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Ex1.xml" ContentType="application/vnd.ms-office.chartex+xml"/>
  <Override PartName="/word/charts/style12.xml" ContentType="application/vnd.ms-office.chartstyle+xml"/>
  <Override PartName="/word/charts/colors12.xml" ContentType="application/vnd.ms-office.chartcolorstyle+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charts/chart14.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5.xml" ContentType="application/vnd.openxmlformats-officedocument.drawingml.chart+xml"/>
  <Override PartName="/word/charts/style16.xml" ContentType="application/vnd.ms-office.chartstyle+xml"/>
  <Override PartName="/word/charts/colors16.xml" ContentType="application/vnd.ms-office.chartcolorstyle+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1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5147A8" w:rsidRPr="00D842FF" w14:paraId="4C477E4A" w14:textId="77777777">
        <w:tc>
          <w:tcPr>
            <w:tcW w:w="9206" w:type="dxa"/>
            <w:tcBorders>
              <w:left w:val="single" w:sz="24" w:space="0" w:color="C0C0C0"/>
            </w:tcBorders>
          </w:tcPr>
          <w:p w14:paraId="575C970D" w14:textId="65C7AA98" w:rsidR="005147A8" w:rsidRPr="009B68E2" w:rsidRDefault="00647FFB">
            <w:pPr>
              <w:spacing w:line="240" w:lineRule="auto"/>
              <w:rPr>
                <w:rFonts w:cs="Arial"/>
                <w:i/>
                <w:iCs/>
              </w:rPr>
            </w:pPr>
            <w:r w:rsidRPr="009B68E2">
              <w:rPr>
                <w:rFonts w:cs="Arial"/>
                <w:i/>
                <w:iCs/>
              </w:rPr>
              <w:t xml:space="preserve"> </w:t>
            </w:r>
            <w:r w:rsidR="005147A8" w:rsidRPr="009B68E2">
              <w:rPr>
                <w:rFonts w:cs="Arial"/>
                <w:i/>
                <w:iCs/>
              </w:rPr>
              <w:t>„</w:t>
            </w:r>
            <w:r w:rsidR="00924F11" w:rsidRPr="00924F11">
              <w:rPr>
                <w:rFonts w:cs="Arial"/>
                <w:i/>
                <w:iCs/>
              </w:rPr>
              <w:t>Najvytrvalejšou</w:t>
            </w:r>
            <w:r w:rsidR="00F7436F">
              <w:rPr>
                <w:rFonts w:cs="Arial"/>
                <w:i/>
                <w:iCs/>
              </w:rPr>
              <w:t xml:space="preserve"> a </w:t>
            </w:r>
            <w:r w:rsidR="00924F11" w:rsidRPr="00924F11">
              <w:rPr>
                <w:rFonts w:cs="Arial"/>
                <w:i/>
                <w:iCs/>
              </w:rPr>
              <w:t>najnaliehavejšou otázkou života je: Čo robíš</w:t>
            </w:r>
            <w:r w:rsidR="00F7436F">
              <w:rPr>
                <w:rFonts w:cs="Arial"/>
                <w:i/>
                <w:iCs/>
              </w:rPr>
              <w:t xml:space="preserve"> pre </w:t>
            </w:r>
            <w:r w:rsidR="00924F11" w:rsidRPr="00924F11">
              <w:rPr>
                <w:rFonts w:cs="Arial"/>
                <w:i/>
                <w:iCs/>
              </w:rPr>
              <w:t>ostatných?</w:t>
            </w:r>
            <w:r w:rsidR="005147A8" w:rsidRPr="009B68E2">
              <w:rPr>
                <w:rFonts w:cs="Arial"/>
                <w:i/>
                <w:iCs/>
              </w:rPr>
              <w:t>"</w:t>
            </w:r>
          </w:p>
          <w:p w14:paraId="424ABF32" w14:textId="77777777" w:rsidR="00D75A70" w:rsidRDefault="00D75A70">
            <w:pPr>
              <w:spacing w:line="240" w:lineRule="auto"/>
              <w:rPr>
                <w:rFonts w:eastAsia="Times New Roman" w:cs="Arial"/>
                <w:szCs w:val="24"/>
                <w:lang w:eastAsia="sk-SK"/>
              </w:rPr>
            </w:pPr>
          </w:p>
          <w:p w14:paraId="5DCE3EAE" w14:textId="487A62D1" w:rsidR="00D75A70" w:rsidRPr="00D842FF" w:rsidRDefault="00C60642">
            <w:pPr>
              <w:spacing w:line="240" w:lineRule="auto"/>
              <w:rPr>
                <w:rFonts w:eastAsia="Times New Roman" w:cs="Arial"/>
                <w:szCs w:val="24"/>
                <w:lang w:eastAsia="sk-SK"/>
              </w:rPr>
            </w:pPr>
            <w:r w:rsidRPr="00C60642">
              <w:rPr>
                <w:rFonts w:eastAsia="Times New Roman" w:cs="Arial"/>
                <w:szCs w:val="24"/>
                <w:lang w:eastAsia="sk-SK"/>
              </w:rPr>
              <w:t>Martin Luther King</w:t>
            </w:r>
          </w:p>
        </w:tc>
      </w:tr>
    </w:tbl>
    <w:p w14:paraId="07FC7835" w14:textId="77777777" w:rsidR="005147A8" w:rsidRDefault="005147A8" w:rsidP="00F54FB3">
      <w:pPr>
        <w:spacing w:line="240" w:lineRule="auto"/>
        <w:rPr>
          <w:rFonts w:cs="Arial"/>
        </w:rPr>
      </w:pPr>
    </w:p>
    <w:p w14:paraId="34767C3C" w14:textId="77777777" w:rsidR="005147A8" w:rsidRDefault="005147A8" w:rsidP="00F54FB3">
      <w:pPr>
        <w:spacing w:line="240" w:lineRule="auto"/>
        <w:rPr>
          <w:rFonts w:cs="Arial"/>
        </w:rPr>
      </w:pPr>
    </w:p>
    <w:p w14:paraId="1FAD9FC0" w14:textId="1A2DC6AB" w:rsidR="00E436BA" w:rsidRPr="00D842FF" w:rsidRDefault="00E436BA" w:rsidP="008F0F91">
      <w:r w:rsidRPr="00D842FF">
        <w:t xml:space="preserve">Vážené </w:t>
      </w:r>
      <w:r w:rsidR="00D12B4B">
        <w:t>panie poslankyne</w:t>
      </w:r>
      <w:r w:rsidRPr="00D842FF">
        <w:t>,</w:t>
      </w:r>
    </w:p>
    <w:p w14:paraId="62D653D4" w14:textId="6B3C1566" w:rsidR="00E436BA" w:rsidRPr="00D842FF" w:rsidRDefault="00C96C8E" w:rsidP="008F0F91">
      <w:r w:rsidRPr="00D842FF">
        <w:t>v</w:t>
      </w:r>
      <w:r w:rsidR="00E436BA" w:rsidRPr="00D842FF">
        <w:t>ážení páni</w:t>
      </w:r>
      <w:r w:rsidR="00D12B4B">
        <w:t xml:space="preserve"> p</w:t>
      </w:r>
      <w:r w:rsidR="00364F53">
        <w:t>oslanci</w:t>
      </w:r>
      <w:r w:rsidR="00E436BA" w:rsidRPr="00D842FF">
        <w:t>,</w:t>
      </w:r>
    </w:p>
    <w:p w14:paraId="535AC601" w14:textId="77777777" w:rsidR="00E436BA" w:rsidRPr="00D842FF" w:rsidRDefault="00E436BA" w:rsidP="008F0F91"/>
    <w:p w14:paraId="4178DA47" w14:textId="6674D7CF" w:rsidR="0022074E" w:rsidRDefault="00F154C7" w:rsidP="0022074E">
      <w:pPr>
        <w:rPr>
          <w:rFonts w:eastAsia="Times New Roman" w:cs="Arial"/>
          <w:szCs w:val="20"/>
          <w:lang w:eastAsia="sk-SK"/>
        </w:rPr>
      </w:pPr>
      <w:r>
        <w:rPr>
          <w:rFonts w:eastAsia="Times New Roman" w:cs="Arial"/>
          <w:szCs w:val="20"/>
          <w:lang w:eastAsia="sk-SK"/>
        </w:rPr>
        <w:t>p</w:t>
      </w:r>
      <w:r w:rsidR="0022074E" w:rsidRPr="00AA3ED0">
        <w:rPr>
          <w:rFonts w:eastAsia="Times New Roman" w:cs="Arial"/>
          <w:szCs w:val="20"/>
          <w:lang w:eastAsia="sk-SK"/>
        </w:rPr>
        <w:t>redkladám Vám výročnú správu</w:t>
      </w:r>
      <w:r w:rsidR="009252D4">
        <w:rPr>
          <w:rFonts w:eastAsia="Times New Roman" w:cs="Arial"/>
          <w:szCs w:val="20"/>
          <w:lang w:eastAsia="sk-SK"/>
        </w:rPr>
        <w:t xml:space="preserve"> o </w:t>
      </w:r>
      <w:r w:rsidR="0022074E" w:rsidRPr="00AA3ED0">
        <w:rPr>
          <w:rFonts w:eastAsia="Times New Roman" w:cs="Arial"/>
          <w:szCs w:val="20"/>
          <w:lang w:eastAsia="sk-SK"/>
        </w:rPr>
        <w:t>činnosti komisárky</w:t>
      </w:r>
      <w:r w:rsidR="00F7436F">
        <w:rPr>
          <w:rFonts w:eastAsia="Times New Roman" w:cs="Arial"/>
          <w:szCs w:val="20"/>
          <w:lang w:eastAsia="sk-SK"/>
        </w:rPr>
        <w:t xml:space="preserve"> pre </w:t>
      </w:r>
      <w:r w:rsidR="0022074E" w:rsidRPr="00AA3ED0">
        <w:rPr>
          <w:rFonts w:eastAsia="Times New Roman" w:cs="Arial"/>
          <w:szCs w:val="20"/>
          <w:lang w:eastAsia="sk-SK"/>
        </w:rPr>
        <w:t>osoby</w:t>
      </w:r>
      <w:r w:rsidR="00F7436F">
        <w:rPr>
          <w:rFonts w:eastAsia="Times New Roman" w:cs="Arial"/>
          <w:szCs w:val="20"/>
          <w:lang w:eastAsia="sk-SK"/>
        </w:rPr>
        <w:t xml:space="preserve"> so </w:t>
      </w:r>
      <w:r w:rsidR="0022074E" w:rsidRPr="00AA3ED0">
        <w:rPr>
          <w:rFonts w:eastAsia="Times New Roman" w:cs="Arial"/>
          <w:szCs w:val="20"/>
          <w:lang w:eastAsia="sk-SK"/>
        </w:rPr>
        <w:t>zdravotným postihnutím za rok 2025,</w:t>
      </w:r>
      <w:r w:rsidR="00F7436F">
        <w:rPr>
          <w:rFonts w:eastAsia="Times New Roman" w:cs="Arial"/>
          <w:szCs w:val="20"/>
          <w:lang w:eastAsia="sk-SK"/>
        </w:rPr>
        <w:t xml:space="preserve"> a </w:t>
      </w:r>
      <w:r w:rsidR="0022074E" w:rsidRPr="00AA3ED0">
        <w:rPr>
          <w:rFonts w:eastAsia="Times New Roman" w:cs="Arial"/>
          <w:szCs w:val="20"/>
          <w:lang w:eastAsia="sk-SK"/>
        </w:rPr>
        <w:t>to už po desiatykrát. Tento moment predstavuje nielen kontinuitu vo výkone mandátu, ale</w:t>
      </w:r>
      <w:r w:rsidR="00743C81">
        <w:rPr>
          <w:rFonts w:eastAsia="Times New Roman" w:cs="Arial"/>
          <w:szCs w:val="20"/>
          <w:lang w:eastAsia="sk-SK"/>
        </w:rPr>
        <w:t> </w:t>
      </w:r>
      <w:r w:rsidR="0022074E" w:rsidRPr="00AA3ED0">
        <w:rPr>
          <w:rFonts w:eastAsia="Times New Roman" w:cs="Arial"/>
          <w:szCs w:val="20"/>
          <w:lang w:eastAsia="sk-SK"/>
        </w:rPr>
        <w:t>aj záväzok prinášať pravidelné</w:t>
      </w:r>
      <w:r w:rsidR="00F7436F">
        <w:rPr>
          <w:rFonts w:eastAsia="Times New Roman" w:cs="Arial"/>
          <w:szCs w:val="20"/>
          <w:lang w:eastAsia="sk-SK"/>
        </w:rPr>
        <w:t xml:space="preserve"> a </w:t>
      </w:r>
      <w:r w:rsidR="0022074E" w:rsidRPr="00AA3ED0">
        <w:rPr>
          <w:rFonts w:eastAsia="Times New Roman" w:cs="Arial"/>
          <w:szCs w:val="20"/>
          <w:lang w:eastAsia="sk-SK"/>
        </w:rPr>
        <w:t>vecné hodnotenie toho, ako Slovenská republika napĺňa práva osôb</w:t>
      </w:r>
      <w:r w:rsidR="00F7436F">
        <w:rPr>
          <w:rFonts w:eastAsia="Times New Roman" w:cs="Arial"/>
          <w:szCs w:val="20"/>
          <w:lang w:eastAsia="sk-SK"/>
        </w:rPr>
        <w:t xml:space="preserve"> so </w:t>
      </w:r>
      <w:r w:rsidR="0022074E" w:rsidRPr="00AA3ED0">
        <w:rPr>
          <w:rFonts w:eastAsia="Times New Roman" w:cs="Arial"/>
          <w:szCs w:val="20"/>
          <w:lang w:eastAsia="sk-SK"/>
        </w:rPr>
        <w:t>zdravotným postihnutím. Rok 2025 je zároveň významným míľnikom – pripomíname si 15 rokov od ratifikácie Dohovoru</w:t>
      </w:r>
      <w:r w:rsidR="009252D4">
        <w:rPr>
          <w:rFonts w:eastAsia="Times New Roman" w:cs="Arial"/>
          <w:szCs w:val="20"/>
          <w:lang w:eastAsia="sk-SK"/>
        </w:rPr>
        <w:t xml:space="preserve"> o </w:t>
      </w:r>
      <w:r w:rsidR="0022074E" w:rsidRPr="00AA3ED0">
        <w:rPr>
          <w:rFonts w:eastAsia="Times New Roman" w:cs="Arial"/>
          <w:szCs w:val="20"/>
          <w:lang w:eastAsia="sk-SK"/>
        </w:rPr>
        <w:t>právach osôb</w:t>
      </w:r>
      <w:r w:rsidR="00F7436F">
        <w:rPr>
          <w:rFonts w:eastAsia="Times New Roman" w:cs="Arial"/>
          <w:szCs w:val="20"/>
          <w:lang w:eastAsia="sk-SK"/>
        </w:rPr>
        <w:t xml:space="preserve"> so </w:t>
      </w:r>
      <w:r w:rsidR="0022074E" w:rsidRPr="00AA3ED0">
        <w:rPr>
          <w:rFonts w:eastAsia="Times New Roman" w:cs="Arial"/>
          <w:szCs w:val="20"/>
          <w:lang w:eastAsia="sk-SK"/>
        </w:rPr>
        <w:t>zdravotným postihnutím Slovenskou republikou</w:t>
      </w:r>
      <w:r w:rsidR="00F7436F">
        <w:rPr>
          <w:rFonts w:eastAsia="Times New Roman" w:cs="Arial"/>
          <w:szCs w:val="20"/>
          <w:lang w:eastAsia="sk-SK"/>
        </w:rPr>
        <w:t xml:space="preserve"> a </w:t>
      </w:r>
      <w:r w:rsidR="0022074E" w:rsidRPr="00AA3ED0">
        <w:rPr>
          <w:rFonts w:eastAsia="Times New Roman" w:cs="Arial"/>
          <w:szCs w:val="20"/>
          <w:lang w:eastAsia="sk-SK"/>
        </w:rPr>
        <w:t>10 rokov od prijatia zákona</w:t>
      </w:r>
      <w:r w:rsidR="009252D4">
        <w:rPr>
          <w:rFonts w:eastAsia="Times New Roman" w:cs="Arial"/>
          <w:szCs w:val="20"/>
          <w:lang w:eastAsia="sk-SK"/>
        </w:rPr>
        <w:t xml:space="preserve"> o </w:t>
      </w:r>
      <w:r w:rsidR="0022074E" w:rsidRPr="00AA3ED0">
        <w:rPr>
          <w:rFonts w:eastAsia="Times New Roman" w:cs="Arial"/>
          <w:szCs w:val="20"/>
          <w:lang w:eastAsia="sk-SK"/>
        </w:rPr>
        <w:t>komisárovi</w:t>
      </w:r>
      <w:r w:rsidR="00F7436F">
        <w:rPr>
          <w:rFonts w:eastAsia="Times New Roman" w:cs="Arial"/>
          <w:szCs w:val="20"/>
          <w:lang w:eastAsia="sk-SK"/>
        </w:rPr>
        <w:t xml:space="preserve"> pre </w:t>
      </w:r>
      <w:r w:rsidR="0022074E" w:rsidRPr="00AA3ED0">
        <w:rPr>
          <w:rFonts w:eastAsia="Times New Roman" w:cs="Arial"/>
          <w:szCs w:val="20"/>
          <w:lang w:eastAsia="sk-SK"/>
        </w:rPr>
        <w:t>deti</w:t>
      </w:r>
      <w:r w:rsidR="00F7436F">
        <w:rPr>
          <w:rFonts w:eastAsia="Times New Roman" w:cs="Arial"/>
          <w:szCs w:val="20"/>
          <w:lang w:eastAsia="sk-SK"/>
        </w:rPr>
        <w:t xml:space="preserve"> a </w:t>
      </w:r>
      <w:r w:rsidR="0022074E" w:rsidRPr="00AA3ED0">
        <w:rPr>
          <w:rFonts w:eastAsia="Times New Roman" w:cs="Arial"/>
          <w:szCs w:val="20"/>
          <w:lang w:eastAsia="sk-SK"/>
        </w:rPr>
        <w:t>komisárovi</w:t>
      </w:r>
      <w:r w:rsidR="00F7436F">
        <w:rPr>
          <w:rFonts w:eastAsia="Times New Roman" w:cs="Arial"/>
          <w:szCs w:val="20"/>
          <w:lang w:eastAsia="sk-SK"/>
        </w:rPr>
        <w:t xml:space="preserve"> pre </w:t>
      </w:r>
      <w:r w:rsidR="0022074E" w:rsidRPr="00AA3ED0">
        <w:rPr>
          <w:rFonts w:eastAsia="Times New Roman" w:cs="Arial"/>
          <w:szCs w:val="20"/>
          <w:lang w:eastAsia="sk-SK"/>
        </w:rPr>
        <w:t>osoby</w:t>
      </w:r>
      <w:r w:rsidR="00F7436F">
        <w:rPr>
          <w:rFonts w:eastAsia="Times New Roman" w:cs="Arial"/>
          <w:szCs w:val="20"/>
          <w:lang w:eastAsia="sk-SK"/>
        </w:rPr>
        <w:t xml:space="preserve"> so </w:t>
      </w:r>
      <w:r w:rsidR="0022074E" w:rsidRPr="00AA3ED0">
        <w:rPr>
          <w:rFonts w:eastAsia="Times New Roman" w:cs="Arial"/>
          <w:szCs w:val="20"/>
          <w:lang w:eastAsia="sk-SK"/>
        </w:rPr>
        <w:t>zdravotným postihnutím, ktorý vytvoril základný inštitucionálny rámec ochrany práv tejto skupiny obyvateľstva.</w:t>
      </w:r>
    </w:p>
    <w:p w14:paraId="70E3A3D7" w14:textId="77777777" w:rsidR="0022074E" w:rsidRPr="00AA3ED0" w:rsidRDefault="0022074E" w:rsidP="00AA3ED0">
      <w:pPr>
        <w:rPr>
          <w:rFonts w:eastAsia="Times New Roman" w:cs="Arial"/>
          <w:szCs w:val="20"/>
          <w:lang w:eastAsia="sk-SK"/>
        </w:rPr>
      </w:pPr>
    </w:p>
    <w:p w14:paraId="545A9A0D" w14:textId="2DC9E807" w:rsidR="0022074E" w:rsidRDefault="0022074E" w:rsidP="0022074E">
      <w:pPr>
        <w:rPr>
          <w:rFonts w:eastAsia="Times New Roman" w:cs="Arial"/>
          <w:szCs w:val="20"/>
          <w:lang w:eastAsia="sk-SK"/>
        </w:rPr>
      </w:pPr>
      <w:r w:rsidRPr="00AA3ED0">
        <w:rPr>
          <w:rFonts w:eastAsia="Times New Roman" w:cs="Arial"/>
          <w:szCs w:val="20"/>
          <w:lang w:eastAsia="sk-SK"/>
        </w:rPr>
        <w:t>V tomto jubilejnom roku som sa rozhodla predstaviť správu</w:t>
      </w:r>
      <w:r w:rsidR="009252D4">
        <w:rPr>
          <w:rFonts w:eastAsia="Times New Roman" w:cs="Arial"/>
          <w:szCs w:val="20"/>
          <w:lang w:eastAsia="sk-SK"/>
        </w:rPr>
        <w:t xml:space="preserve"> v </w:t>
      </w:r>
      <w:r w:rsidRPr="00AA3ED0">
        <w:rPr>
          <w:rFonts w:eastAsia="Times New Roman" w:cs="Arial"/>
          <w:szCs w:val="20"/>
          <w:lang w:eastAsia="sk-SK"/>
        </w:rPr>
        <w:t>novom koncepte, ktorý umožňuje systematickejšie zachytiť plnenie Dohovoru podľa jednotlivých článkov. Cieľom je poskytnúť ucelený obraz</w:t>
      </w:r>
      <w:r w:rsidR="009252D4">
        <w:rPr>
          <w:rFonts w:eastAsia="Times New Roman" w:cs="Arial"/>
          <w:szCs w:val="20"/>
          <w:lang w:eastAsia="sk-SK"/>
        </w:rPr>
        <w:t xml:space="preserve"> o </w:t>
      </w:r>
      <w:r w:rsidRPr="00AA3ED0">
        <w:rPr>
          <w:rFonts w:eastAsia="Times New Roman" w:cs="Arial"/>
          <w:szCs w:val="20"/>
          <w:lang w:eastAsia="sk-SK"/>
        </w:rPr>
        <w:t>vývoji</w:t>
      </w:r>
      <w:r w:rsidR="009252D4">
        <w:rPr>
          <w:rFonts w:eastAsia="Times New Roman" w:cs="Arial"/>
          <w:szCs w:val="20"/>
          <w:lang w:eastAsia="sk-SK"/>
        </w:rPr>
        <w:t xml:space="preserve"> v </w:t>
      </w:r>
      <w:r w:rsidRPr="00AA3ED0">
        <w:rPr>
          <w:rFonts w:eastAsia="Times New Roman" w:cs="Arial"/>
          <w:szCs w:val="20"/>
          <w:lang w:eastAsia="sk-SK"/>
        </w:rPr>
        <w:t>tejto oblasti – vrátane identifikácie pokroku aj pretrvávajúcich výziev. Zistenia dopĺňam</w:t>
      </w:r>
      <w:r w:rsidR="009252D4">
        <w:rPr>
          <w:rFonts w:eastAsia="Times New Roman" w:cs="Arial"/>
          <w:szCs w:val="20"/>
          <w:lang w:eastAsia="sk-SK"/>
        </w:rPr>
        <w:t xml:space="preserve"> o </w:t>
      </w:r>
      <w:r w:rsidRPr="00AA3ED0">
        <w:rPr>
          <w:rFonts w:eastAsia="Times New Roman" w:cs="Arial"/>
          <w:szCs w:val="20"/>
          <w:lang w:eastAsia="sk-SK"/>
        </w:rPr>
        <w:t>konkrétne príbehy</w:t>
      </w:r>
      <w:r w:rsidR="00F7436F">
        <w:rPr>
          <w:rFonts w:eastAsia="Times New Roman" w:cs="Arial"/>
          <w:szCs w:val="20"/>
          <w:lang w:eastAsia="sk-SK"/>
        </w:rPr>
        <w:t xml:space="preserve"> a </w:t>
      </w:r>
      <w:r w:rsidRPr="00AA3ED0">
        <w:rPr>
          <w:rFonts w:eastAsia="Times New Roman" w:cs="Arial"/>
          <w:szCs w:val="20"/>
          <w:lang w:eastAsia="sk-SK"/>
        </w:rPr>
        <w:t>skúsenosti ľudí, ktorí sa</w:t>
      </w:r>
      <w:r w:rsidR="009252D4">
        <w:rPr>
          <w:rFonts w:eastAsia="Times New Roman" w:cs="Arial"/>
          <w:szCs w:val="20"/>
          <w:lang w:eastAsia="sk-SK"/>
        </w:rPr>
        <w:t xml:space="preserve"> na </w:t>
      </w:r>
      <w:r w:rsidRPr="00AA3ED0">
        <w:rPr>
          <w:rFonts w:eastAsia="Times New Roman" w:cs="Arial"/>
          <w:szCs w:val="20"/>
          <w:lang w:eastAsia="sk-SK"/>
        </w:rPr>
        <w:t>mňa obrátili,</w:t>
      </w:r>
      <w:r w:rsidR="009252D4">
        <w:rPr>
          <w:rFonts w:eastAsia="Times New Roman" w:cs="Arial"/>
          <w:szCs w:val="20"/>
          <w:lang w:eastAsia="sk-SK"/>
        </w:rPr>
        <w:t xml:space="preserve"> v </w:t>
      </w:r>
      <w:r w:rsidRPr="00AA3ED0">
        <w:rPr>
          <w:rFonts w:eastAsia="Times New Roman" w:cs="Arial"/>
          <w:szCs w:val="20"/>
          <w:lang w:eastAsia="sk-SK"/>
        </w:rPr>
        <w:t>snahe priblížiť dopad prijímaných opatrení</w:t>
      </w:r>
      <w:r w:rsidR="009252D4">
        <w:rPr>
          <w:rFonts w:eastAsia="Times New Roman" w:cs="Arial"/>
          <w:szCs w:val="20"/>
          <w:lang w:eastAsia="sk-SK"/>
        </w:rPr>
        <w:t xml:space="preserve"> na </w:t>
      </w:r>
      <w:r w:rsidRPr="00AA3ED0">
        <w:rPr>
          <w:rFonts w:eastAsia="Times New Roman" w:cs="Arial"/>
          <w:szCs w:val="20"/>
          <w:lang w:eastAsia="sk-SK"/>
        </w:rPr>
        <w:t>ich každodenný život</w:t>
      </w:r>
      <w:r w:rsidR="00F7436F">
        <w:rPr>
          <w:rFonts w:eastAsia="Times New Roman" w:cs="Arial"/>
          <w:szCs w:val="20"/>
          <w:lang w:eastAsia="sk-SK"/>
        </w:rPr>
        <w:t xml:space="preserve"> a </w:t>
      </w:r>
      <w:r w:rsidRPr="00AA3ED0">
        <w:rPr>
          <w:rFonts w:eastAsia="Times New Roman" w:cs="Arial"/>
          <w:szCs w:val="20"/>
          <w:lang w:eastAsia="sk-SK"/>
        </w:rPr>
        <w:t>zároveň sprostredkovať ich pohľad</w:t>
      </w:r>
      <w:r w:rsidR="009252D4">
        <w:rPr>
          <w:rFonts w:eastAsia="Times New Roman" w:cs="Arial"/>
          <w:szCs w:val="20"/>
          <w:lang w:eastAsia="sk-SK"/>
        </w:rPr>
        <w:t xml:space="preserve"> na </w:t>
      </w:r>
      <w:r w:rsidRPr="00AA3ED0">
        <w:rPr>
          <w:rFonts w:eastAsia="Times New Roman" w:cs="Arial"/>
          <w:szCs w:val="20"/>
          <w:lang w:eastAsia="sk-SK"/>
        </w:rPr>
        <w:t>uplatňovanie ich práv.</w:t>
      </w:r>
    </w:p>
    <w:p w14:paraId="4C2E44DE" w14:textId="77777777" w:rsidR="0022074E" w:rsidRPr="00AA3ED0" w:rsidRDefault="0022074E" w:rsidP="00AA3ED0">
      <w:pPr>
        <w:rPr>
          <w:rFonts w:eastAsia="Times New Roman" w:cs="Arial"/>
          <w:szCs w:val="20"/>
          <w:lang w:eastAsia="sk-SK"/>
        </w:rPr>
      </w:pPr>
    </w:p>
    <w:p w14:paraId="32D4D0C5" w14:textId="254F906B" w:rsidR="0022074E" w:rsidRDefault="0022074E" w:rsidP="0022074E">
      <w:pPr>
        <w:rPr>
          <w:rFonts w:eastAsia="Times New Roman" w:cs="Arial"/>
          <w:bCs/>
          <w:szCs w:val="20"/>
          <w:lang w:eastAsia="sk-SK"/>
        </w:rPr>
      </w:pPr>
      <w:r w:rsidRPr="00AA3ED0">
        <w:rPr>
          <w:rFonts w:eastAsia="Times New Roman" w:cs="Arial"/>
          <w:bCs/>
          <w:szCs w:val="20"/>
          <w:lang w:eastAsia="sk-SK"/>
        </w:rPr>
        <w:t>Aj naďalej sa</w:t>
      </w:r>
      <w:r w:rsidR="009252D4">
        <w:rPr>
          <w:rFonts w:eastAsia="Times New Roman" w:cs="Arial"/>
          <w:bCs/>
          <w:szCs w:val="20"/>
          <w:lang w:eastAsia="sk-SK"/>
        </w:rPr>
        <w:t xml:space="preserve"> na </w:t>
      </w:r>
      <w:r w:rsidRPr="00AA3ED0">
        <w:rPr>
          <w:rFonts w:eastAsia="Times New Roman" w:cs="Arial"/>
          <w:bCs/>
          <w:szCs w:val="20"/>
          <w:lang w:eastAsia="sk-SK"/>
        </w:rPr>
        <w:t>mňa obracajú ľudia, ktorí sa domnievajú,</w:t>
      </w:r>
      <w:r w:rsidR="00F7436F">
        <w:rPr>
          <w:rFonts w:eastAsia="Times New Roman" w:cs="Arial"/>
          <w:bCs/>
          <w:szCs w:val="20"/>
          <w:lang w:eastAsia="sk-SK"/>
        </w:rPr>
        <w:t xml:space="preserve"> že </w:t>
      </w:r>
      <w:r w:rsidRPr="00AA3ED0">
        <w:rPr>
          <w:rFonts w:eastAsia="Times New Roman" w:cs="Arial"/>
          <w:bCs/>
          <w:szCs w:val="20"/>
          <w:lang w:eastAsia="sk-SK"/>
        </w:rPr>
        <w:t>ich práva boli porušené alebo</w:t>
      </w:r>
      <w:r w:rsidR="00F7436F">
        <w:rPr>
          <w:rFonts w:eastAsia="Times New Roman" w:cs="Arial"/>
          <w:bCs/>
          <w:szCs w:val="20"/>
          <w:lang w:eastAsia="sk-SK"/>
        </w:rPr>
        <w:t xml:space="preserve"> že </w:t>
      </w:r>
      <w:r w:rsidRPr="00AA3ED0">
        <w:rPr>
          <w:rFonts w:eastAsia="Times New Roman" w:cs="Arial"/>
          <w:bCs/>
          <w:szCs w:val="20"/>
          <w:lang w:eastAsia="sk-SK"/>
        </w:rPr>
        <w:t>im bolo sťažené ich uplatňovanie. Počet podnetov dlhodobo neklesá</w:t>
      </w:r>
      <w:r w:rsidR="00F7436F">
        <w:rPr>
          <w:rFonts w:eastAsia="Times New Roman" w:cs="Arial"/>
          <w:bCs/>
          <w:szCs w:val="20"/>
          <w:lang w:eastAsia="sk-SK"/>
        </w:rPr>
        <w:t xml:space="preserve"> a </w:t>
      </w:r>
      <w:r w:rsidR="009252D4">
        <w:rPr>
          <w:rFonts w:eastAsia="Times New Roman" w:cs="Arial"/>
          <w:bCs/>
          <w:szCs w:val="20"/>
          <w:lang w:eastAsia="sk-SK"/>
        </w:rPr>
        <w:t>v </w:t>
      </w:r>
      <w:r w:rsidRPr="00AA3ED0">
        <w:rPr>
          <w:rFonts w:eastAsia="Times New Roman" w:cs="Arial"/>
          <w:bCs/>
          <w:szCs w:val="20"/>
          <w:lang w:eastAsia="sk-SK"/>
        </w:rPr>
        <w:t>posledných rokoch zostáva</w:t>
      </w:r>
      <w:r w:rsidR="009252D4">
        <w:rPr>
          <w:rFonts w:eastAsia="Times New Roman" w:cs="Arial"/>
          <w:bCs/>
          <w:szCs w:val="20"/>
          <w:lang w:eastAsia="sk-SK"/>
        </w:rPr>
        <w:t xml:space="preserve"> na </w:t>
      </w:r>
      <w:r w:rsidRPr="00AA3ED0">
        <w:rPr>
          <w:rFonts w:eastAsia="Times New Roman" w:cs="Arial"/>
          <w:bCs/>
          <w:szCs w:val="20"/>
          <w:lang w:eastAsia="sk-SK"/>
        </w:rPr>
        <w:t>porovnateľnej, prípadne vyššej úrovni. Tento trend poukazuje</w:t>
      </w:r>
      <w:r w:rsidR="009252D4">
        <w:rPr>
          <w:rFonts w:eastAsia="Times New Roman" w:cs="Arial"/>
          <w:bCs/>
          <w:szCs w:val="20"/>
          <w:lang w:eastAsia="sk-SK"/>
        </w:rPr>
        <w:t xml:space="preserve"> na </w:t>
      </w:r>
      <w:r w:rsidRPr="00AA3ED0">
        <w:rPr>
          <w:rFonts w:eastAsia="Times New Roman" w:cs="Arial"/>
          <w:bCs/>
          <w:szCs w:val="20"/>
          <w:lang w:eastAsia="sk-SK"/>
        </w:rPr>
        <w:t xml:space="preserve">pretrvávajúce systémové výzvy, zároveň však potvrdzuje význam inštitútu komisára ako dostupného nástroja ochrany práv. </w:t>
      </w:r>
    </w:p>
    <w:p w14:paraId="3B16184F" w14:textId="77777777" w:rsidR="0022074E" w:rsidRPr="00AA3ED0" w:rsidRDefault="0022074E" w:rsidP="00AA3ED0">
      <w:pPr>
        <w:rPr>
          <w:rFonts w:eastAsia="Times New Roman" w:cs="Arial"/>
          <w:bCs/>
          <w:szCs w:val="20"/>
          <w:lang w:eastAsia="sk-SK"/>
        </w:rPr>
      </w:pPr>
    </w:p>
    <w:p w14:paraId="2959EC8F" w14:textId="1C61CE5B" w:rsidR="0022074E" w:rsidRDefault="0022074E" w:rsidP="0022074E">
      <w:pPr>
        <w:rPr>
          <w:rFonts w:eastAsia="Times New Roman" w:cs="Arial"/>
          <w:bCs/>
          <w:szCs w:val="20"/>
          <w:lang w:eastAsia="sk-SK"/>
        </w:rPr>
      </w:pPr>
      <w:r w:rsidRPr="00AA3ED0">
        <w:rPr>
          <w:rFonts w:eastAsia="Times New Roman" w:cs="Arial"/>
          <w:bCs/>
          <w:szCs w:val="20"/>
          <w:lang w:eastAsia="sk-SK"/>
        </w:rPr>
        <w:t>Každý podnet predstavuje konkrétnu životnú situáciu, ktorá si vyžaduje individuálny prístup</w:t>
      </w:r>
      <w:r w:rsidR="00F7436F">
        <w:rPr>
          <w:rFonts w:eastAsia="Times New Roman" w:cs="Arial"/>
          <w:bCs/>
          <w:szCs w:val="20"/>
          <w:lang w:eastAsia="sk-SK"/>
        </w:rPr>
        <w:t xml:space="preserve"> a </w:t>
      </w:r>
      <w:r w:rsidRPr="00AA3ED0">
        <w:rPr>
          <w:rFonts w:eastAsia="Times New Roman" w:cs="Arial"/>
          <w:bCs/>
          <w:szCs w:val="20"/>
          <w:lang w:eastAsia="sk-SK"/>
        </w:rPr>
        <w:t>pozornosť.</w:t>
      </w:r>
      <w:r w:rsidR="00AE1DB0">
        <w:rPr>
          <w:rFonts w:eastAsia="Times New Roman" w:cs="Arial"/>
          <w:bCs/>
          <w:szCs w:val="20"/>
          <w:lang w:eastAsia="sk-SK"/>
        </w:rPr>
        <w:t xml:space="preserve"> V </w:t>
      </w:r>
      <w:r w:rsidRPr="00AA3ED0">
        <w:rPr>
          <w:rFonts w:eastAsia="Times New Roman" w:cs="Arial"/>
          <w:bCs/>
          <w:szCs w:val="20"/>
          <w:lang w:eastAsia="sk-SK"/>
        </w:rPr>
        <w:t>správe uvádzam vybrané situácie ľudí</w:t>
      </w:r>
      <w:r w:rsidR="00F7436F">
        <w:rPr>
          <w:rFonts w:eastAsia="Times New Roman" w:cs="Arial"/>
          <w:bCs/>
          <w:szCs w:val="20"/>
          <w:lang w:eastAsia="sk-SK"/>
        </w:rPr>
        <w:t xml:space="preserve"> so </w:t>
      </w:r>
      <w:r w:rsidRPr="00AA3ED0">
        <w:rPr>
          <w:rFonts w:eastAsia="Times New Roman" w:cs="Arial"/>
          <w:bCs/>
          <w:szCs w:val="20"/>
          <w:lang w:eastAsia="sk-SK"/>
        </w:rPr>
        <w:t>zdravotným postihnutím, ktoré poukazujú</w:t>
      </w:r>
      <w:r w:rsidR="009252D4">
        <w:rPr>
          <w:rFonts w:eastAsia="Times New Roman" w:cs="Arial"/>
          <w:bCs/>
          <w:szCs w:val="20"/>
          <w:lang w:eastAsia="sk-SK"/>
        </w:rPr>
        <w:t xml:space="preserve"> na </w:t>
      </w:r>
      <w:r w:rsidRPr="00AA3ED0">
        <w:rPr>
          <w:rFonts w:eastAsia="Times New Roman" w:cs="Arial"/>
          <w:bCs/>
          <w:szCs w:val="20"/>
          <w:lang w:eastAsia="sk-SK"/>
        </w:rPr>
        <w:t>prekážky,</w:t>
      </w:r>
      <w:r w:rsidR="00F7436F">
        <w:rPr>
          <w:rFonts w:eastAsia="Times New Roman" w:cs="Arial"/>
          <w:bCs/>
          <w:szCs w:val="20"/>
          <w:lang w:eastAsia="sk-SK"/>
        </w:rPr>
        <w:t xml:space="preserve"> s </w:t>
      </w:r>
      <w:r w:rsidRPr="00AA3ED0">
        <w:rPr>
          <w:rFonts w:eastAsia="Times New Roman" w:cs="Arial"/>
          <w:bCs/>
          <w:szCs w:val="20"/>
          <w:lang w:eastAsia="sk-SK"/>
        </w:rPr>
        <w:t>ktorými sa stretávajú pri uplatňovaní svojich práv, ale</w:t>
      </w:r>
      <w:r w:rsidR="00743C81">
        <w:rPr>
          <w:rFonts w:eastAsia="Times New Roman" w:cs="Arial"/>
          <w:bCs/>
          <w:szCs w:val="20"/>
          <w:lang w:eastAsia="sk-SK"/>
        </w:rPr>
        <w:t> </w:t>
      </w:r>
      <w:r w:rsidRPr="00AA3ED0">
        <w:rPr>
          <w:rFonts w:eastAsia="Times New Roman" w:cs="Arial"/>
          <w:bCs/>
          <w:szCs w:val="20"/>
          <w:lang w:eastAsia="sk-SK"/>
        </w:rPr>
        <w:t>aj</w:t>
      </w:r>
      <w:r w:rsidR="009252D4">
        <w:rPr>
          <w:rFonts w:eastAsia="Times New Roman" w:cs="Arial"/>
          <w:bCs/>
          <w:szCs w:val="20"/>
          <w:lang w:eastAsia="sk-SK"/>
        </w:rPr>
        <w:t xml:space="preserve"> na </w:t>
      </w:r>
      <w:r w:rsidRPr="00AA3ED0">
        <w:rPr>
          <w:rFonts w:eastAsia="Times New Roman" w:cs="Arial"/>
          <w:bCs/>
          <w:szCs w:val="20"/>
          <w:lang w:eastAsia="sk-SK"/>
        </w:rPr>
        <w:t>prípady,</w:t>
      </w:r>
      <w:r w:rsidR="009252D4">
        <w:rPr>
          <w:rFonts w:eastAsia="Times New Roman" w:cs="Arial"/>
          <w:bCs/>
          <w:szCs w:val="20"/>
          <w:lang w:eastAsia="sk-SK"/>
        </w:rPr>
        <w:t xml:space="preserve"> v </w:t>
      </w:r>
      <w:r w:rsidRPr="00AA3ED0">
        <w:rPr>
          <w:rFonts w:eastAsia="Times New Roman" w:cs="Arial"/>
          <w:bCs/>
          <w:szCs w:val="20"/>
          <w:lang w:eastAsia="sk-SK"/>
        </w:rPr>
        <w:t>ktorých sa vďaka intervencii podarilo dosiahnuť nápravu</w:t>
      </w:r>
      <w:r w:rsidR="00F7436F">
        <w:rPr>
          <w:rFonts w:eastAsia="Times New Roman" w:cs="Arial"/>
          <w:bCs/>
          <w:szCs w:val="20"/>
          <w:lang w:eastAsia="sk-SK"/>
        </w:rPr>
        <w:t xml:space="preserve"> a </w:t>
      </w:r>
      <w:r w:rsidRPr="00AA3ED0">
        <w:rPr>
          <w:rFonts w:eastAsia="Times New Roman" w:cs="Arial"/>
          <w:bCs/>
          <w:szCs w:val="20"/>
          <w:lang w:eastAsia="sk-SK"/>
        </w:rPr>
        <w:t>posilniť ich dôstojnosť, prístup</w:t>
      </w:r>
      <w:r w:rsidR="00F7436F">
        <w:rPr>
          <w:rFonts w:eastAsia="Times New Roman" w:cs="Arial"/>
          <w:bCs/>
          <w:szCs w:val="20"/>
          <w:lang w:eastAsia="sk-SK"/>
        </w:rPr>
        <w:t xml:space="preserve"> k </w:t>
      </w:r>
      <w:r w:rsidRPr="00AA3ED0">
        <w:rPr>
          <w:rFonts w:eastAsia="Times New Roman" w:cs="Arial"/>
          <w:bCs/>
          <w:szCs w:val="20"/>
          <w:lang w:eastAsia="sk-SK"/>
        </w:rPr>
        <w:t>službám</w:t>
      </w:r>
      <w:r w:rsidR="00F7436F">
        <w:rPr>
          <w:rFonts w:eastAsia="Times New Roman" w:cs="Arial"/>
          <w:bCs/>
          <w:szCs w:val="20"/>
          <w:lang w:eastAsia="sk-SK"/>
        </w:rPr>
        <w:t xml:space="preserve"> či </w:t>
      </w:r>
      <w:r w:rsidRPr="00AA3ED0">
        <w:rPr>
          <w:rFonts w:eastAsia="Times New Roman" w:cs="Arial"/>
          <w:bCs/>
          <w:szCs w:val="20"/>
          <w:lang w:eastAsia="sk-SK"/>
        </w:rPr>
        <w:t>spravodlivejšie zaobchádzanie. Tieto skúsenosti zároveň poukazujú</w:t>
      </w:r>
      <w:r w:rsidR="009252D4">
        <w:rPr>
          <w:rFonts w:eastAsia="Times New Roman" w:cs="Arial"/>
          <w:bCs/>
          <w:szCs w:val="20"/>
          <w:lang w:eastAsia="sk-SK"/>
        </w:rPr>
        <w:t xml:space="preserve"> na </w:t>
      </w:r>
      <w:r w:rsidRPr="00AA3ED0">
        <w:rPr>
          <w:rFonts w:eastAsia="Times New Roman" w:cs="Arial"/>
          <w:bCs/>
          <w:szCs w:val="20"/>
          <w:lang w:eastAsia="sk-SK"/>
        </w:rPr>
        <w:t>oblasti,</w:t>
      </w:r>
      <w:r w:rsidR="009252D4">
        <w:rPr>
          <w:rFonts w:eastAsia="Times New Roman" w:cs="Arial"/>
          <w:bCs/>
          <w:szCs w:val="20"/>
          <w:lang w:eastAsia="sk-SK"/>
        </w:rPr>
        <w:t xml:space="preserve"> v </w:t>
      </w:r>
      <w:r w:rsidRPr="00AA3ED0">
        <w:rPr>
          <w:rFonts w:eastAsia="Times New Roman" w:cs="Arial"/>
          <w:bCs/>
          <w:szCs w:val="20"/>
          <w:lang w:eastAsia="sk-SK"/>
        </w:rPr>
        <w:t>ktorých je potrebné systematické zlepšenie.</w:t>
      </w:r>
    </w:p>
    <w:p w14:paraId="2C8EFE07" w14:textId="77777777" w:rsidR="0022074E" w:rsidRPr="00AA3ED0" w:rsidRDefault="0022074E" w:rsidP="00AA3ED0">
      <w:pPr>
        <w:rPr>
          <w:rFonts w:eastAsia="Times New Roman" w:cs="Arial"/>
          <w:bCs/>
          <w:szCs w:val="20"/>
          <w:lang w:eastAsia="sk-SK"/>
        </w:rPr>
      </w:pPr>
    </w:p>
    <w:p w14:paraId="7E9BB926" w14:textId="0FB5AEA6" w:rsidR="000B6F53" w:rsidRDefault="0022074E" w:rsidP="0022074E">
      <w:pPr>
        <w:rPr>
          <w:rFonts w:eastAsia="Times New Roman" w:cs="Arial"/>
          <w:bCs/>
          <w:szCs w:val="20"/>
          <w:lang w:eastAsia="sk-SK"/>
        </w:rPr>
      </w:pPr>
      <w:r w:rsidRPr="00AA3ED0">
        <w:rPr>
          <w:rFonts w:eastAsia="Times New Roman" w:cs="Arial"/>
          <w:bCs/>
          <w:szCs w:val="20"/>
          <w:lang w:eastAsia="sk-SK"/>
        </w:rPr>
        <w:t>Od roku 2017 je súčasťou mojej činnosti aj systematické monitorovanie dodržiavania práv osôb</w:t>
      </w:r>
      <w:r w:rsidR="00F7436F">
        <w:rPr>
          <w:rFonts w:eastAsia="Times New Roman" w:cs="Arial"/>
          <w:bCs/>
          <w:szCs w:val="20"/>
          <w:lang w:eastAsia="sk-SK"/>
        </w:rPr>
        <w:t xml:space="preserve"> so </w:t>
      </w:r>
      <w:r w:rsidRPr="00AA3ED0">
        <w:rPr>
          <w:rFonts w:eastAsia="Times New Roman" w:cs="Arial"/>
          <w:bCs/>
          <w:szCs w:val="20"/>
          <w:lang w:eastAsia="sk-SK"/>
        </w:rPr>
        <w:t>zdravotným postihnutím</w:t>
      </w:r>
      <w:r w:rsidR="009252D4">
        <w:rPr>
          <w:rFonts w:eastAsia="Times New Roman" w:cs="Arial"/>
          <w:bCs/>
          <w:szCs w:val="20"/>
          <w:lang w:eastAsia="sk-SK"/>
        </w:rPr>
        <w:t xml:space="preserve"> v </w:t>
      </w:r>
      <w:r w:rsidRPr="00AA3ED0">
        <w:rPr>
          <w:rFonts w:eastAsia="Times New Roman" w:cs="Arial"/>
          <w:bCs/>
          <w:szCs w:val="20"/>
          <w:lang w:eastAsia="sk-SK"/>
        </w:rPr>
        <w:t>zariadeniach sociálnych služieb, zdravotníckych zariadeniach</w:t>
      </w:r>
      <w:r w:rsidR="00F7436F">
        <w:rPr>
          <w:rFonts w:eastAsia="Times New Roman" w:cs="Arial"/>
          <w:bCs/>
          <w:szCs w:val="20"/>
          <w:lang w:eastAsia="sk-SK"/>
        </w:rPr>
        <w:t xml:space="preserve"> a </w:t>
      </w:r>
      <w:r w:rsidR="009252D4">
        <w:rPr>
          <w:rFonts w:eastAsia="Times New Roman" w:cs="Arial"/>
          <w:bCs/>
          <w:szCs w:val="20"/>
          <w:lang w:eastAsia="sk-SK"/>
        </w:rPr>
        <w:t>v </w:t>
      </w:r>
      <w:r w:rsidRPr="00AA3ED0">
        <w:rPr>
          <w:rFonts w:eastAsia="Times New Roman" w:cs="Arial"/>
          <w:bCs/>
          <w:szCs w:val="20"/>
          <w:lang w:eastAsia="sk-SK"/>
        </w:rPr>
        <w:t>školskom prostredí. Zistenia</w:t>
      </w:r>
      <w:r w:rsidR="00AE1DB0">
        <w:rPr>
          <w:rFonts w:eastAsia="Times New Roman" w:cs="Arial"/>
          <w:bCs/>
          <w:szCs w:val="20"/>
          <w:lang w:eastAsia="sk-SK"/>
        </w:rPr>
        <w:t xml:space="preserve"> z </w:t>
      </w:r>
      <w:r w:rsidRPr="00AA3ED0">
        <w:rPr>
          <w:rFonts w:eastAsia="Times New Roman" w:cs="Arial"/>
          <w:bCs/>
          <w:szCs w:val="20"/>
          <w:lang w:eastAsia="sk-SK"/>
        </w:rPr>
        <w:t>týchto monitorovacích návštev dlhodobo poukazujú</w:t>
      </w:r>
      <w:r w:rsidR="009252D4">
        <w:rPr>
          <w:rFonts w:eastAsia="Times New Roman" w:cs="Arial"/>
          <w:bCs/>
          <w:szCs w:val="20"/>
          <w:lang w:eastAsia="sk-SK"/>
        </w:rPr>
        <w:t xml:space="preserve"> na </w:t>
      </w:r>
      <w:r w:rsidRPr="00AA3ED0">
        <w:rPr>
          <w:rFonts w:eastAsia="Times New Roman" w:cs="Arial"/>
          <w:bCs/>
          <w:szCs w:val="20"/>
          <w:lang w:eastAsia="sk-SK"/>
        </w:rPr>
        <w:t>opakujúce sa nedostatky, ako aj</w:t>
      </w:r>
      <w:r w:rsidR="009252D4">
        <w:rPr>
          <w:rFonts w:eastAsia="Times New Roman" w:cs="Arial"/>
          <w:bCs/>
          <w:szCs w:val="20"/>
          <w:lang w:eastAsia="sk-SK"/>
        </w:rPr>
        <w:t xml:space="preserve"> na </w:t>
      </w:r>
      <w:r w:rsidRPr="00AA3ED0">
        <w:rPr>
          <w:rFonts w:eastAsia="Times New Roman" w:cs="Arial"/>
          <w:bCs/>
          <w:szCs w:val="20"/>
          <w:lang w:eastAsia="sk-SK"/>
        </w:rPr>
        <w:t>potrebu ich systematického riešenia. Identifikované výzvy sa týkajú najmä oblasti dostupnosti</w:t>
      </w:r>
      <w:r w:rsidR="00F7436F">
        <w:rPr>
          <w:rFonts w:eastAsia="Times New Roman" w:cs="Arial"/>
          <w:bCs/>
          <w:szCs w:val="20"/>
          <w:lang w:eastAsia="sk-SK"/>
        </w:rPr>
        <w:t xml:space="preserve"> a </w:t>
      </w:r>
      <w:r w:rsidRPr="00AA3ED0">
        <w:rPr>
          <w:rFonts w:eastAsia="Times New Roman" w:cs="Arial"/>
          <w:bCs/>
          <w:szCs w:val="20"/>
          <w:lang w:eastAsia="sk-SK"/>
        </w:rPr>
        <w:t>kvality poskytovaných služieb, personálneho zabezpečenia, individuálneho prístupu</w:t>
      </w:r>
      <w:r w:rsidR="00F7436F">
        <w:rPr>
          <w:rFonts w:eastAsia="Times New Roman" w:cs="Arial"/>
          <w:bCs/>
          <w:szCs w:val="20"/>
          <w:lang w:eastAsia="sk-SK"/>
        </w:rPr>
        <w:t xml:space="preserve"> a </w:t>
      </w:r>
      <w:r w:rsidRPr="00AA3ED0">
        <w:rPr>
          <w:rFonts w:eastAsia="Times New Roman" w:cs="Arial"/>
          <w:bCs/>
          <w:szCs w:val="20"/>
          <w:lang w:eastAsia="sk-SK"/>
        </w:rPr>
        <w:t>odstraňovania architektonic</w:t>
      </w:r>
      <w:r w:rsidRPr="0022074E">
        <w:t>k</w:t>
      </w:r>
      <w:r w:rsidRPr="00AA3ED0">
        <w:rPr>
          <w:rFonts w:eastAsia="Times New Roman" w:cs="Arial"/>
          <w:bCs/>
          <w:szCs w:val="20"/>
          <w:lang w:eastAsia="sk-SK"/>
        </w:rPr>
        <w:t>ých</w:t>
      </w:r>
      <w:r w:rsidR="00F7436F">
        <w:rPr>
          <w:rFonts w:eastAsia="Times New Roman" w:cs="Arial"/>
          <w:bCs/>
          <w:szCs w:val="20"/>
          <w:lang w:eastAsia="sk-SK"/>
        </w:rPr>
        <w:t xml:space="preserve"> a </w:t>
      </w:r>
      <w:r w:rsidRPr="00AA3ED0">
        <w:rPr>
          <w:rFonts w:eastAsia="Times New Roman" w:cs="Arial"/>
          <w:bCs/>
          <w:szCs w:val="20"/>
          <w:lang w:eastAsia="sk-SK"/>
        </w:rPr>
        <w:t>iných bariér. Opakovane sa ukazuje aj potreba posilňovania implementácie prijímaných opatrení</w:t>
      </w:r>
      <w:r w:rsidR="00F7436F">
        <w:rPr>
          <w:rFonts w:eastAsia="Times New Roman" w:cs="Arial"/>
          <w:bCs/>
          <w:szCs w:val="20"/>
          <w:lang w:eastAsia="sk-SK"/>
        </w:rPr>
        <w:t xml:space="preserve"> a </w:t>
      </w:r>
      <w:r w:rsidRPr="00AA3ED0">
        <w:rPr>
          <w:rFonts w:eastAsia="Times New Roman" w:cs="Arial"/>
          <w:bCs/>
          <w:szCs w:val="20"/>
          <w:lang w:eastAsia="sk-SK"/>
        </w:rPr>
        <w:t>zefektívnenia kontrolných mechanizmov</w:t>
      </w:r>
      <w:r w:rsidR="000B6F53">
        <w:rPr>
          <w:rFonts w:eastAsia="Times New Roman" w:cs="Arial"/>
          <w:bCs/>
          <w:szCs w:val="20"/>
          <w:lang w:eastAsia="sk-SK"/>
        </w:rPr>
        <w:t xml:space="preserve">. </w:t>
      </w:r>
    </w:p>
    <w:p w14:paraId="1D3CD390" w14:textId="77777777" w:rsidR="000B6F53" w:rsidRDefault="000B6F53" w:rsidP="0022074E">
      <w:pPr>
        <w:rPr>
          <w:rFonts w:eastAsia="Times New Roman" w:cs="Arial"/>
          <w:bCs/>
          <w:szCs w:val="20"/>
          <w:lang w:eastAsia="sk-SK"/>
        </w:rPr>
      </w:pPr>
    </w:p>
    <w:p w14:paraId="3BE9210A" w14:textId="5365DED9" w:rsidR="0030138A" w:rsidRDefault="0022074E" w:rsidP="0022074E">
      <w:pPr>
        <w:rPr>
          <w:rFonts w:eastAsia="Times New Roman" w:cs="Arial"/>
          <w:bCs/>
          <w:szCs w:val="20"/>
          <w:lang w:eastAsia="sk-SK"/>
        </w:rPr>
      </w:pPr>
      <w:r w:rsidRPr="00AA3ED0">
        <w:rPr>
          <w:rFonts w:eastAsia="Times New Roman" w:cs="Arial"/>
          <w:bCs/>
          <w:szCs w:val="20"/>
          <w:lang w:eastAsia="sk-SK"/>
        </w:rPr>
        <w:t>Zároveň od 1. mája 2023 vykonávam pôsobnosť národného preventívneho mechanizmu podľa Opčného protokolu</w:t>
      </w:r>
      <w:r w:rsidR="00F7436F">
        <w:rPr>
          <w:rFonts w:eastAsia="Times New Roman" w:cs="Arial"/>
          <w:bCs/>
          <w:szCs w:val="20"/>
          <w:lang w:eastAsia="sk-SK"/>
        </w:rPr>
        <w:t xml:space="preserve"> k </w:t>
      </w:r>
      <w:r w:rsidRPr="00AA3ED0">
        <w:rPr>
          <w:rFonts w:eastAsia="Times New Roman" w:cs="Arial"/>
          <w:bCs/>
          <w:szCs w:val="20"/>
          <w:lang w:eastAsia="sk-SK"/>
        </w:rPr>
        <w:t>Dohovoru proti mučeniu</w:t>
      </w:r>
      <w:r w:rsidR="00F7436F">
        <w:rPr>
          <w:rFonts w:eastAsia="Times New Roman" w:cs="Arial"/>
          <w:bCs/>
          <w:szCs w:val="20"/>
          <w:lang w:eastAsia="sk-SK"/>
        </w:rPr>
        <w:t xml:space="preserve"> a </w:t>
      </w:r>
      <w:r w:rsidRPr="00AA3ED0">
        <w:rPr>
          <w:rFonts w:eastAsia="Times New Roman" w:cs="Arial"/>
          <w:bCs/>
          <w:szCs w:val="20"/>
          <w:lang w:eastAsia="sk-SK"/>
        </w:rPr>
        <w:t>inému krutému, neľudskému alebo</w:t>
      </w:r>
      <w:r w:rsidR="00743C81">
        <w:rPr>
          <w:rFonts w:eastAsia="Times New Roman" w:cs="Arial"/>
          <w:bCs/>
          <w:szCs w:val="20"/>
          <w:lang w:eastAsia="sk-SK"/>
        </w:rPr>
        <w:t> </w:t>
      </w:r>
      <w:r w:rsidRPr="00AA3ED0">
        <w:rPr>
          <w:rFonts w:eastAsia="Times New Roman" w:cs="Arial"/>
          <w:bCs/>
          <w:szCs w:val="20"/>
          <w:lang w:eastAsia="sk-SK"/>
        </w:rPr>
        <w:t>ponižujúcemu zaobchádzaniu alebo</w:t>
      </w:r>
      <w:r w:rsidR="00743C81">
        <w:rPr>
          <w:rFonts w:eastAsia="Times New Roman" w:cs="Arial"/>
          <w:bCs/>
          <w:szCs w:val="20"/>
          <w:lang w:eastAsia="sk-SK"/>
        </w:rPr>
        <w:t> </w:t>
      </w:r>
      <w:r w:rsidRPr="00AA3ED0">
        <w:rPr>
          <w:rFonts w:eastAsia="Times New Roman" w:cs="Arial"/>
          <w:bCs/>
          <w:szCs w:val="20"/>
          <w:lang w:eastAsia="sk-SK"/>
        </w:rPr>
        <w:t>trestaniu. Táto činnosť mi umožňuje vstupovať do zariadení, ktoré nie sú verejne prístupné alebo</w:t>
      </w:r>
      <w:r w:rsidR="00AE1DB0">
        <w:rPr>
          <w:rFonts w:eastAsia="Times New Roman" w:cs="Arial"/>
          <w:bCs/>
          <w:szCs w:val="20"/>
          <w:lang w:eastAsia="sk-SK"/>
        </w:rPr>
        <w:t xml:space="preserve"> z </w:t>
      </w:r>
      <w:r w:rsidRPr="00AA3ED0">
        <w:rPr>
          <w:rFonts w:eastAsia="Times New Roman" w:cs="Arial"/>
          <w:bCs/>
          <w:szCs w:val="20"/>
          <w:lang w:eastAsia="sk-SK"/>
        </w:rPr>
        <w:t>ktorých osoby</w:t>
      </w:r>
      <w:r w:rsidR="00F7436F">
        <w:rPr>
          <w:rFonts w:eastAsia="Times New Roman" w:cs="Arial"/>
          <w:bCs/>
          <w:szCs w:val="20"/>
          <w:lang w:eastAsia="sk-SK"/>
        </w:rPr>
        <w:t xml:space="preserve"> so </w:t>
      </w:r>
      <w:r w:rsidRPr="00AA3ED0">
        <w:rPr>
          <w:rFonts w:eastAsia="Times New Roman" w:cs="Arial"/>
          <w:bCs/>
          <w:szCs w:val="20"/>
          <w:lang w:eastAsia="sk-SK"/>
        </w:rPr>
        <w:t xml:space="preserve">zdravotným postihnutím nemajú možnosť slobodne odísť – do zariadení sociálnych služieb, zdravotníckych zariadení aj </w:t>
      </w:r>
      <w:proofErr w:type="spellStart"/>
      <w:r w:rsidRPr="00AA3ED0">
        <w:rPr>
          <w:rFonts w:eastAsia="Times New Roman" w:cs="Arial"/>
          <w:bCs/>
          <w:szCs w:val="20"/>
          <w:lang w:eastAsia="sk-SK"/>
        </w:rPr>
        <w:t>detenčných</w:t>
      </w:r>
      <w:proofErr w:type="spellEnd"/>
      <w:r w:rsidRPr="00AA3ED0">
        <w:rPr>
          <w:rFonts w:eastAsia="Times New Roman" w:cs="Arial"/>
          <w:bCs/>
          <w:szCs w:val="20"/>
          <w:lang w:eastAsia="sk-SK"/>
        </w:rPr>
        <w:t xml:space="preserve"> priestorov. Zistenia poukazujú</w:t>
      </w:r>
      <w:r w:rsidR="009252D4">
        <w:rPr>
          <w:rFonts w:eastAsia="Times New Roman" w:cs="Arial"/>
          <w:bCs/>
          <w:szCs w:val="20"/>
          <w:lang w:eastAsia="sk-SK"/>
        </w:rPr>
        <w:t xml:space="preserve"> na </w:t>
      </w:r>
      <w:r w:rsidRPr="00AA3ED0">
        <w:rPr>
          <w:rFonts w:eastAsia="Times New Roman" w:cs="Arial"/>
          <w:bCs/>
          <w:szCs w:val="20"/>
          <w:lang w:eastAsia="sk-SK"/>
        </w:rPr>
        <w:t>rozdielnu úroveň poskytovanej starostlivosti. Popri príkladoch dobrej praxe sa stále objavujú situácie, ktoré si vyžadujú zvýšenú pozornosť</w:t>
      </w:r>
      <w:r w:rsidR="00F7436F">
        <w:rPr>
          <w:rFonts w:eastAsia="Times New Roman" w:cs="Arial"/>
          <w:bCs/>
          <w:szCs w:val="20"/>
          <w:lang w:eastAsia="sk-SK"/>
        </w:rPr>
        <w:t xml:space="preserve"> a </w:t>
      </w:r>
      <w:r w:rsidRPr="00AA3ED0">
        <w:rPr>
          <w:rFonts w:eastAsia="Times New Roman" w:cs="Arial"/>
          <w:bCs/>
          <w:szCs w:val="20"/>
          <w:lang w:eastAsia="sk-SK"/>
        </w:rPr>
        <w:t>vhodné opatrenia. Medzi najčastejšie identifikované výzvy patria obmedzovanie osobnej slobody bez zákonného dôvodu, používanie neprimeraných obmedzovacích prostriedkov, nedostatok personálu, čo môže ohroziť bezpečnosť klientov, absencia individuálneho prístupu</w:t>
      </w:r>
      <w:r w:rsidR="00F7436F">
        <w:rPr>
          <w:rFonts w:eastAsia="Times New Roman" w:cs="Arial"/>
          <w:bCs/>
          <w:szCs w:val="20"/>
          <w:lang w:eastAsia="sk-SK"/>
        </w:rPr>
        <w:t xml:space="preserve"> k </w:t>
      </w:r>
      <w:r w:rsidRPr="00AA3ED0">
        <w:rPr>
          <w:rFonts w:eastAsia="Times New Roman" w:cs="Arial"/>
          <w:bCs/>
          <w:szCs w:val="20"/>
          <w:lang w:eastAsia="sk-SK"/>
        </w:rPr>
        <w:t>potrebám osôb</w:t>
      </w:r>
      <w:r w:rsidR="00F7436F">
        <w:rPr>
          <w:rFonts w:eastAsia="Times New Roman" w:cs="Arial"/>
          <w:bCs/>
          <w:szCs w:val="20"/>
          <w:lang w:eastAsia="sk-SK"/>
        </w:rPr>
        <w:t xml:space="preserve"> či </w:t>
      </w:r>
      <w:r w:rsidRPr="00AA3ED0">
        <w:rPr>
          <w:rFonts w:eastAsia="Times New Roman" w:cs="Arial"/>
          <w:bCs/>
          <w:szCs w:val="20"/>
          <w:lang w:eastAsia="sk-SK"/>
        </w:rPr>
        <w:t>architektonické bariéry, ktoré sťažujú prístup</w:t>
      </w:r>
      <w:r w:rsidR="00F7436F">
        <w:rPr>
          <w:rFonts w:eastAsia="Times New Roman" w:cs="Arial"/>
          <w:bCs/>
          <w:szCs w:val="20"/>
          <w:lang w:eastAsia="sk-SK"/>
        </w:rPr>
        <w:t xml:space="preserve"> k </w:t>
      </w:r>
      <w:r w:rsidRPr="00AA3ED0">
        <w:rPr>
          <w:rFonts w:eastAsia="Times New Roman" w:cs="Arial"/>
          <w:bCs/>
          <w:szCs w:val="20"/>
          <w:lang w:eastAsia="sk-SK"/>
        </w:rPr>
        <w:t>službám</w:t>
      </w:r>
      <w:r w:rsidR="000B6F53">
        <w:rPr>
          <w:rFonts w:eastAsia="Times New Roman" w:cs="Arial"/>
          <w:bCs/>
          <w:szCs w:val="20"/>
          <w:lang w:eastAsia="sk-SK"/>
        </w:rPr>
        <w:t xml:space="preserve">. </w:t>
      </w:r>
      <w:r w:rsidRPr="00AA3ED0">
        <w:rPr>
          <w:rFonts w:eastAsia="Times New Roman" w:cs="Arial"/>
          <w:bCs/>
          <w:szCs w:val="20"/>
          <w:lang w:eastAsia="sk-SK"/>
        </w:rPr>
        <w:t>Tieto zistenia poukazujú</w:t>
      </w:r>
      <w:r w:rsidR="009252D4">
        <w:rPr>
          <w:rFonts w:eastAsia="Times New Roman" w:cs="Arial"/>
          <w:bCs/>
          <w:szCs w:val="20"/>
          <w:lang w:eastAsia="sk-SK"/>
        </w:rPr>
        <w:t xml:space="preserve"> na </w:t>
      </w:r>
      <w:r w:rsidRPr="00AA3ED0">
        <w:rPr>
          <w:rFonts w:eastAsia="Times New Roman" w:cs="Arial"/>
          <w:bCs/>
          <w:szCs w:val="20"/>
          <w:lang w:eastAsia="sk-SK"/>
        </w:rPr>
        <w:t>potrebu systematického posilňovania ochrany práv</w:t>
      </w:r>
      <w:r w:rsidR="00F7436F">
        <w:rPr>
          <w:rFonts w:eastAsia="Times New Roman" w:cs="Arial"/>
          <w:bCs/>
          <w:szCs w:val="20"/>
          <w:lang w:eastAsia="sk-SK"/>
        </w:rPr>
        <w:t xml:space="preserve"> a </w:t>
      </w:r>
      <w:r w:rsidRPr="00AA3ED0">
        <w:rPr>
          <w:rFonts w:eastAsia="Times New Roman" w:cs="Arial"/>
          <w:bCs/>
          <w:szCs w:val="20"/>
          <w:lang w:eastAsia="sk-SK"/>
        </w:rPr>
        <w:t>zlepšovania kvality poskytovaných služieb</w:t>
      </w:r>
      <w:r w:rsidR="000B6F53">
        <w:rPr>
          <w:rFonts w:eastAsia="Times New Roman" w:cs="Arial"/>
          <w:bCs/>
          <w:szCs w:val="20"/>
          <w:lang w:eastAsia="sk-SK"/>
        </w:rPr>
        <w:t xml:space="preserve">. </w:t>
      </w:r>
    </w:p>
    <w:p w14:paraId="54E2496D" w14:textId="603632C7" w:rsidR="0087434C" w:rsidRDefault="0087434C">
      <w:pPr>
        <w:spacing w:after="160" w:line="259" w:lineRule="auto"/>
        <w:jc w:val="left"/>
        <w:rPr>
          <w:rFonts w:eastAsia="Times New Roman" w:cs="Arial"/>
          <w:bCs/>
          <w:szCs w:val="20"/>
          <w:lang w:eastAsia="sk-SK"/>
        </w:rPr>
      </w:pPr>
      <w:r>
        <w:rPr>
          <w:rFonts w:eastAsia="Times New Roman" w:cs="Arial"/>
          <w:bCs/>
          <w:szCs w:val="20"/>
          <w:lang w:eastAsia="sk-SK"/>
        </w:rPr>
        <w:br w:type="page"/>
      </w:r>
    </w:p>
    <w:p w14:paraId="422DC845" w14:textId="07C4D42E" w:rsidR="005A6602" w:rsidRDefault="0022074E" w:rsidP="0022074E">
      <w:pPr>
        <w:rPr>
          <w:rFonts w:eastAsia="Times New Roman" w:cs="Arial"/>
          <w:bCs/>
          <w:szCs w:val="20"/>
          <w:lang w:eastAsia="sk-SK"/>
        </w:rPr>
      </w:pPr>
      <w:r w:rsidRPr="00AA3ED0">
        <w:rPr>
          <w:rFonts w:eastAsia="Times New Roman" w:cs="Arial"/>
          <w:bCs/>
          <w:szCs w:val="20"/>
          <w:lang w:eastAsia="sk-SK"/>
        </w:rPr>
        <w:lastRenderedPageBreak/>
        <w:t>V tomto roku som spracovala komplexný deväťročný prehľad legislatívnych odporúčaní adresovaných vláde Slovenskej republiky, ktorých cieľom je podporiť systematické zlepšovanie legislatívnych</w:t>
      </w:r>
      <w:r w:rsidR="00F7436F">
        <w:rPr>
          <w:rFonts w:eastAsia="Times New Roman" w:cs="Arial"/>
          <w:bCs/>
          <w:szCs w:val="20"/>
          <w:lang w:eastAsia="sk-SK"/>
        </w:rPr>
        <w:t xml:space="preserve"> a </w:t>
      </w:r>
      <w:r w:rsidRPr="00AA3ED0">
        <w:rPr>
          <w:rFonts w:eastAsia="Times New Roman" w:cs="Arial"/>
          <w:bCs/>
          <w:szCs w:val="20"/>
          <w:lang w:eastAsia="sk-SK"/>
        </w:rPr>
        <w:t>politických opatrení</w:t>
      </w:r>
      <w:r w:rsidR="009252D4">
        <w:rPr>
          <w:rFonts w:eastAsia="Times New Roman" w:cs="Arial"/>
          <w:bCs/>
          <w:szCs w:val="20"/>
          <w:lang w:eastAsia="sk-SK"/>
        </w:rPr>
        <w:t xml:space="preserve"> v </w:t>
      </w:r>
      <w:r w:rsidRPr="00AA3ED0">
        <w:rPr>
          <w:rFonts w:eastAsia="Times New Roman" w:cs="Arial"/>
          <w:bCs/>
          <w:szCs w:val="20"/>
          <w:lang w:eastAsia="sk-SK"/>
        </w:rPr>
        <w:t>oblasti ochrany práv osôb</w:t>
      </w:r>
      <w:r w:rsidR="00F7436F">
        <w:rPr>
          <w:rFonts w:eastAsia="Times New Roman" w:cs="Arial"/>
          <w:bCs/>
          <w:szCs w:val="20"/>
          <w:lang w:eastAsia="sk-SK"/>
        </w:rPr>
        <w:t xml:space="preserve"> so </w:t>
      </w:r>
      <w:r w:rsidRPr="00AA3ED0">
        <w:rPr>
          <w:rFonts w:eastAsia="Times New Roman" w:cs="Arial"/>
          <w:bCs/>
          <w:szCs w:val="20"/>
          <w:lang w:eastAsia="sk-SK"/>
        </w:rPr>
        <w:t>zdravotným postihnutím. Prehľad umožňuje hodnotiť postup</w:t>
      </w:r>
      <w:r w:rsidR="00F7436F">
        <w:rPr>
          <w:rFonts w:eastAsia="Times New Roman" w:cs="Arial"/>
          <w:bCs/>
          <w:szCs w:val="20"/>
          <w:lang w:eastAsia="sk-SK"/>
        </w:rPr>
        <w:t xml:space="preserve"> a </w:t>
      </w:r>
      <w:r w:rsidRPr="00AA3ED0">
        <w:rPr>
          <w:rFonts w:eastAsia="Times New Roman" w:cs="Arial"/>
          <w:bCs/>
          <w:szCs w:val="20"/>
          <w:lang w:eastAsia="sk-SK"/>
        </w:rPr>
        <w:t>identifikovať oblasti, kde je možné dosiahnuť ďalší pokrok</w:t>
      </w:r>
      <w:r w:rsidR="00F7436F">
        <w:rPr>
          <w:rFonts w:eastAsia="Times New Roman" w:cs="Arial"/>
          <w:bCs/>
          <w:szCs w:val="20"/>
          <w:lang w:eastAsia="sk-SK"/>
        </w:rPr>
        <w:t xml:space="preserve"> a </w:t>
      </w:r>
      <w:r w:rsidRPr="00AA3ED0">
        <w:rPr>
          <w:rFonts w:eastAsia="Times New Roman" w:cs="Arial"/>
          <w:bCs/>
          <w:szCs w:val="20"/>
          <w:lang w:eastAsia="sk-SK"/>
        </w:rPr>
        <w:t>zvýšiť efektívnosť prijatých opatrení</w:t>
      </w:r>
      <w:r w:rsidR="000B6F53">
        <w:rPr>
          <w:rFonts w:eastAsia="Times New Roman" w:cs="Arial"/>
          <w:bCs/>
          <w:szCs w:val="20"/>
          <w:lang w:eastAsia="sk-SK"/>
        </w:rPr>
        <w:t xml:space="preserve">. </w:t>
      </w:r>
    </w:p>
    <w:p w14:paraId="5D7B97C8" w14:textId="77777777" w:rsidR="005A6602" w:rsidRDefault="005A6602" w:rsidP="0022074E">
      <w:pPr>
        <w:rPr>
          <w:rFonts w:eastAsia="Times New Roman" w:cs="Arial"/>
          <w:bCs/>
          <w:szCs w:val="20"/>
          <w:lang w:eastAsia="sk-SK"/>
        </w:rPr>
      </w:pPr>
    </w:p>
    <w:p w14:paraId="76DF409A" w14:textId="6DCB4663" w:rsidR="00DD4335" w:rsidRDefault="0022074E" w:rsidP="0022074E">
      <w:pPr>
        <w:rPr>
          <w:rFonts w:eastAsia="Times New Roman" w:cs="Arial"/>
          <w:bCs/>
          <w:szCs w:val="20"/>
          <w:lang w:eastAsia="sk-SK"/>
        </w:rPr>
      </w:pPr>
      <w:r w:rsidRPr="00AA3ED0">
        <w:rPr>
          <w:rFonts w:eastAsia="Times New Roman" w:cs="Arial"/>
          <w:bCs/>
          <w:szCs w:val="20"/>
          <w:lang w:eastAsia="sk-SK"/>
        </w:rPr>
        <w:t>Spolu</w:t>
      </w:r>
      <w:r w:rsidR="00F7436F">
        <w:rPr>
          <w:rFonts w:eastAsia="Times New Roman" w:cs="Arial"/>
          <w:bCs/>
          <w:szCs w:val="20"/>
          <w:lang w:eastAsia="sk-SK"/>
        </w:rPr>
        <w:t xml:space="preserve"> s </w:t>
      </w:r>
      <w:r w:rsidRPr="00AA3ED0">
        <w:rPr>
          <w:rFonts w:eastAsia="Times New Roman" w:cs="Arial"/>
          <w:bCs/>
          <w:szCs w:val="20"/>
          <w:lang w:eastAsia="sk-SK"/>
        </w:rPr>
        <w:t>mojim tímom som tiež spracovala zborník 15 rokov</w:t>
      </w:r>
      <w:r w:rsidR="00F7436F">
        <w:rPr>
          <w:rFonts w:eastAsia="Times New Roman" w:cs="Arial"/>
          <w:bCs/>
          <w:szCs w:val="20"/>
          <w:lang w:eastAsia="sk-SK"/>
        </w:rPr>
        <w:t xml:space="preserve"> s </w:t>
      </w:r>
      <w:r w:rsidRPr="00AA3ED0">
        <w:rPr>
          <w:rFonts w:eastAsia="Times New Roman" w:cs="Arial"/>
          <w:bCs/>
          <w:szCs w:val="20"/>
          <w:lang w:eastAsia="sk-SK"/>
        </w:rPr>
        <w:t>Dohovorom</w:t>
      </w:r>
      <w:r w:rsidR="009252D4">
        <w:rPr>
          <w:rFonts w:eastAsia="Times New Roman" w:cs="Arial"/>
          <w:bCs/>
          <w:szCs w:val="20"/>
          <w:lang w:eastAsia="sk-SK"/>
        </w:rPr>
        <w:t xml:space="preserve"> o </w:t>
      </w:r>
      <w:r w:rsidRPr="00AA3ED0">
        <w:rPr>
          <w:rFonts w:eastAsia="Times New Roman" w:cs="Arial"/>
          <w:bCs/>
          <w:szCs w:val="20"/>
          <w:lang w:eastAsia="sk-SK"/>
        </w:rPr>
        <w:t>právach osôb</w:t>
      </w:r>
      <w:r w:rsidR="00F7436F">
        <w:rPr>
          <w:rFonts w:eastAsia="Times New Roman" w:cs="Arial"/>
          <w:bCs/>
          <w:szCs w:val="20"/>
          <w:lang w:eastAsia="sk-SK"/>
        </w:rPr>
        <w:t xml:space="preserve"> so </w:t>
      </w:r>
      <w:r w:rsidRPr="00AA3ED0">
        <w:rPr>
          <w:rFonts w:eastAsia="Times New Roman" w:cs="Arial"/>
          <w:bCs/>
          <w:szCs w:val="20"/>
          <w:lang w:eastAsia="sk-SK"/>
        </w:rPr>
        <w:t>zdravotným postihnutím. Jeho cieľom bolo jasne</w:t>
      </w:r>
      <w:r w:rsidR="00F7436F">
        <w:rPr>
          <w:rFonts w:eastAsia="Times New Roman" w:cs="Arial"/>
          <w:bCs/>
          <w:szCs w:val="20"/>
          <w:lang w:eastAsia="sk-SK"/>
        </w:rPr>
        <w:t xml:space="preserve"> a </w:t>
      </w:r>
      <w:r w:rsidRPr="00AA3ED0">
        <w:rPr>
          <w:rFonts w:eastAsia="Times New Roman" w:cs="Arial"/>
          <w:bCs/>
          <w:szCs w:val="20"/>
          <w:lang w:eastAsia="sk-SK"/>
        </w:rPr>
        <w:t>stručne analyzovať, čo daný článok Dohovoru znamená, čo vďaka nemu obyvatelia Slovenska za posledných 15 rokov získali</w:t>
      </w:r>
      <w:r w:rsidR="00F7436F">
        <w:rPr>
          <w:rFonts w:eastAsia="Times New Roman" w:cs="Arial"/>
          <w:bCs/>
          <w:szCs w:val="20"/>
          <w:lang w:eastAsia="sk-SK"/>
        </w:rPr>
        <w:t xml:space="preserve"> a </w:t>
      </w:r>
      <w:r w:rsidRPr="00AA3ED0">
        <w:rPr>
          <w:rFonts w:eastAsia="Times New Roman" w:cs="Arial"/>
          <w:bCs/>
          <w:szCs w:val="20"/>
          <w:lang w:eastAsia="sk-SK"/>
        </w:rPr>
        <w:t>pomenovať to, čo sme ešte nedosiahli alebo</w:t>
      </w:r>
      <w:r w:rsidR="00743C81">
        <w:rPr>
          <w:rFonts w:eastAsia="Times New Roman" w:cs="Arial"/>
          <w:bCs/>
          <w:szCs w:val="20"/>
          <w:lang w:eastAsia="sk-SK"/>
        </w:rPr>
        <w:t> </w:t>
      </w:r>
      <w:r w:rsidRPr="00AA3ED0">
        <w:rPr>
          <w:rFonts w:eastAsia="Times New Roman" w:cs="Arial"/>
          <w:bCs/>
          <w:szCs w:val="20"/>
          <w:lang w:eastAsia="sk-SK"/>
        </w:rPr>
        <w:t>nebolo naplnené. Je to sprievodca zmenami</w:t>
      </w:r>
      <w:r w:rsidR="009252D4">
        <w:rPr>
          <w:rFonts w:eastAsia="Times New Roman" w:cs="Arial"/>
          <w:bCs/>
          <w:szCs w:val="20"/>
          <w:lang w:eastAsia="sk-SK"/>
        </w:rPr>
        <w:t xml:space="preserve"> v </w:t>
      </w:r>
      <w:r w:rsidRPr="00AA3ED0">
        <w:rPr>
          <w:rFonts w:eastAsia="Times New Roman" w:cs="Arial"/>
          <w:bCs/>
          <w:szCs w:val="20"/>
          <w:lang w:eastAsia="sk-SK"/>
        </w:rPr>
        <w:t>našej spoločnosti – krok za krokom</w:t>
      </w:r>
      <w:r w:rsidR="000B6F53">
        <w:rPr>
          <w:rFonts w:eastAsia="Times New Roman" w:cs="Arial"/>
          <w:bCs/>
          <w:szCs w:val="20"/>
          <w:lang w:eastAsia="sk-SK"/>
        </w:rPr>
        <w:t xml:space="preserve">. </w:t>
      </w:r>
    </w:p>
    <w:p w14:paraId="36ACAA36" w14:textId="77777777" w:rsidR="00DD4335" w:rsidRDefault="00DD4335" w:rsidP="0022074E">
      <w:pPr>
        <w:rPr>
          <w:rFonts w:eastAsia="Times New Roman" w:cs="Arial"/>
          <w:bCs/>
          <w:szCs w:val="20"/>
          <w:lang w:eastAsia="sk-SK"/>
        </w:rPr>
      </w:pPr>
    </w:p>
    <w:p w14:paraId="6067BE3E" w14:textId="4FC70E8E" w:rsidR="00F8746F" w:rsidRDefault="0022074E" w:rsidP="0022074E">
      <w:pPr>
        <w:rPr>
          <w:rFonts w:eastAsia="Times New Roman" w:cs="Arial"/>
          <w:szCs w:val="20"/>
          <w:lang w:eastAsia="sk-SK"/>
        </w:rPr>
      </w:pPr>
      <w:r w:rsidRPr="00AA3ED0">
        <w:rPr>
          <w:rFonts w:eastAsia="Times New Roman" w:cs="Arial"/>
          <w:szCs w:val="20"/>
          <w:lang w:eastAsia="sk-SK"/>
        </w:rPr>
        <w:t>V tejto správe som sa snažila poskytnúť ucelený obraz</w:t>
      </w:r>
      <w:r w:rsidR="009252D4">
        <w:rPr>
          <w:rFonts w:eastAsia="Times New Roman" w:cs="Arial"/>
          <w:szCs w:val="20"/>
          <w:lang w:eastAsia="sk-SK"/>
        </w:rPr>
        <w:t xml:space="preserve"> o </w:t>
      </w:r>
      <w:r w:rsidRPr="00AA3ED0">
        <w:rPr>
          <w:rFonts w:eastAsia="Times New Roman" w:cs="Arial"/>
          <w:szCs w:val="20"/>
          <w:lang w:eastAsia="sk-SK"/>
        </w:rPr>
        <w:t>situácii osôb</w:t>
      </w:r>
      <w:r w:rsidR="00F7436F">
        <w:rPr>
          <w:rFonts w:eastAsia="Times New Roman" w:cs="Arial"/>
          <w:szCs w:val="20"/>
          <w:lang w:eastAsia="sk-SK"/>
        </w:rPr>
        <w:t xml:space="preserve"> so </w:t>
      </w:r>
      <w:r w:rsidRPr="00AA3ED0">
        <w:rPr>
          <w:rFonts w:eastAsia="Times New Roman" w:cs="Arial"/>
          <w:szCs w:val="20"/>
          <w:lang w:eastAsia="sk-SK"/>
        </w:rPr>
        <w:t>zdravotným postihnutím</w:t>
      </w:r>
      <w:r w:rsidR="009252D4">
        <w:rPr>
          <w:rFonts w:eastAsia="Times New Roman" w:cs="Arial"/>
          <w:szCs w:val="20"/>
          <w:lang w:eastAsia="sk-SK"/>
        </w:rPr>
        <w:t xml:space="preserve"> na </w:t>
      </w:r>
      <w:r w:rsidRPr="00AA3ED0">
        <w:rPr>
          <w:rFonts w:eastAsia="Times New Roman" w:cs="Arial"/>
          <w:szCs w:val="20"/>
          <w:lang w:eastAsia="sk-SK"/>
        </w:rPr>
        <w:t>Slovensku, vrátane zistení</w:t>
      </w:r>
      <w:r w:rsidR="00AE1DB0">
        <w:rPr>
          <w:rFonts w:eastAsia="Times New Roman" w:cs="Arial"/>
          <w:szCs w:val="20"/>
          <w:lang w:eastAsia="sk-SK"/>
        </w:rPr>
        <w:t xml:space="preserve"> z </w:t>
      </w:r>
      <w:r w:rsidRPr="00AA3ED0">
        <w:rPr>
          <w:rFonts w:eastAsia="Times New Roman" w:cs="Arial"/>
          <w:szCs w:val="20"/>
          <w:lang w:eastAsia="sk-SK"/>
        </w:rPr>
        <w:t>monitorovania, skúseností ľudí, ktorí sa</w:t>
      </w:r>
      <w:r w:rsidR="009252D4">
        <w:rPr>
          <w:rFonts w:eastAsia="Times New Roman" w:cs="Arial"/>
          <w:szCs w:val="20"/>
          <w:lang w:eastAsia="sk-SK"/>
        </w:rPr>
        <w:t xml:space="preserve"> na </w:t>
      </w:r>
      <w:r w:rsidRPr="00AA3ED0">
        <w:rPr>
          <w:rFonts w:eastAsia="Times New Roman" w:cs="Arial"/>
          <w:szCs w:val="20"/>
          <w:lang w:eastAsia="sk-SK"/>
        </w:rPr>
        <w:t>mňa obracali,</w:t>
      </w:r>
      <w:r w:rsidR="00F7436F">
        <w:rPr>
          <w:rFonts w:eastAsia="Times New Roman" w:cs="Arial"/>
          <w:szCs w:val="20"/>
          <w:lang w:eastAsia="sk-SK"/>
        </w:rPr>
        <w:t xml:space="preserve"> a </w:t>
      </w:r>
      <w:r w:rsidRPr="00AA3ED0">
        <w:rPr>
          <w:rFonts w:eastAsia="Times New Roman" w:cs="Arial"/>
          <w:szCs w:val="20"/>
          <w:lang w:eastAsia="sk-SK"/>
        </w:rPr>
        <w:t>prehľadu odporúčaní adresovaných vláde SR. Ako komisárka</w:t>
      </w:r>
      <w:r w:rsidR="00F7436F">
        <w:rPr>
          <w:rFonts w:eastAsia="Times New Roman" w:cs="Arial"/>
          <w:szCs w:val="20"/>
          <w:lang w:eastAsia="sk-SK"/>
        </w:rPr>
        <w:t xml:space="preserve"> pre </w:t>
      </w:r>
      <w:r w:rsidRPr="00AA3ED0">
        <w:rPr>
          <w:rFonts w:eastAsia="Times New Roman" w:cs="Arial"/>
          <w:szCs w:val="20"/>
          <w:lang w:eastAsia="sk-SK"/>
        </w:rPr>
        <w:t>osoby</w:t>
      </w:r>
      <w:r w:rsidR="00F7436F">
        <w:rPr>
          <w:rFonts w:eastAsia="Times New Roman" w:cs="Arial"/>
          <w:szCs w:val="20"/>
          <w:lang w:eastAsia="sk-SK"/>
        </w:rPr>
        <w:t xml:space="preserve"> so </w:t>
      </w:r>
      <w:r w:rsidRPr="00AA3ED0">
        <w:rPr>
          <w:rFonts w:eastAsia="Times New Roman" w:cs="Arial"/>
          <w:szCs w:val="20"/>
          <w:lang w:eastAsia="sk-SK"/>
        </w:rPr>
        <w:t>zdravotným postihnutím vnímam svoju úlohu tak,</w:t>
      </w:r>
      <w:r w:rsidR="00F7436F">
        <w:rPr>
          <w:rFonts w:eastAsia="Times New Roman" w:cs="Arial"/>
          <w:szCs w:val="20"/>
          <w:lang w:eastAsia="sk-SK"/>
        </w:rPr>
        <w:t xml:space="preserve"> že </w:t>
      </w:r>
      <w:r w:rsidRPr="00AA3ED0">
        <w:rPr>
          <w:rFonts w:eastAsia="Times New Roman" w:cs="Arial"/>
          <w:szCs w:val="20"/>
          <w:lang w:eastAsia="sk-SK"/>
        </w:rPr>
        <w:t>zastupujem hlas tých, ktorí často nemajú možnosť samostatne brániť svoje práva. Inštitút, ktorý vykonávam, nie je súčasťou opozície ani koalície, ale</w:t>
      </w:r>
      <w:r w:rsidR="00743C81">
        <w:rPr>
          <w:rFonts w:eastAsia="Times New Roman" w:cs="Arial"/>
          <w:szCs w:val="20"/>
          <w:lang w:eastAsia="sk-SK"/>
        </w:rPr>
        <w:t> </w:t>
      </w:r>
      <w:r w:rsidRPr="00AA3ED0">
        <w:rPr>
          <w:rFonts w:eastAsia="Times New Roman" w:cs="Arial"/>
          <w:szCs w:val="20"/>
          <w:lang w:eastAsia="sk-SK"/>
        </w:rPr>
        <w:t>plní nezávislú funkciu ochrany práv zraniteľných osôb. Môj mandát, ktorý napĺňam spolu</w:t>
      </w:r>
      <w:r w:rsidR="00F7436F">
        <w:rPr>
          <w:rFonts w:eastAsia="Times New Roman" w:cs="Arial"/>
          <w:szCs w:val="20"/>
          <w:lang w:eastAsia="sk-SK"/>
        </w:rPr>
        <w:t xml:space="preserve"> s </w:t>
      </w:r>
      <w:r w:rsidRPr="00AA3ED0">
        <w:rPr>
          <w:rFonts w:eastAsia="Times New Roman" w:cs="Arial"/>
          <w:szCs w:val="20"/>
          <w:lang w:eastAsia="sk-SK"/>
        </w:rPr>
        <w:t>mojím tímom, je zameraný</w:t>
      </w:r>
      <w:r w:rsidR="009252D4">
        <w:rPr>
          <w:rFonts w:eastAsia="Times New Roman" w:cs="Arial"/>
          <w:szCs w:val="20"/>
          <w:lang w:eastAsia="sk-SK"/>
        </w:rPr>
        <w:t xml:space="preserve"> na </w:t>
      </w:r>
      <w:r w:rsidRPr="00AA3ED0">
        <w:rPr>
          <w:rFonts w:eastAsia="Times New Roman" w:cs="Arial"/>
          <w:szCs w:val="20"/>
          <w:lang w:eastAsia="sk-SK"/>
        </w:rPr>
        <w:t>zabezpečenie rovnakého prístupu</w:t>
      </w:r>
      <w:r w:rsidR="00F7436F">
        <w:rPr>
          <w:rFonts w:eastAsia="Times New Roman" w:cs="Arial"/>
          <w:szCs w:val="20"/>
          <w:lang w:eastAsia="sk-SK"/>
        </w:rPr>
        <w:t xml:space="preserve"> k </w:t>
      </w:r>
      <w:r w:rsidRPr="00AA3ED0">
        <w:rPr>
          <w:rFonts w:eastAsia="Times New Roman" w:cs="Arial"/>
          <w:szCs w:val="20"/>
          <w:lang w:eastAsia="sk-SK"/>
        </w:rPr>
        <w:t>službám, ochranu dôstojnosti</w:t>
      </w:r>
      <w:r w:rsidR="00F7436F">
        <w:rPr>
          <w:rFonts w:eastAsia="Times New Roman" w:cs="Arial"/>
          <w:szCs w:val="20"/>
          <w:lang w:eastAsia="sk-SK"/>
        </w:rPr>
        <w:t xml:space="preserve"> a </w:t>
      </w:r>
      <w:r w:rsidRPr="00AA3ED0">
        <w:rPr>
          <w:rFonts w:eastAsia="Times New Roman" w:cs="Arial"/>
          <w:szCs w:val="20"/>
          <w:lang w:eastAsia="sk-SK"/>
        </w:rPr>
        <w:t>podporu práv osôb</w:t>
      </w:r>
      <w:r w:rsidR="00F7436F">
        <w:rPr>
          <w:rFonts w:eastAsia="Times New Roman" w:cs="Arial"/>
          <w:szCs w:val="20"/>
          <w:lang w:eastAsia="sk-SK"/>
        </w:rPr>
        <w:t xml:space="preserve"> so </w:t>
      </w:r>
      <w:r w:rsidRPr="00AA3ED0">
        <w:rPr>
          <w:rFonts w:eastAsia="Times New Roman" w:cs="Arial"/>
          <w:szCs w:val="20"/>
          <w:lang w:eastAsia="sk-SK"/>
        </w:rPr>
        <w:t>zdravotným postihnutím</w:t>
      </w:r>
      <w:r w:rsidR="000B6F53">
        <w:rPr>
          <w:rFonts w:eastAsia="Times New Roman" w:cs="Arial"/>
          <w:szCs w:val="20"/>
          <w:lang w:eastAsia="sk-SK"/>
        </w:rPr>
        <w:t xml:space="preserve">. </w:t>
      </w:r>
    </w:p>
    <w:p w14:paraId="478B3432" w14:textId="77777777" w:rsidR="00F8746F" w:rsidRDefault="00F8746F" w:rsidP="0022074E">
      <w:pPr>
        <w:rPr>
          <w:rFonts w:eastAsia="Times New Roman" w:cs="Arial"/>
          <w:szCs w:val="20"/>
          <w:lang w:eastAsia="sk-SK"/>
        </w:rPr>
      </w:pPr>
    </w:p>
    <w:p w14:paraId="672F2A2C" w14:textId="109C12B2" w:rsidR="00F8746F" w:rsidRDefault="0022074E" w:rsidP="0022074E">
      <w:pPr>
        <w:rPr>
          <w:rFonts w:eastAsia="Times New Roman" w:cs="Arial"/>
          <w:szCs w:val="20"/>
          <w:lang w:eastAsia="sk-SK"/>
        </w:rPr>
      </w:pPr>
      <w:r w:rsidRPr="00AA3ED0">
        <w:rPr>
          <w:rFonts w:eastAsia="Times New Roman" w:cs="Arial"/>
          <w:szCs w:val="20"/>
          <w:lang w:eastAsia="sk-SK"/>
        </w:rPr>
        <w:t>Predkladaná správa bude prerokovaná</w:t>
      </w:r>
      <w:r w:rsidR="009252D4">
        <w:rPr>
          <w:rFonts w:eastAsia="Times New Roman" w:cs="Arial"/>
          <w:szCs w:val="20"/>
          <w:lang w:eastAsia="sk-SK"/>
        </w:rPr>
        <w:t xml:space="preserve"> v </w:t>
      </w:r>
      <w:r w:rsidRPr="00AA3ED0">
        <w:rPr>
          <w:rFonts w:eastAsia="Times New Roman" w:cs="Arial"/>
          <w:szCs w:val="20"/>
          <w:lang w:eastAsia="sk-SK"/>
        </w:rPr>
        <w:t>pléne, čo predstavuje významnú príležitosť formálne aj hodnotovo. Slúži ako nástroj, ktorý umožňuje, aby sa hlas ľudí</w:t>
      </w:r>
      <w:r w:rsidR="00F7436F">
        <w:rPr>
          <w:rFonts w:eastAsia="Times New Roman" w:cs="Arial"/>
          <w:szCs w:val="20"/>
          <w:lang w:eastAsia="sk-SK"/>
        </w:rPr>
        <w:t xml:space="preserve"> so </w:t>
      </w:r>
      <w:r w:rsidRPr="00AA3ED0">
        <w:rPr>
          <w:rFonts w:eastAsia="Times New Roman" w:cs="Arial"/>
          <w:szCs w:val="20"/>
          <w:lang w:eastAsia="sk-SK"/>
        </w:rPr>
        <w:t>zdravotným postihnutím dostal do stredu pozornosti parlamentu</w:t>
      </w:r>
      <w:r w:rsidR="00F7436F">
        <w:rPr>
          <w:rFonts w:eastAsia="Times New Roman" w:cs="Arial"/>
          <w:szCs w:val="20"/>
          <w:lang w:eastAsia="sk-SK"/>
        </w:rPr>
        <w:t xml:space="preserve"> a </w:t>
      </w:r>
      <w:r w:rsidRPr="00AA3ED0">
        <w:rPr>
          <w:rFonts w:eastAsia="Times New Roman" w:cs="Arial"/>
          <w:szCs w:val="20"/>
          <w:lang w:eastAsia="sk-SK"/>
        </w:rPr>
        <w:t>podporil systematické legislatívne</w:t>
      </w:r>
      <w:r w:rsidR="00F7436F">
        <w:rPr>
          <w:rFonts w:eastAsia="Times New Roman" w:cs="Arial"/>
          <w:szCs w:val="20"/>
          <w:lang w:eastAsia="sk-SK"/>
        </w:rPr>
        <w:t xml:space="preserve"> a </w:t>
      </w:r>
      <w:r w:rsidRPr="00AA3ED0">
        <w:rPr>
          <w:rFonts w:eastAsia="Times New Roman" w:cs="Arial"/>
          <w:szCs w:val="20"/>
          <w:lang w:eastAsia="sk-SK"/>
        </w:rPr>
        <w:t>praktické kroky</w:t>
      </w:r>
      <w:r w:rsidR="000B6F53">
        <w:rPr>
          <w:rFonts w:eastAsia="Times New Roman" w:cs="Arial"/>
          <w:szCs w:val="20"/>
          <w:lang w:eastAsia="sk-SK"/>
        </w:rPr>
        <w:t xml:space="preserve">. </w:t>
      </w:r>
    </w:p>
    <w:p w14:paraId="044B0671" w14:textId="77777777" w:rsidR="00F8746F" w:rsidRDefault="00F8746F" w:rsidP="0022074E">
      <w:pPr>
        <w:rPr>
          <w:rFonts w:eastAsia="Times New Roman" w:cs="Arial"/>
          <w:szCs w:val="20"/>
          <w:lang w:eastAsia="sk-SK"/>
        </w:rPr>
      </w:pPr>
    </w:p>
    <w:p w14:paraId="3E3BFAA0" w14:textId="0614AEFB" w:rsidR="0022074E" w:rsidRPr="00AA3ED0" w:rsidRDefault="0022074E" w:rsidP="0022074E">
      <w:pPr>
        <w:rPr>
          <w:rFonts w:eastAsia="Times New Roman" w:cs="Arial"/>
          <w:bCs/>
          <w:szCs w:val="20"/>
          <w:lang w:eastAsia="sk-SK"/>
        </w:rPr>
      </w:pPr>
      <w:r w:rsidRPr="00AA3ED0">
        <w:rPr>
          <w:rFonts w:eastAsia="Times New Roman" w:cs="Arial"/>
          <w:szCs w:val="20"/>
          <w:lang w:eastAsia="sk-SK"/>
        </w:rPr>
        <w:t>Vážim si podporu, ktorú predkladaným zisteniam poskytuje parlament prerokovaním</w:t>
      </w:r>
      <w:r w:rsidR="00F7436F">
        <w:rPr>
          <w:rFonts w:eastAsia="Times New Roman" w:cs="Arial"/>
          <w:szCs w:val="20"/>
          <w:lang w:eastAsia="sk-SK"/>
        </w:rPr>
        <w:t xml:space="preserve"> a </w:t>
      </w:r>
      <w:r w:rsidRPr="00AA3ED0">
        <w:rPr>
          <w:rFonts w:eastAsia="Times New Roman" w:cs="Arial"/>
          <w:szCs w:val="20"/>
          <w:lang w:eastAsia="sk-SK"/>
        </w:rPr>
        <w:t>hlasovaním, pretože potvrdzuje význam nezávislej ochrany práv osôb</w:t>
      </w:r>
      <w:r w:rsidR="00F7436F">
        <w:rPr>
          <w:rFonts w:eastAsia="Times New Roman" w:cs="Arial"/>
          <w:szCs w:val="20"/>
          <w:lang w:eastAsia="sk-SK"/>
        </w:rPr>
        <w:t xml:space="preserve"> so </w:t>
      </w:r>
      <w:r w:rsidRPr="00AA3ED0">
        <w:rPr>
          <w:rFonts w:eastAsia="Times New Roman" w:cs="Arial"/>
          <w:szCs w:val="20"/>
          <w:lang w:eastAsia="sk-SK"/>
        </w:rPr>
        <w:t>zdravotným postihnutím</w:t>
      </w:r>
      <w:r w:rsidR="00F7436F">
        <w:rPr>
          <w:rFonts w:eastAsia="Times New Roman" w:cs="Arial"/>
          <w:szCs w:val="20"/>
          <w:lang w:eastAsia="sk-SK"/>
        </w:rPr>
        <w:t xml:space="preserve"> a </w:t>
      </w:r>
      <w:r w:rsidRPr="00AA3ED0">
        <w:rPr>
          <w:rFonts w:eastAsia="Times New Roman" w:cs="Arial"/>
          <w:szCs w:val="20"/>
          <w:lang w:eastAsia="sk-SK"/>
        </w:rPr>
        <w:t>prispieva</w:t>
      </w:r>
      <w:r w:rsidR="00F7436F">
        <w:rPr>
          <w:rFonts w:eastAsia="Times New Roman" w:cs="Arial"/>
          <w:szCs w:val="20"/>
          <w:lang w:eastAsia="sk-SK"/>
        </w:rPr>
        <w:t xml:space="preserve"> k </w:t>
      </w:r>
      <w:r w:rsidRPr="00AA3ED0">
        <w:rPr>
          <w:rFonts w:eastAsia="Times New Roman" w:cs="Arial"/>
          <w:szCs w:val="20"/>
          <w:lang w:eastAsia="sk-SK"/>
        </w:rPr>
        <w:t>tomu, aby Slovensko bolo krajinou, kde postihnutie nie je prekážkou, ale</w:t>
      </w:r>
      <w:r w:rsidR="00743C81">
        <w:rPr>
          <w:rFonts w:eastAsia="Times New Roman" w:cs="Arial"/>
          <w:szCs w:val="20"/>
          <w:lang w:eastAsia="sk-SK"/>
        </w:rPr>
        <w:t> </w:t>
      </w:r>
      <w:r w:rsidRPr="00AA3ED0">
        <w:rPr>
          <w:rFonts w:eastAsia="Times New Roman" w:cs="Arial"/>
          <w:szCs w:val="20"/>
          <w:lang w:eastAsia="sk-SK"/>
        </w:rPr>
        <w:t>súčasťou rozmanitosti spoločnosti.</w:t>
      </w:r>
    </w:p>
    <w:p w14:paraId="7574CED4" w14:textId="77777777" w:rsidR="0022074E" w:rsidRPr="00AA3ED0" w:rsidRDefault="0022074E" w:rsidP="00AA3ED0">
      <w:pPr>
        <w:rPr>
          <w:rFonts w:eastAsia="Times New Roman" w:cs="Arial"/>
          <w:szCs w:val="20"/>
          <w:lang w:eastAsia="sk-SK"/>
        </w:rPr>
      </w:pPr>
    </w:p>
    <w:p w14:paraId="7A3629DD" w14:textId="67ECC452" w:rsidR="0022074E" w:rsidRPr="00AA3ED0" w:rsidRDefault="0022074E" w:rsidP="00AA3ED0">
      <w:pPr>
        <w:rPr>
          <w:rFonts w:eastAsia="Times New Roman" w:cs="Arial"/>
          <w:szCs w:val="20"/>
          <w:lang w:eastAsia="sk-SK"/>
        </w:rPr>
      </w:pPr>
      <w:r w:rsidRPr="00AA3ED0">
        <w:rPr>
          <w:rFonts w:eastAsia="Times New Roman" w:cs="Arial"/>
          <w:szCs w:val="20"/>
          <w:lang w:eastAsia="sk-SK"/>
        </w:rPr>
        <w:t>Závery správy by mali byť nielen prijaté, ale</w:t>
      </w:r>
      <w:r w:rsidR="00743C81">
        <w:rPr>
          <w:rFonts w:eastAsia="Times New Roman" w:cs="Arial"/>
          <w:szCs w:val="20"/>
          <w:lang w:eastAsia="sk-SK"/>
        </w:rPr>
        <w:t> </w:t>
      </w:r>
      <w:r w:rsidRPr="00AA3ED0">
        <w:rPr>
          <w:rFonts w:eastAsia="Times New Roman" w:cs="Arial"/>
          <w:szCs w:val="20"/>
          <w:lang w:eastAsia="sk-SK"/>
        </w:rPr>
        <w:t>aj premietnuté do legislatívnych</w:t>
      </w:r>
      <w:r w:rsidR="00F7436F">
        <w:rPr>
          <w:rFonts w:eastAsia="Times New Roman" w:cs="Arial"/>
          <w:szCs w:val="20"/>
          <w:lang w:eastAsia="sk-SK"/>
        </w:rPr>
        <w:t xml:space="preserve"> a </w:t>
      </w:r>
      <w:r w:rsidRPr="00AA3ED0">
        <w:rPr>
          <w:rFonts w:eastAsia="Times New Roman" w:cs="Arial"/>
          <w:szCs w:val="20"/>
          <w:lang w:eastAsia="sk-SK"/>
        </w:rPr>
        <w:t>praktických opatrení. Som presvedčená,</w:t>
      </w:r>
      <w:r w:rsidR="00F7436F">
        <w:rPr>
          <w:rFonts w:eastAsia="Times New Roman" w:cs="Arial"/>
          <w:szCs w:val="20"/>
          <w:lang w:eastAsia="sk-SK"/>
        </w:rPr>
        <w:t xml:space="preserve"> že </w:t>
      </w:r>
      <w:r w:rsidRPr="00AA3ED0">
        <w:rPr>
          <w:rFonts w:eastAsia="Times New Roman" w:cs="Arial"/>
          <w:szCs w:val="20"/>
          <w:lang w:eastAsia="sk-SK"/>
        </w:rPr>
        <w:t>ochrana práv najzraniteľnejších je znakom sily</w:t>
      </w:r>
      <w:r w:rsidR="00F7436F">
        <w:rPr>
          <w:rFonts w:eastAsia="Times New Roman" w:cs="Arial"/>
          <w:szCs w:val="20"/>
          <w:lang w:eastAsia="sk-SK"/>
        </w:rPr>
        <w:t xml:space="preserve"> a </w:t>
      </w:r>
      <w:r w:rsidRPr="00AA3ED0">
        <w:rPr>
          <w:rFonts w:eastAsia="Times New Roman" w:cs="Arial"/>
          <w:szCs w:val="20"/>
          <w:lang w:eastAsia="sk-SK"/>
        </w:rPr>
        <w:t>vyspelosti spoločnosti –</w:t>
      </w:r>
      <w:r w:rsidR="00F7436F">
        <w:rPr>
          <w:rFonts w:eastAsia="Times New Roman" w:cs="Arial"/>
          <w:szCs w:val="20"/>
          <w:lang w:eastAsia="sk-SK"/>
        </w:rPr>
        <w:t xml:space="preserve"> a </w:t>
      </w:r>
      <w:r w:rsidRPr="00AA3ED0">
        <w:rPr>
          <w:rFonts w:eastAsia="Times New Roman" w:cs="Arial"/>
          <w:szCs w:val="20"/>
          <w:lang w:eastAsia="sk-SK"/>
        </w:rPr>
        <w:t>Slovensko má možnosť túto silu</w:t>
      </w:r>
      <w:r w:rsidR="00F7436F">
        <w:rPr>
          <w:rFonts w:eastAsia="Times New Roman" w:cs="Arial"/>
          <w:szCs w:val="20"/>
          <w:lang w:eastAsia="sk-SK"/>
        </w:rPr>
        <w:t xml:space="preserve"> a </w:t>
      </w:r>
      <w:r w:rsidRPr="00AA3ED0">
        <w:rPr>
          <w:rFonts w:eastAsia="Times New Roman" w:cs="Arial"/>
          <w:szCs w:val="20"/>
          <w:lang w:eastAsia="sk-SK"/>
        </w:rPr>
        <w:t>vyspelosť naďalej posilňovať.</w:t>
      </w:r>
    </w:p>
    <w:p w14:paraId="614619F7" w14:textId="51A6B1BE" w:rsidR="008F0F91" w:rsidRPr="00F80A48" w:rsidRDefault="008F0F91" w:rsidP="008F0F91">
      <w:pPr>
        <w:rPr>
          <w:szCs w:val="24"/>
        </w:rPr>
      </w:pPr>
    </w:p>
    <w:p w14:paraId="42A9B05A" w14:textId="5E4C1668" w:rsidR="00BB2788" w:rsidRPr="00D842FF" w:rsidRDefault="00BB2788" w:rsidP="005E159D">
      <w:pPr>
        <w:rPr>
          <w:rFonts w:cs="Arial"/>
        </w:rPr>
      </w:pPr>
    </w:p>
    <w:p w14:paraId="3B9D7229" w14:textId="64EA479E" w:rsidR="00C0039A" w:rsidRPr="00D842FF" w:rsidRDefault="00C0039A" w:rsidP="00F54FB3">
      <w:pPr>
        <w:tabs>
          <w:tab w:val="left" w:pos="4820"/>
        </w:tabs>
        <w:spacing w:line="240" w:lineRule="auto"/>
        <w:jc w:val="left"/>
        <w:rPr>
          <w:rFonts w:cs="Arial"/>
          <w:szCs w:val="24"/>
        </w:rPr>
      </w:pPr>
      <w:r w:rsidRPr="00D842FF">
        <w:rPr>
          <w:rFonts w:cs="Arial"/>
          <w:szCs w:val="24"/>
        </w:rPr>
        <w:tab/>
        <w:t xml:space="preserve">JUDr. Zuzana </w:t>
      </w:r>
      <w:proofErr w:type="spellStart"/>
      <w:r w:rsidRPr="00D842FF">
        <w:rPr>
          <w:rFonts w:cs="Arial"/>
          <w:szCs w:val="24"/>
        </w:rPr>
        <w:t>Stavrovská</w:t>
      </w:r>
      <w:proofErr w:type="spellEnd"/>
      <w:r w:rsidR="000E5015">
        <w:rPr>
          <w:rFonts w:cs="Arial"/>
          <w:szCs w:val="24"/>
        </w:rPr>
        <w:t xml:space="preserve"> </w:t>
      </w:r>
      <w:r w:rsidR="000E5015" w:rsidRPr="000E5015">
        <w:rPr>
          <w:rFonts w:cs="Arial"/>
          <w:szCs w:val="24"/>
        </w:rPr>
        <w:t>v.</w:t>
      </w:r>
      <w:r w:rsidR="000E5015">
        <w:rPr>
          <w:rFonts w:cs="Arial"/>
          <w:szCs w:val="24"/>
        </w:rPr>
        <w:t> </w:t>
      </w:r>
      <w:r w:rsidR="000E5015" w:rsidRPr="000E5015">
        <w:rPr>
          <w:rFonts w:cs="Arial"/>
          <w:szCs w:val="24"/>
        </w:rPr>
        <w:t>r.</w:t>
      </w:r>
    </w:p>
    <w:p w14:paraId="55FD51F1" w14:textId="12E4541F" w:rsidR="008D749B" w:rsidRPr="00D842FF" w:rsidRDefault="008D749B" w:rsidP="643FE9B2">
      <w:pPr>
        <w:tabs>
          <w:tab w:val="left" w:pos="4820"/>
        </w:tabs>
        <w:spacing w:line="240" w:lineRule="auto"/>
        <w:ind w:left="4820"/>
        <w:jc w:val="left"/>
        <w:rPr>
          <w:rFonts w:cs="Arial"/>
        </w:rPr>
      </w:pPr>
      <w:r w:rsidRPr="00D842FF">
        <w:rPr>
          <w:rFonts w:cs="Arial"/>
        </w:rPr>
        <w:t>k</w:t>
      </w:r>
      <w:r w:rsidR="00C0039A" w:rsidRPr="00D842FF">
        <w:rPr>
          <w:rFonts w:cs="Arial"/>
        </w:rPr>
        <w:t>omisárka</w:t>
      </w:r>
    </w:p>
    <w:p w14:paraId="55102E50" w14:textId="52AC1FCC" w:rsidR="00444AF4" w:rsidRDefault="00AD4FDA" w:rsidP="00E40054">
      <w:pPr>
        <w:tabs>
          <w:tab w:val="left" w:pos="4820"/>
        </w:tabs>
        <w:spacing w:line="240" w:lineRule="auto"/>
        <w:ind w:left="4820"/>
        <w:jc w:val="left"/>
        <w:rPr>
          <w:rFonts w:cs="Arial"/>
        </w:rPr>
      </w:pPr>
      <w:r w:rsidRPr="00D842FF">
        <w:rPr>
          <w:rFonts w:cs="Arial"/>
        </w:rPr>
        <w:t>pre osoby</w:t>
      </w:r>
      <w:r w:rsidR="00F7436F">
        <w:rPr>
          <w:rFonts w:cs="Arial"/>
        </w:rPr>
        <w:t xml:space="preserve"> so </w:t>
      </w:r>
      <w:r w:rsidR="00FB221E" w:rsidRPr="00D842FF">
        <w:rPr>
          <w:rFonts w:cs="Arial"/>
        </w:rPr>
        <w:t xml:space="preserve">zdravotným </w:t>
      </w:r>
      <w:r w:rsidR="00C0039A" w:rsidRPr="00D842FF">
        <w:rPr>
          <w:rFonts w:cs="Arial"/>
        </w:rPr>
        <w:t>postihnutím</w:t>
      </w:r>
    </w:p>
    <w:p w14:paraId="6ED792F9" w14:textId="77777777" w:rsidR="00AE2132" w:rsidRDefault="00902E3D" w:rsidP="00444AF4">
      <w:pPr>
        <w:tabs>
          <w:tab w:val="left" w:pos="4820"/>
        </w:tabs>
        <w:spacing w:line="240" w:lineRule="auto"/>
        <w:ind w:left="4820"/>
        <w:jc w:val="left"/>
        <w:rPr>
          <w:rFonts w:cs="Arial"/>
          <w:szCs w:val="24"/>
        </w:rPr>
        <w:sectPr w:rsidR="00AE2132" w:rsidSect="00F62D2A">
          <w:headerReference w:type="even" r:id="rId11"/>
          <w:headerReference w:type="default" r:id="rId12"/>
          <w:footerReference w:type="even" r:id="rId13"/>
          <w:footerReference w:type="default" r:id="rId14"/>
          <w:headerReference w:type="first" r:id="rId15"/>
          <w:footerReference w:type="first" r:id="rId16"/>
          <w:pgSz w:w="11906" w:h="16838"/>
          <w:pgMar w:top="1418" w:right="851" w:bottom="1418" w:left="1418" w:header="283" w:footer="567" w:gutter="0"/>
          <w:cols w:space="708"/>
          <w:titlePg/>
          <w:docGrid w:linePitch="360"/>
        </w:sectPr>
      </w:pPr>
      <w:r>
        <w:rPr>
          <w:rFonts w:cs="Arial"/>
          <w:szCs w:val="24"/>
        </w:rPr>
        <w:br w:type="page"/>
      </w:r>
    </w:p>
    <w:p w14:paraId="6BA72DE7" w14:textId="4BC8CB44" w:rsidR="00D24B1E" w:rsidRPr="00AA3ED0" w:rsidRDefault="00C0039A" w:rsidP="00AA3ED0">
      <w:pPr>
        <w:pStyle w:val="Nadpis1Bezslovania"/>
      </w:pPr>
      <w:bookmarkStart w:id="0" w:name="_Toc161851149"/>
      <w:bookmarkStart w:id="1" w:name="_Toc193646336"/>
      <w:bookmarkStart w:id="2" w:name="_Toc193813623"/>
      <w:bookmarkStart w:id="3" w:name="_Toc225298043"/>
      <w:bookmarkStart w:id="4" w:name="_Toc225299636"/>
      <w:bookmarkStart w:id="5" w:name="_Toc225300943"/>
      <w:r w:rsidRPr="00D842FF">
        <w:t>Obsah</w:t>
      </w:r>
      <w:bookmarkEnd w:id="0"/>
      <w:bookmarkEnd w:id="1"/>
      <w:bookmarkEnd w:id="2"/>
      <w:bookmarkEnd w:id="3"/>
      <w:bookmarkEnd w:id="4"/>
      <w:bookmarkEnd w:id="5"/>
      <w:r w:rsidR="00D24B1E">
        <w:fldChar w:fldCharType="begin"/>
      </w:r>
      <w:r w:rsidR="00D24B1E">
        <w:instrText xml:space="preserve"> TOC \o "1-3" \h \z \t "Story (old);4" </w:instrText>
      </w:r>
      <w:r w:rsidR="00D24B1E">
        <w:fldChar w:fldCharType="separate"/>
      </w:r>
    </w:p>
    <w:p w14:paraId="0798E391" w14:textId="1EAE8C89" w:rsidR="00D24B1E" w:rsidRDefault="00D24B1E">
      <w:pPr>
        <w:pStyle w:val="Obsah2"/>
        <w:rPr>
          <w:rFonts w:asciiTheme="minorHAnsi" w:eastAsiaTheme="minorEastAsia" w:hAnsiTheme="minorHAnsi"/>
          <w:kern w:val="2"/>
          <w:sz w:val="24"/>
          <w:szCs w:val="24"/>
          <w:lang w:eastAsia="sk-SK"/>
          <w14:ligatures w14:val="standardContextual"/>
        </w:rPr>
      </w:pPr>
      <w:hyperlink w:anchor="_Toc225300945" w:history="1">
        <w:r w:rsidRPr="00AA3ED0">
          <w:rPr>
            <w:rStyle w:val="Hypertextovprepojenie"/>
            <w:u w:val="none"/>
          </w:rPr>
          <w:t>Zoznam grafov</w:t>
        </w:r>
        <w:r>
          <w:rPr>
            <w:noProof/>
            <w:webHidden/>
          </w:rPr>
          <w:tab/>
        </w:r>
        <w:r>
          <w:rPr>
            <w:noProof/>
            <w:webHidden/>
          </w:rPr>
          <w:fldChar w:fldCharType="begin"/>
        </w:r>
        <w:r>
          <w:rPr>
            <w:noProof/>
            <w:webHidden/>
          </w:rPr>
          <w:instrText xml:space="preserve"> PAGEREF _Toc225300945 \h </w:instrText>
        </w:r>
        <w:r>
          <w:rPr>
            <w:noProof/>
            <w:webHidden/>
          </w:rPr>
        </w:r>
        <w:r>
          <w:rPr>
            <w:noProof/>
            <w:webHidden/>
          </w:rPr>
          <w:fldChar w:fldCharType="separate"/>
        </w:r>
        <w:r w:rsidR="005D3A1E">
          <w:rPr>
            <w:noProof/>
            <w:webHidden/>
          </w:rPr>
          <w:t>23</w:t>
        </w:r>
        <w:r>
          <w:rPr>
            <w:noProof/>
            <w:webHidden/>
          </w:rPr>
          <w:fldChar w:fldCharType="end"/>
        </w:r>
      </w:hyperlink>
    </w:p>
    <w:p w14:paraId="0F5EF3D7" w14:textId="4E08263A" w:rsidR="00D24B1E" w:rsidRDefault="00D24B1E">
      <w:pPr>
        <w:pStyle w:val="Obsah2"/>
        <w:rPr>
          <w:rFonts w:asciiTheme="minorHAnsi" w:eastAsiaTheme="minorEastAsia" w:hAnsiTheme="minorHAnsi"/>
          <w:kern w:val="2"/>
          <w:sz w:val="24"/>
          <w:szCs w:val="24"/>
          <w:lang w:eastAsia="sk-SK"/>
          <w14:ligatures w14:val="standardContextual"/>
        </w:rPr>
      </w:pPr>
      <w:hyperlink w:anchor="_Toc225300946" w:history="1">
        <w:r w:rsidRPr="00AA3ED0">
          <w:rPr>
            <w:rStyle w:val="Hypertextovprepojenie"/>
            <w:u w:val="none"/>
          </w:rPr>
          <w:t>Zoznam tabuliek</w:t>
        </w:r>
        <w:r>
          <w:rPr>
            <w:noProof/>
            <w:webHidden/>
          </w:rPr>
          <w:tab/>
        </w:r>
        <w:r>
          <w:rPr>
            <w:noProof/>
            <w:webHidden/>
          </w:rPr>
          <w:fldChar w:fldCharType="begin"/>
        </w:r>
        <w:r>
          <w:rPr>
            <w:noProof/>
            <w:webHidden/>
          </w:rPr>
          <w:instrText xml:space="preserve"> PAGEREF _Toc225300946 \h </w:instrText>
        </w:r>
        <w:r>
          <w:rPr>
            <w:noProof/>
            <w:webHidden/>
          </w:rPr>
        </w:r>
        <w:r>
          <w:rPr>
            <w:noProof/>
            <w:webHidden/>
          </w:rPr>
          <w:fldChar w:fldCharType="separate"/>
        </w:r>
        <w:r w:rsidR="005D3A1E">
          <w:rPr>
            <w:noProof/>
            <w:webHidden/>
          </w:rPr>
          <w:t>26</w:t>
        </w:r>
        <w:r>
          <w:rPr>
            <w:noProof/>
            <w:webHidden/>
          </w:rPr>
          <w:fldChar w:fldCharType="end"/>
        </w:r>
      </w:hyperlink>
    </w:p>
    <w:p w14:paraId="48BD417E" w14:textId="1AB17C1E" w:rsidR="00D24B1E" w:rsidRDefault="00D24B1E">
      <w:pPr>
        <w:pStyle w:val="Obsah2"/>
        <w:rPr>
          <w:rFonts w:asciiTheme="minorHAnsi" w:eastAsiaTheme="minorEastAsia" w:hAnsiTheme="minorHAnsi"/>
          <w:kern w:val="2"/>
          <w:sz w:val="24"/>
          <w:szCs w:val="24"/>
          <w:lang w:eastAsia="sk-SK"/>
          <w14:ligatures w14:val="standardContextual"/>
        </w:rPr>
      </w:pPr>
      <w:hyperlink w:anchor="_Toc225300947" w:history="1">
        <w:r w:rsidRPr="00AA3ED0">
          <w:rPr>
            <w:rStyle w:val="Hypertextovprepojenie"/>
            <w:u w:val="none"/>
          </w:rPr>
          <w:t>Zoznam obrázkov</w:t>
        </w:r>
        <w:r>
          <w:rPr>
            <w:noProof/>
            <w:webHidden/>
          </w:rPr>
          <w:tab/>
        </w:r>
        <w:r>
          <w:rPr>
            <w:noProof/>
            <w:webHidden/>
          </w:rPr>
          <w:fldChar w:fldCharType="begin"/>
        </w:r>
        <w:r>
          <w:rPr>
            <w:noProof/>
            <w:webHidden/>
          </w:rPr>
          <w:instrText xml:space="preserve"> PAGEREF _Toc225300947 \h </w:instrText>
        </w:r>
        <w:r>
          <w:rPr>
            <w:noProof/>
            <w:webHidden/>
          </w:rPr>
        </w:r>
        <w:r>
          <w:rPr>
            <w:noProof/>
            <w:webHidden/>
          </w:rPr>
          <w:fldChar w:fldCharType="separate"/>
        </w:r>
        <w:r w:rsidR="005D3A1E">
          <w:rPr>
            <w:noProof/>
            <w:webHidden/>
          </w:rPr>
          <w:t>30</w:t>
        </w:r>
        <w:r>
          <w:rPr>
            <w:noProof/>
            <w:webHidden/>
          </w:rPr>
          <w:fldChar w:fldCharType="end"/>
        </w:r>
      </w:hyperlink>
    </w:p>
    <w:p w14:paraId="1F865611" w14:textId="73DF39FB" w:rsidR="00D24B1E" w:rsidRDefault="00D24B1E">
      <w:pPr>
        <w:pStyle w:val="Obsah2"/>
        <w:rPr>
          <w:rFonts w:asciiTheme="minorHAnsi" w:eastAsiaTheme="minorEastAsia" w:hAnsiTheme="minorHAnsi"/>
          <w:kern w:val="2"/>
          <w:sz w:val="24"/>
          <w:szCs w:val="24"/>
          <w:lang w:eastAsia="sk-SK"/>
          <w14:ligatures w14:val="standardContextual"/>
        </w:rPr>
      </w:pPr>
      <w:hyperlink w:anchor="_Toc225300948" w:history="1">
        <w:r w:rsidRPr="00AA3ED0">
          <w:rPr>
            <w:rStyle w:val="Hypertextovprepojenie"/>
            <w:u w:val="none"/>
          </w:rPr>
          <w:t>Skratky</w:t>
        </w:r>
        <w:r>
          <w:rPr>
            <w:noProof/>
            <w:webHidden/>
          </w:rPr>
          <w:tab/>
        </w:r>
        <w:r>
          <w:rPr>
            <w:noProof/>
            <w:webHidden/>
          </w:rPr>
          <w:fldChar w:fldCharType="begin"/>
        </w:r>
        <w:r>
          <w:rPr>
            <w:noProof/>
            <w:webHidden/>
          </w:rPr>
          <w:instrText xml:space="preserve"> PAGEREF _Toc225300948 \h </w:instrText>
        </w:r>
        <w:r>
          <w:rPr>
            <w:noProof/>
            <w:webHidden/>
          </w:rPr>
        </w:r>
        <w:r>
          <w:rPr>
            <w:noProof/>
            <w:webHidden/>
          </w:rPr>
          <w:fldChar w:fldCharType="separate"/>
        </w:r>
        <w:r w:rsidR="005D3A1E">
          <w:rPr>
            <w:noProof/>
            <w:webHidden/>
          </w:rPr>
          <w:t>33</w:t>
        </w:r>
        <w:r>
          <w:rPr>
            <w:noProof/>
            <w:webHidden/>
          </w:rPr>
          <w:fldChar w:fldCharType="end"/>
        </w:r>
      </w:hyperlink>
    </w:p>
    <w:p w14:paraId="7FA0951A" w14:textId="106ADF11" w:rsidR="00D24B1E" w:rsidRDefault="00D24B1E" w:rsidP="00E46501">
      <w:pPr>
        <w:pStyle w:val="Obsah1"/>
        <w:rPr>
          <w:rFonts w:asciiTheme="minorHAnsi" w:eastAsiaTheme="minorEastAsia" w:hAnsiTheme="minorHAnsi"/>
          <w:kern w:val="2"/>
          <w:sz w:val="24"/>
          <w:szCs w:val="24"/>
          <w:lang w:eastAsia="sk-SK"/>
          <w14:ligatures w14:val="standardContextual"/>
        </w:rPr>
      </w:pPr>
      <w:hyperlink w:anchor="_Toc225300949" w:history="1">
        <w:r w:rsidRPr="009F46DC">
          <w:rPr>
            <w:rStyle w:val="Hypertextovprepojenie"/>
            <w:u w:val="none"/>
          </w:rPr>
          <w:t>1</w:t>
        </w:r>
        <w:r>
          <w:rPr>
            <w:rFonts w:asciiTheme="minorHAnsi" w:eastAsiaTheme="minorEastAsia" w:hAnsiTheme="minorHAnsi" w:cstheme="minorBidi"/>
            <w:kern w:val="2"/>
            <w:sz w:val="24"/>
            <w:szCs w:val="24"/>
            <w:lang w:eastAsia="sk-SK"/>
            <w14:ligatures w14:val="standardContextual"/>
          </w:rPr>
          <w:tab/>
        </w:r>
        <w:r w:rsidRPr="009F46DC">
          <w:rPr>
            <w:rStyle w:val="Hypertextovprepojenie"/>
            <w:u w:val="none"/>
          </w:rPr>
          <w:t>Základné informácie</w:t>
        </w:r>
        <w:r>
          <w:rPr>
            <w:webHidden/>
          </w:rPr>
          <w:tab/>
        </w:r>
        <w:r>
          <w:rPr>
            <w:webHidden/>
          </w:rPr>
          <w:fldChar w:fldCharType="begin"/>
        </w:r>
        <w:r>
          <w:rPr>
            <w:webHidden/>
          </w:rPr>
          <w:instrText xml:space="preserve"> PAGEREF _Toc225300949 \h </w:instrText>
        </w:r>
        <w:r>
          <w:rPr>
            <w:webHidden/>
          </w:rPr>
        </w:r>
        <w:r>
          <w:rPr>
            <w:webHidden/>
          </w:rPr>
          <w:fldChar w:fldCharType="separate"/>
        </w:r>
        <w:r w:rsidR="005D3A1E">
          <w:rPr>
            <w:webHidden/>
          </w:rPr>
          <w:t>36</w:t>
        </w:r>
        <w:r>
          <w:rPr>
            <w:webHidden/>
          </w:rPr>
          <w:fldChar w:fldCharType="end"/>
        </w:r>
      </w:hyperlink>
    </w:p>
    <w:p w14:paraId="4E84F8DC" w14:textId="08C6931E" w:rsidR="00D24B1E" w:rsidRDefault="00D24B1E">
      <w:pPr>
        <w:pStyle w:val="Obsah2"/>
        <w:rPr>
          <w:rFonts w:asciiTheme="minorHAnsi" w:eastAsiaTheme="minorEastAsia" w:hAnsiTheme="minorHAnsi"/>
          <w:kern w:val="2"/>
          <w:sz w:val="24"/>
          <w:szCs w:val="24"/>
          <w:lang w:eastAsia="sk-SK"/>
          <w14:ligatures w14:val="standardContextual"/>
        </w:rPr>
      </w:pPr>
      <w:hyperlink w:anchor="_Toc225300950" w:history="1">
        <w:r w:rsidRPr="00AA3ED0">
          <w:rPr>
            <w:rStyle w:val="Hypertextovprepojenie"/>
            <w:u w:val="none"/>
            <w14:scene3d>
              <w14:camera w14:prst="orthographicFront"/>
              <w14:lightRig w14:rig="threePt" w14:dir="t">
                <w14:rot w14:lat="0" w14:lon="0" w14:rev="0"/>
              </w14:lightRig>
            </w14:scene3d>
          </w:rPr>
          <w:t>1.1</w:t>
        </w:r>
        <w:r>
          <w:rPr>
            <w:rFonts w:asciiTheme="minorHAnsi" w:eastAsiaTheme="minorEastAsia" w:hAnsiTheme="minorHAnsi"/>
            <w:kern w:val="2"/>
            <w:sz w:val="24"/>
            <w:szCs w:val="24"/>
            <w:lang w:eastAsia="sk-SK"/>
            <w14:ligatures w14:val="standardContextual"/>
          </w:rPr>
          <w:tab/>
        </w:r>
        <w:r w:rsidRPr="00AA3ED0">
          <w:rPr>
            <w:rStyle w:val="Hypertextovprepojenie"/>
            <w:u w:val="none"/>
          </w:rPr>
          <w:t>Komisár</w:t>
        </w:r>
        <w:r w:rsidR="00F7436F">
          <w:rPr>
            <w:rStyle w:val="Hypertextovprepojenie"/>
            <w:u w:val="none"/>
          </w:rPr>
          <w:t xml:space="preserve"> pre </w:t>
        </w:r>
        <w:r w:rsidRPr="00AA3ED0">
          <w:rPr>
            <w:rStyle w:val="Hypertextovprepojenie"/>
            <w:u w:val="none"/>
          </w:rPr>
          <w:t>osoby</w:t>
        </w:r>
        <w:r w:rsidR="00F7436F">
          <w:rPr>
            <w:rStyle w:val="Hypertextovprepojenie"/>
            <w:u w:val="none"/>
          </w:rPr>
          <w:t xml:space="preserve"> so </w:t>
        </w:r>
        <w:r w:rsidRPr="00AA3ED0">
          <w:rPr>
            <w:rStyle w:val="Hypertextovprepojenie"/>
            <w:u w:val="none"/>
          </w:rPr>
          <w:t>zdravotným postihnutím</w:t>
        </w:r>
        <w:r>
          <w:rPr>
            <w:noProof/>
            <w:webHidden/>
          </w:rPr>
          <w:tab/>
        </w:r>
        <w:r>
          <w:rPr>
            <w:noProof/>
            <w:webHidden/>
          </w:rPr>
          <w:fldChar w:fldCharType="begin"/>
        </w:r>
        <w:r>
          <w:rPr>
            <w:noProof/>
            <w:webHidden/>
          </w:rPr>
          <w:instrText xml:space="preserve"> PAGEREF _Toc225300950 \h </w:instrText>
        </w:r>
        <w:r>
          <w:rPr>
            <w:noProof/>
            <w:webHidden/>
          </w:rPr>
        </w:r>
        <w:r>
          <w:rPr>
            <w:noProof/>
            <w:webHidden/>
          </w:rPr>
          <w:fldChar w:fldCharType="separate"/>
        </w:r>
        <w:r w:rsidR="005D3A1E">
          <w:rPr>
            <w:noProof/>
            <w:webHidden/>
          </w:rPr>
          <w:t>36</w:t>
        </w:r>
        <w:r>
          <w:rPr>
            <w:noProof/>
            <w:webHidden/>
          </w:rPr>
          <w:fldChar w:fldCharType="end"/>
        </w:r>
      </w:hyperlink>
    </w:p>
    <w:p w14:paraId="5E4BF7D9" w14:textId="28F4AC86" w:rsidR="00D24B1E" w:rsidRDefault="00D24B1E">
      <w:pPr>
        <w:pStyle w:val="Obsah2"/>
        <w:rPr>
          <w:rFonts w:asciiTheme="minorHAnsi" w:eastAsiaTheme="minorEastAsia" w:hAnsiTheme="minorHAnsi"/>
          <w:kern w:val="2"/>
          <w:sz w:val="24"/>
          <w:szCs w:val="24"/>
          <w:lang w:eastAsia="sk-SK"/>
          <w14:ligatures w14:val="standardContextual"/>
        </w:rPr>
      </w:pPr>
      <w:hyperlink w:anchor="_Toc225300951" w:history="1">
        <w:r w:rsidRPr="00AA3ED0">
          <w:rPr>
            <w:rStyle w:val="Hypertextovprepojenie"/>
            <w:u w:val="none"/>
            <w14:scene3d>
              <w14:camera w14:prst="orthographicFront"/>
              <w14:lightRig w14:rig="threePt" w14:dir="t">
                <w14:rot w14:lat="0" w14:lon="0" w14:rev="0"/>
              </w14:lightRig>
            </w14:scene3d>
          </w:rPr>
          <w:t>1.2</w:t>
        </w:r>
        <w:r>
          <w:rPr>
            <w:rFonts w:asciiTheme="minorHAnsi" w:eastAsiaTheme="minorEastAsia" w:hAnsiTheme="minorHAnsi"/>
            <w:kern w:val="2"/>
            <w:sz w:val="24"/>
            <w:szCs w:val="24"/>
            <w:lang w:eastAsia="sk-SK"/>
            <w14:ligatures w14:val="standardContextual"/>
          </w:rPr>
          <w:tab/>
        </w:r>
        <w:r w:rsidRPr="00AA3ED0">
          <w:rPr>
            <w:rStyle w:val="Hypertextovprepojenie"/>
            <w:u w:val="none"/>
          </w:rPr>
          <w:t>Pôsobnosť komisára</w:t>
        </w:r>
        <w:r w:rsidR="00F7436F">
          <w:rPr>
            <w:rStyle w:val="Hypertextovprepojenie"/>
            <w:u w:val="none"/>
          </w:rPr>
          <w:t xml:space="preserve"> pre </w:t>
        </w:r>
        <w:r w:rsidRPr="00AA3ED0">
          <w:rPr>
            <w:rStyle w:val="Hypertextovprepojenie"/>
            <w:u w:val="none"/>
          </w:rPr>
          <w:t>osoby</w:t>
        </w:r>
        <w:r w:rsidR="00F7436F">
          <w:rPr>
            <w:rStyle w:val="Hypertextovprepojenie"/>
            <w:u w:val="none"/>
          </w:rPr>
          <w:t xml:space="preserve"> so </w:t>
        </w:r>
        <w:r w:rsidRPr="00AA3ED0">
          <w:rPr>
            <w:rStyle w:val="Hypertextovprepojenie"/>
            <w:u w:val="none"/>
          </w:rPr>
          <w:t>zdravotným postihnutím</w:t>
        </w:r>
        <w:r>
          <w:rPr>
            <w:noProof/>
            <w:webHidden/>
          </w:rPr>
          <w:tab/>
        </w:r>
        <w:r>
          <w:rPr>
            <w:noProof/>
            <w:webHidden/>
          </w:rPr>
          <w:fldChar w:fldCharType="begin"/>
        </w:r>
        <w:r>
          <w:rPr>
            <w:noProof/>
            <w:webHidden/>
          </w:rPr>
          <w:instrText xml:space="preserve"> PAGEREF _Toc225300951 \h </w:instrText>
        </w:r>
        <w:r>
          <w:rPr>
            <w:noProof/>
            <w:webHidden/>
          </w:rPr>
        </w:r>
        <w:r>
          <w:rPr>
            <w:noProof/>
            <w:webHidden/>
          </w:rPr>
          <w:fldChar w:fldCharType="separate"/>
        </w:r>
        <w:r w:rsidR="005D3A1E">
          <w:rPr>
            <w:noProof/>
            <w:webHidden/>
          </w:rPr>
          <w:t>38</w:t>
        </w:r>
        <w:r>
          <w:rPr>
            <w:noProof/>
            <w:webHidden/>
          </w:rPr>
          <w:fldChar w:fldCharType="end"/>
        </w:r>
      </w:hyperlink>
    </w:p>
    <w:p w14:paraId="23701733" w14:textId="43298FBB" w:rsidR="00D24B1E" w:rsidRDefault="00D24B1E">
      <w:pPr>
        <w:pStyle w:val="Obsah2"/>
        <w:rPr>
          <w:rFonts w:asciiTheme="minorHAnsi" w:eastAsiaTheme="minorEastAsia" w:hAnsiTheme="minorHAnsi"/>
          <w:kern w:val="2"/>
          <w:sz w:val="24"/>
          <w:szCs w:val="24"/>
          <w:lang w:eastAsia="sk-SK"/>
          <w14:ligatures w14:val="standardContextual"/>
        </w:rPr>
      </w:pPr>
      <w:hyperlink w:anchor="_Toc225300952" w:history="1">
        <w:r w:rsidRPr="00AA3ED0">
          <w:rPr>
            <w:rStyle w:val="Hypertextovprepojenie"/>
            <w:u w:val="none"/>
            <w14:scene3d>
              <w14:camera w14:prst="orthographicFront"/>
              <w14:lightRig w14:rig="threePt" w14:dir="t">
                <w14:rot w14:lat="0" w14:lon="0" w14:rev="0"/>
              </w14:lightRig>
            </w14:scene3d>
          </w:rPr>
          <w:t>1.3</w:t>
        </w:r>
        <w:r>
          <w:rPr>
            <w:rFonts w:asciiTheme="minorHAnsi" w:eastAsiaTheme="minorEastAsia" w:hAnsiTheme="minorHAnsi"/>
            <w:kern w:val="2"/>
            <w:sz w:val="24"/>
            <w:szCs w:val="24"/>
            <w:lang w:eastAsia="sk-SK"/>
            <w14:ligatures w14:val="standardContextual"/>
          </w:rPr>
          <w:tab/>
        </w:r>
        <w:r w:rsidRPr="00AA3ED0">
          <w:rPr>
            <w:rStyle w:val="Hypertextovprepojenie"/>
            <w:u w:val="none"/>
          </w:rPr>
          <w:t>Štatistické informácie</w:t>
        </w:r>
        <w:r w:rsidR="009252D4">
          <w:rPr>
            <w:rStyle w:val="Hypertextovprepojenie"/>
            <w:u w:val="none"/>
          </w:rPr>
          <w:t xml:space="preserve"> o </w:t>
        </w:r>
        <w:r w:rsidRPr="00AA3ED0">
          <w:rPr>
            <w:rStyle w:val="Hypertextovprepojenie"/>
            <w:u w:val="none"/>
          </w:rPr>
          <w:t>činnosti</w:t>
        </w:r>
        <w:r>
          <w:rPr>
            <w:noProof/>
            <w:webHidden/>
          </w:rPr>
          <w:tab/>
        </w:r>
        <w:r>
          <w:rPr>
            <w:noProof/>
            <w:webHidden/>
          </w:rPr>
          <w:fldChar w:fldCharType="begin"/>
        </w:r>
        <w:r>
          <w:rPr>
            <w:noProof/>
            <w:webHidden/>
          </w:rPr>
          <w:instrText xml:space="preserve"> PAGEREF _Toc225300952 \h </w:instrText>
        </w:r>
        <w:r>
          <w:rPr>
            <w:noProof/>
            <w:webHidden/>
          </w:rPr>
        </w:r>
        <w:r>
          <w:rPr>
            <w:noProof/>
            <w:webHidden/>
          </w:rPr>
          <w:fldChar w:fldCharType="separate"/>
        </w:r>
        <w:r w:rsidR="005D3A1E">
          <w:rPr>
            <w:noProof/>
            <w:webHidden/>
          </w:rPr>
          <w:t>40</w:t>
        </w:r>
        <w:r>
          <w:rPr>
            <w:noProof/>
            <w:webHidden/>
          </w:rPr>
          <w:fldChar w:fldCharType="end"/>
        </w:r>
      </w:hyperlink>
    </w:p>
    <w:p w14:paraId="1E36D16D" w14:textId="756605CF"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083" w:history="1">
        <w:r w:rsidRPr="00AA3ED0">
          <w:rPr>
            <w:rStyle w:val="Hypertextovprepojenie"/>
            <w:u w:val="none"/>
          </w:rPr>
          <w:t>1.3.1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u w:val="none"/>
          </w:rPr>
          <w:t>Sumárne zhodnotenie pôsobnosti komisárky</w:t>
        </w:r>
        <w:r w:rsidR="00F7436F">
          <w:rPr>
            <w:rStyle w:val="Hypertextovprepojenie"/>
            <w:u w:val="none"/>
          </w:rPr>
          <w:t xml:space="preserve"> pre </w:t>
        </w:r>
        <w:r w:rsidRPr="00AA3ED0">
          <w:rPr>
            <w:rStyle w:val="Hypertextovprepojenie"/>
            <w:u w:val="none"/>
          </w:rPr>
          <w:t>osoby</w:t>
        </w:r>
        <w:r w:rsidR="00F7436F">
          <w:rPr>
            <w:rStyle w:val="Hypertextovprepojenie"/>
            <w:u w:val="none"/>
          </w:rPr>
          <w:t xml:space="preserve"> so </w:t>
        </w:r>
        <w:r w:rsidRPr="00AA3ED0">
          <w:rPr>
            <w:rStyle w:val="Hypertextovprepojenie"/>
            <w:u w:val="none"/>
          </w:rPr>
          <w:t>zdravotným postihnutím za rok 2025</w:t>
        </w:r>
        <w:r>
          <w:rPr>
            <w:webHidden/>
          </w:rPr>
          <w:tab/>
        </w:r>
        <w:r>
          <w:rPr>
            <w:webHidden/>
          </w:rPr>
          <w:fldChar w:fldCharType="begin"/>
        </w:r>
        <w:r>
          <w:rPr>
            <w:webHidden/>
          </w:rPr>
          <w:instrText xml:space="preserve"> PAGEREF _Toc225302083 \h </w:instrText>
        </w:r>
        <w:r>
          <w:rPr>
            <w:webHidden/>
          </w:rPr>
        </w:r>
        <w:r>
          <w:rPr>
            <w:webHidden/>
          </w:rPr>
          <w:fldChar w:fldCharType="separate"/>
        </w:r>
        <w:r w:rsidR="005D3A1E">
          <w:rPr>
            <w:webHidden/>
          </w:rPr>
          <w:t>72</w:t>
        </w:r>
        <w:r>
          <w:rPr>
            <w:webHidden/>
          </w:rPr>
          <w:fldChar w:fldCharType="end"/>
        </w:r>
      </w:hyperlink>
    </w:p>
    <w:p w14:paraId="380D0A88" w14:textId="2C297E05"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07" w:history="1">
        <w:r w:rsidRPr="00AA3ED0">
          <w:rPr>
            <w:rStyle w:val="Hypertextovprepojenie"/>
            <w:u w:val="none"/>
          </w:rPr>
          <w:t>1.3.2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u w:val="none"/>
          </w:rPr>
          <w:t>Sumárne zoznamy</w:t>
        </w:r>
        <w:r>
          <w:rPr>
            <w:webHidden/>
          </w:rPr>
          <w:tab/>
        </w:r>
        <w:r>
          <w:rPr>
            <w:webHidden/>
          </w:rPr>
          <w:fldChar w:fldCharType="begin"/>
        </w:r>
        <w:r>
          <w:rPr>
            <w:webHidden/>
          </w:rPr>
          <w:instrText xml:space="preserve"> PAGEREF _Toc225302407 \h </w:instrText>
        </w:r>
        <w:r>
          <w:rPr>
            <w:webHidden/>
          </w:rPr>
        </w:r>
        <w:r>
          <w:rPr>
            <w:webHidden/>
          </w:rPr>
          <w:fldChar w:fldCharType="separate"/>
        </w:r>
        <w:r w:rsidR="005D3A1E">
          <w:rPr>
            <w:webHidden/>
          </w:rPr>
          <w:t>79</w:t>
        </w:r>
        <w:r>
          <w:rPr>
            <w:webHidden/>
          </w:rPr>
          <w:fldChar w:fldCharType="end"/>
        </w:r>
      </w:hyperlink>
    </w:p>
    <w:p w14:paraId="6759C544" w14:textId="3B2A7008" w:rsidR="00D24B1E" w:rsidRDefault="00D24B1E" w:rsidP="00D05B51">
      <w:pPr>
        <w:pStyle w:val="Obsah1"/>
        <w:rPr>
          <w:rFonts w:asciiTheme="minorHAnsi" w:eastAsiaTheme="minorEastAsia" w:hAnsiTheme="minorHAnsi" w:cstheme="minorBidi"/>
          <w:kern w:val="2"/>
          <w:sz w:val="24"/>
          <w:szCs w:val="24"/>
          <w:lang w:eastAsia="sk-SK"/>
          <w14:ligatures w14:val="standardContextual"/>
        </w:rPr>
      </w:pPr>
      <w:hyperlink w:anchor="_Toc225302408" w:history="1">
        <w:r w:rsidRPr="00AA3ED0">
          <w:rPr>
            <w:rStyle w:val="Hypertextovprepojenie"/>
            <w:color w:val="auto"/>
            <w:u w:val="none"/>
          </w:rPr>
          <w:t>2</w:t>
        </w:r>
        <w:r>
          <w:rPr>
            <w:rFonts w:asciiTheme="minorHAnsi" w:eastAsiaTheme="minorEastAsia" w:hAnsiTheme="minorHAnsi" w:cstheme="minorBidi"/>
            <w:kern w:val="2"/>
            <w:sz w:val="24"/>
            <w:szCs w:val="24"/>
            <w:lang w:eastAsia="sk-SK"/>
            <w14:ligatures w14:val="standardContextual"/>
          </w:rPr>
          <w:tab/>
        </w:r>
        <w:r w:rsidRPr="00AA3ED0">
          <w:rPr>
            <w:rStyle w:val="Hypertextovprepojenie"/>
            <w:color w:val="auto"/>
            <w:u w:val="none"/>
          </w:rPr>
          <w:t>Dohovor</w:t>
        </w:r>
        <w:r w:rsidR="009252D4">
          <w:rPr>
            <w:rStyle w:val="Hypertextovprepojenie"/>
            <w:color w:val="auto"/>
            <w:u w:val="none"/>
          </w:rPr>
          <w:t xml:space="preserve"> o </w:t>
        </w:r>
        <w:r w:rsidRPr="00AA3ED0">
          <w:rPr>
            <w:rStyle w:val="Hypertextovprepojenie"/>
            <w:color w:val="auto"/>
            <w:u w:val="none"/>
          </w:rPr>
          <w:t>právach osôb</w:t>
        </w:r>
        <w:r w:rsidR="00F7436F">
          <w:rPr>
            <w:rStyle w:val="Hypertextovprepojenie"/>
            <w:color w:val="auto"/>
            <w:u w:val="none"/>
          </w:rPr>
          <w:t xml:space="preserve"> so </w:t>
        </w:r>
        <w:r w:rsidRPr="00AA3ED0">
          <w:rPr>
            <w:rStyle w:val="Hypertextovprepojenie"/>
            <w:color w:val="auto"/>
            <w:u w:val="none"/>
          </w:rPr>
          <w:t>zdravotným postihnutím (CRPD)</w:t>
        </w:r>
        <w:r>
          <w:rPr>
            <w:webHidden/>
          </w:rPr>
          <w:tab/>
        </w:r>
        <w:r>
          <w:rPr>
            <w:webHidden/>
          </w:rPr>
          <w:fldChar w:fldCharType="begin"/>
        </w:r>
        <w:r>
          <w:rPr>
            <w:webHidden/>
          </w:rPr>
          <w:instrText xml:space="preserve"> PAGEREF _Toc225302408 \h </w:instrText>
        </w:r>
        <w:r>
          <w:rPr>
            <w:webHidden/>
          </w:rPr>
        </w:r>
        <w:r>
          <w:rPr>
            <w:webHidden/>
          </w:rPr>
          <w:fldChar w:fldCharType="separate"/>
        </w:r>
        <w:r w:rsidR="005D3A1E">
          <w:rPr>
            <w:webHidden/>
          </w:rPr>
          <w:t>88</w:t>
        </w:r>
        <w:r>
          <w:rPr>
            <w:webHidden/>
          </w:rPr>
          <w:fldChar w:fldCharType="end"/>
        </w:r>
      </w:hyperlink>
    </w:p>
    <w:p w14:paraId="79F1B4F1" w14:textId="593EEBB9" w:rsidR="00D24B1E" w:rsidRDefault="00D24B1E">
      <w:pPr>
        <w:pStyle w:val="Obsah2"/>
        <w:rPr>
          <w:rFonts w:asciiTheme="minorHAnsi" w:eastAsiaTheme="minorEastAsia" w:hAnsiTheme="minorHAnsi"/>
          <w:kern w:val="2"/>
          <w:sz w:val="24"/>
          <w:szCs w:val="24"/>
          <w:lang w:eastAsia="sk-SK"/>
          <w14:ligatures w14:val="standardContextual"/>
        </w:rPr>
      </w:pPr>
      <w:hyperlink w:anchor="_Toc225302409" w:history="1">
        <w:r w:rsidRPr="00AA3ED0">
          <w:rPr>
            <w:rStyle w:val="Hypertextovprepojenie"/>
            <w:color w:val="auto"/>
            <w:u w:val="none"/>
            <w14:scene3d>
              <w14:camera w14:prst="orthographicFront"/>
              <w14:lightRig w14:rig="threePt" w14:dir="t">
                <w14:rot w14:lat="0" w14:lon="0" w14:rev="0"/>
              </w14:lightRig>
            </w14:scene3d>
          </w:rPr>
          <w:t>2.1</w:t>
        </w:r>
        <w:r>
          <w:rPr>
            <w:rFonts w:asciiTheme="minorHAnsi" w:eastAsiaTheme="minorEastAsia" w:hAnsiTheme="minorHAnsi"/>
            <w:kern w:val="2"/>
            <w:sz w:val="24"/>
            <w:szCs w:val="24"/>
            <w:lang w:eastAsia="sk-SK"/>
            <w14:ligatures w14:val="standardContextual"/>
          </w:rPr>
          <w:tab/>
        </w:r>
        <w:r w:rsidRPr="00AA3ED0">
          <w:rPr>
            <w:rStyle w:val="Hypertextovprepojenie"/>
            <w:color w:val="auto"/>
            <w:u w:val="none"/>
          </w:rPr>
          <w:t>Posudzovanie individuálnych podnetov</w:t>
        </w:r>
        <w:r>
          <w:rPr>
            <w:noProof/>
            <w:webHidden/>
          </w:rPr>
          <w:tab/>
        </w:r>
        <w:r>
          <w:rPr>
            <w:noProof/>
            <w:webHidden/>
          </w:rPr>
          <w:fldChar w:fldCharType="begin"/>
        </w:r>
        <w:r>
          <w:rPr>
            <w:noProof/>
            <w:webHidden/>
          </w:rPr>
          <w:instrText xml:space="preserve"> PAGEREF _Toc225302409 \h </w:instrText>
        </w:r>
        <w:r>
          <w:rPr>
            <w:noProof/>
            <w:webHidden/>
          </w:rPr>
        </w:r>
        <w:r>
          <w:rPr>
            <w:noProof/>
            <w:webHidden/>
          </w:rPr>
          <w:fldChar w:fldCharType="separate"/>
        </w:r>
        <w:r w:rsidR="005D3A1E">
          <w:rPr>
            <w:noProof/>
            <w:webHidden/>
          </w:rPr>
          <w:t>88</w:t>
        </w:r>
        <w:r>
          <w:rPr>
            <w:noProof/>
            <w:webHidden/>
          </w:rPr>
          <w:fldChar w:fldCharType="end"/>
        </w:r>
      </w:hyperlink>
    </w:p>
    <w:p w14:paraId="48B76954" w14:textId="48655051"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10" w:history="1">
        <w:r w:rsidRPr="00AA3ED0">
          <w:rPr>
            <w:rStyle w:val="Hypertextovprepojenie"/>
            <w:color w:val="auto"/>
            <w:u w:val="none"/>
          </w:rPr>
          <w:t>2.1.1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5) Rovnosť</w:t>
        </w:r>
        <w:r w:rsidR="00F7436F">
          <w:rPr>
            <w:rStyle w:val="Hypertextovprepojenie"/>
            <w:color w:val="auto"/>
            <w:u w:val="none"/>
          </w:rPr>
          <w:t xml:space="preserve"> a </w:t>
        </w:r>
        <w:r w:rsidRPr="00AA3ED0">
          <w:rPr>
            <w:rStyle w:val="Hypertextovprepojenie"/>
            <w:color w:val="auto"/>
            <w:u w:val="none"/>
          </w:rPr>
          <w:t>nediskriminácia</w:t>
        </w:r>
        <w:r>
          <w:rPr>
            <w:webHidden/>
          </w:rPr>
          <w:tab/>
        </w:r>
        <w:r>
          <w:rPr>
            <w:webHidden/>
          </w:rPr>
          <w:fldChar w:fldCharType="begin"/>
        </w:r>
        <w:r>
          <w:rPr>
            <w:webHidden/>
          </w:rPr>
          <w:instrText xml:space="preserve"> PAGEREF _Toc225302410 \h </w:instrText>
        </w:r>
        <w:r>
          <w:rPr>
            <w:webHidden/>
          </w:rPr>
        </w:r>
        <w:r>
          <w:rPr>
            <w:webHidden/>
          </w:rPr>
          <w:fldChar w:fldCharType="separate"/>
        </w:r>
        <w:r w:rsidR="005D3A1E">
          <w:rPr>
            <w:webHidden/>
          </w:rPr>
          <w:t>89</w:t>
        </w:r>
        <w:r>
          <w:rPr>
            <w:webHidden/>
          </w:rPr>
          <w:fldChar w:fldCharType="end"/>
        </w:r>
      </w:hyperlink>
    </w:p>
    <w:p w14:paraId="3F508505" w14:textId="7D714E91"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11" w:history="1">
        <w:r w:rsidRPr="00AA3ED0">
          <w:rPr>
            <w:rStyle w:val="Hypertextovprepojenie"/>
            <w:color w:val="auto"/>
            <w:u w:val="none"/>
          </w:rPr>
          <w:t xml:space="preserve">Príbeh prvý </w:t>
        </w:r>
        <w:r w:rsidR="00BB6D8C">
          <w:rPr>
            <w:rFonts w:eastAsia="Arial"/>
          </w:rPr>
          <w:t>–</w:t>
        </w:r>
        <w:r w:rsidR="00BB6D8C" w:rsidRPr="00AA3ED0">
          <w:rPr>
            <w:rStyle w:val="Hypertextovprepojenie"/>
            <w:color w:val="auto"/>
            <w:u w:val="none"/>
          </w:rPr>
          <w:t xml:space="preserve"> </w:t>
        </w:r>
        <w:r w:rsidRPr="00AA3ED0">
          <w:rPr>
            <w:rStyle w:val="Hypertextovprepojenie"/>
            <w:color w:val="auto"/>
            <w:u w:val="none"/>
          </w:rPr>
          <w:t>Bolesť, ktorú nevidno</w:t>
        </w:r>
        <w:r w:rsidR="00F7436F">
          <w:rPr>
            <w:rStyle w:val="Hypertextovprepojenie"/>
            <w:color w:val="auto"/>
            <w:u w:val="none"/>
          </w:rPr>
          <w:t xml:space="preserve"> a </w:t>
        </w:r>
        <w:r w:rsidRPr="00AA3ED0">
          <w:rPr>
            <w:rStyle w:val="Hypertextovprepojenie"/>
            <w:color w:val="auto"/>
            <w:u w:val="none"/>
          </w:rPr>
          <w:t>nie je možné objektivizovať</w:t>
        </w:r>
        <w:r>
          <w:rPr>
            <w:webHidden/>
          </w:rPr>
          <w:tab/>
        </w:r>
        <w:r>
          <w:rPr>
            <w:webHidden/>
          </w:rPr>
          <w:fldChar w:fldCharType="begin"/>
        </w:r>
        <w:r>
          <w:rPr>
            <w:webHidden/>
          </w:rPr>
          <w:instrText xml:space="preserve"> PAGEREF _Toc225302411 \h </w:instrText>
        </w:r>
        <w:r>
          <w:rPr>
            <w:webHidden/>
          </w:rPr>
        </w:r>
        <w:r>
          <w:rPr>
            <w:webHidden/>
          </w:rPr>
          <w:fldChar w:fldCharType="separate"/>
        </w:r>
        <w:r w:rsidR="005D3A1E">
          <w:rPr>
            <w:webHidden/>
          </w:rPr>
          <w:t>93</w:t>
        </w:r>
        <w:r>
          <w:rPr>
            <w:webHidden/>
          </w:rPr>
          <w:fldChar w:fldCharType="end"/>
        </w:r>
      </w:hyperlink>
    </w:p>
    <w:p w14:paraId="0F0BF1ED" w14:textId="22870C06"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12" w:history="1">
        <w:r w:rsidRPr="00AA3ED0">
          <w:rPr>
            <w:rStyle w:val="Hypertextovprepojenie"/>
            <w:color w:val="auto"/>
            <w:u w:val="none"/>
          </w:rPr>
          <w:t>Príbeh druhý</w:t>
        </w:r>
        <w:r w:rsidR="00BB6D8C" w:rsidRPr="00AA3ED0">
          <w:rPr>
            <w:rStyle w:val="Hypertextovprepojenie"/>
            <w:color w:val="auto"/>
            <w:u w:val="none"/>
          </w:rPr>
          <w:t xml:space="preserve"> </w:t>
        </w:r>
        <w:r w:rsidR="00BB6D8C" w:rsidRPr="00AA3ED0">
          <w:t xml:space="preserve">– </w:t>
        </w:r>
        <w:r w:rsidRPr="00AA3ED0">
          <w:rPr>
            <w:rStyle w:val="Hypertextovprepojenie"/>
            <w:color w:val="auto"/>
            <w:u w:val="none"/>
          </w:rPr>
          <w:t>Dvojnásobne vyššia cena za ubytovanie</w:t>
        </w:r>
        <w:r w:rsidR="00F7436F">
          <w:rPr>
            <w:rStyle w:val="Hypertextovprepojenie"/>
            <w:color w:val="auto"/>
            <w:u w:val="none"/>
          </w:rPr>
          <w:t xml:space="preserve"> s </w:t>
        </w:r>
        <w:r w:rsidRPr="00AA3ED0">
          <w:rPr>
            <w:rStyle w:val="Hypertextovprepojenie"/>
            <w:color w:val="auto"/>
            <w:u w:val="none"/>
          </w:rPr>
          <w:t>vodiacim psom</w:t>
        </w:r>
        <w:r>
          <w:rPr>
            <w:webHidden/>
          </w:rPr>
          <w:tab/>
        </w:r>
        <w:r>
          <w:rPr>
            <w:webHidden/>
          </w:rPr>
          <w:fldChar w:fldCharType="begin"/>
        </w:r>
        <w:r>
          <w:rPr>
            <w:webHidden/>
          </w:rPr>
          <w:instrText xml:space="preserve"> PAGEREF _Toc225302412 \h </w:instrText>
        </w:r>
        <w:r>
          <w:rPr>
            <w:webHidden/>
          </w:rPr>
        </w:r>
        <w:r>
          <w:rPr>
            <w:webHidden/>
          </w:rPr>
          <w:fldChar w:fldCharType="separate"/>
        </w:r>
        <w:r w:rsidR="005D3A1E">
          <w:rPr>
            <w:webHidden/>
          </w:rPr>
          <w:t>96</w:t>
        </w:r>
        <w:r>
          <w:rPr>
            <w:webHidden/>
          </w:rPr>
          <w:fldChar w:fldCharType="end"/>
        </w:r>
      </w:hyperlink>
    </w:p>
    <w:p w14:paraId="584CD428" w14:textId="5E66D90C"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13" w:history="1">
        <w:r w:rsidRPr="00AA3ED0">
          <w:rPr>
            <w:rStyle w:val="Hypertextovprepojenie"/>
            <w:color w:val="auto"/>
            <w:u w:val="none"/>
          </w:rPr>
          <w:t>2.1.2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6) Ženy</w:t>
        </w:r>
        <w:r w:rsidR="00F7436F">
          <w:rPr>
            <w:rStyle w:val="Hypertextovprepojenie"/>
            <w:color w:val="auto"/>
            <w:u w:val="none"/>
          </w:rPr>
          <w:t xml:space="preserve"> so </w:t>
        </w:r>
        <w:r w:rsidRPr="00AA3ED0">
          <w:rPr>
            <w:rStyle w:val="Hypertextovprepojenie"/>
            <w:color w:val="auto"/>
            <w:u w:val="none"/>
          </w:rPr>
          <w:t>zdravotným postihnutím</w:t>
        </w:r>
        <w:r>
          <w:rPr>
            <w:webHidden/>
          </w:rPr>
          <w:tab/>
        </w:r>
        <w:r>
          <w:rPr>
            <w:webHidden/>
          </w:rPr>
          <w:fldChar w:fldCharType="begin"/>
        </w:r>
        <w:r>
          <w:rPr>
            <w:webHidden/>
          </w:rPr>
          <w:instrText xml:space="preserve"> PAGEREF _Toc225302413 \h </w:instrText>
        </w:r>
        <w:r>
          <w:rPr>
            <w:webHidden/>
          </w:rPr>
        </w:r>
        <w:r>
          <w:rPr>
            <w:webHidden/>
          </w:rPr>
          <w:fldChar w:fldCharType="separate"/>
        </w:r>
        <w:r w:rsidR="005D3A1E">
          <w:rPr>
            <w:webHidden/>
          </w:rPr>
          <w:t>100</w:t>
        </w:r>
        <w:r>
          <w:rPr>
            <w:webHidden/>
          </w:rPr>
          <w:fldChar w:fldCharType="end"/>
        </w:r>
      </w:hyperlink>
    </w:p>
    <w:p w14:paraId="1673F22D" w14:textId="13C8D99F"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14" w:history="1">
        <w:r w:rsidRPr="00AA3ED0">
          <w:rPr>
            <w:rStyle w:val="Hypertextovprepojenie"/>
            <w:color w:val="auto"/>
            <w:u w:val="none"/>
          </w:rPr>
          <w:t>2.1.3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7) Deti</w:t>
        </w:r>
        <w:r w:rsidR="00F7436F">
          <w:rPr>
            <w:rStyle w:val="Hypertextovprepojenie"/>
            <w:color w:val="auto"/>
            <w:u w:val="none"/>
          </w:rPr>
          <w:t xml:space="preserve"> so </w:t>
        </w:r>
        <w:r w:rsidRPr="00AA3ED0">
          <w:rPr>
            <w:rStyle w:val="Hypertextovprepojenie"/>
            <w:color w:val="auto"/>
            <w:u w:val="none"/>
          </w:rPr>
          <w:t>zdravotným postihnutím</w:t>
        </w:r>
        <w:r>
          <w:rPr>
            <w:webHidden/>
          </w:rPr>
          <w:tab/>
        </w:r>
        <w:r>
          <w:rPr>
            <w:webHidden/>
          </w:rPr>
          <w:fldChar w:fldCharType="begin"/>
        </w:r>
        <w:r>
          <w:rPr>
            <w:webHidden/>
          </w:rPr>
          <w:instrText xml:space="preserve"> PAGEREF _Toc225302414 \h </w:instrText>
        </w:r>
        <w:r>
          <w:rPr>
            <w:webHidden/>
          </w:rPr>
        </w:r>
        <w:r>
          <w:rPr>
            <w:webHidden/>
          </w:rPr>
          <w:fldChar w:fldCharType="separate"/>
        </w:r>
        <w:r w:rsidR="005D3A1E">
          <w:rPr>
            <w:webHidden/>
          </w:rPr>
          <w:t>103</w:t>
        </w:r>
        <w:r>
          <w:rPr>
            <w:webHidden/>
          </w:rPr>
          <w:fldChar w:fldCharType="end"/>
        </w:r>
      </w:hyperlink>
    </w:p>
    <w:p w14:paraId="791E748C" w14:textId="28A60721"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15" w:history="1">
        <w:r w:rsidRPr="00AA3ED0">
          <w:rPr>
            <w:rStyle w:val="Hypertextovprepojenie"/>
            <w:color w:val="auto"/>
            <w:u w:val="none"/>
          </w:rPr>
          <w:t>Príbeh tretí</w:t>
        </w:r>
        <w:r w:rsidR="00BB6D8C" w:rsidRPr="00AA3ED0">
          <w:rPr>
            <w:rStyle w:val="Hypertextovprepojenie"/>
            <w:color w:val="auto"/>
            <w:u w:val="none"/>
          </w:rPr>
          <w:t xml:space="preserve"> </w:t>
        </w:r>
        <w:r w:rsidR="00BB6D8C" w:rsidRPr="00AA3ED0">
          <w:t xml:space="preserve">– </w:t>
        </w:r>
        <w:r w:rsidRPr="00AA3ED0">
          <w:rPr>
            <w:rStyle w:val="Hypertextovprepojenie"/>
            <w:color w:val="auto"/>
            <w:u w:val="none"/>
          </w:rPr>
          <w:t>Dieťa po týraní, matka bez pomoci</w:t>
        </w:r>
        <w:r>
          <w:rPr>
            <w:webHidden/>
          </w:rPr>
          <w:tab/>
        </w:r>
        <w:r>
          <w:rPr>
            <w:webHidden/>
          </w:rPr>
          <w:fldChar w:fldCharType="begin"/>
        </w:r>
        <w:r>
          <w:rPr>
            <w:webHidden/>
          </w:rPr>
          <w:instrText xml:space="preserve"> PAGEREF _Toc225302415 \h </w:instrText>
        </w:r>
        <w:r>
          <w:rPr>
            <w:webHidden/>
          </w:rPr>
        </w:r>
        <w:r>
          <w:rPr>
            <w:webHidden/>
          </w:rPr>
          <w:fldChar w:fldCharType="separate"/>
        </w:r>
        <w:r w:rsidR="005D3A1E">
          <w:rPr>
            <w:webHidden/>
          </w:rPr>
          <w:t>106</w:t>
        </w:r>
        <w:r>
          <w:rPr>
            <w:webHidden/>
          </w:rPr>
          <w:fldChar w:fldCharType="end"/>
        </w:r>
      </w:hyperlink>
    </w:p>
    <w:p w14:paraId="206A14A6" w14:textId="46983A38"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16" w:history="1">
        <w:r w:rsidRPr="00AA3ED0">
          <w:rPr>
            <w:rStyle w:val="Hypertextovprepojenie"/>
            <w:color w:val="auto"/>
            <w:u w:val="none"/>
          </w:rPr>
          <w:t>2.1.4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8) Zvyšovanie povedomia</w:t>
        </w:r>
        <w:r>
          <w:rPr>
            <w:webHidden/>
          </w:rPr>
          <w:tab/>
        </w:r>
        <w:r>
          <w:rPr>
            <w:webHidden/>
          </w:rPr>
          <w:fldChar w:fldCharType="begin"/>
        </w:r>
        <w:r>
          <w:rPr>
            <w:webHidden/>
          </w:rPr>
          <w:instrText xml:space="preserve"> PAGEREF _Toc225302416 \h </w:instrText>
        </w:r>
        <w:r>
          <w:rPr>
            <w:webHidden/>
          </w:rPr>
        </w:r>
        <w:r>
          <w:rPr>
            <w:webHidden/>
          </w:rPr>
          <w:fldChar w:fldCharType="separate"/>
        </w:r>
        <w:r w:rsidR="005D3A1E">
          <w:rPr>
            <w:webHidden/>
          </w:rPr>
          <w:t>109</w:t>
        </w:r>
        <w:r>
          <w:rPr>
            <w:webHidden/>
          </w:rPr>
          <w:fldChar w:fldCharType="end"/>
        </w:r>
      </w:hyperlink>
    </w:p>
    <w:p w14:paraId="20A6EC76" w14:textId="7E5F46FB"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17" w:history="1">
        <w:r w:rsidRPr="00AA3ED0">
          <w:rPr>
            <w:rStyle w:val="Hypertextovprepojenie"/>
            <w:color w:val="auto"/>
            <w:u w:val="none"/>
          </w:rPr>
          <w:t xml:space="preserve">Príbeh štvrtý </w:t>
        </w:r>
        <w:r w:rsidR="00BB6D8C" w:rsidRPr="00AA3ED0">
          <w:t xml:space="preserve">– </w:t>
        </w:r>
        <w:r w:rsidRPr="00AA3ED0">
          <w:rPr>
            <w:rStyle w:val="Hypertextovprepojenie"/>
            <w:color w:val="auto"/>
            <w:u w:val="none"/>
          </w:rPr>
          <w:t>Viditeľné bariéry</w:t>
        </w:r>
        <w:r w:rsidR="00F7436F">
          <w:rPr>
            <w:rStyle w:val="Hypertextovprepojenie"/>
            <w:color w:val="auto"/>
            <w:u w:val="none"/>
          </w:rPr>
          <w:t xml:space="preserve"> pre </w:t>
        </w:r>
        <w:r w:rsidRPr="00AA3ED0">
          <w:rPr>
            <w:rStyle w:val="Hypertextovprepojenie"/>
            <w:color w:val="auto"/>
            <w:u w:val="none"/>
          </w:rPr>
          <w:t>nevidiacich</w:t>
        </w:r>
        <w:r>
          <w:rPr>
            <w:webHidden/>
          </w:rPr>
          <w:tab/>
        </w:r>
        <w:r>
          <w:rPr>
            <w:webHidden/>
          </w:rPr>
          <w:fldChar w:fldCharType="begin"/>
        </w:r>
        <w:r>
          <w:rPr>
            <w:webHidden/>
          </w:rPr>
          <w:instrText xml:space="preserve"> PAGEREF _Toc225302417 \h </w:instrText>
        </w:r>
        <w:r>
          <w:rPr>
            <w:webHidden/>
          </w:rPr>
        </w:r>
        <w:r>
          <w:rPr>
            <w:webHidden/>
          </w:rPr>
          <w:fldChar w:fldCharType="separate"/>
        </w:r>
        <w:r w:rsidR="005D3A1E">
          <w:rPr>
            <w:webHidden/>
          </w:rPr>
          <w:t>110</w:t>
        </w:r>
        <w:r>
          <w:rPr>
            <w:webHidden/>
          </w:rPr>
          <w:fldChar w:fldCharType="end"/>
        </w:r>
      </w:hyperlink>
    </w:p>
    <w:p w14:paraId="3ECA41A2" w14:textId="7359D557"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18" w:history="1">
        <w:r w:rsidRPr="00AA3ED0">
          <w:rPr>
            <w:rStyle w:val="Hypertextovprepojenie"/>
            <w:color w:val="auto"/>
            <w:u w:val="none"/>
          </w:rPr>
          <w:t>2.1.5</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9) Prístupnosť</w:t>
        </w:r>
        <w:r>
          <w:rPr>
            <w:webHidden/>
          </w:rPr>
          <w:tab/>
        </w:r>
        <w:r>
          <w:rPr>
            <w:webHidden/>
          </w:rPr>
          <w:fldChar w:fldCharType="begin"/>
        </w:r>
        <w:r>
          <w:rPr>
            <w:webHidden/>
          </w:rPr>
          <w:instrText xml:space="preserve"> PAGEREF _Toc225302418 \h </w:instrText>
        </w:r>
        <w:r>
          <w:rPr>
            <w:webHidden/>
          </w:rPr>
        </w:r>
        <w:r>
          <w:rPr>
            <w:webHidden/>
          </w:rPr>
          <w:fldChar w:fldCharType="separate"/>
        </w:r>
        <w:r w:rsidR="005D3A1E">
          <w:rPr>
            <w:webHidden/>
          </w:rPr>
          <w:t>116</w:t>
        </w:r>
        <w:r>
          <w:rPr>
            <w:webHidden/>
          </w:rPr>
          <w:fldChar w:fldCharType="end"/>
        </w:r>
      </w:hyperlink>
    </w:p>
    <w:p w14:paraId="7044CABA" w14:textId="392F4E81"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19" w:history="1">
        <w:r w:rsidRPr="00AA3ED0">
          <w:rPr>
            <w:rStyle w:val="Hypertextovprepojenie"/>
            <w:color w:val="auto"/>
            <w:u w:val="none"/>
          </w:rPr>
          <w:t>Príbeh piaty</w:t>
        </w:r>
        <w:r w:rsidR="00BB6D8C" w:rsidRPr="00AA3ED0">
          <w:rPr>
            <w:rStyle w:val="Hypertextovprepojenie"/>
            <w:color w:val="auto"/>
            <w:u w:val="none"/>
          </w:rPr>
          <w:t xml:space="preserve"> </w:t>
        </w:r>
        <w:r w:rsidR="00BB6D8C" w:rsidRPr="00AA3ED0">
          <w:t xml:space="preserve">– </w:t>
        </w:r>
        <w:r w:rsidRPr="00AA3ED0">
          <w:rPr>
            <w:rStyle w:val="Hypertextovprepojenie"/>
            <w:color w:val="auto"/>
            <w:u w:val="none"/>
          </w:rPr>
          <w:t>Kontakt</w:t>
        </w:r>
        <w:r w:rsidR="00F7436F">
          <w:rPr>
            <w:rStyle w:val="Hypertextovprepojenie"/>
            <w:color w:val="auto"/>
            <w:u w:val="none"/>
          </w:rPr>
          <w:t xml:space="preserve"> s </w:t>
        </w:r>
        <w:r w:rsidRPr="00AA3ED0">
          <w:rPr>
            <w:rStyle w:val="Hypertextovprepojenie"/>
            <w:color w:val="auto"/>
            <w:u w:val="none"/>
          </w:rPr>
          <w:t>vonkajším svetom zmarila „iba drobnosť“</w:t>
        </w:r>
        <w:r w:rsidR="009252D4">
          <w:rPr>
            <w:rStyle w:val="Hypertextovprepojenie"/>
            <w:color w:val="auto"/>
            <w:u w:val="none"/>
          </w:rPr>
          <w:t xml:space="preserve"> na </w:t>
        </w:r>
        <w:r w:rsidRPr="00AA3ED0">
          <w:rPr>
            <w:rStyle w:val="Hypertextovprepojenie"/>
            <w:color w:val="auto"/>
            <w:u w:val="none"/>
          </w:rPr>
          <w:t>dverách</w:t>
        </w:r>
        <w:r>
          <w:rPr>
            <w:webHidden/>
          </w:rPr>
          <w:tab/>
        </w:r>
        <w:r>
          <w:rPr>
            <w:webHidden/>
          </w:rPr>
          <w:fldChar w:fldCharType="begin"/>
        </w:r>
        <w:r>
          <w:rPr>
            <w:webHidden/>
          </w:rPr>
          <w:instrText xml:space="preserve"> PAGEREF _Toc225302419 \h </w:instrText>
        </w:r>
        <w:r>
          <w:rPr>
            <w:webHidden/>
          </w:rPr>
        </w:r>
        <w:r>
          <w:rPr>
            <w:webHidden/>
          </w:rPr>
          <w:fldChar w:fldCharType="separate"/>
        </w:r>
        <w:r w:rsidR="005D3A1E">
          <w:rPr>
            <w:webHidden/>
          </w:rPr>
          <w:t>121</w:t>
        </w:r>
        <w:r>
          <w:rPr>
            <w:webHidden/>
          </w:rPr>
          <w:fldChar w:fldCharType="end"/>
        </w:r>
      </w:hyperlink>
    </w:p>
    <w:p w14:paraId="1A222A79" w14:textId="7C6F53E2"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20" w:history="1">
        <w:r w:rsidRPr="00AA3ED0">
          <w:rPr>
            <w:rStyle w:val="Hypertextovprepojenie"/>
            <w:color w:val="auto"/>
            <w:u w:val="none"/>
          </w:rPr>
          <w:t>2.1.6</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10) Právo</w:t>
        </w:r>
        <w:r w:rsidR="009252D4">
          <w:rPr>
            <w:rStyle w:val="Hypertextovprepojenie"/>
            <w:color w:val="auto"/>
            <w:u w:val="none"/>
          </w:rPr>
          <w:t xml:space="preserve"> na </w:t>
        </w:r>
        <w:r w:rsidRPr="00AA3ED0">
          <w:rPr>
            <w:rStyle w:val="Hypertextovprepojenie"/>
            <w:color w:val="auto"/>
            <w:u w:val="none"/>
          </w:rPr>
          <w:t>život</w:t>
        </w:r>
        <w:r>
          <w:rPr>
            <w:webHidden/>
          </w:rPr>
          <w:tab/>
        </w:r>
        <w:r>
          <w:rPr>
            <w:webHidden/>
          </w:rPr>
          <w:fldChar w:fldCharType="begin"/>
        </w:r>
        <w:r>
          <w:rPr>
            <w:webHidden/>
          </w:rPr>
          <w:instrText xml:space="preserve"> PAGEREF _Toc225302420 \h </w:instrText>
        </w:r>
        <w:r>
          <w:rPr>
            <w:webHidden/>
          </w:rPr>
        </w:r>
        <w:r>
          <w:rPr>
            <w:webHidden/>
          </w:rPr>
          <w:fldChar w:fldCharType="separate"/>
        </w:r>
        <w:r w:rsidR="005D3A1E">
          <w:rPr>
            <w:webHidden/>
          </w:rPr>
          <w:t>124</w:t>
        </w:r>
        <w:r>
          <w:rPr>
            <w:webHidden/>
          </w:rPr>
          <w:fldChar w:fldCharType="end"/>
        </w:r>
      </w:hyperlink>
    </w:p>
    <w:p w14:paraId="2BC422D3" w14:textId="04C5CC15"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21" w:history="1">
        <w:r w:rsidRPr="00AA3ED0">
          <w:rPr>
            <w:rStyle w:val="Hypertextovprepojenie"/>
            <w:color w:val="auto"/>
            <w:u w:val="none"/>
          </w:rPr>
          <w:t>Príbeh šiesty</w:t>
        </w:r>
        <w:r w:rsidR="00BB6D8C" w:rsidRPr="00AA3ED0">
          <w:rPr>
            <w:rStyle w:val="Hypertextovprepojenie"/>
            <w:color w:val="auto"/>
            <w:u w:val="none"/>
          </w:rPr>
          <w:t xml:space="preserve"> </w:t>
        </w:r>
        <w:r w:rsidR="00BB6D8C" w:rsidRPr="00AA3ED0">
          <w:t xml:space="preserve">– </w:t>
        </w:r>
        <w:r w:rsidRPr="00AA3ED0">
          <w:rPr>
            <w:rStyle w:val="Hypertextovprepojenie"/>
            <w:color w:val="auto"/>
            <w:u w:val="none"/>
          </w:rPr>
          <w:t>Bez ochrany dnes, bez práv zajtra?</w:t>
        </w:r>
        <w:r>
          <w:rPr>
            <w:webHidden/>
          </w:rPr>
          <w:tab/>
        </w:r>
        <w:r>
          <w:rPr>
            <w:webHidden/>
          </w:rPr>
          <w:fldChar w:fldCharType="begin"/>
        </w:r>
        <w:r>
          <w:rPr>
            <w:webHidden/>
          </w:rPr>
          <w:instrText xml:space="preserve"> PAGEREF _Toc225302421 \h </w:instrText>
        </w:r>
        <w:r>
          <w:rPr>
            <w:webHidden/>
          </w:rPr>
        </w:r>
        <w:r>
          <w:rPr>
            <w:webHidden/>
          </w:rPr>
          <w:fldChar w:fldCharType="separate"/>
        </w:r>
        <w:r w:rsidR="005D3A1E">
          <w:rPr>
            <w:webHidden/>
          </w:rPr>
          <w:t>126</w:t>
        </w:r>
        <w:r>
          <w:rPr>
            <w:webHidden/>
          </w:rPr>
          <w:fldChar w:fldCharType="end"/>
        </w:r>
      </w:hyperlink>
    </w:p>
    <w:p w14:paraId="1E78BB57" w14:textId="618DA3A7"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22" w:history="1">
        <w:r w:rsidRPr="00AA3ED0">
          <w:rPr>
            <w:rStyle w:val="Hypertextovprepojenie"/>
            <w:color w:val="auto"/>
            <w:u w:val="none"/>
          </w:rPr>
          <w:t>Príbeh siedmy</w:t>
        </w:r>
        <w:r w:rsidR="00BB6D8C" w:rsidRPr="00AA3ED0">
          <w:rPr>
            <w:rStyle w:val="Hypertextovprepojenie"/>
            <w:color w:val="auto"/>
            <w:u w:val="none"/>
          </w:rPr>
          <w:t xml:space="preserve"> </w:t>
        </w:r>
        <w:r w:rsidR="00BB6D8C" w:rsidRPr="00AA3ED0">
          <w:t xml:space="preserve">– </w:t>
        </w:r>
        <w:r w:rsidRPr="00AA3ED0">
          <w:rPr>
            <w:rStyle w:val="Hypertextovprepojenie"/>
            <w:color w:val="auto"/>
            <w:u w:val="none"/>
          </w:rPr>
          <w:t>Ako horúci zemiak</w:t>
        </w:r>
        <w:r>
          <w:rPr>
            <w:webHidden/>
          </w:rPr>
          <w:tab/>
        </w:r>
        <w:r>
          <w:rPr>
            <w:webHidden/>
          </w:rPr>
          <w:fldChar w:fldCharType="begin"/>
        </w:r>
        <w:r>
          <w:rPr>
            <w:webHidden/>
          </w:rPr>
          <w:instrText xml:space="preserve"> PAGEREF _Toc225302422 \h </w:instrText>
        </w:r>
        <w:r>
          <w:rPr>
            <w:webHidden/>
          </w:rPr>
        </w:r>
        <w:r>
          <w:rPr>
            <w:webHidden/>
          </w:rPr>
          <w:fldChar w:fldCharType="separate"/>
        </w:r>
        <w:r w:rsidR="005D3A1E">
          <w:rPr>
            <w:webHidden/>
          </w:rPr>
          <w:t>128</w:t>
        </w:r>
        <w:r>
          <w:rPr>
            <w:webHidden/>
          </w:rPr>
          <w:fldChar w:fldCharType="end"/>
        </w:r>
      </w:hyperlink>
    </w:p>
    <w:p w14:paraId="18B7C569" w14:textId="76FF81F2"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23" w:history="1">
        <w:r w:rsidRPr="00AA3ED0">
          <w:rPr>
            <w:rStyle w:val="Hypertextovprepojenie"/>
            <w:color w:val="auto"/>
            <w:u w:val="none"/>
          </w:rPr>
          <w:t>2.1.7</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11) Rizikové situácie</w:t>
        </w:r>
        <w:r w:rsidR="00F7436F">
          <w:rPr>
            <w:rStyle w:val="Hypertextovprepojenie"/>
            <w:color w:val="auto"/>
            <w:u w:val="none"/>
          </w:rPr>
          <w:t xml:space="preserve"> a </w:t>
        </w:r>
        <w:r w:rsidRPr="00AA3ED0">
          <w:rPr>
            <w:rStyle w:val="Hypertextovprepojenie"/>
            <w:color w:val="auto"/>
            <w:u w:val="none"/>
          </w:rPr>
          <w:t>núdzové humanitárne situácie</w:t>
        </w:r>
        <w:r>
          <w:rPr>
            <w:webHidden/>
          </w:rPr>
          <w:tab/>
        </w:r>
        <w:r>
          <w:rPr>
            <w:webHidden/>
          </w:rPr>
          <w:fldChar w:fldCharType="begin"/>
        </w:r>
        <w:r>
          <w:rPr>
            <w:webHidden/>
          </w:rPr>
          <w:instrText xml:space="preserve"> PAGEREF _Toc225302423 \h </w:instrText>
        </w:r>
        <w:r>
          <w:rPr>
            <w:webHidden/>
          </w:rPr>
        </w:r>
        <w:r>
          <w:rPr>
            <w:webHidden/>
          </w:rPr>
          <w:fldChar w:fldCharType="separate"/>
        </w:r>
        <w:r w:rsidR="005D3A1E">
          <w:rPr>
            <w:webHidden/>
          </w:rPr>
          <w:t>130</w:t>
        </w:r>
        <w:r>
          <w:rPr>
            <w:webHidden/>
          </w:rPr>
          <w:fldChar w:fldCharType="end"/>
        </w:r>
      </w:hyperlink>
    </w:p>
    <w:p w14:paraId="5D1D0796" w14:textId="19EF6B9D"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24" w:history="1">
        <w:r w:rsidRPr="00AA3ED0">
          <w:rPr>
            <w:rStyle w:val="Hypertextovprepojenie"/>
            <w:color w:val="auto"/>
            <w:u w:val="none"/>
          </w:rPr>
          <w:t>2.1.8</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12) Rovnosť pred zákonom</w:t>
        </w:r>
        <w:r>
          <w:rPr>
            <w:webHidden/>
          </w:rPr>
          <w:tab/>
        </w:r>
        <w:r>
          <w:rPr>
            <w:webHidden/>
          </w:rPr>
          <w:fldChar w:fldCharType="begin"/>
        </w:r>
        <w:r>
          <w:rPr>
            <w:webHidden/>
          </w:rPr>
          <w:instrText xml:space="preserve"> PAGEREF _Toc225302424 \h </w:instrText>
        </w:r>
        <w:r>
          <w:rPr>
            <w:webHidden/>
          </w:rPr>
        </w:r>
        <w:r>
          <w:rPr>
            <w:webHidden/>
          </w:rPr>
          <w:fldChar w:fldCharType="separate"/>
        </w:r>
        <w:r w:rsidR="005D3A1E">
          <w:rPr>
            <w:webHidden/>
          </w:rPr>
          <w:t>134</w:t>
        </w:r>
        <w:r>
          <w:rPr>
            <w:webHidden/>
          </w:rPr>
          <w:fldChar w:fldCharType="end"/>
        </w:r>
      </w:hyperlink>
    </w:p>
    <w:p w14:paraId="3DB8F968" w14:textId="402FB99B"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25" w:history="1">
        <w:r w:rsidRPr="00AA3ED0">
          <w:rPr>
            <w:rStyle w:val="Hypertextovprepojenie"/>
            <w:color w:val="auto"/>
            <w:u w:val="none"/>
          </w:rPr>
          <w:t>Príbeh ôsmy</w:t>
        </w:r>
        <w:r w:rsidR="00BB6D8C" w:rsidRPr="00AA3ED0">
          <w:rPr>
            <w:rStyle w:val="Hypertextovprepojenie"/>
            <w:color w:val="auto"/>
            <w:u w:val="none"/>
          </w:rPr>
          <w:t xml:space="preserve"> </w:t>
        </w:r>
        <w:r w:rsidR="00BB6D8C" w:rsidRPr="00AA3ED0">
          <w:t xml:space="preserve">– </w:t>
        </w:r>
        <w:r w:rsidRPr="00AA3ED0">
          <w:rPr>
            <w:rStyle w:val="Hypertextovprepojenie"/>
            <w:color w:val="auto"/>
            <w:u w:val="none"/>
          </w:rPr>
          <w:t xml:space="preserve">Podporované rozhodovanie má prednosť pred obmedzením </w:t>
        </w:r>
        <w:r w:rsidR="00091D64" w:rsidRPr="00AA3ED0">
          <w:rPr>
            <w:rStyle w:val="Hypertextovprepojenie"/>
            <w:color w:val="auto"/>
            <w:u w:val="none"/>
          </w:rPr>
          <w:br/>
        </w:r>
        <w:r w:rsidRPr="00AA3ED0">
          <w:rPr>
            <w:rStyle w:val="Hypertextovprepojenie"/>
            <w:color w:val="auto"/>
            <w:u w:val="none"/>
          </w:rPr>
          <w:t>spôsobilosti</w:t>
        </w:r>
        <w:r w:rsidR="009252D4">
          <w:rPr>
            <w:rStyle w:val="Hypertextovprepojenie"/>
            <w:color w:val="auto"/>
            <w:u w:val="none"/>
          </w:rPr>
          <w:t xml:space="preserve"> na </w:t>
        </w:r>
        <w:r w:rsidRPr="00AA3ED0">
          <w:rPr>
            <w:rStyle w:val="Hypertextovprepojenie"/>
            <w:color w:val="auto"/>
            <w:u w:val="none"/>
          </w:rPr>
          <w:t>právne úkony</w:t>
        </w:r>
        <w:r>
          <w:rPr>
            <w:webHidden/>
          </w:rPr>
          <w:tab/>
        </w:r>
        <w:r>
          <w:rPr>
            <w:webHidden/>
          </w:rPr>
          <w:fldChar w:fldCharType="begin"/>
        </w:r>
        <w:r>
          <w:rPr>
            <w:webHidden/>
          </w:rPr>
          <w:instrText xml:space="preserve"> PAGEREF _Toc225302425 \h </w:instrText>
        </w:r>
        <w:r>
          <w:rPr>
            <w:webHidden/>
          </w:rPr>
        </w:r>
        <w:r>
          <w:rPr>
            <w:webHidden/>
          </w:rPr>
          <w:fldChar w:fldCharType="separate"/>
        </w:r>
        <w:r w:rsidR="005D3A1E">
          <w:rPr>
            <w:webHidden/>
          </w:rPr>
          <w:t>139</w:t>
        </w:r>
        <w:r>
          <w:rPr>
            <w:webHidden/>
          </w:rPr>
          <w:fldChar w:fldCharType="end"/>
        </w:r>
      </w:hyperlink>
    </w:p>
    <w:p w14:paraId="7C44E48B" w14:textId="4CD43189"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26" w:history="1">
        <w:r w:rsidRPr="00AA3ED0">
          <w:rPr>
            <w:rStyle w:val="Hypertextovprepojenie"/>
            <w:color w:val="auto"/>
            <w:u w:val="none"/>
          </w:rPr>
          <w:t>Príbeh deviaty</w:t>
        </w:r>
        <w:r w:rsidR="00D939C6" w:rsidRPr="00AA3ED0">
          <w:rPr>
            <w:rStyle w:val="Hypertextovprepojenie"/>
            <w:color w:val="auto"/>
            <w:u w:val="none"/>
          </w:rPr>
          <w:t xml:space="preserve"> </w:t>
        </w:r>
        <w:r w:rsidR="00D939C6" w:rsidRPr="00AA3ED0">
          <w:t xml:space="preserve">– </w:t>
        </w:r>
        <w:r w:rsidRPr="00AA3ED0">
          <w:rPr>
            <w:rStyle w:val="Hypertextovprepojenie"/>
            <w:color w:val="auto"/>
            <w:u w:val="none"/>
          </w:rPr>
          <w:t>Keď opatrovník súdu za nič nezodpovedá</w:t>
        </w:r>
        <w:r>
          <w:rPr>
            <w:webHidden/>
          </w:rPr>
          <w:tab/>
        </w:r>
        <w:r>
          <w:rPr>
            <w:webHidden/>
          </w:rPr>
          <w:fldChar w:fldCharType="begin"/>
        </w:r>
        <w:r>
          <w:rPr>
            <w:webHidden/>
          </w:rPr>
          <w:instrText xml:space="preserve"> PAGEREF _Toc225302426 \h </w:instrText>
        </w:r>
        <w:r>
          <w:rPr>
            <w:webHidden/>
          </w:rPr>
        </w:r>
        <w:r>
          <w:rPr>
            <w:webHidden/>
          </w:rPr>
          <w:fldChar w:fldCharType="separate"/>
        </w:r>
        <w:r w:rsidR="005D3A1E">
          <w:rPr>
            <w:webHidden/>
          </w:rPr>
          <w:t>141</w:t>
        </w:r>
        <w:r>
          <w:rPr>
            <w:webHidden/>
          </w:rPr>
          <w:fldChar w:fldCharType="end"/>
        </w:r>
      </w:hyperlink>
    </w:p>
    <w:p w14:paraId="7A00998F" w14:textId="57627EB2"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27" w:history="1">
        <w:r w:rsidRPr="00AA3ED0">
          <w:rPr>
            <w:rStyle w:val="Hypertextovprepojenie"/>
            <w:color w:val="auto"/>
            <w:u w:val="none"/>
          </w:rPr>
          <w:t>2.1.9</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13) Prístup</w:t>
        </w:r>
        <w:r w:rsidR="00F7436F">
          <w:rPr>
            <w:rStyle w:val="Hypertextovprepojenie"/>
            <w:color w:val="auto"/>
            <w:u w:val="none"/>
          </w:rPr>
          <w:t xml:space="preserve"> k </w:t>
        </w:r>
        <w:r w:rsidRPr="00AA3ED0">
          <w:rPr>
            <w:rStyle w:val="Hypertextovprepojenie"/>
            <w:color w:val="auto"/>
            <w:u w:val="none"/>
          </w:rPr>
          <w:t>spravodlivosti</w:t>
        </w:r>
        <w:r>
          <w:rPr>
            <w:webHidden/>
          </w:rPr>
          <w:tab/>
        </w:r>
        <w:r>
          <w:rPr>
            <w:webHidden/>
          </w:rPr>
          <w:fldChar w:fldCharType="begin"/>
        </w:r>
        <w:r>
          <w:rPr>
            <w:webHidden/>
          </w:rPr>
          <w:instrText xml:space="preserve"> PAGEREF _Toc225302427 \h </w:instrText>
        </w:r>
        <w:r>
          <w:rPr>
            <w:webHidden/>
          </w:rPr>
        </w:r>
        <w:r>
          <w:rPr>
            <w:webHidden/>
          </w:rPr>
          <w:fldChar w:fldCharType="separate"/>
        </w:r>
        <w:r w:rsidR="005D3A1E">
          <w:rPr>
            <w:webHidden/>
          </w:rPr>
          <w:t>144</w:t>
        </w:r>
        <w:r>
          <w:rPr>
            <w:webHidden/>
          </w:rPr>
          <w:fldChar w:fldCharType="end"/>
        </w:r>
      </w:hyperlink>
    </w:p>
    <w:p w14:paraId="041006E7" w14:textId="42D07C57"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28" w:history="1">
        <w:r w:rsidRPr="00AA3ED0">
          <w:rPr>
            <w:rStyle w:val="Hypertextovprepojenie"/>
            <w:color w:val="auto"/>
            <w:u w:val="none"/>
          </w:rPr>
          <w:t>Príbeh desiaty</w:t>
        </w:r>
        <w:r w:rsidR="00D939C6" w:rsidRPr="00AA3ED0">
          <w:rPr>
            <w:rStyle w:val="Hypertextovprepojenie"/>
            <w:color w:val="auto"/>
            <w:u w:val="none"/>
          </w:rPr>
          <w:t xml:space="preserve"> </w:t>
        </w:r>
        <w:r w:rsidR="00D939C6" w:rsidRPr="00AA3ED0">
          <w:t xml:space="preserve">– </w:t>
        </w:r>
        <w:r w:rsidRPr="00AA3ED0">
          <w:rPr>
            <w:rStyle w:val="Hypertextovprepojenie"/>
            <w:color w:val="auto"/>
            <w:u w:val="none"/>
          </w:rPr>
          <w:t>Ticho</w:t>
        </w:r>
        <w:r w:rsidR="009252D4">
          <w:rPr>
            <w:rStyle w:val="Hypertextovprepojenie"/>
            <w:color w:val="auto"/>
            <w:u w:val="none"/>
          </w:rPr>
          <w:t xml:space="preserve"> v </w:t>
        </w:r>
        <w:r w:rsidRPr="00AA3ED0">
          <w:rPr>
            <w:rStyle w:val="Hypertextovprepojenie"/>
            <w:color w:val="auto"/>
            <w:u w:val="none"/>
          </w:rPr>
          <w:t>spise</w:t>
        </w:r>
        <w:r>
          <w:rPr>
            <w:webHidden/>
          </w:rPr>
          <w:tab/>
        </w:r>
        <w:r>
          <w:rPr>
            <w:webHidden/>
          </w:rPr>
          <w:fldChar w:fldCharType="begin"/>
        </w:r>
        <w:r>
          <w:rPr>
            <w:webHidden/>
          </w:rPr>
          <w:instrText xml:space="preserve"> PAGEREF _Toc225302428 \h </w:instrText>
        </w:r>
        <w:r>
          <w:rPr>
            <w:webHidden/>
          </w:rPr>
        </w:r>
        <w:r>
          <w:rPr>
            <w:webHidden/>
          </w:rPr>
          <w:fldChar w:fldCharType="separate"/>
        </w:r>
        <w:r w:rsidR="005D3A1E">
          <w:rPr>
            <w:webHidden/>
          </w:rPr>
          <w:t>147</w:t>
        </w:r>
        <w:r>
          <w:rPr>
            <w:webHidden/>
          </w:rPr>
          <w:fldChar w:fldCharType="end"/>
        </w:r>
      </w:hyperlink>
    </w:p>
    <w:p w14:paraId="75E57A72" w14:textId="19BAA6BD"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29" w:history="1">
        <w:r w:rsidRPr="00AA3ED0">
          <w:rPr>
            <w:rStyle w:val="Hypertextovprepojenie"/>
            <w:color w:val="auto"/>
            <w:u w:val="none"/>
          </w:rPr>
          <w:t>Príbeh jedenásty</w:t>
        </w:r>
        <w:r w:rsidR="00CE303D" w:rsidRPr="00AA3ED0">
          <w:rPr>
            <w:rStyle w:val="Hypertextovprepojenie"/>
            <w:color w:val="auto"/>
            <w:u w:val="none"/>
          </w:rPr>
          <w:t xml:space="preserve"> </w:t>
        </w:r>
        <w:r w:rsidR="00CE303D" w:rsidRPr="00AA3ED0">
          <w:t>–</w:t>
        </w:r>
        <w:r w:rsidR="00AE1DB0">
          <w:t xml:space="preserve"> V </w:t>
        </w:r>
        <w:r w:rsidRPr="00AA3ED0">
          <w:rPr>
            <w:rStyle w:val="Hypertextovprepojenie"/>
            <w:color w:val="auto"/>
            <w:u w:val="none"/>
          </w:rPr>
          <w:t>pasci vlastného tela</w:t>
        </w:r>
        <w:r w:rsidR="00F7436F">
          <w:rPr>
            <w:rStyle w:val="Hypertextovprepojenie"/>
            <w:color w:val="auto"/>
            <w:u w:val="none"/>
          </w:rPr>
          <w:t xml:space="preserve"> a </w:t>
        </w:r>
        <w:r w:rsidRPr="00AA3ED0">
          <w:rPr>
            <w:rStyle w:val="Hypertextovprepojenie"/>
            <w:color w:val="auto"/>
            <w:u w:val="none"/>
          </w:rPr>
          <w:t>nečinnosť Sociálnej poisťovne</w:t>
        </w:r>
        <w:r>
          <w:rPr>
            <w:webHidden/>
          </w:rPr>
          <w:tab/>
        </w:r>
        <w:r>
          <w:rPr>
            <w:webHidden/>
          </w:rPr>
          <w:fldChar w:fldCharType="begin"/>
        </w:r>
        <w:r>
          <w:rPr>
            <w:webHidden/>
          </w:rPr>
          <w:instrText xml:space="preserve"> PAGEREF _Toc225302429 \h </w:instrText>
        </w:r>
        <w:r>
          <w:rPr>
            <w:webHidden/>
          </w:rPr>
        </w:r>
        <w:r>
          <w:rPr>
            <w:webHidden/>
          </w:rPr>
          <w:fldChar w:fldCharType="separate"/>
        </w:r>
        <w:r w:rsidR="005D3A1E">
          <w:rPr>
            <w:webHidden/>
          </w:rPr>
          <w:t>148</w:t>
        </w:r>
        <w:r>
          <w:rPr>
            <w:webHidden/>
          </w:rPr>
          <w:fldChar w:fldCharType="end"/>
        </w:r>
      </w:hyperlink>
    </w:p>
    <w:p w14:paraId="7F975FE5" w14:textId="6A05F3BD"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30" w:history="1">
        <w:r w:rsidRPr="00AA3ED0">
          <w:rPr>
            <w:rStyle w:val="Hypertextovprepojenie"/>
            <w:color w:val="auto"/>
            <w:u w:val="none"/>
          </w:rPr>
          <w:t>2.1.10</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14) Sloboda</w:t>
        </w:r>
        <w:r w:rsidR="00F7436F">
          <w:rPr>
            <w:rStyle w:val="Hypertextovprepojenie"/>
            <w:color w:val="auto"/>
            <w:u w:val="none"/>
          </w:rPr>
          <w:t xml:space="preserve"> a </w:t>
        </w:r>
        <w:r w:rsidRPr="00AA3ED0">
          <w:rPr>
            <w:rStyle w:val="Hypertextovprepojenie"/>
            <w:color w:val="auto"/>
            <w:u w:val="none"/>
          </w:rPr>
          <w:t>osobná bezpečnosť</w:t>
        </w:r>
        <w:r>
          <w:rPr>
            <w:webHidden/>
          </w:rPr>
          <w:tab/>
        </w:r>
        <w:r>
          <w:rPr>
            <w:webHidden/>
          </w:rPr>
          <w:fldChar w:fldCharType="begin"/>
        </w:r>
        <w:r>
          <w:rPr>
            <w:webHidden/>
          </w:rPr>
          <w:instrText xml:space="preserve"> PAGEREF _Toc225302430 \h </w:instrText>
        </w:r>
        <w:r>
          <w:rPr>
            <w:webHidden/>
          </w:rPr>
        </w:r>
        <w:r>
          <w:rPr>
            <w:webHidden/>
          </w:rPr>
          <w:fldChar w:fldCharType="separate"/>
        </w:r>
        <w:r w:rsidR="005D3A1E">
          <w:rPr>
            <w:webHidden/>
          </w:rPr>
          <w:t>151</w:t>
        </w:r>
        <w:r>
          <w:rPr>
            <w:webHidden/>
          </w:rPr>
          <w:fldChar w:fldCharType="end"/>
        </w:r>
      </w:hyperlink>
    </w:p>
    <w:p w14:paraId="6D46D763" w14:textId="0847C94D"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31" w:history="1">
        <w:r w:rsidRPr="00AA3ED0">
          <w:rPr>
            <w:rStyle w:val="Hypertextovprepojenie"/>
            <w:color w:val="auto"/>
            <w:u w:val="none"/>
          </w:rPr>
          <w:t>Príbeh dvanásty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Nezákonná hospitalizácia</w:t>
        </w:r>
        <w:r w:rsidR="00F7436F">
          <w:rPr>
            <w:rStyle w:val="Hypertextovprepojenie"/>
            <w:color w:val="auto"/>
            <w:u w:val="none"/>
          </w:rPr>
          <w:t xml:space="preserve"> a </w:t>
        </w:r>
        <w:r w:rsidRPr="00AA3ED0">
          <w:rPr>
            <w:rStyle w:val="Hypertextovprepojenie"/>
            <w:color w:val="auto"/>
            <w:u w:val="none"/>
          </w:rPr>
          <w:t xml:space="preserve">porušenie ochrany osobných údajov </w:t>
        </w:r>
        <w:r w:rsidR="00091D64" w:rsidRPr="00AA3ED0">
          <w:rPr>
            <w:rStyle w:val="Hypertextovprepojenie"/>
            <w:color w:val="auto"/>
            <w:u w:val="none"/>
          </w:rPr>
          <w:br/>
        </w:r>
        <w:r w:rsidRPr="00AA3ED0">
          <w:rPr>
            <w:rStyle w:val="Hypertextovprepojenie"/>
            <w:color w:val="auto"/>
            <w:u w:val="none"/>
          </w:rPr>
          <w:t>bez informovaného súhlasu</w:t>
        </w:r>
        <w:r>
          <w:rPr>
            <w:webHidden/>
          </w:rPr>
          <w:tab/>
        </w:r>
        <w:r>
          <w:rPr>
            <w:webHidden/>
          </w:rPr>
          <w:fldChar w:fldCharType="begin"/>
        </w:r>
        <w:r>
          <w:rPr>
            <w:webHidden/>
          </w:rPr>
          <w:instrText xml:space="preserve"> PAGEREF _Toc225302431 \h </w:instrText>
        </w:r>
        <w:r>
          <w:rPr>
            <w:webHidden/>
          </w:rPr>
        </w:r>
        <w:r>
          <w:rPr>
            <w:webHidden/>
          </w:rPr>
          <w:fldChar w:fldCharType="separate"/>
        </w:r>
        <w:r w:rsidR="005D3A1E">
          <w:rPr>
            <w:webHidden/>
          </w:rPr>
          <w:t>155</w:t>
        </w:r>
        <w:r>
          <w:rPr>
            <w:webHidden/>
          </w:rPr>
          <w:fldChar w:fldCharType="end"/>
        </w:r>
      </w:hyperlink>
    </w:p>
    <w:p w14:paraId="51C1F344" w14:textId="57353DDB"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32" w:history="1">
        <w:r w:rsidRPr="00AA3ED0">
          <w:rPr>
            <w:rStyle w:val="Hypertextovprepojenie"/>
            <w:color w:val="auto"/>
            <w:u w:val="none"/>
          </w:rPr>
          <w:t>Príbeh trinásty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Náhrada väzby bez jasných pravidiel</w:t>
        </w:r>
        <w:r>
          <w:rPr>
            <w:webHidden/>
          </w:rPr>
          <w:tab/>
        </w:r>
        <w:r>
          <w:rPr>
            <w:webHidden/>
          </w:rPr>
          <w:fldChar w:fldCharType="begin"/>
        </w:r>
        <w:r>
          <w:rPr>
            <w:webHidden/>
          </w:rPr>
          <w:instrText xml:space="preserve"> PAGEREF _Toc225302432 \h </w:instrText>
        </w:r>
        <w:r>
          <w:rPr>
            <w:webHidden/>
          </w:rPr>
        </w:r>
        <w:r>
          <w:rPr>
            <w:webHidden/>
          </w:rPr>
          <w:fldChar w:fldCharType="separate"/>
        </w:r>
        <w:r w:rsidR="005D3A1E">
          <w:rPr>
            <w:webHidden/>
          </w:rPr>
          <w:t>158</w:t>
        </w:r>
        <w:r>
          <w:rPr>
            <w:webHidden/>
          </w:rPr>
          <w:fldChar w:fldCharType="end"/>
        </w:r>
      </w:hyperlink>
    </w:p>
    <w:p w14:paraId="189E4CC0" w14:textId="045209D5"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33" w:history="1">
        <w:r w:rsidRPr="00AA3ED0">
          <w:rPr>
            <w:rStyle w:val="Hypertextovprepojenie"/>
            <w:color w:val="auto"/>
            <w:u w:val="none"/>
          </w:rPr>
          <w:t>2.1.11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15) Ochrana pred mučením alebo</w:t>
        </w:r>
        <w:r w:rsidR="00743C81">
          <w:rPr>
            <w:rStyle w:val="Hypertextovprepojenie"/>
            <w:color w:val="auto"/>
            <w:u w:val="none"/>
          </w:rPr>
          <w:t> </w:t>
        </w:r>
        <w:r w:rsidRPr="00AA3ED0">
          <w:rPr>
            <w:rStyle w:val="Hypertextovprepojenie"/>
            <w:color w:val="auto"/>
            <w:u w:val="none"/>
          </w:rPr>
          <w:t>krutým, neľudským</w:t>
        </w:r>
        <w:r w:rsidR="00F7436F">
          <w:rPr>
            <w:rStyle w:val="Hypertextovprepojenie"/>
            <w:color w:val="auto"/>
            <w:u w:val="none"/>
          </w:rPr>
          <w:t xml:space="preserve"> či </w:t>
        </w:r>
        <w:r w:rsidRPr="00AA3ED0">
          <w:rPr>
            <w:rStyle w:val="Hypertextovprepojenie"/>
            <w:color w:val="auto"/>
            <w:u w:val="none"/>
          </w:rPr>
          <w:t>ponižujúcim</w:t>
        </w:r>
        <w:r w:rsidR="002E4635" w:rsidRPr="00AA3ED0">
          <w:rPr>
            <w:rStyle w:val="Hypertextovprepojenie"/>
            <w:color w:val="auto"/>
            <w:u w:val="none"/>
          </w:rPr>
          <w:br/>
        </w:r>
        <w:r w:rsidRPr="00AA3ED0">
          <w:rPr>
            <w:rStyle w:val="Hypertextovprepojenie"/>
            <w:color w:val="auto"/>
            <w:u w:val="none"/>
          </w:rPr>
          <w:t xml:space="preserve"> zaobchádzaním alebo</w:t>
        </w:r>
        <w:r w:rsidR="00743C81">
          <w:rPr>
            <w:rStyle w:val="Hypertextovprepojenie"/>
            <w:color w:val="auto"/>
            <w:u w:val="none"/>
          </w:rPr>
          <w:t> </w:t>
        </w:r>
        <w:r w:rsidRPr="00AA3ED0">
          <w:rPr>
            <w:rStyle w:val="Hypertextovprepojenie"/>
            <w:color w:val="auto"/>
            <w:u w:val="none"/>
          </w:rPr>
          <w:t>trestaním</w:t>
        </w:r>
        <w:r>
          <w:rPr>
            <w:webHidden/>
          </w:rPr>
          <w:tab/>
        </w:r>
        <w:r>
          <w:rPr>
            <w:webHidden/>
          </w:rPr>
          <w:fldChar w:fldCharType="begin"/>
        </w:r>
        <w:r>
          <w:rPr>
            <w:webHidden/>
          </w:rPr>
          <w:instrText xml:space="preserve"> PAGEREF _Toc225302433 \h </w:instrText>
        </w:r>
        <w:r>
          <w:rPr>
            <w:webHidden/>
          </w:rPr>
        </w:r>
        <w:r>
          <w:rPr>
            <w:webHidden/>
          </w:rPr>
          <w:fldChar w:fldCharType="separate"/>
        </w:r>
        <w:r w:rsidR="005D3A1E">
          <w:rPr>
            <w:webHidden/>
          </w:rPr>
          <w:t>160</w:t>
        </w:r>
        <w:r>
          <w:rPr>
            <w:webHidden/>
          </w:rPr>
          <w:fldChar w:fldCharType="end"/>
        </w:r>
      </w:hyperlink>
    </w:p>
    <w:p w14:paraId="0BF31B73" w14:textId="763EAE3E"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34" w:history="1">
        <w:r w:rsidRPr="00AA3ED0">
          <w:rPr>
            <w:rStyle w:val="Hypertextovprepojenie"/>
            <w:color w:val="auto"/>
            <w:u w:val="none"/>
          </w:rPr>
          <w:t>Príbeh štrnásty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Vševládne odporúčanie</w:t>
        </w:r>
        <w:r>
          <w:rPr>
            <w:webHidden/>
          </w:rPr>
          <w:tab/>
        </w:r>
        <w:r>
          <w:rPr>
            <w:webHidden/>
          </w:rPr>
          <w:fldChar w:fldCharType="begin"/>
        </w:r>
        <w:r>
          <w:rPr>
            <w:webHidden/>
          </w:rPr>
          <w:instrText xml:space="preserve"> PAGEREF _Toc225302434 \h </w:instrText>
        </w:r>
        <w:r>
          <w:rPr>
            <w:webHidden/>
          </w:rPr>
        </w:r>
        <w:r>
          <w:rPr>
            <w:webHidden/>
          </w:rPr>
          <w:fldChar w:fldCharType="separate"/>
        </w:r>
        <w:r w:rsidR="005D3A1E">
          <w:rPr>
            <w:webHidden/>
          </w:rPr>
          <w:t>164</w:t>
        </w:r>
        <w:r>
          <w:rPr>
            <w:webHidden/>
          </w:rPr>
          <w:fldChar w:fldCharType="end"/>
        </w:r>
      </w:hyperlink>
    </w:p>
    <w:p w14:paraId="0870B903" w14:textId="03BBE772"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35" w:history="1">
        <w:r w:rsidRPr="00AA3ED0">
          <w:rPr>
            <w:rStyle w:val="Hypertextovprepojenie"/>
            <w:color w:val="auto"/>
            <w:u w:val="none"/>
          </w:rPr>
          <w:t>2.1.12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16) Ochrana pred vykorisťovaním, násilím</w:t>
        </w:r>
        <w:r w:rsidR="00F7436F">
          <w:rPr>
            <w:rStyle w:val="Hypertextovprepojenie"/>
            <w:color w:val="auto"/>
            <w:u w:val="none"/>
          </w:rPr>
          <w:t xml:space="preserve"> a </w:t>
        </w:r>
        <w:r w:rsidRPr="00AA3ED0">
          <w:rPr>
            <w:rStyle w:val="Hypertextovprepojenie"/>
            <w:color w:val="auto"/>
            <w:u w:val="none"/>
          </w:rPr>
          <w:t>zneužívaním</w:t>
        </w:r>
        <w:r>
          <w:rPr>
            <w:webHidden/>
          </w:rPr>
          <w:tab/>
        </w:r>
        <w:r>
          <w:rPr>
            <w:webHidden/>
          </w:rPr>
          <w:fldChar w:fldCharType="begin"/>
        </w:r>
        <w:r>
          <w:rPr>
            <w:webHidden/>
          </w:rPr>
          <w:instrText xml:space="preserve"> PAGEREF _Toc225302435 \h </w:instrText>
        </w:r>
        <w:r>
          <w:rPr>
            <w:webHidden/>
          </w:rPr>
        </w:r>
        <w:r>
          <w:rPr>
            <w:webHidden/>
          </w:rPr>
          <w:fldChar w:fldCharType="separate"/>
        </w:r>
        <w:r w:rsidR="005D3A1E">
          <w:rPr>
            <w:webHidden/>
          </w:rPr>
          <w:t>167</w:t>
        </w:r>
        <w:r>
          <w:rPr>
            <w:webHidden/>
          </w:rPr>
          <w:fldChar w:fldCharType="end"/>
        </w:r>
      </w:hyperlink>
    </w:p>
    <w:p w14:paraId="67765E56" w14:textId="30F1BC3C"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36" w:history="1">
        <w:r w:rsidRPr="00AA3ED0">
          <w:rPr>
            <w:rStyle w:val="Hypertextovprepojenie"/>
            <w:color w:val="auto"/>
            <w:u w:val="none"/>
          </w:rPr>
          <w:t>2.1.13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17) Ochrana integrity osobnosti</w:t>
        </w:r>
        <w:r>
          <w:rPr>
            <w:webHidden/>
          </w:rPr>
          <w:tab/>
        </w:r>
        <w:r>
          <w:rPr>
            <w:webHidden/>
          </w:rPr>
          <w:fldChar w:fldCharType="begin"/>
        </w:r>
        <w:r>
          <w:rPr>
            <w:webHidden/>
          </w:rPr>
          <w:instrText xml:space="preserve"> PAGEREF _Toc225302436 \h </w:instrText>
        </w:r>
        <w:r>
          <w:rPr>
            <w:webHidden/>
          </w:rPr>
        </w:r>
        <w:r>
          <w:rPr>
            <w:webHidden/>
          </w:rPr>
          <w:fldChar w:fldCharType="separate"/>
        </w:r>
        <w:r w:rsidR="005D3A1E">
          <w:rPr>
            <w:webHidden/>
          </w:rPr>
          <w:t>170</w:t>
        </w:r>
        <w:r>
          <w:rPr>
            <w:webHidden/>
          </w:rPr>
          <w:fldChar w:fldCharType="end"/>
        </w:r>
      </w:hyperlink>
    </w:p>
    <w:p w14:paraId="430DF690" w14:textId="60AD300B"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37" w:history="1">
        <w:r w:rsidRPr="00AA3ED0">
          <w:rPr>
            <w:rStyle w:val="Hypertextovprepojenie"/>
            <w:color w:val="auto"/>
            <w:u w:val="none"/>
          </w:rPr>
          <w:t>2.1.14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18) Sloboda pohybu</w:t>
        </w:r>
        <w:r w:rsidR="00F7436F">
          <w:rPr>
            <w:rStyle w:val="Hypertextovprepojenie"/>
            <w:color w:val="auto"/>
            <w:u w:val="none"/>
          </w:rPr>
          <w:t xml:space="preserve"> a </w:t>
        </w:r>
        <w:r w:rsidRPr="00AA3ED0">
          <w:rPr>
            <w:rStyle w:val="Hypertextovprepojenie"/>
            <w:color w:val="auto"/>
            <w:u w:val="none"/>
          </w:rPr>
          <w:t>štátna príslušnosť</w:t>
        </w:r>
        <w:r>
          <w:rPr>
            <w:webHidden/>
          </w:rPr>
          <w:tab/>
        </w:r>
        <w:r>
          <w:rPr>
            <w:webHidden/>
          </w:rPr>
          <w:fldChar w:fldCharType="begin"/>
        </w:r>
        <w:r>
          <w:rPr>
            <w:webHidden/>
          </w:rPr>
          <w:instrText xml:space="preserve"> PAGEREF _Toc225302437 \h </w:instrText>
        </w:r>
        <w:r>
          <w:rPr>
            <w:webHidden/>
          </w:rPr>
        </w:r>
        <w:r>
          <w:rPr>
            <w:webHidden/>
          </w:rPr>
          <w:fldChar w:fldCharType="separate"/>
        </w:r>
        <w:r w:rsidR="005D3A1E">
          <w:rPr>
            <w:webHidden/>
          </w:rPr>
          <w:t>173</w:t>
        </w:r>
        <w:r>
          <w:rPr>
            <w:webHidden/>
          </w:rPr>
          <w:fldChar w:fldCharType="end"/>
        </w:r>
      </w:hyperlink>
    </w:p>
    <w:p w14:paraId="09B8CCAE" w14:textId="2D0E7B63"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38" w:history="1">
        <w:r w:rsidRPr="00AA3ED0">
          <w:rPr>
            <w:rStyle w:val="Hypertextovprepojenie"/>
            <w:color w:val="auto"/>
            <w:u w:val="none"/>
          </w:rPr>
          <w:t>2.1.15</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19) Nezávislý spôsob života</w:t>
        </w:r>
        <w:r w:rsidR="00F7436F">
          <w:rPr>
            <w:rStyle w:val="Hypertextovprepojenie"/>
            <w:color w:val="auto"/>
            <w:u w:val="none"/>
          </w:rPr>
          <w:t xml:space="preserve"> a </w:t>
        </w:r>
        <w:r w:rsidRPr="00AA3ED0">
          <w:rPr>
            <w:rStyle w:val="Hypertextovprepojenie"/>
            <w:color w:val="auto"/>
            <w:u w:val="none"/>
          </w:rPr>
          <w:t>začlenenie do spoločnosti</w:t>
        </w:r>
        <w:r>
          <w:rPr>
            <w:webHidden/>
          </w:rPr>
          <w:tab/>
        </w:r>
        <w:r>
          <w:rPr>
            <w:webHidden/>
          </w:rPr>
          <w:fldChar w:fldCharType="begin"/>
        </w:r>
        <w:r>
          <w:rPr>
            <w:webHidden/>
          </w:rPr>
          <w:instrText xml:space="preserve"> PAGEREF _Toc225302438 \h </w:instrText>
        </w:r>
        <w:r>
          <w:rPr>
            <w:webHidden/>
          </w:rPr>
        </w:r>
        <w:r>
          <w:rPr>
            <w:webHidden/>
          </w:rPr>
          <w:fldChar w:fldCharType="separate"/>
        </w:r>
        <w:r w:rsidR="005D3A1E">
          <w:rPr>
            <w:webHidden/>
          </w:rPr>
          <w:t>175</w:t>
        </w:r>
        <w:r>
          <w:rPr>
            <w:webHidden/>
          </w:rPr>
          <w:fldChar w:fldCharType="end"/>
        </w:r>
      </w:hyperlink>
    </w:p>
    <w:p w14:paraId="1190E4F0" w14:textId="63BB7507"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39" w:history="1">
        <w:r w:rsidRPr="00AA3ED0">
          <w:rPr>
            <w:rStyle w:val="Hypertextovprepojenie"/>
            <w:color w:val="auto"/>
            <w:u w:val="none"/>
          </w:rPr>
          <w:t>Príbeh pätnásty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Medzi opatrovaním</w:t>
        </w:r>
        <w:r w:rsidR="00F7436F">
          <w:rPr>
            <w:rStyle w:val="Hypertextovprepojenie"/>
            <w:color w:val="auto"/>
            <w:u w:val="none"/>
          </w:rPr>
          <w:t xml:space="preserve"> a </w:t>
        </w:r>
        <w:r w:rsidRPr="00AA3ED0">
          <w:rPr>
            <w:rStyle w:val="Hypertextovprepojenie"/>
            <w:color w:val="auto"/>
            <w:u w:val="none"/>
          </w:rPr>
          <w:t xml:space="preserve">osobnou asistenciou – keď rodič ostane </w:t>
        </w:r>
        <w:r w:rsidR="004158F0">
          <w:rPr>
            <w:rStyle w:val="Hypertextovprepojenie"/>
            <w:color w:val="auto"/>
            <w:u w:val="none"/>
          </w:rPr>
          <w:br/>
        </w:r>
        <w:r w:rsidRPr="00AA3ED0">
          <w:rPr>
            <w:rStyle w:val="Hypertextovprepojenie"/>
            <w:color w:val="auto"/>
            <w:u w:val="none"/>
          </w:rPr>
          <w:t>bez pomoci</w:t>
        </w:r>
        <w:r>
          <w:rPr>
            <w:webHidden/>
          </w:rPr>
          <w:tab/>
        </w:r>
        <w:r>
          <w:rPr>
            <w:webHidden/>
          </w:rPr>
          <w:fldChar w:fldCharType="begin"/>
        </w:r>
        <w:r>
          <w:rPr>
            <w:webHidden/>
          </w:rPr>
          <w:instrText xml:space="preserve"> PAGEREF _Toc225302439 \h </w:instrText>
        </w:r>
        <w:r>
          <w:rPr>
            <w:webHidden/>
          </w:rPr>
        </w:r>
        <w:r>
          <w:rPr>
            <w:webHidden/>
          </w:rPr>
          <w:fldChar w:fldCharType="separate"/>
        </w:r>
        <w:r w:rsidR="005D3A1E">
          <w:rPr>
            <w:webHidden/>
          </w:rPr>
          <w:t>178</w:t>
        </w:r>
        <w:r>
          <w:rPr>
            <w:webHidden/>
          </w:rPr>
          <w:fldChar w:fldCharType="end"/>
        </w:r>
      </w:hyperlink>
    </w:p>
    <w:p w14:paraId="7EAB87BA" w14:textId="74EA0100"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40" w:history="1">
        <w:r w:rsidRPr="00AA3ED0">
          <w:rPr>
            <w:rStyle w:val="Hypertextovprepojenie"/>
            <w:color w:val="auto"/>
            <w:u w:val="none"/>
          </w:rPr>
          <w:t>Príbeh šestnásty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Moja túžba sa volá byť doma</w:t>
        </w:r>
        <w:r>
          <w:rPr>
            <w:webHidden/>
          </w:rPr>
          <w:tab/>
        </w:r>
        <w:r>
          <w:rPr>
            <w:webHidden/>
          </w:rPr>
          <w:fldChar w:fldCharType="begin"/>
        </w:r>
        <w:r>
          <w:rPr>
            <w:webHidden/>
          </w:rPr>
          <w:instrText xml:space="preserve"> PAGEREF _Toc225302440 \h </w:instrText>
        </w:r>
        <w:r>
          <w:rPr>
            <w:webHidden/>
          </w:rPr>
        </w:r>
        <w:r>
          <w:rPr>
            <w:webHidden/>
          </w:rPr>
          <w:fldChar w:fldCharType="separate"/>
        </w:r>
        <w:r w:rsidR="005D3A1E">
          <w:rPr>
            <w:webHidden/>
          </w:rPr>
          <w:t>179</w:t>
        </w:r>
        <w:r>
          <w:rPr>
            <w:webHidden/>
          </w:rPr>
          <w:fldChar w:fldCharType="end"/>
        </w:r>
      </w:hyperlink>
    </w:p>
    <w:p w14:paraId="1582E1C9" w14:textId="5C203163"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41" w:history="1">
        <w:r w:rsidRPr="00AA3ED0">
          <w:rPr>
            <w:rStyle w:val="Hypertextovprepojenie"/>
            <w:color w:val="auto"/>
            <w:u w:val="none"/>
          </w:rPr>
          <w:t>2.1.16</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20) Osobná mobilita</w:t>
        </w:r>
        <w:r>
          <w:rPr>
            <w:webHidden/>
          </w:rPr>
          <w:tab/>
        </w:r>
        <w:r>
          <w:rPr>
            <w:webHidden/>
          </w:rPr>
          <w:fldChar w:fldCharType="begin"/>
        </w:r>
        <w:r>
          <w:rPr>
            <w:webHidden/>
          </w:rPr>
          <w:instrText xml:space="preserve"> PAGEREF _Toc225302441 \h </w:instrText>
        </w:r>
        <w:r>
          <w:rPr>
            <w:webHidden/>
          </w:rPr>
        </w:r>
        <w:r>
          <w:rPr>
            <w:webHidden/>
          </w:rPr>
          <w:fldChar w:fldCharType="separate"/>
        </w:r>
        <w:r w:rsidR="005D3A1E">
          <w:rPr>
            <w:webHidden/>
          </w:rPr>
          <w:t>183</w:t>
        </w:r>
        <w:r>
          <w:rPr>
            <w:webHidden/>
          </w:rPr>
          <w:fldChar w:fldCharType="end"/>
        </w:r>
      </w:hyperlink>
    </w:p>
    <w:p w14:paraId="591C8F32" w14:textId="7FD015C4"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42" w:history="1">
        <w:r w:rsidRPr="00AA3ED0">
          <w:rPr>
            <w:rStyle w:val="Hypertextovprepojenie"/>
            <w:color w:val="auto"/>
            <w:u w:val="none"/>
          </w:rPr>
          <w:t>Príbeh sedemnásty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Odvaha</w:t>
        </w:r>
        <w:r w:rsidR="00F7436F">
          <w:rPr>
            <w:rStyle w:val="Hypertextovprepojenie"/>
            <w:color w:val="auto"/>
            <w:u w:val="none"/>
          </w:rPr>
          <w:t xml:space="preserve"> a </w:t>
        </w:r>
        <w:r w:rsidRPr="00AA3ED0">
          <w:rPr>
            <w:rStyle w:val="Hypertextovprepojenie"/>
            <w:color w:val="auto"/>
            <w:u w:val="none"/>
          </w:rPr>
          <w:t>vytrvalosť doviesť svoju vec až</w:t>
        </w:r>
        <w:r w:rsidR="00F7436F">
          <w:rPr>
            <w:rStyle w:val="Hypertextovprepojenie"/>
            <w:color w:val="auto"/>
            <w:u w:val="none"/>
          </w:rPr>
          <w:t xml:space="preserve"> k </w:t>
        </w:r>
        <w:r w:rsidRPr="00AA3ED0">
          <w:rPr>
            <w:rStyle w:val="Hypertextovprepojenie"/>
            <w:color w:val="auto"/>
            <w:u w:val="none"/>
          </w:rPr>
          <w:t>odvolaciemu orgánu</w:t>
        </w:r>
        <w:r>
          <w:rPr>
            <w:webHidden/>
          </w:rPr>
          <w:tab/>
        </w:r>
        <w:r>
          <w:rPr>
            <w:webHidden/>
          </w:rPr>
          <w:fldChar w:fldCharType="begin"/>
        </w:r>
        <w:r>
          <w:rPr>
            <w:webHidden/>
          </w:rPr>
          <w:instrText xml:space="preserve"> PAGEREF _Toc225302442 \h </w:instrText>
        </w:r>
        <w:r>
          <w:rPr>
            <w:webHidden/>
          </w:rPr>
        </w:r>
        <w:r>
          <w:rPr>
            <w:webHidden/>
          </w:rPr>
          <w:fldChar w:fldCharType="separate"/>
        </w:r>
        <w:r w:rsidR="005D3A1E">
          <w:rPr>
            <w:webHidden/>
          </w:rPr>
          <w:t>186</w:t>
        </w:r>
        <w:r>
          <w:rPr>
            <w:webHidden/>
          </w:rPr>
          <w:fldChar w:fldCharType="end"/>
        </w:r>
      </w:hyperlink>
    </w:p>
    <w:p w14:paraId="37AE4D54" w14:textId="102F6637"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43" w:history="1">
        <w:r w:rsidRPr="00AA3ED0">
          <w:rPr>
            <w:rStyle w:val="Hypertextovprepojenie"/>
            <w:color w:val="auto"/>
            <w:u w:val="none"/>
          </w:rPr>
          <w:t>2.1.17</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21) Sloboda prejavu</w:t>
        </w:r>
        <w:r w:rsidR="00F7436F">
          <w:rPr>
            <w:rStyle w:val="Hypertextovprepojenie"/>
            <w:color w:val="auto"/>
            <w:u w:val="none"/>
          </w:rPr>
          <w:t xml:space="preserve"> a </w:t>
        </w:r>
        <w:r w:rsidRPr="00AA3ED0">
          <w:rPr>
            <w:rStyle w:val="Hypertextovprepojenie"/>
            <w:color w:val="auto"/>
            <w:u w:val="none"/>
          </w:rPr>
          <w:t>presvedčenia</w:t>
        </w:r>
        <w:r w:rsidR="00F7436F">
          <w:rPr>
            <w:rStyle w:val="Hypertextovprepojenie"/>
            <w:color w:val="auto"/>
            <w:u w:val="none"/>
          </w:rPr>
          <w:t xml:space="preserve"> a </w:t>
        </w:r>
        <w:r w:rsidRPr="00AA3ED0">
          <w:rPr>
            <w:rStyle w:val="Hypertextovprepojenie"/>
            <w:color w:val="auto"/>
            <w:u w:val="none"/>
          </w:rPr>
          <w:t>prístup</w:t>
        </w:r>
        <w:r w:rsidR="00F7436F">
          <w:rPr>
            <w:rStyle w:val="Hypertextovprepojenie"/>
            <w:color w:val="auto"/>
            <w:u w:val="none"/>
          </w:rPr>
          <w:t xml:space="preserve"> k </w:t>
        </w:r>
        <w:r w:rsidRPr="00AA3ED0">
          <w:rPr>
            <w:rStyle w:val="Hypertextovprepojenie"/>
            <w:color w:val="auto"/>
            <w:u w:val="none"/>
          </w:rPr>
          <w:t>informáciám</w:t>
        </w:r>
        <w:r>
          <w:rPr>
            <w:webHidden/>
          </w:rPr>
          <w:tab/>
        </w:r>
        <w:r>
          <w:rPr>
            <w:webHidden/>
          </w:rPr>
          <w:fldChar w:fldCharType="begin"/>
        </w:r>
        <w:r>
          <w:rPr>
            <w:webHidden/>
          </w:rPr>
          <w:instrText xml:space="preserve"> PAGEREF _Toc225302443 \h </w:instrText>
        </w:r>
        <w:r>
          <w:rPr>
            <w:webHidden/>
          </w:rPr>
        </w:r>
        <w:r>
          <w:rPr>
            <w:webHidden/>
          </w:rPr>
          <w:fldChar w:fldCharType="separate"/>
        </w:r>
        <w:r w:rsidR="005D3A1E">
          <w:rPr>
            <w:webHidden/>
          </w:rPr>
          <w:t>190</w:t>
        </w:r>
        <w:r>
          <w:rPr>
            <w:webHidden/>
          </w:rPr>
          <w:fldChar w:fldCharType="end"/>
        </w:r>
      </w:hyperlink>
    </w:p>
    <w:p w14:paraId="34D95307" w14:textId="127BF1CC"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44" w:history="1">
        <w:r w:rsidRPr="00AA3ED0">
          <w:rPr>
            <w:rStyle w:val="Hypertextovprepojenie"/>
            <w:color w:val="auto"/>
            <w:u w:val="none"/>
          </w:rPr>
          <w:t>Príbeh osemnásty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Strastiplná cesta za objednaným balíkom</w:t>
        </w:r>
        <w:r>
          <w:rPr>
            <w:webHidden/>
          </w:rPr>
          <w:tab/>
        </w:r>
        <w:r>
          <w:rPr>
            <w:webHidden/>
          </w:rPr>
          <w:fldChar w:fldCharType="begin"/>
        </w:r>
        <w:r>
          <w:rPr>
            <w:webHidden/>
          </w:rPr>
          <w:instrText xml:space="preserve"> PAGEREF _Toc225302444 \h </w:instrText>
        </w:r>
        <w:r>
          <w:rPr>
            <w:webHidden/>
          </w:rPr>
        </w:r>
        <w:r>
          <w:rPr>
            <w:webHidden/>
          </w:rPr>
          <w:fldChar w:fldCharType="separate"/>
        </w:r>
        <w:r w:rsidR="005D3A1E">
          <w:rPr>
            <w:webHidden/>
          </w:rPr>
          <w:t>192</w:t>
        </w:r>
        <w:r>
          <w:rPr>
            <w:webHidden/>
          </w:rPr>
          <w:fldChar w:fldCharType="end"/>
        </w:r>
      </w:hyperlink>
    </w:p>
    <w:p w14:paraId="10530046" w14:textId="2C0498C1"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45" w:history="1">
        <w:r w:rsidRPr="00AA3ED0">
          <w:rPr>
            <w:rStyle w:val="Hypertextovprepojenie"/>
            <w:color w:val="auto"/>
            <w:u w:val="none"/>
          </w:rPr>
          <w:t>2.1.18</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22) Rešpektovanie súkromia</w:t>
        </w:r>
        <w:r>
          <w:rPr>
            <w:webHidden/>
          </w:rPr>
          <w:tab/>
        </w:r>
        <w:r>
          <w:rPr>
            <w:webHidden/>
          </w:rPr>
          <w:fldChar w:fldCharType="begin"/>
        </w:r>
        <w:r>
          <w:rPr>
            <w:webHidden/>
          </w:rPr>
          <w:instrText xml:space="preserve"> PAGEREF _Toc225302445 \h </w:instrText>
        </w:r>
        <w:r>
          <w:rPr>
            <w:webHidden/>
          </w:rPr>
        </w:r>
        <w:r>
          <w:rPr>
            <w:webHidden/>
          </w:rPr>
          <w:fldChar w:fldCharType="separate"/>
        </w:r>
        <w:r w:rsidR="005D3A1E">
          <w:rPr>
            <w:webHidden/>
          </w:rPr>
          <w:t>196</w:t>
        </w:r>
        <w:r>
          <w:rPr>
            <w:webHidden/>
          </w:rPr>
          <w:fldChar w:fldCharType="end"/>
        </w:r>
      </w:hyperlink>
    </w:p>
    <w:p w14:paraId="5B3E30E7" w14:textId="3126C78F"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46" w:history="1">
        <w:r w:rsidRPr="00AA3ED0">
          <w:rPr>
            <w:rStyle w:val="Hypertextovprepojenie"/>
            <w:color w:val="auto"/>
            <w:u w:val="none"/>
          </w:rPr>
          <w:t>Príbeh devätnásty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Príliš blízko - keď ochrana prekračuje hranice súkromia</w:t>
        </w:r>
        <w:r>
          <w:rPr>
            <w:webHidden/>
          </w:rPr>
          <w:tab/>
        </w:r>
        <w:r>
          <w:rPr>
            <w:webHidden/>
          </w:rPr>
          <w:fldChar w:fldCharType="begin"/>
        </w:r>
        <w:r>
          <w:rPr>
            <w:webHidden/>
          </w:rPr>
          <w:instrText xml:space="preserve"> PAGEREF _Toc225302446 \h </w:instrText>
        </w:r>
        <w:r>
          <w:rPr>
            <w:webHidden/>
          </w:rPr>
        </w:r>
        <w:r>
          <w:rPr>
            <w:webHidden/>
          </w:rPr>
          <w:fldChar w:fldCharType="separate"/>
        </w:r>
        <w:r w:rsidR="005D3A1E">
          <w:rPr>
            <w:webHidden/>
          </w:rPr>
          <w:t>199</w:t>
        </w:r>
        <w:r>
          <w:rPr>
            <w:webHidden/>
          </w:rPr>
          <w:fldChar w:fldCharType="end"/>
        </w:r>
      </w:hyperlink>
    </w:p>
    <w:p w14:paraId="7BE705F3" w14:textId="334D6E6A"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47" w:history="1">
        <w:r w:rsidRPr="00AA3ED0">
          <w:rPr>
            <w:rStyle w:val="Hypertextovprepojenie"/>
            <w:color w:val="auto"/>
            <w:u w:val="none"/>
          </w:rPr>
          <w:t>Príbeh dvadsiaty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Keď opatrovník prekročí svoje právomoci</w:t>
        </w:r>
        <w:r>
          <w:rPr>
            <w:webHidden/>
          </w:rPr>
          <w:tab/>
        </w:r>
        <w:r>
          <w:rPr>
            <w:webHidden/>
          </w:rPr>
          <w:fldChar w:fldCharType="begin"/>
        </w:r>
        <w:r>
          <w:rPr>
            <w:webHidden/>
          </w:rPr>
          <w:instrText xml:space="preserve"> PAGEREF _Toc225302447 \h </w:instrText>
        </w:r>
        <w:r>
          <w:rPr>
            <w:webHidden/>
          </w:rPr>
        </w:r>
        <w:r>
          <w:rPr>
            <w:webHidden/>
          </w:rPr>
          <w:fldChar w:fldCharType="separate"/>
        </w:r>
        <w:r w:rsidR="005D3A1E">
          <w:rPr>
            <w:webHidden/>
          </w:rPr>
          <w:t>201</w:t>
        </w:r>
        <w:r>
          <w:rPr>
            <w:webHidden/>
          </w:rPr>
          <w:fldChar w:fldCharType="end"/>
        </w:r>
      </w:hyperlink>
    </w:p>
    <w:p w14:paraId="68DC3B07" w14:textId="5E5DA223"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48" w:history="1">
        <w:r w:rsidRPr="00AA3ED0">
          <w:rPr>
            <w:rStyle w:val="Hypertextovprepojenie"/>
            <w:color w:val="auto"/>
            <w:u w:val="none"/>
          </w:rPr>
          <w:t>2.1.19</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23) Rešpektovanie domova</w:t>
        </w:r>
        <w:r w:rsidR="00F7436F">
          <w:rPr>
            <w:rStyle w:val="Hypertextovprepojenie"/>
            <w:color w:val="auto"/>
            <w:u w:val="none"/>
          </w:rPr>
          <w:t xml:space="preserve"> a </w:t>
        </w:r>
        <w:r w:rsidRPr="00AA3ED0">
          <w:rPr>
            <w:rStyle w:val="Hypertextovprepojenie"/>
            <w:color w:val="auto"/>
            <w:u w:val="none"/>
          </w:rPr>
          <w:t>rodiny</w:t>
        </w:r>
        <w:r>
          <w:rPr>
            <w:webHidden/>
          </w:rPr>
          <w:tab/>
        </w:r>
        <w:r>
          <w:rPr>
            <w:webHidden/>
          </w:rPr>
          <w:fldChar w:fldCharType="begin"/>
        </w:r>
        <w:r>
          <w:rPr>
            <w:webHidden/>
          </w:rPr>
          <w:instrText xml:space="preserve"> PAGEREF _Toc225302448 \h </w:instrText>
        </w:r>
        <w:r>
          <w:rPr>
            <w:webHidden/>
          </w:rPr>
        </w:r>
        <w:r>
          <w:rPr>
            <w:webHidden/>
          </w:rPr>
          <w:fldChar w:fldCharType="separate"/>
        </w:r>
        <w:r w:rsidR="005D3A1E">
          <w:rPr>
            <w:webHidden/>
          </w:rPr>
          <w:t>204</w:t>
        </w:r>
        <w:r>
          <w:rPr>
            <w:webHidden/>
          </w:rPr>
          <w:fldChar w:fldCharType="end"/>
        </w:r>
      </w:hyperlink>
    </w:p>
    <w:p w14:paraId="63D17034" w14:textId="1791C7E8"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49" w:history="1">
        <w:r w:rsidRPr="00AA3ED0">
          <w:rPr>
            <w:rStyle w:val="Hypertextovprepojenie"/>
            <w:color w:val="auto"/>
            <w:u w:val="none"/>
          </w:rPr>
          <w:t>2.1.20</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24) Vzdelávanie</w:t>
        </w:r>
        <w:r>
          <w:rPr>
            <w:webHidden/>
          </w:rPr>
          <w:tab/>
        </w:r>
        <w:r>
          <w:rPr>
            <w:webHidden/>
          </w:rPr>
          <w:fldChar w:fldCharType="begin"/>
        </w:r>
        <w:r>
          <w:rPr>
            <w:webHidden/>
          </w:rPr>
          <w:instrText xml:space="preserve"> PAGEREF _Toc225302449 \h </w:instrText>
        </w:r>
        <w:r>
          <w:rPr>
            <w:webHidden/>
          </w:rPr>
        </w:r>
        <w:r>
          <w:rPr>
            <w:webHidden/>
          </w:rPr>
          <w:fldChar w:fldCharType="separate"/>
        </w:r>
        <w:r w:rsidR="005D3A1E">
          <w:rPr>
            <w:webHidden/>
          </w:rPr>
          <w:t>208</w:t>
        </w:r>
        <w:r>
          <w:rPr>
            <w:webHidden/>
          </w:rPr>
          <w:fldChar w:fldCharType="end"/>
        </w:r>
      </w:hyperlink>
    </w:p>
    <w:p w14:paraId="74CA73F9" w14:textId="11956A63"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50" w:history="1">
        <w:r w:rsidRPr="00AA3ED0">
          <w:rPr>
            <w:rStyle w:val="Hypertextovprepojenie"/>
            <w:color w:val="auto"/>
            <w:u w:val="none"/>
          </w:rPr>
          <w:t>Príbeh dvadsiaty prvý</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Škola pod drobnohľadom</w:t>
        </w:r>
        <w:r>
          <w:rPr>
            <w:webHidden/>
          </w:rPr>
          <w:tab/>
        </w:r>
        <w:r>
          <w:rPr>
            <w:webHidden/>
          </w:rPr>
          <w:fldChar w:fldCharType="begin"/>
        </w:r>
        <w:r>
          <w:rPr>
            <w:webHidden/>
          </w:rPr>
          <w:instrText xml:space="preserve"> PAGEREF _Toc225302450 \h </w:instrText>
        </w:r>
        <w:r>
          <w:rPr>
            <w:webHidden/>
          </w:rPr>
        </w:r>
        <w:r>
          <w:rPr>
            <w:webHidden/>
          </w:rPr>
          <w:fldChar w:fldCharType="separate"/>
        </w:r>
        <w:r w:rsidR="005D3A1E">
          <w:rPr>
            <w:webHidden/>
          </w:rPr>
          <w:t>211</w:t>
        </w:r>
        <w:r>
          <w:rPr>
            <w:webHidden/>
          </w:rPr>
          <w:fldChar w:fldCharType="end"/>
        </w:r>
      </w:hyperlink>
    </w:p>
    <w:p w14:paraId="15D005AE" w14:textId="7CD80902"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51" w:history="1">
        <w:r w:rsidRPr="00AA3ED0">
          <w:rPr>
            <w:rStyle w:val="Hypertextovprepojenie"/>
            <w:color w:val="auto"/>
            <w:u w:val="none"/>
          </w:rPr>
          <w:t>2.1.21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25) Zdravie</w:t>
        </w:r>
        <w:r>
          <w:rPr>
            <w:webHidden/>
          </w:rPr>
          <w:tab/>
        </w:r>
        <w:r>
          <w:rPr>
            <w:webHidden/>
          </w:rPr>
          <w:fldChar w:fldCharType="begin"/>
        </w:r>
        <w:r>
          <w:rPr>
            <w:webHidden/>
          </w:rPr>
          <w:instrText xml:space="preserve"> PAGEREF _Toc225302451 \h </w:instrText>
        </w:r>
        <w:r>
          <w:rPr>
            <w:webHidden/>
          </w:rPr>
        </w:r>
        <w:r>
          <w:rPr>
            <w:webHidden/>
          </w:rPr>
          <w:fldChar w:fldCharType="separate"/>
        </w:r>
        <w:r w:rsidR="005D3A1E">
          <w:rPr>
            <w:webHidden/>
          </w:rPr>
          <w:t>214</w:t>
        </w:r>
        <w:r>
          <w:rPr>
            <w:webHidden/>
          </w:rPr>
          <w:fldChar w:fldCharType="end"/>
        </w:r>
      </w:hyperlink>
    </w:p>
    <w:p w14:paraId="68769F2D" w14:textId="3823A7CE"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52" w:history="1">
        <w:r w:rsidRPr="00AA3ED0">
          <w:rPr>
            <w:rStyle w:val="Hypertextovprepojenie"/>
            <w:color w:val="auto"/>
            <w:u w:val="none"/>
          </w:rPr>
          <w:t>Príbeh dvadsiaty druhý</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 xml:space="preserve">Jednostranné zrušenie zdravotnej starostlivosti </w:t>
        </w:r>
        <w:r w:rsidR="00CE303D" w:rsidRPr="00AA3ED0">
          <w:rPr>
            <w:rStyle w:val="Hypertextovprepojenie"/>
            <w:color w:val="auto"/>
            <w:u w:val="none"/>
          </w:rPr>
          <w:br/>
        </w:r>
        <w:r w:rsidRPr="00AA3ED0">
          <w:rPr>
            <w:rStyle w:val="Hypertextovprepojenie"/>
            <w:color w:val="auto"/>
            <w:u w:val="none"/>
          </w:rPr>
          <w:t>(rehabilitačnej liečby) lekárom</w:t>
        </w:r>
        <w:r>
          <w:rPr>
            <w:webHidden/>
          </w:rPr>
          <w:tab/>
        </w:r>
        <w:r>
          <w:rPr>
            <w:webHidden/>
          </w:rPr>
          <w:fldChar w:fldCharType="begin"/>
        </w:r>
        <w:r>
          <w:rPr>
            <w:webHidden/>
          </w:rPr>
          <w:instrText xml:space="preserve"> PAGEREF _Toc225302452 \h </w:instrText>
        </w:r>
        <w:r>
          <w:rPr>
            <w:webHidden/>
          </w:rPr>
        </w:r>
        <w:r>
          <w:rPr>
            <w:webHidden/>
          </w:rPr>
          <w:fldChar w:fldCharType="separate"/>
        </w:r>
        <w:r w:rsidR="005D3A1E">
          <w:rPr>
            <w:webHidden/>
          </w:rPr>
          <w:t>219</w:t>
        </w:r>
        <w:r>
          <w:rPr>
            <w:webHidden/>
          </w:rPr>
          <w:fldChar w:fldCharType="end"/>
        </w:r>
      </w:hyperlink>
    </w:p>
    <w:p w14:paraId="29C57FAE" w14:textId="2F839659"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53" w:history="1">
        <w:r w:rsidRPr="00AA3ED0">
          <w:rPr>
            <w:rStyle w:val="Hypertextovprepojenie"/>
            <w:color w:val="auto"/>
            <w:u w:val="none"/>
          </w:rPr>
          <w:t>Príbeh dvadsiaty tretí</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Nemému klientovi ani sociálna služba nerozumie?</w:t>
        </w:r>
        <w:r>
          <w:rPr>
            <w:webHidden/>
          </w:rPr>
          <w:tab/>
        </w:r>
        <w:r>
          <w:rPr>
            <w:webHidden/>
          </w:rPr>
          <w:fldChar w:fldCharType="begin"/>
        </w:r>
        <w:r>
          <w:rPr>
            <w:webHidden/>
          </w:rPr>
          <w:instrText xml:space="preserve"> PAGEREF _Toc225302453 \h </w:instrText>
        </w:r>
        <w:r>
          <w:rPr>
            <w:webHidden/>
          </w:rPr>
        </w:r>
        <w:r>
          <w:rPr>
            <w:webHidden/>
          </w:rPr>
          <w:fldChar w:fldCharType="separate"/>
        </w:r>
        <w:r w:rsidR="005D3A1E">
          <w:rPr>
            <w:webHidden/>
          </w:rPr>
          <w:t>220</w:t>
        </w:r>
        <w:r>
          <w:rPr>
            <w:webHidden/>
          </w:rPr>
          <w:fldChar w:fldCharType="end"/>
        </w:r>
      </w:hyperlink>
    </w:p>
    <w:p w14:paraId="18BFF321" w14:textId="38727B91"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54" w:history="1">
        <w:r w:rsidRPr="00AA3ED0">
          <w:rPr>
            <w:rStyle w:val="Hypertextovprepojenie"/>
            <w:color w:val="auto"/>
            <w:u w:val="none"/>
          </w:rPr>
          <w:t>2.1.22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26) Habilitácia</w:t>
        </w:r>
        <w:r w:rsidR="00F7436F">
          <w:rPr>
            <w:rStyle w:val="Hypertextovprepojenie"/>
            <w:color w:val="auto"/>
            <w:u w:val="none"/>
          </w:rPr>
          <w:t xml:space="preserve"> a </w:t>
        </w:r>
        <w:r w:rsidRPr="00AA3ED0">
          <w:rPr>
            <w:rStyle w:val="Hypertextovprepojenie"/>
            <w:color w:val="auto"/>
            <w:u w:val="none"/>
          </w:rPr>
          <w:t>rehabilitácia</w:t>
        </w:r>
        <w:r>
          <w:rPr>
            <w:webHidden/>
          </w:rPr>
          <w:tab/>
        </w:r>
        <w:r>
          <w:rPr>
            <w:webHidden/>
          </w:rPr>
          <w:fldChar w:fldCharType="begin"/>
        </w:r>
        <w:r>
          <w:rPr>
            <w:webHidden/>
          </w:rPr>
          <w:instrText xml:space="preserve"> PAGEREF _Toc225302454 \h </w:instrText>
        </w:r>
        <w:r>
          <w:rPr>
            <w:webHidden/>
          </w:rPr>
        </w:r>
        <w:r>
          <w:rPr>
            <w:webHidden/>
          </w:rPr>
          <w:fldChar w:fldCharType="separate"/>
        </w:r>
        <w:r w:rsidR="005D3A1E">
          <w:rPr>
            <w:webHidden/>
          </w:rPr>
          <w:t>225</w:t>
        </w:r>
        <w:r>
          <w:rPr>
            <w:webHidden/>
          </w:rPr>
          <w:fldChar w:fldCharType="end"/>
        </w:r>
      </w:hyperlink>
    </w:p>
    <w:p w14:paraId="16DF0651" w14:textId="2369DCF2"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55" w:history="1">
        <w:r w:rsidRPr="00AA3ED0">
          <w:rPr>
            <w:rStyle w:val="Hypertextovprepojenie"/>
            <w:color w:val="auto"/>
            <w:u w:val="none"/>
          </w:rPr>
          <w:t>Príbeh dvadsiaty štvrtý</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Zo závislosti</w:t>
        </w:r>
        <w:r w:rsidR="00F7436F">
          <w:rPr>
            <w:rStyle w:val="Hypertextovprepojenie"/>
            <w:color w:val="auto"/>
            <w:u w:val="none"/>
          </w:rPr>
          <w:t xml:space="preserve"> k </w:t>
        </w:r>
        <w:r w:rsidRPr="00AA3ED0">
          <w:rPr>
            <w:rStyle w:val="Hypertextovprepojenie"/>
            <w:color w:val="auto"/>
            <w:u w:val="none"/>
          </w:rPr>
          <w:t>zmysluplnému životu</w:t>
        </w:r>
        <w:r>
          <w:rPr>
            <w:webHidden/>
          </w:rPr>
          <w:tab/>
        </w:r>
        <w:r>
          <w:rPr>
            <w:webHidden/>
          </w:rPr>
          <w:fldChar w:fldCharType="begin"/>
        </w:r>
        <w:r>
          <w:rPr>
            <w:webHidden/>
          </w:rPr>
          <w:instrText xml:space="preserve"> PAGEREF _Toc225302455 \h </w:instrText>
        </w:r>
        <w:r>
          <w:rPr>
            <w:webHidden/>
          </w:rPr>
        </w:r>
        <w:r>
          <w:rPr>
            <w:webHidden/>
          </w:rPr>
          <w:fldChar w:fldCharType="separate"/>
        </w:r>
        <w:r w:rsidR="005D3A1E">
          <w:rPr>
            <w:webHidden/>
          </w:rPr>
          <w:t>227</w:t>
        </w:r>
        <w:r>
          <w:rPr>
            <w:webHidden/>
          </w:rPr>
          <w:fldChar w:fldCharType="end"/>
        </w:r>
      </w:hyperlink>
    </w:p>
    <w:p w14:paraId="0502164A" w14:textId="30B69A87"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56" w:history="1">
        <w:r w:rsidRPr="00AA3ED0">
          <w:rPr>
            <w:rStyle w:val="Hypertextovprepojenie"/>
            <w:color w:val="auto"/>
            <w:u w:val="none"/>
          </w:rPr>
          <w:t>2.1.23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27) Práca</w:t>
        </w:r>
        <w:r w:rsidR="00F7436F">
          <w:rPr>
            <w:rStyle w:val="Hypertextovprepojenie"/>
            <w:color w:val="auto"/>
            <w:u w:val="none"/>
          </w:rPr>
          <w:t xml:space="preserve"> a </w:t>
        </w:r>
        <w:r w:rsidRPr="00AA3ED0">
          <w:rPr>
            <w:rStyle w:val="Hypertextovprepojenie"/>
            <w:color w:val="auto"/>
            <w:u w:val="none"/>
          </w:rPr>
          <w:t>zamestnávanie</w:t>
        </w:r>
        <w:r>
          <w:rPr>
            <w:webHidden/>
          </w:rPr>
          <w:tab/>
        </w:r>
        <w:r>
          <w:rPr>
            <w:webHidden/>
          </w:rPr>
          <w:fldChar w:fldCharType="begin"/>
        </w:r>
        <w:r>
          <w:rPr>
            <w:webHidden/>
          </w:rPr>
          <w:instrText xml:space="preserve"> PAGEREF _Toc225302456 \h </w:instrText>
        </w:r>
        <w:r>
          <w:rPr>
            <w:webHidden/>
          </w:rPr>
        </w:r>
        <w:r>
          <w:rPr>
            <w:webHidden/>
          </w:rPr>
          <w:fldChar w:fldCharType="separate"/>
        </w:r>
        <w:r w:rsidR="005D3A1E">
          <w:rPr>
            <w:webHidden/>
          </w:rPr>
          <w:t>230</w:t>
        </w:r>
        <w:r>
          <w:rPr>
            <w:webHidden/>
          </w:rPr>
          <w:fldChar w:fldCharType="end"/>
        </w:r>
      </w:hyperlink>
    </w:p>
    <w:p w14:paraId="3C1DC596" w14:textId="14DC3147"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57" w:history="1">
        <w:r w:rsidRPr="00AA3ED0">
          <w:rPr>
            <w:rStyle w:val="Hypertextovprepojenie"/>
            <w:color w:val="auto"/>
            <w:u w:val="none"/>
          </w:rPr>
          <w:t>Príbeh dvadsiaty piaty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Úprava pracoviska – fikcia alebo</w:t>
        </w:r>
        <w:r w:rsidR="00743C81">
          <w:rPr>
            <w:rStyle w:val="Hypertextovprepojenie"/>
            <w:color w:val="auto"/>
            <w:u w:val="none"/>
          </w:rPr>
          <w:t> </w:t>
        </w:r>
        <w:r w:rsidRPr="00AA3ED0">
          <w:rPr>
            <w:rStyle w:val="Hypertextovprepojenie"/>
            <w:color w:val="auto"/>
            <w:u w:val="none"/>
          </w:rPr>
          <w:t>povinnosť</w:t>
        </w:r>
        <w:r>
          <w:rPr>
            <w:webHidden/>
          </w:rPr>
          <w:tab/>
        </w:r>
        <w:r>
          <w:rPr>
            <w:webHidden/>
          </w:rPr>
          <w:fldChar w:fldCharType="begin"/>
        </w:r>
        <w:r>
          <w:rPr>
            <w:webHidden/>
          </w:rPr>
          <w:instrText xml:space="preserve"> PAGEREF _Toc225302457 \h </w:instrText>
        </w:r>
        <w:r>
          <w:rPr>
            <w:webHidden/>
          </w:rPr>
        </w:r>
        <w:r>
          <w:rPr>
            <w:webHidden/>
          </w:rPr>
          <w:fldChar w:fldCharType="separate"/>
        </w:r>
        <w:r w:rsidR="005D3A1E">
          <w:rPr>
            <w:webHidden/>
          </w:rPr>
          <w:t>233</w:t>
        </w:r>
        <w:r>
          <w:rPr>
            <w:webHidden/>
          </w:rPr>
          <w:fldChar w:fldCharType="end"/>
        </w:r>
      </w:hyperlink>
    </w:p>
    <w:p w14:paraId="5D31E7E1" w14:textId="4C842DFB"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58" w:history="1">
        <w:r w:rsidRPr="00AA3ED0">
          <w:rPr>
            <w:rStyle w:val="Hypertextovprepojenie"/>
            <w:color w:val="auto"/>
            <w:u w:val="none"/>
          </w:rPr>
          <w:t>Príbeh dvadsiaty šiesty</w:t>
        </w:r>
        <w:r w:rsidR="00E3794D" w:rsidRPr="00AA3ED0">
          <w:rPr>
            <w:rStyle w:val="Hypertextovprepojenie"/>
            <w:color w:val="auto"/>
            <w:u w:val="none"/>
          </w:rPr>
          <w:t xml:space="preserve"> </w:t>
        </w:r>
        <w:r w:rsidR="00CE303D" w:rsidRPr="00AA3ED0">
          <w:t xml:space="preserve">– </w:t>
        </w:r>
        <w:r w:rsidRPr="00AA3ED0">
          <w:rPr>
            <w:rStyle w:val="Hypertextovprepojenie"/>
            <w:color w:val="auto"/>
            <w:u w:val="none"/>
          </w:rPr>
          <w:t>Keď „organizačná zmena” zasiahne najslabšieho</w:t>
        </w:r>
        <w:r>
          <w:rPr>
            <w:webHidden/>
          </w:rPr>
          <w:tab/>
        </w:r>
        <w:r>
          <w:rPr>
            <w:webHidden/>
          </w:rPr>
          <w:fldChar w:fldCharType="begin"/>
        </w:r>
        <w:r>
          <w:rPr>
            <w:webHidden/>
          </w:rPr>
          <w:instrText xml:space="preserve"> PAGEREF _Toc225302458 \h </w:instrText>
        </w:r>
        <w:r>
          <w:rPr>
            <w:webHidden/>
          </w:rPr>
        </w:r>
        <w:r>
          <w:rPr>
            <w:webHidden/>
          </w:rPr>
          <w:fldChar w:fldCharType="separate"/>
        </w:r>
        <w:r w:rsidR="005D3A1E">
          <w:rPr>
            <w:webHidden/>
          </w:rPr>
          <w:t>235</w:t>
        </w:r>
        <w:r>
          <w:rPr>
            <w:webHidden/>
          </w:rPr>
          <w:fldChar w:fldCharType="end"/>
        </w:r>
      </w:hyperlink>
    </w:p>
    <w:p w14:paraId="5E997B27" w14:textId="530B2B7B"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59" w:history="1">
        <w:r w:rsidRPr="00AA3ED0">
          <w:rPr>
            <w:rStyle w:val="Hypertextovprepojenie"/>
            <w:color w:val="auto"/>
            <w:u w:val="none"/>
          </w:rPr>
          <w:t>2.1.24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28) Primeraná životná úroveň</w:t>
        </w:r>
        <w:r w:rsidR="00F7436F">
          <w:rPr>
            <w:rStyle w:val="Hypertextovprepojenie"/>
            <w:color w:val="auto"/>
            <w:u w:val="none"/>
          </w:rPr>
          <w:t xml:space="preserve"> a </w:t>
        </w:r>
        <w:r w:rsidRPr="00AA3ED0">
          <w:rPr>
            <w:rStyle w:val="Hypertextovprepojenie"/>
            <w:color w:val="auto"/>
            <w:u w:val="none"/>
          </w:rPr>
          <w:t>sociálna ochrana</w:t>
        </w:r>
        <w:r>
          <w:rPr>
            <w:webHidden/>
          </w:rPr>
          <w:tab/>
        </w:r>
        <w:r>
          <w:rPr>
            <w:webHidden/>
          </w:rPr>
          <w:fldChar w:fldCharType="begin"/>
        </w:r>
        <w:r>
          <w:rPr>
            <w:webHidden/>
          </w:rPr>
          <w:instrText xml:space="preserve"> PAGEREF _Toc225302459 \h </w:instrText>
        </w:r>
        <w:r>
          <w:rPr>
            <w:webHidden/>
          </w:rPr>
        </w:r>
        <w:r>
          <w:rPr>
            <w:webHidden/>
          </w:rPr>
          <w:fldChar w:fldCharType="separate"/>
        </w:r>
        <w:r w:rsidR="005D3A1E">
          <w:rPr>
            <w:webHidden/>
          </w:rPr>
          <w:t>239</w:t>
        </w:r>
        <w:r>
          <w:rPr>
            <w:webHidden/>
          </w:rPr>
          <w:fldChar w:fldCharType="end"/>
        </w:r>
      </w:hyperlink>
    </w:p>
    <w:p w14:paraId="41166DE5" w14:textId="23D9B886"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60" w:history="1">
        <w:r w:rsidRPr="00AA3ED0">
          <w:rPr>
            <w:rStyle w:val="Hypertextovprepojenie"/>
            <w:color w:val="auto"/>
            <w:u w:val="none"/>
          </w:rPr>
          <w:t>Príbeh dvadsiaty siedmy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Bez príjmu</w:t>
        </w:r>
        <w:r w:rsidR="00F7436F">
          <w:rPr>
            <w:rStyle w:val="Hypertextovprepojenie"/>
            <w:color w:val="auto"/>
            <w:u w:val="none"/>
          </w:rPr>
          <w:t xml:space="preserve"> a </w:t>
        </w:r>
        <w:r w:rsidRPr="00AA3ED0">
          <w:rPr>
            <w:rStyle w:val="Hypertextovprepojenie"/>
            <w:color w:val="auto"/>
            <w:u w:val="none"/>
          </w:rPr>
          <w:t>bez pomoci</w:t>
        </w:r>
        <w:r w:rsidR="009252D4">
          <w:rPr>
            <w:rStyle w:val="Hypertextovprepojenie"/>
            <w:color w:val="auto"/>
            <w:u w:val="none"/>
          </w:rPr>
          <w:t xml:space="preserve"> v </w:t>
        </w:r>
        <w:r w:rsidRPr="00AA3ED0">
          <w:rPr>
            <w:rStyle w:val="Hypertextovprepojenie"/>
            <w:color w:val="auto"/>
            <w:u w:val="none"/>
          </w:rPr>
          <w:t>systéme byrokracie</w:t>
        </w:r>
        <w:r>
          <w:rPr>
            <w:webHidden/>
          </w:rPr>
          <w:tab/>
        </w:r>
        <w:r>
          <w:rPr>
            <w:webHidden/>
          </w:rPr>
          <w:fldChar w:fldCharType="begin"/>
        </w:r>
        <w:r>
          <w:rPr>
            <w:webHidden/>
          </w:rPr>
          <w:instrText xml:space="preserve"> PAGEREF _Toc225302460 \h </w:instrText>
        </w:r>
        <w:r>
          <w:rPr>
            <w:webHidden/>
          </w:rPr>
        </w:r>
        <w:r>
          <w:rPr>
            <w:webHidden/>
          </w:rPr>
          <w:fldChar w:fldCharType="separate"/>
        </w:r>
        <w:r w:rsidR="005D3A1E">
          <w:rPr>
            <w:webHidden/>
          </w:rPr>
          <w:t>246</w:t>
        </w:r>
        <w:r>
          <w:rPr>
            <w:webHidden/>
          </w:rPr>
          <w:fldChar w:fldCharType="end"/>
        </w:r>
      </w:hyperlink>
    </w:p>
    <w:p w14:paraId="1482C528" w14:textId="7679FE2A"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61" w:history="1">
        <w:r w:rsidRPr="00AA3ED0">
          <w:rPr>
            <w:rStyle w:val="Hypertextovprepojenie"/>
            <w:color w:val="auto"/>
            <w:u w:val="none"/>
          </w:rPr>
          <w:t>Príbeh dvadsiaty ôsmy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Sociálna pomoc ako skúška vytrvalosti</w:t>
        </w:r>
        <w:r>
          <w:rPr>
            <w:webHidden/>
          </w:rPr>
          <w:tab/>
        </w:r>
        <w:r>
          <w:rPr>
            <w:webHidden/>
          </w:rPr>
          <w:fldChar w:fldCharType="begin"/>
        </w:r>
        <w:r>
          <w:rPr>
            <w:webHidden/>
          </w:rPr>
          <w:instrText xml:space="preserve"> PAGEREF _Toc225302461 \h </w:instrText>
        </w:r>
        <w:r>
          <w:rPr>
            <w:webHidden/>
          </w:rPr>
        </w:r>
        <w:r>
          <w:rPr>
            <w:webHidden/>
          </w:rPr>
          <w:fldChar w:fldCharType="separate"/>
        </w:r>
        <w:r w:rsidR="005D3A1E">
          <w:rPr>
            <w:webHidden/>
          </w:rPr>
          <w:t>248</w:t>
        </w:r>
        <w:r>
          <w:rPr>
            <w:webHidden/>
          </w:rPr>
          <w:fldChar w:fldCharType="end"/>
        </w:r>
      </w:hyperlink>
    </w:p>
    <w:p w14:paraId="77D256A3" w14:textId="60B170D0"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62" w:history="1">
        <w:r w:rsidRPr="00AA3ED0">
          <w:rPr>
            <w:rStyle w:val="Hypertextovprepojenie"/>
            <w:color w:val="auto"/>
            <w:u w:val="none"/>
          </w:rPr>
          <w:t>Príbeh dvadsiaty deviaty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 xml:space="preserve">Odvolanie bez odpovede: Keď úrad poruší právo </w:t>
        </w:r>
        <w:r w:rsidR="00CE303D" w:rsidRPr="00AA3ED0">
          <w:rPr>
            <w:rStyle w:val="Hypertextovprepojenie"/>
            <w:color w:val="auto"/>
            <w:u w:val="none"/>
          </w:rPr>
          <w:br/>
        </w:r>
        <w:r w:rsidRPr="00AA3ED0">
          <w:rPr>
            <w:rStyle w:val="Hypertextovprepojenie"/>
            <w:color w:val="auto"/>
            <w:u w:val="none"/>
          </w:rPr>
          <w:t>na právnu ochranu</w:t>
        </w:r>
        <w:r>
          <w:rPr>
            <w:webHidden/>
          </w:rPr>
          <w:tab/>
        </w:r>
        <w:r>
          <w:rPr>
            <w:webHidden/>
          </w:rPr>
          <w:fldChar w:fldCharType="begin"/>
        </w:r>
        <w:r>
          <w:rPr>
            <w:webHidden/>
          </w:rPr>
          <w:instrText xml:space="preserve"> PAGEREF _Toc225302462 \h </w:instrText>
        </w:r>
        <w:r>
          <w:rPr>
            <w:webHidden/>
          </w:rPr>
        </w:r>
        <w:r>
          <w:rPr>
            <w:webHidden/>
          </w:rPr>
          <w:fldChar w:fldCharType="separate"/>
        </w:r>
        <w:r w:rsidR="005D3A1E">
          <w:rPr>
            <w:webHidden/>
          </w:rPr>
          <w:t>249</w:t>
        </w:r>
        <w:r>
          <w:rPr>
            <w:webHidden/>
          </w:rPr>
          <w:fldChar w:fldCharType="end"/>
        </w:r>
      </w:hyperlink>
    </w:p>
    <w:p w14:paraId="5B529384" w14:textId="6EC55F20"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63" w:history="1">
        <w:r w:rsidRPr="00AA3ED0">
          <w:rPr>
            <w:rStyle w:val="Hypertextovprepojenie"/>
            <w:color w:val="auto"/>
            <w:u w:val="none"/>
          </w:rPr>
          <w:t>Príbeh tridsiaty</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Šesť rokov starostlivosti bez podpory</w:t>
        </w:r>
        <w:r>
          <w:rPr>
            <w:webHidden/>
          </w:rPr>
          <w:tab/>
        </w:r>
        <w:r>
          <w:rPr>
            <w:webHidden/>
          </w:rPr>
          <w:fldChar w:fldCharType="begin"/>
        </w:r>
        <w:r>
          <w:rPr>
            <w:webHidden/>
          </w:rPr>
          <w:instrText xml:space="preserve"> PAGEREF _Toc225302463 \h </w:instrText>
        </w:r>
        <w:r>
          <w:rPr>
            <w:webHidden/>
          </w:rPr>
        </w:r>
        <w:r>
          <w:rPr>
            <w:webHidden/>
          </w:rPr>
          <w:fldChar w:fldCharType="separate"/>
        </w:r>
        <w:r w:rsidR="005D3A1E">
          <w:rPr>
            <w:webHidden/>
          </w:rPr>
          <w:t>251</w:t>
        </w:r>
        <w:r>
          <w:rPr>
            <w:webHidden/>
          </w:rPr>
          <w:fldChar w:fldCharType="end"/>
        </w:r>
      </w:hyperlink>
    </w:p>
    <w:p w14:paraId="09F202CD" w14:textId="009157E5"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64" w:history="1">
        <w:r w:rsidRPr="00AA3ED0">
          <w:rPr>
            <w:rStyle w:val="Hypertextovprepojenie"/>
            <w:color w:val="auto"/>
            <w:u w:val="none"/>
          </w:rPr>
          <w:t>2.1.25</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29) Účasť</w:t>
        </w:r>
        <w:r w:rsidR="009252D4">
          <w:rPr>
            <w:rStyle w:val="Hypertextovprepojenie"/>
            <w:color w:val="auto"/>
            <w:u w:val="none"/>
          </w:rPr>
          <w:t xml:space="preserve"> na </w:t>
        </w:r>
        <w:r w:rsidRPr="00AA3ED0">
          <w:rPr>
            <w:rStyle w:val="Hypertextovprepojenie"/>
            <w:color w:val="auto"/>
            <w:u w:val="none"/>
          </w:rPr>
          <w:t>politickom</w:t>
        </w:r>
        <w:r w:rsidR="00F7436F">
          <w:rPr>
            <w:rStyle w:val="Hypertextovprepojenie"/>
            <w:color w:val="auto"/>
            <w:u w:val="none"/>
          </w:rPr>
          <w:t xml:space="preserve"> a </w:t>
        </w:r>
        <w:r w:rsidRPr="00AA3ED0">
          <w:rPr>
            <w:rStyle w:val="Hypertextovprepojenie"/>
            <w:color w:val="auto"/>
            <w:u w:val="none"/>
          </w:rPr>
          <w:t>verejnom živote</w:t>
        </w:r>
        <w:r>
          <w:rPr>
            <w:webHidden/>
          </w:rPr>
          <w:tab/>
        </w:r>
        <w:r>
          <w:rPr>
            <w:webHidden/>
          </w:rPr>
          <w:fldChar w:fldCharType="begin"/>
        </w:r>
        <w:r>
          <w:rPr>
            <w:webHidden/>
          </w:rPr>
          <w:instrText xml:space="preserve"> PAGEREF _Toc225302464 \h </w:instrText>
        </w:r>
        <w:r>
          <w:rPr>
            <w:webHidden/>
          </w:rPr>
        </w:r>
        <w:r>
          <w:rPr>
            <w:webHidden/>
          </w:rPr>
          <w:fldChar w:fldCharType="separate"/>
        </w:r>
        <w:r w:rsidR="005D3A1E">
          <w:rPr>
            <w:webHidden/>
          </w:rPr>
          <w:t>256</w:t>
        </w:r>
        <w:r>
          <w:rPr>
            <w:webHidden/>
          </w:rPr>
          <w:fldChar w:fldCharType="end"/>
        </w:r>
      </w:hyperlink>
    </w:p>
    <w:p w14:paraId="24622FC4" w14:textId="1D00423F"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65" w:history="1">
        <w:r w:rsidRPr="00AA3ED0">
          <w:rPr>
            <w:rStyle w:val="Hypertextovprepojenie"/>
            <w:color w:val="auto"/>
            <w:u w:val="none"/>
          </w:rPr>
          <w:t>2.1.26</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u w:val="none"/>
          </w:rPr>
          <w:t>(Článok 30) Účasť</w:t>
        </w:r>
        <w:r w:rsidR="009252D4">
          <w:rPr>
            <w:rStyle w:val="Hypertextovprepojenie"/>
            <w:color w:val="auto"/>
            <w:u w:val="none"/>
          </w:rPr>
          <w:t xml:space="preserve"> na </w:t>
        </w:r>
        <w:r w:rsidRPr="00AA3ED0">
          <w:rPr>
            <w:rStyle w:val="Hypertextovprepojenie"/>
            <w:color w:val="auto"/>
            <w:u w:val="none"/>
          </w:rPr>
          <w:t>kultúrnom živote, rekreácii, záujmových aktivitách</w:t>
        </w:r>
        <w:r w:rsidR="00F7436F">
          <w:rPr>
            <w:rStyle w:val="Hypertextovprepojenie"/>
            <w:color w:val="auto"/>
            <w:u w:val="none"/>
          </w:rPr>
          <w:t xml:space="preserve"> a </w:t>
        </w:r>
        <w:r w:rsidRPr="00AA3ED0">
          <w:rPr>
            <w:rStyle w:val="Hypertextovprepojenie"/>
            <w:color w:val="auto"/>
            <w:u w:val="none"/>
          </w:rPr>
          <w:t>športe</w:t>
        </w:r>
        <w:r>
          <w:rPr>
            <w:webHidden/>
          </w:rPr>
          <w:tab/>
        </w:r>
        <w:r>
          <w:rPr>
            <w:webHidden/>
          </w:rPr>
          <w:fldChar w:fldCharType="begin"/>
        </w:r>
        <w:r>
          <w:rPr>
            <w:webHidden/>
          </w:rPr>
          <w:instrText xml:space="preserve"> PAGEREF _Toc225302465 \h </w:instrText>
        </w:r>
        <w:r>
          <w:rPr>
            <w:webHidden/>
          </w:rPr>
        </w:r>
        <w:r>
          <w:rPr>
            <w:webHidden/>
          </w:rPr>
          <w:fldChar w:fldCharType="separate"/>
        </w:r>
        <w:r w:rsidR="005D3A1E">
          <w:rPr>
            <w:webHidden/>
          </w:rPr>
          <w:t>260</w:t>
        </w:r>
        <w:r>
          <w:rPr>
            <w:webHidden/>
          </w:rPr>
          <w:fldChar w:fldCharType="end"/>
        </w:r>
      </w:hyperlink>
    </w:p>
    <w:p w14:paraId="65CF3C01" w14:textId="740881EB" w:rsidR="00D24B1E" w:rsidRDefault="00D24B1E" w:rsidP="00F35D2B">
      <w:pPr>
        <w:pStyle w:val="Obsah4"/>
        <w:tabs>
          <w:tab w:val="clear" w:pos="9214"/>
          <w:tab w:val="right" w:leader="dot" w:pos="9637"/>
        </w:tabs>
        <w:rPr>
          <w:rFonts w:asciiTheme="minorHAnsi" w:eastAsiaTheme="minorEastAsia" w:hAnsiTheme="minorHAnsi" w:cstheme="minorBidi"/>
          <w:kern w:val="2"/>
          <w:sz w:val="24"/>
          <w:szCs w:val="24"/>
          <w:lang w:eastAsia="sk-SK"/>
          <w14:ligatures w14:val="standardContextual"/>
        </w:rPr>
      </w:pPr>
      <w:hyperlink w:anchor="_Toc225302466" w:history="1">
        <w:r w:rsidRPr="00AA3ED0">
          <w:rPr>
            <w:rStyle w:val="Hypertextovprepojenie"/>
            <w:color w:val="auto"/>
            <w:u w:val="none"/>
          </w:rPr>
          <w:t>Príbeh tridsiaty prvý</w:t>
        </w:r>
        <w:r w:rsidR="00CE303D" w:rsidRPr="00AA3ED0">
          <w:rPr>
            <w:rStyle w:val="Hypertextovprepojenie"/>
            <w:color w:val="auto"/>
            <w:u w:val="none"/>
          </w:rPr>
          <w:t xml:space="preserve"> </w:t>
        </w:r>
        <w:r w:rsidR="00CE303D" w:rsidRPr="00AA3ED0">
          <w:t xml:space="preserve">– </w:t>
        </w:r>
        <w:r w:rsidRPr="00AA3ED0">
          <w:rPr>
            <w:rStyle w:val="Hypertextovprepojenie"/>
            <w:color w:val="auto"/>
            <w:u w:val="none"/>
          </w:rPr>
          <w:t>Keď sa oddych zmení</w:t>
        </w:r>
        <w:r w:rsidR="009252D4">
          <w:rPr>
            <w:rStyle w:val="Hypertextovprepojenie"/>
            <w:color w:val="auto"/>
            <w:u w:val="none"/>
          </w:rPr>
          <w:t xml:space="preserve"> na </w:t>
        </w:r>
        <w:r w:rsidRPr="00AA3ED0">
          <w:rPr>
            <w:rStyle w:val="Hypertextovprepojenie"/>
            <w:color w:val="auto"/>
            <w:u w:val="none"/>
          </w:rPr>
          <w:t xml:space="preserve">prekážkovú dráhu: bariéry </w:t>
        </w:r>
        <w:r w:rsidR="00CE303D" w:rsidRPr="00AA3ED0">
          <w:rPr>
            <w:rStyle w:val="Hypertextovprepojenie"/>
            <w:color w:val="auto"/>
            <w:u w:val="none"/>
          </w:rPr>
          <w:br/>
        </w:r>
        <w:r w:rsidRPr="00AA3ED0">
          <w:rPr>
            <w:rStyle w:val="Hypertextovprepojenie"/>
            <w:color w:val="auto"/>
            <w:u w:val="none"/>
          </w:rPr>
          <w:t>na púchovskom kúpalisku</w:t>
        </w:r>
        <w:r>
          <w:rPr>
            <w:webHidden/>
          </w:rPr>
          <w:tab/>
        </w:r>
        <w:r>
          <w:rPr>
            <w:webHidden/>
          </w:rPr>
          <w:fldChar w:fldCharType="begin"/>
        </w:r>
        <w:r>
          <w:rPr>
            <w:webHidden/>
          </w:rPr>
          <w:instrText xml:space="preserve"> PAGEREF _Toc225302466 \h </w:instrText>
        </w:r>
        <w:r>
          <w:rPr>
            <w:webHidden/>
          </w:rPr>
        </w:r>
        <w:r>
          <w:rPr>
            <w:webHidden/>
          </w:rPr>
          <w:fldChar w:fldCharType="separate"/>
        </w:r>
        <w:r w:rsidR="005D3A1E">
          <w:rPr>
            <w:webHidden/>
          </w:rPr>
          <w:t>262</w:t>
        </w:r>
        <w:r>
          <w:rPr>
            <w:webHidden/>
          </w:rPr>
          <w:fldChar w:fldCharType="end"/>
        </w:r>
      </w:hyperlink>
    </w:p>
    <w:p w14:paraId="5A3DEF58" w14:textId="42DF35A2" w:rsidR="00D24B1E" w:rsidRDefault="00D24B1E">
      <w:pPr>
        <w:pStyle w:val="Obsah2"/>
        <w:rPr>
          <w:rFonts w:asciiTheme="minorHAnsi" w:eastAsiaTheme="minorEastAsia" w:hAnsiTheme="minorHAnsi"/>
          <w:kern w:val="2"/>
          <w:sz w:val="24"/>
          <w:szCs w:val="24"/>
          <w:lang w:eastAsia="sk-SK"/>
          <w14:ligatures w14:val="standardContextual"/>
        </w:rPr>
      </w:pPr>
      <w:hyperlink w:anchor="_Toc225302467" w:history="1">
        <w:r w:rsidRPr="00AA3ED0">
          <w:rPr>
            <w:rStyle w:val="Hypertextovprepojenie"/>
            <w:color w:val="auto"/>
            <w:u w:val="none"/>
            <w14:scene3d>
              <w14:camera w14:prst="orthographicFront"/>
              <w14:lightRig w14:rig="threePt" w14:dir="t">
                <w14:rot w14:lat="0" w14:lon="0" w14:rev="0"/>
              </w14:lightRig>
            </w14:scene3d>
          </w:rPr>
          <w:t>2.2</w:t>
        </w:r>
        <w:r>
          <w:rPr>
            <w:rFonts w:asciiTheme="minorHAnsi" w:eastAsiaTheme="minorEastAsia" w:hAnsiTheme="minorHAnsi"/>
            <w:kern w:val="2"/>
            <w:sz w:val="24"/>
            <w:szCs w:val="24"/>
            <w:lang w:eastAsia="sk-SK"/>
            <w14:ligatures w14:val="standardContextual"/>
          </w:rPr>
          <w:tab/>
        </w:r>
        <w:r w:rsidRPr="00AA3ED0">
          <w:rPr>
            <w:rStyle w:val="Hypertextovprepojenie"/>
            <w:color w:val="auto"/>
            <w:u w:val="none"/>
          </w:rPr>
          <w:t>Monitorovanie dodržiavania práv</w:t>
        </w:r>
        <w:r>
          <w:rPr>
            <w:noProof/>
            <w:webHidden/>
          </w:rPr>
          <w:tab/>
        </w:r>
        <w:r>
          <w:rPr>
            <w:noProof/>
            <w:webHidden/>
          </w:rPr>
          <w:fldChar w:fldCharType="begin"/>
        </w:r>
        <w:r>
          <w:rPr>
            <w:noProof/>
            <w:webHidden/>
          </w:rPr>
          <w:instrText xml:space="preserve"> PAGEREF _Toc225302467 \h </w:instrText>
        </w:r>
        <w:r>
          <w:rPr>
            <w:noProof/>
            <w:webHidden/>
          </w:rPr>
        </w:r>
        <w:r>
          <w:rPr>
            <w:noProof/>
            <w:webHidden/>
          </w:rPr>
          <w:fldChar w:fldCharType="separate"/>
        </w:r>
        <w:r w:rsidR="005D3A1E">
          <w:rPr>
            <w:noProof/>
            <w:webHidden/>
          </w:rPr>
          <w:t>267</w:t>
        </w:r>
        <w:r>
          <w:rPr>
            <w:noProof/>
            <w:webHidden/>
          </w:rPr>
          <w:fldChar w:fldCharType="end"/>
        </w:r>
      </w:hyperlink>
    </w:p>
    <w:p w14:paraId="1513DBE9" w14:textId="299A896F"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68" w:history="1">
        <w:r w:rsidRPr="00AA3ED0">
          <w:rPr>
            <w:rStyle w:val="Hypertextovprepojenie"/>
            <w:color w:val="auto"/>
          </w:rPr>
          <w:t>2.2.1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Základné informácie</w:t>
        </w:r>
        <w:r>
          <w:rPr>
            <w:webHidden/>
          </w:rPr>
          <w:tab/>
        </w:r>
        <w:r>
          <w:rPr>
            <w:webHidden/>
          </w:rPr>
          <w:fldChar w:fldCharType="begin"/>
        </w:r>
        <w:r>
          <w:rPr>
            <w:webHidden/>
          </w:rPr>
          <w:instrText xml:space="preserve"> PAGEREF _Toc225302468 \h </w:instrText>
        </w:r>
        <w:r>
          <w:rPr>
            <w:webHidden/>
          </w:rPr>
        </w:r>
        <w:r>
          <w:rPr>
            <w:webHidden/>
          </w:rPr>
          <w:fldChar w:fldCharType="separate"/>
        </w:r>
        <w:r w:rsidR="005D3A1E">
          <w:rPr>
            <w:webHidden/>
          </w:rPr>
          <w:t>268</w:t>
        </w:r>
        <w:r>
          <w:rPr>
            <w:webHidden/>
          </w:rPr>
          <w:fldChar w:fldCharType="end"/>
        </w:r>
      </w:hyperlink>
    </w:p>
    <w:p w14:paraId="35E8446D" w14:textId="720F2910"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69" w:history="1">
        <w:r w:rsidRPr="00AA3ED0">
          <w:rPr>
            <w:rStyle w:val="Hypertextovprepojenie"/>
            <w:color w:val="auto"/>
          </w:rPr>
          <w:t>2.2.2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Metodika výkonu</w:t>
        </w:r>
        <w:r w:rsidR="00F7436F">
          <w:rPr>
            <w:rStyle w:val="Hypertextovprepojenie"/>
            <w:color w:val="auto"/>
          </w:rPr>
          <w:t xml:space="preserve"> a </w:t>
        </w:r>
        <w:r w:rsidRPr="00AA3ED0">
          <w:rPr>
            <w:rStyle w:val="Hypertextovprepojenie"/>
            <w:color w:val="auto"/>
          </w:rPr>
          <w:t>vyhodnocovania monitoringov</w:t>
        </w:r>
        <w:r>
          <w:rPr>
            <w:webHidden/>
          </w:rPr>
          <w:tab/>
        </w:r>
        <w:r>
          <w:rPr>
            <w:webHidden/>
          </w:rPr>
          <w:fldChar w:fldCharType="begin"/>
        </w:r>
        <w:r>
          <w:rPr>
            <w:webHidden/>
          </w:rPr>
          <w:instrText xml:space="preserve"> PAGEREF _Toc225302469 \h </w:instrText>
        </w:r>
        <w:r>
          <w:rPr>
            <w:webHidden/>
          </w:rPr>
        </w:r>
        <w:r>
          <w:rPr>
            <w:webHidden/>
          </w:rPr>
          <w:fldChar w:fldCharType="separate"/>
        </w:r>
        <w:r w:rsidR="005D3A1E">
          <w:rPr>
            <w:webHidden/>
          </w:rPr>
          <w:t>270</w:t>
        </w:r>
        <w:r>
          <w:rPr>
            <w:webHidden/>
          </w:rPr>
          <w:fldChar w:fldCharType="end"/>
        </w:r>
      </w:hyperlink>
    </w:p>
    <w:p w14:paraId="2A95C7B7" w14:textId="264295FD"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70" w:history="1">
        <w:r w:rsidRPr="00AA3ED0">
          <w:rPr>
            <w:rStyle w:val="Hypertextovprepojenie"/>
            <w:color w:val="auto"/>
          </w:rPr>
          <w:t>2.2.3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Monitorovanie</w:t>
        </w:r>
        <w:r w:rsidR="009252D4">
          <w:rPr>
            <w:rStyle w:val="Hypertextovprepojenie"/>
            <w:color w:val="auto"/>
          </w:rPr>
          <w:t xml:space="preserve"> v </w:t>
        </w:r>
        <w:r w:rsidRPr="00AA3ED0">
          <w:rPr>
            <w:rStyle w:val="Hypertextovprepojenie"/>
            <w:color w:val="auto"/>
          </w:rPr>
          <w:t>zariadeniach sociálnych služieb</w:t>
        </w:r>
        <w:r>
          <w:rPr>
            <w:webHidden/>
          </w:rPr>
          <w:tab/>
        </w:r>
        <w:r>
          <w:rPr>
            <w:webHidden/>
          </w:rPr>
          <w:fldChar w:fldCharType="begin"/>
        </w:r>
        <w:r>
          <w:rPr>
            <w:webHidden/>
          </w:rPr>
          <w:instrText xml:space="preserve"> PAGEREF _Toc225302470 \h </w:instrText>
        </w:r>
        <w:r>
          <w:rPr>
            <w:webHidden/>
          </w:rPr>
        </w:r>
        <w:r>
          <w:rPr>
            <w:webHidden/>
          </w:rPr>
          <w:fldChar w:fldCharType="separate"/>
        </w:r>
        <w:r w:rsidR="005D3A1E">
          <w:rPr>
            <w:webHidden/>
          </w:rPr>
          <w:t>276</w:t>
        </w:r>
        <w:r>
          <w:rPr>
            <w:webHidden/>
          </w:rPr>
          <w:fldChar w:fldCharType="end"/>
        </w:r>
      </w:hyperlink>
    </w:p>
    <w:p w14:paraId="4F1B8136" w14:textId="625BBC5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71" w:history="1">
        <w:r w:rsidRPr="00AA3ED0">
          <w:rPr>
            <w:rStyle w:val="Hypertextovprepojenie"/>
            <w:color w:val="auto"/>
          </w:rPr>
          <w:t>2.2.4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Monitorovanie</w:t>
        </w:r>
        <w:r w:rsidR="009252D4">
          <w:rPr>
            <w:rStyle w:val="Hypertextovprepojenie"/>
            <w:color w:val="auto"/>
          </w:rPr>
          <w:t xml:space="preserve"> v </w:t>
        </w:r>
        <w:r w:rsidRPr="00AA3ED0">
          <w:rPr>
            <w:rStyle w:val="Hypertextovprepojenie"/>
            <w:color w:val="auto"/>
          </w:rPr>
          <w:t>psychiatrických zariadeniach</w:t>
        </w:r>
        <w:r>
          <w:rPr>
            <w:webHidden/>
          </w:rPr>
          <w:tab/>
        </w:r>
        <w:r>
          <w:rPr>
            <w:webHidden/>
          </w:rPr>
          <w:fldChar w:fldCharType="begin"/>
        </w:r>
        <w:r>
          <w:rPr>
            <w:webHidden/>
          </w:rPr>
          <w:instrText xml:space="preserve"> PAGEREF _Toc225302471 \h </w:instrText>
        </w:r>
        <w:r>
          <w:rPr>
            <w:webHidden/>
          </w:rPr>
        </w:r>
        <w:r>
          <w:rPr>
            <w:webHidden/>
          </w:rPr>
          <w:fldChar w:fldCharType="separate"/>
        </w:r>
        <w:r w:rsidR="005D3A1E">
          <w:rPr>
            <w:webHidden/>
          </w:rPr>
          <w:t>307</w:t>
        </w:r>
        <w:r>
          <w:rPr>
            <w:webHidden/>
          </w:rPr>
          <w:fldChar w:fldCharType="end"/>
        </w:r>
      </w:hyperlink>
    </w:p>
    <w:p w14:paraId="6D38C443" w14:textId="0D7D1B12" w:rsidR="00D24B1E" w:rsidRDefault="00D24B1E" w:rsidP="00D05B51">
      <w:pPr>
        <w:pStyle w:val="Obsah1"/>
        <w:rPr>
          <w:rFonts w:asciiTheme="minorHAnsi" w:eastAsiaTheme="minorEastAsia" w:hAnsiTheme="minorHAnsi" w:cstheme="minorBidi"/>
          <w:kern w:val="2"/>
          <w:sz w:val="24"/>
          <w:szCs w:val="24"/>
          <w:lang w:eastAsia="sk-SK"/>
          <w14:ligatures w14:val="standardContextual"/>
        </w:rPr>
      </w:pPr>
      <w:hyperlink w:anchor="_Toc225302472" w:history="1">
        <w:r w:rsidRPr="00AA3ED0">
          <w:rPr>
            <w:rStyle w:val="Hypertextovprepojenie"/>
            <w:color w:val="auto"/>
          </w:rPr>
          <w:t>3</w:t>
        </w:r>
        <w:r>
          <w:rPr>
            <w:rFonts w:asciiTheme="minorHAnsi" w:eastAsiaTheme="minorEastAsia" w:hAnsiTheme="minorHAnsi" w:cstheme="minorBidi"/>
            <w:kern w:val="2"/>
            <w:sz w:val="24"/>
            <w:szCs w:val="24"/>
            <w:lang w:eastAsia="sk-SK"/>
            <w14:ligatures w14:val="standardContextual"/>
          </w:rPr>
          <w:tab/>
        </w:r>
        <w:r w:rsidRPr="00AA3ED0">
          <w:rPr>
            <w:rStyle w:val="Hypertextovprepojenie"/>
            <w:color w:val="auto"/>
          </w:rPr>
          <w:t>Dohovor proti mučeniu</w:t>
        </w:r>
        <w:r w:rsidR="00F7436F">
          <w:rPr>
            <w:rStyle w:val="Hypertextovprepojenie"/>
            <w:color w:val="auto"/>
          </w:rPr>
          <w:t xml:space="preserve"> a </w:t>
        </w:r>
        <w:r w:rsidRPr="00AA3ED0">
          <w:rPr>
            <w:rStyle w:val="Hypertextovprepojenie"/>
            <w:color w:val="auto"/>
          </w:rPr>
          <w:t>inému krutému, neľudskému alebo</w:t>
        </w:r>
        <w:r w:rsidR="00743C81">
          <w:rPr>
            <w:rStyle w:val="Hypertextovprepojenie"/>
            <w:color w:val="auto"/>
          </w:rPr>
          <w:t> </w:t>
        </w:r>
        <w:r w:rsidRPr="00AA3ED0">
          <w:rPr>
            <w:rStyle w:val="Hypertextovprepojenie"/>
            <w:color w:val="auto"/>
          </w:rPr>
          <w:t xml:space="preserve">ponižujúcemu </w:t>
        </w:r>
        <w:r w:rsidR="006E7C8F">
          <w:rPr>
            <w:rStyle w:val="Hypertextovprepojenie"/>
            <w:color w:val="auto"/>
          </w:rPr>
          <w:br/>
        </w:r>
        <w:r w:rsidRPr="00AA3ED0">
          <w:rPr>
            <w:rStyle w:val="Hypertextovprepojenie"/>
            <w:color w:val="auto"/>
          </w:rPr>
          <w:t>zaobchádzaniu alebo</w:t>
        </w:r>
        <w:r w:rsidR="00743C81">
          <w:rPr>
            <w:rStyle w:val="Hypertextovprepojenie"/>
            <w:color w:val="auto"/>
          </w:rPr>
          <w:t> </w:t>
        </w:r>
        <w:r w:rsidRPr="00AA3ED0">
          <w:rPr>
            <w:rStyle w:val="Hypertextovprepojenie"/>
            <w:color w:val="auto"/>
          </w:rPr>
          <w:t>trestaniu (CAT)</w:t>
        </w:r>
        <w:r>
          <w:rPr>
            <w:webHidden/>
          </w:rPr>
          <w:tab/>
        </w:r>
        <w:r>
          <w:rPr>
            <w:webHidden/>
          </w:rPr>
          <w:fldChar w:fldCharType="begin"/>
        </w:r>
        <w:r>
          <w:rPr>
            <w:webHidden/>
          </w:rPr>
          <w:instrText xml:space="preserve"> PAGEREF _Toc225302472 \h </w:instrText>
        </w:r>
        <w:r>
          <w:rPr>
            <w:webHidden/>
          </w:rPr>
        </w:r>
        <w:r>
          <w:rPr>
            <w:webHidden/>
          </w:rPr>
          <w:fldChar w:fldCharType="separate"/>
        </w:r>
        <w:r w:rsidR="005D3A1E">
          <w:rPr>
            <w:webHidden/>
          </w:rPr>
          <w:t>311</w:t>
        </w:r>
        <w:r>
          <w:rPr>
            <w:webHidden/>
          </w:rPr>
          <w:fldChar w:fldCharType="end"/>
        </w:r>
      </w:hyperlink>
    </w:p>
    <w:p w14:paraId="35CE41C4" w14:textId="763658E9" w:rsidR="00D24B1E" w:rsidRDefault="00D24B1E">
      <w:pPr>
        <w:pStyle w:val="Obsah2"/>
        <w:rPr>
          <w:rFonts w:asciiTheme="minorHAnsi" w:eastAsiaTheme="minorEastAsia" w:hAnsiTheme="minorHAnsi"/>
          <w:kern w:val="2"/>
          <w:sz w:val="24"/>
          <w:szCs w:val="24"/>
          <w:lang w:eastAsia="sk-SK"/>
          <w14:ligatures w14:val="standardContextual"/>
        </w:rPr>
      </w:pPr>
      <w:hyperlink w:anchor="_Toc225302473" w:history="1">
        <w:r w:rsidRPr="00AA3ED0">
          <w:rPr>
            <w:rStyle w:val="Hypertextovprepojenie"/>
            <w:color w:val="auto"/>
            <w14:scene3d>
              <w14:camera w14:prst="orthographicFront"/>
              <w14:lightRig w14:rig="threePt" w14:dir="t">
                <w14:rot w14:lat="0" w14:lon="0" w14:rev="0"/>
              </w14:lightRig>
            </w14:scene3d>
          </w:rPr>
          <w:t>3.1</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Základné informácie</w:t>
        </w:r>
        <w:r w:rsidR="009252D4">
          <w:rPr>
            <w:rStyle w:val="Hypertextovprepojenie"/>
            <w:color w:val="auto"/>
          </w:rPr>
          <w:t xml:space="preserve"> o </w:t>
        </w:r>
        <w:r w:rsidRPr="00AA3ED0">
          <w:rPr>
            <w:rStyle w:val="Hypertextovprepojenie"/>
            <w:color w:val="auto"/>
          </w:rPr>
          <w:t>výkone mandátu</w:t>
        </w:r>
        <w:r>
          <w:rPr>
            <w:noProof/>
            <w:webHidden/>
          </w:rPr>
          <w:tab/>
        </w:r>
        <w:r>
          <w:rPr>
            <w:noProof/>
            <w:webHidden/>
          </w:rPr>
          <w:fldChar w:fldCharType="begin"/>
        </w:r>
        <w:r>
          <w:rPr>
            <w:noProof/>
            <w:webHidden/>
          </w:rPr>
          <w:instrText xml:space="preserve"> PAGEREF _Toc225302473 \h </w:instrText>
        </w:r>
        <w:r>
          <w:rPr>
            <w:noProof/>
            <w:webHidden/>
          </w:rPr>
        </w:r>
        <w:r>
          <w:rPr>
            <w:noProof/>
            <w:webHidden/>
          </w:rPr>
          <w:fldChar w:fldCharType="separate"/>
        </w:r>
        <w:r w:rsidR="005D3A1E">
          <w:rPr>
            <w:noProof/>
            <w:webHidden/>
          </w:rPr>
          <w:t>311</w:t>
        </w:r>
        <w:r>
          <w:rPr>
            <w:noProof/>
            <w:webHidden/>
          </w:rPr>
          <w:fldChar w:fldCharType="end"/>
        </w:r>
      </w:hyperlink>
    </w:p>
    <w:p w14:paraId="44BDC6C2" w14:textId="524BC81D" w:rsidR="00D24B1E" w:rsidRDefault="00D24B1E">
      <w:pPr>
        <w:pStyle w:val="Obsah2"/>
        <w:rPr>
          <w:rFonts w:asciiTheme="minorHAnsi" w:eastAsiaTheme="minorEastAsia" w:hAnsiTheme="minorHAnsi"/>
          <w:kern w:val="2"/>
          <w:sz w:val="24"/>
          <w:szCs w:val="24"/>
          <w:lang w:eastAsia="sk-SK"/>
          <w14:ligatures w14:val="standardContextual"/>
        </w:rPr>
      </w:pPr>
      <w:hyperlink w:anchor="_Toc225302474" w:history="1">
        <w:r w:rsidRPr="00AA3ED0">
          <w:rPr>
            <w:rStyle w:val="Hypertextovprepojenie"/>
            <w:color w:val="auto"/>
            <w14:scene3d>
              <w14:camera w14:prst="orthographicFront"/>
              <w14:lightRig w14:rig="threePt" w14:dir="t">
                <w14:rot w14:lat="0" w14:lon="0" w14:rev="0"/>
              </w14:lightRig>
            </w14:scene3d>
          </w:rPr>
          <w:t>3.2</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Súhrn kľúčových opatrení</w:t>
        </w:r>
        <w:r w:rsidR="00F7436F">
          <w:rPr>
            <w:rStyle w:val="Hypertextovprepojenie"/>
            <w:color w:val="auto"/>
          </w:rPr>
          <w:t xml:space="preserve"> a </w:t>
        </w:r>
        <w:r w:rsidRPr="00AA3ED0">
          <w:rPr>
            <w:rStyle w:val="Hypertextovprepojenie"/>
            <w:color w:val="auto"/>
          </w:rPr>
          <w:t>odporúčaní NPM</w:t>
        </w:r>
        <w:r>
          <w:rPr>
            <w:noProof/>
            <w:webHidden/>
          </w:rPr>
          <w:tab/>
        </w:r>
        <w:r>
          <w:rPr>
            <w:noProof/>
            <w:webHidden/>
          </w:rPr>
          <w:fldChar w:fldCharType="begin"/>
        </w:r>
        <w:r>
          <w:rPr>
            <w:noProof/>
            <w:webHidden/>
          </w:rPr>
          <w:instrText xml:space="preserve"> PAGEREF _Toc225302474 \h </w:instrText>
        </w:r>
        <w:r>
          <w:rPr>
            <w:noProof/>
            <w:webHidden/>
          </w:rPr>
        </w:r>
        <w:r>
          <w:rPr>
            <w:noProof/>
            <w:webHidden/>
          </w:rPr>
          <w:fldChar w:fldCharType="separate"/>
        </w:r>
        <w:r w:rsidR="005D3A1E">
          <w:rPr>
            <w:noProof/>
            <w:webHidden/>
          </w:rPr>
          <w:t>313</w:t>
        </w:r>
        <w:r>
          <w:rPr>
            <w:noProof/>
            <w:webHidden/>
          </w:rPr>
          <w:fldChar w:fldCharType="end"/>
        </w:r>
      </w:hyperlink>
    </w:p>
    <w:p w14:paraId="3F7ED00D" w14:textId="4834B320"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75" w:history="1">
        <w:r w:rsidRPr="00AA3ED0">
          <w:rPr>
            <w:rStyle w:val="Hypertextovprepojenie"/>
            <w:color w:val="auto"/>
          </w:rPr>
          <w:t>3.2.1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Súhrn kľúčových opatrení</w:t>
        </w:r>
        <w:r w:rsidR="00F7436F">
          <w:rPr>
            <w:rStyle w:val="Hypertextovprepojenie"/>
            <w:color w:val="auto"/>
          </w:rPr>
          <w:t xml:space="preserve"> a </w:t>
        </w:r>
        <w:r w:rsidRPr="00AA3ED0">
          <w:rPr>
            <w:rStyle w:val="Hypertextovprepojenie"/>
            <w:color w:val="auto"/>
          </w:rPr>
          <w:t>odporúčaní NPM</w:t>
        </w:r>
        <w:r w:rsidR="00F7436F">
          <w:rPr>
            <w:rStyle w:val="Hypertextovprepojenie"/>
            <w:color w:val="auto"/>
          </w:rPr>
          <w:t xml:space="preserve"> pre </w:t>
        </w:r>
        <w:r w:rsidRPr="00AA3ED0">
          <w:rPr>
            <w:rStyle w:val="Hypertextovprepojenie"/>
            <w:color w:val="auto"/>
          </w:rPr>
          <w:t>zariadenia</w:t>
        </w:r>
        <w:r>
          <w:rPr>
            <w:webHidden/>
          </w:rPr>
          <w:tab/>
        </w:r>
        <w:r>
          <w:rPr>
            <w:webHidden/>
          </w:rPr>
          <w:fldChar w:fldCharType="begin"/>
        </w:r>
        <w:r>
          <w:rPr>
            <w:webHidden/>
          </w:rPr>
          <w:instrText xml:space="preserve"> PAGEREF _Toc225302475 \h </w:instrText>
        </w:r>
        <w:r>
          <w:rPr>
            <w:webHidden/>
          </w:rPr>
        </w:r>
        <w:r>
          <w:rPr>
            <w:webHidden/>
          </w:rPr>
          <w:fldChar w:fldCharType="separate"/>
        </w:r>
        <w:r w:rsidR="005D3A1E">
          <w:rPr>
            <w:webHidden/>
          </w:rPr>
          <w:t>313</w:t>
        </w:r>
        <w:r>
          <w:rPr>
            <w:webHidden/>
          </w:rPr>
          <w:fldChar w:fldCharType="end"/>
        </w:r>
      </w:hyperlink>
    </w:p>
    <w:p w14:paraId="7F0058D0" w14:textId="421353A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76" w:history="1">
        <w:r w:rsidRPr="00AA3ED0">
          <w:rPr>
            <w:rStyle w:val="Hypertextovprepojenie"/>
            <w:color w:val="auto"/>
          </w:rPr>
          <w:t>3.2.2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Súhrn kľúčových odporúčaní NPM vláde SR</w:t>
        </w:r>
        <w:r>
          <w:rPr>
            <w:webHidden/>
          </w:rPr>
          <w:tab/>
        </w:r>
        <w:r>
          <w:rPr>
            <w:webHidden/>
          </w:rPr>
          <w:fldChar w:fldCharType="begin"/>
        </w:r>
        <w:r>
          <w:rPr>
            <w:webHidden/>
          </w:rPr>
          <w:instrText xml:space="preserve"> PAGEREF _Toc225302476 \h </w:instrText>
        </w:r>
        <w:r>
          <w:rPr>
            <w:webHidden/>
          </w:rPr>
        </w:r>
        <w:r>
          <w:rPr>
            <w:webHidden/>
          </w:rPr>
          <w:fldChar w:fldCharType="separate"/>
        </w:r>
        <w:r w:rsidR="005D3A1E">
          <w:rPr>
            <w:webHidden/>
          </w:rPr>
          <w:t>315</w:t>
        </w:r>
        <w:r>
          <w:rPr>
            <w:webHidden/>
          </w:rPr>
          <w:fldChar w:fldCharType="end"/>
        </w:r>
      </w:hyperlink>
    </w:p>
    <w:p w14:paraId="4B5C1873" w14:textId="6F8BE0B2" w:rsidR="00D24B1E" w:rsidRDefault="00D24B1E">
      <w:pPr>
        <w:pStyle w:val="Obsah2"/>
        <w:rPr>
          <w:rFonts w:asciiTheme="minorHAnsi" w:eastAsiaTheme="minorEastAsia" w:hAnsiTheme="minorHAnsi"/>
          <w:kern w:val="2"/>
          <w:sz w:val="24"/>
          <w:szCs w:val="24"/>
          <w:lang w:eastAsia="sk-SK"/>
          <w14:ligatures w14:val="standardContextual"/>
        </w:rPr>
      </w:pPr>
      <w:hyperlink w:anchor="_Toc225302477" w:history="1">
        <w:r w:rsidRPr="00AA3ED0">
          <w:rPr>
            <w:rStyle w:val="Hypertextovprepojenie"/>
            <w:color w:val="auto"/>
            <w14:scene3d>
              <w14:camera w14:prst="orthographicFront"/>
              <w14:lightRig w14:rig="threePt" w14:dir="t">
                <w14:rot w14:lat="0" w14:lon="0" w14:rev="0"/>
              </w14:lightRig>
            </w14:scene3d>
          </w:rPr>
          <w:t>3.3</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Súhrn činnosti NPM</w:t>
        </w:r>
        <w:r>
          <w:rPr>
            <w:noProof/>
            <w:webHidden/>
          </w:rPr>
          <w:tab/>
        </w:r>
        <w:r>
          <w:rPr>
            <w:noProof/>
            <w:webHidden/>
          </w:rPr>
          <w:fldChar w:fldCharType="begin"/>
        </w:r>
        <w:r>
          <w:rPr>
            <w:noProof/>
            <w:webHidden/>
          </w:rPr>
          <w:instrText xml:space="preserve"> PAGEREF _Toc225302477 \h </w:instrText>
        </w:r>
        <w:r>
          <w:rPr>
            <w:noProof/>
            <w:webHidden/>
          </w:rPr>
        </w:r>
        <w:r>
          <w:rPr>
            <w:noProof/>
            <w:webHidden/>
          </w:rPr>
          <w:fldChar w:fldCharType="separate"/>
        </w:r>
        <w:r w:rsidR="005D3A1E">
          <w:rPr>
            <w:noProof/>
            <w:webHidden/>
          </w:rPr>
          <w:t>317</w:t>
        </w:r>
        <w:r>
          <w:rPr>
            <w:noProof/>
            <w:webHidden/>
          </w:rPr>
          <w:fldChar w:fldCharType="end"/>
        </w:r>
      </w:hyperlink>
    </w:p>
    <w:p w14:paraId="2722DB68" w14:textId="01665DE8"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78" w:history="1">
        <w:r w:rsidRPr="00AA3ED0">
          <w:rPr>
            <w:rStyle w:val="Hypertextovprepojenie"/>
            <w:color w:val="auto"/>
          </w:rPr>
          <w:t>3.3.1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Súhrn zistení zo systematických návštev NPM</w:t>
        </w:r>
        <w:r>
          <w:rPr>
            <w:webHidden/>
          </w:rPr>
          <w:tab/>
        </w:r>
        <w:r>
          <w:rPr>
            <w:webHidden/>
          </w:rPr>
          <w:fldChar w:fldCharType="begin"/>
        </w:r>
        <w:r>
          <w:rPr>
            <w:webHidden/>
          </w:rPr>
          <w:instrText xml:space="preserve"> PAGEREF _Toc225302478 \h </w:instrText>
        </w:r>
        <w:r>
          <w:rPr>
            <w:webHidden/>
          </w:rPr>
        </w:r>
        <w:r>
          <w:rPr>
            <w:webHidden/>
          </w:rPr>
          <w:fldChar w:fldCharType="separate"/>
        </w:r>
        <w:r w:rsidR="005D3A1E">
          <w:rPr>
            <w:webHidden/>
          </w:rPr>
          <w:t>317</w:t>
        </w:r>
        <w:r>
          <w:rPr>
            <w:webHidden/>
          </w:rPr>
          <w:fldChar w:fldCharType="end"/>
        </w:r>
      </w:hyperlink>
    </w:p>
    <w:p w14:paraId="7F47E045" w14:textId="5E7492D2"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79" w:history="1">
        <w:r w:rsidRPr="00AA3ED0">
          <w:rPr>
            <w:rStyle w:val="Hypertextovprepojenie"/>
            <w:color w:val="auto"/>
          </w:rPr>
          <w:t>3.3.2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Pripomienky NPM</w:t>
        </w:r>
        <w:r w:rsidR="00F7436F">
          <w:rPr>
            <w:rStyle w:val="Hypertextovprepojenie"/>
            <w:color w:val="auto"/>
          </w:rPr>
          <w:t xml:space="preserve"> k </w:t>
        </w:r>
        <w:r w:rsidRPr="00AA3ED0">
          <w:rPr>
            <w:rStyle w:val="Hypertextovprepojenie"/>
            <w:color w:val="auto"/>
          </w:rPr>
          <w:t>navrhovanej legislatíve</w:t>
        </w:r>
        <w:r w:rsidR="009252D4">
          <w:rPr>
            <w:rStyle w:val="Hypertextovprepojenie"/>
            <w:color w:val="auto"/>
          </w:rPr>
          <w:t xml:space="preserve"> v </w:t>
        </w:r>
        <w:r w:rsidRPr="00AA3ED0">
          <w:rPr>
            <w:rStyle w:val="Hypertextovprepojenie"/>
            <w:color w:val="auto"/>
          </w:rPr>
          <w:t>roku 2025</w:t>
        </w:r>
        <w:r>
          <w:rPr>
            <w:webHidden/>
          </w:rPr>
          <w:tab/>
        </w:r>
        <w:r>
          <w:rPr>
            <w:webHidden/>
          </w:rPr>
          <w:fldChar w:fldCharType="begin"/>
        </w:r>
        <w:r>
          <w:rPr>
            <w:webHidden/>
          </w:rPr>
          <w:instrText xml:space="preserve"> PAGEREF _Toc225302479 \h </w:instrText>
        </w:r>
        <w:r>
          <w:rPr>
            <w:webHidden/>
          </w:rPr>
        </w:r>
        <w:r>
          <w:rPr>
            <w:webHidden/>
          </w:rPr>
          <w:fldChar w:fldCharType="separate"/>
        </w:r>
        <w:r w:rsidR="005D3A1E">
          <w:rPr>
            <w:webHidden/>
          </w:rPr>
          <w:t>358</w:t>
        </w:r>
        <w:r>
          <w:rPr>
            <w:webHidden/>
          </w:rPr>
          <w:fldChar w:fldCharType="end"/>
        </w:r>
      </w:hyperlink>
    </w:p>
    <w:p w14:paraId="0373BFD1" w14:textId="6F3674F6"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80" w:history="1">
        <w:r w:rsidRPr="00AA3ED0">
          <w:rPr>
            <w:rStyle w:val="Hypertextovprepojenie"/>
            <w:color w:val="auto"/>
          </w:rPr>
          <w:t>3.3.3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Zoznam navštívených zariadení</w:t>
        </w:r>
        <w:r>
          <w:rPr>
            <w:webHidden/>
          </w:rPr>
          <w:tab/>
        </w:r>
        <w:r>
          <w:rPr>
            <w:webHidden/>
          </w:rPr>
          <w:fldChar w:fldCharType="begin"/>
        </w:r>
        <w:r>
          <w:rPr>
            <w:webHidden/>
          </w:rPr>
          <w:instrText xml:space="preserve"> PAGEREF _Toc225302480 \h </w:instrText>
        </w:r>
        <w:r>
          <w:rPr>
            <w:webHidden/>
          </w:rPr>
        </w:r>
        <w:r>
          <w:rPr>
            <w:webHidden/>
          </w:rPr>
          <w:fldChar w:fldCharType="separate"/>
        </w:r>
        <w:r w:rsidR="005D3A1E">
          <w:rPr>
            <w:webHidden/>
          </w:rPr>
          <w:t>359</w:t>
        </w:r>
        <w:r>
          <w:rPr>
            <w:webHidden/>
          </w:rPr>
          <w:fldChar w:fldCharType="end"/>
        </w:r>
      </w:hyperlink>
    </w:p>
    <w:p w14:paraId="0A925513" w14:textId="30D4A67E" w:rsidR="00D24B1E" w:rsidRDefault="00D24B1E">
      <w:pPr>
        <w:pStyle w:val="Obsah2"/>
        <w:rPr>
          <w:rFonts w:asciiTheme="minorHAnsi" w:eastAsiaTheme="minorEastAsia" w:hAnsiTheme="minorHAnsi"/>
          <w:kern w:val="2"/>
          <w:sz w:val="24"/>
          <w:szCs w:val="24"/>
          <w:lang w:eastAsia="sk-SK"/>
          <w14:ligatures w14:val="standardContextual"/>
        </w:rPr>
      </w:pPr>
      <w:hyperlink w:anchor="_Toc225302481" w:history="1">
        <w:r w:rsidRPr="00AA3ED0">
          <w:rPr>
            <w:rStyle w:val="Hypertextovprepojenie"/>
            <w:color w:val="auto"/>
            <w14:scene3d>
              <w14:camera w14:prst="orthographicFront"/>
              <w14:lightRig w14:rig="threePt" w14:dir="t">
                <w14:rot w14:lat="0" w14:lon="0" w14:rev="0"/>
              </w14:lightRig>
            </w14:scene3d>
          </w:rPr>
          <w:t>3.4</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Ďalšie informácie</w:t>
        </w:r>
        <w:r w:rsidR="009252D4">
          <w:rPr>
            <w:rStyle w:val="Hypertextovprepojenie"/>
            <w:color w:val="auto"/>
          </w:rPr>
          <w:t xml:space="preserve"> o </w:t>
        </w:r>
        <w:r w:rsidRPr="00AA3ED0">
          <w:rPr>
            <w:rStyle w:val="Hypertextovprepojenie"/>
            <w:color w:val="auto"/>
          </w:rPr>
          <w:t>činnosti NPM</w:t>
        </w:r>
        <w:r>
          <w:rPr>
            <w:noProof/>
            <w:webHidden/>
          </w:rPr>
          <w:tab/>
        </w:r>
        <w:r>
          <w:rPr>
            <w:noProof/>
            <w:webHidden/>
          </w:rPr>
          <w:fldChar w:fldCharType="begin"/>
        </w:r>
        <w:r>
          <w:rPr>
            <w:noProof/>
            <w:webHidden/>
          </w:rPr>
          <w:instrText xml:space="preserve"> PAGEREF _Toc225302481 \h </w:instrText>
        </w:r>
        <w:r>
          <w:rPr>
            <w:noProof/>
            <w:webHidden/>
          </w:rPr>
        </w:r>
        <w:r>
          <w:rPr>
            <w:noProof/>
            <w:webHidden/>
          </w:rPr>
          <w:fldChar w:fldCharType="separate"/>
        </w:r>
        <w:r w:rsidR="005D3A1E">
          <w:rPr>
            <w:noProof/>
            <w:webHidden/>
          </w:rPr>
          <w:t>360</w:t>
        </w:r>
        <w:r>
          <w:rPr>
            <w:noProof/>
            <w:webHidden/>
          </w:rPr>
          <w:fldChar w:fldCharType="end"/>
        </w:r>
      </w:hyperlink>
    </w:p>
    <w:p w14:paraId="2AD66A75" w14:textId="35339B98"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82" w:history="1">
        <w:r w:rsidRPr="00AA3ED0">
          <w:rPr>
            <w:rStyle w:val="Hypertextovprepojenie"/>
            <w:color w:val="auto"/>
          </w:rPr>
          <w:t>3.4.1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Čo sa podarilo dosiahnuť</w:t>
        </w:r>
        <w:r w:rsidR="009252D4">
          <w:rPr>
            <w:rStyle w:val="Hypertextovprepojenie"/>
            <w:color w:val="auto"/>
          </w:rPr>
          <w:t xml:space="preserve"> v </w:t>
        </w:r>
        <w:r w:rsidRPr="00AA3ED0">
          <w:rPr>
            <w:rStyle w:val="Hypertextovprepojenie"/>
            <w:color w:val="auto"/>
          </w:rPr>
          <w:t>rámci činnosti NPM</w:t>
        </w:r>
        <w:r>
          <w:rPr>
            <w:webHidden/>
          </w:rPr>
          <w:tab/>
        </w:r>
        <w:r>
          <w:rPr>
            <w:webHidden/>
          </w:rPr>
          <w:fldChar w:fldCharType="begin"/>
        </w:r>
        <w:r>
          <w:rPr>
            <w:webHidden/>
          </w:rPr>
          <w:instrText xml:space="preserve"> PAGEREF _Toc225302482 \h </w:instrText>
        </w:r>
        <w:r>
          <w:rPr>
            <w:webHidden/>
          </w:rPr>
        </w:r>
        <w:r>
          <w:rPr>
            <w:webHidden/>
          </w:rPr>
          <w:fldChar w:fldCharType="separate"/>
        </w:r>
        <w:r w:rsidR="005D3A1E">
          <w:rPr>
            <w:webHidden/>
          </w:rPr>
          <w:t>360</w:t>
        </w:r>
        <w:r>
          <w:rPr>
            <w:webHidden/>
          </w:rPr>
          <w:fldChar w:fldCharType="end"/>
        </w:r>
      </w:hyperlink>
    </w:p>
    <w:p w14:paraId="7EBED8F3" w14:textId="56CA13CE"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83" w:history="1">
        <w:r w:rsidRPr="00AA3ED0">
          <w:rPr>
            <w:rStyle w:val="Hypertextovprepojenie"/>
            <w:color w:val="auto"/>
          </w:rPr>
          <w:t>3.4.2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Výmena skúseností</w:t>
        </w:r>
        <w:r w:rsidR="00F7436F">
          <w:rPr>
            <w:rStyle w:val="Hypertextovprepojenie"/>
            <w:color w:val="auto"/>
          </w:rPr>
          <w:t xml:space="preserve"> a </w:t>
        </w:r>
        <w:r w:rsidRPr="00AA3ED0">
          <w:rPr>
            <w:rStyle w:val="Hypertextovprepojenie"/>
            <w:color w:val="auto"/>
          </w:rPr>
          <w:t>šírenie povedomia</w:t>
        </w:r>
        <w:r>
          <w:rPr>
            <w:webHidden/>
          </w:rPr>
          <w:tab/>
        </w:r>
        <w:r>
          <w:rPr>
            <w:webHidden/>
          </w:rPr>
          <w:fldChar w:fldCharType="begin"/>
        </w:r>
        <w:r>
          <w:rPr>
            <w:webHidden/>
          </w:rPr>
          <w:instrText xml:space="preserve"> PAGEREF _Toc225302483 \h </w:instrText>
        </w:r>
        <w:r>
          <w:rPr>
            <w:webHidden/>
          </w:rPr>
        </w:r>
        <w:r>
          <w:rPr>
            <w:webHidden/>
          </w:rPr>
          <w:fldChar w:fldCharType="separate"/>
        </w:r>
        <w:r w:rsidR="005D3A1E">
          <w:rPr>
            <w:webHidden/>
          </w:rPr>
          <w:t>360</w:t>
        </w:r>
        <w:r>
          <w:rPr>
            <w:webHidden/>
          </w:rPr>
          <w:fldChar w:fldCharType="end"/>
        </w:r>
      </w:hyperlink>
    </w:p>
    <w:p w14:paraId="7A95E94B" w14:textId="4350ED72"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84" w:history="1">
        <w:r w:rsidRPr="00AA3ED0">
          <w:rPr>
            <w:rStyle w:val="Hypertextovprepojenie"/>
            <w:color w:val="auto"/>
          </w:rPr>
          <w:t>3.4.3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Spolupráca</w:t>
        </w:r>
        <w:r w:rsidR="009252D4">
          <w:rPr>
            <w:rStyle w:val="Hypertextovprepojenie"/>
            <w:color w:val="auto"/>
          </w:rPr>
          <w:t xml:space="preserve"> na </w:t>
        </w:r>
        <w:r w:rsidRPr="00AA3ED0">
          <w:rPr>
            <w:rStyle w:val="Hypertextovprepojenie"/>
            <w:color w:val="auto"/>
          </w:rPr>
          <w:t>národnej úrovni</w:t>
        </w:r>
        <w:r>
          <w:rPr>
            <w:webHidden/>
          </w:rPr>
          <w:tab/>
        </w:r>
        <w:r>
          <w:rPr>
            <w:webHidden/>
          </w:rPr>
          <w:fldChar w:fldCharType="begin"/>
        </w:r>
        <w:r>
          <w:rPr>
            <w:webHidden/>
          </w:rPr>
          <w:instrText xml:space="preserve"> PAGEREF _Toc225302484 \h </w:instrText>
        </w:r>
        <w:r>
          <w:rPr>
            <w:webHidden/>
          </w:rPr>
        </w:r>
        <w:r>
          <w:rPr>
            <w:webHidden/>
          </w:rPr>
          <w:fldChar w:fldCharType="separate"/>
        </w:r>
        <w:r w:rsidR="005D3A1E">
          <w:rPr>
            <w:webHidden/>
          </w:rPr>
          <w:t>361</w:t>
        </w:r>
        <w:r>
          <w:rPr>
            <w:webHidden/>
          </w:rPr>
          <w:fldChar w:fldCharType="end"/>
        </w:r>
      </w:hyperlink>
    </w:p>
    <w:p w14:paraId="6423EEBC" w14:textId="256AC32E"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85" w:history="1">
        <w:r w:rsidRPr="00AA3ED0">
          <w:rPr>
            <w:rStyle w:val="Hypertextovprepojenie"/>
            <w:color w:val="auto"/>
          </w:rPr>
          <w:t>3.4.4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Medzinárodná spolupráca</w:t>
        </w:r>
        <w:r>
          <w:rPr>
            <w:webHidden/>
          </w:rPr>
          <w:tab/>
        </w:r>
        <w:r>
          <w:rPr>
            <w:webHidden/>
          </w:rPr>
          <w:fldChar w:fldCharType="begin"/>
        </w:r>
        <w:r>
          <w:rPr>
            <w:webHidden/>
          </w:rPr>
          <w:instrText xml:space="preserve"> PAGEREF _Toc225302485 \h </w:instrText>
        </w:r>
        <w:r>
          <w:rPr>
            <w:webHidden/>
          </w:rPr>
        </w:r>
        <w:r>
          <w:rPr>
            <w:webHidden/>
          </w:rPr>
          <w:fldChar w:fldCharType="separate"/>
        </w:r>
        <w:r w:rsidR="005D3A1E">
          <w:rPr>
            <w:webHidden/>
          </w:rPr>
          <w:t>361</w:t>
        </w:r>
        <w:r>
          <w:rPr>
            <w:webHidden/>
          </w:rPr>
          <w:fldChar w:fldCharType="end"/>
        </w:r>
      </w:hyperlink>
    </w:p>
    <w:p w14:paraId="518A9250" w14:textId="59BE0B8B" w:rsidR="00D24B1E" w:rsidRDefault="00D24B1E" w:rsidP="00F2195B">
      <w:pPr>
        <w:pStyle w:val="Obsah1"/>
        <w:rPr>
          <w:rFonts w:asciiTheme="minorHAnsi" w:eastAsiaTheme="minorEastAsia" w:hAnsiTheme="minorHAnsi" w:cstheme="minorBidi"/>
          <w:kern w:val="2"/>
          <w:sz w:val="24"/>
          <w:szCs w:val="24"/>
          <w:lang w:eastAsia="sk-SK"/>
          <w14:ligatures w14:val="standardContextual"/>
        </w:rPr>
      </w:pPr>
      <w:hyperlink w:anchor="_Toc225302486" w:history="1">
        <w:r w:rsidRPr="00AA3ED0">
          <w:rPr>
            <w:rStyle w:val="Hypertextovprepojenie"/>
            <w:color w:val="auto"/>
          </w:rPr>
          <w:t>4</w:t>
        </w:r>
        <w:r>
          <w:rPr>
            <w:rFonts w:asciiTheme="minorHAnsi" w:eastAsiaTheme="minorEastAsia" w:hAnsiTheme="minorHAnsi" w:cstheme="minorBidi"/>
            <w:kern w:val="2"/>
            <w:sz w:val="24"/>
            <w:szCs w:val="24"/>
            <w:lang w:eastAsia="sk-SK"/>
            <w14:ligatures w14:val="standardContextual"/>
          </w:rPr>
          <w:tab/>
        </w:r>
        <w:r w:rsidRPr="00AA3ED0">
          <w:rPr>
            <w:rStyle w:val="Hypertextovprepojenie"/>
            <w:color w:val="auto"/>
          </w:rPr>
          <w:t>Odpočet plnenia legislatívnych odporúčaní navrhnutých vláde SR</w:t>
        </w:r>
        <w:r w:rsidRPr="00AA3ED0">
          <w:rPr>
            <w:rStyle w:val="Hypertextovprepojenie"/>
            <w:color w:val="auto"/>
            <w:lang w:eastAsia="sk-SK"/>
          </w:rPr>
          <w:t xml:space="preserve"> </w:t>
        </w:r>
        <w:r w:rsidR="002E4635" w:rsidRPr="00AA3ED0">
          <w:rPr>
            <w:rStyle w:val="Hypertextovprepojenie"/>
            <w:color w:val="auto"/>
            <w:lang w:eastAsia="sk-SK"/>
          </w:rPr>
          <w:br/>
        </w:r>
        <w:r w:rsidRPr="00AA3ED0">
          <w:rPr>
            <w:rStyle w:val="Hypertextovprepojenie"/>
            <w:color w:val="auto"/>
            <w:lang w:eastAsia="sk-SK"/>
          </w:rPr>
          <w:t xml:space="preserve">(podľa </w:t>
        </w:r>
        <w:r>
          <w:rPr>
            <w:rStyle w:val="Hypertextovprepojenie"/>
            <w:color w:val="auto"/>
            <w:lang w:eastAsia="sk-SK"/>
          </w:rPr>
          <w:t>§ </w:t>
        </w:r>
        <w:r w:rsidRPr="00AA3ED0">
          <w:rPr>
            <w:rStyle w:val="Hypertextovprepojenie"/>
            <w:color w:val="auto"/>
            <w:lang w:eastAsia="sk-SK"/>
          </w:rPr>
          <w:t xml:space="preserve">11 </w:t>
        </w:r>
        <w:r>
          <w:rPr>
            <w:rStyle w:val="Hypertextovprepojenie"/>
            <w:color w:val="auto"/>
            <w:lang w:eastAsia="sk-SK"/>
          </w:rPr>
          <w:t>ods. </w:t>
        </w:r>
        <w:r w:rsidRPr="00AA3ED0">
          <w:rPr>
            <w:rStyle w:val="Hypertextovprepojenie"/>
            <w:color w:val="auto"/>
            <w:lang w:eastAsia="sk-SK"/>
          </w:rPr>
          <w:t>1 Zákona</w:t>
        </w:r>
        <w:r w:rsidR="009252D4">
          <w:rPr>
            <w:rStyle w:val="Hypertextovprepojenie"/>
            <w:color w:val="auto"/>
            <w:lang w:eastAsia="sk-SK"/>
          </w:rPr>
          <w:t xml:space="preserve"> o </w:t>
        </w:r>
        <w:r w:rsidRPr="00AA3ED0">
          <w:rPr>
            <w:rStyle w:val="Hypertextovprepojenie"/>
            <w:color w:val="auto"/>
            <w:lang w:eastAsia="sk-SK"/>
          </w:rPr>
          <w:t>komisároch)</w:t>
        </w:r>
        <w:r>
          <w:rPr>
            <w:webHidden/>
          </w:rPr>
          <w:tab/>
        </w:r>
        <w:r>
          <w:rPr>
            <w:webHidden/>
          </w:rPr>
          <w:fldChar w:fldCharType="begin"/>
        </w:r>
        <w:r>
          <w:rPr>
            <w:webHidden/>
          </w:rPr>
          <w:instrText xml:space="preserve"> PAGEREF _Toc225302486 \h </w:instrText>
        </w:r>
        <w:r>
          <w:rPr>
            <w:webHidden/>
          </w:rPr>
        </w:r>
        <w:r>
          <w:rPr>
            <w:webHidden/>
          </w:rPr>
          <w:fldChar w:fldCharType="separate"/>
        </w:r>
        <w:r w:rsidR="005D3A1E">
          <w:rPr>
            <w:webHidden/>
          </w:rPr>
          <w:t>363</w:t>
        </w:r>
        <w:r>
          <w:rPr>
            <w:webHidden/>
          </w:rPr>
          <w:fldChar w:fldCharType="end"/>
        </w:r>
      </w:hyperlink>
    </w:p>
    <w:p w14:paraId="4C1BF61B" w14:textId="0473A84A" w:rsidR="00D24B1E" w:rsidRDefault="00D24B1E">
      <w:pPr>
        <w:pStyle w:val="Obsah2"/>
        <w:rPr>
          <w:rFonts w:asciiTheme="minorHAnsi" w:eastAsiaTheme="minorEastAsia" w:hAnsiTheme="minorHAnsi"/>
          <w:kern w:val="2"/>
          <w:sz w:val="24"/>
          <w:szCs w:val="24"/>
          <w:lang w:eastAsia="sk-SK"/>
          <w14:ligatures w14:val="standardContextual"/>
        </w:rPr>
      </w:pPr>
      <w:hyperlink w:anchor="_Toc225302487" w:history="1">
        <w:r w:rsidRPr="00AA3ED0">
          <w:rPr>
            <w:rStyle w:val="Hypertextovprepojenie"/>
            <w:color w:val="auto"/>
            <w:lang w:eastAsia="sk-SK"/>
            <w14:scene3d>
              <w14:camera w14:prst="orthographicFront"/>
              <w14:lightRig w14:rig="threePt" w14:dir="t">
                <w14:rot w14:lat="0" w14:lon="0" w14:rev="0"/>
              </w14:lightRig>
            </w14:scene3d>
          </w:rPr>
          <w:t>4.1</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Štatistické vyhodnotenie legislatívnych odporúčaní</w:t>
        </w:r>
        <w:r>
          <w:rPr>
            <w:noProof/>
            <w:webHidden/>
          </w:rPr>
          <w:tab/>
        </w:r>
        <w:r>
          <w:rPr>
            <w:noProof/>
            <w:webHidden/>
          </w:rPr>
          <w:fldChar w:fldCharType="begin"/>
        </w:r>
        <w:r>
          <w:rPr>
            <w:noProof/>
            <w:webHidden/>
          </w:rPr>
          <w:instrText xml:space="preserve"> PAGEREF _Toc225302487 \h </w:instrText>
        </w:r>
        <w:r>
          <w:rPr>
            <w:noProof/>
            <w:webHidden/>
          </w:rPr>
        </w:r>
        <w:r>
          <w:rPr>
            <w:noProof/>
            <w:webHidden/>
          </w:rPr>
          <w:fldChar w:fldCharType="separate"/>
        </w:r>
        <w:r w:rsidR="005D3A1E">
          <w:rPr>
            <w:noProof/>
            <w:webHidden/>
          </w:rPr>
          <w:t>363</w:t>
        </w:r>
        <w:r>
          <w:rPr>
            <w:noProof/>
            <w:webHidden/>
          </w:rPr>
          <w:fldChar w:fldCharType="end"/>
        </w:r>
      </w:hyperlink>
    </w:p>
    <w:p w14:paraId="67BD4AFD" w14:textId="11A0ACE0" w:rsidR="00D24B1E" w:rsidRDefault="00D24B1E">
      <w:pPr>
        <w:pStyle w:val="Obsah2"/>
        <w:rPr>
          <w:rFonts w:asciiTheme="minorHAnsi" w:eastAsiaTheme="minorEastAsia" w:hAnsiTheme="minorHAnsi"/>
          <w:kern w:val="2"/>
          <w:sz w:val="24"/>
          <w:szCs w:val="24"/>
          <w:lang w:eastAsia="sk-SK"/>
          <w14:ligatures w14:val="standardContextual"/>
        </w:rPr>
      </w:pPr>
      <w:hyperlink w:anchor="_Toc225302488" w:history="1">
        <w:r w:rsidRPr="00AA3ED0">
          <w:rPr>
            <w:rStyle w:val="Hypertextovprepojenie"/>
            <w:color w:val="auto"/>
            <w:lang w:eastAsia="sk-SK"/>
            <w14:scene3d>
              <w14:camera w14:prst="orthographicFront"/>
              <w14:lightRig w14:rig="threePt" w14:dir="t">
                <w14:rot w14:lat="0" w14:lon="0" w14:rev="0"/>
              </w14:lightRig>
            </w14:scene3d>
          </w:rPr>
          <w:t>4.2</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Zoznam legislatívnych odporúčaní</w:t>
        </w:r>
        <w:r>
          <w:rPr>
            <w:noProof/>
            <w:webHidden/>
          </w:rPr>
          <w:tab/>
        </w:r>
        <w:r>
          <w:rPr>
            <w:noProof/>
            <w:webHidden/>
          </w:rPr>
          <w:fldChar w:fldCharType="begin"/>
        </w:r>
        <w:r>
          <w:rPr>
            <w:noProof/>
            <w:webHidden/>
          </w:rPr>
          <w:instrText xml:space="preserve"> PAGEREF _Toc225302488 \h </w:instrText>
        </w:r>
        <w:r>
          <w:rPr>
            <w:noProof/>
            <w:webHidden/>
          </w:rPr>
        </w:r>
        <w:r>
          <w:rPr>
            <w:noProof/>
            <w:webHidden/>
          </w:rPr>
          <w:fldChar w:fldCharType="separate"/>
        </w:r>
        <w:r w:rsidR="005D3A1E">
          <w:rPr>
            <w:noProof/>
            <w:webHidden/>
          </w:rPr>
          <w:t>366</w:t>
        </w:r>
        <w:r>
          <w:rPr>
            <w:noProof/>
            <w:webHidden/>
          </w:rPr>
          <w:fldChar w:fldCharType="end"/>
        </w:r>
      </w:hyperlink>
    </w:p>
    <w:p w14:paraId="63F2BC4D" w14:textId="7D0AB359"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89" w:history="1">
        <w:r w:rsidRPr="00AA3ED0">
          <w:rPr>
            <w:rStyle w:val="Hypertextovprepojenie"/>
            <w:color w:val="auto"/>
          </w:rPr>
          <w:t>4.2.1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Ministerstvo práce, sociálnych vecí</w:t>
        </w:r>
        <w:r w:rsidR="00F7436F">
          <w:rPr>
            <w:rStyle w:val="Hypertextovprepojenie"/>
            <w:color w:val="auto"/>
          </w:rPr>
          <w:t xml:space="preserve"> a </w:t>
        </w:r>
        <w:r w:rsidRPr="00AA3ED0">
          <w:rPr>
            <w:rStyle w:val="Hypertextovprepojenie"/>
            <w:color w:val="auto"/>
          </w:rPr>
          <w:t>rodiny SR</w:t>
        </w:r>
        <w:r>
          <w:rPr>
            <w:webHidden/>
          </w:rPr>
          <w:tab/>
        </w:r>
        <w:r>
          <w:rPr>
            <w:webHidden/>
          </w:rPr>
          <w:fldChar w:fldCharType="begin"/>
        </w:r>
        <w:r>
          <w:rPr>
            <w:webHidden/>
          </w:rPr>
          <w:instrText xml:space="preserve"> PAGEREF _Toc225302489 \h </w:instrText>
        </w:r>
        <w:r>
          <w:rPr>
            <w:webHidden/>
          </w:rPr>
        </w:r>
        <w:r>
          <w:rPr>
            <w:webHidden/>
          </w:rPr>
          <w:fldChar w:fldCharType="separate"/>
        </w:r>
        <w:r w:rsidR="005D3A1E">
          <w:rPr>
            <w:webHidden/>
          </w:rPr>
          <w:t>366</w:t>
        </w:r>
        <w:r>
          <w:rPr>
            <w:webHidden/>
          </w:rPr>
          <w:fldChar w:fldCharType="end"/>
        </w:r>
      </w:hyperlink>
    </w:p>
    <w:p w14:paraId="722EC17E" w14:textId="1B0D4F24"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90" w:history="1">
        <w:r w:rsidRPr="00AA3ED0">
          <w:rPr>
            <w:rStyle w:val="Hypertextovprepojenie"/>
            <w:color w:val="auto"/>
          </w:rPr>
          <w:t>4.2.2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Ministerstvo spravodlivosti SR</w:t>
        </w:r>
        <w:r>
          <w:rPr>
            <w:webHidden/>
          </w:rPr>
          <w:tab/>
        </w:r>
        <w:r>
          <w:rPr>
            <w:webHidden/>
          </w:rPr>
          <w:fldChar w:fldCharType="begin"/>
        </w:r>
        <w:r>
          <w:rPr>
            <w:webHidden/>
          </w:rPr>
          <w:instrText xml:space="preserve"> PAGEREF _Toc225302490 \h </w:instrText>
        </w:r>
        <w:r>
          <w:rPr>
            <w:webHidden/>
          </w:rPr>
        </w:r>
        <w:r>
          <w:rPr>
            <w:webHidden/>
          </w:rPr>
          <w:fldChar w:fldCharType="separate"/>
        </w:r>
        <w:r w:rsidR="005D3A1E">
          <w:rPr>
            <w:webHidden/>
          </w:rPr>
          <w:t>385</w:t>
        </w:r>
        <w:r>
          <w:rPr>
            <w:webHidden/>
          </w:rPr>
          <w:fldChar w:fldCharType="end"/>
        </w:r>
      </w:hyperlink>
    </w:p>
    <w:p w14:paraId="06C1F1B8" w14:textId="058EAA3E"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91" w:history="1">
        <w:r w:rsidRPr="00AA3ED0">
          <w:rPr>
            <w:rStyle w:val="Hypertextovprepojenie"/>
            <w:color w:val="auto"/>
          </w:rPr>
          <w:t>4.2.3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Ministerstvo zdravotníctva SR</w:t>
        </w:r>
        <w:r>
          <w:rPr>
            <w:webHidden/>
          </w:rPr>
          <w:tab/>
        </w:r>
        <w:r>
          <w:rPr>
            <w:webHidden/>
          </w:rPr>
          <w:fldChar w:fldCharType="begin"/>
        </w:r>
        <w:r>
          <w:rPr>
            <w:webHidden/>
          </w:rPr>
          <w:instrText xml:space="preserve"> PAGEREF _Toc225302491 \h </w:instrText>
        </w:r>
        <w:r>
          <w:rPr>
            <w:webHidden/>
          </w:rPr>
        </w:r>
        <w:r>
          <w:rPr>
            <w:webHidden/>
          </w:rPr>
          <w:fldChar w:fldCharType="separate"/>
        </w:r>
        <w:r w:rsidR="005D3A1E">
          <w:rPr>
            <w:webHidden/>
          </w:rPr>
          <w:t>393</w:t>
        </w:r>
        <w:r>
          <w:rPr>
            <w:webHidden/>
          </w:rPr>
          <w:fldChar w:fldCharType="end"/>
        </w:r>
      </w:hyperlink>
    </w:p>
    <w:p w14:paraId="5962C588" w14:textId="6B7EE835"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92" w:history="1">
        <w:r w:rsidRPr="00AA3ED0">
          <w:rPr>
            <w:rStyle w:val="Hypertextovprepojenie"/>
            <w:color w:val="auto"/>
          </w:rPr>
          <w:t>4.2.4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Ministerstvo dopravy SR</w:t>
        </w:r>
        <w:r>
          <w:rPr>
            <w:webHidden/>
          </w:rPr>
          <w:tab/>
        </w:r>
        <w:r>
          <w:rPr>
            <w:webHidden/>
          </w:rPr>
          <w:fldChar w:fldCharType="begin"/>
        </w:r>
        <w:r>
          <w:rPr>
            <w:webHidden/>
          </w:rPr>
          <w:instrText xml:space="preserve"> PAGEREF _Toc225302492 \h </w:instrText>
        </w:r>
        <w:r>
          <w:rPr>
            <w:webHidden/>
          </w:rPr>
        </w:r>
        <w:r>
          <w:rPr>
            <w:webHidden/>
          </w:rPr>
          <w:fldChar w:fldCharType="separate"/>
        </w:r>
        <w:r w:rsidR="005D3A1E">
          <w:rPr>
            <w:webHidden/>
          </w:rPr>
          <w:t>402</w:t>
        </w:r>
        <w:r>
          <w:rPr>
            <w:webHidden/>
          </w:rPr>
          <w:fldChar w:fldCharType="end"/>
        </w:r>
      </w:hyperlink>
    </w:p>
    <w:p w14:paraId="3D40DA42" w14:textId="440AD240"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93" w:history="1">
        <w:r w:rsidRPr="00AA3ED0">
          <w:rPr>
            <w:rStyle w:val="Hypertextovprepojenie"/>
            <w:color w:val="auto"/>
          </w:rPr>
          <w:t>4.2.5</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Ministerstvo financií SR</w:t>
        </w:r>
        <w:r>
          <w:rPr>
            <w:webHidden/>
          </w:rPr>
          <w:tab/>
        </w:r>
        <w:r>
          <w:rPr>
            <w:webHidden/>
          </w:rPr>
          <w:fldChar w:fldCharType="begin"/>
        </w:r>
        <w:r>
          <w:rPr>
            <w:webHidden/>
          </w:rPr>
          <w:instrText xml:space="preserve"> PAGEREF _Toc225302493 \h </w:instrText>
        </w:r>
        <w:r>
          <w:rPr>
            <w:webHidden/>
          </w:rPr>
        </w:r>
        <w:r>
          <w:rPr>
            <w:webHidden/>
          </w:rPr>
          <w:fldChar w:fldCharType="separate"/>
        </w:r>
        <w:r w:rsidR="005D3A1E">
          <w:rPr>
            <w:webHidden/>
          </w:rPr>
          <w:t>403</w:t>
        </w:r>
        <w:r>
          <w:rPr>
            <w:webHidden/>
          </w:rPr>
          <w:fldChar w:fldCharType="end"/>
        </w:r>
      </w:hyperlink>
    </w:p>
    <w:p w14:paraId="7C01E65F" w14:textId="29137836"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94" w:history="1">
        <w:r w:rsidRPr="00AA3ED0">
          <w:rPr>
            <w:rStyle w:val="Hypertextovprepojenie"/>
            <w:color w:val="auto"/>
          </w:rPr>
          <w:t>4.2.6</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Ministerstvo kultúry SR</w:t>
        </w:r>
        <w:r>
          <w:rPr>
            <w:webHidden/>
          </w:rPr>
          <w:tab/>
        </w:r>
        <w:r>
          <w:rPr>
            <w:webHidden/>
          </w:rPr>
          <w:fldChar w:fldCharType="begin"/>
        </w:r>
        <w:r>
          <w:rPr>
            <w:webHidden/>
          </w:rPr>
          <w:instrText xml:space="preserve"> PAGEREF _Toc225302494 \h </w:instrText>
        </w:r>
        <w:r>
          <w:rPr>
            <w:webHidden/>
          </w:rPr>
        </w:r>
        <w:r>
          <w:rPr>
            <w:webHidden/>
          </w:rPr>
          <w:fldChar w:fldCharType="separate"/>
        </w:r>
        <w:r w:rsidR="005D3A1E">
          <w:rPr>
            <w:webHidden/>
          </w:rPr>
          <w:t>404</w:t>
        </w:r>
        <w:r>
          <w:rPr>
            <w:webHidden/>
          </w:rPr>
          <w:fldChar w:fldCharType="end"/>
        </w:r>
      </w:hyperlink>
    </w:p>
    <w:p w14:paraId="6FEFC6E4" w14:textId="0D502A5F"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95" w:history="1">
        <w:r w:rsidRPr="00AA3ED0">
          <w:rPr>
            <w:rStyle w:val="Hypertextovprepojenie"/>
            <w:rFonts w:eastAsia="Calibri"/>
            <w:color w:val="auto"/>
          </w:rPr>
          <w:t>4.2.7</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Ministerstvo vnútra SR</w:t>
        </w:r>
        <w:r>
          <w:rPr>
            <w:webHidden/>
          </w:rPr>
          <w:tab/>
        </w:r>
        <w:r>
          <w:rPr>
            <w:webHidden/>
          </w:rPr>
          <w:fldChar w:fldCharType="begin"/>
        </w:r>
        <w:r>
          <w:rPr>
            <w:webHidden/>
          </w:rPr>
          <w:instrText xml:space="preserve"> PAGEREF _Toc225302495 \h </w:instrText>
        </w:r>
        <w:r>
          <w:rPr>
            <w:webHidden/>
          </w:rPr>
        </w:r>
        <w:r>
          <w:rPr>
            <w:webHidden/>
          </w:rPr>
          <w:fldChar w:fldCharType="separate"/>
        </w:r>
        <w:r w:rsidR="005D3A1E">
          <w:rPr>
            <w:webHidden/>
          </w:rPr>
          <w:t>406</w:t>
        </w:r>
        <w:r>
          <w:rPr>
            <w:webHidden/>
          </w:rPr>
          <w:fldChar w:fldCharType="end"/>
        </w:r>
      </w:hyperlink>
    </w:p>
    <w:p w14:paraId="5CAE06BF" w14:textId="7AF05A83"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96" w:history="1">
        <w:r w:rsidRPr="00AA3ED0">
          <w:rPr>
            <w:rStyle w:val="Hypertextovprepojenie"/>
            <w:color w:val="auto"/>
          </w:rPr>
          <w:t>4.2.8</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Ministerstvo školstva, výskumu, vývoja</w:t>
        </w:r>
        <w:r w:rsidR="00F7436F">
          <w:rPr>
            <w:rStyle w:val="Hypertextovprepojenie"/>
            <w:color w:val="auto"/>
          </w:rPr>
          <w:t xml:space="preserve"> a </w:t>
        </w:r>
        <w:r w:rsidRPr="00AA3ED0">
          <w:rPr>
            <w:rStyle w:val="Hypertextovprepojenie"/>
            <w:color w:val="auto"/>
          </w:rPr>
          <w:t>mládeže SR</w:t>
        </w:r>
        <w:r>
          <w:rPr>
            <w:webHidden/>
          </w:rPr>
          <w:tab/>
        </w:r>
        <w:r>
          <w:rPr>
            <w:webHidden/>
          </w:rPr>
          <w:fldChar w:fldCharType="begin"/>
        </w:r>
        <w:r>
          <w:rPr>
            <w:webHidden/>
          </w:rPr>
          <w:instrText xml:space="preserve"> PAGEREF _Toc225302496 \h </w:instrText>
        </w:r>
        <w:r>
          <w:rPr>
            <w:webHidden/>
          </w:rPr>
        </w:r>
        <w:r>
          <w:rPr>
            <w:webHidden/>
          </w:rPr>
          <w:fldChar w:fldCharType="separate"/>
        </w:r>
        <w:r w:rsidR="005D3A1E">
          <w:rPr>
            <w:webHidden/>
          </w:rPr>
          <w:t>407</w:t>
        </w:r>
        <w:r>
          <w:rPr>
            <w:webHidden/>
          </w:rPr>
          <w:fldChar w:fldCharType="end"/>
        </w:r>
      </w:hyperlink>
    </w:p>
    <w:p w14:paraId="1B45B936" w14:textId="577F104E" w:rsidR="00D24B1E" w:rsidRDefault="00D24B1E" w:rsidP="00F2195B">
      <w:pPr>
        <w:pStyle w:val="Obsah1"/>
        <w:rPr>
          <w:rFonts w:asciiTheme="minorHAnsi" w:eastAsiaTheme="minorEastAsia" w:hAnsiTheme="minorHAnsi" w:cstheme="minorBidi"/>
          <w:kern w:val="2"/>
          <w:sz w:val="24"/>
          <w:szCs w:val="24"/>
          <w:lang w:eastAsia="sk-SK"/>
          <w14:ligatures w14:val="standardContextual"/>
        </w:rPr>
      </w:pPr>
      <w:hyperlink w:anchor="_Toc225302497" w:history="1">
        <w:r w:rsidRPr="00AA3ED0">
          <w:rPr>
            <w:rStyle w:val="Hypertextovprepojenie"/>
            <w:color w:val="auto"/>
          </w:rPr>
          <w:t>5</w:t>
        </w:r>
        <w:r>
          <w:rPr>
            <w:rFonts w:asciiTheme="minorHAnsi" w:eastAsiaTheme="minorEastAsia" w:hAnsiTheme="minorHAnsi" w:cstheme="minorBidi"/>
            <w:kern w:val="2"/>
            <w:sz w:val="24"/>
            <w:szCs w:val="24"/>
            <w:lang w:eastAsia="sk-SK"/>
            <w14:ligatures w14:val="standardContextual"/>
          </w:rPr>
          <w:tab/>
        </w:r>
        <w:r w:rsidRPr="00AA3ED0">
          <w:rPr>
            <w:rStyle w:val="Hypertextovprepojenie"/>
            <w:color w:val="auto"/>
          </w:rPr>
          <w:t>Spolupráca</w:t>
        </w:r>
        <w:r>
          <w:rPr>
            <w:webHidden/>
          </w:rPr>
          <w:tab/>
        </w:r>
        <w:r>
          <w:rPr>
            <w:webHidden/>
          </w:rPr>
          <w:fldChar w:fldCharType="begin"/>
        </w:r>
        <w:r>
          <w:rPr>
            <w:webHidden/>
          </w:rPr>
          <w:instrText xml:space="preserve"> PAGEREF _Toc225302497 \h </w:instrText>
        </w:r>
        <w:r>
          <w:rPr>
            <w:webHidden/>
          </w:rPr>
        </w:r>
        <w:r>
          <w:rPr>
            <w:webHidden/>
          </w:rPr>
          <w:fldChar w:fldCharType="separate"/>
        </w:r>
        <w:r w:rsidR="005D3A1E">
          <w:rPr>
            <w:webHidden/>
          </w:rPr>
          <w:t>416</w:t>
        </w:r>
        <w:r>
          <w:rPr>
            <w:webHidden/>
          </w:rPr>
          <w:fldChar w:fldCharType="end"/>
        </w:r>
      </w:hyperlink>
    </w:p>
    <w:p w14:paraId="5CDF0EB4" w14:textId="6E5EF5B1" w:rsidR="00D24B1E" w:rsidRDefault="00D24B1E">
      <w:pPr>
        <w:pStyle w:val="Obsah2"/>
        <w:rPr>
          <w:rFonts w:asciiTheme="minorHAnsi" w:eastAsiaTheme="minorEastAsia" w:hAnsiTheme="minorHAnsi"/>
          <w:kern w:val="2"/>
          <w:sz w:val="24"/>
          <w:szCs w:val="24"/>
          <w:lang w:eastAsia="sk-SK"/>
          <w14:ligatures w14:val="standardContextual"/>
        </w:rPr>
      </w:pPr>
      <w:hyperlink w:anchor="_Toc225302498" w:history="1">
        <w:r w:rsidRPr="00AA3ED0">
          <w:rPr>
            <w:rStyle w:val="Hypertextovprepojenie"/>
            <w:color w:val="auto"/>
            <w14:scene3d>
              <w14:camera w14:prst="orthographicFront"/>
              <w14:lightRig w14:rig="threePt" w14:dir="t">
                <w14:rot w14:lat="0" w14:lon="0" w14:rev="0"/>
              </w14:lightRig>
            </w14:scene3d>
          </w:rPr>
          <w:t>5.1</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Spolupráca</w:t>
        </w:r>
        <w:r w:rsidR="00F7436F">
          <w:rPr>
            <w:rStyle w:val="Hypertextovprepojenie"/>
            <w:color w:val="auto"/>
          </w:rPr>
          <w:t xml:space="preserve"> s </w:t>
        </w:r>
        <w:r w:rsidRPr="00AA3ED0">
          <w:rPr>
            <w:rStyle w:val="Hypertextovprepojenie"/>
            <w:color w:val="auto"/>
          </w:rPr>
          <w:t>orgánmi verejnej moci</w:t>
        </w:r>
        <w:r w:rsidR="00F7436F">
          <w:rPr>
            <w:rStyle w:val="Hypertextovprepojenie"/>
            <w:color w:val="auto"/>
          </w:rPr>
          <w:t xml:space="preserve"> a </w:t>
        </w:r>
        <w:r w:rsidRPr="00AA3ED0">
          <w:rPr>
            <w:rStyle w:val="Hypertextovprepojenie"/>
            <w:color w:val="auto"/>
          </w:rPr>
          <w:t>verejnej správy</w:t>
        </w:r>
        <w:r>
          <w:rPr>
            <w:noProof/>
            <w:webHidden/>
          </w:rPr>
          <w:tab/>
        </w:r>
        <w:r>
          <w:rPr>
            <w:noProof/>
            <w:webHidden/>
          </w:rPr>
          <w:fldChar w:fldCharType="begin"/>
        </w:r>
        <w:r>
          <w:rPr>
            <w:noProof/>
            <w:webHidden/>
          </w:rPr>
          <w:instrText xml:space="preserve"> PAGEREF _Toc225302498 \h </w:instrText>
        </w:r>
        <w:r>
          <w:rPr>
            <w:noProof/>
            <w:webHidden/>
          </w:rPr>
        </w:r>
        <w:r>
          <w:rPr>
            <w:noProof/>
            <w:webHidden/>
          </w:rPr>
          <w:fldChar w:fldCharType="separate"/>
        </w:r>
        <w:r w:rsidR="005D3A1E">
          <w:rPr>
            <w:noProof/>
            <w:webHidden/>
          </w:rPr>
          <w:t>418</w:t>
        </w:r>
        <w:r>
          <w:rPr>
            <w:noProof/>
            <w:webHidden/>
          </w:rPr>
          <w:fldChar w:fldCharType="end"/>
        </w:r>
      </w:hyperlink>
    </w:p>
    <w:p w14:paraId="7443F12B" w14:textId="64CF319C"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499" w:history="1">
        <w:r w:rsidRPr="00AA3ED0">
          <w:rPr>
            <w:rStyle w:val="Hypertextovprepojenie"/>
            <w:color w:val="auto"/>
          </w:rPr>
          <w:t>5.1.1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Vernisáž</w:t>
        </w:r>
        <w:r w:rsidR="00F7436F">
          <w:rPr>
            <w:rStyle w:val="Hypertextovprepojenie"/>
            <w:color w:val="auto"/>
          </w:rPr>
          <w:t xml:space="preserve"> a </w:t>
        </w:r>
        <w:r w:rsidRPr="00AA3ED0">
          <w:rPr>
            <w:rStyle w:val="Hypertextovprepojenie"/>
            <w:color w:val="auto"/>
          </w:rPr>
          <w:t>diskusia</w:t>
        </w:r>
        <w:r w:rsidR="009252D4">
          <w:rPr>
            <w:rStyle w:val="Hypertextovprepojenie"/>
            <w:color w:val="auto"/>
          </w:rPr>
          <w:t xml:space="preserve"> v </w:t>
        </w:r>
        <w:r w:rsidRPr="00AA3ED0">
          <w:rPr>
            <w:rStyle w:val="Hypertextovprepojenie"/>
            <w:color w:val="auto"/>
          </w:rPr>
          <w:t>Národnej rade SR – pokračovanie odbornej iniciatívy</w:t>
        </w:r>
        <w:r w:rsidR="00AE1DB0">
          <w:rPr>
            <w:rStyle w:val="Hypertextovprepojenie"/>
            <w:color w:val="auto"/>
          </w:rPr>
          <w:t xml:space="preserve"> z </w:t>
        </w:r>
        <w:r w:rsidRPr="00AA3ED0">
          <w:rPr>
            <w:rStyle w:val="Hypertextovprepojenie"/>
            <w:color w:val="auto"/>
          </w:rPr>
          <w:t>roku 2024</w:t>
        </w:r>
        <w:r>
          <w:rPr>
            <w:webHidden/>
          </w:rPr>
          <w:tab/>
        </w:r>
        <w:r>
          <w:rPr>
            <w:webHidden/>
          </w:rPr>
          <w:fldChar w:fldCharType="begin"/>
        </w:r>
        <w:r>
          <w:rPr>
            <w:webHidden/>
          </w:rPr>
          <w:instrText xml:space="preserve"> PAGEREF _Toc225302499 \h </w:instrText>
        </w:r>
        <w:r>
          <w:rPr>
            <w:webHidden/>
          </w:rPr>
        </w:r>
        <w:r>
          <w:rPr>
            <w:webHidden/>
          </w:rPr>
          <w:fldChar w:fldCharType="separate"/>
        </w:r>
        <w:r w:rsidR="005D3A1E">
          <w:rPr>
            <w:webHidden/>
          </w:rPr>
          <w:t>418</w:t>
        </w:r>
        <w:r>
          <w:rPr>
            <w:webHidden/>
          </w:rPr>
          <w:fldChar w:fldCharType="end"/>
        </w:r>
      </w:hyperlink>
    </w:p>
    <w:p w14:paraId="6D880065" w14:textId="700B8417"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00" w:history="1">
        <w:r w:rsidRPr="00AA3ED0">
          <w:rPr>
            <w:rStyle w:val="Hypertextovprepojenie"/>
            <w:color w:val="auto"/>
          </w:rPr>
          <w:t>5.1.2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Spolupráca</w:t>
        </w:r>
        <w:r w:rsidR="00F7436F">
          <w:rPr>
            <w:rStyle w:val="Hypertextovprepojenie"/>
            <w:color w:val="auto"/>
          </w:rPr>
          <w:t xml:space="preserve"> s </w:t>
        </w:r>
        <w:r w:rsidRPr="00AA3ED0">
          <w:rPr>
            <w:rStyle w:val="Hypertextovprepojenie"/>
            <w:color w:val="auto"/>
          </w:rPr>
          <w:t>Generálnou prokuratúrou SR</w:t>
        </w:r>
        <w:r>
          <w:rPr>
            <w:webHidden/>
          </w:rPr>
          <w:tab/>
        </w:r>
        <w:r>
          <w:rPr>
            <w:webHidden/>
          </w:rPr>
          <w:fldChar w:fldCharType="begin"/>
        </w:r>
        <w:r>
          <w:rPr>
            <w:webHidden/>
          </w:rPr>
          <w:instrText xml:space="preserve"> PAGEREF _Toc225302500 \h </w:instrText>
        </w:r>
        <w:r>
          <w:rPr>
            <w:webHidden/>
          </w:rPr>
        </w:r>
        <w:r>
          <w:rPr>
            <w:webHidden/>
          </w:rPr>
          <w:fldChar w:fldCharType="separate"/>
        </w:r>
        <w:r w:rsidR="005D3A1E">
          <w:rPr>
            <w:webHidden/>
          </w:rPr>
          <w:t>418</w:t>
        </w:r>
        <w:r>
          <w:rPr>
            <w:webHidden/>
          </w:rPr>
          <w:fldChar w:fldCharType="end"/>
        </w:r>
      </w:hyperlink>
    </w:p>
    <w:p w14:paraId="1584139C" w14:textId="54AC031C"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01" w:history="1">
        <w:r w:rsidRPr="00AA3ED0">
          <w:rPr>
            <w:rStyle w:val="Hypertextovprepojenie"/>
            <w:color w:val="auto"/>
          </w:rPr>
          <w:t>5.1.3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Spolupráca</w:t>
        </w:r>
        <w:r w:rsidR="00F7436F">
          <w:rPr>
            <w:rStyle w:val="Hypertextovprepojenie"/>
            <w:color w:val="auto"/>
          </w:rPr>
          <w:t xml:space="preserve"> s </w:t>
        </w:r>
        <w:r w:rsidRPr="00AA3ED0">
          <w:rPr>
            <w:rStyle w:val="Hypertextovprepojenie"/>
            <w:color w:val="auto"/>
          </w:rPr>
          <w:t>Justičnou akadémiou SR – semináre</w:t>
        </w:r>
        <w:r w:rsidR="009252D4">
          <w:rPr>
            <w:rStyle w:val="Hypertextovprepojenie"/>
            <w:color w:val="auto"/>
          </w:rPr>
          <w:t xml:space="preserve"> v </w:t>
        </w:r>
        <w:r w:rsidRPr="00AA3ED0">
          <w:rPr>
            <w:rStyle w:val="Hypertextovprepojenie"/>
            <w:color w:val="auto"/>
          </w:rPr>
          <w:t>roku 2025</w:t>
        </w:r>
        <w:r>
          <w:rPr>
            <w:webHidden/>
          </w:rPr>
          <w:tab/>
        </w:r>
        <w:r>
          <w:rPr>
            <w:webHidden/>
          </w:rPr>
          <w:fldChar w:fldCharType="begin"/>
        </w:r>
        <w:r>
          <w:rPr>
            <w:webHidden/>
          </w:rPr>
          <w:instrText xml:space="preserve"> PAGEREF _Toc225302501 \h </w:instrText>
        </w:r>
        <w:r>
          <w:rPr>
            <w:webHidden/>
          </w:rPr>
        </w:r>
        <w:r>
          <w:rPr>
            <w:webHidden/>
          </w:rPr>
          <w:fldChar w:fldCharType="separate"/>
        </w:r>
        <w:r w:rsidR="005D3A1E">
          <w:rPr>
            <w:webHidden/>
          </w:rPr>
          <w:t>419</w:t>
        </w:r>
        <w:r>
          <w:rPr>
            <w:webHidden/>
          </w:rPr>
          <w:fldChar w:fldCharType="end"/>
        </w:r>
      </w:hyperlink>
    </w:p>
    <w:p w14:paraId="06F11753" w14:textId="2EBC16B8"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02" w:history="1">
        <w:r w:rsidRPr="00AA3ED0">
          <w:rPr>
            <w:rStyle w:val="Hypertextovprepojenie"/>
            <w:color w:val="auto"/>
          </w:rPr>
          <w:t>5.1.4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Priebežné rokovania</w:t>
        </w:r>
        <w:r w:rsidR="00F7436F">
          <w:rPr>
            <w:rStyle w:val="Hypertextovprepojenie"/>
            <w:color w:val="auto"/>
          </w:rPr>
          <w:t xml:space="preserve"> s </w:t>
        </w:r>
        <w:r w:rsidRPr="00AA3ED0">
          <w:rPr>
            <w:rStyle w:val="Hypertextovprepojenie"/>
            <w:color w:val="auto"/>
          </w:rPr>
          <w:t>ministerstvami</w:t>
        </w:r>
        <w:r>
          <w:rPr>
            <w:webHidden/>
          </w:rPr>
          <w:tab/>
        </w:r>
        <w:r>
          <w:rPr>
            <w:webHidden/>
          </w:rPr>
          <w:fldChar w:fldCharType="begin"/>
        </w:r>
        <w:r>
          <w:rPr>
            <w:webHidden/>
          </w:rPr>
          <w:instrText xml:space="preserve"> PAGEREF _Toc225302502 \h </w:instrText>
        </w:r>
        <w:r>
          <w:rPr>
            <w:webHidden/>
          </w:rPr>
        </w:r>
        <w:r>
          <w:rPr>
            <w:webHidden/>
          </w:rPr>
          <w:fldChar w:fldCharType="separate"/>
        </w:r>
        <w:r w:rsidR="005D3A1E">
          <w:rPr>
            <w:webHidden/>
          </w:rPr>
          <w:t>419</w:t>
        </w:r>
        <w:r>
          <w:rPr>
            <w:webHidden/>
          </w:rPr>
          <w:fldChar w:fldCharType="end"/>
        </w:r>
      </w:hyperlink>
    </w:p>
    <w:p w14:paraId="6A1881D9" w14:textId="51416AD0"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03" w:history="1">
        <w:r w:rsidRPr="00AA3ED0">
          <w:rPr>
            <w:rStyle w:val="Hypertextovprepojenie"/>
            <w:color w:val="auto"/>
          </w:rPr>
          <w:t>5.1.5</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Reforma posudkovej činnosti – pracovné stretnutie</w:t>
        </w:r>
        <w:r w:rsidR="009252D4">
          <w:rPr>
            <w:rStyle w:val="Hypertextovprepojenie"/>
            <w:color w:val="auto"/>
          </w:rPr>
          <w:t xml:space="preserve"> na </w:t>
        </w:r>
        <w:r w:rsidRPr="00AA3ED0">
          <w:rPr>
            <w:rStyle w:val="Hypertextovprepojenie"/>
            <w:color w:val="auto"/>
          </w:rPr>
          <w:t>Ministerstve práce</w:t>
        </w:r>
        <w:r>
          <w:rPr>
            <w:webHidden/>
          </w:rPr>
          <w:tab/>
        </w:r>
        <w:r>
          <w:rPr>
            <w:webHidden/>
          </w:rPr>
          <w:fldChar w:fldCharType="begin"/>
        </w:r>
        <w:r>
          <w:rPr>
            <w:webHidden/>
          </w:rPr>
          <w:instrText xml:space="preserve"> PAGEREF _Toc225302503 \h </w:instrText>
        </w:r>
        <w:r>
          <w:rPr>
            <w:webHidden/>
          </w:rPr>
        </w:r>
        <w:r>
          <w:rPr>
            <w:webHidden/>
          </w:rPr>
          <w:fldChar w:fldCharType="separate"/>
        </w:r>
        <w:r w:rsidR="005D3A1E">
          <w:rPr>
            <w:webHidden/>
          </w:rPr>
          <w:t>419</w:t>
        </w:r>
        <w:r>
          <w:rPr>
            <w:webHidden/>
          </w:rPr>
          <w:fldChar w:fldCharType="end"/>
        </w:r>
      </w:hyperlink>
    </w:p>
    <w:p w14:paraId="493A5299" w14:textId="3601D26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04" w:history="1">
        <w:r w:rsidRPr="00AA3ED0">
          <w:rPr>
            <w:rStyle w:val="Hypertextovprepojenie"/>
            <w:color w:val="auto"/>
          </w:rPr>
          <w:t>5.1.6</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Odborné stretnutie „Od pacienta ku klientovi“</w:t>
        </w:r>
        <w:r>
          <w:rPr>
            <w:webHidden/>
          </w:rPr>
          <w:tab/>
        </w:r>
        <w:r>
          <w:rPr>
            <w:webHidden/>
          </w:rPr>
          <w:fldChar w:fldCharType="begin"/>
        </w:r>
        <w:r>
          <w:rPr>
            <w:webHidden/>
          </w:rPr>
          <w:instrText xml:space="preserve"> PAGEREF _Toc225302504 \h </w:instrText>
        </w:r>
        <w:r>
          <w:rPr>
            <w:webHidden/>
          </w:rPr>
        </w:r>
        <w:r>
          <w:rPr>
            <w:webHidden/>
          </w:rPr>
          <w:fldChar w:fldCharType="separate"/>
        </w:r>
        <w:r w:rsidR="005D3A1E">
          <w:rPr>
            <w:webHidden/>
          </w:rPr>
          <w:t>420</w:t>
        </w:r>
        <w:r>
          <w:rPr>
            <w:webHidden/>
          </w:rPr>
          <w:fldChar w:fldCharType="end"/>
        </w:r>
      </w:hyperlink>
    </w:p>
    <w:p w14:paraId="5D7F9F95" w14:textId="72458DF8"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05" w:history="1">
        <w:r w:rsidRPr="00AA3ED0">
          <w:rPr>
            <w:rStyle w:val="Hypertextovprepojenie"/>
            <w:color w:val="auto"/>
          </w:rPr>
          <w:t>5.1.7</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Konferencia</w:t>
        </w:r>
        <w:r w:rsidR="009252D4">
          <w:rPr>
            <w:rStyle w:val="Hypertextovprepojenie"/>
            <w:color w:val="auto"/>
          </w:rPr>
          <w:t xml:space="preserve"> o </w:t>
        </w:r>
        <w:r w:rsidRPr="00AA3ED0">
          <w:rPr>
            <w:rStyle w:val="Hypertextovprepojenie"/>
            <w:color w:val="auto"/>
          </w:rPr>
          <w:t>podporovanom rozhodovaní – Právnická fakulta Univerzity Komenského</w:t>
        </w:r>
        <w:r>
          <w:rPr>
            <w:webHidden/>
          </w:rPr>
          <w:tab/>
        </w:r>
        <w:r>
          <w:rPr>
            <w:webHidden/>
          </w:rPr>
          <w:fldChar w:fldCharType="begin"/>
        </w:r>
        <w:r>
          <w:rPr>
            <w:webHidden/>
          </w:rPr>
          <w:instrText xml:space="preserve"> PAGEREF _Toc225302505 \h </w:instrText>
        </w:r>
        <w:r>
          <w:rPr>
            <w:webHidden/>
          </w:rPr>
        </w:r>
        <w:r>
          <w:rPr>
            <w:webHidden/>
          </w:rPr>
          <w:fldChar w:fldCharType="separate"/>
        </w:r>
        <w:r w:rsidR="005D3A1E">
          <w:rPr>
            <w:webHidden/>
          </w:rPr>
          <w:t>420</w:t>
        </w:r>
        <w:r>
          <w:rPr>
            <w:webHidden/>
          </w:rPr>
          <w:fldChar w:fldCharType="end"/>
        </w:r>
      </w:hyperlink>
    </w:p>
    <w:p w14:paraId="0419F578" w14:textId="54990604"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06" w:history="1">
        <w:r w:rsidRPr="00AA3ED0">
          <w:rPr>
            <w:rStyle w:val="Hypertextovprepojenie"/>
            <w:color w:val="auto"/>
          </w:rPr>
          <w:t>5.1.8</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Konferencia sociálnej psychiatrie 2025 – Hronovce</w:t>
        </w:r>
        <w:r>
          <w:rPr>
            <w:webHidden/>
          </w:rPr>
          <w:tab/>
        </w:r>
        <w:r>
          <w:rPr>
            <w:webHidden/>
          </w:rPr>
          <w:fldChar w:fldCharType="begin"/>
        </w:r>
        <w:r>
          <w:rPr>
            <w:webHidden/>
          </w:rPr>
          <w:instrText xml:space="preserve"> PAGEREF _Toc225302506 \h </w:instrText>
        </w:r>
        <w:r>
          <w:rPr>
            <w:webHidden/>
          </w:rPr>
        </w:r>
        <w:r>
          <w:rPr>
            <w:webHidden/>
          </w:rPr>
          <w:fldChar w:fldCharType="separate"/>
        </w:r>
        <w:r w:rsidR="005D3A1E">
          <w:rPr>
            <w:webHidden/>
          </w:rPr>
          <w:t>421</w:t>
        </w:r>
        <w:r>
          <w:rPr>
            <w:webHidden/>
          </w:rPr>
          <w:fldChar w:fldCharType="end"/>
        </w:r>
      </w:hyperlink>
    </w:p>
    <w:p w14:paraId="72EAA401" w14:textId="05BA1304"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07" w:history="1">
        <w:r w:rsidRPr="00AA3ED0">
          <w:rPr>
            <w:rStyle w:val="Hypertextovprepojenie"/>
            <w:color w:val="auto"/>
          </w:rPr>
          <w:t>5.1.9</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Účasť</w:t>
        </w:r>
        <w:r w:rsidR="009252D4">
          <w:rPr>
            <w:rStyle w:val="Hypertextovprepojenie"/>
            <w:color w:val="auto"/>
          </w:rPr>
          <w:t xml:space="preserve"> v </w:t>
        </w:r>
        <w:r w:rsidRPr="00AA3ED0">
          <w:rPr>
            <w:rStyle w:val="Hypertextovprepojenie"/>
            <w:color w:val="auto"/>
          </w:rPr>
          <w:t>radách vlády SR, Výboroch</w:t>
        </w:r>
        <w:r w:rsidR="00F7436F">
          <w:rPr>
            <w:rStyle w:val="Hypertextovprepojenie"/>
            <w:color w:val="auto"/>
          </w:rPr>
          <w:t xml:space="preserve"> a </w:t>
        </w:r>
        <w:r w:rsidRPr="00AA3ED0">
          <w:rPr>
            <w:rStyle w:val="Hypertextovprepojenie"/>
            <w:color w:val="auto"/>
          </w:rPr>
          <w:t>pracovných skupinách vlády SR</w:t>
        </w:r>
        <w:r>
          <w:rPr>
            <w:webHidden/>
          </w:rPr>
          <w:tab/>
        </w:r>
        <w:r>
          <w:rPr>
            <w:webHidden/>
          </w:rPr>
          <w:fldChar w:fldCharType="begin"/>
        </w:r>
        <w:r>
          <w:rPr>
            <w:webHidden/>
          </w:rPr>
          <w:instrText xml:space="preserve"> PAGEREF _Toc225302507 \h </w:instrText>
        </w:r>
        <w:r>
          <w:rPr>
            <w:webHidden/>
          </w:rPr>
        </w:r>
        <w:r>
          <w:rPr>
            <w:webHidden/>
          </w:rPr>
          <w:fldChar w:fldCharType="separate"/>
        </w:r>
        <w:r w:rsidR="005D3A1E">
          <w:rPr>
            <w:webHidden/>
          </w:rPr>
          <w:t>421</w:t>
        </w:r>
        <w:r>
          <w:rPr>
            <w:webHidden/>
          </w:rPr>
          <w:fldChar w:fldCharType="end"/>
        </w:r>
      </w:hyperlink>
    </w:p>
    <w:p w14:paraId="2EA2A909" w14:textId="299A1AB8" w:rsidR="00D24B1E" w:rsidRDefault="00D24B1E">
      <w:pPr>
        <w:pStyle w:val="Obsah2"/>
        <w:rPr>
          <w:rFonts w:asciiTheme="minorHAnsi" w:eastAsiaTheme="minorEastAsia" w:hAnsiTheme="minorHAnsi"/>
          <w:kern w:val="2"/>
          <w:sz w:val="24"/>
          <w:szCs w:val="24"/>
          <w:lang w:eastAsia="sk-SK"/>
          <w14:ligatures w14:val="standardContextual"/>
        </w:rPr>
      </w:pPr>
      <w:hyperlink w:anchor="_Toc225302508" w:history="1">
        <w:r w:rsidRPr="00AA3ED0">
          <w:rPr>
            <w:rStyle w:val="Hypertextovprepojenie"/>
            <w:color w:val="auto"/>
            <w14:scene3d>
              <w14:camera w14:prst="orthographicFront"/>
              <w14:lightRig w14:rig="threePt" w14:dir="t">
                <w14:rot w14:lat="0" w14:lon="0" w14:rev="0"/>
              </w14:lightRig>
            </w14:scene3d>
          </w:rPr>
          <w:t>5.2</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Medzinárodná spolupráca</w:t>
        </w:r>
        <w:r>
          <w:rPr>
            <w:noProof/>
            <w:webHidden/>
          </w:rPr>
          <w:tab/>
        </w:r>
        <w:r>
          <w:rPr>
            <w:noProof/>
            <w:webHidden/>
          </w:rPr>
          <w:fldChar w:fldCharType="begin"/>
        </w:r>
        <w:r>
          <w:rPr>
            <w:noProof/>
            <w:webHidden/>
          </w:rPr>
          <w:instrText xml:space="preserve"> PAGEREF _Toc225302508 \h </w:instrText>
        </w:r>
        <w:r>
          <w:rPr>
            <w:noProof/>
            <w:webHidden/>
          </w:rPr>
        </w:r>
        <w:r>
          <w:rPr>
            <w:noProof/>
            <w:webHidden/>
          </w:rPr>
          <w:fldChar w:fldCharType="separate"/>
        </w:r>
        <w:r w:rsidR="005D3A1E">
          <w:rPr>
            <w:noProof/>
            <w:webHidden/>
          </w:rPr>
          <w:t>422</w:t>
        </w:r>
        <w:r>
          <w:rPr>
            <w:noProof/>
            <w:webHidden/>
          </w:rPr>
          <w:fldChar w:fldCharType="end"/>
        </w:r>
      </w:hyperlink>
    </w:p>
    <w:p w14:paraId="313B7CB0" w14:textId="5715CCE8"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09" w:history="1">
        <w:r w:rsidRPr="00AA3ED0">
          <w:rPr>
            <w:rStyle w:val="Hypertextovprepojenie"/>
            <w:color w:val="auto"/>
          </w:rPr>
          <w:t>5.2.1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Stretnutie organizované Medzinárodnou komisiou právnikov (ICJ)</w:t>
        </w:r>
        <w:r>
          <w:rPr>
            <w:webHidden/>
          </w:rPr>
          <w:tab/>
        </w:r>
        <w:r>
          <w:rPr>
            <w:webHidden/>
          </w:rPr>
          <w:fldChar w:fldCharType="begin"/>
        </w:r>
        <w:r>
          <w:rPr>
            <w:webHidden/>
          </w:rPr>
          <w:instrText xml:space="preserve"> PAGEREF _Toc225302509 \h </w:instrText>
        </w:r>
        <w:r>
          <w:rPr>
            <w:webHidden/>
          </w:rPr>
        </w:r>
        <w:r>
          <w:rPr>
            <w:webHidden/>
          </w:rPr>
          <w:fldChar w:fldCharType="separate"/>
        </w:r>
        <w:r w:rsidR="005D3A1E">
          <w:rPr>
            <w:webHidden/>
          </w:rPr>
          <w:t>422</w:t>
        </w:r>
        <w:r>
          <w:rPr>
            <w:webHidden/>
          </w:rPr>
          <w:fldChar w:fldCharType="end"/>
        </w:r>
      </w:hyperlink>
    </w:p>
    <w:p w14:paraId="522B2B2D" w14:textId="2837BAB7"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10" w:history="1">
        <w:r w:rsidRPr="00AA3ED0">
          <w:rPr>
            <w:rStyle w:val="Hypertextovprepojenie"/>
            <w:color w:val="auto"/>
          </w:rPr>
          <w:t>5.2.2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Európska platforma sebaobhajcov – podujatie</w:t>
        </w:r>
        <w:r w:rsidR="009252D4">
          <w:rPr>
            <w:rStyle w:val="Hypertextovprepojenie"/>
            <w:color w:val="auto"/>
          </w:rPr>
          <w:t xml:space="preserve"> v </w:t>
        </w:r>
        <w:r w:rsidRPr="00AA3ED0">
          <w:rPr>
            <w:rStyle w:val="Hypertextovprepojenie"/>
            <w:color w:val="auto"/>
          </w:rPr>
          <w:t>Bratislave</w:t>
        </w:r>
        <w:r>
          <w:rPr>
            <w:webHidden/>
          </w:rPr>
          <w:tab/>
        </w:r>
        <w:r>
          <w:rPr>
            <w:webHidden/>
          </w:rPr>
          <w:fldChar w:fldCharType="begin"/>
        </w:r>
        <w:r>
          <w:rPr>
            <w:webHidden/>
          </w:rPr>
          <w:instrText xml:space="preserve"> PAGEREF _Toc225302510 \h </w:instrText>
        </w:r>
        <w:r>
          <w:rPr>
            <w:webHidden/>
          </w:rPr>
        </w:r>
        <w:r>
          <w:rPr>
            <w:webHidden/>
          </w:rPr>
          <w:fldChar w:fldCharType="separate"/>
        </w:r>
        <w:r w:rsidR="005D3A1E">
          <w:rPr>
            <w:webHidden/>
          </w:rPr>
          <w:t>422</w:t>
        </w:r>
        <w:r>
          <w:rPr>
            <w:webHidden/>
          </w:rPr>
          <w:fldChar w:fldCharType="end"/>
        </w:r>
      </w:hyperlink>
    </w:p>
    <w:p w14:paraId="5D2442E0" w14:textId="7261DAAB"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11" w:history="1">
        <w:r w:rsidRPr="00AA3ED0">
          <w:rPr>
            <w:rStyle w:val="Hypertextovprepojenie"/>
            <w:color w:val="auto"/>
          </w:rPr>
          <w:t>5.2.3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Spolupráca</w:t>
        </w:r>
        <w:r w:rsidR="00F7436F">
          <w:rPr>
            <w:rStyle w:val="Hypertextovprepojenie"/>
            <w:color w:val="auto"/>
          </w:rPr>
          <w:t xml:space="preserve"> s </w:t>
        </w:r>
        <w:r w:rsidRPr="00AA3ED0">
          <w:rPr>
            <w:rStyle w:val="Hypertextovprepojenie"/>
            <w:color w:val="auto"/>
          </w:rPr>
          <w:t>UNICEF</w:t>
        </w:r>
        <w:r w:rsidR="00F7436F">
          <w:rPr>
            <w:rStyle w:val="Hypertextovprepojenie"/>
            <w:color w:val="auto"/>
          </w:rPr>
          <w:t xml:space="preserve"> a </w:t>
        </w:r>
        <w:r w:rsidRPr="00AA3ED0">
          <w:rPr>
            <w:rStyle w:val="Hypertextovprepojenie"/>
            <w:color w:val="auto"/>
          </w:rPr>
          <w:t>UNHCR – podpora odídencov</w:t>
        </w:r>
        <w:r w:rsidR="00AE1DB0">
          <w:rPr>
            <w:rStyle w:val="Hypertextovprepojenie"/>
            <w:color w:val="auto"/>
          </w:rPr>
          <w:t xml:space="preserve"> z </w:t>
        </w:r>
        <w:r w:rsidRPr="00AA3ED0">
          <w:rPr>
            <w:rStyle w:val="Hypertextovprepojenie"/>
            <w:color w:val="auto"/>
          </w:rPr>
          <w:t>Ukrajiny</w:t>
        </w:r>
        <w:r>
          <w:rPr>
            <w:webHidden/>
          </w:rPr>
          <w:tab/>
        </w:r>
        <w:r>
          <w:rPr>
            <w:webHidden/>
          </w:rPr>
          <w:fldChar w:fldCharType="begin"/>
        </w:r>
        <w:r>
          <w:rPr>
            <w:webHidden/>
          </w:rPr>
          <w:instrText xml:space="preserve"> PAGEREF _Toc225302511 \h </w:instrText>
        </w:r>
        <w:r>
          <w:rPr>
            <w:webHidden/>
          </w:rPr>
        </w:r>
        <w:r>
          <w:rPr>
            <w:webHidden/>
          </w:rPr>
          <w:fldChar w:fldCharType="separate"/>
        </w:r>
        <w:r w:rsidR="005D3A1E">
          <w:rPr>
            <w:webHidden/>
          </w:rPr>
          <w:t>422</w:t>
        </w:r>
        <w:r>
          <w:rPr>
            <w:webHidden/>
          </w:rPr>
          <w:fldChar w:fldCharType="end"/>
        </w:r>
      </w:hyperlink>
    </w:p>
    <w:p w14:paraId="532669EF" w14:textId="1A130FEE"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12" w:history="1">
        <w:r w:rsidRPr="00AA3ED0">
          <w:rPr>
            <w:rStyle w:val="Hypertextovprepojenie"/>
            <w:color w:val="auto"/>
          </w:rPr>
          <w:t>5.2.4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Európska konferencia osôb</w:t>
        </w:r>
        <w:r w:rsidR="00F7436F">
          <w:rPr>
            <w:rStyle w:val="Hypertextovprepojenie"/>
            <w:color w:val="auto"/>
          </w:rPr>
          <w:t xml:space="preserve"> so </w:t>
        </w:r>
        <w:r w:rsidRPr="00AA3ED0">
          <w:rPr>
            <w:rStyle w:val="Hypertextovprepojenie"/>
            <w:color w:val="auto"/>
          </w:rPr>
          <w:t>zdravotným postihnutím 2025</w:t>
        </w:r>
        <w:r>
          <w:rPr>
            <w:webHidden/>
          </w:rPr>
          <w:tab/>
        </w:r>
        <w:r>
          <w:rPr>
            <w:webHidden/>
          </w:rPr>
          <w:fldChar w:fldCharType="begin"/>
        </w:r>
        <w:r>
          <w:rPr>
            <w:webHidden/>
          </w:rPr>
          <w:instrText xml:space="preserve"> PAGEREF _Toc225302512 \h </w:instrText>
        </w:r>
        <w:r>
          <w:rPr>
            <w:webHidden/>
          </w:rPr>
        </w:r>
        <w:r>
          <w:rPr>
            <w:webHidden/>
          </w:rPr>
          <w:fldChar w:fldCharType="separate"/>
        </w:r>
        <w:r w:rsidR="005D3A1E">
          <w:rPr>
            <w:webHidden/>
          </w:rPr>
          <w:t>422</w:t>
        </w:r>
        <w:r>
          <w:rPr>
            <w:webHidden/>
          </w:rPr>
          <w:fldChar w:fldCharType="end"/>
        </w:r>
      </w:hyperlink>
    </w:p>
    <w:p w14:paraId="03BAD882" w14:textId="7148926C"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13" w:history="1">
        <w:r w:rsidRPr="00AA3ED0">
          <w:rPr>
            <w:rStyle w:val="Hypertextovprepojenie"/>
            <w:color w:val="auto"/>
          </w:rPr>
          <w:t>5.2.5</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Študijná návšteva Národného preventívneho mechanizmu</w:t>
        </w:r>
        <w:r w:rsidR="009252D4">
          <w:rPr>
            <w:rStyle w:val="Hypertextovprepojenie"/>
            <w:color w:val="auto"/>
          </w:rPr>
          <w:t xml:space="preserve"> v </w:t>
        </w:r>
        <w:r w:rsidRPr="00AA3ED0">
          <w:rPr>
            <w:rStyle w:val="Hypertextovprepojenie"/>
            <w:color w:val="auto"/>
          </w:rPr>
          <w:t>Slovinsku</w:t>
        </w:r>
        <w:r>
          <w:rPr>
            <w:webHidden/>
          </w:rPr>
          <w:tab/>
        </w:r>
        <w:r>
          <w:rPr>
            <w:webHidden/>
          </w:rPr>
          <w:fldChar w:fldCharType="begin"/>
        </w:r>
        <w:r>
          <w:rPr>
            <w:webHidden/>
          </w:rPr>
          <w:instrText xml:space="preserve"> PAGEREF _Toc225302513 \h </w:instrText>
        </w:r>
        <w:r>
          <w:rPr>
            <w:webHidden/>
          </w:rPr>
        </w:r>
        <w:r>
          <w:rPr>
            <w:webHidden/>
          </w:rPr>
          <w:fldChar w:fldCharType="separate"/>
        </w:r>
        <w:r w:rsidR="005D3A1E">
          <w:rPr>
            <w:webHidden/>
          </w:rPr>
          <w:t>423</w:t>
        </w:r>
        <w:r>
          <w:rPr>
            <w:webHidden/>
          </w:rPr>
          <w:fldChar w:fldCharType="end"/>
        </w:r>
      </w:hyperlink>
    </w:p>
    <w:p w14:paraId="3210AF2C" w14:textId="64012A6B" w:rsidR="00D24B1E" w:rsidRDefault="00D24B1E">
      <w:pPr>
        <w:pStyle w:val="Obsah2"/>
        <w:rPr>
          <w:rFonts w:asciiTheme="minorHAnsi" w:eastAsiaTheme="minorEastAsia" w:hAnsiTheme="minorHAnsi"/>
          <w:kern w:val="2"/>
          <w:sz w:val="24"/>
          <w:szCs w:val="24"/>
          <w:lang w:eastAsia="sk-SK"/>
          <w14:ligatures w14:val="standardContextual"/>
        </w:rPr>
      </w:pPr>
      <w:hyperlink w:anchor="_Toc225302514" w:history="1">
        <w:r w:rsidRPr="00AA3ED0">
          <w:rPr>
            <w:rStyle w:val="Hypertextovprepojenie"/>
            <w:color w:val="auto"/>
            <w14:scene3d>
              <w14:camera w14:prst="orthographicFront"/>
              <w14:lightRig w14:rig="threePt" w14:dir="t">
                <w14:rot w14:lat="0" w14:lon="0" w14:rev="0"/>
              </w14:lightRig>
            </w14:scene3d>
          </w:rPr>
          <w:t>5.3</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Spolupráca</w:t>
        </w:r>
        <w:r w:rsidR="00F7436F">
          <w:rPr>
            <w:rStyle w:val="Hypertextovprepojenie"/>
            <w:color w:val="auto"/>
          </w:rPr>
          <w:t xml:space="preserve"> s </w:t>
        </w:r>
        <w:r w:rsidRPr="00AA3ED0">
          <w:rPr>
            <w:rStyle w:val="Hypertextovprepojenie"/>
            <w:color w:val="auto"/>
          </w:rPr>
          <w:t>mimovládnymi organizáciami</w:t>
        </w:r>
        <w:r w:rsidR="00F7436F">
          <w:rPr>
            <w:rStyle w:val="Hypertextovprepojenie"/>
            <w:color w:val="auto"/>
          </w:rPr>
          <w:t xml:space="preserve"> a </w:t>
        </w:r>
        <w:r w:rsidRPr="00AA3ED0">
          <w:rPr>
            <w:rStyle w:val="Hypertextovprepojenie"/>
            <w:color w:val="auto"/>
          </w:rPr>
          <w:t>ich členmi</w:t>
        </w:r>
        <w:r>
          <w:rPr>
            <w:noProof/>
            <w:webHidden/>
          </w:rPr>
          <w:tab/>
        </w:r>
        <w:r>
          <w:rPr>
            <w:noProof/>
            <w:webHidden/>
          </w:rPr>
          <w:fldChar w:fldCharType="begin"/>
        </w:r>
        <w:r>
          <w:rPr>
            <w:noProof/>
            <w:webHidden/>
          </w:rPr>
          <w:instrText xml:space="preserve"> PAGEREF _Toc225302514 \h </w:instrText>
        </w:r>
        <w:r>
          <w:rPr>
            <w:noProof/>
            <w:webHidden/>
          </w:rPr>
        </w:r>
        <w:r>
          <w:rPr>
            <w:noProof/>
            <w:webHidden/>
          </w:rPr>
          <w:fldChar w:fldCharType="separate"/>
        </w:r>
        <w:r w:rsidR="005D3A1E">
          <w:rPr>
            <w:noProof/>
            <w:webHidden/>
          </w:rPr>
          <w:t>425</w:t>
        </w:r>
        <w:r>
          <w:rPr>
            <w:noProof/>
            <w:webHidden/>
          </w:rPr>
          <w:fldChar w:fldCharType="end"/>
        </w:r>
      </w:hyperlink>
    </w:p>
    <w:p w14:paraId="451CEA73" w14:textId="781DA942"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15" w:history="1">
        <w:r w:rsidRPr="00AA3ED0">
          <w:rPr>
            <w:rStyle w:val="Hypertextovprepojenie"/>
            <w:color w:val="auto"/>
          </w:rPr>
          <w:t>5.3.1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Dlhodobí partneri</w:t>
        </w:r>
        <w:r w:rsidR="00F7436F">
          <w:rPr>
            <w:rStyle w:val="Hypertextovprepojenie"/>
            <w:color w:val="auto"/>
          </w:rPr>
          <w:t xml:space="preserve"> a </w:t>
        </w:r>
        <w:r w:rsidRPr="00AA3ED0">
          <w:rPr>
            <w:rStyle w:val="Hypertextovprepojenie"/>
            <w:color w:val="auto"/>
          </w:rPr>
          <w:t>spolupracujúce organizácie</w:t>
        </w:r>
        <w:r>
          <w:rPr>
            <w:webHidden/>
          </w:rPr>
          <w:tab/>
        </w:r>
        <w:r>
          <w:rPr>
            <w:webHidden/>
          </w:rPr>
          <w:fldChar w:fldCharType="begin"/>
        </w:r>
        <w:r>
          <w:rPr>
            <w:webHidden/>
          </w:rPr>
          <w:instrText xml:space="preserve"> PAGEREF _Toc225302515 \h </w:instrText>
        </w:r>
        <w:r>
          <w:rPr>
            <w:webHidden/>
          </w:rPr>
        </w:r>
        <w:r>
          <w:rPr>
            <w:webHidden/>
          </w:rPr>
          <w:fldChar w:fldCharType="separate"/>
        </w:r>
        <w:r w:rsidR="005D3A1E">
          <w:rPr>
            <w:webHidden/>
          </w:rPr>
          <w:t>425</w:t>
        </w:r>
        <w:r>
          <w:rPr>
            <w:webHidden/>
          </w:rPr>
          <w:fldChar w:fldCharType="end"/>
        </w:r>
      </w:hyperlink>
    </w:p>
    <w:p w14:paraId="015B11DA" w14:textId="050004F8"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16" w:history="1">
        <w:r w:rsidRPr="00AA3ED0">
          <w:rPr>
            <w:rStyle w:val="Hypertextovprepojenie"/>
            <w:color w:val="auto"/>
          </w:rPr>
          <w:t>5.3.2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Spolupráca</w:t>
        </w:r>
        <w:r w:rsidR="00F7436F">
          <w:rPr>
            <w:rStyle w:val="Hypertextovprepojenie"/>
            <w:color w:val="auto"/>
          </w:rPr>
          <w:t xml:space="preserve"> s </w:t>
        </w:r>
        <w:r w:rsidRPr="00AA3ED0">
          <w:rPr>
            <w:rStyle w:val="Hypertextovprepojenie"/>
            <w:color w:val="auto"/>
          </w:rPr>
          <w:t>pacientskymi organizáciami – prípad fibromyalgie</w:t>
        </w:r>
        <w:r>
          <w:rPr>
            <w:webHidden/>
          </w:rPr>
          <w:tab/>
        </w:r>
        <w:r>
          <w:rPr>
            <w:webHidden/>
          </w:rPr>
          <w:fldChar w:fldCharType="begin"/>
        </w:r>
        <w:r>
          <w:rPr>
            <w:webHidden/>
          </w:rPr>
          <w:instrText xml:space="preserve"> PAGEREF _Toc225302516 \h </w:instrText>
        </w:r>
        <w:r>
          <w:rPr>
            <w:webHidden/>
          </w:rPr>
        </w:r>
        <w:r>
          <w:rPr>
            <w:webHidden/>
          </w:rPr>
          <w:fldChar w:fldCharType="separate"/>
        </w:r>
        <w:r w:rsidR="005D3A1E">
          <w:rPr>
            <w:webHidden/>
          </w:rPr>
          <w:t>426</w:t>
        </w:r>
        <w:r>
          <w:rPr>
            <w:webHidden/>
          </w:rPr>
          <w:fldChar w:fldCharType="end"/>
        </w:r>
      </w:hyperlink>
    </w:p>
    <w:p w14:paraId="1DC88408" w14:textId="3BC4BD7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17" w:history="1">
        <w:r w:rsidRPr="00AA3ED0">
          <w:rPr>
            <w:rStyle w:val="Hypertextovprepojenie"/>
            <w:color w:val="auto"/>
          </w:rPr>
          <w:t>5.3.3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Platforma pomáhajúcich organizácií – diskusia</w:t>
        </w:r>
        <w:r w:rsidR="009252D4">
          <w:rPr>
            <w:rStyle w:val="Hypertextovprepojenie"/>
            <w:color w:val="auto"/>
          </w:rPr>
          <w:t xml:space="preserve"> o </w:t>
        </w:r>
        <w:r w:rsidRPr="00AA3ED0">
          <w:rPr>
            <w:rStyle w:val="Hypertextovprepojenie"/>
            <w:color w:val="auto"/>
          </w:rPr>
          <w:t>novele zákona</w:t>
        </w:r>
        <w:r w:rsidR="009252D4">
          <w:rPr>
            <w:rStyle w:val="Hypertextovprepojenie"/>
            <w:color w:val="auto"/>
          </w:rPr>
          <w:t xml:space="preserve"> o </w:t>
        </w:r>
        <w:r w:rsidRPr="00AA3ED0">
          <w:rPr>
            <w:rStyle w:val="Hypertextovprepojenie"/>
            <w:color w:val="auto"/>
          </w:rPr>
          <w:t>úhradách liekov</w:t>
        </w:r>
        <w:r>
          <w:rPr>
            <w:webHidden/>
          </w:rPr>
          <w:tab/>
        </w:r>
        <w:r>
          <w:rPr>
            <w:webHidden/>
          </w:rPr>
          <w:fldChar w:fldCharType="begin"/>
        </w:r>
        <w:r>
          <w:rPr>
            <w:webHidden/>
          </w:rPr>
          <w:instrText xml:space="preserve"> PAGEREF _Toc225302517 \h </w:instrText>
        </w:r>
        <w:r>
          <w:rPr>
            <w:webHidden/>
          </w:rPr>
        </w:r>
        <w:r>
          <w:rPr>
            <w:webHidden/>
          </w:rPr>
          <w:fldChar w:fldCharType="separate"/>
        </w:r>
        <w:r w:rsidR="005D3A1E">
          <w:rPr>
            <w:webHidden/>
          </w:rPr>
          <w:t>426</w:t>
        </w:r>
        <w:r>
          <w:rPr>
            <w:webHidden/>
          </w:rPr>
          <w:fldChar w:fldCharType="end"/>
        </w:r>
      </w:hyperlink>
    </w:p>
    <w:p w14:paraId="307DE45A" w14:textId="204EC94C"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18" w:history="1">
        <w:r w:rsidRPr="00AA3ED0">
          <w:rPr>
            <w:rStyle w:val="Hypertextovprepojenie"/>
            <w:color w:val="auto"/>
          </w:rPr>
          <w:t>5.3.4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Ďalšie odborné konzultácie</w:t>
        </w:r>
        <w:r w:rsidR="00F7436F">
          <w:rPr>
            <w:rStyle w:val="Hypertextovprepojenie"/>
            <w:color w:val="auto"/>
          </w:rPr>
          <w:t xml:space="preserve"> a </w:t>
        </w:r>
        <w:r w:rsidRPr="00AA3ED0">
          <w:rPr>
            <w:rStyle w:val="Hypertextovprepojenie"/>
            <w:color w:val="auto"/>
          </w:rPr>
          <w:t>spoločné iniciatívy</w:t>
        </w:r>
        <w:r>
          <w:rPr>
            <w:webHidden/>
          </w:rPr>
          <w:tab/>
        </w:r>
        <w:r>
          <w:rPr>
            <w:webHidden/>
          </w:rPr>
          <w:fldChar w:fldCharType="begin"/>
        </w:r>
        <w:r>
          <w:rPr>
            <w:webHidden/>
          </w:rPr>
          <w:instrText xml:space="preserve"> PAGEREF _Toc225302518 \h </w:instrText>
        </w:r>
        <w:r>
          <w:rPr>
            <w:webHidden/>
          </w:rPr>
        </w:r>
        <w:r>
          <w:rPr>
            <w:webHidden/>
          </w:rPr>
          <w:fldChar w:fldCharType="separate"/>
        </w:r>
        <w:r w:rsidR="005D3A1E">
          <w:rPr>
            <w:webHidden/>
          </w:rPr>
          <w:t>426</w:t>
        </w:r>
        <w:r>
          <w:rPr>
            <w:webHidden/>
          </w:rPr>
          <w:fldChar w:fldCharType="end"/>
        </w:r>
      </w:hyperlink>
    </w:p>
    <w:p w14:paraId="68AE0D93" w14:textId="4256A8AD"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19" w:history="1">
        <w:r w:rsidRPr="00AA3ED0">
          <w:rPr>
            <w:rStyle w:val="Hypertextovprepojenie"/>
            <w:color w:val="auto"/>
          </w:rPr>
          <w:t>5.3.5</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Spolupráca</w:t>
        </w:r>
        <w:r w:rsidR="00F7436F">
          <w:rPr>
            <w:rStyle w:val="Hypertextovprepojenie"/>
            <w:color w:val="auto"/>
          </w:rPr>
          <w:t xml:space="preserve"> so </w:t>
        </w:r>
        <w:r w:rsidRPr="00AA3ED0">
          <w:rPr>
            <w:rStyle w:val="Hypertextovprepojenie"/>
            <w:color w:val="auto"/>
          </w:rPr>
          <w:t>Slovenským fórom osôb</w:t>
        </w:r>
        <w:r w:rsidR="00F7436F">
          <w:rPr>
            <w:rStyle w:val="Hypertextovprepojenie"/>
            <w:color w:val="auto"/>
          </w:rPr>
          <w:t xml:space="preserve"> so </w:t>
        </w:r>
        <w:r w:rsidRPr="00AA3ED0">
          <w:rPr>
            <w:rStyle w:val="Hypertextovprepojenie"/>
            <w:color w:val="auto"/>
          </w:rPr>
          <w:t xml:space="preserve">zdravotným postihnutím </w:t>
        </w:r>
        <w:r w:rsidR="002E4635" w:rsidRPr="00AA3ED0">
          <w:rPr>
            <w:rStyle w:val="Hypertextovprepojenie"/>
            <w:color w:val="auto"/>
          </w:rPr>
          <w:br/>
        </w:r>
        <w:r w:rsidRPr="00AA3ED0">
          <w:rPr>
            <w:rStyle w:val="Hypertextovprepojenie"/>
            <w:color w:val="auto"/>
          </w:rPr>
          <w:t>a Ministerstvom zahraničných vecí</w:t>
        </w:r>
        <w:r>
          <w:rPr>
            <w:webHidden/>
          </w:rPr>
          <w:tab/>
        </w:r>
        <w:r>
          <w:rPr>
            <w:webHidden/>
          </w:rPr>
          <w:fldChar w:fldCharType="begin"/>
        </w:r>
        <w:r>
          <w:rPr>
            <w:webHidden/>
          </w:rPr>
          <w:instrText xml:space="preserve"> PAGEREF _Toc225302519 \h </w:instrText>
        </w:r>
        <w:r>
          <w:rPr>
            <w:webHidden/>
          </w:rPr>
        </w:r>
        <w:r>
          <w:rPr>
            <w:webHidden/>
          </w:rPr>
          <w:fldChar w:fldCharType="separate"/>
        </w:r>
        <w:r w:rsidR="005D3A1E">
          <w:rPr>
            <w:webHidden/>
          </w:rPr>
          <w:t>427</w:t>
        </w:r>
        <w:r>
          <w:rPr>
            <w:webHidden/>
          </w:rPr>
          <w:fldChar w:fldCharType="end"/>
        </w:r>
      </w:hyperlink>
    </w:p>
    <w:p w14:paraId="784B9D6C" w14:textId="20E6F0CB"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20" w:history="1">
        <w:r w:rsidRPr="00AA3ED0">
          <w:rPr>
            <w:rStyle w:val="Hypertextovprepojenie"/>
            <w:color w:val="auto"/>
          </w:rPr>
          <w:t>5.3.6</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Spolupráca</w:t>
        </w:r>
        <w:r w:rsidR="00F7436F">
          <w:rPr>
            <w:rStyle w:val="Hypertextovprepojenie"/>
            <w:color w:val="auto"/>
          </w:rPr>
          <w:t xml:space="preserve"> so </w:t>
        </w:r>
        <w:r w:rsidRPr="00AA3ED0">
          <w:rPr>
            <w:rStyle w:val="Hypertextovprepojenie"/>
            <w:color w:val="auto"/>
          </w:rPr>
          <w:t>športovými mimovládnymi organizáciami</w:t>
        </w:r>
        <w:r>
          <w:rPr>
            <w:webHidden/>
          </w:rPr>
          <w:tab/>
        </w:r>
        <w:r>
          <w:rPr>
            <w:webHidden/>
          </w:rPr>
          <w:fldChar w:fldCharType="begin"/>
        </w:r>
        <w:r>
          <w:rPr>
            <w:webHidden/>
          </w:rPr>
          <w:instrText xml:space="preserve"> PAGEREF _Toc225302520 \h </w:instrText>
        </w:r>
        <w:r>
          <w:rPr>
            <w:webHidden/>
          </w:rPr>
        </w:r>
        <w:r>
          <w:rPr>
            <w:webHidden/>
          </w:rPr>
          <w:fldChar w:fldCharType="separate"/>
        </w:r>
        <w:r w:rsidR="005D3A1E">
          <w:rPr>
            <w:webHidden/>
          </w:rPr>
          <w:t>427</w:t>
        </w:r>
        <w:r>
          <w:rPr>
            <w:webHidden/>
          </w:rPr>
          <w:fldChar w:fldCharType="end"/>
        </w:r>
      </w:hyperlink>
    </w:p>
    <w:p w14:paraId="07E338AA" w14:textId="5E2EF3C2"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21" w:history="1">
        <w:r w:rsidRPr="00AA3ED0">
          <w:rPr>
            <w:rStyle w:val="Hypertextovprepojenie"/>
            <w:color w:val="auto"/>
          </w:rPr>
          <w:t>5.3.7</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Kampaň „AJ MY SME TU“ – štvrtý ročník</w:t>
        </w:r>
        <w:r>
          <w:rPr>
            <w:webHidden/>
          </w:rPr>
          <w:tab/>
        </w:r>
        <w:r>
          <w:rPr>
            <w:webHidden/>
          </w:rPr>
          <w:fldChar w:fldCharType="begin"/>
        </w:r>
        <w:r>
          <w:rPr>
            <w:webHidden/>
          </w:rPr>
          <w:instrText xml:space="preserve"> PAGEREF _Toc225302521 \h </w:instrText>
        </w:r>
        <w:r>
          <w:rPr>
            <w:webHidden/>
          </w:rPr>
        </w:r>
        <w:r>
          <w:rPr>
            <w:webHidden/>
          </w:rPr>
          <w:fldChar w:fldCharType="separate"/>
        </w:r>
        <w:r w:rsidR="005D3A1E">
          <w:rPr>
            <w:webHidden/>
          </w:rPr>
          <w:t>427</w:t>
        </w:r>
        <w:r>
          <w:rPr>
            <w:webHidden/>
          </w:rPr>
          <w:fldChar w:fldCharType="end"/>
        </w:r>
      </w:hyperlink>
    </w:p>
    <w:p w14:paraId="3301921F" w14:textId="06306185" w:rsidR="00D24B1E" w:rsidRDefault="00D24B1E">
      <w:pPr>
        <w:pStyle w:val="Obsah2"/>
        <w:rPr>
          <w:rFonts w:asciiTheme="minorHAnsi" w:eastAsiaTheme="minorEastAsia" w:hAnsiTheme="minorHAnsi"/>
          <w:kern w:val="2"/>
          <w:sz w:val="24"/>
          <w:szCs w:val="24"/>
          <w:lang w:eastAsia="sk-SK"/>
          <w14:ligatures w14:val="standardContextual"/>
        </w:rPr>
      </w:pPr>
      <w:hyperlink w:anchor="_Toc225302522" w:history="1">
        <w:r w:rsidRPr="00AA3ED0">
          <w:rPr>
            <w:rStyle w:val="Hypertextovprepojenie"/>
            <w:color w:val="auto"/>
            <w14:scene3d>
              <w14:camera w14:prst="orthographicFront"/>
              <w14:lightRig w14:rig="threePt" w14:dir="t">
                <w14:rot w14:lat="0" w14:lon="0" w14:rev="0"/>
              </w14:lightRig>
            </w14:scene3d>
          </w:rPr>
          <w:t>5.4</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Účasť</w:t>
        </w:r>
        <w:r w:rsidR="009252D4">
          <w:rPr>
            <w:rStyle w:val="Hypertextovprepojenie"/>
            <w:color w:val="auto"/>
          </w:rPr>
          <w:t xml:space="preserve"> na </w:t>
        </w:r>
        <w:r w:rsidRPr="00AA3ED0">
          <w:rPr>
            <w:rStyle w:val="Hypertextovprepojenie"/>
            <w:color w:val="auto"/>
          </w:rPr>
          <w:t>konferenciách, seminároch, diskusiách</w:t>
        </w:r>
        <w:r w:rsidR="00F7436F">
          <w:rPr>
            <w:rStyle w:val="Hypertextovprepojenie"/>
            <w:color w:val="auto"/>
          </w:rPr>
          <w:t xml:space="preserve"> a </w:t>
        </w:r>
        <w:r w:rsidRPr="00AA3ED0">
          <w:rPr>
            <w:rStyle w:val="Hypertextovprepojenie"/>
            <w:color w:val="auto"/>
          </w:rPr>
          <w:t>verejných podujatiach</w:t>
        </w:r>
        <w:r>
          <w:rPr>
            <w:noProof/>
            <w:webHidden/>
          </w:rPr>
          <w:tab/>
        </w:r>
        <w:r>
          <w:rPr>
            <w:noProof/>
            <w:webHidden/>
          </w:rPr>
          <w:fldChar w:fldCharType="begin"/>
        </w:r>
        <w:r>
          <w:rPr>
            <w:noProof/>
            <w:webHidden/>
          </w:rPr>
          <w:instrText xml:space="preserve"> PAGEREF _Toc225302522 \h </w:instrText>
        </w:r>
        <w:r>
          <w:rPr>
            <w:noProof/>
            <w:webHidden/>
          </w:rPr>
        </w:r>
        <w:r>
          <w:rPr>
            <w:noProof/>
            <w:webHidden/>
          </w:rPr>
          <w:fldChar w:fldCharType="separate"/>
        </w:r>
        <w:r w:rsidR="005D3A1E">
          <w:rPr>
            <w:noProof/>
            <w:webHidden/>
          </w:rPr>
          <w:t>429</w:t>
        </w:r>
        <w:r>
          <w:rPr>
            <w:noProof/>
            <w:webHidden/>
          </w:rPr>
          <w:fldChar w:fldCharType="end"/>
        </w:r>
      </w:hyperlink>
    </w:p>
    <w:p w14:paraId="5E4F8A39" w14:textId="376E5B3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23" w:history="1">
        <w:r w:rsidRPr="00AA3ED0">
          <w:rPr>
            <w:rStyle w:val="Hypertextovprepojenie"/>
            <w:color w:val="auto"/>
          </w:rPr>
          <w:t>5.4.1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Konferencia</w:t>
        </w:r>
        <w:r w:rsidR="00F7436F">
          <w:rPr>
            <w:rStyle w:val="Hypertextovprepojenie"/>
            <w:color w:val="auto"/>
          </w:rPr>
          <w:t xml:space="preserve"> k </w:t>
        </w:r>
        <w:r w:rsidRPr="00AA3ED0">
          <w:rPr>
            <w:rStyle w:val="Hypertextovprepojenie"/>
            <w:color w:val="auto"/>
          </w:rPr>
          <w:t>15. výročiu ratifikácie Dohovoru OSN</w:t>
        </w:r>
        <w:r w:rsidR="009252D4">
          <w:rPr>
            <w:rStyle w:val="Hypertextovprepojenie"/>
            <w:color w:val="auto"/>
          </w:rPr>
          <w:t xml:space="preserve"> o </w:t>
        </w:r>
        <w:r w:rsidRPr="00AA3ED0">
          <w:rPr>
            <w:rStyle w:val="Hypertextovprepojenie"/>
            <w:color w:val="auto"/>
          </w:rPr>
          <w:t xml:space="preserve">právach osôb </w:t>
        </w:r>
        <w:r w:rsidR="002E4635" w:rsidRPr="00AA3ED0">
          <w:rPr>
            <w:rStyle w:val="Hypertextovprepojenie"/>
            <w:color w:val="auto"/>
          </w:rPr>
          <w:br/>
        </w:r>
        <w:r w:rsidRPr="00AA3ED0">
          <w:rPr>
            <w:rStyle w:val="Hypertextovprepojenie"/>
            <w:color w:val="auto"/>
          </w:rPr>
          <w:t>so zdravotným postihnutím</w:t>
        </w:r>
        <w:r>
          <w:rPr>
            <w:webHidden/>
          </w:rPr>
          <w:tab/>
        </w:r>
        <w:r>
          <w:rPr>
            <w:webHidden/>
          </w:rPr>
          <w:fldChar w:fldCharType="begin"/>
        </w:r>
        <w:r>
          <w:rPr>
            <w:webHidden/>
          </w:rPr>
          <w:instrText xml:space="preserve"> PAGEREF _Toc225302523 \h </w:instrText>
        </w:r>
        <w:r>
          <w:rPr>
            <w:webHidden/>
          </w:rPr>
        </w:r>
        <w:r>
          <w:rPr>
            <w:webHidden/>
          </w:rPr>
          <w:fldChar w:fldCharType="separate"/>
        </w:r>
        <w:r w:rsidR="005D3A1E">
          <w:rPr>
            <w:webHidden/>
          </w:rPr>
          <w:t>429</w:t>
        </w:r>
        <w:r>
          <w:rPr>
            <w:webHidden/>
          </w:rPr>
          <w:fldChar w:fldCharType="end"/>
        </w:r>
      </w:hyperlink>
    </w:p>
    <w:p w14:paraId="2C769A2E" w14:textId="41C9B4CE"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24" w:history="1">
        <w:r w:rsidRPr="00AA3ED0">
          <w:rPr>
            <w:rStyle w:val="Hypertextovprepojenie"/>
            <w:color w:val="auto"/>
          </w:rPr>
          <w:t>5.4.2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Odborné konferencie, sympóziá</w:t>
        </w:r>
        <w:r w:rsidR="00F7436F">
          <w:rPr>
            <w:rStyle w:val="Hypertextovprepojenie"/>
            <w:color w:val="auto"/>
          </w:rPr>
          <w:t xml:space="preserve"> a </w:t>
        </w:r>
        <w:r w:rsidRPr="00AA3ED0">
          <w:rPr>
            <w:rStyle w:val="Hypertextovprepojenie"/>
            <w:color w:val="auto"/>
          </w:rPr>
          <w:t>semináre</w:t>
        </w:r>
        <w:r>
          <w:rPr>
            <w:webHidden/>
          </w:rPr>
          <w:tab/>
        </w:r>
        <w:r>
          <w:rPr>
            <w:webHidden/>
          </w:rPr>
          <w:fldChar w:fldCharType="begin"/>
        </w:r>
        <w:r>
          <w:rPr>
            <w:webHidden/>
          </w:rPr>
          <w:instrText xml:space="preserve"> PAGEREF _Toc225302524 \h </w:instrText>
        </w:r>
        <w:r>
          <w:rPr>
            <w:webHidden/>
          </w:rPr>
        </w:r>
        <w:r>
          <w:rPr>
            <w:webHidden/>
          </w:rPr>
          <w:fldChar w:fldCharType="separate"/>
        </w:r>
        <w:r w:rsidR="005D3A1E">
          <w:rPr>
            <w:webHidden/>
          </w:rPr>
          <w:t>430</w:t>
        </w:r>
        <w:r>
          <w:rPr>
            <w:webHidden/>
          </w:rPr>
          <w:fldChar w:fldCharType="end"/>
        </w:r>
      </w:hyperlink>
    </w:p>
    <w:p w14:paraId="5D0598A5" w14:textId="53BD947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25" w:history="1">
        <w:r w:rsidRPr="00AA3ED0">
          <w:rPr>
            <w:rStyle w:val="Hypertextovprepojenie"/>
            <w:color w:val="auto"/>
          </w:rPr>
          <w:t>5.4.3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Ľudské práva, inklúzia</w:t>
        </w:r>
        <w:r w:rsidR="00F7436F">
          <w:rPr>
            <w:rStyle w:val="Hypertextovprepojenie"/>
            <w:color w:val="auto"/>
          </w:rPr>
          <w:t xml:space="preserve"> a </w:t>
        </w:r>
        <w:r w:rsidRPr="00AA3ED0">
          <w:rPr>
            <w:rStyle w:val="Hypertextovprepojenie"/>
            <w:color w:val="auto"/>
          </w:rPr>
          <w:t>sprístupňovanie služieb</w:t>
        </w:r>
        <w:r>
          <w:rPr>
            <w:webHidden/>
          </w:rPr>
          <w:tab/>
        </w:r>
        <w:r>
          <w:rPr>
            <w:webHidden/>
          </w:rPr>
          <w:fldChar w:fldCharType="begin"/>
        </w:r>
        <w:r>
          <w:rPr>
            <w:webHidden/>
          </w:rPr>
          <w:instrText xml:space="preserve"> PAGEREF _Toc225302525 \h </w:instrText>
        </w:r>
        <w:r>
          <w:rPr>
            <w:webHidden/>
          </w:rPr>
        </w:r>
        <w:r>
          <w:rPr>
            <w:webHidden/>
          </w:rPr>
          <w:fldChar w:fldCharType="separate"/>
        </w:r>
        <w:r w:rsidR="005D3A1E">
          <w:rPr>
            <w:webHidden/>
          </w:rPr>
          <w:t>431</w:t>
        </w:r>
        <w:r>
          <w:rPr>
            <w:webHidden/>
          </w:rPr>
          <w:fldChar w:fldCharType="end"/>
        </w:r>
      </w:hyperlink>
    </w:p>
    <w:p w14:paraId="3ABDEC26" w14:textId="380CB33D"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26" w:history="1">
        <w:r w:rsidRPr="00AA3ED0">
          <w:rPr>
            <w:rStyle w:val="Hypertextovprepojenie"/>
            <w:color w:val="auto"/>
          </w:rPr>
          <w:t>5.4.4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Európske</w:t>
        </w:r>
        <w:r w:rsidR="00F7436F">
          <w:rPr>
            <w:rStyle w:val="Hypertextovprepojenie"/>
            <w:color w:val="auto"/>
          </w:rPr>
          <w:t xml:space="preserve"> a </w:t>
        </w:r>
        <w:r w:rsidRPr="00AA3ED0">
          <w:rPr>
            <w:rStyle w:val="Hypertextovprepojenie"/>
            <w:color w:val="auto"/>
          </w:rPr>
          <w:t>medzinárodné podujatia</w:t>
        </w:r>
        <w:r>
          <w:rPr>
            <w:webHidden/>
          </w:rPr>
          <w:tab/>
        </w:r>
        <w:r>
          <w:rPr>
            <w:webHidden/>
          </w:rPr>
          <w:fldChar w:fldCharType="begin"/>
        </w:r>
        <w:r>
          <w:rPr>
            <w:webHidden/>
          </w:rPr>
          <w:instrText xml:space="preserve"> PAGEREF _Toc225302526 \h </w:instrText>
        </w:r>
        <w:r>
          <w:rPr>
            <w:webHidden/>
          </w:rPr>
        </w:r>
        <w:r>
          <w:rPr>
            <w:webHidden/>
          </w:rPr>
          <w:fldChar w:fldCharType="separate"/>
        </w:r>
        <w:r w:rsidR="005D3A1E">
          <w:rPr>
            <w:webHidden/>
          </w:rPr>
          <w:t>431</w:t>
        </w:r>
        <w:r>
          <w:rPr>
            <w:webHidden/>
          </w:rPr>
          <w:fldChar w:fldCharType="end"/>
        </w:r>
      </w:hyperlink>
    </w:p>
    <w:p w14:paraId="23195176" w14:textId="2287BD93"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27" w:history="1">
        <w:r w:rsidRPr="00AA3ED0">
          <w:rPr>
            <w:rStyle w:val="Hypertextovprepojenie"/>
            <w:color w:val="auto"/>
          </w:rPr>
          <w:t>5.4.5</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Kultúrne, komunitné</w:t>
        </w:r>
        <w:r w:rsidR="00F7436F">
          <w:rPr>
            <w:rStyle w:val="Hypertextovprepojenie"/>
            <w:color w:val="auto"/>
          </w:rPr>
          <w:t xml:space="preserve"> a </w:t>
        </w:r>
        <w:r w:rsidRPr="00AA3ED0">
          <w:rPr>
            <w:rStyle w:val="Hypertextovprepojenie"/>
            <w:color w:val="auto"/>
          </w:rPr>
          <w:t>podporné podujatia</w:t>
        </w:r>
        <w:r>
          <w:rPr>
            <w:webHidden/>
          </w:rPr>
          <w:tab/>
        </w:r>
        <w:r>
          <w:rPr>
            <w:webHidden/>
          </w:rPr>
          <w:fldChar w:fldCharType="begin"/>
        </w:r>
        <w:r>
          <w:rPr>
            <w:webHidden/>
          </w:rPr>
          <w:instrText xml:space="preserve"> PAGEREF _Toc225302527 \h </w:instrText>
        </w:r>
        <w:r>
          <w:rPr>
            <w:webHidden/>
          </w:rPr>
        </w:r>
        <w:r>
          <w:rPr>
            <w:webHidden/>
          </w:rPr>
          <w:fldChar w:fldCharType="separate"/>
        </w:r>
        <w:r w:rsidR="005D3A1E">
          <w:rPr>
            <w:webHidden/>
          </w:rPr>
          <w:t>431</w:t>
        </w:r>
        <w:r>
          <w:rPr>
            <w:webHidden/>
          </w:rPr>
          <w:fldChar w:fldCharType="end"/>
        </w:r>
      </w:hyperlink>
    </w:p>
    <w:p w14:paraId="1D56E5AD" w14:textId="766D2A6C"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28" w:history="1">
        <w:r w:rsidRPr="00AA3ED0">
          <w:rPr>
            <w:rStyle w:val="Hypertextovprepojenie"/>
            <w:color w:val="auto"/>
          </w:rPr>
          <w:t>5.4.6</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Športové</w:t>
        </w:r>
        <w:r w:rsidR="00F7436F">
          <w:rPr>
            <w:rStyle w:val="Hypertextovprepojenie"/>
            <w:color w:val="auto"/>
          </w:rPr>
          <w:t xml:space="preserve"> a </w:t>
        </w:r>
        <w:r w:rsidRPr="00AA3ED0">
          <w:rPr>
            <w:rStyle w:val="Hypertextovprepojenie"/>
            <w:color w:val="auto"/>
          </w:rPr>
          <w:t>paralympijské podujatia</w:t>
        </w:r>
        <w:r>
          <w:rPr>
            <w:webHidden/>
          </w:rPr>
          <w:tab/>
        </w:r>
        <w:r>
          <w:rPr>
            <w:webHidden/>
          </w:rPr>
          <w:fldChar w:fldCharType="begin"/>
        </w:r>
        <w:r>
          <w:rPr>
            <w:webHidden/>
          </w:rPr>
          <w:instrText xml:space="preserve"> PAGEREF _Toc225302528 \h </w:instrText>
        </w:r>
        <w:r>
          <w:rPr>
            <w:webHidden/>
          </w:rPr>
        </w:r>
        <w:r>
          <w:rPr>
            <w:webHidden/>
          </w:rPr>
          <w:fldChar w:fldCharType="separate"/>
        </w:r>
        <w:r w:rsidR="005D3A1E">
          <w:rPr>
            <w:webHidden/>
          </w:rPr>
          <w:t>431</w:t>
        </w:r>
        <w:r>
          <w:rPr>
            <w:webHidden/>
          </w:rPr>
          <w:fldChar w:fldCharType="end"/>
        </w:r>
      </w:hyperlink>
    </w:p>
    <w:p w14:paraId="29B5CE1A" w14:textId="31D7398B"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29" w:history="1">
        <w:r w:rsidRPr="00AA3ED0">
          <w:rPr>
            <w:rStyle w:val="Hypertextovprepojenie"/>
            <w:color w:val="auto"/>
          </w:rPr>
          <w:t>5.4.7</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Podujatia</w:t>
        </w:r>
        <w:r w:rsidR="009252D4">
          <w:rPr>
            <w:rStyle w:val="Hypertextovprepojenie"/>
            <w:color w:val="auto"/>
          </w:rPr>
          <w:t xml:space="preserve"> v </w:t>
        </w:r>
        <w:r w:rsidRPr="00AA3ED0">
          <w:rPr>
            <w:rStyle w:val="Hypertextovprepojenie"/>
            <w:color w:val="auto"/>
          </w:rPr>
          <w:t>oblasti legislatívy</w:t>
        </w:r>
        <w:r w:rsidR="00F7436F">
          <w:rPr>
            <w:rStyle w:val="Hypertextovprepojenie"/>
            <w:color w:val="auto"/>
          </w:rPr>
          <w:t xml:space="preserve"> a </w:t>
        </w:r>
        <w:r w:rsidRPr="00AA3ED0">
          <w:rPr>
            <w:rStyle w:val="Hypertextovprepojenie"/>
            <w:color w:val="auto"/>
          </w:rPr>
          <w:t>verejných politík</w:t>
        </w:r>
        <w:r>
          <w:rPr>
            <w:webHidden/>
          </w:rPr>
          <w:tab/>
        </w:r>
        <w:r>
          <w:rPr>
            <w:webHidden/>
          </w:rPr>
          <w:fldChar w:fldCharType="begin"/>
        </w:r>
        <w:r>
          <w:rPr>
            <w:webHidden/>
          </w:rPr>
          <w:instrText xml:space="preserve"> PAGEREF _Toc225302529 \h </w:instrText>
        </w:r>
        <w:r>
          <w:rPr>
            <w:webHidden/>
          </w:rPr>
        </w:r>
        <w:r>
          <w:rPr>
            <w:webHidden/>
          </w:rPr>
          <w:fldChar w:fldCharType="separate"/>
        </w:r>
        <w:r w:rsidR="005D3A1E">
          <w:rPr>
            <w:webHidden/>
          </w:rPr>
          <w:t>431</w:t>
        </w:r>
        <w:r>
          <w:rPr>
            <w:webHidden/>
          </w:rPr>
          <w:fldChar w:fldCharType="end"/>
        </w:r>
      </w:hyperlink>
    </w:p>
    <w:p w14:paraId="3EB09463" w14:textId="7FAE804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30" w:history="1">
        <w:r w:rsidRPr="00AA3ED0">
          <w:rPr>
            <w:rStyle w:val="Hypertextovprepojenie"/>
            <w:color w:val="auto"/>
          </w:rPr>
          <w:t>5.4.8</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Spoločenské</w:t>
        </w:r>
        <w:r w:rsidR="00F7436F">
          <w:rPr>
            <w:rStyle w:val="Hypertextovprepojenie"/>
            <w:color w:val="auto"/>
          </w:rPr>
          <w:t xml:space="preserve"> a </w:t>
        </w:r>
        <w:r w:rsidRPr="00AA3ED0">
          <w:rPr>
            <w:rStyle w:val="Hypertextovprepojenie"/>
            <w:color w:val="auto"/>
          </w:rPr>
          <w:t>oceňovacie podujatia</w:t>
        </w:r>
        <w:r>
          <w:rPr>
            <w:webHidden/>
          </w:rPr>
          <w:tab/>
        </w:r>
        <w:r>
          <w:rPr>
            <w:webHidden/>
          </w:rPr>
          <w:fldChar w:fldCharType="begin"/>
        </w:r>
        <w:r>
          <w:rPr>
            <w:webHidden/>
          </w:rPr>
          <w:instrText xml:space="preserve"> PAGEREF _Toc225302530 \h </w:instrText>
        </w:r>
        <w:r>
          <w:rPr>
            <w:webHidden/>
          </w:rPr>
        </w:r>
        <w:r>
          <w:rPr>
            <w:webHidden/>
          </w:rPr>
          <w:fldChar w:fldCharType="separate"/>
        </w:r>
        <w:r w:rsidR="005D3A1E">
          <w:rPr>
            <w:webHidden/>
          </w:rPr>
          <w:t>431</w:t>
        </w:r>
        <w:r>
          <w:rPr>
            <w:webHidden/>
          </w:rPr>
          <w:fldChar w:fldCharType="end"/>
        </w:r>
      </w:hyperlink>
    </w:p>
    <w:p w14:paraId="173964BF" w14:textId="3C6FD247"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33" w:history="1">
        <w:r w:rsidRPr="00AA3ED0">
          <w:rPr>
            <w:rStyle w:val="Hypertextovprepojenie"/>
            <w:color w:val="auto"/>
          </w:rPr>
          <w:t>5.4.9</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Zhrnutie</w:t>
        </w:r>
        <w:r>
          <w:rPr>
            <w:webHidden/>
          </w:rPr>
          <w:tab/>
        </w:r>
        <w:r>
          <w:rPr>
            <w:webHidden/>
          </w:rPr>
          <w:fldChar w:fldCharType="begin"/>
        </w:r>
        <w:r>
          <w:rPr>
            <w:webHidden/>
          </w:rPr>
          <w:instrText xml:space="preserve"> PAGEREF _Toc225302533 \h </w:instrText>
        </w:r>
        <w:r>
          <w:rPr>
            <w:webHidden/>
          </w:rPr>
        </w:r>
        <w:r>
          <w:rPr>
            <w:webHidden/>
          </w:rPr>
          <w:fldChar w:fldCharType="separate"/>
        </w:r>
        <w:r w:rsidR="005D3A1E">
          <w:rPr>
            <w:webHidden/>
          </w:rPr>
          <w:t>433</w:t>
        </w:r>
        <w:r>
          <w:rPr>
            <w:webHidden/>
          </w:rPr>
          <w:fldChar w:fldCharType="end"/>
        </w:r>
      </w:hyperlink>
    </w:p>
    <w:p w14:paraId="0FDAB181" w14:textId="141EB42F" w:rsidR="00D24B1E" w:rsidRDefault="00D24B1E">
      <w:pPr>
        <w:pStyle w:val="Obsah2"/>
        <w:rPr>
          <w:rFonts w:asciiTheme="minorHAnsi" w:eastAsiaTheme="minorEastAsia" w:hAnsiTheme="minorHAnsi"/>
          <w:kern w:val="2"/>
          <w:sz w:val="24"/>
          <w:szCs w:val="24"/>
          <w:lang w:eastAsia="sk-SK"/>
          <w14:ligatures w14:val="standardContextual"/>
        </w:rPr>
      </w:pPr>
      <w:hyperlink w:anchor="_Toc225302534" w:history="1">
        <w:r w:rsidRPr="00AA3ED0">
          <w:rPr>
            <w:rStyle w:val="Hypertextovprepojenie"/>
            <w:color w:val="auto"/>
            <w14:scene3d>
              <w14:camera w14:prst="orthographicFront"/>
              <w14:lightRig w14:rig="threePt" w14:dir="t">
                <w14:rot w14:lat="0" w14:lon="0" w14:rev="0"/>
              </w14:lightRig>
            </w14:scene3d>
          </w:rPr>
          <w:t>5.5</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Výjazdové dni komisárky</w:t>
        </w:r>
        <w:r>
          <w:rPr>
            <w:noProof/>
            <w:webHidden/>
          </w:rPr>
          <w:tab/>
        </w:r>
        <w:r>
          <w:rPr>
            <w:noProof/>
            <w:webHidden/>
          </w:rPr>
          <w:fldChar w:fldCharType="begin"/>
        </w:r>
        <w:r>
          <w:rPr>
            <w:noProof/>
            <w:webHidden/>
          </w:rPr>
          <w:instrText xml:space="preserve"> PAGEREF _Toc225302534 \h </w:instrText>
        </w:r>
        <w:r>
          <w:rPr>
            <w:noProof/>
            <w:webHidden/>
          </w:rPr>
        </w:r>
        <w:r>
          <w:rPr>
            <w:noProof/>
            <w:webHidden/>
          </w:rPr>
          <w:fldChar w:fldCharType="separate"/>
        </w:r>
        <w:r w:rsidR="005D3A1E">
          <w:rPr>
            <w:noProof/>
            <w:webHidden/>
          </w:rPr>
          <w:t>434</w:t>
        </w:r>
        <w:r>
          <w:rPr>
            <w:noProof/>
            <w:webHidden/>
          </w:rPr>
          <w:fldChar w:fldCharType="end"/>
        </w:r>
      </w:hyperlink>
    </w:p>
    <w:p w14:paraId="53D86B98" w14:textId="4F24BE4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35" w:history="1">
        <w:r w:rsidRPr="00AA3ED0">
          <w:rPr>
            <w:rStyle w:val="Hypertextovprepojenie"/>
            <w:color w:val="auto"/>
            <w:lang w:eastAsia="sk-SK"/>
          </w:rPr>
          <w:t>5.5.1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lang w:eastAsia="sk-SK"/>
          </w:rPr>
          <w:t>História Dní</w:t>
        </w:r>
        <w:r w:rsidR="00F7436F">
          <w:rPr>
            <w:rStyle w:val="Hypertextovprepojenie"/>
            <w:color w:val="auto"/>
            <w:lang w:eastAsia="sk-SK"/>
          </w:rPr>
          <w:t xml:space="preserve"> s </w:t>
        </w:r>
        <w:r w:rsidRPr="00AA3ED0">
          <w:rPr>
            <w:rStyle w:val="Hypertextovprepojenie"/>
            <w:color w:val="auto"/>
            <w:lang w:eastAsia="sk-SK"/>
          </w:rPr>
          <w:t>komisárkou</w:t>
        </w:r>
        <w:r>
          <w:rPr>
            <w:webHidden/>
          </w:rPr>
          <w:tab/>
        </w:r>
        <w:r>
          <w:rPr>
            <w:webHidden/>
          </w:rPr>
          <w:fldChar w:fldCharType="begin"/>
        </w:r>
        <w:r>
          <w:rPr>
            <w:webHidden/>
          </w:rPr>
          <w:instrText xml:space="preserve"> PAGEREF _Toc225302535 \h </w:instrText>
        </w:r>
        <w:r>
          <w:rPr>
            <w:webHidden/>
          </w:rPr>
        </w:r>
        <w:r>
          <w:rPr>
            <w:webHidden/>
          </w:rPr>
          <w:fldChar w:fldCharType="separate"/>
        </w:r>
        <w:r w:rsidR="005D3A1E">
          <w:rPr>
            <w:webHidden/>
          </w:rPr>
          <w:t>434</w:t>
        </w:r>
        <w:r>
          <w:rPr>
            <w:webHidden/>
          </w:rPr>
          <w:fldChar w:fldCharType="end"/>
        </w:r>
      </w:hyperlink>
    </w:p>
    <w:p w14:paraId="30A475DE" w14:textId="0580358F"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36" w:history="1">
        <w:r w:rsidRPr="00AA3ED0">
          <w:rPr>
            <w:rStyle w:val="Hypertextovprepojenie"/>
            <w:color w:val="auto"/>
            <w:lang w:eastAsia="sk-SK"/>
          </w:rPr>
          <w:t>5.5.2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lang w:eastAsia="sk-SK"/>
          </w:rPr>
          <w:t>Priebeh Dní</w:t>
        </w:r>
        <w:r w:rsidR="00F7436F">
          <w:rPr>
            <w:rStyle w:val="Hypertextovprepojenie"/>
            <w:color w:val="auto"/>
            <w:lang w:eastAsia="sk-SK"/>
          </w:rPr>
          <w:t xml:space="preserve"> s </w:t>
        </w:r>
        <w:r w:rsidRPr="00AA3ED0">
          <w:rPr>
            <w:rStyle w:val="Hypertextovprepojenie"/>
            <w:color w:val="auto"/>
            <w:lang w:eastAsia="sk-SK"/>
          </w:rPr>
          <w:t>komisárkou</w:t>
        </w:r>
        <w:r>
          <w:rPr>
            <w:webHidden/>
          </w:rPr>
          <w:tab/>
        </w:r>
        <w:r>
          <w:rPr>
            <w:webHidden/>
          </w:rPr>
          <w:fldChar w:fldCharType="begin"/>
        </w:r>
        <w:r>
          <w:rPr>
            <w:webHidden/>
          </w:rPr>
          <w:instrText xml:space="preserve"> PAGEREF _Toc225302536 \h </w:instrText>
        </w:r>
        <w:r>
          <w:rPr>
            <w:webHidden/>
          </w:rPr>
        </w:r>
        <w:r>
          <w:rPr>
            <w:webHidden/>
          </w:rPr>
          <w:fldChar w:fldCharType="separate"/>
        </w:r>
        <w:r w:rsidR="005D3A1E">
          <w:rPr>
            <w:webHidden/>
          </w:rPr>
          <w:t>434</w:t>
        </w:r>
        <w:r>
          <w:rPr>
            <w:webHidden/>
          </w:rPr>
          <w:fldChar w:fldCharType="end"/>
        </w:r>
      </w:hyperlink>
    </w:p>
    <w:p w14:paraId="304AA2B6" w14:textId="6E72E364"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37" w:history="1">
        <w:r w:rsidRPr="00AA3ED0">
          <w:rPr>
            <w:rStyle w:val="Hypertextovprepojenie"/>
            <w:color w:val="auto"/>
            <w:lang w:eastAsia="sk-SK"/>
          </w:rPr>
          <w:t>5.5.3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lang w:eastAsia="sk-SK"/>
          </w:rPr>
          <w:t>Štatistiky</w:t>
        </w:r>
        <w:r>
          <w:rPr>
            <w:webHidden/>
          </w:rPr>
          <w:tab/>
        </w:r>
        <w:r>
          <w:rPr>
            <w:webHidden/>
          </w:rPr>
          <w:fldChar w:fldCharType="begin"/>
        </w:r>
        <w:r>
          <w:rPr>
            <w:webHidden/>
          </w:rPr>
          <w:instrText xml:space="preserve"> PAGEREF _Toc225302537 \h </w:instrText>
        </w:r>
        <w:r>
          <w:rPr>
            <w:webHidden/>
          </w:rPr>
        </w:r>
        <w:r>
          <w:rPr>
            <w:webHidden/>
          </w:rPr>
          <w:fldChar w:fldCharType="separate"/>
        </w:r>
        <w:r w:rsidR="005D3A1E">
          <w:rPr>
            <w:webHidden/>
          </w:rPr>
          <w:t>439</w:t>
        </w:r>
        <w:r>
          <w:rPr>
            <w:webHidden/>
          </w:rPr>
          <w:fldChar w:fldCharType="end"/>
        </w:r>
      </w:hyperlink>
    </w:p>
    <w:p w14:paraId="3A50EA86" w14:textId="17D47A2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38" w:history="1">
        <w:r w:rsidRPr="00AA3ED0">
          <w:rPr>
            <w:rStyle w:val="Hypertextovprepojenie"/>
            <w:color w:val="auto"/>
            <w:lang w:eastAsia="sk-SK"/>
          </w:rPr>
          <w:t>5.5.4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lang w:eastAsia="sk-SK"/>
          </w:rPr>
          <w:t>Výstupy</w:t>
        </w:r>
        <w:r w:rsidR="00F7436F">
          <w:rPr>
            <w:rStyle w:val="Hypertextovprepojenie"/>
            <w:color w:val="auto"/>
            <w:lang w:eastAsia="sk-SK"/>
          </w:rPr>
          <w:t xml:space="preserve"> a </w:t>
        </w:r>
        <w:r w:rsidRPr="00AA3ED0">
          <w:rPr>
            <w:rStyle w:val="Hypertextovprepojenie"/>
            <w:color w:val="auto"/>
            <w:lang w:eastAsia="sk-SK"/>
          </w:rPr>
          <w:t>odporúčania</w:t>
        </w:r>
        <w:r>
          <w:rPr>
            <w:webHidden/>
          </w:rPr>
          <w:tab/>
        </w:r>
        <w:r>
          <w:rPr>
            <w:webHidden/>
          </w:rPr>
          <w:fldChar w:fldCharType="begin"/>
        </w:r>
        <w:r>
          <w:rPr>
            <w:webHidden/>
          </w:rPr>
          <w:instrText xml:space="preserve"> PAGEREF _Toc225302538 \h </w:instrText>
        </w:r>
        <w:r>
          <w:rPr>
            <w:webHidden/>
          </w:rPr>
        </w:r>
        <w:r>
          <w:rPr>
            <w:webHidden/>
          </w:rPr>
          <w:fldChar w:fldCharType="separate"/>
        </w:r>
        <w:r w:rsidR="005D3A1E">
          <w:rPr>
            <w:webHidden/>
          </w:rPr>
          <w:t>439</w:t>
        </w:r>
        <w:r>
          <w:rPr>
            <w:webHidden/>
          </w:rPr>
          <w:fldChar w:fldCharType="end"/>
        </w:r>
      </w:hyperlink>
    </w:p>
    <w:p w14:paraId="4D41D851" w14:textId="486586A4" w:rsidR="00D24B1E" w:rsidRDefault="00D24B1E">
      <w:pPr>
        <w:pStyle w:val="Obsah2"/>
        <w:rPr>
          <w:rFonts w:asciiTheme="minorHAnsi" w:eastAsiaTheme="minorEastAsia" w:hAnsiTheme="minorHAnsi"/>
          <w:kern w:val="2"/>
          <w:sz w:val="24"/>
          <w:szCs w:val="24"/>
          <w:lang w:eastAsia="sk-SK"/>
          <w14:ligatures w14:val="standardContextual"/>
        </w:rPr>
      </w:pPr>
      <w:hyperlink w:anchor="_Toc225302539" w:history="1">
        <w:r w:rsidRPr="00AA3ED0">
          <w:rPr>
            <w:rStyle w:val="Hypertextovprepojenie"/>
            <w:color w:val="auto"/>
            <w14:scene3d>
              <w14:camera w14:prst="orthographicFront"/>
              <w14:lightRig w14:rig="threePt" w14:dir="t">
                <w14:rot w14:lat="0" w14:lon="0" w14:rev="0"/>
              </w14:lightRig>
            </w14:scene3d>
          </w:rPr>
          <w:t>5.6</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Výstavy diel ľudí</w:t>
        </w:r>
        <w:r w:rsidR="00F7436F">
          <w:rPr>
            <w:rStyle w:val="Hypertextovprepojenie"/>
            <w:color w:val="auto"/>
          </w:rPr>
          <w:t xml:space="preserve"> so </w:t>
        </w:r>
        <w:r w:rsidRPr="00AA3ED0">
          <w:rPr>
            <w:rStyle w:val="Hypertextovprepojenie"/>
            <w:color w:val="auto"/>
          </w:rPr>
          <w:t>zdravotným postihnutím</w:t>
        </w:r>
        <w:r>
          <w:rPr>
            <w:noProof/>
            <w:webHidden/>
          </w:rPr>
          <w:tab/>
        </w:r>
        <w:r>
          <w:rPr>
            <w:noProof/>
            <w:webHidden/>
          </w:rPr>
          <w:fldChar w:fldCharType="begin"/>
        </w:r>
        <w:r>
          <w:rPr>
            <w:noProof/>
            <w:webHidden/>
          </w:rPr>
          <w:instrText xml:space="preserve"> PAGEREF _Toc225302539 \h </w:instrText>
        </w:r>
        <w:r>
          <w:rPr>
            <w:noProof/>
            <w:webHidden/>
          </w:rPr>
        </w:r>
        <w:r>
          <w:rPr>
            <w:noProof/>
            <w:webHidden/>
          </w:rPr>
          <w:fldChar w:fldCharType="separate"/>
        </w:r>
        <w:r w:rsidR="005D3A1E">
          <w:rPr>
            <w:noProof/>
            <w:webHidden/>
          </w:rPr>
          <w:t>445</w:t>
        </w:r>
        <w:r>
          <w:rPr>
            <w:noProof/>
            <w:webHidden/>
          </w:rPr>
          <w:fldChar w:fldCharType="end"/>
        </w:r>
      </w:hyperlink>
    </w:p>
    <w:p w14:paraId="721479C2" w14:textId="72B1BF2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40" w:history="1">
        <w:r w:rsidRPr="00AA3ED0">
          <w:rPr>
            <w:rStyle w:val="Hypertextovprepojenie"/>
            <w:color w:val="auto"/>
          </w:rPr>
          <w:t>5.6.1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Výstava diel klientov Integračného zariadenia KOR–GYM n.o.</w:t>
        </w:r>
        <w:r>
          <w:rPr>
            <w:webHidden/>
          </w:rPr>
          <w:tab/>
        </w:r>
        <w:r>
          <w:rPr>
            <w:webHidden/>
          </w:rPr>
          <w:fldChar w:fldCharType="begin"/>
        </w:r>
        <w:r>
          <w:rPr>
            <w:webHidden/>
          </w:rPr>
          <w:instrText xml:space="preserve"> PAGEREF _Toc225302540 \h </w:instrText>
        </w:r>
        <w:r>
          <w:rPr>
            <w:webHidden/>
          </w:rPr>
        </w:r>
        <w:r>
          <w:rPr>
            <w:webHidden/>
          </w:rPr>
          <w:fldChar w:fldCharType="separate"/>
        </w:r>
        <w:r w:rsidR="005D3A1E">
          <w:rPr>
            <w:webHidden/>
          </w:rPr>
          <w:t>445</w:t>
        </w:r>
        <w:r>
          <w:rPr>
            <w:webHidden/>
          </w:rPr>
          <w:fldChar w:fldCharType="end"/>
        </w:r>
      </w:hyperlink>
    </w:p>
    <w:p w14:paraId="168FFB9E" w14:textId="7B48370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41" w:history="1">
        <w:r w:rsidRPr="00AA3ED0">
          <w:rPr>
            <w:rStyle w:val="Hypertextovprepojenie"/>
            <w:color w:val="auto"/>
          </w:rPr>
          <w:t>5.6.2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Výstava diel Františka Tótha</w:t>
        </w:r>
        <w:r>
          <w:rPr>
            <w:webHidden/>
          </w:rPr>
          <w:tab/>
        </w:r>
        <w:r>
          <w:rPr>
            <w:webHidden/>
          </w:rPr>
          <w:fldChar w:fldCharType="begin"/>
        </w:r>
        <w:r>
          <w:rPr>
            <w:webHidden/>
          </w:rPr>
          <w:instrText xml:space="preserve"> PAGEREF _Toc225302541 \h </w:instrText>
        </w:r>
        <w:r>
          <w:rPr>
            <w:webHidden/>
          </w:rPr>
        </w:r>
        <w:r>
          <w:rPr>
            <w:webHidden/>
          </w:rPr>
          <w:fldChar w:fldCharType="separate"/>
        </w:r>
        <w:r w:rsidR="005D3A1E">
          <w:rPr>
            <w:webHidden/>
          </w:rPr>
          <w:t>446</w:t>
        </w:r>
        <w:r>
          <w:rPr>
            <w:webHidden/>
          </w:rPr>
          <w:fldChar w:fldCharType="end"/>
        </w:r>
      </w:hyperlink>
    </w:p>
    <w:p w14:paraId="2CB4A4DB" w14:textId="6B0DA6C6"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42" w:history="1">
        <w:r w:rsidRPr="00AA3ED0">
          <w:rPr>
            <w:rStyle w:val="Hypertextovprepojenie"/>
            <w:color w:val="auto"/>
          </w:rPr>
          <w:t>5.6.3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Výstava diel klientov Zariadenia sociálnych služieb Pod hradom, Plavecké Podhradie</w:t>
        </w:r>
        <w:r>
          <w:rPr>
            <w:webHidden/>
          </w:rPr>
          <w:tab/>
        </w:r>
        <w:r>
          <w:rPr>
            <w:webHidden/>
          </w:rPr>
          <w:fldChar w:fldCharType="begin"/>
        </w:r>
        <w:r>
          <w:rPr>
            <w:webHidden/>
          </w:rPr>
          <w:instrText xml:space="preserve"> PAGEREF _Toc225302542 \h </w:instrText>
        </w:r>
        <w:r>
          <w:rPr>
            <w:webHidden/>
          </w:rPr>
        </w:r>
        <w:r>
          <w:rPr>
            <w:webHidden/>
          </w:rPr>
          <w:fldChar w:fldCharType="separate"/>
        </w:r>
        <w:r w:rsidR="005D3A1E">
          <w:rPr>
            <w:webHidden/>
          </w:rPr>
          <w:t>447</w:t>
        </w:r>
        <w:r>
          <w:rPr>
            <w:webHidden/>
          </w:rPr>
          <w:fldChar w:fldCharType="end"/>
        </w:r>
      </w:hyperlink>
    </w:p>
    <w:p w14:paraId="292531D6" w14:textId="5B923A83" w:rsidR="00D24B1E" w:rsidRDefault="00D24B1E">
      <w:pPr>
        <w:pStyle w:val="Obsah2"/>
        <w:rPr>
          <w:rFonts w:asciiTheme="minorHAnsi" w:eastAsiaTheme="minorEastAsia" w:hAnsiTheme="minorHAnsi"/>
          <w:kern w:val="2"/>
          <w:sz w:val="24"/>
          <w:szCs w:val="24"/>
          <w:lang w:eastAsia="sk-SK"/>
          <w14:ligatures w14:val="standardContextual"/>
        </w:rPr>
      </w:pPr>
      <w:hyperlink w:anchor="_Toc225302543" w:history="1">
        <w:r w:rsidRPr="00AA3ED0">
          <w:rPr>
            <w:rStyle w:val="Hypertextovprepojenie"/>
            <w:color w:val="auto"/>
            <w14:scene3d>
              <w14:camera w14:prst="orthographicFront"/>
              <w14:lightRig w14:rig="threePt" w14:dir="t">
                <w14:rot w14:lat="0" w14:lon="0" w14:rev="0"/>
              </w14:lightRig>
            </w14:scene3d>
          </w:rPr>
          <w:t>5.7</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Médiá</w:t>
        </w:r>
        <w:r w:rsidR="00F7436F">
          <w:rPr>
            <w:rStyle w:val="Hypertextovprepojenie"/>
            <w:color w:val="auto"/>
          </w:rPr>
          <w:t xml:space="preserve"> a </w:t>
        </w:r>
        <w:r w:rsidRPr="00AA3ED0">
          <w:rPr>
            <w:rStyle w:val="Hypertextovprepojenie"/>
            <w:color w:val="auto"/>
          </w:rPr>
          <w:t>komunikácia</w:t>
        </w:r>
        <w:r w:rsidR="00F7436F">
          <w:rPr>
            <w:rStyle w:val="Hypertextovprepojenie"/>
            <w:color w:val="auto"/>
          </w:rPr>
          <w:t xml:space="preserve"> s </w:t>
        </w:r>
        <w:r w:rsidRPr="00AA3ED0">
          <w:rPr>
            <w:rStyle w:val="Hypertextovprepojenie"/>
            <w:color w:val="auto"/>
          </w:rPr>
          <w:t>verejnosťou</w:t>
        </w:r>
        <w:r>
          <w:rPr>
            <w:noProof/>
            <w:webHidden/>
          </w:rPr>
          <w:tab/>
        </w:r>
        <w:r>
          <w:rPr>
            <w:noProof/>
            <w:webHidden/>
          </w:rPr>
          <w:fldChar w:fldCharType="begin"/>
        </w:r>
        <w:r>
          <w:rPr>
            <w:noProof/>
            <w:webHidden/>
          </w:rPr>
          <w:instrText xml:space="preserve"> PAGEREF _Toc225302543 \h </w:instrText>
        </w:r>
        <w:r>
          <w:rPr>
            <w:noProof/>
            <w:webHidden/>
          </w:rPr>
        </w:r>
        <w:r>
          <w:rPr>
            <w:noProof/>
            <w:webHidden/>
          </w:rPr>
          <w:fldChar w:fldCharType="separate"/>
        </w:r>
        <w:r w:rsidR="005D3A1E">
          <w:rPr>
            <w:noProof/>
            <w:webHidden/>
          </w:rPr>
          <w:t>448</w:t>
        </w:r>
        <w:r>
          <w:rPr>
            <w:noProof/>
            <w:webHidden/>
          </w:rPr>
          <w:fldChar w:fldCharType="end"/>
        </w:r>
      </w:hyperlink>
    </w:p>
    <w:p w14:paraId="12F5B523" w14:textId="16B0E6F5"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44" w:history="1">
        <w:r w:rsidRPr="00AA3ED0">
          <w:rPr>
            <w:rStyle w:val="Hypertextovprepojenie"/>
            <w:color w:val="auto"/>
          </w:rPr>
          <w:t>5.7.1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Kampane</w:t>
        </w:r>
        <w:r>
          <w:rPr>
            <w:webHidden/>
          </w:rPr>
          <w:tab/>
        </w:r>
        <w:r>
          <w:rPr>
            <w:webHidden/>
          </w:rPr>
          <w:fldChar w:fldCharType="begin"/>
        </w:r>
        <w:r>
          <w:rPr>
            <w:webHidden/>
          </w:rPr>
          <w:instrText xml:space="preserve"> PAGEREF _Toc225302544 \h </w:instrText>
        </w:r>
        <w:r>
          <w:rPr>
            <w:webHidden/>
          </w:rPr>
        </w:r>
        <w:r>
          <w:rPr>
            <w:webHidden/>
          </w:rPr>
          <w:fldChar w:fldCharType="separate"/>
        </w:r>
        <w:r w:rsidR="005D3A1E">
          <w:rPr>
            <w:webHidden/>
          </w:rPr>
          <w:t>450</w:t>
        </w:r>
        <w:r>
          <w:rPr>
            <w:webHidden/>
          </w:rPr>
          <w:fldChar w:fldCharType="end"/>
        </w:r>
      </w:hyperlink>
    </w:p>
    <w:p w14:paraId="7732C3BF" w14:textId="15BB872F"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45" w:history="1">
        <w:r w:rsidRPr="00AA3ED0">
          <w:rPr>
            <w:rStyle w:val="Hypertextovprepojenie"/>
            <w:color w:val="auto"/>
          </w:rPr>
          <w:t>5.7.2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Tlačové konferencie</w:t>
        </w:r>
        <w:r>
          <w:rPr>
            <w:webHidden/>
          </w:rPr>
          <w:tab/>
        </w:r>
        <w:r>
          <w:rPr>
            <w:webHidden/>
          </w:rPr>
          <w:fldChar w:fldCharType="begin"/>
        </w:r>
        <w:r>
          <w:rPr>
            <w:webHidden/>
          </w:rPr>
          <w:instrText xml:space="preserve"> PAGEREF _Toc225302545 \h </w:instrText>
        </w:r>
        <w:r>
          <w:rPr>
            <w:webHidden/>
          </w:rPr>
        </w:r>
        <w:r>
          <w:rPr>
            <w:webHidden/>
          </w:rPr>
          <w:fldChar w:fldCharType="separate"/>
        </w:r>
        <w:r w:rsidR="005D3A1E">
          <w:rPr>
            <w:webHidden/>
          </w:rPr>
          <w:t>453</w:t>
        </w:r>
        <w:r>
          <w:rPr>
            <w:webHidden/>
          </w:rPr>
          <w:fldChar w:fldCharType="end"/>
        </w:r>
      </w:hyperlink>
    </w:p>
    <w:p w14:paraId="718C73E4" w14:textId="71EF00CF"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46" w:history="1">
        <w:r w:rsidRPr="00AA3ED0">
          <w:rPr>
            <w:rStyle w:val="Hypertextovprepojenie"/>
            <w:color w:val="auto"/>
          </w:rPr>
          <w:t>5.7.3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Tlačové správy</w:t>
        </w:r>
        <w:r>
          <w:rPr>
            <w:webHidden/>
          </w:rPr>
          <w:tab/>
        </w:r>
        <w:r>
          <w:rPr>
            <w:webHidden/>
          </w:rPr>
          <w:fldChar w:fldCharType="begin"/>
        </w:r>
        <w:r>
          <w:rPr>
            <w:webHidden/>
          </w:rPr>
          <w:instrText xml:space="preserve"> PAGEREF _Toc225302546 \h </w:instrText>
        </w:r>
        <w:r>
          <w:rPr>
            <w:webHidden/>
          </w:rPr>
        </w:r>
        <w:r>
          <w:rPr>
            <w:webHidden/>
          </w:rPr>
          <w:fldChar w:fldCharType="separate"/>
        </w:r>
        <w:r w:rsidR="005D3A1E">
          <w:rPr>
            <w:webHidden/>
          </w:rPr>
          <w:t>456</w:t>
        </w:r>
        <w:r>
          <w:rPr>
            <w:webHidden/>
          </w:rPr>
          <w:fldChar w:fldCharType="end"/>
        </w:r>
      </w:hyperlink>
    </w:p>
    <w:p w14:paraId="3446D542" w14:textId="41A79277"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47" w:history="1">
        <w:r w:rsidRPr="00AA3ED0">
          <w:rPr>
            <w:rStyle w:val="Hypertextovprepojenie"/>
            <w:color w:val="auto"/>
          </w:rPr>
          <w:t>5.7.4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Výstupy</w:t>
        </w:r>
        <w:r w:rsidR="009252D4">
          <w:rPr>
            <w:rStyle w:val="Hypertextovprepojenie"/>
            <w:color w:val="auto"/>
          </w:rPr>
          <w:t xml:space="preserve"> v </w:t>
        </w:r>
        <w:r w:rsidRPr="00AA3ED0">
          <w:rPr>
            <w:rStyle w:val="Hypertextovprepojenie"/>
            <w:color w:val="auto"/>
          </w:rPr>
          <w:t>médiách</w:t>
        </w:r>
        <w:r>
          <w:rPr>
            <w:webHidden/>
          </w:rPr>
          <w:tab/>
        </w:r>
        <w:r>
          <w:rPr>
            <w:webHidden/>
          </w:rPr>
          <w:fldChar w:fldCharType="begin"/>
        </w:r>
        <w:r>
          <w:rPr>
            <w:webHidden/>
          </w:rPr>
          <w:instrText xml:space="preserve"> PAGEREF _Toc225302547 \h </w:instrText>
        </w:r>
        <w:r>
          <w:rPr>
            <w:webHidden/>
          </w:rPr>
        </w:r>
        <w:r>
          <w:rPr>
            <w:webHidden/>
          </w:rPr>
          <w:fldChar w:fldCharType="separate"/>
        </w:r>
        <w:r w:rsidR="005D3A1E">
          <w:rPr>
            <w:webHidden/>
          </w:rPr>
          <w:t>458</w:t>
        </w:r>
        <w:r>
          <w:rPr>
            <w:webHidden/>
          </w:rPr>
          <w:fldChar w:fldCharType="end"/>
        </w:r>
      </w:hyperlink>
    </w:p>
    <w:p w14:paraId="1C702051" w14:textId="57E975FC" w:rsidR="00D24B1E" w:rsidRDefault="00D24B1E" w:rsidP="00F2195B">
      <w:pPr>
        <w:pStyle w:val="Obsah1"/>
        <w:rPr>
          <w:rFonts w:asciiTheme="minorHAnsi" w:eastAsiaTheme="minorEastAsia" w:hAnsiTheme="minorHAnsi" w:cstheme="minorBidi"/>
          <w:kern w:val="2"/>
          <w:sz w:val="24"/>
          <w:szCs w:val="24"/>
          <w:lang w:eastAsia="sk-SK"/>
          <w14:ligatures w14:val="standardContextual"/>
        </w:rPr>
      </w:pPr>
      <w:hyperlink w:anchor="_Toc225302548" w:history="1">
        <w:r w:rsidRPr="00AA3ED0">
          <w:rPr>
            <w:rStyle w:val="Hypertextovprepojenie"/>
            <w:color w:val="auto"/>
          </w:rPr>
          <w:t>6</w:t>
        </w:r>
        <w:r>
          <w:rPr>
            <w:rFonts w:asciiTheme="minorHAnsi" w:eastAsiaTheme="minorEastAsia" w:hAnsiTheme="minorHAnsi" w:cstheme="minorBidi"/>
            <w:kern w:val="2"/>
            <w:sz w:val="24"/>
            <w:szCs w:val="24"/>
            <w:lang w:eastAsia="sk-SK"/>
            <w14:ligatures w14:val="standardContextual"/>
          </w:rPr>
          <w:tab/>
        </w:r>
        <w:r w:rsidRPr="00AA3ED0">
          <w:rPr>
            <w:rStyle w:val="Hypertextovprepojenie"/>
            <w:color w:val="auto"/>
          </w:rPr>
          <w:t>Tím komisárky</w:t>
        </w:r>
        <w:r>
          <w:rPr>
            <w:webHidden/>
          </w:rPr>
          <w:tab/>
        </w:r>
        <w:r>
          <w:rPr>
            <w:webHidden/>
          </w:rPr>
          <w:fldChar w:fldCharType="begin"/>
        </w:r>
        <w:r>
          <w:rPr>
            <w:webHidden/>
          </w:rPr>
          <w:instrText xml:space="preserve"> PAGEREF _Toc225302548 \h </w:instrText>
        </w:r>
        <w:r>
          <w:rPr>
            <w:webHidden/>
          </w:rPr>
        </w:r>
        <w:r>
          <w:rPr>
            <w:webHidden/>
          </w:rPr>
          <w:fldChar w:fldCharType="separate"/>
        </w:r>
        <w:r w:rsidR="005D3A1E">
          <w:rPr>
            <w:webHidden/>
          </w:rPr>
          <w:t>461</w:t>
        </w:r>
        <w:r>
          <w:rPr>
            <w:webHidden/>
          </w:rPr>
          <w:fldChar w:fldCharType="end"/>
        </w:r>
      </w:hyperlink>
    </w:p>
    <w:p w14:paraId="14948704" w14:textId="4C64FF96" w:rsidR="00D24B1E" w:rsidRDefault="00D24B1E">
      <w:pPr>
        <w:pStyle w:val="Obsah2"/>
        <w:rPr>
          <w:rFonts w:asciiTheme="minorHAnsi" w:eastAsiaTheme="minorEastAsia" w:hAnsiTheme="minorHAnsi"/>
          <w:kern w:val="2"/>
          <w:sz w:val="24"/>
          <w:szCs w:val="24"/>
          <w:lang w:eastAsia="sk-SK"/>
          <w14:ligatures w14:val="standardContextual"/>
        </w:rPr>
      </w:pPr>
      <w:hyperlink w:anchor="_Toc225302549" w:history="1">
        <w:r w:rsidRPr="00AA3ED0">
          <w:rPr>
            <w:rStyle w:val="Hypertextovprepojenie"/>
            <w:color w:val="auto"/>
            <w14:scene3d>
              <w14:camera w14:prst="orthographicFront"/>
              <w14:lightRig w14:rig="threePt" w14:dir="t">
                <w14:rot w14:lat="0" w14:lon="0" w14:rev="0"/>
              </w14:lightRig>
            </w14:scene3d>
          </w:rPr>
          <w:t>6.1</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Úrad komisára</w:t>
        </w:r>
        <w:r w:rsidR="00F7436F">
          <w:rPr>
            <w:rStyle w:val="Hypertextovprepojenie"/>
            <w:color w:val="auto"/>
          </w:rPr>
          <w:t xml:space="preserve"> pre </w:t>
        </w:r>
        <w:r w:rsidRPr="00AA3ED0">
          <w:rPr>
            <w:rStyle w:val="Hypertextovprepojenie"/>
            <w:color w:val="auto"/>
          </w:rPr>
          <w:t>osoby</w:t>
        </w:r>
        <w:r w:rsidR="00F7436F">
          <w:rPr>
            <w:rStyle w:val="Hypertextovprepojenie"/>
            <w:color w:val="auto"/>
          </w:rPr>
          <w:t xml:space="preserve"> so </w:t>
        </w:r>
        <w:r w:rsidRPr="00AA3ED0">
          <w:rPr>
            <w:rStyle w:val="Hypertextovprepojenie"/>
            <w:color w:val="auto"/>
          </w:rPr>
          <w:t>zdravotným postihnutím</w:t>
        </w:r>
        <w:r>
          <w:rPr>
            <w:noProof/>
            <w:webHidden/>
          </w:rPr>
          <w:tab/>
        </w:r>
        <w:r>
          <w:rPr>
            <w:noProof/>
            <w:webHidden/>
          </w:rPr>
          <w:fldChar w:fldCharType="begin"/>
        </w:r>
        <w:r>
          <w:rPr>
            <w:noProof/>
            <w:webHidden/>
          </w:rPr>
          <w:instrText xml:space="preserve"> PAGEREF _Toc225302549 \h </w:instrText>
        </w:r>
        <w:r>
          <w:rPr>
            <w:noProof/>
            <w:webHidden/>
          </w:rPr>
        </w:r>
        <w:r>
          <w:rPr>
            <w:noProof/>
            <w:webHidden/>
          </w:rPr>
          <w:fldChar w:fldCharType="separate"/>
        </w:r>
        <w:r w:rsidR="005D3A1E">
          <w:rPr>
            <w:noProof/>
            <w:webHidden/>
          </w:rPr>
          <w:t>461</w:t>
        </w:r>
        <w:r>
          <w:rPr>
            <w:noProof/>
            <w:webHidden/>
          </w:rPr>
          <w:fldChar w:fldCharType="end"/>
        </w:r>
      </w:hyperlink>
    </w:p>
    <w:p w14:paraId="210C51C9" w14:textId="6B264B9A" w:rsidR="00D24B1E" w:rsidRDefault="00D24B1E">
      <w:pPr>
        <w:pStyle w:val="Obsah2"/>
        <w:rPr>
          <w:rFonts w:asciiTheme="minorHAnsi" w:eastAsiaTheme="minorEastAsia" w:hAnsiTheme="minorHAnsi"/>
          <w:kern w:val="2"/>
          <w:sz w:val="24"/>
          <w:szCs w:val="24"/>
          <w:lang w:eastAsia="sk-SK"/>
          <w14:ligatures w14:val="standardContextual"/>
        </w:rPr>
      </w:pPr>
      <w:hyperlink w:anchor="_Toc225302550" w:history="1">
        <w:r w:rsidRPr="00AA3ED0">
          <w:rPr>
            <w:rStyle w:val="Hypertextovprepojenie"/>
            <w:color w:val="auto"/>
            <w14:scene3d>
              <w14:camera w14:prst="orthographicFront"/>
              <w14:lightRig w14:rig="threePt" w14:dir="t">
                <w14:rot w14:lat="0" w14:lon="0" w14:rev="0"/>
              </w14:lightRig>
            </w14:scene3d>
          </w:rPr>
          <w:t>6.2</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Organizačná štruktúra</w:t>
        </w:r>
        <w:r w:rsidR="00F7436F">
          <w:rPr>
            <w:rStyle w:val="Hypertextovprepojenie"/>
            <w:color w:val="auto"/>
          </w:rPr>
          <w:t xml:space="preserve"> a </w:t>
        </w:r>
        <w:r w:rsidRPr="00AA3ED0">
          <w:rPr>
            <w:rStyle w:val="Hypertextovprepojenie"/>
            <w:color w:val="auto"/>
          </w:rPr>
          <w:t>personálne obsadenie Úradu komisárky</w:t>
        </w:r>
        <w:r>
          <w:rPr>
            <w:noProof/>
            <w:webHidden/>
          </w:rPr>
          <w:tab/>
        </w:r>
        <w:r>
          <w:rPr>
            <w:noProof/>
            <w:webHidden/>
          </w:rPr>
          <w:fldChar w:fldCharType="begin"/>
        </w:r>
        <w:r>
          <w:rPr>
            <w:noProof/>
            <w:webHidden/>
          </w:rPr>
          <w:instrText xml:space="preserve"> PAGEREF _Toc225302550 \h </w:instrText>
        </w:r>
        <w:r>
          <w:rPr>
            <w:noProof/>
            <w:webHidden/>
          </w:rPr>
        </w:r>
        <w:r>
          <w:rPr>
            <w:noProof/>
            <w:webHidden/>
          </w:rPr>
          <w:fldChar w:fldCharType="separate"/>
        </w:r>
        <w:r w:rsidR="005D3A1E">
          <w:rPr>
            <w:noProof/>
            <w:webHidden/>
          </w:rPr>
          <w:t>462</w:t>
        </w:r>
        <w:r>
          <w:rPr>
            <w:noProof/>
            <w:webHidden/>
          </w:rPr>
          <w:fldChar w:fldCharType="end"/>
        </w:r>
      </w:hyperlink>
    </w:p>
    <w:p w14:paraId="70AA61BC" w14:textId="36D7FEB3"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51" w:history="1">
        <w:r w:rsidRPr="00AA3ED0">
          <w:rPr>
            <w:rStyle w:val="Hypertextovprepojenie"/>
            <w:color w:val="auto"/>
          </w:rPr>
          <w:t>6.2.1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Prehľad odborných referátov</w:t>
        </w:r>
        <w:r w:rsidR="009252D4">
          <w:rPr>
            <w:rStyle w:val="Hypertextovprepojenie"/>
            <w:color w:val="auto"/>
          </w:rPr>
          <w:t xml:space="preserve"> v </w:t>
        </w:r>
        <w:r w:rsidRPr="00AA3ED0">
          <w:rPr>
            <w:rStyle w:val="Hypertextovprepojenie"/>
            <w:color w:val="auto"/>
          </w:rPr>
          <w:t>roku 2025</w:t>
        </w:r>
        <w:r>
          <w:rPr>
            <w:webHidden/>
          </w:rPr>
          <w:tab/>
        </w:r>
        <w:r>
          <w:rPr>
            <w:webHidden/>
          </w:rPr>
          <w:fldChar w:fldCharType="begin"/>
        </w:r>
        <w:r>
          <w:rPr>
            <w:webHidden/>
          </w:rPr>
          <w:instrText xml:space="preserve"> PAGEREF _Toc225302551 \h </w:instrText>
        </w:r>
        <w:r>
          <w:rPr>
            <w:webHidden/>
          </w:rPr>
        </w:r>
        <w:r>
          <w:rPr>
            <w:webHidden/>
          </w:rPr>
          <w:fldChar w:fldCharType="separate"/>
        </w:r>
        <w:r w:rsidR="005D3A1E">
          <w:rPr>
            <w:webHidden/>
          </w:rPr>
          <w:t>462</w:t>
        </w:r>
        <w:r>
          <w:rPr>
            <w:webHidden/>
          </w:rPr>
          <w:fldChar w:fldCharType="end"/>
        </w:r>
      </w:hyperlink>
    </w:p>
    <w:p w14:paraId="537461B5" w14:textId="078AF362"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52" w:history="1">
        <w:r w:rsidRPr="00AA3ED0">
          <w:rPr>
            <w:rStyle w:val="Hypertextovprepojenie"/>
            <w:color w:val="auto"/>
          </w:rPr>
          <w:t>6.2.2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Schematické znázornenie organizačnej štruktúry</w:t>
        </w:r>
        <w:r>
          <w:rPr>
            <w:webHidden/>
          </w:rPr>
          <w:tab/>
        </w:r>
        <w:r>
          <w:rPr>
            <w:webHidden/>
          </w:rPr>
          <w:fldChar w:fldCharType="begin"/>
        </w:r>
        <w:r>
          <w:rPr>
            <w:webHidden/>
          </w:rPr>
          <w:instrText xml:space="preserve"> PAGEREF _Toc225302552 \h </w:instrText>
        </w:r>
        <w:r>
          <w:rPr>
            <w:webHidden/>
          </w:rPr>
        </w:r>
        <w:r>
          <w:rPr>
            <w:webHidden/>
          </w:rPr>
          <w:fldChar w:fldCharType="separate"/>
        </w:r>
        <w:r w:rsidR="005D3A1E">
          <w:rPr>
            <w:webHidden/>
          </w:rPr>
          <w:t>463</w:t>
        </w:r>
        <w:r>
          <w:rPr>
            <w:webHidden/>
          </w:rPr>
          <w:fldChar w:fldCharType="end"/>
        </w:r>
      </w:hyperlink>
    </w:p>
    <w:p w14:paraId="32D532B3" w14:textId="2A995BE4"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53" w:history="1">
        <w:r w:rsidRPr="00AA3ED0">
          <w:rPr>
            <w:rStyle w:val="Hypertextovprepojenie"/>
            <w:color w:val="auto"/>
          </w:rPr>
          <w:t>6.2.3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Výber zamestnancov</w:t>
        </w:r>
        <w:r>
          <w:rPr>
            <w:webHidden/>
          </w:rPr>
          <w:tab/>
        </w:r>
        <w:r>
          <w:rPr>
            <w:webHidden/>
          </w:rPr>
          <w:fldChar w:fldCharType="begin"/>
        </w:r>
        <w:r>
          <w:rPr>
            <w:webHidden/>
          </w:rPr>
          <w:instrText xml:space="preserve"> PAGEREF _Toc225302553 \h </w:instrText>
        </w:r>
        <w:r>
          <w:rPr>
            <w:webHidden/>
          </w:rPr>
        </w:r>
        <w:r>
          <w:rPr>
            <w:webHidden/>
          </w:rPr>
          <w:fldChar w:fldCharType="separate"/>
        </w:r>
        <w:r w:rsidR="005D3A1E">
          <w:rPr>
            <w:webHidden/>
          </w:rPr>
          <w:t>465</w:t>
        </w:r>
        <w:r>
          <w:rPr>
            <w:webHidden/>
          </w:rPr>
          <w:fldChar w:fldCharType="end"/>
        </w:r>
      </w:hyperlink>
    </w:p>
    <w:p w14:paraId="3806BD9E" w14:textId="00585C2E" w:rsidR="00D24B1E" w:rsidRDefault="00D24B1E">
      <w:pPr>
        <w:pStyle w:val="Obsah2"/>
        <w:rPr>
          <w:rFonts w:asciiTheme="minorHAnsi" w:eastAsiaTheme="minorEastAsia" w:hAnsiTheme="minorHAnsi"/>
          <w:kern w:val="2"/>
          <w:sz w:val="24"/>
          <w:szCs w:val="24"/>
          <w:lang w:eastAsia="sk-SK"/>
          <w14:ligatures w14:val="standardContextual"/>
        </w:rPr>
      </w:pPr>
      <w:hyperlink w:anchor="_Toc225302554" w:history="1">
        <w:r w:rsidRPr="00AA3ED0">
          <w:rPr>
            <w:rStyle w:val="Hypertextovprepojenie"/>
            <w:color w:val="auto"/>
            <w14:scene3d>
              <w14:camera w14:prst="orthographicFront"/>
              <w14:lightRig w14:rig="threePt" w14:dir="t">
                <w14:rot w14:lat="0" w14:lon="0" w14:rev="0"/>
              </w14:lightRig>
            </w14:scene3d>
          </w:rPr>
          <w:t>6.3</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Webový portál komisárky</w:t>
        </w:r>
        <w:r w:rsidR="00F7436F">
          <w:rPr>
            <w:rStyle w:val="Hypertextovprepojenie"/>
            <w:color w:val="auto"/>
          </w:rPr>
          <w:t xml:space="preserve"> pre </w:t>
        </w:r>
        <w:r w:rsidRPr="00AA3ED0">
          <w:rPr>
            <w:rStyle w:val="Hypertextovprepojenie"/>
            <w:color w:val="auto"/>
          </w:rPr>
          <w:t>osoby</w:t>
        </w:r>
        <w:r w:rsidR="00F7436F">
          <w:rPr>
            <w:rStyle w:val="Hypertextovprepojenie"/>
            <w:color w:val="auto"/>
          </w:rPr>
          <w:t xml:space="preserve"> so </w:t>
        </w:r>
        <w:r w:rsidRPr="00AA3ED0">
          <w:rPr>
            <w:rStyle w:val="Hypertextovprepojenie"/>
            <w:color w:val="auto"/>
          </w:rPr>
          <w:t>zdravotným postihnutím</w:t>
        </w:r>
        <w:r>
          <w:rPr>
            <w:noProof/>
            <w:webHidden/>
          </w:rPr>
          <w:tab/>
        </w:r>
        <w:r>
          <w:rPr>
            <w:noProof/>
            <w:webHidden/>
          </w:rPr>
          <w:fldChar w:fldCharType="begin"/>
        </w:r>
        <w:r>
          <w:rPr>
            <w:noProof/>
            <w:webHidden/>
          </w:rPr>
          <w:instrText xml:space="preserve"> PAGEREF _Toc225302554 \h </w:instrText>
        </w:r>
        <w:r>
          <w:rPr>
            <w:noProof/>
            <w:webHidden/>
          </w:rPr>
        </w:r>
        <w:r>
          <w:rPr>
            <w:noProof/>
            <w:webHidden/>
          </w:rPr>
          <w:fldChar w:fldCharType="separate"/>
        </w:r>
        <w:r w:rsidR="005D3A1E">
          <w:rPr>
            <w:noProof/>
            <w:webHidden/>
          </w:rPr>
          <w:t>467</w:t>
        </w:r>
        <w:r>
          <w:rPr>
            <w:noProof/>
            <w:webHidden/>
          </w:rPr>
          <w:fldChar w:fldCharType="end"/>
        </w:r>
      </w:hyperlink>
    </w:p>
    <w:p w14:paraId="75A51FE6" w14:textId="2AEC6947"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55" w:history="1">
        <w:r w:rsidRPr="00AA3ED0">
          <w:rPr>
            <w:rStyle w:val="Hypertextovprepojenie"/>
            <w:color w:val="auto"/>
          </w:rPr>
          <w:t>6.3.1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Elektronické podávanie podnetov</w:t>
        </w:r>
        <w:r w:rsidR="00F7436F">
          <w:rPr>
            <w:rStyle w:val="Hypertextovprepojenie"/>
            <w:color w:val="auto"/>
          </w:rPr>
          <w:t xml:space="preserve"> a </w:t>
        </w:r>
        <w:r w:rsidRPr="00AA3ED0">
          <w:rPr>
            <w:rStyle w:val="Hypertextovprepojenie"/>
            <w:color w:val="auto"/>
          </w:rPr>
          <w:t>objednávanie stretnutí</w:t>
        </w:r>
        <w:r>
          <w:rPr>
            <w:webHidden/>
          </w:rPr>
          <w:tab/>
        </w:r>
        <w:r>
          <w:rPr>
            <w:webHidden/>
          </w:rPr>
          <w:fldChar w:fldCharType="begin"/>
        </w:r>
        <w:r>
          <w:rPr>
            <w:webHidden/>
          </w:rPr>
          <w:instrText xml:space="preserve"> PAGEREF _Toc225302555 \h </w:instrText>
        </w:r>
        <w:r>
          <w:rPr>
            <w:webHidden/>
          </w:rPr>
        </w:r>
        <w:r>
          <w:rPr>
            <w:webHidden/>
          </w:rPr>
          <w:fldChar w:fldCharType="separate"/>
        </w:r>
        <w:r w:rsidR="005D3A1E">
          <w:rPr>
            <w:webHidden/>
          </w:rPr>
          <w:t>467</w:t>
        </w:r>
        <w:r>
          <w:rPr>
            <w:webHidden/>
          </w:rPr>
          <w:fldChar w:fldCharType="end"/>
        </w:r>
      </w:hyperlink>
    </w:p>
    <w:p w14:paraId="5AC5C206" w14:textId="02481F12"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56" w:history="1">
        <w:r w:rsidRPr="00AA3ED0">
          <w:rPr>
            <w:rStyle w:val="Hypertextovprepojenie"/>
            <w:color w:val="auto"/>
          </w:rPr>
          <w:t>6.3.2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Informačno-komunikačné technológie</w:t>
        </w:r>
        <w:r w:rsidR="00F7436F">
          <w:rPr>
            <w:rStyle w:val="Hypertextovprepojenie"/>
            <w:color w:val="auto"/>
          </w:rPr>
          <w:t xml:space="preserve"> a </w:t>
        </w:r>
        <w:r w:rsidRPr="00AA3ED0">
          <w:rPr>
            <w:rStyle w:val="Hypertextovprepojenie"/>
            <w:color w:val="auto"/>
          </w:rPr>
          <w:t>modernizácia</w:t>
        </w:r>
        <w:r>
          <w:rPr>
            <w:webHidden/>
          </w:rPr>
          <w:tab/>
        </w:r>
        <w:r>
          <w:rPr>
            <w:webHidden/>
          </w:rPr>
          <w:fldChar w:fldCharType="begin"/>
        </w:r>
        <w:r>
          <w:rPr>
            <w:webHidden/>
          </w:rPr>
          <w:instrText xml:space="preserve"> PAGEREF _Toc225302556 \h </w:instrText>
        </w:r>
        <w:r>
          <w:rPr>
            <w:webHidden/>
          </w:rPr>
        </w:r>
        <w:r>
          <w:rPr>
            <w:webHidden/>
          </w:rPr>
          <w:fldChar w:fldCharType="separate"/>
        </w:r>
        <w:r w:rsidR="005D3A1E">
          <w:rPr>
            <w:webHidden/>
          </w:rPr>
          <w:t>468</w:t>
        </w:r>
        <w:r>
          <w:rPr>
            <w:webHidden/>
          </w:rPr>
          <w:fldChar w:fldCharType="end"/>
        </w:r>
      </w:hyperlink>
    </w:p>
    <w:p w14:paraId="6FB1499A" w14:textId="02B4492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57" w:history="1">
        <w:r w:rsidRPr="00AA3ED0">
          <w:rPr>
            <w:rStyle w:val="Hypertextovprepojenie"/>
            <w:color w:val="auto"/>
          </w:rPr>
          <w:t>6.3.3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Historický vývoj portálu – Kentico 10</w:t>
        </w:r>
        <w:r>
          <w:rPr>
            <w:webHidden/>
          </w:rPr>
          <w:tab/>
        </w:r>
        <w:r>
          <w:rPr>
            <w:webHidden/>
          </w:rPr>
          <w:fldChar w:fldCharType="begin"/>
        </w:r>
        <w:r>
          <w:rPr>
            <w:webHidden/>
          </w:rPr>
          <w:instrText xml:space="preserve"> PAGEREF _Toc225302557 \h </w:instrText>
        </w:r>
        <w:r>
          <w:rPr>
            <w:webHidden/>
          </w:rPr>
        </w:r>
        <w:r>
          <w:rPr>
            <w:webHidden/>
          </w:rPr>
          <w:fldChar w:fldCharType="separate"/>
        </w:r>
        <w:r w:rsidR="005D3A1E">
          <w:rPr>
            <w:webHidden/>
          </w:rPr>
          <w:t>468</w:t>
        </w:r>
        <w:r>
          <w:rPr>
            <w:webHidden/>
          </w:rPr>
          <w:fldChar w:fldCharType="end"/>
        </w:r>
      </w:hyperlink>
    </w:p>
    <w:p w14:paraId="7F618896" w14:textId="562BF5F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58" w:history="1">
        <w:r w:rsidRPr="00AA3ED0">
          <w:rPr>
            <w:rStyle w:val="Hypertextovprepojenie"/>
            <w:color w:val="auto"/>
          </w:rPr>
          <w:t>6.3.4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Obmedzenia monolitického systému Kentico 10</w:t>
        </w:r>
        <w:r>
          <w:rPr>
            <w:webHidden/>
          </w:rPr>
          <w:tab/>
        </w:r>
        <w:r>
          <w:rPr>
            <w:webHidden/>
          </w:rPr>
          <w:fldChar w:fldCharType="begin"/>
        </w:r>
        <w:r>
          <w:rPr>
            <w:webHidden/>
          </w:rPr>
          <w:instrText xml:space="preserve"> PAGEREF _Toc225302558 \h </w:instrText>
        </w:r>
        <w:r>
          <w:rPr>
            <w:webHidden/>
          </w:rPr>
        </w:r>
        <w:r>
          <w:rPr>
            <w:webHidden/>
          </w:rPr>
          <w:fldChar w:fldCharType="separate"/>
        </w:r>
        <w:r w:rsidR="005D3A1E">
          <w:rPr>
            <w:webHidden/>
          </w:rPr>
          <w:t>468</w:t>
        </w:r>
        <w:r>
          <w:rPr>
            <w:webHidden/>
          </w:rPr>
          <w:fldChar w:fldCharType="end"/>
        </w:r>
      </w:hyperlink>
    </w:p>
    <w:p w14:paraId="5BC1D535" w14:textId="5319DE4F"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59" w:history="1">
        <w:r w:rsidRPr="00AA3ED0">
          <w:rPr>
            <w:rStyle w:val="Hypertextovprepojenie"/>
            <w:color w:val="auto"/>
          </w:rPr>
          <w:t>6.3.5</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Transformácia</w:t>
        </w:r>
        <w:r w:rsidR="009252D4">
          <w:rPr>
            <w:rStyle w:val="Hypertextovprepojenie"/>
            <w:color w:val="auto"/>
          </w:rPr>
          <w:t xml:space="preserve"> na </w:t>
        </w:r>
        <w:r w:rsidRPr="00AA3ED0">
          <w:rPr>
            <w:rStyle w:val="Hypertextovprepojenie"/>
            <w:color w:val="auto"/>
          </w:rPr>
          <w:t>moderný modulárny portál</w:t>
        </w:r>
        <w:r>
          <w:rPr>
            <w:webHidden/>
          </w:rPr>
          <w:tab/>
        </w:r>
        <w:r>
          <w:rPr>
            <w:webHidden/>
          </w:rPr>
          <w:fldChar w:fldCharType="begin"/>
        </w:r>
        <w:r>
          <w:rPr>
            <w:webHidden/>
          </w:rPr>
          <w:instrText xml:space="preserve"> PAGEREF _Toc225302559 \h </w:instrText>
        </w:r>
        <w:r>
          <w:rPr>
            <w:webHidden/>
          </w:rPr>
        </w:r>
        <w:r>
          <w:rPr>
            <w:webHidden/>
          </w:rPr>
          <w:fldChar w:fldCharType="separate"/>
        </w:r>
        <w:r w:rsidR="005D3A1E">
          <w:rPr>
            <w:webHidden/>
          </w:rPr>
          <w:t>470</w:t>
        </w:r>
        <w:r>
          <w:rPr>
            <w:webHidden/>
          </w:rPr>
          <w:fldChar w:fldCharType="end"/>
        </w:r>
      </w:hyperlink>
    </w:p>
    <w:p w14:paraId="361D2FB1" w14:textId="7D77AE7D" w:rsidR="00D24B1E" w:rsidRDefault="00D24B1E">
      <w:pPr>
        <w:pStyle w:val="Obsah2"/>
        <w:rPr>
          <w:rFonts w:asciiTheme="minorHAnsi" w:eastAsiaTheme="minorEastAsia" w:hAnsiTheme="minorHAnsi"/>
          <w:kern w:val="2"/>
          <w:sz w:val="24"/>
          <w:szCs w:val="24"/>
          <w:lang w:eastAsia="sk-SK"/>
          <w14:ligatures w14:val="standardContextual"/>
        </w:rPr>
      </w:pPr>
      <w:hyperlink w:anchor="_Toc225302560" w:history="1">
        <w:r w:rsidRPr="00AA3ED0">
          <w:rPr>
            <w:rStyle w:val="Hypertextovprepojenie"/>
            <w:color w:val="auto"/>
            <w14:scene3d>
              <w14:camera w14:prst="orthographicFront"/>
              <w14:lightRig w14:rig="threePt" w14:dir="t">
                <w14:rot w14:lat="0" w14:lon="0" w14:rev="0"/>
              </w14:lightRig>
            </w14:scene3d>
          </w:rPr>
          <w:t>6.4</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Vzdelávanie zamestnancov</w:t>
        </w:r>
        <w:r>
          <w:rPr>
            <w:noProof/>
            <w:webHidden/>
          </w:rPr>
          <w:tab/>
        </w:r>
        <w:r>
          <w:rPr>
            <w:noProof/>
            <w:webHidden/>
          </w:rPr>
          <w:fldChar w:fldCharType="begin"/>
        </w:r>
        <w:r>
          <w:rPr>
            <w:noProof/>
            <w:webHidden/>
          </w:rPr>
          <w:instrText xml:space="preserve"> PAGEREF _Toc225302560 \h </w:instrText>
        </w:r>
        <w:r>
          <w:rPr>
            <w:noProof/>
            <w:webHidden/>
          </w:rPr>
        </w:r>
        <w:r>
          <w:rPr>
            <w:noProof/>
            <w:webHidden/>
          </w:rPr>
          <w:fldChar w:fldCharType="separate"/>
        </w:r>
        <w:r w:rsidR="005D3A1E">
          <w:rPr>
            <w:noProof/>
            <w:webHidden/>
          </w:rPr>
          <w:t>471</w:t>
        </w:r>
        <w:r>
          <w:rPr>
            <w:noProof/>
            <w:webHidden/>
          </w:rPr>
          <w:fldChar w:fldCharType="end"/>
        </w:r>
      </w:hyperlink>
    </w:p>
    <w:p w14:paraId="18BB6030" w14:textId="471EAB1B"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61" w:history="1">
        <w:r w:rsidRPr="00AA3ED0">
          <w:rPr>
            <w:rStyle w:val="Hypertextovprepojenie"/>
            <w:color w:val="auto"/>
          </w:rPr>
          <w:t>6.4.1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Priebežné odborné vzdelávanie</w:t>
        </w:r>
        <w:r>
          <w:rPr>
            <w:webHidden/>
          </w:rPr>
          <w:tab/>
        </w:r>
        <w:r>
          <w:rPr>
            <w:webHidden/>
          </w:rPr>
          <w:fldChar w:fldCharType="begin"/>
        </w:r>
        <w:r>
          <w:rPr>
            <w:webHidden/>
          </w:rPr>
          <w:instrText xml:space="preserve"> PAGEREF _Toc225302561 \h </w:instrText>
        </w:r>
        <w:r>
          <w:rPr>
            <w:webHidden/>
          </w:rPr>
        </w:r>
        <w:r>
          <w:rPr>
            <w:webHidden/>
          </w:rPr>
          <w:fldChar w:fldCharType="separate"/>
        </w:r>
        <w:r w:rsidR="005D3A1E">
          <w:rPr>
            <w:webHidden/>
          </w:rPr>
          <w:t>471</w:t>
        </w:r>
        <w:r>
          <w:rPr>
            <w:webHidden/>
          </w:rPr>
          <w:fldChar w:fldCharType="end"/>
        </w:r>
      </w:hyperlink>
    </w:p>
    <w:p w14:paraId="6765BE78" w14:textId="2C365F32"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62" w:history="1">
        <w:r w:rsidRPr="00AA3ED0">
          <w:rPr>
            <w:rStyle w:val="Hypertextovprepojenie"/>
            <w:color w:val="auto"/>
          </w:rPr>
          <w:t>6.4.2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Povinné školenia (BOZP, PO, vodiči služobných motorových vozidiel)</w:t>
        </w:r>
        <w:r>
          <w:rPr>
            <w:webHidden/>
          </w:rPr>
          <w:tab/>
        </w:r>
        <w:r>
          <w:rPr>
            <w:webHidden/>
          </w:rPr>
          <w:fldChar w:fldCharType="begin"/>
        </w:r>
        <w:r>
          <w:rPr>
            <w:webHidden/>
          </w:rPr>
          <w:instrText xml:space="preserve"> PAGEREF _Toc225302562 \h </w:instrText>
        </w:r>
        <w:r>
          <w:rPr>
            <w:webHidden/>
          </w:rPr>
        </w:r>
        <w:r>
          <w:rPr>
            <w:webHidden/>
          </w:rPr>
          <w:fldChar w:fldCharType="separate"/>
        </w:r>
        <w:r w:rsidR="005D3A1E">
          <w:rPr>
            <w:webHidden/>
          </w:rPr>
          <w:t>471</w:t>
        </w:r>
        <w:r>
          <w:rPr>
            <w:webHidden/>
          </w:rPr>
          <w:fldChar w:fldCharType="end"/>
        </w:r>
      </w:hyperlink>
    </w:p>
    <w:p w14:paraId="4548E1CD" w14:textId="65A59519"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63" w:history="1">
        <w:r w:rsidRPr="00AA3ED0">
          <w:rPr>
            <w:rStyle w:val="Hypertextovprepojenie"/>
            <w:color w:val="auto"/>
          </w:rPr>
          <w:t>6.4.3</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Odborné školenie</w:t>
        </w:r>
        <w:r w:rsidR="009252D4">
          <w:rPr>
            <w:rStyle w:val="Hypertextovprepojenie"/>
            <w:color w:val="auto"/>
          </w:rPr>
          <w:t xml:space="preserve"> v </w:t>
        </w:r>
        <w:r w:rsidRPr="00AA3ED0">
          <w:rPr>
            <w:rStyle w:val="Hypertextovprepojenie"/>
            <w:color w:val="auto"/>
          </w:rPr>
          <w:t>oblasti ochrany pred mučením</w:t>
        </w:r>
        <w:r w:rsidR="00F7436F">
          <w:rPr>
            <w:rStyle w:val="Hypertextovprepojenie"/>
            <w:color w:val="auto"/>
          </w:rPr>
          <w:t xml:space="preserve"> a </w:t>
        </w:r>
        <w:r w:rsidRPr="00AA3ED0">
          <w:rPr>
            <w:rStyle w:val="Hypertextovprepojenie"/>
            <w:color w:val="auto"/>
          </w:rPr>
          <w:t>zlým zaobchádzaním</w:t>
        </w:r>
        <w:r>
          <w:rPr>
            <w:webHidden/>
          </w:rPr>
          <w:tab/>
        </w:r>
        <w:r>
          <w:rPr>
            <w:webHidden/>
          </w:rPr>
          <w:fldChar w:fldCharType="begin"/>
        </w:r>
        <w:r>
          <w:rPr>
            <w:webHidden/>
          </w:rPr>
          <w:instrText xml:space="preserve"> PAGEREF _Toc225302563 \h </w:instrText>
        </w:r>
        <w:r>
          <w:rPr>
            <w:webHidden/>
          </w:rPr>
        </w:r>
        <w:r>
          <w:rPr>
            <w:webHidden/>
          </w:rPr>
          <w:fldChar w:fldCharType="separate"/>
        </w:r>
        <w:r w:rsidR="005D3A1E">
          <w:rPr>
            <w:webHidden/>
          </w:rPr>
          <w:t>471</w:t>
        </w:r>
        <w:r>
          <w:rPr>
            <w:webHidden/>
          </w:rPr>
          <w:fldChar w:fldCharType="end"/>
        </w:r>
      </w:hyperlink>
    </w:p>
    <w:p w14:paraId="180B5802" w14:textId="1657EA5A"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64" w:history="1">
        <w:r w:rsidRPr="00AA3ED0">
          <w:rPr>
            <w:rStyle w:val="Hypertextovprepojenie"/>
            <w:color w:val="auto"/>
          </w:rPr>
          <w:t>6.4.4</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Školenie zamerané</w:t>
        </w:r>
        <w:r w:rsidR="009252D4">
          <w:rPr>
            <w:rStyle w:val="Hypertextovprepojenie"/>
            <w:color w:val="auto"/>
          </w:rPr>
          <w:t xml:space="preserve"> na </w:t>
        </w:r>
        <w:r w:rsidRPr="00AA3ED0">
          <w:rPr>
            <w:rStyle w:val="Hypertextovprepojenie"/>
            <w:color w:val="auto"/>
          </w:rPr>
          <w:t>poradenskú komunikáciu</w:t>
        </w:r>
        <w:r>
          <w:rPr>
            <w:webHidden/>
          </w:rPr>
          <w:tab/>
        </w:r>
        <w:r>
          <w:rPr>
            <w:webHidden/>
          </w:rPr>
          <w:fldChar w:fldCharType="begin"/>
        </w:r>
        <w:r>
          <w:rPr>
            <w:webHidden/>
          </w:rPr>
          <w:instrText xml:space="preserve"> PAGEREF _Toc225302564 \h </w:instrText>
        </w:r>
        <w:r>
          <w:rPr>
            <w:webHidden/>
          </w:rPr>
        </w:r>
        <w:r>
          <w:rPr>
            <w:webHidden/>
          </w:rPr>
          <w:fldChar w:fldCharType="separate"/>
        </w:r>
        <w:r w:rsidR="005D3A1E">
          <w:rPr>
            <w:webHidden/>
          </w:rPr>
          <w:t>471</w:t>
        </w:r>
        <w:r>
          <w:rPr>
            <w:webHidden/>
          </w:rPr>
          <w:fldChar w:fldCharType="end"/>
        </w:r>
      </w:hyperlink>
    </w:p>
    <w:p w14:paraId="063BF2BD" w14:textId="20939B5B" w:rsidR="00D24B1E" w:rsidRDefault="00D24B1E">
      <w:pPr>
        <w:pStyle w:val="Obsah2"/>
        <w:rPr>
          <w:rFonts w:asciiTheme="minorHAnsi" w:eastAsiaTheme="minorEastAsia" w:hAnsiTheme="minorHAnsi"/>
          <w:kern w:val="2"/>
          <w:sz w:val="24"/>
          <w:szCs w:val="24"/>
          <w:lang w:eastAsia="sk-SK"/>
          <w14:ligatures w14:val="standardContextual"/>
        </w:rPr>
      </w:pPr>
      <w:hyperlink w:anchor="_Toc225302565" w:history="1">
        <w:r w:rsidRPr="00AA3ED0">
          <w:rPr>
            <w:rStyle w:val="Hypertextovprepojenie"/>
            <w:color w:val="auto"/>
            <w14:scene3d>
              <w14:camera w14:prst="orthographicFront"/>
              <w14:lightRig w14:rig="threePt" w14:dir="t">
                <w14:rot w14:lat="0" w14:lon="0" w14:rev="0"/>
              </w14:lightRig>
            </w14:scene3d>
          </w:rPr>
          <w:t>6.5</w:t>
        </w:r>
        <w:r>
          <w:rPr>
            <w:rFonts w:asciiTheme="minorHAnsi" w:eastAsiaTheme="minorEastAsia" w:hAnsiTheme="minorHAnsi"/>
            <w:kern w:val="2"/>
            <w:sz w:val="24"/>
            <w:szCs w:val="24"/>
            <w:lang w:eastAsia="sk-SK"/>
            <w14:ligatures w14:val="standardContextual"/>
          </w:rPr>
          <w:tab/>
        </w:r>
        <w:r w:rsidRPr="00AA3ED0">
          <w:rPr>
            <w:rStyle w:val="Hypertextovprepojenie"/>
            <w:color w:val="auto"/>
          </w:rPr>
          <w:t>Rozpočet</w:t>
        </w:r>
        <w:r w:rsidR="00F7436F">
          <w:rPr>
            <w:rStyle w:val="Hypertextovprepojenie"/>
            <w:color w:val="auto"/>
          </w:rPr>
          <w:t xml:space="preserve"> a </w:t>
        </w:r>
        <w:r w:rsidRPr="00AA3ED0">
          <w:rPr>
            <w:rStyle w:val="Hypertextovprepojenie"/>
            <w:color w:val="auto"/>
          </w:rPr>
          <w:t>jeho čerpanie</w:t>
        </w:r>
        <w:r w:rsidR="009252D4">
          <w:rPr>
            <w:rStyle w:val="Hypertextovprepojenie"/>
            <w:color w:val="auto"/>
          </w:rPr>
          <w:t xml:space="preserve"> v </w:t>
        </w:r>
        <w:r w:rsidRPr="00AA3ED0">
          <w:rPr>
            <w:rStyle w:val="Hypertextovprepojenie"/>
            <w:color w:val="auto"/>
          </w:rPr>
          <w:t>roku 2025</w:t>
        </w:r>
        <w:r>
          <w:rPr>
            <w:noProof/>
            <w:webHidden/>
          </w:rPr>
          <w:tab/>
        </w:r>
        <w:r>
          <w:rPr>
            <w:noProof/>
            <w:webHidden/>
          </w:rPr>
          <w:fldChar w:fldCharType="begin"/>
        </w:r>
        <w:r>
          <w:rPr>
            <w:noProof/>
            <w:webHidden/>
          </w:rPr>
          <w:instrText xml:space="preserve"> PAGEREF _Toc225302565 \h </w:instrText>
        </w:r>
        <w:r>
          <w:rPr>
            <w:noProof/>
            <w:webHidden/>
          </w:rPr>
        </w:r>
        <w:r>
          <w:rPr>
            <w:noProof/>
            <w:webHidden/>
          </w:rPr>
          <w:fldChar w:fldCharType="separate"/>
        </w:r>
        <w:r w:rsidR="005D3A1E">
          <w:rPr>
            <w:noProof/>
            <w:webHidden/>
          </w:rPr>
          <w:t>472</w:t>
        </w:r>
        <w:r>
          <w:rPr>
            <w:noProof/>
            <w:webHidden/>
          </w:rPr>
          <w:fldChar w:fldCharType="end"/>
        </w:r>
      </w:hyperlink>
    </w:p>
    <w:p w14:paraId="44DBDE01" w14:textId="61D858A0"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66" w:history="1">
        <w:r w:rsidRPr="00AA3ED0">
          <w:rPr>
            <w:rStyle w:val="Hypertextovprepojenie"/>
            <w:color w:val="auto"/>
          </w:rPr>
          <w:t>6.5.1</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Poskytnutá dotácia</w:t>
        </w:r>
        <w:r w:rsidR="009252D4">
          <w:rPr>
            <w:rStyle w:val="Hypertextovprepojenie"/>
            <w:color w:val="auto"/>
          </w:rPr>
          <w:t xml:space="preserve"> na </w:t>
        </w:r>
        <w:r w:rsidRPr="00AA3ED0">
          <w:rPr>
            <w:rStyle w:val="Hypertextovprepojenie"/>
            <w:color w:val="auto"/>
          </w:rPr>
          <w:t>rok 2025</w:t>
        </w:r>
        <w:r>
          <w:rPr>
            <w:webHidden/>
          </w:rPr>
          <w:tab/>
        </w:r>
        <w:r>
          <w:rPr>
            <w:webHidden/>
          </w:rPr>
          <w:fldChar w:fldCharType="begin"/>
        </w:r>
        <w:r>
          <w:rPr>
            <w:webHidden/>
          </w:rPr>
          <w:instrText xml:space="preserve"> PAGEREF _Toc225302566 \h </w:instrText>
        </w:r>
        <w:r>
          <w:rPr>
            <w:webHidden/>
          </w:rPr>
        </w:r>
        <w:r>
          <w:rPr>
            <w:webHidden/>
          </w:rPr>
          <w:fldChar w:fldCharType="separate"/>
        </w:r>
        <w:r w:rsidR="005D3A1E">
          <w:rPr>
            <w:webHidden/>
          </w:rPr>
          <w:t>472</w:t>
        </w:r>
        <w:r>
          <w:rPr>
            <w:webHidden/>
          </w:rPr>
          <w:fldChar w:fldCharType="end"/>
        </w:r>
      </w:hyperlink>
    </w:p>
    <w:p w14:paraId="41E09FAF" w14:textId="019B6346" w:rsidR="00D24B1E" w:rsidRDefault="00D24B1E" w:rsidP="00F35D2B">
      <w:pPr>
        <w:pStyle w:val="Obsah3"/>
        <w:tabs>
          <w:tab w:val="clear" w:pos="9226"/>
          <w:tab w:val="right" w:leader="dot" w:pos="9637"/>
        </w:tabs>
        <w:rPr>
          <w:rFonts w:asciiTheme="minorHAnsi" w:eastAsiaTheme="minorEastAsia" w:hAnsiTheme="minorHAnsi" w:cstheme="minorBidi"/>
          <w:bCs w:val="0"/>
          <w:kern w:val="2"/>
          <w:sz w:val="24"/>
          <w:szCs w:val="24"/>
          <w:lang w:eastAsia="sk-SK"/>
          <w14:ligatures w14:val="standardContextual"/>
        </w:rPr>
      </w:pPr>
      <w:hyperlink w:anchor="_Toc225302567" w:history="1">
        <w:r w:rsidRPr="00AA3ED0">
          <w:rPr>
            <w:rStyle w:val="Hypertextovprepojenie"/>
            <w:color w:val="auto"/>
          </w:rPr>
          <w:t>6.5.2</w:t>
        </w:r>
        <w:r>
          <w:rPr>
            <w:rFonts w:asciiTheme="minorHAnsi" w:eastAsiaTheme="minorEastAsia" w:hAnsiTheme="minorHAnsi" w:cstheme="minorBidi"/>
            <w:bCs w:val="0"/>
            <w:kern w:val="2"/>
            <w:sz w:val="24"/>
            <w:szCs w:val="24"/>
            <w:lang w:eastAsia="sk-SK"/>
            <w14:ligatures w14:val="standardContextual"/>
          </w:rPr>
          <w:tab/>
        </w:r>
        <w:r w:rsidRPr="00AA3ED0">
          <w:rPr>
            <w:rStyle w:val="Hypertextovprepojenie"/>
            <w:color w:val="auto"/>
          </w:rPr>
          <w:t>Štruktúra čerpania</w:t>
        </w:r>
        <w:r w:rsidR="009252D4">
          <w:rPr>
            <w:rStyle w:val="Hypertextovprepojenie"/>
            <w:color w:val="auto"/>
          </w:rPr>
          <w:t xml:space="preserve"> v </w:t>
        </w:r>
        <w:r w:rsidRPr="00AA3ED0">
          <w:rPr>
            <w:rStyle w:val="Hypertextovprepojenie"/>
            <w:color w:val="auto"/>
          </w:rPr>
          <w:t>roku 2025</w:t>
        </w:r>
        <w:r>
          <w:rPr>
            <w:webHidden/>
          </w:rPr>
          <w:tab/>
        </w:r>
        <w:r>
          <w:rPr>
            <w:webHidden/>
          </w:rPr>
          <w:fldChar w:fldCharType="begin"/>
        </w:r>
        <w:r>
          <w:rPr>
            <w:webHidden/>
          </w:rPr>
          <w:instrText xml:space="preserve"> PAGEREF _Toc225302567 \h </w:instrText>
        </w:r>
        <w:r>
          <w:rPr>
            <w:webHidden/>
          </w:rPr>
        </w:r>
        <w:r>
          <w:rPr>
            <w:webHidden/>
          </w:rPr>
          <w:fldChar w:fldCharType="separate"/>
        </w:r>
        <w:r w:rsidR="005D3A1E">
          <w:rPr>
            <w:webHidden/>
          </w:rPr>
          <w:t>473</w:t>
        </w:r>
        <w:r>
          <w:rPr>
            <w:webHidden/>
          </w:rPr>
          <w:fldChar w:fldCharType="end"/>
        </w:r>
      </w:hyperlink>
    </w:p>
    <w:p w14:paraId="2B2FAA4A" w14:textId="615AD5D0" w:rsidR="00712F9F" w:rsidRDefault="00D24B1E" w:rsidP="00AA3ED0">
      <w:r>
        <w:fldChar w:fldCharType="end"/>
      </w:r>
    </w:p>
    <w:p w14:paraId="7F30BA4E" w14:textId="77777777" w:rsidR="00DC49EC" w:rsidRPr="00D842FF" w:rsidRDefault="00C340D5" w:rsidP="00F54FB3">
      <w:pPr>
        <w:spacing w:after="160" w:line="240" w:lineRule="auto"/>
        <w:jc w:val="left"/>
        <w:rPr>
          <w:rFonts w:cs="Arial"/>
        </w:rPr>
        <w:sectPr w:rsidR="00DC49EC" w:rsidRPr="00D842FF" w:rsidSect="00275966">
          <w:headerReference w:type="even" r:id="rId17"/>
          <w:headerReference w:type="default" r:id="rId18"/>
          <w:footerReference w:type="even" r:id="rId19"/>
          <w:footerReference w:type="default" r:id="rId20"/>
          <w:headerReference w:type="first" r:id="rId21"/>
          <w:footerReference w:type="first" r:id="rId22"/>
          <w:pgSz w:w="11906" w:h="16838"/>
          <w:pgMar w:top="1418" w:right="851" w:bottom="1418" w:left="1418" w:header="284" w:footer="567" w:gutter="0"/>
          <w:cols w:space="708"/>
          <w:titlePg/>
          <w:docGrid w:linePitch="360"/>
        </w:sectPr>
      </w:pPr>
      <w:r w:rsidRPr="00D842FF">
        <w:rPr>
          <w:rFonts w:cs="Arial"/>
        </w:rPr>
        <w:br w:type="page"/>
      </w:r>
    </w:p>
    <w:p w14:paraId="6D622664" w14:textId="02627DAB" w:rsidR="00A14F4D" w:rsidRPr="00A14F4D" w:rsidRDefault="00D124FA" w:rsidP="00842694">
      <w:pPr>
        <w:pStyle w:val="Nadpis2"/>
        <w:numPr>
          <w:ilvl w:val="0"/>
          <w:numId w:val="0"/>
        </w:numPr>
      </w:pPr>
      <w:bookmarkStart w:id="6" w:name="_Toc509668338"/>
      <w:bookmarkStart w:id="7" w:name="_Toc4457821"/>
      <w:bookmarkStart w:id="8" w:name="_Toc4580646"/>
      <w:bookmarkStart w:id="9" w:name="_Toc35985387"/>
      <w:bookmarkStart w:id="10" w:name="_Toc36072424"/>
      <w:bookmarkStart w:id="11" w:name="_Toc36114748"/>
      <w:bookmarkStart w:id="12" w:name="_Toc36114999"/>
      <w:bookmarkStart w:id="13" w:name="_Toc225299638"/>
      <w:bookmarkStart w:id="14" w:name="_Toc225300945"/>
      <w:r w:rsidRPr="00D842FF">
        <w:t>Zoznam grafov</w:t>
      </w:r>
      <w:bookmarkEnd w:id="6"/>
      <w:bookmarkEnd w:id="7"/>
      <w:bookmarkEnd w:id="8"/>
      <w:bookmarkEnd w:id="9"/>
      <w:bookmarkEnd w:id="10"/>
      <w:bookmarkEnd w:id="11"/>
      <w:bookmarkEnd w:id="12"/>
      <w:bookmarkEnd w:id="13"/>
      <w:bookmarkEnd w:id="14"/>
    </w:p>
    <w:p w14:paraId="1AD1DC5E" w14:textId="3A32F3B5" w:rsidR="00A14F4D" w:rsidRPr="00A14F4D" w:rsidRDefault="001C7DEE"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r w:rsidRPr="0084042E">
        <w:rPr>
          <w:caps/>
          <w:szCs w:val="20"/>
        </w:rPr>
        <w:fldChar w:fldCharType="begin"/>
      </w:r>
      <w:r w:rsidRPr="00323B33">
        <w:rPr>
          <w:szCs w:val="20"/>
        </w:rPr>
        <w:instrText xml:space="preserve"> TOC \f \h \z \t "Chart;1" </w:instrText>
      </w:r>
      <w:r w:rsidRPr="0084042E">
        <w:rPr>
          <w:caps/>
          <w:szCs w:val="20"/>
        </w:rPr>
        <w:fldChar w:fldCharType="separate"/>
      </w:r>
      <w:hyperlink w:anchor="_Toc225345441" w:history="1">
        <w:r w:rsidR="00A14F4D" w:rsidRPr="00AA3ED0">
          <w:rPr>
            <w:rStyle w:val="Hypertextovprepojenie"/>
            <w:b w:val="0"/>
            <w:bCs/>
          </w:rPr>
          <w:t>Graf 1</w:t>
        </w:r>
        <w:r w:rsidR="00A14F4D" w:rsidRPr="00A14F4D">
          <w:rPr>
            <w:rFonts w:asciiTheme="minorHAnsi" w:eastAsiaTheme="minorEastAsia" w:hAnsiTheme="minorHAnsi" w:cstheme="minorBidi"/>
            <w:b w:val="0"/>
            <w:bCs/>
            <w:kern w:val="2"/>
            <w:sz w:val="24"/>
            <w:szCs w:val="24"/>
            <w:lang w:eastAsia="sk-SK"/>
            <w14:ligatures w14:val="standardContextual"/>
          </w:rPr>
          <w:tab/>
        </w:r>
        <w:r w:rsidR="00A14F4D" w:rsidRPr="00AA3ED0">
          <w:rPr>
            <w:rStyle w:val="Hypertextovprepojenie"/>
            <w:b w:val="0"/>
            <w:bCs/>
          </w:rPr>
          <w:t>Počet doručených podnetov</w:t>
        </w:r>
        <w:r w:rsidR="009252D4">
          <w:rPr>
            <w:rStyle w:val="Hypertextovprepojenie"/>
            <w:b w:val="0"/>
            <w:bCs/>
          </w:rPr>
          <w:t xml:space="preserve"> v </w:t>
        </w:r>
        <w:r w:rsidR="00A14F4D" w:rsidRPr="00AA3ED0">
          <w:rPr>
            <w:rStyle w:val="Hypertextovprepojenie"/>
            <w:b w:val="0"/>
            <w:bCs/>
          </w:rPr>
          <w:t xml:space="preserve">rokoch 2016 </w:t>
        </w:r>
        <w:r w:rsidR="00A14F4D">
          <w:t>–</w:t>
        </w:r>
        <w:r w:rsidR="00A14F4D" w:rsidRPr="00AA3ED0">
          <w:rPr>
            <w:rStyle w:val="Hypertextovprepojenie"/>
            <w:b w:val="0"/>
            <w:bCs/>
          </w:rPr>
          <w:t xml:space="preserve"> 2025</w:t>
        </w:r>
        <w:r w:rsidR="00A14F4D" w:rsidRPr="00AA3ED0">
          <w:rPr>
            <w:b w:val="0"/>
            <w:bCs/>
            <w:webHidden/>
          </w:rPr>
          <w:tab/>
        </w:r>
        <w:r w:rsidR="00A14F4D" w:rsidRPr="00AA3ED0">
          <w:rPr>
            <w:b w:val="0"/>
            <w:bCs/>
            <w:webHidden/>
          </w:rPr>
          <w:fldChar w:fldCharType="begin"/>
        </w:r>
        <w:r w:rsidR="00A14F4D" w:rsidRPr="00AA3ED0">
          <w:rPr>
            <w:b w:val="0"/>
            <w:bCs/>
            <w:webHidden/>
          </w:rPr>
          <w:instrText xml:space="preserve"> PAGEREF _Toc225345441 \h </w:instrText>
        </w:r>
        <w:r w:rsidR="00A14F4D" w:rsidRPr="00AA3ED0">
          <w:rPr>
            <w:b w:val="0"/>
            <w:bCs/>
            <w:webHidden/>
          </w:rPr>
        </w:r>
        <w:r w:rsidR="00A14F4D" w:rsidRPr="00AA3ED0">
          <w:rPr>
            <w:b w:val="0"/>
            <w:bCs/>
            <w:webHidden/>
          </w:rPr>
          <w:fldChar w:fldCharType="separate"/>
        </w:r>
        <w:r w:rsidR="006E7C8F">
          <w:rPr>
            <w:b w:val="0"/>
            <w:bCs/>
            <w:webHidden/>
          </w:rPr>
          <w:t>27</w:t>
        </w:r>
        <w:r w:rsidR="00A14F4D" w:rsidRPr="00AA3ED0">
          <w:rPr>
            <w:b w:val="0"/>
            <w:bCs/>
            <w:webHidden/>
          </w:rPr>
          <w:fldChar w:fldCharType="end"/>
        </w:r>
      </w:hyperlink>
    </w:p>
    <w:p w14:paraId="7FFFB34C" w14:textId="033DA1F3" w:rsidR="00A14F4D" w:rsidRPr="00A14F4D" w:rsidRDefault="00A14F4D"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hyperlink w:anchor="_Toc225345442" w:history="1">
        <w:r w:rsidRPr="00AA3ED0">
          <w:rPr>
            <w:rStyle w:val="Hypertextovprepojenie"/>
            <w:b w:val="0"/>
            <w:bCs/>
          </w:rPr>
          <w:t>Graf 2</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Počet ukončených podnetov</w:t>
        </w:r>
        <w:r w:rsidR="009252D4">
          <w:rPr>
            <w:rStyle w:val="Hypertextovprepojenie"/>
            <w:b w:val="0"/>
            <w:bCs/>
          </w:rPr>
          <w:t xml:space="preserve"> v </w:t>
        </w:r>
        <w:r w:rsidRPr="00AA3ED0">
          <w:rPr>
            <w:rStyle w:val="Hypertextovprepojenie"/>
            <w:b w:val="0"/>
            <w:bCs/>
          </w:rPr>
          <w:t xml:space="preserve">rokoch 2016 </w:t>
        </w:r>
        <w:r>
          <w:t>–</w:t>
        </w:r>
        <w:r w:rsidRPr="00AA3ED0">
          <w:rPr>
            <w:rStyle w:val="Hypertextovprepojenie"/>
            <w:b w:val="0"/>
            <w:bCs/>
          </w:rPr>
          <w:t xml:space="preserve"> 2025</w:t>
        </w:r>
        <w:r w:rsidRPr="00AA3ED0">
          <w:rPr>
            <w:b w:val="0"/>
            <w:bCs/>
            <w:webHidden/>
          </w:rPr>
          <w:tab/>
        </w:r>
        <w:r w:rsidRPr="00AA3ED0">
          <w:rPr>
            <w:b w:val="0"/>
            <w:bCs/>
            <w:webHidden/>
          </w:rPr>
          <w:fldChar w:fldCharType="begin"/>
        </w:r>
        <w:r w:rsidRPr="00AA3ED0">
          <w:rPr>
            <w:b w:val="0"/>
            <w:bCs/>
            <w:webHidden/>
          </w:rPr>
          <w:instrText xml:space="preserve"> PAGEREF _Toc225345442 \h </w:instrText>
        </w:r>
        <w:r w:rsidRPr="00AA3ED0">
          <w:rPr>
            <w:b w:val="0"/>
            <w:bCs/>
            <w:webHidden/>
          </w:rPr>
        </w:r>
        <w:r w:rsidRPr="00AA3ED0">
          <w:rPr>
            <w:b w:val="0"/>
            <w:bCs/>
            <w:webHidden/>
          </w:rPr>
          <w:fldChar w:fldCharType="separate"/>
        </w:r>
        <w:r w:rsidR="006E7C8F">
          <w:rPr>
            <w:b w:val="0"/>
            <w:bCs/>
            <w:webHidden/>
          </w:rPr>
          <w:t>27</w:t>
        </w:r>
        <w:r w:rsidRPr="00AA3ED0">
          <w:rPr>
            <w:b w:val="0"/>
            <w:bCs/>
            <w:webHidden/>
          </w:rPr>
          <w:fldChar w:fldCharType="end"/>
        </w:r>
      </w:hyperlink>
    </w:p>
    <w:p w14:paraId="0F8E70CF" w14:textId="6DBB5060" w:rsidR="00A14F4D" w:rsidRPr="00A14F4D" w:rsidRDefault="00A14F4D"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hyperlink w:anchor="_Toc225345444" w:history="1">
        <w:r w:rsidRPr="00AA3ED0">
          <w:rPr>
            <w:rStyle w:val="Hypertextovprepojenie"/>
            <w:b w:val="0"/>
            <w:bCs/>
          </w:rPr>
          <w:t>Graf 3</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Podnety doručené</w:t>
        </w:r>
        <w:r w:rsidR="009252D4">
          <w:rPr>
            <w:rStyle w:val="Hypertextovprepojenie"/>
            <w:b w:val="0"/>
            <w:bCs/>
          </w:rPr>
          <w:t xml:space="preserve"> v </w:t>
        </w:r>
        <w:r w:rsidRPr="00AA3ED0">
          <w:rPr>
            <w:rStyle w:val="Hypertextovprepojenie"/>
            <w:b w:val="0"/>
            <w:bCs/>
          </w:rPr>
          <w:t>roku 2025 podľa referátov</w:t>
        </w:r>
        <w:r w:rsidRPr="00AA3ED0">
          <w:rPr>
            <w:b w:val="0"/>
            <w:bCs/>
            <w:webHidden/>
          </w:rPr>
          <w:tab/>
        </w:r>
        <w:r w:rsidRPr="00AA3ED0">
          <w:rPr>
            <w:b w:val="0"/>
            <w:bCs/>
            <w:webHidden/>
          </w:rPr>
          <w:fldChar w:fldCharType="begin"/>
        </w:r>
        <w:r w:rsidRPr="00AA3ED0">
          <w:rPr>
            <w:b w:val="0"/>
            <w:bCs/>
            <w:webHidden/>
          </w:rPr>
          <w:instrText xml:space="preserve"> PAGEREF _Toc225345444 \h </w:instrText>
        </w:r>
        <w:r w:rsidRPr="00AA3ED0">
          <w:rPr>
            <w:b w:val="0"/>
            <w:bCs/>
            <w:webHidden/>
          </w:rPr>
        </w:r>
        <w:r w:rsidRPr="00AA3ED0">
          <w:rPr>
            <w:b w:val="0"/>
            <w:bCs/>
            <w:webHidden/>
          </w:rPr>
          <w:fldChar w:fldCharType="separate"/>
        </w:r>
        <w:r w:rsidR="006E7C8F">
          <w:rPr>
            <w:b w:val="0"/>
            <w:bCs/>
            <w:webHidden/>
          </w:rPr>
          <w:t>28</w:t>
        </w:r>
        <w:r w:rsidRPr="00AA3ED0">
          <w:rPr>
            <w:b w:val="0"/>
            <w:bCs/>
            <w:webHidden/>
          </w:rPr>
          <w:fldChar w:fldCharType="end"/>
        </w:r>
      </w:hyperlink>
    </w:p>
    <w:p w14:paraId="668A74F6" w14:textId="24E26E84" w:rsidR="00A14F4D" w:rsidRPr="00A14F4D" w:rsidRDefault="00A14F4D"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hyperlink w:anchor="_Toc225345445" w:history="1">
        <w:r w:rsidRPr="00AA3ED0">
          <w:rPr>
            <w:rStyle w:val="Hypertextovprepojenie"/>
            <w:b w:val="0"/>
            <w:bCs/>
          </w:rPr>
          <w:t>Graf 4</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Podnety ukončené</w:t>
        </w:r>
        <w:r w:rsidR="009252D4">
          <w:rPr>
            <w:rStyle w:val="Hypertextovprepojenie"/>
            <w:b w:val="0"/>
            <w:bCs/>
          </w:rPr>
          <w:t xml:space="preserve"> v </w:t>
        </w:r>
        <w:r w:rsidRPr="00AA3ED0">
          <w:rPr>
            <w:rStyle w:val="Hypertextovprepojenie"/>
            <w:b w:val="0"/>
            <w:bCs/>
          </w:rPr>
          <w:t>roku 2025 podľa referátov</w:t>
        </w:r>
        <w:r w:rsidRPr="00AA3ED0">
          <w:rPr>
            <w:b w:val="0"/>
            <w:bCs/>
            <w:webHidden/>
          </w:rPr>
          <w:tab/>
        </w:r>
        <w:r w:rsidRPr="00AA3ED0">
          <w:rPr>
            <w:b w:val="0"/>
            <w:bCs/>
            <w:webHidden/>
          </w:rPr>
          <w:fldChar w:fldCharType="begin"/>
        </w:r>
        <w:r w:rsidRPr="00AA3ED0">
          <w:rPr>
            <w:b w:val="0"/>
            <w:bCs/>
            <w:webHidden/>
          </w:rPr>
          <w:instrText xml:space="preserve"> PAGEREF _Toc225345445 \h </w:instrText>
        </w:r>
        <w:r w:rsidRPr="00AA3ED0">
          <w:rPr>
            <w:b w:val="0"/>
            <w:bCs/>
            <w:webHidden/>
          </w:rPr>
        </w:r>
        <w:r w:rsidRPr="00AA3ED0">
          <w:rPr>
            <w:b w:val="0"/>
            <w:bCs/>
            <w:webHidden/>
          </w:rPr>
          <w:fldChar w:fldCharType="separate"/>
        </w:r>
        <w:r w:rsidR="006E7C8F">
          <w:rPr>
            <w:b w:val="0"/>
            <w:bCs/>
            <w:webHidden/>
          </w:rPr>
          <w:t>28</w:t>
        </w:r>
        <w:r w:rsidRPr="00AA3ED0">
          <w:rPr>
            <w:b w:val="0"/>
            <w:bCs/>
            <w:webHidden/>
          </w:rPr>
          <w:fldChar w:fldCharType="end"/>
        </w:r>
      </w:hyperlink>
    </w:p>
    <w:p w14:paraId="68B5F14F" w14:textId="001E019B" w:rsidR="00A14F4D" w:rsidRPr="00A14F4D" w:rsidRDefault="00A14F4D"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hyperlink w:anchor="_Toc225345446" w:history="1">
        <w:r w:rsidRPr="00AA3ED0">
          <w:rPr>
            <w:rStyle w:val="Hypertextovprepojenie"/>
            <w:b w:val="0"/>
            <w:bCs/>
          </w:rPr>
          <w:t>Graf 5</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Typy podnetov doručených</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_Toc225345446 \h </w:instrText>
        </w:r>
        <w:r w:rsidRPr="00AA3ED0">
          <w:rPr>
            <w:b w:val="0"/>
            <w:bCs/>
            <w:webHidden/>
          </w:rPr>
        </w:r>
        <w:r w:rsidRPr="00AA3ED0">
          <w:rPr>
            <w:b w:val="0"/>
            <w:bCs/>
            <w:webHidden/>
          </w:rPr>
          <w:fldChar w:fldCharType="separate"/>
        </w:r>
        <w:r w:rsidR="006E7C8F">
          <w:rPr>
            <w:b w:val="0"/>
            <w:bCs/>
            <w:webHidden/>
          </w:rPr>
          <w:t>29</w:t>
        </w:r>
        <w:r w:rsidRPr="00AA3ED0">
          <w:rPr>
            <w:b w:val="0"/>
            <w:bCs/>
            <w:webHidden/>
          </w:rPr>
          <w:fldChar w:fldCharType="end"/>
        </w:r>
      </w:hyperlink>
    </w:p>
    <w:p w14:paraId="26F74BC7" w14:textId="477B8C2B" w:rsidR="00A14F4D" w:rsidRPr="00A14F4D" w:rsidRDefault="00A14F4D"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hyperlink w:anchor="_Toc225345447" w:history="1">
        <w:r w:rsidRPr="00AA3ED0">
          <w:rPr>
            <w:rStyle w:val="Hypertextovprepojenie"/>
            <w:b w:val="0"/>
            <w:bCs/>
          </w:rPr>
          <w:t>Graf 6</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Spôsob podania podnetov</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_Toc225345447 \h </w:instrText>
        </w:r>
        <w:r w:rsidRPr="00AA3ED0">
          <w:rPr>
            <w:b w:val="0"/>
            <w:bCs/>
            <w:webHidden/>
          </w:rPr>
        </w:r>
        <w:r w:rsidRPr="00AA3ED0">
          <w:rPr>
            <w:b w:val="0"/>
            <w:bCs/>
            <w:webHidden/>
          </w:rPr>
          <w:fldChar w:fldCharType="separate"/>
        </w:r>
        <w:r w:rsidR="006E7C8F">
          <w:rPr>
            <w:b w:val="0"/>
            <w:bCs/>
            <w:webHidden/>
          </w:rPr>
          <w:t>29</w:t>
        </w:r>
        <w:r w:rsidRPr="00AA3ED0">
          <w:rPr>
            <w:b w:val="0"/>
            <w:bCs/>
            <w:webHidden/>
          </w:rPr>
          <w:fldChar w:fldCharType="end"/>
        </w:r>
      </w:hyperlink>
    </w:p>
    <w:p w14:paraId="7822D03B" w14:textId="1BA430CE" w:rsidR="00A14F4D" w:rsidRPr="00A14F4D" w:rsidRDefault="00A14F4D"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hyperlink w:anchor="_Toc225345448" w:history="1">
        <w:r w:rsidRPr="00AA3ED0">
          <w:rPr>
            <w:rStyle w:val="Hypertextovprepojenie"/>
            <w:b w:val="0"/>
            <w:bCs/>
          </w:rPr>
          <w:t>Graf 7</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Stav doručených podnetov</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_Toc225345448 \h </w:instrText>
        </w:r>
        <w:r w:rsidRPr="00AA3ED0">
          <w:rPr>
            <w:b w:val="0"/>
            <w:bCs/>
            <w:webHidden/>
          </w:rPr>
        </w:r>
        <w:r w:rsidRPr="00AA3ED0">
          <w:rPr>
            <w:b w:val="0"/>
            <w:bCs/>
            <w:webHidden/>
          </w:rPr>
          <w:fldChar w:fldCharType="separate"/>
        </w:r>
        <w:r w:rsidR="006E7C8F">
          <w:rPr>
            <w:b w:val="0"/>
            <w:bCs/>
            <w:webHidden/>
          </w:rPr>
          <w:t>29</w:t>
        </w:r>
        <w:r w:rsidRPr="00AA3ED0">
          <w:rPr>
            <w:b w:val="0"/>
            <w:bCs/>
            <w:webHidden/>
          </w:rPr>
          <w:fldChar w:fldCharType="end"/>
        </w:r>
      </w:hyperlink>
    </w:p>
    <w:p w14:paraId="6A9B5773" w14:textId="2DE3FDDF" w:rsidR="00A14F4D" w:rsidRPr="00A14F4D" w:rsidRDefault="00A14F4D"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hyperlink w:anchor="_Toc225345449" w:history="1">
        <w:r w:rsidRPr="00AA3ED0">
          <w:rPr>
            <w:rStyle w:val="Hypertextovprepojenie"/>
            <w:b w:val="0"/>
            <w:bCs/>
          </w:rPr>
          <w:t>Graf 8</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Spôsob ukončenia podnetov ukončených</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_Toc225345449 \h </w:instrText>
        </w:r>
        <w:r w:rsidRPr="00AA3ED0">
          <w:rPr>
            <w:b w:val="0"/>
            <w:bCs/>
            <w:webHidden/>
          </w:rPr>
        </w:r>
        <w:r w:rsidRPr="00AA3ED0">
          <w:rPr>
            <w:b w:val="0"/>
            <w:bCs/>
            <w:webHidden/>
          </w:rPr>
          <w:fldChar w:fldCharType="separate"/>
        </w:r>
        <w:r w:rsidR="006E7C8F">
          <w:rPr>
            <w:b w:val="0"/>
            <w:bCs/>
            <w:webHidden/>
          </w:rPr>
          <w:t>30</w:t>
        </w:r>
        <w:r w:rsidRPr="00AA3ED0">
          <w:rPr>
            <w:b w:val="0"/>
            <w:bCs/>
            <w:webHidden/>
          </w:rPr>
          <w:fldChar w:fldCharType="end"/>
        </w:r>
      </w:hyperlink>
    </w:p>
    <w:p w14:paraId="6476C5E5" w14:textId="75AB1831" w:rsidR="00A14F4D" w:rsidRPr="00A14F4D" w:rsidRDefault="00A14F4D"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hyperlink w:anchor="_Toc225345450" w:history="1">
        <w:r w:rsidRPr="00AA3ED0">
          <w:rPr>
            <w:rStyle w:val="Hypertextovprepojenie"/>
            <w:b w:val="0"/>
            <w:bCs/>
          </w:rPr>
          <w:t>Graf 9</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Dôvod odloženia podnetov ukončených</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_Toc225345450 \h </w:instrText>
        </w:r>
        <w:r w:rsidRPr="00AA3ED0">
          <w:rPr>
            <w:b w:val="0"/>
            <w:bCs/>
            <w:webHidden/>
          </w:rPr>
        </w:r>
        <w:r w:rsidRPr="00AA3ED0">
          <w:rPr>
            <w:b w:val="0"/>
            <w:bCs/>
            <w:webHidden/>
          </w:rPr>
          <w:fldChar w:fldCharType="separate"/>
        </w:r>
        <w:r w:rsidR="006E7C8F">
          <w:rPr>
            <w:b w:val="0"/>
            <w:bCs/>
            <w:webHidden/>
          </w:rPr>
          <w:t>30</w:t>
        </w:r>
        <w:r w:rsidRPr="00AA3ED0">
          <w:rPr>
            <w:b w:val="0"/>
            <w:bCs/>
            <w:webHidden/>
          </w:rPr>
          <w:fldChar w:fldCharType="end"/>
        </w:r>
      </w:hyperlink>
    </w:p>
    <w:p w14:paraId="3B92CA58" w14:textId="121BCD49" w:rsidR="00A14F4D" w:rsidRPr="00A14F4D" w:rsidRDefault="00A14F4D"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hyperlink w:anchor="_Toc225345451" w:history="1">
        <w:r w:rsidRPr="00AA3ED0">
          <w:rPr>
            <w:rStyle w:val="Hypertextovprepojenie"/>
            <w:b w:val="0"/>
            <w:bCs/>
          </w:rPr>
          <w:t>Graf 10</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Spôsoby ukončenia podnetov ukončených</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_Toc225345451 \h </w:instrText>
        </w:r>
        <w:r w:rsidRPr="00AA3ED0">
          <w:rPr>
            <w:b w:val="0"/>
            <w:bCs/>
            <w:webHidden/>
          </w:rPr>
        </w:r>
        <w:r w:rsidRPr="00AA3ED0">
          <w:rPr>
            <w:b w:val="0"/>
            <w:bCs/>
            <w:webHidden/>
          </w:rPr>
          <w:fldChar w:fldCharType="separate"/>
        </w:r>
        <w:r w:rsidR="006E7C8F">
          <w:rPr>
            <w:b w:val="0"/>
            <w:bCs/>
            <w:webHidden/>
          </w:rPr>
          <w:t>31</w:t>
        </w:r>
        <w:r w:rsidRPr="00AA3ED0">
          <w:rPr>
            <w:b w:val="0"/>
            <w:bCs/>
            <w:webHidden/>
          </w:rPr>
          <w:fldChar w:fldCharType="end"/>
        </w:r>
      </w:hyperlink>
    </w:p>
    <w:p w14:paraId="096957E1" w14:textId="215BE50B" w:rsidR="00A14F4D" w:rsidRPr="00A14F4D" w:rsidRDefault="00A14F4D"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hyperlink w:anchor="_Toc225345452" w:history="1">
        <w:r w:rsidRPr="00AA3ED0">
          <w:rPr>
            <w:rStyle w:val="Hypertextovprepojenie"/>
            <w:b w:val="0"/>
            <w:bCs/>
          </w:rPr>
          <w:t>Graf 11</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Prehľad vekových kategórií dotknutých osôb</w:t>
        </w:r>
        <w:r w:rsidR="009252D4">
          <w:rPr>
            <w:rStyle w:val="Hypertextovprepojenie"/>
            <w:b w:val="0"/>
            <w:bCs/>
          </w:rPr>
          <w:t xml:space="preserve"> v </w:t>
        </w:r>
        <w:r w:rsidRPr="00AA3ED0">
          <w:rPr>
            <w:rStyle w:val="Hypertextovprepojenie"/>
            <w:b w:val="0"/>
            <w:bCs/>
          </w:rPr>
          <w:t>podnetoch prijatých</w:t>
        </w:r>
        <w:r w:rsidR="009252D4">
          <w:rPr>
            <w:rStyle w:val="Hypertextovprepojenie"/>
            <w:b w:val="0"/>
            <w:bCs/>
          </w:rPr>
          <w:t xml:space="preserve"> v </w:t>
        </w:r>
        <w:r w:rsidRPr="00AA3ED0">
          <w:rPr>
            <w:rStyle w:val="Hypertextovprepojenie"/>
            <w:b w:val="0"/>
            <w:bCs/>
          </w:rPr>
          <w:t xml:space="preserve">roku 2025, </w:t>
        </w:r>
        <w:r>
          <w:rPr>
            <w:rStyle w:val="Hypertextovprepojenie"/>
            <w:b w:val="0"/>
            <w:bCs/>
          </w:rPr>
          <w:br/>
        </w:r>
        <w:r w:rsidRPr="00AA3ED0">
          <w:rPr>
            <w:rStyle w:val="Hypertextovprepojenie"/>
            <w:b w:val="0"/>
            <w:bCs/>
          </w:rPr>
          <w:t>v ktorých je známy vek</w:t>
        </w:r>
        <w:r w:rsidRPr="00AA3ED0">
          <w:rPr>
            <w:b w:val="0"/>
            <w:bCs/>
            <w:webHidden/>
          </w:rPr>
          <w:tab/>
        </w:r>
        <w:r w:rsidRPr="00AA3ED0">
          <w:rPr>
            <w:b w:val="0"/>
            <w:bCs/>
            <w:webHidden/>
          </w:rPr>
          <w:fldChar w:fldCharType="begin"/>
        </w:r>
        <w:r w:rsidRPr="00AA3ED0">
          <w:rPr>
            <w:b w:val="0"/>
            <w:bCs/>
            <w:webHidden/>
          </w:rPr>
          <w:instrText xml:space="preserve"> PAGEREF _Toc225345452 \h </w:instrText>
        </w:r>
        <w:r w:rsidRPr="00AA3ED0">
          <w:rPr>
            <w:b w:val="0"/>
            <w:bCs/>
            <w:webHidden/>
          </w:rPr>
        </w:r>
        <w:r w:rsidRPr="00AA3ED0">
          <w:rPr>
            <w:b w:val="0"/>
            <w:bCs/>
            <w:webHidden/>
          </w:rPr>
          <w:fldChar w:fldCharType="separate"/>
        </w:r>
        <w:r w:rsidR="006E7C8F">
          <w:rPr>
            <w:b w:val="0"/>
            <w:bCs/>
            <w:webHidden/>
          </w:rPr>
          <w:t>37</w:t>
        </w:r>
        <w:r w:rsidRPr="00AA3ED0">
          <w:rPr>
            <w:b w:val="0"/>
            <w:bCs/>
            <w:webHidden/>
          </w:rPr>
          <w:fldChar w:fldCharType="end"/>
        </w:r>
      </w:hyperlink>
    </w:p>
    <w:p w14:paraId="295D1846" w14:textId="78BF87B7" w:rsidR="00A14F4D" w:rsidRPr="00A14F4D" w:rsidRDefault="00A14F4D"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hyperlink w:anchor="_Toc225345453" w:history="1">
        <w:r w:rsidRPr="00AA3ED0">
          <w:rPr>
            <w:rStyle w:val="Hypertextovprepojenie"/>
            <w:b w:val="0"/>
            <w:bCs/>
          </w:rPr>
          <w:t>Graf 12</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Prehľad geografického zobrazenia bydliska dotknutých osôb</w:t>
        </w:r>
        <w:r w:rsidR="009252D4">
          <w:rPr>
            <w:rStyle w:val="Hypertextovprepojenie"/>
            <w:b w:val="0"/>
            <w:bCs/>
          </w:rPr>
          <w:t xml:space="preserve"> v </w:t>
        </w:r>
        <w:r w:rsidRPr="00AA3ED0">
          <w:rPr>
            <w:rStyle w:val="Hypertextovprepojenie"/>
            <w:b w:val="0"/>
            <w:bCs/>
          </w:rPr>
          <w:t xml:space="preserve">podnetoch doručených </w:t>
        </w:r>
        <w:r>
          <w:rPr>
            <w:rStyle w:val="Hypertextovprepojenie"/>
            <w:b w:val="0"/>
            <w:bCs/>
          </w:rPr>
          <w:br/>
        </w:r>
        <w:r w:rsidRPr="00AA3ED0">
          <w:rPr>
            <w:rStyle w:val="Hypertextovprepojenie"/>
            <w:b w:val="0"/>
            <w:bCs/>
          </w:rPr>
          <w:t>v roku 2025, kde je známe bydlisko</w:t>
        </w:r>
        <w:r w:rsidRPr="00AA3ED0">
          <w:rPr>
            <w:b w:val="0"/>
            <w:bCs/>
            <w:webHidden/>
          </w:rPr>
          <w:tab/>
        </w:r>
        <w:r w:rsidRPr="00AA3ED0">
          <w:rPr>
            <w:b w:val="0"/>
            <w:bCs/>
            <w:webHidden/>
          </w:rPr>
          <w:fldChar w:fldCharType="begin"/>
        </w:r>
        <w:r w:rsidRPr="00AA3ED0">
          <w:rPr>
            <w:b w:val="0"/>
            <w:bCs/>
            <w:webHidden/>
          </w:rPr>
          <w:instrText xml:space="preserve"> PAGEREF _Toc225345453 \h </w:instrText>
        </w:r>
        <w:r w:rsidRPr="00AA3ED0">
          <w:rPr>
            <w:b w:val="0"/>
            <w:bCs/>
            <w:webHidden/>
          </w:rPr>
        </w:r>
        <w:r w:rsidRPr="00AA3ED0">
          <w:rPr>
            <w:b w:val="0"/>
            <w:bCs/>
            <w:webHidden/>
          </w:rPr>
          <w:fldChar w:fldCharType="separate"/>
        </w:r>
        <w:r w:rsidR="006E7C8F">
          <w:rPr>
            <w:b w:val="0"/>
            <w:bCs/>
            <w:webHidden/>
          </w:rPr>
          <w:t>37</w:t>
        </w:r>
        <w:r w:rsidRPr="00AA3ED0">
          <w:rPr>
            <w:b w:val="0"/>
            <w:bCs/>
            <w:webHidden/>
          </w:rPr>
          <w:fldChar w:fldCharType="end"/>
        </w:r>
      </w:hyperlink>
    </w:p>
    <w:p w14:paraId="7378FE7B" w14:textId="7BEF5B0F" w:rsidR="00A14F4D" w:rsidRPr="00A14F4D" w:rsidRDefault="00A14F4D"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hyperlink w:anchor="_Toc225345454" w:history="1">
        <w:r w:rsidRPr="00AA3ED0">
          <w:rPr>
            <w:rStyle w:val="Hypertextovprepojenie"/>
            <w:b w:val="0"/>
            <w:bCs/>
          </w:rPr>
          <w:t>Graf 13</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Prehľad porušení rozhodujúcich článkov Dohovoru</w:t>
        </w:r>
        <w:r w:rsidR="009252D4">
          <w:rPr>
            <w:rStyle w:val="Hypertextovprepojenie"/>
            <w:b w:val="0"/>
            <w:bCs/>
          </w:rPr>
          <w:t xml:space="preserve"> o </w:t>
        </w:r>
        <w:r w:rsidRPr="00AA3ED0">
          <w:rPr>
            <w:rStyle w:val="Hypertextovprepojenie"/>
            <w:b w:val="0"/>
            <w:bCs/>
          </w:rPr>
          <w:t>právach osôb</w:t>
        </w:r>
        <w:r w:rsidR="00F7436F">
          <w:rPr>
            <w:rStyle w:val="Hypertextovprepojenie"/>
            <w:b w:val="0"/>
            <w:bCs/>
          </w:rPr>
          <w:t xml:space="preserve"> so </w:t>
        </w:r>
        <w:r w:rsidRPr="00AA3ED0">
          <w:rPr>
            <w:rStyle w:val="Hypertextovprepojenie"/>
            <w:b w:val="0"/>
            <w:bCs/>
          </w:rPr>
          <w:t>zdravotným postihnutím</w:t>
        </w:r>
        <w:r w:rsidR="009252D4">
          <w:rPr>
            <w:rStyle w:val="Hypertextovprepojenie"/>
            <w:b w:val="0"/>
            <w:bCs/>
          </w:rPr>
          <w:t xml:space="preserve"> v </w:t>
        </w:r>
        <w:r w:rsidRPr="00AA3ED0">
          <w:rPr>
            <w:rStyle w:val="Hypertextovprepojenie"/>
            <w:b w:val="0"/>
            <w:bCs/>
          </w:rPr>
          <w:t>podnetoch ukončených</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_Toc225345454 \h </w:instrText>
        </w:r>
        <w:r w:rsidRPr="00AA3ED0">
          <w:rPr>
            <w:b w:val="0"/>
            <w:bCs/>
            <w:webHidden/>
          </w:rPr>
        </w:r>
        <w:r w:rsidRPr="00AA3ED0">
          <w:rPr>
            <w:b w:val="0"/>
            <w:bCs/>
            <w:webHidden/>
          </w:rPr>
          <w:fldChar w:fldCharType="separate"/>
        </w:r>
        <w:r w:rsidR="006E7C8F">
          <w:rPr>
            <w:b w:val="0"/>
            <w:bCs/>
            <w:webHidden/>
          </w:rPr>
          <w:t>38</w:t>
        </w:r>
        <w:r w:rsidRPr="00AA3ED0">
          <w:rPr>
            <w:b w:val="0"/>
            <w:bCs/>
            <w:webHidden/>
          </w:rPr>
          <w:fldChar w:fldCharType="end"/>
        </w:r>
      </w:hyperlink>
    </w:p>
    <w:p w14:paraId="03C7B8B6" w14:textId="1E749F6A" w:rsidR="00A14F4D" w:rsidRPr="00A14F4D" w:rsidRDefault="00A14F4D" w:rsidP="00A14F4D">
      <w:pPr>
        <w:pStyle w:val="Obsah1"/>
        <w:ind w:left="851" w:hanging="851"/>
        <w:rPr>
          <w:rFonts w:asciiTheme="minorHAnsi" w:eastAsiaTheme="minorEastAsia" w:hAnsiTheme="minorHAnsi" w:cstheme="minorBidi"/>
          <w:b w:val="0"/>
          <w:bCs/>
          <w:kern w:val="2"/>
          <w:sz w:val="24"/>
          <w:szCs w:val="24"/>
          <w:lang w:eastAsia="sk-SK"/>
          <w14:ligatures w14:val="standardContextual"/>
        </w:rPr>
      </w:pPr>
      <w:hyperlink w:anchor="_Toc225345455" w:history="1">
        <w:r w:rsidRPr="00AA3ED0">
          <w:rPr>
            <w:rStyle w:val="Hypertextovprepojenie"/>
            <w:b w:val="0"/>
            <w:bCs/>
          </w:rPr>
          <w:t>Graf 14</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Prehľad porušení rozhodujúcich článkov Dohovoru</w:t>
        </w:r>
        <w:r w:rsidR="009252D4">
          <w:rPr>
            <w:rStyle w:val="Hypertextovprepojenie"/>
            <w:b w:val="0"/>
            <w:bCs/>
          </w:rPr>
          <w:t xml:space="preserve"> o </w:t>
        </w:r>
        <w:r w:rsidRPr="00AA3ED0">
          <w:rPr>
            <w:rStyle w:val="Hypertextovprepojenie"/>
            <w:b w:val="0"/>
            <w:bCs/>
          </w:rPr>
          <w:t>právach osôb</w:t>
        </w:r>
        <w:r w:rsidR="00F7436F">
          <w:rPr>
            <w:rStyle w:val="Hypertextovprepojenie"/>
            <w:b w:val="0"/>
            <w:bCs/>
          </w:rPr>
          <w:t xml:space="preserve"> so </w:t>
        </w:r>
        <w:r w:rsidRPr="00AA3ED0">
          <w:rPr>
            <w:rStyle w:val="Hypertextovprepojenie"/>
            <w:b w:val="0"/>
            <w:bCs/>
          </w:rPr>
          <w:t>zdravotným postihnutím</w:t>
        </w:r>
        <w:r w:rsidR="009252D4">
          <w:rPr>
            <w:rStyle w:val="Hypertextovprepojenie"/>
            <w:b w:val="0"/>
            <w:bCs/>
          </w:rPr>
          <w:t xml:space="preserve"> v </w:t>
        </w:r>
        <w:r w:rsidRPr="00AA3ED0">
          <w:rPr>
            <w:rStyle w:val="Hypertextovprepojenie"/>
            <w:b w:val="0"/>
            <w:bCs/>
          </w:rPr>
          <w:t>podnetoch za roky 2016 – 2025</w:t>
        </w:r>
        <w:r w:rsidRPr="00AA3ED0">
          <w:rPr>
            <w:b w:val="0"/>
            <w:bCs/>
            <w:webHidden/>
          </w:rPr>
          <w:tab/>
        </w:r>
        <w:r w:rsidRPr="00AA3ED0">
          <w:rPr>
            <w:b w:val="0"/>
            <w:bCs/>
            <w:webHidden/>
          </w:rPr>
          <w:fldChar w:fldCharType="begin"/>
        </w:r>
        <w:r w:rsidRPr="00AA3ED0">
          <w:rPr>
            <w:b w:val="0"/>
            <w:bCs/>
            <w:webHidden/>
          </w:rPr>
          <w:instrText xml:space="preserve"> PAGEREF _Toc225345455 \h </w:instrText>
        </w:r>
        <w:r w:rsidRPr="00AA3ED0">
          <w:rPr>
            <w:b w:val="0"/>
            <w:bCs/>
            <w:webHidden/>
          </w:rPr>
        </w:r>
        <w:r w:rsidRPr="00AA3ED0">
          <w:rPr>
            <w:b w:val="0"/>
            <w:bCs/>
            <w:webHidden/>
          </w:rPr>
          <w:fldChar w:fldCharType="separate"/>
        </w:r>
        <w:r w:rsidR="006E7C8F">
          <w:rPr>
            <w:b w:val="0"/>
            <w:bCs/>
            <w:webHidden/>
          </w:rPr>
          <w:t>39</w:t>
        </w:r>
        <w:r w:rsidRPr="00AA3ED0">
          <w:rPr>
            <w:b w:val="0"/>
            <w:bCs/>
            <w:webHidden/>
          </w:rPr>
          <w:fldChar w:fldCharType="end"/>
        </w:r>
      </w:hyperlink>
    </w:p>
    <w:p w14:paraId="2005D3B1" w14:textId="5578285B" w:rsidR="00A14F4D" w:rsidRDefault="00A14F4D" w:rsidP="00A14F4D">
      <w:pPr>
        <w:pStyle w:val="Obsah1"/>
        <w:ind w:left="851" w:hanging="851"/>
        <w:rPr>
          <w:rFonts w:asciiTheme="minorHAnsi" w:eastAsiaTheme="minorEastAsia" w:hAnsiTheme="minorHAnsi" w:cstheme="minorBidi"/>
          <w:b w:val="0"/>
          <w:kern w:val="2"/>
          <w:sz w:val="24"/>
          <w:szCs w:val="24"/>
          <w:lang w:eastAsia="sk-SK"/>
          <w14:ligatures w14:val="standardContextual"/>
        </w:rPr>
      </w:pPr>
      <w:hyperlink w:anchor="_Toc225345457" w:history="1">
        <w:r w:rsidRPr="00AA3ED0">
          <w:rPr>
            <w:rStyle w:val="Hypertextovprepojenie"/>
            <w:b w:val="0"/>
            <w:bCs/>
          </w:rPr>
          <w:t>Graf 15</w:t>
        </w:r>
        <w:r w:rsidRPr="00A14F4D">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Prehľad plnenia legislatívnych odporúčaní navrhnutých vláde SR</w:t>
        </w:r>
        <w:r>
          <w:rPr>
            <w:rStyle w:val="Hypertextovprepojenie"/>
            <w:b w:val="0"/>
            <w:bCs/>
          </w:rPr>
          <w:br/>
        </w:r>
        <w:r w:rsidRPr="00AA3ED0">
          <w:rPr>
            <w:rStyle w:val="Hypertextovprepojenie"/>
            <w:b w:val="0"/>
            <w:bCs/>
          </w:rPr>
          <w:t xml:space="preserve">(podľa </w:t>
        </w:r>
        <w:r>
          <w:rPr>
            <w:rStyle w:val="Hypertextovprepojenie"/>
            <w:b w:val="0"/>
          </w:rPr>
          <w:t>§ </w:t>
        </w:r>
        <w:r w:rsidRPr="00AA3ED0">
          <w:rPr>
            <w:rStyle w:val="Hypertextovprepojenie"/>
            <w:b w:val="0"/>
            <w:bCs/>
          </w:rPr>
          <w:t xml:space="preserve">11 </w:t>
        </w:r>
        <w:r>
          <w:rPr>
            <w:rStyle w:val="Hypertextovprepojenie"/>
            <w:b w:val="0"/>
          </w:rPr>
          <w:t>ods. </w:t>
        </w:r>
        <w:r w:rsidRPr="00AA3ED0">
          <w:rPr>
            <w:rStyle w:val="Hypertextovprepojenie"/>
            <w:b w:val="0"/>
            <w:bCs/>
          </w:rPr>
          <w:t>1 Zákona</w:t>
        </w:r>
        <w:r w:rsidR="009252D4">
          <w:rPr>
            <w:rStyle w:val="Hypertextovprepojenie"/>
            <w:b w:val="0"/>
            <w:bCs/>
          </w:rPr>
          <w:t xml:space="preserve"> o </w:t>
        </w:r>
        <w:r w:rsidRPr="00AA3ED0">
          <w:rPr>
            <w:rStyle w:val="Hypertextovprepojenie"/>
            <w:b w:val="0"/>
            <w:bCs/>
          </w:rPr>
          <w:t>komisároch)</w:t>
        </w:r>
        <w:r w:rsidRPr="00AA3ED0">
          <w:rPr>
            <w:b w:val="0"/>
            <w:bCs/>
            <w:webHidden/>
          </w:rPr>
          <w:tab/>
        </w:r>
        <w:r w:rsidRPr="00AA3ED0">
          <w:rPr>
            <w:b w:val="0"/>
            <w:bCs/>
            <w:webHidden/>
          </w:rPr>
          <w:fldChar w:fldCharType="begin"/>
        </w:r>
        <w:r w:rsidRPr="00AA3ED0">
          <w:rPr>
            <w:b w:val="0"/>
            <w:bCs/>
            <w:webHidden/>
          </w:rPr>
          <w:instrText xml:space="preserve"> PAGEREF _Toc225345457 \h </w:instrText>
        </w:r>
        <w:r w:rsidRPr="00AA3ED0">
          <w:rPr>
            <w:b w:val="0"/>
            <w:bCs/>
            <w:webHidden/>
          </w:rPr>
        </w:r>
        <w:r w:rsidRPr="00AA3ED0">
          <w:rPr>
            <w:b w:val="0"/>
            <w:bCs/>
            <w:webHidden/>
          </w:rPr>
          <w:fldChar w:fldCharType="separate"/>
        </w:r>
        <w:r w:rsidR="006E7C8F">
          <w:rPr>
            <w:b w:val="0"/>
            <w:bCs/>
            <w:webHidden/>
          </w:rPr>
          <w:t>306</w:t>
        </w:r>
        <w:r w:rsidRPr="00AA3ED0">
          <w:rPr>
            <w:b w:val="0"/>
            <w:bCs/>
            <w:webHidden/>
          </w:rPr>
          <w:fldChar w:fldCharType="end"/>
        </w:r>
      </w:hyperlink>
    </w:p>
    <w:p w14:paraId="0C0DB7F7" w14:textId="56D1A611" w:rsidR="005F093C" w:rsidRPr="00D842FF" w:rsidRDefault="001C7DEE" w:rsidP="00AB43A5">
      <w:pPr>
        <w:tabs>
          <w:tab w:val="left" w:pos="851"/>
          <w:tab w:val="left" w:pos="993"/>
          <w:tab w:val="left" w:pos="1560"/>
        </w:tabs>
        <w:ind w:left="851" w:hanging="851"/>
        <w:rPr>
          <w:rFonts w:cs="Arial"/>
          <w:szCs w:val="20"/>
        </w:rPr>
      </w:pPr>
      <w:r w:rsidRPr="0084042E">
        <w:rPr>
          <w:rFonts w:cs="Arial"/>
          <w:bCs/>
          <w:szCs w:val="20"/>
        </w:rPr>
        <w:fldChar w:fldCharType="end"/>
      </w:r>
    </w:p>
    <w:p w14:paraId="22E39DE7" w14:textId="7BBC90D8" w:rsidR="003C5BD9" w:rsidRPr="00D842FF" w:rsidRDefault="003C5BD9" w:rsidP="00D42CA4">
      <w:pPr>
        <w:tabs>
          <w:tab w:val="left" w:pos="1560"/>
        </w:tabs>
        <w:rPr>
          <w:rFonts w:cs="Arial"/>
        </w:rPr>
      </w:pPr>
      <w:r w:rsidRPr="00D842FF">
        <w:rPr>
          <w:rFonts w:cs="Arial"/>
        </w:rPr>
        <w:br w:type="page"/>
      </w:r>
    </w:p>
    <w:p w14:paraId="3D679CD5" w14:textId="4CBE68EF" w:rsidR="00A14F4D" w:rsidRPr="00A14F4D" w:rsidRDefault="00D124FA" w:rsidP="00842694">
      <w:pPr>
        <w:pStyle w:val="Nadpis2"/>
        <w:numPr>
          <w:ilvl w:val="0"/>
          <w:numId w:val="0"/>
        </w:numPr>
      </w:pPr>
      <w:bookmarkStart w:id="15" w:name="_Toc509668339"/>
      <w:bookmarkStart w:id="16" w:name="_Toc4457822"/>
      <w:bookmarkStart w:id="17" w:name="_Toc4580647"/>
      <w:bookmarkStart w:id="18" w:name="_Toc35985388"/>
      <w:bookmarkStart w:id="19" w:name="_Toc36072425"/>
      <w:bookmarkStart w:id="20" w:name="_Toc36114749"/>
      <w:bookmarkStart w:id="21" w:name="_Toc36115000"/>
      <w:bookmarkStart w:id="22" w:name="_Toc225299639"/>
      <w:bookmarkStart w:id="23" w:name="_Toc225300946"/>
      <w:r w:rsidRPr="00D842FF">
        <w:t>Zoznam tabuliek</w:t>
      </w:r>
      <w:bookmarkEnd w:id="15"/>
      <w:bookmarkEnd w:id="16"/>
      <w:bookmarkEnd w:id="17"/>
      <w:bookmarkEnd w:id="18"/>
      <w:bookmarkEnd w:id="19"/>
      <w:bookmarkEnd w:id="20"/>
      <w:bookmarkEnd w:id="21"/>
      <w:bookmarkEnd w:id="22"/>
      <w:bookmarkEnd w:id="23"/>
    </w:p>
    <w:p w14:paraId="2BF18600" w14:textId="59E2C831" w:rsidR="00A14F4D" w:rsidRPr="009E03C8" w:rsidRDefault="001C7DEE"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r w:rsidRPr="009E03C8">
        <w:rPr>
          <w:b w:val="0"/>
          <w:bCs/>
          <w:caps/>
          <w:szCs w:val="20"/>
        </w:rPr>
        <w:fldChar w:fldCharType="begin"/>
      </w:r>
      <w:r w:rsidRPr="00AA3ED0">
        <w:rPr>
          <w:b w:val="0"/>
          <w:bCs/>
          <w:szCs w:val="20"/>
        </w:rPr>
        <w:instrText xml:space="preserve"> TOC \h \z \t "Table;1" </w:instrText>
      </w:r>
      <w:r w:rsidRPr="009E03C8">
        <w:rPr>
          <w:b w:val="0"/>
          <w:bCs/>
          <w:caps/>
          <w:szCs w:val="20"/>
        </w:rPr>
        <w:fldChar w:fldCharType="separate"/>
      </w:r>
      <w:hyperlink w:anchor="_Toc225345546" w:history="1">
        <w:r w:rsidR="00A14F4D" w:rsidRPr="00AA3ED0">
          <w:rPr>
            <w:rStyle w:val="Hypertextovprepojenie"/>
            <w:b w:val="0"/>
            <w:bCs/>
            <w14:scene3d>
              <w14:camera w14:prst="orthographicFront"/>
              <w14:lightRig w14:rig="threePt" w14:dir="t">
                <w14:rot w14:lat="0" w14:lon="0" w14:rev="0"/>
              </w14:lightRig>
            </w14:scene3d>
          </w:rPr>
          <w:t>Tabuľka 1</w:t>
        </w:r>
        <w:r w:rsidR="00A14F4D" w:rsidRPr="009E03C8">
          <w:rPr>
            <w:rFonts w:asciiTheme="minorHAnsi" w:eastAsiaTheme="minorEastAsia" w:hAnsiTheme="minorHAnsi" w:cstheme="minorBidi"/>
            <w:b w:val="0"/>
            <w:bCs/>
            <w:kern w:val="2"/>
            <w:sz w:val="24"/>
            <w:szCs w:val="24"/>
            <w:lang w:eastAsia="sk-SK"/>
            <w14:ligatures w14:val="standardContextual"/>
          </w:rPr>
          <w:tab/>
        </w:r>
        <w:r w:rsidR="00A14F4D" w:rsidRPr="00AA3ED0">
          <w:rPr>
            <w:rStyle w:val="Hypertextovprepojenie"/>
            <w:b w:val="0"/>
            <w:bCs/>
          </w:rPr>
          <w:t>Prehľad zdravotného postihnutia dotknutých osôb</w:t>
        </w:r>
        <w:r w:rsidR="009252D4">
          <w:rPr>
            <w:rStyle w:val="Hypertextovprepojenie"/>
            <w:b w:val="0"/>
            <w:bCs/>
          </w:rPr>
          <w:t xml:space="preserve"> v </w:t>
        </w:r>
        <w:r w:rsidR="00A14F4D" w:rsidRPr="00AA3ED0">
          <w:rPr>
            <w:rStyle w:val="Hypertextovprepojenie"/>
            <w:b w:val="0"/>
            <w:bCs/>
          </w:rPr>
          <w:t>podnetoch doručených</w:t>
        </w:r>
        <w:r w:rsidR="009252D4">
          <w:rPr>
            <w:rStyle w:val="Hypertextovprepojenie"/>
            <w:b w:val="0"/>
            <w:bCs/>
          </w:rPr>
          <w:t xml:space="preserve"> v </w:t>
        </w:r>
        <w:r w:rsidR="00A14F4D" w:rsidRPr="00AA3ED0">
          <w:rPr>
            <w:rStyle w:val="Hypertextovprepojenie"/>
            <w:b w:val="0"/>
            <w:bCs/>
          </w:rPr>
          <w:t>roku 2025</w:t>
        </w:r>
        <w:r w:rsidR="00A14F4D" w:rsidRPr="00AA3ED0">
          <w:rPr>
            <w:b w:val="0"/>
            <w:bCs/>
            <w:webHidden/>
          </w:rPr>
          <w:tab/>
        </w:r>
        <w:r w:rsidR="00A14F4D" w:rsidRPr="00AA3ED0">
          <w:rPr>
            <w:b w:val="0"/>
            <w:bCs/>
            <w:webHidden/>
          </w:rPr>
          <w:fldChar w:fldCharType="begin"/>
        </w:r>
        <w:r w:rsidR="00A14F4D" w:rsidRPr="00AA3ED0">
          <w:rPr>
            <w:b w:val="0"/>
            <w:bCs/>
            <w:webHidden/>
          </w:rPr>
          <w:instrText xml:space="preserve"> PAGEREF _Toc225345546 \h </w:instrText>
        </w:r>
        <w:r w:rsidR="00A14F4D" w:rsidRPr="00AA3ED0">
          <w:rPr>
            <w:b w:val="0"/>
            <w:bCs/>
            <w:webHidden/>
          </w:rPr>
        </w:r>
        <w:r w:rsidR="00A14F4D" w:rsidRPr="00AA3ED0">
          <w:rPr>
            <w:b w:val="0"/>
            <w:bCs/>
            <w:webHidden/>
          </w:rPr>
          <w:fldChar w:fldCharType="separate"/>
        </w:r>
        <w:r w:rsidR="006E7C8F">
          <w:rPr>
            <w:b w:val="0"/>
            <w:bCs/>
            <w:webHidden/>
          </w:rPr>
          <w:t>32</w:t>
        </w:r>
        <w:r w:rsidR="00A14F4D" w:rsidRPr="00AA3ED0">
          <w:rPr>
            <w:b w:val="0"/>
            <w:bCs/>
            <w:webHidden/>
          </w:rPr>
          <w:fldChar w:fldCharType="end"/>
        </w:r>
      </w:hyperlink>
    </w:p>
    <w:p w14:paraId="6BAE7F72" w14:textId="2A445112"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60" w:history="1">
        <w:r w:rsidRPr="00AA3ED0">
          <w:rPr>
            <w:rStyle w:val="Hypertextovprepojenie"/>
            <w:b w:val="0"/>
            <w:bCs/>
            <w14:scene3d>
              <w14:camera w14:prst="orthographicFront"/>
              <w14:lightRig w14:rig="threePt" w14:dir="t">
                <w14:rot w14:lat="0" w14:lon="0" w14:rev="0"/>
              </w14:lightRig>
            </w14:scene3d>
          </w:rPr>
          <w:t>Tabuľka 2</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Prehľad zamerania podnetov doručených</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_Toc225345560 \h </w:instrText>
        </w:r>
        <w:r w:rsidRPr="00AA3ED0">
          <w:rPr>
            <w:b w:val="0"/>
            <w:bCs/>
            <w:webHidden/>
          </w:rPr>
        </w:r>
        <w:r w:rsidRPr="00AA3ED0">
          <w:rPr>
            <w:b w:val="0"/>
            <w:bCs/>
            <w:webHidden/>
          </w:rPr>
          <w:fldChar w:fldCharType="separate"/>
        </w:r>
        <w:r w:rsidR="006E7C8F">
          <w:rPr>
            <w:b w:val="0"/>
            <w:bCs/>
            <w:webHidden/>
          </w:rPr>
          <w:t>33</w:t>
        </w:r>
        <w:r w:rsidRPr="00AA3ED0">
          <w:rPr>
            <w:b w:val="0"/>
            <w:bCs/>
            <w:webHidden/>
          </w:rPr>
          <w:fldChar w:fldCharType="end"/>
        </w:r>
      </w:hyperlink>
    </w:p>
    <w:p w14:paraId="205C2344" w14:textId="5AB9FE46"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61" w:history="1">
        <w:r w:rsidRPr="00AA3ED0">
          <w:rPr>
            <w:rStyle w:val="Hypertextovprepojenie"/>
            <w:b w:val="0"/>
            <w:bCs/>
            <w14:scene3d>
              <w14:camera w14:prst="orthographicFront"/>
              <w14:lightRig w14:rig="threePt" w14:dir="t">
                <w14:rot w14:lat="0" w14:lon="0" w14:rev="0"/>
              </w14:lightRig>
            </w14:scene3d>
          </w:rPr>
          <w:t>Tabuľka 3</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Monitorovacie návštevy podľa Dohovoru</w:t>
        </w:r>
        <w:r w:rsidR="009252D4">
          <w:rPr>
            <w:rStyle w:val="Hypertextovprepojenie"/>
            <w:b w:val="0"/>
            <w:bCs/>
          </w:rPr>
          <w:t xml:space="preserve"> o </w:t>
        </w:r>
        <w:r w:rsidRPr="00AA3ED0">
          <w:rPr>
            <w:rStyle w:val="Hypertextovprepojenie"/>
            <w:b w:val="0"/>
            <w:bCs/>
          </w:rPr>
          <w:t>právach osôb</w:t>
        </w:r>
        <w:r w:rsidR="00F7436F">
          <w:rPr>
            <w:rStyle w:val="Hypertextovprepojenie"/>
            <w:b w:val="0"/>
            <w:bCs/>
          </w:rPr>
          <w:t xml:space="preserve"> so </w:t>
        </w:r>
        <w:r w:rsidRPr="00AA3ED0">
          <w:rPr>
            <w:rStyle w:val="Hypertextovprepojenie"/>
            <w:b w:val="0"/>
            <w:bCs/>
          </w:rPr>
          <w:t>zdravotným postihnutím</w:t>
        </w:r>
        <w:r w:rsidR="009252D4">
          <w:rPr>
            <w:rStyle w:val="Hypertextovprepojenie"/>
            <w:b w:val="0"/>
            <w:bCs/>
          </w:rPr>
          <w:t xml:space="preserve"> v </w:t>
        </w:r>
        <w:r w:rsidRPr="00AA3ED0">
          <w:rPr>
            <w:rStyle w:val="Hypertextovprepojenie"/>
            <w:b w:val="0"/>
            <w:bCs/>
          </w:rPr>
          <w:t>zariadeniach sociálnych služieb</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_Toc225345561 \h </w:instrText>
        </w:r>
        <w:r w:rsidRPr="00AA3ED0">
          <w:rPr>
            <w:b w:val="0"/>
            <w:bCs/>
            <w:webHidden/>
          </w:rPr>
        </w:r>
        <w:r w:rsidRPr="00AA3ED0">
          <w:rPr>
            <w:b w:val="0"/>
            <w:bCs/>
            <w:webHidden/>
          </w:rPr>
          <w:fldChar w:fldCharType="separate"/>
        </w:r>
        <w:r w:rsidR="006E7C8F">
          <w:rPr>
            <w:b w:val="0"/>
            <w:bCs/>
            <w:webHidden/>
          </w:rPr>
          <w:t>42</w:t>
        </w:r>
        <w:r w:rsidRPr="00AA3ED0">
          <w:rPr>
            <w:b w:val="0"/>
            <w:bCs/>
            <w:webHidden/>
          </w:rPr>
          <w:fldChar w:fldCharType="end"/>
        </w:r>
      </w:hyperlink>
    </w:p>
    <w:p w14:paraId="09C19C15" w14:textId="780471FE"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62" w:history="1">
        <w:r w:rsidRPr="00AA3ED0">
          <w:rPr>
            <w:rStyle w:val="Hypertextovprepojenie"/>
            <w:b w:val="0"/>
            <w:bCs/>
            <w14:scene3d>
              <w14:camera w14:prst="orthographicFront"/>
              <w14:lightRig w14:rig="threePt" w14:dir="t">
                <w14:rot w14:lat="0" w14:lon="0" w14:rev="0"/>
              </w14:lightRig>
            </w14:scene3d>
          </w:rPr>
          <w:t>Tabuľka 4</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Monitorovacie návštevy podľa Dohovoru</w:t>
        </w:r>
        <w:r w:rsidR="009252D4">
          <w:rPr>
            <w:rStyle w:val="Hypertextovprepojenie"/>
            <w:b w:val="0"/>
            <w:bCs/>
          </w:rPr>
          <w:t xml:space="preserve"> o </w:t>
        </w:r>
        <w:r w:rsidRPr="00AA3ED0">
          <w:rPr>
            <w:rStyle w:val="Hypertextovprepojenie"/>
            <w:b w:val="0"/>
            <w:bCs/>
          </w:rPr>
          <w:t>právach osôb</w:t>
        </w:r>
        <w:r w:rsidR="00F7436F">
          <w:rPr>
            <w:rStyle w:val="Hypertextovprepojenie"/>
            <w:b w:val="0"/>
            <w:bCs/>
          </w:rPr>
          <w:t xml:space="preserve"> so </w:t>
        </w:r>
        <w:r w:rsidRPr="00AA3ED0">
          <w:rPr>
            <w:rStyle w:val="Hypertextovprepojenie"/>
            <w:b w:val="0"/>
            <w:bCs/>
          </w:rPr>
          <w:t>zdravotným postihnutím</w:t>
        </w:r>
        <w:r w:rsidR="009252D4">
          <w:rPr>
            <w:rStyle w:val="Hypertextovprepojenie"/>
            <w:b w:val="0"/>
            <w:bCs/>
          </w:rPr>
          <w:t xml:space="preserve"> v </w:t>
        </w:r>
        <w:r w:rsidRPr="00AA3ED0">
          <w:rPr>
            <w:rStyle w:val="Hypertextovprepojenie"/>
            <w:b w:val="0"/>
            <w:bCs/>
          </w:rPr>
          <w:t>psychiatrických zariadeniach</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_Toc225345562 \h </w:instrText>
        </w:r>
        <w:r w:rsidRPr="00AA3ED0">
          <w:rPr>
            <w:b w:val="0"/>
            <w:bCs/>
            <w:webHidden/>
          </w:rPr>
        </w:r>
        <w:r w:rsidRPr="00AA3ED0">
          <w:rPr>
            <w:b w:val="0"/>
            <w:bCs/>
            <w:webHidden/>
          </w:rPr>
          <w:fldChar w:fldCharType="separate"/>
        </w:r>
        <w:r w:rsidR="006E7C8F">
          <w:rPr>
            <w:b w:val="0"/>
            <w:bCs/>
            <w:webHidden/>
          </w:rPr>
          <w:t>43</w:t>
        </w:r>
        <w:r w:rsidRPr="00AA3ED0">
          <w:rPr>
            <w:b w:val="0"/>
            <w:bCs/>
            <w:webHidden/>
          </w:rPr>
          <w:fldChar w:fldCharType="end"/>
        </w:r>
      </w:hyperlink>
    </w:p>
    <w:p w14:paraId="638D83D4" w14:textId="23A0AFF1"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63" w:history="1">
        <w:r w:rsidRPr="00AA3ED0">
          <w:rPr>
            <w:rStyle w:val="Hypertextovprepojenie"/>
            <w:b w:val="0"/>
            <w:bCs/>
            <w14:scene3d>
              <w14:camera w14:prst="orthographicFront"/>
              <w14:lightRig w14:rig="threePt" w14:dir="t">
                <w14:rot w14:lat="0" w14:lon="0" w14:rev="0"/>
              </w14:lightRig>
            </w14:scene3d>
          </w:rPr>
          <w:t>Tabuľka 5</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Monitorovacie návštevy podľa Dohovoru proti mučeniu</w:t>
        </w:r>
        <w:r w:rsidR="00F7436F">
          <w:rPr>
            <w:rStyle w:val="Hypertextovprepojenie"/>
            <w:b w:val="0"/>
            <w:bCs/>
          </w:rPr>
          <w:t xml:space="preserve"> a </w:t>
        </w:r>
        <w:r w:rsidRPr="00AA3ED0">
          <w:rPr>
            <w:rStyle w:val="Hypertextovprepojenie"/>
            <w:b w:val="0"/>
            <w:bCs/>
          </w:rPr>
          <w:t xml:space="preserve">inému krutému, neľudskému </w:t>
        </w:r>
        <w:r w:rsidR="009E03C8">
          <w:rPr>
            <w:rStyle w:val="Hypertextovprepojenie"/>
            <w:b w:val="0"/>
            <w:bCs/>
          </w:rPr>
          <w:br/>
        </w:r>
        <w:r w:rsidRPr="00AA3ED0">
          <w:rPr>
            <w:rStyle w:val="Hypertextovprepojenie"/>
            <w:b w:val="0"/>
            <w:bCs/>
          </w:rPr>
          <w:t>alebo ponižujúcemu zaobchádzaniu alebo</w:t>
        </w:r>
        <w:r w:rsidR="00743C81">
          <w:rPr>
            <w:rStyle w:val="Hypertextovprepojenie"/>
            <w:b w:val="0"/>
            <w:bCs/>
          </w:rPr>
          <w:t> </w:t>
        </w:r>
        <w:r w:rsidRPr="00AA3ED0">
          <w:rPr>
            <w:rStyle w:val="Hypertextovprepojenie"/>
            <w:b w:val="0"/>
            <w:bCs/>
          </w:rPr>
          <w:t>trestaniu</w:t>
        </w:r>
        <w:r w:rsidR="009252D4">
          <w:rPr>
            <w:rStyle w:val="Hypertextovprepojenie"/>
            <w:b w:val="0"/>
            <w:bCs/>
          </w:rPr>
          <w:t xml:space="preserve"> v </w:t>
        </w:r>
        <w:r w:rsidRPr="00AA3ED0">
          <w:rPr>
            <w:rStyle w:val="Hypertextovprepojenie"/>
            <w:b w:val="0"/>
            <w:bCs/>
          </w:rPr>
          <w:t>zariadeniach</w:t>
        </w:r>
        <w:r w:rsidR="009252D4">
          <w:rPr>
            <w:rStyle w:val="Hypertextovprepojenie"/>
            <w:b w:val="0"/>
            <w:bCs/>
          </w:rPr>
          <w:t xml:space="preserve"> v </w:t>
        </w:r>
        <w:r w:rsidRPr="00AA3ED0">
          <w:rPr>
            <w:rStyle w:val="Hypertextovprepojenie"/>
            <w:b w:val="0"/>
            <w:bCs/>
          </w:rPr>
          <w:t>odbornom zameraní psychiatria</w:t>
        </w:r>
        <w:r w:rsidR="00F7436F">
          <w:rPr>
            <w:rStyle w:val="Hypertextovprepojenie"/>
            <w:b w:val="0"/>
            <w:bCs/>
          </w:rPr>
          <w:t xml:space="preserve"> a </w:t>
        </w:r>
        <w:r w:rsidR="009252D4">
          <w:rPr>
            <w:rStyle w:val="Hypertextovprepojenie"/>
            <w:b w:val="0"/>
            <w:bCs/>
          </w:rPr>
          <w:t>v </w:t>
        </w:r>
        <w:r w:rsidRPr="00AA3ED0">
          <w:rPr>
            <w:rStyle w:val="Hypertextovprepojenie"/>
            <w:b w:val="0"/>
            <w:bCs/>
          </w:rPr>
          <w:t>odbornom zameraní detská psychiatria</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_Toc225345563 \h </w:instrText>
        </w:r>
        <w:r w:rsidRPr="00AA3ED0">
          <w:rPr>
            <w:b w:val="0"/>
            <w:bCs/>
            <w:webHidden/>
          </w:rPr>
        </w:r>
        <w:r w:rsidRPr="00AA3ED0">
          <w:rPr>
            <w:b w:val="0"/>
            <w:bCs/>
            <w:webHidden/>
          </w:rPr>
          <w:fldChar w:fldCharType="separate"/>
        </w:r>
        <w:r w:rsidR="006E7C8F">
          <w:rPr>
            <w:b w:val="0"/>
            <w:bCs/>
            <w:webHidden/>
          </w:rPr>
          <w:t>43</w:t>
        </w:r>
        <w:r w:rsidRPr="00AA3ED0">
          <w:rPr>
            <w:b w:val="0"/>
            <w:bCs/>
            <w:webHidden/>
          </w:rPr>
          <w:fldChar w:fldCharType="end"/>
        </w:r>
      </w:hyperlink>
    </w:p>
    <w:p w14:paraId="470750AE" w14:textId="69A18A61"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64" w:history="1">
        <w:r w:rsidRPr="00AA3ED0">
          <w:rPr>
            <w:rStyle w:val="Hypertextovprepojenie"/>
            <w:b w:val="0"/>
            <w:bCs/>
            <w14:scene3d>
              <w14:camera w14:prst="orthographicFront"/>
              <w14:lightRig w14:rig="threePt" w14:dir="t">
                <w14:rot w14:lat="0" w14:lon="0" w14:rev="0"/>
              </w14:lightRig>
            </w14:scene3d>
          </w:rPr>
          <w:t>Tabuľka 6</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Monitorovacie návštevy podľa Dohovoru proti mučeniu</w:t>
        </w:r>
        <w:r w:rsidR="00F7436F">
          <w:rPr>
            <w:rStyle w:val="Hypertextovprepojenie"/>
            <w:b w:val="0"/>
            <w:bCs/>
          </w:rPr>
          <w:t xml:space="preserve"> a </w:t>
        </w:r>
        <w:r w:rsidRPr="00AA3ED0">
          <w:rPr>
            <w:rStyle w:val="Hypertextovprepojenie"/>
            <w:b w:val="0"/>
            <w:bCs/>
          </w:rPr>
          <w:t>inému krutému, neľudskému alebo ponižujúcemu zaobchádzaniu alebo</w:t>
        </w:r>
        <w:r w:rsidR="00743C81">
          <w:rPr>
            <w:rStyle w:val="Hypertextovprepojenie"/>
            <w:b w:val="0"/>
            <w:bCs/>
          </w:rPr>
          <w:t> </w:t>
        </w:r>
        <w:r w:rsidRPr="00AA3ED0">
          <w:rPr>
            <w:rStyle w:val="Hypertextovprepojenie"/>
            <w:b w:val="0"/>
            <w:bCs/>
          </w:rPr>
          <w:t>trestaniu</w:t>
        </w:r>
        <w:r w:rsidR="009252D4">
          <w:rPr>
            <w:rStyle w:val="Hypertextovprepojenie"/>
            <w:b w:val="0"/>
            <w:bCs/>
          </w:rPr>
          <w:t xml:space="preserve"> v </w:t>
        </w:r>
        <w:r w:rsidRPr="00AA3ED0">
          <w:rPr>
            <w:rStyle w:val="Hypertextovprepojenie"/>
            <w:b w:val="0"/>
            <w:bCs/>
          </w:rPr>
          <w:t xml:space="preserve">zariadeniach sociálnych služieb </w:t>
        </w:r>
        <w:r w:rsidR="009E03C8">
          <w:rPr>
            <w:rStyle w:val="Hypertextovprepojenie"/>
            <w:b w:val="0"/>
            <w:bCs/>
          </w:rPr>
          <w:br/>
        </w:r>
        <w:r w:rsidRPr="00AA3ED0">
          <w:rPr>
            <w:rStyle w:val="Hypertextovprepojenie"/>
            <w:b w:val="0"/>
            <w:bCs/>
          </w:rPr>
          <w:t>v roku 2025</w:t>
        </w:r>
        <w:r w:rsidRPr="00AA3ED0">
          <w:rPr>
            <w:b w:val="0"/>
            <w:bCs/>
            <w:webHidden/>
          </w:rPr>
          <w:tab/>
        </w:r>
        <w:r w:rsidRPr="00AA3ED0">
          <w:rPr>
            <w:b w:val="0"/>
            <w:bCs/>
            <w:webHidden/>
          </w:rPr>
          <w:fldChar w:fldCharType="begin"/>
        </w:r>
        <w:r w:rsidRPr="00AA3ED0">
          <w:rPr>
            <w:b w:val="0"/>
            <w:bCs/>
            <w:webHidden/>
          </w:rPr>
          <w:instrText xml:space="preserve"> PAGEREF _Toc225345564 \h </w:instrText>
        </w:r>
        <w:r w:rsidRPr="00AA3ED0">
          <w:rPr>
            <w:b w:val="0"/>
            <w:bCs/>
            <w:webHidden/>
          </w:rPr>
        </w:r>
        <w:r w:rsidRPr="00AA3ED0">
          <w:rPr>
            <w:b w:val="0"/>
            <w:bCs/>
            <w:webHidden/>
          </w:rPr>
          <w:fldChar w:fldCharType="separate"/>
        </w:r>
        <w:r w:rsidR="006E7C8F">
          <w:rPr>
            <w:b w:val="0"/>
            <w:bCs/>
            <w:webHidden/>
          </w:rPr>
          <w:t>44</w:t>
        </w:r>
        <w:r w:rsidRPr="00AA3ED0">
          <w:rPr>
            <w:b w:val="0"/>
            <w:bCs/>
            <w:webHidden/>
          </w:rPr>
          <w:fldChar w:fldCharType="end"/>
        </w:r>
      </w:hyperlink>
    </w:p>
    <w:p w14:paraId="7EAEF5EE" w14:textId="54431B0B"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65" w:history="1">
        <w:r w:rsidRPr="00AA3ED0">
          <w:rPr>
            <w:rStyle w:val="Hypertextovprepojenie"/>
            <w:b w:val="0"/>
            <w:bCs/>
            <w14:scene3d>
              <w14:camera w14:prst="orthographicFront"/>
              <w14:lightRig w14:rig="threePt" w14:dir="t">
                <w14:rot w14:lat="0" w14:lon="0" w14:rev="0"/>
              </w14:lightRig>
            </w14:scene3d>
          </w:rPr>
          <w:t>Tabuľka 7</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Prehľad výjazdových dní komisárky počas roku 2025</w:t>
        </w:r>
        <w:r w:rsidRPr="00AA3ED0">
          <w:rPr>
            <w:b w:val="0"/>
            <w:bCs/>
            <w:webHidden/>
          </w:rPr>
          <w:tab/>
        </w:r>
        <w:r w:rsidRPr="00AA3ED0">
          <w:rPr>
            <w:b w:val="0"/>
            <w:bCs/>
            <w:webHidden/>
          </w:rPr>
          <w:fldChar w:fldCharType="begin"/>
        </w:r>
        <w:r w:rsidRPr="00AA3ED0">
          <w:rPr>
            <w:b w:val="0"/>
            <w:bCs/>
            <w:webHidden/>
          </w:rPr>
          <w:instrText xml:space="preserve"> PAGEREF _Toc225345565 \h </w:instrText>
        </w:r>
        <w:r w:rsidRPr="00AA3ED0">
          <w:rPr>
            <w:b w:val="0"/>
            <w:bCs/>
            <w:webHidden/>
          </w:rPr>
        </w:r>
        <w:r w:rsidRPr="00AA3ED0">
          <w:rPr>
            <w:b w:val="0"/>
            <w:bCs/>
            <w:webHidden/>
          </w:rPr>
          <w:fldChar w:fldCharType="separate"/>
        </w:r>
        <w:r w:rsidR="006E7C8F">
          <w:rPr>
            <w:b w:val="0"/>
            <w:bCs/>
            <w:webHidden/>
          </w:rPr>
          <w:t>44</w:t>
        </w:r>
        <w:r w:rsidRPr="00AA3ED0">
          <w:rPr>
            <w:b w:val="0"/>
            <w:bCs/>
            <w:webHidden/>
          </w:rPr>
          <w:fldChar w:fldCharType="end"/>
        </w:r>
      </w:hyperlink>
    </w:p>
    <w:p w14:paraId="191D99AF" w14:textId="66E504FA"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66" w:history="1">
        <w:r w:rsidRPr="00AA3ED0">
          <w:rPr>
            <w:rStyle w:val="Hypertextovprepojenie"/>
            <w:b w:val="0"/>
            <w:bCs/>
            <w14:scene3d>
              <w14:camera w14:prst="orthographicFront"/>
              <w14:lightRig w14:rig="threePt" w14:dir="t">
                <w14:rot w14:lat="0" w14:lon="0" w14:rev="0"/>
              </w14:lightRig>
            </w14:scene3d>
          </w:rPr>
          <w:t>Tabuľka 8</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Počet monitorovacích návštev</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_Toc225345566 \h </w:instrText>
        </w:r>
        <w:r w:rsidRPr="00AA3ED0">
          <w:rPr>
            <w:b w:val="0"/>
            <w:bCs/>
            <w:webHidden/>
          </w:rPr>
        </w:r>
        <w:r w:rsidRPr="00AA3ED0">
          <w:rPr>
            <w:b w:val="0"/>
            <w:bCs/>
            <w:webHidden/>
          </w:rPr>
          <w:fldChar w:fldCharType="separate"/>
        </w:r>
        <w:r w:rsidR="006E7C8F">
          <w:rPr>
            <w:b w:val="0"/>
            <w:bCs/>
            <w:webHidden/>
          </w:rPr>
          <w:t>219</w:t>
        </w:r>
        <w:r w:rsidRPr="00AA3ED0">
          <w:rPr>
            <w:b w:val="0"/>
            <w:bCs/>
            <w:webHidden/>
          </w:rPr>
          <w:fldChar w:fldCharType="end"/>
        </w:r>
      </w:hyperlink>
    </w:p>
    <w:p w14:paraId="79B27175" w14:textId="7C1A6185"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68" w:history="1">
        <w:r w:rsidRPr="00AA3ED0">
          <w:rPr>
            <w:rStyle w:val="Hypertextovprepojenie"/>
            <w:b w:val="0"/>
            <w:bCs/>
            <w14:scene3d>
              <w14:camera w14:prst="orthographicFront"/>
              <w14:lightRig w14:rig="threePt" w14:dir="t">
                <w14:rot w14:lat="0" w14:lon="0" w14:rev="0"/>
              </w14:lightRig>
            </w14:scene3d>
          </w:rPr>
          <w:t>Tabuľka 9</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Metodika vyhodnocovania dosiahnutých výsledkov</w:t>
        </w:r>
        <w:r w:rsidRPr="00AA3ED0">
          <w:rPr>
            <w:b w:val="0"/>
            <w:bCs/>
            <w:webHidden/>
          </w:rPr>
          <w:tab/>
        </w:r>
        <w:r w:rsidRPr="00AA3ED0">
          <w:rPr>
            <w:b w:val="0"/>
            <w:bCs/>
            <w:webHidden/>
          </w:rPr>
          <w:fldChar w:fldCharType="begin"/>
        </w:r>
        <w:r w:rsidRPr="00AA3ED0">
          <w:rPr>
            <w:b w:val="0"/>
            <w:bCs/>
            <w:webHidden/>
          </w:rPr>
          <w:instrText xml:space="preserve"> PAGEREF _Toc225345568 \h </w:instrText>
        </w:r>
        <w:r w:rsidRPr="00AA3ED0">
          <w:rPr>
            <w:b w:val="0"/>
            <w:bCs/>
            <w:webHidden/>
          </w:rPr>
        </w:r>
        <w:r w:rsidRPr="00AA3ED0">
          <w:rPr>
            <w:b w:val="0"/>
            <w:bCs/>
            <w:webHidden/>
          </w:rPr>
          <w:fldChar w:fldCharType="separate"/>
        </w:r>
        <w:r w:rsidR="006E7C8F">
          <w:rPr>
            <w:b w:val="0"/>
            <w:bCs/>
            <w:webHidden/>
          </w:rPr>
          <w:t>223</w:t>
        </w:r>
        <w:r w:rsidRPr="00AA3ED0">
          <w:rPr>
            <w:b w:val="0"/>
            <w:bCs/>
            <w:webHidden/>
          </w:rPr>
          <w:fldChar w:fldCharType="end"/>
        </w:r>
      </w:hyperlink>
    </w:p>
    <w:p w14:paraId="4DB79F26" w14:textId="20379C3D"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69" w:history="1">
        <w:r w:rsidRPr="00AA3ED0">
          <w:rPr>
            <w:rStyle w:val="Hypertextovprepojenie"/>
            <w:b w:val="0"/>
            <w:bCs/>
            <w14:scene3d>
              <w14:camera w14:prst="orthographicFront"/>
              <w14:lightRig w14:rig="threePt" w14:dir="t">
                <w14:rot w14:lat="0" w14:lon="0" w14:rev="0"/>
              </w14:lightRig>
            </w14:scene3d>
          </w:rPr>
          <w:t>Tabuľka 10</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lang w:eastAsia="sk-SK"/>
          </w:rPr>
          <w:t>Úroveň dosiahnutých výsledkov</w:t>
        </w:r>
        <w:r w:rsidRPr="00AA3ED0">
          <w:rPr>
            <w:b w:val="0"/>
            <w:bCs/>
            <w:webHidden/>
          </w:rPr>
          <w:tab/>
        </w:r>
        <w:r w:rsidRPr="00AA3ED0">
          <w:rPr>
            <w:b w:val="0"/>
            <w:bCs/>
            <w:webHidden/>
          </w:rPr>
          <w:fldChar w:fldCharType="begin"/>
        </w:r>
        <w:r w:rsidRPr="00AA3ED0">
          <w:rPr>
            <w:b w:val="0"/>
            <w:bCs/>
            <w:webHidden/>
          </w:rPr>
          <w:instrText xml:space="preserve"> PAGEREF _Toc225345569 \h </w:instrText>
        </w:r>
        <w:r w:rsidRPr="00AA3ED0">
          <w:rPr>
            <w:b w:val="0"/>
            <w:bCs/>
            <w:webHidden/>
          </w:rPr>
        </w:r>
        <w:r w:rsidRPr="00AA3ED0">
          <w:rPr>
            <w:b w:val="0"/>
            <w:bCs/>
            <w:webHidden/>
          </w:rPr>
          <w:fldChar w:fldCharType="separate"/>
        </w:r>
        <w:r w:rsidR="006E7C8F">
          <w:rPr>
            <w:b w:val="0"/>
            <w:bCs/>
            <w:webHidden/>
          </w:rPr>
          <w:t>224</w:t>
        </w:r>
        <w:r w:rsidRPr="00AA3ED0">
          <w:rPr>
            <w:b w:val="0"/>
            <w:bCs/>
            <w:webHidden/>
          </w:rPr>
          <w:fldChar w:fldCharType="end"/>
        </w:r>
      </w:hyperlink>
    </w:p>
    <w:p w14:paraId="18614235" w14:textId="1A57286F"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70" w:history="1">
        <w:r w:rsidRPr="00AA3ED0">
          <w:rPr>
            <w:rStyle w:val="Hypertextovprepojenie"/>
            <w:b w:val="0"/>
            <w:bCs/>
            <w14:scene3d>
              <w14:camera w14:prst="orthographicFront"/>
              <w14:lightRig w14:rig="threePt" w14:dir="t">
                <w14:rot w14:lat="0" w14:lon="0" w14:rev="0"/>
              </w14:lightRig>
            </w14:scene3d>
          </w:rPr>
          <w:t>Tabuľka 11</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rFonts w:eastAsia="Arial"/>
            <w:b w:val="0"/>
            <w:bCs/>
          </w:rPr>
          <w:t>Monitorovacie návštevy</w:t>
        </w:r>
        <w:r w:rsidR="009252D4">
          <w:rPr>
            <w:rStyle w:val="Hypertextovprepojenie"/>
            <w:rFonts w:eastAsia="Arial"/>
            <w:b w:val="0"/>
            <w:bCs/>
          </w:rPr>
          <w:t xml:space="preserve"> v </w:t>
        </w:r>
        <w:r w:rsidRPr="00AA3ED0">
          <w:rPr>
            <w:rStyle w:val="Hypertextovprepojenie"/>
            <w:rFonts w:eastAsia="Arial"/>
            <w:b w:val="0"/>
            <w:bCs/>
          </w:rPr>
          <w:t>zariadeniach sociálnych služieb</w:t>
        </w:r>
        <w:r w:rsidR="009252D4">
          <w:rPr>
            <w:rStyle w:val="Hypertextovprepojenie"/>
            <w:rFonts w:eastAsia="Arial"/>
            <w:b w:val="0"/>
            <w:bCs/>
          </w:rPr>
          <w:t xml:space="preserve"> v </w:t>
        </w:r>
        <w:r w:rsidRPr="00AA3ED0">
          <w:rPr>
            <w:rStyle w:val="Hypertextovprepojenie"/>
            <w:rFonts w:eastAsia="Arial"/>
            <w:b w:val="0"/>
            <w:bCs/>
          </w:rPr>
          <w:t>roku 2025</w:t>
        </w:r>
        <w:r w:rsidRPr="00AA3ED0">
          <w:rPr>
            <w:rStyle w:val="Hypertextovprepojenie"/>
            <w:rFonts w:eastAsia="Arial"/>
            <w:b w:val="0"/>
            <w:bCs/>
            <w:vertAlign w:val="superscript"/>
          </w:rPr>
          <w:t>[1]</w:t>
        </w:r>
        <w:r w:rsidRPr="00AA3ED0">
          <w:rPr>
            <w:b w:val="0"/>
            <w:bCs/>
            <w:webHidden/>
          </w:rPr>
          <w:tab/>
        </w:r>
        <w:r w:rsidRPr="00AA3ED0">
          <w:rPr>
            <w:b w:val="0"/>
            <w:bCs/>
            <w:webHidden/>
          </w:rPr>
          <w:fldChar w:fldCharType="begin"/>
        </w:r>
        <w:r w:rsidRPr="00AA3ED0">
          <w:rPr>
            <w:b w:val="0"/>
            <w:bCs/>
            <w:webHidden/>
          </w:rPr>
          <w:instrText xml:space="preserve"> PAGEREF _Toc225345570 \h </w:instrText>
        </w:r>
        <w:r w:rsidRPr="00AA3ED0">
          <w:rPr>
            <w:b w:val="0"/>
            <w:bCs/>
            <w:webHidden/>
          </w:rPr>
        </w:r>
        <w:r w:rsidRPr="00AA3ED0">
          <w:rPr>
            <w:b w:val="0"/>
            <w:bCs/>
            <w:webHidden/>
          </w:rPr>
          <w:fldChar w:fldCharType="separate"/>
        </w:r>
        <w:r w:rsidR="006E7C8F">
          <w:rPr>
            <w:b w:val="0"/>
            <w:bCs/>
            <w:webHidden/>
          </w:rPr>
          <w:t>227</w:t>
        </w:r>
        <w:r w:rsidRPr="00AA3ED0">
          <w:rPr>
            <w:b w:val="0"/>
            <w:bCs/>
            <w:webHidden/>
          </w:rPr>
          <w:fldChar w:fldCharType="end"/>
        </w:r>
      </w:hyperlink>
    </w:p>
    <w:p w14:paraId="35BD7393" w14:textId="6420959E"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72" w:history="1">
        <w:r w:rsidRPr="00AA3ED0">
          <w:rPr>
            <w:rStyle w:val="Hypertextovprepojenie"/>
            <w:b w:val="0"/>
            <w:bCs/>
            <w14:scene3d>
              <w14:camera w14:prst="orthographicFront"/>
              <w14:lightRig w14:rig="threePt" w14:dir="t">
                <w14:rot w14:lat="0" w14:lon="0" w14:rev="0"/>
              </w14:lightRig>
            </w14:scene3d>
          </w:rPr>
          <w:t>Tabuľka 12</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Monitorovacie návštevy podľa Dohovoru</w:t>
        </w:r>
        <w:r w:rsidR="009252D4">
          <w:rPr>
            <w:rStyle w:val="Hypertextovprepojenie"/>
            <w:b w:val="0"/>
            <w:bCs/>
          </w:rPr>
          <w:t xml:space="preserve"> o </w:t>
        </w:r>
        <w:r w:rsidRPr="00AA3ED0">
          <w:rPr>
            <w:rStyle w:val="Hypertextovprepojenie"/>
            <w:b w:val="0"/>
            <w:bCs/>
          </w:rPr>
          <w:t>právach osôb</w:t>
        </w:r>
        <w:r w:rsidR="00F7436F">
          <w:rPr>
            <w:rStyle w:val="Hypertextovprepojenie"/>
            <w:b w:val="0"/>
            <w:bCs/>
          </w:rPr>
          <w:t xml:space="preserve"> so </w:t>
        </w:r>
        <w:r w:rsidRPr="00AA3ED0">
          <w:rPr>
            <w:rStyle w:val="Hypertextovprepojenie"/>
            <w:b w:val="0"/>
            <w:bCs/>
          </w:rPr>
          <w:t>zdravotným postihnutím</w:t>
        </w:r>
        <w:r w:rsidR="009252D4">
          <w:rPr>
            <w:rStyle w:val="Hypertextovprepojenie"/>
            <w:b w:val="0"/>
            <w:bCs/>
          </w:rPr>
          <w:t xml:space="preserve"> v </w:t>
        </w:r>
        <w:r w:rsidRPr="00AA3ED0">
          <w:rPr>
            <w:rStyle w:val="Hypertextovprepojenie"/>
            <w:b w:val="0"/>
            <w:bCs/>
          </w:rPr>
          <w:t>psychiatrických zariadeniach</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_Toc225345572 \h </w:instrText>
        </w:r>
        <w:r w:rsidRPr="00AA3ED0">
          <w:rPr>
            <w:b w:val="0"/>
            <w:bCs/>
            <w:webHidden/>
          </w:rPr>
        </w:r>
        <w:r w:rsidRPr="00AA3ED0">
          <w:rPr>
            <w:b w:val="0"/>
            <w:bCs/>
            <w:webHidden/>
          </w:rPr>
          <w:fldChar w:fldCharType="separate"/>
        </w:r>
        <w:r w:rsidR="006E7C8F">
          <w:rPr>
            <w:b w:val="0"/>
            <w:bCs/>
            <w:webHidden/>
          </w:rPr>
          <w:t>228</w:t>
        </w:r>
        <w:r w:rsidRPr="00AA3ED0">
          <w:rPr>
            <w:b w:val="0"/>
            <w:bCs/>
            <w:webHidden/>
          </w:rPr>
          <w:fldChar w:fldCharType="end"/>
        </w:r>
      </w:hyperlink>
    </w:p>
    <w:p w14:paraId="4007AB2A" w14:textId="4BBA32AB"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73" w:history="1">
        <w:r w:rsidRPr="00AA3ED0">
          <w:rPr>
            <w:rStyle w:val="Hypertextovprepojenie"/>
            <w:b w:val="0"/>
            <w:bCs/>
            <w14:scene3d>
              <w14:camera w14:prst="orthographicFront"/>
              <w14:lightRig w14:rig="threePt" w14:dir="t">
                <w14:rot w14:lat="0" w14:lon="0" w14:rev="0"/>
              </w14:lightRig>
            </w14:scene3d>
          </w:rPr>
          <w:t>Tabuľka 13</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Zoznam monitorovaných zariadení sociálnych služieb</w:t>
        </w:r>
        <w:r w:rsidR="009252D4">
          <w:rPr>
            <w:rStyle w:val="Hypertextovprepojenie"/>
            <w:b w:val="0"/>
            <w:bCs/>
          </w:rPr>
          <w:t xml:space="preserve"> v </w:t>
        </w:r>
        <w:r w:rsidRPr="00AA3ED0">
          <w:rPr>
            <w:rStyle w:val="Hypertextovprepojenie"/>
            <w:b w:val="0"/>
            <w:bCs/>
          </w:rPr>
          <w:t xml:space="preserve">roku 2025 podľa samosprávnych </w:t>
        </w:r>
        <w:r w:rsidR="009E03C8">
          <w:rPr>
            <w:rStyle w:val="Hypertextovprepojenie"/>
            <w:b w:val="0"/>
            <w:bCs/>
          </w:rPr>
          <w:br/>
        </w:r>
        <w:r w:rsidRPr="00AA3ED0">
          <w:rPr>
            <w:rStyle w:val="Hypertextovprepojenie"/>
            <w:b w:val="0"/>
            <w:bCs/>
          </w:rPr>
          <w:t>krajov</w:t>
        </w:r>
        <w:r w:rsidR="00F7436F">
          <w:rPr>
            <w:rStyle w:val="Hypertextovprepojenie"/>
            <w:b w:val="0"/>
            <w:bCs/>
          </w:rPr>
          <w:t xml:space="preserve"> a </w:t>
        </w:r>
        <w:r w:rsidRPr="00AA3ED0">
          <w:rPr>
            <w:rStyle w:val="Hypertextovprepojenie"/>
            <w:b w:val="0"/>
            <w:bCs/>
          </w:rPr>
          <w:t>rozdelenie počtu</w:t>
        </w:r>
        <w:r w:rsidR="009252D4">
          <w:rPr>
            <w:rStyle w:val="Hypertextovprepojenie"/>
            <w:b w:val="0"/>
            <w:bCs/>
          </w:rPr>
          <w:t xml:space="preserve"> na </w:t>
        </w:r>
        <w:r w:rsidRPr="00AA3ED0">
          <w:rPr>
            <w:rStyle w:val="Hypertextovprepojenie"/>
            <w:b w:val="0"/>
            <w:bCs/>
          </w:rPr>
          <w:t>verejných</w:t>
        </w:r>
        <w:r w:rsidR="00F7436F">
          <w:rPr>
            <w:rStyle w:val="Hypertextovprepojenie"/>
            <w:b w:val="0"/>
            <w:bCs/>
          </w:rPr>
          <w:t xml:space="preserve"> a </w:t>
        </w:r>
        <w:r w:rsidRPr="00AA3ED0">
          <w:rPr>
            <w:rStyle w:val="Hypertextovprepojenie"/>
            <w:b w:val="0"/>
            <w:bCs/>
          </w:rPr>
          <w:t>neverejných poskytovateľov sociálnych služieb</w:t>
        </w:r>
        <w:r w:rsidRPr="00AA3ED0">
          <w:rPr>
            <w:rStyle w:val="Hypertextovprepojenie"/>
            <w:rFonts w:eastAsia="Arial"/>
            <w:b w:val="0"/>
            <w:bCs/>
            <w:vertAlign w:val="superscript"/>
          </w:rPr>
          <w:t>[1]</w:t>
        </w:r>
        <w:r w:rsidRPr="00AA3ED0">
          <w:rPr>
            <w:b w:val="0"/>
            <w:bCs/>
            <w:webHidden/>
          </w:rPr>
          <w:tab/>
        </w:r>
        <w:r w:rsidRPr="00AA3ED0">
          <w:rPr>
            <w:b w:val="0"/>
            <w:bCs/>
            <w:webHidden/>
          </w:rPr>
          <w:fldChar w:fldCharType="begin"/>
        </w:r>
        <w:r w:rsidRPr="00AA3ED0">
          <w:rPr>
            <w:b w:val="0"/>
            <w:bCs/>
            <w:webHidden/>
          </w:rPr>
          <w:instrText xml:space="preserve"> PAGEREF _Toc225345573 \h </w:instrText>
        </w:r>
        <w:r w:rsidRPr="00AA3ED0">
          <w:rPr>
            <w:b w:val="0"/>
            <w:bCs/>
            <w:webHidden/>
          </w:rPr>
        </w:r>
        <w:r w:rsidRPr="00AA3ED0">
          <w:rPr>
            <w:b w:val="0"/>
            <w:bCs/>
            <w:webHidden/>
          </w:rPr>
          <w:fldChar w:fldCharType="separate"/>
        </w:r>
        <w:r w:rsidR="006E7C8F">
          <w:rPr>
            <w:b w:val="0"/>
            <w:bCs/>
            <w:webHidden/>
          </w:rPr>
          <w:t>228</w:t>
        </w:r>
        <w:r w:rsidRPr="00AA3ED0">
          <w:rPr>
            <w:b w:val="0"/>
            <w:bCs/>
            <w:webHidden/>
          </w:rPr>
          <w:fldChar w:fldCharType="end"/>
        </w:r>
      </w:hyperlink>
    </w:p>
    <w:p w14:paraId="4C098D4A" w14:textId="6984974B"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75" w:history="1">
        <w:r w:rsidRPr="00AA3ED0">
          <w:rPr>
            <w:rStyle w:val="Hypertextovprepojenie"/>
            <w:b w:val="0"/>
            <w:bCs/>
            <w:lang w:eastAsia="sk-SK"/>
            <w14:scene3d>
              <w14:camera w14:prst="orthographicFront"/>
              <w14:lightRig w14:rig="threePt" w14:dir="t">
                <w14:rot w14:lat="0" w14:lon="0" w14:rev="0"/>
              </w14:lightRig>
            </w14:scene3d>
          </w:rPr>
          <w:t>Tabuľka 14</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lang w:eastAsia="sk-SK"/>
          </w:rPr>
          <w:t>Hodnotenie oblasti práva</w:t>
        </w:r>
        <w:r w:rsidR="009252D4">
          <w:rPr>
            <w:rStyle w:val="Hypertextovprepojenie"/>
            <w:b w:val="0"/>
            <w:bCs/>
            <w:lang w:eastAsia="sk-SK"/>
          </w:rPr>
          <w:t xml:space="preserve"> na </w:t>
        </w:r>
        <w:r w:rsidRPr="00AA3ED0">
          <w:rPr>
            <w:rStyle w:val="Hypertextovprepojenie"/>
            <w:b w:val="0"/>
            <w:bCs/>
            <w:lang w:eastAsia="sk-SK"/>
          </w:rPr>
          <w:t>primeranú životnú úroveň</w:t>
        </w:r>
        <w:r w:rsidR="00F7436F">
          <w:rPr>
            <w:rStyle w:val="Hypertextovprepojenie"/>
            <w:b w:val="0"/>
            <w:bCs/>
            <w:lang w:eastAsia="sk-SK"/>
          </w:rPr>
          <w:t xml:space="preserve"> a </w:t>
        </w:r>
        <w:r w:rsidRPr="00AA3ED0">
          <w:rPr>
            <w:rStyle w:val="Hypertextovprepojenie"/>
            <w:b w:val="0"/>
            <w:bCs/>
            <w:lang w:eastAsia="sk-SK"/>
          </w:rPr>
          <w:t>sociálnu ochranu</w:t>
        </w:r>
        <w:r w:rsidR="009252D4">
          <w:rPr>
            <w:rStyle w:val="Hypertextovprepojenie"/>
            <w:b w:val="0"/>
            <w:bCs/>
            <w:lang w:eastAsia="sk-SK"/>
          </w:rPr>
          <w:t xml:space="preserve"> v </w:t>
        </w:r>
        <w:r w:rsidRPr="00AA3ED0">
          <w:rPr>
            <w:rStyle w:val="Hypertextovprepojenie"/>
            <w:b w:val="0"/>
            <w:bCs/>
            <w:lang w:eastAsia="sk-SK"/>
          </w:rPr>
          <w:t>zariadeniach sociálnych služieb za rok 2025</w:t>
        </w:r>
        <w:r w:rsidRPr="00AA3ED0">
          <w:rPr>
            <w:b w:val="0"/>
            <w:bCs/>
            <w:webHidden/>
          </w:rPr>
          <w:tab/>
        </w:r>
        <w:r w:rsidRPr="00AA3ED0">
          <w:rPr>
            <w:b w:val="0"/>
            <w:bCs/>
            <w:webHidden/>
          </w:rPr>
          <w:fldChar w:fldCharType="begin"/>
        </w:r>
        <w:r w:rsidRPr="00AA3ED0">
          <w:rPr>
            <w:b w:val="0"/>
            <w:bCs/>
            <w:webHidden/>
          </w:rPr>
          <w:instrText xml:space="preserve"> PAGEREF _Toc225345575 \h </w:instrText>
        </w:r>
        <w:r w:rsidRPr="00AA3ED0">
          <w:rPr>
            <w:b w:val="0"/>
            <w:bCs/>
            <w:webHidden/>
          </w:rPr>
        </w:r>
        <w:r w:rsidRPr="00AA3ED0">
          <w:rPr>
            <w:b w:val="0"/>
            <w:bCs/>
            <w:webHidden/>
          </w:rPr>
          <w:fldChar w:fldCharType="separate"/>
        </w:r>
        <w:r w:rsidR="006E7C8F">
          <w:rPr>
            <w:b w:val="0"/>
            <w:bCs/>
            <w:webHidden/>
          </w:rPr>
          <w:t>237</w:t>
        </w:r>
        <w:r w:rsidRPr="00AA3ED0">
          <w:rPr>
            <w:b w:val="0"/>
            <w:bCs/>
            <w:webHidden/>
          </w:rPr>
          <w:fldChar w:fldCharType="end"/>
        </w:r>
      </w:hyperlink>
    </w:p>
    <w:p w14:paraId="257E2CB9" w14:textId="70145685"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76" w:history="1">
        <w:r w:rsidRPr="00AA3ED0">
          <w:rPr>
            <w:rStyle w:val="Hypertextovprepojenie"/>
            <w:b w:val="0"/>
            <w:bCs/>
            <w:lang w:eastAsia="sk-SK"/>
            <w14:scene3d>
              <w14:camera w14:prst="orthographicFront"/>
              <w14:lightRig w14:rig="threePt" w14:dir="t">
                <w14:rot w14:lat="0" w14:lon="0" w14:rev="0"/>
              </w14:lightRig>
            </w14:scene3d>
          </w:rPr>
          <w:t>Tabuľka 15</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lang w:eastAsia="sk-SK"/>
          </w:rPr>
          <w:t>Hodnotenie oblasti práva</w:t>
        </w:r>
        <w:r w:rsidR="009252D4">
          <w:rPr>
            <w:rStyle w:val="Hypertextovprepojenie"/>
            <w:b w:val="0"/>
            <w:bCs/>
            <w:lang w:eastAsia="sk-SK"/>
          </w:rPr>
          <w:t xml:space="preserve"> na </w:t>
        </w:r>
        <w:r w:rsidRPr="00AA3ED0">
          <w:rPr>
            <w:rStyle w:val="Hypertextovprepojenie"/>
            <w:b w:val="0"/>
            <w:bCs/>
            <w:lang w:eastAsia="sk-SK"/>
          </w:rPr>
          <w:t>najvyššiu dosiahnuteľnú úroveň fyzického</w:t>
        </w:r>
        <w:r w:rsidR="00F7436F">
          <w:rPr>
            <w:rStyle w:val="Hypertextovprepojenie"/>
            <w:b w:val="0"/>
            <w:bCs/>
            <w:lang w:eastAsia="sk-SK"/>
          </w:rPr>
          <w:t xml:space="preserve"> a </w:t>
        </w:r>
        <w:r w:rsidRPr="00AA3ED0">
          <w:rPr>
            <w:rStyle w:val="Hypertextovprepojenie"/>
            <w:b w:val="0"/>
            <w:bCs/>
            <w:lang w:eastAsia="sk-SK"/>
          </w:rPr>
          <w:t xml:space="preserve">duševného </w:t>
        </w:r>
        <w:r w:rsidR="009E03C8">
          <w:rPr>
            <w:rStyle w:val="Hypertextovprepojenie"/>
            <w:b w:val="0"/>
            <w:bCs/>
            <w:lang w:eastAsia="sk-SK"/>
          </w:rPr>
          <w:br/>
        </w:r>
        <w:r w:rsidRPr="00AA3ED0">
          <w:rPr>
            <w:rStyle w:val="Hypertextovprepojenie"/>
            <w:b w:val="0"/>
            <w:bCs/>
            <w:lang w:eastAsia="sk-SK"/>
          </w:rPr>
          <w:t>zdravia</w:t>
        </w:r>
        <w:r w:rsidR="009252D4">
          <w:rPr>
            <w:rStyle w:val="Hypertextovprepojenie"/>
            <w:b w:val="0"/>
            <w:bCs/>
            <w:lang w:eastAsia="sk-SK"/>
          </w:rPr>
          <w:t xml:space="preserve"> v </w:t>
        </w:r>
        <w:r w:rsidRPr="00AA3ED0">
          <w:rPr>
            <w:rStyle w:val="Hypertextovprepojenie"/>
            <w:b w:val="0"/>
            <w:bCs/>
            <w:lang w:eastAsia="sk-SK"/>
          </w:rPr>
          <w:t>zariadeniach sociálnych služieb za rok 2025</w:t>
        </w:r>
        <w:r w:rsidRPr="00AA3ED0">
          <w:rPr>
            <w:b w:val="0"/>
            <w:bCs/>
            <w:webHidden/>
          </w:rPr>
          <w:tab/>
        </w:r>
        <w:r w:rsidRPr="00AA3ED0">
          <w:rPr>
            <w:b w:val="0"/>
            <w:bCs/>
            <w:webHidden/>
          </w:rPr>
          <w:fldChar w:fldCharType="begin"/>
        </w:r>
        <w:r w:rsidRPr="00AA3ED0">
          <w:rPr>
            <w:b w:val="0"/>
            <w:bCs/>
            <w:webHidden/>
          </w:rPr>
          <w:instrText xml:space="preserve"> PAGEREF _Toc225345576 \h </w:instrText>
        </w:r>
        <w:r w:rsidRPr="00AA3ED0">
          <w:rPr>
            <w:b w:val="0"/>
            <w:bCs/>
            <w:webHidden/>
          </w:rPr>
        </w:r>
        <w:r w:rsidRPr="00AA3ED0">
          <w:rPr>
            <w:b w:val="0"/>
            <w:bCs/>
            <w:webHidden/>
          </w:rPr>
          <w:fldChar w:fldCharType="separate"/>
        </w:r>
        <w:r w:rsidR="006E7C8F">
          <w:rPr>
            <w:b w:val="0"/>
            <w:bCs/>
            <w:webHidden/>
          </w:rPr>
          <w:t>239</w:t>
        </w:r>
        <w:r w:rsidRPr="00AA3ED0">
          <w:rPr>
            <w:b w:val="0"/>
            <w:bCs/>
            <w:webHidden/>
          </w:rPr>
          <w:fldChar w:fldCharType="end"/>
        </w:r>
      </w:hyperlink>
    </w:p>
    <w:p w14:paraId="7486762B" w14:textId="02183329"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77" w:history="1">
        <w:r w:rsidRPr="00AA3ED0">
          <w:rPr>
            <w:rStyle w:val="Hypertextovprepojenie"/>
            <w:b w:val="0"/>
            <w:bCs/>
            <w:lang w:eastAsia="sk-SK"/>
            <w14:scene3d>
              <w14:camera w14:prst="orthographicFront"/>
              <w14:lightRig w14:rig="threePt" w14:dir="t">
                <w14:rot w14:lat="0" w14:lon="0" w14:rev="0"/>
              </w14:lightRig>
            </w14:scene3d>
          </w:rPr>
          <w:t>Tabuľka 16</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lang w:eastAsia="sk-SK"/>
          </w:rPr>
          <w:t>Hodnotenie oblasti práva</w:t>
        </w:r>
        <w:r w:rsidR="009252D4">
          <w:rPr>
            <w:rStyle w:val="Hypertextovprepojenie"/>
            <w:b w:val="0"/>
            <w:bCs/>
            <w:lang w:eastAsia="sk-SK"/>
          </w:rPr>
          <w:t xml:space="preserve"> na </w:t>
        </w:r>
        <w:r w:rsidRPr="00AA3ED0">
          <w:rPr>
            <w:rStyle w:val="Hypertextovprepojenie"/>
            <w:b w:val="0"/>
            <w:bCs/>
            <w:lang w:eastAsia="sk-SK"/>
          </w:rPr>
          <w:t>uplatňovanie spôsobilosti</w:t>
        </w:r>
        <w:r w:rsidR="009252D4">
          <w:rPr>
            <w:rStyle w:val="Hypertextovprepojenie"/>
            <w:b w:val="0"/>
            <w:bCs/>
            <w:lang w:eastAsia="sk-SK"/>
          </w:rPr>
          <w:t xml:space="preserve"> na </w:t>
        </w:r>
        <w:r w:rsidRPr="00AA3ED0">
          <w:rPr>
            <w:rStyle w:val="Hypertextovprepojenie"/>
            <w:b w:val="0"/>
            <w:bCs/>
            <w:lang w:eastAsia="sk-SK"/>
          </w:rPr>
          <w:t>právne úkony, rovnosti pred zákonom, slobody</w:t>
        </w:r>
        <w:r w:rsidR="00F7436F">
          <w:rPr>
            <w:rStyle w:val="Hypertextovprepojenie"/>
            <w:b w:val="0"/>
            <w:bCs/>
            <w:lang w:eastAsia="sk-SK"/>
          </w:rPr>
          <w:t xml:space="preserve"> a </w:t>
        </w:r>
        <w:r w:rsidRPr="00AA3ED0">
          <w:rPr>
            <w:rStyle w:val="Hypertextovprepojenie"/>
            <w:b w:val="0"/>
            <w:bCs/>
            <w:lang w:eastAsia="sk-SK"/>
          </w:rPr>
          <w:t>osobnej bezpečnosti</w:t>
        </w:r>
        <w:r w:rsidR="009252D4">
          <w:rPr>
            <w:rStyle w:val="Hypertextovprepojenie"/>
            <w:b w:val="0"/>
            <w:bCs/>
            <w:lang w:eastAsia="sk-SK"/>
          </w:rPr>
          <w:t xml:space="preserve"> v </w:t>
        </w:r>
        <w:r w:rsidRPr="00AA3ED0">
          <w:rPr>
            <w:rStyle w:val="Hypertextovprepojenie"/>
            <w:b w:val="0"/>
            <w:bCs/>
            <w:lang w:eastAsia="sk-SK"/>
          </w:rPr>
          <w:t xml:space="preserve">zariadeniach sociálnych služieb </w:t>
        </w:r>
        <w:r w:rsidR="009E03C8">
          <w:rPr>
            <w:rStyle w:val="Hypertextovprepojenie"/>
            <w:b w:val="0"/>
            <w:bCs/>
            <w:lang w:eastAsia="sk-SK"/>
          </w:rPr>
          <w:br/>
        </w:r>
        <w:r w:rsidRPr="00AA3ED0">
          <w:rPr>
            <w:rStyle w:val="Hypertextovprepojenie"/>
            <w:b w:val="0"/>
            <w:bCs/>
            <w:lang w:eastAsia="sk-SK"/>
          </w:rPr>
          <w:t>za rok 2025</w:t>
        </w:r>
        <w:r w:rsidRPr="00AA3ED0">
          <w:rPr>
            <w:b w:val="0"/>
            <w:bCs/>
            <w:webHidden/>
          </w:rPr>
          <w:tab/>
        </w:r>
        <w:r w:rsidRPr="00AA3ED0">
          <w:rPr>
            <w:b w:val="0"/>
            <w:bCs/>
            <w:webHidden/>
          </w:rPr>
          <w:fldChar w:fldCharType="begin"/>
        </w:r>
        <w:r w:rsidRPr="00AA3ED0">
          <w:rPr>
            <w:b w:val="0"/>
            <w:bCs/>
            <w:webHidden/>
          </w:rPr>
          <w:instrText xml:space="preserve"> PAGEREF _Toc225345577 \h </w:instrText>
        </w:r>
        <w:r w:rsidRPr="00AA3ED0">
          <w:rPr>
            <w:b w:val="0"/>
            <w:bCs/>
            <w:webHidden/>
          </w:rPr>
        </w:r>
        <w:r w:rsidRPr="00AA3ED0">
          <w:rPr>
            <w:b w:val="0"/>
            <w:bCs/>
            <w:webHidden/>
          </w:rPr>
          <w:fldChar w:fldCharType="separate"/>
        </w:r>
        <w:r w:rsidR="006E7C8F">
          <w:rPr>
            <w:b w:val="0"/>
            <w:bCs/>
            <w:webHidden/>
          </w:rPr>
          <w:t>241</w:t>
        </w:r>
        <w:r w:rsidRPr="00AA3ED0">
          <w:rPr>
            <w:b w:val="0"/>
            <w:bCs/>
            <w:webHidden/>
          </w:rPr>
          <w:fldChar w:fldCharType="end"/>
        </w:r>
      </w:hyperlink>
    </w:p>
    <w:p w14:paraId="65703BF7" w14:textId="44DCA621"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78" w:history="1">
        <w:r w:rsidRPr="00AA3ED0">
          <w:rPr>
            <w:rStyle w:val="Hypertextovprepojenie"/>
            <w:b w:val="0"/>
            <w:bCs/>
            <w:lang w:eastAsia="sk-SK"/>
            <w14:scene3d>
              <w14:camera w14:prst="orthographicFront"/>
              <w14:lightRig w14:rig="threePt" w14:dir="t">
                <w14:rot w14:lat="0" w14:lon="0" w14:rev="0"/>
              </w14:lightRig>
            </w14:scene3d>
          </w:rPr>
          <w:t>Tabuľka 17</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lang w:eastAsia="sk-SK"/>
          </w:rPr>
          <w:t>Hodnotenie oblasti práva</w:t>
        </w:r>
        <w:r w:rsidR="009252D4">
          <w:rPr>
            <w:rStyle w:val="Hypertextovprepojenie"/>
            <w:b w:val="0"/>
            <w:bCs/>
            <w:lang w:eastAsia="sk-SK"/>
          </w:rPr>
          <w:t xml:space="preserve"> na </w:t>
        </w:r>
        <w:r w:rsidRPr="00AA3ED0">
          <w:rPr>
            <w:rStyle w:val="Hypertextovprepojenie"/>
            <w:b w:val="0"/>
            <w:bCs/>
            <w:lang w:eastAsia="sk-SK"/>
          </w:rPr>
          <w:t>ochranu pred mučením alebo krutým, neľudským</w:t>
        </w:r>
        <w:r w:rsidR="00F7436F">
          <w:rPr>
            <w:rStyle w:val="Hypertextovprepojenie"/>
            <w:b w:val="0"/>
            <w:bCs/>
            <w:lang w:eastAsia="sk-SK"/>
          </w:rPr>
          <w:t xml:space="preserve"> či </w:t>
        </w:r>
        <w:r w:rsidRPr="00AA3ED0">
          <w:rPr>
            <w:rStyle w:val="Hypertextovprepojenie"/>
            <w:b w:val="0"/>
            <w:bCs/>
            <w:lang w:eastAsia="sk-SK"/>
          </w:rPr>
          <w:t>ponižujúcim zaobchádzaním alebo trestaním</w:t>
        </w:r>
        <w:r w:rsidR="00F7436F">
          <w:rPr>
            <w:rStyle w:val="Hypertextovprepojenie"/>
            <w:b w:val="0"/>
            <w:bCs/>
            <w:lang w:eastAsia="sk-SK"/>
          </w:rPr>
          <w:t xml:space="preserve"> a </w:t>
        </w:r>
        <w:r w:rsidRPr="00AA3ED0">
          <w:rPr>
            <w:rStyle w:val="Hypertextovprepojenie"/>
            <w:b w:val="0"/>
            <w:bCs/>
            <w:lang w:eastAsia="sk-SK"/>
          </w:rPr>
          <w:t>ochrana pred vykorisťovaním, násilím</w:t>
        </w:r>
        <w:r w:rsidR="00F7436F">
          <w:rPr>
            <w:rStyle w:val="Hypertextovprepojenie"/>
            <w:b w:val="0"/>
            <w:bCs/>
            <w:lang w:eastAsia="sk-SK"/>
          </w:rPr>
          <w:t xml:space="preserve"> a </w:t>
        </w:r>
        <w:r w:rsidRPr="00AA3ED0">
          <w:rPr>
            <w:rStyle w:val="Hypertextovprepojenie"/>
            <w:b w:val="0"/>
            <w:bCs/>
            <w:lang w:eastAsia="sk-SK"/>
          </w:rPr>
          <w:t xml:space="preserve">zneužívaním </w:t>
        </w:r>
        <w:r w:rsidR="009E03C8">
          <w:rPr>
            <w:rStyle w:val="Hypertextovprepojenie"/>
            <w:b w:val="0"/>
            <w:bCs/>
            <w:lang w:eastAsia="sk-SK"/>
          </w:rPr>
          <w:br/>
        </w:r>
        <w:r w:rsidRPr="00AA3ED0">
          <w:rPr>
            <w:rStyle w:val="Hypertextovprepojenie"/>
            <w:b w:val="0"/>
            <w:bCs/>
            <w:lang w:eastAsia="sk-SK"/>
          </w:rPr>
          <w:t>v zariadeniach sociálnych služieb za rok 2025</w:t>
        </w:r>
        <w:r w:rsidRPr="00AA3ED0">
          <w:rPr>
            <w:b w:val="0"/>
            <w:bCs/>
            <w:webHidden/>
          </w:rPr>
          <w:tab/>
        </w:r>
        <w:r w:rsidRPr="00AA3ED0">
          <w:rPr>
            <w:b w:val="0"/>
            <w:bCs/>
            <w:webHidden/>
          </w:rPr>
          <w:fldChar w:fldCharType="begin"/>
        </w:r>
        <w:r w:rsidRPr="00AA3ED0">
          <w:rPr>
            <w:b w:val="0"/>
            <w:bCs/>
            <w:webHidden/>
          </w:rPr>
          <w:instrText xml:space="preserve"> PAGEREF _Toc225345578 \h </w:instrText>
        </w:r>
        <w:r w:rsidRPr="00AA3ED0">
          <w:rPr>
            <w:b w:val="0"/>
            <w:bCs/>
            <w:webHidden/>
          </w:rPr>
        </w:r>
        <w:r w:rsidRPr="00AA3ED0">
          <w:rPr>
            <w:b w:val="0"/>
            <w:bCs/>
            <w:webHidden/>
          </w:rPr>
          <w:fldChar w:fldCharType="separate"/>
        </w:r>
        <w:r w:rsidR="006E7C8F">
          <w:rPr>
            <w:b w:val="0"/>
            <w:bCs/>
            <w:webHidden/>
          </w:rPr>
          <w:t>243</w:t>
        </w:r>
        <w:r w:rsidRPr="00AA3ED0">
          <w:rPr>
            <w:b w:val="0"/>
            <w:bCs/>
            <w:webHidden/>
          </w:rPr>
          <w:fldChar w:fldCharType="end"/>
        </w:r>
      </w:hyperlink>
    </w:p>
    <w:p w14:paraId="1DB965BF" w14:textId="5F9C0C7A"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79" w:history="1">
        <w:r w:rsidRPr="00AA3ED0">
          <w:rPr>
            <w:rStyle w:val="Hypertextovprepojenie"/>
            <w:b w:val="0"/>
            <w:bCs/>
            <w:lang w:eastAsia="sk-SK"/>
            <w14:scene3d>
              <w14:camera w14:prst="orthographicFront"/>
              <w14:lightRig w14:rig="threePt" w14:dir="t">
                <w14:rot w14:lat="0" w14:lon="0" w14:rev="0"/>
              </w14:lightRig>
            </w14:scene3d>
          </w:rPr>
          <w:t>Tabuľka 18</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lang w:eastAsia="sk-SK"/>
          </w:rPr>
          <w:t>Hodnotenie oblasti práva</w:t>
        </w:r>
        <w:r w:rsidR="009252D4">
          <w:rPr>
            <w:rStyle w:val="Hypertextovprepojenie"/>
            <w:b w:val="0"/>
            <w:bCs/>
            <w:lang w:eastAsia="sk-SK"/>
          </w:rPr>
          <w:t xml:space="preserve"> na </w:t>
        </w:r>
        <w:r w:rsidRPr="00AA3ED0">
          <w:rPr>
            <w:rStyle w:val="Hypertextovprepojenie"/>
            <w:b w:val="0"/>
            <w:bCs/>
            <w:lang w:eastAsia="sk-SK"/>
          </w:rPr>
          <w:t>nezávislý spôsob života</w:t>
        </w:r>
        <w:r w:rsidR="00F7436F">
          <w:rPr>
            <w:rStyle w:val="Hypertextovprepojenie"/>
            <w:b w:val="0"/>
            <w:bCs/>
            <w:lang w:eastAsia="sk-SK"/>
          </w:rPr>
          <w:t xml:space="preserve"> a </w:t>
        </w:r>
        <w:r w:rsidRPr="00AA3ED0">
          <w:rPr>
            <w:rStyle w:val="Hypertextovprepojenie"/>
            <w:b w:val="0"/>
            <w:bCs/>
            <w:lang w:eastAsia="sk-SK"/>
          </w:rPr>
          <w:t xml:space="preserve">začlenenie sa do spoločnosti </w:t>
        </w:r>
        <w:r w:rsidR="009E03C8">
          <w:rPr>
            <w:rStyle w:val="Hypertextovprepojenie"/>
            <w:b w:val="0"/>
            <w:bCs/>
            <w:lang w:eastAsia="sk-SK"/>
          </w:rPr>
          <w:br/>
        </w:r>
        <w:r w:rsidRPr="00AA3ED0">
          <w:rPr>
            <w:rStyle w:val="Hypertextovprepojenie"/>
            <w:b w:val="0"/>
            <w:bCs/>
            <w:lang w:eastAsia="sk-SK"/>
          </w:rPr>
          <w:t>v zariadeniach sociálnych služieb za rok 2025</w:t>
        </w:r>
        <w:r w:rsidRPr="00AA3ED0">
          <w:rPr>
            <w:b w:val="0"/>
            <w:bCs/>
            <w:webHidden/>
          </w:rPr>
          <w:tab/>
        </w:r>
        <w:r w:rsidRPr="00AA3ED0">
          <w:rPr>
            <w:b w:val="0"/>
            <w:bCs/>
            <w:webHidden/>
          </w:rPr>
          <w:fldChar w:fldCharType="begin"/>
        </w:r>
        <w:r w:rsidRPr="00AA3ED0">
          <w:rPr>
            <w:b w:val="0"/>
            <w:bCs/>
            <w:webHidden/>
          </w:rPr>
          <w:instrText xml:space="preserve"> PAGEREF _Toc225345579 \h </w:instrText>
        </w:r>
        <w:r w:rsidRPr="00AA3ED0">
          <w:rPr>
            <w:b w:val="0"/>
            <w:bCs/>
            <w:webHidden/>
          </w:rPr>
        </w:r>
        <w:r w:rsidRPr="00AA3ED0">
          <w:rPr>
            <w:b w:val="0"/>
            <w:bCs/>
            <w:webHidden/>
          </w:rPr>
          <w:fldChar w:fldCharType="separate"/>
        </w:r>
        <w:r w:rsidR="006E7C8F">
          <w:rPr>
            <w:b w:val="0"/>
            <w:bCs/>
            <w:webHidden/>
          </w:rPr>
          <w:t>247</w:t>
        </w:r>
        <w:r w:rsidRPr="00AA3ED0">
          <w:rPr>
            <w:b w:val="0"/>
            <w:bCs/>
            <w:webHidden/>
          </w:rPr>
          <w:fldChar w:fldCharType="end"/>
        </w:r>
      </w:hyperlink>
    </w:p>
    <w:p w14:paraId="6C812341" w14:textId="48579110"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80" w:history="1">
        <w:r w:rsidRPr="00AA3ED0">
          <w:rPr>
            <w:rStyle w:val="Hypertextovprepojenie"/>
            <w:b w:val="0"/>
            <w:bCs/>
            <w:lang w:eastAsia="sk-SK"/>
            <w14:scene3d>
              <w14:camera w14:prst="orthographicFront"/>
              <w14:lightRig w14:rig="threePt" w14:dir="t">
                <w14:rot w14:lat="0" w14:lon="0" w14:rev="0"/>
              </w14:lightRig>
            </w14:scene3d>
          </w:rPr>
          <w:t>Tabuľka 19</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lang w:eastAsia="sk-SK"/>
          </w:rPr>
          <w:t>Sumár navrhnutých opatrení</w:t>
        </w:r>
        <w:r w:rsidR="00F7436F">
          <w:rPr>
            <w:rStyle w:val="Hypertextovprepojenie"/>
            <w:b w:val="0"/>
            <w:bCs/>
            <w:lang w:eastAsia="sk-SK"/>
          </w:rPr>
          <w:t xml:space="preserve"> pre </w:t>
        </w:r>
        <w:r w:rsidRPr="00AA3ED0">
          <w:rPr>
            <w:rStyle w:val="Hypertextovprepojenie"/>
            <w:b w:val="0"/>
            <w:bCs/>
            <w:lang w:eastAsia="sk-SK"/>
          </w:rPr>
          <w:t>zariadenia sociálnych služieb</w:t>
        </w:r>
        <w:r w:rsidRPr="00AA3ED0">
          <w:rPr>
            <w:b w:val="0"/>
            <w:bCs/>
            <w:webHidden/>
          </w:rPr>
          <w:tab/>
        </w:r>
        <w:r w:rsidRPr="00AA3ED0">
          <w:rPr>
            <w:b w:val="0"/>
            <w:bCs/>
            <w:webHidden/>
          </w:rPr>
          <w:fldChar w:fldCharType="begin"/>
        </w:r>
        <w:r w:rsidRPr="00AA3ED0">
          <w:rPr>
            <w:b w:val="0"/>
            <w:bCs/>
            <w:webHidden/>
          </w:rPr>
          <w:instrText xml:space="preserve"> PAGEREF _Toc225345580 \h </w:instrText>
        </w:r>
        <w:r w:rsidRPr="00AA3ED0">
          <w:rPr>
            <w:b w:val="0"/>
            <w:bCs/>
            <w:webHidden/>
          </w:rPr>
        </w:r>
        <w:r w:rsidRPr="00AA3ED0">
          <w:rPr>
            <w:b w:val="0"/>
            <w:bCs/>
            <w:webHidden/>
          </w:rPr>
          <w:fldChar w:fldCharType="separate"/>
        </w:r>
        <w:r w:rsidR="006E7C8F">
          <w:rPr>
            <w:b w:val="0"/>
            <w:bCs/>
            <w:webHidden/>
          </w:rPr>
          <w:t>248</w:t>
        </w:r>
        <w:r w:rsidRPr="00AA3ED0">
          <w:rPr>
            <w:b w:val="0"/>
            <w:bCs/>
            <w:webHidden/>
          </w:rPr>
          <w:fldChar w:fldCharType="end"/>
        </w:r>
      </w:hyperlink>
    </w:p>
    <w:p w14:paraId="313270C5" w14:textId="3B4F1E8E"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81" w:history="1">
        <w:r w:rsidRPr="00AA3ED0">
          <w:rPr>
            <w:rStyle w:val="Hypertextovprepojenie"/>
            <w:b w:val="0"/>
            <w:bCs/>
            <w14:scene3d>
              <w14:camera w14:prst="orthographicFront"/>
              <w14:lightRig w14:rig="threePt" w14:dir="t">
                <w14:rot w14:lat="0" w14:lon="0" w14:rev="0"/>
              </w14:lightRig>
            </w14:scene3d>
          </w:rPr>
          <w:t>Tabuľka 20</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lang w:eastAsia="sk-SK"/>
          </w:rPr>
          <w:t>Termíny navrhnutých opatrení</w:t>
        </w:r>
        <w:r w:rsidR="009252D4">
          <w:rPr>
            <w:rStyle w:val="Hypertextovprepojenie"/>
            <w:b w:val="0"/>
            <w:bCs/>
            <w:lang w:eastAsia="sk-SK"/>
          </w:rPr>
          <w:t xml:space="preserve"> v </w:t>
        </w:r>
        <w:r w:rsidRPr="00AA3ED0">
          <w:rPr>
            <w:rStyle w:val="Hypertextovprepojenie"/>
            <w:b w:val="0"/>
            <w:bCs/>
            <w:lang w:eastAsia="sk-SK"/>
          </w:rPr>
          <w:t>roku 2025</w:t>
        </w:r>
        <w:r w:rsidRPr="00AA3ED0">
          <w:rPr>
            <w:b w:val="0"/>
            <w:bCs/>
            <w:webHidden/>
          </w:rPr>
          <w:tab/>
        </w:r>
        <w:r w:rsidRPr="00AA3ED0">
          <w:rPr>
            <w:b w:val="0"/>
            <w:bCs/>
            <w:webHidden/>
          </w:rPr>
          <w:fldChar w:fldCharType="begin"/>
        </w:r>
        <w:r w:rsidRPr="00AA3ED0">
          <w:rPr>
            <w:b w:val="0"/>
            <w:bCs/>
            <w:webHidden/>
          </w:rPr>
          <w:instrText xml:space="preserve"> PAGEREF _Toc225345581 \h </w:instrText>
        </w:r>
        <w:r w:rsidRPr="00AA3ED0">
          <w:rPr>
            <w:b w:val="0"/>
            <w:bCs/>
            <w:webHidden/>
          </w:rPr>
        </w:r>
        <w:r w:rsidRPr="00AA3ED0">
          <w:rPr>
            <w:b w:val="0"/>
            <w:bCs/>
            <w:webHidden/>
          </w:rPr>
          <w:fldChar w:fldCharType="separate"/>
        </w:r>
        <w:r w:rsidR="006E7C8F">
          <w:rPr>
            <w:b w:val="0"/>
            <w:bCs/>
            <w:webHidden/>
          </w:rPr>
          <w:t>248</w:t>
        </w:r>
        <w:r w:rsidRPr="00AA3ED0">
          <w:rPr>
            <w:b w:val="0"/>
            <w:bCs/>
            <w:webHidden/>
          </w:rPr>
          <w:fldChar w:fldCharType="end"/>
        </w:r>
      </w:hyperlink>
    </w:p>
    <w:p w14:paraId="30C81BBF" w14:textId="507EE92B"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83" w:history="1">
        <w:r w:rsidRPr="00AA3ED0">
          <w:rPr>
            <w:rStyle w:val="Hypertextovprepojenie"/>
            <w:b w:val="0"/>
            <w:bCs/>
            <w14:scene3d>
              <w14:camera w14:prst="orthographicFront"/>
              <w14:lightRig w14:rig="threePt" w14:dir="t">
                <w14:rot w14:lat="0" w14:lon="0" w14:rev="0"/>
              </w14:lightRig>
            </w14:scene3d>
          </w:rPr>
          <w:t>Tabuľka 21</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Počet opatrení podľa zariadení</w:t>
        </w:r>
        <w:r w:rsidR="00F7436F">
          <w:rPr>
            <w:rStyle w:val="Hypertextovprepojenie"/>
            <w:b w:val="0"/>
            <w:bCs/>
          </w:rPr>
          <w:t xml:space="preserve"> s </w:t>
        </w:r>
        <w:r w:rsidRPr="00AA3ED0">
          <w:rPr>
            <w:rStyle w:val="Hypertextovprepojenie"/>
            <w:b w:val="0"/>
            <w:bCs/>
          </w:rPr>
          <w:t>vyhodnotením</w:t>
        </w:r>
        <w:r w:rsidR="009252D4">
          <w:rPr>
            <w:rStyle w:val="Hypertextovprepojenie"/>
            <w:b w:val="0"/>
            <w:bCs/>
          </w:rPr>
          <w:t xml:space="preserve"> v </w:t>
        </w:r>
        <w:r w:rsidRPr="00AA3ED0">
          <w:rPr>
            <w:rStyle w:val="Hypertextovprepojenie"/>
            <w:b w:val="0"/>
            <w:bCs/>
          </w:rPr>
          <w:t xml:space="preserve">členení – splnené, čiastočne splnené, </w:t>
        </w:r>
        <w:r w:rsidR="009E03C8">
          <w:rPr>
            <w:rStyle w:val="Hypertextovprepojenie"/>
            <w:b w:val="0"/>
            <w:bCs/>
          </w:rPr>
          <w:br/>
        </w:r>
        <w:r w:rsidRPr="00AA3ED0">
          <w:rPr>
            <w:rStyle w:val="Hypertextovprepojenie"/>
            <w:b w:val="0"/>
            <w:bCs/>
          </w:rPr>
          <w:t>v plnení, nedá sa vyhodnotiť</w:t>
        </w:r>
        <w:r w:rsidR="00F7436F">
          <w:rPr>
            <w:rStyle w:val="Hypertextovprepojenie"/>
            <w:b w:val="0"/>
            <w:bCs/>
          </w:rPr>
          <w:t xml:space="preserve"> a </w:t>
        </w:r>
        <w:r w:rsidR="009252D4">
          <w:rPr>
            <w:rStyle w:val="Hypertextovprepojenie"/>
            <w:b w:val="0"/>
            <w:bCs/>
          </w:rPr>
          <w:t>v </w:t>
        </w:r>
        <w:r w:rsidRPr="00AA3ED0">
          <w:rPr>
            <w:rStyle w:val="Hypertextovprepojenie"/>
            <w:b w:val="0"/>
            <w:bCs/>
          </w:rPr>
          <w:t>plnení</w:t>
        </w:r>
        <w:r w:rsidRPr="00AA3ED0">
          <w:rPr>
            <w:b w:val="0"/>
            <w:bCs/>
            <w:webHidden/>
          </w:rPr>
          <w:tab/>
        </w:r>
        <w:r w:rsidRPr="00AA3ED0">
          <w:rPr>
            <w:b w:val="0"/>
            <w:bCs/>
            <w:webHidden/>
          </w:rPr>
          <w:fldChar w:fldCharType="begin"/>
        </w:r>
        <w:r w:rsidRPr="00AA3ED0">
          <w:rPr>
            <w:b w:val="0"/>
            <w:bCs/>
            <w:webHidden/>
          </w:rPr>
          <w:instrText xml:space="preserve"> PAGEREF _Toc225345583 \h </w:instrText>
        </w:r>
        <w:r w:rsidRPr="00AA3ED0">
          <w:rPr>
            <w:b w:val="0"/>
            <w:bCs/>
            <w:webHidden/>
          </w:rPr>
        </w:r>
        <w:r w:rsidRPr="00AA3ED0">
          <w:rPr>
            <w:b w:val="0"/>
            <w:bCs/>
            <w:webHidden/>
          </w:rPr>
          <w:fldChar w:fldCharType="separate"/>
        </w:r>
        <w:r w:rsidR="006E7C8F">
          <w:rPr>
            <w:b w:val="0"/>
            <w:bCs/>
            <w:webHidden/>
          </w:rPr>
          <w:t>249</w:t>
        </w:r>
        <w:r w:rsidRPr="00AA3ED0">
          <w:rPr>
            <w:b w:val="0"/>
            <w:bCs/>
            <w:webHidden/>
          </w:rPr>
          <w:fldChar w:fldCharType="end"/>
        </w:r>
      </w:hyperlink>
    </w:p>
    <w:p w14:paraId="4F84A69A" w14:textId="5015A700"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85" w:history="1">
        <w:r w:rsidRPr="00AA3ED0">
          <w:rPr>
            <w:rStyle w:val="Hypertextovprepojenie"/>
            <w:b w:val="0"/>
            <w:bCs/>
            <w14:scene3d>
              <w14:camera w14:prst="orthographicFront"/>
              <w14:lightRig w14:rig="threePt" w14:dir="t">
                <w14:rot w14:lat="0" w14:lon="0" w14:rev="0"/>
              </w14:lightRig>
            </w14:scene3d>
          </w:rPr>
          <w:t>Tabuľka 22</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Počet navrhnutých opatrení od júna 2017 – do 31. decembra 2025</w:t>
        </w:r>
        <w:r w:rsidRPr="00AA3ED0">
          <w:rPr>
            <w:b w:val="0"/>
            <w:bCs/>
            <w:webHidden/>
          </w:rPr>
          <w:tab/>
        </w:r>
        <w:r w:rsidRPr="00AA3ED0">
          <w:rPr>
            <w:b w:val="0"/>
            <w:bCs/>
            <w:webHidden/>
          </w:rPr>
          <w:fldChar w:fldCharType="begin"/>
        </w:r>
        <w:r w:rsidRPr="00AA3ED0">
          <w:rPr>
            <w:b w:val="0"/>
            <w:bCs/>
            <w:webHidden/>
          </w:rPr>
          <w:instrText xml:space="preserve"> PAGEREF _Toc225345585 \h </w:instrText>
        </w:r>
        <w:r w:rsidRPr="00AA3ED0">
          <w:rPr>
            <w:b w:val="0"/>
            <w:bCs/>
            <w:webHidden/>
          </w:rPr>
        </w:r>
        <w:r w:rsidRPr="00AA3ED0">
          <w:rPr>
            <w:b w:val="0"/>
            <w:bCs/>
            <w:webHidden/>
          </w:rPr>
          <w:fldChar w:fldCharType="separate"/>
        </w:r>
        <w:r w:rsidR="006E7C8F">
          <w:rPr>
            <w:b w:val="0"/>
            <w:bCs/>
            <w:webHidden/>
          </w:rPr>
          <w:t>251</w:t>
        </w:r>
        <w:r w:rsidRPr="00AA3ED0">
          <w:rPr>
            <w:b w:val="0"/>
            <w:bCs/>
            <w:webHidden/>
          </w:rPr>
          <w:fldChar w:fldCharType="end"/>
        </w:r>
      </w:hyperlink>
    </w:p>
    <w:p w14:paraId="2EF850EA" w14:textId="1CD39ABF"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86" w:history="1">
        <w:r w:rsidRPr="00AA3ED0">
          <w:rPr>
            <w:rStyle w:val="Hypertextovprepojenie"/>
            <w:b w:val="0"/>
            <w:bCs/>
            <w14:scene3d>
              <w14:camera w14:prst="orthographicFront"/>
              <w14:lightRig w14:rig="threePt" w14:dir="t">
                <w14:rot w14:lat="0" w14:lon="0" w14:rev="0"/>
              </w14:lightRig>
            </w14:scene3d>
          </w:rPr>
          <w:t>Tabuľka 23</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Prehľad plnenia opatrení</w:t>
        </w:r>
        <w:r w:rsidR="009252D4">
          <w:rPr>
            <w:rStyle w:val="Hypertextovprepojenie"/>
            <w:b w:val="0"/>
            <w:bCs/>
          </w:rPr>
          <w:t xml:space="preserve"> v </w:t>
        </w:r>
        <w:r w:rsidRPr="00AA3ED0">
          <w:rPr>
            <w:rStyle w:val="Hypertextovprepojenie"/>
            <w:b w:val="0"/>
            <w:bCs/>
          </w:rPr>
          <w:t>PL</w:t>
        </w:r>
        <w:r w:rsidR="009252D4">
          <w:rPr>
            <w:rStyle w:val="Hypertextovprepojenie"/>
            <w:b w:val="0"/>
            <w:bCs/>
          </w:rPr>
          <w:t xml:space="preserve"> v </w:t>
        </w:r>
        <w:r w:rsidRPr="00AA3ED0">
          <w:rPr>
            <w:rStyle w:val="Hypertextovprepojenie"/>
            <w:b w:val="0"/>
            <w:bCs/>
          </w:rPr>
          <w:t>Plešivci</w:t>
        </w:r>
        <w:r w:rsidRPr="00AA3ED0">
          <w:rPr>
            <w:b w:val="0"/>
            <w:bCs/>
            <w:webHidden/>
          </w:rPr>
          <w:tab/>
        </w:r>
        <w:r w:rsidRPr="00AA3ED0">
          <w:rPr>
            <w:b w:val="0"/>
            <w:bCs/>
            <w:webHidden/>
          </w:rPr>
          <w:fldChar w:fldCharType="begin"/>
        </w:r>
        <w:r w:rsidRPr="00AA3ED0">
          <w:rPr>
            <w:b w:val="0"/>
            <w:bCs/>
            <w:webHidden/>
          </w:rPr>
          <w:instrText xml:space="preserve"> PAGEREF _Toc225345586 \h </w:instrText>
        </w:r>
        <w:r w:rsidRPr="00AA3ED0">
          <w:rPr>
            <w:b w:val="0"/>
            <w:bCs/>
            <w:webHidden/>
          </w:rPr>
        </w:r>
        <w:r w:rsidRPr="00AA3ED0">
          <w:rPr>
            <w:b w:val="0"/>
            <w:bCs/>
            <w:webHidden/>
          </w:rPr>
          <w:fldChar w:fldCharType="separate"/>
        </w:r>
        <w:r w:rsidR="006E7C8F">
          <w:rPr>
            <w:b w:val="0"/>
            <w:bCs/>
            <w:webHidden/>
          </w:rPr>
          <w:t>256</w:t>
        </w:r>
        <w:r w:rsidRPr="00AA3ED0">
          <w:rPr>
            <w:b w:val="0"/>
            <w:bCs/>
            <w:webHidden/>
          </w:rPr>
          <w:fldChar w:fldCharType="end"/>
        </w:r>
      </w:hyperlink>
    </w:p>
    <w:p w14:paraId="7C6687DB" w14:textId="0A34C449"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88" w:history="1">
        <w:r w:rsidRPr="00AA3ED0">
          <w:rPr>
            <w:rStyle w:val="Hypertextovprepojenie"/>
            <w:b w:val="0"/>
            <w:bCs/>
            <w14:scene3d>
              <w14:camera w14:prst="orthographicFront"/>
              <w14:lightRig w14:rig="threePt" w14:dir="t">
                <w14:rot w14:lat="0" w14:lon="0" w14:rev="0"/>
              </w14:lightRig>
            </w14:scene3d>
          </w:rPr>
          <w:t>Tabuľka 24</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lang w:eastAsia="sk-SK"/>
          </w:rPr>
          <w:t>Termíny</w:t>
        </w:r>
        <w:r w:rsidR="009252D4">
          <w:rPr>
            <w:rStyle w:val="Hypertextovprepojenie"/>
            <w:b w:val="0"/>
            <w:bCs/>
            <w:lang w:eastAsia="sk-SK"/>
          </w:rPr>
          <w:t xml:space="preserve"> na </w:t>
        </w:r>
        <w:r w:rsidRPr="00AA3ED0">
          <w:rPr>
            <w:rStyle w:val="Hypertextovprepojenie"/>
            <w:b w:val="0"/>
            <w:bCs/>
            <w:lang w:eastAsia="sk-SK"/>
          </w:rPr>
          <w:t>plnenie opatrení PL</w:t>
        </w:r>
        <w:r w:rsidR="009252D4">
          <w:rPr>
            <w:rStyle w:val="Hypertextovprepojenie"/>
            <w:b w:val="0"/>
            <w:bCs/>
            <w:lang w:eastAsia="sk-SK"/>
          </w:rPr>
          <w:t xml:space="preserve"> v </w:t>
        </w:r>
        <w:r w:rsidRPr="00AA3ED0">
          <w:rPr>
            <w:rStyle w:val="Hypertextovprepojenie"/>
            <w:b w:val="0"/>
            <w:bCs/>
            <w:lang w:eastAsia="sk-SK"/>
          </w:rPr>
          <w:t>Plešivci</w:t>
        </w:r>
        <w:r w:rsidR="00F7436F">
          <w:rPr>
            <w:rStyle w:val="Hypertextovprepojenie"/>
            <w:b w:val="0"/>
            <w:bCs/>
            <w:lang w:eastAsia="sk-SK"/>
          </w:rPr>
          <w:t xml:space="preserve"> a </w:t>
        </w:r>
        <w:r w:rsidRPr="00AA3ED0">
          <w:rPr>
            <w:rStyle w:val="Hypertextovprepojenie"/>
            <w:b w:val="0"/>
            <w:bCs/>
            <w:lang w:eastAsia="sk-SK"/>
          </w:rPr>
          <w:t>Ministerstvu zdravotníctva boli stanovené nasledovne</w:t>
        </w:r>
        <w:r w:rsidRPr="00AA3ED0">
          <w:rPr>
            <w:b w:val="0"/>
            <w:bCs/>
            <w:webHidden/>
          </w:rPr>
          <w:tab/>
        </w:r>
        <w:r w:rsidRPr="00AA3ED0">
          <w:rPr>
            <w:b w:val="0"/>
            <w:bCs/>
            <w:webHidden/>
          </w:rPr>
          <w:fldChar w:fldCharType="begin"/>
        </w:r>
        <w:r w:rsidRPr="00AA3ED0">
          <w:rPr>
            <w:b w:val="0"/>
            <w:bCs/>
            <w:webHidden/>
          </w:rPr>
          <w:instrText xml:space="preserve"> PAGEREF _Toc225345588 \h </w:instrText>
        </w:r>
        <w:r w:rsidRPr="00AA3ED0">
          <w:rPr>
            <w:b w:val="0"/>
            <w:bCs/>
            <w:webHidden/>
          </w:rPr>
        </w:r>
        <w:r w:rsidRPr="00AA3ED0">
          <w:rPr>
            <w:b w:val="0"/>
            <w:bCs/>
            <w:webHidden/>
          </w:rPr>
          <w:fldChar w:fldCharType="separate"/>
        </w:r>
        <w:r w:rsidR="006E7C8F">
          <w:rPr>
            <w:b w:val="0"/>
            <w:bCs/>
            <w:webHidden/>
          </w:rPr>
          <w:t>257</w:t>
        </w:r>
        <w:r w:rsidRPr="00AA3ED0">
          <w:rPr>
            <w:b w:val="0"/>
            <w:bCs/>
            <w:webHidden/>
          </w:rPr>
          <w:fldChar w:fldCharType="end"/>
        </w:r>
      </w:hyperlink>
    </w:p>
    <w:p w14:paraId="5BD83B00" w14:textId="3D1C37B1"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90" w:history="1">
        <w:r w:rsidRPr="00AA3ED0">
          <w:rPr>
            <w:rStyle w:val="Hypertextovprepojenie"/>
            <w:b w:val="0"/>
            <w:bCs/>
            <w14:scene3d>
              <w14:camera w14:prst="orthographicFront"/>
              <w14:lightRig w14:rig="threePt" w14:dir="t">
                <w14:rot w14:lat="0" w14:lon="0" w14:rev="0"/>
              </w14:lightRig>
            </w14:scene3d>
          </w:rPr>
          <w:t>Tabuľka 25</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Monitorovacie návštevy podľa Dohovoru proti mučeniu</w:t>
        </w:r>
        <w:r w:rsidR="00F7436F">
          <w:rPr>
            <w:rStyle w:val="Hypertextovprepojenie"/>
            <w:b w:val="0"/>
            <w:bCs/>
          </w:rPr>
          <w:t xml:space="preserve"> a </w:t>
        </w:r>
        <w:r w:rsidRPr="00AA3ED0">
          <w:rPr>
            <w:rStyle w:val="Hypertextovprepojenie"/>
            <w:b w:val="0"/>
            <w:bCs/>
          </w:rPr>
          <w:t xml:space="preserve">inému krutému, neľudskému </w:t>
        </w:r>
        <w:r w:rsidR="009E03C8">
          <w:rPr>
            <w:rStyle w:val="Hypertextovprepojenie"/>
            <w:b w:val="0"/>
            <w:bCs/>
          </w:rPr>
          <w:br/>
        </w:r>
        <w:r w:rsidRPr="00AA3ED0">
          <w:rPr>
            <w:rStyle w:val="Hypertextovprepojenie"/>
            <w:b w:val="0"/>
            <w:bCs/>
          </w:rPr>
          <w:t>alebo ponižujúcemu zaobchádzaniu alebo</w:t>
        </w:r>
        <w:r w:rsidR="00743C81">
          <w:rPr>
            <w:rStyle w:val="Hypertextovprepojenie"/>
            <w:b w:val="0"/>
            <w:bCs/>
          </w:rPr>
          <w:t> </w:t>
        </w:r>
        <w:r w:rsidRPr="00AA3ED0">
          <w:rPr>
            <w:rStyle w:val="Hypertextovprepojenie"/>
            <w:b w:val="0"/>
            <w:bCs/>
          </w:rPr>
          <w:t>trestaniu</w:t>
        </w:r>
        <w:r w:rsidR="009252D4">
          <w:rPr>
            <w:rStyle w:val="Hypertextovprepojenie"/>
            <w:b w:val="0"/>
            <w:bCs/>
          </w:rPr>
          <w:t xml:space="preserve"> v </w:t>
        </w:r>
        <w:r w:rsidRPr="00AA3ED0">
          <w:rPr>
            <w:rStyle w:val="Hypertextovprepojenie"/>
            <w:b w:val="0"/>
            <w:bCs/>
          </w:rPr>
          <w:t>zariadeniach</w:t>
        </w:r>
        <w:r w:rsidR="009252D4">
          <w:rPr>
            <w:rStyle w:val="Hypertextovprepojenie"/>
            <w:b w:val="0"/>
            <w:bCs/>
          </w:rPr>
          <w:t xml:space="preserve"> v </w:t>
        </w:r>
        <w:r w:rsidRPr="00AA3ED0">
          <w:rPr>
            <w:rStyle w:val="Hypertextovprepojenie"/>
            <w:b w:val="0"/>
            <w:bCs/>
          </w:rPr>
          <w:t>odbornom zameraní psychiatria</w:t>
        </w:r>
        <w:r w:rsidR="00F7436F">
          <w:rPr>
            <w:rStyle w:val="Hypertextovprepojenie"/>
            <w:b w:val="0"/>
            <w:bCs/>
          </w:rPr>
          <w:t xml:space="preserve"> a </w:t>
        </w:r>
        <w:r w:rsidR="009252D4">
          <w:rPr>
            <w:rStyle w:val="Hypertextovprepojenie"/>
            <w:b w:val="0"/>
            <w:bCs/>
          </w:rPr>
          <w:t>v </w:t>
        </w:r>
        <w:r w:rsidRPr="00AA3ED0">
          <w:rPr>
            <w:rStyle w:val="Hypertextovprepojenie"/>
            <w:b w:val="0"/>
            <w:bCs/>
          </w:rPr>
          <w:t>odbornom zameraní detská psychiatria</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_Toc225345590 \h </w:instrText>
        </w:r>
        <w:r w:rsidRPr="00AA3ED0">
          <w:rPr>
            <w:b w:val="0"/>
            <w:bCs/>
            <w:webHidden/>
          </w:rPr>
        </w:r>
        <w:r w:rsidRPr="00AA3ED0">
          <w:rPr>
            <w:b w:val="0"/>
            <w:bCs/>
            <w:webHidden/>
          </w:rPr>
          <w:fldChar w:fldCharType="separate"/>
        </w:r>
        <w:r w:rsidR="006E7C8F">
          <w:rPr>
            <w:b w:val="0"/>
            <w:bCs/>
            <w:webHidden/>
          </w:rPr>
          <w:t>302</w:t>
        </w:r>
        <w:r w:rsidRPr="00AA3ED0">
          <w:rPr>
            <w:b w:val="0"/>
            <w:bCs/>
            <w:webHidden/>
          </w:rPr>
          <w:fldChar w:fldCharType="end"/>
        </w:r>
      </w:hyperlink>
    </w:p>
    <w:p w14:paraId="115C5D73" w14:textId="28B2EDA4"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91" w:history="1">
        <w:r w:rsidRPr="00AA3ED0">
          <w:rPr>
            <w:rStyle w:val="Hypertextovprepojenie"/>
            <w:b w:val="0"/>
            <w:bCs/>
            <w14:scene3d>
              <w14:camera w14:prst="orthographicFront"/>
              <w14:lightRig w14:rig="threePt" w14:dir="t">
                <w14:rot w14:lat="0" w14:lon="0" w14:rev="0"/>
              </w14:lightRig>
            </w14:scene3d>
          </w:rPr>
          <w:t>Tabuľka 26</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Monitorovacie návštevy podľa Dohovoru proti mučeniu</w:t>
        </w:r>
        <w:r w:rsidR="00F7436F">
          <w:rPr>
            <w:rStyle w:val="Hypertextovprepojenie"/>
            <w:b w:val="0"/>
            <w:bCs/>
          </w:rPr>
          <w:t xml:space="preserve"> a </w:t>
        </w:r>
        <w:r w:rsidRPr="00AA3ED0">
          <w:rPr>
            <w:rStyle w:val="Hypertextovprepojenie"/>
            <w:b w:val="0"/>
            <w:bCs/>
          </w:rPr>
          <w:t>inému krutému, neľudskému alebo ponižujúcemu zaobchádzaniu alebo</w:t>
        </w:r>
        <w:r w:rsidR="00743C81">
          <w:rPr>
            <w:rStyle w:val="Hypertextovprepojenie"/>
            <w:b w:val="0"/>
            <w:bCs/>
          </w:rPr>
          <w:t> </w:t>
        </w:r>
        <w:r w:rsidRPr="00AA3ED0">
          <w:rPr>
            <w:rStyle w:val="Hypertextovprepojenie"/>
            <w:b w:val="0"/>
            <w:bCs/>
          </w:rPr>
          <w:t>trestaniu</w:t>
        </w:r>
        <w:r w:rsidR="009252D4">
          <w:rPr>
            <w:rStyle w:val="Hypertextovprepojenie"/>
            <w:b w:val="0"/>
            <w:bCs/>
          </w:rPr>
          <w:t xml:space="preserve"> v </w:t>
        </w:r>
        <w:r w:rsidRPr="00AA3ED0">
          <w:rPr>
            <w:rStyle w:val="Hypertextovprepojenie"/>
            <w:b w:val="0"/>
            <w:bCs/>
          </w:rPr>
          <w:t xml:space="preserve">zariadeniach sociálnych služieb </w:t>
        </w:r>
        <w:r w:rsidR="009E03C8">
          <w:rPr>
            <w:rStyle w:val="Hypertextovprepojenie"/>
            <w:b w:val="0"/>
            <w:bCs/>
          </w:rPr>
          <w:br/>
        </w:r>
        <w:r w:rsidRPr="00AA3ED0">
          <w:rPr>
            <w:rStyle w:val="Hypertextovprepojenie"/>
            <w:b w:val="0"/>
            <w:bCs/>
          </w:rPr>
          <w:t>v roku 2025</w:t>
        </w:r>
        <w:r w:rsidRPr="00AA3ED0">
          <w:rPr>
            <w:b w:val="0"/>
            <w:bCs/>
            <w:webHidden/>
          </w:rPr>
          <w:tab/>
        </w:r>
        <w:r w:rsidRPr="00AA3ED0">
          <w:rPr>
            <w:b w:val="0"/>
            <w:bCs/>
            <w:webHidden/>
          </w:rPr>
          <w:fldChar w:fldCharType="begin"/>
        </w:r>
        <w:r w:rsidRPr="00AA3ED0">
          <w:rPr>
            <w:b w:val="0"/>
            <w:bCs/>
            <w:webHidden/>
          </w:rPr>
          <w:instrText xml:space="preserve"> PAGEREF _Toc225345591 \h </w:instrText>
        </w:r>
        <w:r w:rsidRPr="00AA3ED0">
          <w:rPr>
            <w:b w:val="0"/>
            <w:bCs/>
            <w:webHidden/>
          </w:rPr>
        </w:r>
        <w:r w:rsidRPr="00AA3ED0">
          <w:rPr>
            <w:b w:val="0"/>
            <w:bCs/>
            <w:webHidden/>
          </w:rPr>
          <w:fldChar w:fldCharType="separate"/>
        </w:r>
        <w:r w:rsidR="006E7C8F">
          <w:rPr>
            <w:b w:val="0"/>
            <w:bCs/>
            <w:webHidden/>
          </w:rPr>
          <w:t>302</w:t>
        </w:r>
        <w:r w:rsidRPr="00AA3ED0">
          <w:rPr>
            <w:b w:val="0"/>
            <w:bCs/>
            <w:webHidden/>
          </w:rPr>
          <w:fldChar w:fldCharType="end"/>
        </w:r>
      </w:hyperlink>
    </w:p>
    <w:p w14:paraId="1F79AE37" w14:textId="7971D956"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592" w:history="1">
        <w:r w:rsidRPr="00AA3ED0">
          <w:rPr>
            <w:rStyle w:val="Hypertextovprepojenie"/>
            <w:b w:val="0"/>
            <w:bCs/>
            <w14:scene3d>
              <w14:camera w14:prst="orthographicFront"/>
              <w14:lightRig w14:rig="threePt" w14:dir="t">
                <w14:rot w14:lat="0" w14:lon="0" w14:rev="0"/>
              </w14:lightRig>
            </w14:scene3d>
          </w:rPr>
          <w:t>Tabuľka 27</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Prehľad výjazdových dní komisárky počas roku 2025</w:t>
        </w:r>
        <w:r w:rsidRPr="00AA3ED0">
          <w:rPr>
            <w:b w:val="0"/>
            <w:bCs/>
            <w:webHidden/>
          </w:rPr>
          <w:tab/>
        </w:r>
        <w:r w:rsidRPr="00AA3ED0">
          <w:rPr>
            <w:b w:val="0"/>
            <w:bCs/>
            <w:webHidden/>
          </w:rPr>
          <w:fldChar w:fldCharType="begin"/>
        </w:r>
        <w:r w:rsidRPr="00AA3ED0">
          <w:rPr>
            <w:b w:val="0"/>
            <w:bCs/>
            <w:webHidden/>
          </w:rPr>
          <w:instrText xml:space="preserve"> PAGEREF _Toc225345592 \h </w:instrText>
        </w:r>
        <w:r w:rsidRPr="00AA3ED0">
          <w:rPr>
            <w:b w:val="0"/>
            <w:bCs/>
            <w:webHidden/>
          </w:rPr>
        </w:r>
        <w:r w:rsidRPr="00AA3ED0">
          <w:rPr>
            <w:b w:val="0"/>
            <w:bCs/>
            <w:webHidden/>
          </w:rPr>
          <w:fldChar w:fldCharType="separate"/>
        </w:r>
        <w:r w:rsidR="006E7C8F">
          <w:rPr>
            <w:b w:val="0"/>
            <w:bCs/>
            <w:webHidden/>
          </w:rPr>
          <w:t>377</w:t>
        </w:r>
        <w:r w:rsidRPr="00AA3ED0">
          <w:rPr>
            <w:b w:val="0"/>
            <w:bCs/>
            <w:webHidden/>
          </w:rPr>
          <w:fldChar w:fldCharType="end"/>
        </w:r>
      </w:hyperlink>
    </w:p>
    <w:p w14:paraId="1A1D389E" w14:textId="18AD6C4D"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605" w:history="1">
        <w:r w:rsidRPr="00AA3ED0">
          <w:rPr>
            <w:rStyle w:val="Hypertextovprepojenie"/>
            <w:b w:val="0"/>
            <w:bCs/>
            <w14:scene3d>
              <w14:camera w14:prst="orthographicFront"/>
              <w14:lightRig w14:rig="threePt" w14:dir="t">
                <w14:rot w14:lat="0" w14:lon="0" w14:rev="0"/>
              </w14:lightRig>
            </w14:scene3d>
          </w:rPr>
          <w:t>Tabuľka 28</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Prehľad mediálnych výstupov Úradu komisára za rok 2025</w:t>
        </w:r>
        <w:r w:rsidRPr="00AA3ED0">
          <w:rPr>
            <w:b w:val="0"/>
            <w:bCs/>
            <w:webHidden/>
          </w:rPr>
          <w:tab/>
        </w:r>
        <w:r w:rsidRPr="00AA3ED0">
          <w:rPr>
            <w:b w:val="0"/>
            <w:bCs/>
            <w:webHidden/>
          </w:rPr>
          <w:fldChar w:fldCharType="begin"/>
        </w:r>
        <w:r w:rsidRPr="00AA3ED0">
          <w:rPr>
            <w:b w:val="0"/>
            <w:bCs/>
            <w:webHidden/>
          </w:rPr>
          <w:instrText xml:space="preserve"> PAGEREF _Toc225345605 \h </w:instrText>
        </w:r>
        <w:r w:rsidRPr="00AA3ED0">
          <w:rPr>
            <w:b w:val="0"/>
            <w:bCs/>
            <w:webHidden/>
          </w:rPr>
        </w:r>
        <w:r w:rsidRPr="00AA3ED0">
          <w:rPr>
            <w:b w:val="0"/>
            <w:bCs/>
            <w:webHidden/>
          </w:rPr>
          <w:fldChar w:fldCharType="separate"/>
        </w:r>
        <w:r w:rsidR="006E7C8F">
          <w:rPr>
            <w:b w:val="0"/>
            <w:bCs/>
            <w:webHidden/>
          </w:rPr>
          <w:t>396</w:t>
        </w:r>
        <w:r w:rsidRPr="00AA3ED0">
          <w:rPr>
            <w:b w:val="0"/>
            <w:bCs/>
            <w:webHidden/>
          </w:rPr>
          <w:fldChar w:fldCharType="end"/>
        </w:r>
      </w:hyperlink>
    </w:p>
    <w:p w14:paraId="6E11C78F" w14:textId="63B7E6CE" w:rsidR="00A14F4D" w:rsidRPr="009E03C8" w:rsidRDefault="00A14F4D" w:rsidP="009E03C8">
      <w:pPr>
        <w:pStyle w:val="Obsah1"/>
        <w:tabs>
          <w:tab w:val="clear" w:pos="851"/>
          <w:tab w:val="left" w:pos="1134"/>
        </w:tabs>
        <w:ind w:left="1134" w:hanging="1134"/>
        <w:rPr>
          <w:rFonts w:asciiTheme="minorHAnsi" w:eastAsiaTheme="minorEastAsia" w:hAnsiTheme="minorHAnsi" w:cstheme="minorBidi"/>
          <w:b w:val="0"/>
          <w:bCs/>
          <w:kern w:val="2"/>
          <w:sz w:val="24"/>
          <w:szCs w:val="24"/>
          <w:lang w:eastAsia="sk-SK"/>
          <w14:ligatures w14:val="standardContextual"/>
        </w:rPr>
      </w:pPr>
      <w:hyperlink w:anchor="_Toc225345606" w:history="1">
        <w:r w:rsidRPr="00AA3ED0">
          <w:rPr>
            <w:rStyle w:val="Hypertextovprepojenie"/>
            <w:b w:val="0"/>
            <w:bCs/>
            <w14:scene3d>
              <w14:camera w14:prst="orthographicFront"/>
              <w14:lightRig w14:rig="threePt" w14:dir="t">
                <w14:rot w14:lat="0" w14:lon="0" w14:rev="0"/>
              </w14:lightRig>
            </w14:scene3d>
          </w:rPr>
          <w:t>Tabuľka 29</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Výška poskytnutej</w:t>
        </w:r>
        <w:r w:rsidR="00F7436F">
          <w:rPr>
            <w:rStyle w:val="Hypertextovprepojenie"/>
            <w:b w:val="0"/>
            <w:bCs/>
          </w:rPr>
          <w:t xml:space="preserve"> a </w:t>
        </w:r>
        <w:r w:rsidRPr="00AA3ED0">
          <w:rPr>
            <w:rStyle w:val="Hypertextovprepojenie"/>
            <w:b w:val="0"/>
            <w:bCs/>
          </w:rPr>
          <w:t>skutočne čerpanej dotácie Úradu komisárky</w:t>
        </w:r>
        <w:r w:rsidR="009252D4">
          <w:rPr>
            <w:rStyle w:val="Hypertextovprepojenie"/>
            <w:b w:val="0"/>
            <w:bCs/>
          </w:rPr>
          <w:t xml:space="preserve"> v </w:t>
        </w:r>
        <w:r w:rsidRPr="00AA3ED0">
          <w:rPr>
            <w:rStyle w:val="Hypertextovprepojenie"/>
            <w:b w:val="0"/>
            <w:bCs/>
          </w:rPr>
          <w:t>roku 2025</w:t>
        </w:r>
        <w:r w:rsidRPr="00AA3ED0">
          <w:rPr>
            <w:b w:val="0"/>
            <w:bCs/>
            <w:webHidden/>
          </w:rPr>
          <w:tab/>
        </w:r>
        <w:r w:rsidRPr="00AA3ED0">
          <w:rPr>
            <w:b w:val="0"/>
            <w:bCs/>
            <w:webHidden/>
          </w:rPr>
          <w:fldChar w:fldCharType="begin"/>
        </w:r>
        <w:r w:rsidRPr="00AA3ED0">
          <w:rPr>
            <w:b w:val="0"/>
            <w:bCs/>
            <w:webHidden/>
          </w:rPr>
          <w:instrText xml:space="preserve"> PAGEREF _Toc225345606 \h </w:instrText>
        </w:r>
        <w:r w:rsidRPr="00AA3ED0">
          <w:rPr>
            <w:b w:val="0"/>
            <w:bCs/>
            <w:webHidden/>
          </w:rPr>
        </w:r>
        <w:r w:rsidRPr="00AA3ED0">
          <w:rPr>
            <w:b w:val="0"/>
            <w:bCs/>
            <w:webHidden/>
          </w:rPr>
          <w:fldChar w:fldCharType="separate"/>
        </w:r>
        <w:r w:rsidR="006E7C8F">
          <w:rPr>
            <w:b w:val="0"/>
            <w:bCs/>
            <w:webHidden/>
          </w:rPr>
          <w:t>410</w:t>
        </w:r>
        <w:r w:rsidRPr="00AA3ED0">
          <w:rPr>
            <w:b w:val="0"/>
            <w:bCs/>
            <w:webHidden/>
          </w:rPr>
          <w:fldChar w:fldCharType="end"/>
        </w:r>
      </w:hyperlink>
    </w:p>
    <w:p w14:paraId="3B21A1B3" w14:textId="3E41C6C6" w:rsidR="00A14F4D" w:rsidRPr="00AA3ED0" w:rsidRDefault="00A14F4D" w:rsidP="009E03C8">
      <w:pPr>
        <w:pStyle w:val="Obsah1"/>
        <w:tabs>
          <w:tab w:val="clear" w:pos="851"/>
          <w:tab w:val="left" w:pos="1134"/>
        </w:tabs>
        <w:ind w:left="1134" w:hanging="1134"/>
        <w:rPr>
          <w:rStyle w:val="Hypertextovprepojenie"/>
          <w:b w:val="0"/>
          <w:bCs/>
        </w:rPr>
      </w:pPr>
      <w:hyperlink w:anchor="_Toc225345607" w:history="1">
        <w:r w:rsidRPr="00AA3ED0">
          <w:rPr>
            <w:rStyle w:val="Hypertextovprepojenie"/>
            <w:b w:val="0"/>
            <w:bCs/>
            <w14:scene3d>
              <w14:camera w14:prst="orthographicFront"/>
              <w14:lightRig w14:rig="threePt" w14:dir="t">
                <w14:rot w14:lat="0" w14:lon="0" w14:rev="0"/>
              </w14:lightRig>
            </w14:scene3d>
          </w:rPr>
          <w:t>Tabuľka 30</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Detaily</w:t>
        </w:r>
        <w:r w:rsidR="00F7436F">
          <w:rPr>
            <w:rStyle w:val="Hypertextovprepojenie"/>
            <w:b w:val="0"/>
            <w:bCs/>
          </w:rPr>
          <w:t xml:space="preserve"> k </w:t>
        </w:r>
        <w:r w:rsidRPr="00AA3ED0">
          <w:rPr>
            <w:rStyle w:val="Hypertextovprepojenie"/>
            <w:b w:val="0"/>
            <w:bCs/>
          </w:rPr>
          <w:t>čerpaniu dotácie Úradu komisárky</w:t>
        </w:r>
        <w:r w:rsidR="00F7436F">
          <w:rPr>
            <w:rStyle w:val="Hypertextovprepojenie"/>
            <w:b w:val="0"/>
            <w:bCs/>
          </w:rPr>
          <w:t xml:space="preserve"> k </w:t>
        </w:r>
        <w:r w:rsidRPr="00AA3ED0">
          <w:rPr>
            <w:rStyle w:val="Hypertextovprepojenie"/>
            <w:b w:val="0"/>
            <w:bCs/>
          </w:rPr>
          <w:t>31.12.2025</w:t>
        </w:r>
        <w:r w:rsidRPr="00AA3ED0">
          <w:rPr>
            <w:b w:val="0"/>
            <w:bCs/>
            <w:webHidden/>
          </w:rPr>
          <w:tab/>
        </w:r>
        <w:r w:rsidRPr="00AA3ED0">
          <w:rPr>
            <w:b w:val="0"/>
            <w:bCs/>
            <w:webHidden/>
          </w:rPr>
          <w:fldChar w:fldCharType="begin"/>
        </w:r>
        <w:r w:rsidRPr="00AA3ED0">
          <w:rPr>
            <w:b w:val="0"/>
            <w:bCs/>
            <w:webHidden/>
          </w:rPr>
          <w:instrText xml:space="preserve"> PAGEREF _Toc225345607 \h </w:instrText>
        </w:r>
        <w:r w:rsidRPr="00AA3ED0">
          <w:rPr>
            <w:b w:val="0"/>
            <w:bCs/>
            <w:webHidden/>
          </w:rPr>
        </w:r>
        <w:r w:rsidRPr="00AA3ED0">
          <w:rPr>
            <w:b w:val="0"/>
            <w:bCs/>
            <w:webHidden/>
          </w:rPr>
          <w:fldChar w:fldCharType="separate"/>
        </w:r>
        <w:r w:rsidR="006E7C8F">
          <w:rPr>
            <w:b w:val="0"/>
            <w:bCs/>
            <w:webHidden/>
          </w:rPr>
          <w:t>410</w:t>
        </w:r>
        <w:r w:rsidRPr="00AA3ED0">
          <w:rPr>
            <w:b w:val="0"/>
            <w:bCs/>
            <w:webHidden/>
          </w:rPr>
          <w:fldChar w:fldCharType="end"/>
        </w:r>
      </w:hyperlink>
    </w:p>
    <w:p w14:paraId="364790D5" w14:textId="77777777" w:rsidR="00A14F4D" w:rsidRPr="00AA3ED0" w:rsidRDefault="00A14F4D" w:rsidP="00AA3ED0">
      <w:pPr>
        <w:tabs>
          <w:tab w:val="left" w:pos="1134"/>
        </w:tabs>
        <w:ind w:left="1134" w:hanging="1134"/>
        <w:rPr>
          <w:b/>
          <w:bCs/>
          <w:noProof/>
        </w:rPr>
      </w:pPr>
    </w:p>
    <w:p w14:paraId="45B96609" w14:textId="08974FD5" w:rsidR="00881EF0" w:rsidRPr="00260B82" w:rsidRDefault="001C7DEE" w:rsidP="00AA3ED0">
      <w:pPr>
        <w:tabs>
          <w:tab w:val="left" w:pos="1134"/>
        </w:tabs>
        <w:ind w:left="1134" w:hanging="1134"/>
      </w:pPr>
      <w:r w:rsidRPr="009E03C8">
        <w:rPr>
          <w:bCs/>
        </w:rPr>
        <w:fldChar w:fldCharType="end"/>
      </w:r>
      <w:r w:rsidR="00881EF0" w:rsidRPr="00D842FF">
        <w:br w:type="page"/>
      </w:r>
    </w:p>
    <w:p w14:paraId="6C05ECFA" w14:textId="3D019229" w:rsidR="009E03C8" w:rsidRPr="009E03C8" w:rsidRDefault="00D124FA" w:rsidP="00842694">
      <w:pPr>
        <w:pStyle w:val="Nadpis2"/>
        <w:numPr>
          <w:ilvl w:val="0"/>
          <w:numId w:val="0"/>
        </w:numPr>
      </w:pPr>
      <w:bookmarkStart w:id="24" w:name="_Toc4580648"/>
      <w:bookmarkStart w:id="25" w:name="_Toc35985389"/>
      <w:bookmarkStart w:id="26" w:name="_Toc36072426"/>
      <w:bookmarkStart w:id="27" w:name="_Toc36114750"/>
      <w:bookmarkStart w:id="28" w:name="_Toc36115001"/>
      <w:bookmarkStart w:id="29" w:name="_Toc225299640"/>
      <w:bookmarkStart w:id="30" w:name="_Toc225300947"/>
      <w:r w:rsidRPr="00D842FF">
        <w:t>Zoznam obrázkov</w:t>
      </w:r>
      <w:bookmarkEnd w:id="24"/>
      <w:bookmarkEnd w:id="25"/>
      <w:bookmarkEnd w:id="26"/>
      <w:bookmarkEnd w:id="27"/>
      <w:bookmarkEnd w:id="28"/>
      <w:bookmarkEnd w:id="29"/>
      <w:bookmarkEnd w:id="30"/>
    </w:p>
    <w:p w14:paraId="2947D4B1" w14:textId="69439B01" w:rsidR="009E03C8" w:rsidRPr="009E03C8" w:rsidRDefault="000D7F43"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r w:rsidRPr="00A6176C">
        <w:rPr>
          <w:b w:val="0"/>
          <w:szCs w:val="20"/>
        </w:rPr>
        <w:fldChar w:fldCharType="begin"/>
      </w:r>
      <w:r w:rsidRPr="00323B33">
        <w:rPr>
          <w:szCs w:val="20"/>
        </w:rPr>
        <w:instrText xml:space="preserve"> TOC \h \z \t "Image;1" </w:instrText>
      </w:r>
      <w:r w:rsidRPr="00A6176C">
        <w:rPr>
          <w:b w:val="0"/>
          <w:szCs w:val="20"/>
        </w:rPr>
        <w:fldChar w:fldCharType="separate"/>
      </w:r>
      <w:hyperlink w:anchor="_Toc225345725" w:history="1">
        <w:r w:rsidR="009E03C8" w:rsidRPr="00AA3ED0">
          <w:rPr>
            <w:rStyle w:val="Hypertextovprepojenie"/>
            <w:b w:val="0"/>
            <w:bCs/>
          </w:rPr>
          <w:t>Obrázok 1</w:t>
        </w:r>
        <w:r w:rsidR="009E03C8" w:rsidRPr="009E03C8">
          <w:rPr>
            <w:rFonts w:asciiTheme="minorHAnsi" w:eastAsiaTheme="minorEastAsia" w:hAnsiTheme="minorHAnsi" w:cstheme="minorBidi"/>
            <w:b w:val="0"/>
            <w:bCs/>
            <w:kern w:val="2"/>
            <w:sz w:val="24"/>
            <w:szCs w:val="24"/>
            <w:lang w:eastAsia="sk-SK"/>
            <w14:ligatures w14:val="standardContextual"/>
          </w:rPr>
          <w:tab/>
        </w:r>
        <w:r w:rsidR="009E03C8" w:rsidRPr="00AA3ED0">
          <w:rPr>
            <w:rStyle w:val="Hypertextovprepojenie"/>
            <w:b w:val="0"/>
            <w:bCs/>
          </w:rPr>
          <w:t>Budovy CSS SLOVEN</w:t>
        </w:r>
        <w:r w:rsidR="009E03C8" w:rsidRPr="00AA3ED0">
          <w:rPr>
            <w:b w:val="0"/>
            <w:bCs/>
            <w:webHidden/>
          </w:rPr>
          <w:tab/>
        </w:r>
        <w:r w:rsidR="009E03C8" w:rsidRPr="00AA3ED0">
          <w:rPr>
            <w:b w:val="0"/>
            <w:bCs/>
            <w:webHidden/>
          </w:rPr>
          <w:fldChar w:fldCharType="begin"/>
        </w:r>
        <w:r w:rsidR="009E03C8" w:rsidRPr="00AA3ED0">
          <w:rPr>
            <w:b w:val="0"/>
            <w:bCs/>
            <w:webHidden/>
          </w:rPr>
          <w:instrText xml:space="preserve"> PAGEREF _Toc225345725 \h </w:instrText>
        </w:r>
        <w:r w:rsidR="009E03C8" w:rsidRPr="00AA3ED0">
          <w:rPr>
            <w:b w:val="0"/>
            <w:bCs/>
            <w:webHidden/>
          </w:rPr>
        </w:r>
        <w:r w:rsidR="009E03C8" w:rsidRPr="00AA3ED0">
          <w:rPr>
            <w:b w:val="0"/>
            <w:bCs/>
            <w:webHidden/>
          </w:rPr>
          <w:fldChar w:fldCharType="separate"/>
        </w:r>
        <w:r w:rsidR="006E7C8F">
          <w:rPr>
            <w:b w:val="0"/>
            <w:bCs/>
            <w:webHidden/>
          </w:rPr>
          <w:t>229</w:t>
        </w:r>
        <w:r w:rsidR="009E03C8" w:rsidRPr="00AA3ED0">
          <w:rPr>
            <w:b w:val="0"/>
            <w:bCs/>
            <w:webHidden/>
          </w:rPr>
          <w:fldChar w:fldCharType="end"/>
        </w:r>
      </w:hyperlink>
    </w:p>
    <w:p w14:paraId="43B755E7" w14:textId="161CB858"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26" w:history="1">
        <w:r w:rsidRPr="00AA3ED0">
          <w:rPr>
            <w:rStyle w:val="Hypertextovprepojenie"/>
            <w:b w:val="0"/>
            <w:bCs/>
          </w:rPr>
          <w:t>Obrázok 2</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Budova SSP mesta Košice</w:t>
        </w:r>
        <w:r w:rsidRPr="00AA3ED0">
          <w:rPr>
            <w:b w:val="0"/>
            <w:bCs/>
            <w:webHidden/>
          </w:rPr>
          <w:tab/>
        </w:r>
        <w:r w:rsidRPr="00AA3ED0">
          <w:rPr>
            <w:b w:val="0"/>
            <w:bCs/>
            <w:webHidden/>
          </w:rPr>
          <w:fldChar w:fldCharType="begin"/>
        </w:r>
        <w:r w:rsidRPr="00AA3ED0">
          <w:rPr>
            <w:b w:val="0"/>
            <w:bCs/>
            <w:webHidden/>
          </w:rPr>
          <w:instrText xml:space="preserve"> PAGEREF _Toc225345726 \h </w:instrText>
        </w:r>
        <w:r w:rsidRPr="00AA3ED0">
          <w:rPr>
            <w:b w:val="0"/>
            <w:bCs/>
            <w:webHidden/>
          </w:rPr>
        </w:r>
        <w:r w:rsidRPr="00AA3ED0">
          <w:rPr>
            <w:b w:val="0"/>
            <w:bCs/>
            <w:webHidden/>
          </w:rPr>
          <w:fldChar w:fldCharType="separate"/>
        </w:r>
        <w:r w:rsidR="006E7C8F">
          <w:rPr>
            <w:b w:val="0"/>
            <w:bCs/>
            <w:webHidden/>
          </w:rPr>
          <w:t>230</w:t>
        </w:r>
        <w:r w:rsidRPr="00AA3ED0">
          <w:rPr>
            <w:b w:val="0"/>
            <w:bCs/>
            <w:webHidden/>
          </w:rPr>
          <w:fldChar w:fldCharType="end"/>
        </w:r>
      </w:hyperlink>
    </w:p>
    <w:p w14:paraId="785A29E9" w14:textId="12AAA2E5"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28" w:history="1">
        <w:r w:rsidRPr="00AA3ED0">
          <w:rPr>
            <w:rStyle w:val="Hypertextovprepojenie"/>
            <w:b w:val="0"/>
            <w:bCs/>
          </w:rPr>
          <w:t>Obrázok 3</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 xml:space="preserve">Označenie zariadenia sociálnych služieb ako zdravotno-sociálne oddelenie </w:t>
        </w:r>
        <w:r>
          <w:rPr>
            <w:rStyle w:val="Hypertextovprepojenie"/>
            <w:b w:val="0"/>
            <w:bCs/>
          </w:rPr>
          <w:br/>
        </w:r>
        <w:r w:rsidRPr="00AA3ED0">
          <w:rPr>
            <w:rStyle w:val="Hypertextovprepojenie"/>
            <w:b w:val="0"/>
            <w:bCs/>
          </w:rPr>
          <w:t>na nástenke PL</w:t>
        </w:r>
        <w:r w:rsidR="009252D4">
          <w:rPr>
            <w:rStyle w:val="Hypertextovprepojenie"/>
            <w:b w:val="0"/>
            <w:bCs/>
          </w:rPr>
          <w:t xml:space="preserve"> v </w:t>
        </w:r>
        <w:r w:rsidRPr="00AA3ED0">
          <w:rPr>
            <w:rStyle w:val="Hypertextovprepojenie"/>
            <w:b w:val="0"/>
            <w:bCs/>
          </w:rPr>
          <w:t>Plešivci</w:t>
        </w:r>
        <w:r w:rsidRPr="00AA3ED0">
          <w:rPr>
            <w:b w:val="0"/>
            <w:bCs/>
            <w:webHidden/>
          </w:rPr>
          <w:tab/>
        </w:r>
        <w:r w:rsidRPr="00AA3ED0">
          <w:rPr>
            <w:b w:val="0"/>
            <w:bCs/>
            <w:webHidden/>
          </w:rPr>
          <w:fldChar w:fldCharType="begin"/>
        </w:r>
        <w:r w:rsidRPr="00AA3ED0">
          <w:rPr>
            <w:b w:val="0"/>
            <w:bCs/>
            <w:webHidden/>
          </w:rPr>
          <w:instrText xml:space="preserve"> PAGEREF _Toc225345728 \h </w:instrText>
        </w:r>
        <w:r w:rsidRPr="00AA3ED0">
          <w:rPr>
            <w:b w:val="0"/>
            <w:bCs/>
            <w:webHidden/>
          </w:rPr>
        </w:r>
        <w:r w:rsidRPr="00AA3ED0">
          <w:rPr>
            <w:b w:val="0"/>
            <w:bCs/>
            <w:webHidden/>
          </w:rPr>
          <w:fldChar w:fldCharType="separate"/>
        </w:r>
        <w:r w:rsidR="006E7C8F">
          <w:rPr>
            <w:b w:val="0"/>
            <w:bCs/>
            <w:webHidden/>
          </w:rPr>
          <w:t>231</w:t>
        </w:r>
        <w:r w:rsidRPr="00AA3ED0">
          <w:rPr>
            <w:b w:val="0"/>
            <w:bCs/>
            <w:webHidden/>
          </w:rPr>
          <w:fldChar w:fldCharType="end"/>
        </w:r>
      </w:hyperlink>
    </w:p>
    <w:p w14:paraId="3D7A93ED" w14:textId="4AFF1132"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30" w:history="1">
        <w:r w:rsidRPr="00AA3ED0">
          <w:rPr>
            <w:rStyle w:val="Hypertextovprepojenie"/>
            <w:b w:val="0"/>
            <w:bCs/>
          </w:rPr>
          <w:t>Obrázok 4</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Budova SED Košeca</w:t>
        </w:r>
        <w:r w:rsidRPr="00AA3ED0">
          <w:rPr>
            <w:b w:val="0"/>
            <w:bCs/>
            <w:webHidden/>
          </w:rPr>
          <w:tab/>
        </w:r>
        <w:r w:rsidRPr="00AA3ED0">
          <w:rPr>
            <w:b w:val="0"/>
            <w:bCs/>
            <w:webHidden/>
          </w:rPr>
          <w:fldChar w:fldCharType="begin"/>
        </w:r>
        <w:r w:rsidRPr="00AA3ED0">
          <w:rPr>
            <w:b w:val="0"/>
            <w:bCs/>
            <w:webHidden/>
          </w:rPr>
          <w:instrText xml:space="preserve"> PAGEREF _Toc225345730 \h </w:instrText>
        </w:r>
        <w:r w:rsidRPr="00AA3ED0">
          <w:rPr>
            <w:b w:val="0"/>
            <w:bCs/>
            <w:webHidden/>
          </w:rPr>
        </w:r>
        <w:r w:rsidRPr="00AA3ED0">
          <w:rPr>
            <w:b w:val="0"/>
            <w:bCs/>
            <w:webHidden/>
          </w:rPr>
          <w:fldChar w:fldCharType="separate"/>
        </w:r>
        <w:r w:rsidR="006E7C8F">
          <w:rPr>
            <w:b w:val="0"/>
            <w:bCs/>
            <w:webHidden/>
          </w:rPr>
          <w:t>232</w:t>
        </w:r>
        <w:r w:rsidRPr="00AA3ED0">
          <w:rPr>
            <w:b w:val="0"/>
            <w:bCs/>
            <w:webHidden/>
          </w:rPr>
          <w:fldChar w:fldCharType="end"/>
        </w:r>
      </w:hyperlink>
    </w:p>
    <w:p w14:paraId="18F92C83" w14:textId="742FA5C2"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32" w:history="1">
        <w:r w:rsidRPr="00AA3ED0">
          <w:rPr>
            <w:rStyle w:val="Hypertextovprepojenie"/>
            <w:b w:val="0"/>
            <w:bCs/>
          </w:rPr>
          <w:t>Obrázok 5</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Izba klientov</w:t>
        </w:r>
        <w:r w:rsidR="009252D4">
          <w:rPr>
            <w:rStyle w:val="Hypertextovprepojenie"/>
            <w:b w:val="0"/>
            <w:bCs/>
          </w:rPr>
          <w:t xml:space="preserve"> v </w:t>
        </w:r>
        <w:r w:rsidRPr="00AA3ED0">
          <w:rPr>
            <w:rStyle w:val="Hypertextovprepojenie"/>
            <w:b w:val="0"/>
            <w:bCs/>
          </w:rPr>
          <w:t>CSS – SLOVEN</w:t>
        </w:r>
        <w:r w:rsidRPr="00AA3ED0">
          <w:rPr>
            <w:b w:val="0"/>
            <w:bCs/>
            <w:webHidden/>
          </w:rPr>
          <w:tab/>
        </w:r>
        <w:r w:rsidRPr="00AA3ED0">
          <w:rPr>
            <w:b w:val="0"/>
            <w:bCs/>
            <w:webHidden/>
          </w:rPr>
          <w:fldChar w:fldCharType="begin"/>
        </w:r>
        <w:r w:rsidRPr="00AA3ED0">
          <w:rPr>
            <w:b w:val="0"/>
            <w:bCs/>
            <w:webHidden/>
          </w:rPr>
          <w:instrText xml:space="preserve"> PAGEREF _Toc225345732 \h </w:instrText>
        </w:r>
        <w:r w:rsidRPr="00AA3ED0">
          <w:rPr>
            <w:b w:val="0"/>
            <w:bCs/>
            <w:webHidden/>
          </w:rPr>
        </w:r>
        <w:r w:rsidRPr="00AA3ED0">
          <w:rPr>
            <w:b w:val="0"/>
            <w:bCs/>
            <w:webHidden/>
          </w:rPr>
          <w:fldChar w:fldCharType="separate"/>
        </w:r>
        <w:r w:rsidR="006E7C8F">
          <w:rPr>
            <w:b w:val="0"/>
            <w:bCs/>
            <w:webHidden/>
          </w:rPr>
          <w:t>234</w:t>
        </w:r>
        <w:r w:rsidRPr="00AA3ED0">
          <w:rPr>
            <w:b w:val="0"/>
            <w:bCs/>
            <w:webHidden/>
          </w:rPr>
          <w:fldChar w:fldCharType="end"/>
        </w:r>
      </w:hyperlink>
    </w:p>
    <w:p w14:paraId="2777ABC1" w14:textId="29F6DD4F"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34" w:history="1">
        <w:r w:rsidRPr="00AA3ED0">
          <w:rPr>
            <w:rStyle w:val="Hypertextovprepojenie"/>
            <w:b w:val="0"/>
            <w:bCs/>
          </w:rPr>
          <w:t>Obrázok 6</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Izba klientov</w:t>
        </w:r>
        <w:r w:rsidR="009252D4">
          <w:rPr>
            <w:rStyle w:val="Hypertextovprepojenie"/>
            <w:b w:val="0"/>
            <w:bCs/>
          </w:rPr>
          <w:t xml:space="preserve"> v </w:t>
        </w:r>
        <w:r w:rsidRPr="00AA3ED0">
          <w:rPr>
            <w:rStyle w:val="Hypertextovprepojenie"/>
            <w:b w:val="0"/>
            <w:bCs/>
          </w:rPr>
          <w:t>PL</w:t>
        </w:r>
        <w:r w:rsidR="009252D4">
          <w:rPr>
            <w:rStyle w:val="Hypertextovprepojenie"/>
            <w:b w:val="0"/>
            <w:bCs/>
          </w:rPr>
          <w:t xml:space="preserve"> v </w:t>
        </w:r>
        <w:r w:rsidRPr="00AA3ED0">
          <w:rPr>
            <w:rStyle w:val="Hypertextovprepojenie"/>
            <w:b w:val="0"/>
            <w:bCs/>
          </w:rPr>
          <w:t>Plešivci</w:t>
        </w:r>
        <w:r w:rsidRPr="00AA3ED0">
          <w:rPr>
            <w:b w:val="0"/>
            <w:bCs/>
            <w:webHidden/>
          </w:rPr>
          <w:tab/>
        </w:r>
        <w:r w:rsidRPr="00AA3ED0">
          <w:rPr>
            <w:b w:val="0"/>
            <w:bCs/>
            <w:webHidden/>
          </w:rPr>
          <w:fldChar w:fldCharType="begin"/>
        </w:r>
        <w:r w:rsidRPr="00AA3ED0">
          <w:rPr>
            <w:b w:val="0"/>
            <w:bCs/>
            <w:webHidden/>
          </w:rPr>
          <w:instrText xml:space="preserve"> PAGEREF _Toc225345734 \h </w:instrText>
        </w:r>
        <w:r w:rsidRPr="00AA3ED0">
          <w:rPr>
            <w:b w:val="0"/>
            <w:bCs/>
            <w:webHidden/>
          </w:rPr>
        </w:r>
        <w:r w:rsidRPr="00AA3ED0">
          <w:rPr>
            <w:b w:val="0"/>
            <w:bCs/>
            <w:webHidden/>
          </w:rPr>
          <w:fldChar w:fldCharType="separate"/>
        </w:r>
        <w:r w:rsidR="006E7C8F">
          <w:rPr>
            <w:b w:val="0"/>
            <w:bCs/>
            <w:webHidden/>
          </w:rPr>
          <w:t>234</w:t>
        </w:r>
        <w:r w:rsidRPr="00AA3ED0">
          <w:rPr>
            <w:b w:val="0"/>
            <w:bCs/>
            <w:webHidden/>
          </w:rPr>
          <w:fldChar w:fldCharType="end"/>
        </w:r>
      </w:hyperlink>
    </w:p>
    <w:p w14:paraId="1651E784" w14:textId="33C01A1C"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36" w:history="1">
        <w:r w:rsidRPr="00AA3ED0">
          <w:rPr>
            <w:rStyle w:val="Hypertextovprepojenie"/>
            <w:b w:val="0"/>
            <w:bCs/>
          </w:rPr>
          <w:t>Obrázok 7</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Spoločná jedáleň</w:t>
        </w:r>
        <w:r w:rsidR="009252D4">
          <w:rPr>
            <w:rStyle w:val="Hypertextovprepojenie"/>
            <w:b w:val="0"/>
            <w:bCs/>
          </w:rPr>
          <w:t xml:space="preserve"> v </w:t>
        </w:r>
        <w:r w:rsidRPr="00AA3ED0">
          <w:rPr>
            <w:rStyle w:val="Hypertextovprepojenie"/>
            <w:b w:val="0"/>
            <w:bCs/>
          </w:rPr>
          <w:t>CSS SLOVEN</w:t>
        </w:r>
        <w:r w:rsidRPr="00AA3ED0">
          <w:rPr>
            <w:b w:val="0"/>
            <w:bCs/>
            <w:webHidden/>
          </w:rPr>
          <w:tab/>
        </w:r>
        <w:r w:rsidRPr="00AA3ED0">
          <w:rPr>
            <w:b w:val="0"/>
            <w:bCs/>
            <w:webHidden/>
          </w:rPr>
          <w:fldChar w:fldCharType="begin"/>
        </w:r>
        <w:r w:rsidRPr="00AA3ED0">
          <w:rPr>
            <w:b w:val="0"/>
            <w:bCs/>
            <w:webHidden/>
          </w:rPr>
          <w:instrText xml:space="preserve"> PAGEREF _Toc225345736 \h </w:instrText>
        </w:r>
        <w:r w:rsidRPr="00AA3ED0">
          <w:rPr>
            <w:b w:val="0"/>
            <w:bCs/>
            <w:webHidden/>
          </w:rPr>
        </w:r>
        <w:r w:rsidRPr="00AA3ED0">
          <w:rPr>
            <w:b w:val="0"/>
            <w:bCs/>
            <w:webHidden/>
          </w:rPr>
          <w:fldChar w:fldCharType="separate"/>
        </w:r>
        <w:r w:rsidR="006E7C8F">
          <w:rPr>
            <w:b w:val="0"/>
            <w:bCs/>
            <w:webHidden/>
          </w:rPr>
          <w:t>235</w:t>
        </w:r>
        <w:r w:rsidRPr="00AA3ED0">
          <w:rPr>
            <w:b w:val="0"/>
            <w:bCs/>
            <w:webHidden/>
          </w:rPr>
          <w:fldChar w:fldCharType="end"/>
        </w:r>
      </w:hyperlink>
    </w:p>
    <w:p w14:paraId="209AA966" w14:textId="053FEACE"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38" w:history="1">
        <w:r w:rsidRPr="00AA3ED0">
          <w:rPr>
            <w:rStyle w:val="Hypertextovprepojenie"/>
            <w:b w:val="0"/>
            <w:bCs/>
          </w:rPr>
          <w:t>Obrázok 8</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Spoločná jedáleň</w:t>
        </w:r>
        <w:r w:rsidR="009252D4">
          <w:rPr>
            <w:rStyle w:val="Hypertextovprepojenie"/>
            <w:b w:val="0"/>
            <w:bCs/>
          </w:rPr>
          <w:t xml:space="preserve"> v </w:t>
        </w:r>
        <w:r w:rsidRPr="00AA3ED0">
          <w:rPr>
            <w:rStyle w:val="Hypertextovprepojenie"/>
            <w:b w:val="0"/>
            <w:bCs/>
          </w:rPr>
          <w:t>PL</w:t>
        </w:r>
        <w:r w:rsidR="009252D4">
          <w:rPr>
            <w:rStyle w:val="Hypertextovprepojenie"/>
            <w:b w:val="0"/>
            <w:bCs/>
          </w:rPr>
          <w:t xml:space="preserve"> v </w:t>
        </w:r>
        <w:r w:rsidRPr="00AA3ED0">
          <w:rPr>
            <w:rStyle w:val="Hypertextovprepojenie"/>
            <w:b w:val="0"/>
            <w:bCs/>
          </w:rPr>
          <w:t>Plešivci</w:t>
        </w:r>
        <w:r w:rsidRPr="00AA3ED0">
          <w:rPr>
            <w:b w:val="0"/>
            <w:bCs/>
            <w:webHidden/>
          </w:rPr>
          <w:tab/>
        </w:r>
        <w:r w:rsidRPr="00AA3ED0">
          <w:rPr>
            <w:b w:val="0"/>
            <w:bCs/>
            <w:webHidden/>
          </w:rPr>
          <w:fldChar w:fldCharType="begin"/>
        </w:r>
        <w:r w:rsidRPr="00AA3ED0">
          <w:rPr>
            <w:b w:val="0"/>
            <w:bCs/>
            <w:webHidden/>
          </w:rPr>
          <w:instrText xml:space="preserve"> PAGEREF _Toc225345738 \h </w:instrText>
        </w:r>
        <w:r w:rsidRPr="00AA3ED0">
          <w:rPr>
            <w:b w:val="0"/>
            <w:bCs/>
            <w:webHidden/>
          </w:rPr>
        </w:r>
        <w:r w:rsidRPr="00AA3ED0">
          <w:rPr>
            <w:b w:val="0"/>
            <w:bCs/>
            <w:webHidden/>
          </w:rPr>
          <w:fldChar w:fldCharType="separate"/>
        </w:r>
        <w:r w:rsidR="006E7C8F">
          <w:rPr>
            <w:b w:val="0"/>
            <w:bCs/>
            <w:webHidden/>
          </w:rPr>
          <w:t>236</w:t>
        </w:r>
        <w:r w:rsidRPr="00AA3ED0">
          <w:rPr>
            <w:b w:val="0"/>
            <w:bCs/>
            <w:webHidden/>
          </w:rPr>
          <w:fldChar w:fldCharType="end"/>
        </w:r>
      </w:hyperlink>
    </w:p>
    <w:p w14:paraId="7FBE5856" w14:textId="570DCCC9"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40" w:history="1">
        <w:r w:rsidRPr="00AA3ED0">
          <w:rPr>
            <w:rStyle w:val="Hypertextovprepojenie"/>
            <w:b w:val="0"/>
            <w:bCs/>
          </w:rPr>
          <w:t>Obrázok 9</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Uloženie liekov</w:t>
        </w:r>
        <w:r w:rsidR="009252D4">
          <w:rPr>
            <w:rStyle w:val="Hypertextovprepojenie"/>
            <w:b w:val="0"/>
            <w:bCs/>
          </w:rPr>
          <w:t xml:space="preserve"> v </w:t>
        </w:r>
        <w:r w:rsidRPr="00AA3ED0">
          <w:rPr>
            <w:rStyle w:val="Hypertextovprepojenie"/>
            <w:b w:val="0"/>
            <w:bCs/>
          </w:rPr>
          <w:t>CSS – SLOVEN</w:t>
        </w:r>
        <w:r w:rsidRPr="00AA3ED0">
          <w:rPr>
            <w:b w:val="0"/>
            <w:bCs/>
            <w:webHidden/>
          </w:rPr>
          <w:tab/>
        </w:r>
        <w:r w:rsidRPr="00AA3ED0">
          <w:rPr>
            <w:b w:val="0"/>
            <w:bCs/>
            <w:webHidden/>
          </w:rPr>
          <w:fldChar w:fldCharType="begin"/>
        </w:r>
        <w:r w:rsidRPr="00AA3ED0">
          <w:rPr>
            <w:b w:val="0"/>
            <w:bCs/>
            <w:webHidden/>
          </w:rPr>
          <w:instrText xml:space="preserve"> PAGEREF _Toc225345740 \h </w:instrText>
        </w:r>
        <w:r w:rsidRPr="00AA3ED0">
          <w:rPr>
            <w:b w:val="0"/>
            <w:bCs/>
            <w:webHidden/>
          </w:rPr>
        </w:r>
        <w:r w:rsidRPr="00AA3ED0">
          <w:rPr>
            <w:b w:val="0"/>
            <w:bCs/>
            <w:webHidden/>
          </w:rPr>
          <w:fldChar w:fldCharType="separate"/>
        </w:r>
        <w:r w:rsidR="006E7C8F">
          <w:rPr>
            <w:b w:val="0"/>
            <w:bCs/>
            <w:webHidden/>
          </w:rPr>
          <w:t>239</w:t>
        </w:r>
        <w:r w:rsidRPr="00AA3ED0">
          <w:rPr>
            <w:b w:val="0"/>
            <w:bCs/>
            <w:webHidden/>
          </w:rPr>
          <w:fldChar w:fldCharType="end"/>
        </w:r>
      </w:hyperlink>
    </w:p>
    <w:p w14:paraId="44D96AA6" w14:textId="185018E1"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43" w:history="1">
        <w:r w:rsidRPr="00AA3ED0">
          <w:rPr>
            <w:rStyle w:val="Hypertextovprepojenie"/>
            <w:b w:val="0"/>
            <w:bCs/>
          </w:rPr>
          <w:t>Obrázok 10</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Schránka</w:t>
        </w:r>
        <w:r w:rsidR="009252D4">
          <w:rPr>
            <w:rStyle w:val="Hypertextovprepojenie"/>
            <w:b w:val="0"/>
            <w:bCs/>
          </w:rPr>
          <w:t xml:space="preserve"> na </w:t>
        </w:r>
        <w:r w:rsidRPr="00AA3ED0">
          <w:rPr>
            <w:rStyle w:val="Hypertextovprepojenie"/>
            <w:b w:val="0"/>
            <w:bCs/>
          </w:rPr>
          <w:t>sťažnosti</w:t>
        </w:r>
        <w:r w:rsidR="009252D4">
          <w:rPr>
            <w:rStyle w:val="Hypertextovprepojenie"/>
            <w:b w:val="0"/>
            <w:bCs/>
          </w:rPr>
          <w:t xml:space="preserve"> v </w:t>
        </w:r>
        <w:r w:rsidRPr="00AA3ED0">
          <w:rPr>
            <w:rStyle w:val="Hypertextovprepojenie"/>
            <w:b w:val="0"/>
            <w:bCs/>
          </w:rPr>
          <w:t>SSP mesta Košice</w:t>
        </w:r>
        <w:r w:rsidRPr="00AA3ED0">
          <w:rPr>
            <w:b w:val="0"/>
            <w:bCs/>
            <w:webHidden/>
          </w:rPr>
          <w:tab/>
        </w:r>
        <w:r w:rsidRPr="00AA3ED0">
          <w:rPr>
            <w:b w:val="0"/>
            <w:bCs/>
            <w:webHidden/>
          </w:rPr>
          <w:fldChar w:fldCharType="begin"/>
        </w:r>
        <w:r w:rsidRPr="00AA3ED0">
          <w:rPr>
            <w:b w:val="0"/>
            <w:bCs/>
            <w:webHidden/>
          </w:rPr>
          <w:instrText xml:space="preserve"> PAGEREF _Toc225345743 \h </w:instrText>
        </w:r>
        <w:r w:rsidRPr="00AA3ED0">
          <w:rPr>
            <w:b w:val="0"/>
            <w:bCs/>
            <w:webHidden/>
          </w:rPr>
        </w:r>
        <w:r w:rsidRPr="00AA3ED0">
          <w:rPr>
            <w:b w:val="0"/>
            <w:bCs/>
            <w:webHidden/>
          </w:rPr>
          <w:fldChar w:fldCharType="separate"/>
        </w:r>
        <w:r w:rsidR="006E7C8F">
          <w:rPr>
            <w:b w:val="0"/>
            <w:bCs/>
            <w:webHidden/>
          </w:rPr>
          <w:t>243</w:t>
        </w:r>
        <w:r w:rsidRPr="00AA3ED0">
          <w:rPr>
            <w:b w:val="0"/>
            <w:bCs/>
            <w:webHidden/>
          </w:rPr>
          <w:fldChar w:fldCharType="end"/>
        </w:r>
      </w:hyperlink>
    </w:p>
    <w:p w14:paraId="39BDC496" w14:textId="6123F95B"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45" w:history="1">
        <w:r w:rsidRPr="00AA3ED0">
          <w:rPr>
            <w:rStyle w:val="Hypertextovprepojenie"/>
            <w:b w:val="0"/>
            <w:bCs/>
          </w:rPr>
          <w:t>Obrázok 11</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Výrobky klientov CSS SLOVEN</w:t>
        </w:r>
        <w:r w:rsidRPr="00AA3ED0">
          <w:rPr>
            <w:b w:val="0"/>
            <w:bCs/>
            <w:webHidden/>
          </w:rPr>
          <w:tab/>
        </w:r>
        <w:r w:rsidRPr="00AA3ED0">
          <w:rPr>
            <w:b w:val="0"/>
            <w:bCs/>
            <w:webHidden/>
          </w:rPr>
          <w:fldChar w:fldCharType="begin"/>
        </w:r>
        <w:r w:rsidRPr="00AA3ED0">
          <w:rPr>
            <w:b w:val="0"/>
            <w:bCs/>
            <w:webHidden/>
          </w:rPr>
          <w:instrText xml:space="preserve"> PAGEREF _Toc225345745 \h </w:instrText>
        </w:r>
        <w:r w:rsidRPr="00AA3ED0">
          <w:rPr>
            <w:b w:val="0"/>
            <w:bCs/>
            <w:webHidden/>
          </w:rPr>
        </w:r>
        <w:r w:rsidRPr="00AA3ED0">
          <w:rPr>
            <w:b w:val="0"/>
            <w:bCs/>
            <w:webHidden/>
          </w:rPr>
          <w:fldChar w:fldCharType="separate"/>
        </w:r>
        <w:r w:rsidR="006E7C8F">
          <w:rPr>
            <w:b w:val="0"/>
            <w:bCs/>
            <w:webHidden/>
          </w:rPr>
          <w:t>244</w:t>
        </w:r>
        <w:r w:rsidRPr="00AA3ED0">
          <w:rPr>
            <w:b w:val="0"/>
            <w:bCs/>
            <w:webHidden/>
          </w:rPr>
          <w:fldChar w:fldCharType="end"/>
        </w:r>
      </w:hyperlink>
    </w:p>
    <w:p w14:paraId="626A476B" w14:textId="00211583"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47" w:history="1">
        <w:r w:rsidRPr="00AA3ED0">
          <w:rPr>
            <w:rStyle w:val="Hypertextovprepojenie"/>
            <w:b w:val="0"/>
            <w:bCs/>
          </w:rPr>
          <w:t>Obrázok 12</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Výrobky klientov SSP mesta Košice</w:t>
        </w:r>
        <w:r w:rsidRPr="00AA3ED0">
          <w:rPr>
            <w:b w:val="0"/>
            <w:bCs/>
            <w:webHidden/>
          </w:rPr>
          <w:tab/>
        </w:r>
        <w:r w:rsidRPr="00AA3ED0">
          <w:rPr>
            <w:b w:val="0"/>
            <w:bCs/>
            <w:webHidden/>
          </w:rPr>
          <w:fldChar w:fldCharType="begin"/>
        </w:r>
        <w:r w:rsidRPr="00AA3ED0">
          <w:rPr>
            <w:b w:val="0"/>
            <w:bCs/>
            <w:webHidden/>
          </w:rPr>
          <w:instrText xml:space="preserve"> PAGEREF _Toc225345747 \h </w:instrText>
        </w:r>
        <w:r w:rsidRPr="00AA3ED0">
          <w:rPr>
            <w:b w:val="0"/>
            <w:bCs/>
            <w:webHidden/>
          </w:rPr>
        </w:r>
        <w:r w:rsidRPr="00AA3ED0">
          <w:rPr>
            <w:b w:val="0"/>
            <w:bCs/>
            <w:webHidden/>
          </w:rPr>
          <w:fldChar w:fldCharType="separate"/>
        </w:r>
        <w:r w:rsidR="006E7C8F">
          <w:rPr>
            <w:b w:val="0"/>
            <w:bCs/>
            <w:webHidden/>
          </w:rPr>
          <w:t>245</w:t>
        </w:r>
        <w:r w:rsidRPr="00AA3ED0">
          <w:rPr>
            <w:b w:val="0"/>
            <w:bCs/>
            <w:webHidden/>
          </w:rPr>
          <w:fldChar w:fldCharType="end"/>
        </w:r>
      </w:hyperlink>
    </w:p>
    <w:p w14:paraId="7578F4FB" w14:textId="08BEA148"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49" w:history="1">
        <w:r w:rsidRPr="00AA3ED0">
          <w:rPr>
            <w:rStyle w:val="Hypertextovprepojenie"/>
            <w:b w:val="0"/>
            <w:bCs/>
          </w:rPr>
          <w:t>Obrázok 13</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Výzdoba spoločných priestorov</w:t>
        </w:r>
        <w:r w:rsidR="009252D4">
          <w:rPr>
            <w:rStyle w:val="Hypertextovprepojenie"/>
            <w:b w:val="0"/>
            <w:bCs/>
          </w:rPr>
          <w:t xml:space="preserve"> v </w:t>
        </w:r>
        <w:r w:rsidRPr="00AA3ED0">
          <w:rPr>
            <w:rStyle w:val="Hypertextovprepojenie"/>
            <w:b w:val="0"/>
            <w:bCs/>
          </w:rPr>
          <w:t>PL</w:t>
        </w:r>
        <w:r w:rsidR="009252D4">
          <w:rPr>
            <w:rStyle w:val="Hypertextovprepojenie"/>
            <w:b w:val="0"/>
            <w:bCs/>
          </w:rPr>
          <w:t xml:space="preserve"> v </w:t>
        </w:r>
        <w:r w:rsidRPr="00AA3ED0">
          <w:rPr>
            <w:rStyle w:val="Hypertextovprepojenie"/>
            <w:b w:val="0"/>
            <w:bCs/>
          </w:rPr>
          <w:t>Plešivci</w:t>
        </w:r>
        <w:r w:rsidRPr="00AA3ED0">
          <w:rPr>
            <w:b w:val="0"/>
            <w:bCs/>
            <w:webHidden/>
          </w:rPr>
          <w:tab/>
        </w:r>
        <w:r w:rsidRPr="00AA3ED0">
          <w:rPr>
            <w:b w:val="0"/>
            <w:bCs/>
            <w:webHidden/>
          </w:rPr>
          <w:fldChar w:fldCharType="begin"/>
        </w:r>
        <w:r w:rsidRPr="00AA3ED0">
          <w:rPr>
            <w:b w:val="0"/>
            <w:bCs/>
            <w:webHidden/>
          </w:rPr>
          <w:instrText xml:space="preserve"> PAGEREF _Toc225345749 \h </w:instrText>
        </w:r>
        <w:r w:rsidRPr="00AA3ED0">
          <w:rPr>
            <w:b w:val="0"/>
            <w:bCs/>
            <w:webHidden/>
          </w:rPr>
        </w:r>
        <w:r w:rsidRPr="00AA3ED0">
          <w:rPr>
            <w:b w:val="0"/>
            <w:bCs/>
            <w:webHidden/>
          </w:rPr>
          <w:fldChar w:fldCharType="separate"/>
        </w:r>
        <w:r w:rsidR="006E7C8F">
          <w:rPr>
            <w:b w:val="0"/>
            <w:bCs/>
            <w:webHidden/>
          </w:rPr>
          <w:t>246</w:t>
        </w:r>
        <w:r w:rsidRPr="00AA3ED0">
          <w:rPr>
            <w:b w:val="0"/>
            <w:bCs/>
            <w:webHidden/>
          </w:rPr>
          <w:fldChar w:fldCharType="end"/>
        </w:r>
      </w:hyperlink>
    </w:p>
    <w:p w14:paraId="134A2BC1" w14:textId="563EEFA3"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51" w:history="1">
        <w:r w:rsidRPr="00AA3ED0">
          <w:rPr>
            <w:rStyle w:val="Hypertextovprepojenie"/>
            <w:b w:val="0"/>
            <w:bCs/>
          </w:rPr>
          <w:t>Obrázok 15</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Dvere, ktoré oddeľujú mužské akútne oddelenie od vestibulu</w:t>
        </w:r>
        <w:r w:rsidR="00F7436F">
          <w:rPr>
            <w:rStyle w:val="Hypertextovprepojenie"/>
            <w:b w:val="0"/>
            <w:bCs/>
          </w:rPr>
          <w:t xml:space="preserve"> a </w:t>
        </w:r>
        <w:r w:rsidRPr="00AA3ED0">
          <w:rPr>
            <w:rStyle w:val="Hypertextovprepojenie"/>
            <w:b w:val="0"/>
            <w:bCs/>
          </w:rPr>
          <w:t>priestorov</w:t>
        </w:r>
        <w:r w:rsidR="00F7436F">
          <w:rPr>
            <w:rStyle w:val="Hypertextovprepojenie"/>
            <w:b w:val="0"/>
            <w:bCs/>
          </w:rPr>
          <w:t xml:space="preserve"> pre </w:t>
        </w:r>
        <w:r w:rsidRPr="00AA3ED0">
          <w:rPr>
            <w:rStyle w:val="Hypertextovprepojenie"/>
            <w:b w:val="0"/>
            <w:bCs/>
          </w:rPr>
          <w:t xml:space="preserve">personál </w:t>
        </w:r>
        <w:r>
          <w:rPr>
            <w:rStyle w:val="Hypertextovprepojenie"/>
            <w:b w:val="0"/>
            <w:bCs/>
          </w:rPr>
          <w:br/>
        </w:r>
        <w:r w:rsidRPr="00AA3ED0">
          <w:rPr>
            <w:rStyle w:val="Hypertextovprepojenie"/>
            <w:b w:val="0"/>
            <w:bCs/>
          </w:rPr>
          <w:t>vo FN Nitra</w:t>
        </w:r>
        <w:r w:rsidRPr="00AA3ED0">
          <w:rPr>
            <w:b w:val="0"/>
            <w:bCs/>
            <w:webHidden/>
          </w:rPr>
          <w:tab/>
        </w:r>
        <w:r w:rsidRPr="00AA3ED0">
          <w:rPr>
            <w:b w:val="0"/>
            <w:bCs/>
            <w:webHidden/>
          </w:rPr>
          <w:fldChar w:fldCharType="begin"/>
        </w:r>
        <w:r w:rsidRPr="00AA3ED0">
          <w:rPr>
            <w:b w:val="0"/>
            <w:bCs/>
            <w:webHidden/>
          </w:rPr>
          <w:instrText xml:space="preserve"> PAGEREF _Toc225345751 \h </w:instrText>
        </w:r>
        <w:r w:rsidRPr="00AA3ED0">
          <w:rPr>
            <w:b w:val="0"/>
            <w:bCs/>
            <w:webHidden/>
          </w:rPr>
        </w:r>
        <w:r w:rsidRPr="00AA3ED0">
          <w:rPr>
            <w:b w:val="0"/>
            <w:bCs/>
            <w:webHidden/>
          </w:rPr>
          <w:fldChar w:fldCharType="separate"/>
        </w:r>
        <w:r w:rsidR="006E7C8F">
          <w:rPr>
            <w:b w:val="0"/>
            <w:bCs/>
            <w:webHidden/>
          </w:rPr>
          <w:t>272</w:t>
        </w:r>
        <w:r w:rsidRPr="00AA3ED0">
          <w:rPr>
            <w:b w:val="0"/>
            <w:bCs/>
            <w:webHidden/>
          </w:rPr>
          <w:fldChar w:fldCharType="end"/>
        </w:r>
      </w:hyperlink>
    </w:p>
    <w:p w14:paraId="223E9F62" w14:textId="0C1B4F1F"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53" w:history="1">
        <w:r w:rsidRPr="00AA3ED0">
          <w:rPr>
            <w:rStyle w:val="Hypertextovprepojenie"/>
            <w:b w:val="0"/>
            <w:bCs/>
          </w:rPr>
          <w:t>Obrázok 17</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Lôžko</w:t>
        </w:r>
        <w:r w:rsidR="00F7436F">
          <w:rPr>
            <w:rStyle w:val="Hypertextovprepojenie"/>
            <w:b w:val="0"/>
            <w:bCs/>
          </w:rPr>
          <w:t xml:space="preserve"> s </w:t>
        </w:r>
        <w:r w:rsidRPr="00AA3ED0">
          <w:rPr>
            <w:rStyle w:val="Hypertextovprepojenie"/>
            <w:b w:val="0"/>
            <w:bCs/>
          </w:rPr>
          <w:t xml:space="preserve">pripravenými koženými popruhmi vo vstupnej časti mužského akútneho oddelenia </w:t>
        </w:r>
        <w:r>
          <w:rPr>
            <w:rStyle w:val="Hypertextovprepojenie"/>
            <w:b w:val="0"/>
            <w:bCs/>
          </w:rPr>
          <w:br/>
        </w:r>
        <w:r w:rsidRPr="00AA3ED0">
          <w:rPr>
            <w:rStyle w:val="Hypertextovprepojenie"/>
            <w:b w:val="0"/>
            <w:bCs/>
          </w:rPr>
          <w:t>FN Nitra</w:t>
        </w:r>
        <w:r w:rsidRPr="00AA3ED0">
          <w:rPr>
            <w:b w:val="0"/>
            <w:bCs/>
            <w:webHidden/>
          </w:rPr>
          <w:tab/>
        </w:r>
        <w:r w:rsidRPr="00AA3ED0">
          <w:rPr>
            <w:b w:val="0"/>
            <w:bCs/>
            <w:webHidden/>
          </w:rPr>
          <w:fldChar w:fldCharType="begin"/>
        </w:r>
        <w:r w:rsidRPr="00AA3ED0">
          <w:rPr>
            <w:b w:val="0"/>
            <w:bCs/>
            <w:webHidden/>
          </w:rPr>
          <w:instrText xml:space="preserve"> PAGEREF _Toc225345753 \h </w:instrText>
        </w:r>
        <w:r w:rsidRPr="00AA3ED0">
          <w:rPr>
            <w:b w:val="0"/>
            <w:bCs/>
            <w:webHidden/>
          </w:rPr>
        </w:r>
        <w:r w:rsidRPr="00AA3ED0">
          <w:rPr>
            <w:b w:val="0"/>
            <w:bCs/>
            <w:webHidden/>
          </w:rPr>
          <w:fldChar w:fldCharType="separate"/>
        </w:r>
        <w:r w:rsidR="006E7C8F">
          <w:rPr>
            <w:b w:val="0"/>
            <w:bCs/>
            <w:webHidden/>
          </w:rPr>
          <w:t>279</w:t>
        </w:r>
        <w:r w:rsidRPr="00AA3ED0">
          <w:rPr>
            <w:b w:val="0"/>
            <w:bCs/>
            <w:webHidden/>
          </w:rPr>
          <w:fldChar w:fldCharType="end"/>
        </w:r>
      </w:hyperlink>
    </w:p>
    <w:p w14:paraId="482DD1CD" w14:textId="1497461E"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55" w:history="1">
        <w:r w:rsidRPr="00AA3ED0">
          <w:rPr>
            <w:rStyle w:val="Hypertextovprepojenie"/>
            <w:b w:val="0"/>
            <w:bCs/>
          </w:rPr>
          <w:t>Obrázok 19</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Balkón</w:t>
        </w:r>
        <w:r w:rsidR="009252D4">
          <w:rPr>
            <w:rStyle w:val="Hypertextovprepojenie"/>
            <w:b w:val="0"/>
            <w:bCs/>
          </w:rPr>
          <w:t xml:space="preserve"> na </w:t>
        </w:r>
        <w:r w:rsidRPr="00AA3ED0">
          <w:rPr>
            <w:rStyle w:val="Hypertextovprepojenie"/>
            <w:b w:val="0"/>
            <w:bCs/>
          </w:rPr>
          <w:t>akútnom psychiatrickom oddelení NsP Bojnice</w:t>
        </w:r>
        <w:r w:rsidRPr="00AA3ED0">
          <w:rPr>
            <w:b w:val="0"/>
            <w:bCs/>
            <w:webHidden/>
          </w:rPr>
          <w:tab/>
        </w:r>
        <w:r w:rsidRPr="00AA3ED0">
          <w:rPr>
            <w:b w:val="0"/>
            <w:bCs/>
            <w:webHidden/>
          </w:rPr>
          <w:fldChar w:fldCharType="begin"/>
        </w:r>
        <w:r w:rsidRPr="00AA3ED0">
          <w:rPr>
            <w:b w:val="0"/>
            <w:bCs/>
            <w:webHidden/>
          </w:rPr>
          <w:instrText xml:space="preserve"> PAGEREF _Toc225345755 \h </w:instrText>
        </w:r>
        <w:r w:rsidRPr="00AA3ED0">
          <w:rPr>
            <w:b w:val="0"/>
            <w:bCs/>
            <w:webHidden/>
          </w:rPr>
        </w:r>
        <w:r w:rsidRPr="00AA3ED0">
          <w:rPr>
            <w:b w:val="0"/>
            <w:bCs/>
            <w:webHidden/>
          </w:rPr>
          <w:fldChar w:fldCharType="separate"/>
        </w:r>
        <w:r w:rsidR="006E7C8F">
          <w:rPr>
            <w:b w:val="0"/>
            <w:bCs/>
            <w:webHidden/>
          </w:rPr>
          <w:t>283</w:t>
        </w:r>
        <w:r w:rsidRPr="00AA3ED0">
          <w:rPr>
            <w:b w:val="0"/>
            <w:bCs/>
            <w:webHidden/>
          </w:rPr>
          <w:fldChar w:fldCharType="end"/>
        </w:r>
      </w:hyperlink>
    </w:p>
    <w:p w14:paraId="62BBF0C1" w14:textId="508097B7"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57" w:history="1">
        <w:r w:rsidRPr="00AA3ED0">
          <w:rPr>
            <w:rStyle w:val="Hypertextovprepojenie"/>
            <w:b w:val="0"/>
            <w:bCs/>
          </w:rPr>
          <w:t>Obrázok 21</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Autobusová zastávka</w:t>
        </w:r>
        <w:r w:rsidR="009252D4">
          <w:rPr>
            <w:rStyle w:val="Hypertextovprepojenie"/>
            <w:b w:val="0"/>
            <w:bCs/>
          </w:rPr>
          <w:t xml:space="preserve"> v </w:t>
        </w:r>
        <w:r w:rsidRPr="00AA3ED0">
          <w:rPr>
            <w:rStyle w:val="Hypertextovprepojenie"/>
            <w:b w:val="0"/>
            <w:bCs/>
          </w:rPr>
          <w:t>rámci vonkajšieho areálu</w:t>
        </w:r>
        <w:r w:rsidR="009252D4">
          <w:rPr>
            <w:rStyle w:val="Hypertextovprepojenie"/>
            <w:b w:val="0"/>
            <w:bCs/>
          </w:rPr>
          <w:t xml:space="preserve"> v </w:t>
        </w:r>
        <w:r w:rsidRPr="00AA3ED0">
          <w:rPr>
            <w:rStyle w:val="Hypertextovprepojenie"/>
            <w:b w:val="0"/>
            <w:bCs/>
          </w:rPr>
          <w:t>CSS Horný Vadičov</w:t>
        </w:r>
        <w:r w:rsidRPr="00AA3ED0">
          <w:rPr>
            <w:b w:val="0"/>
            <w:bCs/>
            <w:webHidden/>
          </w:rPr>
          <w:tab/>
        </w:r>
        <w:r w:rsidRPr="00AA3ED0">
          <w:rPr>
            <w:b w:val="0"/>
            <w:bCs/>
            <w:webHidden/>
          </w:rPr>
          <w:fldChar w:fldCharType="begin"/>
        </w:r>
        <w:r w:rsidRPr="00AA3ED0">
          <w:rPr>
            <w:b w:val="0"/>
            <w:bCs/>
            <w:webHidden/>
          </w:rPr>
          <w:instrText xml:space="preserve"> PAGEREF _Toc225345757 \h </w:instrText>
        </w:r>
        <w:r w:rsidRPr="00AA3ED0">
          <w:rPr>
            <w:b w:val="0"/>
            <w:bCs/>
            <w:webHidden/>
          </w:rPr>
        </w:r>
        <w:r w:rsidRPr="00AA3ED0">
          <w:rPr>
            <w:b w:val="0"/>
            <w:bCs/>
            <w:webHidden/>
          </w:rPr>
          <w:fldChar w:fldCharType="separate"/>
        </w:r>
        <w:r w:rsidR="006E7C8F">
          <w:rPr>
            <w:b w:val="0"/>
            <w:bCs/>
            <w:webHidden/>
          </w:rPr>
          <w:t>286</w:t>
        </w:r>
        <w:r w:rsidRPr="00AA3ED0">
          <w:rPr>
            <w:b w:val="0"/>
            <w:bCs/>
            <w:webHidden/>
          </w:rPr>
          <w:fldChar w:fldCharType="end"/>
        </w:r>
      </w:hyperlink>
    </w:p>
    <w:p w14:paraId="05C81BDF" w14:textId="3F28C8A1"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59" w:history="1">
        <w:r w:rsidRPr="00AA3ED0">
          <w:rPr>
            <w:rStyle w:val="Hypertextovprepojenie"/>
            <w:b w:val="0"/>
            <w:bCs/>
          </w:rPr>
          <w:t>Obrázok 23</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Paravány</w:t>
        </w:r>
        <w:r w:rsidR="009252D4">
          <w:rPr>
            <w:rStyle w:val="Hypertextovprepojenie"/>
            <w:b w:val="0"/>
            <w:bCs/>
          </w:rPr>
          <w:t xml:space="preserve"> na </w:t>
        </w:r>
        <w:r w:rsidRPr="00AA3ED0">
          <w:rPr>
            <w:rStyle w:val="Hypertextovprepojenie"/>
            <w:b w:val="0"/>
            <w:bCs/>
          </w:rPr>
          <w:t>urgentnom príjme</w:t>
        </w:r>
        <w:r w:rsidR="009252D4">
          <w:rPr>
            <w:rStyle w:val="Hypertextovprepojenie"/>
            <w:b w:val="0"/>
            <w:bCs/>
          </w:rPr>
          <w:t xml:space="preserve"> v </w:t>
        </w:r>
        <w:r w:rsidRPr="00AA3ED0">
          <w:rPr>
            <w:rStyle w:val="Hypertextovprepojenie"/>
            <w:b w:val="0"/>
            <w:bCs/>
          </w:rPr>
          <w:t>NsP Bojnice</w:t>
        </w:r>
        <w:r w:rsidRPr="00AA3ED0">
          <w:rPr>
            <w:b w:val="0"/>
            <w:bCs/>
            <w:webHidden/>
          </w:rPr>
          <w:tab/>
        </w:r>
        <w:r w:rsidRPr="00AA3ED0">
          <w:rPr>
            <w:b w:val="0"/>
            <w:bCs/>
            <w:webHidden/>
          </w:rPr>
          <w:fldChar w:fldCharType="begin"/>
        </w:r>
        <w:r w:rsidRPr="00AA3ED0">
          <w:rPr>
            <w:b w:val="0"/>
            <w:bCs/>
            <w:webHidden/>
          </w:rPr>
          <w:instrText xml:space="preserve"> PAGEREF _Toc225345759 \h </w:instrText>
        </w:r>
        <w:r w:rsidRPr="00AA3ED0">
          <w:rPr>
            <w:b w:val="0"/>
            <w:bCs/>
            <w:webHidden/>
          </w:rPr>
        </w:r>
        <w:r w:rsidRPr="00AA3ED0">
          <w:rPr>
            <w:b w:val="0"/>
            <w:bCs/>
            <w:webHidden/>
          </w:rPr>
          <w:fldChar w:fldCharType="separate"/>
        </w:r>
        <w:r w:rsidR="006E7C8F">
          <w:rPr>
            <w:b w:val="0"/>
            <w:bCs/>
            <w:webHidden/>
          </w:rPr>
          <w:t>289</w:t>
        </w:r>
        <w:r w:rsidRPr="00AA3ED0">
          <w:rPr>
            <w:b w:val="0"/>
            <w:bCs/>
            <w:webHidden/>
          </w:rPr>
          <w:fldChar w:fldCharType="end"/>
        </w:r>
      </w:hyperlink>
    </w:p>
    <w:p w14:paraId="3FAB3736" w14:textId="5BF8A8BA"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61" w:history="1">
        <w:r w:rsidRPr="00AA3ED0">
          <w:rPr>
            <w:rStyle w:val="Hypertextovprepojenie"/>
            <w:b w:val="0"/>
            <w:bCs/>
          </w:rPr>
          <w:t>Obrázok 25</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Viaclôžková observačná izba</w:t>
        </w:r>
        <w:r w:rsidR="009252D4">
          <w:rPr>
            <w:rStyle w:val="Hypertextovprepojenie"/>
            <w:b w:val="0"/>
            <w:bCs/>
          </w:rPr>
          <w:t xml:space="preserve"> na </w:t>
        </w:r>
        <w:r w:rsidRPr="00AA3ED0">
          <w:rPr>
            <w:rStyle w:val="Hypertextovprepojenie"/>
            <w:b w:val="0"/>
            <w:bCs/>
          </w:rPr>
          <w:t>akútnom psychiatrickom oddelení</w:t>
        </w:r>
        <w:r w:rsidR="009252D4">
          <w:rPr>
            <w:rStyle w:val="Hypertextovprepojenie"/>
            <w:b w:val="0"/>
            <w:bCs/>
          </w:rPr>
          <w:t xml:space="preserve"> v </w:t>
        </w:r>
        <w:r w:rsidRPr="00AA3ED0">
          <w:rPr>
            <w:rStyle w:val="Hypertextovprepojenie"/>
            <w:b w:val="0"/>
            <w:bCs/>
          </w:rPr>
          <w:t>NsP Bojnice</w:t>
        </w:r>
        <w:r w:rsidRPr="00AA3ED0">
          <w:rPr>
            <w:b w:val="0"/>
            <w:bCs/>
            <w:webHidden/>
          </w:rPr>
          <w:tab/>
        </w:r>
        <w:r w:rsidRPr="00AA3ED0">
          <w:rPr>
            <w:b w:val="0"/>
            <w:bCs/>
            <w:webHidden/>
          </w:rPr>
          <w:fldChar w:fldCharType="begin"/>
        </w:r>
        <w:r w:rsidRPr="00AA3ED0">
          <w:rPr>
            <w:b w:val="0"/>
            <w:bCs/>
            <w:webHidden/>
          </w:rPr>
          <w:instrText xml:space="preserve"> PAGEREF _Toc225345761 \h </w:instrText>
        </w:r>
        <w:r w:rsidRPr="00AA3ED0">
          <w:rPr>
            <w:b w:val="0"/>
            <w:bCs/>
            <w:webHidden/>
          </w:rPr>
        </w:r>
        <w:r w:rsidRPr="00AA3ED0">
          <w:rPr>
            <w:b w:val="0"/>
            <w:bCs/>
            <w:webHidden/>
          </w:rPr>
          <w:fldChar w:fldCharType="separate"/>
        </w:r>
        <w:r w:rsidR="006E7C8F">
          <w:rPr>
            <w:b w:val="0"/>
            <w:bCs/>
            <w:webHidden/>
          </w:rPr>
          <w:t>289</w:t>
        </w:r>
        <w:r w:rsidRPr="00AA3ED0">
          <w:rPr>
            <w:b w:val="0"/>
            <w:bCs/>
            <w:webHidden/>
          </w:rPr>
          <w:fldChar w:fldCharType="end"/>
        </w:r>
      </w:hyperlink>
    </w:p>
    <w:p w14:paraId="796F8E5B" w14:textId="0105C57C"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63" w:history="1">
        <w:r w:rsidRPr="00AA3ED0">
          <w:rPr>
            <w:rStyle w:val="Hypertextovprepojenie"/>
            <w:b w:val="0"/>
            <w:bCs/>
          </w:rPr>
          <w:t>Obrázok 27</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Šatňa</w:t>
        </w:r>
        <w:r w:rsidR="00F7436F">
          <w:rPr>
            <w:rStyle w:val="Hypertextovprepojenie"/>
            <w:b w:val="0"/>
            <w:bCs/>
          </w:rPr>
          <w:t xml:space="preserve"> pre </w:t>
        </w:r>
        <w:r w:rsidRPr="00AA3ED0">
          <w:rPr>
            <w:rStyle w:val="Hypertextovprepojenie"/>
            <w:b w:val="0"/>
            <w:bCs/>
          </w:rPr>
          <w:t>personál</w:t>
        </w:r>
        <w:r w:rsidR="009252D4">
          <w:rPr>
            <w:rStyle w:val="Hypertextovprepojenie"/>
            <w:b w:val="0"/>
            <w:bCs/>
          </w:rPr>
          <w:t xml:space="preserve"> v </w:t>
        </w:r>
        <w:r w:rsidRPr="00AA3ED0">
          <w:rPr>
            <w:rStyle w:val="Hypertextovprepojenie"/>
            <w:b w:val="0"/>
            <w:bCs/>
          </w:rPr>
          <w:t>PL Plešivec</w:t>
        </w:r>
        <w:r w:rsidRPr="00AA3ED0">
          <w:rPr>
            <w:b w:val="0"/>
            <w:bCs/>
            <w:webHidden/>
          </w:rPr>
          <w:tab/>
        </w:r>
        <w:r w:rsidRPr="00AA3ED0">
          <w:rPr>
            <w:b w:val="0"/>
            <w:bCs/>
            <w:webHidden/>
          </w:rPr>
          <w:fldChar w:fldCharType="begin"/>
        </w:r>
        <w:r w:rsidRPr="00AA3ED0">
          <w:rPr>
            <w:b w:val="0"/>
            <w:bCs/>
            <w:webHidden/>
          </w:rPr>
          <w:instrText xml:space="preserve"> PAGEREF _Toc225345763 \h </w:instrText>
        </w:r>
        <w:r w:rsidRPr="00AA3ED0">
          <w:rPr>
            <w:b w:val="0"/>
            <w:bCs/>
            <w:webHidden/>
          </w:rPr>
        </w:r>
        <w:r w:rsidRPr="00AA3ED0">
          <w:rPr>
            <w:b w:val="0"/>
            <w:bCs/>
            <w:webHidden/>
          </w:rPr>
          <w:fldChar w:fldCharType="separate"/>
        </w:r>
        <w:r w:rsidR="006E7C8F">
          <w:rPr>
            <w:b w:val="0"/>
            <w:bCs/>
            <w:webHidden/>
          </w:rPr>
          <w:t>292</w:t>
        </w:r>
        <w:r w:rsidRPr="00AA3ED0">
          <w:rPr>
            <w:b w:val="0"/>
            <w:bCs/>
            <w:webHidden/>
          </w:rPr>
          <w:fldChar w:fldCharType="end"/>
        </w:r>
      </w:hyperlink>
    </w:p>
    <w:p w14:paraId="0ED2AC1F" w14:textId="23271260"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65" w:history="1">
        <w:r w:rsidRPr="00AA3ED0">
          <w:rPr>
            <w:rStyle w:val="Hypertextovprepojenie"/>
            <w:b w:val="0"/>
            <w:bCs/>
          </w:rPr>
          <w:t>Obrázok 29</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Miestnosť</w:t>
        </w:r>
        <w:r w:rsidR="00F7436F">
          <w:rPr>
            <w:rStyle w:val="Hypertextovprepojenie"/>
            <w:b w:val="0"/>
            <w:bCs/>
          </w:rPr>
          <w:t xml:space="preserve"> pre </w:t>
        </w:r>
        <w:r w:rsidRPr="00AA3ED0">
          <w:rPr>
            <w:rStyle w:val="Hypertextovprepojenie"/>
            <w:b w:val="0"/>
            <w:bCs/>
          </w:rPr>
          <w:t>personál</w:t>
        </w:r>
        <w:r w:rsidR="009252D4">
          <w:rPr>
            <w:rStyle w:val="Hypertextovprepojenie"/>
            <w:b w:val="0"/>
            <w:bCs/>
          </w:rPr>
          <w:t xml:space="preserve"> v </w:t>
        </w:r>
        <w:r w:rsidRPr="00AA3ED0">
          <w:rPr>
            <w:rStyle w:val="Hypertextovprepojenie"/>
            <w:b w:val="0"/>
            <w:bCs/>
          </w:rPr>
          <w:t>PL Plešivec</w:t>
        </w:r>
        <w:r w:rsidRPr="00AA3ED0">
          <w:rPr>
            <w:b w:val="0"/>
            <w:bCs/>
            <w:webHidden/>
          </w:rPr>
          <w:tab/>
        </w:r>
        <w:r w:rsidRPr="00AA3ED0">
          <w:rPr>
            <w:b w:val="0"/>
            <w:bCs/>
            <w:webHidden/>
          </w:rPr>
          <w:fldChar w:fldCharType="begin"/>
        </w:r>
        <w:r w:rsidRPr="00AA3ED0">
          <w:rPr>
            <w:b w:val="0"/>
            <w:bCs/>
            <w:webHidden/>
          </w:rPr>
          <w:instrText xml:space="preserve"> PAGEREF _Toc225345765 \h </w:instrText>
        </w:r>
        <w:r w:rsidRPr="00AA3ED0">
          <w:rPr>
            <w:b w:val="0"/>
            <w:bCs/>
            <w:webHidden/>
          </w:rPr>
        </w:r>
        <w:r w:rsidRPr="00AA3ED0">
          <w:rPr>
            <w:b w:val="0"/>
            <w:bCs/>
            <w:webHidden/>
          </w:rPr>
          <w:fldChar w:fldCharType="separate"/>
        </w:r>
        <w:r w:rsidR="006E7C8F">
          <w:rPr>
            <w:b w:val="0"/>
            <w:bCs/>
            <w:webHidden/>
          </w:rPr>
          <w:t>292</w:t>
        </w:r>
        <w:r w:rsidRPr="00AA3ED0">
          <w:rPr>
            <w:b w:val="0"/>
            <w:bCs/>
            <w:webHidden/>
          </w:rPr>
          <w:fldChar w:fldCharType="end"/>
        </w:r>
      </w:hyperlink>
    </w:p>
    <w:p w14:paraId="04D9BD9A" w14:textId="7397A4F6"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67" w:history="1">
        <w:r w:rsidRPr="00AA3ED0">
          <w:rPr>
            <w:rStyle w:val="Hypertextovprepojenie"/>
            <w:b w:val="0"/>
            <w:bCs/>
          </w:rPr>
          <w:t>Obrázok 31</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Pacient fixovaný</w:t>
        </w:r>
        <w:r w:rsidR="00F7436F">
          <w:rPr>
            <w:rStyle w:val="Hypertextovprepojenie"/>
            <w:b w:val="0"/>
            <w:bCs/>
          </w:rPr>
          <w:t xml:space="preserve"> k </w:t>
        </w:r>
        <w:r w:rsidRPr="00AA3ED0">
          <w:rPr>
            <w:rStyle w:val="Hypertextovprepojenie"/>
            <w:b w:val="0"/>
            <w:bCs/>
          </w:rPr>
          <w:t>lôžku</w:t>
        </w:r>
        <w:r w:rsidR="009252D4">
          <w:rPr>
            <w:rStyle w:val="Hypertextovprepojenie"/>
            <w:b w:val="0"/>
            <w:bCs/>
          </w:rPr>
          <w:t xml:space="preserve"> v </w:t>
        </w:r>
        <w:r w:rsidRPr="00AA3ED0">
          <w:rPr>
            <w:rStyle w:val="Hypertextovprepojenie"/>
            <w:b w:val="0"/>
            <w:bCs/>
          </w:rPr>
          <w:t>mužskej observačnej izbe</w:t>
        </w:r>
        <w:r w:rsidR="009252D4">
          <w:rPr>
            <w:rStyle w:val="Hypertextovprepojenie"/>
            <w:b w:val="0"/>
            <w:bCs/>
          </w:rPr>
          <w:t xml:space="preserve"> v </w:t>
        </w:r>
        <w:r w:rsidRPr="00AA3ED0">
          <w:rPr>
            <w:rStyle w:val="Hypertextovprepojenie"/>
            <w:b w:val="0"/>
            <w:bCs/>
          </w:rPr>
          <w:t>NsP Bojnice</w:t>
        </w:r>
        <w:r w:rsidRPr="00AA3ED0">
          <w:rPr>
            <w:b w:val="0"/>
            <w:bCs/>
            <w:webHidden/>
          </w:rPr>
          <w:tab/>
        </w:r>
        <w:r w:rsidRPr="00AA3ED0">
          <w:rPr>
            <w:b w:val="0"/>
            <w:bCs/>
            <w:webHidden/>
          </w:rPr>
          <w:fldChar w:fldCharType="begin"/>
        </w:r>
        <w:r w:rsidRPr="00AA3ED0">
          <w:rPr>
            <w:b w:val="0"/>
            <w:bCs/>
            <w:webHidden/>
          </w:rPr>
          <w:instrText xml:space="preserve"> PAGEREF _Toc225345767 \h </w:instrText>
        </w:r>
        <w:r w:rsidRPr="00AA3ED0">
          <w:rPr>
            <w:b w:val="0"/>
            <w:bCs/>
            <w:webHidden/>
          </w:rPr>
        </w:r>
        <w:r w:rsidRPr="00AA3ED0">
          <w:rPr>
            <w:b w:val="0"/>
            <w:bCs/>
            <w:webHidden/>
          </w:rPr>
          <w:fldChar w:fldCharType="separate"/>
        </w:r>
        <w:r w:rsidR="006E7C8F">
          <w:rPr>
            <w:b w:val="0"/>
            <w:bCs/>
            <w:webHidden/>
          </w:rPr>
          <w:t>296</w:t>
        </w:r>
        <w:r w:rsidRPr="00AA3ED0">
          <w:rPr>
            <w:b w:val="0"/>
            <w:bCs/>
            <w:webHidden/>
          </w:rPr>
          <w:fldChar w:fldCharType="end"/>
        </w:r>
      </w:hyperlink>
    </w:p>
    <w:p w14:paraId="304B7332" w14:textId="580582DD"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68" w:history="1">
        <w:r w:rsidRPr="00AA3ED0">
          <w:rPr>
            <w:rStyle w:val="Hypertextovprepojenie"/>
            <w:b w:val="0"/>
            <w:bCs/>
          </w:rPr>
          <w:t>Obrázok 32</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Pomôcky</w:t>
        </w:r>
        <w:r w:rsidR="009252D4">
          <w:rPr>
            <w:rStyle w:val="Hypertextovprepojenie"/>
            <w:b w:val="0"/>
            <w:bCs/>
          </w:rPr>
          <w:t xml:space="preserve"> na </w:t>
        </w:r>
        <w:r w:rsidRPr="00AA3ED0">
          <w:rPr>
            <w:rStyle w:val="Hypertextovprepojenie"/>
            <w:b w:val="0"/>
            <w:bCs/>
          </w:rPr>
          <w:t>vykonanie fyz. potrieb pri lôžku,</w:t>
        </w:r>
        <w:r w:rsidR="009252D4">
          <w:rPr>
            <w:rStyle w:val="Hypertextovprepojenie"/>
            <w:b w:val="0"/>
            <w:bCs/>
          </w:rPr>
          <w:t xml:space="preserve"> na </w:t>
        </w:r>
        <w:r w:rsidRPr="00AA3ED0">
          <w:rPr>
            <w:rStyle w:val="Hypertextovprepojenie"/>
            <w:b w:val="0"/>
            <w:bCs/>
          </w:rPr>
          <w:t xml:space="preserve">ktorom je fixovaný pacient </w:t>
        </w:r>
        <w:r>
          <w:rPr>
            <w:rStyle w:val="Hypertextovprepojenie"/>
            <w:b w:val="0"/>
            <w:bCs/>
          </w:rPr>
          <w:br/>
        </w:r>
        <w:r w:rsidRPr="00AA3ED0">
          <w:rPr>
            <w:rStyle w:val="Hypertextovprepojenie"/>
            <w:b w:val="0"/>
            <w:bCs/>
          </w:rPr>
          <w:t>v NsP Bojnice</w:t>
        </w:r>
        <w:r w:rsidRPr="00AA3ED0">
          <w:rPr>
            <w:b w:val="0"/>
            <w:bCs/>
            <w:webHidden/>
          </w:rPr>
          <w:tab/>
        </w:r>
        <w:r w:rsidRPr="00AA3ED0">
          <w:rPr>
            <w:b w:val="0"/>
            <w:bCs/>
            <w:webHidden/>
          </w:rPr>
          <w:fldChar w:fldCharType="begin"/>
        </w:r>
        <w:r w:rsidRPr="00AA3ED0">
          <w:rPr>
            <w:b w:val="0"/>
            <w:bCs/>
            <w:webHidden/>
          </w:rPr>
          <w:instrText xml:space="preserve"> PAGEREF _Toc225345768 \h </w:instrText>
        </w:r>
        <w:r w:rsidRPr="00AA3ED0">
          <w:rPr>
            <w:b w:val="0"/>
            <w:bCs/>
            <w:webHidden/>
          </w:rPr>
        </w:r>
        <w:r w:rsidRPr="00AA3ED0">
          <w:rPr>
            <w:b w:val="0"/>
            <w:bCs/>
            <w:webHidden/>
          </w:rPr>
          <w:fldChar w:fldCharType="separate"/>
        </w:r>
        <w:r w:rsidR="006E7C8F">
          <w:rPr>
            <w:b w:val="0"/>
            <w:bCs/>
            <w:webHidden/>
          </w:rPr>
          <w:t>296</w:t>
        </w:r>
        <w:r w:rsidRPr="00AA3ED0">
          <w:rPr>
            <w:b w:val="0"/>
            <w:bCs/>
            <w:webHidden/>
          </w:rPr>
          <w:fldChar w:fldCharType="end"/>
        </w:r>
      </w:hyperlink>
    </w:p>
    <w:p w14:paraId="5FD0DBA0" w14:textId="0B34E0B0"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70" w:history="1">
        <w:r w:rsidRPr="00AA3ED0">
          <w:rPr>
            <w:rStyle w:val="Hypertextovprepojenie"/>
            <w:b w:val="0"/>
            <w:bCs/>
          </w:rPr>
          <w:t>Obrázok 34</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9 lôžková izba</w:t>
        </w:r>
        <w:r w:rsidR="009252D4">
          <w:rPr>
            <w:rStyle w:val="Hypertextovprepojenie"/>
            <w:b w:val="0"/>
            <w:bCs/>
          </w:rPr>
          <w:t xml:space="preserve"> na </w:t>
        </w:r>
        <w:r w:rsidRPr="00AA3ED0">
          <w:rPr>
            <w:rStyle w:val="Hypertextovprepojenie"/>
            <w:b w:val="0"/>
            <w:bCs/>
          </w:rPr>
          <w:t>mužskom uzatvorenom oddelení</w:t>
        </w:r>
        <w:r w:rsidR="009252D4">
          <w:rPr>
            <w:rStyle w:val="Hypertextovprepojenie"/>
            <w:b w:val="0"/>
            <w:bCs/>
          </w:rPr>
          <w:t xml:space="preserve"> v </w:t>
        </w:r>
        <w:r w:rsidRPr="00AA3ED0">
          <w:rPr>
            <w:rStyle w:val="Hypertextovprepojenie"/>
            <w:b w:val="0"/>
            <w:bCs/>
          </w:rPr>
          <w:t>PL Plešivec</w:t>
        </w:r>
        <w:r w:rsidRPr="00AA3ED0">
          <w:rPr>
            <w:b w:val="0"/>
            <w:bCs/>
            <w:webHidden/>
          </w:rPr>
          <w:tab/>
        </w:r>
        <w:r w:rsidRPr="00AA3ED0">
          <w:rPr>
            <w:b w:val="0"/>
            <w:bCs/>
            <w:webHidden/>
          </w:rPr>
          <w:fldChar w:fldCharType="begin"/>
        </w:r>
        <w:r w:rsidRPr="00AA3ED0">
          <w:rPr>
            <w:b w:val="0"/>
            <w:bCs/>
            <w:webHidden/>
          </w:rPr>
          <w:instrText xml:space="preserve"> PAGEREF _Toc225345770 \h </w:instrText>
        </w:r>
        <w:r w:rsidRPr="00AA3ED0">
          <w:rPr>
            <w:b w:val="0"/>
            <w:bCs/>
            <w:webHidden/>
          </w:rPr>
        </w:r>
        <w:r w:rsidRPr="00AA3ED0">
          <w:rPr>
            <w:b w:val="0"/>
            <w:bCs/>
            <w:webHidden/>
          </w:rPr>
          <w:fldChar w:fldCharType="separate"/>
        </w:r>
        <w:r w:rsidR="006E7C8F">
          <w:rPr>
            <w:b w:val="0"/>
            <w:bCs/>
            <w:webHidden/>
          </w:rPr>
          <w:t>297</w:t>
        </w:r>
        <w:r w:rsidRPr="00AA3ED0">
          <w:rPr>
            <w:b w:val="0"/>
            <w:bCs/>
            <w:webHidden/>
          </w:rPr>
          <w:fldChar w:fldCharType="end"/>
        </w:r>
      </w:hyperlink>
    </w:p>
    <w:p w14:paraId="6A866536" w14:textId="5B853356"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71" w:history="1">
        <w:r w:rsidRPr="00AA3ED0">
          <w:rPr>
            <w:rStyle w:val="Hypertextovprepojenie"/>
            <w:b w:val="0"/>
            <w:bCs/>
          </w:rPr>
          <w:t>Obrázok 35</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Skrinka</w:t>
        </w:r>
        <w:r w:rsidR="00F7436F">
          <w:rPr>
            <w:rStyle w:val="Hypertextovprepojenie"/>
            <w:b w:val="0"/>
            <w:bCs/>
          </w:rPr>
          <w:t xml:space="preserve"> pre </w:t>
        </w:r>
        <w:r w:rsidRPr="00AA3ED0">
          <w:rPr>
            <w:rStyle w:val="Hypertextovprepojenie"/>
            <w:b w:val="0"/>
            <w:bCs/>
          </w:rPr>
          <w:t>pacienta</w:t>
        </w:r>
        <w:r w:rsidR="009252D4">
          <w:rPr>
            <w:rStyle w:val="Hypertextovprepojenie"/>
            <w:b w:val="0"/>
            <w:bCs/>
          </w:rPr>
          <w:t xml:space="preserve"> v </w:t>
        </w:r>
        <w:r w:rsidRPr="00AA3ED0">
          <w:rPr>
            <w:rStyle w:val="Hypertextovprepojenie"/>
            <w:b w:val="0"/>
            <w:bCs/>
          </w:rPr>
          <w:t>izbe</w:t>
        </w:r>
        <w:r w:rsidR="009252D4">
          <w:rPr>
            <w:rStyle w:val="Hypertextovprepojenie"/>
            <w:b w:val="0"/>
            <w:bCs/>
          </w:rPr>
          <w:t xml:space="preserve"> na </w:t>
        </w:r>
        <w:r w:rsidRPr="00AA3ED0">
          <w:rPr>
            <w:rStyle w:val="Hypertextovprepojenie"/>
            <w:b w:val="0"/>
            <w:bCs/>
          </w:rPr>
          <w:t>mužskom uzatvorenom oddelení</w:t>
        </w:r>
        <w:r w:rsidR="009252D4">
          <w:rPr>
            <w:rStyle w:val="Hypertextovprepojenie"/>
            <w:b w:val="0"/>
            <w:bCs/>
          </w:rPr>
          <w:t xml:space="preserve"> v </w:t>
        </w:r>
        <w:r w:rsidRPr="00AA3ED0">
          <w:rPr>
            <w:rStyle w:val="Hypertextovprepojenie"/>
            <w:b w:val="0"/>
            <w:bCs/>
          </w:rPr>
          <w:t>PL Plešivec</w:t>
        </w:r>
        <w:r w:rsidRPr="00AA3ED0">
          <w:rPr>
            <w:b w:val="0"/>
            <w:bCs/>
            <w:webHidden/>
          </w:rPr>
          <w:tab/>
        </w:r>
        <w:r w:rsidRPr="00AA3ED0">
          <w:rPr>
            <w:b w:val="0"/>
            <w:bCs/>
            <w:webHidden/>
          </w:rPr>
          <w:fldChar w:fldCharType="begin"/>
        </w:r>
        <w:r w:rsidRPr="00AA3ED0">
          <w:rPr>
            <w:b w:val="0"/>
            <w:bCs/>
            <w:webHidden/>
          </w:rPr>
          <w:instrText xml:space="preserve"> PAGEREF _Toc225345771 \h </w:instrText>
        </w:r>
        <w:r w:rsidRPr="00AA3ED0">
          <w:rPr>
            <w:b w:val="0"/>
            <w:bCs/>
            <w:webHidden/>
          </w:rPr>
        </w:r>
        <w:r w:rsidRPr="00AA3ED0">
          <w:rPr>
            <w:b w:val="0"/>
            <w:bCs/>
            <w:webHidden/>
          </w:rPr>
          <w:fldChar w:fldCharType="separate"/>
        </w:r>
        <w:r w:rsidR="006E7C8F">
          <w:rPr>
            <w:b w:val="0"/>
            <w:bCs/>
            <w:webHidden/>
          </w:rPr>
          <w:t>297</w:t>
        </w:r>
        <w:r w:rsidRPr="00AA3ED0">
          <w:rPr>
            <w:b w:val="0"/>
            <w:bCs/>
            <w:webHidden/>
          </w:rPr>
          <w:fldChar w:fldCharType="end"/>
        </w:r>
      </w:hyperlink>
    </w:p>
    <w:p w14:paraId="40E5AB86" w14:textId="7BE6D241"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72" w:history="1">
        <w:r w:rsidRPr="00AA3ED0">
          <w:rPr>
            <w:rStyle w:val="Hypertextovprepojenie"/>
            <w:b w:val="0"/>
            <w:bCs/>
          </w:rPr>
          <w:t>Obrázok 36</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hygienické zariadenie</w:t>
        </w:r>
        <w:r w:rsidR="009252D4">
          <w:rPr>
            <w:rStyle w:val="Hypertextovprepojenie"/>
            <w:b w:val="0"/>
            <w:bCs/>
          </w:rPr>
          <w:t xml:space="preserve"> na </w:t>
        </w:r>
        <w:r w:rsidRPr="00AA3ED0">
          <w:rPr>
            <w:rStyle w:val="Hypertextovprepojenie"/>
            <w:b w:val="0"/>
            <w:bCs/>
          </w:rPr>
          <w:t>mužskom uzatvorenom oddelení</w:t>
        </w:r>
        <w:r w:rsidR="009252D4">
          <w:rPr>
            <w:rStyle w:val="Hypertextovprepojenie"/>
            <w:b w:val="0"/>
            <w:bCs/>
          </w:rPr>
          <w:t xml:space="preserve"> v </w:t>
        </w:r>
        <w:r w:rsidRPr="00AA3ED0">
          <w:rPr>
            <w:rStyle w:val="Hypertextovprepojenie"/>
            <w:b w:val="0"/>
            <w:bCs/>
          </w:rPr>
          <w:t>PL Plešivec</w:t>
        </w:r>
        <w:r w:rsidRPr="00AA3ED0">
          <w:rPr>
            <w:b w:val="0"/>
            <w:bCs/>
            <w:webHidden/>
          </w:rPr>
          <w:tab/>
        </w:r>
        <w:r w:rsidRPr="00AA3ED0">
          <w:rPr>
            <w:b w:val="0"/>
            <w:bCs/>
            <w:webHidden/>
          </w:rPr>
          <w:fldChar w:fldCharType="begin"/>
        </w:r>
        <w:r w:rsidRPr="00AA3ED0">
          <w:rPr>
            <w:b w:val="0"/>
            <w:bCs/>
            <w:webHidden/>
          </w:rPr>
          <w:instrText xml:space="preserve"> PAGEREF _Toc225345772 \h </w:instrText>
        </w:r>
        <w:r w:rsidRPr="00AA3ED0">
          <w:rPr>
            <w:b w:val="0"/>
            <w:bCs/>
            <w:webHidden/>
          </w:rPr>
        </w:r>
        <w:r w:rsidRPr="00AA3ED0">
          <w:rPr>
            <w:b w:val="0"/>
            <w:bCs/>
            <w:webHidden/>
          </w:rPr>
          <w:fldChar w:fldCharType="separate"/>
        </w:r>
        <w:r w:rsidR="006E7C8F">
          <w:rPr>
            <w:b w:val="0"/>
            <w:bCs/>
            <w:webHidden/>
          </w:rPr>
          <w:t>298</w:t>
        </w:r>
        <w:r w:rsidRPr="00AA3ED0">
          <w:rPr>
            <w:b w:val="0"/>
            <w:bCs/>
            <w:webHidden/>
          </w:rPr>
          <w:fldChar w:fldCharType="end"/>
        </w:r>
      </w:hyperlink>
    </w:p>
    <w:p w14:paraId="45F20487" w14:textId="07CA27BD"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73" w:history="1">
        <w:r w:rsidRPr="00AA3ED0">
          <w:rPr>
            <w:rStyle w:val="Hypertextovprepojenie"/>
            <w:b w:val="0"/>
            <w:bCs/>
          </w:rPr>
          <w:t>Obrázok 37</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Kreslá</w:t>
        </w:r>
        <w:r w:rsidR="00F7436F">
          <w:rPr>
            <w:rStyle w:val="Hypertextovprepojenie"/>
            <w:b w:val="0"/>
            <w:bCs/>
          </w:rPr>
          <w:t xml:space="preserve"> pre </w:t>
        </w:r>
        <w:r w:rsidRPr="00AA3ED0">
          <w:rPr>
            <w:rStyle w:val="Hypertextovprepojenie"/>
            <w:b w:val="0"/>
            <w:bCs/>
          </w:rPr>
          <w:t>pacientov</w:t>
        </w:r>
        <w:r w:rsidR="009252D4">
          <w:rPr>
            <w:rStyle w:val="Hypertextovprepojenie"/>
            <w:b w:val="0"/>
            <w:bCs/>
          </w:rPr>
          <w:t xml:space="preserve"> na </w:t>
        </w:r>
        <w:r w:rsidRPr="00AA3ED0">
          <w:rPr>
            <w:rStyle w:val="Hypertextovprepojenie"/>
            <w:b w:val="0"/>
            <w:bCs/>
          </w:rPr>
          <w:t>chodbe mužského uzatvoreného oddelenia</w:t>
        </w:r>
        <w:r w:rsidR="009252D4">
          <w:rPr>
            <w:rStyle w:val="Hypertextovprepojenie"/>
            <w:b w:val="0"/>
            <w:bCs/>
          </w:rPr>
          <w:t xml:space="preserve"> v </w:t>
        </w:r>
        <w:r w:rsidRPr="00AA3ED0">
          <w:rPr>
            <w:rStyle w:val="Hypertextovprepojenie"/>
            <w:b w:val="0"/>
            <w:bCs/>
          </w:rPr>
          <w:t>PL Plešivec</w:t>
        </w:r>
        <w:r w:rsidRPr="00AA3ED0">
          <w:rPr>
            <w:b w:val="0"/>
            <w:bCs/>
            <w:webHidden/>
          </w:rPr>
          <w:tab/>
        </w:r>
        <w:r w:rsidRPr="00AA3ED0">
          <w:rPr>
            <w:b w:val="0"/>
            <w:bCs/>
            <w:webHidden/>
          </w:rPr>
          <w:fldChar w:fldCharType="begin"/>
        </w:r>
        <w:r w:rsidRPr="00AA3ED0">
          <w:rPr>
            <w:b w:val="0"/>
            <w:bCs/>
            <w:webHidden/>
          </w:rPr>
          <w:instrText xml:space="preserve"> PAGEREF _Toc225345773 \h </w:instrText>
        </w:r>
        <w:r w:rsidRPr="00AA3ED0">
          <w:rPr>
            <w:b w:val="0"/>
            <w:bCs/>
            <w:webHidden/>
          </w:rPr>
        </w:r>
        <w:r w:rsidRPr="00AA3ED0">
          <w:rPr>
            <w:b w:val="0"/>
            <w:bCs/>
            <w:webHidden/>
          </w:rPr>
          <w:fldChar w:fldCharType="separate"/>
        </w:r>
        <w:r w:rsidR="006E7C8F">
          <w:rPr>
            <w:b w:val="0"/>
            <w:bCs/>
            <w:webHidden/>
          </w:rPr>
          <w:t>298</w:t>
        </w:r>
        <w:r w:rsidRPr="00AA3ED0">
          <w:rPr>
            <w:b w:val="0"/>
            <w:bCs/>
            <w:webHidden/>
          </w:rPr>
          <w:fldChar w:fldCharType="end"/>
        </w:r>
      </w:hyperlink>
    </w:p>
    <w:p w14:paraId="70A48881" w14:textId="52A6D1F5"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74" w:history="1">
        <w:r w:rsidRPr="00AA3ED0">
          <w:rPr>
            <w:rStyle w:val="Hypertextovprepojenie"/>
            <w:b w:val="0"/>
            <w:bCs/>
          </w:rPr>
          <w:t>Obrázok 38</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Bezpečnostná cela</w:t>
        </w:r>
        <w:r w:rsidR="009252D4">
          <w:rPr>
            <w:rStyle w:val="Hypertextovprepojenie"/>
            <w:b w:val="0"/>
            <w:bCs/>
          </w:rPr>
          <w:t xml:space="preserve"> v </w:t>
        </w:r>
        <w:r w:rsidRPr="00AA3ED0">
          <w:rPr>
            <w:rStyle w:val="Hypertextovprepojenie"/>
            <w:b w:val="0"/>
            <w:bCs/>
          </w:rPr>
          <w:t>Nemocnici</w:t>
        </w:r>
        <w:r w:rsidR="00F7436F">
          <w:rPr>
            <w:rStyle w:val="Hypertextovprepojenie"/>
            <w:b w:val="0"/>
            <w:bCs/>
          </w:rPr>
          <w:t xml:space="preserve"> a </w:t>
        </w:r>
        <w:r w:rsidRPr="00AA3ED0">
          <w:rPr>
            <w:rStyle w:val="Hypertextovprepojenie"/>
            <w:b w:val="0"/>
            <w:bCs/>
          </w:rPr>
          <w:t>UVTOS Trenčín</w:t>
        </w:r>
        <w:r w:rsidRPr="00AA3ED0">
          <w:rPr>
            <w:b w:val="0"/>
            <w:bCs/>
            <w:webHidden/>
          </w:rPr>
          <w:tab/>
        </w:r>
        <w:r w:rsidRPr="00AA3ED0">
          <w:rPr>
            <w:b w:val="0"/>
            <w:bCs/>
            <w:webHidden/>
          </w:rPr>
          <w:fldChar w:fldCharType="begin"/>
        </w:r>
        <w:r w:rsidRPr="00AA3ED0">
          <w:rPr>
            <w:b w:val="0"/>
            <w:bCs/>
            <w:webHidden/>
          </w:rPr>
          <w:instrText xml:space="preserve"> PAGEREF _Toc225345774 \h </w:instrText>
        </w:r>
        <w:r w:rsidRPr="00AA3ED0">
          <w:rPr>
            <w:b w:val="0"/>
            <w:bCs/>
            <w:webHidden/>
          </w:rPr>
        </w:r>
        <w:r w:rsidRPr="00AA3ED0">
          <w:rPr>
            <w:b w:val="0"/>
            <w:bCs/>
            <w:webHidden/>
          </w:rPr>
          <w:fldChar w:fldCharType="separate"/>
        </w:r>
        <w:r w:rsidR="006E7C8F">
          <w:rPr>
            <w:b w:val="0"/>
            <w:bCs/>
            <w:webHidden/>
          </w:rPr>
          <w:t>299</w:t>
        </w:r>
        <w:r w:rsidRPr="00AA3ED0">
          <w:rPr>
            <w:b w:val="0"/>
            <w:bCs/>
            <w:webHidden/>
          </w:rPr>
          <w:fldChar w:fldCharType="end"/>
        </w:r>
      </w:hyperlink>
    </w:p>
    <w:p w14:paraId="7315B86B" w14:textId="5271292D"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75" w:history="1">
        <w:r w:rsidRPr="00AA3ED0">
          <w:rPr>
            <w:rStyle w:val="Hypertextovprepojenie"/>
            <w:b w:val="0"/>
            <w:bCs/>
          </w:rPr>
          <w:t>Obrázok 39</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Vyšetrovacia miestnosť</w:t>
        </w:r>
        <w:r w:rsidR="009252D4">
          <w:rPr>
            <w:rStyle w:val="Hypertextovprepojenie"/>
            <w:b w:val="0"/>
            <w:bCs/>
          </w:rPr>
          <w:t xml:space="preserve"> v </w:t>
        </w:r>
        <w:r w:rsidRPr="00AA3ED0">
          <w:rPr>
            <w:rStyle w:val="Hypertextovprepojenie"/>
            <w:b w:val="0"/>
            <w:bCs/>
          </w:rPr>
          <w:t>Nemocnici</w:t>
        </w:r>
        <w:r w:rsidR="00F7436F">
          <w:rPr>
            <w:rStyle w:val="Hypertextovprepojenie"/>
            <w:b w:val="0"/>
            <w:bCs/>
          </w:rPr>
          <w:t xml:space="preserve"> a </w:t>
        </w:r>
        <w:r w:rsidRPr="00AA3ED0">
          <w:rPr>
            <w:rStyle w:val="Hypertextovprepojenie"/>
            <w:b w:val="0"/>
            <w:bCs/>
          </w:rPr>
          <w:t>UVTOS Trenčín</w:t>
        </w:r>
        <w:r w:rsidRPr="00AA3ED0">
          <w:rPr>
            <w:b w:val="0"/>
            <w:bCs/>
            <w:webHidden/>
          </w:rPr>
          <w:tab/>
        </w:r>
        <w:r w:rsidRPr="00AA3ED0">
          <w:rPr>
            <w:b w:val="0"/>
            <w:bCs/>
            <w:webHidden/>
          </w:rPr>
          <w:fldChar w:fldCharType="begin"/>
        </w:r>
        <w:r w:rsidRPr="00AA3ED0">
          <w:rPr>
            <w:b w:val="0"/>
            <w:bCs/>
            <w:webHidden/>
          </w:rPr>
          <w:instrText xml:space="preserve"> PAGEREF _Toc225345775 \h </w:instrText>
        </w:r>
        <w:r w:rsidRPr="00AA3ED0">
          <w:rPr>
            <w:b w:val="0"/>
            <w:bCs/>
            <w:webHidden/>
          </w:rPr>
        </w:r>
        <w:r w:rsidRPr="00AA3ED0">
          <w:rPr>
            <w:b w:val="0"/>
            <w:bCs/>
            <w:webHidden/>
          </w:rPr>
          <w:fldChar w:fldCharType="separate"/>
        </w:r>
        <w:r w:rsidR="006E7C8F">
          <w:rPr>
            <w:b w:val="0"/>
            <w:bCs/>
            <w:webHidden/>
          </w:rPr>
          <w:t>299</w:t>
        </w:r>
        <w:r w:rsidRPr="00AA3ED0">
          <w:rPr>
            <w:b w:val="0"/>
            <w:bCs/>
            <w:webHidden/>
          </w:rPr>
          <w:fldChar w:fldCharType="end"/>
        </w:r>
      </w:hyperlink>
    </w:p>
    <w:p w14:paraId="2350CEF1" w14:textId="1C73B526"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76" w:history="1">
        <w:r w:rsidRPr="00AA3ED0">
          <w:rPr>
            <w:rStyle w:val="Hypertextovprepojenie"/>
            <w:b w:val="0"/>
            <w:bCs/>
          </w:rPr>
          <w:t>Obrázok 40</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Izba</w:t>
        </w:r>
        <w:r w:rsidR="009252D4">
          <w:rPr>
            <w:rStyle w:val="Hypertextovprepojenie"/>
            <w:b w:val="0"/>
            <w:bCs/>
          </w:rPr>
          <w:t xml:space="preserve"> na </w:t>
        </w:r>
        <w:r w:rsidRPr="00AA3ED0">
          <w:rPr>
            <w:rStyle w:val="Hypertextovprepojenie"/>
            <w:b w:val="0"/>
            <w:bCs/>
          </w:rPr>
          <w:t>detskom oddelení vo FN Nitra</w:t>
        </w:r>
        <w:r w:rsidRPr="00AA3ED0">
          <w:rPr>
            <w:b w:val="0"/>
            <w:bCs/>
            <w:webHidden/>
          </w:rPr>
          <w:tab/>
        </w:r>
        <w:r w:rsidRPr="00AA3ED0">
          <w:rPr>
            <w:b w:val="0"/>
            <w:bCs/>
            <w:webHidden/>
          </w:rPr>
          <w:fldChar w:fldCharType="begin"/>
        </w:r>
        <w:r w:rsidRPr="00AA3ED0">
          <w:rPr>
            <w:b w:val="0"/>
            <w:bCs/>
            <w:webHidden/>
          </w:rPr>
          <w:instrText xml:space="preserve"> PAGEREF _Toc225345776 \h </w:instrText>
        </w:r>
        <w:r w:rsidRPr="00AA3ED0">
          <w:rPr>
            <w:b w:val="0"/>
            <w:bCs/>
            <w:webHidden/>
          </w:rPr>
        </w:r>
        <w:r w:rsidRPr="00AA3ED0">
          <w:rPr>
            <w:b w:val="0"/>
            <w:bCs/>
            <w:webHidden/>
          </w:rPr>
          <w:fldChar w:fldCharType="separate"/>
        </w:r>
        <w:r w:rsidR="006E7C8F">
          <w:rPr>
            <w:b w:val="0"/>
            <w:bCs/>
            <w:webHidden/>
          </w:rPr>
          <w:t>300</w:t>
        </w:r>
        <w:r w:rsidRPr="00AA3ED0">
          <w:rPr>
            <w:b w:val="0"/>
            <w:bCs/>
            <w:webHidden/>
          </w:rPr>
          <w:fldChar w:fldCharType="end"/>
        </w:r>
      </w:hyperlink>
    </w:p>
    <w:p w14:paraId="6E1FC6F2" w14:textId="7D817441"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77" w:history="1">
        <w:r w:rsidRPr="00AA3ED0">
          <w:rPr>
            <w:rStyle w:val="Hypertextovprepojenie"/>
            <w:b w:val="0"/>
            <w:bCs/>
          </w:rPr>
          <w:t>Obrázok 41</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Sprchy</w:t>
        </w:r>
        <w:r w:rsidR="009252D4">
          <w:rPr>
            <w:rStyle w:val="Hypertextovprepojenie"/>
            <w:b w:val="0"/>
            <w:bCs/>
          </w:rPr>
          <w:t xml:space="preserve"> na </w:t>
        </w:r>
        <w:r w:rsidRPr="00AA3ED0">
          <w:rPr>
            <w:rStyle w:val="Hypertextovprepojenie"/>
            <w:b w:val="0"/>
            <w:bCs/>
          </w:rPr>
          <w:t>detskom oddelení vo FN Nitra</w:t>
        </w:r>
        <w:r w:rsidRPr="00AA3ED0">
          <w:rPr>
            <w:b w:val="0"/>
            <w:bCs/>
            <w:webHidden/>
          </w:rPr>
          <w:tab/>
        </w:r>
        <w:r w:rsidRPr="00AA3ED0">
          <w:rPr>
            <w:b w:val="0"/>
            <w:bCs/>
            <w:webHidden/>
          </w:rPr>
          <w:fldChar w:fldCharType="begin"/>
        </w:r>
        <w:r w:rsidRPr="00AA3ED0">
          <w:rPr>
            <w:b w:val="0"/>
            <w:bCs/>
            <w:webHidden/>
          </w:rPr>
          <w:instrText xml:space="preserve"> PAGEREF _Toc225345777 \h </w:instrText>
        </w:r>
        <w:r w:rsidRPr="00AA3ED0">
          <w:rPr>
            <w:b w:val="0"/>
            <w:bCs/>
            <w:webHidden/>
          </w:rPr>
        </w:r>
        <w:r w:rsidRPr="00AA3ED0">
          <w:rPr>
            <w:b w:val="0"/>
            <w:bCs/>
            <w:webHidden/>
          </w:rPr>
          <w:fldChar w:fldCharType="separate"/>
        </w:r>
        <w:r w:rsidR="006E7C8F">
          <w:rPr>
            <w:b w:val="0"/>
            <w:bCs/>
            <w:webHidden/>
          </w:rPr>
          <w:t>300</w:t>
        </w:r>
        <w:r w:rsidRPr="00AA3ED0">
          <w:rPr>
            <w:b w:val="0"/>
            <w:bCs/>
            <w:webHidden/>
          </w:rPr>
          <w:fldChar w:fldCharType="end"/>
        </w:r>
      </w:hyperlink>
    </w:p>
    <w:p w14:paraId="5420121F" w14:textId="72C4DBB8"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78" w:history="1">
        <w:r w:rsidRPr="00AA3ED0">
          <w:rPr>
            <w:rStyle w:val="Hypertextovprepojenie"/>
            <w:b w:val="0"/>
            <w:bCs/>
          </w:rPr>
          <w:t>Obrázok 42</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Diskusia počas konferencie</w:t>
        </w:r>
        <w:r w:rsidR="00F7436F">
          <w:rPr>
            <w:rStyle w:val="Hypertextovprepojenie"/>
            <w:b w:val="0"/>
            <w:bCs/>
          </w:rPr>
          <w:t xml:space="preserve"> k </w:t>
        </w:r>
        <w:r w:rsidRPr="00AA3ED0">
          <w:rPr>
            <w:rStyle w:val="Hypertextovprepojenie"/>
            <w:b w:val="0"/>
            <w:bCs/>
          </w:rPr>
          <w:t>15. výročiu ratifikácie Dohovoru OSN</w:t>
        </w:r>
        <w:r w:rsidR="009252D4">
          <w:rPr>
            <w:rStyle w:val="Hypertextovprepojenie"/>
            <w:b w:val="0"/>
            <w:bCs/>
          </w:rPr>
          <w:t xml:space="preserve"> o </w:t>
        </w:r>
        <w:r w:rsidRPr="00AA3ED0">
          <w:rPr>
            <w:rStyle w:val="Hypertextovprepojenie"/>
            <w:b w:val="0"/>
            <w:bCs/>
          </w:rPr>
          <w:t xml:space="preserve">právach osôb </w:t>
        </w:r>
        <w:r>
          <w:rPr>
            <w:rStyle w:val="Hypertextovprepojenie"/>
            <w:b w:val="0"/>
            <w:bCs/>
          </w:rPr>
          <w:br/>
        </w:r>
        <w:r w:rsidRPr="00AA3ED0">
          <w:rPr>
            <w:rStyle w:val="Hypertextovprepojenie"/>
            <w:b w:val="0"/>
            <w:bCs/>
          </w:rPr>
          <w:t>so zdravotným postihnutím (17.09.2025)</w:t>
        </w:r>
        <w:r w:rsidRPr="00AA3ED0">
          <w:rPr>
            <w:b w:val="0"/>
            <w:bCs/>
            <w:webHidden/>
          </w:rPr>
          <w:tab/>
        </w:r>
        <w:r w:rsidRPr="00AA3ED0">
          <w:rPr>
            <w:b w:val="0"/>
            <w:bCs/>
            <w:webHidden/>
          </w:rPr>
          <w:fldChar w:fldCharType="begin"/>
        </w:r>
        <w:r w:rsidRPr="00AA3ED0">
          <w:rPr>
            <w:b w:val="0"/>
            <w:bCs/>
            <w:webHidden/>
          </w:rPr>
          <w:instrText xml:space="preserve"> PAGEREF _Toc225345778 \h </w:instrText>
        </w:r>
        <w:r w:rsidRPr="00AA3ED0">
          <w:rPr>
            <w:b w:val="0"/>
            <w:bCs/>
            <w:webHidden/>
          </w:rPr>
        </w:r>
        <w:r w:rsidRPr="00AA3ED0">
          <w:rPr>
            <w:b w:val="0"/>
            <w:bCs/>
            <w:webHidden/>
          </w:rPr>
          <w:fldChar w:fldCharType="separate"/>
        </w:r>
        <w:r w:rsidR="006E7C8F">
          <w:rPr>
            <w:b w:val="0"/>
            <w:bCs/>
            <w:webHidden/>
          </w:rPr>
          <w:t>375</w:t>
        </w:r>
        <w:r w:rsidRPr="00AA3ED0">
          <w:rPr>
            <w:b w:val="0"/>
            <w:bCs/>
            <w:webHidden/>
          </w:rPr>
          <w:fldChar w:fldCharType="end"/>
        </w:r>
      </w:hyperlink>
    </w:p>
    <w:p w14:paraId="6D6411CA" w14:textId="1FBD1E29"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79" w:history="1">
        <w:r w:rsidRPr="00AA3ED0">
          <w:rPr>
            <w:rStyle w:val="Hypertextovprepojenie"/>
            <w:b w:val="0"/>
            <w:bCs/>
          </w:rPr>
          <w:t>Obrázok 43</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Deň</w:t>
        </w:r>
        <w:r w:rsidR="00F7436F">
          <w:rPr>
            <w:rStyle w:val="Hypertextovprepojenie"/>
            <w:b w:val="0"/>
            <w:bCs/>
          </w:rPr>
          <w:t xml:space="preserve"> s </w:t>
        </w:r>
        <w:r w:rsidRPr="00AA3ED0">
          <w:rPr>
            <w:rStyle w:val="Hypertextovprepojenie"/>
            <w:b w:val="0"/>
            <w:bCs/>
          </w:rPr>
          <w:t>komisárkou</w:t>
        </w:r>
        <w:r w:rsidR="009252D4">
          <w:rPr>
            <w:rStyle w:val="Hypertextovprepojenie"/>
            <w:b w:val="0"/>
            <w:bCs/>
          </w:rPr>
          <w:t xml:space="preserve"> v </w:t>
        </w:r>
        <w:r w:rsidRPr="00AA3ED0">
          <w:rPr>
            <w:rStyle w:val="Hypertextovprepojenie"/>
            <w:b w:val="0"/>
            <w:bCs/>
          </w:rPr>
          <w:t>Novom Meste nad Váhom – Prezentácia komisárky</w:t>
        </w:r>
        <w:r w:rsidR="009252D4">
          <w:rPr>
            <w:rStyle w:val="Hypertextovprepojenie"/>
            <w:b w:val="0"/>
            <w:bCs/>
          </w:rPr>
          <w:t xml:space="preserve"> o </w:t>
        </w:r>
        <w:r w:rsidRPr="00AA3ED0">
          <w:rPr>
            <w:rStyle w:val="Hypertextovprepojenie"/>
            <w:b w:val="0"/>
            <w:bCs/>
          </w:rPr>
          <w:t xml:space="preserve">činnosti </w:t>
        </w:r>
        <w:r>
          <w:rPr>
            <w:rStyle w:val="Hypertextovprepojenie"/>
            <w:b w:val="0"/>
            <w:bCs/>
          </w:rPr>
          <w:br/>
        </w:r>
        <w:r w:rsidRPr="00AA3ED0">
          <w:rPr>
            <w:rStyle w:val="Hypertextovprepojenie"/>
            <w:b w:val="0"/>
            <w:bCs/>
          </w:rPr>
          <w:t>Úradu komisárky</w:t>
        </w:r>
        <w:r w:rsidRPr="00AA3ED0">
          <w:rPr>
            <w:b w:val="0"/>
            <w:bCs/>
            <w:webHidden/>
          </w:rPr>
          <w:tab/>
        </w:r>
        <w:r w:rsidRPr="00AA3ED0">
          <w:rPr>
            <w:b w:val="0"/>
            <w:bCs/>
            <w:webHidden/>
          </w:rPr>
          <w:fldChar w:fldCharType="begin"/>
        </w:r>
        <w:r w:rsidRPr="00AA3ED0">
          <w:rPr>
            <w:b w:val="0"/>
            <w:bCs/>
            <w:webHidden/>
          </w:rPr>
          <w:instrText xml:space="preserve"> PAGEREF _Toc225345779 \h </w:instrText>
        </w:r>
        <w:r w:rsidRPr="00AA3ED0">
          <w:rPr>
            <w:b w:val="0"/>
            <w:bCs/>
            <w:webHidden/>
          </w:rPr>
        </w:r>
        <w:r w:rsidRPr="00AA3ED0">
          <w:rPr>
            <w:b w:val="0"/>
            <w:bCs/>
            <w:webHidden/>
          </w:rPr>
          <w:fldChar w:fldCharType="separate"/>
        </w:r>
        <w:r w:rsidR="006E7C8F">
          <w:rPr>
            <w:b w:val="0"/>
            <w:bCs/>
            <w:webHidden/>
          </w:rPr>
          <w:t>382</w:t>
        </w:r>
        <w:r w:rsidRPr="00AA3ED0">
          <w:rPr>
            <w:b w:val="0"/>
            <w:bCs/>
            <w:webHidden/>
          </w:rPr>
          <w:fldChar w:fldCharType="end"/>
        </w:r>
      </w:hyperlink>
    </w:p>
    <w:p w14:paraId="5865DFC1" w14:textId="39F81DF6"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81" w:history="1">
        <w:r w:rsidRPr="00AA3ED0">
          <w:rPr>
            <w:rStyle w:val="Hypertextovprepojenie"/>
            <w:b w:val="0"/>
            <w:bCs/>
          </w:rPr>
          <w:t>Obrázok 44</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Deň</w:t>
        </w:r>
        <w:r w:rsidR="00F7436F">
          <w:rPr>
            <w:rStyle w:val="Hypertextovprepojenie"/>
            <w:b w:val="0"/>
            <w:bCs/>
          </w:rPr>
          <w:t xml:space="preserve"> s </w:t>
        </w:r>
        <w:r w:rsidRPr="00AA3ED0">
          <w:rPr>
            <w:rStyle w:val="Hypertextovprepojenie"/>
            <w:b w:val="0"/>
            <w:bCs/>
          </w:rPr>
          <w:t>komisárkou</w:t>
        </w:r>
        <w:r w:rsidR="009252D4">
          <w:rPr>
            <w:rStyle w:val="Hypertextovprepojenie"/>
            <w:b w:val="0"/>
            <w:bCs/>
          </w:rPr>
          <w:t xml:space="preserve"> v </w:t>
        </w:r>
        <w:r w:rsidRPr="00AA3ED0">
          <w:rPr>
            <w:rStyle w:val="Hypertextovprepojenie"/>
            <w:b w:val="0"/>
            <w:bCs/>
          </w:rPr>
          <w:t xml:space="preserve">Novom Meste nad Váhom – Komisárka Zuzana Stavrovská </w:t>
        </w:r>
        <w:r>
          <w:rPr>
            <w:rStyle w:val="Hypertextovprepojenie"/>
            <w:b w:val="0"/>
            <w:bCs/>
          </w:rPr>
          <w:br/>
        </w:r>
        <w:r w:rsidRPr="00AA3ED0">
          <w:rPr>
            <w:rStyle w:val="Hypertextovprepojenie"/>
            <w:b w:val="0"/>
            <w:bCs/>
          </w:rPr>
          <w:t>a zástupca primátora Andrej Neuschl</w:t>
        </w:r>
        <w:r w:rsidR="00F7436F">
          <w:rPr>
            <w:rStyle w:val="Hypertextovprepojenie"/>
            <w:b w:val="0"/>
            <w:bCs/>
          </w:rPr>
          <w:t xml:space="preserve"> so </w:t>
        </w:r>
        <w:r w:rsidRPr="00AA3ED0">
          <w:rPr>
            <w:rStyle w:val="Hypertextovprepojenie"/>
            <w:b w:val="0"/>
            <w:bCs/>
          </w:rPr>
          <w:t>svojím tímom odborných pracovníkov</w:t>
        </w:r>
        <w:r w:rsidRPr="00AA3ED0">
          <w:rPr>
            <w:b w:val="0"/>
            <w:bCs/>
            <w:webHidden/>
          </w:rPr>
          <w:tab/>
        </w:r>
        <w:r w:rsidRPr="00AA3ED0">
          <w:rPr>
            <w:b w:val="0"/>
            <w:bCs/>
            <w:webHidden/>
          </w:rPr>
          <w:fldChar w:fldCharType="begin"/>
        </w:r>
        <w:r w:rsidRPr="00AA3ED0">
          <w:rPr>
            <w:b w:val="0"/>
            <w:bCs/>
            <w:webHidden/>
          </w:rPr>
          <w:instrText xml:space="preserve"> PAGEREF _Toc225345781 \h </w:instrText>
        </w:r>
        <w:r w:rsidRPr="00AA3ED0">
          <w:rPr>
            <w:b w:val="0"/>
            <w:bCs/>
            <w:webHidden/>
          </w:rPr>
        </w:r>
        <w:r w:rsidRPr="00AA3ED0">
          <w:rPr>
            <w:b w:val="0"/>
            <w:bCs/>
            <w:webHidden/>
          </w:rPr>
          <w:fldChar w:fldCharType="separate"/>
        </w:r>
        <w:r w:rsidR="006E7C8F">
          <w:rPr>
            <w:b w:val="0"/>
            <w:bCs/>
            <w:webHidden/>
          </w:rPr>
          <w:t>382</w:t>
        </w:r>
        <w:r w:rsidRPr="00AA3ED0">
          <w:rPr>
            <w:b w:val="0"/>
            <w:bCs/>
            <w:webHidden/>
          </w:rPr>
          <w:fldChar w:fldCharType="end"/>
        </w:r>
      </w:hyperlink>
    </w:p>
    <w:p w14:paraId="5745D05E" w14:textId="69867BD5"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82" w:history="1">
        <w:r w:rsidRPr="00AA3ED0">
          <w:rPr>
            <w:rStyle w:val="Hypertextovprepojenie"/>
            <w:b w:val="0"/>
            <w:bCs/>
          </w:rPr>
          <w:t>Obrázok 45</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Deň</w:t>
        </w:r>
        <w:r w:rsidR="00F7436F">
          <w:rPr>
            <w:rStyle w:val="Hypertextovprepojenie"/>
            <w:b w:val="0"/>
            <w:bCs/>
          </w:rPr>
          <w:t xml:space="preserve"> s </w:t>
        </w:r>
        <w:r w:rsidRPr="00AA3ED0">
          <w:rPr>
            <w:rStyle w:val="Hypertextovprepojenie"/>
            <w:b w:val="0"/>
            <w:bCs/>
          </w:rPr>
          <w:t>komisárkou</w:t>
        </w:r>
        <w:r w:rsidR="009252D4">
          <w:rPr>
            <w:rStyle w:val="Hypertextovprepojenie"/>
            <w:b w:val="0"/>
            <w:bCs/>
          </w:rPr>
          <w:t xml:space="preserve"> v </w:t>
        </w:r>
        <w:r w:rsidRPr="00AA3ED0">
          <w:rPr>
            <w:rStyle w:val="Hypertextovprepojenie"/>
            <w:b w:val="0"/>
            <w:bCs/>
          </w:rPr>
          <w:t>Lučenci – Komisárka Zuzana Stavrovská</w:t>
        </w:r>
        <w:r w:rsidR="00F7436F">
          <w:rPr>
            <w:rStyle w:val="Hypertextovprepojenie"/>
            <w:b w:val="0"/>
            <w:bCs/>
          </w:rPr>
          <w:t xml:space="preserve"> s </w:t>
        </w:r>
        <w:r w:rsidRPr="00AA3ED0">
          <w:rPr>
            <w:rStyle w:val="Hypertextovprepojenie"/>
            <w:b w:val="0"/>
            <w:bCs/>
          </w:rPr>
          <w:t xml:space="preserve">primátorkou </w:t>
        </w:r>
        <w:r>
          <w:rPr>
            <w:rStyle w:val="Hypertextovprepojenie"/>
            <w:b w:val="0"/>
            <w:bCs/>
          </w:rPr>
          <w:br/>
        </w:r>
        <w:r w:rsidRPr="00AA3ED0">
          <w:rPr>
            <w:rStyle w:val="Hypertextovprepojenie"/>
            <w:b w:val="0"/>
            <w:bCs/>
          </w:rPr>
          <w:t>Alexandrou Pivkovou</w:t>
        </w:r>
        <w:r w:rsidR="009252D4">
          <w:rPr>
            <w:rStyle w:val="Hypertextovprepojenie"/>
            <w:b w:val="0"/>
            <w:bCs/>
          </w:rPr>
          <w:t xml:space="preserve"> na </w:t>
        </w:r>
        <w:r w:rsidRPr="00AA3ED0">
          <w:rPr>
            <w:rStyle w:val="Hypertextovprepojenie"/>
            <w:b w:val="0"/>
            <w:bCs/>
          </w:rPr>
          <w:t>návšteve základnej školy M. R. Štefánika)</w:t>
        </w:r>
        <w:r w:rsidRPr="00AA3ED0">
          <w:rPr>
            <w:b w:val="0"/>
            <w:bCs/>
            <w:webHidden/>
          </w:rPr>
          <w:tab/>
        </w:r>
        <w:r w:rsidRPr="00AA3ED0">
          <w:rPr>
            <w:b w:val="0"/>
            <w:bCs/>
            <w:webHidden/>
          </w:rPr>
          <w:fldChar w:fldCharType="begin"/>
        </w:r>
        <w:r w:rsidRPr="00AA3ED0">
          <w:rPr>
            <w:b w:val="0"/>
            <w:bCs/>
            <w:webHidden/>
          </w:rPr>
          <w:instrText xml:space="preserve"> PAGEREF _Toc225345782 \h </w:instrText>
        </w:r>
        <w:r w:rsidRPr="00AA3ED0">
          <w:rPr>
            <w:b w:val="0"/>
            <w:bCs/>
            <w:webHidden/>
          </w:rPr>
        </w:r>
        <w:r w:rsidRPr="00AA3ED0">
          <w:rPr>
            <w:b w:val="0"/>
            <w:bCs/>
            <w:webHidden/>
          </w:rPr>
          <w:fldChar w:fldCharType="separate"/>
        </w:r>
        <w:r w:rsidR="006E7C8F">
          <w:rPr>
            <w:b w:val="0"/>
            <w:bCs/>
            <w:webHidden/>
          </w:rPr>
          <w:t>383</w:t>
        </w:r>
        <w:r w:rsidRPr="00AA3ED0">
          <w:rPr>
            <w:b w:val="0"/>
            <w:bCs/>
            <w:webHidden/>
          </w:rPr>
          <w:fldChar w:fldCharType="end"/>
        </w:r>
      </w:hyperlink>
    </w:p>
    <w:p w14:paraId="2C579D83" w14:textId="38A697AD"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83" w:history="1">
        <w:r w:rsidRPr="00AA3ED0">
          <w:rPr>
            <w:rStyle w:val="Hypertextovprepojenie"/>
            <w:b w:val="0"/>
            <w:bCs/>
          </w:rPr>
          <w:t>Obrázok 46</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Deň</w:t>
        </w:r>
        <w:r w:rsidR="00F7436F">
          <w:rPr>
            <w:rStyle w:val="Hypertextovprepojenie"/>
            <w:b w:val="0"/>
            <w:bCs/>
          </w:rPr>
          <w:t xml:space="preserve"> s </w:t>
        </w:r>
        <w:r w:rsidRPr="00AA3ED0">
          <w:rPr>
            <w:rStyle w:val="Hypertextovprepojenie"/>
            <w:b w:val="0"/>
            <w:bCs/>
          </w:rPr>
          <w:t>komisárkou</w:t>
        </w:r>
        <w:r w:rsidR="009252D4">
          <w:rPr>
            <w:rStyle w:val="Hypertextovprepojenie"/>
            <w:b w:val="0"/>
            <w:bCs/>
          </w:rPr>
          <w:t xml:space="preserve"> v </w:t>
        </w:r>
        <w:r w:rsidRPr="00AA3ED0">
          <w:rPr>
            <w:rStyle w:val="Hypertextovprepojenie"/>
            <w:b w:val="0"/>
            <w:bCs/>
          </w:rPr>
          <w:t>Lučenci – Komisárka sa stretla aj</w:t>
        </w:r>
        <w:r w:rsidR="00F7436F">
          <w:rPr>
            <w:rStyle w:val="Hypertextovprepojenie"/>
            <w:b w:val="0"/>
            <w:bCs/>
          </w:rPr>
          <w:t xml:space="preserve"> s </w:t>
        </w:r>
        <w:r w:rsidRPr="00AA3ED0">
          <w:rPr>
            <w:rStyle w:val="Hypertextovprepojenie"/>
            <w:b w:val="0"/>
            <w:bCs/>
          </w:rPr>
          <w:t xml:space="preserve">11-ročnou Abigail Janitorovou, </w:t>
        </w:r>
        <w:r w:rsidR="00914D56">
          <w:rPr>
            <w:rStyle w:val="Hypertextovprepojenie"/>
            <w:b w:val="0"/>
            <w:bCs/>
          </w:rPr>
          <w:br/>
        </w:r>
        <w:r w:rsidRPr="00AA3ED0">
          <w:rPr>
            <w:rStyle w:val="Hypertextovprepojenie"/>
            <w:b w:val="0"/>
            <w:bCs/>
          </w:rPr>
          <w:t>ktorá získala ocenenie Sociálny čin roka za svoju mimoriadnu empatiu</w:t>
        </w:r>
        <w:r w:rsidR="00F7436F">
          <w:rPr>
            <w:rStyle w:val="Hypertextovprepojenie"/>
            <w:b w:val="0"/>
            <w:bCs/>
          </w:rPr>
          <w:t xml:space="preserve"> a </w:t>
        </w:r>
        <w:r w:rsidRPr="00AA3ED0">
          <w:rPr>
            <w:rStyle w:val="Hypertextovprepojenie"/>
            <w:b w:val="0"/>
            <w:bCs/>
          </w:rPr>
          <w:t>nezištnú pomoc</w:t>
        </w:r>
        <w:r w:rsidRPr="00AA3ED0">
          <w:rPr>
            <w:b w:val="0"/>
            <w:bCs/>
            <w:webHidden/>
          </w:rPr>
          <w:tab/>
        </w:r>
        <w:r w:rsidRPr="00AA3ED0">
          <w:rPr>
            <w:b w:val="0"/>
            <w:bCs/>
            <w:webHidden/>
          </w:rPr>
          <w:fldChar w:fldCharType="begin"/>
        </w:r>
        <w:r w:rsidRPr="00AA3ED0">
          <w:rPr>
            <w:b w:val="0"/>
            <w:bCs/>
            <w:webHidden/>
          </w:rPr>
          <w:instrText xml:space="preserve"> PAGEREF _Toc225345783 \h </w:instrText>
        </w:r>
        <w:r w:rsidRPr="00AA3ED0">
          <w:rPr>
            <w:b w:val="0"/>
            <w:bCs/>
            <w:webHidden/>
          </w:rPr>
        </w:r>
        <w:r w:rsidRPr="00AA3ED0">
          <w:rPr>
            <w:b w:val="0"/>
            <w:bCs/>
            <w:webHidden/>
          </w:rPr>
          <w:fldChar w:fldCharType="separate"/>
        </w:r>
        <w:r w:rsidR="006E7C8F">
          <w:rPr>
            <w:b w:val="0"/>
            <w:bCs/>
            <w:webHidden/>
          </w:rPr>
          <w:t>383</w:t>
        </w:r>
        <w:r w:rsidRPr="00AA3ED0">
          <w:rPr>
            <w:b w:val="0"/>
            <w:bCs/>
            <w:webHidden/>
          </w:rPr>
          <w:fldChar w:fldCharType="end"/>
        </w:r>
      </w:hyperlink>
    </w:p>
    <w:p w14:paraId="38426BA1" w14:textId="3212DC97"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84" w:history="1">
        <w:r w:rsidRPr="00AA3ED0">
          <w:rPr>
            <w:rStyle w:val="Hypertextovprepojenie"/>
            <w:b w:val="0"/>
            <w:bCs/>
          </w:rPr>
          <w:t>Obrázok 47</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Deň</w:t>
        </w:r>
        <w:r w:rsidR="00F7436F">
          <w:rPr>
            <w:rStyle w:val="Hypertextovprepojenie"/>
            <w:b w:val="0"/>
            <w:bCs/>
          </w:rPr>
          <w:t xml:space="preserve"> s </w:t>
        </w:r>
        <w:r w:rsidRPr="00AA3ED0">
          <w:rPr>
            <w:rStyle w:val="Hypertextovprepojenie"/>
            <w:b w:val="0"/>
            <w:bCs/>
          </w:rPr>
          <w:t>komisárkou</w:t>
        </w:r>
        <w:r w:rsidR="009252D4">
          <w:rPr>
            <w:rStyle w:val="Hypertextovprepojenie"/>
            <w:b w:val="0"/>
            <w:bCs/>
          </w:rPr>
          <w:t xml:space="preserve"> v </w:t>
        </w:r>
        <w:r w:rsidRPr="00AA3ED0">
          <w:rPr>
            <w:rStyle w:val="Hypertextovprepojenie"/>
            <w:b w:val="0"/>
            <w:bCs/>
          </w:rPr>
          <w:t>Krupine – Komisárka Zuzana Stavrovská</w:t>
        </w:r>
        <w:r w:rsidR="009252D4">
          <w:rPr>
            <w:rStyle w:val="Hypertextovprepojenie"/>
            <w:b w:val="0"/>
            <w:bCs/>
          </w:rPr>
          <w:t xml:space="preserve"> na </w:t>
        </w:r>
        <w:r w:rsidRPr="00AA3ED0">
          <w:rPr>
            <w:rStyle w:val="Hypertextovprepojenie"/>
            <w:b w:val="0"/>
            <w:bCs/>
          </w:rPr>
          <w:t>stretnutí</w:t>
        </w:r>
        <w:r w:rsidR="00F7436F">
          <w:rPr>
            <w:rStyle w:val="Hypertextovprepojenie"/>
            <w:b w:val="0"/>
            <w:bCs/>
          </w:rPr>
          <w:t xml:space="preserve"> so </w:t>
        </w:r>
        <w:r w:rsidRPr="00AA3ED0">
          <w:rPr>
            <w:rStyle w:val="Hypertextovprepojenie"/>
            <w:b w:val="0"/>
            <w:bCs/>
          </w:rPr>
          <w:t xml:space="preserve">žiakmi </w:t>
        </w:r>
        <w:r>
          <w:rPr>
            <w:rStyle w:val="Hypertextovprepojenie"/>
            <w:b w:val="0"/>
            <w:bCs/>
          </w:rPr>
          <w:br/>
        </w:r>
        <w:r w:rsidRPr="00AA3ED0">
          <w:rPr>
            <w:rStyle w:val="Hypertextovprepojenie"/>
            <w:b w:val="0"/>
            <w:bCs/>
          </w:rPr>
          <w:t>Špeciálnej základnej školy</w:t>
        </w:r>
        <w:r w:rsidRPr="00AA3ED0">
          <w:rPr>
            <w:b w:val="0"/>
            <w:bCs/>
            <w:webHidden/>
          </w:rPr>
          <w:tab/>
        </w:r>
        <w:r w:rsidRPr="00AA3ED0">
          <w:rPr>
            <w:b w:val="0"/>
            <w:bCs/>
            <w:webHidden/>
          </w:rPr>
          <w:fldChar w:fldCharType="begin"/>
        </w:r>
        <w:r w:rsidRPr="00AA3ED0">
          <w:rPr>
            <w:b w:val="0"/>
            <w:bCs/>
            <w:webHidden/>
          </w:rPr>
          <w:instrText xml:space="preserve"> PAGEREF _Toc225345784 \h </w:instrText>
        </w:r>
        <w:r w:rsidRPr="00AA3ED0">
          <w:rPr>
            <w:b w:val="0"/>
            <w:bCs/>
            <w:webHidden/>
          </w:rPr>
        </w:r>
        <w:r w:rsidRPr="00AA3ED0">
          <w:rPr>
            <w:b w:val="0"/>
            <w:bCs/>
            <w:webHidden/>
          </w:rPr>
          <w:fldChar w:fldCharType="separate"/>
        </w:r>
        <w:r w:rsidR="006E7C8F">
          <w:rPr>
            <w:b w:val="0"/>
            <w:bCs/>
            <w:webHidden/>
          </w:rPr>
          <w:t>384</w:t>
        </w:r>
        <w:r w:rsidRPr="00AA3ED0">
          <w:rPr>
            <w:b w:val="0"/>
            <w:bCs/>
            <w:webHidden/>
          </w:rPr>
          <w:fldChar w:fldCharType="end"/>
        </w:r>
      </w:hyperlink>
    </w:p>
    <w:p w14:paraId="6727CC70" w14:textId="70861B8B"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85" w:history="1">
        <w:r w:rsidRPr="00AA3ED0">
          <w:rPr>
            <w:rStyle w:val="Hypertextovprepojenie"/>
            <w:b w:val="0"/>
            <w:bCs/>
          </w:rPr>
          <w:t>Obrázok 48</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Deň</w:t>
        </w:r>
        <w:r w:rsidR="00F7436F">
          <w:rPr>
            <w:rStyle w:val="Hypertextovprepojenie"/>
            <w:b w:val="0"/>
            <w:bCs/>
          </w:rPr>
          <w:t xml:space="preserve"> s </w:t>
        </w:r>
        <w:r w:rsidRPr="00AA3ED0">
          <w:rPr>
            <w:rStyle w:val="Hypertextovprepojenie"/>
            <w:b w:val="0"/>
            <w:bCs/>
          </w:rPr>
          <w:t>komisárkou</w:t>
        </w:r>
        <w:r w:rsidR="009252D4">
          <w:rPr>
            <w:rStyle w:val="Hypertextovprepojenie"/>
            <w:b w:val="0"/>
            <w:bCs/>
          </w:rPr>
          <w:t xml:space="preserve"> v </w:t>
        </w:r>
        <w:r w:rsidRPr="00AA3ED0">
          <w:rPr>
            <w:rStyle w:val="Hypertextovprepojenie"/>
            <w:b w:val="0"/>
            <w:bCs/>
          </w:rPr>
          <w:t>Krupine – Komisárka</w:t>
        </w:r>
        <w:r w:rsidR="009252D4">
          <w:rPr>
            <w:rStyle w:val="Hypertextovprepojenie"/>
            <w:b w:val="0"/>
            <w:bCs/>
          </w:rPr>
          <w:t xml:space="preserve"> na </w:t>
        </w:r>
        <w:r w:rsidRPr="00AA3ED0">
          <w:rPr>
            <w:rStyle w:val="Hypertextovprepojenie"/>
            <w:b w:val="0"/>
            <w:bCs/>
          </w:rPr>
          <w:t>návšteve Denného stacionára.</w:t>
        </w:r>
        <w:r w:rsidRPr="00AA3ED0">
          <w:rPr>
            <w:b w:val="0"/>
            <w:bCs/>
            <w:webHidden/>
          </w:rPr>
          <w:tab/>
        </w:r>
        <w:r w:rsidRPr="00AA3ED0">
          <w:rPr>
            <w:b w:val="0"/>
            <w:bCs/>
            <w:webHidden/>
          </w:rPr>
          <w:fldChar w:fldCharType="begin"/>
        </w:r>
        <w:r w:rsidRPr="00AA3ED0">
          <w:rPr>
            <w:b w:val="0"/>
            <w:bCs/>
            <w:webHidden/>
          </w:rPr>
          <w:instrText xml:space="preserve"> PAGEREF _Toc225345785 \h </w:instrText>
        </w:r>
        <w:r w:rsidRPr="00AA3ED0">
          <w:rPr>
            <w:b w:val="0"/>
            <w:bCs/>
            <w:webHidden/>
          </w:rPr>
        </w:r>
        <w:r w:rsidRPr="00AA3ED0">
          <w:rPr>
            <w:b w:val="0"/>
            <w:bCs/>
            <w:webHidden/>
          </w:rPr>
          <w:fldChar w:fldCharType="separate"/>
        </w:r>
        <w:r w:rsidR="006E7C8F">
          <w:rPr>
            <w:b w:val="0"/>
            <w:bCs/>
            <w:webHidden/>
          </w:rPr>
          <w:t>384</w:t>
        </w:r>
        <w:r w:rsidRPr="00AA3ED0">
          <w:rPr>
            <w:b w:val="0"/>
            <w:bCs/>
            <w:webHidden/>
          </w:rPr>
          <w:fldChar w:fldCharType="end"/>
        </w:r>
      </w:hyperlink>
    </w:p>
    <w:p w14:paraId="7CDAD36E" w14:textId="389D70B1"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86" w:history="1">
        <w:r w:rsidRPr="00AA3ED0">
          <w:rPr>
            <w:rStyle w:val="Hypertextovprepojenie"/>
            <w:b w:val="0"/>
            <w:bCs/>
          </w:rPr>
          <w:t>Obrázok 49</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Deň</w:t>
        </w:r>
        <w:r w:rsidR="00F7436F">
          <w:rPr>
            <w:rStyle w:val="Hypertextovprepojenie"/>
            <w:b w:val="0"/>
            <w:bCs/>
          </w:rPr>
          <w:t xml:space="preserve"> s </w:t>
        </w:r>
        <w:r w:rsidRPr="00AA3ED0">
          <w:rPr>
            <w:rStyle w:val="Hypertextovprepojenie"/>
            <w:b w:val="0"/>
            <w:bCs/>
          </w:rPr>
          <w:t>komisárkou</w:t>
        </w:r>
        <w:r w:rsidR="009252D4">
          <w:rPr>
            <w:rStyle w:val="Hypertextovprepojenie"/>
            <w:b w:val="0"/>
            <w:bCs/>
          </w:rPr>
          <w:t xml:space="preserve"> v </w:t>
        </w:r>
        <w:r w:rsidRPr="00AA3ED0">
          <w:rPr>
            <w:rStyle w:val="Hypertextovprepojenie"/>
            <w:b w:val="0"/>
            <w:bCs/>
          </w:rPr>
          <w:t>Bytči – Komisárka Zuzana Stavrovská</w:t>
        </w:r>
        <w:r w:rsidR="00F7436F">
          <w:rPr>
            <w:rStyle w:val="Hypertextovprepojenie"/>
            <w:b w:val="0"/>
            <w:bCs/>
          </w:rPr>
          <w:t xml:space="preserve"> so </w:t>
        </w:r>
        <w:r w:rsidRPr="00AA3ED0">
          <w:rPr>
            <w:rStyle w:val="Hypertextovprepojenie"/>
            <w:b w:val="0"/>
            <w:bCs/>
          </w:rPr>
          <w:t xml:space="preserve">svojím tímom právničiek </w:t>
        </w:r>
        <w:r>
          <w:rPr>
            <w:rStyle w:val="Hypertextovprepojenie"/>
            <w:b w:val="0"/>
            <w:bCs/>
          </w:rPr>
          <w:br/>
        </w:r>
        <w:r w:rsidRPr="00AA3ED0">
          <w:rPr>
            <w:rStyle w:val="Hypertextovprepojenie"/>
            <w:b w:val="0"/>
            <w:bCs/>
          </w:rPr>
          <w:t>a primátor Bytče Miroslav Minárčik</w:t>
        </w:r>
        <w:r w:rsidR="00F7436F">
          <w:rPr>
            <w:rStyle w:val="Hypertextovprepojenie"/>
            <w:b w:val="0"/>
            <w:bCs/>
          </w:rPr>
          <w:t xml:space="preserve"> so </w:t>
        </w:r>
        <w:r w:rsidRPr="00AA3ED0">
          <w:rPr>
            <w:rStyle w:val="Hypertextovprepojenie"/>
            <w:b w:val="0"/>
            <w:bCs/>
          </w:rPr>
          <w:t>svojím tímom odborných pracovníkov</w:t>
        </w:r>
        <w:r w:rsidRPr="00AA3ED0">
          <w:rPr>
            <w:b w:val="0"/>
            <w:bCs/>
            <w:webHidden/>
          </w:rPr>
          <w:tab/>
        </w:r>
        <w:r w:rsidRPr="00AA3ED0">
          <w:rPr>
            <w:b w:val="0"/>
            <w:bCs/>
            <w:webHidden/>
          </w:rPr>
          <w:fldChar w:fldCharType="begin"/>
        </w:r>
        <w:r w:rsidRPr="00AA3ED0">
          <w:rPr>
            <w:b w:val="0"/>
            <w:bCs/>
            <w:webHidden/>
          </w:rPr>
          <w:instrText xml:space="preserve"> PAGEREF _Toc225345786 \h </w:instrText>
        </w:r>
        <w:r w:rsidRPr="00AA3ED0">
          <w:rPr>
            <w:b w:val="0"/>
            <w:bCs/>
            <w:webHidden/>
          </w:rPr>
        </w:r>
        <w:r w:rsidRPr="00AA3ED0">
          <w:rPr>
            <w:b w:val="0"/>
            <w:bCs/>
            <w:webHidden/>
          </w:rPr>
          <w:fldChar w:fldCharType="separate"/>
        </w:r>
        <w:r w:rsidR="006E7C8F">
          <w:rPr>
            <w:b w:val="0"/>
            <w:bCs/>
            <w:webHidden/>
          </w:rPr>
          <w:t>385</w:t>
        </w:r>
        <w:r w:rsidRPr="00AA3ED0">
          <w:rPr>
            <w:b w:val="0"/>
            <w:bCs/>
            <w:webHidden/>
          </w:rPr>
          <w:fldChar w:fldCharType="end"/>
        </w:r>
      </w:hyperlink>
    </w:p>
    <w:p w14:paraId="71EE0EA1" w14:textId="07F31FC6" w:rsidR="009E03C8" w:rsidRPr="009E03C8" w:rsidRDefault="009E03C8" w:rsidP="009E03C8">
      <w:pPr>
        <w:pStyle w:val="Obsah1"/>
        <w:tabs>
          <w:tab w:val="clear" w:pos="851"/>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87" w:history="1">
        <w:r w:rsidRPr="00AA3ED0">
          <w:rPr>
            <w:rStyle w:val="Hypertextovprepojenie"/>
            <w:b w:val="0"/>
            <w:bCs/>
          </w:rPr>
          <w:t>Obrázok 50</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Deň</w:t>
        </w:r>
        <w:r w:rsidR="00F7436F">
          <w:rPr>
            <w:rStyle w:val="Hypertextovprepojenie"/>
            <w:b w:val="0"/>
            <w:bCs/>
          </w:rPr>
          <w:t xml:space="preserve"> s </w:t>
        </w:r>
        <w:r w:rsidRPr="00AA3ED0">
          <w:rPr>
            <w:rStyle w:val="Hypertextovprepojenie"/>
            <w:b w:val="0"/>
            <w:bCs/>
          </w:rPr>
          <w:t>komisárkou</w:t>
        </w:r>
        <w:r w:rsidR="009252D4">
          <w:rPr>
            <w:rStyle w:val="Hypertextovprepojenie"/>
            <w:b w:val="0"/>
            <w:bCs/>
          </w:rPr>
          <w:t xml:space="preserve"> v </w:t>
        </w:r>
        <w:r w:rsidRPr="00AA3ED0">
          <w:rPr>
            <w:rStyle w:val="Hypertextovprepojenie"/>
            <w:b w:val="0"/>
            <w:bCs/>
          </w:rPr>
          <w:t>Bytči – Komisárka Zuzana Stavrovská medzi klientmi zariadenia opatrovateľskej služby</w:t>
        </w:r>
        <w:r w:rsidR="00F7436F">
          <w:rPr>
            <w:rStyle w:val="Hypertextovprepojenie"/>
            <w:b w:val="0"/>
            <w:bCs/>
          </w:rPr>
          <w:t xml:space="preserve"> a </w:t>
        </w:r>
        <w:r w:rsidRPr="00AA3ED0">
          <w:rPr>
            <w:rStyle w:val="Hypertextovprepojenie"/>
            <w:b w:val="0"/>
            <w:bCs/>
          </w:rPr>
          <w:t>zariadenia</w:t>
        </w:r>
        <w:r w:rsidR="00F7436F">
          <w:rPr>
            <w:rStyle w:val="Hypertextovprepojenie"/>
            <w:b w:val="0"/>
            <w:bCs/>
          </w:rPr>
          <w:t xml:space="preserve"> pre </w:t>
        </w:r>
        <w:r w:rsidRPr="00AA3ED0">
          <w:rPr>
            <w:rStyle w:val="Hypertextovprepojenie"/>
            <w:b w:val="0"/>
            <w:bCs/>
          </w:rPr>
          <w:t>seniorov</w:t>
        </w:r>
        <w:r w:rsidRPr="00AA3ED0">
          <w:rPr>
            <w:b w:val="0"/>
            <w:bCs/>
            <w:webHidden/>
          </w:rPr>
          <w:tab/>
        </w:r>
        <w:r w:rsidRPr="00AA3ED0">
          <w:rPr>
            <w:b w:val="0"/>
            <w:bCs/>
            <w:webHidden/>
          </w:rPr>
          <w:fldChar w:fldCharType="begin"/>
        </w:r>
        <w:r w:rsidRPr="00AA3ED0">
          <w:rPr>
            <w:b w:val="0"/>
            <w:bCs/>
            <w:webHidden/>
          </w:rPr>
          <w:instrText xml:space="preserve"> PAGEREF _Toc225345787 \h </w:instrText>
        </w:r>
        <w:r w:rsidRPr="00AA3ED0">
          <w:rPr>
            <w:b w:val="0"/>
            <w:bCs/>
            <w:webHidden/>
          </w:rPr>
        </w:r>
        <w:r w:rsidRPr="00AA3ED0">
          <w:rPr>
            <w:b w:val="0"/>
            <w:bCs/>
            <w:webHidden/>
          </w:rPr>
          <w:fldChar w:fldCharType="separate"/>
        </w:r>
        <w:r w:rsidR="006E7C8F">
          <w:rPr>
            <w:b w:val="0"/>
            <w:bCs/>
            <w:webHidden/>
          </w:rPr>
          <w:t>385</w:t>
        </w:r>
        <w:r w:rsidRPr="00AA3ED0">
          <w:rPr>
            <w:b w:val="0"/>
            <w:bCs/>
            <w:webHidden/>
          </w:rPr>
          <w:fldChar w:fldCharType="end"/>
        </w:r>
      </w:hyperlink>
    </w:p>
    <w:p w14:paraId="54B43770" w14:textId="6D5D65A8" w:rsidR="009E03C8" w:rsidRPr="009E03C8" w:rsidRDefault="009E03C8" w:rsidP="009E03C8">
      <w:pPr>
        <w:pStyle w:val="Obsah1"/>
        <w:tabs>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88" w:history="1">
        <w:r w:rsidRPr="00AA3ED0">
          <w:rPr>
            <w:rStyle w:val="Hypertextovprepojenie"/>
            <w:b w:val="0"/>
            <w:bCs/>
          </w:rPr>
          <w:t>Obrázok 51</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Deň</w:t>
        </w:r>
        <w:r w:rsidR="00F7436F">
          <w:rPr>
            <w:rStyle w:val="Hypertextovprepojenie"/>
            <w:b w:val="0"/>
            <w:bCs/>
          </w:rPr>
          <w:t xml:space="preserve"> s </w:t>
        </w:r>
        <w:r w:rsidRPr="00AA3ED0">
          <w:rPr>
            <w:rStyle w:val="Hypertextovprepojenie"/>
            <w:b w:val="0"/>
            <w:bCs/>
          </w:rPr>
          <w:t>komisárkou</w:t>
        </w:r>
        <w:r w:rsidR="009252D4">
          <w:rPr>
            <w:rStyle w:val="Hypertextovprepojenie"/>
            <w:b w:val="0"/>
            <w:bCs/>
          </w:rPr>
          <w:t xml:space="preserve"> v </w:t>
        </w:r>
        <w:r w:rsidRPr="00AA3ED0">
          <w:rPr>
            <w:rStyle w:val="Hypertextovprepojenie"/>
            <w:b w:val="0"/>
            <w:bCs/>
          </w:rPr>
          <w:t xml:space="preserve">Kysuckom Novom Meste – Komisárka Zuzana Stavrovská </w:t>
        </w:r>
        <w:r>
          <w:rPr>
            <w:rStyle w:val="Hypertextovprepojenie"/>
            <w:b w:val="0"/>
            <w:bCs/>
          </w:rPr>
          <w:br/>
        </w:r>
        <w:r w:rsidRPr="00AA3ED0">
          <w:rPr>
            <w:rStyle w:val="Hypertextovprepojenie"/>
            <w:b w:val="0"/>
            <w:bCs/>
          </w:rPr>
          <w:t>s riaditeľkou Silviou Martinčekovou</w:t>
        </w:r>
        <w:r w:rsidR="00F7436F">
          <w:rPr>
            <w:rStyle w:val="Hypertextovprepojenie"/>
            <w:b w:val="0"/>
            <w:bCs/>
          </w:rPr>
          <w:t xml:space="preserve"> a </w:t>
        </w:r>
        <w:r w:rsidRPr="00AA3ED0">
          <w:rPr>
            <w:rStyle w:val="Hypertextovprepojenie"/>
            <w:b w:val="0"/>
            <w:bCs/>
          </w:rPr>
          <w:t>klientmi centra</w:t>
        </w:r>
        <w:r w:rsidRPr="00AA3ED0">
          <w:rPr>
            <w:b w:val="0"/>
            <w:bCs/>
            <w:webHidden/>
          </w:rPr>
          <w:tab/>
        </w:r>
        <w:r w:rsidRPr="00AA3ED0">
          <w:rPr>
            <w:b w:val="0"/>
            <w:bCs/>
            <w:webHidden/>
          </w:rPr>
          <w:fldChar w:fldCharType="begin"/>
        </w:r>
        <w:r w:rsidRPr="00AA3ED0">
          <w:rPr>
            <w:b w:val="0"/>
            <w:bCs/>
            <w:webHidden/>
          </w:rPr>
          <w:instrText xml:space="preserve"> PAGEREF _Toc225345788 \h </w:instrText>
        </w:r>
        <w:r w:rsidRPr="00AA3ED0">
          <w:rPr>
            <w:b w:val="0"/>
            <w:bCs/>
            <w:webHidden/>
          </w:rPr>
        </w:r>
        <w:r w:rsidRPr="00AA3ED0">
          <w:rPr>
            <w:b w:val="0"/>
            <w:bCs/>
            <w:webHidden/>
          </w:rPr>
          <w:fldChar w:fldCharType="separate"/>
        </w:r>
        <w:r w:rsidR="006E7C8F">
          <w:rPr>
            <w:b w:val="0"/>
            <w:bCs/>
            <w:webHidden/>
          </w:rPr>
          <w:t>386</w:t>
        </w:r>
        <w:r w:rsidRPr="00AA3ED0">
          <w:rPr>
            <w:b w:val="0"/>
            <w:bCs/>
            <w:webHidden/>
          </w:rPr>
          <w:fldChar w:fldCharType="end"/>
        </w:r>
      </w:hyperlink>
    </w:p>
    <w:p w14:paraId="20BFB4C2" w14:textId="2068F541" w:rsidR="009E03C8" w:rsidRPr="009E03C8" w:rsidRDefault="009E03C8" w:rsidP="009E03C8">
      <w:pPr>
        <w:pStyle w:val="Obsah1"/>
        <w:tabs>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89" w:history="1">
        <w:r w:rsidRPr="00AA3ED0">
          <w:rPr>
            <w:rStyle w:val="Hypertextovprepojenie"/>
            <w:b w:val="0"/>
            <w:bCs/>
          </w:rPr>
          <w:t>Obrázok 52</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Deň</w:t>
        </w:r>
        <w:r w:rsidR="00F7436F">
          <w:rPr>
            <w:rStyle w:val="Hypertextovprepojenie"/>
            <w:b w:val="0"/>
            <w:bCs/>
          </w:rPr>
          <w:t xml:space="preserve"> s </w:t>
        </w:r>
        <w:r w:rsidRPr="00AA3ED0">
          <w:rPr>
            <w:rStyle w:val="Hypertextovprepojenie"/>
            <w:b w:val="0"/>
            <w:bCs/>
          </w:rPr>
          <w:t>komisárkou</w:t>
        </w:r>
        <w:r w:rsidR="009252D4">
          <w:rPr>
            <w:rStyle w:val="Hypertextovprepojenie"/>
            <w:b w:val="0"/>
            <w:bCs/>
          </w:rPr>
          <w:t xml:space="preserve"> v </w:t>
        </w:r>
        <w:r w:rsidRPr="00AA3ED0">
          <w:rPr>
            <w:rStyle w:val="Hypertextovprepojenie"/>
            <w:b w:val="0"/>
            <w:bCs/>
          </w:rPr>
          <w:t>Kysuckom Novom Mesta – Komisárka Zuzana Stavrovská</w:t>
        </w:r>
        <w:r>
          <w:rPr>
            <w:rStyle w:val="Hypertextovprepojenie"/>
            <w:b w:val="0"/>
            <w:bCs/>
          </w:rPr>
          <w:br/>
          <w:t>s</w:t>
        </w:r>
        <w:r w:rsidRPr="00AA3ED0">
          <w:rPr>
            <w:rStyle w:val="Hypertextovprepojenie"/>
            <w:b w:val="0"/>
            <w:bCs/>
          </w:rPr>
          <w:t xml:space="preserve"> riaditeľkou CSS Kamence Lenkou Taranovou, spolu</w:t>
        </w:r>
        <w:r w:rsidR="00F7436F">
          <w:rPr>
            <w:rStyle w:val="Hypertextovprepojenie"/>
            <w:b w:val="0"/>
            <w:bCs/>
          </w:rPr>
          <w:t xml:space="preserve"> s </w:t>
        </w:r>
        <w:r w:rsidRPr="00AA3ED0">
          <w:rPr>
            <w:rStyle w:val="Hypertextovprepojenie"/>
            <w:b w:val="0"/>
            <w:bCs/>
          </w:rPr>
          <w:t>tímom komisárky</w:t>
        </w:r>
        <w:r>
          <w:rPr>
            <w:rStyle w:val="Hypertextovprepojenie"/>
            <w:b w:val="0"/>
            <w:bCs/>
          </w:rPr>
          <w:t xml:space="preserve"> </w:t>
        </w:r>
        <w:r>
          <w:rPr>
            <w:rStyle w:val="Hypertextovprepojenie"/>
            <w:b w:val="0"/>
            <w:bCs/>
          </w:rPr>
          <w:br/>
        </w:r>
        <w:r w:rsidRPr="00AA3ED0">
          <w:rPr>
            <w:rStyle w:val="Hypertextovprepojenie"/>
            <w:b w:val="0"/>
            <w:bCs/>
          </w:rPr>
          <w:t>a tímom zo zariadenia</w:t>
        </w:r>
        <w:r w:rsidRPr="00AA3ED0">
          <w:rPr>
            <w:b w:val="0"/>
            <w:bCs/>
            <w:webHidden/>
          </w:rPr>
          <w:tab/>
        </w:r>
        <w:r w:rsidRPr="00AA3ED0">
          <w:rPr>
            <w:b w:val="0"/>
            <w:bCs/>
            <w:webHidden/>
          </w:rPr>
          <w:fldChar w:fldCharType="begin"/>
        </w:r>
        <w:r w:rsidRPr="00AA3ED0">
          <w:rPr>
            <w:b w:val="0"/>
            <w:bCs/>
            <w:webHidden/>
          </w:rPr>
          <w:instrText xml:space="preserve"> PAGEREF _Toc225345789 \h </w:instrText>
        </w:r>
        <w:r w:rsidRPr="00AA3ED0">
          <w:rPr>
            <w:b w:val="0"/>
            <w:bCs/>
            <w:webHidden/>
          </w:rPr>
        </w:r>
        <w:r w:rsidRPr="00AA3ED0">
          <w:rPr>
            <w:b w:val="0"/>
            <w:bCs/>
            <w:webHidden/>
          </w:rPr>
          <w:fldChar w:fldCharType="separate"/>
        </w:r>
        <w:r w:rsidR="006E7C8F">
          <w:rPr>
            <w:b w:val="0"/>
            <w:bCs/>
            <w:webHidden/>
          </w:rPr>
          <w:t>386</w:t>
        </w:r>
        <w:r w:rsidRPr="00AA3ED0">
          <w:rPr>
            <w:b w:val="0"/>
            <w:bCs/>
            <w:webHidden/>
          </w:rPr>
          <w:fldChar w:fldCharType="end"/>
        </w:r>
      </w:hyperlink>
    </w:p>
    <w:p w14:paraId="75862D9F" w14:textId="01A589C4" w:rsidR="009E03C8" w:rsidRPr="009E03C8" w:rsidRDefault="009E03C8" w:rsidP="009E03C8">
      <w:pPr>
        <w:pStyle w:val="Obsah1"/>
        <w:tabs>
          <w:tab w:val="left" w:pos="1276"/>
        </w:tabs>
        <w:ind w:left="1276" w:hanging="1276"/>
        <w:rPr>
          <w:rFonts w:asciiTheme="minorHAnsi" w:eastAsiaTheme="minorEastAsia" w:hAnsiTheme="minorHAnsi" w:cstheme="minorBidi"/>
          <w:b w:val="0"/>
          <w:bCs/>
          <w:kern w:val="2"/>
          <w:sz w:val="24"/>
          <w:szCs w:val="24"/>
          <w:lang w:eastAsia="sk-SK"/>
          <w14:ligatures w14:val="standardContextual"/>
        </w:rPr>
      </w:pPr>
      <w:hyperlink w:anchor="_Toc225345790" w:history="1">
        <w:r w:rsidRPr="00AA3ED0">
          <w:rPr>
            <w:rStyle w:val="Hypertextovprepojenie"/>
            <w:b w:val="0"/>
            <w:bCs/>
          </w:rPr>
          <w:t>Obrázok 53</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Nahrávanie podcastu BEZ BARIÉR – pamätná fotka</w:t>
        </w:r>
        <w:r w:rsidR="00AE1DB0">
          <w:rPr>
            <w:rStyle w:val="Hypertextovprepojenie"/>
            <w:b w:val="0"/>
            <w:bCs/>
          </w:rPr>
          <w:t xml:space="preserve"> z </w:t>
        </w:r>
        <w:r w:rsidRPr="00AA3ED0">
          <w:rPr>
            <w:rStyle w:val="Hypertextovprepojenie"/>
            <w:b w:val="0"/>
            <w:bCs/>
          </w:rPr>
          <w:t xml:space="preserve">nahrávania podcastu BEZ BARIÉR </w:t>
        </w:r>
        <w:r>
          <w:rPr>
            <w:rStyle w:val="Hypertextovprepojenie"/>
            <w:b w:val="0"/>
            <w:bCs/>
          </w:rPr>
          <w:br/>
        </w:r>
        <w:r w:rsidRPr="00AA3ED0">
          <w:rPr>
            <w:rStyle w:val="Hypertextovprepojenie"/>
            <w:b w:val="0"/>
            <w:bCs/>
          </w:rPr>
          <w:t>v</w:t>
        </w:r>
        <w:r>
          <w:rPr>
            <w:rStyle w:val="Hypertextovprepojenie"/>
            <w:b w:val="0"/>
            <w:bCs/>
          </w:rPr>
          <w:t xml:space="preserve"> </w:t>
        </w:r>
        <w:r w:rsidRPr="00AA3ED0">
          <w:rPr>
            <w:rStyle w:val="Hypertextovprepojenie"/>
            <w:b w:val="0"/>
            <w:bCs/>
          </w:rPr>
          <w:t>novom šate</w:t>
        </w:r>
        <w:r w:rsidR="00F7436F">
          <w:rPr>
            <w:rStyle w:val="Hypertextovprepojenie"/>
            <w:b w:val="0"/>
            <w:bCs/>
          </w:rPr>
          <w:t xml:space="preserve"> s </w:t>
        </w:r>
        <w:r w:rsidRPr="00AA3ED0">
          <w:rPr>
            <w:rStyle w:val="Hypertextovprepojenie"/>
            <w:b w:val="0"/>
            <w:bCs/>
          </w:rPr>
          <w:t>komisárkou</w:t>
        </w:r>
        <w:r w:rsidRPr="00AA3ED0">
          <w:rPr>
            <w:b w:val="0"/>
            <w:bCs/>
            <w:webHidden/>
          </w:rPr>
          <w:tab/>
        </w:r>
        <w:r w:rsidRPr="00AA3ED0">
          <w:rPr>
            <w:b w:val="0"/>
            <w:bCs/>
            <w:webHidden/>
          </w:rPr>
          <w:fldChar w:fldCharType="begin"/>
        </w:r>
        <w:r w:rsidRPr="00AA3ED0">
          <w:rPr>
            <w:b w:val="0"/>
            <w:bCs/>
            <w:webHidden/>
          </w:rPr>
          <w:instrText xml:space="preserve"> PAGEREF _Toc225345790 \h </w:instrText>
        </w:r>
        <w:r w:rsidRPr="00AA3ED0">
          <w:rPr>
            <w:b w:val="0"/>
            <w:bCs/>
            <w:webHidden/>
          </w:rPr>
        </w:r>
        <w:r w:rsidRPr="00AA3ED0">
          <w:rPr>
            <w:b w:val="0"/>
            <w:bCs/>
            <w:webHidden/>
          </w:rPr>
          <w:fldChar w:fldCharType="separate"/>
        </w:r>
        <w:r w:rsidR="006E7C8F">
          <w:rPr>
            <w:b w:val="0"/>
            <w:bCs/>
            <w:webHidden/>
          </w:rPr>
          <w:t>389</w:t>
        </w:r>
        <w:r w:rsidRPr="00AA3ED0">
          <w:rPr>
            <w:b w:val="0"/>
            <w:bCs/>
            <w:webHidden/>
          </w:rPr>
          <w:fldChar w:fldCharType="end"/>
        </w:r>
      </w:hyperlink>
    </w:p>
    <w:p w14:paraId="379120FA" w14:textId="524241B2" w:rsidR="009E03C8" w:rsidRPr="009E03C8" w:rsidRDefault="009E03C8" w:rsidP="009E03C8">
      <w:pPr>
        <w:pStyle w:val="Obsah1"/>
        <w:tabs>
          <w:tab w:val="left" w:pos="1276"/>
          <w:tab w:val="left" w:pos="1320"/>
        </w:tabs>
        <w:rPr>
          <w:rFonts w:asciiTheme="minorHAnsi" w:eastAsiaTheme="minorEastAsia" w:hAnsiTheme="minorHAnsi" w:cstheme="minorBidi"/>
          <w:b w:val="0"/>
          <w:bCs/>
          <w:kern w:val="2"/>
          <w:sz w:val="24"/>
          <w:szCs w:val="24"/>
          <w:lang w:eastAsia="sk-SK"/>
          <w14:ligatures w14:val="standardContextual"/>
        </w:rPr>
      </w:pPr>
      <w:hyperlink w:anchor="_Toc225345791" w:history="1">
        <w:r w:rsidRPr="00AA3ED0">
          <w:rPr>
            <w:rStyle w:val="Hypertextovprepojenie"/>
            <w:b w:val="0"/>
            <w:bCs/>
          </w:rPr>
          <w:t>Obrázok 54</w:t>
        </w:r>
        <w:r w:rsidRPr="009E03C8">
          <w:rPr>
            <w:rFonts w:asciiTheme="minorHAnsi" w:eastAsiaTheme="minorEastAsia" w:hAnsiTheme="minorHAnsi" w:cstheme="minorBidi"/>
            <w:b w:val="0"/>
            <w:bCs/>
            <w:kern w:val="2"/>
            <w:sz w:val="24"/>
            <w:szCs w:val="24"/>
            <w:lang w:eastAsia="sk-SK"/>
            <w14:ligatures w14:val="standardContextual"/>
          </w:rPr>
          <w:tab/>
        </w:r>
        <w:r w:rsidRPr="00AA3ED0">
          <w:rPr>
            <w:rStyle w:val="Hypertextovprepojenie"/>
            <w:b w:val="0"/>
            <w:bCs/>
          </w:rPr>
          <w:t>Plagát</w:t>
        </w:r>
        <w:r w:rsidR="00F7436F">
          <w:rPr>
            <w:rStyle w:val="Hypertextovprepojenie"/>
            <w:b w:val="0"/>
            <w:bCs/>
          </w:rPr>
          <w:t xml:space="preserve"> k </w:t>
        </w:r>
        <w:r w:rsidRPr="00AA3ED0">
          <w:rPr>
            <w:rStyle w:val="Hypertextovprepojenie"/>
            <w:b w:val="0"/>
            <w:bCs/>
          </w:rPr>
          <w:t>4. ročníku kampane AJ MY SME TU</w:t>
        </w:r>
        <w:r w:rsidRPr="00AA3ED0">
          <w:rPr>
            <w:b w:val="0"/>
            <w:bCs/>
            <w:webHidden/>
          </w:rPr>
          <w:tab/>
        </w:r>
        <w:r w:rsidRPr="00AA3ED0">
          <w:rPr>
            <w:b w:val="0"/>
            <w:bCs/>
            <w:webHidden/>
          </w:rPr>
          <w:fldChar w:fldCharType="begin"/>
        </w:r>
        <w:r w:rsidRPr="00AA3ED0">
          <w:rPr>
            <w:b w:val="0"/>
            <w:bCs/>
            <w:webHidden/>
          </w:rPr>
          <w:instrText xml:space="preserve"> PAGEREF _Toc225345791 \h </w:instrText>
        </w:r>
        <w:r w:rsidRPr="00AA3ED0">
          <w:rPr>
            <w:b w:val="0"/>
            <w:bCs/>
            <w:webHidden/>
          </w:rPr>
        </w:r>
        <w:r w:rsidRPr="00AA3ED0">
          <w:rPr>
            <w:b w:val="0"/>
            <w:bCs/>
            <w:webHidden/>
          </w:rPr>
          <w:fldChar w:fldCharType="separate"/>
        </w:r>
        <w:r w:rsidR="006E7C8F">
          <w:rPr>
            <w:b w:val="0"/>
            <w:bCs/>
            <w:webHidden/>
          </w:rPr>
          <w:t>391</w:t>
        </w:r>
        <w:r w:rsidRPr="00AA3ED0">
          <w:rPr>
            <w:b w:val="0"/>
            <w:bCs/>
            <w:webHidden/>
          </w:rPr>
          <w:fldChar w:fldCharType="end"/>
        </w:r>
      </w:hyperlink>
    </w:p>
    <w:p w14:paraId="0E6B769D" w14:textId="44D44B40" w:rsidR="008179E6" w:rsidRPr="00D842FF" w:rsidRDefault="000D7F43" w:rsidP="00660B3A">
      <w:pPr>
        <w:tabs>
          <w:tab w:val="left" w:pos="1276"/>
          <w:tab w:val="right" w:leader="dot" w:pos="9637"/>
        </w:tabs>
        <w:ind w:left="1276" w:hanging="1276"/>
      </w:pPr>
      <w:r w:rsidRPr="00A6176C">
        <w:rPr>
          <w:bCs/>
        </w:rPr>
        <w:fldChar w:fldCharType="end"/>
      </w:r>
    </w:p>
    <w:p w14:paraId="3A5585F9" w14:textId="51415A51" w:rsidR="007C692D" w:rsidRDefault="007C692D">
      <w:pPr>
        <w:spacing w:after="160" w:line="259" w:lineRule="auto"/>
        <w:jc w:val="left"/>
      </w:pPr>
      <w:r>
        <w:br w:type="page"/>
      </w:r>
    </w:p>
    <w:p w14:paraId="5332B99B" w14:textId="01C7E8D9" w:rsidR="007C009E" w:rsidRDefault="007C692D" w:rsidP="00FC34BD">
      <w:pPr>
        <w:pStyle w:val="Nadpis2"/>
        <w:numPr>
          <w:ilvl w:val="0"/>
          <w:numId w:val="0"/>
        </w:numPr>
        <w:ind w:left="709" w:hanging="709"/>
      </w:pPr>
      <w:bookmarkStart w:id="31" w:name="_Toc225299641"/>
      <w:bookmarkStart w:id="32" w:name="_Toc225300948"/>
      <w:r>
        <w:t>Skratky</w:t>
      </w:r>
      <w:bookmarkEnd w:id="31"/>
      <w:bookmarkEnd w:id="32"/>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6235"/>
      </w:tblGrid>
      <w:tr w:rsidR="007C692D" w:rsidRPr="007C692D" w14:paraId="587E967F" w14:textId="77777777" w:rsidTr="00275966">
        <w:trPr>
          <w:trHeight w:val="20"/>
        </w:trPr>
        <w:tc>
          <w:tcPr>
            <w:tcW w:w="1765" w:type="pct"/>
            <w:tcMar>
              <w:left w:w="0" w:type="dxa"/>
              <w:bottom w:w="100" w:type="dxa"/>
              <w:right w:w="0" w:type="dxa"/>
            </w:tcMar>
          </w:tcPr>
          <w:p w14:paraId="4FE222F3" w14:textId="77777777" w:rsidR="007C692D" w:rsidRPr="00275966" w:rsidRDefault="007C692D" w:rsidP="00275966">
            <w:pPr>
              <w:jc w:val="left"/>
              <w:rPr>
                <w:rFonts w:cs="Arial"/>
                <w:b/>
                <w:bCs/>
                <w:szCs w:val="20"/>
              </w:rPr>
            </w:pPr>
            <w:r w:rsidRPr="00275966">
              <w:rPr>
                <w:rFonts w:cs="Arial"/>
                <w:b/>
                <w:bCs/>
                <w:szCs w:val="20"/>
              </w:rPr>
              <w:t>Komisárka</w:t>
            </w:r>
          </w:p>
        </w:tc>
        <w:tc>
          <w:tcPr>
            <w:tcW w:w="3235" w:type="pct"/>
            <w:tcMar>
              <w:left w:w="284" w:type="dxa"/>
              <w:bottom w:w="100" w:type="dxa"/>
              <w:right w:w="0" w:type="dxa"/>
            </w:tcMar>
          </w:tcPr>
          <w:p w14:paraId="3163B0B3" w14:textId="0CF628E5" w:rsidR="007C692D" w:rsidRPr="007C692D" w:rsidRDefault="007C692D" w:rsidP="007C692D">
            <w:pPr>
              <w:rPr>
                <w:rFonts w:cs="Arial"/>
                <w:szCs w:val="20"/>
              </w:rPr>
            </w:pPr>
            <w:r w:rsidRPr="007C692D">
              <w:rPr>
                <w:rFonts w:cs="Arial"/>
                <w:szCs w:val="20"/>
              </w:rPr>
              <w:t>Komisárka</w:t>
            </w:r>
            <w:r w:rsidR="00F7436F">
              <w:rPr>
                <w:rFonts w:cs="Arial"/>
                <w:szCs w:val="20"/>
              </w:rPr>
              <w:t xml:space="preserve"> pre </w:t>
            </w:r>
            <w:r w:rsidRPr="007C692D">
              <w:rPr>
                <w:rFonts w:cs="Arial"/>
                <w:szCs w:val="20"/>
              </w:rPr>
              <w:t>osoby</w:t>
            </w:r>
            <w:r w:rsidR="00F7436F">
              <w:rPr>
                <w:rFonts w:cs="Arial"/>
                <w:szCs w:val="20"/>
              </w:rPr>
              <w:t xml:space="preserve"> so </w:t>
            </w:r>
            <w:r w:rsidRPr="007C692D">
              <w:rPr>
                <w:rFonts w:cs="Arial"/>
                <w:szCs w:val="20"/>
              </w:rPr>
              <w:t>zdravotným postihnutím</w:t>
            </w:r>
          </w:p>
        </w:tc>
      </w:tr>
      <w:tr w:rsidR="007C692D" w:rsidRPr="007C692D" w14:paraId="15D71AB4" w14:textId="77777777" w:rsidTr="00275966">
        <w:trPr>
          <w:trHeight w:val="20"/>
        </w:trPr>
        <w:tc>
          <w:tcPr>
            <w:tcW w:w="1765" w:type="pct"/>
            <w:tcMar>
              <w:left w:w="0" w:type="dxa"/>
              <w:bottom w:w="100" w:type="dxa"/>
              <w:right w:w="0" w:type="dxa"/>
            </w:tcMar>
          </w:tcPr>
          <w:p w14:paraId="0B606D51" w14:textId="77777777" w:rsidR="007C692D" w:rsidRPr="00275966" w:rsidRDefault="007C692D" w:rsidP="00275966">
            <w:pPr>
              <w:jc w:val="left"/>
              <w:rPr>
                <w:rFonts w:cs="Arial"/>
                <w:b/>
                <w:bCs/>
                <w:szCs w:val="20"/>
              </w:rPr>
            </w:pPr>
            <w:r w:rsidRPr="00275966">
              <w:rPr>
                <w:rFonts w:cs="Arial"/>
                <w:b/>
                <w:bCs/>
                <w:szCs w:val="20"/>
              </w:rPr>
              <w:t xml:space="preserve">Úrad komisárky </w:t>
            </w:r>
          </w:p>
        </w:tc>
        <w:tc>
          <w:tcPr>
            <w:tcW w:w="3235" w:type="pct"/>
            <w:tcMar>
              <w:left w:w="284" w:type="dxa"/>
              <w:bottom w:w="100" w:type="dxa"/>
              <w:right w:w="0" w:type="dxa"/>
            </w:tcMar>
          </w:tcPr>
          <w:p w14:paraId="0D4E747A" w14:textId="389FF6C6" w:rsidR="007C692D" w:rsidRPr="007C692D" w:rsidRDefault="007C692D" w:rsidP="007C692D">
            <w:pPr>
              <w:rPr>
                <w:rFonts w:cs="Arial"/>
                <w:szCs w:val="20"/>
              </w:rPr>
            </w:pPr>
            <w:r w:rsidRPr="007C692D">
              <w:rPr>
                <w:rFonts w:cs="Arial"/>
                <w:szCs w:val="20"/>
              </w:rPr>
              <w:t>Úrad komisára</w:t>
            </w:r>
            <w:r w:rsidR="00F7436F">
              <w:rPr>
                <w:rFonts w:cs="Arial"/>
                <w:szCs w:val="20"/>
              </w:rPr>
              <w:t xml:space="preserve"> pre </w:t>
            </w:r>
            <w:r w:rsidRPr="007C692D">
              <w:rPr>
                <w:rFonts w:cs="Arial"/>
                <w:szCs w:val="20"/>
              </w:rPr>
              <w:t>osoby</w:t>
            </w:r>
            <w:r w:rsidR="00F7436F">
              <w:rPr>
                <w:rFonts w:cs="Arial"/>
                <w:szCs w:val="20"/>
              </w:rPr>
              <w:t xml:space="preserve"> so </w:t>
            </w:r>
            <w:r w:rsidRPr="007C692D">
              <w:rPr>
                <w:rFonts w:cs="Arial"/>
                <w:szCs w:val="20"/>
              </w:rPr>
              <w:t xml:space="preserve">zdravotným postihnutím </w:t>
            </w:r>
          </w:p>
        </w:tc>
      </w:tr>
      <w:tr w:rsidR="007C692D" w:rsidRPr="007C692D" w14:paraId="3916ECDF" w14:textId="77777777" w:rsidTr="00275966">
        <w:trPr>
          <w:trHeight w:val="20"/>
        </w:trPr>
        <w:tc>
          <w:tcPr>
            <w:tcW w:w="1765" w:type="pct"/>
            <w:tcMar>
              <w:left w:w="0" w:type="dxa"/>
              <w:bottom w:w="100" w:type="dxa"/>
              <w:right w:w="0" w:type="dxa"/>
            </w:tcMar>
          </w:tcPr>
          <w:p w14:paraId="78282F93" w14:textId="77777777" w:rsidR="007C692D" w:rsidRPr="00275966" w:rsidRDefault="007C692D" w:rsidP="00275966">
            <w:pPr>
              <w:jc w:val="left"/>
              <w:rPr>
                <w:rFonts w:cs="Arial"/>
                <w:b/>
                <w:bCs/>
                <w:szCs w:val="20"/>
              </w:rPr>
            </w:pPr>
            <w:r w:rsidRPr="00275966">
              <w:rPr>
                <w:rFonts w:cs="Arial"/>
                <w:b/>
                <w:bCs/>
                <w:szCs w:val="20"/>
              </w:rPr>
              <w:t>NPM</w:t>
            </w:r>
          </w:p>
        </w:tc>
        <w:tc>
          <w:tcPr>
            <w:tcW w:w="3235" w:type="pct"/>
            <w:tcMar>
              <w:left w:w="284" w:type="dxa"/>
              <w:bottom w:w="100" w:type="dxa"/>
              <w:right w:w="0" w:type="dxa"/>
            </w:tcMar>
          </w:tcPr>
          <w:p w14:paraId="38B5FF7B" w14:textId="77777777" w:rsidR="007C692D" w:rsidRPr="007C692D" w:rsidRDefault="007C692D" w:rsidP="007C692D">
            <w:pPr>
              <w:rPr>
                <w:rFonts w:cs="Arial"/>
                <w:szCs w:val="20"/>
              </w:rPr>
            </w:pPr>
            <w:r w:rsidRPr="007C692D">
              <w:rPr>
                <w:rFonts w:cs="Arial"/>
                <w:szCs w:val="20"/>
              </w:rPr>
              <w:t>Národný preventívny mechanizmus</w:t>
            </w:r>
          </w:p>
        </w:tc>
      </w:tr>
      <w:tr w:rsidR="007C692D" w:rsidRPr="007C692D" w14:paraId="7E7028DD" w14:textId="77777777" w:rsidTr="00275966">
        <w:trPr>
          <w:trHeight w:val="20"/>
        </w:trPr>
        <w:tc>
          <w:tcPr>
            <w:tcW w:w="1765" w:type="pct"/>
            <w:tcMar>
              <w:left w:w="0" w:type="dxa"/>
              <w:bottom w:w="100" w:type="dxa"/>
              <w:right w:w="0" w:type="dxa"/>
            </w:tcMar>
          </w:tcPr>
          <w:p w14:paraId="3F8A0306" w14:textId="77777777" w:rsidR="007C692D" w:rsidRPr="00275966" w:rsidRDefault="007C692D" w:rsidP="00275966">
            <w:pPr>
              <w:jc w:val="left"/>
              <w:rPr>
                <w:rFonts w:cs="Arial"/>
                <w:b/>
                <w:bCs/>
                <w:szCs w:val="20"/>
              </w:rPr>
            </w:pPr>
            <w:r w:rsidRPr="00275966">
              <w:rPr>
                <w:rFonts w:cs="Arial"/>
                <w:b/>
                <w:bCs/>
                <w:szCs w:val="20"/>
              </w:rPr>
              <w:t>Dohovor</w:t>
            </w:r>
          </w:p>
        </w:tc>
        <w:tc>
          <w:tcPr>
            <w:tcW w:w="3235" w:type="pct"/>
            <w:tcMar>
              <w:left w:w="284" w:type="dxa"/>
              <w:bottom w:w="100" w:type="dxa"/>
              <w:right w:w="0" w:type="dxa"/>
            </w:tcMar>
          </w:tcPr>
          <w:p w14:paraId="2CA2D91E" w14:textId="60CD5708" w:rsidR="007C692D" w:rsidRPr="007C692D" w:rsidRDefault="007C692D" w:rsidP="007C692D">
            <w:pPr>
              <w:rPr>
                <w:rFonts w:cs="Arial"/>
                <w:szCs w:val="20"/>
              </w:rPr>
            </w:pPr>
            <w:r w:rsidRPr="007C692D">
              <w:rPr>
                <w:rFonts w:cs="Arial"/>
                <w:szCs w:val="20"/>
              </w:rPr>
              <w:t>Dohovor</w:t>
            </w:r>
            <w:r w:rsidR="009252D4">
              <w:rPr>
                <w:rFonts w:cs="Arial"/>
                <w:szCs w:val="20"/>
              </w:rPr>
              <w:t xml:space="preserve"> o </w:t>
            </w:r>
            <w:r w:rsidRPr="007C692D">
              <w:rPr>
                <w:rFonts w:cs="Arial"/>
                <w:szCs w:val="20"/>
              </w:rPr>
              <w:t>právach osôb</w:t>
            </w:r>
            <w:r w:rsidR="00F7436F">
              <w:rPr>
                <w:rFonts w:cs="Arial"/>
                <w:szCs w:val="20"/>
              </w:rPr>
              <w:t xml:space="preserve"> so </w:t>
            </w:r>
            <w:r w:rsidRPr="007C692D">
              <w:rPr>
                <w:rFonts w:cs="Arial"/>
                <w:szCs w:val="20"/>
              </w:rPr>
              <w:t>zdravotným postihnutím</w:t>
            </w:r>
          </w:p>
        </w:tc>
      </w:tr>
      <w:tr w:rsidR="007C692D" w:rsidRPr="007C692D" w14:paraId="2A834AFC" w14:textId="77777777" w:rsidTr="00275966">
        <w:trPr>
          <w:trHeight w:val="20"/>
        </w:trPr>
        <w:tc>
          <w:tcPr>
            <w:tcW w:w="1765" w:type="pct"/>
            <w:tcMar>
              <w:left w:w="0" w:type="dxa"/>
              <w:bottom w:w="100" w:type="dxa"/>
              <w:right w:w="0" w:type="dxa"/>
            </w:tcMar>
          </w:tcPr>
          <w:p w14:paraId="2FDCA5BD" w14:textId="77777777" w:rsidR="007C692D" w:rsidRPr="00275966" w:rsidRDefault="007C692D" w:rsidP="00275966">
            <w:pPr>
              <w:jc w:val="left"/>
              <w:rPr>
                <w:rFonts w:cs="Arial"/>
                <w:b/>
                <w:bCs/>
                <w:szCs w:val="20"/>
              </w:rPr>
            </w:pPr>
            <w:r w:rsidRPr="00275966">
              <w:rPr>
                <w:rFonts w:cs="Arial"/>
                <w:b/>
                <w:bCs/>
                <w:szCs w:val="20"/>
              </w:rPr>
              <w:t>Dohovor proti mučeniu</w:t>
            </w:r>
          </w:p>
        </w:tc>
        <w:tc>
          <w:tcPr>
            <w:tcW w:w="3235" w:type="pct"/>
            <w:tcMar>
              <w:left w:w="284" w:type="dxa"/>
              <w:bottom w:w="100" w:type="dxa"/>
              <w:right w:w="0" w:type="dxa"/>
            </w:tcMar>
          </w:tcPr>
          <w:p w14:paraId="3ECF1C73" w14:textId="4EF1FC45" w:rsidR="007C692D" w:rsidRPr="007C692D" w:rsidRDefault="007C692D" w:rsidP="007C692D">
            <w:pPr>
              <w:rPr>
                <w:rFonts w:cs="Arial"/>
                <w:szCs w:val="20"/>
              </w:rPr>
            </w:pPr>
            <w:r w:rsidRPr="007C692D">
              <w:rPr>
                <w:rFonts w:cs="Arial"/>
                <w:szCs w:val="20"/>
              </w:rPr>
              <w:t>Dohovor proti mučeniu</w:t>
            </w:r>
            <w:r w:rsidR="00F7436F">
              <w:rPr>
                <w:rFonts w:cs="Arial"/>
                <w:szCs w:val="20"/>
              </w:rPr>
              <w:t xml:space="preserve"> a </w:t>
            </w:r>
            <w:r w:rsidRPr="007C692D">
              <w:rPr>
                <w:rFonts w:cs="Arial"/>
                <w:szCs w:val="20"/>
              </w:rPr>
              <w:t>inému krutému alebo</w:t>
            </w:r>
            <w:r w:rsidR="00743C81">
              <w:rPr>
                <w:rFonts w:cs="Arial"/>
                <w:szCs w:val="20"/>
              </w:rPr>
              <w:t> </w:t>
            </w:r>
            <w:r w:rsidRPr="007C692D">
              <w:rPr>
                <w:rFonts w:cs="Arial"/>
                <w:szCs w:val="20"/>
              </w:rPr>
              <w:t>ponižujúcemu</w:t>
            </w:r>
            <w:r w:rsidR="004C1F33">
              <w:rPr>
                <w:rFonts w:cs="Arial"/>
                <w:szCs w:val="20"/>
              </w:rPr>
              <w:t xml:space="preserve"> </w:t>
            </w:r>
            <w:r w:rsidRPr="007C692D">
              <w:rPr>
                <w:rFonts w:cs="Arial"/>
                <w:szCs w:val="20"/>
              </w:rPr>
              <w:t>zaobchádzaniu alebo</w:t>
            </w:r>
            <w:r w:rsidR="00743C81">
              <w:rPr>
                <w:rFonts w:cs="Arial"/>
                <w:szCs w:val="20"/>
              </w:rPr>
              <w:t> </w:t>
            </w:r>
            <w:r w:rsidRPr="007C692D">
              <w:rPr>
                <w:rFonts w:cs="Arial"/>
                <w:szCs w:val="20"/>
              </w:rPr>
              <w:t>trestaniu</w:t>
            </w:r>
          </w:p>
        </w:tc>
      </w:tr>
      <w:tr w:rsidR="007C692D" w:rsidRPr="007C692D" w14:paraId="4F7E1D08" w14:textId="77777777" w:rsidTr="00275966">
        <w:trPr>
          <w:trHeight w:val="20"/>
        </w:trPr>
        <w:tc>
          <w:tcPr>
            <w:tcW w:w="1765" w:type="pct"/>
            <w:tcMar>
              <w:left w:w="0" w:type="dxa"/>
              <w:bottom w:w="100" w:type="dxa"/>
              <w:right w:w="0" w:type="dxa"/>
            </w:tcMar>
          </w:tcPr>
          <w:p w14:paraId="09E06BE8" w14:textId="1D733CE4"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komisároch</w:t>
            </w:r>
          </w:p>
        </w:tc>
        <w:tc>
          <w:tcPr>
            <w:tcW w:w="3235" w:type="pct"/>
            <w:tcMar>
              <w:left w:w="284" w:type="dxa"/>
              <w:bottom w:w="100" w:type="dxa"/>
              <w:right w:w="0" w:type="dxa"/>
            </w:tcMar>
          </w:tcPr>
          <w:p w14:paraId="01986C44" w14:textId="0A350868"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176/2015 </w:t>
            </w:r>
            <w:r w:rsidR="002C215A">
              <w:rPr>
                <w:rFonts w:cs="Arial"/>
                <w:szCs w:val="20"/>
              </w:rPr>
              <w:t>Z. z.</w:t>
            </w:r>
            <w:r w:rsidR="009252D4">
              <w:rPr>
                <w:rFonts w:cs="Arial"/>
                <w:szCs w:val="20"/>
              </w:rPr>
              <w:t xml:space="preserve"> o </w:t>
            </w:r>
            <w:r w:rsidRPr="007C692D">
              <w:rPr>
                <w:rFonts w:cs="Arial"/>
                <w:szCs w:val="20"/>
              </w:rPr>
              <w:t>komisárovi</w:t>
            </w:r>
            <w:r w:rsidR="00F7436F">
              <w:rPr>
                <w:rFonts w:cs="Arial"/>
                <w:szCs w:val="20"/>
              </w:rPr>
              <w:t xml:space="preserve"> pre </w:t>
            </w:r>
            <w:r w:rsidRPr="007C692D">
              <w:rPr>
                <w:rFonts w:cs="Arial"/>
                <w:szCs w:val="20"/>
              </w:rPr>
              <w:t>deti</w:t>
            </w:r>
            <w:r w:rsidR="00F7436F">
              <w:rPr>
                <w:rFonts w:cs="Arial"/>
                <w:szCs w:val="20"/>
              </w:rPr>
              <w:t xml:space="preserve"> a </w:t>
            </w:r>
            <w:r w:rsidRPr="007C692D">
              <w:rPr>
                <w:rFonts w:cs="Arial"/>
                <w:szCs w:val="20"/>
              </w:rPr>
              <w:t>komisárovi</w:t>
            </w:r>
            <w:r w:rsidR="00F7436F">
              <w:rPr>
                <w:rFonts w:cs="Arial"/>
                <w:szCs w:val="20"/>
              </w:rPr>
              <w:t xml:space="preserve"> pre </w:t>
            </w:r>
            <w:r w:rsidRPr="007C692D">
              <w:rPr>
                <w:rFonts w:cs="Arial"/>
                <w:szCs w:val="20"/>
              </w:rPr>
              <w:t>osoby</w:t>
            </w:r>
            <w:r w:rsidR="00F7436F">
              <w:rPr>
                <w:rFonts w:cs="Arial"/>
                <w:szCs w:val="20"/>
              </w:rPr>
              <w:t xml:space="preserve"> so </w:t>
            </w:r>
            <w:r w:rsidRPr="007C692D">
              <w:rPr>
                <w:rFonts w:cs="Arial"/>
                <w:szCs w:val="20"/>
              </w:rPr>
              <w:t>zdravotným postihnutím</w:t>
            </w:r>
          </w:p>
        </w:tc>
      </w:tr>
      <w:tr w:rsidR="007C692D" w:rsidRPr="007C692D" w14:paraId="0DE8BDB6" w14:textId="77777777" w:rsidTr="00275966">
        <w:trPr>
          <w:trHeight w:val="20"/>
        </w:trPr>
        <w:tc>
          <w:tcPr>
            <w:tcW w:w="1765" w:type="pct"/>
            <w:tcMar>
              <w:left w:w="0" w:type="dxa"/>
              <w:bottom w:w="100" w:type="dxa"/>
              <w:right w:w="0" w:type="dxa"/>
            </w:tcMar>
          </w:tcPr>
          <w:p w14:paraId="03B10A08" w14:textId="77777777" w:rsidR="007C692D" w:rsidRPr="00275966" w:rsidRDefault="007C692D" w:rsidP="00275966">
            <w:pPr>
              <w:jc w:val="left"/>
              <w:rPr>
                <w:rFonts w:cs="Arial"/>
                <w:b/>
                <w:bCs/>
                <w:szCs w:val="20"/>
              </w:rPr>
            </w:pPr>
            <w:r w:rsidRPr="00275966">
              <w:rPr>
                <w:rFonts w:cs="Arial"/>
                <w:b/>
                <w:bCs/>
                <w:szCs w:val="20"/>
              </w:rPr>
              <w:t xml:space="preserve">Antidiskriminačný zákon </w:t>
            </w:r>
          </w:p>
        </w:tc>
        <w:tc>
          <w:tcPr>
            <w:tcW w:w="3235" w:type="pct"/>
            <w:tcMar>
              <w:left w:w="284" w:type="dxa"/>
              <w:bottom w:w="100" w:type="dxa"/>
              <w:right w:w="0" w:type="dxa"/>
            </w:tcMar>
          </w:tcPr>
          <w:p w14:paraId="39DA7C8B" w14:textId="1F16D50D"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364/2004 </w:t>
            </w:r>
            <w:r w:rsidR="002C215A">
              <w:rPr>
                <w:rFonts w:cs="Arial"/>
                <w:szCs w:val="20"/>
              </w:rPr>
              <w:t>Z. z.</w:t>
            </w:r>
            <w:r w:rsidR="009252D4">
              <w:rPr>
                <w:rFonts w:cs="Arial"/>
                <w:szCs w:val="20"/>
              </w:rPr>
              <w:t xml:space="preserve"> o </w:t>
            </w:r>
            <w:r w:rsidRPr="007C692D">
              <w:rPr>
                <w:rFonts w:cs="Arial"/>
                <w:szCs w:val="20"/>
              </w:rPr>
              <w:t>rovnakom zaobchádzaní</w:t>
            </w:r>
            <w:r w:rsidR="009252D4">
              <w:rPr>
                <w:rFonts w:cs="Arial"/>
                <w:szCs w:val="20"/>
              </w:rPr>
              <w:t xml:space="preserve"> v </w:t>
            </w:r>
            <w:r w:rsidRPr="007C692D">
              <w:rPr>
                <w:rFonts w:cs="Arial"/>
                <w:szCs w:val="20"/>
              </w:rPr>
              <w:t>niektorých oblastiach</w:t>
            </w:r>
            <w:r w:rsidR="00F7436F">
              <w:rPr>
                <w:rFonts w:cs="Arial"/>
                <w:szCs w:val="20"/>
              </w:rPr>
              <w:t xml:space="preserve"> a </w:t>
            </w:r>
            <w:r w:rsidR="009252D4">
              <w:rPr>
                <w:rFonts w:cs="Arial"/>
                <w:szCs w:val="20"/>
              </w:rPr>
              <w:t>o </w:t>
            </w:r>
            <w:r w:rsidRPr="007C692D">
              <w:rPr>
                <w:rFonts w:cs="Arial"/>
                <w:szCs w:val="20"/>
              </w:rPr>
              <w:t>ochrane pred diskrimináciou</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 (antidiskriminačný zákon)</w:t>
            </w:r>
          </w:p>
        </w:tc>
      </w:tr>
      <w:tr w:rsidR="007C692D" w:rsidRPr="007C692D" w14:paraId="1E982868" w14:textId="77777777" w:rsidTr="00275966">
        <w:trPr>
          <w:trHeight w:val="20"/>
        </w:trPr>
        <w:tc>
          <w:tcPr>
            <w:tcW w:w="1765" w:type="pct"/>
            <w:tcMar>
              <w:left w:w="0" w:type="dxa"/>
              <w:bottom w:w="100" w:type="dxa"/>
              <w:right w:w="0" w:type="dxa"/>
            </w:tcMar>
          </w:tcPr>
          <w:p w14:paraId="34C2A118" w14:textId="77777777" w:rsidR="007C692D" w:rsidRPr="00275966" w:rsidRDefault="007C692D" w:rsidP="00275966">
            <w:pPr>
              <w:jc w:val="left"/>
              <w:rPr>
                <w:rFonts w:cs="Arial"/>
                <w:b/>
                <w:bCs/>
                <w:szCs w:val="20"/>
              </w:rPr>
            </w:pPr>
            <w:r w:rsidRPr="00275966">
              <w:rPr>
                <w:rFonts w:cs="Arial"/>
                <w:b/>
                <w:bCs/>
                <w:szCs w:val="20"/>
              </w:rPr>
              <w:t xml:space="preserve">Civilný </w:t>
            </w:r>
            <w:proofErr w:type="spellStart"/>
            <w:r w:rsidRPr="00275966">
              <w:rPr>
                <w:rFonts w:cs="Arial"/>
                <w:b/>
                <w:bCs/>
                <w:szCs w:val="20"/>
              </w:rPr>
              <w:t>mimosporový</w:t>
            </w:r>
            <w:proofErr w:type="spellEnd"/>
            <w:r w:rsidRPr="00275966">
              <w:rPr>
                <w:rFonts w:cs="Arial"/>
                <w:b/>
                <w:bCs/>
                <w:szCs w:val="20"/>
              </w:rPr>
              <w:t xml:space="preserve"> poriadok</w:t>
            </w:r>
          </w:p>
        </w:tc>
        <w:tc>
          <w:tcPr>
            <w:tcW w:w="3235" w:type="pct"/>
            <w:tcMar>
              <w:left w:w="284" w:type="dxa"/>
              <w:bottom w:w="100" w:type="dxa"/>
              <w:right w:w="0" w:type="dxa"/>
            </w:tcMar>
          </w:tcPr>
          <w:p w14:paraId="29AAF57B" w14:textId="6719D38C"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161/2015 </w:t>
            </w:r>
            <w:r w:rsidR="002C215A">
              <w:rPr>
                <w:rFonts w:cs="Arial"/>
                <w:szCs w:val="20"/>
              </w:rPr>
              <w:t>Z. z.</w:t>
            </w:r>
            <w:r w:rsidRPr="007C692D">
              <w:rPr>
                <w:rFonts w:cs="Arial"/>
                <w:szCs w:val="20"/>
              </w:rPr>
              <w:t xml:space="preserve"> Civilný </w:t>
            </w:r>
            <w:proofErr w:type="spellStart"/>
            <w:r w:rsidRPr="007C692D">
              <w:rPr>
                <w:rFonts w:cs="Arial"/>
                <w:szCs w:val="20"/>
              </w:rPr>
              <w:t>mimosporový</w:t>
            </w:r>
            <w:proofErr w:type="spellEnd"/>
            <w:r w:rsidRPr="007C692D">
              <w:rPr>
                <w:rFonts w:cs="Arial"/>
                <w:szCs w:val="20"/>
              </w:rPr>
              <w:t xml:space="preserve"> poriadok</w:t>
            </w:r>
          </w:p>
        </w:tc>
      </w:tr>
      <w:tr w:rsidR="007C692D" w:rsidRPr="007C692D" w14:paraId="1846E199" w14:textId="77777777" w:rsidTr="00275966">
        <w:trPr>
          <w:trHeight w:val="20"/>
        </w:trPr>
        <w:tc>
          <w:tcPr>
            <w:tcW w:w="1765" w:type="pct"/>
            <w:tcMar>
              <w:left w:w="0" w:type="dxa"/>
              <w:bottom w:w="100" w:type="dxa"/>
              <w:right w:w="0" w:type="dxa"/>
            </w:tcMar>
          </w:tcPr>
          <w:p w14:paraId="4E52E483" w14:textId="77777777" w:rsidR="007C692D" w:rsidRPr="00275966" w:rsidRDefault="007C692D" w:rsidP="00275966">
            <w:pPr>
              <w:jc w:val="left"/>
              <w:rPr>
                <w:rFonts w:cs="Arial"/>
                <w:b/>
                <w:bCs/>
                <w:szCs w:val="20"/>
              </w:rPr>
            </w:pPr>
            <w:r w:rsidRPr="00275966">
              <w:rPr>
                <w:rFonts w:cs="Arial"/>
                <w:b/>
                <w:bCs/>
                <w:szCs w:val="20"/>
              </w:rPr>
              <w:t>CPT</w:t>
            </w:r>
          </w:p>
        </w:tc>
        <w:tc>
          <w:tcPr>
            <w:tcW w:w="3235" w:type="pct"/>
            <w:tcMar>
              <w:left w:w="284" w:type="dxa"/>
              <w:bottom w:w="100" w:type="dxa"/>
              <w:right w:w="0" w:type="dxa"/>
            </w:tcMar>
          </w:tcPr>
          <w:p w14:paraId="5D156169" w14:textId="65D3F439" w:rsidR="007C692D" w:rsidRPr="007C692D" w:rsidRDefault="007C692D" w:rsidP="007C692D">
            <w:pPr>
              <w:rPr>
                <w:rFonts w:cs="Arial"/>
                <w:szCs w:val="20"/>
              </w:rPr>
            </w:pPr>
            <w:r w:rsidRPr="007C692D">
              <w:rPr>
                <w:rFonts w:cs="Arial"/>
                <w:szCs w:val="20"/>
              </w:rPr>
              <w:t>Európsky výbor</w:t>
            </w:r>
            <w:r w:rsidR="009252D4">
              <w:rPr>
                <w:rFonts w:cs="Arial"/>
                <w:szCs w:val="20"/>
              </w:rPr>
              <w:t xml:space="preserve"> na </w:t>
            </w:r>
            <w:r w:rsidRPr="007C692D">
              <w:rPr>
                <w:rFonts w:cs="Arial"/>
                <w:szCs w:val="20"/>
              </w:rPr>
              <w:t>zabránenie mučenia</w:t>
            </w:r>
            <w:r w:rsidR="00F7436F">
              <w:rPr>
                <w:rFonts w:cs="Arial"/>
                <w:szCs w:val="20"/>
              </w:rPr>
              <w:t xml:space="preserve"> a </w:t>
            </w:r>
            <w:r w:rsidRPr="007C692D">
              <w:rPr>
                <w:rFonts w:cs="Arial"/>
                <w:szCs w:val="20"/>
              </w:rPr>
              <w:t>neľudského</w:t>
            </w:r>
            <w:r w:rsidR="00F7436F">
              <w:rPr>
                <w:rFonts w:cs="Arial"/>
                <w:szCs w:val="20"/>
              </w:rPr>
              <w:t xml:space="preserve"> či </w:t>
            </w:r>
            <w:r w:rsidRPr="007C692D">
              <w:rPr>
                <w:rFonts w:cs="Arial"/>
                <w:szCs w:val="20"/>
              </w:rPr>
              <w:t>ponižujúceho zaobchádzania alebo</w:t>
            </w:r>
            <w:r w:rsidR="00743C81">
              <w:rPr>
                <w:rFonts w:cs="Arial"/>
                <w:szCs w:val="20"/>
              </w:rPr>
              <w:t> </w:t>
            </w:r>
            <w:r w:rsidRPr="007C692D">
              <w:rPr>
                <w:rFonts w:cs="Arial"/>
                <w:szCs w:val="20"/>
              </w:rPr>
              <w:t>trestania</w:t>
            </w:r>
          </w:p>
        </w:tc>
      </w:tr>
      <w:tr w:rsidR="007C692D" w:rsidRPr="007C692D" w14:paraId="5D39520F" w14:textId="77777777" w:rsidTr="00275966">
        <w:trPr>
          <w:trHeight w:val="20"/>
        </w:trPr>
        <w:tc>
          <w:tcPr>
            <w:tcW w:w="1765" w:type="pct"/>
            <w:tcMar>
              <w:left w:w="0" w:type="dxa"/>
              <w:bottom w:w="100" w:type="dxa"/>
              <w:right w:w="0" w:type="dxa"/>
            </w:tcMar>
          </w:tcPr>
          <w:p w14:paraId="724965FF" w14:textId="77777777" w:rsidR="007C692D" w:rsidRPr="00275966" w:rsidRDefault="007C692D" w:rsidP="00275966">
            <w:pPr>
              <w:jc w:val="left"/>
              <w:rPr>
                <w:rFonts w:cs="Arial"/>
                <w:b/>
                <w:bCs/>
                <w:szCs w:val="20"/>
              </w:rPr>
            </w:pPr>
            <w:r w:rsidRPr="00275966">
              <w:rPr>
                <w:rFonts w:cs="Arial"/>
                <w:b/>
                <w:bCs/>
                <w:szCs w:val="20"/>
              </w:rPr>
              <w:t>ESĽP</w:t>
            </w:r>
          </w:p>
        </w:tc>
        <w:tc>
          <w:tcPr>
            <w:tcW w:w="3235" w:type="pct"/>
            <w:tcMar>
              <w:left w:w="284" w:type="dxa"/>
              <w:bottom w:w="100" w:type="dxa"/>
              <w:right w:w="0" w:type="dxa"/>
            </w:tcMar>
          </w:tcPr>
          <w:p w14:paraId="04DAE96B" w14:textId="5EC9208A" w:rsidR="007C692D" w:rsidRPr="007C692D" w:rsidRDefault="007C692D" w:rsidP="007C692D">
            <w:pPr>
              <w:rPr>
                <w:rFonts w:cs="Arial"/>
                <w:szCs w:val="20"/>
              </w:rPr>
            </w:pPr>
            <w:r w:rsidRPr="007C692D">
              <w:rPr>
                <w:rFonts w:cs="Arial"/>
                <w:szCs w:val="20"/>
              </w:rPr>
              <w:t>Európsky súd</w:t>
            </w:r>
            <w:r w:rsidR="00F7436F">
              <w:rPr>
                <w:rFonts w:cs="Arial"/>
                <w:szCs w:val="20"/>
              </w:rPr>
              <w:t xml:space="preserve"> pre </w:t>
            </w:r>
            <w:r w:rsidRPr="007C692D">
              <w:rPr>
                <w:rFonts w:cs="Arial"/>
                <w:szCs w:val="20"/>
              </w:rPr>
              <w:t>ľudské práva</w:t>
            </w:r>
          </w:p>
        </w:tc>
      </w:tr>
      <w:tr w:rsidR="007C692D" w:rsidRPr="007C692D" w14:paraId="43E4C10D" w14:textId="77777777" w:rsidTr="00275966">
        <w:trPr>
          <w:trHeight w:val="20"/>
        </w:trPr>
        <w:tc>
          <w:tcPr>
            <w:tcW w:w="1765" w:type="pct"/>
            <w:tcMar>
              <w:left w:w="0" w:type="dxa"/>
              <w:bottom w:w="100" w:type="dxa"/>
              <w:right w:w="0" w:type="dxa"/>
            </w:tcMar>
          </w:tcPr>
          <w:p w14:paraId="7B0DFF62" w14:textId="1D1A8F43" w:rsidR="007C692D" w:rsidRPr="00275966" w:rsidRDefault="007C692D" w:rsidP="00275966">
            <w:pPr>
              <w:jc w:val="left"/>
              <w:rPr>
                <w:rFonts w:cs="Arial"/>
                <w:b/>
                <w:bCs/>
                <w:szCs w:val="20"/>
              </w:rPr>
            </w:pPr>
            <w:r w:rsidRPr="00275966">
              <w:rPr>
                <w:rFonts w:cs="Arial"/>
                <w:b/>
                <w:bCs/>
                <w:szCs w:val="20"/>
              </w:rPr>
              <w:t xml:space="preserve">Generálna prokuratúra </w:t>
            </w:r>
          </w:p>
        </w:tc>
        <w:tc>
          <w:tcPr>
            <w:tcW w:w="3235" w:type="pct"/>
            <w:tcMar>
              <w:left w:w="284" w:type="dxa"/>
              <w:bottom w:w="100" w:type="dxa"/>
              <w:right w:w="0" w:type="dxa"/>
            </w:tcMar>
          </w:tcPr>
          <w:p w14:paraId="630B4F0E" w14:textId="77777777" w:rsidR="007C692D" w:rsidRPr="007C692D" w:rsidRDefault="007C692D" w:rsidP="007C692D">
            <w:pPr>
              <w:rPr>
                <w:rFonts w:cs="Arial"/>
                <w:szCs w:val="20"/>
              </w:rPr>
            </w:pPr>
            <w:r w:rsidRPr="007C692D">
              <w:rPr>
                <w:rFonts w:cs="Arial"/>
                <w:szCs w:val="20"/>
              </w:rPr>
              <w:t>Generálna prokuratúra Slovenskej republiky</w:t>
            </w:r>
          </w:p>
        </w:tc>
      </w:tr>
      <w:tr w:rsidR="007C692D" w:rsidRPr="007C692D" w14:paraId="53860AA1" w14:textId="77777777" w:rsidTr="00275966">
        <w:trPr>
          <w:trHeight w:val="20"/>
        </w:trPr>
        <w:tc>
          <w:tcPr>
            <w:tcW w:w="1765" w:type="pct"/>
            <w:tcMar>
              <w:left w:w="0" w:type="dxa"/>
              <w:bottom w:w="100" w:type="dxa"/>
              <w:right w:w="0" w:type="dxa"/>
            </w:tcMar>
          </w:tcPr>
          <w:p w14:paraId="39CED7F4" w14:textId="77777777" w:rsidR="007C692D" w:rsidRPr="00275966" w:rsidRDefault="007C692D" w:rsidP="00275966">
            <w:pPr>
              <w:jc w:val="left"/>
              <w:rPr>
                <w:rFonts w:cs="Arial"/>
                <w:b/>
                <w:bCs/>
                <w:szCs w:val="20"/>
              </w:rPr>
            </w:pPr>
            <w:r w:rsidRPr="00275966">
              <w:rPr>
                <w:rFonts w:cs="Arial"/>
                <w:b/>
                <w:bCs/>
                <w:szCs w:val="20"/>
              </w:rPr>
              <w:t>Ministerstvo cestovného ruchu</w:t>
            </w:r>
          </w:p>
        </w:tc>
        <w:tc>
          <w:tcPr>
            <w:tcW w:w="3235" w:type="pct"/>
            <w:tcMar>
              <w:left w:w="284" w:type="dxa"/>
              <w:bottom w:w="100" w:type="dxa"/>
              <w:right w:w="0" w:type="dxa"/>
            </w:tcMar>
          </w:tcPr>
          <w:p w14:paraId="4F3F8960" w14:textId="3E1C346D" w:rsidR="007C692D" w:rsidRPr="007C692D" w:rsidRDefault="007C692D" w:rsidP="007C692D">
            <w:pPr>
              <w:rPr>
                <w:rFonts w:cs="Arial"/>
                <w:szCs w:val="20"/>
              </w:rPr>
            </w:pPr>
            <w:r w:rsidRPr="007C692D">
              <w:rPr>
                <w:rFonts w:cs="Arial"/>
                <w:szCs w:val="20"/>
              </w:rPr>
              <w:t>Ministerstvo cestovného ruchu</w:t>
            </w:r>
            <w:r w:rsidR="00F7436F">
              <w:rPr>
                <w:rFonts w:cs="Arial"/>
                <w:szCs w:val="20"/>
              </w:rPr>
              <w:t xml:space="preserve"> a </w:t>
            </w:r>
            <w:r w:rsidRPr="007C692D">
              <w:rPr>
                <w:rFonts w:cs="Arial"/>
                <w:szCs w:val="20"/>
              </w:rPr>
              <w:t>športu Slovenskej republiky</w:t>
            </w:r>
          </w:p>
        </w:tc>
      </w:tr>
      <w:tr w:rsidR="007C692D" w:rsidRPr="007C692D" w14:paraId="2F70844E" w14:textId="77777777" w:rsidTr="00275966">
        <w:trPr>
          <w:trHeight w:val="20"/>
        </w:trPr>
        <w:tc>
          <w:tcPr>
            <w:tcW w:w="1765" w:type="pct"/>
            <w:tcMar>
              <w:left w:w="0" w:type="dxa"/>
              <w:bottom w:w="100" w:type="dxa"/>
              <w:right w:w="0" w:type="dxa"/>
            </w:tcMar>
          </w:tcPr>
          <w:p w14:paraId="5852ABC3" w14:textId="77777777" w:rsidR="007C692D" w:rsidRPr="00275966" w:rsidRDefault="007C692D" w:rsidP="00275966">
            <w:pPr>
              <w:jc w:val="left"/>
              <w:rPr>
                <w:rFonts w:cs="Arial"/>
                <w:b/>
                <w:bCs/>
                <w:szCs w:val="20"/>
              </w:rPr>
            </w:pPr>
            <w:r w:rsidRPr="00275966">
              <w:rPr>
                <w:rFonts w:cs="Arial"/>
                <w:b/>
                <w:bCs/>
                <w:szCs w:val="20"/>
              </w:rPr>
              <w:t xml:space="preserve">Ministerstvo dopravy </w:t>
            </w:r>
          </w:p>
        </w:tc>
        <w:tc>
          <w:tcPr>
            <w:tcW w:w="3235" w:type="pct"/>
            <w:tcMar>
              <w:left w:w="284" w:type="dxa"/>
              <w:bottom w:w="100" w:type="dxa"/>
              <w:right w:w="0" w:type="dxa"/>
            </w:tcMar>
          </w:tcPr>
          <w:p w14:paraId="7694398B" w14:textId="77777777" w:rsidR="007C692D" w:rsidRPr="007C692D" w:rsidRDefault="007C692D" w:rsidP="007C692D">
            <w:pPr>
              <w:rPr>
                <w:rFonts w:cs="Arial"/>
                <w:szCs w:val="20"/>
              </w:rPr>
            </w:pPr>
            <w:r w:rsidRPr="007C692D">
              <w:rPr>
                <w:rFonts w:cs="Arial"/>
                <w:szCs w:val="20"/>
              </w:rPr>
              <w:t>Ministerstvo dopravy Slovenskej republiky</w:t>
            </w:r>
          </w:p>
        </w:tc>
      </w:tr>
      <w:tr w:rsidR="007C692D" w:rsidRPr="007C692D" w14:paraId="124C9F64" w14:textId="77777777" w:rsidTr="00275966">
        <w:trPr>
          <w:trHeight w:val="20"/>
        </w:trPr>
        <w:tc>
          <w:tcPr>
            <w:tcW w:w="1765" w:type="pct"/>
            <w:tcMar>
              <w:left w:w="0" w:type="dxa"/>
              <w:bottom w:w="100" w:type="dxa"/>
              <w:right w:w="0" w:type="dxa"/>
            </w:tcMar>
          </w:tcPr>
          <w:p w14:paraId="0A907317" w14:textId="77777777" w:rsidR="007C692D" w:rsidRPr="00275966" w:rsidRDefault="007C692D" w:rsidP="00275966">
            <w:pPr>
              <w:jc w:val="left"/>
              <w:rPr>
                <w:rFonts w:cs="Arial"/>
                <w:b/>
                <w:bCs/>
                <w:szCs w:val="20"/>
              </w:rPr>
            </w:pPr>
            <w:r w:rsidRPr="00275966">
              <w:rPr>
                <w:rFonts w:cs="Arial"/>
                <w:b/>
                <w:bCs/>
                <w:szCs w:val="20"/>
              </w:rPr>
              <w:t>Ministerstvo financií</w:t>
            </w:r>
          </w:p>
        </w:tc>
        <w:tc>
          <w:tcPr>
            <w:tcW w:w="3235" w:type="pct"/>
            <w:tcMar>
              <w:left w:w="284" w:type="dxa"/>
              <w:bottom w:w="100" w:type="dxa"/>
              <w:right w:w="0" w:type="dxa"/>
            </w:tcMar>
          </w:tcPr>
          <w:p w14:paraId="629BE928" w14:textId="77777777" w:rsidR="007C692D" w:rsidRPr="007C692D" w:rsidRDefault="007C692D" w:rsidP="007C692D">
            <w:pPr>
              <w:rPr>
                <w:rFonts w:cs="Arial"/>
                <w:szCs w:val="20"/>
              </w:rPr>
            </w:pPr>
            <w:r w:rsidRPr="007C692D">
              <w:rPr>
                <w:rFonts w:cs="Arial"/>
                <w:szCs w:val="20"/>
              </w:rPr>
              <w:t>Ministerstvo financií Slovenskej republiky</w:t>
            </w:r>
          </w:p>
        </w:tc>
      </w:tr>
      <w:tr w:rsidR="007C692D" w:rsidRPr="007C692D" w14:paraId="16412284" w14:textId="77777777" w:rsidTr="00275966">
        <w:trPr>
          <w:trHeight w:val="20"/>
        </w:trPr>
        <w:tc>
          <w:tcPr>
            <w:tcW w:w="1765" w:type="pct"/>
            <w:tcMar>
              <w:left w:w="0" w:type="dxa"/>
              <w:bottom w:w="100" w:type="dxa"/>
              <w:right w:w="0" w:type="dxa"/>
            </w:tcMar>
          </w:tcPr>
          <w:p w14:paraId="208B7C79" w14:textId="77777777" w:rsidR="007C692D" w:rsidRPr="00275966" w:rsidRDefault="007C692D" w:rsidP="00275966">
            <w:pPr>
              <w:jc w:val="left"/>
              <w:rPr>
                <w:rFonts w:cs="Arial"/>
                <w:b/>
                <w:bCs/>
                <w:szCs w:val="20"/>
              </w:rPr>
            </w:pPr>
            <w:r w:rsidRPr="00275966">
              <w:rPr>
                <w:rFonts w:cs="Arial"/>
                <w:b/>
                <w:bCs/>
                <w:szCs w:val="20"/>
              </w:rPr>
              <w:t>Ministerstvo kultúry</w:t>
            </w:r>
          </w:p>
        </w:tc>
        <w:tc>
          <w:tcPr>
            <w:tcW w:w="3235" w:type="pct"/>
            <w:tcMar>
              <w:left w:w="284" w:type="dxa"/>
              <w:bottom w:w="100" w:type="dxa"/>
              <w:right w:w="0" w:type="dxa"/>
            </w:tcMar>
          </w:tcPr>
          <w:p w14:paraId="2232E9D4" w14:textId="77777777" w:rsidR="007C692D" w:rsidRPr="007C692D" w:rsidRDefault="007C692D" w:rsidP="007C692D">
            <w:pPr>
              <w:rPr>
                <w:rFonts w:cs="Arial"/>
                <w:szCs w:val="20"/>
              </w:rPr>
            </w:pPr>
            <w:r w:rsidRPr="007C692D">
              <w:rPr>
                <w:rFonts w:cs="Arial"/>
                <w:szCs w:val="20"/>
              </w:rPr>
              <w:t>Ministerstvo kultúry Slovenskej republiky</w:t>
            </w:r>
          </w:p>
        </w:tc>
      </w:tr>
      <w:tr w:rsidR="007C692D" w:rsidRPr="007C692D" w14:paraId="38503CA6" w14:textId="77777777" w:rsidTr="00275966">
        <w:trPr>
          <w:trHeight w:val="20"/>
        </w:trPr>
        <w:tc>
          <w:tcPr>
            <w:tcW w:w="1765" w:type="pct"/>
            <w:tcMar>
              <w:left w:w="0" w:type="dxa"/>
              <w:bottom w:w="100" w:type="dxa"/>
              <w:right w:w="0" w:type="dxa"/>
            </w:tcMar>
          </w:tcPr>
          <w:p w14:paraId="5BD5D3C7" w14:textId="77777777" w:rsidR="007C692D" w:rsidRPr="00275966" w:rsidRDefault="007C692D" w:rsidP="00275966">
            <w:pPr>
              <w:jc w:val="left"/>
              <w:rPr>
                <w:rFonts w:cs="Arial"/>
                <w:b/>
                <w:bCs/>
                <w:szCs w:val="20"/>
              </w:rPr>
            </w:pPr>
            <w:r w:rsidRPr="00275966">
              <w:rPr>
                <w:rFonts w:cs="Arial"/>
                <w:b/>
                <w:bCs/>
                <w:szCs w:val="20"/>
              </w:rPr>
              <w:t>Ministerstvo práce</w:t>
            </w:r>
          </w:p>
        </w:tc>
        <w:tc>
          <w:tcPr>
            <w:tcW w:w="3235" w:type="pct"/>
            <w:tcMar>
              <w:left w:w="284" w:type="dxa"/>
              <w:bottom w:w="100" w:type="dxa"/>
              <w:right w:w="0" w:type="dxa"/>
            </w:tcMar>
          </w:tcPr>
          <w:p w14:paraId="352A717B" w14:textId="2CC47B27" w:rsidR="007C692D" w:rsidRPr="007C692D" w:rsidRDefault="007C692D" w:rsidP="007C692D">
            <w:pPr>
              <w:rPr>
                <w:rFonts w:cs="Arial"/>
                <w:szCs w:val="20"/>
              </w:rPr>
            </w:pPr>
            <w:r w:rsidRPr="007C692D">
              <w:rPr>
                <w:rFonts w:cs="Arial"/>
                <w:szCs w:val="20"/>
              </w:rPr>
              <w:t>Ministerstvo práce, sociálnych vecí</w:t>
            </w:r>
            <w:r w:rsidR="00F7436F">
              <w:rPr>
                <w:rFonts w:cs="Arial"/>
                <w:szCs w:val="20"/>
              </w:rPr>
              <w:t xml:space="preserve"> a </w:t>
            </w:r>
            <w:r w:rsidRPr="007C692D">
              <w:rPr>
                <w:rFonts w:cs="Arial"/>
                <w:szCs w:val="20"/>
              </w:rPr>
              <w:t xml:space="preserve">rodiny Slovenskej republiky </w:t>
            </w:r>
          </w:p>
        </w:tc>
      </w:tr>
      <w:tr w:rsidR="007C692D" w:rsidRPr="007C692D" w14:paraId="310993FA" w14:textId="77777777" w:rsidTr="00275966">
        <w:trPr>
          <w:trHeight w:val="20"/>
        </w:trPr>
        <w:tc>
          <w:tcPr>
            <w:tcW w:w="1765" w:type="pct"/>
            <w:tcMar>
              <w:left w:w="0" w:type="dxa"/>
              <w:bottom w:w="100" w:type="dxa"/>
              <w:right w:w="0" w:type="dxa"/>
            </w:tcMar>
          </w:tcPr>
          <w:p w14:paraId="79337249" w14:textId="77777777" w:rsidR="007C692D" w:rsidRPr="00275966" w:rsidRDefault="007C692D" w:rsidP="00275966">
            <w:pPr>
              <w:jc w:val="left"/>
              <w:rPr>
                <w:rFonts w:cs="Arial"/>
                <w:b/>
                <w:bCs/>
                <w:szCs w:val="20"/>
              </w:rPr>
            </w:pPr>
            <w:r w:rsidRPr="00275966">
              <w:rPr>
                <w:rFonts w:cs="Arial"/>
                <w:b/>
                <w:bCs/>
                <w:szCs w:val="20"/>
              </w:rPr>
              <w:t>Ministerstvo spravodlivosti</w:t>
            </w:r>
          </w:p>
        </w:tc>
        <w:tc>
          <w:tcPr>
            <w:tcW w:w="3235" w:type="pct"/>
            <w:tcMar>
              <w:left w:w="284" w:type="dxa"/>
              <w:bottom w:w="100" w:type="dxa"/>
              <w:right w:w="0" w:type="dxa"/>
            </w:tcMar>
          </w:tcPr>
          <w:p w14:paraId="45B44D62" w14:textId="77777777" w:rsidR="007C692D" w:rsidRPr="007C692D" w:rsidRDefault="007C692D" w:rsidP="007C692D">
            <w:pPr>
              <w:rPr>
                <w:rFonts w:cs="Arial"/>
                <w:szCs w:val="20"/>
              </w:rPr>
            </w:pPr>
            <w:r w:rsidRPr="007C692D">
              <w:rPr>
                <w:rFonts w:cs="Arial"/>
                <w:szCs w:val="20"/>
              </w:rPr>
              <w:t>Ministerstvo spravodlivosti Slovenskej republiky</w:t>
            </w:r>
          </w:p>
        </w:tc>
      </w:tr>
      <w:tr w:rsidR="007C692D" w:rsidRPr="007C692D" w14:paraId="0C295F42" w14:textId="77777777" w:rsidTr="00275966">
        <w:trPr>
          <w:trHeight w:val="20"/>
        </w:trPr>
        <w:tc>
          <w:tcPr>
            <w:tcW w:w="1765" w:type="pct"/>
            <w:tcMar>
              <w:left w:w="0" w:type="dxa"/>
              <w:bottom w:w="100" w:type="dxa"/>
              <w:right w:w="0" w:type="dxa"/>
            </w:tcMar>
          </w:tcPr>
          <w:p w14:paraId="577E9C76" w14:textId="77777777" w:rsidR="007C692D" w:rsidRPr="00275966" w:rsidRDefault="007C692D" w:rsidP="00275966">
            <w:pPr>
              <w:jc w:val="left"/>
              <w:rPr>
                <w:rFonts w:cs="Arial"/>
                <w:b/>
                <w:bCs/>
                <w:szCs w:val="20"/>
              </w:rPr>
            </w:pPr>
            <w:r w:rsidRPr="00275966">
              <w:rPr>
                <w:rFonts w:cs="Arial"/>
                <w:b/>
                <w:bCs/>
                <w:szCs w:val="20"/>
              </w:rPr>
              <w:t xml:space="preserve">Ministerstvo školstva </w:t>
            </w:r>
          </w:p>
        </w:tc>
        <w:tc>
          <w:tcPr>
            <w:tcW w:w="3235" w:type="pct"/>
            <w:tcMar>
              <w:left w:w="284" w:type="dxa"/>
              <w:bottom w:w="100" w:type="dxa"/>
              <w:right w:w="0" w:type="dxa"/>
            </w:tcMar>
          </w:tcPr>
          <w:p w14:paraId="2F452F03" w14:textId="30602686" w:rsidR="007C692D" w:rsidRPr="007C692D" w:rsidRDefault="007C692D" w:rsidP="007C692D">
            <w:pPr>
              <w:rPr>
                <w:rFonts w:cs="Arial"/>
                <w:szCs w:val="20"/>
              </w:rPr>
            </w:pPr>
            <w:r w:rsidRPr="007C692D">
              <w:rPr>
                <w:rFonts w:cs="Arial"/>
                <w:szCs w:val="20"/>
              </w:rPr>
              <w:t>Ministerstvo školstva, výskumu, vývoja</w:t>
            </w:r>
            <w:r w:rsidR="00F7436F">
              <w:rPr>
                <w:rFonts w:cs="Arial"/>
                <w:szCs w:val="20"/>
              </w:rPr>
              <w:t xml:space="preserve"> a </w:t>
            </w:r>
            <w:r w:rsidRPr="007C692D">
              <w:rPr>
                <w:rFonts w:cs="Arial"/>
                <w:szCs w:val="20"/>
              </w:rPr>
              <w:t xml:space="preserve">mládeže Slovenskej republiky </w:t>
            </w:r>
          </w:p>
        </w:tc>
      </w:tr>
      <w:tr w:rsidR="007C692D" w:rsidRPr="007C692D" w14:paraId="0169396E" w14:textId="77777777" w:rsidTr="00275966">
        <w:trPr>
          <w:trHeight w:val="20"/>
        </w:trPr>
        <w:tc>
          <w:tcPr>
            <w:tcW w:w="1765" w:type="pct"/>
            <w:tcMar>
              <w:left w:w="0" w:type="dxa"/>
              <w:bottom w:w="100" w:type="dxa"/>
              <w:right w:w="0" w:type="dxa"/>
            </w:tcMar>
          </w:tcPr>
          <w:p w14:paraId="2A38204C" w14:textId="77777777" w:rsidR="007C692D" w:rsidRPr="00275966" w:rsidRDefault="007C692D" w:rsidP="00275966">
            <w:pPr>
              <w:jc w:val="left"/>
              <w:rPr>
                <w:rFonts w:cs="Arial"/>
                <w:b/>
                <w:bCs/>
                <w:szCs w:val="20"/>
              </w:rPr>
            </w:pPr>
            <w:r w:rsidRPr="00275966">
              <w:rPr>
                <w:rFonts w:cs="Arial"/>
                <w:b/>
                <w:bCs/>
                <w:szCs w:val="20"/>
              </w:rPr>
              <w:t>Ministerstvo vnútra</w:t>
            </w:r>
          </w:p>
        </w:tc>
        <w:tc>
          <w:tcPr>
            <w:tcW w:w="3235" w:type="pct"/>
            <w:tcMar>
              <w:left w:w="284" w:type="dxa"/>
              <w:bottom w:w="100" w:type="dxa"/>
              <w:right w:w="0" w:type="dxa"/>
            </w:tcMar>
          </w:tcPr>
          <w:p w14:paraId="463BDBBA" w14:textId="77777777" w:rsidR="007C692D" w:rsidRPr="007C692D" w:rsidRDefault="007C692D" w:rsidP="007C692D">
            <w:pPr>
              <w:rPr>
                <w:rFonts w:cs="Arial"/>
                <w:szCs w:val="20"/>
              </w:rPr>
            </w:pPr>
            <w:r w:rsidRPr="007C692D">
              <w:rPr>
                <w:rFonts w:cs="Arial"/>
                <w:szCs w:val="20"/>
              </w:rPr>
              <w:t>Ministerstvo vnútra Slovenskej republiky</w:t>
            </w:r>
          </w:p>
        </w:tc>
      </w:tr>
      <w:tr w:rsidR="007C692D" w:rsidRPr="007C692D" w14:paraId="24BA1090" w14:textId="77777777" w:rsidTr="00275966">
        <w:trPr>
          <w:trHeight w:val="20"/>
        </w:trPr>
        <w:tc>
          <w:tcPr>
            <w:tcW w:w="1765" w:type="pct"/>
            <w:tcMar>
              <w:left w:w="0" w:type="dxa"/>
              <w:bottom w:w="100" w:type="dxa"/>
              <w:right w:w="0" w:type="dxa"/>
            </w:tcMar>
          </w:tcPr>
          <w:p w14:paraId="3CCCCFAF" w14:textId="77777777" w:rsidR="007C692D" w:rsidRPr="00275966" w:rsidRDefault="007C692D" w:rsidP="00275966">
            <w:pPr>
              <w:jc w:val="left"/>
              <w:rPr>
                <w:rFonts w:cs="Arial"/>
                <w:b/>
                <w:bCs/>
                <w:szCs w:val="20"/>
              </w:rPr>
            </w:pPr>
            <w:r w:rsidRPr="00275966">
              <w:rPr>
                <w:rFonts w:cs="Arial"/>
                <w:b/>
                <w:bCs/>
                <w:szCs w:val="20"/>
              </w:rPr>
              <w:t xml:space="preserve">Ministerstvo zahraničných vecí </w:t>
            </w:r>
          </w:p>
        </w:tc>
        <w:tc>
          <w:tcPr>
            <w:tcW w:w="3235" w:type="pct"/>
            <w:tcMar>
              <w:left w:w="284" w:type="dxa"/>
              <w:bottom w:w="100" w:type="dxa"/>
              <w:right w:w="0" w:type="dxa"/>
            </w:tcMar>
          </w:tcPr>
          <w:p w14:paraId="18483230" w14:textId="2684BF34" w:rsidR="007C692D" w:rsidRPr="007C692D" w:rsidRDefault="007C692D" w:rsidP="007C692D">
            <w:pPr>
              <w:rPr>
                <w:rFonts w:cs="Arial"/>
                <w:szCs w:val="20"/>
              </w:rPr>
            </w:pPr>
            <w:r w:rsidRPr="007C692D">
              <w:rPr>
                <w:rFonts w:cs="Arial"/>
                <w:szCs w:val="20"/>
              </w:rPr>
              <w:t>Ministerstvo zahraničných vecí</w:t>
            </w:r>
            <w:r w:rsidR="00F7436F">
              <w:rPr>
                <w:rFonts w:cs="Arial"/>
                <w:szCs w:val="20"/>
              </w:rPr>
              <w:t xml:space="preserve"> a </w:t>
            </w:r>
            <w:r w:rsidRPr="007C692D">
              <w:rPr>
                <w:rFonts w:cs="Arial"/>
                <w:szCs w:val="20"/>
              </w:rPr>
              <w:t>európskych záležitostí Slovenskej republiky</w:t>
            </w:r>
          </w:p>
        </w:tc>
      </w:tr>
      <w:tr w:rsidR="007C692D" w:rsidRPr="007C692D" w14:paraId="74E33AA1" w14:textId="77777777" w:rsidTr="00275966">
        <w:trPr>
          <w:trHeight w:val="20"/>
        </w:trPr>
        <w:tc>
          <w:tcPr>
            <w:tcW w:w="1765" w:type="pct"/>
            <w:tcMar>
              <w:left w:w="0" w:type="dxa"/>
              <w:bottom w:w="100" w:type="dxa"/>
              <w:right w:w="0" w:type="dxa"/>
            </w:tcMar>
          </w:tcPr>
          <w:p w14:paraId="111A35D6" w14:textId="77777777" w:rsidR="007C692D" w:rsidRPr="00275966" w:rsidRDefault="007C692D" w:rsidP="00275966">
            <w:pPr>
              <w:jc w:val="left"/>
              <w:rPr>
                <w:rFonts w:cs="Arial"/>
                <w:b/>
                <w:bCs/>
                <w:szCs w:val="20"/>
              </w:rPr>
            </w:pPr>
            <w:r w:rsidRPr="00275966">
              <w:rPr>
                <w:rFonts w:cs="Arial"/>
                <w:b/>
                <w:bCs/>
                <w:szCs w:val="20"/>
              </w:rPr>
              <w:t>Ministerstvo zdravotníctva</w:t>
            </w:r>
          </w:p>
        </w:tc>
        <w:tc>
          <w:tcPr>
            <w:tcW w:w="3235" w:type="pct"/>
            <w:tcMar>
              <w:left w:w="284" w:type="dxa"/>
              <w:bottom w:w="100" w:type="dxa"/>
              <w:right w:w="0" w:type="dxa"/>
            </w:tcMar>
          </w:tcPr>
          <w:p w14:paraId="35901E32" w14:textId="77777777" w:rsidR="007C692D" w:rsidRPr="007C692D" w:rsidRDefault="007C692D" w:rsidP="007C692D">
            <w:pPr>
              <w:rPr>
                <w:rFonts w:cs="Arial"/>
                <w:szCs w:val="20"/>
              </w:rPr>
            </w:pPr>
            <w:r w:rsidRPr="007C692D">
              <w:rPr>
                <w:rFonts w:cs="Arial"/>
                <w:szCs w:val="20"/>
              </w:rPr>
              <w:t xml:space="preserve">Ministerstvo zdravotníctva Slovenskej republiky </w:t>
            </w:r>
          </w:p>
        </w:tc>
      </w:tr>
      <w:tr w:rsidR="007C692D" w:rsidRPr="007C692D" w14:paraId="397A005E" w14:textId="77777777" w:rsidTr="00275966">
        <w:trPr>
          <w:trHeight w:val="20"/>
        </w:trPr>
        <w:tc>
          <w:tcPr>
            <w:tcW w:w="1765" w:type="pct"/>
            <w:tcMar>
              <w:left w:w="0" w:type="dxa"/>
              <w:bottom w:w="100" w:type="dxa"/>
              <w:right w:w="0" w:type="dxa"/>
            </w:tcMar>
          </w:tcPr>
          <w:p w14:paraId="4C4D23DB" w14:textId="77777777" w:rsidR="007C692D" w:rsidRPr="00275966" w:rsidRDefault="007C692D" w:rsidP="00275966">
            <w:pPr>
              <w:jc w:val="left"/>
              <w:rPr>
                <w:rFonts w:cs="Arial"/>
                <w:b/>
                <w:bCs/>
                <w:szCs w:val="20"/>
              </w:rPr>
            </w:pPr>
            <w:r w:rsidRPr="00275966">
              <w:rPr>
                <w:rFonts w:cs="Arial"/>
                <w:b/>
                <w:bCs/>
                <w:szCs w:val="20"/>
              </w:rPr>
              <w:t>Národná rada SR</w:t>
            </w:r>
          </w:p>
        </w:tc>
        <w:tc>
          <w:tcPr>
            <w:tcW w:w="3235" w:type="pct"/>
            <w:tcMar>
              <w:left w:w="284" w:type="dxa"/>
              <w:bottom w:w="100" w:type="dxa"/>
              <w:right w:w="0" w:type="dxa"/>
            </w:tcMar>
          </w:tcPr>
          <w:p w14:paraId="46655BA7" w14:textId="77777777" w:rsidR="007C692D" w:rsidRPr="007C692D" w:rsidRDefault="007C692D" w:rsidP="007C692D">
            <w:pPr>
              <w:rPr>
                <w:rFonts w:cs="Arial"/>
                <w:szCs w:val="20"/>
              </w:rPr>
            </w:pPr>
            <w:r w:rsidRPr="007C692D">
              <w:rPr>
                <w:rFonts w:cs="Arial"/>
                <w:szCs w:val="20"/>
              </w:rPr>
              <w:t>Národná rada Slovenskej republiky</w:t>
            </w:r>
          </w:p>
        </w:tc>
      </w:tr>
      <w:tr w:rsidR="007C692D" w:rsidRPr="007C692D" w14:paraId="1EE4F6C4" w14:textId="77777777" w:rsidTr="00275966">
        <w:trPr>
          <w:trHeight w:val="20"/>
        </w:trPr>
        <w:tc>
          <w:tcPr>
            <w:tcW w:w="1765" w:type="pct"/>
            <w:tcMar>
              <w:left w:w="0" w:type="dxa"/>
              <w:bottom w:w="100" w:type="dxa"/>
              <w:right w:w="0" w:type="dxa"/>
            </w:tcMar>
          </w:tcPr>
          <w:p w14:paraId="186CE2CE" w14:textId="77777777" w:rsidR="007C692D" w:rsidRPr="00275966" w:rsidRDefault="007C692D" w:rsidP="00275966">
            <w:pPr>
              <w:jc w:val="left"/>
              <w:rPr>
                <w:rFonts w:cs="Arial"/>
                <w:b/>
                <w:bCs/>
                <w:szCs w:val="20"/>
              </w:rPr>
            </w:pPr>
            <w:r w:rsidRPr="00275966">
              <w:rPr>
                <w:rFonts w:cs="Arial"/>
                <w:b/>
                <w:bCs/>
                <w:szCs w:val="20"/>
              </w:rPr>
              <w:t>NPRŽP</w:t>
            </w:r>
          </w:p>
        </w:tc>
        <w:tc>
          <w:tcPr>
            <w:tcW w:w="3235" w:type="pct"/>
            <w:tcMar>
              <w:left w:w="284" w:type="dxa"/>
              <w:bottom w:w="100" w:type="dxa"/>
              <w:right w:w="0" w:type="dxa"/>
            </w:tcMar>
          </w:tcPr>
          <w:p w14:paraId="2445A558" w14:textId="77777777" w:rsidR="007C692D" w:rsidRPr="007C692D" w:rsidRDefault="007C692D" w:rsidP="007C692D">
            <w:pPr>
              <w:rPr>
                <w:rFonts w:cs="Arial"/>
                <w:szCs w:val="20"/>
              </w:rPr>
            </w:pPr>
            <w:r w:rsidRPr="007C692D">
              <w:rPr>
                <w:rFonts w:cs="Arial"/>
                <w:szCs w:val="20"/>
              </w:rPr>
              <w:t>Národný program rozvoja životných podmienok</w:t>
            </w:r>
          </w:p>
        </w:tc>
      </w:tr>
      <w:tr w:rsidR="007C692D" w:rsidRPr="007C692D" w14:paraId="0F1BEEB2" w14:textId="77777777" w:rsidTr="00275966">
        <w:trPr>
          <w:trHeight w:val="20"/>
        </w:trPr>
        <w:tc>
          <w:tcPr>
            <w:tcW w:w="1765" w:type="pct"/>
            <w:tcMar>
              <w:left w:w="0" w:type="dxa"/>
              <w:bottom w:w="100" w:type="dxa"/>
              <w:right w:w="0" w:type="dxa"/>
            </w:tcMar>
          </w:tcPr>
          <w:p w14:paraId="50DB6FDB" w14:textId="77777777" w:rsidR="007C692D" w:rsidRPr="00275966" w:rsidRDefault="007C692D" w:rsidP="00275966">
            <w:pPr>
              <w:jc w:val="left"/>
              <w:rPr>
                <w:rFonts w:cs="Arial"/>
                <w:b/>
                <w:bCs/>
                <w:szCs w:val="20"/>
              </w:rPr>
            </w:pPr>
            <w:r w:rsidRPr="00275966">
              <w:rPr>
                <w:rFonts w:cs="Arial"/>
                <w:b/>
                <w:bCs/>
                <w:szCs w:val="20"/>
              </w:rPr>
              <w:t>Občiansky zákonník</w:t>
            </w:r>
          </w:p>
        </w:tc>
        <w:tc>
          <w:tcPr>
            <w:tcW w:w="3235" w:type="pct"/>
            <w:tcMar>
              <w:left w:w="284" w:type="dxa"/>
              <w:bottom w:w="100" w:type="dxa"/>
              <w:right w:w="0" w:type="dxa"/>
            </w:tcMar>
          </w:tcPr>
          <w:p w14:paraId="0D5EF64F" w14:textId="64D597DF"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40/1964 Zb. Občiansky zákonník </w:t>
            </w:r>
          </w:p>
        </w:tc>
      </w:tr>
      <w:tr w:rsidR="007C692D" w:rsidRPr="007C692D" w14:paraId="07222E20" w14:textId="77777777" w:rsidTr="00275966">
        <w:trPr>
          <w:trHeight w:val="20"/>
        </w:trPr>
        <w:tc>
          <w:tcPr>
            <w:tcW w:w="1765" w:type="pct"/>
            <w:tcMar>
              <w:left w:w="0" w:type="dxa"/>
              <w:bottom w:w="100" w:type="dxa"/>
              <w:right w:w="0" w:type="dxa"/>
            </w:tcMar>
          </w:tcPr>
          <w:p w14:paraId="3DA0ECC5" w14:textId="6D08A49C" w:rsidR="007C692D" w:rsidRPr="00275966" w:rsidRDefault="007C692D" w:rsidP="00275966">
            <w:pPr>
              <w:jc w:val="left"/>
              <w:rPr>
                <w:rFonts w:cs="Arial"/>
                <w:b/>
                <w:bCs/>
                <w:szCs w:val="20"/>
              </w:rPr>
            </w:pPr>
            <w:r w:rsidRPr="00275966">
              <w:rPr>
                <w:rFonts w:cs="Arial"/>
                <w:b/>
                <w:bCs/>
                <w:szCs w:val="20"/>
              </w:rPr>
              <w:t>Osoba</w:t>
            </w:r>
            <w:r w:rsidR="00F7436F">
              <w:rPr>
                <w:rFonts w:cs="Arial"/>
                <w:b/>
                <w:bCs/>
                <w:szCs w:val="20"/>
              </w:rPr>
              <w:t xml:space="preserve"> s </w:t>
            </w:r>
            <w:r w:rsidRPr="00275966">
              <w:rPr>
                <w:rFonts w:cs="Arial"/>
                <w:b/>
                <w:bCs/>
                <w:szCs w:val="20"/>
              </w:rPr>
              <w:t>ŤZP</w:t>
            </w:r>
          </w:p>
        </w:tc>
        <w:tc>
          <w:tcPr>
            <w:tcW w:w="3235" w:type="pct"/>
            <w:tcMar>
              <w:left w:w="284" w:type="dxa"/>
              <w:bottom w:w="100" w:type="dxa"/>
              <w:right w:w="0" w:type="dxa"/>
            </w:tcMar>
          </w:tcPr>
          <w:p w14:paraId="61A80DB1" w14:textId="355434C7" w:rsidR="007C692D" w:rsidRPr="007C692D" w:rsidRDefault="007C692D" w:rsidP="007C692D">
            <w:pPr>
              <w:rPr>
                <w:rFonts w:cs="Arial"/>
                <w:szCs w:val="20"/>
              </w:rPr>
            </w:pPr>
            <w:r w:rsidRPr="007C692D">
              <w:rPr>
                <w:rFonts w:cs="Arial"/>
                <w:szCs w:val="20"/>
              </w:rPr>
              <w:t>Osoba</w:t>
            </w:r>
            <w:r w:rsidR="00F7436F">
              <w:rPr>
                <w:rFonts w:cs="Arial"/>
                <w:szCs w:val="20"/>
              </w:rPr>
              <w:t xml:space="preserve"> s </w:t>
            </w:r>
            <w:r w:rsidRPr="007C692D">
              <w:rPr>
                <w:rFonts w:cs="Arial"/>
                <w:szCs w:val="20"/>
              </w:rPr>
              <w:t>ťažkým zdravotným postihnutím</w:t>
            </w:r>
          </w:p>
        </w:tc>
      </w:tr>
      <w:tr w:rsidR="007C692D" w:rsidRPr="007C692D" w14:paraId="219F9214" w14:textId="77777777" w:rsidTr="00275966">
        <w:trPr>
          <w:trHeight w:val="20"/>
        </w:trPr>
        <w:tc>
          <w:tcPr>
            <w:tcW w:w="1765" w:type="pct"/>
            <w:tcMar>
              <w:left w:w="0" w:type="dxa"/>
              <w:bottom w:w="100" w:type="dxa"/>
              <w:right w:w="0" w:type="dxa"/>
            </w:tcMar>
          </w:tcPr>
          <w:p w14:paraId="4550278A" w14:textId="3F8B81A5" w:rsidR="007C692D" w:rsidRPr="00275966" w:rsidRDefault="007C692D" w:rsidP="00275966">
            <w:pPr>
              <w:jc w:val="left"/>
              <w:rPr>
                <w:rFonts w:cs="Arial"/>
                <w:b/>
                <w:bCs/>
                <w:szCs w:val="20"/>
              </w:rPr>
            </w:pPr>
            <w:r w:rsidRPr="00275966">
              <w:rPr>
                <w:rFonts w:cs="Arial"/>
                <w:b/>
                <w:bCs/>
                <w:szCs w:val="20"/>
              </w:rPr>
              <w:t>Spravovací</w:t>
            </w:r>
            <w:r w:rsidR="00F7436F">
              <w:rPr>
                <w:rFonts w:cs="Arial"/>
                <w:b/>
                <w:bCs/>
                <w:szCs w:val="20"/>
              </w:rPr>
              <w:t xml:space="preserve"> a </w:t>
            </w:r>
            <w:r w:rsidRPr="00275966">
              <w:rPr>
                <w:rFonts w:cs="Arial"/>
                <w:b/>
                <w:bCs/>
                <w:szCs w:val="20"/>
              </w:rPr>
              <w:t xml:space="preserve">kancelársky poriadok </w:t>
            </w:r>
          </w:p>
        </w:tc>
        <w:tc>
          <w:tcPr>
            <w:tcW w:w="3235" w:type="pct"/>
            <w:tcMar>
              <w:left w:w="284" w:type="dxa"/>
              <w:bottom w:w="100" w:type="dxa"/>
              <w:right w:w="0" w:type="dxa"/>
            </w:tcMar>
          </w:tcPr>
          <w:p w14:paraId="2F09AF87" w14:textId="39110BD6" w:rsidR="007C692D" w:rsidRPr="007C692D" w:rsidRDefault="007C692D" w:rsidP="007C692D">
            <w:pPr>
              <w:rPr>
                <w:rFonts w:cs="Arial"/>
                <w:szCs w:val="20"/>
              </w:rPr>
            </w:pPr>
            <w:r w:rsidRPr="007C692D">
              <w:rPr>
                <w:rFonts w:cs="Arial"/>
                <w:szCs w:val="20"/>
              </w:rPr>
              <w:t>Vyhláška Ministerstva spravodlivosti Slovenskej republiky</w:t>
            </w:r>
            <w:r w:rsidR="002C215A">
              <w:rPr>
                <w:rFonts w:cs="Arial"/>
                <w:szCs w:val="20"/>
              </w:rPr>
              <w:t xml:space="preserve"> č. </w:t>
            </w:r>
            <w:r w:rsidRPr="007C692D">
              <w:rPr>
                <w:rFonts w:cs="Arial"/>
                <w:szCs w:val="20"/>
              </w:rPr>
              <w:t xml:space="preserve">543/2005 </w:t>
            </w:r>
            <w:r w:rsidR="002C215A">
              <w:rPr>
                <w:rFonts w:cs="Arial"/>
                <w:szCs w:val="20"/>
              </w:rPr>
              <w:t>Z. z.</w:t>
            </w:r>
            <w:r w:rsidR="009252D4">
              <w:rPr>
                <w:rFonts w:cs="Arial"/>
                <w:szCs w:val="20"/>
              </w:rPr>
              <w:t xml:space="preserve"> o </w:t>
            </w:r>
            <w:r w:rsidRPr="007C692D">
              <w:rPr>
                <w:rFonts w:cs="Arial"/>
                <w:szCs w:val="20"/>
              </w:rPr>
              <w:t>Spravovacom</w:t>
            </w:r>
            <w:r w:rsidR="00F7436F">
              <w:rPr>
                <w:rFonts w:cs="Arial"/>
                <w:szCs w:val="20"/>
              </w:rPr>
              <w:t xml:space="preserve"> a </w:t>
            </w:r>
            <w:r w:rsidRPr="007C692D">
              <w:rPr>
                <w:rFonts w:cs="Arial"/>
                <w:szCs w:val="20"/>
              </w:rPr>
              <w:t>kancelárskom poriadku</w:t>
            </w:r>
            <w:r w:rsidR="00F7436F">
              <w:rPr>
                <w:rFonts w:cs="Arial"/>
                <w:szCs w:val="20"/>
              </w:rPr>
              <w:t xml:space="preserve"> pre </w:t>
            </w:r>
            <w:r w:rsidRPr="007C692D">
              <w:rPr>
                <w:rFonts w:cs="Arial"/>
                <w:szCs w:val="20"/>
              </w:rPr>
              <w:t>okresné súdy, krajské súdy, Špeciálny súd</w:t>
            </w:r>
            <w:r w:rsidR="00F7436F">
              <w:rPr>
                <w:rFonts w:cs="Arial"/>
                <w:szCs w:val="20"/>
              </w:rPr>
              <w:t xml:space="preserve"> a </w:t>
            </w:r>
            <w:r w:rsidRPr="007C692D">
              <w:rPr>
                <w:rFonts w:cs="Arial"/>
                <w:szCs w:val="20"/>
              </w:rPr>
              <w:t>vojenské súdy</w:t>
            </w:r>
          </w:p>
        </w:tc>
      </w:tr>
      <w:tr w:rsidR="007C692D" w:rsidRPr="007C692D" w14:paraId="70FAE802" w14:textId="77777777" w:rsidTr="00275966">
        <w:trPr>
          <w:trHeight w:val="20"/>
        </w:trPr>
        <w:tc>
          <w:tcPr>
            <w:tcW w:w="1765" w:type="pct"/>
            <w:tcMar>
              <w:left w:w="0" w:type="dxa"/>
              <w:bottom w:w="100" w:type="dxa"/>
              <w:right w:w="0" w:type="dxa"/>
            </w:tcMar>
          </w:tcPr>
          <w:p w14:paraId="01B3E069" w14:textId="77777777" w:rsidR="007C692D" w:rsidRPr="00275966" w:rsidRDefault="007C692D" w:rsidP="00275966">
            <w:pPr>
              <w:jc w:val="left"/>
              <w:rPr>
                <w:rFonts w:cs="Arial"/>
                <w:b/>
                <w:bCs/>
                <w:szCs w:val="20"/>
              </w:rPr>
            </w:pPr>
            <w:r w:rsidRPr="00275966">
              <w:rPr>
                <w:rFonts w:cs="Arial"/>
                <w:b/>
                <w:bCs/>
                <w:szCs w:val="20"/>
              </w:rPr>
              <w:t xml:space="preserve">Správny poriadok </w:t>
            </w:r>
          </w:p>
        </w:tc>
        <w:tc>
          <w:tcPr>
            <w:tcW w:w="3235" w:type="pct"/>
            <w:tcMar>
              <w:left w:w="284" w:type="dxa"/>
              <w:bottom w:w="100" w:type="dxa"/>
              <w:right w:w="0" w:type="dxa"/>
            </w:tcMar>
          </w:tcPr>
          <w:p w14:paraId="6CB4D922" w14:textId="196F2254"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71/1967 Zb.</w:t>
            </w:r>
            <w:r w:rsidR="009252D4">
              <w:rPr>
                <w:rFonts w:cs="Arial"/>
                <w:szCs w:val="20"/>
              </w:rPr>
              <w:t xml:space="preserve"> o </w:t>
            </w:r>
            <w:r w:rsidRPr="007C692D">
              <w:rPr>
                <w:rFonts w:cs="Arial"/>
                <w:szCs w:val="20"/>
              </w:rPr>
              <w:t xml:space="preserve">správnom konaní (správny poriadok) </w:t>
            </w:r>
          </w:p>
        </w:tc>
      </w:tr>
      <w:tr w:rsidR="007C692D" w:rsidRPr="007C692D" w14:paraId="53197CAC" w14:textId="77777777" w:rsidTr="00275966">
        <w:trPr>
          <w:trHeight w:val="20"/>
        </w:trPr>
        <w:tc>
          <w:tcPr>
            <w:tcW w:w="1765" w:type="pct"/>
            <w:tcMar>
              <w:left w:w="0" w:type="dxa"/>
              <w:bottom w:w="100" w:type="dxa"/>
              <w:right w:w="0" w:type="dxa"/>
            </w:tcMar>
          </w:tcPr>
          <w:p w14:paraId="64A392D4" w14:textId="77777777" w:rsidR="007C692D" w:rsidRPr="00275966" w:rsidRDefault="007C692D" w:rsidP="00275966">
            <w:pPr>
              <w:jc w:val="left"/>
              <w:rPr>
                <w:rFonts w:cs="Arial"/>
                <w:b/>
                <w:bCs/>
                <w:szCs w:val="20"/>
              </w:rPr>
            </w:pPr>
            <w:r w:rsidRPr="00275966">
              <w:rPr>
                <w:rFonts w:cs="Arial"/>
                <w:b/>
                <w:bCs/>
                <w:szCs w:val="20"/>
              </w:rPr>
              <w:t xml:space="preserve">Stavebný zákon </w:t>
            </w:r>
          </w:p>
        </w:tc>
        <w:tc>
          <w:tcPr>
            <w:tcW w:w="3235" w:type="pct"/>
            <w:tcMar>
              <w:left w:w="284" w:type="dxa"/>
              <w:bottom w:w="100" w:type="dxa"/>
              <w:right w:w="0" w:type="dxa"/>
            </w:tcMar>
          </w:tcPr>
          <w:p w14:paraId="7244C3D3" w14:textId="03FA70E4"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25/2025 </w:t>
            </w:r>
            <w:r w:rsidR="002C215A">
              <w:rPr>
                <w:rFonts w:cs="Arial"/>
                <w:szCs w:val="20"/>
              </w:rPr>
              <w:t>Z. z.</w:t>
            </w:r>
            <w:r w:rsidRPr="007C692D">
              <w:rPr>
                <w:rFonts w:cs="Arial"/>
                <w:szCs w:val="20"/>
              </w:rPr>
              <w:t xml:space="preserve"> Stavebný zákon</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 (Stavebný zákon)</w:t>
            </w:r>
          </w:p>
        </w:tc>
      </w:tr>
      <w:tr w:rsidR="007C692D" w:rsidRPr="007C692D" w14:paraId="49EDF71C" w14:textId="77777777" w:rsidTr="00275966">
        <w:trPr>
          <w:trHeight w:val="20"/>
        </w:trPr>
        <w:tc>
          <w:tcPr>
            <w:tcW w:w="1765" w:type="pct"/>
            <w:tcMar>
              <w:left w:w="0" w:type="dxa"/>
              <w:bottom w:w="100" w:type="dxa"/>
              <w:right w:w="0" w:type="dxa"/>
            </w:tcMar>
          </w:tcPr>
          <w:p w14:paraId="13D0B89D" w14:textId="77777777" w:rsidR="007C692D" w:rsidRPr="00275966" w:rsidRDefault="007C692D" w:rsidP="00275966">
            <w:pPr>
              <w:jc w:val="left"/>
              <w:rPr>
                <w:rFonts w:cs="Arial"/>
                <w:b/>
                <w:bCs/>
                <w:szCs w:val="20"/>
              </w:rPr>
            </w:pPr>
            <w:r w:rsidRPr="00275966">
              <w:rPr>
                <w:rFonts w:cs="Arial"/>
                <w:b/>
                <w:bCs/>
                <w:szCs w:val="20"/>
              </w:rPr>
              <w:t xml:space="preserve">Školský zákon </w:t>
            </w:r>
          </w:p>
        </w:tc>
        <w:tc>
          <w:tcPr>
            <w:tcW w:w="3235" w:type="pct"/>
            <w:tcMar>
              <w:left w:w="284" w:type="dxa"/>
              <w:bottom w:w="100" w:type="dxa"/>
              <w:right w:w="0" w:type="dxa"/>
            </w:tcMar>
          </w:tcPr>
          <w:p w14:paraId="4947289D" w14:textId="4FFBB3CE"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245/2008 </w:t>
            </w:r>
            <w:r w:rsidR="002C215A">
              <w:rPr>
                <w:rFonts w:cs="Arial"/>
                <w:szCs w:val="20"/>
              </w:rPr>
              <w:t>Z. z.</w:t>
            </w:r>
            <w:r w:rsidR="009252D4">
              <w:rPr>
                <w:rFonts w:cs="Arial"/>
                <w:szCs w:val="20"/>
              </w:rPr>
              <w:t xml:space="preserve"> o </w:t>
            </w:r>
            <w:r w:rsidRPr="007C692D">
              <w:rPr>
                <w:rFonts w:cs="Arial"/>
                <w:szCs w:val="20"/>
              </w:rPr>
              <w:t>výchove</w:t>
            </w:r>
            <w:r w:rsidR="00F7436F">
              <w:rPr>
                <w:rFonts w:cs="Arial"/>
                <w:szCs w:val="20"/>
              </w:rPr>
              <w:t xml:space="preserve"> a </w:t>
            </w:r>
            <w:r w:rsidRPr="007C692D">
              <w:rPr>
                <w:rFonts w:cs="Arial"/>
                <w:szCs w:val="20"/>
              </w:rPr>
              <w:t>vzdelávaní (školský zákon)</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p>
        </w:tc>
      </w:tr>
      <w:tr w:rsidR="007C692D" w:rsidRPr="007C692D" w14:paraId="09054E81" w14:textId="77777777" w:rsidTr="00275966">
        <w:trPr>
          <w:trHeight w:val="20"/>
        </w:trPr>
        <w:tc>
          <w:tcPr>
            <w:tcW w:w="1765" w:type="pct"/>
            <w:tcMar>
              <w:left w:w="0" w:type="dxa"/>
              <w:bottom w:w="100" w:type="dxa"/>
              <w:right w:w="0" w:type="dxa"/>
            </w:tcMar>
          </w:tcPr>
          <w:p w14:paraId="492DD27A" w14:textId="77777777" w:rsidR="007C692D" w:rsidRPr="00275966" w:rsidRDefault="007C692D" w:rsidP="00275966">
            <w:pPr>
              <w:jc w:val="left"/>
              <w:rPr>
                <w:rFonts w:cs="Arial"/>
                <w:b/>
                <w:bCs/>
                <w:szCs w:val="20"/>
              </w:rPr>
            </w:pPr>
            <w:r w:rsidRPr="00275966">
              <w:rPr>
                <w:rFonts w:cs="Arial"/>
                <w:b/>
                <w:bCs/>
                <w:szCs w:val="20"/>
              </w:rPr>
              <w:t xml:space="preserve">Trestný poriadok </w:t>
            </w:r>
          </w:p>
        </w:tc>
        <w:tc>
          <w:tcPr>
            <w:tcW w:w="3235" w:type="pct"/>
            <w:tcMar>
              <w:left w:w="284" w:type="dxa"/>
              <w:bottom w:w="100" w:type="dxa"/>
              <w:right w:w="0" w:type="dxa"/>
            </w:tcMar>
          </w:tcPr>
          <w:p w14:paraId="7DF05BF9" w14:textId="43A815FD"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301/2005 </w:t>
            </w:r>
            <w:r w:rsidR="002C215A">
              <w:rPr>
                <w:rFonts w:cs="Arial"/>
                <w:szCs w:val="20"/>
              </w:rPr>
              <w:t>Z. z.</w:t>
            </w:r>
            <w:r w:rsidRPr="007C692D">
              <w:rPr>
                <w:rFonts w:cs="Arial"/>
                <w:szCs w:val="20"/>
              </w:rPr>
              <w:t xml:space="preserve"> Trestný poriadok</w:t>
            </w:r>
          </w:p>
        </w:tc>
      </w:tr>
      <w:tr w:rsidR="007C692D" w:rsidRPr="007C692D" w14:paraId="6398373F" w14:textId="77777777" w:rsidTr="00275966">
        <w:trPr>
          <w:trHeight w:val="20"/>
        </w:trPr>
        <w:tc>
          <w:tcPr>
            <w:tcW w:w="1765" w:type="pct"/>
            <w:tcMar>
              <w:left w:w="0" w:type="dxa"/>
              <w:bottom w:w="100" w:type="dxa"/>
              <w:right w:w="0" w:type="dxa"/>
            </w:tcMar>
          </w:tcPr>
          <w:p w14:paraId="2BA165D5" w14:textId="77777777" w:rsidR="007C692D" w:rsidRPr="00275966" w:rsidRDefault="007C692D" w:rsidP="00275966">
            <w:pPr>
              <w:jc w:val="left"/>
              <w:rPr>
                <w:rFonts w:cs="Arial"/>
                <w:b/>
                <w:bCs/>
                <w:szCs w:val="20"/>
              </w:rPr>
            </w:pPr>
            <w:r w:rsidRPr="00275966">
              <w:rPr>
                <w:rFonts w:cs="Arial"/>
                <w:b/>
                <w:bCs/>
                <w:szCs w:val="20"/>
              </w:rPr>
              <w:t>Trestný zákon –</w:t>
            </w:r>
          </w:p>
        </w:tc>
        <w:tc>
          <w:tcPr>
            <w:tcW w:w="3235" w:type="pct"/>
            <w:tcMar>
              <w:left w:w="284" w:type="dxa"/>
              <w:bottom w:w="100" w:type="dxa"/>
              <w:right w:w="0" w:type="dxa"/>
            </w:tcMar>
          </w:tcPr>
          <w:p w14:paraId="69CC7458" w14:textId="65092250"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300/2005 </w:t>
            </w:r>
            <w:r w:rsidR="002C215A">
              <w:rPr>
                <w:rFonts w:cs="Arial"/>
                <w:szCs w:val="20"/>
              </w:rPr>
              <w:t>Z. z.</w:t>
            </w:r>
            <w:r w:rsidRPr="007C692D">
              <w:rPr>
                <w:rFonts w:cs="Arial"/>
                <w:szCs w:val="20"/>
              </w:rPr>
              <w:t xml:space="preserve"> Trestný zákon </w:t>
            </w:r>
          </w:p>
        </w:tc>
      </w:tr>
      <w:tr w:rsidR="007C692D" w:rsidRPr="007C692D" w14:paraId="411C5231" w14:textId="77777777" w:rsidTr="00275966">
        <w:trPr>
          <w:trHeight w:val="20"/>
        </w:trPr>
        <w:tc>
          <w:tcPr>
            <w:tcW w:w="1765" w:type="pct"/>
            <w:tcMar>
              <w:left w:w="0" w:type="dxa"/>
              <w:bottom w:w="100" w:type="dxa"/>
              <w:right w:w="0" w:type="dxa"/>
            </w:tcMar>
          </w:tcPr>
          <w:p w14:paraId="618C5F93" w14:textId="77777777" w:rsidR="007C692D" w:rsidRPr="00275966" w:rsidRDefault="007C692D" w:rsidP="00275966">
            <w:pPr>
              <w:jc w:val="left"/>
              <w:rPr>
                <w:rFonts w:cs="Arial"/>
                <w:b/>
                <w:bCs/>
                <w:szCs w:val="20"/>
              </w:rPr>
            </w:pPr>
            <w:r w:rsidRPr="00275966">
              <w:rPr>
                <w:rFonts w:cs="Arial"/>
                <w:b/>
                <w:bCs/>
                <w:szCs w:val="20"/>
              </w:rPr>
              <w:t xml:space="preserve">Úrad práce </w:t>
            </w:r>
          </w:p>
        </w:tc>
        <w:tc>
          <w:tcPr>
            <w:tcW w:w="3235" w:type="pct"/>
            <w:tcMar>
              <w:left w:w="284" w:type="dxa"/>
              <w:bottom w:w="100" w:type="dxa"/>
              <w:right w:w="0" w:type="dxa"/>
            </w:tcMar>
          </w:tcPr>
          <w:p w14:paraId="613B759F" w14:textId="232ACC84" w:rsidR="007C692D" w:rsidRPr="007C692D" w:rsidRDefault="007C692D" w:rsidP="007C692D">
            <w:pPr>
              <w:rPr>
                <w:rFonts w:cs="Arial"/>
                <w:szCs w:val="20"/>
              </w:rPr>
            </w:pPr>
            <w:r w:rsidRPr="007C692D">
              <w:rPr>
                <w:rFonts w:cs="Arial"/>
                <w:szCs w:val="20"/>
              </w:rPr>
              <w:t>Úrad práce, sociálnych vecí</w:t>
            </w:r>
            <w:r w:rsidR="00F7436F">
              <w:rPr>
                <w:rFonts w:cs="Arial"/>
                <w:szCs w:val="20"/>
              </w:rPr>
              <w:t xml:space="preserve"> a </w:t>
            </w:r>
            <w:r w:rsidRPr="007C692D">
              <w:rPr>
                <w:rFonts w:cs="Arial"/>
                <w:szCs w:val="20"/>
              </w:rPr>
              <w:t>rodiny</w:t>
            </w:r>
          </w:p>
        </w:tc>
      </w:tr>
      <w:tr w:rsidR="007C692D" w:rsidRPr="007C692D" w14:paraId="5FA944EC" w14:textId="77777777" w:rsidTr="00275966">
        <w:trPr>
          <w:trHeight w:val="20"/>
        </w:trPr>
        <w:tc>
          <w:tcPr>
            <w:tcW w:w="1765" w:type="pct"/>
            <w:tcMar>
              <w:left w:w="0" w:type="dxa"/>
              <w:bottom w:w="100" w:type="dxa"/>
              <w:right w:w="0" w:type="dxa"/>
            </w:tcMar>
          </w:tcPr>
          <w:p w14:paraId="7689FE2F" w14:textId="77777777" w:rsidR="007C692D" w:rsidRPr="00275966" w:rsidRDefault="007C692D" w:rsidP="00275966">
            <w:pPr>
              <w:jc w:val="left"/>
              <w:rPr>
                <w:rFonts w:cs="Arial"/>
                <w:b/>
                <w:bCs/>
                <w:szCs w:val="20"/>
              </w:rPr>
            </w:pPr>
            <w:r w:rsidRPr="00275966">
              <w:rPr>
                <w:rFonts w:cs="Arial"/>
                <w:b/>
                <w:bCs/>
                <w:szCs w:val="20"/>
              </w:rPr>
              <w:t>Ústava SR</w:t>
            </w:r>
          </w:p>
        </w:tc>
        <w:tc>
          <w:tcPr>
            <w:tcW w:w="3235" w:type="pct"/>
            <w:tcMar>
              <w:left w:w="284" w:type="dxa"/>
              <w:bottom w:w="100" w:type="dxa"/>
              <w:right w:w="0" w:type="dxa"/>
            </w:tcMar>
          </w:tcPr>
          <w:p w14:paraId="26E94FDB" w14:textId="77777777" w:rsidR="007C692D" w:rsidRPr="007C692D" w:rsidRDefault="007C692D" w:rsidP="007C692D">
            <w:pPr>
              <w:rPr>
                <w:rFonts w:cs="Arial"/>
                <w:szCs w:val="20"/>
              </w:rPr>
            </w:pPr>
            <w:r w:rsidRPr="007C692D">
              <w:rPr>
                <w:rFonts w:cs="Arial"/>
                <w:szCs w:val="20"/>
              </w:rPr>
              <w:t xml:space="preserve">460/1992 Zb. Ústava Slovenskej republiky </w:t>
            </w:r>
          </w:p>
        </w:tc>
      </w:tr>
      <w:tr w:rsidR="007C692D" w:rsidRPr="007C692D" w14:paraId="3AF33EBA" w14:textId="77777777" w:rsidTr="00275966">
        <w:trPr>
          <w:trHeight w:val="20"/>
        </w:trPr>
        <w:tc>
          <w:tcPr>
            <w:tcW w:w="1765" w:type="pct"/>
            <w:tcMar>
              <w:left w:w="0" w:type="dxa"/>
              <w:bottom w:w="100" w:type="dxa"/>
              <w:right w:w="0" w:type="dxa"/>
            </w:tcMar>
          </w:tcPr>
          <w:p w14:paraId="7BC5ECB2" w14:textId="77777777" w:rsidR="007C692D" w:rsidRPr="00275966" w:rsidRDefault="007C692D" w:rsidP="00275966">
            <w:pPr>
              <w:jc w:val="left"/>
              <w:rPr>
                <w:rFonts w:cs="Arial"/>
                <w:b/>
                <w:bCs/>
                <w:szCs w:val="20"/>
              </w:rPr>
            </w:pPr>
            <w:r w:rsidRPr="00275966">
              <w:rPr>
                <w:rFonts w:cs="Arial"/>
                <w:b/>
                <w:bCs/>
                <w:szCs w:val="20"/>
              </w:rPr>
              <w:t>Ústavný súd SR</w:t>
            </w:r>
          </w:p>
        </w:tc>
        <w:tc>
          <w:tcPr>
            <w:tcW w:w="3235" w:type="pct"/>
            <w:tcMar>
              <w:left w:w="284" w:type="dxa"/>
              <w:bottom w:w="100" w:type="dxa"/>
              <w:right w:w="0" w:type="dxa"/>
            </w:tcMar>
          </w:tcPr>
          <w:p w14:paraId="73165622" w14:textId="77777777" w:rsidR="007C692D" w:rsidRPr="007C692D" w:rsidRDefault="007C692D" w:rsidP="007C692D">
            <w:pPr>
              <w:rPr>
                <w:rFonts w:cs="Arial"/>
                <w:szCs w:val="20"/>
              </w:rPr>
            </w:pPr>
            <w:r w:rsidRPr="007C692D">
              <w:rPr>
                <w:rFonts w:cs="Arial"/>
                <w:szCs w:val="20"/>
              </w:rPr>
              <w:t xml:space="preserve">Ústavný súd Slovenskej republiky </w:t>
            </w:r>
          </w:p>
        </w:tc>
      </w:tr>
      <w:tr w:rsidR="007C692D" w:rsidRPr="007C692D" w14:paraId="6D11A5C8" w14:textId="77777777" w:rsidTr="00275966">
        <w:trPr>
          <w:trHeight w:val="20"/>
        </w:trPr>
        <w:tc>
          <w:tcPr>
            <w:tcW w:w="1765" w:type="pct"/>
            <w:tcMar>
              <w:left w:w="0" w:type="dxa"/>
              <w:bottom w:w="100" w:type="dxa"/>
              <w:right w:w="0" w:type="dxa"/>
            </w:tcMar>
          </w:tcPr>
          <w:p w14:paraId="20BA4076" w14:textId="77777777" w:rsidR="007C692D" w:rsidRPr="00275966" w:rsidRDefault="007C692D" w:rsidP="00275966">
            <w:pPr>
              <w:jc w:val="left"/>
              <w:rPr>
                <w:rFonts w:cs="Arial"/>
                <w:b/>
                <w:bCs/>
                <w:szCs w:val="20"/>
              </w:rPr>
            </w:pPr>
            <w:r w:rsidRPr="00275966">
              <w:rPr>
                <w:rFonts w:cs="Arial"/>
                <w:b/>
                <w:bCs/>
                <w:szCs w:val="20"/>
              </w:rPr>
              <w:t>Ústredie práce</w:t>
            </w:r>
          </w:p>
        </w:tc>
        <w:tc>
          <w:tcPr>
            <w:tcW w:w="3235" w:type="pct"/>
            <w:tcMar>
              <w:left w:w="284" w:type="dxa"/>
              <w:bottom w:w="100" w:type="dxa"/>
              <w:right w:w="0" w:type="dxa"/>
            </w:tcMar>
          </w:tcPr>
          <w:p w14:paraId="2447AF02" w14:textId="321180BF" w:rsidR="007C692D" w:rsidRPr="007C692D" w:rsidRDefault="007C692D" w:rsidP="007C692D">
            <w:pPr>
              <w:rPr>
                <w:rFonts w:cs="Arial"/>
                <w:szCs w:val="20"/>
              </w:rPr>
            </w:pPr>
            <w:r w:rsidRPr="007C692D">
              <w:rPr>
                <w:rFonts w:cs="Arial"/>
                <w:szCs w:val="20"/>
              </w:rPr>
              <w:t>Ústredie práce, sociálnych vecí</w:t>
            </w:r>
            <w:r w:rsidR="00F7436F">
              <w:rPr>
                <w:rFonts w:cs="Arial"/>
                <w:szCs w:val="20"/>
              </w:rPr>
              <w:t xml:space="preserve"> a </w:t>
            </w:r>
            <w:r w:rsidRPr="007C692D">
              <w:rPr>
                <w:rFonts w:cs="Arial"/>
                <w:szCs w:val="20"/>
              </w:rPr>
              <w:t>rodiny</w:t>
            </w:r>
            <w:r w:rsidR="004C1F33">
              <w:rPr>
                <w:rFonts w:cs="Arial"/>
                <w:szCs w:val="20"/>
              </w:rPr>
              <w:t xml:space="preserve"> </w:t>
            </w:r>
          </w:p>
        </w:tc>
      </w:tr>
      <w:tr w:rsidR="007C692D" w:rsidRPr="007C692D" w14:paraId="28552DA5" w14:textId="77777777" w:rsidTr="00275966">
        <w:trPr>
          <w:trHeight w:val="20"/>
        </w:trPr>
        <w:tc>
          <w:tcPr>
            <w:tcW w:w="1765" w:type="pct"/>
            <w:tcMar>
              <w:left w:w="0" w:type="dxa"/>
              <w:bottom w:w="100" w:type="dxa"/>
              <w:right w:w="0" w:type="dxa"/>
            </w:tcMar>
          </w:tcPr>
          <w:p w14:paraId="5911E37D" w14:textId="48F5848E" w:rsidR="007C692D" w:rsidRPr="00275966" w:rsidRDefault="00EB00D9" w:rsidP="00275966">
            <w:pPr>
              <w:jc w:val="left"/>
              <w:rPr>
                <w:rFonts w:cs="Arial"/>
                <w:b/>
                <w:bCs/>
                <w:szCs w:val="20"/>
              </w:rPr>
            </w:pPr>
            <w:r>
              <w:rPr>
                <w:rFonts w:cs="Arial"/>
                <w:b/>
                <w:bCs/>
                <w:szCs w:val="20"/>
              </w:rPr>
              <w:t>v</w:t>
            </w:r>
            <w:r w:rsidR="007C692D" w:rsidRPr="00275966">
              <w:rPr>
                <w:rFonts w:cs="Arial"/>
                <w:b/>
                <w:bCs/>
                <w:szCs w:val="20"/>
              </w:rPr>
              <w:t>láda SR</w:t>
            </w:r>
          </w:p>
        </w:tc>
        <w:tc>
          <w:tcPr>
            <w:tcW w:w="3235" w:type="pct"/>
            <w:tcMar>
              <w:left w:w="284" w:type="dxa"/>
              <w:bottom w:w="100" w:type="dxa"/>
              <w:right w:w="0" w:type="dxa"/>
            </w:tcMar>
          </w:tcPr>
          <w:p w14:paraId="1E5119BD" w14:textId="77777777" w:rsidR="007C692D" w:rsidRPr="007C692D" w:rsidRDefault="007C692D" w:rsidP="007C692D">
            <w:pPr>
              <w:rPr>
                <w:rFonts w:cs="Arial"/>
                <w:szCs w:val="20"/>
              </w:rPr>
            </w:pPr>
            <w:r w:rsidRPr="007C692D">
              <w:rPr>
                <w:rFonts w:cs="Arial"/>
                <w:szCs w:val="20"/>
              </w:rPr>
              <w:t xml:space="preserve">Vláda Slovenskej republiky </w:t>
            </w:r>
          </w:p>
        </w:tc>
      </w:tr>
      <w:tr w:rsidR="007C692D" w:rsidRPr="007C692D" w14:paraId="4D847D5E" w14:textId="77777777" w:rsidTr="00275966">
        <w:trPr>
          <w:trHeight w:val="20"/>
        </w:trPr>
        <w:tc>
          <w:tcPr>
            <w:tcW w:w="1765" w:type="pct"/>
            <w:tcMar>
              <w:left w:w="0" w:type="dxa"/>
              <w:bottom w:w="100" w:type="dxa"/>
              <w:right w:w="0" w:type="dxa"/>
            </w:tcMar>
          </w:tcPr>
          <w:p w14:paraId="66C4DF71" w14:textId="77777777" w:rsidR="007C692D" w:rsidRPr="00275966" w:rsidRDefault="007C692D" w:rsidP="00275966">
            <w:pPr>
              <w:jc w:val="left"/>
              <w:rPr>
                <w:rFonts w:cs="Arial"/>
                <w:b/>
                <w:bCs/>
                <w:szCs w:val="20"/>
                <w:highlight w:val="yellow"/>
              </w:rPr>
            </w:pPr>
            <w:r w:rsidRPr="00275966">
              <w:rPr>
                <w:rFonts w:cs="Arial"/>
                <w:b/>
                <w:bCs/>
                <w:szCs w:val="20"/>
              </w:rPr>
              <w:t>VZN</w:t>
            </w:r>
          </w:p>
        </w:tc>
        <w:tc>
          <w:tcPr>
            <w:tcW w:w="3235" w:type="pct"/>
            <w:tcMar>
              <w:left w:w="284" w:type="dxa"/>
              <w:bottom w:w="100" w:type="dxa"/>
              <w:right w:w="0" w:type="dxa"/>
            </w:tcMar>
          </w:tcPr>
          <w:p w14:paraId="29BCDD5A" w14:textId="7675710D" w:rsidR="007C692D" w:rsidRPr="007C692D" w:rsidRDefault="007C692D" w:rsidP="007C692D">
            <w:pPr>
              <w:rPr>
                <w:rFonts w:cs="Arial"/>
                <w:szCs w:val="20"/>
              </w:rPr>
            </w:pPr>
            <w:r w:rsidRPr="007C692D">
              <w:rPr>
                <w:rFonts w:cs="Arial"/>
                <w:szCs w:val="20"/>
              </w:rPr>
              <w:t>Všeobecne záväzné nariadenie obce alebo</w:t>
            </w:r>
            <w:r w:rsidR="00743C81">
              <w:rPr>
                <w:rFonts w:cs="Arial"/>
                <w:szCs w:val="20"/>
              </w:rPr>
              <w:t> </w:t>
            </w:r>
            <w:r w:rsidRPr="007C692D">
              <w:rPr>
                <w:rFonts w:cs="Arial"/>
                <w:szCs w:val="20"/>
              </w:rPr>
              <w:t>mesta</w:t>
            </w:r>
          </w:p>
        </w:tc>
      </w:tr>
      <w:tr w:rsidR="00FB2228" w:rsidRPr="007C692D" w14:paraId="6DA332EC" w14:textId="77777777" w:rsidTr="00275966">
        <w:trPr>
          <w:trHeight w:val="20"/>
        </w:trPr>
        <w:tc>
          <w:tcPr>
            <w:tcW w:w="1765" w:type="pct"/>
            <w:tcMar>
              <w:left w:w="0" w:type="dxa"/>
              <w:bottom w:w="100" w:type="dxa"/>
              <w:right w:w="0" w:type="dxa"/>
            </w:tcMar>
          </w:tcPr>
          <w:p w14:paraId="1711E198" w14:textId="58FAC82C" w:rsidR="00FB2228" w:rsidRPr="00275966" w:rsidRDefault="00E86C36" w:rsidP="00275966">
            <w:pPr>
              <w:jc w:val="left"/>
              <w:rPr>
                <w:rFonts w:cs="Arial"/>
                <w:b/>
                <w:bCs/>
                <w:szCs w:val="20"/>
              </w:rPr>
            </w:pPr>
            <w:r>
              <w:rPr>
                <w:rFonts w:cs="Arial"/>
                <w:b/>
                <w:bCs/>
                <w:szCs w:val="20"/>
              </w:rPr>
              <w:t xml:space="preserve">Vyhláška, ktorou sa vykonávajú niektoré </w:t>
            </w:r>
            <w:r w:rsidR="00CA4D40">
              <w:rPr>
                <w:rFonts w:cs="Arial"/>
                <w:b/>
                <w:bCs/>
                <w:szCs w:val="20"/>
              </w:rPr>
              <w:t>ustanovenia Zákona</w:t>
            </w:r>
            <w:r w:rsidR="009252D4">
              <w:rPr>
                <w:rFonts w:cs="Arial"/>
                <w:b/>
                <w:bCs/>
                <w:szCs w:val="20"/>
              </w:rPr>
              <w:t xml:space="preserve"> o </w:t>
            </w:r>
            <w:r w:rsidR="00CA4D40">
              <w:rPr>
                <w:rFonts w:cs="Arial"/>
                <w:b/>
                <w:bCs/>
                <w:szCs w:val="20"/>
              </w:rPr>
              <w:t>integrovanej posudkovej činnosti</w:t>
            </w:r>
          </w:p>
        </w:tc>
        <w:tc>
          <w:tcPr>
            <w:tcW w:w="3235" w:type="pct"/>
            <w:tcMar>
              <w:left w:w="284" w:type="dxa"/>
              <w:bottom w:w="100" w:type="dxa"/>
              <w:right w:w="0" w:type="dxa"/>
            </w:tcMar>
          </w:tcPr>
          <w:p w14:paraId="24084DF3" w14:textId="46E2A09A" w:rsidR="00FB2228" w:rsidRPr="007C692D" w:rsidRDefault="00FB2228" w:rsidP="00243C74">
            <w:pPr>
              <w:rPr>
                <w:rFonts w:cs="Arial"/>
                <w:szCs w:val="20"/>
              </w:rPr>
            </w:pPr>
            <w:r>
              <w:rPr>
                <w:rFonts w:cs="Arial"/>
                <w:szCs w:val="20"/>
              </w:rPr>
              <w:t xml:space="preserve">Vyhláška </w:t>
            </w:r>
            <w:r w:rsidR="00603E2C" w:rsidRPr="00603E2C">
              <w:rPr>
                <w:rFonts w:cs="Arial"/>
                <w:szCs w:val="20"/>
              </w:rPr>
              <w:t>Ministerstva práce</w:t>
            </w:r>
            <w:r w:rsidR="00E86C36">
              <w:rPr>
                <w:rFonts w:cs="Arial"/>
                <w:szCs w:val="20"/>
              </w:rPr>
              <w:t xml:space="preserve"> </w:t>
            </w:r>
            <w:r w:rsidR="00603E2C">
              <w:rPr>
                <w:rFonts w:cs="Arial"/>
                <w:szCs w:val="20"/>
              </w:rPr>
              <w:t>č.</w:t>
            </w:r>
            <w:r w:rsidR="002C215A">
              <w:rPr>
                <w:rFonts w:cs="Arial"/>
                <w:szCs w:val="20"/>
              </w:rPr>
              <w:t> </w:t>
            </w:r>
            <w:r w:rsidR="00603E2C">
              <w:rPr>
                <w:rFonts w:cs="Arial"/>
                <w:szCs w:val="20"/>
              </w:rPr>
              <w:t>51/2025</w:t>
            </w:r>
            <w:r w:rsidR="00603E2C" w:rsidRPr="00603E2C">
              <w:rPr>
                <w:rFonts w:cs="Arial"/>
                <w:szCs w:val="20"/>
              </w:rPr>
              <w:t>,</w:t>
            </w:r>
            <w:r w:rsidR="00243C74">
              <w:rPr>
                <w:rFonts w:cs="Arial"/>
                <w:szCs w:val="20"/>
              </w:rPr>
              <w:t xml:space="preserve"> </w:t>
            </w:r>
            <w:r w:rsidR="00603E2C" w:rsidRPr="00603E2C">
              <w:rPr>
                <w:rFonts w:cs="Arial"/>
                <w:szCs w:val="20"/>
              </w:rPr>
              <w:t>ktorou sa vykonávajú niektoré ustanovenia zákona</w:t>
            </w:r>
            <w:r w:rsidR="00243C74">
              <w:rPr>
                <w:rFonts w:cs="Arial"/>
                <w:szCs w:val="20"/>
              </w:rPr>
              <w:t xml:space="preserve"> </w:t>
            </w:r>
            <w:r w:rsidR="00603E2C" w:rsidRPr="00603E2C">
              <w:rPr>
                <w:rFonts w:cs="Arial"/>
                <w:szCs w:val="20"/>
              </w:rPr>
              <w:t>č.</w:t>
            </w:r>
            <w:r w:rsidR="002C215A">
              <w:rPr>
                <w:rFonts w:cs="Arial"/>
                <w:szCs w:val="20"/>
              </w:rPr>
              <w:t> </w:t>
            </w:r>
            <w:r w:rsidR="00603E2C" w:rsidRPr="00603E2C">
              <w:rPr>
                <w:rFonts w:cs="Arial"/>
                <w:szCs w:val="20"/>
              </w:rPr>
              <w:t>376/2024 Z.</w:t>
            </w:r>
            <w:r w:rsidR="002C215A">
              <w:rPr>
                <w:rFonts w:cs="Arial"/>
                <w:szCs w:val="20"/>
              </w:rPr>
              <w:t> </w:t>
            </w:r>
            <w:r w:rsidR="00603E2C" w:rsidRPr="00603E2C">
              <w:rPr>
                <w:rFonts w:cs="Arial"/>
                <w:szCs w:val="20"/>
              </w:rPr>
              <w:t>z.</w:t>
            </w:r>
            <w:r w:rsidR="009252D4">
              <w:rPr>
                <w:rFonts w:cs="Arial"/>
                <w:szCs w:val="20"/>
              </w:rPr>
              <w:t xml:space="preserve"> o </w:t>
            </w:r>
            <w:r w:rsidR="00603E2C" w:rsidRPr="00603E2C">
              <w:rPr>
                <w:rFonts w:cs="Arial"/>
                <w:szCs w:val="20"/>
              </w:rPr>
              <w:t>integrovanej posudkovej činnosti</w:t>
            </w:r>
            <w:r w:rsidR="00F7436F">
              <w:rPr>
                <w:rFonts w:cs="Arial"/>
                <w:szCs w:val="20"/>
              </w:rPr>
              <w:t xml:space="preserve"> a </w:t>
            </w:r>
            <w:r w:rsidR="009252D4">
              <w:rPr>
                <w:rFonts w:cs="Arial"/>
                <w:szCs w:val="20"/>
              </w:rPr>
              <w:t>o </w:t>
            </w:r>
            <w:r w:rsidR="00603E2C" w:rsidRPr="00603E2C">
              <w:rPr>
                <w:rFonts w:cs="Arial"/>
                <w:szCs w:val="20"/>
              </w:rPr>
              <w:t>zmene</w:t>
            </w:r>
            <w:r w:rsidR="00F7436F">
              <w:rPr>
                <w:rFonts w:cs="Arial"/>
                <w:szCs w:val="20"/>
              </w:rPr>
              <w:t xml:space="preserve"> a </w:t>
            </w:r>
            <w:r w:rsidR="00603E2C" w:rsidRPr="00603E2C">
              <w:rPr>
                <w:rFonts w:cs="Arial"/>
                <w:szCs w:val="20"/>
              </w:rPr>
              <w:t>doplnení niektorých zákonov</w:t>
            </w:r>
            <w:r w:rsidR="00F7436F">
              <w:rPr>
                <w:rFonts w:cs="Arial"/>
                <w:szCs w:val="20"/>
              </w:rPr>
              <w:t xml:space="preserve"> a </w:t>
            </w:r>
            <w:r w:rsidR="00603E2C" w:rsidRPr="00603E2C">
              <w:rPr>
                <w:rFonts w:cs="Arial"/>
                <w:szCs w:val="20"/>
              </w:rPr>
              <w:t>zákona</w:t>
            </w:r>
            <w:r w:rsidR="00243C74">
              <w:rPr>
                <w:rFonts w:cs="Arial"/>
                <w:szCs w:val="20"/>
              </w:rPr>
              <w:t xml:space="preserve"> </w:t>
            </w:r>
            <w:r w:rsidR="00603E2C" w:rsidRPr="00603E2C">
              <w:rPr>
                <w:rFonts w:cs="Arial"/>
                <w:szCs w:val="20"/>
              </w:rPr>
              <w:t>č.</w:t>
            </w:r>
            <w:r w:rsidR="002C215A">
              <w:rPr>
                <w:rFonts w:cs="Arial"/>
                <w:szCs w:val="20"/>
              </w:rPr>
              <w:t> </w:t>
            </w:r>
            <w:r w:rsidR="00603E2C" w:rsidRPr="00603E2C">
              <w:rPr>
                <w:rFonts w:cs="Arial"/>
                <w:szCs w:val="20"/>
              </w:rPr>
              <w:t>447/2008 Z.</w:t>
            </w:r>
            <w:r w:rsidR="002C215A">
              <w:rPr>
                <w:rFonts w:cs="Arial"/>
                <w:szCs w:val="20"/>
              </w:rPr>
              <w:t> </w:t>
            </w:r>
            <w:r w:rsidR="00603E2C" w:rsidRPr="00603E2C">
              <w:rPr>
                <w:rFonts w:cs="Arial"/>
                <w:szCs w:val="20"/>
              </w:rPr>
              <w:t>z.</w:t>
            </w:r>
            <w:r w:rsidR="009252D4">
              <w:rPr>
                <w:rFonts w:cs="Arial"/>
                <w:szCs w:val="20"/>
              </w:rPr>
              <w:t xml:space="preserve"> o </w:t>
            </w:r>
            <w:r w:rsidR="00603E2C" w:rsidRPr="00603E2C">
              <w:rPr>
                <w:rFonts w:cs="Arial"/>
                <w:szCs w:val="20"/>
              </w:rPr>
              <w:t>peňažných príspevkoch</w:t>
            </w:r>
            <w:r w:rsidR="009252D4">
              <w:rPr>
                <w:rFonts w:cs="Arial"/>
                <w:szCs w:val="20"/>
              </w:rPr>
              <w:t xml:space="preserve"> na </w:t>
            </w:r>
            <w:r w:rsidR="00603E2C" w:rsidRPr="00603E2C">
              <w:rPr>
                <w:rFonts w:cs="Arial"/>
                <w:szCs w:val="20"/>
              </w:rPr>
              <w:t>kompenzáciu</w:t>
            </w:r>
            <w:r w:rsidR="00243C74">
              <w:rPr>
                <w:rFonts w:cs="Arial"/>
                <w:szCs w:val="20"/>
              </w:rPr>
              <w:t xml:space="preserve"> </w:t>
            </w:r>
            <w:r w:rsidR="00603E2C" w:rsidRPr="00603E2C">
              <w:rPr>
                <w:rFonts w:cs="Arial"/>
                <w:szCs w:val="20"/>
              </w:rPr>
              <w:t>ťažkého zdravotného postihnutia</w:t>
            </w:r>
            <w:r w:rsidR="00F7436F">
              <w:rPr>
                <w:rFonts w:cs="Arial"/>
                <w:szCs w:val="20"/>
              </w:rPr>
              <w:t xml:space="preserve"> a </w:t>
            </w:r>
            <w:r w:rsidR="009252D4">
              <w:rPr>
                <w:rFonts w:cs="Arial"/>
                <w:szCs w:val="20"/>
              </w:rPr>
              <w:t>o </w:t>
            </w:r>
            <w:r w:rsidR="00603E2C" w:rsidRPr="00603E2C">
              <w:rPr>
                <w:rFonts w:cs="Arial"/>
                <w:szCs w:val="20"/>
              </w:rPr>
              <w:t>zmene</w:t>
            </w:r>
            <w:r w:rsidR="00F7436F">
              <w:rPr>
                <w:rFonts w:cs="Arial"/>
                <w:szCs w:val="20"/>
              </w:rPr>
              <w:t xml:space="preserve"> a </w:t>
            </w:r>
            <w:r w:rsidR="00603E2C" w:rsidRPr="00603E2C">
              <w:rPr>
                <w:rFonts w:cs="Arial"/>
                <w:szCs w:val="20"/>
              </w:rPr>
              <w:t>doplnení niektorých</w:t>
            </w:r>
            <w:r w:rsidR="00243C74">
              <w:rPr>
                <w:rFonts w:cs="Arial"/>
                <w:szCs w:val="20"/>
              </w:rPr>
              <w:t xml:space="preserve"> </w:t>
            </w:r>
            <w:r w:rsidR="00603E2C" w:rsidRPr="00603E2C">
              <w:rPr>
                <w:rFonts w:cs="Arial"/>
                <w:szCs w:val="20"/>
              </w:rPr>
              <w:t>zákonov</w:t>
            </w:r>
            <w:r w:rsidR="009252D4">
              <w:rPr>
                <w:rFonts w:cs="Arial"/>
                <w:szCs w:val="20"/>
              </w:rPr>
              <w:t xml:space="preserve"> v </w:t>
            </w:r>
            <w:r w:rsidR="00603E2C" w:rsidRPr="00603E2C">
              <w:rPr>
                <w:rFonts w:cs="Arial"/>
                <w:szCs w:val="20"/>
              </w:rPr>
              <w:t>znení neskorších predpisov</w:t>
            </w:r>
          </w:p>
        </w:tc>
      </w:tr>
      <w:tr w:rsidR="007C692D" w:rsidRPr="007C692D" w14:paraId="006384E5" w14:textId="77777777" w:rsidTr="00275966">
        <w:trPr>
          <w:trHeight w:val="20"/>
        </w:trPr>
        <w:tc>
          <w:tcPr>
            <w:tcW w:w="1765" w:type="pct"/>
            <w:tcMar>
              <w:left w:w="0" w:type="dxa"/>
              <w:bottom w:w="100" w:type="dxa"/>
              <w:right w:w="0" w:type="dxa"/>
            </w:tcMar>
          </w:tcPr>
          <w:p w14:paraId="6ECA5769" w14:textId="20EFFD83" w:rsidR="007C692D" w:rsidRPr="00275966" w:rsidRDefault="007C692D" w:rsidP="00275966">
            <w:pPr>
              <w:jc w:val="left"/>
              <w:rPr>
                <w:rFonts w:cs="Arial"/>
                <w:b/>
                <w:bCs/>
                <w:szCs w:val="20"/>
              </w:rPr>
            </w:pPr>
            <w:r w:rsidRPr="00275966">
              <w:rPr>
                <w:rFonts w:cs="Arial"/>
                <w:b/>
                <w:bCs/>
                <w:szCs w:val="20"/>
              </w:rPr>
              <w:t>Vyhláška</w:t>
            </w:r>
            <w:r w:rsidR="009252D4">
              <w:rPr>
                <w:rFonts w:cs="Arial"/>
                <w:b/>
                <w:bCs/>
                <w:szCs w:val="20"/>
              </w:rPr>
              <w:t xml:space="preserve"> o </w:t>
            </w:r>
            <w:r w:rsidRPr="00275966">
              <w:rPr>
                <w:rFonts w:cs="Arial"/>
                <w:b/>
                <w:bCs/>
                <w:szCs w:val="20"/>
              </w:rPr>
              <w:t xml:space="preserve">obsahových náležitostiach vnútorného poriadku </w:t>
            </w:r>
          </w:p>
        </w:tc>
        <w:tc>
          <w:tcPr>
            <w:tcW w:w="3235" w:type="pct"/>
            <w:tcMar>
              <w:left w:w="284" w:type="dxa"/>
              <w:bottom w:w="100" w:type="dxa"/>
              <w:right w:w="0" w:type="dxa"/>
            </w:tcMar>
          </w:tcPr>
          <w:p w14:paraId="6388564C" w14:textId="25D1910C" w:rsidR="007C692D" w:rsidRPr="007C692D" w:rsidRDefault="007C692D" w:rsidP="007C692D">
            <w:pPr>
              <w:rPr>
                <w:rFonts w:cs="Arial"/>
                <w:szCs w:val="20"/>
              </w:rPr>
            </w:pPr>
            <w:r w:rsidRPr="007C692D">
              <w:rPr>
                <w:rFonts w:cs="Arial"/>
                <w:szCs w:val="20"/>
              </w:rPr>
              <w:t>Vyhláška Ministerstva zdravotníctva Slovenskej republiky</w:t>
            </w:r>
            <w:r w:rsidR="002C215A">
              <w:rPr>
                <w:rFonts w:cs="Arial"/>
                <w:szCs w:val="20"/>
              </w:rPr>
              <w:t xml:space="preserve"> č. </w:t>
            </w:r>
            <w:r w:rsidRPr="007C692D">
              <w:rPr>
                <w:rFonts w:cs="Arial"/>
                <w:szCs w:val="20"/>
              </w:rPr>
              <w:t xml:space="preserve">143/2023 </w:t>
            </w:r>
            <w:r w:rsidR="002C215A">
              <w:rPr>
                <w:rFonts w:cs="Arial"/>
                <w:szCs w:val="20"/>
              </w:rPr>
              <w:t>Z. z.</w:t>
            </w:r>
            <w:r w:rsidR="009252D4">
              <w:rPr>
                <w:rFonts w:cs="Arial"/>
                <w:szCs w:val="20"/>
              </w:rPr>
              <w:t xml:space="preserve"> o </w:t>
            </w:r>
            <w:r w:rsidRPr="007C692D">
              <w:rPr>
                <w:rFonts w:cs="Arial"/>
                <w:szCs w:val="20"/>
              </w:rPr>
              <w:t>obsahových náležitostiach vnútorného poriadku</w:t>
            </w:r>
            <w:r w:rsidR="009252D4">
              <w:rPr>
                <w:rFonts w:cs="Arial"/>
                <w:szCs w:val="20"/>
              </w:rPr>
              <w:t xml:space="preserve"> v </w:t>
            </w:r>
            <w:r w:rsidRPr="007C692D">
              <w:rPr>
                <w:rFonts w:cs="Arial"/>
                <w:szCs w:val="20"/>
              </w:rPr>
              <w:t>zdravotníckom zariadení ústavnej zdravotnej starostlivosti</w:t>
            </w:r>
            <w:r w:rsidR="009252D4">
              <w:rPr>
                <w:rFonts w:cs="Arial"/>
                <w:szCs w:val="20"/>
              </w:rPr>
              <w:t xml:space="preserve"> v </w:t>
            </w:r>
            <w:r w:rsidRPr="007C692D">
              <w:rPr>
                <w:rFonts w:cs="Arial"/>
                <w:szCs w:val="20"/>
              </w:rPr>
              <w:t>odbornom zameraní psychiatria</w:t>
            </w:r>
            <w:r w:rsidR="00F7436F">
              <w:rPr>
                <w:rFonts w:cs="Arial"/>
                <w:szCs w:val="20"/>
              </w:rPr>
              <w:t xml:space="preserve"> a </w:t>
            </w:r>
            <w:r w:rsidR="009252D4">
              <w:rPr>
                <w:rFonts w:cs="Arial"/>
                <w:szCs w:val="20"/>
              </w:rPr>
              <w:t>v </w:t>
            </w:r>
            <w:r w:rsidRPr="007C692D">
              <w:rPr>
                <w:rFonts w:cs="Arial"/>
                <w:szCs w:val="20"/>
              </w:rPr>
              <w:t>odbornom zameraní detská psychiatria</w:t>
            </w:r>
          </w:p>
        </w:tc>
      </w:tr>
      <w:tr w:rsidR="007C692D" w:rsidRPr="007C692D" w14:paraId="53E904C4" w14:textId="77777777" w:rsidTr="00275966">
        <w:trPr>
          <w:trHeight w:val="20"/>
        </w:trPr>
        <w:tc>
          <w:tcPr>
            <w:tcW w:w="1765" w:type="pct"/>
            <w:tcMar>
              <w:left w:w="0" w:type="dxa"/>
              <w:bottom w:w="100" w:type="dxa"/>
              <w:right w:w="0" w:type="dxa"/>
            </w:tcMar>
          </w:tcPr>
          <w:p w14:paraId="04EDEC28" w14:textId="333E2D3D" w:rsidR="007C692D" w:rsidRPr="00275966" w:rsidRDefault="007C692D" w:rsidP="00275966">
            <w:pPr>
              <w:jc w:val="left"/>
              <w:rPr>
                <w:rFonts w:cs="Arial"/>
                <w:b/>
                <w:bCs/>
                <w:szCs w:val="20"/>
              </w:rPr>
            </w:pPr>
            <w:r w:rsidRPr="00275966">
              <w:rPr>
                <w:rFonts w:cs="Arial"/>
                <w:b/>
                <w:bCs/>
                <w:szCs w:val="20"/>
              </w:rPr>
              <w:t>Vyhláška</w:t>
            </w:r>
            <w:r w:rsidR="009252D4">
              <w:rPr>
                <w:rFonts w:cs="Arial"/>
                <w:b/>
                <w:bCs/>
                <w:szCs w:val="20"/>
              </w:rPr>
              <w:t xml:space="preserve"> o </w:t>
            </w:r>
            <w:r w:rsidRPr="00275966">
              <w:rPr>
                <w:rFonts w:cs="Arial"/>
                <w:b/>
                <w:bCs/>
                <w:szCs w:val="20"/>
              </w:rPr>
              <w:t>používaní obmedzovacích prostriedkov</w:t>
            </w:r>
            <w:r w:rsidR="00F7436F">
              <w:rPr>
                <w:rFonts w:cs="Arial"/>
                <w:b/>
                <w:bCs/>
                <w:szCs w:val="20"/>
              </w:rPr>
              <w:t xml:space="preserve"> a </w:t>
            </w:r>
            <w:r w:rsidRPr="00275966">
              <w:rPr>
                <w:rFonts w:cs="Arial"/>
                <w:b/>
                <w:bCs/>
                <w:szCs w:val="20"/>
              </w:rPr>
              <w:t>vedení registra obmedzovacích prostriedkov</w:t>
            </w:r>
          </w:p>
        </w:tc>
        <w:tc>
          <w:tcPr>
            <w:tcW w:w="3235" w:type="pct"/>
            <w:tcMar>
              <w:left w:w="284" w:type="dxa"/>
              <w:bottom w:w="100" w:type="dxa"/>
              <w:right w:w="0" w:type="dxa"/>
            </w:tcMar>
          </w:tcPr>
          <w:p w14:paraId="36897F65" w14:textId="67D49A31" w:rsidR="007C692D" w:rsidRPr="007C692D" w:rsidRDefault="007C692D" w:rsidP="007C692D">
            <w:pPr>
              <w:rPr>
                <w:rFonts w:cs="Arial"/>
                <w:szCs w:val="20"/>
              </w:rPr>
            </w:pPr>
            <w:r w:rsidRPr="007C692D">
              <w:rPr>
                <w:rFonts w:cs="Arial"/>
                <w:szCs w:val="20"/>
              </w:rPr>
              <w:t>Vyhláška Ministerstva zdravotníctva Slovenskej republiky</w:t>
            </w:r>
            <w:r w:rsidR="002C215A">
              <w:rPr>
                <w:rFonts w:cs="Arial"/>
                <w:szCs w:val="20"/>
              </w:rPr>
              <w:t xml:space="preserve"> č. </w:t>
            </w:r>
            <w:r w:rsidRPr="007C692D">
              <w:rPr>
                <w:rFonts w:cs="Arial"/>
                <w:szCs w:val="20"/>
              </w:rPr>
              <w:t xml:space="preserve">358/2023 </w:t>
            </w:r>
            <w:r w:rsidR="002C215A">
              <w:rPr>
                <w:rFonts w:cs="Arial"/>
                <w:szCs w:val="20"/>
              </w:rPr>
              <w:t>Z. z.</w:t>
            </w:r>
            <w:r w:rsidRPr="007C692D">
              <w:rPr>
                <w:rFonts w:cs="Arial"/>
                <w:szCs w:val="20"/>
              </w:rPr>
              <w:t xml:space="preserve"> ktorou sa ustanovujú podrobnosti</w:t>
            </w:r>
            <w:r w:rsidR="009252D4">
              <w:rPr>
                <w:rFonts w:cs="Arial"/>
                <w:szCs w:val="20"/>
              </w:rPr>
              <w:t xml:space="preserve"> o </w:t>
            </w:r>
            <w:r w:rsidRPr="007C692D">
              <w:rPr>
                <w:rFonts w:cs="Arial"/>
                <w:szCs w:val="20"/>
              </w:rPr>
              <w:t>používaní obmedzovacích prostriedkov</w:t>
            </w:r>
            <w:r w:rsidR="00F7436F">
              <w:rPr>
                <w:rFonts w:cs="Arial"/>
                <w:szCs w:val="20"/>
              </w:rPr>
              <w:t xml:space="preserve"> a </w:t>
            </w:r>
            <w:r w:rsidRPr="007C692D">
              <w:rPr>
                <w:rFonts w:cs="Arial"/>
                <w:szCs w:val="20"/>
              </w:rPr>
              <w:t>vedení registra obmedzovacích prostriedkov</w:t>
            </w:r>
          </w:p>
        </w:tc>
      </w:tr>
      <w:tr w:rsidR="007C692D" w:rsidRPr="007C692D" w14:paraId="55A9C028" w14:textId="77777777" w:rsidTr="00275966">
        <w:trPr>
          <w:trHeight w:val="20"/>
        </w:trPr>
        <w:tc>
          <w:tcPr>
            <w:tcW w:w="1765" w:type="pct"/>
            <w:tcMar>
              <w:left w:w="0" w:type="dxa"/>
              <w:bottom w:w="100" w:type="dxa"/>
              <w:right w:w="0" w:type="dxa"/>
            </w:tcMar>
          </w:tcPr>
          <w:p w14:paraId="2D68BA4E" w14:textId="570066F7" w:rsidR="007C692D" w:rsidRPr="00275966" w:rsidRDefault="007C692D" w:rsidP="00275966">
            <w:pPr>
              <w:jc w:val="left"/>
              <w:rPr>
                <w:rFonts w:cs="Arial"/>
                <w:b/>
                <w:bCs/>
                <w:szCs w:val="20"/>
              </w:rPr>
            </w:pPr>
            <w:r w:rsidRPr="00275966">
              <w:rPr>
                <w:rFonts w:cs="Arial"/>
                <w:b/>
                <w:bCs/>
                <w:szCs w:val="20"/>
              </w:rPr>
              <w:t>Vyhláška</w:t>
            </w:r>
            <w:r w:rsidR="009252D4">
              <w:rPr>
                <w:rFonts w:cs="Arial"/>
                <w:b/>
                <w:bCs/>
                <w:szCs w:val="20"/>
              </w:rPr>
              <w:t xml:space="preserve"> o </w:t>
            </w:r>
            <w:r w:rsidRPr="00275966">
              <w:rPr>
                <w:rFonts w:cs="Arial"/>
                <w:b/>
                <w:bCs/>
                <w:szCs w:val="20"/>
              </w:rPr>
              <w:t>požiadavkách</w:t>
            </w:r>
            <w:r w:rsidR="009252D4">
              <w:rPr>
                <w:rFonts w:cs="Arial"/>
                <w:b/>
                <w:bCs/>
                <w:szCs w:val="20"/>
              </w:rPr>
              <w:t xml:space="preserve"> na </w:t>
            </w:r>
            <w:r w:rsidRPr="00275966">
              <w:rPr>
                <w:rFonts w:cs="Arial"/>
                <w:b/>
                <w:bCs/>
                <w:szCs w:val="20"/>
              </w:rPr>
              <w:t>stavby užívané osobami</w:t>
            </w:r>
            <w:r w:rsidR="00F7436F">
              <w:rPr>
                <w:rFonts w:cs="Arial"/>
                <w:b/>
                <w:bCs/>
                <w:szCs w:val="20"/>
              </w:rPr>
              <w:t xml:space="preserve"> s </w:t>
            </w:r>
            <w:r w:rsidRPr="00275966">
              <w:rPr>
                <w:rFonts w:cs="Arial"/>
                <w:b/>
                <w:bCs/>
                <w:szCs w:val="20"/>
              </w:rPr>
              <w:t>obmedzenou schopnosťou pohybu</w:t>
            </w:r>
            <w:r w:rsidR="00F7436F">
              <w:rPr>
                <w:rFonts w:cs="Arial"/>
                <w:b/>
                <w:bCs/>
                <w:szCs w:val="20"/>
              </w:rPr>
              <w:t xml:space="preserve"> a </w:t>
            </w:r>
            <w:r w:rsidRPr="00275966">
              <w:rPr>
                <w:rFonts w:cs="Arial"/>
                <w:b/>
                <w:bCs/>
                <w:szCs w:val="20"/>
              </w:rPr>
              <w:t>orientácie</w:t>
            </w:r>
          </w:p>
        </w:tc>
        <w:tc>
          <w:tcPr>
            <w:tcW w:w="3235" w:type="pct"/>
            <w:tcMar>
              <w:left w:w="284" w:type="dxa"/>
              <w:bottom w:w="100" w:type="dxa"/>
              <w:right w:w="0" w:type="dxa"/>
            </w:tcMar>
          </w:tcPr>
          <w:p w14:paraId="25C019C7" w14:textId="0C71114A" w:rsidR="007C692D" w:rsidRPr="007C692D" w:rsidRDefault="007C692D" w:rsidP="007C692D">
            <w:pPr>
              <w:rPr>
                <w:rFonts w:cs="Arial"/>
                <w:szCs w:val="20"/>
              </w:rPr>
            </w:pPr>
            <w:r w:rsidRPr="007C692D">
              <w:rPr>
                <w:rFonts w:cs="Arial"/>
                <w:szCs w:val="20"/>
              </w:rPr>
              <w:t>Vyhláška Ministerstva životného prostredia Slovenskej republiky</w:t>
            </w:r>
            <w:r w:rsidR="002C215A">
              <w:rPr>
                <w:rFonts w:cs="Arial"/>
                <w:szCs w:val="20"/>
              </w:rPr>
              <w:t xml:space="preserve"> č. </w:t>
            </w:r>
            <w:r w:rsidRPr="007C692D">
              <w:rPr>
                <w:rFonts w:cs="Arial"/>
                <w:szCs w:val="20"/>
              </w:rPr>
              <w:t xml:space="preserve">532/2002 </w:t>
            </w:r>
            <w:r w:rsidR="002C215A">
              <w:rPr>
                <w:rFonts w:cs="Arial"/>
                <w:szCs w:val="20"/>
              </w:rPr>
              <w:t>Z. z.</w:t>
            </w:r>
            <w:r w:rsidRPr="007C692D">
              <w:rPr>
                <w:rFonts w:cs="Arial"/>
                <w:szCs w:val="20"/>
              </w:rPr>
              <w:t xml:space="preserve"> ktorou sa ustanovujú podrobnosti</w:t>
            </w:r>
            <w:r w:rsidR="009252D4">
              <w:rPr>
                <w:rFonts w:cs="Arial"/>
                <w:szCs w:val="20"/>
              </w:rPr>
              <w:t xml:space="preserve"> o </w:t>
            </w:r>
            <w:r w:rsidRPr="007C692D">
              <w:rPr>
                <w:rFonts w:cs="Arial"/>
                <w:szCs w:val="20"/>
              </w:rPr>
              <w:t>všeobecných technických požiadavkách</w:t>
            </w:r>
            <w:r w:rsidR="009252D4">
              <w:rPr>
                <w:rFonts w:cs="Arial"/>
                <w:szCs w:val="20"/>
              </w:rPr>
              <w:t xml:space="preserve"> na </w:t>
            </w:r>
            <w:r w:rsidRPr="007C692D">
              <w:rPr>
                <w:rFonts w:cs="Arial"/>
                <w:szCs w:val="20"/>
              </w:rPr>
              <w:t>výstavbu</w:t>
            </w:r>
            <w:r w:rsidR="00F7436F">
              <w:rPr>
                <w:rFonts w:cs="Arial"/>
                <w:szCs w:val="20"/>
              </w:rPr>
              <w:t xml:space="preserve"> a </w:t>
            </w:r>
            <w:r w:rsidR="009252D4">
              <w:rPr>
                <w:rFonts w:cs="Arial"/>
                <w:szCs w:val="20"/>
              </w:rPr>
              <w:t>o </w:t>
            </w:r>
            <w:r w:rsidRPr="007C692D">
              <w:rPr>
                <w:rFonts w:cs="Arial"/>
                <w:szCs w:val="20"/>
              </w:rPr>
              <w:t>všeobecných technických požiadavkách</w:t>
            </w:r>
            <w:r w:rsidR="009252D4">
              <w:rPr>
                <w:rFonts w:cs="Arial"/>
                <w:szCs w:val="20"/>
              </w:rPr>
              <w:t xml:space="preserve"> na </w:t>
            </w:r>
            <w:r w:rsidRPr="007C692D">
              <w:rPr>
                <w:rFonts w:cs="Arial"/>
                <w:szCs w:val="20"/>
              </w:rPr>
              <w:t>stavby užívané osobami</w:t>
            </w:r>
            <w:r w:rsidR="00F7436F">
              <w:rPr>
                <w:rFonts w:cs="Arial"/>
                <w:szCs w:val="20"/>
              </w:rPr>
              <w:t xml:space="preserve"> s </w:t>
            </w:r>
            <w:r w:rsidRPr="007C692D">
              <w:rPr>
                <w:rFonts w:cs="Arial"/>
                <w:szCs w:val="20"/>
              </w:rPr>
              <w:t>obmedzenou schopnosťou pohybu</w:t>
            </w:r>
            <w:r w:rsidR="00F7436F">
              <w:rPr>
                <w:rFonts w:cs="Arial"/>
                <w:szCs w:val="20"/>
              </w:rPr>
              <w:t xml:space="preserve"> a </w:t>
            </w:r>
            <w:r w:rsidRPr="007C692D">
              <w:rPr>
                <w:rFonts w:cs="Arial"/>
                <w:szCs w:val="20"/>
              </w:rPr>
              <w:t>orientácie</w:t>
            </w:r>
          </w:p>
        </w:tc>
      </w:tr>
      <w:tr w:rsidR="007C692D" w:rsidRPr="007C692D" w14:paraId="3D867EA1" w14:textId="77777777" w:rsidTr="00275966">
        <w:trPr>
          <w:trHeight w:val="20"/>
        </w:trPr>
        <w:tc>
          <w:tcPr>
            <w:tcW w:w="1765" w:type="pct"/>
            <w:tcMar>
              <w:left w:w="0" w:type="dxa"/>
              <w:bottom w:w="100" w:type="dxa"/>
              <w:right w:w="0" w:type="dxa"/>
            </w:tcMar>
          </w:tcPr>
          <w:p w14:paraId="6C3DA8B4" w14:textId="69C9022D" w:rsidR="007C692D" w:rsidRPr="00275966" w:rsidRDefault="007C692D" w:rsidP="00275966">
            <w:pPr>
              <w:jc w:val="left"/>
              <w:rPr>
                <w:rFonts w:cs="Arial"/>
                <w:b/>
                <w:bCs/>
                <w:szCs w:val="20"/>
              </w:rPr>
            </w:pPr>
            <w:r w:rsidRPr="00275966">
              <w:rPr>
                <w:rFonts w:cs="Arial"/>
                <w:b/>
                <w:bCs/>
                <w:szCs w:val="20"/>
              </w:rPr>
              <w:t>Výnos Ministerstva zdravotníctva</w:t>
            </w:r>
            <w:r w:rsidR="009252D4">
              <w:rPr>
                <w:rFonts w:cs="Arial"/>
                <w:b/>
                <w:bCs/>
                <w:szCs w:val="20"/>
              </w:rPr>
              <w:t xml:space="preserve"> o </w:t>
            </w:r>
            <w:r w:rsidRPr="00275966">
              <w:rPr>
                <w:rFonts w:cs="Arial"/>
                <w:b/>
                <w:bCs/>
                <w:szCs w:val="20"/>
              </w:rPr>
              <w:t>minimálnych požiadavkách</w:t>
            </w:r>
            <w:r w:rsidR="009252D4">
              <w:rPr>
                <w:rFonts w:cs="Arial"/>
                <w:b/>
                <w:bCs/>
                <w:szCs w:val="20"/>
              </w:rPr>
              <w:t xml:space="preserve"> na </w:t>
            </w:r>
            <w:r w:rsidRPr="00275966">
              <w:rPr>
                <w:rFonts w:cs="Arial"/>
                <w:b/>
                <w:bCs/>
                <w:szCs w:val="20"/>
              </w:rPr>
              <w:t>personálne zabezpečenie</w:t>
            </w:r>
            <w:r w:rsidR="00F7436F">
              <w:rPr>
                <w:rFonts w:cs="Arial"/>
                <w:b/>
                <w:bCs/>
                <w:szCs w:val="20"/>
              </w:rPr>
              <w:t xml:space="preserve"> a </w:t>
            </w:r>
            <w:r w:rsidRPr="00275966">
              <w:rPr>
                <w:rFonts w:cs="Arial"/>
                <w:b/>
                <w:bCs/>
                <w:szCs w:val="20"/>
              </w:rPr>
              <w:t xml:space="preserve">materiálno – technické vybavenie </w:t>
            </w:r>
          </w:p>
        </w:tc>
        <w:tc>
          <w:tcPr>
            <w:tcW w:w="3235" w:type="pct"/>
            <w:tcMar>
              <w:left w:w="284" w:type="dxa"/>
              <w:bottom w:w="100" w:type="dxa"/>
              <w:right w:w="0" w:type="dxa"/>
            </w:tcMar>
          </w:tcPr>
          <w:p w14:paraId="147DE9FE" w14:textId="4F9E2F9F" w:rsidR="007C692D" w:rsidRPr="007C692D" w:rsidRDefault="007C692D" w:rsidP="007C692D">
            <w:pPr>
              <w:rPr>
                <w:rFonts w:cs="Arial"/>
                <w:szCs w:val="20"/>
              </w:rPr>
            </w:pPr>
            <w:r w:rsidRPr="007C692D">
              <w:rPr>
                <w:rFonts w:cs="Arial"/>
                <w:szCs w:val="20"/>
              </w:rPr>
              <w:t>Výnos Ministerstva zdravotníctva Slovenskej republiky</w:t>
            </w:r>
            <w:r w:rsidR="002C215A">
              <w:rPr>
                <w:rFonts w:cs="Arial"/>
                <w:szCs w:val="20"/>
              </w:rPr>
              <w:t xml:space="preserve"> č. </w:t>
            </w:r>
            <w:r w:rsidRPr="007C692D">
              <w:rPr>
                <w:rFonts w:cs="Arial"/>
                <w:szCs w:val="20"/>
              </w:rPr>
              <w:t xml:space="preserve">44/2008 </w:t>
            </w:r>
            <w:r w:rsidR="002C215A">
              <w:rPr>
                <w:rFonts w:cs="Arial"/>
                <w:szCs w:val="20"/>
              </w:rPr>
              <w:t>Z. z.</w:t>
            </w:r>
            <w:r w:rsidR="009252D4">
              <w:rPr>
                <w:rFonts w:cs="Arial"/>
                <w:szCs w:val="20"/>
              </w:rPr>
              <w:t xml:space="preserve"> o </w:t>
            </w:r>
            <w:r w:rsidRPr="007C692D">
              <w:rPr>
                <w:rFonts w:cs="Arial"/>
                <w:szCs w:val="20"/>
              </w:rPr>
              <w:t>minimálnych požiadavkách</w:t>
            </w:r>
            <w:r w:rsidR="009252D4">
              <w:rPr>
                <w:rFonts w:cs="Arial"/>
                <w:szCs w:val="20"/>
              </w:rPr>
              <w:t xml:space="preserve"> na </w:t>
            </w:r>
            <w:r w:rsidRPr="007C692D">
              <w:rPr>
                <w:rFonts w:cs="Arial"/>
                <w:szCs w:val="20"/>
              </w:rPr>
              <w:t>personálne zabezpečenie</w:t>
            </w:r>
            <w:r w:rsidR="00F7436F">
              <w:rPr>
                <w:rFonts w:cs="Arial"/>
                <w:szCs w:val="20"/>
              </w:rPr>
              <w:t xml:space="preserve"> a </w:t>
            </w:r>
            <w:r w:rsidRPr="007C692D">
              <w:rPr>
                <w:rFonts w:cs="Arial"/>
                <w:szCs w:val="20"/>
              </w:rPr>
              <w:t>materiálno - technické vybavenie jednotlivých druhov zdravotníckych zariadení</w:t>
            </w:r>
          </w:p>
        </w:tc>
      </w:tr>
      <w:tr w:rsidR="009A7A42" w:rsidRPr="007C692D" w14:paraId="3E43F550" w14:textId="77777777" w:rsidTr="00275966">
        <w:trPr>
          <w:trHeight w:val="20"/>
        </w:trPr>
        <w:tc>
          <w:tcPr>
            <w:tcW w:w="1765" w:type="pct"/>
            <w:tcMar>
              <w:left w:w="0" w:type="dxa"/>
              <w:bottom w:w="100" w:type="dxa"/>
              <w:right w:w="0" w:type="dxa"/>
            </w:tcMar>
          </w:tcPr>
          <w:p w14:paraId="42B30F07" w14:textId="2D5ABA2B" w:rsidR="009A7A42" w:rsidRPr="00275966" w:rsidRDefault="009A7A42" w:rsidP="00275966">
            <w:pPr>
              <w:jc w:val="left"/>
              <w:rPr>
                <w:rFonts w:cs="Arial"/>
                <w:b/>
                <w:bCs/>
                <w:szCs w:val="20"/>
              </w:rPr>
            </w:pPr>
            <w:r>
              <w:rPr>
                <w:rFonts w:cs="Arial"/>
                <w:b/>
                <w:bCs/>
                <w:szCs w:val="20"/>
              </w:rPr>
              <w:t>Zákon</w:t>
            </w:r>
            <w:r w:rsidR="009252D4">
              <w:rPr>
                <w:rFonts w:cs="Arial"/>
                <w:b/>
                <w:bCs/>
                <w:szCs w:val="20"/>
              </w:rPr>
              <w:t xml:space="preserve"> o </w:t>
            </w:r>
            <w:r>
              <w:rPr>
                <w:rFonts w:cs="Arial"/>
                <w:b/>
                <w:bCs/>
                <w:szCs w:val="20"/>
              </w:rPr>
              <w:t>občianskych preukazoch</w:t>
            </w:r>
          </w:p>
        </w:tc>
        <w:tc>
          <w:tcPr>
            <w:tcW w:w="3235" w:type="pct"/>
            <w:tcMar>
              <w:left w:w="284" w:type="dxa"/>
              <w:bottom w:w="100" w:type="dxa"/>
              <w:right w:w="0" w:type="dxa"/>
            </w:tcMar>
          </w:tcPr>
          <w:p w14:paraId="6A544766" w14:textId="1E37F91E" w:rsidR="009A7A42" w:rsidRPr="007C692D" w:rsidRDefault="009A7A42" w:rsidP="007C692D">
            <w:pPr>
              <w:rPr>
                <w:rFonts w:cs="Arial"/>
                <w:szCs w:val="20"/>
              </w:rPr>
            </w:pPr>
            <w:r>
              <w:t>Z</w:t>
            </w:r>
            <w:r w:rsidRPr="60E3C9BE">
              <w:t>ákon</w:t>
            </w:r>
            <w:r w:rsidR="002C215A">
              <w:t xml:space="preserve"> č. </w:t>
            </w:r>
            <w:r>
              <w:t xml:space="preserve">395/2019 </w:t>
            </w:r>
            <w:r w:rsidR="002C215A">
              <w:t>Z. z.</w:t>
            </w:r>
            <w:r w:rsidR="009252D4">
              <w:t xml:space="preserve"> o </w:t>
            </w:r>
            <w:r>
              <w:t>občianskych preukazoch</w:t>
            </w:r>
            <w:r w:rsidR="00F7436F">
              <w:t xml:space="preserve"> a </w:t>
            </w:r>
            <w:r w:rsidR="009252D4">
              <w:t>o </w:t>
            </w:r>
            <w:r>
              <w:t>zmene</w:t>
            </w:r>
            <w:r w:rsidR="00F7436F">
              <w:t xml:space="preserve"> a </w:t>
            </w:r>
            <w:r>
              <w:t>doplnení niektorých zákonov</w:t>
            </w:r>
          </w:p>
        </w:tc>
      </w:tr>
      <w:tr w:rsidR="007C692D" w:rsidRPr="007C692D" w14:paraId="24EEC2A3" w14:textId="77777777" w:rsidTr="00275966">
        <w:trPr>
          <w:trHeight w:val="20"/>
        </w:trPr>
        <w:tc>
          <w:tcPr>
            <w:tcW w:w="1765" w:type="pct"/>
            <w:tcMar>
              <w:left w:w="0" w:type="dxa"/>
              <w:bottom w:w="100" w:type="dxa"/>
              <w:right w:w="0" w:type="dxa"/>
            </w:tcMar>
          </w:tcPr>
          <w:p w14:paraId="6BB4B9A8" w14:textId="74165DB9"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 xml:space="preserve">hazardných hrách </w:t>
            </w:r>
          </w:p>
        </w:tc>
        <w:tc>
          <w:tcPr>
            <w:tcW w:w="3235" w:type="pct"/>
            <w:tcMar>
              <w:left w:w="284" w:type="dxa"/>
              <w:bottom w:w="100" w:type="dxa"/>
              <w:right w:w="0" w:type="dxa"/>
            </w:tcMar>
          </w:tcPr>
          <w:p w14:paraId="0F4353B3" w14:textId="2A1858CA"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30/2019 </w:t>
            </w:r>
            <w:r w:rsidR="002C215A">
              <w:rPr>
                <w:rFonts w:cs="Arial"/>
                <w:szCs w:val="20"/>
              </w:rPr>
              <w:t>Z. z.</w:t>
            </w:r>
            <w:r w:rsidR="009252D4">
              <w:rPr>
                <w:rFonts w:cs="Arial"/>
                <w:szCs w:val="20"/>
              </w:rPr>
              <w:t xml:space="preserve"> o </w:t>
            </w:r>
            <w:r w:rsidRPr="007C692D">
              <w:rPr>
                <w:rFonts w:cs="Arial"/>
                <w:szCs w:val="20"/>
              </w:rPr>
              <w:t>hazardných hrách</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p>
        </w:tc>
      </w:tr>
      <w:tr w:rsidR="007C692D" w:rsidRPr="007C692D" w14:paraId="35C6C060" w14:textId="77777777" w:rsidTr="00275966">
        <w:trPr>
          <w:trHeight w:val="20"/>
        </w:trPr>
        <w:tc>
          <w:tcPr>
            <w:tcW w:w="1765" w:type="pct"/>
            <w:tcMar>
              <w:left w:w="0" w:type="dxa"/>
              <w:bottom w:w="100" w:type="dxa"/>
              <w:right w:w="0" w:type="dxa"/>
            </w:tcMar>
          </w:tcPr>
          <w:p w14:paraId="76AD9B10" w14:textId="73634F4B"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integrovanej posudkovej činnosti</w:t>
            </w:r>
          </w:p>
        </w:tc>
        <w:tc>
          <w:tcPr>
            <w:tcW w:w="3235" w:type="pct"/>
            <w:tcMar>
              <w:left w:w="284" w:type="dxa"/>
              <w:bottom w:w="100" w:type="dxa"/>
              <w:right w:w="0" w:type="dxa"/>
            </w:tcMar>
          </w:tcPr>
          <w:p w14:paraId="7D22A953" w14:textId="45FFA155"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376/2024 </w:t>
            </w:r>
            <w:r w:rsidR="002C215A">
              <w:rPr>
                <w:rFonts w:cs="Arial"/>
                <w:szCs w:val="20"/>
              </w:rPr>
              <w:t>Z. z.</w:t>
            </w:r>
            <w:r w:rsidR="009252D4">
              <w:rPr>
                <w:rFonts w:cs="Arial"/>
                <w:szCs w:val="20"/>
              </w:rPr>
              <w:t xml:space="preserve"> o </w:t>
            </w:r>
            <w:r w:rsidRPr="007C692D">
              <w:rPr>
                <w:rFonts w:cs="Arial"/>
                <w:szCs w:val="20"/>
              </w:rPr>
              <w:t>integrovanej posudkovej činnosti</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p>
        </w:tc>
      </w:tr>
      <w:tr w:rsidR="007C692D" w:rsidRPr="007C692D" w14:paraId="2A8E2F7F" w14:textId="77777777" w:rsidTr="00275966">
        <w:trPr>
          <w:trHeight w:val="20"/>
        </w:trPr>
        <w:tc>
          <w:tcPr>
            <w:tcW w:w="1765" w:type="pct"/>
            <w:tcMar>
              <w:left w:w="0" w:type="dxa"/>
              <w:bottom w:w="100" w:type="dxa"/>
              <w:right w:w="0" w:type="dxa"/>
            </w:tcMar>
          </w:tcPr>
          <w:p w14:paraId="24CEFA05" w14:textId="4BFC4D00"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 xml:space="preserve">mediálnych službách </w:t>
            </w:r>
          </w:p>
        </w:tc>
        <w:tc>
          <w:tcPr>
            <w:tcW w:w="3235" w:type="pct"/>
            <w:tcMar>
              <w:left w:w="284" w:type="dxa"/>
              <w:bottom w:w="100" w:type="dxa"/>
              <w:right w:w="0" w:type="dxa"/>
            </w:tcMar>
          </w:tcPr>
          <w:p w14:paraId="335A4ECF" w14:textId="55063D4F"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264/2022 </w:t>
            </w:r>
            <w:r w:rsidR="002C215A">
              <w:rPr>
                <w:rFonts w:cs="Arial"/>
                <w:szCs w:val="20"/>
              </w:rPr>
              <w:t>Z. z.</w:t>
            </w:r>
            <w:r w:rsidR="009252D4">
              <w:rPr>
                <w:rFonts w:cs="Arial"/>
                <w:szCs w:val="20"/>
              </w:rPr>
              <w:t xml:space="preserve"> o </w:t>
            </w:r>
            <w:r w:rsidRPr="007C692D">
              <w:rPr>
                <w:rFonts w:cs="Arial"/>
                <w:szCs w:val="20"/>
              </w:rPr>
              <w:t>mediálnych službách</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 (zákon</w:t>
            </w:r>
            <w:r w:rsidR="009252D4">
              <w:rPr>
                <w:rFonts w:cs="Arial"/>
                <w:szCs w:val="20"/>
              </w:rPr>
              <w:t xml:space="preserve"> o </w:t>
            </w:r>
            <w:r w:rsidRPr="007C692D">
              <w:rPr>
                <w:rFonts w:cs="Arial"/>
                <w:szCs w:val="20"/>
              </w:rPr>
              <w:t>mediálnych službách)</w:t>
            </w:r>
          </w:p>
        </w:tc>
      </w:tr>
      <w:tr w:rsidR="007C692D" w:rsidRPr="007C692D" w14:paraId="7F92E5CA" w14:textId="77777777" w:rsidTr="00275966">
        <w:trPr>
          <w:trHeight w:val="20"/>
        </w:trPr>
        <w:tc>
          <w:tcPr>
            <w:tcW w:w="1765" w:type="pct"/>
            <w:tcMar>
              <w:left w:w="0" w:type="dxa"/>
              <w:bottom w:w="100" w:type="dxa"/>
              <w:right w:w="0" w:type="dxa"/>
            </w:tcMar>
          </w:tcPr>
          <w:p w14:paraId="2BC0DBE0" w14:textId="087E1A3F"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 xml:space="preserve">obecnom zriadení </w:t>
            </w:r>
          </w:p>
        </w:tc>
        <w:tc>
          <w:tcPr>
            <w:tcW w:w="3235" w:type="pct"/>
            <w:tcMar>
              <w:left w:w="284" w:type="dxa"/>
              <w:bottom w:w="100" w:type="dxa"/>
              <w:right w:w="0" w:type="dxa"/>
            </w:tcMar>
          </w:tcPr>
          <w:p w14:paraId="20BFF7D2" w14:textId="65BDBEF0"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369/1990 Zb.</w:t>
            </w:r>
            <w:r w:rsidR="009252D4">
              <w:rPr>
                <w:rFonts w:cs="Arial"/>
                <w:szCs w:val="20"/>
              </w:rPr>
              <w:t xml:space="preserve"> o </w:t>
            </w:r>
            <w:r w:rsidRPr="007C692D">
              <w:rPr>
                <w:rFonts w:cs="Arial"/>
                <w:szCs w:val="20"/>
              </w:rPr>
              <w:t xml:space="preserve">obecnom zriadení </w:t>
            </w:r>
          </w:p>
        </w:tc>
      </w:tr>
      <w:tr w:rsidR="007C692D" w:rsidRPr="007C692D" w14:paraId="5103AAAA" w14:textId="77777777" w:rsidTr="00275966">
        <w:trPr>
          <w:trHeight w:val="20"/>
        </w:trPr>
        <w:tc>
          <w:tcPr>
            <w:tcW w:w="1765" w:type="pct"/>
            <w:tcMar>
              <w:left w:w="0" w:type="dxa"/>
              <w:bottom w:w="100" w:type="dxa"/>
              <w:right w:w="0" w:type="dxa"/>
            </w:tcMar>
          </w:tcPr>
          <w:p w14:paraId="4186608E" w14:textId="7DF18BC0"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00FB6724">
              <w:rPr>
                <w:rFonts w:cs="Arial"/>
                <w:b/>
                <w:bCs/>
                <w:szCs w:val="20"/>
              </w:rPr>
              <w:t>osvedčovaní</w:t>
            </w:r>
            <w:r w:rsidRPr="00275966">
              <w:rPr>
                <w:rFonts w:cs="Arial"/>
                <w:b/>
                <w:bCs/>
                <w:szCs w:val="20"/>
              </w:rPr>
              <w:t xml:space="preserve"> listín</w:t>
            </w:r>
            <w:r w:rsidR="00F7436F">
              <w:rPr>
                <w:rFonts w:cs="Arial"/>
                <w:b/>
                <w:bCs/>
                <w:szCs w:val="20"/>
              </w:rPr>
              <w:t xml:space="preserve"> a </w:t>
            </w:r>
            <w:r w:rsidRPr="00275966">
              <w:rPr>
                <w:rFonts w:cs="Arial"/>
                <w:b/>
                <w:bCs/>
                <w:szCs w:val="20"/>
              </w:rPr>
              <w:t>podpisov</w:t>
            </w:r>
          </w:p>
        </w:tc>
        <w:tc>
          <w:tcPr>
            <w:tcW w:w="3235" w:type="pct"/>
            <w:tcMar>
              <w:left w:w="284" w:type="dxa"/>
              <w:bottom w:w="100" w:type="dxa"/>
              <w:right w:w="0" w:type="dxa"/>
            </w:tcMar>
          </w:tcPr>
          <w:p w14:paraId="5B331042" w14:textId="6711671A"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599/2001 </w:t>
            </w:r>
            <w:r w:rsidR="002C215A">
              <w:rPr>
                <w:rFonts w:cs="Arial"/>
                <w:szCs w:val="20"/>
              </w:rPr>
              <w:t>Z. z.</w:t>
            </w:r>
            <w:r w:rsidR="009252D4">
              <w:rPr>
                <w:rFonts w:cs="Arial"/>
                <w:szCs w:val="20"/>
              </w:rPr>
              <w:t xml:space="preserve"> o </w:t>
            </w:r>
            <w:r w:rsidRPr="007C692D">
              <w:rPr>
                <w:rFonts w:cs="Arial"/>
                <w:szCs w:val="20"/>
              </w:rPr>
              <w:t>osvedčovaní listín</w:t>
            </w:r>
            <w:r w:rsidR="00F7436F">
              <w:rPr>
                <w:rFonts w:cs="Arial"/>
                <w:szCs w:val="20"/>
              </w:rPr>
              <w:t xml:space="preserve"> a </w:t>
            </w:r>
            <w:r w:rsidRPr="007C692D">
              <w:rPr>
                <w:rFonts w:cs="Arial"/>
                <w:szCs w:val="20"/>
              </w:rPr>
              <w:t>podpisov</w:t>
            </w:r>
            <w:r w:rsidR="009252D4">
              <w:rPr>
                <w:rFonts w:cs="Arial"/>
                <w:szCs w:val="20"/>
              </w:rPr>
              <w:t xml:space="preserve"> na </w:t>
            </w:r>
            <w:r w:rsidRPr="007C692D">
              <w:rPr>
                <w:rFonts w:cs="Arial"/>
                <w:szCs w:val="20"/>
              </w:rPr>
              <w:t>listinách okresnými úradmi</w:t>
            </w:r>
            <w:r w:rsidR="00F7436F">
              <w:rPr>
                <w:rFonts w:cs="Arial"/>
                <w:szCs w:val="20"/>
              </w:rPr>
              <w:t xml:space="preserve"> a </w:t>
            </w:r>
            <w:r w:rsidRPr="007C692D">
              <w:rPr>
                <w:rFonts w:cs="Arial"/>
                <w:szCs w:val="20"/>
              </w:rPr>
              <w:t>obcami</w:t>
            </w:r>
          </w:p>
        </w:tc>
      </w:tr>
      <w:tr w:rsidR="007C692D" w:rsidRPr="007C692D" w14:paraId="5711E6BF" w14:textId="77777777" w:rsidTr="00275966">
        <w:trPr>
          <w:trHeight w:val="20"/>
        </w:trPr>
        <w:tc>
          <w:tcPr>
            <w:tcW w:w="1765" w:type="pct"/>
            <w:tcMar>
              <w:left w:w="0" w:type="dxa"/>
              <w:bottom w:w="100" w:type="dxa"/>
              <w:right w:w="0" w:type="dxa"/>
            </w:tcMar>
          </w:tcPr>
          <w:p w14:paraId="14B70ACF" w14:textId="5D3D53C4"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peňažných príspevkoch</w:t>
            </w:r>
          </w:p>
        </w:tc>
        <w:tc>
          <w:tcPr>
            <w:tcW w:w="3235" w:type="pct"/>
            <w:tcMar>
              <w:left w:w="284" w:type="dxa"/>
              <w:bottom w:w="100" w:type="dxa"/>
              <w:right w:w="0" w:type="dxa"/>
            </w:tcMar>
          </w:tcPr>
          <w:p w14:paraId="4D2672E0" w14:textId="1611267F"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447/2028 </w:t>
            </w:r>
            <w:r w:rsidR="002C215A">
              <w:rPr>
                <w:rFonts w:cs="Arial"/>
                <w:szCs w:val="20"/>
              </w:rPr>
              <w:t>Z. z.</w:t>
            </w:r>
            <w:r w:rsidR="009252D4">
              <w:rPr>
                <w:rFonts w:cs="Arial"/>
                <w:szCs w:val="20"/>
              </w:rPr>
              <w:t xml:space="preserve"> o </w:t>
            </w:r>
            <w:r w:rsidRPr="007C692D">
              <w:rPr>
                <w:rFonts w:cs="Arial"/>
                <w:szCs w:val="20"/>
              </w:rPr>
              <w:t>peňažných príspevkoch</w:t>
            </w:r>
            <w:r w:rsidR="009252D4">
              <w:rPr>
                <w:rFonts w:cs="Arial"/>
                <w:szCs w:val="20"/>
              </w:rPr>
              <w:t xml:space="preserve"> na </w:t>
            </w:r>
            <w:r w:rsidRPr="007C692D">
              <w:rPr>
                <w:rFonts w:cs="Arial"/>
                <w:szCs w:val="20"/>
              </w:rPr>
              <w:t>kompenzáciu ťažkého zdravotného postihnutia</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 xml:space="preserve">doplnení niektorých zákonov </w:t>
            </w:r>
          </w:p>
        </w:tc>
      </w:tr>
      <w:tr w:rsidR="007C692D" w:rsidRPr="007C692D" w14:paraId="4C2FAD1F" w14:textId="77777777" w:rsidTr="00275966">
        <w:trPr>
          <w:trHeight w:val="20"/>
        </w:trPr>
        <w:tc>
          <w:tcPr>
            <w:tcW w:w="1765" w:type="pct"/>
            <w:tcMar>
              <w:left w:w="0" w:type="dxa"/>
              <w:bottom w:w="100" w:type="dxa"/>
              <w:right w:w="0" w:type="dxa"/>
            </w:tcMar>
          </w:tcPr>
          <w:p w14:paraId="64CE1263" w14:textId="25E5BB5C"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 xml:space="preserve">podmienkach výkonu volebného práva </w:t>
            </w:r>
          </w:p>
        </w:tc>
        <w:tc>
          <w:tcPr>
            <w:tcW w:w="3235" w:type="pct"/>
            <w:tcMar>
              <w:left w:w="284" w:type="dxa"/>
              <w:bottom w:w="100" w:type="dxa"/>
              <w:right w:w="0" w:type="dxa"/>
            </w:tcMar>
          </w:tcPr>
          <w:p w14:paraId="50A45A79" w14:textId="2C27E988"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180/2014 </w:t>
            </w:r>
            <w:r w:rsidR="002C215A">
              <w:rPr>
                <w:rFonts w:cs="Arial"/>
                <w:szCs w:val="20"/>
              </w:rPr>
              <w:t>Z. z.</w:t>
            </w:r>
            <w:r w:rsidR="009252D4">
              <w:rPr>
                <w:rFonts w:cs="Arial"/>
                <w:szCs w:val="20"/>
              </w:rPr>
              <w:t xml:space="preserve"> o </w:t>
            </w:r>
            <w:r w:rsidRPr="007C692D">
              <w:rPr>
                <w:rFonts w:cs="Arial"/>
                <w:szCs w:val="20"/>
              </w:rPr>
              <w:t>podmienkach výkonu volebného práva</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p>
        </w:tc>
      </w:tr>
      <w:tr w:rsidR="007C692D" w:rsidRPr="007C692D" w14:paraId="44582EC2" w14:textId="77777777" w:rsidTr="00275966">
        <w:trPr>
          <w:trHeight w:val="20"/>
        </w:trPr>
        <w:tc>
          <w:tcPr>
            <w:tcW w:w="1765" w:type="pct"/>
            <w:tcMar>
              <w:left w:w="0" w:type="dxa"/>
              <w:bottom w:w="100" w:type="dxa"/>
              <w:right w:w="0" w:type="dxa"/>
            </w:tcMar>
          </w:tcPr>
          <w:p w14:paraId="5C115DF2" w14:textId="480A362A"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 xml:space="preserve">poskytovaní právnej pomoci </w:t>
            </w:r>
          </w:p>
        </w:tc>
        <w:tc>
          <w:tcPr>
            <w:tcW w:w="3235" w:type="pct"/>
            <w:tcMar>
              <w:left w:w="284" w:type="dxa"/>
              <w:bottom w:w="100" w:type="dxa"/>
              <w:right w:w="0" w:type="dxa"/>
            </w:tcMar>
          </w:tcPr>
          <w:p w14:paraId="214DE508" w14:textId="2823856A"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327/2005 </w:t>
            </w:r>
            <w:r w:rsidR="002C215A">
              <w:rPr>
                <w:rFonts w:cs="Arial"/>
                <w:szCs w:val="20"/>
              </w:rPr>
              <w:t>Z. z.</w:t>
            </w:r>
            <w:r w:rsidR="009252D4">
              <w:rPr>
                <w:rFonts w:cs="Arial"/>
                <w:szCs w:val="20"/>
              </w:rPr>
              <w:t xml:space="preserve"> o </w:t>
            </w:r>
            <w:r w:rsidRPr="007C692D">
              <w:rPr>
                <w:rFonts w:cs="Arial"/>
                <w:szCs w:val="20"/>
              </w:rPr>
              <w:t>poskytovaní právnej pomoci osobám</w:t>
            </w:r>
            <w:r w:rsidR="009252D4">
              <w:rPr>
                <w:rFonts w:cs="Arial"/>
                <w:szCs w:val="20"/>
              </w:rPr>
              <w:t xml:space="preserve"> v </w:t>
            </w:r>
            <w:r w:rsidRPr="007C692D">
              <w:rPr>
                <w:rFonts w:cs="Arial"/>
                <w:szCs w:val="20"/>
              </w:rPr>
              <w:t>materiálnej núdzi</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zákona</w:t>
            </w:r>
            <w:r w:rsidR="002C215A">
              <w:rPr>
                <w:rFonts w:cs="Arial"/>
                <w:szCs w:val="20"/>
              </w:rPr>
              <w:t xml:space="preserve"> č. </w:t>
            </w:r>
            <w:r w:rsidRPr="007C692D">
              <w:rPr>
                <w:rFonts w:cs="Arial"/>
                <w:szCs w:val="20"/>
              </w:rPr>
              <w:t xml:space="preserve">586/2003 </w:t>
            </w:r>
            <w:r w:rsidR="002C215A">
              <w:rPr>
                <w:rFonts w:cs="Arial"/>
                <w:szCs w:val="20"/>
              </w:rPr>
              <w:t>Z. </w:t>
            </w:r>
            <w:r w:rsidRPr="007C692D">
              <w:rPr>
                <w:rFonts w:cs="Arial"/>
                <w:szCs w:val="20"/>
              </w:rPr>
              <w:t>z.</w:t>
            </w:r>
            <w:r w:rsidR="009252D4">
              <w:rPr>
                <w:rFonts w:cs="Arial"/>
                <w:szCs w:val="20"/>
              </w:rPr>
              <w:t xml:space="preserve"> o </w:t>
            </w:r>
            <w:r w:rsidRPr="007C692D">
              <w:rPr>
                <w:rFonts w:cs="Arial"/>
                <w:szCs w:val="20"/>
              </w:rPr>
              <w:t>advokácii</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zákona</w:t>
            </w:r>
            <w:r w:rsidR="002C215A">
              <w:rPr>
                <w:rFonts w:cs="Arial"/>
                <w:szCs w:val="20"/>
              </w:rPr>
              <w:t xml:space="preserve"> č. </w:t>
            </w:r>
            <w:r w:rsidRPr="007C692D">
              <w:rPr>
                <w:rFonts w:cs="Arial"/>
                <w:szCs w:val="20"/>
              </w:rPr>
              <w:t>455/1991 Zb.</w:t>
            </w:r>
            <w:r w:rsidR="009252D4">
              <w:rPr>
                <w:rFonts w:cs="Arial"/>
                <w:szCs w:val="20"/>
              </w:rPr>
              <w:t xml:space="preserve"> o </w:t>
            </w:r>
            <w:r w:rsidRPr="007C692D">
              <w:rPr>
                <w:rFonts w:cs="Arial"/>
                <w:szCs w:val="20"/>
              </w:rPr>
              <w:t>živnostenskom podnikaní (živnostenský zákon)</w:t>
            </w:r>
            <w:r w:rsidR="009252D4">
              <w:rPr>
                <w:rFonts w:cs="Arial"/>
                <w:szCs w:val="20"/>
              </w:rPr>
              <w:t xml:space="preserve"> v </w:t>
            </w:r>
            <w:r w:rsidRPr="007C692D">
              <w:rPr>
                <w:rFonts w:cs="Arial"/>
                <w:szCs w:val="20"/>
              </w:rPr>
              <w:t>znení neskorších predpisov</w:t>
            </w:r>
            <w:r w:rsidR="009252D4">
              <w:rPr>
                <w:rFonts w:cs="Arial"/>
                <w:szCs w:val="20"/>
              </w:rPr>
              <w:t xml:space="preserve"> v </w:t>
            </w:r>
            <w:r w:rsidRPr="007C692D">
              <w:rPr>
                <w:rFonts w:cs="Arial"/>
                <w:szCs w:val="20"/>
              </w:rPr>
              <w:t>znení zákona</w:t>
            </w:r>
            <w:r w:rsidR="002C215A">
              <w:rPr>
                <w:rFonts w:cs="Arial"/>
                <w:szCs w:val="20"/>
              </w:rPr>
              <w:t xml:space="preserve"> č. </w:t>
            </w:r>
            <w:r w:rsidRPr="007C692D">
              <w:rPr>
                <w:rFonts w:cs="Arial"/>
                <w:szCs w:val="20"/>
              </w:rPr>
              <w:t xml:space="preserve">8/2005 </w:t>
            </w:r>
            <w:r w:rsidR="002C215A">
              <w:rPr>
                <w:rFonts w:cs="Arial"/>
                <w:szCs w:val="20"/>
              </w:rPr>
              <w:t>Z. </w:t>
            </w:r>
            <w:r w:rsidRPr="007C692D">
              <w:rPr>
                <w:rFonts w:cs="Arial"/>
                <w:szCs w:val="20"/>
              </w:rPr>
              <w:t>z.</w:t>
            </w:r>
          </w:p>
        </w:tc>
      </w:tr>
      <w:tr w:rsidR="007C692D" w:rsidRPr="007C692D" w14:paraId="60F1FFC7" w14:textId="77777777" w:rsidTr="00275966">
        <w:trPr>
          <w:trHeight w:val="20"/>
        </w:trPr>
        <w:tc>
          <w:tcPr>
            <w:tcW w:w="1765" w:type="pct"/>
            <w:tcMar>
              <w:left w:w="0" w:type="dxa"/>
              <w:bottom w:w="100" w:type="dxa"/>
              <w:right w:w="0" w:type="dxa"/>
            </w:tcMar>
          </w:tcPr>
          <w:p w14:paraId="0606B3ED" w14:textId="01FEA0EA"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poskytovateľoch zdravotnej starostlivosti</w:t>
            </w:r>
          </w:p>
        </w:tc>
        <w:tc>
          <w:tcPr>
            <w:tcW w:w="3235" w:type="pct"/>
            <w:tcMar>
              <w:left w:w="284" w:type="dxa"/>
              <w:bottom w:w="100" w:type="dxa"/>
              <w:right w:w="0" w:type="dxa"/>
            </w:tcMar>
          </w:tcPr>
          <w:p w14:paraId="4A3150B5" w14:textId="6F1DF6AB"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578/2004 </w:t>
            </w:r>
            <w:r w:rsidR="002C215A">
              <w:rPr>
                <w:rFonts w:cs="Arial"/>
                <w:szCs w:val="20"/>
              </w:rPr>
              <w:t>Z. z.</w:t>
            </w:r>
            <w:r w:rsidR="004C1F33">
              <w:rPr>
                <w:rFonts w:cs="Arial"/>
                <w:szCs w:val="20"/>
              </w:rPr>
              <w:t xml:space="preserve"> </w:t>
            </w:r>
            <w:r w:rsidRPr="007C692D">
              <w:rPr>
                <w:rFonts w:cs="Arial"/>
                <w:szCs w:val="20"/>
              </w:rPr>
              <w:t>poskytovateľoch zdravotnej starostlivosti, zdravotníckych pracovníkoch, stavovských organizáciách</w:t>
            </w:r>
            <w:r w:rsidR="009252D4">
              <w:rPr>
                <w:rFonts w:cs="Arial"/>
                <w:szCs w:val="20"/>
              </w:rPr>
              <w:t xml:space="preserve"> v </w:t>
            </w:r>
            <w:r w:rsidRPr="007C692D">
              <w:rPr>
                <w:rFonts w:cs="Arial"/>
                <w:szCs w:val="20"/>
              </w:rPr>
              <w:t>zdravotníctve</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p>
        </w:tc>
      </w:tr>
      <w:tr w:rsidR="007C692D" w:rsidRPr="007C692D" w14:paraId="2AA12102" w14:textId="77777777" w:rsidTr="00275966">
        <w:trPr>
          <w:trHeight w:val="20"/>
        </w:trPr>
        <w:tc>
          <w:tcPr>
            <w:tcW w:w="1765" w:type="pct"/>
            <w:tcMar>
              <w:left w:w="0" w:type="dxa"/>
              <w:bottom w:w="100" w:type="dxa"/>
              <w:right w:w="0" w:type="dxa"/>
            </w:tcMar>
          </w:tcPr>
          <w:p w14:paraId="3EEE4ED5" w14:textId="19A1D33F"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príspevku</w:t>
            </w:r>
            <w:r w:rsidR="009252D4">
              <w:rPr>
                <w:rFonts w:cs="Arial"/>
                <w:b/>
                <w:bCs/>
                <w:szCs w:val="20"/>
              </w:rPr>
              <w:t xml:space="preserve"> na </w:t>
            </w:r>
            <w:r w:rsidRPr="00275966">
              <w:rPr>
                <w:rFonts w:cs="Arial"/>
                <w:b/>
                <w:bCs/>
                <w:szCs w:val="20"/>
              </w:rPr>
              <w:t>odkázanosť</w:t>
            </w:r>
          </w:p>
        </w:tc>
        <w:tc>
          <w:tcPr>
            <w:tcW w:w="3235" w:type="pct"/>
            <w:tcMar>
              <w:left w:w="284" w:type="dxa"/>
              <w:bottom w:w="100" w:type="dxa"/>
              <w:right w:w="0" w:type="dxa"/>
            </w:tcMar>
          </w:tcPr>
          <w:p w14:paraId="57531D8A" w14:textId="08E83621"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406/2025 </w:t>
            </w:r>
            <w:r w:rsidR="002C215A">
              <w:rPr>
                <w:rFonts w:cs="Arial"/>
                <w:szCs w:val="20"/>
              </w:rPr>
              <w:t>Z. z.</w:t>
            </w:r>
            <w:r w:rsidR="009252D4">
              <w:rPr>
                <w:rFonts w:cs="Arial"/>
                <w:szCs w:val="20"/>
              </w:rPr>
              <w:t xml:space="preserve"> o </w:t>
            </w:r>
            <w:r w:rsidRPr="007C692D">
              <w:rPr>
                <w:rFonts w:cs="Arial"/>
                <w:szCs w:val="20"/>
              </w:rPr>
              <w:t>príspevku</w:t>
            </w:r>
            <w:r w:rsidR="009252D4">
              <w:rPr>
                <w:rFonts w:cs="Arial"/>
                <w:szCs w:val="20"/>
              </w:rPr>
              <w:t xml:space="preserve"> na </w:t>
            </w:r>
            <w:r w:rsidRPr="007C692D">
              <w:rPr>
                <w:rFonts w:cs="Arial"/>
                <w:szCs w:val="20"/>
              </w:rPr>
              <w:t>pomoc pri odkázanosti</w:t>
            </w:r>
            <w:r w:rsidR="009252D4">
              <w:rPr>
                <w:rFonts w:cs="Arial"/>
                <w:szCs w:val="20"/>
              </w:rPr>
              <w:t xml:space="preserve"> na </w:t>
            </w:r>
            <w:r w:rsidRPr="007C692D">
              <w:rPr>
                <w:rFonts w:cs="Arial"/>
                <w:szCs w:val="20"/>
              </w:rPr>
              <w:t>pomoc inej fyzickej osoby</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p>
        </w:tc>
      </w:tr>
      <w:tr w:rsidR="007C692D" w:rsidRPr="007C692D" w14:paraId="6B9B23DB" w14:textId="77777777" w:rsidTr="00275966">
        <w:trPr>
          <w:trHeight w:val="20"/>
        </w:trPr>
        <w:tc>
          <w:tcPr>
            <w:tcW w:w="1765" w:type="pct"/>
            <w:tcMar>
              <w:left w:w="0" w:type="dxa"/>
              <w:bottom w:w="100" w:type="dxa"/>
              <w:right w:w="0" w:type="dxa"/>
            </w:tcMar>
          </w:tcPr>
          <w:p w14:paraId="027C1675" w14:textId="472A7E6B"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prístupnosti výrobkov</w:t>
            </w:r>
            <w:r w:rsidR="00F7436F">
              <w:rPr>
                <w:rFonts w:cs="Arial"/>
                <w:b/>
                <w:bCs/>
                <w:szCs w:val="20"/>
              </w:rPr>
              <w:t xml:space="preserve"> a </w:t>
            </w:r>
            <w:r w:rsidRPr="00275966">
              <w:rPr>
                <w:rFonts w:cs="Arial"/>
                <w:b/>
                <w:bCs/>
                <w:szCs w:val="20"/>
              </w:rPr>
              <w:t>služieb</w:t>
            </w:r>
          </w:p>
        </w:tc>
        <w:tc>
          <w:tcPr>
            <w:tcW w:w="3235" w:type="pct"/>
            <w:tcMar>
              <w:left w:w="284" w:type="dxa"/>
              <w:bottom w:w="100" w:type="dxa"/>
              <w:right w:w="0" w:type="dxa"/>
            </w:tcMar>
          </w:tcPr>
          <w:p w14:paraId="6D7639FA" w14:textId="47CA5927"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351/2022 </w:t>
            </w:r>
            <w:r w:rsidR="002C215A">
              <w:rPr>
                <w:rFonts w:cs="Arial"/>
                <w:szCs w:val="20"/>
              </w:rPr>
              <w:t>Z. z.</w:t>
            </w:r>
            <w:r w:rsidR="009252D4">
              <w:rPr>
                <w:rFonts w:cs="Arial"/>
                <w:szCs w:val="20"/>
              </w:rPr>
              <w:t xml:space="preserve"> o </w:t>
            </w:r>
            <w:r w:rsidRPr="007C692D">
              <w:rPr>
                <w:rFonts w:cs="Arial"/>
                <w:szCs w:val="20"/>
              </w:rPr>
              <w:t>prístupnosti výrobkov</w:t>
            </w:r>
            <w:r w:rsidR="00F7436F">
              <w:rPr>
                <w:rFonts w:cs="Arial"/>
                <w:szCs w:val="20"/>
              </w:rPr>
              <w:t xml:space="preserve"> a </w:t>
            </w:r>
            <w:r w:rsidRPr="007C692D">
              <w:rPr>
                <w:rFonts w:cs="Arial"/>
                <w:szCs w:val="20"/>
              </w:rPr>
              <w:t>služieb</w:t>
            </w:r>
            <w:r w:rsidR="00F7436F">
              <w:rPr>
                <w:rFonts w:cs="Arial"/>
                <w:szCs w:val="20"/>
              </w:rPr>
              <w:t xml:space="preserve"> pre </w:t>
            </w:r>
            <w:r w:rsidRPr="007C692D">
              <w:rPr>
                <w:rFonts w:cs="Arial"/>
                <w:szCs w:val="20"/>
              </w:rPr>
              <w:t>osoby</w:t>
            </w:r>
            <w:r w:rsidR="00F7436F">
              <w:rPr>
                <w:rFonts w:cs="Arial"/>
                <w:szCs w:val="20"/>
              </w:rPr>
              <w:t xml:space="preserve"> so </w:t>
            </w:r>
            <w:r w:rsidRPr="007C692D">
              <w:rPr>
                <w:rFonts w:cs="Arial"/>
                <w:szCs w:val="20"/>
              </w:rPr>
              <w:t>zdravotným postihnutím</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p>
        </w:tc>
      </w:tr>
      <w:tr w:rsidR="007C692D" w:rsidRPr="007C692D" w14:paraId="00C7E7D1" w14:textId="77777777" w:rsidTr="00275966">
        <w:trPr>
          <w:trHeight w:val="20"/>
        </w:trPr>
        <w:tc>
          <w:tcPr>
            <w:tcW w:w="1765" w:type="pct"/>
            <w:tcMar>
              <w:left w:w="0" w:type="dxa"/>
              <w:bottom w:w="100" w:type="dxa"/>
              <w:right w:w="0" w:type="dxa"/>
            </w:tcMar>
          </w:tcPr>
          <w:p w14:paraId="39BB7907" w14:textId="5D1AC357"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rozsahu</w:t>
            </w:r>
            <w:r w:rsidR="00F7436F">
              <w:rPr>
                <w:rFonts w:cs="Arial"/>
                <w:b/>
                <w:bCs/>
                <w:szCs w:val="20"/>
              </w:rPr>
              <w:t xml:space="preserve"> a </w:t>
            </w:r>
            <w:r w:rsidRPr="00275966">
              <w:rPr>
                <w:rFonts w:cs="Arial"/>
                <w:b/>
                <w:bCs/>
                <w:szCs w:val="20"/>
              </w:rPr>
              <w:t>podmienkach úhrady liekov, zdravotníckych pomôcok</w:t>
            </w:r>
            <w:r w:rsidR="00F7436F">
              <w:rPr>
                <w:rFonts w:cs="Arial"/>
                <w:b/>
                <w:bCs/>
                <w:szCs w:val="20"/>
              </w:rPr>
              <w:t xml:space="preserve"> a </w:t>
            </w:r>
            <w:r w:rsidRPr="00275966">
              <w:rPr>
                <w:rFonts w:cs="Arial"/>
                <w:b/>
                <w:bCs/>
                <w:szCs w:val="20"/>
              </w:rPr>
              <w:t>dietetických potravín</w:t>
            </w:r>
          </w:p>
        </w:tc>
        <w:tc>
          <w:tcPr>
            <w:tcW w:w="3235" w:type="pct"/>
            <w:tcMar>
              <w:left w:w="284" w:type="dxa"/>
              <w:bottom w:w="100" w:type="dxa"/>
              <w:right w:w="0" w:type="dxa"/>
            </w:tcMar>
          </w:tcPr>
          <w:p w14:paraId="681ECDBE" w14:textId="4F8CE09B"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363/2011 </w:t>
            </w:r>
            <w:r w:rsidR="002C215A">
              <w:rPr>
                <w:rFonts w:cs="Arial"/>
                <w:szCs w:val="20"/>
              </w:rPr>
              <w:t>Z. z.</w:t>
            </w:r>
            <w:r w:rsidR="009252D4">
              <w:rPr>
                <w:rFonts w:cs="Arial"/>
                <w:szCs w:val="20"/>
              </w:rPr>
              <w:t xml:space="preserve"> o </w:t>
            </w:r>
            <w:r w:rsidRPr="007C692D">
              <w:rPr>
                <w:rFonts w:cs="Arial"/>
                <w:szCs w:val="20"/>
              </w:rPr>
              <w:t>rozsahu</w:t>
            </w:r>
            <w:r w:rsidR="00F7436F">
              <w:rPr>
                <w:rFonts w:cs="Arial"/>
                <w:szCs w:val="20"/>
              </w:rPr>
              <w:t xml:space="preserve"> a </w:t>
            </w:r>
            <w:r w:rsidRPr="007C692D">
              <w:rPr>
                <w:rFonts w:cs="Arial"/>
                <w:szCs w:val="20"/>
              </w:rPr>
              <w:t>podmienkach úhrady liekov, zdravotníckych pomôcok</w:t>
            </w:r>
            <w:r w:rsidR="00F7436F">
              <w:rPr>
                <w:rFonts w:cs="Arial"/>
                <w:szCs w:val="20"/>
              </w:rPr>
              <w:t xml:space="preserve"> a </w:t>
            </w:r>
            <w:r w:rsidRPr="007C692D">
              <w:rPr>
                <w:rFonts w:cs="Arial"/>
                <w:szCs w:val="20"/>
              </w:rPr>
              <w:t>dietetických potravín</w:t>
            </w:r>
            <w:r w:rsidR="009252D4">
              <w:rPr>
                <w:rFonts w:cs="Arial"/>
                <w:szCs w:val="20"/>
              </w:rPr>
              <w:t xml:space="preserve"> na </w:t>
            </w:r>
            <w:r w:rsidRPr="007C692D">
              <w:rPr>
                <w:rFonts w:cs="Arial"/>
                <w:szCs w:val="20"/>
              </w:rPr>
              <w:t>základe verejného zdravotného poistenia</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r w:rsidR="009252D4">
              <w:rPr>
                <w:rFonts w:cs="Arial"/>
                <w:szCs w:val="20"/>
              </w:rPr>
              <w:t xml:space="preserve"> v </w:t>
            </w:r>
            <w:r w:rsidRPr="007C692D">
              <w:rPr>
                <w:rFonts w:cs="Arial"/>
                <w:szCs w:val="20"/>
              </w:rPr>
              <w:t>znení neskorších predpisov</w:t>
            </w:r>
          </w:p>
        </w:tc>
      </w:tr>
      <w:tr w:rsidR="007C692D" w:rsidRPr="007C692D" w14:paraId="22B0C60D" w14:textId="77777777" w:rsidTr="00275966">
        <w:trPr>
          <w:trHeight w:val="20"/>
        </w:trPr>
        <w:tc>
          <w:tcPr>
            <w:tcW w:w="1765" w:type="pct"/>
            <w:tcMar>
              <w:left w:w="0" w:type="dxa"/>
              <w:bottom w:w="100" w:type="dxa"/>
              <w:right w:w="0" w:type="dxa"/>
            </w:tcMar>
          </w:tcPr>
          <w:p w14:paraId="1014DEB9" w14:textId="3AC221EC"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rozsahu zdravotnej starostlivosti uhrádzanej</w:t>
            </w:r>
            <w:r w:rsidR="00AE1DB0">
              <w:rPr>
                <w:rFonts w:cs="Arial"/>
                <w:b/>
                <w:bCs/>
                <w:szCs w:val="20"/>
              </w:rPr>
              <w:t xml:space="preserve"> z </w:t>
            </w:r>
            <w:r w:rsidRPr="00275966">
              <w:rPr>
                <w:rFonts w:cs="Arial"/>
                <w:b/>
                <w:bCs/>
                <w:szCs w:val="20"/>
              </w:rPr>
              <w:t xml:space="preserve">verejného zdravotného poistenia </w:t>
            </w:r>
          </w:p>
        </w:tc>
        <w:tc>
          <w:tcPr>
            <w:tcW w:w="3235" w:type="pct"/>
            <w:tcMar>
              <w:left w:w="284" w:type="dxa"/>
              <w:bottom w:w="100" w:type="dxa"/>
              <w:right w:w="0" w:type="dxa"/>
            </w:tcMar>
          </w:tcPr>
          <w:p w14:paraId="0BB10F9E" w14:textId="67CB96DD"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577/2004 </w:t>
            </w:r>
            <w:r w:rsidR="002C215A">
              <w:rPr>
                <w:rFonts w:cs="Arial"/>
                <w:szCs w:val="20"/>
              </w:rPr>
              <w:t>Z. z.</w:t>
            </w:r>
            <w:r w:rsidR="009252D4">
              <w:rPr>
                <w:rFonts w:cs="Arial"/>
                <w:szCs w:val="20"/>
              </w:rPr>
              <w:t xml:space="preserve"> o </w:t>
            </w:r>
            <w:r w:rsidRPr="007C692D">
              <w:rPr>
                <w:rFonts w:cs="Arial"/>
                <w:szCs w:val="20"/>
              </w:rPr>
              <w:t>rozsahu zdravotnej starostlivosti uhrádzanej</w:t>
            </w:r>
            <w:r w:rsidR="009252D4">
              <w:rPr>
                <w:rFonts w:cs="Arial"/>
                <w:szCs w:val="20"/>
              </w:rPr>
              <w:t xml:space="preserve"> na </w:t>
            </w:r>
            <w:r w:rsidRPr="007C692D">
              <w:rPr>
                <w:rFonts w:cs="Arial"/>
                <w:szCs w:val="20"/>
              </w:rPr>
              <w:t>základe verejného zdravotného poistenia</w:t>
            </w:r>
            <w:r w:rsidR="00F7436F">
              <w:rPr>
                <w:rFonts w:cs="Arial"/>
                <w:szCs w:val="20"/>
              </w:rPr>
              <w:t xml:space="preserve"> a </w:t>
            </w:r>
            <w:r w:rsidR="009252D4">
              <w:rPr>
                <w:rFonts w:cs="Arial"/>
                <w:szCs w:val="20"/>
              </w:rPr>
              <w:t>o </w:t>
            </w:r>
            <w:r w:rsidRPr="007C692D">
              <w:rPr>
                <w:rFonts w:cs="Arial"/>
                <w:szCs w:val="20"/>
              </w:rPr>
              <w:t>úhradách za služby súvisiace</w:t>
            </w:r>
            <w:r w:rsidR="00F7436F">
              <w:rPr>
                <w:rFonts w:cs="Arial"/>
                <w:szCs w:val="20"/>
              </w:rPr>
              <w:t xml:space="preserve"> s </w:t>
            </w:r>
            <w:r w:rsidRPr="007C692D">
              <w:rPr>
                <w:rFonts w:cs="Arial"/>
                <w:szCs w:val="20"/>
              </w:rPr>
              <w:t>poskytovaním zdravotnej starostlivosti</w:t>
            </w:r>
          </w:p>
        </w:tc>
      </w:tr>
      <w:tr w:rsidR="007C692D" w:rsidRPr="007C692D" w14:paraId="2A4891AE" w14:textId="77777777" w:rsidTr="00275966">
        <w:trPr>
          <w:trHeight w:val="20"/>
        </w:trPr>
        <w:tc>
          <w:tcPr>
            <w:tcW w:w="1765" w:type="pct"/>
            <w:tcMar>
              <w:left w:w="0" w:type="dxa"/>
              <w:bottom w:w="100" w:type="dxa"/>
              <w:right w:w="0" w:type="dxa"/>
            </w:tcMar>
          </w:tcPr>
          <w:p w14:paraId="72AAB1E8" w14:textId="4DD7AC1D"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 xml:space="preserve">službách zamestnanosti </w:t>
            </w:r>
          </w:p>
        </w:tc>
        <w:tc>
          <w:tcPr>
            <w:tcW w:w="3235" w:type="pct"/>
            <w:tcMar>
              <w:left w:w="284" w:type="dxa"/>
              <w:bottom w:w="100" w:type="dxa"/>
              <w:right w:w="0" w:type="dxa"/>
            </w:tcMar>
          </w:tcPr>
          <w:p w14:paraId="1977F6ED" w14:textId="479B4A51"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5/2004 </w:t>
            </w:r>
            <w:r w:rsidR="002C215A">
              <w:rPr>
                <w:rFonts w:cs="Arial"/>
                <w:szCs w:val="20"/>
              </w:rPr>
              <w:t>Z. z.</w:t>
            </w:r>
            <w:r w:rsidR="009252D4">
              <w:rPr>
                <w:rFonts w:cs="Arial"/>
                <w:szCs w:val="20"/>
              </w:rPr>
              <w:t xml:space="preserve"> o </w:t>
            </w:r>
            <w:r w:rsidRPr="007C692D">
              <w:rPr>
                <w:rFonts w:cs="Arial"/>
                <w:szCs w:val="20"/>
              </w:rPr>
              <w:t>službách zamestnanosti</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p>
        </w:tc>
      </w:tr>
      <w:tr w:rsidR="007C692D" w:rsidRPr="007C692D" w14:paraId="5F1BB4ED" w14:textId="77777777" w:rsidTr="00275966">
        <w:trPr>
          <w:trHeight w:val="20"/>
        </w:trPr>
        <w:tc>
          <w:tcPr>
            <w:tcW w:w="1765" w:type="pct"/>
            <w:tcMar>
              <w:left w:w="0" w:type="dxa"/>
              <w:bottom w:w="100" w:type="dxa"/>
              <w:right w:w="0" w:type="dxa"/>
            </w:tcMar>
          </w:tcPr>
          <w:p w14:paraId="3D0980CD" w14:textId="31F8A40E"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sociálnom poistení</w:t>
            </w:r>
          </w:p>
        </w:tc>
        <w:tc>
          <w:tcPr>
            <w:tcW w:w="3235" w:type="pct"/>
            <w:tcMar>
              <w:left w:w="284" w:type="dxa"/>
              <w:bottom w:w="100" w:type="dxa"/>
              <w:right w:w="0" w:type="dxa"/>
            </w:tcMar>
          </w:tcPr>
          <w:p w14:paraId="309F01FB" w14:textId="509D865B"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461/2003 </w:t>
            </w:r>
            <w:r w:rsidR="002C215A">
              <w:rPr>
                <w:rFonts w:cs="Arial"/>
                <w:szCs w:val="20"/>
              </w:rPr>
              <w:t>Z. z.</w:t>
            </w:r>
            <w:r w:rsidR="009252D4">
              <w:rPr>
                <w:rFonts w:cs="Arial"/>
                <w:szCs w:val="20"/>
              </w:rPr>
              <w:t xml:space="preserve"> o </w:t>
            </w:r>
            <w:r w:rsidRPr="007C692D">
              <w:rPr>
                <w:rFonts w:cs="Arial"/>
                <w:szCs w:val="20"/>
              </w:rPr>
              <w:t>sociálnom poistení</w:t>
            </w:r>
          </w:p>
        </w:tc>
      </w:tr>
      <w:tr w:rsidR="007C692D" w:rsidRPr="007C692D" w14:paraId="1F990B92" w14:textId="77777777" w:rsidTr="00275966">
        <w:trPr>
          <w:trHeight w:val="20"/>
        </w:trPr>
        <w:tc>
          <w:tcPr>
            <w:tcW w:w="1765" w:type="pct"/>
            <w:tcMar>
              <w:left w:w="0" w:type="dxa"/>
              <w:bottom w:w="100" w:type="dxa"/>
              <w:right w:w="0" w:type="dxa"/>
            </w:tcMar>
          </w:tcPr>
          <w:p w14:paraId="44F8D186" w14:textId="3F6D0CAD"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sociálnoprávnej ochrane detí</w:t>
            </w:r>
            <w:r w:rsidR="00F7436F">
              <w:rPr>
                <w:rFonts w:cs="Arial"/>
                <w:b/>
                <w:bCs/>
                <w:szCs w:val="20"/>
              </w:rPr>
              <w:t xml:space="preserve"> a </w:t>
            </w:r>
            <w:r w:rsidRPr="00275966">
              <w:rPr>
                <w:rFonts w:cs="Arial"/>
                <w:b/>
                <w:bCs/>
                <w:szCs w:val="20"/>
              </w:rPr>
              <w:t>kuratele</w:t>
            </w:r>
          </w:p>
        </w:tc>
        <w:tc>
          <w:tcPr>
            <w:tcW w:w="3235" w:type="pct"/>
            <w:tcMar>
              <w:left w:w="284" w:type="dxa"/>
              <w:bottom w:w="100" w:type="dxa"/>
              <w:right w:w="0" w:type="dxa"/>
            </w:tcMar>
          </w:tcPr>
          <w:p w14:paraId="188ACAF6" w14:textId="757D5213"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306/2005 </w:t>
            </w:r>
            <w:r w:rsidR="002C215A">
              <w:rPr>
                <w:rFonts w:cs="Arial"/>
                <w:szCs w:val="20"/>
              </w:rPr>
              <w:t>Z. z.</w:t>
            </w:r>
            <w:r w:rsidR="009252D4">
              <w:rPr>
                <w:rFonts w:cs="Arial"/>
                <w:szCs w:val="20"/>
              </w:rPr>
              <w:t xml:space="preserve"> o </w:t>
            </w:r>
            <w:r w:rsidRPr="007C692D">
              <w:rPr>
                <w:rFonts w:cs="Arial"/>
                <w:szCs w:val="20"/>
              </w:rPr>
              <w:t>sociálnoprávnej ochrane detí</w:t>
            </w:r>
            <w:r w:rsidR="00F7436F">
              <w:rPr>
                <w:rFonts w:cs="Arial"/>
                <w:szCs w:val="20"/>
              </w:rPr>
              <w:t xml:space="preserve"> a </w:t>
            </w:r>
            <w:r w:rsidR="009252D4">
              <w:rPr>
                <w:rFonts w:cs="Arial"/>
                <w:szCs w:val="20"/>
              </w:rPr>
              <w:t>o </w:t>
            </w:r>
            <w:r w:rsidRPr="007C692D">
              <w:rPr>
                <w:rFonts w:cs="Arial"/>
                <w:szCs w:val="20"/>
              </w:rPr>
              <w:t>sociálnej kuratele</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 xml:space="preserve">doplnení niektorých zákonov </w:t>
            </w:r>
          </w:p>
        </w:tc>
      </w:tr>
      <w:tr w:rsidR="007C692D" w:rsidRPr="007C692D" w14:paraId="7A4A1CBB" w14:textId="77777777" w:rsidTr="00275966">
        <w:trPr>
          <w:trHeight w:val="20"/>
        </w:trPr>
        <w:tc>
          <w:tcPr>
            <w:tcW w:w="1765" w:type="pct"/>
            <w:tcMar>
              <w:left w:w="0" w:type="dxa"/>
              <w:bottom w:w="100" w:type="dxa"/>
              <w:right w:w="0" w:type="dxa"/>
            </w:tcMar>
          </w:tcPr>
          <w:p w14:paraId="4D5DAF76" w14:textId="5494806A"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sociálnych službách</w:t>
            </w:r>
          </w:p>
        </w:tc>
        <w:tc>
          <w:tcPr>
            <w:tcW w:w="3235" w:type="pct"/>
            <w:tcMar>
              <w:left w:w="284" w:type="dxa"/>
              <w:bottom w:w="100" w:type="dxa"/>
              <w:right w:w="0" w:type="dxa"/>
            </w:tcMar>
          </w:tcPr>
          <w:p w14:paraId="1E213064" w14:textId="5A2FD016"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448/2008 </w:t>
            </w:r>
            <w:r w:rsidR="002C215A">
              <w:rPr>
                <w:rFonts w:cs="Arial"/>
                <w:szCs w:val="20"/>
              </w:rPr>
              <w:t>Z. z.</w:t>
            </w:r>
            <w:r w:rsidR="009252D4">
              <w:rPr>
                <w:rFonts w:cs="Arial"/>
                <w:szCs w:val="20"/>
              </w:rPr>
              <w:t xml:space="preserve"> o </w:t>
            </w:r>
            <w:r w:rsidRPr="007C692D">
              <w:rPr>
                <w:rFonts w:cs="Arial"/>
                <w:szCs w:val="20"/>
              </w:rPr>
              <w:t>sociálnych službách</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zákona</w:t>
            </w:r>
            <w:r w:rsidR="002C215A">
              <w:rPr>
                <w:rFonts w:cs="Arial"/>
                <w:szCs w:val="20"/>
              </w:rPr>
              <w:t xml:space="preserve"> č. </w:t>
            </w:r>
            <w:r w:rsidRPr="007C692D">
              <w:rPr>
                <w:rFonts w:cs="Arial"/>
                <w:szCs w:val="20"/>
              </w:rPr>
              <w:t>455/1991 Zb.</w:t>
            </w:r>
            <w:r w:rsidR="009252D4">
              <w:rPr>
                <w:rFonts w:cs="Arial"/>
                <w:szCs w:val="20"/>
              </w:rPr>
              <w:t xml:space="preserve"> o </w:t>
            </w:r>
            <w:r w:rsidRPr="007C692D">
              <w:rPr>
                <w:rFonts w:cs="Arial"/>
                <w:szCs w:val="20"/>
              </w:rPr>
              <w:t>živnostenskom podnikaní (živnostenský zákon)</w:t>
            </w:r>
            <w:r w:rsidR="009252D4">
              <w:rPr>
                <w:rFonts w:cs="Arial"/>
                <w:szCs w:val="20"/>
              </w:rPr>
              <w:t xml:space="preserve"> v </w:t>
            </w:r>
            <w:r w:rsidRPr="007C692D">
              <w:rPr>
                <w:rFonts w:cs="Arial"/>
                <w:szCs w:val="20"/>
              </w:rPr>
              <w:t>znení neskorších predpisov</w:t>
            </w:r>
          </w:p>
        </w:tc>
      </w:tr>
      <w:tr w:rsidR="007C692D" w:rsidRPr="007C692D" w14:paraId="7A0CD22D" w14:textId="77777777" w:rsidTr="00275966">
        <w:trPr>
          <w:trHeight w:val="20"/>
        </w:trPr>
        <w:tc>
          <w:tcPr>
            <w:tcW w:w="1765" w:type="pct"/>
            <w:tcMar>
              <w:left w:w="0" w:type="dxa"/>
              <w:bottom w:w="100" w:type="dxa"/>
              <w:right w:w="0" w:type="dxa"/>
            </w:tcMar>
          </w:tcPr>
          <w:p w14:paraId="083D18D0" w14:textId="6833047F"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štátnej službe</w:t>
            </w:r>
          </w:p>
        </w:tc>
        <w:tc>
          <w:tcPr>
            <w:tcW w:w="3235" w:type="pct"/>
            <w:tcMar>
              <w:left w:w="284" w:type="dxa"/>
              <w:bottom w:w="100" w:type="dxa"/>
              <w:right w:w="0" w:type="dxa"/>
            </w:tcMar>
          </w:tcPr>
          <w:p w14:paraId="2AEDA62D" w14:textId="13D4A1A6" w:rsidR="007C692D" w:rsidRPr="007C692D" w:rsidRDefault="007C692D" w:rsidP="007C692D">
            <w:pPr>
              <w:rPr>
                <w:rFonts w:cs="Arial"/>
                <w:szCs w:val="20"/>
              </w:rPr>
            </w:pPr>
            <w:r w:rsidRPr="007C692D">
              <w:rPr>
                <w:rFonts w:cs="Arial"/>
                <w:szCs w:val="20"/>
              </w:rPr>
              <w:t>Zákona</w:t>
            </w:r>
            <w:r w:rsidR="002C215A">
              <w:rPr>
                <w:rFonts w:cs="Arial"/>
                <w:szCs w:val="20"/>
              </w:rPr>
              <w:t xml:space="preserve"> č. </w:t>
            </w:r>
            <w:r w:rsidRPr="007C692D">
              <w:rPr>
                <w:rFonts w:cs="Arial"/>
                <w:szCs w:val="20"/>
              </w:rPr>
              <w:t xml:space="preserve">55/2017 </w:t>
            </w:r>
            <w:r w:rsidR="002C215A">
              <w:rPr>
                <w:rFonts w:cs="Arial"/>
                <w:szCs w:val="20"/>
              </w:rPr>
              <w:t>Z. z.</w:t>
            </w:r>
            <w:r w:rsidR="009252D4">
              <w:rPr>
                <w:rFonts w:cs="Arial"/>
                <w:szCs w:val="20"/>
              </w:rPr>
              <w:t xml:space="preserve"> o </w:t>
            </w:r>
            <w:r w:rsidRPr="007C692D">
              <w:rPr>
                <w:rFonts w:cs="Arial"/>
                <w:szCs w:val="20"/>
              </w:rPr>
              <w:t>štátnej službe</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r w:rsidR="009252D4">
              <w:rPr>
                <w:rFonts w:cs="Arial"/>
                <w:szCs w:val="20"/>
              </w:rPr>
              <w:t xml:space="preserve"> v </w:t>
            </w:r>
            <w:r w:rsidRPr="007C692D">
              <w:rPr>
                <w:rFonts w:cs="Arial"/>
                <w:szCs w:val="20"/>
              </w:rPr>
              <w:t>znení neskorších predpisov</w:t>
            </w:r>
          </w:p>
        </w:tc>
      </w:tr>
      <w:tr w:rsidR="007C692D" w:rsidRPr="007C692D" w14:paraId="553E7445" w14:textId="77777777" w:rsidTr="00275966">
        <w:trPr>
          <w:trHeight w:val="20"/>
        </w:trPr>
        <w:tc>
          <w:tcPr>
            <w:tcW w:w="1765" w:type="pct"/>
            <w:tcMar>
              <w:left w:w="0" w:type="dxa"/>
              <w:bottom w:w="100" w:type="dxa"/>
              <w:right w:w="0" w:type="dxa"/>
            </w:tcMar>
          </w:tcPr>
          <w:p w14:paraId="58E813A3" w14:textId="3292FBB6"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 xml:space="preserve">Ústavnom súde </w:t>
            </w:r>
          </w:p>
        </w:tc>
        <w:tc>
          <w:tcPr>
            <w:tcW w:w="3235" w:type="pct"/>
            <w:tcMar>
              <w:left w:w="284" w:type="dxa"/>
              <w:bottom w:w="100" w:type="dxa"/>
              <w:right w:w="0" w:type="dxa"/>
            </w:tcMar>
          </w:tcPr>
          <w:p w14:paraId="5A4647D4" w14:textId="34B67667"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314/2018 </w:t>
            </w:r>
            <w:r w:rsidR="002C215A">
              <w:rPr>
                <w:rFonts w:cs="Arial"/>
                <w:szCs w:val="20"/>
              </w:rPr>
              <w:t>Z. z.</w:t>
            </w:r>
            <w:r w:rsidR="009252D4">
              <w:rPr>
                <w:rFonts w:cs="Arial"/>
                <w:szCs w:val="20"/>
              </w:rPr>
              <w:t xml:space="preserve"> o </w:t>
            </w:r>
            <w:r w:rsidRPr="007C692D">
              <w:rPr>
                <w:rFonts w:cs="Arial"/>
                <w:szCs w:val="20"/>
              </w:rPr>
              <w:t>Ústavnom súde Slovenskej republiky</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p>
        </w:tc>
      </w:tr>
      <w:tr w:rsidR="007C692D" w:rsidRPr="007C692D" w14:paraId="1108F111" w14:textId="77777777" w:rsidTr="00275966">
        <w:trPr>
          <w:trHeight w:val="20"/>
        </w:trPr>
        <w:tc>
          <w:tcPr>
            <w:tcW w:w="1765" w:type="pct"/>
            <w:tcMar>
              <w:left w:w="0" w:type="dxa"/>
              <w:bottom w:w="100" w:type="dxa"/>
              <w:right w:w="0" w:type="dxa"/>
            </w:tcMar>
          </w:tcPr>
          <w:p w14:paraId="57FF5641" w14:textId="683C05AE"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 xml:space="preserve">výkone </w:t>
            </w:r>
            <w:proofErr w:type="spellStart"/>
            <w:r w:rsidRPr="00275966">
              <w:rPr>
                <w:rFonts w:cs="Arial"/>
                <w:b/>
                <w:bCs/>
                <w:szCs w:val="20"/>
              </w:rPr>
              <w:t>detencie</w:t>
            </w:r>
            <w:proofErr w:type="spellEnd"/>
            <w:r w:rsidRPr="00275966">
              <w:rPr>
                <w:rFonts w:cs="Arial"/>
                <w:b/>
                <w:bCs/>
                <w:szCs w:val="20"/>
              </w:rPr>
              <w:t xml:space="preserve"> </w:t>
            </w:r>
          </w:p>
        </w:tc>
        <w:tc>
          <w:tcPr>
            <w:tcW w:w="3235" w:type="pct"/>
            <w:tcMar>
              <w:left w:w="284" w:type="dxa"/>
              <w:bottom w:w="100" w:type="dxa"/>
              <w:right w:w="0" w:type="dxa"/>
            </w:tcMar>
          </w:tcPr>
          <w:p w14:paraId="799CD79F" w14:textId="6A463D32"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231/2019 </w:t>
            </w:r>
            <w:r w:rsidR="002C215A">
              <w:rPr>
                <w:rFonts w:cs="Arial"/>
                <w:szCs w:val="20"/>
              </w:rPr>
              <w:t>Z. z.</w:t>
            </w:r>
            <w:r w:rsidR="009252D4">
              <w:rPr>
                <w:rFonts w:cs="Arial"/>
                <w:szCs w:val="20"/>
              </w:rPr>
              <w:t xml:space="preserve"> o </w:t>
            </w:r>
            <w:r w:rsidRPr="007C692D">
              <w:rPr>
                <w:rFonts w:cs="Arial"/>
                <w:szCs w:val="20"/>
              </w:rPr>
              <w:t xml:space="preserve">výkone </w:t>
            </w:r>
            <w:proofErr w:type="spellStart"/>
            <w:r w:rsidRPr="007C692D">
              <w:rPr>
                <w:rFonts w:cs="Arial"/>
                <w:szCs w:val="20"/>
              </w:rPr>
              <w:t>detencie</w:t>
            </w:r>
            <w:proofErr w:type="spellEnd"/>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p>
        </w:tc>
      </w:tr>
      <w:tr w:rsidR="007C692D" w:rsidRPr="007C692D" w14:paraId="7A3F0DFD" w14:textId="77777777" w:rsidTr="00275966">
        <w:trPr>
          <w:trHeight w:val="20"/>
        </w:trPr>
        <w:tc>
          <w:tcPr>
            <w:tcW w:w="1765" w:type="pct"/>
            <w:tcMar>
              <w:left w:w="0" w:type="dxa"/>
              <w:bottom w:w="100" w:type="dxa"/>
              <w:right w:w="0" w:type="dxa"/>
            </w:tcMar>
          </w:tcPr>
          <w:p w14:paraId="1F14C7DC" w14:textId="6E046D1C"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 xml:space="preserve">zdravotnej starostlivosti </w:t>
            </w:r>
          </w:p>
        </w:tc>
        <w:tc>
          <w:tcPr>
            <w:tcW w:w="3235" w:type="pct"/>
            <w:tcMar>
              <w:left w:w="284" w:type="dxa"/>
              <w:bottom w:w="100" w:type="dxa"/>
              <w:right w:w="0" w:type="dxa"/>
            </w:tcMar>
          </w:tcPr>
          <w:p w14:paraId="7B43FC9D" w14:textId="53DEE50B"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576/2004 </w:t>
            </w:r>
            <w:r w:rsidR="002C215A">
              <w:rPr>
                <w:rFonts w:cs="Arial"/>
                <w:szCs w:val="20"/>
              </w:rPr>
              <w:t>Z. z.</w:t>
            </w:r>
            <w:r w:rsidR="009252D4">
              <w:rPr>
                <w:rFonts w:cs="Arial"/>
                <w:szCs w:val="20"/>
              </w:rPr>
              <w:t xml:space="preserve"> o </w:t>
            </w:r>
            <w:r w:rsidRPr="007C692D">
              <w:rPr>
                <w:rFonts w:cs="Arial"/>
                <w:szCs w:val="20"/>
              </w:rPr>
              <w:t>zdravotnej starostlivosti, službách súvisiacich</w:t>
            </w:r>
            <w:r w:rsidR="00F7436F">
              <w:rPr>
                <w:rFonts w:cs="Arial"/>
                <w:szCs w:val="20"/>
              </w:rPr>
              <w:t xml:space="preserve"> s </w:t>
            </w:r>
            <w:r w:rsidRPr="007C692D">
              <w:rPr>
                <w:rFonts w:cs="Arial"/>
                <w:szCs w:val="20"/>
              </w:rPr>
              <w:t>poskytovaním zdravotnej starostlivosti</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p>
        </w:tc>
      </w:tr>
      <w:tr w:rsidR="007C692D" w:rsidRPr="007C692D" w14:paraId="3F229F5C" w14:textId="77777777" w:rsidTr="00275966">
        <w:trPr>
          <w:trHeight w:val="20"/>
        </w:trPr>
        <w:tc>
          <w:tcPr>
            <w:tcW w:w="1765" w:type="pct"/>
            <w:tcMar>
              <w:left w:w="0" w:type="dxa"/>
              <w:bottom w:w="100" w:type="dxa"/>
              <w:right w:w="0" w:type="dxa"/>
            </w:tcMar>
          </w:tcPr>
          <w:p w14:paraId="6008A5F5" w14:textId="291BF4DB" w:rsidR="007C692D" w:rsidRPr="00275966" w:rsidRDefault="007C692D" w:rsidP="00275966">
            <w:pPr>
              <w:jc w:val="left"/>
              <w:rPr>
                <w:rFonts w:cs="Arial"/>
                <w:b/>
                <w:bCs/>
                <w:szCs w:val="20"/>
              </w:rPr>
            </w:pPr>
            <w:r w:rsidRPr="00275966">
              <w:rPr>
                <w:rFonts w:cs="Arial"/>
                <w:b/>
                <w:bCs/>
                <w:szCs w:val="20"/>
              </w:rPr>
              <w:t>Zákon</w:t>
            </w:r>
            <w:r w:rsidR="009252D4">
              <w:rPr>
                <w:rFonts w:cs="Arial"/>
                <w:b/>
                <w:bCs/>
                <w:szCs w:val="20"/>
              </w:rPr>
              <w:t xml:space="preserve"> o </w:t>
            </w:r>
            <w:r w:rsidRPr="00275966">
              <w:rPr>
                <w:rFonts w:cs="Arial"/>
                <w:b/>
                <w:bCs/>
                <w:szCs w:val="20"/>
              </w:rPr>
              <w:t xml:space="preserve">zdravotnom poistení </w:t>
            </w:r>
          </w:p>
        </w:tc>
        <w:tc>
          <w:tcPr>
            <w:tcW w:w="3235" w:type="pct"/>
            <w:tcMar>
              <w:left w:w="284" w:type="dxa"/>
              <w:bottom w:w="100" w:type="dxa"/>
              <w:right w:w="0" w:type="dxa"/>
            </w:tcMar>
          </w:tcPr>
          <w:p w14:paraId="46D39C5E" w14:textId="4CABA40A"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580/2004 </w:t>
            </w:r>
            <w:r w:rsidR="002C215A">
              <w:rPr>
                <w:rFonts w:cs="Arial"/>
                <w:szCs w:val="20"/>
              </w:rPr>
              <w:t>Z. z.</w:t>
            </w:r>
            <w:r w:rsidR="009252D4">
              <w:rPr>
                <w:rFonts w:cs="Arial"/>
                <w:szCs w:val="20"/>
              </w:rPr>
              <w:t xml:space="preserve"> o </w:t>
            </w:r>
            <w:r w:rsidRPr="007C692D">
              <w:rPr>
                <w:rFonts w:cs="Arial"/>
                <w:szCs w:val="20"/>
              </w:rPr>
              <w:t>zdravotnom poistení</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zákona</w:t>
            </w:r>
            <w:r w:rsidR="002C215A">
              <w:rPr>
                <w:rFonts w:cs="Arial"/>
                <w:szCs w:val="20"/>
              </w:rPr>
              <w:t xml:space="preserve"> č. </w:t>
            </w:r>
            <w:r w:rsidRPr="007C692D">
              <w:rPr>
                <w:rFonts w:cs="Arial"/>
                <w:szCs w:val="20"/>
              </w:rPr>
              <w:t xml:space="preserve">95/2002 </w:t>
            </w:r>
            <w:r w:rsidR="002C215A">
              <w:rPr>
                <w:rFonts w:cs="Arial"/>
                <w:szCs w:val="20"/>
              </w:rPr>
              <w:t>Z. </w:t>
            </w:r>
            <w:r w:rsidRPr="007C692D">
              <w:rPr>
                <w:rFonts w:cs="Arial"/>
                <w:szCs w:val="20"/>
              </w:rPr>
              <w:t>z.</w:t>
            </w:r>
            <w:r w:rsidR="009252D4">
              <w:rPr>
                <w:rFonts w:cs="Arial"/>
                <w:szCs w:val="20"/>
              </w:rPr>
              <w:t xml:space="preserve"> o </w:t>
            </w:r>
            <w:r w:rsidRPr="007C692D">
              <w:rPr>
                <w:rFonts w:cs="Arial"/>
                <w:szCs w:val="20"/>
              </w:rPr>
              <w:t>poisťovníctve</w:t>
            </w:r>
            <w:r w:rsidR="00F7436F">
              <w:rPr>
                <w:rFonts w:cs="Arial"/>
                <w:szCs w:val="20"/>
              </w:rPr>
              <w:t xml:space="preserve"> a </w:t>
            </w:r>
            <w:r w:rsidR="009252D4">
              <w:rPr>
                <w:rFonts w:cs="Arial"/>
                <w:szCs w:val="20"/>
              </w:rPr>
              <w:t>o </w:t>
            </w:r>
            <w:r w:rsidRPr="007C692D">
              <w:rPr>
                <w:rFonts w:cs="Arial"/>
                <w:szCs w:val="20"/>
              </w:rPr>
              <w:t>zmene</w:t>
            </w:r>
            <w:r w:rsidR="00F7436F">
              <w:rPr>
                <w:rFonts w:cs="Arial"/>
                <w:szCs w:val="20"/>
              </w:rPr>
              <w:t xml:space="preserve"> a </w:t>
            </w:r>
            <w:r w:rsidRPr="007C692D">
              <w:rPr>
                <w:rFonts w:cs="Arial"/>
                <w:szCs w:val="20"/>
              </w:rPr>
              <w:t>doplnení niektorých zákonov</w:t>
            </w:r>
          </w:p>
        </w:tc>
      </w:tr>
      <w:tr w:rsidR="007C692D" w:rsidRPr="007C692D" w14:paraId="1DA908AB" w14:textId="77777777" w:rsidTr="00275966">
        <w:trPr>
          <w:trHeight w:val="20"/>
        </w:trPr>
        <w:tc>
          <w:tcPr>
            <w:tcW w:w="1765" w:type="pct"/>
            <w:tcMar>
              <w:left w:w="0" w:type="dxa"/>
              <w:bottom w:w="100" w:type="dxa"/>
              <w:right w:w="0" w:type="dxa"/>
            </w:tcMar>
          </w:tcPr>
          <w:p w14:paraId="2E4864C4" w14:textId="77777777" w:rsidR="007C692D" w:rsidRPr="00275966" w:rsidRDefault="007C692D" w:rsidP="00275966">
            <w:pPr>
              <w:jc w:val="left"/>
              <w:rPr>
                <w:rFonts w:cs="Arial"/>
                <w:b/>
                <w:bCs/>
                <w:szCs w:val="20"/>
              </w:rPr>
            </w:pPr>
            <w:r w:rsidRPr="00275966">
              <w:rPr>
                <w:rFonts w:cs="Arial"/>
                <w:b/>
                <w:bCs/>
                <w:szCs w:val="20"/>
              </w:rPr>
              <w:t xml:space="preserve">Zákonník práce </w:t>
            </w:r>
          </w:p>
        </w:tc>
        <w:tc>
          <w:tcPr>
            <w:tcW w:w="3235" w:type="pct"/>
            <w:tcMar>
              <w:left w:w="284" w:type="dxa"/>
              <w:bottom w:w="100" w:type="dxa"/>
              <w:right w:w="0" w:type="dxa"/>
            </w:tcMar>
          </w:tcPr>
          <w:p w14:paraId="2A4E6C9A" w14:textId="5A0B4CF5" w:rsidR="007C692D" w:rsidRPr="007C692D" w:rsidRDefault="007C692D" w:rsidP="007C692D">
            <w:pPr>
              <w:rPr>
                <w:rFonts w:cs="Arial"/>
                <w:szCs w:val="20"/>
              </w:rPr>
            </w:pPr>
            <w:r w:rsidRPr="007C692D">
              <w:rPr>
                <w:rFonts w:cs="Arial"/>
                <w:szCs w:val="20"/>
              </w:rPr>
              <w:t>Zákon</w:t>
            </w:r>
            <w:r w:rsidR="002C215A">
              <w:rPr>
                <w:rFonts w:cs="Arial"/>
                <w:szCs w:val="20"/>
              </w:rPr>
              <w:t xml:space="preserve"> č. </w:t>
            </w:r>
            <w:r w:rsidRPr="007C692D">
              <w:rPr>
                <w:rFonts w:cs="Arial"/>
                <w:szCs w:val="20"/>
              </w:rPr>
              <w:t xml:space="preserve">311/2001 </w:t>
            </w:r>
            <w:r w:rsidR="002C215A">
              <w:rPr>
                <w:rFonts w:cs="Arial"/>
                <w:szCs w:val="20"/>
              </w:rPr>
              <w:t>Z. z.</w:t>
            </w:r>
            <w:r w:rsidRPr="007C692D">
              <w:rPr>
                <w:rFonts w:cs="Arial"/>
                <w:szCs w:val="20"/>
              </w:rPr>
              <w:t xml:space="preserve"> Zákonník práce</w:t>
            </w:r>
          </w:p>
        </w:tc>
      </w:tr>
      <w:tr w:rsidR="007C692D" w:rsidRPr="007C692D" w14:paraId="3E089AFB" w14:textId="77777777" w:rsidTr="00275966">
        <w:trPr>
          <w:trHeight w:val="20"/>
        </w:trPr>
        <w:tc>
          <w:tcPr>
            <w:tcW w:w="1765" w:type="pct"/>
            <w:tcMar>
              <w:left w:w="0" w:type="dxa"/>
              <w:bottom w:w="100" w:type="dxa"/>
              <w:right w:w="0" w:type="dxa"/>
            </w:tcMar>
          </w:tcPr>
          <w:p w14:paraId="78BE4EDA" w14:textId="77777777" w:rsidR="007C692D" w:rsidRPr="00275966" w:rsidRDefault="007C692D" w:rsidP="00275966">
            <w:pPr>
              <w:jc w:val="left"/>
              <w:rPr>
                <w:rFonts w:cs="Arial"/>
                <w:b/>
                <w:bCs/>
                <w:szCs w:val="20"/>
              </w:rPr>
            </w:pPr>
            <w:r w:rsidRPr="00275966">
              <w:rPr>
                <w:rFonts w:cs="Arial"/>
                <w:b/>
                <w:bCs/>
                <w:szCs w:val="20"/>
              </w:rPr>
              <w:t>Železnice SR</w:t>
            </w:r>
          </w:p>
        </w:tc>
        <w:tc>
          <w:tcPr>
            <w:tcW w:w="3235" w:type="pct"/>
            <w:tcMar>
              <w:left w:w="284" w:type="dxa"/>
              <w:bottom w:w="100" w:type="dxa"/>
              <w:right w:w="0" w:type="dxa"/>
            </w:tcMar>
          </w:tcPr>
          <w:p w14:paraId="37E3ED05" w14:textId="77777777" w:rsidR="007C692D" w:rsidRPr="007C692D" w:rsidRDefault="007C692D" w:rsidP="007C692D">
            <w:pPr>
              <w:rPr>
                <w:rFonts w:cs="Arial"/>
                <w:szCs w:val="20"/>
              </w:rPr>
            </w:pPr>
            <w:r w:rsidRPr="007C692D">
              <w:rPr>
                <w:rFonts w:cs="Arial"/>
                <w:szCs w:val="20"/>
              </w:rPr>
              <w:t>Železnice Slovenskej republiky</w:t>
            </w:r>
          </w:p>
        </w:tc>
      </w:tr>
    </w:tbl>
    <w:p w14:paraId="2E0B7F45" w14:textId="77777777" w:rsidR="007C692D" w:rsidRDefault="007C692D" w:rsidP="007C692D"/>
    <w:p w14:paraId="0F15EFB8" w14:textId="77777777" w:rsidR="007C692D" w:rsidRDefault="007C692D" w:rsidP="007C692D"/>
    <w:p w14:paraId="1403E693" w14:textId="77777777" w:rsidR="007C692D" w:rsidRPr="00D842FF" w:rsidRDefault="007C692D" w:rsidP="007C692D"/>
    <w:p w14:paraId="6A31B360" w14:textId="4BB2100B" w:rsidR="000D7F43" w:rsidRPr="00D842FF" w:rsidRDefault="00D02396" w:rsidP="009975A9">
      <w:r w:rsidRPr="00D842FF">
        <w:br w:type="page"/>
      </w:r>
    </w:p>
    <w:p w14:paraId="04FDB0C3" w14:textId="3CA8E869" w:rsidR="000D7F43" w:rsidRPr="00D842FF" w:rsidRDefault="000D7F43" w:rsidP="009975A9">
      <w:pPr>
        <w:rPr>
          <w:szCs w:val="24"/>
        </w:rPr>
        <w:sectPr w:rsidR="000D7F43" w:rsidRPr="00D842FF" w:rsidSect="00F62D2A">
          <w:headerReference w:type="even" r:id="rId23"/>
          <w:headerReference w:type="default" r:id="rId24"/>
          <w:footerReference w:type="even" r:id="rId25"/>
          <w:headerReference w:type="first" r:id="rId26"/>
          <w:pgSz w:w="11906" w:h="16838"/>
          <w:pgMar w:top="1418" w:right="851" w:bottom="1418" w:left="1418" w:header="283" w:footer="567" w:gutter="0"/>
          <w:cols w:space="708"/>
          <w:docGrid w:linePitch="360"/>
        </w:sectPr>
      </w:pPr>
    </w:p>
    <w:p w14:paraId="1372E40A" w14:textId="567E0087" w:rsidR="003465EE" w:rsidRPr="00D842FF" w:rsidRDefault="00C561D9" w:rsidP="00F54FB3">
      <w:pPr>
        <w:pStyle w:val="Nadpis1"/>
        <w:spacing w:line="240" w:lineRule="auto"/>
        <w:ind w:left="426" w:hanging="437"/>
        <w:rPr>
          <w:rFonts w:cs="Arial"/>
        </w:rPr>
      </w:pPr>
      <w:bookmarkStart w:id="33" w:name="_Toc4457823"/>
      <w:bookmarkStart w:id="34" w:name="_Toc225299642"/>
      <w:bookmarkStart w:id="35" w:name="_Toc225300949"/>
      <w:r w:rsidRPr="00D842FF">
        <w:rPr>
          <w:rFonts w:cs="Arial"/>
        </w:rPr>
        <w:t>Základné informácie</w:t>
      </w:r>
      <w:bookmarkEnd w:id="33"/>
      <w:bookmarkEnd w:id="34"/>
      <w:bookmarkEnd w:id="35"/>
    </w:p>
    <w:p w14:paraId="39A2FF46" w14:textId="5E013E9B" w:rsidR="00C561D9" w:rsidRPr="00D842FF" w:rsidRDefault="00C561D9" w:rsidP="00C34ECA">
      <w:pPr>
        <w:pStyle w:val="Nadpis2"/>
      </w:pPr>
      <w:bookmarkStart w:id="36" w:name="_Toc4457824"/>
      <w:bookmarkStart w:id="37" w:name="_Toc225299643"/>
      <w:bookmarkStart w:id="38" w:name="_Toc225300950"/>
      <w:r w:rsidRPr="00D842FF">
        <w:t>Komisár</w:t>
      </w:r>
      <w:r w:rsidR="00F7436F">
        <w:t xml:space="preserve"> pre </w:t>
      </w:r>
      <w:r w:rsidR="00AD4FDA" w:rsidRPr="00D842FF">
        <w:t>osoby</w:t>
      </w:r>
      <w:r w:rsidR="00F7436F">
        <w:t xml:space="preserve"> so </w:t>
      </w:r>
      <w:r w:rsidR="00FB221E" w:rsidRPr="00D842FF">
        <w:t xml:space="preserve">zdravotným </w:t>
      </w:r>
      <w:r w:rsidRPr="00D842FF">
        <w:t>postihnutím</w:t>
      </w:r>
      <w:bookmarkEnd w:id="36"/>
      <w:bookmarkEnd w:id="37"/>
      <w:bookmarkEnd w:id="38"/>
    </w:p>
    <w:p w14:paraId="75DD9309" w14:textId="2046C796" w:rsidR="005609B8" w:rsidRPr="00D842FF" w:rsidRDefault="005609B8" w:rsidP="00F54FB3">
      <w:pPr>
        <w:spacing w:line="240" w:lineRule="auto"/>
        <w:rPr>
          <w:rFonts w:cs="Arial"/>
        </w:rPr>
      </w:pPr>
      <w:r w:rsidRPr="00D842FF">
        <w:rPr>
          <w:rFonts w:cs="Arial"/>
        </w:rPr>
        <w:t>Komisár</w:t>
      </w:r>
      <w:r w:rsidR="00F7436F">
        <w:rPr>
          <w:rFonts w:cs="Arial"/>
        </w:rPr>
        <w:t xml:space="preserve"> pre </w:t>
      </w:r>
      <w:r w:rsidRPr="00D842FF">
        <w:rPr>
          <w:rFonts w:cs="Arial"/>
        </w:rPr>
        <w:t>osoby</w:t>
      </w:r>
      <w:r w:rsidR="00F7436F">
        <w:rPr>
          <w:rFonts w:cs="Arial"/>
        </w:rPr>
        <w:t xml:space="preserve"> so </w:t>
      </w:r>
      <w:r w:rsidR="00FB221E" w:rsidRPr="00D842FF">
        <w:rPr>
          <w:rFonts w:cs="Arial"/>
        </w:rPr>
        <w:t xml:space="preserve">zdravotným </w:t>
      </w:r>
      <w:r w:rsidRPr="00D842FF">
        <w:rPr>
          <w:rFonts w:cs="Arial"/>
        </w:rPr>
        <w:t>postihnutím</w:t>
      </w:r>
      <w:r w:rsidR="00E45AD8">
        <w:rPr>
          <w:rFonts w:cs="Arial"/>
        </w:rPr>
        <w:t xml:space="preserve"> je </w:t>
      </w:r>
      <w:r w:rsidRPr="00D842FF">
        <w:rPr>
          <w:rFonts w:cs="Arial"/>
        </w:rPr>
        <w:t>špecializovaný orgán ustanovený</w:t>
      </w:r>
      <w:r w:rsidR="009252D4">
        <w:rPr>
          <w:rFonts w:cs="Arial"/>
        </w:rPr>
        <w:t xml:space="preserve"> na </w:t>
      </w:r>
      <w:r w:rsidRPr="00D842FF">
        <w:rPr>
          <w:rFonts w:cs="Arial"/>
        </w:rPr>
        <w:t>ochranu ľudských práv osôb</w:t>
      </w:r>
      <w:r w:rsidR="00F7436F">
        <w:rPr>
          <w:rFonts w:cs="Arial"/>
        </w:rPr>
        <w:t xml:space="preserve"> so </w:t>
      </w:r>
      <w:r w:rsidR="00FB221E" w:rsidRPr="00D842FF">
        <w:rPr>
          <w:rFonts w:cs="Arial"/>
        </w:rPr>
        <w:t xml:space="preserve">zdravotným </w:t>
      </w:r>
      <w:r w:rsidR="30628BD9" w:rsidRPr="00D842FF">
        <w:rPr>
          <w:rFonts w:cs="Arial"/>
        </w:rPr>
        <w:t xml:space="preserve">postihnutím, </w:t>
      </w:r>
      <w:r w:rsidRPr="00D842FF">
        <w:rPr>
          <w:rFonts w:cs="Arial"/>
        </w:rPr>
        <w:t>vykonávajúci svoju pôsobnosť nezávisle</w:t>
      </w:r>
      <w:r w:rsidR="00C92590" w:rsidRPr="00D842FF">
        <w:rPr>
          <w:rFonts w:cs="Arial"/>
        </w:rPr>
        <w:t xml:space="preserve"> od </w:t>
      </w:r>
      <w:r w:rsidRPr="00D842FF">
        <w:rPr>
          <w:rFonts w:cs="Arial"/>
        </w:rPr>
        <w:t>iných orgánov štátnej</w:t>
      </w:r>
      <w:r w:rsidR="00F7436F">
        <w:rPr>
          <w:rFonts w:cs="Arial"/>
        </w:rPr>
        <w:t xml:space="preserve"> a </w:t>
      </w:r>
      <w:r w:rsidRPr="00D842FF">
        <w:rPr>
          <w:rFonts w:cs="Arial"/>
        </w:rPr>
        <w:t>verejnej moci. Komisár</w:t>
      </w:r>
      <w:r w:rsidR="00F7436F">
        <w:rPr>
          <w:rFonts w:cs="Arial"/>
        </w:rPr>
        <w:t xml:space="preserve"> pre </w:t>
      </w:r>
      <w:r w:rsidRPr="00D842FF">
        <w:rPr>
          <w:rFonts w:cs="Arial"/>
        </w:rPr>
        <w:t>osoby</w:t>
      </w:r>
      <w:r w:rsidR="00F7436F">
        <w:rPr>
          <w:rFonts w:cs="Arial"/>
        </w:rPr>
        <w:t xml:space="preserve"> so </w:t>
      </w:r>
      <w:r w:rsidR="00FB221E" w:rsidRPr="00D842FF">
        <w:rPr>
          <w:rFonts w:cs="Arial"/>
        </w:rPr>
        <w:t xml:space="preserve">zdravotným </w:t>
      </w:r>
      <w:r w:rsidRPr="00D842FF">
        <w:rPr>
          <w:rFonts w:cs="Arial"/>
        </w:rPr>
        <w:t>postihnutím</w:t>
      </w:r>
      <w:r w:rsidR="00C92590" w:rsidRPr="00D842FF">
        <w:rPr>
          <w:rFonts w:cs="Arial"/>
        </w:rPr>
        <w:t xml:space="preserve"> sa </w:t>
      </w:r>
      <w:r w:rsidRPr="00D842FF">
        <w:rPr>
          <w:rFonts w:cs="Arial"/>
        </w:rPr>
        <w:t>podieľa</w:t>
      </w:r>
      <w:r w:rsidR="009252D4">
        <w:rPr>
          <w:rFonts w:cs="Arial"/>
        </w:rPr>
        <w:t xml:space="preserve"> na </w:t>
      </w:r>
      <w:r w:rsidRPr="00D842FF">
        <w:rPr>
          <w:rFonts w:cs="Arial"/>
        </w:rPr>
        <w:t>ochrane práv podporou</w:t>
      </w:r>
      <w:r w:rsidR="00F7436F">
        <w:rPr>
          <w:rFonts w:cs="Arial"/>
        </w:rPr>
        <w:t xml:space="preserve"> a </w:t>
      </w:r>
      <w:r w:rsidRPr="00D842FF">
        <w:rPr>
          <w:rFonts w:cs="Arial"/>
        </w:rPr>
        <w:t>presadzovaním práv osobitne zaručených týmto skupinám medzinárodnými dohovormi. Nezávislosť komisára</w:t>
      </w:r>
      <w:r w:rsidR="00F7436F">
        <w:rPr>
          <w:rFonts w:cs="Arial"/>
        </w:rPr>
        <w:t xml:space="preserve"> pre </w:t>
      </w:r>
      <w:r w:rsidRPr="00D842FF">
        <w:rPr>
          <w:rFonts w:cs="Arial"/>
        </w:rPr>
        <w:t>osoby</w:t>
      </w:r>
      <w:r w:rsidR="00F7436F">
        <w:rPr>
          <w:rFonts w:cs="Arial"/>
        </w:rPr>
        <w:t xml:space="preserve"> so </w:t>
      </w:r>
      <w:r w:rsidR="00FB221E" w:rsidRPr="00D842FF">
        <w:rPr>
          <w:rFonts w:cs="Arial"/>
        </w:rPr>
        <w:t xml:space="preserve">zdravotným </w:t>
      </w:r>
      <w:r w:rsidRPr="00D842FF">
        <w:rPr>
          <w:rFonts w:cs="Arial"/>
        </w:rPr>
        <w:t>postihnutím okrem iného spočíva</w:t>
      </w:r>
      <w:r w:rsidR="00C92590" w:rsidRPr="00D842FF">
        <w:rPr>
          <w:rFonts w:cs="Arial"/>
        </w:rPr>
        <w:t xml:space="preserve"> aj</w:t>
      </w:r>
      <w:r w:rsidR="009252D4">
        <w:rPr>
          <w:rFonts w:cs="Arial"/>
        </w:rPr>
        <w:t xml:space="preserve"> v </w:t>
      </w:r>
      <w:r w:rsidRPr="00D842FF">
        <w:rPr>
          <w:rFonts w:cs="Arial"/>
        </w:rPr>
        <w:t>tom,</w:t>
      </w:r>
      <w:r w:rsidR="00F7436F">
        <w:rPr>
          <w:rFonts w:cs="Arial"/>
        </w:rPr>
        <w:t xml:space="preserve"> že </w:t>
      </w:r>
      <w:r w:rsidRPr="00D842FF">
        <w:rPr>
          <w:rFonts w:cs="Arial"/>
        </w:rPr>
        <w:t>orgány verejnej moci nemôžu zasiahnuť</w:t>
      </w:r>
      <w:r w:rsidR="00C92590" w:rsidRPr="00D842FF">
        <w:rPr>
          <w:rFonts w:cs="Arial"/>
        </w:rPr>
        <w:t xml:space="preserve"> do </w:t>
      </w:r>
      <w:r w:rsidRPr="00D842FF">
        <w:rPr>
          <w:rFonts w:cs="Arial"/>
        </w:rPr>
        <w:t>výkonu jeho pôsobností</w:t>
      </w:r>
      <w:r w:rsidR="00F7436F">
        <w:rPr>
          <w:rFonts w:cs="Arial"/>
        </w:rPr>
        <w:t xml:space="preserve"> a </w:t>
      </w:r>
      <w:r w:rsidRPr="00D842FF">
        <w:rPr>
          <w:rFonts w:cs="Arial"/>
        </w:rPr>
        <w:t>oprávnení.</w:t>
      </w:r>
    </w:p>
    <w:p w14:paraId="505EC0FF" w14:textId="77777777" w:rsidR="005609B8" w:rsidRPr="00D842FF" w:rsidRDefault="005609B8" w:rsidP="00F54FB3">
      <w:pPr>
        <w:spacing w:line="240" w:lineRule="auto"/>
        <w:rPr>
          <w:rFonts w:cs="Arial"/>
          <w:szCs w:val="24"/>
        </w:rPr>
      </w:pPr>
    </w:p>
    <w:p w14:paraId="7265893E" w14:textId="41156302" w:rsidR="00A14C17" w:rsidRDefault="005609B8" w:rsidP="6D89D54E">
      <w:pPr>
        <w:spacing w:line="240" w:lineRule="auto"/>
        <w:rPr>
          <w:rFonts w:cs="Arial"/>
        </w:rPr>
      </w:pPr>
      <w:r w:rsidRPr="00D842FF">
        <w:rPr>
          <w:rFonts w:cs="Arial"/>
          <w:shd w:val="clear" w:color="auto" w:fill="FFFFFF"/>
        </w:rPr>
        <w:t xml:space="preserve">Prijatím </w:t>
      </w:r>
      <w:r w:rsidR="008C427F">
        <w:rPr>
          <w:rFonts w:cs="Arial"/>
          <w:b/>
          <w:bCs/>
          <w:shd w:val="clear" w:color="auto" w:fill="FFFFFF"/>
        </w:rPr>
        <w:t>Z</w:t>
      </w:r>
      <w:r w:rsidRPr="00D842FF">
        <w:rPr>
          <w:rFonts w:cs="Arial"/>
          <w:b/>
          <w:bCs/>
          <w:shd w:val="clear" w:color="auto" w:fill="FFFFFF"/>
        </w:rPr>
        <w:t>ákona</w:t>
      </w:r>
      <w:r w:rsidR="002C215A">
        <w:rPr>
          <w:rFonts w:cs="Arial"/>
          <w:b/>
          <w:bCs/>
          <w:shd w:val="clear" w:color="auto" w:fill="FFFFFF"/>
        </w:rPr>
        <w:t xml:space="preserve"> č. </w:t>
      </w:r>
      <w:r w:rsidRPr="00D842FF">
        <w:rPr>
          <w:rFonts w:cs="Arial"/>
          <w:b/>
          <w:bCs/>
          <w:shd w:val="clear" w:color="auto" w:fill="FFFFFF"/>
        </w:rPr>
        <w:t>176/2015</w:t>
      </w:r>
      <w:r w:rsidR="00764139">
        <w:rPr>
          <w:rFonts w:cs="Arial"/>
          <w:b/>
          <w:bCs/>
          <w:shd w:val="clear" w:color="auto" w:fill="FFFFFF"/>
        </w:rPr>
        <w:t xml:space="preserve"> </w:t>
      </w:r>
      <w:r w:rsidR="002C215A">
        <w:rPr>
          <w:rFonts w:cs="Arial"/>
          <w:b/>
          <w:bCs/>
          <w:shd w:val="clear" w:color="auto" w:fill="FFFFFF"/>
        </w:rPr>
        <w:t>Z.</w:t>
      </w:r>
      <w:r w:rsidR="00764139">
        <w:rPr>
          <w:rFonts w:cs="Arial"/>
          <w:b/>
          <w:bCs/>
          <w:shd w:val="clear" w:color="auto" w:fill="FFFFFF"/>
        </w:rPr>
        <w:t> z.</w:t>
      </w:r>
      <w:r w:rsidR="009252D4">
        <w:rPr>
          <w:rFonts w:cs="Arial"/>
          <w:b/>
          <w:bCs/>
          <w:shd w:val="clear" w:color="auto" w:fill="FFFFFF"/>
        </w:rPr>
        <w:t xml:space="preserve"> o </w:t>
      </w:r>
      <w:r w:rsidRPr="00D842FF">
        <w:rPr>
          <w:rFonts w:cs="Arial"/>
          <w:b/>
          <w:bCs/>
          <w:shd w:val="clear" w:color="auto" w:fill="FFFFFF"/>
        </w:rPr>
        <w:t>komisárovi</w:t>
      </w:r>
      <w:r w:rsidR="00F7436F">
        <w:rPr>
          <w:rFonts w:cs="Arial"/>
          <w:b/>
          <w:bCs/>
          <w:shd w:val="clear" w:color="auto" w:fill="FFFFFF"/>
        </w:rPr>
        <w:t xml:space="preserve"> pre </w:t>
      </w:r>
      <w:r w:rsidRPr="00D842FF">
        <w:rPr>
          <w:rFonts w:cs="Arial"/>
          <w:b/>
          <w:bCs/>
          <w:shd w:val="clear" w:color="auto" w:fill="FFFFFF"/>
        </w:rPr>
        <w:t>deti</w:t>
      </w:r>
      <w:r w:rsidR="00F7436F">
        <w:rPr>
          <w:rFonts w:cs="Arial"/>
          <w:b/>
          <w:bCs/>
          <w:shd w:val="clear" w:color="auto" w:fill="FFFFFF"/>
        </w:rPr>
        <w:t xml:space="preserve"> a </w:t>
      </w:r>
      <w:r w:rsidR="009252D4">
        <w:rPr>
          <w:rFonts w:cs="Arial"/>
          <w:b/>
          <w:bCs/>
          <w:shd w:val="clear" w:color="auto" w:fill="FFFFFF"/>
        </w:rPr>
        <w:t>o </w:t>
      </w:r>
      <w:r w:rsidRPr="00D842FF">
        <w:rPr>
          <w:rFonts w:cs="Arial"/>
          <w:b/>
          <w:bCs/>
          <w:shd w:val="clear" w:color="auto" w:fill="FFFFFF"/>
        </w:rPr>
        <w:t>komisárovi</w:t>
      </w:r>
      <w:r w:rsidR="00F7436F">
        <w:rPr>
          <w:rFonts w:cs="Arial"/>
          <w:b/>
          <w:bCs/>
          <w:shd w:val="clear" w:color="auto" w:fill="FFFFFF"/>
        </w:rPr>
        <w:t xml:space="preserve"> pre </w:t>
      </w:r>
      <w:r w:rsidRPr="00D842FF">
        <w:rPr>
          <w:rFonts w:cs="Arial"/>
          <w:b/>
          <w:bCs/>
          <w:shd w:val="clear" w:color="auto" w:fill="FFFFFF"/>
        </w:rPr>
        <w:t>osoby</w:t>
      </w:r>
      <w:r w:rsidR="00F7436F">
        <w:rPr>
          <w:rFonts w:cs="Arial"/>
          <w:b/>
          <w:bCs/>
          <w:shd w:val="clear" w:color="auto" w:fill="FFFFFF"/>
        </w:rPr>
        <w:t xml:space="preserve"> so </w:t>
      </w:r>
      <w:r w:rsidR="00FB221E" w:rsidRPr="00D842FF">
        <w:rPr>
          <w:rFonts w:cs="Arial"/>
          <w:b/>
          <w:bCs/>
          <w:shd w:val="clear" w:color="auto" w:fill="FFFFFF"/>
        </w:rPr>
        <w:t xml:space="preserve">zdravotným </w:t>
      </w:r>
      <w:r w:rsidRPr="00D842FF">
        <w:rPr>
          <w:rFonts w:cs="Arial"/>
          <w:b/>
          <w:bCs/>
          <w:shd w:val="clear" w:color="auto" w:fill="FFFFFF"/>
        </w:rPr>
        <w:t>postihnutím</w:t>
      </w:r>
      <w:r w:rsidR="00F7436F">
        <w:rPr>
          <w:rFonts w:cs="Arial"/>
          <w:b/>
          <w:bCs/>
          <w:shd w:val="clear" w:color="auto" w:fill="FFFFFF"/>
        </w:rPr>
        <w:t xml:space="preserve"> a </w:t>
      </w:r>
      <w:r w:rsidR="009252D4">
        <w:rPr>
          <w:rFonts w:cs="Arial"/>
          <w:b/>
          <w:bCs/>
          <w:shd w:val="clear" w:color="auto" w:fill="FFFFFF"/>
        </w:rPr>
        <w:t>o </w:t>
      </w:r>
      <w:r w:rsidRPr="00D842FF">
        <w:rPr>
          <w:rFonts w:cs="Arial"/>
          <w:b/>
          <w:bCs/>
          <w:shd w:val="clear" w:color="auto" w:fill="FFFFFF"/>
        </w:rPr>
        <w:t>zmene</w:t>
      </w:r>
      <w:r w:rsidR="00F7436F">
        <w:rPr>
          <w:rFonts w:cs="Arial"/>
          <w:b/>
          <w:bCs/>
          <w:shd w:val="clear" w:color="auto" w:fill="FFFFFF"/>
        </w:rPr>
        <w:t xml:space="preserve"> a </w:t>
      </w:r>
      <w:r w:rsidRPr="00D842FF">
        <w:rPr>
          <w:rFonts w:cs="Arial"/>
          <w:b/>
          <w:bCs/>
          <w:shd w:val="clear" w:color="auto" w:fill="FFFFFF"/>
        </w:rPr>
        <w:t>doplnení niektorých zákonov</w:t>
      </w:r>
      <w:r w:rsidR="002201D9" w:rsidRPr="00AA3ED0">
        <w:rPr>
          <w:rFonts w:cs="Arial"/>
          <w:shd w:val="clear" w:color="auto" w:fill="FFFFFF"/>
        </w:rPr>
        <w:t>,</w:t>
      </w:r>
      <w:r w:rsidR="003F4BC5">
        <w:rPr>
          <w:rFonts w:cs="Arial"/>
          <w:shd w:val="clear" w:color="auto" w:fill="FFFFFF"/>
        </w:rPr>
        <w:t xml:space="preserve"> </w:t>
      </w:r>
      <w:r w:rsidR="000E20B2" w:rsidRPr="00D842FF">
        <w:rPr>
          <w:rFonts w:cs="Arial"/>
          <w:shd w:val="clear" w:color="auto" w:fill="FFFFFF"/>
        </w:rPr>
        <w:t>ktorý </w:t>
      </w:r>
      <w:r w:rsidRPr="00D842FF">
        <w:rPr>
          <w:rFonts w:cs="Arial"/>
          <w:shd w:val="clear" w:color="auto" w:fill="FFFFFF"/>
        </w:rPr>
        <w:t xml:space="preserve">nadobudol účinnosť 1. septembra 2015, </w:t>
      </w:r>
      <w:r w:rsidRPr="00D842FF">
        <w:rPr>
          <w:rFonts w:cs="Arial"/>
        </w:rPr>
        <w:t>bol</w:t>
      </w:r>
      <w:r w:rsidR="009252D4">
        <w:rPr>
          <w:rFonts w:cs="Arial"/>
        </w:rPr>
        <w:t xml:space="preserve"> v </w:t>
      </w:r>
      <w:r w:rsidRPr="00D842FF">
        <w:rPr>
          <w:rFonts w:cs="Arial"/>
        </w:rPr>
        <w:t>Slovenskej republike vytvorený základ fungovania nezávislej inštitúcie</w:t>
      </w:r>
      <w:r w:rsidR="009252D4">
        <w:rPr>
          <w:rFonts w:cs="Arial"/>
        </w:rPr>
        <w:t xml:space="preserve"> na </w:t>
      </w:r>
      <w:r w:rsidRPr="00D842FF">
        <w:rPr>
          <w:rFonts w:cs="Arial"/>
        </w:rPr>
        <w:t>zabezpečenie verejnej ochrany práv osôb</w:t>
      </w:r>
      <w:r w:rsidR="00F7436F">
        <w:rPr>
          <w:rFonts w:cs="Arial"/>
        </w:rPr>
        <w:t xml:space="preserve"> so </w:t>
      </w:r>
      <w:r w:rsidR="00FB221E" w:rsidRPr="00D842FF">
        <w:rPr>
          <w:rFonts w:cs="Arial"/>
        </w:rPr>
        <w:t xml:space="preserve">zdravotným </w:t>
      </w:r>
      <w:r w:rsidRPr="00D842FF">
        <w:rPr>
          <w:rFonts w:cs="Arial"/>
        </w:rPr>
        <w:t>postihnutím</w:t>
      </w:r>
      <w:r w:rsidR="009252D4">
        <w:rPr>
          <w:rFonts w:cs="Arial"/>
        </w:rPr>
        <w:t xml:space="preserve"> v </w:t>
      </w:r>
      <w:r w:rsidRPr="00D842FF">
        <w:rPr>
          <w:rFonts w:cs="Arial"/>
        </w:rPr>
        <w:t>súlade</w:t>
      </w:r>
      <w:r w:rsidR="00F7436F">
        <w:rPr>
          <w:rFonts w:cs="Arial"/>
        </w:rPr>
        <w:t xml:space="preserve"> s </w:t>
      </w:r>
      <w:r w:rsidRPr="00D842FF">
        <w:rPr>
          <w:rFonts w:cs="Arial"/>
        </w:rPr>
        <w:t>Parížskymi princípmi (prijatými rezolúciou Valného zhromaždenia OSN číslo 48/134</w:t>
      </w:r>
      <w:r w:rsidR="00AE1DB0">
        <w:rPr>
          <w:rFonts w:cs="Arial"/>
        </w:rPr>
        <w:t xml:space="preserve"> z </w:t>
      </w:r>
      <w:r w:rsidRPr="00D842FF">
        <w:rPr>
          <w:rFonts w:cs="Arial"/>
        </w:rPr>
        <w:t>20. decembra 1993</w:t>
      </w:r>
      <w:r w:rsidR="009252D4">
        <w:rPr>
          <w:rFonts w:cs="Arial"/>
        </w:rPr>
        <w:t xml:space="preserve"> o </w:t>
      </w:r>
      <w:r w:rsidRPr="00D842FF">
        <w:rPr>
          <w:rFonts w:cs="Arial"/>
        </w:rPr>
        <w:t>Vnútroštátnych inštitúciách</w:t>
      </w:r>
      <w:r w:rsidR="009252D4">
        <w:rPr>
          <w:rFonts w:cs="Arial"/>
        </w:rPr>
        <w:t xml:space="preserve"> na </w:t>
      </w:r>
      <w:r w:rsidRPr="00D842FF">
        <w:rPr>
          <w:rFonts w:cs="Arial"/>
        </w:rPr>
        <w:t>presadzovanie</w:t>
      </w:r>
      <w:r w:rsidR="00F7436F">
        <w:rPr>
          <w:rFonts w:cs="Arial"/>
        </w:rPr>
        <w:t xml:space="preserve"> a </w:t>
      </w:r>
      <w:r w:rsidRPr="00D842FF">
        <w:rPr>
          <w:rFonts w:cs="Arial"/>
        </w:rPr>
        <w:t xml:space="preserve">ochranu ľudských práv). </w:t>
      </w:r>
    </w:p>
    <w:p w14:paraId="60C009BE" w14:textId="77777777" w:rsidR="00A14C17" w:rsidRDefault="00A14C17" w:rsidP="6D89D54E">
      <w:pPr>
        <w:spacing w:line="240" w:lineRule="auto"/>
        <w:rPr>
          <w:rFonts w:cs="Arial"/>
        </w:rPr>
      </w:pPr>
    </w:p>
    <w:p w14:paraId="51B900DF" w14:textId="3F75FE8C" w:rsidR="00A77F8E" w:rsidRDefault="005609B8" w:rsidP="6D89D54E">
      <w:pPr>
        <w:spacing w:line="240" w:lineRule="auto"/>
        <w:rPr>
          <w:rFonts w:cs="Arial"/>
        </w:rPr>
      </w:pPr>
      <w:r w:rsidRPr="00D842FF">
        <w:rPr>
          <w:rFonts w:cs="Arial"/>
        </w:rPr>
        <w:t>Slovenská republika tak splnila záväzok,</w:t>
      </w:r>
      <w:r w:rsidR="000E20B2" w:rsidRPr="00D842FF">
        <w:rPr>
          <w:rFonts w:cs="Arial"/>
        </w:rPr>
        <w:t xml:space="preserve"> ktorý </w:t>
      </w:r>
      <w:r w:rsidRPr="00D842FF">
        <w:rPr>
          <w:rFonts w:cs="Arial"/>
        </w:rPr>
        <w:t>jej vyplýval</w:t>
      </w:r>
      <w:r w:rsidR="00AE1DB0">
        <w:rPr>
          <w:rFonts w:cs="Arial"/>
        </w:rPr>
        <w:t xml:space="preserve"> z </w:t>
      </w:r>
      <w:r w:rsidRPr="00D842FF">
        <w:rPr>
          <w:rFonts w:cs="Arial"/>
        </w:rPr>
        <w:t>Dohovoru</w:t>
      </w:r>
      <w:r w:rsidR="009252D4">
        <w:rPr>
          <w:rFonts w:cs="Arial"/>
        </w:rPr>
        <w:t xml:space="preserve"> o </w:t>
      </w:r>
      <w:r w:rsidRPr="00D842FF">
        <w:rPr>
          <w:rFonts w:cs="Arial"/>
        </w:rPr>
        <w:t>právach osôb</w:t>
      </w:r>
      <w:r w:rsidR="00F7436F">
        <w:rPr>
          <w:rFonts w:cs="Arial"/>
        </w:rPr>
        <w:t xml:space="preserve"> so </w:t>
      </w:r>
      <w:r w:rsidR="00FB221E" w:rsidRPr="00D842FF">
        <w:rPr>
          <w:rFonts w:cs="Arial"/>
        </w:rPr>
        <w:t xml:space="preserve">zdravotným </w:t>
      </w:r>
      <w:r w:rsidRPr="00D842FF">
        <w:rPr>
          <w:rFonts w:cs="Arial"/>
        </w:rPr>
        <w:t xml:space="preserve">postihnutím </w:t>
      </w:r>
      <w:r w:rsidR="004D2890" w:rsidRPr="00D842FF">
        <w:rPr>
          <w:rFonts w:cs="Arial"/>
        </w:rPr>
        <w:t>Člán</w:t>
      </w:r>
      <w:r w:rsidR="00082444" w:rsidRPr="00D842FF">
        <w:rPr>
          <w:rFonts w:cs="Arial"/>
        </w:rPr>
        <w:t>ku </w:t>
      </w:r>
      <w:r w:rsidRPr="00D842FF">
        <w:rPr>
          <w:rFonts w:cs="Arial"/>
        </w:rPr>
        <w:t>33</w:t>
      </w:r>
      <w:r w:rsidR="005F093C" w:rsidRPr="00D842FF">
        <w:rPr>
          <w:rFonts w:cs="Arial"/>
        </w:rPr>
        <w:t xml:space="preserve"> </w:t>
      </w:r>
      <w:r w:rsidR="002C215A">
        <w:rPr>
          <w:rFonts w:cs="Arial"/>
        </w:rPr>
        <w:t>ods. </w:t>
      </w:r>
      <w:r w:rsidRPr="00D842FF">
        <w:rPr>
          <w:rFonts w:eastAsia="Arial" w:cs="Arial"/>
        </w:rPr>
        <w:t>2</w:t>
      </w:r>
      <w:r w:rsidR="004E4825">
        <w:rPr>
          <w:rFonts w:eastAsia="Arial" w:cs="Arial"/>
        </w:rPr>
        <w:t xml:space="preserve"> – </w:t>
      </w:r>
      <w:r w:rsidRPr="00D842FF">
        <w:rPr>
          <w:rFonts w:cs="Arial"/>
        </w:rPr>
        <w:t>Vykonávanie dohovoru</w:t>
      </w:r>
      <w:r w:rsidR="009252D4">
        <w:rPr>
          <w:rFonts w:cs="Arial"/>
        </w:rPr>
        <w:t xml:space="preserve"> na </w:t>
      </w:r>
      <w:r w:rsidRPr="00D842FF">
        <w:rPr>
          <w:rFonts w:cs="Arial"/>
        </w:rPr>
        <w:t>vnútroštátnej úrovni. Uvedený článok tohto dohovoru požaduje</w:t>
      </w:r>
      <w:r w:rsidR="00C92590" w:rsidRPr="00D842FF">
        <w:rPr>
          <w:rFonts w:cs="Arial"/>
        </w:rPr>
        <w:t xml:space="preserve"> od </w:t>
      </w:r>
      <w:r w:rsidRPr="00D842FF">
        <w:rPr>
          <w:rFonts w:cs="Arial"/>
        </w:rPr>
        <w:t>štátu,</w:t>
      </w:r>
      <w:r w:rsidR="000E20B2" w:rsidRPr="00D842FF">
        <w:rPr>
          <w:rFonts w:cs="Arial"/>
        </w:rPr>
        <w:t xml:space="preserve"> ktorý</w:t>
      </w:r>
      <w:r w:rsidR="00E45AD8">
        <w:rPr>
          <w:rFonts w:cs="Arial"/>
        </w:rPr>
        <w:t xml:space="preserve"> je </w:t>
      </w:r>
      <w:r w:rsidRPr="00D842FF">
        <w:rPr>
          <w:rFonts w:cs="Arial"/>
        </w:rPr>
        <w:t>zmluvnou stranou tohto dohovoru,</w:t>
      </w:r>
      <w:r w:rsidR="00E45AD8">
        <w:rPr>
          <w:rFonts w:cs="Arial"/>
        </w:rPr>
        <w:t xml:space="preserve"> aby </w:t>
      </w:r>
      <w:r w:rsidRPr="00D842FF">
        <w:rPr>
          <w:rFonts w:cs="Arial"/>
        </w:rPr>
        <w:t>vytvoril nezávislý mechanizmus</w:t>
      </w:r>
      <w:r w:rsidR="009252D4">
        <w:rPr>
          <w:rFonts w:cs="Arial"/>
        </w:rPr>
        <w:t xml:space="preserve"> na </w:t>
      </w:r>
      <w:r w:rsidRPr="00D842FF">
        <w:rPr>
          <w:rFonts w:cs="Arial"/>
        </w:rPr>
        <w:t>presadzovanie, ochranu</w:t>
      </w:r>
      <w:r w:rsidR="00F7436F">
        <w:rPr>
          <w:rFonts w:cs="Arial"/>
        </w:rPr>
        <w:t xml:space="preserve"> a </w:t>
      </w:r>
      <w:r w:rsidRPr="00D842FF">
        <w:rPr>
          <w:rFonts w:cs="Arial"/>
        </w:rPr>
        <w:t>monitorovanie vykonávania Dohovoru</w:t>
      </w:r>
      <w:r w:rsidR="009252D4">
        <w:rPr>
          <w:rFonts w:cs="Arial"/>
        </w:rPr>
        <w:t xml:space="preserve"> o </w:t>
      </w:r>
      <w:r w:rsidRPr="00D842FF">
        <w:rPr>
          <w:rFonts w:cs="Arial"/>
        </w:rPr>
        <w:t>právach osôb</w:t>
      </w:r>
      <w:r w:rsidR="00F7436F">
        <w:rPr>
          <w:rFonts w:cs="Arial"/>
        </w:rPr>
        <w:t xml:space="preserve"> so </w:t>
      </w:r>
      <w:r w:rsidR="00FB221E" w:rsidRPr="00D842FF">
        <w:rPr>
          <w:rFonts w:cs="Arial"/>
        </w:rPr>
        <w:t xml:space="preserve">zdravotným </w:t>
      </w:r>
      <w:r w:rsidRPr="00D842FF">
        <w:rPr>
          <w:rFonts w:cs="Arial"/>
        </w:rPr>
        <w:t xml:space="preserve">postihnutím. </w:t>
      </w:r>
    </w:p>
    <w:p w14:paraId="353B6ED5" w14:textId="77777777" w:rsidR="00A77F8E" w:rsidRDefault="00A77F8E" w:rsidP="6D89D54E">
      <w:pPr>
        <w:spacing w:line="240" w:lineRule="auto"/>
        <w:rPr>
          <w:rFonts w:cs="Arial"/>
        </w:rPr>
      </w:pPr>
    </w:p>
    <w:p w14:paraId="5E1ED2DF" w14:textId="26D946C7" w:rsidR="005609B8" w:rsidRPr="00D842FF" w:rsidRDefault="005609B8" w:rsidP="6D89D54E">
      <w:pPr>
        <w:spacing w:line="240" w:lineRule="auto"/>
        <w:rPr>
          <w:rFonts w:cs="Arial"/>
          <w:b/>
          <w:bCs/>
        </w:rPr>
      </w:pPr>
      <w:r w:rsidRPr="00D842FF">
        <w:rPr>
          <w:rFonts w:cs="Arial"/>
          <w:b/>
          <w:bCs/>
        </w:rPr>
        <w:t>Dohovor</w:t>
      </w:r>
      <w:r w:rsidR="00E45AD8">
        <w:rPr>
          <w:rFonts w:cs="Arial"/>
          <w:b/>
          <w:bCs/>
        </w:rPr>
        <w:t xml:space="preserve"> je</w:t>
      </w:r>
      <w:r w:rsidR="00F7436F">
        <w:rPr>
          <w:rFonts w:cs="Arial"/>
          <w:b/>
          <w:bCs/>
        </w:rPr>
        <w:t xml:space="preserve"> pre </w:t>
      </w:r>
      <w:r w:rsidRPr="00D842FF">
        <w:rPr>
          <w:rFonts w:cs="Arial"/>
          <w:b/>
          <w:bCs/>
        </w:rPr>
        <w:t>Slovenskú republiku záväzný</w:t>
      </w:r>
      <w:r w:rsidR="00C92590" w:rsidRPr="00D842FF">
        <w:rPr>
          <w:rFonts w:cs="Arial"/>
          <w:b/>
          <w:bCs/>
        </w:rPr>
        <w:t xml:space="preserve"> od </w:t>
      </w:r>
      <w:r w:rsidRPr="00D842FF">
        <w:rPr>
          <w:rFonts w:cs="Arial"/>
          <w:b/>
          <w:bCs/>
        </w:rPr>
        <w:t>25. júna 2010.</w:t>
      </w:r>
    </w:p>
    <w:p w14:paraId="5F8CA5DA" w14:textId="77777777" w:rsidR="005609B8" w:rsidRPr="00D842FF" w:rsidRDefault="005609B8" w:rsidP="00F54FB3">
      <w:pPr>
        <w:spacing w:line="240" w:lineRule="auto"/>
        <w:rPr>
          <w:rFonts w:cs="Arial"/>
          <w:szCs w:val="24"/>
        </w:rPr>
      </w:pPr>
    </w:p>
    <w:p w14:paraId="0DC7DB17" w14:textId="68EC67BB" w:rsidR="00A14C17" w:rsidRDefault="6D89D54E" w:rsidP="6D89D54E">
      <w:pPr>
        <w:spacing w:line="240" w:lineRule="auto"/>
        <w:rPr>
          <w:rFonts w:cs="Arial"/>
        </w:rPr>
      </w:pPr>
      <w:r w:rsidRPr="00D842FF">
        <w:rPr>
          <w:rFonts w:cs="Arial"/>
          <w:b/>
          <w:bCs/>
        </w:rPr>
        <w:t>Dohovor</w:t>
      </w:r>
      <w:r w:rsidR="009252D4">
        <w:rPr>
          <w:rFonts w:cs="Arial"/>
          <w:b/>
          <w:bCs/>
        </w:rPr>
        <w:t xml:space="preserve"> o </w:t>
      </w:r>
      <w:r w:rsidRPr="00D842FF">
        <w:rPr>
          <w:rFonts w:cs="Arial"/>
          <w:b/>
          <w:bCs/>
        </w:rPr>
        <w:t>právach osôb</w:t>
      </w:r>
      <w:r w:rsidR="00F7436F">
        <w:rPr>
          <w:rFonts w:cs="Arial"/>
          <w:b/>
          <w:bCs/>
        </w:rPr>
        <w:t xml:space="preserve"> so </w:t>
      </w:r>
      <w:r w:rsidRPr="00D842FF">
        <w:rPr>
          <w:rFonts w:cs="Arial"/>
          <w:b/>
          <w:bCs/>
        </w:rPr>
        <w:t>zdravotným postihnutím</w:t>
      </w:r>
      <w:r w:rsidR="00E45AD8">
        <w:rPr>
          <w:rFonts w:cs="Arial"/>
          <w:b/>
          <w:bCs/>
        </w:rPr>
        <w:t xml:space="preserve"> je </w:t>
      </w:r>
      <w:r w:rsidRPr="00D842FF">
        <w:rPr>
          <w:rFonts w:eastAsia="Times New Roman" w:cs="Arial"/>
          <w:b/>
          <w:bCs/>
          <w:lang w:eastAsia="sk-SK"/>
        </w:rPr>
        <w:t>prvým právne záväzným medzinárodným nástrojom</w:t>
      </w:r>
      <w:r w:rsidR="009252D4">
        <w:rPr>
          <w:rFonts w:eastAsia="Times New Roman" w:cs="Arial"/>
          <w:b/>
          <w:bCs/>
          <w:lang w:eastAsia="sk-SK"/>
        </w:rPr>
        <w:t xml:space="preserve"> v </w:t>
      </w:r>
      <w:r w:rsidRPr="00D842FF">
        <w:rPr>
          <w:rFonts w:eastAsia="Times New Roman" w:cs="Arial"/>
          <w:b/>
          <w:bCs/>
          <w:lang w:eastAsia="sk-SK"/>
        </w:rPr>
        <w:t>oblasti ľudských práv osôb</w:t>
      </w:r>
      <w:r w:rsidR="00F7436F">
        <w:rPr>
          <w:rFonts w:eastAsia="Times New Roman" w:cs="Arial"/>
          <w:b/>
          <w:bCs/>
          <w:lang w:eastAsia="sk-SK"/>
        </w:rPr>
        <w:t xml:space="preserve"> so </w:t>
      </w:r>
      <w:r w:rsidRPr="00D842FF">
        <w:rPr>
          <w:rFonts w:eastAsia="Times New Roman" w:cs="Arial"/>
          <w:b/>
          <w:bCs/>
          <w:lang w:eastAsia="sk-SK"/>
        </w:rPr>
        <w:t>zdravotným postihnutím</w:t>
      </w:r>
      <w:r w:rsidRPr="00D842FF">
        <w:rPr>
          <w:rFonts w:eastAsia="Times New Roman" w:cs="Arial"/>
          <w:lang w:eastAsia="sk-SK"/>
        </w:rPr>
        <w:t>, ktorého zmluvnou stranou</w:t>
      </w:r>
      <w:r w:rsidR="00E45AD8">
        <w:rPr>
          <w:rFonts w:eastAsia="Times New Roman" w:cs="Arial"/>
          <w:lang w:eastAsia="sk-SK"/>
        </w:rPr>
        <w:t xml:space="preserve"> je </w:t>
      </w:r>
      <w:r w:rsidR="00C92590" w:rsidRPr="00D842FF">
        <w:rPr>
          <w:rFonts w:eastAsia="Times New Roman" w:cs="Arial"/>
          <w:lang w:eastAsia="sk-SK"/>
        </w:rPr>
        <w:t>aj </w:t>
      </w:r>
      <w:r w:rsidRPr="00D842FF">
        <w:rPr>
          <w:rFonts w:eastAsia="Times New Roman" w:cs="Arial"/>
          <w:lang w:eastAsia="sk-SK"/>
        </w:rPr>
        <w:t>Slovenská republika.</w:t>
      </w:r>
      <w:r w:rsidRPr="00D842FF">
        <w:rPr>
          <w:rFonts w:cs="Arial"/>
        </w:rPr>
        <w:t xml:space="preserve"> Publikovaný</w:t>
      </w:r>
      <w:r w:rsidR="00E45AD8">
        <w:rPr>
          <w:rFonts w:cs="Arial"/>
        </w:rPr>
        <w:t xml:space="preserve"> je</w:t>
      </w:r>
      <w:r w:rsidR="009252D4">
        <w:rPr>
          <w:rFonts w:cs="Arial"/>
        </w:rPr>
        <w:t xml:space="preserve"> v </w:t>
      </w:r>
      <w:r w:rsidRPr="00D842FF">
        <w:rPr>
          <w:rFonts w:cs="Arial"/>
        </w:rPr>
        <w:t>Zbierke zákonov</w:t>
      </w:r>
      <w:r w:rsidR="00C92590" w:rsidRPr="00D842FF">
        <w:rPr>
          <w:rFonts w:cs="Arial"/>
        </w:rPr>
        <w:t xml:space="preserve"> pod</w:t>
      </w:r>
      <w:r w:rsidR="002C215A">
        <w:rPr>
          <w:rFonts w:cs="Arial"/>
        </w:rPr>
        <w:t xml:space="preserve"> č. </w:t>
      </w:r>
      <w:r w:rsidRPr="00D842FF">
        <w:rPr>
          <w:rFonts w:cs="Arial"/>
          <w:b/>
          <w:bCs/>
        </w:rPr>
        <w:t>317/2010</w:t>
      </w:r>
      <w:r w:rsidR="00764139">
        <w:rPr>
          <w:rFonts w:cs="Arial"/>
          <w:b/>
          <w:bCs/>
        </w:rPr>
        <w:t xml:space="preserve"> </w:t>
      </w:r>
      <w:r w:rsidR="002C215A">
        <w:rPr>
          <w:rFonts w:cs="Arial"/>
          <w:b/>
          <w:bCs/>
        </w:rPr>
        <w:t>Z. z.</w:t>
      </w:r>
      <w:r w:rsidR="00EE6C4D" w:rsidRPr="00D842FF">
        <w:rPr>
          <w:rFonts w:cs="Arial"/>
          <w:b/>
          <w:bCs/>
        </w:rPr>
        <w:t xml:space="preserve"> </w:t>
      </w:r>
      <w:r w:rsidRPr="00D842FF">
        <w:rPr>
          <w:rFonts w:cs="Arial"/>
        </w:rPr>
        <w:t>(Oznámenie Ministerstva zahraničných vecí Slovenskej republiky</w:t>
      </w:r>
      <w:r w:rsidR="002C215A">
        <w:rPr>
          <w:rFonts w:cs="Arial"/>
        </w:rPr>
        <w:t xml:space="preserve"> č. </w:t>
      </w:r>
      <w:r w:rsidRPr="00D842FF">
        <w:rPr>
          <w:rFonts w:cs="Arial"/>
        </w:rPr>
        <w:t>317</w:t>
      </w:r>
      <w:r w:rsidRPr="00D842FF">
        <w:rPr>
          <w:rFonts w:eastAsia="Arial" w:cs="Arial"/>
        </w:rPr>
        <w:t>/2010</w:t>
      </w:r>
      <w:r w:rsidR="00764139">
        <w:rPr>
          <w:rFonts w:eastAsia="Arial" w:cs="Arial"/>
        </w:rPr>
        <w:t xml:space="preserve"> </w:t>
      </w:r>
      <w:r w:rsidR="002C215A">
        <w:rPr>
          <w:rFonts w:eastAsia="Arial" w:cs="Arial"/>
        </w:rPr>
        <w:t>Z. z.</w:t>
      </w:r>
      <w:r w:rsidR="004E4825">
        <w:rPr>
          <w:rFonts w:eastAsia="Arial" w:cs="Arial"/>
        </w:rPr>
        <w:t xml:space="preserve"> – </w:t>
      </w:r>
      <w:r w:rsidRPr="00D842FF">
        <w:rPr>
          <w:rFonts w:eastAsia="Arial" w:cs="Arial"/>
        </w:rPr>
        <w:t>D</w:t>
      </w:r>
      <w:r w:rsidRPr="00D842FF">
        <w:rPr>
          <w:rFonts w:cs="Arial"/>
        </w:rPr>
        <w:t>ohovor</w:t>
      </w:r>
      <w:r w:rsidR="009252D4">
        <w:rPr>
          <w:rFonts w:cs="Arial"/>
        </w:rPr>
        <w:t xml:space="preserve"> o </w:t>
      </w:r>
      <w:r w:rsidRPr="00D842FF">
        <w:rPr>
          <w:rFonts w:cs="Arial"/>
        </w:rPr>
        <w:t>právach osôb</w:t>
      </w:r>
      <w:r w:rsidR="00F7436F">
        <w:rPr>
          <w:rFonts w:cs="Arial"/>
        </w:rPr>
        <w:t xml:space="preserve"> so </w:t>
      </w:r>
      <w:r w:rsidRPr="00D842FF">
        <w:rPr>
          <w:rFonts w:cs="Arial"/>
        </w:rPr>
        <w:t xml:space="preserve">zdravotným postihnutím). </w:t>
      </w:r>
    </w:p>
    <w:p w14:paraId="236AC954" w14:textId="77777777" w:rsidR="00A14C17" w:rsidRDefault="00A14C17" w:rsidP="6D89D54E">
      <w:pPr>
        <w:spacing w:line="240" w:lineRule="auto"/>
        <w:rPr>
          <w:rFonts w:cs="Arial"/>
        </w:rPr>
      </w:pPr>
    </w:p>
    <w:p w14:paraId="31C38B2A" w14:textId="2D24D087" w:rsidR="005609B8" w:rsidRPr="00D842FF" w:rsidRDefault="6D89D54E" w:rsidP="6D89D54E">
      <w:pPr>
        <w:spacing w:line="240" w:lineRule="auto"/>
        <w:rPr>
          <w:rFonts w:cs="Arial"/>
        </w:rPr>
      </w:pPr>
      <w:r w:rsidRPr="00D842FF">
        <w:rPr>
          <w:rFonts w:cs="Arial"/>
          <w:b/>
          <w:bCs/>
        </w:rPr>
        <w:t>Opčný protokol</w:t>
      </w:r>
      <w:r w:rsidR="00F7436F">
        <w:rPr>
          <w:rFonts w:cs="Arial"/>
        </w:rPr>
        <w:t xml:space="preserve"> k </w:t>
      </w:r>
      <w:r w:rsidRPr="00D842FF">
        <w:rPr>
          <w:rFonts w:cs="Arial"/>
        </w:rPr>
        <w:t>Dohovoru</w:t>
      </w:r>
      <w:r w:rsidR="009252D4">
        <w:rPr>
          <w:rFonts w:cs="Arial"/>
        </w:rPr>
        <w:t xml:space="preserve"> o </w:t>
      </w:r>
      <w:r w:rsidRPr="00D842FF">
        <w:rPr>
          <w:rFonts w:cs="Arial"/>
        </w:rPr>
        <w:t>právach osôb</w:t>
      </w:r>
      <w:r w:rsidR="00F7436F">
        <w:rPr>
          <w:rFonts w:cs="Arial"/>
        </w:rPr>
        <w:t xml:space="preserve"> so </w:t>
      </w:r>
      <w:r w:rsidRPr="00D842FF">
        <w:rPr>
          <w:rFonts w:cs="Arial"/>
        </w:rPr>
        <w:t>zdravotným postihnutím</w:t>
      </w:r>
      <w:r w:rsidR="00E45AD8">
        <w:rPr>
          <w:rFonts w:cs="Arial"/>
        </w:rPr>
        <w:t xml:space="preserve"> je </w:t>
      </w:r>
      <w:r w:rsidRPr="00D842FF">
        <w:rPr>
          <w:rFonts w:cs="Arial"/>
        </w:rPr>
        <w:t>publikovaný</w:t>
      </w:r>
      <w:r w:rsidR="009252D4">
        <w:rPr>
          <w:rFonts w:cs="Arial"/>
        </w:rPr>
        <w:t xml:space="preserve"> v </w:t>
      </w:r>
      <w:r w:rsidRPr="00D842FF">
        <w:rPr>
          <w:rFonts w:cs="Arial"/>
        </w:rPr>
        <w:t>Zbierke zákonov</w:t>
      </w:r>
      <w:r w:rsidR="00C92590" w:rsidRPr="00D842FF">
        <w:rPr>
          <w:rFonts w:cs="Arial"/>
        </w:rPr>
        <w:t xml:space="preserve"> pod</w:t>
      </w:r>
      <w:r w:rsidR="002C215A">
        <w:rPr>
          <w:rFonts w:cs="Arial"/>
        </w:rPr>
        <w:t xml:space="preserve"> č. </w:t>
      </w:r>
      <w:r w:rsidRPr="00D842FF">
        <w:rPr>
          <w:rFonts w:cs="Arial"/>
          <w:b/>
          <w:bCs/>
        </w:rPr>
        <w:t>318/2010</w:t>
      </w:r>
      <w:r w:rsidR="00764139">
        <w:rPr>
          <w:rFonts w:cs="Arial"/>
        </w:rPr>
        <w:t xml:space="preserve"> </w:t>
      </w:r>
      <w:r w:rsidR="002C215A">
        <w:rPr>
          <w:rFonts w:cs="Arial"/>
        </w:rPr>
        <w:t>Z. z.</w:t>
      </w:r>
      <w:r w:rsidR="00EE6C4D" w:rsidRPr="00D842FF">
        <w:rPr>
          <w:rFonts w:cs="Arial"/>
        </w:rPr>
        <w:t xml:space="preserve"> </w:t>
      </w:r>
      <w:r w:rsidRPr="00D842FF">
        <w:rPr>
          <w:rFonts w:cs="Arial"/>
        </w:rPr>
        <w:t>(Oznámenie Ministerstva zahraničných vecí Slovenskej republiky</w:t>
      </w:r>
      <w:r w:rsidR="002C215A">
        <w:rPr>
          <w:rFonts w:cs="Arial"/>
        </w:rPr>
        <w:t xml:space="preserve"> č. </w:t>
      </w:r>
      <w:r w:rsidRPr="00D842FF">
        <w:rPr>
          <w:rFonts w:cs="Arial"/>
        </w:rPr>
        <w:t>318/2010</w:t>
      </w:r>
      <w:r w:rsidR="00764139">
        <w:rPr>
          <w:rFonts w:cs="Arial"/>
        </w:rPr>
        <w:t xml:space="preserve"> </w:t>
      </w:r>
      <w:r w:rsidR="002C215A">
        <w:rPr>
          <w:rFonts w:cs="Arial"/>
        </w:rPr>
        <w:t>Z. z.</w:t>
      </w:r>
      <w:r w:rsidR="004E4825">
        <w:rPr>
          <w:rFonts w:eastAsia="Arial" w:cs="Arial"/>
        </w:rPr>
        <w:t xml:space="preserve"> – </w:t>
      </w:r>
      <w:r w:rsidRPr="00D842FF">
        <w:rPr>
          <w:rFonts w:cs="Arial"/>
        </w:rPr>
        <w:t>Opčný protokol</w:t>
      </w:r>
      <w:r w:rsidR="00F7436F">
        <w:rPr>
          <w:rFonts w:cs="Arial"/>
        </w:rPr>
        <w:t xml:space="preserve"> k </w:t>
      </w:r>
      <w:r w:rsidRPr="00D842FF">
        <w:rPr>
          <w:rFonts w:cs="Arial"/>
        </w:rPr>
        <w:t>Dohovoru</w:t>
      </w:r>
      <w:r w:rsidR="009252D4">
        <w:rPr>
          <w:rFonts w:cs="Arial"/>
        </w:rPr>
        <w:t xml:space="preserve"> o </w:t>
      </w:r>
      <w:r w:rsidRPr="00D842FF">
        <w:rPr>
          <w:rFonts w:cs="Arial"/>
        </w:rPr>
        <w:t>právach osôb</w:t>
      </w:r>
      <w:r w:rsidR="00F7436F">
        <w:rPr>
          <w:rFonts w:cs="Arial"/>
        </w:rPr>
        <w:t xml:space="preserve"> so </w:t>
      </w:r>
      <w:r w:rsidRPr="00D842FF">
        <w:rPr>
          <w:rFonts w:cs="Arial"/>
        </w:rPr>
        <w:t>zdravotným postihnutím)</w:t>
      </w:r>
      <w:r w:rsidRPr="00D842FF">
        <w:rPr>
          <w:rFonts w:cs="Arial"/>
          <w:b/>
          <w:bCs/>
        </w:rPr>
        <w:t>.</w:t>
      </w:r>
    </w:p>
    <w:p w14:paraId="35BEA479" w14:textId="77777777" w:rsidR="005609B8" w:rsidRPr="00D842FF" w:rsidRDefault="005609B8" w:rsidP="00F54FB3">
      <w:pPr>
        <w:shd w:val="clear" w:color="auto" w:fill="FFFFFF"/>
        <w:spacing w:line="240" w:lineRule="auto"/>
        <w:rPr>
          <w:rFonts w:eastAsia="Times New Roman" w:cs="Arial"/>
          <w:bCs/>
          <w:szCs w:val="24"/>
          <w:bdr w:val="none" w:sz="0" w:space="0" w:color="auto" w:frame="1"/>
          <w:lang w:eastAsia="sk-SK"/>
        </w:rPr>
      </w:pPr>
    </w:p>
    <w:p w14:paraId="6DB8841B" w14:textId="68001F69" w:rsidR="005609B8" w:rsidRPr="00D842FF" w:rsidRDefault="005609B8" w:rsidP="00F54FB3">
      <w:pPr>
        <w:shd w:val="clear" w:color="auto" w:fill="FFFFFF"/>
        <w:spacing w:line="240" w:lineRule="auto"/>
        <w:rPr>
          <w:rFonts w:eastAsia="Times New Roman" w:cs="Arial"/>
          <w:bCs/>
          <w:szCs w:val="24"/>
          <w:bdr w:val="none" w:sz="0" w:space="0" w:color="auto" w:frame="1"/>
          <w:lang w:eastAsia="sk-SK"/>
        </w:rPr>
      </w:pPr>
      <w:r w:rsidRPr="00D842FF">
        <w:rPr>
          <w:rFonts w:eastAsia="Times New Roman" w:cs="Arial"/>
          <w:bCs/>
          <w:szCs w:val="24"/>
          <w:bdr w:val="none" w:sz="0" w:space="0" w:color="auto" w:frame="1"/>
          <w:lang w:eastAsia="sk-SK"/>
        </w:rPr>
        <w:t>Podľa Zákona</w:t>
      </w:r>
      <w:r w:rsidR="009252D4">
        <w:rPr>
          <w:rFonts w:eastAsia="Times New Roman" w:cs="Arial"/>
          <w:bCs/>
          <w:szCs w:val="24"/>
          <w:bdr w:val="none" w:sz="0" w:space="0" w:color="auto" w:frame="1"/>
          <w:lang w:eastAsia="sk-SK"/>
        </w:rPr>
        <w:t xml:space="preserve"> o </w:t>
      </w:r>
      <w:r w:rsidRPr="00D842FF">
        <w:rPr>
          <w:rFonts w:eastAsia="Times New Roman" w:cs="Arial"/>
          <w:bCs/>
          <w:szCs w:val="24"/>
          <w:bdr w:val="none" w:sz="0" w:space="0" w:color="auto" w:frame="1"/>
          <w:lang w:eastAsia="sk-SK"/>
        </w:rPr>
        <w:t>komisároch, f</w:t>
      </w:r>
      <w:r w:rsidRPr="00D842FF">
        <w:rPr>
          <w:rFonts w:cs="Arial"/>
          <w:szCs w:val="24"/>
          <w:shd w:val="clear" w:color="auto" w:fill="FFFFFF"/>
        </w:rPr>
        <w:t>unkcia komisára</w:t>
      </w:r>
      <w:r w:rsidR="00F7436F">
        <w:rPr>
          <w:rFonts w:cs="Arial"/>
          <w:szCs w:val="24"/>
          <w:shd w:val="clear" w:color="auto" w:fill="FFFFFF"/>
        </w:rPr>
        <w:t xml:space="preserve"> pre </w:t>
      </w:r>
      <w:r w:rsidRPr="00D842FF">
        <w:rPr>
          <w:rFonts w:cs="Arial"/>
          <w:szCs w:val="24"/>
          <w:shd w:val="clear" w:color="auto" w:fill="FFFFFF"/>
        </w:rPr>
        <w:t>osoby</w:t>
      </w:r>
      <w:r w:rsidR="00F7436F">
        <w:rPr>
          <w:rFonts w:cs="Arial"/>
          <w:szCs w:val="24"/>
          <w:shd w:val="clear" w:color="auto" w:fill="FFFFFF"/>
        </w:rPr>
        <w:t xml:space="preserve"> so </w:t>
      </w:r>
      <w:r w:rsidR="00FB221E" w:rsidRPr="00D842FF">
        <w:rPr>
          <w:rFonts w:cs="Arial"/>
          <w:szCs w:val="24"/>
          <w:shd w:val="clear" w:color="auto" w:fill="FFFFFF"/>
        </w:rPr>
        <w:t xml:space="preserve">zdravotným </w:t>
      </w:r>
      <w:r w:rsidRPr="00D842FF">
        <w:rPr>
          <w:rFonts w:cs="Arial"/>
          <w:szCs w:val="24"/>
          <w:shd w:val="clear" w:color="auto" w:fill="FFFFFF"/>
        </w:rPr>
        <w:t>postihnutím</w:t>
      </w:r>
      <w:r w:rsidR="00E45AD8">
        <w:rPr>
          <w:rFonts w:cs="Arial"/>
          <w:szCs w:val="24"/>
          <w:shd w:val="clear" w:color="auto" w:fill="FFFFFF"/>
        </w:rPr>
        <w:t xml:space="preserve"> je </w:t>
      </w:r>
      <w:r w:rsidRPr="00D842FF">
        <w:rPr>
          <w:rFonts w:cs="Arial"/>
          <w:szCs w:val="24"/>
          <w:shd w:val="clear" w:color="auto" w:fill="FFFFFF"/>
        </w:rPr>
        <w:t>funkcia verejná</w:t>
      </w:r>
      <w:r w:rsidRPr="00D842FF">
        <w:rPr>
          <w:rFonts w:cs="Arial"/>
          <w:szCs w:val="24"/>
        </w:rPr>
        <w:t>. Komisár</w:t>
      </w:r>
      <w:r w:rsidR="00F7436F">
        <w:rPr>
          <w:rFonts w:cs="Arial"/>
          <w:szCs w:val="24"/>
        </w:rPr>
        <w:t xml:space="preserve"> pre </w:t>
      </w:r>
      <w:r w:rsidRPr="00D842FF">
        <w:rPr>
          <w:rFonts w:cs="Arial"/>
          <w:szCs w:val="24"/>
        </w:rPr>
        <w:t>osoby</w:t>
      </w:r>
      <w:r w:rsidR="00F7436F">
        <w:rPr>
          <w:rFonts w:cs="Arial"/>
          <w:szCs w:val="24"/>
          <w:shd w:val="clear" w:color="auto" w:fill="FFFFFF"/>
        </w:rPr>
        <w:t xml:space="preserve"> so </w:t>
      </w:r>
      <w:r w:rsidR="00FB221E" w:rsidRPr="00D842FF">
        <w:rPr>
          <w:rFonts w:cs="Arial"/>
          <w:szCs w:val="24"/>
          <w:shd w:val="clear" w:color="auto" w:fill="FFFFFF"/>
        </w:rPr>
        <w:t xml:space="preserve">zdravotným </w:t>
      </w:r>
      <w:r w:rsidRPr="00D842FF">
        <w:rPr>
          <w:rFonts w:cs="Arial"/>
          <w:szCs w:val="24"/>
          <w:shd w:val="clear" w:color="auto" w:fill="FFFFFF"/>
        </w:rPr>
        <w:t>postihnutím</w:t>
      </w:r>
      <w:r w:rsidR="00E45AD8">
        <w:rPr>
          <w:rFonts w:cs="Arial"/>
          <w:szCs w:val="24"/>
          <w:shd w:val="clear" w:color="auto" w:fill="FFFFFF"/>
        </w:rPr>
        <w:t xml:space="preserve"> je </w:t>
      </w:r>
      <w:r w:rsidRPr="00D842FF">
        <w:rPr>
          <w:rFonts w:cs="Arial"/>
          <w:szCs w:val="24"/>
        </w:rPr>
        <w:t>nezávislý orgán,</w:t>
      </w:r>
      <w:r w:rsidR="000E20B2" w:rsidRPr="00D842FF">
        <w:rPr>
          <w:rFonts w:cs="Arial"/>
          <w:szCs w:val="24"/>
        </w:rPr>
        <w:t xml:space="preserve"> ktorý </w:t>
      </w:r>
      <w:r w:rsidRPr="00D842FF">
        <w:rPr>
          <w:rFonts w:cs="Arial"/>
          <w:szCs w:val="24"/>
        </w:rPr>
        <w:t xml:space="preserve">svoju </w:t>
      </w:r>
      <w:r w:rsidRPr="00D842FF">
        <w:rPr>
          <w:rFonts w:cs="Arial"/>
          <w:b/>
          <w:szCs w:val="24"/>
        </w:rPr>
        <w:t xml:space="preserve">pôsobnosť </w:t>
      </w:r>
      <w:r w:rsidRPr="00D842FF">
        <w:rPr>
          <w:rFonts w:cs="Arial"/>
          <w:szCs w:val="24"/>
        </w:rPr>
        <w:t xml:space="preserve">vykonáva </w:t>
      </w:r>
      <w:r w:rsidRPr="00D842FF">
        <w:rPr>
          <w:rFonts w:cs="Arial"/>
          <w:b/>
          <w:szCs w:val="24"/>
        </w:rPr>
        <w:t>oddelene</w:t>
      </w:r>
      <w:r w:rsidR="00C92590" w:rsidRPr="00D842FF">
        <w:rPr>
          <w:rFonts w:cs="Arial"/>
          <w:b/>
          <w:szCs w:val="24"/>
        </w:rPr>
        <w:t xml:space="preserve"> od </w:t>
      </w:r>
      <w:r w:rsidRPr="00D842FF">
        <w:rPr>
          <w:rFonts w:cs="Arial"/>
          <w:b/>
          <w:szCs w:val="24"/>
        </w:rPr>
        <w:t>iných orgánov</w:t>
      </w:r>
      <w:r w:rsidRPr="00D842FF">
        <w:rPr>
          <w:rFonts w:cs="Arial"/>
          <w:szCs w:val="24"/>
        </w:rPr>
        <w:t>,</w:t>
      </w:r>
      <w:r w:rsidR="000E20B2" w:rsidRPr="00D842FF">
        <w:rPr>
          <w:rFonts w:cs="Arial"/>
          <w:szCs w:val="24"/>
        </w:rPr>
        <w:t xml:space="preserve"> ktorým </w:t>
      </w:r>
      <w:r w:rsidRPr="00D842FF">
        <w:rPr>
          <w:rFonts w:cs="Arial"/>
          <w:szCs w:val="24"/>
        </w:rPr>
        <w:t>osobitný predpis ustanovuje kompetencie</w:t>
      </w:r>
      <w:r w:rsidR="009252D4">
        <w:rPr>
          <w:rFonts w:cs="Arial"/>
          <w:szCs w:val="24"/>
        </w:rPr>
        <w:t xml:space="preserve"> v </w:t>
      </w:r>
      <w:r w:rsidRPr="00D842FF">
        <w:rPr>
          <w:rFonts w:cs="Arial"/>
          <w:szCs w:val="24"/>
        </w:rPr>
        <w:t xml:space="preserve">oblasti ochrany ľudských práv. </w:t>
      </w:r>
      <w:r w:rsidRPr="00D842FF">
        <w:rPr>
          <w:rFonts w:eastAsia="Times New Roman" w:cs="Arial"/>
          <w:bCs/>
          <w:szCs w:val="24"/>
          <w:bdr w:val="none" w:sz="0" w:space="0" w:color="auto" w:frame="1"/>
          <w:lang w:eastAsia="sk-SK"/>
        </w:rPr>
        <w:t>Funkčné obdobie komisára</w:t>
      </w:r>
      <w:r w:rsidR="00F7436F">
        <w:rPr>
          <w:rFonts w:eastAsia="Times New Roman" w:cs="Arial"/>
          <w:bCs/>
          <w:szCs w:val="24"/>
          <w:bdr w:val="none" w:sz="0" w:space="0" w:color="auto" w:frame="1"/>
          <w:lang w:eastAsia="sk-SK"/>
        </w:rPr>
        <w:t xml:space="preserve"> pre </w:t>
      </w:r>
      <w:r w:rsidRPr="00D842FF">
        <w:rPr>
          <w:rFonts w:eastAsia="Times New Roman" w:cs="Arial"/>
          <w:bCs/>
          <w:szCs w:val="24"/>
          <w:bdr w:val="none" w:sz="0" w:space="0" w:color="auto" w:frame="1"/>
          <w:lang w:eastAsia="sk-SK"/>
        </w:rPr>
        <w:t>osoby</w:t>
      </w:r>
      <w:r w:rsidR="00F7436F">
        <w:rPr>
          <w:rFonts w:cs="Arial"/>
          <w:szCs w:val="24"/>
          <w:shd w:val="clear" w:color="auto" w:fill="FFFFFF"/>
        </w:rPr>
        <w:t xml:space="preserve"> so </w:t>
      </w:r>
      <w:r w:rsidR="00FB221E" w:rsidRPr="00D842FF">
        <w:rPr>
          <w:rFonts w:cs="Arial"/>
          <w:szCs w:val="24"/>
          <w:shd w:val="clear" w:color="auto" w:fill="FFFFFF"/>
        </w:rPr>
        <w:t xml:space="preserve">zdravotným </w:t>
      </w:r>
      <w:r w:rsidRPr="00D842FF">
        <w:rPr>
          <w:rFonts w:cs="Arial"/>
          <w:szCs w:val="24"/>
          <w:shd w:val="clear" w:color="auto" w:fill="FFFFFF"/>
        </w:rPr>
        <w:t>postihnutím</w:t>
      </w:r>
      <w:r w:rsidR="00E45AD8">
        <w:rPr>
          <w:rFonts w:cs="Arial"/>
          <w:szCs w:val="24"/>
          <w:shd w:val="clear" w:color="auto" w:fill="FFFFFF"/>
        </w:rPr>
        <w:t xml:space="preserve"> je </w:t>
      </w:r>
      <w:r w:rsidRPr="00D842FF">
        <w:rPr>
          <w:rFonts w:eastAsia="Times New Roman" w:cs="Arial"/>
          <w:bCs/>
          <w:szCs w:val="24"/>
          <w:bdr w:val="none" w:sz="0" w:space="0" w:color="auto" w:frame="1"/>
          <w:lang w:eastAsia="sk-SK"/>
        </w:rPr>
        <w:t>6</w:t>
      </w:r>
      <w:r w:rsidR="00346E2C" w:rsidRPr="00D842FF">
        <w:rPr>
          <w:rFonts w:eastAsia="Times New Roman" w:cs="Arial"/>
          <w:bCs/>
          <w:szCs w:val="24"/>
          <w:bdr w:val="none" w:sz="0" w:space="0" w:color="auto" w:frame="1"/>
          <w:lang w:eastAsia="sk-SK"/>
        </w:rPr>
        <w:t> </w:t>
      </w:r>
      <w:r w:rsidRPr="00D842FF">
        <w:rPr>
          <w:rFonts w:eastAsia="Times New Roman" w:cs="Arial"/>
          <w:bCs/>
          <w:szCs w:val="24"/>
          <w:bdr w:val="none" w:sz="0" w:space="0" w:color="auto" w:frame="1"/>
          <w:lang w:eastAsia="sk-SK"/>
        </w:rPr>
        <w:t>rokov.</w:t>
      </w:r>
    </w:p>
    <w:p w14:paraId="733AA88A" w14:textId="77777777" w:rsidR="002073AF" w:rsidRPr="00D842FF" w:rsidRDefault="002073AF" w:rsidP="00F54FB3">
      <w:pPr>
        <w:shd w:val="clear" w:color="auto" w:fill="FFFFFF"/>
        <w:spacing w:line="240" w:lineRule="auto"/>
        <w:rPr>
          <w:rFonts w:eastAsia="Times New Roman" w:cs="Arial"/>
          <w:bCs/>
          <w:szCs w:val="24"/>
          <w:bdr w:val="none" w:sz="0" w:space="0" w:color="auto" w:frame="1"/>
          <w:lang w:eastAsia="sk-SK"/>
        </w:rPr>
      </w:pPr>
    </w:p>
    <w:p w14:paraId="5AB0EAF4" w14:textId="13C7C08C" w:rsidR="005609B8" w:rsidRDefault="005609B8" w:rsidP="00F54FB3">
      <w:pPr>
        <w:spacing w:line="240" w:lineRule="auto"/>
        <w:rPr>
          <w:rFonts w:cs="Arial"/>
          <w:b/>
          <w:bCs/>
          <w:bdr w:val="none" w:sz="0" w:space="0" w:color="auto" w:frame="1"/>
          <w:lang w:eastAsia="sk-SK"/>
        </w:rPr>
      </w:pPr>
      <w:r w:rsidRPr="00D842FF">
        <w:rPr>
          <w:rFonts w:eastAsia="Times New Roman" w:cs="Arial"/>
          <w:b/>
          <w:bCs/>
          <w:szCs w:val="24"/>
          <w:bdr w:val="none" w:sz="0" w:space="0" w:color="auto" w:frame="1"/>
          <w:lang w:eastAsia="sk-SK"/>
        </w:rPr>
        <w:t xml:space="preserve">Dňom 1. marca 2016 začal vykonávať svoju činnosť </w:t>
      </w:r>
      <w:r w:rsidRPr="00D842FF">
        <w:rPr>
          <w:rFonts w:cs="Arial"/>
          <w:b/>
          <w:bCs/>
          <w:bdr w:val="none" w:sz="0" w:space="0" w:color="auto" w:frame="1"/>
          <w:lang w:eastAsia="sk-SK"/>
        </w:rPr>
        <w:t>Úrad komisára</w:t>
      </w:r>
      <w:r w:rsidR="00F7436F">
        <w:rPr>
          <w:rFonts w:cs="Arial"/>
          <w:b/>
          <w:bCs/>
          <w:bdr w:val="none" w:sz="0" w:space="0" w:color="auto" w:frame="1"/>
          <w:lang w:eastAsia="sk-SK"/>
        </w:rPr>
        <w:t xml:space="preserve"> pre </w:t>
      </w:r>
      <w:r w:rsidRPr="00D842FF">
        <w:rPr>
          <w:rFonts w:cs="Arial"/>
          <w:b/>
          <w:bCs/>
          <w:bdr w:val="none" w:sz="0" w:space="0" w:color="auto" w:frame="1"/>
          <w:lang w:eastAsia="sk-SK"/>
        </w:rPr>
        <w:t>osoby</w:t>
      </w:r>
      <w:r w:rsidR="00F7436F">
        <w:rPr>
          <w:rFonts w:cs="Arial"/>
          <w:b/>
          <w:bCs/>
          <w:bdr w:val="none" w:sz="0" w:space="0" w:color="auto" w:frame="1"/>
          <w:lang w:eastAsia="sk-SK"/>
        </w:rPr>
        <w:t xml:space="preserve"> so </w:t>
      </w:r>
      <w:r w:rsidR="00FB221E" w:rsidRPr="00D842FF">
        <w:rPr>
          <w:rFonts w:cs="Arial"/>
          <w:b/>
          <w:bCs/>
          <w:bdr w:val="none" w:sz="0" w:space="0" w:color="auto" w:frame="1"/>
          <w:lang w:eastAsia="sk-SK"/>
        </w:rPr>
        <w:t xml:space="preserve">zdravotným </w:t>
      </w:r>
      <w:r w:rsidRPr="00D842FF">
        <w:rPr>
          <w:rFonts w:cs="Arial"/>
          <w:b/>
          <w:bCs/>
          <w:bdr w:val="none" w:sz="0" w:space="0" w:color="auto" w:frame="1"/>
          <w:lang w:eastAsia="sk-SK"/>
        </w:rPr>
        <w:t>postihnutím.</w:t>
      </w:r>
    </w:p>
    <w:p w14:paraId="4B13C479" w14:textId="77777777" w:rsidR="00A14C17" w:rsidRPr="00D842FF" w:rsidRDefault="00A14C17" w:rsidP="00F54FB3">
      <w:pPr>
        <w:spacing w:line="240" w:lineRule="auto"/>
        <w:rPr>
          <w:rFonts w:cs="Arial"/>
          <w:b/>
          <w:bCs/>
          <w:bdr w:val="none" w:sz="0" w:space="0" w:color="auto" w:frame="1"/>
          <w:lang w:eastAsia="sk-SK"/>
        </w:rPr>
      </w:pPr>
    </w:p>
    <w:p w14:paraId="17BE0CAD" w14:textId="759E42DF" w:rsidR="00551428" w:rsidRDefault="005609B8" w:rsidP="00551428">
      <w:pPr>
        <w:spacing w:line="240" w:lineRule="auto"/>
        <w:rPr>
          <w:rFonts w:cs="Arial"/>
          <w:bdr w:val="none" w:sz="0" w:space="0" w:color="auto" w:frame="1"/>
          <w:lang w:eastAsia="sk-SK"/>
        </w:rPr>
      </w:pPr>
      <w:r w:rsidRPr="00D842FF">
        <w:rPr>
          <w:rFonts w:cs="Arial"/>
          <w:bdr w:val="none" w:sz="0" w:space="0" w:color="auto" w:frame="1"/>
          <w:lang w:eastAsia="sk-SK"/>
        </w:rPr>
        <w:t>Úrad komisára</w:t>
      </w:r>
      <w:r w:rsidR="00F7436F">
        <w:rPr>
          <w:rFonts w:cs="Arial"/>
          <w:bdr w:val="none" w:sz="0" w:space="0" w:color="auto" w:frame="1"/>
          <w:lang w:eastAsia="sk-SK"/>
        </w:rPr>
        <w:t xml:space="preserve"> pre </w:t>
      </w:r>
      <w:r w:rsidRPr="00D842FF">
        <w:rPr>
          <w:rFonts w:cs="Arial"/>
          <w:bdr w:val="none" w:sz="0" w:space="0" w:color="auto" w:frame="1"/>
          <w:lang w:eastAsia="sk-SK"/>
        </w:rPr>
        <w:t>osoby</w:t>
      </w:r>
      <w:r w:rsidR="00F7436F">
        <w:rPr>
          <w:rFonts w:cs="Arial"/>
          <w:bdr w:val="none" w:sz="0" w:space="0" w:color="auto" w:frame="1"/>
          <w:lang w:eastAsia="sk-SK"/>
        </w:rPr>
        <w:t xml:space="preserve"> so </w:t>
      </w:r>
      <w:r w:rsidR="00FB221E" w:rsidRPr="00D842FF">
        <w:rPr>
          <w:rFonts w:cs="Arial"/>
          <w:bdr w:val="none" w:sz="0" w:space="0" w:color="auto" w:frame="1"/>
          <w:lang w:eastAsia="sk-SK"/>
        </w:rPr>
        <w:t xml:space="preserve">zdravotným </w:t>
      </w:r>
      <w:r w:rsidRPr="00D842FF">
        <w:rPr>
          <w:rFonts w:cs="Arial"/>
          <w:bdr w:val="none" w:sz="0" w:space="0" w:color="auto" w:frame="1"/>
          <w:lang w:eastAsia="sk-SK"/>
        </w:rPr>
        <w:t>postihnutím</w:t>
      </w:r>
      <w:r w:rsidR="00E45AD8">
        <w:rPr>
          <w:rFonts w:cs="Arial"/>
          <w:bdr w:val="none" w:sz="0" w:space="0" w:color="auto" w:frame="1"/>
          <w:lang w:eastAsia="sk-SK"/>
        </w:rPr>
        <w:t xml:space="preserve"> je </w:t>
      </w:r>
      <w:r w:rsidRPr="00D842FF">
        <w:rPr>
          <w:rFonts w:cs="Arial"/>
          <w:bdr w:val="none" w:sz="0" w:space="0" w:color="auto" w:frame="1"/>
          <w:lang w:eastAsia="sk-SK"/>
        </w:rPr>
        <w:t>právnická osoba zriadená Zákonom</w:t>
      </w:r>
      <w:r w:rsidR="009252D4">
        <w:rPr>
          <w:rFonts w:cs="Arial"/>
          <w:bdr w:val="none" w:sz="0" w:space="0" w:color="auto" w:frame="1"/>
          <w:lang w:eastAsia="sk-SK"/>
        </w:rPr>
        <w:t xml:space="preserve"> o </w:t>
      </w:r>
      <w:r w:rsidRPr="00D842FF">
        <w:rPr>
          <w:rFonts w:cs="Arial"/>
          <w:bdr w:val="none" w:sz="0" w:space="0" w:color="auto" w:frame="1"/>
          <w:lang w:eastAsia="sk-SK"/>
        </w:rPr>
        <w:t>komisároch,</w:t>
      </w:r>
      <w:r w:rsidR="000E20B2" w:rsidRPr="00D842FF">
        <w:rPr>
          <w:rFonts w:cs="Arial"/>
          <w:bdr w:val="none" w:sz="0" w:space="0" w:color="auto" w:frame="1"/>
          <w:lang w:eastAsia="sk-SK"/>
        </w:rPr>
        <w:t xml:space="preserve"> ktorá</w:t>
      </w:r>
      <w:r w:rsidR="00C92590" w:rsidRPr="00D842FF">
        <w:rPr>
          <w:rFonts w:cs="Arial"/>
          <w:bdr w:val="none" w:sz="0" w:space="0" w:color="auto" w:frame="1"/>
          <w:lang w:eastAsia="sk-SK"/>
        </w:rPr>
        <w:t xml:space="preserve"> sa </w:t>
      </w:r>
      <w:r w:rsidRPr="00D842FF">
        <w:rPr>
          <w:rFonts w:cs="Arial"/>
          <w:bdr w:val="none" w:sz="0" w:space="0" w:color="auto" w:frame="1"/>
          <w:lang w:eastAsia="sk-SK"/>
        </w:rPr>
        <w:t>nezapisuje</w:t>
      </w:r>
      <w:r w:rsidR="00C92590" w:rsidRPr="00D842FF">
        <w:rPr>
          <w:rFonts w:cs="Arial"/>
          <w:bdr w:val="none" w:sz="0" w:space="0" w:color="auto" w:frame="1"/>
          <w:lang w:eastAsia="sk-SK"/>
        </w:rPr>
        <w:t xml:space="preserve"> do </w:t>
      </w:r>
      <w:r w:rsidRPr="00D842FF">
        <w:rPr>
          <w:rFonts w:cs="Arial"/>
          <w:bdr w:val="none" w:sz="0" w:space="0" w:color="auto" w:frame="1"/>
          <w:lang w:eastAsia="sk-SK"/>
        </w:rPr>
        <w:t>obchodného registra,</w:t>
      </w:r>
      <w:r w:rsidR="00F7436F">
        <w:rPr>
          <w:rFonts w:cs="Arial"/>
          <w:bdr w:val="none" w:sz="0" w:space="0" w:color="auto" w:frame="1"/>
          <w:lang w:eastAsia="sk-SK"/>
        </w:rPr>
        <w:t xml:space="preserve"> a </w:t>
      </w:r>
      <w:r w:rsidRPr="00D842FF">
        <w:rPr>
          <w:rFonts w:cs="Arial"/>
          <w:bdr w:val="none" w:sz="0" w:space="0" w:color="auto" w:frame="1"/>
          <w:lang w:eastAsia="sk-SK"/>
        </w:rPr>
        <w:t>ktorej štatutárnym orgánom</w:t>
      </w:r>
      <w:r w:rsidR="00E45AD8">
        <w:rPr>
          <w:rFonts w:cs="Arial"/>
          <w:bdr w:val="none" w:sz="0" w:space="0" w:color="auto" w:frame="1"/>
          <w:lang w:eastAsia="sk-SK"/>
        </w:rPr>
        <w:t xml:space="preserve"> je </w:t>
      </w:r>
      <w:r w:rsidRPr="00D842FF">
        <w:rPr>
          <w:rFonts w:cs="Arial"/>
          <w:bdr w:val="none" w:sz="0" w:space="0" w:color="auto" w:frame="1"/>
          <w:lang w:eastAsia="sk-SK"/>
        </w:rPr>
        <w:t>komisár</w:t>
      </w:r>
      <w:r w:rsidR="00F7436F">
        <w:rPr>
          <w:rFonts w:cs="Arial"/>
          <w:bdr w:val="none" w:sz="0" w:space="0" w:color="auto" w:frame="1"/>
          <w:lang w:eastAsia="sk-SK"/>
        </w:rPr>
        <w:t xml:space="preserve"> pre </w:t>
      </w:r>
      <w:r w:rsidRPr="00D842FF">
        <w:rPr>
          <w:rFonts w:cs="Arial"/>
          <w:bdr w:val="none" w:sz="0" w:space="0" w:color="auto" w:frame="1"/>
          <w:lang w:eastAsia="sk-SK"/>
        </w:rPr>
        <w:t>osoby</w:t>
      </w:r>
      <w:r w:rsidR="00F7436F">
        <w:rPr>
          <w:rFonts w:cs="Arial"/>
          <w:bdr w:val="none" w:sz="0" w:space="0" w:color="auto" w:frame="1"/>
          <w:lang w:eastAsia="sk-SK"/>
        </w:rPr>
        <w:t xml:space="preserve"> so </w:t>
      </w:r>
      <w:r w:rsidR="00FB221E" w:rsidRPr="00D842FF">
        <w:rPr>
          <w:rFonts w:cs="Arial"/>
          <w:bdr w:val="none" w:sz="0" w:space="0" w:color="auto" w:frame="1"/>
          <w:lang w:eastAsia="sk-SK"/>
        </w:rPr>
        <w:t xml:space="preserve">zdravotným </w:t>
      </w:r>
      <w:r w:rsidRPr="00D842FF">
        <w:rPr>
          <w:rFonts w:cs="Arial"/>
          <w:bdr w:val="none" w:sz="0" w:space="0" w:color="auto" w:frame="1"/>
          <w:lang w:eastAsia="sk-SK"/>
        </w:rPr>
        <w:t xml:space="preserve">postihnutím. </w:t>
      </w:r>
    </w:p>
    <w:p w14:paraId="1C8DA424" w14:textId="77777777" w:rsidR="00A14C17" w:rsidRPr="00D842FF" w:rsidRDefault="00A14C17" w:rsidP="00551428">
      <w:pPr>
        <w:spacing w:line="240" w:lineRule="auto"/>
        <w:rPr>
          <w:rFonts w:cs="Arial"/>
          <w:bdr w:val="none" w:sz="0" w:space="0" w:color="auto" w:frame="1"/>
          <w:lang w:eastAsia="sk-SK"/>
        </w:rPr>
      </w:pPr>
    </w:p>
    <w:p w14:paraId="33278AEB" w14:textId="09510137" w:rsidR="00A257B9" w:rsidRPr="00D842FF" w:rsidRDefault="005609B8" w:rsidP="002073AF">
      <w:pPr>
        <w:shd w:val="clear" w:color="auto" w:fill="FFFFFF"/>
        <w:spacing w:line="240" w:lineRule="auto"/>
        <w:rPr>
          <w:rFonts w:cs="Arial"/>
        </w:rPr>
      </w:pPr>
      <w:r w:rsidRPr="00D842FF">
        <w:rPr>
          <w:rFonts w:cs="Arial"/>
          <w:b/>
          <w:bCs/>
          <w:bdr w:val="none" w:sz="0" w:space="0" w:color="auto" w:frame="1"/>
          <w:lang w:eastAsia="sk-SK"/>
        </w:rPr>
        <w:t>Sídlo Úradu komisára</w:t>
      </w:r>
      <w:r w:rsidR="009252D4">
        <w:rPr>
          <w:rFonts w:cs="Arial"/>
          <w:b/>
          <w:bCs/>
          <w:bdr w:val="none" w:sz="0" w:space="0" w:color="auto" w:frame="1"/>
          <w:lang w:eastAsia="sk-SK"/>
        </w:rPr>
        <w:t xml:space="preserve"> v </w:t>
      </w:r>
      <w:r w:rsidRPr="00D842FF">
        <w:rPr>
          <w:rFonts w:cs="Arial"/>
          <w:b/>
          <w:bCs/>
          <w:bdr w:val="none" w:sz="0" w:space="0" w:color="auto" w:frame="1"/>
          <w:lang w:eastAsia="sk-SK"/>
        </w:rPr>
        <w:t>Bratislave bolo určené Zákonom</w:t>
      </w:r>
      <w:r w:rsidR="009252D4">
        <w:rPr>
          <w:rFonts w:cs="Arial"/>
          <w:b/>
          <w:bCs/>
          <w:bdr w:val="none" w:sz="0" w:space="0" w:color="auto" w:frame="1"/>
          <w:lang w:eastAsia="sk-SK"/>
        </w:rPr>
        <w:t xml:space="preserve"> o </w:t>
      </w:r>
      <w:r w:rsidRPr="00D842FF">
        <w:rPr>
          <w:rFonts w:cs="Arial"/>
          <w:b/>
          <w:bCs/>
          <w:bdr w:val="none" w:sz="0" w:space="0" w:color="auto" w:frame="1"/>
          <w:lang w:eastAsia="sk-SK"/>
        </w:rPr>
        <w:t>komisároch.</w:t>
      </w:r>
    </w:p>
    <w:p w14:paraId="110D02F6" w14:textId="7B926350" w:rsidR="00A14C17" w:rsidRDefault="00A14C17">
      <w:pPr>
        <w:spacing w:after="160" w:line="259" w:lineRule="auto"/>
        <w:jc w:val="left"/>
        <w:rPr>
          <w:rFonts w:cs="Arial"/>
        </w:rPr>
      </w:pPr>
      <w:r>
        <w:rPr>
          <w:rFonts w:cs="Arial"/>
        </w:rPr>
        <w:br w:type="page"/>
      </w:r>
    </w:p>
    <w:p w14:paraId="2D936043" w14:textId="4B659106" w:rsidR="00962103" w:rsidRPr="00D842FF" w:rsidRDefault="6D89D54E" w:rsidP="6D89D54E">
      <w:r w:rsidRPr="00D842FF">
        <w:t>Zákonom</w:t>
      </w:r>
      <w:r w:rsidR="002C215A">
        <w:t xml:space="preserve"> č. </w:t>
      </w:r>
      <w:r w:rsidRPr="00D842FF">
        <w:t>110/2023</w:t>
      </w:r>
      <w:r w:rsidR="00764139">
        <w:t xml:space="preserve"> </w:t>
      </w:r>
      <w:r w:rsidR="002C215A">
        <w:t>Z. z.</w:t>
      </w:r>
      <w:r w:rsidR="00AE1DB0">
        <w:t xml:space="preserve"> z </w:t>
      </w:r>
      <w:r w:rsidRPr="00D842FF">
        <w:t>15.</w:t>
      </w:r>
      <w:r w:rsidR="004B46A4" w:rsidRPr="00D842FF">
        <w:t> </w:t>
      </w:r>
      <w:r w:rsidRPr="00D842FF">
        <w:t>marca 2023, ktorým</w:t>
      </w:r>
      <w:r w:rsidR="00C92590" w:rsidRPr="00D842FF">
        <w:t xml:space="preserve"> sa </w:t>
      </w:r>
      <w:r w:rsidRPr="00D842FF">
        <w:t>zmenil</w:t>
      </w:r>
      <w:r w:rsidR="00F7436F">
        <w:t xml:space="preserve"> a </w:t>
      </w:r>
      <w:r w:rsidRPr="00D842FF">
        <w:t>doplnil zákon</w:t>
      </w:r>
      <w:r w:rsidR="002C215A">
        <w:t xml:space="preserve"> č. </w:t>
      </w:r>
      <w:r w:rsidRPr="00D842FF">
        <w:t>564/2001</w:t>
      </w:r>
      <w:r w:rsidR="00764139">
        <w:t xml:space="preserve"> </w:t>
      </w:r>
      <w:r w:rsidR="002C215A">
        <w:t>Z.</w:t>
      </w:r>
      <w:r w:rsidR="00764139">
        <w:t> z.</w:t>
      </w:r>
      <w:r w:rsidR="009252D4">
        <w:t xml:space="preserve"> o </w:t>
      </w:r>
      <w:r w:rsidRPr="00D842FF">
        <w:t>verejnom ochrancovi práv</w:t>
      </w:r>
      <w:r w:rsidR="00F7436F">
        <w:t xml:space="preserve"> a </w:t>
      </w:r>
      <w:r w:rsidRPr="00D842FF">
        <w:t>Zákon</w:t>
      </w:r>
      <w:r w:rsidR="009252D4">
        <w:t xml:space="preserve"> o </w:t>
      </w:r>
      <w:r w:rsidRPr="00D842FF">
        <w:t xml:space="preserve">komisároch, </w:t>
      </w:r>
      <w:r w:rsidRPr="00D842FF">
        <w:rPr>
          <w:b/>
          <w:bCs/>
        </w:rPr>
        <w:t>pribudla</w:t>
      </w:r>
      <w:r w:rsidR="00C92590" w:rsidRPr="00D842FF">
        <w:rPr>
          <w:b/>
          <w:bCs/>
        </w:rPr>
        <w:t xml:space="preserve"> od </w:t>
      </w:r>
      <w:r w:rsidRPr="00D842FF">
        <w:rPr>
          <w:b/>
          <w:bCs/>
        </w:rPr>
        <w:t>1.</w:t>
      </w:r>
      <w:r w:rsidR="004B46A4" w:rsidRPr="00D842FF">
        <w:rPr>
          <w:b/>
          <w:bCs/>
        </w:rPr>
        <w:t> </w:t>
      </w:r>
      <w:r w:rsidRPr="00D842FF">
        <w:rPr>
          <w:b/>
          <w:bCs/>
        </w:rPr>
        <w:t>mája 2023 komisárovi</w:t>
      </w:r>
      <w:r w:rsidR="00F7436F">
        <w:rPr>
          <w:b/>
          <w:bCs/>
        </w:rPr>
        <w:t xml:space="preserve"> pre </w:t>
      </w:r>
      <w:r w:rsidRPr="00D842FF">
        <w:rPr>
          <w:b/>
          <w:bCs/>
        </w:rPr>
        <w:t>osoby</w:t>
      </w:r>
      <w:r w:rsidR="00F7436F">
        <w:rPr>
          <w:b/>
          <w:bCs/>
        </w:rPr>
        <w:t xml:space="preserve"> so </w:t>
      </w:r>
      <w:r w:rsidRPr="00D842FF">
        <w:rPr>
          <w:b/>
          <w:bCs/>
        </w:rPr>
        <w:t>zdravotným postihnutím</w:t>
      </w:r>
      <w:r w:rsidR="00C92590" w:rsidRPr="00D842FF">
        <w:rPr>
          <w:b/>
          <w:bCs/>
        </w:rPr>
        <w:t xml:space="preserve"> aj </w:t>
      </w:r>
      <w:r w:rsidRPr="00D842FF">
        <w:rPr>
          <w:b/>
          <w:bCs/>
        </w:rPr>
        <w:t>pôsobnosť</w:t>
      </w:r>
      <w:r w:rsidRPr="00D842FF">
        <w:t xml:space="preserve"> dohliadať</w:t>
      </w:r>
      <w:r w:rsidR="009252D4">
        <w:t xml:space="preserve"> na </w:t>
      </w:r>
      <w:r w:rsidRPr="00D842FF">
        <w:t>dodržiavanie plnenia záväzkov, ktoré Slovenská republika prijala</w:t>
      </w:r>
      <w:r w:rsidR="009252D4">
        <w:t xml:space="preserve"> v </w:t>
      </w:r>
      <w:r w:rsidRPr="00D842FF">
        <w:rPr>
          <w:b/>
          <w:bCs/>
        </w:rPr>
        <w:t>rámci Dohovoru OSN proti mučeniu</w:t>
      </w:r>
      <w:r w:rsidR="00F7436F">
        <w:rPr>
          <w:b/>
          <w:bCs/>
        </w:rPr>
        <w:t xml:space="preserve"> a </w:t>
      </w:r>
      <w:r w:rsidRPr="00D842FF">
        <w:rPr>
          <w:b/>
          <w:bCs/>
        </w:rPr>
        <w:t>inému krutému, neľudskému</w:t>
      </w:r>
      <w:r w:rsidR="00C92590" w:rsidRPr="00D842FF">
        <w:rPr>
          <w:b/>
          <w:bCs/>
        </w:rPr>
        <w:t xml:space="preserve"> alebo </w:t>
      </w:r>
      <w:r w:rsidRPr="00D842FF">
        <w:rPr>
          <w:b/>
          <w:bCs/>
        </w:rPr>
        <w:t>ponižujúcemu zaobchádzaniu</w:t>
      </w:r>
      <w:r w:rsidR="00C92590" w:rsidRPr="00D842FF">
        <w:rPr>
          <w:b/>
          <w:bCs/>
        </w:rPr>
        <w:t xml:space="preserve"> alebo </w:t>
      </w:r>
      <w:r w:rsidRPr="00D842FF">
        <w:rPr>
          <w:b/>
          <w:bCs/>
        </w:rPr>
        <w:t xml:space="preserve">trestaniu </w:t>
      </w:r>
      <w:r w:rsidRPr="00D842FF">
        <w:t>(vyhláška ministra zahraničných vecí</w:t>
      </w:r>
      <w:r w:rsidR="002C215A">
        <w:t xml:space="preserve"> č. </w:t>
      </w:r>
      <w:r w:rsidRPr="00D842FF">
        <w:t>143/1988</w:t>
      </w:r>
      <w:r w:rsidR="00667856" w:rsidRPr="00D842FF">
        <w:t> </w:t>
      </w:r>
      <w:r w:rsidRPr="00D842FF">
        <w:t>Zb.)</w:t>
      </w:r>
      <w:r w:rsidR="009252D4">
        <w:t xml:space="preserve"> v </w:t>
      </w:r>
      <w:r w:rsidRPr="00D842FF">
        <w:t>znení Opčného protokolu</w:t>
      </w:r>
      <w:r w:rsidR="00F7436F">
        <w:t xml:space="preserve"> k </w:t>
      </w:r>
      <w:r w:rsidRPr="00D842FF">
        <w:t>Dohovoru proti mučeniu</w:t>
      </w:r>
      <w:r w:rsidR="00F7436F">
        <w:t xml:space="preserve"> a </w:t>
      </w:r>
      <w:r w:rsidRPr="00D842FF">
        <w:t>inému krutému, neľudskému</w:t>
      </w:r>
      <w:r w:rsidR="00C92590" w:rsidRPr="00D842FF">
        <w:t xml:space="preserve"> alebo </w:t>
      </w:r>
      <w:r w:rsidRPr="00D842FF">
        <w:t>ponižujúcemu zaobchádzaniu</w:t>
      </w:r>
      <w:r w:rsidR="00C92590" w:rsidRPr="00D842FF">
        <w:t xml:space="preserve"> alebo </w:t>
      </w:r>
      <w:r w:rsidRPr="00D842FF">
        <w:t xml:space="preserve">trestaniu (ďalej len „Opčný protokol“). </w:t>
      </w:r>
    </w:p>
    <w:p w14:paraId="780C1A21" w14:textId="77777777" w:rsidR="00962103" w:rsidRPr="00D842FF" w:rsidRDefault="00962103" w:rsidP="6D89D54E"/>
    <w:p w14:paraId="1E4C4F84" w14:textId="520677D2" w:rsidR="004B46A4" w:rsidRPr="00D842FF" w:rsidRDefault="6D89D54E" w:rsidP="6D89D54E">
      <w:r w:rsidRPr="00D842FF">
        <w:t>Tento protokol zaviedol dvojzložkový systém prevencie zlého zaobchádzani</w:t>
      </w:r>
      <w:r w:rsidRPr="00D842FF">
        <w:rPr>
          <w:rFonts w:eastAsia="Arial" w:cs="Arial"/>
        </w:rPr>
        <w:t>a</w:t>
      </w:r>
      <w:r w:rsidR="004E4825">
        <w:rPr>
          <w:rFonts w:eastAsia="Arial" w:cs="Arial"/>
        </w:rPr>
        <w:t> –</w:t>
      </w:r>
      <w:r w:rsidR="009252D4">
        <w:rPr>
          <w:rFonts w:eastAsia="Arial" w:cs="Arial"/>
        </w:rPr>
        <w:t xml:space="preserve"> na </w:t>
      </w:r>
      <w:r w:rsidRPr="00D842FF">
        <w:t>medzinárodnej úrovni zriadil Podvýbor</w:t>
      </w:r>
      <w:r w:rsidR="00F7436F">
        <w:t xml:space="preserve"> pre </w:t>
      </w:r>
      <w:r w:rsidRPr="00D842FF">
        <w:t>predchádzanie mučeniu</w:t>
      </w:r>
      <w:r w:rsidR="00F7436F">
        <w:t xml:space="preserve"> a </w:t>
      </w:r>
      <w:r w:rsidRPr="00D842FF">
        <w:t>inému krutému, neľudskému</w:t>
      </w:r>
      <w:r w:rsidR="00C92590" w:rsidRPr="00D842FF">
        <w:t xml:space="preserve"> alebo </w:t>
      </w:r>
      <w:r w:rsidRPr="00D842FF">
        <w:t>ponižujúcemu zaobchádzaniu</w:t>
      </w:r>
      <w:r w:rsidR="00C92590" w:rsidRPr="00D842FF">
        <w:t xml:space="preserve"> alebo </w:t>
      </w:r>
      <w:r w:rsidRPr="00D842FF">
        <w:t>trestaniu (ďalej len „podvýbor“)</w:t>
      </w:r>
      <w:r w:rsidR="00F7436F">
        <w:t xml:space="preserve"> a </w:t>
      </w:r>
      <w:r w:rsidR="009252D4">
        <w:t>na </w:t>
      </w:r>
      <w:r w:rsidRPr="00D842FF">
        <w:t>národnej úrovni zaväzuje zmluvné štáty zaviesť jeden</w:t>
      </w:r>
      <w:r w:rsidR="00C92590" w:rsidRPr="00D842FF">
        <w:t xml:space="preserve"> alebo </w:t>
      </w:r>
      <w:r w:rsidRPr="00D842FF">
        <w:t>viac obdobných mechanizmov, tzv. </w:t>
      </w:r>
      <w:r w:rsidRPr="00D842FF">
        <w:rPr>
          <w:b/>
          <w:bCs/>
        </w:rPr>
        <w:t>národný preventívny mechanizmus</w:t>
      </w:r>
      <w:r w:rsidRPr="00D842FF">
        <w:t xml:space="preserve">. </w:t>
      </w:r>
    </w:p>
    <w:p w14:paraId="58460640" w14:textId="77777777" w:rsidR="004B46A4" w:rsidRPr="00D842FF" w:rsidRDefault="004B46A4" w:rsidP="6D89D54E"/>
    <w:p w14:paraId="3A4F79E9" w14:textId="4A0C5CB1" w:rsidR="00A14C17" w:rsidRDefault="6D89D54E" w:rsidP="6D89D54E">
      <w:r w:rsidRPr="00D842FF">
        <w:t>Hoci Slovenská republika podpísala Opčný protokol už 14.</w:t>
      </w:r>
      <w:r w:rsidR="004B46A4" w:rsidRPr="00D842FF">
        <w:t> </w:t>
      </w:r>
      <w:r w:rsidRPr="00D842FF">
        <w:t>decembra 2018,</w:t>
      </w:r>
      <w:r w:rsidR="00F7436F">
        <w:t xml:space="preserve"> s </w:t>
      </w:r>
      <w:r w:rsidRPr="00D842FF">
        <w:t>jeho ratifikáciou Národná rada Slovenskej republiky vyslovila súhlas až</w:t>
      </w:r>
      <w:r w:rsidR="009252D4">
        <w:t xml:space="preserve"> v </w:t>
      </w:r>
      <w:r w:rsidR="6786DD9C" w:rsidRPr="00D842FF">
        <w:t>roku 2023</w:t>
      </w:r>
      <w:r w:rsidRPr="00D842FF">
        <w:t>, konkrétne uznesením</w:t>
      </w:r>
      <w:r w:rsidR="002C215A">
        <w:t xml:space="preserve"> č. </w:t>
      </w:r>
      <w:r w:rsidRPr="00D842FF">
        <w:t>2210</w:t>
      </w:r>
      <w:r w:rsidR="00AE1DB0">
        <w:t xml:space="preserve"> z </w:t>
      </w:r>
      <w:r w:rsidRPr="00D842FF">
        <w:t>3.</w:t>
      </w:r>
      <w:r w:rsidR="004B46A4" w:rsidRPr="00D842FF">
        <w:t> </w:t>
      </w:r>
      <w:r w:rsidRPr="00D842FF">
        <w:t>mája 2023. Následne prezidentka Slovenskej republiky ratifikovala opčný protokol 4.</w:t>
      </w:r>
      <w:r w:rsidR="004B46A4" w:rsidRPr="00D842FF">
        <w:t> </w:t>
      </w:r>
      <w:r w:rsidRPr="00D842FF">
        <w:t>júla 2023,</w:t>
      </w:r>
      <w:r w:rsidR="00F7436F">
        <w:t xml:space="preserve"> a </w:t>
      </w:r>
      <w:r w:rsidRPr="00D842FF">
        <w:t>táto ratifikačná listina bola 19.</w:t>
      </w:r>
      <w:r w:rsidR="004B46A4" w:rsidRPr="00D842FF">
        <w:t> </w:t>
      </w:r>
      <w:r w:rsidRPr="00D842FF">
        <w:t>septembra 2023 uložená</w:t>
      </w:r>
      <w:r w:rsidR="00C92590" w:rsidRPr="00D842FF">
        <w:t xml:space="preserve"> u </w:t>
      </w:r>
      <w:r w:rsidRPr="00D842FF">
        <w:t>depozitára, ktorým</w:t>
      </w:r>
      <w:r w:rsidR="00E45AD8">
        <w:t xml:space="preserve"> je </w:t>
      </w:r>
      <w:r w:rsidRPr="00D842FF">
        <w:t xml:space="preserve">generálny tajomník Organizácie Spojených národov. </w:t>
      </w:r>
    </w:p>
    <w:p w14:paraId="4D7D4C94" w14:textId="77777777" w:rsidR="00A14C17" w:rsidRDefault="00A14C17" w:rsidP="6D89D54E"/>
    <w:p w14:paraId="5FF6855E" w14:textId="05FDC8E1" w:rsidR="003D7E83" w:rsidRDefault="6D89D54E" w:rsidP="6D89D54E">
      <w:r w:rsidRPr="00D842FF">
        <w:rPr>
          <w:b/>
          <w:bCs/>
        </w:rPr>
        <w:t>Opčný protokol tak nadobudol platnosť</w:t>
      </w:r>
      <w:r w:rsidR="00F7436F">
        <w:rPr>
          <w:b/>
          <w:bCs/>
        </w:rPr>
        <w:t xml:space="preserve"> pre </w:t>
      </w:r>
      <w:r w:rsidRPr="00D842FF">
        <w:rPr>
          <w:b/>
          <w:bCs/>
        </w:rPr>
        <w:t>Slovenskú republiku</w:t>
      </w:r>
      <w:r w:rsidRPr="00D842FF">
        <w:t xml:space="preserve"> 30-ty deň po uložení ratifikačnej listiny, t. j. </w:t>
      </w:r>
      <w:r w:rsidRPr="00D842FF">
        <w:rPr>
          <w:b/>
          <w:bCs/>
        </w:rPr>
        <w:t>19. októbra 2023</w:t>
      </w:r>
      <w:r w:rsidRPr="00D842FF">
        <w:t>.</w:t>
      </w:r>
    </w:p>
    <w:p w14:paraId="7DB0255C" w14:textId="77777777" w:rsidR="003D5BCD" w:rsidRPr="00D842FF" w:rsidRDefault="003D5BCD" w:rsidP="6D89D54E"/>
    <w:p w14:paraId="0F89DD32" w14:textId="6232534B" w:rsidR="00825E95" w:rsidRPr="00D842FF" w:rsidRDefault="00825E95" w:rsidP="003D5BCD">
      <w:pPr>
        <w:rPr>
          <w:bdr w:val="none" w:sz="0" w:space="0" w:color="auto" w:frame="1"/>
          <w:lang w:eastAsia="sk-SK"/>
        </w:rPr>
      </w:pPr>
      <w:r w:rsidRPr="00D842FF">
        <w:rPr>
          <w:bdr w:val="none" w:sz="0" w:space="0" w:color="auto" w:frame="1"/>
          <w:lang w:eastAsia="sk-SK"/>
        </w:rPr>
        <w:br w:type="page"/>
      </w:r>
    </w:p>
    <w:p w14:paraId="5EB0E796" w14:textId="55A61E04" w:rsidR="00F0680B" w:rsidRPr="00D842FF" w:rsidRDefault="00F0680B" w:rsidP="00C34ECA">
      <w:pPr>
        <w:pStyle w:val="Nadpis2"/>
      </w:pPr>
      <w:bookmarkStart w:id="39" w:name="_Toc4457825"/>
      <w:bookmarkStart w:id="40" w:name="_Toc225299644"/>
      <w:bookmarkStart w:id="41" w:name="_Toc225300951"/>
      <w:r w:rsidRPr="00D842FF">
        <w:t>Pôsobnosť komisára</w:t>
      </w:r>
      <w:r w:rsidR="00F7436F">
        <w:t xml:space="preserve"> pre </w:t>
      </w:r>
      <w:r w:rsidR="00AD4FDA" w:rsidRPr="00D842FF">
        <w:t>osoby</w:t>
      </w:r>
      <w:r w:rsidR="00F7436F">
        <w:t xml:space="preserve"> so </w:t>
      </w:r>
      <w:r w:rsidR="00FB221E" w:rsidRPr="00D842FF">
        <w:t xml:space="preserve">zdravotným </w:t>
      </w:r>
      <w:r w:rsidRPr="00D842FF">
        <w:t>postihnutím</w:t>
      </w:r>
      <w:bookmarkEnd w:id="39"/>
      <w:bookmarkEnd w:id="40"/>
      <w:bookmarkEnd w:id="41"/>
    </w:p>
    <w:p w14:paraId="6A0C583D" w14:textId="4DEA17C3" w:rsidR="00B05101" w:rsidRPr="00D842FF" w:rsidRDefault="6D89D54E" w:rsidP="6D89D54E">
      <w:pPr>
        <w:spacing w:line="240" w:lineRule="auto"/>
        <w:rPr>
          <w:rFonts w:cs="Arial"/>
        </w:rPr>
      </w:pPr>
      <w:r w:rsidRPr="00D842FF">
        <w:rPr>
          <w:rFonts w:cs="Arial"/>
        </w:rPr>
        <w:t>Pôsobnosť komisára</w:t>
      </w:r>
      <w:r w:rsidR="00F7436F">
        <w:rPr>
          <w:rFonts w:cs="Arial"/>
        </w:rPr>
        <w:t xml:space="preserve"> pre </w:t>
      </w:r>
      <w:r w:rsidRPr="00D842FF">
        <w:rPr>
          <w:rFonts w:cs="Arial"/>
        </w:rPr>
        <w:t>osoby</w:t>
      </w:r>
      <w:r w:rsidR="00F7436F">
        <w:rPr>
          <w:rFonts w:cs="Arial"/>
        </w:rPr>
        <w:t xml:space="preserve"> so </w:t>
      </w:r>
      <w:r w:rsidRPr="00D842FF">
        <w:rPr>
          <w:rFonts w:cs="Arial"/>
        </w:rPr>
        <w:t>zdravotným postihnutím, podmienky výkonu tejto funkcie</w:t>
      </w:r>
      <w:r w:rsidR="00F7436F">
        <w:rPr>
          <w:rFonts w:cs="Arial"/>
        </w:rPr>
        <w:t xml:space="preserve"> a </w:t>
      </w:r>
      <w:r w:rsidRPr="00D842FF">
        <w:rPr>
          <w:rFonts w:cs="Arial"/>
        </w:rPr>
        <w:t>zriadenie Úradu komisára</w:t>
      </w:r>
      <w:r w:rsidR="00F7436F">
        <w:rPr>
          <w:rFonts w:cs="Arial"/>
        </w:rPr>
        <w:t xml:space="preserve"> pre </w:t>
      </w:r>
      <w:r w:rsidRPr="00D842FF">
        <w:rPr>
          <w:rFonts w:cs="Arial"/>
        </w:rPr>
        <w:t>osoby</w:t>
      </w:r>
      <w:r w:rsidR="00F7436F">
        <w:rPr>
          <w:rFonts w:cs="Arial"/>
        </w:rPr>
        <w:t xml:space="preserve"> so </w:t>
      </w:r>
      <w:r w:rsidRPr="00D842FF">
        <w:rPr>
          <w:rFonts w:cs="Arial"/>
        </w:rPr>
        <w:t>zdravotným postihnutím (ďalej</w:t>
      </w:r>
      <w:r w:rsidR="00C92590" w:rsidRPr="00D842FF">
        <w:rPr>
          <w:rFonts w:cs="Arial"/>
        </w:rPr>
        <w:t xml:space="preserve"> aj </w:t>
      </w:r>
      <w:r w:rsidRPr="00D842FF">
        <w:rPr>
          <w:rFonts w:cs="Arial"/>
        </w:rPr>
        <w:t>ako „</w:t>
      </w:r>
      <w:r w:rsidR="007E5000">
        <w:rPr>
          <w:rFonts w:cs="Arial"/>
        </w:rPr>
        <w:t>Úrad komisárky</w:t>
      </w:r>
      <w:r w:rsidRPr="00D842FF">
        <w:rPr>
          <w:rFonts w:cs="Arial"/>
        </w:rPr>
        <w:t>“) upravuje Zákon</w:t>
      </w:r>
      <w:r w:rsidR="009252D4">
        <w:rPr>
          <w:rFonts w:cs="Arial"/>
        </w:rPr>
        <w:t xml:space="preserve"> o </w:t>
      </w:r>
      <w:r w:rsidRPr="00D842FF">
        <w:rPr>
          <w:rFonts w:cs="Arial"/>
        </w:rPr>
        <w:t>komisároch.</w:t>
      </w:r>
    </w:p>
    <w:p w14:paraId="76A1FF70" w14:textId="77777777" w:rsidR="00B05101" w:rsidRPr="00D842FF" w:rsidRDefault="00B05101" w:rsidP="00F54FB3">
      <w:pPr>
        <w:spacing w:line="240" w:lineRule="auto"/>
        <w:rPr>
          <w:rFonts w:cs="Arial"/>
          <w:szCs w:val="24"/>
        </w:rPr>
      </w:pPr>
    </w:p>
    <w:p w14:paraId="3FD15F61" w14:textId="1C17ED2B" w:rsidR="00B05101" w:rsidRPr="00D842FF" w:rsidRDefault="00B05101" w:rsidP="00F54FB3">
      <w:pPr>
        <w:spacing w:line="240" w:lineRule="auto"/>
        <w:rPr>
          <w:rFonts w:cs="Arial"/>
          <w:szCs w:val="24"/>
        </w:rPr>
      </w:pPr>
      <w:r w:rsidRPr="00D842FF">
        <w:rPr>
          <w:rFonts w:cs="Arial"/>
          <w:b/>
          <w:szCs w:val="24"/>
        </w:rPr>
        <w:t>Pôsobnosť komisára</w:t>
      </w:r>
      <w:r w:rsidR="00F7436F">
        <w:rPr>
          <w:rFonts w:cs="Arial"/>
          <w:szCs w:val="24"/>
        </w:rPr>
        <w:t xml:space="preserve"> pre </w:t>
      </w:r>
      <w:r w:rsidRPr="00D842FF">
        <w:rPr>
          <w:rFonts w:cs="Arial"/>
          <w:szCs w:val="24"/>
        </w:rPr>
        <w:t>osoby</w:t>
      </w:r>
      <w:r w:rsidR="00F7436F">
        <w:rPr>
          <w:rFonts w:cs="Arial"/>
          <w:szCs w:val="24"/>
        </w:rPr>
        <w:t xml:space="preserve"> so </w:t>
      </w:r>
      <w:r w:rsidR="00FB221E" w:rsidRPr="00D842FF">
        <w:rPr>
          <w:rFonts w:cs="Arial"/>
          <w:szCs w:val="24"/>
        </w:rPr>
        <w:t xml:space="preserve">zdravotným </w:t>
      </w:r>
      <w:r w:rsidRPr="00D842FF">
        <w:rPr>
          <w:rFonts w:cs="Arial"/>
          <w:szCs w:val="24"/>
        </w:rPr>
        <w:t>postihnutím</w:t>
      </w:r>
      <w:r w:rsidR="00C92590" w:rsidRPr="00D842FF">
        <w:rPr>
          <w:rFonts w:cs="Arial"/>
          <w:szCs w:val="24"/>
        </w:rPr>
        <w:t xml:space="preserve"> sa </w:t>
      </w:r>
      <w:r w:rsidRPr="00D842FF">
        <w:rPr>
          <w:rFonts w:cs="Arial"/>
          <w:szCs w:val="24"/>
        </w:rPr>
        <w:t>vzťahuje len</w:t>
      </w:r>
      <w:r w:rsidR="009252D4">
        <w:rPr>
          <w:rFonts w:cs="Arial"/>
          <w:szCs w:val="24"/>
        </w:rPr>
        <w:t xml:space="preserve"> na </w:t>
      </w:r>
      <w:r w:rsidRPr="00D842FF">
        <w:rPr>
          <w:rFonts w:cs="Arial"/>
          <w:szCs w:val="24"/>
        </w:rPr>
        <w:t>subjekty,</w:t>
      </w:r>
      <w:r w:rsidR="000E20B2" w:rsidRPr="00D842FF">
        <w:rPr>
          <w:rFonts w:cs="Arial"/>
          <w:szCs w:val="24"/>
        </w:rPr>
        <w:t xml:space="preserve"> ktoré</w:t>
      </w:r>
      <w:r w:rsidR="009252D4">
        <w:rPr>
          <w:rFonts w:cs="Arial"/>
          <w:szCs w:val="24"/>
        </w:rPr>
        <w:t xml:space="preserve"> v </w:t>
      </w:r>
      <w:r w:rsidRPr="00D842FF">
        <w:rPr>
          <w:rFonts w:cs="Arial"/>
          <w:szCs w:val="24"/>
        </w:rPr>
        <w:t>oblasti práv osôb</w:t>
      </w:r>
      <w:r w:rsidR="00F7436F">
        <w:rPr>
          <w:rFonts w:cs="Arial"/>
          <w:szCs w:val="24"/>
        </w:rPr>
        <w:t xml:space="preserve"> so </w:t>
      </w:r>
      <w:r w:rsidR="00FB221E" w:rsidRPr="00D842FF">
        <w:rPr>
          <w:rFonts w:cs="Arial"/>
          <w:szCs w:val="24"/>
        </w:rPr>
        <w:t xml:space="preserve">zdravotným </w:t>
      </w:r>
      <w:r w:rsidRPr="00D842FF">
        <w:rPr>
          <w:rFonts w:cs="Arial"/>
          <w:szCs w:val="24"/>
        </w:rPr>
        <w:t>postihnutím pôsobia,</w:t>
      </w:r>
      <w:r w:rsidR="00C92590" w:rsidRPr="00D842FF">
        <w:rPr>
          <w:rFonts w:cs="Arial"/>
          <w:szCs w:val="24"/>
        </w:rPr>
        <w:t xml:space="preserve"> alebo </w:t>
      </w:r>
      <w:r w:rsidR="000E20B2" w:rsidRPr="00D842FF">
        <w:rPr>
          <w:rFonts w:cs="Arial"/>
          <w:szCs w:val="24"/>
        </w:rPr>
        <w:t>ktorých </w:t>
      </w:r>
      <w:r w:rsidRPr="00D842FF">
        <w:rPr>
          <w:rFonts w:cs="Arial"/>
          <w:szCs w:val="24"/>
        </w:rPr>
        <w:t>činnosť</w:t>
      </w:r>
      <w:r w:rsidR="00C92590" w:rsidRPr="00D842FF">
        <w:rPr>
          <w:rFonts w:cs="Arial"/>
          <w:szCs w:val="24"/>
        </w:rPr>
        <w:t xml:space="preserve"> sa </w:t>
      </w:r>
      <w:r w:rsidRPr="00D842FF">
        <w:rPr>
          <w:rFonts w:cs="Arial"/>
          <w:szCs w:val="24"/>
        </w:rPr>
        <w:t>mô</w:t>
      </w:r>
      <w:r w:rsidR="00551428" w:rsidRPr="00D842FF">
        <w:rPr>
          <w:rFonts w:cs="Arial"/>
          <w:szCs w:val="24"/>
        </w:rPr>
        <w:t>že </w:t>
      </w:r>
      <w:r w:rsidRPr="00D842FF">
        <w:rPr>
          <w:rFonts w:cs="Arial"/>
          <w:szCs w:val="24"/>
        </w:rPr>
        <w:t>práv osôb</w:t>
      </w:r>
      <w:r w:rsidR="00F7436F">
        <w:rPr>
          <w:rFonts w:cs="Arial"/>
          <w:szCs w:val="24"/>
        </w:rPr>
        <w:t xml:space="preserve"> so </w:t>
      </w:r>
      <w:r w:rsidR="00FB221E" w:rsidRPr="00D842FF">
        <w:rPr>
          <w:rFonts w:cs="Arial"/>
          <w:szCs w:val="24"/>
        </w:rPr>
        <w:t xml:space="preserve">zdravotným </w:t>
      </w:r>
      <w:r w:rsidRPr="00D842FF">
        <w:rPr>
          <w:rFonts w:cs="Arial"/>
          <w:szCs w:val="24"/>
        </w:rPr>
        <w:t>postihnutím dotýkať.</w:t>
      </w:r>
    </w:p>
    <w:p w14:paraId="5E44D119" w14:textId="77777777" w:rsidR="00B05101" w:rsidRPr="00D842FF" w:rsidRDefault="00B05101" w:rsidP="00EF21D3">
      <w:pPr>
        <w:rPr>
          <w:rFonts w:cs="Arial"/>
        </w:rPr>
      </w:pPr>
    </w:p>
    <w:p w14:paraId="4B75506A" w14:textId="56D75923" w:rsidR="004B46A4" w:rsidRPr="00D842FF" w:rsidRDefault="6D89D54E" w:rsidP="6D89D54E">
      <w:pPr>
        <w:rPr>
          <w:rFonts w:cs="Arial"/>
        </w:rPr>
      </w:pPr>
      <w:r w:rsidRPr="00D842FF">
        <w:rPr>
          <w:rFonts w:cs="Arial"/>
        </w:rPr>
        <w:t>Čo</w:t>
      </w:r>
      <w:r w:rsidR="00C92590" w:rsidRPr="00D842FF">
        <w:rPr>
          <w:rFonts w:cs="Arial"/>
        </w:rPr>
        <w:t xml:space="preserve"> sa </w:t>
      </w:r>
      <w:r w:rsidRPr="00D842FF">
        <w:rPr>
          <w:rFonts w:cs="Arial"/>
        </w:rPr>
        <w:t>týka vykonávania pôsobnosti komisára</w:t>
      </w:r>
      <w:r w:rsidR="00F7436F">
        <w:rPr>
          <w:rFonts w:cs="Arial"/>
        </w:rPr>
        <w:t xml:space="preserve"> pre </w:t>
      </w:r>
      <w:r w:rsidRPr="00D842FF">
        <w:rPr>
          <w:rFonts w:cs="Arial"/>
        </w:rPr>
        <w:t>osoby</w:t>
      </w:r>
      <w:r w:rsidR="00F7436F">
        <w:rPr>
          <w:rFonts w:cs="Arial"/>
        </w:rPr>
        <w:t xml:space="preserve"> so </w:t>
      </w:r>
      <w:r w:rsidRPr="00D842FF">
        <w:rPr>
          <w:rFonts w:cs="Arial"/>
        </w:rPr>
        <w:t>zdravotným postihnutím</w:t>
      </w:r>
      <w:r w:rsidR="009252D4">
        <w:rPr>
          <w:rFonts w:cs="Arial"/>
        </w:rPr>
        <w:t xml:space="preserve"> v </w:t>
      </w:r>
      <w:r w:rsidRPr="00D842FF">
        <w:rPr>
          <w:rFonts w:cs="Arial"/>
        </w:rPr>
        <w:t>rámci národného preventívneho mechanizmu, podľa vyššie uvedenej novely Zákona</w:t>
      </w:r>
      <w:r w:rsidR="009252D4">
        <w:rPr>
          <w:rFonts w:cs="Arial"/>
        </w:rPr>
        <w:t xml:space="preserve"> o </w:t>
      </w:r>
      <w:r w:rsidRPr="00D842FF">
        <w:rPr>
          <w:rFonts w:cs="Arial"/>
        </w:rPr>
        <w:t>komisároch</w:t>
      </w:r>
      <w:r w:rsidR="00C92590" w:rsidRPr="00D842FF">
        <w:rPr>
          <w:rFonts w:cs="Arial"/>
        </w:rPr>
        <w:t xml:space="preserve"> sa </w:t>
      </w:r>
      <w:r w:rsidRPr="00D842FF">
        <w:rPr>
          <w:rFonts w:cs="Arial"/>
        </w:rPr>
        <w:t xml:space="preserve">táto pôsobnosť vykonáva </w:t>
      </w:r>
      <w:r w:rsidRPr="00D842FF">
        <w:rPr>
          <w:rFonts w:cs="Arial"/>
          <w:b/>
          <w:bCs/>
        </w:rPr>
        <w:t>uskutočňovaním systematických návštev miest</w:t>
      </w:r>
      <w:r w:rsidR="009252D4">
        <w:rPr>
          <w:rFonts w:cs="Arial"/>
        </w:rPr>
        <w:t xml:space="preserve"> na </w:t>
      </w:r>
      <w:r w:rsidRPr="00D842FF">
        <w:rPr>
          <w:rFonts w:cs="Arial"/>
        </w:rPr>
        <w:t xml:space="preserve">účely plnenia úloh národného preventívneho mechanizmu. </w:t>
      </w:r>
    </w:p>
    <w:p w14:paraId="332DA993" w14:textId="77777777" w:rsidR="004B46A4" w:rsidRPr="00D842FF" w:rsidRDefault="004B46A4" w:rsidP="6D89D54E">
      <w:pPr>
        <w:rPr>
          <w:rFonts w:cs="Arial"/>
        </w:rPr>
      </w:pPr>
    </w:p>
    <w:p w14:paraId="0B35EF15" w14:textId="354AB886" w:rsidR="003D7E83" w:rsidRPr="00D842FF" w:rsidRDefault="6D89D54E" w:rsidP="6D89D54E">
      <w:pPr>
        <w:rPr>
          <w:rFonts w:cs="Arial"/>
        </w:rPr>
      </w:pPr>
      <w:r w:rsidRPr="00D842FF">
        <w:rPr>
          <w:rFonts w:cs="Arial"/>
        </w:rPr>
        <w:t>Týmito miestami sú</w:t>
      </w:r>
      <w:r w:rsidR="009252D4">
        <w:rPr>
          <w:rFonts w:cs="Arial"/>
        </w:rPr>
        <w:t xml:space="preserve"> v </w:t>
      </w:r>
      <w:r w:rsidRPr="00D842FF">
        <w:rPr>
          <w:rFonts w:cs="Arial"/>
        </w:rPr>
        <w:t xml:space="preserve">zmysle </w:t>
      </w:r>
      <w:r w:rsidR="002C215A">
        <w:rPr>
          <w:rFonts w:cs="Arial"/>
        </w:rPr>
        <w:t>§ </w:t>
      </w:r>
      <w:r w:rsidRPr="00D842FF">
        <w:rPr>
          <w:rFonts w:cs="Arial"/>
        </w:rPr>
        <w:t xml:space="preserve">10 </w:t>
      </w:r>
      <w:r w:rsidR="002C215A">
        <w:rPr>
          <w:rFonts w:cs="Arial"/>
        </w:rPr>
        <w:t>ods. </w:t>
      </w:r>
      <w:r w:rsidRPr="00D842FF">
        <w:rPr>
          <w:rFonts w:cs="Arial"/>
        </w:rPr>
        <w:t>2</w:t>
      </w:r>
      <w:r w:rsidR="002C215A">
        <w:rPr>
          <w:rFonts w:cs="Arial"/>
        </w:rPr>
        <w:t xml:space="preserve"> písm. </w:t>
      </w:r>
      <w:r w:rsidR="00B50871" w:rsidRPr="00D842FF">
        <w:rPr>
          <w:rFonts w:cs="Arial"/>
        </w:rPr>
        <w:t> </w:t>
      </w:r>
      <w:r w:rsidRPr="00D842FF">
        <w:rPr>
          <w:rFonts w:cs="Arial"/>
        </w:rPr>
        <w:t xml:space="preserve">h) </w:t>
      </w:r>
      <w:r w:rsidRPr="00D842FF">
        <w:rPr>
          <w:rFonts w:cs="Arial"/>
          <w:b/>
          <w:bCs/>
        </w:rPr>
        <w:t>zariadenia,</w:t>
      </w:r>
      <w:r w:rsidR="009252D4">
        <w:rPr>
          <w:rFonts w:cs="Arial"/>
          <w:b/>
          <w:bCs/>
        </w:rPr>
        <w:t xml:space="preserve"> v </w:t>
      </w:r>
      <w:r w:rsidRPr="00D842FF">
        <w:rPr>
          <w:rFonts w:cs="Arial"/>
          <w:b/>
          <w:bCs/>
        </w:rPr>
        <w:t>ktorých</w:t>
      </w:r>
      <w:r w:rsidR="00C92590" w:rsidRPr="00D842FF">
        <w:rPr>
          <w:rFonts w:cs="Arial"/>
          <w:b/>
          <w:bCs/>
        </w:rPr>
        <w:t xml:space="preserve"> sa </w:t>
      </w:r>
      <w:r w:rsidRPr="00D842FF">
        <w:rPr>
          <w:rFonts w:cs="Arial"/>
          <w:b/>
          <w:bCs/>
        </w:rPr>
        <w:t>vykonáva ochranné liečenie</w:t>
      </w:r>
      <w:r w:rsidR="00F7436F">
        <w:rPr>
          <w:rFonts w:cs="Arial"/>
        </w:rPr>
        <w:t xml:space="preserve"> a </w:t>
      </w:r>
      <w:r w:rsidRPr="00D842FF">
        <w:rPr>
          <w:rFonts w:cs="Arial"/>
          <w:b/>
          <w:bCs/>
        </w:rPr>
        <w:t>miesta, kde</w:t>
      </w:r>
      <w:r w:rsidR="00C92590" w:rsidRPr="00D842FF">
        <w:rPr>
          <w:rFonts w:cs="Arial"/>
          <w:b/>
          <w:bCs/>
        </w:rPr>
        <w:t xml:space="preserve"> sa </w:t>
      </w:r>
      <w:r w:rsidRPr="00D842FF">
        <w:rPr>
          <w:rFonts w:cs="Arial"/>
          <w:b/>
          <w:bCs/>
        </w:rPr>
        <w:t>nachádzajú</w:t>
      </w:r>
      <w:r w:rsidR="00C92590" w:rsidRPr="00D842FF">
        <w:rPr>
          <w:rFonts w:cs="Arial"/>
          <w:b/>
          <w:bCs/>
        </w:rPr>
        <w:t xml:space="preserve"> alebo</w:t>
      </w:r>
      <w:r w:rsidR="00743C81">
        <w:rPr>
          <w:rFonts w:cs="Arial"/>
          <w:b/>
          <w:bCs/>
        </w:rPr>
        <w:t> </w:t>
      </w:r>
      <w:r w:rsidR="00C92590" w:rsidRPr="00D842FF">
        <w:rPr>
          <w:rFonts w:cs="Arial"/>
          <w:b/>
          <w:bCs/>
        </w:rPr>
        <w:t>sa </w:t>
      </w:r>
      <w:r w:rsidRPr="00D842FF">
        <w:rPr>
          <w:rFonts w:cs="Arial"/>
          <w:b/>
          <w:bCs/>
        </w:rPr>
        <w:t>môžu nachádzať osoby</w:t>
      </w:r>
      <w:r w:rsidR="00F7436F">
        <w:rPr>
          <w:rFonts w:cs="Arial"/>
          <w:b/>
          <w:bCs/>
        </w:rPr>
        <w:t xml:space="preserve"> so </w:t>
      </w:r>
      <w:r w:rsidRPr="00D842FF">
        <w:rPr>
          <w:rFonts w:cs="Arial"/>
          <w:b/>
          <w:bCs/>
        </w:rPr>
        <w:t>zdravotným postihnutím obmedzené</w:t>
      </w:r>
      <w:r w:rsidR="009252D4">
        <w:rPr>
          <w:rFonts w:cs="Arial"/>
          <w:b/>
          <w:bCs/>
        </w:rPr>
        <w:t xml:space="preserve"> na </w:t>
      </w:r>
      <w:r w:rsidRPr="00D842FF">
        <w:rPr>
          <w:rFonts w:cs="Arial"/>
          <w:b/>
          <w:bCs/>
        </w:rPr>
        <w:t>slobode orgánmi verejnej moci</w:t>
      </w:r>
      <w:r w:rsidR="00C92590" w:rsidRPr="00D842FF">
        <w:rPr>
          <w:rFonts w:cs="Arial"/>
        </w:rPr>
        <w:t xml:space="preserve"> alebo</w:t>
      </w:r>
      <w:r w:rsidR="009252D4">
        <w:rPr>
          <w:rFonts w:cs="Arial"/>
        </w:rPr>
        <w:t xml:space="preserve"> v </w:t>
      </w:r>
      <w:r w:rsidRPr="00D842FF">
        <w:rPr>
          <w:rFonts w:cs="Arial"/>
          <w:b/>
          <w:bCs/>
        </w:rPr>
        <w:t>dôsledku odkázanosti</w:t>
      </w:r>
      <w:r w:rsidR="009252D4">
        <w:rPr>
          <w:rFonts w:cs="Arial"/>
          <w:b/>
          <w:bCs/>
        </w:rPr>
        <w:t xml:space="preserve"> na </w:t>
      </w:r>
      <w:r w:rsidRPr="00D842FF">
        <w:rPr>
          <w:rFonts w:cs="Arial"/>
          <w:b/>
          <w:bCs/>
        </w:rPr>
        <w:t>poskytovanie starostlivosti</w:t>
      </w:r>
      <w:r w:rsidRPr="00D842FF">
        <w:rPr>
          <w:rFonts w:cs="Arial"/>
        </w:rPr>
        <w:t>, týka</w:t>
      </w:r>
      <w:r w:rsidR="00C92590" w:rsidRPr="00D842FF">
        <w:rPr>
          <w:rFonts w:cs="Arial"/>
        </w:rPr>
        <w:t xml:space="preserve"> sa </w:t>
      </w:r>
      <w:r w:rsidRPr="00D842FF">
        <w:rPr>
          <w:rFonts w:cs="Arial"/>
        </w:rPr>
        <w:t>to najmä zdravotníckych zariadení, zariadení sociálnych služieb</w:t>
      </w:r>
      <w:r w:rsidR="00F7436F">
        <w:rPr>
          <w:rFonts w:cs="Arial"/>
        </w:rPr>
        <w:t xml:space="preserve"> a </w:t>
      </w:r>
      <w:r w:rsidRPr="00D842FF">
        <w:rPr>
          <w:rFonts w:cs="Arial"/>
        </w:rPr>
        <w:t>iných zariadení poskytujúcich podobnú starostlivosť vrátane zariadení bez registrácie podľa osobitného predpisu.</w:t>
      </w:r>
    </w:p>
    <w:p w14:paraId="126E38FD" w14:textId="77777777" w:rsidR="003D7E83" w:rsidRPr="00D842FF" w:rsidRDefault="003D7E83" w:rsidP="00EF21D3">
      <w:pPr>
        <w:rPr>
          <w:rFonts w:cs="Arial"/>
        </w:rPr>
      </w:pPr>
    </w:p>
    <w:p w14:paraId="11168327" w14:textId="61487D71" w:rsidR="00B05101" w:rsidRPr="00D842FF" w:rsidRDefault="00B05101" w:rsidP="00F54FB3">
      <w:pPr>
        <w:spacing w:line="240" w:lineRule="auto"/>
        <w:rPr>
          <w:rFonts w:cs="Arial"/>
          <w:szCs w:val="24"/>
        </w:rPr>
      </w:pPr>
      <w:r w:rsidRPr="00D842FF">
        <w:rPr>
          <w:rFonts w:cs="Arial"/>
          <w:szCs w:val="24"/>
        </w:rPr>
        <w:t>Konkrétne podľa ustanovenia</w:t>
      </w:r>
      <w:r w:rsidR="006E644B" w:rsidRPr="00D842FF">
        <w:rPr>
          <w:rFonts w:cs="Arial"/>
          <w:szCs w:val="24"/>
        </w:rPr>
        <w:t xml:space="preserve"> </w:t>
      </w:r>
      <w:r w:rsidR="002C215A">
        <w:rPr>
          <w:rFonts w:cs="Arial"/>
          <w:szCs w:val="24"/>
        </w:rPr>
        <w:t>§ </w:t>
      </w:r>
      <w:r w:rsidRPr="00D842FF">
        <w:rPr>
          <w:rFonts w:cs="Arial"/>
          <w:szCs w:val="24"/>
        </w:rPr>
        <w:t>9 Zákona</w:t>
      </w:r>
      <w:r w:rsidR="009252D4">
        <w:rPr>
          <w:rFonts w:cs="Arial"/>
          <w:szCs w:val="24"/>
        </w:rPr>
        <w:t xml:space="preserve"> o </w:t>
      </w:r>
      <w:r w:rsidRPr="00D842FF">
        <w:rPr>
          <w:rFonts w:cs="Arial"/>
          <w:szCs w:val="24"/>
        </w:rPr>
        <w:t>komisáro</w:t>
      </w:r>
      <w:r w:rsidR="005576B7" w:rsidRPr="00D842FF">
        <w:rPr>
          <w:rFonts w:cs="Arial"/>
          <w:szCs w:val="24"/>
        </w:rPr>
        <w:t>ch</w:t>
      </w:r>
      <w:r w:rsidRPr="00D842FF">
        <w:rPr>
          <w:rFonts w:cs="Arial"/>
          <w:szCs w:val="24"/>
        </w:rPr>
        <w:t xml:space="preserve"> ide</w:t>
      </w:r>
      <w:r w:rsidR="009252D4">
        <w:rPr>
          <w:rFonts w:cs="Arial"/>
          <w:szCs w:val="24"/>
        </w:rPr>
        <w:t xml:space="preserve"> o </w:t>
      </w:r>
      <w:r w:rsidRPr="00D842FF">
        <w:rPr>
          <w:rFonts w:cs="Arial"/>
          <w:szCs w:val="24"/>
        </w:rPr>
        <w:t>nasledovné subjekty:</w:t>
      </w:r>
    </w:p>
    <w:p w14:paraId="27B22531" w14:textId="3548366F" w:rsidR="00B05101" w:rsidRPr="00D842FF" w:rsidRDefault="6D89D54E" w:rsidP="00275966">
      <w:pPr>
        <w:pStyle w:val="Odsekzoznamu"/>
        <w:numPr>
          <w:ilvl w:val="0"/>
          <w:numId w:val="5"/>
        </w:numPr>
        <w:suppressAutoHyphens/>
        <w:autoSpaceDN w:val="0"/>
        <w:spacing w:line="240" w:lineRule="auto"/>
        <w:ind w:left="284" w:hanging="284"/>
        <w:textAlignment w:val="baseline"/>
        <w:rPr>
          <w:rFonts w:cs="Arial"/>
        </w:rPr>
      </w:pPr>
      <w:r w:rsidRPr="00D842FF">
        <w:rPr>
          <w:rFonts w:cs="Arial"/>
        </w:rPr>
        <w:t>orgány verejnej správy, ktorými sú</w:t>
      </w:r>
      <w:r w:rsidR="009252D4">
        <w:rPr>
          <w:rFonts w:cs="Arial"/>
        </w:rPr>
        <w:t xml:space="preserve"> na </w:t>
      </w:r>
      <w:r w:rsidRPr="00D842FF">
        <w:rPr>
          <w:rFonts w:cs="Arial"/>
        </w:rPr>
        <w:t xml:space="preserve">účely tohto zákona </w:t>
      </w:r>
      <w:r w:rsidRPr="00D842FF">
        <w:rPr>
          <w:rFonts w:cs="Arial"/>
          <w:b/>
          <w:bCs/>
        </w:rPr>
        <w:t>orgány štátnej správy</w:t>
      </w:r>
      <w:r w:rsidRPr="00D842FF">
        <w:rPr>
          <w:rFonts w:cs="Arial"/>
        </w:rPr>
        <w:t xml:space="preserve">, </w:t>
      </w:r>
      <w:r w:rsidRPr="00D842FF">
        <w:rPr>
          <w:rFonts w:cs="Arial"/>
          <w:b/>
          <w:bCs/>
        </w:rPr>
        <w:t>orgány územnej samosprávy</w:t>
      </w:r>
      <w:r w:rsidRPr="00D842FF">
        <w:rPr>
          <w:rFonts w:cs="Arial"/>
        </w:rPr>
        <w:t xml:space="preserve">, </w:t>
      </w:r>
      <w:r w:rsidRPr="00D842FF">
        <w:rPr>
          <w:rFonts w:cs="Arial"/>
          <w:b/>
          <w:bCs/>
        </w:rPr>
        <w:t>právnické osoby, ako</w:t>
      </w:r>
      <w:r w:rsidR="00C92590" w:rsidRPr="00D842FF">
        <w:rPr>
          <w:rFonts w:cs="Arial"/>
          <w:b/>
          <w:bCs/>
        </w:rPr>
        <w:t xml:space="preserve"> aj </w:t>
      </w:r>
      <w:r w:rsidRPr="00D842FF">
        <w:rPr>
          <w:rFonts w:cs="Arial"/>
          <w:b/>
          <w:bCs/>
        </w:rPr>
        <w:t>fyzické osoby, ktoré podľa osobitného predpisu zasahujú</w:t>
      </w:r>
      <w:r w:rsidR="00C92590" w:rsidRPr="00D842FF">
        <w:rPr>
          <w:rFonts w:cs="Arial"/>
          <w:b/>
          <w:bCs/>
        </w:rPr>
        <w:t xml:space="preserve"> do </w:t>
      </w:r>
      <w:r w:rsidRPr="00D842FF">
        <w:rPr>
          <w:rFonts w:cs="Arial"/>
          <w:b/>
          <w:bCs/>
        </w:rPr>
        <w:t>práv</w:t>
      </w:r>
      <w:r w:rsidR="00F7436F">
        <w:rPr>
          <w:rFonts w:cs="Arial"/>
          <w:b/>
          <w:bCs/>
        </w:rPr>
        <w:t xml:space="preserve"> a </w:t>
      </w:r>
      <w:r w:rsidRPr="00D842FF">
        <w:rPr>
          <w:rFonts w:cs="Arial"/>
          <w:b/>
          <w:bCs/>
        </w:rPr>
        <w:t>povinností fyzických osôb</w:t>
      </w:r>
      <w:r w:rsidR="00F7436F">
        <w:rPr>
          <w:rFonts w:cs="Arial"/>
          <w:b/>
          <w:bCs/>
        </w:rPr>
        <w:t xml:space="preserve"> a </w:t>
      </w:r>
      <w:r w:rsidRPr="00D842FF">
        <w:rPr>
          <w:rFonts w:cs="Arial"/>
          <w:b/>
          <w:bCs/>
        </w:rPr>
        <w:t>právnických osôb</w:t>
      </w:r>
      <w:r w:rsidR="009252D4">
        <w:rPr>
          <w:rFonts w:cs="Arial"/>
          <w:b/>
          <w:bCs/>
        </w:rPr>
        <w:t xml:space="preserve"> v </w:t>
      </w:r>
      <w:r w:rsidRPr="00D842FF">
        <w:rPr>
          <w:rFonts w:cs="Arial"/>
          <w:b/>
          <w:bCs/>
        </w:rPr>
        <w:t>oblasti verejnej správy,</w:t>
      </w:r>
    </w:p>
    <w:p w14:paraId="2AAC7B63" w14:textId="45D86263" w:rsidR="00B05101" w:rsidRPr="00D842FF" w:rsidRDefault="6D89D54E" w:rsidP="00275966">
      <w:pPr>
        <w:pStyle w:val="Odsekzoznamu"/>
        <w:numPr>
          <w:ilvl w:val="0"/>
          <w:numId w:val="5"/>
        </w:numPr>
        <w:suppressAutoHyphens/>
        <w:autoSpaceDN w:val="0"/>
        <w:spacing w:line="240" w:lineRule="auto"/>
        <w:ind w:left="284" w:hanging="284"/>
        <w:textAlignment w:val="baseline"/>
        <w:rPr>
          <w:rFonts w:cs="Arial"/>
          <w:szCs w:val="24"/>
        </w:rPr>
      </w:pPr>
      <w:r w:rsidRPr="00D842FF">
        <w:rPr>
          <w:rFonts w:cs="Arial"/>
        </w:rPr>
        <w:t>právnické osoby</w:t>
      </w:r>
      <w:r w:rsidR="00F7436F">
        <w:rPr>
          <w:rFonts w:cs="Arial"/>
        </w:rPr>
        <w:t xml:space="preserve"> a </w:t>
      </w:r>
      <w:r w:rsidRPr="00D842FF">
        <w:rPr>
          <w:rFonts w:cs="Arial"/>
        </w:rPr>
        <w:t>fyzické osoby</w:t>
      </w:r>
      <w:r w:rsidR="004E4825">
        <w:rPr>
          <w:rFonts w:eastAsia="Arial" w:cs="Arial"/>
        </w:rPr>
        <w:t xml:space="preserve"> – </w:t>
      </w:r>
      <w:r w:rsidRPr="00D842FF">
        <w:rPr>
          <w:rFonts w:eastAsia="Arial" w:cs="Arial"/>
        </w:rPr>
        <w:t>p</w:t>
      </w:r>
      <w:r w:rsidRPr="00D842FF">
        <w:rPr>
          <w:rFonts w:cs="Arial"/>
        </w:rPr>
        <w:t>odnikatelia neuvedené</w:t>
      </w:r>
      <w:r w:rsidR="009252D4">
        <w:rPr>
          <w:rFonts w:cs="Arial"/>
        </w:rPr>
        <w:t xml:space="preserve"> v </w:t>
      </w:r>
      <w:r w:rsidRPr="00D842FF">
        <w:rPr>
          <w:rFonts w:cs="Arial"/>
        </w:rPr>
        <w:t>predchádzajúcom bode</w:t>
      </w:r>
      <w:r w:rsidR="00A77F8E">
        <w:rPr>
          <w:rFonts w:cs="Arial"/>
        </w:rPr>
        <w:t> </w:t>
      </w:r>
      <w:r w:rsidRPr="00D842FF">
        <w:rPr>
          <w:rFonts w:cs="Arial"/>
        </w:rPr>
        <w:t>1.</w:t>
      </w:r>
    </w:p>
    <w:p w14:paraId="1FDB57EF" w14:textId="77777777" w:rsidR="00A257B9" w:rsidRPr="00D842FF" w:rsidRDefault="00A257B9" w:rsidP="00F54FB3">
      <w:pPr>
        <w:suppressAutoHyphens/>
        <w:autoSpaceDN w:val="0"/>
        <w:spacing w:line="240" w:lineRule="auto"/>
        <w:textAlignment w:val="baseline"/>
        <w:rPr>
          <w:rFonts w:cs="Arial"/>
          <w:szCs w:val="24"/>
        </w:rPr>
      </w:pPr>
    </w:p>
    <w:p w14:paraId="636449D3" w14:textId="20B1A7BA" w:rsidR="003D07BE" w:rsidRPr="00D842FF" w:rsidRDefault="6D89D54E" w:rsidP="6D89D54E">
      <w:pPr>
        <w:spacing w:line="240" w:lineRule="auto"/>
        <w:rPr>
          <w:rFonts w:cs="Arial"/>
        </w:rPr>
      </w:pPr>
      <w:r w:rsidRPr="00D842FF">
        <w:rPr>
          <w:rFonts w:cs="Arial"/>
        </w:rPr>
        <w:t>Komisár</w:t>
      </w:r>
      <w:r w:rsidR="00F7436F">
        <w:rPr>
          <w:rFonts w:cs="Arial"/>
        </w:rPr>
        <w:t xml:space="preserve"> pre </w:t>
      </w:r>
      <w:r w:rsidRPr="00D842FF">
        <w:rPr>
          <w:rFonts w:cs="Arial"/>
        </w:rPr>
        <w:t>osoby</w:t>
      </w:r>
      <w:r w:rsidR="00F7436F">
        <w:rPr>
          <w:rFonts w:cs="Arial"/>
        </w:rPr>
        <w:t xml:space="preserve"> so </w:t>
      </w:r>
      <w:r w:rsidRPr="00D842FF">
        <w:rPr>
          <w:rFonts w:cs="Arial"/>
        </w:rPr>
        <w:t>zdravotným postihnutím</w:t>
      </w:r>
      <w:r w:rsidR="00C92590" w:rsidRPr="00D842FF">
        <w:rPr>
          <w:rFonts w:cs="Arial"/>
        </w:rPr>
        <w:t xml:space="preserve"> však </w:t>
      </w:r>
      <w:r w:rsidRPr="00D842FF">
        <w:rPr>
          <w:rFonts w:cs="Arial"/>
          <w:b/>
          <w:bCs/>
        </w:rPr>
        <w:t>nemá právomoc zasahovať</w:t>
      </w:r>
      <w:r w:rsidR="00C92590" w:rsidRPr="00D842FF">
        <w:rPr>
          <w:rFonts w:cs="Arial"/>
        </w:rPr>
        <w:t xml:space="preserve"> do </w:t>
      </w:r>
      <w:r w:rsidRPr="00D842FF">
        <w:rPr>
          <w:rFonts w:cs="Arial"/>
          <w:b/>
          <w:bCs/>
        </w:rPr>
        <w:t>súkromných vzťahov</w:t>
      </w:r>
      <w:r w:rsidRPr="00D842FF">
        <w:rPr>
          <w:rFonts w:cs="Arial"/>
        </w:rPr>
        <w:t xml:space="preserve">. </w:t>
      </w:r>
    </w:p>
    <w:p w14:paraId="37023AB0" w14:textId="77777777" w:rsidR="003D07BE" w:rsidRPr="00D842FF" w:rsidRDefault="003D07BE" w:rsidP="6D89D54E">
      <w:pPr>
        <w:spacing w:line="240" w:lineRule="auto"/>
        <w:rPr>
          <w:rFonts w:cs="Arial"/>
        </w:rPr>
      </w:pPr>
    </w:p>
    <w:p w14:paraId="4C715CB3" w14:textId="6B28DC41" w:rsidR="00057806" w:rsidRPr="00D842FF" w:rsidRDefault="6D89D54E" w:rsidP="6D89D54E">
      <w:pPr>
        <w:spacing w:line="240" w:lineRule="auto"/>
        <w:rPr>
          <w:rFonts w:cs="Arial"/>
        </w:rPr>
      </w:pPr>
      <w:r w:rsidRPr="00D842FF">
        <w:rPr>
          <w:rFonts w:cs="Arial"/>
        </w:rPr>
        <w:t>Pôsobnosť komisára</w:t>
      </w:r>
      <w:r w:rsidR="00C92590" w:rsidRPr="00D842FF">
        <w:rPr>
          <w:rFonts w:cs="Arial"/>
        </w:rPr>
        <w:t xml:space="preserve"> sa </w:t>
      </w:r>
      <w:r w:rsidRPr="00D842FF">
        <w:rPr>
          <w:rFonts w:cs="Arial"/>
          <w:b/>
          <w:bCs/>
        </w:rPr>
        <w:t>nevzťahuje</w:t>
      </w:r>
      <w:r w:rsidR="00C92590" w:rsidRPr="00D842FF">
        <w:rPr>
          <w:rFonts w:cs="Arial"/>
        </w:rPr>
        <w:t xml:space="preserve"> ani</w:t>
      </w:r>
      <w:r w:rsidR="009252D4">
        <w:rPr>
          <w:rFonts w:cs="Arial"/>
        </w:rPr>
        <w:t xml:space="preserve"> na </w:t>
      </w:r>
      <w:r w:rsidRPr="00D842FF">
        <w:rPr>
          <w:rFonts w:cs="Arial"/>
          <w:b/>
          <w:bCs/>
        </w:rPr>
        <w:t>výkon právomocí Národnej rady, prezidenta, vlády, Ústavného súdu, prokuratúry, súdu, Najvyššieho kontrolného úradu, verejného ochrancu práv, komisára</w:t>
      </w:r>
      <w:r w:rsidR="00F7436F">
        <w:rPr>
          <w:rFonts w:cs="Arial"/>
          <w:b/>
          <w:bCs/>
        </w:rPr>
        <w:t xml:space="preserve"> pre </w:t>
      </w:r>
      <w:r w:rsidRPr="00D842FF">
        <w:rPr>
          <w:rFonts w:cs="Arial"/>
          <w:b/>
          <w:bCs/>
        </w:rPr>
        <w:t>deti, spravodajských služieb</w:t>
      </w:r>
      <w:r w:rsidR="00F7436F">
        <w:rPr>
          <w:rFonts w:cs="Arial"/>
          <w:b/>
          <w:bCs/>
        </w:rPr>
        <w:t xml:space="preserve"> a </w:t>
      </w:r>
      <w:r w:rsidR="009252D4">
        <w:rPr>
          <w:rFonts w:cs="Arial"/>
          <w:b/>
          <w:bCs/>
        </w:rPr>
        <w:t>na </w:t>
      </w:r>
      <w:r w:rsidRPr="00D842FF">
        <w:rPr>
          <w:rFonts w:cs="Arial"/>
          <w:b/>
          <w:bCs/>
        </w:rPr>
        <w:t>výkon právomocí policajta, ktorý</w:t>
      </w:r>
      <w:r w:rsidR="00E45AD8">
        <w:rPr>
          <w:rFonts w:cs="Arial"/>
          <w:b/>
          <w:bCs/>
        </w:rPr>
        <w:t xml:space="preserve"> je </w:t>
      </w:r>
      <w:r w:rsidRPr="00D842FF">
        <w:rPr>
          <w:rFonts w:cs="Arial"/>
          <w:b/>
          <w:bCs/>
        </w:rPr>
        <w:t>orgánom činným</w:t>
      </w:r>
      <w:r w:rsidR="009252D4">
        <w:rPr>
          <w:rFonts w:cs="Arial"/>
          <w:b/>
          <w:bCs/>
        </w:rPr>
        <w:t xml:space="preserve"> v </w:t>
      </w:r>
      <w:r w:rsidRPr="00D842FF">
        <w:rPr>
          <w:rFonts w:cs="Arial"/>
          <w:b/>
          <w:bCs/>
        </w:rPr>
        <w:t>trestnom konaní</w:t>
      </w:r>
      <w:r w:rsidRPr="00D842FF">
        <w:rPr>
          <w:rFonts w:cs="Arial"/>
        </w:rPr>
        <w:t>, to neplatí, ak ide</w:t>
      </w:r>
      <w:r w:rsidR="009252D4">
        <w:rPr>
          <w:rFonts w:cs="Arial"/>
        </w:rPr>
        <w:t xml:space="preserve"> o </w:t>
      </w:r>
      <w:r w:rsidRPr="00D842FF">
        <w:rPr>
          <w:rFonts w:cs="Arial"/>
        </w:rPr>
        <w:t>právomoci, ktoré tieto orgány vykonávajú ako orgány verejnej správy.</w:t>
      </w:r>
    </w:p>
    <w:p w14:paraId="2257DF22" w14:textId="77777777" w:rsidR="002C7621" w:rsidRPr="00D842FF" w:rsidRDefault="002C7621" w:rsidP="00F54FB3">
      <w:pPr>
        <w:spacing w:line="240" w:lineRule="auto"/>
        <w:rPr>
          <w:rFonts w:cs="Arial"/>
          <w:szCs w:val="24"/>
        </w:rPr>
      </w:pPr>
    </w:p>
    <w:p w14:paraId="2D370DFB" w14:textId="47B667C0" w:rsidR="00F7330E" w:rsidRDefault="00057806" w:rsidP="00F54FB3">
      <w:pPr>
        <w:spacing w:line="240" w:lineRule="auto"/>
        <w:rPr>
          <w:rFonts w:cs="Arial"/>
          <w:szCs w:val="24"/>
        </w:rPr>
      </w:pPr>
      <w:r w:rsidRPr="00D842FF">
        <w:rPr>
          <w:rFonts w:cs="Arial"/>
          <w:szCs w:val="24"/>
        </w:rPr>
        <w:t xml:space="preserve">Ustanovenie </w:t>
      </w:r>
      <w:r w:rsidR="00EE6C4D" w:rsidRPr="00D842FF">
        <w:rPr>
          <w:rFonts w:cs="Arial"/>
          <w:szCs w:val="24"/>
        </w:rPr>
        <w:t>§ </w:t>
      </w:r>
      <w:r w:rsidRPr="00D842FF">
        <w:rPr>
          <w:rFonts w:cs="Arial"/>
          <w:szCs w:val="24"/>
        </w:rPr>
        <w:t>10 Zákona</w:t>
      </w:r>
      <w:r w:rsidR="009252D4">
        <w:rPr>
          <w:rFonts w:cs="Arial"/>
          <w:szCs w:val="24"/>
        </w:rPr>
        <w:t xml:space="preserve"> o </w:t>
      </w:r>
      <w:r w:rsidRPr="00D842FF">
        <w:rPr>
          <w:rFonts w:cs="Arial"/>
          <w:szCs w:val="24"/>
        </w:rPr>
        <w:t>komisároch vymedzuje rozsiahlu pôsobnosť komisára</w:t>
      </w:r>
      <w:r w:rsidR="00C92590" w:rsidRPr="00D842FF">
        <w:rPr>
          <w:rFonts w:cs="Arial"/>
          <w:szCs w:val="24"/>
        </w:rPr>
        <w:t xml:space="preserve"> pri </w:t>
      </w:r>
      <w:r w:rsidRPr="00D842FF">
        <w:rPr>
          <w:rFonts w:cs="Arial"/>
          <w:szCs w:val="24"/>
        </w:rPr>
        <w:t>posudzovaní</w:t>
      </w:r>
      <w:r w:rsidR="00F7436F">
        <w:rPr>
          <w:rFonts w:cs="Arial"/>
          <w:szCs w:val="24"/>
        </w:rPr>
        <w:t xml:space="preserve"> a </w:t>
      </w:r>
      <w:r w:rsidRPr="00D842FF">
        <w:rPr>
          <w:rFonts w:cs="Arial"/>
          <w:szCs w:val="24"/>
        </w:rPr>
        <w:t>monitorovaní práv osôb</w:t>
      </w:r>
      <w:r w:rsidR="00F7436F">
        <w:rPr>
          <w:rFonts w:cs="Arial"/>
          <w:szCs w:val="24"/>
        </w:rPr>
        <w:t xml:space="preserve"> so </w:t>
      </w:r>
      <w:r w:rsidR="00FB221E" w:rsidRPr="00D842FF">
        <w:rPr>
          <w:rFonts w:cs="Arial"/>
          <w:szCs w:val="24"/>
        </w:rPr>
        <w:t xml:space="preserve">zdravotným </w:t>
      </w:r>
      <w:r w:rsidRPr="00D842FF">
        <w:rPr>
          <w:rFonts w:cs="Arial"/>
          <w:szCs w:val="24"/>
        </w:rPr>
        <w:t>postihnutím, presadzovaní ich</w:t>
      </w:r>
      <w:r w:rsidR="00A77F8E">
        <w:rPr>
          <w:rFonts w:cs="Arial"/>
          <w:szCs w:val="24"/>
        </w:rPr>
        <w:t> </w:t>
      </w:r>
      <w:r w:rsidRPr="00D842FF">
        <w:rPr>
          <w:rFonts w:cs="Arial"/>
          <w:szCs w:val="24"/>
        </w:rPr>
        <w:t>záujmov</w:t>
      </w:r>
      <w:r w:rsidR="009252D4">
        <w:rPr>
          <w:rFonts w:cs="Arial"/>
          <w:szCs w:val="24"/>
        </w:rPr>
        <w:t xml:space="preserve"> v </w:t>
      </w:r>
      <w:r w:rsidRPr="00D842FF">
        <w:rPr>
          <w:rFonts w:cs="Arial"/>
          <w:szCs w:val="24"/>
        </w:rPr>
        <w:t>spoločnosti, organizovaní aktivít</w:t>
      </w:r>
      <w:r w:rsidR="009252D4">
        <w:rPr>
          <w:rFonts w:cs="Arial"/>
          <w:szCs w:val="24"/>
        </w:rPr>
        <w:t xml:space="preserve"> na </w:t>
      </w:r>
      <w:r w:rsidRPr="00D842FF">
        <w:rPr>
          <w:rFonts w:cs="Arial"/>
          <w:szCs w:val="24"/>
        </w:rPr>
        <w:t>podporu dodržiavania práv osôb</w:t>
      </w:r>
      <w:r w:rsidR="00F7436F">
        <w:rPr>
          <w:rFonts w:cs="Arial"/>
          <w:szCs w:val="24"/>
        </w:rPr>
        <w:t xml:space="preserve"> so </w:t>
      </w:r>
      <w:r w:rsidR="00FB221E" w:rsidRPr="00D842FF">
        <w:rPr>
          <w:rFonts w:cs="Arial"/>
          <w:szCs w:val="24"/>
        </w:rPr>
        <w:t xml:space="preserve">zdravotným </w:t>
      </w:r>
      <w:r w:rsidRPr="00D842FF">
        <w:rPr>
          <w:rFonts w:cs="Arial"/>
          <w:szCs w:val="24"/>
        </w:rPr>
        <w:t>postihnutím</w:t>
      </w:r>
      <w:r w:rsidR="00F7436F">
        <w:rPr>
          <w:rFonts w:cs="Arial"/>
          <w:szCs w:val="24"/>
        </w:rPr>
        <w:t xml:space="preserve"> a </w:t>
      </w:r>
      <w:r w:rsidR="009252D4">
        <w:rPr>
          <w:rFonts w:cs="Arial"/>
          <w:szCs w:val="24"/>
        </w:rPr>
        <w:t>na </w:t>
      </w:r>
      <w:r w:rsidRPr="00D842FF">
        <w:rPr>
          <w:rFonts w:cs="Arial"/>
          <w:szCs w:val="24"/>
        </w:rPr>
        <w:t>zvyšovanie povedomia</w:t>
      </w:r>
      <w:r w:rsidR="009252D4">
        <w:rPr>
          <w:rFonts w:cs="Arial"/>
          <w:szCs w:val="24"/>
        </w:rPr>
        <w:t xml:space="preserve"> o </w:t>
      </w:r>
      <w:r w:rsidRPr="00D842FF">
        <w:rPr>
          <w:rFonts w:cs="Arial"/>
          <w:szCs w:val="24"/>
        </w:rPr>
        <w:t xml:space="preserve">ich právach. </w:t>
      </w:r>
    </w:p>
    <w:p w14:paraId="5B50407B" w14:textId="77777777" w:rsidR="00F7330E" w:rsidRDefault="00F7330E" w:rsidP="00F54FB3">
      <w:pPr>
        <w:spacing w:line="240" w:lineRule="auto"/>
        <w:rPr>
          <w:rFonts w:cs="Arial"/>
          <w:szCs w:val="24"/>
        </w:rPr>
      </w:pPr>
    </w:p>
    <w:p w14:paraId="06FFF8BF" w14:textId="7ACD159D" w:rsidR="00F7330E" w:rsidRDefault="00057806" w:rsidP="00F54FB3">
      <w:pPr>
        <w:spacing w:line="240" w:lineRule="auto"/>
        <w:rPr>
          <w:rFonts w:cs="Arial"/>
          <w:szCs w:val="24"/>
        </w:rPr>
      </w:pPr>
      <w:r w:rsidRPr="00D842FF">
        <w:rPr>
          <w:rFonts w:cs="Arial"/>
          <w:szCs w:val="24"/>
        </w:rPr>
        <w:t>Komisár má</w:t>
      </w:r>
      <w:r w:rsidR="00A77F8E">
        <w:rPr>
          <w:rFonts w:cs="Arial"/>
          <w:szCs w:val="24"/>
        </w:rPr>
        <w:t> </w:t>
      </w:r>
      <w:r w:rsidRPr="00D842FF">
        <w:rPr>
          <w:rFonts w:cs="Arial"/>
          <w:szCs w:val="24"/>
        </w:rPr>
        <w:t>právo požadovať</w:t>
      </w:r>
      <w:r w:rsidR="00C92590" w:rsidRPr="00D842FF">
        <w:rPr>
          <w:rFonts w:cs="Arial"/>
          <w:szCs w:val="24"/>
        </w:rPr>
        <w:t xml:space="preserve"> od </w:t>
      </w:r>
      <w:r w:rsidRPr="00D842FF">
        <w:rPr>
          <w:rFonts w:cs="Arial"/>
          <w:szCs w:val="24"/>
        </w:rPr>
        <w:t>povinných subjektov údaje</w:t>
      </w:r>
      <w:r w:rsidR="00F7436F">
        <w:rPr>
          <w:rFonts w:cs="Arial"/>
          <w:szCs w:val="24"/>
        </w:rPr>
        <w:t xml:space="preserve"> a </w:t>
      </w:r>
      <w:r w:rsidRPr="00D842FF">
        <w:rPr>
          <w:rFonts w:cs="Arial"/>
          <w:szCs w:val="24"/>
        </w:rPr>
        <w:t>informácie</w:t>
      </w:r>
      <w:r w:rsidR="00D776D9">
        <w:rPr>
          <w:rFonts w:cs="Arial"/>
          <w:szCs w:val="24"/>
        </w:rPr>
        <w:t xml:space="preserve"> za </w:t>
      </w:r>
      <w:r w:rsidRPr="00D842FF">
        <w:rPr>
          <w:rFonts w:cs="Arial"/>
          <w:szCs w:val="24"/>
        </w:rPr>
        <w:t>účelom posúdenia dodržiavania práv osôb</w:t>
      </w:r>
      <w:r w:rsidR="00F7436F">
        <w:rPr>
          <w:rFonts w:cs="Arial"/>
          <w:szCs w:val="24"/>
        </w:rPr>
        <w:t xml:space="preserve"> so </w:t>
      </w:r>
      <w:r w:rsidR="00FB221E" w:rsidRPr="00D842FF">
        <w:rPr>
          <w:rFonts w:cs="Arial"/>
          <w:szCs w:val="24"/>
        </w:rPr>
        <w:t xml:space="preserve">zdravotným </w:t>
      </w:r>
      <w:r w:rsidRPr="00D842FF">
        <w:rPr>
          <w:rFonts w:cs="Arial"/>
          <w:szCs w:val="24"/>
        </w:rPr>
        <w:t>postihnutím, tiež</w:t>
      </w:r>
      <w:r w:rsidR="009252D4">
        <w:rPr>
          <w:rFonts w:cs="Arial"/>
          <w:szCs w:val="24"/>
        </w:rPr>
        <w:t xml:space="preserve"> na </w:t>
      </w:r>
      <w:r w:rsidRPr="00D842FF">
        <w:rPr>
          <w:rFonts w:cs="Arial"/>
          <w:szCs w:val="24"/>
        </w:rPr>
        <w:t xml:space="preserve">účely monitorovania dodržiavania týchto práv. </w:t>
      </w:r>
    </w:p>
    <w:p w14:paraId="01972885" w14:textId="77777777" w:rsidR="00F7330E" w:rsidRDefault="00F7330E" w:rsidP="00F54FB3">
      <w:pPr>
        <w:spacing w:line="240" w:lineRule="auto"/>
        <w:rPr>
          <w:rFonts w:cs="Arial"/>
          <w:szCs w:val="24"/>
        </w:rPr>
      </w:pPr>
    </w:p>
    <w:p w14:paraId="168E85D1" w14:textId="63BA4902" w:rsidR="00F7330E" w:rsidRDefault="00057806" w:rsidP="00F54FB3">
      <w:pPr>
        <w:spacing w:line="240" w:lineRule="auto"/>
        <w:rPr>
          <w:rFonts w:cs="Arial"/>
          <w:szCs w:val="24"/>
        </w:rPr>
      </w:pPr>
      <w:r w:rsidRPr="00D842FF">
        <w:rPr>
          <w:rFonts w:cs="Arial"/>
          <w:szCs w:val="24"/>
        </w:rPr>
        <w:t>Tiež</w:t>
      </w:r>
      <w:r w:rsidR="00E45AD8">
        <w:rPr>
          <w:rFonts w:cs="Arial"/>
          <w:szCs w:val="24"/>
        </w:rPr>
        <w:t xml:space="preserve"> je </w:t>
      </w:r>
      <w:r w:rsidRPr="00D842FF">
        <w:rPr>
          <w:rFonts w:cs="Arial"/>
          <w:szCs w:val="24"/>
        </w:rPr>
        <w:t>oprávnený požadovať</w:t>
      </w:r>
      <w:r w:rsidR="00F7436F">
        <w:rPr>
          <w:rFonts w:cs="Arial"/>
          <w:szCs w:val="24"/>
        </w:rPr>
        <w:t xml:space="preserve"> k </w:t>
      </w:r>
      <w:r w:rsidRPr="00D842FF">
        <w:rPr>
          <w:rFonts w:cs="Arial"/>
          <w:szCs w:val="24"/>
        </w:rPr>
        <w:t>výsledkom posúdenia stanoviská</w:t>
      </w:r>
      <w:r w:rsidR="00F7436F">
        <w:rPr>
          <w:rFonts w:cs="Arial"/>
          <w:szCs w:val="24"/>
        </w:rPr>
        <w:t xml:space="preserve"> a </w:t>
      </w:r>
      <w:r w:rsidRPr="00D842FF">
        <w:rPr>
          <w:rFonts w:cs="Arial"/>
          <w:szCs w:val="24"/>
        </w:rPr>
        <w:t>vyžadovať prijatie opatrení,</w:t>
      </w:r>
      <w:r w:rsidR="005F093C" w:rsidRPr="00D842FF">
        <w:rPr>
          <w:rFonts w:cs="Arial"/>
          <w:szCs w:val="24"/>
        </w:rPr>
        <w:t xml:space="preserve"> ak </w:t>
      </w:r>
      <w:r w:rsidRPr="00D842FF">
        <w:rPr>
          <w:rFonts w:cs="Arial"/>
          <w:szCs w:val="24"/>
        </w:rPr>
        <w:t>výsledkom posúdenia</w:t>
      </w:r>
      <w:r w:rsidR="00C92590" w:rsidRPr="00D842FF">
        <w:rPr>
          <w:rFonts w:cs="Arial"/>
          <w:szCs w:val="24"/>
        </w:rPr>
        <w:t xml:space="preserve"> alebo </w:t>
      </w:r>
      <w:r w:rsidRPr="00D842FF">
        <w:rPr>
          <w:rFonts w:cs="Arial"/>
          <w:szCs w:val="24"/>
        </w:rPr>
        <w:t>monitorovania bolo zistené porušenie</w:t>
      </w:r>
      <w:r w:rsidR="00F7436F">
        <w:rPr>
          <w:rFonts w:cs="Arial"/>
          <w:szCs w:val="24"/>
        </w:rPr>
        <w:t xml:space="preserve"> či </w:t>
      </w:r>
      <w:r w:rsidRPr="00D842FF">
        <w:rPr>
          <w:rFonts w:cs="Arial"/>
          <w:szCs w:val="24"/>
        </w:rPr>
        <w:t>ohrozenie práva osoby</w:t>
      </w:r>
      <w:r w:rsidR="00F7436F">
        <w:rPr>
          <w:rFonts w:cs="Arial"/>
          <w:szCs w:val="24"/>
        </w:rPr>
        <w:t xml:space="preserve"> so </w:t>
      </w:r>
      <w:r w:rsidR="00FB221E" w:rsidRPr="00D842FF">
        <w:rPr>
          <w:rFonts w:cs="Arial"/>
          <w:szCs w:val="24"/>
        </w:rPr>
        <w:t xml:space="preserve">zdravotným </w:t>
      </w:r>
      <w:r w:rsidRPr="00D842FF">
        <w:rPr>
          <w:rFonts w:cs="Arial"/>
          <w:szCs w:val="24"/>
        </w:rPr>
        <w:t>postihnutím</w:t>
      </w:r>
      <w:r w:rsidR="00F7436F">
        <w:rPr>
          <w:rFonts w:cs="Arial"/>
          <w:szCs w:val="24"/>
        </w:rPr>
        <w:t xml:space="preserve"> a </w:t>
      </w:r>
      <w:r w:rsidRPr="00D842FF">
        <w:rPr>
          <w:rFonts w:cs="Arial"/>
          <w:szCs w:val="24"/>
        </w:rPr>
        <w:t>mô</w:t>
      </w:r>
      <w:r w:rsidR="00551428" w:rsidRPr="00D842FF">
        <w:rPr>
          <w:rFonts w:cs="Arial"/>
          <w:szCs w:val="24"/>
        </w:rPr>
        <w:t>že </w:t>
      </w:r>
      <w:r w:rsidRPr="00D842FF">
        <w:rPr>
          <w:rFonts w:cs="Arial"/>
          <w:szCs w:val="24"/>
        </w:rPr>
        <w:t xml:space="preserve">navrhovať prostriedky nápravy týmto subjektom. </w:t>
      </w:r>
    </w:p>
    <w:p w14:paraId="104715FF" w14:textId="77777777" w:rsidR="00F7330E" w:rsidRDefault="00F7330E" w:rsidP="00F54FB3">
      <w:pPr>
        <w:spacing w:line="240" w:lineRule="auto"/>
        <w:rPr>
          <w:rFonts w:cs="Arial"/>
          <w:szCs w:val="24"/>
        </w:rPr>
      </w:pPr>
    </w:p>
    <w:p w14:paraId="33FE0A7B" w14:textId="307193FD" w:rsidR="00057806" w:rsidRPr="00D842FF" w:rsidRDefault="00057806" w:rsidP="00F54FB3">
      <w:pPr>
        <w:spacing w:line="240" w:lineRule="auto"/>
        <w:rPr>
          <w:rFonts w:cs="Arial"/>
          <w:szCs w:val="24"/>
        </w:rPr>
      </w:pPr>
      <w:r w:rsidRPr="00D842FF">
        <w:rPr>
          <w:rFonts w:cs="Arial"/>
          <w:szCs w:val="24"/>
        </w:rPr>
        <w:t>Komisár</w:t>
      </w:r>
      <w:r w:rsidR="00E45AD8">
        <w:rPr>
          <w:rFonts w:cs="Arial"/>
          <w:szCs w:val="24"/>
        </w:rPr>
        <w:t xml:space="preserve"> je </w:t>
      </w:r>
      <w:r w:rsidRPr="00D842FF">
        <w:rPr>
          <w:rFonts w:cs="Arial"/>
          <w:szCs w:val="24"/>
        </w:rPr>
        <w:t>oprávnený požadovať</w:t>
      </w:r>
      <w:r w:rsidR="00C92590" w:rsidRPr="00D842FF">
        <w:rPr>
          <w:rFonts w:cs="Arial"/>
          <w:szCs w:val="24"/>
        </w:rPr>
        <w:t xml:space="preserve"> od </w:t>
      </w:r>
      <w:r w:rsidRPr="00D842FF">
        <w:rPr>
          <w:rFonts w:cs="Arial"/>
          <w:szCs w:val="24"/>
        </w:rPr>
        <w:t>subjektov kópie spisovej dokumentácie, vrátane kópií dokladov, obrazových</w:t>
      </w:r>
      <w:r w:rsidR="00C92590" w:rsidRPr="00D842FF">
        <w:rPr>
          <w:rFonts w:cs="Arial"/>
          <w:szCs w:val="24"/>
        </w:rPr>
        <w:t xml:space="preserve"> i </w:t>
      </w:r>
      <w:r w:rsidRPr="00D842FF">
        <w:rPr>
          <w:rFonts w:cs="Arial"/>
          <w:szCs w:val="24"/>
        </w:rPr>
        <w:t>zvukových záznamov.</w:t>
      </w:r>
    </w:p>
    <w:p w14:paraId="25DBB340" w14:textId="77D04EC5" w:rsidR="00B66A65" w:rsidRDefault="00B66A65">
      <w:pPr>
        <w:spacing w:after="160" w:line="259" w:lineRule="auto"/>
        <w:jc w:val="left"/>
        <w:rPr>
          <w:rFonts w:cs="Arial"/>
          <w:szCs w:val="24"/>
        </w:rPr>
      </w:pPr>
      <w:r>
        <w:rPr>
          <w:rFonts w:cs="Arial"/>
          <w:szCs w:val="24"/>
        </w:rPr>
        <w:br w:type="page"/>
      </w:r>
    </w:p>
    <w:p w14:paraId="6BB88078" w14:textId="4A5DF549" w:rsidR="00F7330E" w:rsidRDefault="00057806" w:rsidP="00B66A65">
      <w:pPr>
        <w:spacing w:line="240" w:lineRule="auto"/>
        <w:rPr>
          <w:rFonts w:cs="Arial"/>
          <w:szCs w:val="24"/>
        </w:rPr>
      </w:pPr>
      <w:r w:rsidRPr="00D842FF">
        <w:rPr>
          <w:rFonts w:cs="Arial"/>
          <w:szCs w:val="24"/>
        </w:rPr>
        <w:t>Komisár</w:t>
      </w:r>
      <w:r w:rsidR="00F7436F">
        <w:rPr>
          <w:rFonts w:cs="Arial"/>
          <w:szCs w:val="24"/>
        </w:rPr>
        <w:t xml:space="preserve"> pre </w:t>
      </w:r>
      <w:r w:rsidRPr="00D842FF">
        <w:rPr>
          <w:rFonts w:cs="Arial"/>
          <w:szCs w:val="24"/>
        </w:rPr>
        <w:t>osoby</w:t>
      </w:r>
      <w:r w:rsidR="00F7436F">
        <w:rPr>
          <w:rFonts w:cs="Arial"/>
          <w:szCs w:val="24"/>
        </w:rPr>
        <w:t xml:space="preserve"> so </w:t>
      </w:r>
      <w:r w:rsidR="00FB221E" w:rsidRPr="00D842FF">
        <w:rPr>
          <w:rFonts w:cs="Arial"/>
          <w:szCs w:val="24"/>
        </w:rPr>
        <w:t xml:space="preserve">zdravotným </w:t>
      </w:r>
      <w:r w:rsidRPr="00D842FF">
        <w:rPr>
          <w:rFonts w:cs="Arial"/>
          <w:szCs w:val="24"/>
        </w:rPr>
        <w:t>postihnutím</w:t>
      </w:r>
      <w:r w:rsidR="00E45AD8">
        <w:rPr>
          <w:rFonts w:cs="Arial"/>
          <w:szCs w:val="24"/>
        </w:rPr>
        <w:t xml:space="preserve"> je </w:t>
      </w:r>
      <w:r w:rsidRPr="00D842FF">
        <w:rPr>
          <w:rFonts w:cs="Arial"/>
          <w:szCs w:val="24"/>
        </w:rPr>
        <w:t>oprávnený hovoriť</w:t>
      </w:r>
      <w:r w:rsidR="00F7436F">
        <w:rPr>
          <w:rFonts w:cs="Arial"/>
          <w:szCs w:val="24"/>
        </w:rPr>
        <w:t xml:space="preserve"> s </w:t>
      </w:r>
      <w:r w:rsidRPr="00D842FF">
        <w:rPr>
          <w:rFonts w:cs="Arial"/>
          <w:szCs w:val="24"/>
        </w:rPr>
        <w:t>osobou</w:t>
      </w:r>
      <w:r w:rsidR="00F7436F">
        <w:rPr>
          <w:rFonts w:cs="Arial"/>
          <w:szCs w:val="24"/>
        </w:rPr>
        <w:t xml:space="preserve"> so </w:t>
      </w:r>
      <w:r w:rsidR="00FB221E" w:rsidRPr="00D842FF">
        <w:rPr>
          <w:rFonts w:cs="Arial"/>
          <w:szCs w:val="24"/>
        </w:rPr>
        <w:t xml:space="preserve">zdravotným </w:t>
      </w:r>
      <w:r w:rsidRPr="00D842FF">
        <w:rPr>
          <w:rFonts w:cs="Arial"/>
          <w:szCs w:val="24"/>
        </w:rPr>
        <w:t>postihnutím</w:t>
      </w:r>
      <w:r w:rsidR="00C92590" w:rsidRPr="00D842FF">
        <w:rPr>
          <w:rFonts w:cs="Arial"/>
          <w:szCs w:val="24"/>
        </w:rPr>
        <w:t xml:space="preserve"> aj </w:t>
      </w:r>
      <w:r w:rsidR="000E20B2" w:rsidRPr="00D842FF">
        <w:rPr>
          <w:rFonts w:cs="Arial"/>
          <w:szCs w:val="24"/>
        </w:rPr>
        <w:t>bez </w:t>
      </w:r>
      <w:r w:rsidRPr="00D842FF">
        <w:rPr>
          <w:rFonts w:cs="Arial"/>
          <w:szCs w:val="24"/>
        </w:rPr>
        <w:t>prítomnosti tretích osôb,</w:t>
      </w:r>
      <w:r w:rsidR="005F093C" w:rsidRPr="00D842FF">
        <w:rPr>
          <w:rFonts w:cs="Arial"/>
          <w:szCs w:val="24"/>
        </w:rPr>
        <w:t xml:space="preserve"> ak</w:t>
      </w:r>
      <w:r w:rsidR="00E45AD8">
        <w:rPr>
          <w:rFonts w:cs="Arial"/>
          <w:szCs w:val="24"/>
        </w:rPr>
        <w:t xml:space="preserve"> je </w:t>
      </w:r>
      <w:r w:rsidRPr="00D842FF">
        <w:rPr>
          <w:rFonts w:cs="Arial"/>
          <w:szCs w:val="24"/>
        </w:rPr>
        <w:t>táto</w:t>
      </w:r>
      <w:r w:rsidR="009252D4">
        <w:rPr>
          <w:rFonts w:cs="Arial"/>
          <w:szCs w:val="24"/>
        </w:rPr>
        <w:t xml:space="preserve"> v </w:t>
      </w:r>
      <w:r w:rsidRPr="00D842FF">
        <w:rPr>
          <w:rFonts w:cs="Arial"/>
          <w:szCs w:val="24"/>
        </w:rPr>
        <w:t>mieste, kde</w:t>
      </w:r>
      <w:r w:rsidR="00781526">
        <w:rPr>
          <w:rFonts w:cs="Arial"/>
          <w:szCs w:val="24"/>
        </w:rPr>
        <w:t> </w:t>
      </w:r>
      <w:r w:rsidR="00C92590" w:rsidRPr="00D842FF">
        <w:rPr>
          <w:rFonts w:cs="Arial"/>
          <w:szCs w:val="24"/>
        </w:rPr>
        <w:t>sa </w:t>
      </w:r>
      <w:r w:rsidRPr="00D842FF">
        <w:rPr>
          <w:rFonts w:cs="Arial"/>
          <w:szCs w:val="24"/>
        </w:rPr>
        <w:t>vykonáva väzba, trest odňatia slobody, detencia, ochranné</w:t>
      </w:r>
      <w:r w:rsidR="00C92590" w:rsidRPr="00D842FF">
        <w:rPr>
          <w:rFonts w:cs="Arial"/>
          <w:szCs w:val="24"/>
        </w:rPr>
        <w:t xml:space="preserve"> alebo </w:t>
      </w:r>
      <w:r w:rsidRPr="00D842FF">
        <w:rPr>
          <w:rFonts w:cs="Arial"/>
          <w:szCs w:val="24"/>
        </w:rPr>
        <w:t>ústavné liečenie,</w:t>
      </w:r>
      <w:r w:rsidR="00C92590" w:rsidRPr="00D842FF">
        <w:rPr>
          <w:rFonts w:cs="Arial"/>
          <w:szCs w:val="24"/>
        </w:rPr>
        <w:t xml:space="preserve"> alebo</w:t>
      </w:r>
      <w:r w:rsidR="00743C81">
        <w:rPr>
          <w:rFonts w:cs="Arial"/>
          <w:szCs w:val="24"/>
        </w:rPr>
        <w:t> </w:t>
      </w:r>
      <w:r w:rsidR="00C92590" w:rsidRPr="00D842FF">
        <w:rPr>
          <w:rFonts w:cs="Arial"/>
          <w:szCs w:val="24"/>
        </w:rPr>
        <w:t>aj</w:t>
      </w:r>
      <w:r w:rsidR="009252D4">
        <w:rPr>
          <w:rFonts w:cs="Arial"/>
          <w:szCs w:val="24"/>
        </w:rPr>
        <w:t xml:space="preserve"> v </w:t>
      </w:r>
      <w:r w:rsidRPr="00D842FF">
        <w:rPr>
          <w:rFonts w:cs="Arial"/>
          <w:szCs w:val="24"/>
        </w:rPr>
        <w:t>mieste, kde</w:t>
      </w:r>
      <w:r w:rsidR="00C92590" w:rsidRPr="00D842FF">
        <w:rPr>
          <w:rFonts w:cs="Arial"/>
          <w:szCs w:val="24"/>
        </w:rPr>
        <w:t xml:space="preserve"> sa </w:t>
      </w:r>
      <w:r w:rsidRPr="00D842FF">
        <w:rPr>
          <w:rFonts w:cs="Arial"/>
          <w:szCs w:val="24"/>
        </w:rPr>
        <w:t>vykonáva ústavná starostlivosť, výchovné opatrenie</w:t>
      </w:r>
      <w:r w:rsidR="00C92590" w:rsidRPr="00D842FF">
        <w:rPr>
          <w:rFonts w:cs="Arial"/>
          <w:szCs w:val="24"/>
        </w:rPr>
        <w:t xml:space="preserve"> alebo </w:t>
      </w:r>
      <w:r w:rsidRPr="00D842FF">
        <w:rPr>
          <w:rFonts w:cs="Arial"/>
          <w:szCs w:val="24"/>
        </w:rPr>
        <w:t>predbežné opatrenie</w:t>
      </w:r>
      <w:r w:rsidR="00B05101" w:rsidRPr="00D842FF">
        <w:rPr>
          <w:rFonts w:cs="Arial"/>
          <w:szCs w:val="24"/>
        </w:rPr>
        <w:t xml:space="preserve">. </w:t>
      </w:r>
    </w:p>
    <w:p w14:paraId="09D73202" w14:textId="77777777" w:rsidR="00B66A65" w:rsidRPr="00B66A65" w:rsidRDefault="00B66A65" w:rsidP="00B66A65">
      <w:pPr>
        <w:spacing w:line="240" w:lineRule="auto"/>
        <w:rPr>
          <w:rFonts w:cs="Arial"/>
          <w:szCs w:val="24"/>
        </w:rPr>
      </w:pPr>
    </w:p>
    <w:p w14:paraId="202566D2" w14:textId="27FA6C2C" w:rsidR="00B05101" w:rsidRPr="00D842FF" w:rsidRDefault="00B05101" w:rsidP="00F54FB3">
      <w:pPr>
        <w:spacing w:line="240" w:lineRule="auto"/>
        <w:rPr>
          <w:rFonts w:cs="Arial"/>
          <w:szCs w:val="24"/>
        </w:rPr>
      </w:pPr>
      <w:r w:rsidRPr="00D842FF">
        <w:rPr>
          <w:rFonts w:cs="Arial"/>
          <w:b/>
          <w:szCs w:val="24"/>
        </w:rPr>
        <w:t>Na komisára</w:t>
      </w:r>
      <w:r w:rsidR="00F7436F">
        <w:rPr>
          <w:rFonts w:cs="Arial"/>
          <w:szCs w:val="24"/>
        </w:rPr>
        <w:t xml:space="preserve"> pre </w:t>
      </w:r>
      <w:r w:rsidRPr="00D842FF">
        <w:rPr>
          <w:rFonts w:cs="Arial"/>
          <w:szCs w:val="24"/>
        </w:rPr>
        <w:t>osoby</w:t>
      </w:r>
      <w:r w:rsidR="00F7436F">
        <w:rPr>
          <w:rFonts w:cs="Arial"/>
          <w:szCs w:val="24"/>
        </w:rPr>
        <w:t xml:space="preserve"> so </w:t>
      </w:r>
      <w:r w:rsidR="00FB221E" w:rsidRPr="00D842FF">
        <w:rPr>
          <w:rFonts w:cs="Arial"/>
          <w:szCs w:val="24"/>
        </w:rPr>
        <w:t xml:space="preserve">zdravotným </w:t>
      </w:r>
      <w:r w:rsidRPr="00D842FF">
        <w:rPr>
          <w:rFonts w:cs="Arial"/>
          <w:szCs w:val="24"/>
        </w:rPr>
        <w:t>postihnutím</w:t>
      </w:r>
      <w:r w:rsidR="00C92590" w:rsidRPr="00D842FF">
        <w:rPr>
          <w:rFonts w:cs="Arial"/>
          <w:szCs w:val="24"/>
        </w:rPr>
        <w:t xml:space="preserve"> sa </w:t>
      </w:r>
      <w:r w:rsidRPr="00D842FF">
        <w:rPr>
          <w:rFonts w:cs="Arial"/>
          <w:b/>
          <w:szCs w:val="24"/>
        </w:rPr>
        <w:t>mô</w:t>
      </w:r>
      <w:r w:rsidR="00551428" w:rsidRPr="00D842FF">
        <w:rPr>
          <w:rFonts w:cs="Arial"/>
          <w:b/>
          <w:szCs w:val="24"/>
        </w:rPr>
        <w:t>že</w:t>
      </w:r>
      <w:r w:rsidR="00CD08FF" w:rsidRPr="00D842FF">
        <w:rPr>
          <w:rFonts w:cs="Arial"/>
          <w:b/>
          <w:szCs w:val="24"/>
        </w:rPr>
        <w:t xml:space="preserve"> </w:t>
      </w:r>
      <w:r w:rsidRPr="00D842FF">
        <w:rPr>
          <w:rFonts w:cs="Arial"/>
          <w:b/>
          <w:szCs w:val="24"/>
        </w:rPr>
        <w:t>obrátiť</w:t>
      </w:r>
      <w:r w:rsidR="005F093C" w:rsidRPr="00D842FF">
        <w:rPr>
          <w:rFonts w:cs="Arial"/>
          <w:szCs w:val="24"/>
        </w:rPr>
        <w:t xml:space="preserve"> </w:t>
      </w:r>
      <w:r w:rsidR="00CE022F" w:rsidRPr="00D842FF">
        <w:rPr>
          <w:rFonts w:cs="Arial"/>
          <w:b/>
          <w:szCs w:val="24"/>
        </w:rPr>
        <w:t>každý</w:t>
      </w:r>
      <w:r w:rsidR="001B4FA7">
        <w:rPr>
          <w:rFonts w:cs="Arial"/>
          <w:szCs w:val="24"/>
        </w:rPr>
        <w:t xml:space="preserve"> vo </w:t>
      </w:r>
      <w:r w:rsidRPr="00D842FF">
        <w:rPr>
          <w:rFonts w:cs="Arial"/>
          <w:szCs w:val="24"/>
        </w:rPr>
        <w:t xml:space="preserve">veci </w:t>
      </w:r>
      <w:r w:rsidRPr="00D842FF">
        <w:rPr>
          <w:rFonts w:cs="Arial"/>
          <w:b/>
          <w:szCs w:val="24"/>
        </w:rPr>
        <w:t>porušovania</w:t>
      </w:r>
      <w:r w:rsidR="00C92590" w:rsidRPr="00D842FF">
        <w:rPr>
          <w:rFonts w:cs="Arial"/>
          <w:b/>
          <w:szCs w:val="24"/>
        </w:rPr>
        <w:t xml:space="preserve"> alebo </w:t>
      </w:r>
      <w:r w:rsidRPr="00D842FF">
        <w:rPr>
          <w:rFonts w:cs="Arial"/>
          <w:b/>
          <w:szCs w:val="24"/>
        </w:rPr>
        <w:t>ohrozovania práv osôb</w:t>
      </w:r>
      <w:r w:rsidR="00F7436F">
        <w:rPr>
          <w:rFonts w:cs="Arial"/>
          <w:b/>
          <w:szCs w:val="24"/>
        </w:rPr>
        <w:t xml:space="preserve"> so </w:t>
      </w:r>
      <w:r w:rsidR="00FB221E" w:rsidRPr="00D842FF">
        <w:rPr>
          <w:rFonts w:cs="Arial"/>
          <w:b/>
          <w:szCs w:val="24"/>
        </w:rPr>
        <w:t xml:space="preserve">zdravotným </w:t>
      </w:r>
      <w:r w:rsidRPr="00D842FF">
        <w:rPr>
          <w:rFonts w:cs="Arial"/>
          <w:b/>
          <w:szCs w:val="24"/>
        </w:rPr>
        <w:t>postihnutím</w:t>
      </w:r>
      <w:r w:rsidRPr="00D842FF">
        <w:rPr>
          <w:rFonts w:cs="Arial"/>
          <w:szCs w:val="24"/>
        </w:rPr>
        <w:t>. Podmienkou je,</w:t>
      </w:r>
      <w:r w:rsidR="00F7436F">
        <w:rPr>
          <w:rFonts w:cs="Arial"/>
          <w:szCs w:val="24"/>
        </w:rPr>
        <w:t xml:space="preserve"> že </w:t>
      </w:r>
      <w:r w:rsidRPr="00D842FF">
        <w:rPr>
          <w:rFonts w:cs="Arial"/>
          <w:szCs w:val="24"/>
        </w:rPr>
        <w:t>podnet smeruje</w:t>
      </w:r>
      <w:r w:rsidR="009252D4">
        <w:rPr>
          <w:rFonts w:cs="Arial"/>
          <w:szCs w:val="24"/>
        </w:rPr>
        <w:t xml:space="preserve"> na </w:t>
      </w:r>
      <w:r w:rsidRPr="00D842FF">
        <w:rPr>
          <w:rFonts w:cs="Arial"/>
          <w:szCs w:val="24"/>
        </w:rPr>
        <w:t>ochranu práv osoby</w:t>
      </w:r>
      <w:r w:rsidR="00F7436F">
        <w:rPr>
          <w:rFonts w:cs="Arial"/>
          <w:szCs w:val="24"/>
        </w:rPr>
        <w:t xml:space="preserve"> so </w:t>
      </w:r>
      <w:r w:rsidR="00FB221E" w:rsidRPr="00D842FF">
        <w:rPr>
          <w:rFonts w:cs="Arial"/>
          <w:szCs w:val="24"/>
        </w:rPr>
        <w:t xml:space="preserve">zdravotným </w:t>
      </w:r>
      <w:r w:rsidRPr="00D842FF">
        <w:rPr>
          <w:rFonts w:cs="Arial"/>
          <w:szCs w:val="24"/>
        </w:rPr>
        <w:t>postihnutím</w:t>
      </w:r>
      <w:r w:rsidR="00F7436F">
        <w:rPr>
          <w:rFonts w:cs="Arial"/>
          <w:szCs w:val="24"/>
        </w:rPr>
        <w:t xml:space="preserve"> a </w:t>
      </w:r>
      <w:r w:rsidR="000E20B2" w:rsidRPr="00D842FF">
        <w:rPr>
          <w:rFonts w:cs="Arial"/>
          <w:szCs w:val="24"/>
        </w:rPr>
        <w:t>to bez </w:t>
      </w:r>
      <w:r w:rsidRPr="00D842FF">
        <w:rPr>
          <w:rFonts w:cs="Arial"/>
          <w:szCs w:val="24"/>
        </w:rPr>
        <w:t>ohľadu</w:t>
      </w:r>
      <w:r w:rsidR="009252D4">
        <w:rPr>
          <w:rFonts w:cs="Arial"/>
          <w:szCs w:val="24"/>
        </w:rPr>
        <w:t xml:space="preserve"> na </w:t>
      </w:r>
      <w:r w:rsidRPr="00D842FF">
        <w:rPr>
          <w:rFonts w:cs="Arial"/>
          <w:szCs w:val="24"/>
        </w:rPr>
        <w:t xml:space="preserve">vek tejto osoby. </w:t>
      </w:r>
    </w:p>
    <w:p w14:paraId="1E4C7690" w14:textId="77777777" w:rsidR="0081041B" w:rsidRPr="00D842FF" w:rsidRDefault="0081041B" w:rsidP="00F54FB3">
      <w:pPr>
        <w:spacing w:line="240" w:lineRule="auto"/>
        <w:rPr>
          <w:rFonts w:cs="Arial"/>
          <w:szCs w:val="24"/>
        </w:rPr>
      </w:pPr>
    </w:p>
    <w:p w14:paraId="55E63711" w14:textId="2D0B1C20" w:rsidR="00B05101" w:rsidRPr="00D842FF" w:rsidRDefault="00B05101" w:rsidP="00F54FB3">
      <w:pPr>
        <w:spacing w:line="240" w:lineRule="auto"/>
        <w:rPr>
          <w:rFonts w:cs="Arial"/>
          <w:szCs w:val="24"/>
        </w:rPr>
      </w:pPr>
      <w:r w:rsidRPr="00D842FF">
        <w:rPr>
          <w:rFonts w:cs="Arial"/>
          <w:szCs w:val="24"/>
        </w:rPr>
        <w:t>Fyzická osoba,</w:t>
      </w:r>
      <w:r w:rsidR="000E20B2" w:rsidRPr="00D842FF">
        <w:rPr>
          <w:rFonts w:cs="Arial"/>
          <w:szCs w:val="24"/>
        </w:rPr>
        <w:t xml:space="preserve"> ktorá </w:t>
      </w:r>
      <w:r w:rsidRPr="00D842FF">
        <w:rPr>
          <w:rFonts w:cs="Arial"/>
          <w:b/>
          <w:szCs w:val="24"/>
        </w:rPr>
        <w:t>nemá spôsobilosť</w:t>
      </w:r>
      <w:r w:rsidR="009252D4">
        <w:rPr>
          <w:rFonts w:cs="Arial"/>
          <w:b/>
          <w:szCs w:val="24"/>
        </w:rPr>
        <w:t xml:space="preserve"> na </w:t>
      </w:r>
      <w:r w:rsidRPr="00D842FF">
        <w:rPr>
          <w:rFonts w:cs="Arial"/>
          <w:b/>
          <w:szCs w:val="24"/>
        </w:rPr>
        <w:t>právne úkony</w:t>
      </w:r>
      <w:r w:rsidR="009252D4">
        <w:rPr>
          <w:rFonts w:cs="Arial"/>
          <w:b/>
          <w:szCs w:val="24"/>
        </w:rPr>
        <w:t xml:space="preserve"> v </w:t>
      </w:r>
      <w:r w:rsidRPr="00D842FF">
        <w:rPr>
          <w:rFonts w:cs="Arial"/>
          <w:b/>
          <w:szCs w:val="24"/>
        </w:rPr>
        <w:t>plnom rozsahu</w:t>
      </w:r>
      <w:r w:rsidR="00C92590" w:rsidRPr="00D842FF">
        <w:rPr>
          <w:rFonts w:cs="Arial"/>
          <w:szCs w:val="24"/>
        </w:rPr>
        <w:t xml:space="preserve"> alebo </w:t>
      </w:r>
      <w:r w:rsidR="000E20B2" w:rsidRPr="00D842FF">
        <w:rPr>
          <w:rFonts w:cs="Arial"/>
          <w:szCs w:val="24"/>
        </w:rPr>
        <w:t>ktorá </w:t>
      </w:r>
      <w:r w:rsidRPr="00D842FF">
        <w:rPr>
          <w:rFonts w:cs="Arial"/>
          <w:szCs w:val="24"/>
        </w:rPr>
        <w:t xml:space="preserve">bola </w:t>
      </w:r>
      <w:r w:rsidRPr="00D842FF">
        <w:rPr>
          <w:rFonts w:cs="Arial"/>
          <w:b/>
          <w:szCs w:val="24"/>
        </w:rPr>
        <w:t>pozbavená spôsobilosti</w:t>
      </w:r>
      <w:r w:rsidR="009252D4">
        <w:rPr>
          <w:rFonts w:cs="Arial"/>
          <w:b/>
          <w:szCs w:val="24"/>
        </w:rPr>
        <w:t xml:space="preserve"> na </w:t>
      </w:r>
      <w:r w:rsidRPr="00D842FF">
        <w:rPr>
          <w:rFonts w:cs="Arial"/>
          <w:b/>
          <w:szCs w:val="24"/>
        </w:rPr>
        <w:t>právne úkony</w:t>
      </w:r>
      <w:r w:rsidRPr="00D842FF">
        <w:rPr>
          <w:rFonts w:cs="Arial"/>
          <w:szCs w:val="24"/>
        </w:rPr>
        <w:t>,</w:t>
      </w:r>
      <w:r w:rsidR="00C92590" w:rsidRPr="00D842FF">
        <w:rPr>
          <w:rFonts w:cs="Arial"/>
          <w:szCs w:val="24"/>
        </w:rPr>
        <w:t xml:space="preserve"> sa </w:t>
      </w:r>
      <w:r w:rsidRPr="00D842FF">
        <w:rPr>
          <w:rFonts w:cs="Arial"/>
          <w:szCs w:val="24"/>
        </w:rPr>
        <w:t>mô</w:t>
      </w:r>
      <w:r w:rsidR="00551428" w:rsidRPr="00D842FF">
        <w:rPr>
          <w:rFonts w:cs="Arial"/>
          <w:szCs w:val="24"/>
        </w:rPr>
        <w:t>že </w:t>
      </w:r>
      <w:r w:rsidRPr="00D842FF">
        <w:rPr>
          <w:rFonts w:cs="Arial"/>
          <w:b/>
          <w:szCs w:val="24"/>
        </w:rPr>
        <w:t>obrátiť</w:t>
      </w:r>
      <w:r w:rsidR="009252D4">
        <w:rPr>
          <w:rFonts w:cs="Arial"/>
          <w:b/>
          <w:szCs w:val="24"/>
        </w:rPr>
        <w:t xml:space="preserve"> na </w:t>
      </w:r>
      <w:r w:rsidRPr="00D842FF">
        <w:rPr>
          <w:rFonts w:cs="Arial"/>
          <w:b/>
          <w:szCs w:val="24"/>
        </w:rPr>
        <w:t>komisára priamo</w:t>
      </w:r>
      <w:r w:rsidR="00C92590" w:rsidRPr="00D842FF">
        <w:rPr>
          <w:rFonts w:cs="Arial"/>
          <w:szCs w:val="24"/>
        </w:rPr>
        <w:t xml:space="preserve"> alebo </w:t>
      </w:r>
      <w:r w:rsidRPr="00D842FF">
        <w:rPr>
          <w:rFonts w:cs="Arial"/>
          <w:szCs w:val="24"/>
        </w:rPr>
        <w:t>prostredníctvom inej osoby</w:t>
      </w:r>
      <w:r w:rsidR="000E20B2" w:rsidRPr="00D842FF">
        <w:rPr>
          <w:rFonts w:cs="Arial"/>
          <w:szCs w:val="24"/>
        </w:rPr>
        <w:t xml:space="preserve"> bez </w:t>
      </w:r>
      <w:r w:rsidRPr="00D842FF">
        <w:rPr>
          <w:rFonts w:cs="Arial"/>
          <w:szCs w:val="24"/>
        </w:rPr>
        <w:t xml:space="preserve">vedomia svojho zákonného zástupcu. </w:t>
      </w:r>
    </w:p>
    <w:p w14:paraId="682B96CF" w14:textId="77777777" w:rsidR="002073AF" w:rsidRPr="00D842FF" w:rsidRDefault="002073AF" w:rsidP="00F54FB3">
      <w:pPr>
        <w:spacing w:line="240" w:lineRule="auto"/>
        <w:rPr>
          <w:rFonts w:cs="Arial"/>
          <w:szCs w:val="24"/>
        </w:rPr>
      </w:pPr>
    </w:p>
    <w:p w14:paraId="7BDB6A87" w14:textId="2B356228" w:rsidR="00B05101" w:rsidRPr="00D842FF" w:rsidRDefault="00B05101" w:rsidP="00F54FB3">
      <w:pPr>
        <w:spacing w:line="240" w:lineRule="auto"/>
        <w:rPr>
          <w:rFonts w:cs="Arial"/>
          <w:szCs w:val="24"/>
        </w:rPr>
      </w:pPr>
      <w:r w:rsidRPr="00D842FF">
        <w:rPr>
          <w:rFonts w:cs="Arial"/>
          <w:szCs w:val="24"/>
        </w:rPr>
        <w:t>Dieťa</w:t>
      </w:r>
      <w:r w:rsidR="00F7436F">
        <w:rPr>
          <w:rFonts w:cs="Arial"/>
          <w:szCs w:val="24"/>
        </w:rPr>
        <w:t xml:space="preserve"> so </w:t>
      </w:r>
      <w:r w:rsidR="00FB221E" w:rsidRPr="00D842FF">
        <w:rPr>
          <w:rFonts w:cs="Arial"/>
          <w:szCs w:val="24"/>
        </w:rPr>
        <w:t xml:space="preserve">zdravotným </w:t>
      </w:r>
      <w:r w:rsidRPr="00D842FF">
        <w:rPr>
          <w:rFonts w:cs="Arial"/>
          <w:szCs w:val="24"/>
        </w:rPr>
        <w:t>postihnutím má právo obrátiť</w:t>
      </w:r>
      <w:r w:rsidR="00781526">
        <w:rPr>
          <w:rFonts w:cs="Arial"/>
          <w:szCs w:val="24"/>
        </w:rPr>
        <w:t> </w:t>
      </w:r>
      <w:r w:rsidR="00C92590" w:rsidRPr="00D842FF">
        <w:rPr>
          <w:rFonts w:cs="Arial"/>
          <w:szCs w:val="24"/>
        </w:rPr>
        <w:t>sa</w:t>
      </w:r>
      <w:r w:rsidR="009252D4">
        <w:rPr>
          <w:rFonts w:cs="Arial"/>
          <w:szCs w:val="24"/>
        </w:rPr>
        <w:t xml:space="preserve"> na </w:t>
      </w:r>
      <w:r w:rsidRPr="00D842FF">
        <w:rPr>
          <w:rFonts w:cs="Arial"/>
          <w:szCs w:val="24"/>
        </w:rPr>
        <w:t>komisára samo</w:t>
      </w:r>
      <w:r w:rsidR="00C92590" w:rsidRPr="00D842FF">
        <w:rPr>
          <w:rFonts w:cs="Arial"/>
          <w:szCs w:val="24"/>
        </w:rPr>
        <w:t xml:space="preserve"> alebo </w:t>
      </w:r>
      <w:r w:rsidRPr="00D842FF">
        <w:rPr>
          <w:rFonts w:cs="Arial"/>
          <w:szCs w:val="24"/>
        </w:rPr>
        <w:t>prostredníctvom inej osoby</w:t>
      </w:r>
      <w:r w:rsidR="00C92590" w:rsidRPr="00D842FF">
        <w:rPr>
          <w:rFonts w:cs="Arial"/>
          <w:szCs w:val="24"/>
        </w:rPr>
        <w:t xml:space="preserve"> aj </w:t>
      </w:r>
      <w:r w:rsidR="000E20B2" w:rsidRPr="00D842FF">
        <w:rPr>
          <w:rFonts w:cs="Arial"/>
          <w:szCs w:val="24"/>
        </w:rPr>
        <w:t>bez </w:t>
      </w:r>
      <w:r w:rsidRPr="00D842FF">
        <w:rPr>
          <w:rFonts w:cs="Arial"/>
          <w:szCs w:val="24"/>
        </w:rPr>
        <w:t>vedomia svojich rodičov, poručníka, opatrovníka</w:t>
      </w:r>
      <w:r w:rsidR="00C92590" w:rsidRPr="00D842FF">
        <w:rPr>
          <w:rFonts w:cs="Arial"/>
          <w:szCs w:val="24"/>
        </w:rPr>
        <w:t xml:space="preserve"> alebo </w:t>
      </w:r>
      <w:r w:rsidRPr="00D842FF">
        <w:rPr>
          <w:rFonts w:cs="Arial"/>
          <w:szCs w:val="24"/>
        </w:rPr>
        <w:t>inej osoby, ktorej bolo zverené</w:t>
      </w:r>
      <w:r w:rsidR="00C92590" w:rsidRPr="00D842FF">
        <w:rPr>
          <w:rFonts w:cs="Arial"/>
          <w:szCs w:val="24"/>
        </w:rPr>
        <w:t xml:space="preserve"> do </w:t>
      </w:r>
      <w:r w:rsidRPr="00D842FF">
        <w:rPr>
          <w:rFonts w:cs="Arial"/>
          <w:szCs w:val="24"/>
        </w:rPr>
        <w:t xml:space="preserve">starostlivosti. </w:t>
      </w:r>
    </w:p>
    <w:p w14:paraId="3431123B" w14:textId="77777777" w:rsidR="002073AF" w:rsidRPr="00D842FF" w:rsidRDefault="002073AF" w:rsidP="00F54FB3">
      <w:pPr>
        <w:spacing w:line="240" w:lineRule="auto"/>
        <w:rPr>
          <w:rFonts w:cs="Arial"/>
          <w:szCs w:val="24"/>
        </w:rPr>
      </w:pPr>
    </w:p>
    <w:p w14:paraId="3D2F1636" w14:textId="10CAA885" w:rsidR="006A7D4B" w:rsidRPr="00D842FF" w:rsidRDefault="00B05101" w:rsidP="00F54FB3">
      <w:pPr>
        <w:spacing w:line="240" w:lineRule="auto"/>
        <w:rPr>
          <w:rFonts w:cs="Arial"/>
          <w:szCs w:val="24"/>
        </w:rPr>
      </w:pPr>
      <w:r w:rsidRPr="00D842FF">
        <w:rPr>
          <w:rFonts w:cs="Arial"/>
          <w:szCs w:val="24"/>
        </w:rPr>
        <w:t>Pri styku</w:t>
      </w:r>
      <w:r w:rsidR="00F7436F">
        <w:rPr>
          <w:rFonts w:cs="Arial"/>
          <w:szCs w:val="24"/>
        </w:rPr>
        <w:t xml:space="preserve"> s </w:t>
      </w:r>
      <w:r w:rsidRPr="00D842FF">
        <w:rPr>
          <w:rFonts w:cs="Arial"/>
          <w:szCs w:val="24"/>
        </w:rPr>
        <w:t>komisárom mô</w:t>
      </w:r>
      <w:r w:rsidR="00551428" w:rsidRPr="00D842FF">
        <w:rPr>
          <w:rFonts w:cs="Arial"/>
          <w:szCs w:val="24"/>
        </w:rPr>
        <w:t>že </w:t>
      </w:r>
      <w:r w:rsidRPr="00D842FF">
        <w:rPr>
          <w:rFonts w:cs="Arial"/>
          <w:szCs w:val="24"/>
        </w:rPr>
        <w:t>každý používať svoj materinský jazyk</w:t>
      </w:r>
      <w:r w:rsidR="00F7436F">
        <w:rPr>
          <w:rFonts w:cs="Arial"/>
          <w:szCs w:val="24"/>
        </w:rPr>
        <w:t xml:space="preserve"> a </w:t>
      </w:r>
      <w:r w:rsidRPr="00D842FF">
        <w:rPr>
          <w:rFonts w:cs="Arial"/>
          <w:szCs w:val="24"/>
        </w:rPr>
        <w:t>komunikovať</w:t>
      </w:r>
      <w:r w:rsidR="001B4FA7">
        <w:rPr>
          <w:rFonts w:cs="Arial"/>
          <w:szCs w:val="24"/>
        </w:rPr>
        <w:t xml:space="preserve"> vo </w:t>
      </w:r>
      <w:r w:rsidRPr="00D842FF">
        <w:rPr>
          <w:rFonts w:cs="Arial"/>
          <w:szCs w:val="24"/>
        </w:rPr>
        <w:t>forme</w:t>
      </w:r>
      <w:r w:rsidR="00F7436F">
        <w:rPr>
          <w:rFonts w:cs="Arial"/>
          <w:szCs w:val="24"/>
        </w:rPr>
        <w:t xml:space="preserve"> pre </w:t>
      </w:r>
      <w:r w:rsidRPr="00D842FF">
        <w:rPr>
          <w:rFonts w:cs="Arial"/>
          <w:szCs w:val="24"/>
        </w:rPr>
        <w:t>neho prístupnej.</w:t>
      </w:r>
      <w:r w:rsidR="006A7D4B" w:rsidRPr="00D842FF">
        <w:rPr>
          <w:rFonts w:cs="Arial"/>
          <w:szCs w:val="24"/>
        </w:rPr>
        <w:t xml:space="preserve"> </w:t>
      </w:r>
    </w:p>
    <w:p w14:paraId="5273FAB2" w14:textId="77777777" w:rsidR="006A7D4B" w:rsidRPr="00D842FF" w:rsidRDefault="006A7D4B" w:rsidP="00F54FB3">
      <w:pPr>
        <w:spacing w:line="240" w:lineRule="auto"/>
        <w:rPr>
          <w:rFonts w:cs="Arial"/>
          <w:szCs w:val="24"/>
        </w:rPr>
      </w:pPr>
    </w:p>
    <w:p w14:paraId="024342E1" w14:textId="062A414A" w:rsidR="00057806" w:rsidRPr="00D842FF" w:rsidRDefault="00B05101" w:rsidP="00F54FB3">
      <w:pPr>
        <w:suppressAutoHyphens/>
        <w:autoSpaceDN w:val="0"/>
        <w:spacing w:line="240" w:lineRule="auto"/>
        <w:textAlignment w:val="baseline"/>
        <w:rPr>
          <w:rFonts w:cs="Arial"/>
        </w:rPr>
      </w:pPr>
      <w:r w:rsidRPr="00D842FF">
        <w:rPr>
          <w:rFonts w:eastAsia="Calibri" w:cs="Arial"/>
          <w:szCs w:val="24"/>
        </w:rPr>
        <w:t>Podnet komisárovi možno podať písomne, ústne</w:t>
      </w:r>
      <w:r w:rsidR="00C92590" w:rsidRPr="00D842FF">
        <w:rPr>
          <w:rFonts w:eastAsia="Calibri" w:cs="Arial"/>
          <w:szCs w:val="24"/>
        </w:rPr>
        <w:t xml:space="preserve"> do </w:t>
      </w:r>
      <w:r w:rsidRPr="00D842FF">
        <w:rPr>
          <w:rFonts w:eastAsia="Calibri" w:cs="Arial"/>
          <w:szCs w:val="24"/>
        </w:rPr>
        <w:t>zápisnice, telefaxom</w:t>
      </w:r>
      <w:r w:rsidR="00C92590" w:rsidRPr="00D842FF">
        <w:rPr>
          <w:rFonts w:eastAsia="Calibri" w:cs="Arial"/>
          <w:szCs w:val="24"/>
        </w:rPr>
        <w:t xml:space="preserve"> alebo </w:t>
      </w:r>
      <w:r w:rsidRPr="00D842FF">
        <w:rPr>
          <w:rFonts w:eastAsia="Calibri" w:cs="Arial"/>
          <w:szCs w:val="24"/>
        </w:rPr>
        <w:t>elektronickými prostriedkami. Podnet</w:t>
      </w:r>
      <w:r w:rsidR="00E45AD8">
        <w:rPr>
          <w:rFonts w:eastAsia="Calibri" w:cs="Arial"/>
          <w:szCs w:val="24"/>
        </w:rPr>
        <w:t xml:space="preserve"> je </w:t>
      </w:r>
      <w:r w:rsidRPr="00D842FF">
        <w:rPr>
          <w:rFonts w:eastAsia="Calibri" w:cs="Arial"/>
          <w:szCs w:val="24"/>
        </w:rPr>
        <w:t xml:space="preserve">možné podať prostredníctvom webového portálu komisára </w:t>
      </w:r>
      <w:hyperlink r:id="rId27" w:history="1">
        <w:r w:rsidR="00864FA6" w:rsidRPr="004719B3">
          <w:rPr>
            <w:rStyle w:val="Hypertextovprepojenie"/>
          </w:rPr>
          <w:t>www.komisarprezdravotnepostihnutych.sk</w:t>
        </w:r>
      </w:hyperlink>
      <w:r w:rsidR="00781526">
        <w:t xml:space="preserve"> (</w:t>
      </w:r>
      <w:r w:rsidR="00566C26">
        <w:t xml:space="preserve">skrátená adresa </w:t>
      </w:r>
      <w:hyperlink r:id="rId28" w:history="1">
        <w:r w:rsidR="003A22CF" w:rsidRPr="009F22BF">
          <w:rPr>
            <w:rStyle w:val="Hypertextovprepojenie"/>
          </w:rPr>
          <w:t>www.komisar.sk</w:t>
        </w:r>
      </w:hyperlink>
      <w:r w:rsidR="007B3B5E">
        <w:t>)</w:t>
      </w:r>
      <w:r w:rsidRPr="00D842FF">
        <w:rPr>
          <w:rFonts w:eastAsia="Calibri" w:cs="Arial"/>
          <w:szCs w:val="24"/>
        </w:rPr>
        <w:t>,</w:t>
      </w:r>
      <w:r w:rsidR="00C92590" w:rsidRPr="00D842FF">
        <w:rPr>
          <w:rFonts w:eastAsia="Calibri" w:cs="Arial"/>
          <w:szCs w:val="24"/>
        </w:rPr>
        <w:t xml:space="preserve"> cez </w:t>
      </w:r>
      <w:r w:rsidRPr="00D842FF">
        <w:rPr>
          <w:rFonts w:eastAsia="Calibri" w:cs="Arial"/>
          <w:szCs w:val="24"/>
        </w:rPr>
        <w:t>hlavnú stránku</w:t>
      </w:r>
      <w:r w:rsidR="00F7436F">
        <w:rPr>
          <w:rFonts w:eastAsia="Calibri" w:cs="Arial"/>
          <w:szCs w:val="24"/>
        </w:rPr>
        <w:t xml:space="preserve"> a </w:t>
      </w:r>
      <w:r w:rsidRPr="00D842FF">
        <w:rPr>
          <w:rFonts w:eastAsia="Calibri" w:cs="Arial"/>
          <w:szCs w:val="24"/>
        </w:rPr>
        <w:t>tlačidlo „</w:t>
      </w:r>
      <w:r w:rsidRPr="00D842FF">
        <w:rPr>
          <w:rFonts w:eastAsia="Calibri" w:cs="Arial"/>
          <w:b/>
          <w:szCs w:val="24"/>
        </w:rPr>
        <w:t>Podať podnet</w:t>
      </w:r>
      <w:r w:rsidRPr="00D842FF">
        <w:rPr>
          <w:rFonts w:eastAsia="Calibri" w:cs="Arial"/>
          <w:szCs w:val="24"/>
        </w:rPr>
        <w:t>“</w:t>
      </w:r>
      <w:r w:rsidR="00C92590" w:rsidRPr="00D842FF">
        <w:rPr>
          <w:rFonts w:eastAsia="Calibri" w:cs="Arial"/>
          <w:szCs w:val="24"/>
        </w:rPr>
        <w:t xml:space="preserve"> alebo</w:t>
      </w:r>
      <w:r w:rsidR="00743C81">
        <w:rPr>
          <w:rFonts w:eastAsia="Calibri" w:cs="Arial"/>
          <w:szCs w:val="24"/>
        </w:rPr>
        <w:t> </w:t>
      </w:r>
      <w:r w:rsidR="00C92590" w:rsidRPr="00D842FF">
        <w:rPr>
          <w:rFonts w:eastAsia="Calibri" w:cs="Arial"/>
          <w:szCs w:val="24"/>
        </w:rPr>
        <w:t>cez </w:t>
      </w:r>
      <w:r w:rsidRPr="00D842FF">
        <w:rPr>
          <w:rFonts w:eastAsia="Calibri" w:cs="Arial"/>
          <w:szCs w:val="24"/>
        </w:rPr>
        <w:t>emailovú adresu</w:t>
      </w:r>
      <w:r w:rsidR="00624923" w:rsidRPr="00D842FF">
        <w:rPr>
          <w:rFonts w:cs="Arial"/>
          <w:szCs w:val="24"/>
        </w:rPr>
        <w:t>.</w:t>
      </w:r>
      <w:r w:rsidR="00C92590" w:rsidRPr="00D842FF">
        <w:rPr>
          <w:rFonts w:cs="Arial"/>
          <w:szCs w:val="24"/>
        </w:rPr>
        <w:t xml:space="preserve"> Na </w:t>
      </w:r>
      <w:r w:rsidR="00057806" w:rsidRPr="00D842FF">
        <w:rPr>
          <w:rFonts w:cs="Arial"/>
          <w:szCs w:val="24"/>
        </w:rPr>
        <w:t>podanie podnetov slúži</w:t>
      </w:r>
      <w:r w:rsidR="00C92590" w:rsidRPr="00D842FF">
        <w:rPr>
          <w:rFonts w:cs="Arial"/>
          <w:szCs w:val="24"/>
        </w:rPr>
        <w:t xml:space="preserve"> aj </w:t>
      </w:r>
      <w:r w:rsidR="00057806" w:rsidRPr="00D842FF">
        <w:rPr>
          <w:rFonts w:cs="Arial"/>
        </w:rPr>
        <w:t xml:space="preserve">stránka </w:t>
      </w:r>
      <w:r w:rsidR="002A532A" w:rsidRPr="00D842FF">
        <w:rPr>
          <w:rFonts w:cs="Arial"/>
        </w:rPr>
        <w:t>Úradu</w:t>
      </w:r>
      <w:r w:rsidR="00057806" w:rsidRPr="00D842FF">
        <w:rPr>
          <w:rFonts w:cs="Arial"/>
        </w:rPr>
        <w:t xml:space="preserve"> komisára</w:t>
      </w:r>
      <w:r w:rsidR="009252D4">
        <w:rPr>
          <w:rFonts w:cs="Arial"/>
        </w:rPr>
        <w:t xml:space="preserve"> na </w:t>
      </w:r>
      <w:r w:rsidR="00057806" w:rsidRPr="00D842FF">
        <w:rPr>
          <w:rFonts w:cs="Arial"/>
        </w:rPr>
        <w:t>sociálnej sieti Facebook</w:t>
      </w:r>
      <w:r w:rsidR="00F7436F">
        <w:rPr>
          <w:rFonts w:cs="Arial"/>
        </w:rPr>
        <w:t xml:space="preserve"> a </w:t>
      </w:r>
      <w:r w:rsidR="00DC175F" w:rsidRPr="00D842FF">
        <w:rPr>
          <w:rFonts w:cs="Arial"/>
        </w:rPr>
        <w:t>Instagram</w:t>
      </w:r>
      <w:r w:rsidR="00057806" w:rsidRPr="00D842FF">
        <w:rPr>
          <w:rFonts w:cs="Arial"/>
        </w:rPr>
        <w:t>.</w:t>
      </w:r>
    </w:p>
    <w:p w14:paraId="0A90A9D7" w14:textId="77777777" w:rsidR="00057806" w:rsidRPr="00D842FF" w:rsidRDefault="00057806" w:rsidP="00F54FB3">
      <w:pPr>
        <w:suppressAutoHyphens/>
        <w:autoSpaceDN w:val="0"/>
        <w:spacing w:line="240" w:lineRule="auto"/>
        <w:textAlignment w:val="baseline"/>
        <w:rPr>
          <w:rFonts w:cs="Arial"/>
        </w:rPr>
      </w:pPr>
    </w:p>
    <w:p w14:paraId="2B620D00" w14:textId="69695FE4" w:rsidR="007246FA" w:rsidRPr="00D842FF" w:rsidRDefault="007246FA" w:rsidP="00F54FB3">
      <w:pPr>
        <w:suppressAutoHyphens/>
        <w:autoSpaceDN w:val="0"/>
        <w:spacing w:line="240" w:lineRule="auto"/>
        <w:textAlignment w:val="baseline"/>
        <w:rPr>
          <w:rFonts w:cs="Arial"/>
        </w:rPr>
      </w:pPr>
      <w:r w:rsidRPr="00D842FF">
        <w:rPr>
          <w:rFonts w:cs="Arial"/>
        </w:rPr>
        <w:br w:type="page"/>
      </w:r>
    </w:p>
    <w:p w14:paraId="49C25DA9" w14:textId="45C29808" w:rsidR="00AF4771" w:rsidRPr="00D842FF" w:rsidRDefault="00E941F8" w:rsidP="00AF4771">
      <w:pPr>
        <w:pStyle w:val="Nadpis2"/>
      </w:pPr>
      <w:bookmarkStart w:id="42" w:name="_Toc4457827"/>
      <w:bookmarkStart w:id="43" w:name="_Toc225299645"/>
      <w:bookmarkStart w:id="44" w:name="_Toc225300952"/>
      <w:bookmarkStart w:id="45" w:name="_Ref225350328"/>
      <w:r w:rsidRPr="00D842FF">
        <w:t>Štatistické informácie</w:t>
      </w:r>
      <w:r w:rsidR="009252D4">
        <w:t xml:space="preserve"> o </w:t>
      </w:r>
      <w:r w:rsidRPr="00D842FF">
        <w:t>činnosti</w:t>
      </w:r>
      <w:bookmarkEnd w:id="42"/>
      <w:bookmarkEnd w:id="43"/>
      <w:bookmarkEnd w:id="44"/>
      <w:bookmarkEnd w:id="45"/>
    </w:p>
    <w:p w14:paraId="408FEE11" w14:textId="046D73C7" w:rsidR="00AF4771" w:rsidRPr="00D842FF" w:rsidRDefault="00AF4771" w:rsidP="00AF4771">
      <w:pPr>
        <w:pStyle w:val="Chart"/>
      </w:pPr>
      <w:bookmarkStart w:id="46" w:name="_Toc225345441"/>
      <w:r w:rsidRPr="00D842FF">
        <w:t xml:space="preserve">Počet </w:t>
      </w:r>
      <w:r w:rsidR="00757500">
        <w:t>doručených</w:t>
      </w:r>
      <w:r w:rsidRPr="00D842FF">
        <w:t xml:space="preserve"> podnetov</w:t>
      </w:r>
      <w:r w:rsidR="009252D4">
        <w:t xml:space="preserve"> v </w:t>
      </w:r>
      <w:r w:rsidRPr="00D842FF">
        <w:t>rok</w:t>
      </w:r>
      <w:r>
        <w:t>och</w:t>
      </w:r>
      <w:r w:rsidRPr="00D842FF">
        <w:t xml:space="preserve"> 20</w:t>
      </w:r>
      <w:r>
        <w:t xml:space="preserve">16 </w:t>
      </w:r>
      <w:r w:rsidR="00A14F4D">
        <w:t>–</w:t>
      </w:r>
      <w:r>
        <w:t xml:space="preserve"> 2025</w:t>
      </w:r>
      <w:bookmarkEnd w:id="46"/>
      <w:r w:rsidR="00A14F4D">
        <w:t xml:space="preserve"> </w:t>
      </w:r>
    </w:p>
    <w:p w14:paraId="6CACDB90" w14:textId="2CED3617" w:rsidR="00AF4771" w:rsidRPr="00D842FF" w:rsidRDefault="001C4E80" w:rsidP="00AA3ED0">
      <w:pPr>
        <w:tabs>
          <w:tab w:val="left" w:pos="426"/>
        </w:tabs>
        <w:suppressAutoHyphens/>
        <w:autoSpaceDN w:val="0"/>
        <w:spacing w:line="240" w:lineRule="auto"/>
        <w:jc w:val="left"/>
        <w:textAlignment w:val="baseline"/>
        <w:rPr>
          <w:rFonts w:cs="Arial"/>
        </w:rPr>
      </w:pPr>
      <w:r>
        <w:rPr>
          <w:noProof/>
        </w:rPr>
        <w:drawing>
          <wp:inline distT="0" distB="0" distL="0" distR="0" wp14:anchorId="6A2B385A" wp14:editId="16259E1C">
            <wp:extent cx="6084000" cy="3600000"/>
            <wp:effectExtent l="0" t="0" r="0" b="635"/>
            <wp:docPr id="1796811760" name="Graf 1" descr="Graf - Počet doručených podnetov v rokoch 2016 – 2025 ">
              <a:extLst xmlns:a="http://schemas.openxmlformats.org/drawingml/2006/main">
                <a:ext uri="{FF2B5EF4-FFF2-40B4-BE49-F238E27FC236}">
                  <a16:creationId xmlns:a16="http://schemas.microsoft.com/office/drawing/2014/main" id="{7400A718-7D0D-4993-8CDD-77539DCD1F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E7017E7" w14:textId="77777777" w:rsidR="00AF4771" w:rsidRPr="00D842FF" w:rsidRDefault="00AF4771" w:rsidP="00AF4771">
      <w:pPr>
        <w:spacing w:line="240" w:lineRule="auto"/>
        <w:rPr>
          <w:rFonts w:cs="Arial"/>
        </w:rPr>
      </w:pPr>
    </w:p>
    <w:p w14:paraId="6D51C4AB" w14:textId="25C212E8" w:rsidR="00AF4771" w:rsidRPr="00D842FF" w:rsidRDefault="00AF4771" w:rsidP="00AF4771">
      <w:pPr>
        <w:pStyle w:val="Chart"/>
      </w:pPr>
      <w:bookmarkStart w:id="47" w:name="_Toc225345442"/>
      <w:r w:rsidRPr="00D842FF">
        <w:t>Počet ukončených podnetov</w:t>
      </w:r>
      <w:r w:rsidR="009252D4">
        <w:t xml:space="preserve"> v </w:t>
      </w:r>
      <w:r w:rsidRPr="00D842FF">
        <w:t>rok</w:t>
      </w:r>
      <w:r>
        <w:t>och</w:t>
      </w:r>
      <w:r w:rsidRPr="00D842FF">
        <w:t xml:space="preserve"> 20</w:t>
      </w:r>
      <w:r>
        <w:t xml:space="preserve">16 </w:t>
      </w:r>
      <w:r w:rsidR="00A14F4D">
        <w:t>–</w:t>
      </w:r>
      <w:r>
        <w:t xml:space="preserve"> 2025</w:t>
      </w:r>
      <w:bookmarkEnd w:id="47"/>
      <w:r w:rsidR="00A14F4D">
        <w:t xml:space="preserve"> </w:t>
      </w:r>
    </w:p>
    <w:p w14:paraId="74F2C675" w14:textId="2340D55E" w:rsidR="00AF4771" w:rsidRPr="00D842FF" w:rsidRDefault="001C4E80" w:rsidP="00AA3ED0">
      <w:pPr>
        <w:spacing w:line="240" w:lineRule="auto"/>
        <w:jc w:val="left"/>
        <w:rPr>
          <w:rFonts w:cs="Arial"/>
        </w:rPr>
      </w:pPr>
      <w:r>
        <w:rPr>
          <w:noProof/>
        </w:rPr>
        <w:drawing>
          <wp:inline distT="0" distB="0" distL="0" distR="0" wp14:anchorId="5A193BFB" wp14:editId="0D01460E">
            <wp:extent cx="6084000" cy="3600000"/>
            <wp:effectExtent l="0" t="0" r="0" b="635"/>
            <wp:docPr id="307943456" name="Graf 1" descr="Graf 2 - Počet ukončených podnetov v rokoch 2016 – 2025 ">
              <a:extLst xmlns:a="http://schemas.openxmlformats.org/drawingml/2006/main">
                <a:ext uri="{FF2B5EF4-FFF2-40B4-BE49-F238E27FC236}">
                  <a16:creationId xmlns:a16="http://schemas.microsoft.com/office/drawing/2014/main" id="{80E8E51C-CB21-4E15-A80E-028DB2A314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74EC316" w14:textId="77777777" w:rsidR="00AF4771" w:rsidRPr="00D842FF" w:rsidRDefault="00AF4771" w:rsidP="00AF4771">
      <w:pPr>
        <w:spacing w:line="240" w:lineRule="auto"/>
        <w:rPr>
          <w:rFonts w:cs="Arial"/>
        </w:rPr>
      </w:pPr>
      <w:r w:rsidRPr="00D842FF">
        <w:rPr>
          <w:rFonts w:cs="Arial"/>
        </w:rPr>
        <w:br w:type="page"/>
      </w:r>
    </w:p>
    <w:p w14:paraId="7975E85E" w14:textId="5F5362D5" w:rsidR="000A2DC8" w:rsidRPr="00D842FF" w:rsidRDefault="00A53004" w:rsidP="00016D3E">
      <w:pPr>
        <w:pStyle w:val="Chart"/>
      </w:pPr>
      <w:bookmarkStart w:id="48" w:name="_Toc225300910"/>
      <w:bookmarkStart w:id="49" w:name="_Toc225302570"/>
      <w:bookmarkStart w:id="50" w:name="_Toc225302908"/>
      <w:bookmarkStart w:id="51" w:name="_Toc225345384"/>
      <w:bookmarkStart w:id="52" w:name="_Toc225345443"/>
      <w:bookmarkStart w:id="53" w:name="_Toc225345444"/>
      <w:bookmarkEnd w:id="48"/>
      <w:bookmarkEnd w:id="49"/>
      <w:bookmarkEnd w:id="50"/>
      <w:bookmarkEnd w:id="51"/>
      <w:bookmarkEnd w:id="52"/>
      <w:r w:rsidRPr="00A53004">
        <w:t>Podnety doručené</w:t>
      </w:r>
      <w:r w:rsidR="009252D4">
        <w:t xml:space="preserve"> v </w:t>
      </w:r>
      <w:r w:rsidRPr="00A53004">
        <w:t>roku 2025 podľa referátov</w:t>
      </w:r>
      <w:bookmarkEnd w:id="53"/>
    </w:p>
    <w:p w14:paraId="65E5AB16" w14:textId="12B59C10" w:rsidR="00E941F8" w:rsidRPr="00D842FF" w:rsidRDefault="00F169AC" w:rsidP="00AA3ED0">
      <w:pPr>
        <w:rPr>
          <w:rFonts w:cs="Arial"/>
        </w:rPr>
      </w:pPr>
      <w:r>
        <w:rPr>
          <w:noProof/>
        </w:rPr>
        <w:drawing>
          <wp:inline distT="0" distB="0" distL="0" distR="0" wp14:anchorId="7DEDF3C5" wp14:editId="14D83AFD">
            <wp:extent cx="6084000" cy="3960000"/>
            <wp:effectExtent l="0" t="0" r="0" b="2540"/>
            <wp:docPr id="1465401737" name="Graf 1" descr="Graf 3 - Podnety doručené v roku 2025 podľa referátov">
              <a:extLst xmlns:a="http://schemas.openxmlformats.org/drawingml/2006/main">
                <a:ext uri="{FF2B5EF4-FFF2-40B4-BE49-F238E27FC236}">
                  <a16:creationId xmlns:a16="http://schemas.microsoft.com/office/drawing/2014/main" id="{6745BBB3-6168-F773-3E39-1A162791C4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6904443" w14:textId="7FF4D813" w:rsidR="007246FA" w:rsidRPr="00D842FF" w:rsidRDefault="007246FA" w:rsidP="00F54FB3">
      <w:pPr>
        <w:spacing w:line="240" w:lineRule="auto"/>
        <w:rPr>
          <w:rFonts w:cs="Arial"/>
        </w:rPr>
      </w:pPr>
    </w:p>
    <w:p w14:paraId="6DABEE9D" w14:textId="27E0AFAC" w:rsidR="00E66221" w:rsidRPr="00D842FF" w:rsidRDefault="00BA2BAD" w:rsidP="00016D3E">
      <w:pPr>
        <w:pStyle w:val="Chart"/>
      </w:pPr>
      <w:bookmarkStart w:id="54" w:name="_Toc225345445"/>
      <w:r w:rsidRPr="00BA2BAD">
        <w:t>Podnety ukončené</w:t>
      </w:r>
      <w:r w:rsidR="009252D4">
        <w:t xml:space="preserve"> v </w:t>
      </w:r>
      <w:r w:rsidRPr="00BA2BAD">
        <w:t>roku 2025 podľa referátov</w:t>
      </w:r>
      <w:bookmarkEnd w:id="54"/>
      <w:r w:rsidRPr="00BA2BAD">
        <w:t xml:space="preserve"> </w:t>
      </w:r>
    </w:p>
    <w:p w14:paraId="34F4DFC1" w14:textId="51AC9942" w:rsidR="0015172E" w:rsidRPr="00D842FF" w:rsidRDefault="00A94AFD" w:rsidP="00AA3ED0">
      <w:pPr>
        <w:rPr>
          <w:rFonts w:cs="Arial"/>
        </w:rPr>
      </w:pPr>
      <w:r>
        <w:rPr>
          <w:noProof/>
        </w:rPr>
        <w:drawing>
          <wp:inline distT="0" distB="0" distL="0" distR="0" wp14:anchorId="307A4214" wp14:editId="6D9D72A0">
            <wp:extent cx="6084000" cy="3600000"/>
            <wp:effectExtent l="0" t="0" r="0" b="635"/>
            <wp:docPr id="1300655709" name="Graf 1" descr="Graf 4 - Podnety ukončené v roku 2025 podľa referátov ">
              <a:extLst xmlns:a="http://schemas.openxmlformats.org/drawingml/2006/main">
                <a:ext uri="{FF2B5EF4-FFF2-40B4-BE49-F238E27FC236}">
                  <a16:creationId xmlns:a16="http://schemas.microsoft.com/office/drawing/2014/main" id="{B6019303-2E97-44D1-81BE-C68AA5D5EF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76AEE81" w14:textId="6396893B" w:rsidR="007246FA" w:rsidRPr="00D842FF" w:rsidRDefault="007246FA" w:rsidP="00F54FB3">
      <w:pPr>
        <w:spacing w:line="240" w:lineRule="auto"/>
        <w:rPr>
          <w:rFonts w:cs="Arial"/>
        </w:rPr>
      </w:pPr>
      <w:r w:rsidRPr="00D842FF">
        <w:rPr>
          <w:rFonts w:cs="Arial"/>
        </w:rPr>
        <w:br w:type="page"/>
      </w:r>
    </w:p>
    <w:tbl>
      <w:tblPr>
        <w:tblW w:w="5000" w:type="pct"/>
        <w:tblCellMar>
          <w:left w:w="0" w:type="dxa"/>
          <w:right w:w="0" w:type="dxa"/>
        </w:tblCellMar>
        <w:tblLook w:val="04A0" w:firstRow="1" w:lastRow="0" w:firstColumn="1" w:lastColumn="0" w:noHBand="0" w:noVBand="1"/>
      </w:tblPr>
      <w:tblGrid>
        <w:gridCol w:w="4789"/>
        <w:gridCol w:w="4848"/>
      </w:tblGrid>
      <w:tr w:rsidR="00012B61" w:rsidRPr="00D842FF" w14:paraId="76FB12FB" w14:textId="77777777" w:rsidTr="00953815">
        <w:trPr>
          <w:trHeight w:val="80"/>
        </w:trPr>
        <w:tc>
          <w:tcPr>
            <w:tcW w:w="2516" w:type="pct"/>
          </w:tcPr>
          <w:p w14:paraId="56F57A04" w14:textId="2421D5D2" w:rsidR="00012B61" w:rsidRPr="00D842FF" w:rsidRDefault="00862A58" w:rsidP="00453A62">
            <w:pPr>
              <w:pStyle w:val="Chart"/>
            </w:pPr>
            <w:bookmarkStart w:id="55" w:name="_Toc225345446"/>
            <w:r w:rsidRPr="00D842FF">
              <w:t>Typ</w:t>
            </w:r>
            <w:r w:rsidR="00A74287" w:rsidRPr="00D842FF">
              <w:t>y</w:t>
            </w:r>
            <w:r w:rsidRPr="00D842FF">
              <w:t xml:space="preserve"> podnetov </w:t>
            </w:r>
            <w:r w:rsidR="009F1E27">
              <w:t>doručených</w:t>
            </w:r>
            <w:r w:rsidR="009252D4">
              <w:t xml:space="preserve"> v </w:t>
            </w:r>
            <w:r w:rsidR="00B646A5" w:rsidRPr="00D842FF">
              <w:t>roku 202</w:t>
            </w:r>
            <w:r w:rsidR="00896278">
              <w:t>5</w:t>
            </w:r>
            <w:bookmarkEnd w:id="55"/>
          </w:p>
        </w:tc>
        <w:tc>
          <w:tcPr>
            <w:tcW w:w="2484" w:type="pct"/>
          </w:tcPr>
          <w:p w14:paraId="2256CCCA" w14:textId="70B2E3E3" w:rsidR="00012B61" w:rsidRPr="00D842FF" w:rsidRDefault="00862A58" w:rsidP="00453A62">
            <w:pPr>
              <w:pStyle w:val="Chart"/>
            </w:pPr>
            <w:bookmarkStart w:id="56" w:name="_Toc225345447"/>
            <w:r w:rsidRPr="00D842FF">
              <w:t>Spôsob podania podnetov</w:t>
            </w:r>
            <w:r w:rsidR="009252D4">
              <w:t xml:space="preserve"> v </w:t>
            </w:r>
            <w:r w:rsidR="00B646A5" w:rsidRPr="00D842FF">
              <w:t>roku 202</w:t>
            </w:r>
            <w:r w:rsidR="00896278">
              <w:t>5</w:t>
            </w:r>
            <w:bookmarkEnd w:id="56"/>
          </w:p>
        </w:tc>
      </w:tr>
      <w:tr w:rsidR="00012B61" w:rsidRPr="00D842FF" w14:paraId="00438EB4" w14:textId="77777777" w:rsidTr="00953815">
        <w:tblPrEx>
          <w:tblCellMar>
            <w:left w:w="70" w:type="dxa"/>
            <w:right w:w="70" w:type="dxa"/>
          </w:tblCellMar>
        </w:tblPrEx>
        <w:tc>
          <w:tcPr>
            <w:tcW w:w="2516" w:type="pct"/>
          </w:tcPr>
          <w:p w14:paraId="3FC376FD" w14:textId="19422834" w:rsidR="00012B61" w:rsidRDefault="00F169AC" w:rsidP="00640736">
            <w:pPr>
              <w:rPr>
                <w:rFonts w:cs="Arial"/>
              </w:rPr>
            </w:pPr>
            <w:r>
              <w:rPr>
                <w:noProof/>
              </w:rPr>
              <w:drawing>
                <wp:inline distT="0" distB="0" distL="0" distR="0" wp14:anchorId="14F97A71" wp14:editId="3284C084">
                  <wp:extent cx="2987675" cy="3599815"/>
                  <wp:effectExtent l="0" t="0" r="3175" b="635"/>
                  <wp:docPr id="1093748774" name="Graf 1" descr="Graf 5 - Typy podnetov doručených v roku 2025">
                    <a:extLst xmlns:a="http://schemas.openxmlformats.org/drawingml/2006/main">
                      <a:ext uri="{FF2B5EF4-FFF2-40B4-BE49-F238E27FC236}">
                        <a16:creationId xmlns:a16="http://schemas.microsoft.com/office/drawing/2014/main" id="{DA66BAC4-1D20-4438-98DB-5320F11C0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91430D4" w14:textId="22EF7645" w:rsidR="00AF4771" w:rsidRPr="00D842FF" w:rsidRDefault="00AF4771" w:rsidP="00AA3ED0">
            <w:pPr>
              <w:jc w:val="left"/>
              <w:rPr>
                <w:rFonts w:cs="Arial"/>
              </w:rPr>
            </w:pPr>
          </w:p>
        </w:tc>
        <w:tc>
          <w:tcPr>
            <w:tcW w:w="2484" w:type="pct"/>
          </w:tcPr>
          <w:p w14:paraId="0EF91CD1" w14:textId="1A0D2457" w:rsidR="00012B61" w:rsidRDefault="00953815" w:rsidP="00AA3ED0">
            <w:pPr>
              <w:rPr>
                <w:rFonts w:cs="Arial"/>
              </w:rPr>
            </w:pPr>
            <w:r>
              <w:rPr>
                <w:noProof/>
              </w:rPr>
              <w:drawing>
                <wp:inline distT="0" distB="0" distL="0" distR="0" wp14:anchorId="450D7333" wp14:editId="5823EE45">
                  <wp:extent cx="3023870" cy="3599815"/>
                  <wp:effectExtent l="0" t="0" r="5080" b="635"/>
                  <wp:docPr id="707413477" name="Graf 1" descr="Graf 6 - Spôsob podania podnetov v roku 2025">
                    <a:extLst xmlns:a="http://schemas.openxmlformats.org/drawingml/2006/main">
                      <a:ext uri="{FF2B5EF4-FFF2-40B4-BE49-F238E27FC236}">
                        <a16:creationId xmlns:a16="http://schemas.microsoft.com/office/drawing/2014/main" id="{92D155FB-9B1C-4D8F-88F8-58EB0655EE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6A2026B" w14:textId="2677EBFD" w:rsidR="00AF4771" w:rsidRPr="00D842FF" w:rsidRDefault="00AF4771" w:rsidP="00AA3ED0">
            <w:pPr>
              <w:spacing w:line="240" w:lineRule="auto"/>
              <w:jc w:val="left"/>
              <w:rPr>
                <w:rFonts w:cs="Arial"/>
              </w:rPr>
            </w:pPr>
          </w:p>
        </w:tc>
      </w:tr>
    </w:tbl>
    <w:p w14:paraId="0436815B" w14:textId="77777777" w:rsidR="00862A58" w:rsidRPr="00D842FF" w:rsidRDefault="00862A58" w:rsidP="00F54FB3">
      <w:pPr>
        <w:spacing w:line="240" w:lineRule="auto"/>
        <w:rPr>
          <w:rFonts w:cs="Arial"/>
        </w:rPr>
      </w:pPr>
    </w:p>
    <w:p w14:paraId="51187520" w14:textId="429AA0F8" w:rsidR="00BD63AB" w:rsidRDefault="00862A58" w:rsidP="00016D3E">
      <w:pPr>
        <w:pStyle w:val="Chart"/>
      </w:pPr>
      <w:bookmarkStart w:id="57" w:name="_Toc225345448"/>
      <w:r w:rsidRPr="00D842FF">
        <w:t xml:space="preserve">Stav </w:t>
      </w:r>
      <w:r w:rsidR="009F1E27">
        <w:t>doručených</w:t>
      </w:r>
      <w:r w:rsidR="009F1E27" w:rsidRPr="00D842FF">
        <w:t xml:space="preserve"> </w:t>
      </w:r>
      <w:r w:rsidRPr="00D842FF">
        <w:t>podnetov</w:t>
      </w:r>
      <w:r w:rsidR="009252D4">
        <w:t xml:space="preserve"> v </w:t>
      </w:r>
      <w:r w:rsidR="00B646A5" w:rsidRPr="00D842FF">
        <w:t>roku 202</w:t>
      </w:r>
      <w:r w:rsidR="00896278">
        <w:t>5</w:t>
      </w:r>
      <w:bookmarkEnd w:id="57"/>
    </w:p>
    <w:p w14:paraId="04BD26B4" w14:textId="4896D70A" w:rsidR="009C7965" w:rsidRPr="00D842FF" w:rsidRDefault="00311917" w:rsidP="00AA3ED0">
      <w:r>
        <w:rPr>
          <w:noProof/>
        </w:rPr>
        <w:drawing>
          <wp:inline distT="0" distB="0" distL="0" distR="0" wp14:anchorId="5A3E127C" wp14:editId="25C5E3A2">
            <wp:extent cx="6084000" cy="4320000"/>
            <wp:effectExtent l="0" t="0" r="0" b="4445"/>
            <wp:docPr id="1288072607" name="Graf 1" descr="Graf 7 - Stav doručnýcha podnetov v roku 2025">
              <a:extLst xmlns:a="http://schemas.openxmlformats.org/drawingml/2006/main">
                <a:ext uri="{FF2B5EF4-FFF2-40B4-BE49-F238E27FC236}">
                  <a16:creationId xmlns:a16="http://schemas.microsoft.com/office/drawing/2014/main" id="{92D155FB-9B1C-4D8F-88F8-58EB0655EE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r w:rsidR="00FE0188" w:rsidRPr="00D842FF">
        <w:br w:type="page"/>
      </w:r>
    </w:p>
    <w:p w14:paraId="388A98FC" w14:textId="09B14DEF" w:rsidR="00862A58" w:rsidRPr="00D842FF" w:rsidRDefault="00862A58" w:rsidP="00016D3E">
      <w:pPr>
        <w:pStyle w:val="Chart"/>
      </w:pPr>
      <w:bookmarkStart w:id="58" w:name="_Toc225345449"/>
      <w:r w:rsidRPr="00D842FF">
        <w:t xml:space="preserve">Spôsob ukončenia podnetov </w:t>
      </w:r>
      <w:r w:rsidR="001E611E" w:rsidRPr="00D842FF">
        <w:t>ukončených</w:t>
      </w:r>
      <w:r w:rsidR="009252D4">
        <w:t xml:space="preserve"> v </w:t>
      </w:r>
      <w:r w:rsidR="00B646A5" w:rsidRPr="00D842FF">
        <w:t>roku 202</w:t>
      </w:r>
      <w:r w:rsidR="00896278">
        <w:t>5</w:t>
      </w:r>
      <w:bookmarkEnd w:id="58"/>
    </w:p>
    <w:p w14:paraId="10ED4823" w14:textId="2A589855" w:rsidR="009C7965" w:rsidRPr="00D842FF" w:rsidRDefault="00CF3908" w:rsidP="00AA3ED0">
      <w:pPr>
        <w:rPr>
          <w:rFonts w:cs="Arial"/>
        </w:rPr>
      </w:pPr>
      <w:r>
        <w:rPr>
          <w:noProof/>
        </w:rPr>
        <w:drawing>
          <wp:inline distT="0" distB="0" distL="0" distR="0" wp14:anchorId="23D8B997" wp14:editId="19DD3E17">
            <wp:extent cx="6084000" cy="3600000"/>
            <wp:effectExtent l="0" t="0" r="0" b="635"/>
            <wp:docPr id="1125959153" name="Graf 1" descr="Graf 8 - Spôsob ukončenia podnetov ukončených v roku 2025">
              <a:extLst xmlns:a="http://schemas.openxmlformats.org/drawingml/2006/main">
                <a:ext uri="{FF2B5EF4-FFF2-40B4-BE49-F238E27FC236}">
                  <a16:creationId xmlns:a16="http://schemas.microsoft.com/office/drawing/2014/main" id="{77F1F8B2-30E5-5BA7-EEBD-3F753E2BA6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E5A2AF2" w14:textId="6CD4C40E" w:rsidR="00862A58" w:rsidRPr="00D842FF" w:rsidRDefault="00862A58" w:rsidP="00F54FB3">
      <w:pPr>
        <w:spacing w:line="240" w:lineRule="auto"/>
        <w:rPr>
          <w:rFonts w:cs="Arial"/>
        </w:rPr>
      </w:pPr>
    </w:p>
    <w:p w14:paraId="46802E38" w14:textId="22DB13DE" w:rsidR="00862A58" w:rsidRPr="00D842FF" w:rsidRDefault="000D6D0F" w:rsidP="00016D3E">
      <w:pPr>
        <w:pStyle w:val="Chart"/>
      </w:pPr>
      <w:bookmarkStart w:id="59" w:name="_Toc225345450"/>
      <w:r w:rsidRPr="00D842FF">
        <w:t>Dôvod</w:t>
      </w:r>
      <w:r w:rsidR="00862A58" w:rsidRPr="00D842FF">
        <w:t xml:space="preserve"> odloženia podnetov </w:t>
      </w:r>
      <w:r w:rsidR="001E611E" w:rsidRPr="00D842FF">
        <w:t>ukončených</w:t>
      </w:r>
      <w:r w:rsidR="009252D4">
        <w:t xml:space="preserve"> v </w:t>
      </w:r>
      <w:r w:rsidR="00B646A5" w:rsidRPr="00D842FF">
        <w:t>roku 202</w:t>
      </w:r>
      <w:r w:rsidR="00896278">
        <w:t>5</w:t>
      </w:r>
      <w:bookmarkEnd w:id="59"/>
    </w:p>
    <w:p w14:paraId="5F2206AB" w14:textId="165567A9" w:rsidR="00F97ECC" w:rsidRPr="00D842FF" w:rsidRDefault="001E0E93" w:rsidP="00640736">
      <w:pPr>
        <w:rPr>
          <w:rFonts w:cs="Arial"/>
        </w:rPr>
      </w:pPr>
      <w:r>
        <w:rPr>
          <w:noProof/>
        </w:rPr>
        <w:drawing>
          <wp:inline distT="0" distB="0" distL="0" distR="0" wp14:anchorId="657689C5" wp14:editId="5B61A02C">
            <wp:extent cx="6084000" cy="4320000"/>
            <wp:effectExtent l="0" t="0" r="0" b="4445"/>
            <wp:docPr id="1135932702" name="Graf 1" descr="Graf 9 - Dôvod odloženia podnetov ukončených v roku 2025">
              <a:extLst xmlns:a="http://schemas.openxmlformats.org/drawingml/2006/main">
                <a:ext uri="{FF2B5EF4-FFF2-40B4-BE49-F238E27FC236}">
                  <a16:creationId xmlns:a16="http://schemas.microsoft.com/office/drawing/2014/main" id="{140E031E-5363-26A3-29AF-AEB20EC732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39FEF6C" w14:textId="77777777" w:rsidR="007D74E4" w:rsidRPr="00D842FF" w:rsidRDefault="00AE611F" w:rsidP="007D74E4">
      <w:pPr>
        <w:spacing w:line="240" w:lineRule="auto"/>
        <w:rPr>
          <w:rFonts w:cs="Arial"/>
        </w:rPr>
      </w:pPr>
      <w:r w:rsidRPr="00D842FF">
        <w:rPr>
          <w:rFonts w:cs="Arial"/>
        </w:rPr>
        <w:br w:type="page"/>
      </w:r>
    </w:p>
    <w:p w14:paraId="19B0DF4C" w14:textId="16D87F91" w:rsidR="007D74E4" w:rsidRPr="00D842FF" w:rsidRDefault="00067E8D" w:rsidP="007D74E4">
      <w:pPr>
        <w:pStyle w:val="Chart"/>
      </w:pPr>
      <w:bookmarkStart w:id="60" w:name="_Toc225345451"/>
      <w:r>
        <w:t xml:space="preserve">Spôsoby </w:t>
      </w:r>
      <w:r w:rsidR="007D74E4">
        <w:t>ukončenia</w:t>
      </w:r>
      <w:r w:rsidR="007D74E4" w:rsidRPr="00D842FF">
        <w:t xml:space="preserve"> podnetov ukončených</w:t>
      </w:r>
      <w:r w:rsidR="009252D4">
        <w:t xml:space="preserve"> v </w:t>
      </w:r>
      <w:r w:rsidR="007D74E4" w:rsidRPr="00D842FF">
        <w:t>roku 202</w:t>
      </w:r>
      <w:r w:rsidR="007D74E4">
        <w:t>5</w:t>
      </w:r>
      <w:bookmarkEnd w:id="60"/>
    </w:p>
    <w:p w14:paraId="31733104" w14:textId="5FB0C94D" w:rsidR="007D74E4" w:rsidRPr="00D842FF" w:rsidRDefault="00067E8D" w:rsidP="00640736">
      <w:pPr>
        <w:rPr>
          <w:rFonts w:cs="Arial"/>
        </w:rPr>
      </w:pPr>
      <w:r>
        <w:rPr>
          <w:noProof/>
        </w:rPr>
        <w:drawing>
          <wp:inline distT="0" distB="0" distL="0" distR="0" wp14:anchorId="1C2770AF" wp14:editId="2D6CC622">
            <wp:extent cx="6084000" cy="5760000"/>
            <wp:effectExtent l="0" t="0" r="0" b="0"/>
            <wp:docPr id="1727933348" name="Graf 1" descr="Graf 10 - Spôsoby ukončenia podnetov ukončených v roku 2025">
              <a:extLst xmlns:a="http://schemas.openxmlformats.org/drawingml/2006/main">
                <a:ext uri="{FF2B5EF4-FFF2-40B4-BE49-F238E27FC236}">
                  <a16:creationId xmlns:a16="http://schemas.microsoft.com/office/drawing/2014/main" id="{461B1646-BB0B-F837-BCE2-9B96D73B70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B2C2818" w14:textId="77777777" w:rsidR="007D74E4" w:rsidRDefault="007D74E4" w:rsidP="007D74E4">
      <w:pPr>
        <w:rPr>
          <w:rFonts w:cs="Arial"/>
        </w:rPr>
      </w:pPr>
      <w:r w:rsidRPr="00D842FF">
        <w:rPr>
          <w:rFonts w:cs="Arial"/>
        </w:rPr>
        <w:br w:type="page"/>
      </w:r>
    </w:p>
    <w:p w14:paraId="759C10DB" w14:textId="55B27401" w:rsidR="00F65AD0" w:rsidRDefault="004937EF" w:rsidP="00AA3ED0">
      <w:pPr>
        <w:pStyle w:val="Table"/>
        <w:ind w:left="1134" w:hanging="1134"/>
      </w:pPr>
      <w:bookmarkStart w:id="61" w:name="_Toc225345546"/>
      <w:r w:rsidRPr="004937EF">
        <w:t>Prehľad zdravotného postihnutia dotknutých osôb</w:t>
      </w:r>
      <w:r w:rsidR="009252D4">
        <w:t xml:space="preserve"> v </w:t>
      </w:r>
      <w:r w:rsidRPr="004937EF">
        <w:t>podnetoch doručených</w:t>
      </w:r>
      <w:r w:rsidR="009252D4">
        <w:t xml:space="preserve"> v </w:t>
      </w:r>
      <w:r w:rsidRPr="004937EF">
        <w:t>roku 2025</w:t>
      </w:r>
      <w:bookmarkEnd w:id="61"/>
    </w:p>
    <w:tbl>
      <w:tblPr>
        <w:tblStyle w:val="Tabukakomisarsk"/>
        <w:tblW w:w="4780" w:type="pct"/>
        <w:tblLayout w:type="fixed"/>
        <w:tblLook w:val="04A0" w:firstRow="1" w:lastRow="0" w:firstColumn="1" w:lastColumn="0" w:noHBand="0" w:noVBand="1"/>
        <w:tblCaption w:val="Tabuľka 6 - Monitorovacie návštevy v zariadeniach sociálnych služieb v roku 2019"/>
      </w:tblPr>
      <w:tblGrid>
        <w:gridCol w:w="7793"/>
        <w:gridCol w:w="1410"/>
      </w:tblGrid>
      <w:tr w:rsidR="00F65AD0" w:rsidRPr="000F2EB3" w14:paraId="11F12B47" w14:textId="77777777" w:rsidTr="00E135DD">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shd w:val="clear" w:color="auto" w:fill="A6A6A6" w:themeFill="background1" w:themeFillShade="A6"/>
          </w:tcPr>
          <w:p w14:paraId="5CDA9BD5" w14:textId="77777777" w:rsidR="00F65AD0" w:rsidRPr="000F2EB3" w:rsidRDefault="00F65AD0" w:rsidP="00E135DD">
            <w:pPr>
              <w:jc w:val="center"/>
              <w:rPr>
                <w:szCs w:val="20"/>
              </w:rPr>
            </w:pPr>
            <w:r>
              <w:rPr>
                <w:rFonts w:eastAsia="Arial" w:cs="Arial"/>
                <w:szCs w:val="20"/>
              </w:rPr>
              <w:t>Zdravotné postihnutie</w:t>
            </w:r>
          </w:p>
        </w:tc>
        <w:tc>
          <w:tcPr>
            <w:tcW w:w="766" w:type="pct"/>
            <w:shd w:val="clear" w:color="auto" w:fill="A6A6A6" w:themeFill="background1" w:themeFillShade="A6"/>
          </w:tcPr>
          <w:p w14:paraId="49991CC2" w14:textId="77777777" w:rsidR="00F65AD0" w:rsidRPr="000F2EB3" w:rsidRDefault="00F65AD0" w:rsidP="00E135DD">
            <w:pPr>
              <w:jc w:val="center"/>
              <w:cnfStyle w:val="100000000000" w:firstRow="1" w:lastRow="0" w:firstColumn="0" w:lastColumn="0" w:oddVBand="0" w:evenVBand="0" w:oddHBand="0" w:evenHBand="0" w:firstRowFirstColumn="0" w:firstRowLastColumn="0" w:lastRowFirstColumn="0" w:lastRowLastColumn="0"/>
              <w:rPr>
                <w:szCs w:val="20"/>
              </w:rPr>
            </w:pPr>
            <w:r>
              <w:rPr>
                <w:rFonts w:eastAsia="Arial" w:cs="Arial"/>
                <w:szCs w:val="20"/>
              </w:rPr>
              <w:t>Počet</w:t>
            </w:r>
          </w:p>
        </w:tc>
      </w:tr>
      <w:tr w:rsidR="00584187" w:rsidRPr="000F2EB3" w14:paraId="241040A2"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6C15EC60" w14:textId="3450CC7B" w:rsidR="00584187" w:rsidRPr="000F2EB3" w:rsidRDefault="00584187" w:rsidP="00584187">
            <w:pPr>
              <w:rPr>
                <w:szCs w:val="20"/>
              </w:rPr>
            </w:pPr>
            <w:r w:rsidRPr="004C6A9D">
              <w:t>Telesné postihnutie &gt; Čiastočne mobilný</w:t>
            </w:r>
          </w:p>
        </w:tc>
        <w:tc>
          <w:tcPr>
            <w:tcW w:w="766" w:type="pct"/>
          </w:tcPr>
          <w:p w14:paraId="201A17D0" w14:textId="1AC16A25"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112</w:t>
            </w:r>
          </w:p>
        </w:tc>
      </w:tr>
      <w:tr w:rsidR="00584187" w:rsidRPr="000F2EB3" w14:paraId="284FBFA4"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E8C57ED" w14:textId="0911D0A8" w:rsidR="00584187" w:rsidRPr="000F2EB3" w:rsidRDefault="00584187" w:rsidP="00584187">
            <w:pPr>
              <w:rPr>
                <w:szCs w:val="20"/>
              </w:rPr>
            </w:pPr>
            <w:r w:rsidRPr="004C6A9D">
              <w:t>Neurologické ochorenia</w:t>
            </w:r>
          </w:p>
        </w:tc>
        <w:tc>
          <w:tcPr>
            <w:tcW w:w="766" w:type="pct"/>
          </w:tcPr>
          <w:p w14:paraId="0915E71C" w14:textId="0B7E6DE3"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90</w:t>
            </w:r>
          </w:p>
        </w:tc>
      </w:tr>
      <w:tr w:rsidR="00584187" w:rsidRPr="000F2EB3" w14:paraId="0DC89A28"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664DCF16" w14:textId="0C4A616E" w:rsidR="00584187" w:rsidRPr="000F2EB3" w:rsidRDefault="00584187" w:rsidP="00584187">
            <w:pPr>
              <w:rPr>
                <w:szCs w:val="20"/>
              </w:rPr>
            </w:pPr>
            <w:r w:rsidRPr="004C6A9D">
              <w:t>Duševné choroby (Psychické poruchy)</w:t>
            </w:r>
          </w:p>
        </w:tc>
        <w:tc>
          <w:tcPr>
            <w:tcW w:w="766" w:type="pct"/>
          </w:tcPr>
          <w:p w14:paraId="520E686A" w14:textId="1C8862C6"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63</w:t>
            </w:r>
          </w:p>
        </w:tc>
      </w:tr>
      <w:tr w:rsidR="00584187" w:rsidRPr="000F2EB3" w14:paraId="162B59C9"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24ED4905" w14:textId="3742070B" w:rsidR="00584187" w:rsidRPr="000F2EB3" w:rsidRDefault="00584187" w:rsidP="00584187">
            <w:pPr>
              <w:rPr>
                <w:szCs w:val="20"/>
              </w:rPr>
            </w:pPr>
            <w:r w:rsidRPr="004C6A9D">
              <w:t>Iné &gt; Diabetes</w:t>
            </w:r>
          </w:p>
        </w:tc>
        <w:tc>
          <w:tcPr>
            <w:tcW w:w="766" w:type="pct"/>
          </w:tcPr>
          <w:p w14:paraId="3E171271" w14:textId="7B1504EA"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56</w:t>
            </w:r>
          </w:p>
        </w:tc>
      </w:tr>
      <w:tr w:rsidR="00584187" w:rsidRPr="000F2EB3" w14:paraId="4BE2723D"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4E576319" w14:textId="00BD1EEE" w:rsidR="00584187" w:rsidRPr="000F2EB3" w:rsidRDefault="00584187" w:rsidP="00584187">
            <w:pPr>
              <w:rPr>
                <w:szCs w:val="20"/>
              </w:rPr>
            </w:pPr>
            <w:r w:rsidRPr="004C6A9D">
              <w:t>Poruchy vývinu</w:t>
            </w:r>
            <w:r w:rsidR="00F7436F">
              <w:t xml:space="preserve"> a </w:t>
            </w:r>
            <w:r w:rsidRPr="004C6A9D">
              <w:t>správania &gt; Mentálna retardácia</w:t>
            </w:r>
          </w:p>
        </w:tc>
        <w:tc>
          <w:tcPr>
            <w:tcW w:w="766" w:type="pct"/>
          </w:tcPr>
          <w:p w14:paraId="0981994A" w14:textId="3E495F9C"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48</w:t>
            </w:r>
          </w:p>
        </w:tc>
      </w:tr>
      <w:tr w:rsidR="00584187" w:rsidRPr="000F2EB3" w14:paraId="72984364"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49BACD1" w14:textId="3CF9F978" w:rsidR="00584187" w:rsidRPr="000F2EB3" w:rsidRDefault="00584187" w:rsidP="00584187">
            <w:pPr>
              <w:rPr>
                <w:szCs w:val="20"/>
              </w:rPr>
            </w:pPr>
            <w:r w:rsidRPr="004C6A9D">
              <w:t>Poruchy vývinu</w:t>
            </w:r>
            <w:r w:rsidR="00F7436F">
              <w:t xml:space="preserve"> a </w:t>
            </w:r>
            <w:r w:rsidRPr="004C6A9D">
              <w:t>správania &gt; Autizmus</w:t>
            </w:r>
          </w:p>
        </w:tc>
        <w:tc>
          <w:tcPr>
            <w:tcW w:w="766" w:type="pct"/>
          </w:tcPr>
          <w:p w14:paraId="33417E55" w14:textId="4C451505"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45</w:t>
            </w:r>
          </w:p>
        </w:tc>
      </w:tr>
      <w:tr w:rsidR="00584187" w:rsidRPr="000F2EB3" w14:paraId="3BF6DBC2"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30F19914" w14:textId="1144399C" w:rsidR="00584187" w:rsidRPr="000F2EB3" w:rsidRDefault="00584187" w:rsidP="00584187">
            <w:pPr>
              <w:rPr>
                <w:szCs w:val="20"/>
              </w:rPr>
            </w:pPr>
            <w:r w:rsidRPr="004C6A9D">
              <w:t>Nešpecifikovaná</w:t>
            </w:r>
          </w:p>
        </w:tc>
        <w:tc>
          <w:tcPr>
            <w:tcW w:w="766" w:type="pct"/>
          </w:tcPr>
          <w:p w14:paraId="3F8A694F" w14:textId="0162D285"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43</w:t>
            </w:r>
          </w:p>
        </w:tc>
      </w:tr>
      <w:tr w:rsidR="00584187" w:rsidRPr="000F2EB3" w14:paraId="61AB5B2F"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0BD95180" w14:textId="4732D850" w:rsidR="00584187" w:rsidRPr="000F2EB3" w:rsidRDefault="00584187" w:rsidP="00584187">
            <w:pPr>
              <w:rPr>
                <w:szCs w:val="20"/>
              </w:rPr>
            </w:pPr>
            <w:r w:rsidRPr="004C6A9D">
              <w:t>Duševné choroby (Psychické poruchy) &gt; Schizofrénie</w:t>
            </w:r>
          </w:p>
        </w:tc>
        <w:tc>
          <w:tcPr>
            <w:tcW w:w="766" w:type="pct"/>
          </w:tcPr>
          <w:p w14:paraId="2B18636F" w14:textId="04A13E0C"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39</w:t>
            </w:r>
          </w:p>
        </w:tc>
      </w:tr>
      <w:tr w:rsidR="00584187" w:rsidRPr="000F2EB3" w14:paraId="6A71A96B"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C124272" w14:textId="38D60E27" w:rsidR="00584187" w:rsidRPr="000F2EB3" w:rsidRDefault="00584187" w:rsidP="00584187">
            <w:pPr>
              <w:rPr>
                <w:szCs w:val="20"/>
              </w:rPr>
            </w:pPr>
            <w:r w:rsidRPr="004C6A9D">
              <w:t>Iné &gt; Onkologické ochorenie</w:t>
            </w:r>
          </w:p>
        </w:tc>
        <w:tc>
          <w:tcPr>
            <w:tcW w:w="766" w:type="pct"/>
          </w:tcPr>
          <w:p w14:paraId="438BEF8C" w14:textId="06E9C610"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37</w:t>
            </w:r>
          </w:p>
        </w:tc>
      </w:tr>
      <w:tr w:rsidR="00584187" w:rsidRPr="000F2EB3" w14:paraId="6ED5716E"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B21234D" w14:textId="516009C3" w:rsidR="00584187" w:rsidRPr="000F2EB3" w:rsidRDefault="00584187" w:rsidP="00584187">
            <w:pPr>
              <w:rPr>
                <w:szCs w:val="20"/>
              </w:rPr>
            </w:pPr>
            <w:r w:rsidRPr="004C6A9D">
              <w:t>Zmyslové postihnutie &gt; Sluchové</w:t>
            </w:r>
          </w:p>
        </w:tc>
        <w:tc>
          <w:tcPr>
            <w:tcW w:w="766" w:type="pct"/>
          </w:tcPr>
          <w:p w14:paraId="615401C9" w14:textId="6C634F49"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37</w:t>
            </w:r>
          </w:p>
        </w:tc>
      </w:tr>
      <w:tr w:rsidR="00584187" w:rsidRPr="000F2EB3" w14:paraId="3167226B"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8FC0893" w14:textId="38E58E5E" w:rsidR="00584187" w:rsidRPr="000F2EB3" w:rsidRDefault="00584187" w:rsidP="00584187">
            <w:pPr>
              <w:rPr>
                <w:szCs w:val="20"/>
              </w:rPr>
            </w:pPr>
            <w:r w:rsidRPr="004C6A9D">
              <w:t>Iné &gt; Kardiovaskulárne ochorenie</w:t>
            </w:r>
          </w:p>
        </w:tc>
        <w:tc>
          <w:tcPr>
            <w:tcW w:w="766" w:type="pct"/>
          </w:tcPr>
          <w:p w14:paraId="77E1EDA7" w14:textId="599386E3"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34</w:t>
            </w:r>
          </w:p>
        </w:tc>
      </w:tr>
      <w:tr w:rsidR="00584187" w:rsidRPr="000F2EB3" w14:paraId="2EDB4A41"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A01D813" w14:textId="0BAA8B09" w:rsidR="00584187" w:rsidRPr="000F2EB3" w:rsidRDefault="00584187" w:rsidP="00584187">
            <w:pPr>
              <w:rPr>
                <w:szCs w:val="20"/>
              </w:rPr>
            </w:pPr>
            <w:r w:rsidRPr="004C6A9D">
              <w:t>Iné &gt; Iné</w:t>
            </w:r>
          </w:p>
        </w:tc>
        <w:tc>
          <w:tcPr>
            <w:tcW w:w="766" w:type="pct"/>
          </w:tcPr>
          <w:p w14:paraId="53CB0713" w14:textId="28A48035"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30</w:t>
            </w:r>
          </w:p>
        </w:tc>
      </w:tr>
      <w:tr w:rsidR="00584187" w:rsidRPr="000F2EB3" w14:paraId="357E39FA"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A407305" w14:textId="49D743F9" w:rsidR="00584187" w:rsidRPr="000F2EB3" w:rsidRDefault="00584187" w:rsidP="00584187">
            <w:pPr>
              <w:rPr>
                <w:szCs w:val="20"/>
              </w:rPr>
            </w:pPr>
            <w:r w:rsidRPr="004C6A9D">
              <w:t>Duševné choroby (Psychické poruchy) &gt; Depresia</w:t>
            </w:r>
          </w:p>
        </w:tc>
        <w:tc>
          <w:tcPr>
            <w:tcW w:w="766" w:type="pct"/>
          </w:tcPr>
          <w:p w14:paraId="758975EF" w14:textId="625795AD"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30</w:t>
            </w:r>
          </w:p>
        </w:tc>
      </w:tr>
      <w:tr w:rsidR="00584187" w:rsidRPr="000F2EB3" w14:paraId="43B8D5F6"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5DE689EB" w14:textId="5515EF1B" w:rsidR="00584187" w:rsidRPr="000F2EB3" w:rsidRDefault="00584187" w:rsidP="00584187">
            <w:pPr>
              <w:rPr>
                <w:szCs w:val="20"/>
              </w:rPr>
            </w:pPr>
            <w:r w:rsidRPr="004C6A9D">
              <w:t>Poruchy nervového systému &gt; Epilepsia</w:t>
            </w:r>
          </w:p>
        </w:tc>
        <w:tc>
          <w:tcPr>
            <w:tcW w:w="766" w:type="pct"/>
          </w:tcPr>
          <w:p w14:paraId="7045E03F" w14:textId="4582AFCE"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28</w:t>
            </w:r>
          </w:p>
        </w:tc>
      </w:tr>
      <w:tr w:rsidR="00584187" w:rsidRPr="000F2EB3" w14:paraId="4DAEABF8"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1CDEEB8" w14:textId="419F593D" w:rsidR="00584187" w:rsidRPr="000F2EB3" w:rsidRDefault="00584187" w:rsidP="00584187">
            <w:pPr>
              <w:rPr>
                <w:szCs w:val="20"/>
              </w:rPr>
            </w:pPr>
            <w:r w:rsidRPr="004C6A9D">
              <w:t>Zmyslové postihnutie &gt; Zrakové</w:t>
            </w:r>
          </w:p>
        </w:tc>
        <w:tc>
          <w:tcPr>
            <w:tcW w:w="766" w:type="pct"/>
          </w:tcPr>
          <w:p w14:paraId="644BDEC9" w14:textId="192F461D"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27</w:t>
            </w:r>
          </w:p>
        </w:tc>
      </w:tr>
      <w:tr w:rsidR="00584187" w:rsidRPr="000F2EB3" w14:paraId="1F749E42"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562E39C7" w14:textId="3A7EB339" w:rsidR="00584187" w:rsidRPr="000F2EB3" w:rsidRDefault="00584187" w:rsidP="00584187">
            <w:pPr>
              <w:rPr>
                <w:szCs w:val="20"/>
              </w:rPr>
            </w:pPr>
            <w:r w:rsidRPr="004C6A9D">
              <w:t>Poruchy vývinu</w:t>
            </w:r>
            <w:r w:rsidR="00F7436F">
              <w:t xml:space="preserve"> a </w:t>
            </w:r>
            <w:r w:rsidRPr="004C6A9D">
              <w:t xml:space="preserve">správania &gt; </w:t>
            </w:r>
            <w:proofErr w:type="spellStart"/>
            <w:r w:rsidRPr="004C6A9D">
              <w:t>Aspergerov</w:t>
            </w:r>
            <w:proofErr w:type="spellEnd"/>
            <w:r w:rsidRPr="004C6A9D">
              <w:t xml:space="preserve"> syndróm</w:t>
            </w:r>
          </w:p>
        </w:tc>
        <w:tc>
          <w:tcPr>
            <w:tcW w:w="766" w:type="pct"/>
          </w:tcPr>
          <w:p w14:paraId="466B5A51" w14:textId="61F492AE"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27</w:t>
            </w:r>
          </w:p>
        </w:tc>
      </w:tr>
      <w:tr w:rsidR="00584187" w:rsidRPr="000F2EB3" w14:paraId="51DC5524"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1408B966" w14:textId="7EABF7B9" w:rsidR="00584187" w:rsidRPr="000F2EB3" w:rsidRDefault="00584187" w:rsidP="00584187">
            <w:pPr>
              <w:rPr>
                <w:szCs w:val="20"/>
              </w:rPr>
            </w:pPr>
            <w:r w:rsidRPr="004C6A9D">
              <w:t>Poruchy nervového systému &gt; DMO</w:t>
            </w:r>
          </w:p>
        </w:tc>
        <w:tc>
          <w:tcPr>
            <w:tcW w:w="766" w:type="pct"/>
          </w:tcPr>
          <w:p w14:paraId="2DBD4A68" w14:textId="264B5E3C"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26</w:t>
            </w:r>
          </w:p>
        </w:tc>
      </w:tr>
      <w:tr w:rsidR="00584187" w:rsidRPr="000F2EB3" w14:paraId="1E5DB0A5"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4EEA6AFC" w14:textId="24E799F2" w:rsidR="00584187" w:rsidRPr="000F2EB3" w:rsidRDefault="00584187" w:rsidP="00584187">
            <w:pPr>
              <w:rPr>
                <w:szCs w:val="20"/>
              </w:rPr>
            </w:pPr>
            <w:r w:rsidRPr="004C6A9D">
              <w:t>Poruchy vývinu</w:t>
            </w:r>
            <w:r w:rsidR="00F7436F">
              <w:t xml:space="preserve"> a </w:t>
            </w:r>
            <w:r w:rsidRPr="004C6A9D">
              <w:t>správania &gt; ADHD</w:t>
            </w:r>
          </w:p>
        </w:tc>
        <w:tc>
          <w:tcPr>
            <w:tcW w:w="766" w:type="pct"/>
          </w:tcPr>
          <w:p w14:paraId="12172E73" w14:textId="01F3E88E"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21</w:t>
            </w:r>
          </w:p>
        </w:tc>
      </w:tr>
      <w:tr w:rsidR="00584187" w:rsidRPr="000F2EB3" w14:paraId="2FCC0262"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8718F21" w14:textId="052D3787" w:rsidR="00584187" w:rsidRPr="000F2EB3" w:rsidRDefault="00584187" w:rsidP="00584187">
            <w:pPr>
              <w:rPr>
                <w:szCs w:val="20"/>
              </w:rPr>
            </w:pPr>
            <w:r w:rsidRPr="004C6A9D">
              <w:t>Telesné postihnutie &gt; Imobilný</w:t>
            </w:r>
          </w:p>
        </w:tc>
        <w:tc>
          <w:tcPr>
            <w:tcW w:w="766" w:type="pct"/>
          </w:tcPr>
          <w:p w14:paraId="378CCE1D" w14:textId="32B7E267"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19</w:t>
            </w:r>
          </w:p>
        </w:tc>
      </w:tr>
      <w:tr w:rsidR="00584187" w:rsidRPr="000F2EB3" w14:paraId="1729E452"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474185E8" w14:textId="53756844" w:rsidR="00584187" w:rsidRPr="000F2EB3" w:rsidRDefault="00584187" w:rsidP="00584187">
            <w:pPr>
              <w:rPr>
                <w:szCs w:val="20"/>
              </w:rPr>
            </w:pPr>
            <w:r w:rsidRPr="004C6A9D">
              <w:t>Duševné choroby (Psychické poruchy) &gt; Poruchy správania</w:t>
            </w:r>
          </w:p>
        </w:tc>
        <w:tc>
          <w:tcPr>
            <w:tcW w:w="766" w:type="pct"/>
          </w:tcPr>
          <w:p w14:paraId="37BADFD6" w14:textId="5A2DE802"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18</w:t>
            </w:r>
          </w:p>
        </w:tc>
      </w:tr>
      <w:tr w:rsidR="00584187" w:rsidRPr="000F2EB3" w14:paraId="6C5A4624"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AE74C31" w14:textId="2E2A7B14" w:rsidR="00584187" w:rsidRPr="000F2EB3" w:rsidRDefault="00584187" w:rsidP="00584187">
            <w:pPr>
              <w:rPr>
                <w:szCs w:val="20"/>
              </w:rPr>
            </w:pPr>
            <w:r w:rsidRPr="004C6A9D">
              <w:t>Iné &gt; Cievno-mozgová príhoda</w:t>
            </w:r>
          </w:p>
        </w:tc>
        <w:tc>
          <w:tcPr>
            <w:tcW w:w="766" w:type="pct"/>
          </w:tcPr>
          <w:p w14:paraId="1662EE3D" w14:textId="2EC08CC0"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16</w:t>
            </w:r>
          </w:p>
        </w:tc>
      </w:tr>
      <w:tr w:rsidR="00584187" w:rsidRPr="000F2EB3" w14:paraId="01B42CEB"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5E23C326" w14:textId="2BE47D77" w:rsidR="00584187" w:rsidRPr="000F2EB3" w:rsidRDefault="00584187" w:rsidP="00584187">
            <w:pPr>
              <w:rPr>
                <w:szCs w:val="20"/>
              </w:rPr>
            </w:pPr>
            <w:r w:rsidRPr="004C6A9D">
              <w:t>Duševné choroby (Psychické poruchy) &gt; Iné</w:t>
            </w:r>
          </w:p>
        </w:tc>
        <w:tc>
          <w:tcPr>
            <w:tcW w:w="766" w:type="pct"/>
          </w:tcPr>
          <w:p w14:paraId="1D0270F5" w14:textId="77ADFE4B"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15</w:t>
            </w:r>
          </w:p>
        </w:tc>
      </w:tr>
      <w:tr w:rsidR="00584187" w:rsidRPr="000F2EB3" w14:paraId="42129D51"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785E2D3" w14:textId="690168B2" w:rsidR="00584187" w:rsidRPr="000F2EB3" w:rsidRDefault="00584187" w:rsidP="00584187">
            <w:pPr>
              <w:rPr>
                <w:szCs w:val="20"/>
              </w:rPr>
            </w:pPr>
            <w:r w:rsidRPr="004C6A9D">
              <w:t>Iné</w:t>
            </w:r>
          </w:p>
        </w:tc>
        <w:tc>
          <w:tcPr>
            <w:tcW w:w="766" w:type="pct"/>
          </w:tcPr>
          <w:p w14:paraId="465B9291" w14:textId="761A72C4"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14</w:t>
            </w:r>
          </w:p>
        </w:tc>
      </w:tr>
      <w:tr w:rsidR="00584187" w:rsidRPr="000F2EB3" w14:paraId="0DD72F5D"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5E210814" w14:textId="6FB1BDF0" w:rsidR="00584187" w:rsidRPr="000F2EB3" w:rsidRDefault="00584187" w:rsidP="00584187">
            <w:pPr>
              <w:rPr>
                <w:szCs w:val="20"/>
              </w:rPr>
            </w:pPr>
            <w:r w:rsidRPr="004C6A9D">
              <w:t>Iné &gt; Astma</w:t>
            </w:r>
          </w:p>
        </w:tc>
        <w:tc>
          <w:tcPr>
            <w:tcW w:w="766" w:type="pct"/>
          </w:tcPr>
          <w:p w14:paraId="343FC78D" w14:textId="10D0A065"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13</w:t>
            </w:r>
          </w:p>
        </w:tc>
      </w:tr>
      <w:tr w:rsidR="00584187" w:rsidRPr="000F2EB3" w14:paraId="455646F5"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241A84E0" w14:textId="2EA5EE14" w:rsidR="00584187" w:rsidRPr="000F2EB3" w:rsidRDefault="00584187" w:rsidP="00584187">
            <w:pPr>
              <w:rPr>
                <w:szCs w:val="20"/>
              </w:rPr>
            </w:pPr>
            <w:r w:rsidRPr="004C6A9D">
              <w:t xml:space="preserve">Poruchy nervového systému &gt; Porucha </w:t>
            </w:r>
            <w:proofErr w:type="spellStart"/>
            <w:r w:rsidRPr="004C6A9D">
              <w:t>sfinkterov</w:t>
            </w:r>
            <w:proofErr w:type="spellEnd"/>
          </w:p>
        </w:tc>
        <w:tc>
          <w:tcPr>
            <w:tcW w:w="766" w:type="pct"/>
          </w:tcPr>
          <w:p w14:paraId="28685374" w14:textId="2EAB2F43"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12</w:t>
            </w:r>
          </w:p>
        </w:tc>
      </w:tr>
      <w:tr w:rsidR="00584187" w:rsidRPr="000F2EB3" w14:paraId="23A1CEA1"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25204674" w14:textId="7840E771" w:rsidR="00584187" w:rsidRPr="000F2EB3" w:rsidRDefault="00584187" w:rsidP="00584187">
            <w:pPr>
              <w:rPr>
                <w:szCs w:val="20"/>
              </w:rPr>
            </w:pPr>
            <w:r w:rsidRPr="004C6A9D">
              <w:t>Duševné choroby (Psychické poruchy) &gt; Demencia</w:t>
            </w:r>
          </w:p>
        </w:tc>
        <w:tc>
          <w:tcPr>
            <w:tcW w:w="766" w:type="pct"/>
          </w:tcPr>
          <w:p w14:paraId="623B9A78" w14:textId="6CFBCC8A"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11</w:t>
            </w:r>
          </w:p>
        </w:tc>
      </w:tr>
      <w:tr w:rsidR="00584187" w:rsidRPr="000F2EB3" w14:paraId="35ACC9FC"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3CD47C63" w14:textId="12E2B8F4" w:rsidR="00584187" w:rsidRPr="000F2EB3" w:rsidRDefault="00584187" w:rsidP="00584187">
            <w:pPr>
              <w:rPr>
                <w:szCs w:val="20"/>
              </w:rPr>
            </w:pPr>
            <w:r w:rsidRPr="004C6A9D">
              <w:t>Iné &gt; Kožné ochorenie</w:t>
            </w:r>
          </w:p>
        </w:tc>
        <w:tc>
          <w:tcPr>
            <w:tcW w:w="766" w:type="pct"/>
          </w:tcPr>
          <w:p w14:paraId="3EB4B5BC" w14:textId="1EDE34FF"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10</w:t>
            </w:r>
          </w:p>
        </w:tc>
      </w:tr>
      <w:tr w:rsidR="00584187" w:rsidRPr="000F2EB3" w14:paraId="6C1D06CC"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7E5AE14" w14:textId="4DA3D1A2" w:rsidR="00584187" w:rsidRPr="000F2EB3" w:rsidRDefault="00584187" w:rsidP="00584187">
            <w:pPr>
              <w:rPr>
                <w:szCs w:val="20"/>
              </w:rPr>
            </w:pPr>
            <w:r w:rsidRPr="004C6A9D">
              <w:t>Duševné choroby (Psychické poruchy) &gt; Závislosť</w:t>
            </w:r>
          </w:p>
        </w:tc>
        <w:tc>
          <w:tcPr>
            <w:tcW w:w="766" w:type="pct"/>
          </w:tcPr>
          <w:p w14:paraId="6153EFA2" w14:textId="20AE1A22"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9</w:t>
            </w:r>
          </w:p>
        </w:tc>
      </w:tr>
      <w:tr w:rsidR="00584187" w:rsidRPr="000F2EB3" w14:paraId="128253CA"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6D01A872" w14:textId="5F8950E9" w:rsidR="00584187" w:rsidRPr="000F2EB3" w:rsidRDefault="00584187" w:rsidP="00584187">
            <w:pPr>
              <w:rPr>
                <w:szCs w:val="20"/>
              </w:rPr>
            </w:pPr>
            <w:r w:rsidRPr="004C6A9D">
              <w:t>Poruchy vývinu</w:t>
            </w:r>
            <w:r w:rsidR="00F7436F">
              <w:t xml:space="preserve"> a </w:t>
            </w:r>
            <w:r w:rsidRPr="004C6A9D">
              <w:t xml:space="preserve">správania &gt; </w:t>
            </w:r>
            <w:proofErr w:type="spellStart"/>
            <w:r w:rsidRPr="004C6A9D">
              <w:t>Downov</w:t>
            </w:r>
            <w:proofErr w:type="spellEnd"/>
            <w:r w:rsidRPr="004C6A9D">
              <w:t xml:space="preserve"> syndróm</w:t>
            </w:r>
          </w:p>
        </w:tc>
        <w:tc>
          <w:tcPr>
            <w:tcW w:w="766" w:type="pct"/>
          </w:tcPr>
          <w:p w14:paraId="73A816DF" w14:textId="2C50A3B3"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9</w:t>
            </w:r>
          </w:p>
        </w:tc>
      </w:tr>
      <w:tr w:rsidR="00584187" w:rsidRPr="000F2EB3" w14:paraId="6B54C8F4"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1E8986B" w14:textId="264BE0E4" w:rsidR="00584187" w:rsidRPr="000F2EB3" w:rsidRDefault="00584187" w:rsidP="00584187">
            <w:pPr>
              <w:rPr>
                <w:szCs w:val="20"/>
              </w:rPr>
            </w:pPr>
            <w:r w:rsidRPr="004C6A9D">
              <w:t>Poruchy vývinu</w:t>
            </w:r>
            <w:r w:rsidR="00F7436F">
              <w:t xml:space="preserve"> a </w:t>
            </w:r>
            <w:r w:rsidRPr="004C6A9D">
              <w:t>správania &gt; Poruchy reči</w:t>
            </w:r>
          </w:p>
        </w:tc>
        <w:tc>
          <w:tcPr>
            <w:tcW w:w="766" w:type="pct"/>
          </w:tcPr>
          <w:p w14:paraId="232C08A8" w14:textId="48DB5A74"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9</w:t>
            </w:r>
          </w:p>
        </w:tc>
      </w:tr>
      <w:tr w:rsidR="00584187" w:rsidRPr="000F2EB3" w14:paraId="25681697"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0001738" w14:textId="222A0057" w:rsidR="00584187" w:rsidRPr="000F2EB3" w:rsidRDefault="00584187" w:rsidP="00584187">
            <w:pPr>
              <w:rPr>
                <w:szCs w:val="20"/>
              </w:rPr>
            </w:pPr>
            <w:r w:rsidRPr="004C6A9D">
              <w:t>Telesné postihnutie &gt; Mobilný</w:t>
            </w:r>
          </w:p>
        </w:tc>
        <w:tc>
          <w:tcPr>
            <w:tcW w:w="766" w:type="pct"/>
          </w:tcPr>
          <w:p w14:paraId="2E87A8EB" w14:textId="405BC82C"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9</w:t>
            </w:r>
          </w:p>
        </w:tc>
      </w:tr>
      <w:tr w:rsidR="00584187" w:rsidRPr="000F2EB3" w14:paraId="38D85ADA"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4EA07275" w14:textId="1C1B0D2A" w:rsidR="00584187" w:rsidRPr="000F2EB3" w:rsidRDefault="00584187" w:rsidP="00584187">
            <w:pPr>
              <w:rPr>
                <w:szCs w:val="20"/>
              </w:rPr>
            </w:pPr>
            <w:r w:rsidRPr="004C6A9D">
              <w:t>Poruchy nervového systému &gt; Iné</w:t>
            </w:r>
          </w:p>
        </w:tc>
        <w:tc>
          <w:tcPr>
            <w:tcW w:w="766" w:type="pct"/>
          </w:tcPr>
          <w:p w14:paraId="7C53E07F" w14:textId="54D4BB2E"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8</w:t>
            </w:r>
          </w:p>
        </w:tc>
      </w:tr>
      <w:tr w:rsidR="00584187" w:rsidRPr="000F2EB3" w14:paraId="7FCD0B02"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D659C4F" w14:textId="001DB306" w:rsidR="00584187" w:rsidRPr="000F2EB3" w:rsidRDefault="00584187" w:rsidP="00584187">
            <w:pPr>
              <w:rPr>
                <w:szCs w:val="20"/>
              </w:rPr>
            </w:pPr>
            <w:r w:rsidRPr="004C6A9D">
              <w:t>Iné &gt; Zriedkavá choroba</w:t>
            </w:r>
          </w:p>
        </w:tc>
        <w:tc>
          <w:tcPr>
            <w:tcW w:w="766" w:type="pct"/>
          </w:tcPr>
          <w:p w14:paraId="3E2A8214" w14:textId="0E69A275"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8</w:t>
            </w:r>
          </w:p>
        </w:tc>
      </w:tr>
      <w:tr w:rsidR="00584187" w:rsidRPr="000F2EB3" w14:paraId="38E009AC"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51C0AFC3" w14:textId="058A1B9B" w:rsidR="00584187" w:rsidRPr="000F2EB3" w:rsidRDefault="00584187" w:rsidP="00584187">
            <w:pPr>
              <w:rPr>
                <w:szCs w:val="20"/>
              </w:rPr>
            </w:pPr>
            <w:r w:rsidRPr="004C6A9D">
              <w:t xml:space="preserve">Duševné choroby (Psychické poruchy) &gt; </w:t>
            </w:r>
            <w:proofErr w:type="spellStart"/>
            <w:r w:rsidRPr="004C6A9D">
              <w:t>Alzheimerova</w:t>
            </w:r>
            <w:proofErr w:type="spellEnd"/>
            <w:r w:rsidRPr="004C6A9D">
              <w:t xml:space="preserve"> choroba</w:t>
            </w:r>
          </w:p>
        </w:tc>
        <w:tc>
          <w:tcPr>
            <w:tcW w:w="766" w:type="pct"/>
          </w:tcPr>
          <w:p w14:paraId="68239A36" w14:textId="1E51B487"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7</w:t>
            </w:r>
          </w:p>
        </w:tc>
      </w:tr>
      <w:tr w:rsidR="00584187" w:rsidRPr="000F2EB3" w14:paraId="1BC7DF17"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15D57991" w14:textId="3F8752F3" w:rsidR="00584187" w:rsidRPr="000F2EB3" w:rsidRDefault="00584187" w:rsidP="00584187">
            <w:pPr>
              <w:rPr>
                <w:szCs w:val="20"/>
              </w:rPr>
            </w:pPr>
            <w:r w:rsidRPr="004C6A9D">
              <w:t xml:space="preserve">Poruchy nervového systému &gt; Skleróza </w:t>
            </w:r>
            <w:proofErr w:type="spellStart"/>
            <w:r w:rsidRPr="004C6A9D">
              <w:t>multiplex</w:t>
            </w:r>
            <w:proofErr w:type="spellEnd"/>
          </w:p>
        </w:tc>
        <w:tc>
          <w:tcPr>
            <w:tcW w:w="766" w:type="pct"/>
          </w:tcPr>
          <w:p w14:paraId="39A576B5" w14:textId="45861143"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6</w:t>
            </w:r>
          </w:p>
        </w:tc>
      </w:tr>
      <w:tr w:rsidR="00584187" w:rsidRPr="000F2EB3" w14:paraId="6E688F86"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4EBAF36" w14:textId="2AC3116F" w:rsidR="00584187" w:rsidRPr="000F2EB3" w:rsidRDefault="00584187" w:rsidP="00584187">
            <w:pPr>
              <w:rPr>
                <w:szCs w:val="20"/>
              </w:rPr>
            </w:pPr>
            <w:r w:rsidRPr="004C6A9D">
              <w:t>Poruchy vývinu</w:t>
            </w:r>
            <w:r w:rsidR="00F7436F">
              <w:t xml:space="preserve"> a </w:t>
            </w:r>
            <w:r w:rsidRPr="004C6A9D">
              <w:t>správania</w:t>
            </w:r>
          </w:p>
        </w:tc>
        <w:tc>
          <w:tcPr>
            <w:tcW w:w="766" w:type="pct"/>
          </w:tcPr>
          <w:p w14:paraId="10AD9638" w14:textId="1A7127D7"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5</w:t>
            </w:r>
          </w:p>
        </w:tc>
      </w:tr>
      <w:tr w:rsidR="00584187" w:rsidRPr="000F2EB3" w14:paraId="11F9C1CB"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7DA679D" w14:textId="18EC98B2" w:rsidR="00584187" w:rsidRPr="000F2EB3" w:rsidRDefault="00584187" w:rsidP="00584187">
            <w:pPr>
              <w:rPr>
                <w:szCs w:val="20"/>
              </w:rPr>
            </w:pPr>
            <w:r w:rsidRPr="004C6A9D">
              <w:t>Poruchy vývinu</w:t>
            </w:r>
            <w:r w:rsidR="00F7436F">
              <w:t xml:space="preserve"> a </w:t>
            </w:r>
            <w:r w:rsidRPr="004C6A9D">
              <w:t>správania &gt; Iné</w:t>
            </w:r>
          </w:p>
        </w:tc>
        <w:tc>
          <w:tcPr>
            <w:tcW w:w="766" w:type="pct"/>
          </w:tcPr>
          <w:p w14:paraId="10C5DE9C" w14:textId="0B973CB1"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5</w:t>
            </w:r>
          </w:p>
        </w:tc>
      </w:tr>
      <w:tr w:rsidR="00584187" w:rsidRPr="000F2EB3" w14:paraId="7C176D54"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D3FD94E" w14:textId="440008DA" w:rsidR="00584187" w:rsidRPr="000F2EB3" w:rsidRDefault="00584187" w:rsidP="00584187">
            <w:pPr>
              <w:rPr>
                <w:szCs w:val="20"/>
              </w:rPr>
            </w:pPr>
            <w:r w:rsidRPr="004C6A9D">
              <w:t>Duševné choroby (Psychické poruchy) &gt; Poruchy osobnosti</w:t>
            </w:r>
          </w:p>
        </w:tc>
        <w:tc>
          <w:tcPr>
            <w:tcW w:w="766" w:type="pct"/>
          </w:tcPr>
          <w:p w14:paraId="1580750F" w14:textId="506066A8"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5</w:t>
            </w:r>
          </w:p>
        </w:tc>
      </w:tr>
      <w:tr w:rsidR="00584187" w:rsidRPr="000F2EB3" w14:paraId="4355C303"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F5D8DEB" w14:textId="1D4F12ED" w:rsidR="00584187" w:rsidRPr="000F2EB3" w:rsidRDefault="00584187" w:rsidP="00584187">
            <w:pPr>
              <w:rPr>
                <w:szCs w:val="20"/>
              </w:rPr>
            </w:pPr>
            <w:r w:rsidRPr="004C6A9D">
              <w:t>Poruchy učenia</w:t>
            </w:r>
          </w:p>
        </w:tc>
        <w:tc>
          <w:tcPr>
            <w:tcW w:w="766" w:type="pct"/>
          </w:tcPr>
          <w:p w14:paraId="231A4F02" w14:textId="7D95C40B"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3</w:t>
            </w:r>
          </w:p>
        </w:tc>
      </w:tr>
      <w:tr w:rsidR="00584187" w:rsidRPr="000F2EB3" w14:paraId="13D81B9D"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915412B" w14:textId="758ED1CE" w:rsidR="00584187" w:rsidRPr="000F2EB3" w:rsidRDefault="00584187" w:rsidP="00584187">
            <w:pPr>
              <w:rPr>
                <w:szCs w:val="20"/>
              </w:rPr>
            </w:pPr>
            <w:r w:rsidRPr="004C6A9D">
              <w:t>Poruchy nervového systému</w:t>
            </w:r>
          </w:p>
        </w:tc>
        <w:tc>
          <w:tcPr>
            <w:tcW w:w="766" w:type="pct"/>
          </w:tcPr>
          <w:p w14:paraId="3F720289" w14:textId="0313B6C3"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3</w:t>
            </w:r>
          </w:p>
        </w:tc>
      </w:tr>
      <w:tr w:rsidR="00584187" w:rsidRPr="000F2EB3" w14:paraId="38A919D2"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332DFE4" w14:textId="2657121C" w:rsidR="00584187" w:rsidRPr="000F2EB3" w:rsidRDefault="00584187" w:rsidP="00584187">
            <w:pPr>
              <w:rPr>
                <w:szCs w:val="20"/>
              </w:rPr>
            </w:pPr>
            <w:r w:rsidRPr="004C6A9D">
              <w:t>Telesné postihnutie</w:t>
            </w:r>
          </w:p>
        </w:tc>
        <w:tc>
          <w:tcPr>
            <w:tcW w:w="766" w:type="pct"/>
          </w:tcPr>
          <w:p w14:paraId="61C40964" w14:textId="755E89A6"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2</w:t>
            </w:r>
          </w:p>
        </w:tc>
      </w:tr>
      <w:tr w:rsidR="00584187" w:rsidRPr="000F2EB3" w14:paraId="709C4094"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17095CF" w14:textId="46D38F1A" w:rsidR="00584187" w:rsidRPr="000F2EB3" w:rsidRDefault="00584187" w:rsidP="00584187">
            <w:pPr>
              <w:rPr>
                <w:szCs w:val="20"/>
              </w:rPr>
            </w:pPr>
            <w:r w:rsidRPr="004C6A9D">
              <w:t xml:space="preserve">Poruchy nervového systému &gt; </w:t>
            </w:r>
            <w:proofErr w:type="spellStart"/>
            <w:r w:rsidRPr="004C6A9D">
              <w:t>Parkinsonova</w:t>
            </w:r>
            <w:proofErr w:type="spellEnd"/>
            <w:r w:rsidRPr="004C6A9D">
              <w:t xml:space="preserve"> choroba</w:t>
            </w:r>
          </w:p>
        </w:tc>
        <w:tc>
          <w:tcPr>
            <w:tcW w:w="766" w:type="pct"/>
          </w:tcPr>
          <w:p w14:paraId="272FD21C" w14:textId="3D25C491"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1</w:t>
            </w:r>
          </w:p>
        </w:tc>
      </w:tr>
      <w:tr w:rsidR="00584187" w:rsidRPr="000F2EB3" w14:paraId="248C1692"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65EEFE93" w14:textId="0A78AD3F" w:rsidR="00584187" w:rsidRPr="000F2EB3" w:rsidRDefault="00584187" w:rsidP="00584187">
            <w:pPr>
              <w:rPr>
                <w:szCs w:val="20"/>
              </w:rPr>
            </w:pPr>
            <w:r w:rsidRPr="004C6A9D">
              <w:t>Iné &gt; Choroba</w:t>
            </w:r>
            <w:r w:rsidR="00AE1DB0">
              <w:t xml:space="preserve"> z </w:t>
            </w:r>
            <w:r w:rsidRPr="004C6A9D">
              <w:t>povolania</w:t>
            </w:r>
          </w:p>
        </w:tc>
        <w:tc>
          <w:tcPr>
            <w:tcW w:w="766" w:type="pct"/>
          </w:tcPr>
          <w:p w14:paraId="1CA9436B" w14:textId="39A15A83" w:rsidR="00584187" w:rsidRPr="000F2EB3" w:rsidRDefault="00584187" w:rsidP="00584187">
            <w:pPr>
              <w:cnfStyle w:val="000000100000" w:firstRow="0" w:lastRow="0" w:firstColumn="0" w:lastColumn="0" w:oddVBand="0" w:evenVBand="0" w:oddHBand="1" w:evenHBand="0" w:firstRowFirstColumn="0" w:firstRowLastColumn="0" w:lastRowFirstColumn="0" w:lastRowLastColumn="0"/>
              <w:rPr>
                <w:szCs w:val="20"/>
              </w:rPr>
            </w:pPr>
            <w:r w:rsidRPr="004C6A9D">
              <w:t>1</w:t>
            </w:r>
          </w:p>
        </w:tc>
      </w:tr>
      <w:tr w:rsidR="00584187" w:rsidRPr="000F2EB3" w14:paraId="66D41619"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391111C7" w14:textId="7E1A3093" w:rsidR="00584187" w:rsidRPr="000F2EB3" w:rsidRDefault="00584187" w:rsidP="00584187">
            <w:pPr>
              <w:rPr>
                <w:szCs w:val="20"/>
              </w:rPr>
            </w:pPr>
            <w:r w:rsidRPr="004C6A9D">
              <w:t>Iné &gt; Cystická fibróza</w:t>
            </w:r>
          </w:p>
        </w:tc>
        <w:tc>
          <w:tcPr>
            <w:tcW w:w="766" w:type="pct"/>
          </w:tcPr>
          <w:p w14:paraId="5EE3DE4D" w14:textId="4DC66133" w:rsidR="00584187" w:rsidRPr="000F2EB3" w:rsidRDefault="00584187" w:rsidP="00584187">
            <w:pPr>
              <w:cnfStyle w:val="000000000000" w:firstRow="0" w:lastRow="0" w:firstColumn="0" w:lastColumn="0" w:oddVBand="0" w:evenVBand="0" w:oddHBand="0" w:evenHBand="0" w:firstRowFirstColumn="0" w:firstRowLastColumn="0" w:lastRowFirstColumn="0" w:lastRowLastColumn="0"/>
              <w:rPr>
                <w:szCs w:val="20"/>
              </w:rPr>
            </w:pPr>
            <w:r w:rsidRPr="004C6A9D">
              <w:t>1</w:t>
            </w:r>
          </w:p>
        </w:tc>
      </w:tr>
    </w:tbl>
    <w:p w14:paraId="2AD47628" w14:textId="77777777" w:rsidR="00F65AD0" w:rsidRDefault="00F65AD0" w:rsidP="00F65AD0">
      <w:pPr>
        <w:pStyle w:val="Table"/>
        <w:numPr>
          <w:ilvl w:val="0"/>
          <w:numId w:val="0"/>
        </w:numPr>
        <w:ind w:left="1134" w:hanging="1134"/>
      </w:pPr>
    </w:p>
    <w:p w14:paraId="0113B571" w14:textId="3D2081A8" w:rsidR="004937EF" w:rsidRPr="004937EF" w:rsidRDefault="004937EF" w:rsidP="004937EF">
      <w:pPr>
        <w:pStyle w:val="Table"/>
      </w:pPr>
      <w:bookmarkStart w:id="62" w:name="_Toc225300920"/>
      <w:bookmarkStart w:id="63" w:name="_Toc225302579"/>
      <w:bookmarkStart w:id="64" w:name="_Toc225302817"/>
      <w:bookmarkStart w:id="65" w:name="_Toc225302927"/>
      <w:bookmarkStart w:id="66" w:name="_Toc225324791"/>
      <w:bookmarkStart w:id="67" w:name="_Toc225343286"/>
      <w:bookmarkStart w:id="68" w:name="_Toc225345547"/>
      <w:bookmarkStart w:id="69" w:name="_Toc225300921"/>
      <w:bookmarkStart w:id="70" w:name="_Toc225302580"/>
      <w:bookmarkStart w:id="71" w:name="_Toc225302928"/>
      <w:bookmarkStart w:id="72" w:name="_Toc225324792"/>
      <w:bookmarkStart w:id="73" w:name="_Toc225343287"/>
      <w:bookmarkStart w:id="74" w:name="_Toc225345548"/>
      <w:bookmarkStart w:id="75" w:name="_Toc225300922"/>
      <w:bookmarkStart w:id="76" w:name="_Toc225302581"/>
      <w:bookmarkStart w:id="77" w:name="_Toc225302818"/>
      <w:bookmarkStart w:id="78" w:name="_Toc225302929"/>
      <w:bookmarkStart w:id="79" w:name="_Toc225324793"/>
      <w:bookmarkStart w:id="80" w:name="_Toc225343288"/>
      <w:bookmarkStart w:id="81" w:name="_Toc225345549"/>
      <w:bookmarkStart w:id="82" w:name="_Toc225300923"/>
      <w:bookmarkStart w:id="83" w:name="_Toc225302582"/>
      <w:bookmarkStart w:id="84" w:name="_Toc225302819"/>
      <w:bookmarkStart w:id="85" w:name="_Toc225302930"/>
      <w:bookmarkStart w:id="86" w:name="_Toc225324794"/>
      <w:bookmarkStart w:id="87" w:name="_Toc225343289"/>
      <w:bookmarkStart w:id="88" w:name="_Toc225345550"/>
      <w:bookmarkStart w:id="89" w:name="_Toc225300924"/>
      <w:bookmarkStart w:id="90" w:name="_Toc225302583"/>
      <w:bookmarkStart w:id="91" w:name="_Toc225302820"/>
      <w:bookmarkStart w:id="92" w:name="_Toc225302931"/>
      <w:bookmarkStart w:id="93" w:name="_Toc225324795"/>
      <w:bookmarkStart w:id="94" w:name="_Toc225343290"/>
      <w:bookmarkStart w:id="95" w:name="_Toc225345551"/>
      <w:bookmarkStart w:id="96" w:name="_Toc225300925"/>
      <w:bookmarkStart w:id="97" w:name="_Toc225302584"/>
      <w:bookmarkStart w:id="98" w:name="_Toc225302821"/>
      <w:bookmarkStart w:id="99" w:name="_Toc225302932"/>
      <w:bookmarkStart w:id="100" w:name="_Toc225324796"/>
      <w:bookmarkStart w:id="101" w:name="_Toc225343291"/>
      <w:bookmarkStart w:id="102" w:name="_Toc225345552"/>
      <w:bookmarkStart w:id="103" w:name="_Toc225300926"/>
      <w:bookmarkStart w:id="104" w:name="_Toc225302585"/>
      <w:bookmarkStart w:id="105" w:name="_Toc225302822"/>
      <w:bookmarkStart w:id="106" w:name="_Toc225302933"/>
      <w:bookmarkStart w:id="107" w:name="_Toc225324797"/>
      <w:bookmarkStart w:id="108" w:name="_Toc225343292"/>
      <w:bookmarkStart w:id="109" w:name="_Toc225345553"/>
      <w:bookmarkStart w:id="110" w:name="_Toc225300927"/>
      <w:bookmarkStart w:id="111" w:name="_Toc225302586"/>
      <w:bookmarkStart w:id="112" w:name="_Toc225302823"/>
      <w:bookmarkStart w:id="113" w:name="_Toc225302934"/>
      <w:bookmarkStart w:id="114" w:name="_Toc225324798"/>
      <w:bookmarkStart w:id="115" w:name="_Toc225343293"/>
      <w:bookmarkStart w:id="116" w:name="_Toc225345554"/>
      <w:bookmarkStart w:id="117" w:name="_Toc225300928"/>
      <w:bookmarkStart w:id="118" w:name="_Toc225302587"/>
      <w:bookmarkStart w:id="119" w:name="_Toc225302824"/>
      <w:bookmarkStart w:id="120" w:name="_Toc225302935"/>
      <w:bookmarkStart w:id="121" w:name="_Toc225324799"/>
      <w:bookmarkStart w:id="122" w:name="_Toc225343294"/>
      <w:bookmarkStart w:id="123" w:name="_Toc225345555"/>
      <w:bookmarkStart w:id="124" w:name="_Toc225300929"/>
      <w:bookmarkStart w:id="125" w:name="_Toc225302588"/>
      <w:bookmarkStart w:id="126" w:name="_Toc225302825"/>
      <w:bookmarkStart w:id="127" w:name="_Toc225302936"/>
      <w:bookmarkStart w:id="128" w:name="_Toc225324800"/>
      <w:bookmarkStart w:id="129" w:name="_Toc225343295"/>
      <w:bookmarkStart w:id="130" w:name="_Toc225345556"/>
      <w:bookmarkStart w:id="131" w:name="_Toc225300930"/>
      <w:bookmarkStart w:id="132" w:name="_Toc225302589"/>
      <w:bookmarkStart w:id="133" w:name="_Toc225302826"/>
      <w:bookmarkStart w:id="134" w:name="_Toc225302937"/>
      <w:bookmarkStart w:id="135" w:name="_Toc225324801"/>
      <w:bookmarkStart w:id="136" w:name="_Toc225343296"/>
      <w:bookmarkStart w:id="137" w:name="_Toc225345557"/>
      <w:bookmarkStart w:id="138" w:name="_Toc225300931"/>
      <w:bookmarkStart w:id="139" w:name="_Toc225302590"/>
      <w:bookmarkStart w:id="140" w:name="_Toc225302827"/>
      <w:bookmarkStart w:id="141" w:name="_Toc225302938"/>
      <w:bookmarkStart w:id="142" w:name="_Toc225324802"/>
      <w:bookmarkStart w:id="143" w:name="_Toc225343297"/>
      <w:bookmarkStart w:id="144" w:name="_Toc225345558"/>
      <w:bookmarkStart w:id="145" w:name="_Toc225300932"/>
      <w:bookmarkStart w:id="146" w:name="_Toc225302591"/>
      <w:bookmarkStart w:id="147" w:name="_Toc225302828"/>
      <w:bookmarkStart w:id="148" w:name="_Toc225302939"/>
      <w:bookmarkStart w:id="149" w:name="_Toc225324803"/>
      <w:bookmarkStart w:id="150" w:name="_Toc225343298"/>
      <w:bookmarkStart w:id="151" w:name="_Toc225345559"/>
      <w:bookmarkStart w:id="152" w:name="_Toc225345560"/>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sidRPr="004937EF">
        <w:t>Prehľad zamerania podnetov doručených</w:t>
      </w:r>
      <w:r w:rsidR="009252D4">
        <w:t xml:space="preserve"> v </w:t>
      </w:r>
      <w:r w:rsidRPr="004937EF">
        <w:t>roku 2025</w:t>
      </w:r>
      <w:bookmarkEnd w:id="152"/>
    </w:p>
    <w:tbl>
      <w:tblPr>
        <w:tblStyle w:val="Tabukakomisarsk"/>
        <w:tblW w:w="4780" w:type="pct"/>
        <w:tblLayout w:type="fixed"/>
        <w:tblLook w:val="04A0" w:firstRow="1" w:lastRow="0" w:firstColumn="1" w:lastColumn="0" w:noHBand="0" w:noVBand="1"/>
        <w:tblCaption w:val="Tabuľka 6 - Monitorovacie návštevy v zariadeniach sociálnych služieb v roku 2019"/>
      </w:tblPr>
      <w:tblGrid>
        <w:gridCol w:w="7793"/>
        <w:gridCol w:w="1410"/>
      </w:tblGrid>
      <w:tr w:rsidR="00F65AD0" w:rsidRPr="000F2EB3" w14:paraId="02AF2914" w14:textId="77777777" w:rsidTr="00E135DD">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shd w:val="clear" w:color="auto" w:fill="A6A6A6" w:themeFill="background1" w:themeFillShade="A6"/>
          </w:tcPr>
          <w:p w14:paraId="502B5E46" w14:textId="77777777" w:rsidR="00F65AD0" w:rsidRPr="000F2EB3" w:rsidRDefault="00F65AD0" w:rsidP="00E135DD">
            <w:pPr>
              <w:jc w:val="center"/>
              <w:rPr>
                <w:szCs w:val="20"/>
              </w:rPr>
            </w:pPr>
            <w:r>
              <w:rPr>
                <w:rFonts w:eastAsia="Arial" w:cs="Arial"/>
                <w:szCs w:val="20"/>
              </w:rPr>
              <w:t>Zameranie podnetu</w:t>
            </w:r>
          </w:p>
        </w:tc>
        <w:tc>
          <w:tcPr>
            <w:tcW w:w="766" w:type="pct"/>
            <w:shd w:val="clear" w:color="auto" w:fill="A6A6A6" w:themeFill="background1" w:themeFillShade="A6"/>
          </w:tcPr>
          <w:p w14:paraId="2ACC824A" w14:textId="77777777" w:rsidR="00F65AD0" w:rsidRPr="000F2EB3" w:rsidRDefault="00F65AD0" w:rsidP="00E135DD">
            <w:pPr>
              <w:jc w:val="center"/>
              <w:cnfStyle w:val="100000000000" w:firstRow="1" w:lastRow="0" w:firstColumn="0" w:lastColumn="0" w:oddVBand="0" w:evenVBand="0" w:oddHBand="0" w:evenHBand="0" w:firstRowFirstColumn="0" w:firstRowLastColumn="0" w:lastRowFirstColumn="0" w:lastRowLastColumn="0"/>
              <w:rPr>
                <w:szCs w:val="20"/>
              </w:rPr>
            </w:pPr>
            <w:r>
              <w:rPr>
                <w:rFonts w:eastAsia="Arial" w:cs="Arial"/>
                <w:szCs w:val="20"/>
              </w:rPr>
              <w:t>Počet</w:t>
            </w:r>
          </w:p>
        </w:tc>
      </w:tr>
      <w:tr w:rsidR="00F65AD0" w:rsidRPr="000F2EB3" w14:paraId="56E5CBC1"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14C78FBA" w14:textId="4AE69EA3" w:rsidR="00F65AD0" w:rsidRPr="000F2EB3" w:rsidRDefault="00F65AD0" w:rsidP="00E135DD">
            <w:pPr>
              <w:rPr>
                <w:szCs w:val="20"/>
              </w:rPr>
            </w:pPr>
            <w:r w:rsidRPr="00B6409E">
              <w:t>Iný občianskoprávny alebo</w:t>
            </w:r>
            <w:r w:rsidR="00743C81">
              <w:t> </w:t>
            </w:r>
            <w:r w:rsidRPr="00B6409E">
              <w:t>správny problém</w:t>
            </w:r>
          </w:p>
        </w:tc>
        <w:tc>
          <w:tcPr>
            <w:tcW w:w="766" w:type="pct"/>
          </w:tcPr>
          <w:p w14:paraId="46E19389"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62</w:t>
            </w:r>
          </w:p>
        </w:tc>
      </w:tr>
      <w:tr w:rsidR="00F65AD0" w:rsidRPr="000F2EB3" w14:paraId="407D2F2A"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48C694E9" w14:textId="4DE56173" w:rsidR="00F65AD0" w:rsidRPr="000F2EB3" w:rsidRDefault="00F65AD0" w:rsidP="00E135DD">
            <w:pPr>
              <w:rPr>
                <w:szCs w:val="20"/>
              </w:rPr>
            </w:pPr>
            <w:r w:rsidRPr="00B6409E">
              <w:t>Peňažný príspevok</w:t>
            </w:r>
            <w:r w:rsidR="00E3794D">
              <w:t xml:space="preserve"> </w:t>
            </w:r>
            <w:r w:rsidRPr="00B6409E">
              <w:t>&gt; Na opatrovanie &gt; Nepriznanie</w:t>
            </w:r>
          </w:p>
        </w:tc>
        <w:tc>
          <w:tcPr>
            <w:tcW w:w="766" w:type="pct"/>
          </w:tcPr>
          <w:p w14:paraId="054B9AC5"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52</w:t>
            </w:r>
          </w:p>
        </w:tc>
      </w:tr>
      <w:tr w:rsidR="00F65AD0" w:rsidRPr="000F2EB3" w14:paraId="15B5E5F8"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1D872F8F" w14:textId="77777777" w:rsidR="00F65AD0" w:rsidRPr="000F2EB3" w:rsidRDefault="00F65AD0" w:rsidP="00E135DD">
            <w:pPr>
              <w:rPr>
                <w:szCs w:val="20"/>
              </w:rPr>
            </w:pPr>
            <w:r w:rsidRPr="00B6409E">
              <w:t>Iné</w:t>
            </w:r>
          </w:p>
        </w:tc>
        <w:tc>
          <w:tcPr>
            <w:tcW w:w="766" w:type="pct"/>
          </w:tcPr>
          <w:p w14:paraId="6638377F"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37</w:t>
            </w:r>
          </w:p>
        </w:tc>
      </w:tr>
      <w:tr w:rsidR="00F65AD0" w:rsidRPr="000F2EB3" w14:paraId="3D3174E4"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E4424F8" w14:textId="0715EC47" w:rsidR="00F65AD0" w:rsidRPr="000F2EB3" w:rsidRDefault="00F65AD0" w:rsidP="00E135DD">
            <w:pPr>
              <w:rPr>
                <w:szCs w:val="20"/>
              </w:rPr>
            </w:pPr>
            <w:r w:rsidRPr="00B6409E">
              <w:t>Peňažný príspevok</w:t>
            </w:r>
            <w:r w:rsidR="00E3794D">
              <w:t xml:space="preserve"> </w:t>
            </w:r>
            <w:r w:rsidRPr="00B6409E">
              <w:t>&gt; Na kúpu osobného motorového vozidla &gt; Nepriznanie</w:t>
            </w:r>
          </w:p>
        </w:tc>
        <w:tc>
          <w:tcPr>
            <w:tcW w:w="766" w:type="pct"/>
          </w:tcPr>
          <w:p w14:paraId="174B420C"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33</w:t>
            </w:r>
          </w:p>
        </w:tc>
      </w:tr>
      <w:tr w:rsidR="00F65AD0" w:rsidRPr="000F2EB3" w14:paraId="49091F66"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2D5E20F3" w14:textId="77777777" w:rsidR="00F65AD0" w:rsidRPr="000F2EB3" w:rsidRDefault="00F65AD0" w:rsidP="00E135DD">
            <w:pPr>
              <w:rPr>
                <w:szCs w:val="20"/>
              </w:rPr>
            </w:pPr>
            <w:r w:rsidRPr="00B6409E">
              <w:t>Sociálne poistenie &gt; Invalidný dôchodok &gt; Invalidný dôchodok nárok (zdravotný stav)</w:t>
            </w:r>
          </w:p>
        </w:tc>
        <w:tc>
          <w:tcPr>
            <w:tcW w:w="766" w:type="pct"/>
          </w:tcPr>
          <w:p w14:paraId="0F22E71E"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28</w:t>
            </w:r>
          </w:p>
        </w:tc>
      </w:tr>
      <w:tr w:rsidR="00F65AD0" w:rsidRPr="000F2EB3" w14:paraId="717A43F2"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E065A0D" w14:textId="66F1696D" w:rsidR="00F65AD0" w:rsidRPr="000F2EB3" w:rsidRDefault="00F65AD0" w:rsidP="00E135DD">
            <w:pPr>
              <w:rPr>
                <w:szCs w:val="20"/>
              </w:rPr>
            </w:pPr>
            <w:r w:rsidRPr="00B6409E">
              <w:t>Zdravotná starostlivosť</w:t>
            </w:r>
            <w:r w:rsidR="00F7436F">
              <w:t xml:space="preserve"> a </w:t>
            </w:r>
            <w:r w:rsidRPr="00B6409E">
              <w:t>poistenie &gt; Neposkytnutie</w:t>
            </w:r>
            <w:r w:rsidR="00F7436F">
              <w:t xml:space="preserve"> a </w:t>
            </w:r>
            <w:r w:rsidRPr="00B6409E">
              <w:t>nezabezpečenie zdravotnej starostlivosti</w:t>
            </w:r>
            <w:r w:rsidR="009252D4">
              <w:t xml:space="preserve"> v </w:t>
            </w:r>
            <w:r w:rsidRPr="00B6409E">
              <w:t>potrebnom rozsahu</w:t>
            </w:r>
          </w:p>
        </w:tc>
        <w:tc>
          <w:tcPr>
            <w:tcW w:w="766" w:type="pct"/>
          </w:tcPr>
          <w:p w14:paraId="54B9A84C"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28</w:t>
            </w:r>
          </w:p>
        </w:tc>
      </w:tr>
      <w:tr w:rsidR="00F65AD0" w:rsidRPr="000F2EB3" w14:paraId="73AAEA9B"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A8DA108" w14:textId="77777777" w:rsidR="00F65AD0" w:rsidRPr="000F2EB3" w:rsidRDefault="00F65AD0" w:rsidP="00E135DD">
            <w:pPr>
              <w:rPr>
                <w:szCs w:val="20"/>
              </w:rPr>
            </w:pPr>
            <w:r w:rsidRPr="00B6409E">
              <w:t>Trestnoprávna agenda</w:t>
            </w:r>
          </w:p>
        </w:tc>
        <w:tc>
          <w:tcPr>
            <w:tcW w:w="766" w:type="pct"/>
          </w:tcPr>
          <w:p w14:paraId="2667B581"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21</w:t>
            </w:r>
          </w:p>
        </w:tc>
      </w:tr>
      <w:tr w:rsidR="00F65AD0" w:rsidRPr="000F2EB3" w14:paraId="44E4FC25"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EF726DA" w14:textId="77777777" w:rsidR="00F65AD0" w:rsidRPr="000F2EB3" w:rsidRDefault="00F65AD0" w:rsidP="00E135DD">
            <w:pPr>
              <w:rPr>
                <w:szCs w:val="20"/>
              </w:rPr>
            </w:pPr>
            <w:r w:rsidRPr="00B6409E">
              <w:t xml:space="preserve">Sociálne poistenie &gt; Invalidný dôchodok &gt; Invalidný dôchodok výška </w:t>
            </w:r>
          </w:p>
        </w:tc>
        <w:tc>
          <w:tcPr>
            <w:tcW w:w="766" w:type="pct"/>
          </w:tcPr>
          <w:p w14:paraId="6A9A84C9"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21</w:t>
            </w:r>
          </w:p>
        </w:tc>
      </w:tr>
      <w:tr w:rsidR="00F65AD0" w:rsidRPr="000F2EB3" w14:paraId="31D5A543"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1FA9EB37" w14:textId="77777777" w:rsidR="00F65AD0" w:rsidRPr="000F2EB3" w:rsidRDefault="00F65AD0" w:rsidP="00E135DD">
            <w:pPr>
              <w:rPr>
                <w:szCs w:val="20"/>
              </w:rPr>
            </w:pPr>
            <w:r w:rsidRPr="00B6409E">
              <w:t>Sociálne služby</w:t>
            </w:r>
          </w:p>
        </w:tc>
        <w:tc>
          <w:tcPr>
            <w:tcW w:w="766" w:type="pct"/>
          </w:tcPr>
          <w:p w14:paraId="54B1534D"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19</w:t>
            </w:r>
          </w:p>
        </w:tc>
      </w:tr>
      <w:tr w:rsidR="00F65AD0" w:rsidRPr="000F2EB3" w14:paraId="59760963"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6C31D194" w14:textId="1131F5D2" w:rsidR="00F65AD0" w:rsidRPr="000F2EB3" w:rsidRDefault="00F65AD0" w:rsidP="00E135DD">
            <w:pPr>
              <w:rPr>
                <w:szCs w:val="20"/>
              </w:rPr>
            </w:pPr>
            <w:r w:rsidRPr="00B6409E">
              <w:t>Peňažný príspevok</w:t>
            </w:r>
            <w:r w:rsidR="00E3794D">
              <w:t xml:space="preserve"> </w:t>
            </w:r>
            <w:r w:rsidRPr="00B6409E">
              <w:t>&gt; Na opatrovanie</w:t>
            </w:r>
          </w:p>
        </w:tc>
        <w:tc>
          <w:tcPr>
            <w:tcW w:w="766" w:type="pct"/>
          </w:tcPr>
          <w:p w14:paraId="4E421D97"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18</w:t>
            </w:r>
          </w:p>
        </w:tc>
      </w:tr>
      <w:tr w:rsidR="00F65AD0" w:rsidRPr="000F2EB3" w14:paraId="26BC2D7D"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20530B82" w14:textId="77777777" w:rsidR="00F65AD0" w:rsidRPr="000F2EB3" w:rsidRDefault="00F65AD0" w:rsidP="00E135DD">
            <w:pPr>
              <w:rPr>
                <w:szCs w:val="20"/>
              </w:rPr>
            </w:pPr>
            <w:r w:rsidRPr="00B6409E">
              <w:t>Zlé zaobchádzanie, páchanie násilia, týranie</w:t>
            </w:r>
          </w:p>
        </w:tc>
        <w:tc>
          <w:tcPr>
            <w:tcW w:w="766" w:type="pct"/>
          </w:tcPr>
          <w:p w14:paraId="2CED4D53"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17</w:t>
            </w:r>
          </w:p>
        </w:tc>
      </w:tr>
      <w:tr w:rsidR="00F65AD0" w:rsidRPr="000F2EB3" w14:paraId="18FD105F"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C29E110" w14:textId="77777777" w:rsidR="00F65AD0" w:rsidRPr="000F2EB3" w:rsidRDefault="00F65AD0" w:rsidP="00E135DD">
            <w:pPr>
              <w:rPr>
                <w:szCs w:val="20"/>
              </w:rPr>
            </w:pPr>
            <w:r w:rsidRPr="00B6409E">
              <w:t>Sociálne poistenie &gt; Invalidný dôchodok</w:t>
            </w:r>
          </w:p>
        </w:tc>
        <w:tc>
          <w:tcPr>
            <w:tcW w:w="766" w:type="pct"/>
          </w:tcPr>
          <w:p w14:paraId="0DABF5B0"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16</w:t>
            </w:r>
          </w:p>
        </w:tc>
      </w:tr>
      <w:tr w:rsidR="00F65AD0" w:rsidRPr="000F2EB3" w14:paraId="245686B9"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3F69BF2A" w14:textId="77777777" w:rsidR="00F65AD0" w:rsidRPr="000F2EB3" w:rsidRDefault="00F65AD0" w:rsidP="00E135DD">
            <w:pPr>
              <w:rPr>
                <w:szCs w:val="20"/>
              </w:rPr>
            </w:pPr>
            <w:r w:rsidRPr="00B6409E">
              <w:t>Služby zamestnanosti</w:t>
            </w:r>
          </w:p>
        </w:tc>
        <w:tc>
          <w:tcPr>
            <w:tcW w:w="766" w:type="pct"/>
          </w:tcPr>
          <w:p w14:paraId="56D78001"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14</w:t>
            </w:r>
          </w:p>
        </w:tc>
      </w:tr>
      <w:tr w:rsidR="00F65AD0" w:rsidRPr="000F2EB3" w14:paraId="59D19E41"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267B3150" w14:textId="0BACD742" w:rsidR="00F65AD0" w:rsidRPr="000F2EB3" w:rsidRDefault="00F65AD0" w:rsidP="00E135DD">
            <w:pPr>
              <w:rPr>
                <w:szCs w:val="20"/>
              </w:rPr>
            </w:pPr>
            <w:r w:rsidRPr="00B6409E">
              <w:t>Sociálne služby &gt; Sociálne služby</w:t>
            </w:r>
            <w:r w:rsidR="009252D4">
              <w:t xml:space="preserve"> na </w:t>
            </w:r>
            <w:r w:rsidRPr="00B6409E">
              <w:t>riešenie nepriaznivej situácie &gt; Pobytovou celoročnou formou</w:t>
            </w:r>
          </w:p>
        </w:tc>
        <w:tc>
          <w:tcPr>
            <w:tcW w:w="766" w:type="pct"/>
          </w:tcPr>
          <w:p w14:paraId="5F1F9630"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14</w:t>
            </w:r>
          </w:p>
        </w:tc>
      </w:tr>
      <w:tr w:rsidR="00F65AD0" w:rsidRPr="000F2EB3" w14:paraId="5F811AC3"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9B11641" w14:textId="333196BE" w:rsidR="00F65AD0" w:rsidRPr="000F2EB3" w:rsidRDefault="00F65AD0" w:rsidP="00E135DD">
            <w:pPr>
              <w:rPr>
                <w:szCs w:val="20"/>
              </w:rPr>
            </w:pPr>
            <w:r w:rsidRPr="00B6409E">
              <w:t>Zdravotná starostlivosť</w:t>
            </w:r>
            <w:r w:rsidR="00F7436F">
              <w:t xml:space="preserve"> a </w:t>
            </w:r>
            <w:r w:rsidRPr="00B6409E">
              <w:t>poistenie &gt; Poskytovanie zdravotnej starostlivosti</w:t>
            </w:r>
          </w:p>
        </w:tc>
        <w:tc>
          <w:tcPr>
            <w:tcW w:w="766" w:type="pct"/>
          </w:tcPr>
          <w:p w14:paraId="79AF9201"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14</w:t>
            </w:r>
          </w:p>
        </w:tc>
      </w:tr>
      <w:tr w:rsidR="00F65AD0" w:rsidRPr="000F2EB3" w14:paraId="35684B94"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6EC81FA" w14:textId="0BCC75A9" w:rsidR="00F65AD0" w:rsidRPr="000F2EB3" w:rsidRDefault="00F65AD0" w:rsidP="00E135DD">
            <w:pPr>
              <w:rPr>
                <w:szCs w:val="20"/>
              </w:rPr>
            </w:pPr>
            <w:r w:rsidRPr="00B6409E">
              <w:t>Peňažný príspevok</w:t>
            </w:r>
            <w:r w:rsidR="00E3794D">
              <w:t xml:space="preserve"> </w:t>
            </w:r>
            <w:r w:rsidRPr="00B6409E">
              <w:t>&gt; Na kúpu osobného motorového vozidla</w:t>
            </w:r>
          </w:p>
        </w:tc>
        <w:tc>
          <w:tcPr>
            <w:tcW w:w="766" w:type="pct"/>
          </w:tcPr>
          <w:p w14:paraId="6A435D89"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13</w:t>
            </w:r>
          </w:p>
        </w:tc>
      </w:tr>
      <w:tr w:rsidR="00F65AD0" w:rsidRPr="000F2EB3" w14:paraId="5C3DC9F0"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D283B70" w14:textId="77777777" w:rsidR="00F65AD0" w:rsidRPr="000F2EB3" w:rsidRDefault="00F65AD0" w:rsidP="00E135DD">
            <w:pPr>
              <w:rPr>
                <w:szCs w:val="20"/>
              </w:rPr>
            </w:pPr>
            <w:r w:rsidRPr="00B6409E">
              <w:t>Parkovací preukaz &gt; Nepriznanie</w:t>
            </w:r>
          </w:p>
        </w:tc>
        <w:tc>
          <w:tcPr>
            <w:tcW w:w="766" w:type="pct"/>
          </w:tcPr>
          <w:p w14:paraId="0B7D2D41"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13</w:t>
            </w:r>
          </w:p>
        </w:tc>
      </w:tr>
      <w:tr w:rsidR="00F65AD0" w:rsidRPr="000F2EB3" w14:paraId="07A085A6"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4978E649" w14:textId="2F0E51CB" w:rsidR="00F65AD0" w:rsidRPr="000F2EB3" w:rsidRDefault="00F65AD0" w:rsidP="00E135DD">
            <w:pPr>
              <w:rPr>
                <w:szCs w:val="20"/>
              </w:rPr>
            </w:pPr>
            <w:r w:rsidRPr="00B6409E">
              <w:t>Peňažný príspevok</w:t>
            </w:r>
            <w:r w:rsidR="00E3794D">
              <w:t xml:space="preserve"> </w:t>
            </w:r>
            <w:r w:rsidRPr="00B6409E">
              <w:t>&gt; Na kompenzáciu zvýšených výdavkov súvisiacich</w:t>
            </w:r>
            <w:r w:rsidR="00F7436F">
              <w:t xml:space="preserve"> so </w:t>
            </w:r>
            <w:r w:rsidRPr="00B6409E">
              <w:t>zabezpečením prevádzky osobného motorového vozidla &gt; Nepriznanie</w:t>
            </w:r>
          </w:p>
        </w:tc>
        <w:tc>
          <w:tcPr>
            <w:tcW w:w="766" w:type="pct"/>
          </w:tcPr>
          <w:p w14:paraId="3E276027"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12</w:t>
            </w:r>
          </w:p>
        </w:tc>
      </w:tr>
      <w:tr w:rsidR="00F65AD0" w:rsidRPr="000F2EB3" w14:paraId="3DD7F42F"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3433DDBD" w14:textId="54DFA74F" w:rsidR="00F65AD0" w:rsidRPr="000F2EB3" w:rsidRDefault="00F65AD0" w:rsidP="00E135DD">
            <w:pPr>
              <w:rPr>
                <w:szCs w:val="20"/>
              </w:rPr>
            </w:pPr>
            <w:r w:rsidRPr="00B6409E">
              <w:t>Peňažný príspevok</w:t>
            </w:r>
            <w:r w:rsidR="00E3794D">
              <w:t xml:space="preserve"> </w:t>
            </w:r>
            <w:r w:rsidRPr="00B6409E">
              <w:t>&gt; Na kompenzáciu zvýšených výdavkov súvisiacich</w:t>
            </w:r>
            <w:r w:rsidR="00F7436F">
              <w:t xml:space="preserve"> so </w:t>
            </w:r>
            <w:r w:rsidRPr="00B6409E">
              <w:t>zabezpečením prevádzky osobného motorového vozidla &gt; Odňatie</w:t>
            </w:r>
          </w:p>
        </w:tc>
        <w:tc>
          <w:tcPr>
            <w:tcW w:w="766" w:type="pct"/>
          </w:tcPr>
          <w:p w14:paraId="44CE6A7C"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12</w:t>
            </w:r>
          </w:p>
        </w:tc>
      </w:tr>
      <w:tr w:rsidR="00F65AD0" w:rsidRPr="000F2EB3" w14:paraId="7FCD10F4"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20BF8073" w14:textId="0DB73922" w:rsidR="00F65AD0" w:rsidRPr="000F2EB3" w:rsidRDefault="00F65AD0" w:rsidP="00E135DD">
            <w:pPr>
              <w:rPr>
                <w:szCs w:val="20"/>
              </w:rPr>
            </w:pPr>
            <w:r w:rsidRPr="00B6409E">
              <w:t>Skončenie pracovného pomeru</w:t>
            </w:r>
            <w:r w:rsidR="00F7436F">
              <w:t xml:space="preserve"> s </w:t>
            </w:r>
            <w:r w:rsidRPr="00B6409E">
              <w:t>osobou</w:t>
            </w:r>
            <w:r w:rsidR="00F7436F">
              <w:t xml:space="preserve"> s </w:t>
            </w:r>
            <w:r w:rsidRPr="00B6409E">
              <w:t>ŤZP</w:t>
            </w:r>
          </w:p>
        </w:tc>
        <w:tc>
          <w:tcPr>
            <w:tcW w:w="766" w:type="pct"/>
          </w:tcPr>
          <w:p w14:paraId="6DAF794A"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12</w:t>
            </w:r>
          </w:p>
        </w:tc>
      </w:tr>
      <w:tr w:rsidR="00F65AD0" w:rsidRPr="000F2EB3" w14:paraId="5B24E527"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9105141" w14:textId="77777777" w:rsidR="00F65AD0" w:rsidRPr="000F2EB3" w:rsidRDefault="00F65AD0" w:rsidP="00E135DD">
            <w:pPr>
              <w:rPr>
                <w:szCs w:val="20"/>
              </w:rPr>
            </w:pPr>
            <w:r w:rsidRPr="00B6409E">
              <w:t>Sociálne poistenie &gt; Invalidný dôchodok &gt; Dĺžka konania</w:t>
            </w:r>
          </w:p>
        </w:tc>
        <w:tc>
          <w:tcPr>
            <w:tcW w:w="766" w:type="pct"/>
          </w:tcPr>
          <w:p w14:paraId="020A2B1F"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12</w:t>
            </w:r>
          </w:p>
        </w:tc>
      </w:tr>
      <w:tr w:rsidR="00F65AD0" w:rsidRPr="000F2EB3" w14:paraId="5DBD804D"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3177FF69" w14:textId="682EC230" w:rsidR="00F65AD0" w:rsidRPr="000F2EB3" w:rsidRDefault="00F65AD0" w:rsidP="00E135DD">
            <w:pPr>
              <w:rPr>
                <w:szCs w:val="20"/>
              </w:rPr>
            </w:pPr>
            <w:r w:rsidRPr="00B6409E">
              <w:t>Peňažný príspevok</w:t>
            </w:r>
            <w:r w:rsidR="00E3794D">
              <w:t xml:space="preserve"> </w:t>
            </w:r>
            <w:r w:rsidRPr="00B6409E">
              <w:t xml:space="preserve">&gt; Všeobecne </w:t>
            </w:r>
          </w:p>
        </w:tc>
        <w:tc>
          <w:tcPr>
            <w:tcW w:w="766" w:type="pct"/>
          </w:tcPr>
          <w:p w14:paraId="638E1B63"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11</w:t>
            </w:r>
          </w:p>
        </w:tc>
      </w:tr>
      <w:tr w:rsidR="00F65AD0" w:rsidRPr="000F2EB3" w14:paraId="23B1E9AE"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49EFF3EC" w14:textId="77777777" w:rsidR="00F65AD0" w:rsidRPr="000F2EB3" w:rsidRDefault="00F65AD0" w:rsidP="00E135DD">
            <w:pPr>
              <w:rPr>
                <w:szCs w:val="20"/>
              </w:rPr>
            </w:pPr>
            <w:r w:rsidRPr="00B6409E">
              <w:t>Školstvo &gt; Iné</w:t>
            </w:r>
          </w:p>
        </w:tc>
        <w:tc>
          <w:tcPr>
            <w:tcW w:w="766" w:type="pct"/>
          </w:tcPr>
          <w:p w14:paraId="156D786F"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11</w:t>
            </w:r>
          </w:p>
        </w:tc>
      </w:tr>
      <w:tr w:rsidR="00F65AD0" w:rsidRPr="000F2EB3" w14:paraId="7100CD99"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B5E8A41" w14:textId="74BF4C41" w:rsidR="00F65AD0" w:rsidRPr="000F2EB3" w:rsidRDefault="00F65AD0" w:rsidP="00E135DD">
            <w:pPr>
              <w:rPr>
                <w:szCs w:val="20"/>
              </w:rPr>
            </w:pPr>
            <w:r w:rsidRPr="00B6409E">
              <w:t>Peňažný príspevok</w:t>
            </w:r>
            <w:r w:rsidR="00E3794D">
              <w:t xml:space="preserve"> </w:t>
            </w:r>
            <w:r w:rsidRPr="00B6409E">
              <w:t>&gt; Na osobnú asistenciu</w:t>
            </w:r>
          </w:p>
        </w:tc>
        <w:tc>
          <w:tcPr>
            <w:tcW w:w="766" w:type="pct"/>
          </w:tcPr>
          <w:p w14:paraId="74EADBD7"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10</w:t>
            </w:r>
          </w:p>
        </w:tc>
      </w:tr>
      <w:tr w:rsidR="00F65AD0" w:rsidRPr="000F2EB3" w14:paraId="245772F0"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46DC6895" w14:textId="71631F50" w:rsidR="00F65AD0" w:rsidRPr="000F2EB3" w:rsidRDefault="00F65AD0" w:rsidP="00E135DD">
            <w:pPr>
              <w:rPr>
                <w:szCs w:val="20"/>
              </w:rPr>
            </w:pPr>
            <w:r w:rsidRPr="00B6409E">
              <w:t>Peňažný príspevok</w:t>
            </w:r>
            <w:r w:rsidR="00E3794D">
              <w:t xml:space="preserve"> </w:t>
            </w:r>
            <w:r w:rsidRPr="00B6409E">
              <w:t>&gt; Na osobnú asistenciu &gt; Nepriznanie</w:t>
            </w:r>
          </w:p>
        </w:tc>
        <w:tc>
          <w:tcPr>
            <w:tcW w:w="766" w:type="pct"/>
          </w:tcPr>
          <w:p w14:paraId="10A4FBAA"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9</w:t>
            </w:r>
          </w:p>
        </w:tc>
      </w:tr>
      <w:tr w:rsidR="00F65AD0" w:rsidRPr="000F2EB3" w14:paraId="08B7D637"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49E13448" w14:textId="24A7E2D9" w:rsidR="00F65AD0" w:rsidRPr="000F2EB3" w:rsidRDefault="00F65AD0" w:rsidP="00E135DD">
            <w:pPr>
              <w:rPr>
                <w:szCs w:val="20"/>
              </w:rPr>
            </w:pPr>
            <w:r w:rsidRPr="00B6409E">
              <w:t>Rodinnoprávna agenda &gt; Styk</w:t>
            </w:r>
            <w:r w:rsidR="00F7436F">
              <w:t xml:space="preserve"> s </w:t>
            </w:r>
            <w:r w:rsidRPr="00B6409E">
              <w:t>maloletým dieťaťom</w:t>
            </w:r>
          </w:p>
        </w:tc>
        <w:tc>
          <w:tcPr>
            <w:tcW w:w="766" w:type="pct"/>
          </w:tcPr>
          <w:p w14:paraId="5F9F98DA"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9</w:t>
            </w:r>
          </w:p>
        </w:tc>
      </w:tr>
      <w:tr w:rsidR="00F65AD0" w:rsidRPr="000F2EB3" w14:paraId="1C0738E8"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0FA1A87E" w14:textId="7704DB7A" w:rsidR="00F65AD0" w:rsidRPr="000F2EB3" w:rsidRDefault="00F65AD0" w:rsidP="00E135DD">
            <w:pPr>
              <w:rPr>
                <w:szCs w:val="20"/>
              </w:rPr>
            </w:pPr>
            <w:r w:rsidRPr="00B6409E">
              <w:t>Preukaz fyzickej osoby</w:t>
            </w:r>
            <w:r w:rsidR="00F7436F">
              <w:t xml:space="preserve"> s </w:t>
            </w:r>
            <w:r w:rsidRPr="00B6409E">
              <w:t>ŤZP</w:t>
            </w:r>
            <w:r w:rsidR="00F7436F">
              <w:t xml:space="preserve"> so </w:t>
            </w:r>
            <w:r w:rsidRPr="00B6409E">
              <w:t>sprievodcom &gt; Nepriznanie</w:t>
            </w:r>
          </w:p>
        </w:tc>
        <w:tc>
          <w:tcPr>
            <w:tcW w:w="766" w:type="pct"/>
          </w:tcPr>
          <w:p w14:paraId="47C99934"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8</w:t>
            </w:r>
          </w:p>
        </w:tc>
      </w:tr>
      <w:tr w:rsidR="00F65AD0" w:rsidRPr="000F2EB3" w14:paraId="3C450206"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5C1EEE07" w14:textId="77777777" w:rsidR="00F65AD0" w:rsidRPr="000F2EB3" w:rsidRDefault="00F65AD0" w:rsidP="00E135DD">
            <w:pPr>
              <w:rPr>
                <w:szCs w:val="20"/>
              </w:rPr>
            </w:pPr>
            <w:r w:rsidRPr="00B6409E">
              <w:t>Sociálne poistenie &gt; Invalidný dôchodok &gt; Invalidný dôchodok nárok (doba dôchodkového poistenia)</w:t>
            </w:r>
          </w:p>
        </w:tc>
        <w:tc>
          <w:tcPr>
            <w:tcW w:w="766" w:type="pct"/>
          </w:tcPr>
          <w:p w14:paraId="299E62E7"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8</w:t>
            </w:r>
          </w:p>
        </w:tc>
      </w:tr>
      <w:tr w:rsidR="00F65AD0" w:rsidRPr="000F2EB3" w14:paraId="7FB259CE"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3E6B6C4F" w14:textId="7E62F8D2" w:rsidR="00F65AD0" w:rsidRPr="000F2EB3" w:rsidRDefault="00F65AD0" w:rsidP="00E135DD">
            <w:pPr>
              <w:rPr>
                <w:szCs w:val="20"/>
              </w:rPr>
            </w:pPr>
            <w:r w:rsidRPr="00B6409E">
              <w:t>Spôsobilosť</w:t>
            </w:r>
            <w:r w:rsidR="009252D4">
              <w:t xml:space="preserve"> na </w:t>
            </w:r>
            <w:r w:rsidRPr="00B6409E">
              <w:t>právne úkony</w:t>
            </w:r>
            <w:r w:rsidR="00E3794D">
              <w:t xml:space="preserve"> </w:t>
            </w:r>
            <w:r w:rsidRPr="00B6409E">
              <w:t>&gt; Obmedzenie - nové rozhodnutie</w:t>
            </w:r>
          </w:p>
        </w:tc>
        <w:tc>
          <w:tcPr>
            <w:tcW w:w="766" w:type="pct"/>
          </w:tcPr>
          <w:p w14:paraId="3A26DB28"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7</w:t>
            </w:r>
          </w:p>
        </w:tc>
      </w:tr>
      <w:tr w:rsidR="00F65AD0" w:rsidRPr="000F2EB3" w14:paraId="07C6A3B4"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82C3097" w14:textId="77777777" w:rsidR="00F65AD0" w:rsidRPr="000F2EB3" w:rsidRDefault="00F65AD0" w:rsidP="00E135DD">
            <w:pPr>
              <w:rPr>
                <w:szCs w:val="20"/>
              </w:rPr>
            </w:pPr>
            <w:r w:rsidRPr="00B6409E">
              <w:t>Vyhradené parkovanie</w:t>
            </w:r>
          </w:p>
        </w:tc>
        <w:tc>
          <w:tcPr>
            <w:tcW w:w="766" w:type="pct"/>
          </w:tcPr>
          <w:p w14:paraId="5250FB54"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7</w:t>
            </w:r>
          </w:p>
        </w:tc>
      </w:tr>
      <w:tr w:rsidR="00F65AD0" w:rsidRPr="000F2EB3" w14:paraId="04D89C24"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6A82F03A" w14:textId="4F496B27" w:rsidR="00F65AD0" w:rsidRPr="000F2EB3" w:rsidRDefault="00F65AD0" w:rsidP="00E135DD">
            <w:pPr>
              <w:rPr>
                <w:szCs w:val="20"/>
              </w:rPr>
            </w:pPr>
            <w:r w:rsidRPr="00B6409E">
              <w:t>Zdravotná starostlivosť</w:t>
            </w:r>
            <w:r w:rsidR="00F7436F">
              <w:t xml:space="preserve"> a </w:t>
            </w:r>
            <w:r w:rsidRPr="00B6409E">
              <w:t>poistenie</w:t>
            </w:r>
          </w:p>
        </w:tc>
        <w:tc>
          <w:tcPr>
            <w:tcW w:w="766" w:type="pct"/>
          </w:tcPr>
          <w:p w14:paraId="3C46D7FB"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7</w:t>
            </w:r>
          </w:p>
        </w:tc>
      </w:tr>
      <w:tr w:rsidR="00F65AD0" w:rsidRPr="000F2EB3" w14:paraId="00AD1118"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04EAD065" w14:textId="25D691A4" w:rsidR="00F65AD0" w:rsidRPr="000F2EB3" w:rsidRDefault="00F65AD0" w:rsidP="00E135DD">
            <w:pPr>
              <w:rPr>
                <w:szCs w:val="20"/>
              </w:rPr>
            </w:pPr>
            <w:r w:rsidRPr="00B6409E">
              <w:t>Peňažný príspevok</w:t>
            </w:r>
            <w:r w:rsidR="00E3794D">
              <w:t xml:space="preserve"> </w:t>
            </w:r>
            <w:r w:rsidRPr="00B6409E">
              <w:t>&gt; Na opatrovanie &gt; Odňatie</w:t>
            </w:r>
          </w:p>
        </w:tc>
        <w:tc>
          <w:tcPr>
            <w:tcW w:w="766" w:type="pct"/>
          </w:tcPr>
          <w:p w14:paraId="3F4978D3"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7</w:t>
            </w:r>
          </w:p>
        </w:tc>
      </w:tr>
      <w:tr w:rsidR="00F65AD0" w:rsidRPr="000F2EB3" w14:paraId="28AD8B30"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0A75826A" w14:textId="4B91EF87" w:rsidR="00F65AD0" w:rsidRPr="000F2EB3" w:rsidRDefault="00F65AD0" w:rsidP="00E135DD">
            <w:pPr>
              <w:rPr>
                <w:szCs w:val="20"/>
              </w:rPr>
            </w:pPr>
            <w:r w:rsidRPr="00B6409E">
              <w:t>Dávka</w:t>
            </w:r>
            <w:r w:rsidR="009252D4">
              <w:t xml:space="preserve"> v </w:t>
            </w:r>
            <w:r w:rsidRPr="00B6409E">
              <w:t>hmotnej núdzi</w:t>
            </w:r>
          </w:p>
        </w:tc>
        <w:tc>
          <w:tcPr>
            <w:tcW w:w="766" w:type="pct"/>
          </w:tcPr>
          <w:p w14:paraId="5918D4EE"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7</w:t>
            </w:r>
          </w:p>
        </w:tc>
      </w:tr>
      <w:tr w:rsidR="00F65AD0" w:rsidRPr="000F2EB3" w14:paraId="2F5AE7F7"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24C16EA1" w14:textId="77777777" w:rsidR="00F65AD0" w:rsidRPr="000F2EB3" w:rsidRDefault="00F65AD0" w:rsidP="00E135DD">
            <w:pPr>
              <w:rPr>
                <w:szCs w:val="20"/>
              </w:rPr>
            </w:pPr>
            <w:r w:rsidRPr="00B6409E">
              <w:t>Bytová problematika</w:t>
            </w:r>
          </w:p>
        </w:tc>
        <w:tc>
          <w:tcPr>
            <w:tcW w:w="766" w:type="pct"/>
          </w:tcPr>
          <w:p w14:paraId="2BBDE730"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7</w:t>
            </w:r>
          </w:p>
        </w:tc>
      </w:tr>
      <w:tr w:rsidR="00F65AD0" w:rsidRPr="000F2EB3" w14:paraId="2DF0AC43"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4D81CC2A" w14:textId="77777777" w:rsidR="00F65AD0" w:rsidRPr="000F2EB3" w:rsidRDefault="00F65AD0" w:rsidP="00E135DD">
            <w:pPr>
              <w:rPr>
                <w:szCs w:val="20"/>
              </w:rPr>
            </w:pPr>
            <w:r w:rsidRPr="00B6409E">
              <w:t>Parkovací preukaz &gt; Odňatie</w:t>
            </w:r>
          </w:p>
        </w:tc>
        <w:tc>
          <w:tcPr>
            <w:tcW w:w="766" w:type="pct"/>
          </w:tcPr>
          <w:p w14:paraId="07825482"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6</w:t>
            </w:r>
          </w:p>
        </w:tc>
      </w:tr>
      <w:tr w:rsidR="00F65AD0" w:rsidRPr="000F2EB3" w14:paraId="663667AD"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050D4030" w14:textId="6A6AFD78" w:rsidR="00F65AD0" w:rsidRPr="000F2EB3" w:rsidRDefault="00F65AD0" w:rsidP="00E135DD">
            <w:pPr>
              <w:rPr>
                <w:szCs w:val="20"/>
              </w:rPr>
            </w:pPr>
            <w:r w:rsidRPr="00B6409E">
              <w:t>Peňažný príspevok</w:t>
            </w:r>
            <w:r w:rsidR="00E3794D">
              <w:t xml:space="preserve"> </w:t>
            </w:r>
            <w:r w:rsidRPr="00B6409E">
              <w:t>&gt; Na kompenzáciu zvýšených výdavkov</w:t>
            </w:r>
            <w:r w:rsidR="009252D4">
              <w:t xml:space="preserve"> na </w:t>
            </w:r>
            <w:r w:rsidRPr="00B6409E">
              <w:t>diétne stravovanie &gt; Nepriznanie</w:t>
            </w:r>
          </w:p>
        </w:tc>
        <w:tc>
          <w:tcPr>
            <w:tcW w:w="766" w:type="pct"/>
          </w:tcPr>
          <w:p w14:paraId="68642D9A"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6</w:t>
            </w:r>
          </w:p>
        </w:tc>
      </w:tr>
      <w:tr w:rsidR="00F65AD0" w:rsidRPr="000F2EB3" w14:paraId="28122E8B"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03445EB" w14:textId="59C936B0" w:rsidR="00F65AD0" w:rsidRPr="000F2EB3" w:rsidRDefault="00F65AD0" w:rsidP="00E135DD">
            <w:pPr>
              <w:rPr>
                <w:szCs w:val="20"/>
              </w:rPr>
            </w:pPr>
            <w:r w:rsidRPr="00B6409E">
              <w:t>Dotácia</w:t>
            </w:r>
            <w:r w:rsidR="009252D4">
              <w:t xml:space="preserve"> na </w:t>
            </w:r>
            <w:r w:rsidRPr="00B6409E">
              <w:t>podporu humanitárnej pomoci</w:t>
            </w:r>
          </w:p>
        </w:tc>
        <w:tc>
          <w:tcPr>
            <w:tcW w:w="766" w:type="pct"/>
          </w:tcPr>
          <w:p w14:paraId="006B1BB2"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6</w:t>
            </w:r>
          </w:p>
        </w:tc>
      </w:tr>
      <w:tr w:rsidR="00F65AD0" w:rsidRPr="000F2EB3" w14:paraId="455F01DE"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5C904AC9" w14:textId="77777777" w:rsidR="00F65AD0" w:rsidRPr="000F2EB3" w:rsidRDefault="00F65AD0" w:rsidP="00E135DD">
            <w:pPr>
              <w:rPr>
                <w:szCs w:val="20"/>
              </w:rPr>
            </w:pPr>
            <w:r w:rsidRPr="00B6409E">
              <w:t>Vyhradené parkovanie &gt; Povolenie vyhradeného parkovania</w:t>
            </w:r>
          </w:p>
        </w:tc>
        <w:tc>
          <w:tcPr>
            <w:tcW w:w="766" w:type="pct"/>
          </w:tcPr>
          <w:p w14:paraId="2691E084"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6</w:t>
            </w:r>
          </w:p>
        </w:tc>
      </w:tr>
      <w:tr w:rsidR="00F65AD0" w:rsidRPr="000F2EB3" w14:paraId="6C0C2CC4"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68D77A49" w14:textId="00245432" w:rsidR="00F65AD0" w:rsidRPr="000F2EB3" w:rsidRDefault="00F65AD0" w:rsidP="00E135DD">
            <w:pPr>
              <w:rPr>
                <w:szCs w:val="20"/>
              </w:rPr>
            </w:pPr>
            <w:r w:rsidRPr="00B6409E">
              <w:t>Zdravotná starostlivosť</w:t>
            </w:r>
            <w:r w:rsidR="00F7436F">
              <w:t xml:space="preserve"> a </w:t>
            </w:r>
            <w:r w:rsidRPr="00B6409E">
              <w:t>poistenie &gt; Kúpeľná starostlivosť</w:t>
            </w:r>
          </w:p>
        </w:tc>
        <w:tc>
          <w:tcPr>
            <w:tcW w:w="766" w:type="pct"/>
          </w:tcPr>
          <w:p w14:paraId="2D7B3E27"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6</w:t>
            </w:r>
          </w:p>
        </w:tc>
      </w:tr>
      <w:tr w:rsidR="00F65AD0" w:rsidRPr="000F2EB3" w14:paraId="511AE539"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2A1E49CD" w14:textId="77777777" w:rsidR="00F65AD0" w:rsidRPr="000F2EB3" w:rsidRDefault="00F65AD0" w:rsidP="00E135DD">
            <w:pPr>
              <w:rPr>
                <w:szCs w:val="20"/>
              </w:rPr>
            </w:pPr>
            <w:r w:rsidRPr="00B6409E">
              <w:t xml:space="preserve">Vyhradené parkovanie &gt; Spoplatnenie vyhradeného parkovania </w:t>
            </w:r>
          </w:p>
        </w:tc>
        <w:tc>
          <w:tcPr>
            <w:tcW w:w="766" w:type="pct"/>
          </w:tcPr>
          <w:p w14:paraId="6701F4D8"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6</w:t>
            </w:r>
          </w:p>
        </w:tc>
      </w:tr>
      <w:tr w:rsidR="00F65AD0" w:rsidRPr="000F2EB3" w14:paraId="39678946"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0FD8A4FC" w14:textId="1F2A6822" w:rsidR="00F65AD0" w:rsidRPr="000F2EB3" w:rsidRDefault="00F65AD0" w:rsidP="00E135DD">
            <w:pPr>
              <w:rPr>
                <w:szCs w:val="20"/>
              </w:rPr>
            </w:pPr>
            <w:r w:rsidRPr="00B6409E">
              <w:t>Sociálne poistenie &gt; Invalidný dôchodok &gt; Invalidný dôchodok</w:t>
            </w:r>
            <w:r w:rsidR="00AE1DB0">
              <w:t xml:space="preserve"> z </w:t>
            </w:r>
            <w:r w:rsidRPr="00B6409E">
              <w:t xml:space="preserve">mladosti výška </w:t>
            </w:r>
          </w:p>
        </w:tc>
        <w:tc>
          <w:tcPr>
            <w:tcW w:w="766" w:type="pct"/>
          </w:tcPr>
          <w:p w14:paraId="053E12E5"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6</w:t>
            </w:r>
          </w:p>
        </w:tc>
      </w:tr>
      <w:tr w:rsidR="00F65AD0" w:rsidRPr="000F2EB3" w14:paraId="0A230E58"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540A111A" w14:textId="77777777" w:rsidR="00F65AD0" w:rsidRPr="000F2EB3" w:rsidRDefault="00F65AD0" w:rsidP="00E135DD">
            <w:pPr>
              <w:rPr>
                <w:szCs w:val="20"/>
              </w:rPr>
            </w:pPr>
            <w:r w:rsidRPr="00B6409E">
              <w:t>Služby zamestnanosti &gt; Všeobecne oblasť služieb zamestnanosti</w:t>
            </w:r>
          </w:p>
        </w:tc>
        <w:tc>
          <w:tcPr>
            <w:tcW w:w="766" w:type="pct"/>
          </w:tcPr>
          <w:p w14:paraId="213F0803"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6</w:t>
            </w:r>
          </w:p>
        </w:tc>
      </w:tr>
      <w:tr w:rsidR="00F65AD0" w:rsidRPr="000F2EB3" w14:paraId="2FDBDBFA"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DEA02BB" w14:textId="77777777" w:rsidR="00F65AD0" w:rsidRPr="000F2EB3" w:rsidRDefault="00F65AD0" w:rsidP="00E135DD">
            <w:pPr>
              <w:rPr>
                <w:szCs w:val="20"/>
              </w:rPr>
            </w:pPr>
            <w:r w:rsidRPr="00B6409E">
              <w:t>Rodinnoprávna agenda &gt; Iné</w:t>
            </w:r>
          </w:p>
        </w:tc>
        <w:tc>
          <w:tcPr>
            <w:tcW w:w="766" w:type="pct"/>
          </w:tcPr>
          <w:p w14:paraId="1577CC0D"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5</w:t>
            </w:r>
          </w:p>
        </w:tc>
      </w:tr>
      <w:tr w:rsidR="00F65AD0" w:rsidRPr="000F2EB3" w14:paraId="57C4A459"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2092C3B7" w14:textId="24883320" w:rsidR="00F65AD0" w:rsidRPr="000F2EB3" w:rsidRDefault="00F65AD0" w:rsidP="00E135DD">
            <w:pPr>
              <w:rPr>
                <w:szCs w:val="20"/>
              </w:rPr>
            </w:pPr>
            <w:r w:rsidRPr="00B6409E">
              <w:t>Spôsobilosť</w:t>
            </w:r>
            <w:r w:rsidR="009252D4">
              <w:t xml:space="preserve"> na </w:t>
            </w:r>
            <w:r w:rsidRPr="00B6409E">
              <w:t xml:space="preserve">právne úkony </w:t>
            </w:r>
          </w:p>
        </w:tc>
        <w:tc>
          <w:tcPr>
            <w:tcW w:w="766" w:type="pct"/>
          </w:tcPr>
          <w:p w14:paraId="396AF84E"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5</w:t>
            </w:r>
          </w:p>
        </w:tc>
      </w:tr>
      <w:tr w:rsidR="00F65AD0" w:rsidRPr="000F2EB3" w14:paraId="5273A45C"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2DE1C645" w14:textId="77777777" w:rsidR="00F65AD0" w:rsidRPr="000F2EB3" w:rsidRDefault="00F65AD0" w:rsidP="00E135DD">
            <w:pPr>
              <w:rPr>
                <w:szCs w:val="20"/>
              </w:rPr>
            </w:pPr>
            <w:r w:rsidRPr="00B6409E">
              <w:t>Vyhradené parkovanie &gt; Absencia vyhradeného parkovacieho miesta</w:t>
            </w:r>
          </w:p>
        </w:tc>
        <w:tc>
          <w:tcPr>
            <w:tcW w:w="766" w:type="pct"/>
          </w:tcPr>
          <w:p w14:paraId="49801A09"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5</w:t>
            </w:r>
          </w:p>
        </w:tc>
      </w:tr>
      <w:tr w:rsidR="00F65AD0" w:rsidRPr="000F2EB3" w14:paraId="1086331F"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39753623" w14:textId="56271F39" w:rsidR="00F65AD0" w:rsidRPr="000F2EB3" w:rsidRDefault="00F65AD0" w:rsidP="00E135DD">
            <w:pPr>
              <w:rPr>
                <w:szCs w:val="20"/>
              </w:rPr>
            </w:pPr>
            <w:r w:rsidRPr="00B6409E">
              <w:t>Spôsobilosť</w:t>
            </w:r>
            <w:r w:rsidR="009252D4">
              <w:t xml:space="preserve"> na </w:t>
            </w:r>
            <w:r w:rsidRPr="00B6409E">
              <w:t>právne úkony</w:t>
            </w:r>
            <w:r w:rsidR="00E3794D">
              <w:t xml:space="preserve"> </w:t>
            </w:r>
            <w:r w:rsidRPr="00B6409E">
              <w:t>&gt; Prinavrátenie</w:t>
            </w:r>
            <w:r w:rsidR="00AE1DB0">
              <w:t xml:space="preserve"> z </w:t>
            </w:r>
            <w:r w:rsidRPr="00B6409E">
              <w:t>obmedzenia</w:t>
            </w:r>
          </w:p>
        </w:tc>
        <w:tc>
          <w:tcPr>
            <w:tcW w:w="766" w:type="pct"/>
          </w:tcPr>
          <w:p w14:paraId="60AAB8F3"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5</w:t>
            </w:r>
          </w:p>
        </w:tc>
      </w:tr>
      <w:tr w:rsidR="00F65AD0" w:rsidRPr="000F2EB3" w14:paraId="7801666F"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0763F4DF" w14:textId="77777777" w:rsidR="00F65AD0" w:rsidRPr="000F2EB3" w:rsidRDefault="00F65AD0" w:rsidP="00E135DD">
            <w:pPr>
              <w:rPr>
                <w:szCs w:val="20"/>
              </w:rPr>
            </w:pPr>
            <w:r w:rsidRPr="00B6409E">
              <w:t>Trestnoprávna agenda &gt; Porušenie práv ako obete trestného činu</w:t>
            </w:r>
          </w:p>
        </w:tc>
        <w:tc>
          <w:tcPr>
            <w:tcW w:w="766" w:type="pct"/>
          </w:tcPr>
          <w:p w14:paraId="20B5C2DD"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5</w:t>
            </w:r>
          </w:p>
        </w:tc>
      </w:tr>
      <w:tr w:rsidR="00F65AD0" w:rsidRPr="000F2EB3" w14:paraId="5D425655"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68C39B78" w14:textId="7C90B03B" w:rsidR="00F65AD0" w:rsidRPr="000F2EB3" w:rsidRDefault="00F65AD0" w:rsidP="00E135DD">
            <w:pPr>
              <w:rPr>
                <w:szCs w:val="20"/>
              </w:rPr>
            </w:pPr>
            <w:r w:rsidRPr="00B6409E">
              <w:t>Opatrovník &gt; Konanie</w:t>
            </w:r>
            <w:r w:rsidR="009252D4">
              <w:t xml:space="preserve"> o </w:t>
            </w:r>
            <w:r w:rsidRPr="00B6409E">
              <w:t>zmene opatrovníka</w:t>
            </w:r>
          </w:p>
        </w:tc>
        <w:tc>
          <w:tcPr>
            <w:tcW w:w="766" w:type="pct"/>
          </w:tcPr>
          <w:p w14:paraId="33304135"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5</w:t>
            </w:r>
          </w:p>
        </w:tc>
      </w:tr>
      <w:tr w:rsidR="00F65AD0" w:rsidRPr="000F2EB3" w14:paraId="67EDC403"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4F6F10A" w14:textId="0CFA52DB" w:rsidR="00F65AD0" w:rsidRPr="000F2EB3" w:rsidRDefault="00F65AD0" w:rsidP="00E135DD">
            <w:pPr>
              <w:rPr>
                <w:szCs w:val="20"/>
              </w:rPr>
            </w:pPr>
            <w:r w:rsidRPr="00B6409E">
              <w:t>Peňažný príspevok</w:t>
            </w:r>
            <w:r w:rsidR="00E3794D">
              <w:t xml:space="preserve"> </w:t>
            </w:r>
            <w:r w:rsidRPr="00B6409E">
              <w:t>&gt; Na kompenzáciu zvýšených výdavkov súvisiacich</w:t>
            </w:r>
            <w:r w:rsidR="00F7436F">
              <w:t xml:space="preserve"> s </w:t>
            </w:r>
            <w:r w:rsidRPr="00B6409E">
              <w:t>hygienou alebo</w:t>
            </w:r>
            <w:r w:rsidR="00F7436F">
              <w:t xml:space="preserve"> s </w:t>
            </w:r>
            <w:r w:rsidRPr="00B6409E">
              <w:t>opotrebovaním šatstva, bielizne, obuvi</w:t>
            </w:r>
            <w:r w:rsidR="00F7436F">
              <w:t xml:space="preserve"> a </w:t>
            </w:r>
            <w:r w:rsidRPr="00B6409E">
              <w:t>bytového zariadenia &gt; Nepriznanie</w:t>
            </w:r>
          </w:p>
        </w:tc>
        <w:tc>
          <w:tcPr>
            <w:tcW w:w="766" w:type="pct"/>
          </w:tcPr>
          <w:p w14:paraId="2089F7A2"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5</w:t>
            </w:r>
          </w:p>
        </w:tc>
      </w:tr>
      <w:tr w:rsidR="00F65AD0" w:rsidRPr="000F2EB3" w14:paraId="7E24CDFB"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27858FD7" w14:textId="77777777" w:rsidR="00F65AD0" w:rsidRPr="000F2EB3" w:rsidRDefault="00F65AD0" w:rsidP="00E135DD">
            <w:pPr>
              <w:rPr>
                <w:szCs w:val="20"/>
              </w:rPr>
            </w:pPr>
            <w:r w:rsidRPr="00B6409E">
              <w:t>Rôzne</w:t>
            </w:r>
          </w:p>
        </w:tc>
        <w:tc>
          <w:tcPr>
            <w:tcW w:w="766" w:type="pct"/>
          </w:tcPr>
          <w:p w14:paraId="49EC0266"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5</w:t>
            </w:r>
          </w:p>
        </w:tc>
      </w:tr>
      <w:tr w:rsidR="00F65AD0" w:rsidRPr="000F2EB3" w14:paraId="55E7FB98"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64FF0899" w14:textId="77777777" w:rsidR="00F65AD0" w:rsidRPr="000F2EB3" w:rsidRDefault="00F65AD0" w:rsidP="00E135DD">
            <w:pPr>
              <w:rPr>
                <w:szCs w:val="20"/>
              </w:rPr>
            </w:pPr>
            <w:r w:rsidRPr="00B6409E">
              <w:t>Školstvo &gt; Inkluzívne vzdelávanie</w:t>
            </w:r>
          </w:p>
        </w:tc>
        <w:tc>
          <w:tcPr>
            <w:tcW w:w="766" w:type="pct"/>
          </w:tcPr>
          <w:p w14:paraId="26F9BD82"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4</w:t>
            </w:r>
          </w:p>
        </w:tc>
      </w:tr>
      <w:tr w:rsidR="00F65AD0" w:rsidRPr="000F2EB3" w14:paraId="095F233F"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3FABC81E" w14:textId="27699A90" w:rsidR="00F65AD0" w:rsidRPr="000F2EB3" w:rsidRDefault="00F65AD0" w:rsidP="00E135DD">
            <w:pPr>
              <w:rPr>
                <w:szCs w:val="20"/>
              </w:rPr>
            </w:pPr>
            <w:r w:rsidRPr="00B6409E">
              <w:t>Peňažný príspevok</w:t>
            </w:r>
            <w:r w:rsidR="00E3794D">
              <w:t xml:space="preserve"> </w:t>
            </w:r>
            <w:r w:rsidRPr="00B6409E">
              <w:t>&gt; Na kúpu pomôcky &gt; Nepriznanie</w:t>
            </w:r>
          </w:p>
        </w:tc>
        <w:tc>
          <w:tcPr>
            <w:tcW w:w="766" w:type="pct"/>
          </w:tcPr>
          <w:p w14:paraId="3C28EED5"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4</w:t>
            </w:r>
          </w:p>
        </w:tc>
      </w:tr>
      <w:tr w:rsidR="00F65AD0" w:rsidRPr="000F2EB3" w14:paraId="3B10E2CF"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21D7CE67" w14:textId="46771524" w:rsidR="00F65AD0" w:rsidRPr="000F2EB3" w:rsidRDefault="00F65AD0" w:rsidP="00E135DD">
            <w:pPr>
              <w:rPr>
                <w:szCs w:val="20"/>
              </w:rPr>
            </w:pPr>
            <w:r w:rsidRPr="00B6409E">
              <w:t>Peňažný príspevok</w:t>
            </w:r>
            <w:r w:rsidR="00E3794D">
              <w:t xml:space="preserve"> </w:t>
            </w:r>
            <w:r w:rsidRPr="00B6409E">
              <w:t>&gt; Na osobnú asistenciu &gt; Nepriznanie</w:t>
            </w:r>
            <w:r w:rsidR="009252D4">
              <w:t xml:space="preserve"> v </w:t>
            </w:r>
            <w:r w:rsidRPr="00B6409E">
              <w:t>požadovanom rozsahu</w:t>
            </w:r>
          </w:p>
        </w:tc>
        <w:tc>
          <w:tcPr>
            <w:tcW w:w="766" w:type="pct"/>
          </w:tcPr>
          <w:p w14:paraId="6F1606D4"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4</w:t>
            </w:r>
          </w:p>
        </w:tc>
      </w:tr>
      <w:tr w:rsidR="00F65AD0" w:rsidRPr="000F2EB3" w14:paraId="00651F4B"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1D9F957" w14:textId="77777777" w:rsidR="00F65AD0" w:rsidRPr="000F2EB3" w:rsidRDefault="00F65AD0" w:rsidP="00E135DD">
            <w:pPr>
              <w:rPr>
                <w:szCs w:val="20"/>
              </w:rPr>
            </w:pPr>
            <w:r w:rsidRPr="00B6409E">
              <w:t>Opatrovník &gt; Porušenie povinností opatrovníkom</w:t>
            </w:r>
          </w:p>
        </w:tc>
        <w:tc>
          <w:tcPr>
            <w:tcW w:w="766" w:type="pct"/>
          </w:tcPr>
          <w:p w14:paraId="723F45C9"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4</w:t>
            </w:r>
          </w:p>
        </w:tc>
      </w:tr>
      <w:tr w:rsidR="00F65AD0" w:rsidRPr="000F2EB3" w14:paraId="55B65F2A"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426E29AE" w14:textId="6AD97167" w:rsidR="00F65AD0" w:rsidRPr="000F2EB3" w:rsidRDefault="00F65AD0" w:rsidP="00E135DD">
            <w:pPr>
              <w:rPr>
                <w:szCs w:val="20"/>
              </w:rPr>
            </w:pPr>
            <w:r w:rsidRPr="00B6409E">
              <w:t>Exekučné konanie</w:t>
            </w:r>
            <w:r w:rsidR="00F7436F">
              <w:t xml:space="preserve"> a </w:t>
            </w:r>
            <w:proofErr w:type="spellStart"/>
            <w:r w:rsidRPr="00B6409E">
              <w:t>oddĺženie</w:t>
            </w:r>
            <w:proofErr w:type="spellEnd"/>
          </w:p>
        </w:tc>
        <w:tc>
          <w:tcPr>
            <w:tcW w:w="766" w:type="pct"/>
          </w:tcPr>
          <w:p w14:paraId="1741E336"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4</w:t>
            </w:r>
          </w:p>
        </w:tc>
      </w:tr>
      <w:tr w:rsidR="00F65AD0" w:rsidRPr="000F2EB3" w14:paraId="7FD0D4BD"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506DB236" w14:textId="77777777" w:rsidR="00F65AD0" w:rsidRPr="000F2EB3" w:rsidRDefault="00F65AD0" w:rsidP="00E135DD">
            <w:pPr>
              <w:rPr>
                <w:szCs w:val="20"/>
              </w:rPr>
            </w:pPr>
            <w:r w:rsidRPr="00B6409E">
              <w:t>Bytová problematika &gt; Skončenie (nepredĺženie) nájmu bytu</w:t>
            </w:r>
          </w:p>
        </w:tc>
        <w:tc>
          <w:tcPr>
            <w:tcW w:w="766" w:type="pct"/>
          </w:tcPr>
          <w:p w14:paraId="1B5AA74C"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4</w:t>
            </w:r>
          </w:p>
        </w:tc>
      </w:tr>
      <w:tr w:rsidR="00F65AD0" w:rsidRPr="000F2EB3" w14:paraId="22411864"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097E5777" w14:textId="77777777" w:rsidR="00F65AD0" w:rsidRPr="000F2EB3" w:rsidRDefault="00F65AD0" w:rsidP="00E135DD">
            <w:pPr>
              <w:rPr>
                <w:szCs w:val="20"/>
              </w:rPr>
            </w:pPr>
            <w:r w:rsidRPr="00B6409E">
              <w:t>Architektonická bezbariérová prístupnosť &gt; Vstup do budovy</w:t>
            </w:r>
          </w:p>
        </w:tc>
        <w:tc>
          <w:tcPr>
            <w:tcW w:w="766" w:type="pct"/>
          </w:tcPr>
          <w:p w14:paraId="4EEE2CFF"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4</w:t>
            </w:r>
          </w:p>
        </w:tc>
      </w:tr>
      <w:tr w:rsidR="00F65AD0" w:rsidRPr="000F2EB3" w14:paraId="60259A39"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3651816E" w14:textId="77777777" w:rsidR="00F65AD0" w:rsidRPr="000F2EB3" w:rsidRDefault="00F65AD0" w:rsidP="00E135DD">
            <w:pPr>
              <w:rPr>
                <w:szCs w:val="20"/>
              </w:rPr>
            </w:pPr>
            <w:r w:rsidRPr="00B6409E">
              <w:t>Doprava &gt; Automobilová doprava</w:t>
            </w:r>
          </w:p>
        </w:tc>
        <w:tc>
          <w:tcPr>
            <w:tcW w:w="766" w:type="pct"/>
          </w:tcPr>
          <w:p w14:paraId="6FDF2F47"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4</w:t>
            </w:r>
          </w:p>
        </w:tc>
      </w:tr>
      <w:tr w:rsidR="00F65AD0" w:rsidRPr="000F2EB3" w14:paraId="71DC229B"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1D9A580C" w14:textId="494D7585" w:rsidR="00F65AD0" w:rsidRPr="000F2EB3" w:rsidRDefault="00F65AD0" w:rsidP="00E135DD">
            <w:pPr>
              <w:rPr>
                <w:szCs w:val="20"/>
              </w:rPr>
            </w:pPr>
            <w:r w:rsidRPr="00B6409E">
              <w:t>Spôsobilosť</w:t>
            </w:r>
            <w:r w:rsidR="009252D4">
              <w:t xml:space="preserve"> na </w:t>
            </w:r>
            <w:r w:rsidRPr="00B6409E">
              <w:t>právne úkony</w:t>
            </w:r>
            <w:r w:rsidR="00E3794D">
              <w:t xml:space="preserve"> </w:t>
            </w:r>
            <w:r w:rsidRPr="00B6409E">
              <w:t>&gt; Prinavrátenie</w:t>
            </w:r>
            <w:r w:rsidR="00AE1DB0">
              <w:t xml:space="preserve"> z </w:t>
            </w:r>
            <w:r w:rsidRPr="00B6409E">
              <w:t>pozbavenia</w:t>
            </w:r>
          </w:p>
        </w:tc>
        <w:tc>
          <w:tcPr>
            <w:tcW w:w="766" w:type="pct"/>
          </w:tcPr>
          <w:p w14:paraId="453087F2"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4</w:t>
            </w:r>
          </w:p>
        </w:tc>
      </w:tr>
      <w:tr w:rsidR="00F65AD0" w:rsidRPr="000F2EB3" w14:paraId="23F21EBF"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25289064" w14:textId="65879AA2" w:rsidR="00F65AD0" w:rsidRPr="000F2EB3" w:rsidRDefault="00F65AD0" w:rsidP="00E135DD">
            <w:pPr>
              <w:rPr>
                <w:szCs w:val="20"/>
              </w:rPr>
            </w:pPr>
            <w:r w:rsidRPr="00B6409E">
              <w:t>Zdravotná starostlivosť</w:t>
            </w:r>
            <w:r w:rsidR="00F7436F">
              <w:t xml:space="preserve"> a </w:t>
            </w:r>
            <w:r w:rsidRPr="00B6409E">
              <w:t>poistenie &gt; Nedobrovoľná hospitalizácia</w:t>
            </w:r>
          </w:p>
        </w:tc>
        <w:tc>
          <w:tcPr>
            <w:tcW w:w="766" w:type="pct"/>
          </w:tcPr>
          <w:p w14:paraId="20381E60"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4</w:t>
            </w:r>
          </w:p>
        </w:tc>
      </w:tr>
      <w:tr w:rsidR="00F65AD0" w:rsidRPr="000F2EB3" w14:paraId="370F466E"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1A923F02" w14:textId="77777777" w:rsidR="00F65AD0" w:rsidRPr="000F2EB3" w:rsidRDefault="00F65AD0" w:rsidP="00E135DD">
            <w:pPr>
              <w:rPr>
                <w:szCs w:val="20"/>
              </w:rPr>
            </w:pPr>
            <w:r w:rsidRPr="00B6409E">
              <w:t>Sociálne poistenie &gt; Invalidný dôchodok zo zahraničia</w:t>
            </w:r>
          </w:p>
        </w:tc>
        <w:tc>
          <w:tcPr>
            <w:tcW w:w="766" w:type="pct"/>
          </w:tcPr>
          <w:p w14:paraId="7787FD59"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4</w:t>
            </w:r>
          </w:p>
        </w:tc>
      </w:tr>
      <w:tr w:rsidR="00F65AD0" w:rsidRPr="000F2EB3" w14:paraId="3ABABDD2"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600DB09E" w14:textId="77777777" w:rsidR="00F65AD0" w:rsidRPr="000F2EB3" w:rsidRDefault="00F65AD0" w:rsidP="00E135DD">
            <w:pPr>
              <w:rPr>
                <w:szCs w:val="20"/>
              </w:rPr>
            </w:pPr>
            <w:r w:rsidRPr="00B6409E">
              <w:t>Školstvo &gt; Šikanovanie &gt; Šikanovanie zo strany učiteľov</w:t>
            </w:r>
          </w:p>
        </w:tc>
        <w:tc>
          <w:tcPr>
            <w:tcW w:w="766" w:type="pct"/>
          </w:tcPr>
          <w:p w14:paraId="083D8241"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3</w:t>
            </w:r>
          </w:p>
        </w:tc>
      </w:tr>
      <w:tr w:rsidR="00F65AD0" w:rsidRPr="000F2EB3" w14:paraId="21F7DDBE"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291102B3" w14:textId="77777777" w:rsidR="00F65AD0" w:rsidRPr="000F2EB3" w:rsidRDefault="00F65AD0" w:rsidP="00E135DD">
            <w:pPr>
              <w:rPr>
                <w:szCs w:val="20"/>
              </w:rPr>
            </w:pPr>
            <w:r w:rsidRPr="00B6409E">
              <w:t>Sociálne poistenie &gt; Starobný dôchodok</w:t>
            </w:r>
          </w:p>
        </w:tc>
        <w:tc>
          <w:tcPr>
            <w:tcW w:w="766" w:type="pct"/>
          </w:tcPr>
          <w:p w14:paraId="0CA1459A"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3</w:t>
            </w:r>
          </w:p>
        </w:tc>
      </w:tr>
      <w:tr w:rsidR="00F65AD0" w:rsidRPr="000F2EB3" w14:paraId="7C47141A"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3D028FB9" w14:textId="77777777" w:rsidR="00F65AD0" w:rsidRPr="000F2EB3" w:rsidRDefault="00F65AD0" w:rsidP="00E135DD">
            <w:pPr>
              <w:rPr>
                <w:szCs w:val="20"/>
              </w:rPr>
            </w:pPr>
            <w:r w:rsidRPr="00B6409E">
              <w:t>Sociálne služby &gt; Podporné služby &gt; Poskytovateľ celoročnej sociálnej služby DSS, CSS</w:t>
            </w:r>
          </w:p>
        </w:tc>
        <w:tc>
          <w:tcPr>
            <w:tcW w:w="766" w:type="pct"/>
          </w:tcPr>
          <w:p w14:paraId="265093E9"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3</w:t>
            </w:r>
          </w:p>
        </w:tc>
      </w:tr>
      <w:tr w:rsidR="00F65AD0" w:rsidRPr="000F2EB3" w14:paraId="7FC1F57F"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4DDB2E11" w14:textId="5A5946A9" w:rsidR="00F65AD0" w:rsidRPr="000F2EB3" w:rsidRDefault="00F65AD0" w:rsidP="00E135DD">
            <w:pPr>
              <w:rPr>
                <w:szCs w:val="20"/>
              </w:rPr>
            </w:pPr>
            <w:r w:rsidRPr="00B6409E">
              <w:t>Sociálne služby &gt; Sociálne služby</w:t>
            </w:r>
            <w:r w:rsidR="009252D4">
              <w:t xml:space="preserve"> na </w:t>
            </w:r>
            <w:r w:rsidRPr="00B6409E">
              <w:t>riešenie nepriaznivej situácie</w:t>
            </w:r>
          </w:p>
        </w:tc>
        <w:tc>
          <w:tcPr>
            <w:tcW w:w="766" w:type="pct"/>
          </w:tcPr>
          <w:p w14:paraId="6C832F7E"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3</w:t>
            </w:r>
          </w:p>
        </w:tc>
      </w:tr>
      <w:tr w:rsidR="00F65AD0" w:rsidRPr="000F2EB3" w14:paraId="720E398D"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4EF40BBC" w14:textId="3673AC1E" w:rsidR="00F65AD0" w:rsidRPr="000F2EB3" w:rsidRDefault="00F65AD0" w:rsidP="00E135DD">
            <w:pPr>
              <w:rPr>
                <w:szCs w:val="20"/>
              </w:rPr>
            </w:pPr>
            <w:r w:rsidRPr="00B6409E">
              <w:t>Zdravotná starostlivosť</w:t>
            </w:r>
            <w:r w:rsidR="00F7436F">
              <w:t xml:space="preserve"> a </w:t>
            </w:r>
            <w:r w:rsidRPr="00B6409E">
              <w:t>poistenie &gt; Úhrada zdravotnej starostlivosti</w:t>
            </w:r>
          </w:p>
        </w:tc>
        <w:tc>
          <w:tcPr>
            <w:tcW w:w="766" w:type="pct"/>
          </w:tcPr>
          <w:p w14:paraId="03731C38"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3</w:t>
            </w:r>
          </w:p>
        </w:tc>
      </w:tr>
      <w:tr w:rsidR="00F65AD0" w:rsidRPr="000F2EB3" w14:paraId="2FB292CB"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26C2D2AE" w14:textId="50EB6A0E" w:rsidR="00F65AD0" w:rsidRPr="000F2EB3" w:rsidRDefault="00F65AD0" w:rsidP="00E135DD">
            <w:pPr>
              <w:rPr>
                <w:szCs w:val="20"/>
              </w:rPr>
            </w:pPr>
            <w:r w:rsidRPr="00B6409E">
              <w:t>Zdravotná starostlivosť</w:t>
            </w:r>
            <w:r w:rsidR="00F7436F">
              <w:t xml:space="preserve"> a </w:t>
            </w:r>
            <w:r w:rsidRPr="00B6409E">
              <w:t>poistenie &gt; Zdravotnícke pomôcky</w:t>
            </w:r>
            <w:r w:rsidR="00F7436F">
              <w:t xml:space="preserve"> a </w:t>
            </w:r>
            <w:r w:rsidRPr="00B6409E">
              <w:t>dietetické potraviny</w:t>
            </w:r>
          </w:p>
        </w:tc>
        <w:tc>
          <w:tcPr>
            <w:tcW w:w="766" w:type="pct"/>
          </w:tcPr>
          <w:p w14:paraId="1B192BD0"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3</w:t>
            </w:r>
          </w:p>
        </w:tc>
      </w:tr>
      <w:tr w:rsidR="00F65AD0" w:rsidRPr="000F2EB3" w14:paraId="22F24A1D"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0B6537B" w14:textId="77777777" w:rsidR="00F65AD0" w:rsidRPr="000F2EB3" w:rsidRDefault="00F65AD0" w:rsidP="00E135DD">
            <w:pPr>
              <w:rPr>
                <w:szCs w:val="20"/>
              </w:rPr>
            </w:pPr>
            <w:r w:rsidRPr="00B6409E">
              <w:t>Banková agenda</w:t>
            </w:r>
          </w:p>
        </w:tc>
        <w:tc>
          <w:tcPr>
            <w:tcW w:w="766" w:type="pct"/>
          </w:tcPr>
          <w:p w14:paraId="1DAD7871"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3</w:t>
            </w:r>
          </w:p>
        </w:tc>
      </w:tr>
      <w:tr w:rsidR="00F65AD0" w:rsidRPr="000F2EB3" w14:paraId="01E8026B"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441203D1" w14:textId="77777777" w:rsidR="00F65AD0" w:rsidRPr="000F2EB3" w:rsidRDefault="00F65AD0" w:rsidP="00E135DD">
            <w:pPr>
              <w:rPr>
                <w:szCs w:val="20"/>
              </w:rPr>
            </w:pPr>
            <w:r w:rsidRPr="00B6409E">
              <w:t>Opatrovník &gt; Iné</w:t>
            </w:r>
          </w:p>
        </w:tc>
        <w:tc>
          <w:tcPr>
            <w:tcW w:w="766" w:type="pct"/>
          </w:tcPr>
          <w:p w14:paraId="02293522"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3</w:t>
            </w:r>
          </w:p>
        </w:tc>
      </w:tr>
      <w:tr w:rsidR="00F65AD0" w:rsidRPr="000F2EB3" w14:paraId="6579D9D8"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3CB164AB" w14:textId="16237CEF" w:rsidR="00F65AD0" w:rsidRPr="000F2EB3" w:rsidRDefault="00F65AD0" w:rsidP="00E135DD">
            <w:pPr>
              <w:rPr>
                <w:szCs w:val="20"/>
              </w:rPr>
            </w:pPr>
            <w:r w:rsidRPr="00B6409E">
              <w:t>Peňažný príspevok</w:t>
            </w:r>
            <w:r w:rsidR="00E3794D">
              <w:t xml:space="preserve"> </w:t>
            </w:r>
            <w:r w:rsidRPr="00B6409E">
              <w:t>&gt; Na kompenzáciu zvýšených výdavkov súvisiacich</w:t>
            </w:r>
            <w:r w:rsidR="00F7436F">
              <w:t xml:space="preserve"> s </w:t>
            </w:r>
            <w:r w:rsidRPr="00B6409E">
              <w:t>hygienou alebo</w:t>
            </w:r>
            <w:r w:rsidR="00F7436F">
              <w:t xml:space="preserve"> s </w:t>
            </w:r>
            <w:r w:rsidRPr="00B6409E">
              <w:t>opotrebovaním šatstva, bielizne, obuvi</w:t>
            </w:r>
            <w:r w:rsidR="00F7436F">
              <w:t xml:space="preserve"> a </w:t>
            </w:r>
            <w:r w:rsidRPr="00B6409E">
              <w:t>bytového zariadenia &gt; Odňatie</w:t>
            </w:r>
          </w:p>
        </w:tc>
        <w:tc>
          <w:tcPr>
            <w:tcW w:w="766" w:type="pct"/>
          </w:tcPr>
          <w:p w14:paraId="7C6FBB85"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3</w:t>
            </w:r>
          </w:p>
        </w:tc>
      </w:tr>
      <w:tr w:rsidR="00F65AD0" w:rsidRPr="000F2EB3" w14:paraId="122EF10C"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0EA72F7A" w14:textId="7ACE9FBA" w:rsidR="00F65AD0" w:rsidRPr="000F2EB3" w:rsidRDefault="00F65AD0" w:rsidP="00E135DD">
            <w:pPr>
              <w:rPr>
                <w:szCs w:val="20"/>
              </w:rPr>
            </w:pPr>
            <w:r w:rsidRPr="00B6409E">
              <w:t>Preukaz fyzickej osoby</w:t>
            </w:r>
            <w:r w:rsidR="00F7436F">
              <w:t xml:space="preserve"> s </w:t>
            </w:r>
            <w:r w:rsidRPr="00B6409E">
              <w:t>ŤZP &gt; Nepriznanie</w:t>
            </w:r>
          </w:p>
        </w:tc>
        <w:tc>
          <w:tcPr>
            <w:tcW w:w="766" w:type="pct"/>
          </w:tcPr>
          <w:p w14:paraId="3ED52666"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3</w:t>
            </w:r>
          </w:p>
        </w:tc>
      </w:tr>
      <w:tr w:rsidR="00F65AD0" w:rsidRPr="000F2EB3" w14:paraId="2CA2787B"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2DE2129B" w14:textId="1FC479D2" w:rsidR="00F65AD0" w:rsidRPr="000F2EB3" w:rsidRDefault="00F65AD0" w:rsidP="00E135DD">
            <w:pPr>
              <w:rPr>
                <w:szCs w:val="20"/>
              </w:rPr>
            </w:pPr>
            <w:r w:rsidRPr="00B6409E">
              <w:t>Preukaz fyzickej osoby</w:t>
            </w:r>
            <w:r w:rsidR="00F7436F">
              <w:t xml:space="preserve"> s </w:t>
            </w:r>
            <w:r w:rsidRPr="00B6409E">
              <w:t>ŤZP &gt; Odňatie</w:t>
            </w:r>
          </w:p>
        </w:tc>
        <w:tc>
          <w:tcPr>
            <w:tcW w:w="766" w:type="pct"/>
          </w:tcPr>
          <w:p w14:paraId="54F09574"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3</w:t>
            </w:r>
          </w:p>
        </w:tc>
      </w:tr>
      <w:tr w:rsidR="00F65AD0" w:rsidRPr="000F2EB3" w14:paraId="2F451EEB"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6FF4CB64" w14:textId="04E42181" w:rsidR="00F65AD0" w:rsidRPr="000F2EB3" w:rsidRDefault="00F65AD0" w:rsidP="00E135DD">
            <w:pPr>
              <w:rPr>
                <w:szCs w:val="20"/>
              </w:rPr>
            </w:pPr>
            <w:r w:rsidRPr="00B6409E">
              <w:t>Preukaz fyzickej osoby</w:t>
            </w:r>
            <w:r w:rsidR="00F7436F">
              <w:t xml:space="preserve"> s </w:t>
            </w:r>
            <w:r w:rsidRPr="00B6409E">
              <w:t>ŤZP</w:t>
            </w:r>
            <w:r w:rsidR="00F7436F">
              <w:t xml:space="preserve"> so </w:t>
            </w:r>
            <w:r w:rsidRPr="00B6409E">
              <w:t>sprievodcom</w:t>
            </w:r>
          </w:p>
        </w:tc>
        <w:tc>
          <w:tcPr>
            <w:tcW w:w="766" w:type="pct"/>
          </w:tcPr>
          <w:p w14:paraId="1D2BAAD3"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3</w:t>
            </w:r>
          </w:p>
        </w:tc>
      </w:tr>
      <w:tr w:rsidR="00F65AD0" w:rsidRPr="000F2EB3" w14:paraId="38608572"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09BFF50A" w14:textId="1850D8D3" w:rsidR="00F65AD0" w:rsidRPr="000F2EB3" w:rsidRDefault="00F65AD0" w:rsidP="00E135DD">
            <w:pPr>
              <w:rPr>
                <w:szCs w:val="20"/>
              </w:rPr>
            </w:pPr>
            <w:r w:rsidRPr="00B6409E">
              <w:t>Preukaz fyzickej osoby</w:t>
            </w:r>
            <w:r w:rsidR="00F7436F">
              <w:t xml:space="preserve"> s </w:t>
            </w:r>
            <w:r w:rsidRPr="00B6409E">
              <w:t>ŤZP</w:t>
            </w:r>
            <w:r w:rsidR="00F7436F">
              <w:t xml:space="preserve"> so </w:t>
            </w:r>
            <w:r w:rsidRPr="00B6409E">
              <w:t>sprievodcom &gt; Odňatie</w:t>
            </w:r>
          </w:p>
        </w:tc>
        <w:tc>
          <w:tcPr>
            <w:tcW w:w="766" w:type="pct"/>
          </w:tcPr>
          <w:p w14:paraId="2428480B"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66BDE5B5"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69EC29C6" w14:textId="77777777" w:rsidR="00F65AD0" w:rsidRPr="000F2EB3" w:rsidRDefault="00F65AD0" w:rsidP="00E135DD">
            <w:pPr>
              <w:rPr>
                <w:szCs w:val="20"/>
              </w:rPr>
            </w:pPr>
            <w:r w:rsidRPr="00B6409E">
              <w:t>Priestupkové konanie &gt; Občianske spolunažívanie</w:t>
            </w:r>
          </w:p>
        </w:tc>
        <w:tc>
          <w:tcPr>
            <w:tcW w:w="766" w:type="pct"/>
          </w:tcPr>
          <w:p w14:paraId="240B7616"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419AC540"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E22480B" w14:textId="0D757E06" w:rsidR="00F65AD0" w:rsidRPr="000F2EB3" w:rsidRDefault="00F65AD0" w:rsidP="00E135DD">
            <w:pPr>
              <w:rPr>
                <w:szCs w:val="20"/>
              </w:rPr>
            </w:pPr>
            <w:r w:rsidRPr="00B6409E">
              <w:t>Prieťahy</w:t>
            </w:r>
            <w:r w:rsidR="009252D4">
              <w:t xml:space="preserve"> v </w:t>
            </w:r>
            <w:r w:rsidRPr="00B6409E">
              <w:t>súdnom/trestnom konaní</w:t>
            </w:r>
          </w:p>
        </w:tc>
        <w:tc>
          <w:tcPr>
            <w:tcW w:w="766" w:type="pct"/>
          </w:tcPr>
          <w:p w14:paraId="24328811"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0A91B9F5"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698DF041" w14:textId="77777777" w:rsidR="00F65AD0" w:rsidRPr="000F2EB3" w:rsidRDefault="00F65AD0" w:rsidP="00E135DD">
            <w:pPr>
              <w:rPr>
                <w:szCs w:val="20"/>
              </w:rPr>
            </w:pPr>
            <w:r w:rsidRPr="00B6409E">
              <w:t>Školstvo &gt; Individuálny vzdelávací program</w:t>
            </w:r>
          </w:p>
        </w:tc>
        <w:tc>
          <w:tcPr>
            <w:tcW w:w="766" w:type="pct"/>
          </w:tcPr>
          <w:p w14:paraId="0546DCD0"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52EC9490"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397ADCB" w14:textId="77777777" w:rsidR="00F65AD0" w:rsidRPr="000F2EB3" w:rsidRDefault="00F65AD0" w:rsidP="00E135DD">
            <w:pPr>
              <w:rPr>
                <w:szCs w:val="20"/>
              </w:rPr>
            </w:pPr>
            <w:r w:rsidRPr="00B6409E">
              <w:t>Školstvo &gt; Individuálny vzdelávací program &gt; Nerešpektovanie individuálneho vzdelávacieho plánu</w:t>
            </w:r>
          </w:p>
        </w:tc>
        <w:tc>
          <w:tcPr>
            <w:tcW w:w="766" w:type="pct"/>
          </w:tcPr>
          <w:p w14:paraId="3CF30AA8"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7EBED901"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90C47BB" w14:textId="71E334BD" w:rsidR="00F65AD0" w:rsidRPr="000F2EB3" w:rsidRDefault="00F65AD0" w:rsidP="00E135DD">
            <w:pPr>
              <w:rPr>
                <w:szCs w:val="20"/>
              </w:rPr>
            </w:pPr>
            <w:r w:rsidRPr="00B6409E">
              <w:t>Peňažný príspevok</w:t>
            </w:r>
            <w:r w:rsidR="00E3794D">
              <w:t xml:space="preserve"> </w:t>
            </w:r>
            <w:r w:rsidRPr="00B6409E">
              <w:t>&gt; Na kúpu zdvíhacieho zariadenia</w:t>
            </w:r>
          </w:p>
        </w:tc>
        <w:tc>
          <w:tcPr>
            <w:tcW w:w="766" w:type="pct"/>
          </w:tcPr>
          <w:p w14:paraId="4728AE98"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33084C3E"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A97E8C1" w14:textId="7FA1EAA1" w:rsidR="00F65AD0" w:rsidRPr="000F2EB3" w:rsidRDefault="00F65AD0" w:rsidP="00E135DD">
            <w:pPr>
              <w:rPr>
                <w:szCs w:val="20"/>
              </w:rPr>
            </w:pPr>
            <w:r w:rsidRPr="00B6409E">
              <w:t>Peňažný príspevok</w:t>
            </w:r>
            <w:r w:rsidR="00E3794D">
              <w:t xml:space="preserve"> </w:t>
            </w:r>
            <w:r w:rsidRPr="00B6409E">
              <w:t>&gt; Na kompenzáciu zvýšených výdavkov súvisiacich</w:t>
            </w:r>
            <w:r w:rsidR="00F7436F">
              <w:t xml:space="preserve"> so </w:t>
            </w:r>
            <w:r w:rsidRPr="00B6409E">
              <w:t>zabezpečením prevádzky osobného motorového vozidla</w:t>
            </w:r>
          </w:p>
        </w:tc>
        <w:tc>
          <w:tcPr>
            <w:tcW w:w="766" w:type="pct"/>
          </w:tcPr>
          <w:p w14:paraId="30C93BCF"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4D650CEE"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6061AA68" w14:textId="77777777" w:rsidR="00F65AD0" w:rsidRPr="000F2EB3" w:rsidRDefault="00F65AD0" w:rsidP="00E135DD">
            <w:pPr>
              <w:rPr>
                <w:szCs w:val="20"/>
              </w:rPr>
            </w:pPr>
            <w:r w:rsidRPr="00B6409E">
              <w:t xml:space="preserve">Peňažný príspevok </w:t>
            </w:r>
          </w:p>
        </w:tc>
        <w:tc>
          <w:tcPr>
            <w:tcW w:w="766" w:type="pct"/>
          </w:tcPr>
          <w:p w14:paraId="1DD3475A"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604AC383"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38ADDA02" w14:textId="77777777" w:rsidR="00F65AD0" w:rsidRPr="000F2EB3" w:rsidRDefault="00F65AD0" w:rsidP="00E135DD">
            <w:pPr>
              <w:rPr>
                <w:szCs w:val="20"/>
              </w:rPr>
            </w:pPr>
            <w:r w:rsidRPr="00B6409E">
              <w:t>Parkovací preukaz</w:t>
            </w:r>
          </w:p>
        </w:tc>
        <w:tc>
          <w:tcPr>
            <w:tcW w:w="766" w:type="pct"/>
          </w:tcPr>
          <w:p w14:paraId="00914683"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488D005D"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2F3B7413" w14:textId="38399E02" w:rsidR="00F65AD0" w:rsidRPr="000F2EB3" w:rsidRDefault="00F65AD0" w:rsidP="00E135DD">
            <w:pPr>
              <w:rPr>
                <w:szCs w:val="20"/>
              </w:rPr>
            </w:pPr>
            <w:r w:rsidRPr="00B6409E">
              <w:t>Odkázanosť</w:t>
            </w:r>
            <w:r w:rsidR="009252D4">
              <w:t xml:space="preserve"> na </w:t>
            </w:r>
            <w:r w:rsidRPr="00B6409E">
              <w:t>individuálnu prepravu osobným motorovým vozidlom</w:t>
            </w:r>
          </w:p>
        </w:tc>
        <w:tc>
          <w:tcPr>
            <w:tcW w:w="766" w:type="pct"/>
          </w:tcPr>
          <w:p w14:paraId="16E0C908"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0E101D4B"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6453BC0F" w14:textId="77777777" w:rsidR="00F65AD0" w:rsidRPr="000F2EB3" w:rsidRDefault="00F65AD0" w:rsidP="00E135DD">
            <w:pPr>
              <w:rPr>
                <w:szCs w:val="20"/>
              </w:rPr>
            </w:pPr>
            <w:r w:rsidRPr="00B6409E">
              <w:t>Opatrovník</w:t>
            </w:r>
          </w:p>
        </w:tc>
        <w:tc>
          <w:tcPr>
            <w:tcW w:w="766" w:type="pct"/>
          </w:tcPr>
          <w:p w14:paraId="7B628834"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4171D010"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1B407707" w14:textId="022CD8C2" w:rsidR="00F65AD0" w:rsidRPr="000F2EB3" w:rsidRDefault="00F65AD0" w:rsidP="00E135DD">
            <w:pPr>
              <w:rPr>
                <w:szCs w:val="20"/>
              </w:rPr>
            </w:pPr>
            <w:r w:rsidRPr="00B6409E">
              <w:t>Dane</w:t>
            </w:r>
            <w:r w:rsidR="00F7436F">
              <w:t xml:space="preserve"> a </w:t>
            </w:r>
            <w:r w:rsidRPr="00B6409E">
              <w:t>poplatky &gt; Miestny poplatok za komunálny</w:t>
            </w:r>
            <w:r w:rsidR="00F7436F">
              <w:t xml:space="preserve"> a </w:t>
            </w:r>
            <w:r w:rsidRPr="00B6409E">
              <w:t>drobný stavebný odpad</w:t>
            </w:r>
          </w:p>
        </w:tc>
        <w:tc>
          <w:tcPr>
            <w:tcW w:w="766" w:type="pct"/>
          </w:tcPr>
          <w:p w14:paraId="1323048A"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77CD18A4"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4647DCEA" w14:textId="77777777" w:rsidR="00F65AD0" w:rsidRPr="000F2EB3" w:rsidRDefault="00F65AD0" w:rsidP="00E135DD">
            <w:pPr>
              <w:rPr>
                <w:szCs w:val="20"/>
              </w:rPr>
            </w:pPr>
            <w:r w:rsidRPr="00B6409E">
              <w:t>Architektonická bezbariérová prístupnosť</w:t>
            </w:r>
          </w:p>
        </w:tc>
        <w:tc>
          <w:tcPr>
            <w:tcW w:w="766" w:type="pct"/>
          </w:tcPr>
          <w:p w14:paraId="4DF2D473"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438EF8EC"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123735C1" w14:textId="77777777" w:rsidR="00F65AD0" w:rsidRPr="000F2EB3" w:rsidRDefault="00F65AD0" w:rsidP="00E135DD">
            <w:pPr>
              <w:rPr>
                <w:szCs w:val="20"/>
              </w:rPr>
            </w:pPr>
            <w:r w:rsidRPr="00B6409E">
              <w:t>Architektonická bezbariérová prístupnosť &gt; Vnútorné priestory (interiér)</w:t>
            </w:r>
          </w:p>
        </w:tc>
        <w:tc>
          <w:tcPr>
            <w:tcW w:w="766" w:type="pct"/>
          </w:tcPr>
          <w:p w14:paraId="6B15EF6C"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0153FE0A"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5EF044C8" w14:textId="77777777" w:rsidR="00F65AD0" w:rsidRPr="000F2EB3" w:rsidRDefault="00F65AD0" w:rsidP="00E135DD">
            <w:pPr>
              <w:rPr>
                <w:szCs w:val="20"/>
              </w:rPr>
            </w:pPr>
            <w:r w:rsidRPr="00B6409E">
              <w:t>Doprava &gt; Železničná doprava</w:t>
            </w:r>
          </w:p>
        </w:tc>
        <w:tc>
          <w:tcPr>
            <w:tcW w:w="766" w:type="pct"/>
          </w:tcPr>
          <w:p w14:paraId="428B9EB3"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6BA9FD11"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0E458447" w14:textId="76D49717" w:rsidR="00F65AD0" w:rsidRPr="000F2EB3" w:rsidRDefault="00F65AD0" w:rsidP="00E135DD">
            <w:pPr>
              <w:rPr>
                <w:szCs w:val="20"/>
              </w:rPr>
            </w:pPr>
            <w:r w:rsidRPr="00B6409E">
              <w:t>Dávky</w:t>
            </w:r>
            <w:r w:rsidR="00F7436F">
              <w:t xml:space="preserve"> pre </w:t>
            </w:r>
            <w:r w:rsidRPr="00B6409E">
              <w:t>rodiny</w:t>
            </w:r>
            <w:r w:rsidR="00F7436F">
              <w:t xml:space="preserve"> s </w:t>
            </w:r>
            <w:r w:rsidRPr="00B6409E">
              <w:t>deťmi &gt; Predĺžený rodičovský príspevok</w:t>
            </w:r>
          </w:p>
        </w:tc>
        <w:tc>
          <w:tcPr>
            <w:tcW w:w="766" w:type="pct"/>
          </w:tcPr>
          <w:p w14:paraId="1BF04594"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6370FBFD"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35E6381" w14:textId="77777777" w:rsidR="00F65AD0" w:rsidRPr="000F2EB3" w:rsidRDefault="00F65AD0" w:rsidP="00E135DD">
            <w:pPr>
              <w:rPr>
                <w:szCs w:val="20"/>
              </w:rPr>
            </w:pPr>
            <w:r w:rsidRPr="00B6409E">
              <w:t>Doprava</w:t>
            </w:r>
          </w:p>
        </w:tc>
        <w:tc>
          <w:tcPr>
            <w:tcW w:w="766" w:type="pct"/>
          </w:tcPr>
          <w:p w14:paraId="071C4ADF"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0CE819E1"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008014D9" w14:textId="77777777" w:rsidR="00F65AD0" w:rsidRPr="000F2EB3" w:rsidRDefault="00F65AD0" w:rsidP="00E135DD">
            <w:pPr>
              <w:rPr>
                <w:szCs w:val="20"/>
              </w:rPr>
            </w:pPr>
            <w:r w:rsidRPr="00B6409E">
              <w:t>Komunikačná bezbariérová prístupnosť</w:t>
            </w:r>
          </w:p>
        </w:tc>
        <w:tc>
          <w:tcPr>
            <w:tcW w:w="766" w:type="pct"/>
          </w:tcPr>
          <w:p w14:paraId="4CAC6694"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1E6AE476"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3F359113" w14:textId="252CCC9C" w:rsidR="00F65AD0" w:rsidRPr="000F2EB3" w:rsidRDefault="00F65AD0" w:rsidP="00E135DD">
            <w:pPr>
              <w:rPr>
                <w:szCs w:val="20"/>
              </w:rPr>
            </w:pPr>
            <w:r w:rsidRPr="00B6409E">
              <w:t>Zdravotná starostlivosť</w:t>
            </w:r>
            <w:r w:rsidR="00F7436F">
              <w:t xml:space="preserve"> a </w:t>
            </w:r>
            <w:r w:rsidRPr="00B6409E">
              <w:t>poistenie &gt; Kvalita poskytovanej zdravotnej starostlivosti</w:t>
            </w:r>
          </w:p>
        </w:tc>
        <w:tc>
          <w:tcPr>
            <w:tcW w:w="766" w:type="pct"/>
          </w:tcPr>
          <w:p w14:paraId="050B528F"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6A4ED9DF"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05CB324D" w14:textId="4CBC67A2" w:rsidR="00F65AD0" w:rsidRPr="000F2EB3" w:rsidRDefault="00F65AD0" w:rsidP="00E135DD">
            <w:pPr>
              <w:rPr>
                <w:szCs w:val="20"/>
              </w:rPr>
            </w:pPr>
            <w:r w:rsidRPr="00B6409E">
              <w:t>Zdravotná starostlivosť</w:t>
            </w:r>
            <w:r w:rsidR="00F7436F">
              <w:t xml:space="preserve"> a </w:t>
            </w:r>
            <w:r w:rsidRPr="00B6409E">
              <w:t>poistenie &gt; Lieky</w:t>
            </w:r>
          </w:p>
        </w:tc>
        <w:tc>
          <w:tcPr>
            <w:tcW w:w="766" w:type="pct"/>
          </w:tcPr>
          <w:p w14:paraId="5F55669F"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78A3C799"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6E09205E" w14:textId="77777777" w:rsidR="00F65AD0" w:rsidRPr="000F2EB3" w:rsidRDefault="00F65AD0" w:rsidP="00E135DD">
            <w:pPr>
              <w:rPr>
                <w:szCs w:val="20"/>
              </w:rPr>
            </w:pPr>
            <w:r w:rsidRPr="00B6409E">
              <w:t>Stavebné konanie</w:t>
            </w:r>
          </w:p>
        </w:tc>
        <w:tc>
          <w:tcPr>
            <w:tcW w:w="766" w:type="pct"/>
          </w:tcPr>
          <w:p w14:paraId="6F2BA69D"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634752A6"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3E2D2E72" w14:textId="4A70187E" w:rsidR="00F65AD0" w:rsidRPr="000F2EB3" w:rsidRDefault="00F65AD0" w:rsidP="00E135DD">
            <w:pPr>
              <w:rPr>
                <w:szCs w:val="20"/>
              </w:rPr>
            </w:pPr>
            <w:r w:rsidRPr="00B6409E">
              <w:t>Služby zamestnanosti &gt; Príspevok</w:t>
            </w:r>
            <w:r w:rsidR="009252D4">
              <w:t xml:space="preserve"> na </w:t>
            </w:r>
            <w:r w:rsidRPr="00B6409E">
              <w:t>samostatnú zárobkovú činnosť</w:t>
            </w:r>
            <w:r w:rsidR="00F7436F">
              <w:t xml:space="preserve"> pre </w:t>
            </w:r>
            <w:r w:rsidRPr="00B6409E">
              <w:t>osobu</w:t>
            </w:r>
            <w:r w:rsidR="00F7436F">
              <w:t xml:space="preserve"> s </w:t>
            </w:r>
            <w:r w:rsidRPr="00B6409E">
              <w:t>ŤZP</w:t>
            </w:r>
          </w:p>
        </w:tc>
        <w:tc>
          <w:tcPr>
            <w:tcW w:w="766" w:type="pct"/>
          </w:tcPr>
          <w:p w14:paraId="665B9A9C"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440BE95E"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423A8D6F" w14:textId="77777777" w:rsidR="00F65AD0" w:rsidRPr="000F2EB3" w:rsidRDefault="00F65AD0" w:rsidP="00E135DD">
            <w:pPr>
              <w:rPr>
                <w:szCs w:val="20"/>
              </w:rPr>
            </w:pPr>
            <w:r w:rsidRPr="00B6409E">
              <w:t>Sociálno-právna ochrana detí</w:t>
            </w:r>
          </w:p>
        </w:tc>
        <w:tc>
          <w:tcPr>
            <w:tcW w:w="766" w:type="pct"/>
          </w:tcPr>
          <w:p w14:paraId="5B50C113"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6E41DFA8"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18049178" w14:textId="77777777" w:rsidR="00F65AD0" w:rsidRPr="000F2EB3" w:rsidRDefault="00F65AD0" w:rsidP="00E135DD">
            <w:pPr>
              <w:rPr>
                <w:szCs w:val="20"/>
              </w:rPr>
            </w:pPr>
            <w:r w:rsidRPr="00B6409E">
              <w:t>Sociálno-právna ochrana detí &gt; Náhradná starostlivosť</w:t>
            </w:r>
          </w:p>
        </w:tc>
        <w:tc>
          <w:tcPr>
            <w:tcW w:w="766" w:type="pct"/>
          </w:tcPr>
          <w:p w14:paraId="024D65AA"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30A5DEFF"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02E1303" w14:textId="77777777" w:rsidR="00F65AD0" w:rsidRPr="000F2EB3" w:rsidRDefault="00F65AD0" w:rsidP="00E135DD">
            <w:pPr>
              <w:rPr>
                <w:szCs w:val="20"/>
              </w:rPr>
            </w:pPr>
            <w:r w:rsidRPr="00B6409E">
              <w:t>Sociálno-právna ochrana detí &gt; Ústavná starostlivosť</w:t>
            </w:r>
          </w:p>
        </w:tc>
        <w:tc>
          <w:tcPr>
            <w:tcW w:w="766" w:type="pct"/>
          </w:tcPr>
          <w:p w14:paraId="329C48E9"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52B75586"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6668B9FF" w14:textId="77777777" w:rsidR="00F65AD0" w:rsidRPr="000F2EB3" w:rsidRDefault="00F65AD0" w:rsidP="00E135DD">
            <w:pPr>
              <w:rPr>
                <w:szCs w:val="20"/>
              </w:rPr>
            </w:pPr>
            <w:r w:rsidRPr="00B6409E">
              <w:t>Školstvo &gt; Šikanovanie &gt; Šikanovanie zo strany žiakov aj učiteľov</w:t>
            </w:r>
          </w:p>
        </w:tc>
        <w:tc>
          <w:tcPr>
            <w:tcW w:w="766" w:type="pct"/>
          </w:tcPr>
          <w:p w14:paraId="5AB451EA"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5E00C48D"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5E58D583" w14:textId="77777777" w:rsidR="00F65AD0" w:rsidRPr="000F2EB3" w:rsidRDefault="00F65AD0" w:rsidP="00E135DD">
            <w:pPr>
              <w:rPr>
                <w:szCs w:val="20"/>
              </w:rPr>
            </w:pPr>
            <w:r w:rsidRPr="00B6409E">
              <w:t>Sociálne poistenie</w:t>
            </w:r>
          </w:p>
        </w:tc>
        <w:tc>
          <w:tcPr>
            <w:tcW w:w="766" w:type="pct"/>
          </w:tcPr>
          <w:p w14:paraId="1103E8A5"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5F54A7A6"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E81416B" w14:textId="77777777" w:rsidR="00F65AD0" w:rsidRPr="000F2EB3" w:rsidRDefault="00F65AD0" w:rsidP="00E135DD">
            <w:pPr>
              <w:rPr>
                <w:szCs w:val="20"/>
              </w:rPr>
            </w:pPr>
            <w:r w:rsidRPr="00B6409E">
              <w:t>Služby zamestnanosti &gt; Chránená dielňa</w:t>
            </w:r>
          </w:p>
        </w:tc>
        <w:tc>
          <w:tcPr>
            <w:tcW w:w="766" w:type="pct"/>
          </w:tcPr>
          <w:p w14:paraId="1FB78ACD"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2</w:t>
            </w:r>
          </w:p>
        </w:tc>
      </w:tr>
      <w:tr w:rsidR="00F65AD0" w:rsidRPr="000F2EB3" w14:paraId="10424EE6"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4DB06897" w14:textId="77777777" w:rsidR="00F65AD0" w:rsidRPr="000F2EB3" w:rsidRDefault="00F65AD0" w:rsidP="00E135DD">
            <w:pPr>
              <w:rPr>
                <w:szCs w:val="20"/>
              </w:rPr>
            </w:pPr>
            <w:r w:rsidRPr="00B6409E">
              <w:t>Sociálne poistenie &gt; Invalidný dôchodok &gt; Dátum vzniku invalidity</w:t>
            </w:r>
          </w:p>
        </w:tc>
        <w:tc>
          <w:tcPr>
            <w:tcW w:w="766" w:type="pct"/>
          </w:tcPr>
          <w:p w14:paraId="03A9482B"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2</w:t>
            </w:r>
          </w:p>
        </w:tc>
      </w:tr>
      <w:tr w:rsidR="00F65AD0" w:rsidRPr="000F2EB3" w14:paraId="7A76C9F4"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AD986A6" w14:textId="77777777" w:rsidR="00F65AD0" w:rsidRPr="000F2EB3" w:rsidRDefault="00F65AD0" w:rsidP="00E135DD">
            <w:pPr>
              <w:rPr>
                <w:szCs w:val="20"/>
              </w:rPr>
            </w:pPr>
            <w:r w:rsidRPr="00B6409E">
              <w:t>Sociálne poistenie &gt; Nemocenské dávky</w:t>
            </w:r>
          </w:p>
        </w:tc>
        <w:tc>
          <w:tcPr>
            <w:tcW w:w="766" w:type="pct"/>
          </w:tcPr>
          <w:p w14:paraId="660F77E0"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24E2C344"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3A2E7FF7" w14:textId="77777777" w:rsidR="00F65AD0" w:rsidRPr="000F2EB3" w:rsidRDefault="00F65AD0" w:rsidP="00E135DD">
            <w:pPr>
              <w:rPr>
                <w:szCs w:val="20"/>
              </w:rPr>
            </w:pPr>
            <w:r w:rsidRPr="00B6409E">
              <w:t>Služby zamestnanosti &gt; Pracovný asistent</w:t>
            </w:r>
          </w:p>
        </w:tc>
        <w:tc>
          <w:tcPr>
            <w:tcW w:w="766" w:type="pct"/>
          </w:tcPr>
          <w:p w14:paraId="24EFF6FB"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1353D4AA"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2A69D781" w14:textId="449CA701" w:rsidR="00F65AD0" w:rsidRPr="000F2EB3" w:rsidRDefault="00F65AD0" w:rsidP="00E135DD">
            <w:pPr>
              <w:rPr>
                <w:szCs w:val="20"/>
              </w:rPr>
            </w:pPr>
            <w:r w:rsidRPr="00B6409E">
              <w:t>Sociálne poistenie &gt; Dávka</w:t>
            </w:r>
            <w:r w:rsidR="009252D4">
              <w:t xml:space="preserve"> v </w:t>
            </w:r>
            <w:r w:rsidRPr="00B6409E">
              <w:t>nezamestnanosti</w:t>
            </w:r>
          </w:p>
        </w:tc>
        <w:tc>
          <w:tcPr>
            <w:tcW w:w="766" w:type="pct"/>
          </w:tcPr>
          <w:p w14:paraId="397D3480"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14F6D13A"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2124026" w14:textId="77777777" w:rsidR="00F65AD0" w:rsidRPr="000F2EB3" w:rsidRDefault="00F65AD0" w:rsidP="00E135DD">
            <w:pPr>
              <w:rPr>
                <w:szCs w:val="20"/>
              </w:rPr>
            </w:pPr>
            <w:r w:rsidRPr="00B6409E">
              <w:t>Školstvo &gt; Školská integrácia</w:t>
            </w:r>
          </w:p>
        </w:tc>
        <w:tc>
          <w:tcPr>
            <w:tcW w:w="766" w:type="pct"/>
          </w:tcPr>
          <w:p w14:paraId="6133A2BB"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6EA19BEE"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BC56A1F" w14:textId="77777777" w:rsidR="00F65AD0" w:rsidRPr="000F2EB3" w:rsidRDefault="00F65AD0" w:rsidP="00E135DD">
            <w:pPr>
              <w:rPr>
                <w:szCs w:val="20"/>
              </w:rPr>
            </w:pPr>
            <w:r w:rsidRPr="00B6409E">
              <w:t>Sociálno-právna ochrana detí &gt; Ústavná starostlivosť &gt; Detský domov</w:t>
            </w:r>
          </w:p>
        </w:tc>
        <w:tc>
          <w:tcPr>
            <w:tcW w:w="766" w:type="pct"/>
          </w:tcPr>
          <w:p w14:paraId="3F850F1D"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7718FCEC"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48E7F5D7" w14:textId="398F5538" w:rsidR="00F65AD0" w:rsidRPr="000F2EB3" w:rsidRDefault="00F65AD0" w:rsidP="00E135DD">
            <w:pPr>
              <w:rPr>
                <w:szCs w:val="20"/>
              </w:rPr>
            </w:pPr>
            <w:r w:rsidRPr="00B6409E">
              <w:t>Spôsobilosť</w:t>
            </w:r>
            <w:r w:rsidR="009252D4">
              <w:t xml:space="preserve"> na </w:t>
            </w:r>
            <w:r w:rsidRPr="00B6409E">
              <w:t>právne úkony</w:t>
            </w:r>
            <w:r w:rsidR="00E3794D">
              <w:t xml:space="preserve"> </w:t>
            </w:r>
            <w:r w:rsidRPr="00B6409E">
              <w:t>&gt; Iné</w:t>
            </w:r>
          </w:p>
        </w:tc>
        <w:tc>
          <w:tcPr>
            <w:tcW w:w="766" w:type="pct"/>
          </w:tcPr>
          <w:p w14:paraId="05CF2707"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26A67B08"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14ABF195" w14:textId="1E213A34" w:rsidR="00F65AD0" w:rsidRPr="000F2EB3" w:rsidRDefault="00F65AD0" w:rsidP="00E135DD">
            <w:pPr>
              <w:rPr>
                <w:szCs w:val="20"/>
              </w:rPr>
            </w:pPr>
            <w:r w:rsidRPr="00B6409E">
              <w:t>Spôsobilosť</w:t>
            </w:r>
            <w:r w:rsidR="009252D4">
              <w:t xml:space="preserve"> na </w:t>
            </w:r>
            <w:r w:rsidRPr="00B6409E">
              <w:t>právne úkony</w:t>
            </w:r>
            <w:r w:rsidR="00E3794D">
              <w:t xml:space="preserve"> </w:t>
            </w:r>
            <w:r w:rsidRPr="00B6409E">
              <w:t>&gt; Obmedzenie - zmena rozhodnutia</w:t>
            </w:r>
            <w:r w:rsidR="009252D4">
              <w:t xml:space="preserve"> o </w:t>
            </w:r>
            <w:r w:rsidRPr="00B6409E">
              <w:t>obmedzení</w:t>
            </w:r>
          </w:p>
        </w:tc>
        <w:tc>
          <w:tcPr>
            <w:tcW w:w="766" w:type="pct"/>
          </w:tcPr>
          <w:p w14:paraId="235FA0BF"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10CF4805"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5BCAABDC" w14:textId="6704EB09" w:rsidR="00F65AD0" w:rsidRPr="000F2EB3" w:rsidRDefault="00F65AD0" w:rsidP="00E135DD">
            <w:pPr>
              <w:rPr>
                <w:szCs w:val="20"/>
              </w:rPr>
            </w:pPr>
            <w:r w:rsidRPr="00B6409E">
              <w:t>Spôsobilosť</w:t>
            </w:r>
            <w:r w:rsidR="009252D4">
              <w:t xml:space="preserve"> na </w:t>
            </w:r>
            <w:r w:rsidRPr="00B6409E">
              <w:t>právne úkony</w:t>
            </w:r>
            <w:r w:rsidR="00E3794D">
              <w:t xml:space="preserve"> </w:t>
            </w:r>
            <w:r w:rsidRPr="00B6409E">
              <w:t>&gt; Pozbavenie</w:t>
            </w:r>
          </w:p>
        </w:tc>
        <w:tc>
          <w:tcPr>
            <w:tcW w:w="766" w:type="pct"/>
          </w:tcPr>
          <w:p w14:paraId="092FFB7B"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600EA0BD"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B0AB357" w14:textId="77777777" w:rsidR="00F65AD0" w:rsidRPr="000F2EB3" w:rsidRDefault="00F65AD0" w:rsidP="00E135DD">
            <w:pPr>
              <w:rPr>
                <w:szCs w:val="20"/>
              </w:rPr>
            </w:pPr>
            <w:r w:rsidRPr="00B6409E">
              <w:t>Sociálne služby &gt; Sociálne služby krízovej intervencie</w:t>
            </w:r>
          </w:p>
        </w:tc>
        <w:tc>
          <w:tcPr>
            <w:tcW w:w="766" w:type="pct"/>
          </w:tcPr>
          <w:p w14:paraId="648F1467"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73B9029B"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2C394D06" w14:textId="59362937" w:rsidR="00F65AD0" w:rsidRPr="000F2EB3" w:rsidRDefault="00F65AD0" w:rsidP="00E135DD">
            <w:pPr>
              <w:rPr>
                <w:szCs w:val="20"/>
              </w:rPr>
            </w:pPr>
            <w:r w:rsidRPr="00B6409E">
              <w:t>Sociálne služby &gt; Sociálne služby</w:t>
            </w:r>
            <w:r w:rsidR="009252D4">
              <w:t xml:space="preserve"> na </w:t>
            </w:r>
            <w:r w:rsidRPr="00B6409E">
              <w:t>podporu rodiny</w:t>
            </w:r>
            <w:r w:rsidR="00F7436F">
              <w:t xml:space="preserve"> s </w:t>
            </w:r>
            <w:r w:rsidRPr="00B6409E">
              <w:t>deťmi</w:t>
            </w:r>
          </w:p>
        </w:tc>
        <w:tc>
          <w:tcPr>
            <w:tcW w:w="766" w:type="pct"/>
          </w:tcPr>
          <w:p w14:paraId="2D4CBB45"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5C647BB8"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1BA5EB86" w14:textId="77777777" w:rsidR="00F65AD0" w:rsidRPr="000F2EB3" w:rsidRDefault="00F65AD0" w:rsidP="00E135DD">
            <w:pPr>
              <w:rPr>
                <w:szCs w:val="20"/>
              </w:rPr>
            </w:pPr>
            <w:r w:rsidRPr="00B6409E">
              <w:t>Sociálne poistenie &gt; Úrazové dávky</w:t>
            </w:r>
          </w:p>
        </w:tc>
        <w:tc>
          <w:tcPr>
            <w:tcW w:w="766" w:type="pct"/>
          </w:tcPr>
          <w:p w14:paraId="474926DB"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604B00E0"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5EB2BB8" w14:textId="2EA61115" w:rsidR="00F65AD0" w:rsidRPr="000F2EB3" w:rsidRDefault="00F65AD0" w:rsidP="00E135DD">
            <w:pPr>
              <w:rPr>
                <w:szCs w:val="20"/>
              </w:rPr>
            </w:pPr>
            <w:r w:rsidRPr="00B6409E">
              <w:t>Sociálne služby &gt; Podporné služby &gt; Pomoc pri výkone opatrovníckych práv</w:t>
            </w:r>
            <w:r w:rsidR="00F7436F">
              <w:t xml:space="preserve"> a </w:t>
            </w:r>
            <w:r w:rsidRPr="00B6409E">
              <w:t>povinností</w:t>
            </w:r>
          </w:p>
        </w:tc>
        <w:tc>
          <w:tcPr>
            <w:tcW w:w="766" w:type="pct"/>
          </w:tcPr>
          <w:p w14:paraId="79F8FE91"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040D71E4"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386D897C" w14:textId="77777777" w:rsidR="00F65AD0" w:rsidRPr="000F2EB3" w:rsidRDefault="00F65AD0" w:rsidP="00E135DD">
            <w:pPr>
              <w:rPr>
                <w:szCs w:val="20"/>
              </w:rPr>
            </w:pPr>
            <w:r w:rsidRPr="00B6409E">
              <w:t>Trestnoprávna agenda &gt; Porušenie práv ako páchateľa trestného činu</w:t>
            </w:r>
          </w:p>
        </w:tc>
        <w:tc>
          <w:tcPr>
            <w:tcW w:w="766" w:type="pct"/>
          </w:tcPr>
          <w:p w14:paraId="5D403A67"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0D283121"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2D6DD98" w14:textId="77777777" w:rsidR="00F65AD0" w:rsidRPr="000F2EB3" w:rsidRDefault="00F65AD0" w:rsidP="00E135DD">
            <w:pPr>
              <w:rPr>
                <w:szCs w:val="20"/>
              </w:rPr>
            </w:pPr>
            <w:r w:rsidRPr="00B6409E">
              <w:t>Trestnoprávna agenda &gt; Výkon ochranného liečenia</w:t>
            </w:r>
          </w:p>
        </w:tc>
        <w:tc>
          <w:tcPr>
            <w:tcW w:w="766" w:type="pct"/>
          </w:tcPr>
          <w:p w14:paraId="57FFD8AC"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1F0B4057"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9F16F04" w14:textId="3280B0A9" w:rsidR="00F65AD0" w:rsidRPr="000F2EB3" w:rsidRDefault="00F65AD0" w:rsidP="00E135DD">
            <w:pPr>
              <w:rPr>
                <w:szCs w:val="20"/>
              </w:rPr>
            </w:pPr>
            <w:r w:rsidRPr="00B6409E">
              <w:t>Vyhradené parkovanie &gt; Riešenie dopravnej situácie</w:t>
            </w:r>
            <w:r w:rsidR="009252D4">
              <w:t xml:space="preserve"> v </w:t>
            </w:r>
            <w:r w:rsidRPr="00B6409E">
              <w:t>súvislosti</w:t>
            </w:r>
            <w:r w:rsidR="00F7436F">
              <w:t xml:space="preserve"> s </w:t>
            </w:r>
            <w:r w:rsidRPr="00B6409E">
              <w:t>vyhradeným parkovaním</w:t>
            </w:r>
          </w:p>
        </w:tc>
        <w:tc>
          <w:tcPr>
            <w:tcW w:w="766" w:type="pct"/>
          </w:tcPr>
          <w:p w14:paraId="1E3CD6DB"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73744B79"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0DB0069A" w14:textId="36EFE957" w:rsidR="00F65AD0" w:rsidRPr="000F2EB3" w:rsidRDefault="00F65AD0" w:rsidP="00E135DD">
            <w:pPr>
              <w:rPr>
                <w:szCs w:val="20"/>
              </w:rPr>
            </w:pPr>
            <w:r w:rsidRPr="00B6409E">
              <w:t>Zdravotná starostlivosť</w:t>
            </w:r>
            <w:r w:rsidR="00F7436F">
              <w:t xml:space="preserve"> a </w:t>
            </w:r>
            <w:r w:rsidRPr="00B6409E">
              <w:t>poistenie &gt; Etika zdravotníckych pracovníkov</w:t>
            </w:r>
          </w:p>
        </w:tc>
        <w:tc>
          <w:tcPr>
            <w:tcW w:w="766" w:type="pct"/>
          </w:tcPr>
          <w:p w14:paraId="34F9EFE1"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0B28BE70"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4F805EC3" w14:textId="617827A8" w:rsidR="00F65AD0" w:rsidRPr="000F2EB3" w:rsidRDefault="00F65AD0" w:rsidP="00E135DD">
            <w:pPr>
              <w:rPr>
                <w:szCs w:val="20"/>
              </w:rPr>
            </w:pPr>
            <w:r w:rsidRPr="00B6409E">
              <w:t>Zdravotná starostlivosť</w:t>
            </w:r>
            <w:r w:rsidR="00F7436F">
              <w:t xml:space="preserve"> a </w:t>
            </w:r>
            <w:r w:rsidRPr="00B6409E">
              <w:t>poistenie &gt; Hygiena</w:t>
            </w:r>
          </w:p>
        </w:tc>
        <w:tc>
          <w:tcPr>
            <w:tcW w:w="766" w:type="pct"/>
          </w:tcPr>
          <w:p w14:paraId="0AC037C9"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2B467E53"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351E8CCE" w14:textId="744E6F4C" w:rsidR="00F65AD0" w:rsidRPr="000F2EB3" w:rsidRDefault="00F65AD0" w:rsidP="00E135DD">
            <w:pPr>
              <w:rPr>
                <w:szCs w:val="20"/>
              </w:rPr>
            </w:pPr>
            <w:r w:rsidRPr="00B6409E">
              <w:t>Zdravotná starostlivosť</w:t>
            </w:r>
            <w:r w:rsidR="00F7436F">
              <w:t xml:space="preserve"> a </w:t>
            </w:r>
            <w:r w:rsidRPr="00B6409E">
              <w:t>poistenie &gt; Zdravotné poistenie</w:t>
            </w:r>
          </w:p>
        </w:tc>
        <w:tc>
          <w:tcPr>
            <w:tcW w:w="766" w:type="pct"/>
          </w:tcPr>
          <w:p w14:paraId="700C8490"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2BBCD47F"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4A69134A" w14:textId="1996C21A" w:rsidR="00F65AD0" w:rsidRPr="000F2EB3" w:rsidRDefault="00F65AD0" w:rsidP="00E135DD">
            <w:pPr>
              <w:rPr>
                <w:szCs w:val="20"/>
              </w:rPr>
            </w:pPr>
            <w:r w:rsidRPr="00B6409E">
              <w:t>Komunikačná bezbariérová prístupnosť &gt; Odmietnutie vstupu</w:t>
            </w:r>
            <w:r w:rsidR="00F7436F">
              <w:t xml:space="preserve"> so </w:t>
            </w:r>
            <w:r w:rsidRPr="00B6409E">
              <w:t>psom</w:t>
            </w:r>
            <w:r w:rsidR="00F7436F">
              <w:t xml:space="preserve"> so </w:t>
            </w:r>
            <w:r w:rsidRPr="00B6409E">
              <w:t>špeciálnym výcvikom</w:t>
            </w:r>
          </w:p>
        </w:tc>
        <w:tc>
          <w:tcPr>
            <w:tcW w:w="766" w:type="pct"/>
          </w:tcPr>
          <w:p w14:paraId="3C15CF41"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3695CB0A"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0630C47D" w14:textId="520C0407" w:rsidR="00F65AD0" w:rsidRPr="000F2EB3" w:rsidRDefault="00F65AD0" w:rsidP="00E135DD">
            <w:pPr>
              <w:rPr>
                <w:szCs w:val="20"/>
              </w:rPr>
            </w:pPr>
            <w:r w:rsidRPr="00B6409E">
              <w:t>Miestne komunikácie &gt; Bariéry</w:t>
            </w:r>
            <w:r w:rsidR="009252D4">
              <w:t xml:space="preserve"> na </w:t>
            </w:r>
            <w:r w:rsidRPr="00B6409E">
              <w:t>miestnej komunikácii alebo</w:t>
            </w:r>
            <w:r w:rsidR="00743C81">
              <w:t> </w:t>
            </w:r>
            <w:r w:rsidRPr="00B6409E">
              <w:t>vo verejnom priestranstve</w:t>
            </w:r>
          </w:p>
        </w:tc>
        <w:tc>
          <w:tcPr>
            <w:tcW w:w="766" w:type="pct"/>
          </w:tcPr>
          <w:p w14:paraId="17EE934E"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60E1A245"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2B9AFED9" w14:textId="77777777" w:rsidR="00F65AD0" w:rsidRPr="000F2EB3" w:rsidRDefault="00F65AD0" w:rsidP="00E135DD">
            <w:pPr>
              <w:rPr>
                <w:szCs w:val="20"/>
              </w:rPr>
            </w:pPr>
            <w:r w:rsidRPr="00B6409E">
              <w:t>Architektonická bezbariérová prístupnosť &gt; Výťah nespĺňajúci kritéria podľa vyhlášky</w:t>
            </w:r>
          </w:p>
        </w:tc>
        <w:tc>
          <w:tcPr>
            <w:tcW w:w="766" w:type="pct"/>
          </w:tcPr>
          <w:p w14:paraId="742F97DB"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32D180EA"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4B1B18B1" w14:textId="1CAF5666" w:rsidR="00F65AD0" w:rsidRPr="000F2EB3" w:rsidRDefault="00F65AD0" w:rsidP="00E135DD">
            <w:pPr>
              <w:rPr>
                <w:szCs w:val="20"/>
              </w:rPr>
            </w:pPr>
            <w:r w:rsidRPr="00B6409E">
              <w:t>Dane</w:t>
            </w:r>
            <w:r w:rsidR="00F7436F">
              <w:t xml:space="preserve"> a </w:t>
            </w:r>
            <w:r w:rsidRPr="00B6409E">
              <w:t>poplatky</w:t>
            </w:r>
          </w:p>
        </w:tc>
        <w:tc>
          <w:tcPr>
            <w:tcW w:w="766" w:type="pct"/>
          </w:tcPr>
          <w:p w14:paraId="698F2028"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1C978493"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2A4B5771" w14:textId="466FCA9C" w:rsidR="00F65AD0" w:rsidRPr="000F2EB3" w:rsidRDefault="00F65AD0" w:rsidP="00E135DD">
            <w:pPr>
              <w:rPr>
                <w:szCs w:val="20"/>
              </w:rPr>
            </w:pPr>
            <w:r w:rsidRPr="00B6409E">
              <w:t>Peňažný príspevok</w:t>
            </w:r>
            <w:r w:rsidR="00E3794D">
              <w:t xml:space="preserve"> </w:t>
            </w:r>
            <w:r w:rsidRPr="00B6409E">
              <w:t>&gt; Na kompenzáciu zvýšených výdavkov</w:t>
            </w:r>
            <w:r w:rsidR="009252D4">
              <w:t xml:space="preserve"> na </w:t>
            </w:r>
            <w:r w:rsidRPr="00B6409E">
              <w:t>diétne stravovanie</w:t>
            </w:r>
          </w:p>
        </w:tc>
        <w:tc>
          <w:tcPr>
            <w:tcW w:w="766" w:type="pct"/>
          </w:tcPr>
          <w:p w14:paraId="27665A00"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60AD8B21"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BC5B552" w14:textId="3E5DACE5" w:rsidR="00F65AD0" w:rsidRPr="000F2EB3" w:rsidRDefault="00F65AD0" w:rsidP="00E135DD">
            <w:pPr>
              <w:rPr>
                <w:szCs w:val="20"/>
              </w:rPr>
            </w:pPr>
            <w:r w:rsidRPr="00B6409E">
              <w:t>Peňažný príspevok</w:t>
            </w:r>
            <w:r w:rsidR="00E3794D">
              <w:t xml:space="preserve"> </w:t>
            </w:r>
            <w:r w:rsidRPr="00B6409E">
              <w:t>&gt; Na kompenzáciu zvýšených výdavkov súvisiacich</w:t>
            </w:r>
            <w:r w:rsidR="00F7436F">
              <w:t xml:space="preserve"> s </w:t>
            </w:r>
            <w:r w:rsidRPr="00B6409E">
              <w:t>hygienou alebo</w:t>
            </w:r>
            <w:r w:rsidR="00F7436F">
              <w:t xml:space="preserve"> s </w:t>
            </w:r>
            <w:r w:rsidRPr="00B6409E">
              <w:t>opotrebovaním šatstva, bielizne, obuvi</w:t>
            </w:r>
            <w:r w:rsidR="00F7436F">
              <w:t xml:space="preserve"> a </w:t>
            </w:r>
            <w:r w:rsidRPr="00B6409E">
              <w:t>bytového zariadenia</w:t>
            </w:r>
          </w:p>
        </w:tc>
        <w:tc>
          <w:tcPr>
            <w:tcW w:w="766" w:type="pct"/>
          </w:tcPr>
          <w:p w14:paraId="6AC9F449"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5E5AFB4C"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CBF5F81" w14:textId="36BCEA33" w:rsidR="00F65AD0" w:rsidRPr="000F2EB3" w:rsidRDefault="00F65AD0" w:rsidP="00E135DD">
            <w:pPr>
              <w:rPr>
                <w:szCs w:val="20"/>
              </w:rPr>
            </w:pPr>
            <w:r w:rsidRPr="00B6409E">
              <w:t>Peňažný príspevok</w:t>
            </w:r>
            <w:r w:rsidR="00E3794D">
              <w:t xml:space="preserve"> </w:t>
            </w:r>
            <w:r w:rsidRPr="00B6409E">
              <w:t>&gt; Na opatrovanie &gt; Zníženie</w:t>
            </w:r>
          </w:p>
        </w:tc>
        <w:tc>
          <w:tcPr>
            <w:tcW w:w="766" w:type="pct"/>
          </w:tcPr>
          <w:p w14:paraId="54BFD4FE"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1A58ADDB"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63678972" w14:textId="5940359A" w:rsidR="00F65AD0" w:rsidRPr="000F2EB3" w:rsidRDefault="00F65AD0" w:rsidP="00E135DD">
            <w:pPr>
              <w:rPr>
                <w:szCs w:val="20"/>
              </w:rPr>
            </w:pPr>
            <w:r w:rsidRPr="00B6409E">
              <w:t>Peňažný príspevok</w:t>
            </w:r>
            <w:r w:rsidR="00E3794D">
              <w:t xml:space="preserve"> </w:t>
            </w:r>
            <w:r w:rsidRPr="00B6409E">
              <w:t>&gt; Na osobnú asistenciu &gt; Odňatie čiastočné/zníženie počtu hodín</w:t>
            </w:r>
          </w:p>
        </w:tc>
        <w:tc>
          <w:tcPr>
            <w:tcW w:w="766" w:type="pct"/>
          </w:tcPr>
          <w:p w14:paraId="1610B767"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3380F443"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57127051" w14:textId="2E7C2B9B" w:rsidR="00F65AD0" w:rsidRPr="000F2EB3" w:rsidRDefault="00F65AD0" w:rsidP="00E135DD">
            <w:pPr>
              <w:rPr>
                <w:szCs w:val="20"/>
              </w:rPr>
            </w:pPr>
            <w:r w:rsidRPr="00B6409E">
              <w:t>Peňažný príspevok</w:t>
            </w:r>
            <w:r w:rsidR="00E3794D">
              <w:t xml:space="preserve"> </w:t>
            </w:r>
            <w:r w:rsidRPr="00B6409E">
              <w:t>&gt; Na úpravu bytu &gt; Nepriznanie</w:t>
            </w:r>
          </w:p>
        </w:tc>
        <w:tc>
          <w:tcPr>
            <w:tcW w:w="766" w:type="pct"/>
          </w:tcPr>
          <w:p w14:paraId="796BB162"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1947CE67"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5278B53" w14:textId="603E1839" w:rsidR="00F65AD0" w:rsidRPr="000F2EB3" w:rsidRDefault="00F65AD0" w:rsidP="00E135DD">
            <w:pPr>
              <w:rPr>
                <w:szCs w:val="20"/>
              </w:rPr>
            </w:pPr>
            <w:r w:rsidRPr="00B6409E">
              <w:t>Peňažný príspevok</w:t>
            </w:r>
            <w:r w:rsidR="00E3794D">
              <w:t xml:space="preserve"> </w:t>
            </w:r>
            <w:r w:rsidRPr="00B6409E">
              <w:t>&gt; Na úpravu osobného motorového vozidla</w:t>
            </w:r>
          </w:p>
        </w:tc>
        <w:tc>
          <w:tcPr>
            <w:tcW w:w="766" w:type="pct"/>
          </w:tcPr>
          <w:p w14:paraId="0918D8F4"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7901C9BC"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2C5FD03" w14:textId="6C5FD18E" w:rsidR="00F65AD0" w:rsidRPr="000F2EB3" w:rsidRDefault="00F65AD0" w:rsidP="00E135DD">
            <w:pPr>
              <w:rPr>
                <w:szCs w:val="20"/>
              </w:rPr>
            </w:pPr>
            <w:r w:rsidRPr="00B6409E">
              <w:t>Peňažný príspevok</w:t>
            </w:r>
            <w:r w:rsidR="00E3794D">
              <w:t xml:space="preserve"> </w:t>
            </w:r>
            <w:r w:rsidRPr="00B6409E">
              <w:t>&gt; Na úpravu osobného motorového vozidla &gt; Nepriznanie</w:t>
            </w:r>
          </w:p>
        </w:tc>
        <w:tc>
          <w:tcPr>
            <w:tcW w:w="766" w:type="pct"/>
          </w:tcPr>
          <w:p w14:paraId="308853C0"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63563D10"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54A51B18" w14:textId="2F65EF6E" w:rsidR="00F65AD0" w:rsidRPr="000F2EB3" w:rsidRDefault="00F65AD0" w:rsidP="00E135DD">
            <w:pPr>
              <w:rPr>
                <w:szCs w:val="20"/>
              </w:rPr>
            </w:pPr>
            <w:r w:rsidRPr="00B6409E">
              <w:t>Peňažný príspevok</w:t>
            </w:r>
            <w:r w:rsidR="00E3794D">
              <w:t xml:space="preserve"> </w:t>
            </w:r>
            <w:r w:rsidRPr="00B6409E">
              <w:t>&gt; Na úpravu rodinného domu &gt; Nepriznanie</w:t>
            </w:r>
          </w:p>
        </w:tc>
        <w:tc>
          <w:tcPr>
            <w:tcW w:w="766" w:type="pct"/>
          </w:tcPr>
          <w:p w14:paraId="5D0D53D7"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2034A37B"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E718678" w14:textId="29010E7C" w:rsidR="00F65AD0" w:rsidRPr="000F2EB3" w:rsidRDefault="00F65AD0" w:rsidP="00E135DD">
            <w:pPr>
              <w:rPr>
                <w:szCs w:val="20"/>
              </w:rPr>
            </w:pPr>
            <w:r w:rsidRPr="00B6409E">
              <w:t>Peňažný príspevok</w:t>
            </w:r>
            <w:r w:rsidR="00E3794D">
              <w:t xml:space="preserve"> </w:t>
            </w:r>
            <w:r w:rsidRPr="00B6409E">
              <w:t>&gt; Na výcvik používania pomôcky &gt; Nepriznanie</w:t>
            </w:r>
          </w:p>
        </w:tc>
        <w:tc>
          <w:tcPr>
            <w:tcW w:w="766" w:type="pct"/>
          </w:tcPr>
          <w:p w14:paraId="6440ACDE"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4CB28060"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1E706F91" w14:textId="7054017B" w:rsidR="00F65AD0" w:rsidRPr="000F2EB3" w:rsidRDefault="00F65AD0" w:rsidP="00E135DD">
            <w:pPr>
              <w:rPr>
                <w:szCs w:val="20"/>
              </w:rPr>
            </w:pPr>
            <w:r w:rsidRPr="00B6409E">
              <w:t>Školstvo &gt; Klasifikácia</w:t>
            </w:r>
            <w:r w:rsidR="00F7436F">
              <w:t xml:space="preserve"> a </w:t>
            </w:r>
            <w:r w:rsidRPr="00B6409E">
              <w:t xml:space="preserve">hodnotenie </w:t>
            </w:r>
          </w:p>
        </w:tc>
        <w:tc>
          <w:tcPr>
            <w:tcW w:w="766" w:type="pct"/>
          </w:tcPr>
          <w:p w14:paraId="5A74C4E6"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1F26C124"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76F3AE06" w14:textId="77777777" w:rsidR="00F65AD0" w:rsidRPr="000F2EB3" w:rsidRDefault="00F65AD0" w:rsidP="00E135DD">
            <w:pPr>
              <w:rPr>
                <w:szCs w:val="20"/>
              </w:rPr>
            </w:pPr>
            <w:r w:rsidRPr="00B6409E">
              <w:t>Školstvo &gt; Šikanovanie</w:t>
            </w:r>
          </w:p>
        </w:tc>
        <w:tc>
          <w:tcPr>
            <w:tcW w:w="766" w:type="pct"/>
          </w:tcPr>
          <w:p w14:paraId="7D68237F"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3D8DDF0F"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2CCC3B40" w14:textId="77777777" w:rsidR="00F65AD0" w:rsidRPr="000F2EB3" w:rsidRDefault="00F65AD0" w:rsidP="00E135DD">
            <w:pPr>
              <w:rPr>
                <w:szCs w:val="20"/>
              </w:rPr>
            </w:pPr>
            <w:r w:rsidRPr="00B6409E">
              <w:t>Rodinnoprávna agenda</w:t>
            </w:r>
          </w:p>
        </w:tc>
        <w:tc>
          <w:tcPr>
            <w:tcW w:w="766" w:type="pct"/>
          </w:tcPr>
          <w:p w14:paraId="3209D06E"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r w:rsidR="00F65AD0" w:rsidRPr="000F2EB3" w14:paraId="409DAE5B" w14:textId="77777777" w:rsidTr="00E135DD">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4234" w:type="pct"/>
          </w:tcPr>
          <w:p w14:paraId="06B306CA" w14:textId="25BF7CA7" w:rsidR="00F65AD0" w:rsidRPr="000F2EB3" w:rsidRDefault="00F65AD0" w:rsidP="00E135DD">
            <w:pPr>
              <w:rPr>
                <w:szCs w:val="20"/>
              </w:rPr>
            </w:pPr>
            <w:r w:rsidRPr="00B6409E">
              <w:t>Postup orgánov činných</w:t>
            </w:r>
            <w:r w:rsidR="009252D4">
              <w:t xml:space="preserve"> v </w:t>
            </w:r>
            <w:r w:rsidRPr="00B6409E">
              <w:t>trestnom konaní</w:t>
            </w:r>
          </w:p>
        </w:tc>
        <w:tc>
          <w:tcPr>
            <w:tcW w:w="766" w:type="pct"/>
          </w:tcPr>
          <w:p w14:paraId="1D1819AC" w14:textId="77777777" w:rsidR="00F65AD0" w:rsidRPr="000F2EB3" w:rsidRDefault="00F65AD0" w:rsidP="00E135DD">
            <w:pPr>
              <w:cnfStyle w:val="000000100000" w:firstRow="0" w:lastRow="0" w:firstColumn="0" w:lastColumn="0" w:oddVBand="0" w:evenVBand="0" w:oddHBand="1" w:evenHBand="0" w:firstRowFirstColumn="0" w:firstRowLastColumn="0" w:lastRowFirstColumn="0" w:lastRowLastColumn="0"/>
              <w:rPr>
                <w:szCs w:val="20"/>
              </w:rPr>
            </w:pPr>
            <w:r w:rsidRPr="00B6409E">
              <w:t>1</w:t>
            </w:r>
          </w:p>
        </w:tc>
      </w:tr>
      <w:tr w:rsidR="00F65AD0" w:rsidRPr="000F2EB3" w14:paraId="739A7B5C" w14:textId="77777777" w:rsidTr="00E135DD">
        <w:trPr>
          <w:trHeight w:val="15"/>
        </w:trPr>
        <w:tc>
          <w:tcPr>
            <w:cnfStyle w:val="001000000000" w:firstRow="0" w:lastRow="0" w:firstColumn="1" w:lastColumn="0" w:oddVBand="0" w:evenVBand="0" w:oddHBand="0" w:evenHBand="0" w:firstRowFirstColumn="0" w:firstRowLastColumn="0" w:lastRowFirstColumn="0" w:lastRowLastColumn="0"/>
            <w:tcW w:w="4234" w:type="pct"/>
          </w:tcPr>
          <w:p w14:paraId="7C36AED9" w14:textId="342F6A7B" w:rsidR="00F65AD0" w:rsidRPr="000F2EB3" w:rsidRDefault="00F65AD0" w:rsidP="00E135DD">
            <w:pPr>
              <w:rPr>
                <w:szCs w:val="20"/>
              </w:rPr>
            </w:pPr>
            <w:r w:rsidRPr="00B6409E">
              <w:t>Preukaz fyzickej osoby</w:t>
            </w:r>
            <w:r w:rsidR="00F7436F">
              <w:t xml:space="preserve"> s </w:t>
            </w:r>
            <w:r w:rsidRPr="00B6409E">
              <w:t>ŤZP</w:t>
            </w:r>
          </w:p>
        </w:tc>
        <w:tc>
          <w:tcPr>
            <w:tcW w:w="766" w:type="pct"/>
          </w:tcPr>
          <w:p w14:paraId="58DEBA35" w14:textId="77777777" w:rsidR="00F65AD0" w:rsidRPr="000F2EB3" w:rsidRDefault="00F65AD0" w:rsidP="00E135DD">
            <w:pPr>
              <w:cnfStyle w:val="000000000000" w:firstRow="0" w:lastRow="0" w:firstColumn="0" w:lastColumn="0" w:oddVBand="0" w:evenVBand="0" w:oddHBand="0" w:evenHBand="0" w:firstRowFirstColumn="0" w:firstRowLastColumn="0" w:lastRowFirstColumn="0" w:lastRowLastColumn="0"/>
              <w:rPr>
                <w:szCs w:val="20"/>
              </w:rPr>
            </w:pPr>
            <w:r w:rsidRPr="00B6409E">
              <w:t>1</w:t>
            </w:r>
          </w:p>
        </w:tc>
      </w:tr>
    </w:tbl>
    <w:p w14:paraId="602EE80A" w14:textId="336C3B74" w:rsidR="00781B24" w:rsidRPr="00D842FF" w:rsidRDefault="00781B24" w:rsidP="00AA3ED0"/>
    <w:p w14:paraId="72256284" w14:textId="161A13CC" w:rsidR="009247E5" w:rsidRDefault="009247E5" w:rsidP="009247E5">
      <w:pPr>
        <w:spacing w:line="240" w:lineRule="auto"/>
        <w:rPr>
          <w:rFonts w:cs="Arial"/>
        </w:rPr>
      </w:pPr>
      <w:r w:rsidRPr="00D842FF">
        <w:rPr>
          <w:rFonts w:cs="Arial"/>
        </w:rPr>
        <w:br w:type="page"/>
      </w:r>
    </w:p>
    <w:p w14:paraId="693D079A" w14:textId="1E1BE542" w:rsidR="0027527B" w:rsidRDefault="0027527B" w:rsidP="0027527B">
      <w:pPr>
        <w:pStyle w:val="Chart"/>
      </w:pPr>
      <w:bookmarkStart w:id="153" w:name="_Toc225345452"/>
      <w:r w:rsidRPr="0027527B">
        <w:t>Prehľad vekových kategórií dotknutých osôb</w:t>
      </w:r>
      <w:r w:rsidR="009252D4">
        <w:t xml:space="preserve"> v </w:t>
      </w:r>
      <w:r w:rsidRPr="0027527B">
        <w:t>podnetoch prijatých</w:t>
      </w:r>
      <w:r w:rsidR="009252D4">
        <w:t xml:space="preserve"> v </w:t>
      </w:r>
      <w:r w:rsidRPr="0027527B">
        <w:t>roku 2025,</w:t>
      </w:r>
      <w:r w:rsidR="009252D4">
        <w:t xml:space="preserve"> v </w:t>
      </w:r>
      <w:r w:rsidRPr="0027527B">
        <w:t>ktorých je známy vek</w:t>
      </w:r>
      <w:bookmarkEnd w:id="153"/>
    </w:p>
    <w:p w14:paraId="1709ADAE" w14:textId="6405BD0C" w:rsidR="0027527B" w:rsidRDefault="00E10E9E" w:rsidP="00AA3ED0">
      <w:r>
        <w:rPr>
          <w:noProof/>
        </w:rPr>
        <w:drawing>
          <wp:inline distT="0" distB="0" distL="0" distR="0" wp14:anchorId="4B325EC8" wp14:editId="38B1A2D2">
            <wp:extent cx="6084000" cy="3600000"/>
            <wp:effectExtent l="0" t="0" r="0" b="635"/>
            <wp:docPr id="1715159249" name="Graf 1" descr="Graf 11 - Prehľad vekových kategórií dotknutých osôb v podnetoch prijatých v roku 2025, v ktorých je známy vek">
              <a:extLst xmlns:a="http://schemas.openxmlformats.org/drawingml/2006/main">
                <a:ext uri="{FF2B5EF4-FFF2-40B4-BE49-F238E27FC236}">
                  <a16:creationId xmlns:a16="http://schemas.microsoft.com/office/drawing/2014/main" id="{50534233-1108-CBD7-5B06-0FEBC432AC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3D8563B" w14:textId="77777777" w:rsidR="0027527B" w:rsidRDefault="0027527B" w:rsidP="009247E5">
      <w:pPr>
        <w:spacing w:line="240" w:lineRule="auto"/>
        <w:rPr>
          <w:rFonts w:cs="Arial"/>
        </w:rPr>
      </w:pPr>
    </w:p>
    <w:p w14:paraId="1234158F" w14:textId="744A6A63" w:rsidR="003372B1" w:rsidRDefault="003372B1" w:rsidP="003372B1">
      <w:pPr>
        <w:pStyle w:val="Chart"/>
      </w:pPr>
      <w:bookmarkStart w:id="154" w:name="_Toc225345453"/>
      <w:r w:rsidRPr="003372B1">
        <w:t>Prehľad geografického zobrazenia bydliska dotknutých osôb</w:t>
      </w:r>
      <w:r w:rsidR="009252D4">
        <w:t xml:space="preserve"> v </w:t>
      </w:r>
      <w:r w:rsidRPr="003372B1">
        <w:t>podnetoch doručených</w:t>
      </w:r>
      <w:r w:rsidR="009252D4">
        <w:t xml:space="preserve"> v </w:t>
      </w:r>
      <w:r w:rsidRPr="003372B1">
        <w:t>roku 2025, kde je známe bydlisko</w:t>
      </w:r>
      <w:bookmarkEnd w:id="154"/>
    </w:p>
    <w:p w14:paraId="732BB9F5" w14:textId="3496D1B3" w:rsidR="003372B1" w:rsidRPr="00D842FF" w:rsidRDefault="00704F19" w:rsidP="00AA3ED0">
      <w:r>
        <w:rPr>
          <w:noProof/>
        </w:rPr>
        <mc:AlternateContent>
          <mc:Choice Requires="cx4">
            <w:drawing>
              <wp:inline distT="0" distB="0" distL="0" distR="0" wp14:anchorId="18F79D17" wp14:editId="133FD3BD">
                <wp:extent cx="6084000" cy="3600000"/>
                <wp:effectExtent l="0" t="0" r="12065" b="635"/>
                <wp:docPr id="1162307163" name="Graf 1" descr="Graf 12 - Prehľad geografického zobrazenia bydliska dotknutých osôb v podnetoch doručených v roku 2025, kde je známe bydlisko">
                  <a:extLst xmlns:a="http://schemas.openxmlformats.org/drawingml/2006/main">
                    <a:ext uri="{FF2B5EF4-FFF2-40B4-BE49-F238E27FC236}">
                      <a16:creationId xmlns:a16="http://schemas.microsoft.com/office/drawing/2014/main" id="{57A14465-B173-B0E1-3E53-FD1E9FEA3778}"/>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40"/>
                  </a:graphicData>
                </a:graphic>
              </wp:inline>
            </w:drawing>
          </mc:Choice>
          <mc:Fallback>
            <w:drawing>
              <wp:inline distT="0" distB="0" distL="0" distR="0" wp14:anchorId="18F79D17" wp14:editId="133FD3BD">
                <wp:extent cx="6084000" cy="3600000"/>
                <wp:effectExtent l="0" t="0" r="12065" b="635"/>
                <wp:docPr id="1162307163" name="Graf 1" descr="Graf 12 - Prehľad geografického zobrazenia bydliska dotknutých osôb v podnetoch doručených v roku 2025, kde je známe bydlisko">
                  <a:extLst xmlns:a="http://schemas.openxmlformats.org/drawingml/2006/main">
                    <a:ext uri="{FF2B5EF4-FFF2-40B4-BE49-F238E27FC236}">
                      <a16:creationId xmlns:a16="http://schemas.microsoft.com/office/drawing/2014/main" id="{57A14465-B173-B0E1-3E53-FD1E9FEA3778}"/>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162307163" name="Graf 1" descr="Graf 12 - Prehľad geografického zobrazenia bydliska dotknutých osôb v podnetoch doručených v roku 2025, kde je známe bydlisko">
                          <a:extLst>
                            <a:ext uri="{FF2B5EF4-FFF2-40B4-BE49-F238E27FC236}">
                              <a16:creationId xmlns:a16="http://schemas.microsoft.com/office/drawing/2014/main" id="{57A14465-B173-B0E1-3E53-FD1E9FEA3778}"/>
                            </a:ext>
                          </a:extLst>
                        </pic:cNvPr>
                        <pic:cNvPicPr>
                          <a:picLocks noGrp="1" noRot="1" noChangeAspect="1" noMove="1" noResize="1" noEditPoints="1" noAdjustHandles="1" noChangeArrowheads="1" noChangeShapeType="1"/>
                        </pic:cNvPicPr>
                      </pic:nvPicPr>
                      <pic:blipFill>
                        <a:blip r:embed="rId41"/>
                        <a:stretch>
                          <a:fillRect/>
                        </a:stretch>
                      </pic:blipFill>
                      <pic:spPr>
                        <a:xfrm>
                          <a:off x="0" y="0"/>
                          <a:ext cx="6083935" cy="3599815"/>
                        </a:xfrm>
                        <a:prstGeom prst="rect">
                          <a:avLst/>
                        </a:prstGeom>
                      </pic:spPr>
                    </pic:pic>
                  </a:graphicData>
                </a:graphic>
              </wp:inline>
            </w:drawing>
          </mc:Fallback>
        </mc:AlternateContent>
      </w:r>
    </w:p>
    <w:p w14:paraId="6F89CFE1" w14:textId="77777777" w:rsidR="003372B1" w:rsidRDefault="003372B1" w:rsidP="003372B1">
      <w:pPr>
        <w:spacing w:line="240" w:lineRule="auto"/>
        <w:rPr>
          <w:rFonts w:cs="Arial"/>
        </w:rPr>
      </w:pPr>
      <w:r w:rsidRPr="00D842FF">
        <w:rPr>
          <w:rFonts w:cs="Arial"/>
        </w:rPr>
        <w:br w:type="page"/>
      </w:r>
    </w:p>
    <w:p w14:paraId="46AFD867" w14:textId="09C734C1" w:rsidR="00904DC9" w:rsidRDefault="00904DC9" w:rsidP="00904DC9">
      <w:pPr>
        <w:pStyle w:val="Chart"/>
      </w:pPr>
      <w:bookmarkStart w:id="155" w:name="_Toc225345454"/>
      <w:r w:rsidRPr="00D842FF">
        <w:t>Prehľad porušení rozhodujúcich článkov Dohovoru</w:t>
      </w:r>
      <w:r w:rsidR="009252D4">
        <w:t xml:space="preserve"> o </w:t>
      </w:r>
      <w:r w:rsidRPr="00D842FF">
        <w:t>právach osôb</w:t>
      </w:r>
      <w:r w:rsidR="00F7436F">
        <w:t xml:space="preserve"> so </w:t>
      </w:r>
      <w:r w:rsidRPr="00D842FF">
        <w:t>zdravotným postihnutím</w:t>
      </w:r>
      <w:r w:rsidR="009252D4">
        <w:t xml:space="preserve"> v </w:t>
      </w:r>
      <w:r w:rsidRPr="00D842FF">
        <w:t>podnetoch ukončených</w:t>
      </w:r>
      <w:r w:rsidR="009252D4">
        <w:t xml:space="preserve"> v </w:t>
      </w:r>
      <w:r w:rsidRPr="00D842FF">
        <w:t>roku 202</w:t>
      </w:r>
      <w:r>
        <w:t>5</w:t>
      </w:r>
      <w:bookmarkEnd w:id="155"/>
    </w:p>
    <w:p w14:paraId="23C6FB1D" w14:textId="55B1FDC9" w:rsidR="00904DC9" w:rsidRPr="00D842FF" w:rsidRDefault="00AF3835" w:rsidP="00640736">
      <w:r>
        <w:rPr>
          <w:noProof/>
        </w:rPr>
        <w:drawing>
          <wp:inline distT="0" distB="0" distL="0" distR="0" wp14:anchorId="6FB2B13A" wp14:editId="524A03A3">
            <wp:extent cx="6084000" cy="8100000"/>
            <wp:effectExtent l="0" t="0" r="0" b="0"/>
            <wp:docPr id="1399104390" name="Graf 1" descr="Graf 13 - Prehľad porušení rozhodujúcich článkov Dohovoru o právach osôb so zdravotným postihnutím v podnetoch ukončených v roku 2025">
              <a:extLst xmlns:a="http://schemas.openxmlformats.org/drawingml/2006/main">
                <a:ext uri="{FF2B5EF4-FFF2-40B4-BE49-F238E27FC236}">
                  <a16:creationId xmlns:a16="http://schemas.microsoft.com/office/drawing/2014/main" id="{6792E4E2-6CE9-9C6C-49C0-453FEF54E6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D842FF">
        <w:t xml:space="preserve"> </w:t>
      </w:r>
      <w:r w:rsidR="00904DC9" w:rsidRPr="00D842FF">
        <w:br w:type="page"/>
      </w:r>
    </w:p>
    <w:p w14:paraId="239C4BCC" w14:textId="325A4183" w:rsidR="00904DC9" w:rsidRPr="00D842FF" w:rsidRDefault="00904DC9" w:rsidP="00904DC9">
      <w:pPr>
        <w:pStyle w:val="Chart"/>
      </w:pPr>
      <w:bookmarkStart w:id="156" w:name="_Toc225345455"/>
      <w:r w:rsidRPr="00D842FF">
        <w:t>Prehľad porušení rozhodujúcich článkov Dohovoru</w:t>
      </w:r>
      <w:r w:rsidR="009252D4">
        <w:t xml:space="preserve"> o </w:t>
      </w:r>
      <w:r w:rsidRPr="00D842FF">
        <w:t>právach osôb</w:t>
      </w:r>
      <w:r w:rsidR="00F7436F">
        <w:t xml:space="preserve"> so </w:t>
      </w:r>
      <w:r w:rsidRPr="00D842FF">
        <w:t>zdravotným postihnutím</w:t>
      </w:r>
      <w:r w:rsidR="009252D4">
        <w:t xml:space="preserve"> v </w:t>
      </w:r>
      <w:r w:rsidRPr="00D842FF">
        <w:t>podnetoch</w:t>
      </w:r>
      <w:r>
        <w:t xml:space="preserve"> za </w:t>
      </w:r>
      <w:r w:rsidR="00A84C9B">
        <w:t>roky 2016 – 2025</w:t>
      </w:r>
      <w:bookmarkEnd w:id="156"/>
      <w:r w:rsidR="00A84C9B">
        <w:t xml:space="preserve"> </w:t>
      </w:r>
    </w:p>
    <w:p w14:paraId="36E9C0BD" w14:textId="7BFEA66C" w:rsidR="00904DC9" w:rsidRDefault="00623ED1" w:rsidP="00AA3ED0">
      <w:r>
        <w:rPr>
          <w:noProof/>
        </w:rPr>
        <w:drawing>
          <wp:inline distT="0" distB="0" distL="0" distR="0" wp14:anchorId="5D86CEE3" wp14:editId="123CF0CA">
            <wp:extent cx="6084000" cy="8100000"/>
            <wp:effectExtent l="0" t="0" r="0" b="0"/>
            <wp:docPr id="2085225887" name="Graf 1" descr="Graf 14 - Prehľad porušení rozhodujúcich článkov Dohovoru o právach osôb so zdravotným postihnutím v podnetoch za roky 2016 – 2025 ">
              <a:extLst xmlns:a="http://schemas.openxmlformats.org/drawingml/2006/main">
                <a:ext uri="{FF2B5EF4-FFF2-40B4-BE49-F238E27FC236}">
                  <a16:creationId xmlns:a16="http://schemas.microsoft.com/office/drawing/2014/main" id="{F1F44C5E-791A-47D3-BB93-6B729EC25F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00904DC9" w:rsidRPr="00D842FF">
        <w:br w:type="page"/>
      </w:r>
    </w:p>
    <w:p w14:paraId="1899A36F" w14:textId="6E29321E" w:rsidR="00830B36" w:rsidRPr="00D842FF" w:rsidRDefault="00830B36" w:rsidP="00547509">
      <w:pPr>
        <w:pStyle w:val="Nadpis3"/>
      </w:pPr>
      <w:bookmarkStart w:id="157" w:name="_Toc225298052"/>
      <w:bookmarkStart w:id="158" w:name="_Toc225299646"/>
      <w:bookmarkStart w:id="159" w:name="_Toc225300953"/>
      <w:bookmarkStart w:id="160" w:name="_Toc225298053"/>
      <w:bookmarkStart w:id="161" w:name="_Toc225299647"/>
      <w:bookmarkStart w:id="162" w:name="_Toc225300954"/>
      <w:bookmarkStart w:id="163" w:name="_Toc225298056"/>
      <w:bookmarkStart w:id="164" w:name="_Toc225299650"/>
      <w:bookmarkStart w:id="165" w:name="_Toc225300957"/>
      <w:bookmarkStart w:id="166" w:name="_Toc225298057"/>
      <w:bookmarkStart w:id="167" w:name="_Toc225299651"/>
      <w:bookmarkStart w:id="168" w:name="_Toc225300958"/>
      <w:bookmarkStart w:id="169" w:name="_Toc225298059"/>
      <w:bookmarkStart w:id="170" w:name="_Toc225299653"/>
      <w:bookmarkStart w:id="171" w:name="_Toc225300960"/>
      <w:bookmarkStart w:id="172" w:name="_Toc225298060"/>
      <w:bookmarkStart w:id="173" w:name="_Toc225299654"/>
      <w:bookmarkStart w:id="174" w:name="_Toc225300961"/>
      <w:bookmarkStart w:id="175" w:name="_Toc225298064"/>
      <w:bookmarkStart w:id="176" w:name="_Toc225299658"/>
      <w:bookmarkStart w:id="177" w:name="_Toc225300965"/>
      <w:bookmarkStart w:id="178" w:name="_Toc225298065"/>
      <w:bookmarkStart w:id="179" w:name="_Toc225299659"/>
      <w:bookmarkStart w:id="180" w:name="_Toc225300966"/>
      <w:bookmarkStart w:id="181" w:name="_Toc225298066"/>
      <w:bookmarkStart w:id="182" w:name="_Toc225299660"/>
      <w:bookmarkStart w:id="183" w:name="_Toc225300967"/>
      <w:bookmarkStart w:id="184" w:name="_Toc225298067"/>
      <w:bookmarkStart w:id="185" w:name="_Toc225299661"/>
      <w:bookmarkStart w:id="186" w:name="_Toc225300968"/>
      <w:bookmarkStart w:id="187" w:name="_Toc225298068"/>
      <w:bookmarkStart w:id="188" w:name="_Toc225299662"/>
      <w:bookmarkStart w:id="189" w:name="_Toc225300969"/>
      <w:bookmarkStart w:id="190" w:name="_Toc225298073"/>
      <w:bookmarkStart w:id="191" w:name="_Toc225299667"/>
      <w:bookmarkStart w:id="192" w:name="_Toc225300974"/>
      <w:bookmarkStart w:id="193" w:name="_Toc225298075"/>
      <w:bookmarkStart w:id="194" w:name="_Toc225299669"/>
      <w:bookmarkStart w:id="195" w:name="_Toc225300976"/>
      <w:bookmarkStart w:id="196" w:name="_Toc225298080"/>
      <w:bookmarkStart w:id="197" w:name="_Toc225299674"/>
      <w:bookmarkStart w:id="198" w:name="_Toc225300981"/>
      <w:bookmarkStart w:id="199" w:name="_Toc225298081"/>
      <w:bookmarkStart w:id="200" w:name="_Toc225299675"/>
      <w:bookmarkStart w:id="201" w:name="_Toc225300982"/>
      <w:bookmarkStart w:id="202" w:name="_Toc225298082"/>
      <w:bookmarkStart w:id="203" w:name="_Toc225299676"/>
      <w:bookmarkStart w:id="204" w:name="_Toc225300983"/>
      <w:bookmarkStart w:id="205" w:name="_Toc225298083"/>
      <w:bookmarkStart w:id="206" w:name="_Toc225299677"/>
      <w:bookmarkStart w:id="207" w:name="_Toc225300984"/>
      <w:bookmarkStart w:id="208" w:name="_Toc225298084"/>
      <w:bookmarkStart w:id="209" w:name="_Toc225299678"/>
      <w:bookmarkStart w:id="210" w:name="_Toc225300985"/>
      <w:bookmarkStart w:id="211" w:name="_Toc225298085"/>
      <w:bookmarkStart w:id="212" w:name="_Toc225299679"/>
      <w:bookmarkStart w:id="213" w:name="_Toc225300986"/>
      <w:bookmarkStart w:id="214" w:name="_Toc225298177"/>
      <w:bookmarkStart w:id="215" w:name="_Toc225299771"/>
      <w:bookmarkStart w:id="216" w:name="_Toc225301078"/>
      <w:bookmarkStart w:id="217" w:name="_Toc225298178"/>
      <w:bookmarkStart w:id="218" w:name="_Toc225299772"/>
      <w:bookmarkStart w:id="219" w:name="_Toc225301079"/>
      <w:bookmarkStart w:id="220" w:name="_Toc225298933"/>
      <w:bookmarkStart w:id="221" w:name="_Toc225300527"/>
      <w:bookmarkStart w:id="222" w:name="_Toc225301834"/>
      <w:bookmarkStart w:id="223" w:name="_Toc225298934"/>
      <w:bookmarkStart w:id="224" w:name="_Toc225300528"/>
      <w:bookmarkStart w:id="225" w:name="_Toc225301835"/>
      <w:bookmarkStart w:id="226" w:name="_Toc225298950"/>
      <w:bookmarkStart w:id="227" w:name="_Toc225300544"/>
      <w:bookmarkStart w:id="228" w:name="_Toc225301851"/>
      <w:bookmarkStart w:id="229" w:name="_Toc225299181"/>
      <w:bookmarkStart w:id="230" w:name="_Toc225300775"/>
      <w:bookmarkStart w:id="231" w:name="_Toc225302082"/>
      <w:bookmarkStart w:id="232" w:name="_Toc225300776"/>
      <w:bookmarkStart w:id="233" w:name="_Toc225302083"/>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D842FF">
        <w:t>Sumárne zhodnotenie pôsobnosti komisárky</w:t>
      </w:r>
      <w:r w:rsidR="00F7436F">
        <w:t xml:space="preserve"> pre </w:t>
      </w:r>
      <w:r w:rsidRPr="00D842FF">
        <w:t>osoby</w:t>
      </w:r>
      <w:r w:rsidR="00F7436F">
        <w:t xml:space="preserve"> so </w:t>
      </w:r>
      <w:r w:rsidR="00FB221E" w:rsidRPr="00D842FF">
        <w:t xml:space="preserve">zdravotným </w:t>
      </w:r>
      <w:r w:rsidRPr="00D842FF">
        <w:t>postihnutím</w:t>
      </w:r>
      <w:r w:rsidR="00D776D9">
        <w:t xml:space="preserve"> za </w:t>
      </w:r>
      <w:r w:rsidR="00EB4437" w:rsidRPr="00D842FF">
        <w:t>rok 202</w:t>
      </w:r>
      <w:r w:rsidR="00045BA8">
        <w:t>5</w:t>
      </w:r>
      <w:bookmarkEnd w:id="232"/>
      <w:bookmarkEnd w:id="233"/>
      <w:r w:rsidR="00902E3D">
        <w:t xml:space="preserve"> </w:t>
      </w:r>
    </w:p>
    <w:p w14:paraId="1352231A" w14:textId="62998D19" w:rsidR="00F47665" w:rsidRDefault="00F47665" w:rsidP="00F47665">
      <w:pPr>
        <w:ind w:left="709" w:hanging="709"/>
        <w:rPr>
          <w:rStyle w:val="normaltextrun"/>
        </w:rPr>
      </w:pPr>
      <w:r w:rsidRPr="00F47665">
        <w:rPr>
          <w:rStyle w:val="normaltextrun"/>
          <w:b/>
        </w:rPr>
        <w:t>Za rok 202</w:t>
      </w:r>
      <w:r w:rsidR="00045BA8">
        <w:rPr>
          <w:rStyle w:val="normaltextrun"/>
          <w:b/>
        </w:rPr>
        <w:t>5</w:t>
      </w:r>
      <w:r w:rsidRPr="00F47665">
        <w:rPr>
          <w:rStyle w:val="normaltextrun"/>
          <w:b/>
        </w:rPr>
        <w:t xml:space="preserve"> sme</w:t>
      </w:r>
      <w:r w:rsidR="009252D4">
        <w:rPr>
          <w:rStyle w:val="normaltextrun"/>
          <w:b/>
        </w:rPr>
        <w:t xml:space="preserve"> na </w:t>
      </w:r>
      <w:r w:rsidRPr="00F47665">
        <w:rPr>
          <w:rStyle w:val="normaltextrun"/>
          <w:b/>
        </w:rPr>
        <w:t xml:space="preserve">úrade zaevidovali celkom </w:t>
      </w:r>
      <w:r w:rsidR="00121E24">
        <w:rPr>
          <w:rStyle w:val="normaltextrun"/>
          <w:b/>
        </w:rPr>
        <w:t>8</w:t>
      </w:r>
      <w:r w:rsidR="00045BA8">
        <w:rPr>
          <w:rStyle w:val="normaltextrun"/>
          <w:b/>
        </w:rPr>
        <w:t>00</w:t>
      </w:r>
      <w:r w:rsidR="00430E24">
        <w:rPr>
          <w:rStyle w:val="normaltextrun"/>
          <w:b/>
        </w:rPr>
        <w:t> </w:t>
      </w:r>
      <w:r w:rsidRPr="00F47665">
        <w:rPr>
          <w:rStyle w:val="normaltextrun"/>
          <w:b/>
        </w:rPr>
        <w:t>podaní</w:t>
      </w:r>
      <w:r>
        <w:rPr>
          <w:rStyle w:val="normaltextrun"/>
        </w:rPr>
        <w:t>,</w:t>
      </w:r>
      <w:r w:rsidR="00AE1DB0">
        <w:rPr>
          <w:rStyle w:val="normaltextrun"/>
        </w:rPr>
        <w:t xml:space="preserve"> z </w:t>
      </w:r>
      <w:r>
        <w:rPr>
          <w:rStyle w:val="normaltextrun"/>
        </w:rPr>
        <w:t>ktorých bolo:</w:t>
      </w:r>
    </w:p>
    <w:p w14:paraId="5119638D" w14:textId="27E5A9A6" w:rsidR="00F47665" w:rsidRDefault="1126C29A" w:rsidP="00275966">
      <w:pPr>
        <w:pStyle w:val="Odsekzoznamu"/>
        <w:numPr>
          <w:ilvl w:val="0"/>
          <w:numId w:val="148"/>
        </w:numPr>
        <w:ind w:left="284" w:hanging="284"/>
        <w:rPr>
          <w:rStyle w:val="normaltextrun"/>
          <w:rFonts w:cs="Arial"/>
        </w:rPr>
      </w:pPr>
      <w:r w:rsidRPr="22DF355F">
        <w:rPr>
          <w:rStyle w:val="normaltextrun"/>
          <w:b/>
          <w:bCs/>
        </w:rPr>
        <w:t>709</w:t>
      </w:r>
      <w:r w:rsidR="00FB160B" w:rsidRPr="00FB160B">
        <w:rPr>
          <w:rStyle w:val="normaltextrun"/>
          <w:b/>
          <w:bCs/>
        </w:rPr>
        <w:t xml:space="preserve"> </w:t>
      </w:r>
      <w:r w:rsidR="00F47665">
        <w:rPr>
          <w:rStyle w:val="normaltextrun"/>
        </w:rPr>
        <w:t>individuálnych podnetov</w:t>
      </w:r>
      <w:r w:rsidR="00631375">
        <w:rPr>
          <w:rStyle w:val="normaltextrun"/>
        </w:rPr>
        <w:t>,</w:t>
      </w:r>
    </w:p>
    <w:p w14:paraId="560D0086" w14:textId="30AA169A" w:rsidR="00F47665" w:rsidRPr="00465614" w:rsidRDefault="00E3689A" w:rsidP="00275966">
      <w:pPr>
        <w:pStyle w:val="Odsekzoznamu"/>
        <w:numPr>
          <w:ilvl w:val="0"/>
          <w:numId w:val="148"/>
        </w:numPr>
        <w:ind w:left="284" w:hanging="284"/>
        <w:rPr>
          <w:rStyle w:val="eop"/>
          <w:rFonts w:cs="Arial"/>
          <w:szCs w:val="24"/>
        </w:rPr>
      </w:pPr>
      <w:r>
        <w:rPr>
          <w:rStyle w:val="normaltextrun"/>
          <w:b/>
          <w:bCs/>
        </w:rPr>
        <w:t>19</w:t>
      </w:r>
      <w:r w:rsidR="00FB160B" w:rsidRPr="00FB160B">
        <w:rPr>
          <w:rStyle w:val="normaltextrun"/>
          <w:b/>
          <w:bCs/>
        </w:rPr>
        <w:t xml:space="preserve"> </w:t>
      </w:r>
      <w:r w:rsidR="00F47665" w:rsidRPr="00465614">
        <w:rPr>
          <w:rStyle w:val="eop"/>
        </w:rPr>
        <w:t>monitoringov</w:t>
      </w:r>
      <w:r w:rsidR="00631375">
        <w:rPr>
          <w:rStyle w:val="eop"/>
        </w:rPr>
        <w:t>,</w:t>
      </w:r>
    </w:p>
    <w:p w14:paraId="4BD9E886" w14:textId="0831EEDC" w:rsidR="00F47665" w:rsidRPr="00CA4F50" w:rsidRDefault="00E3689A" w:rsidP="00275966">
      <w:pPr>
        <w:pStyle w:val="Odsekzoznamu"/>
        <w:numPr>
          <w:ilvl w:val="0"/>
          <w:numId w:val="148"/>
        </w:numPr>
        <w:ind w:left="284" w:hanging="284"/>
        <w:rPr>
          <w:rFonts w:cs="Arial"/>
        </w:rPr>
      </w:pPr>
      <w:r>
        <w:rPr>
          <w:rStyle w:val="normaltextrun"/>
          <w:b/>
          <w:bCs/>
        </w:rPr>
        <w:t>17</w:t>
      </w:r>
      <w:r w:rsidRPr="00FB160B">
        <w:rPr>
          <w:rStyle w:val="normaltextrun"/>
          <w:b/>
          <w:bCs/>
        </w:rPr>
        <w:t xml:space="preserve"> </w:t>
      </w:r>
      <w:r w:rsidR="00F47665" w:rsidRPr="00CA4F50">
        <w:rPr>
          <w:rFonts w:cs="Arial"/>
        </w:rPr>
        <w:t>osobných listov</w:t>
      </w:r>
      <w:r w:rsidR="00631375" w:rsidRPr="00CA4F50">
        <w:rPr>
          <w:rFonts w:cs="Arial"/>
        </w:rPr>
        <w:t>,</w:t>
      </w:r>
    </w:p>
    <w:p w14:paraId="6142ED0B" w14:textId="160FEC7B" w:rsidR="00F47665" w:rsidRPr="00CA4F50" w:rsidRDefault="00E3689A" w:rsidP="00275966">
      <w:pPr>
        <w:pStyle w:val="Odsekzoznamu"/>
        <w:numPr>
          <w:ilvl w:val="0"/>
          <w:numId w:val="148"/>
        </w:numPr>
        <w:ind w:left="284" w:hanging="284"/>
        <w:rPr>
          <w:rFonts w:cs="Arial"/>
        </w:rPr>
      </w:pPr>
      <w:r>
        <w:rPr>
          <w:rStyle w:val="normaltextrun"/>
          <w:b/>
          <w:bCs/>
        </w:rPr>
        <w:t>13</w:t>
      </w:r>
      <w:r w:rsidRPr="00FB160B">
        <w:rPr>
          <w:rStyle w:val="normaltextrun"/>
          <w:b/>
          <w:bCs/>
        </w:rPr>
        <w:t xml:space="preserve"> </w:t>
      </w:r>
      <w:r w:rsidR="00F47665" w:rsidRPr="00CA4F50">
        <w:rPr>
          <w:rFonts w:cs="Arial"/>
        </w:rPr>
        <w:t>legislatívnych návrhov</w:t>
      </w:r>
      <w:r w:rsidR="00631375" w:rsidRPr="00CA4F50">
        <w:rPr>
          <w:rFonts w:cs="Arial"/>
        </w:rPr>
        <w:t>,</w:t>
      </w:r>
    </w:p>
    <w:p w14:paraId="5F8CBBFA" w14:textId="7BEFF96E" w:rsidR="00F47665" w:rsidRPr="00CA4F50" w:rsidRDefault="0026182D" w:rsidP="00275966">
      <w:pPr>
        <w:pStyle w:val="Odsekzoznamu"/>
        <w:numPr>
          <w:ilvl w:val="0"/>
          <w:numId w:val="148"/>
        </w:numPr>
        <w:ind w:left="284" w:hanging="284"/>
        <w:rPr>
          <w:rFonts w:cs="Arial"/>
        </w:rPr>
      </w:pPr>
      <w:r>
        <w:rPr>
          <w:rStyle w:val="normaltextrun"/>
          <w:b/>
          <w:bCs/>
        </w:rPr>
        <w:t>42</w:t>
      </w:r>
      <w:r w:rsidRPr="00FB160B">
        <w:rPr>
          <w:rStyle w:val="normaltextrun"/>
          <w:b/>
          <w:bCs/>
        </w:rPr>
        <w:t xml:space="preserve"> </w:t>
      </w:r>
      <w:r w:rsidR="00F47665" w:rsidRPr="00CA4F50">
        <w:rPr>
          <w:rFonts w:cs="Arial"/>
        </w:rPr>
        <w:t>súčinností</w:t>
      </w:r>
      <w:r w:rsidR="00631375" w:rsidRPr="00CA4F50">
        <w:rPr>
          <w:rFonts w:cs="Arial"/>
        </w:rPr>
        <w:t>.</w:t>
      </w:r>
    </w:p>
    <w:p w14:paraId="54E4B951" w14:textId="77777777" w:rsidR="006F5425" w:rsidRPr="00D842FF" w:rsidRDefault="006F5425" w:rsidP="00F54FB3">
      <w:pPr>
        <w:spacing w:line="240" w:lineRule="auto"/>
        <w:rPr>
          <w:rFonts w:cs="Arial"/>
          <w:b/>
          <w:bCs/>
          <w:szCs w:val="24"/>
        </w:rPr>
      </w:pPr>
    </w:p>
    <w:p w14:paraId="2CD3B77E" w14:textId="0535174C" w:rsidR="006F5425" w:rsidRPr="00D842FF" w:rsidRDefault="00E45AD8" w:rsidP="00F54FB3">
      <w:pPr>
        <w:spacing w:line="240" w:lineRule="auto"/>
        <w:rPr>
          <w:rFonts w:cs="Arial"/>
          <w:b/>
        </w:rPr>
      </w:pPr>
      <w:r w:rsidRPr="22DF355F">
        <w:rPr>
          <w:rFonts w:cs="Arial"/>
          <w:b/>
        </w:rPr>
        <w:t>V </w:t>
      </w:r>
      <w:r w:rsidR="006F5425" w:rsidRPr="22DF355F">
        <w:rPr>
          <w:rFonts w:cs="Arial"/>
          <w:b/>
        </w:rPr>
        <w:t xml:space="preserve">roku </w:t>
      </w:r>
      <w:r w:rsidR="00E06474" w:rsidRPr="22DF355F">
        <w:rPr>
          <w:rFonts w:cs="Arial"/>
          <w:b/>
        </w:rPr>
        <w:t>202</w:t>
      </w:r>
      <w:r w:rsidR="00045BA8" w:rsidRPr="22DF355F">
        <w:rPr>
          <w:rFonts w:cs="Arial"/>
          <w:b/>
        </w:rPr>
        <w:t>5</w:t>
      </w:r>
      <w:r w:rsidR="00A520D2" w:rsidRPr="22DF355F">
        <w:rPr>
          <w:rFonts w:cs="Arial"/>
          <w:b/>
        </w:rPr>
        <w:t xml:space="preserve"> </w:t>
      </w:r>
      <w:r w:rsidR="006F5425" w:rsidRPr="22DF355F">
        <w:rPr>
          <w:rFonts w:cs="Arial"/>
          <w:b/>
        </w:rPr>
        <w:t>bolo</w:t>
      </w:r>
      <w:r w:rsidR="009252D4">
        <w:rPr>
          <w:rFonts w:cs="Arial"/>
          <w:b/>
        </w:rPr>
        <w:t xml:space="preserve"> na </w:t>
      </w:r>
      <w:r w:rsidR="006F5425" w:rsidRPr="22DF355F">
        <w:rPr>
          <w:rFonts w:cs="Arial"/>
          <w:b/>
        </w:rPr>
        <w:t>Úrad komisára doručených</w:t>
      </w:r>
      <w:r w:rsidR="009252D4">
        <w:rPr>
          <w:rFonts w:cs="Arial"/>
          <w:b/>
        </w:rPr>
        <w:t xml:space="preserve"> na </w:t>
      </w:r>
      <w:r w:rsidR="0013384D" w:rsidRPr="22DF355F">
        <w:rPr>
          <w:rFonts w:cs="Arial"/>
        </w:rPr>
        <w:t>posúdenie, preskúmanie rozhodnutí orgánov verejnej správy</w:t>
      </w:r>
      <w:r w:rsidR="0013384D" w:rsidRPr="22DF355F">
        <w:rPr>
          <w:rFonts w:cs="Arial"/>
          <w:b/>
        </w:rPr>
        <w:t xml:space="preserve"> </w:t>
      </w:r>
      <w:r w:rsidR="15358E98" w:rsidRPr="22DF355F">
        <w:rPr>
          <w:rFonts w:cs="Arial"/>
          <w:b/>
          <w:bCs/>
        </w:rPr>
        <w:t>709</w:t>
      </w:r>
      <w:r w:rsidR="00430E24" w:rsidRPr="22DF355F">
        <w:rPr>
          <w:rFonts w:cs="Arial"/>
          <w:b/>
        </w:rPr>
        <w:t> </w:t>
      </w:r>
      <w:r w:rsidR="0013384D" w:rsidRPr="22DF355F">
        <w:rPr>
          <w:rFonts w:cs="Arial"/>
          <w:b/>
        </w:rPr>
        <w:t xml:space="preserve">individuálnych </w:t>
      </w:r>
      <w:r w:rsidR="006F5425" w:rsidRPr="22DF355F">
        <w:rPr>
          <w:rFonts w:cs="Arial"/>
          <w:b/>
        </w:rPr>
        <w:t>podnetov,</w:t>
      </w:r>
      <w:r w:rsidR="00AE1DB0">
        <w:rPr>
          <w:rFonts w:cs="Arial"/>
          <w:b/>
        </w:rPr>
        <w:t xml:space="preserve"> z </w:t>
      </w:r>
      <w:r w:rsidR="006F5425" w:rsidRPr="22DF355F">
        <w:rPr>
          <w:rFonts w:cs="Arial"/>
          <w:b/>
        </w:rPr>
        <w:t>toho:</w:t>
      </w:r>
    </w:p>
    <w:p w14:paraId="111FD3F8" w14:textId="43E7384A" w:rsidR="00183A60" w:rsidRPr="00D842FF" w:rsidRDefault="00830B36" w:rsidP="00F54FB3">
      <w:pPr>
        <w:spacing w:line="240" w:lineRule="auto"/>
        <w:rPr>
          <w:rFonts w:cs="Arial"/>
          <w:szCs w:val="24"/>
        </w:rPr>
      </w:pPr>
      <w:r w:rsidRPr="00D842FF">
        <w:rPr>
          <w:rFonts w:cs="Arial"/>
          <w:szCs w:val="24"/>
        </w:rPr>
        <w:t xml:space="preserve">na posúdenie, preskúmanie rozhodnutí orgánov verejnej správy: </w:t>
      </w:r>
    </w:p>
    <w:p w14:paraId="6F24D6B7" w14:textId="117AE503" w:rsidR="00830B36" w:rsidRPr="00FB160B" w:rsidRDefault="3C4DF772" w:rsidP="00275966">
      <w:pPr>
        <w:pStyle w:val="Odsekzoznamu"/>
        <w:numPr>
          <w:ilvl w:val="2"/>
          <w:numId w:val="149"/>
        </w:numPr>
        <w:tabs>
          <w:tab w:val="left" w:pos="709"/>
        </w:tabs>
        <w:spacing w:line="240" w:lineRule="auto"/>
        <w:ind w:left="284" w:hanging="284"/>
        <w:rPr>
          <w:rFonts w:cs="Arial"/>
        </w:rPr>
      </w:pPr>
      <w:r w:rsidRPr="6A4D3047">
        <w:rPr>
          <w:rStyle w:val="normaltextrun"/>
          <w:b/>
          <w:bCs/>
        </w:rPr>
        <w:t>184</w:t>
      </w:r>
      <w:r w:rsidR="00FB160B" w:rsidRPr="00FB160B">
        <w:rPr>
          <w:rStyle w:val="normaltextrun"/>
          <w:b/>
          <w:bCs/>
        </w:rPr>
        <w:t xml:space="preserve"> </w:t>
      </w:r>
      <w:r w:rsidR="006F5425" w:rsidRPr="6A4D3047">
        <w:rPr>
          <w:rFonts w:cs="Arial"/>
        </w:rPr>
        <w:t>podnetov</w:t>
      </w:r>
      <w:r w:rsidR="009252D4">
        <w:rPr>
          <w:rFonts w:cs="Arial"/>
        </w:rPr>
        <w:t xml:space="preserve"> v </w:t>
      </w:r>
      <w:r w:rsidR="006F5425" w:rsidRPr="6A4D3047">
        <w:rPr>
          <w:rFonts w:cs="Arial"/>
        </w:rPr>
        <w:t>oblasti zamestnanosti</w:t>
      </w:r>
      <w:r w:rsidR="00F7436F">
        <w:rPr>
          <w:rFonts w:cs="Arial"/>
        </w:rPr>
        <w:t xml:space="preserve"> a </w:t>
      </w:r>
      <w:r w:rsidR="006F5425" w:rsidRPr="6A4D3047">
        <w:rPr>
          <w:rFonts w:cs="Arial"/>
        </w:rPr>
        <w:t>kompenzácií</w:t>
      </w:r>
      <w:r w:rsidR="00830B36" w:rsidRPr="6A4D3047">
        <w:rPr>
          <w:rFonts w:cs="Arial"/>
        </w:rPr>
        <w:t xml:space="preserve">, </w:t>
      </w:r>
    </w:p>
    <w:p w14:paraId="734E0EF5" w14:textId="320DC7FF" w:rsidR="00830B36" w:rsidRPr="00FB160B" w:rsidRDefault="289D0A53" w:rsidP="00275966">
      <w:pPr>
        <w:pStyle w:val="Odsekzoznamu"/>
        <w:numPr>
          <w:ilvl w:val="0"/>
          <w:numId w:val="149"/>
        </w:numPr>
        <w:spacing w:line="240" w:lineRule="auto"/>
        <w:ind w:left="284" w:hanging="284"/>
        <w:rPr>
          <w:rFonts w:cs="Arial"/>
        </w:rPr>
      </w:pPr>
      <w:r w:rsidRPr="386F2942">
        <w:rPr>
          <w:rStyle w:val="normaltextrun"/>
          <w:b/>
          <w:bCs/>
        </w:rPr>
        <w:t>111</w:t>
      </w:r>
      <w:r w:rsidR="00FB160B" w:rsidRPr="00FB160B">
        <w:rPr>
          <w:rStyle w:val="normaltextrun"/>
          <w:b/>
          <w:bCs/>
        </w:rPr>
        <w:t xml:space="preserve"> </w:t>
      </w:r>
      <w:r w:rsidR="006F5425" w:rsidRPr="386F2942">
        <w:rPr>
          <w:rFonts w:cs="Arial"/>
        </w:rPr>
        <w:t>podnetov</w:t>
      </w:r>
      <w:r w:rsidR="009252D4">
        <w:rPr>
          <w:rFonts w:cs="Arial"/>
        </w:rPr>
        <w:t xml:space="preserve"> v </w:t>
      </w:r>
      <w:r w:rsidR="006F5425" w:rsidRPr="386F2942">
        <w:rPr>
          <w:rFonts w:cs="Arial"/>
        </w:rPr>
        <w:t>oblasti občianskoprávnej</w:t>
      </w:r>
      <w:r w:rsidR="00F7436F">
        <w:rPr>
          <w:rFonts w:cs="Arial"/>
        </w:rPr>
        <w:t xml:space="preserve"> a </w:t>
      </w:r>
      <w:r w:rsidR="006F5425" w:rsidRPr="386F2942">
        <w:rPr>
          <w:rFonts w:cs="Arial"/>
        </w:rPr>
        <w:t>rodinnoprávnej agendy</w:t>
      </w:r>
      <w:r w:rsidR="00830B36" w:rsidRPr="386F2942">
        <w:rPr>
          <w:rFonts w:cs="Arial"/>
        </w:rPr>
        <w:t xml:space="preserve">, </w:t>
      </w:r>
    </w:p>
    <w:p w14:paraId="14A0BD2D" w14:textId="000DA86C" w:rsidR="00830B36" w:rsidRPr="00FB160B" w:rsidRDefault="0FB08E65" w:rsidP="00275966">
      <w:pPr>
        <w:pStyle w:val="Odsekzoznamu"/>
        <w:numPr>
          <w:ilvl w:val="0"/>
          <w:numId w:val="149"/>
        </w:numPr>
        <w:spacing w:line="240" w:lineRule="auto"/>
        <w:ind w:left="284" w:hanging="284"/>
        <w:rPr>
          <w:rFonts w:cs="Arial"/>
        </w:rPr>
      </w:pPr>
      <w:r w:rsidRPr="386F2942">
        <w:rPr>
          <w:rStyle w:val="normaltextrun"/>
          <w:b/>
          <w:bCs/>
        </w:rPr>
        <w:t>145</w:t>
      </w:r>
      <w:r w:rsidR="00FB160B" w:rsidRPr="00FB160B">
        <w:rPr>
          <w:rStyle w:val="normaltextrun"/>
          <w:b/>
          <w:bCs/>
        </w:rPr>
        <w:t xml:space="preserve"> </w:t>
      </w:r>
      <w:r w:rsidR="006F5425" w:rsidRPr="386F2942">
        <w:rPr>
          <w:rFonts w:cs="Arial"/>
        </w:rPr>
        <w:t>podnetov</w:t>
      </w:r>
      <w:r w:rsidR="009252D4">
        <w:rPr>
          <w:rFonts w:cs="Arial"/>
        </w:rPr>
        <w:t xml:space="preserve"> v </w:t>
      </w:r>
      <w:r w:rsidR="006F5425" w:rsidRPr="386F2942">
        <w:rPr>
          <w:rFonts w:cs="Arial"/>
        </w:rPr>
        <w:t>oblasti zdravotníctva</w:t>
      </w:r>
      <w:r w:rsidR="00F7436F">
        <w:rPr>
          <w:rFonts w:cs="Arial"/>
        </w:rPr>
        <w:t xml:space="preserve"> a </w:t>
      </w:r>
      <w:r w:rsidR="00AE1DB0">
        <w:rPr>
          <w:rFonts w:cs="Arial"/>
        </w:rPr>
        <w:t>z </w:t>
      </w:r>
      <w:r w:rsidR="006F5425" w:rsidRPr="386F2942">
        <w:rPr>
          <w:rFonts w:cs="Arial"/>
        </w:rPr>
        <w:t>oblasti sociálneho poistenia</w:t>
      </w:r>
      <w:r w:rsidR="00830B36" w:rsidRPr="386F2942">
        <w:rPr>
          <w:rFonts w:cs="Arial"/>
        </w:rPr>
        <w:t xml:space="preserve">, </w:t>
      </w:r>
    </w:p>
    <w:p w14:paraId="758617AC" w14:textId="7AC27397" w:rsidR="00830B36" w:rsidRPr="00FB160B" w:rsidRDefault="709B40B8" w:rsidP="00275966">
      <w:pPr>
        <w:pStyle w:val="Odsekzoznamu"/>
        <w:numPr>
          <w:ilvl w:val="0"/>
          <w:numId w:val="149"/>
        </w:numPr>
        <w:spacing w:line="240" w:lineRule="auto"/>
        <w:ind w:left="284" w:hanging="284"/>
        <w:rPr>
          <w:rFonts w:cs="Arial"/>
        </w:rPr>
      </w:pPr>
      <w:r w:rsidRPr="0D01C681">
        <w:rPr>
          <w:rStyle w:val="normaltextrun"/>
          <w:b/>
          <w:bCs/>
        </w:rPr>
        <w:t>72</w:t>
      </w:r>
      <w:r w:rsidR="00FB160B" w:rsidRPr="00FB160B">
        <w:rPr>
          <w:rStyle w:val="normaltextrun"/>
          <w:b/>
          <w:bCs/>
        </w:rPr>
        <w:t xml:space="preserve"> </w:t>
      </w:r>
      <w:r w:rsidR="006F5425" w:rsidRPr="0D01C681">
        <w:rPr>
          <w:rFonts w:cs="Arial"/>
        </w:rPr>
        <w:t>podnetov týkajúcich</w:t>
      </w:r>
      <w:r w:rsidR="00C92590" w:rsidRPr="0D01C681">
        <w:rPr>
          <w:rFonts w:cs="Arial"/>
        </w:rPr>
        <w:t xml:space="preserve"> sa </w:t>
      </w:r>
      <w:r w:rsidR="006F5425" w:rsidRPr="0D01C681">
        <w:rPr>
          <w:rFonts w:cs="Arial"/>
        </w:rPr>
        <w:t>bezbariérovej prístupnosti</w:t>
      </w:r>
      <w:r w:rsidR="00830B36" w:rsidRPr="0D01C681">
        <w:rPr>
          <w:rFonts w:cs="Arial"/>
        </w:rPr>
        <w:t xml:space="preserve">, </w:t>
      </w:r>
    </w:p>
    <w:p w14:paraId="344727C2" w14:textId="39130940" w:rsidR="00830B36" w:rsidRPr="00FB160B" w:rsidRDefault="703CDC82" w:rsidP="00275966">
      <w:pPr>
        <w:pStyle w:val="Odsekzoznamu"/>
        <w:numPr>
          <w:ilvl w:val="0"/>
          <w:numId w:val="149"/>
        </w:numPr>
        <w:spacing w:line="240" w:lineRule="auto"/>
        <w:ind w:left="284" w:hanging="284"/>
        <w:rPr>
          <w:rFonts w:cs="Arial"/>
        </w:rPr>
      </w:pPr>
      <w:r w:rsidRPr="0D01C681">
        <w:rPr>
          <w:rStyle w:val="normaltextrun"/>
          <w:b/>
          <w:bCs/>
        </w:rPr>
        <w:t>70</w:t>
      </w:r>
      <w:r w:rsidR="00FB160B" w:rsidRPr="00FB160B">
        <w:rPr>
          <w:rStyle w:val="normaltextrun"/>
          <w:b/>
          <w:bCs/>
        </w:rPr>
        <w:t xml:space="preserve"> </w:t>
      </w:r>
      <w:r w:rsidR="006F5425" w:rsidRPr="0D01C681">
        <w:rPr>
          <w:rFonts w:cs="Arial"/>
        </w:rPr>
        <w:t>podnetov</w:t>
      </w:r>
      <w:r w:rsidR="009252D4">
        <w:rPr>
          <w:rFonts w:cs="Arial"/>
        </w:rPr>
        <w:t xml:space="preserve"> v </w:t>
      </w:r>
      <w:r w:rsidR="006F5425" w:rsidRPr="0D01C681">
        <w:rPr>
          <w:rFonts w:cs="Arial"/>
        </w:rPr>
        <w:t>oblasti sociálnych služieb,</w:t>
      </w:r>
      <w:r w:rsidR="00830B36" w:rsidRPr="0D01C681">
        <w:rPr>
          <w:rFonts w:cs="Arial"/>
        </w:rPr>
        <w:t xml:space="preserve"> </w:t>
      </w:r>
    </w:p>
    <w:p w14:paraId="28CD0423" w14:textId="367A33B7" w:rsidR="00830B36" w:rsidRPr="00FB160B" w:rsidRDefault="1E4F1636" w:rsidP="00275966">
      <w:pPr>
        <w:pStyle w:val="Odsekzoznamu"/>
        <w:numPr>
          <w:ilvl w:val="0"/>
          <w:numId w:val="149"/>
        </w:numPr>
        <w:spacing w:line="240" w:lineRule="auto"/>
        <w:ind w:left="284" w:hanging="284"/>
        <w:rPr>
          <w:rFonts w:cs="Arial"/>
        </w:rPr>
      </w:pPr>
      <w:r w:rsidRPr="2C63DF94">
        <w:rPr>
          <w:rStyle w:val="normaltextrun"/>
          <w:b/>
          <w:bCs/>
        </w:rPr>
        <w:t>127</w:t>
      </w:r>
      <w:r w:rsidR="00FB160B" w:rsidRPr="00FB160B">
        <w:rPr>
          <w:rStyle w:val="normaltextrun"/>
          <w:b/>
          <w:bCs/>
        </w:rPr>
        <w:t xml:space="preserve"> </w:t>
      </w:r>
      <w:r w:rsidR="00897C69" w:rsidRPr="2C63DF94">
        <w:rPr>
          <w:rFonts w:cs="Arial"/>
        </w:rPr>
        <w:t>podnetov</w:t>
      </w:r>
      <w:r w:rsidR="009252D4">
        <w:rPr>
          <w:rFonts w:cs="Arial"/>
        </w:rPr>
        <w:t xml:space="preserve"> v </w:t>
      </w:r>
      <w:r w:rsidR="00897C69" w:rsidRPr="2C63DF94">
        <w:rPr>
          <w:rFonts w:cs="Arial"/>
        </w:rPr>
        <w:t xml:space="preserve">oblasti </w:t>
      </w:r>
      <w:r w:rsidR="006F5425" w:rsidRPr="2C63DF94">
        <w:rPr>
          <w:rFonts w:cs="Arial"/>
        </w:rPr>
        <w:t>starostlivosti</w:t>
      </w:r>
      <w:r w:rsidR="009252D4">
        <w:rPr>
          <w:rFonts w:cs="Arial"/>
        </w:rPr>
        <w:t xml:space="preserve"> o </w:t>
      </w:r>
      <w:r w:rsidR="006F5425" w:rsidRPr="2C63DF94">
        <w:rPr>
          <w:rFonts w:cs="Arial"/>
        </w:rPr>
        <w:t>maloletých</w:t>
      </w:r>
      <w:r w:rsidR="00F7436F">
        <w:rPr>
          <w:rFonts w:cs="Arial"/>
        </w:rPr>
        <w:t xml:space="preserve"> a </w:t>
      </w:r>
      <w:r w:rsidR="008245A3" w:rsidRPr="2C63DF94">
        <w:rPr>
          <w:rFonts w:cs="Arial"/>
        </w:rPr>
        <w:t>vzdelávania</w:t>
      </w:r>
      <w:r w:rsidR="00897C69" w:rsidRPr="2C63DF94">
        <w:rPr>
          <w:rFonts w:cs="Arial"/>
        </w:rPr>
        <w:t>.</w:t>
      </w:r>
      <w:r w:rsidR="00830B36" w:rsidRPr="2C63DF94">
        <w:rPr>
          <w:rFonts w:cs="Arial"/>
        </w:rPr>
        <w:t xml:space="preserve"> </w:t>
      </w:r>
    </w:p>
    <w:p w14:paraId="0147DB2B" w14:textId="77777777" w:rsidR="00482C05" w:rsidRPr="00D842FF" w:rsidRDefault="00482C05" w:rsidP="008B6263">
      <w:pPr>
        <w:spacing w:line="240" w:lineRule="auto"/>
        <w:rPr>
          <w:rFonts w:cs="Arial"/>
        </w:rPr>
      </w:pPr>
    </w:p>
    <w:p w14:paraId="5AB8A3AB" w14:textId="35D19EDC" w:rsidR="00A520D2" w:rsidRPr="00D842FF" w:rsidRDefault="00E45AD8" w:rsidP="008B6263">
      <w:pPr>
        <w:spacing w:line="240" w:lineRule="auto"/>
        <w:rPr>
          <w:rFonts w:cs="Arial"/>
        </w:rPr>
      </w:pPr>
      <w:r>
        <w:rPr>
          <w:rFonts w:cs="Arial"/>
        </w:rPr>
        <w:t>V </w:t>
      </w:r>
      <w:r w:rsidR="6D89D54E" w:rsidRPr="00D842FF">
        <w:rPr>
          <w:rFonts w:cs="Arial"/>
        </w:rPr>
        <w:t>rámci posudzovania individuálnych podnetov,</w:t>
      </w:r>
      <w:r w:rsidR="009252D4">
        <w:rPr>
          <w:rFonts w:cs="Arial"/>
        </w:rPr>
        <w:t xml:space="preserve"> v </w:t>
      </w:r>
      <w:r w:rsidR="6D89D54E" w:rsidRPr="00D842FF">
        <w:rPr>
          <w:rFonts w:cs="Arial"/>
        </w:rPr>
        <w:t>ktorých podávatelia podnetov namietali vydané rozhodnutia orgánov verejnej správy, boli posudzované viaceré rozhodnutia vydané</w:t>
      </w:r>
      <w:r w:rsidR="009252D4">
        <w:rPr>
          <w:rFonts w:cs="Arial"/>
        </w:rPr>
        <w:t xml:space="preserve"> v </w:t>
      </w:r>
      <w:r w:rsidR="6D89D54E" w:rsidRPr="00D842FF">
        <w:rPr>
          <w:rFonts w:cs="Arial"/>
        </w:rPr>
        <w:t>správnom konaní orgánov 1. stupňa, posudkov</w:t>
      </w:r>
      <w:r w:rsidR="00F7436F">
        <w:rPr>
          <w:rFonts w:cs="Arial"/>
        </w:rPr>
        <w:t xml:space="preserve"> a </w:t>
      </w:r>
      <w:r w:rsidR="6D89D54E" w:rsidRPr="00D842FF">
        <w:rPr>
          <w:rFonts w:cs="Arial"/>
        </w:rPr>
        <w:t>rozhodnutí orgánov verejnej správy 2. stupňa,</w:t>
      </w:r>
      <w:r w:rsidR="00F7436F">
        <w:rPr>
          <w:rFonts w:cs="Arial"/>
        </w:rPr>
        <w:t xml:space="preserve"> k </w:t>
      </w:r>
      <w:r w:rsidR="6D89D54E" w:rsidRPr="00D842FF">
        <w:rPr>
          <w:rFonts w:cs="Arial"/>
        </w:rPr>
        <w:t xml:space="preserve">tomu sme </w:t>
      </w:r>
      <w:r w:rsidR="6D89D54E" w:rsidRPr="00D842FF">
        <w:rPr>
          <w:rFonts w:cs="Arial"/>
          <w:b/>
          <w:bCs/>
        </w:rPr>
        <w:t>pomáhali spisovať odvolania</w:t>
      </w:r>
      <w:r w:rsidR="00C92590" w:rsidRPr="00D842FF">
        <w:rPr>
          <w:rFonts w:cs="Arial"/>
          <w:b/>
          <w:bCs/>
        </w:rPr>
        <w:t xml:space="preserve"> alebo </w:t>
      </w:r>
      <w:r w:rsidR="6D89D54E" w:rsidRPr="00D842FF">
        <w:rPr>
          <w:rFonts w:cs="Arial"/>
          <w:b/>
          <w:bCs/>
        </w:rPr>
        <w:t>žaloby</w:t>
      </w:r>
      <w:r w:rsidR="009252D4">
        <w:rPr>
          <w:rFonts w:cs="Arial"/>
          <w:b/>
          <w:bCs/>
        </w:rPr>
        <w:t xml:space="preserve"> na </w:t>
      </w:r>
      <w:r w:rsidR="6D89D54E" w:rsidRPr="00D842FF">
        <w:rPr>
          <w:rFonts w:cs="Arial"/>
          <w:b/>
          <w:bCs/>
        </w:rPr>
        <w:t>správny súd</w:t>
      </w:r>
      <w:r w:rsidR="00F7436F">
        <w:rPr>
          <w:rFonts w:cs="Arial"/>
          <w:b/>
          <w:bCs/>
        </w:rPr>
        <w:t xml:space="preserve"> a </w:t>
      </w:r>
      <w:r w:rsidR="6D89D54E" w:rsidRPr="00D842FF">
        <w:rPr>
          <w:rFonts w:cs="Arial"/>
          <w:b/>
          <w:bCs/>
        </w:rPr>
        <w:t>kasačné sťažnosti</w:t>
      </w:r>
      <w:r w:rsidR="6D89D54E" w:rsidRPr="00D842FF">
        <w:rPr>
          <w:rFonts w:cs="Arial"/>
        </w:rPr>
        <w:t>, pričom nie</w:t>
      </w:r>
      <w:r>
        <w:rPr>
          <w:rFonts w:cs="Arial"/>
        </w:rPr>
        <w:t xml:space="preserve"> je </w:t>
      </w:r>
      <w:r w:rsidR="6D89D54E" w:rsidRPr="00D842FF">
        <w:rPr>
          <w:rFonts w:cs="Arial"/>
        </w:rPr>
        <w:t>výnimočné,</w:t>
      </w:r>
      <w:r w:rsidR="00F7436F">
        <w:rPr>
          <w:rFonts w:cs="Arial"/>
        </w:rPr>
        <w:t xml:space="preserve"> že </w:t>
      </w:r>
      <w:r w:rsidR="006C105F">
        <w:rPr>
          <w:rFonts w:cs="Arial"/>
        </w:rPr>
        <w:t>napr.</w:t>
      </w:r>
      <w:r w:rsidR="00AE1DB0">
        <w:rPr>
          <w:rFonts w:cs="Arial"/>
        </w:rPr>
        <w:t xml:space="preserve"> V </w:t>
      </w:r>
      <w:r w:rsidR="6D89D54E" w:rsidRPr="00D842FF">
        <w:rPr>
          <w:rFonts w:cs="Arial"/>
          <w:b/>
          <w:bCs/>
        </w:rPr>
        <w:t>jednom zaevidovanom individuálnom podnete podávateľ podnetu napáda viacero rozhodnutí (2 až 10)</w:t>
      </w:r>
      <w:r w:rsidR="6D89D54E" w:rsidRPr="00D842FF">
        <w:rPr>
          <w:rFonts w:cs="Arial"/>
        </w:rPr>
        <w:t xml:space="preserve"> úradu práce</w:t>
      </w:r>
      <w:r w:rsidR="009252D4">
        <w:rPr>
          <w:rFonts w:cs="Arial"/>
        </w:rPr>
        <w:t xml:space="preserve"> o </w:t>
      </w:r>
      <w:r w:rsidR="6D89D54E" w:rsidRPr="00D842FF">
        <w:rPr>
          <w:rFonts w:cs="Arial"/>
        </w:rPr>
        <w:t>peňažných príspevkoch</w:t>
      </w:r>
      <w:r w:rsidR="009252D4">
        <w:rPr>
          <w:rFonts w:cs="Arial"/>
        </w:rPr>
        <w:t xml:space="preserve"> na </w:t>
      </w:r>
      <w:r w:rsidR="6D89D54E" w:rsidRPr="00D842FF">
        <w:rPr>
          <w:rFonts w:cs="Arial"/>
        </w:rPr>
        <w:t>kompenzáciu ťažkého zdravotného postihnutia</w:t>
      </w:r>
      <w:r w:rsidR="00C92590" w:rsidRPr="00D842FF">
        <w:rPr>
          <w:rFonts w:cs="Arial"/>
        </w:rPr>
        <w:t xml:space="preserve"> </w:t>
      </w:r>
      <w:r w:rsidR="00CA238A">
        <w:rPr>
          <w:rStyle w:val="normaltextrun"/>
        </w:rPr>
        <w:t>vydaných</w:t>
      </w:r>
      <w:r w:rsidR="009252D4">
        <w:rPr>
          <w:rStyle w:val="normaltextrun"/>
        </w:rPr>
        <w:t xml:space="preserve"> v </w:t>
      </w:r>
      <w:r w:rsidR="00CA238A">
        <w:rPr>
          <w:rStyle w:val="normaltextrun"/>
        </w:rPr>
        <w:t>správnom konaní alebo </w:t>
      </w:r>
      <w:r w:rsidR="00CA238A">
        <w:rPr>
          <w:rStyle w:val="normaltextrun"/>
          <w:color w:val="000000"/>
        </w:rPr>
        <w:t>žiada</w:t>
      </w:r>
      <w:r w:rsidR="009252D4">
        <w:rPr>
          <w:rStyle w:val="normaltextrun"/>
          <w:color w:val="000000"/>
        </w:rPr>
        <w:t xml:space="preserve"> v </w:t>
      </w:r>
      <w:r w:rsidR="00CA238A">
        <w:rPr>
          <w:rStyle w:val="normaltextrun"/>
          <w:color w:val="000000"/>
        </w:rPr>
        <w:t>jednom podnete</w:t>
      </w:r>
      <w:r w:rsidR="009252D4">
        <w:rPr>
          <w:rStyle w:val="normaltextrun"/>
          <w:color w:val="000000"/>
        </w:rPr>
        <w:t xml:space="preserve"> o </w:t>
      </w:r>
      <w:r w:rsidR="00CA238A">
        <w:rPr>
          <w:rStyle w:val="normaltextrun"/>
          <w:color w:val="000000"/>
        </w:rPr>
        <w:t>pomoc</w:t>
      </w:r>
      <w:r w:rsidR="009252D4">
        <w:rPr>
          <w:rStyle w:val="normaltextrun"/>
          <w:color w:val="000000"/>
        </w:rPr>
        <w:t xml:space="preserve"> na </w:t>
      </w:r>
      <w:r w:rsidR="00CA238A">
        <w:rPr>
          <w:rStyle w:val="normaltextrun"/>
          <w:color w:val="000000"/>
        </w:rPr>
        <w:t>riešenie niekoľkých životných situácií (napríklad</w:t>
      </w:r>
      <w:r w:rsidR="009252D4">
        <w:rPr>
          <w:rStyle w:val="normaltextrun"/>
          <w:color w:val="000000"/>
        </w:rPr>
        <w:t xml:space="preserve"> v </w:t>
      </w:r>
      <w:r w:rsidR="00CA238A">
        <w:rPr>
          <w:rStyle w:val="normaltextrun"/>
          <w:color w:val="000000"/>
        </w:rPr>
        <w:t>oblasti dedenia, darovania nehnuteľnosti, hmotnej núdze, susedského sporu).</w:t>
      </w:r>
    </w:p>
    <w:p w14:paraId="786BC184" w14:textId="00AD39BF" w:rsidR="00A520D2" w:rsidRPr="00D842FF" w:rsidRDefault="00A520D2" w:rsidP="00A520D2">
      <w:pPr>
        <w:spacing w:line="240" w:lineRule="auto"/>
        <w:rPr>
          <w:rFonts w:cs="Arial"/>
          <w:szCs w:val="24"/>
        </w:rPr>
      </w:pPr>
    </w:p>
    <w:p w14:paraId="58EBE275" w14:textId="34C80C07" w:rsidR="00A520D2" w:rsidRPr="00D842FF" w:rsidRDefault="00E45AD8" w:rsidP="00A520D2">
      <w:pPr>
        <w:spacing w:line="240" w:lineRule="auto"/>
        <w:rPr>
          <w:rFonts w:cs="Arial"/>
          <w:b/>
        </w:rPr>
      </w:pPr>
      <w:r w:rsidRPr="1E396D55">
        <w:rPr>
          <w:rFonts w:cs="Arial"/>
          <w:b/>
        </w:rPr>
        <w:t>V </w:t>
      </w:r>
      <w:r w:rsidR="00A520D2" w:rsidRPr="1E396D55">
        <w:rPr>
          <w:rFonts w:cs="Arial"/>
          <w:b/>
        </w:rPr>
        <w:t>roku 202</w:t>
      </w:r>
      <w:r w:rsidR="00045BA8" w:rsidRPr="1E396D55">
        <w:rPr>
          <w:rFonts w:cs="Arial"/>
          <w:b/>
        </w:rPr>
        <w:t>5</w:t>
      </w:r>
      <w:r w:rsidR="00A520D2" w:rsidRPr="1E396D55">
        <w:rPr>
          <w:rFonts w:cs="Arial"/>
          <w:b/>
        </w:rPr>
        <w:t xml:space="preserve"> boli individuálne </w:t>
      </w:r>
      <w:r w:rsidR="00CA238A" w:rsidRPr="1E396D55">
        <w:rPr>
          <w:rFonts w:cs="Arial"/>
          <w:b/>
        </w:rPr>
        <w:t>podnety</w:t>
      </w:r>
      <w:r w:rsidR="009252D4">
        <w:rPr>
          <w:rFonts w:cs="Arial"/>
          <w:b/>
        </w:rPr>
        <w:t xml:space="preserve"> v </w:t>
      </w:r>
      <w:r w:rsidR="00D03B04" w:rsidRPr="1E396D55">
        <w:rPr>
          <w:rFonts w:cs="Arial"/>
          <w:b/>
        </w:rPr>
        <w:t>počte</w:t>
      </w:r>
      <w:r w:rsidR="00482C05" w:rsidRPr="1E396D55">
        <w:rPr>
          <w:rFonts w:cs="Arial"/>
          <w:b/>
        </w:rPr>
        <w:t xml:space="preserve"> </w:t>
      </w:r>
      <w:r w:rsidR="33FDAEF6" w:rsidRPr="3AF2A612">
        <w:rPr>
          <w:rFonts w:cs="Arial"/>
          <w:b/>
          <w:bCs/>
        </w:rPr>
        <w:t>709</w:t>
      </w:r>
      <w:r w:rsidR="004C1F33">
        <w:rPr>
          <w:rStyle w:val="normaltextrun"/>
        </w:rPr>
        <w:t xml:space="preserve"> </w:t>
      </w:r>
      <w:r w:rsidR="00A520D2" w:rsidRPr="1E396D55">
        <w:rPr>
          <w:rFonts w:cs="Arial"/>
          <w:b/>
        </w:rPr>
        <w:t>doručené</w:t>
      </w:r>
      <w:r w:rsidR="009252D4">
        <w:rPr>
          <w:rFonts w:cs="Arial"/>
          <w:b/>
        </w:rPr>
        <w:t xml:space="preserve"> v </w:t>
      </w:r>
      <w:r w:rsidR="00A520D2" w:rsidRPr="1E396D55">
        <w:rPr>
          <w:rFonts w:cs="Arial"/>
          <w:b/>
        </w:rPr>
        <w:t>nasledovnej štruktúre:</w:t>
      </w:r>
    </w:p>
    <w:p w14:paraId="11F4B787" w14:textId="5818F79B" w:rsidR="006F5425" w:rsidRPr="00FB160B" w:rsidRDefault="45F207F7" w:rsidP="00275966">
      <w:pPr>
        <w:pStyle w:val="Odsekzoznamu"/>
        <w:numPr>
          <w:ilvl w:val="0"/>
          <w:numId w:val="150"/>
        </w:numPr>
        <w:spacing w:line="240" w:lineRule="auto"/>
        <w:ind w:left="284" w:hanging="284"/>
        <w:rPr>
          <w:rFonts w:cs="Arial"/>
        </w:rPr>
      </w:pPr>
      <w:r w:rsidRPr="2B63DD49">
        <w:rPr>
          <w:rStyle w:val="normaltextrun"/>
          <w:b/>
          <w:bCs/>
        </w:rPr>
        <w:t>494</w:t>
      </w:r>
      <w:r w:rsidR="00FB160B" w:rsidRPr="2B63DD49">
        <w:rPr>
          <w:rStyle w:val="normaltextrun"/>
          <w:b/>
          <w:bCs/>
        </w:rPr>
        <w:t xml:space="preserve"> </w:t>
      </w:r>
      <w:r w:rsidR="006F5425" w:rsidRPr="2B63DD49">
        <w:rPr>
          <w:rFonts w:cs="Arial"/>
        </w:rPr>
        <w:t>podaní</w:t>
      </w:r>
      <w:r w:rsidR="009252D4">
        <w:rPr>
          <w:rFonts w:cs="Arial"/>
        </w:rPr>
        <w:t xml:space="preserve"> na </w:t>
      </w:r>
      <w:r w:rsidR="006F5425" w:rsidRPr="2B63DD49">
        <w:rPr>
          <w:rFonts w:cs="Arial"/>
        </w:rPr>
        <w:t>preskúmanie,</w:t>
      </w:r>
      <w:r w:rsidR="005F093C" w:rsidRPr="2B63DD49">
        <w:rPr>
          <w:rFonts w:cs="Arial"/>
        </w:rPr>
        <w:t xml:space="preserve"> t. j.</w:t>
      </w:r>
      <w:r w:rsidR="005F093C" w:rsidRPr="00DA110D">
        <w:rPr>
          <w:rFonts w:cs="Arial"/>
        </w:rPr>
        <w:t> </w:t>
      </w:r>
      <w:r w:rsidR="00471153" w:rsidRPr="00AA3ED0">
        <w:rPr>
          <w:rFonts w:cs="Arial"/>
        </w:rPr>
        <w:t>69</w:t>
      </w:r>
      <w:r w:rsidR="000D4B95" w:rsidRPr="00AA3ED0">
        <w:rPr>
          <w:rFonts w:cs="Arial"/>
        </w:rPr>
        <w:t>,6</w:t>
      </w:r>
      <w:r w:rsidR="002C215A">
        <w:rPr>
          <w:rFonts w:cs="Arial"/>
        </w:rPr>
        <w:t> </w:t>
      </w:r>
      <w:r w:rsidR="00B50871" w:rsidRPr="2B63DD49">
        <w:rPr>
          <w:rFonts w:cs="Arial"/>
        </w:rPr>
        <w:t>%</w:t>
      </w:r>
      <w:r w:rsidR="006F5425" w:rsidRPr="2B63DD49">
        <w:rPr>
          <w:rFonts w:cs="Arial"/>
        </w:rPr>
        <w:t>,</w:t>
      </w:r>
    </w:p>
    <w:p w14:paraId="74316339" w14:textId="112797C4" w:rsidR="006F5425" w:rsidRPr="00FB160B" w:rsidRDefault="32333FA4" w:rsidP="00275966">
      <w:pPr>
        <w:pStyle w:val="Odsekzoznamu"/>
        <w:numPr>
          <w:ilvl w:val="0"/>
          <w:numId w:val="150"/>
        </w:numPr>
        <w:spacing w:line="240" w:lineRule="auto"/>
        <w:ind w:left="284" w:hanging="284"/>
        <w:rPr>
          <w:rFonts w:cs="Arial"/>
        </w:rPr>
      </w:pPr>
      <w:r w:rsidRPr="2B63DD49">
        <w:rPr>
          <w:rStyle w:val="normaltextrun"/>
          <w:b/>
          <w:bCs/>
        </w:rPr>
        <w:t>212</w:t>
      </w:r>
      <w:r w:rsidR="00FB160B" w:rsidRPr="2B63DD49">
        <w:rPr>
          <w:rStyle w:val="normaltextrun"/>
          <w:b/>
          <w:bCs/>
        </w:rPr>
        <w:t xml:space="preserve"> </w:t>
      </w:r>
      <w:r w:rsidR="006F5425" w:rsidRPr="2B63DD49">
        <w:rPr>
          <w:rFonts w:cs="Arial"/>
        </w:rPr>
        <w:t>žiadostí</w:t>
      </w:r>
      <w:r w:rsidR="009252D4">
        <w:rPr>
          <w:rFonts w:cs="Arial"/>
        </w:rPr>
        <w:t xml:space="preserve"> o </w:t>
      </w:r>
      <w:r w:rsidR="006F5425" w:rsidRPr="2B63DD49">
        <w:rPr>
          <w:rFonts w:cs="Arial"/>
        </w:rPr>
        <w:t>poskytnutie poradenstva,</w:t>
      </w:r>
      <w:r w:rsidR="005F093C" w:rsidRPr="2B63DD49">
        <w:rPr>
          <w:rFonts w:cs="Arial"/>
        </w:rPr>
        <w:t xml:space="preserve"> t. j. </w:t>
      </w:r>
      <w:r w:rsidR="00471153">
        <w:rPr>
          <w:rFonts w:cs="Arial"/>
        </w:rPr>
        <w:t>30</w:t>
      </w:r>
      <w:r w:rsidR="002C215A">
        <w:rPr>
          <w:rStyle w:val="normaltextrun"/>
        </w:rPr>
        <w:t> </w:t>
      </w:r>
      <w:r w:rsidR="00B50871">
        <w:rPr>
          <w:rStyle w:val="normaltextrun"/>
        </w:rPr>
        <w:t>%</w:t>
      </w:r>
      <w:r w:rsidR="006F5425" w:rsidRPr="2B63DD49">
        <w:rPr>
          <w:rFonts w:cs="Arial"/>
        </w:rPr>
        <w:t>,</w:t>
      </w:r>
    </w:p>
    <w:p w14:paraId="25B86FDB" w14:textId="36DE022C" w:rsidR="006F5425" w:rsidRPr="00FB160B" w:rsidRDefault="74F45AA6" w:rsidP="00275966">
      <w:pPr>
        <w:pStyle w:val="Odsekzoznamu"/>
        <w:numPr>
          <w:ilvl w:val="0"/>
          <w:numId w:val="150"/>
        </w:numPr>
        <w:spacing w:line="240" w:lineRule="auto"/>
        <w:ind w:left="284" w:hanging="284"/>
        <w:rPr>
          <w:rFonts w:cs="Arial"/>
        </w:rPr>
      </w:pPr>
      <w:r w:rsidRPr="2B63DD49">
        <w:rPr>
          <w:rStyle w:val="normaltextrun"/>
          <w:b/>
          <w:bCs/>
        </w:rPr>
        <w:t>3</w:t>
      </w:r>
      <w:r w:rsidR="00FB160B" w:rsidRPr="2B63DD49">
        <w:rPr>
          <w:rStyle w:val="normaltextrun"/>
          <w:b/>
          <w:bCs/>
        </w:rPr>
        <w:t xml:space="preserve"> </w:t>
      </w:r>
      <w:r w:rsidR="006F5425" w:rsidRPr="2B63DD49">
        <w:rPr>
          <w:rFonts w:cs="Arial"/>
        </w:rPr>
        <w:t>podnet</w:t>
      </w:r>
      <w:r w:rsidR="000D4B95">
        <w:rPr>
          <w:rFonts w:cs="Arial"/>
        </w:rPr>
        <w:t>y</w:t>
      </w:r>
      <w:r w:rsidR="009252D4">
        <w:rPr>
          <w:rFonts w:cs="Arial"/>
        </w:rPr>
        <w:t xml:space="preserve"> na </w:t>
      </w:r>
      <w:r w:rsidR="006F5425" w:rsidRPr="2B63DD49">
        <w:rPr>
          <w:rFonts w:cs="Arial"/>
        </w:rPr>
        <w:t>zmenu legislatívy,</w:t>
      </w:r>
      <w:r w:rsidR="005F093C" w:rsidRPr="2B63DD49">
        <w:rPr>
          <w:rFonts w:cs="Arial"/>
        </w:rPr>
        <w:t xml:space="preserve"> t. j.</w:t>
      </w:r>
      <w:r w:rsidR="005F093C" w:rsidRPr="00DA110D">
        <w:rPr>
          <w:rFonts w:cs="Arial"/>
        </w:rPr>
        <w:t> </w:t>
      </w:r>
      <w:r w:rsidR="000D4B95" w:rsidRPr="00AA3ED0">
        <w:rPr>
          <w:rFonts w:cs="Arial"/>
        </w:rPr>
        <w:t>0,4</w:t>
      </w:r>
      <w:r w:rsidR="002C215A">
        <w:rPr>
          <w:rFonts w:cs="Arial"/>
        </w:rPr>
        <w:t> %</w:t>
      </w:r>
    </w:p>
    <w:p w14:paraId="0FD4E5EB" w14:textId="77777777" w:rsidR="009C105D" w:rsidRPr="00D842FF" w:rsidRDefault="009C105D" w:rsidP="00F54FB3">
      <w:pPr>
        <w:tabs>
          <w:tab w:val="left" w:pos="709"/>
        </w:tabs>
        <w:spacing w:line="240" w:lineRule="auto"/>
        <w:ind w:left="709" w:hanging="709"/>
        <w:rPr>
          <w:rFonts w:cs="Arial"/>
          <w:szCs w:val="24"/>
        </w:rPr>
      </w:pPr>
    </w:p>
    <w:p w14:paraId="1E439FB9" w14:textId="3CC2094C" w:rsidR="00A520D2" w:rsidRPr="00D842FF" w:rsidRDefault="00E45AD8" w:rsidP="00A520D2">
      <w:pPr>
        <w:spacing w:line="240" w:lineRule="auto"/>
        <w:rPr>
          <w:rFonts w:cs="Arial"/>
          <w:b/>
        </w:rPr>
      </w:pPr>
      <w:r>
        <w:rPr>
          <w:rFonts w:cs="Arial"/>
          <w:b/>
        </w:rPr>
        <w:t>V </w:t>
      </w:r>
      <w:r w:rsidR="00A520D2" w:rsidRPr="00D842FF">
        <w:rPr>
          <w:rFonts w:cs="Arial"/>
          <w:b/>
        </w:rPr>
        <w:t xml:space="preserve">roku </w:t>
      </w:r>
      <w:r w:rsidR="00E06474" w:rsidRPr="00D842FF">
        <w:rPr>
          <w:rFonts w:cs="Arial"/>
          <w:b/>
        </w:rPr>
        <w:t>202</w:t>
      </w:r>
      <w:r w:rsidR="00045BA8">
        <w:rPr>
          <w:rFonts w:cs="Arial"/>
          <w:b/>
        </w:rPr>
        <w:t>5</w:t>
      </w:r>
      <w:r w:rsidR="00A520D2" w:rsidRPr="00D842FF">
        <w:rPr>
          <w:rFonts w:cs="Arial"/>
          <w:b/>
        </w:rPr>
        <w:t xml:space="preserve"> bolo</w:t>
      </w:r>
      <w:r w:rsidR="00A520D2" w:rsidRPr="00D842FF">
        <w:rPr>
          <w:rFonts w:cs="Arial"/>
        </w:rPr>
        <w:t xml:space="preserve"> </w:t>
      </w:r>
      <w:r w:rsidR="00A520D2" w:rsidRPr="00D842FF">
        <w:rPr>
          <w:rFonts w:cs="Arial"/>
          <w:b/>
        </w:rPr>
        <w:t xml:space="preserve">ukončených </w:t>
      </w:r>
      <w:r w:rsidR="618BF54A" w:rsidRPr="3AF2A612">
        <w:rPr>
          <w:rFonts w:cs="Arial"/>
          <w:b/>
          <w:bCs/>
        </w:rPr>
        <w:t>604</w:t>
      </w:r>
      <w:r w:rsidR="0002688C">
        <w:rPr>
          <w:rFonts w:cs="Arial"/>
          <w:b/>
        </w:rPr>
        <w:t> </w:t>
      </w:r>
      <w:r w:rsidR="00A520D2" w:rsidRPr="00D842FF">
        <w:rPr>
          <w:rFonts w:cs="Arial"/>
          <w:b/>
        </w:rPr>
        <w:t>podnetov,</w:t>
      </w:r>
      <w:r w:rsidR="00AE1DB0">
        <w:rPr>
          <w:rFonts w:cs="Arial"/>
          <w:b/>
        </w:rPr>
        <w:t xml:space="preserve"> z </w:t>
      </w:r>
      <w:r w:rsidR="00A520D2" w:rsidRPr="00D842FF">
        <w:rPr>
          <w:rFonts w:cs="Arial"/>
          <w:b/>
        </w:rPr>
        <w:t xml:space="preserve">toho odložených bolo </w:t>
      </w:r>
      <w:r w:rsidR="00A520D2" w:rsidRPr="00D842FF">
        <w:rPr>
          <w:rFonts w:cs="Arial"/>
        </w:rPr>
        <w:t xml:space="preserve">podľa </w:t>
      </w:r>
      <w:r w:rsidR="002C215A">
        <w:rPr>
          <w:rFonts w:cs="Arial"/>
        </w:rPr>
        <w:t>§ </w:t>
      </w:r>
      <w:r w:rsidR="00A520D2" w:rsidRPr="00D842FF">
        <w:rPr>
          <w:rFonts w:cs="Arial"/>
        </w:rPr>
        <w:t>22 Zákona</w:t>
      </w:r>
      <w:r w:rsidR="009252D4">
        <w:rPr>
          <w:rFonts w:cs="Arial"/>
        </w:rPr>
        <w:t xml:space="preserve"> o </w:t>
      </w:r>
      <w:r w:rsidR="00A520D2" w:rsidRPr="00D842FF">
        <w:rPr>
          <w:rFonts w:cs="Arial"/>
        </w:rPr>
        <w:t>komisáro</w:t>
      </w:r>
      <w:r w:rsidR="005576B7" w:rsidRPr="00D842FF">
        <w:rPr>
          <w:rFonts w:cs="Arial"/>
        </w:rPr>
        <w:t>ch</w:t>
      </w:r>
      <w:r w:rsidR="00D415B6" w:rsidRPr="00D842FF">
        <w:rPr>
          <w:rFonts w:cs="Arial"/>
        </w:rPr>
        <w:t xml:space="preserve"> </w:t>
      </w:r>
      <w:r w:rsidR="5C75EAAB" w:rsidRPr="539B9FB8">
        <w:rPr>
          <w:rFonts w:cs="Arial"/>
        </w:rPr>
        <w:t>130</w:t>
      </w:r>
      <w:r w:rsidR="0002688C">
        <w:rPr>
          <w:rFonts w:cs="Arial"/>
          <w:b/>
        </w:rPr>
        <w:t> </w:t>
      </w:r>
      <w:r w:rsidR="00A520D2" w:rsidRPr="00D842FF">
        <w:rPr>
          <w:rFonts w:cs="Arial"/>
          <w:b/>
        </w:rPr>
        <w:t xml:space="preserve">podnetov </w:t>
      </w:r>
      <w:r w:rsidR="00A520D2" w:rsidRPr="00D842FF">
        <w:rPr>
          <w:rFonts w:cs="Arial"/>
        </w:rPr>
        <w:t xml:space="preserve">(z toho </w:t>
      </w:r>
      <w:r w:rsidR="7DDA63EE" w:rsidRPr="5BA6F611">
        <w:rPr>
          <w:rFonts w:cs="Arial"/>
        </w:rPr>
        <w:t>37</w:t>
      </w:r>
      <w:r w:rsidR="00430E24">
        <w:rPr>
          <w:rFonts w:cs="Arial"/>
        </w:rPr>
        <w:t> </w:t>
      </w:r>
      <w:r w:rsidR="00A520D2" w:rsidRPr="00D842FF">
        <w:rPr>
          <w:rFonts w:cs="Arial"/>
        </w:rPr>
        <w:t>podnetov</w:t>
      </w:r>
      <w:r w:rsidR="00F7436F">
        <w:rPr>
          <w:rFonts w:cs="Arial"/>
        </w:rPr>
        <w:t xml:space="preserve"> pre </w:t>
      </w:r>
      <w:r w:rsidR="00A520D2" w:rsidRPr="00D842FF">
        <w:rPr>
          <w:rFonts w:cs="Arial"/>
        </w:rPr>
        <w:t>nedoplnenie</w:t>
      </w:r>
      <w:r w:rsidR="1170AAB4" w:rsidRPr="00D842FF">
        <w:rPr>
          <w:rFonts w:cs="Arial"/>
        </w:rPr>
        <w:t xml:space="preserve">, </w:t>
      </w:r>
      <w:r w:rsidR="63F94397" w:rsidRPr="2BD6D781">
        <w:rPr>
          <w:rFonts w:cs="Arial"/>
        </w:rPr>
        <w:t>36</w:t>
      </w:r>
      <w:r w:rsidR="0002688C">
        <w:rPr>
          <w:rFonts w:cs="Arial"/>
        </w:rPr>
        <w:t> </w:t>
      </w:r>
      <w:r w:rsidR="00A520D2" w:rsidRPr="00D842FF">
        <w:rPr>
          <w:rFonts w:cs="Arial"/>
        </w:rPr>
        <w:t>podnetov</w:t>
      </w:r>
      <w:r w:rsidR="00AE1DB0">
        <w:rPr>
          <w:rFonts w:cs="Arial"/>
        </w:rPr>
        <w:t xml:space="preserve"> z </w:t>
      </w:r>
      <w:r w:rsidR="00A520D2" w:rsidRPr="00D842FF">
        <w:rPr>
          <w:rFonts w:cs="Arial"/>
        </w:rPr>
        <w:t xml:space="preserve">dôvodu </w:t>
      </w:r>
      <w:proofErr w:type="spellStart"/>
      <w:r w:rsidR="00A520D2" w:rsidRPr="00D842FF">
        <w:rPr>
          <w:rFonts w:cs="Arial"/>
        </w:rPr>
        <w:t>späťvzatia</w:t>
      </w:r>
      <w:proofErr w:type="spellEnd"/>
      <w:r w:rsidR="006E5900">
        <w:rPr>
          <w:rFonts w:cs="Arial"/>
        </w:rPr>
        <w:t xml:space="preserve">, </w:t>
      </w:r>
      <w:r w:rsidR="6E791108" w:rsidRPr="1FC862FB">
        <w:rPr>
          <w:rFonts w:cs="Arial"/>
        </w:rPr>
        <w:t>31</w:t>
      </w:r>
      <w:r w:rsidR="006E5900">
        <w:rPr>
          <w:rFonts w:cs="Arial"/>
        </w:rPr>
        <w:t> </w:t>
      </w:r>
      <w:r w:rsidR="006E5900" w:rsidRPr="00285C33">
        <w:rPr>
          <w:rFonts w:cs="Arial"/>
        </w:rPr>
        <w:t>podneto</w:t>
      </w:r>
      <w:r w:rsidR="00285C33">
        <w:rPr>
          <w:rFonts w:cs="Arial"/>
        </w:rPr>
        <w:t>v</w:t>
      </w:r>
      <w:r w:rsidR="00AE1DB0">
        <w:rPr>
          <w:rFonts w:cs="Arial"/>
        </w:rPr>
        <w:t xml:space="preserve"> z </w:t>
      </w:r>
      <w:r w:rsidR="00285C33">
        <w:rPr>
          <w:rStyle w:val="normaltextrun"/>
        </w:rPr>
        <w:t>dôvodu nenaplnenia pôsobnosti</w:t>
      </w:r>
      <w:r w:rsidR="00F7436F">
        <w:rPr>
          <w:rStyle w:val="normaltextrun"/>
        </w:rPr>
        <w:t xml:space="preserve"> a </w:t>
      </w:r>
      <w:r w:rsidR="17B8BEBE" w:rsidRPr="020F2A43">
        <w:rPr>
          <w:rStyle w:val="normaltextrun"/>
        </w:rPr>
        <w:t>5</w:t>
      </w:r>
      <w:r w:rsidR="00285C33">
        <w:rPr>
          <w:rStyle w:val="normaltextrun"/>
        </w:rPr>
        <w:t> podnet</w:t>
      </w:r>
      <w:r w:rsidR="00CF272F">
        <w:rPr>
          <w:rStyle w:val="normaltextrun"/>
        </w:rPr>
        <w:t>ov</w:t>
      </w:r>
      <w:r w:rsidR="00AE1DB0">
        <w:rPr>
          <w:rStyle w:val="normaltextrun"/>
        </w:rPr>
        <w:t xml:space="preserve"> z </w:t>
      </w:r>
      <w:r w:rsidR="00285C33">
        <w:rPr>
          <w:rStyle w:val="normaltextrun"/>
        </w:rPr>
        <w:t>dôvodu konania súdu</w:t>
      </w:r>
      <w:r w:rsidR="00A520D2" w:rsidRPr="00D842FF">
        <w:rPr>
          <w:rFonts w:cs="Arial"/>
        </w:rPr>
        <w:t>).</w:t>
      </w:r>
    </w:p>
    <w:p w14:paraId="23534C62" w14:textId="4338572A" w:rsidR="007D6D4A" w:rsidRDefault="007D6D4A">
      <w:pPr>
        <w:spacing w:after="160" w:line="259" w:lineRule="auto"/>
        <w:jc w:val="left"/>
        <w:rPr>
          <w:rFonts w:cs="Arial"/>
          <w:b/>
          <w:bCs/>
          <w:szCs w:val="24"/>
        </w:rPr>
      </w:pPr>
      <w:r>
        <w:rPr>
          <w:rFonts w:cs="Arial"/>
          <w:b/>
          <w:bCs/>
          <w:szCs w:val="24"/>
        </w:rPr>
        <w:br w:type="page"/>
      </w:r>
    </w:p>
    <w:p w14:paraId="60B1C9BC" w14:textId="4E81272D" w:rsidR="00D25BCF" w:rsidRDefault="00E45AD8" w:rsidP="00D25BCF">
      <w:pPr>
        <w:spacing w:line="240" w:lineRule="auto"/>
        <w:rPr>
          <w:rStyle w:val="normaltextrun"/>
        </w:rPr>
      </w:pPr>
      <w:r>
        <w:rPr>
          <w:rFonts w:eastAsia="Times New Roman" w:cs="Arial"/>
          <w:b/>
          <w:bCs/>
          <w:color w:val="000000"/>
          <w:szCs w:val="24"/>
          <w:lang w:eastAsia="sk-SK"/>
        </w:rPr>
        <w:t>V </w:t>
      </w:r>
      <w:r w:rsidR="00D25BCF" w:rsidRPr="00D842FF">
        <w:rPr>
          <w:rFonts w:eastAsia="Times New Roman" w:cs="Arial"/>
          <w:b/>
          <w:bCs/>
          <w:color w:val="000000"/>
          <w:szCs w:val="24"/>
          <w:lang w:eastAsia="sk-SK"/>
        </w:rPr>
        <w:t>roku 202</w:t>
      </w:r>
      <w:r w:rsidR="00BB7521">
        <w:rPr>
          <w:rFonts w:eastAsia="Times New Roman" w:cs="Arial"/>
          <w:b/>
          <w:bCs/>
          <w:color w:val="000000"/>
          <w:szCs w:val="24"/>
          <w:lang w:eastAsia="sk-SK"/>
        </w:rPr>
        <w:t>5</w:t>
      </w:r>
      <w:r w:rsidR="00D25BCF" w:rsidRPr="00D842FF">
        <w:rPr>
          <w:rFonts w:eastAsia="Times New Roman" w:cs="Arial"/>
          <w:b/>
          <w:bCs/>
          <w:color w:val="000000"/>
          <w:szCs w:val="24"/>
          <w:lang w:eastAsia="sk-SK"/>
        </w:rPr>
        <w:t xml:space="preserve"> bolo</w:t>
      </w:r>
      <w:r w:rsidR="009252D4">
        <w:rPr>
          <w:rStyle w:val="normaltextrun"/>
          <w:b/>
        </w:rPr>
        <w:t xml:space="preserve"> na </w:t>
      </w:r>
      <w:r w:rsidR="00E154F2" w:rsidRPr="00E154F2">
        <w:rPr>
          <w:rStyle w:val="normaltextrun"/>
          <w:b/>
        </w:rPr>
        <w:t>odstránenie zásahu alebo</w:t>
      </w:r>
      <w:r w:rsidR="00E154F2">
        <w:rPr>
          <w:rStyle w:val="normaltextrun"/>
          <w:b/>
        </w:rPr>
        <w:t> </w:t>
      </w:r>
      <w:r w:rsidR="00E154F2" w:rsidRPr="00E154F2">
        <w:rPr>
          <w:rStyle w:val="normaltextrun"/>
          <w:b/>
        </w:rPr>
        <w:t>zabránenie jeho vzniku za</w:t>
      </w:r>
      <w:r w:rsidR="00E154F2">
        <w:rPr>
          <w:rStyle w:val="normaltextrun"/>
          <w:b/>
        </w:rPr>
        <w:t> </w:t>
      </w:r>
      <w:r w:rsidR="00E154F2" w:rsidRPr="00E154F2">
        <w:rPr>
          <w:rStyle w:val="normaltextrun"/>
          <w:b/>
        </w:rPr>
        <w:t>strany orgánov verejnej správy uložených individuálne</w:t>
      </w:r>
      <w:r w:rsidR="00E154F2">
        <w:rPr>
          <w:rStyle w:val="normaltextrun"/>
          <w:bCs/>
        </w:rPr>
        <w:t xml:space="preserve"> </w:t>
      </w:r>
      <w:r w:rsidR="00E154F2">
        <w:rPr>
          <w:rStyle w:val="normaltextrun"/>
        </w:rPr>
        <w:t xml:space="preserve">podľa </w:t>
      </w:r>
      <w:r w:rsidR="002C215A">
        <w:rPr>
          <w:rStyle w:val="normaltextrun"/>
        </w:rPr>
        <w:t>§ </w:t>
      </w:r>
      <w:r w:rsidR="00E154F2">
        <w:rPr>
          <w:rStyle w:val="normaltextrun"/>
        </w:rPr>
        <w:t xml:space="preserve">10 </w:t>
      </w:r>
      <w:r w:rsidR="002C215A">
        <w:rPr>
          <w:rStyle w:val="normaltextrun"/>
        </w:rPr>
        <w:t>ods.</w:t>
      </w:r>
      <w:r w:rsidR="00E154F2">
        <w:rPr>
          <w:rStyle w:val="normaltextrun"/>
        </w:rPr>
        <w:t> 2</w:t>
      </w:r>
      <w:r w:rsidR="002C215A">
        <w:rPr>
          <w:rStyle w:val="normaltextrun"/>
        </w:rPr>
        <w:t xml:space="preserve"> písm. </w:t>
      </w:r>
      <w:r w:rsidR="00E154F2">
        <w:rPr>
          <w:rStyle w:val="normaltextrun"/>
        </w:rPr>
        <w:t> a) bod 4. Zákona o komisároch:</w:t>
      </w:r>
    </w:p>
    <w:p w14:paraId="248E5300" w14:textId="713C8B5D" w:rsidR="00E154F2" w:rsidRPr="00FB160B" w:rsidRDefault="63EDF00F" w:rsidP="00275966">
      <w:pPr>
        <w:pStyle w:val="Odsekzoznamu"/>
        <w:numPr>
          <w:ilvl w:val="0"/>
          <w:numId w:val="151"/>
        </w:numPr>
        <w:spacing w:line="240" w:lineRule="auto"/>
        <w:ind w:left="284" w:hanging="284"/>
        <w:rPr>
          <w:rStyle w:val="normaltextrun"/>
          <w:rFonts w:cs="Arial"/>
          <w:b/>
        </w:rPr>
      </w:pPr>
      <w:r w:rsidRPr="0F9EF3AF">
        <w:rPr>
          <w:rStyle w:val="normaltextrun"/>
          <w:b/>
          <w:bCs/>
        </w:rPr>
        <w:t>59</w:t>
      </w:r>
      <w:r w:rsidR="00FB160B" w:rsidRPr="00FB160B">
        <w:rPr>
          <w:rStyle w:val="normaltextrun"/>
          <w:b/>
          <w:bCs/>
        </w:rPr>
        <w:t xml:space="preserve"> </w:t>
      </w:r>
      <w:r w:rsidR="00E154F2" w:rsidRPr="00FB160B">
        <w:rPr>
          <w:rStyle w:val="normaltextrun"/>
          <w:b/>
          <w:bCs/>
        </w:rPr>
        <w:t>opatrení</w:t>
      </w:r>
      <w:r w:rsidR="009252D4">
        <w:rPr>
          <w:rStyle w:val="normaltextrun"/>
          <w:b/>
          <w:bCs/>
        </w:rPr>
        <w:t xml:space="preserve"> na </w:t>
      </w:r>
      <w:r w:rsidR="00E154F2" w:rsidRPr="00FB160B">
        <w:rPr>
          <w:rStyle w:val="normaltextrun"/>
          <w:b/>
          <w:bCs/>
        </w:rPr>
        <w:t>nápravu</w:t>
      </w:r>
    </w:p>
    <w:p w14:paraId="621083A6" w14:textId="77777777" w:rsidR="003E443E" w:rsidRPr="00E154F2" w:rsidRDefault="003E443E" w:rsidP="00D25BCF">
      <w:pPr>
        <w:spacing w:line="240" w:lineRule="auto"/>
        <w:rPr>
          <w:rFonts w:eastAsia="Times New Roman" w:cs="Arial"/>
          <w:b/>
          <w:bCs/>
          <w:color w:val="000000"/>
          <w:szCs w:val="24"/>
          <w:lang w:eastAsia="sk-SK"/>
        </w:rPr>
      </w:pPr>
    </w:p>
    <w:p w14:paraId="65F395C4" w14:textId="28E88E1F" w:rsidR="00A520D2" w:rsidRDefault="00863119" w:rsidP="00285C33">
      <w:pPr>
        <w:spacing w:line="240" w:lineRule="auto"/>
        <w:rPr>
          <w:rFonts w:cs="Arial"/>
          <w:b/>
          <w:bCs/>
          <w:szCs w:val="24"/>
        </w:rPr>
      </w:pPr>
      <w:r>
        <w:rPr>
          <w:rFonts w:cs="Arial"/>
          <w:b/>
          <w:bCs/>
          <w:szCs w:val="24"/>
        </w:rPr>
        <w:t>z</w:t>
      </w:r>
      <w:r w:rsidR="00EB2530">
        <w:rPr>
          <w:rFonts w:cs="Arial"/>
          <w:b/>
          <w:bCs/>
          <w:szCs w:val="24"/>
        </w:rPr>
        <w:t> </w:t>
      </w:r>
      <w:r>
        <w:rPr>
          <w:rFonts w:cs="Arial"/>
          <w:b/>
          <w:bCs/>
          <w:szCs w:val="24"/>
        </w:rPr>
        <w:t>toho</w:t>
      </w:r>
      <w:r w:rsidR="00EB2530">
        <w:rPr>
          <w:rFonts w:cs="Arial"/>
          <w:b/>
          <w:bCs/>
          <w:szCs w:val="24"/>
        </w:rPr>
        <w:t xml:space="preserve"> bolo</w:t>
      </w:r>
      <w:r w:rsidR="003E443E">
        <w:rPr>
          <w:rFonts w:cs="Arial"/>
          <w:b/>
          <w:bCs/>
          <w:szCs w:val="24"/>
        </w:rPr>
        <w:t>:</w:t>
      </w:r>
    </w:p>
    <w:p w14:paraId="44B619FA" w14:textId="7F5DA28B" w:rsidR="003E443E" w:rsidRDefault="4EB81536" w:rsidP="6014BBC5">
      <w:pPr>
        <w:pStyle w:val="Odsekzoznamu"/>
        <w:numPr>
          <w:ilvl w:val="0"/>
          <w:numId w:val="151"/>
        </w:numPr>
        <w:ind w:left="284" w:hanging="284"/>
        <w:rPr>
          <w:rStyle w:val="eop"/>
          <w:rFonts w:cs="Arial"/>
        </w:rPr>
      </w:pPr>
      <w:r w:rsidRPr="0F9EF3AF">
        <w:rPr>
          <w:rStyle w:val="normaltextrun"/>
          <w:b/>
          <w:bCs/>
        </w:rPr>
        <w:t xml:space="preserve">14 </w:t>
      </w:r>
      <w:r w:rsidRPr="6014BBC5">
        <w:rPr>
          <w:rStyle w:val="normaltextrun"/>
          <w:b/>
          <w:bCs/>
        </w:rPr>
        <w:t>ukončených</w:t>
      </w:r>
    </w:p>
    <w:p w14:paraId="5215E7EA" w14:textId="12371DF0" w:rsidR="003E443E" w:rsidRDefault="4EB81536" w:rsidP="00275966">
      <w:pPr>
        <w:pStyle w:val="Odsekzoznamu"/>
        <w:numPr>
          <w:ilvl w:val="0"/>
          <w:numId w:val="151"/>
        </w:numPr>
        <w:ind w:left="284" w:hanging="284"/>
        <w:rPr>
          <w:rStyle w:val="eop"/>
          <w:rFonts w:cs="Arial"/>
        </w:rPr>
      </w:pPr>
      <w:r w:rsidRPr="6014BBC5">
        <w:rPr>
          <w:rStyle w:val="normaltextrun"/>
          <w:b/>
          <w:bCs/>
        </w:rPr>
        <w:t xml:space="preserve">13 </w:t>
      </w:r>
      <w:r w:rsidR="003E443E">
        <w:rPr>
          <w:rStyle w:val="normaltextrun"/>
        </w:rPr>
        <w:t>splnených</w:t>
      </w:r>
      <w:r w:rsidR="009252D4">
        <w:rPr>
          <w:rStyle w:val="normaltextrun"/>
        </w:rPr>
        <w:t xml:space="preserve"> v </w:t>
      </w:r>
      <w:r w:rsidR="003E443E">
        <w:rPr>
          <w:rStyle w:val="normaltextrun"/>
        </w:rPr>
        <w:t>roku 202</w:t>
      </w:r>
      <w:r w:rsidR="00BB7521">
        <w:rPr>
          <w:rStyle w:val="normaltextrun"/>
        </w:rPr>
        <w:t>5</w:t>
      </w:r>
      <w:r w:rsidR="003E443E">
        <w:rPr>
          <w:rStyle w:val="eop"/>
        </w:rPr>
        <w:t> </w:t>
      </w:r>
    </w:p>
    <w:p w14:paraId="7FE19E02" w14:textId="547CE0EA" w:rsidR="003E443E" w:rsidRDefault="3EA32ACC" w:rsidP="00275966">
      <w:pPr>
        <w:pStyle w:val="Odsekzoznamu"/>
        <w:numPr>
          <w:ilvl w:val="0"/>
          <w:numId w:val="151"/>
        </w:numPr>
        <w:ind w:left="284" w:hanging="284"/>
        <w:rPr>
          <w:rStyle w:val="eop"/>
          <w:rFonts w:cs="Arial"/>
        </w:rPr>
      </w:pPr>
      <w:r w:rsidRPr="6014BBC5">
        <w:rPr>
          <w:rStyle w:val="normaltextrun"/>
          <w:b/>
          <w:bCs/>
        </w:rPr>
        <w:t>1</w:t>
      </w:r>
      <w:r w:rsidR="00FB160B" w:rsidRPr="00FB160B">
        <w:rPr>
          <w:rStyle w:val="normaltextrun"/>
          <w:b/>
          <w:bCs/>
        </w:rPr>
        <w:t xml:space="preserve"> </w:t>
      </w:r>
      <w:r w:rsidR="003E443E">
        <w:rPr>
          <w:rStyle w:val="normaltextrun"/>
        </w:rPr>
        <w:t>odmietnutých</w:t>
      </w:r>
      <w:r w:rsidR="009252D4">
        <w:rPr>
          <w:rStyle w:val="normaltextrun"/>
        </w:rPr>
        <w:t xml:space="preserve"> v </w:t>
      </w:r>
      <w:r w:rsidR="003E443E">
        <w:rPr>
          <w:rStyle w:val="normaltextrun"/>
        </w:rPr>
        <w:t>roku 202</w:t>
      </w:r>
      <w:r w:rsidR="00BB7521">
        <w:rPr>
          <w:rStyle w:val="normaltextrun"/>
        </w:rPr>
        <w:t>5</w:t>
      </w:r>
      <w:r w:rsidR="003E443E">
        <w:rPr>
          <w:rStyle w:val="eop"/>
        </w:rPr>
        <w:t> </w:t>
      </w:r>
    </w:p>
    <w:p w14:paraId="046C5A6A" w14:textId="637F5BDD" w:rsidR="003E443E" w:rsidRDefault="411C8C44" w:rsidP="00275966">
      <w:pPr>
        <w:pStyle w:val="Odsekzoznamu"/>
        <w:numPr>
          <w:ilvl w:val="0"/>
          <w:numId w:val="151"/>
        </w:numPr>
        <w:ind w:left="284" w:hanging="284"/>
        <w:rPr>
          <w:rStyle w:val="normaltextrun"/>
          <w:rFonts w:cs="Arial"/>
        </w:rPr>
      </w:pPr>
      <w:r w:rsidRPr="058A7CA0">
        <w:rPr>
          <w:rStyle w:val="normaltextrun"/>
          <w:b/>
          <w:bCs/>
        </w:rPr>
        <w:t>31</w:t>
      </w:r>
      <w:r w:rsidR="009252D4">
        <w:rPr>
          <w:rStyle w:val="normaltextrun"/>
          <w:b/>
          <w:bCs/>
        </w:rPr>
        <w:t xml:space="preserve"> v </w:t>
      </w:r>
      <w:r w:rsidR="003E443E" w:rsidRPr="058A7CA0">
        <w:rPr>
          <w:rStyle w:val="normaltextrun"/>
        </w:rPr>
        <w:t>prebiehajúcom</w:t>
      </w:r>
      <w:r w:rsidR="003E443E">
        <w:rPr>
          <w:rStyle w:val="normaltextrun"/>
        </w:rPr>
        <w:t xml:space="preserve"> plnení</w:t>
      </w:r>
      <w:r w:rsidR="009252D4">
        <w:rPr>
          <w:rStyle w:val="normaltextrun"/>
        </w:rPr>
        <w:t xml:space="preserve"> v </w:t>
      </w:r>
      <w:r w:rsidR="003E443E">
        <w:rPr>
          <w:rStyle w:val="normaltextrun"/>
        </w:rPr>
        <w:t>roku 202</w:t>
      </w:r>
      <w:r w:rsidR="00BB7521">
        <w:rPr>
          <w:rStyle w:val="normaltextrun"/>
        </w:rPr>
        <w:t>5</w:t>
      </w:r>
      <w:r w:rsidR="003E443E">
        <w:rPr>
          <w:rStyle w:val="normaltextrun"/>
        </w:rPr>
        <w:t>.</w:t>
      </w:r>
    </w:p>
    <w:p w14:paraId="37A3C10D" w14:textId="77777777" w:rsidR="008550C5" w:rsidRPr="008A2762" w:rsidRDefault="008550C5" w:rsidP="008550C5">
      <w:pPr>
        <w:rPr>
          <w:rStyle w:val="normaltextrun"/>
          <w:b/>
          <w:bCs/>
        </w:rPr>
      </w:pPr>
    </w:p>
    <w:p w14:paraId="2031D1F6" w14:textId="422242BA" w:rsidR="008550C5" w:rsidRPr="007D6D4A" w:rsidRDefault="008550C5" w:rsidP="008550C5">
      <w:pPr>
        <w:rPr>
          <w:rStyle w:val="normaltextrun"/>
          <w:b/>
        </w:rPr>
      </w:pPr>
      <w:r w:rsidRPr="298A4CFB">
        <w:rPr>
          <w:rStyle w:val="normaltextrun"/>
          <w:b/>
          <w:bCs/>
        </w:rPr>
        <w:t>V roku</w:t>
      </w:r>
      <w:r w:rsidRPr="007D6D4A">
        <w:rPr>
          <w:rStyle w:val="normaltextrun"/>
          <w:b/>
        </w:rPr>
        <w:t xml:space="preserve"> 202</w:t>
      </w:r>
      <w:r>
        <w:rPr>
          <w:rStyle w:val="normaltextrun"/>
          <w:b/>
        </w:rPr>
        <w:t>5</w:t>
      </w:r>
      <w:r w:rsidRPr="007D6D4A">
        <w:rPr>
          <w:rStyle w:val="normaltextrun"/>
          <w:b/>
        </w:rPr>
        <w:t xml:space="preserve"> sme podali </w:t>
      </w:r>
      <w:r w:rsidR="00A5601E">
        <w:rPr>
          <w:rStyle w:val="normaltextrun"/>
          <w:b/>
          <w:bCs/>
        </w:rPr>
        <w:t>3</w:t>
      </w:r>
      <w:r w:rsidR="00A5601E" w:rsidRPr="298A4CFB">
        <w:rPr>
          <w:rStyle w:val="normaltextrun"/>
        </w:rPr>
        <w:t xml:space="preserve"> </w:t>
      </w:r>
      <w:r w:rsidRPr="007D6D4A">
        <w:rPr>
          <w:rStyle w:val="normaltextrun"/>
          <w:b/>
        </w:rPr>
        <w:t>podnety</w:t>
      </w:r>
      <w:r w:rsidR="009252D4">
        <w:rPr>
          <w:rStyle w:val="normaltextrun"/>
          <w:b/>
        </w:rPr>
        <w:t xml:space="preserve"> na </w:t>
      </w:r>
      <w:r w:rsidRPr="298A4CFB">
        <w:rPr>
          <w:rStyle w:val="normaltextrun"/>
          <w:b/>
          <w:bCs/>
        </w:rPr>
        <w:t>prokuratúru</w:t>
      </w:r>
      <w:r w:rsidRPr="007D6D4A">
        <w:rPr>
          <w:rStyle w:val="normaltextrun"/>
          <w:b/>
        </w:rPr>
        <w:t xml:space="preserve">. </w:t>
      </w:r>
    </w:p>
    <w:p w14:paraId="36685185" w14:textId="6B15B926" w:rsidR="008A2762" w:rsidRDefault="008A2762" w:rsidP="007D6D4A">
      <w:pPr>
        <w:rPr>
          <w:rStyle w:val="eop"/>
        </w:rPr>
      </w:pPr>
    </w:p>
    <w:p w14:paraId="43AC922B" w14:textId="77777777" w:rsidR="00372706" w:rsidRDefault="00372706" w:rsidP="007D6D4A"/>
    <w:p w14:paraId="3144ABE9" w14:textId="296B36B5" w:rsidR="00372706" w:rsidRDefault="00372706" w:rsidP="00372706">
      <w:pPr>
        <w:pStyle w:val="Nadpis4"/>
      </w:pPr>
      <w:r>
        <w:t>Prehľad</w:t>
      </w:r>
      <w:r w:rsidRPr="00D842FF">
        <w:t xml:space="preserve"> súdnych konaní</w:t>
      </w:r>
      <w:r w:rsidR="00F7436F">
        <w:t xml:space="preserve"> s </w:t>
      </w:r>
      <w:r w:rsidRPr="00D842FF">
        <w:t>účasťou</w:t>
      </w:r>
      <w:r w:rsidR="00E3794D">
        <w:t xml:space="preserve"> </w:t>
      </w:r>
      <w:r w:rsidRPr="00D842FF">
        <w:t>komisár</w:t>
      </w:r>
      <w:r>
        <w:t>ky</w:t>
      </w:r>
      <w:r w:rsidR="009252D4">
        <w:t xml:space="preserve"> v </w:t>
      </w:r>
      <w:r w:rsidRPr="00D842FF">
        <w:t>roku 202</w:t>
      </w:r>
      <w:r>
        <w:t>5</w:t>
      </w:r>
    </w:p>
    <w:p w14:paraId="08C65D35" w14:textId="097B7522" w:rsidR="00372706" w:rsidRDefault="00372706" w:rsidP="00372706">
      <w:pPr>
        <w:rPr>
          <w:rFonts w:eastAsia="Times New Roman" w:cs="Arial"/>
          <w:lang w:eastAsia="sk-SK"/>
        </w:rPr>
      </w:pPr>
      <w:r w:rsidRPr="006D2EA9">
        <w:rPr>
          <w:rFonts w:eastAsia="Times New Roman" w:cs="Arial"/>
          <w:lang w:eastAsia="sk-SK"/>
        </w:rPr>
        <w:t>Celkovo sme</w:t>
      </w:r>
      <w:r w:rsidR="009252D4">
        <w:rPr>
          <w:rFonts w:eastAsia="Times New Roman" w:cs="Arial"/>
          <w:lang w:eastAsia="sk-SK"/>
        </w:rPr>
        <w:t xml:space="preserve"> v </w:t>
      </w:r>
      <w:r w:rsidRPr="006D2EA9">
        <w:rPr>
          <w:rFonts w:eastAsia="Times New Roman" w:cs="Arial"/>
          <w:lang w:eastAsia="sk-SK"/>
        </w:rPr>
        <w:t xml:space="preserve">roku 2025 mali </w:t>
      </w:r>
      <w:r w:rsidRPr="00275966">
        <w:rPr>
          <w:rFonts w:eastAsia="Times New Roman" w:cs="Arial"/>
          <w:b/>
          <w:lang w:eastAsia="sk-SK"/>
        </w:rPr>
        <w:t>3</w:t>
      </w:r>
      <w:r>
        <w:rPr>
          <w:rFonts w:eastAsia="Times New Roman" w:cs="Arial"/>
          <w:b/>
          <w:lang w:eastAsia="sk-SK"/>
        </w:rPr>
        <w:t>3</w:t>
      </w:r>
      <w:r w:rsidRPr="00275966">
        <w:rPr>
          <w:rFonts w:eastAsia="Times New Roman" w:cs="Arial"/>
          <w:b/>
          <w:lang w:eastAsia="sk-SK"/>
        </w:rPr>
        <w:t xml:space="preserve"> aktívnych súdnych konaní</w:t>
      </w:r>
      <w:r w:rsidRPr="006D2EA9">
        <w:rPr>
          <w:rFonts w:eastAsia="Times New Roman" w:cs="Arial"/>
          <w:lang w:eastAsia="sk-SK"/>
        </w:rPr>
        <w:t>, vrátane konaní, ktoré boli</w:t>
      </w:r>
      <w:r w:rsidR="009252D4">
        <w:rPr>
          <w:rFonts w:eastAsia="Times New Roman" w:cs="Arial"/>
          <w:lang w:eastAsia="sk-SK"/>
        </w:rPr>
        <w:t xml:space="preserve"> v </w:t>
      </w:r>
      <w:r w:rsidRPr="006D2EA9">
        <w:rPr>
          <w:rFonts w:eastAsia="Times New Roman" w:cs="Arial"/>
          <w:lang w:eastAsia="sk-SK"/>
        </w:rPr>
        <w:t xml:space="preserve">priebehu roka </w:t>
      </w:r>
      <w:r>
        <w:rPr>
          <w:rFonts w:eastAsia="Times New Roman" w:cs="Arial"/>
          <w:lang w:eastAsia="sk-SK"/>
        </w:rPr>
        <w:t>2025</w:t>
      </w:r>
      <w:r w:rsidRPr="006D2EA9">
        <w:rPr>
          <w:rFonts w:eastAsia="Times New Roman" w:cs="Arial"/>
          <w:lang w:eastAsia="sk-SK"/>
        </w:rPr>
        <w:t xml:space="preserve"> právoplatne ukončené.</w:t>
      </w:r>
    </w:p>
    <w:p w14:paraId="3CF25CCC" w14:textId="77777777" w:rsidR="00372706" w:rsidRPr="006D2EA9" w:rsidRDefault="00372706" w:rsidP="00372706">
      <w:pPr>
        <w:rPr>
          <w:rFonts w:eastAsia="Times New Roman" w:cs="Arial"/>
          <w:lang w:eastAsia="sk-SK"/>
        </w:rPr>
      </w:pPr>
    </w:p>
    <w:p w14:paraId="38DECDD5" w14:textId="78BE95A3" w:rsidR="00372706" w:rsidRDefault="00372706" w:rsidP="00372706">
      <w:pPr>
        <w:rPr>
          <w:rFonts w:eastAsia="Times New Roman" w:cs="Arial"/>
          <w:lang w:eastAsia="sk-SK"/>
        </w:rPr>
      </w:pPr>
      <w:r w:rsidRPr="6AFBE48E">
        <w:rPr>
          <w:rFonts w:eastAsia="Times New Roman" w:cs="Arial"/>
          <w:lang w:eastAsia="sk-SK"/>
        </w:rPr>
        <w:t xml:space="preserve">V roku 2025 súdy </w:t>
      </w:r>
      <w:r w:rsidRPr="6AFBE48E">
        <w:rPr>
          <w:rFonts w:eastAsia="Times New Roman" w:cs="Arial"/>
          <w:b/>
          <w:bCs/>
          <w:lang w:eastAsia="sk-SK"/>
        </w:rPr>
        <w:t>právoplatne ukončili 14 súdnych konaní</w:t>
      </w:r>
      <w:r w:rsidR="00E3794D">
        <w:rPr>
          <w:rFonts w:eastAsia="Times New Roman" w:cs="Arial"/>
          <w:lang w:eastAsia="sk-SK"/>
        </w:rPr>
        <w:t xml:space="preserve"> </w:t>
      </w:r>
      <w:r w:rsidRPr="6AFBE48E">
        <w:rPr>
          <w:rFonts w:eastAsia="Times New Roman" w:cs="Arial"/>
          <w:lang w:eastAsia="sk-SK"/>
        </w:rPr>
        <w:t xml:space="preserve">po roku 2025 evidujeme </w:t>
      </w:r>
      <w:r w:rsidRPr="6AFBE48E">
        <w:rPr>
          <w:rFonts w:eastAsia="Times New Roman" w:cs="Arial"/>
          <w:b/>
          <w:bCs/>
          <w:lang w:eastAsia="sk-SK"/>
        </w:rPr>
        <w:t>19 aktívnych súdnych konaní</w:t>
      </w:r>
      <w:r w:rsidR="00FD2704">
        <w:rPr>
          <w:rFonts w:eastAsia="Times New Roman" w:cs="Arial"/>
          <w:lang w:eastAsia="sk-SK"/>
        </w:rPr>
        <w:t>.</w:t>
      </w:r>
    </w:p>
    <w:p w14:paraId="568B4868" w14:textId="77777777" w:rsidR="00372706" w:rsidRPr="006D2EA9" w:rsidRDefault="00372706" w:rsidP="00372706">
      <w:pPr>
        <w:rPr>
          <w:rFonts w:eastAsia="Times New Roman" w:cs="Arial"/>
          <w:lang w:eastAsia="sk-SK"/>
        </w:rPr>
      </w:pPr>
    </w:p>
    <w:p w14:paraId="3865AA6E" w14:textId="0EDEB1A9" w:rsidR="00372706" w:rsidRPr="0062388A" w:rsidRDefault="00372706" w:rsidP="00372706">
      <w:pPr>
        <w:rPr>
          <w:lang w:eastAsia="sk-SK"/>
        </w:rPr>
      </w:pPr>
      <w:r w:rsidRPr="0062388A">
        <w:rPr>
          <w:lang w:eastAsia="sk-SK"/>
        </w:rPr>
        <w:t xml:space="preserve">V roku 2025 sme vstúpili do </w:t>
      </w:r>
      <w:r w:rsidRPr="00275966">
        <w:rPr>
          <w:b/>
          <w:lang w:eastAsia="sk-SK"/>
        </w:rPr>
        <w:t>12 súdnych konaní</w:t>
      </w:r>
      <w:r w:rsidRPr="00275966">
        <w:rPr>
          <w:lang w:eastAsia="sk-SK"/>
        </w:rPr>
        <w:t>,</w:t>
      </w:r>
      <w:r w:rsidR="00AE1DB0">
        <w:rPr>
          <w:lang w:eastAsia="sk-SK"/>
        </w:rPr>
        <w:t xml:space="preserve"> z </w:t>
      </w:r>
      <w:r w:rsidRPr="00275966">
        <w:rPr>
          <w:lang w:eastAsia="sk-SK"/>
        </w:rPr>
        <w:t>toho:</w:t>
      </w:r>
    </w:p>
    <w:p w14:paraId="2F47FFF9" w14:textId="0EE06111" w:rsidR="00372706" w:rsidRPr="00275966" w:rsidRDefault="00372706" w:rsidP="00372706">
      <w:pPr>
        <w:pStyle w:val="Odsekzoznamu"/>
        <w:numPr>
          <w:ilvl w:val="0"/>
          <w:numId w:val="886"/>
        </w:numPr>
        <w:ind w:left="284" w:hanging="284"/>
        <w:rPr>
          <w:rFonts w:eastAsia="Times New Roman" w:cs="Arial"/>
          <w:lang w:eastAsia="sk-SK"/>
        </w:rPr>
      </w:pPr>
      <w:r w:rsidRPr="00275966">
        <w:rPr>
          <w:rFonts w:eastAsia="Times New Roman" w:cs="Arial"/>
          <w:bCs/>
          <w:lang w:eastAsia="sk-SK"/>
        </w:rPr>
        <w:t>8 konaní</w:t>
      </w:r>
      <w:r w:rsidR="009252D4">
        <w:rPr>
          <w:rFonts w:eastAsia="Times New Roman" w:cs="Arial"/>
          <w:lang w:eastAsia="sk-SK"/>
        </w:rPr>
        <w:t xml:space="preserve"> o </w:t>
      </w:r>
      <w:r w:rsidRPr="00275966">
        <w:rPr>
          <w:rFonts w:eastAsia="Times New Roman" w:cs="Arial"/>
          <w:lang w:eastAsia="sk-SK"/>
        </w:rPr>
        <w:t>obmedzenie spôsobilosti</w:t>
      </w:r>
      <w:r w:rsidR="009252D4">
        <w:rPr>
          <w:rFonts w:eastAsia="Times New Roman" w:cs="Arial"/>
          <w:lang w:eastAsia="sk-SK"/>
        </w:rPr>
        <w:t xml:space="preserve"> na </w:t>
      </w:r>
      <w:r w:rsidRPr="00275966">
        <w:rPr>
          <w:rFonts w:eastAsia="Times New Roman" w:cs="Arial"/>
          <w:lang w:eastAsia="sk-SK"/>
        </w:rPr>
        <w:t>právne úkony</w:t>
      </w:r>
      <w:r w:rsidR="00F7436F">
        <w:rPr>
          <w:rFonts w:eastAsia="Times New Roman" w:cs="Arial"/>
          <w:lang w:eastAsia="sk-SK"/>
        </w:rPr>
        <w:t xml:space="preserve"> a </w:t>
      </w:r>
      <w:r w:rsidRPr="00275966">
        <w:rPr>
          <w:rFonts w:eastAsia="Times New Roman" w:cs="Arial"/>
          <w:lang w:eastAsia="sk-SK"/>
        </w:rPr>
        <w:t>ustanovenie opatrovníka,</w:t>
      </w:r>
    </w:p>
    <w:p w14:paraId="7833CE44" w14:textId="247EAEB5" w:rsidR="00372706" w:rsidRPr="00275966" w:rsidRDefault="00372706" w:rsidP="00372706">
      <w:pPr>
        <w:pStyle w:val="Odsekzoznamu"/>
        <w:numPr>
          <w:ilvl w:val="0"/>
          <w:numId w:val="886"/>
        </w:numPr>
        <w:ind w:left="284" w:hanging="284"/>
        <w:rPr>
          <w:rFonts w:eastAsia="Times New Roman" w:cs="Arial"/>
          <w:lang w:eastAsia="sk-SK"/>
        </w:rPr>
      </w:pPr>
      <w:r w:rsidRPr="00275966">
        <w:rPr>
          <w:rFonts w:eastAsia="Times New Roman" w:cs="Arial"/>
          <w:bCs/>
          <w:lang w:eastAsia="sk-SK"/>
        </w:rPr>
        <w:t>1 konanie</w:t>
      </w:r>
      <w:r w:rsidR="009252D4">
        <w:rPr>
          <w:rFonts w:eastAsia="Times New Roman" w:cs="Arial"/>
          <w:lang w:eastAsia="sk-SK"/>
        </w:rPr>
        <w:t xml:space="preserve"> o </w:t>
      </w:r>
      <w:r w:rsidRPr="00275966">
        <w:rPr>
          <w:rFonts w:eastAsia="Times New Roman" w:cs="Arial"/>
          <w:lang w:eastAsia="sk-SK"/>
        </w:rPr>
        <w:t>navrátenie spôsobilosti</w:t>
      </w:r>
      <w:r w:rsidR="009252D4">
        <w:rPr>
          <w:rFonts w:eastAsia="Times New Roman" w:cs="Arial"/>
          <w:lang w:eastAsia="sk-SK"/>
        </w:rPr>
        <w:t xml:space="preserve"> na </w:t>
      </w:r>
      <w:r w:rsidRPr="00275966">
        <w:rPr>
          <w:rFonts w:eastAsia="Times New Roman" w:cs="Arial"/>
          <w:lang w:eastAsia="sk-SK"/>
        </w:rPr>
        <w:t>právne úkony,</w:t>
      </w:r>
    </w:p>
    <w:p w14:paraId="767D0C99" w14:textId="65C58052" w:rsidR="00372706" w:rsidRPr="00275966" w:rsidRDefault="00372706" w:rsidP="00372706">
      <w:pPr>
        <w:pStyle w:val="Odsekzoznamu"/>
        <w:numPr>
          <w:ilvl w:val="0"/>
          <w:numId w:val="886"/>
        </w:numPr>
        <w:ind w:left="284" w:hanging="284"/>
        <w:rPr>
          <w:rFonts w:eastAsia="Times New Roman" w:cs="Arial"/>
          <w:lang w:eastAsia="sk-SK"/>
        </w:rPr>
      </w:pPr>
      <w:r w:rsidRPr="00275966">
        <w:rPr>
          <w:rFonts w:eastAsia="Times New Roman" w:cs="Arial"/>
          <w:bCs/>
          <w:lang w:eastAsia="sk-SK"/>
        </w:rPr>
        <w:t>1 konanie</w:t>
      </w:r>
      <w:r w:rsidR="009252D4">
        <w:rPr>
          <w:rFonts w:eastAsia="Times New Roman" w:cs="Arial"/>
          <w:lang w:eastAsia="sk-SK"/>
        </w:rPr>
        <w:t xml:space="preserve"> o </w:t>
      </w:r>
      <w:r w:rsidRPr="00275966">
        <w:rPr>
          <w:rFonts w:eastAsia="Times New Roman" w:cs="Arial"/>
          <w:lang w:eastAsia="sk-SK"/>
        </w:rPr>
        <w:t>zmenu rozsahu obmedzenia spôsobilosti</w:t>
      </w:r>
      <w:r w:rsidR="009252D4">
        <w:rPr>
          <w:rFonts w:eastAsia="Times New Roman" w:cs="Arial"/>
          <w:lang w:eastAsia="sk-SK"/>
        </w:rPr>
        <w:t xml:space="preserve"> na </w:t>
      </w:r>
      <w:r w:rsidRPr="00275966">
        <w:rPr>
          <w:rFonts w:eastAsia="Times New Roman" w:cs="Arial"/>
          <w:lang w:eastAsia="sk-SK"/>
        </w:rPr>
        <w:t>právne úkony,</w:t>
      </w:r>
    </w:p>
    <w:p w14:paraId="36593A33" w14:textId="6B906988" w:rsidR="00372706" w:rsidRPr="00275966" w:rsidRDefault="00372706" w:rsidP="00372706">
      <w:pPr>
        <w:pStyle w:val="Odsekzoznamu"/>
        <w:numPr>
          <w:ilvl w:val="0"/>
          <w:numId w:val="886"/>
        </w:numPr>
        <w:ind w:left="284" w:hanging="284"/>
        <w:rPr>
          <w:rFonts w:eastAsia="Times New Roman" w:cs="Arial"/>
          <w:lang w:eastAsia="sk-SK"/>
        </w:rPr>
      </w:pPr>
      <w:r w:rsidRPr="00275966">
        <w:rPr>
          <w:rFonts w:eastAsia="Times New Roman" w:cs="Arial"/>
          <w:bCs/>
          <w:lang w:eastAsia="sk-SK"/>
        </w:rPr>
        <w:t>1 konanie</w:t>
      </w:r>
      <w:r w:rsidR="009252D4">
        <w:rPr>
          <w:rFonts w:eastAsia="Times New Roman" w:cs="Arial"/>
          <w:bCs/>
          <w:lang w:eastAsia="sk-SK"/>
        </w:rPr>
        <w:t xml:space="preserve"> o </w:t>
      </w:r>
      <w:r w:rsidRPr="00275966">
        <w:rPr>
          <w:rFonts w:eastAsia="Times New Roman" w:cs="Arial"/>
          <w:bCs/>
          <w:lang w:eastAsia="sk-SK"/>
        </w:rPr>
        <w:t xml:space="preserve">zmene opatrovníka, </w:t>
      </w:r>
    </w:p>
    <w:p w14:paraId="181A90AB" w14:textId="4E9B5995" w:rsidR="00372706" w:rsidRDefault="00372706" w:rsidP="00372706">
      <w:pPr>
        <w:pStyle w:val="Odsekzoznamu"/>
        <w:numPr>
          <w:ilvl w:val="0"/>
          <w:numId w:val="886"/>
        </w:numPr>
        <w:ind w:left="284" w:hanging="284"/>
        <w:rPr>
          <w:rFonts w:eastAsia="Times New Roman" w:cs="Arial"/>
          <w:lang w:eastAsia="sk-SK"/>
        </w:rPr>
      </w:pPr>
      <w:r w:rsidRPr="00275966">
        <w:rPr>
          <w:rFonts w:eastAsia="Times New Roman" w:cs="Arial"/>
          <w:bCs/>
          <w:lang w:eastAsia="sk-SK"/>
        </w:rPr>
        <w:t>1 spor</w:t>
      </w:r>
      <w:r w:rsidR="009252D4">
        <w:rPr>
          <w:rFonts w:eastAsia="Times New Roman" w:cs="Arial"/>
          <w:lang w:eastAsia="sk-SK"/>
        </w:rPr>
        <w:t xml:space="preserve"> o </w:t>
      </w:r>
      <w:r w:rsidRPr="00275966">
        <w:rPr>
          <w:rFonts w:eastAsia="Times New Roman" w:cs="Arial"/>
          <w:lang w:eastAsia="sk-SK"/>
        </w:rPr>
        <w:t>neplatnosť výpovede</w:t>
      </w:r>
      <w:r w:rsidR="00AE1DB0">
        <w:rPr>
          <w:rFonts w:eastAsia="Times New Roman" w:cs="Arial"/>
          <w:lang w:eastAsia="sk-SK"/>
        </w:rPr>
        <w:t xml:space="preserve"> z </w:t>
      </w:r>
      <w:r w:rsidRPr="00275966">
        <w:rPr>
          <w:rFonts w:eastAsia="Times New Roman" w:cs="Arial"/>
          <w:lang w:eastAsia="sk-SK"/>
        </w:rPr>
        <w:t>nájmu družstevného bytu.</w:t>
      </w:r>
    </w:p>
    <w:p w14:paraId="4E2CB74D" w14:textId="77777777" w:rsidR="00372706" w:rsidRPr="00275966" w:rsidRDefault="00372706" w:rsidP="00372706">
      <w:pPr>
        <w:rPr>
          <w:rFonts w:eastAsia="Times New Roman" w:cs="Arial"/>
          <w:lang w:eastAsia="sk-SK"/>
        </w:rPr>
      </w:pPr>
    </w:p>
    <w:p w14:paraId="2480F43E" w14:textId="7D52ACE9" w:rsidR="00372706" w:rsidRPr="00A079C3" w:rsidRDefault="00372706" w:rsidP="00372706">
      <w:pPr>
        <w:pStyle w:val="Nadpis5"/>
      </w:pPr>
      <w:r>
        <w:t>Úspešné</w:t>
      </w:r>
      <w:r w:rsidRPr="00A079C3">
        <w:t xml:space="preserve"> </w:t>
      </w:r>
      <w:r>
        <w:t>konania</w:t>
      </w:r>
      <w:r w:rsidR="009252D4">
        <w:t xml:space="preserve"> o </w:t>
      </w:r>
      <w:proofErr w:type="spellStart"/>
      <w:r w:rsidRPr="00A079C3">
        <w:t>statusových</w:t>
      </w:r>
      <w:proofErr w:type="spellEnd"/>
      <w:r w:rsidRPr="00A079C3">
        <w:t xml:space="preserve"> veciach fyzických osôb</w:t>
      </w:r>
    </w:p>
    <w:p w14:paraId="0226BE40" w14:textId="77777777" w:rsidR="00372706" w:rsidRPr="006D2EA9" w:rsidRDefault="00372706" w:rsidP="00372706">
      <w:pPr>
        <w:rPr>
          <w:rFonts w:eastAsia="Times New Roman" w:cs="Arial"/>
          <w:lang w:eastAsia="sk-SK"/>
        </w:rPr>
      </w:pPr>
      <w:r w:rsidRPr="006D2EA9">
        <w:rPr>
          <w:rFonts w:eastAsia="Times New Roman" w:cs="Arial"/>
          <w:lang w:eastAsia="sk-SK"/>
        </w:rPr>
        <w:t>V</w:t>
      </w:r>
      <w:r w:rsidRPr="00A079C3">
        <w:rPr>
          <w:rFonts w:eastAsia="Times New Roman" w:cs="Arial"/>
          <w:lang w:eastAsia="sk-SK"/>
        </w:rPr>
        <w:t> roku 2025 sme boli úspešní</w:t>
      </w:r>
      <w:r w:rsidRPr="006D2EA9">
        <w:rPr>
          <w:rFonts w:eastAsia="Times New Roman" w:cs="Arial"/>
          <w:lang w:eastAsia="sk-SK"/>
        </w:rPr>
        <w:t xml:space="preserve"> </w:t>
      </w:r>
      <w:r w:rsidRPr="00275966">
        <w:rPr>
          <w:rFonts w:eastAsia="Times New Roman" w:cs="Arial"/>
          <w:b/>
          <w:bCs/>
          <w:lang w:eastAsia="sk-SK"/>
        </w:rPr>
        <w:t>10 súdnych konaniach</w:t>
      </w:r>
      <w:r w:rsidRPr="006D2EA9">
        <w:rPr>
          <w:rFonts w:eastAsia="Times New Roman" w:cs="Arial"/>
          <w:lang w:eastAsia="sk-SK"/>
        </w:rPr>
        <w:t>:</w:t>
      </w:r>
    </w:p>
    <w:p w14:paraId="235D5AEB" w14:textId="66601505" w:rsidR="00372706" w:rsidRPr="00275966" w:rsidRDefault="00372706" w:rsidP="00372706">
      <w:pPr>
        <w:pStyle w:val="Odsekzoznamu"/>
        <w:numPr>
          <w:ilvl w:val="0"/>
          <w:numId w:val="887"/>
        </w:numPr>
        <w:ind w:left="284" w:hanging="284"/>
        <w:rPr>
          <w:rFonts w:eastAsia="Times New Roman" w:cs="Arial"/>
          <w:lang w:eastAsia="sk-SK"/>
        </w:rPr>
      </w:pPr>
      <w:r w:rsidRPr="00275966">
        <w:rPr>
          <w:rFonts w:eastAsia="Times New Roman" w:cs="Arial"/>
          <w:lang w:eastAsia="sk-SK"/>
        </w:rPr>
        <w:t xml:space="preserve">v </w:t>
      </w:r>
      <w:r w:rsidRPr="00275966">
        <w:rPr>
          <w:rFonts w:eastAsia="Times New Roman" w:cs="Arial"/>
          <w:b/>
          <w:lang w:eastAsia="sk-SK"/>
        </w:rPr>
        <w:t>6 konaniach</w:t>
      </w:r>
      <w:r w:rsidRPr="00275966">
        <w:rPr>
          <w:rFonts w:eastAsia="Times New Roman" w:cs="Arial"/>
          <w:lang w:eastAsia="sk-SK"/>
        </w:rPr>
        <w:t xml:space="preserve"> sa podarilo dosiahnuť, aby súd </w:t>
      </w:r>
      <w:r w:rsidRPr="00275966">
        <w:rPr>
          <w:rFonts w:eastAsia="Times New Roman" w:cs="Arial"/>
          <w:b/>
          <w:lang w:eastAsia="sk-SK"/>
        </w:rPr>
        <w:t>neobmedzil spôsobilosť</w:t>
      </w:r>
      <w:r w:rsidR="009252D4">
        <w:rPr>
          <w:rFonts w:eastAsia="Times New Roman" w:cs="Arial"/>
          <w:b/>
          <w:lang w:eastAsia="sk-SK"/>
        </w:rPr>
        <w:t xml:space="preserve"> na </w:t>
      </w:r>
      <w:r w:rsidRPr="00275966">
        <w:rPr>
          <w:rFonts w:eastAsia="Times New Roman" w:cs="Arial"/>
          <w:b/>
          <w:lang w:eastAsia="sk-SK"/>
        </w:rPr>
        <w:t>právne úkony</w:t>
      </w:r>
      <w:r w:rsidRPr="00275966">
        <w:rPr>
          <w:rFonts w:eastAsia="Times New Roman" w:cs="Arial"/>
          <w:lang w:eastAsia="sk-SK"/>
        </w:rPr>
        <w:t>,</w:t>
      </w:r>
      <w:r w:rsidR="00F7436F">
        <w:rPr>
          <w:rFonts w:eastAsia="Times New Roman" w:cs="Arial"/>
          <w:lang w:eastAsia="sk-SK"/>
        </w:rPr>
        <w:t xml:space="preserve"> a </w:t>
      </w:r>
      <w:r w:rsidRPr="00275966">
        <w:rPr>
          <w:rFonts w:eastAsia="Times New Roman" w:cs="Arial"/>
          <w:lang w:eastAsia="sk-SK"/>
        </w:rPr>
        <w:t xml:space="preserve">to zamietnutím návrhu, </w:t>
      </w:r>
      <w:proofErr w:type="spellStart"/>
      <w:r w:rsidRPr="00275966">
        <w:rPr>
          <w:rFonts w:eastAsia="Times New Roman" w:cs="Arial"/>
          <w:lang w:eastAsia="sk-SK"/>
        </w:rPr>
        <w:t>späťvzatím</w:t>
      </w:r>
      <w:proofErr w:type="spellEnd"/>
      <w:r w:rsidRPr="00275966">
        <w:rPr>
          <w:rFonts w:eastAsia="Times New Roman" w:cs="Arial"/>
          <w:lang w:eastAsia="sk-SK"/>
        </w:rPr>
        <w:t xml:space="preserve"> návrhu alebo</w:t>
      </w:r>
      <w:r w:rsidR="00743C81">
        <w:rPr>
          <w:rFonts w:eastAsia="Times New Roman" w:cs="Arial"/>
          <w:lang w:eastAsia="sk-SK"/>
        </w:rPr>
        <w:t> </w:t>
      </w:r>
      <w:r w:rsidRPr="00275966">
        <w:rPr>
          <w:rFonts w:eastAsia="Times New Roman" w:cs="Arial"/>
          <w:lang w:eastAsia="sk-SK"/>
        </w:rPr>
        <w:t>ustanovením opatrovníka podľa §</w:t>
      </w:r>
      <w:r w:rsidR="002C215A">
        <w:rPr>
          <w:rFonts w:eastAsia="Times New Roman" w:cs="Arial"/>
          <w:lang w:eastAsia="sk-SK"/>
        </w:rPr>
        <w:t> </w:t>
      </w:r>
      <w:r w:rsidRPr="00275966">
        <w:rPr>
          <w:rFonts w:eastAsia="Times New Roman" w:cs="Arial"/>
          <w:lang w:eastAsia="sk-SK"/>
        </w:rPr>
        <w:t>29 Občianskeho zákonníka,</w:t>
      </w:r>
    </w:p>
    <w:p w14:paraId="4F75AFA8" w14:textId="6DC01FE9" w:rsidR="00372706" w:rsidRPr="00275966" w:rsidRDefault="00372706" w:rsidP="00372706">
      <w:pPr>
        <w:pStyle w:val="Odsekzoznamu"/>
        <w:numPr>
          <w:ilvl w:val="0"/>
          <w:numId w:val="887"/>
        </w:numPr>
        <w:ind w:left="284" w:hanging="284"/>
        <w:rPr>
          <w:rFonts w:eastAsia="Times New Roman" w:cs="Arial"/>
          <w:lang w:eastAsia="sk-SK"/>
        </w:rPr>
      </w:pPr>
      <w:r w:rsidRPr="00275966">
        <w:rPr>
          <w:rFonts w:eastAsia="Times New Roman" w:cs="Arial"/>
          <w:lang w:eastAsia="sk-SK"/>
        </w:rPr>
        <w:t xml:space="preserve">v </w:t>
      </w:r>
      <w:r w:rsidRPr="00275966">
        <w:rPr>
          <w:rFonts w:eastAsia="Times New Roman" w:cs="Arial"/>
          <w:b/>
          <w:lang w:eastAsia="sk-SK"/>
        </w:rPr>
        <w:t>1 prípade</w:t>
      </w:r>
      <w:r w:rsidRPr="00275966">
        <w:rPr>
          <w:rFonts w:eastAsia="Times New Roman" w:cs="Arial"/>
          <w:lang w:eastAsia="sk-SK"/>
        </w:rPr>
        <w:t xml:space="preserve"> sa podarilo dosiahnuť, aby súd </w:t>
      </w:r>
      <w:r w:rsidRPr="00275966">
        <w:rPr>
          <w:rFonts w:eastAsia="Times New Roman" w:cs="Arial"/>
          <w:b/>
          <w:lang w:eastAsia="sk-SK"/>
        </w:rPr>
        <w:t>nerozšíril rozsah obmedzenia spôsobilosti</w:t>
      </w:r>
      <w:r w:rsidR="009252D4">
        <w:rPr>
          <w:rFonts w:eastAsia="Times New Roman" w:cs="Arial"/>
          <w:b/>
          <w:lang w:eastAsia="sk-SK"/>
        </w:rPr>
        <w:t xml:space="preserve"> na </w:t>
      </w:r>
      <w:r w:rsidRPr="00275966">
        <w:rPr>
          <w:rFonts w:eastAsia="Times New Roman" w:cs="Arial"/>
          <w:b/>
          <w:lang w:eastAsia="sk-SK"/>
        </w:rPr>
        <w:t>právne úkony</w:t>
      </w:r>
      <w:r w:rsidRPr="00275966">
        <w:rPr>
          <w:rFonts w:eastAsia="Times New Roman" w:cs="Arial"/>
          <w:lang w:eastAsia="sk-SK"/>
        </w:rPr>
        <w:t xml:space="preserve">, </w:t>
      </w:r>
    </w:p>
    <w:p w14:paraId="70E0990B" w14:textId="5D2919B5" w:rsidR="00372706" w:rsidRDefault="00372706" w:rsidP="00372706">
      <w:pPr>
        <w:pStyle w:val="Odsekzoznamu"/>
        <w:numPr>
          <w:ilvl w:val="0"/>
          <w:numId w:val="887"/>
        </w:numPr>
        <w:ind w:left="284" w:hanging="284"/>
        <w:rPr>
          <w:rFonts w:eastAsia="Times New Roman" w:cs="Arial"/>
          <w:lang w:eastAsia="sk-SK"/>
        </w:rPr>
      </w:pPr>
      <w:r w:rsidRPr="00275966">
        <w:rPr>
          <w:rFonts w:eastAsia="Times New Roman" w:cs="Arial"/>
          <w:lang w:eastAsia="sk-SK"/>
        </w:rPr>
        <w:t xml:space="preserve">v </w:t>
      </w:r>
      <w:r w:rsidRPr="00275966">
        <w:rPr>
          <w:rFonts w:eastAsia="Times New Roman" w:cs="Arial"/>
          <w:b/>
          <w:lang w:eastAsia="sk-SK"/>
        </w:rPr>
        <w:t>2 prípadoch</w:t>
      </w:r>
      <w:r w:rsidRPr="00275966">
        <w:rPr>
          <w:rFonts w:eastAsia="Times New Roman" w:cs="Arial"/>
          <w:lang w:eastAsia="sk-SK"/>
        </w:rPr>
        <w:t xml:space="preserve"> súd </w:t>
      </w:r>
      <w:r w:rsidRPr="00275966">
        <w:rPr>
          <w:rFonts w:eastAsia="Times New Roman" w:cs="Arial"/>
          <w:b/>
          <w:bCs/>
          <w:lang w:eastAsia="sk-SK"/>
        </w:rPr>
        <w:t>zmenil opatrovníka</w:t>
      </w:r>
      <w:r w:rsidRPr="00275966">
        <w:rPr>
          <w:rFonts w:eastAsia="Times New Roman" w:cs="Arial"/>
          <w:lang w:eastAsia="sk-SK"/>
        </w:rPr>
        <w:t xml:space="preserve"> osobe</w:t>
      </w:r>
      <w:r w:rsidR="00F7436F">
        <w:rPr>
          <w:rFonts w:eastAsia="Times New Roman" w:cs="Arial"/>
          <w:lang w:eastAsia="sk-SK"/>
        </w:rPr>
        <w:t xml:space="preserve"> s </w:t>
      </w:r>
      <w:r w:rsidRPr="00275966">
        <w:rPr>
          <w:rFonts w:eastAsia="Times New Roman" w:cs="Arial"/>
          <w:lang w:eastAsia="sk-SK"/>
        </w:rPr>
        <w:t>obmedzenou spôsobilosťou</w:t>
      </w:r>
      <w:r w:rsidR="009252D4">
        <w:rPr>
          <w:rFonts w:eastAsia="Times New Roman" w:cs="Arial"/>
          <w:lang w:eastAsia="sk-SK"/>
        </w:rPr>
        <w:t xml:space="preserve"> na </w:t>
      </w:r>
      <w:r w:rsidRPr="00275966">
        <w:rPr>
          <w:rFonts w:eastAsia="Times New Roman" w:cs="Arial"/>
          <w:lang w:eastAsia="sk-SK"/>
        </w:rPr>
        <w:t>právne úkony, pričom zmena bola</w:t>
      </w:r>
      <w:r w:rsidR="009252D4">
        <w:rPr>
          <w:rFonts w:eastAsia="Times New Roman" w:cs="Arial"/>
          <w:lang w:eastAsia="sk-SK"/>
        </w:rPr>
        <w:t xml:space="preserve"> v </w:t>
      </w:r>
      <w:r w:rsidRPr="00275966">
        <w:rPr>
          <w:rFonts w:eastAsia="Times New Roman" w:cs="Arial"/>
          <w:b/>
          <w:lang w:eastAsia="sk-SK"/>
        </w:rPr>
        <w:t>prospech opatrovanca</w:t>
      </w:r>
      <w:r w:rsidRPr="00275966">
        <w:rPr>
          <w:rFonts w:eastAsia="Times New Roman" w:cs="Arial"/>
          <w:lang w:eastAsia="sk-SK"/>
        </w:rPr>
        <w:t>,</w:t>
      </w:r>
    </w:p>
    <w:p w14:paraId="735C331A" w14:textId="1012D873" w:rsidR="00372706" w:rsidRPr="009A360B" w:rsidRDefault="00372706" w:rsidP="00372706">
      <w:pPr>
        <w:pStyle w:val="Odsekzoznamu"/>
        <w:numPr>
          <w:ilvl w:val="0"/>
          <w:numId w:val="887"/>
        </w:numPr>
        <w:ind w:left="284" w:hanging="284"/>
        <w:rPr>
          <w:rFonts w:eastAsia="Times New Roman" w:cs="Arial"/>
          <w:lang w:eastAsia="sk-SK"/>
        </w:rPr>
      </w:pPr>
      <w:r>
        <w:rPr>
          <w:rFonts w:eastAsia="Times New Roman" w:cs="Arial"/>
          <w:lang w:eastAsia="sk-SK"/>
        </w:rPr>
        <w:t>v</w:t>
      </w:r>
      <w:r w:rsidRPr="009A360B">
        <w:rPr>
          <w:rFonts w:eastAsia="Times New Roman" w:cs="Arial"/>
          <w:lang w:eastAsia="sk-SK"/>
        </w:rPr>
        <w:t xml:space="preserve"> </w:t>
      </w:r>
      <w:r w:rsidRPr="00275966">
        <w:rPr>
          <w:rFonts w:eastAsia="Times New Roman" w:cs="Arial"/>
          <w:b/>
          <w:lang w:eastAsia="sk-SK"/>
        </w:rPr>
        <w:t>1 prípade</w:t>
      </w:r>
      <w:r w:rsidRPr="009A360B">
        <w:rPr>
          <w:rFonts w:eastAsia="Times New Roman" w:cs="Arial"/>
          <w:lang w:eastAsia="sk-SK"/>
        </w:rPr>
        <w:t xml:space="preserve"> súd </w:t>
      </w:r>
      <w:r w:rsidRPr="00275966">
        <w:rPr>
          <w:rFonts w:eastAsia="Times New Roman" w:cs="Arial"/>
          <w:b/>
          <w:lang w:eastAsia="sk-SK"/>
        </w:rPr>
        <w:t>zamietol návrh</w:t>
      </w:r>
      <w:r w:rsidR="009252D4">
        <w:rPr>
          <w:rFonts w:eastAsia="Times New Roman" w:cs="Arial"/>
          <w:b/>
          <w:lang w:eastAsia="sk-SK"/>
        </w:rPr>
        <w:t xml:space="preserve"> na </w:t>
      </w:r>
      <w:r w:rsidRPr="00275966">
        <w:rPr>
          <w:rFonts w:eastAsia="Times New Roman" w:cs="Arial"/>
          <w:b/>
          <w:lang w:eastAsia="sk-SK"/>
        </w:rPr>
        <w:t>schválenie právneho úkonu</w:t>
      </w:r>
      <w:r w:rsidRPr="009A360B">
        <w:rPr>
          <w:rFonts w:eastAsia="Times New Roman" w:cs="Arial"/>
          <w:lang w:eastAsia="sk-SK"/>
        </w:rPr>
        <w:t>, ktorý bol</w:t>
      </w:r>
      <w:r w:rsidR="009252D4">
        <w:rPr>
          <w:rFonts w:eastAsia="Times New Roman" w:cs="Arial"/>
          <w:lang w:eastAsia="sk-SK"/>
        </w:rPr>
        <w:t xml:space="preserve"> v </w:t>
      </w:r>
      <w:r w:rsidRPr="009A360B">
        <w:rPr>
          <w:rFonts w:eastAsia="Times New Roman" w:cs="Arial"/>
          <w:lang w:eastAsia="sk-SK"/>
        </w:rPr>
        <w:t>neprospech osoby</w:t>
      </w:r>
      <w:r w:rsidR="00F7436F">
        <w:rPr>
          <w:rFonts w:eastAsia="Times New Roman" w:cs="Arial"/>
          <w:lang w:eastAsia="sk-SK"/>
        </w:rPr>
        <w:t xml:space="preserve"> s </w:t>
      </w:r>
      <w:r w:rsidRPr="009A360B">
        <w:rPr>
          <w:rFonts w:eastAsia="Times New Roman" w:cs="Arial"/>
          <w:lang w:eastAsia="sk-SK"/>
        </w:rPr>
        <w:t>obmedzenou spôsobilosťou</w:t>
      </w:r>
      <w:r w:rsidR="009252D4">
        <w:rPr>
          <w:rFonts w:eastAsia="Times New Roman" w:cs="Arial"/>
          <w:lang w:eastAsia="sk-SK"/>
        </w:rPr>
        <w:t xml:space="preserve"> na </w:t>
      </w:r>
      <w:r w:rsidRPr="009A360B">
        <w:rPr>
          <w:rFonts w:eastAsia="Times New Roman" w:cs="Arial"/>
          <w:lang w:eastAsia="sk-SK"/>
        </w:rPr>
        <w:t>právne úkony.</w:t>
      </w:r>
    </w:p>
    <w:p w14:paraId="3321733E" w14:textId="77777777" w:rsidR="00372706" w:rsidRPr="00A079C3" w:rsidRDefault="00372706" w:rsidP="00372706">
      <w:pPr>
        <w:rPr>
          <w:rFonts w:eastAsia="Times New Roman" w:cs="Arial"/>
          <w:lang w:eastAsia="sk-SK"/>
        </w:rPr>
      </w:pPr>
    </w:p>
    <w:p w14:paraId="254EE2AC" w14:textId="5C75764C" w:rsidR="00372706" w:rsidRPr="00A079C3" w:rsidRDefault="00372706" w:rsidP="00372706">
      <w:pPr>
        <w:pStyle w:val="Nadpis5"/>
      </w:pPr>
      <w:r w:rsidRPr="00A079C3">
        <w:t>Neúspešné konania</w:t>
      </w:r>
      <w:r w:rsidR="009252D4">
        <w:t xml:space="preserve"> o </w:t>
      </w:r>
      <w:proofErr w:type="spellStart"/>
      <w:r w:rsidRPr="00A079C3">
        <w:t>statusových</w:t>
      </w:r>
      <w:proofErr w:type="spellEnd"/>
      <w:r w:rsidRPr="00A079C3">
        <w:t xml:space="preserve"> veciach fyzických osôb</w:t>
      </w:r>
    </w:p>
    <w:p w14:paraId="5E5AAF75" w14:textId="77777777" w:rsidR="00372706" w:rsidRPr="006D2EA9" w:rsidRDefault="00372706" w:rsidP="00372706">
      <w:pPr>
        <w:rPr>
          <w:rFonts w:eastAsia="Times New Roman" w:cs="Arial"/>
          <w:lang w:eastAsia="sk-SK"/>
        </w:rPr>
      </w:pPr>
      <w:r w:rsidRPr="006D2EA9">
        <w:rPr>
          <w:rFonts w:eastAsia="Times New Roman" w:cs="Arial"/>
          <w:lang w:eastAsia="sk-SK"/>
        </w:rPr>
        <w:t xml:space="preserve">V </w:t>
      </w:r>
      <w:r w:rsidRPr="00275966">
        <w:rPr>
          <w:rFonts w:eastAsia="Times New Roman" w:cs="Arial"/>
          <w:b/>
          <w:lang w:eastAsia="sk-SK"/>
        </w:rPr>
        <w:t>2 súdnych konaniach</w:t>
      </w:r>
      <w:r w:rsidRPr="006D2EA9">
        <w:rPr>
          <w:rFonts w:eastAsia="Times New Roman" w:cs="Arial"/>
          <w:lang w:eastAsia="sk-SK"/>
        </w:rPr>
        <w:t xml:space="preserve"> sme boli neúspešní:</w:t>
      </w:r>
    </w:p>
    <w:p w14:paraId="580A0693" w14:textId="749AB8B4" w:rsidR="00372706" w:rsidRPr="00275966" w:rsidRDefault="00372706" w:rsidP="00372706">
      <w:pPr>
        <w:pStyle w:val="Odsekzoznamu"/>
        <w:numPr>
          <w:ilvl w:val="0"/>
          <w:numId w:val="888"/>
        </w:numPr>
        <w:ind w:left="426" w:hanging="426"/>
        <w:rPr>
          <w:rFonts w:eastAsia="Times New Roman" w:cs="Arial"/>
          <w:lang w:eastAsia="sk-SK"/>
        </w:rPr>
      </w:pPr>
      <w:r w:rsidRPr="00275966">
        <w:rPr>
          <w:rFonts w:eastAsia="Times New Roman" w:cs="Arial"/>
          <w:lang w:eastAsia="sk-SK"/>
        </w:rPr>
        <w:t xml:space="preserve">v </w:t>
      </w:r>
      <w:r w:rsidRPr="00275966">
        <w:rPr>
          <w:rFonts w:eastAsia="Times New Roman" w:cs="Arial"/>
          <w:bCs/>
          <w:lang w:eastAsia="sk-SK"/>
        </w:rPr>
        <w:t>jednom konaní</w:t>
      </w:r>
      <w:r w:rsidRPr="00275966">
        <w:rPr>
          <w:rFonts w:eastAsia="Times New Roman" w:cs="Arial"/>
          <w:lang w:eastAsia="sk-SK"/>
        </w:rPr>
        <w:t xml:space="preserve"> bol návrh</w:t>
      </w:r>
      <w:r w:rsidR="009252D4">
        <w:rPr>
          <w:rFonts w:eastAsia="Times New Roman" w:cs="Arial"/>
          <w:lang w:eastAsia="sk-SK"/>
        </w:rPr>
        <w:t xml:space="preserve"> na </w:t>
      </w:r>
      <w:r w:rsidRPr="00275966">
        <w:rPr>
          <w:rFonts w:eastAsia="Times New Roman" w:cs="Arial"/>
          <w:lang w:eastAsia="sk-SK"/>
        </w:rPr>
        <w:t>obmedzenie spôsobilosti</w:t>
      </w:r>
      <w:r w:rsidR="009252D4">
        <w:rPr>
          <w:rFonts w:eastAsia="Times New Roman" w:cs="Arial"/>
          <w:lang w:eastAsia="sk-SK"/>
        </w:rPr>
        <w:t xml:space="preserve"> na </w:t>
      </w:r>
      <w:r w:rsidRPr="00275966">
        <w:rPr>
          <w:rFonts w:eastAsia="Times New Roman" w:cs="Arial"/>
          <w:lang w:eastAsia="sk-SK"/>
        </w:rPr>
        <w:t>právne úkony</w:t>
      </w:r>
      <w:r w:rsidR="00F7436F">
        <w:rPr>
          <w:rFonts w:eastAsia="Times New Roman" w:cs="Arial"/>
          <w:lang w:eastAsia="sk-SK"/>
        </w:rPr>
        <w:t xml:space="preserve"> a </w:t>
      </w:r>
      <w:r w:rsidRPr="00275966">
        <w:rPr>
          <w:rFonts w:eastAsia="Times New Roman" w:cs="Arial"/>
          <w:lang w:eastAsia="sk-SK"/>
        </w:rPr>
        <w:t xml:space="preserve">ustanovenie opatrovníka </w:t>
      </w:r>
      <w:r w:rsidRPr="001E2444">
        <w:rPr>
          <w:rFonts w:eastAsia="Times New Roman" w:cs="Arial"/>
          <w:b/>
          <w:lang w:eastAsia="sk-SK"/>
        </w:rPr>
        <w:t>čiastočne prijatý</w:t>
      </w:r>
      <w:r w:rsidRPr="00275966">
        <w:rPr>
          <w:rFonts w:eastAsia="Times New Roman" w:cs="Arial"/>
          <w:lang w:eastAsia="sk-SK"/>
        </w:rPr>
        <w:t>,</w:t>
      </w:r>
    </w:p>
    <w:p w14:paraId="3A539E8E" w14:textId="28AE6F99" w:rsidR="00556F11" w:rsidRPr="005F49B1" w:rsidRDefault="00372706" w:rsidP="00AA3ED0">
      <w:pPr>
        <w:pStyle w:val="Odsekzoznamu"/>
        <w:numPr>
          <w:ilvl w:val="0"/>
          <w:numId w:val="888"/>
        </w:numPr>
        <w:ind w:left="426" w:hanging="426"/>
      </w:pPr>
      <w:r w:rsidRPr="00372706">
        <w:rPr>
          <w:rFonts w:eastAsia="Times New Roman" w:cs="Arial"/>
          <w:lang w:eastAsia="sk-SK"/>
        </w:rPr>
        <w:t xml:space="preserve">v </w:t>
      </w:r>
      <w:r w:rsidRPr="00372706">
        <w:rPr>
          <w:rFonts w:eastAsia="Times New Roman" w:cs="Arial"/>
          <w:bCs/>
          <w:lang w:eastAsia="sk-SK"/>
        </w:rPr>
        <w:t>druhom konaní</w:t>
      </w:r>
      <w:r w:rsidRPr="00372706">
        <w:rPr>
          <w:rFonts w:eastAsia="Times New Roman" w:cs="Arial"/>
          <w:lang w:eastAsia="sk-SK"/>
        </w:rPr>
        <w:t xml:space="preserve"> súd </w:t>
      </w:r>
      <w:r w:rsidRPr="00372706">
        <w:rPr>
          <w:rFonts w:eastAsia="Times New Roman" w:cs="Arial"/>
          <w:b/>
          <w:lang w:eastAsia="sk-SK"/>
        </w:rPr>
        <w:t>plne vyhovel</w:t>
      </w:r>
      <w:r w:rsidRPr="00372706">
        <w:rPr>
          <w:rFonts w:eastAsia="Times New Roman" w:cs="Arial"/>
          <w:bCs/>
          <w:lang w:eastAsia="sk-SK"/>
        </w:rPr>
        <w:t xml:space="preserve"> návrhu</w:t>
      </w:r>
      <w:r w:rsidR="009252D4">
        <w:rPr>
          <w:rFonts w:eastAsia="Times New Roman" w:cs="Arial"/>
          <w:bCs/>
          <w:lang w:eastAsia="sk-SK"/>
        </w:rPr>
        <w:t xml:space="preserve"> na </w:t>
      </w:r>
      <w:r w:rsidRPr="00372706">
        <w:rPr>
          <w:rFonts w:eastAsia="Times New Roman" w:cs="Arial"/>
          <w:bCs/>
          <w:lang w:eastAsia="sk-SK"/>
        </w:rPr>
        <w:t>obmedzenie spôsobilosti</w:t>
      </w:r>
      <w:r w:rsidR="009252D4">
        <w:rPr>
          <w:rFonts w:eastAsia="Times New Roman" w:cs="Arial"/>
          <w:bCs/>
          <w:lang w:eastAsia="sk-SK"/>
        </w:rPr>
        <w:t xml:space="preserve"> na </w:t>
      </w:r>
      <w:r w:rsidRPr="00372706">
        <w:rPr>
          <w:rFonts w:eastAsia="Times New Roman" w:cs="Arial"/>
          <w:bCs/>
          <w:lang w:eastAsia="sk-SK"/>
        </w:rPr>
        <w:t>právne úkony</w:t>
      </w:r>
      <w:r w:rsidRPr="00372706">
        <w:rPr>
          <w:rFonts w:eastAsia="Times New Roman" w:cs="Arial"/>
          <w:lang w:eastAsia="sk-SK"/>
        </w:rPr>
        <w:t>.</w:t>
      </w:r>
    </w:p>
    <w:p w14:paraId="390EA826" w14:textId="77777777" w:rsidR="00556F11" w:rsidRDefault="00556F11" w:rsidP="00556F11"/>
    <w:p w14:paraId="3A704B40" w14:textId="3F31E012" w:rsidR="00556F11" w:rsidRPr="005F49B1" w:rsidRDefault="00556F11" w:rsidP="005F49B1">
      <w:r w:rsidRPr="00556F11">
        <w:t>Vstup do súdnych konaní bol odôvodnený ohrozením najmä Článkov 5, 7, 12, 13, 23</w:t>
      </w:r>
      <w:r w:rsidR="00F7436F">
        <w:t xml:space="preserve"> a </w:t>
      </w:r>
      <w:r w:rsidRPr="00556F11">
        <w:t>27 Dohovoru</w:t>
      </w:r>
      <w:r w:rsidR="009252D4">
        <w:t xml:space="preserve"> o </w:t>
      </w:r>
      <w:r w:rsidRPr="00556F11">
        <w:t>právach osôb</w:t>
      </w:r>
      <w:r w:rsidR="00F7436F">
        <w:t xml:space="preserve"> so </w:t>
      </w:r>
      <w:r w:rsidRPr="00556F11">
        <w:t>zdravotným postihnutím.</w:t>
      </w:r>
    </w:p>
    <w:p w14:paraId="5C919FC8" w14:textId="03BB0FA3" w:rsidR="00550208" w:rsidRPr="00D842FF" w:rsidRDefault="00550208" w:rsidP="00AA3ED0">
      <w:pPr>
        <w:pStyle w:val="Odsekzoznamu"/>
        <w:numPr>
          <w:ilvl w:val="0"/>
          <w:numId w:val="888"/>
        </w:numPr>
        <w:ind w:left="426" w:hanging="426"/>
      </w:pPr>
      <w:r w:rsidRPr="00D842FF">
        <w:br w:type="page"/>
      </w:r>
    </w:p>
    <w:p w14:paraId="67ED5194" w14:textId="23514C01" w:rsidR="00456311" w:rsidRDefault="00456311" w:rsidP="00456311">
      <w:pPr>
        <w:pStyle w:val="Nadpis3"/>
      </w:pPr>
      <w:bookmarkStart w:id="234" w:name="_Toc225299183"/>
      <w:bookmarkStart w:id="235" w:name="_Toc225302084"/>
      <w:bookmarkStart w:id="236" w:name="_Toc225299184"/>
      <w:bookmarkStart w:id="237" w:name="_Toc225302085"/>
      <w:bookmarkStart w:id="238" w:name="_Toc225299185"/>
      <w:bookmarkStart w:id="239" w:name="_Toc225302086"/>
      <w:bookmarkStart w:id="240" w:name="_Toc225299186"/>
      <w:bookmarkStart w:id="241" w:name="_Toc225302087"/>
      <w:bookmarkStart w:id="242" w:name="_Toc225299299"/>
      <w:bookmarkStart w:id="243" w:name="_Toc225302200"/>
      <w:bookmarkStart w:id="244" w:name="_Toc225299300"/>
      <w:bookmarkStart w:id="245" w:name="_Toc225302201"/>
      <w:bookmarkStart w:id="246" w:name="_Toc225299301"/>
      <w:bookmarkStart w:id="247" w:name="_Toc225302202"/>
      <w:bookmarkStart w:id="248" w:name="_Toc225299302"/>
      <w:bookmarkStart w:id="249" w:name="_Toc225302203"/>
      <w:bookmarkStart w:id="250" w:name="_Toc225299303"/>
      <w:bookmarkStart w:id="251" w:name="_Toc225302204"/>
      <w:bookmarkStart w:id="252" w:name="_Toc225299375"/>
      <w:bookmarkStart w:id="253" w:name="_Toc225302276"/>
      <w:bookmarkStart w:id="254" w:name="_Toc225299376"/>
      <w:bookmarkStart w:id="255" w:name="_Toc225302277"/>
      <w:bookmarkStart w:id="256" w:name="_Toc225299377"/>
      <w:bookmarkStart w:id="257" w:name="_Toc225302278"/>
      <w:bookmarkStart w:id="258" w:name="_Toc225299378"/>
      <w:bookmarkStart w:id="259" w:name="_Toc225302279"/>
      <w:bookmarkStart w:id="260" w:name="_Toc225299427"/>
      <w:bookmarkStart w:id="261" w:name="_Toc225302328"/>
      <w:bookmarkStart w:id="262" w:name="_Toc225299428"/>
      <w:bookmarkStart w:id="263" w:name="_Toc225302329"/>
      <w:bookmarkStart w:id="264" w:name="_Toc225299429"/>
      <w:bookmarkStart w:id="265" w:name="_Toc225302330"/>
      <w:bookmarkStart w:id="266" w:name="_Toc225300778"/>
      <w:bookmarkStart w:id="267" w:name="_Toc225302407"/>
      <w:bookmarkStart w:id="268" w:name="_Toc4457828"/>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Pr="00D842FF">
        <w:t>Sumárne zoznamy</w:t>
      </w:r>
      <w:bookmarkEnd w:id="266"/>
      <w:bookmarkEnd w:id="267"/>
    </w:p>
    <w:p w14:paraId="0B8B29E8" w14:textId="5153DCEA" w:rsidR="00456311" w:rsidRPr="00EF5D3D" w:rsidRDefault="00456311" w:rsidP="005A23C8">
      <w:pPr>
        <w:pStyle w:val="Nadpis4"/>
      </w:pPr>
      <w:r>
        <w:t>M</w:t>
      </w:r>
      <w:r w:rsidRPr="00AD2F8F">
        <w:t xml:space="preserve">onitorovacie návštevy podľa </w:t>
      </w:r>
      <w:r w:rsidRPr="00C0590C">
        <w:t>Dohovoru</w:t>
      </w:r>
      <w:r w:rsidR="009252D4">
        <w:t xml:space="preserve"> o </w:t>
      </w:r>
      <w:r w:rsidRPr="00AD2F8F">
        <w:t>právach osôb</w:t>
      </w:r>
      <w:r w:rsidR="00F7436F">
        <w:t xml:space="preserve"> so </w:t>
      </w:r>
      <w:r w:rsidRPr="00AD2F8F">
        <w:t>zdravotným postihnutím</w:t>
      </w:r>
    </w:p>
    <w:p w14:paraId="74D36033" w14:textId="02DF7A20" w:rsidR="00456311" w:rsidRPr="00D842FF" w:rsidRDefault="00456311" w:rsidP="00456311">
      <w:pPr>
        <w:pStyle w:val="Table"/>
        <w:rPr>
          <w:i/>
        </w:rPr>
      </w:pPr>
      <w:bookmarkStart w:id="269" w:name="_Toc225339307"/>
      <w:bookmarkStart w:id="270" w:name="_Toc225345561"/>
      <w:r w:rsidRPr="00D842FF">
        <w:t>M</w:t>
      </w:r>
      <w:r w:rsidRPr="00DF6B06">
        <w:t>onitorovacie návštevy podľa Dohovoru</w:t>
      </w:r>
      <w:r w:rsidR="009252D4">
        <w:t xml:space="preserve"> o </w:t>
      </w:r>
      <w:r w:rsidRPr="00DF6B06">
        <w:t>právach osôb</w:t>
      </w:r>
      <w:r w:rsidR="00F7436F">
        <w:t xml:space="preserve"> so </w:t>
      </w:r>
      <w:r w:rsidRPr="00DF6B06">
        <w:t>zdravotným postihnutím</w:t>
      </w:r>
      <w:r w:rsidR="009252D4">
        <w:t xml:space="preserve"> v </w:t>
      </w:r>
      <w:r w:rsidRPr="00D842FF">
        <w:t>zariadeniach sociálnych služieb</w:t>
      </w:r>
      <w:r w:rsidR="009252D4">
        <w:t xml:space="preserve"> v </w:t>
      </w:r>
      <w:r w:rsidRPr="00D842FF">
        <w:t>roku 202</w:t>
      </w:r>
      <w:r>
        <w:t>5</w:t>
      </w:r>
      <w:bookmarkEnd w:id="269"/>
      <w:bookmarkEnd w:id="270"/>
    </w:p>
    <w:tbl>
      <w:tblPr>
        <w:tblStyle w:val="Tabukakomisarsk"/>
        <w:tblW w:w="5000" w:type="pct"/>
        <w:tblLayout w:type="fixed"/>
        <w:tblLook w:val="04A0" w:firstRow="1" w:lastRow="0" w:firstColumn="1" w:lastColumn="0" w:noHBand="0" w:noVBand="1"/>
        <w:tblCaption w:val="Tabuľka 6 - Monitorovacie návštevy v zariadeniach sociálnych služieb v roku 2019"/>
      </w:tblPr>
      <w:tblGrid>
        <w:gridCol w:w="423"/>
        <w:gridCol w:w="3541"/>
        <w:gridCol w:w="2694"/>
        <w:gridCol w:w="1560"/>
        <w:gridCol w:w="1409"/>
      </w:tblGrid>
      <w:tr w:rsidR="00456311" w:rsidRPr="000F2EB3" w14:paraId="39A58E80" w14:textId="77777777" w:rsidTr="00AC3372">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20" w:type="pct"/>
          </w:tcPr>
          <w:p w14:paraId="6C1E8A32" w14:textId="77777777" w:rsidR="00456311" w:rsidRPr="000F2EB3" w:rsidRDefault="00456311" w:rsidP="00E135DD">
            <w:pPr>
              <w:jc w:val="center"/>
              <w:rPr>
                <w:szCs w:val="20"/>
              </w:rPr>
            </w:pPr>
          </w:p>
        </w:tc>
        <w:tc>
          <w:tcPr>
            <w:tcW w:w="1839" w:type="pct"/>
            <w:shd w:val="clear" w:color="auto" w:fill="A6A6A6" w:themeFill="background1" w:themeFillShade="A6"/>
          </w:tcPr>
          <w:p w14:paraId="6AA8A22A" w14:textId="77777777" w:rsidR="00456311" w:rsidRPr="000F2EB3" w:rsidRDefault="00456311" w:rsidP="00E135DD">
            <w:pPr>
              <w:jc w:val="center"/>
              <w:cnfStyle w:val="100000000000" w:firstRow="1" w:lastRow="0" w:firstColumn="0" w:lastColumn="0" w:oddVBand="0" w:evenVBand="0" w:oddHBand="0" w:evenHBand="0" w:firstRowFirstColumn="0" w:firstRowLastColumn="0" w:lastRowFirstColumn="0" w:lastRowLastColumn="0"/>
              <w:rPr>
                <w:szCs w:val="20"/>
              </w:rPr>
            </w:pPr>
            <w:r w:rsidRPr="000F2EB3">
              <w:rPr>
                <w:rFonts w:eastAsia="Arial" w:cs="Arial"/>
                <w:szCs w:val="20"/>
              </w:rPr>
              <w:t>Zariadenie</w:t>
            </w:r>
          </w:p>
        </w:tc>
        <w:tc>
          <w:tcPr>
            <w:tcW w:w="1399" w:type="pct"/>
          </w:tcPr>
          <w:p w14:paraId="626204CA" w14:textId="77777777" w:rsidR="00456311" w:rsidRPr="000F2EB3" w:rsidRDefault="00456311" w:rsidP="00E135DD">
            <w:pPr>
              <w:jc w:val="center"/>
              <w:cnfStyle w:val="100000000000" w:firstRow="1" w:lastRow="0" w:firstColumn="0" w:lastColumn="0" w:oddVBand="0" w:evenVBand="0" w:oddHBand="0" w:evenHBand="0" w:firstRowFirstColumn="0" w:firstRowLastColumn="0" w:lastRowFirstColumn="0" w:lastRowLastColumn="0"/>
              <w:rPr>
                <w:szCs w:val="20"/>
              </w:rPr>
            </w:pPr>
            <w:r w:rsidRPr="000F2EB3">
              <w:rPr>
                <w:rFonts w:eastAsia="Arial" w:cs="Arial"/>
                <w:szCs w:val="20"/>
              </w:rPr>
              <w:t>Adresa</w:t>
            </w:r>
          </w:p>
        </w:tc>
        <w:tc>
          <w:tcPr>
            <w:tcW w:w="810" w:type="pct"/>
          </w:tcPr>
          <w:p w14:paraId="655EA9EC" w14:textId="77777777" w:rsidR="00456311" w:rsidRPr="000F2EB3" w:rsidRDefault="00456311" w:rsidP="00E135DD">
            <w:pPr>
              <w:jc w:val="center"/>
              <w:cnfStyle w:val="100000000000" w:firstRow="1" w:lastRow="0" w:firstColumn="0" w:lastColumn="0" w:oddVBand="0" w:evenVBand="0" w:oddHBand="0" w:evenHBand="0" w:firstRowFirstColumn="0" w:firstRowLastColumn="0" w:lastRowFirstColumn="0" w:lastRowLastColumn="0"/>
              <w:rPr>
                <w:szCs w:val="20"/>
              </w:rPr>
            </w:pPr>
            <w:r w:rsidRPr="000F2EB3">
              <w:rPr>
                <w:rFonts w:eastAsia="Arial" w:cs="Arial"/>
                <w:szCs w:val="20"/>
              </w:rPr>
              <w:t>Kraj</w:t>
            </w:r>
          </w:p>
        </w:tc>
        <w:tc>
          <w:tcPr>
            <w:tcW w:w="732" w:type="pct"/>
          </w:tcPr>
          <w:p w14:paraId="7BA9BC31" w14:textId="77777777" w:rsidR="00456311" w:rsidRPr="000F2EB3" w:rsidRDefault="00456311" w:rsidP="00E135DD">
            <w:pPr>
              <w:jc w:val="center"/>
              <w:cnfStyle w:val="100000000000" w:firstRow="1" w:lastRow="0" w:firstColumn="0" w:lastColumn="0" w:oddVBand="0" w:evenVBand="0" w:oddHBand="0" w:evenHBand="0" w:firstRowFirstColumn="0" w:firstRowLastColumn="0" w:lastRowFirstColumn="0" w:lastRowLastColumn="0"/>
              <w:rPr>
                <w:szCs w:val="20"/>
              </w:rPr>
            </w:pPr>
            <w:r w:rsidRPr="000F2EB3">
              <w:rPr>
                <w:rFonts w:eastAsia="Arial" w:cs="Arial"/>
                <w:szCs w:val="20"/>
              </w:rPr>
              <w:t>Dátum</w:t>
            </w:r>
          </w:p>
        </w:tc>
      </w:tr>
      <w:tr w:rsidR="00456311" w:rsidRPr="000F2EB3" w14:paraId="3EC9D639" w14:textId="77777777" w:rsidTr="00AC3372">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20" w:type="pct"/>
          </w:tcPr>
          <w:p w14:paraId="1F589127" w14:textId="77777777" w:rsidR="00456311" w:rsidRPr="000F2EB3" w:rsidRDefault="00456311" w:rsidP="00E135DD">
            <w:pPr>
              <w:rPr>
                <w:szCs w:val="20"/>
              </w:rPr>
            </w:pPr>
            <w:r w:rsidRPr="000F2EB3">
              <w:rPr>
                <w:rFonts w:eastAsia="Arial" w:cs="Arial"/>
                <w:szCs w:val="20"/>
              </w:rPr>
              <w:t>1</w:t>
            </w:r>
          </w:p>
        </w:tc>
        <w:tc>
          <w:tcPr>
            <w:tcW w:w="1839" w:type="pct"/>
          </w:tcPr>
          <w:p w14:paraId="23C5580A" w14:textId="50A75DB3" w:rsidR="00456311" w:rsidRPr="000F2EB3"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b/>
                <w:bCs/>
                <w:szCs w:val="20"/>
              </w:rPr>
              <w:t>LUX, n.</w:t>
            </w:r>
            <w:r w:rsidR="004C2A31">
              <w:rPr>
                <w:rFonts w:eastAsia="Arial" w:cs="Arial"/>
                <w:b/>
                <w:bCs/>
                <w:szCs w:val="20"/>
              </w:rPr>
              <w:t xml:space="preserve"> </w:t>
            </w:r>
            <w:r w:rsidRPr="000F2EB3">
              <w:rPr>
                <w:rFonts w:eastAsia="Arial" w:cs="Arial"/>
                <w:b/>
                <w:bCs/>
                <w:szCs w:val="20"/>
              </w:rPr>
              <w:t>o., Košice</w:t>
            </w:r>
          </w:p>
          <w:p w14:paraId="64CF4D6C" w14:textId="394E580F"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Zariadenie</w:t>
            </w:r>
            <w:r w:rsidR="00F7436F">
              <w:rPr>
                <w:rFonts w:eastAsia="Arial" w:cs="Arial"/>
                <w:szCs w:val="20"/>
              </w:rPr>
              <w:t xml:space="preserve"> pre </w:t>
            </w:r>
            <w:r w:rsidRPr="004369C0">
              <w:rPr>
                <w:rFonts w:eastAsia="Arial" w:cs="Arial"/>
                <w:szCs w:val="20"/>
              </w:rPr>
              <w:t>seniorov: 40 miest</w:t>
            </w:r>
          </w:p>
          <w:p w14:paraId="7FDA279C"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Domov sociálnych služieb: 80 miest</w:t>
            </w:r>
          </w:p>
          <w:p w14:paraId="6F2E83C8"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Špecializované zariadenie: 38 miest</w:t>
            </w:r>
          </w:p>
          <w:p w14:paraId="66827016"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Zariadenie podporovaného bývania: 20 miest</w:t>
            </w:r>
          </w:p>
          <w:p w14:paraId="3512F381"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rFonts w:eastAsia="Arial" w:cs="Arial"/>
                <w:b/>
                <w:szCs w:val="20"/>
              </w:rPr>
            </w:pPr>
            <w:r w:rsidRPr="004369C0">
              <w:rPr>
                <w:rFonts w:eastAsia="Arial" w:cs="Arial"/>
                <w:b/>
                <w:szCs w:val="20"/>
              </w:rPr>
              <w:t>KZP/MO/0071/2025/DSS</w:t>
            </w:r>
          </w:p>
          <w:p w14:paraId="33146AD7" w14:textId="77777777" w:rsidR="00456311" w:rsidRPr="000F2EB3"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(monitoring plnenia opatrení)</w:t>
            </w:r>
          </w:p>
        </w:tc>
        <w:tc>
          <w:tcPr>
            <w:tcW w:w="1399" w:type="pct"/>
          </w:tcPr>
          <w:p w14:paraId="31537ED1" w14:textId="0D9168A6"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Opatovská cesta 1783/97, 040</w:t>
            </w:r>
            <w:r w:rsidR="00957F4C">
              <w:rPr>
                <w:rFonts w:eastAsia="Arial" w:cs="Arial"/>
                <w:szCs w:val="20"/>
              </w:rPr>
              <w:t> </w:t>
            </w:r>
            <w:r w:rsidRPr="000F2EB3">
              <w:rPr>
                <w:rFonts w:eastAsia="Arial" w:cs="Arial"/>
                <w:szCs w:val="20"/>
              </w:rPr>
              <w:t xml:space="preserve">01 Košice – mestská časť Vyšné Opátske </w:t>
            </w:r>
          </w:p>
        </w:tc>
        <w:tc>
          <w:tcPr>
            <w:tcW w:w="810" w:type="pct"/>
          </w:tcPr>
          <w:p w14:paraId="6B34E10E"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 xml:space="preserve">Košický </w:t>
            </w:r>
          </w:p>
        </w:tc>
        <w:tc>
          <w:tcPr>
            <w:tcW w:w="732" w:type="pct"/>
          </w:tcPr>
          <w:p w14:paraId="66AABAB6"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30.01.2025</w:t>
            </w:r>
          </w:p>
        </w:tc>
      </w:tr>
      <w:tr w:rsidR="00456311" w:rsidRPr="000F2EB3" w14:paraId="7AD51E4B" w14:textId="77777777" w:rsidTr="00AC3372">
        <w:trPr>
          <w:trHeight w:val="15"/>
        </w:trPr>
        <w:tc>
          <w:tcPr>
            <w:cnfStyle w:val="001000000000" w:firstRow="0" w:lastRow="0" w:firstColumn="1" w:lastColumn="0" w:oddVBand="0" w:evenVBand="0" w:oddHBand="0" w:evenHBand="0" w:firstRowFirstColumn="0" w:firstRowLastColumn="0" w:lastRowFirstColumn="0" w:lastRowLastColumn="0"/>
            <w:tcW w:w="220" w:type="pct"/>
          </w:tcPr>
          <w:p w14:paraId="602C1715" w14:textId="77777777" w:rsidR="00456311" w:rsidRPr="000F2EB3" w:rsidRDefault="00456311" w:rsidP="00E135DD">
            <w:pPr>
              <w:rPr>
                <w:szCs w:val="20"/>
              </w:rPr>
            </w:pPr>
            <w:r w:rsidRPr="000F2EB3">
              <w:rPr>
                <w:rFonts w:eastAsia="Arial" w:cs="Arial"/>
                <w:szCs w:val="20"/>
              </w:rPr>
              <w:t>2</w:t>
            </w:r>
          </w:p>
        </w:tc>
        <w:tc>
          <w:tcPr>
            <w:tcW w:w="1839" w:type="pct"/>
          </w:tcPr>
          <w:p w14:paraId="167E5A52" w14:textId="77777777" w:rsidR="00456311" w:rsidRPr="000F2EB3"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b/>
                <w:bCs/>
                <w:szCs w:val="20"/>
              </w:rPr>
              <w:t>Senior centrum Šírava n. o.</w:t>
            </w:r>
          </w:p>
          <w:p w14:paraId="085BBF87" w14:textId="2BF5C7D9" w:rsidR="00456311" w:rsidRPr="004369C0"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4369C0">
              <w:rPr>
                <w:rFonts w:eastAsia="Arial" w:cs="Arial"/>
                <w:szCs w:val="20"/>
              </w:rPr>
              <w:t>Zariadenie</w:t>
            </w:r>
            <w:r w:rsidR="00F7436F">
              <w:rPr>
                <w:rFonts w:eastAsia="Arial" w:cs="Arial"/>
                <w:szCs w:val="20"/>
              </w:rPr>
              <w:t xml:space="preserve"> pre </w:t>
            </w:r>
            <w:r w:rsidRPr="004369C0">
              <w:rPr>
                <w:rFonts w:eastAsia="Arial" w:cs="Arial"/>
                <w:szCs w:val="20"/>
              </w:rPr>
              <w:t>seniorov: 31 miest</w:t>
            </w:r>
          </w:p>
          <w:p w14:paraId="42CF5950" w14:textId="77777777" w:rsidR="00456311" w:rsidRPr="004369C0" w:rsidRDefault="00456311" w:rsidP="00E135DD">
            <w:pPr>
              <w:jc w:val="left"/>
              <w:cnfStyle w:val="000000000000" w:firstRow="0" w:lastRow="0" w:firstColumn="0" w:lastColumn="0" w:oddVBand="0" w:evenVBand="0" w:oddHBand="0" w:evenHBand="0" w:firstRowFirstColumn="0" w:firstRowLastColumn="0" w:lastRowFirstColumn="0" w:lastRowLastColumn="0"/>
              <w:rPr>
                <w:rFonts w:eastAsia="Arial" w:cs="Arial"/>
                <w:b/>
                <w:szCs w:val="20"/>
              </w:rPr>
            </w:pPr>
            <w:r w:rsidRPr="004369C0">
              <w:rPr>
                <w:rFonts w:eastAsia="Arial" w:cs="Arial"/>
                <w:b/>
                <w:szCs w:val="20"/>
              </w:rPr>
              <w:t>KZP/MO/0227/2025/DSS</w:t>
            </w:r>
          </w:p>
          <w:p w14:paraId="27A21F8A" w14:textId="77777777" w:rsidR="00456311" w:rsidRPr="000F2EB3"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4369C0">
              <w:rPr>
                <w:rFonts w:eastAsia="Arial" w:cs="Arial"/>
                <w:szCs w:val="20"/>
              </w:rPr>
              <w:t>(monitoring plnenia opatrení)</w:t>
            </w:r>
          </w:p>
        </w:tc>
        <w:tc>
          <w:tcPr>
            <w:tcW w:w="1399" w:type="pct"/>
          </w:tcPr>
          <w:p w14:paraId="11A0C3EF"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 xml:space="preserve">Vinné 3253, </w:t>
            </w:r>
          </w:p>
          <w:p w14:paraId="5F895049" w14:textId="2804D1C5"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072</w:t>
            </w:r>
            <w:r w:rsidR="00957F4C">
              <w:rPr>
                <w:rFonts w:eastAsia="Arial" w:cs="Arial"/>
                <w:szCs w:val="20"/>
              </w:rPr>
              <w:t> </w:t>
            </w:r>
            <w:r w:rsidRPr="000F2EB3">
              <w:rPr>
                <w:rFonts w:eastAsia="Arial" w:cs="Arial"/>
                <w:szCs w:val="20"/>
              </w:rPr>
              <w:t xml:space="preserve">31 Vinné </w:t>
            </w:r>
          </w:p>
        </w:tc>
        <w:tc>
          <w:tcPr>
            <w:tcW w:w="810" w:type="pct"/>
          </w:tcPr>
          <w:p w14:paraId="31D9DDA8"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Košický</w:t>
            </w:r>
          </w:p>
        </w:tc>
        <w:tc>
          <w:tcPr>
            <w:tcW w:w="732" w:type="pct"/>
          </w:tcPr>
          <w:p w14:paraId="0E194768"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31.03.2025</w:t>
            </w:r>
          </w:p>
        </w:tc>
      </w:tr>
      <w:tr w:rsidR="00456311" w:rsidRPr="000F2EB3" w14:paraId="3DA026EF" w14:textId="77777777" w:rsidTr="00AC3372">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20" w:type="pct"/>
          </w:tcPr>
          <w:p w14:paraId="5CF82851" w14:textId="77777777" w:rsidR="00456311" w:rsidRPr="000F2EB3" w:rsidRDefault="00456311" w:rsidP="00E135DD">
            <w:pPr>
              <w:rPr>
                <w:szCs w:val="20"/>
              </w:rPr>
            </w:pPr>
            <w:r w:rsidRPr="000F2EB3">
              <w:rPr>
                <w:rFonts w:eastAsia="Arial" w:cs="Arial"/>
                <w:szCs w:val="20"/>
              </w:rPr>
              <w:t>3</w:t>
            </w:r>
          </w:p>
        </w:tc>
        <w:tc>
          <w:tcPr>
            <w:tcW w:w="1839" w:type="pct"/>
          </w:tcPr>
          <w:p w14:paraId="372F9C0B" w14:textId="77777777" w:rsidR="00456311" w:rsidRPr="000F2EB3" w:rsidRDefault="00456311" w:rsidP="00E135DD">
            <w:pPr>
              <w:jc w:val="left"/>
              <w:cnfStyle w:val="000000100000" w:firstRow="0" w:lastRow="0" w:firstColumn="0" w:lastColumn="0" w:oddVBand="0" w:evenVBand="0" w:oddHBand="1" w:evenHBand="0" w:firstRowFirstColumn="0" w:firstRowLastColumn="0" w:lastRowFirstColumn="0" w:lastRowLastColumn="0"/>
            </w:pPr>
            <w:r w:rsidRPr="6D660AB0">
              <w:rPr>
                <w:rFonts w:eastAsia="Arial" w:cs="Arial"/>
                <w:b/>
                <w:bCs/>
              </w:rPr>
              <w:t xml:space="preserve">Centrum sociálnych služieb SLOVEN </w:t>
            </w:r>
          </w:p>
          <w:p w14:paraId="38822C10"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Domov sociálnych služieb: 185 miest</w:t>
            </w:r>
          </w:p>
          <w:p w14:paraId="74E12206"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b/>
                <w:szCs w:val="20"/>
              </w:rPr>
            </w:pPr>
            <w:r w:rsidRPr="004369C0">
              <w:rPr>
                <w:rFonts w:eastAsia="Arial" w:cs="Arial"/>
                <w:b/>
                <w:szCs w:val="20"/>
              </w:rPr>
              <w:t>KZP/MO/0349/2025/DSS</w:t>
            </w:r>
          </w:p>
          <w:p w14:paraId="7BE33391" w14:textId="77777777" w:rsidR="00456311" w:rsidRPr="000F2EB3"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(nový monitoring)</w:t>
            </w:r>
          </w:p>
        </w:tc>
        <w:tc>
          <w:tcPr>
            <w:tcW w:w="1399" w:type="pct"/>
          </w:tcPr>
          <w:p w14:paraId="563E3763"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Slavnica 68,</w:t>
            </w:r>
          </w:p>
          <w:p w14:paraId="2BDFB898" w14:textId="47AC9AF6"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018</w:t>
            </w:r>
            <w:r w:rsidR="00957F4C">
              <w:rPr>
                <w:rFonts w:eastAsia="Arial" w:cs="Arial"/>
                <w:szCs w:val="20"/>
              </w:rPr>
              <w:t> </w:t>
            </w:r>
            <w:r w:rsidRPr="000F2EB3">
              <w:rPr>
                <w:rFonts w:eastAsia="Arial" w:cs="Arial"/>
                <w:szCs w:val="20"/>
              </w:rPr>
              <w:t xml:space="preserve">54 Slavnica </w:t>
            </w:r>
          </w:p>
        </w:tc>
        <w:tc>
          <w:tcPr>
            <w:tcW w:w="810" w:type="pct"/>
          </w:tcPr>
          <w:p w14:paraId="40B95AB6"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Trenčiansky</w:t>
            </w:r>
          </w:p>
        </w:tc>
        <w:tc>
          <w:tcPr>
            <w:tcW w:w="732" w:type="pct"/>
          </w:tcPr>
          <w:p w14:paraId="21D9DA80"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29.05.-30. 05.2025</w:t>
            </w:r>
          </w:p>
        </w:tc>
      </w:tr>
      <w:tr w:rsidR="00456311" w:rsidRPr="000F2EB3" w14:paraId="54B72AD2" w14:textId="77777777" w:rsidTr="00AC3372">
        <w:trPr>
          <w:trHeight w:val="15"/>
        </w:trPr>
        <w:tc>
          <w:tcPr>
            <w:cnfStyle w:val="001000000000" w:firstRow="0" w:lastRow="0" w:firstColumn="1" w:lastColumn="0" w:oddVBand="0" w:evenVBand="0" w:oddHBand="0" w:evenHBand="0" w:firstRowFirstColumn="0" w:firstRowLastColumn="0" w:lastRowFirstColumn="0" w:lastRowLastColumn="0"/>
            <w:tcW w:w="220" w:type="pct"/>
          </w:tcPr>
          <w:p w14:paraId="44026EC6" w14:textId="77777777" w:rsidR="00456311" w:rsidRPr="000F2EB3" w:rsidRDefault="00456311" w:rsidP="00E135DD">
            <w:pPr>
              <w:rPr>
                <w:szCs w:val="20"/>
              </w:rPr>
            </w:pPr>
            <w:r w:rsidRPr="000F2EB3">
              <w:rPr>
                <w:rFonts w:eastAsia="Arial" w:cs="Arial"/>
                <w:szCs w:val="20"/>
              </w:rPr>
              <w:t>4</w:t>
            </w:r>
          </w:p>
        </w:tc>
        <w:tc>
          <w:tcPr>
            <w:tcW w:w="1839" w:type="pct"/>
          </w:tcPr>
          <w:p w14:paraId="2C607481" w14:textId="77777777" w:rsidR="00456311" w:rsidRPr="000F2EB3"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b/>
                <w:bCs/>
                <w:szCs w:val="20"/>
              </w:rPr>
              <w:t>Centrum sociálnych služieb Giraltovce</w:t>
            </w:r>
          </w:p>
          <w:p w14:paraId="0B6232C9" w14:textId="77777777" w:rsidR="00456311" w:rsidRPr="004369C0"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4369C0">
              <w:rPr>
                <w:rFonts w:eastAsia="Arial" w:cs="Arial"/>
                <w:szCs w:val="20"/>
              </w:rPr>
              <w:t>Domov sociálnych služieb: 117 miest</w:t>
            </w:r>
          </w:p>
          <w:p w14:paraId="51430C28" w14:textId="77777777" w:rsidR="00456311" w:rsidRPr="004369C0" w:rsidRDefault="00456311" w:rsidP="00E135DD">
            <w:pPr>
              <w:jc w:val="left"/>
              <w:cnfStyle w:val="000000000000" w:firstRow="0" w:lastRow="0" w:firstColumn="0" w:lastColumn="0" w:oddVBand="0" w:evenVBand="0" w:oddHBand="0" w:evenHBand="0" w:firstRowFirstColumn="0" w:firstRowLastColumn="0" w:lastRowFirstColumn="0" w:lastRowLastColumn="0"/>
              <w:rPr>
                <w:b/>
                <w:szCs w:val="20"/>
              </w:rPr>
            </w:pPr>
            <w:r w:rsidRPr="004369C0">
              <w:rPr>
                <w:rFonts w:eastAsia="Arial" w:cs="Arial"/>
                <w:b/>
                <w:szCs w:val="20"/>
              </w:rPr>
              <w:t>KZP/MO/0407/2025/DSS</w:t>
            </w:r>
          </w:p>
          <w:p w14:paraId="14362AC8" w14:textId="77777777" w:rsidR="00456311" w:rsidRPr="000F2EB3"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4369C0">
              <w:rPr>
                <w:rFonts w:eastAsia="Arial" w:cs="Arial"/>
                <w:szCs w:val="20"/>
              </w:rPr>
              <w:t>(monitoring plnenia opatrení)</w:t>
            </w:r>
          </w:p>
        </w:tc>
        <w:tc>
          <w:tcPr>
            <w:tcW w:w="1399" w:type="pct"/>
          </w:tcPr>
          <w:p w14:paraId="7D1402BC"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proofErr w:type="spellStart"/>
            <w:r w:rsidRPr="000F2EB3">
              <w:rPr>
                <w:rFonts w:eastAsia="Arial" w:cs="Arial"/>
                <w:szCs w:val="20"/>
              </w:rPr>
              <w:t>Kukorelliho</w:t>
            </w:r>
            <w:proofErr w:type="spellEnd"/>
            <w:r w:rsidRPr="000F2EB3">
              <w:rPr>
                <w:rFonts w:eastAsia="Arial" w:cs="Arial"/>
                <w:szCs w:val="20"/>
              </w:rPr>
              <w:t xml:space="preserve"> 335/17, </w:t>
            </w:r>
          </w:p>
          <w:p w14:paraId="03B9DC76" w14:textId="6813A5B1"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087</w:t>
            </w:r>
            <w:r w:rsidR="00957F4C">
              <w:rPr>
                <w:rFonts w:eastAsia="Arial" w:cs="Arial"/>
                <w:szCs w:val="20"/>
              </w:rPr>
              <w:t> </w:t>
            </w:r>
            <w:r w:rsidRPr="000F2EB3">
              <w:rPr>
                <w:rFonts w:eastAsia="Arial" w:cs="Arial"/>
                <w:szCs w:val="20"/>
              </w:rPr>
              <w:t xml:space="preserve">01 Giraltovce </w:t>
            </w:r>
          </w:p>
        </w:tc>
        <w:tc>
          <w:tcPr>
            <w:tcW w:w="810" w:type="pct"/>
          </w:tcPr>
          <w:p w14:paraId="0C4B5F94"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Prešovský</w:t>
            </w:r>
          </w:p>
        </w:tc>
        <w:tc>
          <w:tcPr>
            <w:tcW w:w="732" w:type="pct"/>
          </w:tcPr>
          <w:p w14:paraId="429E79E5"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16.06.2025</w:t>
            </w:r>
          </w:p>
        </w:tc>
      </w:tr>
      <w:tr w:rsidR="00456311" w:rsidRPr="000F2EB3" w14:paraId="2CE9706A" w14:textId="77777777" w:rsidTr="00AC3372">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20" w:type="pct"/>
          </w:tcPr>
          <w:p w14:paraId="11F291F5" w14:textId="77777777" w:rsidR="00456311" w:rsidRPr="000F2EB3" w:rsidRDefault="00456311" w:rsidP="00E135DD">
            <w:pPr>
              <w:rPr>
                <w:szCs w:val="20"/>
              </w:rPr>
            </w:pPr>
            <w:r w:rsidRPr="000F2EB3">
              <w:rPr>
                <w:rFonts w:eastAsia="Arial" w:cs="Arial"/>
                <w:szCs w:val="20"/>
              </w:rPr>
              <w:t>5</w:t>
            </w:r>
          </w:p>
        </w:tc>
        <w:tc>
          <w:tcPr>
            <w:tcW w:w="1839" w:type="pct"/>
          </w:tcPr>
          <w:p w14:paraId="21D62B6A" w14:textId="77777777" w:rsidR="00456311" w:rsidRPr="000F2EB3"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b/>
                <w:bCs/>
                <w:szCs w:val="20"/>
              </w:rPr>
              <w:t>Centrum sociálnych služieb</w:t>
            </w:r>
            <w:r>
              <w:rPr>
                <w:rFonts w:eastAsia="Arial" w:cs="Arial"/>
                <w:b/>
                <w:bCs/>
                <w:szCs w:val="20"/>
              </w:rPr>
              <w:t xml:space="preserve"> </w:t>
            </w:r>
            <w:r w:rsidRPr="000F2EB3">
              <w:rPr>
                <w:rFonts w:eastAsia="Arial" w:cs="Arial"/>
                <w:b/>
                <w:bCs/>
                <w:szCs w:val="20"/>
              </w:rPr>
              <w:t>Dúbrava</w:t>
            </w:r>
          </w:p>
          <w:p w14:paraId="304C38F5"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Domov sociálnych služieb: 10 miest</w:t>
            </w:r>
          </w:p>
          <w:p w14:paraId="7731D25D"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Špecializované zariadenie: 65 miest</w:t>
            </w:r>
          </w:p>
          <w:p w14:paraId="4D601EF0"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b/>
                <w:szCs w:val="20"/>
              </w:rPr>
            </w:pPr>
            <w:r w:rsidRPr="004369C0">
              <w:rPr>
                <w:rFonts w:eastAsia="Arial" w:cs="Arial"/>
                <w:b/>
                <w:szCs w:val="20"/>
              </w:rPr>
              <w:t>KZP/MO/0402/2025/DSS</w:t>
            </w:r>
          </w:p>
          <w:p w14:paraId="7B8FBF6A" w14:textId="77777777" w:rsidR="00456311" w:rsidRPr="000F2EB3"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(monitoring plnenia opatrení)</w:t>
            </w:r>
          </w:p>
        </w:tc>
        <w:tc>
          <w:tcPr>
            <w:tcW w:w="1399" w:type="pct"/>
          </w:tcPr>
          <w:p w14:paraId="54AF4ABB"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 xml:space="preserve">Dúbrava 41, </w:t>
            </w:r>
          </w:p>
          <w:p w14:paraId="63D2C046" w14:textId="78ECCD96"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067</w:t>
            </w:r>
            <w:r w:rsidR="00957F4C">
              <w:rPr>
                <w:rFonts w:eastAsia="Arial" w:cs="Arial"/>
                <w:szCs w:val="20"/>
              </w:rPr>
              <w:t> </w:t>
            </w:r>
            <w:r w:rsidRPr="000F2EB3">
              <w:rPr>
                <w:rFonts w:eastAsia="Arial" w:cs="Arial"/>
                <w:szCs w:val="20"/>
              </w:rPr>
              <w:t xml:space="preserve">73 Dúbrava </w:t>
            </w:r>
          </w:p>
        </w:tc>
        <w:tc>
          <w:tcPr>
            <w:tcW w:w="810" w:type="pct"/>
          </w:tcPr>
          <w:p w14:paraId="27271D31"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Prešovský</w:t>
            </w:r>
          </w:p>
        </w:tc>
        <w:tc>
          <w:tcPr>
            <w:tcW w:w="732" w:type="pct"/>
          </w:tcPr>
          <w:p w14:paraId="22979986"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17.06.2025</w:t>
            </w:r>
          </w:p>
        </w:tc>
      </w:tr>
      <w:tr w:rsidR="00456311" w:rsidRPr="000F2EB3" w14:paraId="02F2DD1F" w14:textId="77777777" w:rsidTr="00AC3372">
        <w:trPr>
          <w:trHeight w:val="15"/>
        </w:trPr>
        <w:tc>
          <w:tcPr>
            <w:cnfStyle w:val="001000000000" w:firstRow="0" w:lastRow="0" w:firstColumn="1" w:lastColumn="0" w:oddVBand="0" w:evenVBand="0" w:oddHBand="0" w:evenHBand="0" w:firstRowFirstColumn="0" w:firstRowLastColumn="0" w:lastRowFirstColumn="0" w:lastRowLastColumn="0"/>
            <w:tcW w:w="220" w:type="pct"/>
          </w:tcPr>
          <w:p w14:paraId="128A57F8" w14:textId="77777777" w:rsidR="00456311" w:rsidRPr="000F2EB3" w:rsidRDefault="00456311" w:rsidP="00E135DD">
            <w:pPr>
              <w:rPr>
                <w:szCs w:val="20"/>
              </w:rPr>
            </w:pPr>
            <w:r w:rsidRPr="000F2EB3">
              <w:rPr>
                <w:rFonts w:eastAsia="Arial" w:cs="Arial"/>
                <w:szCs w:val="20"/>
              </w:rPr>
              <w:t>6</w:t>
            </w:r>
          </w:p>
        </w:tc>
        <w:tc>
          <w:tcPr>
            <w:tcW w:w="1839" w:type="pct"/>
          </w:tcPr>
          <w:p w14:paraId="605D872E" w14:textId="77777777" w:rsidR="00456311" w:rsidRPr="000F2EB3"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b/>
                <w:bCs/>
                <w:color w:val="0B0C0C"/>
                <w:szCs w:val="20"/>
              </w:rPr>
              <w:t>Stredisko sociálnej pomoci mesta Košice</w:t>
            </w:r>
          </w:p>
          <w:p w14:paraId="7F17D17D" w14:textId="252F978A" w:rsidR="00456311" w:rsidRPr="004369C0"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4369C0">
              <w:rPr>
                <w:rFonts w:eastAsia="Arial" w:cs="Arial"/>
                <w:szCs w:val="20"/>
              </w:rPr>
              <w:t>Zariadenie</w:t>
            </w:r>
            <w:r w:rsidR="00F7436F">
              <w:rPr>
                <w:rFonts w:eastAsia="Arial" w:cs="Arial"/>
                <w:szCs w:val="20"/>
              </w:rPr>
              <w:t xml:space="preserve"> pre </w:t>
            </w:r>
            <w:r w:rsidRPr="004369C0">
              <w:rPr>
                <w:rFonts w:eastAsia="Arial" w:cs="Arial"/>
                <w:szCs w:val="20"/>
              </w:rPr>
              <w:t>seniorov: 188 miest</w:t>
            </w:r>
          </w:p>
          <w:p w14:paraId="4FCCAA2F" w14:textId="77777777" w:rsidR="00456311" w:rsidRPr="004369C0" w:rsidRDefault="00456311" w:rsidP="00E135DD">
            <w:pPr>
              <w:jc w:val="left"/>
              <w:cnfStyle w:val="000000000000" w:firstRow="0" w:lastRow="0" w:firstColumn="0" w:lastColumn="0" w:oddVBand="0" w:evenVBand="0" w:oddHBand="0" w:evenHBand="0" w:firstRowFirstColumn="0" w:firstRowLastColumn="0" w:lastRowFirstColumn="0" w:lastRowLastColumn="0"/>
              <w:rPr>
                <w:rFonts w:eastAsia="Arial" w:cs="Arial"/>
                <w:b/>
                <w:szCs w:val="20"/>
              </w:rPr>
            </w:pPr>
            <w:r w:rsidRPr="004369C0">
              <w:rPr>
                <w:rFonts w:eastAsia="Arial" w:cs="Arial"/>
                <w:b/>
                <w:szCs w:val="20"/>
              </w:rPr>
              <w:t>KZP/MO/0440/2024/DSS</w:t>
            </w:r>
          </w:p>
          <w:p w14:paraId="79A9BDFD" w14:textId="77777777" w:rsidR="00456311" w:rsidRPr="000F2EB3"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4369C0">
              <w:rPr>
                <w:rFonts w:eastAsia="Arial" w:cs="Arial"/>
                <w:szCs w:val="20"/>
              </w:rPr>
              <w:t>(nový monitoring)</w:t>
            </w:r>
          </w:p>
        </w:tc>
        <w:tc>
          <w:tcPr>
            <w:tcW w:w="1399" w:type="pct"/>
          </w:tcPr>
          <w:p w14:paraId="7FEA88D8"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 xml:space="preserve">Garbiarska 1082/4, </w:t>
            </w:r>
          </w:p>
          <w:p w14:paraId="6390C313" w14:textId="4860F18F"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040</w:t>
            </w:r>
            <w:r w:rsidR="00957F4C">
              <w:rPr>
                <w:rFonts w:eastAsia="Arial" w:cs="Arial"/>
                <w:szCs w:val="20"/>
              </w:rPr>
              <w:t> </w:t>
            </w:r>
            <w:r w:rsidRPr="000F2EB3">
              <w:rPr>
                <w:rFonts w:eastAsia="Arial" w:cs="Arial"/>
                <w:szCs w:val="20"/>
              </w:rPr>
              <w:t>01 Košice – mestská časť Staré Mesto</w:t>
            </w:r>
          </w:p>
        </w:tc>
        <w:tc>
          <w:tcPr>
            <w:tcW w:w="810" w:type="pct"/>
          </w:tcPr>
          <w:p w14:paraId="43988C70"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Košický</w:t>
            </w:r>
          </w:p>
        </w:tc>
        <w:tc>
          <w:tcPr>
            <w:tcW w:w="732" w:type="pct"/>
          </w:tcPr>
          <w:p w14:paraId="4E508B0A"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18.06.2025</w:t>
            </w:r>
          </w:p>
        </w:tc>
      </w:tr>
      <w:tr w:rsidR="00456311" w:rsidRPr="000F2EB3" w14:paraId="06F289B9" w14:textId="77777777" w:rsidTr="00AC3372">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20" w:type="pct"/>
          </w:tcPr>
          <w:p w14:paraId="3A19A39D" w14:textId="77777777" w:rsidR="00456311" w:rsidRPr="000F2EB3" w:rsidRDefault="00456311" w:rsidP="00E135DD">
            <w:pPr>
              <w:rPr>
                <w:szCs w:val="20"/>
              </w:rPr>
            </w:pPr>
            <w:r>
              <w:rPr>
                <w:szCs w:val="20"/>
              </w:rPr>
              <w:t>7</w:t>
            </w:r>
          </w:p>
        </w:tc>
        <w:tc>
          <w:tcPr>
            <w:tcW w:w="1839" w:type="pct"/>
          </w:tcPr>
          <w:p w14:paraId="04A67E1B" w14:textId="77777777" w:rsidR="00456311" w:rsidRPr="000F2EB3"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b/>
                <w:bCs/>
                <w:szCs w:val="20"/>
              </w:rPr>
              <w:t>Stredisko Evanjelickej DIAKONIE Košeca</w:t>
            </w:r>
          </w:p>
          <w:p w14:paraId="0240818B" w14:textId="6DB30298"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Zariadenie</w:t>
            </w:r>
            <w:r w:rsidR="00F7436F">
              <w:rPr>
                <w:rFonts w:eastAsia="Arial" w:cs="Arial"/>
                <w:szCs w:val="20"/>
              </w:rPr>
              <w:t xml:space="preserve"> pre </w:t>
            </w:r>
            <w:r w:rsidRPr="004369C0">
              <w:rPr>
                <w:rFonts w:eastAsia="Arial" w:cs="Arial"/>
                <w:szCs w:val="20"/>
              </w:rPr>
              <w:t>seniorov :40 miest</w:t>
            </w:r>
          </w:p>
          <w:p w14:paraId="7FB659A7"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ZOS: 30 miest</w:t>
            </w:r>
          </w:p>
          <w:p w14:paraId="119A69AA"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b/>
                <w:szCs w:val="20"/>
              </w:rPr>
            </w:pPr>
            <w:r w:rsidRPr="004369C0">
              <w:rPr>
                <w:rFonts w:eastAsia="Arial" w:cs="Arial"/>
                <w:b/>
                <w:szCs w:val="20"/>
              </w:rPr>
              <w:t>KZP/MO/0734/2025/DSS</w:t>
            </w:r>
          </w:p>
          <w:p w14:paraId="6BD44AE3" w14:textId="77777777" w:rsidR="00456311" w:rsidRPr="000F2EB3"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(nový monitoring)</w:t>
            </w:r>
          </w:p>
        </w:tc>
        <w:tc>
          <w:tcPr>
            <w:tcW w:w="1399" w:type="pct"/>
          </w:tcPr>
          <w:p w14:paraId="4A49E624"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Bytovky 898/16,</w:t>
            </w:r>
          </w:p>
          <w:p w14:paraId="100EE0B4" w14:textId="7D6FA770"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018</w:t>
            </w:r>
            <w:r w:rsidR="00957F4C">
              <w:rPr>
                <w:rFonts w:eastAsia="Arial" w:cs="Arial"/>
                <w:szCs w:val="20"/>
              </w:rPr>
              <w:t> </w:t>
            </w:r>
            <w:r w:rsidRPr="000F2EB3">
              <w:rPr>
                <w:rFonts w:eastAsia="Arial" w:cs="Arial"/>
                <w:szCs w:val="20"/>
              </w:rPr>
              <w:t>64 Košeca</w:t>
            </w:r>
          </w:p>
        </w:tc>
        <w:tc>
          <w:tcPr>
            <w:tcW w:w="810" w:type="pct"/>
          </w:tcPr>
          <w:p w14:paraId="25CF02E7"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Trenčiansky</w:t>
            </w:r>
          </w:p>
        </w:tc>
        <w:tc>
          <w:tcPr>
            <w:tcW w:w="732" w:type="pct"/>
          </w:tcPr>
          <w:p w14:paraId="11AF2386"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18.11.2025</w:t>
            </w:r>
          </w:p>
        </w:tc>
      </w:tr>
      <w:tr w:rsidR="00456311" w:rsidRPr="000F2EB3" w14:paraId="13D4701D" w14:textId="77777777" w:rsidTr="00AC3372">
        <w:trPr>
          <w:trHeight w:val="15"/>
        </w:trPr>
        <w:tc>
          <w:tcPr>
            <w:cnfStyle w:val="001000000000" w:firstRow="0" w:lastRow="0" w:firstColumn="1" w:lastColumn="0" w:oddVBand="0" w:evenVBand="0" w:oddHBand="0" w:evenHBand="0" w:firstRowFirstColumn="0" w:firstRowLastColumn="0" w:lastRowFirstColumn="0" w:lastRowLastColumn="0"/>
            <w:tcW w:w="220" w:type="pct"/>
          </w:tcPr>
          <w:p w14:paraId="219A40F8" w14:textId="77777777" w:rsidR="00456311" w:rsidRPr="000F2EB3" w:rsidRDefault="00456311" w:rsidP="00E135DD">
            <w:pPr>
              <w:rPr>
                <w:szCs w:val="20"/>
              </w:rPr>
            </w:pPr>
            <w:r>
              <w:rPr>
                <w:szCs w:val="20"/>
              </w:rPr>
              <w:t>8</w:t>
            </w:r>
          </w:p>
        </w:tc>
        <w:tc>
          <w:tcPr>
            <w:tcW w:w="1839" w:type="pct"/>
          </w:tcPr>
          <w:p w14:paraId="35BB3DDD" w14:textId="77777777" w:rsidR="00456311" w:rsidRPr="000F2EB3"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w:t>
            </w:r>
            <w:r w:rsidRPr="000F2EB3">
              <w:rPr>
                <w:rFonts w:eastAsia="Arial" w:cs="Arial"/>
                <w:b/>
                <w:bCs/>
                <w:szCs w:val="20"/>
              </w:rPr>
              <w:t xml:space="preserve">SVETLO“, Zariadenie sociálnych služieb </w:t>
            </w:r>
            <w:proofErr w:type="spellStart"/>
            <w:r w:rsidRPr="000F2EB3">
              <w:rPr>
                <w:rFonts w:eastAsia="Arial" w:cs="Arial"/>
                <w:b/>
                <w:bCs/>
                <w:szCs w:val="20"/>
              </w:rPr>
              <w:t>Olichov</w:t>
            </w:r>
            <w:proofErr w:type="spellEnd"/>
          </w:p>
          <w:p w14:paraId="6B4123F8" w14:textId="77777777" w:rsidR="00456311" w:rsidRPr="004369C0"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4369C0">
              <w:rPr>
                <w:rFonts w:eastAsia="Arial" w:cs="Arial"/>
                <w:szCs w:val="20"/>
              </w:rPr>
              <w:t>Domov sociálnych služieb: 29 miest</w:t>
            </w:r>
          </w:p>
          <w:p w14:paraId="3D0DD562" w14:textId="77777777" w:rsidR="00456311" w:rsidRPr="004369C0" w:rsidRDefault="00456311" w:rsidP="00E135DD">
            <w:pPr>
              <w:jc w:val="left"/>
              <w:cnfStyle w:val="000000000000" w:firstRow="0" w:lastRow="0" w:firstColumn="0" w:lastColumn="0" w:oddVBand="0" w:evenVBand="0" w:oddHBand="0" w:evenHBand="0" w:firstRowFirstColumn="0" w:firstRowLastColumn="0" w:lastRowFirstColumn="0" w:lastRowLastColumn="0"/>
              <w:rPr>
                <w:b/>
                <w:szCs w:val="20"/>
              </w:rPr>
            </w:pPr>
            <w:r w:rsidRPr="004369C0">
              <w:rPr>
                <w:rFonts w:eastAsia="Arial" w:cs="Arial"/>
                <w:b/>
                <w:szCs w:val="20"/>
              </w:rPr>
              <w:t>KZP/MO/0771/2025/DSS</w:t>
            </w:r>
          </w:p>
          <w:p w14:paraId="56BFE6D8" w14:textId="77777777" w:rsidR="00456311" w:rsidRPr="000F2EB3"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4369C0">
              <w:rPr>
                <w:rFonts w:eastAsia="Arial" w:cs="Arial"/>
                <w:szCs w:val="20"/>
              </w:rPr>
              <w:t>(monitoring plnenia opatrení)</w:t>
            </w:r>
          </w:p>
        </w:tc>
        <w:tc>
          <w:tcPr>
            <w:tcW w:w="1399" w:type="pct"/>
          </w:tcPr>
          <w:p w14:paraId="1B07C8EF"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proofErr w:type="spellStart"/>
            <w:r w:rsidRPr="000F2EB3">
              <w:rPr>
                <w:rFonts w:eastAsia="Arial" w:cs="Arial"/>
                <w:szCs w:val="20"/>
              </w:rPr>
              <w:t>Olichov</w:t>
            </w:r>
            <w:proofErr w:type="spellEnd"/>
            <w:r w:rsidRPr="000F2EB3">
              <w:rPr>
                <w:rFonts w:eastAsia="Arial" w:cs="Arial"/>
                <w:szCs w:val="20"/>
              </w:rPr>
              <w:t xml:space="preserve"> 601/1,</w:t>
            </w:r>
          </w:p>
          <w:p w14:paraId="14B431D9" w14:textId="5F67E883"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951</w:t>
            </w:r>
            <w:r w:rsidR="00957F4C">
              <w:rPr>
                <w:rFonts w:eastAsia="Arial" w:cs="Arial"/>
                <w:szCs w:val="20"/>
              </w:rPr>
              <w:t> </w:t>
            </w:r>
            <w:r w:rsidRPr="000F2EB3">
              <w:rPr>
                <w:rFonts w:eastAsia="Arial" w:cs="Arial"/>
                <w:szCs w:val="20"/>
              </w:rPr>
              <w:t>87 Volkovce</w:t>
            </w:r>
          </w:p>
        </w:tc>
        <w:tc>
          <w:tcPr>
            <w:tcW w:w="810" w:type="pct"/>
          </w:tcPr>
          <w:p w14:paraId="5FE90E13"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Nitriansky</w:t>
            </w:r>
          </w:p>
        </w:tc>
        <w:tc>
          <w:tcPr>
            <w:tcW w:w="732" w:type="pct"/>
          </w:tcPr>
          <w:p w14:paraId="0ACDCA3E"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05.12.2025</w:t>
            </w:r>
          </w:p>
        </w:tc>
      </w:tr>
      <w:tr w:rsidR="00456311" w:rsidRPr="000F2EB3" w14:paraId="63772B4D" w14:textId="77777777" w:rsidTr="00AC3372">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20" w:type="pct"/>
          </w:tcPr>
          <w:p w14:paraId="57DDB5DE" w14:textId="77777777" w:rsidR="00456311" w:rsidRPr="000F2EB3" w:rsidRDefault="00456311" w:rsidP="00E135DD">
            <w:pPr>
              <w:rPr>
                <w:szCs w:val="20"/>
              </w:rPr>
            </w:pPr>
            <w:r>
              <w:rPr>
                <w:szCs w:val="20"/>
              </w:rPr>
              <w:t>9</w:t>
            </w:r>
          </w:p>
        </w:tc>
        <w:tc>
          <w:tcPr>
            <w:tcW w:w="1839" w:type="pct"/>
          </w:tcPr>
          <w:p w14:paraId="6F96DB5D" w14:textId="0AFE0867" w:rsidR="00456311" w:rsidRPr="000F2EB3"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b/>
                <w:bCs/>
                <w:szCs w:val="20"/>
              </w:rPr>
              <w:t>Domov sociálnych služieb</w:t>
            </w:r>
            <w:r w:rsidR="00F7436F">
              <w:rPr>
                <w:rFonts w:eastAsia="Arial" w:cs="Arial"/>
                <w:b/>
                <w:bCs/>
                <w:szCs w:val="20"/>
              </w:rPr>
              <w:t xml:space="preserve"> pre </w:t>
            </w:r>
            <w:r w:rsidRPr="000F2EB3">
              <w:rPr>
                <w:rFonts w:eastAsia="Arial" w:cs="Arial"/>
                <w:b/>
                <w:bCs/>
                <w:szCs w:val="20"/>
              </w:rPr>
              <w:t>dospelých</w:t>
            </w:r>
            <w:r w:rsidR="009252D4">
              <w:rPr>
                <w:rFonts w:eastAsia="Arial" w:cs="Arial"/>
                <w:b/>
                <w:bCs/>
                <w:szCs w:val="20"/>
              </w:rPr>
              <w:t xml:space="preserve"> v </w:t>
            </w:r>
            <w:r w:rsidRPr="000F2EB3">
              <w:rPr>
                <w:rFonts w:eastAsia="Arial" w:cs="Arial"/>
                <w:b/>
                <w:bCs/>
                <w:szCs w:val="20"/>
              </w:rPr>
              <w:t>Zavare</w:t>
            </w:r>
          </w:p>
          <w:p w14:paraId="096A7733"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Domov sociálnych služieb: 80 miest</w:t>
            </w:r>
          </w:p>
          <w:p w14:paraId="546B8F1B"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Špecializované zariadenie: 40 miest</w:t>
            </w:r>
          </w:p>
          <w:p w14:paraId="3D5DE5C3"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b/>
                <w:szCs w:val="20"/>
              </w:rPr>
            </w:pPr>
            <w:r w:rsidRPr="004369C0">
              <w:rPr>
                <w:rFonts w:eastAsia="Arial" w:cs="Arial"/>
                <w:b/>
                <w:szCs w:val="20"/>
              </w:rPr>
              <w:t>KZP/MO/0783/2025/DSS</w:t>
            </w:r>
          </w:p>
          <w:p w14:paraId="56443358" w14:textId="77777777" w:rsidR="00456311" w:rsidRPr="000F2EB3"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(monitoring plnenia opatrení)</w:t>
            </w:r>
          </w:p>
        </w:tc>
        <w:tc>
          <w:tcPr>
            <w:tcW w:w="1399" w:type="pct"/>
          </w:tcPr>
          <w:p w14:paraId="11729814"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Hlavná 1/1</w:t>
            </w:r>
          </w:p>
          <w:p w14:paraId="7440FA53" w14:textId="63423260"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919</w:t>
            </w:r>
            <w:r w:rsidR="00957F4C">
              <w:rPr>
                <w:rFonts w:eastAsia="Arial" w:cs="Arial"/>
                <w:szCs w:val="20"/>
              </w:rPr>
              <w:t> </w:t>
            </w:r>
            <w:r w:rsidRPr="000F2EB3">
              <w:rPr>
                <w:rFonts w:eastAsia="Arial" w:cs="Arial"/>
                <w:szCs w:val="20"/>
              </w:rPr>
              <w:t xml:space="preserve">26 Zavar </w:t>
            </w:r>
          </w:p>
        </w:tc>
        <w:tc>
          <w:tcPr>
            <w:tcW w:w="810" w:type="pct"/>
          </w:tcPr>
          <w:p w14:paraId="7BD031CB"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Trnavský</w:t>
            </w:r>
          </w:p>
        </w:tc>
        <w:tc>
          <w:tcPr>
            <w:tcW w:w="732" w:type="pct"/>
          </w:tcPr>
          <w:p w14:paraId="7D132B75"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12.12.2025</w:t>
            </w:r>
          </w:p>
        </w:tc>
      </w:tr>
      <w:tr w:rsidR="00456311" w:rsidRPr="000F2EB3" w14:paraId="3B8DA395" w14:textId="77777777" w:rsidTr="00AC3372">
        <w:trPr>
          <w:trHeight w:val="15"/>
        </w:trPr>
        <w:tc>
          <w:tcPr>
            <w:cnfStyle w:val="001000000000" w:firstRow="0" w:lastRow="0" w:firstColumn="1" w:lastColumn="0" w:oddVBand="0" w:evenVBand="0" w:oddHBand="0" w:evenHBand="0" w:firstRowFirstColumn="0" w:firstRowLastColumn="0" w:lastRowFirstColumn="0" w:lastRowLastColumn="0"/>
            <w:tcW w:w="220" w:type="pct"/>
          </w:tcPr>
          <w:p w14:paraId="6DC5164A" w14:textId="77777777" w:rsidR="00456311" w:rsidRPr="000F2EB3" w:rsidRDefault="00456311" w:rsidP="00E135DD">
            <w:pPr>
              <w:rPr>
                <w:szCs w:val="20"/>
              </w:rPr>
            </w:pPr>
            <w:r w:rsidRPr="000F2EB3">
              <w:rPr>
                <w:rFonts w:eastAsia="Arial" w:cs="Arial"/>
                <w:szCs w:val="20"/>
              </w:rPr>
              <w:t>1</w:t>
            </w:r>
            <w:r>
              <w:rPr>
                <w:rFonts w:eastAsia="Arial" w:cs="Arial"/>
                <w:szCs w:val="20"/>
              </w:rPr>
              <w:t>0</w:t>
            </w:r>
          </w:p>
        </w:tc>
        <w:tc>
          <w:tcPr>
            <w:tcW w:w="1839" w:type="pct"/>
          </w:tcPr>
          <w:p w14:paraId="3CF5159C" w14:textId="77777777" w:rsidR="00456311" w:rsidRPr="000F2EB3"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b/>
                <w:bCs/>
                <w:szCs w:val="20"/>
              </w:rPr>
              <w:t xml:space="preserve">GOMART </w:t>
            </w:r>
          </w:p>
          <w:p w14:paraId="214ADDE9" w14:textId="77777777" w:rsidR="00456311" w:rsidRPr="004369C0"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4369C0">
              <w:rPr>
                <w:rFonts w:eastAsia="Arial" w:cs="Arial"/>
                <w:szCs w:val="20"/>
              </w:rPr>
              <w:t>Domov sociálnych služieb: 18 miest</w:t>
            </w:r>
          </w:p>
          <w:p w14:paraId="502FFE1F" w14:textId="77777777" w:rsidR="00456311" w:rsidRPr="004369C0" w:rsidRDefault="00456311" w:rsidP="00E135DD">
            <w:pPr>
              <w:jc w:val="left"/>
              <w:cnfStyle w:val="000000000000" w:firstRow="0" w:lastRow="0" w:firstColumn="0" w:lastColumn="0" w:oddVBand="0" w:evenVBand="0" w:oddHBand="0" w:evenHBand="0" w:firstRowFirstColumn="0" w:firstRowLastColumn="0" w:lastRowFirstColumn="0" w:lastRowLastColumn="0"/>
              <w:rPr>
                <w:b/>
                <w:szCs w:val="20"/>
              </w:rPr>
            </w:pPr>
            <w:r w:rsidRPr="004369C0">
              <w:rPr>
                <w:rFonts w:eastAsia="Arial" w:cs="Arial"/>
                <w:b/>
                <w:szCs w:val="20"/>
              </w:rPr>
              <w:t>KZP/MO/0787/2025/DSS</w:t>
            </w:r>
          </w:p>
          <w:p w14:paraId="5C34DA3B" w14:textId="77777777" w:rsidR="00456311" w:rsidRPr="000F2EB3" w:rsidRDefault="00456311" w:rsidP="00E135DD">
            <w:pPr>
              <w:jc w:val="left"/>
              <w:cnfStyle w:val="000000000000" w:firstRow="0" w:lastRow="0" w:firstColumn="0" w:lastColumn="0" w:oddVBand="0" w:evenVBand="0" w:oddHBand="0" w:evenHBand="0" w:firstRowFirstColumn="0" w:firstRowLastColumn="0" w:lastRowFirstColumn="0" w:lastRowLastColumn="0"/>
              <w:rPr>
                <w:szCs w:val="20"/>
              </w:rPr>
            </w:pPr>
            <w:r w:rsidRPr="004369C0">
              <w:rPr>
                <w:rFonts w:eastAsia="Arial" w:cs="Arial"/>
                <w:szCs w:val="20"/>
              </w:rPr>
              <w:t>(monitoring plnenia opatrení)</w:t>
            </w:r>
          </w:p>
        </w:tc>
        <w:tc>
          <w:tcPr>
            <w:tcW w:w="1399" w:type="pct"/>
          </w:tcPr>
          <w:p w14:paraId="72A4E3A5"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proofErr w:type="spellStart"/>
            <w:r w:rsidRPr="000F2EB3">
              <w:rPr>
                <w:rFonts w:eastAsia="Arial" w:cs="Arial"/>
                <w:szCs w:val="20"/>
              </w:rPr>
              <w:t>Podháj</w:t>
            </w:r>
            <w:proofErr w:type="spellEnd"/>
            <w:r w:rsidRPr="000F2EB3">
              <w:rPr>
                <w:rFonts w:eastAsia="Arial" w:cs="Arial"/>
                <w:szCs w:val="20"/>
              </w:rPr>
              <w:t xml:space="preserve"> 4623/161, </w:t>
            </w:r>
          </w:p>
          <w:p w14:paraId="3ABE2575" w14:textId="3035D816"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841</w:t>
            </w:r>
            <w:r w:rsidR="00957F4C">
              <w:rPr>
                <w:rFonts w:eastAsia="Arial" w:cs="Arial"/>
                <w:szCs w:val="20"/>
              </w:rPr>
              <w:t> </w:t>
            </w:r>
            <w:r w:rsidRPr="000F2EB3">
              <w:rPr>
                <w:rFonts w:eastAsia="Arial" w:cs="Arial"/>
                <w:szCs w:val="20"/>
              </w:rPr>
              <w:t>08 Bratislava –</w:t>
            </w:r>
            <w:r>
              <w:rPr>
                <w:rFonts w:eastAsia="Arial" w:cs="Arial"/>
                <w:szCs w:val="20"/>
              </w:rPr>
              <w:t xml:space="preserve"> </w:t>
            </w:r>
            <w:r w:rsidRPr="000F2EB3">
              <w:rPr>
                <w:rFonts w:eastAsia="Arial" w:cs="Arial"/>
                <w:szCs w:val="20"/>
              </w:rPr>
              <w:t xml:space="preserve">mestská časť Lamač </w:t>
            </w:r>
          </w:p>
        </w:tc>
        <w:tc>
          <w:tcPr>
            <w:tcW w:w="810" w:type="pct"/>
          </w:tcPr>
          <w:p w14:paraId="2BAFBE5D"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Bratislavský</w:t>
            </w:r>
          </w:p>
        </w:tc>
        <w:tc>
          <w:tcPr>
            <w:tcW w:w="732" w:type="pct"/>
          </w:tcPr>
          <w:p w14:paraId="1026CCDB" w14:textId="77777777" w:rsidR="00456311" w:rsidRPr="000F2EB3" w:rsidRDefault="00456311" w:rsidP="00E135DD">
            <w:pPr>
              <w:cnfStyle w:val="000000000000" w:firstRow="0" w:lastRow="0" w:firstColumn="0" w:lastColumn="0" w:oddVBand="0" w:evenVBand="0" w:oddHBand="0" w:evenHBand="0" w:firstRowFirstColumn="0" w:firstRowLastColumn="0" w:lastRowFirstColumn="0" w:lastRowLastColumn="0"/>
              <w:rPr>
                <w:szCs w:val="20"/>
              </w:rPr>
            </w:pPr>
            <w:r w:rsidRPr="000F2EB3">
              <w:rPr>
                <w:rFonts w:eastAsia="Arial" w:cs="Arial"/>
                <w:szCs w:val="20"/>
              </w:rPr>
              <w:t>17.12.2025</w:t>
            </w:r>
          </w:p>
        </w:tc>
      </w:tr>
    </w:tbl>
    <w:p w14:paraId="48DF127F" w14:textId="77777777" w:rsidR="00361BE3" w:rsidRDefault="00361BE3" w:rsidP="00361BE3">
      <w:pPr>
        <w:pStyle w:val="Table"/>
        <w:numPr>
          <w:ilvl w:val="0"/>
          <w:numId w:val="0"/>
        </w:numPr>
        <w:ind w:left="1134" w:hanging="1134"/>
      </w:pPr>
    </w:p>
    <w:p w14:paraId="3C4E0FAC" w14:textId="4E3BDF34" w:rsidR="00456311" w:rsidRPr="00D842FF" w:rsidRDefault="00456311" w:rsidP="00456311">
      <w:pPr>
        <w:pStyle w:val="Table"/>
      </w:pPr>
      <w:bookmarkStart w:id="271" w:name="_Toc225339308"/>
      <w:bookmarkStart w:id="272" w:name="_Toc225345562"/>
      <w:r w:rsidRPr="00D842FF">
        <w:t xml:space="preserve">Monitorovacie </w:t>
      </w:r>
      <w:r>
        <w:t xml:space="preserve">návštevy </w:t>
      </w:r>
      <w:r w:rsidRPr="00DF6B06">
        <w:t>podľa Dohovoru</w:t>
      </w:r>
      <w:r w:rsidR="009252D4">
        <w:t xml:space="preserve"> o </w:t>
      </w:r>
      <w:r w:rsidRPr="00DF6B06">
        <w:t>právach osôb</w:t>
      </w:r>
      <w:r w:rsidR="00F7436F">
        <w:t xml:space="preserve"> so </w:t>
      </w:r>
      <w:r w:rsidRPr="00DF6B06">
        <w:t>zdravotným postihnutím</w:t>
      </w:r>
      <w:r w:rsidR="009252D4">
        <w:t xml:space="preserve"> v </w:t>
      </w:r>
      <w:r w:rsidRPr="00D842FF">
        <w:t>psychiatrických zariaden</w:t>
      </w:r>
      <w:r>
        <w:t>iach</w:t>
      </w:r>
      <w:r w:rsidR="009252D4">
        <w:t xml:space="preserve"> v </w:t>
      </w:r>
      <w:r w:rsidRPr="00D842FF">
        <w:t>roku 202</w:t>
      </w:r>
      <w:r>
        <w:t>5</w:t>
      </w:r>
      <w:bookmarkEnd w:id="271"/>
      <w:bookmarkEnd w:id="272"/>
    </w:p>
    <w:tbl>
      <w:tblPr>
        <w:tblStyle w:val="Tabukakomisarsk"/>
        <w:tblW w:w="5000" w:type="pct"/>
        <w:tblLook w:val="04A0" w:firstRow="1" w:lastRow="0" w:firstColumn="1" w:lastColumn="0" w:noHBand="0" w:noVBand="1"/>
        <w:tblCaption w:val="Tabuľka 7 - Monitorovacie návštevy v školách v roku 2019"/>
      </w:tblPr>
      <w:tblGrid>
        <w:gridCol w:w="421"/>
        <w:gridCol w:w="3541"/>
        <w:gridCol w:w="2696"/>
        <w:gridCol w:w="1560"/>
        <w:gridCol w:w="1409"/>
      </w:tblGrid>
      <w:tr w:rsidR="00456311" w:rsidRPr="000F2EB3" w14:paraId="5037763C" w14:textId="77777777" w:rsidTr="00302363">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19" w:type="pct"/>
            <w:shd w:val="clear" w:color="auto" w:fill="A6A6A6" w:themeFill="background1" w:themeFillShade="A6"/>
          </w:tcPr>
          <w:p w14:paraId="19BC0098" w14:textId="77777777" w:rsidR="00456311" w:rsidRPr="000F2EB3" w:rsidRDefault="00456311" w:rsidP="00E135DD">
            <w:pPr>
              <w:jc w:val="center"/>
              <w:rPr>
                <w:szCs w:val="20"/>
              </w:rPr>
            </w:pPr>
          </w:p>
        </w:tc>
        <w:tc>
          <w:tcPr>
            <w:tcW w:w="1839" w:type="pct"/>
            <w:shd w:val="clear" w:color="auto" w:fill="A6A6A6" w:themeFill="background1" w:themeFillShade="A6"/>
          </w:tcPr>
          <w:p w14:paraId="5C6F8927" w14:textId="77777777" w:rsidR="00456311" w:rsidRPr="000F2EB3" w:rsidRDefault="00456311" w:rsidP="00E135DD">
            <w:pPr>
              <w:jc w:val="center"/>
              <w:cnfStyle w:val="100000000000" w:firstRow="1" w:lastRow="0" w:firstColumn="0" w:lastColumn="0" w:oddVBand="0" w:evenVBand="0" w:oddHBand="0" w:evenHBand="0" w:firstRowFirstColumn="0" w:firstRowLastColumn="0" w:lastRowFirstColumn="0" w:lastRowLastColumn="0"/>
              <w:rPr>
                <w:szCs w:val="20"/>
              </w:rPr>
            </w:pPr>
            <w:r w:rsidRPr="000F2EB3">
              <w:rPr>
                <w:rFonts w:eastAsia="Arial" w:cs="Arial"/>
                <w:szCs w:val="20"/>
              </w:rPr>
              <w:t>Zariadenie</w:t>
            </w:r>
          </w:p>
        </w:tc>
        <w:tc>
          <w:tcPr>
            <w:tcW w:w="1400" w:type="pct"/>
            <w:shd w:val="clear" w:color="auto" w:fill="A6A6A6" w:themeFill="background1" w:themeFillShade="A6"/>
          </w:tcPr>
          <w:p w14:paraId="3DED9760" w14:textId="77777777" w:rsidR="00456311" w:rsidRPr="000F2EB3" w:rsidRDefault="00456311" w:rsidP="00E135DD">
            <w:pPr>
              <w:jc w:val="center"/>
              <w:cnfStyle w:val="100000000000" w:firstRow="1" w:lastRow="0" w:firstColumn="0" w:lastColumn="0" w:oddVBand="0" w:evenVBand="0" w:oddHBand="0" w:evenHBand="0" w:firstRowFirstColumn="0" w:firstRowLastColumn="0" w:lastRowFirstColumn="0" w:lastRowLastColumn="0"/>
              <w:rPr>
                <w:szCs w:val="20"/>
              </w:rPr>
            </w:pPr>
            <w:r w:rsidRPr="000F2EB3">
              <w:rPr>
                <w:rFonts w:eastAsia="Arial" w:cs="Arial"/>
                <w:szCs w:val="20"/>
              </w:rPr>
              <w:t>Adresa</w:t>
            </w:r>
          </w:p>
        </w:tc>
        <w:tc>
          <w:tcPr>
            <w:tcW w:w="810" w:type="pct"/>
            <w:shd w:val="clear" w:color="auto" w:fill="A6A6A6" w:themeFill="background1" w:themeFillShade="A6"/>
          </w:tcPr>
          <w:p w14:paraId="5ED52187" w14:textId="77777777" w:rsidR="00456311" w:rsidRPr="000F2EB3" w:rsidRDefault="00456311" w:rsidP="00E135DD">
            <w:pPr>
              <w:jc w:val="center"/>
              <w:cnfStyle w:val="100000000000" w:firstRow="1" w:lastRow="0" w:firstColumn="0" w:lastColumn="0" w:oddVBand="0" w:evenVBand="0" w:oddHBand="0" w:evenHBand="0" w:firstRowFirstColumn="0" w:firstRowLastColumn="0" w:lastRowFirstColumn="0" w:lastRowLastColumn="0"/>
              <w:rPr>
                <w:szCs w:val="20"/>
              </w:rPr>
            </w:pPr>
            <w:r w:rsidRPr="000F2EB3">
              <w:rPr>
                <w:rFonts w:eastAsia="Arial" w:cs="Arial"/>
                <w:szCs w:val="20"/>
              </w:rPr>
              <w:t>Kraj</w:t>
            </w:r>
          </w:p>
        </w:tc>
        <w:tc>
          <w:tcPr>
            <w:tcW w:w="732" w:type="pct"/>
            <w:shd w:val="clear" w:color="auto" w:fill="A6A6A6" w:themeFill="background1" w:themeFillShade="A6"/>
          </w:tcPr>
          <w:p w14:paraId="31742836" w14:textId="77777777" w:rsidR="00456311" w:rsidRPr="000F2EB3" w:rsidRDefault="00456311" w:rsidP="00E135DD">
            <w:pPr>
              <w:jc w:val="center"/>
              <w:cnfStyle w:val="100000000000" w:firstRow="1" w:lastRow="0" w:firstColumn="0" w:lastColumn="0" w:oddVBand="0" w:evenVBand="0" w:oddHBand="0" w:evenHBand="0" w:firstRowFirstColumn="0" w:firstRowLastColumn="0" w:lastRowFirstColumn="0" w:lastRowLastColumn="0"/>
              <w:rPr>
                <w:szCs w:val="20"/>
              </w:rPr>
            </w:pPr>
            <w:r w:rsidRPr="000F2EB3">
              <w:rPr>
                <w:rFonts w:eastAsia="Arial" w:cs="Arial"/>
                <w:szCs w:val="20"/>
              </w:rPr>
              <w:t>Dátum</w:t>
            </w:r>
          </w:p>
        </w:tc>
      </w:tr>
      <w:tr w:rsidR="00456311" w:rsidRPr="000F2EB3" w14:paraId="4354F6FF" w14:textId="77777777" w:rsidTr="00302363">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19" w:type="pct"/>
          </w:tcPr>
          <w:p w14:paraId="7ABFB4BC" w14:textId="77777777" w:rsidR="00456311" w:rsidRPr="000F2EB3" w:rsidRDefault="00456311" w:rsidP="00E135DD">
            <w:pPr>
              <w:rPr>
                <w:szCs w:val="20"/>
              </w:rPr>
            </w:pPr>
            <w:r>
              <w:rPr>
                <w:szCs w:val="20"/>
              </w:rPr>
              <w:t>1</w:t>
            </w:r>
          </w:p>
        </w:tc>
        <w:tc>
          <w:tcPr>
            <w:tcW w:w="1839" w:type="pct"/>
          </w:tcPr>
          <w:p w14:paraId="27858171" w14:textId="1AF2BFEC" w:rsidR="00456311" w:rsidRPr="000F2EB3"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b/>
                <w:bCs/>
                <w:szCs w:val="20"/>
              </w:rPr>
              <w:t xml:space="preserve">Psychiatrická liečebňa Samuela </w:t>
            </w:r>
            <w:proofErr w:type="spellStart"/>
            <w:r w:rsidRPr="000F2EB3">
              <w:rPr>
                <w:rFonts w:eastAsia="Arial" w:cs="Arial"/>
                <w:b/>
                <w:bCs/>
                <w:szCs w:val="20"/>
              </w:rPr>
              <w:t>Bluma</w:t>
            </w:r>
            <w:proofErr w:type="spellEnd"/>
            <w:r w:rsidR="009252D4">
              <w:rPr>
                <w:rFonts w:eastAsia="Arial" w:cs="Arial"/>
                <w:b/>
                <w:bCs/>
                <w:szCs w:val="20"/>
              </w:rPr>
              <w:t xml:space="preserve"> v </w:t>
            </w:r>
            <w:r w:rsidRPr="000F2EB3">
              <w:rPr>
                <w:rFonts w:eastAsia="Arial" w:cs="Arial"/>
                <w:b/>
                <w:bCs/>
                <w:szCs w:val="20"/>
              </w:rPr>
              <w:t>Plešivci</w:t>
            </w:r>
          </w:p>
          <w:p w14:paraId="47C38A51"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Domov sociálnych služieb: 38 miest</w:t>
            </w:r>
          </w:p>
          <w:p w14:paraId="339E1D18" w14:textId="77777777" w:rsidR="00456311" w:rsidRPr="004369C0" w:rsidRDefault="00456311" w:rsidP="00E135DD">
            <w:pPr>
              <w:jc w:val="left"/>
              <w:cnfStyle w:val="000000100000" w:firstRow="0" w:lastRow="0" w:firstColumn="0" w:lastColumn="0" w:oddVBand="0" w:evenVBand="0" w:oddHBand="1" w:evenHBand="0" w:firstRowFirstColumn="0" w:firstRowLastColumn="0" w:lastRowFirstColumn="0" w:lastRowLastColumn="0"/>
              <w:rPr>
                <w:b/>
                <w:szCs w:val="20"/>
              </w:rPr>
            </w:pPr>
            <w:r w:rsidRPr="004369C0">
              <w:rPr>
                <w:rFonts w:eastAsia="Arial" w:cs="Arial"/>
                <w:b/>
                <w:szCs w:val="20"/>
              </w:rPr>
              <w:t>KZP/MO/0671/2025/DSS</w:t>
            </w:r>
          </w:p>
          <w:p w14:paraId="53CEE920" w14:textId="77777777" w:rsidR="00456311" w:rsidRPr="000F2EB3" w:rsidRDefault="00456311"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4369C0">
              <w:rPr>
                <w:rFonts w:eastAsia="Arial" w:cs="Arial"/>
                <w:szCs w:val="20"/>
              </w:rPr>
              <w:t>(nový monitoring)</w:t>
            </w:r>
          </w:p>
        </w:tc>
        <w:tc>
          <w:tcPr>
            <w:tcW w:w="1400" w:type="pct"/>
          </w:tcPr>
          <w:p w14:paraId="43D24E6F" w14:textId="53D41694"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Gemerská</w:t>
            </w:r>
            <w:r w:rsidR="00386237">
              <w:rPr>
                <w:rFonts w:eastAsia="Arial" w:cs="Arial"/>
                <w:szCs w:val="20"/>
              </w:rPr>
              <w:t> </w:t>
            </w:r>
            <w:r w:rsidRPr="000F2EB3">
              <w:rPr>
                <w:rFonts w:eastAsia="Arial" w:cs="Arial"/>
                <w:szCs w:val="20"/>
              </w:rPr>
              <w:t xml:space="preserve">ulica 233/6, </w:t>
            </w:r>
          </w:p>
          <w:p w14:paraId="7617E20C" w14:textId="209EA123"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049</w:t>
            </w:r>
            <w:r w:rsidR="00957F4C">
              <w:rPr>
                <w:rFonts w:eastAsia="Arial" w:cs="Arial"/>
                <w:szCs w:val="20"/>
              </w:rPr>
              <w:t> </w:t>
            </w:r>
            <w:r w:rsidRPr="000F2EB3">
              <w:rPr>
                <w:rFonts w:eastAsia="Arial" w:cs="Arial"/>
                <w:szCs w:val="20"/>
              </w:rPr>
              <w:t xml:space="preserve">11 Plešivec </w:t>
            </w:r>
          </w:p>
        </w:tc>
        <w:tc>
          <w:tcPr>
            <w:tcW w:w="810" w:type="pct"/>
          </w:tcPr>
          <w:p w14:paraId="0D47CB84" w14:textId="77777777" w:rsidR="00456311" w:rsidRPr="000F2EB3" w:rsidRDefault="00456311"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Košický</w:t>
            </w:r>
          </w:p>
        </w:tc>
        <w:tc>
          <w:tcPr>
            <w:tcW w:w="732" w:type="pct"/>
          </w:tcPr>
          <w:p w14:paraId="2CAB5126" w14:textId="4913B641" w:rsidR="00456311" w:rsidRPr="000F2EB3" w:rsidRDefault="00456311" w:rsidP="00386237">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 xml:space="preserve">23.10.2025-24.10.2025 </w:t>
            </w:r>
          </w:p>
        </w:tc>
      </w:tr>
    </w:tbl>
    <w:p w14:paraId="3F98F134" w14:textId="77777777" w:rsidR="00C1161B" w:rsidRDefault="00C1161B" w:rsidP="00361BE3">
      <w:pPr>
        <w:rPr>
          <w:lang w:eastAsia="sk-SK"/>
        </w:rPr>
      </w:pPr>
    </w:p>
    <w:p w14:paraId="312B7DD5" w14:textId="48F380C0" w:rsidR="00456311" w:rsidRDefault="00456311" w:rsidP="005A23C8">
      <w:pPr>
        <w:pStyle w:val="Nadpis4"/>
      </w:pPr>
      <w:r w:rsidRPr="00543CC3">
        <w:t>Monitorovacie návštevy podľa</w:t>
      </w:r>
      <w:r>
        <w:t> </w:t>
      </w:r>
      <w:r w:rsidRPr="00543CC3">
        <w:t>Dohovoru proti mučeniu</w:t>
      </w:r>
      <w:r w:rsidR="00F7436F">
        <w:t xml:space="preserve"> a </w:t>
      </w:r>
      <w:r w:rsidRPr="00543CC3">
        <w:t>inému krutému, neľudskému alebo</w:t>
      </w:r>
      <w:r>
        <w:t> </w:t>
      </w:r>
      <w:r w:rsidRPr="00543CC3">
        <w:t>ponižujúcemu zaobchádzaniu alebo</w:t>
      </w:r>
      <w:r>
        <w:t> </w:t>
      </w:r>
      <w:r w:rsidRPr="00543CC3">
        <w:t>trestaniu</w:t>
      </w:r>
    </w:p>
    <w:p w14:paraId="6C871A5C" w14:textId="4C832D25" w:rsidR="00456311" w:rsidRPr="009D0ADA" w:rsidRDefault="00456311" w:rsidP="00456311">
      <w:pPr>
        <w:pStyle w:val="Table"/>
      </w:pPr>
      <w:bookmarkStart w:id="273" w:name="_Toc225339309"/>
      <w:bookmarkStart w:id="274" w:name="_Toc225345563"/>
      <w:r w:rsidRPr="004F64B7">
        <w:t>Monitorovacie návštevy podľa Dohovoru proti mučeniu</w:t>
      </w:r>
      <w:r w:rsidR="00F7436F">
        <w:t xml:space="preserve"> a </w:t>
      </w:r>
      <w:r w:rsidRPr="004F64B7">
        <w:t>inému krutému, neľudskému alebo</w:t>
      </w:r>
      <w:r w:rsidR="00743C81">
        <w:t> </w:t>
      </w:r>
      <w:r w:rsidRPr="004F64B7">
        <w:t>ponižujúcemu zaobchádzaniu alebo</w:t>
      </w:r>
      <w:r w:rsidR="00743C81">
        <w:t> </w:t>
      </w:r>
      <w:r w:rsidRPr="004F64B7">
        <w:t>trestaniu</w:t>
      </w:r>
      <w:r w:rsidR="009252D4">
        <w:t xml:space="preserve"> v </w:t>
      </w:r>
      <w:r>
        <w:t>zariadeniach</w:t>
      </w:r>
      <w:r w:rsidR="009252D4">
        <w:t xml:space="preserve"> v </w:t>
      </w:r>
      <w:r>
        <w:t>odbornom zameraní psychiatria</w:t>
      </w:r>
      <w:r w:rsidR="00F7436F">
        <w:t xml:space="preserve"> a </w:t>
      </w:r>
      <w:r w:rsidR="009252D4">
        <w:t>v </w:t>
      </w:r>
      <w:r>
        <w:t>odbornom zameraní detská psychiatria</w:t>
      </w:r>
      <w:r w:rsidR="009252D4">
        <w:t xml:space="preserve"> v </w:t>
      </w:r>
      <w:r>
        <w:t>roku 2025</w:t>
      </w:r>
      <w:bookmarkEnd w:id="273"/>
      <w:bookmarkEnd w:id="274"/>
    </w:p>
    <w:tbl>
      <w:tblPr>
        <w:tblStyle w:val="Tabukakomisarsk"/>
        <w:tblW w:w="5000" w:type="pct"/>
        <w:tblLayout w:type="fixed"/>
        <w:tblLook w:val="04A0" w:firstRow="1" w:lastRow="0" w:firstColumn="1" w:lastColumn="0" w:noHBand="0" w:noVBand="1"/>
      </w:tblPr>
      <w:tblGrid>
        <w:gridCol w:w="421"/>
        <w:gridCol w:w="3543"/>
        <w:gridCol w:w="2694"/>
        <w:gridCol w:w="1560"/>
        <w:gridCol w:w="1409"/>
      </w:tblGrid>
      <w:tr w:rsidR="00F4502C" w:rsidRPr="009D0ADA" w14:paraId="17319394" w14:textId="77777777" w:rsidTr="00CB14D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19" w:type="pct"/>
            <w:noWrap/>
            <w:hideMark/>
          </w:tcPr>
          <w:p w14:paraId="530975CA" w14:textId="77777777" w:rsidR="00F4502C" w:rsidRPr="009D0ADA" w:rsidRDefault="00F4502C" w:rsidP="00290BE5">
            <w:pPr>
              <w:contextualSpacing/>
              <w:jc w:val="center"/>
              <w:rPr>
                <w:rFonts w:cs="Arial"/>
                <w:szCs w:val="20"/>
              </w:rPr>
            </w:pPr>
          </w:p>
        </w:tc>
        <w:tc>
          <w:tcPr>
            <w:tcW w:w="1840" w:type="pct"/>
            <w:noWrap/>
            <w:hideMark/>
          </w:tcPr>
          <w:p w14:paraId="2CF8B80D" w14:textId="77777777" w:rsidR="00F4502C" w:rsidRPr="009D0ADA" w:rsidRDefault="00F4502C" w:rsidP="00290BE5">
            <w:pPr>
              <w:contextualSpacing/>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9D0ADA">
              <w:rPr>
                <w:rFonts w:cs="Arial"/>
                <w:szCs w:val="20"/>
                <w:lang w:eastAsia="sk-SK"/>
              </w:rPr>
              <w:t>Psychiatri</w:t>
            </w:r>
            <w:r>
              <w:rPr>
                <w:rFonts w:cs="Arial"/>
                <w:szCs w:val="20"/>
                <w:lang w:eastAsia="sk-SK"/>
              </w:rPr>
              <w:t>cké zariadenie</w:t>
            </w:r>
          </w:p>
        </w:tc>
        <w:tc>
          <w:tcPr>
            <w:tcW w:w="1399" w:type="pct"/>
            <w:noWrap/>
            <w:hideMark/>
          </w:tcPr>
          <w:p w14:paraId="5CB99340" w14:textId="77777777" w:rsidR="00F4502C" w:rsidRPr="009D0ADA" w:rsidRDefault="00F4502C" w:rsidP="00290BE5">
            <w:pPr>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eastAsia="sk-SK"/>
              </w:rPr>
            </w:pPr>
            <w:r w:rsidRPr="009D0ADA">
              <w:rPr>
                <w:rFonts w:cs="Arial"/>
                <w:szCs w:val="20"/>
                <w:lang w:eastAsia="sk-SK"/>
              </w:rPr>
              <w:t>Adresa</w:t>
            </w:r>
          </w:p>
        </w:tc>
        <w:tc>
          <w:tcPr>
            <w:tcW w:w="810" w:type="pct"/>
            <w:noWrap/>
            <w:hideMark/>
          </w:tcPr>
          <w:p w14:paraId="5652F7DC" w14:textId="77777777" w:rsidR="00F4502C" w:rsidRPr="009D0ADA" w:rsidRDefault="00F4502C" w:rsidP="00290BE5">
            <w:pPr>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eastAsia="sk-SK"/>
              </w:rPr>
            </w:pPr>
            <w:r w:rsidRPr="009D0ADA">
              <w:rPr>
                <w:rFonts w:cs="Arial"/>
                <w:szCs w:val="20"/>
                <w:lang w:eastAsia="sk-SK"/>
              </w:rPr>
              <w:t>Kraj</w:t>
            </w:r>
          </w:p>
        </w:tc>
        <w:tc>
          <w:tcPr>
            <w:tcW w:w="732" w:type="pct"/>
            <w:noWrap/>
            <w:hideMark/>
          </w:tcPr>
          <w:p w14:paraId="47FB8531" w14:textId="77777777" w:rsidR="00F4502C" w:rsidRPr="009D0ADA" w:rsidRDefault="00F4502C" w:rsidP="00290BE5">
            <w:pPr>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eastAsia="sk-SK"/>
              </w:rPr>
            </w:pPr>
            <w:r w:rsidRPr="009D0ADA">
              <w:rPr>
                <w:rFonts w:cs="Arial"/>
                <w:szCs w:val="20"/>
                <w:lang w:eastAsia="sk-SK"/>
              </w:rPr>
              <w:t>Dátum</w:t>
            </w:r>
          </w:p>
        </w:tc>
      </w:tr>
      <w:tr w:rsidR="00F4502C" w:rsidRPr="009D0ADA" w14:paraId="6227297B" w14:textId="77777777" w:rsidTr="00CB14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3F74205" w14:textId="77777777" w:rsidR="00F4502C" w:rsidRPr="00AA3ED0" w:rsidRDefault="00F4502C" w:rsidP="00290BE5">
            <w:pPr>
              <w:contextualSpacing/>
              <w:rPr>
                <w:rFonts w:cs="Arial"/>
                <w:b w:val="0"/>
                <w:szCs w:val="20"/>
                <w:lang w:eastAsia="sk-SK"/>
              </w:rPr>
            </w:pPr>
            <w:r w:rsidRPr="00AA3ED0">
              <w:rPr>
                <w:rFonts w:cs="Arial"/>
                <w:szCs w:val="20"/>
                <w:lang w:eastAsia="sk-SK"/>
              </w:rPr>
              <w:t>1</w:t>
            </w:r>
          </w:p>
        </w:tc>
        <w:tc>
          <w:tcPr>
            <w:tcW w:w="18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FACAEEE" w14:textId="068E011D" w:rsidR="00F4502C" w:rsidRPr="009D0ADA"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9D0ADA">
              <w:rPr>
                <w:rFonts w:eastAsia="Arial" w:cs="Arial"/>
                <w:b/>
                <w:bCs/>
                <w:szCs w:val="20"/>
              </w:rPr>
              <w:t>Nemocnica</w:t>
            </w:r>
            <w:r w:rsidR="00F7436F">
              <w:rPr>
                <w:rFonts w:eastAsia="Arial" w:cs="Arial"/>
                <w:b/>
                <w:bCs/>
                <w:szCs w:val="20"/>
              </w:rPr>
              <w:t xml:space="preserve"> s </w:t>
            </w:r>
            <w:r w:rsidRPr="009D0ADA">
              <w:rPr>
                <w:rFonts w:eastAsia="Arial" w:cs="Arial"/>
                <w:b/>
                <w:bCs/>
                <w:szCs w:val="20"/>
              </w:rPr>
              <w:t>poliklinikou Prievidza</w:t>
            </w:r>
            <w:r w:rsidR="00F7436F">
              <w:rPr>
                <w:rFonts w:eastAsia="Arial" w:cs="Arial"/>
                <w:b/>
                <w:bCs/>
                <w:szCs w:val="20"/>
              </w:rPr>
              <w:t xml:space="preserve"> so </w:t>
            </w:r>
            <w:r w:rsidRPr="009D0ADA">
              <w:rPr>
                <w:rFonts w:eastAsia="Arial" w:cs="Arial"/>
                <w:b/>
                <w:bCs/>
                <w:szCs w:val="20"/>
              </w:rPr>
              <w:t>sídlom</w:t>
            </w:r>
            <w:r w:rsidR="009252D4">
              <w:rPr>
                <w:rFonts w:eastAsia="Arial" w:cs="Arial"/>
                <w:b/>
                <w:bCs/>
                <w:szCs w:val="20"/>
              </w:rPr>
              <w:t xml:space="preserve"> v </w:t>
            </w:r>
            <w:r w:rsidRPr="009D0ADA">
              <w:rPr>
                <w:rFonts w:eastAsia="Arial" w:cs="Arial"/>
                <w:b/>
                <w:bCs/>
                <w:szCs w:val="20"/>
              </w:rPr>
              <w:t xml:space="preserve">Bojniciach - Psychiatrické oddelenie </w:t>
            </w:r>
          </w:p>
          <w:p w14:paraId="3EBFB6A1" w14:textId="77777777" w:rsidR="00F4502C" w:rsidRPr="00AA3ED0"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NPM/MO/0450/2025</w:t>
            </w:r>
          </w:p>
        </w:tc>
        <w:tc>
          <w:tcPr>
            <w:tcW w:w="139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BCE13FB" w14:textId="77777777" w:rsidR="00F4502C" w:rsidRPr="00AA3ED0"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szCs w:val="20"/>
                <w:lang w:eastAsia="sk-SK"/>
              </w:rPr>
            </w:pPr>
            <w:r w:rsidRPr="00AA3ED0">
              <w:rPr>
                <w:szCs w:val="20"/>
                <w:lang w:eastAsia="sk-SK"/>
              </w:rPr>
              <w:t>Nemocničná 9, 972</w:t>
            </w:r>
            <w:r>
              <w:rPr>
                <w:szCs w:val="20"/>
                <w:lang w:eastAsia="sk-SK"/>
              </w:rPr>
              <w:t> </w:t>
            </w:r>
            <w:r w:rsidRPr="00AA3ED0">
              <w:rPr>
                <w:szCs w:val="20"/>
                <w:lang w:eastAsia="sk-SK"/>
              </w:rPr>
              <w:t>01 Bojnice</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BE167B1" w14:textId="77777777" w:rsidR="00F4502C" w:rsidRPr="00AA3ED0" w:rsidRDefault="00F4502C" w:rsidP="00290BE5">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Trenčiansky</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153AD2B" w14:textId="77777777" w:rsidR="00F4502C" w:rsidRPr="00AA3ED0" w:rsidRDefault="00F4502C" w:rsidP="00290BE5">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15.7.2025 – 16.7.2025</w:t>
            </w:r>
          </w:p>
        </w:tc>
      </w:tr>
      <w:tr w:rsidR="00F4502C" w:rsidRPr="009D0ADA" w14:paraId="4180D6EF" w14:textId="77777777" w:rsidTr="00CB14D8">
        <w:trPr>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36F2BE1" w14:textId="77777777" w:rsidR="00F4502C" w:rsidRPr="00AA3ED0" w:rsidRDefault="00F4502C" w:rsidP="00290BE5">
            <w:pPr>
              <w:contextualSpacing/>
              <w:rPr>
                <w:rFonts w:cs="Arial"/>
                <w:b w:val="0"/>
                <w:szCs w:val="20"/>
                <w:lang w:eastAsia="sk-SK"/>
              </w:rPr>
            </w:pPr>
            <w:r w:rsidRPr="00AA3ED0">
              <w:rPr>
                <w:rFonts w:cs="Arial"/>
                <w:szCs w:val="20"/>
                <w:lang w:eastAsia="sk-SK"/>
              </w:rPr>
              <w:t>2</w:t>
            </w:r>
          </w:p>
        </w:tc>
        <w:tc>
          <w:tcPr>
            <w:tcW w:w="18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AF30233" w14:textId="77777777" w:rsidR="00F4502C" w:rsidRPr="009D0ADA"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rFonts w:cs="Arial"/>
                <w:b/>
                <w:szCs w:val="20"/>
              </w:rPr>
            </w:pPr>
            <w:r w:rsidRPr="009D0ADA">
              <w:rPr>
                <w:rFonts w:cs="Arial"/>
                <w:b/>
                <w:szCs w:val="20"/>
              </w:rPr>
              <w:t>Psychiatrická klinika Nitra</w:t>
            </w:r>
          </w:p>
          <w:p w14:paraId="47A81F7D" w14:textId="77777777" w:rsidR="00F4502C" w:rsidRPr="00AA3ED0"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cs="Arial"/>
                <w:szCs w:val="20"/>
                <w:lang w:eastAsia="sk-SK"/>
              </w:rPr>
              <w:t>NPM/MO/0451/2025</w:t>
            </w:r>
          </w:p>
        </w:tc>
        <w:tc>
          <w:tcPr>
            <w:tcW w:w="139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7CCEAC2" w14:textId="77777777" w:rsidR="00F4502C" w:rsidRPr="00AA3ED0"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szCs w:val="20"/>
                <w:lang w:eastAsia="sk-SK"/>
              </w:rPr>
            </w:pPr>
            <w:r w:rsidRPr="00AA3ED0">
              <w:rPr>
                <w:szCs w:val="20"/>
                <w:lang w:eastAsia="sk-SK"/>
              </w:rPr>
              <w:t>Špitálska 6, 949</w:t>
            </w:r>
            <w:r>
              <w:rPr>
                <w:szCs w:val="20"/>
                <w:lang w:eastAsia="sk-SK"/>
              </w:rPr>
              <w:t> </w:t>
            </w:r>
            <w:r w:rsidRPr="00AA3ED0">
              <w:rPr>
                <w:szCs w:val="20"/>
                <w:lang w:eastAsia="sk-SK"/>
              </w:rPr>
              <w:t>01 Nitra</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B56E0FB" w14:textId="77777777" w:rsidR="00F4502C" w:rsidRPr="00AA3ED0" w:rsidRDefault="00F4502C" w:rsidP="00290BE5">
            <w:pPr>
              <w:contextualSpacing/>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cs="Arial"/>
                <w:szCs w:val="20"/>
                <w:lang w:eastAsia="sk-SK"/>
              </w:rPr>
              <w:t>Nitriansky</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F01C21E" w14:textId="77777777" w:rsidR="00F4502C" w:rsidRPr="00AA3ED0" w:rsidRDefault="00F4502C" w:rsidP="00290BE5">
            <w:pPr>
              <w:contextualSpacing/>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cs="Arial"/>
                <w:szCs w:val="20"/>
                <w:lang w:eastAsia="sk-SK"/>
              </w:rPr>
              <w:t>17.7.2025 – 18.7.2025</w:t>
            </w:r>
          </w:p>
        </w:tc>
      </w:tr>
      <w:tr w:rsidR="00F4502C" w:rsidRPr="009D0ADA" w14:paraId="09779D9B" w14:textId="77777777" w:rsidTr="00CB14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6C26718" w14:textId="77777777" w:rsidR="00F4502C" w:rsidRPr="00AA3ED0" w:rsidRDefault="00F4502C" w:rsidP="00290BE5">
            <w:pPr>
              <w:contextualSpacing/>
              <w:rPr>
                <w:rFonts w:cs="Arial"/>
                <w:b w:val="0"/>
                <w:szCs w:val="20"/>
                <w:lang w:eastAsia="sk-SK"/>
              </w:rPr>
            </w:pPr>
            <w:r w:rsidRPr="00AA3ED0">
              <w:rPr>
                <w:rFonts w:cs="Arial"/>
                <w:szCs w:val="20"/>
                <w:lang w:eastAsia="sk-SK"/>
              </w:rPr>
              <w:t>3</w:t>
            </w:r>
          </w:p>
        </w:tc>
        <w:tc>
          <w:tcPr>
            <w:tcW w:w="18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AF9B625" w14:textId="296348AF" w:rsidR="00F4502C" w:rsidRPr="009D0ADA"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9D0ADA">
              <w:rPr>
                <w:rFonts w:eastAsia="Arial" w:cs="Arial"/>
                <w:b/>
                <w:bCs/>
                <w:szCs w:val="20"/>
              </w:rPr>
              <w:t>Psychiatrická klinika SZU</w:t>
            </w:r>
            <w:r w:rsidR="00F7436F">
              <w:rPr>
                <w:rFonts w:eastAsia="Arial" w:cs="Arial"/>
                <w:b/>
                <w:bCs/>
                <w:szCs w:val="20"/>
              </w:rPr>
              <w:t xml:space="preserve"> a </w:t>
            </w:r>
            <w:r w:rsidRPr="009D0ADA">
              <w:rPr>
                <w:rFonts w:eastAsia="Arial" w:cs="Arial"/>
                <w:b/>
                <w:bCs/>
                <w:szCs w:val="20"/>
              </w:rPr>
              <w:t xml:space="preserve">UNB, Nemocnica Ružinov Univerzitná nemocnica Bratislava </w:t>
            </w:r>
          </w:p>
          <w:p w14:paraId="08CD8CA6" w14:textId="77777777" w:rsidR="00F4502C" w:rsidRPr="00AA3ED0"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NPM/MO/0754/2024</w:t>
            </w:r>
          </w:p>
        </w:tc>
        <w:tc>
          <w:tcPr>
            <w:tcW w:w="139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09982A9" w14:textId="77777777" w:rsidR="00F4502C" w:rsidRPr="00AA3ED0"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szCs w:val="20"/>
                <w:lang w:eastAsia="sk-SK"/>
              </w:rPr>
            </w:pPr>
            <w:r w:rsidRPr="00AA3ED0">
              <w:rPr>
                <w:szCs w:val="20"/>
                <w:lang w:eastAsia="sk-SK"/>
              </w:rPr>
              <w:t>Ružinovská 6, 826</w:t>
            </w:r>
            <w:r>
              <w:rPr>
                <w:szCs w:val="20"/>
                <w:lang w:eastAsia="sk-SK"/>
              </w:rPr>
              <w:t> </w:t>
            </w:r>
            <w:r w:rsidRPr="00AA3ED0">
              <w:rPr>
                <w:szCs w:val="20"/>
                <w:lang w:eastAsia="sk-SK"/>
              </w:rPr>
              <w:t>06 Bratislava</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C367CBD" w14:textId="77777777" w:rsidR="00F4502C" w:rsidRPr="00AA3ED0" w:rsidRDefault="00F4502C" w:rsidP="00290BE5">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Bratislavský</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15C355A" w14:textId="77777777" w:rsidR="00F4502C" w:rsidRPr="00AA3ED0" w:rsidRDefault="00F4502C" w:rsidP="00290BE5">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eastAsia="Arial" w:cs="Arial"/>
                <w:szCs w:val="20"/>
              </w:rPr>
              <w:t>19.8.2025</w:t>
            </w:r>
          </w:p>
        </w:tc>
      </w:tr>
      <w:tr w:rsidR="00F4502C" w:rsidRPr="009D0ADA" w14:paraId="7DF89969" w14:textId="77777777" w:rsidTr="00CB14D8">
        <w:trPr>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CE609F7" w14:textId="77777777" w:rsidR="00F4502C" w:rsidRPr="00AA3ED0" w:rsidRDefault="00F4502C" w:rsidP="00290BE5">
            <w:pPr>
              <w:contextualSpacing/>
              <w:rPr>
                <w:rFonts w:cs="Arial"/>
                <w:b w:val="0"/>
                <w:szCs w:val="20"/>
                <w:lang w:eastAsia="sk-SK"/>
              </w:rPr>
            </w:pPr>
            <w:r w:rsidRPr="00AA3ED0">
              <w:rPr>
                <w:rFonts w:cs="Arial"/>
                <w:szCs w:val="20"/>
                <w:lang w:eastAsia="sk-SK"/>
              </w:rPr>
              <w:t>4</w:t>
            </w:r>
          </w:p>
        </w:tc>
        <w:tc>
          <w:tcPr>
            <w:tcW w:w="18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0192D96" w14:textId="4922CA18" w:rsidR="00F4502C" w:rsidRPr="00AA3ED0"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rFonts w:eastAsia="Arial" w:cs="Arial"/>
                <w:b/>
                <w:szCs w:val="20"/>
                <w:lang w:eastAsia="sk-SK"/>
              </w:rPr>
            </w:pPr>
            <w:r w:rsidRPr="009D0ADA">
              <w:rPr>
                <w:rFonts w:eastAsia="Arial" w:cs="Arial"/>
                <w:b/>
                <w:bCs/>
                <w:szCs w:val="20"/>
              </w:rPr>
              <w:t>Nemocnica</w:t>
            </w:r>
            <w:r w:rsidR="00F7436F">
              <w:rPr>
                <w:rFonts w:eastAsia="Arial" w:cs="Arial"/>
                <w:b/>
                <w:bCs/>
                <w:szCs w:val="20"/>
              </w:rPr>
              <w:t xml:space="preserve"> pre </w:t>
            </w:r>
            <w:r w:rsidRPr="009D0ADA">
              <w:rPr>
                <w:rFonts w:eastAsia="Arial" w:cs="Arial"/>
                <w:b/>
                <w:bCs/>
                <w:szCs w:val="20"/>
              </w:rPr>
              <w:t>obvinených</w:t>
            </w:r>
            <w:r w:rsidR="00F7436F">
              <w:rPr>
                <w:rFonts w:eastAsia="Arial" w:cs="Arial"/>
                <w:b/>
                <w:bCs/>
                <w:szCs w:val="20"/>
              </w:rPr>
              <w:t xml:space="preserve"> a </w:t>
            </w:r>
            <w:r w:rsidRPr="009D0ADA">
              <w:rPr>
                <w:rFonts w:eastAsia="Arial" w:cs="Arial"/>
                <w:b/>
                <w:bCs/>
                <w:szCs w:val="20"/>
              </w:rPr>
              <w:t>odsúdených Trenčín</w:t>
            </w:r>
            <w:r>
              <w:rPr>
                <w:rFonts w:eastAsia="Arial" w:cs="Arial"/>
                <w:b/>
                <w:bCs/>
                <w:szCs w:val="20"/>
              </w:rPr>
              <w:t xml:space="preserve"> </w:t>
            </w:r>
            <w:r w:rsidRPr="009D0ADA">
              <w:rPr>
                <w:rFonts w:eastAsia="Arial" w:cs="Arial"/>
                <w:b/>
                <w:bCs/>
                <w:szCs w:val="20"/>
              </w:rPr>
              <w:t>psychiatrické oddelenie</w:t>
            </w:r>
            <w:r w:rsidRPr="00AA3ED0">
              <w:rPr>
                <w:rFonts w:eastAsia="Arial" w:cs="Arial"/>
                <w:b/>
                <w:szCs w:val="20"/>
                <w:lang w:eastAsia="sk-SK"/>
              </w:rPr>
              <w:t xml:space="preserve"> </w:t>
            </w:r>
          </w:p>
          <w:p w14:paraId="50F699B3" w14:textId="77777777" w:rsidR="00F4502C" w:rsidRPr="00AA3ED0"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cs="Arial"/>
                <w:szCs w:val="20"/>
              </w:rPr>
              <w:t>NPM/MO/</w:t>
            </w:r>
            <w:r w:rsidRPr="00AA3ED0">
              <w:rPr>
                <w:rFonts w:cs="Arial"/>
                <w:szCs w:val="20"/>
                <w:lang w:eastAsia="sk-SK"/>
              </w:rPr>
              <w:t>0093/2025</w:t>
            </w:r>
          </w:p>
        </w:tc>
        <w:tc>
          <w:tcPr>
            <w:tcW w:w="139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F734970" w14:textId="77777777" w:rsidR="00F4502C" w:rsidRPr="00AA3ED0"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szCs w:val="20"/>
              </w:rPr>
            </w:pPr>
            <w:r w:rsidRPr="00AA3ED0">
              <w:rPr>
                <w:szCs w:val="20"/>
                <w:lang w:eastAsia="sk-SK"/>
              </w:rPr>
              <w:t>Súdna 15, 911</w:t>
            </w:r>
            <w:r>
              <w:rPr>
                <w:szCs w:val="20"/>
                <w:lang w:eastAsia="sk-SK"/>
              </w:rPr>
              <w:t> </w:t>
            </w:r>
            <w:r w:rsidRPr="00AA3ED0">
              <w:rPr>
                <w:szCs w:val="20"/>
                <w:lang w:eastAsia="sk-SK"/>
              </w:rPr>
              <w:t>96 Trenčín</w:t>
            </w:r>
            <w:r w:rsidRPr="00AA3ED0" w:rsidDel="000B3D93">
              <w:rPr>
                <w:szCs w:val="20"/>
              </w:rPr>
              <w:t xml:space="preserve"> </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4D50643" w14:textId="77777777" w:rsidR="00F4502C" w:rsidRPr="00AA3ED0" w:rsidRDefault="00F4502C" w:rsidP="00290BE5">
            <w:pPr>
              <w:contextualSpacing/>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cs="Arial"/>
                <w:szCs w:val="20"/>
                <w:lang w:eastAsia="sk-SK"/>
              </w:rPr>
              <w:t>Trenčiansky</w:t>
            </w:r>
            <w:r w:rsidRPr="00AA3ED0" w:rsidDel="000B3D93">
              <w:rPr>
                <w:rFonts w:cs="Arial"/>
                <w:szCs w:val="20"/>
              </w:rPr>
              <w:t xml:space="preserve"> </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B5DF123" w14:textId="77777777" w:rsidR="00F4502C" w:rsidRPr="00AA3ED0" w:rsidRDefault="00F4502C" w:rsidP="00290BE5">
            <w:pPr>
              <w:contextualSpacing/>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eastAsia="Arial"/>
                <w:szCs w:val="20"/>
              </w:rPr>
              <w:t>29.9</w:t>
            </w:r>
            <w:r w:rsidRPr="00AA3ED0">
              <w:rPr>
                <w:rFonts w:cs="Arial"/>
                <w:szCs w:val="20"/>
                <w:lang w:eastAsia="sk-SK"/>
              </w:rPr>
              <w:t xml:space="preserve">.2025 – </w:t>
            </w:r>
            <w:r w:rsidRPr="00AA3ED0">
              <w:rPr>
                <w:rFonts w:eastAsia="Arial"/>
                <w:szCs w:val="20"/>
              </w:rPr>
              <w:t>30.9.2025</w:t>
            </w:r>
          </w:p>
        </w:tc>
      </w:tr>
      <w:tr w:rsidR="00F4502C" w:rsidRPr="009D0ADA" w14:paraId="48AF477B" w14:textId="77777777" w:rsidTr="00CB14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5225F35" w14:textId="77777777" w:rsidR="00F4502C" w:rsidRPr="00AA3ED0" w:rsidRDefault="00F4502C" w:rsidP="00290BE5">
            <w:pPr>
              <w:contextualSpacing/>
              <w:rPr>
                <w:rFonts w:cs="Arial"/>
                <w:b w:val="0"/>
                <w:szCs w:val="20"/>
                <w:lang w:eastAsia="sk-SK"/>
              </w:rPr>
            </w:pPr>
            <w:r w:rsidRPr="00AA3ED0">
              <w:rPr>
                <w:rFonts w:cs="Arial"/>
                <w:szCs w:val="20"/>
                <w:lang w:eastAsia="sk-SK"/>
              </w:rPr>
              <w:t>5</w:t>
            </w:r>
          </w:p>
        </w:tc>
        <w:tc>
          <w:tcPr>
            <w:tcW w:w="18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2AB5D14" w14:textId="77777777" w:rsidR="00F4502C" w:rsidRPr="009D0ADA"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9D0ADA">
              <w:rPr>
                <w:rFonts w:eastAsia="Arial" w:cs="Arial"/>
                <w:b/>
                <w:bCs/>
                <w:szCs w:val="20"/>
              </w:rPr>
              <w:t xml:space="preserve">Univerzitná nemocnica L. </w:t>
            </w:r>
            <w:proofErr w:type="spellStart"/>
            <w:r w:rsidRPr="009D0ADA">
              <w:rPr>
                <w:rFonts w:eastAsia="Arial" w:cs="Arial"/>
                <w:b/>
                <w:bCs/>
                <w:szCs w:val="20"/>
              </w:rPr>
              <w:t>Pasteura</w:t>
            </w:r>
            <w:proofErr w:type="spellEnd"/>
            <w:r w:rsidRPr="009D0ADA">
              <w:rPr>
                <w:rFonts w:eastAsia="Arial" w:cs="Arial"/>
                <w:b/>
                <w:bCs/>
                <w:szCs w:val="20"/>
              </w:rPr>
              <w:t xml:space="preserve"> Košice </w:t>
            </w:r>
          </w:p>
          <w:p w14:paraId="131EA687" w14:textId="77777777" w:rsidR="00F4502C" w:rsidRPr="009D0ADA"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9D0ADA">
              <w:rPr>
                <w:rFonts w:eastAsia="Arial" w:cs="Arial"/>
                <w:b/>
                <w:bCs/>
                <w:szCs w:val="20"/>
              </w:rPr>
              <w:t>(II. psychiatrická klinika)</w:t>
            </w:r>
          </w:p>
          <w:p w14:paraId="19E74FDA" w14:textId="77777777" w:rsidR="00F4502C" w:rsidRPr="00AA3ED0"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NPM/MO/</w:t>
            </w:r>
            <w:r w:rsidRPr="00AA3ED0">
              <w:rPr>
                <w:rFonts w:cs="Arial"/>
                <w:szCs w:val="20"/>
              </w:rPr>
              <w:t>0436/2024</w:t>
            </w:r>
          </w:p>
        </w:tc>
        <w:tc>
          <w:tcPr>
            <w:tcW w:w="139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9EF2A9F" w14:textId="77777777" w:rsidR="00F4502C" w:rsidRPr="00AA3ED0"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szCs w:val="20"/>
                <w:lang w:eastAsia="sk-SK"/>
              </w:rPr>
            </w:pPr>
            <w:r w:rsidRPr="00AA3ED0">
              <w:rPr>
                <w:szCs w:val="20"/>
              </w:rPr>
              <w:t>Rastislavova 43, 040</w:t>
            </w:r>
            <w:r>
              <w:rPr>
                <w:szCs w:val="20"/>
              </w:rPr>
              <w:t> </w:t>
            </w:r>
            <w:r w:rsidRPr="00AA3ED0">
              <w:rPr>
                <w:szCs w:val="20"/>
              </w:rPr>
              <w:t>01 Košice</w:t>
            </w:r>
            <w:r w:rsidRPr="00AA3ED0">
              <w:rPr>
                <w:szCs w:val="20"/>
                <w:lang w:eastAsia="sk-SK"/>
              </w:rPr>
              <w:t xml:space="preserve"> </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742FA17" w14:textId="77777777" w:rsidR="00F4502C" w:rsidRPr="00AA3ED0" w:rsidRDefault="00F4502C" w:rsidP="00290BE5">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rPr>
              <w:t>Košický</w:t>
            </w:r>
            <w:r w:rsidRPr="00AA3ED0">
              <w:rPr>
                <w:rFonts w:cs="Arial"/>
                <w:szCs w:val="20"/>
                <w:lang w:eastAsia="sk-SK"/>
              </w:rPr>
              <w:t xml:space="preserve"> </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F812682" w14:textId="77777777" w:rsidR="00F4502C" w:rsidRPr="00AA3ED0" w:rsidRDefault="00F4502C" w:rsidP="00290BE5">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2.10.2025 – 3.10.2025</w:t>
            </w:r>
          </w:p>
        </w:tc>
      </w:tr>
      <w:tr w:rsidR="00F4502C" w:rsidRPr="009D0ADA" w14:paraId="7504295D" w14:textId="77777777" w:rsidTr="00CB14D8">
        <w:trPr>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7561613" w14:textId="77777777" w:rsidR="00F4502C" w:rsidRPr="00AA3ED0" w:rsidRDefault="00F4502C" w:rsidP="00290BE5">
            <w:pPr>
              <w:contextualSpacing/>
              <w:rPr>
                <w:rFonts w:cs="Arial"/>
                <w:b w:val="0"/>
                <w:szCs w:val="20"/>
                <w:lang w:eastAsia="sk-SK"/>
              </w:rPr>
            </w:pPr>
            <w:r w:rsidRPr="00AA3ED0">
              <w:rPr>
                <w:rFonts w:cs="Arial"/>
                <w:szCs w:val="20"/>
                <w:lang w:eastAsia="sk-SK"/>
              </w:rPr>
              <w:t>6</w:t>
            </w:r>
          </w:p>
        </w:tc>
        <w:tc>
          <w:tcPr>
            <w:tcW w:w="18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C9988F5" w14:textId="77777777" w:rsidR="00F4502C" w:rsidRPr="00AA3ED0"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rFonts w:eastAsia="Arial" w:cs="Arial"/>
                <w:b/>
                <w:szCs w:val="20"/>
                <w:lang w:eastAsia="sk-SK"/>
              </w:rPr>
            </w:pPr>
            <w:r w:rsidRPr="009D0ADA">
              <w:rPr>
                <w:rFonts w:eastAsia="Arial" w:cs="Arial"/>
                <w:b/>
                <w:bCs/>
                <w:szCs w:val="20"/>
              </w:rPr>
              <w:t xml:space="preserve">Psychiatrická liečebňa Samuela </w:t>
            </w:r>
            <w:proofErr w:type="spellStart"/>
            <w:r w:rsidRPr="009D0ADA">
              <w:rPr>
                <w:rFonts w:eastAsia="Arial" w:cs="Arial"/>
                <w:b/>
                <w:bCs/>
                <w:szCs w:val="20"/>
              </w:rPr>
              <w:t>Bluma</w:t>
            </w:r>
            <w:proofErr w:type="spellEnd"/>
            <w:r w:rsidRPr="009D0ADA">
              <w:rPr>
                <w:rFonts w:eastAsia="Arial" w:cs="Arial"/>
                <w:b/>
                <w:bCs/>
                <w:szCs w:val="20"/>
              </w:rPr>
              <w:t xml:space="preserve"> Plešivec - mužské uzatvorené oddelenie</w:t>
            </w:r>
            <w:r w:rsidRPr="00AA3ED0">
              <w:rPr>
                <w:rFonts w:eastAsia="Arial" w:cs="Arial"/>
                <w:b/>
                <w:szCs w:val="20"/>
                <w:lang w:eastAsia="sk-SK"/>
              </w:rPr>
              <w:t xml:space="preserve"> </w:t>
            </w:r>
          </w:p>
          <w:p w14:paraId="7927DF5D" w14:textId="77777777" w:rsidR="00F4502C" w:rsidRPr="009D0ADA"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rFonts w:eastAsia="Arial" w:cs="Arial"/>
                <w:b/>
                <w:bCs/>
                <w:szCs w:val="20"/>
              </w:rPr>
            </w:pPr>
            <w:r w:rsidRPr="00AA3ED0">
              <w:rPr>
                <w:rFonts w:cs="Arial"/>
                <w:szCs w:val="20"/>
                <w:lang w:eastAsia="sk-SK"/>
              </w:rPr>
              <w:t>NPM/MO/0667/2025</w:t>
            </w:r>
          </w:p>
        </w:tc>
        <w:tc>
          <w:tcPr>
            <w:tcW w:w="139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9B0F41D" w14:textId="77777777" w:rsidR="00F4502C" w:rsidRPr="00AA3ED0"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szCs w:val="20"/>
                <w:lang w:eastAsia="sk-SK"/>
              </w:rPr>
            </w:pPr>
            <w:r w:rsidRPr="00AA3ED0">
              <w:rPr>
                <w:szCs w:val="20"/>
                <w:lang w:eastAsia="sk-SK"/>
              </w:rPr>
              <w:t>Gemerská 233, 049</w:t>
            </w:r>
            <w:r>
              <w:rPr>
                <w:szCs w:val="20"/>
                <w:lang w:eastAsia="sk-SK"/>
              </w:rPr>
              <w:t> </w:t>
            </w:r>
            <w:r w:rsidRPr="00AA3ED0">
              <w:rPr>
                <w:szCs w:val="20"/>
                <w:lang w:eastAsia="sk-SK"/>
              </w:rPr>
              <w:t xml:space="preserve">11 Plešivec </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491C3CA" w14:textId="77777777" w:rsidR="00F4502C" w:rsidRPr="00AA3ED0" w:rsidRDefault="00F4502C" w:rsidP="00290BE5">
            <w:pPr>
              <w:contextualSpacing/>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cs="Arial"/>
                <w:szCs w:val="20"/>
                <w:lang w:eastAsia="sk-SK"/>
              </w:rPr>
              <w:t>Košický</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4711129F" w14:textId="77777777" w:rsidR="00F4502C" w:rsidRPr="00AA3ED0" w:rsidRDefault="00F4502C" w:rsidP="00290BE5">
            <w:pPr>
              <w:contextualSpacing/>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eastAsia="Arial"/>
                <w:szCs w:val="20"/>
              </w:rPr>
              <w:t>23.10.2025 – 24.10.2025</w:t>
            </w:r>
          </w:p>
        </w:tc>
      </w:tr>
    </w:tbl>
    <w:p w14:paraId="5D31F0A2" w14:textId="5E3434A1" w:rsidR="00B813D2" w:rsidRDefault="00B813D2" w:rsidP="00456311"/>
    <w:p w14:paraId="13D3E4B3" w14:textId="77777777" w:rsidR="00B813D2" w:rsidRDefault="00B813D2">
      <w:pPr>
        <w:spacing w:after="160" w:line="259" w:lineRule="auto"/>
        <w:jc w:val="left"/>
      </w:pPr>
      <w:r>
        <w:br w:type="page"/>
      </w:r>
    </w:p>
    <w:p w14:paraId="5FE9654B" w14:textId="7FE8239E" w:rsidR="00456311" w:rsidRPr="00F4502C" w:rsidRDefault="00456311" w:rsidP="00456311">
      <w:pPr>
        <w:pStyle w:val="Table"/>
        <w:rPr>
          <w:i/>
          <w:iCs/>
        </w:rPr>
      </w:pPr>
      <w:bookmarkStart w:id="275" w:name="_Toc225339310"/>
      <w:bookmarkStart w:id="276" w:name="_Toc225345564"/>
      <w:r>
        <w:t>Monitorovacie návštevy</w:t>
      </w:r>
      <w:r w:rsidRPr="004F64B7">
        <w:t xml:space="preserve"> </w:t>
      </w:r>
      <w:r>
        <w:t xml:space="preserve">podľa </w:t>
      </w:r>
      <w:r w:rsidRPr="004F64B7">
        <w:t>Dohovoru proti mučeniu</w:t>
      </w:r>
      <w:r w:rsidR="00F7436F">
        <w:t xml:space="preserve"> a </w:t>
      </w:r>
      <w:r w:rsidRPr="004F64B7">
        <w:t>inému krutému, neľudskému alebo</w:t>
      </w:r>
      <w:r>
        <w:t> </w:t>
      </w:r>
      <w:r w:rsidRPr="004F64B7">
        <w:t>ponižujúcemu zaobchádzaniu alebo</w:t>
      </w:r>
      <w:r w:rsidR="00743C81">
        <w:t> </w:t>
      </w:r>
      <w:r w:rsidRPr="004F64B7">
        <w:t>trestaniu</w:t>
      </w:r>
      <w:r w:rsidR="009252D4">
        <w:t xml:space="preserve"> v </w:t>
      </w:r>
      <w:r>
        <w:t>zariadeniach sociálnych služieb</w:t>
      </w:r>
      <w:r w:rsidR="009252D4">
        <w:t xml:space="preserve"> v </w:t>
      </w:r>
      <w:r w:rsidRPr="00D842FF">
        <w:t>roku 202</w:t>
      </w:r>
      <w:r>
        <w:t>5</w:t>
      </w:r>
      <w:bookmarkEnd w:id="275"/>
      <w:bookmarkEnd w:id="276"/>
    </w:p>
    <w:tbl>
      <w:tblPr>
        <w:tblStyle w:val="Tabukakomisarsk"/>
        <w:tblW w:w="5000" w:type="pct"/>
        <w:tblLayout w:type="fixed"/>
        <w:tblLook w:val="04A0" w:firstRow="1" w:lastRow="0" w:firstColumn="1" w:lastColumn="0" w:noHBand="0" w:noVBand="1"/>
      </w:tblPr>
      <w:tblGrid>
        <w:gridCol w:w="421"/>
        <w:gridCol w:w="3543"/>
        <w:gridCol w:w="2694"/>
        <w:gridCol w:w="1560"/>
        <w:gridCol w:w="1409"/>
      </w:tblGrid>
      <w:tr w:rsidR="00F4502C" w:rsidRPr="009D0ADA" w14:paraId="7A8FC103" w14:textId="77777777" w:rsidTr="00CB14D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19" w:type="pct"/>
            <w:noWrap/>
            <w:hideMark/>
          </w:tcPr>
          <w:p w14:paraId="667C3D78" w14:textId="77777777" w:rsidR="00F4502C" w:rsidRPr="009D0ADA" w:rsidRDefault="00F4502C" w:rsidP="00290BE5">
            <w:pPr>
              <w:contextualSpacing/>
              <w:jc w:val="center"/>
              <w:rPr>
                <w:rFonts w:cs="Arial"/>
                <w:szCs w:val="20"/>
              </w:rPr>
            </w:pPr>
          </w:p>
        </w:tc>
        <w:tc>
          <w:tcPr>
            <w:tcW w:w="1840" w:type="pct"/>
            <w:noWrap/>
            <w:hideMark/>
          </w:tcPr>
          <w:p w14:paraId="474F06E6" w14:textId="77777777" w:rsidR="00F4502C" w:rsidRPr="009D0ADA" w:rsidRDefault="00F4502C" w:rsidP="00290BE5">
            <w:pPr>
              <w:contextualSpacing/>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9D0ADA">
              <w:rPr>
                <w:rFonts w:cs="Arial"/>
                <w:szCs w:val="20"/>
                <w:lang w:eastAsia="sk-SK"/>
              </w:rPr>
              <w:t>Zariadenie sociálnych služieb</w:t>
            </w:r>
          </w:p>
        </w:tc>
        <w:tc>
          <w:tcPr>
            <w:tcW w:w="1399" w:type="pct"/>
            <w:noWrap/>
            <w:hideMark/>
          </w:tcPr>
          <w:p w14:paraId="3DC88B62" w14:textId="77777777" w:rsidR="00F4502C" w:rsidRPr="009D0ADA" w:rsidRDefault="00F4502C" w:rsidP="00290BE5">
            <w:pPr>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eastAsia="sk-SK"/>
              </w:rPr>
            </w:pPr>
            <w:r w:rsidRPr="009D0ADA">
              <w:rPr>
                <w:rFonts w:cs="Arial"/>
                <w:szCs w:val="20"/>
                <w:lang w:eastAsia="sk-SK"/>
              </w:rPr>
              <w:t>Adresa</w:t>
            </w:r>
          </w:p>
        </w:tc>
        <w:tc>
          <w:tcPr>
            <w:tcW w:w="810" w:type="pct"/>
            <w:noWrap/>
            <w:hideMark/>
          </w:tcPr>
          <w:p w14:paraId="519802AC" w14:textId="77777777" w:rsidR="00F4502C" w:rsidRPr="009D0ADA" w:rsidRDefault="00F4502C" w:rsidP="00290BE5">
            <w:pPr>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eastAsia="sk-SK"/>
              </w:rPr>
            </w:pPr>
            <w:r w:rsidRPr="009D0ADA">
              <w:rPr>
                <w:rFonts w:cs="Arial"/>
                <w:szCs w:val="20"/>
                <w:lang w:eastAsia="sk-SK"/>
              </w:rPr>
              <w:t>Kraj</w:t>
            </w:r>
          </w:p>
        </w:tc>
        <w:tc>
          <w:tcPr>
            <w:tcW w:w="732" w:type="pct"/>
            <w:noWrap/>
            <w:hideMark/>
          </w:tcPr>
          <w:p w14:paraId="4FAB52AE" w14:textId="77777777" w:rsidR="00F4502C" w:rsidRPr="009D0ADA" w:rsidRDefault="00F4502C" w:rsidP="00290BE5">
            <w:pPr>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eastAsia="sk-SK"/>
              </w:rPr>
            </w:pPr>
            <w:r w:rsidRPr="009D0ADA">
              <w:rPr>
                <w:rFonts w:cs="Arial"/>
                <w:szCs w:val="20"/>
                <w:lang w:eastAsia="sk-SK"/>
              </w:rPr>
              <w:t>Dátum</w:t>
            </w:r>
          </w:p>
        </w:tc>
      </w:tr>
      <w:tr w:rsidR="00F4502C" w:rsidRPr="009D0ADA" w14:paraId="0D1012C5" w14:textId="77777777" w:rsidTr="00CB14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7EC8E31" w14:textId="77777777" w:rsidR="00F4502C" w:rsidRPr="00AA3ED0" w:rsidRDefault="00F4502C" w:rsidP="00290BE5">
            <w:pPr>
              <w:contextualSpacing/>
              <w:rPr>
                <w:rFonts w:cs="Arial"/>
                <w:b w:val="0"/>
                <w:szCs w:val="20"/>
                <w:lang w:eastAsia="sk-SK"/>
              </w:rPr>
            </w:pPr>
            <w:r w:rsidRPr="00AA3ED0">
              <w:rPr>
                <w:rFonts w:cs="Arial"/>
                <w:szCs w:val="20"/>
                <w:lang w:eastAsia="sk-SK"/>
              </w:rPr>
              <w:t>1</w:t>
            </w:r>
          </w:p>
        </w:tc>
        <w:tc>
          <w:tcPr>
            <w:tcW w:w="18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917E29D" w14:textId="77777777" w:rsidR="00F4502C" w:rsidRPr="009D0ADA"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rFonts w:cs="Arial"/>
                <w:b/>
                <w:szCs w:val="20"/>
              </w:rPr>
            </w:pPr>
            <w:r w:rsidRPr="009D0ADA">
              <w:rPr>
                <w:rFonts w:cs="Arial"/>
                <w:b/>
                <w:szCs w:val="20"/>
              </w:rPr>
              <w:t>LUX Košice</w:t>
            </w:r>
          </w:p>
          <w:p w14:paraId="345D81C5" w14:textId="310D340C" w:rsidR="00F4502C" w:rsidRPr="00AA3ED0"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rFonts w:cs="Arial"/>
                <w:b/>
                <w:szCs w:val="20"/>
                <w:lang w:eastAsia="sk-SK"/>
              </w:rPr>
            </w:pPr>
            <w:r w:rsidRPr="009D0ADA">
              <w:rPr>
                <w:rFonts w:cs="Arial"/>
                <w:b/>
                <w:szCs w:val="20"/>
              </w:rPr>
              <w:t>- domov sociálnych služieb a zariadenie</w:t>
            </w:r>
            <w:r w:rsidR="00F7436F">
              <w:rPr>
                <w:rFonts w:cs="Arial"/>
                <w:b/>
                <w:szCs w:val="20"/>
              </w:rPr>
              <w:t xml:space="preserve"> pre </w:t>
            </w:r>
            <w:r w:rsidRPr="009D0ADA">
              <w:rPr>
                <w:rFonts w:cs="Arial"/>
                <w:b/>
                <w:szCs w:val="20"/>
              </w:rPr>
              <w:t>seniorov</w:t>
            </w:r>
            <w:r w:rsidRPr="00AA3ED0">
              <w:rPr>
                <w:rFonts w:cs="Arial"/>
                <w:b/>
                <w:szCs w:val="20"/>
                <w:lang w:eastAsia="sk-SK"/>
              </w:rPr>
              <w:t xml:space="preserve"> </w:t>
            </w:r>
          </w:p>
          <w:p w14:paraId="02482927" w14:textId="77777777" w:rsidR="00F4502C" w:rsidRPr="00AA3ED0"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NPM/MO/0072/2025</w:t>
            </w:r>
          </w:p>
        </w:tc>
        <w:tc>
          <w:tcPr>
            <w:tcW w:w="139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55F74B1" w14:textId="77777777" w:rsidR="00F4502C" w:rsidRPr="00AA3ED0"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szCs w:val="20"/>
                <w:lang w:eastAsia="sk-SK"/>
              </w:rPr>
            </w:pPr>
            <w:r w:rsidRPr="00AA3ED0">
              <w:rPr>
                <w:szCs w:val="20"/>
                <w:lang w:eastAsia="sk-SK"/>
              </w:rPr>
              <w:t>Opatovská cesta 97,</w:t>
            </w:r>
            <w:r w:rsidRPr="00AA3ED0">
              <w:rPr>
                <w:szCs w:val="20"/>
                <w:lang w:eastAsia="sk-SK"/>
              </w:rPr>
              <w:br/>
              <w:t>040</w:t>
            </w:r>
            <w:r>
              <w:rPr>
                <w:szCs w:val="20"/>
                <w:lang w:eastAsia="sk-SK"/>
              </w:rPr>
              <w:t> </w:t>
            </w:r>
            <w:r w:rsidRPr="00AA3ED0">
              <w:rPr>
                <w:szCs w:val="20"/>
                <w:lang w:eastAsia="sk-SK"/>
              </w:rPr>
              <w:t>01 Košice</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A0C74A1" w14:textId="77777777" w:rsidR="00F4502C" w:rsidRPr="00AA3ED0" w:rsidRDefault="00F4502C" w:rsidP="00290BE5">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Košický</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AE33C86" w14:textId="77777777" w:rsidR="00F4502C" w:rsidRPr="00AA3ED0" w:rsidRDefault="00F4502C" w:rsidP="00290BE5">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30.1.2025 –</w:t>
            </w:r>
          </w:p>
          <w:p w14:paraId="6A95BA11" w14:textId="77777777" w:rsidR="00F4502C" w:rsidRPr="00AA3ED0" w:rsidRDefault="00F4502C" w:rsidP="00290BE5">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31.1.2025</w:t>
            </w:r>
          </w:p>
        </w:tc>
      </w:tr>
      <w:tr w:rsidR="00F4502C" w:rsidRPr="009D0ADA" w14:paraId="4D4994C4" w14:textId="77777777" w:rsidTr="00CB14D8">
        <w:trPr>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CACB4F5" w14:textId="77777777" w:rsidR="00F4502C" w:rsidRPr="00AA3ED0" w:rsidRDefault="00F4502C" w:rsidP="00290BE5">
            <w:pPr>
              <w:contextualSpacing/>
              <w:rPr>
                <w:rFonts w:cs="Arial"/>
                <w:b w:val="0"/>
                <w:szCs w:val="20"/>
                <w:lang w:eastAsia="sk-SK"/>
              </w:rPr>
            </w:pPr>
            <w:r w:rsidRPr="00AA3ED0">
              <w:rPr>
                <w:rFonts w:cs="Arial"/>
                <w:szCs w:val="20"/>
                <w:lang w:eastAsia="sk-SK"/>
              </w:rPr>
              <w:t>2</w:t>
            </w:r>
          </w:p>
        </w:tc>
        <w:tc>
          <w:tcPr>
            <w:tcW w:w="18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8A6E6FB" w14:textId="77777777" w:rsidR="00F4502C" w:rsidRPr="009D0ADA"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rFonts w:cs="Arial"/>
                <w:b/>
                <w:szCs w:val="20"/>
              </w:rPr>
            </w:pPr>
            <w:r w:rsidRPr="009D0ADA">
              <w:rPr>
                <w:rFonts w:cs="Arial"/>
                <w:b/>
                <w:szCs w:val="20"/>
              </w:rPr>
              <w:t xml:space="preserve">Centrum sociálnych služieb </w:t>
            </w:r>
            <w:proofErr w:type="spellStart"/>
            <w:r w:rsidRPr="009D0ADA">
              <w:rPr>
                <w:rFonts w:cs="Arial"/>
                <w:b/>
                <w:szCs w:val="20"/>
              </w:rPr>
              <w:t>Kolonka</w:t>
            </w:r>
            <w:proofErr w:type="spellEnd"/>
            <w:r w:rsidRPr="009D0ADA">
              <w:rPr>
                <w:rFonts w:cs="Arial"/>
                <w:b/>
                <w:szCs w:val="20"/>
              </w:rPr>
              <w:t xml:space="preserve"> </w:t>
            </w:r>
          </w:p>
          <w:p w14:paraId="45F80C11" w14:textId="77777777" w:rsidR="00F4502C" w:rsidRPr="00AA3ED0"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rFonts w:cs="Arial"/>
                <w:b/>
                <w:szCs w:val="20"/>
                <w:lang w:eastAsia="sk-SK"/>
              </w:rPr>
            </w:pPr>
            <w:r w:rsidRPr="009D0ADA">
              <w:rPr>
                <w:rFonts w:cs="Arial"/>
                <w:b/>
                <w:szCs w:val="20"/>
              </w:rPr>
              <w:t xml:space="preserve">Púchov – </w:t>
            </w:r>
            <w:proofErr w:type="spellStart"/>
            <w:r w:rsidRPr="009D0ADA">
              <w:rPr>
                <w:rFonts w:cs="Arial"/>
                <w:b/>
                <w:szCs w:val="20"/>
              </w:rPr>
              <w:t>Kolonka</w:t>
            </w:r>
            <w:proofErr w:type="spellEnd"/>
            <w:r w:rsidRPr="009D0ADA">
              <w:rPr>
                <w:rFonts w:cs="Arial"/>
                <w:b/>
                <w:szCs w:val="20"/>
              </w:rPr>
              <w:t xml:space="preserve"> -</w:t>
            </w:r>
            <w:r>
              <w:rPr>
                <w:rFonts w:cs="Arial"/>
                <w:b/>
                <w:szCs w:val="20"/>
              </w:rPr>
              <w:t xml:space="preserve"> </w:t>
            </w:r>
            <w:r w:rsidRPr="009D0ADA">
              <w:rPr>
                <w:rFonts w:cs="Arial"/>
                <w:b/>
                <w:szCs w:val="20"/>
              </w:rPr>
              <w:t>špecializované zariadenie</w:t>
            </w:r>
            <w:r w:rsidRPr="00AA3ED0">
              <w:rPr>
                <w:rFonts w:cs="Arial"/>
                <w:b/>
                <w:szCs w:val="20"/>
                <w:lang w:eastAsia="sk-SK"/>
              </w:rPr>
              <w:t xml:space="preserve"> </w:t>
            </w:r>
          </w:p>
          <w:p w14:paraId="57F3BCB2" w14:textId="77777777" w:rsidR="00F4502C" w:rsidRPr="009D0ADA"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rFonts w:cs="Arial"/>
                <w:b/>
                <w:szCs w:val="20"/>
              </w:rPr>
            </w:pPr>
            <w:r w:rsidRPr="00AA3ED0">
              <w:rPr>
                <w:rFonts w:cs="Arial"/>
                <w:szCs w:val="20"/>
                <w:lang w:eastAsia="sk-SK"/>
              </w:rPr>
              <w:t>NPM/MO/0496/2025</w:t>
            </w:r>
          </w:p>
        </w:tc>
        <w:tc>
          <w:tcPr>
            <w:tcW w:w="139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3C9ACE4F" w14:textId="77777777" w:rsidR="00F4502C" w:rsidRPr="00AA3ED0"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szCs w:val="20"/>
                <w:lang w:eastAsia="sk-SK"/>
              </w:rPr>
            </w:pPr>
            <w:r w:rsidRPr="00AA3ED0">
              <w:rPr>
                <w:szCs w:val="20"/>
                <w:lang w:eastAsia="sk-SK"/>
              </w:rPr>
              <w:t>J. Smreka 486/12,</w:t>
            </w:r>
            <w:r w:rsidRPr="00AA3ED0">
              <w:rPr>
                <w:szCs w:val="20"/>
                <w:lang w:eastAsia="sk-SK"/>
              </w:rPr>
              <w:br/>
              <w:t>020</w:t>
            </w:r>
            <w:r>
              <w:rPr>
                <w:szCs w:val="20"/>
                <w:lang w:eastAsia="sk-SK"/>
              </w:rPr>
              <w:t> </w:t>
            </w:r>
            <w:r w:rsidRPr="00AA3ED0">
              <w:rPr>
                <w:szCs w:val="20"/>
                <w:lang w:eastAsia="sk-SK"/>
              </w:rPr>
              <w:t>01</w:t>
            </w:r>
            <w:r w:rsidRPr="00AA3ED0">
              <w:rPr>
                <w:szCs w:val="20"/>
                <w:lang w:eastAsia="sk-SK"/>
              </w:rPr>
              <w:br/>
              <w:t xml:space="preserve">Púchov - </w:t>
            </w:r>
            <w:proofErr w:type="spellStart"/>
            <w:r w:rsidRPr="00AA3ED0">
              <w:rPr>
                <w:szCs w:val="20"/>
                <w:lang w:eastAsia="sk-SK"/>
              </w:rPr>
              <w:t>Kolonka</w:t>
            </w:r>
            <w:proofErr w:type="spellEnd"/>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9E977C8" w14:textId="77777777" w:rsidR="00F4502C" w:rsidRPr="00AA3ED0" w:rsidRDefault="00F4502C" w:rsidP="00290BE5">
            <w:pPr>
              <w:contextualSpacing/>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cs="Arial"/>
                <w:szCs w:val="20"/>
                <w:lang w:eastAsia="sk-SK"/>
              </w:rPr>
              <w:t>Trenčiansky</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CA4E749" w14:textId="77777777" w:rsidR="00F4502C" w:rsidRPr="00AA3ED0" w:rsidRDefault="00F4502C" w:rsidP="00290BE5">
            <w:pPr>
              <w:contextualSpacing/>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cs="Arial"/>
                <w:szCs w:val="20"/>
                <w:lang w:eastAsia="sk-SK"/>
              </w:rPr>
              <w:t>6.8.2025 </w:t>
            </w:r>
          </w:p>
        </w:tc>
      </w:tr>
      <w:tr w:rsidR="00F4502C" w:rsidRPr="009D0ADA" w14:paraId="058CF94F" w14:textId="77777777" w:rsidTr="00CB14D8">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ADCF45A" w14:textId="77777777" w:rsidR="00F4502C" w:rsidRPr="00AA3ED0" w:rsidRDefault="00F4502C" w:rsidP="00290BE5">
            <w:pPr>
              <w:contextualSpacing/>
              <w:rPr>
                <w:rFonts w:cs="Arial"/>
                <w:b w:val="0"/>
                <w:szCs w:val="20"/>
                <w:lang w:eastAsia="sk-SK"/>
              </w:rPr>
            </w:pPr>
            <w:r w:rsidRPr="00AA3ED0">
              <w:rPr>
                <w:rFonts w:cs="Arial"/>
                <w:szCs w:val="20"/>
                <w:lang w:eastAsia="sk-SK"/>
              </w:rPr>
              <w:t>3</w:t>
            </w:r>
          </w:p>
        </w:tc>
        <w:tc>
          <w:tcPr>
            <w:tcW w:w="18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996EFAC" w14:textId="77777777" w:rsidR="00F4502C" w:rsidRPr="009D0ADA"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9D0ADA">
              <w:rPr>
                <w:rFonts w:eastAsia="Arial" w:cs="Arial"/>
                <w:b/>
                <w:bCs/>
                <w:szCs w:val="20"/>
              </w:rPr>
              <w:t xml:space="preserve">Centrum sociálnych služieb Fantázia </w:t>
            </w:r>
          </w:p>
          <w:p w14:paraId="1E755E32" w14:textId="77777777" w:rsidR="00F4502C" w:rsidRPr="00AA3ED0"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rFonts w:eastAsia="Arial" w:cs="Arial"/>
                <w:b/>
                <w:szCs w:val="20"/>
                <w:lang w:eastAsia="sk-SK"/>
              </w:rPr>
            </w:pPr>
            <w:r w:rsidRPr="009D0ADA">
              <w:rPr>
                <w:rFonts w:eastAsia="Arial" w:cs="Arial"/>
                <w:b/>
                <w:bCs/>
                <w:szCs w:val="20"/>
              </w:rPr>
              <w:t>V obci Horný Vadičov - špecializované zariadenie</w:t>
            </w:r>
            <w:r w:rsidRPr="00AA3ED0">
              <w:rPr>
                <w:rFonts w:eastAsia="Arial" w:cs="Arial"/>
                <w:b/>
                <w:szCs w:val="20"/>
                <w:lang w:eastAsia="sk-SK"/>
              </w:rPr>
              <w:t xml:space="preserve"> </w:t>
            </w:r>
          </w:p>
          <w:p w14:paraId="17AB6D4C" w14:textId="77777777" w:rsidR="00F4502C" w:rsidRPr="00AA3ED0"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NPM/MO/0497/2025</w:t>
            </w:r>
          </w:p>
        </w:tc>
        <w:tc>
          <w:tcPr>
            <w:tcW w:w="139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68CBAE0" w14:textId="77777777" w:rsidR="00F4502C" w:rsidRPr="00AA3ED0" w:rsidRDefault="00F4502C" w:rsidP="00290BE5">
            <w:pPr>
              <w:contextualSpacing/>
              <w:jc w:val="left"/>
              <w:cnfStyle w:val="000000100000" w:firstRow="0" w:lastRow="0" w:firstColumn="0" w:lastColumn="0" w:oddVBand="0" w:evenVBand="0" w:oddHBand="1" w:evenHBand="0" w:firstRowFirstColumn="0" w:firstRowLastColumn="0" w:lastRowFirstColumn="0" w:lastRowLastColumn="0"/>
              <w:rPr>
                <w:szCs w:val="20"/>
                <w:lang w:eastAsia="sk-SK"/>
              </w:rPr>
            </w:pPr>
            <w:r w:rsidRPr="00AA3ED0">
              <w:rPr>
                <w:szCs w:val="20"/>
                <w:lang w:eastAsia="sk-SK"/>
              </w:rPr>
              <w:t>Horný Vadičov 54, 024</w:t>
            </w:r>
            <w:r>
              <w:rPr>
                <w:szCs w:val="20"/>
                <w:lang w:eastAsia="sk-SK"/>
              </w:rPr>
              <w:t> </w:t>
            </w:r>
            <w:r w:rsidRPr="00AA3ED0">
              <w:rPr>
                <w:szCs w:val="20"/>
                <w:lang w:eastAsia="sk-SK"/>
              </w:rPr>
              <w:t>45 Horný Vadičov</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FE9FB0A" w14:textId="77777777" w:rsidR="00F4502C" w:rsidRPr="00AA3ED0" w:rsidRDefault="00F4502C" w:rsidP="00290BE5">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Žilinský</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E509C67" w14:textId="77777777" w:rsidR="00F4502C" w:rsidRPr="00AA3ED0" w:rsidRDefault="00F4502C" w:rsidP="00290BE5">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eastAsia="Arial" w:cs="Arial"/>
                <w:szCs w:val="20"/>
              </w:rPr>
              <w:t>7.8.2025</w:t>
            </w:r>
          </w:p>
        </w:tc>
      </w:tr>
      <w:tr w:rsidR="00F4502C" w:rsidRPr="009D0ADA" w14:paraId="2840754A" w14:textId="77777777" w:rsidTr="00CB14D8">
        <w:trPr>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C44EFAB" w14:textId="77777777" w:rsidR="00F4502C" w:rsidRPr="00AA3ED0" w:rsidRDefault="00F4502C" w:rsidP="00290BE5">
            <w:pPr>
              <w:contextualSpacing/>
              <w:rPr>
                <w:rFonts w:cs="Arial"/>
                <w:b w:val="0"/>
                <w:szCs w:val="20"/>
                <w:lang w:eastAsia="sk-SK"/>
              </w:rPr>
            </w:pPr>
            <w:r w:rsidRPr="00AA3ED0">
              <w:rPr>
                <w:rFonts w:cs="Arial"/>
                <w:szCs w:val="20"/>
                <w:lang w:eastAsia="sk-SK"/>
              </w:rPr>
              <w:t>4</w:t>
            </w:r>
          </w:p>
        </w:tc>
        <w:tc>
          <w:tcPr>
            <w:tcW w:w="18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BAB2DCA" w14:textId="77777777" w:rsidR="00F4502C" w:rsidRPr="009D0ADA"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rFonts w:eastAsia="Arial" w:cs="Arial"/>
                <w:b/>
                <w:bCs/>
                <w:szCs w:val="20"/>
              </w:rPr>
            </w:pPr>
            <w:r w:rsidRPr="009D0ADA">
              <w:rPr>
                <w:rFonts w:eastAsia="Arial" w:cs="Arial"/>
                <w:b/>
                <w:bCs/>
                <w:szCs w:val="20"/>
              </w:rPr>
              <w:t xml:space="preserve">Centrum sociálnych služieb Terchová </w:t>
            </w:r>
          </w:p>
          <w:p w14:paraId="010880D8" w14:textId="77777777" w:rsidR="00F4502C" w:rsidRPr="009D0ADA"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rFonts w:eastAsia="Arial" w:cs="Arial"/>
                <w:b/>
                <w:bCs/>
                <w:szCs w:val="20"/>
              </w:rPr>
            </w:pPr>
            <w:r w:rsidRPr="009D0ADA">
              <w:rPr>
                <w:rFonts w:eastAsia="Arial" w:cs="Arial"/>
                <w:b/>
                <w:bCs/>
                <w:szCs w:val="20"/>
              </w:rPr>
              <w:t xml:space="preserve">- len špecializované zariadenie </w:t>
            </w:r>
          </w:p>
          <w:p w14:paraId="3E438582" w14:textId="77777777" w:rsidR="00F4502C" w:rsidRPr="00AA3ED0"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cs="Arial"/>
                <w:szCs w:val="20"/>
              </w:rPr>
              <w:t>NPM/MO/0495/2025/</w:t>
            </w:r>
          </w:p>
        </w:tc>
        <w:tc>
          <w:tcPr>
            <w:tcW w:w="139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F65980E" w14:textId="77777777" w:rsidR="00F4502C" w:rsidRPr="00AA3ED0" w:rsidRDefault="00F4502C" w:rsidP="00290BE5">
            <w:pPr>
              <w:contextualSpacing/>
              <w:jc w:val="left"/>
              <w:cnfStyle w:val="000000000000" w:firstRow="0" w:lastRow="0" w:firstColumn="0" w:lastColumn="0" w:oddVBand="0" w:evenVBand="0" w:oddHBand="0" w:evenHBand="0" w:firstRowFirstColumn="0" w:firstRowLastColumn="0" w:lastRowFirstColumn="0" w:lastRowLastColumn="0"/>
              <w:rPr>
                <w:szCs w:val="20"/>
              </w:rPr>
            </w:pPr>
            <w:r w:rsidRPr="00AA3ED0">
              <w:rPr>
                <w:szCs w:val="20"/>
              </w:rPr>
              <w:t>Andreja Hlinku 8, 013</w:t>
            </w:r>
            <w:r>
              <w:rPr>
                <w:szCs w:val="20"/>
              </w:rPr>
              <w:t> </w:t>
            </w:r>
            <w:r w:rsidRPr="00AA3ED0">
              <w:rPr>
                <w:szCs w:val="20"/>
              </w:rPr>
              <w:t>06 Terchová</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7872F7F" w14:textId="77777777" w:rsidR="00F4502C" w:rsidRPr="00AA3ED0" w:rsidRDefault="00F4502C" w:rsidP="00290BE5">
            <w:pPr>
              <w:contextualSpacing/>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cs="Arial"/>
                <w:szCs w:val="20"/>
              </w:rPr>
              <w:t>Žilinský</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835EFE1" w14:textId="77777777" w:rsidR="00F4502C" w:rsidRPr="00AA3ED0" w:rsidRDefault="00F4502C" w:rsidP="00290BE5">
            <w:pPr>
              <w:contextualSpacing/>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cs="Arial"/>
                <w:szCs w:val="20"/>
                <w:lang w:eastAsia="sk-SK"/>
              </w:rPr>
              <w:t>8.8.2025</w:t>
            </w:r>
          </w:p>
        </w:tc>
      </w:tr>
    </w:tbl>
    <w:p w14:paraId="04E92E0B" w14:textId="77777777" w:rsidR="00F4502C" w:rsidRPr="00B97715" w:rsidRDefault="00F4502C" w:rsidP="00F4502C"/>
    <w:p w14:paraId="69C8A2C7" w14:textId="77777777" w:rsidR="00361BE3" w:rsidRPr="00D842FF" w:rsidRDefault="00361BE3" w:rsidP="00361BE3">
      <w:pPr>
        <w:pStyle w:val="Nadpis4"/>
      </w:pPr>
      <w:r w:rsidRPr="00D842FF">
        <w:t>Výjazdové dni</w:t>
      </w:r>
    </w:p>
    <w:p w14:paraId="51199ABD" w14:textId="77777777" w:rsidR="00361BE3" w:rsidRPr="00D842FF" w:rsidRDefault="00361BE3" w:rsidP="00361BE3">
      <w:pPr>
        <w:pStyle w:val="Table"/>
      </w:pPr>
      <w:bookmarkStart w:id="277" w:name="_Toc225339311"/>
      <w:bookmarkStart w:id="278" w:name="_Toc225345565"/>
      <w:r w:rsidRPr="00D842FF">
        <w:t>Prehľad výjazdových dní komisárky počas roku 202</w:t>
      </w:r>
      <w:r>
        <w:t>5</w:t>
      </w:r>
      <w:bookmarkEnd w:id="277"/>
      <w:bookmarkEnd w:id="278"/>
    </w:p>
    <w:tbl>
      <w:tblPr>
        <w:tblStyle w:val="Tabukakomisarsk"/>
        <w:tblW w:w="5000" w:type="pct"/>
        <w:tblLook w:val="04A0" w:firstRow="1" w:lastRow="0" w:firstColumn="1" w:lastColumn="0" w:noHBand="0" w:noVBand="1"/>
        <w:tblCaption w:val="Tabuľka 7 - Monitorovacie návštevy v školách v roku 2019"/>
      </w:tblPr>
      <w:tblGrid>
        <w:gridCol w:w="422"/>
        <w:gridCol w:w="4103"/>
        <w:gridCol w:w="2522"/>
        <w:gridCol w:w="2580"/>
      </w:tblGrid>
      <w:tr w:rsidR="00361BE3" w:rsidRPr="00695DB9" w14:paraId="4373F9C1" w14:textId="77777777" w:rsidTr="00AA3ED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19" w:type="pct"/>
            <w:shd w:val="clear" w:color="auto" w:fill="A6A6A6" w:themeFill="background1" w:themeFillShade="A6"/>
            <w:noWrap/>
          </w:tcPr>
          <w:p w14:paraId="5E521475" w14:textId="77777777" w:rsidR="00361BE3" w:rsidRPr="004369C0" w:rsidRDefault="00361BE3">
            <w:pPr>
              <w:jc w:val="center"/>
              <w:rPr>
                <w:rFonts w:cs="Arial"/>
                <w:b w:val="0"/>
                <w:bCs w:val="0"/>
                <w:szCs w:val="20"/>
              </w:rPr>
            </w:pPr>
          </w:p>
        </w:tc>
        <w:tc>
          <w:tcPr>
            <w:tcW w:w="2131" w:type="pct"/>
            <w:shd w:val="clear" w:color="auto" w:fill="A6A6A6" w:themeFill="background1" w:themeFillShade="A6"/>
            <w:noWrap/>
          </w:tcPr>
          <w:p w14:paraId="0DE7B781" w14:textId="77777777" w:rsidR="00361BE3" w:rsidRPr="00695DB9" w:rsidRDefault="00361BE3">
            <w:pPr>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695DB9">
              <w:rPr>
                <w:rFonts w:cs="Arial"/>
                <w:szCs w:val="20"/>
                <w:lang w:eastAsia="sk-SK"/>
              </w:rPr>
              <w:t>Mesto</w:t>
            </w:r>
          </w:p>
        </w:tc>
        <w:tc>
          <w:tcPr>
            <w:tcW w:w="1310" w:type="pct"/>
            <w:shd w:val="clear" w:color="auto" w:fill="A6A6A6" w:themeFill="background1" w:themeFillShade="A6"/>
            <w:noWrap/>
          </w:tcPr>
          <w:p w14:paraId="0D779207" w14:textId="77777777" w:rsidR="00361BE3" w:rsidRPr="00695DB9" w:rsidRDefault="00361BE3">
            <w:pPr>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695DB9">
              <w:rPr>
                <w:rFonts w:cs="Arial"/>
                <w:szCs w:val="20"/>
                <w:lang w:eastAsia="sk-SK"/>
              </w:rPr>
              <w:t>Kraj</w:t>
            </w:r>
          </w:p>
        </w:tc>
        <w:tc>
          <w:tcPr>
            <w:tcW w:w="1340" w:type="pct"/>
            <w:shd w:val="clear" w:color="auto" w:fill="A6A6A6" w:themeFill="background1" w:themeFillShade="A6"/>
            <w:noWrap/>
          </w:tcPr>
          <w:p w14:paraId="3F29D8EE" w14:textId="77777777" w:rsidR="00361BE3" w:rsidRPr="00695DB9" w:rsidRDefault="00361BE3">
            <w:pPr>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695DB9">
              <w:rPr>
                <w:rFonts w:cs="Arial"/>
                <w:szCs w:val="20"/>
                <w:lang w:eastAsia="sk-SK"/>
              </w:rPr>
              <w:t>Dátum</w:t>
            </w:r>
          </w:p>
        </w:tc>
      </w:tr>
      <w:tr w:rsidR="00361BE3" w:rsidRPr="00695DB9" w14:paraId="68C63178" w14:textId="77777777" w:rsidTr="00AA3E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53412C0A" w14:textId="77777777" w:rsidR="00361BE3" w:rsidRPr="004369C0" w:rsidRDefault="00361BE3">
            <w:pPr>
              <w:jc w:val="left"/>
              <w:rPr>
                <w:rFonts w:cs="Arial"/>
                <w:b w:val="0"/>
                <w:bCs w:val="0"/>
                <w:szCs w:val="20"/>
                <w:lang w:eastAsia="sk-SK"/>
              </w:rPr>
            </w:pPr>
            <w:r w:rsidRPr="004369C0">
              <w:rPr>
                <w:rFonts w:cs="Arial"/>
                <w:szCs w:val="20"/>
                <w:lang w:eastAsia="sk-SK"/>
              </w:rPr>
              <w:t>1</w:t>
            </w:r>
          </w:p>
        </w:tc>
        <w:tc>
          <w:tcPr>
            <w:tcW w:w="213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6436E0D" w14:textId="77777777" w:rsidR="00361BE3" w:rsidRPr="00695DB9" w:rsidRDefault="00361BE3">
            <w:pPr>
              <w:jc w:val="left"/>
              <w:cnfStyle w:val="000000100000" w:firstRow="0" w:lastRow="0" w:firstColumn="0" w:lastColumn="0" w:oddVBand="0" w:evenVBand="0" w:oddHBand="1" w:evenHBand="0" w:firstRowFirstColumn="0" w:firstRowLastColumn="0" w:lastRowFirstColumn="0" w:lastRowLastColumn="0"/>
              <w:rPr>
                <w:rStyle w:val="Vrazn"/>
                <w:rFonts w:cs="Arial"/>
                <w:szCs w:val="20"/>
              </w:rPr>
            </w:pPr>
            <w:r w:rsidRPr="00695DB9">
              <w:rPr>
                <w:rStyle w:val="Vrazn"/>
                <w:rFonts w:cs="Arial"/>
                <w:szCs w:val="20"/>
              </w:rPr>
              <w:t>Nové Mesto nad Váhom</w:t>
            </w:r>
          </w:p>
        </w:tc>
        <w:tc>
          <w:tcPr>
            <w:tcW w:w="13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3E1AA35" w14:textId="77777777" w:rsidR="00361BE3" w:rsidRPr="004369C0" w:rsidRDefault="00361BE3">
            <w:pPr>
              <w:jc w:val="left"/>
              <w:cnfStyle w:val="000000100000" w:firstRow="0" w:lastRow="0" w:firstColumn="0" w:lastColumn="0" w:oddVBand="0" w:evenVBand="0" w:oddHBand="1" w:evenHBand="0" w:firstRowFirstColumn="0" w:firstRowLastColumn="0" w:lastRowFirstColumn="0" w:lastRowLastColumn="0"/>
              <w:rPr>
                <w:rFonts w:cs="Arial"/>
                <w:szCs w:val="20"/>
              </w:rPr>
            </w:pPr>
            <w:r w:rsidRPr="004369C0">
              <w:rPr>
                <w:rFonts w:cs="Arial"/>
                <w:szCs w:val="20"/>
              </w:rPr>
              <w:t>Trenčiansky</w:t>
            </w:r>
          </w:p>
        </w:tc>
        <w:tc>
          <w:tcPr>
            <w:tcW w:w="13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34BAA03" w14:textId="77777777" w:rsidR="00361BE3" w:rsidRPr="004369C0" w:rsidRDefault="00361BE3">
            <w:pPr>
              <w:jc w:val="left"/>
              <w:cnfStyle w:val="000000100000" w:firstRow="0" w:lastRow="0" w:firstColumn="0" w:lastColumn="0" w:oddVBand="0" w:evenVBand="0" w:oddHBand="1" w:evenHBand="0" w:firstRowFirstColumn="0" w:firstRowLastColumn="0" w:lastRowFirstColumn="0" w:lastRowLastColumn="0"/>
              <w:rPr>
                <w:rFonts w:cs="Arial"/>
                <w:szCs w:val="20"/>
              </w:rPr>
            </w:pPr>
            <w:r w:rsidRPr="004369C0">
              <w:rPr>
                <w:rFonts w:cs="Arial"/>
                <w:szCs w:val="20"/>
              </w:rPr>
              <w:t>3. jún 2025</w:t>
            </w:r>
          </w:p>
        </w:tc>
      </w:tr>
      <w:tr w:rsidR="00361BE3" w:rsidRPr="00695DB9" w14:paraId="43990B36" w14:textId="77777777" w:rsidTr="00AA3ED0">
        <w:trPr>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664B684" w14:textId="77777777" w:rsidR="00361BE3" w:rsidRPr="004369C0" w:rsidRDefault="00361BE3">
            <w:pPr>
              <w:jc w:val="left"/>
              <w:rPr>
                <w:rFonts w:cs="Arial"/>
                <w:b w:val="0"/>
                <w:bCs w:val="0"/>
                <w:szCs w:val="20"/>
                <w:lang w:eastAsia="sk-SK"/>
              </w:rPr>
            </w:pPr>
            <w:r w:rsidRPr="004369C0">
              <w:rPr>
                <w:rFonts w:cs="Arial"/>
                <w:szCs w:val="20"/>
                <w:lang w:eastAsia="sk-SK"/>
              </w:rPr>
              <w:t>2</w:t>
            </w:r>
          </w:p>
        </w:tc>
        <w:tc>
          <w:tcPr>
            <w:tcW w:w="213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30BAAB57" w14:textId="77777777" w:rsidR="00361BE3" w:rsidRPr="00695DB9" w:rsidRDefault="00361BE3">
            <w:pPr>
              <w:jc w:val="left"/>
              <w:cnfStyle w:val="000000000000" w:firstRow="0" w:lastRow="0" w:firstColumn="0" w:lastColumn="0" w:oddVBand="0" w:evenVBand="0" w:oddHBand="0" w:evenHBand="0" w:firstRowFirstColumn="0" w:firstRowLastColumn="0" w:lastRowFirstColumn="0" w:lastRowLastColumn="0"/>
              <w:rPr>
                <w:rStyle w:val="Vrazn"/>
                <w:rFonts w:cs="Arial"/>
                <w:szCs w:val="20"/>
              </w:rPr>
            </w:pPr>
            <w:r w:rsidRPr="00695DB9">
              <w:rPr>
                <w:rStyle w:val="Vrazn"/>
                <w:rFonts w:cs="Arial"/>
                <w:szCs w:val="20"/>
              </w:rPr>
              <w:t>Púchov</w:t>
            </w:r>
          </w:p>
        </w:tc>
        <w:tc>
          <w:tcPr>
            <w:tcW w:w="13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44BE3BA" w14:textId="77777777" w:rsidR="00361BE3" w:rsidRPr="004369C0" w:rsidRDefault="00361BE3">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4369C0">
              <w:rPr>
                <w:rFonts w:cs="Arial"/>
                <w:szCs w:val="20"/>
              </w:rPr>
              <w:t>Trenčiansky</w:t>
            </w:r>
          </w:p>
        </w:tc>
        <w:tc>
          <w:tcPr>
            <w:tcW w:w="13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E6C161B" w14:textId="77777777" w:rsidR="00361BE3" w:rsidRPr="004369C0" w:rsidRDefault="00361BE3">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4369C0">
              <w:rPr>
                <w:rFonts w:cs="Arial"/>
                <w:szCs w:val="20"/>
              </w:rPr>
              <w:t>5. jún 2025</w:t>
            </w:r>
          </w:p>
        </w:tc>
      </w:tr>
      <w:tr w:rsidR="00361BE3" w:rsidRPr="00695DB9" w14:paraId="737373A7" w14:textId="77777777" w:rsidTr="00AA3E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14FE4C4" w14:textId="77777777" w:rsidR="00361BE3" w:rsidRPr="004369C0" w:rsidRDefault="00361BE3">
            <w:pPr>
              <w:jc w:val="left"/>
              <w:rPr>
                <w:rFonts w:cs="Arial"/>
                <w:b w:val="0"/>
                <w:bCs w:val="0"/>
                <w:szCs w:val="20"/>
                <w:lang w:eastAsia="sk-SK"/>
              </w:rPr>
            </w:pPr>
            <w:r w:rsidRPr="004369C0">
              <w:rPr>
                <w:rFonts w:cs="Arial"/>
                <w:szCs w:val="20"/>
                <w:lang w:eastAsia="sk-SK"/>
              </w:rPr>
              <w:t>3</w:t>
            </w:r>
          </w:p>
        </w:tc>
        <w:tc>
          <w:tcPr>
            <w:tcW w:w="213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1081E5A" w14:textId="77777777" w:rsidR="00361BE3" w:rsidRPr="00695DB9" w:rsidRDefault="00361BE3">
            <w:pPr>
              <w:jc w:val="left"/>
              <w:cnfStyle w:val="000000100000" w:firstRow="0" w:lastRow="0" w:firstColumn="0" w:lastColumn="0" w:oddVBand="0" w:evenVBand="0" w:oddHBand="1" w:evenHBand="0" w:firstRowFirstColumn="0" w:firstRowLastColumn="0" w:lastRowFirstColumn="0" w:lastRowLastColumn="0"/>
              <w:rPr>
                <w:rFonts w:cs="Arial"/>
                <w:bCs/>
                <w:szCs w:val="20"/>
                <w:lang w:eastAsia="sk-SK"/>
              </w:rPr>
            </w:pPr>
            <w:r w:rsidRPr="00695DB9">
              <w:rPr>
                <w:rStyle w:val="Vrazn"/>
                <w:rFonts w:cs="Arial"/>
                <w:szCs w:val="20"/>
              </w:rPr>
              <w:t>Lučenec</w:t>
            </w:r>
          </w:p>
        </w:tc>
        <w:tc>
          <w:tcPr>
            <w:tcW w:w="13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F8132CB" w14:textId="77777777" w:rsidR="00361BE3" w:rsidRPr="004369C0" w:rsidRDefault="00361BE3">
            <w:pPr>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4369C0">
              <w:rPr>
                <w:rFonts w:cs="Arial"/>
                <w:szCs w:val="20"/>
              </w:rPr>
              <w:t>Banskobystrický</w:t>
            </w:r>
          </w:p>
        </w:tc>
        <w:tc>
          <w:tcPr>
            <w:tcW w:w="13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A867641" w14:textId="77777777" w:rsidR="00361BE3" w:rsidRPr="004369C0" w:rsidRDefault="00361BE3">
            <w:pPr>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4369C0">
              <w:rPr>
                <w:rFonts w:cs="Arial"/>
                <w:szCs w:val="20"/>
              </w:rPr>
              <w:t>14. október 2025</w:t>
            </w:r>
          </w:p>
        </w:tc>
      </w:tr>
      <w:tr w:rsidR="00361BE3" w:rsidRPr="00695DB9" w14:paraId="0F5B3C0D" w14:textId="77777777" w:rsidTr="00AA3ED0">
        <w:trPr>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F28B7EB" w14:textId="77777777" w:rsidR="00361BE3" w:rsidRPr="004369C0" w:rsidRDefault="00361BE3">
            <w:pPr>
              <w:jc w:val="left"/>
              <w:rPr>
                <w:rFonts w:cs="Arial"/>
                <w:b w:val="0"/>
                <w:bCs w:val="0"/>
                <w:szCs w:val="20"/>
                <w:lang w:eastAsia="sk-SK"/>
              </w:rPr>
            </w:pPr>
            <w:r w:rsidRPr="004369C0">
              <w:rPr>
                <w:rFonts w:cs="Arial"/>
                <w:szCs w:val="20"/>
                <w:lang w:eastAsia="sk-SK"/>
              </w:rPr>
              <w:t>4</w:t>
            </w:r>
          </w:p>
        </w:tc>
        <w:tc>
          <w:tcPr>
            <w:tcW w:w="213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8247BBA" w14:textId="77777777" w:rsidR="00361BE3" w:rsidRPr="00695DB9" w:rsidRDefault="00361BE3">
            <w:pPr>
              <w:jc w:val="left"/>
              <w:cnfStyle w:val="000000000000" w:firstRow="0" w:lastRow="0" w:firstColumn="0" w:lastColumn="0" w:oddVBand="0" w:evenVBand="0" w:oddHBand="0" w:evenHBand="0" w:firstRowFirstColumn="0" w:firstRowLastColumn="0" w:lastRowFirstColumn="0" w:lastRowLastColumn="0"/>
              <w:rPr>
                <w:rFonts w:cs="Arial"/>
                <w:bCs/>
                <w:szCs w:val="20"/>
                <w:lang w:eastAsia="sk-SK"/>
              </w:rPr>
            </w:pPr>
            <w:r w:rsidRPr="00695DB9">
              <w:rPr>
                <w:rStyle w:val="Vrazn"/>
                <w:rFonts w:cs="Arial"/>
                <w:szCs w:val="20"/>
              </w:rPr>
              <w:t>Krupina</w:t>
            </w:r>
          </w:p>
        </w:tc>
        <w:tc>
          <w:tcPr>
            <w:tcW w:w="13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AAB61BE" w14:textId="77777777" w:rsidR="00361BE3" w:rsidRPr="004369C0" w:rsidRDefault="00361BE3">
            <w:pPr>
              <w:jc w:val="left"/>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4369C0">
              <w:rPr>
                <w:rFonts w:cs="Arial"/>
                <w:szCs w:val="20"/>
              </w:rPr>
              <w:t>Banskobystrický</w:t>
            </w:r>
          </w:p>
        </w:tc>
        <w:tc>
          <w:tcPr>
            <w:tcW w:w="13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BD18153" w14:textId="77777777" w:rsidR="00361BE3" w:rsidRPr="004369C0" w:rsidRDefault="00361BE3">
            <w:pPr>
              <w:jc w:val="left"/>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4369C0">
              <w:rPr>
                <w:rFonts w:cs="Arial"/>
                <w:szCs w:val="20"/>
              </w:rPr>
              <w:t>15. október 2025</w:t>
            </w:r>
          </w:p>
        </w:tc>
      </w:tr>
      <w:tr w:rsidR="00361BE3" w:rsidRPr="00695DB9" w14:paraId="7C4506DC" w14:textId="77777777" w:rsidTr="00AA3E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A1B6B9B" w14:textId="77777777" w:rsidR="00361BE3" w:rsidRPr="004369C0" w:rsidRDefault="00361BE3">
            <w:pPr>
              <w:jc w:val="left"/>
              <w:rPr>
                <w:rFonts w:cs="Arial"/>
                <w:b w:val="0"/>
                <w:bCs w:val="0"/>
                <w:szCs w:val="20"/>
                <w:lang w:eastAsia="sk-SK"/>
              </w:rPr>
            </w:pPr>
            <w:r w:rsidRPr="004369C0">
              <w:rPr>
                <w:rFonts w:cs="Arial"/>
                <w:szCs w:val="20"/>
                <w:lang w:eastAsia="sk-SK"/>
              </w:rPr>
              <w:t>5</w:t>
            </w:r>
          </w:p>
        </w:tc>
        <w:tc>
          <w:tcPr>
            <w:tcW w:w="213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8FBEB94" w14:textId="77777777" w:rsidR="00361BE3" w:rsidRPr="00695DB9" w:rsidRDefault="00361BE3">
            <w:pPr>
              <w:jc w:val="left"/>
              <w:cnfStyle w:val="000000100000" w:firstRow="0" w:lastRow="0" w:firstColumn="0" w:lastColumn="0" w:oddVBand="0" w:evenVBand="0" w:oddHBand="1" w:evenHBand="0" w:firstRowFirstColumn="0" w:firstRowLastColumn="0" w:lastRowFirstColumn="0" w:lastRowLastColumn="0"/>
              <w:rPr>
                <w:rFonts w:cs="Arial"/>
                <w:bCs/>
                <w:szCs w:val="20"/>
                <w:lang w:eastAsia="sk-SK"/>
              </w:rPr>
            </w:pPr>
            <w:r w:rsidRPr="00695DB9">
              <w:rPr>
                <w:rStyle w:val="Vrazn"/>
                <w:rFonts w:cs="Arial"/>
                <w:szCs w:val="20"/>
              </w:rPr>
              <w:t>Bytča</w:t>
            </w:r>
          </w:p>
        </w:tc>
        <w:tc>
          <w:tcPr>
            <w:tcW w:w="13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389778B" w14:textId="77777777" w:rsidR="00361BE3" w:rsidRPr="004369C0" w:rsidRDefault="00361BE3">
            <w:pPr>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4369C0">
              <w:rPr>
                <w:rFonts w:cs="Arial"/>
                <w:szCs w:val="20"/>
              </w:rPr>
              <w:t>Žilinský</w:t>
            </w:r>
          </w:p>
        </w:tc>
        <w:tc>
          <w:tcPr>
            <w:tcW w:w="13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BBBBCC1" w14:textId="77777777" w:rsidR="00361BE3" w:rsidRPr="004369C0" w:rsidRDefault="00361BE3">
            <w:pPr>
              <w:pStyle w:val="Default"/>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369C0">
              <w:rPr>
                <w:rFonts w:ascii="Arial" w:hAnsi="Arial" w:cs="Arial"/>
                <w:sz w:val="20"/>
                <w:szCs w:val="20"/>
              </w:rPr>
              <w:t>28. október 2025</w:t>
            </w:r>
          </w:p>
        </w:tc>
      </w:tr>
      <w:tr w:rsidR="00361BE3" w:rsidRPr="00695DB9" w14:paraId="64152009" w14:textId="77777777" w:rsidTr="00AA3ED0">
        <w:trPr>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F252273" w14:textId="77777777" w:rsidR="00361BE3" w:rsidRPr="004369C0" w:rsidRDefault="00361BE3">
            <w:pPr>
              <w:jc w:val="left"/>
              <w:rPr>
                <w:rFonts w:cs="Arial"/>
                <w:b w:val="0"/>
                <w:bCs w:val="0"/>
                <w:szCs w:val="20"/>
                <w:lang w:eastAsia="sk-SK"/>
              </w:rPr>
            </w:pPr>
            <w:r w:rsidRPr="004369C0">
              <w:rPr>
                <w:rFonts w:cs="Arial"/>
                <w:szCs w:val="20"/>
                <w:lang w:eastAsia="sk-SK"/>
              </w:rPr>
              <w:t>6</w:t>
            </w:r>
          </w:p>
        </w:tc>
        <w:tc>
          <w:tcPr>
            <w:tcW w:w="213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EA791C8" w14:textId="77777777" w:rsidR="00361BE3" w:rsidRPr="00695DB9" w:rsidRDefault="00361BE3">
            <w:pPr>
              <w:jc w:val="left"/>
              <w:cnfStyle w:val="000000000000" w:firstRow="0" w:lastRow="0" w:firstColumn="0" w:lastColumn="0" w:oddVBand="0" w:evenVBand="0" w:oddHBand="0" w:evenHBand="0" w:firstRowFirstColumn="0" w:firstRowLastColumn="0" w:lastRowFirstColumn="0" w:lastRowLastColumn="0"/>
              <w:rPr>
                <w:rFonts w:cs="Arial"/>
                <w:bCs/>
                <w:szCs w:val="20"/>
              </w:rPr>
            </w:pPr>
            <w:r w:rsidRPr="00695DB9">
              <w:rPr>
                <w:rStyle w:val="Vrazn"/>
                <w:rFonts w:cs="Arial"/>
                <w:szCs w:val="20"/>
              </w:rPr>
              <w:t>Kysucké Nové Mesto</w:t>
            </w:r>
          </w:p>
        </w:tc>
        <w:tc>
          <w:tcPr>
            <w:tcW w:w="13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D90972D" w14:textId="77777777" w:rsidR="00361BE3" w:rsidRPr="004369C0" w:rsidRDefault="00361BE3">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4369C0">
              <w:rPr>
                <w:rFonts w:cs="Arial"/>
                <w:szCs w:val="20"/>
              </w:rPr>
              <w:t>Žilinský</w:t>
            </w:r>
          </w:p>
        </w:tc>
        <w:tc>
          <w:tcPr>
            <w:tcW w:w="134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F0453F0" w14:textId="77777777" w:rsidR="00361BE3" w:rsidRPr="004369C0" w:rsidRDefault="00361BE3">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4369C0">
              <w:rPr>
                <w:rFonts w:cs="Arial"/>
                <w:szCs w:val="20"/>
              </w:rPr>
              <w:t>29. október 2025</w:t>
            </w:r>
          </w:p>
        </w:tc>
      </w:tr>
    </w:tbl>
    <w:p w14:paraId="197AF13B" w14:textId="77777777" w:rsidR="00361BE3" w:rsidRDefault="00361BE3" w:rsidP="00361BE3"/>
    <w:p w14:paraId="0BC3E6F5" w14:textId="77777777" w:rsidR="00A32236" w:rsidRDefault="00A32236" w:rsidP="00456311"/>
    <w:p w14:paraId="6AA52691" w14:textId="77777777" w:rsidR="003F300F" w:rsidRDefault="003F300F" w:rsidP="00456311"/>
    <w:p w14:paraId="3BF8C307" w14:textId="77777777" w:rsidR="003F300F" w:rsidRDefault="003F300F" w:rsidP="00456311"/>
    <w:p w14:paraId="6E0756BE" w14:textId="77777777" w:rsidR="00456311" w:rsidRPr="00D842FF" w:rsidRDefault="00456311" w:rsidP="00456311">
      <w:pPr>
        <w:spacing w:after="160" w:line="240" w:lineRule="auto"/>
        <w:jc w:val="left"/>
        <w:rPr>
          <w:rFonts w:cs="Arial"/>
        </w:rPr>
      </w:pPr>
      <w:r w:rsidRPr="00D842FF">
        <w:rPr>
          <w:rFonts w:cs="Arial"/>
        </w:rPr>
        <w:br w:type="page"/>
      </w:r>
    </w:p>
    <w:p w14:paraId="2A97B667" w14:textId="77777777" w:rsidR="00456311" w:rsidRPr="00D842FF" w:rsidRDefault="00456311" w:rsidP="00456311">
      <w:pPr>
        <w:rPr>
          <w:rFonts w:cs="Arial"/>
        </w:rPr>
        <w:sectPr w:rsidR="00456311" w:rsidRPr="00D842FF" w:rsidSect="009F69B1">
          <w:headerReference w:type="even" r:id="rId44"/>
          <w:headerReference w:type="default" r:id="rId45"/>
          <w:footerReference w:type="even" r:id="rId46"/>
          <w:footerReference w:type="default" r:id="rId47"/>
          <w:headerReference w:type="first" r:id="rId48"/>
          <w:footerReference w:type="first" r:id="rId49"/>
          <w:pgSz w:w="11906" w:h="16838" w:code="9"/>
          <w:pgMar w:top="1418" w:right="851" w:bottom="1418" w:left="1418" w:header="283" w:footer="567" w:gutter="0"/>
          <w:pgNumType w:start="23" w:chapSep="period"/>
          <w:cols w:space="708"/>
          <w:titlePg/>
          <w:docGrid w:linePitch="360"/>
        </w:sectPr>
      </w:pPr>
    </w:p>
    <w:p w14:paraId="7B1A0C58" w14:textId="3436BEC5" w:rsidR="00CC3788" w:rsidRDefault="00CC3788" w:rsidP="00F54FB3">
      <w:pPr>
        <w:pStyle w:val="Nadpis1"/>
        <w:spacing w:line="240" w:lineRule="auto"/>
        <w:ind w:left="426" w:hanging="426"/>
        <w:rPr>
          <w:rFonts w:cs="Arial"/>
        </w:rPr>
      </w:pPr>
      <w:bookmarkStart w:id="279" w:name="_Toc225300779"/>
      <w:bookmarkStart w:id="280" w:name="_Toc225302408"/>
      <w:r>
        <w:rPr>
          <w:rFonts w:cs="Arial"/>
        </w:rPr>
        <w:t>Dohovor</w:t>
      </w:r>
      <w:r w:rsidR="009252D4">
        <w:rPr>
          <w:rFonts w:cs="Arial"/>
        </w:rPr>
        <w:t xml:space="preserve"> o </w:t>
      </w:r>
      <w:r>
        <w:rPr>
          <w:rFonts w:cs="Arial"/>
        </w:rPr>
        <w:t>právach osôb</w:t>
      </w:r>
      <w:r w:rsidR="00F7436F">
        <w:rPr>
          <w:rFonts w:cs="Arial"/>
        </w:rPr>
        <w:t xml:space="preserve"> so </w:t>
      </w:r>
      <w:r>
        <w:rPr>
          <w:rFonts w:cs="Arial"/>
        </w:rPr>
        <w:t>zdravotným postihnutím (CRPD)</w:t>
      </w:r>
      <w:bookmarkEnd w:id="279"/>
      <w:bookmarkEnd w:id="280"/>
    </w:p>
    <w:p w14:paraId="65179541" w14:textId="52EC3463" w:rsidR="00E27650" w:rsidRDefault="004A6529">
      <w:r>
        <w:t>Praktické napĺňanie záväzkov</w:t>
      </w:r>
      <w:r w:rsidR="00AE1DB0">
        <w:t xml:space="preserve"> z </w:t>
      </w:r>
      <w:r>
        <w:t>Dohovoru</w:t>
      </w:r>
      <w:r w:rsidR="009252D4">
        <w:t xml:space="preserve"> v </w:t>
      </w:r>
      <w:r>
        <w:t>podmienkach Slovenskej republiky vyhodnocujem prostredníctvom výkonu dvoch vzájomne sa doplňujúcich kľúčových nástrojov</w:t>
      </w:r>
      <w:r w:rsidR="004C1F33">
        <w:t xml:space="preserve"> </w:t>
      </w:r>
      <w:r>
        <w:t>– posudzovania individuálnych podnetov</w:t>
      </w:r>
      <w:r w:rsidR="00F7436F">
        <w:t xml:space="preserve"> a </w:t>
      </w:r>
      <w:r>
        <w:t>monitorovacej činnosti.</w:t>
      </w:r>
    </w:p>
    <w:p w14:paraId="5D4464DF" w14:textId="77777777" w:rsidR="0046362D" w:rsidRDefault="0046362D"/>
    <w:p w14:paraId="54C5D8D2" w14:textId="71A297D4" w:rsidR="00E27650" w:rsidRDefault="004A6529">
      <w:r>
        <w:t>Posudzovanie individuálnych podnetov vychádza</w:t>
      </w:r>
      <w:r w:rsidR="00AE1DB0">
        <w:t xml:space="preserve"> z </w:t>
      </w:r>
      <w:r>
        <w:t>konkrétnych životných situácií osôb</w:t>
      </w:r>
      <w:r w:rsidR="00F7436F">
        <w:t xml:space="preserve"> so </w:t>
      </w:r>
      <w:r>
        <w:t>zdravotným postihnutím, ktoré sa</w:t>
      </w:r>
      <w:r w:rsidR="009252D4">
        <w:t xml:space="preserve"> na </w:t>
      </w:r>
      <w:r>
        <w:t>mňa obracajú</w:t>
      </w:r>
      <w:r w:rsidR="00F7436F">
        <w:t xml:space="preserve"> so </w:t>
      </w:r>
      <w:r>
        <w:t>žiadosťou</w:t>
      </w:r>
      <w:r w:rsidR="009252D4">
        <w:t xml:space="preserve"> o </w:t>
      </w:r>
      <w:r>
        <w:t>ochranu svojich práv. Táto činnosť tak poskytuje jedinečný „pohľad zdola“, založený</w:t>
      </w:r>
      <w:r w:rsidR="009252D4">
        <w:t xml:space="preserve"> na </w:t>
      </w:r>
      <w:r>
        <w:t>reálnych skúsenostiach jednotlivcov.</w:t>
      </w:r>
    </w:p>
    <w:p w14:paraId="0F3ACDA7" w14:textId="77777777" w:rsidR="0046362D" w:rsidRDefault="0046362D"/>
    <w:p w14:paraId="451BD3F2" w14:textId="0DAD1B56" w:rsidR="00E27650" w:rsidRDefault="004A6529">
      <w:r>
        <w:t>Monitorovacia činnosť naopak umožňuje zachytiť širšie trendy, systémové nastavenia</w:t>
      </w:r>
      <w:r w:rsidR="00F7436F">
        <w:t xml:space="preserve"> a </w:t>
      </w:r>
      <w:r>
        <w:t>ich dopady</w:t>
      </w:r>
      <w:r w:rsidR="009252D4">
        <w:t xml:space="preserve"> na </w:t>
      </w:r>
      <w:r>
        <w:t>život osôb</w:t>
      </w:r>
      <w:r w:rsidR="00F7436F">
        <w:t xml:space="preserve"> so </w:t>
      </w:r>
      <w:r>
        <w:t>zdravotným postihnutím aj bez existencie konkrétneho podnetu. Jej cieľom je preventívne identifikovať riziká porušovania práv, hodnotiť súlad právnych predpisov, verejných politík</w:t>
      </w:r>
      <w:r w:rsidR="00F7436F">
        <w:t xml:space="preserve"> a </w:t>
      </w:r>
      <w:r>
        <w:t>aplikačnej praxe</w:t>
      </w:r>
      <w:r w:rsidR="00F7436F">
        <w:t xml:space="preserve"> s </w:t>
      </w:r>
      <w:r>
        <w:t>Dohovorom</w:t>
      </w:r>
      <w:r w:rsidR="00F7436F">
        <w:t xml:space="preserve"> a </w:t>
      </w:r>
      <w:r>
        <w:t>prispievať</w:t>
      </w:r>
      <w:r w:rsidR="00F7436F">
        <w:t xml:space="preserve"> k </w:t>
      </w:r>
      <w:r>
        <w:t>ich zlepšovaniu.</w:t>
      </w:r>
      <w:r w:rsidR="00AE1DB0">
        <w:t xml:space="preserve"> V </w:t>
      </w:r>
      <w:r>
        <w:t>spojení</w:t>
      </w:r>
      <w:r w:rsidR="00F7436F">
        <w:t xml:space="preserve"> s </w:t>
      </w:r>
      <w:proofErr w:type="spellStart"/>
      <w:r>
        <w:t>podnetovou</w:t>
      </w:r>
      <w:proofErr w:type="spellEnd"/>
      <w:r>
        <w:t xml:space="preserve"> činnosťou tak vytvára ucelený obraz</w:t>
      </w:r>
      <w:r w:rsidR="009252D4">
        <w:t xml:space="preserve"> o </w:t>
      </w:r>
      <w:r>
        <w:t>stave ochrany práv osôb</w:t>
      </w:r>
      <w:r w:rsidR="00F7436F">
        <w:t xml:space="preserve"> so </w:t>
      </w:r>
      <w:r>
        <w:t>zdravotným postihnutím.</w:t>
      </w:r>
    </w:p>
    <w:p w14:paraId="261B40F8" w14:textId="77777777" w:rsidR="0046362D" w:rsidRDefault="0046362D"/>
    <w:p w14:paraId="71B88DEA" w14:textId="1B9A23EB" w:rsidR="00F16088" w:rsidRDefault="004A6529" w:rsidP="00A04CBB">
      <w:r>
        <w:t>Význam týchto činností vyplýva priamo</w:t>
      </w:r>
      <w:r w:rsidR="00AE1DB0">
        <w:t xml:space="preserve"> z </w:t>
      </w:r>
      <w:r>
        <w:t>Dohovoru, ktorý nepredstavuje len deklaráciu práv, ale</w:t>
      </w:r>
      <w:r w:rsidR="00743C81">
        <w:t> </w:t>
      </w:r>
      <w:r>
        <w:t>aj záväzok štátu zabezpečiť ich reálne uplatňovanie, ochranu</w:t>
      </w:r>
      <w:r w:rsidR="00F7436F">
        <w:t xml:space="preserve"> a </w:t>
      </w:r>
      <w:r>
        <w:t>presadzovanie</w:t>
      </w:r>
      <w:r w:rsidR="009252D4">
        <w:t xml:space="preserve"> v </w:t>
      </w:r>
      <w:r>
        <w:t>každodennom živote. Systematické vyhodnocovanie poznatkov</w:t>
      </w:r>
      <w:r w:rsidR="00AE1DB0">
        <w:t xml:space="preserve"> z </w:t>
      </w:r>
      <w:proofErr w:type="spellStart"/>
      <w:r>
        <w:t>podnetovej</w:t>
      </w:r>
      <w:proofErr w:type="spellEnd"/>
      <w:r w:rsidR="00F7436F">
        <w:t xml:space="preserve"> a </w:t>
      </w:r>
      <w:r>
        <w:t>monitorovacej činnosti preto prispieva nielen</w:t>
      </w:r>
      <w:r w:rsidR="00F7436F">
        <w:t xml:space="preserve"> k </w:t>
      </w:r>
      <w:r>
        <w:t>identifikácii porušení práv, ale</w:t>
      </w:r>
      <w:r w:rsidR="00743C81">
        <w:t> </w:t>
      </w:r>
      <w:r>
        <w:t>aj</w:t>
      </w:r>
      <w:r w:rsidR="00F7436F">
        <w:t xml:space="preserve"> k </w:t>
      </w:r>
      <w:r>
        <w:t>formulovaniu odporúčaní, legislatívnych zmien</w:t>
      </w:r>
      <w:r w:rsidR="00F7436F">
        <w:t xml:space="preserve"> a </w:t>
      </w:r>
      <w:r>
        <w:t>systémových opatrení smerujúcich</w:t>
      </w:r>
      <w:r w:rsidR="00F7436F">
        <w:t xml:space="preserve"> k </w:t>
      </w:r>
      <w:r>
        <w:t>odstraňovaniu zistených nedostatkov</w:t>
      </w:r>
      <w:r w:rsidR="00F7436F">
        <w:t xml:space="preserve"> a k </w:t>
      </w:r>
      <w:r>
        <w:t>posilneniu inkluzívneho prístupu</w:t>
      </w:r>
      <w:r w:rsidR="009252D4">
        <w:t xml:space="preserve"> v </w:t>
      </w:r>
      <w:r>
        <w:t>spoločnosti.</w:t>
      </w:r>
    </w:p>
    <w:p w14:paraId="23CB8BEE" w14:textId="77777777" w:rsidR="0046362D" w:rsidRPr="00F16088" w:rsidRDefault="0046362D" w:rsidP="0046362D"/>
    <w:p w14:paraId="7EF184D1" w14:textId="2FFC50BF" w:rsidR="00FE0188" w:rsidRDefault="00B73F14" w:rsidP="00C34ECA">
      <w:pPr>
        <w:pStyle w:val="Nadpis2"/>
      </w:pPr>
      <w:bookmarkStart w:id="281" w:name="_Toc225300780"/>
      <w:bookmarkStart w:id="282" w:name="_Toc225302409"/>
      <w:bookmarkEnd w:id="268"/>
      <w:r>
        <w:t>P</w:t>
      </w:r>
      <w:r w:rsidR="00C81E14" w:rsidRPr="006507CC">
        <w:t>os</w:t>
      </w:r>
      <w:r w:rsidR="00F16405">
        <w:t>udzovanie</w:t>
      </w:r>
      <w:r w:rsidR="00C81E14" w:rsidRPr="006507CC">
        <w:t xml:space="preserve"> individuálnych podnetov</w:t>
      </w:r>
      <w:bookmarkEnd w:id="281"/>
      <w:bookmarkEnd w:id="282"/>
    </w:p>
    <w:p w14:paraId="1155C27E" w14:textId="6E4EF87D" w:rsidR="00D12433" w:rsidRDefault="00423605">
      <w:r>
        <w:t>V</w:t>
      </w:r>
      <w:r w:rsidR="009252D4">
        <w:t> </w:t>
      </w:r>
      <w:r>
        <w:t>tejto časti správy sa venujem vyhodnoteniu poznatkov</w:t>
      </w:r>
      <w:r w:rsidR="00AE1DB0">
        <w:t xml:space="preserve"> z </w:t>
      </w:r>
      <w:r>
        <w:t>posudzovania individuálnych podnetov</w:t>
      </w:r>
      <w:r w:rsidR="00AE1DB0">
        <w:t xml:space="preserve"> z </w:t>
      </w:r>
      <w:r>
        <w:t>pohľadu práv</w:t>
      </w:r>
      <w:r w:rsidR="00F7436F">
        <w:t xml:space="preserve"> a </w:t>
      </w:r>
      <w:r>
        <w:t>záväzkov vyplývajúcich</w:t>
      </w:r>
      <w:r w:rsidR="00AE1DB0">
        <w:t xml:space="preserve"> z </w:t>
      </w:r>
      <w:r>
        <w:t>jednotlivých článkov Dohovoru. Vychádzam</w:t>
      </w:r>
      <w:r w:rsidR="00AE1DB0">
        <w:t xml:space="preserve"> z </w:t>
      </w:r>
      <w:r>
        <w:t>konkrétnych prípadov osôb</w:t>
      </w:r>
      <w:r w:rsidR="00F7436F">
        <w:t xml:space="preserve"> so </w:t>
      </w:r>
      <w:r>
        <w:t>zdravotným postihnutím, ktoré reflektujú, ako sa práva garantované Dohovorom uplatňujú</w:t>
      </w:r>
      <w:r w:rsidR="009252D4">
        <w:t xml:space="preserve"> v </w:t>
      </w:r>
      <w:r>
        <w:t>každodennej praxi. Analýza týchto podnetov umožňuje identifikovať opakujúce sa problémy, systémové nedostatky</w:t>
      </w:r>
      <w:r w:rsidR="00F7436F">
        <w:t xml:space="preserve"> a </w:t>
      </w:r>
      <w:r>
        <w:t>bariéry, ako aj nesúlad medzi právnou úpravou</w:t>
      </w:r>
      <w:r w:rsidR="00F7436F">
        <w:t xml:space="preserve"> a </w:t>
      </w:r>
      <w:r>
        <w:t>jej praktickou aplikáciou.</w:t>
      </w:r>
    </w:p>
    <w:p w14:paraId="22130D74" w14:textId="77777777" w:rsidR="00D12433" w:rsidRDefault="00D12433"/>
    <w:p w14:paraId="4FF7DF06" w14:textId="70AC4E71" w:rsidR="00D12433" w:rsidRDefault="00423605">
      <w:r>
        <w:t>Pri posudzovaní sa zameriavam najmä</w:t>
      </w:r>
      <w:r w:rsidR="009252D4">
        <w:t xml:space="preserve"> na </w:t>
      </w:r>
      <w:r>
        <w:t>princípy nediskriminácie, inklúzie, rovnosti pred zákonom, primeraného prispôsobenia, rešpektovania autonómie, dôstojnosti</w:t>
      </w:r>
      <w:r w:rsidR="00F7436F">
        <w:t xml:space="preserve"> a </w:t>
      </w:r>
      <w:r>
        <w:t>podpory nezávislého života, naprieč oblasťami od zdravotnej starostlivosti</w:t>
      </w:r>
      <w:r w:rsidR="00F7436F">
        <w:t xml:space="preserve"> a </w:t>
      </w:r>
      <w:r>
        <w:t>sociálnych služieb až po vzdelávanie, zamestnávanie</w:t>
      </w:r>
      <w:r w:rsidR="00F7436F">
        <w:t xml:space="preserve"> či </w:t>
      </w:r>
      <w:r>
        <w:t>prístupnosť. Zistenia zároveň slúžia nielen</w:t>
      </w:r>
      <w:r w:rsidR="009252D4">
        <w:t xml:space="preserve"> na </w:t>
      </w:r>
      <w:r>
        <w:t>riešenie individuálnych prípadov, ale</w:t>
      </w:r>
      <w:r w:rsidR="00743C81">
        <w:t> </w:t>
      </w:r>
      <w:r>
        <w:t>aj</w:t>
      </w:r>
      <w:r w:rsidR="009252D4">
        <w:t xml:space="preserve"> na </w:t>
      </w:r>
      <w:r>
        <w:t>predchádzanie opakovaniu porušovania práv prostredníctvom návrhov systémových opatrení.</w:t>
      </w:r>
    </w:p>
    <w:p w14:paraId="7333D8BF" w14:textId="77777777" w:rsidR="00D12433" w:rsidRDefault="00D12433"/>
    <w:p w14:paraId="270F02FC" w14:textId="1FCAC630" w:rsidR="00D12433" w:rsidRDefault="00423605">
      <w:r>
        <w:t>Rok 2025 predstavuje 15. výročie ratifikácie Dohovoru Slovenskou republikou, čo sa odráža aj</w:t>
      </w:r>
      <w:r w:rsidR="009252D4">
        <w:t xml:space="preserve"> v </w:t>
      </w:r>
      <w:r>
        <w:t>zmene prístupu</w:t>
      </w:r>
      <w:r w:rsidR="00F7436F">
        <w:t xml:space="preserve"> k </w:t>
      </w:r>
      <w:r>
        <w:t>spracovaniu tejto kapitoly. Na rozdiel od predchádzajúcich výročných správ, ktoré boli koncipované podľa jednotlivých oblastí činnosti (referátov), je táto kapitola štruktúrovaná priamo podľa článkov Dohovoru. Cieľom takéhoto prístupu je poskytnúť ucelenejší pohľad</w:t>
      </w:r>
      <w:r w:rsidR="009252D4">
        <w:t xml:space="preserve"> na </w:t>
      </w:r>
      <w:r>
        <w:t>mieru uplatňovania práv garantovaných Dohovorom, identifikovať pretrvávajúce systémové nedostatky, ako aj poukázať</w:t>
      </w:r>
      <w:r w:rsidR="009252D4">
        <w:t xml:space="preserve"> na </w:t>
      </w:r>
      <w:r>
        <w:t>konkrétne situácie,</w:t>
      </w:r>
      <w:r w:rsidR="009252D4">
        <w:t xml:space="preserve"> v </w:t>
      </w:r>
      <w:r>
        <w:t>ktorých dochádza</w:t>
      </w:r>
      <w:r w:rsidR="00F7436F">
        <w:t xml:space="preserve"> k </w:t>
      </w:r>
      <w:r>
        <w:t>ich porušovaniu alebo</w:t>
      </w:r>
      <w:r w:rsidR="00743C81">
        <w:t> </w:t>
      </w:r>
      <w:r>
        <w:t>naopak</w:t>
      </w:r>
      <w:r w:rsidR="00F7436F">
        <w:t xml:space="preserve"> k </w:t>
      </w:r>
      <w:r>
        <w:t>ich napĺňaniu</w:t>
      </w:r>
      <w:r w:rsidR="009252D4">
        <w:t xml:space="preserve"> v </w:t>
      </w:r>
      <w:r>
        <w:t>praxi. Takéto usporiadanie zároveň umožňuje komplexnejšie zhodnotenie miery implementácie Dohovoru</w:t>
      </w:r>
      <w:r w:rsidR="00F7436F">
        <w:t xml:space="preserve"> a </w:t>
      </w:r>
      <w:r>
        <w:t>posilňuje jeho interpretačný</w:t>
      </w:r>
      <w:r w:rsidR="00F7436F">
        <w:t xml:space="preserve"> a </w:t>
      </w:r>
      <w:r>
        <w:t>aplikačný význam.</w:t>
      </w:r>
    </w:p>
    <w:p w14:paraId="05F25119" w14:textId="77777777" w:rsidR="00D12433" w:rsidRDefault="00D12433"/>
    <w:p w14:paraId="00905862" w14:textId="6793C588" w:rsidR="00F16088" w:rsidRDefault="00423605" w:rsidP="00F16088">
      <w:r>
        <w:t>Pri každom článku najskôr stručne približujem jeho obsah</w:t>
      </w:r>
      <w:r w:rsidR="00F7436F">
        <w:t xml:space="preserve"> a </w:t>
      </w:r>
      <w:r>
        <w:t>význam, následne uvádzam poznatky</w:t>
      </w:r>
      <w:r w:rsidR="00AE1DB0">
        <w:t xml:space="preserve"> z </w:t>
      </w:r>
      <w:r>
        <w:t>posudzovania individuálnych podnetov, ktoré poukazujú</w:t>
      </w:r>
      <w:r w:rsidR="009252D4">
        <w:t xml:space="preserve"> na </w:t>
      </w:r>
      <w:r>
        <w:t>najčastejšie problémy</w:t>
      </w:r>
      <w:r w:rsidR="009252D4">
        <w:t xml:space="preserve"> v </w:t>
      </w:r>
      <w:r>
        <w:t>aplikačnej praxi. Tieto poznatky sú doplnené</w:t>
      </w:r>
      <w:r w:rsidR="009252D4">
        <w:t xml:space="preserve"> o </w:t>
      </w:r>
      <w:r>
        <w:t>súhrn hlavných zistení, ilustračné príbehy konkrétnych osôb, príklady dobrej praxe</w:t>
      </w:r>
      <w:r w:rsidR="00F7436F">
        <w:t xml:space="preserve"> a </w:t>
      </w:r>
      <w:r w:rsidR="009252D4">
        <w:t>v </w:t>
      </w:r>
      <w:r>
        <w:t>relevantných prípadoch aj</w:t>
      </w:r>
      <w:r w:rsidR="009252D4">
        <w:t xml:space="preserve"> o </w:t>
      </w:r>
      <w:r>
        <w:t>legislatívne iniciatívy</w:t>
      </w:r>
      <w:r w:rsidR="00F7436F">
        <w:t xml:space="preserve"> a </w:t>
      </w:r>
      <w:r>
        <w:t>systémové odporúčania. Takto koncipovaná štruktúra umožňuje nielen identifikovať jednotlivé porušenia práv, ale</w:t>
      </w:r>
      <w:r w:rsidR="00743C81">
        <w:t> </w:t>
      </w:r>
      <w:r>
        <w:t>aj zachytiť širšie súvislosti</w:t>
      </w:r>
      <w:r w:rsidR="00F7436F">
        <w:t xml:space="preserve"> a </w:t>
      </w:r>
      <w:r>
        <w:t>pretrvávajúce systémové nedostatky pri napĺňaní Dohovoru.</w:t>
      </w:r>
    </w:p>
    <w:p w14:paraId="7AAB5358" w14:textId="7437DD8A" w:rsidR="00F16088" w:rsidRPr="00F16088" w:rsidRDefault="001C6FCB">
      <w:pPr>
        <w:spacing w:after="160" w:line="259" w:lineRule="auto"/>
        <w:jc w:val="left"/>
      </w:pPr>
      <w:r>
        <w:br w:type="page"/>
      </w:r>
    </w:p>
    <w:p w14:paraId="562E5AAF" w14:textId="4BAC1B32" w:rsidR="003423CC" w:rsidRPr="00547509" w:rsidRDefault="003423CC" w:rsidP="00547509">
      <w:pPr>
        <w:pStyle w:val="Nadpis3"/>
      </w:pPr>
      <w:bookmarkStart w:id="283" w:name="_Toc225300781"/>
      <w:bookmarkStart w:id="284" w:name="_Toc225302410"/>
      <w:r w:rsidRPr="00547509">
        <w:t>(Článok 5) Rovnosť</w:t>
      </w:r>
      <w:r w:rsidR="00F7436F">
        <w:t xml:space="preserve"> a </w:t>
      </w:r>
      <w:r w:rsidRPr="00547509">
        <w:t>nediskriminácia</w:t>
      </w:r>
      <w:bookmarkEnd w:id="283"/>
      <w:bookmarkEnd w:id="284"/>
    </w:p>
    <w:p w14:paraId="4E47C18F" w14:textId="1969C3AF" w:rsidR="003423CC" w:rsidRDefault="003423CC" w:rsidP="003423CC">
      <w:r w:rsidRPr="006507CC">
        <w:t>Rovnosť</w:t>
      </w:r>
      <w:r w:rsidR="00F7436F">
        <w:t xml:space="preserve"> a </w:t>
      </w:r>
      <w:r w:rsidRPr="006507CC">
        <w:t>zákaz diskriminácie predstavujú jeden zo základných princípov,</w:t>
      </w:r>
      <w:r w:rsidR="009252D4">
        <w:t xml:space="preserve"> na </w:t>
      </w:r>
      <w:r w:rsidRPr="006507CC">
        <w:t>ktorých je vybudovaný systém ochrany ľudských práv vrátane osobitnej ochrany práv osôb</w:t>
      </w:r>
      <w:r w:rsidR="00F7436F">
        <w:t xml:space="preserve"> so </w:t>
      </w:r>
      <w:r w:rsidRPr="006507CC">
        <w:t>zdravotným postihnutím. Sú nevyhnutným predpokladom budovania spravodlivej</w:t>
      </w:r>
      <w:r w:rsidR="00F7436F">
        <w:t xml:space="preserve"> a </w:t>
      </w:r>
      <w:r w:rsidRPr="006507CC">
        <w:t>inkluzívnej spoločnosti,</w:t>
      </w:r>
      <w:r w:rsidR="009252D4">
        <w:t xml:space="preserve"> v </w:t>
      </w:r>
      <w:r w:rsidRPr="006507CC">
        <w:t>ktorej má každý jednotlivec bez ohľadu</w:t>
      </w:r>
      <w:r w:rsidR="009252D4">
        <w:t xml:space="preserve"> na </w:t>
      </w:r>
      <w:r w:rsidRPr="006507CC">
        <w:t>zdravotné postihnutie</w:t>
      </w:r>
      <w:r w:rsidR="00F7436F">
        <w:t xml:space="preserve"> či </w:t>
      </w:r>
      <w:r w:rsidRPr="006507CC">
        <w:t>iné postavenie zabezpečený rovný prístup</w:t>
      </w:r>
      <w:r w:rsidR="00F7436F">
        <w:t xml:space="preserve"> k </w:t>
      </w:r>
      <w:r w:rsidRPr="006507CC">
        <w:t>právam, príležitostiam</w:t>
      </w:r>
      <w:r w:rsidR="00F7436F">
        <w:t xml:space="preserve"> a </w:t>
      </w:r>
      <w:r w:rsidRPr="006507CC">
        <w:t>primeranej kvalite života.</w:t>
      </w:r>
    </w:p>
    <w:p w14:paraId="0AA96B47" w14:textId="77777777" w:rsidR="00BF2E84" w:rsidRPr="006507CC" w:rsidRDefault="00BF2E84" w:rsidP="003423CC"/>
    <w:p w14:paraId="7BDFAC58" w14:textId="29A90CB3" w:rsidR="003423CC" w:rsidRPr="006507CC" w:rsidRDefault="003423CC" w:rsidP="003423CC">
      <w:r w:rsidRPr="006507CC">
        <w:t>Dohovor výslovne ustanovuje,</w:t>
      </w:r>
      <w:r w:rsidR="00F7436F">
        <w:t xml:space="preserve"> že </w:t>
      </w:r>
      <w:r w:rsidRPr="006507CC">
        <w:t>„všetky osoby sú si rovné pred zákonom</w:t>
      </w:r>
      <w:r w:rsidR="00F7436F">
        <w:t xml:space="preserve"> a </w:t>
      </w:r>
      <w:r w:rsidRPr="006507CC">
        <w:t>podľa zákona</w:t>
      </w:r>
      <w:r w:rsidR="00F7436F">
        <w:t xml:space="preserve"> a </w:t>
      </w:r>
      <w:r w:rsidRPr="006507CC">
        <w:t>majú nárok</w:t>
      </w:r>
      <w:r w:rsidR="009252D4">
        <w:t xml:space="preserve"> na </w:t>
      </w:r>
      <w:r w:rsidRPr="006507CC">
        <w:t>rovnakú ochranu</w:t>
      </w:r>
      <w:r w:rsidR="00F7436F">
        <w:t xml:space="preserve"> a </w:t>
      </w:r>
      <w:r w:rsidRPr="006507CC">
        <w:t xml:space="preserve">rovnaký úžitok zo zákona bez akejkoľvek diskriminácie“. </w:t>
      </w:r>
    </w:p>
    <w:p w14:paraId="4EE3AE91" w14:textId="77777777" w:rsidR="003423CC" w:rsidRPr="006507CC" w:rsidRDefault="003423CC" w:rsidP="003423CC">
      <w:r w:rsidRPr="006507CC">
        <w:t>Zároveň jednoznačne stanovuje, že:</w:t>
      </w:r>
    </w:p>
    <w:p w14:paraId="0FACE199" w14:textId="4A5D58FC" w:rsidR="003423CC" w:rsidRPr="006507CC" w:rsidRDefault="003423CC" w:rsidP="00275966">
      <w:pPr>
        <w:pStyle w:val="Odsekzoznamu"/>
        <w:numPr>
          <w:ilvl w:val="0"/>
          <w:numId w:val="15"/>
        </w:numPr>
        <w:ind w:left="284" w:hanging="284"/>
      </w:pPr>
      <w:r w:rsidRPr="006507CC">
        <w:t>akákoľvek diskriminácia</w:t>
      </w:r>
      <w:r w:rsidR="009252D4">
        <w:t xml:space="preserve"> na </w:t>
      </w:r>
      <w:r w:rsidRPr="006507CC">
        <w:t>základe zdravotného postihnutia je zakázaná;</w:t>
      </w:r>
    </w:p>
    <w:p w14:paraId="765753CA" w14:textId="46001148" w:rsidR="003423CC" w:rsidRPr="006507CC" w:rsidRDefault="003423CC" w:rsidP="00275966">
      <w:pPr>
        <w:pStyle w:val="Odsekzoznamu"/>
        <w:numPr>
          <w:ilvl w:val="0"/>
          <w:numId w:val="15"/>
        </w:numPr>
        <w:ind w:left="284" w:hanging="284"/>
      </w:pPr>
      <w:r w:rsidRPr="006507CC">
        <w:t>osoby</w:t>
      </w:r>
      <w:r w:rsidR="00F7436F">
        <w:t xml:space="preserve"> so </w:t>
      </w:r>
      <w:r w:rsidRPr="006507CC">
        <w:t>zdravotným postihnutím majú právo</w:t>
      </w:r>
      <w:r w:rsidR="009252D4">
        <w:t xml:space="preserve"> na </w:t>
      </w:r>
      <w:r w:rsidRPr="006507CC">
        <w:t>účinnú právnu ochranu pred akoukoľvek formou diskriminácie;</w:t>
      </w:r>
    </w:p>
    <w:p w14:paraId="0F3668D8" w14:textId="10E6D009" w:rsidR="003423CC" w:rsidRPr="006507CC" w:rsidRDefault="003423CC" w:rsidP="00275966">
      <w:pPr>
        <w:pStyle w:val="Odsekzoznamu"/>
        <w:numPr>
          <w:ilvl w:val="0"/>
          <w:numId w:val="15"/>
        </w:numPr>
        <w:ind w:left="284" w:hanging="284"/>
      </w:pPr>
      <w:r w:rsidRPr="006507CC">
        <w:t>na zabezpečenie rovnosti</w:t>
      </w:r>
      <w:r w:rsidR="00F7436F">
        <w:t xml:space="preserve"> a </w:t>
      </w:r>
      <w:r w:rsidRPr="006507CC">
        <w:t>odstránenie diskriminácie je potrebné poskytovať primerané úpravy.</w:t>
      </w:r>
    </w:p>
    <w:p w14:paraId="3560CEB5" w14:textId="77777777" w:rsidR="003423CC" w:rsidRPr="006507CC" w:rsidRDefault="003423CC" w:rsidP="003423CC"/>
    <w:p w14:paraId="78134A47" w14:textId="270B7302" w:rsidR="003423CC" w:rsidRDefault="003423CC" w:rsidP="003423CC">
      <w:r w:rsidRPr="006507CC">
        <w:t>Za diskriminačné konanie vo vzťahu</w:t>
      </w:r>
      <w:r w:rsidR="00F7436F">
        <w:t xml:space="preserve"> k </w:t>
      </w:r>
      <w:r w:rsidRPr="006507CC">
        <w:t>osobám</w:t>
      </w:r>
      <w:r w:rsidR="00F7436F">
        <w:t xml:space="preserve"> so </w:t>
      </w:r>
      <w:r w:rsidRPr="006507CC">
        <w:t>zdravotným postihnutím možno považovať každú situáciu,</w:t>
      </w:r>
      <w:r w:rsidR="009252D4">
        <w:t xml:space="preserve"> v </w:t>
      </w:r>
      <w:r w:rsidRPr="006507CC">
        <w:t>ktorej sa</w:t>
      </w:r>
      <w:r w:rsidR="00F7436F">
        <w:t xml:space="preserve"> s </w:t>
      </w:r>
      <w:r w:rsidRPr="006507CC">
        <w:t>osobou zaobchádza rozdielne</w:t>
      </w:r>
      <w:r w:rsidR="00AE1DB0">
        <w:t xml:space="preserve"> z </w:t>
      </w:r>
      <w:r w:rsidRPr="006507CC">
        <w:t>dôvodu jej zdravotného postihnutia alebo</w:t>
      </w:r>
      <w:r w:rsidR="00743C81">
        <w:t> </w:t>
      </w:r>
      <w:r w:rsidRPr="006507CC">
        <w:t>je</w:t>
      </w:r>
      <w:r w:rsidR="00AE1DB0">
        <w:t xml:space="preserve"> z </w:t>
      </w:r>
      <w:r w:rsidRPr="006507CC">
        <w:t>tohto dôvodu vylúčená</w:t>
      </w:r>
      <w:r w:rsidR="00AE1DB0">
        <w:t xml:space="preserve"> z </w:t>
      </w:r>
      <w:r w:rsidRPr="006507CC">
        <w:t>prístupu</w:t>
      </w:r>
      <w:r w:rsidR="00F7436F">
        <w:t xml:space="preserve"> k </w:t>
      </w:r>
      <w:r w:rsidRPr="006507CC">
        <w:t>právam, službám</w:t>
      </w:r>
      <w:r w:rsidR="00F7436F">
        <w:t xml:space="preserve"> či </w:t>
      </w:r>
      <w:r w:rsidRPr="006507CC">
        <w:t>príležitostiam, čím sa ocitá</w:t>
      </w:r>
      <w:r w:rsidR="009252D4">
        <w:t xml:space="preserve"> v </w:t>
      </w:r>
      <w:r w:rsidRPr="006507CC">
        <w:t>znevýhodnenom postavení oproti ostatným členom spoločnosti.</w:t>
      </w:r>
    </w:p>
    <w:p w14:paraId="46F5D53D" w14:textId="77777777" w:rsidR="00B2703A" w:rsidRPr="006507CC" w:rsidRDefault="00B2703A" w:rsidP="003423CC"/>
    <w:p w14:paraId="17158EEA" w14:textId="3135DDE6" w:rsidR="003423CC" w:rsidRPr="006507CC" w:rsidRDefault="003423CC" w:rsidP="003423CC">
      <w:r w:rsidRPr="006507CC">
        <w:t>Pozitívnym záväzkom štátu je takémuto diskriminačnému zaobchádzaniu predchádzať, najmä zabezpečovaním primeraných úprav podľa individuálnych potrieb osôb</w:t>
      </w:r>
      <w:r w:rsidR="00F7436F">
        <w:t xml:space="preserve"> so </w:t>
      </w:r>
      <w:r w:rsidRPr="006507CC">
        <w:t>zdravotným postihnutím. Zároveň je povinnosťou štátu poskytovať účinnú ochranu</w:t>
      </w:r>
      <w:r w:rsidR="00F7436F">
        <w:t xml:space="preserve"> a </w:t>
      </w:r>
      <w:r w:rsidRPr="006507CC">
        <w:t>nápravu</w:t>
      </w:r>
      <w:r w:rsidR="009252D4">
        <w:t xml:space="preserve"> v </w:t>
      </w:r>
      <w:r w:rsidRPr="006507CC">
        <w:t>prípadoch, keď</w:t>
      </w:r>
      <w:r w:rsidR="00F7436F">
        <w:t xml:space="preserve"> k </w:t>
      </w:r>
      <w:r w:rsidRPr="006507CC">
        <w:t>porušeniu zásady rovnakého zaobchádzania dôjde.</w:t>
      </w:r>
    </w:p>
    <w:p w14:paraId="0A9D87DB" w14:textId="77777777" w:rsidR="00546255" w:rsidRDefault="00546255" w:rsidP="00546255"/>
    <w:p w14:paraId="10A9FDD2" w14:textId="56173164" w:rsidR="003423CC" w:rsidRPr="006507CC" w:rsidRDefault="003423CC" w:rsidP="001314DE">
      <w:pPr>
        <w:pStyle w:val="Nadpis4Bezslovania"/>
      </w:pPr>
      <w:r w:rsidRPr="006507CC">
        <w:t>Poznatky</w:t>
      </w:r>
      <w:r w:rsidR="00AE1DB0">
        <w:t xml:space="preserve"> z </w:t>
      </w:r>
      <w:r w:rsidRPr="006507CC">
        <w:t>posudzovania individuálnych podnetov</w:t>
      </w:r>
    </w:p>
    <w:p w14:paraId="647B2D7D" w14:textId="4AF12FEF" w:rsidR="003423CC" w:rsidRPr="006507CC" w:rsidRDefault="003423CC" w:rsidP="003423CC">
      <w:r w:rsidRPr="006507CC">
        <w:t>Z našich poznatkov dlhodobo vyplýva,</w:t>
      </w:r>
      <w:r w:rsidR="00F7436F">
        <w:t xml:space="preserve"> že </w:t>
      </w:r>
      <w:r w:rsidRPr="006507CC">
        <w:t>osoby</w:t>
      </w:r>
      <w:r w:rsidR="00F7436F">
        <w:t xml:space="preserve"> so </w:t>
      </w:r>
      <w:r w:rsidRPr="006507CC">
        <w:t>zdravotným postihnutím sa napriek postupnému pokroku</w:t>
      </w:r>
      <w:r w:rsidR="009252D4">
        <w:t xml:space="preserve"> v </w:t>
      </w:r>
      <w:r w:rsidRPr="006507CC">
        <w:t>každodennej praxi naďalej stretávajú</w:t>
      </w:r>
      <w:r w:rsidR="00F7436F">
        <w:t xml:space="preserve"> s </w:t>
      </w:r>
      <w:r w:rsidRPr="006507CC">
        <w:t>prekážkami</w:t>
      </w:r>
      <w:r w:rsidR="00F7436F">
        <w:t xml:space="preserve"> a </w:t>
      </w:r>
      <w:r w:rsidRPr="006507CC">
        <w:t>diskriminačnými postupmi</w:t>
      </w:r>
      <w:r w:rsidR="009252D4">
        <w:t xml:space="preserve"> v </w:t>
      </w:r>
      <w:r w:rsidRPr="006507CC">
        <w:t>rôznych oblastiach života. Pretrvávajú najmä bariéry</w:t>
      </w:r>
      <w:r w:rsidR="009252D4">
        <w:t xml:space="preserve"> v </w:t>
      </w:r>
      <w:r w:rsidRPr="006507CC">
        <w:t>oblasti prístupnosti verejných služieb</w:t>
      </w:r>
      <w:r w:rsidR="00F7436F">
        <w:t xml:space="preserve"> a </w:t>
      </w:r>
      <w:r w:rsidRPr="006507CC">
        <w:t>verejných priestorov, ako aj</w:t>
      </w:r>
      <w:r w:rsidR="009252D4">
        <w:t xml:space="preserve"> v </w:t>
      </w:r>
      <w:r w:rsidRPr="006507CC">
        <w:t>zamestnávaní</w:t>
      </w:r>
      <w:r w:rsidR="00F7436F">
        <w:t xml:space="preserve"> či </w:t>
      </w:r>
      <w:r w:rsidRPr="006507CC">
        <w:t>vzdelávaní.</w:t>
      </w:r>
    </w:p>
    <w:p w14:paraId="648D0A32" w14:textId="77777777" w:rsidR="003423CC" w:rsidRPr="006507CC" w:rsidRDefault="003423CC" w:rsidP="003423CC"/>
    <w:p w14:paraId="11CD0EB0" w14:textId="2CC4F892" w:rsidR="003423CC" w:rsidRPr="006507CC" w:rsidRDefault="003423CC" w:rsidP="003423CC">
      <w:pPr>
        <w:pStyle w:val="Nadpis5"/>
      </w:pPr>
      <w:r w:rsidRPr="006507CC">
        <w:t>Nedostupnosť služieb osobám</w:t>
      </w:r>
      <w:r w:rsidR="00F7436F">
        <w:t xml:space="preserve"> so </w:t>
      </w:r>
      <w:r w:rsidRPr="006507CC">
        <w:t>zmyslovým postihnutím</w:t>
      </w:r>
    </w:p>
    <w:p w14:paraId="1400BE7C" w14:textId="16400662" w:rsidR="003423CC" w:rsidRPr="006507CC" w:rsidRDefault="003423CC" w:rsidP="003423CC">
      <w:r w:rsidRPr="006507CC">
        <w:t>V roku 2025 sme sa zaoberali viacerými podnetmi osôb</w:t>
      </w:r>
      <w:r w:rsidR="00F7436F">
        <w:t xml:space="preserve"> so </w:t>
      </w:r>
      <w:r w:rsidRPr="006507CC">
        <w:t>zrakovým postihnutím, ktorým bolo odopreté poskytnutie služby práve</w:t>
      </w:r>
      <w:r w:rsidR="00AE1DB0">
        <w:t xml:space="preserve"> z </w:t>
      </w:r>
      <w:r w:rsidRPr="006507CC">
        <w:t>dôvodu ich zdravotného znevýhodnenia.</w:t>
      </w:r>
      <w:r w:rsidR="00AE1DB0">
        <w:t xml:space="preserve"> V </w:t>
      </w:r>
      <w:r w:rsidRPr="006507CC">
        <w:t>klientskom centre, banke</w:t>
      </w:r>
      <w:r w:rsidR="00F7436F">
        <w:t xml:space="preserve"> či </w:t>
      </w:r>
      <w:r w:rsidR="009252D4">
        <w:t>na </w:t>
      </w:r>
      <w:r w:rsidRPr="006507CC">
        <w:t>pobočke pošty sa stretli</w:t>
      </w:r>
      <w:r w:rsidR="00F7436F">
        <w:t xml:space="preserve"> so </w:t>
      </w:r>
      <w:r w:rsidRPr="006507CC">
        <w:t>situáciou, keď dotknuté inštitúcie nedokázali primerane reagovať</w:t>
      </w:r>
      <w:r w:rsidR="009252D4">
        <w:t xml:space="preserve"> na </w:t>
      </w:r>
      <w:r w:rsidRPr="006507CC">
        <w:t>charakter ich postihnutia. Namiesto poskytnutia potrebnej primeranej úpravy</w:t>
      </w:r>
      <w:r w:rsidR="00F7436F">
        <w:t xml:space="preserve"> s </w:t>
      </w:r>
      <w:r w:rsidRPr="006507CC">
        <w:t>cieľom sprístupniť službu</w:t>
      </w:r>
      <w:r w:rsidR="009252D4">
        <w:t xml:space="preserve"> v </w:t>
      </w:r>
      <w:r w:rsidRPr="006507CC">
        <w:t>súlade</w:t>
      </w:r>
      <w:r w:rsidR="00F7436F">
        <w:t xml:space="preserve"> s </w:t>
      </w:r>
      <w:r w:rsidRPr="006507CC">
        <w:t>požiadavkami Dohovoru, pristúpili</w:t>
      </w:r>
      <w:r w:rsidR="00F7436F">
        <w:t xml:space="preserve"> k </w:t>
      </w:r>
      <w:r w:rsidRPr="006507CC">
        <w:t>jej úplnému odmietnutiu.</w:t>
      </w:r>
    </w:p>
    <w:p w14:paraId="13532927" w14:textId="1B8F190F" w:rsidR="003423CC" w:rsidRPr="006507CC" w:rsidRDefault="003423CC" w:rsidP="003423CC">
      <w:r w:rsidRPr="006507CC">
        <w:t>Porušenie práv osoby</w:t>
      </w:r>
      <w:r w:rsidR="00F7436F">
        <w:t xml:space="preserve"> so </w:t>
      </w:r>
      <w:r w:rsidRPr="006507CC">
        <w:t>zdravotným postihnutím som konštatovala</w:t>
      </w:r>
      <w:r w:rsidR="009252D4">
        <w:t xml:space="preserve"> v </w:t>
      </w:r>
      <w:r w:rsidRPr="006507CC">
        <w:t>prípade, keď pracovníčka Poštovej banky, a. s., nevyplatila finančnú hotovosť</w:t>
      </w:r>
      <w:r w:rsidR="00AE1DB0">
        <w:t xml:space="preserve"> z </w:t>
      </w:r>
      <w:r w:rsidRPr="006507CC">
        <w:t>účtu klientke</w:t>
      </w:r>
      <w:r w:rsidR="00F7436F">
        <w:t xml:space="preserve"> so </w:t>
      </w:r>
      <w:r w:rsidRPr="006507CC">
        <w:t>zrakovým postihnutím</w:t>
      </w:r>
      <w:r w:rsidR="00F7436F">
        <w:t xml:space="preserve"> s </w:t>
      </w:r>
      <w:r w:rsidRPr="006507CC">
        <w:t>odôvodnením,</w:t>
      </w:r>
      <w:r w:rsidR="00F7436F">
        <w:t xml:space="preserve"> že </w:t>
      </w:r>
      <w:r w:rsidRPr="006507CC">
        <w:t>podľa jej názoru si nedokáže prepočítať peniaze,</w:t>
      </w:r>
      <w:r w:rsidR="00F7436F">
        <w:t xml:space="preserve"> a </w:t>
      </w:r>
      <w:r w:rsidRPr="006507CC">
        <w:t>to napriek tomu,</w:t>
      </w:r>
      <w:r w:rsidR="00F7436F">
        <w:t xml:space="preserve"> že </w:t>
      </w:r>
      <w:r w:rsidRPr="006507CC">
        <w:t>ju sprevádzal manžel (</w:t>
      </w:r>
      <w:proofErr w:type="spellStart"/>
      <w:r w:rsidR="002C215A">
        <w:t>sp</w:t>
      </w:r>
      <w:proofErr w:type="spellEnd"/>
      <w:r w:rsidR="002C215A">
        <w:t>. zn. </w:t>
      </w:r>
      <w:r w:rsidRPr="006507CC">
        <w:t>KZP/PO/0530/2025/05R). Rovnaké porušenie práv som zistila aj</w:t>
      </w:r>
      <w:r w:rsidR="009252D4">
        <w:t xml:space="preserve"> v </w:t>
      </w:r>
      <w:r w:rsidRPr="006507CC">
        <w:t>postupe klientskeho centra Mestského úradu</w:t>
      </w:r>
      <w:r w:rsidR="009252D4">
        <w:t xml:space="preserve"> v </w:t>
      </w:r>
      <w:r w:rsidRPr="006507CC">
        <w:t>Trnave, ktoré odmietlo osvedčiť podpis podávateľovi</w:t>
      </w:r>
      <w:r w:rsidR="00F7436F">
        <w:t xml:space="preserve"> so </w:t>
      </w:r>
      <w:r w:rsidRPr="006507CC">
        <w:t>zrakovým postihnutím, hoci bol sprevádzaný svojou matkou</w:t>
      </w:r>
      <w:r w:rsidR="00F7436F">
        <w:t xml:space="preserve"> a </w:t>
      </w:r>
      <w:r w:rsidRPr="006507CC">
        <w:t>je schopný sa vlastnoručne podpísať. Postup pri</w:t>
      </w:r>
      <w:r w:rsidR="004C1F33">
        <w:t xml:space="preserve"> </w:t>
      </w:r>
      <w:r w:rsidRPr="006507CC">
        <w:t>osvedčovaní podpisu osoby, ktorá nemôže čítať alebo</w:t>
      </w:r>
      <w:r w:rsidR="00743C81">
        <w:t> </w:t>
      </w:r>
      <w:r w:rsidRPr="006507CC">
        <w:t>písať obvyklým spôsobom, je pritom zákonne upravený</w:t>
      </w:r>
      <w:r w:rsidRPr="006507CC">
        <w:rPr>
          <w:rStyle w:val="Odkaznapoznmkupodiarou"/>
        </w:rPr>
        <w:footnoteReference w:id="2"/>
      </w:r>
      <w:r w:rsidRPr="006507CC">
        <w:t>, avšak klientske centrum tento postup neaplikovalo (</w:t>
      </w:r>
      <w:proofErr w:type="spellStart"/>
      <w:r w:rsidR="002C215A">
        <w:t>sp</w:t>
      </w:r>
      <w:proofErr w:type="spellEnd"/>
      <w:r w:rsidR="002C215A">
        <w:t>. zn. </w:t>
      </w:r>
      <w:r w:rsidRPr="006507CC">
        <w:t>KZP/PO/0180/2025/05R).</w:t>
      </w:r>
      <w:r w:rsidR="42C30886" w:rsidRPr="006507CC">
        <w:t xml:space="preserve"> </w:t>
      </w:r>
      <w:r w:rsidRPr="006507CC">
        <w:t>Diskrimináciu</w:t>
      </w:r>
      <w:r w:rsidR="009252D4">
        <w:t xml:space="preserve"> v </w:t>
      </w:r>
      <w:r w:rsidRPr="006507CC">
        <w:t>oblasti ubytovacích služieb som konštatovala</w:t>
      </w:r>
      <w:r w:rsidR="009252D4">
        <w:t xml:space="preserve"> v </w:t>
      </w:r>
      <w:r w:rsidRPr="006507CC">
        <w:t>prípade osoby</w:t>
      </w:r>
      <w:r w:rsidR="00F7436F">
        <w:t xml:space="preserve"> so </w:t>
      </w:r>
      <w:r w:rsidRPr="006507CC">
        <w:t>zrakovým postihnutím, ktorú sprevádzal vodiaci pes. Apartmánový dom</w:t>
      </w:r>
      <w:r w:rsidR="009252D4">
        <w:t xml:space="preserve"> v </w:t>
      </w:r>
      <w:r w:rsidRPr="006507CC">
        <w:t>Trenčianskych Tepliciach umožňoval ubytovanie</w:t>
      </w:r>
      <w:r w:rsidR="00F7436F">
        <w:t xml:space="preserve"> s </w:t>
      </w:r>
      <w:r w:rsidRPr="006507CC">
        <w:t>vodiacim psom výlučne</w:t>
      </w:r>
      <w:r w:rsidR="009252D4">
        <w:t xml:space="preserve"> v </w:t>
      </w:r>
      <w:r w:rsidRPr="006507CC">
        <w:t>apartmánoch</w:t>
      </w:r>
      <w:r w:rsidR="00F7436F">
        <w:t xml:space="preserve"> s </w:t>
      </w:r>
      <w:r w:rsidRPr="006507CC">
        <w:t>balkónom za dvojnásobne vyššiu cenu oproti jednolôžkovej izbe,</w:t>
      </w:r>
      <w:r w:rsidR="009252D4">
        <w:t xml:space="preserve"> o </w:t>
      </w:r>
      <w:r w:rsidRPr="006507CC">
        <w:t xml:space="preserve">ktorú mala </w:t>
      </w:r>
      <w:proofErr w:type="spellStart"/>
      <w:r w:rsidRPr="006507CC">
        <w:t>podávateľka</w:t>
      </w:r>
      <w:proofErr w:type="spellEnd"/>
      <w:r w:rsidRPr="006507CC">
        <w:t xml:space="preserve"> záujem (</w:t>
      </w:r>
      <w:proofErr w:type="spellStart"/>
      <w:r w:rsidR="002C215A">
        <w:t>sp</w:t>
      </w:r>
      <w:proofErr w:type="spellEnd"/>
      <w:r w:rsidR="002C215A">
        <w:t>. zn. </w:t>
      </w:r>
      <w:r w:rsidRPr="006507CC">
        <w:t>KZP/PO/0475/2025/05R; bližšie</w:t>
      </w:r>
      <w:r w:rsidR="00973512">
        <w:t xml:space="preserve"> Príbeh druhý</w:t>
      </w:r>
      <w:r w:rsidR="008D402E">
        <w:t>).</w:t>
      </w:r>
      <w:r w:rsidR="00E11291">
        <w:t xml:space="preserve"> </w:t>
      </w:r>
      <w:r w:rsidR="00C9176A">
        <w:fldChar w:fldCharType="begin"/>
      </w:r>
      <w:r w:rsidR="00C9176A">
        <w:instrText xml:space="preserve"> REF _Ref225350328 \h </w:instrText>
      </w:r>
      <w:r w:rsidR="00C9176A">
        <w:fldChar w:fldCharType="end"/>
      </w:r>
    </w:p>
    <w:p w14:paraId="26009A4A" w14:textId="0BFB4ADC" w:rsidR="00B2703A" w:rsidRDefault="003423CC" w:rsidP="00AA3ED0">
      <w:r w:rsidRPr="006507CC">
        <w:t>Osoby</w:t>
      </w:r>
      <w:r w:rsidR="00F7436F">
        <w:t xml:space="preserve"> so </w:t>
      </w:r>
      <w:r w:rsidRPr="006507CC">
        <w:t>sluchovým postihnutím najčastejšie poukazujú</w:t>
      </w:r>
      <w:r w:rsidR="009252D4">
        <w:t xml:space="preserve"> na </w:t>
      </w:r>
      <w:r w:rsidRPr="006507CC">
        <w:t>neprístupnosť informácií. Hoci sa situácia</w:t>
      </w:r>
      <w:r w:rsidR="009252D4">
        <w:t xml:space="preserve"> v </w:t>
      </w:r>
      <w:r w:rsidRPr="006507CC">
        <w:t>tejto oblasti podstatne zlepšuje</w:t>
      </w:r>
      <w:r w:rsidR="00F7436F">
        <w:t xml:space="preserve"> a </w:t>
      </w:r>
      <w:r w:rsidRPr="006507CC">
        <w:t>tlmočenie do slovenského posunkového jazyka sa už stáva štandardnou súčasťou tlačových besied</w:t>
      </w:r>
      <w:r w:rsidR="00F7436F">
        <w:t xml:space="preserve"> a </w:t>
      </w:r>
      <w:r w:rsidRPr="006507CC">
        <w:t>konferencií, samotné tlmočenie nepokrýva potreby všetkých osôb</w:t>
      </w:r>
      <w:r w:rsidR="00F7436F">
        <w:t xml:space="preserve"> so </w:t>
      </w:r>
      <w:r w:rsidRPr="006507CC">
        <w:t>sluchovým postihnutím. Mnohé</w:t>
      </w:r>
      <w:r w:rsidR="00AE1DB0">
        <w:t xml:space="preserve"> z </w:t>
      </w:r>
      <w:r w:rsidRPr="006507CC">
        <w:t>nich</w:t>
      </w:r>
      <w:r w:rsidR="009252D4">
        <w:t xml:space="preserve"> v </w:t>
      </w:r>
      <w:r w:rsidRPr="006507CC">
        <w:t>každodennej komunikácii primárne používajú hovorenú reč</w:t>
      </w:r>
      <w:r w:rsidR="00F7436F">
        <w:t xml:space="preserve"> a </w:t>
      </w:r>
      <w:r w:rsidRPr="006507CC">
        <w:t>slovenský posunkový jazyk neovládajú. Ak nie je zabezpečený simultánny prepis alebo</w:t>
      </w:r>
      <w:r w:rsidR="00743C81">
        <w:t> </w:t>
      </w:r>
      <w:r w:rsidRPr="006507CC">
        <w:t>titulkovanie hovoreného slova, zostávajú bez reálneho prístupu</w:t>
      </w:r>
      <w:r w:rsidR="00F7436F">
        <w:t xml:space="preserve"> k </w:t>
      </w:r>
      <w:r w:rsidRPr="006507CC">
        <w:t>poskytovaným informáciám. Takto nastavená prax vedie</w:t>
      </w:r>
      <w:r w:rsidR="00F7436F">
        <w:t xml:space="preserve"> k </w:t>
      </w:r>
      <w:r w:rsidRPr="006507CC">
        <w:t>nerovnému zaobchádzaniu medzi jednotlivými skupinami osôb</w:t>
      </w:r>
      <w:r w:rsidR="00F7436F">
        <w:t xml:space="preserve"> so </w:t>
      </w:r>
      <w:r w:rsidRPr="006507CC">
        <w:t>sluchovým postihnutím</w:t>
      </w:r>
      <w:r w:rsidR="00F7436F">
        <w:t xml:space="preserve"> a </w:t>
      </w:r>
      <w:r w:rsidRPr="006507CC">
        <w:t>predstavuje porušenie práv garantovaných Dohovorom, najmä práva</w:t>
      </w:r>
      <w:r w:rsidR="009252D4">
        <w:t xml:space="preserve"> na </w:t>
      </w:r>
      <w:r w:rsidRPr="006507CC">
        <w:t>rovnosť</w:t>
      </w:r>
      <w:r w:rsidR="00F7436F">
        <w:t xml:space="preserve"> a </w:t>
      </w:r>
      <w:r w:rsidRPr="006507CC">
        <w:t>nediskrimináciu, prístupnosť</w:t>
      </w:r>
      <w:r w:rsidR="00F7436F">
        <w:t xml:space="preserve"> a </w:t>
      </w:r>
      <w:r w:rsidRPr="006507CC">
        <w:t>prístup</w:t>
      </w:r>
      <w:r w:rsidR="00F7436F">
        <w:t xml:space="preserve"> k </w:t>
      </w:r>
      <w:r w:rsidRPr="006507CC">
        <w:t>informáciám</w:t>
      </w:r>
    </w:p>
    <w:p w14:paraId="50FFD0FD" w14:textId="54627479" w:rsidR="001C6FCB" w:rsidRDefault="001C6FCB" w:rsidP="00AA3ED0"/>
    <w:p w14:paraId="144C5D65" w14:textId="283C58CF" w:rsidR="003423CC" w:rsidRPr="006507CC" w:rsidRDefault="003423CC" w:rsidP="003423CC">
      <w:pPr>
        <w:pStyle w:val="Nadpis5"/>
      </w:pPr>
      <w:r w:rsidRPr="006507CC">
        <w:t>Diskriminácia</w:t>
      </w:r>
      <w:r w:rsidR="009252D4">
        <w:t xml:space="preserve"> v </w:t>
      </w:r>
      <w:r w:rsidRPr="006507CC">
        <w:t>prístupe</w:t>
      </w:r>
      <w:r w:rsidR="00F7436F">
        <w:t xml:space="preserve"> k </w:t>
      </w:r>
      <w:r w:rsidRPr="006507CC">
        <w:t>vzdelávaniu</w:t>
      </w:r>
    </w:p>
    <w:p w14:paraId="50A7B32C" w14:textId="33744A04" w:rsidR="003423CC" w:rsidRPr="006507CC" w:rsidRDefault="003423CC" w:rsidP="003423CC">
      <w:r w:rsidRPr="006507CC">
        <w:t>Zistenia</w:t>
      </w:r>
      <w:r w:rsidR="00AE1DB0">
        <w:t xml:space="preserve"> z </w:t>
      </w:r>
      <w:r w:rsidRPr="006507CC">
        <w:t>terénu aj</w:t>
      </w:r>
      <w:r w:rsidR="009252D4">
        <w:t xml:space="preserve"> v </w:t>
      </w:r>
      <w:r w:rsidRPr="006507CC">
        <w:t>roku 2025 potvrdzujú,</w:t>
      </w:r>
      <w:r w:rsidR="00F7436F">
        <w:t xml:space="preserve"> že </w:t>
      </w:r>
      <w:r w:rsidRPr="006507CC">
        <w:t>napriek existencii právneho rámca</w:t>
      </w:r>
      <w:r w:rsidR="00F7436F">
        <w:t xml:space="preserve"> a </w:t>
      </w:r>
      <w:r w:rsidRPr="006507CC">
        <w:t>medzinárodných záväzkov Slovenskej republiky vrátane Dohovoru zostáva prístup detí</w:t>
      </w:r>
      <w:r w:rsidR="00F7436F">
        <w:t xml:space="preserve"> so </w:t>
      </w:r>
      <w:r w:rsidRPr="006507CC">
        <w:t>zdravotným postihnutím</w:t>
      </w:r>
      <w:r w:rsidR="00F7436F">
        <w:t xml:space="preserve"> k </w:t>
      </w:r>
      <w:r w:rsidRPr="006507CC">
        <w:t>vzdelávaniu</w:t>
      </w:r>
      <w:r w:rsidR="009252D4">
        <w:t xml:space="preserve"> v </w:t>
      </w:r>
      <w:r w:rsidRPr="006507CC">
        <w:t>praxi nerovnomerný</w:t>
      </w:r>
      <w:r w:rsidR="00F7436F">
        <w:t xml:space="preserve"> a </w:t>
      </w:r>
      <w:r w:rsidRPr="006507CC">
        <w:t>často podmienený individuálnymi možnosťami konkrétnej školy</w:t>
      </w:r>
      <w:r w:rsidR="00F7436F">
        <w:t xml:space="preserve"> a </w:t>
      </w:r>
      <w:r w:rsidRPr="006507CC">
        <w:t>deti</w:t>
      </w:r>
      <w:r w:rsidR="00F7436F">
        <w:t xml:space="preserve"> so </w:t>
      </w:r>
      <w:r w:rsidRPr="006507CC">
        <w:t>zdravotným postihnutím naďalej zažívajú diskrimináciu</w:t>
      </w:r>
      <w:r w:rsidR="009252D4">
        <w:t xml:space="preserve"> v </w:t>
      </w:r>
      <w:r w:rsidRPr="006507CC">
        <w:t>prístupe</w:t>
      </w:r>
      <w:r w:rsidR="00F7436F">
        <w:t xml:space="preserve"> k </w:t>
      </w:r>
      <w:r w:rsidRPr="006507CC">
        <w:t>vzdelávaniu. Najčastejšie zistenými prekážkami sú nedostatok odborných</w:t>
      </w:r>
      <w:r w:rsidR="00F7436F">
        <w:t xml:space="preserve"> a </w:t>
      </w:r>
      <w:r w:rsidRPr="006507CC">
        <w:t>podporných kapacít (najmä asistentov učiteľa</w:t>
      </w:r>
      <w:r w:rsidR="00F7436F">
        <w:t xml:space="preserve"> a </w:t>
      </w:r>
      <w:r w:rsidRPr="006507CC">
        <w:t>odborných zamestnancov), neisté</w:t>
      </w:r>
      <w:r w:rsidR="00F7436F">
        <w:t xml:space="preserve"> a </w:t>
      </w:r>
      <w:r w:rsidRPr="006507CC">
        <w:t>administratívne náročné procesy priznávania podporných opatrení, ako aj nedostatočné</w:t>
      </w:r>
      <w:r w:rsidR="00F7436F">
        <w:t xml:space="preserve"> a </w:t>
      </w:r>
      <w:r w:rsidRPr="006507CC">
        <w:t>nestabilné financovanie. Tieto systémové nedostatky sa následne premietajú do oneskoreného alebo</w:t>
      </w:r>
      <w:r w:rsidR="00743C81">
        <w:t> </w:t>
      </w:r>
      <w:r w:rsidRPr="006507CC">
        <w:t>obmedzeného poskytovania podpory deťom. Pretrvávajú aj materiálne</w:t>
      </w:r>
      <w:r w:rsidR="00F7436F">
        <w:t xml:space="preserve"> a </w:t>
      </w:r>
      <w:r w:rsidRPr="006507CC">
        <w:t>architektonické bariéry, ktoré aj naďalej znemožňujú fyzickú prístupnosť mnohých škôl, ako aj nedostatok kompenzačných pomôcok</w:t>
      </w:r>
      <w:r w:rsidR="00F7436F">
        <w:t xml:space="preserve"> a </w:t>
      </w:r>
      <w:r w:rsidRPr="006507CC">
        <w:t>podporných technológií. Súčasne absentuje systematická metodická podpora pedagogických zamestnancov pri práci</w:t>
      </w:r>
      <w:r w:rsidR="009252D4">
        <w:t xml:space="preserve"> v </w:t>
      </w:r>
      <w:r w:rsidRPr="006507CC">
        <w:t>inkluzívnom prostredí.</w:t>
      </w:r>
      <w:r w:rsidR="00AE1DB0">
        <w:t xml:space="preserve"> V </w:t>
      </w:r>
      <w:r w:rsidRPr="006507CC">
        <w:t>praxi sa tak inkluzívne vzdelávanie neraz redukuje</w:t>
      </w:r>
      <w:r w:rsidR="009252D4">
        <w:t xml:space="preserve"> na </w:t>
      </w:r>
      <w:r w:rsidRPr="006507CC">
        <w:t>formálne napĺňanie požiadaviek</w:t>
      </w:r>
      <w:r w:rsidR="009252D4">
        <w:t xml:space="preserve"> v </w:t>
      </w:r>
      <w:r w:rsidRPr="006507CC">
        <w:t>Školskom zákone bez vytvorenia podmienok</w:t>
      </w:r>
      <w:r w:rsidR="009252D4">
        <w:t xml:space="preserve"> na </w:t>
      </w:r>
      <w:r w:rsidRPr="006507CC">
        <w:t>skutočnú participáciu dieťaťa</w:t>
      </w:r>
      <w:r w:rsidR="009252D4">
        <w:t xml:space="preserve"> v </w:t>
      </w:r>
      <w:r w:rsidRPr="006507CC">
        <w:t>školskom prostredí. Výsledkom je,</w:t>
      </w:r>
      <w:r w:rsidR="00F7436F">
        <w:t xml:space="preserve"> že </w:t>
      </w:r>
      <w:r w:rsidRPr="006507CC">
        <w:t>deti</w:t>
      </w:r>
      <w:r w:rsidR="00F7436F">
        <w:t xml:space="preserve"> so </w:t>
      </w:r>
      <w:r w:rsidRPr="006507CC">
        <w:t>zdravotným postihnutím</w:t>
      </w:r>
      <w:r w:rsidR="00F7436F">
        <w:t xml:space="preserve"> a </w:t>
      </w:r>
      <w:r w:rsidRPr="006507CC">
        <w:t>ich rodiny často znášajú dôsledky systémových nedostatkov, ktoré by mali byť riešené</w:t>
      </w:r>
      <w:r w:rsidR="009252D4">
        <w:t xml:space="preserve"> na </w:t>
      </w:r>
      <w:r w:rsidRPr="006507CC">
        <w:t>úrovni verejných politík</w:t>
      </w:r>
      <w:r w:rsidR="00F7436F">
        <w:t xml:space="preserve"> a </w:t>
      </w:r>
      <w:r w:rsidRPr="006507CC">
        <w:t>riadenia školstva.</w:t>
      </w:r>
    </w:p>
    <w:p w14:paraId="4C9183C3" w14:textId="77777777" w:rsidR="003423CC" w:rsidRPr="006507CC" w:rsidRDefault="003423CC" w:rsidP="003423CC">
      <w:r w:rsidRPr="006507CC">
        <w:t xml:space="preserve"> </w:t>
      </w:r>
    </w:p>
    <w:p w14:paraId="0578B572" w14:textId="16262379" w:rsidR="003423CC" w:rsidRPr="006507CC" w:rsidRDefault="003423CC" w:rsidP="003423CC">
      <w:pPr>
        <w:pStyle w:val="Nadpis5"/>
      </w:pPr>
      <w:r w:rsidRPr="006507CC">
        <w:t>Nedostatočná ochrana pred diskrimináciou</w:t>
      </w:r>
      <w:r w:rsidR="009252D4">
        <w:t xml:space="preserve"> v </w:t>
      </w:r>
      <w:r w:rsidRPr="006507CC">
        <w:t>práci</w:t>
      </w:r>
    </w:p>
    <w:p w14:paraId="02D59595" w14:textId="2DA6D245" w:rsidR="003423CC" w:rsidRPr="006507CC" w:rsidRDefault="003423CC" w:rsidP="003423CC">
      <w:r w:rsidRPr="006507CC">
        <w:t>V oblasti zamestnávania naďalej zaznamenávame podnety zo strany osôb</w:t>
      </w:r>
      <w:r w:rsidR="00F7436F">
        <w:t xml:space="preserve"> so </w:t>
      </w:r>
      <w:r w:rsidRPr="006507CC">
        <w:t>zdravotným postihnutím, ktoré poukazujú</w:t>
      </w:r>
      <w:r w:rsidR="009252D4">
        <w:t xml:space="preserve"> na </w:t>
      </w:r>
      <w:r w:rsidRPr="006507CC">
        <w:t>diskrimináciu</w:t>
      </w:r>
      <w:r w:rsidR="009252D4">
        <w:t xml:space="preserve"> v </w:t>
      </w:r>
      <w:r w:rsidRPr="006507CC">
        <w:t>pracovnoprávnych vzťahoch. Prejavuje sa najmä znevýhodňovaním pri prístupe</w:t>
      </w:r>
      <w:r w:rsidR="00F7436F">
        <w:t xml:space="preserve"> k </w:t>
      </w:r>
      <w:r w:rsidRPr="006507CC">
        <w:t>pracovným príležitostiam, odmietaním primeraných úprav pracoviska alebo</w:t>
      </w:r>
      <w:r w:rsidR="00743C81">
        <w:t> </w:t>
      </w:r>
      <w:r w:rsidRPr="006507CC">
        <w:t>pracovných podmienok</w:t>
      </w:r>
      <w:r w:rsidR="00F7436F">
        <w:t xml:space="preserve"> a </w:t>
      </w:r>
      <w:r w:rsidRPr="006507CC">
        <w:t>nerovnakým zaobchádzaním počas trvania pracovného pomeru. Diskriminácia sa často neprejavuje otvorene, ale</w:t>
      </w:r>
      <w:r w:rsidR="00743C81">
        <w:t> </w:t>
      </w:r>
      <w:r w:rsidRPr="006507CC">
        <w:t>skôr nepriamymi formami ako sú zámerné požiadavky, ktoré nie sú nevyhnutné</w:t>
      </w:r>
      <w:r w:rsidR="00F7436F">
        <w:t xml:space="preserve"> pre </w:t>
      </w:r>
      <w:r w:rsidRPr="006507CC">
        <w:t>výkon práce ale</w:t>
      </w:r>
      <w:r w:rsidR="00743C81">
        <w:t> </w:t>
      </w:r>
      <w:r w:rsidRPr="006507CC">
        <w:t>osoba je ich</w:t>
      </w:r>
      <w:r w:rsidR="00F7436F">
        <w:t xml:space="preserve"> pre </w:t>
      </w:r>
      <w:r w:rsidRPr="006507CC">
        <w:t>svoje zdravotné postihnutie neschopná splniť (vytláčanie</w:t>
      </w:r>
      <w:r w:rsidR="00AE1DB0">
        <w:t xml:space="preserve"> z </w:t>
      </w:r>
      <w:r w:rsidRPr="006507CC">
        <w:t>pracovného pomeru) alebo</w:t>
      </w:r>
      <w:r w:rsidR="00743C81">
        <w:t> </w:t>
      </w:r>
      <w:r w:rsidRPr="006507CC">
        <w:t>absenciou primeraných úprav, hoci ich zabezpečenie je zákonnou povinnosťou</w:t>
      </w:r>
      <w:r w:rsidRPr="006507CC">
        <w:rPr>
          <w:rStyle w:val="Odkaznapoznmkupodiarou"/>
        </w:rPr>
        <w:footnoteReference w:id="3"/>
      </w:r>
      <w:r w:rsidRPr="006507CC">
        <w:t xml:space="preserve"> zamestnávateľa. Hoci sú tieto praktiky zo strany zamestnávateľov jasne diskriminačné, osoby</w:t>
      </w:r>
      <w:r w:rsidR="00F7436F">
        <w:t xml:space="preserve"> so </w:t>
      </w:r>
      <w:r w:rsidRPr="006507CC">
        <w:t>zdravotným postihnutím požívajú len veľmi malú praktickú ochranu</w:t>
      </w:r>
      <w:r w:rsidR="00F7436F">
        <w:t xml:space="preserve"> a </w:t>
      </w:r>
      <w:r w:rsidRPr="006507CC">
        <w:t>domôcť sa nápravy je často len teoretickou otázkou</w:t>
      </w:r>
      <w:r w:rsidR="00F7436F">
        <w:t xml:space="preserve"> s </w:t>
      </w:r>
      <w:r w:rsidRPr="006507CC">
        <w:t>víziou dlhotrvajúcich</w:t>
      </w:r>
      <w:r w:rsidR="00F7436F">
        <w:t xml:space="preserve"> a </w:t>
      </w:r>
      <w:r w:rsidRPr="006507CC">
        <w:t>finančne nákladných súdnych sporov.</w:t>
      </w:r>
    </w:p>
    <w:p w14:paraId="56D82D53" w14:textId="77777777" w:rsidR="003423CC" w:rsidRPr="006507CC" w:rsidRDefault="003423CC" w:rsidP="003423CC">
      <w:r w:rsidRPr="006507CC">
        <w:t xml:space="preserve"> </w:t>
      </w:r>
    </w:p>
    <w:p w14:paraId="3E4FABD6" w14:textId="0906F8C4" w:rsidR="003423CC" w:rsidRPr="006507CC" w:rsidRDefault="003423CC" w:rsidP="003423CC">
      <w:pPr>
        <w:pStyle w:val="Nadpis5"/>
      </w:pPr>
      <w:r w:rsidRPr="006507CC">
        <w:t>Invalidný dôchodok</w:t>
      </w:r>
      <w:r w:rsidR="00AE1DB0">
        <w:t xml:space="preserve"> z </w:t>
      </w:r>
      <w:r w:rsidRPr="006507CC">
        <w:t>mladosti</w:t>
      </w:r>
    </w:p>
    <w:p w14:paraId="28E960F7" w14:textId="08358FAF" w:rsidR="00473E5D" w:rsidRDefault="003423CC" w:rsidP="00C1057C">
      <w:r w:rsidRPr="006507CC">
        <w:t>V oblasti sociálneho poistenia som identifikovala diskrimináciu vo viacerých prípadoch vzniku nároku</w:t>
      </w:r>
      <w:r w:rsidR="009252D4">
        <w:t xml:space="preserve"> na </w:t>
      </w:r>
      <w:r w:rsidRPr="006507CC">
        <w:t>invalidný dôchodok. Fyzická osoba, ktorej invalidita vznikne</w:t>
      </w:r>
      <w:r w:rsidR="009252D4">
        <w:t xml:space="preserve"> v </w:t>
      </w:r>
      <w:r w:rsidRPr="006507CC">
        <w:t>čase nezaopatrenosti (do 26. roku veku), má nárok</w:t>
      </w:r>
      <w:r w:rsidR="009252D4">
        <w:t xml:space="preserve"> na </w:t>
      </w:r>
      <w:r w:rsidRPr="006507CC">
        <w:t>tzv.</w:t>
      </w:r>
      <w:r w:rsidR="00743C81">
        <w:t> </w:t>
      </w:r>
      <w:r w:rsidRPr="006507CC">
        <w:t>invalidný dôchodok</w:t>
      </w:r>
      <w:r w:rsidR="00AE1DB0">
        <w:t xml:space="preserve"> z </w:t>
      </w:r>
      <w:r w:rsidRPr="006507CC">
        <w:t>mladosti, pričom sa neskúma rozsah získanej doby poistenia</w:t>
      </w:r>
      <w:r w:rsidR="00F7436F">
        <w:t xml:space="preserve"> a </w:t>
      </w:r>
      <w:r w:rsidRPr="006507CC">
        <w:t>suma sa určuje použitím pevne stanovenej hodnoty osobného mzdového bodu 0,67.</w:t>
      </w:r>
    </w:p>
    <w:p w14:paraId="3B5405EE" w14:textId="5609A13E" w:rsidR="003423CC" w:rsidRPr="006507CC" w:rsidRDefault="003423CC" w:rsidP="003423CC">
      <w:r w:rsidRPr="006507CC">
        <w:t>Zákon</w:t>
      </w:r>
      <w:r w:rsidR="009252D4">
        <w:t xml:space="preserve"> o </w:t>
      </w:r>
      <w:r w:rsidRPr="006507CC">
        <w:t>sociálnom poistení umožňuje dodatočne doplatiť poistné za určité obdobia (napr. evidencia uchádzača</w:t>
      </w:r>
      <w:r w:rsidR="009252D4">
        <w:t xml:space="preserve"> o </w:t>
      </w:r>
      <w:r w:rsidRPr="006507CC">
        <w:t>zamestnanie alebo</w:t>
      </w:r>
      <w:r w:rsidR="00743C81">
        <w:t> </w:t>
      </w:r>
      <w:r w:rsidRPr="006507CC">
        <w:t>štúdium po 16. roku veku)</w:t>
      </w:r>
      <w:r w:rsidRPr="006507CC">
        <w:rPr>
          <w:rStyle w:val="Odkaznapoznmkupodiarou"/>
        </w:rPr>
        <w:footnoteReference w:id="4"/>
      </w:r>
      <w:r w:rsidRPr="006507CC">
        <w:t>,</w:t>
      </w:r>
      <w:r w:rsidR="009252D4">
        <w:t xml:space="preserve"> na </w:t>
      </w:r>
      <w:r w:rsidRPr="006507CC">
        <w:t>základe čoho môže vzniknúť aj nárok</w:t>
      </w:r>
      <w:r w:rsidR="009252D4">
        <w:t xml:space="preserve"> na </w:t>
      </w:r>
      <w:r w:rsidRPr="006507CC">
        <w:t>vyšší invalidný dôchodok poistenca. Osoby, ktorým invalidita vznikla pred 16. rokom veku, však túto možnosť nemajú. Rovnako ju fakticky nemajú ani tí, ktorým invalidita vznikla po 16. roku veku, ale</w:t>
      </w:r>
      <w:r w:rsidR="00743C81">
        <w:t> </w:t>
      </w:r>
      <w:r w:rsidRPr="006507CC">
        <w:t>nezískali obdobie, za ktoré by mohli doplatiť poistné vôbec alebo</w:t>
      </w:r>
      <w:r w:rsidR="009252D4">
        <w:t xml:space="preserve"> v </w:t>
      </w:r>
      <w:r w:rsidRPr="006507CC">
        <w:t>takom rozsahu, aby doplatenie malo reálny vplyv</w:t>
      </w:r>
      <w:r w:rsidR="009252D4">
        <w:t xml:space="preserve"> na </w:t>
      </w:r>
      <w:r w:rsidRPr="006507CC">
        <w:t>výšku invalidného dôchodku.</w:t>
      </w:r>
    </w:p>
    <w:p w14:paraId="21745F45" w14:textId="0FA78BA6" w:rsidR="003423CC" w:rsidRPr="006507CC" w:rsidRDefault="003423CC" w:rsidP="003423CC">
      <w:r w:rsidRPr="006507CC">
        <w:t>V praxi to znamená,</w:t>
      </w:r>
      <w:r w:rsidR="00F7436F">
        <w:t xml:space="preserve"> že </w:t>
      </w:r>
      <w:r w:rsidRPr="006507CC">
        <w:t>časť osôb</w:t>
      </w:r>
      <w:r w:rsidR="00F7436F">
        <w:t xml:space="preserve"> so </w:t>
      </w:r>
      <w:r w:rsidRPr="006507CC">
        <w:t>zdravotným postihnutím je bez možnosti dosiahnuť výhodnejšie dôchodkové zabezpečenie. Takéto nastavenie vytvára menej priaznivé zaobchádzanie</w:t>
      </w:r>
      <w:r w:rsidR="009252D4">
        <w:t xml:space="preserve"> na </w:t>
      </w:r>
      <w:r w:rsidRPr="006507CC">
        <w:t>základe zdravotného postihnutia</w:t>
      </w:r>
      <w:r w:rsidR="00F7436F">
        <w:t xml:space="preserve"> a </w:t>
      </w:r>
      <w:r w:rsidRPr="006507CC">
        <w:t>je problematické</w:t>
      </w:r>
      <w:r w:rsidR="00AE1DB0">
        <w:t xml:space="preserve"> z </w:t>
      </w:r>
      <w:r w:rsidRPr="006507CC">
        <w:t>hľadiska Článku 5 Dohovoru, ktorý zakazuje diskrimináciu</w:t>
      </w:r>
      <w:r w:rsidR="00F7436F">
        <w:t xml:space="preserve"> a </w:t>
      </w:r>
      <w:r w:rsidRPr="006507CC">
        <w:t>vyžaduje zabezpečenie rovnosti</w:t>
      </w:r>
      <w:r w:rsidR="009252D4">
        <w:t xml:space="preserve"> v </w:t>
      </w:r>
      <w:r w:rsidRPr="006507CC">
        <w:t>prístupe</w:t>
      </w:r>
      <w:r w:rsidR="00F7436F">
        <w:t xml:space="preserve"> k </w:t>
      </w:r>
      <w:r w:rsidRPr="006507CC">
        <w:t>právam.</w:t>
      </w:r>
    </w:p>
    <w:p w14:paraId="6E6EB3CD" w14:textId="77777777" w:rsidR="00F06605" w:rsidRDefault="00F06605">
      <w:pPr>
        <w:spacing w:after="160" w:line="259" w:lineRule="auto"/>
        <w:jc w:val="left"/>
      </w:pPr>
      <w:r>
        <w:br w:type="page"/>
      </w:r>
    </w:p>
    <w:p w14:paraId="6D2D62C9" w14:textId="77777777" w:rsidR="003423CC" w:rsidRPr="006507CC" w:rsidRDefault="003423CC" w:rsidP="003423CC">
      <w:pPr>
        <w:pStyle w:val="Nadpis5"/>
      </w:pPr>
      <w:r w:rsidRPr="006507CC">
        <w:t xml:space="preserve">Posudzovanie vzniku invalidity pri </w:t>
      </w:r>
      <w:proofErr w:type="spellStart"/>
      <w:r w:rsidRPr="006507CC">
        <w:t>fibromyalgii</w:t>
      </w:r>
      <w:proofErr w:type="spellEnd"/>
    </w:p>
    <w:p w14:paraId="384FD1B7" w14:textId="4C4E9F50" w:rsidR="003423CC" w:rsidRPr="006507CC" w:rsidRDefault="003423CC" w:rsidP="003423CC">
      <w:r w:rsidRPr="006507CC">
        <w:t>Posudzovala som tiež viaceré podnety týkajúce sa vzniku nároku</w:t>
      </w:r>
      <w:r w:rsidR="009252D4">
        <w:t xml:space="preserve"> na </w:t>
      </w:r>
      <w:r w:rsidRPr="006507CC">
        <w:t>invalidný dôchodok</w:t>
      </w:r>
      <w:r w:rsidR="009252D4">
        <w:t xml:space="preserve"> v </w:t>
      </w:r>
      <w:r w:rsidRPr="006507CC">
        <w:t>prípade ochorenia fibromyalgia. Osoby</w:t>
      </w:r>
      <w:r w:rsidR="00F7436F">
        <w:t xml:space="preserve"> s </w:t>
      </w:r>
      <w:r w:rsidRPr="006507CC">
        <w:t>fibromyalgiou, ktoré sa</w:t>
      </w:r>
      <w:r w:rsidR="009252D4">
        <w:t xml:space="preserve"> na </w:t>
      </w:r>
      <w:r w:rsidRPr="006507CC">
        <w:t>mňa obrátili, nie sú schopné pracovať</w:t>
      </w:r>
      <w:r w:rsidR="00F7436F">
        <w:t xml:space="preserve"> a </w:t>
      </w:r>
      <w:r w:rsidRPr="006507CC">
        <w:t>zo zdravotných dôvodov ich príslušný Úrad práce vyradil</w:t>
      </w:r>
      <w:r w:rsidR="00AE1DB0">
        <w:t xml:space="preserve"> z </w:t>
      </w:r>
      <w:r w:rsidRPr="006507CC">
        <w:t>evidencie uchádzačov</w:t>
      </w:r>
      <w:r w:rsidR="009252D4">
        <w:t xml:space="preserve"> o </w:t>
      </w:r>
      <w:r w:rsidRPr="006507CC">
        <w:t>zamestnanie, no nárok</w:t>
      </w:r>
      <w:r w:rsidR="009252D4">
        <w:t xml:space="preserve"> na </w:t>
      </w:r>
      <w:r w:rsidRPr="006507CC">
        <w:t>invalidný dôchodok im nevznikol, resp. sa tak stalo</w:t>
      </w:r>
      <w:r w:rsidR="009252D4">
        <w:t xml:space="preserve"> na </w:t>
      </w:r>
      <w:r w:rsidRPr="006507CC">
        <w:t>základe iného rozhodujúceho ochorenia.</w:t>
      </w:r>
      <w:r w:rsidR="00AE1DB0">
        <w:t xml:space="preserve"> V </w:t>
      </w:r>
      <w:r w:rsidRPr="006507CC">
        <w:t>niektorých prípadoch posudkový lekár Sociálnej poisťovne stanovil miernejšiu formu fibromyalgie, než akú diagnostikovali špecialisti.</w:t>
      </w:r>
      <w:r w:rsidR="00AE1DB0">
        <w:t xml:space="preserve"> Z </w:t>
      </w:r>
      <w:r w:rsidRPr="006507CC">
        <w:t>údajov Sociálnej poisťovne zároveň vyplýva,</w:t>
      </w:r>
      <w:r w:rsidR="00F7436F">
        <w:t xml:space="preserve"> že </w:t>
      </w:r>
      <w:r w:rsidRPr="006507CC">
        <w:t>za posledných 17 rokov bola invalidita</w:t>
      </w:r>
      <w:r w:rsidR="00AE1DB0">
        <w:t xml:space="preserve"> z </w:t>
      </w:r>
      <w:r w:rsidRPr="006507CC">
        <w:t>dôvodu fibromyalgie priznaná iba 10 osobám.</w:t>
      </w:r>
    </w:p>
    <w:p w14:paraId="31EBE59B" w14:textId="056F9CD2" w:rsidR="003423CC" w:rsidRPr="006507CC" w:rsidRDefault="003423CC" w:rsidP="003423CC">
      <w:r w:rsidRPr="006507CC">
        <w:t>Dôvodom môže byť aj to,</w:t>
      </w:r>
      <w:r w:rsidR="00F7436F">
        <w:t xml:space="preserve"> že </w:t>
      </w:r>
      <w:r w:rsidRPr="006507CC">
        <w:t>Sociálna poisťovňa</w:t>
      </w:r>
      <w:r w:rsidR="009252D4">
        <w:t xml:space="preserve"> v </w:t>
      </w:r>
      <w:r w:rsidRPr="006507CC">
        <w:t>zmysle Prílohy</w:t>
      </w:r>
      <w:r w:rsidR="002C215A">
        <w:t xml:space="preserve"> č. </w:t>
      </w:r>
      <w:r w:rsidRPr="006507CC">
        <w:t>4</w:t>
      </w:r>
      <w:r w:rsidR="00F7436F">
        <w:t xml:space="preserve"> k </w:t>
      </w:r>
      <w:r w:rsidRPr="006507CC">
        <w:t>Zákonu</w:t>
      </w:r>
      <w:r w:rsidR="009252D4">
        <w:t xml:space="preserve"> o </w:t>
      </w:r>
      <w:r w:rsidRPr="006507CC">
        <w:t>sociálnom poistení požaduje</w:t>
      </w:r>
      <w:r w:rsidR="009252D4">
        <w:t xml:space="preserve"> na </w:t>
      </w:r>
      <w:r w:rsidRPr="006507CC">
        <w:t>preukázanie ťažkej formy fibromyalgie výsledky takých vyšetrení, ktoré nie sú</w:t>
      </w:r>
      <w:r w:rsidR="00F7436F">
        <w:t xml:space="preserve"> pre </w:t>
      </w:r>
      <w:r w:rsidRPr="006507CC">
        <w:t>toto ochorenie výpovedné. Vychádzajúc zo stanoviska hlavných odborníkov Ministerstva zdravotníctva tento postup Sociálnej poisťovne nezodpovedá najnovším medicínskym poznatkom</w:t>
      </w:r>
      <w:r w:rsidR="009252D4">
        <w:t xml:space="preserve"> o </w:t>
      </w:r>
      <w:r w:rsidRPr="006507CC">
        <w:t>tomto ochorení.</w:t>
      </w:r>
      <w:r w:rsidR="00AE1DB0">
        <w:t xml:space="preserve"> Z </w:t>
      </w:r>
      <w:r w:rsidRPr="006507CC">
        <w:t>uvedenej prílohy Zákona</w:t>
      </w:r>
      <w:r w:rsidR="009252D4">
        <w:t xml:space="preserve"> o </w:t>
      </w:r>
      <w:r w:rsidRPr="006507CC">
        <w:t>sociálnom poistení tiež vyplýva,</w:t>
      </w:r>
      <w:r w:rsidR="00F7436F">
        <w:t xml:space="preserve"> že </w:t>
      </w:r>
      <w:r w:rsidRPr="006507CC">
        <w:t>pri ochorení fibromyalgia invalidita fakticky vzniká až pri ťažkej forme</w:t>
      </w:r>
      <w:r w:rsidR="00F7436F">
        <w:t xml:space="preserve"> a </w:t>
      </w:r>
      <w:r w:rsidRPr="006507CC">
        <w:t>poklese schopnosti pracovať</w:t>
      </w:r>
      <w:r w:rsidR="009252D4">
        <w:t xml:space="preserve"> na </w:t>
      </w:r>
      <w:r w:rsidRPr="006507CC">
        <w:t>úrovni 60</w:t>
      </w:r>
      <w:r w:rsidR="002C215A">
        <w:t> </w:t>
      </w:r>
      <w:r w:rsidRPr="006507CC">
        <w:t>%, hoci podľa platnej právnej úpravy sa osoba považuje za invalidnú pri poklese schopnosti vykonávať zárobkovú činnosť</w:t>
      </w:r>
      <w:r w:rsidR="009252D4">
        <w:t xml:space="preserve"> o </w:t>
      </w:r>
      <w:r w:rsidRPr="006507CC">
        <w:t>viac ako 40</w:t>
      </w:r>
      <w:r w:rsidR="002C215A">
        <w:t> </w:t>
      </w:r>
      <w:r w:rsidRPr="006507CC">
        <w:t>%.</w:t>
      </w:r>
      <w:r w:rsidRPr="006507CC">
        <w:rPr>
          <w:rStyle w:val="Odkaznapoznmkupodiarou"/>
        </w:rPr>
        <w:footnoteReference w:id="5"/>
      </w:r>
    </w:p>
    <w:p w14:paraId="41D43783" w14:textId="7D94B90E" w:rsidR="003423CC" w:rsidRPr="006507CC" w:rsidRDefault="003423CC" w:rsidP="003423CC">
      <w:r w:rsidRPr="006507CC">
        <w:t>Takto nastavená aplikačná prax vyvoláva vážne pochybnosti</w:t>
      </w:r>
      <w:r w:rsidR="00AE1DB0">
        <w:t xml:space="preserve"> z </w:t>
      </w:r>
      <w:r w:rsidRPr="006507CC">
        <w:t>hľadiska zásady rovnakého zaobchádzania.</w:t>
      </w:r>
      <w:r w:rsidR="00AE1DB0">
        <w:t xml:space="preserve"> V </w:t>
      </w:r>
      <w:r w:rsidRPr="006507CC">
        <w:t>porovnaní</w:t>
      </w:r>
      <w:r w:rsidR="00F7436F">
        <w:t xml:space="preserve"> s </w:t>
      </w:r>
      <w:r w:rsidRPr="006507CC">
        <w:t>inými ochoreniami, pri ktorých už značné subjektívne ťažkosti alebo</w:t>
      </w:r>
      <w:r w:rsidR="00743C81">
        <w:t> </w:t>
      </w:r>
      <w:r w:rsidRPr="006507CC">
        <w:t>výrazné obmedzenie výkonnosti organizmu postačujú</w:t>
      </w:r>
      <w:r w:rsidR="009252D4">
        <w:t xml:space="preserve"> na </w:t>
      </w:r>
      <w:r w:rsidRPr="006507CC">
        <w:t>vznik invalidity, sú osoby</w:t>
      </w:r>
      <w:r w:rsidR="00F7436F">
        <w:t xml:space="preserve"> s </w:t>
      </w:r>
      <w:r w:rsidRPr="006507CC">
        <w:t>fibromyalgiou posudzované prísnejšie</w:t>
      </w:r>
      <w:r w:rsidR="00F7436F">
        <w:t xml:space="preserve"> a </w:t>
      </w:r>
      <w:r w:rsidR="009252D4">
        <w:t>na </w:t>
      </w:r>
      <w:r w:rsidRPr="006507CC">
        <w:t>základe kritérií, ktoré nezodpovedajú povahe konkrétnej diagnózy. Odporučila som preto spornú prílohu novelizovať (bližšie</w:t>
      </w:r>
      <w:r w:rsidR="007122F3">
        <w:t xml:space="preserve"> Príbeh druhý</w:t>
      </w:r>
      <w:r w:rsidRPr="006507CC">
        <w:t>).</w:t>
      </w:r>
    </w:p>
    <w:p w14:paraId="05626C05" w14:textId="439A83D8" w:rsidR="003423CC" w:rsidRPr="006507CC" w:rsidRDefault="003423CC" w:rsidP="003423CC"/>
    <w:p w14:paraId="0CF54146" w14:textId="77777777" w:rsidR="003F5034" w:rsidRDefault="003423CC" w:rsidP="003F5034">
      <w:pPr>
        <w:pStyle w:val="Nadpis5"/>
      </w:pPr>
      <w:r w:rsidRPr="006507CC">
        <w:t>Súhrn hlavných zistení</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F5034" w:rsidRPr="00D842FF" w14:paraId="21CA3DA0" w14:textId="77777777" w:rsidTr="00AA3ED0">
        <w:tc>
          <w:tcPr>
            <w:tcW w:w="5000" w:type="pct"/>
          </w:tcPr>
          <w:p w14:paraId="24F51063" w14:textId="407D29E9" w:rsidR="003F5034" w:rsidRPr="006507CC" w:rsidRDefault="003F5034" w:rsidP="00275966">
            <w:pPr>
              <w:pStyle w:val="Odsekzoznamu"/>
              <w:numPr>
                <w:ilvl w:val="0"/>
                <w:numId w:val="16"/>
              </w:numPr>
              <w:ind w:left="284" w:hanging="284"/>
            </w:pPr>
            <w:r w:rsidRPr="006507CC">
              <w:t>Diskriminácia osôb</w:t>
            </w:r>
            <w:r w:rsidR="00F7436F">
              <w:t xml:space="preserve"> so </w:t>
            </w:r>
            <w:r w:rsidRPr="006507CC">
              <w:t>zrakovým postihnutím pri vybavovaní úradných záležitostí (napríklad odmietnutie osvedčenia podpisu alebo</w:t>
            </w:r>
            <w:r w:rsidR="00743C81">
              <w:t> </w:t>
            </w:r>
            <w:r w:rsidRPr="006507CC">
              <w:t>vyplatenia finančných prostriedkov</w:t>
            </w:r>
            <w:r w:rsidR="009252D4">
              <w:t xml:space="preserve"> na </w:t>
            </w:r>
            <w:r w:rsidRPr="006507CC">
              <w:t>pošte</w:t>
            </w:r>
            <w:r w:rsidR="00F7436F">
              <w:t xml:space="preserve"> či </w:t>
            </w:r>
            <w:r w:rsidR="009252D4">
              <w:t>v </w:t>
            </w:r>
            <w:r w:rsidRPr="006507CC">
              <w:t>banke</w:t>
            </w:r>
            <w:r w:rsidR="00AE1DB0">
              <w:t xml:space="preserve"> z </w:t>
            </w:r>
            <w:r w:rsidRPr="006507CC">
              <w:t>dôvodu zrakového postihnutia).</w:t>
            </w:r>
          </w:p>
          <w:p w14:paraId="68826B1F" w14:textId="66FB8916" w:rsidR="003F5034" w:rsidRPr="006507CC" w:rsidRDefault="003F5034" w:rsidP="00275966">
            <w:pPr>
              <w:pStyle w:val="Odsekzoznamu"/>
              <w:numPr>
                <w:ilvl w:val="0"/>
                <w:numId w:val="16"/>
              </w:numPr>
              <w:ind w:left="284" w:hanging="284"/>
            </w:pPr>
            <w:r w:rsidRPr="006507CC">
              <w:t>Neakceptovanie vodiaceho psa ako kompenzačnej pomôcky</w:t>
            </w:r>
            <w:r w:rsidR="00F7436F">
              <w:t xml:space="preserve"> s </w:t>
            </w:r>
            <w:r w:rsidRPr="006507CC">
              <w:t>negatívnym dopadom</w:t>
            </w:r>
            <w:r w:rsidR="009252D4">
              <w:t xml:space="preserve"> na </w:t>
            </w:r>
            <w:r w:rsidRPr="006507CC">
              <w:t>prístupnosť verejných služieb.</w:t>
            </w:r>
          </w:p>
          <w:p w14:paraId="6E547733" w14:textId="31B19C04" w:rsidR="003F5034" w:rsidRPr="006507CC" w:rsidRDefault="003F5034" w:rsidP="00275966">
            <w:pPr>
              <w:pStyle w:val="Odsekzoznamu"/>
              <w:numPr>
                <w:ilvl w:val="0"/>
                <w:numId w:val="16"/>
              </w:numPr>
              <w:ind w:left="284" w:hanging="284"/>
            </w:pPr>
            <w:r w:rsidRPr="006507CC">
              <w:t>Diskriminácia osôb</w:t>
            </w:r>
            <w:r w:rsidR="00F7436F">
              <w:t xml:space="preserve"> so </w:t>
            </w:r>
            <w:r w:rsidRPr="006507CC">
              <w:t>sluchovým postihnutím, ktoré</w:t>
            </w:r>
            <w:r w:rsidR="009252D4">
              <w:t xml:space="preserve"> v </w:t>
            </w:r>
            <w:r w:rsidRPr="006507CC">
              <w:t>každodennej komunikácii nepoužívajú slovenský posunkový jazyk, spočívajúca</w:t>
            </w:r>
            <w:r w:rsidR="009252D4">
              <w:t xml:space="preserve"> v </w:t>
            </w:r>
            <w:r w:rsidRPr="006507CC">
              <w:t>nezabezpečení alternatívnych foriem sprístupnenia informácií, najmä titulkovania alebo</w:t>
            </w:r>
            <w:r w:rsidR="00743C81">
              <w:t> </w:t>
            </w:r>
            <w:r w:rsidRPr="006507CC">
              <w:t>simultánneho prepisu hovoreného slova.</w:t>
            </w:r>
          </w:p>
          <w:p w14:paraId="396DD1CB" w14:textId="73EEF178" w:rsidR="003F5034" w:rsidRPr="006507CC" w:rsidRDefault="003F5034" w:rsidP="00275966">
            <w:pPr>
              <w:pStyle w:val="Odsekzoznamu"/>
              <w:numPr>
                <w:ilvl w:val="0"/>
                <w:numId w:val="16"/>
              </w:numPr>
              <w:ind w:left="284" w:hanging="284"/>
            </w:pPr>
            <w:r w:rsidRPr="006507CC">
              <w:t>Diskriminácia detí</w:t>
            </w:r>
            <w:r w:rsidR="00F7436F">
              <w:t xml:space="preserve"> so </w:t>
            </w:r>
            <w:r w:rsidRPr="006507CC">
              <w:t>zdravotným postihnutím</w:t>
            </w:r>
            <w:r w:rsidR="009252D4">
              <w:t xml:space="preserve"> v </w:t>
            </w:r>
            <w:r w:rsidRPr="006507CC">
              <w:t>prístupe</w:t>
            </w:r>
            <w:r w:rsidR="00F7436F">
              <w:t xml:space="preserve"> k </w:t>
            </w:r>
            <w:r w:rsidRPr="006507CC">
              <w:t>inkluzívnemu vzdelávaniu</w:t>
            </w:r>
            <w:r w:rsidR="00F7436F">
              <w:t xml:space="preserve"> pre </w:t>
            </w:r>
            <w:r w:rsidRPr="006507CC">
              <w:t>absenciu dôslednej implementácie platných právnych rámcov</w:t>
            </w:r>
            <w:r w:rsidR="00F7436F">
              <w:t xml:space="preserve"> a </w:t>
            </w:r>
            <w:r w:rsidRPr="006507CC">
              <w:t>nepredvídateľné financovanie.</w:t>
            </w:r>
          </w:p>
          <w:p w14:paraId="451632BC" w14:textId="56383288" w:rsidR="003F5034" w:rsidRPr="006507CC" w:rsidRDefault="003F5034" w:rsidP="00275966">
            <w:pPr>
              <w:pStyle w:val="Odsekzoznamu"/>
              <w:numPr>
                <w:ilvl w:val="0"/>
                <w:numId w:val="16"/>
              </w:numPr>
              <w:ind w:left="284" w:hanging="284"/>
            </w:pPr>
            <w:r w:rsidRPr="006507CC">
              <w:t>Nedostatočná praktická ochrana pred diskrimináciou</w:t>
            </w:r>
            <w:r w:rsidR="009252D4">
              <w:t xml:space="preserve"> v </w:t>
            </w:r>
            <w:r w:rsidRPr="006507CC">
              <w:t>pracovnoprávnych vzťahoch.</w:t>
            </w:r>
          </w:p>
          <w:p w14:paraId="7FA535E7" w14:textId="52602C4D" w:rsidR="003F5034" w:rsidRPr="006507CC" w:rsidRDefault="003F5034" w:rsidP="00275966">
            <w:pPr>
              <w:pStyle w:val="Odsekzoznamu"/>
              <w:numPr>
                <w:ilvl w:val="0"/>
                <w:numId w:val="16"/>
              </w:numPr>
              <w:ind w:left="284" w:hanging="284"/>
            </w:pPr>
            <w:r w:rsidRPr="006507CC">
              <w:t>Nemožnosť dodatočného doplatenia poistného</w:t>
            </w:r>
            <w:r w:rsidR="009252D4">
              <w:t xml:space="preserve"> na </w:t>
            </w:r>
            <w:r w:rsidRPr="006507CC">
              <w:t>účely zvýšenia sumy invalidného dôchodku</w:t>
            </w:r>
            <w:r w:rsidR="00F7436F">
              <w:t xml:space="preserve"> pre </w:t>
            </w:r>
            <w:r w:rsidRPr="006507CC">
              <w:t>určitú skupinu poberateľov invalidného dôchodku</w:t>
            </w:r>
            <w:r w:rsidR="00AE1DB0">
              <w:t xml:space="preserve"> z </w:t>
            </w:r>
            <w:r w:rsidRPr="006507CC">
              <w:t>mladosti.</w:t>
            </w:r>
          </w:p>
          <w:p w14:paraId="37D5D7F2" w14:textId="1CDDF709" w:rsidR="003F5034" w:rsidRPr="007C1D82" w:rsidRDefault="003F5034" w:rsidP="00275966">
            <w:pPr>
              <w:pStyle w:val="Odsekzoznamu"/>
              <w:numPr>
                <w:ilvl w:val="0"/>
                <w:numId w:val="16"/>
              </w:numPr>
              <w:ind w:left="284" w:hanging="284"/>
            </w:pPr>
            <w:r w:rsidRPr="006507CC">
              <w:t>Rozdielny prístup</w:t>
            </w:r>
            <w:r w:rsidR="009252D4">
              <w:t xml:space="preserve"> v </w:t>
            </w:r>
            <w:r w:rsidRPr="006507CC">
              <w:t>posudzovaní diagnózy fibromyalgia</w:t>
            </w:r>
            <w:r w:rsidR="009252D4">
              <w:t xml:space="preserve"> na </w:t>
            </w:r>
            <w:r w:rsidRPr="006507CC">
              <w:t>účely invalidného dôchodku</w:t>
            </w:r>
            <w:r w:rsidR="009252D4">
              <w:t xml:space="preserve"> v </w:t>
            </w:r>
            <w:r w:rsidRPr="006507CC">
              <w:t>porovnaní</w:t>
            </w:r>
            <w:r w:rsidR="00F7436F">
              <w:t xml:space="preserve"> s </w:t>
            </w:r>
            <w:r w:rsidRPr="006507CC">
              <w:t>inými ochoreniami.</w:t>
            </w:r>
          </w:p>
        </w:tc>
      </w:tr>
    </w:tbl>
    <w:p w14:paraId="1E3F7FB3" w14:textId="63B808C2" w:rsidR="00C1057C" w:rsidRDefault="00C1057C">
      <w:pPr>
        <w:spacing w:after="160" w:line="259" w:lineRule="auto"/>
        <w:jc w:val="left"/>
      </w:pPr>
      <w:r>
        <w:br w:type="page"/>
      </w:r>
    </w:p>
    <w:p w14:paraId="32DEF41A" w14:textId="77777777" w:rsidR="003423CC" w:rsidRPr="006507CC" w:rsidRDefault="003423CC" w:rsidP="001314DE">
      <w:pPr>
        <w:pStyle w:val="Nadpis4Bezslovania"/>
      </w:pPr>
      <w:r w:rsidRPr="006507CC">
        <w:t>Príbehy</w:t>
      </w:r>
    </w:p>
    <w:p w14:paraId="2E475426" w14:textId="07FBCC8B" w:rsidR="003423CC" w:rsidRPr="006507CC" w:rsidRDefault="00E7763E" w:rsidP="00275966">
      <w:pPr>
        <w:pStyle w:val="Storyold"/>
        <w:numPr>
          <w:ilvl w:val="0"/>
          <w:numId w:val="0"/>
        </w:numPr>
      </w:pPr>
      <w:bookmarkStart w:id="285" w:name="_Toc225302411"/>
      <w:r>
        <w:t>P</w:t>
      </w:r>
      <w:r w:rsidR="00F87AAB">
        <w:rPr>
          <w:caps w:val="0"/>
        </w:rPr>
        <w:t>ríbeh</w:t>
      </w:r>
      <w:r>
        <w:t xml:space="preserve"> </w:t>
      </w:r>
      <w:r w:rsidR="00F87AAB">
        <w:rPr>
          <w:caps w:val="0"/>
        </w:rPr>
        <w:t>prvý</w:t>
      </w:r>
      <w:r w:rsidR="003423CC" w:rsidRPr="006507CC">
        <w:br/>
      </w:r>
      <w:bookmarkStart w:id="286" w:name="_Ref225168888"/>
      <w:r w:rsidR="003423CC" w:rsidRPr="006507CC">
        <w:t>Bolesť, ktorú nevidno</w:t>
      </w:r>
      <w:r w:rsidR="00F7436F">
        <w:t xml:space="preserve"> a </w:t>
      </w:r>
      <w:r w:rsidR="003423CC" w:rsidRPr="006507CC">
        <w:t>nie je možné objektivizovať</w:t>
      </w:r>
      <w:bookmarkEnd w:id="285"/>
      <w:bookmarkEnd w:id="286"/>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5D15D846" w14:textId="77777777" w:rsidTr="007E5000">
        <w:tc>
          <w:tcPr>
            <w:tcW w:w="5000" w:type="pct"/>
            <w:shd w:val="clear" w:color="auto" w:fill="DEDEDE"/>
            <w:hideMark/>
          </w:tcPr>
          <w:p w14:paraId="01741352" w14:textId="183A024F" w:rsidR="003423CC" w:rsidRPr="006507CC" w:rsidRDefault="003423CC" w:rsidP="007E5000">
            <w:pPr>
              <w:rPr>
                <w:b/>
                <w:bCs/>
              </w:rPr>
            </w:pPr>
            <w:r w:rsidRPr="006507CC">
              <w:rPr>
                <w:b/>
                <w:bCs/>
              </w:rPr>
              <w:t>Príbeh pani Daniely poukazuje</w:t>
            </w:r>
            <w:r w:rsidR="009252D4">
              <w:rPr>
                <w:b/>
                <w:bCs/>
              </w:rPr>
              <w:t xml:space="preserve"> na </w:t>
            </w:r>
            <w:r w:rsidRPr="006507CC">
              <w:rPr>
                <w:b/>
                <w:bCs/>
              </w:rPr>
              <w:t>zložitosť</w:t>
            </w:r>
            <w:r w:rsidR="00F7436F">
              <w:rPr>
                <w:b/>
                <w:bCs/>
              </w:rPr>
              <w:t xml:space="preserve"> a </w:t>
            </w:r>
            <w:r w:rsidRPr="006507CC">
              <w:rPr>
                <w:b/>
                <w:bCs/>
              </w:rPr>
              <w:t>citlivosť posudzovania zdravotného stavu pri chronických</w:t>
            </w:r>
            <w:r w:rsidR="00F7436F">
              <w:rPr>
                <w:b/>
                <w:bCs/>
              </w:rPr>
              <w:t xml:space="preserve"> a </w:t>
            </w:r>
            <w:r w:rsidRPr="006507CC">
              <w:rPr>
                <w:b/>
                <w:bCs/>
              </w:rPr>
              <w:t>„neviditeľných“ ochoreniach. Napriek tomu,</w:t>
            </w:r>
            <w:r w:rsidR="00F7436F">
              <w:rPr>
                <w:b/>
                <w:bCs/>
              </w:rPr>
              <w:t xml:space="preserve"> že </w:t>
            </w:r>
            <w:r w:rsidRPr="006507CC">
              <w:rPr>
                <w:b/>
                <w:bCs/>
              </w:rPr>
              <w:t>jej bola diagnostikovaná fibromyalgia</w:t>
            </w:r>
            <w:r w:rsidR="00F7436F">
              <w:rPr>
                <w:b/>
                <w:bCs/>
              </w:rPr>
              <w:t xml:space="preserve"> s </w:t>
            </w:r>
            <w:r w:rsidRPr="006507CC">
              <w:rPr>
                <w:b/>
                <w:bCs/>
              </w:rPr>
              <w:t>ťažkým priebehom</w:t>
            </w:r>
            <w:r w:rsidR="00F7436F">
              <w:rPr>
                <w:b/>
                <w:bCs/>
              </w:rPr>
              <w:t xml:space="preserve"> a </w:t>
            </w:r>
            <w:r w:rsidRPr="006507CC">
              <w:rPr>
                <w:b/>
                <w:bCs/>
              </w:rPr>
              <w:t>bola uznaná za čiastočne invalidnú, narazila</w:t>
            </w:r>
            <w:r w:rsidR="009252D4">
              <w:rPr>
                <w:b/>
                <w:bCs/>
              </w:rPr>
              <w:t xml:space="preserve"> na </w:t>
            </w:r>
            <w:r w:rsidRPr="006507CC">
              <w:rPr>
                <w:b/>
                <w:bCs/>
              </w:rPr>
              <w:t>nepochopenie zo strany posudkovej lekárky Sociálnej poisťovne. Tá nezohľadnila závažnosť jej diagnózy</w:t>
            </w:r>
            <w:r w:rsidR="00F7436F">
              <w:rPr>
                <w:b/>
                <w:bCs/>
              </w:rPr>
              <w:t xml:space="preserve"> a </w:t>
            </w:r>
            <w:r w:rsidRPr="006507CC">
              <w:rPr>
                <w:b/>
                <w:bCs/>
              </w:rPr>
              <w:t>pretrvávajúce zdravotné komplikácie, ktoré pani Danielu vyradili</w:t>
            </w:r>
            <w:r w:rsidR="00AE1DB0">
              <w:rPr>
                <w:b/>
                <w:bCs/>
              </w:rPr>
              <w:t xml:space="preserve"> z </w:t>
            </w:r>
            <w:r w:rsidRPr="006507CC">
              <w:rPr>
                <w:b/>
                <w:bCs/>
              </w:rPr>
              <w:t>pracovného života. Prípad odhaľuje, aké náročné je</w:t>
            </w:r>
            <w:r w:rsidR="00F7436F">
              <w:rPr>
                <w:b/>
                <w:bCs/>
              </w:rPr>
              <w:t xml:space="preserve"> pre </w:t>
            </w:r>
            <w:r w:rsidRPr="006507CC">
              <w:rPr>
                <w:b/>
                <w:bCs/>
              </w:rPr>
              <w:t>pacientov</w:t>
            </w:r>
            <w:r w:rsidR="00F7436F">
              <w:rPr>
                <w:b/>
                <w:bCs/>
              </w:rPr>
              <w:t xml:space="preserve"> s </w:t>
            </w:r>
            <w:r w:rsidRPr="006507CC">
              <w:rPr>
                <w:b/>
                <w:bCs/>
              </w:rPr>
              <w:t>chronickými bolesťami</w:t>
            </w:r>
            <w:r w:rsidR="00F7436F">
              <w:rPr>
                <w:b/>
                <w:bCs/>
              </w:rPr>
              <w:t xml:space="preserve"> a </w:t>
            </w:r>
            <w:r w:rsidRPr="006507CC">
              <w:rPr>
                <w:b/>
                <w:bCs/>
              </w:rPr>
              <w:t>únavou presadiť svoje práva</w:t>
            </w:r>
            <w:r w:rsidR="009252D4">
              <w:rPr>
                <w:b/>
                <w:bCs/>
              </w:rPr>
              <w:t xml:space="preserve"> v </w:t>
            </w:r>
            <w:r w:rsidRPr="006507CC">
              <w:rPr>
                <w:b/>
                <w:bCs/>
              </w:rPr>
              <w:t>systéme dôchodkového poistenia.</w:t>
            </w:r>
          </w:p>
        </w:tc>
      </w:tr>
    </w:tbl>
    <w:p w14:paraId="2A16EB12" w14:textId="77777777" w:rsidR="003423CC" w:rsidRPr="006507CC" w:rsidRDefault="003423CC" w:rsidP="003423CC">
      <w:pPr>
        <w:rPr>
          <w:b/>
          <w:bCs/>
          <w:i/>
          <w:iCs/>
        </w:rPr>
      </w:pPr>
      <w:r w:rsidRPr="006507CC">
        <w:rPr>
          <w:i/>
          <w:iCs/>
        </w:rPr>
        <w:t>Naša značka: KZP/PO/0303/2024/04R, KZP/PO/0319/2024/04R, KZP/PO/0691/2024/04R, KZP/PO/0005/2025/04R, KZP/PO/0253/2025/04R, KZP/PO/0295/2025/04R, KZP/PO/0346/2025/04R, KZP/PO/0430/2025/04R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6A14BA4E" w14:textId="77777777" w:rsidTr="00AA3ED0">
        <w:tc>
          <w:tcPr>
            <w:tcW w:w="5000" w:type="pct"/>
            <w:tcBorders>
              <w:top w:val="nil"/>
              <w:left w:val="single" w:sz="24" w:space="0" w:color="DEDEDE"/>
              <w:bottom w:val="nil"/>
              <w:right w:val="nil"/>
            </w:tcBorders>
          </w:tcPr>
          <w:p w14:paraId="3C19B472" w14:textId="7728B307" w:rsidR="003423CC" w:rsidRPr="006507CC" w:rsidRDefault="003423CC" w:rsidP="007E5000">
            <w:r w:rsidRPr="006507CC">
              <w:t>Pani Daniela ma požiadala</w:t>
            </w:r>
            <w:r w:rsidR="009252D4">
              <w:t xml:space="preserve"> o </w:t>
            </w:r>
            <w:r w:rsidRPr="006507CC">
              <w:t>prešetrenie postupu posudkovej lekárky Sociálnej poisťovne pri hodnotení jej zdravotného stavu</w:t>
            </w:r>
            <w:r w:rsidR="00F7436F">
              <w:t xml:space="preserve"> a </w:t>
            </w:r>
            <w:r w:rsidRPr="006507CC">
              <w:t>ochorenia fibromyalgia.</w:t>
            </w:r>
            <w:r w:rsidR="00AE1DB0">
              <w:t xml:space="preserve"> V </w:t>
            </w:r>
            <w:r w:rsidRPr="006507CC">
              <w:t>roku 2023 bola pani Daniela uznaná za čiastočne invalidnú. Pre pretrvávajúce zdravotné problémy bola neskôr hospitalizovaná</w:t>
            </w:r>
            <w:r w:rsidR="009252D4">
              <w:t xml:space="preserve"> v </w:t>
            </w:r>
            <w:r w:rsidRPr="006507CC">
              <w:t xml:space="preserve">Národnom ústave reumatologických chorôb, kde jej diagnostikovali </w:t>
            </w:r>
            <w:proofErr w:type="spellStart"/>
            <w:r w:rsidRPr="006507CC">
              <w:t>fibromyalgiu</w:t>
            </w:r>
            <w:proofErr w:type="spellEnd"/>
            <w:r w:rsidR="00F7436F">
              <w:t xml:space="preserve"> s </w:t>
            </w:r>
            <w:r w:rsidRPr="006507CC">
              <w:t>ťažkým priebehom. Medzi jej hlavné ťažkosti patria poruchy spánku, silné bolesti celého tela</w:t>
            </w:r>
            <w:r w:rsidR="00F7436F">
              <w:t xml:space="preserve"> a </w:t>
            </w:r>
            <w:r w:rsidRPr="006507CC">
              <w:t>únava.</w:t>
            </w:r>
            <w:r w:rsidR="00A44456">
              <w:t xml:space="preserve"> </w:t>
            </w:r>
            <w:r w:rsidRPr="006507CC">
              <w:t>Spočiatku si pani Daniela znížila pracovný úväzok, avšak</w:t>
            </w:r>
            <w:r w:rsidR="00F7436F">
              <w:t xml:space="preserve"> pre </w:t>
            </w:r>
            <w:r w:rsidRPr="006507CC">
              <w:t>pretrvávajúce zdravotné komplikácie nebola schopná</w:t>
            </w:r>
            <w:r w:rsidR="009252D4">
              <w:t xml:space="preserve"> v </w:t>
            </w:r>
            <w:r w:rsidRPr="006507CC">
              <w:t>práci pokračovať</w:t>
            </w:r>
            <w:r w:rsidR="00F7436F">
              <w:t xml:space="preserve"> a </w:t>
            </w:r>
            <w:r w:rsidRPr="006507CC">
              <w:t>napokon ostala dlhodobo práceneschopná. Vzhľadom</w:t>
            </w:r>
            <w:r w:rsidR="009252D4">
              <w:t xml:space="preserve"> na </w:t>
            </w:r>
            <w:r w:rsidRPr="006507CC">
              <w:t>túto situáciu požiadala</w:t>
            </w:r>
            <w:r w:rsidR="009252D4">
              <w:t xml:space="preserve"> o </w:t>
            </w:r>
            <w:r w:rsidRPr="006507CC">
              <w:t>prehodnotenie svojho zdravotného stavu, posudková lekárka však nezohľadnila závery špecialistov, podľa ktorých je príčinou jej zdravotných problémov ochorenie fibromyalgia.</w:t>
            </w:r>
          </w:p>
          <w:p w14:paraId="412C55F3" w14:textId="77777777" w:rsidR="003423CC" w:rsidRPr="006507CC" w:rsidRDefault="003423CC" w:rsidP="007E5000"/>
          <w:p w14:paraId="5E63EB2B" w14:textId="6FB0C2AF" w:rsidR="003423CC" w:rsidRPr="006507CC" w:rsidRDefault="003423CC" w:rsidP="007E5000">
            <w:r w:rsidRPr="006507CC">
              <w:t>Napriek zdokumentovaným ťažkostiam</w:t>
            </w:r>
            <w:r w:rsidR="00F7436F">
              <w:t xml:space="preserve"> a </w:t>
            </w:r>
            <w:r w:rsidRPr="006507CC">
              <w:t>prebiehajúcej liečbe posudková lekárka vyzvala obvodného lekára pani Daniely</w:t>
            </w:r>
            <w:r w:rsidR="009252D4">
              <w:t xml:space="preserve"> na </w:t>
            </w:r>
            <w:r w:rsidRPr="006507CC">
              <w:t>ukončenie práceneschopnosti</w:t>
            </w:r>
            <w:r w:rsidR="00F7436F">
              <w:t xml:space="preserve"> s </w:t>
            </w:r>
            <w:r w:rsidRPr="006507CC">
              <w:t>odôvodnením,</w:t>
            </w:r>
            <w:r w:rsidR="00F7436F">
              <w:t xml:space="preserve"> že </w:t>
            </w:r>
            <w:r w:rsidRPr="006507CC">
              <w:t>ide</w:t>
            </w:r>
            <w:r w:rsidR="009252D4">
              <w:t xml:space="preserve"> o </w:t>
            </w:r>
            <w:r w:rsidRPr="006507CC">
              <w:t>chronické ochorenie. Proti rozhodnutiu posudkového lekára pritom nie je možné podať odvolanie. Práceneschopnosť následne prevzal ošetrujúci neurológ, aby pani Daniela mohla pokračovať</w:t>
            </w:r>
            <w:r w:rsidR="009252D4">
              <w:t xml:space="preserve"> v </w:t>
            </w:r>
            <w:r w:rsidRPr="006507CC">
              <w:t>nevyhnutných rehabilitáciách.</w:t>
            </w:r>
            <w:r w:rsidR="0024134A">
              <w:t xml:space="preserve"> </w:t>
            </w:r>
            <w:r w:rsidRPr="006507CC">
              <w:t>Pani Daniela podala</w:t>
            </w:r>
            <w:r w:rsidR="009252D4">
              <w:t xml:space="preserve"> na </w:t>
            </w:r>
            <w:r w:rsidRPr="006507CC">
              <w:t>posudkovú lekárku sťažnosť, keďže opakovane počas posúdenia uviedla,</w:t>
            </w:r>
            <w:r w:rsidR="00F7436F">
              <w:t xml:space="preserve"> že </w:t>
            </w:r>
            <w:r w:rsidRPr="006507CC">
              <w:t>prejavy fibromyalgie sú subjektívne, nemožno ich objektívne preukázať alebo</w:t>
            </w:r>
            <w:r w:rsidR="00743C81">
              <w:t> </w:t>
            </w:r>
            <w:r w:rsidRPr="006507CC">
              <w:t>odmerať</w:t>
            </w:r>
            <w:r w:rsidR="00F7436F">
              <w:t xml:space="preserve"> a </w:t>
            </w:r>
            <w:r w:rsidRPr="006507CC">
              <w:t>každý pacient má individuálnu úroveň bolesti. Pani Daniela mala preto pocit,</w:t>
            </w:r>
            <w:r w:rsidR="00F7436F">
              <w:t xml:space="preserve"> že </w:t>
            </w:r>
            <w:r w:rsidRPr="006507CC">
              <w:t>posudková lekárka jej zdravotné problémy zľahčuje.</w:t>
            </w:r>
          </w:p>
          <w:p w14:paraId="3A41B70C" w14:textId="77777777" w:rsidR="003423CC" w:rsidRPr="006507CC" w:rsidRDefault="003423CC" w:rsidP="007E5000"/>
          <w:p w14:paraId="77F861F7" w14:textId="6654C3F6" w:rsidR="003423CC" w:rsidRPr="006507CC" w:rsidRDefault="003423CC" w:rsidP="007E5000">
            <w:r w:rsidRPr="006507CC">
              <w:t>Podľa lekárskych správ trpí pani Daniela ťažkou formou fibromyalgie. S týmto záverom sa však nestotožnil posudkový lekár Sociálnej poisťovne. Napriek tomu,</w:t>
            </w:r>
            <w:r w:rsidR="00F7436F">
              <w:t xml:space="preserve"> že </w:t>
            </w:r>
            <w:r w:rsidRPr="006507CC">
              <w:t>fibromyalgia je neurologické ochorenie</w:t>
            </w:r>
            <w:r w:rsidR="00F7436F">
              <w:t xml:space="preserve"> a </w:t>
            </w:r>
            <w:r w:rsidRPr="006507CC">
              <w:t>nie je možné ju zistiť</w:t>
            </w:r>
            <w:r w:rsidR="00AE1DB0">
              <w:t xml:space="preserve"> z </w:t>
            </w:r>
            <w:r w:rsidRPr="006507CC">
              <w:t>vyšetrenia krvi, CT ani MR vyšetrenia, Sociálna poisťovňa požaduje laboratórne zápalové nálezy, postihnutie kĺbov, prípadne deštruktívne röntgenové zmeny.</w:t>
            </w:r>
            <w:r w:rsidR="00A44456">
              <w:t xml:space="preserve"> </w:t>
            </w:r>
            <w:r w:rsidRPr="006507CC">
              <w:t>Pani Daniela zároveň podala odvolanie proti rozhodnutiu, ktorým bola zamietnutá jej žiadosť</w:t>
            </w:r>
            <w:r w:rsidR="009252D4">
              <w:t xml:space="preserve"> o </w:t>
            </w:r>
            <w:r w:rsidRPr="006507CC">
              <w:t>prehodnotenie invalidity. Namietala,</w:t>
            </w:r>
            <w:r w:rsidR="00F7436F">
              <w:t xml:space="preserve"> že </w:t>
            </w:r>
            <w:r w:rsidRPr="006507CC">
              <w:t>Sociálna poisťovňa dostatočne nezohľadnila závery špecialistov</w:t>
            </w:r>
            <w:r w:rsidR="00F7436F">
              <w:t xml:space="preserve"> a </w:t>
            </w:r>
            <w:r w:rsidRPr="006507CC">
              <w:t>nezohľadnila diagnózu fibromyalgia. Sociálna poisťovňa odvolanie zamietla</w:t>
            </w:r>
            <w:r w:rsidR="009252D4">
              <w:t xml:space="preserve"> v </w:t>
            </w:r>
            <w:r w:rsidRPr="006507CC">
              <w:t>celom rozsahu, no napriek tomu zmenila jej rozhodujúce ochorenie</w:t>
            </w:r>
            <w:r w:rsidR="009252D4">
              <w:t xml:space="preserve"> na </w:t>
            </w:r>
            <w:proofErr w:type="spellStart"/>
            <w:r w:rsidRPr="006507CC">
              <w:t>fibromyalgiu</w:t>
            </w:r>
            <w:proofErr w:type="spellEnd"/>
            <w:r w:rsidRPr="006507CC">
              <w:t>. Miera invalidity ostala nezmenená. Pani Daniela sa preto rozhodla podať správnu žalobu.</w:t>
            </w:r>
          </w:p>
          <w:p w14:paraId="0ED34907" w14:textId="77777777" w:rsidR="003423CC" w:rsidRPr="006507CC" w:rsidRDefault="003423CC" w:rsidP="007E5000">
            <w:r w:rsidRPr="006507CC">
              <w:t xml:space="preserve"> </w:t>
            </w:r>
          </w:p>
          <w:p w14:paraId="5AA5549A" w14:textId="15E94751" w:rsidR="003423CC" w:rsidRPr="006507CC" w:rsidRDefault="003423CC" w:rsidP="007E5000">
            <w:r w:rsidRPr="006507CC">
              <w:t>V podobnej veci sa</w:t>
            </w:r>
            <w:r w:rsidR="009252D4">
              <w:t xml:space="preserve"> na </w:t>
            </w:r>
            <w:r w:rsidRPr="006507CC">
              <w:t xml:space="preserve">mňa obrátilo viacero </w:t>
            </w:r>
            <w:proofErr w:type="spellStart"/>
            <w:r w:rsidRPr="006507CC">
              <w:t>podávateliek</w:t>
            </w:r>
            <w:proofErr w:type="spellEnd"/>
            <w:r w:rsidRPr="006507CC">
              <w:t>, ktoré rovnako ako pani Daniela tvrdili,</w:t>
            </w:r>
            <w:r w:rsidR="00F7436F">
              <w:t xml:space="preserve"> že </w:t>
            </w:r>
            <w:r w:rsidRPr="006507CC">
              <w:t>Sociálna poisťovňa neuznáva diagnózu fibromyalgia</w:t>
            </w:r>
            <w:r w:rsidR="00F7436F">
              <w:t xml:space="preserve"> a </w:t>
            </w:r>
            <w:r w:rsidRPr="006507CC">
              <w:t>žiada vyšetrenia, ktoré nesúvisia</w:t>
            </w:r>
            <w:r w:rsidR="00F7436F">
              <w:t xml:space="preserve"> s </w:t>
            </w:r>
            <w:r w:rsidRPr="006507CC">
              <w:t>ochorením. Uvedené potvrdili nepriamo aj dáta Sociálnej poisťovne. Za 17 rokov vznikol nárok</w:t>
            </w:r>
            <w:r w:rsidR="009252D4">
              <w:t xml:space="preserve"> na </w:t>
            </w:r>
            <w:r w:rsidRPr="006507CC">
              <w:t>invalidný dôchodok</w:t>
            </w:r>
            <w:r w:rsidR="00AE1DB0">
              <w:t xml:space="preserve"> z </w:t>
            </w:r>
            <w:r w:rsidRPr="006507CC">
              <w:t>dôvodu fibromyalgie len 10 osobám. Preskúmaním rozhodnutí bolo ďalej zistené,</w:t>
            </w:r>
            <w:r w:rsidR="00F7436F">
              <w:t xml:space="preserve"> že </w:t>
            </w:r>
            <w:r w:rsidRPr="006507CC">
              <w:t>niekedy Sociálna poisťovňa uvádza,</w:t>
            </w:r>
            <w:r w:rsidR="00F7436F">
              <w:t xml:space="preserve"> že </w:t>
            </w:r>
            <w:r w:rsidRPr="006507CC">
              <w:t>ide</w:t>
            </w:r>
            <w:r w:rsidR="009252D4">
              <w:t xml:space="preserve"> o </w:t>
            </w:r>
            <w:r w:rsidRPr="006507CC">
              <w:t>neurologické ochorenie</w:t>
            </w:r>
            <w:r w:rsidR="00F7436F">
              <w:t xml:space="preserve"> a </w:t>
            </w:r>
            <w:r w:rsidRPr="006507CC">
              <w:t>žiada preukázať bolesť alebo</w:t>
            </w:r>
            <w:r w:rsidR="00743C81">
              <w:t> </w:t>
            </w:r>
            <w:r w:rsidRPr="006507CC">
              <w:t>únavu, inokedy preukázanie zápalového reumatického ochorenia.</w:t>
            </w:r>
          </w:p>
          <w:p w14:paraId="13AB8797" w14:textId="77777777" w:rsidR="003423CC" w:rsidRPr="006507CC" w:rsidRDefault="003423CC" w:rsidP="007E5000">
            <w:r w:rsidRPr="006507CC">
              <w:t xml:space="preserve"> </w:t>
            </w:r>
          </w:p>
          <w:p w14:paraId="367D780F" w14:textId="0A6762C4" w:rsidR="003423CC" w:rsidRPr="006507CC" w:rsidRDefault="003423CC" w:rsidP="007E5000">
            <w:r w:rsidRPr="006507CC">
              <w:t>Oslovila som preto hlavných odborníkov Ministerstva zdravotníctva, ktorí potvrdili,</w:t>
            </w:r>
            <w:r w:rsidR="00F7436F">
              <w:t xml:space="preserve"> že </w:t>
            </w:r>
            <w:r w:rsidRPr="006507CC">
              <w:t>podľa najnovších zistení je fibromyalgia neurologické ochorenie</w:t>
            </w:r>
            <w:r w:rsidR="00F7436F">
              <w:t xml:space="preserve"> a </w:t>
            </w:r>
            <w:r w:rsidRPr="006507CC">
              <w:t>súčasné zaradenie pod choroby pohybového aparátu má skôr historický základ.</w:t>
            </w:r>
          </w:p>
          <w:p w14:paraId="0673A6E1" w14:textId="77777777" w:rsidR="003423CC" w:rsidRPr="006507CC" w:rsidRDefault="003423CC" w:rsidP="007E5000"/>
          <w:p w14:paraId="1DD5A789" w14:textId="539EAC85" w:rsidR="003423CC" w:rsidRPr="006507CC" w:rsidRDefault="003423CC" w:rsidP="007E5000">
            <w:r w:rsidRPr="006507CC">
              <w:t>Podľa Zákona</w:t>
            </w:r>
            <w:r w:rsidR="009252D4">
              <w:t xml:space="preserve"> o </w:t>
            </w:r>
            <w:r w:rsidRPr="006507CC">
              <w:t>sociálnom poistení je podmienkou</w:t>
            </w:r>
            <w:r w:rsidR="00F7436F">
              <w:t xml:space="preserve"> pre </w:t>
            </w:r>
            <w:r w:rsidRPr="006507CC">
              <w:t>vznik invalidity pokles schopnosti vykonávať zárobkovú činnosť</w:t>
            </w:r>
            <w:r w:rsidR="009252D4">
              <w:t xml:space="preserve"> o </w:t>
            </w:r>
            <w:r w:rsidRPr="006507CC">
              <w:t>viac ako 40</w:t>
            </w:r>
            <w:r w:rsidR="002C215A">
              <w:t> </w:t>
            </w:r>
            <w:r w:rsidRPr="006507CC">
              <w:t>%.</w:t>
            </w:r>
            <w:r w:rsidRPr="006507CC">
              <w:rPr>
                <w:rStyle w:val="Odkaznapoznmkupodiarou"/>
              </w:rPr>
              <w:footnoteReference w:id="6"/>
            </w:r>
            <w:r w:rsidR="00AE1DB0">
              <w:t xml:space="preserve"> V </w:t>
            </w:r>
            <w:r w:rsidRPr="006507CC">
              <w:t>prípade fibromyalgie však nárok</w:t>
            </w:r>
            <w:r w:rsidR="009252D4">
              <w:t xml:space="preserve"> na </w:t>
            </w:r>
            <w:r w:rsidRPr="006507CC">
              <w:t>invalidný dôchodok môže vzniknúť až pri poklese 60% pri ťažkej forme fibromyalgie. Pri stredne ťažkej forme je maximálna miera invalidity len 35%</w:t>
            </w:r>
            <w:r w:rsidR="00F7436F">
              <w:t xml:space="preserve"> a </w:t>
            </w:r>
            <w:r w:rsidRPr="006507CC">
              <w:t>to i napriek tomu,</w:t>
            </w:r>
            <w:r w:rsidR="00F7436F">
              <w:t xml:space="preserve"> že </w:t>
            </w:r>
            <w:r w:rsidRPr="006507CC">
              <w:t>popisuje značné subjektívne ťažkosti</w:t>
            </w:r>
            <w:r w:rsidR="00F7436F">
              <w:t xml:space="preserve"> a </w:t>
            </w:r>
            <w:r w:rsidRPr="006507CC">
              <w:t>výrazné obmedzenie organizmu. Pri iných ochoreniach stredne ťažká forma</w:t>
            </w:r>
            <w:r w:rsidR="00F7436F">
              <w:t xml:space="preserve"> a </w:t>
            </w:r>
            <w:r w:rsidRPr="006507CC">
              <w:t>významné funkčné obmedzenie organizmu zvyčajne podmieňuje pokles nad 40</w:t>
            </w:r>
            <w:r w:rsidR="002C215A">
              <w:t> </w:t>
            </w:r>
            <w:r w:rsidRPr="006507CC">
              <w:t>%,</w:t>
            </w:r>
            <w:r w:rsidR="00F7436F">
              <w:t xml:space="preserve"> a </w:t>
            </w:r>
            <w:r w:rsidRPr="006507CC">
              <w:t>teda vznik nároku</w:t>
            </w:r>
            <w:r w:rsidR="009252D4">
              <w:t xml:space="preserve"> na </w:t>
            </w:r>
            <w:r w:rsidRPr="006507CC">
              <w:t>invalidný dôchodok. Uvedené nastavenie preto vyvoláva otázku rovnosti</w:t>
            </w:r>
            <w:r w:rsidR="00F7436F">
              <w:t xml:space="preserve"> a </w:t>
            </w:r>
            <w:r w:rsidRPr="006507CC">
              <w:t>primeranosti posudzovania jednotlivých diagnóz.</w:t>
            </w:r>
          </w:p>
          <w:p w14:paraId="2888E32D" w14:textId="77777777" w:rsidR="003423CC" w:rsidRPr="006507CC" w:rsidRDefault="003423CC" w:rsidP="007E5000">
            <w:r w:rsidRPr="006507CC">
              <w:t xml:space="preserve"> </w:t>
            </w:r>
          </w:p>
          <w:p w14:paraId="267FF5DD" w14:textId="320E96E5" w:rsidR="003423CC" w:rsidRPr="006507CC" w:rsidRDefault="003423CC" w:rsidP="007E5000">
            <w:pPr>
              <w:rPr>
                <w:b/>
                <w:bCs/>
              </w:rPr>
            </w:pPr>
            <w:r w:rsidRPr="006507CC">
              <w:rPr>
                <w:b/>
                <w:bCs/>
              </w:rPr>
              <w:t>Ktoré Články Dohovoru sú</w:t>
            </w:r>
            <w:r w:rsidR="009252D4">
              <w:rPr>
                <w:b/>
                <w:bCs/>
              </w:rPr>
              <w:t xml:space="preserve"> v </w:t>
            </w:r>
            <w:r w:rsidRPr="006507CC">
              <w:rPr>
                <w:b/>
                <w:bCs/>
              </w:rPr>
              <w:t>tomto prípade dotknuté?</w:t>
            </w:r>
          </w:p>
          <w:p w14:paraId="1607E1D3" w14:textId="39241C3E" w:rsidR="003423CC" w:rsidRPr="006507CC" w:rsidRDefault="003423CC" w:rsidP="00275966">
            <w:pPr>
              <w:rPr>
                <w:b/>
              </w:rPr>
            </w:pPr>
            <w:r w:rsidRPr="006507CC">
              <w:rPr>
                <w:b/>
              </w:rPr>
              <w:t>Článok 5 - Rovnosť</w:t>
            </w:r>
            <w:r w:rsidR="00F7436F">
              <w:rPr>
                <w:b/>
              </w:rPr>
              <w:t xml:space="preserve"> a </w:t>
            </w:r>
            <w:r w:rsidRPr="006507CC">
              <w:rPr>
                <w:b/>
              </w:rPr>
              <w:t>nediskriminácia</w:t>
            </w:r>
          </w:p>
          <w:p w14:paraId="476F1A84" w14:textId="4D5BFEAA" w:rsidR="003423CC" w:rsidRPr="006507CC" w:rsidRDefault="003423CC" w:rsidP="00275966">
            <w:r w:rsidRPr="006507CC">
              <w:t>Zmluvné strany uznávajú,</w:t>
            </w:r>
            <w:r w:rsidR="00F7436F">
              <w:t xml:space="preserve"> že </w:t>
            </w:r>
            <w:r w:rsidRPr="006507CC">
              <w:t>všetky osoby sú si rovné pred zákonom</w:t>
            </w:r>
            <w:r w:rsidR="00F7436F">
              <w:t xml:space="preserve"> a </w:t>
            </w:r>
            <w:r w:rsidRPr="006507CC">
              <w:t>podľa zákona</w:t>
            </w:r>
            <w:r w:rsidR="00F7436F">
              <w:t xml:space="preserve"> a </w:t>
            </w:r>
            <w:r w:rsidRPr="006507CC">
              <w:t>majú nárok</w:t>
            </w:r>
            <w:r w:rsidR="009252D4">
              <w:t xml:space="preserve"> na </w:t>
            </w:r>
            <w:r w:rsidRPr="006507CC">
              <w:t>rovnakú ochranu</w:t>
            </w:r>
            <w:r w:rsidR="00F7436F">
              <w:t xml:space="preserve"> a </w:t>
            </w:r>
            <w:r w:rsidR="009252D4">
              <w:t>na </w:t>
            </w:r>
            <w:r w:rsidRPr="006507CC">
              <w:t>rovnaký úžitok zo zákona bez akejkoľvek diskriminácie. Zmluvné strany ďalej zakazujú akúkoľvek diskrimináciu</w:t>
            </w:r>
            <w:r w:rsidR="009252D4">
              <w:t xml:space="preserve"> na </w:t>
            </w:r>
            <w:r w:rsidRPr="006507CC">
              <w:t>základe zdravotného postihnutia</w:t>
            </w:r>
            <w:r w:rsidR="00F7436F">
              <w:t xml:space="preserve"> a </w:t>
            </w:r>
            <w:r w:rsidRPr="006507CC">
              <w:t>zaručujú osobám</w:t>
            </w:r>
            <w:r w:rsidR="00F7436F">
              <w:t xml:space="preserve"> so </w:t>
            </w:r>
            <w:r w:rsidRPr="006507CC">
              <w:t>zdravotným postihnutím rovnakú</w:t>
            </w:r>
            <w:r w:rsidR="00F7436F">
              <w:t xml:space="preserve"> a </w:t>
            </w:r>
            <w:r w:rsidRPr="006507CC">
              <w:t>účinnú právnu ochranu pred diskrimináciou</w:t>
            </w:r>
            <w:r w:rsidR="00AE1DB0">
              <w:t xml:space="preserve"> z </w:t>
            </w:r>
            <w:r w:rsidRPr="006507CC">
              <w:t>akýchkoľvek dôvodov.</w:t>
            </w:r>
          </w:p>
          <w:p w14:paraId="0C592302" w14:textId="65674CD9" w:rsidR="003423CC" w:rsidRPr="006507CC" w:rsidRDefault="003423CC" w:rsidP="00275966">
            <w:pPr>
              <w:rPr>
                <w:b/>
              </w:rPr>
            </w:pPr>
            <w:r w:rsidRPr="006507CC">
              <w:rPr>
                <w:b/>
              </w:rPr>
              <w:t>Článok 13 - Prístup</w:t>
            </w:r>
            <w:r w:rsidR="00F7436F">
              <w:rPr>
                <w:b/>
              </w:rPr>
              <w:t xml:space="preserve"> k </w:t>
            </w:r>
            <w:r w:rsidRPr="006507CC">
              <w:rPr>
                <w:b/>
              </w:rPr>
              <w:t xml:space="preserve">spravodlivosti </w:t>
            </w:r>
          </w:p>
          <w:p w14:paraId="52A0AA2A" w14:textId="535BA628" w:rsidR="003423CC" w:rsidRPr="006507CC" w:rsidRDefault="003423CC" w:rsidP="00275966">
            <w:r w:rsidRPr="006507CC">
              <w:t>Podľa tohto Článku Dohovoru zmluvné strany zabezpečia osobám</w:t>
            </w:r>
            <w:r w:rsidR="00F7436F">
              <w:t xml:space="preserve"> so </w:t>
            </w:r>
            <w:r w:rsidRPr="006507CC">
              <w:t>zdravotným postihnutím účinný prístup</w:t>
            </w:r>
            <w:r w:rsidR="00F7436F">
              <w:t xml:space="preserve"> k </w:t>
            </w:r>
            <w:r w:rsidRPr="006507CC">
              <w:t>spravodlivosti</w:t>
            </w:r>
            <w:r w:rsidR="009252D4">
              <w:t xml:space="preserve"> na </w:t>
            </w:r>
            <w:r w:rsidRPr="006507CC">
              <w:t>rovnakom základe</w:t>
            </w:r>
            <w:r w:rsidR="00F7436F">
              <w:t xml:space="preserve"> s </w:t>
            </w:r>
            <w:r w:rsidRPr="006507CC">
              <w:t>ostatnými.</w:t>
            </w:r>
          </w:p>
          <w:p w14:paraId="78ACEE10" w14:textId="2326EF0C" w:rsidR="003423CC" w:rsidRPr="006507CC" w:rsidRDefault="003423CC" w:rsidP="00275966">
            <w:r w:rsidRPr="006507CC">
              <w:rPr>
                <w:b/>
              </w:rPr>
              <w:t>Článok 28 – Primeraná životná úroveň</w:t>
            </w:r>
            <w:r w:rsidR="00F7436F">
              <w:rPr>
                <w:b/>
              </w:rPr>
              <w:t xml:space="preserve"> a </w:t>
            </w:r>
            <w:r w:rsidRPr="006507CC">
              <w:rPr>
                <w:b/>
              </w:rPr>
              <w:t>sociálna ochrana</w:t>
            </w:r>
            <w:r w:rsidRPr="006507CC">
              <w:t xml:space="preserve"> </w:t>
            </w:r>
          </w:p>
          <w:p w14:paraId="1D35CFBB" w14:textId="3521E9B1" w:rsidR="003423CC" w:rsidRPr="006507CC" w:rsidRDefault="003423CC" w:rsidP="00275966">
            <w:pPr>
              <w:rPr>
                <w:rFonts w:eastAsia="Arial" w:cs="Arial"/>
                <w:szCs w:val="24"/>
              </w:rPr>
            </w:pPr>
            <w:r w:rsidRPr="006507CC">
              <w:rPr>
                <w:rFonts w:eastAsia="Arial" w:cs="Arial"/>
                <w:szCs w:val="24"/>
              </w:rPr>
              <w:t>Dohovor zaväzuje štát uznať právo osôb</w:t>
            </w:r>
            <w:r w:rsidR="00F7436F">
              <w:rPr>
                <w:rFonts w:eastAsia="Arial" w:cs="Arial"/>
                <w:szCs w:val="24"/>
              </w:rPr>
              <w:t xml:space="preserve"> so </w:t>
            </w:r>
            <w:r w:rsidRPr="006507CC">
              <w:rPr>
                <w:rFonts w:eastAsia="Arial" w:cs="Arial"/>
                <w:szCs w:val="24"/>
              </w:rPr>
              <w:t>zdravotným postihnutím</w:t>
            </w:r>
            <w:r w:rsidR="009252D4">
              <w:rPr>
                <w:rFonts w:eastAsia="Arial" w:cs="Arial"/>
                <w:szCs w:val="24"/>
              </w:rPr>
              <w:t xml:space="preserve"> na </w:t>
            </w:r>
            <w:r w:rsidRPr="006507CC">
              <w:rPr>
                <w:rFonts w:eastAsia="Arial" w:cs="Arial"/>
                <w:szCs w:val="24"/>
              </w:rPr>
              <w:t>primeranú životnú úroveň</w:t>
            </w:r>
            <w:r w:rsidR="00F7436F">
              <w:rPr>
                <w:rFonts w:eastAsia="Arial" w:cs="Arial"/>
                <w:szCs w:val="24"/>
              </w:rPr>
              <w:t xml:space="preserve"> pre </w:t>
            </w:r>
            <w:proofErr w:type="spellStart"/>
            <w:r w:rsidRPr="006507CC">
              <w:rPr>
                <w:rFonts w:eastAsia="Arial" w:cs="Arial"/>
                <w:szCs w:val="24"/>
              </w:rPr>
              <w:t>ne</w:t>
            </w:r>
            <w:proofErr w:type="spellEnd"/>
            <w:r w:rsidRPr="006507CC">
              <w:rPr>
                <w:rFonts w:eastAsia="Arial" w:cs="Arial"/>
                <w:szCs w:val="24"/>
              </w:rPr>
              <w:t xml:space="preserve"> aj</w:t>
            </w:r>
            <w:r w:rsidR="00F7436F">
              <w:rPr>
                <w:rFonts w:eastAsia="Arial" w:cs="Arial"/>
                <w:szCs w:val="24"/>
              </w:rPr>
              <w:t xml:space="preserve"> pre </w:t>
            </w:r>
            <w:r w:rsidRPr="006507CC">
              <w:rPr>
                <w:rFonts w:eastAsia="Arial" w:cs="Arial"/>
                <w:szCs w:val="24"/>
              </w:rPr>
              <w:t>ich rodiny</w:t>
            </w:r>
            <w:r w:rsidR="00F7436F">
              <w:rPr>
                <w:rFonts w:eastAsia="Arial" w:cs="Arial"/>
                <w:szCs w:val="24"/>
              </w:rPr>
              <w:t xml:space="preserve"> a </w:t>
            </w:r>
            <w:r w:rsidRPr="006507CC">
              <w:rPr>
                <w:rFonts w:eastAsia="Arial" w:cs="Arial"/>
                <w:szCs w:val="24"/>
              </w:rPr>
              <w:t>podniknúť príslušné kroky, ktorými zaručia</w:t>
            </w:r>
            <w:r w:rsidR="00F7436F">
              <w:rPr>
                <w:rFonts w:eastAsia="Arial" w:cs="Arial"/>
                <w:szCs w:val="24"/>
              </w:rPr>
              <w:t xml:space="preserve"> a </w:t>
            </w:r>
            <w:r w:rsidRPr="006507CC">
              <w:rPr>
                <w:rFonts w:eastAsia="Arial" w:cs="Arial"/>
                <w:szCs w:val="24"/>
              </w:rPr>
              <w:t>presadia uplatňovanie tohto práva bez diskriminácie</w:t>
            </w:r>
            <w:r w:rsidR="009252D4">
              <w:rPr>
                <w:rFonts w:eastAsia="Arial" w:cs="Arial"/>
                <w:szCs w:val="24"/>
              </w:rPr>
              <w:t xml:space="preserve"> na </w:t>
            </w:r>
            <w:r w:rsidRPr="006507CC">
              <w:rPr>
                <w:rFonts w:eastAsia="Arial" w:cs="Arial"/>
                <w:szCs w:val="24"/>
              </w:rPr>
              <w:t>základe zdravotného postihnutia.</w:t>
            </w:r>
          </w:p>
          <w:p w14:paraId="346EEC69" w14:textId="77777777" w:rsidR="003423CC" w:rsidRPr="006507CC" w:rsidRDefault="003423CC" w:rsidP="007E5000"/>
          <w:p w14:paraId="1E7049D2" w14:textId="779075B1" w:rsidR="003423CC" w:rsidRPr="006507CC" w:rsidRDefault="003423CC" w:rsidP="007E5000">
            <w:r w:rsidRPr="006507CC">
              <w:t>Posúdením viacerých podnetov som zistila rozpory vo vyjadreniach Sociálnej poisťovne,</w:t>
            </w:r>
            <w:r w:rsidR="00F7436F">
              <w:t xml:space="preserve"> či </w:t>
            </w:r>
            <w:r w:rsidRPr="006507CC">
              <w:t>je fibromyalgia neurologické alebo</w:t>
            </w:r>
            <w:r w:rsidR="00743C81">
              <w:t> </w:t>
            </w:r>
            <w:r w:rsidRPr="006507CC">
              <w:t>reumatologické ochorenie. S prihliadnutím</w:t>
            </w:r>
            <w:r w:rsidR="009252D4">
              <w:t xml:space="preserve"> na </w:t>
            </w:r>
            <w:r w:rsidRPr="006507CC">
              <w:t>požadované vyšetrenia, percentuálne rozpätie</w:t>
            </w:r>
            <w:r w:rsidR="00F7436F">
              <w:t xml:space="preserve"> a </w:t>
            </w:r>
            <w:r w:rsidRPr="006507CC">
              <w:t>dostupné údaje Sociálnej poisťovne sa javí,</w:t>
            </w:r>
            <w:r w:rsidR="00F7436F">
              <w:t xml:space="preserve"> že </w:t>
            </w:r>
            <w:r w:rsidRPr="006507CC">
              <w:t>pri posudzovaní nároku</w:t>
            </w:r>
            <w:r w:rsidR="009252D4">
              <w:t xml:space="preserve"> na </w:t>
            </w:r>
            <w:r w:rsidRPr="006507CC">
              <w:t>invaliditu môžu osoby</w:t>
            </w:r>
            <w:r w:rsidR="00F7436F">
              <w:t xml:space="preserve"> s </w:t>
            </w:r>
            <w:r w:rsidRPr="006507CC">
              <w:t>fibromyalgiou čeliť odlišným podmienkam</w:t>
            </w:r>
            <w:r w:rsidR="009252D4">
              <w:t xml:space="preserve"> v </w:t>
            </w:r>
            <w:r w:rsidRPr="006507CC">
              <w:t>porovnaní</w:t>
            </w:r>
            <w:r w:rsidR="00F7436F">
              <w:t xml:space="preserve"> s </w:t>
            </w:r>
            <w:r w:rsidRPr="006507CC">
              <w:t>inými ochoreniami, čím dochádza</w:t>
            </w:r>
            <w:r w:rsidR="00F7436F">
              <w:t xml:space="preserve"> k </w:t>
            </w:r>
            <w:r w:rsidRPr="006507CC">
              <w:t>porušovaniu práva</w:t>
            </w:r>
            <w:r w:rsidR="009252D4">
              <w:t xml:space="preserve"> na </w:t>
            </w:r>
            <w:r w:rsidRPr="006507CC">
              <w:t>spravodlivé konanie. Tento postup Sociálnej poisťovne môže zároveň ovplyvniť primeranú životnú úroveň dotknutých osôb, keďže chronické ťažkosti im často bránia</w:t>
            </w:r>
            <w:r w:rsidR="009252D4">
              <w:t xml:space="preserve"> v </w:t>
            </w:r>
            <w:r w:rsidRPr="006507CC">
              <w:t>práci,</w:t>
            </w:r>
            <w:r w:rsidR="00F7436F">
              <w:t xml:space="preserve"> a </w:t>
            </w:r>
            <w:r w:rsidRPr="006507CC">
              <w:t>napriek tomu nemusia spĺňať kritériá</w:t>
            </w:r>
            <w:r w:rsidR="009252D4">
              <w:t xml:space="preserve"> na </w:t>
            </w:r>
            <w:r w:rsidRPr="006507CC">
              <w:t xml:space="preserve">priznanie invalidného dôchodku ani uznanie pracovnej neschopnosti. </w:t>
            </w:r>
          </w:p>
          <w:p w14:paraId="54CCB050" w14:textId="77777777" w:rsidR="003423CC" w:rsidRPr="006507CC" w:rsidRDefault="003423CC" w:rsidP="007E5000">
            <w:pPr>
              <w:rPr>
                <w:b/>
                <w:bCs/>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9247"/>
            </w:tblGrid>
            <w:tr w:rsidR="003423CC" w:rsidRPr="006507CC" w14:paraId="05363E35" w14:textId="77777777" w:rsidTr="00AA3ED0">
              <w:tc>
                <w:tcPr>
                  <w:tcW w:w="5000" w:type="pct"/>
                  <w:shd w:val="clear" w:color="auto" w:fill="DEDEDE"/>
                </w:tcPr>
                <w:p w14:paraId="4B94E1A7" w14:textId="77777777" w:rsidR="003423CC" w:rsidRPr="006507CC" w:rsidRDefault="003423CC" w:rsidP="007E5000">
                  <w:pPr>
                    <w:rPr>
                      <w:b/>
                      <w:bCs/>
                    </w:rPr>
                  </w:pPr>
                  <w:r w:rsidRPr="006507CC">
                    <w:rPr>
                      <w:b/>
                      <w:bCs/>
                    </w:rPr>
                    <w:t>OPATRENIA NA NÁPRAVU</w:t>
                  </w:r>
                </w:p>
                <w:p w14:paraId="29A18F6C" w14:textId="4CE06094" w:rsidR="003423CC" w:rsidRPr="006507CC" w:rsidRDefault="003423CC" w:rsidP="007E5000">
                  <w:pPr>
                    <w:rPr>
                      <w:i/>
                      <w:iCs/>
                    </w:rPr>
                  </w:pPr>
                  <w:r w:rsidRPr="006507CC">
                    <w:rPr>
                      <w:i/>
                      <w:iCs/>
                    </w:rPr>
                    <w:t xml:space="preserve">Uložené podľa </w:t>
                  </w:r>
                  <w:r w:rsidR="002C215A">
                    <w:rPr>
                      <w:i/>
                      <w:iCs/>
                    </w:rPr>
                    <w:t>§ </w:t>
                  </w:r>
                  <w:r w:rsidRPr="006507CC">
                    <w:rPr>
                      <w:i/>
                      <w:iCs/>
                    </w:rPr>
                    <w:t xml:space="preserve">10 </w:t>
                  </w:r>
                  <w:r w:rsidR="002C215A">
                    <w:rPr>
                      <w:i/>
                      <w:iCs/>
                    </w:rPr>
                    <w:t>ods. </w:t>
                  </w:r>
                  <w:r w:rsidRPr="006507CC">
                    <w:rPr>
                      <w:i/>
                      <w:iCs/>
                    </w:rPr>
                    <w:t xml:space="preserve">2 </w:t>
                  </w:r>
                  <w:r w:rsidR="002C215A">
                    <w:rPr>
                      <w:i/>
                      <w:iCs/>
                    </w:rPr>
                    <w:t>písm. </w:t>
                  </w:r>
                  <w:r w:rsidRPr="006507CC">
                    <w:rPr>
                      <w:i/>
                      <w:iCs/>
                    </w:rPr>
                    <w:t xml:space="preserve"> a) bod 4 Zákona</w:t>
                  </w:r>
                  <w:r w:rsidR="009252D4">
                    <w:rPr>
                      <w:i/>
                      <w:iCs/>
                    </w:rPr>
                    <w:t xml:space="preserve"> o </w:t>
                  </w:r>
                  <w:r w:rsidRPr="006507CC">
                    <w:rPr>
                      <w:i/>
                      <w:iCs/>
                    </w:rPr>
                    <w:t>komisároch.</w:t>
                  </w:r>
                </w:p>
                <w:p w14:paraId="3607EE36" w14:textId="77777777" w:rsidR="003423CC" w:rsidRPr="006507CC" w:rsidRDefault="003423CC" w:rsidP="007E5000">
                  <w:pPr>
                    <w:rPr>
                      <w:i/>
                      <w:iCs/>
                    </w:rPr>
                  </w:pPr>
                  <w:r w:rsidRPr="006507CC">
                    <w:rPr>
                      <w:i/>
                      <w:iCs/>
                    </w:rPr>
                    <w:t xml:space="preserve">Vydané dňa 03. novembra 2025 </w:t>
                  </w:r>
                </w:p>
                <w:p w14:paraId="694A6E7F" w14:textId="77777777" w:rsidR="003423CC" w:rsidRPr="006507CC" w:rsidRDefault="003423CC" w:rsidP="007E5000"/>
                <w:p w14:paraId="677DF904" w14:textId="29A165F9" w:rsidR="003423CC" w:rsidRPr="006507CC" w:rsidRDefault="003423CC" w:rsidP="007E5000">
                  <w:pPr>
                    <w:rPr>
                      <w:b/>
                      <w:bCs/>
                      <w:i/>
                    </w:rPr>
                  </w:pPr>
                  <w:r w:rsidRPr="006507CC">
                    <w:t>Vyzvala som Sociálnu poisťovňu, aby bezodkladne upravila pracovnú pomôcku</w:t>
                  </w:r>
                  <w:r w:rsidR="00F7436F">
                    <w:t xml:space="preserve"> pre </w:t>
                  </w:r>
                  <w:r w:rsidRPr="006507CC">
                    <w:t>posudkových lekárov</w:t>
                  </w:r>
                  <w:r w:rsidR="009252D4">
                    <w:t xml:space="preserve"> v </w:t>
                  </w:r>
                  <w:r w:rsidRPr="006507CC">
                    <w:t>časti týkajúcej sa posudzovania fibromyalgie</w:t>
                  </w:r>
                  <w:r w:rsidR="009252D4">
                    <w:t xml:space="preserve"> v </w:t>
                  </w:r>
                  <w:r w:rsidRPr="006507CC">
                    <w:t>súlade</w:t>
                  </w:r>
                  <w:r w:rsidR="00F7436F">
                    <w:t xml:space="preserve"> s </w:t>
                  </w:r>
                  <w:r w:rsidRPr="006507CC">
                    <w:t>vyjadreniami hlavných odborníkov Ministerstva zdravotníctva</w:t>
                  </w:r>
                  <w:r w:rsidR="00F7436F">
                    <w:t xml:space="preserve"> a </w:t>
                  </w:r>
                  <w:r w:rsidRPr="006507CC">
                    <w:t xml:space="preserve">aktuálneho medicínskeho poznania. Zároveň som požiadala, aby vykonala revíziu lekárskych posudkov </w:t>
                  </w:r>
                  <w:proofErr w:type="spellStart"/>
                  <w:r w:rsidRPr="006507CC">
                    <w:t>podávateliek</w:t>
                  </w:r>
                  <w:proofErr w:type="spellEnd"/>
                  <w:r w:rsidRPr="006507CC">
                    <w:t xml:space="preserve"> podnetov</w:t>
                  </w:r>
                  <w:r w:rsidR="00F7436F">
                    <w:t xml:space="preserve"> a </w:t>
                  </w:r>
                  <w:r w:rsidR="009252D4">
                    <w:t>v </w:t>
                  </w:r>
                  <w:r w:rsidRPr="006507CC">
                    <w:t>prípade pochybení vykonala nápravu.</w:t>
                  </w:r>
                </w:p>
                <w:p w14:paraId="66C70A75" w14:textId="77777777" w:rsidR="003423CC" w:rsidRPr="006507CC" w:rsidRDefault="003423CC" w:rsidP="007E5000">
                  <w:pPr>
                    <w:rPr>
                      <w:b/>
                      <w:bCs/>
                      <w:iCs/>
                    </w:rPr>
                  </w:pPr>
                </w:p>
                <w:p w14:paraId="7CE91BF1" w14:textId="77777777" w:rsidR="003423CC" w:rsidRPr="006507CC" w:rsidRDefault="003423CC" w:rsidP="007E5000">
                  <w:pPr>
                    <w:rPr>
                      <w:b/>
                      <w:bCs/>
                      <w:iCs/>
                    </w:rPr>
                  </w:pPr>
                </w:p>
                <w:p w14:paraId="15E1ECE8" w14:textId="77777777" w:rsidR="003423CC" w:rsidRPr="006507CC" w:rsidRDefault="003423CC" w:rsidP="007E5000">
                  <w:pPr>
                    <w:rPr>
                      <w:b/>
                      <w:bCs/>
                    </w:rPr>
                  </w:pPr>
                  <w:r w:rsidRPr="006507CC">
                    <w:rPr>
                      <w:b/>
                      <w:bCs/>
                    </w:rPr>
                    <w:t>VYHODNOTENIE OPATRENÍ</w:t>
                  </w:r>
                </w:p>
                <w:p w14:paraId="174A399B" w14:textId="77777777" w:rsidR="003423CC" w:rsidRPr="006507CC" w:rsidRDefault="003423CC" w:rsidP="007E5000">
                  <w:pPr>
                    <w:rPr>
                      <w:i/>
                      <w:iCs/>
                    </w:rPr>
                  </w:pPr>
                  <w:r w:rsidRPr="006507CC">
                    <w:rPr>
                      <w:i/>
                      <w:iCs/>
                    </w:rPr>
                    <w:t>K 03. decembru 2025</w:t>
                  </w:r>
                </w:p>
                <w:p w14:paraId="1590A110" w14:textId="77777777" w:rsidR="003423CC" w:rsidRPr="006507CC" w:rsidRDefault="003423CC" w:rsidP="007E5000"/>
                <w:p w14:paraId="687FADAA" w14:textId="279FA87E" w:rsidR="003423CC" w:rsidRPr="006507CC" w:rsidRDefault="003423CC" w:rsidP="007E5000">
                  <w:pPr>
                    <w:rPr>
                      <w:b/>
                      <w:bCs/>
                    </w:rPr>
                  </w:pPr>
                  <w:r w:rsidRPr="006507CC">
                    <w:t>Sociálna poisťovňa vykonala revíziu lekárskych posudkov, avšak nezistila žiadne pochybenie. Uviedla,</w:t>
                  </w:r>
                  <w:r w:rsidR="00F7436F">
                    <w:t xml:space="preserve"> že </w:t>
                  </w:r>
                  <w:r w:rsidRPr="006507CC">
                    <w:t>posudkoví lekári posudzujú zdravotný stav žiadateľov</w:t>
                  </w:r>
                  <w:r w:rsidR="009252D4">
                    <w:t xml:space="preserve"> o </w:t>
                  </w:r>
                  <w:r w:rsidRPr="006507CC">
                    <w:t>invalidný dôchodok vždy</w:t>
                  </w:r>
                  <w:r w:rsidR="009252D4">
                    <w:t xml:space="preserve"> v </w:t>
                  </w:r>
                  <w:r w:rsidRPr="006507CC">
                    <w:t>súlade</w:t>
                  </w:r>
                  <w:r w:rsidR="00F7436F">
                    <w:t xml:space="preserve"> s </w:t>
                  </w:r>
                  <w:r w:rsidRPr="006507CC">
                    <w:t>platnými právnymi predpismi</w:t>
                  </w:r>
                  <w:r w:rsidR="00F7436F">
                    <w:t xml:space="preserve"> a </w:t>
                  </w:r>
                  <w:r w:rsidRPr="006507CC">
                    <w:t xml:space="preserve">najnovšími exaktnými medicínskymi poznatkami. Zároveň sa ohradila proti spochybňovaniu činnosti posudkových lekárov. Viaceré </w:t>
                  </w:r>
                  <w:proofErr w:type="spellStart"/>
                  <w:r w:rsidRPr="006507CC">
                    <w:t>podávateľky</w:t>
                  </w:r>
                  <w:proofErr w:type="spellEnd"/>
                  <w:r w:rsidRPr="006507CC">
                    <w:t xml:space="preserve"> sa rozhodli podať správnu žalobu proti rozhodnutiu Sociálnej poisťovne. Uvedené podnety naďalej sledujeme</w:t>
                  </w:r>
                  <w:r w:rsidRPr="006507CC">
                    <w:rPr>
                      <w:b/>
                      <w:bCs/>
                    </w:rPr>
                    <w:t>.</w:t>
                  </w:r>
                </w:p>
              </w:tc>
            </w:tr>
          </w:tbl>
          <w:p w14:paraId="0CFD3CDE" w14:textId="77777777" w:rsidR="003423CC" w:rsidRPr="006507CC" w:rsidRDefault="003423CC" w:rsidP="007E5000">
            <w:pPr>
              <w:rPr>
                <w:b/>
                <w:bCs/>
              </w:rPr>
            </w:pPr>
          </w:p>
        </w:tc>
      </w:tr>
    </w:tbl>
    <w:p w14:paraId="383C423D" w14:textId="77777777" w:rsidR="00144E7C" w:rsidRPr="00144E7C" w:rsidRDefault="00144E7C" w:rsidP="00144E7C">
      <w:pPr>
        <w:rPr>
          <w:b/>
          <w:bCs/>
        </w:rPr>
      </w:pPr>
    </w:p>
    <w:p w14:paraId="14CFBE4D" w14:textId="77777777" w:rsidR="001C6FCB" w:rsidRDefault="001C6FCB">
      <w:pPr>
        <w:spacing w:after="160" w:line="259" w:lineRule="auto"/>
        <w:jc w:val="left"/>
        <w:rPr>
          <w:b/>
          <w:bCs/>
        </w:rPr>
      </w:pPr>
      <w:r>
        <w:rPr>
          <w:b/>
          <w:bCs/>
        </w:rPr>
        <w:br w:type="page"/>
      </w:r>
    </w:p>
    <w:p w14:paraId="182105AA" w14:textId="40506C7D" w:rsidR="003423CC" w:rsidRPr="006507CC" w:rsidRDefault="00B41115" w:rsidP="00275966">
      <w:pPr>
        <w:pStyle w:val="Storyold"/>
        <w:numPr>
          <w:ilvl w:val="0"/>
          <w:numId w:val="0"/>
        </w:numPr>
      </w:pPr>
      <w:bookmarkStart w:id="287" w:name="_Toc225302412"/>
      <w:r>
        <w:t>P</w:t>
      </w:r>
      <w:r>
        <w:rPr>
          <w:caps w:val="0"/>
        </w:rPr>
        <w:t>ríbeh</w:t>
      </w:r>
      <w:r>
        <w:t xml:space="preserve"> </w:t>
      </w:r>
      <w:r>
        <w:rPr>
          <w:caps w:val="0"/>
        </w:rPr>
        <w:t>druhý</w:t>
      </w:r>
      <w:r w:rsidR="003423CC" w:rsidRPr="006507CC">
        <w:br/>
      </w:r>
      <w:bookmarkStart w:id="288" w:name="_Ref225168826"/>
      <w:r w:rsidR="003423CC" w:rsidRPr="006507CC">
        <w:t>Dvojnásobne vyššia cena za ubytovanie</w:t>
      </w:r>
      <w:r w:rsidR="00F7436F">
        <w:t xml:space="preserve"> s </w:t>
      </w:r>
      <w:r w:rsidR="003423CC" w:rsidRPr="006507CC">
        <w:t>vodiacim psom</w:t>
      </w:r>
      <w:bookmarkEnd w:id="287"/>
      <w:bookmarkEnd w:id="288"/>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340BA9C2" w14:textId="77777777" w:rsidTr="007E5000">
        <w:tc>
          <w:tcPr>
            <w:tcW w:w="5000" w:type="pct"/>
            <w:shd w:val="clear" w:color="auto" w:fill="DEDEDE"/>
            <w:hideMark/>
          </w:tcPr>
          <w:p w14:paraId="45E3178F" w14:textId="51E755F3" w:rsidR="003423CC" w:rsidRPr="006507CC" w:rsidRDefault="003423CC" w:rsidP="007E5000">
            <w:pPr>
              <w:rPr>
                <w:b/>
                <w:bCs/>
              </w:rPr>
            </w:pPr>
            <w:r w:rsidRPr="006507CC">
              <w:rPr>
                <w:b/>
                <w:bCs/>
              </w:rPr>
              <w:t>Predstavte si,</w:t>
            </w:r>
            <w:r w:rsidR="00F7436F">
              <w:rPr>
                <w:b/>
                <w:bCs/>
              </w:rPr>
              <w:t xml:space="preserve"> že </w:t>
            </w:r>
            <w:r w:rsidRPr="006507CC">
              <w:rPr>
                <w:b/>
                <w:bCs/>
              </w:rPr>
              <w:t>ste</w:t>
            </w:r>
            <w:r w:rsidR="00AE1DB0">
              <w:rPr>
                <w:b/>
                <w:bCs/>
              </w:rPr>
              <w:t xml:space="preserve"> z </w:t>
            </w:r>
            <w:r w:rsidRPr="006507CC">
              <w:rPr>
                <w:b/>
                <w:bCs/>
              </w:rPr>
              <w:t>dôvodu zrakového postihnutia odkázaný</w:t>
            </w:r>
            <w:r w:rsidR="009252D4">
              <w:rPr>
                <w:b/>
                <w:bCs/>
              </w:rPr>
              <w:t xml:space="preserve"> na </w:t>
            </w:r>
            <w:r w:rsidRPr="006507CC">
              <w:rPr>
                <w:b/>
                <w:bCs/>
              </w:rPr>
              <w:t>pomoc vodiaceho psa, ktorý sa stáva vašimi očami aj rukami, plne sa</w:t>
            </w:r>
            <w:r w:rsidR="009252D4">
              <w:rPr>
                <w:b/>
                <w:bCs/>
              </w:rPr>
              <w:t xml:space="preserve"> na </w:t>
            </w:r>
            <w:r w:rsidRPr="006507CC">
              <w:rPr>
                <w:b/>
                <w:bCs/>
              </w:rPr>
              <w:t>neho spoliehate pri bežnej dennej rutine,</w:t>
            </w:r>
            <w:r w:rsidR="00F7436F">
              <w:rPr>
                <w:b/>
                <w:bCs/>
              </w:rPr>
              <w:t xml:space="preserve"> či </w:t>
            </w:r>
            <w:r w:rsidRPr="006507CC">
              <w:rPr>
                <w:b/>
                <w:bCs/>
              </w:rPr>
              <w:t>je deň</w:t>
            </w:r>
            <w:r w:rsidR="00F7436F">
              <w:rPr>
                <w:b/>
                <w:bCs/>
              </w:rPr>
              <w:t xml:space="preserve"> či </w:t>
            </w:r>
            <w:r w:rsidRPr="006507CC">
              <w:rPr>
                <w:b/>
                <w:bCs/>
              </w:rPr>
              <w:t>noc. Vodiaci pes je nevyhnutná súčasť vášho života</w:t>
            </w:r>
            <w:r w:rsidR="00F7436F">
              <w:rPr>
                <w:b/>
                <w:bCs/>
              </w:rPr>
              <w:t xml:space="preserve"> a </w:t>
            </w:r>
            <w:r w:rsidRPr="006507CC">
              <w:rPr>
                <w:b/>
                <w:bCs/>
              </w:rPr>
              <w:t>Dohovor vám zaručuje právo mať ho pri sebe aj pri využívaní služieb</w:t>
            </w:r>
            <w:r w:rsidR="00F7436F">
              <w:rPr>
                <w:b/>
                <w:bCs/>
              </w:rPr>
              <w:t xml:space="preserve"> a </w:t>
            </w:r>
            <w:r w:rsidR="009252D4">
              <w:rPr>
                <w:b/>
                <w:bCs/>
              </w:rPr>
              <w:t>v </w:t>
            </w:r>
            <w:r w:rsidRPr="006507CC">
              <w:rPr>
                <w:b/>
                <w:bCs/>
              </w:rPr>
              <w:t>priestoroch, kde sa prítomnosť zvierat nedovoľuje. Takouto situáciou môže byť aj bežné ubytovanie,</w:t>
            </w:r>
            <w:r w:rsidR="009252D4">
              <w:rPr>
                <w:b/>
                <w:bCs/>
              </w:rPr>
              <w:t xml:space="preserve"> v </w:t>
            </w:r>
            <w:r w:rsidRPr="006507CC">
              <w:rPr>
                <w:b/>
                <w:bCs/>
              </w:rPr>
              <w:t>našom prípade</w:t>
            </w:r>
            <w:r w:rsidR="009252D4">
              <w:rPr>
                <w:b/>
                <w:bCs/>
              </w:rPr>
              <w:t xml:space="preserve"> v </w:t>
            </w:r>
            <w:r w:rsidRPr="006507CC">
              <w:rPr>
                <w:b/>
                <w:bCs/>
              </w:rPr>
              <w:t>kúpeľnom meste, kde si chcete oddýchnuť</w:t>
            </w:r>
            <w:r w:rsidR="00F7436F">
              <w:rPr>
                <w:b/>
                <w:bCs/>
              </w:rPr>
              <w:t xml:space="preserve"> a </w:t>
            </w:r>
            <w:r w:rsidRPr="006507CC">
              <w:rPr>
                <w:b/>
                <w:bCs/>
              </w:rPr>
              <w:t>zregenerovať sily. Čo však robiť, ak ubytovacie zariadenie trvá</w:t>
            </w:r>
            <w:r w:rsidR="009252D4">
              <w:rPr>
                <w:b/>
                <w:bCs/>
              </w:rPr>
              <w:t xml:space="preserve"> na </w:t>
            </w:r>
            <w:r w:rsidRPr="006507CC">
              <w:rPr>
                <w:b/>
                <w:bCs/>
              </w:rPr>
              <w:t>tom,</w:t>
            </w:r>
            <w:r w:rsidR="00F7436F">
              <w:rPr>
                <w:b/>
                <w:bCs/>
              </w:rPr>
              <w:t xml:space="preserve"> že </w:t>
            </w:r>
            <w:r w:rsidRPr="006507CC">
              <w:rPr>
                <w:b/>
                <w:bCs/>
              </w:rPr>
              <w:t>sa môžete ubytovať len</w:t>
            </w:r>
            <w:r w:rsidR="009252D4">
              <w:rPr>
                <w:b/>
                <w:bCs/>
              </w:rPr>
              <w:t xml:space="preserve"> na </w:t>
            </w:r>
            <w:r w:rsidRPr="006507CC">
              <w:rPr>
                <w:b/>
                <w:bCs/>
              </w:rPr>
              <w:t>izbe</w:t>
            </w:r>
            <w:r w:rsidR="00F7436F">
              <w:rPr>
                <w:b/>
                <w:bCs/>
              </w:rPr>
              <w:t xml:space="preserve"> s </w:t>
            </w:r>
            <w:r w:rsidRPr="006507CC">
              <w:rPr>
                <w:b/>
                <w:bCs/>
              </w:rPr>
              <w:t>balkónom, kde podľa nich má byť váš pes počas pobytu</w:t>
            </w:r>
            <w:r w:rsidR="009252D4">
              <w:rPr>
                <w:b/>
                <w:bCs/>
              </w:rPr>
              <w:t xml:space="preserve"> v </w:t>
            </w:r>
            <w:r w:rsidRPr="006507CC">
              <w:rPr>
                <w:b/>
                <w:bCs/>
              </w:rPr>
              <w:t>izbe „odložený”</w:t>
            </w:r>
            <w:r w:rsidR="00F7436F">
              <w:rPr>
                <w:b/>
                <w:bCs/>
              </w:rPr>
              <w:t xml:space="preserve"> a </w:t>
            </w:r>
            <w:r w:rsidRPr="006507CC">
              <w:rPr>
                <w:b/>
                <w:bCs/>
              </w:rPr>
              <w:t>ktorá je dvojnásobne drahšia ako štandardná izba?</w:t>
            </w:r>
          </w:p>
        </w:tc>
      </w:tr>
    </w:tbl>
    <w:p w14:paraId="3E7C4507" w14:textId="77777777" w:rsidR="003423CC" w:rsidRPr="006507CC" w:rsidRDefault="003423CC" w:rsidP="003423CC">
      <w:pPr>
        <w:rPr>
          <w:b/>
          <w:bCs/>
          <w:i/>
          <w:iCs/>
        </w:rPr>
      </w:pPr>
      <w:r w:rsidRPr="006507CC">
        <w:rPr>
          <w:i/>
          <w:iCs/>
        </w:rPr>
        <w:t>Naša značka: KZP/PO/0475/2025/05R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4668837B" w14:textId="77777777" w:rsidTr="00AA3ED0">
        <w:tc>
          <w:tcPr>
            <w:tcW w:w="5000" w:type="pct"/>
            <w:tcBorders>
              <w:top w:val="nil"/>
              <w:left w:val="single" w:sz="24" w:space="0" w:color="DEDEDE"/>
              <w:bottom w:val="nil"/>
              <w:right w:val="nil"/>
            </w:tcBorders>
          </w:tcPr>
          <w:p w14:paraId="4070F74F" w14:textId="3F8B330D" w:rsidR="003423CC" w:rsidRPr="006507CC" w:rsidRDefault="003423CC" w:rsidP="007E5000">
            <w:r w:rsidRPr="006507CC">
              <w:t>Pani Alena je</w:t>
            </w:r>
            <w:r w:rsidR="009252D4">
              <w:t xml:space="preserve"> v </w:t>
            </w:r>
            <w:r w:rsidRPr="006507CC">
              <w:t>dôsledku poškodenia zraku odkázaná</w:t>
            </w:r>
            <w:r w:rsidR="009252D4">
              <w:t xml:space="preserve"> na </w:t>
            </w:r>
            <w:r w:rsidRPr="006507CC">
              <w:t>sprievod vodiaceho psa.</w:t>
            </w:r>
            <w:r w:rsidR="00AE1DB0">
              <w:t xml:space="preserve"> V </w:t>
            </w:r>
            <w:r w:rsidRPr="006507CC">
              <w:t>polovici júla mala záujem zarezervovať si ubytovanie</w:t>
            </w:r>
            <w:r w:rsidR="009252D4">
              <w:t xml:space="preserve"> na </w:t>
            </w:r>
            <w:r w:rsidRPr="006507CC">
              <w:t>september. Vybrala si Apartmánový dom Orava</w:t>
            </w:r>
            <w:r w:rsidR="009252D4">
              <w:t xml:space="preserve"> v </w:t>
            </w:r>
            <w:r w:rsidRPr="006507CC">
              <w:t>Trenčianskych Tepliciach. Recepčná jej ponúkla jednolôžkovú izbu, ktorá je lacnejšia (stojí 30 – 35 EUR/noc). Keď však pani Alena uviedla,</w:t>
            </w:r>
            <w:r w:rsidR="00F7436F">
              <w:t xml:space="preserve"> že </w:t>
            </w:r>
            <w:r w:rsidRPr="006507CC">
              <w:t>ju bude sprevádzať vodiaci pes, recepčná jej stroho oznámila,</w:t>
            </w:r>
            <w:r w:rsidR="00F7436F">
              <w:t xml:space="preserve"> že </w:t>
            </w:r>
            <w:r w:rsidRPr="006507CC">
              <w:t>kvôli negatívnym skúsenostiam</w:t>
            </w:r>
            <w:r w:rsidR="00F7436F">
              <w:t xml:space="preserve"> s </w:t>
            </w:r>
            <w:r w:rsidRPr="006507CC">
              <w:t>vodiacimi psami je jediná možnosť ubytovať sa</w:t>
            </w:r>
            <w:r w:rsidR="009252D4">
              <w:t xml:space="preserve"> v </w:t>
            </w:r>
            <w:r w:rsidRPr="006507CC">
              <w:t>apartmáne</w:t>
            </w:r>
            <w:r w:rsidR="00F7436F">
              <w:t xml:space="preserve"> s </w:t>
            </w:r>
            <w:r w:rsidRPr="006507CC">
              <w:t>balkónom</w:t>
            </w:r>
            <w:r w:rsidR="009252D4">
              <w:t xml:space="preserve"> v </w:t>
            </w:r>
            <w:r w:rsidRPr="006507CC">
              <w:t xml:space="preserve">hodnote 95 EUR/noc. </w:t>
            </w:r>
          </w:p>
          <w:p w14:paraId="48CC5C67" w14:textId="77777777" w:rsidR="003423CC" w:rsidRPr="006507CC" w:rsidRDefault="003423CC" w:rsidP="007E5000">
            <w:r w:rsidRPr="006507CC">
              <w:t xml:space="preserve"> </w:t>
            </w:r>
          </w:p>
          <w:p w14:paraId="7FB2E497" w14:textId="4EE20809" w:rsidR="003A4C08" w:rsidRDefault="003423CC" w:rsidP="007E5000">
            <w:r w:rsidRPr="006507CC">
              <w:t>Pani Alena si takúto drahú izbu nemohla dovoliť zaplatiť</w:t>
            </w:r>
            <w:r w:rsidR="00F7436F">
              <w:t xml:space="preserve"> a </w:t>
            </w:r>
            <w:r w:rsidRPr="006507CC">
              <w:t>ani sa jej nezdali podmienky ubytovacieho zariadenia,</w:t>
            </w:r>
            <w:r w:rsidR="00F7436F">
              <w:t xml:space="preserve"> že </w:t>
            </w:r>
            <w:r w:rsidRPr="006507CC">
              <w:t>jej pes, ktorý vzhľadom</w:t>
            </w:r>
            <w:r w:rsidR="009252D4">
              <w:t xml:space="preserve"> na </w:t>
            </w:r>
            <w:r w:rsidRPr="006507CC">
              <w:t>svoj účel musí byť pri nej, má byť podľa personálu zariadenia</w:t>
            </w:r>
            <w:r w:rsidR="009252D4">
              <w:t xml:space="preserve"> na </w:t>
            </w:r>
            <w:r w:rsidRPr="006507CC">
              <w:t>balkóne rovnako ako iné domáce zvieratá. Požiadala ma preto</w:t>
            </w:r>
            <w:r w:rsidR="009252D4">
              <w:t xml:space="preserve"> o </w:t>
            </w:r>
            <w:r w:rsidRPr="006507CC">
              <w:t>preverenie postupu tohto zariadenia</w:t>
            </w:r>
            <w:r w:rsidR="00AE1DB0">
              <w:t xml:space="preserve"> z </w:t>
            </w:r>
            <w:r w:rsidRPr="006507CC">
              <w:t>pohľadu,</w:t>
            </w:r>
            <w:r w:rsidR="00F7436F">
              <w:t xml:space="preserve"> či </w:t>
            </w:r>
            <w:r w:rsidRPr="006507CC">
              <w:t>nejde</w:t>
            </w:r>
            <w:r w:rsidR="009252D4">
              <w:t xml:space="preserve"> o </w:t>
            </w:r>
            <w:r w:rsidRPr="006507CC">
              <w:t>diskrimináciu. Obratom som kontaktovala majiteľa apartmánového domu</w:t>
            </w:r>
            <w:r w:rsidR="00F7436F">
              <w:t xml:space="preserve"> a </w:t>
            </w:r>
            <w:r w:rsidRPr="006507CC">
              <w:t>upozornila ho,</w:t>
            </w:r>
            <w:r w:rsidR="00F7436F">
              <w:t xml:space="preserve"> že </w:t>
            </w:r>
            <w:r w:rsidRPr="006507CC">
              <w:t xml:space="preserve">vodiaceho psa je nevyhnutné vnímať ako kompenzačnú pomôcku, rovnako ako napríklad invalidný vozík. </w:t>
            </w:r>
          </w:p>
          <w:p w14:paraId="6F46995E" w14:textId="77777777" w:rsidR="003A4C08" w:rsidRDefault="003A4C08" w:rsidP="007E5000"/>
          <w:p w14:paraId="6C87356B" w14:textId="4184EEC7" w:rsidR="003A4C08" w:rsidRDefault="003423CC" w:rsidP="007E5000">
            <w:r w:rsidRPr="006507CC">
              <w:t>Osobe, ktorá má zrakové postihnutie, vodiaci pes zabezpečuje pomoc pri každodenných činnostiach</w:t>
            </w:r>
            <w:r w:rsidR="00F7436F">
              <w:t xml:space="preserve"> a </w:t>
            </w:r>
            <w:r w:rsidRPr="006507CC">
              <w:t>umožňuje jej voľný pohyb, samostatnosť, nezávislosť, mobilitu</w:t>
            </w:r>
            <w:r w:rsidR="00F7436F">
              <w:t xml:space="preserve"> a </w:t>
            </w:r>
            <w:r w:rsidRPr="006507CC">
              <w:t>zapojenie do života. Zdôraznila som,</w:t>
            </w:r>
            <w:r w:rsidR="00F7436F">
              <w:t xml:space="preserve"> že </w:t>
            </w:r>
            <w:r w:rsidRPr="006507CC">
              <w:t>zákon</w:t>
            </w:r>
            <w:r w:rsidRPr="006507CC">
              <w:rPr>
                <w:rStyle w:val="Odkaznapoznmkupodiarou"/>
              </w:rPr>
              <w:footnoteReference w:id="7"/>
            </w:r>
            <w:r w:rsidRPr="006507CC">
              <w:t xml:space="preserve"> ukladá povinnosť umožniť vstup</w:t>
            </w:r>
            <w:r w:rsidR="00F7436F">
              <w:t xml:space="preserve"> s </w:t>
            </w:r>
            <w:r w:rsidRPr="006507CC">
              <w:t>vodiacim psom aj do hotelov, ubytovacích zariadení</w:t>
            </w:r>
            <w:r w:rsidR="00F7436F">
              <w:t xml:space="preserve"> či </w:t>
            </w:r>
            <w:r w:rsidRPr="006507CC">
              <w:t>reštaurácií. Pes špeciálne vycvičený</w:t>
            </w:r>
            <w:r w:rsidR="009252D4">
              <w:t xml:space="preserve"> na </w:t>
            </w:r>
            <w:r w:rsidRPr="006507CC">
              <w:t>sprievod osoby</w:t>
            </w:r>
            <w:r w:rsidR="00F7436F">
              <w:t xml:space="preserve"> so </w:t>
            </w:r>
            <w:r w:rsidRPr="006507CC">
              <w:t>zdravotným postihnutím môže byť vylúčený iba</w:t>
            </w:r>
            <w:r w:rsidR="009252D4">
              <w:t xml:space="preserve"> v </w:t>
            </w:r>
            <w:r w:rsidRPr="006507CC">
              <w:t>individuálnych, objektívne odôvodnených prípadoch. Pokiaľ</w:t>
            </w:r>
            <w:r w:rsidR="00AE1DB0">
              <w:t xml:space="preserve"> z </w:t>
            </w:r>
            <w:r w:rsidRPr="006507CC">
              <w:t>vážnych dôvodov nie je pohyb psa po objekte možný, správca objektu musí osobe</w:t>
            </w:r>
            <w:r w:rsidR="00F7436F">
              <w:t xml:space="preserve"> so </w:t>
            </w:r>
            <w:r w:rsidRPr="006507CC">
              <w:t xml:space="preserve">zdravotným postihnutím poskytnúť asistenta – inú osobu, ktorá potrebnú pomoc namiesto vodiaceho psa zabezpečí. </w:t>
            </w:r>
          </w:p>
          <w:p w14:paraId="7DEF0C42" w14:textId="77777777" w:rsidR="003A4C08" w:rsidRDefault="003A4C08" w:rsidP="007E5000"/>
          <w:p w14:paraId="6301B8ED" w14:textId="631F5E0B" w:rsidR="003423CC" w:rsidRPr="006507CC" w:rsidRDefault="003423CC" w:rsidP="007E5000">
            <w:r w:rsidRPr="006507CC">
              <w:t>Poukázala som</w:t>
            </w:r>
            <w:r w:rsidR="009252D4">
              <w:t xml:space="preserve"> na </w:t>
            </w:r>
            <w:r w:rsidRPr="006507CC">
              <w:t>to,</w:t>
            </w:r>
            <w:r w:rsidR="00F7436F">
              <w:t xml:space="preserve"> že </w:t>
            </w:r>
            <w:r w:rsidRPr="006507CC">
              <w:t>odmietnutím vstupu osobe</w:t>
            </w:r>
            <w:r w:rsidR="00F7436F">
              <w:t xml:space="preserve"> so </w:t>
            </w:r>
            <w:r w:rsidRPr="006507CC">
              <w:t>zdravotným postihnutím</w:t>
            </w:r>
            <w:r w:rsidR="009252D4">
              <w:t xml:space="preserve"> v </w:t>
            </w:r>
            <w:r w:rsidRPr="006507CC">
              <w:t>sprievode psa</w:t>
            </w:r>
            <w:r w:rsidR="00F7436F">
              <w:t xml:space="preserve"> so </w:t>
            </w:r>
            <w:r w:rsidRPr="006507CC">
              <w:t>špeciálnym výcvikom do verejných priestorov (verejne prístupných miest)</w:t>
            </w:r>
            <w:r w:rsidR="009252D4">
              <w:t xml:space="preserve"> v </w:t>
            </w:r>
            <w:r w:rsidRPr="006507CC">
              <w:t>inom, ako nevyhnutnom prípade, ide</w:t>
            </w:r>
            <w:r w:rsidR="009252D4">
              <w:t xml:space="preserve"> o </w:t>
            </w:r>
            <w:r w:rsidRPr="006507CC">
              <w:t>nepriamu diskrimináciu</w:t>
            </w:r>
            <w:r w:rsidR="00AE1DB0">
              <w:t xml:space="preserve"> z </w:t>
            </w:r>
            <w:r w:rsidRPr="006507CC">
              <w:t>dôvodu zdravotného postihnutia.</w:t>
            </w:r>
          </w:p>
          <w:p w14:paraId="5420504F" w14:textId="77777777" w:rsidR="003423CC" w:rsidRPr="006507CC" w:rsidRDefault="003423CC" w:rsidP="007E5000"/>
          <w:p w14:paraId="76B5DC55" w14:textId="651BB9A1" w:rsidR="003423CC" w:rsidRPr="006507CC" w:rsidRDefault="003423CC" w:rsidP="00FC2080">
            <w:pPr>
              <w:rPr>
                <w:b/>
                <w:bCs/>
              </w:rPr>
            </w:pPr>
            <w:r w:rsidRPr="006507CC">
              <w:rPr>
                <w:b/>
                <w:bCs/>
              </w:rPr>
              <w:t>Čo hovorí</w:t>
            </w:r>
            <w:r w:rsidR="009252D4">
              <w:rPr>
                <w:b/>
                <w:bCs/>
              </w:rPr>
              <w:t xml:space="preserve"> o </w:t>
            </w:r>
            <w:r w:rsidRPr="006507CC">
              <w:rPr>
                <w:b/>
                <w:bCs/>
              </w:rPr>
              <w:t>podobných situáciách Dohovor?</w:t>
            </w:r>
          </w:p>
          <w:p w14:paraId="39D2AFD3" w14:textId="77777777" w:rsidR="003423CC" w:rsidRPr="006507CC" w:rsidRDefault="003423CC" w:rsidP="00FC2080">
            <w:r w:rsidRPr="006507CC">
              <w:rPr>
                <w:b/>
              </w:rPr>
              <w:t>Článok 3 – Všeobecné zásady</w:t>
            </w:r>
          </w:p>
          <w:p w14:paraId="62B010BC" w14:textId="745B5DD8" w:rsidR="003423CC" w:rsidRPr="006507CC" w:rsidRDefault="003423CC" w:rsidP="00FC2080">
            <w:r w:rsidRPr="006507CC">
              <w:t>Dohovor je založený</w:t>
            </w:r>
            <w:r w:rsidR="009252D4">
              <w:t xml:space="preserve"> na </w:t>
            </w:r>
            <w:r w:rsidRPr="006507CC">
              <w:t>zásadách, akými je aj rešpektovanie prirodzenej dôstojnosti, osobnej nezávislosti vrátane slobody voľby</w:t>
            </w:r>
            <w:r w:rsidR="00F7436F">
              <w:t xml:space="preserve"> a </w:t>
            </w:r>
            <w:r w:rsidRPr="006507CC">
              <w:t xml:space="preserve">samostatnosti osôb. </w:t>
            </w:r>
          </w:p>
          <w:p w14:paraId="177EE965" w14:textId="6845AB4D" w:rsidR="003423CC" w:rsidRPr="006507CC" w:rsidRDefault="003423CC" w:rsidP="00FC2080">
            <w:r w:rsidRPr="006507CC">
              <w:rPr>
                <w:b/>
              </w:rPr>
              <w:t>Člnok 5 - Rovnosť</w:t>
            </w:r>
            <w:r w:rsidR="00F7436F">
              <w:rPr>
                <w:b/>
              </w:rPr>
              <w:t xml:space="preserve"> a </w:t>
            </w:r>
            <w:r w:rsidRPr="006507CC">
              <w:rPr>
                <w:b/>
              </w:rPr>
              <w:t>nediskriminácia</w:t>
            </w:r>
          </w:p>
          <w:p w14:paraId="7ACC8D26" w14:textId="4705B250" w:rsidR="003423CC" w:rsidRPr="006507CC" w:rsidRDefault="003423CC" w:rsidP="00FC2080">
            <w:r w:rsidRPr="006507CC">
              <w:t>Zaručuje rovnosť všetkých osôb (teda aj právo</w:t>
            </w:r>
            <w:r w:rsidR="009252D4">
              <w:t xml:space="preserve"> na </w:t>
            </w:r>
            <w:r w:rsidRPr="006507CC">
              <w:t>rovnaký prístup</w:t>
            </w:r>
            <w:r w:rsidR="00F7436F">
              <w:t xml:space="preserve"> k </w:t>
            </w:r>
            <w:r w:rsidRPr="006507CC">
              <w:t>službám). Diskriminácia</w:t>
            </w:r>
            <w:r w:rsidR="009252D4">
              <w:t xml:space="preserve"> na </w:t>
            </w:r>
            <w:r w:rsidRPr="006507CC">
              <w:t>základe zdravotného postihnutia je neprípustná.</w:t>
            </w:r>
          </w:p>
          <w:p w14:paraId="144FD342" w14:textId="77777777" w:rsidR="003423CC" w:rsidRPr="006507CC" w:rsidRDefault="003423CC" w:rsidP="00FC2080">
            <w:r w:rsidRPr="006507CC">
              <w:t>Odmietnutie „primeraných úprav“ sa tiež považuje za diskrimináciu.</w:t>
            </w:r>
          </w:p>
          <w:p w14:paraId="5568468B" w14:textId="77777777" w:rsidR="003423CC" w:rsidRPr="006507CC" w:rsidRDefault="003423CC" w:rsidP="00FC2080">
            <w:r w:rsidRPr="006507CC">
              <w:rPr>
                <w:b/>
              </w:rPr>
              <w:t>Článok 8 – Zvyšovanie povedomia</w:t>
            </w:r>
          </w:p>
          <w:p w14:paraId="1C672BD9" w14:textId="3634BEB0" w:rsidR="003423CC" w:rsidRPr="006507CC" w:rsidRDefault="003423CC" w:rsidP="00FC2080">
            <w:r w:rsidRPr="006507CC">
              <w:t>Zvyšovanie povedomia spoločnosti</w:t>
            </w:r>
            <w:r w:rsidR="009252D4">
              <w:t xml:space="preserve"> o </w:t>
            </w:r>
            <w:r w:rsidRPr="006507CC">
              <w:t>osobách</w:t>
            </w:r>
            <w:r w:rsidR="00F7436F">
              <w:t xml:space="preserve"> so </w:t>
            </w:r>
            <w:r w:rsidRPr="006507CC">
              <w:t>zdravotným postihnutím, ich právach</w:t>
            </w:r>
            <w:r w:rsidR="00F7436F">
              <w:t xml:space="preserve"> či </w:t>
            </w:r>
            <w:r w:rsidRPr="006507CC">
              <w:t>potrebách patrí medzi dôležité záväzky vyplývajúce</w:t>
            </w:r>
            <w:r w:rsidR="00AE1DB0">
              <w:t xml:space="preserve"> z </w:t>
            </w:r>
            <w:r w:rsidRPr="006507CC">
              <w:t>Dohovoru.</w:t>
            </w:r>
          </w:p>
          <w:p w14:paraId="3D09E625" w14:textId="77777777" w:rsidR="003423CC" w:rsidRPr="006507CC" w:rsidRDefault="003423CC" w:rsidP="00FC2080">
            <w:r w:rsidRPr="006507CC">
              <w:rPr>
                <w:b/>
              </w:rPr>
              <w:t>Článok 9 – Prístupnosť</w:t>
            </w:r>
          </w:p>
          <w:p w14:paraId="3FCEE9C4" w14:textId="0C394AD9" w:rsidR="003423CC" w:rsidRPr="006507CC" w:rsidRDefault="003423CC" w:rsidP="00FC2080">
            <w:r w:rsidRPr="006507CC">
              <w:t>Hlavným cieľom Článku 9 Dohovoru je zabezpečiť osobám</w:t>
            </w:r>
            <w:r w:rsidR="00F7436F">
              <w:t xml:space="preserve"> so </w:t>
            </w:r>
            <w:r w:rsidRPr="006507CC">
              <w:t>zdravotným postihnutím nezávislý spôsob života</w:t>
            </w:r>
            <w:r w:rsidR="00F7436F">
              <w:t xml:space="preserve"> a </w:t>
            </w:r>
            <w:r w:rsidRPr="006507CC">
              <w:t>prístupnosť vo všetkých oblastiach, teda aj</w:t>
            </w:r>
            <w:r w:rsidR="00F7436F">
              <w:t xml:space="preserve"> k </w:t>
            </w:r>
            <w:r w:rsidRPr="006507CC">
              <w:t>službám poskytovaným</w:t>
            </w:r>
            <w:r w:rsidR="009252D4">
              <w:t xml:space="preserve"> v </w:t>
            </w:r>
            <w:r w:rsidRPr="006507CC">
              <w:t>oblasti ubytovania. Štáty sú povinné poskytnúť rôzne formy živej asistencie</w:t>
            </w:r>
            <w:r w:rsidR="00F7436F">
              <w:t xml:space="preserve"> a </w:t>
            </w:r>
            <w:r w:rsidRPr="006507CC">
              <w:t>sprostredkovania vrátane sprievodcov, ktorí uľahčia prístup do budov</w:t>
            </w:r>
            <w:r w:rsidR="00F7436F">
              <w:t xml:space="preserve"> a </w:t>
            </w:r>
            <w:r w:rsidRPr="006507CC">
              <w:t>do iných verejne prístupných zariadení. Aj súkromné subjekty, ktoré poskytujú ubytovacie služby verejnosti, musia zohľadňovať všetky aspekty prístupnosti.</w:t>
            </w:r>
          </w:p>
          <w:p w14:paraId="7FEAD340" w14:textId="6B390600" w:rsidR="003423CC" w:rsidRPr="006507CC" w:rsidRDefault="003423CC" w:rsidP="00FC2080">
            <w:r w:rsidRPr="006507CC">
              <w:rPr>
                <w:b/>
              </w:rPr>
              <w:t>Článok 19 – Nezávislý život</w:t>
            </w:r>
            <w:r w:rsidR="00F7436F">
              <w:rPr>
                <w:b/>
              </w:rPr>
              <w:t xml:space="preserve"> a </w:t>
            </w:r>
            <w:r w:rsidRPr="006507CC">
              <w:rPr>
                <w:b/>
              </w:rPr>
              <w:t>zapojenie do spoločnosti</w:t>
            </w:r>
            <w:r w:rsidR="004C1F33">
              <w:rPr>
                <w:b/>
              </w:rPr>
              <w:t xml:space="preserve"> </w:t>
            </w:r>
          </w:p>
          <w:p w14:paraId="6EB7304A" w14:textId="4CA98C67" w:rsidR="003423CC" w:rsidRPr="006507CC" w:rsidRDefault="003423CC" w:rsidP="00FC2080">
            <w:r w:rsidRPr="006507CC">
              <w:t>Osoby</w:t>
            </w:r>
            <w:r w:rsidR="00F7436F">
              <w:t xml:space="preserve"> so </w:t>
            </w:r>
            <w:r w:rsidRPr="006507CC">
              <w:t>zdravotným postihnutím majú právo žiť nezávisle</w:t>
            </w:r>
            <w:r w:rsidR="00F7436F">
              <w:t xml:space="preserve"> a </w:t>
            </w:r>
            <w:r w:rsidRPr="006507CC">
              <w:t xml:space="preserve">byť plne zapojené do spoločnosti. </w:t>
            </w:r>
          </w:p>
          <w:p w14:paraId="04C47269" w14:textId="24F05050" w:rsidR="003423CC" w:rsidRPr="006507CC" w:rsidRDefault="003423CC" w:rsidP="00FC2080">
            <w:r w:rsidRPr="006507CC">
              <w:rPr>
                <w:b/>
              </w:rPr>
              <w:t>Článok 30 – Účasť</w:t>
            </w:r>
            <w:r w:rsidR="009252D4">
              <w:rPr>
                <w:b/>
              </w:rPr>
              <w:t xml:space="preserve"> na </w:t>
            </w:r>
            <w:r w:rsidRPr="006507CC">
              <w:rPr>
                <w:b/>
              </w:rPr>
              <w:t>kultúrnom živote, rekreácii, záujmových aktivitách</w:t>
            </w:r>
            <w:r w:rsidR="00F7436F">
              <w:rPr>
                <w:b/>
              </w:rPr>
              <w:t xml:space="preserve"> a </w:t>
            </w:r>
            <w:r w:rsidRPr="006507CC">
              <w:rPr>
                <w:b/>
              </w:rPr>
              <w:t>športe</w:t>
            </w:r>
          </w:p>
          <w:p w14:paraId="7F65CC6E" w14:textId="7AE74D0A" w:rsidR="003423CC" w:rsidRPr="006507CC" w:rsidRDefault="003423CC" w:rsidP="00FC2080">
            <w:r w:rsidRPr="006507CC">
              <w:t>V zmysle tohto Článku Dohovoru sa štát zaviazal zabezpečiť, aby osoby</w:t>
            </w:r>
            <w:r w:rsidR="00F7436F">
              <w:t xml:space="preserve"> so </w:t>
            </w:r>
            <w:r w:rsidRPr="006507CC">
              <w:t>zdravotným postihnutím mali prístup</w:t>
            </w:r>
            <w:r w:rsidR="00F7436F">
              <w:t xml:space="preserve"> k </w:t>
            </w:r>
            <w:r w:rsidRPr="006507CC">
              <w:t>službám cestovného ruchu.</w:t>
            </w:r>
          </w:p>
          <w:p w14:paraId="7F609131" w14:textId="77777777" w:rsidR="003423CC" w:rsidRPr="006507CC" w:rsidRDefault="003423CC" w:rsidP="007E5000">
            <w:r w:rsidRPr="006507CC">
              <w:t xml:space="preserve"> </w:t>
            </w:r>
          </w:p>
          <w:p w14:paraId="36AF011C" w14:textId="30E11479" w:rsidR="003423CC" w:rsidRPr="006507CC" w:rsidRDefault="003423CC" w:rsidP="007E5000">
            <w:r w:rsidRPr="006507CC">
              <w:t>V písomnom stanovisku majiteľ apartmánového domu poprel,</w:t>
            </w:r>
            <w:r w:rsidR="00F7436F">
              <w:t xml:space="preserve"> že </w:t>
            </w:r>
            <w:r w:rsidRPr="006507CC">
              <w:t>by pani Alenu odmietli ubytovať</w:t>
            </w:r>
            <w:r w:rsidR="009252D4">
              <w:t xml:space="preserve"> v </w:t>
            </w:r>
            <w:r w:rsidRPr="006507CC">
              <w:t>jednolôžkovej izbe</w:t>
            </w:r>
            <w:r w:rsidR="00F7436F">
              <w:t xml:space="preserve"> a pre </w:t>
            </w:r>
            <w:r w:rsidRPr="006507CC">
              <w:t>negatívne skúsenosti</w:t>
            </w:r>
            <w:r w:rsidR="00F7436F">
              <w:t xml:space="preserve"> s </w:t>
            </w:r>
            <w:r w:rsidRPr="006507CC">
              <w:t>vodiacimi psami umožňujú ubytovanie výlučne</w:t>
            </w:r>
            <w:r w:rsidR="009252D4">
              <w:t xml:space="preserve"> v </w:t>
            </w:r>
            <w:r w:rsidRPr="006507CC">
              <w:t>apartmáne</w:t>
            </w:r>
            <w:r w:rsidR="00F7436F">
              <w:t xml:space="preserve"> s </w:t>
            </w:r>
            <w:r w:rsidRPr="006507CC">
              <w:t>balkónom. Na svoju obranu uviedol,</w:t>
            </w:r>
            <w:r w:rsidR="00F7436F">
              <w:t xml:space="preserve"> že </w:t>
            </w:r>
            <w:r w:rsidRPr="006507CC">
              <w:t>bežne poskytujú ubytovanie klientom</w:t>
            </w:r>
            <w:r w:rsidR="00F7436F">
              <w:t xml:space="preserve"> so </w:t>
            </w:r>
            <w:r w:rsidRPr="006507CC">
              <w:t>psom alebo</w:t>
            </w:r>
            <w:r w:rsidR="00F7436F">
              <w:t xml:space="preserve"> s </w:t>
            </w:r>
            <w:r w:rsidRPr="006507CC">
              <w:t>mačkou. Pre týchto klientov však majú vyhradené apartmány</w:t>
            </w:r>
            <w:r w:rsidR="00F7436F">
              <w:t xml:space="preserve"> s </w:t>
            </w:r>
            <w:r w:rsidRPr="006507CC">
              <w:t>balkónom,</w:t>
            </w:r>
            <w:r w:rsidR="00F7436F">
              <w:t xml:space="preserve"> s </w:t>
            </w:r>
            <w:r w:rsidRPr="006507CC">
              <w:t>odôvodnením,</w:t>
            </w:r>
            <w:r w:rsidR="00F7436F">
              <w:t xml:space="preserve"> že </w:t>
            </w:r>
            <w:r w:rsidRPr="006507CC">
              <w:t>„chcú zabezpečiť lepší komfort</w:t>
            </w:r>
            <w:r w:rsidR="00F7436F">
              <w:t xml:space="preserve"> pre </w:t>
            </w:r>
            <w:r w:rsidRPr="006507CC">
              <w:t>ubytovaného klienta“. Ďalej podotkol,</w:t>
            </w:r>
            <w:r w:rsidR="00F7436F">
              <w:t xml:space="preserve"> že </w:t>
            </w:r>
            <w:r w:rsidRPr="006507CC">
              <w:t>ak by pani Alena už pri prvom kontakte poskytla úplné informácie</w:t>
            </w:r>
            <w:r w:rsidR="00F7436F">
              <w:t xml:space="preserve"> a </w:t>
            </w:r>
            <w:r w:rsidRPr="006507CC">
              <w:t>uviedla,</w:t>
            </w:r>
            <w:r w:rsidR="00F7436F">
              <w:t xml:space="preserve"> že </w:t>
            </w:r>
            <w:r w:rsidRPr="006507CC">
              <w:t>má záujem</w:t>
            </w:r>
            <w:r w:rsidR="009252D4">
              <w:t xml:space="preserve"> o </w:t>
            </w:r>
            <w:r w:rsidRPr="006507CC">
              <w:t>ubytovanie</w:t>
            </w:r>
            <w:r w:rsidR="00F7436F">
              <w:t xml:space="preserve"> s </w:t>
            </w:r>
            <w:r w:rsidRPr="006507CC">
              <w:t>vodiacim psom, recepčná by jej automaticky ponúkla ubytovanie</w:t>
            </w:r>
            <w:r w:rsidR="009252D4">
              <w:t xml:space="preserve"> v </w:t>
            </w:r>
            <w:r w:rsidRPr="006507CC">
              <w:t>apartmáne</w:t>
            </w:r>
            <w:r w:rsidR="00F7436F">
              <w:t xml:space="preserve"> s </w:t>
            </w:r>
            <w:r w:rsidRPr="006507CC">
              <w:t>balkónom, ktoré sú vyhradené</w:t>
            </w:r>
            <w:r w:rsidR="00F7436F">
              <w:t xml:space="preserve"> pre </w:t>
            </w:r>
            <w:r w:rsidRPr="006507CC">
              <w:t>ubytovaných klientov</w:t>
            </w:r>
            <w:r w:rsidR="00F7436F">
              <w:t xml:space="preserve"> so </w:t>
            </w:r>
            <w:r w:rsidRPr="006507CC">
              <w:t>psom.</w:t>
            </w:r>
            <w:r w:rsidR="004C1F33">
              <w:t xml:space="preserve"> </w:t>
            </w:r>
          </w:p>
          <w:p w14:paraId="72CA4FD5" w14:textId="77777777" w:rsidR="003423CC" w:rsidRPr="006507CC" w:rsidRDefault="003423CC" w:rsidP="007E5000">
            <w:r w:rsidRPr="006507CC">
              <w:t xml:space="preserve"> </w:t>
            </w:r>
          </w:p>
          <w:p w14:paraId="56659537" w14:textId="065F2FF8" w:rsidR="003423CC" w:rsidRPr="006507CC" w:rsidRDefault="003423CC" w:rsidP="007E5000">
            <w:r w:rsidRPr="006507CC">
              <w:t>S takýmto postojom sa nemôžem stotožniť. Ubytovanie osôb</w:t>
            </w:r>
            <w:r w:rsidR="00F7436F">
              <w:t xml:space="preserve"> s </w:t>
            </w:r>
            <w:r w:rsidRPr="006507CC">
              <w:t>vodiacimi psami</w:t>
            </w:r>
            <w:r w:rsidR="009252D4">
              <w:t xml:space="preserve"> v </w:t>
            </w:r>
            <w:r w:rsidRPr="006507CC">
              <w:t>hoteloch</w:t>
            </w:r>
            <w:r w:rsidR="00F7436F">
              <w:t xml:space="preserve"> a </w:t>
            </w:r>
            <w:r w:rsidRPr="006507CC">
              <w:t>ubytovacích zariadeniach by malo byť štandardom. Ak nie je možné zabezpečiť prístupnosť všetkých izieb</w:t>
            </w:r>
            <w:r w:rsidR="009252D4">
              <w:t xml:space="preserve"> v </w:t>
            </w:r>
            <w:r w:rsidRPr="006507CC">
              <w:t>ubytovacích zariadeniach, musia byť vyčlenené aspoň niektoré izby prispôsobené potrebám osôb</w:t>
            </w:r>
            <w:r w:rsidR="00F7436F">
              <w:t xml:space="preserve"> s </w:t>
            </w:r>
            <w:r w:rsidRPr="006507CC">
              <w:t>vodiacimi psami, teda tak, aby mohol vodiaci pes slúžiť účelu,</w:t>
            </w:r>
            <w:r w:rsidR="009252D4">
              <w:t xml:space="preserve"> na </w:t>
            </w:r>
            <w:r w:rsidRPr="006507CC">
              <w:t>ktorý je osobe</w:t>
            </w:r>
            <w:r w:rsidR="00F7436F">
              <w:t xml:space="preserve"> so </w:t>
            </w:r>
            <w:r w:rsidRPr="006507CC">
              <w:t>zrakovým postihnutím poskytnutý. Tieto izby by však mali byť rovnako cenovo dostupné</w:t>
            </w:r>
            <w:r w:rsidR="00F7436F">
              <w:t xml:space="preserve"> pre </w:t>
            </w:r>
            <w:r w:rsidRPr="006507CC">
              <w:t>všetkých. Riešenie namietaného ubytovacieho zariadenia nespĺňalo ani podmienku cenovej dostupnosti ani podmienku sprístupnenia izby potrebám osôb</w:t>
            </w:r>
            <w:r w:rsidR="00F7436F">
              <w:t xml:space="preserve"> s </w:t>
            </w:r>
            <w:r w:rsidRPr="006507CC">
              <w:t xml:space="preserve">vodiacim psom, keďže </w:t>
            </w:r>
            <w:r w:rsidRPr="006507CC">
              <w:rPr>
                <w:rFonts w:eastAsia="Arial" w:cs="Arial"/>
                <w:szCs w:val="24"/>
              </w:rPr>
              <w:t>„</w:t>
            </w:r>
            <w:r w:rsidRPr="006507CC">
              <w:t>ubytovanie vodiaceho psa</w:t>
            </w:r>
            <w:r w:rsidR="009252D4">
              <w:t xml:space="preserve"> na </w:t>
            </w:r>
            <w:r w:rsidRPr="006507CC">
              <w:t>balkóne” nie je možné považovať nielen za vhodné riešenie</w:t>
            </w:r>
            <w:r w:rsidR="00F7436F">
              <w:t xml:space="preserve"> pre </w:t>
            </w:r>
            <w:r w:rsidRPr="006507CC">
              <w:t>vodiaceho psa vzhľadom</w:t>
            </w:r>
            <w:r w:rsidR="009252D4">
              <w:t xml:space="preserve"> na </w:t>
            </w:r>
            <w:r w:rsidRPr="006507CC">
              <w:t>jeho poslanie, ale</w:t>
            </w:r>
            <w:r w:rsidR="00743C81">
              <w:t> </w:t>
            </w:r>
            <w:r w:rsidRPr="006507CC">
              <w:t>ani humánne riešenie</w:t>
            </w:r>
            <w:r w:rsidR="00F7436F">
              <w:t xml:space="preserve"> pre </w:t>
            </w:r>
            <w:r w:rsidRPr="006507CC">
              <w:t>akéhokoľvek psa</w:t>
            </w:r>
            <w:r w:rsidR="00F7436F">
              <w:t xml:space="preserve"> či </w:t>
            </w:r>
            <w:r w:rsidRPr="006507CC">
              <w:t>iné domáce zviera.</w:t>
            </w:r>
          </w:p>
          <w:p w14:paraId="121A3C1F" w14:textId="77777777" w:rsidR="003423CC" w:rsidRPr="006507CC" w:rsidRDefault="003423CC" w:rsidP="007E5000">
            <w:pPr>
              <w:rPr>
                <w:b/>
                <w:bCs/>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9247"/>
            </w:tblGrid>
            <w:tr w:rsidR="003423CC" w:rsidRPr="006507CC" w14:paraId="0ABC2465" w14:textId="77777777" w:rsidTr="00AA3ED0">
              <w:tc>
                <w:tcPr>
                  <w:tcW w:w="5000" w:type="pct"/>
                  <w:shd w:val="clear" w:color="auto" w:fill="DEDEDE"/>
                </w:tcPr>
                <w:p w14:paraId="13811C46" w14:textId="77777777" w:rsidR="003423CC" w:rsidRPr="006507CC" w:rsidRDefault="003423CC" w:rsidP="007E5000">
                  <w:pPr>
                    <w:rPr>
                      <w:b/>
                      <w:bCs/>
                    </w:rPr>
                  </w:pPr>
                  <w:r w:rsidRPr="006507CC">
                    <w:rPr>
                      <w:b/>
                      <w:bCs/>
                    </w:rPr>
                    <w:t>OPATRENIA NA NÁPRAVU</w:t>
                  </w:r>
                </w:p>
                <w:p w14:paraId="5B2666F2" w14:textId="0441C455" w:rsidR="003423CC" w:rsidRPr="006507CC" w:rsidRDefault="003423CC" w:rsidP="007E5000">
                  <w:pPr>
                    <w:rPr>
                      <w:i/>
                      <w:iCs/>
                    </w:rPr>
                  </w:pPr>
                  <w:r w:rsidRPr="006507CC">
                    <w:rPr>
                      <w:i/>
                      <w:iCs/>
                    </w:rPr>
                    <w:t xml:space="preserve">Uložené podľa </w:t>
                  </w:r>
                  <w:r w:rsidR="002C215A">
                    <w:rPr>
                      <w:i/>
                      <w:iCs/>
                    </w:rPr>
                    <w:t>§ </w:t>
                  </w:r>
                  <w:r w:rsidRPr="006507CC">
                    <w:rPr>
                      <w:i/>
                      <w:iCs/>
                    </w:rPr>
                    <w:t xml:space="preserve">10 </w:t>
                  </w:r>
                  <w:r w:rsidR="002C215A">
                    <w:rPr>
                      <w:i/>
                      <w:iCs/>
                    </w:rPr>
                    <w:t>ods. </w:t>
                  </w:r>
                  <w:r w:rsidRPr="006507CC">
                    <w:rPr>
                      <w:i/>
                      <w:iCs/>
                    </w:rPr>
                    <w:t xml:space="preserve">2 </w:t>
                  </w:r>
                  <w:r w:rsidR="002C215A">
                    <w:rPr>
                      <w:i/>
                      <w:iCs/>
                    </w:rPr>
                    <w:t>písm. </w:t>
                  </w:r>
                  <w:r w:rsidRPr="006507CC">
                    <w:rPr>
                      <w:i/>
                      <w:iCs/>
                    </w:rPr>
                    <w:t xml:space="preserve"> a) bod 4 Zákona</w:t>
                  </w:r>
                  <w:r w:rsidR="009252D4">
                    <w:rPr>
                      <w:i/>
                      <w:iCs/>
                    </w:rPr>
                    <w:t xml:space="preserve"> o </w:t>
                  </w:r>
                  <w:r w:rsidRPr="006507CC">
                    <w:rPr>
                      <w:i/>
                      <w:iCs/>
                    </w:rPr>
                    <w:t>komisároch.</w:t>
                  </w:r>
                </w:p>
                <w:p w14:paraId="6B48309F" w14:textId="588E1CF5" w:rsidR="003423CC" w:rsidRDefault="00155FEF" w:rsidP="007E5000">
                  <w:r w:rsidRPr="00155FEF">
                    <w:t xml:space="preserve">Vydané dňa </w:t>
                  </w:r>
                  <w:r>
                    <w:t>5</w:t>
                  </w:r>
                  <w:r w:rsidRPr="00155FEF">
                    <w:t xml:space="preserve">. </w:t>
                  </w:r>
                  <w:r w:rsidR="00FF472E">
                    <w:t>augusta</w:t>
                  </w:r>
                  <w:r w:rsidRPr="00155FEF">
                    <w:t xml:space="preserve"> 2025</w:t>
                  </w:r>
                </w:p>
                <w:p w14:paraId="6BC5E4B9" w14:textId="77777777" w:rsidR="00155FEF" w:rsidRPr="006507CC" w:rsidRDefault="00155FEF" w:rsidP="007E5000"/>
                <w:p w14:paraId="4B7E3461" w14:textId="7E436799" w:rsidR="003423CC" w:rsidRPr="006507CC" w:rsidRDefault="003423CC" w:rsidP="007E5000">
                  <w:r w:rsidRPr="006507CC">
                    <w:t>Pani Alena znechutená touto nepríjemnou skúsenosťou už záujem ubytovať sa</w:t>
                  </w:r>
                  <w:r w:rsidR="009252D4">
                    <w:t xml:space="preserve"> v </w:t>
                  </w:r>
                  <w:r w:rsidRPr="006507CC">
                    <w:t>tomto apartmánovom dome nemala, no</w:t>
                  </w:r>
                  <w:r w:rsidR="009252D4">
                    <w:t xml:space="preserve"> v </w:t>
                  </w:r>
                  <w:r w:rsidRPr="006507CC">
                    <w:t>záujme zlepšovania podmienok</w:t>
                  </w:r>
                  <w:r w:rsidR="00F7436F">
                    <w:t xml:space="preserve"> pre </w:t>
                  </w:r>
                  <w:r w:rsidRPr="006507CC">
                    <w:t>všetky osoby</w:t>
                  </w:r>
                  <w:r w:rsidR="00F7436F">
                    <w:t xml:space="preserve"> so </w:t>
                  </w:r>
                  <w:r w:rsidRPr="006507CC">
                    <w:t>zrakovým postihnutím, ako aj ich vodiacich psov som majiteľovi apartmánového domu uložila, ako opatrenie</w:t>
                  </w:r>
                  <w:r w:rsidR="009252D4">
                    <w:t xml:space="preserve"> na </w:t>
                  </w:r>
                  <w:r w:rsidRPr="006507CC">
                    <w:t>nápravu, vytvoriť vhodné podmienky, ktoré osobám</w:t>
                  </w:r>
                  <w:r w:rsidR="00F7436F">
                    <w:t xml:space="preserve"> so </w:t>
                  </w:r>
                  <w:r w:rsidRPr="006507CC">
                    <w:t>zdravotným postihnutím</w:t>
                  </w:r>
                  <w:r w:rsidR="009252D4">
                    <w:t xml:space="preserve"> v </w:t>
                  </w:r>
                  <w:r w:rsidRPr="006507CC">
                    <w:t>sprievode psa</w:t>
                  </w:r>
                  <w:r w:rsidR="00F7436F">
                    <w:t xml:space="preserve"> so </w:t>
                  </w:r>
                  <w:r w:rsidRPr="006507CC">
                    <w:t>špeciálnym výcvikom umožnia ubytovať sa aj</w:t>
                  </w:r>
                  <w:r w:rsidR="009252D4">
                    <w:t xml:space="preserve"> v </w:t>
                  </w:r>
                  <w:r w:rsidRPr="006507CC">
                    <w:t>jednolôžkových izbách bez balkónu, ktoré sú cenovo dostupnejšie.</w:t>
                  </w:r>
                </w:p>
                <w:p w14:paraId="43AC4761" w14:textId="77777777" w:rsidR="003423CC" w:rsidRPr="006507CC" w:rsidRDefault="003423CC" w:rsidP="007E5000">
                  <w:pPr>
                    <w:rPr>
                      <w:b/>
                      <w:bCs/>
                      <w:iCs/>
                    </w:rPr>
                  </w:pPr>
                </w:p>
                <w:p w14:paraId="433B1B6C" w14:textId="77777777" w:rsidR="003423CC" w:rsidRPr="006507CC" w:rsidRDefault="003423CC" w:rsidP="007E5000">
                  <w:pPr>
                    <w:rPr>
                      <w:b/>
                      <w:bCs/>
                      <w:iCs/>
                    </w:rPr>
                  </w:pPr>
                </w:p>
                <w:p w14:paraId="4D97C724" w14:textId="77777777" w:rsidR="003423CC" w:rsidRPr="006507CC" w:rsidRDefault="003423CC" w:rsidP="007E5000">
                  <w:pPr>
                    <w:rPr>
                      <w:b/>
                      <w:bCs/>
                    </w:rPr>
                  </w:pPr>
                  <w:r w:rsidRPr="006507CC">
                    <w:rPr>
                      <w:b/>
                      <w:bCs/>
                    </w:rPr>
                    <w:t>VYHODNOTENIE OPATRENÍ</w:t>
                  </w:r>
                </w:p>
                <w:p w14:paraId="52BF7FCD" w14:textId="77777777" w:rsidR="003423CC" w:rsidRPr="006507CC" w:rsidRDefault="003423CC" w:rsidP="007E5000">
                  <w:pPr>
                    <w:rPr>
                      <w:i/>
                      <w:iCs/>
                    </w:rPr>
                  </w:pPr>
                  <w:r w:rsidRPr="006507CC">
                    <w:rPr>
                      <w:i/>
                      <w:iCs/>
                    </w:rPr>
                    <w:t>K 31. decembru 2025</w:t>
                  </w:r>
                </w:p>
                <w:p w14:paraId="1796BF81" w14:textId="77777777" w:rsidR="003423CC" w:rsidRPr="006507CC" w:rsidRDefault="003423CC" w:rsidP="007E5000"/>
                <w:p w14:paraId="0D3D7E26" w14:textId="52030748" w:rsidR="003423CC" w:rsidRPr="006507CC" w:rsidRDefault="003423CC" w:rsidP="007E5000">
                  <w:r w:rsidRPr="006507CC">
                    <w:t>Majiteľ apartmánového domu si vôbec nepripustil,</w:t>
                  </w:r>
                  <w:r w:rsidR="00F7436F">
                    <w:t xml:space="preserve"> že </w:t>
                  </w:r>
                  <w:r w:rsidRPr="006507CC">
                    <w:t>by pochybil</w:t>
                  </w:r>
                  <w:r w:rsidR="00F7436F">
                    <w:t xml:space="preserve"> a </w:t>
                  </w:r>
                  <w:r w:rsidRPr="006507CC">
                    <w:t>porušil nejaké právne predpisy. Vôbec neakceptoval skutočnosť,</w:t>
                  </w:r>
                  <w:r w:rsidR="00F7436F">
                    <w:t xml:space="preserve"> že </w:t>
                  </w:r>
                  <w:r w:rsidRPr="006507CC">
                    <w:t>vodiaci pes je kompenzačnou pomôckou, rovnocennou ako napríklad invalidný vozík.</w:t>
                  </w:r>
                </w:p>
                <w:p w14:paraId="0B1D39D2" w14:textId="77777777" w:rsidR="003423CC" w:rsidRPr="006507CC" w:rsidRDefault="003423CC" w:rsidP="007E5000"/>
                <w:p w14:paraId="7B3FE1BC" w14:textId="77777777" w:rsidR="003423CC" w:rsidRPr="006507CC" w:rsidRDefault="003423CC" w:rsidP="007E5000">
                  <w:r w:rsidRPr="006507CC">
                    <w:rPr>
                      <w:b/>
                      <w:bCs/>
                    </w:rPr>
                    <w:t>Ako je možné danú situáciu účinne riešiť ?</w:t>
                  </w:r>
                </w:p>
                <w:p w14:paraId="5CC3EF31" w14:textId="4F61347B" w:rsidR="003423CC" w:rsidRPr="006507CC" w:rsidRDefault="003423CC" w:rsidP="007E5000">
                  <w:r w:rsidRPr="006507CC">
                    <w:t>V prípade,</w:t>
                  </w:r>
                  <w:r w:rsidR="00F7436F">
                    <w:t xml:space="preserve"> že </w:t>
                  </w:r>
                  <w:r w:rsidRPr="006507CC">
                    <w:t>akákoľvek prevádzka po mojom upozornení neurobí nápravu, je možné sa ešte obrátiť</w:t>
                  </w:r>
                  <w:r w:rsidR="009252D4">
                    <w:t xml:space="preserve"> na </w:t>
                  </w:r>
                  <w:r w:rsidRPr="006507CC">
                    <w:t>Slovenskú obchodnú inšpekciu, resp.</w:t>
                  </w:r>
                  <w:r w:rsidR="009252D4">
                    <w:t xml:space="preserve"> na </w:t>
                  </w:r>
                  <w:r w:rsidRPr="006507CC">
                    <w:t>súd</w:t>
                  </w:r>
                  <w:r w:rsidR="00F7436F">
                    <w:t xml:space="preserve"> s </w:t>
                  </w:r>
                  <w:r w:rsidRPr="006507CC">
                    <w:t>diskriminačnou žalobou.</w:t>
                  </w:r>
                </w:p>
                <w:p w14:paraId="63BC1B6B" w14:textId="08DBE589" w:rsidR="003423CC" w:rsidRPr="006507CC" w:rsidRDefault="003423CC" w:rsidP="007E5000">
                  <w:r w:rsidRPr="006507CC">
                    <w:t>Aj tento príbeh potvrdil,</w:t>
                  </w:r>
                  <w:r w:rsidR="00F7436F">
                    <w:t xml:space="preserve"> že </w:t>
                  </w:r>
                  <w:r w:rsidRPr="006507CC">
                    <w:t>prevádzkovatelia rôznych služieb nemajú dostatočné informácie</w:t>
                  </w:r>
                  <w:r w:rsidR="009252D4">
                    <w:t xml:space="preserve"> o </w:t>
                  </w:r>
                  <w:r w:rsidRPr="006507CC">
                    <w:t>právach ľudí</w:t>
                  </w:r>
                  <w:r w:rsidR="00F7436F">
                    <w:t xml:space="preserve"> so </w:t>
                  </w:r>
                  <w:r w:rsidRPr="006507CC">
                    <w:t>zdravotným postihnutím. Ešte stále existujú predsudky. Preto je potrebné aj naďalej zvyšovať povedomie</w:t>
                  </w:r>
                  <w:r w:rsidR="009252D4">
                    <w:t xml:space="preserve"> o </w:t>
                  </w:r>
                  <w:r w:rsidRPr="006507CC">
                    <w:t>ich postavení</w:t>
                  </w:r>
                  <w:r w:rsidR="009252D4">
                    <w:t xml:space="preserve"> v </w:t>
                  </w:r>
                  <w:r w:rsidRPr="006507CC">
                    <w:t>spoločnosti</w:t>
                  </w:r>
                  <w:r w:rsidR="00F7436F">
                    <w:t xml:space="preserve"> a </w:t>
                  </w:r>
                  <w:r w:rsidRPr="006507CC">
                    <w:t>rešpektovať ich rovnosť</w:t>
                  </w:r>
                  <w:r w:rsidR="00F7436F">
                    <w:t xml:space="preserve"> a </w:t>
                  </w:r>
                  <w:r w:rsidRPr="006507CC">
                    <w:t>dôstojnosť.</w:t>
                  </w:r>
                </w:p>
                <w:p w14:paraId="4274B1EF" w14:textId="77777777" w:rsidR="003423CC" w:rsidRPr="006507CC" w:rsidRDefault="003423CC" w:rsidP="007E5000"/>
                <w:p w14:paraId="11DB0467" w14:textId="155F8AE6" w:rsidR="003423CC" w:rsidRPr="006507CC" w:rsidRDefault="003423CC" w:rsidP="007E5000">
                  <w:r w:rsidRPr="006507CC">
                    <w:rPr>
                      <w:b/>
                      <w:bCs/>
                    </w:rPr>
                    <w:t>Hoci slovenská legislatíva výslovne nekvalifikuje konanie majiteľa apartmánového domu ako priestupok, ide</w:t>
                  </w:r>
                  <w:r w:rsidR="009252D4">
                    <w:rPr>
                      <w:b/>
                      <w:bCs/>
                    </w:rPr>
                    <w:t xml:space="preserve"> o </w:t>
                  </w:r>
                  <w:r w:rsidRPr="006507CC">
                    <w:rPr>
                      <w:b/>
                      <w:bCs/>
                    </w:rPr>
                    <w:t>postup, ktorý má zásadne negatívny dopad</w:t>
                  </w:r>
                  <w:r w:rsidR="009252D4">
                    <w:rPr>
                      <w:b/>
                      <w:bCs/>
                    </w:rPr>
                    <w:t xml:space="preserve"> na </w:t>
                  </w:r>
                  <w:r w:rsidRPr="006507CC">
                    <w:rPr>
                      <w:b/>
                      <w:bCs/>
                    </w:rPr>
                    <w:t>práva</w:t>
                  </w:r>
                  <w:r w:rsidR="00F7436F">
                    <w:rPr>
                      <w:b/>
                      <w:bCs/>
                    </w:rPr>
                    <w:t xml:space="preserve"> a </w:t>
                  </w:r>
                  <w:r w:rsidRPr="006507CC">
                    <w:rPr>
                      <w:b/>
                      <w:bCs/>
                    </w:rPr>
                    <w:t>slobodu pohybu osôb</w:t>
                  </w:r>
                  <w:r w:rsidR="00F7436F">
                    <w:rPr>
                      <w:b/>
                      <w:bCs/>
                    </w:rPr>
                    <w:t xml:space="preserve"> so </w:t>
                  </w:r>
                  <w:r w:rsidRPr="006507CC">
                    <w:rPr>
                      <w:b/>
                      <w:bCs/>
                    </w:rPr>
                    <w:t>zdravotným postihnutím. Mnohé vyspelé krajiny Európskej únie už prijali jasné legislatívne mechanizmy</w:t>
                  </w:r>
                  <w:r w:rsidR="00F7436F">
                    <w:rPr>
                      <w:b/>
                      <w:bCs/>
                    </w:rPr>
                    <w:t xml:space="preserve"> a </w:t>
                  </w:r>
                  <w:r w:rsidRPr="006507CC">
                    <w:rPr>
                      <w:b/>
                      <w:bCs/>
                    </w:rPr>
                    <w:t>sankčné opatrenia, ktoré podobným situáciám predchádzajú</w:t>
                  </w:r>
                  <w:r w:rsidR="00F7436F">
                    <w:rPr>
                      <w:b/>
                      <w:bCs/>
                    </w:rPr>
                    <w:t xml:space="preserve"> a </w:t>
                  </w:r>
                  <w:r w:rsidRPr="006507CC">
                    <w:rPr>
                      <w:b/>
                      <w:bCs/>
                    </w:rPr>
                    <w:t>zabezpečujú, aby boli osoby</w:t>
                  </w:r>
                  <w:r w:rsidR="00F7436F">
                    <w:rPr>
                      <w:b/>
                      <w:bCs/>
                    </w:rPr>
                    <w:t xml:space="preserve"> so </w:t>
                  </w:r>
                  <w:r w:rsidRPr="006507CC">
                    <w:rPr>
                      <w:b/>
                      <w:bCs/>
                    </w:rPr>
                    <w:t>zdravotným postihnutím</w:t>
                  </w:r>
                  <w:r w:rsidR="00F7436F">
                    <w:rPr>
                      <w:b/>
                      <w:bCs/>
                    </w:rPr>
                    <w:t xml:space="preserve"> a </w:t>
                  </w:r>
                  <w:r w:rsidRPr="006507CC">
                    <w:rPr>
                      <w:b/>
                      <w:bCs/>
                    </w:rPr>
                    <w:t>ich asistujúce alebo</w:t>
                  </w:r>
                  <w:r w:rsidR="00743C81">
                    <w:rPr>
                      <w:b/>
                      <w:bCs/>
                    </w:rPr>
                    <w:t> </w:t>
                  </w:r>
                  <w:r w:rsidRPr="006507CC">
                    <w:rPr>
                      <w:b/>
                      <w:bCs/>
                    </w:rPr>
                    <w:t>vodiace psy rešpektované</w:t>
                  </w:r>
                  <w:r w:rsidR="009252D4">
                    <w:rPr>
                      <w:b/>
                      <w:bCs/>
                    </w:rPr>
                    <w:t xml:space="preserve"> v </w:t>
                  </w:r>
                  <w:r w:rsidRPr="006507CC">
                    <w:rPr>
                      <w:b/>
                      <w:bCs/>
                    </w:rPr>
                    <w:t>plnom rozsahu.</w:t>
                  </w:r>
                </w:p>
                <w:p w14:paraId="1A44B072" w14:textId="77777777" w:rsidR="003423CC" w:rsidRPr="006507CC" w:rsidRDefault="003423CC" w:rsidP="007E5000"/>
                <w:p w14:paraId="5831D4C3" w14:textId="4266BE5B" w:rsidR="003423CC" w:rsidRPr="006507CC" w:rsidRDefault="003423CC" w:rsidP="007E5000">
                  <w:pPr>
                    <w:rPr>
                      <w:b/>
                      <w:bCs/>
                    </w:rPr>
                  </w:pPr>
                  <w:r w:rsidRPr="006507CC">
                    <w:rPr>
                      <w:b/>
                      <w:bCs/>
                    </w:rPr>
                    <w:t>Slovenská republika by sa mala touto dobrou praxou inšpirovať. Posilnenie právnej úpravy, zavedenie sankcií za odmietnutie poskytnutia služby</w:t>
                  </w:r>
                  <w:r w:rsidR="00F7436F">
                    <w:rPr>
                      <w:b/>
                      <w:bCs/>
                    </w:rPr>
                    <w:t xml:space="preserve"> či </w:t>
                  </w:r>
                  <w:r w:rsidRPr="006507CC">
                    <w:rPr>
                      <w:b/>
                      <w:bCs/>
                    </w:rPr>
                    <w:t>zamedzenie prístupu vodiacemu alebo</w:t>
                  </w:r>
                  <w:r w:rsidR="00743C81">
                    <w:rPr>
                      <w:b/>
                      <w:bCs/>
                    </w:rPr>
                    <w:t> </w:t>
                  </w:r>
                  <w:r w:rsidRPr="006507CC">
                    <w:rPr>
                      <w:b/>
                      <w:bCs/>
                    </w:rPr>
                    <w:t>asistenčnému psovi</w:t>
                  </w:r>
                  <w:r w:rsidR="00F7436F">
                    <w:rPr>
                      <w:b/>
                      <w:bCs/>
                    </w:rPr>
                    <w:t xml:space="preserve"> a </w:t>
                  </w:r>
                  <w:r w:rsidRPr="006507CC">
                    <w:rPr>
                      <w:b/>
                      <w:bCs/>
                    </w:rPr>
                    <w:t>systematické vzdelávanie poskytovateľov služieb, môžu výrazne prispieť</w:t>
                  </w:r>
                  <w:r w:rsidR="00F7436F">
                    <w:rPr>
                      <w:b/>
                      <w:bCs/>
                    </w:rPr>
                    <w:t xml:space="preserve"> k </w:t>
                  </w:r>
                  <w:r w:rsidRPr="006507CC">
                    <w:rPr>
                      <w:b/>
                      <w:bCs/>
                    </w:rPr>
                    <w:t>zlepšeniu každodenného života ľudí</w:t>
                  </w:r>
                  <w:r w:rsidR="00F7436F">
                    <w:rPr>
                      <w:b/>
                      <w:bCs/>
                    </w:rPr>
                    <w:t xml:space="preserve"> so </w:t>
                  </w:r>
                  <w:r w:rsidRPr="006507CC">
                    <w:rPr>
                      <w:b/>
                      <w:bCs/>
                    </w:rPr>
                    <w:t>zdravotným postihnutím</w:t>
                  </w:r>
                  <w:r w:rsidR="00F7436F">
                    <w:rPr>
                      <w:b/>
                      <w:bCs/>
                    </w:rPr>
                    <w:t xml:space="preserve"> a k </w:t>
                  </w:r>
                  <w:r w:rsidRPr="006507CC">
                    <w:rPr>
                      <w:b/>
                      <w:bCs/>
                    </w:rPr>
                    <w:t>napĺňaniu zásad rovnosti</w:t>
                  </w:r>
                  <w:r w:rsidR="00F7436F">
                    <w:rPr>
                      <w:b/>
                      <w:bCs/>
                    </w:rPr>
                    <w:t xml:space="preserve"> a </w:t>
                  </w:r>
                  <w:r w:rsidRPr="006507CC">
                    <w:rPr>
                      <w:b/>
                      <w:bCs/>
                    </w:rPr>
                    <w:t>nediskriminácie.</w:t>
                  </w:r>
                </w:p>
              </w:tc>
            </w:tr>
          </w:tbl>
          <w:p w14:paraId="6ECCEB37" w14:textId="77777777" w:rsidR="003423CC" w:rsidRPr="006507CC" w:rsidRDefault="003423CC" w:rsidP="007E5000">
            <w:pPr>
              <w:rPr>
                <w:b/>
                <w:bCs/>
              </w:rPr>
            </w:pPr>
          </w:p>
        </w:tc>
      </w:tr>
    </w:tbl>
    <w:p w14:paraId="3288F21B" w14:textId="022BE56B" w:rsidR="004D3609" w:rsidRDefault="004D3609" w:rsidP="003423CC"/>
    <w:p w14:paraId="4ABCC947" w14:textId="77777777" w:rsidR="003423CC" w:rsidRPr="006507CC" w:rsidRDefault="003423CC" w:rsidP="001314DE">
      <w:pPr>
        <w:pStyle w:val="Nadpis4Bezslovania"/>
      </w:pPr>
      <w:r w:rsidRPr="006507CC">
        <w:t>Príklady dobrej praxe</w:t>
      </w:r>
    </w:p>
    <w:p w14:paraId="47828FF8" w14:textId="7726050B" w:rsidR="003423CC" w:rsidRPr="006507CC" w:rsidRDefault="003423CC" w:rsidP="003423CC">
      <w:pPr>
        <w:pStyle w:val="Nadpis5"/>
      </w:pPr>
      <w:r w:rsidRPr="006507CC">
        <w:t>Dotácia</w:t>
      </w:r>
      <w:r w:rsidR="009252D4">
        <w:t xml:space="preserve"> na </w:t>
      </w:r>
      <w:r w:rsidRPr="006507CC">
        <w:t>podporu výchovy</w:t>
      </w:r>
      <w:r w:rsidR="00F7436F">
        <w:t xml:space="preserve"> k </w:t>
      </w:r>
      <w:r w:rsidRPr="006507CC">
        <w:t>stravovacím návykom dieťaťa</w:t>
      </w:r>
    </w:p>
    <w:p w14:paraId="2392589C" w14:textId="1F0B1B8B" w:rsidR="003423CC" w:rsidRPr="006507CC" w:rsidRDefault="003423CC" w:rsidP="003423CC">
      <w:r w:rsidRPr="006507CC">
        <w:t>K diskriminácii osôb</w:t>
      </w:r>
      <w:r w:rsidR="00F7436F">
        <w:t xml:space="preserve"> so </w:t>
      </w:r>
      <w:r w:rsidRPr="006507CC">
        <w:t>zdravotným postihnutím nedochádza vždy úmyselne; často ide</w:t>
      </w:r>
      <w:r w:rsidR="009252D4">
        <w:t xml:space="preserve"> o </w:t>
      </w:r>
      <w:r w:rsidRPr="006507CC">
        <w:t>dôsledok opomenutia ich špecifického postavenia</w:t>
      </w:r>
      <w:r w:rsidR="00F7436F">
        <w:t xml:space="preserve"> a </w:t>
      </w:r>
      <w:r w:rsidRPr="006507CC">
        <w:t>potrieb pri nastavovaní všeobecných opatrení. Pokiaľ taká situácia nastane, je kľúčové identifikované nedostatky bezodkladne odstrániť</w:t>
      </w:r>
      <w:r w:rsidR="00F7436F">
        <w:t xml:space="preserve"> a </w:t>
      </w:r>
      <w:r w:rsidRPr="006507CC">
        <w:t>zabezpečiť rovný prístup</w:t>
      </w:r>
      <w:r w:rsidR="009252D4">
        <w:t xml:space="preserve"> v </w:t>
      </w:r>
      <w:r w:rsidRPr="006507CC">
        <w:t xml:space="preserve">praxi. </w:t>
      </w:r>
    </w:p>
    <w:p w14:paraId="405E1CEF" w14:textId="7ADE6C8A" w:rsidR="003423CC" w:rsidRPr="006507CC" w:rsidRDefault="003423CC" w:rsidP="003423CC">
      <w:r w:rsidRPr="006507CC">
        <w:t>Príklad opomenutia špecifického postavenia osôb</w:t>
      </w:r>
      <w:r w:rsidR="00F7436F">
        <w:t xml:space="preserve"> so </w:t>
      </w:r>
      <w:r w:rsidRPr="006507CC">
        <w:t>zdravotným postihnutím som zistila</w:t>
      </w:r>
      <w:r w:rsidR="009252D4">
        <w:t xml:space="preserve"> v </w:t>
      </w:r>
      <w:r w:rsidRPr="006507CC">
        <w:t>súvislosti</w:t>
      </w:r>
      <w:r w:rsidR="00F7436F">
        <w:t xml:space="preserve"> s </w:t>
      </w:r>
      <w:r w:rsidRPr="006507CC">
        <w:t>podmienkami nároku</w:t>
      </w:r>
      <w:r w:rsidR="009252D4">
        <w:t xml:space="preserve"> na </w:t>
      </w:r>
      <w:r w:rsidRPr="006507CC">
        <w:t>dotáciu</w:t>
      </w:r>
      <w:r w:rsidR="009252D4">
        <w:t xml:space="preserve"> na </w:t>
      </w:r>
      <w:r w:rsidRPr="006507CC">
        <w:t>podporu výchovy</w:t>
      </w:r>
      <w:r w:rsidR="00F7436F">
        <w:t xml:space="preserve"> k </w:t>
      </w:r>
      <w:r w:rsidRPr="006507CC">
        <w:t>stravovacím návykom dieťaťa, ktorú od mája, resp. septembra 2023, poskytuje Ministerstvo práce. Cieľom dotácie je okrem iného finančne odbremeniť rodičov detí od úhrady za stravu. Pôvodné nastavenie podmienok viazalo priznanie dotácie</w:t>
      </w:r>
      <w:r w:rsidR="009252D4">
        <w:t xml:space="preserve"> na </w:t>
      </w:r>
      <w:r w:rsidRPr="006507CC">
        <w:t>dennú dochádzku do školy,</w:t>
      </w:r>
      <w:r w:rsidR="009252D4">
        <w:t xml:space="preserve"> v </w:t>
      </w:r>
      <w:r w:rsidRPr="006507CC">
        <w:t>dôsledku čoho nemali</w:t>
      </w:r>
      <w:r w:rsidR="009252D4">
        <w:t xml:space="preserve"> na </w:t>
      </w:r>
      <w:r w:rsidRPr="006507CC">
        <w:t>dotáciu nárok žiaci materských, základných</w:t>
      </w:r>
      <w:r w:rsidR="00F7436F">
        <w:t xml:space="preserve"> a </w:t>
      </w:r>
      <w:r w:rsidRPr="006507CC">
        <w:t>stredných škôl, ktorí sa zo zdravotných dôvodov vzdelávajú individuálne</w:t>
      </w:r>
      <w:r w:rsidR="009252D4">
        <w:t xml:space="preserve"> v </w:t>
      </w:r>
      <w:r w:rsidRPr="006507CC">
        <w:t>domácom prostredí. Školy im dotáciu neposkytovali,</w:t>
      </w:r>
      <w:r w:rsidR="009252D4">
        <w:t xml:space="preserve"> na </w:t>
      </w:r>
      <w:r w:rsidRPr="006507CC">
        <w:t xml:space="preserve">čo nás upozornila </w:t>
      </w:r>
      <w:proofErr w:type="spellStart"/>
      <w:r w:rsidRPr="006507CC">
        <w:t>podávateľka</w:t>
      </w:r>
      <w:proofErr w:type="spellEnd"/>
      <w:r w:rsidRPr="006507CC">
        <w:t xml:space="preserve"> starajúca sa</w:t>
      </w:r>
      <w:r w:rsidR="009252D4">
        <w:t xml:space="preserve"> o </w:t>
      </w:r>
      <w:r w:rsidRPr="006507CC">
        <w:t>dcéru</w:t>
      </w:r>
      <w:r w:rsidR="00F7436F">
        <w:t xml:space="preserve"> so </w:t>
      </w:r>
      <w:r w:rsidRPr="006507CC">
        <w:t>zriedkavým ochorením,</w:t>
      </w:r>
      <w:r w:rsidR="00AE1DB0">
        <w:t xml:space="preserve"> z </w:t>
      </w:r>
      <w:r w:rsidRPr="006507CC">
        <w:t>dôvodu ktorého plnila školskú dochádzku formou individuálneho vzdelávania. Ministerstvo práce</w:t>
      </w:r>
      <w:r w:rsidR="009252D4">
        <w:t xml:space="preserve"> na </w:t>
      </w:r>
      <w:r w:rsidRPr="006507CC">
        <w:t>základe podnetov</w:t>
      </w:r>
      <w:r w:rsidR="00AE1DB0">
        <w:t xml:space="preserve"> z </w:t>
      </w:r>
      <w:r w:rsidRPr="006507CC">
        <w:t>praxe následne pripravilo usmernenie, ktorým umožnilo dodatočnú nápravu vzniku nároku</w:t>
      </w:r>
      <w:r w:rsidR="009252D4">
        <w:t xml:space="preserve"> na </w:t>
      </w:r>
      <w:r w:rsidRPr="006507CC">
        <w:t>dotáciu tak, aby aj žiaci</w:t>
      </w:r>
      <w:r w:rsidR="00F7436F">
        <w:t xml:space="preserve"> s </w:t>
      </w:r>
      <w:r w:rsidRPr="006507CC">
        <w:t>individuálnym vzdelávaním mali zabezpečený rovnaký prístup</w:t>
      </w:r>
      <w:r w:rsidR="00F7436F">
        <w:t xml:space="preserve"> k </w:t>
      </w:r>
      <w:r w:rsidRPr="006507CC">
        <w:t>dotácii, túto spätnú zmenu však nie všetky školy zaregistrovali. Na základe našej intervencie Základná škola</w:t>
      </w:r>
      <w:r w:rsidR="009252D4">
        <w:t xml:space="preserve"> v </w:t>
      </w:r>
      <w:r w:rsidRPr="006507CC">
        <w:t>Trnave</w:t>
      </w:r>
      <w:r w:rsidR="009252D4">
        <w:t xml:space="preserve"> v </w:t>
      </w:r>
      <w:r w:rsidRPr="006507CC">
        <w:t>súčinnosti</w:t>
      </w:r>
      <w:r w:rsidR="00F7436F">
        <w:t xml:space="preserve"> s </w:t>
      </w:r>
      <w:r w:rsidRPr="006507CC">
        <w:t xml:space="preserve">príslušným Úradom práce dotáciu dcére </w:t>
      </w:r>
      <w:proofErr w:type="spellStart"/>
      <w:r w:rsidRPr="006507CC">
        <w:t>podávateľky</w:t>
      </w:r>
      <w:proofErr w:type="spellEnd"/>
      <w:r w:rsidRPr="006507CC">
        <w:t xml:space="preserve"> podnetu spätne priznala</w:t>
      </w:r>
      <w:r w:rsidR="00F7436F">
        <w:t xml:space="preserve"> a </w:t>
      </w:r>
      <w:r w:rsidRPr="006507CC">
        <w:t>doplatila, hoci</w:t>
      </w:r>
      <w:r w:rsidR="00F7436F">
        <w:t xml:space="preserve"> k </w:t>
      </w:r>
      <w:r w:rsidRPr="006507CC">
        <w:t>náprave</w:t>
      </w:r>
      <w:r w:rsidR="009252D4">
        <w:t xml:space="preserve"> v </w:t>
      </w:r>
      <w:r w:rsidRPr="006507CC">
        <w:t>tomto prípade došlo</w:t>
      </w:r>
      <w:r w:rsidR="00F7436F">
        <w:t xml:space="preserve"> s </w:t>
      </w:r>
      <w:r w:rsidRPr="006507CC">
        <w:t>výrazným časovým odstupom. Pozitívne však je,</w:t>
      </w:r>
      <w:r w:rsidR="00F7436F">
        <w:t xml:space="preserve"> že </w:t>
      </w:r>
      <w:r w:rsidRPr="006507CC">
        <w:t>samotné Ministerstvo práce pomerne rýchlo reagovalo</w:t>
      </w:r>
      <w:r w:rsidR="009252D4">
        <w:t xml:space="preserve"> na </w:t>
      </w:r>
      <w:r w:rsidRPr="006507CC">
        <w:t>nezamýšľané vynechanie niektorých detí</w:t>
      </w:r>
      <w:r w:rsidR="00F7436F">
        <w:t xml:space="preserve"> so </w:t>
      </w:r>
      <w:r w:rsidRPr="006507CC">
        <w:t>zdravotným postihnutím</w:t>
      </w:r>
      <w:r w:rsidR="00AE1DB0">
        <w:t xml:space="preserve"> z </w:t>
      </w:r>
      <w:r w:rsidRPr="006507CC">
        <w:t>nároku</w:t>
      </w:r>
      <w:r w:rsidR="009252D4">
        <w:t xml:space="preserve"> na </w:t>
      </w:r>
      <w:r w:rsidRPr="006507CC">
        <w:t>túto dotáciu (</w:t>
      </w:r>
      <w:proofErr w:type="spellStart"/>
      <w:r w:rsidR="002C215A">
        <w:t>sp</w:t>
      </w:r>
      <w:proofErr w:type="spellEnd"/>
      <w:r w:rsidR="002C215A">
        <w:t>. zn. </w:t>
      </w:r>
      <w:r w:rsidRPr="006507CC">
        <w:t>KZP/PO/0059/2024/07R).</w:t>
      </w:r>
    </w:p>
    <w:p w14:paraId="7588C281" w14:textId="77777777" w:rsidR="003423CC" w:rsidRPr="006507CC" w:rsidRDefault="003423CC" w:rsidP="003423CC"/>
    <w:p w14:paraId="1A9ACC39" w14:textId="77777777" w:rsidR="003423CC" w:rsidRPr="006507CC" w:rsidRDefault="003423CC" w:rsidP="001314DE">
      <w:pPr>
        <w:pStyle w:val="Nadpis4Bezslovania"/>
      </w:pPr>
      <w:r w:rsidRPr="006507CC">
        <w:t>Legislatívna iniciatíva (MPK)</w:t>
      </w:r>
    </w:p>
    <w:p w14:paraId="3F9955D6" w14:textId="77777777" w:rsidR="003423CC" w:rsidRPr="006507CC" w:rsidRDefault="003423CC" w:rsidP="003423CC">
      <w:pPr>
        <w:pStyle w:val="Nadpis5"/>
      </w:pPr>
      <w:r w:rsidRPr="006507CC">
        <w:t>Implementácia primeraných úprav do legislatívy</w:t>
      </w:r>
    </w:p>
    <w:p w14:paraId="34EE111E" w14:textId="37CAFF86" w:rsidR="003423CC" w:rsidRPr="006507CC" w:rsidRDefault="003423CC" w:rsidP="003423CC">
      <w:r w:rsidRPr="006507CC">
        <w:t>Každoročne sa podieľam</w:t>
      </w:r>
      <w:r w:rsidR="009252D4">
        <w:t xml:space="preserve"> na </w:t>
      </w:r>
      <w:r w:rsidRPr="006507CC">
        <w:t>vyhodnocovaní plnenia úloh</w:t>
      </w:r>
      <w:r w:rsidR="009252D4">
        <w:t xml:space="preserve"> v </w:t>
      </w:r>
      <w:r w:rsidRPr="006507CC">
        <w:t>rámci NPRŽP</w:t>
      </w:r>
      <w:r w:rsidR="00F7436F">
        <w:t xml:space="preserve"> a </w:t>
      </w:r>
      <w:r w:rsidRPr="006507CC">
        <w:t>navrhujem ich aktualizáciu. Od roku 2023 je medzi sledovanými úlohami aj príprava novely Antidiskriminačného zákona</w:t>
      </w:r>
      <w:r w:rsidR="00F7436F">
        <w:t xml:space="preserve"> s </w:t>
      </w:r>
      <w:r w:rsidRPr="006507CC">
        <w:t>cieľom posilniť ochranu pred diskrimináciou</w:t>
      </w:r>
      <w:r w:rsidR="009252D4">
        <w:t xml:space="preserve"> na </w:t>
      </w:r>
      <w:r w:rsidRPr="006507CC">
        <w:t>základe zdravotného postihnutia</w:t>
      </w:r>
      <w:r w:rsidR="009252D4">
        <w:t xml:space="preserve"> v </w:t>
      </w:r>
      <w:r w:rsidRPr="006507CC">
        <w:t>súlade</w:t>
      </w:r>
      <w:r w:rsidR="00F7436F">
        <w:t xml:space="preserve"> s </w:t>
      </w:r>
      <w:r w:rsidRPr="006507CC">
        <w:t>odporúčaniami Výboru OSN</w:t>
      </w:r>
      <w:r w:rsidR="00F7436F">
        <w:t xml:space="preserve"> pre </w:t>
      </w:r>
      <w:r w:rsidRPr="006507CC">
        <w:t>práva osôb</w:t>
      </w:r>
      <w:r w:rsidR="00F7436F">
        <w:t xml:space="preserve"> so </w:t>
      </w:r>
      <w:r w:rsidRPr="006507CC">
        <w:t>zdravotným postihnutím</w:t>
      </w:r>
      <w:r w:rsidR="00AE1DB0">
        <w:t xml:space="preserve"> z </w:t>
      </w:r>
      <w:r w:rsidRPr="006507CC">
        <w:t>18. apríla 2016. Ministerstvo spravodlivosti malo do roku 2024 pripraviť návrh novely Antidiskriminačného zákona, ktorý by precizoval definíciu diskriminácie</w:t>
      </w:r>
      <w:r w:rsidR="009252D4">
        <w:t xml:space="preserve"> na </w:t>
      </w:r>
      <w:r w:rsidRPr="006507CC">
        <w:t>základe zdravotného postihnutia, viacnásobnej diskriminácie, primeraných úprav</w:t>
      </w:r>
      <w:r w:rsidR="00F7436F">
        <w:t xml:space="preserve"> a </w:t>
      </w:r>
      <w:r w:rsidRPr="006507CC">
        <w:t>výslovne zakotvil odmietnutie primeraných úprav ako formu diskriminácie. Podľa Správy</w:t>
      </w:r>
      <w:r w:rsidR="009252D4">
        <w:t xml:space="preserve"> o </w:t>
      </w:r>
      <w:r w:rsidRPr="006507CC">
        <w:t>plnení opatrení Ministerstvo spravodlivosti pripravilo pracovnú verziu návrhu</w:t>
      </w:r>
      <w:r w:rsidR="00F7436F">
        <w:t xml:space="preserve"> a </w:t>
      </w:r>
      <w:r w:rsidRPr="006507CC">
        <w:t>upravilo definície viacnásobnej diskriminácie</w:t>
      </w:r>
      <w:r w:rsidR="00F7436F">
        <w:t xml:space="preserve"> a </w:t>
      </w:r>
      <w:r w:rsidRPr="006507CC">
        <w:t>primeraných úprav</w:t>
      </w:r>
      <w:r w:rsidR="009252D4">
        <w:t xml:space="preserve"> v </w:t>
      </w:r>
      <w:r w:rsidRPr="006507CC">
        <w:t>oblastiach, ktoré zákon pokrýva. Zároveň však konštatovalo,</w:t>
      </w:r>
      <w:r w:rsidR="00F7436F">
        <w:t xml:space="preserve"> že </w:t>
      </w:r>
      <w:r w:rsidRPr="006507CC">
        <w:t>Antidiskriminačný zákon upravuje len vymedzené oblasti (najmä pracovnoprávne vzťahy, sociálne zabezpečenie, zdravotnú starostlivosť, vzdelávanie</w:t>
      </w:r>
      <w:r w:rsidR="00F7436F">
        <w:t xml:space="preserve"> a </w:t>
      </w:r>
      <w:r w:rsidRPr="006507CC">
        <w:t>poskytovanie tovarov</w:t>
      </w:r>
      <w:r w:rsidR="00F7436F">
        <w:t xml:space="preserve"> a </w:t>
      </w:r>
      <w:r w:rsidRPr="006507CC">
        <w:t>služieb),</w:t>
      </w:r>
      <w:r w:rsidR="00F7436F">
        <w:t xml:space="preserve"> a </w:t>
      </w:r>
      <w:r w:rsidRPr="006507CC">
        <w:t>preto ním nemožno komplexne upraviť primerané úpravy vo všetkých oblastiach života.</w:t>
      </w:r>
      <w:r w:rsidR="00AE1DB0">
        <w:t xml:space="preserve"> V </w:t>
      </w:r>
      <w:r w:rsidRPr="006507CC">
        <w:t>tejto súvislosti poukazujem</w:t>
      </w:r>
      <w:r w:rsidR="009252D4">
        <w:t xml:space="preserve"> na </w:t>
      </w:r>
      <w:r w:rsidRPr="006507CC">
        <w:t>to,</w:t>
      </w:r>
      <w:r w:rsidR="00F7436F">
        <w:t xml:space="preserve"> že </w:t>
      </w:r>
      <w:r w:rsidRPr="006507CC">
        <w:t>Dohovor je súčasťou právneho poriadku Slovenskej republiky</w:t>
      </w:r>
      <w:r w:rsidR="00F7436F">
        <w:t xml:space="preserve"> a </w:t>
      </w:r>
      <w:r w:rsidRPr="006507CC">
        <w:t>jeho ustanovenia sú priamo aplikovateľné.</w:t>
      </w:r>
    </w:p>
    <w:p w14:paraId="2C138AD6" w14:textId="3473ADE0" w:rsidR="003423CC" w:rsidRPr="006507CC" w:rsidRDefault="003423CC" w:rsidP="003423CC">
      <w:r w:rsidRPr="006507CC">
        <w:t>Pri poslednej aktualizácii úloh</w:t>
      </w:r>
      <w:r w:rsidR="009252D4">
        <w:t xml:space="preserve"> v </w:t>
      </w:r>
      <w:r w:rsidRPr="006507CC">
        <w:t>roku 2025 sa Ministerstvo práce zaviazalo</w:t>
      </w:r>
      <w:r w:rsidR="009252D4">
        <w:t xml:space="preserve"> v </w:t>
      </w:r>
      <w:r w:rsidRPr="006507CC">
        <w:t>spolupráci</w:t>
      </w:r>
      <w:r w:rsidR="00F7436F">
        <w:t xml:space="preserve"> s </w:t>
      </w:r>
      <w:r w:rsidRPr="006507CC">
        <w:t>mimovládnymi organizáciami zmapovať potrebu uplatňovania inštitútu primeraných úprav</w:t>
      </w:r>
      <w:r w:rsidR="009252D4">
        <w:t xml:space="preserve"> v </w:t>
      </w:r>
      <w:r w:rsidRPr="006507CC">
        <w:t>jednotlivých oblastiach</w:t>
      </w:r>
      <w:r w:rsidR="00F7436F">
        <w:t xml:space="preserve"> a </w:t>
      </w:r>
      <w:r w:rsidRPr="006507CC">
        <w:t>posúdiť možnosti prijatia príslušných legislatívnych zmien</w:t>
      </w:r>
      <w:r w:rsidR="009252D4">
        <w:t xml:space="preserve"> v </w:t>
      </w:r>
      <w:r w:rsidRPr="006507CC">
        <w:t>termíne druhý štvrťrok 2026.</w:t>
      </w:r>
    </w:p>
    <w:p w14:paraId="04C1EC8B" w14:textId="77777777" w:rsidR="003423CC" w:rsidRPr="006507CC" w:rsidRDefault="003423CC" w:rsidP="003423CC">
      <w:pPr>
        <w:spacing w:after="160" w:line="259" w:lineRule="auto"/>
        <w:jc w:val="left"/>
      </w:pPr>
      <w:r w:rsidRPr="006507CC">
        <w:br w:type="page"/>
      </w:r>
    </w:p>
    <w:p w14:paraId="1E9C37D6" w14:textId="488EBBCA" w:rsidR="003423CC" w:rsidRPr="006507CC" w:rsidRDefault="003423CC" w:rsidP="00547509">
      <w:pPr>
        <w:pStyle w:val="Nadpis3"/>
      </w:pPr>
      <w:bookmarkStart w:id="289" w:name="_Toc225300782"/>
      <w:bookmarkStart w:id="290" w:name="_Toc225302413"/>
      <w:r w:rsidRPr="006507CC">
        <w:t>(Článok 6) Ženy</w:t>
      </w:r>
      <w:r w:rsidR="00F7436F">
        <w:t xml:space="preserve"> so </w:t>
      </w:r>
      <w:r w:rsidRPr="006507CC">
        <w:t>zdravotným postihnutím</w:t>
      </w:r>
      <w:bookmarkEnd w:id="289"/>
      <w:bookmarkEnd w:id="290"/>
    </w:p>
    <w:p w14:paraId="6A16CE14" w14:textId="2EA95B05" w:rsidR="003423CC" w:rsidRPr="006507CC" w:rsidRDefault="003423CC" w:rsidP="003423CC">
      <w:r w:rsidRPr="006507CC">
        <w:t>Potreba osobitnej ochrany práv žien je zdôraznená naprieč ľudskoprávnymi dokumentmi, vrátane Dohovoru,</w:t>
      </w:r>
      <w:r w:rsidR="00F7436F">
        <w:t xml:space="preserve"> a </w:t>
      </w:r>
      <w:r w:rsidRPr="006507CC">
        <w:t>to</w:t>
      </w:r>
      <w:r w:rsidR="00AE1DB0">
        <w:t xml:space="preserve"> z </w:t>
      </w:r>
      <w:r w:rsidRPr="006507CC">
        <w:t>dôvodu pretrvávajúceho porušovania ich práv</w:t>
      </w:r>
      <w:r w:rsidR="00F7436F">
        <w:t xml:space="preserve"> a </w:t>
      </w:r>
      <w:r w:rsidRPr="006507CC">
        <w:t>systematického prehliadania ich špecifických potrieb.</w:t>
      </w:r>
      <w:r w:rsidR="00AE1DB0">
        <w:t xml:space="preserve"> V </w:t>
      </w:r>
      <w:r w:rsidRPr="006507CC">
        <w:t>prípade žien</w:t>
      </w:r>
      <w:r w:rsidR="00F7436F">
        <w:t xml:space="preserve"> a </w:t>
      </w:r>
      <w:r w:rsidRPr="006507CC">
        <w:t>dievčat</w:t>
      </w:r>
      <w:r w:rsidR="00F7436F">
        <w:t xml:space="preserve"> so </w:t>
      </w:r>
      <w:r w:rsidRPr="006507CC">
        <w:t>zdravotným postihnutím sa tieto nerovnosti ešte prehlbujú, keďže čelia viacnásobnej</w:t>
      </w:r>
      <w:r w:rsidR="004C1F33">
        <w:t xml:space="preserve"> </w:t>
      </w:r>
      <w:r w:rsidRPr="006507CC">
        <w:t>diskriminácii.</w:t>
      </w:r>
    </w:p>
    <w:p w14:paraId="07ECBE18" w14:textId="77777777" w:rsidR="003423CC" w:rsidRPr="006507CC" w:rsidRDefault="003423CC" w:rsidP="003423CC"/>
    <w:p w14:paraId="2045569E" w14:textId="005C3017" w:rsidR="003423CC" w:rsidRPr="006507CC" w:rsidRDefault="003423CC" w:rsidP="003423CC">
      <w:r w:rsidRPr="006507CC">
        <w:t>Osobitná úprava</w:t>
      </w:r>
      <w:r w:rsidR="009252D4">
        <w:t xml:space="preserve"> v </w:t>
      </w:r>
      <w:r w:rsidRPr="006507CC">
        <w:t>Dohovore reaguje aj</w:t>
      </w:r>
      <w:r w:rsidR="009252D4">
        <w:t xml:space="preserve"> na </w:t>
      </w:r>
      <w:r w:rsidRPr="006507CC">
        <w:t>dlhodobé zistenia,</w:t>
      </w:r>
      <w:r w:rsidR="00F7436F">
        <w:t xml:space="preserve"> že </w:t>
      </w:r>
      <w:r w:rsidRPr="006507CC">
        <w:t>všeobecné politiky</w:t>
      </w:r>
      <w:r w:rsidR="00F7436F">
        <w:t xml:space="preserve"> a </w:t>
      </w:r>
      <w:r w:rsidRPr="006507CC">
        <w:t>legislatíva zamerané</w:t>
      </w:r>
      <w:r w:rsidR="009252D4">
        <w:t xml:space="preserve"> na </w:t>
      </w:r>
      <w:r w:rsidRPr="006507CC">
        <w:t>podporu žien často nereflektujú aspekt zdravotného postihnutia. Zmluvné štáty preto výslovne uznali,</w:t>
      </w:r>
      <w:r w:rsidR="00F7436F">
        <w:t xml:space="preserve"> že </w:t>
      </w:r>
      <w:r w:rsidRPr="006507CC">
        <w:t>ženy</w:t>
      </w:r>
      <w:r w:rsidR="00F7436F">
        <w:t xml:space="preserve"> a </w:t>
      </w:r>
      <w:r w:rsidRPr="006507CC">
        <w:t>dievčatá</w:t>
      </w:r>
      <w:r w:rsidR="00F7436F">
        <w:t xml:space="preserve"> so </w:t>
      </w:r>
      <w:r w:rsidRPr="006507CC">
        <w:t>zdravotným postihnutím sú vystavené viacnásobnej diskriminácii,</w:t>
      </w:r>
      <w:r w:rsidR="00F7436F">
        <w:t xml:space="preserve"> a </w:t>
      </w:r>
      <w:r w:rsidRPr="006507CC">
        <w:t>zaviazali sa prijať opatrenia</w:t>
      </w:r>
      <w:r w:rsidR="009252D4">
        <w:t xml:space="preserve"> na </w:t>
      </w:r>
      <w:r w:rsidRPr="006507CC">
        <w:t>zabezpečenie ich plného</w:t>
      </w:r>
      <w:r w:rsidR="00F7436F">
        <w:t xml:space="preserve"> a </w:t>
      </w:r>
      <w:r w:rsidRPr="006507CC">
        <w:t>rovného uplatňovania všetkých ľudských práv</w:t>
      </w:r>
      <w:r w:rsidR="00F7436F">
        <w:t xml:space="preserve"> a </w:t>
      </w:r>
      <w:r w:rsidRPr="006507CC">
        <w:t>základných slobôd.</w:t>
      </w:r>
    </w:p>
    <w:p w14:paraId="1F18B235" w14:textId="77777777" w:rsidR="003423CC" w:rsidRPr="006507CC" w:rsidRDefault="003423CC" w:rsidP="003423CC"/>
    <w:p w14:paraId="117967AF" w14:textId="7F7085FE" w:rsidR="003423CC" w:rsidRPr="006507CC" w:rsidRDefault="003423CC" w:rsidP="003423CC">
      <w:r w:rsidRPr="006507CC">
        <w:t>Zaradenie tohto ustanovenia do Dohovoru bolo výsledkom aktívnej advokácie samotných žien</w:t>
      </w:r>
      <w:r w:rsidR="00F7436F">
        <w:t xml:space="preserve"> so </w:t>
      </w:r>
      <w:r w:rsidRPr="006507CC">
        <w:t>zdravotným postihnutím, ktoré dôrazne poukazovali</w:t>
      </w:r>
      <w:r w:rsidR="009252D4">
        <w:t xml:space="preserve"> na </w:t>
      </w:r>
      <w:r w:rsidRPr="006507CC">
        <w:t>potrebu jeho výslovného zakotvenia.</w:t>
      </w:r>
    </w:p>
    <w:p w14:paraId="798B6289" w14:textId="77777777" w:rsidR="003423CC" w:rsidRPr="006507CC" w:rsidRDefault="003423CC" w:rsidP="003423CC"/>
    <w:p w14:paraId="73502A49" w14:textId="2F9BFBC3" w:rsidR="003423CC" w:rsidRPr="006507CC" w:rsidRDefault="003423CC" w:rsidP="001314DE">
      <w:pPr>
        <w:pStyle w:val="Nadpis4"/>
      </w:pPr>
      <w:r w:rsidRPr="006507CC">
        <w:t>Poznatky</w:t>
      </w:r>
      <w:r w:rsidR="00AE1DB0">
        <w:t xml:space="preserve"> z </w:t>
      </w:r>
      <w:r w:rsidRPr="006507CC">
        <w:t>posudzovania individuálnych podnetov</w:t>
      </w:r>
    </w:p>
    <w:p w14:paraId="657330EC" w14:textId="6FC8BDB7" w:rsidR="003423CC" w:rsidRPr="006507CC" w:rsidRDefault="003423CC" w:rsidP="003423CC">
      <w:r w:rsidRPr="006507CC">
        <w:t>Dlhodobé zistenia Úradu komisárky potvrdzujú,</w:t>
      </w:r>
      <w:r w:rsidR="00F7436F">
        <w:t xml:space="preserve"> že </w:t>
      </w:r>
      <w:r w:rsidRPr="006507CC">
        <w:t>ženy</w:t>
      </w:r>
      <w:r w:rsidR="00F7436F">
        <w:t xml:space="preserve"> so </w:t>
      </w:r>
      <w:r w:rsidRPr="006507CC">
        <w:t>zdravotným postihnutím predstavujú osobitne zraniteľnú skupinu</w:t>
      </w:r>
      <w:r w:rsidR="00F7436F">
        <w:t xml:space="preserve"> a </w:t>
      </w:r>
      <w:r w:rsidRPr="006507CC">
        <w:t>čelia:</w:t>
      </w:r>
    </w:p>
    <w:p w14:paraId="0F28B810" w14:textId="0560908F" w:rsidR="003423CC" w:rsidRPr="006507CC" w:rsidRDefault="003423CC" w:rsidP="00275966">
      <w:pPr>
        <w:pStyle w:val="Odsekzoznamu"/>
        <w:numPr>
          <w:ilvl w:val="0"/>
          <w:numId w:val="17"/>
        </w:numPr>
        <w:ind w:left="284" w:hanging="284"/>
      </w:pPr>
      <w:r w:rsidRPr="006507CC">
        <w:t>viacnásobnej diskriminácii</w:t>
      </w:r>
      <w:r w:rsidR="009252D4">
        <w:t xml:space="preserve"> na </w:t>
      </w:r>
      <w:r w:rsidRPr="006507CC">
        <w:t>trhu práce,</w:t>
      </w:r>
    </w:p>
    <w:p w14:paraId="2829E7A0" w14:textId="670D989C" w:rsidR="003423CC" w:rsidRPr="006507CC" w:rsidRDefault="003423CC" w:rsidP="00275966">
      <w:pPr>
        <w:pStyle w:val="Odsekzoznamu"/>
        <w:numPr>
          <w:ilvl w:val="0"/>
          <w:numId w:val="17"/>
        </w:numPr>
        <w:ind w:left="284" w:hanging="284"/>
      </w:pPr>
      <w:r w:rsidRPr="006507CC">
        <w:t>vyššiemu riziku chudoby</w:t>
      </w:r>
      <w:r w:rsidR="00F7436F">
        <w:t xml:space="preserve"> a </w:t>
      </w:r>
      <w:r w:rsidRPr="006507CC">
        <w:t>ekonomickej závislosti,</w:t>
      </w:r>
    </w:p>
    <w:p w14:paraId="6AA7A63C" w14:textId="77777777" w:rsidR="003423CC" w:rsidRPr="006507CC" w:rsidRDefault="003423CC" w:rsidP="00275966">
      <w:pPr>
        <w:pStyle w:val="Odsekzoznamu"/>
        <w:numPr>
          <w:ilvl w:val="0"/>
          <w:numId w:val="17"/>
        </w:numPr>
        <w:ind w:left="284" w:hanging="284"/>
      </w:pPr>
      <w:r w:rsidRPr="006507CC">
        <w:t>zvýšenému riziku násilia,</w:t>
      </w:r>
    </w:p>
    <w:p w14:paraId="3CA14615" w14:textId="3331589B" w:rsidR="003423CC" w:rsidRPr="006507CC" w:rsidRDefault="003423CC" w:rsidP="00275966">
      <w:pPr>
        <w:pStyle w:val="Odsekzoznamu"/>
        <w:numPr>
          <w:ilvl w:val="0"/>
          <w:numId w:val="17"/>
        </w:numPr>
        <w:ind w:left="284" w:hanging="284"/>
      </w:pPr>
      <w:r w:rsidRPr="006507CC">
        <w:t>obmedzenému prístupu</w:t>
      </w:r>
      <w:r w:rsidR="00F7436F">
        <w:t xml:space="preserve"> k </w:t>
      </w:r>
      <w:r w:rsidRPr="006507CC">
        <w:t>reprodukčnej</w:t>
      </w:r>
      <w:r w:rsidR="00F7436F">
        <w:t xml:space="preserve"> a </w:t>
      </w:r>
      <w:r w:rsidRPr="006507CC">
        <w:t>preventívnej zdravotnej starostlivosti.</w:t>
      </w:r>
    </w:p>
    <w:p w14:paraId="120A57E4" w14:textId="77777777" w:rsidR="003423CC" w:rsidRPr="006507CC" w:rsidRDefault="003423CC" w:rsidP="003423CC"/>
    <w:p w14:paraId="31DA8B83" w14:textId="74AD44C3" w:rsidR="003423CC" w:rsidRPr="006507CC" w:rsidRDefault="003423CC" w:rsidP="003423CC">
      <w:pPr>
        <w:pStyle w:val="Nadpis5"/>
      </w:pPr>
      <w:r w:rsidRPr="006507CC">
        <w:t>Nedostatočné objasňovanie násilia</w:t>
      </w:r>
      <w:r w:rsidR="009252D4">
        <w:t xml:space="preserve"> na </w:t>
      </w:r>
      <w:r w:rsidRPr="006507CC">
        <w:t>ženách</w:t>
      </w:r>
      <w:r w:rsidR="00F7436F">
        <w:t xml:space="preserve"> so </w:t>
      </w:r>
      <w:r w:rsidRPr="006507CC">
        <w:t>zdravotným postihnutím</w:t>
      </w:r>
    </w:p>
    <w:p w14:paraId="25EC281F" w14:textId="35D9DD5E" w:rsidR="003423CC" w:rsidRPr="006507CC" w:rsidRDefault="003423CC" w:rsidP="0022340F">
      <w:r w:rsidRPr="006507CC">
        <w:t xml:space="preserve">Z </w:t>
      </w:r>
      <w:proofErr w:type="spellStart"/>
      <w:r w:rsidRPr="006507CC">
        <w:t>podnetovej</w:t>
      </w:r>
      <w:proofErr w:type="spellEnd"/>
      <w:r w:rsidRPr="006507CC">
        <w:t xml:space="preserve"> činnosti za rok 2025 vyplývajú pretrvávajúce systémové výzvy</w:t>
      </w:r>
      <w:r w:rsidR="009252D4">
        <w:t xml:space="preserve"> v </w:t>
      </w:r>
      <w:r w:rsidRPr="006507CC">
        <w:t>oblasti efektívnej ochrany žien</w:t>
      </w:r>
      <w:r w:rsidR="00F7436F">
        <w:t xml:space="preserve"> a </w:t>
      </w:r>
      <w:r w:rsidRPr="006507CC">
        <w:t>dievčat</w:t>
      </w:r>
      <w:r w:rsidR="00F7436F">
        <w:t xml:space="preserve"> so </w:t>
      </w:r>
      <w:r w:rsidRPr="006507CC">
        <w:t>zdravotným postihnutím pred násilím</w:t>
      </w:r>
      <w:r w:rsidR="00F7436F">
        <w:t xml:space="preserve"> a </w:t>
      </w:r>
      <w:r w:rsidRPr="006507CC">
        <w:t>zneužívaním. O tom,</w:t>
      </w:r>
      <w:r w:rsidR="00F7436F">
        <w:t xml:space="preserve"> že </w:t>
      </w:r>
      <w:r w:rsidRPr="006507CC">
        <w:t>je žena</w:t>
      </w:r>
      <w:r w:rsidR="00F7436F">
        <w:t xml:space="preserve"> so </w:t>
      </w:r>
      <w:r w:rsidRPr="006507CC">
        <w:t>zdravotným postihnutím obeťou rodovo podmieneného</w:t>
      </w:r>
      <w:r w:rsidR="00F7436F">
        <w:t xml:space="preserve"> a </w:t>
      </w:r>
      <w:r w:rsidRPr="006507CC">
        <w:t>sexuálneho násilia,</w:t>
      </w:r>
      <w:r w:rsidR="00F7436F">
        <w:t xml:space="preserve"> či </w:t>
      </w:r>
      <w:r w:rsidRPr="006507CC">
        <w:t>fyzického, psychického alebo</w:t>
      </w:r>
      <w:r w:rsidR="00743C81">
        <w:t> </w:t>
      </w:r>
      <w:r w:rsidRPr="006507CC">
        <w:t>sexuálneho zneužitia, sa väčšinou dozvedáme náhodne pri vybavovaní inak zameraných podnetov, sprostredkovane cez iné osoby</w:t>
      </w:r>
      <w:r w:rsidR="00F7436F">
        <w:t xml:space="preserve"> či </w:t>
      </w:r>
      <w:r w:rsidRPr="006507CC">
        <w:t>anonymné podnety. Samotné ohrozené ženy sa</w:t>
      </w:r>
      <w:r w:rsidR="009252D4">
        <w:t xml:space="preserve"> v </w:t>
      </w:r>
      <w:r w:rsidRPr="006507CC">
        <w:t>tejto súvislosti</w:t>
      </w:r>
      <w:r w:rsidR="009252D4">
        <w:t xml:space="preserve"> na </w:t>
      </w:r>
      <w:r w:rsidRPr="006507CC">
        <w:t>nás takmer neobracajú. Všetky tieto prípady však majú spoločného menovateľa - dotknutá žena nedostala potrebnú pomoc.</w:t>
      </w:r>
      <w:r w:rsidR="00AE1DB0">
        <w:t xml:space="preserve"> V </w:t>
      </w:r>
      <w:r w:rsidRPr="006507CC">
        <w:t>zmysle Trestného zákona sú ženy</w:t>
      </w:r>
      <w:r w:rsidR="00F7436F">
        <w:t xml:space="preserve"> so </w:t>
      </w:r>
      <w:r w:rsidRPr="006507CC">
        <w:t>zdravotným postihnutím považované za chránené osoby</w:t>
      </w:r>
      <w:r w:rsidRPr="006507CC">
        <w:rPr>
          <w:rStyle w:val="Odkaznapoznmkupodiarou"/>
        </w:rPr>
        <w:footnoteReference w:id="8"/>
      </w:r>
      <w:r w:rsidRPr="006507CC">
        <w:t>, čo zaväzuje štát zabezpečiť im osobitnú ochranu, citlivý</w:t>
      </w:r>
      <w:r w:rsidR="00F7436F">
        <w:t xml:space="preserve"> a </w:t>
      </w:r>
      <w:r w:rsidRPr="006507CC">
        <w:t>individuálne prispôsobený prístup</w:t>
      </w:r>
      <w:r w:rsidR="00F7436F">
        <w:t xml:space="preserve"> a </w:t>
      </w:r>
      <w:r w:rsidRPr="006507CC">
        <w:t>dôsledné zohľadňovanie ich zdravotného postihnutia vo všetkých fázach trestného konania. Nie vždy sa však tieto požiadavky napĺňajú,</w:t>
      </w:r>
      <w:r w:rsidR="00F7436F">
        <w:t xml:space="preserve"> a </w:t>
      </w:r>
      <w:r w:rsidRPr="006507CC">
        <w:t>preto je nahlasovanie</w:t>
      </w:r>
      <w:r w:rsidR="00F7436F">
        <w:t xml:space="preserve"> či </w:t>
      </w:r>
      <w:r w:rsidRPr="006507CC">
        <w:t>objasňovanie násilia voči ženám</w:t>
      </w:r>
      <w:r w:rsidR="00F7436F">
        <w:t xml:space="preserve"> so </w:t>
      </w:r>
      <w:r w:rsidRPr="006507CC">
        <w:t>zdravotným postihnutím stále nízke.</w:t>
      </w:r>
    </w:p>
    <w:p w14:paraId="7D371048" w14:textId="501C8665" w:rsidR="003423CC" w:rsidRPr="006507CC" w:rsidRDefault="003423CC" w:rsidP="0022340F">
      <w:r w:rsidRPr="006507CC">
        <w:t>Zdravotné postihnutie môže ovplyvniť schopnosť ženy plne predvídať dôsledky určitých situácií alebo</w:t>
      </w:r>
      <w:r w:rsidR="00743C81">
        <w:t> </w:t>
      </w:r>
      <w:r w:rsidRPr="006507CC">
        <w:t>posúdiť riziká správania iných osôb, čo zvyšuje jej zraniteľnosť voči manipulácii, nátlaku</w:t>
      </w:r>
      <w:r w:rsidR="00F7436F">
        <w:t xml:space="preserve"> a </w:t>
      </w:r>
      <w:r w:rsidRPr="006507CC">
        <w:t>zneužívaniu. To zahŕňa aj prípady, keď môže byť navádzaná</w:t>
      </w:r>
      <w:r w:rsidR="009252D4">
        <w:t xml:space="preserve"> na </w:t>
      </w:r>
      <w:r w:rsidRPr="006507CC">
        <w:t>konanie, ktorého právne dôsledky si nemusí úplne uvedomovať. Namiesto dôslednej ochrany sa ženy často stretávajú</w:t>
      </w:r>
      <w:r w:rsidR="00F7436F">
        <w:t xml:space="preserve"> s </w:t>
      </w:r>
      <w:r w:rsidRPr="006507CC">
        <w:t>bagatelizovaním ich skúseností alebo</w:t>
      </w:r>
      <w:r w:rsidR="00743C81">
        <w:t> </w:t>
      </w:r>
      <w:r w:rsidRPr="006507CC">
        <w:t>tzv.</w:t>
      </w:r>
      <w:r w:rsidR="00743C81">
        <w:t> </w:t>
      </w:r>
      <w:r w:rsidRPr="006507CC">
        <w:t xml:space="preserve">druhotnou </w:t>
      </w:r>
      <w:proofErr w:type="spellStart"/>
      <w:r w:rsidRPr="006507CC">
        <w:t>viktimizáciou</w:t>
      </w:r>
      <w:proofErr w:type="spellEnd"/>
      <w:r w:rsidRPr="006507CC">
        <w:t>, keď pôvodné násilie vedie</w:t>
      </w:r>
      <w:r w:rsidR="00F7436F">
        <w:t xml:space="preserve"> k </w:t>
      </w:r>
      <w:r w:rsidRPr="006507CC">
        <w:t>zhoršeniu psychického stavu</w:t>
      </w:r>
      <w:r w:rsidR="00F7436F">
        <w:t xml:space="preserve"> a </w:t>
      </w:r>
      <w:r w:rsidRPr="006507CC">
        <w:t>obmedzeniu schopnosti domáhať sa ochrany svojich práv, napríklad pri opakovaných vypočúvaniach.</w:t>
      </w:r>
    </w:p>
    <w:p w14:paraId="63BAB6AA" w14:textId="349DB64B" w:rsidR="003423CC" w:rsidRPr="006507CC" w:rsidRDefault="003423CC" w:rsidP="0022340F">
      <w:r w:rsidRPr="006507CC">
        <w:t>Postupy orgánov verejnej moci, ktoré tieto poznatky dostatočne nezohľadňujú, vedú</w:t>
      </w:r>
      <w:r w:rsidR="00F7436F">
        <w:t xml:space="preserve"> k </w:t>
      </w:r>
      <w:r w:rsidRPr="006507CC">
        <w:t>nedostatočnej ochrane žien</w:t>
      </w:r>
      <w:r w:rsidR="00F7436F">
        <w:t xml:space="preserve"> a </w:t>
      </w:r>
      <w:r w:rsidRPr="006507CC">
        <w:t>dievčat</w:t>
      </w:r>
      <w:r w:rsidR="00F7436F">
        <w:t xml:space="preserve"> so </w:t>
      </w:r>
      <w:r w:rsidRPr="006507CC">
        <w:t>zdravotným postihnutím pred násilím, ako aj</w:t>
      </w:r>
      <w:r w:rsidR="00F7436F">
        <w:t xml:space="preserve"> k </w:t>
      </w:r>
      <w:r w:rsidRPr="006507CC">
        <w:t>neprimeraným zásahom do ich práv, čo je</w:t>
      </w:r>
      <w:r w:rsidR="009252D4">
        <w:t xml:space="preserve"> v </w:t>
      </w:r>
      <w:r w:rsidRPr="006507CC">
        <w:t>rozpore</w:t>
      </w:r>
      <w:r w:rsidR="00F7436F">
        <w:t xml:space="preserve"> s </w:t>
      </w:r>
      <w:r w:rsidRPr="006507CC">
        <w:t>cieľmi Dohovoru. Dohovor pritom zdôrazňuje potrebu systematického, odborného</w:t>
      </w:r>
      <w:r w:rsidR="00F7436F">
        <w:t xml:space="preserve"> a </w:t>
      </w:r>
      <w:r w:rsidRPr="006507CC">
        <w:t>citlivého prístupu</w:t>
      </w:r>
      <w:r w:rsidR="00F7436F">
        <w:t xml:space="preserve"> k </w:t>
      </w:r>
      <w:r w:rsidRPr="006507CC">
        <w:t>ženám</w:t>
      </w:r>
      <w:r w:rsidR="00F7436F">
        <w:t xml:space="preserve"> so </w:t>
      </w:r>
      <w:r w:rsidRPr="006507CC">
        <w:t>zdravotným postihnutím, vrátane dôsledného posudzovania ich individuálnej zraniteľnosti, koordinovaného postupu všetkých dotknutých inštitúcií</w:t>
      </w:r>
      <w:r w:rsidR="00F7436F">
        <w:t xml:space="preserve"> a </w:t>
      </w:r>
      <w:r w:rsidRPr="006507CC">
        <w:t>zohľadňovania zdravotného postihnutia pri hodnotení podnetov</w:t>
      </w:r>
      <w:r w:rsidR="00F7436F">
        <w:t xml:space="preserve"> a </w:t>
      </w:r>
      <w:r w:rsidRPr="006507CC">
        <w:t>dôkazov.</w:t>
      </w:r>
    </w:p>
    <w:p w14:paraId="0CFE83F5" w14:textId="0C44A302" w:rsidR="003423CC" w:rsidRPr="006507CC" w:rsidRDefault="003423CC" w:rsidP="0022340F">
      <w:r w:rsidRPr="006507CC">
        <w:t xml:space="preserve">Za kľúčové považujem posilnenie </w:t>
      </w:r>
      <w:proofErr w:type="spellStart"/>
      <w:r w:rsidRPr="006507CC">
        <w:t>medziinštitucionálnej</w:t>
      </w:r>
      <w:proofErr w:type="spellEnd"/>
      <w:r w:rsidRPr="006507CC">
        <w:t xml:space="preserve"> spolupráce</w:t>
      </w:r>
      <w:r w:rsidR="00F7436F">
        <w:t xml:space="preserve"> a </w:t>
      </w:r>
      <w:r w:rsidRPr="006507CC">
        <w:t>výmeny informácií, ako aj spolupráce</w:t>
      </w:r>
      <w:r w:rsidR="00F7436F">
        <w:t xml:space="preserve"> s </w:t>
      </w:r>
      <w:r w:rsidRPr="006507CC">
        <w:t>odbornými</w:t>
      </w:r>
      <w:r w:rsidR="00F7436F">
        <w:t xml:space="preserve"> a </w:t>
      </w:r>
      <w:r w:rsidRPr="006507CC">
        <w:t>podpornými organizáciami, vrátane Národnej linky</w:t>
      </w:r>
      <w:r w:rsidR="00F7436F">
        <w:t xml:space="preserve"> pre </w:t>
      </w:r>
      <w:r w:rsidRPr="006507CC">
        <w:t>ženy zažívajúce násilie. Takáto spolupráca sa ukazuje ako nevyhnutná</w:t>
      </w:r>
      <w:r w:rsidR="00F7436F">
        <w:t xml:space="preserve"> pre </w:t>
      </w:r>
      <w:r w:rsidRPr="006507CC">
        <w:t>včasnú identifikáciu rizikových situácií</w:t>
      </w:r>
      <w:r w:rsidR="00F7436F">
        <w:t xml:space="preserve"> a </w:t>
      </w:r>
      <w:r w:rsidRPr="006507CC">
        <w:t>účinnú ochranu práv žien</w:t>
      </w:r>
      <w:r w:rsidR="00F7436F">
        <w:t xml:space="preserve"> so </w:t>
      </w:r>
      <w:r w:rsidRPr="006507CC">
        <w:t>zdravotným postihnutím.</w:t>
      </w:r>
    </w:p>
    <w:p w14:paraId="1B190C92" w14:textId="0AE5CFA2" w:rsidR="0047256C" w:rsidRDefault="0047256C">
      <w:pPr>
        <w:spacing w:after="160" w:line="259" w:lineRule="auto"/>
        <w:jc w:val="left"/>
      </w:pPr>
      <w:r>
        <w:br w:type="page"/>
      </w:r>
    </w:p>
    <w:p w14:paraId="2B040A38" w14:textId="77777777" w:rsidR="003423CC" w:rsidRPr="006507CC" w:rsidRDefault="003423CC" w:rsidP="003423CC">
      <w:pPr>
        <w:pStyle w:val="Nadpis5"/>
      </w:pPr>
      <w:r w:rsidRPr="006507CC">
        <w:t>Zásah do reprodukčných práv cez súhlas opatrovníka</w:t>
      </w:r>
    </w:p>
    <w:p w14:paraId="4B51B903" w14:textId="4798D1A9" w:rsidR="003423CC" w:rsidRPr="006507CC" w:rsidRDefault="003423CC" w:rsidP="003423CC">
      <w:r w:rsidRPr="006507CC">
        <w:t>V rámci svojej zákonnej právomoci som</w:t>
      </w:r>
      <w:r w:rsidR="00AE1DB0">
        <w:t xml:space="preserve"> z </w:t>
      </w:r>
      <w:r w:rsidRPr="006507CC">
        <w:t>vlastnej iniciatívy vstúpila do súdneho konania</w:t>
      </w:r>
      <w:r w:rsidR="009252D4">
        <w:t xml:space="preserve"> o </w:t>
      </w:r>
      <w:r w:rsidRPr="006507CC">
        <w:t>obmedzenie spôsobilosti</w:t>
      </w:r>
      <w:r w:rsidR="009252D4">
        <w:t xml:space="preserve"> na </w:t>
      </w:r>
      <w:r w:rsidRPr="006507CC">
        <w:t>právne úkony</w:t>
      </w:r>
      <w:r w:rsidR="00F7436F">
        <w:t xml:space="preserve"> a </w:t>
      </w:r>
      <w:r w:rsidRPr="006507CC">
        <w:t>ustanovenia opatrovníka</w:t>
      </w:r>
      <w:r w:rsidRPr="006507CC">
        <w:rPr>
          <w:rStyle w:val="Odkaznapoznmkupodiarou"/>
        </w:rPr>
        <w:footnoteReference w:id="9"/>
      </w:r>
      <w:r w:rsidRPr="006507CC">
        <w:t xml:space="preserve"> mladej žene</w:t>
      </w:r>
      <w:r w:rsidR="00F7436F">
        <w:t xml:space="preserve"> so </w:t>
      </w:r>
      <w:r w:rsidRPr="006507CC">
        <w:t>psychosociálnym postihnutím, ktorá je matkou troch maloletých detí, no tie sa nachádzajú</w:t>
      </w:r>
      <w:r w:rsidR="009252D4">
        <w:t xml:space="preserve"> v </w:t>
      </w:r>
      <w:r w:rsidRPr="006507CC">
        <w:t>dočasnej náhradnej starostlivosti. Návrh</w:t>
      </w:r>
      <w:r w:rsidR="009252D4">
        <w:t xml:space="preserve"> na </w:t>
      </w:r>
      <w:r w:rsidRPr="006507CC">
        <w:t>súd podala jej matka, ktorá sa</w:t>
      </w:r>
      <w:r w:rsidR="009252D4">
        <w:t xml:space="preserve"> o </w:t>
      </w:r>
      <w:r w:rsidRPr="006507CC">
        <w:t>dve</w:t>
      </w:r>
      <w:r w:rsidR="00AE1DB0">
        <w:t xml:space="preserve"> z </w:t>
      </w:r>
      <w:r w:rsidRPr="006507CC">
        <w:t>maloletých detí osobne stará,</w:t>
      </w:r>
      <w:r w:rsidR="00F7436F">
        <w:t xml:space="preserve"> a </w:t>
      </w:r>
      <w:r w:rsidRPr="006507CC">
        <w:t>to</w:t>
      </w:r>
      <w:r w:rsidR="00F7436F">
        <w:t xml:space="preserve"> s </w:t>
      </w:r>
      <w:r w:rsidRPr="006507CC">
        <w:t>cieľom, aby ako opatrovník mohla dať za dcéru súhlas</w:t>
      </w:r>
      <w:r w:rsidR="00F7436F">
        <w:t xml:space="preserve"> so </w:t>
      </w:r>
      <w:r w:rsidRPr="006507CC">
        <w:t>zavedením vnútromaternicového telieska proti jej vôli. Domnieva sa,</w:t>
      </w:r>
      <w:r w:rsidR="00F7436F">
        <w:t xml:space="preserve"> že </w:t>
      </w:r>
      <w:r w:rsidRPr="006507CC">
        <w:t>jej dcéra by už žiadne ďalšie deti porodiť nemala, lebo sama sa</w:t>
      </w:r>
      <w:r w:rsidR="009252D4">
        <w:t xml:space="preserve"> o </w:t>
      </w:r>
      <w:proofErr w:type="spellStart"/>
      <w:r w:rsidRPr="006507CC">
        <w:t>ne</w:t>
      </w:r>
      <w:proofErr w:type="spellEnd"/>
      <w:r w:rsidRPr="006507CC">
        <w:t xml:space="preserve"> nedokáže starať.</w:t>
      </w:r>
    </w:p>
    <w:p w14:paraId="68515607" w14:textId="2E3F5391" w:rsidR="003423CC" w:rsidRPr="006507CC" w:rsidRDefault="003423CC" w:rsidP="003423CC">
      <w:r w:rsidRPr="006507CC">
        <w:t>Takéto vnímanie role opatrovníka však nemá oporu</w:t>
      </w:r>
      <w:r w:rsidR="009252D4">
        <w:t xml:space="preserve"> v </w:t>
      </w:r>
      <w:r w:rsidRPr="006507CC">
        <w:t>platnej legislatíve</w:t>
      </w:r>
      <w:r w:rsidR="00F7436F">
        <w:t xml:space="preserve"> a </w:t>
      </w:r>
      <w:r w:rsidRPr="006507CC">
        <w:t>je</w:t>
      </w:r>
      <w:r w:rsidR="009252D4">
        <w:t xml:space="preserve"> v </w:t>
      </w:r>
      <w:r w:rsidRPr="006507CC">
        <w:t>priamom rozpore</w:t>
      </w:r>
      <w:r w:rsidR="00F7436F">
        <w:t xml:space="preserve"> s </w:t>
      </w:r>
      <w:r w:rsidRPr="006507CC">
        <w:t>Dohovorom, nakoľko by išlo</w:t>
      </w:r>
      <w:r w:rsidR="009252D4">
        <w:t xml:space="preserve"> o </w:t>
      </w:r>
      <w:r w:rsidRPr="006507CC">
        <w:t>nedovolený zásah do telesnej integrity</w:t>
      </w:r>
      <w:r w:rsidR="00F7436F">
        <w:t xml:space="preserve"> a </w:t>
      </w:r>
      <w:r w:rsidRPr="006507CC">
        <w:t>reprodukčných práv mladej ženy.</w:t>
      </w:r>
      <w:r w:rsidR="00AE1DB0">
        <w:t xml:space="preserve"> V </w:t>
      </w:r>
      <w:r w:rsidRPr="006507CC">
        <w:t>tomto</w:t>
      </w:r>
      <w:r w:rsidR="00F7436F">
        <w:t xml:space="preserve"> a </w:t>
      </w:r>
      <w:r w:rsidRPr="006507CC">
        <w:t>obdobných prípadoch nemá byť cieľom znemožniť osobe</w:t>
      </w:r>
      <w:r w:rsidR="00F7436F">
        <w:t xml:space="preserve"> s </w:t>
      </w:r>
      <w:r w:rsidRPr="006507CC">
        <w:t>mentálnym alebo</w:t>
      </w:r>
      <w:r w:rsidR="00743C81">
        <w:t> </w:t>
      </w:r>
      <w:r w:rsidRPr="006507CC">
        <w:t>psychosociálnym postihnutím založiť si rodinu</w:t>
      </w:r>
      <w:r w:rsidR="00F7436F">
        <w:t xml:space="preserve"> a </w:t>
      </w:r>
      <w:r w:rsidRPr="006507CC">
        <w:t>mať vlastné deti, ale</w:t>
      </w:r>
      <w:r w:rsidR="00743C81">
        <w:t> </w:t>
      </w:r>
      <w:r w:rsidRPr="006507CC">
        <w:t>poskytnúť jej potrebnú podporu, aby</w:t>
      </w:r>
      <w:r w:rsidR="00F7436F">
        <w:t xml:space="preserve"> s </w:t>
      </w:r>
      <w:r w:rsidRPr="006507CC">
        <w:t>pomocou dokázala starostlivosť</w:t>
      </w:r>
      <w:r w:rsidR="009252D4">
        <w:t xml:space="preserve"> o </w:t>
      </w:r>
      <w:r w:rsidRPr="006507CC">
        <w:t>rodinu zvládnuť.</w:t>
      </w:r>
    </w:p>
    <w:p w14:paraId="20023A1E" w14:textId="6736DED3" w:rsidR="003423CC" w:rsidRPr="006507CC" w:rsidRDefault="003423CC" w:rsidP="003423CC">
      <w:r w:rsidRPr="006507CC">
        <w:t>V tomto prípade mladej žene</w:t>
      </w:r>
      <w:r w:rsidR="009252D4">
        <w:t xml:space="preserve"> v </w:t>
      </w:r>
      <w:r w:rsidRPr="006507CC">
        <w:t>súvislosti</w:t>
      </w:r>
      <w:r w:rsidR="00F7436F">
        <w:t xml:space="preserve"> so </w:t>
      </w:r>
      <w:r w:rsidRPr="006507CC">
        <w:t>starostlivosťou</w:t>
      </w:r>
      <w:r w:rsidR="009252D4">
        <w:t xml:space="preserve"> o </w:t>
      </w:r>
      <w:r w:rsidRPr="006507CC">
        <w:t>deti žiadna vhodná podpora poskytnutá nebola, hoci sa</w:t>
      </w:r>
      <w:r w:rsidR="009252D4">
        <w:t xml:space="preserve"> o </w:t>
      </w:r>
      <w:r w:rsidRPr="006507CC">
        <w:t>svoje deti</w:t>
      </w:r>
      <w:r w:rsidR="00F7436F">
        <w:t xml:space="preserve"> s </w:t>
      </w:r>
      <w:r w:rsidRPr="006507CC">
        <w:t>pomocou postarať dokáže, keďže aj svojej matke</w:t>
      </w:r>
      <w:r w:rsidR="00F7436F">
        <w:t xml:space="preserve"> so </w:t>
      </w:r>
      <w:r w:rsidRPr="006507CC">
        <w:t>starostlivosťou</w:t>
      </w:r>
      <w:r w:rsidR="009252D4">
        <w:t xml:space="preserve"> o </w:t>
      </w:r>
      <w:proofErr w:type="spellStart"/>
      <w:r w:rsidRPr="006507CC">
        <w:t>ne</w:t>
      </w:r>
      <w:proofErr w:type="spellEnd"/>
      <w:r w:rsidRPr="006507CC">
        <w:t xml:space="preserve"> denne vypomáha.</w:t>
      </w:r>
    </w:p>
    <w:p w14:paraId="107C54DD" w14:textId="33FDEF1B" w:rsidR="003423CC" w:rsidRPr="006507CC" w:rsidRDefault="003423CC" w:rsidP="003423CC">
      <w:r w:rsidRPr="006507CC">
        <w:t>Aj tento podnet poukázal</w:t>
      </w:r>
      <w:r w:rsidR="009252D4">
        <w:t xml:space="preserve"> na </w:t>
      </w:r>
      <w:r w:rsidRPr="006507CC">
        <w:t>nedostatočnú ochranu reprodukčných práv</w:t>
      </w:r>
      <w:r w:rsidR="00F7436F">
        <w:t xml:space="preserve"> a </w:t>
      </w:r>
      <w:r w:rsidRPr="006507CC">
        <w:t>telesnej integrity žien</w:t>
      </w:r>
      <w:r w:rsidR="00F7436F">
        <w:t xml:space="preserve"> so </w:t>
      </w:r>
      <w:r w:rsidRPr="006507CC">
        <w:t>zdravotným postihnutím, ako aj potenciálne zneužívanie postavenia opatrovníka</w:t>
      </w:r>
      <w:r w:rsidR="009252D4">
        <w:t xml:space="preserve"> na </w:t>
      </w:r>
      <w:r w:rsidRPr="006507CC">
        <w:t>výkon zásahov do práv osôb</w:t>
      </w:r>
      <w:r w:rsidR="00F7436F">
        <w:t xml:space="preserve"> so </w:t>
      </w:r>
      <w:r w:rsidRPr="006507CC">
        <w:t>zdravotným postihnutím</w:t>
      </w:r>
      <w:r w:rsidR="009252D4">
        <w:t xml:space="preserve"> v </w:t>
      </w:r>
      <w:r w:rsidRPr="006507CC">
        <w:t>rozpore</w:t>
      </w:r>
      <w:r w:rsidR="00F7436F">
        <w:t xml:space="preserve"> s </w:t>
      </w:r>
      <w:r w:rsidRPr="006507CC">
        <w:t>Dohovorom (</w:t>
      </w:r>
      <w:proofErr w:type="spellStart"/>
      <w:r w:rsidR="002C215A">
        <w:t>sp</w:t>
      </w:r>
      <w:proofErr w:type="spellEnd"/>
      <w:r w:rsidR="002C215A">
        <w:t>. zn. </w:t>
      </w:r>
      <w:r w:rsidRPr="006507CC">
        <w:t>KZP/PO/0259/2024/03R).</w:t>
      </w:r>
    </w:p>
    <w:p w14:paraId="0CD04C19" w14:textId="77777777" w:rsidR="003423CC" w:rsidRPr="006507CC" w:rsidRDefault="003423CC" w:rsidP="003423CC"/>
    <w:p w14:paraId="2E041C32" w14:textId="0BBF10A6" w:rsidR="003423CC" w:rsidRPr="006507CC" w:rsidRDefault="003423CC" w:rsidP="003423CC">
      <w:pPr>
        <w:pStyle w:val="Nadpis5"/>
      </w:pPr>
      <w:r w:rsidRPr="006507CC">
        <w:t>Ochrana dôstojnosti ženy</w:t>
      </w:r>
      <w:r w:rsidR="00F7436F">
        <w:t xml:space="preserve"> so </w:t>
      </w:r>
      <w:r w:rsidRPr="006507CC">
        <w:t>zrakovým postihnutím</w:t>
      </w:r>
      <w:r w:rsidR="009252D4">
        <w:t xml:space="preserve"> v </w:t>
      </w:r>
      <w:r w:rsidRPr="006507CC">
        <w:t>domácom prostredí</w:t>
      </w:r>
    </w:p>
    <w:p w14:paraId="0383D642" w14:textId="4414DA37" w:rsidR="003423CC" w:rsidRPr="006507CC" w:rsidRDefault="003423CC" w:rsidP="003423CC">
      <w:r w:rsidRPr="006507CC">
        <w:t>Zaoberala som sa aj podnetom ženy</w:t>
      </w:r>
      <w:r w:rsidR="00F7436F">
        <w:t xml:space="preserve"> so </w:t>
      </w:r>
      <w:r w:rsidRPr="006507CC">
        <w:t>zrakovým postihnutím, ktorá žije</w:t>
      </w:r>
      <w:r w:rsidR="009252D4">
        <w:t xml:space="preserve"> v </w:t>
      </w:r>
      <w:r w:rsidRPr="006507CC">
        <w:t>nehnuteľnosti</w:t>
      </w:r>
      <w:r w:rsidR="009252D4">
        <w:t xml:space="preserve"> v </w:t>
      </w:r>
      <w:r w:rsidRPr="006507CC">
        <w:t>podielovom spoluvlastníctve viacerých rodinných príslušníkov. Spolunažívanie</w:t>
      </w:r>
      <w:r w:rsidR="009252D4">
        <w:t xml:space="preserve"> v </w:t>
      </w:r>
      <w:r w:rsidRPr="006507CC">
        <w:t>predmetnej domácnosti je dlhodobo poznačené majetkovými spormi, ktoré negatívne vplývajú nielen</w:t>
      </w:r>
      <w:r w:rsidR="009252D4">
        <w:t xml:space="preserve"> na </w:t>
      </w:r>
      <w:r w:rsidRPr="006507CC">
        <w:t>medziľudské vzťahy, ale</w:t>
      </w:r>
      <w:r w:rsidR="00743C81">
        <w:t> </w:t>
      </w:r>
      <w:r w:rsidRPr="006507CC">
        <w:t>aj</w:t>
      </w:r>
      <w:r w:rsidR="009252D4">
        <w:t xml:space="preserve"> na </w:t>
      </w:r>
      <w:r w:rsidRPr="006507CC">
        <w:t xml:space="preserve">samotný technický stav obydlia. Izba, ktorú </w:t>
      </w:r>
      <w:proofErr w:type="spellStart"/>
      <w:r w:rsidRPr="006507CC">
        <w:t>podávateľka</w:t>
      </w:r>
      <w:proofErr w:type="spellEnd"/>
      <w:r w:rsidRPr="006507CC">
        <w:t xml:space="preserve"> obývala, bola</w:t>
      </w:r>
      <w:r w:rsidR="009252D4">
        <w:t xml:space="preserve"> v </w:t>
      </w:r>
      <w:r w:rsidRPr="006507CC">
        <w:t>nevyhovujúcom stave (poškodené steny, narušená podlaha). Jeden zo spoluvlastníkov sa rozhodol pristúpiť</w:t>
      </w:r>
      <w:r w:rsidR="00F7436F">
        <w:t xml:space="preserve"> k </w:t>
      </w:r>
      <w:r w:rsidRPr="006507CC">
        <w:t>jej oprave, avšak bez dohody</w:t>
      </w:r>
      <w:r w:rsidR="00F7436F">
        <w:t xml:space="preserve"> s </w:t>
      </w:r>
      <w:r w:rsidRPr="006507CC">
        <w:t>ostatnými spoluvlastníkmi. Zároveň bez súhlasu dotknutej ženy</w:t>
      </w:r>
      <w:r w:rsidR="00F7436F">
        <w:t xml:space="preserve"> a </w:t>
      </w:r>
      <w:r w:rsidRPr="006507CC">
        <w:t>proti jej vôli zabezpečil jej presťahovanie do inej miestnosti. Pri tomto postupe neboli dostatočne zohľadnené jej individuálne potreby vyplývajúce zo zrakového postihnutia, ani jej právo</w:t>
      </w:r>
      <w:r w:rsidR="009252D4">
        <w:t xml:space="preserve"> na </w:t>
      </w:r>
      <w:r w:rsidRPr="006507CC">
        <w:t>rešpektovanie súkromia, osobnej integrity</w:t>
      </w:r>
      <w:r w:rsidR="00F7436F">
        <w:t xml:space="preserve"> a </w:t>
      </w:r>
      <w:r w:rsidRPr="006507CC">
        <w:t>dôstojnosti.</w:t>
      </w:r>
    </w:p>
    <w:p w14:paraId="0B3BB77A" w14:textId="1306A9A9" w:rsidR="003423CC" w:rsidRPr="006507CC" w:rsidRDefault="003423CC" w:rsidP="003423CC">
      <w:proofErr w:type="spellStart"/>
      <w:r w:rsidRPr="006507CC">
        <w:t>Podávateľka</w:t>
      </w:r>
      <w:proofErr w:type="spellEnd"/>
      <w:r w:rsidRPr="006507CC">
        <w:t xml:space="preserve"> sa prostredníctvom súrodencov obrátila</w:t>
      </w:r>
      <w:r w:rsidR="00F7436F">
        <w:t xml:space="preserve"> so </w:t>
      </w:r>
      <w:r w:rsidRPr="006507CC">
        <w:t>žiadosťou</w:t>
      </w:r>
      <w:r w:rsidR="009252D4">
        <w:t xml:space="preserve"> o </w:t>
      </w:r>
      <w:r w:rsidRPr="006507CC">
        <w:t>pomoc</w:t>
      </w:r>
      <w:r w:rsidR="009252D4">
        <w:t xml:space="preserve"> na </w:t>
      </w:r>
      <w:r w:rsidRPr="006507CC">
        <w:t>viaceré inštitúcie vrátane obce</w:t>
      </w:r>
      <w:r w:rsidR="00F7436F">
        <w:t xml:space="preserve"> a </w:t>
      </w:r>
      <w:r w:rsidRPr="006507CC">
        <w:t>orgánov činných</w:t>
      </w:r>
      <w:r w:rsidR="009252D4">
        <w:t xml:space="preserve"> v </w:t>
      </w:r>
      <w:r w:rsidRPr="006507CC">
        <w:t>trestnom konaní. Keďže nemám zákonnú kompetenciu preskúmavať konanie súkromných fyzických osôb, som oprávnená preveriť postup orgánov verejnej moci, ktoré sú kompetentné situáciu riešiť.</w:t>
      </w:r>
    </w:p>
    <w:p w14:paraId="7E6A5043" w14:textId="28248D81" w:rsidR="003423CC" w:rsidRPr="006507CC" w:rsidRDefault="003423CC" w:rsidP="003423CC">
      <w:r w:rsidRPr="006507CC">
        <w:t>Zistila som,</w:t>
      </w:r>
      <w:r w:rsidR="00F7436F">
        <w:t xml:space="preserve"> že </w:t>
      </w:r>
      <w:r w:rsidRPr="006507CC">
        <w:t>situáciou sa aktívne zaoberá obec</w:t>
      </w:r>
      <w:r w:rsidR="00F7436F">
        <w:t xml:space="preserve"> a </w:t>
      </w:r>
      <w:r w:rsidR="009252D4">
        <w:t>v </w:t>
      </w:r>
      <w:r w:rsidRPr="006507CC">
        <w:t>rámci svojich kompetencií poskytuje dotknutej žene súčinnosť</w:t>
      </w:r>
      <w:r w:rsidR="00F7436F">
        <w:t xml:space="preserve"> a </w:t>
      </w:r>
      <w:r w:rsidRPr="006507CC">
        <w:t>podporu pri ochrane jej práv. Zároveň bolo potvrdené,</w:t>
      </w:r>
      <w:r w:rsidR="00F7436F">
        <w:t xml:space="preserve"> že </w:t>
      </w:r>
      <w:r w:rsidRPr="006507CC">
        <w:t>nejde</w:t>
      </w:r>
      <w:r w:rsidR="009252D4">
        <w:t xml:space="preserve"> o </w:t>
      </w:r>
      <w:r w:rsidRPr="006507CC">
        <w:t>ojedinelý incident</w:t>
      </w:r>
      <w:r w:rsidR="009252D4">
        <w:t xml:space="preserve"> v </w:t>
      </w:r>
      <w:r w:rsidRPr="006507CC">
        <w:t>predmetnej nehnuteľnosti, ale</w:t>
      </w:r>
      <w:r w:rsidR="009252D4">
        <w:t xml:space="preserve"> o </w:t>
      </w:r>
      <w:r w:rsidRPr="006507CC">
        <w:t>dlhodobejšie narušené vzťahy.</w:t>
      </w:r>
    </w:p>
    <w:p w14:paraId="4F961B4A" w14:textId="124074E4" w:rsidR="003423CC" w:rsidRPr="006507CC" w:rsidRDefault="003423CC" w:rsidP="003423CC">
      <w:r w:rsidRPr="006507CC">
        <w:t>Uvedený podnet poukazuje</w:t>
      </w:r>
      <w:r w:rsidR="009252D4">
        <w:t xml:space="preserve"> na </w:t>
      </w:r>
      <w:r w:rsidRPr="006507CC">
        <w:t>osobitnú zraniteľnosť žien</w:t>
      </w:r>
      <w:r w:rsidR="00F7436F">
        <w:t xml:space="preserve"> so </w:t>
      </w:r>
      <w:r w:rsidRPr="006507CC">
        <w:t>zdravotným postihnutím</w:t>
      </w:r>
      <w:r w:rsidR="009252D4">
        <w:t xml:space="preserve"> v </w:t>
      </w:r>
      <w:r w:rsidRPr="006507CC">
        <w:t>súkromnej sfére, najmä ak sú vystavené kombinácii rodovej nerovnosti, ekonomickej závislosti</w:t>
      </w:r>
      <w:r w:rsidR="00F7436F">
        <w:t xml:space="preserve"> a </w:t>
      </w:r>
      <w:r w:rsidRPr="006507CC">
        <w:t>zdravotného znevýhodnenia. Ochrana ich práva</w:t>
      </w:r>
      <w:r w:rsidR="009252D4">
        <w:t xml:space="preserve"> na </w:t>
      </w:r>
      <w:r w:rsidRPr="006507CC">
        <w:t>primerané bývanie, súkromie</w:t>
      </w:r>
      <w:r w:rsidR="00F7436F">
        <w:t xml:space="preserve"> a </w:t>
      </w:r>
      <w:r w:rsidRPr="006507CC">
        <w:t>dôstojnosť si vyžaduje rozpoznanie tejto zraniteľnosti</w:t>
      </w:r>
      <w:r w:rsidR="00F7436F">
        <w:t xml:space="preserve"> a </w:t>
      </w:r>
      <w:r w:rsidRPr="006507CC">
        <w:t>citlivý</w:t>
      </w:r>
      <w:r w:rsidR="00F7436F">
        <w:t xml:space="preserve"> a </w:t>
      </w:r>
      <w:r w:rsidRPr="006507CC">
        <w:t>koordinovaný prístup orgánov verejnej moci (</w:t>
      </w:r>
      <w:proofErr w:type="spellStart"/>
      <w:r w:rsidR="002C215A">
        <w:t>sp</w:t>
      </w:r>
      <w:proofErr w:type="spellEnd"/>
      <w:r w:rsidR="002C215A">
        <w:t>. zn. </w:t>
      </w:r>
      <w:r w:rsidRPr="006507CC">
        <w:t>KZP/PO/0535/2025/03R).</w:t>
      </w:r>
    </w:p>
    <w:p w14:paraId="4CA1D6F3" w14:textId="77777777" w:rsidR="003423CC" w:rsidRPr="006507CC" w:rsidRDefault="003423CC" w:rsidP="003423CC"/>
    <w:p w14:paraId="77C005C9" w14:textId="64F39749" w:rsidR="003423CC" w:rsidRPr="006507CC" w:rsidRDefault="003423CC" w:rsidP="003423CC">
      <w:pPr>
        <w:pStyle w:val="Nadpis5"/>
      </w:pPr>
      <w:r w:rsidRPr="006507CC">
        <w:t>Chýbajúca politika ochrany žien</w:t>
      </w:r>
      <w:r w:rsidR="00F7436F">
        <w:t xml:space="preserve"> so </w:t>
      </w:r>
      <w:r w:rsidRPr="006507CC">
        <w:t>zdravotným postihnutím</w:t>
      </w:r>
    </w:p>
    <w:p w14:paraId="6302A125" w14:textId="475D6DB8" w:rsidR="003423CC" w:rsidRPr="006507CC" w:rsidRDefault="003423CC" w:rsidP="003423CC">
      <w:r w:rsidRPr="006507CC">
        <w:t>Výbor OSN</w:t>
      </w:r>
      <w:r w:rsidR="00F7436F">
        <w:t xml:space="preserve"> pre </w:t>
      </w:r>
      <w:r w:rsidRPr="006507CC">
        <w:t>práva osôb</w:t>
      </w:r>
      <w:r w:rsidR="00F7436F">
        <w:t xml:space="preserve"> so </w:t>
      </w:r>
      <w:r w:rsidRPr="006507CC">
        <w:t>zdravotným postihnutím pri prerokovaní Východiskovej správy</w:t>
      </w:r>
      <w:r w:rsidR="009252D4">
        <w:t xml:space="preserve"> o </w:t>
      </w:r>
      <w:r w:rsidRPr="006507CC">
        <w:t>plnení Dohovoru vo svojich odporúčaniach</w:t>
      </w:r>
      <w:r w:rsidR="00AE1DB0">
        <w:t xml:space="preserve"> z </w:t>
      </w:r>
      <w:r w:rsidRPr="006507CC">
        <w:t>18. apríla 2016 Slovenskej republike vytkol absenciu osobitných politík</w:t>
      </w:r>
      <w:r w:rsidR="00F7436F">
        <w:t xml:space="preserve"> pre </w:t>
      </w:r>
      <w:r w:rsidRPr="006507CC">
        <w:t>ženy</w:t>
      </w:r>
      <w:r w:rsidR="00F7436F">
        <w:t xml:space="preserve"> so </w:t>
      </w:r>
      <w:r w:rsidRPr="006507CC">
        <w:t>zdravotným postihnutím</w:t>
      </w:r>
      <w:r w:rsidR="00F7436F">
        <w:t xml:space="preserve"> a </w:t>
      </w:r>
      <w:r w:rsidRPr="006507CC">
        <w:t>tiež to,</w:t>
      </w:r>
      <w:r w:rsidR="00F7436F">
        <w:t xml:space="preserve"> že s </w:t>
      </w:r>
      <w:r w:rsidRPr="006507CC">
        <w:t>dotknutými ženami nie sú konzultované otázky, ktoré sa ich priamo týkajú. Výbor Slovenskej republike zároveň odporučil, aby vypracovala osobitné politiky týkajúce sa žien</w:t>
      </w:r>
      <w:r w:rsidR="00F7436F">
        <w:t xml:space="preserve"> so </w:t>
      </w:r>
      <w:r w:rsidRPr="006507CC">
        <w:t>zdravotným postihnutím</w:t>
      </w:r>
      <w:r w:rsidR="009252D4">
        <w:t xml:space="preserve"> v </w:t>
      </w:r>
      <w:r w:rsidRPr="006507CC">
        <w:t>úzkej spolupráci</w:t>
      </w:r>
      <w:r w:rsidR="00F7436F">
        <w:t xml:space="preserve"> s </w:t>
      </w:r>
      <w:r w:rsidRPr="006507CC">
        <w:t xml:space="preserve">nimi prostredníctvom ich reprezentatívnych organizácií. </w:t>
      </w:r>
    </w:p>
    <w:p w14:paraId="143916EA" w14:textId="7905E21D" w:rsidR="004D3609" w:rsidRDefault="003423CC" w:rsidP="004D3609">
      <w:r w:rsidRPr="006507CC">
        <w:t>Z našej činnosti vyplýva,</w:t>
      </w:r>
      <w:r w:rsidR="00F7436F">
        <w:t xml:space="preserve"> že </w:t>
      </w:r>
      <w:r w:rsidRPr="006507CC">
        <w:t>tejto téme sa venuje len málo pozornosti, je</w:t>
      </w:r>
      <w:r w:rsidR="009252D4">
        <w:t xml:space="preserve"> na </w:t>
      </w:r>
      <w:r w:rsidRPr="006507CC">
        <w:t>okraji politického záujmu</w:t>
      </w:r>
      <w:r w:rsidR="00F7436F">
        <w:t xml:space="preserve"> a </w:t>
      </w:r>
      <w:r w:rsidRPr="006507CC">
        <w:t>absentujú aj systémovejšie práce</w:t>
      </w:r>
      <w:r w:rsidR="009252D4">
        <w:t xml:space="preserve"> na </w:t>
      </w:r>
      <w:r w:rsidRPr="006507CC">
        <w:t>príprave politík.</w:t>
      </w:r>
      <w:r w:rsidR="004D3609">
        <w:br w:type="page"/>
      </w:r>
    </w:p>
    <w:p w14:paraId="277182B5" w14:textId="77777777" w:rsidR="003F5034" w:rsidRDefault="003F5034" w:rsidP="003F5034">
      <w:pPr>
        <w:pStyle w:val="Nadpis5"/>
      </w:pPr>
      <w:r w:rsidRPr="006507CC">
        <w:t>Súhrn hlavných zistení</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F5034" w:rsidRPr="00D842FF" w14:paraId="24F7421B" w14:textId="77777777" w:rsidTr="00AA3ED0">
        <w:tc>
          <w:tcPr>
            <w:tcW w:w="5000" w:type="pct"/>
          </w:tcPr>
          <w:p w14:paraId="3B964A74" w14:textId="4E7DF310" w:rsidR="00850421" w:rsidRPr="006507CC" w:rsidRDefault="00850421" w:rsidP="00275966">
            <w:pPr>
              <w:pStyle w:val="Odsekzoznamu"/>
              <w:numPr>
                <w:ilvl w:val="0"/>
                <w:numId w:val="145"/>
              </w:numPr>
              <w:ind w:left="357" w:hanging="357"/>
            </w:pPr>
            <w:r w:rsidRPr="006507CC">
              <w:t>Viacnásobná diskriminácia žien</w:t>
            </w:r>
            <w:r w:rsidR="00F7436F">
              <w:t xml:space="preserve"> so </w:t>
            </w:r>
            <w:r w:rsidRPr="006507CC">
              <w:t>zdravotným postihnutím, najmä</w:t>
            </w:r>
            <w:r w:rsidR="009252D4">
              <w:t xml:space="preserve"> na </w:t>
            </w:r>
            <w:r w:rsidRPr="006507CC">
              <w:t>trhu práce, spojená</w:t>
            </w:r>
            <w:r w:rsidR="00F7436F">
              <w:t xml:space="preserve"> s </w:t>
            </w:r>
            <w:r w:rsidRPr="006507CC">
              <w:t>vyšším rizikom chudoby</w:t>
            </w:r>
            <w:r w:rsidR="00F7436F">
              <w:t xml:space="preserve"> a </w:t>
            </w:r>
            <w:r w:rsidRPr="006507CC">
              <w:t>ekonomickej závislosti.</w:t>
            </w:r>
          </w:p>
          <w:p w14:paraId="0FB32A92" w14:textId="1F684E6B" w:rsidR="00850421" w:rsidRPr="006507CC" w:rsidRDefault="00850421" w:rsidP="00275966">
            <w:pPr>
              <w:pStyle w:val="Odsekzoznamu"/>
              <w:numPr>
                <w:ilvl w:val="0"/>
                <w:numId w:val="145"/>
              </w:numPr>
              <w:ind w:left="357" w:hanging="357"/>
            </w:pPr>
            <w:r w:rsidRPr="006507CC">
              <w:t>Zvýšené riziko rodovo podmieneného, fyzického, psychického</w:t>
            </w:r>
            <w:r w:rsidR="00F7436F">
              <w:t xml:space="preserve"> a </w:t>
            </w:r>
            <w:r w:rsidRPr="006507CC">
              <w:t>sexuálneho násilia páchaného</w:t>
            </w:r>
            <w:r w:rsidR="009252D4">
              <w:t xml:space="preserve"> na </w:t>
            </w:r>
            <w:r w:rsidRPr="006507CC">
              <w:t>ženách</w:t>
            </w:r>
            <w:r w:rsidR="00F7436F">
              <w:t xml:space="preserve"> a </w:t>
            </w:r>
            <w:r w:rsidRPr="006507CC">
              <w:t>dievčatách</w:t>
            </w:r>
            <w:r w:rsidR="00F7436F">
              <w:t xml:space="preserve"> so </w:t>
            </w:r>
            <w:r w:rsidRPr="006507CC">
              <w:t>zdravotným postihnutím</w:t>
            </w:r>
            <w:r w:rsidR="00F7436F">
              <w:t xml:space="preserve"> a </w:t>
            </w:r>
            <w:r w:rsidRPr="006507CC">
              <w:t>jeho nedostatočné objasňovanie.</w:t>
            </w:r>
          </w:p>
          <w:p w14:paraId="6774E220" w14:textId="15974A60" w:rsidR="00850421" w:rsidRPr="006507CC" w:rsidRDefault="00850421" w:rsidP="00275966">
            <w:pPr>
              <w:pStyle w:val="Odsekzoznamu"/>
              <w:numPr>
                <w:ilvl w:val="0"/>
                <w:numId w:val="145"/>
              </w:numPr>
              <w:ind w:left="357" w:hanging="357"/>
            </w:pPr>
            <w:r w:rsidRPr="006507CC">
              <w:t>Nedostatočné zohľadňovanie individuálnej zraniteľnosti žien</w:t>
            </w:r>
            <w:r w:rsidR="00F7436F">
              <w:t xml:space="preserve"> so </w:t>
            </w:r>
            <w:r w:rsidRPr="006507CC">
              <w:t>zdravotným postihnutím</w:t>
            </w:r>
            <w:r w:rsidR="009252D4">
              <w:t xml:space="preserve"> v </w:t>
            </w:r>
            <w:r w:rsidRPr="006507CC">
              <w:t>postupoch orgánov verejnej moci, vedúce</w:t>
            </w:r>
            <w:r w:rsidR="00F7436F">
              <w:t xml:space="preserve"> k </w:t>
            </w:r>
            <w:r w:rsidRPr="006507CC">
              <w:t xml:space="preserve">sekundárnej </w:t>
            </w:r>
            <w:proofErr w:type="spellStart"/>
            <w:r w:rsidRPr="006507CC">
              <w:t>viktimizácii</w:t>
            </w:r>
            <w:proofErr w:type="spellEnd"/>
            <w:r w:rsidR="00F7436F">
              <w:t xml:space="preserve"> a </w:t>
            </w:r>
            <w:r w:rsidRPr="006507CC">
              <w:t>oslabeniu ich prístupu</w:t>
            </w:r>
            <w:r w:rsidR="00F7436F">
              <w:t xml:space="preserve"> k </w:t>
            </w:r>
            <w:r w:rsidRPr="006507CC">
              <w:t>spravodlivosti.</w:t>
            </w:r>
          </w:p>
          <w:p w14:paraId="0A13E395" w14:textId="58607B2C" w:rsidR="00850421" w:rsidRPr="006507CC" w:rsidRDefault="00850421" w:rsidP="00275966">
            <w:pPr>
              <w:pStyle w:val="Odsekzoznamu"/>
              <w:numPr>
                <w:ilvl w:val="0"/>
                <w:numId w:val="145"/>
              </w:numPr>
              <w:ind w:left="357" w:hanging="357"/>
            </w:pPr>
            <w:r w:rsidRPr="006507CC">
              <w:t>Ohrozenie reprodukčných práv</w:t>
            </w:r>
            <w:r w:rsidR="00F7436F">
              <w:t xml:space="preserve"> a </w:t>
            </w:r>
            <w:r w:rsidRPr="006507CC">
              <w:t>telesnej integrity žien</w:t>
            </w:r>
            <w:r w:rsidR="00F7436F">
              <w:t xml:space="preserve"> so </w:t>
            </w:r>
            <w:r w:rsidRPr="006507CC">
              <w:t>zdravotným postihnutím, vrátane rizika zneužívania inštitútu opatrovníctva</w:t>
            </w:r>
            <w:r w:rsidR="009252D4">
              <w:t xml:space="preserve"> na </w:t>
            </w:r>
            <w:r w:rsidRPr="006507CC">
              <w:t>zásahy do ich autonómie.</w:t>
            </w:r>
          </w:p>
          <w:p w14:paraId="380E8B91" w14:textId="38330915" w:rsidR="00850421" w:rsidRPr="006507CC" w:rsidRDefault="00850421" w:rsidP="00275966">
            <w:pPr>
              <w:pStyle w:val="Odsekzoznamu"/>
              <w:numPr>
                <w:ilvl w:val="0"/>
                <w:numId w:val="145"/>
              </w:numPr>
              <w:ind w:left="357" w:hanging="357"/>
            </w:pPr>
            <w:r w:rsidRPr="006507CC">
              <w:t>Nedostatočná podpora rodičovstva žien</w:t>
            </w:r>
            <w:r w:rsidR="00F7436F">
              <w:t xml:space="preserve"> so </w:t>
            </w:r>
            <w:r w:rsidRPr="006507CC">
              <w:t>zdravotným postihnutím</w:t>
            </w:r>
            <w:r w:rsidR="00F7436F">
              <w:t xml:space="preserve"> a </w:t>
            </w:r>
            <w:r w:rsidRPr="006507CC">
              <w:t>uprednostňovanie obmedzujúcich opatrení pred poskytovaním primeranej podpory.</w:t>
            </w:r>
          </w:p>
          <w:p w14:paraId="210D1B9C" w14:textId="54574313" w:rsidR="00850421" w:rsidRPr="006507CC" w:rsidRDefault="00850421" w:rsidP="00275966">
            <w:pPr>
              <w:pStyle w:val="Odsekzoznamu"/>
              <w:numPr>
                <w:ilvl w:val="0"/>
                <w:numId w:val="145"/>
              </w:numPr>
              <w:ind w:left="357" w:hanging="357"/>
            </w:pPr>
            <w:r w:rsidRPr="006507CC">
              <w:t>Zásahy do práva</w:t>
            </w:r>
            <w:r w:rsidR="009252D4">
              <w:t xml:space="preserve"> na </w:t>
            </w:r>
            <w:r w:rsidRPr="006507CC">
              <w:t>súkromie, dôstojnosť</w:t>
            </w:r>
            <w:r w:rsidR="00F7436F">
              <w:t xml:space="preserve"> a </w:t>
            </w:r>
            <w:r w:rsidRPr="006507CC">
              <w:t>primerané bývanie žien</w:t>
            </w:r>
            <w:r w:rsidR="00F7436F">
              <w:t xml:space="preserve"> so </w:t>
            </w:r>
            <w:r w:rsidRPr="006507CC">
              <w:t>zdravotným postihnutím</w:t>
            </w:r>
            <w:r w:rsidR="009252D4">
              <w:t xml:space="preserve"> v </w:t>
            </w:r>
            <w:r w:rsidRPr="006507CC">
              <w:t>domácom prostredí, najmä</w:t>
            </w:r>
            <w:r w:rsidR="009252D4">
              <w:t xml:space="preserve"> v </w:t>
            </w:r>
            <w:r w:rsidRPr="006507CC">
              <w:t>situáciách kombinovanej rodovej, sociálnej</w:t>
            </w:r>
            <w:r w:rsidR="00F7436F">
              <w:t xml:space="preserve"> a </w:t>
            </w:r>
            <w:r w:rsidRPr="006507CC">
              <w:t>zdravotnej zraniteľnosti.</w:t>
            </w:r>
          </w:p>
          <w:p w14:paraId="2B317F8E" w14:textId="6917EF1A" w:rsidR="003F5034" w:rsidRPr="007C1D82" w:rsidRDefault="00850421" w:rsidP="00275966">
            <w:pPr>
              <w:pStyle w:val="Odsekzoznamu"/>
              <w:numPr>
                <w:ilvl w:val="0"/>
                <w:numId w:val="145"/>
              </w:numPr>
              <w:ind w:left="357" w:hanging="357"/>
            </w:pPr>
            <w:r w:rsidRPr="006507CC">
              <w:t>Absencia osobitných</w:t>
            </w:r>
            <w:r w:rsidR="00F7436F">
              <w:t xml:space="preserve"> a </w:t>
            </w:r>
            <w:r w:rsidRPr="006507CC">
              <w:t>systematických politík zameraných</w:t>
            </w:r>
            <w:r w:rsidR="009252D4">
              <w:t xml:space="preserve"> na </w:t>
            </w:r>
            <w:r w:rsidRPr="006507CC">
              <w:t>ochranu práv žien</w:t>
            </w:r>
            <w:r w:rsidR="00F7436F">
              <w:t xml:space="preserve"> so </w:t>
            </w:r>
            <w:r w:rsidRPr="006507CC">
              <w:t>zdravotným postihnutím</w:t>
            </w:r>
            <w:r w:rsidR="00F7436F">
              <w:t xml:space="preserve"> a </w:t>
            </w:r>
            <w:r w:rsidRPr="006507CC">
              <w:t>nedostatočné zapájanie dotknutých žien do ich tvorby.</w:t>
            </w:r>
          </w:p>
        </w:tc>
      </w:tr>
    </w:tbl>
    <w:p w14:paraId="1B09F318" w14:textId="2100C52E" w:rsidR="00850421" w:rsidRDefault="00850421" w:rsidP="003423CC"/>
    <w:p w14:paraId="35992870" w14:textId="77777777" w:rsidR="00850421" w:rsidRDefault="00850421">
      <w:pPr>
        <w:spacing w:after="160" w:line="259" w:lineRule="auto"/>
        <w:jc w:val="left"/>
      </w:pPr>
      <w:r>
        <w:br w:type="page"/>
      </w:r>
    </w:p>
    <w:p w14:paraId="3C429945" w14:textId="720BCF68" w:rsidR="003423CC" w:rsidRPr="006507CC" w:rsidRDefault="00850421" w:rsidP="00547509">
      <w:pPr>
        <w:pStyle w:val="Nadpis3"/>
      </w:pPr>
      <w:r w:rsidRPr="006507CC">
        <w:t xml:space="preserve"> </w:t>
      </w:r>
      <w:bookmarkStart w:id="291" w:name="_Toc225300783"/>
      <w:bookmarkStart w:id="292" w:name="_Toc225302414"/>
      <w:r w:rsidR="003423CC" w:rsidRPr="006507CC">
        <w:t>(Článok 7) Deti</w:t>
      </w:r>
      <w:r w:rsidR="00F7436F">
        <w:t xml:space="preserve"> so </w:t>
      </w:r>
      <w:r w:rsidR="003423CC" w:rsidRPr="006507CC">
        <w:t>zdravotným postihnutím</w:t>
      </w:r>
      <w:bookmarkEnd w:id="291"/>
      <w:bookmarkEnd w:id="292"/>
    </w:p>
    <w:p w14:paraId="61FECC7F" w14:textId="3DEE57C1" w:rsidR="003423CC" w:rsidRPr="006507CC" w:rsidRDefault="003423CC" w:rsidP="003423CC">
      <w:r w:rsidRPr="006507CC">
        <w:t>Dohovor sa osobitne zameriava aj</w:t>
      </w:r>
      <w:r w:rsidR="009252D4">
        <w:t xml:space="preserve"> na </w:t>
      </w:r>
      <w:r w:rsidRPr="006507CC">
        <w:t>ochranu práv detí</w:t>
      </w:r>
      <w:r w:rsidR="00F7436F">
        <w:t xml:space="preserve"> so </w:t>
      </w:r>
      <w:r w:rsidRPr="006507CC">
        <w:t>zdravotným postihnutím</w:t>
      </w:r>
      <w:r w:rsidR="00F7436F">
        <w:t xml:space="preserve"> a </w:t>
      </w:r>
      <w:r w:rsidRPr="006507CC">
        <w:t xml:space="preserve">explicitne vymedzuje tri základné záväzky štátu: </w:t>
      </w:r>
    </w:p>
    <w:p w14:paraId="06F81B94" w14:textId="2A6114AE" w:rsidR="003423CC" w:rsidRPr="006507CC" w:rsidRDefault="003423CC" w:rsidP="00275966">
      <w:pPr>
        <w:pStyle w:val="Odsekzoznamu"/>
        <w:numPr>
          <w:ilvl w:val="1"/>
          <w:numId w:val="18"/>
        </w:numPr>
        <w:ind w:left="284" w:hanging="284"/>
      </w:pPr>
      <w:r w:rsidRPr="006507CC">
        <w:t>prijať všetky nevyhnutné opatrenia</w:t>
      </w:r>
      <w:r w:rsidR="009252D4">
        <w:t xml:space="preserve"> na </w:t>
      </w:r>
      <w:r w:rsidRPr="006507CC">
        <w:t>zabezpečenie toho, aby deti</w:t>
      </w:r>
      <w:r w:rsidR="00F7436F">
        <w:t xml:space="preserve"> so </w:t>
      </w:r>
      <w:r w:rsidRPr="006507CC">
        <w:t>zdravotným postihnutím mohli plne</w:t>
      </w:r>
      <w:r w:rsidR="00F7436F">
        <w:t xml:space="preserve"> a </w:t>
      </w:r>
      <w:r w:rsidR="009252D4">
        <w:t>na </w:t>
      </w:r>
      <w:r w:rsidRPr="006507CC">
        <w:t>rovnakom základe</w:t>
      </w:r>
      <w:r w:rsidR="00F7436F">
        <w:t xml:space="preserve"> s </w:t>
      </w:r>
      <w:r w:rsidRPr="006507CC">
        <w:t>ostatnými deťmi uplatňovať všetky ľudské práva</w:t>
      </w:r>
      <w:r w:rsidR="00F7436F">
        <w:t xml:space="preserve"> a </w:t>
      </w:r>
      <w:r w:rsidRPr="006507CC">
        <w:t xml:space="preserve">základné slobody; </w:t>
      </w:r>
    </w:p>
    <w:p w14:paraId="77469E68" w14:textId="19024393" w:rsidR="003423CC" w:rsidRPr="006507CC" w:rsidRDefault="003423CC" w:rsidP="00275966">
      <w:pPr>
        <w:pStyle w:val="Odsekzoznamu"/>
        <w:numPr>
          <w:ilvl w:val="1"/>
          <w:numId w:val="18"/>
        </w:numPr>
        <w:ind w:left="284" w:hanging="284"/>
      </w:pPr>
      <w:r w:rsidRPr="006507CC">
        <w:t>dôsledne uplatňovať princíp najlepšieho záujmu dieťaťa aj vo vzťahu</w:t>
      </w:r>
      <w:r w:rsidR="00F7436F">
        <w:t xml:space="preserve"> k </w:t>
      </w:r>
      <w:r w:rsidRPr="006507CC">
        <w:t>deťom</w:t>
      </w:r>
      <w:r w:rsidR="00F7436F">
        <w:t xml:space="preserve"> so </w:t>
      </w:r>
      <w:r w:rsidRPr="006507CC">
        <w:t xml:space="preserve">zdravotným postihnutím; </w:t>
      </w:r>
    </w:p>
    <w:p w14:paraId="6B37EAF9" w14:textId="6D7CCA2E" w:rsidR="003423CC" w:rsidRPr="006507CC" w:rsidRDefault="003423CC" w:rsidP="00275966">
      <w:pPr>
        <w:pStyle w:val="Odsekzoznamu"/>
        <w:numPr>
          <w:ilvl w:val="1"/>
          <w:numId w:val="18"/>
        </w:numPr>
        <w:ind w:left="284" w:hanging="284"/>
      </w:pPr>
      <w:r w:rsidRPr="006507CC">
        <w:t>zabezpečiť deťom</w:t>
      </w:r>
      <w:r w:rsidR="00F7436F">
        <w:t xml:space="preserve"> so </w:t>
      </w:r>
      <w:r w:rsidRPr="006507CC">
        <w:t>zdravotným postihnutím, prostredníctvom primeraných úprav</w:t>
      </w:r>
      <w:r w:rsidR="00F7436F">
        <w:t xml:space="preserve"> a </w:t>
      </w:r>
      <w:r w:rsidR="009252D4">
        <w:t>na </w:t>
      </w:r>
      <w:r w:rsidRPr="006507CC">
        <w:t>rovnakom základe</w:t>
      </w:r>
      <w:r w:rsidR="00F7436F">
        <w:t xml:space="preserve"> s </w:t>
      </w:r>
      <w:r w:rsidRPr="006507CC">
        <w:t>ostatnými deťmi, právo slobodne vyjadrovať svoje názory vo všetkých záležitostiach, ktoré sa ich týkajú, pričom týmto názorom musí byť venovaná náležitá pozornosť zodpovedajúca ich veku</w:t>
      </w:r>
      <w:r w:rsidR="00F7436F">
        <w:t xml:space="preserve"> a </w:t>
      </w:r>
      <w:r w:rsidRPr="006507CC">
        <w:t>stupňu zrelosti.</w:t>
      </w:r>
    </w:p>
    <w:p w14:paraId="5B3E4193" w14:textId="77777777" w:rsidR="003423CC" w:rsidRPr="006507CC" w:rsidRDefault="003423CC" w:rsidP="003423CC"/>
    <w:p w14:paraId="7E668CA0" w14:textId="2F0E826B" w:rsidR="003423CC" w:rsidRPr="006507CC" w:rsidRDefault="003423CC" w:rsidP="003423CC">
      <w:r w:rsidRPr="006507CC">
        <w:t>Uvedené záväzky zdôrazňujú,</w:t>
      </w:r>
      <w:r w:rsidR="00F7436F">
        <w:t xml:space="preserve"> že </w:t>
      </w:r>
      <w:r w:rsidRPr="006507CC">
        <w:t>deti</w:t>
      </w:r>
      <w:r w:rsidR="00F7436F">
        <w:t xml:space="preserve"> so </w:t>
      </w:r>
      <w:r w:rsidRPr="006507CC">
        <w:t>zdravotným postihnutím majú požívať rovnaký rozsah práv</w:t>
      </w:r>
      <w:r w:rsidR="00F7436F">
        <w:t xml:space="preserve"> a </w:t>
      </w:r>
      <w:r w:rsidRPr="006507CC">
        <w:t>zvýšenú mieru ochrany ako deti bez zdravotného postihnutia. Zdravotné postihnutie nesmie byť vnímané ani využívané ako dôvod</w:t>
      </w:r>
      <w:r w:rsidR="009252D4">
        <w:t xml:space="preserve"> na </w:t>
      </w:r>
      <w:r w:rsidRPr="006507CC">
        <w:t>obmedzenie prístupu dieťaťa</w:t>
      </w:r>
      <w:r w:rsidR="00F7436F">
        <w:t xml:space="preserve"> k </w:t>
      </w:r>
      <w:r w:rsidRPr="006507CC">
        <w:t>jeho právam alebo</w:t>
      </w:r>
      <w:r w:rsidR="009252D4">
        <w:t xml:space="preserve"> na </w:t>
      </w:r>
      <w:r w:rsidRPr="006507CC">
        <w:t>znižovanie štandardu ich zabezpečenia</w:t>
      </w:r>
      <w:r w:rsidR="009252D4">
        <w:t xml:space="preserve"> v </w:t>
      </w:r>
      <w:r w:rsidRPr="006507CC">
        <w:t>porovnaní</w:t>
      </w:r>
      <w:r w:rsidR="00F7436F">
        <w:t xml:space="preserve"> s </w:t>
      </w:r>
      <w:r w:rsidRPr="006507CC">
        <w:t>ostatnými deťmi.</w:t>
      </w:r>
    </w:p>
    <w:p w14:paraId="3F2DC95D" w14:textId="77777777" w:rsidR="003423CC" w:rsidRPr="006507CC" w:rsidRDefault="003423CC" w:rsidP="003423CC"/>
    <w:p w14:paraId="5A92DCB6" w14:textId="2A284F13" w:rsidR="003423CC" w:rsidRPr="006507CC" w:rsidRDefault="003423CC" w:rsidP="001314DE">
      <w:pPr>
        <w:pStyle w:val="Nadpis4"/>
      </w:pPr>
      <w:r w:rsidRPr="006507CC">
        <w:t>Poznatky</w:t>
      </w:r>
      <w:r w:rsidR="00AE1DB0">
        <w:t xml:space="preserve"> z </w:t>
      </w:r>
      <w:r w:rsidRPr="006507CC">
        <w:t>posudzovania individuálnych podnetov</w:t>
      </w:r>
    </w:p>
    <w:p w14:paraId="4F2A097C" w14:textId="613A8A32" w:rsidR="003423CC" w:rsidRPr="006507CC" w:rsidRDefault="003423CC" w:rsidP="003423CC">
      <w:r w:rsidRPr="006507CC">
        <w:t>Z poznatkov za rok 2025, rovnako ako po minulé roky, vyplýva,</w:t>
      </w:r>
      <w:r w:rsidR="00F7436F">
        <w:t xml:space="preserve"> že </w:t>
      </w:r>
      <w:r w:rsidR="009252D4">
        <w:t>v </w:t>
      </w:r>
      <w:r w:rsidRPr="006507CC">
        <w:t>aplikačnej praxi naďalej pretrvávajú situácie,</w:t>
      </w:r>
      <w:r w:rsidR="009252D4">
        <w:t xml:space="preserve"> v </w:t>
      </w:r>
      <w:r w:rsidRPr="006507CC">
        <w:t>ktorých deti</w:t>
      </w:r>
      <w:r w:rsidR="00F7436F">
        <w:t xml:space="preserve"> so </w:t>
      </w:r>
      <w:r w:rsidRPr="006507CC">
        <w:t>zdravotným postihnutím nemajú zabezpečené rovnaké podmienky</w:t>
      </w:r>
      <w:r w:rsidR="009252D4">
        <w:t xml:space="preserve"> na </w:t>
      </w:r>
      <w:r w:rsidRPr="006507CC">
        <w:t xml:space="preserve">uplatňovanie svojich práv. </w:t>
      </w:r>
    </w:p>
    <w:p w14:paraId="1ABAABF2" w14:textId="77777777" w:rsidR="003423CC" w:rsidRPr="006507CC" w:rsidRDefault="003423CC" w:rsidP="003423CC"/>
    <w:p w14:paraId="06632AD9" w14:textId="5052009E" w:rsidR="003423CC" w:rsidRPr="006507CC" w:rsidRDefault="003423CC" w:rsidP="003423CC">
      <w:pPr>
        <w:pStyle w:val="Nadpis5"/>
      </w:pPr>
      <w:r w:rsidRPr="006507CC">
        <w:t>Nízka dostupnosť inkluzívneho vzdelávania</w:t>
      </w:r>
      <w:r w:rsidR="009252D4">
        <w:t xml:space="preserve"> v </w:t>
      </w:r>
      <w:r w:rsidRPr="006507CC">
        <w:t>mieste bydliska</w:t>
      </w:r>
    </w:p>
    <w:p w14:paraId="64FB0E37" w14:textId="007AEEF0" w:rsidR="006E4D3A" w:rsidRPr="006507CC" w:rsidRDefault="003423CC" w:rsidP="003423CC">
      <w:r w:rsidRPr="006507CC">
        <w:t>V oblasti vzdelávania ide najmä</w:t>
      </w:r>
      <w:r w:rsidR="009252D4">
        <w:t xml:space="preserve"> o </w:t>
      </w:r>
      <w:r w:rsidRPr="006507CC">
        <w:t>prípady, keď dieťa</w:t>
      </w:r>
      <w:r w:rsidR="00F7436F">
        <w:t xml:space="preserve"> so </w:t>
      </w:r>
      <w:r w:rsidRPr="006507CC">
        <w:t>zdravotným postihnutím nemá zabezpečený reálny prístup</w:t>
      </w:r>
      <w:r w:rsidR="00F7436F">
        <w:t xml:space="preserve"> k </w:t>
      </w:r>
      <w:r w:rsidRPr="006507CC">
        <w:t>inkluzívnemu vzdelávaniu</w:t>
      </w:r>
      <w:r w:rsidR="009252D4">
        <w:t xml:space="preserve"> v </w:t>
      </w:r>
      <w:r w:rsidRPr="006507CC">
        <w:t>mieste svojho bydliska. Opakovane sa vyskytujú situácie, keď dieťaťu nie je umožnené navštevovať spádovú materskú alebo</w:t>
      </w:r>
      <w:r w:rsidR="00743C81">
        <w:t> </w:t>
      </w:r>
      <w:r w:rsidRPr="006507CC">
        <w:t>základnú školu</w:t>
      </w:r>
      <w:r w:rsidR="00AE1DB0">
        <w:t xml:space="preserve"> z </w:t>
      </w:r>
      <w:r w:rsidRPr="006507CC">
        <w:t>dôvodu jeho zdravotného postihnutia, hoci spĺňa zákonné podmienky</w:t>
      </w:r>
      <w:r w:rsidR="009252D4">
        <w:t xml:space="preserve"> na </w:t>
      </w:r>
      <w:r w:rsidRPr="006507CC">
        <w:t>prijatie</w:t>
      </w:r>
      <w:r w:rsidR="00F7436F">
        <w:t xml:space="preserve"> a </w:t>
      </w:r>
      <w:r w:rsidRPr="006507CC">
        <w:t>návštevu školy.</w:t>
      </w:r>
      <w:r w:rsidRPr="006507CC">
        <w:rPr>
          <w:rStyle w:val="Odkaznapoznmkupodiarou"/>
        </w:rPr>
        <w:footnoteReference w:id="10"/>
      </w:r>
      <w:r w:rsidRPr="006507CC">
        <w:t xml:space="preserve"> Školy</w:t>
      </w:r>
      <w:r w:rsidR="009252D4">
        <w:t xml:space="preserve"> v </w:t>
      </w:r>
      <w:r w:rsidRPr="006507CC">
        <w:t>takýchto prípadoch argumentujú nedostatkom personálnych alebo</w:t>
      </w:r>
      <w:r w:rsidR="00743C81">
        <w:t> </w:t>
      </w:r>
      <w:r w:rsidRPr="006507CC">
        <w:t>finančných kapacít, absenciou asistenta učiteľa alebo</w:t>
      </w:r>
      <w:r w:rsidR="00743C81">
        <w:t> </w:t>
      </w:r>
      <w:r w:rsidRPr="006507CC">
        <w:t>nepripravenosťou zabezpečiť potrebné podporné opatrenia. Ako dôvod býva uvádzaná aj nedostatočná bezbariérovosť školských priestorov.</w:t>
      </w:r>
      <w:r w:rsidR="00AE1DB0">
        <w:t xml:space="preserve"> V </w:t>
      </w:r>
      <w:r w:rsidRPr="006507CC">
        <w:t>niektorých prípadoch škola podmienila prijatie dieťaťa tým,</w:t>
      </w:r>
      <w:r w:rsidR="00F7436F">
        <w:t xml:space="preserve"> že </w:t>
      </w:r>
      <w:r w:rsidRPr="006507CC">
        <w:t xml:space="preserve">asistenta učiteľa, resp. asistenciu pri </w:t>
      </w:r>
      <w:proofErr w:type="spellStart"/>
      <w:r w:rsidRPr="006507CC">
        <w:t>sebaobslužných</w:t>
      </w:r>
      <w:proofErr w:type="spellEnd"/>
      <w:r w:rsidRPr="006507CC">
        <w:t xml:space="preserve"> úkonoch zabezpečí rodič. Ojedinele bolo prijatie dieťaťa viazané</w:t>
      </w:r>
      <w:r w:rsidR="009252D4">
        <w:t xml:space="preserve"> na </w:t>
      </w:r>
      <w:r w:rsidRPr="006507CC">
        <w:t>„vybavenie“ odporúčania</w:t>
      </w:r>
      <w:r w:rsidR="009252D4">
        <w:t xml:space="preserve"> na </w:t>
      </w:r>
      <w:r w:rsidRPr="006507CC">
        <w:t>individuálne vzdelávanie</w:t>
      </w:r>
      <w:r w:rsidR="009252D4">
        <w:t xml:space="preserve"> v </w:t>
      </w:r>
      <w:r w:rsidRPr="006507CC">
        <w:t>domácom prostredí, čím sa zodpovednosť za zabezpečenie podpory fakticky presúva zo vzdelávacieho systému</w:t>
      </w:r>
      <w:r w:rsidR="009252D4">
        <w:t xml:space="preserve"> na </w:t>
      </w:r>
      <w:r w:rsidRPr="006507CC">
        <w:t>rodinu.</w:t>
      </w:r>
      <w:r w:rsidR="003879A9">
        <w:t xml:space="preserve"> </w:t>
      </w:r>
    </w:p>
    <w:p w14:paraId="5C8E790A" w14:textId="68B29248" w:rsidR="003423CC" w:rsidRPr="006507CC" w:rsidRDefault="003423CC" w:rsidP="003423CC">
      <w:r w:rsidRPr="006507CC">
        <w:t>Dôsledkom uvedených postupov je,</w:t>
      </w:r>
      <w:r w:rsidR="00F7436F">
        <w:t xml:space="preserve"> že </w:t>
      </w:r>
      <w:r w:rsidRPr="006507CC">
        <w:t>deti</w:t>
      </w:r>
      <w:r w:rsidR="00F7436F">
        <w:t xml:space="preserve"> so </w:t>
      </w:r>
      <w:r w:rsidRPr="006507CC">
        <w:t>zdravotným postihnutím majú</w:t>
      </w:r>
      <w:r w:rsidR="009252D4">
        <w:t xml:space="preserve"> v </w:t>
      </w:r>
      <w:r w:rsidRPr="006507CC">
        <w:t>porovnaní</w:t>
      </w:r>
      <w:r w:rsidR="00F7436F">
        <w:t xml:space="preserve"> s </w:t>
      </w:r>
      <w:r w:rsidRPr="006507CC">
        <w:t>deťmi bez zdravotného postihnutia výrazne obmedzenú možnosť zúčastňovať sa vyučovacieho procesu</w:t>
      </w:r>
      <w:r w:rsidR="00F7436F">
        <w:t xml:space="preserve"> a </w:t>
      </w:r>
      <w:r w:rsidRPr="006507CC">
        <w:t>ešte výraznejšie obmedzenú účasť</w:t>
      </w:r>
      <w:r w:rsidR="009252D4">
        <w:t xml:space="preserve"> na </w:t>
      </w:r>
      <w:r w:rsidRPr="006507CC">
        <w:t>ďalších školských aktivitách, ktoré sú integrálnou súčasťou vzdelávania</w:t>
      </w:r>
      <w:r w:rsidR="00F7436F">
        <w:t xml:space="preserve"> a </w:t>
      </w:r>
      <w:r w:rsidRPr="006507CC">
        <w:t>sociálneho začlenenia.</w:t>
      </w:r>
    </w:p>
    <w:p w14:paraId="60C6622D" w14:textId="77777777" w:rsidR="003423CC" w:rsidRPr="006507CC" w:rsidRDefault="003423CC" w:rsidP="003423CC"/>
    <w:p w14:paraId="35B1479E" w14:textId="77777777" w:rsidR="003423CC" w:rsidRPr="006507CC" w:rsidRDefault="003423CC" w:rsidP="003423CC">
      <w:pPr>
        <w:pStyle w:val="Nadpis5"/>
      </w:pPr>
      <w:r w:rsidRPr="006507CC">
        <w:t>Zaraďovanie do špeciálnych škôl</w:t>
      </w:r>
    </w:p>
    <w:p w14:paraId="6D15481F" w14:textId="099F129B" w:rsidR="003423CC" w:rsidRPr="006507CC" w:rsidRDefault="003423CC" w:rsidP="003423CC">
      <w:r w:rsidRPr="006507CC">
        <w:t>Individuálne posudzovanie potrieb konkrétneho dieťaťa</w:t>
      </w:r>
      <w:r w:rsidR="00F7436F">
        <w:t xml:space="preserve"> a </w:t>
      </w:r>
      <w:r w:rsidRPr="006507CC">
        <w:t>požiadavka nadradenosti jeho najlepšieho záujmu sa ťažko presadzuje aj</w:t>
      </w:r>
      <w:r w:rsidR="009252D4">
        <w:t xml:space="preserve"> v </w:t>
      </w:r>
      <w:r w:rsidRPr="006507CC">
        <w:t>súvislosti</w:t>
      </w:r>
      <w:r w:rsidR="00F7436F">
        <w:t xml:space="preserve"> so </w:t>
      </w:r>
      <w:r w:rsidRPr="006507CC">
        <w:t>zaraďovaním detí</w:t>
      </w:r>
      <w:r w:rsidR="00F7436F">
        <w:t xml:space="preserve"> so </w:t>
      </w:r>
      <w:r w:rsidRPr="006507CC">
        <w:t>zdravotným postihnutím do špeciálneho vzdelávacieho prúdu</w:t>
      </w:r>
      <w:r w:rsidR="00F7436F">
        <w:t xml:space="preserve"> s </w:t>
      </w:r>
      <w:r w:rsidRPr="006507CC">
        <w:t>odôvodnením,</w:t>
      </w:r>
      <w:r w:rsidR="00F7436F">
        <w:t xml:space="preserve"> že </w:t>
      </w:r>
      <w:r w:rsidRPr="006507CC">
        <w:t>„tam im bude lepšie“. Takýto prístup obracia princíp najlepšieho záujmu dieťaťa naruby. Najlepšiemu záujmu dieťaťa vždy zodpovedá to riešenie, ktoré zaručuje najväčšiu mieru rešpektovania všetkých jeho ľudských práv, vrátane práva</w:t>
      </w:r>
      <w:r w:rsidR="009252D4">
        <w:t xml:space="preserve"> na </w:t>
      </w:r>
      <w:r w:rsidRPr="006507CC">
        <w:t xml:space="preserve">inkluzívne vzdelávanie. </w:t>
      </w:r>
    </w:p>
    <w:p w14:paraId="647CB14A" w14:textId="77777777" w:rsidR="003423CC" w:rsidRPr="006507CC" w:rsidRDefault="003423CC" w:rsidP="003423CC">
      <w:r w:rsidRPr="006507CC">
        <w:t xml:space="preserve"> </w:t>
      </w:r>
    </w:p>
    <w:p w14:paraId="1EAA509B" w14:textId="4833AD28" w:rsidR="003423CC" w:rsidRPr="006507CC" w:rsidRDefault="003423CC" w:rsidP="003423CC">
      <w:pPr>
        <w:pStyle w:val="Nadpis5"/>
      </w:pPr>
      <w:r w:rsidRPr="006507CC">
        <w:t>Bariéry</w:t>
      </w:r>
      <w:r w:rsidR="009252D4">
        <w:t xml:space="preserve"> v </w:t>
      </w:r>
      <w:r w:rsidRPr="006507CC">
        <w:t>prístupe</w:t>
      </w:r>
      <w:r w:rsidR="00F7436F">
        <w:t xml:space="preserve"> k </w:t>
      </w:r>
      <w:r w:rsidRPr="006507CC">
        <w:t>voľnočasovým aktivitám</w:t>
      </w:r>
    </w:p>
    <w:p w14:paraId="06E3134B" w14:textId="59D58979" w:rsidR="003423CC" w:rsidRPr="006507CC" w:rsidRDefault="003423CC" w:rsidP="003423CC">
      <w:r w:rsidRPr="006507CC">
        <w:t>Deti</w:t>
      </w:r>
      <w:r w:rsidR="00F7436F">
        <w:t xml:space="preserve"> so </w:t>
      </w:r>
      <w:r w:rsidRPr="006507CC">
        <w:t>zdravotným postihnutím naďalej čelia faktickým bariéram</w:t>
      </w:r>
      <w:r w:rsidR="009252D4">
        <w:t xml:space="preserve"> v </w:t>
      </w:r>
      <w:r w:rsidRPr="006507CC">
        <w:t>prístupe</w:t>
      </w:r>
      <w:r w:rsidR="00F7436F">
        <w:t xml:space="preserve"> k </w:t>
      </w:r>
      <w:r w:rsidRPr="006507CC">
        <w:t>voľnočasovým aktivitám, kultúre</w:t>
      </w:r>
      <w:r w:rsidR="00F7436F">
        <w:t xml:space="preserve"> a </w:t>
      </w:r>
      <w:r w:rsidRPr="006507CC">
        <w:t>športu, vyplývajúcim</w:t>
      </w:r>
      <w:r w:rsidR="00AE1DB0">
        <w:t xml:space="preserve"> z </w:t>
      </w:r>
      <w:r w:rsidRPr="006507CC">
        <w:t>nedostatočnej bezbariérovosti, absencie primeraných úprav alebo</w:t>
      </w:r>
      <w:r w:rsidR="00743C81">
        <w:t> </w:t>
      </w:r>
      <w:r w:rsidRPr="006507CC">
        <w:t>chýbajúcej metodickej podpory. Zatiaľ čo</w:t>
      </w:r>
      <w:r w:rsidR="009252D4">
        <w:t xml:space="preserve"> v </w:t>
      </w:r>
      <w:r w:rsidRPr="006507CC">
        <w:t xml:space="preserve">prípade detí bez zdravotného postihnutia je význam voľnočasových aktivít systematicky zdôrazňovaný aj ako nástroj prevencie negatívnych spoločenských javov, vrátane nárastu duševných ťažkostí, </w:t>
      </w:r>
      <w:proofErr w:type="spellStart"/>
      <w:r w:rsidRPr="006507CC">
        <w:t>radikalizácie</w:t>
      </w:r>
      <w:proofErr w:type="spellEnd"/>
      <w:r w:rsidR="00F7436F">
        <w:t xml:space="preserve"> či </w:t>
      </w:r>
      <w:r w:rsidRPr="006507CC">
        <w:t>negatívnych vplyvov digitálneho prostredia, otázka sprístupňovania týchto aktivít deťom</w:t>
      </w:r>
      <w:r w:rsidR="00F7436F">
        <w:t xml:space="preserve"> so </w:t>
      </w:r>
      <w:r w:rsidRPr="006507CC">
        <w:t>zdravotným postihnutím zostáva často</w:t>
      </w:r>
      <w:r w:rsidR="009252D4">
        <w:t xml:space="preserve"> na </w:t>
      </w:r>
      <w:r w:rsidRPr="006507CC">
        <w:t>okraji záujmu alebo</w:t>
      </w:r>
      <w:r w:rsidR="00743C81">
        <w:t> </w:t>
      </w:r>
      <w:r w:rsidRPr="006507CC">
        <w:t>je ponechaná</w:t>
      </w:r>
      <w:r w:rsidR="009252D4">
        <w:t xml:space="preserve"> na </w:t>
      </w:r>
      <w:r w:rsidRPr="006507CC">
        <w:t xml:space="preserve">individuálnu iniciatívu konkrétnych aktérov. </w:t>
      </w:r>
    </w:p>
    <w:p w14:paraId="7970DEEB" w14:textId="5BE9FF6B" w:rsidR="009F3358" w:rsidRDefault="009F3358" w:rsidP="009F3358">
      <w:r>
        <w:br w:type="page"/>
      </w:r>
    </w:p>
    <w:p w14:paraId="3A52EB50" w14:textId="331A5654" w:rsidR="003423CC" w:rsidRPr="006507CC" w:rsidRDefault="003423CC" w:rsidP="003423CC">
      <w:pPr>
        <w:pStyle w:val="Nadpis5"/>
        <w:rPr>
          <w:rStyle w:val="Nadpis5Char"/>
        </w:rPr>
      </w:pPr>
      <w:r w:rsidRPr="006507CC">
        <w:t>Nedostupnosť sociálnych služieb vhodných</w:t>
      </w:r>
      <w:r w:rsidR="00F7436F">
        <w:t xml:space="preserve"> pre </w:t>
      </w:r>
      <w:r w:rsidRPr="006507CC">
        <w:t>deti</w:t>
      </w:r>
    </w:p>
    <w:p w14:paraId="77B2D1B2" w14:textId="7B05CD5F" w:rsidR="003423CC" w:rsidRPr="006507CC" w:rsidRDefault="003423CC" w:rsidP="003423CC">
      <w:r w:rsidRPr="006507CC">
        <w:t>V oblasti sociálnych služieb</w:t>
      </w:r>
      <w:r w:rsidR="00F7436F">
        <w:t xml:space="preserve"> a </w:t>
      </w:r>
      <w:r w:rsidRPr="006507CC">
        <w:t>podpory rodiny</w:t>
      </w:r>
      <w:r w:rsidR="00AE1DB0">
        <w:t xml:space="preserve"> z </w:t>
      </w:r>
      <w:r w:rsidRPr="006507CC">
        <w:t>preskúmavaných podnetov vyplýva,</w:t>
      </w:r>
      <w:r w:rsidR="00F7436F">
        <w:t xml:space="preserve"> že </w:t>
      </w:r>
      <w:r w:rsidRPr="006507CC">
        <w:t>rodinám detí</w:t>
      </w:r>
      <w:r w:rsidR="00F7436F">
        <w:t xml:space="preserve"> so </w:t>
      </w:r>
      <w:r w:rsidRPr="006507CC">
        <w:t>zdravotným postihnutím nie sú</w:t>
      </w:r>
      <w:r w:rsidR="009252D4">
        <w:t xml:space="preserve"> v </w:t>
      </w:r>
      <w:r w:rsidRPr="006507CC">
        <w:t>dostatočnom rozsahu dostupné potrebné služby, najmä odľahčovacia služba. Nárok</w:t>
      </w:r>
      <w:r w:rsidR="009252D4">
        <w:t xml:space="preserve"> na </w:t>
      </w:r>
      <w:r w:rsidRPr="006507CC">
        <w:t>jej poskytovanie je naviazaný</w:t>
      </w:r>
      <w:r w:rsidR="009252D4">
        <w:t xml:space="preserve"> na </w:t>
      </w:r>
      <w:r w:rsidRPr="006507CC">
        <w:t>vznik nároku</w:t>
      </w:r>
      <w:r w:rsidR="009252D4">
        <w:t xml:space="preserve"> na </w:t>
      </w:r>
      <w:r w:rsidRPr="006507CC">
        <w:t>príspevok</w:t>
      </w:r>
      <w:r w:rsidR="009252D4">
        <w:t xml:space="preserve"> na </w:t>
      </w:r>
      <w:r w:rsidRPr="006507CC">
        <w:t>opatrovanie, pričom samotní poskytovatelia často nie sú personálne ani metodicky pripravení preberať starostlivosť</w:t>
      </w:r>
      <w:r w:rsidR="009252D4">
        <w:t xml:space="preserve"> o </w:t>
      </w:r>
      <w:r w:rsidRPr="006507CC">
        <w:t>dieťa</w:t>
      </w:r>
      <w:r w:rsidR="00F7436F">
        <w:t xml:space="preserve"> so </w:t>
      </w:r>
      <w:r w:rsidRPr="006507CC">
        <w:t>zdravotným postihnutím, ktorá má svoje špecifiká odlišné od starostlivosti</w:t>
      </w:r>
      <w:r w:rsidR="009252D4">
        <w:t xml:space="preserve"> o </w:t>
      </w:r>
      <w:r w:rsidRPr="006507CC">
        <w:t xml:space="preserve">dospelú osobu. </w:t>
      </w:r>
    </w:p>
    <w:p w14:paraId="2223863D" w14:textId="1B017D04" w:rsidR="003423CC" w:rsidRPr="006507CC" w:rsidRDefault="003423CC" w:rsidP="003423CC">
      <w:r w:rsidRPr="006507CC">
        <w:t>Problematická naďalej ostáva aj dostupnosť komunitných sociálnych služieb</w:t>
      </w:r>
      <w:r w:rsidR="00F7436F">
        <w:t xml:space="preserve"> pre </w:t>
      </w:r>
      <w:r w:rsidRPr="006507CC">
        <w:t>deti.</w:t>
      </w:r>
      <w:r w:rsidR="00AE1DB0">
        <w:t xml:space="preserve"> V </w:t>
      </w:r>
      <w:r w:rsidRPr="006507CC">
        <w:t>posledných rokoch výrazne narastá dopyt po ambulantných službách</w:t>
      </w:r>
      <w:r w:rsidR="00F7436F">
        <w:t xml:space="preserve"> pre </w:t>
      </w:r>
      <w:r w:rsidRPr="006507CC">
        <w:t>deti</w:t>
      </w:r>
      <w:r w:rsidR="00F7436F">
        <w:t xml:space="preserve"> s </w:t>
      </w:r>
      <w:r w:rsidRPr="006507CC">
        <w:t>poruchou autistického spektra. Nedostatok komunitných služieb</w:t>
      </w:r>
      <w:r w:rsidR="00F7436F">
        <w:t xml:space="preserve"> pre </w:t>
      </w:r>
      <w:r w:rsidRPr="006507CC">
        <w:t>deti vystavuje rodiny neprimeranej záťaži</w:t>
      </w:r>
      <w:r w:rsidR="00F7436F">
        <w:t xml:space="preserve"> a </w:t>
      </w:r>
      <w:r w:rsidR="009252D4">
        <w:t>v </w:t>
      </w:r>
      <w:r w:rsidRPr="006507CC">
        <w:t>niektorých prípadoch vytvára tlak</w:t>
      </w:r>
      <w:r w:rsidR="009252D4">
        <w:t xml:space="preserve"> na </w:t>
      </w:r>
      <w:proofErr w:type="spellStart"/>
      <w:r w:rsidRPr="006507CC">
        <w:t>inštitucionalizáciu</w:t>
      </w:r>
      <w:proofErr w:type="spellEnd"/>
      <w:r w:rsidRPr="006507CC">
        <w:t xml:space="preserve"> dieťaťa, hoci takýto postup nemožno považovať za riešenie</w:t>
      </w:r>
      <w:r w:rsidR="009252D4">
        <w:t xml:space="preserve"> v </w:t>
      </w:r>
      <w:r w:rsidRPr="006507CC">
        <w:t>súlade</w:t>
      </w:r>
      <w:r w:rsidR="00F7436F">
        <w:t xml:space="preserve"> s </w:t>
      </w:r>
      <w:r w:rsidRPr="006507CC">
        <w:t>jeho najlepším záujmom.</w:t>
      </w:r>
    </w:p>
    <w:p w14:paraId="47E18D47" w14:textId="77777777" w:rsidR="003423CC" w:rsidRPr="006507CC" w:rsidRDefault="003423CC" w:rsidP="003423CC">
      <w:r w:rsidRPr="006507CC">
        <w:t xml:space="preserve"> </w:t>
      </w:r>
    </w:p>
    <w:p w14:paraId="32F5C2B2" w14:textId="77777777" w:rsidR="003423CC" w:rsidRPr="006507CC" w:rsidRDefault="003423CC" w:rsidP="003423CC">
      <w:pPr>
        <w:pStyle w:val="Nadpis5"/>
      </w:pPr>
      <w:r w:rsidRPr="006507CC">
        <w:t>Nedostupnosť niektorých druhov zdravotnej starostlivosti</w:t>
      </w:r>
    </w:p>
    <w:p w14:paraId="193B01B4" w14:textId="502FB292" w:rsidR="003423CC" w:rsidRPr="006507CC" w:rsidRDefault="003423CC" w:rsidP="003423CC">
      <w:r w:rsidRPr="006507CC">
        <w:t>Rodičia detí</w:t>
      </w:r>
      <w:r w:rsidR="00F7436F">
        <w:t xml:space="preserve"> so </w:t>
      </w:r>
      <w:r w:rsidRPr="006507CC">
        <w:t>zdravotným postihnutím opakovane poukazujú aj</w:t>
      </w:r>
      <w:r w:rsidR="009252D4">
        <w:t xml:space="preserve"> na </w:t>
      </w:r>
      <w:r w:rsidRPr="006507CC">
        <w:t>nedostupnosť zdravotnej starostlivosti, najmä následnej</w:t>
      </w:r>
      <w:r w:rsidR="00F7436F">
        <w:t xml:space="preserve"> a </w:t>
      </w:r>
      <w:r w:rsidRPr="006507CC">
        <w:t>dlhodobej starostlivosti</w:t>
      </w:r>
      <w:r w:rsidR="00F7436F">
        <w:t xml:space="preserve"> či </w:t>
      </w:r>
      <w:r w:rsidRPr="006507CC">
        <w:t>rehabilitačných služieb</w:t>
      </w:r>
      <w:r w:rsidR="009252D4">
        <w:t xml:space="preserve"> v </w:t>
      </w:r>
      <w:r w:rsidRPr="006507CC">
        <w:t>primeranom čase</w:t>
      </w:r>
      <w:r w:rsidR="00F7436F">
        <w:t xml:space="preserve"> a </w:t>
      </w:r>
      <w:r w:rsidRPr="006507CC">
        <w:t>rozsahu. Ako príklad možno uviesť,</w:t>
      </w:r>
      <w:r w:rsidR="00F7436F">
        <w:t xml:space="preserve"> že </w:t>
      </w:r>
      <w:r w:rsidRPr="006507CC">
        <w:t>Národný ústav detských chorôb ako koncové</w:t>
      </w:r>
      <w:r w:rsidR="00F7436F">
        <w:t xml:space="preserve"> a </w:t>
      </w:r>
      <w:r w:rsidRPr="006507CC">
        <w:t>najväčšie zdravotnícke zariadenie</w:t>
      </w:r>
      <w:r w:rsidR="00F7436F">
        <w:t xml:space="preserve"> pre </w:t>
      </w:r>
      <w:r w:rsidRPr="006507CC">
        <w:t>deti nedisponuje oddelením</w:t>
      </w:r>
      <w:r w:rsidR="00F7436F">
        <w:t xml:space="preserve"> pre </w:t>
      </w:r>
      <w:r w:rsidRPr="006507CC">
        <w:t>dlhodobo chorých pacientov, ktoré by umožňovalo systematickejší</w:t>
      </w:r>
      <w:r w:rsidR="00F7436F">
        <w:t xml:space="preserve"> a </w:t>
      </w:r>
      <w:r w:rsidRPr="006507CC">
        <w:t xml:space="preserve">plynulejší prechod dieťaťa do domácej starostlivosti. </w:t>
      </w:r>
    </w:p>
    <w:p w14:paraId="07BD2478" w14:textId="77777777" w:rsidR="003423CC" w:rsidRPr="006507CC" w:rsidRDefault="003423CC" w:rsidP="003423CC">
      <w:r w:rsidRPr="006507CC">
        <w:t xml:space="preserve"> </w:t>
      </w:r>
    </w:p>
    <w:p w14:paraId="7E2CCD68" w14:textId="0B4BB9F5" w:rsidR="003423CC" w:rsidRPr="006507CC" w:rsidRDefault="003423CC" w:rsidP="003423CC">
      <w:pPr>
        <w:pStyle w:val="Nadpis5"/>
      </w:pPr>
      <w:r w:rsidRPr="006507CC">
        <w:t>Najlepší záujem dieťaťa</w:t>
      </w:r>
      <w:r w:rsidR="009252D4">
        <w:t xml:space="preserve"> v </w:t>
      </w:r>
      <w:r w:rsidRPr="006507CC">
        <w:t>oblasti dávok</w:t>
      </w:r>
      <w:r w:rsidR="00F7436F">
        <w:t xml:space="preserve"> a </w:t>
      </w:r>
      <w:r w:rsidRPr="006507CC">
        <w:t>kompenzácií</w:t>
      </w:r>
    </w:p>
    <w:p w14:paraId="496114EB" w14:textId="1A52E5BF" w:rsidR="003423CC" w:rsidRPr="006507CC" w:rsidRDefault="003423CC" w:rsidP="003423CC">
      <w:r w:rsidRPr="006507CC">
        <w:t>V oblasti sociálnej pomoci sa podľa mojich zistení rešpektovanie princípu najlepšieho záujmu dieťaťa</w:t>
      </w:r>
      <w:r w:rsidR="00F7436F">
        <w:t xml:space="preserve"> so </w:t>
      </w:r>
      <w:r w:rsidRPr="006507CC">
        <w:t>zdravotným postihnutím implementuje do rozhodovacej praxe úradov len postupne</w:t>
      </w:r>
      <w:r w:rsidR="00F7436F">
        <w:t xml:space="preserve"> a </w:t>
      </w:r>
      <w:r w:rsidRPr="006507CC">
        <w:t>nerovnomerne. Pri poskytovaní niektorých foriem sociálnej pomoci naďalej pretrváva prístup,</w:t>
      </w:r>
      <w:r w:rsidR="009252D4">
        <w:t xml:space="preserve"> v </w:t>
      </w:r>
      <w:r w:rsidRPr="006507CC">
        <w:t>rámci ktorého sa dieťa</w:t>
      </w:r>
      <w:r w:rsidR="00F7436F">
        <w:t xml:space="preserve"> k </w:t>
      </w:r>
      <w:r w:rsidRPr="006507CC">
        <w:t>potrebnej podpore nedostane</w:t>
      </w:r>
      <w:r w:rsidR="009252D4">
        <w:t xml:space="preserve"> v </w:t>
      </w:r>
      <w:r w:rsidRPr="006507CC">
        <w:t>dôsledku sankčného alebo</w:t>
      </w:r>
      <w:r w:rsidR="00743C81">
        <w:t> </w:t>
      </w:r>
      <w:r w:rsidRPr="006507CC">
        <w:t>formalistického posudzovania situácie rodiča, namiesto zahľadenia reálnych potrieb dieťaťa. Najlepší záujem dieťaťa sa tak dostáva do úzadia, hoci má mať prednosť pred inými hľadiskami. Ide najmä</w:t>
      </w:r>
      <w:r w:rsidR="009252D4">
        <w:t xml:space="preserve"> o </w:t>
      </w:r>
      <w:r w:rsidRPr="006507CC">
        <w:t>prípady posudzovania nároku</w:t>
      </w:r>
      <w:r w:rsidR="009252D4">
        <w:t xml:space="preserve"> na </w:t>
      </w:r>
      <w:r w:rsidRPr="006507CC">
        <w:t>peňažné príspevky</w:t>
      </w:r>
      <w:r w:rsidR="009252D4">
        <w:t xml:space="preserve"> na </w:t>
      </w:r>
      <w:r w:rsidRPr="006507CC">
        <w:t>kompenzáciu,</w:t>
      </w:r>
      <w:r w:rsidR="00F7436F">
        <w:t xml:space="preserve"> či </w:t>
      </w:r>
      <w:r w:rsidRPr="006507CC">
        <w:t>predĺžený rodičovský príspevok.</w:t>
      </w:r>
    </w:p>
    <w:p w14:paraId="534FE750" w14:textId="5669511A" w:rsidR="003423CC" w:rsidRPr="006507CC" w:rsidRDefault="003423CC" w:rsidP="003423CC">
      <w:r w:rsidRPr="006507CC">
        <w:t>V jednom</w:t>
      </w:r>
      <w:r w:rsidR="00AE1DB0">
        <w:t xml:space="preserve"> z </w:t>
      </w:r>
      <w:r w:rsidRPr="006507CC">
        <w:t>preskúmavaných podnetov Úrad práce Zvolen</w:t>
      </w:r>
      <w:r w:rsidR="00F7436F">
        <w:t xml:space="preserve"> a </w:t>
      </w:r>
      <w:r w:rsidR="009252D4">
        <w:t>v </w:t>
      </w:r>
      <w:r w:rsidRPr="006507CC">
        <w:t>konaní</w:t>
      </w:r>
      <w:r w:rsidR="009252D4">
        <w:t xml:space="preserve"> o </w:t>
      </w:r>
      <w:r w:rsidRPr="006507CC">
        <w:t>odvolaní aj Ústredie práce Banská Bystrica odňali peňažný príspevok</w:t>
      </w:r>
      <w:r w:rsidR="009252D4">
        <w:t xml:space="preserve"> na </w:t>
      </w:r>
      <w:r w:rsidRPr="006507CC">
        <w:t>opatrovanie maloletého dieťaťa</w:t>
      </w:r>
      <w:r w:rsidR="00F7436F">
        <w:t xml:space="preserve"> s </w:t>
      </w:r>
      <w:r w:rsidRPr="006507CC">
        <w:t>poruchou autistického spektra</w:t>
      </w:r>
      <w:r w:rsidR="00F7436F">
        <w:t xml:space="preserve"> a </w:t>
      </w:r>
      <w:r w:rsidRPr="006507CC">
        <w:t>narušenou komunikačnou schopnosťou. Príspevok bol dieťaťu odňatý len rok po jeho priznaní</w:t>
      </w:r>
      <w:r w:rsidR="00F7436F">
        <w:t xml:space="preserve"> s </w:t>
      </w:r>
      <w:r w:rsidRPr="006507CC">
        <w:t>odôvodnením,</w:t>
      </w:r>
      <w:r w:rsidR="00F7436F">
        <w:t xml:space="preserve"> že </w:t>
      </w:r>
      <w:r w:rsidRPr="006507CC">
        <w:t>došlo</w:t>
      </w:r>
      <w:r w:rsidR="00F7436F">
        <w:t xml:space="preserve"> k </w:t>
      </w:r>
      <w:r w:rsidRPr="006507CC">
        <w:t>zlepšeniu jeho zdravotného stavu,</w:t>
      </w:r>
      <w:r w:rsidR="00F7436F">
        <w:t xml:space="preserve"> a </w:t>
      </w:r>
      <w:r w:rsidRPr="006507CC">
        <w:t>teda</w:t>
      </w:r>
      <w:r w:rsidR="00F7436F">
        <w:t xml:space="preserve"> k </w:t>
      </w:r>
      <w:r w:rsidRPr="006507CC">
        <w:t>zníženiu miery jeho odkázanosti</w:t>
      </w:r>
      <w:r w:rsidR="009252D4">
        <w:t xml:space="preserve"> na </w:t>
      </w:r>
      <w:r w:rsidRPr="006507CC">
        <w:t>opatrovanie. Takýto záver oboch úradov však nebol riadne</w:t>
      </w:r>
      <w:r w:rsidR="00F7436F">
        <w:t xml:space="preserve"> a </w:t>
      </w:r>
      <w:r w:rsidRPr="006507CC">
        <w:t>presvedčivo odôvodnený, navyše bol kontradiktórny</w:t>
      </w:r>
      <w:r w:rsidR="00F7436F">
        <w:t xml:space="preserve"> k </w:t>
      </w:r>
      <w:r w:rsidRPr="006507CC">
        <w:t>obsahu predložených lekárskych správ. Dospela som</w:t>
      </w:r>
      <w:r w:rsidR="00F7436F">
        <w:t xml:space="preserve"> k </w:t>
      </w:r>
      <w:r w:rsidRPr="006507CC">
        <w:t>názoru,</w:t>
      </w:r>
      <w:r w:rsidR="00F7436F">
        <w:t xml:space="preserve"> že </w:t>
      </w:r>
      <w:r w:rsidRPr="006507CC">
        <w:t>takýmto postupom došlo nielen</w:t>
      </w:r>
      <w:r w:rsidR="00F7436F">
        <w:t xml:space="preserve"> k </w:t>
      </w:r>
      <w:r w:rsidRPr="006507CC">
        <w:t>zásahu do práva dieťaťa</w:t>
      </w:r>
      <w:r w:rsidR="009252D4">
        <w:t xml:space="preserve"> na </w:t>
      </w:r>
      <w:r w:rsidRPr="006507CC">
        <w:t>primeranú životnú úroveň</w:t>
      </w:r>
      <w:r w:rsidR="00F7436F">
        <w:t xml:space="preserve"> a </w:t>
      </w:r>
      <w:r w:rsidRPr="006507CC">
        <w:t>sociálnu ochranu, ale</w:t>
      </w:r>
      <w:r w:rsidR="00743C81">
        <w:t> </w:t>
      </w:r>
      <w:r w:rsidRPr="006507CC">
        <w:t>aj</w:t>
      </w:r>
      <w:r w:rsidR="00F7436F">
        <w:t xml:space="preserve"> k </w:t>
      </w:r>
      <w:r w:rsidRPr="006507CC">
        <w:t>porušeniu povinnosti orgánov verejnej moci konať</w:t>
      </w:r>
      <w:r w:rsidR="009252D4">
        <w:t xml:space="preserve"> v </w:t>
      </w:r>
      <w:r w:rsidRPr="006507CC">
        <w:t>jeho najlepšom záujme. Najlepší záujem dieťaťa</w:t>
      </w:r>
      <w:r w:rsidR="00F7436F">
        <w:t xml:space="preserve"> so </w:t>
      </w:r>
      <w:r w:rsidRPr="006507CC">
        <w:t>zdravotným postihnutím musí byť prvoradým hľadiskom pri všetkých činnostiach týkajúcich sa detí.</w:t>
      </w:r>
      <w:r w:rsidR="00AE1DB0">
        <w:t xml:space="preserve"> V </w:t>
      </w:r>
      <w:r w:rsidRPr="006507CC">
        <w:t>posudzovanom prípade však prevážil formalistický prístup</w:t>
      </w:r>
      <w:r w:rsidR="00F7436F">
        <w:t xml:space="preserve"> k </w:t>
      </w:r>
      <w:r w:rsidRPr="006507CC">
        <w:t>administratívnemu prehodnoteniu nároku nad individuálnym</w:t>
      </w:r>
      <w:r w:rsidR="00F7436F">
        <w:t xml:space="preserve"> a </w:t>
      </w:r>
      <w:r w:rsidRPr="006507CC">
        <w:t xml:space="preserve">dôsledným posúdením reálnych potrieb dieťaťa. </w:t>
      </w:r>
      <w:proofErr w:type="spellStart"/>
      <w:r w:rsidRPr="006507CC">
        <w:t>Podávateľke</w:t>
      </w:r>
      <w:proofErr w:type="spellEnd"/>
      <w:r w:rsidRPr="006507CC">
        <w:t xml:space="preserve"> podnetu som poskytla metodickú pomoc pri uplatnení jej práv, vrátane prípravy správnej žaloby</w:t>
      </w:r>
      <w:r w:rsidR="00F7436F">
        <w:t xml:space="preserve"> a </w:t>
      </w:r>
      <w:r w:rsidRPr="006507CC">
        <w:t>poučenia</w:t>
      </w:r>
      <w:r w:rsidR="009252D4">
        <w:t xml:space="preserve"> o </w:t>
      </w:r>
      <w:r w:rsidRPr="006507CC">
        <w:t>ďalšom procesnom postupe; vo veci bol zároveň podaný podnet</w:t>
      </w:r>
      <w:r w:rsidR="009252D4">
        <w:t xml:space="preserve"> na </w:t>
      </w:r>
      <w:r w:rsidRPr="006507CC">
        <w:t>prokuratúru (</w:t>
      </w:r>
      <w:proofErr w:type="spellStart"/>
      <w:r w:rsidR="002C215A">
        <w:t>sp</w:t>
      </w:r>
      <w:proofErr w:type="spellEnd"/>
      <w:r w:rsidR="002C215A">
        <w:t>. zn. </w:t>
      </w:r>
      <w:r w:rsidRPr="006507CC">
        <w:t xml:space="preserve">KZP/PO/0805/2024/07R). </w:t>
      </w:r>
    </w:p>
    <w:p w14:paraId="663A4A51" w14:textId="7EA4D011" w:rsidR="003423CC" w:rsidRPr="006507CC" w:rsidRDefault="003423CC" w:rsidP="003423CC">
      <w:r w:rsidRPr="006507CC">
        <w:t>V ďalšom prípade som sa zaoberala nepredĺžením nároku</w:t>
      </w:r>
      <w:r w:rsidR="009252D4">
        <w:t xml:space="preserve"> na </w:t>
      </w:r>
      <w:r w:rsidRPr="006507CC">
        <w:t>rodičovský príspevok do šiestich rokov veku dieťaťa</w:t>
      </w:r>
      <w:r w:rsidR="00AE1DB0">
        <w:t xml:space="preserve"> z </w:t>
      </w:r>
      <w:r w:rsidRPr="006507CC">
        <w:t>dôvodu jeho dlhodobo nepriaznivého zdravotného stavu. Starostlivosť</w:t>
      </w:r>
      <w:r w:rsidR="009252D4">
        <w:t xml:space="preserve"> o </w:t>
      </w:r>
      <w:r w:rsidRPr="006507CC">
        <w:t>maloletého syna</w:t>
      </w:r>
      <w:r w:rsidR="00F7436F">
        <w:t xml:space="preserve"> so </w:t>
      </w:r>
      <w:r w:rsidRPr="006507CC">
        <w:t>zdravotným postihnutím je</w:t>
      </w:r>
      <w:r w:rsidR="009252D4">
        <w:t xml:space="preserve"> v </w:t>
      </w:r>
      <w:r w:rsidRPr="006507CC">
        <w:t>porovnaní</w:t>
      </w:r>
      <w:r w:rsidR="00F7436F">
        <w:t xml:space="preserve"> so </w:t>
      </w:r>
      <w:r w:rsidRPr="006507CC">
        <w:t>starostlivosťou</w:t>
      </w:r>
      <w:r w:rsidR="009252D4">
        <w:t xml:space="preserve"> o </w:t>
      </w:r>
      <w:r w:rsidRPr="006507CC">
        <w:t>zdravé dieťa rovnakého veku podstatne náročnejšia, vyžaduje si nepretržitý dohľad, špecifickú podporu pri väčšine bežných denných činností</w:t>
      </w:r>
      <w:r w:rsidR="00F7436F">
        <w:t xml:space="preserve"> a </w:t>
      </w:r>
      <w:r w:rsidRPr="006507CC">
        <w:t>zvýšené personálne aj finančné zabezpečenie zo strany rodiny. Napriek tomu Úrad práce Trenčín ani Ústredie práce Bratislava tieto skutočnosti</w:t>
      </w:r>
      <w:r w:rsidR="009252D4">
        <w:t xml:space="preserve"> v </w:t>
      </w:r>
      <w:r w:rsidRPr="006507CC">
        <w:t>dostatočnej miere nezohľadnili. Aj</w:t>
      </w:r>
      <w:r w:rsidR="009252D4">
        <w:t xml:space="preserve"> v </w:t>
      </w:r>
      <w:r w:rsidRPr="006507CC">
        <w:t xml:space="preserve">tomto prípade som </w:t>
      </w:r>
      <w:proofErr w:type="spellStart"/>
      <w:r w:rsidRPr="006507CC">
        <w:t>podávateľke</w:t>
      </w:r>
      <w:proofErr w:type="spellEnd"/>
      <w:r w:rsidRPr="006507CC">
        <w:t xml:space="preserve"> podnetu pomohla pri spísaní správnej žaloby</w:t>
      </w:r>
      <w:r w:rsidR="009252D4">
        <w:t xml:space="preserve"> na </w:t>
      </w:r>
      <w:r w:rsidRPr="006507CC">
        <w:t>ochranu práv dieťaťa (</w:t>
      </w:r>
      <w:proofErr w:type="spellStart"/>
      <w:r w:rsidR="002C215A">
        <w:t>sp</w:t>
      </w:r>
      <w:proofErr w:type="spellEnd"/>
      <w:r w:rsidR="002C215A">
        <w:t>. zn. </w:t>
      </w:r>
      <w:r w:rsidRPr="006507CC">
        <w:t>KZP/PO/0473/2025/07R).</w:t>
      </w:r>
    </w:p>
    <w:p w14:paraId="6541F345" w14:textId="5D4E4C32" w:rsidR="003423CC" w:rsidRDefault="003423CC" w:rsidP="003423CC">
      <w:r w:rsidRPr="006507CC">
        <w:t>Pri rozhodovaní</w:t>
      </w:r>
      <w:r w:rsidR="009252D4">
        <w:t xml:space="preserve"> o </w:t>
      </w:r>
      <w:r w:rsidRPr="006507CC">
        <w:t>kompenzáciách</w:t>
      </w:r>
      <w:r w:rsidR="00F7436F">
        <w:t xml:space="preserve"> a </w:t>
      </w:r>
      <w:r w:rsidRPr="006507CC">
        <w:t>dávkach týkajúcich sa maloletých detí</w:t>
      </w:r>
      <w:r w:rsidR="00F7436F">
        <w:t xml:space="preserve"> so </w:t>
      </w:r>
      <w:r w:rsidRPr="006507CC">
        <w:t>zdravotným postihnutím je nevyhnutné, aby správne orgány dôsledne aplikovali Článok 7 Dohovoru, ktorý garantuje deťom</w:t>
      </w:r>
      <w:r w:rsidR="00F7436F">
        <w:t xml:space="preserve"> so </w:t>
      </w:r>
      <w:r w:rsidRPr="006507CC">
        <w:t>zdravotným postihnutím právo</w:t>
      </w:r>
      <w:r w:rsidR="009252D4">
        <w:t xml:space="preserve"> na </w:t>
      </w:r>
      <w:r w:rsidRPr="006507CC">
        <w:t>plné užívanie všetkých ľudských práv</w:t>
      </w:r>
      <w:r w:rsidR="009252D4">
        <w:t xml:space="preserve"> na </w:t>
      </w:r>
      <w:r w:rsidRPr="006507CC">
        <w:t>rovnakom základe</w:t>
      </w:r>
      <w:r w:rsidR="00F7436F">
        <w:t xml:space="preserve"> s </w:t>
      </w:r>
      <w:r w:rsidRPr="006507CC">
        <w:t>ostatnými deťmi, ako aj právo</w:t>
      </w:r>
      <w:r w:rsidR="009252D4">
        <w:t xml:space="preserve"> na </w:t>
      </w:r>
      <w:r w:rsidRPr="006507CC">
        <w:t>osobitnú ochranu</w:t>
      </w:r>
      <w:r w:rsidR="00F7436F">
        <w:t xml:space="preserve"> a </w:t>
      </w:r>
      <w:r w:rsidRPr="006507CC">
        <w:t xml:space="preserve">starostlivosť zodpovedajúcu ich potrebám. </w:t>
      </w:r>
      <w:r w:rsidR="00EC21A1">
        <w:t>Podnety, ktoré sme posudzovali</w:t>
      </w:r>
      <w:r w:rsidRPr="006507CC">
        <w:t xml:space="preserve"> potvrdzujú,</w:t>
      </w:r>
      <w:r w:rsidR="00F7436F">
        <w:t xml:space="preserve"> že </w:t>
      </w:r>
      <w:r w:rsidRPr="006507CC">
        <w:t>princíp najlepšieho záujmu dieťaťa</w:t>
      </w:r>
      <w:r w:rsidR="00F7436F">
        <w:t xml:space="preserve"> so </w:t>
      </w:r>
      <w:r w:rsidRPr="006507CC">
        <w:t>zdravotným postihnutím sa</w:t>
      </w:r>
      <w:r w:rsidR="009252D4">
        <w:t xml:space="preserve"> v </w:t>
      </w:r>
      <w:r w:rsidRPr="006507CC">
        <w:t>oblasti sociálnej pomoci stále neuplatňuje ako prvoradé hľadisko, ale</w:t>
      </w:r>
      <w:r w:rsidR="00743C81">
        <w:t> </w:t>
      </w:r>
      <w:r w:rsidRPr="006507CC">
        <w:t>často ustupuje formalistickému výkladu podmienok nároku</w:t>
      </w:r>
      <w:r w:rsidR="009252D4">
        <w:t xml:space="preserve"> na </w:t>
      </w:r>
      <w:r w:rsidRPr="006507CC">
        <w:t>kompenzácie. Považujem preto za nevyhnutné posilniť metodické usmerňovanie správnych orgánov</w:t>
      </w:r>
      <w:r w:rsidR="00F7436F">
        <w:t xml:space="preserve"> a </w:t>
      </w:r>
      <w:r w:rsidRPr="006507CC">
        <w:t>dôslednejšie presadzovať výklad právnych predpisov</w:t>
      </w:r>
      <w:r w:rsidR="009252D4">
        <w:t xml:space="preserve"> v </w:t>
      </w:r>
      <w:r w:rsidRPr="006507CC">
        <w:t>súlade</w:t>
      </w:r>
      <w:r w:rsidR="00F7436F">
        <w:t xml:space="preserve"> s </w:t>
      </w:r>
      <w:r w:rsidRPr="006507CC">
        <w:t>Článkom 7 Dohovoru, aby sa zabezpečilo,</w:t>
      </w:r>
      <w:r w:rsidR="00F7436F">
        <w:t xml:space="preserve"> že </w:t>
      </w:r>
      <w:r w:rsidRPr="006507CC">
        <w:t>deti</w:t>
      </w:r>
      <w:r w:rsidR="00F7436F">
        <w:t xml:space="preserve"> so </w:t>
      </w:r>
      <w:r w:rsidRPr="006507CC">
        <w:t>zdravotným postihnutím nebudú nepriamo znevýhodňované pri prístupe</w:t>
      </w:r>
      <w:r w:rsidR="00F7436F">
        <w:t xml:space="preserve"> k </w:t>
      </w:r>
      <w:r w:rsidRPr="006507CC">
        <w:t>podpore, ktorá je</w:t>
      </w:r>
      <w:r w:rsidR="00F7436F">
        <w:t xml:space="preserve"> pre </w:t>
      </w:r>
      <w:r w:rsidRPr="006507CC">
        <w:t>ich vývin</w:t>
      </w:r>
      <w:r w:rsidR="00F7436F">
        <w:t xml:space="preserve"> a </w:t>
      </w:r>
      <w:r w:rsidRPr="006507CC">
        <w:t>dôstojný život kľúčová (</w:t>
      </w:r>
      <w:proofErr w:type="spellStart"/>
      <w:r w:rsidR="002C215A">
        <w:t>sp</w:t>
      </w:r>
      <w:proofErr w:type="spellEnd"/>
      <w:r w:rsidR="002C215A">
        <w:t>. zn. </w:t>
      </w:r>
      <w:r w:rsidRPr="006507CC">
        <w:t>KZP/PO/0575/2025/07R, bližšie</w:t>
      </w:r>
      <w:r w:rsidR="00EA1858">
        <w:t xml:space="preserve"> Príbeh tretí</w:t>
      </w:r>
      <w:r w:rsidRPr="006507CC">
        <w:t>)</w:t>
      </w:r>
    </w:p>
    <w:p w14:paraId="4CB30087" w14:textId="77777777" w:rsidR="0047256C" w:rsidRPr="006507CC" w:rsidRDefault="0047256C" w:rsidP="003423CC"/>
    <w:p w14:paraId="638E7E12" w14:textId="3077C8E3" w:rsidR="003423CC" w:rsidRPr="006507CC" w:rsidRDefault="003423CC" w:rsidP="003423CC">
      <w:pPr>
        <w:pStyle w:val="Nadpis5"/>
      </w:pPr>
      <w:r w:rsidRPr="006507CC">
        <w:t>Právna neistota pri kompenzáciách detí</w:t>
      </w:r>
      <w:r w:rsidR="00AE1DB0">
        <w:t xml:space="preserve"> z </w:t>
      </w:r>
      <w:r w:rsidRPr="006507CC">
        <w:t>tretích krajín</w:t>
      </w:r>
    </w:p>
    <w:p w14:paraId="203090BD" w14:textId="3ABC229E" w:rsidR="003423CC" w:rsidRPr="006507CC" w:rsidRDefault="003423CC" w:rsidP="003423CC">
      <w:r w:rsidRPr="006507CC">
        <w:t>Na základe podnetu týkajúceho sa maloletého dieťaťa</w:t>
      </w:r>
      <w:r w:rsidR="00AE1DB0">
        <w:t xml:space="preserve"> z </w:t>
      </w:r>
      <w:r w:rsidRPr="006507CC">
        <w:t>Ukrajiny som zistila,</w:t>
      </w:r>
      <w:r w:rsidR="00F7436F">
        <w:t xml:space="preserve"> že </w:t>
      </w:r>
      <w:r w:rsidRPr="006507CC">
        <w:t>vnútroštátna právna úprava poskytovania peňažných príspevkov nie je</w:t>
      </w:r>
      <w:r w:rsidR="009252D4">
        <w:t xml:space="preserve"> v </w:t>
      </w:r>
      <w:r w:rsidRPr="006507CC">
        <w:t>prípade osôb</w:t>
      </w:r>
      <w:r w:rsidR="00AE1DB0">
        <w:t xml:space="preserve"> z </w:t>
      </w:r>
      <w:r w:rsidRPr="006507CC">
        <w:t>tretích krajín</w:t>
      </w:r>
      <w:r w:rsidR="00F7436F">
        <w:t xml:space="preserve"> s </w:t>
      </w:r>
      <w:r w:rsidRPr="006507CC">
        <w:t>dlhodobým pobytom</w:t>
      </w:r>
      <w:r w:rsidRPr="006507CC">
        <w:rPr>
          <w:rStyle w:val="Odkaznapoznmkupodiarou"/>
        </w:rPr>
        <w:footnoteReference w:id="11"/>
      </w:r>
      <w:r w:rsidRPr="006507CC">
        <w:t xml:space="preserve"> riadne zosúladená</w:t>
      </w:r>
      <w:r w:rsidR="00F7436F">
        <w:t xml:space="preserve"> s </w:t>
      </w:r>
      <w:r w:rsidRPr="006507CC">
        <w:t xml:space="preserve">čl. 11 </w:t>
      </w:r>
      <w:r w:rsidR="002C215A">
        <w:t>ods. </w:t>
      </w:r>
      <w:r w:rsidRPr="006507CC">
        <w:t>1</w:t>
      </w:r>
      <w:r w:rsidR="002C215A">
        <w:t xml:space="preserve"> písm. </w:t>
      </w:r>
      <w:r w:rsidRPr="006507CC">
        <w:t xml:space="preserve"> d) Smernice</w:t>
      </w:r>
      <w:r w:rsidR="009252D4">
        <w:t xml:space="preserve"> o </w:t>
      </w:r>
      <w:r w:rsidRPr="006507CC">
        <w:t>právnom postavení štátnych príslušníkov tretích krajín</w:t>
      </w:r>
      <w:r w:rsidRPr="006507CC">
        <w:rPr>
          <w:rStyle w:val="Odkaznapoznmkupodiarou"/>
        </w:rPr>
        <w:footnoteReference w:id="12"/>
      </w:r>
      <w:r w:rsidRPr="006507CC">
        <w:t>. Judikatúra Najvyššieho súdu Slovenskej republiky (</w:t>
      </w:r>
      <w:proofErr w:type="spellStart"/>
      <w:r w:rsidR="002C215A">
        <w:t>sp</w:t>
      </w:r>
      <w:proofErr w:type="spellEnd"/>
      <w:r w:rsidR="002C215A">
        <w:t>. zn. </w:t>
      </w:r>
      <w:r w:rsidRPr="006507CC">
        <w:t>9Sžsk/6/2019</w:t>
      </w:r>
      <w:r w:rsidR="00AE1DB0">
        <w:t xml:space="preserve"> z </w:t>
      </w:r>
      <w:r w:rsidRPr="006507CC">
        <w:t>27. mája 2020) jednoznačne stanovuje,</w:t>
      </w:r>
      <w:r w:rsidR="00F7436F">
        <w:t xml:space="preserve"> že </w:t>
      </w:r>
      <w:r w:rsidRPr="006507CC">
        <w:t>smernica musí byť uprednostnená pred vnútroštátnym ustanovením, aby nedošlo</w:t>
      </w:r>
      <w:r w:rsidR="00F7436F">
        <w:t xml:space="preserve"> k </w:t>
      </w:r>
      <w:r w:rsidRPr="006507CC">
        <w:t>porušovaniu práva</w:t>
      </w:r>
      <w:r w:rsidR="009252D4">
        <w:t xml:space="preserve"> na </w:t>
      </w:r>
      <w:r w:rsidRPr="006507CC">
        <w:t>rovnaké zaobchádzanie.</w:t>
      </w:r>
    </w:p>
    <w:p w14:paraId="21A73EDF" w14:textId="3FED844C" w:rsidR="003423CC" w:rsidRPr="006507CC" w:rsidRDefault="003423CC" w:rsidP="003423CC">
      <w:r w:rsidRPr="006507CC">
        <w:t>Hoci uvedená smernica bola formálne uvedená</w:t>
      </w:r>
      <w:r w:rsidR="009252D4">
        <w:t xml:space="preserve"> v </w:t>
      </w:r>
      <w:r w:rsidRPr="006507CC">
        <w:t>prílohe zákona, normatívne znenie Zákona</w:t>
      </w:r>
      <w:r w:rsidR="009252D4">
        <w:t xml:space="preserve"> o </w:t>
      </w:r>
      <w:r w:rsidRPr="006507CC">
        <w:t>peňažných príspevkoch</w:t>
      </w:r>
      <w:r w:rsidRPr="006507CC">
        <w:rPr>
          <w:rStyle w:val="Odkaznapoznmkupodiarou"/>
        </w:rPr>
        <w:footnoteReference w:id="13"/>
      </w:r>
      <w:r w:rsidRPr="006507CC">
        <w:t xml:space="preserve"> neposkytuje jasné</w:t>
      </w:r>
      <w:r w:rsidR="00F7436F">
        <w:t xml:space="preserve"> a </w:t>
      </w:r>
      <w:r w:rsidRPr="006507CC">
        <w:t>efektívne záruky</w:t>
      </w:r>
      <w:r w:rsidR="00F7436F">
        <w:t xml:space="preserve"> pre </w:t>
      </w:r>
      <w:r w:rsidRPr="006507CC">
        <w:t>reálne uplatnenie práv detí</w:t>
      </w:r>
      <w:r w:rsidR="00F7436F">
        <w:t xml:space="preserve"> so </w:t>
      </w:r>
      <w:r w:rsidRPr="006507CC">
        <w:t>zdravotným postihnutím</w:t>
      </w:r>
      <w:r w:rsidR="00AE1DB0">
        <w:t xml:space="preserve"> z </w:t>
      </w:r>
      <w:r w:rsidRPr="006507CC">
        <w:t>tretích krajín. Takýto stav vytvára právnu neistotu</w:t>
      </w:r>
      <w:r w:rsidR="00F7436F">
        <w:t xml:space="preserve"> a </w:t>
      </w:r>
      <w:r w:rsidRPr="006507CC">
        <w:t>nedostatočnú ochranu práv priznaných Článkom 7 Dohovoru, vrátane práva</w:t>
      </w:r>
      <w:r w:rsidR="009252D4">
        <w:t xml:space="preserve"> na </w:t>
      </w:r>
      <w:r w:rsidRPr="006507CC">
        <w:t>rovnaký prístup</w:t>
      </w:r>
      <w:r w:rsidR="00F7436F">
        <w:t xml:space="preserve"> k </w:t>
      </w:r>
      <w:r w:rsidRPr="006507CC">
        <w:t>sociálnej pomoci</w:t>
      </w:r>
      <w:r w:rsidR="00F7436F">
        <w:t xml:space="preserve"> a </w:t>
      </w:r>
      <w:r w:rsidRPr="006507CC">
        <w:t>primeranú ochranu.</w:t>
      </w:r>
    </w:p>
    <w:p w14:paraId="2823A83D" w14:textId="456944FE" w:rsidR="003423CC" w:rsidRPr="006507CC" w:rsidRDefault="003423CC" w:rsidP="003423CC">
      <w:r w:rsidRPr="006507CC">
        <w:t>Dospela som</w:t>
      </w:r>
      <w:r w:rsidR="00F7436F">
        <w:t xml:space="preserve"> k </w:t>
      </w:r>
      <w:r w:rsidRPr="006507CC">
        <w:t>záveru,</w:t>
      </w:r>
      <w:r w:rsidR="00F7436F">
        <w:t xml:space="preserve"> že </w:t>
      </w:r>
      <w:r w:rsidRPr="006507CC">
        <w:t>implementácia smernice je nedostatočná. Štát síce splnil formálnu povinnosť jej uvedenia</w:t>
      </w:r>
      <w:r w:rsidR="009252D4">
        <w:t xml:space="preserve"> v </w:t>
      </w:r>
      <w:r w:rsidRPr="006507CC">
        <w:t>prílohe, avšak nezabezpečil jej praktickú realizáciu</w:t>
      </w:r>
      <w:r w:rsidR="009252D4">
        <w:t xml:space="preserve"> v </w:t>
      </w:r>
      <w:r w:rsidRPr="006507CC">
        <w:t>normatívnom texte. Odporučila som analyzovať aktuálnu právnu úpravu</w:t>
      </w:r>
      <w:r w:rsidR="00F7436F">
        <w:t xml:space="preserve"> a </w:t>
      </w:r>
      <w:r w:rsidRPr="006507CC">
        <w:t>prijať legislatívne opatrenia</w:t>
      </w:r>
      <w:r w:rsidR="009252D4">
        <w:t xml:space="preserve"> na </w:t>
      </w:r>
      <w:r w:rsidRPr="006507CC">
        <w:t>jej jednoznačné zosúladenie</w:t>
      </w:r>
      <w:r w:rsidR="00F7436F">
        <w:t xml:space="preserve"> s </w:t>
      </w:r>
      <w:r w:rsidRPr="006507CC">
        <w:t>právom Európskej únie</w:t>
      </w:r>
      <w:r w:rsidR="00F7436F">
        <w:t xml:space="preserve"> a </w:t>
      </w:r>
      <w:r w:rsidRPr="006507CC">
        <w:t>Článkom 7 Dohovoru (</w:t>
      </w:r>
      <w:proofErr w:type="spellStart"/>
      <w:r w:rsidR="002C215A">
        <w:t>sp</w:t>
      </w:r>
      <w:proofErr w:type="spellEnd"/>
      <w:r w:rsidR="002C215A">
        <w:t>. zn. </w:t>
      </w:r>
      <w:r w:rsidRPr="006507CC">
        <w:t xml:space="preserve">KZP/PO/0357/2025/07R). </w:t>
      </w:r>
    </w:p>
    <w:p w14:paraId="7AF9F19E" w14:textId="77777777" w:rsidR="003423CC" w:rsidRPr="006507CC" w:rsidRDefault="003423CC" w:rsidP="003423CC">
      <w:r w:rsidRPr="006507CC">
        <w:t xml:space="preserve"> </w:t>
      </w:r>
    </w:p>
    <w:p w14:paraId="61B722D9" w14:textId="1221CF04" w:rsidR="003423CC" w:rsidRPr="006507CC" w:rsidRDefault="003423CC" w:rsidP="003423CC">
      <w:pPr>
        <w:pStyle w:val="Nadpis5"/>
      </w:pPr>
      <w:r w:rsidRPr="006507CC">
        <w:t>Nedostatočná podpora detí</w:t>
      </w:r>
      <w:r w:rsidR="00F7436F">
        <w:t xml:space="preserve"> so </w:t>
      </w:r>
      <w:r w:rsidRPr="006507CC">
        <w:t>zdravotným postihnutím</w:t>
      </w:r>
      <w:r w:rsidR="009252D4">
        <w:t xml:space="preserve"> v </w:t>
      </w:r>
      <w:r w:rsidRPr="006507CC">
        <w:t>prirodzenom prostredí</w:t>
      </w:r>
    </w:p>
    <w:p w14:paraId="49C0C0C3" w14:textId="0C103A9C" w:rsidR="003423CC" w:rsidRPr="006507CC" w:rsidRDefault="003423CC" w:rsidP="003423CC">
      <w:r w:rsidRPr="006507CC">
        <w:t>Za nesprávnu interpretáciu princípu najlepšieho záujmu možno považovať aj prípady umiestnenia dieťaťa do inštitucionálnej starostlivosti nie</w:t>
      </w:r>
      <w:r w:rsidR="00AE1DB0">
        <w:t xml:space="preserve"> z </w:t>
      </w:r>
      <w:r w:rsidRPr="006507CC">
        <w:t>dôvodu objektívnej nemožnosti zabezpečiť starostlivosť</w:t>
      </w:r>
      <w:r w:rsidR="009252D4">
        <w:t xml:space="preserve"> v </w:t>
      </w:r>
      <w:r w:rsidRPr="006507CC">
        <w:t>rodinnom prostredí, ale</w:t>
      </w:r>
      <w:r w:rsidR="009252D4">
        <w:t xml:space="preserve"> v </w:t>
      </w:r>
      <w:r w:rsidRPr="006507CC">
        <w:t>dôsledku nedostatku dostupných terénnych alebo</w:t>
      </w:r>
      <w:r w:rsidR="00743C81">
        <w:t> </w:t>
      </w:r>
      <w:r w:rsidRPr="006507CC">
        <w:t>ambulantných podporných služieb.</w:t>
      </w:r>
      <w:r w:rsidR="00AE1DB0">
        <w:t xml:space="preserve"> V </w:t>
      </w:r>
      <w:r w:rsidRPr="006507CC">
        <w:t>prípade detí</w:t>
      </w:r>
      <w:r w:rsidR="00F7436F">
        <w:t xml:space="preserve"> so </w:t>
      </w:r>
      <w:r w:rsidRPr="006507CC">
        <w:t>zdravotným postihnutím je zároveň nevyhnutné, aby inštitúcie dôslednejšie zohľadňovali negatívny dopad kumulácie opakovaných prerušení vzdelávania, častých zmien prostredia alebo</w:t>
      </w:r>
      <w:r w:rsidR="00743C81">
        <w:t> </w:t>
      </w:r>
      <w:r w:rsidRPr="006507CC">
        <w:t>sociálnej izolácie</w:t>
      </w:r>
      <w:r w:rsidR="009252D4">
        <w:t xml:space="preserve"> na </w:t>
      </w:r>
      <w:r w:rsidRPr="006507CC">
        <w:t>psychický vývin dieťaťa</w:t>
      </w:r>
      <w:r w:rsidR="00F7436F">
        <w:t xml:space="preserve"> a </w:t>
      </w:r>
      <w:r w:rsidRPr="006507CC">
        <w:t>aby mu poskytovali podporu</w:t>
      </w:r>
      <w:r w:rsidR="009252D4">
        <w:t xml:space="preserve"> v </w:t>
      </w:r>
      <w:r w:rsidRPr="006507CC">
        <w:t>súlade</w:t>
      </w:r>
      <w:r w:rsidR="00F7436F">
        <w:t xml:space="preserve"> s </w:t>
      </w:r>
      <w:r w:rsidRPr="006507CC">
        <w:t>princípom,</w:t>
      </w:r>
      <w:r w:rsidR="00F7436F">
        <w:t xml:space="preserve"> že </w:t>
      </w:r>
      <w:r w:rsidRPr="006507CC">
        <w:t>služba má ísť za dieťaťom, nie dieťa za službou.</w:t>
      </w:r>
    </w:p>
    <w:p w14:paraId="02AFE231" w14:textId="77777777" w:rsidR="003423CC" w:rsidRPr="006507CC" w:rsidRDefault="003423CC" w:rsidP="003423CC">
      <w:r w:rsidRPr="006507CC">
        <w:t xml:space="preserve"> </w:t>
      </w:r>
    </w:p>
    <w:p w14:paraId="3085341D" w14:textId="77777777" w:rsidR="003423CC" w:rsidRPr="006507CC" w:rsidRDefault="003423CC" w:rsidP="003423CC">
      <w:pPr>
        <w:pStyle w:val="Nadpis5"/>
      </w:pPr>
      <w:proofErr w:type="spellStart"/>
      <w:r w:rsidRPr="006507CC">
        <w:t>Participačné</w:t>
      </w:r>
      <w:proofErr w:type="spellEnd"/>
      <w:r w:rsidRPr="006507CC">
        <w:t xml:space="preserve"> práva detí</w:t>
      </w:r>
    </w:p>
    <w:p w14:paraId="385339FA" w14:textId="0D05A259" w:rsidR="003423CC" w:rsidRPr="006507CC" w:rsidRDefault="003423CC" w:rsidP="003423CC">
      <w:r w:rsidRPr="006507CC">
        <w:t>V aplikačnej praxi pretrvávajú nedostatky aj</w:t>
      </w:r>
      <w:r w:rsidR="009252D4">
        <w:t xml:space="preserve"> v </w:t>
      </w:r>
      <w:r w:rsidRPr="006507CC">
        <w:t>zabezpečení participácie detí</w:t>
      </w:r>
      <w:r w:rsidR="00F7436F">
        <w:t xml:space="preserve"> so </w:t>
      </w:r>
      <w:r w:rsidRPr="006507CC">
        <w:t>zdravotným postihnutím</w:t>
      </w:r>
      <w:r w:rsidR="009252D4">
        <w:t xml:space="preserve"> na </w:t>
      </w:r>
      <w:r w:rsidRPr="006507CC">
        <w:t xml:space="preserve">rozhodnutiach, ktoré sa ich týkajú. </w:t>
      </w:r>
    </w:p>
    <w:p w14:paraId="6BE3EE6E" w14:textId="2D46610C" w:rsidR="003423CC" w:rsidRPr="006507CC" w:rsidRDefault="003423CC" w:rsidP="003423CC">
      <w:r w:rsidRPr="006507CC">
        <w:t>Ide najmä</w:t>
      </w:r>
      <w:r w:rsidR="009252D4">
        <w:t xml:space="preserve"> o </w:t>
      </w:r>
      <w:r w:rsidRPr="006507CC">
        <w:t xml:space="preserve">prípady, keď: </w:t>
      </w:r>
    </w:p>
    <w:p w14:paraId="223EE9A0" w14:textId="18510FCF" w:rsidR="003423CC" w:rsidRPr="006507CC" w:rsidRDefault="003423CC" w:rsidP="00275966">
      <w:pPr>
        <w:pStyle w:val="Odsekzoznamu"/>
        <w:numPr>
          <w:ilvl w:val="1"/>
          <w:numId w:val="19"/>
        </w:numPr>
        <w:ind w:left="284" w:hanging="284"/>
      </w:pPr>
      <w:r w:rsidRPr="006507CC">
        <w:t>v konaniach pred súdom alebo</w:t>
      </w:r>
      <w:r w:rsidR="00743C81">
        <w:t> </w:t>
      </w:r>
      <w:r w:rsidRPr="006507CC">
        <w:t>orgánmi sociálnoprávnej ochrany detí nie sú vytvorené podmienky</w:t>
      </w:r>
      <w:r w:rsidR="009252D4">
        <w:t xml:space="preserve"> na </w:t>
      </w:r>
      <w:r w:rsidRPr="006507CC">
        <w:t>komunikáciu primeranú zdravotnému stavu dieťaťa (napr. absencia tlmočníka do posunkového jazyka alebo</w:t>
      </w:r>
      <w:r w:rsidR="00743C81">
        <w:t> </w:t>
      </w:r>
      <w:r w:rsidRPr="006507CC">
        <w:t xml:space="preserve">využitia alternatívnej komunikácie); </w:t>
      </w:r>
    </w:p>
    <w:p w14:paraId="629555BF" w14:textId="3EB41D57" w:rsidR="003423CC" w:rsidRPr="006507CC" w:rsidRDefault="003423CC" w:rsidP="00275966">
      <w:pPr>
        <w:pStyle w:val="Odsekzoznamu"/>
        <w:numPr>
          <w:ilvl w:val="1"/>
          <w:numId w:val="19"/>
        </w:numPr>
        <w:ind w:left="284" w:hanging="284"/>
      </w:pPr>
      <w:r w:rsidRPr="006507CC">
        <w:t>dieťa nie je vypočuté</w:t>
      </w:r>
      <w:r w:rsidR="00AE1DB0">
        <w:t xml:space="preserve"> z </w:t>
      </w:r>
      <w:r w:rsidRPr="006507CC">
        <w:t>dôvodu predpokladu,</w:t>
      </w:r>
      <w:r w:rsidR="00F7436F">
        <w:t xml:space="preserve"> že </w:t>
      </w:r>
      <w:r w:rsidRPr="006507CC">
        <w:t>vzhľadom</w:t>
      </w:r>
      <w:r w:rsidR="009252D4">
        <w:t xml:space="preserve"> na </w:t>
      </w:r>
      <w:r w:rsidRPr="006507CC">
        <w:t xml:space="preserve">zdravotné postihnutie nie je schopné formulovať relevantný názor; </w:t>
      </w:r>
    </w:p>
    <w:p w14:paraId="16076A30" w14:textId="10F67560" w:rsidR="003423CC" w:rsidRPr="006507CC" w:rsidRDefault="003423CC" w:rsidP="00275966">
      <w:pPr>
        <w:pStyle w:val="Odsekzoznamu"/>
        <w:numPr>
          <w:ilvl w:val="1"/>
          <w:numId w:val="19"/>
        </w:numPr>
        <w:ind w:left="284" w:hanging="284"/>
      </w:pPr>
      <w:r w:rsidRPr="006507CC">
        <w:t>školské alebo</w:t>
      </w:r>
      <w:r w:rsidR="00743C81">
        <w:t> </w:t>
      </w:r>
      <w:r w:rsidRPr="006507CC">
        <w:t>inštitucionálne prostredie neposkytuje bezpečný</w:t>
      </w:r>
      <w:r w:rsidR="00F7436F">
        <w:t xml:space="preserve"> a </w:t>
      </w:r>
      <w:r w:rsidRPr="006507CC">
        <w:t>podporný priestor</w:t>
      </w:r>
      <w:r w:rsidR="009252D4">
        <w:t xml:space="preserve"> na </w:t>
      </w:r>
      <w:r w:rsidRPr="006507CC">
        <w:t>vyjadrenie vlastných potrieb alebo</w:t>
      </w:r>
      <w:r w:rsidR="00743C81">
        <w:t> </w:t>
      </w:r>
      <w:r w:rsidRPr="006507CC">
        <w:t xml:space="preserve">nesúhlasu; </w:t>
      </w:r>
    </w:p>
    <w:p w14:paraId="43135120" w14:textId="358696B2" w:rsidR="003423CC" w:rsidRPr="006507CC" w:rsidRDefault="003423CC" w:rsidP="003423CC">
      <w:pPr>
        <w:pStyle w:val="Odsekzoznamu"/>
        <w:numPr>
          <w:ilvl w:val="1"/>
          <w:numId w:val="19"/>
        </w:numPr>
        <w:ind w:left="284" w:hanging="284"/>
      </w:pPr>
      <w:r w:rsidRPr="006507CC">
        <w:t>názor dieťaťa je síce formálne zistený, avšak</w:t>
      </w:r>
      <w:r w:rsidR="009252D4">
        <w:t xml:space="preserve"> v </w:t>
      </w:r>
      <w:r w:rsidRPr="006507CC">
        <w:t xml:space="preserve">odôvodnení rozhodnutia absentuje vyhodnotenie toho, akým spôsobom bol zohľadnený. </w:t>
      </w:r>
    </w:p>
    <w:p w14:paraId="571C09EC" w14:textId="13675212" w:rsidR="003423CC" w:rsidRPr="006507CC" w:rsidRDefault="003423CC" w:rsidP="003423CC">
      <w:r w:rsidRPr="006507CC">
        <w:t>Uvedené zistenia naďalej potvrdzujú potrebu systematického posilňovania podpory participácie detí</w:t>
      </w:r>
      <w:r w:rsidR="00F7436F">
        <w:t xml:space="preserve"> so </w:t>
      </w:r>
      <w:r w:rsidRPr="006507CC">
        <w:t>zdravotným postihnutím</w:t>
      </w:r>
      <w:r w:rsidR="00F7436F">
        <w:t xml:space="preserve"> a </w:t>
      </w:r>
      <w:r w:rsidRPr="006507CC">
        <w:t>odstraňovania bariér, ktoré im bránia</w:t>
      </w:r>
      <w:r w:rsidR="009252D4">
        <w:t xml:space="preserve"> v </w:t>
      </w:r>
      <w:r w:rsidRPr="006507CC">
        <w:t>plnohodnotnom výkone ich práv.</w:t>
      </w:r>
    </w:p>
    <w:p w14:paraId="69B57FA5" w14:textId="1B26D039" w:rsidR="009F3358" w:rsidRDefault="009F3358">
      <w:pPr>
        <w:spacing w:after="160" w:line="259" w:lineRule="auto"/>
        <w:jc w:val="left"/>
      </w:pPr>
      <w:r>
        <w:br w:type="page"/>
      </w:r>
    </w:p>
    <w:p w14:paraId="19DA42C1" w14:textId="77777777" w:rsidR="00DC5BB8" w:rsidRDefault="003423CC" w:rsidP="00DC5BB8">
      <w:pPr>
        <w:pStyle w:val="Nadpis5"/>
      </w:pPr>
      <w:r w:rsidRPr="006507CC">
        <w:t>Súhrn hlavných zistení</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C5BB8" w:rsidRPr="00D842FF" w14:paraId="16BA19A5" w14:textId="77777777" w:rsidTr="007E5000">
        <w:tc>
          <w:tcPr>
            <w:tcW w:w="5000" w:type="pct"/>
          </w:tcPr>
          <w:p w14:paraId="172F963E" w14:textId="69D4C23C" w:rsidR="00DC5BB8" w:rsidRPr="006507CC" w:rsidRDefault="00DC5BB8" w:rsidP="00275966">
            <w:pPr>
              <w:pStyle w:val="Odsekzoznamu"/>
              <w:numPr>
                <w:ilvl w:val="0"/>
                <w:numId w:val="146"/>
              </w:numPr>
              <w:ind w:left="357" w:hanging="357"/>
            </w:pPr>
            <w:r w:rsidRPr="006507CC">
              <w:t>Diskriminácia detí</w:t>
            </w:r>
            <w:r w:rsidR="00F7436F">
              <w:t xml:space="preserve"> so </w:t>
            </w:r>
            <w:r w:rsidRPr="006507CC">
              <w:t>zdravotným postihnutím</w:t>
            </w:r>
            <w:r w:rsidR="009252D4">
              <w:t xml:space="preserve"> v </w:t>
            </w:r>
            <w:r w:rsidRPr="006507CC">
              <w:t>prístupe</w:t>
            </w:r>
            <w:r w:rsidR="00F7436F">
              <w:t xml:space="preserve"> k </w:t>
            </w:r>
            <w:r w:rsidRPr="006507CC">
              <w:t>inkluzívnemu vzdelávaniu</w:t>
            </w:r>
            <w:r w:rsidR="009252D4">
              <w:t xml:space="preserve"> v </w:t>
            </w:r>
            <w:r w:rsidRPr="006507CC">
              <w:t>mieste bydliska</w:t>
            </w:r>
            <w:r w:rsidR="00F7436F">
              <w:t xml:space="preserve"> pre </w:t>
            </w:r>
            <w:r w:rsidRPr="006507CC">
              <w:t>kapacitné, personálne, architektonické alebo</w:t>
            </w:r>
            <w:r w:rsidR="00743C81">
              <w:t> </w:t>
            </w:r>
            <w:r w:rsidRPr="006507CC">
              <w:t>organizačné obmedzenia škôl.</w:t>
            </w:r>
          </w:p>
          <w:p w14:paraId="17A390E8" w14:textId="1E6EF066" w:rsidR="00DC5BB8" w:rsidRPr="006507CC" w:rsidRDefault="00DC5BB8" w:rsidP="00275966">
            <w:pPr>
              <w:pStyle w:val="Odsekzoznamu"/>
              <w:numPr>
                <w:ilvl w:val="0"/>
                <w:numId w:val="146"/>
              </w:numPr>
              <w:ind w:left="357" w:hanging="357"/>
            </w:pPr>
            <w:r w:rsidRPr="006507CC">
              <w:t>Neprimerané prenášanie zodpovednosti za zabezpečenie podporných opatrení</w:t>
            </w:r>
            <w:r w:rsidR="00F7436F">
              <w:t xml:space="preserve"> a </w:t>
            </w:r>
            <w:r w:rsidRPr="006507CC">
              <w:t>asistencie</w:t>
            </w:r>
            <w:r w:rsidR="009252D4">
              <w:t xml:space="preserve"> na </w:t>
            </w:r>
            <w:r w:rsidRPr="006507CC">
              <w:t>rodičov, čím sa obmedzuje reálny prístup detí</w:t>
            </w:r>
            <w:r w:rsidR="00F7436F">
              <w:t xml:space="preserve"> so </w:t>
            </w:r>
            <w:r w:rsidRPr="006507CC">
              <w:t>zdravotným postihnutím</w:t>
            </w:r>
            <w:r w:rsidR="00F7436F">
              <w:t xml:space="preserve"> k </w:t>
            </w:r>
            <w:r w:rsidRPr="006507CC">
              <w:t>vzdelávaniu</w:t>
            </w:r>
            <w:r w:rsidR="00F7436F">
              <w:t xml:space="preserve"> a </w:t>
            </w:r>
            <w:r w:rsidRPr="006507CC">
              <w:t>voľnočasovým aktivitám.</w:t>
            </w:r>
          </w:p>
          <w:p w14:paraId="78FAD996" w14:textId="7B4B490E" w:rsidR="00DC5BB8" w:rsidRPr="006507CC" w:rsidRDefault="00DC5BB8" w:rsidP="00275966">
            <w:pPr>
              <w:pStyle w:val="Odsekzoznamu"/>
              <w:numPr>
                <w:ilvl w:val="0"/>
                <w:numId w:val="146"/>
              </w:numPr>
              <w:ind w:left="357" w:hanging="357"/>
            </w:pPr>
            <w:r w:rsidRPr="006507CC">
              <w:t>Obmedzená účasť detí</w:t>
            </w:r>
            <w:r w:rsidR="00F7436F">
              <w:t xml:space="preserve"> so </w:t>
            </w:r>
            <w:r w:rsidRPr="006507CC">
              <w:t>zdravotným postihnutím</w:t>
            </w:r>
            <w:r w:rsidR="009252D4">
              <w:t xml:space="preserve"> na </w:t>
            </w:r>
            <w:r w:rsidRPr="006507CC">
              <w:t>školských</w:t>
            </w:r>
            <w:r w:rsidR="00F7436F">
              <w:t xml:space="preserve"> a </w:t>
            </w:r>
            <w:r w:rsidRPr="006507CC">
              <w:t>voľnočasových aktivitách</w:t>
            </w:r>
            <w:r w:rsidR="00AE1DB0">
              <w:t xml:space="preserve"> z </w:t>
            </w:r>
            <w:r w:rsidRPr="006507CC">
              <w:t>dôvodu bariér</w:t>
            </w:r>
            <w:r w:rsidR="009252D4">
              <w:t xml:space="preserve"> v </w:t>
            </w:r>
            <w:r w:rsidRPr="006507CC">
              <w:t>dostupnosti</w:t>
            </w:r>
            <w:r w:rsidR="00F7436F">
              <w:t xml:space="preserve"> a </w:t>
            </w:r>
            <w:r w:rsidRPr="006507CC">
              <w:t>absencie primeraných úprav.</w:t>
            </w:r>
          </w:p>
          <w:p w14:paraId="4A7A505E" w14:textId="03E175F3" w:rsidR="00DC5BB8" w:rsidRPr="006507CC" w:rsidRDefault="00DC5BB8" w:rsidP="00275966">
            <w:pPr>
              <w:pStyle w:val="Odsekzoznamu"/>
              <w:numPr>
                <w:ilvl w:val="0"/>
                <w:numId w:val="146"/>
              </w:numPr>
              <w:ind w:left="357" w:hanging="357"/>
            </w:pPr>
            <w:r w:rsidRPr="006507CC">
              <w:t>Nedostatočná dostupnosť</w:t>
            </w:r>
            <w:r w:rsidR="00F7436F">
              <w:t xml:space="preserve"> a </w:t>
            </w:r>
            <w:r w:rsidRPr="006507CC">
              <w:t>flexibilita sociálnych služieb</w:t>
            </w:r>
            <w:r w:rsidR="00F7436F">
              <w:t xml:space="preserve"> pre </w:t>
            </w:r>
            <w:r w:rsidRPr="006507CC">
              <w:t>rodiny detí</w:t>
            </w:r>
            <w:r w:rsidR="00F7436F">
              <w:t xml:space="preserve"> so </w:t>
            </w:r>
            <w:r w:rsidRPr="006507CC">
              <w:t>zdravotným postihnutím, najmä</w:t>
            </w:r>
            <w:r w:rsidR="009252D4">
              <w:t xml:space="preserve"> v </w:t>
            </w:r>
            <w:r w:rsidRPr="006507CC">
              <w:t>oblasti odľahčovacích</w:t>
            </w:r>
            <w:r w:rsidR="00F7436F">
              <w:t xml:space="preserve"> a </w:t>
            </w:r>
            <w:r w:rsidRPr="006507CC">
              <w:t>komunitných služieb,</w:t>
            </w:r>
            <w:r w:rsidR="00F7436F">
              <w:t xml:space="preserve"> s </w:t>
            </w:r>
            <w:r w:rsidRPr="006507CC">
              <w:t>dôsledkom tlaku</w:t>
            </w:r>
            <w:r w:rsidR="009252D4">
              <w:t xml:space="preserve"> na </w:t>
            </w:r>
            <w:proofErr w:type="spellStart"/>
            <w:r w:rsidRPr="006507CC">
              <w:t>inštitucionalizáciu</w:t>
            </w:r>
            <w:proofErr w:type="spellEnd"/>
            <w:r w:rsidRPr="006507CC">
              <w:t xml:space="preserve"> detí.</w:t>
            </w:r>
          </w:p>
          <w:p w14:paraId="516A102C" w14:textId="0FB54F4C" w:rsidR="00DC5BB8" w:rsidRPr="006507CC" w:rsidRDefault="00DC5BB8" w:rsidP="00275966">
            <w:pPr>
              <w:pStyle w:val="Odsekzoznamu"/>
              <w:numPr>
                <w:ilvl w:val="0"/>
                <w:numId w:val="146"/>
              </w:numPr>
              <w:ind w:left="357" w:hanging="357"/>
            </w:pPr>
            <w:r w:rsidRPr="006507CC">
              <w:t>Nedostupnosť následnej, dlhodobej</w:t>
            </w:r>
            <w:r w:rsidR="00F7436F">
              <w:t xml:space="preserve"> a </w:t>
            </w:r>
            <w:r w:rsidRPr="006507CC">
              <w:t>rehabilitačnej zdravotnej starostlivosti</w:t>
            </w:r>
            <w:r w:rsidR="009252D4">
              <w:t xml:space="preserve"> v </w:t>
            </w:r>
            <w:r w:rsidRPr="006507CC">
              <w:t>primeranom čase</w:t>
            </w:r>
            <w:r w:rsidR="00F7436F">
              <w:t xml:space="preserve"> a </w:t>
            </w:r>
            <w:r w:rsidRPr="006507CC">
              <w:t>rozsahu</w:t>
            </w:r>
            <w:r w:rsidR="00F7436F">
              <w:t xml:space="preserve"> pre </w:t>
            </w:r>
            <w:r w:rsidRPr="006507CC">
              <w:t>deti</w:t>
            </w:r>
            <w:r w:rsidR="00F7436F">
              <w:t xml:space="preserve"> so </w:t>
            </w:r>
            <w:r w:rsidRPr="006507CC">
              <w:t>zdravotným postihnutím.</w:t>
            </w:r>
          </w:p>
          <w:p w14:paraId="6CFB42A5" w14:textId="629CD35A" w:rsidR="00DC5BB8" w:rsidRPr="006507CC" w:rsidRDefault="00DC5BB8" w:rsidP="00275966">
            <w:pPr>
              <w:pStyle w:val="Odsekzoznamu"/>
              <w:numPr>
                <w:ilvl w:val="0"/>
                <w:numId w:val="146"/>
              </w:numPr>
              <w:ind w:left="357" w:hanging="357"/>
            </w:pPr>
            <w:r w:rsidRPr="006507CC">
              <w:t>Nedôsledné uplatňovanie princípu najlepšieho záujmu dieťaťa pri rozhodovaní</w:t>
            </w:r>
            <w:r w:rsidR="009252D4">
              <w:t xml:space="preserve"> o </w:t>
            </w:r>
            <w:r w:rsidRPr="006507CC">
              <w:t>dávkach</w:t>
            </w:r>
            <w:r w:rsidR="00F7436F">
              <w:t xml:space="preserve"> a </w:t>
            </w:r>
            <w:r w:rsidRPr="006507CC">
              <w:t>kompenzáciách,</w:t>
            </w:r>
            <w:r w:rsidR="00F7436F">
              <w:t xml:space="preserve"> s </w:t>
            </w:r>
            <w:r w:rsidRPr="006507CC">
              <w:t>prevahou formalistických alebo</w:t>
            </w:r>
            <w:r w:rsidR="00743C81">
              <w:t> </w:t>
            </w:r>
            <w:r w:rsidRPr="006507CC">
              <w:t>sankčných prístupov voči rodičom</w:t>
            </w:r>
            <w:r w:rsidR="009252D4">
              <w:t xml:space="preserve"> na </w:t>
            </w:r>
            <w:r w:rsidRPr="006507CC">
              <w:t>úkor práv dieťaťa.</w:t>
            </w:r>
          </w:p>
          <w:p w14:paraId="7E38ABE6" w14:textId="06EC9A73" w:rsidR="00DC5BB8" w:rsidRPr="006507CC" w:rsidRDefault="00DC5BB8" w:rsidP="00275966">
            <w:pPr>
              <w:pStyle w:val="Odsekzoznamu"/>
              <w:numPr>
                <w:ilvl w:val="0"/>
                <w:numId w:val="146"/>
              </w:numPr>
              <w:ind w:left="357" w:hanging="357"/>
            </w:pPr>
            <w:r w:rsidRPr="006507CC">
              <w:t>Právna neistota pri kompenzáciách detí</w:t>
            </w:r>
            <w:r w:rsidR="00AE1DB0">
              <w:t xml:space="preserve"> z </w:t>
            </w:r>
            <w:r w:rsidRPr="006507CC">
              <w:t>tretích krajín</w:t>
            </w:r>
            <w:r w:rsidR="009252D4">
              <w:t xml:space="preserve"> v </w:t>
            </w:r>
            <w:r w:rsidRPr="006507CC">
              <w:t>dôsledku nedostatočnej implementácie smernice Rady 2003/109/ES.</w:t>
            </w:r>
          </w:p>
          <w:p w14:paraId="52155065" w14:textId="2B131B32" w:rsidR="00DC5BB8" w:rsidRPr="007C1D82" w:rsidRDefault="00DC5BB8" w:rsidP="00275966">
            <w:pPr>
              <w:pStyle w:val="Odsekzoznamu"/>
              <w:numPr>
                <w:ilvl w:val="0"/>
                <w:numId w:val="146"/>
              </w:numPr>
              <w:ind w:left="357" w:hanging="357"/>
            </w:pPr>
            <w:r w:rsidRPr="006507CC">
              <w:t>Nedostatky</w:t>
            </w:r>
            <w:r w:rsidR="009252D4">
              <w:t xml:space="preserve"> v </w:t>
            </w:r>
            <w:r w:rsidRPr="006507CC">
              <w:t>participácii detí</w:t>
            </w:r>
            <w:r w:rsidR="00F7436F">
              <w:t xml:space="preserve"> so </w:t>
            </w:r>
            <w:r w:rsidRPr="006507CC">
              <w:t>zdravotným postihnutím, keď ich názor nie je primerane zisťovaný ani zohľadňovaný</w:t>
            </w:r>
            <w:r w:rsidR="009252D4">
              <w:t xml:space="preserve"> v </w:t>
            </w:r>
            <w:r w:rsidRPr="006507CC">
              <w:t>rozhodovaní.</w:t>
            </w:r>
          </w:p>
        </w:tc>
      </w:tr>
    </w:tbl>
    <w:p w14:paraId="7C769871" w14:textId="77777777" w:rsidR="00DC5BB8" w:rsidRDefault="00DC5BB8" w:rsidP="00DC5BB8"/>
    <w:p w14:paraId="66F946F8" w14:textId="77777777" w:rsidR="003423CC" w:rsidRPr="006507CC" w:rsidRDefault="003423CC" w:rsidP="003423CC"/>
    <w:p w14:paraId="042472FC" w14:textId="65EDFE4C" w:rsidR="003423CC" w:rsidRPr="006507CC" w:rsidRDefault="003423CC" w:rsidP="001314DE">
      <w:pPr>
        <w:pStyle w:val="Nadpis4"/>
      </w:pPr>
      <w:r w:rsidRPr="006507CC">
        <w:t>Príbeh</w:t>
      </w:r>
    </w:p>
    <w:p w14:paraId="32BA3EFF" w14:textId="4854EC01" w:rsidR="003423CC" w:rsidRPr="006507CC" w:rsidRDefault="003723CC" w:rsidP="00275966">
      <w:pPr>
        <w:pStyle w:val="Storyold"/>
        <w:numPr>
          <w:ilvl w:val="0"/>
          <w:numId w:val="0"/>
        </w:numPr>
      </w:pPr>
      <w:bookmarkStart w:id="293" w:name="_Toc225302415"/>
      <w:r>
        <w:t>P</w:t>
      </w:r>
      <w:r>
        <w:rPr>
          <w:caps w:val="0"/>
        </w:rPr>
        <w:t>ríbeh tretí</w:t>
      </w:r>
      <w:r w:rsidR="003423CC" w:rsidRPr="006507CC">
        <w:br/>
      </w:r>
      <w:bookmarkStart w:id="294" w:name="_Ref225169041"/>
      <w:r w:rsidR="003423CC" w:rsidRPr="006507CC">
        <w:t>Dieťa po týraní, matka bez pomoci</w:t>
      </w:r>
      <w:bookmarkEnd w:id="293"/>
      <w:bookmarkEnd w:id="294"/>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261842FD" w14:textId="77777777" w:rsidTr="007E5000">
        <w:tc>
          <w:tcPr>
            <w:tcW w:w="5000" w:type="pct"/>
            <w:shd w:val="clear" w:color="auto" w:fill="DEDEDE"/>
            <w:hideMark/>
          </w:tcPr>
          <w:p w14:paraId="2E0F901C" w14:textId="06AFB737" w:rsidR="003423CC" w:rsidRPr="006507CC" w:rsidRDefault="003423CC" w:rsidP="007E5000">
            <w:pPr>
              <w:rPr>
                <w:rFonts w:eastAsia="Times New Roman" w:cs="Arial"/>
                <w:b/>
                <w:bCs/>
                <w:szCs w:val="24"/>
                <w:lang w:eastAsia="sk-SK"/>
              </w:rPr>
            </w:pPr>
            <w:r w:rsidRPr="006507CC">
              <w:rPr>
                <w:rFonts w:cs="Arial"/>
                <w:b/>
                <w:iCs/>
                <w:szCs w:val="24"/>
              </w:rPr>
              <w:t>Rozhodovanie</w:t>
            </w:r>
            <w:r w:rsidR="009252D4">
              <w:rPr>
                <w:rFonts w:cs="Arial"/>
                <w:b/>
                <w:iCs/>
                <w:szCs w:val="24"/>
              </w:rPr>
              <w:t xml:space="preserve"> o </w:t>
            </w:r>
            <w:r w:rsidRPr="006507CC">
              <w:rPr>
                <w:rFonts w:cs="Arial"/>
                <w:b/>
                <w:iCs/>
                <w:szCs w:val="24"/>
              </w:rPr>
              <w:t>peňažnom príspevku</w:t>
            </w:r>
            <w:r w:rsidR="009252D4">
              <w:rPr>
                <w:rFonts w:cs="Arial"/>
                <w:b/>
                <w:iCs/>
                <w:szCs w:val="24"/>
              </w:rPr>
              <w:t xml:space="preserve"> na </w:t>
            </w:r>
            <w:r w:rsidRPr="006507CC">
              <w:rPr>
                <w:rFonts w:cs="Arial"/>
                <w:b/>
                <w:iCs/>
                <w:szCs w:val="24"/>
              </w:rPr>
              <w:t>opatrovanie dieťaťa</w:t>
            </w:r>
            <w:r w:rsidR="00F7436F">
              <w:rPr>
                <w:rFonts w:cs="Arial"/>
                <w:b/>
                <w:iCs/>
                <w:szCs w:val="24"/>
              </w:rPr>
              <w:t xml:space="preserve"> so </w:t>
            </w:r>
            <w:r w:rsidRPr="006507CC">
              <w:rPr>
                <w:rFonts w:cs="Arial"/>
                <w:b/>
                <w:iCs/>
                <w:szCs w:val="24"/>
              </w:rPr>
              <w:t>zdravotným postihnutím ukazuje, ako štát vníma hranicu medzi bežnou rodičovskou starostlivosťou</w:t>
            </w:r>
            <w:r w:rsidR="00F7436F">
              <w:rPr>
                <w:rFonts w:cs="Arial"/>
                <w:b/>
                <w:iCs/>
                <w:szCs w:val="24"/>
              </w:rPr>
              <w:t xml:space="preserve"> a </w:t>
            </w:r>
            <w:r w:rsidRPr="006507CC">
              <w:rPr>
                <w:rFonts w:cs="Arial"/>
                <w:b/>
                <w:iCs/>
                <w:szCs w:val="24"/>
              </w:rPr>
              <w:t>starostlivosťou, ktorá presahuje jej rámec. Ak ide</w:t>
            </w:r>
            <w:r w:rsidR="009252D4">
              <w:rPr>
                <w:rFonts w:cs="Arial"/>
                <w:b/>
                <w:iCs/>
                <w:szCs w:val="24"/>
              </w:rPr>
              <w:t xml:space="preserve"> o </w:t>
            </w:r>
            <w:r w:rsidRPr="006507CC">
              <w:rPr>
                <w:rFonts w:cs="Arial"/>
                <w:b/>
                <w:iCs/>
                <w:szCs w:val="24"/>
              </w:rPr>
              <w:t>dieťa</w:t>
            </w:r>
            <w:r w:rsidR="00F7436F">
              <w:rPr>
                <w:rFonts w:cs="Arial"/>
                <w:b/>
                <w:iCs/>
                <w:szCs w:val="24"/>
              </w:rPr>
              <w:t xml:space="preserve"> s </w:t>
            </w:r>
            <w:r w:rsidRPr="006507CC">
              <w:rPr>
                <w:rFonts w:cs="Arial"/>
                <w:b/>
                <w:iCs/>
                <w:szCs w:val="24"/>
              </w:rPr>
              <w:t>traumou, mentálnym znevýhodnením</w:t>
            </w:r>
            <w:r w:rsidR="00F7436F">
              <w:rPr>
                <w:rFonts w:cs="Arial"/>
                <w:b/>
                <w:iCs/>
                <w:szCs w:val="24"/>
              </w:rPr>
              <w:t xml:space="preserve"> a </w:t>
            </w:r>
            <w:r w:rsidRPr="006507CC">
              <w:rPr>
                <w:rFonts w:cs="Arial"/>
                <w:b/>
                <w:iCs/>
                <w:szCs w:val="24"/>
              </w:rPr>
              <w:t>poruchami správania, nejde len</w:t>
            </w:r>
            <w:r w:rsidR="009252D4">
              <w:rPr>
                <w:rFonts w:cs="Arial"/>
                <w:b/>
                <w:iCs/>
                <w:szCs w:val="24"/>
              </w:rPr>
              <w:t xml:space="preserve"> o </w:t>
            </w:r>
            <w:r w:rsidRPr="006507CC">
              <w:rPr>
                <w:rFonts w:cs="Arial"/>
                <w:b/>
                <w:iCs/>
                <w:szCs w:val="24"/>
              </w:rPr>
              <w:t>výklad zákona. Ide</w:t>
            </w:r>
            <w:r w:rsidR="009252D4">
              <w:rPr>
                <w:rFonts w:cs="Arial"/>
                <w:b/>
                <w:iCs/>
                <w:szCs w:val="24"/>
              </w:rPr>
              <w:t xml:space="preserve"> o </w:t>
            </w:r>
            <w:r w:rsidRPr="006507CC">
              <w:rPr>
                <w:rFonts w:cs="Arial"/>
                <w:b/>
                <w:iCs/>
                <w:szCs w:val="24"/>
              </w:rPr>
              <w:t>ochranu dieťaťa, jeho bezpečie</w:t>
            </w:r>
            <w:r w:rsidR="00F7436F">
              <w:rPr>
                <w:rFonts w:cs="Arial"/>
                <w:b/>
                <w:iCs/>
                <w:szCs w:val="24"/>
              </w:rPr>
              <w:t xml:space="preserve"> a </w:t>
            </w:r>
            <w:r w:rsidRPr="006507CC">
              <w:rPr>
                <w:rFonts w:cs="Arial"/>
                <w:b/>
                <w:iCs/>
                <w:szCs w:val="24"/>
              </w:rPr>
              <w:t>budúcnosť.</w:t>
            </w:r>
          </w:p>
        </w:tc>
      </w:tr>
    </w:tbl>
    <w:p w14:paraId="0BCE9BF6" w14:textId="77777777" w:rsidR="003423CC" w:rsidRPr="006507CC" w:rsidRDefault="003423CC" w:rsidP="003423CC">
      <w:pPr>
        <w:spacing w:line="240" w:lineRule="auto"/>
        <w:rPr>
          <w:rFonts w:eastAsia="Calibri" w:cs="Arial"/>
          <w:i/>
          <w:szCs w:val="20"/>
        </w:rPr>
      </w:pPr>
      <w:r w:rsidRPr="006507CC">
        <w:rPr>
          <w:rFonts w:eastAsia="Calibri" w:cs="Arial"/>
          <w:i/>
          <w:szCs w:val="20"/>
        </w:rPr>
        <w:t>Naša značka: KZP/PO/0575/2025/07R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586652E0" w14:textId="77777777" w:rsidTr="00AA3ED0">
        <w:tc>
          <w:tcPr>
            <w:tcW w:w="5000" w:type="pct"/>
            <w:tcBorders>
              <w:top w:val="nil"/>
              <w:left w:val="single" w:sz="24" w:space="0" w:color="DEDEDE"/>
              <w:bottom w:val="nil"/>
              <w:right w:val="nil"/>
            </w:tcBorders>
          </w:tcPr>
          <w:p w14:paraId="1041DAC0" w14:textId="0F1BE6FE" w:rsidR="003423CC" w:rsidRPr="006507CC" w:rsidRDefault="003423CC" w:rsidP="007E5000">
            <w:r w:rsidRPr="006507CC">
              <w:t>Jedenásťročný Jurko žije</w:t>
            </w:r>
            <w:r w:rsidR="00F7436F">
              <w:t xml:space="preserve"> s </w:t>
            </w:r>
            <w:r w:rsidRPr="006507CC">
              <w:t>mentálnym znevýhodnením, poruchami správania, epilepsiou</w:t>
            </w:r>
            <w:r w:rsidR="00F7436F">
              <w:t xml:space="preserve"> a </w:t>
            </w:r>
            <w:r w:rsidRPr="006507CC">
              <w:t>inkontinenciou. Dlhodobé psychické</w:t>
            </w:r>
            <w:r w:rsidR="00F7436F">
              <w:t xml:space="preserve"> a </w:t>
            </w:r>
            <w:r w:rsidRPr="006507CC">
              <w:t>fyzické týranie zo strany otca zanechalo následky</w:t>
            </w:r>
            <w:r w:rsidR="009252D4">
              <w:t xml:space="preserve"> na </w:t>
            </w:r>
            <w:r w:rsidRPr="006507CC">
              <w:t>jeho vývine. Otec týral aj matku. Keď od neho odišla, Jurko zostal</w:t>
            </w:r>
            <w:r w:rsidR="009252D4">
              <w:t xml:space="preserve"> v </w:t>
            </w:r>
            <w:r w:rsidRPr="006507CC">
              <w:t>jeho starostlivosti. Starostlivosť však nahradilo násilie</w:t>
            </w:r>
            <w:r w:rsidR="00F7436F">
              <w:t xml:space="preserve"> a </w:t>
            </w:r>
            <w:r w:rsidRPr="006507CC">
              <w:t>zanedbávanie. Po smrti otca</w:t>
            </w:r>
            <w:r w:rsidR="004C1F33">
              <w:t xml:space="preserve"> </w:t>
            </w:r>
            <w:r w:rsidRPr="006507CC">
              <w:t>Jurko</w:t>
            </w:r>
            <w:r w:rsidR="009252D4">
              <w:t xml:space="preserve"> na </w:t>
            </w:r>
            <w:r w:rsidRPr="006507CC">
              <w:t>krátky čas putoval do Centra</w:t>
            </w:r>
            <w:r w:rsidR="00F7436F">
              <w:t xml:space="preserve"> pre </w:t>
            </w:r>
            <w:r w:rsidRPr="006507CC">
              <w:t>deti</w:t>
            </w:r>
            <w:r w:rsidR="00F7436F">
              <w:t xml:space="preserve"> a </w:t>
            </w:r>
            <w:r w:rsidRPr="006507CC">
              <w:t>rodiny. Následne ho súd zveril do osobnej starostlivosti matky. Jurko je</w:t>
            </w:r>
            <w:r w:rsidR="009252D4">
              <w:t xml:space="preserve"> na </w:t>
            </w:r>
            <w:r w:rsidRPr="006507CC">
              <w:t>ňu silno naviazaný. Potrebuje jej prítomnosť pri bežných denných činnostiach, pri zvládaní emócií aj pri kontakte</w:t>
            </w:r>
            <w:r w:rsidR="00F7436F">
              <w:t xml:space="preserve"> s </w:t>
            </w:r>
            <w:r w:rsidRPr="006507CC">
              <w:t>okolím. Navštevuje špeciálnu školu</w:t>
            </w:r>
            <w:r w:rsidR="00F7436F">
              <w:t xml:space="preserve"> so </w:t>
            </w:r>
            <w:r w:rsidRPr="006507CC">
              <w:t xml:space="preserve">skráteným vyučovaním mimo miesta bydliska. Má individuálny vzdelávací program. Bez podpory nedokáže fungovať ako jeho rovesníci. </w:t>
            </w:r>
          </w:p>
          <w:p w14:paraId="4971BBEF" w14:textId="77777777" w:rsidR="003423CC" w:rsidRPr="006507CC" w:rsidRDefault="003423CC" w:rsidP="007E5000">
            <w:r w:rsidRPr="006507CC">
              <w:t xml:space="preserve"> </w:t>
            </w:r>
          </w:p>
          <w:p w14:paraId="2B43A4E7" w14:textId="20BF4D93" w:rsidR="003423CC" w:rsidRPr="006507CC" w:rsidRDefault="003423CC" w:rsidP="007E5000">
            <w:r w:rsidRPr="006507CC">
              <w:t>Matka požiadala Úrad práce Nové Zámky</w:t>
            </w:r>
            <w:r w:rsidR="009252D4">
              <w:t xml:space="preserve"> o </w:t>
            </w:r>
            <w:r w:rsidRPr="006507CC">
              <w:t>príspevok</w:t>
            </w:r>
            <w:r w:rsidR="009252D4">
              <w:t xml:space="preserve"> na </w:t>
            </w:r>
            <w:r w:rsidRPr="006507CC">
              <w:t>opatrovanie. Úrad práce jej príspevok nepriznal</w:t>
            </w:r>
            <w:r w:rsidR="00F7436F">
              <w:t xml:space="preserve"> s </w:t>
            </w:r>
            <w:r w:rsidRPr="006507CC">
              <w:t>odôvodnením,</w:t>
            </w:r>
            <w:r w:rsidR="00F7436F">
              <w:t xml:space="preserve"> že </w:t>
            </w:r>
            <w:r w:rsidRPr="006507CC">
              <w:t>starostlivosť</w:t>
            </w:r>
            <w:r w:rsidR="009252D4">
              <w:t xml:space="preserve"> o </w:t>
            </w:r>
            <w:r w:rsidRPr="006507CC">
              <w:t>Jurka je súčasťou bežného plnenia rodičovských povinností. Jurkov každodenný život však presahuje rámec bežnej rodičovskej starostlivosti. Matka dohliada</w:t>
            </w:r>
            <w:r w:rsidR="009252D4">
              <w:t xml:space="preserve"> na </w:t>
            </w:r>
            <w:r w:rsidRPr="006507CC">
              <w:t>Jurkovu liečbu, sleduje jeho zdravotný stav, rieši náhle zmeny správania, pomáha mu</w:t>
            </w:r>
            <w:r w:rsidR="00F7436F">
              <w:t xml:space="preserve"> s </w:t>
            </w:r>
            <w:r w:rsidRPr="006507CC">
              <w:t>hygienou aj učením. Zabezpečuje bezpečné prostredie</w:t>
            </w:r>
            <w:r w:rsidR="00F7436F">
              <w:t xml:space="preserve"> pre </w:t>
            </w:r>
            <w:r w:rsidRPr="006507CC">
              <w:t>dieťa, ktoré prežilo násilie. Starostlivosť je nepretržitá</w:t>
            </w:r>
            <w:r w:rsidR="00F7436F">
              <w:t xml:space="preserve"> a </w:t>
            </w:r>
            <w:r w:rsidRPr="006507CC">
              <w:t>nezlučiteľná</w:t>
            </w:r>
            <w:r w:rsidR="00F7436F">
              <w:t xml:space="preserve"> s </w:t>
            </w:r>
            <w:r w:rsidRPr="006507CC">
              <w:t xml:space="preserve">riadnym zamestnaním. </w:t>
            </w:r>
          </w:p>
          <w:p w14:paraId="5D1A0D08" w14:textId="77777777" w:rsidR="003423CC" w:rsidRPr="006507CC" w:rsidRDefault="003423CC" w:rsidP="007E5000">
            <w:r w:rsidRPr="006507CC">
              <w:t xml:space="preserve"> </w:t>
            </w:r>
          </w:p>
          <w:p w14:paraId="4B72C0F3" w14:textId="601B7338" w:rsidR="003423CC" w:rsidRPr="006507CC" w:rsidRDefault="003423CC" w:rsidP="007E5000">
            <w:r w:rsidRPr="006507CC">
              <w:t>V čase plynutia lehoty</w:t>
            </w:r>
            <w:r w:rsidR="009252D4">
              <w:t xml:space="preserve"> na </w:t>
            </w:r>
            <w:r w:rsidRPr="006507CC">
              <w:t>podanie odvolania sme pripravili návrh odvolania proti rozhodnutiu Úradu práce</w:t>
            </w:r>
            <w:r w:rsidR="00F7436F">
              <w:t xml:space="preserve"> a </w:t>
            </w:r>
            <w:r w:rsidRPr="006507CC">
              <w:t>poukázali sme</w:t>
            </w:r>
            <w:r w:rsidR="009252D4">
              <w:t xml:space="preserve"> na </w:t>
            </w:r>
            <w:r w:rsidRPr="006507CC">
              <w:t>potrebu individuálneho, komplexného</w:t>
            </w:r>
            <w:r w:rsidR="00F7436F">
              <w:t xml:space="preserve"> a </w:t>
            </w:r>
            <w:r w:rsidRPr="006507CC">
              <w:t>multidisciplinárneho posúdenia odkázanosti Jurka</w:t>
            </w:r>
            <w:r w:rsidR="009252D4">
              <w:t xml:space="preserve"> na </w:t>
            </w:r>
            <w:r w:rsidRPr="006507CC">
              <w:t xml:space="preserve">pomoc inej fyzickej osoby. </w:t>
            </w:r>
          </w:p>
          <w:p w14:paraId="7A54A2A9" w14:textId="77777777" w:rsidR="00144E7C" w:rsidRPr="00144E7C" w:rsidRDefault="00144E7C" w:rsidP="00144E7C"/>
          <w:p w14:paraId="1C28B368" w14:textId="77777777" w:rsidR="001C6FCB" w:rsidRDefault="001C6FCB" w:rsidP="007E5000"/>
          <w:p w14:paraId="4ADBA5EC" w14:textId="77777777" w:rsidR="001C6FCB" w:rsidRDefault="001C6FCB" w:rsidP="007E5000"/>
          <w:p w14:paraId="53ECB6CA" w14:textId="77777777" w:rsidR="001C6FCB" w:rsidRPr="006507CC" w:rsidRDefault="001C6FCB" w:rsidP="007E5000"/>
          <w:p w14:paraId="01D659D7" w14:textId="77777777" w:rsidR="003423CC" w:rsidRPr="006507CC" w:rsidRDefault="003423CC" w:rsidP="007E5000">
            <w:pPr>
              <w:rPr>
                <w:b/>
              </w:rPr>
            </w:pPr>
            <w:r w:rsidRPr="006507CC">
              <w:rPr>
                <w:b/>
              </w:rPr>
              <w:t xml:space="preserve">Ktorý článok Dohovoru bol porušený? </w:t>
            </w:r>
          </w:p>
          <w:p w14:paraId="1741435B" w14:textId="14FD0787" w:rsidR="003423CC" w:rsidRPr="006507CC" w:rsidRDefault="003423CC" w:rsidP="00275966">
            <w:pPr>
              <w:rPr>
                <w:b/>
              </w:rPr>
            </w:pPr>
            <w:r w:rsidRPr="006507CC">
              <w:rPr>
                <w:b/>
              </w:rPr>
              <w:t>Článok 7 – Deti</w:t>
            </w:r>
            <w:r w:rsidR="00F7436F">
              <w:rPr>
                <w:b/>
              </w:rPr>
              <w:t xml:space="preserve"> so </w:t>
            </w:r>
            <w:r w:rsidRPr="006507CC">
              <w:rPr>
                <w:b/>
              </w:rPr>
              <w:t>zdravotným postihnutím</w:t>
            </w:r>
          </w:p>
          <w:p w14:paraId="3DC1C105" w14:textId="5E824F7B" w:rsidR="003423CC" w:rsidRPr="006507CC" w:rsidRDefault="003423CC" w:rsidP="00275966">
            <w:r w:rsidRPr="006507CC">
              <w:t>Štát musí zabezpečiť, aby dieťa</w:t>
            </w:r>
            <w:r w:rsidR="00F7436F">
              <w:t xml:space="preserve"> so </w:t>
            </w:r>
            <w:r w:rsidRPr="006507CC">
              <w:t>zdravotným postihnutím mohlo plne uplatňovať svoje práva. Pri každom rozhodovaní musí byť prvoradý najlepší záujem dieťaťa, čo znamená aj stabilitu, bezpečné rodinné prostredie</w:t>
            </w:r>
            <w:r w:rsidR="00F7436F">
              <w:t xml:space="preserve"> a </w:t>
            </w:r>
            <w:r w:rsidRPr="006507CC">
              <w:t xml:space="preserve">podporu, ktorá zohľadňuje jeho zdravotný stav. </w:t>
            </w:r>
          </w:p>
          <w:p w14:paraId="4D16A7D2" w14:textId="352A6AC6" w:rsidR="003423CC" w:rsidRPr="006507CC" w:rsidRDefault="003423CC" w:rsidP="00275966">
            <w:pPr>
              <w:rPr>
                <w:b/>
              </w:rPr>
            </w:pPr>
            <w:r w:rsidRPr="006507CC">
              <w:rPr>
                <w:b/>
              </w:rPr>
              <w:t>Článok 19 – Nezávislý spôsob života</w:t>
            </w:r>
            <w:r w:rsidR="00F7436F">
              <w:rPr>
                <w:b/>
              </w:rPr>
              <w:t xml:space="preserve"> a </w:t>
            </w:r>
            <w:r w:rsidRPr="006507CC">
              <w:rPr>
                <w:b/>
              </w:rPr>
              <w:t>začlenenie do spoločnosti</w:t>
            </w:r>
          </w:p>
          <w:p w14:paraId="7930F64E" w14:textId="789F5DFF" w:rsidR="003423CC" w:rsidRPr="006507CC" w:rsidRDefault="003423CC" w:rsidP="00275966">
            <w:r w:rsidRPr="006507CC">
              <w:t>Aj dieťa</w:t>
            </w:r>
            <w:r w:rsidR="00F7436F">
              <w:t xml:space="preserve"> so </w:t>
            </w:r>
            <w:r w:rsidRPr="006507CC">
              <w:t>zdravotným postihnutím má právo vyrastať</w:t>
            </w:r>
            <w:r w:rsidR="009252D4">
              <w:t xml:space="preserve"> v </w:t>
            </w:r>
            <w:r w:rsidRPr="006507CC">
              <w:t>rodine</w:t>
            </w:r>
            <w:r w:rsidR="00F7436F">
              <w:t xml:space="preserve"> a </w:t>
            </w:r>
            <w:r w:rsidR="009252D4">
              <w:t>v </w:t>
            </w:r>
            <w:r w:rsidRPr="006507CC">
              <w:t>komunite</w:t>
            </w:r>
            <w:r w:rsidR="00F7436F">
              <w:t xml:space="preserve"> s </w:t>
            </w:r>
            <w:r w:rsidRPr="006507CC">
              <w:t>podporou, ktorú potrebuje, aby sa vedelo plne začleniť medzi svojich rovesníkov</w:t>
            </w:r>
            <w:r w:rsidR="00F7436F">
              <w:t xml:space="preserve"> a </w:t>
            </w:r>
            <w:r w:rsidRPr="006507CC">
              <w:t>do spoločnosti. Ak štát neposkytne rodine primeranú podporu, môže nepriamo ohroziť zotrvanie dieťaťa</w:t>
            </w:r>
            <w:r w:rsidR="009252D4">
              <w:t xml:space="preserve"> v </w:t>
            </w:r>
            <w:r w:rsidRPr="006507CC">
              <w:t xml:space="preserve">prirodzenom rodinnom prostredí. </w:t>
            </w:r>
          </w:p>
          <w:p w14:paraId="6666186D" w14:textId="46C5E98A" w:rsidR="003423CC" w:rsidRPr="006507CC" w:rsidRDefault="003423CC" w:rsidP="00275966">
            <w:pPr>
              <w:rPr>
                <w:b/>
              </w:rPr>
            </w:pPr>
            <w:r w:rsidRPr="006507CC">
              <w:rPr>
                <w:b/>
              </w:rPr>
              <w:t>Článok 28 – Primeraná životná úroveň</w:t>
            </w:r>
            <w:r w:rsidR="00F7436F">
              <w:rPr>
                <w:b/>
              </w:rPr>
              <w:t xml:space="preserve"> a </w:t>
            </w:r>
            <w:r w:rsidRPr="006507CC">
              <w:rPr>
                <w:b/>
              </w:rPr>
              <w:t xml:space="preserve">sociálna ochrana </w:t>
            </w:r>
          </w:p>
          <w:p w14:paraId="75C404CE" w14:textId="56A5EC13" w:rsidR="003423CC" w:rsidRPr="006507CC" w:rsidRDefault="003423CC" w:rsidP="00275966">
            <w:r w:rsidRPr="006507CC">
              <w:t>Rodina dieťaťa</w:t>
            </w:r>
            <w:r w:rsidR="00F7436F">
              <w:t xml:space="preserve"> so </w:t>
            </w:r>
            <w:r w:rsidRPr="006507CC">
              <w:t>zdravotným postihnutím má právo</w:t>
            </w:r>
            <w:r w:rsidR="009252D4">
              <w:t xml:space="preserve"> na </w:t>
            </w:r>
            <w:r w:rsidRPr="006507CC">
              <w:t>sociálnu ochranu bez diskriminácie. Ak orgán verejnej správy neprihliadne</w:t>
            </w:r>
            <w:r w:rsidR="009252D4">
              <w:t xml:space="preserve"> na </w:t>
            </w:r>
            <w:r w:rsidRPr="006507CC">
              <w:t>rozsah starostlivosti</w:t>
            </w:r>
            <w:r w:rsidR="00F7436F">
              <w:t xml:space="preserve"> a </w:t>
            </w:r>
            <w:r w:rsidRPr="006507CC">
              <w:t xml:space="preserve">objektívnu nemožnosť rodiča pracovať, oslabuje ekonomickú stabilitu rodiny. </w:t>
            </w:r>
          </w:p>
          <w:p w14:paraId="7BF952A9" w14:textId="77777777" w:rsidR="003423CC" w:rsidRPr="006507CC" w:rsidRDefault="003423CC" w:rsidP="007E5000"/>
          <w:p w14:paraId="26E5191A" w14:textId="257C1AEA" w:rsidR="003423CC" w:rsidRPr="006507CC" w:rsidRDefault="003423CC" w:rsidP="007E5000">
            <w:r w:rsidRPr="006507CC">
              <w:t>Základná otázka znie: Je spravodlivé označiť nepretržitú starostlivosť</w:t>
            </w:r>
            <w:r w:rsidR="009252D4">
              <w:t xml:space="preserve"> o </w:t>
            </w:r>
            <w:r w:rsidRPr="006507CC">
              <w:t>traumatizované dieťa</w:t>
            </w:r>
            <w:r w:rsidR="00F7436F">
              <w:t xml:space="preserve"> s </w:t>
            </w:r>
            <w:r w:rsidRPr="006507CC">
              <w:t>mentálnym znevýhodnením za „bežnú rodičovskú povinnosť“?</w:t>
            </w:r>
          </w:p>
          <w:p w14:paraId="3E00D017" w14:textId="77777777" w:rsidR="003423CC" w:rsidRPr="006507CC" w:rsidRDefault="003423CC" w:rsidP="007E5000"/>
          <w:p w14:paraId="403BCD6F" w14:textId="369E0BDD" w:rsidR="003423CC" w:rsidRPr="006507CC" w:rsidRDefault="003423CC" w:rsidP="007E5000">
            <w:r w:rsidRPr="006507CC">
              <w:t>Rodič zdravého dieťaťa dohliada</w:t>
            </w:r>
            <w:r w:rsidR="009252D4">
              <w:t xml:space="preserve"> na </w:t>
            </w:r>
            <w:r w:rsidRPr="006507CC">
              <w:t>prípravu do školy, stravu</w:t>
            </w:r>
            <w:r w:rsidR="00F7436F">
              <w:t xml:space="preserve"> a </w:t>
            </w:r>
            <w:r w:rsidRPr="006507CC">
              <w:t>voľný čas. Matka Jurka však zabezpečuje aj ochranu pred návratom traumatických reakcií, zvládanie porúch správania, zdravotný dohľad</w:t>
            </w:r>
            <w:r w:rsidR="00F7436F">
              <w:t xml:space="preserve"> a </w:t>
            </w:r>
            <w:r w:rsidRPr="006507CC">
              <w:t>špeciálnu výchovno-vzdelávaciu podporu. Ide</w:t>
            </w:r>
            <w:r w:rsidR="009252D4">
              <w:t xml:space="preserve"> o </w:t>
            </w:r>
            <w:r w:rsidRPr="006507CC">
              <w:t>starostlivosť, ktorá si vyžaduje čas, psychickú odolnosť</w:t>
            </w:r>
            <w:r w:rsidR="00F7436F">
              <w:t xml:space="preserve"> a </w:t>
            </w:r>
            <w:r w:rsidRPr="006507CC">
              <w:t>odbornú koordináciu. Ak štát takúto situáciu posúdi bez dôrazu</w:t>
            </w:r>
            <w:r w:rsidR="009252D4">
              <w:t xml:space="preserve"> na </w:t>
            </w:r>
            <w:r w:rsidRPr="006507CC">
              <w:t>konkrétny život dieťaťa, hrozí,</w:t>
            </w:r>
            <w:r w:rsidR="00F7436F">
              <w:t xml:space="preserve"> že </w:t>
            </w:r>
            <w:r w:rsidRPr="006507CC">
              <w:t>jeho právo</w:t>
            </w:r>
            <w:r w:rsidR="009252D4">
              <w:t xml:space="preserve"> na </w:t>
            </w:r>
            <w:r w:rsidRPr="006507CC">
              <w:t>ochranu</w:t>
            </w:r>
            <w:r w:rsidR="00F7436F">
              <w:t xml:space="preserve"> a </w:t>
            </w:r>
            <w:r w:rsidRPr="006507CC">
              <w:t>podporu zostane len</w:t>
            </w:r>
            <w:r w:rsidR="009252D4">
              <w:t xml:space="preserve"> na </w:t>
            </w:r>
            <w:r w:rsidRPr="006507CC">
              <w:t>papieri. Jurko už raz zažil,</w:t>
            </w:r>
            <w:r w:rsidR="00F7436F">
              <w:t xml:space="preserve"> že </w:t>
            </w:r>
            <w:r w:rsidRPr="006507CC">
              <w:t>ho systém pred násilím neochránil včas. Dnes potrebuje, aby systém aktívne chránil jeho stabilitu</w:t>
            </w:r>
            <w:r w:rsidR="00F7436F">
              <w:t xml:space="preserve"> a </w:t>
            </w:r>
            <w:r w:rsidRPr="006507CC">
              <w:t xml:space="preserve">bezpečie. </w:t>
            </w:r>
          </w:p>
          <w:p w14:paraId="5144F550" w14:textId="77777777" w:rsidR="003423CC" w:rsidRPr="006507CC" w:rsidRDefault="003423CC" w:rsidP="007E5000">
            <w:r w:rsidRPr="006507CC">
              <w:t xml:space="preserve"> </w:t>
            </w:r>
          </w:p>
          <w:p w14:paraId="5D83DDAB" w14:textId="165E7DA2" w:rsidR="003423CC" w:rsidRPr="006507CC" w:rsidRDefault="003423CC" w:rsidP="007E5000">
            <w:r w:rsidRPr="006507CC">
              <w:t>Pri rozhodovaní</w:t>
            </w:r>
            <w:r w:rsidR="009252D4">
              <w:t xml:space="preserve"> o </w:t>
            </w:r>
            <w:r w:rsidRPr="006507CC">
              <w:t>príspevku</w:t>
            </w:r>
            <w:r w:rsidR="009252D4">
              <w:t xml:space="preserve"> na </w:t>
            </w:r>
            <w:r w:rsidRPr="006507CC">
              <w:t>opatrovanie je Úrad práce povinný postupovať individuálne, vychádzať zo skutkového stavu</w:t>
            </w:r>
            <w:r w:rsidR="00F7436F">
              <w:t xml:space="preserve"> a </w:t>
            </w:r>
            <w:r w:rsidRPr="006507CC">
              <w:t>riadne odôvodniť svoje závery.</w:t>
            </w:r>
            <w:r w:rsidRPr="006507CC">
              <w:rPr>
                <w:rStyle w:val="Odkaznapoznmkupodiarou"/>
              </w:rPr>
              <w:footnoteReference w:id="14"/>
            </w:r>
            <w:r w:rsidRPr="006507CC">
              <w:t xml:space="preserve"> Nestačí všeobecný odkaz</w:t>
            </w:r>
            <w:r w:rsidR="009252D4">
              <w:t xml:space="preserve"> na </w:t>
            </w:r>
            <w:r w:rsidRPr="006507CC">
              <w:t>rodičovské povinnosti. Treba preskúmať mieru odkázanosti dieťaťa</w:t>
            </w:r>
            <w:r w:rsidR="009252D4">
              <w:t xml:space="preserve"> na </w:t>
            </w:r>
            <w:r w:rsidRPr="006507CC">
              <w:t>pomoc inej osoby, rozsah zdravotných</w:t>
            </w:r>
            <w:r w:rsidR="00F7436F">
              <w:t xml:space="preserve"> a </w:t>
            </w:r>
            <w:r w:rsidRPr="006507CC">
              <w:t>psychických ťažkostí, vplyv traumy</w:t>
            </w:r>
            <w:r w:rsidR="009252D4">
              <w:t xml:space="preserve"> na </w:t>
            </w:r>
            <w:r w:rsidRPr="006507CC">
              <w:t>jeho vývin</w:t>
            </w:r>
            <w:r w:rsidR="00F7436F">
              <w:t xml:space="preserve"> a </w:t>
            </w:r>
            <w:r w:rsidRPr="006507CC">
              <w:t>správanie, reálnu možnosť rodiča zladiť starostlivosť</w:t>
            </w:r>
            <w:r w:rsidR="00F7436F">
              <w:t xml:space="preserve"> s </w:t>
            </w:r>
            <w:r w:rsidRPr="006507CC">
              <w:t>pracovným uplatnením.</w:t>
            </w:r>
          </w:p>
          <w:p w14:paraId="26DBE0A2" w14:textId="77777777" w:rsidR="003423CC" w:rsidRPr="006507CC" w:rsidRDefault="003423CC" w:rsidP="007E5000"/>
          <w:p w14:paraId="5C4575D3" w14:textId="0CC98069" w:rsidR="003423CC" w:rsidRPr="006507CC" w:rsidRDefault="003423CC" w:rsidP="007E5000">
            <w:r w:rsidRPr="006507CC">
              <w:t>Zákon</w:t>
            </w:r>
            <w:r w:rsidR="009252D4">
              <w:t xml:space="preserve"> o </w:t>
            </w:r>
            <w:r w:rsidRPr="006507CC">
              <w:t>peňažných príspevkoch umožňuje priznať príspevok</w:t>
            </w:r>
            <w:r w:rsidR="009252D4">
              <w:t xml:space="preserve"> na </w:t>
            </w:r>
            <w:r w:rsidRPr="006507CC">
              <w:t>opatrovanie, ak osoba</w:t>
            </w:r>
            <w:r w:rsidR="00F7436F">
              <w:t xml:space="preserve"> s </w:t>
            </w:r>
            <w:r w:rsidRPr="006507CC">
              <w:t>ťažkým zdravotným postihnutím potrebuje pomoc inej osoby pri úkonoch sebaobsluhy, starostlivosti</w:t>
            </w:r>
            <w:r w:rsidR="009252D4">
              <w:t xml:space="preserve"> o </w:t>
            </w:r>
            <w:r w:rsidRPr="006507CC">
              <w:t>domácnosť</w:t>
            </w:r>
            <w:r w:rsidR="00F7436F">
              <w:t xml:space="preserve"> a </w:t>
            </w:r>
            <w:r w:rsidRPr="006507CC">
              <w:t>sociálnych aktivitách.</w:t>
            </w:r>
            <w:r w:rsidRPr="006507CC">
              <w:rPr>
                <w:rStyle w:val="Odkaznapoznmkupodiarou"/>
              </w:rPr>
              <w:footnoteReference w:id="15"/>
            </w:r>
            <w:r w:rsidRPr="006507CC">
              <w:t xml:space="preserve"> Pri maloletom dieťati je potrebné odlíšiť bežnú mieru závislosti od miery, ktorá výrazne presahuje vekový štandard</w:t>
            </w:r>
            <w:r w:rsidRPr="006507CC">
              <w:rPr>
                <w:rStyle w:val="Odkaznapoznmkupodiarou"/>
              </w:rPr>
              <w:footnoteReference w:id="16"/>
            </w:r>
            <w:r w:rsidRPr="006507CC">
              <w:t xml:space="preserve">. </w:t>
            </w:r>
          </w:p>
          <w:p w14:paraId="6FC60AB9" w14:textId="5461CD94" w:rsidR="003423CC" w:rsidRPr="006507CC" w:rsidRDefault="003423CC" w:rsidP="007E5000">
            <w:r w:rsidRPr="006507CC">
              <w:t>Ochrana Jurka znamená zabezpečiť, aby rozhodnutie vychádzalo</w:t>
            </w:r>
            <w:r w:rsidR="00AE1DB0">
              <w:t xml:space="preserve"> z </w:t>
            </w:r>
            <w:r w:rsidRPr="006507CC">
              <w:t>individuálneho posúdenia jeho potrieb, aby Úrad práce vyhodnotil všetky lekárske správy</w:t>
            </w:r>
            <w:r w:rsidR="00F7436F">
              <w:t xml:space="preserve"> a </w:t>
            </w:r>
            <w:r w:rsidRPr="006507CC">
              <w:t>odborné stanoviská</w:t>
            </w:r>
            <w:r w:rsidR="00F7436F">
              <w:t xml:space="preserve"> a </w:t>
            </w:r>
            <w:r w:rsidRPr="006507CC">
              <w:t xml:space="preserve">zohľadnil princíp najlepšieho záujmu dieťaťa. </w:t>
            </w:r>
          </w:p>
          <w:p w14:paraId="1B964AB4" w14:textId="77777777" w:rsidR="003423CC" w:rsidRPr="006507CC" w:rsidRDefault="003423CC" w:rsidP="007E5000">
            <w:r w:rsidRPr="006507CC">
              <w:t xml:space="preserve"> </w:t>
            </w:r>
          </w:p>
          <w:p w14:paraId="6FBC99A7" w14:textId="7C2F4A7C" w:rsidR="003423CC" w:rsidRPr="006507CC" w:rsidRDefault="003423CC" w:rsidP="007E5000">
            <w:r w:rsidRPr="006507CC">
              <w:t>Ak orgán štátnej správy podcení rozsah odkázanosti, môže ohroziť právo dieťaťa vyrastať</w:t>
            </w:r>
            <w:r w:rsidR="009252D4">
              <w:t xml:space="preserve"> v </w:t>
            </w:r>
            <w:r w:rsidRPr="006507CC">
              <w:t>stabilnom rodinnom prostredí. Sociálna podpora</w:t>
            </w:r>
            <w:r w:rsidR="009252D4">
              <w:t xml:space="preserve"> v </w:t>
            </w:r>
            <w:r w:rsidRPr="006507CC">
              <w:t>takýchto prípadoch nepredstavuje výhodu</w:t>
            </w:r>
            <w:r w:rsidR="00F7436F">
              <w:t xml:space="preserve"> pre </w:t>
            </w:r>
            <w:r w:rsidRPr="006507CC">
              <w:t xml:space="preserve">rodiča. Predstavuje nástroj ochrany dieťaťa. </w:t>
            </w:r>
          </w:p>
          <w:p w14:paraId="315F99B3" w14:textId="77777777" w:rsidR="003423CC" w:rsidRPr="006507CC" w:rsidRDefault="003423CC" w:rsidP="007E5000">
            <w:r w:rsidRPr="006507CC">
              <w:t xml:space="preserve"> </w:t>
            </w:r>
          </w:p>
          <w:p w14:paraId="3B982F96" w14:textId="62D07DE8" w:rsidR="003423CC" w:rsidRPr="006507CC" w:rsidRDefault="003423CC" w:rsidP="007E5000">
            <w:r w:rsidRPr="006507CC">
              <w:t>Situáciu rodiny naďalej sledujeme. Našim cieľom je, aby ďalšie rozhodnutia rešpektovali práva Jurka ako dieťaťa</w:t>
            </w:r>
            <w:r w:rsidR="00F7436F">
              <w:t xml:space="preserve"> so </w:t>
            </w:r>
            <w:r w:rsidRPr="006507CC">
              <w:t>zdravotným postihnutím</w:t>
            </w:r>
            <w:r w:rsidR="00F7436F">
              <w:t xml:space="preserve"> a </w:t>
            </w:r>
            <w:r w:rsidRPr="006507CC">
              <w:t>posilnili jeho bezpečie, dôstojnosť</w:t>
            </w:r>
            <w:r w:rsidR="00F7436F">
              <w:t xml:space="preserve"> a </w:t>
            </w:r>
            <w:r w:rsidRPr="006507CC">
              <w:t>šancu</w:t>
            </w:r>
            <w:r w:rsidR="009252D4">
              <w:t xml:space="preserve"> na </w:t>
            </w:r>
            <w:r w:rsidRPr="006507CC">
              <w:t>plnohodnotný život.</w:t>
            </w:r>
          </w:p>
        </w:tc>
      </w:tr>
    </w:tbl>
    <w:p w14:paraId="68863CDB" w14:textId="6CF11BAA" w:rsidR="00DC5BB8" w:rsidRDefault="00DC5BB8" w:rsidP="003423CC"/>
    <w:p w14:paraId="78BF2DC2" w14:textId="77777777" w:rsidR="00DC5BB8" w:rsidRDefault="00DC5BB8">
      <w:pPr>
        <w:spacing w:after="160" w:line="259" w:lineRule="auto"/>
        <w:jc w:val="left"/>
      </w:pPr>
      <w:r>
        <w:br w:type="page"/>
      </w:r>
    </w:p>
    <w:p w14:paraId="00D98377" w14:textId="77777777" w:rsidR="003423CC" w:rsidRPr="006507CC" w:rsidRDefault="003423CC" w:rsidP="001314DE">
      <w:pPr>
        <w:pStyle w:val="Nadpis4"/>
      </w:pPr>
      <w:r w:rsidRPr="006507CC">
        <w:t>Príklady dobrej praxe</w:t>
      </w:r>
    </w:p>
    <w:p w14:paraId="339520E8" w14:textId="770B0427" w:rsidR="003423CC" w:rsidRPr="006507CC" w:rsidRDefault="003423CC" w:rsidP="003423CC">
      <w:pPr>
        <w:pStyle w:val="Nadpis5"/>
      </w:pPr>
      <w:r w:rsidRPr="006507CC">
        <w:t>Model koordinovanej starostlivosti</w:t>
      </w:r>
      <w:r w:rsidR="009252D4">
        <w:t xml:space="preserve"> o </w:t>
      </w:r>
      <w:r w:rsidRPr="006507CC">
        <w:t>deti</w:t>
      </w:r>
      <w:r w:rsidR="00F7436F">
        <w:t xml:space="preserve"> a </w:t>
      </w:r>
      <w:r w:rsidRPr="006507CC">
        <w:t>rodiny</w:t>
      </w:r>
      <w:r w:rsidR="009252D4">
        <w:t xml:space="preserve"> v </w:t>
      </w:r>
      <w:r w:rsidRPr="006507CC">
        <w:t>nemocnici</w:t>
      </w:r>
    </w:p>
    <w:p w14:paraId="03C4BCBE" w14:textId="52541BDB" w:rsidR="003423CC" w:rsidRPr="006507CC" w:rsidRDefault="003423CC" w:rsidP="003423CC">
      <w:r w:rsidRPr="006507CC">
        <w:t>Ako príklad dobrej praxe chcem vyzdvihnúť iniciatívu Národného ústavu detských chorôb</w:t>
      </w:r>
      <w:r w:rsidR="009252D4">
        <w:t xml:space="preserve"> v </w:t>
      </w:r>
      <w:r w:rsidRPr="006507CC">
        <w:t>Bratislave, ktorý ako prvá detská nemocnica</w:t>
      </w:r>
      <w:r w:rsidR="009252D4">
        <w:t xml:space="preserve"> na </w:t>
      </w:r>
      <w:r w:rsidRPr="006507CC">
        <w:t>Slovensku vytvoril jednotný podporný multidisciplinárny tím</w:t>
      </w:r>
      <w:r w:rsidR="00F7436F">
        <w:t xml:space="preserve"> pre </w:t>
      </w:r>
      <w:r w:rsidRPr="006507CC">
        <w:t>detských pacientov</w:t>
      </w:r>
      <w:r w:rsidR="00F7436F">
        <w:t xml:space="preserve"> so </w:t>
      </w:r>
      <w:r w:rsidRPr="006507CC">
        <w:t>závažnými, vrátane život ohrozujúcimi ochoreniami</w:t>
      </w:r>
      <w:r w:rsidR="00F7436F">
        <w:t xml:space="preserve"> a </w:t>
      </w:r>
      <w:r w:rsidRPr="006507CC">
        <w:t>ich rodiny. Tím zložený</w:t>
      </w:r>
      <w:r w:rsidR="00AE1DB0">
        <w:t xml:space="preserve"> z </w:t>
      </w:r>
      <w:r w:rsidRPr="006507CC">
        <w:t>lekárov, sestier, psychológa</w:t>
      </w:r>
      <w:r w:rsidR="00F7436F">
        <w:t xml:space="preserve"> a </w:t>
      </w:r>
      <w:r w:rsidRPr="006507CC">
        <w:t>sociálneho pracovníka poskytuje koordinovanú zdravotnú, psychologickú</w:t>
      </w:r>
      <w:r w:rsidR="00F7436F">
        <w:t xml:space="preserve"> a </w:t>
      </w:r>
      <w:r w:rsidRPr="006507CC">
        <w:t>sociálnu podporu.</w:t>
      </w:r>
    </w:p>
    <w:p w14:paraId="0F3F4866" w14:textId="22B7309C" w:rsidR="003423CC" w:rsidRPr="006507CC" w:rsidRDefault="003423CC" w:rsidP="003423CC">
      <w:r w:rsidRPr="006507CC">
        <w:t>Tento model starostlivosti presahuje čisto medicínsky prístup</w:t>
      </w:r>
      <w:r w:rsidR="00F7436F">
        <w:t xml:space="preserve"> a </w:t>
      </w:r>
      <w:r w:rsidRPr="006507CC">
        <w:t>reflektuje komplexné potreby dieťaťa – zdravotné, psychické aj sociálne. Zohľadňuje zároveň situáciu rodiny, ktorá je neoddeliteľnou súčasťou podpory dieťaťa,</w:t>
      </w:r>
      <w:r w:rsidR="00F7436F">
        <w:t xml:space="preserve"> a </w:t>
      </w:r>
      <w:r w:rsidRPr="006507CC">
        <w:t>posilňuje partnerskú komunikáciu pri rozhodovaní</w:t>
      </w:r>
      <w:r w:rsidR="009252D4">
        <w:t xml:space="preserve"> o </w:t>
      </w:r>
      <w:r w:rsidRPr="006507CC">
        <w:t>liečbe</w:t>
      </w:r>
      <w:r w:rsidR="00F7436F">
        <w:t xml:space="preserve"> a </w:t>
      </w:r>
      <w:r w:rsidRPr="006507CC">
        <w:t>ďalšom postupe.</w:t>
      </w:r>
      <w:r w:rsidR="00AE1DB0">
        <w:t xml:space="preserve"> V </w:t>
      </w:r>
      <w:r w:rsidRPr="006507CC">
        <w:t>kontexte Článku 7 Dohovoru, podľa ktorého musí byť najlepší záujem dieťaťa</w:t>
      </w:r>
      <w:r w:rsidR="00F7436F">
        <w:t xml:space="preserve"> so </w:t>
      </w:r>
      <w:r w:rsidRPr="006507CC">
        <w:t>zdravotným postihnutím prvoradým hľadiskom, považujem tento prístup za konkrétnu realizáciu záväzku zabezpečiť deťom primeranú podporu</w:t>
      </w:r>
      <w:r w:rsidR="00F7436F">
        <w:t xml:space="preserve"> a </w:t>
      </w:r>
      <w:r w:rsidRPr="006507CC">
        <w:t>ochranu ich dôstojnosti. Koordinovaná interdisciplinárna starostlivosť prispieva</w:t>
      </w:r>
      <w:r w:rsidR="00F7436F">
        <w:t xml:space="preserve"> k </w:t>
      </w:r>
      <w:r w:rsidRPr="006507CC">
        <w:t>tomu, aby deti</w:t>
      </w:r>
      <w:r w:rsidR="009252D4">
        <w:t xml:space="preserve"> v </w:t>
      </w:r>
      <w:r w:rsidRPr="006507CC">
        <w:t>mimoriadne náročnej zdravotnej situácii dostávali pomoc zodpovedajúcu ich individuálnym potrebám.</w:t>
      </w:r>
    </w:p>
    <w:p w14:paraId="09C9200A" w14:textId="4931BD5C" w:rsidR="003423CC" w:rsidRPr="006507CC" w:rsidRDefault="003423CC" w:rsidP="003423CC">
      <w:r w:rsidRPr="006507CC">
        <w:t>Túto iniciatívu vnímam ako inšpiratívny model systémového nastavenia podpory, ktorý by mohol byť postupne rozvíjaný aj</w:t>
      </w:r>
      <w:r w:rsidR="009252D4">
        <w:t xml:space="preserve"> v </w:t>
      </w:r>
      <w:r w:rsidRPr="006507CC">
        <w:t>ďalších zdravotníckych zariadeniach.</w:t>
      </w:r>
    </w:p>
    <w:p w14:paraId="15B1D238" w14:textId="77777777" w:rsidR="003423CC" w:rsidRPr="006507CC" w:rsidRDefault="003423CC" w:rsidP="003423CC"/>
    <w:p w14:paraId="61DA6617" w14:textId="77777777" w:rsidR="003423CC" w:rsidRPr="006507CC" w:rsidRDefault="003423CC" w:rsidP="001314DE">
      <w:pPr>
        <w:pStyle w:val="Nadpis4"/>
      </w:pPr>
      <w:r w:rsidRPr="006507CC">
        <w:t>Legislatívna iniciatíva (MPK)</w:t>
      </w:r>
    </w:p>
    <w:p w14:paraId="128B5F98" w14:textId="1944F244" w:rsidR="003423CC" w:rsidRPr="006507CC" w:rsidRDefault="003423CC" w:rsidP="003423CC">
      <w:pPr>
        <w:pStyle w:val="Nadpis5"/>
      </w:pPr>
      <w:r w:rsidRPr="006507CC">
        <w:t>Posilnenie ochrany najlepšieho záujmu detí</w:t>
      </w:r>
      <w:r w:rsidR="009252D4">
        <w:t xml:space="preserve"> v </w:t>
      </w:r>
      <w:r w:rsidRPr="006507CC">
        <w:t>integrovanej posudkovej činnosti</w:t>
      </w:r>
    </w:p>
    <w:p w14:paraId="07DEF887" w14:textId="6101563D" w:rsidR="003423CC" w:rsidRPr="006507CC" w:rsidRDefault="003423CC" w:rsidP="003423CC">
      <w:r w:rsidRPr="006507CC">
        <w:t>V rámci prípravy reformy integrovanej posudkovej činnosti som opakovane apelovala</w:t>
      </w:r>
      <w:r w:rsidR="009252D4">
        <w:t xml:space="preserve"> na </w:t>
      </w:r>
      <w:r w:rsidRPr="006507CC">
        <w:t>posilnenie ochrany najlepšieho záujmu detí</w:t>
      </w:r>
      <w:r w:rsidR="00F7436F">
        <w:t xml:space="preserve"> so </w:t>
      </w:r>
      <w:r w:rsidRPr="006507CC">
        <w:t>zdravotným postihnutím</w:t>
      </w:r>
      <w:r w:rsidR="009252D4">
        <w:t xml:space="preserve"> v </w:t>
      </w:r>
      <w:r w:rsidRPr="006507CC">
        <w:t>zmysle Článku 7 Dohovoru. Aktívne som sa zasadzovala za to, aby nová právna úprava reflektovala ich špecifické potreby</w:t>
      </w:r>
      <w:r w:rsidR="00F7436F">
        <w:t xml:space="preserve"> a </w:t>
      </w:r>
      <w:r w:rsidRPr="006507CC">
        <w:t>zabezpečila ich silnejšie postavenie</w:t>
      </w:r>
      <w:r w:rsidR="009252D4">
        <w:t xml:space="preserve"> v </w:t>
      </w:r>
      <w:r w:rsidRPr="006507CC">
        <w:t>procese posudzovania odkázanosti</w:t>
      </w:r>
      <w:r w:rsidR="009252D4">
        <w:t xml:space="preserve"> na </w:t>
      </w:r>
      <w:r w:rsidRPr="006507CC">
        <w:t>pomoc</w:t>
      </w:r>
      <w:r w:rsidR="00F7436F">
        <w:t xml:space="preserve"> a </w:t>
      </w:r>
      <w:r w:rsidRPr="006507CC">
        <w:t>poskytovania kompenzácií.</w:t>
      </w:r>
      <w:r w:rsidR="00AE1DB0">
        <w:t xml:space="preserve"> V </w:t>
      </w:r>
      <w:r w:rsidRPr="006507CC">
        <w:t>rámci novej integrovanej posudkovej činnosti, ktorá nadobudla účinnosť 1. septembra 2025, došlo</w:t>
      </w:r>
      <w:r w:rsidR="00F7436F">
        <w:t xml:space="preserve"> k </w:t>
      </w:r>
      <w:r w:rsidRPr="006507CC">
        <w:t>posilneniu sociálneho posudzovania prostredníctvom osobitného dotazníka prispôsobeného deťom do 15 rokov veku</w:t>
      </w:r>
      <w:r w:rsidRPr="006507CC">
        <w:rPr>
          <w:rStyle w:val="Odkaznapoznmkupodiarou"/>
        </w:rPr>
        <w:footnoteReference w:id="17"/>
      </w:r>
      <w:r w:rsidRPr="006507CC">
        <w:t>. Zároveň boli zavedené podrobnejšie pravidlá</w:t>
      </w:r>
      <w:r w:rsidR="009252D4">
        <w:t xml:space="preserve"> na </w:t>
      </w:r>
      <w:r w:rsidRPr="006507CC">
        <w:t>vyhodnocovanie odkázanosti detí</w:t>
      </w:r>
      <w:r w:rsidR="009252D4">
        <w:t xml:space="preserve"> na </w:t>
      </w:r>
      <w:r w:rsidRPr="006507CC">
        <w:t>pomoc inej fyzickej osoby, ktoré majú zabezpečiť dôslednejšie zohľadňovanie ich potrieb</w:t>
      </w:r>
      <w:r w:rsidR="00F7436F">
        <w:t xml:space="preserve"> a </w:t>
      </w:r>
      <w:r w:rsidRPr="006507CC">
        <w:t>reálnych dôsledkov zdravotného postihnutia</w:t>
      </w:r>
      <w:r w:rsidR="009252D4">
        <w:t xml:space="preserve"> v </w:t>
      </w:r>
      <w:r w:rsidRPr="006507CC">
        <w:t>každodennom živote. Dôvodová správa</w:t>
      </w:r>
      <w:r w:rsidR="00F7436F">
        <w:t xml:space="preserve"> k </w:t>
      </w:r>
      <w:r w:rsidRPr="006507CC">
        <w:t>zákonu zároveň výslovne uvádza,</w:t>
      </w:r>
      <w:r w:rsidR="00F7436F">
        <w:t xml:space="preserve"> že </w:t>
      </w:r>
      <w:r w:rsidRPr="006507CC">
        <w:t>Úrady práce sú povinné pri posudzovaní odkázanosti dieťaťa riadne zohľadňovať zvýšenú mieru starostlivosti vyplývajúcu zo zdravotného postihnutia</w:t>
      </w:r>
      <w:r w:rsidR="00F7436F">
        <w:t xml:space="preserve"> a </w:t>
      </w:r>
      <w:r w:rsidRPr="006507CC">
        <w:t>neprenášať zodpovednosť za kompenzáciu jeho sociálnych dôsledkov</w:t>
      </w:r>
      <w:r w:rsidR="009252D4">
        <w:t xml:space="preserve"> na </w:t>
      </w:r>
      <w:r w:rsidRPr="006507CC">
        <w:t>rodičov ako súčasť bežnej rodičovskej starostlivosti. Reforma tak vytvára predpoklady</w:t>
      </w:r>
      <w:r w:rsidR="00F7436F">
        <w:t xml:space="preserve"> pre </w:t>
      </w:r>
      <w:r w:rsidRPr="006507CC">
        <w:t>lepšiu ochranu najlepšieho záujmu dieťaťa</w:t>
      </w:r>
      <w:r w:rsidR="009252D4">
        <w:t xml:space="preserve"> v </w:t>
      </w:r>
      <w:r w:rsidRPr="006507CC">
        <w:t>oblasti kompenzácií. Reálne dopady týchto zmien budem naďalej systematicky sledovať, aby bolo možné vyhodnotiť, do akej miery nové postupy</w:t>
      </w:r>
      <w:r w:rsidR="00F7436F">
        <w:t xml:space="preserve"> a </w:t>
      </w:r>
      <w:r w:rsidRPr="006507CC">
        <w:t>nástroje prispievajú</w:t>
      </w:r>
      <w:r w:rsidR="00F7436F">
        <w:t xml:space="preserve"> k </w:t>
      </w:r>
      <w:r w:rsidRPr="006507CC">
        <w:t>účinnejšej ochrane práv</w:t>
      </w:r>
      <w:r w:rsidR="00F7436F">
        <w:t xml:space="preserve"> a </w:t>
      </w:r>
      <w:r w:rsidRPr="006507CC">
        <w:t>komplexnej podpore detí</w:t>
      </w:r>
      <w:r w:rsidR="00F7436F">
        <w:t xml:space="preserve"> so </w:t>
      </w:r>
      <w:r w:rsidRPr="006507CC">
        <w:t>zdravotným postihnutím.</w:t>
      </w:r>
    </w:p>
    <w:p w14:paraId="0FF11043" w14:textId="77777777" w:rsidR="003423CC" w:rsidRPr="006507CC" w:rsidRDefault="003423CC" w:rsidP="003423CC">
      <w:pPr>
        <w:spacing w:after="160" w:line="259" w:lineRule="auto"/>
        <w:jc w:val="left"/>
      </w:pPr>
      <w:r w:rsidRPr="006507CC">
        <w:br w:type="page"/>
      </w:r>
    </w:p>
    <w:p w14:paraId="2E099D2D" w14:textId="77777777" w:rsidR="003423CC" w:rsidRPr="006507CC" w:rsidRDefault="003423CC" w:rsidP="00547509">
      <w:pPr>
        <w:pStyle w:val="Nadpis3"/>
      </w:pPr>
      <w:bookmarkStart w:id="295" w:name="_Toc225300784"/>
      <w:bookmarkStart w:id="296" w:name="_Toc225302416"/>
      <w:r w:rsidRPr="006507CC">
        <w:t>(Článok 8) Zvyšovanie povedomia</w:t>
      </w:r>
      <w:bookmarkEnd w:id="295"/>
      <w:bookmarkEnd w:id="296"/>
    </w:p>
    <w:p w14:paraId="41DFA216" w14:textId="0A6A6E15" w:rsidR="003423CC" w:rsidRPr="006507CC" w:rsidRDefault="003423CC" w:rsidP="003423CC">
      <w:r w:rsidRPr="006507CC">
        <w:t>Dohovor zdôrazňuje,</w:t>
      </w:r>
      <w:r w:rsidR="00F7436F">
        <w:t xml:space="preserve"> že </w:t>
      </w:r>
      <w:r w:rsidRPr="006507CC">
        <w:t>postavenie osôb</w:t>
      </w:r>
      <w:r w:rsidR="00F7436F">
        <w:t xml:space="preserve"> so </w:t>
      </w:r>
      <w:r w:rsidRPr="006507CC">
        <w:t>zdravotným postihnutím</w:t>
      </w:r>
      <w:r w:rsidR="009252D4">
        <w:t xml:space="preserve"> v </w:t>
      </w:r>
      <w:r w:rsidRPr="006507CC">
        <w:t>spoločnosti je priamo podmienené mierou povedomia</w:t>
      </w:r>
      <w:r w:rsidR="009252D4">
        <w:t xml:space="preserve"> o </w:t>
      </w:r>
      <w:r w:rsidRPr="006507CC">
        <w:t>ich právach, potrebách, schopnostiach</w:t>
      </w:r>
      <w:r w:rsidR="00F7436F">
        <w:t xml:space="preserve"> a </w:t>
      </w:r>
      <w:r w:rsidRPr="006507CC">
        <w:t>prínose vo všetkých oblastiach života. Štátom preto ukladá povinnosť prijímať okamžité, účinné</w:t>
      </w:r>
      <w:r w:rsidR="00F7436F">
        <w:t xml:space="preserve"> a </w:t>
      </w:r>
      <w:r w:rsidRPr="006507CC">
        <w:t>primerané opatrenia</w:t>
      </w:r>
      <w:r w:rsidR="009252D4">
        <w:t xml:space="preserve"> na </w:t>
      </w:r>
      <w:r w:rsidRPr="006507CC">
        <w:t>podporu rešpektu</w:t>
      </w:r>
      <w:r w:rsidR="00F7436F">
        <w:t xml:space="preserve"> k </w:t>
      </w:r>
      <w:r w:rsidRPr="006507CC">
        <w:t>ich dôstojnosti</w:t>
      </w:r>
      <w:r w:rsidR="00F7436F">
        <w:t xml:space="preserve"> a </w:t>
      </w:r>
      <w:r w:rsidRPr="006507CC">
        <w:t>právam,</w:t>
      </w:r>
      <w:r w:rsidR="009252D4">
        <w:t xml:space="preserve"> na </w:t>
      </w:r>
      <w:r w:rsidRPr="006507CC">
        <w:t>boj proti stereotypom, predsudkom</w:t>
      </w:r>
      <w:r w:rsidR="00F7436F">
        <w:t xml:space="preserve"> a </w:t>
      </w:r>
      <w:r w:rsidRPr="006507CC">
        <w:t>škodlivým praktikám vrátane tých, ktoré sú založené</w:t>
      </w:r>
      <w:r w:rsidR="009252D4">
        <w:t xml:space="preserve"> na </w:t>
      </w:r>
      <w:r w:rsidRPr="006507CC">
        <w:t>pohlaví</w:t>
      </w:r>
      <w:r w:rsidR="00F7436F">
        <w:t xml:space="preserve"> či </w:t>
      </w:r>
      <w:r w:rsidRPr="006507CC">
        <w:t>veku</w:t>
      </w:r>
      <w:r w:rsidR="00F7436F">
        <w:t xml:space="preserve"> a </w:t>
      </w:r>
      <w:r w:rsidR="009252D4">
        <w:t>na </w:t>
      </w:r>
      <w:r w:rsidRPr="006507CC">
        <w:t>systematické posilňovanie povedomia</w:t>
      </w:r>
      <w:r w:rsidR="009252D4">
        <w:t xml:space="preserve"> o </w:t>
      </w:r>
      <w:r w:rsidRPr="006507CC">
        <w:t>ich schopnostiach</w:t>
      </w:r>
      <w:r w:rsidR="00F7436F">
        <w:t xml:space="preserve"> a </w:t>
      </w:r>
      <w:r w:rsidRPr="006507CC">
        <w:t>prínose</w:t>
      </w:r>
      <w:r w:rsidR="00F7436F">
        <w:t xml:space="preserve"> pre </w:t>
      </w:r>
      <w:r w:rsidRPr="006507CC">
        <w:t xml:space="preserve">spoločnosť. </w:t>
      </w:r>
    </w:p>
    <w:p w14:paraId="3B59FE8F" w14:textId="77777777" w:rsidR="003423CC" w:rsidRPr="006507CC" w:rsidRDefault="003423CC" w:rsidP="003423CC"/>
    <w:p w14:paraId="06878241" w14:textId="1F6FB238" w:rsidR="003423CC" w:rsidRPr="006507CC" w:rsidRDefault="003423CC" w:rsidP="003423CC">
      <w:r w:rsidRPr="006507CC">
        <w:t>Podpora zvyšovania povedomia</w:t>
      </w:r>
      <w:r w:rsidR="009252D4">
        <w:t xml:space="preserve"> o </w:t>
      </w:r>
      <w:r w:rsidRPr="006507CC">
        <w:t>právach osôb</w:t>
      </w:r>
      <w:r w:rsidR="00F7436F">
        <w:t xml:space="preserve"> so </w:t>
      </w:r>
      <w:r w:rsidRPr="006507CC">
        <w:t>zdravotným postihnutím je zároveň jednou</w:t>
      </w:r>
      <w:r w:rsidR="00AE1DB0">
        <w:t xml:space="preserve"> z </w:t>
      </w:r>
      <w:r w:rsidRPr="006507CC">
        <w:t>mojich zákonom zverených kľúčových úloh. Vnímam ju ako nevyhnutný predpoklad budovania inkluzívnej spoločnosti, ktorá rešpektuje ľudskú dôstojnosť</w:t>
      </w:r>
      <w:r w:rsidR="00F7436F">
        <w:t xml:space="preserve"> a </w:t>
      </w:r>
      <w:r w:rsidRPr="006507CC">
        <w:t>rovnosť</w:t>
      </w:r>
      <w:r w:rsidR="009252D4">
        <w:t xml:space="preserve"> v </w:t>
      </w:r>
      <w:r w:rsidRPr="006507CC">
        <w:t xml:space="preserve">právach. </w:t>
      </w:r>
    </w:p>
    <w:p w14:paraId="179CA3F9" w14:textId="77777777" w:rsidR="003423CC" w:rsidRPr="006507CC" w:rsidRDefault="003423CC" w:rsidP="003423CC"/>
    <w:p w14:paraId="6F4B4F50" w14:textId="4B0FAD1C" w:rsidR="003423CC" w:rsidRPr="006507CC" w:rsidRDefault="003423CC" w:rsidP="003423CC">
      <w:r w:rsidRPr="006507CC">
        <w:t>Na napĺňanie týchto cieľov Dohovor odporúča najmä realizovať osvetové kampane, podporovať pozitívne</w:t>
      </w:r>
      <w:r w:rsidR="00F7436F">
        <w:t xml:space="preserve"> a </w:t>
      </w:r>
      <w:r w:rsidRPr="006507CC">
        <w:t>realistické zobrazovanie osôb</w:t>
      </w:r>
      <w:r w:rsidR="00F7436F">
        <w:t xml:space="preserve"> so </w:t>
      </w:r>
      <w:r w:rsidRPr="006507CC">
        <w:t>zdravotným postihnutím</w:t>
      </w:r>
      <w:r w:rsidR="009252D4">
        <w:t xml:space="preserve"> v </w:t>
      </w:r>
      <w:r w:rsidRPr="006507CC">
        <w:t>médiách, rozvíjať vzdelávanie zamerané</w:t>
      </w:r>
      <w:r w:rsidR="009252D4">
        <w:t xml:space="preserve"> na </w:t>
      </w:r>
      <w:r w:rsidRPr="006507CC">
        <w:t>rešpektovanie práv</w:t>
      </w:r>
      <w:r w:rsidR="00F7436F">
        <w:t xml:space="preserve"> a </w:t>
      </w:r>
      <w:r w:rsidRPr="006507CC">
        <w:t>dôstojnosti už od raného veku, ako aj uznávať ich zručnosti</w:t>
      </w:r>
      <w:r w:rsidR="00F7436F">
        <w:t xml:space="preserve"> a </w:t>
      </w:r>
      <w:r w:rsidRPr="006507CC">
        <w:t>prínos</w:t>
      </w:r>
      <w:r w:rsidR="00F7436F">
        <w:t xml:space="preserve"> pre </w:t>
      </w:r>
      <w:r w:rsidRPr="006507CC">
        <w:t>pracovný trh</w:t>
      </w:r>
      <w:r w:rsidR="00F7436F">
        <w:t xml:space="preserve"> a </w:t>
      </w:r>
      <w:r w:rsidRPr="006507CC">
        <w:t>spoločnosť ako celok. Významnou súčasťou tohto úsilia je aj podpora vzdelávacích aktivít zameraných</w:t>
      </w:r>
      <w:r w:rsidR="009252D4">
        <w:t xml:space="preserve"> na </w:t>
      </w:r>
      <w:r w:rsidRPr="006507CC">
        <w:t>zvyšovanie povedomia</w:t>
      </w:r>
      <w:r w:rsidR="009252D4">
        <w:t xml:space="preserve"> o </w:t>
      </w:r>
      <w:r w:rsidRPr="006507CC">
        <w:t>právach osôb</w:t>
      </w:r>
      <w:r w:rsidR="00F7436F">
        <w:t xml:space="preserve"> so </w:t>
      </w:r>
      <w:r w:rsidRPr="006507CC">
        <w:t>zdravotným postihnutím</w:t>
      </w:r>
      <w:r w:rsidR="00F7436F">
        <w:t xml:space="preserve"> a </w:t>
      </w:r>
      <w:r w:rsidR="009252D4">
        <w:t>na </w:t>
      </w:r>
      <w:r w:rsidRPr="006507CC">
        <w:t>posilňovanie porozumenia ich postaveniu</w:t>
      </w:r>
      <w:r w:rsidR="009252D4">
        <w:t xml:space="preserve"> v </w:t>
      </w:r>
      <w:r w:rsidRPr="006507CC">
        <w:t>spoločnosti.</w:t>
      </w:r>
    </w:p>
    <w:p w14:paraId="372E9152" w14:textId="77777777" w:rsidR="003423CC" w:rsidRPr="006507CC" w:rsidRDefault="003423CC" w:rsidP="003423CC"/>
    <w:p w14:paraId="1089C7F1" w14:textId="17631100" w:rsidR="003423CC" w:rsidRPr="006507CC" w:rsidRDefault="003423CC" w:rsidP="001314DE">
      <w:pPr>
        <w:pStyle w:val="Nadpis4"/>
      </w:pPr>
      <w:r w:rsidRPr="006507CC">
        <w:t>Poznatky</w:t>
      </w:r>
      <w:r w:rsidR="00AE1DB0">
        <w:t xml:space="preserve"> z </w:t>
      </w:r>
      <w:r w:rsidRPr="006507CC">
        <w:t>posudzovania individuálnych podnetov</w:t>
      </w:r>
    </w:p>
    <w:p w14:paraId="10C8112A" w14:textId="5C26641B" w:rsidR="003423CC" w:rsidRPr="006507CC" w:rsidRDefault="003423CC" w:rsidP="003423CC">
      <w:r w:rsidRPr="006507CC">
        <w:t>Výsledky posudzovania podnetov za rok 2025 opätovne potvrdili môj dlhodobý poznatok,</w:t>
      </w:r>
      <w:r w:rsidR="00F7436F">
        <w:t xml:space="preserve"> že </w:t>
      </w:r>
      <w:r w:rsidRPr="006507CC">
        <w:t>jednou</w:t>
      </w:r>
      <w:r w:rsidR="00AE1DB0">
        <w:t xml:space="preserve"> z </w:t>
      </w:r>
      <w:r w:rsidRPr="006507CC">
        <w:t>častých príčin porušovania konkrétnych práv osôb</w:t>
      </w:r>
      <w:r w:rsidR="00F7436F">
        <w:t xml:space="preserve"> so </w:t>
      </w:r>
      <w:r w:rsidRPr="006507CC">
        <w:t>zdravotným postihnutím je pretrvávajúci nedostatok povedomia</w:t>
      </w:r>
      <w:r w:rsidR="009252D4">
        <w:t xml:space="preserve"> o </w:t>
      </w:r>
      <w:r w:rsidRPr="006507CC">
        <w:t>ich právach, špecifických potrebách</w:t>
      </w:r>
      <w:r w:rsidR="00F7436F">
        <w:t xml:space="preserve"> a </w:t>
      </w:r>
      <w:r w:rsidRPr="006507CC">
        <w:t>legitímnych nárokoch</w:t>
      </w:r>
      <w:r w:rsidR="009252D4">
        <w:t xml:space="preserve"> na </w:t>
      </w:r>
      <w:r w:rsidRPr="006507CC">
        <w:t>primerané úpravy. Nedostatočné porozumenie zásady rovnosti</w:t>
      </w:r>
      <w:r w:rsidR="00F7436F">
        <w:t xml:space="preserve"> a </w:t>
      </w:r>
      <w:r w:rsidRPr="006507CC">
        <w:t>zákazu diskriminácie, ako aj absencia systematického vzdelávania</w:t>
      </w:r>
      <w:r w:rsidR="00F7436F">
        <w:t xml:space="preserve"> a </w:t>
      </w:r>
      <w:r w:rsidRPr="006507CC">
        <w:t>odbornej prípravy relevantných aktérov, vedú</w:t>
      </w:r>
      <w:r w:rsidR="00F7436F">
        <w:t xml:space="preserve"> k </w:t>
      </w:r>
      <w:r w:rsidRPr="006507CC">
        <w:t>rozhodnutiam</w:t>
      </w:r>
      <w:r w:rsidR="00F7436F">
        <w:t xml:space="preserve"> a </w:t>
      </w:r>
      <w:r w:rsidRPr="006507CC">
        <w:t>postupom, ktoré majú za následok obmedzenie alebo</w:t>
      </w:r>
      <w:r w:rsidR="00743C81">
        <w:t> </w:t>
      </w:r>
      <w:r w:rsidRPr="006507CC">
        <w:t>popretie práv osôb</w:t>
      </w:r>
      <w:r w:rsidR="00F7436F">
        <w:t xml:space="preserve"> so </w:t>
      </w:r>
      <w:r w:rsidRPr="006507CC">
        <w:t>zdravotným postihnutím. Ide pritom</w:t>
      </w:r>
      <w:r w:rsidR="009252D4">
        <w:t xml:space="preserve"> o </w:t>
      </w:r>
      <w:r w:rsidRPr="006507CC">
        <w:t>situácie, ktorým by bolo možné predísť dôsledným uplatňovaním princípov rešpektu, inklúzie</w:t>
      </w:r>
      <w:r w:rsidR="00F7436F">
        <w:t xml:space="preserve"> a </w:t>
      </w:r>
      <w:r w:rsidRPr="006507CC">
        <w:t>individualizovaného prístupu.</w:t>
      </w:r>
    </w:p>
    <w:p w14:paraId="66473CF7" w14:textId="77777777" w:rsidR="003423CC" w:rsidRPr="006507CC" w:rsidRDefault="003423CC" w:rsidP="003423CC"/>
    <w:p w14:paraId="55FABF39" w14:textId="5C2B37D7" w:rsidR="003423CC" w:rsidRPr="006507CC" w:rsidRDefault="003423CC" w:rsidP="003423CC">
      <w:pPr>
        <w:pStyle w:val="Nadpis5"/>
      </w:pPr>
      <w:r w:rsidRPr="006507CC">
        <w:t>Nevhodné postupy úradov</w:t>
      </w:r>
      <w:r w:rsidR="009252D4">
        <w:t xml:space="preserve"> v </w:t>
      </w:r>
      <w:r w:rsidRPr="006507CC">
        <w:t>dôsledku nedostatočného povedomia</w:t>
      </w:r>
    </w:p>
    <w:p w14:paraId="424004E9" w14:textId="4033E77F" w:rsidR="003423CC" w:rsidRPr="006507CC" w:rsidRDefault="003423CC" w:rsidP="003423CC">
      <w:r w:rsidRPr="006507CC">
        <w:t>Zistenia sa týkali napríklad prístupu orgánov činných</w:t>
      </w:r>
      <w:r w:rsidR="009252D4">
        <w:t xml:space="preserve"> v </w:t>
      </w:r>
      <w:r w:rsidRPr="006507CC">
        <w:t>trestnom konaní</w:t>
      </w:r>
      <w:r w:rsidR="00F7436F">
        <w:t xml:space="preserve"> k </w:t>
      </w:r>
      <w:r w:rsidRPr="006507CC">
        <w:t>osobám</w:t>
      </w:r>
      <w:r w:rsidR="00F7436F">
        <w:t xml:space="preserve"> so </w:t>
      </w:r>
      <w:r w:rsidRPr="006507CC">
        <w:t>zdravotným postihnutím. Neprispôsobenie komunikácie, tempa procesných úkonov</w:t>
      </w:r>
      <w:r w:rsidR="00F7436F">
        <w:t xml:space="preserve"> či </w:t>
      </w:r>
      <w:r w:rsidRPr="006507CC">
        <w:t>spôsobu poučenia schopnostiam konkrétnej osoby, najmä ak ide</w:t>
      </w:r>
      <w:r w:rsidR="009252D4">
        <w:t xml:space="preserve"> o </w:t>
      </w:r>
      <w:r w:rsidRPr="006507CC">
        <w:t>osobu</w:t>
      </w:r>
      <w:r w:rsidR="00F7436F">
        <w:t xml:space="preserve"> s </w:t>
      </w:r>
      <w:r w:rsidRPr="006507CC">
        <w:t>mentálnym postihnutím alebo</w:t>
      </w:r>
      <w:r w:rsidR="00743C81">
        <w:t> </w:t>
      </w:r>
      <w:r w:rsidRPr="006507CC">
        <w:t>oslabenými rozumovými schopnosťami, môže viesť</w:t>
      </w:r>
      <w:r w:rsidR="00F7436F">
        <w:t xml:space="preserve"> k </w:t>
      </w:r>
      <w:r w:rsidRPr="006507CC">
        <w:t>faktickému obmedzeniu práva</w:t>
      </w:r>
      <w:r w:rsidR="009252D4">
        <w:t xml:space="preserve"> na </w:t>
      </w:r>
      <w:r w:rsidRPr="006507CC">
        <w:t>obhajobu,</w:t>
      </w:r>
      <w:r w:rsidR="009252D4">
        <w:t xml:space="preserve"> na </w:t>
      </w:r>
      <w:r w:rsidRPr="006507CC">
        <w:t>spravodlivý proces</w:t>
      </w:r>
      <w:r w:rsidR="00F7436F">
        <w:t xml:space="preserve"> a </w:t>
      </w:r>
      <w:r w:rsidR="009252D4">
        <w:t>na </w:t>
      </w:r>
      <w:r w:rsidRPr="006507CC">
        <w:t>účinnú účasť</w:t>
      </w:r>
      <w:r w:rsidR="009252D4">
        <w:t xml:space="preserve"> na </w:t>
      </w:r>
      <w:r w:rsidRPr="006507CC">
        <w:t>konaní.</w:t>
      </w:r>
    </w:p>
    <w:p w14:paraId="4173448B" w14:textId="227D2E13" w:rsidR="003423CC" w:rsidRPr="006507CC" w:rsidRDefault="003423CC" w:rsidP="6FA9BB86">
      <w:pPr>
        <w:rPr>
          <w:highlight w:val="lightGray"/>
        </w:rPr>
      </w:pPr>
      <w:r w:rsidRPr="006507CC">
        <w:t>Opakovane sa vyskytli aj prípady neprispôsobenia úradných postupov pri kontakte</w:t>
      </w:r>
      <w:r w:rsidR="00F7436F">
        <w:t xml:space="preserve"> s </w:t>
      </w:r>
      <w:r w:rsidRPr="006507CC">
        <w:t>osobami</w:t>
      </w:r>
      <w:r w:rsidR="00F7436F">
        <w:t xml:space="preserve"> so </w:t>
      </w:r>
      <w:r w:rsidRPr="006507CC">
        <w:t>zdravotným postihnutím. Absencia jednoduchého</w:t>
      </w:r>
      <w:r w:rsidR="00F7436F">
        <w:t xml:space="preserve"> a </w:t>
      </w:r>
      <w:r w:rsidRPr="006507CC">
        <w:t>zrozumiteľného jazyka, nedostupnosť alternatívnych foriem komunikácie</w:t>
      </w:r>
      <w:r w:rsidR="00F7436F">
        <w:t xml:space="preserve"> či </w:t>
      </w:r>
      <w:r w:rsidRPr="006507CC">
        <w:t>odmietnutie primeraných úprav viedli</w:t>
      </w:r>
      <w:r w:rsidR="00F7436F">
        <w:t xml:space="preserve"> k </w:t>
      </w:r>
      <w:r w:rsidRPr="006507CC">
        <w:t>tomu,</w:t>
      </w:r>
      <w:r w:rsidR="00F7436F">
        <w:t xml:space="preserve"> že </w:t>
      </w:r>
      <w:r w:rsidRPr="006507CC">
        <w:t>dotknuté osoby si nedokázali uplatniť svoje práva, nevybavili úradné záležitosti</w:t>
      </w:r>
      <w:r w:rsidR="009252D4">
        <w:t xml:space="preserve"> v </w:t>
      </w:r>
      <w:r w:rsidRPr="006507CC">
        <w:t>zákonných lehotách alebo</w:t>
      </w:r>
      <w:r w:rsidR="00743C81">
        <w:t> </w:t>
      </w:r>
      <w:r w:rsidRPr="006507CC">
        <w:t>sa dostávali do zbytočných konfliktných situácií.</w:t>
      </w:r>
      <w:r w:rsidR="00B733EA">
        <w:t xml:space="preserve"> </w:t>
      </w:r>
      <w:r w:rsidRPr="006507CC">
        <w:t>Porušenia práv založené</w:t>
      </w:r>
      <w:r w:rsidR="009252D4">
        <w:t xml:space="preserve"> na </w:t>
      </w:r>
      <w:r w:rsidRPr="006507CC">
        <w:t>nedostatku povedomia boli identifikované aj</w:t>
      </w:r>
      <w:r w:rsidR="009252D4">
        <w:t xml:space="preserve"> v </w:t>
      </w:r>
      <w:r w:rsidRPr="006507CC">
        <w:t>prípadoch, keď zamestnanci úradov, bánk, pôšt</w:t>
      </w:r>
      <w:r w:rsidR="00F7436F">
        <w:t xml:space="preserve"> a </w:t>
      </w:r>
      <w:r w:rsidRPr="006507CC">
        <w:t>ďalších subjektov nemali dostatok informácií</w:t>
      </w:r>
      <w:r w:rsidR="00F7436F">
        <w:t xml:space="preserve"> a </w:t>
      </w:r>
      <w:r w:rsidRPr="006507CC">
        <w:t>skúseností, ako primerane komunikovať</w:t>
      </w:r>
      <w:r w:rsidR="00F7436F">
        <w:t xml:space="preserve"> s </w:t>
      </w:r>
      <w:r w:rsidRPr="006507CC">
        <w:t>osobami</w:t>
      </w:r>
      <w:r w:rsidR="00F7436F">
        <w:t xml:space="preserve"> so </w:t>
      </w:r>
      <w:r w:rsidRPr="006507CC">
        <w:t>zrakovým, sluchovým</w:t>
      </w:r>
      <w:r w:rsidR="00F7436F">
        <w:t xml:space="preserve"> či </w:t>
      </w:r>
      <w:r w:rsidRPr="006507CC">
        <w:t>mentálnym postihnutím.</w:t>
      </w:r>
      <w:r w:rsidR="00AE1DB0">
        <w:t xml:space="preserve"> V </w:t>
      </w:r>
      <w:r w:rsidRPr="006507CC">
        <w:t>niektorých situáciách sa prejavili neopodstatnené predsudky</w:t>
      </w:r>
      <w:r w:rsidR="00F7436F">
        <w:t xml:space="preserve"> a </w:t>
      </w:r>
      <w:r w:rsidRPr="006507CC">
        <w:t>nedôvera, napríklad pochybnosti</w:t>
      </w:r>
      <w:r w:rsidR="009252D4">
        <w:t xml:space="preserve"> o </w:t>
      </w:r>
      <w:r w:rsidRPr="006507CC">
        <w:t>schopnosti osoby</w:t>
      </w:r>
      <w:r w:rsidR="00F7436F">
        <w:t xml:space="preserve"> so </w:t>
      </w:r>
      <w:r w:rsidRPr="006507CC">
        <w:t>zrakovým postihnutím skontrolovať vyplatenú hotovosť alebo</w:t>
      </w:r>
      <w:r w:rsidR="00743C81">
        <w:t> </w:t>
      </w:r>
      <w:r w:rsidRPr="006507CC">
        <w:t>porozumieť obsahu podpisovaného dokumentu (</w:t>
      </w:r>
      <w:proofErr w:type="spellStart"/>
      <w:r w:rsidR="002C215A">
        <w:t>sp</w:t>
      </w:r>
      <w:proofErr w:type="spellEnd"/>
      <w:r w:rsidR="002C215A">
        <w:t>. zn. </w:t>
      </w:r>
      <w:r w:rsidRPr="006507CC">
        <w:t>KZP/PO/0180/2025/05R, KZP/PO/0530/2025/05R, bližšie</w:t>
      </w:r>
      <w:r w:rsidR="00EA1858">
        <w:t xml:space="preserve"> </w:t>
      </w:r>
      <w:r w:rsidR="15BD8E59" w:rsidRPr="00EA1858">
        <w:t>Príbeh Štvrtý</w:t>
      </w:r>
      <w:r w:rsidR="4705C178">
        <w:t>)</w:t>
      </w:r>
      <w:r w:rsidR="15BD8E59" w:rsidRPr="35AAEC6D">
        <w:rPr>
          <w:highlight w:val="lightGray"/>
        </w:rPr>
        <w:t>.</w:t>
      </w:r>
    </w:p>
    <w:p w14:paraId="1E5B2425" w14:textId="48F96AAC" w:rsidR="003423CC" w:rsidRPr="006507CC" w:rsidRDefault="003423CC" w:rsidP="003423CC"/>
    <w:p w14:paraId="29865B29" w14:textId="1D61366F" w:rsidR="003423CC" w:rsidRPr="006507CC" w:rsidRDefault="003423CC" w:rsidP="003423CC">
      <w:r w:rsidRPr="006507CC">
        <w:t>Pre osoby</w:t>
      </w:r>
      <w:r w:rsidR="00F7436F">
        <w:t xml:space="preserve"> s </w:t>
      </w:r>
      <w:r w:rsidRPr="006507CC">
        <w:t>bariérami</w:t>
      </w:r>
      <w:r w:rsidR="009252D4">
        <w:t xml:space="preserve"> v </w:t>
      </w:r>
      <w:r w:rsidRPr="006507CC">
        <w:t>komunikácii je pritom kľúčové, aby mali vytvorené bezpečné</w:t>
      </w:r>
      <w:r w:rsidR="00F7436F">
        <w:t xml:space="preserve"> a </w:t>
      </w:r>
      <w:r w:rsidRPr="006507CC">
        <w:t>rešpektujúce prostredie,</w:t>
      </w:r>
      <w:r w:rsidR="009252D4">
        <w:t xml:space="preserve"> v </w:t>
      </w:r>
      <w:r w:rsidRPr="006507CC">
        <w:t>ktorom sa môžu obrátiť</w:t>
      </w:r>
      <w:r w:rsidR="009252D4">
        <w:t xml:space="preserve"> na </w:t>
      </w:r>
      <w:r w:rsidRPr="006507CC">
        <w:t>kompetentnú osobu</w:t>
      </w:r>
      <w:r w:rsidR="00F7436F">
        <w:t xml:space="preserve"> a </w:t>
      </w:r>
      <w:r w:rsidRPr="006507CC">
        <w:t>získať potrebnú podporu. Úradný postup by mal zahŕňať overenie,</w:t>
      </w:r>
      <w:r w:rsidR="00F7436F">
        <w:t xml:space="preserve"> či </w:t>
      </w:r>
      <w:r w:rsidRPr="006507CC">
        <w:t>klient poskytnutým informáciám skutočne porozumel. Osoby</w:t>
      </w:r>
      <w:r w:rsidR="00F7436F">
        <w:t xml:space="preserve"> s </w:t>
      </w:r>
      <w:r w:rsidRPr="006507CC">
        <w:t>mentálnym postihnutím často potrebujú informácie podané jednoducho, zrozumiteľne</w:t>
      </w:r>
      <w:r w:rsidR="00F7436F">
        <w:t xml:space="preserve"> a s </w:t>
      </w:r>
      <w:r w:rsidRPr="006507CC">
        <w:t xml:space="preserve">jasným vysvetlením jednotlivých krokov, ktoré majú vykonať. </w:t>
      </w:r>
    </w:p>
    <w:p w14:paraId="226404D2" w14:textId="77777777" w:rsidR="003423CC" w:rsidRPr="006507CC" w:rsidRDefault="003423CC" w:rsidP="003423CC">
      <w:r w:rsidRPr="006507CC">
        <w:t xml:space="preserve"> </w:t>
      </w:r>
    </w:p>
    <w:p w14:paraId="7219A65B" w14:textId="77777777" w:rsidR="003423CC" w:rsidRPr="006507CC" w:rsidRDefault="003423CC" w:rsidP="003423CC">
      <w:pPr>
        <w:pStyle w:val="Nadpis5"/>
      </w:pPr>
      <w:r w:rsidRPr="006507CC">
        <w:t>Potreba systematického vzdelávania</w:t>
      </w:r>
    </w:p>
    <w:p w14:paraId="5D0FE87E" w14:textId="122F793D" w:rsidR="00B733EA" w:rsidRDefault="003423CC" w:rsidP="003423CC">
      <w:r w:rsidRPr="006507CC">
        <w:t>Za mimoriadne dôležité považujem zabezpečenie systematického vzdelávania zamestnancov, ktorí prichádzajú do kontaktu</w:t>
      </w:r>
      <w:r w:rsidR="00F7436F">
        <w:t xml:space="preserve"> s </w:t>
      </w:r>
      <w:r w:rsidRPr="006507CC">
        <w:t>verejnosťou. Školenia by mali byť zamerané</w:t>
      </w:r>
      <w:r w:rsidR="009252D4">
        <w:t xml:space="preserve"> na </w:t>
      </w:r>
      <w:r w:rsidRPr="006507CC">
        <w:t>poznanie schopností</w:t>
      </w:r>
      <w:r w:rsidR="00F7436F">
        <w:t xml:space="preserve"> a </w:t>
      </w:r>
      <w:r w:rsidRPr="006507CC">
        <w:t>špecifických potrieb osôb</w:t>
      </w:r>
      <w:r w:rsidR="00F7436F">
        <w:t xml:space="preserve"> so </w:t>
      </w:r>
      <w:r w:rsidRPr="006507CC">
        <w:t>zdravotným postihnutím,</w:t>
      </w:r>
      <w:r w:rsidR="009252D4">
        <w:t xml:space="preserve"> na </w:t>
      </w:r>
      <w:r w:rsidRPr="006507CC">
        <w:t>osvojenie si nástrojov</w:t>
      </w:r>
      <w:r w:rsidR="009252D4">
        <w:t xml:space="preserve"> na </w:t>
      </w:r>
      <w:r w:rsidRPr="006507CC">
        <w:t>prekonávanie komunikačných bariér</w:t>
      </w:r>
      <w:r w:rsidR="00F7436F">
        <w:t xml:space="preserve"> a </w:t>
      </w:r>
      <w:r w:rsidR="009252D4">
        <w:t>na </w:t>
      </w:r>
      <w:r w:rsidRPr="006507CC">
        <w:t>dôsledné uplatňovanie právnych záväzkov vyplývajúcich</w:t>
      </w:r>
      <w:r w:rsidR="00AE1DB0">
        <w:t xml:space="preserve"> z </w:t>
      </w:r>
      <w:r w:rsidRPr="006507CC">
        <w:t>princípu rovnosti</w:t>
      </w:r>
      <w:r w:rsidR="00F7436F">
        <w:t xml:space="preserve"> a </w:t>
      </w:r>
      <w:r w:rsidRPr="006507CC">
        <w:t>zákazu diskriminácie.</w:t>
      </w:r>
    </w:p>
    <w:p w14:paraId="4A8DC990" w14:textId="77777777" w:rsidR="00B733EA" w:rsidRDefault="00B733EA">
      <w:pPr>
        <w:spacing w:after="160" w:line="259" w:lineRule="auto"/>
        <w:jc w:val="left"/>
      </w:pPr>
      <w:r>
        <w:br w:type="page"/>
      </w:r>
    </w:p>
    <w:p w14:paraId="164BCC04" w14:textId="5F8C6A4D" w:rsidR="003423CC" w:rsidRPr="006507CC" w:rsidRDefault="003423CC" w:rsidP="003423CC">
      <w:pPr>
        <w:pStyle w:val="Nadpis5"/>
      </w:pPr>
      <w:r w:rsidRPr="006507CC">
        <w:t>Formalizmus pravidiel vedie</w:t>
      </w:r>
      <w:r w:rsidR="00F7436F">
        <w:t xml:space="preserve"> k </w:t>
      </w:r>
      <w:r w:rsidRPr="006507CC">
        <w:t>nerovnosti</w:t>
      </w:r>
    </w:p>
    <w:p w14:paraId="15606DA2" w14:textId="54955F39" w:rsidR="003423CC" w:rsidRPr="006507CC" w:rsidRDefault="003423CC" w:rsidP="003423CC">
      <w:r w:rsidRPr="006507CC">
        <w:t>Formálne uplatňovanie rovnakých pravidiel bez zohľadnenia individuálnej situácie totiž nevedie</w:t>
      </w:r>
      <w:r w:rsidR="00F7436F">
        <w:t xml:space="preserve"> k </w:t>
      </w:r>
      <w:r w:rsidRPr="006507CC">
        <w:t>rovnosti, ale</w:t>
      </w:r>
      <w:r w:rsidR="00743C81">
        <w:t> </w:t>
      </w:r>
      <w:r w:rsidRPr="006507CC">
        <w:t>paradoxne</w:t>
      </w:r>
      <w:r w:rsidR="00F7436F">
        <w:t xml:space="preserve"> k </w:t>
      </w:r>
      <w:r w:rsidRPr="006507CC">
        <w:t>nerovnému zaobchádzaniu. Ak sa neprihliada</w:t>
      </w:r>
      <w:r w:rsidR="009252D4">
        <w:t xml:space="preserve"> na </w:t>
      </w:r>
      <w:r w:rsidRPr="006507CC">
        <w:t>špecifické potreby konkrétnej osoby, deklarovaná rovnosť pred zákonom sa mení</w:t>
      </w:r>
      <w:r w:rsidR="009252D4">
        <w:t xml:space="preserve"> na </w:t>
      </w:r>
      <w:r w:rsidRPr="006507CC">
        <w:t>prekážku reálneho prístupu</w:t>
      </w:r>
      <w:r w:rsidR="00F7436F">
        <w:t xml:space="preserve"> k </w:t>
      </w:r>
      <w:r w:rsidRPr="006507CC">
        <w:t>právam</w:t>
      </w:r>
      <w:r w:rsidR="00F7436F">
        <w:t xml:space="preserve"> a </w:t>
      </w:r>
      <w:r w:rsidRPr="006507CC">
        <w:t>službám.</w:t>
      </w:r>
    </w:p>
    <w:p w14:paraId="2F5A9EB8" w14:textId="4A995AE3" w:rsidR="003423CC" w:rsidRPr="006507CC" w:rsidRDefault="003423CC" w:rsidP="003423CC">
      <w:r w:rsidRPr="006507CC">
        <w:t>Uvedené zistenia preto nepredstavujú len identifikáciu jednotlivých pochybení, ale</w:t>
      </w:r>
      <w:r w:rsidR="00743C81">
        <w:t> </w:t>
      </w:r>
      <w:r w:rsidRPr="006507CC">
        <w:t>poukazujú</w:t>
      </w:r>
      <w:r w:rsidR="009252D4">
        <w:t xml:space="preserve"> na </w:t>
      </w:r>
      <w:r w:rsidRPr="006507CC">
        <w:t>potrebu systematického posilňovania povedomia</w:t>
      </w:r>
      <w:r w:rsidR="00F7436F">
        <w:t xml:space="preserve"> a </w:t>
      </w:r>
      <w:r w:rsidRPr="006507CC">
        <w:t>odborných kapacít vo všetkých oblastiach verejného života. Zvýšenie informovanosti</w:t>
      </w:r>
      <w:r w:rsidR="00F7436F">
        <w:t xml:space="preserve"> a </w:t>
      </w:r>
      <w:r w:rsidRPr="006507CC">
        <w:t>porozumenia špecifickým potrebám osôb</w:t>
      </w:r>
      <w:r w:rsidR="00F7436F">
        <w:t xml:space="preserve"> so </w:t>
      </w:r>
      <w:r w:rsidRPr="006507CC">
        <w:t>zdravotným postihnutím je nevyhnutným predpokladom toho, aby sa garantované práva stali reálne uplatniteľnými</w:t>
      </w:r>
      <w:r w:rsidR="009252D4">
        <w:t xml:space="preserve"> v </w:t>
      </w:r>
      <w:r w:rsidRPr="006507CC">
        <w:t>každodennej praxi.</w:t>
      </w:r>
    </w:p>
    <w:p w14:paraId="4287BB88" w14:textId="77777777" w:rsidR="003423CC" w:rsidRPr="006507CC" w:rsidRDefault="003423CC" w:rsidP="003423CC">
      <w:pPr>
        <w:rPr>
          <w:b/>
          <w:bCs/>
        </w:rPr>
      </w:pPr>
    </w:p>
    <w:p w14:paraId="4F255009" w14:textId="77777777" w:rsidR="0036259A" w:rsidRDefault="003423CC" w:rsidP="0036259A">
      <w:pPr>
        <w:pStyle w:val="Nadpis5"/>
      </w:pPr>
      <w:r w:rsidRPr="006507CC">
        <w:t>Súhrn hlavných zistení</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6259A" w:rsidRPr="00D842FF" w14:paraId="7014E44B" w14:textId="77777777" w:rsidTr="00AA3ED0">
        <w:tc>
          <w:tcPr>
            <w:tcW w:w="5000" w:type="pct"/>
          </w:tcPr>
          <w:p w14:paraId="749F6FA2" w14:textId="5FDB92C8" w:rsidR="0036259A" w:rsidRPr="006507CC" w:rsidRDefault="0036259A" w:rsidP="00275966">
            <w:pPr>
              <w:pStyle w:val="Odsekzoznamu"/>
              <w:numPr>
                <w:ilvl w:val="0"/>
                <w:numId w:val="147"/>
              </w:numPr>
              <w:ind w:left="357" w:hanging="357"/>
            </w:pPr>
            <w:r w:rsidRPr="006507CC">
              <w:t>Nedostatok povedomia</w:t>
            </w:r>
            <w:r w:rsidR="009252D4">
              <w:t xml:space="preserve"> o </w:t>
            </w:r>
            <w:r w:rsidRPr="006507CC">
              <w:t>právach, špecifických potrebách</w:t>
            </w:r>
            <w:r w:rsidR="00F7436F">
              <w:t xml:space="preserve"> a </w:t>
            </w:r>
            <w:r w:rsidRPr="006507CC">
              <w:t>nároku</w:t>
            </w:r>
            <w:r w:rsidR="009252D4">
              <w:t xml:space="preserve"> na </w:t>
            </w:r>
            <w:r w:rsidRPr="006507CC">
              <w:t>primerané úpravy, ktorý vedie</w:t>
            </w:r>
            <w:r w:rsidR="00F7436F">
              <w:t xml:space="preserve"> k </w:t>
            </w:r>
            <w:r w:rsidRPr="006507CC">
              <w:t>porušovaniu práv osôb</w:t>
            </w:r>
            <w:r w:rsidR="00F7436F">
              <w:t xml:space="preserve"> so </w:t>
            </w:r>
            <w:r w:rsidRPr="006507CC">
              <w:t>zdravotným postihnutím.</w:t>
            </w:r>
          </w:p>
          <w:p w14:paraId="238A8680" w14:textId="71353F09" w:rsidR="0036259A" w:rsidRPr="006507CC" w:rsidRDefault="0036259A" w:rsidP="00275966">
            <w:pPr>
              <w:pStyle w:val="Odsekzoznamu"/>
              <w:numPr>
                <w:ilvl w:val="0"/>
                <w:numId w:val="147"/>
              </w:numPr>
              <w:ind w:left="357" w:hanging="357"/>
            </w:pPr>
            <w:r w:rsidRPr="006507CC">
              <w:t>Neprispôsobenie komunikácie</w:t>
            </w:r>
            <w:r w:rsidR="00F7436F">
              <w:t xml:space="preserve"> a </w:t>
            </w:r>
            <w:r w:rsidRPr="006507CC">
              <w:t>procesných úkonov</w:t>
            </w:r>
            <w:r w:rsidR="009252D4">
              <w:t xml:space="preserve"> v </w:t>
            </w:r>
            <w:r w:rsidRPr="006507CC">
              <w:t>trestných</w:t>
            </w:r>
            <w:r w:rsidR="00F7436F">
              <w:t xml:space="preserve"> či </w:t>
            </w:r>
            <w:r w:rsidRPr="006507CC">
              <w:t>súdnych konaniach, najmä u osôb</w:t>
            </w:r>
            <w:r w:rsidR="00F7436F">
              <w:t xml:space="preserve"> s </w:t>
            </w:r>
            <w:r w:rsidRPr="006507CC">
              <w:t>mentálnym postihnutím alebo</w:t>
            </w:r>
            <w:r w:rsidR="00743C81">
              <w:t> </w:t>
            </w:r>
            <w:r w:rsidRPr="006507CC">
              <w:t>oslabenými rozumovými schopnosťami, čo môže obmedziť právo</w:t>
            </w:r>
            <w:r w:rsidR="009252D4">
              <w:t xml:space="preserve"> na </w:t>
            </w:r>
            <w:r w:rsidRPr="006507CC">
              <w:t>obhajobu, spravodlivý proces</w:t>
            </w:r>
            <w:r w:rsidR="00F7436F">
              <w:t xml:space="preserve"> a </w:t>
            </w:r>
            <w:r w:rsidRPr="006507CC">
              <w:t>účinnú účasť</w:t>
            </w:r>
            <w:r w:rsidR="009252D4">
              <w:t xml:space="preserve"> na </w:t>
            </w:r>
            <w:r w:rsidRPr="006507CC">
              <w:t>konaní.</w:t>
            </w:r>
          </w:p>
          <w:p w14:paraId="14569EAA" w14:textId="43920311" w:rsidR="0036259A" w:rsidRPr="006507CC" w:rsidRDefault="0036259A" w:rsidP="00275966">
            <w:pPr>
              <w:pStyle w:val="Odsekzoznamu"/>
              <w:numPr>
                <w:ilvl w:val="0"/>
                <w:numId w:val="147"/>
              </w:numPr>
              <w:ind w:left="357" w:hanging="357"/>
            </w:pPr>
            <w:r w:rsidRPr="006507CC">
              <w:t>Úradné postupy nezohľadňujú individuálne potreby (zrozumiteľný jazyk, alternatívne formy komunikácie, primerané úpravy), čo vedie</w:t>
            </w:r>
            <w:r w:rsidR="00F7436F">
              <w:t xml:space="preserve"> k </w:t>
            </w:r>
            <w:r w:rsidRPr="006507CC">
              <w:t>nevybaveniu úradných záležitostí alebo</w:t>
            </w:r>
            <w:r w:rsidR="00743C81">
              <w:t> </w:t>
            </w:r>
            <w:r w:rsidRPr="006507CC">
              <w:t>ku konfliktným situáciám</w:t>
            </w:r>
            <w:r w:rsidR="009252D4">
              <w:t xml:space="preserve"> na </w:t>
            </w:r>
            <w:r w:rsidRPr="006507CC">
              <w:t>úradoch práce,</w:t>
            </w:r>
            <w:r w:rsidR="009252D4">
              <w:t xml:space="preserve"> v </w:t>
            </w:r>
            <w:r w:rsidRPr="006507CC">
              <w:t>klientskych centrách,</w:t>
            </w:r>
            <w:r w:rsidR="009252D4">
              <w:t xml:space="preserve"> v </w:t>
            </w:r>
            <w:r w:rsidRPr="006507CC">
              <w:t>bankách</w:t>
            </w:r>
            <w:r w:rsidR="00F7436F">
              <w:t xml:space="preserve"> či </w:t>
            </w:r>
            <w:r w:rsidR="009252D4">
              <w:t>na </w:t>
            </w:r>
            <w:r w:rsidRPr="006507CC">
              <w:t>pošte.</w:t>
            </w:r>
          </w:p>
          <w:p w14:paraId="5A11A225" w14:textId="24AD1BE9" w:rsidR="0036259A" w:rsidRPr="006507CC" w:rsidRDefault="0036259A" w:rsidP="00275966">
            <w:pPr>
              <w:pStyle w:val="Odsekzoznamu"/>
              <w:numPr>
                <w:ilvl w:val="0"/>
                <w:numId w:val="147"/>
              </w:numPr>
              <w:ind w:left="357" w:hanging="357"/>
            </w:pPr>
            <w:r w:rsidRPr="006507CC">
              <w:t>Predsudky</w:t>
            </w:r>
            <w:r w:rsidR="00F7436F">
              <w:t xml:space="preserve"> a </w:t>
            </w:r>
            <w:r w:rsidRPr="006507CC">
              <w:t>nedôvera zamestnancov verejných inštitúcií</w:t>
            </w:r>
            <w:r w:rsidR="00F7436F">
              <w:t xml:space="preserve"> a </w:t>
            </w:r>
            <w:r w:rsidRPr="006507CC">
              <w:t>ďalších subjektov voči schopnostiam osôb</w:t>
            </w:r>
            <w:r w:rsidR="00F7436F">
              <w:t xml:space="preserve"> so </w:t>
            </w:r>
            <w:r w:rsidRPr="006507CC">
              <w:t>zrakovým, sluchovým alebo</w:t>
            </w:r>
            <w:r w:rsidR="00743C81">
              <w:t> </w:t>
            </w:r>
            <w:r w:rsidRPr="006507CC">
              <w:t>mentálnym postihnutím, ktoré znižujú reálny prístup</w:t>
            </w:r>
            <w:r w:rsidR="00F7436F">
              <w:t xml:space="preserve"> k </w:t>
            </w:r>
            <w:r w:rsidRPr="006507CC">
              <w:t>právam</w:t>
            </w:r>
            <w:r w:rsidR="00F7436F">
              <w:t xml:space="preserve"> a </w:t>
            </w:r>
            <w:r w:rsidRPr="006507CC">
              <w:t>službám.</w:t>
            </w:r>
          </w:p>
          <w:p w14:paraId="71863CBB" w14:textId="5830ABD9" w:rsidR="0036259A" w:rsidRPr="006507CC" w:rsidRDefault="0036259A" w:rsidP="00275966">
            <w:pPr>
              <w:pStyle w:val="Odsekzoznamu"/>
              <w:numPr>
                <w:ilvl w:val="0"/>
                <w:numId w:val="147"/>
              </w:numPr>
              <w:ind w:left="357" w:hanging="357"/>
            </w:pPr>
            <w:r w:rsidRPr="006507CC">
              <w:t>Formálne uplatňovanie rovnakých pravidiel bez zohľadnenia individuálnych potrieb, ktoré paradoxne vedie</w:t>
            </w:r>
            <w:r w:rsidR="00F7436F">
              <w:t xml:space="preserve"> k </w:t>
            </w:r>
            <w:r w:rsidRPr="006507CC">
              <w:t>nerovnému zaobchádzaniu</w:t>
            </w:r>
            <w:r w:rsidR="00F7436F">
              <w:t xml:space="preserve"> a </w:t>
            </w:r>
            <w:r w:rsidRPr="006507CC">
              <w:t>oslabeniu výkonu práv.</w:t>
            </w:r>
          </w:p>
          <w:p w14:paraId="7E4D21C1" w14:textId="4BB943C7" w:rsidR="0036259A" w:rsidRPr="007C1D82" w:rsidRDefault="0036259A" w:rsidP="00275966">
            <w:pPr>
              <w:pStyle w:val="Odsekzoznamu"/>
              <w:numPr>
                <w:ilvl w:val="0"/>
                <w:numId w:val="147"/>
              </w:numPr>
              <w:ind w:left="357" w:hanging="357"/>
            </w:pPr>
            <w:r w:rsidRPr="006507CC">
              <w:t>Chýbajúce systematické vzdelávanie</w:t>
            </w:r>
            <w:r w:rsidR="00F7436F">
              <w:t xml:space="preserve"> a </w:t>
            </w:r>
            <w:r w:rsidRPr="006507CC">
              <w:t>odborná príprava zamestnancov, ktoré by zvyšovali povedomie</w:t>
            </w:r>
            <w:r w:rsidR="009252D4">
              <w:t xml:space="preserve"> o </w:t>
            </w:r>
            <w:r w:rsidRPr="006507CC">
              <w:t>špecifických potrebách osôb</w:t>
            </w:r>
            <w:r w:rsidR="00F7436F">
              <w:t xml:space="preserve"> so </w:t>
            </w:r>
            <w:r w:rsidRPr="006507CC">
              <w:t>zdravotným postihnutím</w:t>
            </w:r>
            <w:r w:rsidR="00F7436F">
              <w:t xml:space="preserve"> a </w:t>
            </w:r>
            <w:r w:rsidRPr="006507CC">
              <w:t>praktické uplatňovanie princípov rovnosti</w:t>
            </w:r>
            <w:r w:rsidR="00F7436F">
              <w:t xml:space="preserve"> a </w:t>
            </w:r>
            <w:r w:rsidRPr="006507CC">
              <w:t>zákazu diskriminácie.</w:t>
            </w:r>
          </w:p>
        </w:tc>
      </w:tr>
    </w:tbl>
    <w:p w14:paraId="66EF8CF4" w14:textId="77777777" w:rsidR="003423CC" w:rsidRDefault="003423CC" w:rsidP="003423CC">
      <w:pPr>
        <w:ind w:left="284" w:hanging="284"/>
      </w:pPr>
    </w:p>
    <w:p w14:paraId="27853453" w14:textId="4872DCBA" w:rsidR="0013431A" w:rsidRDefault="0013431A">
      <w:pPr>
        <w:spacing w:after="160" w:line="259" w:lineRule="auto"/>
        <w:jc w:val="left"/>
      </w:pPr>
      <w:r>
        <w:br w:type="page"/>
      </w:r>
    </w:p>
    <w:p w14:paraId="73482274" w14:textId="4B201BA8" w:rsidR="003423CC" w:rsidRPr="006507CC" w:rsidRDefault="003423CC" w:rsidP="001314DE">
      <w:pPr>
        <w:pStyle w:val="Nadpis4"/>
      </w:pPr>
      <w:r w:rsidRPr="006507CC">
        <w:t>Príbeh</w:t>
      </w:r>
    </w:p>
    <w:p w14:paraId="315EC064" w14:textId="58D0D9C9" w:rsidR="003423CC" w:rsidRPr="006507CC" w:rsidRDefault="003723CC" w:rsidP="00275966">
      <w:pPr>
        <w:pStyle w:val="Storyold"/>
        <w:numPr>
          <w:ilvl w:val="0"/>
          <w:numId w:val="0"/>
        </w:numPr>
      </w:pPr>
      <w:bookmarkStart w:id="297" w:name="_Toc225302417"/>
      <w:r>
        <w:t>P</w:t>
      </w:r>
      <w:r>
        <w:rPr>
          <w:caps w:val="0"/>
        </w:rPr>
        <w:t>ríbeh</w:t>
      </w:r>
      <w:r>
        <w:t xml:space="preserve"> </w:t>
      </w:r>
      <w:r>
        <w:rPr>
          <w:caps w:val="0"/>
        </w:rPr>
        <w:t>štvrtý</w:t>
      </w:r>
      <w:r w:rsidR="003423CC" w:rsidRPr="006507CC">
        <w:br/>
      </w:r>
      <w:bookmarkStart w:id="298" w:name="_Ref225179825"/>
      <w:r w:rsidR="003423CC" w:rsidRPr="006507CC">
        <w:t>Viditeľné bariéry</w:t>
      </w:r>
      <w:r w:rsidR="00F7436F">
        <w:t xml:space="preserve"> pre </w:t>
      </w:r>
      <w:r w:rsidR="003423CC" w:rsidRPr="006507CC">
        <w:t>nevidiacich</w:t>
      </w:r>
      <w:bookmarkEnd w:id="297"/>
      <w:bookmarkEnd w:id="298"/>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0AC89BF0" w14:textId="77777777" w:rsidTr="007E5000">
        <w:tc>
          <w:tcPr>
            <w:tcW w:w="5000" w:type="pct"/>
            <w:shd w:val="clear" w:color="auto" w:fill="DEDEDE"/>
            <w:hideMark/>
          </w:tcPr>
          <w:p w14:paraId="1B0786BC" w14:textId="06660845" w:rsidR="003423CC" w:rsidRPr="006507CC" w:rsidRDefault="003423CC" w:rsidP="007E5000">
            <w:pPr>
              <w:rPr>
                <w:rFonts w:eastAsia="Times New Roman" w:cs="Arial"/>
                <w:b/>
                <w:bCs/>
                <w:szCs w:val="24"/>
                <w:lang w:eastAsia="sk-SK"/>
              </w:rPr>
            </w:pPr>
            <w:r w:rsidRPr="006507CC">
              <w:rPr>
                <w:b/>
                <w:bCs/>
              </w:rPr>
              <w:t>Každý</w:t>
            </w:r>
            <w:r w:rsidR="00AE1DB0">
              <w:rPr>
                <w:b/>
                <w:bCs/>
              </w:rPr>
              <w:t xml:space="preserve"> z </w:t>
            </w:r>
            <w:r w:rsidRPr="006507CC">
              <w:rPr>
                <w:b/>
                <w:bCs/>
              </w:rPr>
              <w:t>nás sa dostane do situácie, kedy potrebuje osvedčiť podpis</w:t>
            </w:r>
            <w:r w:rsidR="00F7436F">
              <w:rPr>
                <w:b/>
                <w:bCs/>
              </w:rPr>
              <w:t xml:space="preserve"> a </w:t>
            </w:r>
            <w:r w:rsidRPr="006507CC">
              <w:rPr>
                <w:b/>
                <w:bCs/>
              </w:rPr>
              <w:t>navštíviť matriku alebo</w:t>
            </w:r>
            <w:r w:rsidR="00743C81">
              <w:rPr>
                <w:b/>
                <w:bCs/>
              </w:rPr>
              <w:t> </w:t>
            </w:r>
            <w:r w:rsidRPr="006507CC">
              <w:rPr>
                <w:b/>
                <w:bCs/>
              </w:rPr>
              <w:t>notára. Banálnou záležitosťou je aj výber finančných prostriedkov</w:t>
            </w:r>
            <w:r w:rsidR="00AE1DB0">
              <w:rPr>
                <w:b/>
                <w:bCs/>
              </w:rPr>
              <w:t xml:space="preserve"> z </w:t>
            </w:r>
            <w:r w:rsidRPr="006507CC">
              <w:rPr>
                <w:b/>
                <w:bCs/>
              </w:rPr>
              <w:t>účtu. Zamestnanci úradov, bánk</w:t>
            </w:r>
            <w:r w:rsidR="00F7436F">
              <w:rPr>
                <w:b/>
                <w:bCs/>
              </w:rPr>
              <w:t xml:space="preserve"> a </w:t>
            </w:r>
            <w:r w:rsidRPr="006507CC">
              <w:rPr>
                <w:b/>
                <w:bCs/>
              </w:rPr>
              <w:t>pôšt by mali vedieť čo, kedy</w:t>
            </w:r>
            <w:r w:rsidR="00F7436F">
              <w:rPr>
                <w:b/>
                <w:bCs/>
              </w:rPr>
              <w:t xml:space="preserve"> a </w:t>
            </w:r>
            <w:r w:rsidRPr="006507CC">
              <w:rPr>
                <w:b/>
                <w:bCs/>
              </w:rPr>
              <w:t>komu povedať tak, aby neprišiel</w:t>
            </w:r>
            <w:r w:rsidR="00F7436F">
              <w:rPr>
                <w:b/>
                <w:bCs/>
              </w:rPr>
              <w:t xml:space="preserve"> k </w:t>
            </w:r>
            <w:r w:rsidRPr="006507CC">
              <w:rPr>
                <w:b/>
                <w:bCs/>
              </w:rPr>
              <w:t>ujme človek už aj tak dosť skúšaný osudom. Často však nie sú dostatočne vyškolení</w:t>
            </w:r>
            <w:r w:rsidR="00F7436F">
              <w:rPr>
                <w:b/>
                <w:bCs/>
              </w:rPr>
              <w:t xml:space="preserve"> a </w:t>
            </w:r>
            <w:r w:rsidRPr="006507CC">
              <w:rPr>
                <w:b/>
                <w:bCs/>
              </w:rPr>
              <w:t>nekonajú empaticky</w:t>
            </w:r>
            <w:r w:rsidR="00F7436F">
              <w:rPr>
                <w:b/>
                <w:bCs/>
              </w:rPr>
              <w:t xml:space="preserve"> a </w:t>
            </w:r>
            <w:r w:rsidRPr="006507CC">
              <w:rPr>
                <w:b/>
                <w:bCs/>
              </w:rPr>
              <w:t>správne. Presvedčili sme sa,</w:t>
            </w:r>
            <w:r w:rsidR="00F7436F">
              <w:rPr>
                <w:b/>
                <w:bCs/>
              </w:rPr>
              <w:t xml:space="preserve"> že </w:t>
            </w:r>
            <w:r w:rsidRPr="006507CC">
              <w:rPr>
                <w:b/>
                <w:bCs/>
              </w:rPr>
              <w:t>napríklad nevedia, ako majú postupovať, keď</w:t>
            </w:r>
            <w:r w:rsidR="009252D4">
              <w:rPr>
                <w:b/>
                <w:bCs/>
              </w:rPr>
              <w:t xml:space="preserve"> o </w:t>
            </w:r>
            <w:r w:rsidRPr="006507CC">
              <w:rPr>
                <w:b/>
                <w:bCs/>
              </w:rPr>
              <w:t>osvedčenie podpisu alebo uvoľnenie finančných prostriedkov žiada osoba, ktorá má zrakové postihnutie.</w:t>
            </w:r>
            <w:r w:rsidR="00AE1DB0">
              <w:rPr>
                <w:b/>
                <w:bCs/>
              </w:rPr>
              <w:t xml:space="preserve"> V </w:t>
            </w:r>
            <w:r w:rsidRPr="006507CC">
              <w:rPr>
                <w:b/>
                <w:bCs/>
              </w:rPr>
              <w:t>takom prípade je dôležité,</w:t>
            </w:r>
            <w:r w:rsidR="00F7436F">
              <w:rPr>
                <w:b/>
                <w:bCs/>
              </w:rPr>
              <w:t xml:space="preserve"> či </w:t>
            </w:r>
            <w:r w:rsidRPr="006507CC">
              <w:rPr>
                <w:b/>
                <w:bCs/>
              </w:rPr>
              <w:t>sa dokáže sama podpísať</w:t>
            </w:r>
            <w:r w:rsidR="00F7436F">
              <w:rPr>
                <w:b/>
                <w:bCs/>
              </w:rPr>
              <w:t xml:space="preserve"> a či </w:t>
            </w:r>
            <w:r w:rsidRPr="006507CC">
              <w:rPr>
                <w:b/>
                <w:bCs/>
              </w:rPr>
              <w:t>rozumie úkonu, ktorý chce urobiť. Hoci sa vie podpísať</w:t>
            </w:r>
            <w:r w:rsidR="00F7436F">
              <w:rPr>
                <w:b/>
                <w:bCs/>
              </w:rPr>
              <w:t xml:space="preserve"> a </w:t>
            </w:r>
            <w:r w:rsidRPr="006507CC">
              <w:rPr>
                <w:b/>
                <w:bCs/>
              </w:rPr>
              <w:t>rozumie obsahu úkonu, môže sa stať,</w:t>
            </w:r>
            <w:r w:rsidR="00F7436F">
              <w:rPr>
                <w:b/>
                <w:bCs/>
              </w:rPr>
              <w:t xml:space="preserve"> že </w:t>
            </w:r>
            <w:r w:rsidRPr="006507CC">
              <w:rPr>
                <w:b/>
                <w:bCs/>
              </w:rPr>
              <w:t>namiesto pomoci</w:t>
            </w:r>
            <w:r w:rsidR="00F7436F">
              <w:rPr>
                <w:b/>
                <w:bCs/>
              </w:rPr>
              <w:t xml:space="preserve"> a </w:t>
            </w:r>
            <w:r w:rsidRPr="006507CC">
              <w:rPr>
                <w:b/>
                <w:bCs/>
              </w:rPr>
              <w:t>podpory jej</w:t>
            </w:r>
            <w:r w:rsidR="00AE1DB0">
              <w:rPr>
                <w:b/>
                <w:bCs/>
              </w:rPr>
              <w:t xml:space="preserve"> z </w:t>
            </w:r>
            <w:r w:rsidRPr="006507CC">
              <w:rPr>
                <w:b/>
                <w:bCs/>
              </w:rPr>
              <w:t>dôvodu nedostatočného povedomia podpis neosvedčia alebo</w:t>
            </w:r>
            <w:r w:rsidR="00743C81">
              <w:rPr>
                <w:b/>
                <w:bCs/>
              </w:rPr>
              <w:t> </w:t>
            </w:r>
            <w:r w:rsidRPr="006507CC">
              <w:rPr>
                <w:b/>
                <w:bCs/>
              </w:rPr>
              <w:t>peňažné prostriedky</w:t>
            </w:r>
            <w:r w:rsidR="009252D4">
              <w:rPr>
                <w:b/>
                <w:bCs/>
              </w:rPr>
              <w:t xml:space="preserve"> na </w:t>
            </w:r>
            <w:r w:rsidRPr="006507CC">
              <w:rPr>
                <w:b/>
                <w:bCs/>
              </w:rPr>
              <w:t>pošte,</w:t>
            </w:r>
            <w:r w:rsidR="00F7436F">
              <w:rPr>
                <w:b/>
                <w:bCs/>
              </w:rPr>
              <w:t xml:space="preserve"> či </w:t>
            </w:r>
            <w:r w:rsidR="009252D4">
              <w:rPr>
                <w:b/>
                <w:bCs/>
              </w:rPr>
              <w:t>v </w:t>
            </w:r>
            <w:r w:rsidRPr="006507CC">
              <w:rPr>
                <w:b/>
                <w:bCs/>
              </w:rPr>
              <w:t>banke nevydajú. Ide pritom</w:t>
            </w:r>
            <w:r w:rsidR="009252D4">
              <w:rPr>
                <w:b/>
                <w:bCs/>
              </w:rPr>
              <w:t xml:space="preserve"> o </w:t>
            </w:r>
            <w:r w:rsidRPr="006507CC">
              <w:rPr>
                <w:b/>
                <w:bCs/>
              </w:rPr>
              <w:t>služby, ktoré by mali byť</w:t>
            </w:r>
            <w:r w:rsidR="00F7436F">
              <w:rPr>
                <w:b/>
                <w:bCs/>
              </w:rPr>
              <w:t xml:space="preserve"> pre </w:t>
            </w:r>
            <w:r w:rsidRPr="006507CC">
              <w:rPr>
                <w:b/>
                <w:bCs/>
              </w:rPr>
              <w:t>ľudí</w:t>
            </w:r>
            <w:r w:rsidR="00F7436F">
              <w:rPr>
                <w:b/>
                <w:bCs/>
              </w:rPr>
              <w:t xml:space="preserve"> so </w:t>
            </w:r>
            <w:r w:rsidRPr="006507CC">
              <w:rPr>
                <w:b/>
                <w:bCs/>
              </w:rPr>
              <w:t>zdravotným postihnutím prístupné</w:t>
            </w:r>
            <w:r w:rsidR="00F7436F">
              <w:rPr>
                <w:b/>
                <w:bCs/>
              </w:rPr>
              <w:t xml:space="preserve"> a </w:t>
            </w:r>
            <w:r w:rsidRPr="006507CC">
              <w:rPr>
                <w:b/>
                <w:bCs/>
              </w:rPr>
              <w:t>prispôsobené. Vybrali sme dva príbehy, ktoré túto situáciu</w:t>
            </w:r>
            <w:r w:rsidR="00F7436F">
              <w:rPr>
                <w:b/>
                <w:bCs/>
              </w:rPr>
              <w:t xml:space="preserve"> a </w:t>
            </w:r>
            <w:r w:rsidRPr="006507CC">
              <w:rPr>
                <w:b/>
                <w:bCs/>
              </w:rPr>
              <w:t>jej riešenie dokumentujú.</w:t>
            </w:r>
          </w:p>
        </w:tc>
      </w:tr>
    </w:tbl>
    <w:p w14:paraId="4D12FE29" w14:textId="77777777" w:rsidR="003423CC" w:rsidRPr="006507CC" w:rsidRDefault="003423CC" w:rsidP="003423CC">
      <w:pPr>
        <w:spacing w:line="240" w:lineRule="auto"/>
        <w:rPr>
          <w:rFonts w:eastAsia="Calibri" w:cs="Arial"/>
          <w:i/>
          <w:szCs w:val="20"/>
        </w:rPr>
      </w:pPr>
      <w:r w:rsidRPr="006507CC">
        <w:rPr>
          <w:rFonts w:eastAsia="Calibri" w:cs="Arial"/>
          <w:i/>
          <w:szCs w:val="20"/>
        </w:rPr>
        <w:t>Naša značka: KZP/PO/0180/2025/05R, KZP/PO/0530/2025/05R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2C6B35F8" w14:textId="77777777" w:rsidTr="00AA3ED0">
        <w:tc>
          <w:tcPr>
            <w:tcW w:w="5000" w:type="pct"/>
            <w:tcBorders>
              <w:top w:val="nil"/>
              <w:left w:val="single" w:sz="24" w:space="0" w:color="DEDEDE"/>
              <w:bottom w:val="nil"/>
              <w:right w:val="nil"/>
            </w:tcBorders>
          </w:tcPr>
          <w:p w14:paraId="6CAD38AB" w14:textId="5F8B30B8" w:rsidR="003423CC" w:rsidRPr="006507CC" w:rsidRDefault="003423CC" w:rsidP="007E5000">
            <w:r w:rsidRPr="006507CC">
              <w:t>Pán Dušan je osobou</w:t>
            </w:r>
            <w:r w:rsidR="00F7436F">
              <w:t xml:space="preserve"> so </w:t>
            </w:r>
            <w:r w:rsidRPr="006507CC">
              <w:t>zrakovým postihnutím. Napriek svojmu zdravotnému stavu si bežne vybavuje záležitosti</w:t>
            </w:r>
            <w:r w:rsidR="009252D4">
              <w:t xml:space="preserve"> na </w:t>
            </w:r>
            <w:r w:rsidRPr="006507CC">
              <w:t>úradoch,</w:t>
            </w:r>
            <w:r w:rsidR="00F7436F">
              <w:t xml:space="preserve"> či </w:t>
            </w:r>
            <w:r w:rsidRPr="006507CC">
              <w:t>už</w:t>
            </w:r>
            <w:r w:rsidR="009252D4">
              <w:t xml:space="preserve"> v </w:t>
            </w:r>
            <w:r w:rsidRPr="006507CC">
              <w:t>sprievode svojej matky alebo</w:t>
            </w:r>
            <w:r w:rsidR="00F7436F">
              <w:t xml:space="preserve"> s </w:t>
            </w:r>
            <w:r w:rsidRPr="006507CC">
              <w:t>použitím pomôcok. Keďže si chcel pridať disponenta do jedného zo svojich finančných produktov (sporení), potreboval</w:t>
            </w:r>
            <w:r w:rsidR="009252D4">
              <w:t xml:space="preserve"> na </w:t>
            </w:r>
            <w:r w:rsidRPr="006507CC">
              <w:t>tento úkon úradne osvedčiť svoj podpis. A tak zašiel do klientskeho centra</w:t>
            </w:r>
            <w:r w:rsidR="009252D4">
              <w:t xml:space="preserve"> na </w:t>
            </w:r>
            <w:r w:rsidRPr="006507CC">
              <w:t>Mestskom úrade</w:t>
            </w:r>
            <w:r w:rsidR="009252D4">
              <w:t xml:space="preserve"> v </w:t>
            </w:r>
            <w:r w:rsidRPr="006507CC">
              <w:t>Trnave, kde bežne podpisy osvedčujú.</w:t>
            </w:r>
            <w:r w:rsidR="00AE1DB0">
              <w:t xml:space="preserve"> V </w:t>
            </w:r>
            <w:r w:rsidRPr="006507CC">
              <w:t>minulosti</w:t>
            </w:r>
            <w:r w:rsidR="00F7436F">
              <w:t xml:space="preserve"> s </w:t>
            </w:r>
            <w:r w:rsidRPr="006507CC">
              <w:t>podobnými úkonmi nemal nikdy problém,</w:t>
            </w:r>
            <w:r w:rsidR="00F7436F">
              <w:t xml:space="preserve"> a </w:t>
            </w:r>
            <w:r w:rsidRPr="006507CC">
              <w:t>tak komplikácie neočakával. O to viac zostal zaskočený, keď mu pracovníčka klientskeho centra, ktorá práve zistila,</w:t>
            </w:r>
            <w:r w:rsidR="00F7436F">
              <w:t xml:space="preserve"> že </w:t>
            </w:r>
            <w:r w:rsidRPr="006507CC">
              <w:t>je nevidiaci, oznámila,</w:t>
            </w:r>
            <w:r w:rsidR="00F7436F">
              <w:t xml:space="preserve"> že </w:t>
            </w:r>
            <w:r w:rsidRPr="006507CC">
              <w:t>podpisy nevidiacich osôb nie sú oprávnení osvedčovať. Nepomohlo ani to,</w:t>
            </w:r>
            <w:r w:rsidR="00F7436F">
              <w:t xml:space="preserve"> že </w:t>
            </w:r>
            <w:r w:rsidRPr="006507CC">
              <w:t>pána sprevádzala matka</w:t>
            </w:r>
            <w:r w:rsidR="00F7436F">
              <w:t xml:space="preserve"> a </w:t>
            </w:r>
            <w:r w:rsidRPr="006507CC">
              <w:t>argumenty,</w:t>
            </w:r>
            <w:r w:rsidR="00F7436F">
              <w:t xml:space="preserve"> že </w:t>
            </w:r>
            <w:r w:rsidRPr="006507CC">
              <w:t>sa dokáže sám vlastnoručne podpísať. Pracovníčka klientskeho centra iba stroho poznamenala,</w:t>
            </w:r>
            <w:r w:rsidR="00F7436F">
              <w:t xml:space="preserve"> že </w:t>
            </w:r>
            <w:r w:rsidRPr="006507CC">
              <w:t>interné predpisy im nedovoľujú osvedčovať podpisy osôb</w:t>
            </w:r>
            <w:r w:rsidR="00F7436F">
              <w:t xml:space="preserve"> so </w:t>
            </w:r>
            <w:r w:rsidRPr="006507CC">
              <w:t>zrakovým postihnutím, pretože ide</w:t>
            </w:r>
            <w:r w:rsidR="009252D4">
              <w:t xml:space="preserve"> o </w:t>
            </w:r>
            <w:r w:rsidRPr="006507CC">
              <w:t>„sťažený“ úkon</w:t>
            </w:r>
            <w:r w:rsidR="00F7436F">
              <w:t xml:space="preserve"> a </w:t>
            </w:r>
            <w:r w:rsidRPr="006507CC">
              <w:t>osvedčenie takýchto podpisov môže vykonávať výlučne notár. Vyhotovenie úradnej zápisnice u notára je však oveľa zložitejší</w:t>
            </w:r>
            <w:r w:rsidR="00F7436F">
              <w:t xml:space="preserve"> a </w:t>
            </w:r>
            <w:r w:rsidRPr="006507CC">
              <w:t>časovo (aj finančne) náročnejší úkon. Za spísanie zápisnice je potrebné zaplatiť poplatok cca 90 EUR. Bežné osvedčenie podpisu</w:t>
            </w:r>
            <w:r w:rsidR="009252D4">
              <w:t xml:space="preserve"> na </w:t>
            </w:r>
            <w:r w:rsidRPr="006507CC">
              <w:t>úrade pritom stojí iba cca 5 EUR. Na druhý deň pán Dušan navštívil Klientske centrum</w:t>
            </w:r>
            <w:r w:rsidR="009252D4">
              <w:t xml:space="preserve"> v </w:t>
            </w:r>
            <w:r w:rsidRPr="006507CC">
              <w:t>Bratislave, kde mu podpis bez problémov osvedčili. Stačilo,</w:t>
            </w:r>
            <w:r w:rsidR="00F7436F">
              <w:t xml:space="preserve"> že </w:t>
            </w:r>
            <w:r w:rsidRPr="006507CC">
              <w:t>ho sprevádzala iná osoba</w:t>
            </w:r>
            <w:r w:rsidR="00F7436F">
              <w:t xml:space="preserve"> a že </w:t>
            </w:r>
            <w:r w:rsidRPr="006507CC">
              <w:t xml:space="preserve">vedel, čo podpisuje. </w:t>
            </w:r>
          </w:p>
          <w:p w14:paraId="4C63E6CA" w14:textId="77777777" w:rsidR="003423CC" w:rsidRPr="006507CC" w:rsidRDefault="003423CC" w:rsidP="007E5000">
            <w:r w:rsidRPr="006507CC">
              <w:t xml:space="preserve"> </w:t>
            </w:r>
          </w:p>
          <w:p w14:paraId="2F99B82A" w14:textId="1231D93F" w:rsidR="003423CC" w:rsidRPr="006507CC" w:rsidRDefault="003423CC" w:rsidP="007E5000">
            <w:r w:rsidRPr="006507CC">
              <w:t>Opísanú situáciu som preverila. Pracovníčka klientskeho centra sa vyjadrila,</w:t>
            </w:r>
            <w:r w:rsidR="00F7436F">
              <w:t xml:space="preserve"> že </w:t>
            </w:r>
            <w:r w:rsidRPr="006507CC">
              <w:t>pánovi Dušanovi „s dobrým úmyslom“ odporučila, aby zvážil osvedčenie podpisu u notára. Na svoju obranu podotkla,</w:t>
            </w:r>
            <w:r w:rsidR="00F7436F">
              <w:t xml:space="preserve"> že </w:t>
            </w:r>
            <w:r w:rsidRPr="006507CC">
              <w:t>ona ani jej kolegovia neabsolvovali žiadne špecifické školenie, ktoré by im poskytlo metodické usmernenie pri riešení zložitejších situácií, akou je napríklad aj osvedčovanie podpisov osôb</w:t>
            </w:r>
            <w:r w:rsidR="00F7436F">
              <w:t xml:space="preserve"> so </w:t>
            </w:r>
            <w:r w:rsidRPr="006507CC">
              <w:t>zrakovým postihnutím. Preto sa rozhodla odporučiť pánovi Dušanovi využitie služieb notára.</w:t>
            </w:r>
          </w:p>
          <w:p w14:paraId="373AE280" w14:textId="77777777" w:rsidR="003423CC" w:rsidRPr="006507CC" w:rsidRDefault="003423CC" w:rsidP="007E5000">
            <w:r w:rsidRPr="006507CC">
              <w:t xml:space="preserve"> </w:t>
            </w:r>
          </w:p>
          <w:p w14:paraId="691007AA" w14:textId="44EC7D56" w:rsidR="003423CC" w:rsidRPr="006507CC" w:rsidRDefault="003423CC" w:rsidP="007E5000">
            <w:r w:rsidRPr="006507CC">
              <w:t>S podobným problémom, teda nedostatočnou podporou pri komunikácii</w:t>
            </w:r>
            <w:r w:rsidR="00F7436F">
              <w:t xml:space="preserve"> a </w:t>
            </w:r>
            <w:r w:rsidRPr="006507CC">
              <w:t>neposkytnutím služby sa</w:t>
            </w:r>
            <w:r w:rsidR="009252D4">
              <w:t xml:space="preserve"> na </w:t>
            </w:r>
            <w:r w:rsidRPr="006507CC">
              <w:t>mňa obrátila aj pani Ivana, ktorá má tiež zrakové postihnutie. Pani Ivana spolu</w:t>
            </w:r>
            <w:r w:rsidR="00F7436F">
              <w:t xml:space="preserve"> s </w:t>
            </w:r>
            <w:r w:rsidRPr="006507CC">
              <w:t>manželom navštívili pobočku Poštovej banky, a. s.</w:t>
            </w:r>
            <w:r w:rsidR="009252D4">
              <w:t xml:space="preserve"> v </w:t>
            </w:r>
            <w:r w:rsidRPr="006507CC">
              <w:t>Kysuckom Novom Meste (ďalej len „pošta“). Chceli vybrať finančné prostriedky</w:t>
            </w:r>
            <w:r w:rsidR="00F7436F">
              <w:t xml:space="preserve"> pre </w:t>
            </w:r>
            <w:r w:rsidRPr="006507CC">
              <w:t>jej mamu. Po predložení preukazu totožnosti pracovníčka pošty pani Ivane oznámila,</w:t>
            </w:r>
            <w:r w:rsidR="00F7436F">
              <w:t xml:space="preserve"> že </w:t>
            </w:r>
            <w:r w:rsidRPr="006507CC">
              <w:t>jej finančné prostriedky nevydá, pretože</w:t>
            </w:r>
            <w:r w:rsidR="009252D4">
              <w:t xml:space="preserve"> na </w:t>
            </w:r>
            <w:r w:rsidRPr="006507CC">
              <w:t>zadnej strane občianskeho preukazu má uvedené,</w:t>
            </w:r>
            <w:r w:rsidR="00F7436F">
              <w:t xml:space="preserve"> že </w:t>
            </w:r>
            <w:r w:rsidRPr="006507CC">
              <w:t xml:space="preserve">je </w:t>
            </w:r>
            <w:proofErr w:type="spellStart"/>
            <w:r w:rsidRPr="006507CC">
              <w:t>nevidiaca</w:t>
            </w:r>
            <w:proofErr w:type="spellEnd"/>
            <w:r w:rsidRPr="006507CC">
              <w:t>. Podľa názoru pracovníčky pošty si pani Ivana nedokáže prepočítať peniaze (hoci stál pri nej aj jej manžel).</w:t>
            </w:r>
          </w:p>
          <w:p w14:paraId="2702E352" w14:textId="77777777" w:rsidR="003423CC" w:rsidRPr="006507CC" w:rsidRDefault="003423CC" w:rsidP="007E5000">
            <w:r w:rsidRPr="006507CC">
              <w:t xml:space="preserve"> </w:t>
            </w:r>
          </w:p>
          <w:p w14:paraId="34D77D1B" w14:textId="1D5D4640" w:rsidR="003423CC" w:rsidRPr="006507CC" w:rsidRDefault="003423CC" w:rsidP="007E5000">
            <w:r w:rsidRPr="006507CC">
              <w:t>Vedenie Slovenskej pošty, a. s. som požiadala</w:t>
            </w:r>
            <w:r w:rsidR="009252D4">
              <w:t xml:space="preserve"> o </w:t>
            </w:r>
            <w:r w:rsidRPr="006507CC">
              <w:t>vysvetlenie uvedeného postupu.</w:t>
            </w:r>
            <w:r w:rsidR="00AE1DB0">
              <w:t xml:space="preserve"> V </w:t>
            </w:r>
            <w:r w:rsidRPr="006507CC">
              <w:t>písomnom stanovisku vedúca odboru kontroly, auditov, sťažností</w:t>
            </w:r>
            <w:r w:rsidR="00F7436F">
              <w:t xml:space="preserve"> a </w:t>
            </w:r>
            <w:r w:rsidRPr="006507CC">
              <w:t>protikorupčnej činnosti uviedla,</w:t>
            </w:r>
            <w:r w:rsidR="00F7436F">
              <w:t xml:space="preserve"> že </w:t>
            </w:r>
            <w:r w:rsidRPr="006507CC">
              <w:t>zamestnankyňa pri priehradke mala obavu,</w:t>
            </w:r>
            <w:r w:rsidR="00F7436F">
              <w:t xml:space="preserve"> či </w:t>
            </w:r>
            <w:r w:rsidRPr="006507CC">
              <w:t>pani Ivana vzhľadom</w:t>
            </w:r>
            <w:r w:rsidR="009252D4">
              <w:t xml:space="preserve"> na </w:t>
            </w:r>
            <w:r w:rsidRPr="006507CC">
              <w:t>svoje zdravotné postihnutie bude schopná hmatom overiť vyplatenie hotovosti vo výške 10 000 EUR. Po mojom upozornení si vedúca pošty preverila, ako je potrebné</w:t>
            </w:r>
            <w:r w:rsidR="009252D4">
              <w:t xml:space="preserve"> v </w:t>
            </w:r>
            <w:r w:rsidRPr="006507CC">
              <w:t>takýchto prípadoch postupovať</w:t>
            </w:r>
            <w:r w:rsidR="00F7436F">
              <w:t xml:space="preserve"> a </w:t>
            </w:r>
            <w:r w:rsidRPr="006507CC">
              <w:t>uznala pochybenie zamestnankyne pošty, ktorá finančnú hotovosť pani Ivane nevyplatila</w:t>
            </w:r>
            <w:r w:rsidR="00AE1DB0">
              <w:t xml:space="preserve"> z </w:t>
            </w:r>
            <w:r w:rsidRPr="006507CC">
              <w:t xml:space="preserve">dôvodu jej zrakového postihnutia. Podnet vyhodnotila ako opodstatnený. </w:t>
            </w:r>
          </w:p>
          <w:p w14:paraId="49E7571D" w14:textId="77777777" w:rsidR="003423CC" w:rsidRPr="006507CC" w:rsidRDefault="003423CC" w:rsidP="007E5000">
            <w:r w:rsidRPr="006507CC">
              <w:t xml:space="preserve"> </w:t>
            </w:r>
          </w:p>
          <w:p w14:paraId="4B05D95D" w14:textId="0448FECE" w:rsidR="003423CC" w:rsidRPr="006507CC" w:rsidRDefault="003423CC" w:rsidP="007E5000">
            <w:pPr>
              <w:rPr>
                <w:b/>
                <w:bCs/>
              </w:rPr>
            </w:pPr>
            <w:r w:rsidRPr="006507CC">
              <w:rPr>
                <w:b/>
                <w:bCs/>
              </w:rPr>
              <w:t>Čo hovorí</w:t>
            </w:r>
            <w:r w:rsidR="009252D4">
              <w:rPr>
                <w:b/>
                <w:bCs/>
              </w:rPr>
              <w:t xml:space="preserve"> o </w:t>
            </w:r>
            <w:r w:rsidRPr="006507CC">
              <w:rPr>
                <w:b/>
                <w:bCs/>
              </w:rPr>
              <w:t xml:space="preserve">podobných situáciách Občiansky zákonník? </w:t>
            </w:r>
          </w:p>
          <w:p w14:paraId="3A7098DB" w14:textId="2E0716B6" w:rsidR="003423CC" w:rsidRPr="006507CC" w:rsidRDefault="003423CC" w:rsidP="007E5000">
            <w:r w:rsidRPr="006507CC">
              <w:t>Občiansky zákonník ustanovuje,</w:t>
            </w:r>
            <w:r w:rsidR="00F7436F">
              <w:t xml:space="preserve"> že </w:t>
            </w:r>
            <w:r w:rsidRPr="006507CC">
              <w:t>písomný právny úkon je platný, ak je podpísaný konajúcou osobou.</w:t>
            </w:r>
            <w:r w:rsidRPr="006507CC">
              <w:rPr>
                <w:rStyle w:val="Odkaznapoznmkupodiarou"/>
              </w:rPr>
              <w:footnoteReference w:id="18"/>
            </w:r>
            <w:r w:rsidRPr="006507CC">
              <w:t xml:space="preserve"> Žiadnu náležitosť podpisu zákon neupresňuje. Na písomné právne úkony tých, ktorí nemôžu čítať alebo</w:t>
            </w:r>
            <w:r w:rsidR="00743C81">
              <w:t> </w:t>
            </w:r>
            <w:r w:rsidRPr="006507CC">
              <w:t>písať, Občiansky zákonník vyžaduje úradnú zápisnicu</w:t>
            </w:r>
            <w:r w:rsidRPr="006507CC">
              <w:rPr>
                <w:rStyle w:val="Odkaznapoznmkupodiarou"/>
              </w:rPr>
              <w:footnoteReference w:id="19"/>
            </w:r>
            <w:r w:rsidRPr="006507CC">
              <w:t>. Úradná zápisnica sa ale</w:t>
            </w:r>
            <w:r w:rsidR="00743C81">
              <w:t> </w:t>
            </w:r>
            <w:r w:rsidRPr="006507CC">
              <w:t>nevyžaduje, ak ten, kto nemôže čítať alebo</w:t>
            </w:r>
            <w:r w:rsidR="00743C81">
              <w:t> </w:t>
            </w:r>
            <w:r w:rsidRPr="006507CC">
              <w:t>písať, je schopný sa</w:t>
            </w:r>
            <w:r w:rsidR="00F7436F">
              <w:t xml:space="preserve"> s </w:t>
            </w:r>
            <w:r w:rsidRPr="006507CC">
              <w:t>obsahom právneho úkonu oboznámiť</w:t>
            </w:r>
            <w:r w:rsidR="00F7436F">
              <w:t xml:space="preserve"> s </w:t>
            </w:r>
            <w:r w:rsidRPr="006507CC">
              <w:t>pomocou prístrojov alebo</w:t>
            </w:r>
            <w:r w:rsidR="00743C81">
              <w:t> </w:t>
            </w:r>
            <w:r w:rsidRPr="006507CC">
              <w:t>špeciálnych pomôcok alebo</w:t>
            </w:r>
            <w:r w:rsidR="00743C81">
              <w:t> </w:t>
            </w:r>
            <w:r w:rsidRPr="006507CC">
              <w:t>prostredníctvom inej osoby, ktorú si zvolí,</w:t>
            </w:r>
            <w:r w:rsidR="00F7436F">
              <w:t xml:space="preserve"> a </w:t>
            </w:r>
            <w:r w:rsidRPr="006507CC">
              <w:t xml:space="preserve">je schopný vlastnoručne listinu podpísať. </w:t>
            </w:r>
          </w:p>
          <w:p w14:paraId="0CA4DBC2" w14:textId="77777777" w:rsidR="003423CC" w:rsidRPr="006507CC" w:rsidRDefault="003423CC" w:rsidP="007E5000">
            <w:r w:rsidRPr="006507CC">
              <w:t xml:space="preserve"> </w:t>
            </w:r>
          </w:p>
          <w:p w14:paraId="2B8F5EEB" w14:textId="0A2F80CE" w:rsidR="003423CC" w:rsidRPr="006507CC" w:rsidRDefault="003423CC" w:rsidP="007E5000">
            <w:r w:rsidRPr="006507CC">
              <w:t>Citované ustanovenie dôsledne rieši aj situáciu nevidiacich</w:t>
            </w:r>
            <w:r w:rsidR="00F7436F">
              <w:t xml:space="preserve"> a </w:t>
            </w:r>
            <w:r w:rsidRPr="006507CC">
              <w:t xml:space="preserve">slabozrakých osôb. Pokiaľ sú tieto osoby spôsobilé vlastnoručne sa podpísať, nie je úradná zápisnica potrebná. Aby bol písomný právny úkon </w:t>
            </w:r>
            <w:proofErr w:type="spellStart"/>
            <w:r w:rsidRPr="006507CC">
              <w:t>nevidiacej</w:t>
            </w:r>
            <w:proofErr w:type="spellEnd"/>
            <w:r w:rsidRPr="006507CC">
              <w:t xml:space="preserve"> osoby platný, je úradná zápisnica nutná len vtedy, ak je nevidomá osoba</w:t>
            </w:r>
            <w:r w:rsidR="004C1F33">
              <w:t xml:space="preserve"> </w:t>
            </w:r>
            <w:r w:rsidRPr="006507CC">
              <w:t>súčasne aj neschopná vlastnoručne sa podpísať. Dôvodom</w:t>
            </w:r>
            <w:r w:rsidR="00F7436F">
              <w:t xml:space="preserve"> pre </w:t>
            </w:r>
            <w:r w:rsidRPr="006507CC">
              <w:t>potrebu úradnej zápisnice však nie je nevidomosť osoby, ale</w:t>
            </w:r>
            <w:r w:rsidR="00743C81">
              <w:t> </w:t>
            </w:r>
            <w:r w:rsidRPr="006507CC">
              <w:t>neschopnosť osoby vlastnoručne sa podpísať.</w:t>
            </w:r>
            <w:r w:rsidR="004C1F33">
              <w:t xml:space="preserve"> </w:t>
            </w:r>
          </w:p>
          <w:p w14:paraId="3639351D" w14:textId="77777777" w:rsidR="003423CC" w:rsidRPr="006507CC" w:rsidRDefault="003423CC" w:rsidP="007E5000">
            <w:pPr>
              <w:rPr>
                <w:b/>
                <w:bCs/>
              </w:rPr>
            </w:pPr>
            <w:r w:rsidRPr="006507CC">
              <w:t xml:space="preserve"> </w:t>
            </w:r>
          </w:p>
          <w:p w14:paraId="4BB767E9" w14:textId="77777777" w:rsidR="003423CC" w:rsidRPr="006507CC" w:rsidRDefault="003423CC" w:rsidP="007E5000">
            <w:pPr>
              <w:rPr>
                <w:b/>
                <w:bCs/>
              </w:rPr>
            </w:pPr>
            <w:r w:rsidRPr="006507CC">
              <w:rPr>
                <w:b/>
                <w:bCs/>
              </w:rPr>
              <w:t xml:space="preserve">Ktoré články Dohovoru boli postupom zamestnankýň porušené? </w:t>
            </w:r>
          </w:p>
          <w:p w14:paraId="561A2F55" w14:textId="18664695" w:rsidR="003423CC" w:rsidRPr="006507CC" w:rsidRDefault="003423CC" w:rsidP="00275966">
            <w:r w:rsidRPr="006507CC">
              <w:rPr>
                <w:b/>
              </w:rPr>
              <w:t>Článok 3 – Všeobecné zásady</w:t>
            </w:r>
            <w:r w:rsidR="004C1F33">
              <w:rPr>
                <w:b/>
              </w:rPr>
              <w:t xml:space="preserve"> </w:t>
            </w:r>
          </w:p>
          <w:p w14:paraId="4596B9FA" w14:textId="7DED4725" w:rsidR="003423CC" w:rsidRPr="006507CC" w:rsidRDefault="003423CC" w:rsidP="00275966">
            <w:r w:rsidRPr="006507CC">
              <w:t>Dohovor je založený</w:t>
            </w:r>
            <w:r w:rsidR="009252D4">
              <w:t xml:space="preserve"> na </w:t>
            </w:r>
            <w:r w:rsidRPr="006507CC">
              <w:t>zásadách, akými je aj rešpektovanie prirodzenej dôstojnosti, osobnej nezávislosti vrátane slobody voľby</w:t>
            </w:r>
            <w:r w:rsidR="00F7436F">
              <w:t xml:space="preserve"> a </w:t>
            </w:r>
            <w:r w:rsidRPr="006507CC">
              <w:t xml:space="preserve">samostatnosti osôb. </w:t>
            </w:r>
          </w:p>
          <w:p w14:paraId="42698D74" w14:textId="37868654" w:rsidR="003423CC" w:rsidRPr="006507CC" w:rsidRDefault="003423CC" w:rsidP="00275966">
            <w:pPr>
              <w:rPr>
                <w:b/>
              </w:rPr>
            </w:pPr>
            <w:r w:rsidRPr="006507CC">
              <w:rPr>
                <w:b/>
              </w:rPr>
              <w:t>Článok 5 - Rovnosť</w:t>
            </w:r>
            <w:r w:rsidR="00F7436F">
              <w:rPr>
                <w:b/>
              </w:rPr>
              <w:t xml:space="preserve"> a </w:t>
            </w:r>
            <w:r w:rsidRPr="006507CC">
              <w:rPr>
                <w:b/>
              </w:rPr>
              <w:t>nediskriminácia</w:t>
            </w:r>
            <w:r w:rsidR="004C1F33">
              <w:rPr>
                <w:b/>
              </w:rPr>
              <w:t xml:space="preserve"> </w:t>
            </w:r>
          </w:p>
          <w:p w14:paraId="6664689D" w14:textId="19F063FD" w:rsidR="003423CC" w:rsidRPr="006507CC" w:rsidRDefault="003423CC" w:rsidP="00275966">
            <w:r w:rsidRPr="006507CC">
              <w:t>Zaručuje rovnosť všetkých osôb (teda aj právo</w:t>
            </w:r>
            <w:r w:rsidR="009252D4">
              <w:t xml:space="preserve"> na </w:t>
            </w:r>
            <w:r w:rsidRPr="006507CC">
              <w:t>rovnaký prístup</w:t>
            </w:r>
            <w:r w:rsidR="00F7436F">
              <w:t xml:space="preserve"> k </w:t>
            </w:r>
            <w:r w:rsidRPr="006507CC">
              <w:t>službám)</w:t>
            </w:r>
            <w:r w:rsidR="00F7436F">
              <w:t xml:space="preserve"> a </w:t>
            </w:r>
            <w:r w:rsidRPr="006507CC">
              <w:t>zakazuje akúkoľvek diskrimináciu</w:t>
            </w:r>
            <w:r w:rsidR="009252D4">
              <w:t xml:space="preserve"> na </w:t>
            </w:r>
            <w:r w:rsidRPr="006507CC">
              <w:t xml:space="preserve">základe zdravotného postihnutia. </w:t>
            </w:r>
          </w:p>
          <w:p w14:paraId="350E4832" w14:textId="77777777" w:rsidR="003423CC" w:rsidRPr="006507CC" w:rsidRDefault="003423CC" w:rsidP="00275966">
            <w:r w:rsidRPr="006507CC">
              <w:t xml:space="preserve">Odmietnutie „primeraných úprav“ sa tiež považuje za diskrimináciu. </w:t>
            </w:r>
          </w:p>
          <w:p w14:paraId="7FF474FC" w14:textId="0C11FA44" w:rsidR="003423CC" w:rsidRPr="006507CC" w:rsidRDefault="003423CC" w:rsidP="00275966">
            <w:pPr>
              <w:rPr>
                <w:b/>
              </w:rPr>
            </w:pPr>
            <w:r w:rsidRPr="006507CC">
              <w:rPr>
                <w:b/>
              </w:rPr>
              <w:t>Článok 8 – Zvyšovanie povedomia</w:t>
            </w:r>
            <w:r w:rsidR="004C1F33">
              <w:rPr>
                <w:b/>
              </w:rPr>
              <w:t xml:space="preserve"> </w:t>
            </w:r>
          </w:p>
          <w:p w14:paraId="6038EB0B" w14:textId="393DB1CD" w:rsidR="003423CC" w:rsidRPr="006507CC" w:rsidRDefault="003423CC" w:rsidP="00275966">
            <w:r w:rsidRPr="006507CC">
              <w:t>Zvyšovanie povedomia spoločnosti</w:t>
            </w:r>
            <w:r w:rsidR="009252D4">
              <w:t xml:space="preserve"> o </w:t>
            </w:r>
            <w:r w:rsidRPr="006507CC">
              <w:t>osobách</w:t>
            </w:r>
            <w:r w:rsidR="00F7436F">
              <w:t xml:space="preserve"> so </w:t>
            </w:r>
            <w:r w:rsidRPr="006507CC">
              <w:t>zdravotným postihnutím, ich právach</w:t>
            </w:r>
            <w:r w:rsidR="00F7436F">
              <w:t xml:space="preserve"> či </w:t>
            </w:r>
            <w:r w:rsidRPr="006507CC">
              <w:t>potrebách patrí medzi dôležité záväzky vyplývajúce</w:t>
            </w:r>
            <w:r w:rsidR="00AE1DB0">
              <w:t xml:space="preserve"> z </w:t>
            </w:r>
            <w:r w:rsidRPr="006507CC">
              <w:t xml:space="preserve">Dohovoru. </w:t>
            </w:r>
          </w:p>
          <w:p w14:paraId="029DFCCF" w14:textId="77777777" w:rsidR="003423CC" w:rsidRPr="006507CC" w:rsidRDefault="003423CC" w:rsidP="00275966">
            <w:pPr>
              <w:rPr>
                <w:b/>
              </w:rPr>
            </w:pPr>
            <w:r w:rsidRPr="006507CC">
              <w:rPr>
                <w:b/>
              </w:rPr>
              <w:t>Článok 9 – Prístupnosť</w:t>
            </w:r>
          </w:p>
          <w:p w14:paraId="01F855B0" w14:textId="7E6809B6" w:rsidR="003423CC" w:rsidRPr="006507CC" w:rsidRDefault="003423CC" w:rsidP="00275966">
            <w:r w:rsidRPr="006507CC">
              <w:t>Štát je povinný zabezpečiť, aby osoby</w:t>
            </w:r>
            <w:r w:rsidR="00F7436F">
              <w:t xml:space="preserve"> so </w:t>
            </w:r>
            <w:r w:rsidRPr="006507CC">
              <w:t>zdravotným postihnutím mali prístup</w:t>
            </w:r>
            <w:r w:rsidR="00F7436F">
              <w:t xml:space="preserve"> k </w:t>
            </w:r>
            <w:r w:rsidRPr="006507CC">
              <w:t>informáciám</w:t>
            </w:r>
            <w:r w:rsidR="00F7436F">
              <w:t xml:space="preserve"> a </w:t>
            </w:r>
            <w:r w:rsidRPr="006507CC">
              <w:t>komunikácii, vrátane informačných</w:t>
            </w:r>
            <w:r w:rsidR="00F7436F">
              <w:t xml:space="preserve"> a </w:t>
            </w:r>
            <w:r w:rsidRPr="006507CC">
              <w:t>komunikačných technológií</w:t>
            </w:r>
            <w:r w:rsidR="00F7436F">
              <w:t xml:space="preserve"> a </w:t>
            </w:r>
            <w:r w:rsidRPr="006507CC">
              <w:t>systémov, ako aj</w:t>
            </w:r>
            <w:r w:rsidR="00F7436F">
              <w:t xml:space="preserve"> k </w:t>
            </w:r>
            <w:r w:rsidRPr="006507CC">
              <w:t>ďalším prostriedkom</w:t>
            </w:r>
            <w:r w:rsidR="00F7436F">
              <w:t xml:space="preserve"> a </w:t>
            </w:r>
            <w:r w:rsidRPr="006507CC">
              <w:t>službám dostupným alebo</w:t>
            </w:r>
            <w:r w:rsidR="00743C81">
              <w:t> </w:t>
            </w:r>
            <w:r w:rsidRPr="006507CC">
              <w:t>poskytovaným verejnosti. Aj súkromné subjekty, ktoré poskytujú služby verejnosti, musia zohľadňovať všetky aspekty prístupnosti. Štát musí zabezpečiť vzdelávanie</w:t>
            </w:r>
            <w:r w:rsidR="009252D4">
              <w:t xml:space="preserve"> o </w:t>
            </w:r>
            <w:r w:rsidRPr="006507CC">
              <w:t>otázkach prístupnosti.</w:t>
            </w:r>
          </w:p>
          <w:p w14:paraId="2EFBF52B" w14:textId="77777777" w:rsidR="003423CC" w:rsidRPr="006507CC" w:rsidRDefault="003423CC" w:rsidP="00275966">
            <w:pPr>
              <w:rPr>
                <w:b/>
              </w:rPr>
            </w:pPr>
            <w:r w:rsidRPr="006507CC">
              <w:rPr>
                <w:b/>
              </w:rPr>
              <w:t>Článok 12 – Rovnosť pred zákonom</w:t>
            </w:r>
          </w:p>
          <w:p w14:paraId="12F92DE3" w14:textId="6968F007" w:rsidR="003423CC" w:rsidRPr="006507CC" w:rsidRDefault="003423CC" w:rsidP="00275966">
            <w:r w:rsidRPr="006507CC">
              <w:t>Osoby</w:t>
            </w:r>
            <w:r w:rsidR="00F7436F">
              <w:t xml:space="preserve"> so </w:t>
            </w:r>
            <w:r w:rsidRPr="006507CC">
              <w:t>zdravotným postihnutím majú kdekoľvek právo</w:t>
            </w:r>
            <w:r w:rsidR="009252D4">
              <w:t xml:space="preserve"> na </w:t>
            </w:r>
            <w:r w:rsidRPr="006507CC">
              <w:t>uznanie svojej osoby ako subjektu práva. Štát</w:t>
            </w:r>
            <w:r w:rsidR="009252D4">
              <w:t xml:space="preserve"> v </w:t>
            </w:r>
            <w:r w:rsidRPr="006507CC">
              <w:t>tomto článku uznal,</w:t>
            </w:r>
            <w:r w:rsidR="00F7436F">
              <w:t xml:space="preserve"> že </w:t>
            </w:r>
            <w:r w:rsidRPr="006507CC">
              <w:t>osoby</w:t>
            </w:r>
            <w:r w:rsidR="00F7436F">
              <w:t xml:space="preserve"> so </w:t>
            </w:r>
            <w:r w:rsidRPr="006507CC">
              <w:t>zdravotným postihnutím majú spôsobilosť</w:t>
            </w:r>
            <w:r w:rsidR="009252D4">
              <w:t xml:space="preserve"> na </w:t>
            </w:r>
            <w:r w:rsidRPr="006507CC">
              <w:t>právne úkony vo všetkých oblastiach života</w:t>
            </w:r>
            <w:r w:rsidR="009252D4">
              <w:t xml:space="preserve"> na </w:t>
            </w:r>
            <w:r w:rsidRPr="006507CC">
              <w:t>rovnakom základe</w:t>
            </w:r>
            <w:r w:rsidR="00F7436F">
              <w:t xml:space="preserve"> s </w:t>
            </w:r>
            <w:r w:rsidRPr="006507CC">
              <w:t xml:space="preserve">ostatnými. </w:t>
            </w:r>
          </w:p>
          <w:p w14:paraId="7C62234B" w14:textId="4C8CF783" w:rsidR="003423CC" w:rsidRPr="006507CC" w:rsidRDefault="003423CC" w:rsidP="00275966">
            <w:r w:rsidRPr="006507CC">
              <w:t xml:space="preserve">Podľa Článku 12 </w:t>
            </w:r>
            <w:r w:rsidR="002C215A">
              <w:t>ods. </w:t>
            </w:r>
            <w:r w:rsidRPr="006507CC">
              <w:t>5 Dohovoru majú osoby</w:t>
            </w:r>
            <w:r w:rsidR="00F7436F">
              <w:t xml:space="preserve"> so </w:t>
            </w:r>
            <w:r w:rsidRPr="006507CC">
              <w:t>zdravotným postihnutím právo vlastniť alebo</w:t>
            </w:r>
            <w:r w:rsidR="00743C81">
              <w:t> </w:t>
            </w:r>
            <w:r w:rsidRPr="006507CC">
              <w:t>dediť majetok, spravovať svoje finančné záležitosti</w:t>
            </w:r>
            <w:r w:rsidR="00F7436F">
              <w:t xml:space="preserve"> a </w:t>
            </w:r>
            <w:r w:rsidRPr="006507CC">
              <w:t>mať rovnaký prístup</w:t>
            </w:r>
            <w:r w:rsidR="00F7436F">
              <w:t xml:space="preserve"> k </w:t>
            </w:r>
            <w:r w:rsidRPr="006507CC">
              <w:t>bankovým pôžičkám, hypotékam</w:t>
            </w:r>
            <w:r w:rsidR="00F7436F">
              <w:t xml:space="preserve"> a </w:t>
            </w:r>
            <w:r w:rsidRPr="006507CC">
              <w:t>iným formám finančného úverovania.</w:t>
            </w:r>
          </w:p>
          <w:p w14:paraId="5BF0FF89" w14:textId="53D5F486" w:rsidR="003423CC" w:rsidRPr="006507CC" w:rsidRDefault="003423CC" w:rsidP="00275966">
            <w:r w:rsidRPr="006507CC">
              <w:t>Práve tento článok hovorí</w:t>
            </w:r>
            <w:r w:rsidR="009252D4">
              <w:t xml:space="preserve"> o </w:t>
            </w:r>
            <w:r w:rsidRPr="006507CC">
              <w:t>tom,</w:t>
            </w:r>
            <w:r w:rsidR="00F7436F">
              <w:t xml:space="preserve"> že </w:t>
            </w:r>
            <w:r w:rsidRPr="006507CC">
              <w:t>každá ľudská bytosť je nositeľom práv, zvlášť základných ľudských práv</w:t>
            </w:r>
            <w:r w:rsidR="00F7436F">
              <w:t xml:space="preserve"> a </w:t>
            </w:r>
            <w:r w:rsidRPr="006507CC">
              <w:t>slobôd. Informácie</w:t>
            </w:r>
            <w:r w:rsidR="009252D4">
              <w:t xml:space="preserve"> o </w:t>
            </w:r>
            <w:r w:rsidRPr="006507CC">
              <w:t>ťažkom zdravotnom postihnutí neznamenajú automaticky obmedzenie spôsobilosti dotknutej osoby</w:t>
            </w:r>
            <w:r w:rsidR="009252D4">
              <w:t xml:space="preserve"> na </w:t>
            </w:r>
            <w:r w:rsidRPr="006507CC">
              <w:t>právne úkony. Aj osoby</w:t>
            </w:r>
            <w:r w:rsidR="00F7436F">
              <w:t xml:space="preserve"> so </w:t>
            </w:r>
            <w:r w:rsidRPr="006507CC">
              <w:t>zrakovým postihnutím majú právo spravovať svoje finančné záležitosti, teda aj právo nakladať</w:t>
            </w:r>
            <w:r w:rsidR="00F7436F">
              <w:t xml:space="preserve"> so </w:t>
            </w:r>
            <w:r w:rsidRPr="006507CC">
              <w:t>svojím účtom</w:t>
            </w:r>
            <w:r w:rsidR="00F7436F">
              <w:t xml:space="preserve"> a </w:t>
            </w:r>
            <w:r w:rsidRPr="006507CC">
              <w:t>vyberať peňažné prostriedky.</w:t>
            </w:r>
          </w:p>
          <w:p w14:paraId="47881E62" w14:textId="3B469910" w:rsidR="003423CC" w:rsidRPr="006507CC" w:rsidRDefault="003423CC" w:rsidP="00275966">
            <w:r w:rsidRPr="006507CC">
              <w:rPr>
                <w:b/>
              </w:rPr>
              <w:t>Článok 21 - Prístup</w:t>
            </w:r>
            <w:r w:rsidR="00F7436F">
              <w:rPr>
                <w:b/>
              </w:rPr>
              <w:t xml:space="preserve"> k </w:t>
            </w:r>
            <w:r w:rsidRPr="006507CC">
              <w:rPr>
                <w:b/>
              </w:rPr>
              <w:t>informáciám</w:t>
            </w:r>
          </w:p>
          <w:p w14:paraId="4C0279DB" w14:textId="2D244EA5" w:rsidR="003423CC" w:rsidRPr="006507CC" w:rsidRDefault="003423CC" w:rsidP="00275966">
            <w:r w:rsidRPr="006507CC">
              <w:t>Osoby</w:t>
            </w:r>
            <w:r w:rsidR="00F7436F">
              <w:t xml:space="preserve"> so </w:t>
            </w:r>
            <w:r w:rsidRPr="006507CC">
              <w:t>zdravotným postihnutím majú právo</w:t>
            </w:r>
            <w:r w:rsidR="009252D4">
              <w:t xml:space="preserve"> na </w:t>
            </w:r>
            <w:r w:rsidRPr="006507CC">
              <w:t>to, aby sa im poskytovali informácie</w:t>
            </w:r>
            <w:r w:rsidR="00F7436F">
              <w:t xml:space="preserve"> a </w:t>
            </w:r>
            <w:r w:rsidRPr="006507CC">
              <w:t>služby</w:t>
            </w:r>
            <w:r w:rsidR="009252D4">
              <w:t xml:space="preserve"> v </w:t>
            </w:r>
            <w:r w:rsidRPr="006507CC">
              <w:t>prístupných</w:t>
            </w:r>
            <w:r w:rsidR="00F7436F">
              <w:t xml:space="preserve"> a </w:t>
            </w:r>
            <w:r w:rsidRPr="006507CC">
              <w:t>použiteľných formátoch,</w:t>
            </w:r>
            <w:r w:rsidR="00F7436F">
              <w:t xml:space="preserve"> a </w:t>
            </w:r>
            <w:r w:rsidRPr="006507CC">
              <w:t>aby sa</w:t>
            </w:r>
            <w:r w:rsidR="00F7436F">
              <w:t xml:space="preserve"> s </w:t>
            </w:r>
            <w:r w:rsidRPr="006507CC">
              <w:t>nimi komunikovalo spôsobmi, formátmi</w:t>
            </w:r>
            <w:r w:rsidR="00F7436F">
              <w:t xml:space="preserve"> a </w:t>
            </w:r>
            <w:r w:rsidRPr="006507CC">
              <w:t>prostriedkami, ktoré sú</w:t>
            </w:r>
            <w:r w:rsidR="00F7436F">
              <w:t xml:space="preserve"> pre </w:t>
            </w:r>
            <w:r w:rsidRPr="006507CC">
              <w:t>nich prístupné</w:t>
            </w:r>
            <w:r w:rsidR="00F7436F">
              <w:t xml:space="preserve"> a </w:t>
            </w:r>
            <w:r w:rsidRPr="006507CC">
              <w:t>zrozumiteľné,</w:t>
            </w:r>
            <w:r w:rsidR="00F7436F">
              <w:t xml:space="preserve"> a </w:t>
            </w:r>
            <w:r w:rsidRPr="006507CC">
              <w:t xml:space="preserve">to podľa ich vlastného výberu. </w:t>
            </w:r>
          </w:p>
          <w:p w14:paraId="1609A1C0" w14:textId="77777777" w:rsidR="003423CC" w:rsidRPr="006507CC" w:rsidRDefault="003423CC" w:rsidP="007E5000"/>
          <w:p w14:paraId="0A8EF867" w14:textId="292BDD94" w:rsidR="003423CC" w:rsidRPr="006507CC" w:rsidRDefault="003423CC" w:rsidP="007E5000">
            <w:r w:rsidRPr="006507CC">
              <w:rPr>
                <w:bCs/>
              </w:rPr>
              <w:t>Zákon</w:t>
            </w:r>
            <w:r w:rsidR="009252D4">
              <w:rPr>
                <w:bCs/>
              </w:rPr>
              <w:t xml:space="preserve"> o </w:t>
            </w:r>
            <w:r w:rsidRPr="006507CC">
              <w:rPr>
                <w:bCs/>
              </w:rPr>
              <w:t>prístupnosti výrobkov</w:t>
            </w:r>
            <w:r w:rsidR="00F7436F">
              <w:rPr>
                <w:bCs/>
              </w:rPr>
              <w:t xml:space="preserve"> a </w:t>
            </w:r>
            <w:r w:rsidRPr="006507CC">
              <w:rPr>
                <w:bCs/>
              </w:rPr>
              <w:t>služieb</w:t>
            </w:r>
            <w:r w:rsidR="00F7436F">
              <w:rPr>
                <w:b/>
                <w:bCs/>
              </w:rPr>
              <w:t xml:space="preserve"> pre </w:t>
            </w:r>
            <w:r w:rsidRPr="006507CC">
              <w:t>osoby</w:t>
            </w:r>
            <w:r w:rsidR="00F7436F">
              <w:t xml:space="preserve"> so </w:t>
            </w:r>
            <w:r w:rsidRPr="006507CC">
              <w:t>zdravotným postihnutím platí od 28. júna 2025</w:t>
            </w:r>
            <w:r w:rsidR="00F7436F">
              <w:t xml:space="preserve"> a </w:t>
            </w:r>
            <w:r w:rsidRPr="006507CC">
              <w:t>má za cieľ zvýšiť dostupnosť prístupných výrobkov</w:t>
            </w:r>
            <w:r w:rsidR="00F7436F">
              <w:t xml:space="preserve"> a </w:t>
            </w:r>
            <w:r w:rsidRPr="006507CC">
              <w:t>služieb</w:t>
            </w:r>
            <w:r w:rsidR="009252D4">
              <w:t xml:space="preserve"> na </w:t>
            </w:r>
            <w:r w:rsidRPr="006507CC">
              <w:t>trhu</w:t>
            </w:r>
            <w:r w:rsidR="00F7436F">
              <w:t xml:space="preserve"> a </w:t>
            </w:r>
            <w:r w:rsidRPr="006507CC">
              <w:t xml:space="preserve">zlepšiť prístupnosť informácií, čo umožní vytvoriť </w:t>
            </w:r>
            <w:proofErr w:type="spellStart"/>
            <w:r w:rsidRPr="006507CC">
              <w:t>inkluzívnejšiu</w:t>
            </w:r>
            <w:proofErr w:type="spellEnd"/>
            <w:r w:rsidRPr="006507CC">
              <w:t xml:space="preserve"> spoločnosť</w:t>
            </w:r>
            <w:r w:rsidR="00F7436F">
              <w:t xml:space="preserve"> a </w:t>
            </w:r>
            <w:r w:rsidRPr="006507CC">
              <w:t>uľahčí nezávislý život osobám</w:t>
            </w:r>
            <w:r w:rsidR="00F7436F">
              <w:t xml:space="preserve"> so </w:t>
            </w:r>
            <w:r w:rsidRPr="006507CC">
              <w:t>zdravotným postihnutím, ako aj osobám</w:t>
            </w:r>
            <w:r w:rsidR="00F7436F">
              <w:t xml:space="preserve"> s </w:t>
            </w:r>
            <w:r w:rsidRPr="006507CC">
              <w:t>funkčnými obmedzeniami (napr. seniorom, tehotným ženám</w:t>
            </w:r>
            <w:r w:rsidR="00F7436F">
              <w:t xml:space="preserve"> a </w:t>
            </w:r>
            <w:r w:rsidRPr="006507CC">
              <w:t>pod.). Vzťahuje sa</w:t>
            </w:r>
            <w:r w:rsidR="009252D4">
              <w:t xml:space="preserve"> na </w:t>
            </w:r>
            <w:r w:rsidRPr="006507CC">
              <w:t>celý súbor výrobkov</w:t>
            </w:r>
            <w:r w:rsidR="00F7436F">
              <w:t xml:space="preserve"> a </w:t>
            </w:r>
            <w:r w:rsidRPr="006507CC">
              <w:t>služieb poskytovaných spotrebiteľom</w:t>
            </w:r>
            <w:r w:rsidR="009252D4">
              <w:t xml:space="preserve"> v </w:t>
            </w:r>
            <w:r w:rsidRPr="006507CC">
              <w:t>oblasti dopravy, finančných služieb, služieb poskytovaných prostredníctvom internetu, webových sídiel</w:t>
            </w:r>
            <w:r w:rsidR="00F7436F">
              <w:t xml:space="preserve"> či </w:t>
            </w:r>
            <w:r w:rsidRPr="006507CC">
              <w:t xml:space="preserve">mobilných aplikácií. </w:t>
            </w:r>
          </w:p>
          <w:p w14:paraId="29DC3CFE" w14:textId="77777777" w:rsidR="003423CC" w:rsidRPr="006507CC" w:rsidRDefault="003423CC" w:rsidP="007E5000">
            <w:pPr>
              <w:rPr>
                <w:rFonts w:cs="Arial"/>
                <w:szCs w:val="24"/>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9247"/>
            </w:tblGrid>
            <w:tr w:rsidR="003423CC" w:rsidRPr="006507CC" w14:paraId="7615C702" w14:textId="77777777" w:rsidTr="00AA3ED0">
              <w:tc>
                <w:tcPr>
                  <w:tcW w:w="5000" w:type="pct"/>
                  <w:shd w:val="clear" w:color="auto" w:fill="DEDEDE"/>
                </w:tcPr>
                <w:p w14:paraId="011CB13F" w14:textId="77777777" w:rsidR="003423CC" w:rsidRPr="006507CC" w:rsidRDefault="003423CC" w:rsidP="007E5000">
                  <w:pPr>
                    <w:spacing w:line="240" w:lineRule="auto"/>
                    <w:rPr>
                      <w:rFonts w:cs="Arial"/>
                      <w:b/>
                      <w:lang w:eastAsia="sk-SK"/>
                    </w:rPr>
                  </w:pPr>
                  <w:r w:rsidRPr="006507CC">
                    <w:rPr>
                      <w:rFonts w:cs="Arial"/>
                      <w:b/>
                      <w:lang w:eastAsia="sk-SK"/>
                    </w:rPr>
                    <w:t>OPATRENIA NA NÁPRAVU</w:t>
                  </w:r>
                </w:p>
                <w:p w14:paraId="44C8709D" w14:textId="129EA823" w:rsidR="003423CC" w:rsidRPr="006507CC" w:rsidRDefault="003423CC" w:rsidP="007E5000">
                  <w:pPr>
                    <w:spacing w:line="240" w:lineRule="auto"/>
                    <w:rPr>
                      <w:rFonts w:cs="Arial"/>
                      <w:i/>
                      <w:szCs w:val="20"/>
                      <w:lang w:eastAsia="sk-SK"/>
                    </w:rPr>
                  </w:pPr>
                  <w:r w:rsidRPr="006507CC">
                    <w:rPr>
                      <w:rFonts w:cs="Arial"/>
                      <w:i/>
                      <w:szCs w:val="20"/>
                      <w:lang w:eastAsia="sk-SK"/>
                    </w:rPr>
                    <w:t xml:space="preserve">Uložené podľa </w:t>
                  </w:r>
                  <w:r w:rsidR="002C215A">
                    <w:rPr>
                      <w:rFonts w:cs="Arial"/>
                      <w:i/>
                      <w:szCs w:val="20"/>
                      <w:lang w:eastAsia="sk-SK"/>
                    </w:rPr>
                    <w:t>§ </w:t>
                  </w:r>
                  <w:r w:rsidRPr="006507CC">
                    <w:rPr>
                      <w:rFonts w:cs="Arial"/>
                      <w:i/>
                      <w:szCs w:val="20"/>
                      <w:lang w:eastAsia="sk-SK"/>
                    </w:rPr>
                    <w:t xml:space="preserve">10 </w:t>
                  </w:r>
                  <w:r w:rsidR="002C215A">
                    <w:rPr>
                      <w:rFonts w:cs="Arial"/>
                      <w:i/>
                      <w:szCs w:val="20"/>
                      <w:lang w:eastAsia="sk-SK"/>
                    </w:rPr>
                    <w:t>ods. </w:t>
                  </w:r>
                  <w:r w:rsidRPr="006507CC">
                    <w:rPr>
                      <w:rFonts w:cs="Arial"/>
                      <w:i/>
                      <w:szCs w:val="20"/>
                      <w:lang w:eastAsia="sk-SK"/>
                    </w:rPr>
                    <w:t xml:space="preserve">2 </w:t>
                  </w:r>
                  <w:r w:rsidR="002C215A">
                    <w:rPr>
                      <w:rFonts w:cs="Arial"/>
                      <w:i/>
                      <w:szCs w:val="20"/>
                      <w:lang w:eastAsia="sk-SK"/>
                    </w:rPr>
                    <w:t>písm. </w:t>
                  </w:r>
                  <w:r w:rsidRPr="006507CC">
                    <w:rPr>
                      <w:rFonts w:cs="Arial"/>
                      <w:i/>
                      <w:szCs w:val="20"/>
                      <w:lang w:eastAsia="sk-SK"/>
                    </w:rPr>
                    <w:t xml:space="preserve"> a) bod 4 Zákona</w:t>
                  </w:r>
                  <w:r w:rsidR="009252D4">
                    <w:rPr>
                      <w:rFonts w:cs="Arial"/>
                      <w:i/>
                      <w:szCs w:val="20"/>
                      <w:lang w:eastAsia="sk-SK"/>
                    </w:rPr>
                    <w:t xml:space="preserve"> o </w:t>
                  </w:r>
                  <w:r w:rsidRPr="006507CC">
                    <w:rPr>
                      <w:rFonts w:cs="Arial"/>
                      <w:i/>
                      <w:szCs w:val="20"/>
                      <w:lang w:eastAsia="sk-SK"/>
                    </w:rPr>
                    <w:t xml:space="preserve">komisároch. </w:t>
                  </w:r>
                </w:p>
                <w:p w14:paraId="58950FC0" w14:textId="77777777" w:rsidR="003423CC" w:rsidRPr="006507CC" w:rsidRDefault="003423CC" w:rsidP="007E5000">
                  <w:pPr>
                    <w:spacing w:line="240" w:lineRule="auto"/>
                    <w:rPr>
                      <w:rFonts w:cs="Arial"/>
                      <w:szCs w:val="24"/>
                      <w:lang w:eastAsia="sk-SK"/>
                    </w:rPr>
                  </w:pPr>
                  <w:r w:rsidRPr="006507CC">
                    <w:rPr>
                      <w:rFonts w:cs="Arial"/>
                      <w:i/>
                      <w:szCs w:val="20"/>
                      <w:lang w:eastAsia="sk-SK"/>
                    </w:rPr>
                    <w:t xml:space="preserve">Vydané dňa 30. apríla 2025 </w:t>
                  </w:r>
                </w:p>
                <w:p w14:paraId="698A2073" w14:textId="77777777" w:rsidR="003423CC" w:rsidRPr="006507CC" w:rsidRDefault="003423CC" w:rsidP="007E5000">
                  <w:pPr>
                    <w:rPr>
                      <w:rFonts w:cs="Arial"/>
                      <w:iCs/>
                      <w:szCs w:val="24"/>
                    </w:rPr>
                  </w:pPr>
                </w:p>
                <w:p w14:paraId="730BC499" w14:textId="403F55FA" w:rsidR="003423CC" w:rsidRPr="006507CC" w:rsidRDefault="003423CC" w:rsidP="007E5000">
                  <w:pPr>
                    <w:rPr>
                      <w:rFonts w:cs="Arial"/>
                      <w:iCs/>
                      <w:szCs w:val="24"/>
                    </w:rPr>
                  </w:pPr>
                  <w:r w:rsidRPr="006507CC">
                    <w:rPr>
                      <w:rFonts w:cs="Arial"/>
                      <w:iCs/>
                      <w:szCs w:val="24"/>
                    </w:rPr>
                    <w:t>Primátorovi mesta Trnava som navrhla prijať opatrenia</w:t>
                  </w:r>
                  <w:r w:rsidR="004C1F33">
                    <w:rPr>
                      <w:rFonts w:cs="Arial"/>
                      <w:iCs/>
                      <w:szCs w:val="24"/>
                    </w:rPr>
                    <w:t xml:space="preserve"> </w:t>
                  </w:r>
                  <w:r w:rsidRPr="006507CC">
                    <w:rPr>
                      <w:rFonts w:cs="Arial"/>
                      <w:iCs/>
                      <w:szCs w:val="24"/>
                    </w:rPr>
                    <w:t>zabezpečiť preškolenie zamestnancov klientskeho centra tak, aby</w:t>
                  </w:r>
                  <w:r w:rsidR="009252D4">
                    <w:rPr>
                      <w:rFonts w:cs="Arial"/>
                      <w:iCs/>
                      <w:szCs w:val="24"/>
                    </w:rPr>
                    <w:t xml:space="preserve"> v </w:t>
                  </w:r>
                  <w:r w:rsidRPr="006507CC">
                    <w:rPr>
                      <w:rFonts w:cs="Arial"/>
                      <w:iCs/>
                      <w:szCs w:val="24"/>
                    </w:rPr>
                    <w:t>budúcnosti</w:t>
                  </w:r>
                  <w:r w:rsidR="00F7436F">
                    <w:rPr>
                      <w:rFonts w:cs="Arial"/>
                      <w:iCs/>
                      <w:szCs w:val="24"/>
                    </w:rPr>
                    <w:t xml:space="preserve"> k </w:t>
                  </w:r>
                  <w:r w:rsidRPr="006507CC">
                    <w:rPr>
                      <w:rFonts w:cs="Arial"/>
                      <w:iCs/>
                      <w:szCs w:val="24"/>
                    </w:rPr>
                    <w:t>obdobnému postupu</w:t>
                  </w:r>
                  <w:r w:rsidR="00AE1DB0">
                    <w:rPr>
                      <w:rFonts w:cs="Arial"/>
                      <w:iCs/>
                      <w:szCs w:val="24"/>
                    </w:rPr>
                    <w:t xml:space="preserve"> z </w:t>
                  </w:r>
                  <w:r w:rsidRPr="006507CC">
                    <w:rPr>
                      <w:rFonts w:cs="Arial"/>
                      <w:iCs/>
                      <w:szCs w:val="24"/>
                    </w:rPr>
                    <w:t>ich strany nedochádzalo. Požiadala som ho, aby vytvoril vhodné podmienky</w:t>
                  </w:r>
                  <w:r w:rsidR="009252D4">
                    <w:rPr>
                      <w:rFonts w:cs="Arial"/>
                      <w:iCs/>
                      <w:szCs w:val="24"/>
                    </w:rPr>
                    <w:t xml:space="preserve"> na </w:t>
                  </w:r>
                  <w:r w:rsidRPr="006507CC">
                    <w:rPr>
                      <w:rFonts w:cs="Arial"/>
                      <w:iCs/>
                      <w:szCs w:val="24"/>
                    </w:rPr>
                    <w:t>komunikáciu</w:t>
                  </w:r>
                  <w:r w:rsidR="00F7436F">
                    <w:rPr>
                      <w:rFonts w:cs="Arial"/>
                      <w:iCs/>
                      <w:szCs w:val="24"/>
                    </w:rPr>
                    <w:t xml:space="preserve"> s </w:t>
                  </w:r>
                  <w:r w:rsidRPr="006507CC">
                    <w:rPr>
                      <w:rFonts w:cs="Arial"/>
                      <w:iCs/>
                      <w:szCs w:val="24"/>
                    </w:rPr>
                    <w:t>osobami</w:t>
                  </w:r>
                  <w:r w:rsidR="00F7436F">
                    <w:rPr>
                      <w:rFonts w:cs="Arial"/>
                      <w:iCs/>
                      <w:szCs w:val="24"/>
                    </w:rPr>
                    <w:t xml:space="preserve"> so </w:t>
                  </w:r>
                  <w:r w:rsidRPr="006507CC">
                    <w:rPr>
                      <w:rFonts w:cs="Arial"/>
                      <w:iCs/>
                      <w:szCs w:val="24"/>
                    </w:rPr>
                    <w:t>zrakovým, ale</w:t>
                  </w:r>
                  <w:r w:rsidR="00743C81">
                    <w:rPr>
                      <w:rFonts w:cs="Arial"/>
                      <w:iCs/>
                      <w:szCs w:val="24"/>
                    </w:rPr>
                    <w:t> </w:t>
                  </w:r>
                  <w:r w:rsidRPr="006507CC">
                    <w:rPr>
                      <w:rFonts w:cs="Arial"/>
                      <w:iCs/>
                      <w:szCs w:val="24"/>
                    </w:rPr>
                    <w:t>aj iným zdravotným postihnutím.</w:t>
                  </w:r>
                </w:p>
                <w:p w14:paraId="25822635" w14:textId="77777777" w:rsidR="003423CC" w:rsidRPr="006507CC" w:rsidRDefault="003423CC" w:rsidP="007E5000">
                  <w:pPr>
                    <w:rPr>
                      <w:rFonts w:cs="Arial"/>
                      <w:iCs/>
                      <w:szCs w:val="24"/>
                    </w:rPr>
                  </w:pPr>
                </w:p>
                <w:p w14:paraId="0D008637" w14:textId="77777777" w:rsidR="003423CC" w:rsidRPr="006507CC" w:rsidRDefault="003423CC" w:rsidP="007E5000">
                  <w:pPr>
                    <w:rPr>
                      <w:rFonts w:cs="Arial"/>
                      <w:iCs/>
                      <w:szCs w:val="24"/>
                    </w:rPr>
                  </w:pPr>
                </w:p>
                <w:p w14:paraId="68299FFB" w14:textId="77777777" w:rsidR="003423CC" w:rsidRPr="006507CC" w:rsidRDefault="003423CC" w:rsidP="007E5000">
                  <w:pPr>
                    <w:spacing w:line="240" w:lineRule="auto"/>
                    <w:rPr>
                      <w:rFonts w:cs="Arial"/>
                      <w:b/>
                      <w:lang w:eastAsia="sk-SK"/>
                    </w:rPr>
                  </w:pPr>
                  <w:r w:rsidRPr="006507CC">
                    <w:rPr>
                      <w:rFonts w:cs="Arial"/>
                      <w:b/>
                      <w:lang w:eastAsia="sk-SK"/>
                    </w:rPr>
                    <w:t>VYHODNOTENIE OPATRENÍ</w:t>
                  </w:r>
                </w:p>
                <w:p w14:paraId="1FEB3C46" w14:textId="77777777" w:rsidR="003423CC" w:rsidRPr="006507CC" w:rsidRDefault="003423CC" w:rsidP="007E5000">
                  <w:pPr>
                    <w:spacing w:line="240" w:lineRule="auto"/>
                    <w:rPr>
                      <w:rFonts w:cs="Arial"/>
                      <w:i/>
                      <w:szCs w:val="20"/>
                      <w:lang w:eastAsia="sk-SK"/>
                    </w:rPr>
                  </w:pPr>
                  <w:r w:rsidRPr="006507CC">
                    <w:rPr>
                      <w:rFonts w:cs="Arial"/>
                      <w:i/>
                      <w:szCs w:val="20"/>
                      <w:lang w:eastAsia="sk-SK"/>
                    </w:rPr>
                    <w:t>K 31. decembru 2025</w:t>
                  </w:r>
                </w:p>
                <w:p w14:paraId="1E7405F9" w14:textId="77777777" w:rsidR="003423CC" w:rsidRPr="006507CC" w:rsidRDefault="003423CC" w:rsidP="007E5000">
                  <w:pPr>
                    <w:spacing w:line="240" w:lineRule="auto"/>
                    <w:rPr>
                      <w:rFonts w:cs="Arial"/>
                      <w:lang w:eastAsia="sk-SK"/>
                    </w:rPr>
                  </w:pPr>
                </w:p>
                <w:p w14:paraId="6415F24E" w14:textId="20A8F6FB" w:rsidR="003423CC" w:rsidRPr="006507CC" w:rsidRDefault="003423CC" w:rsidP="007E5000">
                  <w:r w:rsidRPr="006507CC">
                    <w:t>Primátor mesta mi poďakoval za stanovisko</w:t>
                  </w:r>
                  <w:r w:rsidR="00F7436F">
                    <w:t xml:space="preserve"> a </w:t>
                  </w:r>
                  <w:r w:rsidRPr="006507CC">
                    <w:t>dôkladné posúdenie opísanej situácie. Stotožnil sa</w:t>
                  </w:r>
                  <w:r w:rsidR="00F7436F">
                    <w:t xml:space="preserve"> s </w:t>
                  </w:r>
                  <w:r w:rsidRPr="006507CC">
                    <w:t>argumentom,</w:t>
                  </w:r>
                  <w:r w:rsidR="00F7436F">
                    <w:t xml:space="preserve"> že </w:t>
                  </w:r>
                  <w:r w:rsidR="009252D4">
                    <w:t>v </w:t>
                  </w:r>
                  <w:r w:rsidRPr="006507CC">
                    <w:t>prípade, ak je osoba schopná vlastnoručného podpisu</w:t>
                  </w:r>
                  <w:r w:rsidR="00F7436F">
                    <w:t xml:space="preserve"> a </w:t>
                  </w:r>
                  <w:r w:rsidRPr="006507CC">
                    <w:t>dokáže sa oboznámiť</w:t>
                  </w:r>
                  <w:r w:rsidR="00F7436F">
                    <w:t xml:space="preserve"> s </w:t>
                  </w:r>
                  <w:r w:rsidRPr="006507CC">
                    <w:t>obsahom právneho úkonu prostredníctvom blízkej osoby, ktorá ju sprevádza, neexistuje dôvod</w:t>
                  </w:r>
                  <w:r w:rsidR="009252D4">
                    <w:t xml:space="preserve"> na </w:t>
                  </w:r>
                  <w:r w:rsidRPr="006507CC">
                    <w:t>odmietnutie osvedčenia podpisu. Pánovi Dušanovi sa mesto za nepríjemnú skúsenosť ospravedlnilo.</w:t>
                  </w:r>
                </w:p>
                <w:p w14:paraId="38FD73CD" w14:textId="77777777" w:rsidR="003423CC" w:rsidRPr="006507CC" w:rsidRDefault="003423CC" w:rsidP="007E5000">
                  <w:r w:rsidRPr="006507CC">
                    <w:t xml:space="preserve"> </w:t>
                  </w:r>
                </w:p>
                <w:p w14:paraId="6E5054AA" w14:textId="353B6329" w:rsidR="003423CC" w:rsidRPr="006507CC" w:rsidRDefault="003423CC" w:rsidP="007E5000">
                  <w:pPr>
                    <w:rPr>
                      <w:b/>
                      <w:bCs/>
                    </w:rPr>
                  </w:pPr>
                  <w:r w:rsidRPr="006507CC">
                    <w:rPr>
                      <w:b/>
                      <w:bCs/>
                    </w:rPr>
                    <w:t>Primátor mesta ma informoval aj</w:t>
                  </w:r>
                  <w:r w:rsidR="009252D4">
                    <w:rPr>
                      <w:b/>
                      <w:bCs/>
                    </w:rPr>
                    <w:t xml:space="preserve"> o </w:t>
                  </w:r>
                  <w:r w:rsidRPr="006507CC">
                    <w:rPr>
                      <w:b/>
                      <w:bCs/>
                    </w:rPr>
                    <w:t xml:space="preserve">tom, aké opatrenia prijal: </w:t>
                  </w:r>
                </w:p>
                <w:p w14:paraId="1ACCEBC1" w14:textId="105DEDE0" w:rsidR="003423CC" w:rsidRPr="006507CC" w:rsidRDefault="003423CC" w:rsidP="00275966">
                  <w:pPr>
                    <w:pStyle w:val="Odsekzoznamu"/>
                    <w:numPr>
                      <w:ilvl w:val="0"/>
                      <w:numId w:val="55"/>
                    </w:numPr>
                    <w:ind w:left="319" w:hanging="319"/>
                  </w:pPr>
                  <w:r w:rsidRPr="006507CC">
                    <w:t>V mesiaci jún 2025 sa uskutočnilo školenie zamestnancov klientskeho centra</w:t>
                  </w:r>
                  <w:r w:rsidR="009252D4">
                    <w:t xml:space="preserve"> na </w:t>
                  </w:r>
                  <w:r w:rsidRPr="006507CC">
                    <w:t>tému osvedčovania podpisov</w:t>
                  </w:r>
                  <w:r w:rsidR="00F7436F">
                    <w:t xml:space="preserve"> a </w:t>
                  </w:r>
                  <w:r w:rsidRPr="006507CC">
                    <w:t>poskytovania služieb osobám</w:t>
                  </w:r>
                  <w:r w:rsidR="00F7436F">
                    <w:t xml:space="preserve"> so </w:t>
                  </w:r>
                  <w:r w:rsidRPr="006507CC">
                    <w:t xml:space="preserve">zdravotným postihnutím. </w:t>
                  </w:r>
                </w:p>
                <w:p w14:paraId="427D1777" w14:textId="5E47E04E" w:rsidR="003423CC" w:rsidRPr="006507CC" w:rsidRDefault="003423CC" w:rsidP="00275966">
                  <w:pPr>
                    <w:pStyle w:val="Odsekzoznamu"/>
                    <w:numPr>
                      <w:ilvl w:val="0"/>
                      <w:numId w:val="55"/>
                    </w:numPr>
                    <w:ind w:left="319" w:hanging="319"/>
                  </w:pPr>
                  <w:r w:rsidRPr="006507CC">
                    <w:t>Mestský úrad</w:t>
                  </w:r>
                  <w:r w:rsidR="009252D4">
                    <w:t xml:space="preserve"> v </w:t>
                  </w:r>
                  <w:r w:rsidRPr="006507CC">
                    <w:t>Trnave vypracuje interný metodický dokument</w:t>
                  </w:r>
                  <w:r w:rsidR="00F7436F">
                    <w:t xml:space="preserve"> pre </w:t>
                  </w:r>
                  <w:r w:rsidRPr="006507CC">
                    <w:t>osvedčovanie podpisov, ktorý bude rešpektovať legislatívu</w:t>
                  </w:r>
                  <w:r w:rsidR="00F7436F">
                    <w:t xml:space="preserve"> a </w:t>
                  </w:r>
                  <w:r w:rsidRPr="006507CC">
                    <w:t>práva osôb</w:t>
                  </w:r>
                  <w:r w:rsidR="00F7436F">
                    <w:t xml:space="preserve"> so </w:t>
                  </w:r>
                  <w:r w:rsidRPr="006507CC">
                    <w:t xml:space="preserve">zdravotným postihnutím. </w:t>
                  </w:r>
                </w:p>
                <w:p w14:paraId="53FA0D97" w14:textId="0573D656" w:rsidR="003423CC" w:rsidRPr="006507CC" w:rsidRDefault="003423CC" w:rsidP="00275966">
                  <w:pPr>
                    <w:pStyle w:val="Odsekzoznamu"/>
                    <w:numPr>
                      <w:ilvl w:val="0"/>
                      <w:numId w:val="55"/>
                    </w:numPr>
                    <w:ind w:left="319" w:hanging="319"/>
                  </w:pPr>
                  <w:r w:rsidRPr="006507CC">
                    <w:t>Mesto Trnava zvýši prístupnosť služieb</w:t>
                  </w:r>
                  <w:r w:rsidR="00F7436F">
                    <w:t xml:space="preserve"> a </w:t>
                  </w:r>
                  <w:r w:rsidRPr="006507CC">
                    <w:t>znovu oživí výskumný projekt „Informačný systém</w:t>
                  </w:r>
                  <w:r w:rsidR="00F7436F">
                    <w:t xml:space="preserve"> pre </w:t>
                  </w:r>
                  <w:r w:rsidRPr="006507CC">
                    <w:t>nevidiacich</w:t>
                  </w:r>
                  <w:r w:rsidR="00F7436F">
                    <w:t xml:space="preserve"> a </w:t>
                  </w:r>
                  <w:r w:rsidRPr="006507CC">
                    <w:t>slabozrakých“</w:t>
                  </w:r>
                  <w:r w:rsidRPr="006507CC">
                    <w:rPr>
                      <w:rStyle w:val="Odkaznapoznmkupodiarou"/>
                    </w:rPr>
                    <w:footnoteReference w:id="20"/>
                  </w:r>
                  <w:r w:rsidRPr="006507CC">
                    <w:t xml:space="preserve">. </w:t>
                  </w:r>
                </w:p>
                <w:p w14:paraId="3AE84022" w14:textId="77777777" w:rsidR="003423CC" w:rsidRPr="006507CC" w:rsidRDefault="003423CC" w:rsidP="007E5000"/>
                <w:p w14:paraId="21DC554E" w14:textId="070D74E4" w:rsidR="003423CC" w:rsidRPr="006507CC" w:rsidRDefault="003423CC" w:rsidP="007E5000">
                  <w:r w:rsidRPr="006507CC">
                    <w:t>Zároveň prejavil ochotu ďalšej spolupráce</w:t>
                  </w:r>
                  <w:r w:rsidR="00F7436F">
                    <w:t xml:space="preserve"> a </w:t>
                  </w:r>
                  <w:r w:rsidRPr="006507CC">
                    <w:t>konzultácií pri zlepšovaní podmienok</w:t>
                  </w:r>
                  <w:r w:rsidR="00F7436F">
                    <w:t xml:space="preserve"> pre </w:t>
                  </w:r>
                  <w:r w:rsidRPr="006507CC">
                    <w:t>ľudí</w:t>
                  </w:r>
                  <w:r w:rsidR="00F7436F">
                    <w:t xml:space="preserve"> so </w:t>
                  </w:r>
                  <w:r w:rsidRPr="006507CC">
                    <w:t>zdravotným postihnutím tak, aby všetci obyvatelia mesta Trnava mali rovnaký prístup</w:t>
                  </w:r>
                  <w:r w:rsidR="00F7436F">
                    <w:t xml:space="preserve"> k </w:t>
                  </w:r>
                  <w:r w:rsidRPr="006507CC">
                    <w:t>službám.</w:t>
                  </w:r>
                  <w:r w:rsidR="00AE1DB0">
                    <w:t xml:space="preserve"> V </w:t>
                  </w:r>
                  <w:r w:rsidRPr="006507CC">
                    <w:t>prípade pochybenia pracovníčky pobočky Poštovej banky, a. s., mi vedúca odboru kontroly, auditov, sťažností</w:t>
                  </w:r>
                  <w:r w:rsidR="00F7436F">
                    <w:t xml:space="preserve"> a </w:t>
                  </w:r>
                  <w:r w:rsidRPr="006507CC">
                    <w:t>protikorupčnej činnosti Slovenskej pošty už</w:t>
                  </w:r>
                  <w:r w:rsidR="009252D4">
                    <w:t xml:space="preserve"> v </w:t>
                  </w:r>
                  <w:r w:rsidRPr="006507CC">
                    <w:t>písomnom stanovisku oznámila,</w:t>
                  </w:r>
                  <w:r w:rsidR="00F7436F">
                    <w:t xml:space="preserve"> že </w:t>
                  </w:r>
                  <w:r w:rsidRPr="006507CC">
                    <w:t>zamestnanci boli oboznámení</w:t>
                  </w:r>
                  <w:r w:rsidR="00F7436F">
                    <w:t xml:space="preserve"> s </w:t>
                  </w:r>
                  <w:r w:rsidRPr="006507CC">
                    <w:t>výsledkom šetrenia</w:t>
                  </w:r>
                  <w:r w:rsidR="00F7436F">
                    <w:t xml:space="preserve"> a </w:t>
                  </w:r>
                  <w:r w:rsidRPr="006507CC">
                    <w:t>dôrazne upozornení</w:t>
                  </w:r>
                  <w:r w:rsidR="009252D4">
                    <w:t xml:space="preserve"> na </w:t>
                  </w:r>
                  <w:r w:rsidRPr="006507CC">
                    <w:t>dodržiavanie postupu pri vyplácaní finančných hotovostí osobám</w:t>
                  </w:r>
                  <w:r w:rsidR="00F7436F">
                    <w:t xml:space="preserve"> so </w:t>
                  </w:r>
                  <w:r w:rsidRPr="006507CC">
                    <w:t>zrakovým postihnutím. Preto som opatrenia</w:t>
                  </w:r>
                  <w:r w:rsidR="009252D4">
                    <w:t xml:space="preserve"> na </w:t>
                  </w:r>
                  <w:r w:rsidRPr="006507CC">
                    <w:t>nápravu nenavrhla.</w:t>
                  </w:r>
                  <w:r w:rsidR="0080218C">
                    <w:t xml:space="preserve"> </w:t>
                  </w:r>
                  <w:r w:rsidRPr="006507CC">
                    <w:t>Oceňujem,</w:t>
                  </w:r>
                  <w:r w:rsidR="00F7436F">
                    <w:t xml:space="preserve"> že </w:t>
                  </w:r>
                  <w:r w:rsidRPr="006507CC">
                    <w:t>po upozornení</w:t>
                  </w:r>
                  <w:r w:rsidR="00AE1DB0">
                    <w:t xml:space="preserve"> z </w:t>
                  </w:r>
                  <w:r w:rsidRPr="006507CC">
                    <w:t>mojej strany primátor mesta, aj vedúca pošty uznali,</w:t>
                  </w:r>
                  <w:r w:rsidR="00F7436F">
                    <w:t xml:space="preserve"> že </w:t>
                  </w:r>
                  <w:r w:rsidRPr="006507CC">
                    <w:t>ich zamestnanci postupovali</w:t>
                  </w:r>
                  <w:r w:rsidR="009252D4">
                    <w:t xml:space="preserve"> v </w:t>
                  </w:r>
                  <w:r w:rsidRPr="006507CC">
                    <w:t>rozpore</w:t>
                  </w:r>
                  <w:r w:rsidR="00F7436F">
                    <w:t xml:space="preserve"> s </w:t>
                  </w:r>
                  <w:r w:rsidRPr="006507CC">
                    <w:t>právami osôb</w:t>
                  </w:r>
                  <w:r w:rsidR="00F7436F">
                    <w:t xml:space="preserve"> so </w:t>
                  </w:r>
                  <w:r w:rsidRPr="006507CC">
                    <w:t>zdravotným postihnutím.</w:t>
                  </w:r>
                </w:p>
                <w:p w14:paraId="1CC15E4A" w14:textId="77777777" w:rsidR="003423CC" w:rsidRDefault="003423CC" w:rsidP="007E5000"/>
                <w:p w14:paraId="6441AA25" w14:textId="627F1CB6" w:rsidR="009D6572" w:rsidRDefault="009D6572" w:rsidP="007E5000">
                  <w:pPr>
                    <w:rPr>
                      <w:b/>
                      <w:bCs/>
                    </w:rPr>
                  </w:pPr>
                  <w:r w:rsidRPr="009D6572">
                    <w:rPr>
                      <w:b/>
                      <w:bCs/>
                    </w:rPr>
                    <w:t>ZÁVER</w:t>
                  </w:r>
                </w:p>
                <w:p w14:paraId="53C526CA" w14:textId="77777777" w:rsidR="00AE0780" w:rsidRPr="009D6572" w:rsidRDefault="00AE0780" w:rsidP="007E5000">
                  <w:pPr>
                    <w:rPr>
                      <w:b/>
                      <w:bCs/>
                    </w:rPr>
                  </w:pPr>
                </w:p>
                <w:p w14:paraId="414B0544" w14:textId="012F051E" w:rsidR="003423CC" w:rsidRPr="006507CC" w:rsidRDefault="003423CC" w:rsidP="007E5000">
                  <w:pPr>
                    <w:rPr>
                      <w:b/>
                      <w:bCs/>
                    </w:rPr>
                  </w:pPr>
                  <w:r w:rsidRPr="006507CC">
                    <w:t>Príbehy pána Dušana</w:t>
                  </w:r>
                  <w:r w:rsidR="00F7436F">
                    <w:t xml:space="preserve"> a </w:t>
                  </w:r>
                  <w:r w:rsidRPr="006507CC">
                    <w:t>pani Ivany poukazujú</w:t>
                  </w:r>
                  <w:r w:rsidR="009252D4">
                    <w:t xml:space="preserve"> na </w:t>
                  </w:r>
                  <w:r w:rsidRPr="006507CC">
                    <w:t>situácie, keď</w:t>
                  </w:r>
                  <w:r w:rsidR="00F7436F">
                    <w:t xml:space="preserve"> k </w:t>
                  </w:r>
                  <w:r w:rsidRPr="006507CC">
                    <w:t>neposkytnutiu služby došlo</w:t>
                  </w:r>
                  <w:r w:rsidR="00AE1DB0">
                    <w:t xml:space="preserve"> z </w:t>
                  </w:r>
                  <w:r w:rsidRPr="006507CC">
                    <w:t>nevedomosti</w:t>
                  </w:r>
                  <w:r w:rsidR="00F7436F">
                    <w:t xml:space="preserve"> a </w:t>
                  </w:r>
                  <w:r w:rsidRPr="006507CC">
                    <w:t>nedostatku informácií. Preto je potrebné zvyšovať povedomie</w:t>
                  </w:r>
                  <w:r w:rsidR="009252D4">
                    <w:t xml:space="preserve"> o </w:t>
                  </w:r>
                  <w:r w:rsidRPr="006507CC">
                    <w:t>postavení osôb</w:t>
                  </w:r>
                  <w:r w:rsidR="00F7436F">
                    <w:t xml:space="preserve"> so </w:t>
                  </w:r>
                  <w:r w:rsidRPr="006507CC">
                    <w:t>zdravotným postihnutím</w:t>
                  </w:r>
                  <w:r w:rsidR="00F7436F">
                    <w:t xml:space="preserve"> a </w:t>
                  </w:r>
                  <w:r w:rsidRPr="006507CC">
                    <w:t>rešpektovať ich práva</w:t>
                  </w:r>
                  <w:r w:rsidR="00F7436F">
                    <w:t xml:space="preserve"> a </w:t>
                  </w:r>
                  <w:r w:rsidRPr="006507CC">
                    <w:t>dôstojnosť. K zvýšeniu povedomia môžu prispieť rôzne kampane, vzdelávacie programy, semináre, workshopy, ktorých cieľom je učiť vnímavosti</w:t>
                  </w:r>
                  <w:r w:rsidR="00F7436F">
                    <w:t xml:space="preserve"> k </w:t>
                  </w:r>
                  <w:r w:rsidRPr="006507CC">
                    <w:t>právam osôb</w:t>
                  </w:r>
                  <w:r w:rsidR="00F7436F">
                    <w:t xml:space="preserve"> so </w:t>
                  </w:r>
                  <w:r w:rsidRPr="006507CC">
                    <w:t>zdravotným postihnutím. Zamestnancov verejnej správy, ale</w:t>
                  </w:r>
                  <w:r w:rsidR="00743C81">
                    <w:t> </w:t>
                  </w:r>
                  <w:r w:rsidRPr="006507CC">
                    <w:t>aj súkromných subjektov je potrebné vyškoliť, ako majú komunikovať</w:t>
                  </w:r>
                  <w:r w:rsidR="00F7436F">
                    <w:t xml:space="preserve"> s </w:t>
                  </w:r>
                  <w:r w:rsidRPr="006507CC">
                    <w:t>osobami</w:t>
                  </w:r>
                  <w:r w:rsidR="00F7436F">
                    <w:t xml:space="preserve"> so </w:t>
                  </w:r>
                  <w:r w:rsidRPr="006507CC">
                    <w:t>zdravotným postihnutím. Dohovor preferuje poskytnúť človeku pomoc, napríklad pri komunikácii alebo</w:t>
                  </w:r>
                  <w:r w:rsidR="00743C81">
                    <w:t> </w:t>
                  </w:r>
                  <w:r w:rsidRPr="006507CC">
                    <w:t>sprevádzaní</w:t>
                  </w:r>
                  <w:r w:rsidR="009252D4">
                    <w:t xml:space="preserve"> v </w:t>
                  </w:r>
                  <w:r w:rsidRPr="006507CC">
                    <w:t>kontakte</w:t>
                  </w:r>
                  <w:r w:rsidR="00F7436F">
                    <w:t xml:space="preserve"> s </w:t>
                  </w:r>
                  <w:r w:rsidRPr="006507CC">
                    <w:t>úradmi alebo</w:t>
                  </w:r>
                  <w:r w:rsidR="00743C81">
                    <w:t> </w:t>
                  </w:r>
                  <w:r w:rsidRPr="006507CC">
                    <w:t>vysvetlenie rizík zamýšľaného rozhodnutia</w:t>
                  </w:r>
                  <w:r w:rsidR="00F7436F">
                    <w:t xml:space="preserve"> či </w:t>
                  </w:r>
                  <w:r w:rsidRPr="006507CC">
                    <w:t>konkrétneho právneho úkonu. Je nesmierne dôležité umožniť osobám</w:t>
                  </w:r>
                  <w:r w:rsidR="00F7436F">
                    <w:t xml:space="preserve"> so </w:t>
                  </w:r>
                  <w:r w:rsidRPr="006507CC">
                    <w:t>zdravotným postihnutím dosiahnuť</w:t>
                  </w:r>
                  <w:r w:rsidR="00F7436F">
                    <w:t xml:space="preserve"> a </w:t>
                  </w:r>
                  <w:r w:rsidRPr="006507CC">
                    <w:t>udržať si maximálnu možnú samostatnosť</w:t>
                  </w:r>
                  <w:r w:rsidR="00F7436F">
                    <w:t xml:space="preserve"> a </w:t>
                  </w:r>
                  <w:r w:rsidRPr="006507CC">
                    <w:t>nezávislosť, aby si mohli</w:t>
                  </w:r>
                  <w:r w:rsidR="009252D4">
                    <w:t xml:space="preserve"> v </w:t>
                  </w:r>
                  <w:r w:rsidRPr="006507CC">
                    <w:t>plnej miere uplatňovať svoje práva</w:t>
                  </w:r>
                  <w:r w:rsidR="00F7436F">
                    <w:t xml:space="preserve"> a </w:t>
                  </w:r>
                  <w:r w:rsidRPr="006507CC">
                    <w:t>dosiahnuť ich plné začlenenie</w:t>
                  </w:r>
                  <w:r w:rsidR="00F7436F">
                    <w:t xml:space="preserve"> a </w:t>
                  </w:r>
                  <w:r w:rsidRPr="006507CC">
                    <w:t xml:space="preserve">zapojenie sa do všetkých oblastí života. </w:t>
                  </w:r>
                  <w:r w:rsidRPr="006507CC">
                    <w:rPr>
                      <w:b/>
                      <w:bCs/>
                    </w:rPr>
                    <w:t>Záleží tiež</w:t>
                  </w:r>
                  <w:r w:rsidR="009252D4">
                    <w:rPr>
                      <w:b/>
                      <w:bCs/>
                    </w:rPr>
                    <w:t xml:space="preserve"> na </w:t>
                  </w:r>
                  <w:r w:rsidRPr="006507CC">
                    <w:rPr>
                      <w:b/>
                      <w:bCs/>
                    </w:rPr>
                    <w:t>ľudskom prístupe každého</w:t>
                  </w:r>
                  <w:r w:rsidR="00AE1DB0">
                    <w:rPr>
                      <w:b/>
                      <w:bCs/>
                    </w:rPr>
                    <w:t xml:space="preserve"> z </w:t>
                  </w:r>
                  <w:r w:rsidRPr="006507CC">
                    <w:rPr>
                      <w:b/>
                      <w:bCs/>
                    </w:rPr>
                    <w:t>nás, aby sme spoločne „búrali“ stereotypy</w:t>
                  </w:r>
                  <w:r w:rsidR="00F7436F">
                    <w:rPr>
                      <w:b/>
                      <w:bCs/>
                    </w:rPr>
                    <w:t xml:space="preserve"> a </w:t>
                  </w:r>
                  <w:r w:rsidRPr="006507CC">
                    <w:rPr>
                      <w:b/>
                      <w:bCs/>
                    </w:rPr>
                    <w:t>predsudky voči ľuďom</w:t>
                  </w:r>
                  <w:r w:rsidR="00F7436F">
                    <w:rPr>
                      <w:b/>
                      <w:bCs/>
                    </w:rPr>
                    <w:t xml:space="preserve"> so </w:t>
                  </w:r>
                  <w:r w:rsidRPr="006507CC">
                    <w:rPr>
                      <w:b/>
                      <w:bCs/>
                    </w:rPr>
                    <w:t xml:space="preserve">zdravotným postihnutím. </w:t>
                  </w:r>
                </w:p>
              </w:tc>
            </w:tr>
          </w:tbl>
          <w:p w14:paraId="3C80989B" w14:textId="77777777" w:rsidR="003423CC" w:rsidRPr="006507CC" w:rsidRDefault="003423CC" w:rsidP="007E5000">
            <w:pPr>
              <w:rPr>
                <w:rFonts w:cs="Arial"/>
                <w:szCs w:val="24"/>
              </w:rPr>
            </w:pPr>
          </w:p>
        </w:tc>
      </w:tr>
    </w:tbl>
    <w:p w14:paraId="161ED57F" w14:textId="77777777" w:rsidR="00B733EA" w:rsidRDefault="00B733EA">
      <w:pPr>
        <w:spacing w:after="160" w:line="259" w:lineRule="auto"/>
        <w:jc w:val="left"/>
      </w:pPr>
      <w:r>
        <w:br w:type="page"/>
      </w:r>
    </w:p>
    <w:p w14:paraId="7A3AF512" w14:textId="77777777" w:rsidR="003423CC" w:rsidRPr="006507CC" w:rsidRDefault="003423CC" w:rsidP="001314DE">
      <w:pPr>
        <w:pStyle w:val="Nadpis4"/>
      </w:pPr>
      <w:r w:rsidRPr="006507CC">
        <w:t>Príklady dobrej praxe</w:t>
      </w:r>
    </w:p>
    <w:p w14:paraId="42D8AC53" w14:textId="5D11CF2B" w:rsidR="003423CC" w:rsidRPr="006507CC" w:rsidRDefault="003423CC" w:rsidP="003423CC">
      <w:r w:rsidRPr="006507CC">
        <w:t>Popri identifikovaných nedostatkoch považujem za dôležité poukázať aj</w:t>
      </w:r>
      <w:r w:rsidR="009252D4">
        <w:t xml:space="preserve"> na </w:t>
      </w:r>
      <w:r w:rsidRPr="006507CC">
        <w:t>príklady dobrej praxe, ktoré potvrdzujú,</w:t>
      </w:r>
      <w:r w:rsidR="00F7436F">
        <w:t xml:space="preserve"> že </w:t>
      </w:r>
      <w:r w:rsidRPr="006507CC">
        <w:t>systematická</w:t>
      </w:r>
      <w:r w:rsidR="00F7436F">
        <w:t xml:space="preserve"> a </w:t>
      </w:r>
      <w:r w:rsidRPr="006507CC">
        <w:t>odborná práca</w:t>
      </w:r>
      <w:r w:rsidR="009252D4">
        <w:t xml:space="preserve"> v </w:t>
      </w:r>
      <w:r w:rsidRPr="006507CC">
        <w:t>oblasti zvyšovania povedomia prináša konkrétne</w:t>
      </w:r>
      <w:r w:rsidR="00F7436F">
        <w:t xml:space="preserve"> a </w:t>
      </w:r>
      <w:r w:rsidRPr="006507CC">
        <w:t>merateľné výsledky. Osobitne významnú úlohu</w:t>
      </w:r>
      <w:r w:rsidR="009252D4">
        <w:t xml:space="preserve"> v </w:t>
      </w:r>
      <w:r w:rsidRPr="006507CC">
        <w:t>tomto smere zohrávajú vzdelávacie aktivity zamerané</w:t>
      </w:r>
      <w:r w:rsidR="009252D4">
        <w:t xml:space="preserve"> na </w:t>
      </w:r>
      <w:r w:rsidRPr="006507CC">
        <w:t>zamestnancov orgánov verejnej moci, ako aj ďalších inštitúcií, ktoré prichádzajú do každodenného kontaktu</w:t>
      </w:r>
      <w:r w:rsidR="00F7436F">
        <w:t xml:space="preserve"> s </w:t>
      </w:r>
      <w:r w:rsidRPr="006507CC">
        <w:t>osobami</w:t>
      </w:r>
      <w:r w:rsidR="00F7436F">
        <w:t xml:space="preserve"> so </w:t>
      </w:r>
      <w:r w:rsidRPr="006507CC">
        <w:t>zdravotným postihnutím.</w:t>
      </w:r>
    </w:p>
    <w:p w14:paraId="0D57BE81" w14:textId="77777777" w:rsidR="003423CC" w:rsidRPr="006507CC" w:rsidRDefault="003423CC" w:rsidP="003423CC"/>
    <w:p w14:paraId="7A33FFE0" w14:textId="79C494F9" w:rsidR="003423CC" w:rsidRPr="006507CC" w:rsidRDefault="003423CC" w:rsidP="003423CC">
      <w:r w:rsidRPr="006507CC">
        <w:t>Vzdelávanie</w:t>
      </w:r>
      <w:r w:rsidR="00F7436F">
        <w:t xml:space="preserve"> a </w:t>
      </w:r>
      <w:r w:rsidRPr="006507CC">
        <w:t>odborná príprava predstavujú jeden</w:t>
      </w:r>
      <w:r w:rsidR="00AE1DB0">
        <w:t xml:space="preserve"> z </w:t>
      </w:r>
      <w:r w:rsidRPr="006507CC">
        <w:t>najúčinnejších nástrojov prevencie porušovania práv. Umožňujú nielen prehĺbiť poznanie právneho rámca, ale</w:t>
      </w:r>
      <w:r w:rsidR="00743C81">
        <w:t> </w:t>
      </w:r>
      <w:r w:rsidRPr="006507CC">
        <w:t>najmä rozvíjať praktické zručnosti</w:t>
      </w:r>
      <w:r w:rsidR="009252D4">
        <w:t xml:space="preserve"> v </w:t>
      </w:r>
      <w:r w:rsidRPr="006507CC">
        <w:t>oblasti komunikácie, poskytovania primeraných úprav</w:t>
      </w:r>
      <w:r w:rsidR="00F7436F">
        <w:t xml:space="preserve"> a </w:t>
      </w:r>
      <w:r w:rsidRPr="006507CC">
        <w:t>uplatňovania individualizovaného prístupu. Skúsenosti</w:t>
      </w:r>
      <w:r w:rsidR="00AE1DB0">
        <w:t xml:space="preserve"> z </w:t>
      </w:r>
      <w:r w:rsidRPr="006507CC">
        <w:t>aktivít,</w:t>
      </w:r>
      <w:r w:rsidR="009252D4">
        <w:t xml:space="preserve"> na </w:t>
      </w:r>
      <w:r w:rsidRPr="006507CC">
        <w:t>ktorých som sa</w:t>
      </w:r>
      <w:r w:rsidR="00F7436F">
        <w:t xml:space="preserve"> s </w:t>
      </w:r>
      <w:r w:rsidRPr="006507CC">
        <w:t>mojím tímom podieľala, potvrdzujú,</w:t>
      </w:r>
      <w:r w:rsidR="00F7436F">
        <w:t xml:space="preserve"> že </w:t>
      </w:r>
      <w:r w:rsidRPr="006507CC">
        <w:t>cielene nastavené školenia prispievajú</w:t>
      </w:r>
      <w:r w:rsidR="00F7436F">
        <w:t xml:space="preserve"> k </w:t>
      </w:r>
      <w:r w:rsidRPr="006507CC">
        <w:t>odstraňovaniu predsudkov,</w:t>
      </w:r>
      <w:r w:rsidR="00F7436F">
        <w:t xml:space="preserve"> k </w:t>
      </w:r>
      <w:r w:rsidRPr="006507CC">
        <w:t>posilňovaniu profesionálnej istoty zamestnancov</w:t>
      </w:r>
      <w:r w:rsidR="00F7436F">
        <w:t xml:space="preserve"> a k </w:t>
      </w:r>
      <w:r w:rsidRPr="006507CC">
        <w:t>vytváraniu rešpektujúceho prostredia</w:t>
      </w:r>
      <w:r w:rsidR="00F7436F">
        <w:t xml:space="preserve"> pre </w:t>
      </w:r>
      <w:r w:rsidRPr="006507CC">
        <w:t>osoby</w:t>
      </w:r>
      <w:r w:rsidR="00F7436F">
        <w:t xml:space="preserve"> so </w:t>
      </w:r>
      <w:r w:rsidRPr="006507CC">
        <w:t xml:space="preserve">zdravotným postihnutím. </w:t>
      </w:r>
    </w:p>
    <w:p w14:paraId="37EC2A3D" w14:textId="77777777" w:rsidR="003423CC" w:rsidRPr="006507CC" w:rsidRDefault="003423CC" w:rsidP="003423CC"/>
    <w:p w14:paraId="7A1D355B" w14:textId="55447B30" w:rsidR="003423CC" w:rsidRPr="006507CC" w:rsidRDefault="003423CC" w:rsidP="003423CC">
      <w:pPr>
        <w:pStyle w:val="Nadpis5"/>
      </w:pPr>
      <w:r w:rsidRPr="006507CC">
        <w:t>Vzdelávanie J</w:t>
      </w:r>
      <w:r w:rsidR="008E53DD">
        <w:t xml:space="preserve">ustičnej akadémie </w:t>
      </w:r>
      <w:r w:rsidRPr="006507CC">
        <w:t>SR</w:t>
      </w:r>
      <w:r w:rsidR="00F7436F">
        <w:t xml:space="preserve"> pre </w:t>
      </w:r>
      <w:r w:rsidRPr="006507CC">
        <w:t>právnikov</w:t>
      </w:r>
    </w:p>
    <w:p w14:paraId="4D94E409" w14:textId="69DA056A" w:rsidR="003423CC" w:rsidRPr="006507CC" w:rsidRDefault="003423CC" w:rsidP="003423CC">
      <w:r w:rsidRPr="006507CC">
        <w:t>Ako príklad dobrej praxe považujem za potrebné vyzdvihnúť činnosť Justičnej akadémie Slovenskej republiky (JASR), ktorá každoročne pripravuje</w:t>
      </w:r>
      <w:r w:rsidR="00F7436F">
        <w:t xml:space="preserve"> a </w:t>
      </w:r>
      <w:r w:rsidRPr="006507CC">
        <w:t>realizuje vzdelávacie aktivity</w:t>
      </w:r>
      <w:r w:rsidR="00F7436F">
        <w:t xml:space="preserve"> pre </w:t>
      </w:r>
      <w:r w:rsidRPr="006507CC">
        <w:t>sudcov, prokurátorov</w:t>
      </w:r>
      <w:r w:rsidR="00F7436F">
        <w:t xml:space="preserve"> a </w:t>
      </w:r>
      <w:r w:rsidRPr="006507CC">
        <w:t>ďalšie právnické profesie pôsobiace</w:t>
      </w:r>
      <w:r w:rsidR="009252D4">
        <w:t xml:space="preserve"> v </w:t>
      </w:r>
      <w:r w:rsidRPr="006507CC">
        <w:t>oblasti súdnictva. Do svojho vzdelávacieho plánu pravidelne zaraďuje aj témy týkajúce sa práv osôb</w:t>
      </w:r>
      <w:r w:rsidR="00F7436F">
        <w:t xml:space="preserve"> so </w:t>
      </w:r>
      <w:r w:rsidRPr="006507CC">
        <w:t>zdravotným postihnutím. Aj</w:t>
      </w:r>
      <w:r w:rsidR="009252D4">
        <w:t xml:space="preserve"> v </w:t>
      </w:r>
      <w:r w:rsidRPr="006507CC">
        <w:t>roku 2025 sme sa</w:t>
      </w:r>
      <w:r w:rsidR="009252D4">
        <w:t xml:space="preserve"> na </w:t>
      </w:r>
      <w:r w:rsidRPr="006507CC">
        <w:t>týchto aktivitách tradične podieľali formou prednáškovej činnosti, zameranej</w:t>
      </w:r>
      <w:r w:rsidR="009252D4">
        <w:t xml:space="preserve"> na </w:t>
      </w:r>
      <w:r w:rsidRPr="006507CC">
        <w:t>zvyšovanie povedomia</w:t>
      </w:r>
      <w:r w:rsidR="009252D4">
        <w:t xml:space="preserve"> o </w:t>
      </w:r>
      <w:r w:rsidRPr="006507CC">
        <w:t>právach osôb</w:t>
      </w:r>
      <w:r w:rsidR="00F7436F">
        <w:t xml:space="preserve"> so </w:t>
      </w:r>
      <w:r w:rsidRPr="006507CC">
        <w:t>zdravotným postihnutím</w:t>
      </w:r>
      <w:r w:rsidR="009252D4">
        <w:t xml:space="preserve"> v </w:t>
      </w:r>
      <w:r w:rsidRPr="006507CC">
        <w:t>justičnom prostredí. Osobitnú pozornosť sme venovali potrebe rešpektovania</w:t>
      </w:r>
      <w:r w:rsidR="00F7436F">
        <w:t xml:space="preserve"> a </w:t>
      </w:r>
      <w:r w:rsidRPr="006507CC">
        <w:t>dôsledného dodržiavania procesných práv osôb</w:t>
      </w:r>
      <w:r w:rsidR="00F7436F">
        <w:t xml:space="preserve"> so </w:t>
      </w:r>
      <w:r w:rsidRPr="006507CC">
        <w:t>zdravotným postihnutím, najmä</w:t>
      </w:r>
      <w:r w:rsidR="009252D4">
        <w:t xml:space="preserve"> v </w:t>
      </w:r>
      <w:r w:rsidRPr="006507CC">
        <w:t xml:space="preserve">konaniach týkajúcich sa </w:t>
      </w:r>
      <w:proofErr w:type="spellStart"/>
      <w:r w:rsidRPr="006507CC">
        <w:t>statusových</w:t>
      </w:r>
      <w:proofErr w:type="spellEnd"/>
      <w:r w:rsidRPr="006507CC">
        <w:t xml:space="preserve"> vecí. </w:t>
      </w:r>
    </w:p>
    <w:p w14:paraId="63FD1066" w14:textId="77777777" w:rsidR="003423CC" w:rsidRPr="006507CC" w:rsidRDefault="003423CC" w:rsidP="003423CC">
      <w:r w:rsidRPr="006507CC">
        <w:t xml:space="preserve"> </w:t>
      </w:r>
    </w:p>
    <w:p w14:paraId="7E6AFECE" w14:textId="25AB7D32" w:rsidR="003423CC" w:rsidRPr="006507CC" w:rsidRDefault="003423CC" w:rsidP="003423CC">
      <w:pPr>
        <w:pStyle w:val="Nadpis5"/>
      </w:pPr>
      <w:r w:rsidRPr="006507CC">
        <w:t>Vzdelávanie štatutárnych zástupcov zariadení sociálnych služieb BBSK</w:t>
      </w:r>
    </w:p>
    <w:p w14:paraId="3CB7185E" w14:textId="080901B6" w:rsidR="003423CC" w:rsidRPr="006507CC" w:rsidRDefault="003423CC" w:rsidP="003423CC">
      <w:r w:rsidRPr="006507CC">
        <w:t>Ako príklad dobrej praxe vyzdvihujem iniciatívu Banskobystrického samosprávneho kraja (BBSK), ktorý zorganizoval pracovné stretnutie</w:t>
      </w:r>
      <w:r w:rsidR="00F7436F">
        <w:t xml:space="preserve"> pre </w:t>
      </w:r>
      <w:r w:rsidRPr="006507CC">
        <w:t>štatutárnych zástupcov zariadení sociálnych služieb</w:t>
      </w:r>
      <w:r w:rsidR="009252D4">
        <w:t xml:space="preserve"> v </w:t>
      </w:r>
      <w:r w:rsidRPr="006507CC">
        <w:t>jeho zriaďovateľskej pôsobnosti. Cieľom stretnutia bolo zvýšiť povedomie</w:t>
      </w:r>
      <w:r w:rsidR="009252D4">
        <w:t xml:space="preserve"> o </w:t>
      </w:r>
      <w:r w:rsidRPr="006507CC">
        <w:t>právach osôb</w:t>
      </w:r>
      <w:r w:rsidR="00F7436F">
        <w:t xml:space="preserve"> so </w:t>
      </w:r>
      <w:r w:rsidRPr="006507CC">
        <w:t>zdravotným postihnutím</w:t>
      </w:r>
      <w:r w:rsidR="00F7436F">
        <w:t xml:space="preserve"> a </w:t>
      </w:r>
      <w:r w:rsidRPr="006507CC">
        <w:t>podporiť ich ochranu</w:t>
      </w:r>
      <w:r w:rsidR="009252D4">
        <w:t xml:space="preserve"> v </w:t>
      </w:r>
      <w:r w:rsidRPr="006507CC">
        <w:t>zariadeniach sociálnych služieb.</w:t>
      </w:r>
    </w:p>
    <w:p w14:paraId="30AAEC38" w14:textId="1B625769" w:rsidR="003423CC" w:rsidRPr="006507CC" w:rsidRDefault="003423CC" w:rsidP="003423CC">
      <w:r w:rsidRPr="006507CC">
        <w:t>Na stretnutí som spolu</w:t>
      </w:r>
      <w:r w:rsidR="00F7436F">
        <w:t xml:space="preserve"> s </w:t>
      </w:r>
      <w:r w:rsidRPr="006507CC">
        <w:t>kolegami odprezentovala dve prepojené prezentácie. Prvá sa venovala miestu Dohovoru pri poskytovaní sociálnych služieb. Účastníkov sme oboznámili</w:t>
      </w:r>
      <w:r w:rsidR="00F7436F">
        <w:t xml:space="preserve"> s </w:t>
      </w:r>
      <w:r w:rsidRPr="006507CC">
        <w:t>tým, čo znamenajú ľudské práva, ako sa vymedzujú normy ľudských práv</w:t>
      </w:r>
      <w:r w:rsidR="00F7436F">
        <w:t xml:space="preserve"> a </w:t>
      </w:r>
      <w:r w:rsidRPr="006507CC">
        <w:t>jednotlivé články Dohovoru. Zdôraznili sme,</w:t>
      </w:r>
      <w:r w:rsidR="00F7436F">
        <w:t xml:space="preserve"> že </w:t>
      </w:r>
      <w:r w:rsidRPr="006507CC">
        <w:t>monitorovanie dodržiavania práv nie je</w:t>
      </w:r>
      <w:r w:rsidR="009252D4">
        <w:t xml:space="preserve"> o </w:t>
      </w:r>
      <w:r w:rsidRPr="006507CC">
        <w:t>„</w:t>
      </w:r>
      <w:proofErr w:type="spellStart"/>
      <w:r w:rsidRPr="006507CC">
        <w:t>démonizácií</w:t>
      </w:r>
      <w:proofErr w:type="spellEnd"/>
      <w:r w:rsidRPr="006507CC">
        <w:t>“ poskytovateľov, ale</w:t>
      </w:r>
      <w:r w:rsidR="009252D4">
        <w:t xml:space="preserve"> o </w:t>
      </w:r>
      <w:r w:rsidRPr="006507CC">
        <w:t>objektívnom</w:t>
      </w:r>
      <w:r w:rsidR="00F7436F">
        <w:t xml:space="preserve"> a </w:t>
      </w:r>
      <w:r w:rsidRPr="006507CC">
        <w:t>presnom hodnotení reality</w:t>
      </w:r>
      <w:r w:rsidR="00F7436F">
        <w:t xml:space="preserve"> a </w:t>
      </w:r>
      <w:r w:rsidRPr="006507CC">
        <w:t>jej porovnaní</w:t>
      </w:r>
      <w:r w:rsidR="00F7436F">
        <w:t xml:space="preserve"> so </w:t>
      </w:r>
      <w:r w:rsidRPr="006507CC">
        <w:t>štandardmi ľudských práv.</w:t>
      </w:r>
      <w:r w:rsidR="00AE1DB0">
        <w:t xml:space="preserve"> V </w:t>
      </w:r>
      <w:r w:rsidRPr="006507CC">
        <w:t>druhej prezentácii sme sa zamerali</w:t>
      </w:r>
      <w:r w:rsidR="009252D4">
        <w:t xml:space="preserve"> na </w:t>
      </w:r>
      <w:r w:rsidRPr="006507CC">
        <w:t>praktické skúsenosti</w:t>
      </w:r>
      <w:r w:rsidR="00AE1DB0">
        <w:t xml:space="preserve"> z </w:t>
      </w:r>
      <w:r w:rsidRPr="006507CC">
        <w:t xml:space="preserve">monitoringov zariadení sociálnych služieb. Predstavili sme systém hodnotenia pomocou nástrojov WHO – </w:t>
      </w:r>
      <w:proofErr w:type="spellStart"/>
      <w:r w:rsidRPr="006507CC">
        <w:t>QualityRights</w:t>
      </w:r>
      <w:proofErr w:type="spellEnd"/>
      <w:r w:rsidRPr="006507CC">
        <w:t xml:space="preserve"> </w:t>
      </w:r>
      <w:proofErr w:type="spellStart"/>
      <w:r w:rsidRPr="006507CC">
        <w:t>Tool</w:t>
      </w:r>
      <w:proofErr w:type="spellEnd"/>
      <w:r w:rsidRPr="006507CC">
        <w:t xml:space="preserve"> </w:t>
      </w:r>
      <w:proofErr w:type="spellStart"/>
      <w:r w:rsidRPr="006507CC">
        <w:t>Kit</w:t>
      </w:r>
      <w:proofErr w:type="spellEnd"/>
      <w:r w:rsidRPr="006507CC">
        <w:rPr>
          <w:rStyle w:val="Odkaznapoznmkupodiarou"/>
        </w:rPr>
        <w:footnoteReference w:id="21"/>
      </w:r>
      <w:r w:rsidRPr="006507CC">
        <w:t>, pričom sme ukázali najčastejšie porušované Články Dohovoru</w:t>
      </w:r>
      <w:r w:rsidR="00F7436F">
        <w:t xml:space="preserve"> a </w:t>
      </w:r>
      <w:r w:rsidRPr="006507CC">
        <w:t>spôsoby ich hodnotenia. Zároveň sme predložili návrhy riešení</w:t>
      </w:r>
      <w:r w:rsidR="00F7436F">
        <w:t xml:space="preserve"> a </w:t>
      </w:r>
      <w:r w:rsidRPr="006507CC">
        <w:t>opatrení, ktoré umožňujú odstrániť identifikované nedostatky</w:t>
      </w:r>
      <w:r w:rsidR="00F7436F">
        <w:t xml:space="preserve"> a </w:t>
      </w:r>
      <w:r w:rsidRPr="006507CC">
        <w:t>posilniť ochranu práv klientov zariadení, vrátane práva</w:t>
      </w:r>
      <w:r w:rsidR="009252D4">
        <w:t xml:space="preserve"> na </w:t>
      </w:r>
      <w:r w:rsidRPr="006507CC">
        <w:t>osobnú slobodu, bezpečnosť, telesnú integritu</w:t>
      </w:r>
      <w:r w:rsidR="00F7436F">
        <w:t xml:space="preserve"> a </w:t>
      </w:r>
      <w:r w:rsidRPr="006507CC">
        <w:t>dôstojnosť.</w:t>
      </w:r>
    </w:p>
    <w:p w14:paraId="2834DD56" w14:textId="32CB6BC2" w:rsidR="003423CC" w:rsidRPr="006507CC" w:rsidRDefault="003423CC" w:rsidP="003423CC">
      <w:r w:rsidRPr="006507CC">
        <w:t>Účastníci mali možnosť diskutovať</w:t>
      </w:r>
      <w:r w:rsidR="009252D4">
        <w:t xml:space="preserve"> o </w:t>
      </w:r>
      <w:r w:rsidRPr="006507CC">
        <w:t>konkrétnych situáciách</w:t>
      </w:r>
      <w:r w:rsidR="00AE1DB0">
        <w:t xml:space="preserve"> z </w:t>
      </w:r>
      <w:r w:rsidRPr="006507CC">
        <w:t>každodennej praxe</w:t>
      </w:r>
      <w:r w:rsidR="00F7436F">
        <w:t xml:space="preserve"> a </w:t>
      </w:r>
      <w:r w:rsidRPr="006507CC">
        <w:t>klásť otázky týkajúce sa riešenia problémov</w:t>
      </w:r>
      <w:r w:rsidR="009252D4">
        <w:t xml:space="preserve"> v </w:t>
      </w:r>
      <w:r w:rsidRPr="006507CC">
        <w:t>ich zariadeniach. Stretnutie tak podporilo výmenu skúseností, zvýšilo odborné kompetencie štatutárnych zástupcov</w:t>
      </w:r>
      <w:r w:rsidR="00F7436F">
        <w:t xml:space="preserve"> a </w:t>
      </w:r>
      <w:r w:rsidRPr="006507CC">
        <w:t>prispelo</w:t>
      </w:r>
      <w:r w:rsidR="00F7436F">
        <w:t xml:space="preserve"> k </w:t>
      </w:r>
      <w:r w:rsidRPr="006507CC">
        <w:t>zlepšeniu kvality poskytovaných sociálnych služieb</w:t>
      </w:r>
      <w:r w:rsidR="00F7436F">
        <w:t xml:space="preserve"> a </w:t>
      </w:r>
      <w:r w:rsidRPr="006507CC">
        <w:t>ochrany práv osôb</w:t>
      </w:r>
      <w:r w:rsidR="00F7436F">
        <w:t xml:space="preserve"> so </w:t>
      </w:r>
      <w:r w:rsidRPr="006507CC">
        <w:t>zdravotným postihnutím.</w:t>
      </w:r>
    </w:p>
    <w:p w14:paraId="0F1C008A" w14:textId="77777777" w:rsidR="003423CC" w:rsidRPr="006507CC" w:rsidRDefault="003423CC" w:rsidP="003423CC">
      <w:r w:rsidRPr="006507CC">
        <w:t xml:space="preserve"> </w:t>
      </w:r>
    </w:p>
    <w:p w14:paraId="404D6EDF" w14:textId="3BCD4D52" w:rsidR="003423CC" w:rsidRPr="006507CC" w:rsidRDefault="003423CC" w:rsidP="003423CC">
      <w:pPr>
        <w:pStyle w:val="Nadpis5"/>
      </w:pPr>
      <w:r w:rsidRPr="006507CC">
        <w:t>Okrúhle stoly</w:t>
      </w:r>
      <w:r w:rsidR="009252D4">
        <w:t xml:space="preserve"> na </w:t>
      </w:r>
      <w:r w:rsidRPr="006507CC">
        <w:t>podporu prístupnosti výrobkov</w:t>
      </w:r>
      <w:r w:rsidR="00F7436F">
        <w:t xml:space="preserve"> a </w:t>
      </w:r>
      <w:r w:rsidRPr="006507CC">
        <w:t>služieb</w:t>
      </w:r>
    </w:p>
    <w:p w14:paraId="11B99302" w14:textId="1711B41A" w:rsidR="003423CC" w:rsidRPr="006507CC" w:rsidRDefault="003423CC" w:rsidP="003423CC">
      <w:r w:rsidRPr="006507CC">
        <w:t>Ako príklad dobrej praxe považujem organizáciu dvoch okrúhlych stolov</w:t>
      </w:r>
      <w:r w:rsidR="009252D4">
        <w:t xml:space="preserve"> v </w:t>
      </w:r>
      <w:r w:rsidRPr="006507CC">
        <w:t>spolupráci</w:t>
      </w:r>
      <w:r w:rsidR="00F7436F">
        <w:t xml:space="preserve"> s </w:t>
      </w:r>
      <w:r w:rsidRPr="006507CC">
        <w:t>občianskym združením Krajina bez bariér, ktoré sa uskutočnili vo februári</w:t>
      </w:r>
      <w:r w:rsidRPr="006507CC">
        <w:rPr>
          <w:rStyle w:val="Odkaznapoznmkupodiarou"/>
        </w:rPr>
        <w:footnoteReference w:id="22"/>
      </w:r>
      <w:r w:rsidR="00F7436F">
        <w:t xml:space="preserve"> a </w:t>
      </w:r>
      <w:r w:rsidRPr="006507CC">
        <w:t>auguste</w:t>
      </w:r>
      <w:r w:rsidRPr="006507CC">
        <w:rPr>
          <w:rStyle w:val="Odkaznapoznmkupodiarou"/>
        </w:rPr>
        <w:footnoteReference w:id="23"/>
      </w:r>
      <w:r w:rsidRPr="006507CC">
        <w:t xml:space="preserve"> 2025. Hlavnou témou diskusií bola implementácia Zákona</w:t>
      </w:r>
      <w:r w:rsidR="009252D4">
        <w:t xml:space="preserve"> o </w:t>
      </w:r>
      <w:r w:rsidRPr="006507CC">
        <w:t>prístupnosti výrobkov</w:t>
      </w:r>
      <w:r w:rsidR="00F7436F">
        <w:t xml:space="preserve"> a </w:t>
      </w:r>
      <w:r w:rsidRPr="006507CC">
        <w:t>služieb</w:t>
      </w:r>
      <w:r w:rsidR="00F7436F">
        <w:t xml:space="preserve"> pre </w:t>
      </w:r>
      <w:r w:rsidRPr="006507CC">
        <w:t>osoby</w:t>
      </w:r>
      <w:r w:rsidR="00F7436F">
        <w:t xml:space="preserve"> so </w:t>
      </w:r>
      <w:r w:rsidRPr="006507CC">
        <w:t>zdravotným postihnutím, ktorý nadobudol účinnosť 28. júna 2025.</w:t>
      </w:r>
    </w:p>
    <w:p w14:paraId="174977B0" w14:textId="6D03DA0C" w:rsidR="003423CC" w:rsidRPr="006507CC" w:rsidRDefault="003423CC" w:rsidP="003423CC">
      <w:r w:rsidRPr="006507CC">
        <w:t>Cieľom okrúhlych stolov bolo nadviazať dialóg medzi štátnymi inštitúciami, poskytovateľmi služieb</w:t>
      </w:r>
      <w:r w:rsidR="00F7436F">
        <w:t xml:space="preserve"> a </w:t>
      </w:r>
      <w:r w:rsidRPr="006507CC">
        <w:t>zástupcami osôb</w:t>
      </w:r>
      <w:r w:rsidR="00F7436F">
        <w:t xml:space="preserve"> so </w:t>
      </w:r>
      <w:r w:rsidRPr="006507CC">
        <w:t>zdravotným postihnutím, umožniť výmenu skúseností</w:t>
      </w:r>
      <w:r w:rsidR="00AE1DB0">
        <w:t xml:space="preserve"> z </w:t>
      </w:r>
      <w:r w:rsidRPr="006507CC">
        <w:t>praxe</w:t>
      </w:r>
      <w:r w:rsidR="00F7436F">
        <w:t xml:space="preserve"> a </w:t>
      </w:r>
      <w:r w:rsidRPr="006507CC">
        <w:t>identifikovať úskalia, ktoré sa</w:t>
      </w:r>
      <w:r w:rsidR="009252D4">
        <w:t xml:space="preserve"> v </w:t>
      </w:r>
      <w:r w:rsidRPr="006507CC">
        <w:t>implementácii zákona objavujú. Diskusie zdôraznili význam kampaní, osvety</w:t>
      </w:r>
      <w:r w:rsidR="00F7436F">
        <w:t xml:space="preserve"> a </w:t>
      </w:r>
      <w:r w:rsidRPr="006507CC">
        <w:t>šírenia informácií medzi verejnosťou, aby osoby</w:t>
      </w:r>
      <w:r w:rsidR="00F7436F">
        <w:t xml:space="preserve"> so </w:t>
      </w:r>
      <w:r w:rsidRPr="006507CC">
        <w:t>zdravotným postihnutím mali dostupné všetky potrebné informácie</w:t>
      </w:r>
      <w:r w:rsidR="009252D4">
        <w:t xml:space="preserve"> na </w:t>
      </w:r>
      <w:r w:rsidRPr="006507CC">
        <w:t>uplatňovanie svojich práv. Na základe pozitívneho ohlasu účastníkov plánujem pokračovať</w:t>
      </w:r>
      <w:r w:rsidR="009252D4">
        <w:t xml:space="preserve"> v </w:t>
      </w:r>
      <w:r w:rsidRPr="006507CC">
        <w:t>organizovaní okrúhlych stolov aj</w:t>
      </w:r>
      <w:r w:rsidR="009252D4">
        <w:t xml:space="preserve"> v </w:t>
      </w:r>
      <w:r w:rsidRPr="006507CC">
        <w:t>roku 2026, čím podporím systematickú spoluprácu</w:t>
      </w:r>
      <w:r w:rsidR="00F7436F">
        <w:t xml:space="preserve"> a </w:t>
      </w:r>
      <w:r w:rsidRPr="006507CC">
        <w:t>zlepšovanie prístupnosti služieb</w:t>
      </w:r>
      <w:r w:rsidR="00F7436F">
        <w:t xml:space="preserve"> a </w:t>
      </w:r>
      <w:r w:rsidRPr="006507CC">
        <w:t>výrobkov</w:t>
      </w:r>
      <w:r w:rsidR="00F7436F">
        <w:t xml:space="preserve"> pre </w:t>
      </w:r>
      <w:r w:rsidRPr="006507CC">
        <w:t>osoby</w:t>
      </w:r>
      <w:r w:rsidR="00F7436F">
        <w:t xml:space="preserve"> so </w:t>
      </w:r>
      <w:r w:rsidRPr="006507CC">
        <w:t>zdravotným postihnutím.</w:t>
      </w:r>
    </w:p>
    <w:p w14:paraId="78816B1C" w14:textId="77777777" w:rsidR="003423CC" w:rsidRPr="006507CC" w:rsidRDefault="003423CC" w:rsidP="003423CC">
      <w:r w:rsidRPr="006507CC">
        <w:t xml:space="preserve"> </w:t>
      </w:r>
    </w:p>
    <w:p w14:paraId="17F6F8A7" w14:textId="3721B34D" w:rsidR="003423CC" w:rsidRPr="006507CC" w:rsidRDefault="003423CC" w:rsidP="003423CC">
      <w:pPr>
        <w:pStyle w:val="Nadpis5"/>
      </w:pPr>
      <w:r w:rsidRPr="006507CC">
        <w:t>Workshop</w:t>
      </w:r>
      <w:r w:rsidR="00F7436F">
        <w:t xml:space="preserve"> so </w:t>
      </w:r>
      <w:proofErr w:type="spellStart"/>
      <w:r w:rsidRPr="006507CC">
        <w:t>sebaobhajcami</w:t>
      </w:r>
      <w:proofErr w:type="spellEnd"/>
      <w:r w:rsidR="009252D4">
        <w:t xml:space="preserve"> o </w:t>
      </w:r>
      <w:r w:rsidRPr="006507CC">
        <w:t>prístupnosti výrobkov</w:t>
      </w:r>
      <w:r w:rsidR="00F7436F">
        <w:t xml:space="preserve"> a </w:t>
      </w:r>
      <w:r w:rsidRPr="006507CC">
        <w:t>služieb</w:t>
      </w:r>
    </w:p>
    <w:p w14:paraId="3E837133" w14:textId="4A6792F3" w:rsidR="003423CC" w:rsidRPr="006507CC" w:rsidRDefault="003423CC" w:rsidP="003423CC">
      <w:r w:rsidRPr="006507CC">
        <w:t>Za ďalší príklad dobrej praxe považujem diskusiu</w:t>
      </w:r>
      <w:r w:rsidR="00F7436F">
        <w:t xml:space="preserve"> so </w:t>
      </w:r>
      <w:proofErr w:type="spellStart"/>
      <w:r w:rsidRPr="006507CC">
        <w:t>sebaobhajcami</w:t>
      </w:r>
      <w:proofErr w:type="spellEnd"/>
      <w:r w:rsidR="009252D4">
        <w:t xml:space="preserve"> v </w:t>
      </w:r>
      <w:r w:rsidRPr="006507CC">
        <w:t>rámci celoslovenského workshopu zameraného</w:t>
      </w:r>
      <w:r w:rsidR="009252D4">
        <w:t xml:space="preserve"> na </w:t>
      </w:r>
      <w:r w:rsidRPr="006507CC">
        <w:t>prístupnosť výrobkov</w:t>
      </w:r>
      <w:r w:rsidR="00F7436F">
        <w:t xml:space="preserve"> a </w:t>
      </w:r>
      <w:r w:rsidRPr="006507CC">
        <w:t>služieb</w:t>
      </w:r>
      <w:r w:rsidR="00F7436F">
        <w:t xml:space="preserve"> pre </w:t>
      </w:r>
      <w:r w:rsidRPr="006507CC">
        <w:t>osoby</w:t>
      </w:r>
      <w:r w:rsidR="00F7436F">
        <w:t xml:space="preserve"> s </w:t>
      </w:r>
      <w:r w:rsidRPr="006507CC">
        <w:t>mentálnym postihnutím.</w:t>
      </w:r>
      <w:r w:rsidRPr="006507CC">
        <w:rPr>
          <w:rStyle w:val="Odkaznapoznmkupodiarou"/>
        </w:rPr>
        <w:footnoteReference w:id="24"/>
      </w:r>
      <w:r w:rsidRPr="006507CC">
        <w:t xml:space="preserve"> Účastníkov som aj</w:t>
      </w:r>
      <w:r w:rsidR="00F7436F">
        <w:t xml:space="preserve"> s </w:t>
      </w:r>
      <w:r w:rsidRPr="006507CC">
        <w:t>kolegyňou</w:t>
      </w:r>
      <w:r w:rsidR="009252D4">
        <w:t xml:space="preserve"> v </w:t>
      </w:r>
      <w:r w:rsidRPr="006507CC">
        <w:t>ľahko zrozumiteľnom jazyku (</w:t>
      </w:r>
      <w:proofErr w:type="spellStart"/>
      <w:r w:rsidRPr="006507CC">
        <w:t>easy</w:t>
      </w:r>
      <w:proofErr w:type="spellEnd"/>
      <w:r w:rsidRPr="006507CC">
        <w:t xml:space="preserve"> to </w:t>
      </w:r>
      <w:proofErr w:type="spellStart"/>
      <w:r w:rsidRPr="006507CC">
        <w:t>read</w:t>
      </w:r>
      <w:proofErr w:type="spellEnd"/>
      <w:r w:rsidRPr="006507CC">
        <w:t>) informovala</w:t>
      </w:r>
      <w:r w:rsidR="009252D4">
        <w:t xml:space="preserve"> o </w:t>
      </w:r>
      <w:r w:rsidRPr="006507CC">
        <w:t>novej právnej úprave účinnej od 28. júna 2025</w:t>
      </w:r>
      <w:r w:rsidR="00F7436F">
        <w:t xml:space="preserve"> a </w:t>
      </w:r>
      <w:r w:rsidR="009252D4">
        <w:t>o </w:t>
      </w:r>
      <w:r w:rsidRPr="006507CC">
        <w:t>tom, ktoré výrobky</w:t>
      </w:r>
      <w:r w:rsidR="00F7436F">
        <w:t xml:space="preserve"> a </w:t>
      </w:r>
      <w:r w:rsidRPr="006507CC">
        <w:t>služby majú byť podľa nej prístupné. Spoločne sme diskutovali</w:t>
      </w:r>
      <w:r w:rsidR="009252D4">
        <w:t xml:space="preserve"> o </w:t>
      </w:r>
      <w:r w:rsidRPr="006507CC">
        <w:t>konkrétnych bariérach,</w:t>
      </w:r>
      <w:r w:rsidR="00F7436F">
        <w:t xml:space="preserve"> s </w:t>
      </w:r>
      <w:r w:rsidRPr="006507CC">
        <w:t>ktorými sa ľudia</w:t>
      </w:r>
      <w:r w:rsidR="00F7436F">
        <w:t xml:space="preserve"> s </w:t>
      </w:r>
      <w:r w:rsidRPr="006507CC">
        <w:t>mentálnym postihnutím stretávajú,</w:t>
      </w:r>
      <w:r w:rsidR="00F7436F">
        <w:t xml:space="preserve"> a </w:t>
      </w:r>
      <w:r w:rsidR="009252D4">
        <w:t>o </w:t>
      </w:r>
      <w:r w:rsidRPr="006507CC">
        <w:t>riešeniach, ktoré by im uľahčili každodenné fungovanie.</w:t>
      </w:r>
    </w:p>
    <w:p w14:paraId="539A9974" w14:textId="19D66836" w:rsidR="003423CC" w:rsidRPr="006507CC" w:rsidRDefault="003423CC" w:rsidP="003423CC">
      <w:r w:rsidRPr="006507CC">
        <w:t>Ako dôležité zazneli najmä požiadavky</w:t>
      </w:r>
      <w:r w:rsidR="009252D4">
        <w:t xml:space="preserve"> na </w:t>
      </w:r>
      <w:r w:rsidRPr="006507CC">
        <w:t>používanie väčšieho písma, jednoduchého</w:t>
      </w:r>
      <w:r w:rsidR="00F7436F">
        <w:t xml:space="preserve"> a </w:t>
      </w:r>
      <w:r w:rsidRPr="006507CC">
        <w:t>zrozumiteľného jazyka, krátkych viet, vizuálnych prvkov, QR kódov,</w:t>
      </w:r>
      <w:r w:rsidR="00F7436F">
        <w:t xml:space="preserve"> či </w:t>
      </w:r>
      <w:r w:rsidRPr="006507CC">
        <w:t>fotografií</w:t>
      </w:r>
      <w:r w:rsidR="00F7436F">
        <w:t xml:space="preserve"> a </w:t>
      </w:r>
      <w:r w:rsidRPr="006507CC">
        <w:t>videí</w:t>
      </w:r>
      <w:r w:rsidR="00F7436F">
        <w:t xml:space="preserve"> s </w:t>
      </w:r>
      <w:r w:rsidRPr="006507CC">
        <w:t>návodmi</w:t>
      </w:r>
      <w:r w:rsidR="009252D4">
        <w:t xml:space="preserve"> na </w:t>
      </w:r>
      <w:r w:rsidRPr="006507CC">
        <w:t>používanie výrobkov, automatov, pokladní alebo</w:t>
      </w:r>
      <w:r w:rsidR="00743C81">
        <w:t> </w:t>
      </w:r>
      <w:r w:rsidRPr="006507CC">
        <w:t xml:space="preserve">služieb. </w:t>
      </w:r>
      <w:proofErr w:type="spellStart"/>
      <w:r w:rsidRPr="006507CC">
        <w:t>Sebaobhajcovia</w:t>
      </w:r>
      <w:proofErr w:type="spellEnd"/>
      <w:r w:rsidR="00AE1DB0">
        <w:t xml:space="preserve"> z </w:t>
      </w:r>
      <w:r w:rsidRPr="006507CC">
        <w:t>rôznych regiónov Slovenska sa do diskusie aktívne zapájali</w:t>
      </w:r>
      <w:r w:rsidR="00F7436F">
        <w:t xml:space="preserve"> a </w:t>
      </w:r>
      <w:r w:rsidRPr="006507CC">
        <w:t>poskytli cennú spätnú väzbu vychádzajúcu</w:t>
      </w:r>
      <w:r w:rsidR="00AE1DB0">
        <w:t xml:space="preserve"> z </w:t>
      </w:r>
      <w:r w:rsidRPr="006507CC">
        <w:t>ich vlastnej skúsenosti. Workshop prispel</w:t>
      </w:r>
      <w:r w:rsidR="00F7436F">
        <w:t xml:space="preserve"> k </w:t>
      </w:r>
      <w:r w:rsidRPr="006507CC">
        <w:t>posilneniu participácie ľudí</w:t>
      </w:r>
      <w:r w:rsidR="00F7436F">
        <w:t xml:space="preserve"> s </w:t>
      </w:r>
      <w:r w:rsidRPr="006507CC">
        <w:t>mentálnym postihnutím</w:t>
      </w:r>
      <w:r w:rsidR="009252D4">
        <w:t xml:space="preserve"> na </w:t>
      </w:r>
      <w:r w:rsidRPr="006507CC">
        <w:t>témach, ktoré sa ich bezprostredne týkajú,</w:t>
      </w:r>
      <w:r w:rsidR="00F7436F">
        <w:t xml:space="preserve"> a </w:t>
      </w:r>
      <w:r w:rsidRPr="006507CC">
        <w:t>zároveň poskytol dôležité podnety</w:t>
      </w:r>
      <w:r w:rsidR="00F7436F">
        <w:t xml:space="preserve"> pre </w:t>
      </w:r>
      <w:r w:rsidRPr="006507CC">
        <w:t>ďalšie zlepšovanie prístupnosti</w:t>
      </w:r>
      <w:r w:rsidR="009252D4">
        <w:t xml:space="preserve"> v </w:t>
      </w:r>
      <w:r w:rsidRPr="006507CC">
        <w:t>praxi.</w:t>
      </w:r>
    </w:p>
    <w:p w14:paraId="6CFDCE81" w14:textId="77777777" w:rsidR="003423CC" w:rsidRPr="006507CC" w:rsidRDefault="003423CC" w:rsidP="003423CC">
      <w:r w:rsidRPr="006507CC">
        <w:t xml:space="preserve"> </w:t>
      </w:r>
    </w:p>
    <w:p w14:paraId="5FE8231F" w14:textId="77777777" w:rsidR="003423CC" w:rsidRPr="006507CC" w:rsidRDefault="003423CC" w:rsidP="003423CC">
      <w:pPr>
        <w:pStyle w:val="Nadpis5"/>
      </w:pPr>
      <w:r w:rsidRPr="006507CC">
        <w:t>Dni komisárky</w:t>
      </w:r>
    </w:p>
    <w:p w14:paraId="67984AA1" w14:textId="41394899" w:rsidR="003423CC" w:rsidRPr="006507CC" w:rsidRDefault="003423CC" w:rsidP="003423CC">
      <w:r w:rsidRPr="006507CC">
        <w:t>Medzi moje kľúčové aktivity smerujúce</w:t>
      </w:r>
      <w:r w:rsidR="00F7436F">
        <w:t xml:space="preserve"> k </w:t>
      </w:r>
      <w:r w:rsidRPr="006507CC">
        <w:t>zvyšovaniu povedomia</w:t>
      </w:r>
      <w:r w:rsidR="009252D4">
        <w:t xml:space="preserve"> o </w:t>
      </w:r>
      <w:r w:rsidRPr="006507CC">
        <w:t>právach osôb</w:t>
      </w:r>
      <w:r w:rsidR="00F7436F">
        <w:t xml:space="preserve"> so </w:t>
      </w:r>
      <w:r w:rsidRPr="006507CC">
        <w:t>zdravotným postihnutím patria Dni komisárky</w:t>
      </w:r>
      <w:r w:rsidR="009252D4">
        <w:t xml:space="preserve"> v </w:t>
      </w:r>
      <w:r w:rsidRPr="006507CC">
        <w:t>krajských</w:t>
      </w:r>
      <w:r w:rsidR="00F7436F">
        <w:t xml:space="preserve"> a </w:t>
      </w:r>
      <w:r w:rsidRPr="006507CC">
        <w:t>okresných mestách naprieč celým Slovenskom. Cieľom výjazdových dní je posilniť presadzovanie práv osôb</w:t>
      </w:r>
      <w:r w:rsidR="00F7436F">
        <w:t xml:space="preserve"> so </w:t>
      </w:r>
      <w:r w:rsidRPr="006507CC">
        <w:t>zdravotným postihnutím priamo</w:t>
      </w:r>
      <w:r w:rsidR="009252D4">
        <w:t xml:space="preserve"> v </w:t>
      </w:r>
      <w:r w:rsidRPr="006507CC">
        <w:t>regiónoch. Počas výjazdov nadväzujem dialóg</w:t>
      </w:r>
      <w:r w:rsidR="00F7436F">
        <w:t xml:space="preserve"> s </w:t>
      </w:r>
      <w:r w:rsidRPr="006507CC">
        <w:t>miestnymi predstaviteľmi, inštitúciami</w:t>
      </w:r>
      <w:r w:rsidR="00F7436F">
        <w:t xml:space="preserve"> a </w:t>
      </w:r>
      <w:r w:rsidRPr="006507CC">
        <w:t>odbornými organizáciami, zisťujem konkrétne problémy</w:t>
      </w:r>
      <w:r w:rsidR="00F7436F">
        <w:t xml:space="preserve"> a </w:t>
      </w:r>
      <w:r w:rsidRPr="006507CC">
        <w:t>potreby ľudí</w:t>
      </w:r>
      <w:r w:rsidR="00F7436F">
        <w:t xml:space="preserve"> so </w:t>
      </w:r>
      <w:r w:rsidRPr="006507CC">
        <w:t>zdravotným postihnutím</w:t>
      </w:r>
      <w:r w:rsidR="00F7436F">
        <w:t xml:space="preserve"> a </w:t>
      </w:r>
      <w:r w:rsidRPr="006507CC">
        <w:t>podporujem ich účasť</w:t>
      </w:r>
      <w:r w:rsidR="009252D4">
        <w:t xml:space="preserve"> na </w:t>
      </w:r>
      <w:r w:rsidRPr="006507CC">
        <w:t>rozhodovacích procesoch. Výjazdy zároveň umožňujú overiť fungovanie štátnej podpory</w:t>
      </w:r>
      <w:r w:rsidR="00F7436F">
        <w:t xml:space="preserve"> a </w:t>
      </w:r>
      <w:r w:rsidRPr="006507CC">
        <w:t>identifikovať oblasti, kde je potrebné zlepšiť dostupnosť služieb</w:t>
      </w:r>
      <w:r w:rsidR="00F7436F">
        <w:t xml:space="preserve"> a </w:t>
      </w:r>
      <w:r w:rsidRPr="006507CC">
        <w:t>informácií (bližšie informácie sú uvedené</w:t>
      </w:r>
      <w:r w:rsidR="009252D4">
        <w:t xml:space="preserve"> v </w:t>
      </w:r>
      <w:r w:rsidRPr="006507CC">
        <w:t xml:space="preserve">kapitole </w:t>
      </w:r>
      <w:r w:rsidR="00B91B04">
        <w:t xml:space="preserve">5 </w:t>
      </w:r>
      <w:r w:rsidRPr="006507CC">
        <w:t>„Spolupráca“</w:t>
      </w:r>
      <w:r w:rsidR="00B91B04">
        <w:t>)</w:t>
      </w:r>
      <w:r w:rsidRPr="006507CC">
        <w:t>.</w:t>
      </w:r>
      <w:r w:rsidRPr="006507CC">
        <w:br w:type="page"/>
      </w:r>
    </w:p>
    <w:p w14:paraId="61E9EEE3" w14:textId="77777777" w:rsidR="003423CC" w:rsidRPr="006507CC" w:rsidRDefault="003423CC" w:rsidP="00547509">
      <w:pPr>
        <w:pStyle w:val="Nadpis3"/>
      </w:pPr>
      <w:bookmarkStart w:id="299" w:name="_Toc225300785"/>
      <w:bookmarkStart w:id="300" w:name="_Toc225302418"/>
      <w:r w:rsidRPr="006507CC">
        <w:t>(Článok 9) Prístupnosť</w:t>
      </w:r>
      <w:bookmarkEnd w:id="299"/>
      <w:bookmarkEnd w:id="300"/>
    </w:p>
    <w:p w14:paraId="667E58DF" w14:textId="7D6923AE" w:rsidR="003423CC" w:rsidRPr="006507CC" w:rsidRDefault="003423CC" w:rsidP="003423CC">
      <w:r w:rsidRPr="006507CC">
        <w:t>Prístupnosť je jedným zo základných princípov Dohovoru</w:t>
      </w:r>
      <w:r w:rsidR="00F7436F">
        <w:t xml:space="preserve"> a </w:t>
      </w:r>
      <w:r w:rsidRPr="006507CC">
        <w:t>predstavuje nevyhnutný predpoklad</w:t>
      </w:r>
      <w:r w:rsidR="00F7436F">
        <w:t xml:space="preserve"> pre </w:t>
      </w:r>
      <w:r w:rsidRPr="006507CC">
        <w:t>praktické naplnenie práva osôb</w:t>
      </w:r>
      <w:r w:rsidR="00F7436F">
        <w:t xml:space="preserve"> so </w:t>
      </w:r>
      <w:r w:rsidRPr="006507CC">
        <w:t>zdravotným postihnutím žiť nezávislým spôsobom života</w:t>
      </w:r>
      <w:r w:rsidR="00F7436F">
        <w:t xml:space="preserve"> a </w:t>
      </w:r>
      <w:r w:rsidRPr="006507CC">
        <w:t>plne sa podieľať</w:t>
      </w:r>
      <w:r w:rsidR="009252D4">
        <w:t xml:space="preserve"> na </w:t>
      </w:r>
      <w:r w:rsidRPr="006507CC">
        <w:t>všetkých aspektoch života. Napriek dôležitosti tohto princípu</w:t>
      </w:r>
      <w:r w:rsidR="00F7436F">
        <w:t xml:space="preserve"> a </w:t>
      </w:r>
      <w:r w:rsidRPr="006507CC">
        <w:t>jeho dodržiavania je však práve prístupnosť aj najčastejšie porušovaným záväzkom vyplývajúcim</w:t>
      </w:r>
      <w:r w:rsidR="00AE1DB0">
        <w:t xml:space="preserve"> z </w:t>
      </w:r>
      <w:r w:rsidRPr="006507CC">
        <w:t>Dohovoru.</w:t>
      </w:r>
    </w:p>
    <w:p w14:paraId="18245E1F" w14:textId="77777777" w:rsidR="003423CC" w:rsidRPr="006507CC" w:rsidRDefault="003423CC" w:rsidP="003423CC"/>
    <w:p w14:paraId="463B8F72" w14:textId="790E100B" w:rsidR="003423CC" w:rsidRPr="006507CC" w:rsidRDefault="003423CC" w:rsidP="003423CC">
      <w:r w:rsidRPr="006507CC">
        <w:t>Ratifikáciou Dohovoru sme sa ako štát zaviazali prijať príslušné opatrenia, ktoré osobám</w:t>
      </w:r>
      <w:r w:rsidR="00F7436F">
        <w:t xml:space="preserve"> so </w:t>
      </w:r>
      <w:r w:rsidRPr="006507CC">
        <w:t>zdravotným postihnutím zabezpečia prístup:</w:t>
      </w:r>
    </w:p>
    <w:p w14:paraId="75FAED7D" w14:textId="77777777" w:rsidR="003423CC" w:rsidRPr="006507CC" w:rsidRDefault="003423CC" w:rsidP="00275966">
      <w:pPr>
        <w:pStyle w:val="Odsekzoznamu"/>
        <w:numPr>
          <w:ilvl w:val="0"/>
          <w:numId w:val="21"/>
        </w:numPr>
        <w:ind w:left="284" w:hanging="284"/>
      </w:pPr>
      <w:r w:rsidRPr="006507CC">
        <w:t>k fyzickému prostrediu,</w:t>
      </w:r>
    </w:p>
    <w:p w14:paraId="3675D5E3" w14:textId="77777777" w:rsidR="003423CC" w:rsidRPr="006507CC" w:rsidRDefault="003423CC" w:rsidP="00275966">
      <w:pPr>
        <w:pStyle w:val="Odsekzoznamu"/>
        <w:numPr>
          <w:ilvl w:val="0"/>
          <w:numId w:val="21"/>
        </w:numPr>
        <w:ind w:left="284" w:hanging="284"/>
      </w:pPr>
      <w:r w:rsidRPr="006507CC">
        <w:t>k doprave,</w:t>
      </w:r>
    </w:p>
    <w:p w14:paraId="619B3A82" w14:textId="4FE7F249" w:rsidR="003423CC" w:rsidRPr="006507CC" w:rsidRDefault="003423CC" w:rsidP="00275966">
      <w:pPr>
        <w:pStyle w:val="Odsekzoznamu"/>
        <w:numPr>
          <w:ilvl w:val="0"/>
          <w:numId w:val="21"/>
        </w:numPr>
        <w:ind w:left="284" w:hanging="284"/>
      </w:pPr>
      <w:r w:rsidRPr="006507CC">
        <w:t>k informáciám</w:t>
      </w:r>
      <w:r w:rsidR="00F7436F">
        <w:t xml:space="preserve"> a </w:t>
      </w:r>
      <w:r w:rsidRPr="006507CC">
        <w:t>komunikácii vrátane informačných</w:t>
      </w:r>
      <w:r w:rsidR="00F7436F">
        <w:t xml:space="preserve"> a </w:t>
      </w:r>
      <w:r w:rsidRPr="006507CC">
        <w:t>komunikačných technológií</w:t>
      </w:r>
      <w:r w:rsidR="00F7436F">
        <w:t xml:space="preserve"> a </w:t>
      </w:r>
      <w:r w:rsidRPr="006507CC">
        <w:t>systémov,</w:t>
      </w:r>
    </w:p>
    <w:p w14:paraId="1B206D4A" w14:textId="05F782C6" w:rsidR="003423CC" w:rsidRPr="006507CC" w:rsidRDefault="003423CC" w:rsidP="00275966">
      <w:pPr>
        <w:pStyle w:val="Odsekzoznamu"/>
        <w:numPr>
          <w:ilvl w:val="0"/>
          <w:numId w:val="21"/>
        </w:numPr>
        <w:ind w:left="284" w:hanging="284"/>
      </w:pPr>
      <w:r w:rsidRPr="006507CC">
        <w:t>k ďalším prostriedkom</w:t>
      </w:r>
      <w:r w:rsidR="00F7436F">
        <w:t xml:space="preserve"> a </w:t>
      </w:r>
      <w:r w:rsidRPr="006507CC">
        <w:t>službám dostupným alebo</w:t>
      </w:r>
      <w:r w:rsidR="00743C81">
        <w:t> </w:t>
      </w:r>
      <w:r w:rsidRPr="006507CC">
        <w:t>poskytovaným verejnosti.</w:t>
      </w:r>
    </w:p>
    <w:p w14:paraId="460D5E1D" w14:textId="77777777" w:rsidR="003423CC" w:rsidRPr="006507CC" w:rsidRDefault="003423CC" w:rsidP="003423CC">
      <w:r w:rsidRPr="006507CC">
        <w:t xml:space="preserve"> </w:t>
      </w:r>
    </w:p>
    <w:p w14:paraId="09E05B26" w14:textId="30ED1D2B" w:rsidR="003423CC" w:rsidRPr="006507CC" w:rsidRDefault="003423CC" w:rsidP="003423CC">
      <w:r w:rsidRPr="006507CC">
        <w:t>Dohovor tiež stanovuje,</w:t>
      </w:r>
      <w:r w:rsidR="00F7436F">
        <w:t xml:space="preserve"> že </w:t>
      </w:r>
      <w:r w:rsidRPr="006507CC">
        <w:t xml:space="preserve">prístupné musia byť najmä: </w:t>
      </w:r>
    </w:p>
    <w:p w14:paraId="7F1587C2" w14:textId="77777777" w:rsidR="003423CC" w:rsidRPr="006507CC" w:rsidRDefault="003423CC" w:rsidP="00275966">
      <w:pPr>
        <w:pStyle w:val="Odsekzoznamu"/>
        <w:numPr>
          <w:ilvl w:val="0"/>
          <w:numId w:val="22"/>
        </w:numPr>
        <w:ind w:left="284" w:hanging="284"/>
      </w:pPr>
      <w:r w:rsidRPr="006507CC">
        <w:t xml:space="preserve">verejné budovy ako úrady, školy, obytné budovy, zdravotnícke zariadenia, pracoviská, teda všetky budovy, ktoré navštevuje verejnosť, </w:t>
      </w:r>
    </w:p>
    <w:p w14:paraId="78061E33" w14:textId="77777777" w:rsidR="003423CC" w:rsidRPr="006507CC" w:rsidRDefault="003423CC" w:rsidP="00275966">
      <w:pPr>
        <w:pStyle w:val="Odsekzoznamu"/>
        <w:numPr>
          <w:ilvl w:val="0"/>
          <w:numId w:val="22"/>
        </w:numPr>
        <w:ind w:left="284" w:hanging="284"/>
      </w:pPr>
      <w:r w:rsidRPr="006507CC">
        <w:t xml:space="preserve">cesty, doprava, dopravné zariadenia, </w:t>
      </w:r>
    </w:p>
    <w:p w14:paraId="1DC18D21" w14:textId="21CE4B1D" w:rsidR="003423CC" w:rsidRPr="006507CC" w:rsidRDefault="003423CC" w:rsidP="00275966">
      <w:pPr>
        <w:pStyle w:val="Odsekzoznamu"/>
        <w:numPr>
          <w:ilvl w:val="0"/>
          <w:numId w:val="22"/>
        </w:numPr>
        <w:ind w:left="284" w:hanging="284"/>
      </w:pPr>
      <w:r w:rsidRPr="006507CC">
        <w:t>informačné</w:t>
      </w:r>
      <w:r w:rsidR="00F7436F">
        <w:t xml:space="preserve"> a </w:t>
      </w:r>
      <w:r w:rsidRPr="006507CC">
        <w:t>komunikačné</w:t>
      </w:r>
      <w:r w:rsidR="00F7436F">
        <w:t xml:space="preserve"> a </w:t>
      </w:r>
      <w:r w:rsidRPr="006507CC">
        <w:t>iné služby, vrátane elektronických</w:t>
      </w:r>
      <w:r w:rsidR="00F7436F">
        <w:t xml:space="preserve"> a </w:t>
      </w:r>
      <w:r w:rsidRPr="006507CC">
        <w:t>pohotovostných služieb.</w:t>
      </w:r>
    </w:p>
    <w:p w14:paraId="254FF58B" w14:textId="77777777" w:rsidR="003423CC" w:rsidRPr="006507CC" w:rsidRDefault="003423CC" w:rsidP="003423CC">
      <w:r w:rsidRPr="006507CC">
        <w:t xml:space="preserve"> </w:t>
      </w:r>
    </w:p>
    <w:p w14:paraId="078BA513" w14:textId="09A00CF5" w:rsidR="003423CC" w:rsidRPr="006507CC" w:rsidRDefault="003423CC" w:rsidP="003423CC">
      <w:r w:rsidRPr="006507CC">
        <w:t>Prekážky</w:t>
      </w:r>
      <w:r w:rsidR="00F7436F">
        <w:t xml:space="preserve"> a </w:t>
      </w:r>
      <w:r w:rsidRPr="006507CC">
        <w:t>obmedzenia</w:t>
      </w:r>
      <w:r w:rsidR="009252D4">
        <w:t xml:space="preserve"> v </w:t>
      </w:r>
      <w:r w:rsidRPr="006507CC">
        <w:t>živote ľudí</w:t>
      </w:r>
      <w:r w:rsidR="00F7436F">
        <w:t xml:space="preserve"> so </w:t>
      </w:r>
      <w:r w:rsidRPr="006507CC">
        <w:t>zdravotným postihnutím sú nielen architektonické, ale</w:t>
      </w:r>
      <w:r w:rsidR="00743C81">
        <w:t> </w:t>
      </w:r>
      <w:r w:rsidRPr="006507CC">
        <w:t>aj komunikačné, napríklad keď osoby</w:t>
      </w:r>
      <w:r w:rsidR="00F7436F">
        <w:t xml:space="preserve"> so </w:t>
      </w:r>
      <w:r w:rsidRPr="006507CC">
        <w:t>sluchovým postihnutím nemajú zabezpečené tlmočenie alebo</w:t>
      </w:r>
      <w:r w:rsidR="00743C81">
        <w:t> </w:t>
      </w:r>
      <w:r w:rsidRPr="006507CC">
        <w:t>keď osobám</w:t>
      </w:r>
      <w:r w:rsidR="00F7436F">
        <w:t xml:space="preserve"> so </w:t>
      </w:r>
      <w:r w:rsidRPr="006507CC">
        <w:t>zrakovým postihnutím nie je umožnený vstup</w:t>
      </w:r>
      <w:r w:rsidR="009252D4">
        <w:t xml:space="preserve"> na </w:t>
      </w:r>
      <w:r w:rsidRPr="006507CC">
        <w:t>rôzne verejne prístupné miesta (napríklad múzeá, divadlá, kostoly, rôzne úrady)</w:t>
      </w:r>
      <w:r w:rsidR="00F7436F">
        <w:t xml:space="preserve"> a </w:t>
      </w:r>
      <w:r w:rsidRPr="006507CC">
        <w:t>do zariadení poskytujúcich služby (napríklad cukrárne, kaviarne, reštaurácie, hotely, rôzne obchody</w:t>
      </w:r>
      <w:r w:rsidR="00F7436F">
        <w:t xml:space="preserve"> a </w:t>
      </w:r>
      <w:r w:rsidRPr="006507CC">
        <w:t>predajne)</w:t>
      </w:r>
      <w:r w:rsidR="00F7436F">
        <w:t xml:space="preserve"> s </w:t>
      </w:r>
      <w:r w:rsidRPr="006507CC">
        <w:t>vodiacim psom.</w:t>
      </w:r>
    </w:p>
    <w:p w14:paraId="134879A2" w14:textId="77777777" w:rsidR="003423CC" w:rsidRPr="006507CC" w:rsidRDefault="003423CC" w:rsidP="003423CC"/>
    <w:p w14:paraId="5E6F0A60" w14:textId="1C3272B0" w:rsidR="003423CC" w:rsidRPr="006507CC" w:rsidRDefault="003423CC" w:rsidP="001314DE">
      <w:pPr>
        <w:pStyle w:val="Nadpis4Bezslovania"/>
      </w:pPr>
      <w:r w:rsidRPr="006507CC">
        <w:t>Poznatky</w:t>
      </w:r>
      <w:r w:rsidR="00AE1DB0">
        <w:t xml:space="preserve"> z </w:t>
      </w:r>
      <w:r w:rsidRPr="006507CC">
        <w:t>posudzovania individuálnych podnetov</w:t>
      </w:r>
    </w:p>
    <w:p w14:paraId="64EDEC80" w14:textId="191159A9" w:rsidR="003423CC" w:rsidRPr="006507CC" w:rsidRDefault="003423CC" w:rsidP="00275966">
      <w:pPr>
        <w:pStyle w:val="Nadpis5"/>
        <w:numPr>
          <w:ilvl w:val="1"/>
          <w:numId w:val="20"/>
        </w:numPr>
        <w:ind w:left="426" w:hanging="426"/>
      </w:pPr>
      <w:r w:rsidRPr="006507CC">
        <w:t xml:space="preserve">Architektonické bariéry </w:t>
      </w:r>
    </w:p>
    <w:p w14:paraId="1696CC5C" w14:textId="27BF0478" w:rsidR="003423CC" w:rsidRPr="006507CC" w:rsidRDefault="003423CC" w:rsidP="005B2E67">
      <w:pPr>
        <w:pStyle w:val="Nadpis6"/>
      </w:pPr>
      <w:r w:rsidRPr="006507CC">
        <w:t xml:space="preserve">Bytové domy </w:t>
      </w:r>
    </w:p>
    <w:p w14:paraId="2880327C" w14:textId="7F6AD64C" w:rsidR="003423CC" w:rsidRPr="006507CC" w:rsidRDefault="003423CC" w:rsidP="003423CC">
      <w:r w:rsidRPr="006507CC">
        <w:t>Osoby</w:t>
      </w:r>
      <w:r w:rsidR="00F7436F">
        <w:t xml:space="preserve"> so </w:t>
      </w:r>
      <w:r w:rsidRPr="006507CC">
        <w:t>zdravotným postihnutím sa</w:t>
      </w:r>
      <w:r w:rsidR="00F7436F">
        <w:t xml:space="preserve"> s </w:t>
      </w:r>
      <w:r w:rsidRPr="006507CC">
        <w:t>bariérami,</w:t>
      </w:r>
      <w:r w:rsidR="00F7436F">
        <w:t xml:space="preserve"> a </w:t>
      </w:r>
      <w:r w:rsidRPr="006507CC">
        <w:t>neraz aj</w:t>
      </w:r>
      <w:r w:rsidR="00F7436F">
        <w:t xml:space="preserve"> s </w:t>
      </w:r>
      <w:r w:rsidRPr="006507CC">
        <w:t>nepochopením zo strany okolia často stretávajú práve</w:t>
      </w:r>
      <w:r w:rsidR="009252D4">
        <w:t xml:space="preserve"> v </w:t>
      </w:r>
      <w:r w:rsidRPr="006507CC">
        <w:t>prostredí vlastného bývania. Bytový dom má byť miestom bezpečia</w:t>
      </w:r>
      <w:r w:rsidR="00F7436F">
        <w:t xml:space="preserve"> a </w:t>
      </w:r>
      <w:r w:rsidRPr="006507CC">
        <w:t>stability, no prax ukazuje,</w:t>
      </w:r>
      <w:r w:rsidR="00F7436F">
        <w:t xml:space="preserve"> že </w:t>
      </w:r>
      <w:r w:rsidRPr="006507CC">
        <w:t xml:space="preserve">aj zdanlivo drobná zmena technického riešenia môže zásadne zhoršiť ich každodenné fungovanie. </w:t>
      </w:r>
    </w:p>
    <w:p w14:paraId="5E039F35" w14:textId="3777243F" w:rsidR="003423CC" w:rsidRPr="006507CC" w:rsidRDefault="003423CC" w:rsidP="003423CC">
      <w:r w:rsidRPr="006507CC">
        <w:t>Ak je vstup do bytového domu riešený rampou, rozhodujú detaily: sklon, povrch, napojenie</w:t>
      </w:r>
      <w:r w:rsidR="009252D4">
        <w:t xml:space="preserve"> na </w:t>
      </w:r>
      <w:r w:rsidRPr="006507CC">
        <w:t>chodník, bezpečné zábradlia</w:t>
      </w:r>
      <w:r w:rsidR="00F7436F">
        <w:t xml:space="preserve"> a </w:t>
      </w:r>
      <w:r w:rsidRPr="006507CC">
        <w:t>najmä reálna použiteľnosť</w:t>
      </w:r>
      <w:r w:rsidR="00F7436F">
        <w:t xml:space="preserve"> pre </w:t>
      </w:r>
      <w:r w:rsidRPr="006507CC">
        <w:t>osobu</w:t>
      </w:r>
      <w:r w:rsidR="009252D4">
        <w:t xml:space="preserve"> na </w:t>
      </w:r>
      <w:r w:rsidRPr="006507CC">
        <w:t>vozíku. Prístupnosť zároveň nemožno „odfajknúť“ jedným prvkom. Ak je bariérou chodník, prístupová trasa alebo</w:t>
      </w:r>
      <w:r w:rsidR="00743C81">
        <w:t> </w:t>
      </w:r>
      <w:r w:rsidRPr="006507CC">
        <w:t>vstupné dvere, osoba sa domov nedostane ani pri formálne existujúcej úprave.</w:t>
      </w:r>
    </w:p>
    <w:p w14:paraId="26F23545" w14:textId="26A579CB" w:rsidR="003423CC" w:rsidRPr="006507CC" w:rsidRDefault="003423CC" w:rsidP="003423CC">
      <w:r w:rsidRPr="006507CC">
        <w:t>V roku 2025 sa mi potvrdilo,</w:t>
      </w:r>
      <w:r w:rsidR="00F7436F">
        <w:t xml:space="preserve"> že </w:t>
      </w:r>
      <w:r w:rsidRPr="006507CC">
        <w:t>odstraňovanie bariér</w:t>
      </w:r>
      <w:r w:rsidR="009252D4">
        <w:t xml:space="preserve"> v </w:t>
      </w:r>
      <w:r w:rsidRPr="006507CC">
        <w:t>bytových domoch často vyžaduje súhru viacerých subjektov. Každá úprava sa posudzuje samostatne podľa konkrétnych podmienok stavby</w:t>
      </w:r>
      <w:r w:rsidR="00F7436F">
        <w:t xml:space="preserve"> a </w:t>
      </w:r>
      <w:r w:rsidRPr="006507CC">
        <w:t>predložených podkladov. Pri realizácii sa otvára otázka, kto je oprávnený konať navonok (správca/spoločenstvo vlastníkov bytov)</w:t>
      </w:r>
      <w:r w:rsidR="00F7436F">
        <w:t xml:space="preserve"> a </w:t>
      </w:r>
      <w:r w:rsidRPr="006507CC">
        <w:t>kto nesie zodpovednosť za spoluprácu</w:t>
      </w:r>
      <w:r w:rsidR="00F7436F">
        <w:t xml:space="preserve"> so </w:t>
      </w:r>
      <w:r w:rsidRPr="006507CC">
        <w:t>samosprávou, najmä ak sa úpravy dotýkajú mestských pozemkov alebo</w:t>
      </w:r>
      <w:r w:rsidR="00743C81">
        <w:t> </w:t>
      </w:r>
      <w:r w:rsidRPr="006507CC">
        <w:t>verejných prístupových trás.</w:t>
      </w:r>
    </w:p>
    <w:p w14:paraId="5298B382" w14:textId="2DDC0F5E" w:rsidR="003423CC" w:rsidRPr="006507CC" w:rsidRDefault="003423CC" w:rsidP="003423CC">
      <w:r w:rsidRPr="006507CC">
        <w:t>Viaceré podnety sa týkali vybudovania pevnej nájazdovej rampy</w:t>
      </w:r>
      <w:r w:rsidR="00F7436F">
        <w:t xml:space="preserve"> a </w:t>
      </w:r>
      <w:r w:rsidRPr="006507CC">
        <w:t>potvrdili,</w:t>
      </w:r>
      <w:r w:rsidR="00F7436F">
        <w:t xml:space="preserve"> že </w:t>
      </w:r>
      <w:r w:rsidRPr="006507CC">
        <w:t>prístupnosť je „reťaz“ nadväzujúcich krokov.</w:t>
      </w:r>
      <w:r w:rsidR="00AE1DB0">
        <w:t xml:space="preserve"> V </w:t>
      </w:r>
      <w:r w:rsidRPr="006507CC">
        <w:t>posudzovanom podnete Úrad práce Bratislava priznal peňažný príspevok 4 620 EUR</w:t>
      </w:r>
      <w:r w:rsidR="009252D4">
        <w:t xml:space="preserve"> na </w:t>
      </w:r>
      <w:r w:rsidRPr="006507CC">
        <w:t>vytvorenie nájazdu</w:t>
      </w:r>
      <w:r w:rsidR="00F7436F">
        <w:t xml:space="preserve"> so </w:t>
      </w:r>
      <w:r w:rsidRPr="006507CC">
        <w:t>zábradlím, no riešenie právneho titulu</w:t>
      </w:r>
      <w:r w:rsidR="00F7436F">
        <w:t xml:space="preserve"> k </w:t>
      </w:r>
      <w:r w:rsidRPr="006507CC">
        <w:t>pozemku narazilo</w:t>
      </w:r>
      <w:r w:rsidR="009252D4">
        <w:t xml:space="preserve"> na </w:t>
      </w:r>
      <w:r w:rsidRPr="006507CC">
        <w:t>praktickú prekážku. Pri nájme pozemku</w:t>
      </w:r>
      <w:r w:rsidR="009252D4">
        <w:t xml:space="preserve"> na </w:t>
      </w:r>
      <w:r w:rsidRPr="006507CC">
        <w:t>účel vybudovania bezbariérového prístupu má konať správca alebo</w:t>
      </w:r>
      <w:r w:rsidR="00743C81">
        <w:t> </w:t>
      </w:r>
      <w:r w:rsidRPr="006507CC">
        <w:t>spoločenstvo vlastníkov bytov, nie jednotlivec. Oceňujem,</w:t>
      </w:r>
      <w:r w:rsidR="00F7436F">
        <w:t xml:space="preserve"> že </w:t>
      </w:r>
      <w:r w:rsidRPr="006507CC">
        <w:t>riešenie sa napokon posunulo od „pomoci</w:t>
      </w:r>
      <w:r w:rsidR="00F7436F">
        <w:t xml:space="preserve"> pre </w:t>
      </w:r>
      <w:r w:rsidRPr="006507CC">
        <w:t>jednotlivca“</w:t>
      </w:r>
      <w:r w:rsidR="00F7436F">
        <w:t xml:space="preserve"> k </w:t>
      </w:r>
      <w:proofErr w:type="spellStart"/>
      <w:r w:rsidRPr="006507CC">
        <w:t>inkluzívnejšiemu</w:t>
      </w:r>
      <w:proofErr w:type="spellEnd"/>
      <w:r w:rsidRPr="006507CC">
        <w:t xml:space="preserve"> prístupu</w:t>
      </w:r>
      <w:r w:rsidR="00F7436F">
        <w:t xml:space="preserve"> a </w:t>
      </w:r>
      <w:r w:rsidRPr="006507CC">
        <w:t>rampy boli vybudované pri viacerých vchodoch (</w:t>
      </w:r>
      <w:proofErr w:type="spellStart"/>
      <w:r w:rsidR="002C215A">
        <w:t>sp</w:t>
      </w:r>
      <w:proofErr w:type="spellEnd"/>
      <w:r w:rsidR="002C215A">
        <w:t>. zn. </w:t>
      </w:r>
      <w:r w:rsidRPr="006507CC">
        <w:t>KZP/PO/0017/2024/05R).</w:t>
      </w:r>
    </w:p>
    <w:p w14:paraId="63F69B2D" w14:textId="75090D0F" w:rsidR="003423CC" w:rsidRPr="006507CC" w:rsidRDefault="003423CC" w:rsidP="003423CC">
      <w:r w:rsidRPr="006507CC">
        <w:t>V ďalšom prípade sa ukázalo,</w:t>
      </w:r>
      <w:r w:rsidR="00F7436F">
        <w:t xml:space="preserve"> že </w:t>
      </w:r>
      <w:r w:rsidRPr="006507CC">
        <w:t>aj približne 15 - centimetrový schod môže byť</w:t>
      </w:r>
      <w:r w:rsidR="00F7436F">
        <w:t xml:space="preserve"> pre </w:t>
      </w:r>
      <w:r w:rsidRPr="006507CC">
        <w:t>osobu</w:t>
      </w:r>
      <w:r w:rsidR="009252D4">
        <w:t xml:space="preserve"> na </w:t>
      </w:r>
      <w:r w:rsidRPr="006507CC">
        <w:t>vozíku neprekonateľnou bariérou. Podávateľ upozornil nielen</w:t>
      </w:r>
      <w:r w:rsidR="009252D4">
        <w:t xml:space="preserve"> na </w:t>
      </w:r>
      <w:r w:rsidRPr="006507CC">
        <w:t>potrebu rampy, ale</w:t>
      </w:r>
      <w:r w:rsidR="00743C81">
        <w:t> </w:t>
      </w:r>
      <w:r w:rsidRPr="006507CC">
        <w:t>aj</w:t>
      </w:r>
      <w:r w:rsidR="009252D4">
        <w:t xml:space="preserve"> na </w:t>
      </w:r>
      <w:r w:rsidRPr="006507CC">
        <w:t>poškodený prístupový chodník, ktorý zvyšoval riziko úrazu</w:t>
      </w:r>
      <w:r w:rsidR="00F7436F">
        <w:t xml:space="preserve"> a </w:t>
      </w:r>
      <w:r w:rsidRPr="006507CC">
        <w:t>znemožňoval bezpečný prístup. Pozitívne hodnotím,</w:t>
      </w:r>
      <w:r w:rsidR="00F7436F">
        <w:t xml:space="preserve"> že </w:t>
      </w:r>
      <w:r w:rsidRPr="006507CC">
        <w:t>samospráva umožnila realizáciu rampy aj</w:t>
      </w:r>
      <w:r w:rsidR="009252D4">
        <w:t xml:space="preserve"> na </w:t>
      </w:r>
      <w:r w:rsidRPr="006507CC">
        <w:t>mestskom pozemku zmluvným spôsobom</w:t>
      </w:r>
      <w:r w:rsidR="00F7436F">
        <w:t xml:space="preserve"> a </w:t>
      </w:r>
      <w:r w:rsidRPr="006507CC">
        <w:t>zároveň došlo</w:t>
      </w:r>
      <w:r w:rsidR="00F7436F">
        <w:t xml:space="preserve"> k </w:t>
      </w:r>
      <w:r w:rsidRPr="006507CC">
        <w:t>oprave chodníka (výmene asfaltu). Ide</w:t>
      </w:r>
      <w:r w:rsidR="009252D4">
        <w:t xml:space="preserve"> o </w:t>
      </w:r>
      <w:r w:rsidRPr="006507CC">
        <w:t>praktické riešenie, ktoré odstraňuje bariéry komplexne, nie iba „na papieri“ (</w:t>
      </w:r>
      <w:proofErr w:type="spellStart"/>
      <w:r w:rsidR="002C215A">
        <w:t>sp</w:t>
      </w:r>
      <w:proofErr w:type="spellEnd"/>
      <w:r w:rsidR="002C215A">
        <w:t>. zn. </w:t>
      </w:r>
      <w:r w:rsidRPr="006507CC">
        <w:t>KZP/</w:t>
      </w:r>
      <w:r w:rsidR="00744E09">
        <w:t>PO/</w:t>
      </w:r>
      <w:r w:rsidRPr="006507CC">
        <w:t>0618/2023/05R).</w:t>
      </w:r>
    </w:p>
    <w:p w14:paraId="0E0454C4" w14:textId="1925E591" w:rsidR="003423CC" w:rsidRPr="006507CC" w:rsidRDefault="003423CC" w:rsidP="003423CC">
      <w:r w:rsidRPr="006507CC">
        <w:t>Nemenej dôležité sú aj podnety poukazujúce</w:t>
      </w:r>
      <w:r w:rsidR="009252D4">
        <w:t xml:space="preserve"> na </w:t>
      </w:r>
      <w:r w:rsidRPr="006507CC">
        <w:t>vznik bariéry „banálnym“ technickým zásahom. Po montáži mechanizmu automatického zatvárania vchodových dverí sa ich otváranie stalo</w:t>
      </w:r>
      <w:r w:rsidR="00F7436F">
        <w:t xml:space="preserve"> pre </w:t>
      </w:r>
      <w:r w:rsidRPr="006507CC">
        <w:t>osobu</w:t>
      </w:r>
      <w:r w:rsidR="00F7436F">
        <w:t xml:space="preserve"> so </w:t>
      </w:r>
      <w:r w:rsidRPr="006507CC">
        <w:t>zdravotným postihnutím fyzicky nadmerne náročné</w:t>
      </w:r>
      <w:r w:rsidR="00F7436F">
        <w:t xml:space="preserve"> a </w:t>
      </w:r>
      <w:r w:rsidR="009252D4">
        <w:t>v </w:t>
      </w:r>
      <w:r w:rsidRPr="006507CC">
        <w:t>určitých situáciách takmer nemožné. Za problematické považujem aj reakcie okolia typu „iní</w:t>
      </w:r>
      <w:r w:rsidR="00F7436F">
        <w:t xml:space="preserve"> s </w:t>
      </w:r>
      <w:r w:rsidRPr="006507CC">
        <w:t>tým problém nemajú“. Prístupnosť sa neposudzuje podľa priemeru, ale</w:t>
      </w:r>
      <w:r w:rsidR="00743C81">
        <w:t> </w:t>
      </w:r>
      <w:r w:rsidRPr="006507CC">
        <w:t>podľa konkrétnej potreby. Po prevzatí správy domu novým správcom došlo</w:t>
      </w:r>
      <w:r w:rsidR="00F7436F">
        <w:t xml:space="preserve"> k </w:t>
      </w:r>
      <w:r w:rsidRPr="006507CC">
        <w:t>technickej kontrole</w:t>
      </w:r>
      <w:r w:rsidR="00F7436F">
        <w:t xml:space="preserve"> a </w:t>
      </w:r>
      <w:r w:rsidRPr="006507CC">
        <w:t>nastaveniu dverí tak, aby sa otvárali čo najľahšie (</w:t>
      </w:r>
      <w:proofErr w:type="spellStart"/>
      <w:r w:rsidR="002C215A">
        <w:t>sp</w:t>
      </w:r>
      <w:proofErr w:type="spellEnd"/>
      <w:r w:rsidR="002C215A">
        <w:t>. zn. </w:t>
      </w:r>
      <w:r w:rsidRPr="006507CC">
        <w:t>KZP/0599/2022/05R, bližšie</w:t>
      </w:r>
      <w:r>
        <w:t xml:space="preserve"> </w:t>
      </w:r>
      <w:r w:rsidR="6CE09F3E">
        <w:t>Príbeh</w:t>
      </w:r>
      <w:r w:rsidRPr="006507CC">
        <w:t xml:space="preserve"> </w:t>
      </w:r>
      <w:r w:rsidR="008C7A65">
        <w:t>p</w:t>
      </w:r>
      <w:r w:rsidR="78A979C7">
        <w:t>iaty).</w:t>
      </w:r>
    </w:p>
    <w:p w14:paraId="1723A748" w14:textId="4146BF24" w:rsidR="003423CC" w:rsidRPr="006507CC" w:rsidRDefault="003423CC" w:rsidP="003423CC">
      <w:r w:rsidRPr="006507CC">
        <w:t>V starších bytových domoch sa zároveň často stretávame</w:t>
      </w:r>
      <w:r w:rsidR="00F7436F">
        <w:t xml:space="preserve"> s </w:t>
      </w:r>
      <w:r w:rsidRPr="006507CC">
        <w:t>absenciou výťahu alebo</w:t>
      </w:r>
      <w:r w:rsidR="00F7436F">
        <w:t xml:space="preserve"> s </w:t>
      </w:r>
      <w:r w:rsidRPr="006507CC">
        <w:t>výťahmi, ktoré nie sú dostatočne priestranné</w:t>
      </w:r>
      <w:r w:rsidR="00F7436F">
        <w:t xml:space="preserve"> pre </w:t>
      </w:r>
      <w:r w:rsidRPr="006507CC">
        <w:t>invalidný vozík spolu</w:t>
      </w:r>
      <w:r w:rsidR="00F7436F">
        <w:t xml:space="preserve"> so </w:t>
      </w:r>
      <w:r w:rsidRPr="006507CC">
        <w:t>sprievodnou osobou.</w:t>
      </w:r>
      <w:r w:rsidR="00AE1DB0">
        <w:t xml:space="preserve"> V </w:t>
      </w:r>
      <w:r w:rsidRPr="006507CC">
        <w:t>kombinácii</w:t>
      </w:r>
      <w:r w:rsidR="00F7436F">
        <w:t xml:space="preserve"> so </w:t>
      </w:r>
      <w:r w:rsidRPr="006507CC">
        <w:t>zlým technickým stavom môže ísť aj</w:t>
      </w:r>
      <w:r w:rsidR="009252D4">
        <w:t xml:space="preserve"> o </w:t>
      </w:r>
      <w:r w:rsidRPr="006507CC">
        <w:t>bezpečnostné riziko.</w:t>
      </w:r>
    </w:p>
    <w:p w14:paraId="4DD54135" w14:textId="22710799" w:rsidR="003423CC" w:rsidRPr="006507CC" w:rsidRDefault="003423CC" w:rsidP="003423CC">
      <w:r w:rsidRPr="006507CC">
        <w:t>Uvedené prípady potvrdzujú,</w:t>
      </w:r>
      <w:r w:rsidR="00F7436F">
        <w:t xml:space="preserve"> že </w:t>
      </w:r>
      <w:r w:rsidRPr="006507CC">
        <w:t>prístupnosť</w:t>
      </w:r>
      <w:r w:rsidR="009252D4">
        <w:t xml:space="preserve"> v </w:t>
      </w:r>
      <w:r w:rsidRPr="006507CC">
        <w:t>bytových domoch stojí</w:t>
      </w:r>
      <w:r w:rsidR="009252D4">
        <w:t xml:space="preserve"> na </w:t>
      </w:r>
      <w:r w:rsidRPr="006507CC">
        <w:t>každodenných detailoch, funkčných procesoch</w:t>
      </w:r>
      <w:r w:rsidR="00F7436F">
        <w:t xml:space="preserve"> a </w:t>
      </w:r>
      <w:r w:rsidRPr="006507CC">
        <w:t>ochote spolupracovať. „Rovnaké podmienky“ neznamenajú rovnakú námahu</w:t>
      </w:r>
      <w:r w:rsidR="00F7436F">
        <w:t xml:space="preserve"> pre </w:t>
      </w:r>
      <w:r w:rsidRPr="006507CC">
        <w:t>každého</w:t>
      </w:r>
      <w:r w:rsidR="00F7436F">
        <w:t xml:space="preserve"> a </w:t>
      </w:r>
      <w:r w:rsidRPr="006507CC">
        <w:t>argument „iní</w:t>
      </w:r>
      <w:r w:rsidR="00F7436F">
        <w:t xml:space="preserve"> s </w:t>
      </w:r>
      <w:r w:rsidRPr="006507CC">
        <w:t>tým problém nemajú“ nemôže obstáť tam, kde technické riešenie vylučuje osobu</w:t>
      </w:r>
      <w:r w:rsidR="00F7436F">
        <w:t xml:space="preserve"> so </w:t>
      </w:r>
      <w:r w:rsidRPr="006507CC">
        <w:t>zdravotným postihnutím</w:t>
      </w:r>
      <w:r w:rsidR="00AE1DB0">
        <w:t xml:space="preserve"> z </w:t>
      </w:r>
      <w:r w:rsidRPr="006507CC">
        <w:t>bežného života</w:t>
      </w:r>
      <w:r w:rsidR="009252D4">
        <w:t xml:space="preserve"> v </w:t>
      </w:r>
      <w:r w:rsidRPr="006507CC">
        <w:t xml:space="preserve">jej vlastnom dome. </w:t>
      </w:r>
    </w:p>
    <w:p w14:paraId="0933761C" w14:textId="77777777" w:rsidR="003423CC" w:rsidRPr="006507CC" w:rsidRDefault="003423CC" w:rsidP="003423CC"/>
    <w:p w14:paraId="1646BA36" w14:textId="4908CF3C" w:rsidR="003423CC" w:rsidRPr="006507CC" w:rsidRDefault="003423CC" w:rsidP="005B2E67">
      <w:pPr>
        <w:pStyle w:val="Nadpis6"/>
      </w:pPr>
      <w:r w:rsidRPr="006507CC">
        <w:t>Úrady</w:t>
      </w:r>
    </w:p>
    <w:p w14:paraId="020799FE" w14:textId="083AD249" w:rsidR="003423CC" w:rsidRPr="006507CC" w:rsidRDefault="003423CC" w:rsidP="003423CC">
      <w:r w:rsidRPr="006507CC">
        <w:t>Bariéry sa týkajú aj budov štátnych orgánov</w:t>
      </w:r>
      <w:r w:rsidR="00F7436F">
        <w:t xml:space="preserve"> a </w:t>
      </w:r>
      <w:r w:rsidRPr="006507CC">
        <w:t>samosprávy, ktoré by mali byť</w:t>
      </w:r>
      <w:r w:rsidR="009252D4">
        <w:t xml:space="preserve"> v </w:t>
      </w:r>
      <w:r w:rsidRPr="006507CC">
        <w:t>oblasti prístupnosti príkladom.</w:t>
      </w:r>
    </w:p>
    <w:p w14:paraId="5D67D2BB" w14:textId="078D11CB" w:rsidR="003423CC" w:rsidRPr="006507CC" w:rsidRDefault="003423CC" w:rsidP="003423CC">
      <w:r w:rsidRPr="006507CC">
        <w:t>Na bariérový vstup</w:t>
      </w:r>
      <w:r w:rsidR="00F7436F">
        <w:t xml:space="preserve"> a </w:t>
      </w:r>
      <w:r w:rsidRPr="006507CC">
        <w:t>bariérové vnútorné priestory Obecného úradu</w:t>
      </w:r>
      <w:r w:rsidR="009252D4">
        <w:t xml:space="preserve"> v </w:t>
      </w:r>
      <w:r w:rsidRPr="006507CC">
        <w:t>Rapovciach upozornili samotní obyvatelia obce. Kancelária prvého kontaktu sa totiž nachádza</w:t>
      </w:r>
      <w:r w:rsidR="009252D4">
        <w:t xml:space="preserve"> na </w:t>
      </w:r>
      <w:r w:rsidRPr="006507CC">
        <w:t>1. poschodí, kam vedú strmé točité schody. Na tom istom poschodí sa konajú aj zasadnutia obecného zastupiteľstva.</w:t>
      </w:r>
    </w:p>
    <w:p w14:paraId="730C2679" w14:textId="36F36DF5" w:rsidR="003423CC" w:rsidRPr="006507CC" w:rsidRDefault="003423CC" w:rsidP="003423CC">
      <w:r w:rsidRPr="006507CC">
        <w:t>Starosta</w:t>
      </w:r>
      <w:r w:rsidR="009252D4">
        <w:t xml:space="preserve"> v </w:t>
      </w:r>
      <w:r w:rsidRPr="006507CC">
        <w:t>stanovisku uviedol,</w:t>
      </w:r>
      <w:r w:rsidR="00F7436F">
        <w:t xml:space="preserve"> že </w:t>
      </w:r>
      <w:r w:rsidRPr="006507CC">
        <w:t>obec vybavuje osoby</w:t>
      </w:r>
      <w:r w:rsidR="00F7436F">
        <w:t xml:space="preserve"> s </w:t>
      </w:r>
      <w:r w:rsidRPr="006507CC">
        <w:t>obmedzenou mobilitou vo vestibule</w:t>
      </w:r>
      <w:r w:rsidR="00F7436F">
        <w:t xml:space="preserve"> a </w:t>
      </w:r>
      <w:r w:rsidR="009252D4">
        <w:t>v </w:t>
      </w:r>
      <w:r w:rsidRPr="006507CC">
        <w:t xml:space="preserve">nevyhnutných prípadoch využíva </w:t>
      </w:r>
      <w:proofErr w:type="spellStart"/>
      <w:r w:rsidRPr="006507CC">
        <w:t>schodolez</w:t>
      </w:r>
      <w:proofErr w:type="spellEnd"/>
      <w:r w:rsidRPr="006507CC">
        <w:t>. Po p</w:t>
      </w:r>
      <w:r w:rsidR="00633D06">
        <w:t>osúdení</w:t>
      </w:r>
      <w:r w:rsidRPr="006507CC">
        <w:t xml:space="preserve"> podnetu som skonštatovala,</w:t>
      </w:r>
      <w:r w:rsidR="00F7436F">
        <w:t xml:space="preserve"> že </w:t>
      </w:r>
      <w:r w:rsidRPr="006507CC">
        <w:t>bezbariérový prístup do budovy</w:t>
      </w:r>
      <w:r w:rsidR="00F7436F">
        <w:t xml:space="preserve"> a </w:t>
      </w:r>
      <w:r w:rsidR="009252D4">
        <w:t>v </w:t>
      </w:r>
      <w:r w:rsidRPr="006507CC">
        <w:t>jej vnútorných priestoroch nie je zabezpečený dostatočne, čím dochádza</w:t>
      </w:r>
      <w:r w:rsidR="00F7436F">
        <w:t xml:space="preserve"> k </w:t>
      </w:r>
      <w:r w:rsidRPr="006507CC">
        <w:t>porušeniu Článku 9 Dohovoru, ako aj Vyhlášky</w:t>
      </w:r>
      <w:r w:rsidR="009252D4">
        <w:t xml:space="preserve"> o </w:t>
      </w:r>
      <w:r w:rsidRPr="006507CC">
        <w:t>požiadavkách</w:t>
      </w:r>
      <w:r w:rsidR="009252D4">
        <w:t xml:space="preserve"> na </w:t>
      </w:r>
      <w:r w:rsidRPr="006507CC">
        <w:t>stavby užívané osobami</w:t>
      </w:r>
      <w:r w:rsidR="00F7436F">
        <w:t xml:space="preserve"> s </w:t>
      </w:r>
      <w:r w:rsidRPr="006507CC">
        <w:t>obmedzenou schopnosťou pohybu</w:t>
      </w:r>
      <w:r w:rsidR="00F7436F">
        <w:t xml:space="preserve"> a </w:t>
      </w:r>
      <w:r w:rsidRPr="006507CC">
        <w:t>orientácie. Zároveň som upozornila,</w:t>
      </w:r>
      <w:r w:rsidR="00F7436F">
        <w:t xml:space="preserve"> že </w:t>
      </w:r>
      <w:proofErr w:type="spellStart"/>
      <w:r w:rsidRPr="006507CC">
        <w:t>schodolez</w:t>
      </w:r>
      <w:proofErr w:type="spellEnd"/>
      <w:r w:rsidRPr="006507CC">
        <w:t xml:space="preserve"> nie je univerzálnym riešením (nezohľadňuje</w:t>
      </w:r>
      <w:r w:rsidR="006C105F">
        <w:t xml:space="preserve"> napr. </w:t>
      </w:r>
      <w:r w:rsidRPr="006507CC">
        <w:t>rodičov</w:t>
      </w:r>
      <w:r w:rsidR="00F7436F">
        <w:t xml:space="preserve"> s </w:t>
      </w:r>
      <w:r w:rsidRPr="006507CC">
        <w:t>kočíkmi, seniorov</w:t>
      </w:r>
      <w:r w:rsidR="00F7436F">
        <w:t xml:space="preserve"> či </w:t>
      </w:r>
      <w:r w:rsidRPr="006507CC">
        <w:t>osoby po úraze)</w:t>
      </w:r>
      <w:r w:rsidR="00F7436F">
        <w:t xml:space="preserve"> a </w:t>
      </w:r>
      <w:r w:rsidRPr="006507CC">
        <w:t>vybavovanie klientov vo vestibule nepovažujem za dôstojné riešenie, pretože zasahuje do práva</w:t>
      </w:r>
      <w:r w:rsidR="009252D4">
        <w:t xml:space="preserve"> na </w:t>
      </w:r>
      <w:r w:rsidRPr="006507CC">
        <w:t>zachovanie ľudskej dôstojnosti (</w:t>
      </w:r>
      <w:proofErr w:type="spellStart"/>
      <w:r w:rsidR="002C215A">
        <w:t>sp</w:t>
      </w:r>
      <w:proofErr w:type="spellEnd"/>
      <w:r w:rsidR="002C215A">
        <w:t>. zn. </w:t>
      </w:r>
      <w:r w:rsidRPr="006507CC">
        <w:t>KZP/PO/0682/2025/05R).</w:t>
      </w:r>
    </w:p>
    <w:p w14:paraId="342CE84B" w14:textId="77777777" w:rsidR="003423CC" w:rsidRPr="006507CC" w:rsidRDefault="003423CC" w:rsidP="003423CC"/>
    <w:p w14:paraId="39D8544C" w14:textId="33AB0A53" w:rsidR="003423CC" w:rsidRPr="006507CC" w:rsidRDefault="003423CC" w:rsidP="005B2E67">
      <w:pPr>
        <w:pStyle w:val="Nadpis6"/>
      </w:pPr>
      <w:r w:rsidRPr="006507CC">
        <w:t xml:space="preserve">Školy </w:t>
      </w:r>
    </w:p>
    <w:p w14:paraId="56B8E2E4" w14:textId="78683AC1" w:rsidR="003423CC" w:rsidRPr="006507CC" w:rsidRDefault="003423CC" w:rsidP="003423CC">
      <w:r w:rsidRPr="006507CC">
        <w:t>Prístupnosť školy nie je „nadštandard“, ale</w:t>
      </w:r>
      <w:r w:rsidR="00743C81">
        <w:t> </w:t>
      </w:r>
      <w:r w:rsidRPr="006507CC">
        <w:t>podmienkou, aby sa dieťa</w:t>
      </w:r>
      <w:r w:rsidR="00F7436F">
        <w:t xml:space="preserve"> so </w:t>
      </w:r>
      <w:r w:rsidRPr="006507CC">
        <w:t>zdravotným znevýhodnením mohlo vzdelávať</w:t>
      </w:r>
      <w:r w:rsidR="009252D4">
        <w:t xml:space="preserve"> v </w:t>
      </w:r>
      <w:r w:rsidRPr="006507CC">
        <w:t>bežnom prostredí bez každodenných improvizácií. Ak je bezbariérovosť riešená len čiastkovo alebo</w:t>
      </w:r>
      <w:r w:rsidR="00743C81">
        <w:t> </w:t>
      </w:r>
      <w:r w:rsidRPr="006507CC">
        <w:t>formálne, dieťa síce do školy „môže prísť“, no</w:t>
      </w:r>
      <w:r w:rsidR="009252D4">
        <w:t xml:space="preserve"> v </w:t>
      </w:r>
      <w:r w:rsidRPr="006507CC">
        <w:t>praxi sa nevie plnohodnotne zúčastňovať</w:t>
      </w:r>
      <w:r w:rsidR="009252D4">
        <w:t xml:space="preserve"> na </w:t>
      </w:r>
      <w:r w:rsidRPr="006507CC">
        <w:t>vyučovaní, keďže sa nevie presúvať</w:t>
      </w:r>
      <w:r w:rsidR="009252D4">
        <w:t xml:space="preserve"> v </w:t>
      </w:r>
      <w:r w:rsidRPr="006507CC">
        <w:t>priestoroch školy, zúčastňovať školských aktivít,</w:t>
      </w:r>
      <w:r w:rsidR="00F7436F">
        <w:t xml:space="preserve"> či </w:t>
      </w:r>
      <w:r w:rsidRPr="006507CC">
        <w:t>zabezpečiť si základné potreby (napríklad použiť toaletu).</w:t>
      </w:r>
    </w:p>
    <w:p w14:paraId="2B82A486" w14:textId="7D9016DA" w:rsidR="003423CC" w:rsidRPr="006507CC" w:rsidRDefault="003423CC" w:rsidP="003423CC">
      <w:r w:rsidRPr="006507CC">
        <w:t>Rodič žiadal</w:t>
      </w:r>
      <w:r w:rsidR="009252D4">
        <w:t xml:space="preserve"> o </w:t>
      </w:r>
      <w:r w:rsidRPr="006507CC">
        <w:t>pomoc pri zabezpečení bezbariérového prístupu do Základnej školy</w:t>
      </w:r>
      <w:r w:rsidR="009252D4">
        <w:t xml:space="preserve"> v </w:t>
      </w:r>
      <w:r w:rsidRPr="006507CC">
        <w:t>Banskej Bystrici</w:t>
      </w:r>
      <w:r w:rsidR="00F7436F">
        <w:t xml:space="preserve"> a </w:t>
      </w:r>
      <w:r w:rsidRPr="006507CC">
        <w:t>poukázal</w:t>
      </w:r>
      <w:r w:rsidR="009252D4">
        <w:t xml:space="preserve"> na </w:t>
      </w:r>
      <w:r w:rsidRPr="006507CC">
        <w:t>širší systémový rozmer problému. Podľa jeho skúseností sa</w:t>
      </w:r>
      <w:r w:rsidR="009252D4">
        <w:t xml:space="preserve"> v </w:t>
      </w:r>
      <w:r w:rsidRPr="006507CC">
        <w:t>meste nenachádza základná škola</w:t>
      </w:r>
      <w:r w:rsidR="00F7436F">
        <w:t xml:space="preserve"> s </w:t>
      </w:r>
      <w:r w:rsidRPr="006507CC">
        <w:t>prístupnosťou vyriešenou tak, aby bola využiteľná</w:t>
      </w:r>
      <w:r w:rsidR="009252D4">
        <w:t xml:space="preserve"> v </w:t>
      </w:r>
      <w:r w:rsidRPr="006507CC">
        <w:t>bežnom školskom režime. Zároveň uviedol,</w:t>
      </w:r>
      <w:r w:rsidR="00F7436F">
        <w:t xml:space="preserve"> že </w:t>
      </w:r>
      <w:r w:rsidRPr="006507CC">
        <w:t>rekonštrukcia školy je zameraná najmä</w:t>
      </w:r>
      <w:r w:rsidR="009252D4">
        <w:t xml:space="preserve"> na </w:t>
      </w:r>
      <w:r w:rsidRPr="006507CC">
        <w:t>energetickú úspornosť, nie</w:t>
      </w:r>
      <w:r w:rsidR="009252D4">
        <w:t xml:space="preserve"> na </w:t>
      </w:r>
      <w:proofErr w:type="spellStart"/>
      <w:r w:rsidRPr="006507CC">
        <w:t>debarierizáciu</w:t>
      </w:r>
      <w:proofErr w:type="spellEnd"/>
      <w:r w:rsidRPr="006507CC">
        <w:t>.</w:t>
      </w:r>
    </w:p>
    <w:p w14:paraId="51F81B27" w14:textId="1F9A60A7" w:rsidR="003423CC" w:rsidRPr="006507CC" w:rsidRDefault="003423CC" w:rsidP="003423CC">
      <w:r w:rsidRPr="006507CC">
        <w:t>Podnet upozornil aj</w:t>
      </w:r>
      <w:r w:rsidR="009252D4">
        <w:t xml:space="preserve"> na </w:t>
      </w:r>
      <w:r w:rsidRPr="006507CC">
        <w:t>riziko „papierových“ riešení, keď učebne druhého stupňa sú</w:t>
      </w:r>
      <w:r w:rsidR="009252D4">
        <w:t xml:space="preserve"> na </w:t>
      </w:r>
      <w:r w:rsidRPr="006507CC">
        <w:t>vyšších podlažiach</w:t>
      </w:r>
      <w:r w:rsidR="00F7436F">
        <w:t xml:space="preserve"> a </w:t>
      </w:r>
      <w:r w:rsidRPr="006507CC">
        <w:t>bezbariérová toaleta je plánovaná</w:t>
      </w:r>
      <w:r w:rsidR="009252D4">
        <w:t xml:space="preserve"> na </w:t>
      </w:r>
      <w:r w:rsidRPr="006507CC">
        <w:t>prízemí, čo reálne vytvára jej faktickú nedostupnosť. Rodič zároveň poukázal,</w:t>
      </w:r>
      <w:r w:rsidR="00F7436F">
        <w:t xml:space="preserve"> že </w:t>
      </w:r>
      <w:proofErr w:type="spellStart"/>
      <w:r w:rsidRPr="006507CC">
        <w:t>schodolez</w:t>
      </w:r>
      <w:proofErr w:type="spellEnd"/>
      <w:r w:rsidRPr="006507CC">
        <w:t xml:space="preserve"> nie je pri výhľade používania elektrického vozíka vhodným riešením, keďže vyžaduje asistenciu, je časovo náročný, zvyšuje riziko úrazu</w:t>
      </w:r>
      <w:r w:rsidR="00F7436F">
        <w:t xml:space="preserve"> a </w:t>
      </w:r>
      <w:r w:rsidRPr="006507CC">
        <w:t>robí</w:t>
      </w:r>
      <w:r w:rsidR="00AE1DB0">
        <w:t xml:space="preserve"> z </w:t>
      </w:r>
      <w:r w:rsidRPr="006507CC">
        <w:t xml:space="preserve">každého presunu </w:t>
      </w:r>
      <w:r w:rsidRPr="006507CC">
        <w:rPr>
          <w:rFonts w:eastAsia="Arial" w:cs="Arial"/>
          <w:szCs w:val="24"/>
        </w:rPr>
        <w:t>„</w:t>
      </w:r>
      <w:r w:rsidRPr="006507CC">
        <w:t>mimoriadnu udalosť“, nie bežnú súčasť školského dňa (</w:t>
      </w:r>
      <w:proofErr w:type="spellStart"/>
      <w:r w:rsidR="002C215A">
        <w:t>sp</w:t>
      </w:r>
      <w:proofErr w:type="spellEnd"/>
      <w:r w:rsidR="002C215A">
        <w:t>. zn. </w:t>
      </w:r>
      <w:r w:rsidRPr="006507CC">
        <w:t>KZP/PO/0665/2025/05R).</w:t>
      </w:r>
    </w:p>
    <w:p w14:paraId="36367F49" w14:textId="16F55E97" w:rsidR="003423CC" w:rsidRPr="006507CC" w:rsidRDefault="003423CC" w:rsidP="003423CC">
      <w:proofErr w:type="spellStart"/>
      <w:r w:rsidRPr="006507CC">
        <w:t>Debarierizácia</w:t>
      </w:r>
      <w:proofErr w:type="spellEnd"/>
      <w:r w:rsidRPr="006507CC">
        <w:t xml:space="preserve"> školy musí byť súčasťou samotnej rekonštrukcie, nie jej doplnkom. Skutočná prístupnosť znamená,</w:t>
      </w:r>
      <w:r w:rsidR="00F7436F">
        <w:t xml:space="preserve"> že </w:t>
      </w:r>
      <w:r w:rsidRPr="006507CC">
        <w:t>dieťa sa vie samostatne</w:t>
      </w:r>
      <w:r w:rsidR="00F7436F">
        <w:t xml:space="preserve"> a </w:t>
      </w:r>
      <w:r w:rsidRPr="006507CC">
        <w:t>bezpečne pohybovať po všetkých priestoroch školy (učebniach, jedálni, telocvični</w:t>
      </w:r>
      <w:r w:rsidR="00F7436F">
        <w:t xml:space="preserve"> či </w:t>
      </w:r>
      <w:r w:rsidRPr="006507CC">
        <w:t>kabinetoch)</w:t>
      </w:r>
      <w:r w:rsidR="00F7436F">
        <w:t xml:space="preserve"> a </w:t>
      </w:r>
      <w:r w:rsidRPr="006507CC">
        <w:t>má dostupné hygienické zariadenia bez potreby výnimiek alebo</w:t>
      </w:r>
      <w:r w:rsidR="00743C81">
        <w:t> </w:t>
      </w:r>
      <w:r w:rsidRPr="006507CC">
        <w:t>ad hoc riešení. Prípad</w:t>
      </w:r>
      <w:r w:rsidR="00AE1DB0">
        <w:t xml:space="preserve"> z </w:t>
      </w:r>
      <w:r w:rsidRPr="006507CC">
        <w:t>Banskej Bystrice ukazuje,</w:t>
      </w:r>
      <w:r w:rsidR="00F7436F">
        <w:t xml:space="preserve"> že </w:t>
      </w:r>
      <w:r w:rsidRPr="006507CC">
        <w:t>zameranie sa len</w:t>
      </w:r>
      <w:r w:rsidR="009252D4">
        <w:t xml:space="preserve"> na </w:t>
      </w:r>
      <w:r w:rsidRPr="006507CC">
        <w:t>„obal“ budovy môže viesť</w:t>
      </w:r>
      <w:r w:rsidR="00F7436F">
        <w:t xml:space="preserve"> k </w:t>
      </w:r>
      <w:r w:rsidRPr="006507CC">
        <w:t>zbytočnému plytvaniu verejnými prostriedkami</w:t>
      </w:r>
      <w:r w:rsidR="00F7436F">
        <w:t xml:space="preserve"> a </w:t>
      </w:r>
      <w:r w:rsidRPr="006507CC">
        <w:t xml:space="preserve">bariéry, ktoré boli odstrániteľné počas stavebných úprav, zostanú súčasťou každodenného života dieťaťa aj po ukončení stavebných prác. Bezpochyby </w:t>
      </w:r>
      <w:proofErr w:type="spellStart"/>
      <w:r w:rsidRPr="006507CC">
        <w:t>debarierizácia</w:t>
      </w:r>
      <w:proofErr w:type="spellEnd"/>
      <w:r w:rsidRPr="006507CC">
        <w:t xml:space="preserve"> škôl sa nedotýka len žiakov, ale</w:t>
      </w:r>
      <w:r w:rsidR="00743C81">
        <w:t> </w:t>
      </w:r>
      <w:r w:rsidRPr="006507CC">
        <w:t>aj ich rodičov, ktorí môžu byť odkázaní</w:t>
      </w:r>
      <w:r w:rsidR="009252D4">
        <w:t xml:space="preserve"> na </w:t>
      </w:r>
      <w:r w:rsidRPr="006507CC">
        <w:t>invalidný vozík alebo</w:t>
      </w:r>
      <w:r w:rsidR="00743C81">
        <w:t> </w:t>
      </w:r>
      <w:r w:rsidRPr="006507CC">
        <w:t>sa pohybovať pomocou bariel. Do priestorov školy sa</w:t>
      </w:r>
      <w:r w:rsidR="009252D4">
        <w:t xml:space="preserve"> v </w:t>
      </w:r>
      <w:r w:rsidRPr="006507CC">
        <w:t>takýchto prípadoch nedostanú ani rodičia</w:t>
      </w:r>
      <w:r w:rsidR="00F7436F">
        <w:t xml:space="preserve"> s </w:t>
      </w:r>
      <w:r w:rsidRPr="006507CC">
        <w:t>detským kočíkom.</w:t>
      </w:r>
    </w:p>
    <w:p w14:paraId="63BDDE5F" w14:textId="77777777" w:rsidR="003423CC" w:rsidRPr="006507CC" w:rsidRDefault="003423CC" w:rsidP="003423CC"/>
    <w:p w14:paraId="0608CDF6" w14:textId="244815DA" w:rsidR="003423CC" w:rsidRPr="006507CC" w:rsidRDefault="003423CC" w:rsidP="005B2E67">
      <w:pPr>
        <w:pStyle w:val="Nadpis6"/>
      </w:pPr>
      <w:r w:rsidRPr="006507CC">
        <w:t xml:space="preserve">Prístupové komunikácie </w:t>
      </w:r>
    </w:p>
    <w:p w14:paraId="098815D9" w14:textId="7CEA8915" w:rsidR="003423CC" w:rsidRPr="006507CC" w:rsidRDefault="003423CC" w:rsidP="003423CC">
      <w:r w:rsidRPr="006507CC">
        <w:t>Prekážkou nemusia byť len vstupy do budov, ale</w:t>
      </w:r>
      <w:r w:rsidR="00743C81">
        <w:t> </w:t>
      </w:r>
      <w:r w:rsidRPr="006507CC">
        <w:t>aj prístupové trasy. Občan upozornil</w:t>
      </w:r>
      <w:r w:rsidR="009252D4">
        <w:t xml:space="preserve"> na </w:t>
      </w:r>
      <w:r w:rsidRPr="006507CC">
        <w:t>bariérový prístup do Nemocnice sv. Cyrila</w:t>
      </w:r>
      <w:r w:rsidR="00F7436F">
        <w:t xml:space="preserve"> a </w:t>
      </w:r>
      <w:r w:rsidRPr="006507CC">
        <w:t>Metoda</w:t>
      </w:r>
      <w:r w:rsidR="009252D4">
        <w:t xml:space="preserve"> na </w:t>
      </w:r>
      <w:r w:rsidRPr="006507CC">
        <w:t>Antolskej ulici</w:t>
      </w:r>
      <w:r w:rsidR="009252D4">
        <w:t xml:space="preserve"> v </w:t>
      </w:r>
      <w:r w:rsidRPr="006507CC">
        <w:t>Bratislave zo zastávky linky</w:t>
      </w:r>
      <w:r w:rsidR="002C215A">
        <w:t xml:space="preserve"> č. </w:t>
      </w:r>
      <w:r w:rsidRPr="006507CC">
        <w:t>99 „Nemocnica Antolská“. Po vystúpení</w:t>
      </w:r>
      <w:r w:rsidR="00AE1DB0">
        <w:t xml:space="preserve"> z </w:t>
      </w:r>
      <w:r w:rsidRPr="006507CC">
        <w:t>autobusu narazil</w:t>
      </w:r>
      <w:r w:rsidR="009252D4">
        <w:t xml:space="preserve"> na </w:t>
      </w:r>
      <w:r w:rsidRPr="006507CC">
        <w:t>približne 20-centimetrový schod, ktorý prekonal len</w:t>
      </w:r>
      <w:r w:rsidR="00F7436F">
        <w:t xml:space="preserve"> s </w:t>
      </w:r>
      <w:r w:rsidRPr="006507CC">
        <w:t>pomocou okoloidúcich. Po mojom upozornení bol</w:t>
      </w:r>
      <w:r w:rsidR="009252D4">
        <w:t xml:space="preserve"> na </w:t>
      </w:r>
      <w:r w:rsidRPr="006507CC">
        <w:t>jar 2025 do nemocnice vybudovaný nový bezbariérový nájazd (</w:t>
      </w:r>
      <w:proofErr w:type="spellStart"/>
      <w:r w:rsidR="002C215A">
        <w:t>sp</w:t>
      </w:r>
      <w:proofErr w:type="spellEnd"/>
      <w:r w:rsidR="002C215A">
        <w:t>. zn. </w:t>
      </w:r>
      <w:r w:rsidRPr="006507CC">
        <w:t>KZP/PO/0032/2025/05R).</w:t>
      </w:r>
    </w:p>
    <w:p w14:paraId="44BAD902" w14:textId="737C4CC2" w:rsidR="003423CC" w:rsidRPr="006507CC" w:rsidRDefault="003423CC" w:rsidP="003423CC">
      <w:r w:rsidRPr="006507CC">
        <w:t>Osobitne sa objavujú aj podnety</w:t>
      </w:r>
      <w:r w:rsidR="00AE1DB0">
        <w:t xml:space="preserve"> z </w:t>
      </w:r>
      <w:r w:rsidRPr="006507CC">
        <w:t>odľahlejších častí</w:t>
      </w:r>
      <w:r w:rsidR="00F7436F">
        <w:t xml:space="preserve"> s </w:t>
      </w:r>
      <w:r w:rsidRPr="006507CC">
        <w:t>kopcovitým terénom, kde osoby</w:t>
      </w:r>
      <w:r w:rsidR="00F7436F">
        <w:t xml:space="preserve"> so </w:t>
      </w:r>
      <w:r w:rsidRPr="006507CC">
        <w:t>zdravotným postihnutím namietajú nevyhovujúci až havarijný stav miestnych komunikácií</w:t>
      </w:r>
      <w:r w:rsidR="00F7436F">
        <w:t xml:space="preserve"> a </w:t>
      </w:r>
      <w:r w:rsidRPr="006507CC">
        <w:t>obávajú sa napríklad prevrátenia vozíka.</w:t>
      </w:r>
      <w:r w:rsidR="00AE1DB0">
        <w:t xml:space="preserve"> V </w:t>
      </w:r>
      <w:r w:rsidRPr="006507CC">
        <w:t>obci Byšta sa problém dlhodobo rieši len čiastkovými opravami výtlkov</w:t>
      </w:r>
      <w:r w:rsidR="00F7436F">
        <w:t xml:space="preserve"> pre </w:t>
      </w:r>
      <w:r w:rsidRPr="006507CC">
        <w:t>nedostatok finančných zdrojov</w:t>
      </w:r>
      <w:r w:rsidR="00F7436F">
        <w:t xml:space="preserve"> a </w:t>
      </w:r>
      <w:r w:rsidRPr="006507CC">
        <w:t>neúspešné žiadosti</w:t>
      </w:r>
      <w:r w:rsidR="009252D4">
        <w:t xml:space="preserve"> o </w:t>
      </w:r>
      <w:r w:rsidRPr="006507CC">
        <w:t>dotáciu (</w:t>
      </w:r>
      <w:proofErr w:type="spellStart"/>
      <w:r w:rsidR="002C215A">
        <w:t>sp</w:t>
      </w:r>
      <w:proofErr w:type="spellEnd"/>
      <w:r w:rsidR="002C215A">
        <w:t>. zn. </w:t>
      </w:r>
      <w:r w:rsidRPr="006507CC">
        <w:t>KZP/PO/0212/2025/05R).</w:t>
      </w:r>
    </w:p>
    <w:p w14:paraId="32CFD757" w14:textId="0266E39B" w:rsidR="003423CC" w:rsidRPr="006507CC" w:rsidRDefault="003423CC" w:rsidP="00275966">
      <w:pPr>
        <w:pStyle w:val="Nadpis5"/>
        <w:numPr>
          <w:ilvl w:val="1"/>
          <w:numId w:val="20"/>
        </w:numPr>
        <w:ind w:left="426" w:hanging="426"/>
      </w:pPr>
      <w:r w:rsidRPr="006507CC">
        <w:t xml:space="preserve">Vyhradené parkovanie </w:t>
      </w:r>
    </w:p>
    <w:p w14:paraId="6A84F154" w14:textId="5B8A49A5" w:rsidR="003423CC" w:rsidRPr="006507CC" w:rsidRDefault="003423CC" w:rsidP="003423CC">
      <w:r w:rsidRPr="006507CC">
        <w:t>Podnety</w:t>
      </w:r>
      <w:r w:rsidR="00AE1DB0">
        <w:t xml:space="preserve"> z </w:t>
      </w:r>
      <w:r w:rsidRPr="006507CC">
        <w:t>oblasti vyhradeného parkovania potvrdzujú,</w:t>
      </w:r>
      <w:r w:rsidR="00F7436F">
        <w:t xml:space="preserve"> že </w:t>
      </w:r>
      <w:r w:rsidRPr="006507CC">
        <w:t>prístupnosť verejného priestoru sa nezačína až pri vstupe do budovy, ale</w:t>
      </w:r>
      <w:r w:rsidR="00743C81">
        <w:t> </w:t>
      </w:r>
      <w:r w:rsidRPr="006507CC">
        <w:t>už tým,</w:t>
      </w:r>
      <w:r w:rsidR="00F7436F">
        <w:t xml:space="preserve"> či </w:t>
      </w:r>
      <w:r w:rsidRPr="006507CC">
        <w:t>sa</w:t>
      </w:r>
      <w:r w:rsidR="00F7436F">
        <w:t xml:space="preserve"> k </w:t>
      </w:r>
      <w:r w:rsidRPr="006507CC">
        <w:t>nemu osoba</w:t>
      </w:r>
      <w:r w:rsidR="00F7436F">
        <w:t xml:space="preserve"> so </w:t>
      </w:r>
      <w:r w:rsidRPr="006507CC">
        <w:t>zdravotným postihnutím vie reálne</w:t>
      </w:r>
      <w:r w:rsidR="00F7436F">
        <w:t xml:space="preserve"> a </w:t>
      </w:r>
      <w:r w:rsidRPr="006507CC">
        <w:t>bezpečne dostať. Vyhradené parkovanie nie je benefitom, ale</w:t>
      </w:r>
      <w:r w:rsidR="00743C81">
        <w:t> </w:t>
      </w:r>
      <w:r w:rsidRPr="006507CC">
        <w:t>kompenzačným opatrením, ktoré má vyrovnávať znevýhodnenie</w:t>
      </w:r>
      <w:r w:rsidR="009252D4">
        <w:t xml:space="preserve"> v </w:t>
      </w:r>
      <w:r w:rsidRPr="006507CC">
        <w:t>mobilite</w:t>
      </w:r>
      <w:r w:rsidR="00F7436F">
        <w:t xml:space="preserve"> a </w:t>
      </w:r>
      <w:r w:rsidRPr="006507CC">
        <w:t>umožniť rovnaký prístup</w:t>
      </w:r>
      <w:r w:rsidR="00F7436F">
        <w:t xml:space="preserve"> k </w:t>
      </w:r>
      <w:r w:rsidRPr="006507CC">
        <w:t>službám, verejným budovám</w:t>
      </w:r>
      <w:r w:rsidR="00F7436F">
        <w:t xml:space="preserve"> a </w:t>
      </w:r>
      <w:r w:rsidRPr="006507CC">
        <w:t>doprave.</w:t>
      </w:r>
    </w:p>
    <w:p w14:paraId="205A7058" w14:textId="07162F5A" w:rsidR="003423CC" w:rsidRPr="006507CC" w:rsidRDefault="003423CC" w:rsidP="003423CC">
      <w:r w:rsidRPr="006507CC">
        <w:t>V roku 2025 sa opakovane ukázalo,</w:t>
      </w:r>
      <w:r w:rsidR="00F7436F">
        <w:t xml:space="preserve"> že </w:t>
      </w:r>
      <w:r w:rsidRPr="006507CC">
        <w:t>problémom je nielen nedostatok vyhradených parkovacích miest, ale</w:t>
      </w:r>
      <w:r w:rsidR="00743C81">
        <w:t> </w:t>
      </w:r>
      <w:r w:rsidRPr="006507CC">
        <w:t>aj ich nevhodné umiestnenie</w:t>
      </w:r>
      <w:r w:rsidR="00F7436F">
        <w:t xml:space="preserve"> a </w:t>
      </w:r>
      <w:r w:rsidRPr="006507CC">
        <w:t>zmeny parkovacích pravidiel, ktoré môžu</w:t>
      </w:r>
      <w:r w:rsidR="009252D4">
        <w:t xml:space="preserve"> v </w:t>
      </w:r>
      <w:r w:rsidRPr="006507CC">
        <w:t>praxi viesť</w:t>
      </w:r>
      <w:r w:rsidR="00F7436F">
        <w:t xml:space="preserve"> k </w:t>
      </w:r>
      <w:r w:rsidRPr="006507CC">
        <w:t>zhoršeniu podmienok života osôb</w:t>
      </w:r>
      <w:r w:rsidR="00F7436F">
        <w:t xml:space="preserve"> s </w:t>
      </w:r>
      <w:r w:rsidRPr="006507CC">
        <w:t xml:space="preserve">ŤZP. </w:t>
      </w:r>
    </w:p>
    <w:p w14:paraId="0AEB7FEC" w14:textId="7CED18DE" w:rsidR="003423CC" w:rsidRPr="006507CC" w:rsidRDefault="003423CC" w:rsidP="003423CC">
      <w:r w:rsidRPr="006507CC">
        <w:t>Osoby</w:t>
      </w:r>
      <w:r w:rsidR="00F7436F">
        <w:t xml:space="preserve"> so </w:t>
      </w:r>
      <w:r w:rsidRPr="006507CC">
        <w:t>zdravotným postihnutím upozornili,</w:t>
      </w:r>
      <w:r w:rsidR="00F7436F">
        <w:t xml:space="preserve"> že </w:t>
      </w:r>
      <w:r w:rsidRPr="006507CC">
        <w:t>pred budovou železničnej stanice Bratislava–Hlavná stanica „zmizlo“ jediné vyhradené parkovacie miesto. Zo stanoviska Železníc SR vyplynulo,</w:t>
      </w:r>
      <w:r w:rsidR="00F7436F">
        <w:t xml:space="preserve"> že </w:t>
      </w:r>
      <w:r w:rsidRPr="006507CC">
        <w:t>hlavné mesto Bratislava sa</w:t>
      </w:r>
      <w:r w:rsidR="009252D4">
        <w:t xml:space="preserve"> v </w:t>
      </w:r>
      <w:r w:rsidRPr="006507CC">
        <w:t>rámci dohody</w:t>
      </w:r>
      <w:r w:rsidR="009252D4">
        <w:t xml:space="preserve"> o </w:t>
      </w:r>
      <w:r w:rsidRPr="006507CC">
        <w:t>spolupráci zaviazalo zabezpečiť úpravy predstaničného priestoru vrátane trvalého dopravného značenia</w:t>
      </w:r>
      <w:r w:rsidR="00F7436F">
        <w:t xml:space="preserve"> a </w:t>
      </w:r>
      <w:r w:rsidRPr="006507CC">
        <w:t>vyznačenia miest</w:t>
      </w:r>
      <w:r w:rsidR="00F7436F">
        <w:t xml:space="preserve"> pre </w:t>
      </w:r>
      <w:r w:rsidRPr="006507CC">
        <w:t>osoby</w:t>
      </w:r>
      <w:r w:rsidR="00F7436F">
        <w:t xml:space="preserve"> s </w:t>
      </w:r>
      <w:r w:rsidRPr="006507CC">
        <w:t>ŤZP, avšak tento záväzok nebol splnený. Primátora hlavného mesta som preto vyzvala</w:t>
      </w:r>
      <w:r w:rsidR="009252D4">
        <w:t xml:space="preserve"> na </w:t>
      </w:r>
      <w:r w:rsidRPr="006507CC">
        <w:t>vyznačenie vyhradeného parkovacieho miesta</w:t>
      </w:r>
      <w:r w:rsidR="009252D4">
        <w:t xml:space="preserve"> v </w:t>
      </w:r>
      <w:r w:rsidRPr="006507CC">
        <w:t>súlade</w:t>
      </w:r>
      <w:r w:rsidR="00F7436F">
        <w:t xml:space="preserve"> s </w:t>
      </w:r>
      <w:r w:rsidRPr="006507CC">
        <w:t>Vyhláškou</w:t>
      </w:r>
      <w:r w:rsidR="009252D4">
        <w:t xml:space="preserve"> o </w:t>
      </w:r>
      <w:r w:rsidRPr="006507CC">
        <w:t>požiadavkách</w:t>
      </w:r>
      <w:r w:rsidR="009252D4">
        <w:t xml:space="preserve"> na </w:t>
      </w:r>
      <w:r w:rsidRPr="006507CC">
        <w:t>stavby užívané osobami</w:t>
      </w:r>
      <w:r w:rsidR="00F7436F">
        <w:t xml:space="preserve"> s </w:t>
      </w:r>
      <w:r w:rsidRPr="006507CC">
        <w:t>obmedzenou schopnosťou pohybu</w:t>
      </w:r>
      <w:r w:rsidR="00F7436F">
        <w:t xml:space="preserve"> a </w:t>
      </w:r>
      <w:r w:rsidRPr="006507CC">
        <w:t>orientácie</w:t>
      </w:r>
      <w:r w:rsidRPr="006507CC">
        <w:rPr>
          <w:rStyle w:val="Odkaznapoznmkupodiarou"/>
        </w:rPr>
        <w:footnoteReference w:id="25"/>
      </w:r>
      <w:r w:rsidRPr="006507CC">
        <w:t>; realizácia však zatiaľ neprebehla</w:t>
      </w:r>
      <w:r w:rsidR="00AE1DB0">
        <w:t xml:space="preserve"> z </w:t>
      </w:r>
      <w:r w:rsidRPr="006507CC">
        <w:t>dôvodu nevhodných poveternostných podmienok (</w:t>
      </w:r>
      <w:proofErr w:type="spellStart"/>
      <w:r w:rsidR="002C215A">
        <w:t>sp</w:t>
      </w:r>
      <w:proofErr w:type="spellEnd"/>
      <w:r w:rsidR="002C215A">
        <w:t>. zn. </w:t>
      </w:r>
      <w:r w:rsidRPr="006507CC">
        <w:t>KZP/PO/0435/2025/05R).</w:t>
      </w:r>
    </w:p>
    <w:p w14:paraId="4CA70537" w14:textId="723718B3" w:rsidR="003423CC" w:rsidRPr="006507CC" w:rsidRDefault="003423CC" w:rsidP="003423CC">
      <w:r w:rsidRPr="006507CC">
        <w:t>Ďalší podnet, ktorý som preskúmala, poukázal</w:t>
      </w:r>
      <w:r w:rsidR="009252D4">
        <w:t xml:space="preserve"> na </w:t>
      </w:r>
      <w:r w:rsidRPr="006507CC">
        <w:t>to,</w:t>
      </w:r>
      <w:r w:rsidR="00F7436F">
        <w:t xml:space="preserve"> že </w:t>
      </w:r>
      <w:r w:rsidRPr="006507CC">
        <w:t>ani existencia vyhradeného miesta automaticky neznamená splnenie požiadaviek prístupnosti. Pred budovou Mestského úradu</w:t>
      </w:r>
      <w:r w:rsidR="009252D4">
        <w:t xml:space="preserve"> v </w:t>
      </w:r>
      <w:r w:rsidRPr="006507CC">
        <w:t>Skalici sa najbližšie vyhradené parkovacie miesto nachádzalo približne 44 metrov od vchodu do budovy, čo je</w:t>
      </w:r>
      <w:r w:rsidR="009252D4">
        <w:t xml:space="preserve"> v </w:t>
      </w:r>
      <w:r w:rsidRPr="006507CC">
        <w:t>rozpore</w:t>
      </w:r>
      <w:r w:rsidR="00F7436F">
        <w:t xml:space="preserve"> s </w:t>
      </w:r>
      <w:r w:rsidRPr="006507CC">
        <w:t>Vyhláškou</w:t>
      </w:r>
      <w:r w:rsidR="009252D4">
        <w:t xml:space="preserve"> o </w:t>
      </w:r>
      <w:r w:rsidRPr="006507CC">
        <w:t>požiadavkách</w:t>
      </w:r>
      <w:r w:rsidR="009252D4">
        <w:t xml:space="preserve"> na </w:t>
      </w:r>
      <w:r w:rsidRPr="006507CC">
        <w:t>stavby užívané osobami</w:t>
      </w:r>
      <w:r w:rsidR="00F7436F">
        <w:t xml:space="preserve"> s </w:t>
      </w:r>
      <w:r w:rsidRPr="006507CC">
        <w:t>obmedzenou schopnosťou pohybu</w:t>
      </w:r>
      <w:r w:rsidR="00F7436F">
        <w:t xml:space="preserve"> a </w:t>
      </w:r>
      <w:r w:rsidRPr="006507CC">
        <w:t>orientácie. Vedenie mesta som vyzvala</w:t>
      </w:r>
      <w:r w:rsidR="009252D4">
        <w:t xml:space="preserve"> na </w:t>
      </w:r>
      <w:r w:rsidRPr="006507CC">
        <w:t>prijatie opatrení</w:t>
      </w:r>
      <w:r w:rsidR="009252D4">
        <w:t xml:space="preserve"> na </w:t>
      </w:r>
      <w:r w:rsidRPr="006507CC">
        <w:t>nápravu,</w:t>
      </w:r>
      <w:r w:rsidR="00F7436F">
        <w:t xml:space="preserve"> a </w:t>
      </w:r>
      <w:r w:rsidRPr="006507CC">
        <w:t>to vyznačenie vyhradeného parkovacieho miesta pred budovou mestského úradu čo najbližšie</w:t>
      </w:r>
      <w:r w:rsidR="00F7436F">
        <w:t xml:space="preserve"> k </w:t>
      </w:r>
      <w:r w:rsidRPr="006507CC">
        <w:t>vchodu do budovy (</w:t>
      </w:r>
      <w:proofErr w:type="spellStart"/>
      <w:r w:rsidR="002C215A">
        <w:t>sp</w:t>
      </w:r>
      <w:proofErr w:type="spellEnd"/>
      <w:r w:rsidR="002C215A">
        <w:t>. zn. </w:t>
      </w:r>
      <w:r w:rsidRPr="006507CC">
        <w:t>KZP/PO/0087/2025/05R).</w:t>
      </w:r>
    </w:p>
    <w:p w14:paraId="3E7FE380" w14:textId="24DBDC8B" w:rsidR="003423CC" w:rsidRPr="006507CC" w:rsidRDefault="003423CC" w:rsidP="003423CC">
      <w:r w:rsidRPr="006507CC">
        <w:t>V ďalšom prípade som preskúmala organizáciu parkovania</w:t>
      </w:r>
      <w:r w:rsidR="00F7436F">
        <w:t xml:space="preserve"> pre </w:t>
      </w:r>
      <w:r w:rsidRPr="006507CC">
        <w:t>osoby</w:t>
      </w:r>
      <w:r w:rsidR="00F7436F">
        <w:t xml:space="preserve"> s </w:t>
      </w:r>
      <w:r w:rsidRPr="006507CC">
        <w:t>ŤZP</w:t>
      </w:r>
      <w:r w:rsidR="00F7436F">
        <w:t xml:space="preserve"> a </w:t>
      </w:r>
      <w:r w:rsidRPr="006507CC">
        <w:t>vozidlá taxislužby</w:t>
      </w:r>
      <w:r w:rsidR="009252D4">
        <w:t xml:space="preserve"> v </w:t>
      </w:r>
      <w:r w:rsidRPr="006507CC">
        <w:t>okolí železničnej stanice</w:t>
      </w:r>
      <w:r w:rsidR="009252D4">
        <w:t xml:space="preserve"> v </w:t>
      </w:r>
      <w:r w:rsidRPr="006507CC">
        <w:t>Topoľčanoch. Mesto Topoľčany ma informovalo</w:t>
      </w:r>
      <w:r w:rsidR="009252D4">
        <w:t xml:space="preserve"> o </w:t>
      </w:r>
      <w:r w:rsidRPr="006507CC">
        <w:t>realizácii stavby „Parkovisko pri železničnej stanici Topoľčany“,</w:t>
      </w:r>
      <w:r w:rsidR="009252D4">
        <w:t xml:space="preserve"> v </w:t>
      </w:r>
      <w:r w:rsidRPr="006507CC">
        <w:t>rámci ktorej má vzniknúť 23 parkovacích miest,</w:t>
      </w:r>
      <w:r w:rsidR="00AE1DB0">
        <w:t xml:space="preserve"> z </w:t>
      </w:r>
      <w:r w:rsidRPr="006507CC">
        <w:t>toho dve</w:t>
      </w:r>
      <w:r w:rsidR="00F7436F">
        <w:t xml:space="preserve"> pre </w:t>
      </w:r>
      <w:r w:rsidRPr="006507CC">
        <w:t>držiteľov preukazu ŤZP. Predpokladaný termín kolaudácie bol október 2025. Na vybudovanom parkovisku pri železničnej stanici po skolaudovaní budú vyhradené štyri parkovacie miesta</w:t>
      </w:r>
      <w:r w:rsidR="00F7436F">
        <w:t xml:space="preserve"> pre </w:t>
      </w:r>
      <w:r w:rsidRPr="006507CC">
        <w:t>vozidlá taxislužby. Pozitívne hodnotím,</w:t>
      </w:r>
      <w:r w:rsidR="00F7436F">
        <w:t xml:space="preserve"> že </w:t>
      </w:r>
      <w:r w:rsidRPr="006507CC">
        <w:t>mesto zohľadňuje potreby osôb</w:t>
      </w:r>
      <w:r w:rsidR="00F7436F">
        <w:t xml:space="preserve"> s </w:t>
      </w:r>
      <w:r w:rsidRPr="006507CC">
        <w:t>obmedzenou mobilitou</w:t>
      </w:r>
      <w:r w:rsidR="00F7436F">
        <w:t xml:space="preserve"> a </w:t>
      </w:r>
      <w:r w:rsidRPr="006507CC">
        <w:t>prispieva</w:t>
      </w:r>
      <w:r w:rsidR="00F7436F">
        <w:t xml:space="preserve"> k </w:t>
      </w:r>
      <w:r w:rsidRPr="006507CC">
        <w:t>zvýšeniu kvality verejného priestoru</w:t>
      </w:r>
      <w:r w:rsidR="00F7436F">
        <w:t xml:space="preserve"> a </w:t>
      </w:r>
      <w:r w:rsidRPr="006507CC">
        <w:t>komfortu</w:t>
      </w:r>
      <w:r w:rsidR="00F7436F">
        <w:t xml:space="preserve"> pre </w:t>
      </w:r>
      <w:r w:rsidRPr="006507CC">
        <w:t>všetkých cestujúcich (</w:t>
      </w:r>
      <w:proofErr w:type="spellStart"/>
      <w:r w:rsidR="002C215A">
        <w:t>sp</w:t>
      </w:r>
      <w:proofErr w:type="spellEnd"/>
      <w:r w:rsidR="002C215A">
        <w:t>. zn. </w:t>
      </w:r>
      <w:r w:rsidRPr="006507CC">
        <w:t>KZP/PO/0462/2025/05R).</w:t>
      </w:r>
    </w:p>
    <w:p w14:paraId="4B477B25" w14:textId="77777777" w:rsidR="003423CC" w:rsidRPr="006507CC" w:rsidRDefault="003423CC" w:rsidP="003423CC"/>
    <w:p w14:paraId="104C0586" w14:textId="2F92BCB3" w:rsidR="003423CC" w:rsidRPr="006507CC" w:rsidRDefault="003423CC" w:rsidP="00FA0058">
      <w:pPr>
        <w:pStyle w:val="Nadpis6"/>
      </w:pPr>
      <w:r w:rsidRPr="006507CC">
        <w:t>Parkovacia politika</w:t>
      </w:r>
      <w:r w:rsidR="009252D4">
        <w:t xml:space="preserve"> na </w:t>
      </w:r>
      <w:r w:rsidRPr="006507CC">
        <w:t xml:space="preserve">území mesta Trenčín </w:t>
      </w:r>
    </w:p>
    <w:p w14:paraId="7A1224F1" w14:textId="60BD96E8" w:rsidR="003423CC" w:rsidRPr="006507CC" w:rsidRDefault="003423CC" w:rsidP="003423CC">
      <w:r w:rsidRPr="006507CC">
        <w:t>V roku 2025 som posudzovala viacero podnetov doručených koncom roka 2023, ako aj</w:t>
      </w:r>
      <w:r w:rsidR="009252D4">
        <w:t xml:space="preserve"> v </w:t>
      </w:r>
      <w:r w:rsidRPr="006507CC">
        <w:t>priebehu rokov 2024</w:t>
      </w:r>
      <w:r w:rsidR="00F7436F">
        <w:t xml:space="preserve"> a </w:t>
      </w:r>
      <w:r w:rsidRPr="006507CC">
        <w:t>2025,</w:t>
      </w:r>
      <w:r w:rsidR="009252D4">
        <w:t xml:space="preserve"> v </w:t>
      </w:r>
      <w:r w:rsidRPr="006507CC">
        <w:t>ktorých osoby</w:t>
      </w:r>
      <w:r w:rsidR="00F7436F">
        <w:t xml:space="preserve"> so </w:t>
      </w:r>
      <w:r w:rsidRPr="006507CC">
        <w:t>zdravotným postihnutím namietali,</w:t>
      </w:r>
      <w:r w:rsidR="00F7436F">
        <w:t xml:space="preserve"> že </w:t>
      </w:r>
      <w:r w:rsidRPr="006507CC">
        <w:t>po zmene pravidiel mesta Trenčín upravených VZN</w:t>
      </w:r>
      <w:r w:rsidR="009252D4">
        <w:t xml:space="preserve"> o </w:t>
      </w:r>
      <w:r w:rsidRPr="006507CC">
        <w:t>dočasnom parkovaní</w:t>
      </w:r>
      <w:r w:rsidRPr="006507CC">
        <w:rPr>
          <w:rStyle w:val="Odkaznapoznmkupodiarou"/>
        </w:rPr>
        <w:footnoteReference w:id="26"/>
      </w:r>
      <w:r w:rsidRPr="006507CC">
        <w:t xml:space="preserve"> už nemajú možnosť bezplatne parkovať</w:t>
      </w:r>
      <w:r w:rsidR="009252D4">
        <w:t xml:space="preserve"> na </w:t>
      </w:r>
      <w:r w:rsidRPr="006507CC">
        <w:t>ktoromkoľvek parkovacom mieste</w:t>
      </w:r>
      <w:r w:rsidR="009252D4">
        <w:t xml:space="preserve"> v </w:t>
      </w:r>
      <w:r w:rsidRPr="006507CC">
        <w:t>parkovacej zóne. Zároveň upozornili,</w:t>
      </w:r>
      <w:r w:rsidR="00F7436F">
        <w:t xml:space="preserve"> že </w:t>
      </w:r>
      <w:r w:rsidRPr="006507CC">
        <w:t>podľa nových pravidiel nemožno vydať zľavnenú parkovaciu kartu osobe</w:t>
      </w:r>
      <w:r w:rsidR="00F7436F">
        <w:t xml:space="preserve"> s </w:t>
      </w:r>
      <w:r w:rsidRPr="006507CC">
        <w:t>ŤZP počas trvania vyhradeného parkovacieho miesta,</w:t>
      </w:r>
      <w:r w:rsidR="00F7436F">
        <w:t xml:space="preserve"> a </w:t>
      </w:r>
      <w:r w:rsidRPr="006507CC">
        <w:t>poukázali aj</w:t>
      </w:r>
      <w:r w:rsidR="009252D4">
        <w:t xml:space="preserve"> na </w:t>
      </w:r>
      <w:r w:rsidRPr="006507CC">
        <w:t>výšku sumy za rezidentskú kartu (200 EUR ročne).</w:t>
      </w:r>
    </w:p>
    <w:p w14:paraId="5DD419DC" w14:textId="7211C04C" w:rsidR="003423CC" w:rsidRPr="006507CC" w:rsidRDefault="003423CC" w:rsidP="003423CC">
      <w:r w:rsidRPr="006507CC">
        <w:t>Namietané ustanovenia novely VZN</w:t>
      </w:r>
      <w:r w:rsidRPr="006507CC">
        <w:rPr>
          <w:rStyle w:val="Odkaznapoznmkupodiarou"/>
        </w:rPr>
        <w:footnoteReference w:id="27"/>
      </w:r>
      <w:r w:rsidRPr="006507CC">
        <w:t xml:space="preserve"> zhoršili podmienky parkovania</w:t>
      </w:r>
      <w:r w:rsidR="00F7436F">
        <w:t xml:space="preserve"> pre </w:t>
      </w:r>
      <w:r w:rsidRPr="006507CC">
        <w:t>osoby</w:t>
      </w:r>
      <w:r w:rsidR="00F7436F">
        <w:t xml:space="preserve"> so </w:t>
      </w:r>
      <w:r w:rsidRPr="006507CC">
        <w:t>zdravotným postihnutím</w:t>
      </w:r>
      <w:r w:rsidR="009252D4">
        <w:t xml:space="preserve"> v </w:t>
      </w:r>
      <w:r w:rsidRPr="006507CC">
        <w:t>porovnaní</w:t>
      </w:r>
      <w:r w:rsidR="00F7436F">
        <w:t xml:space="preserve"> s </w:t>
      </w:r>
      <w:r w:rsidRPr="006507CC">
        <w:t>právnym stavom od roku 2017. Pôvodne boli od úhrady parkovného oslobodené vozidlá slúžiace</w:t>
      </w:r>
      <w:r w:rsidR="009252D4">
        <w:t xml:space="preserve"> na </w:t>
      </w:r>
      <w:r w:rsidRPr="006507CC">
        <w:t>prepravu osoby</w:t>
      </w:r>
      <w:r w:rsidR="00F7436F">
        <w:t xml:space="preserve"> s </w:t>
      </w:r>
      <w:r w:rsidRPr="006507CC">
        <w:t>ŤZP (držiteľ parkovacieho preukazu). Novela obmedzila bezplatné parkovanie výlučne</w:t>
      </w:r>
      <w:r w:rsidR="009252D4">
        <w:t xml:space="preserve"> na </w:t>
      </w:r>
      <w:r w:rsidRPr="006507CC">
        <w:t>vyhradené miesta</w:t>
      </w:r>
      <w:r w:rsidR="00F7436F">
        <w:t xml:space="preserve"> pre </w:t>
      </w:r>
      <w:r w:rsidRPr="006507CC">
        <w:t>osoby</w:t>
      </w:r>
      <w:r w:rsidR="00F7436F">
        <w:t xml:space="preserve"> s </w:t>
      </w:r>
      <w:r w:rsidRPr="006507CC">
        <w:t>ŤZP</w:t>
      </w:r>
      <w:r w:rsidR="00F7436F">
        <w:t xml:space="preserve"> a </w:t>
      </w:r>
      <w:r w:rsidRPr="006507CC">
        <w:t>zaviedla časový limit najviac 3 hodiny denne. Bezplatné parkovanie sa uplatňuje formou SMS vždy</w:t>
      </w:r>
      <w:r w:rsidR="009252D4">
        <w:t xml:space="preserve"> na </w:t>
      </w:r>
      <w:r w:rsidRPr="006507CC">
        <w:t>1 hodinu, pričom správa obsahuje aj číslo parkovacieho preukazu</w:t>
      </w:r>
      <w:r w:rsidR="00F7436F">
        <w:t xml:space="preserve"> a </w:t>
      </w:r>
      <w:r w:rsidRPr="006507CC">
        <w:t>vozidlo musí byť riadne označené. Takto nastavené pravidlá podľa podávateľov nezohľadňujú bežné potreby osôb</w:t>
      </w:r>
      <w:r w:rsidR="00F7436F">
        <w:t xml:space="preserve"> so </w:t>
      </w:r>
      <w:r w:rsidRPr="006507CC">
        <w:t>zdravotným postihnutím, ktoré počas dňa pravidelne absolvujú viacero ciest (napríklad</w:t>
      </w:r>
      <w:r w:rsidR="00F7436F">
        <w:t xml:space="preserve"> k </w:t>
      </w:r>
      <w:r w:rsidRPr="006507CC">
        <w:t>lekárom,</w:t>
      </w:r>
      <w:r w:rsidR="009252D4">
        <w:t xml:space="preserve"> na </w:t>
      </w:r>
      <w:r w:rsidRPr="006507CC">
        <w:t>rehabilitácie</w:t>
      </w:r>
      <w:r w:rsidR="00F7436F">
        <w:t xml:space="preserve"> či </w:t>
      </w:r>
      <w:r w:rsidRPr="006507CC">
        <w:t>do zariadení sociálnych služieb, návštevu rodiny alebo</w:t>
      </w:r>
      <w:r w:rsidR="00743C81">
        <w:t> </w:t>
      </w:r>
      <w:r w:rsidRPr="006507CC">
        <w:t>spoločenských podujatí), často nad rámec troch hodín.</w:t>
      </w:r>
    </w:p>
    <w:p w14:paraId="34720EBE" w14:textId="63E5767B" w:rsidR="003423CC" w:rsidRPr="006507CC" w:rsidRDefault="003423CC" w:rsidP="003423CC">
      <w:r w:rsidRPr="006507CC">
        <w:t>Ako nedostatočné</w:t>
      </w:r>
      <w:r w:rsidR="00AE1DB0">
        <w:t xml:space="preserve"> z </w:t>
      </w:r>
      <w:r w:rsidRPr="006507CC">
        <w:t>pohľadu prístupnosti som vyhodnotila aj podmienky vydania zľavnenej parkovacej karty, ktoré nepočítajú</w:t>
      </w:r>
      <w:r w:rsidR="00F7436F">
        <w:t xml:space="preserve"> s </w:t>
      </w:r>
      <w:r w:rsidRPr="006507CC">
        <w:t>častými životnými situáciami, keď držiteľ parkovacieho preukazu nevlastní vozidlo</w:t>
      </w:r>
      <w:r w:rsidR="00F7436F">
        <w:t xml:space="preserve"> a </w:t>
      </w:r>
      <w:r w:rsidRPr="006507CC">
        <w:t>využíva auto rodinného príslušníka alebo</w:t>
      </w:r>
      <w:r w:rsidR="00743C81">
        <w:t> </w:t>
      </w:r>
      <w:r w:rsidRPr="006507CC">
        <w:t>člena spoločnej domácnosti. Problematické je tiež vylúčenie súbežného využívania vyhradeného miesta</w:t>
      </w:r>
      <w:r w:rsidR="00F7436F">
        <w:t xml:space="preserve"> a </w:t>
      </w:r>
      <w:r w:rsidRPr="006507CC">
        <w:t>zľavnenej karty, ktorá je</w:t>
      </w:r>
      <w:r w:rsidR="009252D4">
        <w:t xml:space="preserve"> o </w:t>
      </w:r>
      <w:r w:rsidRPr="006507CC">
        <w:t>90</w:t>
      </w:r>
      <w:r w:rsidR="002C215A">
        <w:t> %</w:t>
      </w:r>
      <w:r w:rsidRPr="006507CC">
        <w:t xml:space="preserve"> lacnejšia než rezidentská karta. Zľavnená karta sa vydáva len jedna</w:t>
      </w:r>
      <w:r w:rsidR="009252D4">
        <w:t xml:space="preserve"> na </w:t>
      </w:r>
      <w:r w:rsidRPr="006507CC">
        <w:t>jeden parkovací preukaz</w:t>
      </w:r>
      <w:r w:rsidR="00F7436F">
        <w:t xml:space="preserve"> a </w:t>
      </w:r>
      <w:r w:rsidRPr="006507CC">
        <w:t>byt,</w:t>
      </w:r>
      <w:r w:rsidR="009252D4">
        <w:t xml:space="preserve"> v </w:t>
      </w:r>
      <w:r w:rsidRPr="006507CC">
        <w:t>ktorom má osoba</w:t>
      </w:r>
      <w:r w:rsidR="00F7436F">
        <w:t xml:space="preserve"> s </w:t>
      </w:r>
      <w:r w:rsidRPr="006507CC">
        <w:t>ŤZP trvalý pobyt, je viazaná</w:t>
      </w:r>
      <w:r w:rsidR="009252D4">
        <w:t xml:space="preserve"> na </w:t>
      </w:r>
      <w:r w:rsidRPr="006507CC">
        <w:t>jedno evidenčné číslo motorového vozidla</w:t>
      </w:r>
      <w:r w:rsidR="00F7436F">
        <w:t xml:space="preserve"> a </w:t>
      </w:r>
      <w:r w:rsidRPr="006507CC">
        <w:t>nie je prenosná. Osoby</w:t>
      </w:r>
      <w:r w:rsidR="00F7436F">
        <w:t xml:space="preserve"> s </w:t>
      </w:r>
      <w:r w:rsidRPr="006507CC">
        <w:t>ŤZP</w:t>
      </w:r>
      <w:r w:rsidR="00F7436F">
        <w:t xml:space="preserve"> s </w:t>
      </w:r>
      <w:r w:rsidRPr="006507CC">
        <w:t>vyhradeným miestom</w:t>
      </w:r>
      <w:r w:rsidR="009252D4">
        <w:t xml:space="preserve"> v </w:t>
      </w:r>
      <w:r w:rsidRPr="006507CC">
        <w:t>mieste bydliska sú tak pri parkovaní mimo trvalého pobytu nútené uhrádzať parkovné, čo zhoršuje ich finančnú situáciu.</w:t>
      </w:r>
    </w:p>
    <w:p w14:paraId="6B2C46E6" w14:textId="5D29DC5C" w:rsidR="003423CC" w:rsidRPr="006507CC" w:rsidRDefault="003423CC" w:rsidP="003423CC">
      <w:r w:rsidRPr="006507CC">
        <w:t>Mesto Trenčín deklaruje záujem zvyšovať počet vyhradených miest</w:t>
      </w:r>
      <w:r w:rsidR="00F7436F">
        <w:t xml:space="preserve"> pre </w:t>
      </w:r>
      <w:r w:rsidRPr="006507CC">
        <w:t>osoby</w:t>
      </w:r>
      <w:r w:rsidR="00F7436F">
        <w:t xml:space="preserve"> s </w:t>
      </w:r>
      <w:r w:rsidRPr="006507CC">
        <w:t>ŤZP, pričom po zrušení miest vyhradených</w:t>
      </w:r>
      <w:r w:rsidR="00F7436F">
        <w:t xml:space="preserve"> pre </w:t>
      </w:r>
      <w:r w:rsidRPr="006507CC">
        <w:t>konkrétnych držiteľov zriaďuje všeobecné vyhradené miesta dostupné</w:t>
      </w:r>
      <w:r w:rsidR="00F7436F">
        <w:t xml:space="preserve"> pre </w:t>
      </w:r>
      <w:r w:rsidRPr="006507CC">
        <w:t>všetkých držiteľov parkovacieho preukazu. Vyhradenie miesta</w:t>
      </w:r>
      <w:r w:rsidR="00F7436F">
        <w:t xml:space="preserve"> pre </w:t>
      </w:r>
      <w:r w:rsidRPr="006507CC">
        <w:t>konkrétnu osobu predstavuje osobitné užívanie verejného priestranstva, ktoré je spoplatnené podľa VZN</w:t>
      </w:r>
      <w:r w:rsidR="009252D4">
        <w:t xml:space="preserve"> o </w:t>
      </w:r>
      <w:r w:rsidRPr="006507CC">
        <w:t>miestnych daniach</w:t>
      </w:r>
      <w:r w:rsidRPr="006507CC">
        <w:rPr>
          <w:rStyle w:val="Odkaznapoznmkupodiarou"/>
        </w:rPr>
        <w:footnoteReference w:id="28"/>
      </w:r>
      <w:r w:rsidRPr="006507CC">
        <w:t>; sadzba je 0,45 EUR/m²/deň, pri výmere približne 12 m² ide</w:t>
      </w:r>
      <w:r w:rsidR="009252D4">
        <w:t xml:space="preserve"> o </w:t>
      </w:r>
      <w:r w:rsidRPr="006507CC">
        <w:t>1 971 EUR ročne. Držitelia preukazu osoby</w:t>
      </w:r>
      <w:r w:rsidR="00F7436F">
        <w:t xml:space="preserve"> s </w:t>
      </w:r>
      <w:r w:rsidRPr="006507CC">
        <w:t>ŤZP sú však od tejto dane</w:t>
      </w:r>
      <w:r w:rsidR="009252D4">
        <w:t xml:space="preserve"> v </w:t>
      </w:r>
      <w:r w:rsidRPr="006507CC">
        <w:t>plnej výške oslobodení. Mesto zároveň</w:t>
      </w:r>
      <w:r w:rsidR="009252D4">
        <w:t xml:space="preserve"> na </w:t>
      </w:r>
      <w:r w:rsidRPr="006507CC">
        <w:t>vlastné náklady zabezpečuje osadenie aj obnovu dopravného značenia (viac ako 200 EUR</w:t>
      </w:r>
      <w:r w:rsidR="009252D4">
        <w:t xml:space="preserve"> na </w:t>
      </w:r>
      <w:r w:rsidRPr="006507CC">
        <w:t>jedno miesto). Podľa vyjadrenia primátora má vyhradené miesto výraznejšiu výhodu než zľavnená karta</w:t>
      </w:r>
      <w:r w:rsidR="00F7436F">
        <w:t xml:space="preserve"> a </w:t>
      </w:r>
      <w:r w:rsidRPr="006507CC">
        <w:t>voľba závisí od individuálnych potrieb;</w:t>
      </w:r>
      <w:r w:rsidR="00F7436F">
        <w:t xml:space="preserve"> pre </w:t>
      </w:r>
      <w:r w:rsidRPr="006507CC">
        <w:t>aktívnejších držiteľov môže byť riešením zľavnená karta umožňujúca parkovanie kdekoľvek</w:t>
      </w:r>
      <w:r w:rsidR="009252D4">
        <w:t xml:space="preserve"> v </w:t>
      </w:r>
      <w:r w:rsidRPr="006507CC">
        <w:t>celej zóne.</w:t>
      </w:r>
    </w:p>
    <w:p w14:paraId="16693677" w14:textId="7661597A" w:rsidR="003423CC" w:rsidRPr="006507CC" w:rsidRDefault="003423CC" w:rsidP="003423CC">
      <w:r w:rsidRPr="006507CC">
        <w:t>Oceňujem,</w:t>
      </w:r>
      <w:r w:rsidR="00F7436F">
        <w:t xml:space="preserve"> že </w:t>
      </w:r>
      <w:r w:rsidRPr="006507CC">
        <w:t>mesto pri vyhradených miestach poskytuje 100</w:t>
      </w:r>
      <w:r w:rsidR="002C215A">
        <w:t> %</w:t>
      </w:r>
      <w:r w:rsidRPr="006507CC">
        <w:t xml:space="preserve"> oslobodenie od dane za užívanie verejného priestranstva</w:t>
      </w:r>
      <w:r w:rsidR="00F7436F">
        <w:t xml:space="preserve"> a </w:t>
      </w:r>
      <w:r w:rsidRPr="006507CC">
        <w:t>znáša náklady</w:t>
      </w:r>
      <w:r w:rsidR="009252D4">
        <w:t xml:space="preserve"> na </w:t>
      </w:r>
      <w:r w:rsidRPr="006507CC">
        <w:t>osadenie aj obnovu dopravného značenia.</w:t>
      </w:r>
    </w:p>
    <w:p w14:paraId="0EBD4A59" w14:textId="50C82138" w:rsidR="003423CC" w:rsidRPr="006507CC" w:rsidRDefault="003423CC" w:rsidP="003423CC">
      <w:r w:rsidRPr="006507CC">
        <w:t>Tiež som upozornila,</w:t>
      </w:r>
      <w:r w:rsidR="00F7436F">
        <w:t xml:space="preserve"> že </w:t>
      </w:r>
      <w:r w:rsidRPr="006507CC">
        <w:t>uplatňovanie bezplatného parkovania prostredníctvom SMS môže byť</w:t>
      </w:r>
      <w:r w:rsidR="00F7436F">
        <w:t xml:space="preserve"> pre </w:t>
      </w:r>
      <w:r w:rsidRPr="006507CC">
        <w:t>niektorých ľudí problematické, najmä</w:t>
      </w:r>
      <w:r w:rsidR="00F7436F">
        <w:t xml:space="preserve"> pre </w:t>
      </w:r>
      <w:r w:rsidRPr="006507CC">
        <w:t>osoby</w:t>
      </w:r>
      <w:r w:rsidR="00F7436F">
        <w:t xml:space="preserve"> s </w:t>
      </w:r>
      <w:r w:rsidRPr="006507CC">
        <w:t>obmedzenou jemnou motorikou</w:t>
      </w:r>
      <w:r w:rsidR="00F7436F">
        <w:t xml:space="preserve"> a </w:t>
      </w:r>
      <w:r w:rsidRPr="006507CC">
        <w:t>seniorov, ktorí majú ťažkosti</w:t>
      </w:r>
      <w:r w:rsidR="00F7436F">
        <w:t xml:space="preserve"> s </w:t>
      </w:r>
      <w:r w:rsidRPr="006507CC">
        <w:t>používaním moderných komunikačných technológií. Uvedené obmedzenia predstavujú zásah do práva</w:t>
      </w:r>
      <w:r w:rsidR="009252D4">
        <w:t xml:space="preserve"> na </w:t>
      </w:r>
      <w:r w:rsidRPr="006507CC">
        <w:t>prístupnosť</w:t>
      </w:r>
      <w:r w:rsidR="00F7436F">
        <w:t xml:space="preserve"> a </w:t>
      </w:r>
      <w:r w:rsidRPr="006507CC">
        <w:t>primeranú životnú úroveň podľa Článkov 9</w:t>
      </w:r>
      <w:r w:rsidR="00F7436F">
        <w:t xml:space="preserve"> a </w:t>
      </w:r>
      <w:r w:rsidRPr="006507CC">
        <w:t>28 Dohovoru. Úpravu, ktorá neumožňuje úhradu parkovného vo forme platby</w:t>
      </w:r>
      <w:r w:rsidR="009252D4">
        <w:t xml:space="preserve"> v </w:t>
      </w:r>
      <w:r w:rsidRPr="006507CC">
        <w:t>hotovosti, resp. ju umožňuje len určitým spôsobom (napríklad prostredníctvom SMS), považujem za diskriminačnú, pretože znevýhodňuje osoby, ktoré mobilný telefón nevedia alebo</w:t>
      </w:r>
      <w:r w:rsidR="00743C81">
        <w:t> </w:t>
      </w:r>
      <w:r w:rsidRPr="006507CC">
        <w:t>nemôžu používať.</w:t>
      </w:r>
    </w:p>
    <w:p w14:paraId="0ED9FE2B" w14:textId="6F8921D0" w:rsidR="003423CC" w:rsidRPr="006507CC" w:rsidRDefault="003423CC" w:rsidP="003423CC">
      <w:r w:rsidRPr="006507CC">
        <w:t>Z uvedených dôvodov som primátorovi Mesta Trenčín navrhla prehodnotenie</w:t>
      </w:r>
      <w:r w:rsidR="00F7436F">
        <w:t xml:space="preserve"> a </w:t>
      </w:r>
      <w:r w:rsidRPr="006507CC">
        <w:t>zmenu predmetných ustanovení VZN</w:t>
      </w:r>
      <w:r w:rsidR="009252D4">
        <w:t xml:space="preserve"> o </w:t>
      </w:r>
      <w:r w:rsidRPr="006507CC">
        <w:t>dočasnom parkovaní tak, aby:</w:t>
      </w:r>
    </w:p>
    <w:p w14:paraId="5BF8762F" w14:textId="14CA1D4F" w:rsidR="003423CC" w:rsidRPr="006507CC" w:rsidRDefault="003423CC" w:rsidP="00275966">
      <w:pPr>
        <w:pStyle w:val="Odsekzoznamu"/>
        <w:numPr>
          <w:ilvl w:val="0"/>
          <w:numId w:val="23"/>
        </w:numPr>
        <w:ind w:left="284" w:hanging="284"/>
      </w:pPr>
      <w:r w:rsidRPr="006507CC">
        <w:t>bolo možné vydať zľavnenú parkovaciu kartu aj osobám</w:t>
      </w:r>
      <w:r w:rsidR="00F7436F">
        <w:t xml:space="preserve"> s </w:t>
      </w:r>
      <w:r w:rsidRPr="006507CC">
        <w:t>ŤZP</w:t>
      </w:r>
      <w:r w:rsidR="00F7436F">
        <w:t xml:space="preserve"> s </w:t>
      </w:r>
      <w:r w:rsidRPr="006507CC">
        <w:t xml:space="preserve">vyhradeným parkovacím miestom, </w:t>
      </w:r>
    </w:p>
    <w:p w14:paraId="65DADC9D" w14:textId="398B3226" w:rsidR="003423CC" w:rsidRPr="006507CC" w:rsidRDefault="003423CC" w:rsidP="00275966">
      <w:pPr>
        <w:pStyle w:val="Odsekzoznamu"/>
        <w:numPr>
          <w:ilvl w:val="0"/>
          <w:numId w:val="23"/>
        </w:numPr>
        <w:ind w:left="284" w:hanging="284"/>
      </w:pPr>
      <w:r w:rsidRPr="006507CC">
        <w:t>zľavnená parkovacia karta mohla byť vydaná aj</w:t>
      </w:r>
      <w:r w:rsidR="009252D4">
        <w:t xml:space="preserve"> na </w:t>
      </w:r>
      <w:r w:rsidRPr="006507CC">
        <w:t>vozidlo rodinného príslušníka alebo</w:t>
      </w:r>
      <w:r w:rsidR="00743C81">
        <w:t> </w:t>
      </w:r>
      <w:r w:rsidRPr="006507CC">
        <w:t>člena spoločnej domácnosti,</w:t>
      </w:r>
      <w:r w:rsidR="004C1F33">
        <w:t xml:space="preserve"> </w:t>
      </w:r>
    </w:p>
    <w:p w14:paraId="184E5053" w14:textId="74D6D905" w:rsidR="003423CC" w:rsidRPr="006507CC" w:rsidRDefault="003423CC" w:rsidP="00275966">
      <w:pPr>
        <w:pStyle w:val="Odsekzoznamu"/>
        <w:numPr>
          <w:ilvl w:val="0"/>
          <w:numId w:val="23"/>
        </w:numPr>
        <w:ind w:left="284" w:hanging="284"/>
      </w:pPr>
      <w:r w:rsidRPr="006507CC">
        <w:t>rozšíril sa čas bezplatného parkovania nad 3 hodiny denne</w:t>
      </w:r>
      <w:r w:rsidR="00F7436F">
        <w:t xml:space="preserve"> a </w:t>
      </w:r>
    </w:p>
    <w:p w14:paraId="45D74FB8" w14:textId="3299E75E" w:rsidR="003423CC" w:rsidRPr="006507CC" w:rsidRDefault="003423CC" w:rsidP="003423CC">
      <w:pPr>
        <w:pStyle w:val="Odsekzoznamu"/>
        <w:numPr>
          <w:ilvl w:val="0"/>
          <w:numId w:val="23"/>
        </w:numPr>
        <w:ind w:left="284" w:hanging="284"/>
      </w:pPr>
      <w:r w:rsidRPr="006507CC">
        <w:t xml:space="preserve">umožnilo sa uplatnenie bezplatného parkovania aj inak než prostredníctvom SMS. </w:t>
      </w:r>
    </w:p>
    <w:p w14:paraId="701A254D" w14:textId="1AB7C860" w:rsidR="003423CC" w:rsidRPr="006507CC" w:rsidRDefault="003423CC" w:rsidP="003423CC">
      <w:r w:rsidRPr="006507CC">
        <w:t>Mestské zastupiteľstvo vzalo podnet</w:t>
      </w:r>
      <w:r w:rsidR="009252D4">
        <w:t xml:space="preserve"> na </w:t>
      </w:r>
      <w:r w:rsidRPr="006507CC">
        <w:t>prehodnotenie VZN</w:t>
      </w:r>
      <w:r w:rsidR="009252D4">
        <w:t xml:space="preserve"> o </w:t>
      </w:r>
      <w:r w:rsidRPr="006507CC">
        <w:t>dočasnom parkovaní</w:t>
      </w:r>
      <w:r w:rsidR="009252D4">
        <w:t xml:space="preserve"> na </w:t>
      </w:r>
      <w:r w:rsidRPr="006507CC">
        <w:t>vedomie, avšak neodporučilo vykonanie navrhovaných zmien.</w:t>
      </w:r>
      <w:r w:rsidRPr="006507CC">
        <w:rPr>
          <w:rStyle w:val="Odkaznapoznmkupodiarou"/>
        </w:rPr>
        <w:footnoteReference w:id="29"/>
      </w:r>
    </w:p>
    <w:p w14:paraId="3615E48C" w14:textId="77777777" w:rsidR="003423CC" w:rsidRPr="006507CC" w:rsidRDefault="003423CC" w:rsidP="003423CC">
      <w:r w:rsidRPr="006507CC">
        <w:t xml:space="preserve"> </w:t>
      </w:r>
    </w:p>
    <w:p w14:paraId="00EDA628" w14:textId="39E6A318" w:rsidR="003423CC" w:rsidRPr="006507CC" w:rsidRDefault="003423CC" w:rsidP="00FA0058">
      <w:pPr>
        <w:pStyle w:val="Nadpis6"/>
      </w:pPr>
      <w:r w:rsidRPr="006507CC">
        <w:t>Parkovacia politika</w:t>
      </w:r>
      <w:r w:rsidR="009252D4">
        <w:t xml:space="preserve"> na </w:t>
      </w:r>
      <w:r w:rsidRPr="006507CC">
        <w:t xml:space="preserve">území mesta Košice </w:t>
      </w:r>
    </w:p>
    <w:p w14:paraId="3D2D1823" w14:textId="7702129D" w:rsidR="003423CC" w:rsidRPr="006507CC" w:rsidRDefault="003423CC" w:rsidP="003423CC">
      <w:r w:rsidRPr="006507CC">
        <w:t>Od 1. septembra 2025 došlo</w:t>
      </w:r>
      <w:r w:rsidR="00F7436F">
        <w:t xml:space="preserve"> k </w:t>
      </w:r>
      <w:r w:rsidRPr="006507CC">
        <w:t>zmene parkovacej politiky aj</w:t>
      </w:r>
      <w:r w:rsidR="009252D4">
        <w:t xml:space="preserve"> v </w:t>
      </w:r>
      <w:r w:rsidRPr="006507CC">
        <w:t>meste Košice. Obyvatelia namietali,</w:t>
      </w:r>
      <w:r w:rsidR="00F7436F">
        <w:t xml:space="preserve"> že </w:t>
      </w:r>
      <w:r w:rsidRPr="006507CC">
        <w:t>mesto zrušilo bezplatné parkovanie</w:t>
      </w:r>
      <w:r w:rsidR="00F7436F">
        <w:t xml:space="preserve"> pre </w:t>
      </w:r>
      <w:r w:rsidRPr="006507CC">
        <w:t>osoby</w:t>
      </w:r>
      <w:r w:rsidR="00F7436F">
        <w:t xml:space="preserve"> s </w:t>
      </w:r>
      <w:r w:rsidRPr="006507CC">
        <w:t>ŤZP mimo všeobecne vyhradených parkovacích miest. Upozornili,</w:t>
      </w:r>
      <w:r w:rsidR="00F7436F">
        <w:t xml:space="preserve"> že </w:t>
      </w:r>
      <w:r w:rsidRPr="006507CC">
        <w:t>vyhradených miest je málo</w:t>
      </w:r>
      <w:r w:rsidR="00F7436F">
        <w:t xml:space="preserve"> a </w:t>
      </w:r>
      <w:r w:rsidRPr="006507CC">
        <w:t>cez deň je často nemožné nájsť voľné miesto. Kým do 1. septembra 2025 bolo možné uplatniť bezplatné parkovanie zaslaním bezplatnej SMS</w:t>
      </w:r>
      <w:r w:rsidR="009252D4">
        <w:t xml:space="preserve"> na </w:t>
      </w:r>
      <w:r w:rsidRPr="006507CC">
        <w:t>číslo 2200, táto možnosť bola zrušená (</w:t>
      </w:r>
      <w:proofErr w:type="spellStart"/>
      <w:r w:rsidR="002C215A">
        <w:t>sp</w:t>
      </w:r>
      <w:proofErr w:type="spellEnd"/>
      <w:r w:rsidR="002C215A">
        <w:t>. zn. </w:t>
      </w:r>
      <w:r w:rsidRPr="006507CC">
        <w:t>KZP/PO/0577/2025/05R; KZP/PO/0687/2025/05R; KZP/PO/0708/2025/05R).</w:t>
      </w:r>
    </w:p>
    <w:p w14:paraId="59763F80" w14:textId="7B14C4ED" w:rsidR="003423CC" w:rsidRPr="006507CC" w:rsidRDefault="003423CC" w:rsidP="003423CC">
      <w:r w:rsidRPr="006507CC">
        <w:t>Zo stanoviska primátora Mesta Košice vyplynulo,</w:t>
      </w:r>
      <w:r w:rsidR="00F7436F">
        <w:t xml:space="preserve"> že </w:t>
      </w:r>
      <w:r w:rsidRPr="006507CC">
        <w:t>podľa VZN</w:t>
      </w:r>
      <w:r w:rsidR="009252D4">
        <w:t xml:space="preserve"> o </w:t>
      </w:r>
      <w:r w:rsidRPr="006507CC">
        <w:t>dočasnom parkovaní</w:t>
      </w:r>
      <w:r w:rsidRPr="006507CC">
        <w:rPr>
          <w:rStyle w:val="Odkaznapoznmkupodiarou"/>
        </w:rPr>
        <w:footnoteReference w:id="30"/>
      </w:r>
      <w:r w:rsidRPr="006507CC">
        <w:t xml:space="preserve"> účinného od 1. novembra 2023 osobitný parkovací lístok</w:t>
      </w:r>
      <w:r w:rsidR="00F7436F">
        <w:t xml:space="preserve"> pre </w:t>
      </w:r>
      <w:r w:rsidRPr="006507CC">
        <w:t>osoby</w:t>
      </w:r>
      <w:r w:rsidR="00F7436F">
        <w:t xml:space="preserve"> s </w:t>
      </w:r>
      <w:r w:rsidRPr="006507CC">
        <w:t>ŤZP umožňoval</w:t>
      </w:r>
      <w:r w:rsidR="009252D4">
        <w:t xml:space="preserve"> v </w:t>
      </w:r>
      <w:r w:rsidRPr="006507CC">
        <w:t>celej zóne bezplatne parkovať vozidlu označenému parkovacím preukazom, ak sa</w:t>
      </w:r>
      <w:r w:rsidR="009252D4">
        <w:t xml:space="preserve"> v </w:t>
      </w:r>
      <w:r w:rsidRPr="006507CC">
        <w:t>ňom prepravovala osoba</w:t>
      </w:r>
      <w:r w:rsidR="00F7436F">
        <w:t xml:space="preserve"> s </w:t>
      </w:r>
      <w:r w:rsidRPr="006507CC">
        <w:t>ŤZP,</w:t>
      </w:r>
      <w:r w:rsidR="00F7436F">
        <w:t xml:space="preserve"> a </w:t>
      </w:r>
      <w:r w:rsidRPr="006507CC">
        <w:t>to najviac štyri hodiny denne. Tento lístok si bolo možné aktivovať bezplatnou SMS</w:t>
      </w:r>
      <w:r w:rsidR="009252D4">
        <w:t xml:space="preserve"> na </w:t>
      </w:r>
      <w:r w:rsidRPr="006507CC">
        <w:t>číslo 2200. Zmenou VZN</w:t>
      </w:r>
      <w:r w:rsidR="009252D4">
        <w:t xml:space="preserve"> o </w:t>
      </w:r>
      <w:r w:rsidRPr="006507CC">
        <w:t>dočasnom parkovaní</w:t>
      </w:r>
      <w:r w:rsidR="00F7436F">
        <w:t xml:space="preserve"> s </w:t>
      </w:r>
      <w:r w:rsidRPr="006507CC">
        <w:t>účinnosťou od 1. septembra 2025 však došlo</w:t>
      </w:r>
      <w:r w:rsidR="00F7436F">
        <w:t xml:space="preserve"> k </w:t>
      </w:r>
      <w:r w:rsidRPr="006507CC">
        <w:t>zrušeniu osobitného parkovacieho lístka</w:t>
      </w:r>
      <w:r w:rsidR="00F7436F">
        <w:t xml:space="preserve"> pre </w:t>
      </w:r>
      <w:r w:rsidRPr="006507CC">
        <w:t>osoby</w:t>
      </w:r>
      <w:r w:rsidR="00F7436F">
        <w:t xml:space="preserve"> s </w:t>
      </w:r>
      <w:r w:rsidRPr="006507CC">
        <w:t>ŤZP. Mesto tento krok odôvodnilo výrazným nárastom počtu bezplatných ŤZP lístkov od augusta 2023 (najmä od novembra 2023)</w:t>
      </w:r>
      <w:r w:rsidR="00F7436F">
        <w:t xml:space="preserve"> a </w:t>
      </w:r>
      <w:r w:rsidRPr="006507CC">
        <w:t>zároveň tým,</w:t>
      </w:r>
      <w:r w:rsidR="00F7436F">
        <w:t xml:space="preserve"> že </w:t>
      </w:r>
      <w:r w:rsidRPr="006507CC">
        <w:t>oprávnené používanie parkovacích preukazov nie je možné efektívne kontrolovať. Podľa vyjadrenia mesta kontrola</w:t>
      </w:r>
      <w:r w:rsidR="009252D4">
        <w:t xml:space="preserve"> v </w:t>
      </w:r>
      <w:r w:rsidRPr="006507CC">
        <w:t>praxi znamená aj potrebu vyčkať</w:t>
      </w:r>
      <w:r w:rsidR="009252D4">
        <w:t xml:space="preserve"> na </w:t>
      </w:r>
      <w:r w:rsidRPr="006507CC">
        <w:t>vodiča, aby preukázal,</w:t>
      </w:r>
      <w:r w:rsidR="00F7436F">
        <w:t xml:space="preserve"> že </w:t>
      </w:r>
      <w:r w:rsidRPr="006507CC">
        <w:t>parkovací preukaz použil zákonom stanoveným spôsobom</w:t>
      </w:r>
      <w:r w:rsidRPr="006507CC">
        <w:rPr>
          <w:rStyle w:val="Odkaznapoznmkupodiarou"/>
        </w:rPr>
        <w:footnoteReference w:id="31"/>
      </w:r>
      <w:r w:rsidRPr="006507CC">
        <w:t>. Mesto zároveň poukázalo</w:t>
      </w:r>
      <w:r w:rsidR="009252D4">
        <w:t xml:space="preserve"> na </w:t>
      </w:r>
      <w:r w:rsidRPr="006507CC">
        <w:t>to,</w:t>
      </w:r>
      <w:r w:rsidR="00F7436F">
        <w:t xml:space="preserve"> že </w:t>
      </w:r>
      <w:r w:rsidRPr="006507CC">
        <w:t>nie sú</w:t>
      </w:r>
      <w:r w:rsidR="00F7436F">
        <w:t xml:space="preserve"> k </w:t>
      </w:r>
      <w:r w:rsidRPr="006507CC">
        <w:t>dispozícii údaje</w:t>
      </w:r>
      <w:r w:rsidR="009252D4">
        <w:t xml:space="preserve"> o </w:t>
      </w:r>
      <w:r w:rsidRPr="006507CC">
        <w:t>celkovom počte platných parkovacích preukazov</w:t>
      </w:r>
      <w:r w:rsidR="00F7436F">
        <w:t xml:space="preserve"> a </w:t>
      </w:r>
      <w:r w:rsidR="009252D4">
        <w:t>na </w:t>
      </w:r>
      <w:r w:rsidRPr="006507CC">
        <w:t>absenciu možností automatizovanej (elektronickej) kontroly ich platnosti. Zároveň deklarovalo otvorenosť konštruktívnej diskusii</w:t>
      </w:r>
      <w:r w:rsidR="00F7436F">
        <w:t xml:space="preserve"> s </w:t>
      </w:r>
      <w:r w:rsidRPr="006507CC">
        <w:t>Úradom komisárky</w:t>
      </w:r>
      <w:r w:rsidR="00F7436F">
        <w:t xml:space="preserve"> a </w:t>
      </w:r>
      <w:r w:rsidRPr="006507CC">
        <w:t>hľadaniu riešení, ktoré zlepšia kontrolu oprávnenosti parkovania</w:t>
      </w:r>
      <w:r w:rsidR="00F7436F">
        <w:t xml:space="preserve"> a </w:t>
      </w:r>
      <w:r w:rsidRPr="006507CC">
        <w:t xml:space="preserve">znížia riziko zneužívania parkovacích preukazov. </w:t>
      </w:r>
    </w:p>
    <w:p w14:paraId="44F35B7F" w14:textId="582F6B67" w:rsidR="003423CC" w:rsidRPr="006507CC" w:rsidRDefault="003423CC" w:rsidP="003423CC">
      <w:r w:rsidRPr="006507CC">
        <w:t>Podľa poslednej pasportizácie predstavuje podiel všeobecne vyhradených parkovacích miest</w:t>
      </w:r>
      <w:r w:rsidR="00F7436F">
        <w:t xml:space="preserve"> pre </w:t>
      </w:r>
      <w:r w:rsidRPr="006507CC">
        <w:t>osoby</w:t>
      </w:r>
      <w:r w:rsidR="00F7436F">
        <w:t xml:space="preserve"> s </w:t>
      </w:r>
      <w:r w:rsidRPr="006507CC">
        <w:t>ŤZP viac ako 5</w:t>
      </w:r>
      <w:r w:rsidR="002C215A">
        <w:t> %</w:t>
      </w:r>
      <w:r w:rsidR="00AE1DB0">
        <w:t xml:space="preserve"> z </w:t>
      </w:r>
      <w:r w:rsidRPr="006507CC">
        <w:t>celkového počtu parkovacích miest; ďalšie miesta mesto vyznačuje najmä</w:t>
      </w:r>
      <w:r w:rsidR="009252D4">
        <w:t xml:space="preserve"> v </w:t>
      </w:r>
      <w:r w:rsidRPr="006507CC">
        <w:t>blízkosti zdravotníckych zariadení. Parkovanie</w:t>
      </w:r>
      <w:r w:rsidR="009252D4">
        <w:t xml:space="preserve"> na </w:t>
      </w:r>
      <w:r w:rsidRPr="006507CC">
        <w:t>týchto všeobecne vyhradených miestach je bezplatné.</w:t>
      </w:r>
    </w:p>
    <w:p w14:paraId="470A0129" w14:textId="78CEFDE5" w:rsidR="003423CC" w:rsidRPr="006507CC" w:rsidRDefault="003423CC" w:rsidP="003423CC">
      <w:r w:rsidRPr="006507CC">
        <w:t>Pozitívne hodnotím,</w:t>
      </w:r>
      <w:r w:rsidR="00F7436F">
        <w:t xml:space="preserve"> že </w:t>
      </w:r>
      <w:r w:rsidRPr="006507CC">
        <w:t>Mesto Košice zvyšuje podiel vyhradených miest aj nad rámec minimálnych požiadaviek</w:t>
      </w:r>
      <w:r w:rsidRPr="006507CC">
        <w:rPr>
          <w:rStyle w:val="Odkaznapoznmkupodiarou"/>
        </w:rPr>
        <w:footnoteReference w:id="32"/>
      </w:r>
      <w:r w:rsidR="00F7436F">
        <w:t xml:space="preserve"> a </w:t>
      </w:r>
      <w:r w:rsidRPr="006507CC">
        <w:t>zároveň vytvára takéto miesta pri zdravotníckych zariadeniach. Pri úpravách parkovacej politiky však nemá prijatím novšej právnej úpravy dochádzať</w:t>
      </w:r>
      <w:r w:rsidR="00F7436F">
        <w:t xml:space="preserve"> k </w:t>
      </w:r>
      <w:r w:rsidRPr="006507CC">
        <w:t>zhoršeniu podmienok života osôb</w:t>
      </w:r>
      <w:r w:rsidR="00F7436F">
        <w:t xml:space="preserve"> so </w:t>
      </w:r>
      <w:r w:rsidRPr="006507CC">
        <w:t>zdravotným postihnutím. Zároveň sa podľa môjho názoru zneužívanie parkovacích preukazov nemá generalizovať tak, aby jeho dôsledky niesli všetci oprávnení držitelia. Vhodnejším riešením je posilniť</w:t>
      </w:r>
      <w:r w:rsidR="00F7436F">
        <w:t xml:space="preserve"> a </w:t>
      </w:r>
      <w:r w:rsidRPr="006507CC">
        <w:t>zefektívniť kontrolu.</w:t>
      </w:r>
    </w:p>
    <w:p w14:paraId="65DB5C8E" w14:textId="77777777" w:rsidR="003423CC" w:rsidRPr="006507CC" w:rsidRDefault="003423CC" w:rsidP="003423CC"/>
    <w:p w14:paraId="2B7AAB8C" w14:textId="77777777" w:rsidR="003423CC" w:rsidRPr="006507CC" w:rsidRDefault="003423CC" w:rsidP="00FA0058">
      <w:pPr>
        <w:pStyle w:val="Nadpis6"/>
      </w:pPr>
      <w:r w:rsidRPr="006507CC">
        <w:t xml:space="preserve">Rezidenčné parkovanie pri novostavbách </w:t>
      </w:r>
    </w:p>
    <w:p w14:paraId="435C5881" w14:textId="6EABB181" w:rsidR="003423CC" w:rsidRPr="006507CC" w:rsidRDefault="003423CC" w:rsidP="003423CC">
      <w:r w:rsidRPr="006507CC">
        <w:t>Aj</w:t>
      </w:r>
      <w:r w:rsidR="009252D4">
        <w:t xml:space="preserve"> v </w:t>
      </w:r>
      <w:r w:rsidRPr="006507CC">
        <w:t>roku 2025 sme posudzovali podnety,</w:t>
      </w:r>
      <w:r w:rsidR="009252D4">
        <w:t xml:space="preserve"> v </w:t>
      </w:r>
      <w:r w:rsidRPr="006507CC">
        <w:t>ktorých osoby</w:t>
      </w:r>
      <w:r w:rsidR="00F7436F">
        <w:t xml:space="preserve"> so </w:t>
      </w:r>
      <w:r w:rsidRPr="006507CC">
        <w:t>zdravotným postihnutím namietali postup developerov, neistotu okolo vyhradených parkovacích miest</w:t>
      </w:r>
      <w:r w:rsidR="00F7436F">
        <w:t xml:space="preserve"> a </w:t>
      </w:r>
      <w:r w:rsidRPr="006507CC">
        <w:t>prípady, keď sa parkovacie miesta určené</w:t>
      </w:r>
      <w:r w:rsidR="00F7436F">
        <w:t xml:space="preserve"> pre </w:t>
      </w:r>
      <w:r w:rsidRPr="006507CC">
        <w:t>osoby</w:t>
      </w:r>
      <w:r w:rsidR="00F7436F">
        <w:t xml:space="preserve"> s </w:t>
      </w:r>
      <w:r w:rsidRPr="006507CC">
        <w:t>ŤZP prevádzali do súkromného vlastníctva osôb bez zdravotného postihnutia alebo</w:t>
      </w:r>
      <w:r w:rsidR="00743C81">
        <w:t> </w:t>
      </w:r>
      <w:r w:rsidRPr="006507CC">
        <w:t>neplnili</w:t>
      </w:r>
      <w:r w:rsidR="009252D4">
        <w:t xml:space="preserve"> v </w:t>
      </w:r>
      <w:r w:rsidRPr="006507CC">
        <w:t>praxi svoj účel.</w:t>
      </w:r>
    </w:p>
    <w:p w14:paraId="48BC183E" w14:textId="74ED7A44" w:rsidR="003423CC" w:rsidRPr="006507CC" w:rsidRDefault="003423CC" w:rsidP="003423CC">
      <w:r w:rsidRPr="006507CC">
        <w:t>V jednom prípade podávateľ poukázal</w:t>
      </w:r>
      <w:r w:rsidR="009252D4">
        <w:t xml:space="preserve"> na </w:t>
      </w:r>
      <w:r w:rsidRPr="006507CC">
        <w:t>situáciu, keď nakladanie</w:t>
      </w:r>
      <w:r w:rsidR="00F7436F">
        <w:t xml:space="preserve"> s </w:t>
      </w:r>
      <w:r w:rsidRPr="006507CC">
        <w:t>vyhradeným parkovacím miestom</w:t>
      </w:r>
      <w:r w:rsidR="00F7436F">
        <w:t xml:space="preserve"> pre </w:t>
      </w:r>
      <w:r w:rsidRPr="006507CC">
        <w:t>osoby</w:t>
      </w:r>
      <w:r w:rsidR="00F7436F">
        <w:t xml:space="preserve"> s </w:t>
      </w:r>
      <w:r w:rsidRPr="006507CC">
        <w:t>ŤZP viedlo</w:t>
      </w:r>
      <w:r w:rsidR="00F7436F">
        <w:t xml:space="preserve"> k </w:t>
      </w:r>
      <w:r w:rsidRPr="006507CC">
        <w:t>tomu,</w:t>
      </w:r>
      <w:r w:rsidR="00F7436F">
        <w:t xml:space="preserve"> že </w:t>
      </w:r>
      <w:r w:rsidRPr="006507CC">
        <w:t>osoba</w:t>
      </w:r>
      <w:r w:rsidR="00F7436F">
        <w:t xml:space="preserve"> so </w:t>
      </w:r>
      <w:r w:rsidRPr="006507CC">
        <w:t>zdravotným postihnutím</w:t>
      </w:r>
      <w:r w:rsidR="009252D4">
        <w:t xml:space="preserve"> v </w:t>
      </w:r>
      <w:r w:rsidRPr="006507CC">
        <w:t xml:space="preserve">praxi nemohla parkovať pri bytovom dome, čo priamo zasahovalo do jej možnosti viesť nezávislý život. Pri posudzovaní som preverila dodržanie požiadaviek </w:t>
      </w:r>
      <w:r w:rsidRPr="006507CC">
        <w:rPr>
          <w:rFonts w:cs="Arial"/>
        </w:rPr>
        <w:t>Vyhlášky</w:t>
      </w:r>
      <w:r w:rsidR="009252D4">
        <w:rPr>
          <w:rFonts w:cs="Arial"/>
        </w:rPr>
        <w:t xml:space="preserve"> o </w:t>
      </w:r>
      <w:r w:rsidRPr="006507CC">
        <w:rPr>
          <w:rFonts w:cs="Arial"/>
        </w:rPr>
        <w:t>požiadavkách</w:t>
      </w:r>
      <w:r w:rsidR="009252D4">
        <w:rPr>
          <w:rFonts w:cs="Arial"/>
        </w:rPr>
        <w:t xml:space="preserve"> na </w:t>
      </w:r>
      <w:r w:rsidRPr="006507CC">
        <w:rPr>
          <w:rFonts w:cs="Arial"/>
        </w:rPr>
        <w:t>stavby užívané osobami</w:t>
      </w:r>
      <w:r w:rsidR="00F7436F">
        <w:rPr>
          <w:rFonts w:cs="Arial"/>
        </w:rPr>
        <w:t xml:space="preserve"> s </w:t>
      </w:r>
      <w:r w:rsidRPr="006507CC">
        <w:rPr>
          <w:rFonts w:cs="Arial"/>
        </w:rPr>
        <w:t>obmedzenou schopnosťou pohybu</w:t>
      </w:r>
      <w:r w:rsidR="00F7436F">
        <w:rPr>
          <w:rFonts w:cs="Arial"/>
        </w:rPr>
        <w:t xml:space="preserve"> a </w:t>
      </w:r>
      <w:r w:rsidRPr="006507CC">
        <w:rPr>
          <w:rFonts w:cs="Arial"/>
        </w:rPr>
        <w:t>orientácie</w:t>
      </w:r>
      <w:r w:rsidRPr="006507CC">
        <w:t>, najmä</w:t>
      </w:r>
      <w:r w:rsidR="00F7436F">
        <w:t xml:space="preserve"> či </w:t>
      </w:r>
      <w:r w:rsidRPr="006507CC">
        <w:t>je splnený vyhláškou požadovaný minimálny podiel vyhradených parkovacích miest</w:t>
      </w:r>
      <w:r w:rsidRPr="006507CC">
        <w:rPr>
          <w:rStyle w:val="Odkaznapoznmkupodiarou"/>
        </w:rPr>
        <w:footnoteReference w:id="33"/>
      </w:r>
      <w:r w:rsidR="00F7436F">
        <w:t xml:space="preserve"> a </w:t>
      </w:r>
      <w:r w:rsidRPr="006507CC">
        <w:t>ich technické parametre</w:t>
      </w:r>
      <w:r w:rsidRPr="006507CC">
        <w:rPr>
          <w:rStyle w:val="Odkaznapoznmkupodiarou"/>
        </w:rPr>
        <w:footnoteReference w:id="34"/>
      </w:r>
      <w:r w:rsidRPr="006507CC">
        <w:t>. Zamerala som sa aj</w:t>
      </w:r>
      <w:r w:rsidR="009252D4">
        <w:t xml:space="preserve"> na </w:t>
      </w:r>
      <w:r w:rsidRPr="006507CC">
        <w:t>identifikáciu prekážok</w:t>
      </w:r>
      <w:r w:rsidR="009252D4">
        <w:t xml:space="preserve"> v </w:t>
      </w:r>
      <w:r w:rsidRPr="006507CC">
        <w:t>reálnom užívaní týchto miest,</w:t>
      </w:r>
      <w:r w:rsidR="006C105F">
        <w:t xml:space="preserve"> napr. </w:t>
      </w:r>
      <w:r w:rsidRPr="006507CC">
        <w:t>blokovanie odpadkovými košmi. Developer deklaroval súlad zrealizovaných vyhradených parkovacích miest</w:t>
      </w:r>
      <w:r w:rsidR="00F7436F">
        <w:t xml:space="preserve"> s </w:t>
      </w:r>
      <w:r w:rsidRPr="006507CC">
        <w:t>kolaudačnými rozhodnutiami</w:t>
      </w:r>
      <w:r w:rsidR="00F7436F">
        <w:t xml:space="preserve"> a </w:t>
      </w:r>
      <w:r w:rsidRPr="006507CC">
        <w:t>uviedol,</w:t>
      </w:r>
      <w:r w:rsidR="00F7436F">
        <w:t xml:space="preserve"> že </w:t>
      </w:r>
      <w:r w:rsidRPr="006507CC">
        <w:t>pri prevodoch vyhradených parkovacích miest overoval oprávnenosť nadobúdateľa. Zároveň inicioval odstránenie prekážok</w:t>
      </w:r>
      <w:r w:rsidR="009252D4">
        <w:t xml:space="preserve"> na </w:t>
      </w:r>
      <w:r w:rsidRPr="006507CC">
        <w:t>miestach, ktoré neboli</w:t>
      </w:r>
      <w:r w:rsidR="009252D4">
        <w:t xml:space="preserve"> v </w:t>
      </w:r>
      <w:r w:rsidRPr="006507CC">
        <w:t>jeho vlastníctve. Keďže developer počas vybavovania podnetu vytvoril</w:t>
      </w:r>
      <w:r w:rsidR="00F7436F">
        <w:t xml:space="preserve"> pre </w:t>
      </w:r>
      <w:r w:rsidRPr="006507CC">
        <w:t>dotknutú osobu nové parkovacie miesto, opatrenia</w:t>
      </w:r>
      <w:r w:rsidR="009252D4">
        <w:t xml:space="preserve"> na </w:t>
      </w:r>
      <w:r w:rsidRPr="006507CC">
        <w:t>nápravu som napokon nenavrhla (</w:t>
      </w:r>
      <w:proofErr w:type="spellStart"/>
      <w:r w:rsidR="002C215A">
        <w:t>sp</w:t>
      </w:r>
      <w:proofErr w:type="spellEnd"/>
      <w:r w:rsidR="002C215A">
        <w:t>. zn. </w:t>
      </w:r>
      <w:r w:rsidRPr="006507CC">
        <w:t>KZP/PO/0676/2024/05R).</w:t>
      </w:r>
    </w:p>
    <w:p w14:paraId="72FAD205" w14:textId="77777777" w:rsidR="003423CC" w:rsidRPr="006507CC" w:rsidRDefault="003423CC" w:rsidP="003423CC"/>
    <w:p w14:paraId="1B57FF4E" w14:textId="55466B84" w:rsidR="003423CC" w:rsidRPr="006507CC" w:rsidRDefault="003423CC" w:rsidP="00FA0058">
      <w:pPr>
        <w:pStyle w:val="Nadpis6"/>
      </w:pPr>
      <w:r w:rsidRPr="006507CC">
        <w:t>Trvalý pobyt ako podmienka</w:t>
      </w:r>
      <w:r w:rsidR="009252D4">
        <w:t xml:space="preserve"> na </w:t>
      </w:r>
      <w:r w:rsidRPr="006507CC">
        <w:t xml:space="preserve">pridelenie vyhradeného parkovacieho miesta </w:t>
      </w:r>
    </w:p>
    <w:p w14:paraId="19EA25FC" w14:textId="0A377C22" w:rsidR="003423CC" w:rsidRPr="006507CC" w:rsidRDefault="003423CC" w:rsidP="003423CC">
      <w:r w:rsidRPr="006507CC">
        <w:t>Podávateľ namietal,</w:t>
      </w:r>
      <w:r w:rsidR="00F7436F">
        <w:t xml:space="preserve"> že </w:t>
      </w:r>
      <w:r w:rsidRPr="006507CC">
        <w:t>Mestská časť Bratislava – Ružinov mu odmietla vyhradiť parkovacie miesto</w:t>
      </w:r>
      <w:r w:rsidR="00AE1DB0">
        <w:t xml:space="preserve"> z </w:t>
      </w:r>
      <w:r w:rsidRPr="006507CC">
        <w:t>dôvodu,</w:t>
      </w:r>
      <w:r w:rsidR="00F7436F">
        <w:t xml:space="preserve"> že </w:t>
      </w:r>
      <w:r w:rsidRPr="006507CC">
        <w:t>nemá trvalý pobyt</w:t>
      </w:r>
      <w:r w:rsidR="009252D4">
        <w:t xml:space="preserve"> na </w:t>
      </w:r>
      <w:r w:rsidRPr="006507CC">
        <w:t>území mestskej časti. Takto nastavená podmienka môže mať</w:t>
      </w:r>
      <w:r w:rsidR="009252D4">
        <w:t xml:space="preserve"> v </w:t>
      </w:r>
      <w:r w:rsidRPr="006507CC">
        <w:t>praxi vylučujúci účinok, najmä ak osoba</w:t>
      </w:r>
      <w:r w:rsidR="009252D4">
        <w:t xml:space="preserve"> v </w:t>
      </w:r>
      <w:r w:rsidRPr="006507CC">
        <w:t>danej lokalite reálne žije, dlhodobo sa tam zdržiava alebo</w:t>
      </w:r>
      <w:r w:rsidR="00743C81">
        <w:t> </w:t>
      </w:r>
      <w:r w:rsidRPr="006507CC">
        <w:t>tam potrebuje pravidelne dochádzať. Pri posudzovaní podobných prípadov je preto potrebné zohľadňovať princíp prístupnosti</w:t>
      </w:r>
      <w:r w:rsidR="00F7436F">
        <w:t xml:space="preserve"> a </w:t>
      </w:r>
      <w:r w:rsidRPr="006507CC">
        <w:t>primeranosti, aby formálne kritériá nebránili uplatneniu práv osôb</w:t>
      </w:r>
      <w:r w:rsidR="00F7436F">
        <w:t xml:space="preserve"> so </w:t>
      </w:r>
      <w:r w:rsidRPr="006507CC">
        <w:t>zdravotným postihnutím</w:t>
      </w:r>
      <w:r w:rsidR="009252D4">
        <w:t xml:space="preserve"> v </w:t>
      </w:r>
      <w:r w:rsidRPr="006507CC">
        <w:t>bežnom živote. Oprávnenosť takto stanovenej podmienky naďalej posudzujeme</w:t>
      </w:r>
      <w:r w:rsidR="009252D4">
        <w:t xml:space="preserve"> v </w:t>
      </w:r>
      <w:r w:rsidRPr="006507CC">
        <w:t>nadväznosti</w:t>
      </w:r>
      <w:r w:rsidR="009252D4">
        <w:t xml:space="preserve"> na </w:t>
      </w:r>
      <w:r w:rsidRPr="006507CC">
        <w:t>aktuálne zistenia Generálnej prokuratúry (</w:t>
      </w:r>
      <w:proofErr w:type="spellStart"/>
      <w:r w:rsidR="002C215A">
        <w:t>sp</w:t>
      </w:r>
      <w:proofErr w:type="spellEnd"/>
      <w:r w:rsidR="002C215A">
        <w:t>. zn. </w:t>
      </w:r>
      <w:r w:rsidRPr="006507CC">
        <w:t>KZP/PO/0601/2023/05R).</w:t>
      </w:r>
    </w:p>
    <w:p w14:paraId="46BFF56F" w14:textId="252CDE1E" w:rsidR="00B53CAD" w:rsidRDefault="00B53CAD">
      <w:pPr>
        <w:spacing w:after="160" w:line="259" w:lineRule="auto"/>
        <w:jc w:val="left"/>
      </w:pPr>
      <w:r>
        <w:br w:type="page"/>
      </w:r>
    </w:p>
    <w:p w14:paraId="222B7BEA" w14:textId="289D40A4" w:rsidR="0040545C" w:rsidRPr="00B21322" w:rsidRDefault="003423CC" w:rsidP="0040545C">
      <w:pPr>
        <w:pStyle w:val="Nadpis5"/>
        <w:rPr>
          <w:rFonts w:eastAsia="Calibri" w:cs="Arial"/>
          <w:iCs/>
          <w:szCs w:val="20"/>
        </w:rPr>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40545C" w:rsidRPr="00D842FF" w14:paraId="479DB589" w14:textId="77777777" w:rsidTr="00AA3ED0">
        <w:tc>
          <w:tcPr>
            <w:tcW w:w="5000" w:type="pct"/>
            <w:tcBorders>
              <w:left w:val="single" w:sz="24" w:space="0" w:color="C0C0C0"/>
            </w:tcBorders>
          </w:tcPr>
          <w:p w14:paraId="0BCF0844" w14:textId="499CF93C" w:rsidR="0040545C" w:rsidRPr="006507CC" w:rsidRDefault="0040545C" w:rsidP="00275966">
            <w:pPr>
              <w:pStyle w:val="Odsekzoznamu"/>
              <w:numPr>
                <w:ilvl w:val="0"/>
                <w:numId w:val="24"/>
              </w:numPr>
              <w:ind w:left="284" w:hanging="284"/>
            </w:pPr>
            <w:r w:rsidRPr="006507CC">
              <w:t>Bytové domy – prístupnosť stojí</w:t>
            </w:r>
            <w:r w:rsidR="009252D4">
              <w:t xml:space="preserve"> na </w:t>
            </w:r>
            <w:r w:rsidRPr="006507CC">
              <w:t>detailoch</w:t>
            </w:r>
            <w:r w:rsidR="00F7436F">
              <w:t xml:space="preserve"> a </w:t>
            </w:r>
            <w:r w:rsidRPr="006507CC">
              <w:t>nadväznosti krokov. Aj zdanlivo drobné technické zmeny (napríklad nevhodné nastavenie mechanizmu automatického zatvárania dverí) môžu</w:t>
            </w:r>
            <w:r w:rsidR="009252D4">
              <w:t xml:space="preserve"> v </w:t>
            </w:r>
            <w:r w:rsidRPr="006507CC">
              <w:t>praxi zásadne obmedziť prístup do vlastného bývania. Bezbariérovosť je „reťaz“ – rampa sama</w:t>
            </w:r>
            <w:r w:rsidR="009252D4">
              <w:t xml:space="preserve"> o </w:t>
            </w:r>
            <w:r w:rsidRPr="006507CC">
              <w:t>sebe nestačí, ak je bariérou chodník, prístupová komunikácia alebo</w:t>
            </w:r>
            <w:r w:rsidR="00743C81">
              <w:t> </w:t>
            </w:r>
            <w:r w:rsidRPr="006507CC">
              <w:t xml:space="preserve">vstupné dvere. </w:t>
            </w:r>
          </w:p>
          <w:p w14:paraId="207CC536" w14:textId="12DF3698" w:rsidR="0040545C" w:rsidRPr="006507CC" w:rsidRDefault="0040545C" w:rsidP="00275966">
            <w:pPr>
              <w:pStyle w:val="Odsekzoznamu"/>
              <w:numPr>
                <w:ilvl w:val="0"/>
                <w:numId w:val="24"/>
              </w:numPr>
              <w:ind w:left="284" w:hanging="284"/>
            </w:pPr>
            <w:r w:rsidRPr="006507CC">
              <w:t>Odstraňovanie bariér si vyžaduje koordináciu viacerých subjektov. Pri úpravách bytových domov sa opakovane ukazuje potreba jasnej súčinnosti správcu, resp. spoločenstva vlastníkov, samosprávy</w:t>
            </w:r>
            <w:r w:rsidR="00F7436F">
              <w:t xml:space="preserve"> a </w:t>
            </w:r>
            <w:r w:rsidRPr="006507CC">
              <w:t>ďalších aktérov, najmä ak sa úpravy dotýkajú mestských pozemkov alebo</w:t>
            </w:r>
            <w:r w:rsidR="00743C81">
              <w:t> </w:t>
            </w:r>
            <w:r w:rsidRPr="006507CC">
              <w:t>verejných prístupových komunikácií alebo</w:t>
            </w:r>
            <w:r w:rsidR="00743C81">
              <w:t> </w:t>
            </w:r>
            <w:r w:rsidRPr="006507CC">
              <w:t>priestorov. Je potrebné hľadať riešenia, ktoré presahujú individuálnu potrebu</w:t>
            </w:r>
            <w:r w:rsidR="00F7436F">
              <w:t xml:space="preserve"> a </w:t>
            </w:r>
            <w:r w:rsidRPr="006507CC">
              <w:t>zvyšujú prístupnosť celého bytového domu (napríklad vybudovanie rámp pri viacerých vchodoch</w:t>
            </w:r>
            <w:r w:rsidR="00F7436F">
              <w:t xml:space="preserve"> a </w:t>
            </w:r>
            <w:r w:rsidRPr="006507CC">
              <w:t>súčasné odstránenie bariér</w:t>
            </w:r>
            <w:r w:rsidR="009252D4">
              <w:t xml:space="preserve"> na </w:t>
            </w:r>
            <w:r w:rsidRPr="006507CC">
              <w:t xml:space="preserve">prístupovej komunikácii). </w:t>
            </w:r>
          </w:p>
          <w:p w14:paraId="6DA67E68" w14:textId="59A4BAF9" w:rsidR="0040545C" w:rsidRPr="006507CC" w:rsidRDefault="0040545C" w:rsidP="00275966">
            <w:pPr>
              <w:pStyle w:val="Odsekzoznamu"/>
              <w:numPr>
                <w:ilvl w:val="0"/>
                <w:numId w:val="24"/>
              </w:numPr>
              <w:ind w:left="284" w:hanging="284"/>
            </w:pPr>
            <w:r w:rsidRPr="006507CC">
              <w:t>Verejné budovy – bariéry pretrvávajú aj tam, kde má byť prístupnosť štandardom. Budovy štátnej správy</w:t>
            </w:r>
            <w:r w:rsidR="00F7436F">
              <w:t xml:space="preserve"> a </w:t>
            </w:r>
            <w:r w:rsidRPr="006507CC">
              <w:t xml:space="preserve">samosprávy nie sú vždy prístupné (vstupy aj vnútorné priestory). Náhradné riešenia typu </w:t>
            </w:r>
            <w:r w:rsidRPr="006507CC">
              <w:rPr>
                <w:rFonts w:eastAsia="Arial" w:cs="Arial"/>
                <w:szCs w:val="24"/>
              </w:rPr>
              <w:t>„</w:t>
            </w:r>
            <w:proofErr w:type="spellStart"/>
            <w:r w:rsidRPr="006507CC">
              <w:t>schodolez</w:t>
            </w:r>
            <w:proofErr w:type="spellEnd"/>
            <w:r w:rsidRPr="006507CC">
              <w:t>”</w:t>
            </w:r>
            <w:r w:rsidR="00F7436F">
              <w:t xml:space="preserve"> či </w:t>
            </w:r>
            <w:r w:rsidRPr="006507CC">
              <w:rPr>
                <w:rFonts w:eastAsia="Arial" w:cs="Arial"/>
                <w:szCs w:val="24"/>
              </w:rPr>
              <w:t>„</w:t>
            </w:r>
            <w:r w:rsidRPr="006507CC">
              <w:t>vybavovanie vo vestibule” nie sú systémové ani dôstojné</w:t>
            </w:r>
            <w:r w:rsidR="00F7436F">
              <w:t xml:space="preserve"> a </w:t>
            </w:r>
            <w:r w:rsidRPr="006507CC">
              <w:t xml:space="preserve">neplnia požiadavku univerzálnej prístupnosti. </w:t>
            </w:r>
          </w:p>
          <w:p w14:paraId="274C5B29" w14:textId="205E71F4" w:rsidR="0040545C" w:rsidRPr="006507CC" w:rsidRDefault="0040545C" w:rsidP="00275966">
            <w:pPr>
              <w:pStyle w:val="Odsekzoznamu"/>
              <w:numPr>
                <w:ilvl w:val="0"/>
                <w:numId w:val="24"/>
              </w:numPr>
              <w:ind w:left="284" w:hanging="284"/>
            </w:pPr>
            <w:r w:rsidRPr="006507CC">
              <w:t>Školy – rekonštrukcie sa často zameriavajú</w:t>
            </w:r>
            <w:r w:rsidR="009252D4">
              <w:t xml:space="preserve"> na </w:t>
            </w:r>
            <w:r w:rsidRPr="006507CC">
              <w:t>energetickú úspornosť, nie</w:t>
            </w:r>
            <w:r w:rsidR="009252D4">
              <w:t xml:space="preserve"> na </w:t>
            </w:r>
            <w:r w:rsidRPr="006507CC">
              <w:t xml:space="preserve">reálnu </w:t>
            </w:r>
            <w:proofErr w:type="spellStart"/>
            <w:r w:rsidRPr="006507CC">
              <w:t>debarierizáciu</w:t>
            </w:r>
            <w:proofErr w:type="spellEnd"/>
            <w:r w:rsidRPr="006507CC">
              <w:t>. Pretrváva nesúlad medzi deklarovanou prístupnosťou</w:t>
            </w:r>
            <w:r w:rsidR="00F7436F">
              <w:t xml:space="preserve"> a </w:t>
            </w:r>
            <w:r w:rsidRPr="006507CC">
              <w:t>jej použiteľnosťou</w:t>
            </w:r>
            <w:r w:rsidR="009252D4">
              <w:t xml:space="preserve"> v </w:t>
            </w:r>
            <w:r w:rsidRPr="006507CC">
              <w:t>bežnom školskom režime (napr. učebne</w:t>
            </w:r>
            <w:r w:rsidR="009252D4">
              <w:t xml:space="preserve"> na </w:t>
            </w:r>
            <w:r w:rsidRPr="006507CC">
              <w:t xml:space="preserve">poschodiach </w:t>
            </w:r>
            <w:proofErr w:type="spellStart"/>
            <w:r w:rsidRPr="006507CC">
              <w:t>vs</w:t>
            </w:r>
            <w:proofErr w:type="spellEnd"/>
            <w:r w:rsidRPr="006507CC">
              <w:t>. bezbariérová toaleta</w:t>
            </w:r>
            <w:r w:rsidR="009252D4">
              <w:t xml:space="preserve"> na </w:t>
            </w:r>
            <w:r w:rsidRPr="006507CC">
              <w:t xml:space="preserve">prízemí). </w:t>
            </w:r>
            <w:proofErr w:type="spellStart"/>
            <w:r w:rsidRPr="006507CC">
              <w:t>Schodolez</w:t>
            </w:r>
            <w:proofErr w:type="spellEnd"/>
            <w:r w:rsidRPr="006507CC">
              <w:t xml:space="preserve"> nie je dlhodobo udržateľné riešenie, najmä pri používaní elektrického vozíka. Vzdelanie</w:t>
            </w:r>
            <w:r w:rsidR="00F7436F">
              <w:t xml:space="preserve"> pre </w:t>
            </w:r>
            <w:r w:rsidRPr="006507CC">
              <w:t>niektoré deti zostáva neprístupné alebo</w:t>
            </w:r>
            <w:r w:rsidR="00743C81">
              <w:t> </w:t>
            </w:r>
            <w:r w:rsidRPr="006507CC">
              <w:rPr>
                <w:rFonts w:eastAsia="Arial" w:cs="Arial"/>
                <w:szCs w:val="24"/>
              </w:rPr>
              <w:t>„</w:t>
            </w:r>
            <w:r w:rsidRPr="006507CC">
              <w:t>riešené“ iba formálne</w:t>
            </w:r>
            <w:r w:rsidR="004C1F33">
              <w:t xml:space="preserve">. </w:t>
            </w:r>
          </w:p>
          <w:p w14:paraId="375205A4" w14:textId="35943181" w:rsidR="0040545C" w:rsidRPr="006507CC" w:rsidRDefault="0040545C" w:rsidP="00275966">
            <w:pPr>
              <w:pStyle w:val="Odsekzoznamu"/>
              <w:numPr>
                <w:ilvl w:val="0"/>
                <w:numId w:val="24"/>
              </w:numPr>
              <w:ind w:left="284" w:hanging="284"/>
            </w:pPr>
            <w:r w:rsidRPr="006507CC">
              <w:t>Prístupové komunikácie – bariéry vznikajú aj mimo budov. Prekážkou môže byť už samotná trasa od zastávky</w:t>
            </w:r>
            <w:r w:rsidR="00F7436F">
              <w:t xml:space="preserve"> či </w:t>
            </w:r>
            <w:r w:rsidR="00AE1DB0">
              <w:t>z </w:t>
            </w:r>
            <w:r w:rsidRPr="006507CC">
              <w:t>verejného priestoru</w:t>
            </w:r>
            <w:r w:rsidR="00F7436F">
              <w:t xml:space="preserve"> k </w:t>
            </w:r>
            <w:r w:rsidRPr="006507CC">
              <w:t>budove (napr. schod, poškodený povrch).</w:t>
            </w:r>
            <w:r w:rsidR="00AE1DB0">
              <w:t xml:space="preserve"> V </w:t>
            </w:r>
            <w:r w:rsidRPr="006507CC">
              <w:t>odľahlých obciach problém zhoršuje havarijný stav komunikácií</w:t>
            </w:r>
            <w:r w:rsidR="00F7436F">
              <w:t xml:space="preserve"> a </w:t>
            </w:r>
            <w:r w:rsidRPr="006507CC">
              <w:t>nedostatok finančných zdrojov</w:t>
            </w:r>
            <w:r w:rsidR="009252D4">
              <w:t xml:space="preserve"> na </w:t>
            </w:r>
            <w:r w:rsidRPr="006507CC">
              <w:t xml:space="preserve">rekonštrukcie. </w:t>
            </w:r>
          </w:p>
          <w:p w14:paraId="60AF44EF" w14:textId="64CD04DB" w:rsidR="0040545C" w:rsidRPr="006507CC" w:rsidRDefault="0040545C" w:rsidP="00275966">
            <w:pPr>
              <w:pStyle w:val="Odsekzoznamu"/>
              <w:numPr>
                <w:ilvl w:val="0"/>
                <w:numId w:val="24"/>
              </w:numPr>
              <w:ind w:left="284" w:hanging="284"/>
            </w:pPr>
            <w:r w:rsidRPr="006507CC">
              <w:t>Vyhradené parkovanie – nedostatok vyhradených parkovacích miest</w:t>
            </w:r>
            <w:r w:rsidR="00F7436F">
              <w:t xml:space="preserve"> a </w:t>
            </w:r>
            <w:r w:rsidRPr="006507CC">
              <w:t>ich nesprávne umiestnenie. Vyhradené miesta často chýbajú alebo</w:t>
            </w:r>
            <w:r w:rsidR="00743C81">
              <w:t> </w:t>
            </w:r>
            <w:r w:rsidRPr="006507CC">
              <w:t>nie sú pri vstupe, čo znižuje ich reálnu využiteľnosť. Zmeny parkovacích politík môžu viesť</w:t>
            </w:r>
            <w:r w:rsidR="00F7436F">
              <w:t xml:space="preserve"> k </w:t>
            </w:r>
            <w:r w:rsidRPr="006507CC">
              <w:t>zhoršeniu podmienok života osôb</w:t>
            </w:r>
            <w:r w:rsidR="00F7436F">
              <w:t xml:space="preserve"> s </w:t>
            </w:r>
            <w:r w:rsidRPr="006507CC">
              <w:t>ŤZP (napríklad obmedzenie bezplatného parkovania len</w:t>
            </w:r>
            <w:r w:rsidR="009252D4">
              <w:t xml:space="preserve"> na </w:t>
            </w:r>
            <w:r w:rsidRPr="006507CC">
              <w:t>vyhradené miesta, časové limity).</w:t>
            </w:r>
          </w:p>
          <w:p w14:paraId="3EF4754B" w14:textId="430C6ABF" w:rsidR="0040545C" w:rsidRPr="006507CC" w:rsidRDefault="0040545C" w:rsidP="00275966">
            <w:pPr>
              <w:pStyle w:val="Odsekzoznamu"/>
              <w:numPr>
                <w:ilvl w:val="0"/>
                <w:numId w:val="24"/>
              </w:numPr>
              <w:ind w:left="284" w:hanging="284"/>
            </w:pPr>
            <w:r w:rsidRPr="006507CC">
              <w:t>SMS režim</w:t>
            </w:r>
            <w:r w:rsidR="00F7436F">
              <w:t xml:space="preserve"> a </w:t>
            </w:r>
            <w:r w:rsidRPr="006507CC">
              <w:t>kontrola – prístupnosť pravidiel musí zohľadniť reálne možnosti ľudí. Systémy založené výlučne</w:t>
            </w:r>
            <w:r w:rsidR="009252D4">
              <w:t xml:space="preserve"> na </w:t>
            </w:r>
            <w:r w:rsidRPr="006507CC">
              <w:t>SMS môžu byť neprístupné</w:t>
            </w:r>
            <w:r w:rsidR="00F7436F">
              <w:t xml:space="preserve"> pre </w:t>
            </w:r>
            <w:r w:rsidRPr="006507CC">
              <w:t>seniorov</w:t>
            </w:r>
            <w:r w:rsidR="00F7436F">
              <w:t xml:space="preserve"> a </w:t>
            </w:r>
            <w:r w:rsidRPr="006507CC">
              <w:t>osoby</w:t>
            </w:r>
            <w:r w:rsidR="00F7436F">
              <w:t xml:space="preserve"> s </w:t>
            </w:r>
            <w:r w:rsidRPr="006507CC">
              <w:t>obmedzenou jemnou motorikou; riešením má byť dostupná alternatíva</w:t>
            </w:r>
            <w:r w:rsidR="00F7436F">
              <w:t xml:space="preserve"> a </w:t>
            </w:r>
            <w:r w:rsidRPr="006507CC">
              <w:t>posilnenie kontroly namiesto plošných obmedzení.</w:t>
            </w:r>
          </w:p>
          <w:p w14:paraId="43448A60" w14:textId="16D8BB0F" w:rsidR="0040545C" w:rsidRPr="006507CC" w:rsidRDefault="0040545C" w:rsidP="00275966">
            <w:pPr>
              <w:pStyle w:val="Odsekzoznamu"/>
              <w:numPr>
                <w:ilvl w:val="0"/>
                <w:numId w:val="24"/>
              </w:numPr>
              <w:ind w:left="284" w:hanging="284"/>
            </w:pPr>
            <w:r w:rsidRPr="006507CC">
              <w:t>Novostavby</w:t>
            </w:r>
            <w:r w:rsidR="00F7436F">
              <w:t xml:space="preserve"> a </w:t>
            </w:r>
            <w:r w:rsidRPr="006507CC">
              <w:t>rezidenčné zóny – riziko „formálnych“</w:t>
            </w:r>
            <w:r w:rsidR="004C1F33">
              <w:t xml:space="preserve"> </w:t>
            </w:r>
            <w:r w:rsidRPr="006507CC">
              <w:t>miest</w:t>
            </w:r>
            <w:r w:rsidR="00F7436F">
              <w:t xml:space="preserve"> pre </w:t>
            </w:r>
            <w:r w:rsidRPr="006507CC">
              <w:t>osoby</w:t>
            </w:r>
            <w:r w:rsidR="00F7436F">
              <w:t xml:space="preserve"> s </w:t>
            </w:r>
            <w:r w:rsidRPr="006507CC">
              <w:t>ŤZP bez možnosti ich reálneho využitia. Objavujú sa situácie, keď sa účel vyhradených miest znehodnocuje (blokovanie, prevody, nejasné nakladanie), čo môže priamo obmedziť nezávislý život osoby</w:t>
            </w:r>
            <w:r w:rsidR="00F7436F">
              <w:t xml:space="preserve"> so </w:t>
            </w:r>
            <w:r w:rsidRPr="006507CC">
              <w:t>zdravotným postihnutím.</w:t>
            </w:r>
          </w:p>
          <w:p w14:paraId="793D817E" w14:textId="684049F7" w:rsidR="0040545C" w:rsidRPr="00B53CAD" w:rsidRDefault="0040545C" w:rsidP="00275966">
            <w:pPr>
              <w:pStyle w:val="Odsekzoznamu"/>
              <w:numPr>
                <w:ilvl w:val="0"/>
                <w:numId w:val="24"/>
              </w:numPr>
              <w:ind w:left="284" w:hanging="284"/>
              <w:rPr>
                <w:rFonts w:cs="Arial"/>
                <w:bCs/>
              </w:rPr>
            </w:pPr>
            <w:r w:rsidRPr="006507CC">
              <w:t>Trvalý pobyt ako podmienka – riziko vylučujúceho účinku. Podmienka trvalého pobytu pri prideľovaní vyhradeného parkovacieho miesta môže</w:t>
            </w:r>
            <w:r w:rsidR="009252D4">
              <w:t xml:space="preserve"> v </w:t>
            </w:r>
            <w:r w:rsidRPr="006507CC">
              <w:t>praxi vylúčiť osoby, ktoré</w:t>
            </w:r>
            <w:r w:rsidR="009252D4">
              <w:t xml:space="preserve"> v </w:t>
            </w:r>
            <w:r w:rsidRPr="006507CC">
              <w:t>lokalite reálne žijú alebo</w:t>
            </w:r>
            <w:r w:rsidR="00743C81">
              <w:t> </w:t>
            </w:r>
            <w:r w:rsidRPr="006507CC">
              <w:t>tam musia pravidelne dochádzať; vyžaduje primerané</w:t>
            </w:r>
            <w:r w:rsidR="00F7436F">
              <w:t xml:space="preserve"> a </w:t>
            </w:r>
            <w:r w:rsidRPr="006507CC">
              <w:t>individuálne posúdenie.</w:t>
            </w:r>
          </w:p>
        </w:tc>
      </w:tr>
    </w:tbl>
    <w:p w14:paraId="084A1EDE" w14:textId="77777777" w:rsidR="0040545C" w:rsidRPr="00D842FF" w:rsidRDefault="0040545C" w:rsidP="0040545C">
      <w:pPr>
        <w:rPr>
          <w:rStyle w:val="normaltextrun"/>
          <w:rFonts w:eastAsiaTheme="majorEastAsia" w:cs="Arial"/>
        </w:rPr>
      </w:pPr>
    </w:p>
    <w:p w14:paraId="1CEC6F06" w14:textId="77777777" w:rsidR="0040545C" w:rsidRPr="0040545C" w:rsidRDefault="0040545C" w:rsidP="0040545C">
      <w:pPr>
        <w:rPr>
          <w:lang w:eastAsia="sk-SK"/>
        </w:rPr>
      </w:pPr>
    </w:p>
    <w:p w14:paraId="05942D21" w14:textId="011A1EA8" w:rsidR="003423CC" w:rsidRPr="006507CC" w:rsidRDefault="003423CC" w:rsidP="001314DE">
      <w:pPr>
        <w:pStyle w:val="Nadpis4"/>
      </w:pPr>
      <w:r w:rsidRPr="006507CC">
        <w:t>Príbeh</w:t>
      </w:r>
    </w:p>
    <w:p w14:paraId="6AD4D309" w14:textId="14B8D114" w:rsidR="003423CC" w:rsidRPr="006507CC" w:rsidRDefault="003723CC" w:rsidP="00275966">
      <w:pPr>
        <w:pStyle w:val="Storyold"/>
        <w:numPr>
          <w:ilvl w:val="0"/>
          <w:numId w:val="0"/>
        </w:numPr>
      </w:pPr>
      <w:bookmarkStart w:id="301" w:name="_Toc225302419"/>
      <w:r>
        <w:t>P</w:t>
      </w:r>
      <w:r>
        <w:rPr>
          <w:caps w:val="0"/>
        </w:rPr>
        <w:t>ríbeh</w:t>
      </w:r>
      <w:r>
        <w:t xml:space="preserve"> </w:t>
      </w:r>
      <w:r>
        <w:rPr>
          <w:caps w:val="0"/>
        </w:rPr>
        <w:t>piaty</w:t>
      </w:r>
      <w:r w:rsidR="003423CC" w:rsidRPr="006507CC">
        <w:br/>
      </w:r>
      <w:bookmarkStart w:id="302" w:name="_Ref225179857"/>
      <w:r w:rsidR="003423CC" w:rsidRPr="006507CC">
        <w:t>Kontakt</w:t>
      </w:r>
      <w:r w:rsidR="00F7436F">
        <w:t xml:space="preserve"> s </w:t>
      </w:r>
      <w:r w:rsidR="003423CC" w:rsidRPr="006507CC">
        <w:t>vonkajším svetom zmarila „iba drobnosť“</w:t>
      </w:r>
      <w:r w:rsidR="009252D4">
        <w:t xml:space="preserve"> na </w:t>
      </w:r>
      <w:r w:rsidR="003423CC" w:rsidRPr="006507CC">
        <w:t>dverách</w:t>
      </w:r>
      <w:bookmarkEnd w:id="301"/>
      <w:bookmarkEnd w:id="302"/>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7B91D48D" w14:textId="77777777" w:rsidTr="007E5000">
        <w:tc>
          <w:tcPr>
            <w:tcW w:w="5000" w:type="pct"/>
            <w:shd w:val="clear" w:color="auto" w:fill="DEDEDE"/>
            <w:hideMark/>
          </w:tcPr>
          <w:p w14:paraId="01B0ED72" w14:textId="34CD8DA6" w:rsidR="003423CC" w:rsidRPr="006507CC" w:rsidRDefault="003423CC" w:rsidP="007E5000">
            <w:pPr>
              <w:rPr>
                <w:rFonts w:eastAsia="Times New Roman" w:cs="Arial"/>
                <w:b/>
                <w:bCs/>
                <w:szCs w:val="24"/>
                <w:lang w:eastAsia="sk-SK"/>
              </w:rPr>
            </w:pPr>
            <w:r w:rsidRPr="006507CC">
              <w:rPr>
                <w:b/>
                <w:bCs/>
              </w:rPr>
              <w:t>Bariéry nevznikajú len schodmi</w:t>
            </w:r>
            <w:r w:rsidR="00F7436F">
              <w:rPr>
                <w:b/>
                <w:bCs/>
              </w:rPr>
              <w:t xml:space="preserve"> a </w:t>
            </w:r>
            <w:r w:rsidRPr="006507CC">
              <w:rPr>
                <w:b/>
                <w:bCs/>
              </w:rPr>
              <w:t>úzkymi dverami. Niekedy stačí zdanlivo „banálna“ technická úprava vchodových dverí, spočívajúca</w:t>
            </w:r>
            <w:r w:rsidR="009252D4">
              <w:rPr>
                <w:b/>
                <w:bCs/>
              </w:rPr>
              <w:t xml:space="preserve"> v </w:t>
            </w:r>
            <w:r w:rsidRPr="006507CC">
              <w:rPr>
                <w:b/>
                <w:bCs/>
              </w:rPr>
              <w:t>montáži mechanizmu automatického zatvárania dverí, ktorá môže osobám</w:t>
            </w:r>
            <w:r w:rsidR="00F7436F">
              <w:rPr>
                <w:b/>
                <w:bCs/>
              </w:rPr>
              <w:t xml:space="preserve"> s </w:t>
            </w:r>
            <w:r w:rsidRPr="006507CC">
              <w:rPr>
                <w:b/>
                <w:bCs/>
              </w:rPr>
              <w:t>obmedzenou mobilitou znemožniť prístup do bytu. Pre osoby</w:t>
            </w:r>
            <w:r w:rsidR="00F7436F">
              <w:rPr>
                <w:b/>
                <w:bCs/>
              </w:rPr>
              <w:t xml:space="preserve"> s </w:t>
            </w:r>
            <w:r w:rsidRPr="006507CC">
              <w:rPr>
                <w:b/>
                <w:bCs/>
              </w:rPr>
              <w:t>obmedzenou mobilitou to môže znamenať nadmernú fyzickú záťaž, zhoršenie zdravotného stavu</w:t>
            </w:r>
            <w:r w:rsidR="00F7436F">
              <w:rPr>
                <w:b/>
                <w:bCs/>
              </w:rPr>
              <w:t xml:space="preserve"> a </w:t>
            </w:r>
            <w:r w:rsidR="009252D4">
              <w:rPr>
                <w:b/>
                <w:bCs/>
              </w:rPr>
              <w:t>v </w:t>
            </w:r>
            <w:r w:rsidRPr="006507CC">
              <w:rPr>
                <w:b/>
                <w:bCs/>
              </w:rPr>
              <w:t>určitých situáciách až nemožnosť dostať sa cez dvere. Aj</w:t>
            </w:r>
            <w:r w:rsidR="00AE1DB0">
              <w:rPr>
                <w:b/>
                <w:bCs/>
              </w:rPr>
              <w:t xml:space="preserve"> z </w:t>
            </w:r>
            <w:r w:rsidRPr="006507CC">
              <w:rPr>
                <w:b/>
                <w:bCs/>
              </w:rPr>
              <w:t>nasledujúceho príbehu vyplýva, ako nenáročné technické riešenie, ktoré je</w:t>
            </w:r>
            <w:r w:rsidR="00F7436F">
              <w:rPr>
                <w:b/>
                <w:bCs/>
              </w:rPr>
              <w:t xml:space="preserve"> pre </w:t>
            </w:r>
            <w:r w:rsidRPr="006507CC">
              <w:rPr>
                <w:b/>
                <w:bCs/>
              </w:rPr>
              <w:t>väčšinu</w:t>
            </w:r>
            <w:r w:rsidR="00AE1DB0">
              <w:rPr>
                <w:b/>
                <w:bCs/>
              </w:rPr>
              <w:t xml:space="preserve"> z </w:t>
            </w:r>
            <w:r w:rsidRPr="006507CC">
              <w:rPr>
                <w:b/>
                <w:bCs/>
              </w:rPr>
              <w:t>nás „nepodstatné“, môže mať</w:t>
            </w:r>
            <w:r w:rsidR="00F7436F">
              <w:rPr>
                <w:b/>
                <w:bCs/>
              </w:rPr>
              <w:t xml:space="preserve"> pre </w:t>
            </w:r>
            <w:r w:rsidRPr="006507CC">
              <w:rPr>
                <w:b/>
                <w:bCs/>
              </w:rPr>
              <w:t>človeka</w:t>
            </w:r>
            <w:r w:rsidR="00F7436F">
              <w:rPr>
                <w:b/>
                <w:bCs/>
              </w:rPr>
              <w:t xml:space="preserve"> s </w:t>
            </w:r>
            <w:r w:rsidRPr="006507CC">
              <w:rPr>
                <w:b/>
                <w:bCs/>
              </w:rPr>
              <w:t>pohybovým obmedzením existenčný dopad</w:t>
            </w:r>
            <w:r w:rsidRPr="006507CC">
              <w:rPr>
                <w:rFonts w:cs="Arial"/>
                <w:b/>
                <w:iCs/>
                <w:szCs w:val="24"/>
              </w:rPr>
              <w:t>.</w:t>
            </w:r>
          </w:p>
        </w:tc>
      </w:tr>
    </w:tbl>
    <w:p w14:paraId="24941086" w14:textId="77777777" w:rsidR="003423CC" w:rsidRPr="006507CC" w:rsidRDefault="003423CC" w:rsidP="003423CC">
      <w:pPr>
        <w:spacing w:line="240" w:lineRule="auto"/>
        <w:rPr>
          <w:rFonts w:eastAsia="Calibri" w:cs="Arial"/>
          <w:i/>
          <w:szCs w:val="20"/>
        </w:rPr>
      </w:pPr>
      <w:r w:rsidRPr="006507CC">
        <w:rPr>
          <w:rFonts w:eastAsia="Calibri" w:cs="Arial"/>
          <w:i/>
          <w:szCs w:val="20"/>
        </w:rPr>
        <w:t>Naša značka: </w:t>
      </w:r>
      <w:r w:rsidRPr="006507CC">
        <w:rPr>
          <w:i/>
          <w:iCs/>
        </w:rPr>
        <w:t>KZP/0599/2022/05R</w:t>
      </w:r>
    </w:p>
    <w:tbl>
      <w:tblPr>
        <w:tblW w:w="0" w:type="auto"/>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3423CC" w:rsidRPr="006507CC" w14:paraId="7C68DCF8" w14:textId="77777777" w:rsidTr="007E5000">
        <w:tc>
          <w:tcPr>
            <w:tcW w:w="9206" w:type="dxa"/>
            <w:tcBorders>
              <w:top w:val="nil"/>
              <w:left w:val="single" w:sz="24" w:space="0" w:color="DEDEDE"/>
              <w:bottom w:val="nil"/>
              <w:right w:val="nil"/>
            </w:tcBorders>
          </w:tcPr>
          <w:p w14:paraId="4FD25921" w14:textId="448781D2" w:rsidR="003423CC" w:rsidRPr="006507CC" w:rsidRDefault="003423CC" w:rsidP="007E5000">
            <w:r w:rsidRPr="006507CC">
              <w:t>Pani Mária má dlhodobo zdravotné ťažkosti</w:t>
            </w:r>
            <w:r w:rsidR="00F7436F">
              <w:t xml:space="preserve"> s </w:t>
            </w:r>
            <w:r w:rsidRPr="006507CC">
              <w:t>chrbticou</w:t>
            </w:r>
            <w:r w:rsidR="00F7436F">
              <w:t xml:space="preserve"> a </w:t>
            </w:r>
            <w:r w:rsidRPr="006507CC">
              <w:t>platničkami, ktoré ju výrazne obmedzujú</w:t>
            </w:r>
            <w:r w:rsidR="009252D4">
              <w:t xml:space="preserve"> v </w:t>
            </w:r>
            <w:r w:rsidRPr="006507CC">
              <w:t>každodennom živote.</w:t>
            </w:r>
            <w:r w:rsidR="00AE1DB0">
              <w:t xml:space="preserve"> V </w:t>
            </w:r>
            <w:r w:rsidRPr="006507CC">
              <w:t>bytovom dome</w:t>
            </w:r>
            <w:r w:rsidR="009252D4">
              <w:t xml:space="preserve"> v </w:t>
            </w:r>
            <w:r w:rsidRPr="006507CC">
              <w:t>Bratislave býva od roku 2013. Pri výbere bytu zohľadňovala svoje zdravotné obmedzenia. Dlhé roky užívala byt bez zásadných problémov – až do momentu, keď sa zmenil spôsob zatvárania vchodových dverí.</w:t>
            </w:r>
            <w:r w:rsidR="00AE1DB0">
              <w:t xml:space="preserve"> V </w:t>
            </w:r>
            <w:r w:rsidRPr="006507CC">
              <w:t>decembri 2022 bol</w:t>
            </w:r>
            <w:r w:rsidR="009252D4">
              <w:t xml:space="preserve"> na </w:t>
            </w:r>
            <w:r w:rsidRPr="006507CC">
              <w:t>vchodové dvere bytového domu, aj</w:t>
            </w:r>
            <w:r w:rsidR="009252D4">
              <w:t xml:space="preserve"> na </w:t>
            </w:r>
            <w:r w:rsidRPr="006507CC">
              <w:t>dvere do dvora namontovaný mechanizmus</w:t>
            </w:r>
            <w:r w:rsidR="009252D4">
              <w:t xml:space="preserve"> na </w:t>
            </w:r>
            <w:r w:rsidRPr="006507CC">
              <w:t>automatické zatváranie dverí („zaťaženie“ – rameno), ktorý mal vyriešiť problém nedovierania dverí. Pre pani Máriu to však znamenalo výrazné sťaženie otvárania dverí. Fyzická záťaž, ktorú jej spôsobovalo otváranie dverí, zhoršovala jej zdravotný stav, vyvolávala akútne bolesti</w:t>
            </w:r>
            <w:r w:rsidR="00F7436F">
              <w:t xml:space="preserve"> a </w:t>
            </w:r>
            <w:r w:rsidRPr="006507CC">
              <w:t>obmedzovala pohyb.</w:t>
            </w:r>
            <w:r w:rsidR="00AE1DB0">
              <w:t xml:space="preserve"> V </w:t>
            </w:r>
            <w:r w:rsidRPr="006507CC">
              <w:t>praxi to znamenalo,</w:t>
            </w:r>
            <w:r w:rsidR="00F7436F">
              <w:t xml:space="preserve"> že </w:t>
            </w:r>
            <w:r w:rsidR="009252D4">
              <w:t>v </w:t>
            </w:r>
            <w:r w:rsidRPr="006507CC">
              <w:t>situáciách, keď mala silnejšie bolesti, alebo</w:t>
            </w:r>
            <w:r w:rsidR="00743C81">
              <w:t> </w:t>
            </w:r>
            <w:r w:rsidRPr="006507CC">
              <w:t>niesla nákup</w:t>
            </w:r>
            <w:r w:rsidR="00F7436F">
              <w:t xml:space="preserve"> či </w:t>
            </w:r>
            <w:r w:rsidRPr="006507CC">
              <w:t>batožinu, sa cez dvere nedokázala dostať. Uviedla aj veľmi konkrétny dopad: riziko,</w:t>
            </w:r>
            <w:r w:rsidR="00F7436F">
              <w:t xml:space="preserve"> že </w:t>
            </w:r>
            <w:r w:rsidRPr="006507CC">
              <w:t>sa nebude vedieť dostať</w:t>
            </w:r>
            <w:r w:rsidR="00F7436F">
              <w:t xml:space="preserve"> k </w:t>
            </w:r>
            <w:r w:rsidRPr="006507CC">
              <w:t>lekárovi alebo</w:t>
            </w:r>
            <w:r w:rsidR="00743C81">
              <w:t> </w:t>
            </w:r>
            <w:r w:rsidRPr="006507CC">
              <w:t>von</w:t>
            </w:r>
            <w:r w:rsidR="00AE1DB0">
              <w:t xml:space="preserve"> z </w:t>
            </w:r>
            <w:r w:rsidRPr="006507CC">
              <w:t>domu</w:t>
            </w:r>
            <w:r w:rsidR="009252D4">
              <w:t xml:space="preserve"> v </w:t>
            </w:r>
            <w:r w:rsidRPr="006507CC">
              <w:t>čase, keď to najviac potrebuje.</w:t>
            </w:r>
          </w:p>
          <w:p w14:paraId="53B21C7B" w14:textId="1FDAE63A" w:rsidR="003423CC" w:rsidRPr="006507CC" w:rsidRDefault="003423CC" w:rsidP="007E5000">
            <w:r w:rsidRPr="006507CC">
              <w:t>Za osobitne zraňujúce považovala,</w:t>
            </w:r>
            <w:r w:rsidR="00F7436F">
              <w:t xml:space="preserve"> že </w:t>
            </w:r>
            <w:r w:rsidRPr="006507CC">
              <w:t>pri komunikácii</w:t>
            </w:r>
            <w:r w:rsidR="00F7436F">
              <w:t xml:space="preserve"> so </w:t>
            </w:r>
            <w:r w:rsidRPr="006507CC">
              <w:t>správcom</w:t>
            </w:r>
            <w:r w:rsidR="00F7436F">
              <w:t xml:space="preserve"> a </w:t>
            </w:r>
            <w:r w:rsidRPr="006507CC">
              <w:t>susedmi sa stretla</w:t>
            </w:r>
            <w:r w:rsidR="00F7436F">
              <w:t xml:space="preserve"> s </w:t>
            </w:r>
            <w:r w:rsidRPr="006507CC">
              <w:t>odmietavým postojom typu „to je váš problém“, alebo</w:t>
            </w:r>
            <w:r w:rsidR="00743C81">
              <w:t> </w:t>
            </w:r>
            <w:r w:rsidRPr="006507CC">
              <w:t>„iní</w:t>
            </w:r>
            <w:r w:rsidR="00F7436F">
              <w:t xml:space="preserve"> s </w:t>
            </w:r>
            <w:r w:rsidRPr="006507CC">
              <w:t>tým problém nemajú“. Hoci sa snažila nájsť kompromis (napríklad nastavením mechanizmu), riešenie sa jej nedarilo presadiť.</w:t>
            </w:r>
          </w:p>
          <w:p w14:paraId="72FB7E30" w14:textId="77777777" w:rsidR="003423CC" w:rsidRPr="006507CC" w:rsidRDefault="003423CC" w:rsidP="007E5000">
            <w:r w:rsidRPr="006507CC">
              <w:t xml:space="preserve"> </w:t>
            </w:r>
          </w:p>
          <w:p w14:paraId="3524D9AB" w14:textId="58A93CFC" w:rsidR="003423CC" w:rsidRPr="006507CC" w:rsidRDefault="003423CC" w:rsidP="007E5000">
            <w:r w:rsidRPr="006507CC">
              <w:t>Po doručení podnetu som si vyžiadala stanovisko od vtedajšieho správcu bytového domu. Ten</w:t>
            </w:r>
            <w:r w:rsidR="009252D4">
              <w:t xml:space="preserve"> na </w:t>
            </w:r>
            <w:r w:rsidRPr="006507CC">
              <w:t>moju výzvu nereagoval ani po niekoľkých opakovaných urgenciách. Medzitým správu bytového domu prevzal nový správca – spoločnosť Bytový podnik Dúbravka, spol. s</w:t>
            </w:r>
            <w:r w:rsidR="001D2F1F">
              <w:t>.</w:t>
            </w:r>
            <w:r w:rsidRPr="006507CC">
              <w:t xml:space="preserve"> r. o. – ktorý mi poskytol písomné stanovisko</w:t>
            </w:r>
            <w:r w:rsidR="00F7436F">
              <w:t xml:space="preserve"> a </w:t>
            </w:r>
            <w:r w:rsidRPr="006507CC">
              <w:t>doplnil informácie</w:t>
            </w:r>
            <w:r w:rsidR="009252D4">
              <w:t xml:space="preserve"> o </w:t>
            </w:r>
            <w:r w:rsidRPr="006507CC">
              <w:t xml:space="preserve">vývoji situácie. </w:t>
            </w:r>
          </w:p>
          <w:p w14:paraId="61BF540E" w14:textId="77777777" w:rsidR="003423CC" w:rsidRPr="006507CC" w:rsidRDefault="003423CC" w:rsidP="007E5000">
            <w:r w:rsidRPr="006507CC">
              <w:t xml:space="preserve"> </w:t>
            </w:r>
          </w:p>
          <w:p w14:paraId="04087C40" w14:textId="3B84A530" w:rsidR="003423CC" w:rsidRPr="006507CC" w:rsidRDefault="003423CC" w:rsidP="007E5000">
            <w:pPr>
              <w:rPr>
                <w:b/>
                <w:bCs/>
              </w:rPr>
            </w:pPr>
            <w:r w:rsidRPr="006507CC">
              <w:rPr>
                <w:b/>
                <w:bCs/>
              </w:rPr>
              <w:t>Čo hovorí</w:t>
            </w:r>
            <w:r w:rsidR="009252D4">
              <w:rPr>
                <w:b/>
                <w:bCs/>
              </w:rPr>
              <w:t xml:space="preserve"> o </w:t>
            </w:r>
            <w:r w:rsidRPr="006507CC">
              <w:rPr>
                <w:b/>
                <w:bCs/>
              </w:rPr>
              <w:t>podobných situáciách Dohovor?</w:t>
            </w:r>
          </w:p>
          <w:p w14:paraId="54934A96" w14:textId="77777777" w:rsidR="003423CC" w:rsidRPr="006507CC" w:rsidRDefault="003423CC" w:rsidP="00275966">
            <w:pPr>
              <w:rPr>
                <w:b/>
              </w:rPr>
            </w:pPr>
            <w:r w:rsidRPr="006507CC">
              <w:rPr>
                <w:b/>
              </w:rPr>
              <w:t>Článok 3 – Všeobecné zásady</w:t>
            </w:r>
          </w:p>
          <w:p w14:paraId="31A14432" w14:textId="51B0EFDE" w:rsidR="003423CC" w:rsidRPr="006507CC" w:rsidRDefault="003423CC" w:rsidP="00275966">
            <w:r w:rsidRPr="006507CC">
              <w:t>Dohovor je založený</w:t>
            </w:r>
            <w:r w:rsidR="009252D4">
              <w:t xml:space="preserve"> na </w:t>
            </w:r>
            <w:r w:rsidRPr="006507CC">
              <w:t>zásadách, akými je aj rešpektovanie prirodzenej dôstojnosti, osobnej nezávislosti vrátane slobody voľby</w:t>
            </w:r>
            <w:r w:rsidR="00F7436F">
              <w:t xml:space="preserve"> a </w:t>
            </w:r>
            <w:r w:rsidRPr="006507CC">
              <w:t xml:space="preserve">samostatnosti osôb. </w:t>
            </w:r>
          </w:p>
          <w:p w14:paraId="12C1F4A1" w14:textId="77777777" w:rsidR="003423CC" w:rsidRPr="006507CC" w:rsidRDefault="003423CC" w:rsidP="00275966">
            <w:pPr>
              <w:rPr>
                <w:b/>
              </w:rPr>
            </w:pPr>
            <w:r w:rsidRPr="006507CC">
              <w:rPr>
                <w:b/>
              </w:rPr>
              <w:t xml:space="preserve">Článok 9 – Prístupnosť </w:t>
            </w:r>
          </w:p>
          <w:p w14:paraId="35D27C63" w14:textId="17888358" w:rsidR="003423CC" w:rsidRPr="006507CC" w:rsidRDefault="003423CC" w:rsidP="00275966">
            <w:r w:rsidRPr="006507CC">
              <w:t>Štát sa</w:t>
            </w:r>
            <w:r w:rsidR="009252D4">
              <w:t xml:space="preserve"> v </w:t>
            </w:r>
            <w:r w:rsidRPr="006507CC">
              <w:t>ňom zaviazal,</w:t>
            </w:r>
            <w:r w:rsidR="00F7436F">
              <w:t xml:space="preserve"> že </w:t>
            </w:r>
            <w:r w:rsidRPr="006507CC">
              <w:t>osobám</w:t>
            </w:r>
            <w:r w:rsidR="00F7436F">
              <w:t xml:space="preserve"> so </w:t>
            </w:r>
            <w:r w:rsidRPr="006507CC">
              <w:t>zdravotným postihnutím umožní</w:t>
            </w:r>
            <w:r w:rsidR="009252D4">
              <w:t xml:space="preserve"> na </w:t>
            </w:r>
            <w:r w:rsidRPr="006507CC">
              <w:t>rovnakom základe</w:t>
            </w:r>
            <w:r w:rsidR="00F7436F">
              <w:t xml:space="preserve"> s </w:t>
            </w:r>
            <w:r w:rsidRPr="006507CC">
              <w:t>ostatnými prístup</w:t>
            </w:r>
            <w:r w:rsidR="00F7436F">
              <w:t xml:space="preserve"> k </w:t>
            </w:r>
            <w:r w:rsidRPr="006507CC">
              <w:t>fyzickému prostrediu. Tieto opatrenia sa vzťahujú aj</w:t>
            </w:r>
            <w:r w:rsidR="009252D4">
              <w:t xml:space="preserve"> na </w:t>
            </w:r>
            <w:r w:rsidRPr="006507CC">
              <w:t>budovy, vrátane obytných budov. Hlavným cieľom Článku 9 Dohovoru je zabezpečiť osobám</w:t>
            </w:r>
            <w:r w:rsidR="00F7436F">
              <w:t xml:space="preserve"> so </w:t>
            </w:r>
            <w:r w:rsidRPr="006507CC">
              <w:t>zdravotným postihnutím nezávislý spôsob života</w:t>
            </w:r>
            <w:r w:rsidR="00F7436F">
              <w:t xml:space="preserve"> a </w:t>
            </w:r>
            <w:r w:rsidRPr="006507CC">
              <w:t>prístupnosť vo všetkých oblastiach.</w:t>
            </w:r>
          </w:p>
          <w:p w14:paraId="66FAA8C5" w14:textId="19AD0147" w:rsidR="003423CC" w:rsidRPr="006507CC" w:rsidRDefault="003423CC" w:rsidP="00275966">
            <w:pPr>
              <w:rPr>
                <w:b/>
              </w:rPr>
            </w:pPr>
            <w:r w:rsidRPr="006507CC">
              <w:rPr>
                <w:b/>
              </w:rPr>
              <w:t>Článok 19 – Nezávislý život</w:t>
            </w:r>
            <w:r w:rsidR="00F7436F">
              <w:rPr>
                <w:b/>
              </w:rPr>
              <w:t xml:space="preserve"> a </w:t>
            </w:r>
            <w:r w:rsidRPr="006507CC">
              <w:rPr>
                <w:b/>
              </w:rPr>
              <w:t>zapojenie do spoločnosti</w:t>
            </w:r>
          </w:p>
          <w:p w14:paraId="3929805B" w14:textId="4AA75E63" w:rsidR="003423CC" w:rsidRPr="006507CC" w:rsidRDefault="003423CC" w:rsidP="00275966">
            <w:r w:rsidRPr="006507CC">
              <w:t>Osoby</w:t>
            </w:r>
            <w:r w:rsidR="00F7436F">
              <w:t xml:space="preserve"> so </w:t>
            </w:r>
            <w:r w:rsidRPr="006507CC">
              <w:t>zdravotným postihnutím majú právo žiť nezávisle</w:t>
            </w:r>
            <w:r w:rsidR="00F7436F">
              <w:t xml:space="preserve"> a </w:t>
            </w:r>
            <w:r w:rsidRPr="006507CC">
              <w:t>byť plne zapojené do spoločnosti.</w:t>
            </w:r>
          </w:p>
          <w:p w14:paraId="082E0764" w14:textId="77777777" w:rsidR="003423CC" w:rsidRPr="006507CC" w:rsidRDefault="003423CC" w:rsidP="007E5000"/>
          <w:p w14:paraId="68DE431E" w14:textId="0D3EDCDA" w:rsidR="003423CC" w:rsidRPr="006507CC" w:rsidRDefault="003423CC" w:rsidP="007E5000">
            <w:r w:rsidRPr="006507CC">
              <w:t>Na základe zistených skutočností som skonštatovala,</w:t>
            </w:r>
            <w:r w:rsidR="00F7436F">
              <w:t xml:space="preserve"> že </w:t>
            </w:r>
            <w:r w:rsidR="009252D4">
              <w:t>v </w:t>
            </w:r>
            <w:r w:rsidRPr="006507CC">
              <w:t>čase doručenia podnetu mala pani Mária sťažený prístup do bytového domu – vchodové dvere aj dvere do dvora sa ťažko otvárali.</w:t>
            </w:r>
            <w:r w:rsidR="00AE1DB0">
              <w:t xml:space="preserve"> V </w:t>
            </w:r>
            <w:r w:rsidRPr="006507CC">
              <w:t>praxi to znamenalo bariéru</w:t>
            </w:r>
            <w:r w:rsidR="009252D4">
              <w:t xml:space="preserve"> v </w:t>
            </w:r>
            <w:r w:rsidRPr="006507CC">
              <w:t>prístupe</w:t>
            </w:r>
            <w:r w:rsidR="00F7436F">
              <w:t xml:space="preserve"> k </w:t>
            </w:r>
            <w:r w:rsidRPr="006507CC">
              <w:t>vlastnému bývaniu,</w:t>
            </w:r>
            <w:r w:rsidR="00F7436F">
              <w:t xml:space="preserve"> a </w:t>
            </w:r>
            <w:r w:rsidRPr="006507CC">
              <w:t>tým aj zásah do základného práva</w:t>
            </w:r>
            <w:r w:rsidR="009252D4">
              <w:t xml:space="preserve"> na </w:t>
            </w:r>
            <w:r w:rsidRPr="006507CC">
              <w:t>prístupnosť podľa Článku 9 Dohovoru. Nový správca bytového domu uviedol,</w:t>
            </w:r>
            <w:r w:rsidR="00F7436F">
              <w:t xml:space="preserve"> že </w:t>
            </w:r>
            <w:r w:rsidR="009252D4">
              <w:t>o </w:t>
            </w:r>
            <w:r w:rsidRPr="006507CC">
              <w:t>probléme nebol bývalým správcom informovaný. O probléme pani Márie sa dozvedel až</w:t>
            </w:r>
            <w:r w:rsidR="009252D4">
              <w:t xml:space="preserve"> na </w:t>
            </w:r>
            <w:r w:rsidRPr="006507CC">
              <w:t>schôdzi vlastníkov bytov</w:t>
            </w:r>
            <w:r w:rsidR="009252D4">
              <w:t xml:space="preserve"> v </w:t>
            </w:r>
            <w:r w:rsidRPr="006507CC">
              <w:t>júli 2024. Následne zabezpečil kontrolu</w:t>
            </w:r>
            <w:r w:rsidR="00F7436F">
              <w:t xml:space="preserve"> a </w:t>
            </w:r>
            <w:r w:rsidRPr="006507CC">
              <w:t>nastavenie dverí tak, aby sa otvárali čo najľahšie. Po vykonaní úprav mi oznámil,</w:t>
            </w:r>
            <w:r w:rsidR="00F7436F">
              <w:t xml:space="preserve"> že </w:t>
            </w:r>
            <w:r w:rsidRPr="006507CC">
              <w:t>dvere boli premazané, nastavené</w:t>
            </w:r>
            <w:r w:rsidR="00F7436F">
              <w:t xml:space="preserve"> a </w:t>
            </w:r>
            <w:r w:rsidRPr="006507CC">
              <w:t>sú plne funkčné.</w:t>
            </w:r>
          </w:p>
          <w:p w14:paraId="31C1D427" w14:textId="77777777" w:rsidR="003423CC" w:rsidRPr="006507CC" w:rsidRDefault="003423CC" w:rsidP="007E5000"/>
          <w:p w14:paraId="0E561822" w14:textId="193AE3D6" w:rsidR="003423CC" w:rsidRPr="006507CC" w:rsidRDefault="003423CC" w:rsidP="007E5000">
            <w:r w:rsidRPr="006507CC">
              <w:t>Keďže nový správca zabezpečil nastavenie dverí</w:t>
            </w:r>
            <w:r w:rsidR="00F7436F">
              <w:t xml:space="preserve"> a </w:t>
            </w:r>
            <w:r w:rsidRPr="006507CC">
              <w:t>podľa jeho stanoviska boli dvere po úpravách funkčné</w:t>
            </w:r>
            <w:r w:rsidR="00F7436F">
              <w:t xml:space="preserve"> a </w:t>
            </w:r>
            <w:r w:rsidRPr="006507CC">
              <w:t>otvárali sa čo najľahšie, opatrenia</w:t>
            </w:r>
            <w:r w:rsidR="009252D4">
              <w:t xml:space="preserve"> na </w:t>
            </w:r>
            <w:r w:rsidRPr="006507CC">
              <w:t xml:space="preserve">nápravu som nenavrhla. </w:t>
            </w:r>
          </w:p>
          <w:p w14:paraId="17E894EA" w14:textId="2A790D5B" w:rsidR="003423CC" w:rsidRPr="006507CC" w:rsidRDefault="003423CC" w:rsidP="007E5000">
            <w:r w:rsidRPr="006507CC">
              <w:t>Za pozitívny považujem ústretový prístup nového správcu, ktorý bezodkladne po zistení problému zabezpečil technickú kontrolu, úpravu nastavenia</w:t>
            </w:r>
            <w:r w:rsidR="00F7436F">
              <w:t xml:space="preserve"> a </w:t>
            </w:r>
            <w:r w:rsidRPr="006507CC">
              <w:t>informoval ma</w:t>
            </w:r>
            <w:r w:rsidR="009252D4">
              <w:t xml:space="preserve"> o </w:t>
            </w:r>
            <w:r w:rsidRPr="006507CC">
              <w:t>výsledku. Tento prístup ukazuje,</w:t>
            </w:r>
            <w:r w:rsidR="00F7436F">
              <w:t xml:space="preserve"> že </w:t>
            </w:r>
            <w:r w:rsidRPr="006507CC">
              <w:t>aj</w:t>
            </w:r>
            <w:r w:rsidR="009252D4">
              <w:t xml:space="preserve"> v </w:t>
            </w:r>
            <w:r w:rsidRPr="006507CC">
              <w:t>bytových domoch sa dá prístupnosť riešiť bez veľkých investícií – ak sa prítomnosť bariéry berie vážne</w:t>
            </w:r>
            <w:r w:rsidR="00F7436F">
              <w:t xml:space="preserve"> a </w:t>
            </w:r>
            <w:r w:rsidRPr="006507CC">
              <w:t>hľadá sa riešenie</w:t>
            </w:r>
            <w:r w:rsidR="009252D4">
              <w:t xml:space="preserve"> na </w:t>
            </w:r>
            <w:r w:rsidRPr="006507CC">
              <w:t>jej odstránenie.</w:t>
            </w:r>
          </w:p>
          <w:p w14:paraId="50A59033" w14:textId="77777777" w:rsidR="003423CC" w:rsidRPr="006507CC" w:rsidRDefault="003423CC" w:rsidP="007E5000">
            <w:r w:rsidRPr="006507CC">
              <w:t xml:space="preserve"> </w:t>
            </w:r>
          </w:p>
          <w:p w14:paraId="7A99E165" w14:textId="6247B762" w:rsidR="003423CC" w:rsidRPr="006507CC" w:rsidRDefault="003423CC" w:rsidP="007E5000">
            <w:r w:rsidRPr="006507CC">
              <w:t>Tento príbeh poukazuje</w:t>
            </w:r>
            <w:r w:rsidR="009252D4">
              <w:t xml:space="preserve"> na </w:t>
            </w:r>
            <w:r w:rsidRPr="006507CC">
              <w:t>to,</w:t>
            </w:r>
            <w:r w:rsidR="00F7436F">
              <w:t xml:space="preserve"> že </w:t>
            </w:r>
            <w:r w:rsidRPr="006507CC">
              <w:t>prístupnosť sa netýka len verejných budov. Pre človeka</w:t>
            </w:r>
            <w:r w:rsidR="00F7436F">
              <w:t xml:space="preserve"> so </w:t>
            </w:r>
            <w:r w:rsidRPr="006507CC">
              <w:t>zdravotným postihnutím môže byť rozhodujúce práve to,</w:t>
            </w:r>
            <w:r w:rsidR="00F7436F">
              <w:t xml:space="preserve"> či </w:t>
            </w:r>
            <w:r w:rsidRPr="006507CC">
              <w:t>sa bezpečne</w:t>
            </w:r>
            <w:r w:rsidR="00F7436F">
              <w:t xml:space="preserve"> a </w:t>
            </w:r>
            <w:r w:rsidRPr="006507CC">
              <w:t>bez nadmernej záťaže dostane do svojho domova cez vchodové dvere. Rovnaké podmienky</w:t>
            </w:r>
            <w:r w:rsidR="00F7436F">
              <w:t xml:space="preserve"> pre </w:t>
            </w:r>
            <w:r w:rsidRPr="006507CC">
              <w:t>všetkých neznamenajú rovnakú námahu</w:t>
            </w:r>
            <w:r w:rsidR="00F7436F">
              <w:t xml:space="preserve"> pre </w:t>
            </w:r>
            <w:r w:rsidRPr="006507CC">
              <w:t>každého –</w:t>
            </w:r>
            <w:r w:rsidR="00F7436F">
              <w:t xml:space="preserve"> a </w:t>
            </w:r>
            <w:r w:rsidRPr="006507CC">
              <w:t>veta „iní</w:t>
            </w:r>
            <w:r w:rsidR="00F7436F">
              <w:t xml:space="preserve"> s </w:t>
            </w:r>
            <w:r w:rsidRPr="006507CC">
              <w:t>tým problém nemajú“ nemôže byť argumentom proti nečinnosti pri zabezpečení prístupnosti.</w:t>
            </w:r>
          </w:p>
        </w:tc>
      </w:tr>
    </w:tbl>
    <w:p w14:paraId="5DF20AE8" w14:textId="77777777" w:rsidR="003423CC" w:rsidRDefault="003423CC" w:rsidP="003423CC">
      <w:pPr>
        <w:spacing w:line="240" w:lineRule="auto"/>
        <w:rPr>
          <w:rFonts w:eastAsia="Times New Roman" w:cs="Arial"/>
          <w:szCs w:val="24"/>
          <w:lang w:eastAsia="sk-SK"/>
        </w:rPr>
      </w:pPr>
    </w:p>
    <w:p w14:paraId="0442D516" w14:textId="3FE229DC" w:rsidR="007A282A" w:rsidRDefault="007A282A">
      <w:pPr>
        <w:spacing w:after="160" w:line="259" w:lineRule="auto"/>
        <w:jc w:val="left"/>
        <w:rPr>
          <w:rFonts w:eastAsia="Times New Roman" w:cs="Arial"/>
          <w:szCs w:val="24"/>
          <w:lang w:eastAsia="sk-SK"/>
        </w:rPr>
      </w:pPr>
      <w:r>
        <w:rPr>
          <w:rFonts w:eastAsia="Times New Roman" w:cs="Arial"/>
          <w:szCs w:val="24"/>
          <w:lang w:eastAsia="sk-SK"/>
        </w:rPr>
        <w:br w:type="page"/>
      </w:r>
    </w:p>
    <w:p w14:paraId="29994704" w14:textId="77777777" w:rsidR="003423CC" w:rsidRPr="006507CC" w:rsidRDefault="003423CC" w:rsidP="001314DE">
      <w:pPr>
        <w:pStyle w:val="Nadpis4"/>
      </w:pPr>
      <w:r w:rsidRPr="006507CC">
        <w:t>Príklady dobrej praxe</w:t>
      </w:r>
    </w:p>
    <w:p w14:paraId="78462B08" w14:textId="77777777" w:rsidR="003423CC" w:rsidRPr="006507CC" w:rsidRDefault="003423CC" w:rsidP="003423CC">
      <w:pPr>
        <w:pStyle w:val="Nadpis5"/>
      </w:pPr>
      <w:r w:rsidRPr="006507CC">
        <w:t xml:space="preserve">Otvorenie bezbariérového prístupu do Polikliniky Bezručova </w:t>
      </w:r>
    </w:p>
    <w:p w14:paraId="5D3D86EF" w14:textId="3187A195" w:rsidR="003423CC" w:rsidRPr="006507CC" w:rsidRDefault="003423CC" w:rsidP="003423CC">
      <w:r w:rsidRPr="006507CC">
        <w:t>V Správe</w:t>
      </w:r>
      <w:r w:rsidR="009252D4">
        <w:t xml:space="preserve"> o </w:t>
      </w:r>
      <w:r w:rsidRPr="006507CC">
        <w:t>činnosti za rok 2024 (str. 256) som informovala</w:t>
      </w:r>
      <w:r w:rsidR="009252D4">
        <w:t xml:space="preserve"> o </w:t>
      </w:r>
      <w:r w:rsidRPr="006507CC">
        <w:t>komplikáciách spojených</w:t>
      </w:r>
      <w:r w:rsidR="00F7436F">
        <w:t xml:space="preserve"> so </w:t>
      </w:r>
      <w:r w:rsidRPr="006507CC">
        <w:t>zabezpečením bezbariérového prístupu do Polikliniky</w:t>
      </w:r>
      <w:r w:rsidR="009252D4">
        <w:t xml:space="preserve"> na </w:t>
      </w:r>
      <w:r w:rsidRPr="006507CC">
        <w:t>Bezručovej ulici</w:t>
      </w:r>
      <w:r w:rsidR="009252D4">
        <w:t xml:space="preserve"> v </w:t>
      </w:r>
      <w:r w:rsidRPr="006507CC">
        <w:t>Bratislave. Realizácia bezbariérového vstupu bola odďaľovaná námietkami</w:t>
      </w:r>
      <w:r w:rsidR="00F7436F">
        <w:t xml:space="preserve"> a </w:t>
      </w:r>
      <w:r w:rsidRPr="006507CC">
        <w:t xml:space="preserve">odvolaním proti stavebnému povoleniu spoločnosťou Bezručova </w:t>
      </w:r>
      <w:proofErr w:type="spellStart"/>
      <w:r w:rsidRPr="006507CC">
        <w:t>Invest</w:t>
      </w:r>
      <w:proofErr w:type="spellEnd"/>
      <w:r w:rsidRPr="006507CC">
        <w:t>, s.</w:t>
      </w:r>
      <w:r w:rsidR="001D2F1F">
        <w:t xml:space="preserve"> </w:t>
      </w:r>
      <w:r w:rsidRPr="006507CC">
        <w:t>r.</w:t>
      </w:r>
      <w:r w:rsidR="001D2F1F">
        <w:t xml:space="preserve"> </w:t>
      </w:r>
      <w:r w:rsidRPr="006507CC">
        <w:t xml:space="preserve">o. Po </w:t>
      </w:r>
      <w:proofErr w:type="spellStart"/>
      <w:r w:rsidRPr="006507CC">
        <w:t>späťvzatí</w:t>
      </w:r>
      <w:proofErr w:type="spellEnd"/>
      <w:r w:rsidRPr="006507CC">
        <w:t xml:space="preserve"> odvolania sa bezbariérový prístup mohol začať realizovať. </w:t>
      </w:r>
    </w:p>
    <w:p w14:paraId="526B8AFC" w14:textId="42113A8B" w:rsidR="003423CC" w:rsidRPr="006507CC" w:rsidRDefault="003423CC" w:rsidP="003423CC">
      <w:r w:rsidRPr="006507CC">
        <w:t>Po dlhých rokovaniach, petičnej iniciatíve</w:t>
      </w:r>
      <w:r w:rsidR="00F7436F">
        <w:t xml:space="preserve"> a </w:t>
      </w:r>
      <w:r w:rsidRPr="006507CC">
        <w:t>výraznej verejnej podpore Poliklinika Bezručova dňa 20. júna 2025 otvorila nový bezbariérový vstup. Tento krok významne zlepšil prístup</w:t>
      </w:r>
      <w:r w:rsidR="00F7436F">
        <w:t xml:space="preserve"> k </w:t>
      </w:r>
      <w:r w:rsidRPr="006507CC">
        <w:t>zdravotnej starostlivosti</w:t>
      </w:r>
      <w:r w:rsidR="00F7436F">
        <w:t xml:space="preserve"> pre </w:t>
      </w:r>
      <w:r w:rsidRPr="006507CC">
        <w:t>imobilných pacientov, seniorov, rodičov</w:t>
      </w:r>
      <w:r w:rsidR="00F7436F">
        <w:t xml:space="preserve"> s </w:t>
      </w:r>
      <w:r w:rsidRPr="006507CC">
        <w:t>kočíkmi, ako aj osoby po úrazoch. Poliklinika, ktorá poskytuje starostlivosť viac ako 25-tisíc pacientom</w:t>
      </w:r>
      <w:r w:rsidR="00AE1DB0">
        <w:t xml:space="preserve"> z </w:t>
      </w:r>
      <w:r w:rsidRPr="006507CC">
        <w:t>Bratislavy</w:t>
      </w:r>
      <w:r w:rsidR="00F7436F">
        <w:t xml:space="preserve"> a </w:t>
      </w:r>
      <w:r w:rsidRPr="006507CC">
        <w:t xml:space="preserve">blízkeho okolia, sa tým zaradila medzi zdravotnícke zariadenia, ktoré prístupnosť riešia komplexne – od vstupnej rampy až po vyššie podlažia, vrátane </w:t>
      </w:r>
      <w:proofErr w:type="spellStart"/>
      <w:r w:rsidRPr="006507CC">
        <w:t>rádiodiagnostického</w:t>
      </w:r>
      <w:proofErr w:type="spellEnd"/>
      <w:r w:rsidRPr="006507CC">
        <w:t xml:space="preserve"> centra</w:t>
      </w:r>
      <w:r w:rsidR="009252D4">
        <w:t xml:space="preserve"> v </w:t>
      </w:r>
      <w:r w:rsidRPr="006507CC">
        <w:t xml:space="preserve">suteréne budovy. </w:t>
      </w:r>
    </w:p>
    <w:p w14:paraId="02BFD9B1" w14:textId="548BB78F" w:rsidR="003423CC" w:rsidRPr="006507CC" w:rsidRDefault="003423CC" w:rsidP="003423CC">
      <w:r w:rsidRPr="006507CC">
        <w:t>Prístupnosť zdravotníckych zariadení je základným predpokladom rovnoprávnosti</w:t>
      </w:r>
      <w:r w:rsidR="00F7436F">
        <w:t xml:space="preserve"> a </w:t>
      </w:r>
      <w:r w:rsidRPr="006507CC">
        <w:t>dôstojného života ľudí</w:t>
      </w:r>
      <w:r w:rsidR="00F7436F">
        <w:t xml:space="preserve"> so </w:t>
      </w:r>
      <w:r w:rsidRPr="006507CC">
        <w:t>zdravotným znevýhodnením. Pre mnohých</w:t>
      </w:r>
      <w:r w:rsidR="00AE1DB0">
        <w:t xml:space="preserve"> z </w:t>
      </w:r>
      <w:r w:rsidRPr="006507CC">
        <w:t>nich môže byť aj bežná návšteva lekára náročnou prekážkovou dráhou, ak budova nie je navrhnutá tak, aby bola použiteľná</w:t>
      </w:r>
      <w:r w:rsidR="00F7436F">
        <w:t xml:space="preserve"> pre </w:t>
      </w:r>
      <w:r w:rsidRPr="006507CC">
        <w:t>každého. Rovnaké práva preto nestačí deklarovať, je potrebné ich reálne zabezpečiť</w:t>
      </w:r>
      <w:r w:rsidR="009252D4">
        <w:t xml:space="preserve"> v </w:t>
      </w:r>
      <w:r w:rsidRPr="006507CC">
        <w:t>praxi. Aj</w:t>
      </w:r>
      <w:r w:rsidR="00AE1DB0">
        <w:t xml:space="preserve"> z </w:t>
      </w:r>
      <w:r w:rsidRPr="006507CC">
        <w:t>tohto dôvodu sa plánujem</w:t>
      </w:r>
      <w:r w:rsidR="009252D4">
        <w:t xml:space="preserve"> v </w:t>
      </w:r>
      <w:r w:rsidRPr="006507CC">
        <w:t>nasledujúcom období zamerať</w:t>
      </w:r>
      <w:r w:rsidR="009252D4">
        <w:t xml:space="preserve"> na </w:t>
      </w:r>
      <w:r w:rsidRPr="006507CC">
        <w:t>mapovanie prístupnosti zdravotníckych zariadení</w:t>
      </w:r>
      <w:r w:rsidR="00F7436F">
        <w:t xml:space="preserve"> a </w:t>
      </w:r>
      <w:r w:rsidRPr="006507CC">
        <w:t>odstraňovanie zistených bariér, aby sa</w:t>
      </w:r>
      <w:r w:rsidR="009252D4">
        <w:t xml:space="preserve"> na </w:t>
      </w:r>
      <w:r w:rsidRPr="006507CC">
        <w:t>Slovensku stalo samozrejmosťou,</w:t>
      </w:r>
      <w:r w:rsidR="00F7436F">
        <w:t xml:space="preserve"> že </w:t>
      </w:r>
      <w:r w:rsidRPr="006507CC">
        <w:t>zdravotná starostlivosť je dostupná bez prekážok</w:t>
      </w:r>
      <w:r w:rsidR="00F7436F">
        <w:t xml:space="preserve"> pre </w:t>
      </w:r>
      <w:r w:rsidRPr="006507CC">
        <w:t>všetkých pacientov.</w:t>
      </w:r>
    </w:p>
    <w:p w14:paraId="150EFD3F" w14:textId="77777777" w:rsidR="003423CC" w:rsidRPr="006507CC" w:rsidRDefault="003423CC" w:rsidP="003423CC"/>
    <w:p w14:paraId="7B16183A" w14:textId="71C20104" w:rsidR="003423CC" w:rsidRPr="006507CC" w:rsidRDefault="003423CC" w:rsidP="003423CC">
      <w:pPr>
        <w:pStyle w:val="Nadpis5"/>
      </w:pPr>
      <w:r w:rsidRPr="006507CC">
        <w:t>Komplexné riešenie bezbariérového prístupu</w:t>
      </w:r>
      <w:r w:rsidR="00F7436F">
        <w:t xml:space="preserve"> k </w:t>
      </w:r>
      <w:r w:rsidRPr="006507CC">
        <w:t>bývaniu</w:t>
      </w:r>
    </w:p>
    <w:p w14:paraId="04BA267E" w14:textId="1C0CC348" w:rsidR="003423CC" w:rsidRPr="006507CC" w:rsidRDefault="003423CC" w:rsidP="003423CC">
      <w:r w:rsidRPr="006507CC">
        <w:t>Ako príklad dobrej praxe vyzdvihujem postup Mesta Piešťany, ktoré po mojom upozornení umožnilo osobe odkázanej</w:t>
      </w:r>
      <w:r w:rsidR="009252D4">
        <w:t xml:space="preserve"> na </w:t>
      </w:r>
      <w:r w:rsidRPr="006507CC">
        <w:t>používanie invalidného vozíka vybudovať pevný nájazd</w:t>
      </w:r>
      <w:r w:rsidR="009252D4">
        <w:t xml:space="preserve"> na </w:t>
      </w:r>
      <w:r w:rsidRPr="006507CC">
        <w:t>mestskom pozemku prostredníctvom zmluvy</w:t>
      </w:r>
      <w:r w:rsidR="009252D4">
        <w:t xml:space="preserve"> o </w:t>
      </w:r>
      <w:r w:rsidRPr="006507CC">
        <w:t>výpožičke.</w:t>
      </w:r>
    </w:p>
    <w:p w14:paraId="2100A129" w14:textId="3F3B3870" w:rsidR="003423CC" w:rsidRPr="006507CC" w:rsidRDefault="003423CC" w:rsidP="003423CC">
      <w:r w:rsidRPr="006507CC">
        <w:t>Riešenie sa neobmedzilo iba</w:t>
      </w:r>
      <w:r w:rsidR="009252D4">
        <w:t xml:space="preserve"> na </w:t>
      </w:r>
      <w:r w:rsidRPr="006507CC">
        <w:t>samotnú rampu. Samospráva zároveň zabezpečila opravu chodníka, ktorý bol</w:t>
      </w:r>
      <w:r w:rsidR="009252D4">
        <w:t xml:space="preserve"> v </w:t>
      </w:r>
      <w:r w:rsidRPr="006507CC">
        <w:t>havarijnom stave tak, aby bola bezbariérovo prístupná celá trasa vedúca</w:t>
      </w:r>
      <w:r w:rsidR="00F7436F">
        <w:t xml:space="preserve"> k </w:t>
      </w:r>
      <w:r w:rsidRPr="006507CC">
        <w:t>vstupu do bytového domu.</w:t>
      </w:r>
    </w:p>
    <w:p w14:paraId="30336C4D" w14:textId="1CFF5C2E" w:rsidR="003423CC" w:rsidRPr="006507CC" w:rsidRDefault="003423CC" w:rsidP="003423CC">
      <w:r w:rsidRPr="006507CC">
        <w:t>Takýto komplexný prístup predstavuje príklad dobrej praxe, pretože vníma bezbariérovosť ako súbor nadväzujúcich krokov</w:t>
      </w:r>
      <w:r w:rsidR="00F7436F">
        <w:t xml:space="preserve"> a </w:t>
      </w:r>
      <w:r w:rsidRPr="006507CC">
        <w:t>odstraňuje aj zdanlivo drobné prekážky, ktoré</w:t>
      </w:r>
      <w:r w:rsidR="009252D4">
        <w:t xml:space="preserve"> v </w:t>
      </w:r>
      <w:r w:rsidRPr="006507CC">
        <w:t>každodennom živote rozhodujú</w:t>
      </w:r>
      <w:r w:rsidR="009252D4">
        <w:t xml:space="preserve"> o </w:t>
      </w:r>
      <w:r w:rsidRPr="006507CC">
        <w:t>bezpečnom, samostatnom</w:t>
      </w:r>
      <w:r w:rsidR="00F7436F">
        <w:t xml:space="preserve"> a </w:t>
      </w:r>
      <w:r w:rsidRPr="006507CC">
        <w:t>dôstojnom pohybe osoby</w:t>
      </w:r>
      <w:r w:rsidR="00F7436F">
        <w:t xml:space="preserve"> so </w:t>
      </w:r>
      <w:r w:rsidRPr="006507CC">
        <w:t>zdravotným postihnutím (</w:t>
      </w:r>
      <w:proofErr w:type="spellStart"/>
      <w:r w:rsidR="002C215A">
        <w:t>sp</w:t>
      </w:r>
      <w:proofErr w:type="spellEnd"/>
      <w:r w:rsidR="002C215A">
        <w:t>. zn. </w:t>
      </w:r>
      <w:r w:rsidRPr="006507CC">
        <w:t>KZP/</w:t>
      </w:r>
      <w:r w:rsidR="00DA52D2">
        <w:t>PO/</w:t>
      </w:r>
      <w:r w:rsidRPr="006507CC">
        <w:t>0618/2023/05R).</w:t>
      </w:r>
    </w:p>
    <w:p w14:paraId="3FCE879C" w14:textId="77777777" w:rsidR="003423CC" w:rsidRPr="006507CC" w:rsidRDefault="003423CC" w:rsidP="003423CC"/>
    <w:p w14:paraId="71354A01" w14:textId="77777777" w:rsidR="003423CC" w:rsidRPr="006507CC" w:rsidRDefault="003423CC" w:rsidP="001314DE">
      <w:pPr>
        <w:pStyle w:val="Nadpis4"/>
      </w:pPr>
      <w:r w:rsidRPr="006507CC">
        <w:t>Legislatívna iniciatíva (MPK)</w:t>
      </w:r>
    </w:p>
    <w:p w14:paraId="2464FC81" w14:textId="380EF12D" w:rsidR="003423CC" w:rsidRPr="006507CC" w:rsidRDefault="003423CC" w:rsidP="003423CC">
      <w:pPr>
        <w:pStyle w:val="Nadpis5"/>
      </w:pPr>
      <w:r w:rsidRPr="006507CC">
        <w:t>Legislatívne posilnenie prístupnosti stavieb, výrobkov</w:t>
      </w:r>
      <w:r w:rsidR="00F7436F">
        <w:t xml:space="preserve"> a </w:t>
      </w:r>
      <w:r w:rsidRPr="006507CC">
        <w:t>služieb</w:t>
      </w:r>
    </w:p>
    <w:p w14:paraId="5F677B11" w14:textId="402D8A2D" w:rsidR="003423CC" w:rsidRPr="006507CC" w:rsidRDefault="003423CC" w:rsidP="003423CC">
      <w:r w:rsidRPr="006507CC">
        <w:t>Otázka prístupnosti stavieb, výrobkov</w:t>
      </w:r>
      <w:r w:rsidR="00F7436F">
        <w:t xml:space="preserve"> a </w:t>
      </w:r>
      <w:r w:rsidRPr="006507CC">
        <w:t>služieb patrila aj</w:t>
      </w:r>
      <w:r w:rsidR="009252D4">
        <w:t xml:space="preserve"> v </w:t>
      </w:r>
      <w:r w:rsidRPr="006507CC">
        <w:t>roku 2025 medzi moje legislatívne priority. Napriek tomu,</w:t>
      </w:r>
      <w:r w:rsidR="00F7436F">
        <w:t xml:space="preserve"> že </w:t>
      </w:r>
      <w:r w:rsidRPr="006507CC">
        <w:t>základný rámec upravuje Vyhláška</w:t>
      </w:r>
      <w:r w:rsidR="009252D4">
        <w:t xml:space="preserve"> o </w:t>
      </w:r>
      <w:r w:rsidRPr="006507CC">
        <w:t>požiadavkách</w:t>
      </w:r>
      <w:r w:rsidR="009252D4">
        <w:t xml:space="preserve"> na </w:t>
      </w:r>
      <w:r w:rsidRPr="006507CC">
        <w:t>stavby užívané osobami</w:t>
      </w:r>
      <w:r w:rsidR="00F7436F">
        <w:t xml:space="preserve"> s </w:t>
      </w:r>
      <w:r w:rsidRPr="006507CC">
        <w:t>obmedzenou schopnosťou pohybu</w:t>
      </w:r>
      <w:r w:rsidR="00F7436F">
        <w:t xml:space="preserve"> a </w:t>
      </w:r>
      <w:r w:rsidRPr="006507CC">
        <w:t>orientácie</w:t>
      </w:r>
      <w:r w:rsidR="009252D4">
        <w:t xml:space="preserve"> v </w:t>
      </w:r>
      <w:r w:rsidRPr="006507CC">
        <w:t>praxi sa dlhodobo stretávam</w:t>
      </w:r>
      <w:r w:rsidR="00F7436F">
        <w:t xml:space="preserve"> s </w:t>
      </w:r>
      <w:r w:rsidRPr="006507CC">
        <w:t>jej nedôsledným uplatňovaním, vrátane kolaudácie stavieb</w:t>
      </w:r>
      <w:r w:rsidR="00F7436F">
        <w:t xml:space="preserve"> s </w:t>
      </w:r>
      <w:r w:rsidRPr="006507CC">
        <w:t>architektonickými bariérami.</w:t>
      </w:r>
    </w:p>
    <w:p w14:paraId="4B53D213" w14:textId="0D86341A" w:rsidR="003423CC" w:rsidRPr="006507CC" w:rsidRDefault="003423CC" w:rsidP="003423CC">
      <w:r w:rsidRPr="006507CC">
        <w:t>V rámci medzirezortného pripomienkového konania som preto aktívne uplatnila pripomienky</w:t>
      </w:r>
      <w:r w:rsidR="00F7436F">
        <w:t xml:space="preserve"> k </w:t>
      </w:r>
      <w:r w:rsidRPr="006507CC">
        <w:t>novému Stavebnému zákonu, účinnému od 1. apríla 2025, ktorý výslovne zakotvuje povinnosť navrhovať</w:t>
      </w:r>
      <w:r w:rsidR="00F7436F">
        <w:t xml:space="preserve"> a </w:t>
      </w:r>
      <w:r w:rsidRPr="006507CC">
        <w:t>zhotovovať stavby tak, aby spĺňali požiadavky bezbariérovej prístupnosti</w:t>
      </w:r>
      <w:r w:rsidR="00F7436F">
        <w:t xml:space="preserve"> a </w:t>
      </w:r>
      <w:r w:rsidRPr="006507CC">
        <w:t>užívania. Osobitnú pozornosť venujem aj príprave vykonávacích predpisov, najmä novej vyhlášky</w:t>
      </w:r>
      <w:r w:rsidR="009252D4">
        <w:t xml:space="preserve"> o </w:t>
      </w:r>
      <w:r w:rsidRPr="006507CC">
        <w:t>všeobecných technických požiadavkách</w:t>
      </w:r>
      <w:r w:rsidR="009252D4">
        <w:t xml:space="preserve"> na </w:t>
      </w:r>
      <w:r w:rsidRPr="006507CC">
        <w:t>bezbariérové užívanie stavieb, ktorá má nahradiť príslušnú časť Vyhlášky</w:t>
      </w:r>
      <w:r w:rsidR="009252D4">
        <w:t xml:space="preserve"> o </w:t>
      </w:r>
      <w:r w:rsidRPr="006507CC">
        <w:t>požiadavkách</w:t>
      </w:r>
      <w:r w:rsidR="009252D4">
        <w:t xml:space="preserve"> na </w:t>
      </w:r>
      <w:r w:rsidRPr="006507CC">
        <w:t>stavby užívané osobami</w:t>
      </w:r>
      <w:r w:rsidR="00F7436F">
        <w:t xml:space="preserve"> s </w:t>
      </w:r>
      <w:r w:rsidRPr="006507CC">
        <w:t>obmedzenou schopnosťou pohybu</w:t>
      </w:r>
      <w:r w:rsidR="00F7436F">
        <w:t xml:space="preserve"> a </w:t>
      </w:r>
      <w:r w:rsidRPr="006507CC">
        <w:t>orientácie. Jej cieľom je zosúladiť stavebno-technické požiadavky</w:t>
      </w:r>
      <w:r w:rsidR="00F7436F">
        <w:t xml:space="preserve"> s </w:t>
      </w:r>
      <w:r w:rsidRPr="006507CC">
        <w:t>princípmi prístupnosti</w:t>
      </w:r>
      <w:r w:rsidR="00F7436F">
        <w:t xml:space="preserve"> a </w:t>
      </w:r>
      <w:r w:rsidRPr="006507CC">
        <w:t>univerzálneho navrhovania.</w:t>
      </w:r>
    </w:p>
    <w:p w14:paraId="78BB5B59" w14:textId="4A7AE81B" w:rsidR="003423CC" w:rsidRPr="006507CC" w:rsidRDefault="003423CC" w:rsidP="003423CC">
      <w:r w:rsidRPr="006507CC">
        <w:t>Aktívne som sa zapojila aj do pripomienkovania Zákona</w:t>
      </w:r>
      <w:r w:rsidR="009252D4">
        <w:t xml:space="preserve"> o </w:t>
      </w:r>
      <w:r w:rsidRPr="006507CC">
        <w:t>prístupnosti výrobkov</w:t>
      </w:r>
      <w:r w:rsidR="00F7436F">
        <w:t xml:space="preserve"> a </w:t>
      </w:r>
      <w:r w:rsidRPr="006507CC">
        <w:t>služieb</w:t>
      </w:r>
      <w:r w:rsidR="00F7436F">
        <w:t xml:space="preserve"> pre </w:t>
      </w:r>
      <w:r w:rsidRPr="006507CC">
        <w:t>osoby</w:t>
      </w:r>
      <w:r w:rsidR="00F7436F">
        <w:t xml:space="preserve"> so </w:t>
      </w:r>
      <w:r w:rsidRPr="006507CC">
        <w:t>zdravotným postihnutím, účinného od 28. júna 2025. Tento zákon predstavuje významný krok</w:t>
      </w:r>
      <w:r w:rsidR="00F7436F">
        <w:t xml:space="preserve"> k </w:t>
      </w:r>
      <w:r w:rsidRPr="006507CC">
        <w:t>systematickému zvyšovaniu dostupnosti výrobkov</w:t>
      </w:r>
      <w:r w:rsidR="00F7436F">
        <w:t xml:space="preserve"> a </w:t>
      </w:r>
      <w:r w:rsidRPr="006507CC">
        <w:t>služieb, vrátane digitálnych služieb, dopravy, finančných služieb, webových sídiel, mobilných aplikácií</w:t>
      </w:r>
      <w:r w:rsidR="00F7436F">
        <w:t xml:space="preserve"> a </w:t>
      </w:r>
      <w:r w:rsidRPr="006507CC">
        <w:t>samoobslužných terminálov. Zdôrazňovala som potrebu, aby informácie</w:t>
      </w:r>
      <w:r w:rsidR="009252D4">
        <w:t xml:space="preserve"> o </w:t>
      </w:r>
      <w:r w:rsidRPr="006507CC">
        <w:t>výrobkoch</w:t>
      </w:r>
      <w:r w:rsidR="00F7436F">
        <w:t xml:space="preserve"> a </w:t>
      </w:r>
      <w:r w:rsidRPr="006507CC">
        <w:t>službách boli poskytované</w:t>
      </w:r>
      <w:r w:rsidR="009252D4">
        <w:t xml:space="preserve"> v </w:t>
      </w:r>
      <w:r w:rsidRPr="006507CC">
        <w:t>prístupných formátoch, prostredníctvom viacerých zmyslových kanálov</w:t>
      </w:r>
      <w:r w:rsidR="00F7436F">
        <w:t xml:space="preserve"> a </w:t>
      </w:r>
      <w:r w:rsidRPr="006507CC">
        <w:t>aby digitálne služby spĺňali kritériá vnímateľnosti, ovládateľnosti, zrozumiteľnosti</w:t>
      </w:r>
      <w:r w:rsidR="00F7436F">
        <w:t xml:space="preserve"> a </w:t>
      </w:r>
      <w:r w:rsidRPr="006507CC">
        <w:t>spoľahlivosti.</w:t>
      </w:r>
    </w:p>
    <w:p w14:paraId="46AC5FFD" w14:textId="4517280F" w:rsidR="003423CC" w:rsidRPr="006507CC" w:rsidRDefault="003423CC" w:rsidP="003423CC">
      <w:r w:rsidRPr="006507CC">
        <w:t>Moje legislatívne aktivity smerovali</w:t>
      </w:r>
      <w:r w:rsidR="00F7436F">
        <w:t xml:space="preserve"> k </w:t>
      </w:r>
      <w:r w:rsidRPr="006507CC">
        <w:t>tomu, aby prístupnosť nebola vnímaná ako doplnkový štandard, ale</w:t>
      </w:r>
      <w:r w:rsidR="00743C81">
        <w:t> </w:t>
      </w:r>
      <w:r w:rsidRPr="006507CC">
        <w:t>ako záväzná</w:t>
      </w:r>
      <w:r w:rsidR="00F7436F">
        <w:t xml:space="preserve"> a </w:t>
      </w:r>
      <w:r w:rsidRPr="006507CC">
        <w:t>kontrolovateľná súčasť právneho rámca. Dôsledná implementácia prijatých opatrení je predpokladom toho, aby sa princíp rovnosti</w:t>
      </w:r>
      <w:r w:rsidR="00F7436F">
        <w:t xml:space="preserve"> a </w:t>
      </w:r>
      <w:r w:rsidRPr="006507CC">
        <w:t>nezávislého života osôb</w:t>
      </w:r>
      <w:r w:rsidR="00F7436F">
        <w:t xml:space="preserve"> so </w:t>
      </w:r>
      <w:r w:rsidRPr="006507CC">
        <w:t>zdravotným postihnutím premietol aj do každodennej reality.</w:t>
      </w:r>
    </w:p>
    <w:p w14:paraId="5DEB5416" w14:textId="77777777" w:rsidR="003423CC" w:rsidRPr="006507CC" w:rsidRDefault="003423CC" w:rsidP="003423CC">
      <w:pPr>
        <w:spacing w:after="160" w:line="259" w:lineRule="auto"/>
        <w:jc w:val="left"/>
      </w:pPr>
      <w:r w:rsidRPr="006507CC">
        <w:br w:type="page"/>
      </w:r>
    </w:p>
    <w:p w14:paraId="2805AE67" w14:textId="6DEDA3C3" w:rsidR="003423CC" w:rsidRPr="006507CC" w:rsidRDefault="003423CC" w:rsidP="00547509">
      <w:pPr>
        <w:pStyle w:val="Nadpis3"/>
      </w:pPr>
      <w:bookmarkStart w:id="303" w:name="_Toc225300786"/>
      <w:bookmarkStart w:id="304" w:name="_Toc225302420"/>
      <w:r w:rsidRPr="006507CC">
        <w:t>(Článok 10) Právo</w:t>
      </w:r>
      <w:r w:rsidR="009252D4">
        <w:t xml:space="preserve"> na </w:t>
      </w:r>
      <w:r w:rsidRPr="006507CC">
        <w:t>život</w:t>
      </w:r>
      <w:bookmarkEnd w:id="303"/>
      <w:bookmarkEnd w:id="304"/>
    </w:p>
    <w:p w14:paraId="7D007A29" w14:textId="17D5B06D" w:rsidR="003423CC" w:rsidRPr="006507CC" w:rsidRDefault="003423CC" w:rsidP="003423CC">
      <w:r w:rsidRPr="006507CC">
        <w:t>Právo</w:t>
      </w:r>
      <w:r w:rsidR="009252D4">
        <w:t xml:space="preserve"> na </w:t>
      </w:r>
      <w:r w:rsidRPr="006507CC">
        <w:t>život patrí medzi esenciálne ľudské práva, ktorých ochrana je predpokladom uplatňovania všetkých ostatných práv</w:t>
      </w:r>
      <w:r w:rsidR="00F7436F">
        <w:t xml:space="preserve"> a </w:t>
      </w:r>
      <w:r w:rsidRPr="006507CC">
        <w:t>slobôd. Dohovor</w:t>
      </w:r>
      <w:r w:rsidR="009252D4">
        <w:t xml:space="preserve"> v </w:t>
      </w:r>
      <w:r w:rsidRPr="006507CC">
        <w:t>tomto kontexte zdôrazňuje,</w:t>
      </w:r>
      <w:r w:rsidR="00F7436F">
        <w:t xml:space="preserve"> že </w:t>
      </w:r>
      <w:r w:rsidRPr="006507CC">
        <w:t>osoby</w:t>
      </w:r>
      <w:r w:rsidR="00F7436F">
        <w:t xml:space="preserve"> so </w:t>
      </w:r>
      <w:r w:rsidRPr="006507CC">
        <w:t>zdravotným postihnutím majú právo</w:t>
      </w:r>
      <w:r w:rsidR="009252D4">
        <w:t xml:space="preserve"> na </w:t>
      </w:r>
      <w:r w:rsidRPr="006507CC">
        <w:t>rovnakú</w:t>
      </w:r>
      <w:r w:rsidR="00F7436F">
        <w:t xml:space="preserve"> a </w:t>
      </w:r>
      <w:r w:rsidRPr="006507CC">
        <w:t>účinnú ochranu života ako ostatní,</w:t>
      </w:r>
      <w:r w:rsidR="00F7436F">
        <w:t xml:space="preserve"> a </w:t>
      </w:r>
      <w:r w:rsidRPr="006507CC">
        <w:t>to bez diskriminácie</w:t>
      </w:r>
      <w:r w:rsidR="00F7436F">
        <w:t xml:space="preserve"> a </w:t>
      </w:r>
      <w:r w:rsidRPr="006507CC">
        <w:t>bez znižovania hodnoty ich života</w:t>
      </w:r>
      <w:r w:rsidR="00AE1DB0">
        <w:t xml:space="preserve"> z </w:t>
      </w:r>
      <w:r w:rsidRPr="006507CC">
        <w:t>dôvodu zdravotného postihnutia. Zvýšená zraniteľnosť niektorých osôb</w:t>
      </w:r>
      <w:r w:rsidR="00F7436F">
        <w:t xml:space="preserve"> so </w:t>
      </w:r>
      <w:r w:rsidRPr="006507CC">
        <w:t>zdravotným postihnutím zároveň ukladá štátu pozitívnu povinnosť prijímať aktívne opatrenia</w:t>
      </w:r>
      <w:r w:rsidR="009252D4">
        <w:t xml:space="preserve"> na </w:t>
      </w:r>
      <w:r w:rsidRPr="006507CC">
        <w:t>predchádzanie ohrozeniu ich života.</w:t>
      </w:r>
    </w:p>
    <w:p w14:paraId="165B6172" w14:textId="77777777" w:rsidR="003423CC" w:rsidRPr="006507CC" w:rsidRDefault="003423CC" w:rsidP="003423CC"/>
    <w:p w14:paraId="4AB61147" w14:textId="6607C53E" w:rsidR="003423CC" w:rsidRPr="006507CC" w:rsidRDefault="003423CC" w:rsidP="003423CC">
      <w:r w:rsidRPr="006507CC">
        <w:t>Ochrana práva</w:t>
      </w:r>
      <w:r w:rsidR="009252D4">
        <w:t xml:space="preserve"> na </w:t>
      </w:r>
      <w:r w:rsidRPr="006507CC">
        <w:t>život osôb</w:t>
      </w:r>
      <w:r w:rsidR="00F7436F">
        <w:t xml:space="preserve"> so </w:t>
      </w:r>
      <w:r w:rsidRPr="006507CC">
        <w:t>zdravotným postihnutím sa netýka len extrémnych alebo</w:t>
      </w:r>
      <w:r w:rsidR="00743C81">
        <w:t> </w:t>
      </w:r>
      <w:r w:rsidRPr="006507CC">
        <w:t>výnimočných okolností, ale</w:t>
      </w:r>
      <w:r w:rsidR="00743C81">
        <w:t> </w:t>
      </w:r>
      <w:r w:rsidRPr="006507CC">
        <w:t>aj každodenných situácií,</w:t>
      </w:r>
      <w:r w:rsidR="009252D4">
        <w:t xml:space="preserve"> v </w:t>
      </w:r>
      <w:r w:rsidRPr="006507CC">
        <w:t>ktorých môže dôjsť</w:t>
      </w:r>
      <w:r w:rsidR="00F7436F">
        <w:t xml:space="preserve"> k </w:t>
      </w:r>
      <w:r w:rsidRPr="006507CC">
        <w:t>jeho ohrozeniu</w:t>
      </w:r>
      <w:r w:rsidR="009252D4">
        <w:t xml:space="preserve"> v </w:t>
      </w:r>
      <w:r w:rsidRPr="006507CC">
        <w:t>dôsledku bariér, zanedbania podpory alebo</w:t>
      </w:r>
      <w:r w:rsidR="00743C81">
        <w:t> </w:t>
      </w:r>
      <w:r w:rsidRPr="006507CC">
        <w:t>neprispôsobených systémových riešení. Štát je povinný zabezpečiť, aby verejné služby, zdravotná starostlivosť, sociálne služby, ako aj záchranné</w:t>
      </w:r>
      <w:r w:rsidR="00F7436F">
        <w:t xml:space="preserve"> a </w:t>
      </w:r>
      <w:r w:rsidRPr="006507CC">
        <w:t>bezpečnostné mechanizmy fungovali spôsobom, ktorý zohľadňuje špecifické potreby osôb</w:t>
      </w:r>
      <w:r w:rsidR="00F7436F">
        <w:t xml:space="preserve"> so </w:t>
      </w:r>
      <w:r w:rsidRPr="006507CC">
        <w:t>zdravotným postihnutím</w:t>
      </w:r>
      <w:r w:rsidR="00F7436F">
        <w:t xml:space="preserve"> a </w:t>
      </w:r>
      <w:r w:rsidRPr="006507CC">
        <w:t>predchádza situáciám,</w:t>
      </w:r>
      <w:r w:rsidR="009252D4">
        <w:t xml:space="preserve"> v </w:t>
      </w:r>
      <w:r w:rsidRPr="006507CC">
        <w:t>ktorých by ich život mohol byť vystavený neprimeranému riziku.</w:t>
      </w:r>
    </w:p>
    <w:p w14:paraId="45C1B9D8" w14:textId="77777777" w:rsidR="003423CC" w:rsidRPr="006507CC" w:rsidRDefault="003423CC" w:rsidP="003423CC"/>
    <w:p w14:paraId="34036045" w14:textId="10DFED40" w:rsidR="003423CC" w:rsidRPr="006507CC" w:rsidRDefault="003423CC" w:rsidP="003423CC">
      <w:r w:rsidRPr="006507CC">
        <w:t>Osobitná pozornosť sa</w:t>
      </w:r>
      <w:r w:rsidR="009252D4">
        <w:t xml:space="preserve"> v </w:t>
      </w:r>
      <w:r w:rsidRPr="006507CC">
        <w:t>rámci ochrany práva</w:t>
      </w:r>
      <w:r w:rsidR="009252D4">
        <w:t xml:space="preserve"> na </w:t>
      </w:r>
      <w:r w:rsidRPr="006507CC">
        <w:t>život vyžaduje aj</w:t>
      </w:r>
      <w:r w:rsidR="009252D4">
        <w:t xml:space="preserve"> v </w:t>
      </w:r>
      <w:r w:rsidRPr="006507CC">
        <w:t>situáciách zvýšeného ohrozenia, ako sú mimoriadne udalosti, krízové stavy alebo</w:t>
      </w:r>
      <w:r w:rsidR="00743C81">
        <w:t> </w:t>
      </w:r>
      <w:r w:rsidRPr="006507CC">
        <w:t>iné okolnosti,</w:t>
      </w:r>
      <w:r w:rsidR="009252D4">
        <w:t xml:space="preserve"> v </w:t>
      </w:r>
      <w:r w:rsidRPr="006507CC">
        <w:t>ktorých štát prijíma opatrenia</w:t>
      </w:r>
      <w:r w:rsidR="00F7436F">
        <w:t xml:space="preserve"> s </w:t>
      </w:r>
      <w:r w:rsidRPr="006507CC">
        <w:t>okamžitým účinkom. Skúsenosti</w:t>
      </w:r>
      <w:r w:rsidR="00AE1DB0">
        <w:t xml:space="preserve"> z </w:t>
      </w:r>
      <w:r w:rsidRPr="006507CC">
        <w:t>posledných rokov ukázali,</w:t>
      </w:r>
      <w:r w:rsidR="00F7436F">
        <w:t xml:space="preserve"> že </w:t>
      </w:r>
      <w:r w:rsidRPr="006507CC">
        <w:t>práve</w:t>
      </w:r>
      <w:r w:rsidR="009252D4">
        <w:t xml:space="preserve"> v </w:t>
      </w:r>
      <w:r w:rsidRPr="006507CC">
        <w:t>takýchto situáciách môžu byť osoby</w:t>
      </w:r>
      <w:r w:rsidR="00F7436F">
        <w:t xml:space="preserve"> so </w:t>
      </w:r>
      <w:r w:rsidRPr="006507CC">
        <w:t>zdravotným postihnutím neprimerane zasiahnuté, ak sa pri prijímaní opatrení nezohľadnia ich potreby, čo môže viesť nielen</w:t>
      </w:r>
      <w:r w:rsidR="00F7436F">
        <w:t xml:space="preserve"> k </w:t>
      </w:r>
      <w:r w:rsidRPr="006507CC">
        <w:t>obmedzeniu ich práv, ale</w:t>
      </w:r>
      <w:r w:rsidR="00743C81">
        <w:t> </w:t>
      </w:r>
      <w:r w:rsidRPr="006507CC">
        <w:t>aj</w:t>
      </w:r>
      <w:r w:rsidR="00F7436F">
        <w:t xml:space="preserve"> k </w:t>
      </w:r>
      <w:r w:rsidRPr="006507CC">
        <w:t>priamemu ohrozeniu života</w:t>
      </w:r>
      <w:r w:rsidR="00F7436F">
        <w:t xml:space="preserve"> a </w:t>
      </w:r>
      <w:r w:rsidRPr="006507CC">
        <w:t>zdravia.</w:t>
      </w:r>
    </w:p>
    <w:p w14:paraId="009117E1" w14:textId="77777777" w:rsidR="003423CC" w:rsidRPr="006507CC" w:rsidRDefault="003423CC" w:rsidP="003423CC"/>
    <w:p w14:paraId="594DB9ED" w14:textId="2F1C7C43" w:rsidR="003423CC" w:rsidRPr="006507CC" w:rsidRDefault="003423CC" w:rsidP="003423CC">
      <w:r w:rsidRPr="006507CC">
        <w:t>S právom</w:t>
      </w:r>
      <w:r w:rsidR="009252D4">
        <w:t xml:space="preserve"> na </w:t>
      </w:r>
      <w:r w:rsidRPr="006507CC">
        <w:t>život úzko súvisí aj právo</w:t>
      </w:r>
      <w:r w:rsidR="009252D4">
        <w:t xml:space="preserve"> na </w:t>
      </w:r>
      <w:r w:rsidRPr="006507CC">
        <w:t>zachovanie primeranej kvality života</w:t>
      </w:r>
      <w:r w:rsidR="00F7436F">
        <w:t xml:space="preserve"> a </w:t>
      </w:r>
      <w:r w:rsidRPr="006507CC">
        <w:t>rešpektovanie základnej ľudskej dôstojnosti, čo nevyhnutne zahŕňa aj otázku chudoby. Tá dlhodobo rezonuje</w:t>
      </w:r>
      <w:r w:rsidR="00AE1DB0">
        <w:t xml:space="preserve"> z </w:t>
      </w:r>
      <w:r w:rsidRPr="006507CC">
        <w:t xml:space="preserve">pohľadu ochrany ľudských práv jednotlivca. Chudoba totiž nepredstavuje len nedostatok finančných prostriedkov. </w:t>
      </w:r>
      <w:r w:rsidR="007710EE">
        <w:t>I</w:t>
      </w:r>
      <w:r w:rsidRPr="006507CC">
        <w:t>de</w:t>
      </w:r>
      <w:r w:rsidR="009252D4">
        <w:t xml:space="preserve"> o </w:t>
      </w:r>
      <w:r w:rsidRPr="006507CC">
        <w:t>stav, ktorý zásadným spôsobom ohrozuje dôstojnosť človeka, obmedzuje jeho reálnu možnosť využívať základné práva</w:t>
      </w:r>
      <w:r w:rsidR="00F7436F">
        <w:t xml:space="preserve"> a </w:t>
      </w:r>
      <w:r w:rsidRPr="006507CC">
        <w:t>slobody</w:t>
      </w:r>
      <w:r w:rsidR="00F7436F">
        <w:t xml:space="preserve"> a </w:t>
      </w:r>
      <w:r w:rsidRPr="006507CC">
        <w:t>oslabuje jeho postavenie</w:t>
      </w:r>
      <w:r w:rsidR="009252D4">
        <w:t xml:space="preserve"> v </w:t>
      </w:r>
      <w:r w:rsidRPr="006507CC">
        <w:t>spoločnosti. Prehlbuje existujúce nerovnosti</w:t>
      </w:r>
      <w:r w:rsidR="00F7436F">
        <w:t xml:space="preserve"> a </w:t>
      </w:r>
      <w:r w:rsidRPr="006507CC">
        <w:t>vytvára bariéry</w:t>
      </w:r>
      <w:r w:rsidR="00F7436F">
        <w:t xml:space="preserve"> pre </w:t>
      </w:r>
      <w:r w:rsidRPr="006507CC">
        <w:t>plnohodnotnú</w:t>
      </w:r>
      <w:r w:rsidR="00F7436F">
        <w:t xml:space="preserve"> a </w:t>
      </w:r>
      <w:r w:rsidRPr="006507CC">
        <w:t>rovnocennú účasť</w:t>
      </w:r>
      <w:r w:rsidR="009252D4">
        <w:t xml:space="preserve"> na </w:t>
      </w:r>
      <w:r w:rsidRPr="006507CC">
        <w:t>spoločenskom živote. Extrémnu chudobu možno vnímať ako stav, ktorý je nezlučiteľný</w:t>
      </w:r>
      <w:r w:rsidR="00F7436F">
        <w:t xml:space="preserve"> s </w:t>
      </w:r>
      <w:r w:rsidRPr="006507CC">
        <w:t>rešpektovaním ľudskej dôstojnosti</w:t>
      </w:r>
      <w:r w:rsidR="00F7436F">
        <w:t xml:space="preserve"> a </w:t>
      </w:r>
      <w:r w:rsidRPr="006507CC">
        <w:t>ktorý sa môže dostať až do roviny porušenia ľudských práv, keďže jednotlivcovi bráni rozvíjať jeho potenciál</w:t>
      </w:r>
      <w:r w:rsidR="00F7436F">
        <w:t xml:space="preserve"> a </w:t>
      </w:r>
      <w:r w:rsidRPr="006507CC">
        <w:t>viesť dôstojný život. Dlhodobý život</w:t>
      </w:r>
      <w:r w:rsidR="009252D4">
        <w:t xml:space="preserve"> v </w:t>
      </w:r>
      <w:r w:rsidRPr="006507CC">
        <w:t>podmienkach chudoby môže napokon viesť aj</w:t>
      </w:r>
      <w:r w:rsidR="00F7436F">
        <w:t xml:space="preserve"> k </w:t>
      </w:r>
      <w:r w:rsidRPr="006507CC">
        <w:t>priamemu ohrozeniu života,</w:t>
      </w:r>
      <w:r w:rsidR="00F7436F">
        <w:t xml:space="preserve"> a </w:t>
      </w:r>
      <w:r w:rsidRPr="006507CC">
        <w:t>to najmä</w:t>
      </w:r>
      <w:r w:rsidR="009252D4">
        <w:t xml:space="preserve"> v </w:t>
      </w:r>
      <w:r w:rsidRPr="006507CC">
        <w:t>prípadoch, keď dochádza</w:t>
      </w:r>
      <w:r w:rsidR="00F7436F">
        <w:t xml:space="preserve"> k </w:t>
      </w:r>
      <w:r w:rsidRPr="006507CC">
        <w:t>nedostatočnému prístupu</w:t>
      </w:r>
      <w:r w:rsidR="00F7436F">
        <w:t xml:space="preserve"> k </w:t>
      </w:r>
      <w:r w:rsidRPr="006507CC">
        <w:t>zdravotnej starostlivosti, bývaniu</w:t>
      </w:r>
      <w:r w:rsidR="00F7436F">
        <w:t xml:space="preserve"> či </w:t>
      </w:r>
      <w:r w:rsidRPr="006507CC">
        <w:t>iným základným životným potrebám.</w:t>
      </w:r>
    </w:p>
    <w:p w14:paraId="15E292DE" w14:textId="77777777" w:rsidR="003423CC" w:rsidRPr="006507CC" w:rsidRDefault="003423CC" w:rsidP="003423CC"/>
    <w:p w14:paraId="3028FE74" w14:textId="2829CFAC" w:rsidR="003423CC" w:rsidRPr="006507CC" w:rsidRDefault="003423CC" w:rsidP="003423CC">
      <w:r w:rsidRPr="006507CC">
        <w:t>Chudoba</w:t>
      </w:r>
      <w:r w:rsidR="009252D4">
        <w:t xml:space="preserve"> v </w:t>
      </w:r>
      <w:r w:rsidRPr="006507CC">
        <w:t>prípade osôb</w:t>
      </w:r>
      <w:r w:rsidR="00F7436F">
        <w:t xml:space="preserve"> so </w:t>
      </w:r>
      <w:r w:rsidRPr="006507CC">
        <w:t>zdravotným postihnutím nepredstavuje len sociálny problém, ale</w:t>
      </w:r>
      <w:r w:rsidR="00743C81">
        <w:t> </w:t>
      </w:r>
      <w:r w:rsidRPr="006507CC">
        <w:t>aj významnú prekážku plnohodnotného výkonu ich práv. Ak nie sú vytvorené podmienky</w:t>
      </w:r>
      <w:r w:rsidR="009252D4">
        <w:t xml:space="preserve"> na </w:t>
      </w:r>
      <w:r w:rsidRPr="006507CC">
        <w:t>ich ekonomickú</w:t>
      </w:r>
      <w:r w:rsidR="00F7436F">
        <w:t xml:space="preserve"> a </w:t>
      </w:r>
      <w:r w:rsidRPr="006507CC">
        <w:t>sociálnu inklúziu, riziko sociálneho vylúčenia sa prehlbuje</w:t>
      </w:r>
      <w:r w:rsidR="00F7436F">
        <w:t xml:space="preserve"> a </w:t>
      </w:r>
      <w:r w:rsidRPr="006507CC">
        <w:t>môže viesť</w:t>
      </w:r>
      <w:r w:rsidR="00F7436F">
        <w:t xml:space="preserve"> k </w:t>
      </w:r>
      <w:r w:rsidRPr="006507CC">
        <w:t>situáciám, ktoré sú</w:t>
      </w:r>
      <w:r w:rsidR="009252D4">
        <w:t xml:space="preserve"> v </w:t>
      </w:r>
      <w:r w:rsidRPr="006507CC">
        <w:t>rozpore</w:t>
      </w:r>
      <w:r w:rsidR="00F7436F">
        <w:t xml:space="preserve"> s </w:t>
      </w:r>
      <w:r w:rsidRPr="006507CC">
        <w:t>požiadavkou rešpektovania ich dôstojnosti</w:t>
      </w:r>
      <w:r w:rsidR="00F7436F">
        <w:t xml:space="preserve"> a </w:t>
      </w:r>
      <w:r w:rsidRPr="006507CC">
        <w:t>práva</w:t>
      </w:r>
      <w:r w:rsidR="009252D4">
        <w:t xml:space="preserve"> na </w:t>
      </w:r>
      <w:r w:rsidRPr="006507CC">
        <w:t>život</w:t>
      </w:r>
      <w:r w:rsidR="009252D4">
        <w:t xml:space="preserve"> v </w:t>
      </w:r>
      <w:r w:rsidRPr="006507CC">
        <w:t>zmysle Dohovoru.</w:t>
      </w:r>
    </w:p>
    <w:p w14:paraId="2FB67DA3" w14:textId="77777777" w:rsidR="003423CC" w:rsidRPr="006507CC" w:rsidRDefault="003423CC" w:rsidP="003423CC"/>
    <w:p w14:paraId="06FE935C" w14:textId="21DD072F" w:rsidR="003423CC" w:rsidRPr="006507CC" w:rsidRDefault="003423CC" w:rsidP="001314DE">
      <w:pPr>
        <w:pStyle w:val="Nadpis4Bezslovania"/>
      </w:pPr>
      <w:r w:rsidRPr="006507CC">
        <w:t>Poznatky</w:t>
      </w:r>
      <w:r w:rsidR="00AE1DB0">
        <w:t xml:space="preserve"> z </w:t>
      </w:r>
      <w:r w:rsidRPr="006507CC">
        <w:t>posudzovania individuálnych podnetov</w:t>
      </w:r>
    </w:p>
    <w:p w14:paraId="6F67EC49" w14:textId="70F36DFE" w:rsidR="003423CC" w:rsidRPr="006507CC" w:rsidRDefault="003423CC" w:rsidP="003423CC">
      <w:pPr>
        <w:pStyle w:val="Nadpis5"/>
      </w:pPr>
      <w:r w:rsidRPr="006507CC">
        <w:t>Riziko materiálnej núdze</w:t>
      </w:r>
      <w:r w:rsidR="00F7436F">
        <w:t xml:space="preserve"> a </w:t>
      </w:r>
      <w:r w:rsidRPr="006507CC">
        <w:t>ohrozenia dôstojného života</w:t>
      </w:r>
    </w:p>
    <w:p w14:paraId="470F9E5D" w14:textId="091B04C3" w:rsidR="003423CC" w:rsidRPr="006507CC" w:rsidRDefault="003423CC" w:rsidP="003423CC">
      <w:r w:rsidRPr="006507CC">
        <w:t>V roku 2025 sa</w:t>
      </w:r>
      <w:r w:rsidR="009252D4">
        <w:t xml:space="preserve"> na </w:t>
      </w:r>
      <w:r w:rsidRPr="006507CC">
        <w:t>mňa opakovane obracali osoby</w:t>
      </w:r>
      <w:r w:rsidR="00F7436F">
        <w:t xml:space="preserve"> so </w:t>
      </w:r>
      <w:r w:rsidRPr="006507CC">
        <w:t>zdravotným postihnutím</w:t>
      </w:r>
      <w:r w:rsidR="00F7436F">
        <w:t xml:space="preserve"> a </w:t>
      </w:r>
      <w:r w:rsidRPr="006507CC">
        <w:t>ich rodinní príslušníci, ktorí poukazovali</w:t>
      </w:r>
      <w:r w:rsidR="009252D4">
        <w:t xml:space="preserve"> na </w:t>
      </w:r>
      <w:r w:rsidRPr="006507CC">
        <w:t>mimoriadne nepriaznivé životné podmienky. Uvádzali,</w:t>
      </w:r>
      <w:r w:rsidR="00F7436F">
        <w:t xml:space="preserve"> že </w:t>
      </w:r>
      <w:r w:rsidRPr="006507CC">
        <w:t>ich príjmy nepokrývajú ani základné životné potreby, vrátane nákladov</w:t>
      </w:r>
      <w:r w:rsidR="009252D4">
        <w:t xml:space="preserve"> na </w:t>
      </w:r>
      <w:r w:rsidRPr="006507CC">
        <w:t>bývanie, energie, stravu, zdravotnú starostlivosť</w:t>
      </w:r>
      <w:r w:rsidR="00F7436F">
        <w:t xml:space="preserve"> či </w:t>
      </w:r>
      <w:r w:rsidRPr="006507CC">
        <w:t>kompenzačné pomôcky. Svoje situácie často dávali do súvislosti</w:t>
      </w:r>
      <w:r w:rsidR="00F7436F">
        <w:t xml:space="preserve"> s </w:t>
      </w:r>
      <w:r w:rsidRPr="006507CC">
        <w:t>prebiehajúcimi konsolidačnými opatreniami</w:t>
      </w:r>
      <w:r w:rsidR="00F7436F">
        <w:t xml:space="preserve"> a </w:t>
      </w:r>
      <w:r w:rsidRPr="006507CC">
        <w:t>rozpočtovými škrtmi</w:t>
      </w:r>
      <w:r w:rsidR="009252D4">
        <w:t xml:space="preserve"> v </w:t>
      </w:r>
      <w:r w:rsidRPr="006507CC">
        <w:t>sociálnej oblasti</w:t>
      </w:r>
      <w:r w:rsidR="00F7436F">
        <w:t xml:space="preserve"> a </w:t>
      </w:r>
      <w:r w:rsidRPr="006507CC">
        <w:t>prehlbujúcou sa finančnou neistotou.</w:t>
      </w:r>
    </w:p>
    <w:p w14:paraId="3D3B358C" w14:textId="479F886C" w:rsidR="003423CC" w:rsidRPr="006507CC" w:rsidRDefault="003423CC" w:rsidP="003423CC">
      <w:r w:rsidRPr="006507CC">
        <w:t>Viaceré rodiny sú odkázané</w:t>
      </w:r>
      <w:r w:rsidR="009252D4">
        <w:t xml:space="preserve"> na </w:t>
      </w:r>
      <w:r w:rsidRPr="006507CC">
        <w:t>pomoc príbuzných, dobročinné zbierky alebo</w:t>
      </w:r>
      <w:r w:rsidR="00743C81">
        <w:t> </w:t>
      </w:r>
      <w:r w:rsidRPr="006507CC">
        <w:t>dary</w:t>
      </w:r>
      <w:r w:rsidR="00F7436F">
        <w:t xml:space="preserve"> a </w:t>
      </w:r>
      <w:r w:rsidRPr="006507CC">
        <w:t>dlhodobo čelia stresu</w:t>
      </w:r>
      <w:r w:rsidR="00AE1DB0">
        <w:t xml:space="preserve"> z </w:t>
      </w:r>
      <w:r w:rsidRPr="006507CC">
        <w:t>nedostatočného materiálneho zabezpečenia</w:t>
      </w:r>
      <w:r w:rsidR="00F7436F">
        <w:t xml:space="preserve"> a </w:t>
      </w:r>
      <w:r w:rsidRPr="006507CC">
        <w:t>obavám</w:t>
      </w:r>
      <w:r w:rsidR="009252D4">
        <w:t xml:space="preserve"> o </w:t>
      </w:r>
      <w:r w:rsidRPr="006507CC">
        <w:t>budúcnosť. Tieto zistenia poukazujú</w:t>
      </w:r>
      <w:r w:rsidR="009252D4">
        <w:t xml:space="preserve"> na </w:t>
      </w:r>
      <w:r w:rsidRPr="006507CC">
        <w:t>vážne riziko sociálneho vylúčenia</w:t>
      </w:r>
      <w:r w:rsidR="00F7436F">
        <w:t xml:space="preserve"> a </w:t>
      </w:r>
      <w:r w:rsidR="009252D4">
        <w:t>na </w:t>
      </w:r>
      <w:r w:rsidRPr="006507CC">
        <w:t>prehlbovanie zraniteľnosti osôb</w:t>
      </w:r>
      <w:r w:rsidR="00F7436F">
        <w:t xml:space="preserve"> so </w:t>
      </w:r>
      <w:r w:rsidRPr="006507CC">
        <w:t>zdravotným postihnutím</w:t>
      </w:r>
      <w:r w:rsidR="00F7436F">
        <w:t xml:space="preserve"> a </w:t>
      </w:r>
      <w:r w:rsidRPr="006507CC">
        <w:t>ich rodín. Zároveň zdôrazňujú potrebu dôsledne posudzovať dopady ekonomických</w:t>
      </w:r>
      <w:r w:rsidR="00F7436F">
        <w:t xml:space="preserve"> a </w:t>
      </w:r>
      <w:r w:rsidRPr="006507CC">
        <w:t>rozpočtových opatrení</w:t>
      </w:r>
      <w:r w:rsidR="009252D4">
        <w:t xml:space="preserve"> na </w:t>
      </w:r>
      <w:r w:rsidRPr="006507CC">
        <w:t>skupiny obyvateľstva ohrozené chudobou</w:t>
      </w:r>
      <w:r w:rsidR="00F7436F">
        <w:t xml:space="preserve"> a </w:t>
      </w:r>
      <w:r w:rsidRPr="006507CC">
        <w:t>stratou dôstojného života.</w:t>
      </w:r>
    </w:p>
    <w:p w14:paraId="2382000C" w14:textId="77777777" w:rsidR="003423CC" w:rsidRPr="006507CC" w:rsidRDefault="003423CC" w:rsidP="003423CC"/>
    <w:p w14:paraId="4D488B13" w14:textId="77777777" w:rsidR="003423CC" w:rsidRPr="006507CC" w:rsidRDefault="003423CC" w:rsidP="003423CC">
      <w:pPr>
        <w:pStyle w:val="Nadpis5"/>
      </w:pPr>
      <w:r w:rsidRPr="006507CC">
        <w:t>Odpájanie od životne dôležitých energií</w:t>
      </w:r>
    </w:p>
    <w:p w14:paraId="730C3303" w14:textId="4242190E" w:rsidR="003423CC" w:rsidRPr="006507CC" w:rsidRDefault="003423CC" w:rsidP="003423CC">
      <w:r w:rsidRPr="006507CC">
        <w:t>V aplikačnej praxi sa</w:t>
      </w:r>
      <w:r w:rsidR="009252D4">
        <w:t xml:space="preserve"> v </w:t>
      </w:r>
      <w:r w:rsidRPr="006507CC">
        <w:t>kontexte práva</w:t>
      </w:r>
      <w:r w:rsidR="009252D4">
        <w:t xml:space="preserve"> na </w:t>
      </w:r>
      <w:r w:rsidRPr="006507CC">
        <w:t>život osôb</w:t>
      </w:r>
      <w:r w:rsidR="00F7436F">
        <w:t xml:space="preserve"> so </w:t>
      </w:r>
      <w:r w:rsidRPr="006507CC">
        <w:t>zdravotným postihnutím ako mimoriadne závažná javí otázka odpájania od životne dôležitých energií, najmä elektriny, plynu</w:t>
      </w:r>
      <w:r w:rsidR="00F7436F">
        <w:t xml:space="preserve"> a </w:t>
      </w:r>
      <w:r w:rsidRPr="006507CC">
        <w:t>vody. Pre mnohé osoby sú tieto služby nevyhnutné</w:t>
      </w:r>
      <w:r w:rsidR="009252D4">
        <w:t xml:space="preserve"> na </w:t>
      </w:r>
      <w:r w:rsidRPr="006507CC">
        <w:t>používanie zdravotníckych prístrojov, kompenzačných pomôcok</w:t>
      </w:r>
      <w:r w:rsidR="00F7436F">
        <w:t xml:space="preserve"> a </w:t>
      </w:r>
      <w:r w:rsidR="009252D4">
        <w:t>na </w:t>
      </w:r>
      <w:r w:rsidRPr="006507CC">
        <w:t>zabezpečenie základných životných</w:t>
      </w:r>
      <w:r w:rsidR="00F7436F">
        <w:t xml:space="preserve"> a </w:t>
      </w:r>
      <w:r w:rsidRPr="006507CC">
        <w:t>zdravotných potrieb.</w:t>
      </w:r>
    </w:p>
    <w:p w14:paraId="360DF57F" w14:textId="77777777" w:rsidR="003423CC" w:rsidRPr="006507CC" w:rsidRDefault="003423CC" w:rsidP="003423CC"/>
    <w:p w14:paraId="508FE945" w14:textId="00B18F31" w:rsidR="003423CC" w:rsidRPr="006507CC" w:rsidRDefault="003423CC" w:rsidP="003423CC">
      <w:r w:rsidRPr="006507CC">
        <w:t>Odpájanie energií</w:t>
      </w:r>
      <w:r w:rsidR="009252D4">
        <w:t xml:space="preserve"> v </w:t>
      </w:r>
      <w:r w:rsidRPr="006507CC">
        <w:t>takýchto prípadoch nemožno vnímať len ako otázku zmluvného</w:t>
      </w:r>
      <w:r w:rsidR="00F7436F">
        <w:t xml:space="preserve"> či </w:t>
      </w:r>
      <w:r w:rsidRPr="006507CC">
        <w:t>majetkového vzťahu. Ide</w:t>
      </w:r>
      <w:r w:rsidR="009252D4">
        <w:t xml:space="preserve"> o </w:t>
      </w:r>
      <w:r w:rsidRPr="006507CC">
        <w:t>situácie, ktoré môžu viesť</w:t>
      </w:r>
      <w:r w:rsidR="00F7436F">
        <w:t xml:space="preserve"> k </w:t>
      </w:r>
      <w:r w:rsidRPr="006507CC">
        <w:t>bezprostrednému ohrozeniu života</w:t>
      </w:r>
      <w:r w:rsidR="00F7436F">
        <w:t xml:space="preserve"> a </w:t>
      </w:r>
      <w:r w:rsidRPr="006507CC">
        <w:t>zdravia,</w:t>
      </w:r>
      <w:r w:rsidR="00F7436F">
        <w:t xml:space="preserve"> a </w:t>
      </w:r>
      <w:r w:rsidRPr="006507CC">
        <w:t>preto si vyžadujú osobitné ochranné mechanizmy</w:t>
      </w:r>
      <w:r w:rsidR="00F7436F">
        <w:t xml:space="preserve"> a </w:t>
      </w:r>
      <w:r w:rsidRPr="006507CC">
        <w:t>citlivý postup zo strany štátu. Takéto situácie preto vyžadujú osobitnú ochranu zo strany štátu, pričom medzinárodné princípy</w:t>
      </w:r>
      <w:r w:rsidR="00F7436F">
        <w:t xml:space="preserve"> a </w:t>
      </w:r>
      <w:r w:rsidRPr="006507CC">
        <w:t>judikatúra jasne podporujú opatrenia, ktoré zabraňujú strate prístupu</w:t>
      </w:r>
      <w:r w:rsidR="00F7436F">
        <w:t xml:space="preserve"> k </w:t>
      </w:r>
      <w:r w:rsidRPr="006507CC">
        <w:t>životne dôležitým energiám zraniteľným osobám.</w:t>
      </w:r>
    </w:p>
    <w:p w14:paraId="3BF4D7A1" w14:textId="77777777" w:rsidR="003423CC" w:rsidRPr="006507CC" w:rsidRDefault="003423CC" w:rsidP="003423CC"/>
    <w:p w14:paraId="3B0113FB" w14:textId="23452C8C" w:rsidR="003423CC" w:rsidRPr="006507CC" w:rsidRDefault="003423CC" w:rsidP="003423CC">
      <w:pPr>
        <w:pStyle w:val="Nadpis5"/>
      </w:pPr>
      <w:r w:rsidRPr="006507CC">
        <w:t>Nedostatočná asistencia</w:t>
      </w:r>
      <w:r w:rsidR="009252D4">
        <w:t xml:space="preserve"> v </w:t>
      </w:r>
      <w:r w:rsidRPr="006507CC">
        <w:t>život ohrozujúcich situáciách</w:t>
      </w:r>
    </w:p>
    <w:p w14:paraId="33684B84" w14:textId="4B2B4584" w:rsidR="003423CC" w:rsidRPr="006507CC" w:rsidRDefault="003423CC" w:rsidP="003423CC">
      <w:r w:rsidRPr="006507CC">
        <w:t>V kontexte práva</w:t>
      </w:r>
      <w:r w:rsidR="009252D4">
        <w:t xml:space="preserve"> na </w:t>
      </w:r>
      <w:r w:rsidRPr="006507CC">
        <w:t>život sú závažné aj prípady odmietnutia alebo</w:t>
      </w:r>
      <w:r w:rsidR="00743C81">
        <w:t> </w:t>
      </w:r>
      <w:r w:rsidRPr="006507CC">
        <w:t>nedostatočného poskytnutia primeranej pomoci osobám</w:t>
      </w:r>
      <w:r w:rsidR="00F7436F">
        <w:t xml:space="preserve"> so </w:t>
      </w:r>
      <w:r w:rsidRPr="006507CC">
        <w:t>zdravotným postihnutím</w:t>
      </w:r>
      <w:r w:rsidR="009252D4">
        <w:t xml:space="preserve"> v </w:t>
      </w:r>
      <w:r w:rsidRPr="006507CC">
        <w:t>život ohrozujúcich situáciách. Prax ukazuje oneskorenú reakciu záchranných zložiek, nedostatočnú asistenciu alebo</w:t>
      </w:r>
      <w:r w:rsidR="00743C81">
        <w:t> </w:t>
      </w:r>
      <w:r w:rsidRPr="006507CC">
        <w:t>bagatelizovanie rizík</w:t>
      </w:r>
      <w:r w:rsidR="00AE1DB0">
        <w:t xml:space="preserve"> z </w:t>
      </w:r>
      <w:r w:rsidRPr="006507CC">
        <w:t>dôvodu zdravotného postihnutia</w:t>
      </w:r>
      <w:r w:rsidR="00F7436F">
        <w:t xml:space="preserve"> či </w:t>
      </w:r>
      <w:r w:rsidRPr="006507CC">
        <w:t>komunikačných bariér. Takéto postupy predstavujú nielen diskriminačné zaobchádzanie, ale</w:t>
      </w:r>
      <w:r w:rsidR="00743C81">
        <w:t> </w:t>
      </w:r>
      <w:r w:rsidRPr="006507CC">
        <w:t>aj zlyhanie štátu</w:t>
      </w:r>
      <w:r w:rsidR="009252D4">
        <w:t xml:space="preserve"> v </w:t>
      </w:r>
      <w:r w:rsidRPr="006507CC">
        <w:t>základnej povinnosti chrániť život, pričom osoby</w:t>
      </w:r>
      <w:r w:rsidR="00F7436F">
        <w:t xml:space="preserve"> so </w:t>
      </w:r>
      <w:r w:rsidRPr="006507CC">
        <w:t>zdravotným postihnutím si vzhľadom</w:t>
      </w:r>
      <w:r w:rsidR="009252D4">
        <w:t xml:space="preserve"> na </w:t>
      </w:r>
      <w:r w:rsidRPr="006507CC">
        <w:t>svoju zvýšenú zraniteľnosť vyžadujú osobitnú ochranu</w:t>
      </w:r>
      <w:r w:rsidR="00F7436F">
        <w:t xml:space="preserve"> a </w:t>
      </w:r>
      <w:r w:rsidRPr="006507CC">
        <w:t>zvýšenú pozornosť.</w:t>
      </w:r>
    </w:p>
    <w:p w14:paraId="4325DDCC" w14:textId="77777777" w:rsidR="003423CC" w:rsidRPr="006507CC" w:rsidRDefault="003423CC" w:rsidP="003423CC"/>
    <w:p w14:paraId="1EBAA298" w14:textId="77777777" w:rsidR="003423CC" w:rsidRPr="006507CC" w:rsidRDefault="003423CC" w:rsidP="003423CC">
      <w:pPr>
        <w:pStyle w:val="Nadpis5"/>
      </w:pPr>
      <w:r w:rsidRPr="006507CC">
        <w:t>Bezodkladné poskytovanie sociálnej služby</w:t>
      </w:r>
    </w:p>
    <w:p w14:paraId="04EDAF75" w14:textId="3E26BAD1" w:rsidR="003423CC" w:rsidRPr="006507CC" w:rsidRDefault="003423CC" w:rsidP="003423CC">
      <w:r w:rsidRPr="006507CC">
        <w:t>Každá osoba</w:t>
      </w:r>
      <w:r w:rsidR="00F7436F">
        <w:t xml:space="preserve"> so </w:t>
      </w:r>
      <w:r w:rsidRPr="006507CC">
        <w:t>zdravotným postihnutím má právo</w:t>
      </w:r>
      <w:r w:rsidR="009252D4">
        <w:t xml:space="preserve"> na </w:t>
      </w:r>
      <w:r w:rsidRPr="006507CC">
        <w:t>primeranú starostlivosť</w:t>
      </w:r>
      <w:r w:rsidR="00F7436F">
        <w:t xml:space="preserve"> a </w:t>
      </w:r>
      <w:r w:rsidRPr="006507CC">
        <w:t>podporu poskytovanú</w:t>
      </w:r>
      <w:r w:rsidR="009252D4">
        <w:t xml:space="preserve"> v </w:t>
      </w:r>
      <w:r w:rsidRPr="006507CC">
        <w:t>dôstojných podmienkach, najmä</w:t>
      </w:r>
      <w:r w:rsidR="009252D4">
        <w:t xml:space="preserve"> v </w:t>
      </w:r>
      <w:r w:rsidRPr="006507CC">
        <w:t>situáciách ohrozenia života alebo</w:t>
      </w:r>
      <w:r w:rsidR="00743C81">
        <w:t> </w:t>
      </w:r>
      <w:r w:rsidRPr="006507CC">
        <w:t>zdravia</w:t>
      </w:r>
      <w:r w:rsidR="009252D4">
        <w:t xml:space="preserve"> v </w:t>
      </w:r>
      <w:r w:rsidRPr="006507CC">
        <w:t>dôsledku odkázanosti</w:t>
      </w:r>
      <w:r w:rsidR="009252D4">
        <w:t xml:space="preserve"> na </w:t>
      </w:r>
      <w:r w:rsidRPr="006507CC">
        <w:t>pomoc inej osoby pri zabezpečovaní základných životných úkonov.</w:t>
      </w:r>
      <w:r w:rsidR="00AE1DB0">
        <w:t xml:space="preserve"> V </w:t>
      </w:r>
      <w:r w:rsidRPr="006507CC">
        <w:t>praxi sa toto právo odvíja od schopnosti štátu</w:t>
      </w:r>
      <w:r w:rsidR="00F7436F">
        <w:t xml:space="preserve"> a </w:t>
      </w:r>
      <w:r w:rsidRPr="006507CC">
        <w:t>poskytovateľov sociálnych služieb zabezpečiť, aby osoby neboli ponechané bez potrebnej starostlivosti.</w:t>
      </w:r>
    </w:p>
    <w:p w14:paraId="5D81B0AE" w14:textId="66F92FE2" w:rsidR="003423CC" w:rsidRPr="006507CC" w:rsidRDefault="003423CC" w:rsidP="003423CC">
      <w:r w:rsidRPr="006507CC">
        <w:t>Z aktuálnej situácie vyplývajú dlhé čakacie doby</w:t>
      </w:r>
      <w:r w:rsidR="009252D4">
        <w:t xml:space="preserve"> na </w:t>
      </w:r>
      <w:r w:rsidRPr="006507CC">
        <w:t>prijatie do zariadení, ktoré môžu ohroziť rýchle zabezpečenie služby. S problémom oneskorenia sa stretávame aj</w:t>
      </w:r>
      <w:r w:rsidR="009252D4">
        <w:t xml:space="preserve"> v </w:t>
      </w:r>
      <w:r w:rsidRPr="006507CC">
        <w:t>individuálnych podnetoch od fyzických osôb</w:t>
      </w:r>
      <w:r w:rsidR="00F7436F">
        <w:t xml:space="preserve"> a </w:t>
      </w:r>
      <w:r w:rsidRPr="006507CC">
        <w:t>obcí, často sprevádzaných komplikovanou komunikáciou medzi obcou</w:t>
      </w:r>
      <w:r w:rsidR="00F7436F">
        <w:t xml:space="preserve"> a </w:t>
      </w:r>
      <w:r w:rsidRPr="006507CC">
        <w:t>samosprávnym krajom alebo</w:t>
      </w:r>
      <w:r w:rsidR="00743C81">
        <w:t> </w:t>
      </w:r>
      <w:r w:rsidRPr="006507CC">
        <w:t>nejednoznačným posudzovaním nutnosti bezodkladného poskytovania služby</w:t>
      </w:r>
      <w:r w:rsidRPr="006507CC">
        <w:rPr>
          <w:rStyle w:val="Odkaznapoznmkupodiarou"/>
        </w:rPr>
        <w:footnoteReference w:id="35"/>
      </w:r>
      <w:r w:rsidRPr="006507CC">
        <w:t>.</w:t>
      </w:r>
    </w:p>
    <w:p w14:paraId="5363E5E4" w14:textId="4C11B070" w:rsidR="003423CC" w:rsidRPr="006507CC" w:rsidRDefault="003423CC" w:rsidP="003423CC">
      <w:r w:rsidRPr="006507CC">
        <w:t>Rozsah využívania inštitútu bezodkladného poskytovania služby sa líši naprieč samosprávnymi krajmi, čo môže sekundárne ovplyvniť dostupnosť služby</w:t>
      </w:r>
      <w:r w:rsidR="00F7436F">
        <w:t xml:space="preserve"> pre </w:t>
      </w:r>
      <w:r w:rsidRPr="006507CC">
        <w:t>osoby evidované</w:t>
      </w:r>
      <w:r w:rsidR="009252D4">
        <w:t xml:space="preserve"> v </w:t>
      </w:r>
      <w:r w:rsidRPr="006507CC">
        <w:t>poradovníkoch. Potreba venovať tejto problematike pozornosť spočíva</w:t>
      </w:r>
      <w:r w:rsidR="009252D4">
        <w:t xml:space="preserve"> v </w:t>
      </w:r>
      <w:r w:rsidRPr="006507CC">
        <w:t>rovnováhe medzi predchádzaním zneužívaniu inštitútu</w:t>
      </w:r>
      <w:r w:rsidR="00F7436F">
        <w:t xml:space="preserve"> a </w:t>
      </w:r>
      <w:r w:rsidRPr="006507CC">
        <w:t>zabezpečením, aby osoba</w:t>
      </w:r>
      <w:r w:rsidR="009252D4">
        <w:t xml:space="preserve"> v </w:t>
      </w:r>
      <w:r w:rsidRPr="006507CC">
        <w:t>ohrození života</w:t>
      </w:r>
      <w:r w:rsidR="00F7436F">
        <w:t xml:space="preserve"> a </w:t>
      </w:r>
      <w:r w:rsidRPr="006507CC">
        <w:t>zdravia dostala nevyhnutnú starostlivosť včas (</w:t>
      </w:r>
      <w:proofErr w:type="spellStart"/>
      <w:r w:rsidR="002C215A">
        <w:t>sp</w:t>
      </w:r>
      <w:proofErr w:type="spellEnd"/>
      <w:r w:rsidR="002C215A">
        <w:t>. zn. </w:t>
      </w:r>
      <w:r w:rsidRPr="006507CC">
        <w:t xml:space="preserve">KZP/PO/0443/2025/06R, bližšie </w:t>
      </w:r>
      <w:r w:rsidR="00B141E9">
        <w:t>Príbeh s</w:t>
      </w:r>
      <w:r w:rsidR="00464713">
        <w:t>iedmy</w:t>
      </w:r>
      <w:r w:rsidRPr="006507CC">
        <w:t>).</w:t>
      </w:r>
    </w:p>
    <w:p w14:paraId="3A773E22" w14:textId="77777777" w:rsidR="003423CC" w:rsidRPr="006507CC" w:rsidRDefault="003423CC" w:rsidP="003423CC"/>
    <w:p w14:paraId="0B97842F" w14:textId="77777777" w:rsidR="003423CC" w:rsidRPr="006507CC" w:rsidRDefault="003423CC" w:rsidP="003423CC">
      <w:pPr>
        <w:pStyle w:val="Nadpis5"/>
      </w:pPr>
      <w:r w:rsidRPr="006507CC">
        <w:t>Systematická sociálnoprávna ochrana dospelých</w:t>
      </w:r>
    </w:p>
    <w:p w14:paraId="510F46DA" w14:textId="32E75327" w:rsidR="003423CC" w:rsidRPr="006507CC" w:rsidRDefault="003423CC" w:rsidP="003423CC">
      <w:r w:rsidRPr="006507CC">
        <w:t>Z vlastnej iniciatívy som preskúmala podnet, ktorý nie je ojedinelý,</w:t>
      </w:r>
      <w:r w:rsidR="00F7436F">
        <w:t xml:space="preserve"> a </w:t>
      </w:r>
      <w:r w:rsidRPr="006507CC">
        <w:t>pri ktorom som identifikovala problém presahujúci daný individuálny prípad. Moje zistenia poukázali</w:t>
      </w:r>
      <w:r w:rsidR="009252D4">
        <w:t xml:space="preserve"> na </w:t>
      </w:r>
      <w:r w:rsidRPr="006507CC">
        <w:t>význam včasného rozpoznania zvýšenej zraniteľnosti osôb</w:t>
      </w:r>
      <w:r w:rsidR="00F7436F">
        <w:t xml:space="preserve"> so </w:t>
      </w:r>
      <w:r w:rsidRPr="006507CC">
        <w:t>zdravotným postihnutím. Ak orgány verejnej moci nedokážu adekvátne identifikovať potrebu zvýšenej ochrany</w:t>
      </w:r>
      <w:r w:rsidR="00F7436F">
        <w:t xml:space="preserve"> a </w:t>
      </w:r>
      <w:r w:rsidRPr="006507CC">
        <w:t>koordinovane reagovať</w:t>
      </w:r>
      <w:r w:rsidR="009252D4">
        <w:t xml:space="preserve"> na </w:t>
      </w:r>
      <w:r w:rsidRPr="006507CC">
        <w:t>rizikové situácie, môže to mať dlhodobé závažné dôsledky</w:t>
      </w:r>
      <w:r w:rsidR="00F7436F">
        <w:t xml:space="preserve"> pre </w:t>
      </w:r>
      <w:r w:rsidRPr="006507CC">
        <w:t>život, zdravie</w:t>
      </w:r>
      <w:r w:rsidR="00F7436F">
        <w:t xml:space="preserve"> a </w:t>
      </w:r>
      <w:r w:rsidRPr="006507CC">
        <w:t>dôstojnosť dotknutých osôb.</w:t>
      </w:r>
    </w:p>
    <w:p w14:paraId="521DFD00" w14:textId="248D0EC5" w:rsidR="003423CC" w:rsidRPr="006507CC" w:rsidRDefault="003423CC" w:rsidP="003423CC">
      <w:r w:rsidRPr="006507CC">
        <w:t>Zároveň som poukázala</w:t>
      </w:r>
      <w:r w:rsidR="009252D4">
        <w:t xml:space="preserve"> na </w:t>
      </w:r>
      <w:r w:rsidRPr="006507CC">
        <w:t>význam systematickej sociálnoprávnej ochrany dospelých osôb, ktoré sa nachádzajú</w:t>
      </w:r>
      <w:r w:rsidR="009252D4">
        <w:t xml:space="preserve"> v </w:t>
      </w:r>
      <w:r w:rsidRPr="006507CC">
        <w:t>situácii závislosti alebo</w:t>
      </w:r>
      <w:r w:rsidR="00743C81">
        <w:t> </w:t>
      </w:r>
      <w:r w:rsidRPr="006507CC">
        <w:t>zvýšeného ohrozenia. Na rozdiel od detí nie je táto ochrana</w:t>
      </w:r>
      <w:r w:rsidR="009252D4">
        <w:t xml:space="preserve"> v </w:t>
      </w:r>
      <w:r w:rsidRPr="006507CC">
        <w:t>právnom poriadku upravená ako ucelený</w:t>
      </w:r>
      <w:r w:rsidR="00F7436F">
        <w:t xml:space="preserve"> a </w:t>
      </w:r>
      <w:r w:rsidRPr="006507CC">
        <w:t>jasne definovaný systém</w:t>
      </w:r>
      <w:r w:rsidR="00F7436F">
        <w:t xml:space="preserve"> s </w:t>
      </w:r>
      <w:r w:rsidRPr="006507CC">
        <w:t>presne vymedzenými kompetenciami, postupmi</w:t>
      </w:r>
      <w:r w:rsidR="00F7436F">
        <w:t xml:space="preserve"> a </w:t>
      </w:r>
      <w:r w:rsidRPr="006507CC">
        <w:t>mechanizmami koordinácie medzi jednotlivými orgánmi.</w:t>
      </w:r>
      <w:r w:rsidR="00AE1DB0">
        <w:t xml:space="preserve"> V </w:t>
      </w:r>
      <w:r w:rsidRPr="006507CC">
        <w:t>praxi tak môže dochádzať</w:t>
      </w:r>
      <w:r w:rsidR="00F7436F">
        <w:t xml:space="preserve"> k </w:t>
      </w:r>
      <w:r w:rsidRPr="006507CC">
        <w:t>situáciám, keď sa pozornosť verejných inštitúcií sústreďuje najmä</w:t>
      </w:r>
      <w:r w:rsidR="009252D4">
        <w:t xml:space="preserve"> na </w:t>
      </w:r>
      <w:r w:rsidRPr="006507CC">
        <w:t>administratívne rozhodovanie</w:t>
      </w:r>
      <w:r w:rsidR="009252D4">
        <w:t xml:space="preserve"> o </w:t>
      </w:r>
      <w:r w:rsidRPr="006507CC">
        <w:t>dávkach</w:t>
      </w:r>
      <w:r w:rsidR="00F7436F">
        <w:t xml:space="preserve"> a </w:t>
      </w:r>
      <w:r w:rsidRPr="006507CC">
        <w:t>príspevkoch, zatiaľ čo samotná ochrana osoby</w:t>
      </w:r>
      <w:r w:rsidR="00F7436F">
        <w:t xml:space="preserve"> a </w:t>
      </w:r>
      <w:r w:rsidRPr="006507CC">
        <w:t>posúdenie jej životných podmienok zostávajú</w:t>
      </w:r>
      <w:r w:rsidR="009252D4">
        <w:t xml:space="preserve"> na </w:t>
      </w:r>
      <w:r w:rsidRPr="006507CC">
        <w:t>okraji záujmu (</w:t>
      </w:r>
      <w:proofErr w:type="spellStart"/>
      <w:r w:rsidR="002C215A">
        <w:t>sp</w:t>
      </w:r>
      <w:proofErr w:type="spellEnd"/>
      <w:r w:rsidR="002C215A">
        <w:t>. zn. </w:t>
      </w:r>
      <w:r w:rsidRPr="006507CC">
        <w:t xml:space="preserve">KZP/PO/0457/2024/02R; bližšie </w:t>
      </w:r>
      <w:r w:rsidR="00E324BD">
        <w:t>Príbeh šiesty</w:t>
      </w:r>
      <w:r w:rsidRPr="006507CC">
        <w:t>).</w:t>
      </w:r>
    </w:p>
    <w:p w14:paraId="637FC0BD" w14:textId="77777777" w:rsidR="003423CC" w:rsidRPr="006507CC" w:rsidRDefault="003423CC" w:rsidP="003423CC"/>
    <w:p w14:paraId="37120766" w14:textId="0AC812EF" w:rsidR="003423CC" w:rsidRPr="006507CC" w:rsidRDefault="003423CC" w:rsidP="003423CC">
      <w:pPr>
        <w:pStyle w:val="Nadpis5"/>
      </w:pPr>
      <w:r w:rsidRPr="006507CC">
        <w:t>Nedostupnosť nájomného bývania</w:t>
      </w:r>
      <w:r w:rsidR="00F7436F">
        <w:t xml:space="preserve"> a </w:t>
      </w:r>
      <w:r w:rsidRPr="006507CC">
        <w:t>podpora ľudí bez domova</w:t>
      </w:r>
    </w:p>
    <w:p w14:paraId="66C03C1F" w14:textId="726C7E27" w:rsidR="003423CC" w:rsidRPr="006507CC" w:rsidRDefault="003423CC" w:rsidP="003423CC">
      <w:r w:rsidRPr="006507CC">
        <w:t>Pri preskúmavaní podnetov som zaznamenala,</w:t>
      </w:r>
      <w:r w:rsidR="00F7436F">
        <w:t xml:space="preserve"> že </w:t>
      </w:r>
      <w:r w:rsidRPr="006507CC">
        <w:t>osoby čakajú veľmi dlho</w:t>
      </w:r>
      <w:r w:rsidR="009252D4">
        <w:t xml:space="preserve"> na </w:t>
      </w:r>
      <w:r w:rsidRPr="006507CC">
        <w:t>pridelenie nájomného bytu</w:t>
      </w:r>
      <w:r w:rsidR="00F7436F">
        <w:t xml:space="preserve"> a </w:t>
      </w:r>
      <w:r w:rsidRPr="006507CC">
        <w:t>mnohé sa ho ani nedočkajú. Mestá</w:t>
      </w:r>
      <w:r w:rsidR="00F7436F">
        <w:t xml:space="preserve"> a </w:t>
      </w:r>
      <w:r w:rsidRPr="006507CC">
        <w:t>obce nedisponujú dostatočným počtom voľných bytov</w:t>
      </w:r>
      <w:r w:rsidR="00F7436F">
        <w:t xml:space="preserve"> a </w:t>
      </w:r>
      <w:r w:rsidRPr="006507CC">
        <w:t>nedokážu poskytnúť adekvátnu pomoc ľuďom bez domova alebo</w:t>
      </w:r>
      <w:r w:rsidR="00743C81">
        <w:t> </w:t>
      </w:r>
      <w:r w:rsidRPr="006507CC">
        <w:t>tým, ktorým hrozí strata bývania.</w:t>
      </w:r>
    </w:p>
    <w:p w14:paraId="5E2FC8A3" w14:textId="3EAE69E8" w:rsidR="007A282A" w:rsidRDefault="003423CC" w:rsidP="007A282A">
      <w:r w:rsidRPr="006507CC">
        <w:t>Kapacity mestských útulkov, nocľahární</w:t>
      </w:r>
      <w:r w:rsidR="00F7436F">
        <w:t xml:space="preserve"> a </w:t>
      </w:r>
      <w:r w:rsidRPr="006507CC">
        <w:t>iných ubytovacích zariadení sú takmer vždy naplnené</w:t>
      </w:r>
      <w:r w:rsidR="00F7436F">
        <w:t xml:space="preserve"> a </w:t>
      </w:r>
      <w:r w:rsidRPr="006507CC">
        <w:t>aj charitné</w:t>
      </w:r>
      <w:r w:rsidR="00F7436F">
        <w:t xml:space="preserve"> a </w:t>
      </w:r>
      <w:r w:rsidRPr="006507CC">
        <w:t>neziskové organizácie často nemajú voľné miesta.</w:t>
      </w:r>
      <w:r w:rsidR="00AE1DB0">
        <w:t xml:space="preserve"> Z </w:t>
      </w:r>
      <w:r w:rsidRPr="006507CC">
        <w:t>praxe zároveň vyplývajú prípady, keď úrady odmietli poskytnúť požadované informácie alebo</w:t>
      </w:r>
      <w:r w:rsidR="00743C81">
        <w:t> </w:t>
      </w:r>
      <w:r w:rsidRPr="006507CC">
        <w:t>nekomunikovali</w:t>
      </w:r>
      <w:r w:rsidR="00F7436F">
        <w:t xml:space="preserve"> s </w:t>
      </w:r>
      <w:r w:rsidRPr="006507CC">
        <w:t>osobami bez domova rovnakým spôsobom ako</w:t>
      </w:r>
      <w:r w:rsidR="00F7436F">
        <w:t xml:space="preserve"> s </w:t>
      </w:r>
      <w:r w:rsidRPr="006507CC">
        <w:t>inými občanmi, čím sa zvyšuje ich sociálna zraniteľnosť.</w:t>
      </w:r>
      <w:r w:rsidR="007A282A">
        <w:br w:type="page"/>
      </w:r>
    </w:p>
    <w:p w14:paraId="16D156AF" w14:textId="4EADBA68" w:rsidR="004351D4" w:rsidRDefault="003423CC" w:rsidP="004351D4">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4351D4" w:rsidRPr="00D842FF" w14:paraId="7929E2FB" w14:textId="77777777" w:rsidTr="00AA3ED0">
        <w:tc>
          <w:tcPr>
            <w:tcW w:w="5000" w:type="pct"/>
            <w:tcBorders>
              <w:left w:val="single" w:sz="24" w:space="0" w:color="C0C0C0"/>
            </w:tcBorders>
          </w:tcPr>
          <w:p w14:paraId="3A3C5210" w14:textId="60C11AB6" w:rsidR="004351D4" w:rsidRPr="006507CC" w:rsidRDefault="004351D4" w:rsidP="00275966">
            <w:pPr>
              <w:pStyle w:val="Odsekzoznamu"/>
              <w:numPr>
                <w:ilvl w:val="0"/>
                <w:numId w:val="25"/>
              </w:numPr>
              <w:ind w:left="284" w:hanging="284"/>
            </w:pPr>
            <w:r w:rsidRPr="006507CC">
              <w:t>Príjmy osôb</w:t>
            </w:r>
            <w:r w:rsidR="00F7436F">
              <w:t xml:space="preserve"> so </w:t>
            </w:r>
            <w:r w:rsidRPr="006507CC">
              <w:t>zdravotným postihnutím</w:t>
            </w:r>
            <w:r w:rsidR="00F7436F">
              <w:t xml:space="preserve"> a </w:t>
            </w:r>
            <w:r w:rsidRPr="006507CC">
              <w:t>ich rodín často nepokrývajú základné životné potreby (bývanie, energie, strava, zdravotná starostlivosť, kompenzačné pomôcky), čo prehlbuje finančnú neistotu</w:t>
            </w:r>
            <w:r w:rsidR="00F7436F">
              <w:t xml:space="preserve"> a </w:t>
            </w:r>
            <w:r w:rsidRPr="006507CC">
              <w:t>sociálne vylúčenie.</w:t>
            </w:r>
          </w:p>
          <w:p w14:paraId="3724F665" w14:textId="47C154BF" w:rsidR="004351D4" w:rsidRPr="006507CC" w:rsidRDefault="004351D4" w:rsidP="00275966">
            <w:pPr>
              <w:pStyle w:val="Odsekzoznamu"/>
              <w:numPr>
                <w:ilvl w:val="0"/>
                <w:numId w:val="25"/>
              </w:numPr>
              <w:ind w:left="284" w:hanging="284"/>
            </w:pPr>
            <w:r w:rsidRPr="006507CC">
              <w:t>Odpájanie od životne dôležitých energií (elektrina, plyn, voda) môže viesť</w:t>
            </w:r>
            <w:r w:rsidR="00F7436F">
              <w:t xml:space="preserve"> k </w:t>
            </w:r>
            <w:r w:rsidRPr="006507CC">
              <w:t>bezprostrednému ohrozeniu života</w:t>
            </w:r>
            <w:r w:rsidR="00F7436F">
              <w:t xml:space="preserve"> a </w:t>
            </w:r>
            <w:r w:rsidRPr="006507CC">
              <w:t>zdravia</w:t>
            </w:r>
            <w:r w:rsidR="00F7436F">
              <w:t xml:space="preserve"> a </w:t>
            </w:r>
            <w:r w:rsidRPr="006507CC">
              <w:t>vyžaduje osobitnú ochranu</w:t>
            </w:r>
            <w:r w:rsidR="00F7436F">
              <w:t xml:space="preserve"> a </w:t>
            </w:r>
            <w:r w:rsidRPr="006507CC">
              <w:t>citlivý postup štátu.</w:t>
            </w:r>
          </w:p>
          <w:p w14:paraId="200D5E94" w14:textId="5E58D256" w:rsidR="004351D4" w:rsidRPr="006507CC" w:rsidRDefault="004351D4" w:rsidP="00275966">
            <w:pPr>
              <w:pStyle w:val="Odsekzoznamu"/>
              <w:numPr>
                <w:ilvl w:val="0"/>
                <w:numId w:val="25"/>
              </w:numPr>
              <w:ind w:left="284" w:hanging="284"/>
            </w:pPr>
            <w:r w:rsidRPr="006507CC">
              <w:t>Nedostatočná asistencia</w:t>
            </w:r>
            <w:r w:rsidR="009252D4">
              <w:t xml:space="preserve"> v </w:t>
            </w:r>
            <w:r w:rsidRPr="006507CC">
              <w:t>život ohrozujúcich situáciách (oneskorená reakcia záchranných zložiek, bagatelizovanie rizika, komunikačné bariéry) predstavuje diskriminačné zaobchádzanie</w:t>
            </w:r>
            <w:r w:rsidR="00F7436F">
              <w:t xml:space="preserve"> a </w:t>
            </w:r>
            <w:r w:rsidRPr="006507CC">
              <w:t>zlyhanie štátu</w:t>
            </w:r>
            <w:r w:rsidR="009252D4">
              <w:t xml:space="preserve"> v </w:t>
            </w:r>
            <w:r w:rsidRPr="006507CC">
              <w:t>základnej povinnosti chrániť život.</w:t>
            </w:r>
          </w:p>
          <w:p w14:paraId="3BF21E18" w14:textId="5A950D1A" w:rsidR="004351D4" w:rsidRPr="006507CC" w:rsidRDefault="004351D4" w:rsidP="00275966">
            <w:pPr>
              <w:pStyle w:val="Odsekzoznamu"/>
              <w:numPr>
                <w:ilvl w:val="0"/>
                <w:numId w:val="25"/>
              </w:numPr>
              <w:ind w:left="284" w:hanging="284"/>
            </w:pPr>
            <w:r w:rsidRPr="006507CC">
              <w:t>Bezodkladné poskytovanie sociálnej služby je kľúčové</w:t>
            </w:r>
            <w:r w:rsidR="00F7436F">
              <w:t xml:space="preserve"> pre </w:t>
            </w:r>
            <w:r w:rsidRPr="006507CC">
              <w:t>ochranu života</w:t>
            </w:r>
            <w:r w:rsidR="00F7436F">
              <w:t xml:space="preserve"> a </w:t>
            </w:r>
            <w:r w:rsidRPr="006507CC">
              <w:t>zdravia osôb odkázaných</w:t>
            </w:r>
            <w:r w:rsidR="009252D4">
              <w:t xml:space="preserve"> na </w:t>
            </w:r>
            <w:r w:rsidRPr="006507CC">
              <w:t>pomoc inej osoby;</w:t>
            </w:r>
            <w:r w:rsidR="009252D4">
              <w:t xml:space="preserve"> v </w:t>
            </w:r>
            <w:r w:rsidRPr="006507CC">
              <w:t>praxi sa však stretávame</w:t>
            </w:r>
            <w:r w:rsidR="00F7436F">
              <w:t xml:space="preserve"> s </w:t>
            </w:r>
            <w:r w:rsidRPr="006507CC">
              <w:t>dlhými čakacími dobami, nejednoznačnou koordináciou</w:t>
            </w:r>
            <w:r w:rsidR="00F7436F">
              <w:t xml:space="preserve"> a </w:t>
            </w:r>
            <w:r w:rsidRPr="006507CC">
              <w:t>regionálnymi rozdielmi.</w:t>
            </w:r>
          </w:p>
          <w:p w14:paraId="52795FC0" w14:textId="5EE88ABD" w:rsidR="004351D4" w:rsidRPr="006507CC" w:rsidRDefault="004351D4" w:rsidP="00275966">
            <w:pPr>
              <w:pStyle w:val="Odsekzoznamu"/>
              <w:numPr>
                <w:ilvl w:val="0"/>
                <w:numId w:val="25"/>
              </w:numPr>
              <w:ind w:left="284" w:hanging="284"/>
            </w:pPr>
            <w:r w:rsidRPr="006507CC">
              <w:t>Systematická sociálnoprávna ochrana dospelých osôb</w:t>
            </w:r>
            <w:r w:rsidR="00F7436F">
              <w:t xml:space="preserve"> so </w:t>
            </w:r>
            <w:r w:rsidRPr="006507CC">
              <w:t>zdravotným postihnutím je nedostatočne upravená; pozornosť orgánov sa často sústreďuje</w:t>
            </w:r>
            <w:r w:rsidR="009252D4">
              <w:t xml:space="preserve"> na </w:t>
            </w:r>
            <w:r w:rsidRPr="006507CC">
              <w:t>administratívne rozhodnutia, zatiaľ čo reálna ochrana</w:t>
            </w:r>
            <w:r w:rsidR="00F7436F">
              <w:t xml:space="preserve"> a </w:t>
            </w:r>
            <w:r w:rsidRPr="006507CC">
              <w:t>hodnotenie životných podmienok zostávajú</w:t>
            </w:r>
            <w:r w:rsidR="009252D4">
              <w:t xml:space="preserve"> na </w:t>
            </w:r>
            <w:r w:rsidRPr="006507CC">
              <w:t>okraji záujmu.</w:t>
            </w:r>
          </w:p>
          <w:p w14:paraId="155B2B35" w14:textId="7A93278D" w:rsidR="004351D4" w:rsidRPr="006507CC" w:rsidRDefault="004351D4" w:rsidP="00275966">
            <w:pPr>
              <w:pStyle w:val="Odsekzoznamu"/>
              <w:numPr>
                <w:ilvl w:val="0"/>
                <w:numId w:val="25"/>
              </w:numPr>
              <w:ind w:left="284" w:hanging="284"/>
            </w:pPr>
            <w:r w:rsidRPr="006507CC">
              <w:t>Nedostupnosť nájomného bývania</w:t>
            </w:r>
            <w:r w:rsidR="00F7436F">
              <w:t xml:space="preserve"> a </w:t>
            </w:r>
            <w:r w:rsidRPr="006507CC">
              <w:t>kapacitné limity mestských útulkov, nocľahární</w:t>
            </w:r>
            <w:r w:rsidR="00F7436F">
              <w:t xml:space="preserve"> a </w:t>
            </w:r>
            <w:r w:rsidRPr="006507CC">
              <w:t>neziskových zariadení sťažujú efektívnu podporu osôb bez domova alebo</w:t>
            </w:r>
            <w:r w:rsidR="00743C81">
              <w:t> </w:t>
            </w:r>
            <w:r w:rsidRPr="006507CC">
              <w:t>tých, ktorým hrozí strata bývania.</w:t>
            </w:r>
          </w:p>
          <w:p w14:paraId="2CD4C22C" w14:textId="29015F98" w:rsidR="004351D4" w:rsidRPr="004351D4" w:rsidRDefault="004351D4" w:rsidP="00275966">
            <w:pPr>
              <w:pStyle w:val="Odsekzoznamu"/>
              <w:numPr>
                <w:ilvl w:val="0"/>
                <w:numId w:val="25"/>
              </w:numPr>
              <w:ind w:left="284" w:hanging="284"/>
            </w:pPr>
            <w:r w:rsidRPr="006507CC">
              <w:t>Skúsenosti</w:t>
            </w:r>
            <w:r w:rsidR="00AE1DB0">
              <w:t xml:space="preserve"> z </w:t>
            </w:r>
            <w:proofErr w:type="spellStart"/>
            <w:r w:rsidRPr="006507CC">
              <w:t>podnetovej</w:t>
            </w:r>
            <w:proofErr w:type="spellEnd"/>
            <w:r w:rsidRPr="006507CC">
              <w:t xml:space="preserve"> činnosti poukazujú</w:t>
            </w:r>
            <w:r w:rsidR="009252D4">
              <w:t xml:space="preserve"> na </w:t>
            </w:r>
            <w:r w:rsidRPr="006507CC">
              <w:t xml:space="preserve">potrebu posilnenia preventívnych nástrojov, </w:t>
            </w:r>
            <w:proofErr w:type="spellStart"/>
            <w:r w:rsidRPr="006507CC">
              <w:t>medziinštitucionálnej</w:t>
            </w:r>
            <w:proofErr w:type="spellEnd"/>
            <w:r w:rsidRPr="006507CC">
              <w:t xml:space="preserve"> spolupráce</w:t>
            </w:r>
            <w:r w:rsidR="00F7436F">
              <w:t xml:space="preserve"> a </w:t>
            </w:r>
            <w:r w:rsidRPr="006507CC">
              <w:t>jasného ukotvenia zodpovednosti štátu za ochranu zraniteľných osôb tak, aby systémovo zabezpečil včasnú identifikáciu</w:t>
            </w:r>
            <w:r w:rsidR="00F7436F">
              <w:t xml:space="preserve"> a </w:t>
            </w:r>
            <w:r w:rsidRPr="006507CC">
              <w:t>riešenie rizikových situácií</w:t>
            </w:r>
            <w:r w:rsidR="00B9030B">
              <w:t>.</w:t>
            </w:r>
          </w:p>
        </w:tc>
      </w:tr>
    </w:tbl>
    <w:p w14:paraId="74F7742C" w14:textId="77777777" w:rsidR="00B53CAD" w:rsidRPr="006507CC" w:rsidRDefault="00B53CAD" w:rsidP="00B53CAD"/>
    <w:p w14:paraId="5430B5D1" w14:textId="3FF64072" w:rsidR="00B53CAD" w:rsidRPr="006507CC" w:rsidRDefault="00B53CAD" w:rsidP="00B53CAD">
      <w:r w:rsidRPr="006507CC">
        <w:t>Skúsenosti</w:t>
      </w:r>
      <w:r w:rsidR="00AE1DB0">
        <w:t xml:space="preserve"> z </w:t>
      </w:r>
      <w:proofErr w:type="spellStart"/>
      <w:r w:rsidRPr="006507CC">
        <w:t>podnetovej</w:t>
      </w:r>
      <w:proofErr w:type="spellEnd"/>
      <w:r w:rsidRPr="006507CC">
        <w:t xml:space="preserve"> činnosti potvrdzujú potrebu posilnenia preventívnych nástrojov, </w:t>
      </w:r>
      <w:proofErr w:type="spellStart"/>
      <w:r w:rsidRPr="006507CC">
        <w:t>medziinštitucionálnej</w:t>
      </w:r>
      <w:proofErr w:type="spellEnd"/>
      <w:r w:rsidRPr="006507CC">
        <w:t xml:space="preserve"> spolupráce</w:t>
      </w:r>
      <w:r w:rsidR="00F7436F">
        <w:t xml:space="preserve"> a </w:t>
      </w:r>
      <w:r w:rsidRPr="006507CC">
        <w:t>jasného ukotvenia zodpovednosti za ochranu nielen maloletých, ale</w:t>
      </w:r>
      <w:r w:rsidR="00743C81">
        <w:t> </w:t>
      </w:r>
      <w:r w:rsidRPr="006507CC">
        <w:t>aj zraniteľných dospelých osôb. Ochrana života</w:t>
      </w:r>
      <w:r w:rsidR="00F7436F">
        <w:t xml:space="preserve"> a </w:t>
      </w:r>
      <w:r w:rsidRPr="006507CC">
        <w:t>dôstojnosti osôb</w:t>
      </w:r>
      <w:r w:rsidR="00F7436F">
        <w:t xml:space="preserve"> so </w:t>
      </w:r>
      <w:r w:rsidRPr="006507CC">
        <w:t>zdravotným postihnutím si vyžaduje aktívny, koordinovaný</w:t>
      </w:r>
      <w:r w:rsidR="00F7436F">
        <w:t xml:space="preserve"> a </w:t>
      </w:r>
      <w:r w:rsidRPr="006507CC">
        <w:t>systematický prístup, ktorý presahuje rámec jednotlivých rezortných opatrení</w:t>
      </w:r>
      <w:r w:rsidR="00F7436F">
        <w:t xml:space="preserve"> a </w:t>
      </w:r>
      <w:r w:rsidRPr="006507CC">
        <w:t>umožňuje včasnú identifikáciu</w:t>
      </w:r>
      <w:r w:rsidR="00F7436F">
        <w:t xml:space="preserve"> a </w:t>
      </w:r>
      <w:r w:rsidRPr="006507CC">
        <w:t>riešenie rizikových situácií.</w:t>
      </w:r>
      <w:r w:rsidR="00BE2BB0">
        <w:t xml:space="preserve"> </w:t>
      </w:r>
      <w:r w:rsidR="004A4496">
        <w:t>Tejto téme sa budem</w:t>
      </w:r>
      <w:r w:rsidR="009252D4">
        <w:t xml:space="preserve"> v </w:t>
      </w:r>
      <w:r w:rsidR="004A4496">
        <w:t>roku 2026 hlbšie venovať</w:t>
      </w:r>
      <w:r w:rsidR="00F7436F">
        <w:t xml:space="preserve"> s </w:t>
      </w:r>
      <w:r w:rsidR="004A4496">
        <w:t>cieľom</w:t>
      </w:r>
      <w:r w:rsidR="00282C65">
        <w:t xml:space="preserve"> identifikovať potr</w:t>
      </w:r>
      <w:r w:rsidR="008C366E">
        <w:t>e</w:t>
      </w:r>
      <w:r w:rsidR="00282C65">
        <w:t>bu prípadných legislatívnych zmien.</w:t>
      </w:r>
    </w:p>
    <w:p w14:paraId="2837D50B" w14:textId="77777777" w:rsidR="004351D4" w:rsidRPr="004351D4" w:rsidRDefault="004351D4" w:rsidP="004351D4">
      <w:pPr>
        <w:rPr>
          <w:lang w:eastAsia="sk-SK"/>
        </w:rPr>
      </w:pPr>
    </w:p>
    <w:p w14:paraId="05A8AE60" w14:textId="77777777" w:rsidR="003423CC" w:rsidRPr="006507CC" w:rsidRDefault="003423CC" w:rsidP="003423CC">
      <w:pPr>
        <w:ind w:left="284" w:hanging="284"/>
      </w:pPr>
    </w:p>
    <w:p w14:paraId="33365C16" w14:textId="0A748DCE" w:rsidR="003423CC" w:rsidRPr="006507CC" w:rsidRDefault="003423CC" w:rsidP="001314DE">
      <w:pPr>
        <w:pStyle w:val="Nadpis4"/>
      </w:pPr>
      <w:r w:rsidRPr="006507CC">
        <w:t>Príbeh</w:t>
      </w:r>
      <w:r w:rsidR="005B2E67" w:rsidRPr="006507CC">
        <w:t>y</w:t>
      </w:r>
    </w:p>
    <w:p w14:paraId="50BDCE94" w14:textId="60BE5A0F" w:rsidR="003423CC" w:rsidRPr="006507CC" w:rsidRDefault="003723CC" w:rsidP="00275966">
      <w:pPr>
        <w:pStyle w:val="Storyold"/>
        <w:numPr>
          <w:ilvl w:val="0"/>
          <w:numId w:val="0"/>
        </w:numPr>
      </w:pPr>
      <w:bookmarkStart w:id="305" w:name="_Toc225302421"/>
      <w:r>
        <w:t>P</w:t>
      </w:r>
      <w:r>
        <w:rPr>
          <w:caps w:val="0"/>
        </w:rPr>
        <w:t>ríbeh</w:t>
      </w:r>
      <w:r>
        <w:t xml:space="preserve"> </w:t>
      </w:r>
      <w:r>
        <w:rPr>
          <w:caps w:val="0"/>
        </w:rPr>
        <w:t>šiesty</w:t>
      </w:r>
      <w:r w:rsidR="003423CC" w:rsidRPr="006507CC">
        <w:br/>
      </w:r>
      <w:bookmarkStart w:id="306" w:name="_Ref225169178"/>
      <w:r w:rsidR="003423CC" w:rsidRPr="006507CC">
        <w:t>Bez ochrany dnes, bez práv zajtra?</w:t>
      </w:r>
      <w:bookmarkEnd w:id="305"/>
      <w:bookmarkEnd w:id="306"/>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609185A9" w14:textId="77777777" w:rsidTr="007E5000">
        <w:tc>
          <w:tcPr>
            <w:tcW w:w="5000" w:type="pct"/>
            <w:shd w:val="clear" w:color="auto" w:fill="DEDEDE"/>
            <w:hideMark/>
          </w:tcPr>
          <w:p w14:paraId="1CAAD3F1" w14:textId="45EAA9C0" w:rsidR="003423CC" w:rsidRPr="006507CC" w:rsidRDefault="003423CC" w:rsidP="007E5000">
            <w:pPr>
              <w:rPr>
                <w:rFonts w:eastAsia="Times New Roman" w:cs="Arial"/>
                <w:b/>
                <w:bCs/>
                <w:szCs w:val="24"/>
                <w:lang w:eastAsia="sk-SK"/>
              </w:rPr>
            </w:pPr>
            <w:r w:rsidRPr="006507CC">
              <w:rPr>
                <w:b/>
                <w:bCs/>
              </w:rPr>
              <w:t>Pozitívnym záväzkom štátu je vo zvýšenej miere dbať</w:t>
            </w:r>
            <w:r w:rsidR="009252D4">
              <w:rPr>
                <w:b/>
                <w:bCs/>
              </w:rPr>
              <w:t xml:space="preserve"> na </w:t>
            </w:r>
            <w:r w:rsidRPr="006507CC">
              <w:rPr>
                <w:b/>
                <w:bCs/>
              </w:rPr>
              <w:t>ochranu života</w:t>
            </w:r>
            <w:r w:rsidR="00F7436F">
              <w:rPr>
                <w:b/>
                <w:bCs/>
              </w:rPr>
              <w:t xml:space="preserve"> a </w:t>
            </w:r>
            <w:r w:rsidRPr="006507CC">
              <w:rPr>
                <w:b/>
                <w:bCs/>
              </w:rPr>
              <w:t>zdravia zraniteľných osôb, akými sú aj osoby</w:t>
            </w:r>
            <w:r w:rsidR="00F7436F">
              <w:rPr>
                <w:b/>
                <w:bCs/>
              </w:rPr>
              <w:t xml:space="preserve"> s </w:t>
            </w:r>
            <w:r w:rsidRPr="006507CC">
              <w:rPr>
                <w:b/>
                <w:bCs/>
              </w:rPr>
              <w:t>mentálnym postihnutím. Za týmto účelom je dôležité, aby boli štátne orgány pozorné</w:t>
            </w:r>
            <w:r w:rsidR="00F7436F">
              <w:rPr>
                <w:b/>
                <w:bCs/>
              </w:rPr>
              <w:t xml:space="preserve"> a </w:t>
            </w:r>
            <w:r w:rsidRPr="006507CC">
              <w:rPr>
                <w:b/>
                <w:bCs/>
              </w:rPr>
              <w:t>pri výkone svojej pôsobnosti neprehliadali zvýšenú zraniteľnosť maloletej alebo</w:t>
            </w:r>
            <w:r w:rsidR="00743C81">
              <w:rPr>
                <w:b/>
                <w:bCs/>
              </w:rPr>
              <w:t> </w:t>
            </w:r>
            <w:r w:rsidRPr="006507CC">
              <w:rPr>
                <w:b/>
                <w:bCs/>
              </w:rPr>
              <w:t>dospelej osoby</w:t>
            </w:r>
            <w:r w:rsidR="00AE1DB0">
              <w:rPr>
                <w:b/>
                <w:bCs/>
              </w:rPr>
              <w:t xml:space="preserve"> z </w:t>
            </w:r>
            <w:r w:rsidRPr="006507CC">
              <w:rPr>
                <w:b/>
                <w:bCs/>
              </w:rPr>
              <w:t>dôvodu zdravotného postihnutia</w:t>
            </w:r>
            <w:r w:rsidR="00F7436F">
              <w:rPr>
                <w:b/>
                <w:bCs/>
              </w:rPr>
              <w:t xml:space="preserve"> a </w:t>
            </w:r>
            <w:r w:rsidRPr="006507CC">
              <w:rPr>
                <w:b/>
                <w:bCs/>
              </w:rPr>
              <w:t>poskytli jej potrebnú zvýšenú ochranu. Pasivita štátnych orgánov môže viesť</w:t>
            </w:r>
            <w:r w:rsidR="009252D4">
              <w:rPr>
                <w:b/>
                <w:bCs/>
              </w:rPr>
              <w:t xml:space="preserve"> v </w:t>
            </w:r>
            <w:r w:rsidRPr="006507CC">
              <w:rPr>
                <w:b/>
                <w:bCs/>
              </w:rPr>
              <w:t>dlhodobom horizonte</w:t>
            </w:r>
            <w:r w:rsidR="00F7436F">
              <w:rPr>
                <w:b/>
                <w:bCs/>
              </w:rPr>
              <w:t xml:space="preserve"> k </w:t>
            </w:r>
            <w:r w:rsidRPr="006507CC">
              <w:rPr>
                <w:b/>
                <w:bCs/>
              </w:rPr>
              <w:t>fatálnym následkom.</w:t>
            </w:r>
          </w:p>
        </w:tc>
      </w:tr>
    </w:tbl>
    <w:p w14:paraId="49C19EAD" w14:textId="77777777" w:rsidR="003423CC" w:rsidRPr="006507CC" w:rsidRDefault="003423CC" w:rsidP="003423CC">
      <w:pPr>
        <w:spacing w:line="240" w:lineRule="auto"/>
        <w:rPr>
          <w:rFonts w:eastAsia="Calibri" w:cs="Arial"/>
          <w:i/>
          <w:szCs w:val="20"/>
        </w:rPr>
      </w:pPr>
      <w:r w:rsidRPr="006507CC">
        <w:rPr>
          <w:rFonts w:eastAsia="Calibri" w:cs="Arial"/>
          <w:i/>
          <w:szCs w:val="20"/>
        </w:rPr>
        <w:t>Naša značka: </w:t>
      </w:r>
      <w:r w:rsidRPr="006507CC">
        <w:rPr>
          <w:i/>
          <w:iCs/>
        </w:rPr>
        <w:t>KZP/PO/0457/2024/02R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29392735" w14:textId="77777777" w:rsidTr="00AA3ED0">
        <w:tc>
          <w:tcPr>
            <w:tcW w:w="5000" w:type="pct"/>
            <w:tcBorders>
              <w:top w:val="nil"/>
              <w:left w:val="single" w:sz="24" w:space="0" w:color="DEDEDE"/>
              <w:bottom w:val="nil"/>
              <w:right w:val="nil"/>
            </w:tcBorders>
          </w:tcPr>
          <w:p w14:paraId="23F13D79" w14:textId="0504B66E" w:rsidR="003423CC" w:rsidRPr="006507CC" w:rsidRDefault="003423CC" w:rsidP="007E5000">
            <w:r w:rsidRPr="006507CC">
              <w:t>Náš úrad navštívila pani, ktorá nebola</w:t>
            </w:r>
            <w:r w:rsidR="009252D4">
              <w:t xml:space="preserve"> v </w:t>
            </w:r>
            <w:r w:rsidRPr="006507CC">
              <w:t>dobrom psychickom rozpoložení. Namietala,</w:t>
            </w:r>
            <w:r w:rsidR="00F7436F">
              <w:t xml:space="preserve"> že </w:t>
            </w:r>
            <w:r w:rsidRPr="006507CC">
              <w:t>sa stará</w:t>
            </w:r>
            <w:r w:rsidR="009252D4">
              <w:t xml:space="preserve"> o </w:t>
            </w:r>
            <w:r w:rsidRPr="006507CC">
              <w:t>24-ročnú dcéru Annu</w:t>
            </w:r>
            <w:r w:rsidR="00F7436F">
              <w:t xml:space="preserve"> s </w:t>
            </w:r>
            <w:proofErr w:type="spellStart"/>
            <w:r w:rsidRPr="006507CC">
              <w:t>Downovým</w:t>
            </w:r>
            <w:proofErr w:type="spellEnd"/>
            <w:r w:rsidRPr="006507CC">
              <w:t xml:space="preserve"> syndrómom, no Sociálna poisťovňa jej nechce priznať invalidný dôchodok</w:t>
            </w:r>
            <w:r w:rsidR="00F7436F">
              <w:t xml:space="preserve"> a </w:t>
            </w:r>
            <w:r w:rsidRPr="006507CC">
              <w:t>Úrad práce zase príspevok</w:t>
            </w:r>
            <w:r w:rsidR="009252D4">
              <w:t xml:space="preserve"> na </w:t>
            </w:r>
            <w:r w:rsidRPr="006507CC">
              <w:t>opatrovanie. Keď sme zisťovali,</w:t>
            </w:r>
            <w:r w:rsidR="00F7436F">
              <w:t xml:space="preserve"> či </w:t>
            </w:r>
            <w:r w:rsidRPr="006507CC">
              <w:t>má aj rozhodnutia, resp. ako namietané inštitúcie svoje zamietavé stanovisko zdôvodňujú, zistili sme,</w:t>
            </w:r>
            <w:r w:rsidR="00F7436F">
              <w:t xml:space="preserve"> že </w:t>
            </w:r>
            <w:r w:rsidRPr="006507CC">
              <w:t>od nej vyžadujú aktuálne lekárske správy, no ona žiadne nemá,</w:t>
            </w:r>
            <w:r w:rsidR="00F7436F">
              <w:t xml:space="preserve"> s </w:t>
            </w:r>
            <w:r w:rsidRPr="006507CC">
              <w:t>dcérou lekárov nenavštevuje</w:t>
            </w:r>
            <w:r w:rsidR="00F7436F">
              <w:t xml:space="preserve"> a </w:t>
            </w:r>
            <w:r w:rsidRPr="006507CC">
              <w:t>domnieva sa,</w:t>
            </w:r>
            <w:r w:rsidR="00F7436F">
              <w:t xml:space="preserve"> že </w:t>
            </w:r>
            <w:r w:rsidRPr="006507CC">
              <w:t xml:space="preserve">by jej príspevky priznať mali, lebo dcéra má </w:t>
            </w:r>
            <w:proofErr w:type="spellStart"/>
            <w:r w:rsidRPr="006507CC">
              <w:t>Downov</w:t>
            </w:r>
            <w:proofErr w:type="spellEnd"/>
            <w:r w:rsidRPr="006507CC">
              <w:t xml:space="preserve"> syndróm diagnostikovaný od narodenia. Pokúsili sme sa rozhorčenú matku usmerniť,</w:t>
            </w:r>
            <w:r w:rsidR="00F7436F">
              <w:t xml:space="preserve"> že </w:t>
            </w:r>
            <w:r w:rsidRPr="006507CC">
              <w:t>predloženie lekárskych nálezov je podľa Zákona</w:t>
            </w:r>
            <w:r w:rsidR="009252D4">
              <w:t xml:space="preserve"> o </w:t>
            </w:r>
            <w:r w:rsidRPr="006507CC">
              <w:t>sociálnom poistení</w:t>
            </w:r>
            <w:r w:rsidR="00F7436F">
              <w:t xml:space="preserve"> a </w:t>
            </w:r>
            <w:r w:rsidRPr="006507CC">
              <w:t>Zákona</w:t>
            </w:r>
            <w:r w:rsidR="009252D4">
              <w:t xml:space="preserve"> o </w:t>
            </w:r>
            <w:r w:rsidRPr="006507CC">
              <w:t>peňažných príspevkoch nevyhnutné. Jej odmietavý postoj</w:t>
            </w:r>
            <w:r w:rsidR="00F7436F">
              <w:t xml:space="preserve"> k </w:t>
            </w:r>
            <w:r w:rsidRPr="006507CC">
              <w:t>návštevám lekárov, ale</w:t>
            </w:r>
            <w:r w:rsidR="00743C81">
              <w:t> </w:t>
            </w:r>
            <w:r w:rsidRPr="006507CC">
              <w:t>aj prípadnému sociálnemu šetreniu</w:t>
            </w:r>
            <w:r w:rsidR="009252D4">
              <w:t xml:space="preserve"> v </w:t>
            </w:r>
            <w:r w:rsidRPr="006507CC">
              <w:t>jej domácnosti, nás však znepokojil.</w:t>
            </w:r>
          </w:p>
          <w:p w14:paraId="78D010A3" w14:textId="77777777" w:rsidR="003423CC" w:rsidRPr="006507CC" w:rsidRDefault="003423CC" w:rsidP="007E5000">
            <w:r w:rsidRPr="006507CC">
              <w:t xml:space="preserve"> </w:t>
            </w:r>
          </w:p>
          <w:p w14:paraId="611B3A91" w14:textId="1533E253" w:rsidR="003423CC" w:rsidRPr="006507CC" w:rsidRDefault="003423CC" w:rsidP="007E5000">
            <w:r w:rsidRPr="006507CC">
              <w:t>V záujme ochrany práv mladej ženy Anny, zjavne odkázanej</w:t>
            </w:r>
            <w:r w:rsidR="009252D4">
              <w:t xml:space="preserve"> na </w:t>
            </w:r>
            <w:r w:rsidRPr="006507CC">
              <w:t>starostlivosť svojich príbuzných, sme sa rozhodli jej situáciu bližšie preskúmať</w:t>
            </w:r>
            <w:r w:rsidR="00F7436F">
              <w:t xml:space="preserve"> a </w:t>
            </w:r>
            <w:r w:rsidRPr="006507CC">
              <w:t>overiť,</w:t>
            </w:r>
            <w:r w:rsidR="00F7436F">
              <w:t xml:space="preserve"> či a </w:t>
            </w:r>
            <w:r w:rsidR="009252D4">
              <w:t>na </w:t>
            </w:r>
            <w:r w:rsidRPr="006507CC">
              <w:t>základe akých dôvodov Anna nemá ani invalidný dôchodok ani príspevok</w:t>
            </w:r>
            <w:r w:rsidR="009252D4">
              <w:t xml:space="preserve"> na </w:t>
            </w:r>
            <w:r w:rsidRPr="006507CC">
              <w:t>opatrovanie</w:t>
            </w:r>
            <w:r w:rsidR="00F7436F">
              <w:t xml:space="preserve"> či </w:t>
            </w:r>
            <w:r w:rsidRPr="006507CC">
              <w:t>iné kompenzačné príspevky, ako</w:t>
            </w:r>
            <w:r w:rsidR="00F7436F">
              <w:t xml:space="preserve"> a či </w:t>
            </w:r>
            <w:r w:rsidRPr="006507CC">
              <w:t>sa štátne orgány</w:t>
            </w:r>
            <w:r w:rsidR="009252D4">
              <w:t xml:space="preserve"> o </w:t>
            </w:r>
            <w:r w:rsidRPr="006507CC">
              <w:t>situáciu rodiny zaujímajú,</w:t>
            </w:r>
            <w:r w:rsidR="00F7436F">
              <w:t xml:space="preserve"> či </w:t>
            </w:r>
            <w:r w:rsidRPr="006507CC">
              <w:t>rodine poskytli nejakú formu pomoci</w:t>
            </w:r>
            <w:r w:rsidR="00F7436F">
              <w:t xml:space="preserve"> či </w:t>
            </w:r>
            <w:r w:rsidRPr="006507CC">
              <w:t>podpornej intervencie, resp.</w:t>
            </w:r>
            <w:r w:rsidR="00F7436F">
              <w:t xml:space="preserve"> či </w:t>
            </w:r>
            <w:r w:rsidRPr="006507CC">
              <w:t>aspoň niekto</w:t>
            </w:r>
            <w:r w:rsidR="00AE1DB0">
              <w:t xml:space="preserve"> z </w:t>
            </w:r>
            <w:r w:rsidRPr="006507CC">
              <w:t>relevantných subjektov ako je všeobecný lekár, obec, Úrad práce</w:t>
            </w:r>
            <w:r w:rsidR="00F7436F">
              <w:t xml:space="preserve"> či </w:t>
            </w:r>
            <w:r w:rsidRPr="006507CC">
              <w:t>Sociálna poisťovňa, má relevantné informácie, čo sa</w:t>
            </w:r>
            <w:r w:rsidR="009252D4">
              <w:t xml:space="preserve"> v </w:t>
            </w:r>
            <w:r w:rsidRPr="006507CC">
              <w:t>rodine deje</w:t>
            </w:r>
            <w:r w:rsidR="00F7436F">
              <w:t xml:space="preserve"> a či </w:t>
            </w:r>
            <w:r w:rsidRPr="006507CC">
              <w:t>je Anna</w:t>
            </w:r>
            <w:r w:rsidR="009252D4">
              <w:t xml:space="preserve"> v </w:t>
            </w:r>
            <w:r w:rsidRPr="006507CC">
              <w:t>poriadku.</w:t>
            </w:r>
          </w:p>
          <w:p w14:paraId="6CA2C888" w14:textId="77777777" w:rsidR="003423CC" w:rsidRPr="006507CC" w:rsidRDefault="003423CC" w:rsidP="007E5000"/>
          <w:p w14:paraId="3BF3ECE9" w14:textId="4B5CBBF1" w:rsidR="003423CC" w:rsidRPr="006507CC" w:rsidRDefault="003423CC" w:rsidP="007E5000">
            <w:r w:rsidRPr="006507CC">
              <w:t>Informácie, ktoré sme postupne od oslovených subjektov zistili, naše obavy neodstránili. Ošetrujúci lekár uviedol,</w:t>
            </w:r>
            <w:r w:rsidR="00F7436F">
              <w:t xml:space="preserve"> že </w:t>
            </w:r>
            <w:r w:rsidRPr="006507CC">
              <w:t>Anna u neho nebola viac ako 15 rokov, za toto obdobie nebola ani</w:t>
            </w:r>
            <w:r w:rsidR="009252D4">
              <w:t xml:space="preserve"> na </w:t>
            </w:r>
            <w:r w:rsidRPr="006507CC">
              <w:t>preventívnej prehliadke ani nežiadala</w:t>
            </w:r>
            <w:r w:rsidR="009252D4">
              <w:t xml:space="preserve"> o </w:t>
            </w:r>
            <w:r w:rsidRPr="006507CC">
              <w:t>vyšetrenie kvôli ochoreniu. Obec nás informovala,</w:t>
            </w:r>
            <w:r w:rsidR="00F7436F">
              <w:t xml:space="preserve"> že </w:t>
            </w:r>
            <w:r w:rsidR="009252D4">
              <w:t>o </w:t>
            </w:r>
            <w:r w:rsidRPr="006507CC">
              <w:t>rodine veľa informácií nemajú, žijú uzavreto,</w:t>
            </w:r>
            <w:r w:rsidR="009252D4">
              <w:t xml:space="preserve"> o </w:t>
            </w:r>
            <w:r w:rsidRPr="006507CC">
              <w:t>pomoc ich nikdy nežiadali, ale</w:t>
            </w:r>
            <w:r w:rsidR="00743C81">
              <w:t> </w:t>
            </w:r>
            <w:r w:rsidRPr="006507CC">
              <w:t>dcéru Annu občas vídajú aj mimo domu</w:t>
            </w:r>
            <w:r w:rsidR="00F7436F">
              <w:t xml:space="preserve"> a </w:t>
            </w:r>
            <w:r w:rsidRPr="006507CC">
              <w:t>nejaví známky nejakého ťažkého zanedbania. Sociálna poisťovňa uviedla,</w:t>
            </w:r>
            <w:r w:rsidR="00F7436F">
              <w:t xml:space="preserve"> že </w:t>
            </w:r>
            <w:r w:rsidRPr="006507CC">
              <w:t>neeviduje žiadnu žiadosť</w:t>
            </w:r>
            <w:r w:rsidR="009252D4">
              <w:t xml:space="preserve"> o </w:t>
            </w:r>
            <w:r w:rsidRPr="006507CC">
              <w:t>priznanie invalidného dôchodku</w:t>
            </w:r>
            <w:r w:rsidR="00F7436F">
              <w:t xml:space="preserve"> a </w:t>
            </w:r>
            <w:r w:rsidRPr="006507CC">
              <w:t>ani nikdy nebola</w:t>
            </w:r>
            <w:r w:rsidR="009252D4">
              <w:t xml:space="preserve"> v </w:t>
            </w:r>
            <w:r w:rsidRPr="006507CC">
              <w:t xml:space="preserve">tejto súvislosti oslovená. </w:t>
            </w:r>
          </w:p>
          <w:p w14:paraId="17D488E1" w14:textId="77777777" w:rsidR="003423CC" w:rsidRPr="006507CC" w:rsidRDefault="003423CC" w:rsidP="007E5000"/>
          <w:p w14:paraId="4F93D83C" w14:textId="6A3EDB89" w:rsidR="003423CC" w:rsidRPr="006507CC" w:rsidRDefault="003423CC" w:rsidP="007E5000">
            <w:r w:rsidRPr="006507CC">
              <w:t>Úrad práce však informácie</w:t>
            </w:r>
            <w:r w:rsidR="009252D4">
              <w:t xml:space="preserve"> o </w:t>
            </w:r>
            <w:r w:rsidRPr="006507CC">
              <w:t>rodine mal,</w:t>
            </w:r>
            <w:r w:rsidR="00F7436F">
              <w:t xml:space="preserve"> a </w:t>
            </w:r>
            <w:r w:rsidRPr="006507CC">
              <w:t>to od raného veku Anny. Matka dlhodobo poberala peňažný príspevok</w:t>
            </w:r>
            <w:r w:rsidR="009252D4">
              <w:t xml:space="preserve"> na </w:t>
            </w:r>
            <w:r w:rsidRPr="006507CC">
              <w:t>jej opatrovanie, no keď ukončila povinnú školskú dochádzku</w:t>
            </w:r>
            <w:r w:rsidR="00F7436F">
              <w:t xml:space="preserve"> a </w:t>
            </w:r>
            <w:r w:rsidRPr="006507CC">
              <w:t>pri tej príležitosti Úrad práce inicioval kontrolné posúdenie zdravotného stavu dcéry, rodina im odmietla poskytnúť akúkoľvek súčinnosť</w:t>
            </w:r>
            <w:r w:rsidR="00F7436F">
              <w:t xml:space="preserve"> a </w:t>
            </w:r>
            <w:r w:rsidRPr="006507CC">
              <w:t>pracovníkom Úradu práce sa nepodarilo</w:t>
            </w:r>
            <w:r w:rsidR="00F7436F">
              <w:t xml:space="preserve"> s </w:t>
            </w:r>
            <w:r w:rsidRPr="006507CC">
              <w:t>Annou ani rozprávať. Nakoľko Anna bola</w:t>
            </w:r>
            <w:r w:rsidR="009252D4">
              <w:t xml:space="preserve"> v </w:t>
            </w:r>
            <w:r w:rsidRPr="006507CC">
              <w:t>danej dobe stále maloletá, za účelom sociálneho šetrenia boli prizvané aj pracovníčky</w:t>
            </w:r>
            <w:r w:rsidR="00AE1DB0">
              <w:t xml:space="preserve"> z </w:t>
            </w:r>
            <w:r w:rsidRPr="006507CC">
              <w:t>oddelenia sociálno-právnej ochrany detí</w:t>
            </w:r>
            <w:r w:rsidR="00F7436F">
              <w:t xml:space="preserve"> a </w:t>
            </w:r>
            <w:r w:rsidRPr="006507CC">
              <w:t>dokonca aj polícia. Napriek tomu sa mieru starostlivosti rodičov</w:t>
            </w:r>
            <w:r w:rsidR="009252D4">
              <w:t xml:space="preserve"> o </w:t>
            </w:r>
            <w:r w:rsidRPr="006507CC">
              <w:t>maloletú dcéru</w:t>
            </w:r>
            <w:r w:rsidR="00F7436F">
              <w:t xml:space="preserve"> s </w:t>
            </w:r>
            <w:proofErr w:type="spellStart"/>
            <w:r w:rsidRPr="006507CC">
              <w:t>Downovým</w:t>
            </w:r>
            <w:proofErr w:type="spellEnd"/>
            <w:r w:rsidRPr="006507CC">
              <w:t xml:space="preserve"> syndrómom overiť nepodarilo</w:t>
            </w:r>
            <w:r w:rsidR="00F7436F">
              <w:t xml:space="preserve"> a </w:t>
            </w:r>
            <w:r w:rsidRPr="006507CC">
              <w:t>Úrad práce sa</w:t>
            </w:r>
            <w:r w:rsidR="009252D4">
              <w:t xml:space="preserve"> v </w:t>
            </w:r>
            <w:r w:rsidRPr="006507CC">
              <w:t>danej dobe uspokojil</w:t>
            </w:r>
            <w:r w:rsidR="00F7436F">
              <w:t xml:space="preserve"> s </w:t>
            </w:r>
            <w:r w:rsidRPr="006507CC">
              <w:t>tým,</w:t>
            </w:r>
            <w:r w:rsidR="00F7436F">
              <w:t xml:space="preserve"> že </w:t>
            </w:r>
            <w:r w:rsidRPr="006507CC">
              <w:t>Anne odňal príspevky</w:t>
            </w:r>
            <w:r w:rsidR="009252D4">
              <w:t xml:space="preserve"> na </w:t>
            </w:r>
            <w:r w:rsidRPr="006507CC">
              <w:t>kompenzáciu</w:t>
            </w:r>
            <w:r w:rsidR="00F7436F">
              <w:t xml:space="preserve"> a </w:t>
            </w:r>
            <w:r w:rsidRPr="006507CC">
              <w:t>viac sa situáciou Anny nezaoberal.</w:t>
            </w:r>
          </w:p>
          <w:p w14:paraId="75DB4DFC" w14:textId="77777777" w:rsidR="003423CC" w:rsidRPr="006507CC" w:rsidRDefault="003423CC" w:rsidP="007E5000"/>
          <w:p w14:paraId="794BB4BB" w14:textId="78958296" w:rsidR="003423CC" w:rsidRPr="006507CC" w:rsidRDefault="003423CC" w:rsidP="007E5000">
            <w:r w:rsidRPr="006507CC">
              <w:t>Anna krátko po tom, ako sme sa</w:t>
            </w:r>
            <w:r w:rsidR="009252D4">
              <w:t xml:space="preserve"> o </w:t>
            </w:r>
            <w:r w:rsidRPr="006507CC">
              <w:t>jej situáciu začali zaujímať, zomrela</w:t>
            </w:r>
            <w:r w:rsidR="009252D4">
              <w:t xml:space="preserve"> v </w:t>
            </w:r>
            <w:r w:rsidRPr="006507CC">
              <w:t>domácom prostredí. Podľa výsledkov pitvy táto len 24-ročná žena zomrela</w:t>
            </w:r>
            <w:r w:rsidR="00AE1DB0">
              <w:t xml:space="preserve"> z </w:t>
            </w:r>
            <w:r w:rsidRPr="006507CC">
              <w:t>dôvodu pľúcnej embólie.</w:t>
            </w:r>
          </w:p>
          <w:p w14:paraId="68615142" w14:textId="77777777" w:rsidR="003423CC" w:rsidRPr="006507CC" w:rsidRDefault="003423CC" w:rsidP="007E5000">
            <w:r w:rsidRPr="006507CC">
              <w:t xml:space="preserve"> </w:t>
            </w:r>
          </w:p>
          <w:p w14:paraId="78773D65" w14:textId="77777777" w:rsidR="003423CC" w:rsidRPr="006507CC" w:rsidRDefault="003423CC" w:rsidP="007E5000">
            <w:pPr>
              <w:rPr>
                <w:b/>
                <w:bCs/>
              </w:rPr>
            </w:pPr>
            <w:r w:rsidRPr="006507CC">
              <w:rPr>
                <w:b/>
                <w:bCs/>
              </w:rPr>
              <w:t xml:space="preserve">Anne tak nebola poskytnutá dostatočná ochrana práv podľa niekoľkých článkov Dohovoru: </w:t>
            </w:r>
          </w:p>
          <w:p w14:paraId="117B4587" w14:textId="2BB2662B" w:rsidR="003423CC" w:rsidRPr="006507CC" w:rsidRDefault="003423CC" w:rsidP="00275966">
            <w:pPr>
              <w:rPr>
                <w:b/>
              </w:rPr>
            </w:pPr>
            <w:r w:rsidRPr="006507CC">
              <w:rPr>
                <w:b/>
              </w:rPr>
              <w:t>Článok 7 – Deti</w:t>
            </w:r>
            <w:r w:rsidR="00F7436F">
              <w:rPr>
                <w:b/>
              </w:rPr>
              <w:t xml:space="preserve"> so </w:t>
            </w:r>
            <w:r w:rsidRPr="006507CC">
              <w:rPr>
                <w:b/>
              </w:rPr>
              <w:t xml:space="preserve">zdravotným postihnutím </w:t>
            </w:r>
          </w:p>
          <w:p w14:paraId="41270D02" w14:textId="681989C9" w:rsidR="003423CC" w:rsidRPr="006507CC" w:rsidRDefault="003423CC" w:rsidP="00275966">
            <w:r w:rsidRPr="006507CC">
              <w:t>Štát sa zaväzuje prijať všetky nevyhnutné opatrenia</w:t>
            </w:r>
            <w:r w:rsidR="00F7436F">
              <w:t xml:space="preserve"> s </w:t>
            </w:r>
            <w:r w:rsidRPr="006507CC">
              <w:t>cieľom zabezpečiť najlepší záujem dieťaťa</w:t>
            </w:r>
            <w:r w:rsidR="00F7436F">
              <w:t xml:space="preserve"> so </w:t>
            </w:r>
            <w:r w:rsidRPr="006507CC">
              <w:t>zdravotným postihnutím rovnako, ako pri ostatných deťoch.</w:t>
            </w:r>
          </w:p>
          <w:p w14:paraId="122ACBB6" w14:textId="7FD63476" w:rsidR="003423CC" w:rsidRPr="006507CC" w:rsidRDefault="003423CC" w:rsidP="00275966">
            <w:pPr>
              <w:rPr>
                <w:b/>
              </w:rPr>
            </w:pPr>
            <w:r w:rsidRPr="006507CC">
              <w:rPr>
                <w:b/>
              </w:rPr>
              <w:t>Článok 10 – Právo</w:t>
            </w:r>
            <w:r w:rsidR="009252D4">
              <w:rPr>
                <w:b/>
              </w:rPr>
              <w:t xml:space="preserve"> na </w:t>
            </w:r>
            <w:r w:rsidRPr="006507CC">
              <w:rPr>
                <w:b/>
              </w:rPr>
              <w:t xml:space="preserve">život </w:t>
            </w:r>
          </w:p>
          <w:p w14:paraId="0ED5D19F" w14:textId="2A0A58BB" w:rsidR="003423CC" w:rsidRPr="006507CC" w:rsidRDefault="003423CC" w:rsidP="00275966">
            <w:r w:rsidRPr="006507CC">
              <w:t>Tento Článok Dohovoru zaväzuje štát prijať všetky nevyhnutné opatrenia</w:t>
            </w:r>
            <w:r w:rsidR="009252D4">
              <w:t xml:space="preserve"> na </w:t>
            </w:r>
            <w:r w:rsidRPr="006507CC">
              <w:t>zabezpečenie účinného využívania tohto práva osobami</w:t>
            </w:r>
            <w:r w:rsidR="00F7436F">
              <w:t xml:space="preserve"> so </w:t>
            </w:r>
            <w:r w:rsidRPr="006507CC">
              <w:t>zdravotným postihnutím</w:t>
            </w:r>
            <w:r w:rsidR="009252D4">
              <w:t xml:space="preserve"> na </w:t>
            </w:r>
            <w:r w:rsidRPr="006507CC">
              <w:t>rovnakom základe</w:t>
            </w:r>
            <w:r w:rsidR="00F7436F">
              <w:t xml:space="preserve"> s </w:t>
            </w:r>
            <w:r w:rsidRPr="006507CC">
              <w:t>ostatnými.</w:t>
            </w:r>
          </w:p>
          <w:p w14:paraId="3BD785B2" w14:textId="77777777" w:rsidR="003423CC" w:rsidRPr="006507CC" w:rsidRDefault="003423CC" w:rsidP="00275966">
            <w:pPr>
              <w:rPr>
                <w:b/>
              </w:rPr>
            </w:pPr>
            <w:r w:rsidRPr="006507CC">
              <w:rPr>
                <w:b/>
              </w:rPr>
              <w:t xml:space="preserve">Článok 25 – Zdravie </w:t>
            </w:r>
          </w:p>
          <w:p w14:paraId="5630DBB3" w14:textId="545A7973" w:rsidR="003423CC" w:rsidRPr="006507CC" w:rsidRDefault="003423CC" w:rsidP="00275966">
            <w:r w:rsidRPr="006507CC">
              <w:t>Štát sa zaväzuje prijať príslušné opatrenia, ktorými zabezpečí osobám</w:t>
            </w:r>
            <w:r w:rsidR="00F7436F">
              <w:t xml:space="preserve"> so </w:t>
            </w:r>
            <w:r w:rsidRPr="006507CC">
              <w:t>zdravotným postihnutím prístup</w:t>
            </w:r>
            <w:r w:rsidR="00F7436F">
              <w:t xml:space="preserve"> k </w:t>
            </w:r>
            <w:r w:rsidRPr="006507CC">
              <w:t>potrebnej zdravotnej starostlivosti vrátane včasného zistenia, prípadne intervencie</w:t>
            </w:r>
            <w:r w:rsidR="00F7436F">
              <w:t xml:space="preserve"> a </w:t>
            </w:r>
            <w:r w:rsidRPr="006507CC">
              <w:t>služby určenej</w:t>
            </w:r>
            <w:r w:rsidR="009252D4">
              <w:t xml:space="preserve"> na </w:t>
            </w:r>
            <w:r w:rsidRPr="006507CC">
              <w:t>minimalizáciu alebo</w:t>
            </w:r>
            <w:r w:rsidR="00743C81">
              <w:t> </w:t>
            </w:r>
            <w:r w:rsidRPr="006507CC">
              <w:t xml:space="preserve">prevenciu ďalšieho zdravotného postihnutia. </w:t>
            </w:r>
          </w:p>
          <w:p w14:paraId="2B693A4B" w14:textId="4698C3F4" w:rsidR="003423CC" w:rsidRPr="006507CC" w:rsidRDefault="003423CC" w:rsidP="00275966">
            <w:pPr>
              <w:rPr>
                <w:b/>
              </w:rPr>
            </w:pPr>
            <w:r w:rsidRPr="006507CC">
              <w:rPr>
                <w:b/>
              </w:rPr>
              <w:t>Článok 28 - Primeraná životná úroveň</w:t>
            </w:r>
            <w:r w:rsidR="00F7436F">
              <w:rPr>
                <w:b/>
              </w:rPr>
              <w:t xml:space="preserve"> a </w:t>
            </w:r>
            <w:r w:rsidRPr="006507CC">
              <w:rPr>
                <w:b/>
              </w:rPr>
              <w:t xml:space="preserve">sociálna ochrana </w:t>
            </w:r>
          </w:p>
          <w:p w14:paraId="7EEE2808" w14:textId="3B208EF7" w:rsidR="003423CC" w:rsidRPr="006507CC" w:rsidRDefault="003423CC" w:rsidP="00275966">
            <w:r w:rsidRPr="006507CC">
              <w:t>Štát uznáva právo osôb</w:t>
            </w:r>
            <w:r w:rsidR="00F7436F">
              <w:t xml:space="preserve"> so </w:t>
            </w:r>
            <w:r w:rsidRPr="006507CC">
              <w:t>zdravotným postihnutím</w:t>
            </w:r>
            <w:r w:rsidR="009252D4">
              <w:t xml:space="preserve"> na </w:t>
            </w:r>
            <w:r w:rsidRPr="006507CC">
              <w:t>sociálnu ochranu</w:t>
            </w:r>
            <w:r w:rsidR="00F7436F">
              <w:t xml:space="preserve"> a </w:t>
            </w:r>
            <w:r w:rsidRPr="006507CC">
              <w:t>zaväzuje sa podniknúť kroky potrebné</w:t>
            </w:r>
            <w:r w:rsidR="009252D4">
              <w:t xml:space="preserve"> na </w:t>
            </w:r>
            <w:r w:rsidRPr="006507CC">
              <w:t>využívanie tohto práva bez diskriminácie</w:t>
            </w:r>
            <w:r w:rsidR="009252D4">
              <w:t xml:space="preserve"> na </w:t>
            </w:r>
            <w:r w:rsidRPr="006507CC">
              <w:t>základe zdravotného postihnutia.</w:t>
            </w:r>
          </w:p>
          <w:p w14:paraId="1182C47A" w14:textId="77777777" w:rsidR="003423CC" w:rsidRPr="006507CC" w:rsidRDefault="003423CC" w:rsidP="007E5000"/>
          <w:p w14:paraId="17E2D632" w14:textId="43B55121" w:rsidR="003423CC" w:rsidRDefault="003423CC" w:rsidP="007E5000">
            <w:r w:rsidRPr="006507CC">
              <w:t>Napriek tomu,</w:t>
            </w:r>
            <w:r w:rsidR="00F7436F">
              <w:t xml:space="preserve"> že k </w:t>
            </w:r>
            <w:r w:rsidRPr="006507CC">
              <w:t>pochybeniu štátu došlo</w:t>
            </w:r>
            <w:r w:rsidR="009252D4">
              <w:t xml:space="preserve"> v </w:t>
            </w:r>
            <w:r w:rsidRPr="006507CC">
              <w:t>dávnejšej minulosti</w:t>
            </w:r>
            <w:r w:rsidR="00F7436F">
              <w:t xml:space="preserve"> a </w:t>
            </w:r>
            <w:r w:rsidRPr="006507CC">
              <w:t>Anne vzhľadom</w:t>
            </w:r>
            <w:r w:rsidR="009252D4">
              <w:t xml:space="preserve"> na </w:t>
            </w:r>
            <w:r w:rsidRPr="006507CC">
              <w:t>úmrtie už nebolo možné pomôcť, som všetky zistené informácie posúdila</w:t>
            </w:r>
            <w:r w:rsidR="00F7436F">
              <w:t xml:space="preserve"> a </w:t>
            </w:r>
            <w:r w:rsidRPr="006507CC">
              <w:t>vyhodnotila tak,</w:t>
            </w:r>
            <w:r w:rsidR="00F7436F">
              <w:t xml:space="preserve"> že </w:t>
            </w:r>
            <w:r w:rsidRPr="006507CC">
              <w:t>Úrad práce sa vzhľadom</w:t>
            </w:r>
            <w:r w:rsidR="009252D4">
              <w:t xml:space="preserve"> na </w:t>
            </w:r>
            <w:r w:rsidRPr="006507CC">
              <w:t>vlastné zistenia nemal uspokojiť</w:t>
            </w:r>
            <w:r w:rsidR="00F7436F">
              <w:t xml:space="preserve"> s </w:t>
            </w:r>
            <w:r w:rsidRPr="006507CC">
              <w:t>tým,</w:t>
            </w:r>
            <w:r w:rsidR="00F7436F">
              <w:t xml:space="preserve"> že </w:t>
            </w:r>
            <w:r w:rsidRPr="006507CC">
              <w:t>Anne odňal príspevky, ale</w:t>
            </w:r>
            <w:r w:rsidR="00AE1DB0">
              <w:t xml:space="preserve"> z </w:t>
            </w:r>
            <w:r w:rsidRPr="006507CC">
              <w:t>pozície orgánu sociálnoprávnej ochrany mal</w:t>
            </w:r>
            <w:r w:rsidR="009252D4">
              <w:t xml:space="preserve"> v </w:t>
            </w:r>
            <w:r w:rsidRPr="006507CC">
              <w:t>danej dobe konať</w:t>
            </w:r>
            <w:r w:rsidR="00F7436F">
              <w:t xml:space="preserve"> a </w:t>
            </w:r>
            <w:r w:rsidRPr="006507CC">
              <w:t>vzhľadom</w:t>
            </w:r>
            <w:r w:rsidR="009252D4">
              <w:t xml:space="preserve"> na </w:t>
            </w:r>
            <w:proofErr w:type="spellStart"/>
            <w:r w:rsidRPr="006507CC">
              <w:t>nespoluprácu</w:t>
            </w:r>
            <w:proofErr w:type="spellEnd"/>
            <w:r w:rsidRPr="006507CC">
              <w:t xml:space="preserve"> rodičov</w:t>
            </w:r>
            <w:r w:rsidR="00F7436F">
              <w:t xml:space="preserve"> a </w:t>
            </w:r>
            <w:r w:rsidRPr="006507CC">
              <w:t>dôvodné pochybnosti</w:t>
            </w:r>
            <w:r w:rsidR="009252D4">
              <w:t xml:space="preserve"> o </w:t>
            </w:r>
            <w:r w:rsidRPr="006507CC">
              <w:t>poskytovanej starostlivosti dieťaťu, najmä</w:t>
            </w:r>
            <w:r w:rsidR="009252D4">
              <w:t xml:space="preserve"> v </w:t>
            </w:r>
            <w:r w:rsidRPr="006507CC">
              <w:t>oblasti zdravia, mohol</w:t>
            </w:r>
            <w:r w:rsidR="009252D4">
              <w:t xml:space="preserve"> v </w:t>
            </w:r>
            <w:r w:rsidRPr="006507CC">
              <w:t>rodine vykonať potrebnú intervenciu, využiť ktorékoľvek vhodné opatrenie sociálno-právnej ochrany,</w:t>
            </w:r>
            <w:r w:rsidR="00F7436F">
              <w:t xml:space="preserve"> či </w:t>
            </w:r>
            <w:r w:rsidRPr="006507CC">
              <w:t>podať podnet</w:t>
            </w:r>
            <w:r w:rsidR="009252D4">
              <w:t xml:space="preserve"> na </w:t>
            </w:r>
            <w:r w:rsidRPr="006507CC">
              <w:t>súd za účelom ochrany dieťaťa, ktorá je nevyhnutná</w:t>
            </w:r>
            <w:r w:rsidR="00F7436F">
              <w:t xml:space="preserve"> pre </w:t>
            </w:r>
            <w:r w:rsidRPr="006507CC">
              <w:t>jeho blaho,</w:t>
            </w:r>
            <w:r w:rsidR="00F7436F">
              <w:t xml:space="preserve"> a </w:t>
            </w:r>
            <w:r w:rsidRPr="006507CC">
              <w:t xml:space="preserve">ktorá rešpektuje jeho najlepší záujem. </w:t>
            </w:r>
          </w:p>
          <w:p w14:paraId="27CCC00F" w14:textId="77777777" w:rsidR="006530B3" w:rsidRPr="006507CC" w:rsidRDefault="006530B3" w:rsidP="007E5000"/>
          <w:p w14:paraId="743FEC7D" w14:textId="1A8DFF0A" w:rsidR="003423CC" w:rsidRPr="006507CC" w:rsidRDefault="003423CC" w:rsidP="007E5000">
            <w:r w:rsidRPr="006507CC">
              <w:t>Tým,</w:t>
            </w:r>
            <w:r w:rsidR="00F7436F">
              <w:t xml:space="preserve"> že </w:t>
            </w:r>
            <w:r w:rsidRPr="006507CC">
              <w:t>tak Úrad práce nespravil, bola Anne odopretá potrebná ochrana, ktorú najmä Zákon</w:t>
            </w:r>
            <w:r w:rsidR="009252D4">
              <w:t xml:space="preserve"> o </w:t>
            </w:r>
            <w:r w:rsidRPr="006507CC">
              <w:t>sociálnoprávnej ochrane detí</w:t>
            </w:r>
            <w:r w:rsidR="00F7436F">
              <w:t xml:space="preserve"> a </w:t>
            </w:r>
            <w:r w:rsidRPr="006507CC">
              <w:t>kuratele predpokladá,</w:t>
            </w:r>
            <w:r w:rsidR="00F7436F">
              <w:t xml:space="preserve"> a </w:t>
            </w:r>
            <w:r w:rsidRPr="006507CC">
              <w:t>teda došlo</w:t>
            </w:r>
            <w:r w:rsidR="00F7436F">
              <w:t xml:space="preserve"> k </w:t>
            </w:r>
            <w:r w:rsidRPr="006507CC">
              <w:t>zásahu do jej práva</w:t>
            </w:r>
            <w:r w:rsidR="009252D4">
              <w:t xml:space="preserve"> na </w:t>
            </w:r>
            <w:r w:rsidRPr="006507CC">
              <w:t>život, zdravie</w:t>
            </w:r>
            <w:r w:rsidR="00F7436F">
              <w:t xml:space="preserve"> a </w:t>
            </w:r>
            <w:r w:rsidRPr="006507CC">
              <w:t>ochranu jej najlepšieho záujmu, to je zabezpečovanie primeranej starostlivosti zaručujúcej jej bezpečie, dôstojnosť, ako aj duševný, telesný</w:t>
            </w:r>
            <w:r w:rsidR="00F7436F">
              <w:t xml:space="preserve"> a </w:t>
            </w:r>
            <w:r w:rsidRPr="006507CC">
              <w:t xml:space="preserve">citový vývin. </w:t>
            </w:r>
          </w:p>
          <w:p w14:paraId="53607DAE" w14:textId="77777777" w:rsidR="003423CC" w:rsidRPr="006507CC" w:rsidRDefault="003423CC" w:rsidP="007E5000">
            <w:r w:rsidRPr="006507CC">
              <w:t xml:space="preserve"> </w:t>
            </w:r>
          </w:p>
          <w:p w14:paraId="37C2693C" w14:textId="138C682F" w:rsidR="003423CC" w:rsidRPr="006507CC" w:rsidRDefault="003423CC" w:rsidP="007E5000">
            <w:r w:rsidRPr="006507CC">
              <w:t>Zistená nečinnosť Úradu práce ako orgánu sociálnoprávnej ochrany detí</w:t>
            </w:r>
            <w:r w:rsidR="003F0AF4">
              <w:t>,</w:t>
            </w:r>
            <w:r w:rsidRPr="006507CC">
              <w:t xml:space="preserve"> resp. nedostatočné rozoznanie miery ohrozenia maloletej Anny mohla vyplývať aj</w:t>
            </w:r>
            <w:r w:rsidR="00AE1DB0">
              <w:t xml:space="preserve"> z </w:t>
            </w:r>
            <w:r w:rsidRPr="006507CC">
              <w:t>pretrvávajúcej systémovej diskriminácie osôb</w:t>
            </w:r>
            <w:r w:rsidR="00F7436F">
              <w:t xml:space="preserve"> so </w:t>
            </w:r>
            <w:r w:rsidRPr="006507CC">
              <w:t>zdravotným postihnutím pokiaľ ide</w:t>
            </w:r>
            <w:r w:rsidR="009252D4">
              <w:t xml:space="preserve"> o </w:t>
            </w:r>
            <w:r w:rsidRPr="006507CC">
              <w:t>chápanie</w:t>
            </w:r>
            <w:r w:rsidR="00F7436F">
              <w:t xml:space="preserve"> a </w:t>
            </w:r>
            <w:r w:rsidRPr="006507CC">
              <w:t>aplikovanie</w:t>
            </w:r>
            <w:r w:rsidR="004C1F33">
              <w:t xml:space="preserve"> </w:t>
            </w:r>
            <w:r w:rsidRPr="006507CC">
              <w:t>nároku</w:t>
            </w:r>
            <w:r w:rsidR="009252D4">
              <w:t xml:space="preserve"> na </w:t>
            </w:r>
            <w:r w:rsidRPr="006507CC">
              <w:t>plné uplatňovanie všetkých ľudských práv</w:t>
            </w:r>
            <w:r w:rsidR="00F7436F">
              <w:t xml:space="preserve"> a </w:t>
            </w:r>
            <w:r w:rsidRPr="006507CC">
              <w:t>základných slobôd</w:t>
            </w:r>
            <w:r w:rsidR="00F7436F">
              <w:t xml:space="preserve"> pre </w:t>
            </w:r>
            <w:r w:rsidRPr="006507CC">
              <w:t>všetky osoby</w:t>
            </w:r>
            <w:r w:rsidR="00F7436F">
              <w:t xml:space="preserve"> so </w:t>
            </w:r>
            <w:r w:rsidRPr="006507CC">
              <w:t>zdravotným postihnutím, ako aj</w:t>
            </w:r>
            <w:r w:rsidR="009252D4">
              <w:t xml:space="preserve"> na </w:t>
            </w:r>
            <w:r w:rsidRPr="006507CC">
              <w:t>rovnako účinnú ochranu</w:t>
            </w:r>
            <w:r w:rsidR="00F7436F">
              <w:t xml:space="preserve"> a </w:t>
            </w:r>
            <w:r w:rsidR="009252D4">
              <w:t>na </w:t>
            </w:r>
            <w:r w:rsidRPr="006507CC">
              <w:t>rovnaký úžitok zo zákona,</w:t>
            </w:r>
            <w:r w:rsidR="009252D4">
              <w:t xml:space="preserve"> v </w:t>
            </w:r>
            <w:r w:rsidRPr="006507CC">
              <w:t>tomto prípade Zákona</w:t>
            </w:r>
            <w:r w:rsidR="009252D4">
              <w:t xml:space="preserve"> o </w:t>
            </w:r>
            <w:r w:rsidRPr="006507CC">
              <w:t>sociálnoprávnej ochrane detí</w:t>
            </w:r>
            <w:r w:rsidR="00F7436F">
              <w:t xml:space="preserve"> a </w:t>
            </w:r>
            <w:r w:rsidRPr="006507CC">
              <w:t xml:space="preserve">kuratele. </w:t>
            </w:r>
          </w:p>
          <w:p w14:paraId="384BE14A" w14:textId="77777777" w:rsidR="003423CC" w:rsidRPr="006507CC" w:rsidRDefault="003423CC" w:rsidP="007E5000">
            <w:r w:rsidRPr="006507CC">
              <w:t xml:space="preserve"> </w:t>
            </w:r>
          </w:p>
          <w:p w14:paraId="520E9A17" w14:textId="5C4ABEDE" w:rsidR="003423CC" w:rsidRDefault="003423CC" w:rsidP="007E5000">
            <w:r w:rsidRPr="006507CC">
              <w:t>Na druhej strane je však potrebné uviesť,</w:t>
            </w:r>
            <w:r w:rsidR="00F7436F">
              <w:t xml:space="preserve"> že </w:t>
            </w:r>
            <w:r w:rsidRPr="006507CC">
              <w:t>za posledné roky došlo</w:t>
            </w:r>
            <w:r w:rsidR="00F7436F">
              <w:t xml:space="preserve"> k </w:t>
            </w:r>
            <w:r w:rsidRPr="006507CC">
              <w:t>výraznému posunu aj</w:t>
            </w:r>
            <w:r w:rsidR="009252D4">
              <w:t xml:space="preserve"> v </w:t>
            </w:r>
            <w:r w:rsidRPr="006507CC">
              <w:t>tom,</w:t>
            </w:r>
            <w:r w:rsidR="00F7436F">
              <w:t xml:space="preserve"> že </w:t>
            </w:r>
            <w:r w:rsidRPr="006507CC">
              <w:t>obdobné situácie akou bola tá Annina, sa orgánu sociálno-právnej ochrany detí už hlásia, rovnako sa tieto prípady posúvajú Inšpekcii</w:t>
            </w:r>
            <w:r w:rsidR="009252D4">
              <w:t xml:space="preserve"> v </w:t>
            </w:r>
            <w:r w:rsidRPr="006507CC">
              <w:t>sociálnych veciach,</w:t>
            </w:r>
            <w:r w:rsidR="00F7436F">
              <w:t xml:space="preserve"> a </w:t>
            </w:r>
            <w:r w:rsidRPr="006507CC">
              <w:t>úrady celkovo venujú väčšiu pozornosť otázke kvality starostlivosti</w:t>
            </w:r>
            <w:r w:rsidR="009252D4">
              <w:t xml:space="preserve"> o </w:t>
            </w:r>
            <w:r w:rsidRPr="006507CC">
              <w:t xml:space="preserve">závislú osobu. </w:t>
            </w:r>
          </w:p>
          <w:p w14:paraId="2B1E7459" w14:textId="77777777" w:rsidR="006530B3" w:rsidRPr="006507CC" w:rsidRDefault="006530B3" w:rsidP="007E5000"/>
          <w:p w14:paraId="779328C5" w14:textId="0A5F20A6" w:rsidR="003423CC" w:rsidRDefault="003423CC" w:rsidP="007E5000">
            <w:r w:rsidRPr="006507CC">
              <w:t>Najmä</w:t>
            </w:r>
            <w:r w:rsidR="009252D4">
              <w:t xml:space="preserve"> v </w:t>
            </w:r>
            <w:r w:rsidRPr="006507CC">
              <w:t>prípade dospelých osôb</w:t>
            </w:r>
            <w:r w:rsidR="00F7436F">
              <w:t xml:space="preserve"> s </w:t>
            </w:r>
            <w:r w:rsidRPr="006507CC">
              <w:t>mentálnym postihnutím však existuje legitímna</w:t>
            </w:r>
            <w:r w:rsidR="00F7436F">
              <w:t xml:space="preserve"> a </w:t>
            </w:r>
            <w:r w:rsidRPr="006507CC">
              <w:t>naďalej uspokojivo nedoriešená otázka, ako zabezpečiť ich dostatočnú ochranu včas</w:t>
            </w:r>
            <w:r w:rsidR="00F7436F">
              <w:t xml:space="preserve"> a </w:t>
            </w:r>
            <w:r w:rsidRPr="006507CC">
              <w:t>neriešiť len následky, napríklad</w:t>
            </w:r>
            <w:r w:rsidR="009252D4">
              <w:t xml:space="preserve"> v </w:t>
            </w:r>
            <w:r w:rsidRPr="006507CC">
              <w:t>prípade hrubého zanedbania osobnej starostlivosti</w:t>
            </w:r>
            <w:r w:rsidR="00F7436F">
              <w:t xml:space="preserve"> či </w:t>
            </w:r>
            <w:r w:rsidRPr="006507CC">
              <w:t>zneužívania ich závislého postavenia.</w:t>
            </w:r>
          </w:p>
          <w:p w14:paraId="310C677E" w14:textId="77777777" w:rsidR="006530B3" w:rsidRPr="006507CC" w:rsidRDefault="006530B3" w:rsidP="007E5000"/>
          <w:p w14:paraId="63901316" w14:textId="79A45F99" w:rsidR="003423CC" w:rsidRPr="006507CC" w:rsidRDefault="003423CC" w:rsidP="007E5000">
            <w:r w:rsidRPr="006507CC">
              <w:t>Ako kľúčové sa javí, aby všetky relevantné subjekty</w:t>
            </w:r>
            <w:r w:rsidR="009252D4">
              <w:t xml:space="preserve"> v </w:t>
            </w:r>
            <w:r w:rsidRPr="006507CC">
              <w:t>rámci svojej činnosti maximálne využívali</w:t>
            </w:r>
            <w:r w:rsidR="009252D4">
              <w:t xml:space="preserve"> v </w:t>
            </w:r>
            <w:r w:rsidRPr="006507CC">
              <w:t>najlepšom záujme</w:t>
            </w:r>
            <w:r w:rsidR="00F7436F">
              <w:t xml:space="preserve"> a </w:t>
            </w:r>
            <w:r w:rsidRPr="006507CC">
              <w:t>za účelom ochrany nielen maloletých, ale</w:t>
            </w:r>
            <w:r w:rsidR="00743C81">
              <w:t> </w:t>
            </w:r>
            <w:r w:rsidRPr="006507CC">
              <w:t>aj dospelých osôb</w:t>
            </w:r>
            <w:r w:rsidR="00F7436F">
              <w:t xml:space="preserve"> so </w:t>
            </w:r>
            <w:r w:rsidRPr="006507CC">
              <w:t>zdravotným postihnutím, všetky možnosti intervencie</w:t>
            </w:r>
            <w:r w:rsidR="00F7436F">
              <w:t xml:space="preserve"> a </w:t>
            </w:r>
            <w:r w:rsidRPr="006507CC">
              <w:t>spolupráce</w:t>
            </w:r>
            <w:r w:rsidR="00F7436F">
              <w:t xml:space="preserve"> s </w:t>
            </w:r>
            <w:r w:rsidRPr="006507CC">
              <w:t>inými zložkami</w:t>
            </w:r>
            <w:r w:rsidR="00F7436F">
              <w:t xml:space="preserve"> či </w:t>
            </w:r>
            <w:r w:rsidRPr="006507CC">
              <w:t>úradmi, najmä pokiaľ ide</w:t>
            </w:r>
            <w:r w:rsidR="009252D4">
              <w:t xml:space="preserve"> o </w:t>
            </w:r>
            <w:r w:rsidRPr="006507CC">
              <w:t>osoby, ktoré</w:t>
            </w:r>
            <w:r w:rsidR="00F7436F">
              <w:t xml:space="preserve"> pre </w:t>
            </w:r>
            <w:r w:rsidRPr="006507CC">
              <w:t>charakter svojho zdravotného postihnutia majú sťaženú možnosť aktívne sa domáhať pomoci</w:t>
            </w:r>
            <w:r w:rsidR="00F7436F">
              <w:t xml:space="preserve"> a </w:t>
            </w:r>
            <w:r w:rsidRPr="006507CC">
              <w:t>aj</w:t>
            </w:r>
            <w:r w:rsidR="009252D4">
              <w:t xml:space="preserve"> v </w:t>
            </w:r>
            <w:r w:rsidRPr="006507CC">
              <w:t>tomto smere sú</w:t>
            </w:r>
            <w:r w:rsidR="009252D4">
              <w:t xml:space="preserve"> v </w:t>
            </w:r>
            <w:r w:rsidRPr="006507CC">
              <w:t>závislom</w:t>
            </w:r>
            <w:r w:rsidR="00F7436F">
              <w:t xml:space="preserve"> a </w:t>
            </w:r>
            <w:r w:rsidRPr="006507CC">
              <w:t>tým zraniteľnom postavení. Na uvedené sme vyzvali aj dotknutý Úrad práce.</w:t>
            </w:r>
          </w:p>
        </w:tc>
      </w:tr>
    </w:tbl>
    <w:p w14:paraId="10A1EB88" w14:textId="77777777" w:rsidR="003423CC" w:rsidRPr="006507CC" w:rsidRDefault="003423CC" w:rsidP="003423CC">
      <w:pPr>
        <w:spacing w:line="240" w:lineRule="auto"/>
        <w:rPr>
          <w:rFonts w:eastAsia="Times New Roman" w:cs="Arial"/>
          <w:szCs w:val="24"/>
          <w:lang w:eastAsia="sk-SK"/>
        </w:rPr>
      </w:pPr>
    </w:p>
    <w:p w14:paraId="2ED57AA0" w14:textId="77777777" w:rsidR="003423CC" w:rsidRPr="006507CC" w:rsidRDefault="003423CC" w:rsidP="003423CC"/>
    <w:p w14:paraId="4ECE2B22" w14:textId="3151B96E" w:rsidR="003423CC" w:rsidRPr="006507CC" w:rsidRDefault="003723CC" w:rsidP="00275966">
      <w:pPr>
        <w:pStyle w:val="Storyold"/>
        <w:numPr>
          <w:ilvl w:val="0"/>
          <w:numId w:val="0"/>
        </w:numPr>
      </w:pPr>
      <w:bookmarkStart w:id="307" w:name="_Toc225302422"/>
      <w:r>
        <w:t>P</w:t>
      </w:r>
      <w:r>
        <w:rPr>
          <w:caps w:val="0"/>
        </w:rPr>
        <w:t>ríbeh</w:t>
      </w:r>
      <w:r>
        <w:t xml:space="preserve"> </w:t>
      </w:r>
      <w:r>
        <w:rPr>
          <w:caps w:val="0"/>
        </w:rPr>
        <w:t>siedmy</w:t>
      </w:r>
      <w:r w:rsidR="003423CC" w:rsidRPr="006507CC">
        <w:br/>
      </w:r>
      <w:bookmarkStart w:id="308" w:name="_Ref225169161"/>
      <w:r w:rsidR="003423CC" w:rsidRPr="006507CC">
        <w:t>Ako horúci zemiak</w:t>
      </w:r>
      <w:bookmarkEnd w:id="307"/>
      <w:bookmarkEnd w:id="308"/>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13A1BAD0" w14:textId="77777777" w:rsidTr="007E5000">
        <w:tc>
          <w:tcPr>
            <w:tcW w:w="5000" w:type="pct"/>
            <w:shd w:val="clear" w:color="auto" w:fill="DEDEDE"/>
            <w:hideMark/>
          </w:tcPr>
          <w:p w14:paraId="30038F6B" w14:textId="3A07840F" w:rsidR="003423CC" w:rsidRPr="006507CC" w:rsidRDefault="003423CC" w:rsidP="004351D4">
            <w:pPr>
              <w:rPr>
                <w:b/>
                <w:bCs/>
              </w:rPr>
            </w:pPr>
            <w:r w:rsidRPr="006507CC">
              <w:rPr>
                <w:b/>
                <w:iCs/>
              </w:rPr>
              <w:t>Prečo takýto názov? Pretože horúci zemiak si človek prehadzuje</w:t>
            </w:r>
            <w:r w:rsidR="00AE1DB0">
              <w:rPr>
                <w:b/>
                <w:iCs/>
              </w:rPr>
              <w:t xml:space="preserve"> z </w:t>
            </w:r>
            <w:r w:rsidRPr="006507CC">
              <w:rPr>
                <w:b/>
                <w:iCs/>
              </w:rPr>
              <w:t>ruky do ruky, kým prestane páliť.</w:t>
            </w:r>
            <w:r w:rsidR="00AE1DB0">
              <w:rPr>
                <w:b/>
                <w:iCs/>
              </w:rPr>
              <w:t xml:space="preserve"> V </w:t>
            </w:r>
            <w:r w:rsidRPr="006507CC">
              <w:rPr>
                <w:b/>
                <w:iCs/>
              </w:rPr>
              <w:t>príbehu pána Rudolfa, ktorý potreboval okamžitú pomoc si, ako ten horúci zemiak, prehadzovali povinnosť pomôcť mu medzi sebou obec</w:t>
            </w:r>
            <w:r w:rsidR="00F7436F">
              <w:rPr>
                <w:b/>
                <w:iCs/>
              </w:rPr>
              <w:t xml:space="preserve"> a </w:t>
            </w:r>
            <w:r w:rsidRPr="006507CC">
              <w:rPr>
                <w:b/>
                <w:iCs/>
              </w:rPr>
              <w:t>samosprávny kraj. S fatálnym následkom. Príbeh pána Rudolfa je trestuhodným zlyhaním tých, ktorí majú povinnosť pomôcť bezodkladne vtedy, keď je život</w:t>
            </w:r>
            <w:r w:rsidR="00F7436F">
              <w:rPr>
                <w:b/>
                <w:iCs/>
              </w:rPr>
              <w:t xml:space="preserve"> a </w:t>
            </w:r>
            <w:r w:rsidRPr="006507CC">
              <w:rPr>
                <w:b/>
                <w:iCs/>
              </w:rPr>
              <w:t>zdravie človeka vážne ohrozené. Zákon im to doslova prikazuje, no zdá sa,</w:t>
            </w:r>
            <w:r w:rsidR="00F7436F">
              <w:rPr>
                <w:b/>
                <w:iCs/>
              </w:rPr>
              <w:t xml:space="preserve"> že </w:t>
            </w:r>
            <w:r w:rsidRPr="006507CC">
              <w:rPr>
                <w:b/>
                <w:iCs/>
              </w:rPr>
              <w:t>ani to niekedy nestačí.</w:t>
            </w:r>
            <w:r w:rsidR="004351D4">
              <w:rPr>
                <w:b/>
                <w:iCs/>
              </w:rPr>
              <w:t xml:space="preserve"> </w:t>
            </w:r>
            <w:r w:rsidRPr="006507CC">
              <w:rPr>
                <w:b/>
                <w:iCs/>
              </w:rPr>
              <w:t>Príbeh poukazuje</w:t>
            </w:r>
            <w:r w:rsidR="009252D4">
              <w:rPr>
                <w:b/>
                <w:iCs/>
              </w:rPr>
              <w:t xml:space="preserve"> na </w:t>
            </w:r>
            <w:r w:rsidRPr="006507CC">
              <w:rPr>
                <w:b/>
                <w:iCs/>
              </w:rPr>
              <w:t>zlyhanie systému sociálnej pomoci</w:t>
            </w:r>
            <w:r w:rsidR="009252D4">
              <w:rPr>
                <w:b/>
                <w:iCs/>
              </w:rPr>
              <w:t xml:space="preserve"> v </w:t>
            </w:r>
            <w:r w:rsidRPr="006507CC">
              <w:rPr>
                <w:b/>
                <w:iCs/>
              </w:rPr>
              <w:t>situácii, keď boli život</w:t>
            </w:r>
            <w:r w:rsidR="00F7436F">
              <w:rPr>
                <w:b/>
                <w:iCs/>
              </w:rPr>
              <w:t xml:space="preserve"> a </w:t>
            </w:r>
            <w:r w:rsidRPr="006507CC">
              <w:rPr>
                <w:b/>
                <w:iCs/>
              </w:rPr>
              <w:t>zdravie žiadateľa</w:t>
            </w:r>
            <w:r w:rsidR="009252D4">
              <w:rPr>
                <w:b/>
                <w:iCs/>
              </w:rPr>
              <w:t xml:space="preserve"> o </w:t>
            </w:r>
            <w:r w:rsidRPr="006507CC">
              <w:rPr>
                <w:b/>
                <w:iCs/>
              </w:rPr>
              <w:t>poskytovanie sociálnej služby vážne ohrozené. Napriek zákonnej povinnosti obce</w:t>
            </w:r>
            <w:r w:rsidR="00F7436F">
              <w:rPr>
                <w:b/>
                <w:iCs/>
              </w:rPr>
              <w:t xml:space="preserve"> a </w:t>
            </w:r>
            <w:r w:rsidRPr="006507CC">
              <w:rPr>
                <w:b/>
                <w:iCs/>
              </w:rPr>
              <w:t>samosprávneho kraja</w:t>
            </w:r>
            <w:r w:rsidR="009252D4">
              <w:rPr>
                <w:b/>
                <w:iCs/>
              </w:rPr>
              <w:t xml:space="preserve"> v </w:t>
            </w:r>
            <w:r w:rsidRPr="006507CC">
              <w:rPr>
                <w:b/>
                <w:iCs/>
              </w:rPr>
              <w:t>rozsahu ich pôsobnosti poskytnúť alebo</w:t>
            </w:r>
            <w:r w:rsidR="00743C81">
              <w:rPr>
                <w:b/>
                <w:iCs/>
              </w:rPr>
              <w:t> </w:t>
            </w:r>
            <w:r w:rsidRPr="006507CC">
              <w:rPr>
                <w:b/>
                <w:iCs/>
              </w:rPr>
              <w:t>zabezpečiť bezodkladné poskytovanie sociálnej služby mu ani jeden</w:t>
            </w:r>
            <w:r w:rsidR="00AE1DB0">
              <w:rPr>
                <w:b/>
                <w:iCs/>
              </w:rPr>
              <w:t xml:space="preserve"> z </w:t>
            </w:r>
            <w:r w:rsidRPr="006507CC">
              <w:rPr>
                <w:b/>
                <w:iCs/>
              </w:rPr>
              <w:t>nich potrebnú pomoc včas neposkytol.</w:t>
            </w:r>
          </w:p>
        </w:tc>
      </w:tr>
    </w:tbl>
    <w:p w14:paraId="3E888738" w14:textId="29DB85D4" w:rsidR="003423CC" w:rsidRPr="006507CC" w:rsidRDefault="003423CC" w:rsidP="003423CC">
      <w:pPr>
        <w:rPr>
          <w:i/>
        </w:rPr>
      </w:pPr>
      <w:r w:rsidRPr="006507CC">
        <w:rPr>
          <w:i/>
        </w:rPr>
        <w:t>Naša značka: KZP/</w:t>
      </w:r>
      <w:r w:rsidR="36E9F3B2" w:rsidRPr="36E9F3B2">
        <w:rPr>
          <w:i/>
          <w:iCs/>
        </w:rPr>
        <w:t>PO/0443</w:t>
      </w:r>
      <w:r w:rsidRPr="006507CC">
        <w:rPr>
          <w:i/>
        </w:rPr>
        <w:t>/</w:t>
      </w:r>
      <w:r w:rsidR="7DEEB3BE" w:rsidRPr="7DEEB3BE">
        <w:rPr>
          <w:i/>
          <w:iCs/>
        </w:rPr>
        <w:t>2025/06R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7208D116" w14:textId="77777777" w:rsidTr="00AA3ED0">
        <w:tc>
          <w:tcPr>
            <w:tcW w:w="5000" w:type="pct"/>
            <w:tcBorders>
              <w:top w:val="nil"/>
              <w:left w:val="single" w:sz="24" w:space="0" w:color="DEDEDE"/>
              <w:bottom w:val="nil"/>
              <w:right w:val="nil"/>
            </w:tcBorders>
          </w:tcPr>
          <w:p w14:paraId="16B83807" w14:textId="06E41880" w:rsidR="003423CC" w:rsidRPr="006507CC" w:rsidRDefault="003423CC" w:rsidP="007E5000">
            <w:r w:rsidRPr="006507CC">
              <w:t>Pán Rudolf mal 64 rokov</w:t>
            </w:r>
            <w:r w:rsidR="00F7436F">
              <w:t xml:space="preserve"> a </w:t>
            </w:r>
            <w:r w:rsidR="00AE1DB0">
              <w:t>z </w:t>
            </w:r>
            <w:r w:rsidRPr="006507CC">
              <w:t>dôvodu nepriaznivého zdravotného stavu</w:t>
            </w:r>
            <w:r w:rsidR="00F7436F">
              <w:t xml:space="preserve"> a </w:t>
            </w:r>
            <w:r w:rsidRPr="006507CC">
              <w:t>sociálnej situácie sa ocitol</w:t>
            </w:r>
            <w:r w:rsidR="009252D4">
              <w:t xml:space="preserve"> v </w:t>
            </w:r>
            <w:r w:rsidRPr="006507CC">
              <w:t>ohrození života</w:t>
            </w:r>
            <w:r w:rsidR="00F7436F">
              <w:t xml:space="preserve"> a </w:t>
            </w:r>
            <w:r w:rsidRPr="006507CC">
              <w:t>zdravia. Podmienky,</w:t>
            </w:r>
            <w:r w:rsidR="009252D4">
              <w:t xml:space="preserve"> v </w:t>
            </w:r>
            <w:r w:rsidRPr="006507CC">
              <w:t>ktorých býval neboli adekvátne, mal vydané rozhodnutie</w:t>
            </w:r>
            <w:r w:rsidR="009252D4">
              <w:t xml:space="preserve"> o </w:t>
            </w:r>
            <w:r w:rsidRPr="006507CC">
              <w:t>odkázanosti</w:t>
            </w:r>
            <w:r w:rsidR="009252D4">
              <w:t xml:space="preserve"> na </w:t>
            </w:r>
            <w:r w:rsidRPr="006507CC">
              <w:t>sociálnu službu</w:t>
            </w:r>
            <w:r w:rsidR="009252D4">
              <w:t xml:space="preserve"> v </w:t>
            </w:r>
            <w:r w:rsidRPr="006507CC">
              <w:t>zariadení</w:t>
            </w:r>
            <w:r w:rsidR="00F7436F">
              <w:t xml:space="preserve"> pre </w:t>
            </w:r>
            <w:r w:rsidRPr="006507CC">
              <w:t>seniorov aj</w:t>
            </w:r>
            <w:r w:rsidR="009252D4">
              <w:t xml:space="preserve"> v </w:t>
            </w:r>
            <w:r w:rsidRPr="006507CC">
              <w:t>špecializovanom zariadení. Príbuzní sa</w:t>
            </w:r>
            <w:r w:rsidR="009252D4">
              <w:t xml:space="preserve"> o </w:t>
            </w:r>
            <w:r w:rsidRPr="006507CC">
              <w:t>pána Rudolfa zaviazali postarať. Po tom, čo Sociálna poisťovňa zamietla žiadosť pána Rudolfa</w:t>
            </w:r>
            <w:r w:rsidR="009252D4">
              <w:t xml:space="preserve"> o </w:t>
            </w:r>
            <w:r w:rsidRPr="006507CC">
              <w:t>starobný dôchodok, sa príbuzní</w:t>
            </w:r>
            <w:r w:rsidR="009252D4">
              <w:t xml:space="preserve"> o </w:t>
            </w:r>
            <w:r w:rsidRPr="006507CC">
              <w:t>pána Rudolfa prestali starať</w:t>
            </w:r>
            <w:r w:rsidR="00F7436F">
              <w:t xml:space="preserve"> a </w:t>
            </w:r>
            <w:r w:rsidRPr="006507CC">
              <w:t>vystavili ho ohrozeniu života</w:t>
            </w:r>
            <w:r w:rsidR="00F7436F">
              <w:t xml:space="preserve"> a </w:t>
            </w:r>
            <w:r w:rsidRPr="006507CC">
              <w:t>zdravia tým,</w:t>
            </w:r>
            <w:r w:rsidR="00F7436F">
              <w:t xml:space="preserve"> že </w:t>
            </w:r>
            <w:r w:rsidRPr="006507CC">
              <w:t>ho presťahovali do nevyhovujúcich priestorov.</w:t>
            </w:r>
            <w:r w:rsidR="00AE1DB0">
              <w:t xml:space="preserve"> V </w:t>
            </w:r>
            <w:r w:rsidRPr="006507CC">
              <w:t>súvislosti</w:t>
            </w:r>
            <w:r w:rsidR="00F7436F">
              <w:t xml:space="preserve"> s </w:t>
            </w:r>
            <w:r w:rsidRPr="006507CC">
              <w:t>podozrením zo spáchania trestného činu týrania blízkej osoby</w:t>
            </w:r>
            <w:r w:rsidR="00F7436F">
              <w:t xml:space="preserve"> a </w:t>
            </w:r>
            <w:r w:rsidRPr="006507CC">
              <w:t>zverenej osoby podala obec trestné oznámenie</w:t>
            </w:r>
            <w:r w:rsidR="009252D4">
              <w:t xml:space="preserve"> na </w:t>
            </w:r>
            <w:r w:rsidRPr="006507CC">
              <w:t>príbuzného pána Rudolfa. Zdravotná</w:t>
            </w:r>
            <w:r w:rsidR="00F7436F">
              <w:t xml:space="preserve"> a </w:t>
            </w:r>
            <w:r w:rsidRPr="006507CC">
              <w:t>sociálna situácia pána Rudolfa sa zhoršila, potreboval urýchlené poskytovanie sociálnej služby</w:t>
            </w:r>
            <w:r w:rsidR="009252D4">
              <w:t xml:space="preserve"> v </w:t>
            </w:r>
            <w:r w:rsidRPr="006507CC">
              <w:t>zariadení sociálnych služieb. Obec, ktorej bol občanom, nedisponovala zariadením sociálnych služieb ani neposkytovala opatrovateľskú službu, preto oslovila zariadenia sociálnych služieb</w:t>
            </w:r>
            <w:r w:rsidR="009252D4">
              <w:t xml:space="preserve"> v </w:t>
            </w:r>
            <w:r w:rsidRPr="006507CC">
              <w:t>okolí</w:t>
            </w:r>
            <w:r w:rsidR="00F7436F">
              <w:t xml:space="preserve"> so </w:t>
            </w:r>
            <w:r w:rsidRPr="006507CC">
              <w:t>žiadosťou</w:t>
            </w:r>
            <w:r w:rsidR="009252D4">
              <w:t xml:space="preserve"> o </w:t>
            </w:r>
            <w:r w:rsidRPr="006507CC">
              <w:t>uzatvorenie zmluvy</w:t>
            </w:r>
            <w:r w:rsidR="009252D4">
              <w:t xml:space="preserve"> o </w:t>
            </w:r>
            <w:r w:rsidRPr="006507CC">
              <w:t>poskytovaní sociálnej služby, ale</w:t>
            </w:r>
            <w:r w:rsidR="00F7436F">
              <w:t xml:space="preserve"> s </w:t>
            </w:r>
            <w:r w:rsidRPr="006507CC">
              <w:t>negatívnym výsledkom. Obci sa napriek vyvinutej snahe nepodarilo zabezpečiť</w:t>
            </w:r>
            <w:r w:rsidR="00F7436F">
              <w:t xml:space="preserve"> pre </w:t>
            </w:r>
            <w:r w:rsidRPr="006507CC">
              <w:t>pána Rudolfa potrebnú sociálnu službu, preto sa obrátila</w:t>
            </w:r>
            <w:r w:rsidR="009252D4">
              <w:t xml:space="preserve"> na </w:t>
            </w:r>
            <w:r w:rsidRPr="006507CC">
              <w:t>Košický samosprávny kraj</w:t>
            </w:r>
            <w:r w:rsidR="00F7436F">
              <w:t xml:space="preserve"> so </w:t>
            </w:r>
            <w:r w:rsidRPr="006507CC">
              <w:t>žiadosťou</w:t>
            </w:r>
            <w:r w:rsidR="009252D4">
              <w:t xml:space="preserve"> o </w:t>
            </w:r>
            <w:r w:rsidRPr="006507CC">
              <w:t>bezodkladné poskytovanie sociálnej služby</w:t>
            </w:r>
            <w:r w:rsidR="009252D4">
              <w:t xml:space="preserve"> v </w:t>
            </w:r>
            <w:r w:rsidRPr="006507CC">
              <w:t>špecializovanom zariadení. Podľa</w:t>
            </w:r>
            <w:r w:rsidR="004C1F33">
              <w:t xml:space="preserve"> </w:t>
            </w:r>
            <w:r w:rsidRPr="006507CC">
              <w:t>Zákona</w:t>
            </w:r>
            <w:r w:rsidR="009252D4">
              <w:t xml:space="preserve"> o </w:t>
            </w:r>
            <w:r w:rsidRPr="006507CC">
              <w:t>sociálnych službách</w:t>
            </w:r>
            <w:r w:rsidRPr="006507CC">
              <w:rPr>
                <w:rStyle w:val="Odkaznapoznmkupodiarou"/>
              </w:rPr>
              <w:footnoteReference w:id="36"/>
            </w:r>
            <w:r w:rsidRPr="006507CC">
              <w:t xml:space="preserve"> obec</w:t>
            </w:r>
            <w:r w:rsidR="00F7436F">
              <w:t xml:space="preserve"> a </w:t>
            </w:r>
            <w:r w:rsidRPr="006507CC">
              <w:t>vyšší územný celok</w:t>
            </w:r>
            <w:r w:rsidR="009252D4">
              <w:t xml:space="preserve"> v </w:t>
            </w:r>
            <w:r w:rsidRPr="006507CC">
              <w:t>rozsahu svojej pôsobnosti poskytne alebo</w:t>
            </w:r>
            <w:r w:rsidR="00743C81">
              <w:t> </w:t>
            </w:r>
            <w:r w:rsidRPr="006507CC">
              <w:t>zabezpečí poskytovanie sociálnej služby fyzickej osobe bezodkladne, ak je jej život alebo</w:t>
            </w:r>
            <w:r w:rsidR="00743C81">
              <w:t> </w:t>
            </w:r>
            <w:r w:rsidRPr="006507CC">
              <w:t>zdravie vážne ohrozené, ak fyzická osoba nemá zabezpečené nevyhnutné podmienky</w:t>
            </w:r>
            <w:r w:rsidR="009252D4">
              <w:t xml:space="preserve"> na </w:t>
            </w:r>
            <w:r w:rsidRPr="006507CC">
              <w:t>uspokojovanie základných životných potrieb.</w:t>
            </w:r>
          </w:p>
          <w:p w14:paraId="344A1F5D" w14:textId="77777777" w:rsidR="003423CC" w:rsidRPr="006507CC" w:rsidRDefault="003423CC" w:rsidP="007E5000">
            <w:r w:rsidRPr="006507CC">
              <w:t xml:space="preserve"> </w:t>
            </w:r>
          </w:p>
          <w:p w14:paraId="1AA1FCD1" w14:textId="4DE485E1" w:rsidR="003423CC" w:rsidRPr="006507CC" w:rsidRDefault="003423CC" w:rsidP="007E5000">
            <w:r w:rsidRPr="006507CC">
              <w:t>Obec obdržala zo Samosprávneho kraja negatívne stanovisko</w:t>
            </w:r>
            <w:r w:rsidR="00F7436F">
              <w:t xml:space="preserve"> k </w:t>
            </w:r>
            <w:r w:rsidRPr="006507CC">
              <w:t>zabezpečeniu bezodkladného poskytovania sociálnej služby. Žiadosť pána Rudolfa bola zaradená do poradovníka čakateľov</w:t>
            </w:r>
            <w:r w:rsidR="009252D4">
              <w:t xml:space="preserve"> v </w:t>
            </w:r>
            <w:r w:rsidRPr="006507CC">
              <w:t>špecializovanom zariadení. Samosprávny kraj vo svojom vyjadrení uviedol,</w:t>
            </w:r>
            <w:r w:rsidR="00F7436F">
              <w:t xml:space="preserve"> že </w:t>
            </w:r>
            <w:r w:rsidRPr="006507CC">
              <w:t>požiadavka</w:t>
            </w:r>
            <w:r w:rsidR="009252D4">
              <w:t xml:space="preserve"> na </w:t>
            </w:r>
            <w:r w:rsidRPr="006507CC">
              <w:t>bezodkladné poskytovanie sociálnej služby prostredníctvom samosprávneho kraja nemôže suplovať povinnosť miest</w:t>
            </w:r>
            <w:r w:rsidR="00F7436F">
              <w:t xml:space="preserve"> a </w:t>
            </w:r>
            <w:r w:rsidRPr="006507CC">
              <w:t>obcí pri riešení nepriaznivej sociálnej situácie ich občanov. Podľa vyjadrenia starostu obce sa snažili riešiť situáciu svojho občana</w:t>
            </w:r>
            <w:r w:rsidR="009252D4">
              <w:t xml:space="preserve"> v </w:t>
            </w:r>
            <w:r w:rsidRPr="006507CC">
              <w:t>rámci svojej pôsobnosti</w:t>
            </w:r>
            <w:r w:rsidR="00F7436F">
              <w:t xml:space="preserve"> a </w:t>
            </w:r>
            <w:r w:rsidRPr="006507CC">
              <w:t>až keď vyčerpali možnosti pomoci, obrátili sa</w:t>
            </w:r>
            <w:r w:rsidR="009252D4">
              <w:t xml:space="preserve"> na </w:t>
            </w:r>
            <w:r w:rsidRPr="006507CC">
              <w:t>príslušný samosprávny kraj.</w:t>
            </w:r>
          </w:p>
          <w:p w14:paraId="536CA315" w14:textId="77777777" w:rsidR="003423CC" w:rsidRPr="006507CC" w:rsidRDefault="003423CC" w:rsidP="007E5000">
            <w:r w:rsidRPr="006507CC">
              <w:t xml:space="preserve"> </w:t>
            </w:r>
          </w:p>
          <w:p w14:paraId="09B94F93" w14:textId="7E8A356D" w:rsidR="003423CC" w:rsidRPr="006507CC" w:rsidRDefault="003423CC" w:rsidP="007E5000">
            <w:r w:rsidRPr="006507CC">
              <w:t>Prístup obce</w:t>
            </w:r>
            <w:r w:rsidR="00F7436F">
              <w:t xml:space="preserve"> a </w:t>
            </w:r>
            <w:r w:rsidRPr="006507CC">
              <w:t>postoj samosprávneho kraja sa u pána Rudolfa ukázal ako čisto formálny</w:t>
            </w:r>
            <w:r w:rsidR="00F7436F">
              <w:t xml:space="preserve"> a </w:t>
            </w:r>
            <w:proofErr w:type="spellStart"/>
            <w:r w:rsidRPr="006507CC">
              <w:t>technokratický</w:t>
            </w:r>
            <w:proofErr w:type="spellEnd"/>
            <w:r w:rsidRPr="006507CC">
              <w:t>. Pán Rudolf mal rozhodnutie</w:t>
            </w:r>
            <w:r w:rsidR="009252D4">
              <w:t xml:space="preserve"> o </w:t>
            </w:r>
            <w:r w:rsidRPr="006507CC">
              <w:t>odkázanosti</w:t>
            </w:r>
            <w:r w:rsidR="009252D4">
              <w:t xml:space="preserve"> na </w:t>
            </w:r>
            <w:r w:rsidRPr="006507CC">
              <w:t>sociálnu službu tak</w:t>
            </w:r>
            <w:r w:rsidR="009252D4">
              <w:t xml:space="preserve"> v </w:t>
            </w:r>
            <w:r w:rsidRPr="006507CC">
              <w:t>zariadení</w:t>
            </w:r>
            <w:r w:rsidR="00F7436F">
              <w:t xml:space="preserve"> pre </w:t>
            </w:r>
            <w:r w:rsidRPr="006507CC">
              <w:t>seniorov (pôsobnosť obce), ako aj</w:t>
            </w:r>
            <w:r w:rsidR="009252D4">
              <w:t xml:space="preserve"> v </w:t>
            </w:r>
            <w:r w:rsidRPr="006507CC">
              <w:t>špecializovanom zariadení (pôsobnosť samosprávneho kraja). To znamená,</w:t>
            </w:r>
            <w:r w:rsidR="00F7436F">
              <w:t xml:space="preserve"> že </w:t>
            </w:r>
            <w:r w:rsidRPr="006507CC">
              <w:t>každý</w:t>
            </w:r>
            <w:r w:rsidR="00AE1DB0">
              <w:t xml:space="preserve"> z </w:t>
            </w:r>
            <w:r w:rsidRPr="006507CC">
              <w:t>nich mal povinnosť mu sociálnu službu poskytnúť alebo</w:t>
            </w:r>
            <w:r w:rsidR="00743C81">
              <w:t> </w:t>
            </w:r>
            <w:r w:rsidRPr="006507CC">
              <w:t>zabezpečiť jej poskytnutie, nie naopak, spoliehať sa</w:t>
            </w:r>
            <w:r w:rsidR="00F7436F">
              <w:t xml:space="preserve"> a </w:t>
            </w:r>
            <w:r w:rsidRPr="006507CC">
              <w:t>odvolávať sa</w:t>
            </w:r>
            <w:r w:rsidR="009252D4">
              <w:t xml:space="preserve"> na </w:t>
            </w:r>
            <w:r w:rsidRPr="006507CC">
              <w:t xml:space="preserve">pôsobnosť toho druhého. </w:t>
            </w:r>
          </w:p>
          <w:p w14:paraId="252E5FF2" w14:textId="77777777" w:rsidR="003423CC" w:rsidRPr="006507CC" w:rsidRDefault="003423CC" w:rsidP="007E5000">
            <w:r w:rsidRPr="006507CC">
              <w:t xml:space="preserve"> </w:t>
            </w:r>
          </w:p>
          <w:p w14:paraId="7F237A76" w14:textId="6F864FA2" w:rsidR="003423CC" w:rsidRPr="006507CC" w:rsidRDefault="003423CC" w:rsidP="007E5000">
            <w:r w:rsidRPr="006507CC">
              <w:t>Nezabezpečením bezodkladného poskytnutia sociálnej služby obcou alebo</w:t>
            </w:r>
            <w:r w:rsidR="00743C81">
              <w:t> </w:t>
            </w:r>
            <w:r w:rsidRPr="006507CC">
              <w:t>príslušným samosprávnym krajom zostal pán Rudolf</w:t>
            </w:r>
            <w:r w:rsidR="009252D4">
              <w:t xml:space="preserve"> v </w:t>
            </w:r>
            <w:r w:rsidRPr="006507CC">
              <w:t>núdzi, do zariadenia sociálnych služieb sa nedostal včas</w:t>
            </w:r>
            <w:r w:rsidR="00F7436F">
              <w:t xml:space="preserve"> a </w:t>
            </w:r>
            <w:r w:rsidRPr="006507CC">
              <w:t xml:space="preserve">zomrel bez zabezpečenia sociálnej služby. </w:t>
            </w:r>
          </w:p>
          <w:p w14:paraId="0F1DFFE0" w14:textId="77777777" w:rsidR="003423CC" w:rsidRPr="006507CC" w:rsidRDefault="003423CC" w:rsidP="007E5000">
            <w:pPr>
              <w:rPr>
                <w:b/>
                <w:bCs/>
              </w:rPr>
            </w:pPr>
            <w:r w:rsidRPr="006507CC">
              <w:t xml:space="preserve"> </w:t>
            </w:r>
          </w:p>
          <w:p w14:paraId="0CEDE35C" w14:textId="5DAD37FB" w:rsidR="003423CC" w:rsidRPr="006507CC" w:rsidRDefault="003423CC" w:rsidP="007E5000">
            <w:pPr>
              <w:rPr>
                <w:b/>
                <w:bCs/>
              </w:rPr>
            </w:pPr>
            <w:r w:rsidRPr="006507CC">
              <w:rPr>
                <w:b/>
                <w:bCs/>
              </w:rPr>
              <w:t>Ktoré Články Dohovoru boli</w:t>
            </w:r>
            <w:r w:rsidR="009252D4">
              <w:rPr>
                <w:b/>
                <w:bCs/>
              </w:rPr>
              <w:t xml:space="preserve"> v </w:t>
            </w:r>
            <w:r w:rsidRPr="006507CC">
              <w:rPr>
                <w:b/>
                <w:bCs/>
              </w:rPr>
              <w:t>toto prípade porušené?</w:t>
            </w:r>
          </w:p>
          <w:p w14:paraId="1D37EFA1" w14:textId="2868F3F5" w:rsidR="003423CC" w:rsidRPr="006507CC" w:rsidRDefault="003423CC" w:rsidP="00275966">
            <w:pPr>
              <w:rPr>
                <w:b/>
              </w:rPr>
            </w:pPr>
            <w:r w:rsidRPr="006507CC">
              <w:rPr>
                <w:b/>
              </w:rPr>
              <w:t>Článok 10 - Právo</w:t>
            </w:r>
            <w:r w:rsidR="009252D4">
              <w:rPr>
                <w:b/>
              </w:rPr>
              <w:t xml:space="preserve"> na </w:t>
            </w:r>
            <w:r w:rsidRPr="006507CC">
              <w:rPr>
                <w:b/>
              </w:rPr>
              <w:t>život</w:t>
            </w:r>
          </w:p>
          <w:p w14:paraId="05F0B79A" w14:textId="66275292" w:rsidR="003423CC" w:rsidRPr="006507CC" w:rsidRDefault="003423CC" w:rsidP="00275966">
            <w:r w:rsidRPr="006507CC">
              <w:t>Každá ľudská bytosť má prirodzené právo</w:t>
            </w:r>
            <w:r w:rsidR="009252D4">
              <w:t xml:space="preserve"> na </w:t>
            </w:r>
            <w:r w:rsidRPr="006507CC">
              <w:t>život</w:t>
            </w:r>
            <w:r w:rsidR="00F7436F">
              <w:t xml:space="preserve"> a </w:t>
            </w:r>
            <w:r w:rsidRPr="006507CC">
              <w:t>zmluvné strany Dohovoru prijmú všetky nevyhnutné opatrenia</w:t>
            </w:r>
            <w:r w:rsidR="009252D4">
              <w:t xml:space="preserve"> na </w:t>
            </w:r>
            <w:r w:rsidRPr="006507CC">
              <w:t>využívanie tohto práva osobami</w:t>
            </w:r>
            <w:r w:rsidR="00F7436F">
              <w:t xml:space="preserve"> so </w:t>
            </w:r>
            <w:r w:rsidRPr="006507CC">
              <w:t>zdravotným postihnutím</w:t>
            </w:r>
            <w:r w:rsidR="009252D4">
              <w:t xml:space="preserve"> na </w:t>
            </w:r>
            <w:r w:rsidRPr="006507CC">
              <w:t>rovnakom základe</w:t>
            </w:r>
            <w:r w:rsidR="00F7436F">
              <w:t xml:space="preserve"> s </w:t>
            </w:r>
            <w:r w:rsidRPr="006507CC">
              <w:t>ostatnými.</w:t>
            </w:r>
          </w:p>
          <w:p w14:paraId="7EC046B0" w14:textId="5A9E78A5" w:rsidR="003423CC" w:rsidRPr="006507CC" w:rsidRDefault="003423CC" w:rsidP="00275966">
            <w:pPr>
              <w:rPr>
                <w:b/>
              </w:rPr>
            </w:pPr>
            <w:r w:rsidRPr="006507CC">
              <w:rPr>
                <w:b/>
              </w:rPr>
              <w:t>Článok 15 Dohovoru - Ochrana pred mučením alebo</w:t>
            </w:r>
            <w:r w:rsidR="00743C81">
              <w:rPr>
                <w:b/>
              </w:rPr>
              <w:t> </w:t>
            </w:r>
            <w:r w:rsidRPr="006507CC">
              <w:rPr>
                <w:b/>
              </w:rPr>
              <w:t>krutým, neľudským</w:t>
            </w:r>
            <w:r w:rsidR="00F7436F">
              <w:rPr>
                <w:b/>
              </w:rPr>
              <w:t xml:space="preserve"> či </w:t>
            </w:r>
            <w:r w:rsidRPr="006507CC">
              <w:rPr>
                <w:b/>
              </w:rPr>
              <w:t>ponižujúcim zaobchádzaním alebo</w:t>
            </w:r>
            <w:r w:rsidR="00743C81">
              <w:rPr>
                <w:b/>
              </w:rPr>
              <w:t> </w:t>
            </w:r>
            <w:r w:rsidRPr="006507CC">
              <w:rPr>
                <w:b/>
              </w:rPr>
              <w:t>trestaním</w:t>
            </w:r>
          </w:p>
          <w:p w14:paraId="3164D389" w14:textId="388AC1A0" w:rsidR="003423CC" w:rsidRPr="006507CC" w:rsidRDefault="003423CC" w:rsidP="00275966">
            <w:r w:rsidRPr="006507CC">
              <w:t>Nikto nesmie byť vystavený neľudskému</w:t>
            </w:r>
            <w:r w:rsidR="00F7436F">
              <w:t xml:space="preserve"> či </w:t>
            </w:r>
            <w:r w:rsidRPr="006507CC">
              <w:t>ponižujúcemu zaobchádzaniu alebo</w:t>
            </w:r>
            <w:r w:rsidR="00743C81">
              <w:t> </w:t>
            </w:r>
            <w:r w:rsidRPr="006507CC">
              <w:t xml:space="preserve">trestaniu. </w:t>
            </w:r>
          </w:p>
          <w:p w14:paraId="04140384" w14:textId="77777777" w:rsidR="003423CC" w:rsidRPr="006507CC" w:rsidRDefault="003423CC" w:rsidP="007E5000"/>
          <w:p w14:paraId="0ED7A324" w14:textId="425330EA" w:rsidR="003423CC" w:rsidRPr="006507CC" w:rsidRDefault="003423CC" w:rsidP="007E5000">
            <w:r w:rsidRPr="006507CC">
              <w:t>Podľa Zákona</w:t>
            </w:r>
            <w:r w:rsidR="009252D4">
              <w:t xml:space="preserve"> o </w:t>
            </w:r>
            <w:r w:rsidRPr="006507CC">
              <w:t>sociálnych službách obec</w:t>
            </w:r>
            <w:r w:rsidR="00F7436F">
              <w:t xml:space="preserve"> a </w:t>
            </w:r>
            <w:r w:rsidRPr="006507CC">
              <w:t>vyšší územný celok</w:t>
            </w:r>
            <w:r w:rsidR="009252D4">
              <w:t xml:space="preserve"> v </w:t>
            </w:r>
            <w:r w:rsidRPr="006507CC">
              <w:t>rozsahu svojej pôsobnosti poskytne alebo</w:t>
            </w:r>
            <w:r w:rsidR="00743C81">
              <w:t> </w:t>
            </w:r>
            <w:r w:rsidRPr="006507CC">
              <w:t>zabezpečí poskytovanie sociálnej služby fyzickej osobe bezodkladne, ak je jej život alebo</w:t>
            </w:r>
            <w:r w:rsidR="00743C81">
              <w:t> </w:t>
            </w:r>
            <w:r w:rsidRPr="006507CC">
              <w:t>zdravie vážne ohrozené, ak fyzická osoba nemá zabezpečené nevyhnutné podmienky</w:t>
            </w:r>
            <w:r w:rsidR="009252D4">
              <w:t xml:space="preserve"> na </w:t>
            </w:r>
            <w:r w:rsidRPr="006507CC">
              <w:t>uspokojovanie základných životných potrieb. Každá žiadosť</w:t>
            </w:r>
            <w:r w:rsidR="009252D4">
              <w:t xml:space="preserve"> o </w:t>
            </w:r>
            <w:r w:rsidRPr="006507CC">
              <w:t>bezodkladné poskytovanie sociálnej služby musí byť individuálne posúdená,</w:t>
            </w:r>
            <w:r w:rsidR="00F7436F">
              <w:t xml:space="preserve"> a </w:t>
            </w:r>
            <w:r w:rsidRPr="006507CC">
              <w:t>všetky kroky</w:t>
            </w:r>
            <w:r w:rsidR="00F7436F">
              <w:t xml:space="preserve"> a </w:t>
            </w:r>
            <w:r w:rsidRPr="006507CC">
              <w:t>možnosti riešenia nepriaznivej sociálnej situácie</w:t>
            </w:r>
            <w:r w:rsidR="00F7436F">
              <w:t xml:space="preserve"> či </w:t>
            </w:r>
            <w:r w:rsidRPr="006507CC">
              <w:t>už</w:t>
            </w:r>
            <w:r w:rsidR="009252D4">
              <w:t xml:space="preserve"> na </w:t>
            </w:r>
            <w:r w:rsidRPr="006507CC">
              <w:t>strane obce alebo</w:t>
            </w:r>
            <w:r w:rsidR="00743C81">
              <w:t> </w:t>
            </w:r>
            <w:r w:rsidRPr="006507CC">
              <w:t>samosprávneho kraja musia smerovať</w:t>
            </w:r>
            <w:r w:rsidR="00F7436F">
              <w:t xml:space="preserve"> k </w:t>
            </w:r>
            <w:r w:rsidRPr="006507CC">
              <w:t xml:space="preserve">zabezpečeniu pomoci. </w:t>
            </w:r>
          </w:p>
          <w:p w14:paraId="019A5ACC" w14:textId="77777777" w:rsidR="003423CC" w:rsidRPr="006507CC" w:rsidRDefault="003423CC" w:rsidP="007E5000"/>
          <w:p w14:paraId="1999F8DD" w14:textId="6E50E199" w:rsidR="003423CC" w:rsidRPr="006507CC" w:rsidRDefault="003423CC" w:rsidP="007E5000">
            <w:r w:rsidRPr="006507CC">
              <w:t>Obce, samosprávne kraje</w:t>
            </w:r>
            <w:r w:rsidR="00F7436F">
              <w:t xml:space="preserve"> a </w:t>
            </w:r>
            <w:r w:rsidRPr="006507CC">
              <w:t>poskytovatelia sociálnych služieb musia i</w:t>
            </w:r>
            <w:r w:rsidR="009252D4">
              <w:t xml:space="preserve"> v </w:t>
            </w:r>
            <w:r w:rsidRPr="006507CC">
              <w:t>prípadoch ohrozenia života</w:t>
            </w:r>
            <w:r w:rsidR="00F7436F">
              <w:t xml:space="preserve"> a </w:t>
            </w:r>
            <w:r w:rsidRPr="006507CC">
              <w:t>zdravia fyzickej osoby intenzívne spolupracovať</w:t>
            </w:r>
            <w:r w:rsidR="00F7436F">
              <w:t xml:space="preserve"> a </w:t>
            </w:r>
            <w:r w:rsidRPr="006507CC">
              <w:t>poskytovať si primeranú súčinnosť cieľom zabezpečiť</w:t>
            </w:r>
            <w:r w:rsidR="009252D4">
              <w:t xml:space="preserve"> v </w:t>
            </w:r>
            <w:r w:rsidRPr="006507CC">
              <w:t>život</w:t>
            </w:r>
            <w:r w:rsidR="00F7436F">
              <w:t xml:space="preserve"> a </w:t>
            </w:r>
            <w:r w:rsidRPr="006507CC">
              <w:t>zdravie ohrozujúcich situáciách potrebnú pomoc</w:t>
            </w:r>
            <w:r w:rsidR="00F7436F">
              <w:t xml:space="preserve"> a </w:t>
            </w:r>
            <w:r w:rsidRPr="006507CC">
              <w:t>to čo najrýchlejšie. Neudelenie súhlasu</w:t>
            </w:r>
            <w:r w:rsidR="00F7436F">
              <w:t xml:space="preserve"> k </w:t>
            </w:r>
            <w:r w:rsidRPr="006507CC">
              <w:t>bezodkladnému poskytnutiu sociálnej služby</w:t>
            </w:r>
            <w:r w:rsidR="009252D4">
              <w:t xml:space="preserve"> v </w:t>
            </w:r>
            <w:r w:rsidRPr="006507CC">
              <w:t>zariadení sociálnych služieb nie</w:t>
            </w:r>
            <w:r w:rsidR="004C1F33">
              <w:t xml:space="preserve"> </w:t>
            </w:r>
            <w:r w:rsidRPr="006507CC">
              <w:t>je vymedzené</w:t>
            </w:r>
            <w:r w:rsidR="009252D4">
              <w:t xml:space="preserve"> v </w:t>
            </w:r>
            <w:r w:rsidRPr="006507CC">
              <w:t>Zákone</w:t>
            </w:r>
            <w:r w:rsidR="009252D4">
              <w:t xml:space="preserve"> o </w:t>
            </w:r>
            <w:r w:rsidRPr="006507CC">
              <w:t>sociálnych službách,</w:t>
            </w:r>
            <w:r w:rsidR="00F7436F">
              <w:t xml:space="preserve"> a </w:t>
            </w:r>
            <w:r w:rsidRPr="006507CC">
              <w:t>preto nie je možné ho používať</w:t>
            </w:r>
            <w:r w:rsidR="009252D4">
              <w:t xml:space="preserve"> na </w:t>
            </w:r>
            <w:r w:rsidRPr="006507CC">
              <w:t>argumentáciu nezabezpečenia bezodkladného poskytovania sociálnej služby.</w:t>
            </w:r>
          </w:p>
          <w:p w14:paraId="42ECE4F8" w14:textId="77777777" w:rsidR="003423CC" w:rsidRPr="006507CC" w:rsidRDefault="003423CC" w:rsidP="007E5000">
            <w:r w:rsidRPr="006507CC">
              <w:t xml:space="preserve"> </w:t>
            </w:r>
          </w:p>
          <w:p w14:paraId="1518C34B" w14:textId="637A0660" w:rsidR="003423CC" w:rsidRPr="006507CC" w:rsidRDefault="003423CC" w:rsidP="007E5000">
            <w:r w:rsidRPr="006507CC">
              <w:t>Odhliadnuc od rámca právnych predpisov, ktoré</w:t>
            </w:r>
            <w:r w:rsidR="009252D4">
              <w:t xml:space="preserve"> v </w:t>
            </w:r>
            <w:r w:rsidRPr="006507CC">
              <w:t>príbehu pána Rudolfa zohrali tú najhoršiu možnú rolu, pretože neposlúžili kompetentným</w:t>
            </w:r>
            <w:r w:rsidR="009252D4">
              <w:t xml:space="preserve"> na </w:t>
            </w:r>
            <w:r w:rsidRPr="006507CC">
              <w:t>poskytnutie pomoci človeku</w:t>
            </w:r>
            <w:r w:rsidR="009252D4">
              <w:t xml:space="preserve"> v </w:t>
            </w:r>
            <w:r w:rsidRPr="006507CC">
              <w:t>ohrození života, ale</w:t>
            </w:r>
            <w:r w:rsidR="00743C81">
              <w:t> </w:t>
            </w:r>
            <w:r w:rsidRPr="006507CC">
              <w:t>len</w:t>
            </w:r>
            <w:r w:rsidR="009252D4">
              <w:t xml:space="preserve"> na </w:t>
            </w:r>
            <w:r w:rsidRPr="006507CC">
              <w:t>obhajobu vlastnej neschopnosti,</w:t>
            </w:r>
            <w:r w:rsidR="00F7436F">
              <w:t xml:space="preserve"> či </w:t>
            </w:r>
            <w:r w:rsidRPr="006507CC">
              <w:t>neochoty pomôcť, je dôležitý odkaz tohto príbehu. Žiadny človek by nemal dožiť svoj život bez zabezpečenia adekvátnej starostlivosti,</w:t>
            </w:r>
            <w:r w:rsidR="009252D4">
              <w:t xml:space="preserve"> v </w:t>
            </w:r>
            <w:r w:rsidRPr="006507CC">
              <w:t>neľudských podmienkach.</w:t>
            </w:r>
          </w:p>
        </w:tc>
      </w:tr>
    </w:tbl>
    <w:p w14:paraId="49604641" w14:textId="77777777" w:rsidR="0040545C" w:rsidRDefault="0040545C">
      <w:pPr>
        <w:spacing w:after="160" w:line="259" w:lineRule="auto"/>
        <w:jc w:val="left"/>
      </w:pPr>
      <w:r>
        <w:br w:type="page"/>
      </w:r>
    </w:p>
    <w:p w14:paraId="0C657C7D" w14:textId="7B605CAA" w:rsidR="003423CC" w:rsidRPr="006507CC" w:rsidRDefault="003423CC" w:rsidP="00547509">
      <w:pPr>
        <w:pStyle w:val="Nadpis3"/>
      </w:pPr>
      <w:bookmarkStart w:id="309" w:name="_Toc225300787"/>
      <w:bookmarkStart w:id="310" w:name="_Toc225302423"/>
      <w:r w:rsidRPr="006507CC">
        <w:t>(Článok 11) Rizikové situácie</w:t>
      </w:r>
      <w:r w:rsidR="00F7436F">
        <w:t xml:space="preserve"> a </w:t>
      </w:r>
      <w:r w:rsidRPr="006507CC">
        <w:t>núdzové humanitárne situácie</w:t>
      </w:r>
      <w:bookmarkEnd w:id="309"/>
      <w:bookmarkEnd w:id="310"/>
    </w:p>
    <w:p w14:paraId="2C657498" w14:textId="57B5CFE7" w:rsidR="003423CC" w:rsidRPr="006507CC" w:rsidRDefault="003423CC" w:rsidP="003423CC">
      <w:r w:rsidRPr="006507CC">
        <w:t>Právo osôb</w:t>
      </w:r>
      <w:r w:rsidR="00F7436F">
        <w:t xml:space="preserve"> so </w:t>
      </w:r>
      <w:r w:rsidRPr="006507CC">
        <w:t>zdravotným postihnutím</w:t>
      </w:r>
      <w:r w:rsidR="009252D4">
        <w:t xml:space="preserve"> na </w:t>
      </w:r>
      <w:r w:rsidRPr="006507CC">
        <w:t>ochranu</w:t>
      </w:r>
      <w:r w:rsidR="009252D4">
        <w:t xml:space="preserve"> v </w:t>
      </w:r>
      <w:r w:rsidRPr="006507CC">
        <w:t>krízových</w:t>
      </w:r>
      <w:r w:rsidR="00F7436F">
        <w:t xml:space="preserve"> a </w:t>
      </w:r>
      <w:r w:rsidRPr="006507CC">
        <w:t>mimoriadnych situáciách naberá</w:t>
      </w:r>
      <w:r w:rsidR="009252D4">
        <w:t xml:space="preserve"> v </w:t>
      </w:r>
      <w:r w:rsidRPr="006507CC">
        <w:t>súčasnom období svetových výziev zásadný význam. Nárast konfliktov, migrácií</w:t>
      </w:r>
      <w:r w:rsidR="00F7436F">
        <w:t xml:space="preserve"> a </w:t>
      </w:r>
      <w:r w:rsidRPr="006507CC">
        <w:t>humanitárnych kríz, ako aj čoraz častejšie výskyty prírodných katastrof, zvyšujú riziká ohrozenia života</w:t>
      </w:r>
      <w:r w:rsidR="00F7436F">
        <w:t xml:space="preserve"> a </w:t>
      </w:r>
      <w:r w:rsidRPr="006507CC">
        <w:t>zdravia zraniteľných skupín obyvateľstva. Dohovor ukladá štátu povinnosť prijať všetky nevyhnutné opatrenia</w:t>
      </w:r>
      <w:r w:rsidR="009252D4">
        <w:t xml:space="preserve"> na </w:t>
      </w:r>
      <w:r w:rsidRPr="006507CC">
        <w:t>zabezpečenie ochrany</w:t>
      </w:r>
      <w:r w:rsidR="00F7436F">
        <w:t xml:space="preserve"> a </w:t>
      </w:r>
      <w:r w:rsidRPr="006507CC">
        <w:t>bezpečnosti osôb</w:t>
      </w:r>
      <w:r w:rsidR="00F7436F">
        <w:t xml:space="preserve"> so </w:t>
      </w:r>
      <w:r w:rsidRPr="006507CC">
        <w:t>zdravotným postihnutím</w:t>
      </w:r>
      <w:r w:rsidR="009252D4">
        <w:t xml:space="preserve"> v </w:t>
      </w:r>
      <w:r w:rsidRPr="006507CC">
        <w:t>týchto situáciách.</w:t>
      </w:r>
    </w:p>
    <w:p w14:paraId="4B36B300" w14:textId="77777777" w:rsidR="003423CC" w:rsidRPr="006507CC" w:rsidRDefault="003423CC" w:rsidP="003423CC"/>
    <w:p w14:paraId="0C7DE14B" w14:textId="10681D5C" w:rsidR="003423CC" w:rsidRPr="006507CC" w:rsidRDefault="003423CC" w:rsidP="003423CC">
      <w:r w:rsidRPr="006507CC">
        <w:t>Rovnaký záväzok vyplýva aj</w:t>
      </w:r>
      <w:r w:rsidR="00AE1DB0">
        <w:t xml:space="preserve"> z </w:t>
      </w:r>
      <w:r w:rsidRPr="006507CC">
        <w:t>Článkov 5</w:t>
      </w:r>
      <w:r w:rsidR="00F7436F">
        <w:t xml:space="preserve"> a </w:t>
      </w:r>
      <w:r w:rsidRPr="006507CC">
        <w:t>28 Dohovoru, ktoré zdôrazňujú rovnaký prístup</w:t>
      </w:r>
      <w:r w:rsidR="00F7436F">
        <w:t xml:space="preserve"> k </w:t>
      </w:r>
      <w:r w:rsidRPr="006507CC">
        <w:t>ochrane</w:t>
      </w:r>
      <w:r w:rsidR="00F7436F">
        <w:t xml:space="preserve"> a </w:t>
      </w:r>
      <w:r w:rsidRPr="006507CC">
        <w:t>primeranú životnú úroveň, vrátane sociálnej</w:t>
      </w:r>
      <w:r w:rsidR="00F7436F">
        <w:t xml:space="preserve"> a </w:t>
      </w:r>
      <w:r w:rsidRPr="006507CC">
        <w:t>humanitárnej pomoci, bez diskriminácie.</w:t>
      </w:r>
      <w:r w:rsidR="00AE1DB0">
        <w:t xml:space="preserve"> V </w:t>
      </w:r>
      <w:r w:rsidRPr="006507CC">
        <w:t>podmienkach globálnych kríz sa tieto povinnosti stávajú kľúčovými nielen</w:t>
      </w:r>
      <w:r w:rsidR="00F7436F">
        <w:t xml:space="preserve"> pre </w:t>
      </w:r>
      <w:r w:rsidRPr="006507CC">
        <w:t>ochranu života, ale</w:t>
      </w:r>
      <w:r w:rsidR="00743C81">
        <w:t> </w:t>
      </w:r>
      <w:r w:rsidRPr="006507CC">
        <w:t>aj</w:t>
      </w:r>
      <w:r w:rsidR="00F7436F">
        <w:t xml:space="preserve"> pre </w:t>
      </w:r>
      <w:r w:rsidRPr="006507CC">
        <w:t>zachovanie dôstojnosti</w:t>
      </w:r>
      <w:r w:rsidR="00F7436F">
        <w:t xml:space="preserve"> a </w:t>
      </w:r>
      <w:r w:rsidRPr="006507CC">
        <w:t>plnohodnotnej účasti osôb</w:t>
      </w:r>
      <w:r w:rsidR="00F7436F">
        <w:t xml:space="preserve"> so </w:t>
      </w:r>
      <w:r w:rsidRPr="006507CC">
        <w:t>zdravotným postihnutím</w:t>
      </w:r>
      <w:r w:rsidR="009252D4">
        <w:t xml:space="preserve"> na </w:t>
      </w:r>
      <w:r w:rsidRPr="006507CC">
        <w:t>spoločenskom živote.</w:t>
      </w:r>
    </w:p>
    <w:p w14:paraId="5438A900" w14:textId="77777777" w:rsidR="003423CC" w:rsidRPr="006507CC" w:rsidRDefault="003423CC" w:rsidP="003423CC"/>
    <w:p w14:paraId="1CB84C07" w14:textId="42922EEB" w:rsidR="003423CC" w:rsidRPr="006507CC" w:rsidRDefault="003423CC" w:rsidP="003423CC">
      <w:r w:rsidRPr="006507CC">
        <w:t>Súčasný globálny kontext je charakterizovaný nárastom konfliktov, humanitárnych kríz</w:t>
      </w:r>
      <w:r w:rsidR="00F7436F">
        <w:t xml:space="preserve"> a </w:t>
      </w:r>
      <w:r w:rsidRPr="006507CC">
        <w:t>migrácie, čo zvyšuje zraniteľnosť tejto skupiny. Osoby</w:t>
      </w:r>
      <w:r w:rsidR="00F7436F">
        <w:t xml:space="preserve"> so </w:t>
      </w:r>
      <w:r w:rsidRPr="006507CC">
        <w:t>zdravotným postihnutím sú</w:t>
      </w:r>
      <w:r w:rsidR="009252D4">
        <w:t xml:space="preserve"> v </w:t>
      </w:r>
      <w:r w:rsidRPr="006507CC">
        <w:t>obdobiach kríz obzvlášť ohrozené, ak opatrenia štátu</w:t>
      </w:r>
      <w:r w:rsidR="00F7436F">
        <w:t xml:space="preserve"> a </w:t>
      </w:r>
      <w:r w:rsidRPr="006507CC">
        <w:t>samosprávy nezohľadňujú ich špecifické potreby. Ide nielen</w:t>
      </w:r>
      <w:r w:rsidR="009252D4">
        <w:t xml:space="preserve"> o </w:t>
      </w:r>
      <w:r w:rsidRPr="006507CC">
        <w:t>fyzickú ochranu, ale</w:t>
      </w:r>
      <w:r w:rsidR="00743C81">
        <w:t> </w:t>
      </w:r>
      <w:r w:rsidRPr="006507CC">
        <w:t>aj</w:t>
      </w:r>
      <w:r w:rsidR="009252D4">
        <w:t xml:space="preserve"> o </w:t>
      </w:r>
      <w:r w:rsidRPr="006507CC">
        <w:t>zabezpečenie prístupu</w:t>
      </w:r>
      <w:r w:rsidR="00F7436F">
        <w:t xml:space="preserve"> k </w:t>
      </w:r>
      <w:r w:rsidRPr="006507CC">
        <w:t>zdravotnej starostlivosti, kompenzačným pomôckam, sociálnym službám, informáciám</w:t>
      </w:r>
      <w:r w:rsidR="009252D4">
        <w:t xml:space="preserve"> o </w:t>
      </w:r>
      <w:r w:rsidRPr="006507CC">
        <w:t>ohrození</w:t>
      </w:r>
      <w:r w:rsidR="00F7436F">
        <w:t xml:space="preserve"> a </w:t>
      </w:r>
      <w:r w:rsidRPr="006507CC">
        <w:t>varovným systémom prispôsobeným rôznym typom zdravotného postihnutia.</w:t>
      </w:r>
    </w:p>
    <w:p w14:paraId="65497904" w14:textId="77777777" w:rsidR="003423CC" w:rsidRPr="006507CC" w:rsidRDefault="003423CC" w:rsidP="003423CC"/>
    <w:p w14:paraId="4EB46B70" w14:textId="21CFE8A7" w:rsidR="003423CC" w:rsidRPr="006507CC" w:rsidRDefault="003423CC" w:rsidP="003423CC">
      <w:r w:rsidRPr="006507CC">
        <w:t>Dohovor okrem povinnosti štátu zabezpečiť ochranu života vyžaduje aj rovnaký prístup</w:t>
      </w:r>
      <w:r w:rsidR="00F7436F">
        <w:t xml:space="preserve"> k </w:t>
      </w:r>
      <w:r w:rsidRPr="006507CC">
        <w:t>právam</w:t>
      </w:r>
      <w:r w:rsidR="00F7436F">
        <w:t xml:space="preserve"> a </w:t>
      </w:r>
      <w:r w:rsidRPr="006507CC">
        <w:t>službám bez diskriminácie</w:t>
      </w:r>
      <w:r w:rsidR="00F7436F">
        <w:t xml:space="preserve"> a s </w:t>
      </w:r>
      <w:r w:rsidRPr="006507CC">
        <w:t>primeranou podporou. Krízové situácie, migrácia</w:t>
      </w:r>
      <w:r w:rsidR="00F7436F">
        <w:t xml:space="preserve"> a </w:t>
      </w:r>
      <w:r w:rsidRPr="006507CC">
        <w:t>humanitárne výzvy vyžadujú aktívnu spoluprácu štátu, samosprávy</w:t>
      </w:r>
      <w:r w:rsidR="00F7436F">
        <w:t xml:space="preserve"> a </w:t>
      </w:r>
      <w:r w:rsidRPr="006507CC">
        <w:t>komunitných služieb, aby boli riziká minimalizované</w:t>
      </w:r>
      <w:r w:rsidR="00F7436F">
        <w:t xml:space="preserve"> a </w:t>
      </w:r>
      <w:r w:rsidRPr="006507CC">
        <w:t>ochrana osôb</w:t>
      </w:r>
      <w:r w:rsidR="00F7436F">
        <w:t xml:space="preserve"> so </w:t>
      </w:r>
      <w:r w:rsidRPr="006507CC">
        <w:t>zdravotným postihnutím účinná.</w:t>
      </w:r>
    </w:p>
    <w:p w14:paraId="7A8A917C" w14:textId="77777777" w:rsidR="003423CC" w:rsidRPr="006507CC" w:rsidRDefault="003423CC" w:rsidP="003423CC"/>
    <w:p w14:paraId="30FC2E2B" w14:textId="02513BEA" w:rsidR="003423CC" w:rsidRPr="006507CC" w:rsidRDefault="003423CC" w:rsidP="001314DE">
      <w:pPr>
        <w:pStyle w:val="Nadpis4"/>
      </w:pPr>
      <w:r w:rsidRPr="006507CC">
        <w:t>Poznatky</w:t>
      </w:r>
      <w:r w:rsidR="00AE1DB0">
        <w:t xml:space="preserve"> z </w:t>
      </w:r>
      <w:r w:rsidRPr="006507CC">
        <w:t>posudzovania individuálnych podnetov</w:t>
      </w:r>
    </w:p>
    <w:p w14:paraId="558405A8" w14:textId="35BF81E8" w:rsidR="003423CC" w:rsidRPr="006507CC" w:rsidRDefault="003423CC" w:rsidP="003423CC">
      <w:r w:rsidRPr="006507CC">
        <w:t>Úrad komisárky poskytuje ochranu práv všetkým osobám</w:t>
      </w:r>
      <w:r w:rsidR="00F7436F">
        <w:t xml:space="preserve"> so </w:t>
      </w:r>
      <w:r w:rsidRPr="006507CC">
        <w:t>zdravotným postihnutím, vrátane odídencov</w:t>
      </w:r>
      <w:r w:rsidR="00AE1DB0">
        <w:t xml:space="preserve"> z </w:t>
      </w:r>
      <w:r w:rsidRPr="006507CC">
        <w:t>Ukrajiny, upozorňujúc</w:t>
      </w:r>
      <w:r w:rsidR="009252D4">
        <w:t xml:space="preserve"> na </w:t>
      </w:r>
      <w:r w:rsidRPr="006507CC">
        <w:t>rovnaký prístup</w:t>
      </w:r>
      <w:r w:rsidR="00F7436F">
        <w:t xml:space="preserve"> k </w:t>
      </w:r>
      <w:r w:rsidRPr="006507CC">
        <w:t>podpore, dotáciám, sociálnej pomoci</w:t>
      </w:r>
      <w:r w:rsidR="00F7436F">
        <w:t xml:space="preserve"> a </w:t>
      </w:r>
      <w:r w:rsidRPr="006507CC">
        <w:t>zdravotnej starostlivosti,</w:t>
      </w:r>
      <w:r w:rsidR="00F7436F">
        <w:t xml:space="preserve"> a </w:t>
      </w:r>
      <w:r w:rsidRPr="006507CC">
        <w:t>monitoruje dopady systémových nedostatkov</w:t>
      </w:r>
      <w:r w:rsidR="009252D4">
        <w:t xml:space="preserve"> na </w:t>
      </w:r>
      <w:r w:rsidRPr="006507CC">
        <w:t>ochranu ich života</w:t>
      </w:r>
      <w:r w:rsidR="00F7436F">
        <w:t xml:space="preserve"> a </w:t>
      </w:r>
      <w:r w:rsidRPr="006507CC">
        <w:t xml:space="preserve">dôstojnosti. </w:t>
      </w:r>
    </w:p>
    <w:p w14:paraId="44D9D64C" w14:textId="77777777" w:rsidR="003423CC" w:rsidRPr="006507CC" w:rsidRDefault="003423CC" w:rsidP="003423CC"/>
    <w:p w14:paraId="73FEFA66" w14:textId="4172F9EA" w:rsidR="003423CC" w:rsidRPr="006507CC" w:rsidRDefault="003423CC" w:rsidP="003423CC">
      <w:r w:rsidRPr="006507CC">
        <w:t>V roku 2025 som pokračovala</w:t>
      </w:r>
      <w:r w:rsidR="009252D4">
        <w:t xml:space="preserve"> v </w:t>
      </w:r>
      <w:r w:rsidRPr="006507CC">
        <w:t>prijímaní</w:t>
      </w:r>
      <w:r w:rsidR="00F7436F">
        <w:t xml:space="preserve"> a </w:t>
      </w:r>
      <w:r w:rsidRPr="006507CC">
        <w:t>riešení individuálnych podnetov od občanov SR aj od odídencov</w:t>
      </w:r>
      <w:r w:rsidR="00AE1DB0">
        <w:t xml:space="preserve"> z </w:t>
      </w:r>
      <w:r w:rsidRPr="006507CC">
        <w:t>Ukrajiny</w:t>
      </w:r>
      <w:r w:rsidR="00F7436F">
        <w:t xml:space="preserve"> so </w:t>
      </w:r>
      <w:r w:rsidRPr="006507CC">
        <w:t>zdravotným postihnutím. Najčastejšie sa podnety týkali posudzovania nároku</w:t>
      </w:r>
      <w:r w:rsidR="009252D4">
        <w:t xml:space="preserve"> na </w:t>
      </w:r>
      <w:r w:rsidRPr="006507CC">
        <w:t>dotáciu</w:t>
      </w:r>
      <w:r w:rsidR="009252D4">
        <w:t xml:space="preserve"> na </w:t>
      </w:r>
      <w:r w:rsidRPr="006507CC">
        <w:t>podporu humanitárnej pomoci</w:t>
      </w:r>
      <w:r w:rsidR="00F7436F">
        <w:t xml:space="preserve"> pre </w:t>
      </w:r>
      <w:r w:rsidRPr="006507CC">
        <w:t>osoby</w:t>
      </w:r>
      <w:r w:rsidR="00F7436F">
        <w:t xml:space="preserve"> so </w:t>
      </w:r>
      <w:r w:rsidRPr="006507CC">
        <w:t xml:space="preserve">závažným zdravotným postihnutím; </w:t>
      </w:r>
      <w:proofErr w:type="spellStart"/>
      <w:r w:rsidRPr="006507CC">
        <w:t>bariérovosti</w:t>
      </w:r>
      <w:proofErr w:type="spellEnd"/>
      <w:r w:rsidRPr="006507CC">
        <w:t xml:space="preserve"> verejných budov, škôl</w:t>
      </w:r>
      <w:r w:rsidR="00F7436F">
        <w:t xml:space="preserve"> a </w:t>
      </w:r>
      <w:r w:rsidRPr="006507CC">
        <w:t>zariadení sociálnych služieb</w:t>
      </w:r>
      <w:r w:rsidR="00F7436F">
        <w:t xml:space="preserve"> s </w:t>
      </w:r>
      <w:r w:rsidRPr="006507CC">
        <w:t>negatívnym dopadom</w:t>
      </w:r>
      <w:r w:rsidR="009252D4">
        <w:t xml:space="preserve"> na </w:t>
      </w:r>
      <w:r w:rsidRPr="006507CC">
        <w:t>možnosť evakuácie, nedostatkov</w:t>
      </w:r>
      <w:r w:rsidR="009252D4">
        <w:t xml:space="preserve"> v </w:t>
      </w:r>
      <w:r w:rsidRPr="006507CC">
        <w:t>evakuačných plánoch</w:t>
      </w:r>
      <w:r w:rsidR="00F7436F">
        <w:t xml:space="preserve"> a </w:t>
      </w:r>
      <w:r w:rsidRPr="006507CC">
        <w:t>civilnej ochrane počas krízových situácií</w:t>
      </w:r>
      <w:r w:rsidR="00F7436F">
        <w:t xml:space="preserve"> a </w:t>
      </w:r>
      <w:r w:rsidRPr="006507CC">
        <w:t>prístupnosti</w:t>
      </w:r>
      <w:r w:rsidR="00F7436F">
        <w:t xml:space="preserve"> k </w:t>
      </w:r>
      <w:r w:rsidRPr="006507CC">
        <w:t>informáciám</w:t>
      </w:r>
      <w:r w:rsidR="009252D4">
        <w:t xml:space="preserve"> o </w:t>
      </w:r>
      <w:r w:rsidRPr="006507CC">
        <w:t>ohrození, varovným systémom</w:t>
      </w:r>
      <w:r w:rsidR="00F7436F">
        <w:t xml:space="preserve"> a </w:t>
      </w:r>
      <w:r w:rsidRPr="006507CC">
        <w:t xml:space="preserve">tiesňovým službám. </w:t>
      </w:r>
    </w:p>
    <w:p w14:paraId="17D8FE43" w14:textId="77777777" w:rsidR="003423CC" w:rsidRPr="006507CC" w:rsidRDefault="003423CC" w:rsidP="003423CC"/>
    <w:p w14:paraId="7A9F16B2" w14:textId="461AFDB6" w:rsidR="003423CC" w:rsidRPr="006507CC" w:rsidRDefault="003423CC" w:rsidP="003423CC">
      <w:pPr>
        <w:pStyle w:val="Nadpis5"/>
      </w:pPr>
      <w:r w:rsidRPr="006507CC">
        <w:t>Dotácia</w:t>
      </w:r>
      <w:r w:rsidR="009252D4">
        <w:t xml:space="preserve"> na </w:t>
      </w:r>
      <w:r w:rsidRPr="006507CC">
        <w:t>podporu humanitárnej pomoci odídencom</w:t>
      </w:r>
      <w:r w:rsidR="00AE1DB0">
        <w:t xml:space="preserve"> z </w:t>
      </w:r>
      <w:r w:rsidRPr="006507CC">
        <w:t>Ukrajiny</w:t>
      </w:r>
    </w:p>
    <w:p w14:paraId="44369A02" w14:textId="7FAF4038" w:rsidR="003423CC" w:rsidRPr="006507CC" w:rsidRDefault="003423CC" w:rsidP="003423CC">
      <w:r w:rsidRPr="006507CC">
        <w:t>Porušenie práva pri posudzovaní nároku</w:t>
      </w:r>
      <w:r w:rsidR="009252D4">
        <w:t xml:space="preserve"> na </w:t>
      </w:r>
      <w:r w:rsidRPr="006507CC">
        <w:t>dotáciu</w:t>
      </w:r>
      <w:r w:rsidR="009252D4">
        <w:t xml:space="preserve"> na </w:t>
      </w:r>
      <w:r w:rsidRPr="006507CC">
        <w:t>podporu humanitárnej pomoci som konštatovala</w:t>
      </w:r>
      <w:r w:rsidR="009252D4">
        <w:t xml:space="preserve"> v </w:t>
      </w:r>
      <w:r w:rsidRPr="006507CC">
        <w:t>prípade závažného procesného pochybenia Úradu práce Bratislava. Odídenec</w:t>
      </w:r>
      <w:r w:rsidR="00AE1DB0">
        <w:t xml:space="preserve"> z </w:t>
      </w:r>
      <w:r w:rsidRPr="006507CC">
        <w:t>Ukrajiny</w:t>
      </w:r>
      <w:r w:rsidR="009252D4">
        <w:t xml:space="preserve"> v </w:t>
      </w:r>
      <w:r w:rsidRPr="006507CC">
        <w:t>seniorskom veku</w:t>
      </w:r>
      <w:r w:rsidR="00F7436F">
        <w:t xml:space="preserve"> s </w:t>
      </w:r>
      <w:r w:rsidRPr="006507CC">
        <w:t>viacnásobným zdravotným postihnutím sa nachádzal</w:t>
      </w:r>
      <w:r w:rsidR="009252D4">
        <w:t xml:space="preserve"> v </w:t>
      </w:r>
      <w:r w:rsidRPr="006507CC">
        <w:t>zraniteľnej životnej situácii súvisiacej</w:t>
      </w:r>
      <w:r w:rsidR="00F7436F">
        <w:t xml:space="preserve"> s </w:t>
      </w:r>
      <w:r w:rsidRPr="006507CC">
        <w:t>vojnovým konfliktom</w:t>
      </w:r>
      <w:r w:rsidR="00F7436F">
        <w:t xml:space="preserve"> a </w:t>
      </w:r>
      <w:r w:rsidRPr="006507CC">
        <w:t>bol odkázaný</w:t>
      </w:r>
      <w:r w:rsidR="009252D4">
        <w:t xml:space="preserve"> na </w:t>
      </w:r>
      <w:r w:rsidRPr="006507CC">
        <w:t>pomoc štátu. Jeho situácia preto vyžadovala zvýšenú mieru individuálneho posúdenia, aktívny prístup orgánu verejnej správy</w:t>
      </w:r>
      <w:r w:rsidR="00F7436F">
        <w:t xml:space="preserve"> a </w:t>
      </w:r>
      <w:r w:rsidRPr="006507CC">
        <w:t>procesné prispôsobenie komunikácie jeho zdravotnému stavu. Ide</w:t>
      </w:r>
      <w:r w:rsidR="009252D4">
        <w:t xml:space="preserve"> o </w:t>
      </w:r>
      <w:r w:rsidRPr="006507CC">
        <w:t>štandard, ktorý vyplýva</w:t>
      </w:r>
      <w:r w:rsidR="00AE1DB0">
        <w:t xml:space="preserve"> z </w:t>
      </w:r>
      <w:r w:rsidRPr="006507CC">
        <w:t>Článku 11 Dohovoru, teda</w:t>
      </w:r>
      <w:r w:rsidR="00AE1DB0">
        <w:t xml:space="preserve"> z </w:t>
      </w:r>
      <w:r w:rsidRPr="006507CC">
        <w:t>povinnosti štátu zabezpečiť účinnú ochranu</w:t>
      </w:r>
      <w:r w:rsidR="00F7436F">
        <w:t xml:space="preserve"> a </w:t>
      </w:r>
      <w:r w:rsidRPr="006507CC">
        <w:t>podporu osobám</w:t>
      </w:r>
      <w:r w:rsidR="00F7436F">
        <w:t xml:space="preserve"> so </w:t>
      </w:r>
      <w:r w:rsidRPr="006507CC">
        <w:t>zdravotným postihnutím</w:t>
      </w:r>
      <w:r w:rsidR="009252D4">
        <w:t xml:space="preserve"> v </w:t>
      </w:r>
      <w:r w:rsidRPr="006507CC">
        <w:t>humanitárnych situáciách, ako aj</w:t>
      </w:r>
      <w:r w:rsidR="00AE1DB0">
        <w:t xml:space="preserve"> z </w:t>
      </w:r>
      <w:r w:rsidRPr="006507CC">
        <w:t>Článku 28 Dohovoru. Preskúmaním podnetu som zistila,</w:t>
      </w:r>
      <w:r w:rsidR="00F7436F">
        <w:t xml:space="preserve"> že </w:t>
      </w:r>
      <w:r w:rsidRPr="006507CC">
        <w:t>Úrad práce Bratislava nevyvinul dostatočnú snahu</w:t>
      </w:r>
      <w:r w:rsidR="009252D4">
        <w:t xml:space="preserve"> na </w:t>
      </w:r>
      <w:r w:rsidRPr="006507CC">
        <w:t>vykonanie osobného šetrenia</w:t>
      </w:r>
      <w:r w:rsidR="00F7436F">
        <w:t xml:space="preserve"> a </w:t>
      </w:r>
      <w:r w:rsidRPr="006507CC">
        <w:t>riadne posúdenie nároku žiadateľa.</w:t>
      </w:r>
      <w:r w:rsidR="00AE1DB0">
        <w:t xml:space="preserve"> V </w:t>
      </w:r>
      <w:r w:rsidRPr="006507CC">
        <w:t>spise sa nachádzali všetky podstatné lekárske správy</w:t>
      </w:r>
      <w:r w:rsidR="00F7436F">
        <w:t xml:space="preserve"> a </w:t>
      </w:r>
      <w:r w:rsidRPr="006507CC">
        <w:t>podklady potrebné</w:t>
      </w:r>
      <w:r w:rsidR="009252D4">
        <w:t xml:space="preserve"> na </w:t>
      </w:r>
      <w:r w:rsidRPr="006507CC">
        <w:t>posúdenie závažnosti zdravotného postihnutia, avšak tieto neboli riadne vyhodnotené. Napriek tomu Úrad práce Bratislava</w:t>
      </w:r>
      <w:r w:rsidR="009252D4">
        <w:t xml:space="preserve"> v </w:t>
      </w:r>
      <w:r w:rsidRPr="006507CC">
        <w:t>oznámení uviedol,</w:t>
      </w:r>
      <w:r w:rsidR="00F7436F">
        <w:t xml:space="preserve"> že </w:t>
      </w:r>
      <w:r w:rsidRPr="006507CC">
        <w:t>žiadateľ nemá závažné zdravotné postihnutie, hoci takýto odborný záver nebol výsledkom riadneho posúdenia. Úrad práce Bratislava mal zároveň vedomosť</w:t>
      </w:r>
      <w:r w:rsidR="009252D4">
        <w:t xml:space="preserve"> o </w:t>
      </w:r>
      <w:r w:rsidRPr="006507CC">
        <w:t>zrakovom postihnutí podávateľa,</w:t>
      </w:r>
      <w:r w:rsidR="00AE1DB0">
        <w:t xml:space="preserve"> z </w:t>
      </w:r>
      <w:r w:rsidRPr="006507CC">
        <w:t>ktorého bolo možné predpokladať sťaženú telefonickú komunikáciu. Svoj procesný postup však tejto skutočnosti neprispôsobil. Neúspešné telefonické kontaktovanie vyhodnotil ako dôvod</w:t>
      </w:r>
      <w:r w:rsidR="009252D4">
        <w:t xml:space="preserve"> na </w:t>
      </w:r>
      <w:r w:rsidRPr="006507CC">
        <w:t>nevykonanie osobného šetrenia, hoci sám niekoľkokrát odmietol prijať spätný telefonický kontakt zo strany podávateľa. Tým sám prispel</w:t>
      </w:r>
      <w:r w:rsidR="00F7436F">
        <w:t xml:space="preserve"> k </w:t>
      </w:r>
      <w:r w:rsidRPr="006507CC">
        <w:t>tomu,</w:t>
      </w:r>
      <w:r w:rsidR="00F7436F">
        <w:t xml:space="preserve"> že k </w:t>
      </w:r>
      <w:r w:rsidRPr="006507CC">
        <w:t>osobnému šetreniu nedošlo</w:t>
      </w:r>
      <w:r w:rsidR="00F7436F">
        <w:t xml:space="preserve"> a </w:t>
      </w:r>
      <w:r w:rsidRPr="006507CC">
        <w:t>nárok nebol riadne posúdený. Takýto postup je obzvlášť problematický</w:t>
      </w:r>
      <w:r w:rsidR="009252D4">
        <w:t xml:space="preserve"> v </w:t>
      </w:r>
      <w:r w:rsidRPr="006507CC">
        <w:t>konaní</w:t>
      </w:r>
      <w:r w:rsidR="00F7436F">
        <w:t xml:space="preserve"> so </w:t>
      </w:r>
      <w:r w:rsidRPr="006507CC">
        <w:t>zraniteľnými osobami</w:t>
      </w:r>
      <w:r w:rsidR="00F7436F">
        <w:t xml:space="preserve"> so </w:t>
      </w:r>
      <w:r w:rsidRPr="006507CC">
        <w:t>zdravotným postihnutím, ktoré sú odkázané</w:t>
      </w:r>
      <w:r w:rsidR="009252D4">
        <w:t xml:space="preserve"> na </w:t>
      </w:r>
      <w:r w:rsidRPr="006507CC">
        <w:t>aktívnu súčinnosť orgánov verejnej správy.</w:t>
      </w:r>
      <w:r w:rsidR="00AE1DB0">
        <w:t xml:space="preserve"> V </w:t>
      </w:r>
      <w:r w:rsidRPr="006507CC">
        <w:t>krízovej situácii nemožno formalistický</w:t>
      </w:r>
      <w:r w:rsidR="00F7436F">
        <w:t xml:space="preserve"> a </w:t>
      </w:r>
      <w:r w:rsidRPr="006507CC">
        <w:t>pasívny prístup orgánu považovať za súladný</w:t>
      </w:r>
      <w:r w:rsidR="00F7436F">
        <w:t xml:space="preserve"> s </w:t>
      </w:r>
      <w:r w:rsidRPr="006507CC">
        <w:t>medzinárodnými záväzkami Slovenskej republiky. Vychádzajúc</w:t>
      </w:r>
      <w:r w:rsidR="00AE1DB0">
        <w:t xml:space="preserve"> z </w:t>
      </w:r>
      <w:r w:rsidRPr="006507CC">
        <w:t>mojich už niekoľkoročných poznatkov</w:t>
      </w:r>
      <w:r w:rsidR="009252D4">
        <w:t xml:space="preserve"> v </w:t>
      </w:r>
      <w:r w:rsidRPr="006507CC">
        <w:t>tejto oblasti však môžem konštatovať aj pozitívny vývoj. Väčšina Úradov práce postupuje pri poskytovaní humanitárnej pomoci osobám</w:t>
      </w:r>
      <w:r w:rsidR="00F7436F">
        <w:t xml:space="preserve"> so </w:t>
      </w:r>
      <w:r w:rsidRPr="006507CC">
        <w:t>zdravotným postihnutím odborne</w:t>
      </w:r>
      <w:r w:rsidR="00F7436F">
        <w:t xml:space="preserve"> a </w:t>
      </w:r>
      <w:r w:rsidRPr="006507CC">
        <w:t>bez obdobných pochybení. Uvedený prípad preto predstavuje individuálne zlyhanie, typické však</w:t>
      </w:r>
      <w:r w:rsidR="00F7436F">
        <w:t xml:space="preserve"> pre </w:t>
      </w:r>
      <w:r w:rsidRPr="006507CC">
        <w:t>tento konkrétny Úrad práce</w:t>
      </w:r>
      <w:r w:rsidR="00F7436F">
        <w:t xml:space="preserve"> a </w:t>
      </w:r>
      <w:r w:rsidRPr="006507CC">
        <w:t>poukazuje</w:t>
      </w:r>
      <w:r w:rsidR="009252D4">
        <w:t xml:space="preserve"> na </w:t>
      </w:r>
      <w:r w:rsidRPr="006507CC">
        <w:t>potrebu dôsledného metodického vedenia</w:t>
      </w:r>
      <w:r w:rsidR="00F7436F">
        <w:t xml:space="preserve"> a </w:t>
      </w:r>
      <w:r w:rsidRPr="006507CC">
        <w:t>citlivého prístupu pri konaniach</w:t>
      </w:r>
      <w:r w:rsidR="00F7436F">
        <w:t xml:space="preserve"> so </w:t>
      </w:r>
      <w:r w:rsidRPr="006507CC">
        <w:t>zraniteľnými osobami (</w:t>
      </w:r>
      <w:proofErr w:type="spellStart"/>
      <w:r w:rsidR="002C215A">
        <w:t>sp</w:t>
      </w:r>
      <w:proofErr w:type="spellEnd"/>
      <w:r w:rsidR="002C215A">
        <w:t>. zn. </w:t>
      </w:r>
      <w:r w:rsidRPr="006507CC">
        <w:t>KZP/PO/0330/2025/02R).</w:t>
      </w:r>
    </w:p>
    <w:p w14:paraId="7DBF1591" w14:textId="77777777" w:rsidR="003423CC" w:rsidRPr="006507CC" w:rsidRDefault="003423CC" w:rsidP="003423CC">
      <w:r w:rsidRPr="006507CC">
        <w:t xml:space="preserve"> </w:t>
      </w:r>
    </w:p>
    <w:p w14:paraId="26AB4986" w14:textId="7418A2D9" w:rsidR="003423CC" w:rsidRPr="006507CC" w:rsidRDefault="003423CC" w:rsidP="003423CC">
      <w:pPr>
        <w:pStyle w:val="Nadpis5"/>
      </w:pPr>
      <w:r w:rsidRPr="006507CC">
        <w:t>Prístupnosť varovných, evakuačných</w:t>
      </w:r>
      <w:r w:rsidR="00F7436F">
        <w:t xml:space="preserve"> a </w:t>
      </w:r>
      <w:r w:rsidRPr="006507CC">
        <w:t>záchranných mechanizmov</w:t>
      </w:r>
    </w:p>
    <w:p w14:paraId="1DB63611" w14:textId="4043EAF5" w:rsidR="003423CC" w:rsidRPr="006507CC" w:rsidRDefault="003423CC" w:rsidP="003423CC">
      <w:r w:rsidRPr="006507CC">
        <w:t>Zaoberala som sa aj otázkou pripravenosti systému ochrany obyvateľstva</w:t>
      </w:r>
      <w:r w:rsidR="00F7436F">
        <w:t xml:space="preserve"> a </w:t>
      </w:r>
      <w:r w:rsidRPr="006507CC">
        <w:t>záchranných zložiek</w:t>
      </w:r>
      <w:r w:rsidR="009252D4">
        <w:t xml:space="preserve"> na </w:t>
      </w:r>
      <w:r w:rsidRPr="006507CC">
        <w:t>potreby osôb</w:t>
      </w:r>
      <w:r w:rsidR="00F7436F">
        <w:t xml:space="preserve"> so </w:t>
      </w:r>
      <w:r w:rsidRPr="006507CC">
        <w:t>zdravotným postihnutím</w:t>
      </w:r>
      <w:r w:rsidR="009252D4">
        <w:t xml:space="preserve"> v </w:t>
      </w:r>
      <w:r w:rsidRPr="006507CC">
        <w:t>krízových situáciách. Táto oblasť nadobúda osobitný význam</w:t>
      </w:r>
      <w:r w:rsidR="009252D4">
        <w:t xml:space="preserve"> v </w:t>
      </w:r>
      <w:r w:rsidRPr="006507CC">
        <w:t>kontexte aktuálnych bezpečnostných výziev</w:t>
      </w:r>
      <w:r w:rsidR="00F7436F">
        <w:t xml:space="preserve"> a </w:t>
      </w:r>
      <w:r w:rsidRPr="006507CC">
        <w:t>zvyšujúcich sa rizík mimoriadnych udalostí.</w:t>
      </w:r>
      <w:r w:rsidR="00AE1DB0">
        <w:t xml:space="preserve"> Z </w:t>
      </w:r>
      <w:r w:rsidRPr="006507CC">
        <w:t>našich poznatkov vyplýva,</w:t>
      </w:r>
      <w:r w:rsidR="00F7436F">
        <w:t xml:space="preserve"> že </w:t>
      </w:r>
      <w:r w:rsidRPr="006507CC">
        <w:t>osoby</w:t>
      </w:r>
      <w:r w:rsidR="00F7436F">
        <w:t xml:space="preserve"> so </w:t>
      </w:r>
      <w:r w:rsidRPr="006507CC">
        <w:t>zdravotným postihnutím môžu byť</w:t>
      </w:r>
      <w:r w:rsidR="009252D4">
        <w:t xml:space="preserve"> v </w:t>
      </w:r>
      <w:r w:rsidRPr="006507CC">
        <w:t>krízových situáciách vystavené zvýšenému riziku,</w:t>
      </w:r>
      <w:r w:rsidR="00F7436F">
        <w:t xml:space="preserve"> a </w:t>
      </w:r>
      <w:r w:rsidRPr="006507CC">
        <w:t>to najmä</w:t>
      </w:r>
      <w:r w:rsidR="00AE1DB0">
        <w:t xml:space="preserve"> z </w:t>
      </w:r>
      <w:r w:rsidRPr="006507CC">
        <w:t>dôvodu nedostatočne prístupných varovných systémov, evakuačných postupov</w:t>
      </w:r>
      <w:r w:rsidR="00F7436F">
        <w:t xml:space="preserve"> a </w:t>
      </w:r>
      <w:r w:rsidRPr="006507CC">
        <w:t>komunikačných mechanizmov. Problémom býva jednostrannosť varovaní (napríklad výlučne zvuková alebo</w:t>
      </w:r>
      <w:r w:rsidR="00743C81">
        <w:t> </w:t>
      </w:r>
      <w:r w:rsidRPr="006507CC">
        <w:t>výlučne vizuálna forma), nedostupnosť informácií</w:t>
      </w:r>
      <w:r w:rsidR="009252D4">
        <w:t xml:space="preserve"> v </w:t>
      </w:r>
      <w:r w:rsidRPr="006507CC">
        <w:t>zrozumiteľnej</w:t>
      </w:r>
      <w:r w:rsidR="00F7436F">
        <w:t xml:space="preserve"> a </w:t>
      </w:r>
      <w:r w:rsidRPr="006507CC">
        <w:t>alternatívnej forme, ako aj fyzické bariéry znemožňujúce rýchlu</w:t>
      </w:r>
      <w:r w:rsidR="00F7436F">
        <w:t xml:space="preserve"> a </w:t>
      </w:r>
      <w:r w:rsidRPr="006507CC">
        <w:t>bezpečnú evakuáciu. Osoby</w:t>
      </w:r>
      <w:r w:rsidR="00F7436F">
        <w:t xml:space="preserve"> so </w:t>
      </w:r>
      <w:r w:rsidRPr="006507CC">
        <w:t>zmyslovým, psychosociálnym alebo</w:t>
      </w:r>
      <w:r w:rsidR="00743C81">
        <w:t> </w:t>
      </w:r>
      <w:r w:rsidRPr="006507CC">
        <w:t>mentálnym postihnutím môžu mať zároveň sťaženú komunikáciu</w:t>
      </w:r>
      <w:r w:rsidR="00F7436F">
        <w:t xml:space="preserve"> so </w:t>
      </w:r>
      <w:r w:rsidRPr="006507CC">
        <w:t>záchrannými zložkami.</w:t>
      </w:r>
      <w:r w:rsidR="00AE1DB0">
        <w:t xml:space="preserve"> V </w:t>
      </w:r>
      <w:r w:rsidRPr="006507CC">
        <w:t>praxi sa ukazuje aj riziko prerušenia prístupu</w:t>
      </w:r>
      <w:r w:rsidR="00F7436F">
        <w:t xml:space="preserve"> k </w:t>
      </w:r>
      <w:r w:rsidRPr="006507CC">
        <w:t>liekom, kompenzačným pomôckam</w:t>
      </w:r>
      <w:r w:rsidR="00F7436F">
        <w:t xml:space="preserve"> či </w:t>
      </w:r>
      <w:r w:rsidRPr="006507CC">
        <w:t>osobnej asistencii počas evakuácie alebo</w:t>
      </w:r>
      <w:r w:rsidR="00743C81">
        <w:t> </w:t>
      </w:r>
      <w:r w:rsidRPr="006507CC">
        <w:t xml:space="preserve">dočasného núdzového ubytovania. </w:t>
      </w:r>
    </w:p>
    <w:p w14:paraId="7244E118" w14:textId="7423D818" w:rsidR="003423CC" w:rsidRPr="006507CC" w:rsidRDefault="003423CC" w:rsidP="003423CC">
      <w:r w:rsidRPr="006507CC">
        <w:t>Dohovor</w:t>
      </w:r>
      <w:r w:rsidR="009252D4">
        <w:t xml:space="preserve"> v </w:t>
      </w:r>
      <w:r w:rsidRPr="006507CC">
        <w:t>Článku 11 ukladá štátu povinnosť prijať všetky potrebné opatrenia</w:t>
      </w:r>
      <w:r w:rsidR="009252D4">
        <w:t xml:space="preserve"> na </w:t>
      </w:r>
      <w:r w:rsidRPr="006507CC">
        <w:t>zabezpečenie ochrany</w:t>
      </w:r>
      <w:r w:rsidR="00F7436F">
        <w:t xml:space="preserve"> a </w:t>
      </w:r>
      <w:r w:rsidRPr="006507CC">
        <w:t>bezpečnosti osôb</w:t>
      </w:r>
      <w:r w:rsidR="00F7436F">
        <w:t xml:space="preserve"> so </w:t>
      </w:r>
      <w:r w:rsidRPr="006507CC">
        <w:t>zdravotným postihnutím</w:t>
      </w:r>
      <w:r w:rsidR="009252D4">
        <w:t xml:space="preserve"> v </w:t>
      </w:r>
      <w:r w:rsidRPr="006507CC">
        <w:t>situáciách ohrozenia vrátane mimoriadnych udalostí</w:t>
      </w:r>
      <w:r w:rsidR="00F7436F">
        <w:t xml:space="preserve"> a </w:t>
      </w:r>
      <w:r w:rsidRPr="006507CC">
        <w:t>humanitárnych kríz. Táto povinnosť predpokladá,</w:t>
      </w:r>
      <w:r w:rsidR="00F7436F">
        <w:t xml:space="preserve"> že </w:t>
      </w:r>
      <w:r w:rsidRPr="006507CC">
        <w:t>potreby osôb</w:t>
      </w:r>
      <w:r w:rsidR="00F7436F">
        <w:t xml:space="preserve"> so </w:t>
      </w:r>
      <w:r w:rsidRPr="006507CC">
        <w:t>zdravotným postihnutím budú systematicky zohľadňované už pri tvorbe plánov civilnej ochrany, pri nastavovaní varovných systémov, ako aj pri príprave</w:t>
      </w:r>
      <w:r w:rsidR="00F7436F">
        <w:t xml:space="preserve"> a </w:t>
      </w:r>
      <w:r w:rsidRPr="006507CC">
        <w:t>výcviku záchranných zložiek. Nevyhnutnou súčasťou je aj zabezpečenie dostupnosti asistenčných služieb</w:t>
      </w:r>
      <w:r w:rsidR="00F7436F">
        <w:t xml:space="preserve"> a </w:t>
      </w:r>
      <w:r w:rsidRPr="006507CC">
        <w:t>zapojenie samotných osôb</w:t>
      </w:r>
      <w:r w:rsidR="00F7436F">
        <w:t xml:space="preserve"> so </w:t>
      </w:r>
      <w:r w:rsidRPr="006507CC">
        <w:t>zdravotným postihnutím do prípravy krízových opatrení.</w:t>
      </w:r>
    </w:p>
    <w:p w14:paraId="577C5B64" w14:textId="77777777" w:rsidR="003423CC" w:rsidRPr="006507CC" w:rsidRDefault="003423CC" w:rsidP="003423CC">
      <w:pPr>
        <w:rPr>
          <w:b/>
          <w:bCs/>
        </w:rPr>
      </w:pPr>
    </w:p>
    <w:p w14:paraId="58CAE6F7" w14:textId="199D40A7" w:rsidR="003423CC" w:rsidRPr="006507CC" w:rsidRDefault="003423CC" w:rsidP="003423CC">
      <w:pPr>
        <w:pStyle w:val="Nadpis5"/>
      </w:pPr>
      <w:r w:rsidRPr="006507CC">
        <w:t>Bariéry</w:t>
      </w:r>
      <w:r w:rsidR="009252D4">
        <w:t xml:space="preserve"> v </w:t>
      </w:r>
      <w:r w:rsidRPr="006507CC">
        <w:t>evakuačných plánoch školy</w:t>
      </w:r>
    </w:p>
    <w:p w14:paraId="01022804" w14:textId="1DC14057" w:rsidR="003423CC" w:rsidRPr="006507CC" w:rsidRDefault="003423CC" w:rsidP="003423CC">
      <w:r w:rsidRPr="006507CC">
        <w:t>Konkrétny rozmer uvedenej problematiky ilustruje podnet, ktorý som</w:t>
      </w:r>
      <w:r w:rsidR="009252D4">
        <w:t xml:space="preserve"> v </w:t>
      </w:r>
      <w:r w:rsidRPr="006507CC">
        <w:t>roku 2025 preskúmavala</w:t>
      </w:r>
      <w:r w:rsidR="00F7436F">
        <w:t xml:space="preserve"> a </w:t>
      </w:r>
      <w:r w:rsidRPr="006507CC">
        <w:t>ktorý sa týkal prístupnosti budovy Základnej školy</w:t>
      </w:r>
      <w:r w:rsidR="009252D4">
        <w:t xml:space="preserve"> na </w:t>
      </w:r>
      <w:r w:rsidRPr="006507CC">
        <w:t>Školskej ulici</w:t>
      </w:r>
      <w:r w:rsidR="009252D4">
        <w:t xml:space="preserve"> v </w:t>
      </w:r>
      <w:r w:rsidRPr="006507CC">
        <w:t>Dunajskej Lužnej. Podávateľ poukázal</w:t>
      </w:r>
      <w:r w:rsidR="009252D4">
        <w:t xml:space="preserve"> na </w:t>
      </w:r>
      <w:r w:rsidRPr="006507CC">
        <w:t>absenciu evakuačných výťahov, sťažený prístup</w:t>
      </w:r>
      <w:r w:rsidR="00F7436F">
        <w:t xml:space="preserve"> k </w:t>
      </w:r>
      <w:r w:rsidRPr="006507CC">
        <w:t>toaletám</w:t>
      </w:r>
      <w:r w:rsidR="00F7436F">
        <w:t xml:space="preserve"> či </w:t>
      </w:r>
      <w:r w:rsidRPr="006507CC">
        <w:t>nevhodne riešenú rampu pri vstupe do budovy. Pri osobnom šetrení vo februári 2025 sme zistili,</w:t>
      </w:r>
      <w:r w:rsidR="00F7436F">
        <w:t xml:space="preserve"> že </w:t>
      </w:r>
      <w:r w:rsidRPr="006507CC">
        <w:t>únikový východ zo školy je prístupný výlučne po schodoch, čím nie je zabezpečená bezbariérová evakuácia.</w:t>
      </w:r>
      <w:r w:rsidR="00AE1DB0">
        <w:t xml:space="preserve"> V </w:t>
      </w:r>
      <w:r w:rsidRPr="006507CC">
        <w:t>prípade požiaru by tak osoba používajúca invalidný vozík nemohla budovu opustiť samostatne</w:t>
      </w:r>
      <w:r w:rsidR="00F7436F">
        <w:t xml:space="preserve"> a </w:t>
      </w:r>
      <w:r w:rsidRPr="006507CC">
        <w:t>bola by odkázaná</w:t>
      </w:r>
      <w:r w:rsidR="009252D4">
        <w:t xml:space="preserve"> na </w:t>
      </w:r>
      <w:r w:rsidRPr="006507CC">
        <w:t>vynesenie inými osobami.</w:t>
      </w:r>
      <w:r w:rsidR="00AE1DB0">
        <w:t xml:space="preserve"> Z </w:t>
      </w:r>
      <w:r w:rsidRPr="006507CC">
        <w:t>vyjadrenia projektanta vyplynulo,</w:t>
      </w:r>
      <w:r w:rsidR="00F7436F">
        <w:t xml:space="preserve"> že </w:t>
      </w:r>
      <w:r w:rsidRPr="006507CC">
        <w:t>budova disponuje piatimi únikovými cestami</w:t>
      </w:r>
      <w:r w:rsidR="00F7436F">
        <w:t xml:space="preserve"> a </w:t>
      </w:r>
      <w:r w:rsidRPr="006507CC">
        <w:t>keďže nejde</w:t>
      </w:r>
      <w:r w:rsidR="009252D4">
        <w:t xml:space="preserve"> o </w:t>
      </w:r>
      <w:r w:rsidRPr="006507CC">
        <w:t>špeciálne školské zariadenie určené</w:t>
      </w:r>
      <w:r w:rsidR="00F7436F">
        <w:t xml:space="preserve"> pre </w:t>
      </w:r>
      <w:r w:rsidRPr="006507CC">
        <w:t>deti</w:t>
      </w:r>
      <w:r w:rsidR="00F7436F">
        <w:t xml:space="preserve"> so </w:t>
      </w:r>
      <w:r w:rsidRPr="006507CC">
        <w:t>zdravotným postihnutím, nepočíta</w:t>
      </w:r>
      <w:r w:rsidR="00F7436F">
        <w:t xml:space="preserve"> s </w:t>
      </w:r>
      <w:r w:rsidRPr="006507CC">
        <w:t>prítomnosťou viac ako piatich osôb</w:t>
      </w:r>
      <w:r w:rsidR="00F7436F">
        <w:t xml:space="preserve"> s </w:t>
      </w:r>
      <w:r w:rsidRPr="006507CC">
        <w:t>obmedzenou schopnosťou pohybu. Osoby neschopné samostatného pohybu boli</w:t>
      </w:r>
      <w:r w:rsidR="009252D4">
        <w:t xml:space="preserve"> v </w:t>
      </w:r>
      <w:r w:rsidRPr="006507CC">
        <w:t>podstate</w:t>
      </w:r>
      <w:r w:rsidR="00AE1DB0">
        <w:t xml:space="preserve"> z </w:t>
      </w:r>
      <w:r w:rsidRPr="006507CC">
        <w:t>konceptu riešenia evakuácie vylúčené</w:t>
      </w:r>
      <w:r w:rsidR="00F7436F">
        <w:t xml:space="preserve"> s </w:t>
      </w:r>
      <w:r w:rsidRPr="006507CC">
        <w:t>tým,</w:t>
      </w:r>
      <w:r w:rsidR="00F7436F">
        <w:t xml:space="preserve"> že </w:t>
      </w:r>
      <w:r w:rsidRPr="006507CC">
        <w:t>škola má mať vypracovaný únikový plán upravený</w:t>
      </w:r>
      <w:r w:rsidR="00F7436F">
        <w:t xml:space="preserve"> pre </w:t>
      </w:r>
      <w:r w:rsidRPr="006507CC">
        <w:t>prípad ich prítomnosti. Takýto prístup však nezodpovedá princípu rovnosti</w:t>
      </w:r>
      <w:r w:rsidR="00F7436F">
        <w:t xml:space="preserve"> a </w:t>
      </w:r>
      <w:r w:rsidRPr="006507CC">
        <w:t>univerzálnej prístupnosti. Bezpečnosť</w:t>
      </w:r>
      <w:r w:rsidR="009252D4">
        <w:t xml:space="preserve"> v </w:t>
      </w:r>
      <w:r w:rsidRPr="006507CC">
        <w:t>krízových situáciách nemôže byť podmienená predpokladom,</w:t>
      </w:r>
      <w:r w:rsidR="00F7436F">
        <w:t xml:space="preserve"> že </w:t>
      </w:r>
      <w:r w:rsidRPr="006507CC">
        <w:t>osoby</w:t>
      </w:r>
      <w:r w:rsidR="00F7436F">
        <w:t xml:space="preserve"> so </w:t>
      </w:r>
      <w:r w:rsidRPr="006507CC">
        <w:t>zdravotným postihnutím sa</w:t>
      </w:r>
      <w:r w:rsidR="009252D4">
        <w:t xml:space="preserve"> v </w:t>
      </w:r>
      <w:r w:rsidRPr="006507CC">
        <w:t>budove nebudú nachádzať alebo</w:t>
      </w:r>
      <w:r w:rsidR="00F7436F">
        <w:t xml:space="preserve"> že </w:t>
      </w:r>
      <w:r w:rsidRPr="006507CC">
        <w:t>ich počet bude zanedbateľný. Systém ochrany musí byť nastavený tak, aby umožňoval bezpečnú</w:t>
      </w:r>
      <w:r w:rsidR="00F7436F">
        <w:t xml:space="preserve"> a </w:t>
      </w:r>
      <w:r w:rsidRPr="006507CC">
        <w:t xml:space="preserve">efektívnu evakuáciu všetkých osôb bez rozdielu </w:t>
      </w:r>
      <w:r w:rsidR="006776A9" w:rsidRPr="006507CC">
        <w:t>Uvedený prípad poukazuje</w:t>
      </w:r>
      <w:r w:rsidR="009252D4">
        <w:t xml:space="preserve"> na </w:t>
      </w:r>
      <w:r w:rsidR="006776A9" w:rsidRPr="006507CC">
        <w:t>potrebu systematickejšieho prepojenia požiadaviek prístupnosti</w:t>
      </w:r>
      <w:r w:rsidR="00F7436F">
        <w:t xml:space="preserve"> s </w:t>
      </w:r>
      <w:r w:rsidR="006776A9" w:rsidRPr="006507CC">
        <w:t>oblasťou civilnej ochrany, stavebných predpisov</w:t>
      </w:r>
      <w:r w:rsidR="00F7436F">
        <w:t xml:space="preserve"> a </w:t>
      </w:r>
      <w:r w:rsidR="006776A9" w:rsidRPr="006507CC">
        <w:t>bezpečnostných plánov, ako aj</w:t>
      </w:r>
      <w:r w:rsidR="009252D4">
        <w:t xml:space="preserve"> na </w:t>
      </w:r>
      <w:r w:rsidR="006776A9" w:rsidRPr="006507CC">
        <w:t>potrebu metodického usmernenia zriaďovateľov</w:t>
      </w:r>
      <w:r w:rsidR="00F7436F">
        <w:t xml:space="preserve"> a </w:t>
      </w:r>
      <w:r w:rsidR="006776A9" w:rsidRPr="006507CC">
        <w:t>prevádzkovateľov verejných budov</w:t>
      </w:r>
      <w:r w:rsidR="00F252E0">
        <w:t xml:space="preserve"> </w:t>
      </w:r>
      <w:r w:rsidR="00F252E0" w:rsidRPr="006507CC">
        <w:t>(</w:t>
      </w:r>
      <w:proofErr w:type="spellStart"/>
      <w:r w:rsidR="00F252E0" w:rsidRPr="006507CC">
        <w:t>sp</w:t>
      </w:r>
      <w:proofErr w:type="spellEnd"/>
      <w:r w:rsidR="00F252E0" w:rsidRPr="006507CC">
        <w:t>. zn. KZP/PO/0581/2024/05R).</w:t>
      </w:r>
    </w:p>
    <w:p w14:paraId="26F956CB" w14:textId="77777777" w:rsidR="005570AB" w:rsidRDefault="005570AB" w:rsidP="003423CC"/>
    <w:p w14:paraId="24F67095" w14:textId="77777777" w:rsidR="005570AB" w:rsidDel="00B53CAD" w:rsidRDefault="005570AB" w:rsidP="003423CC"/>
    <w:p w14:paraId="14237992" w14:textId="2936C65C" w:rsidR="0040545C" w:rsidRDefault="0040545C">
      <w:pPr>
        <w:spacing w:after="160" w:line="259" w:lineRule="auto"/>
        <w:jc w:val="left"/>
      </w:pPr>
      <w:r>
        <w:br w:type="page"/>
      </w:r>
    </w:p>
    <w:p w14:paraId="2FFB95CE" w14:textId="77777777" w:rsidR="003423CC" w:rsidRDefault="003423CC" w:rsidP="003423CC">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C35884" w:rsidRPr="00D842FF" w14:paraId="26326271" w14:textId="77777777" w:rsidTr="00AA3ED0">
        <w:tc>
          <w:tcPr>
            <w:tcW w:w="5000" w:type="pct"/>
            <w:tcBorders>
              <w:left w:val="single" w:sz="24" w:space="0" w:color="C0C0C0"/>
            </w:tcBorders>
          </w:tcPr>
          <w:p w14:paraId="6174890B" w14:textId="119A9BF7" w:rsidR="00C35884" w:rsidRPr="006507CC" w:rsidRDefault="00C35884" w:rsidP="00275966">
            <w:pPr>
              <w:pStyle w:val="Odsekzoznamu"/>
              <w:numPr>
                <w:ilvl w:val="0"/>
                <w:numId w:val="26"/>
              </w:numPr>
              <w:ind w:left="284" w:hanging="284"/>
            </w:pPr>
            <w:r w:rsidRPr="006507CC">
              <w:t>Stabilizácia poskytovania humanitárnej pomoci, no pretrvávanie individuálnych pochybení – počet podnetov od odídencov</w:t>
            </w:r>
            <w:r w:rsidR="00AE1DB0">
              <w:t xml:space="preserve"> z </w:t>
            </w:r>
            <w:r w:rsidRPr="006507CC">
              <w:t>Ukrajiny</w:t>
            </w:r>
            <w:r w:rsidR="00F7436F">
              <w:t xml:space="preserve"> so </w:t>
            </w:r>
            <w:r w:rsidRPr="006507CC">
              <w:t>zdravotným postihnutím</w:t>
            </w:r>
            <w:r w:rsidR="009252D4">
              <w:t xml:space="preserve"> v </w:t>
            </w:r>
            <w:r w:rsidRPr="006507CC">
              <w:t>roku 2025 poklesol</w:t>
            </w:r>
            <w:r w:rsidR="00F7436F">
              <w:t xml:space="preserve"> a </w:t>
            </w:r>
            <w:r w:rsidRPr="006507CC">
              <w:t>postupy väčšiny Úradov práce sa stabilizovali; napriek tomu bol identifikovaný závažný prípad procesného zlyhania pri posudzovaní nároku</w:t>
            </w:r>
            <w:r w:rsidR="009252D4">
              <w:t xml:space="preserve"> na </w:t>
            </w:r>
            <w:r w:rsidRPr="006507CC">
              <w:t>dotáciu, ktorý poukázal</w:t>
            </w:r>
            <w:r w:rsidR="009252D4">
              <w:t xml:space="preserve"> na </w:t>
            </w:r>
            <w:r w:rsidRPr="006507CC">
              <w:t>nedostatočné individuálne posúdenie</w:t>
            </w:r>
            <w:r w:rsidR="00F7436F">
              <w:t xml:space="preserve"> a </w:t>
            </w:r>
            <w:r w:rsidRPr="006507CC">
              <w:t>neprispôsobenie postupu zraniteľnej osobe.</w:t>
            </w:r>
          </w:p>
          <w:p w14:paraId="4EBA53AC" w14:textId="5872FE1A" w:rsidR="00C35884" w:rsidRPr="006507CC" w:rsidRDefault="00C35884" w:rsidP="00275966">
            <w:pPr>
              <w:pStyle w:val="Odsekzoznamu"/>
              <w:numPr>
                <w:ilvl w:val="0"/>
                <w:numId w:val="26"/>
              </w:numPr>
              <w:ind w:left="284" w:hanging="284"/>
            </w:pPr>
            <w:r w:rsidRPr="006507CC">
              <w:t>Zvýšené riziká osôb</w:t>
            </w:r>
            <w:r w:rsidR="00F7436F">
              <w:t xml:space="preserve"> so </w:t>
            </w:r>
            <w:r w:rsidRPr="006507CC">
              <w:t>zdravotným postihnutím</w:t>
            </w:r>
            <w:r w:rsidR="009252D4">
              <w:t xml:space="preserve"> v </w:t>
            </w:r>
            <w:r w:rsidRPr="006507CC">
              <w:t>krízových situáciách – pretrvávajú nedostatky</w:t>
            </w:r>
            <w:r w:rsidR="009252D4">
              <w:t xml:space="preserve"> v </w:t>
            </w:r>
            <w:r w:rsidRPr="006507CC">
              <w:t>prístupnosti varovných systémov, dostupnosti informácií</w:t>
            </w:r>
            <w:r w:rsidR="009252D4">
              <w:t xml:space="preserve"> v </w:t>
            </w:r>
            <w:r w:rsidRPr="006507CC">
              <w:t>alternatívnych formách, komunikácii</w:t>
            </w:r>
            <w:r w:rsidR="00F7436F">
              <w:t xml:space="preserve"> so </w:t>
            </w:r>
            <w:r w:rsidRPr="006507CC">
              <w:t>záchrannými zložkami</w:t>
            </w:r>
            <w:r w:rsidR="00F7436F">
              <w:t xml:space="preserve"> a </w:t>
            </w:r>
            <w:r w:rsidR="009252D4">
              <w:t>v </w:t>
            </w:r>
            <w:r w:rsidRPr="006507CC">
              <w:t>zabezpečení kontinuity prístupu</w:t>
            </w:r>
            <w:r w:rsidR="00F7436F">
              <w:t xml:space="preserve"> k </w:t>
            </w:r>
            <w:r w:rsidRPr="006507CC">
              <w:t>liekom, pomôckam</w:t>
            </w:r>
            <w:r w:rsidR="00F7436F">
              <w:t xml:space="preserve"> a </w:t>
            </w:r>
            <w:r w:rsidRPr="006507CC">
              <w:t>asistencii počas evakuácie.</w:t>
            </w:r>
          </w:p>
          <w:p w14:paraId="5D28BDCE" w14:textId="7B86CA7D" w:rsidR="00C35884" w:rsidRPr="006507CC" w:rsidRDefault="00C35884" w:rsidP="00275966">
            <w:pPr>
              <w:pStyle w:val="Odsekzoznamu"/>
              <w:numPr>
                <w:ilvl w:val="0"/>
                <w:numId w:val="26"/>
              </w:numPr>
              <w:ind w:left="284" w:hanging="284"/>
            </w:pPr>
            <w:r w:rsidRPr="006507CC">
              <w:t>Nedostatočná bezbariérovosť evakuačných riešení vo verejných budovách – konkrétny prípad základnej školy preukázal absenciu bezbariérovej únikovej cesty, pričom koncept evakuácie vychádzal</w:t>
            </w:r>
            <w:r w:rsidR="00AE1DB0">
              <w:t xml:space="preserve"> z </w:t>
            </w:r>
            <w:r w:rsidRPr="006507CC">
              <w:t>predpokladu minimálnej prítomnosti osôb</w:t>
            </w:r>
            <w:r w:rsidR="00F7436F">
              <w:t xml:space="preserve"> s </w:t>
            </w:r>
            <w:r w:rsidRPr="006507CC">
              <w:t>obmedzenou mobilitou, čo je</w:t>
            </w:r>
            <w:r w:rsidR="009252D4">
              <w:t xml:space="preserve"> v </w:t>
            </w:r>
            <w:r w:rsidRPr="006507CC">
              <w:t>rozpore</w:t>
            </w:r>
            <w:r w:rsidR="00F7436F">
              <w:t xml:space="preserve"> s </w:t>
            </w:r>
            <w:r w:rsidRPr="006507CC">
              <w:t>princípom univerzálnej prístupnosti</w:t>
            </w:r>
            <w:r w:rsidR="00F7436F">
              <w:t xml:space="preserve"> a </w:t>
            </w:r>
            <w:r w:rsidRPr="006507CC">
              <w:t>rovnosti. Zistenie je aj</w:t>
            </w:r>
            <w:r w:rsidR="009252D4">
              <w:t xml:space="preserve"> v </w:t>
            </w:r>
            <w:r w:rsidRPr="006507CC">
              <w:t>kontexte nárastu bezpečnostných incidentov</w:t>
            </w:r>
            <w:r w:rsidR="009252D4">
              <w:t xml:space="preserve"> na </w:t>
            </w:r>
            <w:r w:rsidRPr="006507CC">
              <w:t xml:space="preserve">školách závažné. </w:t>
            </w:r>
          </w:p>
          <w:p w14:paraId="76674484" w14:textId="633B4C92" w:rsidR="00C35884" w:rsidRPr="00C35884" w:rsidRDefault="00C35884" w:rsidP="00275966">
            <w:pPr>
              <w:pStyle w:val="Odsekzoznamu"/>
              <w:numPr>
                <w:ilvl w:val="0"/>
                <w:numId w:val="26"/>
              </w:numPr>
              <w:ind w:left="284" w:hanging="284"/>
              <w:rPr>
                <w:rFonts w:cs="Arial"/>
                <w:bCs/>
              </w:rPr>
            </w:pPr>
            <w:r w:rsidRPr="006507CC">
              <w:t>Nedostatočné systematické prepojenie prístupnosti</w:t>
            </w:r>
            <w:r w:rsidR="00F7436F">
              <w:t xml:space="preserve"> s </w:t>
            </w:r>
            <w:r w:rsidRPr="006507CC">
              <w:t>civilnou ochranou – zistenia poukazujú</w:t>
            </w:r>
            <w:r w:rsidR="009252D4">
              <w:t xml:space="preserve"> na </w:t>
            </w:r>
            <w:r w:rsidRPr="006507CC">
              <w:t>potrebu lepšej koordinácie medzi stavebnými predpismi, plánmi civilnej ochrany, bezpečnostnými štandardmi</w:t>
            </w:r>
            <w:r w:rsidR="00F7436F">
              <w:t xml:space="preserve"> a </w:t>
            </w:r>
            <w:r w:rsidRPr="006507CC">
              <w:t xml:space="preserve">metodickým vedením zriaďovateľov verejných budov. </w:t>
            </w:r>
          </w:p>
          <w:p w14:paraId="7D1EEB36" w14:textId="21353C00" w:rsidR="00C35884" w:rsidRPr="007F7633" w:rsidRDefault="00C35884" w:rsidP="00275966">
            <w:pPr>
              <w:pStyle w:val="Odsekzoznamu"/>
              <w:numPr>
                <w:ilvl w:val="0"/>
                <w:numId w:val="26"/>
              </w:numPr>
              <w:ind w:left="284" w:hanging="284"/>
              <w:rPr>
                <w:rFonts w:cs="Arial"/>
                <w:bCs/>
              </w:rPr>
            </w:pPr>
            <w:r w:rsidRPr="006507CC">
              <w:t>Potreba systematického začlenenia osôb</w:t>
            </w:r>
            <w:r w:rsidR="00F7436F">
              <w:t xml:space="preserve"> so </w:t>
            </w:r>
            <w:r w:rsidRPr="006507CC">
              <w:t>zdravotným postihnutím do krízového plánovania –</w:t>
            </w:r>
            <w:r w:rsidR="009252D4">
              <w:t xml:space="preserve"> v </w:t>
            </w:r>
            <w:r w:rsidRPr="006507CC">
              <w:t>kontexte aktuálnych bezpečnostných výziev je nevyhnutné, aby ochrana osôb</w:t>
            </w:r>
            <w:r w:rsidR="00F7436F">
              <w:t xml:space="preserve"> so </w:t>
            </w:r>
            <w:r w:rsidRPr="006507CC">
              <w:t>zdravotným postihnutím bola integrálnou súčasťou národnej</w:t>
            </w:r>
            <w:r w:rsidR="00F7436F">
              <w:t xml:space="preserve"> a </w:t>
            </w:r>
            <w:r w:rsidRPr="006507CC">
              <w:t>európskej politiky krízovej pripravenosti</w:t>
            </w:r>
            <w:r w:rsidR="00F7436F">
              <w:t xml:space="preserve"> a </w:t>
            </w:r>
            <w:r w:rsidRPr="006507CC">
              <w:t>aby Článok 11 Dohovoru bol dôsledne premietaný do praxe</w:t>
            </w:r>
            <w:r w:rsidRPr="007F7633">
              <w:rPr>
                <w:bCs/>
              </w:rPr>
              <w:t>.</w:t>
            </w:r>
          </w:p>
        </w:tc>
      </w:tr>
    </w:tbl>
    <w:p w14:paraId="5C714925" w14:textId="77777777" w:rsidR="00B53CAD" w:rsidRDefault="00B53CAD" w:rsidP="00B53CAD"/>
    <w:p w14:paraId="0110033C" w14:textId="18DC623E" w:rsidR="00B53CAD" w:rsidRDefault="00B53CAD" w:rsidP="00B53CAD">
      <w:r w:rsidRPr="006507CC">
        <w:t>Zabezpečenie ochrany osôb</w:t>
      </w:r>
      <w:r w:rsidR="00F7436F">
        <w:t xml:space="preserve"> so </w:t>
      </w:r>
      <w:r w:rsidRPr="006507CC">
        <w:t>zdravotným postihnutím</w:t>
      </w:r>
      <w:r w:rsidR="009252D4">
        <w:t xml:space="preserve"> v </w:t>
      </w:r>
      <w:r w:rsidRPr="006507CC">
        <w:t>krízových situáciách nemôže byť chápané ako nadštandard, ale</w:t>
      </w:r>
      <w:r w:rsidR="00743C81">
        <w:t> </w:t>
      </w:r>
      <w:r w:rsidRPr="006507CC">
        <w:t>ako základná súčasť verejnej bezpečnosti. Na uvedené zistenia nadväzuje aj širší kontext aktuálnych diskusií</w:t>
      </w:r>
      <w:r w:rsidR="009252D4">
        <w:t xml:space="preserve"> v </w:t>
      </w:r>
      <w:r w:rsidRPr="006507CC">
        <w:t>Európskej únii</w:t>
      </w:r>
      <w:r w:rsidR="009252D4">
        <w:t xml:space="preserve"> o </w:t>
      </w:r>
      <w:r w:rsidRPr="006507CC">
        <w:t>zvyšovaní odolnosti spoločnosti voči krízovým situáciám.</w:t>
      </w:r>
      <w:r w:rsidR="00AE1DB0">
        <w:t xml:space="preserve"> V </w:t>
      </w:r>
      <w:r w:rsidRPr="006507CC">
        <w:t>reakcii</w:t>
      </w:r>
      <w:r w:rsidR="009252D4">
        <w:t xml:space="preserve"> na </w:t>
      </w:r>
      <w:r w:rsidRPr="006507CC">
        <w:t>bezpečnostné riziká, ozbrojené konflikty</w:t>
      </w:r>
      <w:r w:rsidR="009252D4">
        <w:t xml:space="preserve"> v </w:t>
      </w:r>
      <w:r w:rsidRPr="006507CC">
        <w:t>susedstve Európy, mimoriadne klimatické udalosti</w:t>
      </w:r>
      <w:r w:rsidR="00F7436F">
        <w:t xml:space="preserve"> či </w:t>
      </w:r>
      <w:r w:rsidRPr="006507CC">
        <w:t>hybridné hrozby sa čoraz viac zdôrazňuje potreba komplexnej pripravenosti obyvateľstva</w:t>
      </w:r>
      <w:r w:rsidR="00F7436F">
        <w:t xml:space="preserve"> a </w:t>
      </w:r>
      <w:r w:rsidRPr="006507CC">
        <w:t>posilňovania systémov civilnej ochrany. Je nevyhnutné, aby otázka prístupnosti</w:t>
      </w:r>
      <w:r w:rsidR="00F7436F">
        <w:t xml:space="preserve"> a </w:t>
      </w:r>
      <w:r w:rsidRPr="006507CC">
        <w:t>bezpečnosti osôb</w:t>
      </w:r>
      <w:r w:rsidR="00F7436F">
        <w:t xml:space="preserve"> so </w:t>
      </w:r>
      <w:r w:rsidRPr="006507CC">
        <w:t>zdravotným postihnutím nebola vnímaná ako okrajová alebo</w:t>
      </w:r>
      <w:r w:rsidR="00743C81">
        <w:t> </w:t>
      </w:r>
      <w:r w:rsidRPr="006507CC">
        <w:t>doplnková téma, ale</w:t>
      </w:r>
      <w:r w:rsidR="00743C81">
        <w:t> </w:t>
      </w:r>
      <w:r w:rsidRPr="006507CC">
        <w:t>ako integrálna súčasť plánovania krízovej pripravenosti. Odolnosť spoločnosti sa totiž meria aj tým, do akej miery dokáže chrániť svojich najzraniteľnejších členov.</w:t>
      </w:r>
    </w:p>
    <w:p w14:paraId="2E6BF814" w14:textId="77777777" w:rsidR="00D47407" w:rsidRPr="006507CC" w:rsidDel="006776A9" w:rsidRDefault="00D47407" w:rsidP="00B53CAD"/>
    <w:p w14:paraId="5E58D2C3" w14:textId="0CB6AE76" w:rsidR="00B53CAD" w:rsidRPr="006507CC" w:rsidRDefault="00B53CAD" w:rsidP="00B53CAD">
      <w:r w:rsidRPr="006507CC">
        <w:t>Na uvedené zistenia nadväzuje aj širší kontext aktuálnych diskusií</w:t>
      </w:r>
      <w:r w:rsidR="009252D4">
        <w:t xml:space="preserve"> v </w:t>
      </w:r>
      <w:r w:rsidRPr="006507CC">
        <w:t>Európskej únii</w:t>
      </w:r>
      <w:r w:rsidR="009252D4">
        <w:t xml:space="preserve"> o </w:t>
      </w:r>
      <w:r w:rsidRPr="006507CC">
        <w:t>zvyšovaní odolnosti spoločnosti voči krízovým situáciám.</w:t>
      </w:r>
      <w:r w:rsidR="00AE1DB0">
        <w:t xml:space="preserve"> V </w:t>
      </w:r>
      <w:r w:rsidRPr="006507CC">
        <w:t>reakcii</w:t>
      </w:r>
      <w:r w:rsidR="009252D4">
        <w:t xml:space="preserve"> na </w:t>
      </w:r>
      <w:r w:rsidRPr="006507CC">
        <w:t>bezpečnostné riziká, ozbrojené konflikty</w:t>
      </w:r>
      <w:r w:rsidR="009252D4">
        <w:t xml:space="preserve"> v </w:t>
      </w:r>
      <w:r w:rsidRPr="006507CC">
        <w:t>susedstve Európy, mimoriadne klimatické udalosti</w:t>
      </w:r>
      <w:r w:rsidR="00F7436F">
        <w:t xml:space="preserve"> či </w:t>
      </w:r>
      <w:r w:rsidRPr="006507CC">
        <w:t>hybridné hrozby sa čoraz viac zdôrazňuje potreba komplexnej pripravenosti obyvateľstva</w:t>
      </w:r>
      <w:r w:rsidR="00F7436F">
        <w:t xml:space="preserve"> a </w:t>
      </w:r>
      <w:r w:rsidRPr="006507CC">
        <w:t>posilňovania systémov civilnej ochrany. Je nevyhnutné, aby otázka prístupnosti</w:t>
      </w:r>
      <w:r w:rsidR="00F7436F">
        <w:t xml:space="preserve"> a </w:t>
      </w:r>
      <w:r w:rsidRPr="006507CC">
        <w:t>bezpečnosti osôb</w:t>
      </w:r>
      <w:r w:rsidR="00F7436F">
        <w:t xml:space="preserve"> so </w:t>
      </w:r>
      <w:r w:rsidRPr="006507CC">
        <w:t>zdravotným postihnutím nebola vnímaná ako okrajová alebo</w:t>
      </w:r>
      <w:r w:rsidR="00743C81">
        <w:t> </w:t>
      </w:r>
      <w:r w:rsidRPr="006507CC">
        <w:t>doplnková téma, ale</w:t>
      </w:r>
      <w:r w:rsidR="00743C81">
        <w:t> </w:t>
      </w:r>
      <w:r w:rsidRPr="006507CC">
        <w:t>ako integrálna súčasť plánovania krízovej pripravenosti. Odolnosť spoločnosti sa totiž meria aj tým, do akej miery dokáže chrániť svojich najzraniteľnejších členov.</w:t>
      </w:r>
    </w:p>
    <w:p w14:paraId="75F74B36" w14:textId="77777777" w:rsidR="00C35884" w:rsidRPr="00D842FF" w:rsidRDefault="00C35884" w:rsidP="00C35884">
      <w:pPr>
        <w:rPr>
          <w:rStyle w:val="normaltextrun"/>
          <w:rFonts w:eastAsiaTheme="majorEastAsia" w:cs="Arial"/>
        </w:rPr>
      </w:pPr>
    </w:p>
    <w:p w14:paraId="2989666F" w14:textId="31490A0E" w:rsidR="00C35884" w:rsidRDefault="00C35884">
      <w:pPr>
        <w:spacing w:after="160" w:line="259" w:lineRule="auto"/>
        <w:jc w:val="left"/>
        <w:rPr>
          <w:lang w:eastAsia="sk-SK"/>
        </w:rPr>
      </w:pPr>
      <w:r>
        <w:rPr>
          <w:lang w:eastAsia="sk-SK"/>
        </w:rPr>
        <w:br w:type="page"/>
      </w:r>
    </w:p>
    <w:p w14:paraId="360245E4" w14:textId="77777777" w:rsidR="003423CC" w:rsidRPr="006507CC" w:rsidRDefault="003423CC" w:rsidP="001314DE">
      <w:pPr>
        <w:pStyle w:val="Nadpis4"/>
      </w:pPr>
      <w:r w:rsidRPr="006507CC">
        <w:t>Príklady dobrej praxe</w:t>
      </w:r>
    </w:p>
    <w:p w14:paraId="1040179E" w14:textId="7F0F855B" w:rsidR="003423CC" w:rsidRPr="006507CC" w:rsidRDefault="003423CC" w:rsidP="003423CC">
      <w:pPr>
        <w:pStyle w:val="Nadpis5"/>
      </w:pPr>
      <w:r w:rsidRPr="006507CC">
        <w:t>Prakticky otestovaný evakuačný mechanizmus</w:t>
      </w:r>
      <w:r w:rsidR="009252D4">
        <w:t xml:space="preserve"> v </w:t>
      </w:r>
      <w:r w:rsidRPr="006507CC">
        <w:t>ZSS</w:t>
      </w:r>
    </w:p>
    <w:p w14:paraId="1CE0904C" w14:textId="5E0D5DFA" w:rsidR="003423CC" w:rsidRPr="006507CC" w:rsidRDefault="003423CC" w:rsidP="003423CC">
      <w:r w:rsidRPr="006507CC">
        <w:t>V rámci monitorovacích návštev zariadení sociálnych služieb sa dlhodobo zameriavam aj</w:t>
      </w:r>
      <w:r w:rsidR="009252D4">
        <w:t xml:space="preserve"> na </w:t>
      </w:r>
      <w:r w:rsidRPr="006507CC">
        <w:t>otázky požiarnej bezpečnosti</w:t>
      </w:r>
      <w:r w:rsidR="00F7436F">
        <w:t xml:space="preserve"> a </w:t>
      </w:r>
      <w:r w:rsidRPr="006507CC">
        <w:t>ochrany klientov zariadení sociálnych služieb, keďže ide</w:t>
      </w:r>
      <w:r w:rsidR="009252D4">
        <w:t xml:space="preserve"> o </w:t>
      </w:r>
      <w:r w:rsidRPr="006507CC">
        <w:t>osoby, ktoré sú často vo zvýšenej miere odkázané</w:t>
      </w:r>
      <w:r w:rsidR="009252D4">
        <w:t xml:space="preserve"> na </w:t>
      </w:r>
      <w:r w:rsidRPr="006507CC">
        <w:t>pomoc iných osôb pri evakuácii. Okrem závažných nedostatkov som</w:t>
      </w:r>
      <w:r w:rsidR="009252D4">
        <w:t xml:space="preserve"> v </w:t>
      </w:r>
      <w:r w:rsidRPr="006507CC">
        <w:t>roku 2025 zaznamenala aj príklad dobrej praxe, ktorý potvrdzuje,</w:t>
      </w:r>
      <w:r w:rsidR="00F7436F">
        <w:t xml:space="preserve"> že </w:t>
      </w:r>
      <w:r w:rsidRPr="006507CC">
        <w:t>ochranu života</w:t>
      </w:r>
      <w:r w:rsidR="00F7436F">
        <w:t xml:space="preserve"> a </w:t>
      </w:r>
      <w:r w:rsidRPr="006507CC">
        <w:t>zdravia je možné zabezpečiť aj nad rámec minimálnych zákonných požiadaviek.</w:t>
      </w:r>
    </w:p>
    <w:p w14:paraId="6C93ABE5" w14:textId="2B6D2251" w:rsidR="003423CC" w:rsidRPr="006507CC" w:rsidRDefault="003423CC" w:rsidP="003423CC">
      <w:r w:rsidRPr="006507CC">
        <w:t>Zariadenie</w:t>
      </w:r>
      <w:r w:rsidR="00F7436F">
        <w:t xml:space="preserve"> pre </w:t>
      </w:r>
      <w:r w:rsidRPr="006507CC">
        <w:t>seniorov</w:t>
      </w:r>
      <w:r w:rsidR="009252D4">
        <w:t xml:space="preserve"> v </w:t>
      </w:r>
      <w:r w:rsidRPr="006507CC">
        <w:t>Košiciach nepristúpilo</w:t>
      </w:r>
      <w:r w:rsidR="00F7436F">
        <w:t xml:space="preserve"> k </w:t>
      </w:r>
      <w:r w:rsidRPr="006507CC">
        <w:t>vypracovaniu Požiarneho evakuačného plánu len formálne, ale</w:t>
      </w:r>
      <w:r w:rsidR="00743C81">
        <w:t> </w:t>
      </w:r>
      <w:r w:rsidRPr="006507CC">
        <w:t>jeho vedenie aktívne zabezpečilo aj praktické podmienky</w:t>
      </w:r>
      <w:r w:rsidR="00F7436F">
        <w:t xml:space="preserve"> pre </w:t>
      </w:r>
      <w:r w:rsidRPr="006507CC">
        <w:t>reálnu evakuáciu prijímateľov sociálnej služby. Riaditeľ zariadenia inicioval spoluprácu</w:t>
      </w:r>
      <w:r w:rsidR="00F7436F">
        <w:t xml:space="preserve"> s </w:t>
      </w:r>
      <w:r w:rsidRPr="006507CC">
        <w:t>Mestskou políciou Košice</w:t>
      </w:r>
      <w:r w:rsidR="00F7436F">
        <w:t xml:space="preserve"> a s </w:t>
      </w:r>
      <w:r w:rsidRPr="006507CC">
        <w:t>Dopravným podnikom mesta Košice,</w:t>
      </w:r>
      <w:r w:rsidR="009252D4">
        <w:t xml:space="preserve"> na </w:t>
      </w:r>
      <w:r w:rsidRPr="006507CC">
        <w:t>základe ktorej je</w:t>
      </w:r>
      <w:r w:rsidR="009252D4">
        <w:t xml:space="preserve"> v </w:t>
      </w:r>
      <w:r w:rsidRPr="006507CC">
        <w:t>prípade krízovej situácie možné operatívne zabezpečiť pristavenie evakuačných autobusov</w:t>
      </w:r>
      <w:r w:rsidR="009252D4">
        <w:t xml:space="preserve"> v </w:t>
      </w:r>
      <w:r w:rsidRPr="006507CC">
        <w:t>bezprostrednej blízkosti zariadenia. Dispečing dopravného podniku má nastavený postup, podľa ktorého sú autobusy</w:t>
      </w:r>
      <w:r w:rsidR="009252D4">
        <w:t xml:space="preserve"> v </w:t>
      </w:r>
      <w:r w:rsidRPr="006507CC">
        <w:t>prípade potreby stiahnuté</w:t>
      </w:r>
      <w:r w:rsidR="00AE1DB0">
        <w:t xml:space="preserve"> z </w:t>
      </w:r>
      <w:r w:rsidRPr="006507CC">
        <w:t>prevádzky</w:t>
      </w:r>
      <w:r w:rsidR="00F7436F">
        <w:t xml:space="preserve"> a </w:t>
      </w:r>
      <w:r w:rsidRPr="006507CC">
        <w:t>presmerované</w:t>
      </w:r>
      <w:r w:rsidR="009252D4">
        <w:t xml:space="preserve"> na </w:t>
      </w:r>
      <w:r w:rsidRPr="006507CC">
        <w:t xml:space="preserve">účely evakuácie. </w:t>
      </w:r>
    </w:p>
    <w:p w14:paraId="783663F4" w14:textId="102EBAA5" w:rsidR="003423CC" w:rsidRPr="006507CC" w:rsidRDefault="003423CC" w:rsidP="003423CC">
      <w:r w:rsidRPr="006507CC">
        <w:t>Takto nastavený mechanizmus výrazne zvyšuje reálnu pripravenosť zariadenia</w:t>
      </w:r>
      <w:r w:rsidR="009252D4">
        <w:t xml:space="preserve"> na </w:t>
      </w:r>
      <w:r w:rsidRPr="006507CC">
        <w:t>mimoriadnu udalosť</w:t>
      </w:r>
      <w:r w:rsidR="00F7436F">
        <w:t xml:space="preserve"> a </w:t>
      </w:r>
      <w:r w:rsidRPr="006507CC">
        <w:t>zohľadňuje skutočnosť,</w:t>
      </w:r>
      <w:r w:rsidR="00F7436F">
        <w:t xml:space="preserve"> že </w:t>
      </w:r>
      <w:r w:rsidRPr="006507CC">
        <w:t>mnohí prijímatelia sociálnych služieb nie sú schopní samostatného pohybu alebo</w:t>
      </w:r>
      <w:r w:rsidR="00743C81">
        <w:t> </w:t>
      </w:r>
      <w:r w:rsidRPr="006507CC">
        <w:t>rýchlej evakuácie. Ide</w:t>
      </w:r>
      <w:r w:rsidR="009252D4">
        <w:t xml:space="preserve"> o </w:t>
      </w:r>
      <w:r w:rsidRPr="006507CC">
        <w:t xml:space="preserve">príklad systematického, </w:t>
      </w:r>
      <w:proofErr w:type="spellStart"/>
      <w:r w:rsidRPr="006507CC">
        <w:t>medziinštitucionálneho</w:t>
      </w:r>
      <w:proofErr w:type="spellEnd"/>
      <w:r w:rsidRPr="006507CC">
        <w:t xml:space="preserve"> prístupu, ktorý prepája zariadenie sociálnych služieb, samosprávu</w:t>
      </w:r>
      <w:r w:rsidR="00F7436F">
        <w:t xml:space="preserve"> a </w:t>
      </w:r>
      <w:r w:rsidRPr="006507CC">
        <w:t>zložky verejnej správy. Tento príklad môže slúžiť ako inšpirácia</w:t>
      </w:r>
      <w:r w:rsidR="00F7436F">
        <w:t xml:space="preserve"> pre </w:t>
      </w:r>
      <w:r w:rsidRPr="006507CC">
        <w:t>ďalšie zariadenia sociálnych služieb pri nastavovaní vlastných evakuačných plánov tak, aby boli nielen formálne vypracované, ale</w:t>
      </w:r>
      <w:r w:rsidR="00743C81">
        <w:t> </w:t>
      </w:r>
      <w:r w:rsidRPr="006507CC">
        <w:t>aj prakticky vykonateľné</w:t>
      </w:r>
      <w:r w:rsidR="00F7436F">
        <w:t xml:space="preserve"> a </w:t>
      </w:r>
      <w:r w:rsidRPr="006507CC">
        <w:t>zamerané</w:t>
      </w:r>
      <w:r w:rsidR="009252D4">
        <w:t xml:space="preserve"> na </w:t>
      </w:r>
      <w:r w:rsidRPr="006507CC">
        <w:t>ochranu najzraniteľnejších osôb.</w:t>
      </w:r>
    </w:p>
    <w:p w14:paraId="59A579E8" w14:textId="77777777" w:rsidR="003423CC" w:rsidRPr="006507CC" w:rsidRDefault="003423CC" w:rsidP="003423CC"/>
    <w:p w14:paraId="3C429345" w14:textId="77777777" w:rsidR="003423CC" w:rsidRPr="006507CC" w:rsidRDefault="003423CC" w:rsidP="001314DE">
      <w:pPr>
        <w:pStyle w:val="Nadpis4"/>
      </w:pPr>
      <w:r w:rsidRPr="006507CC">
        <w:t>Legislatívna iniciatíva (MPK)</w:t>
      </w:r>
    </w:p>
    <w:p w14:paraId="61189DAC" w14:textId="235D9C1A" w:rsidR="003423CC" w:rsidRPr="006507CC" w:rsidRDefault="003423CC" w:rsidP="003423CC">
      <w:pPr>
        <w:pStyle w:val="Nadpis5"/>
      </w:pPr>
      <w:bookmarkStart w:id="311" w:name="_Hlk223436270"/>
      <w:r w:rsidRPr="006507CC">
        <w:t>Posilnenie krízovej ochrany osôb</w:t>
      </w:r>
      <w:r w:rsidR="00F7436F">
        <w:t xml:space="preserve"> so </w:t>
      </w:r>
      <w:r w:rsidRPr="006507CC">
        <w:t>zdravotným postihnutím</w:t>
      </w:r>
      <w:bookmarkEnd w:id="311"/>
    </w:p>
    <w:p w14:paraId="438FF39C" w14:textId="0AB155D8" w:rsidR="003423CC" w:rsidRPr="006507CC" w:rsidRDefault="003423CC" w:rsidP="003423CC">
      <w:r w:rsidRPr="006507CC">
        <w:t>V rámci svojich legislatívnych aktivít sa ako komisárka pravidelne zapájam do pripomienkovania</w:t>
      </w:r>
      <w:r w:rsidR="00F7436F">
        <w:t xml:space="preserve"> a </w:t>
      </w:r>
      <w:r w:rsidRPr="006507CC">
        <w:t xml:space="preserve">aktualizácie </w:t>
      </w:r>
      <w:r w:rsidR="007701BE">
        <w:t>N</w:t>
      </w:r>
      <w:r w:rsidR="00C520F6">
        <w:t>PRŽP</w:t>
      </w:r>
      <w:r w:rsidRPr="006507CC">
        <w:t>, ktorý predstavuje kľúčový nástroj implementácie Dohovoru, vrátane záväzkov vyplývajúcich</w:t>
      </w:r>
      <w:r w:rsidR="00AE1DB0">
        <w:t xml:space="preserve"> z </w:t>
      </w:r>
      <w:r w:rsidRPr="006507CC">
        <w:t>Článku 11 Dohovoru.</w:t>
      </w:r>
      <w:r w:rsidR="00AE1DB0">
        <w:t xml:space="preserve"> V </w:t>
      </w:r>
      <w:r w:rsidRPr="006507CC">
        <w:t>Správe</w:t>
      </w:r>
      <w:r w:rsidR="009252D4">
        <w:t xml:space="preserve"> o </w:t>
      </w:r>
      <w:r w:rsidRPr="006507CC">
        <w:t>plnení opatrení vyplývajúcich</w:t>
      </w:r>
      <w:r w:rsidR="00AE1DB0">
        <w:t xml:space="preserve"> z </w:t>
      </w:r>
      <w:r w:rsidRPr="006507CC">
        <w:t>NPRŽP za rok 2024</w:t>
      </w:r>
      <w:r w:rsidRPr="006507CC">
        <w:rPr>
          <w:rStyle w:val="Odkaznapoznmkupodiarou"/>
        </w:rPr>
        <w:footnoteReference w:id="37"/>
      </w:r>
      <w:r w:rsidR="00F7436F">
        <w:t xml:space="preserve"> a </w:t>
      </w:r>
      <w:r w:rsidR="009252D4">
        <w:t>v </w:t>
      </w:r>
      <w:r w:rsidRPr="006507CC">
        <w:t>návrhu jeho aktualizácie sú zahrnuté aj opatrenia reagujúce</w:t>
      </w:r>
      <w:r w:rsidR="009252D4">
        <w:t xml:space="preserve"> na </w:t>
      </w:r>
      <w:r w:rsidRPr="006507CC">
        <w:t>moje zistenia</w:t>
      </w:r>
      <w:r w:rsidR="009252D4">
        <w:t xml:space="preserve"> v </w:t>
      </w:r>
      <w:r w:rsidRPr="006507CC">
        <w:t>oblasti ochrany osôb</w:t>
      </w:r>
      <w:r w:rsidR="00F7436F">
        <w:t xml:space="preserve"> so </w:t>
      </w:r>
      <w:r w:rsidRPr="006507CC">
        <w:t>zdravotným postihnutím</w:t>
      </w:r>
      <w:r w:rsidR="009252D4">
        <w:t xml:space="preserve"> v </w:t>
      </w:r>
      <w:r w:rsidRPr="006507CC">
        <w:t>krízových situáciách.</w:t>
      </w:r>
    </w:p>
    <w:p w14:paraId="79E77283" w14:textId="18AF6D2B" w:rsidR="003423CC" w:rsidRPr="006507CC" w:rsidRDefault="003423CC" w:rsidP="003423CC">
      <w:r w:rsidRPr="006507CC">
        <w:t>Opatrenie 3.1 ukladá zabezpečiť alternatívny prístup</w:t>
      </w:r>
      <w:r w:rsidR="00F7436F">
        <w:t xml:space="preserve"> k </w:t>
      </w:r>
      <w:r w:rsidRPr="006507CC">
        <w:t>službám tiesňového volania 112</w:t>
      </w:r>
      <w:r w:rsidR="00F7436F">
        <w:t xml:space="preserve"> a k </w:t>
      </w:r>
      <w:r w:rsidRPr="006507CC">
        <w:t>informáciám</w:t>
      </w:r>
      <w:r w:rsidR="009252D4">
        <w:t xml:space="preserve"> o </w:t>
      </w:r>
      <w:r w:rsidRPr="006507CC">
        <w:t>ohrození prispôsobeným špecifickým potrebám osôb</w:t>
      </w:r>
      <w:r w:rsidR="00F7436F">
        <w:t xml:space="preserve"> so </w:t>
      </w:r>
      <w:r w:rsidRPr="006507CC">
        <w:t>zdravotným postihnutím. Rezort vnútra</w:t>
      </w:r>
      <w:r w:rsidR="009252D4">
        <w:t xml:space="preserve"> v </w:t>
      </w:r>
      <w:r w:rsidRPr="006507CC">
        <w:t>tejto súvislosti zaviedol mobilnú aplikáciu, resp. ekvivalentný nástroj umožňujúci prístup</w:t>
      </w:r>
      <w:r w:rsidR="00F7436F">
        <w:t xml:space="preserve"> k </w:t>
      </w:r>
      <w:r w:rsidRPr="006507CC">
        <w:t>tiesňovým službám</w:t>
      </w:r>
      <w:r w:rsidR="00F7436F">
        <w:t xml:space="preserve"> a </w:t>
      </w:r>
      <w:r w:rsidRPr="006507CC">
        <w:t>zasielanie varovných správ</w:t>
      </w:r>
      <w:r w:rsidR="00F7436F">
        <w:t xml:space="preserve"> s </w:t>
      </w:r>
      <w:r w:rsidRPr="006507CC">
        <w:t>osobitným dôrazom</w:t>
      </w:r>
      <w:r w:rsidR="009252D4">
        <w:t xml:space="preserve"> na </w:t>
      </w:r>
      <w:r w:rsidRPr="006507CC">
        <w:t>osoby</w:t>
      </w:r>
      <w:r w:rsidR="00F7436F">
        <w:t xml:space="preserve"> so </w:t>
      </w:r>
      <w:r w:rsidRPr="006507CC">
        <w:t xml:space="preserve">sluchovým postihnutím. </w:t>
      </w:r>
    </w:p>
    <w:p w14:paraId="736C29DE" w14:textId="39463E2F" w:rsidR="003423CC" w:rsidRPr="006507CC" w:rsidRDefault="003423CC" w:rsidP="003423CC">
      <w:r w:rsidRPr="006507CC">
        <w:t>Opatrenie 3.5 predpokladá legislatívnu prípravu</w:t>
      </w:r>
      <w:r w:rsidR="00F7436F">
        <w:t xml:space="preserve"> a </w:t>
      </w:r>
      <w:r w:rsidRPr="006507CC">
        <w:t>zavedenie systému evidencie osôb</w:t>
      </w:r>
      <w:r w:rsidR="00F7436F">
        <w:t xml:space="preserve"> so </w:t>
      </w:r>
      <w:r w:rsidRPr="006507CC">
        <w:t>špecifickými potrebami</w:t>
      </w:r>
      <w:r w:rsidR="00F7436F">
        <w:t xml:space="preserve"> pre </w:t>
      </w:r>
      <w:r w:rsidRPr="006507CC">
        <w:t>prípady krízových situácií</w:t>
      </w:r>
      <w:r w:rsidR="00F7436F">
        <w:t xml:space="preserve"> a </w:t>
      </w:r>
      <w:r w:rsidRPr="006507CC">
        <w:t>mimoriadnych udalostí,</w:t>
      </w:r>
      <w:r w:rsidR="00F7436F">
        <w:t xml:space="preserve"> s </w:t>
      </w:r>
      <w:r w:rsidRPr="006507CC">
        <w:t>cieľom zlepšiť plánovanie civilnej ochrany, identifikáciu osôb</w:t>
      </w:r>
      <w:r w:rsidR="00F7436F">
        <w:t xml:space="preserve"> so </w:t>
      </w:r>
      <w:r w:rsidRPr="006507CC">
        <w:t>zvýšenými potrebami</w:t>
      </w:r>
      <w:r w:rsidR="00F7436F">
        <w:t xml:space="preserve"> a </w:t>
      </w:r>
      <w:r w:rsidRPr="006507CC">
        <w:t>koordináciu pomoci vrátane varovania</w:t>
      </w:r>
      <w:r w:rsidR="00F7436F">
        <w:t xml:space="preserve"> a </w:t>
      </w:r>
      <w:r w:rsidRPr="006507CC">
        <w:t xml:space="preserve">evakuácie. Zavedenie legislatívneho riešenia sa predpokladá do roku 2026. </w:t>
      </w:r>
    </w:p>
    <w:p w14:paraId="178F1E64" w14:textId="7A932BA9" w:rsidR="003423CC" w:rsidRPr="006507CC" w:rsidRDefault="003423CC" w:rsidP="003423CC">
      <w:r w:rsidRPr="006507CC">
        <w:t>V rámci pripomienkových konaní som opakovane zdôrazňovala potrebu, aby tieto opatrenia neostali</w:t>
      </w:r>
      <w:r w:rsidR="009252D4">
        <w:t xml:space="preserve"> na </w:t>
      </w:r>
      <w:r w:rsidRPr="006507CC">
        <w:t>deklaratívnej úrovni, ale</w:t>
      </w:r>
      <w:r w:rsidR="00743C81">
        <w:t> </w:t>
      </w:r>
      <w:r w:rsidRPr="006507CC">
        <w:t>aby ich realizácia reálne posilnila pripravenosť systému reagovať</w:t>
      </w:r>
      <w:r w:rsidR="009252D4">
        <w:t xml:space="preserve"> na </w:t>
      </w:r>
      <w:r w:rsidRPr="006507CC">
        <w:t>potreby osôb</w:t>
      </w:r>
      <w:r w:rsidR="00F7436F">
        <w:t xml:space="preserve"> so </w:t>
      </w:r>
      <w:r w:rsidRPr="006507CC">
        <w:t>zdravotným postihnutím</w:t>
      </w:r>
      <w:r w:rsidR="009252D4">
        <w:t xml:space="preserve"> v </w:t>
      </w:r>
      <w:r w:rsidRPr="006507CC">
        <w:t>krízových situáciách.</w:t>
      </w:r>
    </w:p>
    <w:p w14:paraId="688D95CD" w14:textId="77777777" w:rsidR="003423CC" w:rsidRPr="006507CC" w:rsidRDefault="003423CC" w:rsidP="003423CC">
      <w:pPr>
        <w:spacing w:after="160" w:line="259" w:lineRule="auto"/>
        <w:jc w:val="left"/>
      </w:pPr>
      <w:r w:rsidRPr="006507CC">
        <w:br w:type="page"/>
      </w:r>
    </w:p>
    <w:p w14:paraId="1AB8D183" w14:textId="77777777" w:rsidR="003423CC" w:rsidRPr="006507CC" w:rsidRDefault="003423CC" w:rsidP="00547509">
      <w:pPr>
        <w:pStyle w:val="Nadpis3"/>
      </w:pPr>
      <w:bookmarkStart w:id="312" w:name="_Toc225300788"/>
      <w:bookmarkStart w:id="313" w:name="_Toc225302424"/>
      <w:r w:rsidRPr="006507CC">
        <w:t>(Článok 12) Rovnosť pred zákonom</w:t>
      </w:r>
      <w:bookmarkEnd w:id="312"/>
      <w:bookmarkEnd w:id="313"/>
    </w:p>
    <w:p w14:paraId="3F4A419E" w14:textId="2077374C" w:rsidR="003423CC" w:rsidRPr="006507CC" w:rsidRDefault="003423CC" w:rsidP="003423CC">
      <w:pPr>
        <w:rPr>
          <w:rFonts w:eastAsia="Arial" w:cs="Arial"/>
        </w:rPr>
      </w:pPr>
      <w:r w:rsidRPr="006507CC">
        <w:rPr>
          <w:rFonts w:eastAsia="Arial" w:cs="Arial"/>
        </w:rPr>
        <w:t>Rovnosť pred zákonom patrí medzi základné východiská ochrany ľudských práv</w:t>
      </w:r>
      <w:r w:rsidR="00F7436F">
        <w:rPr>
          <w:rFonts w:eastAsia="Arial" w:cs="Arial"/>
        </w:rPr>
        <w:t xml:space="preserve"> a </w:t>
      </w:r>
      <w:r w:rsidRPr="006507CC">
        <w:rPr>
          <w:rFonts w:eastAsia="Arial" w:cs="Arial"/>
        </w:rPr>
        <w:t>predstavuje nevyhnutný predpoklad ich reálneho uplatňovania. Pre osoby</w:t>
      </w:r>
      <w:r w:rsidR="00F7436F">
        <w:rPr>
          <w:rFonts w:eastAsia="Arial" w:cs="Arial"/>
        </w:rPr>
        <w:t xml:space="preserve"> so </w:t>
      </w:r>
      <w:r w:rsidRPr="006507CC">
        <w:rPr>
          <w:rFonts w:eastAsia="Arial" w:cs="Arial"/>
        </w:rPr>
        <w:t>zdravotným postihnutím tento princíp znamená uznanie ich plnej právnej subjektivity</w:t>
      </w:r>
      <w:r w:rsidR="00F7436F">
        <w:rPr>
          <w:rFonts w:eastAsia="Arial" w:cs="Arial"/>
        </w:rPr>
        <w:t xml:space="preserve"> a </w:t>
      </w:r>
      <w:r w:rsidRPr="006507CC">
        <w:rPr>
          <w:rFonts w:eastAsia="Arial" w:cs="Arial"/>
        </w:rPr>
        <w:t>právnej spôsobilosti</w:t>
      </w:r>
      <w:r w:rsidR="009252D4">
        <w:rPr>
          <w:rFonts w:eastAsia="Arial" w:cs="Arial"/>
        </w:rPr>
        <w:t xml:space="preserve"> na </w:t>
      </w:r>
      <w:r w:rsidRPr="006507CC">
        <w:rPr>
          <w:rFonts w:eastAsia="Arial" w:cs="Arial"/>
        </w:rPr>
        <w:t>rovnakom základe</w:t>
      </w:r>
      <w:r w:rsidR="00F7436F">
        <w:rPr>
          <w:rFonts w:eastAsia="Arial" w:cs="Arial"/>
        </w:rPr>
        <w:t xml:space="preserve"> s </w:t>
      </w:r>
      <w:r w:rsidRPr="006507CC">
        <w:rPr>
          <w:rFonts w:eastAsia="Arial" w:cs="Arial"/>
        </w:rPr>
        <w:t>ostatnými, bez ohľadu</w:t>
      </w:r>
      <w:r w:rsidR="009252D4">
        <w:rPr>
          <w:rFonts w:eastAsia="Arial" w:cs="Arial"/>
        </w:rPr>
        <w:t xml:space="preserve"> na </w:t>
      </w:r>
      <w:r w:rsidRPr="006507CC">
        <w:rPr>
          <w:rFonts w:eastAsia="Arial" w:cs="Arial"/>
        </w:rPr>
        <w:t>druh alebo</w:t>
      </w:r>
      <w:r w:rsidR="00743C81">
        <w:rPr>
          <w:rFonts w:eastAsia="Arial" w:cs="Arial"/>
        </w:rPr>
        <w:t> </w:t>
      </w:r>
      <w:r w:rsidRPr="006507CC">
        <w:rPr>
          <w:rFonts w:eastAsia="Arial" w:cs="Arial"/>
        </w:rPr>
        <w:t>mieru zdravotného postihnutia.</w:t>
      </w:r>
    </w:p>
    <w:p w14:paraId="1EC418A0" w14:textId="77777777" w:rsidR="003423CC" w:rsidRPr="006507CC" w:rsidRDefault="003423CC" w:rsidP="003423CC">
      <w:pPr>
        <w:rPr>
          <w:rFonts w:eastAsia="Arial" w:cs="Arial"/>
        </w:rPr>
      </w:pPr>
    </w:p>
    <w:p w14:paraId="63F17DE0" w14:textId="14E1F474" w:rsidR="003423CC" w:rsidRPr="006507CC" w:rsidRDefault="003423CC" w:rsidP="003423CC">
      <w:r w:rsidRPr="006507CC">
        <w:rPr>
          <w:rFonts w:eastAsia="Arial" w:cs="Arial"/>
        </w:rPr>
        <w:t>Dohovor vychádza</w:t>
      </w:r>
      <w:r w:rsidR="00AE1DB0">
        <w:rPr>
          <w:rFonts w:eastAsia="Arial" w:cs="Arial"/>
        </w:rPr>
        <w:t xml:space="preserve"> z </w:t>
      </w:r>
      <w:r w:rsidRPr="006507CC">
        <w:rPr>
          <w:rFonts w:eastAsia="Arial" w:cs="Arial"/>
        </w:rPr>
        <w:t>predpokladu,</w:t>
      </w:r>
      <w:r w:rsidR="00F7436F">
        <w:rPr>
          <w:rFonts w:eastAsia="Arial" w:cs="Arial"/>
        </w:rPr>
        <w:t xml:space="preserve"> že </w:t>
      </w:r>
      <w:r w:rsidRPr="006507CC">
        <w:rPr>
          <w:rFonts w:eastAsia="Arial" w:cs="Arial"/>
        </w:rPr>
        <w:t>každá osoba je nositeľom práv</w:t>
      </w:r>
      <w:r w:rsidR="00F7436F">
        <w:rPr>
          <w:rFonts w:eastAsia="Arial" w:cs="Arial"/>
        </w:rPr>
        <w:t xml:space="preserve"> a </w:t>
      </w:r>
      <w:r w:rsidRPr="006507CC">
        <w:rPr>
          <w:rFonts w:eastAsia="Arial" w:cs="Arial"/>
        </w:rPr>
        <w:t>slobôd</w:t>
      </w:r>
      <w:r w:rsidR="00F7436F">
        <w:rPr>
          <w:rFonts w:eastAsia="Arial" w:cs="Arial"/>
        </w:rPr>
        <w:t xml:space="preserve"> a že </w:t>
      </w:r>
      <w:r w:rsidRPr="006507CC">
        <w:rPr>
          <w:rFonts w:eastAsia="Arial" w:cs="Arial"/>
        </w:rPr>
        <w:t>zdravotné postihnutie nemôže byť dôvodom</w:t>
      </w:r>
      <w:r w:rsidR="009252D4">
        <w:rPr>
          <w:rFonts w:eastAsia="Arial" w:cs="Arial"/>
        </w:rPr>
        <w:t xml:space="preserve"> na </w:t>
      </w:r>
      <w:r w:rsidRPr="006507CC">
        <w:rPr>
          <w:rFonts w:eastAsia="Arial" w:cs="Arial"/>
        </w:rPr>
        <w:t>ich obmedzovanie. Osobitne zdôrazňuje právo osôb</w:t>
      </w:r>
      <w:r w:rsidR="00F7436F">
        <w:rPr>
          <w:rFonts w:eastAsia="Arial" w:cs="Arial"/>
        </w:rPr>
        <w:t xml:space="preserve"> so </w:t>
      </w:r>
      <w:r w:rsidRPr="006507CC">
        <w:rPr>
          <w:rFonts w:eastAsia="Arial" w:cs="Arial"/>
        </w:rPr>
        <w:t>zdravotným postihnutím vlastniť</w:t>
      </w:r>
      <w:r w:rsidR="00F7436F">
        <w:rPr>
          <w:rFonts w:eastAsia="Arial" w:cs="Arial"/>
        </w:rPr>
        <w:t xml:space="preserve"> a </w:t>
      </w:r>
      <w:r w:rsidRPr="006507CC">
        <w:rPr>
          <w:rFonts w:eastAsia="Arial" w:cs="Arial"/>
        </w:rPr>
        <w:t>dediť majetok, spravovať svoje finančné záležitosti, rozhodovať</w:t>
      </w:r>
      <w:r w:rsidR="009252D4">
        <w:rPr>
          <w:rFonts w:eastAsia="Arial" w:cs="Arial"/>
        </w:rPr>
        <w:t xml:space="preserve"> o </w:t>
      </w:r>
      <w:r w:rsidRPr="006507CC">
        <w:rPr>
          <w:rFonts w:eastAsia="Arial" w:cs="Arial"/>
        </w:rPr>
        <w:t>mieste pobytu,</w:t>
      </w:r>
      <w:r w:rsidR="009252D4">
        <w:rPr>
          <w:rFonts w:eastAsia="Arial" w:cs="Arial"/>
        </w:rPr>
        <w:t xml:space="preserve"> o </w:t>
      </w:r>
      <w:r w:rsidRPr="006507CC">
        <w:rPr>
          <w:rFonts w:eastAsia="Arial" w:cs="Arial"/>
        </w:rPr>
        <w:t>poskytovaných službách,</w:t>
      </w:r>
      <w:r w:rsidR="009252D4">
        <w:rPr>
          <w:rFonts w:eastAsia="Arial" w:cs="Arial"/>
        </w:rPr>
        <w:t xml:space="preserve"> o </w:t>
      </w:r>
      <w:r w:rsidRPr="006507CC">
        <w:rPr>
          <w:rFonts w:eastAsia="Arial" w:cs="Arial"/>
        </w:rPr>
        <w:t>rodinnom živote, ako aj</w:t>
      </w:r>
      <w:r w:rsidR="009252D4">
        <w:rPr>
          <w:rFonts w:eastAsia="Arial" w:cs="Arial"/>
        </w:rPr>
        <w:t xml:space="preserve"> o </w:t>
      </w:r>
      <w:r w:rsidRPr="006507CC">
        <w:rPr>
          <w:rFonts w:eastAsia="Arial" w:cs="Arial"/>
        </w:rPr>
        <w:t>svojom zdravotnom stave,</w:t>
      </w:r>
      <w:r w:rsidR="00F7436F">
        <w:rPr>
          <w:rFonts w:eastAsia="Arial" w:cs="Arial"/>
        </w:rPr>
        <w:t xml:space="preserve"> a </w:t>
      </w:r>
      <w:r w:rsidRPr="006507CC">
        <w:rPr>
          <w:rFonts w:eastAsia="Arial" w:cs="Arial"/>
        </w:rPr>
        <w:t>to bez svojvoľných zásahov zo strany štátu alebo</w:t>
      </w:r>
      <w:r w:rsidR="00743C81">
        <w:rPr>
          <w:rFonts w:eastAsia="Arial" w:cs="Arial"/>
        </w:rPr>
        <w:t> </w:t>
      </w:r>
      <w:r w:rsidRPr="006507CC">
        <w:rPr>
          <w:rFonts w:eastAsia="Arial" w:cs="Arial"/>
        </w:rPr>
        <w:t>tretích osôb.</w:t>
      </w:r>
    </w:p>
    <w:p w14:paraId="4276ECB7" w14:textId="77777777" w:rsidR="003423CC" w:rsidRPr="006507CC" w:rsidRDefault="003423CC" w:rsidP="003423CC">
      <w:pPr>
        <w:rPr>
          <w:rFonts w:eastAsia="Arial" w:cs="Arial"/>
        </w:rPr>
      </w:pPr>
    </w:p>
    <w:p w14:paraId="6764095C" w14:textId="3151D654" w:rsidR="003423CC" w:rsidRPr="006507CC" w:rsidRDefault="003423CC" w:rsidP="003423CC">
      <w:r w:rsidRPr="006507CC">
        <w:rPr>
          <w:rFonts w:eastAsia="Arial" w:cs="Arial"/>
        </w:rPr>
        <w:t>S právnou subjektivitou úzko súvisí spôsobilosť</w:t>
      </w:r>
      <w:r w:rsidR="009252D4">
        <w:rPr>
          <w:rFonts w:eastAsia="Arial" w:cs="Arial"/>
        </w:rPr>
        <w:t xml:space="preserve"> na </w:t>
      </w:r>
      <w:r w:rsidRPr="006507CC">
        <w:rPr>
          <w:rFonts w:eastAsia="Arial" w:cs="Arial"/>
        </w:rPr>
        <w:t>právne úkony, teda schopnosť osoby vlastnými právnymi úkonmi nadobúdať práva</w:t>
      </w:r>
      <w:r w:rsidR="00F7436F">
        <w:rPr>
          <w:rFonts w:eastAsia="Arial" w:cs="Arial"/>
        </w:rPr>
        <w:t xml:space="preserve"> a </w:t>
      </w:r>
      <w:r w:rsidRPr="006507CC">
        <w:rPr>
          <w:rFonts w:eastAsia="Arial" w:cs="Arial"/>
        </w:rPr>
        <w:t>povinnosti. Dohovor jasne deklaruje,</w:t>
      </w:r>
      <w:r w:rsidR="00F7436F">
        <w:rPr>
          <w:rFonts w:eastAsia="Arial" w:cs="Arial"/>
        </w:rPr>
        <w:t xml:space="preserve"> že </w:t>
      </w:r>
      <w:r w:rsidRPr="006507CC">
        <w:rPr>
          <w:rFonts w:eastAsia="Arial" w:cs="Arial"/>
        </w:rPr>
        <w:t>osoby</w:t>
      </w:r>
      <w:r w:rsidR="00F7436F">
        <w:rPr>
          <w:rFonts w:eastAsia="Arial" w:cs="Arial"/>
        </w:rPr>
        <w:t xml:space="preserve"> so </w:t>
      </w:r>
      <w:r w:rsidRPr="006507CC">
        <w:rPr>
          <w:rFonts w:eastAsia="Arial" w:cs="Arial"/>
        </w:rPr>
        <w:t>zdravotným postihnutím majú spôsobilosť</w:t>
      </w:r>
      <w:r w:rsidR="009252D4">
        <w:rPr>
          <w:rFonts w:eastAsia="Arial" w:cs="Arial"/>
        </w:rPr>
        <w:t xml:space="preserve"> na </w:t>
      </w:r>
      <w:r w:rsidRPr="006507CC">
        <w:rPr>
          <w:rFonts w:eastAsia="Arial" w:cs="Arial"/>
        </w:rPr>
        <w:t>právne úkony vo všetkých oblastiach života</w:t>
      </w:r>
      <w:r w:rsidR="009252D4">
        <w:rPr>
          <w:rFonts w:eastAsia="Arial" w:cs="Arial"/>
        </w:rPr>
        <w:t xml:space="preserve"> na </w:t>
      </w:r>
      <w:r w:rsidRPr="006507CC">
        <w:rPr>
          <w:rFonts w:eastAsia="Arial" w:cs="Arial"/>
        </w:rPr>
        <w:t>rovnakom základe</w:t>
      </w:r>
      <w:r w:rsidR="00F7436F">
        <w:rPr>
          <w:rFonts w:eastAsia="Arial" w:cs="Arial"/>
        </w:rPr>
        <w:t xml:space="preserve"> s </w:t>
      </w:r>
      <w:r w:rsidRPr="006507CC">
        <w:rPr>
          <w:rFonts w:eastAsia="Arial" w:cs="Arial"/>
        </w:rPr>
        <w:t>ostatnými</w:t>
      </w:r>
      <w:r w:rsidR="00F7436F">
        <w:rPr>
          <w:rFonts w:eastAsia="Arial" w:cs="Arial"/>
        </w:rPr>
        <w:t xml:space="preserve"> a že </w:t>
      </w:r>
      <w:r w:rsidRPr="006507CC">
        <w:rPr>
          <w:rFonts w:eastAsia="Arial" w:cs="Arial"/>
        </w:rPr>
        <w:t>štát je povinný tejto zásade prispôsobiť svoju legislatívu, súdnu prax aj rozhodovacie procesy.</w:t>
      </w:r>
    </w:p>
    <w:p w14:paraId="03C8094F" w14:textId="3B6AE25A" w:rsidR="003423CC" w:rsidRPr="006507CC" w:rsidRDefault="003423CC" w:rsidP="003423CC">
      <w:pPr>
        <w:rPr>
          <w:rFonts w:eastAsia="Arial" w:cs="Arial"/>
        </w:rPr>
      </w:pPr>
    </w:p>
    <w:p w14:paraId="748CCA42" w14:textId="04155A54" w:rsidR="003423CC" w:rsidRDefault="003423CC" w:rsidP="003423CC">
      <w:pPr>
        <w:rPr>
          <w:rFonts w:eastAsia="Arial" w:cs="Arial"/>
        </w:rPr>
      </w:pPr>
      <w:r w:rsidRPr="006507CC">
        <w:rPr>
          <w:rFonts w:eastAsia="Arial" w:cs="Arial"/>
        </w:rPr>
        <w:t>Historicky bol výkon práv osôb</w:t>
      </w:r>
      <w:r w:rsidR="00F7436F">
        <w:rPr>
          <w:rFonts w:eastAsia="Arial" w:cs="Arial"/>
        </w:rPr>
        <w:t xml:space="preserve"> s </w:t>
      </w:r>
      <w:r w:rsidRPr="006507CC">
        <w:rPr>
          <w:rFonts w:eastAsia="Arial" w:cs="Arial"/>
        </w:rPr>
        <w:t>mentálnym alebo</w:t>
      </w:r>
      <w:r w:rsidR="00743C81">
        <w:rPr>
          <w:rFonts w:eastAsia="Arial" w:cs="Arial"/>
        </w:rPr>
        <w:t> </w:t>
      </w:r>
      <w:r w:rsidRPr="006507CC">
        <w:rPr>
          <w:rFonts w:eastAsia="Arial" w:cs="Arial"/>
        </w:rPr>
        <w:t>intelektuálnym postihnutím často obmedzovaný prostredníctvom úplného alebo</w:t>
      </w:r>
      <w:r w:rsidR="00743C81">
        <w:rPr>
          <w:rFonts w:eastAsia="Arial" w:cs="Arial"/>
        </w:rPr>
        <w:t> </w:t>
      </w:r>
      <w:r w:rsidRPr="006507CC">
        <w:rPr>
          <w:rFonts w:eastAsia="Arial" w:cs="Arial"/>
        </w:rPr>
        <w:t>rozsiahleho pozbavenia spôsobilosti</w:t>
      </w:r>
      <w:r w:rsidR="009252D4">
        <w:rPr>
          <w:rFonts w:eastAsia="Arial" w:cs="Arial"/>
        </w:rPr>
        <w:t xml:space="preserve"> na </w:t>
      </w:r>
      <w:r w:rsidRPr="006507CC">
        <w:rPr>
          <w:rFonts w:eastAsia="Arial" w:cs="Arial"/>
        </w:rPr>
        <w:t>právne úkony. Tento prístup vychádzal</w:t>
      </w:r>
      <w:r w:rsidR="00AE1DB0">
        <w:rPr>
          <w:rFonts w:eastAsia="Arial" w:cs="Arial"/>
        </w:rPr>
        <w:t xml:space="preserve"> z </w:t>
      </w:r>
      <w:r w:rsidRPr="006507CC">
        <w:rPr>
          <w:rFonts w:eastAsia="Arial" w:cs="Arial"/>
        </w:rPr>
        <w:t>predpokladu neschopnosti dotknutých osôb porozumieť dôsledkom svojich rozhodnutí</w:t>
      </w:r>
      <w:r w:rsidR="00F7436F">
        <w:rPr>
          <w:rFonts w:eastAsia="Arial" w:cs="Arial"/>
        </w:rPr>
        <w:t xml:space="preserve"> a </w:t>
      </w:r>
      <w:r w:rsidRPr="006507CC">
        <w:rPr>
          <w:rFonts w:eastAsia="Arial" w:cs="Arial"/>
        </w:rPr>
        <w:t>viedol</w:t>
      </w:r>
      <w:r w:rsidR="00F7436F">
        <w:rPr>
          <w:rFonts w:eastAsia="Arial" w:cs="Arial"/>
        </w:rPr>
        <w:t xml:space="preserve"> k </w:t>
      </w:r>
      <w:r w:rsidRPr="006507CC">
        <w:rPr>
          <w:rFonts w:eastAsia="Arial" w:cs="Arial"/>
        </w:rPr>
        <w:t>uplatňovaniu tzv.</w:t>
      </w:r>
      <w:r w:rsidR="00743C81">
        <w:rPr>
          <w:rFonts w:eastAsia="Arial" w:cs="Arial"/>
        </w:rPr>
        <w:t> </w:t>
      </w:r>
      <w:r w:rsidRPr="006507CC">
        <w:rPr>
          <w:rFonts w:eastAsia="Arial" w:cs="Arial"/>
        </w:rPr>
        <w:t>substitučného rozhodovania, pri ktorom opatrovník rozhodoval namiesto osoby</w:t>
      </w:r>
      <w:r w:rsidR="00F7436F">
        <w:rPr>
          <w:rFonts w:eastAsia="Arial" w:cs="Arial"/>
        </w:rPr>
        <w:t xml:space="preserve"> so </w:t>
      </w:r>
      <w:r w:rsidRPr="006507CC">
        <w:rPr>
          <w:rFonts w:eastAsia="Arial" w:cs="Arial"/>
        </w:rPr>
        <w:t>zdravotným postihnutím.</w:t>
      </w:r>
      <w:r w:rsidR="00AE1DB0">
        <w:rPr>
          <w:rFonts w:eastAsia="Arial" w:cs="Arial"/>
        </w:rPr>
        <w:t xml:space="preserve"> V </w:t>
      </w:r>
      <w:r w:rsidRPr="006507CC">
        <w:rPr>
          <w:rFonts w:eastAsia="Arial" w:cs="Arial"/>
        </w:rPr>
        <w:t>praxi však tento model často viedol</w:t>
      </w:r>
      <w:r w:rsidR="00F7436F">
        <w:rPr>
          <w:rFonts w:eastAsia="Arial" w:cs="Arial"/>
        </w:rPr>
        <w:t xml:space="preserve"> k </w:t>
      </w:r>
      <w:r w:rsidRPr="006507CC">
        <w:rPr>
          <w:rFonts w:eastAsia="Arial" w:cs="Arial"/>
        </w:rPr>
        <w:t>potláčaniu vôle</w:t>
      </w:r>
      <w:r w:rsidR="00F7436F">
        <w:rPr>
          <w:rFonts w:eastAsia="Arial" w:cs="Arial"/>
        </w:rPr>
        <w:t xml:space="preserve"> a </w:t>
      </w:r>
      <w:r w:rsidRPr="006507CC">
        <w:rPr>
          <w:rFonts w:eastAsia="Arial" w:cs="Arial"/>
        </w:rPr>
        <w:t>preferencií dotknutých osôb</w:t>
      </w:r>
      <w:r w:rsidR="00F7436F">
        <w:rPr>
          <w:rFonts w:eastAsia="Arial" w:cs="Arial"/>
        </w:rPr>
        <w:t xml:space="preserve"> a k </w:t>
      </w:r>
      <w:r w:rsidRPr="006507CC">
        <w:rPr>
          <w:rFonts w:eastAsia="Arial" w:cs="Arial"/>
        </w:rPr>
        <w:t>zásadným zásahom do ich osobnej autonómie.</w:t>
      </w:r>
    </w:p>
    <w:p w14:paraId="601D4F75" w14:textId="41065C2B" w:rsidR="00812D57" w:rsidRPr="006507CC" w:rsidRDefault="00812D57" w:rsidP="003423CC"/>
    <w:p w14:paraId="58384654" w14:textId="4FAAF0C2" w:rsidR="003423CC" w:rsidRPr="006507CC" w:rsidRDefault="003423CC" w:rsidP="003423CC">
      <w:r w:rsidRPr="006507CC">
        <w:rPr>
          <w:rFonts w:eastAsia="Arial" w:cs="Arial"/>
        </w:rPr>
        <w:t>Dohovor preto kladie dôraz</w:t>
      </w:r>
      <w:r w:rsidR="009252D4">
        <w:rPr>
          <w:rFonts w:eastAsia="Arial" w:cs="Arial"/>
        </w:rPr>
        <w:t xml:space="preserve"> na </w:t>
      </w:r>
      <w:r w:rsidRPr="006507CC">
        <w:rPr>
          <w:rFonts w:eastAsia="Arial" w:cs="Arial"/>
        </w:rPr>
        <w:t>poskytovanie podpory pri rozhodovaní osobám, ktoré ju potrebujú,</w:t>
      </w:r>
      <w:r w:rsidR="00F7436F">
        <w:rPr>
          <w:rFonts w:eastAsia="Arial" w:cs="Arial"/>
        </w:rPr>
        <w:t xml:space="preserve"> a </w:t>
      </w:r>
      <w:r w:rsidRPr="006507CC">
        <w:rPr>
          <w:rFonts w:eastAsia="Arial" w:cs="Arial"/>
        </w:rPr>
        <w:t>to prostredníctvom vysvetľovania informácií, asistencie, sprevádzania alebo</w:t>
      </w:r>
      <w:r w:rsidR="00743C81">
        <w:rPr>
          <w:rFonts w:eastAsia="Arial" w:cs="Arial"/>
        </w:rPr>
        <w:t> </w:t>
      </w:r>
      <w:r w:rsidRPr="006507CC">
        <w:rPr>
          <w:rFonts w:eastAsia="Arial" w:cs="Arial"/>
        </w:rPr>
        <w:t>iných foriem pomoci, ktoré však nesmú nahrádzať rozhodovanie samotnej osoby. Tento prístup je známy ako podporované rozhodovanie</w:t>
      </w:r>
      <w:r w:rsidR="00F7436F">
        <w:rPr>
          <w:rFonts w:eastAsia="Arial" w:cs="Arial"/>
        </w:rPr>
        <w:t xml:space="preserve"> a </w:t>
      </w:r>
      <w:r w:rsidRPr="006507CC">
        <w:rPr>
          <w:rFonts w:eastAsia="Arial" w:cs="Arial"/>
        </w:rPr>
        <w:t>predstavuje preferovaný model ochrany práv osôb</w:t>
      </w:r>
      <w:r w:rsidR="00F7436F">
        <w:rPr>
          <w:rFonts w:eastAsia="Arial" w:cs="Arial"/>
        </w:rPr>
        <w:t xml:space="preserve"> so </w:t>
      </w:r>
      <w:r w:rsidRPr="006507CC">
        <w:rPr>
          <w:rFonts w:eastAsia="Arial" w:cs="Arial"/>
        </w:rPr>
        <w:t>zdravotným postihnutím.</w:t>
      </w:r>
    </w:p>
    <w:p w14:paraId="01EEE434" w14:textId="77777777" w:rsidR="003423CC" w:rsidRPr="006507CC" w:rsidRDefault="003423CC" w:rsidP="003423CC">
      <w:pPr>
        <w:rPr>
          <w:rFonts w:eastAsia="Arial" w:cs="Arial"/>
        </w:rPr>
      </w:pPr>
    </w:p>
    <w:p w14:paraId="44B550A5" w14:textId="052385AF" w:rsidR="003423CC" w:rsidRPr="006507CC" w:rsidRDefault="003423CC" w:rsidP="003423CC">
      <w:r w:rsidRPr="006507CC">
        <w:rPr>
          <w:rFonts w:eastAsia="Arial" w:cs="Arial"/>
        </w:rPr>
        <w:t>Aj napriek legislatívnym zmenám, vrátane zrušenia úplného pozbavenia spôsobilosti</w:t>
      </w:r>
      <w:r w:rsidR="009252D4">
        <w:rPr>
          <w:rFonts w:eastAsia="Arial" w:cs="Arial"/>
        </w:rPr>
        <w:t xml:space="preserve"> na </w:t>
      </w:r>
      <w:r w:rsidRPr="006507CC">
        <w:rPr>
          <w:rFonts w:eastAsia="Arial" w:cs="Arial"/>
        </w:rPr>
        <w:t>právne úkony</w:t>
      </w:r>
      <w:r w:rsidR="00F7436F">
        <w:rPr>
          <w:rFonts w:eastAsia="Arial" w:cs="Arial"/>
        </w:rPr>
        <w:t xml:space="preserve"> a </w:t>
      </w:r>
      <w:r w:rsidRPr="006507CC">
        <w:rPr>
          <w:rFonts w:eastAsia="Arial" w:cs="Arial"/>
        </w:rPr>
        <w:t>čiastkových reforiem</w:t>
      </w:r>
      <w:r w:rsidR="009252D4">
        <w:rPr>
          <w:rFonts w:eastAsia="Arial" w:cs="Arial"/>
        </w:rPr>
        <w:t xml:space="preserve"> v </w:t>
      </w:r>
      <w:r w:rsidRPr="006507CC">
        <w:rPr>
          <w:rFonts w:eastAsia="Arial" w:cs="Arial"/>
        </w:rPr>
        <w:t>oblasti rodinného práva, zostáva obmedzovanie spôsobilosti</w:t>
      </w:r>
      <w:r w:rsidR="009252D4">
        <w:rPr>
          <w:rFonts w:eastAsia="Arial" w:cs="Arial"/>
        </w:rPr>
        <w:t xml:space="preserve"> na </w:t>
      </w:r>
      <w:r w:rsidRPr="006507CC">
        <w:rPr>
          <w:rFonts w:eastAsia="Arial" w:cs="Arial"/>
        </w:rPr>
        <w:t>právne úkony jednou</w:t>
      </w:r>
      <w:r w:rsidR="00AE1DB0">
        <w:rPr>
          <w:rFonts w:eastAsia="Arial" w:cs="Arial"/>
        </w:rPr>
        <w:t xml:space="preserve"> z </w:t>
      </w:r>
      <w:r w:rsidRPr="006507CC">
        <w:rPr>
          <w:rFonts w:eastAsia="Arial" w:cs="Arial"/>
        </w:rPr>
        <w:t>najcitlivejších oblastí ochrany práv osôb</w:t>
      </w:r>
      <w:r w:rsidR="00F7436F">
        <w:rPr>
          <w:rFonts w:eastAsia="Arial" w:cs="Arial"/>
        </w:rPr>
        <w:t xml:space="preserve"> so </w:t>
      </w:r>
      <w:r w:rsidRPr="006507CC">
        <w:rPr>
          <w:rFonts w:eastAsia="Arial" w:cs="Arial"/>
        </w:rPr>
        <w:t>zdravotným postihnutím. Článok 12 Dohovoru preto zohráva kľúčovú úlohu pri posudzovaní súladu vnútroštátnej právnej úpravy</w:t>
      </w:r>
      <w:r w:rsidR="00F7436F">
        <w:rPr>
          <w:rFonts w:eastAsia="Arial" w:cs="Arial"/>
        </w:rPr>
        <w:t xml:space="preserve"> a </w:t>
      </w:r>
      <w:r w:rsidRPr="006507CC">
        <w:rPr>
          <w:rFonts w:eastAsia="Arial" w:cs="Arial"/>
        </w:rPr>
        <w:t>súdnej praxe</w:t>
      </w:r>
      <w:r w:rsidR="00F7436F">
        <w:rPr>
          <w:rFonts w:eastAsia="Arial" w:cs="Arial"/>
        </w:rPr>
        <w:t xml:space="preserve"> s </w:t>
      </w:r>
      <w:r w:rsidRPr="006507CC">
        <w:rPr>
          <w:rFonts w:eastAsia="Arial" w:cs="Arial"/>
        </w:rPr>
        <w:t>princípmi rovnosti, autonómie, vôle</w:t>
      </w:r>
      <w:r w:rsidR="00F7436F">
        <w:rPr>
          <w:rFonts w:eastAsia="Arial" w:cs="Arial"/>
        </w:rPr>
        <w:t xml:space="preserve"> a </w:t>
      </w:r>
      <w:r w:rsidRPr="006507CC">
        <w:rPr>
          <w:rFonts w:eastAsia="Arial" w:cs="Arial"/>
        </w:rPr>
        <w:t>preferencií dotknutých osôb.</w:t>
      </w:r>
    </w:p>
    <w:p w14:paraId="7AE394CB" w14:textId="77777777" w:rsidR="003423CC" w:rsidRPr="006507CC" w:rsidRDefault="003423CC" w:rsidP="003423CC"/>
    <w:p w14:paraId="07D03233" w14:textId="42C12F6F" w:rsidR="003423CC" w:rsidRPr="006507CC" w:rsidRDefault="003423CC" w:rsidP="001314DE">
      <w:pPr>
        <w:pStyle w:val="Nadpis4"/>
      </w:pPr>
      <w:r w:rsidRPr="006507CC">
        <w:t>Poznatky</w:t>
      </w:r>
      <w:r w:rsidR="00AE1DB0">
        <w:t xml:space="preserve"> z </w:t>
      </w:r>
      <w:r w:rsidRPr="006507CC">
        <w:t>posudzovania individuálnych podnetov</w:t>
      </w:r>
    </w:p>
    <w:p w14:paraId="59228B25" w14:textId="063ED836" w:rsidR="003423CC" w:rsidRPr="006507CC" w:rsidRDefault="003423CC" w:rsidP="003423CC">
      <w:r w:rsidRPr="006507CC">
        <w:t>Agenda súvisiaca</w:t>
      </w:r>
      <w:r w:rsidR="00F7436F">
        <w:t xml:space="preserve"> s </w:t>
      </w:r>
      <w:r w:rsidRPr="006507CC">
        <w:t>Článkom 12 Dohovoru sa aj</w:t>
      </w:r>
      <w:r w:rsidR="009252D4">
        <w:t xml:space="preserve"> v </w:t>
      </w:r>
      <w:r w:rsidRPr="006507CC">
        <w:t>roku 2025 týkala najmä súdnych konaní</w:t>
      </w:r>
      <w:r w:rsidR="009252D4">
        <w:t xml:space="preserve"> o </w:t>
      </w:r>
      <w:r w:rsidRPr="006507CC">
        <w:t>obmedzenie, rozšírenie obmedzenia</w:t>
      </w:r>
      <w:r w:rsidR="00F7436F">
        <w:t xml:space="preserve"> a </w:t>
      </w:r>
      <w:r w:rsidRPr="006507CC">
        <w:t>navrátenie spôsobilosti</w:t>
      </w:r>
      <w:r w:rsidR="009252D4">
        <w:t xml:space="preserve"> na </w:t>
      </w:r>
      <w:r w:rsidRPr="006507CC">
        <w:t>právne úkony, ako aj samotného priebehu</w:t>
      </w:r>
      <w:r w:rsidR="00F7436F">
        <w:t xml:space="preserve"> a </w:t>
      </w:r>
      <w:r w:rsidRPr="006507CC">
        <w:t>kvality výkonu opatrovníctva.</w:t>
      </w:r>
    </w:p>
    <w:p w14:paraId="1D40E243" w14:textId="77777777" w:rsidR="003423CC" w:rsidRPr="006507CC" w:rsidRDefault="003423CC" w:rsidP="003423CC"/>
    <w:p w14:paraId="5D34D352" w14:textId="7B425064" w:rsidR="003423CC" w:rsidRPr="006507CC" w:rsidRDefault="003423CC" w:rsidP="003423CC">
      <w:pPr>
        <w:pStyle w:val="Nadpis5"/>
      </w:pPr>
      <w:r w:rsidRPr="006507CC">
        <w:t>Medicínsky prístup</w:t>
      </w:r>
      <w:r w:rsidR="00F7436F">
        <w:t xml:space="preserve"> a </w:t>
      </w:r>
      <w:r w:rsidRPr="006507CC">
        <w:t>dominancia znaleckých posudkov</w:t>
      </w:r>
    </w:p>
    <w:p w14:paraId="49157B88" w14:textId="04A9F3A0" w:rsidR="003423CC" w:rsidRPr="006507CC" w:rsidRDefault="003423CC" w:rsidP="003423CC">
      <w:r w:rsidRPr="006507CC">
        <w:t>V roku 2025 sa</w:t>
      </w:r>
      <w:r w:rsidR="009252D4">
        <w:t xml:space="preserve"> v </w:t>
      </w:r>
      <w:r w:rsidRPr="006507CC">
        <w:t>súdnej praxi naďalej uplatňuje model, podľa ktorého je spôsobilosť</w:t>
      </w:r>
      <w:r w:rsidR="009252D4">
        <w:t xml:space="preserve"> na </w:t>
      </w:r>
      <w:r w:rsidRPr="006507CC">
        <w:t>právne úkony posudzovaná predovšetkým</w:t>
      </w:r>
      <w:r w:rsidR="009252D4">
        <w:t xml:space="preserve"> na </w:t>
      </w:r>
      <w:r w:rsidRPr="006507CC">
        <w:t>základe diagnózy – napríklad duševnej poruchy, závislosti od alkoholu alebo</w:t>
      </w:r>
      <w:r w:rsidR="00743C81">
        <w:t> </w:t>
      </w:r>
      <w:r w:rsidRPr="006507CC">
        <w:t>mentálneho postihnutia. Rozhodovanie súdov sa často opiera</w:t>
      </w:r>
      <w:r w:rsidR="009252D4">
        <w:t xml:space="preserve"> o </w:t>
      </w:r>
      <w:r w:rsidRPr="006507CC">
        <w:t>znalecké posudky, ktoré majú charakter rozhodujúceho, až „korunného“ dôkazu. Pri tomto prístupe zostávajú vôľa, preferencie</w:t>
      </w:r>
      <w:r w:rsidR="00F7436F">
        <w:t xml:space="preserve"> a </w:t>
      </w:r>
      <w:r w:rsidRPr="006507CC">
        <w:t>reálne fungovanie dotknutej osoby</w:t>
      </w:r>
      <w:r w:rsidR="009252D4">
        <w:t xml:space="preserve"> v </w:t>
      </w:r>
      <w:r w:rsidRPr="006507CC">
        <w:t>každodennom živote</w:t>
      </w:r>
      <w:r w:rsidR="009252D4">
        <w:t xml:space="preserve"> na </w:t>
      </w:r>
      <w:r w:rsidRPr="006507CC">
        <w:t xml:space="preserve">okraji záujmu. </w:t>
      </w:r>
    </w:p>
    <w:p w14:paraId="683B1D2F" w14:textId="52BEB090" w:rsidR="003423CC" w:rsidRPr="006507CC" w:rsidRDefault="003423CC" w:rsidP="003423CC">
      <w:r w:rsidRPr="006507CC">
        <w:t>Takýto prístup je</w:t>
      </w:r>
      <w:r w:rsidR="009252D4">
        <w:t xml:space="preserve"> v </w:t>
      </w:r>
      <w:r w:rsidRPr="006507CC">
        <w:t>priamom rozpore</w:t>
      </w:r>
      <w:r w:rsidR="00F7436F">
        <w:t xml:space="preserve"> so </w:t>
      </w:r>
      <w:r w:rsidRPr="006507CC">
        <w:t>štandardmi Dohovoru, ktorý vychádza</w:t>
      </w:r>
      <w:r w:rsidR="00AE1DB0">
        <w:t xml:space="preserve"> z </w:t>
      </w:r>
      <w:r w:rsidRPr="006507CC">
        <w:t>predpokladu plnej právnej spôsobilosti všetkých osôb</w:t>
      </w:r>
      <w:r w:rsidR="00F7436F">
        <w:t xml:space="preserve"> so </w:t>
      </w:r>
      <w:r w:rsidRPr="006507CC">
        <w:t>zdravotným postihnutím bez ohľadu</w:t>
      </w:r>
      <w:r w:rsidR="009252D4">
        <w:t xml:space="preserve"> na </w:t>
      </w:r>
      <w:r w:rsidRPr="006507CC">
        <w:t xml:space="preserve">diagnózu. </w:t>
      </w:r>
    </w:p>
    <w:p w14:paraId="080DE264" w14:textId="24963890" w:rsidR="003423CC" w:rsidRPr="006507CC" w:rsidRDefault="003423CC" w:rsidP="003423CC">
      <w:r w:rsidRPr="006507CC">
        <w:t>Súdne konania sa tiež často vyznačujú „obviňujúcim“ charakterom. Osoby</w:t>
      </w:r>
      <w:r w:rsidR="00F7436F">
        <w:t xml:space="preserve"> so </w:t>
      </w:r>
      <w:r w:rsidRPr="006507CC">
        <w:t>zdravotným postihnutím sú nútené dokazovať svoju schopnosť zachovať si plnú právnu spôsobilosť, čo pripomína formu skúšania. Právo</w:t>
      </w:r>
      <w:r w:rsidR="009252D4">
        <w:t xml:space="preserve"> na </w:t>
      </w:r>
      <w:r w:rsidRPr="006507CC">
        <w:t>zachovanie autonómie, vplyvu</w:t>
      </w:r>
      <w:r w:rsidR="00F7436F">
        <w:t xml:space="preserve"> a </w:t>
      </w:r>
      <w:r w:rsidR="009252D4">
        <w:t>na </w:t>
      </w:r>
      <w:r w:rsidRPr="006507CC">
        <w:t>vlastné rozhodnutia je však základným ľudským právom</w:t>
      </w:r>
      <w:r w:rsidR="00F7436F">
        <w:t xml:space="preserve"> a </w:t>
      </w:r>
      <w:r w:rsidRPr="006507CC">
        <w:t>jeho uznanie</w:t>
      </w:r>
      <w:r w:rsidR="00F7436F">
        <w:t xml:space="preserve"> či </w:t>
      </w:r>
      <w:r w:rsidRPr="006507CC">
        <w:t>získanie nemôže podliehať zloženiu nejakej formy skúšky.</w:t>
      </w:r>
    </w:p>
    <w:p w14:paraId="17B2D92B" w14:textId="56315059" w:rsidR="003423CC" w:rsidRPr="006507CC" w:rsidRDefault="003423CC" w:rsidP="003423CC">
      <w:r w:rsidRPr="006507CC">
        <w:t>Medicínsky prístup som zaznamenala najmä pri podnetoch súvisiacich</w:t>
      </w:r>
      <w:r w:rsidR="00F7436F">
        <w:t xml:space="preserve"> s </w:t>
      </w:r>
      <w:r w:rsidRPr="006507CC">
        <w:t>obmedzením spôsobilosti</w:t>
      </w:r>
      <w:r w:rsidR="009252D4">
        <w:t xml:space="preserve"> na </w:t>
      </w:r>
      <w:r w:rsidRPr="006507CC">
        <w:t>právne úkony, kde súdne konanie často začína ustanovením znalca, ktorý posudzuje výlučne zdravotný stav osoby, bez overenia aktuálnej situácie</w:t>
      </w:r>
      <w:r w:rsidR="00F7436F">
        <w:t xml:space="preserve"> a </w:t>
      </w:r>
      <w:r w:rsidRPr="006507CC">
        <w:t>zváženia možnosti menej obmedzujúcich opatrení. Rovnako sa to prejavuje aj pri konaniach</w:t>
      </w:r>
      <w:r w:rsidR="009252D4">
        <w:t xml:space="preserve"> o </w:t>
      </w:r>
      <w:r w:rsidRPr="006507CC">
        <w:t>navrátenie spôsobilosti</w:t>
      </w:r>
      <w:r w:rsidR="009252D4">
        <w:t xml:space="preserve"> na </w:t>
      </w:r>
      <w:r w:rsidRPr="006507CC">
        <w:t>právne úkony (</w:t>
      </w:r>
      <w:proofErr w:type="spellStart"/>
      <w:r w:rsidR="002C215A">
        <w:t>sp</w:t>
      </w:r>
      <w:proofErr w:type="spellEnd"/>
      <w:r w:rsidR="002C215A">
        <w:t>. zn. </w:t>
      </w:r>
      <w:r w:rsidRPr="006507CC">
        <w:t>KZP/PO/0339/2025/03R, KZP/PO/0168/2025/03R, KZP/PO/0368/2025/03R).</w:t>
      </w:r>
    </w:p>
    <w:p w14:paraId="4341FAFF" w14:textId="77777777" w:rsidR="003423CC" w:rsidRPr="006507CC" w:rsidRDefault="003423CC" w:rsidP="003423CC">
      <w:r w:rsidRPr="006507CC">
        <w:t xml:space="preserve"> </w:t>
      </w:r>
    </w:p>
    <w:p w14:paraId="5546E133" w14:textId="1A8494E9" w:rsidR="003423CC" w:rsidRPr="006507CC" w:rsidRDefault="003423CC" w:rsidP="003423CC">
      <w:pPr>
        <w:pStyle w:val="Nadpis5"/>
      </w:pPr>
      <w:r w:rsidRPr="006507CC">
        <w:t>Preventívne</w:t>
      </w:r>
      <w:r w:rsidR="00F7436F">
        <w:t xml:space="preserve"> a </w:t>
      </w:r>
      <w:r w:rsidRPr="006507CC">
        <w:t>rozširujúce zásahy do spôsobilosti</w:t>
      </w:r>
    </w:p>
    <w:p w14:paraId="28096886" w14:textId="2E199AD2" w:rsidR="003423CC" w:rsidRPr="006507CC" w:rsidRDefault="003423CC" w:rsidP="003423CC">
      <w:r w:rsidRPr="006507CC">
        <w:t>V niektorých prípadoch sú návrhy</w:t>
      </w:r>
      <w:r w:rsidR="009252D4">
        <w:t xml:space="preserve"> na </w:t>
      </w:r>
      <w:r w:rsidRPr="006507CC">
        <w:t>obmedzenie spôsobilosti</w:t>
      </w:r>
      <w:r w:rsidR="009252D4">
        <w:t xml:space="preserve"> na </w:t>
      </w:r>
      <w:r w:rsidRPr="006507CC">
        <w:t>právne úkony podávané preventívne alebo</w:t>
      </w:r>
      <w:r w:rsidR="00743C81">
        <w:t> </w:t>
      </w:r>
      <w:r w:rsidRPr="006507CC">
        <w:t>rozširujúco, bez ohľadu</w:t>
      </w:r>
      <w:r w:rsidR="009252D4">
        <w:t xml:space="preserve"> na </w:t>
      </w:r>
      <w:r w:rsidRPr="006507CC">
        <w:t>aktuálny stav schopností osoby. Ide</w:t>
      </w:r>
      <w:r w:rsidR="009252D4">
        <w:t xml:space="preserve"> o </w:t>
      </w:r>
      <w:r w:rsidRPr="006507CC">
        <w:t>situácie, kedy sa rozhodnutie zakladá</w:t>
      </w:r>
      <w:r w:rsidR="009252D4">
        <w:t xml:space="preserve"> na </w:t>
      </w:r>
      <w:r w:rsidRPr="006507CC">
        <w:t>predpokladoch budúceho vývoja, obavách opatrovníkov alebo</w:t>
      </w:r>
      <w:r w:rsidR="00743C81">
        <w:t> </w:t>
      </w:r>
      <w:r w:rsidRPr="006507CC">
        <w:t>snahou „predísť problémom“, namiesto objektívneho posúdenia individuálnych potrieb</w:t>
      </w:r>
      <w:r w:rsidR="00F7436F">
        <w:t xml:space="preserve"> a </w:t>
      </w:r>
      <w:r w:rsidRPr="006507CC">
        <w:t>schopností osoby.</w:t>
      </w:r>
    </w:p>
    <w:p w14:paraId="0BFBA48A" w14:textId="7A38AE99" w:rsidR="003423CC" w:rsidRPr="006507CC" w:rsidRDefault="003423CC" w:rsidP="003423CC">
      <w:r w:rsidRPr="006507CC">
        <w:t>Takéto zásahy sú často odôvodňované ochranou, bezpečnosťou alebo</w:t>
      </w:r>
      <w:r w:rsidR="00743C81">
        <w:t> </w:t>
      </w:r>
      <w:r w:rsidRPr="006507CC">
        <w:t>prevenciou neželaných právnych úkonov. Tento prístup však opomína povinnosť štátu riešiť konkrétne riziká, napríklad podvodné konanie tretích osôb, bez zbytočného obmedzovania práv osoby</w:t>
      </w:r>
      <w:r w:rsidR="00F7436F">
        <w:t xml:space="preserve"> so </w:t>
      </w:r>
      <w:r w:rsidRPr="006507CC">
        <w:t>zdravotným postihnutím. Obmedzenie spôsobilosti by malo byť vždy až prostriedkom „</w:t>
      </w:r>
      <w:proofErr w:type="spellStart"/>
      <w:r w:rsidRPr="006507CC">
        <w:t>ultima</w:t>
      </w:r>
      <w:proofErr w:type="spellEnd"/>
      <w:r w:rsidRPr="006507CC">
        <w:t xml:space="preserve"> </w:t>
      </w:r>
      <w:proofErr w:type="spellStart"/>
      <w:r w:rsidRPr="006507CC">
        <w:t>ratio</w:t>
      </w:r>
      <w:proofErr w:type="spellEnd"/>
      <w:r w:rsidRPr="006507CC">
        <w:t>“, použiteľným len vtedy, ak neexistujú menej zasahujúce opatrenia (</w:t>
      </w:r>
      <w:proofErr w:type="spellStart"/>
      <w:r w:rsidR="002C215A">
        <w:t>sp</w:t>
      </w:r>
      <w:proofErr w:type="spellEnd"/>
      <w:r w:rsidR="002C215A">
        <w:t>. zn. </w:t>
      </w:r>
      <w:r w:rsidRPr="006507CC">
        <w:t>KZP/PO/0556/2025/03R).</w:t>
      </w:r>
    </w:p>
    <w:p w14:paraId="4FE3FD07" w14:textId="77777777" w:rsidR="003423CC" w:rsidRPr="006507CC" w:rsidRDefault="003423CC" w:rsidP="003423CC">
      <w:r w:rsidRPr="006507CC">
        <w:t xml:space="preserve"> </w:t>
      </w:r>
    </w:p>
    <w:p w14:paraId="786EC68A" w14:textId="2C0DB092" w:rsidR="003423CC" w:rsidRPr="006507CC" w:rsidRDefault="003423CC" w:rsidP="003423CC">
      <w:pPr>
        <w:pStyle w:val="Nadpis5"/>
      </w:pPr>
      <w:r w:rsidRPr="006507CC">
        <w:t>Využívanie obmedzenia spôsobilosti</w:t>
      </w:r>
      <w:r w:rsidR="009252D4">
        <w:t xml:space="preserve"> na </w:t>
      </w:r>
      <w:r w:rsidRPr="006507CC">
        <w:t>rozhodovanie</w:t>
      </w:r>
      <w:r w:rsidR="009252D4">
        <w:t xml:space="preserve"> o </w:t>
      </w:r>
      <w:r w:rsidRPr="006507CC">
        <w:t>mieste života</w:t>
      </w:r>
    </w:p>
    <w:p w14:paraId="0399EBBA" w14:textId="6AC95569" w:rsidR="003423CC" w:rsidRPr="006507CC" w:rsidRDefault="003423CC" w:rsidP="003423CC">
      <w:r w:rsidRPr="006507CC">
        <w:t>V praxi sa stretávam aj</w:t>
      </w:r>
      <w:r w:rsidR="00F7436F">
        <w:t xml:space="preserve"> so </w:t>
      </w:r>
      <w:r w:rsidRPr="006507CC">
        <w:t>situáciami, keď je obmedzenie spôsobilosti</w:t>
      </w:r>
      <w:r w:rsidR="009252D4">
        <w:t xml:space="preserve"> na </w:t>
      </w:r>
      <w:r w:rsidRPr="006507CC">
        <w:t>právne úkony zneužívané</w:t>
      </w:r>
      <w:r w:rsidR="009252D4">
        <w:t xml:space="preserve"> na </w:t>
      </w:r>
      <w:r w:rsidRPr="006507CC">
        <w:t>rozhodovanie</w:t>
      </w:r>
      <w:r w:rsidR="009252D4">
        <w:t xml:space="preserve"> o </w:t>
      </w:r>
      <w:r w:rsidRPr="006507CC">
        <w:t>mieste pobytu osoby</w:t>
      </w:r>
      <w:r w:rsidR="00F7436F">
        <w:t xml:space="preserve"> so </w:t>
      </w:r>
      <w:r w:rsidRPr="006507CC">
        <w:t>zdravotným postihnutím bez jej súhlasu. Typicky ide</w:t>
      </w:r>
      <w:r w:rsidR="009252D4">
        <w:t xml:space="preserve"> o </w:t>
      </w:r>
      <w:r w:rsidRPr="006507CC">
        <w:t>prípady, keď sú osoby „umiestňované“ do zariadení sociálnych služieb proti svojej vôli alebo</w:t>
      </w:r>
      <w:r w:rsidR="00743C81">
        <w:t> </w:t>
      </w:r>
      <w:r w:rsidRPr="006507CC">
        <w:t>je im obmedzovaný kontakt</w:t>
      </w:r>
      <w:r w:rsidR="00F7436F">
        <w:t xml:space="preserve"> s </w:t>
      </w:r>
      <w:r w:rsidRPr="006507CC">
        <w:t>rodinou</w:t>
      </w:r>
      <w:r w:rsidR="00F7436F">
        <w:t xml:space="preserve"> a </w:t>
      </w:r>
      <w:r w:rsidRPr="006507CC">
        <w:t>sociálne vzťahy.</w:t>
      </w:r>
    </w:p>
    <w:p w14:paraId="42F4E097" w14:textId="1D67269B" w:rsidR="003423CC" w:rsidRPr="006507CC" w:rsidRDefault="003423CC" w:rsidP="003423CC">
      <w:r w:rsidRPr="006507CC">
        <w:t>Takéto postupy sú</w:t>
      </w:r>
      <w:r w:rsidR="009252D4">
        <w:t xml:space="preserve"> v </w:t>
      </w:r>
      <w:r w:rsidRPr="006507CC">
        <w:t>rozpore</w:t>
      </w:r>
      <w:r w:rsidR="00F7436F">
        <w:t xml:space="preserve"> s </w:t>
      </w:r>
      <w:r w:rsidRPr="006507CC">
        <w:t>Dohovorom, najmä</w:t>
      </w:r>
      <w:r w:rsidR="00F7436F">
        <w:t xml:space="preserve"> s </w:t>
      </w:r>
      <w:r w:rsidRPr="006507CC">
        <w:t>Článkom 19 Dohovoru, ktorý garantuje osobám</w:t>
      </w:r>
      <w:r w:rsidR="00F7436F">
        <w:t xml:space="preserve"> so </w:t>
      </w:r>
      <w:r w:rsidRPr="006507CC">
        <w:t>zdravotným postihnutím právo rozhodovať</w:t>
      </w:r>
      <w:r w:rsidR="009252D4">
        <w:t xml:space="preserve"> o </w:t>
      </w:r>
      <w:r w:rsidRPr="006507CC">
        <w:t>mieste svojho pobytu</w:t>
      </w:r>
      <w:r w:rsidR="00F7436F">
        <w:t xml:space="preserve"> a </w:t>
      </w:r>
      <w:r w:rsidRPr="006507CC">
        <w:t>viesť nezávislý život. Nariadenie obmedzenia spôsobilosti by nemalo slúžiť ako prostriedok</w:t>
      </w:r>
      <w:r w:rsidR="009252D4">
        <w:t xml:space="preserve"> na </w:t>
      </w:r>
      <w:r w:rsidRPr="006507CC">
        <w:t>obmedzovanie samostatného života alebo</w:t>
      </w:r>
      <w:r w:rsidR="00743C81">
        <w:t> </w:t>
      </w:r>
      <w:r w:rsidRPr="006507CC">
        <w:t>sociálnych kontaktov dotknutej osoby (</w:t>
      </w:r>
      <w:proofErr w:type="spellStart"/>
      <w:r w:rsidR="002C215A">
        <w:t>sp</w:t>
      </w:r>
      <w:proofErr w:type="spellEnd"/>
      <w:r w:rsidR="002C215A">
        <w:t>. zn. </w:t>
      </w:r>
      <w:r w:rsidRPr="006507CC">
        <w:t>KZP/PO/0556/2025/03R).</w:t>
      </w:r>
    </w:p>
    <w:p w14:paraId="4758C62A" w14:textId="77777777" w:rsidR="003423CC" w:rsidRPr="006507CC" w:rsidRDefault="003423CC" w:rsidP="003423CC">
      <w:r w:rsidRPr="006507CC">
        <w:t xml:space="preserve"> </w:t>
      </w:r>
    </w:p>
    <w:p w14:paraId="33B713C6" w14:textId="0674F2E8" w:rsidR="003423CC" w:rsidRPr="006507CC" w:rsidRDefault="003423CC" w:rsidP="003423CC">
      <w:pPr>
        <w:pStyle w:val="Nadpis5"/>
      </w:pPr>
      <w:r w:rsidRPr="006507CC">
        <w:t>Majetková motivácia návrhov</w:t>
      </w:r>
      <w:r w:rsidR="009252D4">
        <w:t xml:space="preserve"> na </w:t>
      </w:r>
      <w:r w:rsidRPr="006507CC">
        <w:t>obmedzenie spôsobilosti</w:t>
      </w:r>
    </w:p>
    <w:p w14:paraId="36CCB985" w14:textId="6306847A" w:rsidR="003423CC" w:rsidRPr="006507CC" w:rsidRDefault="003423CC" w:rsidP="003423CC">
      <w:r w:rsidRPr="006507CC">
        <w:t>V praxi súdnych konaní sa opakovane stretávam</w:t>
      </w:r>
      <w:r w:rsidR="00F7436F">
        <w:t xml:space="preserve"> so </w:t>
      </w:r>
      <w:r w:rsidRPr="006507CC">
        <w:t>situáciami, keď je obmedzenie spôsobilosti</w:t>
      </w:r>
      <w:r w:rsidR="009252D4">
        <w:t xml:space="preserve"> na </w:t>
      </w:r>
      <w:r w:rsidRPr="006507CC">
        <w:t>právne úkony motivované majetkovými záujmami. Ide najmä</w:t>
      </w:r>
      <w:r w:rsidR="009252D4">
        <w:t xml:space="preserve"> o </w:t>
      </w:r>
      <w:r w:rsidRPr="006507CC">
        <w:t>prípady, keď sa obmedzenie spôsobilosti využíva ako prostriedok</w:t>
      </w:r>
      <w:r w:rsidR="009252D4">
        <w:t xml:space="preserve"> na </w:t>
      </w:r>
      <w:r w:rsidRPr="006507CC">
        <w:t>získanie okamžitého alebo</w:t>
      </w:r>
      <w:r w:rsidR="00743C81">
        <w:t> </w:t>
      </w:r>
      <w:r w:rsidRPr="006507CC">
        <w:t>budúceho majetkového prospechu – napríklad zabezpečenie dedičstva, kontrola nad nehnuteľnosťami alebo</w:t>
      </w:r>
      <w:r w:rsidR="00743C81">
        <w:t> </w:t>
      </w:r>
      <w:r w:rsidRPr="006507CC">
        <w:t>nakladanie</w:t>
      </w:r>
      <w:r w:rsidR="00F7436F">
        <w:t xml:space="preserve"> s </w:t>
      </w:r>
      <w:r w:rsidRPr="006507CC">
        <w:t>finančnými prostriedkami dotknutej osoby.</w:t>
      </w:r>
    </w:p>
    <w:p w14:paraId="66F5F4E9" w14:textId="226E9DBE" w:rsidR="003423CC" w:rsidRPr="006507CC" w:rsidRDefault="003423CC" w:rsidP="003423CC">
      <w:r w:rsidRPr="006507CC">
        <w:t>Takýto postup je</w:t>
      </w:r>
      <w:r w:rsidR="009252D4">
        <w:t xml:space="preserve"> v </w:t>
      </w:r>
      <w:r w:rsidRPr="006507CC">
        <w:t>priamom rozpore</w:t>
      </w:r>
      <w:r w:rsidR="00F7436F">
        <w:t xml:space="preserve"> s </w:t>
      </w:r>
      <w:r w:rsidRPr="006507CC">
        <w:t>Dohovorom, ktorý jasne stanovuje,</w:t>
      </w:r>
      <w:r w:rsidR="00F7436F">
        <w:t xml:space="preserve"> že </w:t>
      </w:r>
      <w:r w:rsidRPr="006507CC">
        <w:t>osoby</w:t>
      </w:r>
      <w:r w:rsidR="00F7436F">
        <w:t xml:space="preserve"> so </w:t>
      </w:r>
      <w:r w:rsidRPr="006507CC">
        <w:t>zdravotným postihnutím majú právo plne nakladať</w:t>
      </w:r>
      <w:r w:rsidR="00F7436F">
        <w:t xml:space="preserve"> so </w:t>
      </w:r>
      <w:r w:rsidRPr="006507CC">
        <w:t>svojim majetkom</w:t>
      </w:r>
      <w:r w:rsidR="00F7436F">
        <w:t xml:space="preserve"> a </w:t>
      </w:r>
      <w:r w:rsidRPr="006507CC">
        <w:t>rozhodovať</w:t>
      </w:r>
      <w:r w:rsidR="009252D4">
        <w:t xml:space="preserve"> o </w:t>
      </w:r>
      <w:r w:rsidRPr="006507CC">
        <w:t>svojich finančných záležitostiach. Praktické prípady, ktoré som</w:t>
      </w:r>
      <w:r w:rsidR="009252D4">
        <w:t xml:space="preserve"> v </w:t>
      </w:r>
      <w:r w:rsidRPr="006507CC">
        <w:t xml:space="preserve">rámci </w:t>
      </w:r>
      <w:proofErr w:type="spellStart"/>
      <w:r w:rsidRPr="006507CC">
        <w:t>podnetovej</w:t>
      </w:r>
      <w:proofErr w:type="spellEnd"/>
      <w:r w:rsidRPr="006507CC">
        <w:t xml:space="preserve"> činnosti preskúmavala ukazujú,</w:t>
      </w:r>
      <w:r w:rsidR="00F7436F">
        <w:t xml:space="preserve"> že </w:t>
      </w:r>
      <w:r w:rsidRPr="006507CC">
        <w:t>motivácia získať majetok často preváži nad rešpektovaním vôle</w:t>
      </w:r>
      <w:r w:rsidR="00F7436F">
        <w:t xml:space="preserve"> a </w:t>
      </w:r>
      <w:r w:rsidRPr="006507CC">
        <w:t>preferencií osoby</w:t>
      </w:r>
      <w:r w:rsidR="00F7436F">
        <w:t xml:space="preserve"> so </w:t>
      </w:r>
      <w:r w:rsidRPr="006507CC">
        <w:t>zdravotným postihnutím,</w:t>
      </w:r>
      <w:r w:rsidR="00F7436F">
        <w:t xml:space="preserve"> a </w:t>
      </w:r>
      <w:r w:rsidRPr="006507CC">
        <w:t>tým dochádza</w:t>
      </w:r>
      <w:r w:rsidR="00F7436F">
        <w:t xml:space="preserve"> k </w:t>
      </w:r>
      <w:r w:rsidRPr="006507CC">
        <w:t>porušovaniu jej základných práv (</w:t>
      </w:r>
      <w:proofErr w:type="spellStart"/>
      <w:r w:rsidR="002C215A">
        <w:t>sp</w:t>
      </w:r>
      <w:proofErr w:type="spellEnd"/>
      <w:r w:rsidR="002C215A">
        <w:t>. zn. </w:t>
      </w:r>
      <w:r w:rsidRPr="006507CC">
        <w:t>KZP/PO/0339/2025/03R, KZP/PO/0633/2025/03R,</w:t>
      </w:r>
      <w:r w:rsidRPr="006507CC">
        <w:rPr>
          <w:i/>
          <w:iCs/>
        </w:rPr>
        <w:t xml:space="preserve"> </w:t>
      </w:r>
      <w:proofErr w:type="spellStart"/>
      <w:r w:rsidR="002C215A">
        <w:rPr>
          <w:iCs/>
        </w:rPr>
        <w:t>sp</w:t>
      </w:r>
      <w:proofErr w:type="spellEnd"/>
      <w:r w:rsidR="002C215A">
        <w:rPr>
          <w:iCs/>
        </w:rPr>
        <w:t>. zn. </w:t>
      </w:r>
      <w:r w:rsidRPr="006507CC">
        <w:t>KZP/</w:t>
      </w:r>
      <w:r w:rsidR="00402F91" w:rsidRPr="006507CC" w:rsidDel="00402F91">
        <w:t xml:space="preserve"> </w:t>
      </w:r>
      <w:r w:rsidRPr="006507CC">
        <w:t>0380/2022/03R, bližšie</w:t>
      </w:r>
      <w:r w:rsidR="00CF3C8F">
        <w:t xml:space="preserve"> Príbeh ôsmy</w:t>
      </w:r>
      <w:r w:rsidRPr="006507CC">
        <w:rPr>
          <w:bCs/>
        </w:rPr>
        <w:t>)</w:t>
      </w:r>
      <w:r w:rsidRPr="006507CC">
        <w:t>.</w:t>
      </w:r>
    </w:p>
    <w:p w14:paraId="04C1876F" w14:textId="77777777" w:rsidR="003423CC" w:rsidRPr="006507CC" w:rsidRDefault="003423CC" w:rsidP="003423CC">
      <w:r w:rsidRPr="006507CC">
        <w:t xml:space="preserve"> </w:t>
      </w:r>
    </w:p>
    <w:p w14:paraId="0F75594F" w14:textId="7A927DD2" w:rsidR="003423CC" w:rsidRPr="006507CC" w:rsidRDefault="003423CC" w:rsidP="003423CC">
      <w:pPr>
        <w:pStyle w:val="Nadpis5"/>
      </w:pPr>
      <w:r w:rsidRPr="006507CC">
        <w:t>Bariéry pri navrátení spôsobilosti</w:t>
      </w:r>
      <w:r w:rsidR="009252D4">
        <w:t xml:space="preserve"> na </w:t>
      </w:r>
      <w:r w:rsidRPr="006507CC">
        <w:t>právne úkony</w:t>
      </w:r>
    </w:p>
    <w:p w14:paraId="47E689C4" w14:textId="23C551AA" w:rsidR="003423CC" w:rsidRPr="006507CC" w:rsidRDefault="003423CC" w:rsidP="003423CC">
      <w:r w:rsidRPr="006507CC">
        <w:t>Preskúmavala som aj prípady, keď sa priamo osoby</w:t>
      </w:r>
      <w:r w:rsidR="00F7436F">
        <w:t xml:space="preserve"> s </w:t>
      </w:r>
      <w:r w:rsidRPr="006507CC">
        <w:t>obmedzenou spôsobilosťou</w:t>
      </w:r>
      <w:r w:rsidR="009252D4">
        <w:t xml:space="preserve"> na </w:t>
      </w:r>
      <w:r w:rsidRPr="006507CC">
        <w:t>právne úkony, ako aj zamestnanci</w:t>
      </w:r>
      <w:r w:rsidR="00F7436F">
        <w:t xml:space="preserve"> a </w:t>
      </w:r>
      <w:r w:rsidRPr="006507CC">
        <w:t>štatutárni zástupcovia zariadení sociálnych služieb,</w:t>
      </w:r>
      <w:r w:rsidR="009252D4">
        <w:t xml:space="preserve"> na </w:t>
      </w:r>
      <w:r w:rsidRPr="006507CC">
        <w:t>mňa obrátili</w:t>
      </w:r>
      <w:r w:rsidR="00F7436F">
        <w:t xml:space="preserve"> so </w:t>
      </w:r>
      <w:r w:rsidRPr="006507CC">
        <w:t>žiadosťou</w:t>
      </w:r>
      <w:r w:rsidR="009252D4">
        <w:t xml:space="preserve"> o </w:t>
      </w:r>
      <w:r w:rsidRPr="006507CC">
        <w:t>usmernenie pri navrátení spôsobilosti</w:t>
      </w:r>
      <w:r w:rsidR="009252D4">
        <w:t xml:space="preserve"> na </w:t>
      </w:r>
      <w:r w:rsidRPr="006507CC">
        <w:t>právne úkony. Fakt,</w:t>
      </w:r>
      <w:r w:rsidR="00F7436F">
        <w:t xml:space="preserve"> že </w:t>
      </w:r>
      <w:r w:rsidRPr="006507CC">
        <w:t>sa</w:t>
      </w:r>
      <w:r w:rsidR="009252D4">
        <w:t xml:space="preserve"> na </w:t>
      </w:r>
      <w:r w:rsidRPr="006507CC">
        <w:t>mňa obracajú samotné dotknuté osoby, je pozitívnym signálom zvyšujúcej sa informovanosti</w:t>
      </w:r>
      <w:r w:rsidR="009252D4">
        <w:t xml:space="preserve"> o </w:t>
      </w:r>
      <w:r w:rsidRPr="006507CC">
        <w:t>právach osôb</w:t>
      </w:r>
      <w:r w:rsidR="00F7436F">
        <w:t xml:space="preserve"> so </w:t>
      </w:r>
      <w:r w:rsidRPr="006507CC">
        <w:t>zdravotným postihnutím</w:t>
      </w:r>
      <w:r w:rsidR="00F7436F">
        <w:t xml:space="preserve"> a </w:t>
      </w:r>
      <w:r w:rsidRPr="006507CC">
        <w:t>záujme</w:t>
      </w:r>
      <w:r w:rsidR="009252D4">
        <w:t xml:space="preserve"> o </w:t>
      </w:r>
      <w:r w:rsidRPr="006507CC">
        <w:t>obnovenie plnej právnej spôsobilosti.</w:t>
      </w:r>
    </w:p>
    <w:p w14:paraId="1A66B02A" w14:textId="57D9B93F" w:rsidR="003423CC" w:rsidRPr="006507CC" w:rsidRDefault="003423CC" w:rsidP="003423CC">
      <w:r w:rsidRPr="006507CC">
        <w:t>Významnú časť agendy tvorili aj žiadosti</w:t>
      </w:r>
      <w:r w:rsidR="009252D4">
        <w:t xml:space="preserve"> o </w:t>
      </w:r>
      <w:r w:rsidRPr="006507CC">
        <w:t>navrátenie spôsobilosti</w:t>
      </w:r>
      <w:r w:rsidR="009252D4">
        <w:t xml:space="preserve"> na </w:t>
      </w:r>
      <w:r w:rsidRPr="006507CC">
        <w:t>právne úkony.</w:t>
      </w:r>
      <w:r w:rsidR="00AE1DB0">
        <w:t xml:space="preserve"> V </w:t>
      </w:r>
      <w:r w:rsidRPr="006507CC">
        <w:t>súčasnej vnútroštátnej právnej úprave je</w:t>
      </w:r>
      <w:r w:rsidR="00F7436F">
        <w:t xml:space="preserve"> pre </w:t>
      </w:r>
      <w:r w:rsidRPr="006507CC">
        <w:t>takéto konania potrebné preukázať skutočnosti odôvodňujúce navrátenie spôsobilosti</w:t>
      </w:r>
      <w:r w:rsidRPr="006507CC">
        <w:rPr>
          <w:rStyle w:val="Odkaznapoznmkupodiarou"/>
        </w:rPr>
        <w:footnoteReference w:id="38"/>
      </w:r>
      <w:r w:rsidRPr="006507CC">
        <w:t>, čo</w:t>
      </w:r>
      <w:r w:rsidR="009252D4">
        <w:t xml:space="preserve"> v </w:t>
      </w:r>
      <w:r w:rsidRPr="006507CC">
        <w:t>praxi často znamená preukázanie zlepšenia zdravotného stavu. Tento medicínsky prístup môže viesť</w:t>
      </w:r>
      <w:r w:rsidR="00F7436F">
        <w:t xml:space="preserve"> k </w:t>
      </w:r>
      <w:r w:rsidRPr="006507CC">
        <w:t>situáciám, keď osoby</w:t>
      </w:r>
      <w:r w:rsidR="00F7436F">
        <w:t xml:space="preserve"> so </w:t>
      </w:r>
      <w:r w:rsidRPr="006507CC">
        <w:t>zdravotným postihnutím nemôžu získať späť plnú spôsobilosť</w:t>
      </w:r>
      <w:r w:rsidR="009252D4">
        <w:t xml:space="preserve"> na </w:t>
      </w:r>
      <w:r w:rsidRPr="006507CC">
        <w:t xml:space="preserve">právne úkony ani využívať podporu pri rozhodovaní, ak sa ich zdravotný stav nezmenil. Takýto postup nereflektuje koncept podporovaného rozhodovania podľa Článku 12 </w:t>
      </w:r>
      <w:r w:rsidR="002C215A">
        <w:t>ods. </w:t>
      </w:r>
      <w:r w:rsidRPr="006507CC">
        <w:t>3 Dohovoru</w:t>
      </w:r>
      <w:r w:rsidR="00F7436F">
        <w:t xml:space="preserve"> a </w:t>
      </w:r>
      <w:r w:rsidRPr="006507CC">
        <w:t>bráni využitiu menej zasahujúcich opatrení (</w:t>
      </w:r>
      <w:proofErr w:type="spellStart"/>
      <w:r w:rsidR="002C215A">
        <w:t>sp</w:t>
      </w:r>
      <w:proofErr w:type="spellEnd"/>
      <w:r w:rsidR="002C215A">
        <w:t>. zn. </w:t>
      </w:r>
      <w:r w:rsidRPr="006507CC">
        <w:t>KZP/PO/0119/2025/03R).</w:t>
      </w:r>
    </w:p>
    <w:p w14:paraId="7080FC38" w14:textId="2BBABCA4" w:rsidR="003423CC" w:rsidRPr="006507CC" w:rsidRDefault="003423CC" w:rsidP="003423CC">
      <w:r w:rsidRPr="006507CC">
        <w:t>V niektorých prípadoch súdy deklarujú,</w:t>
      </w:r>
      <w:r w:rsidR="00F7436F">
        <w:t xml:space="preserve"> že </w:t>
      </w:r>
      <w:r w:rsidRPr="006507CC">
        <w:t>stav pozbavenia spôsobilosti má zostať nezmenený, bez ambície jeho prehodnotenia. Takýto prístup nie je udržateľný, pretože nové procesné normy explicitne stanovujú,</w:t>
      </w:r>
      <w:r w:rsidR="00F7436F">
        <w:t xml:space="preserve"> že </w:t>
      </w:r>
      <w:r w:rsidRPr="006507CC">
        <w:t>pozbavenie spôsobilosti</w:t>
      </w:r>
      <w:r w:rsidR="009252D4">
        <w:t xml:space="preserve"> na </w:t>
      </w:r>
      <w:r w:rsidRPr="006507CC">
        <w:t>právne úkony nie je</w:t>
      </w:r>
      <w:r w:rsidR="009252D4">
        <w:t xml:space="preserve"> v </w:t>
      </w:r>
      <w:r w:rsidRPr="006507CC">
        <w:t>súlade</w:t>
      </w:r>
      <w:r w:rsidR="00F7436F">
        <w:t xml:space="preserve"> s </w:t>
      </w:r>
      <w:r w:rsidRPr="006507CC">
        <w:t>ľudskoprávnymi štandardmi</w:t>
      </w:r>
      <w:r w:rsidR="009E3958">
        <w:t>.</w:t>
      </w:r>
      <w:r w:rsidRPr="006507CC">
        <w:rPr>
          <w:rStyle w:val="Odkaznapoznmkupodiarou"/>
        </w:rPr>
        <w:footnoteReference w:id="39"/>
      </w:r>
      <w:r w:rsidRPr="006507CC">
        <w:t xml:space="preserve"> Opakovane sa potvrdzuje potreba, aby súdy</w:t>
      </w:r>
      <w:r w:rsidR="00AE1DB0">
        <w:t xml:space="preserve"> z </w:t>
      </w:r>
      <w:r w:rsidRPr="006507CC">
        <w:t>úradnej povinnosti aktívne prehodnocovali rozhodnutia</w:t>
      </w:r>
      <w:r w:rsidR="009252D4">
        <w:t xml:space="preserve"> o </w:t>
      </w:r>
      <w:r w:rsidRPr="006507CC">
        <w:t>pozbavení alebo</w:t>
      </w:r>
      <w:r w:rsidR="00743C81">
        <w:t> </w:t>
      </w:r>
      <w:r w:rsidRPr="006507CC">
        <w:t>obmedzení spôsobilosti. Takýto postup nielen znižuje riziko chýb</w:t>
      </w:r>
      <w:r w:rsidR="00F7436F">
        <w:t xml:space="preserve"> a </w:t>
      </w:r>
      <w:r w:rsidRPr="006507CC">
        <w:t>nepresností</w:t>
      </w:r>
      <w:r w:rsidR="009252D4">
        <w:t xml:space="preserve"> v </w:t>
      </w:r>
      <w:r w:rsidRPr="006507CC">
        <w:t>rozsudkoch, ale</w:t>
      </w:r>
      <w:r w:rsidR="00743C81">
        <w:t> </w:t>
      </w:r>
      <w:r w:rsidRPr="006507CC">
        <w:t>zároveň obmedzuje nadmerný výklad právomocí opatrovníka, ktorý môže viesť</w:t>
      </w:r>
      <w:r w:rsidR="00F7436F">
        <w:t xml:space="preserve"> k </w:t>
      </w:r>
      <w:r w:rsidRPr="006507CC">
        <w:t>neoprávneným zásahom do práv</w:t>
      </w:r>
      <w:r w:rsidR="00F7436F">
        <w:t xml:space="preserve"> a </w:t>
      </w:r>
      <w:r w:rsidRPr="006507CC">
        <w:t>vôle dotknutej osoby (</w:t>
      </w:r>
      <w:proofErr w:type="spellStart"/>
      <w:r w:rsidR="002C215A">
        <w:t>sp</w:t>
      </w:r>
      <w:proofErr w:type="spellEnd"/>
      <w:r w:rsidR="002C215A">
        <w:t>. zn. </w:t>
      </w:r>
      <w:r w:rsidRPr="006507CC">
        <w:t>KZP/PO/0385/2025/03R).</w:t>
      </w:r>
    </w:p>
    <w:p w14:paraId="1F58DCB1" w14:textId="77777777" w:rsidR="003423CC" w:rsidRPr="006507CC" w:rsidRDefault="003423CC" w:rsidP="003423CC">
      <w:r w:rsidRPr="006507CC">
        <w:t xml:space="preserve"> </w:t>
      </w:r>
    </w:p>
    <w:p w14:paraId="2F173EF4" w14:textId="77777777" w:rsidR="003423CC" w:rsidRPr="006507CC" w:rsidRDefault="003423CC" w:rsidP="003423CC">
      <w:pPr>
        <w:pStyle w:val="Nadpis5"/>
      </w:pPr>
      <w:r w:rsidRPr="006507CC">
        <w:t>Nedostatočná kontrola výkonu opatrovníctva</w:t>
      </w:r>
    </w:p>
    <w:p w14:paraId="34C91C62" w14:textId="5D041675" w:rsidR="003423CC" w:rsidRPr="006507CC" w:rsidRDefault="003423CC" w:rsidP="003423CC">
      <w:r w:rsidRPr="006507CC">
        <w:t>Opatrovníctvo predstavuje citlivú oblasť, kde dochádza</w:t>
      </w:r>
      <w:r w:rsidR="00F7436F">
        <w:t xml:space="preserve"> k </w:t>
      </w:r>
      <w:r w:rsidRPr="006507CC">
        <w:t>zásahom do práv</w:t>
      </w:r>
      <w:r w:rsidR="00F7436F">
        <w:t xml:space="preserve"> a </w:t>
      </w:r>
      <w:r w:rsidRPr="006507CC">
        <w:t>záujmov osôb</w:t>
      </w:r>
      <w:r w:rsidR="00F7436F">
        <w:t xml:space="preserve"> so </w:t>
      </w:r>
      <w:r w:rsidRPr="006507CC">
        <w:t>zdravotným postihnutím. Hoci súdy majú výlučnú právomoc kontrolovať výkon opatrovníctva</w:t>
      </w:r>
      <w:r w:rsidRPr="006507CC">
        <w:rPr>
          <w:rStyle w:val="Odkaznapoznmkupodiarou"/>
        </w:rPr>
        <w:footnoteReference w:id="40"/>
      </w:r>
      <w:r w:rsidRPr="006507CC">
        <w:t>, opakovane preskúmavam podnety od osôb</w:t>
      </w:r>
      <w:r w:rsidR="00F7436F">
        <w:t xml:space="preserve"> so </w:t>
      </w:r>
      <w:r w:rsidRPr="006507CC">
        <w:t>zdravotným postihnutím</w:t>
      </w:r>
      <w:r w:rsidR="00F7436F">
        <w:t xml:space="preserve"> a </w:t>
      </w:r>
      <w:r w:rsidRPr="006507CC">
        <w:t>ich blízkych, ktoré sa týkajú nehospodárneho nakladania</w:t>
      </w:r>
      <w:r w:rsidR="00F7436F">
        <w:t xml:space="preserve"> s </w:t>
      </w:r>
      <w:r w:rsidRPr="006507CC">
        <w:t>majetkom, prekračovania kompetencií opatrovníkov, obmedzovania kontaktu</w:t>
      </w:r>
      <w:r w:rsidR="00F7436F">
        <w:t xml:space="preserve"> s </w:t>
      </w:r>
      <w:r w:rsidRPr="006507CC">
        <w:t>rodinnými príslušníkmi alebo</w:t>
      </w:r>
      <w:r w:rsidR="00743C81">
        <w:t> </w:t>
      </w:r>
      <w:r w:rsidRPr="006507CC">
        <w:t>zásahov do práva</w:t>
      </w:r>
      <w:r w:rsidR="009252D4">
        <w:t xml:space="preserve"> na </w:t>
      </w:r>
      <w:r w:rsidRPr="006507CC">
        <w:t>súkromie.</w:t>
      </w:r>
    </w:p>
    <w:p w14:paraId="2252B49E" w14:textId="725FEA72" w:rsidR="003423CC" w:rsidRPr="006507CC" w:rsidRDefault="003423CC" w:rsidP="003423CC">
      <w:r w:rsidRPr="006507CC">
        <w:t>Tieto prípady poukazujú</w:t>
      </w:r>
      <w:r w:rsidR="009252D4">
        <w:t xml:space="preserve"> na </w:t>
      </w:r>
      <w:r w:rsidRPr="006507CC">
        <w:t>nedostatočnú systémovú kontrolu výkonu opatrovníctva, ktorá sa často obmedzuje len</w:t>
      </w:r>
      <w:r w:rsidR="009252D4">
        <w:t xml:space="preserve"> na </w:t>
      </w:r>
      <w:r w:rsidRPr="006507CC">
        <w:t>správu</w:t>
      </w:r>
      <w:r w:rsidR="009252D4">
        <w:t xml:space="preserve"> o </w:t>
      </w:r>
      <w:r w:rsidRPr="006507CC">
        <w:t>stave majetku opatrovanca.</w:t>
      </w:r>
      <w:r w:rsidRPr="006507CC">
        <w:rPr>
          <w:rStyle w:val="Odkaznapoznmkupodiarou"/>
        </w:rPr>
        <w:footnoteReference w:id="41"/>
      </w:r>
      <w:r w:rsidR="00AE1DB0">
        <w:t xml:space="preserve"> V </w:t>
      </w:r>
      <w:r w:rsidRPr="006507CC">
        <w:t>praxi tak pretrváva substitučné rozhodovanie namiesto rešpektovania vôle</w:t>
      </w:r>
      <w:r w:rsidR="00F7436F">
        <w:t xml:space="preserve"> a </w:t>
      </w:r>
      <w:r w:rsidRPr="006507CC">
        <w:t>preferencií opatrovanej osoby, čo znižuje jej právnu autonómiu</w:t>
      </w:r>
      <w:r w:rsidR="00F7436F">
        <w:t xml:space="preserve"> a </w:t>
      </w:r>
      <w:r w:rsidRPr="006507CC">
        <w:t>vystavuje ju riziku neoprávnených zásahov do práv</w:t>
      </w:r>
      <w:r w:rsidR="00F7436F">
        <w:t xml:space="preserve"> a </w:t>
      </w:r>
      <w:r w:rsidRPr="006507CC">
        <w:t>právom chránených záujmov (</w:t>
      </w:r>
      <w:proofErr w:type="spellStart"/>
      <w:r w:rsidR="002C215A">
        <w:t>sp</w:t>
      </w:r>
      <w:proofErr w:type="spellEnd"/>
      <w:r w:rsidR="002C215A">
        <w:t>. zn. </w:t>
      </w:r>
      <w:r w:rsidRPr="006507CC">
        <w:t>KZP/PO/0376/2025/03R).</w:t>
      </w:r>
    </w:p>
    <w:p w14:paraId="59E7E325" w14:textId="77777777" w:rsidR="003423CC" w:rsidRPr="006507CC" w:rsidRDefault="003423CC" w:rsidP="003423CC">
      <w:r w:rsidRPr="006507CC">
        <w:t xml:space="preserve"> </w:t>
      </w:r>
    </w:p>
    <w:p w14:paraId="3001E2CD" w14:textId="27A05DAB" w:rsidR="003423CC" w:rsidRPr="006507CC" w:rsidRDefault="003423CC" w:rsidP="003423CC">
      <w:pPr>
        <w:pStyle w:val="Nadpis5"/>
      </w:pPr>
      <w:r w:rsidRPr="006507CC">
        <w:t>Bianko šek</w:t>
      </w:r>
      <w:r w:rsidR="00F7436F">
        <w:t xml:space="preserve"> pre </w:t>
      </w:r>
      <w:r w:rsidRPr="006507CC">
        <w:t>opatrovníka</w:t>
      </w:r>
    </w:p>
    <w:p w14:paraId="53669C93" w14:textId="03A99069" w:rsidR="003423CC" w:rsidRPr="006507CC" w:rsidRDefault="003423CC" w:rsidP="003423CC">
      <w:r w:rsidRPr="006507CC">
        <w:t>Zaznamenala som aj prípad rozhodnutia súdu</w:t>
      </w:r>
      <w:r w:rsidR="009252D4">
        <w:t xml:space="preserve"> o </w:t>
      </w:r>
      <w:r w:rsidRPr="006507CC">
        <w:t>ustanovení opatrovníka bez obmedzenia spôsobilosti</w:t>
      </w:r>
      <w:r w:rsidR="009252D4">
        <w:t xml:space="preserve"> na </w:t>
      </w:r>
      <w:r w:rsidRPr="006507CC">
        <w:t>právne úkony</w:t>
      </w:r>
      <w:r w:rsidRPr="006507CC">
        <w:rPr>
          <w:rStyle w:val="Odkaznapoznmkupodiarou"/>
        </w:rPr>
        <w:footnoteReference w:id="42"/>
      </w:r>
      <w:r w:rsidRPr="006507CC">
        <w:t>, avšak bez definovania povinností opatrovníka</w:t>
      </w:r>
      <w:r w:rsidR="00F7436F">
        <w:t xml:space="preserve"> a </w:t>
      </w:r>
      <w:r w:rsidRPr="006507CC">
        <w:t>bez mechanizmov kontroly výkonu opatrovníctva.</w:t>
      </w:r>
      <w:r w:rsidR="00AE1DB0">
        <w:t xml:space="preserve"> V </w:t>
      </w:r>
      <w:r w:rsidRPr="006507CC">
        <w:t>praxi ide</w:t>
      </w:r>
      <w:r w:rsidR="009252D4">
        <w:t xml:space="preserve"> o </w:t>
      </w:r>
      <w:r w:rsidRPr="006507CC">
        <w:t>faktické „splnomocnenie opatrovníka</w:t>
      </w:r>
      <w:r w:rsidR="009252D4">
        <w:t xml:space="preserve"> na </w:t>
      </w:r>
      <w:r w:rsidRPr="006507CC">
        <w:t>všetko“ bez reálneho súdneho dohľadu, čo je</w:t>
      </w:r>
      <w:r w:rsidR="009252D4">
        <w:t xml:space="preserve"> v </w:t>
      </w:r>
      <w:r w:rsidRPr="006507CC">
        <w:t>priamom rozpore</w:t>
      </w:r>
      <w:r w:rsidR="00F7436F">
        <w:t xml:space="preserve"> s </w:t>
      </w:r>
      <w:r w:rsidRPr="006507CC">
        <w:t>účelom opatrovníctva – ochranou práv, záujmov</w:t>
      </w:r>
      <w:r w:rsidR="00F7436F">
        <w:t xml:space="preserve"> a </w:t>
      </w:r>
      <w:r w:rsidRPr="006507CC">
        <w:t>dôstojnosti opatrovanej osoby.</w:t>
      </w:r>
    </w:p>
    <w:p w14:paraId="2291A5E5" w14:textId="52B38AEB" w:rsidR="003423CC" w:rsidRPr="006507CC" w:rsidRDefault="003423CC" w:rsidP="003423CC">
      <w:r w:rsidRPr="006507CC">
        <w:t>Opatrovník musí podliehať pravidelnej</w:t>
      </w:r>
      <w:r w:rsidR="00F7436F">
        <w:t xml:space="preserve"> a </w:t>
      </w:r>
      <w:r w:rsidRPr="006507CC">
        <w:t>účinnej kontrole súdu, najmä ak opatrovaná osoba nie je schopná sama kontrolovať alebo</w:t>
      </w:r>
      <w:r w:rsidR="00743C81">
        <w:t> </w:t>
      </w:r>
      <w:r w:rsidRPr="006507CC">
        <w:t>namietať jeho činnosť. Absencia jasne definovaných povinností</w:t>
      </w:r>
      <w:r w:rsidR="00F7436F">
        <w:t xml:space="preserve"> a </w:t>
      </w:r>
      <w:r w:rsidRPr="006507CC">
        <w:t>kontrolných mechanizmov zvyšuje riziko zneužitia moci opatrovníkom, jeho neoprávneného majetkového prospechu</w:t>
      </w:r>
      <w:r w:rsidR="00F7436F">
        <w:t xml:space="preserve"> a </w:t>
      </w:r>
      <w:r w:rsidRPr="006507CC">
        <w:t>zásahov do základných práv dotknutej osoby, ktorá zostáva bez účinnej ochrany (</w:t>
      </w:r>
      <w:proofErr w:type="spellStart"/>
      <w:r w:rsidR="002C215A">
        <w:t>sp</w:t>
      </w:r>
      <w:proofErr w:type="spellEnd"/>
      <w:r w:rsidR="002C215A">
        <w:t>. zn. </w:t>
      </w:r>
      <w:r w:rsidRPr="006507CC">
        <w:t>KZP/PO/0666/2024/03R, bližšie</w:t>
      </w:r>
      <w:r w:rsidR="00E324BD">
        <w:t xml:space="preserve"> Príbeh </w:t>
      </w:r>
      <w:r w:rsidR="00A71D56">
        <w:t>deviaty</w:t>
      </w:r>
      <w:r w:rsidRPr="006507CC">
        <w:t>).</w:t>
      </w:r>
    </w:p>
    <w:p w14:paraId="48960AA6" w14:textId="77777777" w:rsidR="003423CC" w:rsidRPr="006507CC" w:rsidRDefault="003423CC" w:rsidP="003423CC">
      <w:r w:rsidRPr="006507CC">
        <w:t xml:space="preserve"> </w:t>
      </w:r>
    </w:p>
    <w:p w14:paraId="3F234E95" w14:textId="77777777" w:rsidR="003423CC" w:rsidRPr="006507CC" w:rsidRDefault="003423CC" w:rsidP="003423CC">
      <w:pPr>
        <w:pStyle w:val="Nadpis5"/>
      </w:pPr>
      <w:r w:rsidRPr="006507CC">
        <w:t>Zásahy opatrovníkov do rodinných vzťahov</w:t>
      </w:r>
    </w:p>
    <w:p w14:paraId="047158B8" w14:textId="6DF4E3B5" w:rsidR="003423CC" w:rsidRPr="006507CC" w:rsidRDefault="003423CC" w:rsidP="003423CC">
      <w:r w:rsidRPr="006507CC">
        <w:t>Pravidelne riešim aj prípady, keď opatrovníci alebo</w:t>
      </w:r>
      <w:r w:rsidR="00743C81">
        <w:t> </w:t>
      </w:r>
      <w:r w:rsidRPr="006507CC">
        <w:t>zariadenia sociálnych služieb zasahujú do rodinných vzťahov osôb</w:t>
      </w:r>
      <w:r w:rsidR="00F7436F">
        <w:t xml:space="preserve"> so </w:t>
      </w:r>
      <w:r w:rsidRPr="006507CC">
        <w:t>zdravotným postihnutím bez ich súhlasu.</w:t>
      </w:r>
    </w:p>
    <w:p w14:paraId="0B653BA0" w14:textId="3C55CC00" w:rsidR="003423CC" w:rsidRPr="006507CC" w:rsidRDefault="003423CC" w:rsidP="003423CC">
      <w:r w:rsidRPr="006507CC">
        <w:t>Typickým príkladom je prípad, keď opatrovníčka</w:t>
      </w:r>
      <w:r w:rsidR="00F7436F">
        <w:t xml:space="preserve"> a </w:t>
      </w:r>
      <w:r w:rsidRPr="006507CC">
        <w:t>zariadenie odopreli osobe</w:t>
      </w:r>
      <w:r w:rsidR="00F7436F">
        <w:t xml:space="preserve"> s </w:t>
      </w:r>
      <w:r w:rsidRPr="006507CC">
        <w:t>mentálnym postihnutím kontakt</w:t>
      </w:r>
      <w:r w:rsidR="00F7436F">
        <w:t xml:space="preserve"> s </w:t>
      </w:r>
      <w:r w:rsidRPr="006507CC">
        <w:t>otcom bez akejkoľvek konzultácie. Takýto postup popiera postavenie osoby ako subjektu práva, keďže rozhodovanie</w:t>
      </w:r>
      <w:r w:rsidR="009252D4">
        <w:t xml:space="preserve"> o </w:t>
      </w:r>
      <w:r w:rsidRPr="006507CC">
        <w:t>jej rodinných vzťahoch prebieha bez jej účasti</w:t>
      </w:r>
      <w:r w:rsidR="00F7436F">
        <w:t xml:space="preserve"> a </w:t>
      </w:r>
      <w:r w:rsidRPr="006507CC">
        <w:t>vôle, čím je dotknutá osoba zbavená možnosti aktívne sa podieľať</w:t>
      </w:r>
      <w:r w:rsidR="009252D4">
        <w:t xml:space="preserve"> na </w:t>
      </w:r>
      <w:r w:rsidRPr="006507CC">
        <w:t>rozhodnutiach</w:t>
      </w:r>
      <w:r w:rsidR="009252D4">
        <w:t xml:space="preserve"> o </w:t>
      </w:r>
      <w:r w:rsidRPr="006507CC">
        <w:t>svojom živote</w:t>
      </w:r>
      <w:r w:rsidR="00F7436F">
        <w:t xml:space="preserve"> a </w:t>
      </w:r>
      <w:r w:rsidRPr="006507CC">
        <w:t>vzťahoch (</w:t>
      </w:r>
      <w:proofErr w:type="spellStart"/>
      <w:r w:rsidR="002C215A">
        <w:t>sp</w:t>
      </w:r>
      <w:proofErr w:type="spellEnd"/>
      <w:r w:rsidR="002C215A">
        <w:t>. zn. </w:t>
      </w:r>
      <w:r w:rsidRPr="006507CC">
        <w:t>KZP/PO/0042/2025/03R).</w:t>
      </w:r>
    </w:p>
    <w:p w14:paraId="45AD261E" w14:textId="4582A30F" w:rsidR="00C35884" w:rsidRDefault="00C35884">
      <w:pPr>
        <w:spacing w:after="160" w:line="259" w:lineRule="auto"/>
        <w:jc w:val="left"/>
      </w:pPr>
      <w:r>
        <w:br w:type="page"/>
      </w:r>
    </w:p>
    <w:p w14:paraId="1E9C2132" w14:textId="77777777" w:rsidR="003423CC" w:rsidRPr="006507CC" w:rsidRDefault="003423CC" w:rsidP="003423CC">
      <w:pPr>
        <w:pStyle w:val="Nadpis5"/>
      </w:pPr>
      <w:r w:rsidRPr="006507CC">
        <w:t>Konflikt záujmov pri opatrovníctve poskytovateľov sociálnych služieb</w:t>
      </w:r>
    </w:p>
    <w:p w14:paraId="5EB0E45C" w14:textId="1066638E" w:rsidR="003423CC" w:rsidRPr="006507CC" w:rsidRDefault="003423CC" w:rsidP="003423CC">
      <w:r w:rsidRPr="006507CC">
        <w:t>Stretla som sa aj</w:t>
      </w:r>
      <w:r w:rsidR="00F7436F">
        <w:t xml:space="preserve"> s </w:t>
      </w:r>
      <w:r w:rsidRPr="006507CC">
        <w:t>prípadom, keď súdy opakovane zamietali návrh</w:t>
      </w:r>
      <w:r w:rsidR="009252D4">
        <w:t xml:space="preserve"> na </w:t>
      </w:r>
      <w:r w:rsidRPr="006507CC">
        <w:t>zmenu opatrovníka klientovi,</w:t>
      </w:r>
      <w:r w:rsidR="00F7436F">
        <w:t xml:space="preserve"> pre </w:t>
      </w:r>
      <w:r w:rsidRPr="006507CC">
        <w:t>ktorého túto funkciu vykonávalo zariadenie poskytujúce mu sociálnu službu. Takéto konanie môže viesť ku konfliktu záujmov, keďže podľa právnej úpravy účinnej od 1. júna 2021 poskytovateľ sociálnej služby alebo</w:t>
      </w:r>
      <w:r w:rsidR="00743C81">
        <w:t> </w:t>
      </w:r>
      <w:r w:rsidRPr="006507CC">
        <w:t>jeho zamestnanec nemôže byť opatrovníkom osoby, ktorej poskytuje služby, pretože by išlo</w:t>
      </w:r>
      <w:r w:rsidR="009252D4">
        <w:t xml:space="preserve"> o </w:t>
      </w:r>
      <w:r w:rsidRPr="006507CC">
        <w:t>konflikt záujmov opatrovníka</w:t>
      </w:r>
      <w:r w:rsidR="00F7436F">
        <w:t xml:space="preserve"> a </w:t>
      </w:r>
      <w:r w:rsidRPr="006507CC">
        <w:t>opatrovanca.</w:t>
      </w:r>
      <w:r w:rsidRPr="006507CC">
        <w:rPr>
          <w:rStyle w:val="Odkaznapoznmkupodiarou"/>
        </w:rPr>
        <w:footnoteReference w:id="43"/>
      </w:r>
    </w:p>
    <w:p w14:paraId="7507B8B1" w14:textId="7AA6828D" w:rsidR="003423CC" w:rsidRPr="006507CC" w:rsidRDefault="003423CC" w:rsidP="003423CC">
      <w:r w:rsidRPr="006507CC">
        <w:t xml:space="preserve">Rôzna interpretácia prechodného ustanovenia </w:t>
      </w:r>
      <w:r w:rsidR="002C215A">
        <w:t>§ </w:t>
      </w:r>
      <w:r w:rsidRPr="006507CC">
        <w:t>110aoa Zákona</w:t>
      </w:r>
      <w:r w:rsidR="009252D4">
        <w:t xml:space="preserve"> o </w:t>
      </w:r>
      <w:r w:rsidRPr="006507CC">
        <w:t>sociálnych službách</w:t>
      </w:r>
      <w:r w:rsidRPr="006507CC">
        <w:rPr>
          <w:rStyle w:val="Odkaznapoznmkupodiarou"/>
        </w:rPr>
        <w:footnoteReference w:id="44"/>
      </w:r>
      <w:r w:rsidRPr="006507CC">
        <w:t xml:space="preserve"> súdmi však</w:t>
      </w:r>
      <w:r w:rsidR="009252D4">
        <w:t xml:space="preserve"> v </w:t>
      </w:r>
      <w:r w:rsidRPr="006507CC">
        <w:t>praxi spôsobovala,</w:t>
      </w:r>
      <w:r w:rsidR="00F7436F">
        <w:t xml:space="preserve"> že </w:t>
      </w:r>
      <w:r w:rsidRPr="006507CC">
        <w:t>konflikt záujmov nebol vždy eliminovaný. Uplatnila som pripomienku, ktorá prispela</w:t>
      </w:r>
      <w:r w:rsidR="00F7436F">
        <w:t xml:space="preserve"> k </w:t>
      </w:r>
      <w:r w:rsidRPr="006507CC">
        <w:t>zosúladeniu aplikačnej praxe</w:t>
      </w:r>
      <w:r w:rsidR="00F7436F">
        <w:t xml:space="preserve"> s </w:t>
      </w:r>
      <w:r w:rsidRPr="006507CC">
        <w:t>princípmi Dohovoru</w:t>
      </w:r>
      <w:r w:rsidR="00F7436F">
        <w:t xml:space="preserve"> a </w:t>
      </w:r>
      <w:r w:rsidRPr="006507CC">
        <w:t>súdy musia</w:t>
      </w:r>
      <w:r w:rsidR="009252D4">
        <w:t xml:space="preserve"> v </w:t>
      </w:r>
      <w:r w:rsidRPr="006507CC">
        <w:t>prípade konfliktu záujmov vždy rozhodnúť</w:t>
      </w:r>
      <w:r w:rsidR="009252D4">
        <w:t xml:space="preserve"> o </w:t>
      </w:r>
      <w:r w:rsidRPr="006507CC">
        <w:t>zmene opatrovníka.</w:t>
      </w:r>
      <w:r w:rsidRPr="006507CC">
        <w:rPr>
          <w:rStyle w:val="Odkaznapoznmkupodiarou"/>
        </w:rPr>
        <w:footnoteReference w:id="45"/>
      </w:r>
    </w:p>
    <w:p w14:paraId="444546E7" w14:textId="698CE5B0" w:rsidR="003423CC" w:rsidRPr="006507CC" w:rsidRDefault="003423CC" w:rsidP="003423CC">
      <w:r w:rsidRPr="006507CC">
        <w:t>Tento prípad zdôrazňuje význam dôsledného sledovania ustanovení chrániacich práva osôb</w:t>
      </w:r>
      <w:r w:rsidR="00F7436F">
        <w:t xml:space="preserve"> so </w:t>
      </w:r>
      <w:r w:rsidRPr="006507CC">
        <w:t>zdravotným postihnutím</w:t>
      </w:r>
      <w:r w:rsidR="00F7436F">
        <w:t xml:space="preserve"> a </w:t>
      </w:r>
      <w:r w:rsidRPr="006507CC">
        <w:t>potrebu mechanizmov, ktoré zabraňujú konfliktu záujmov medzi opatrovníkom</w:t>
      </w:r>
      <w:r w:rsidR="00F7436F">
        <w:t xml:space="preserve"> a </w:t>
      </w:r>
      <w:r w:rsidRPr="006507CC">
        <w:t>poskytovateľom sociálnych služieb (</w:t>
      </w:r>
      <w:proofErr w:type="spellStart"/>
      <w:r w:rsidR="002C215A">
        <w:t>sp</w:t>
      </w:r>
      <w:proofErr w:type="spellEnd"/>
      <w:r w:rsidR="002C215A">
        <w:t>. zn. </w:t>
      </w:r>
      <w:r w:rsidRPr="006507CC">
        <w:t>KZP</w:t>
      </w:r>
      <w:r w:rsidR="35D2D068">
        <w:t>/PO/0558/2025/06R</w:t>
      </w:r>
      <w:r w:rsidR="6B433B2B">
        <w:t>),</w:t>
      </w:r>
      <w:r w:rsidRPr="006507CC">
        <w:t xml:space="preserve"> bližšie</w:t>
      </w:r>
      <w:r w:rsidR="009252D4">
        <w:t xml:space="preserve"> v </w:t>
      </w:r>
      <w:r w:rsidR="00883BAA">
        <w:t xml:space="preserve">časti </w:t>
      </w:r>
      <w:r w:rsidRPr="006507CC">
        <w:t>Legislatívna iniciatíva).</w:t>
      </w:r>
    </w:p>
    <w:p w14:paraId="30BDD546" w14:textId="77777777" w:rsidR="003423CC" w:rsidRPr="006507CC" w:rsidRDefault="003423CC" w:rsidP="003423CC">
      <w:r w:rsidRPr="006507CC">
        <w:t xml:space="preserve"> </w:t>
      </w:r>
    </w:p>
    <w:p w14:paraId="7DABB199" w14:textId="77777777" w:rsidR="003423CC" w:rsidRPr="006507CC" w:rsidRDefault="003423CC" w:rsidP="003423CC">
      <w:pPr>
        <w:pStyle w:val="Nadpis5"/>
      </w:pPr>
      <w:r w:rsidRPr="006507CC">
        <w:t>Faktické neuznávanie právnej subjektivity</w:t>
      </w:r>
    </w:p>
    <w:p w14:paraId="46B35BDB" w14:textId="0C09B507" w:rsidR="003423CC" w:rsidRPr="006507CC" w:rsidRDefault="003423CC" w:rsidP="003423CC">
      <w:r w:rsidRPr="006507CC">
        <w:t>Preskúmavala som aj situáciu, keď osoba</w:t>
      </w:r>
      <w:r w:rsidR="00F7436F">
        <w:t xml:space="preserve"> so </w:t>
      </w:r>
      <w:r w:rsidRPr="006507CC">
        <w:t>zdravotným postihnutím bola fakticky zbavená možnosti vykonať právny úkon, hoci jej spôsobilosť</w:t>
      </w:r>
      <w:r w:rsidR="009252D4">
        <w:t xml:space="preserve"> na </w:t>
      </w:r>
      <w:r w:rsidRPr="006507CC">
        <w:t>právne úkony nebola obmedzená.</w:t>
      </w:r>
    </w:p>
    <w:p w14:paraId="69D7BAC5" w14:textId="2250D40D" w:rsidR="003423CC" w:rsidRPr="006507CC" w:rsidRDefault="003423CC" w:rsidP="003423CC">
      <w:r w:rsidRPr="006507CC">
        <w:t>Typickými príkladmi sú situácie, keď osobe</w:t>
      </w:r>
      <w:r w:rsidR="00F7436F">
        <w:t xml:space="preserve"> so </w:t>
      </w:r>
      <w:r w:rsidRPr="006507CC">
        <w:t>zrakovým postihnutím bolo odmietnuté úradné osvedčenie podpisu alebo</w:t>
      </w:r>
      <w:r w:rsidR="00743C81">
        <w:t> </w:t>
      </w:r>
      <w:r w:rsidRPr="006507CC">
        <w:t>nebola vydaná finančná hotovosť</w:t>
      </w:r>
      <w:r w:rsidR="009252D4">
        <w:t xml:space="preserve"> v </w:t>
      </w:r>
      <w:r w:rsidRPr="006507CC">
        <w:t>banke. Tieto zásahy nevyplývali</w:t>
      </w:r>
      <w:r w:rsidR="00AE1DB0">
        <w:t xml:space="preserve"> z </w:t>
      </w:r>
      <w:r w:rsidRPr="006507CC">
        <w:t>reálnej neschopnosti konať právne úkony, ale</w:t>
      </w:r>
      <w:r w:rsidR="00AE1DB0">
        <w:t xml:space="preserve"> z </w:t>
      </w:r>
      <w:r w:rsidRPr="006507CC">
        <w:t>predpokladu,</w:t>
      </w:r>
      <w:r w:rsidR="00F7436F">
        <w:t xml:space="preserve"> že </w:t>
      </w:r>
      <w:r w:rsidRPr="006507CC">
        <w:t>postihnutie automaticky znamená neschopnosť ich právne vykonať.</w:t>
      </w:r>
    </w:p>
    <w:p w14:paraId="14250C15" w14:textId="69860FD9" w:rsidR="003423CC" w:rsidRPr="006507CC" w:rsidRDefault="003423CC" w:rsidP="003423CC">
      <w:r w:rsidRPr="006507CC">
        <w:t>Osoby</w:t>
      </w:r>
      <w:r w:rsidR="00F7436F">
        <w:t xml:space="preserve"> so </w:t>
      </w:r>
      <w:r w:rsidRPr="006507CC">
        <w:t>zdravotným postihnutím nesmú byť diskriminované, musia byť za každých okolností uznané za subjekty práva bez ohľadu</w:t>
      </w:r>
      <w:r w:rsidR="009252D4">
        <w:t xml:space="preserve"> na </w:t>
      </w:r>
      <w:r w:rsidRPr="006507CC">
        <w:t>druh alebo</w:t>
      </w:r>
      <w:r w:rsidR="00743C81">
        <w:t> </w:t>
      </w:r>
      <w:r w:rsidRPr="006507CC">
        <w:t>mieru zdravotného postihnutia. Tieto prípady zároveň ukazujú úzke prepojenie</w:t>
      </w:r>
      <w:r w:rsidR="00F7436F">
        <w:t xml:space="preserve"> s </w:t>
      </w:r>
      <w:r w:rsidRPr="006507CC">
        <w:t>právom</w:t>
      </w:r>
      <w:r w:rsidR="009252D4">
        <w:t xml:space="preserve"> na </w:t>
      </w:r>
      <w:r w:rsidRPr="006507CC">
        <w:t>rovnaké zaobchádzanie</w:t>
      </w:r>
      <w:r w:rsidR="00F7436F">
        <w:t xml:space="preserve"> a </w:t>
      </w:r>
      <w:r w:rsidRPr="006507CC">
        <w:t>reálne uplatňovanie právnej subjektivity (</w:t>
      </w:r>
      <w:proofErr w:type="spellStart"/>
      <w:r w:rsidR="002C215A">
        <w:t>sp</w:t>
      </w:r>
      <w:proofErr w:type="spellEnd"/>
      <w:r w:rsidR="002C215A">
        <w:t>. zn. </w:t>
      </w:r>
      <w:r w:rsidRPr="006507CC">
        <w:t>KZP/PO/0180/2025/05R, KZP/PO/0530/2025/05R).</w:t>
      </w:r>
    </w:p>
    <w:p w14:paraId="6C4D4669" w14:textId="77777777" w:rsidR="003423CC" w:rsidRPr="006507CC" w:rsidRDefault="003423CC" w:rsidP="003423CC">
      <w:r w:rsidRPr="006507CC">
        <w:t xml:space="preserve"> </w:t>
      </w:r>
    </w:p>
    <w:p w14:paraId="6B93209B" w14:textId="0B0E13A7" w:rsidR="003423CC" w:rsidRPr="006507CC" w:rsidRDefault="003423CC" w:rsidP="003423CC">
      <w:pPr>
        <w:pStyle w:val="Nadpis5"/>
      </w:pPr>
      <w:r w:rsidRPr="006507CC">
        <w:t>Systémové výzvy</w:t>
      </w:r>
      <w:r w:rsidR="00F7436F">
        <w:t xml:space="preserve"> a </w:t>
      </w:r>
      <w:r w:rsidRPr="006507CC">
        <w:t>pretrvávajúci rozpor</w:t>
      </w:r>
    </w:p>
    <w:p w14:paraId="484C9BE9" w14:textId="3DA225DC" w:rsidR="003423CC" w:rsidRPr="006507CC" w:rsidRDefault="003423CC" w:rsidP="003423CC">
      <w:r w:rsidRPr="006507CC">
        <w:t>Tému ochrany osôb</w:t>
      </w:r>
      <w:r w:rsidR="00F7436F">
        <w:t xml:space="preserve"> so </w:t>
      </w:r>
      <w:r w:rsidRPr="006507CC">
        <w:t>zdravotným postihnutím, ktorým bola úplne odňatá alebo</w:t>
      </w:r>
      <w:r w:rsidR="00743C81">
        <w:t> </w:t>
      </w:r>
      <w:r w:rsidRPr="006507CC">
        <w:t>obmedzená spôsobilosť</w:t>
      </w:r>
      <w:r w:rsidR="009252D4">
        <w:t xml:space="preserve"> na </w:t>
      </w:r>
      <w:r w:rsidRPr="006507CC">
        <w:t>právne úkony, sledujem dlhodobo. Zásahy do právnej spôsobilosti majú priamy dopad</w:t>
      </w:r>
      <w:r w:rsidR="009252D4">
        <w:t xml:space="preserve"> na </w:t>
      </w:r>
      <w:r w:rsidRPr="006507CC">
        <w:t>uplatňovanie všetkých ostatných práv, čo zvyšuje význam dôslednej ochrany</w:t>
      </w:r>
      <w:r w:rsidR="00F7436F">
        <w:t xml:space="preserve"> a </w:t>
      </w:r>
      <w:r w:rsidRPr="006507CC">
        <w:t>monitorovania rozhodovacích procesov súdov</w:t>
      </w:r>
      <w:r w:rsidR="009252D4">
        <w:t xml:space="preserve"> v </w:t>
      </w:r>
      <w:r w:rsidRPr="006507CC">
        <w:t>tejto oblasti.</w:t>
      </w:r>
    </w:p>
    <w:p w14:paraId="3E0626BE" w14:textId="7C698507" w:rsidR="003423CC" w:rsidRPr="006507CC" w:rsidRDefault="003423CC" w:rsidP="003423CC">
      <w:r w:rsidRPr="006507CC">
        <w:t>V dôsledku právoplatného rozhodnutia</w:t>
      </w:r>
      <w:r w:rsidR="009252D4">
        <w:t xml:space="preserve"> o </w:t>
      </w:r>
      <w:r w:rsidRPr="006507CC">
        <w:t>ustanovení opatrovníka prechádza výkon práv</w:t>
      </w:r>
      <w:r w:rsidR="00F7436F">
        <w:t xml:space="preserve"> a </w:t>
      </w:r>
      <w:r w:rsidRPr="006507CC">
        <w:t>povinností</w:t>
      </w:r>
      <w:r w:rsidR="009252D4">
        <w:t xml:space="preserve"> na </w:t>
      </w:r>
      <w:r w:rsidRPr="006507CC">
        <w:t>opatrovníka, čo zvyšuje nároky</w:t>
      </w:r>
      <w:r w:rsidR="009252D4">
        <w:t xml:space="preserve"> na </w:t>
      </w:r>
      <w:r w:rsidRPr="006507CC">
        <w:t>zabezpečenie ochrany práv, záujmov</w:t>
      </w:r>
      <w:r w:rsidR="00F7436F">
        <w:t xml:space="preserve"> a </w:t>
      </w:r>
      <w:r w:rsidRPr="006507CC">
        <w:t>dôstojnosti dotknutej osoby. Nedostatočne definované povinnosti opatrovníka</w:t>
      </w:r>
      <w:r w:rsidR="00F7436F">
        <w:t xml:space="preserve"> a </w:t>
      </w:r>
      <w:r w:rsidRPr="006507CC">
        <w:t>slabá kontrola jeho činnosti môžu viesť</w:t>
      </w:r>
      <w:r w:rsidR="00F7436F">
        <w:t xml:space="preserve"> k </w:t>
      </w:r>
      <w:r w:rsidRPr="006507CC">
        <w:t>nadmernému zásahu do autonómie, vôle</w:t>
      </w:r>
      <w:r w:rsidR="00F7436F">
        <w:t xml:space="preserve"> a </w:t>
      </w:r>
      <w:r w:rsidRPr="006507CC">
        <w:t>preferencií osoby</w:t>
      </w:r>
      <w:r w:rsidR="00F7436F">
        <w:t xml:space="preserve"> so </w:t>
      </w:r>
      <w:r w:rsidRPr="006507CC">
        <w:t>zdravotným postihnutím.</w:t>
      </w:r>
    </w:p>
    <w:p w14:paraId="7A550121" w14:textId="3275D577" w:rsidR="00C35884" w:rsidRDefault="00C35884" w:rsidP="003423CC"/>
    <w:p w14:paraId="2D626CBD" w14:textId="77777777" w:rsidR="00C35884" w:rsidRDefault="00C35884">
      <w:pPr>
        <w:spacing w:after="160" w:line="259" w:lineRule="auto"/>
        <w:jc w:val="left"/>
      </w:pPr>
      <w:r>
        <w:br w:type="page"/>
      </w:r>
    </w:p>
    <w:p w14:paraId="2A1950C4" w14:textId="77777777" w:rsidR="003423CC" w:rsidRDefault="003423CC" w:rsidP="003423CC">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27305C" w:rsidRPr="00D842FF" w14:paraId="5EC10E1C" w14:textId="77777777" w:rsidTr="00AA3ED0">
        <w:tc>
          <w:tcPr>
            <w:tcW w:w="5000" w:type="pct"/>
            <w:tcBorders>
              <w:left w:val="single" w:sz="24" w:space="0" w:color="C0C0C0"/>
            </w:tcBorders>
          </w:tcPr>
          <w:p w14:paraId="2A638585" w14:textId="671AE8CF" w:rsidR="0027305C" w:rsidRPr="006507CC" w:rsidRDefault="0027305C" w:rsidP="00275966">
            <w:pPr>
              <w:pStyle w:val="Odsekzoznamu"/>
              <w:numPr>
                <w:ilvl w:val="0"/>
                <w:numId w:val="27"/>
              </w:numPr>
              <w:ind w:left="284" w:hanging="284"/>
            </w:pPr>
            <w:r w:rsidRPr="006507CC">
              <w:t>Súdy naďalej uplatňujú medicínsky prístup</w:t>
            </w:r>
            <w:r w:rsidR="00F7436F">
              <w:t xml:space="preserve"> k </w:t>
            </w:r>
            <w:r w:rsidRPr="006507CC">
              <w:t>posudzovaniu spôsobilosti</w:t>
            </w:r>
            <w:r w:rsidR="009252D4">
              <w:t xml:space="preserve"> na </w:t>
            </w:r>
            <w:r w:rsidRPr="006507CC">
              <w:t>právne úkony, ktorý sa zakladá predovšetkým</w:t>
            </w:r>
            <w:r w:rsidR="009252D4">
              <w:t xml:space="preserve"> na </w:t>
            </w:r>
            <w:r w:rsidRPr="006507CC">
              <w:t>diagnóze osoby (duševná porucha, závislosť, mentálne postihnutie). Rozhodovanie súdov sa vo veľkej miere opiera</w:t>
            </w:r>
            <w:r w:rsidR="009252D4">
              <w:t xml:space="preserve"> o </w:t>
            </w:r>
            <w:r w:rsidRPr="006507CC">
              <w:t>znalecké posudky, ktoré majú charakter rozhodujúceho dôkazu, pričom vôľa, preferencie</w:t>
            </w:r>
            <w:r w:rsidR="00F7436F">
              <w:t xml:space="preserve"> a </w:t>
            </w:r>
            <w:r w:rsidRPr="006507CC">
              <w:t>každodenné fungovanie dotknutej osoby nie sú zohľadňované.</w:t>
            </w:r>
          </w:p>
          <w:p w14:paraId="4706121D" w14:textId="443F6CD3" w:rsidR="0027305C" w:rsidRPr="006507CC" w:rsidRDefault="0027305C" w:rsidP="00275966">
            <w:pPr>
              <w:pStyle w:val="Odsekzoznamu"/>
              <w:numPr>
                <w:ilvl w:val="0"/>
                <w:numId w:val="27"/>
              </w:numPr>
              <w:ind w:left="284" w:hanging="284"/>
            </w:pPr>
            <w:r w:rsidRPr="006507CC">
              <w:t>Návrhy</w:t>
            </w:r>
            <w:r w:rsidR="009252D4">
              <w:t xml:space="preserve"> na </w:t>
            </w:r>
            <w:r w:rsidRPr="006507CC">
              <w:t>obmedzenie spôsobilosti sa niekedy podávajú preventívne alebo</w:t>
            </w:r>
            <w:r w:rsidR="00743C81">
              <w:t> </w:t>
            </w:r>
            <w:r w:rsidRPr="006507CC">
              <w:t>rozširujúco,</w:t>
            </w:r>
            <w:r w:rsidR="009252D4">
              <w:t xml:space="preserve"> na </w:t>
            </w:r>
            <w:r w:rsidRPr="006507CC">
              <w:t>základe predpokladov budúceho vývoja alebo</w:t>
            </w:r>
            <w:r w:rsidR="00743C81">
              <w:t> </w:t>
            </w:r>
            <w:r w:rsidRPr="006507CC">
              <w:t xml:space="preserve">obáv opatrovníkov, bez objektívneho posúdenia aktuálnych schopností osoby, čím sa obmedzuje princíp </w:t>
            </w:r>
            <w:proofErr w:type="spellStart"/>
            <w:r w:rsidRPr="006507CC">
              <w:t>ultima</w:t>
            </w:r>
            <w:proofErr w:type="spellEnd"/>
            <w:r w:rsidRPr="006507CC">
              <w:t xml:space="preserve"> </w:t>
            </w:r>
            <w:proofErr w:type="spellStart"/>
            <w:r w:rsidRPr="006507CC">
              <w:t>ratio</w:t>
            </w:r>
            <w:proofErr w:type="spellEnd"/>
            <w:r w:rsidRPr="006507CC">
              <w:t>.</w:t>
            </w:r>
          </w:p>
          <w:p w14:paraId="4EF1B15C" w14:textId="50AF741B" w:rsidR="0027305C" w:rsidRPr="006507CC" w:rsidRDefault="0027305C" w:rsidP="00275966">
            <w:pPr>
              <w:pStyle w:val="Odsekzoznamu"/>
              <w:numPr>
                <w:ilvl w:val="0"/>
                <w:numId w:val="27"/>
              </w:numPr>
              <w:ind w:left="284" w:hanging="284"/>
            </w:pPr>
            <w:r w:rsidRPr="006507CC">
              <w:t>Obmedzenie spôsobilosti je niekedy zneužívané</w:t>
            </w:r>
            <w:r w:rsidR="009252D4">
              <w:t xml:space="preserve"> na </w:t>
            </w:r>
            <w:r w:rsidRPr="006507CC">
              <w:t>rozhodovanie</w:t>
            </w:r>
            <w:r w:rsidR="009252D4">
              <w:t xml:space="preserve"> o </w:t>
            </w:r>
            <w:r w:rsidRPr="006507CC">
              <w:t>mieste pobytu,</w:t>
            </w:r>
            <w:r w:rsidR="009252D4">
              <w:t xml:space="preserve"> na </w:t>
            </w:r>
            <w:r w:rsidRPr="006507CC">
              <w:t>umiestňovanie do zariadení sociálnych služieb proti vôli</w:t>
            </w:r>
            <w:r w:rsidR="00F7436F">
              <w:t xml:space="preserve"> a </w:t>
            </w:r>
            <w:r w:rsidR="009252D4">
              <w:t>na </w:t>
            </w:r>
            <w:r w:rsidRPr="006507CC">
              <w:t>obmedzovanie kontaktov</w:t>
            </w:r>
            <w:r w:rsidR="00F7436F">
              <w:t xml:space="preserve"> s </w:t>
            </w:r>
            <w:r w:rsidRPr="006507CC">
              <w:t>rodinou dotknutej osoby, čo je</w:t>
            </w:r>
            <w:r w:rsidR="009252D4">
              <w:t xml:space="preserve"> v </w:t>
            </w:r>
            <w:r w:rsidRPr="006507CC">
              <w:t>rozpore</w:t>
            </w:r>
            <w:r w:rsidR="00F7436F">
              <w:t xml:space="preserve"> s </w:t>
            </w:r>
            <w:r w:rsidRPr="006507CC">
              <w:t>právom</w:t>
            </w:r>
            <w:r w:rsidR="009252D4">
              <w:t xml:space="preserve"> na </w:t>
            </w:r>
            <w:r w:rsidRPr="006507CC">
              <w:t>nezávislý život</w:t>
            </w:r>
            <w:r w:rsidR="00F7436F">
              <w:t xml:space="preserve"> a </w:t>
            </w:r>
            <w:r w:rsidRPr="006507CC">
              <w:t>rozhodovanie</w:t>
            </w:r>
            <w:r w:rsidR="009252D4">
              <w:t xml:space="preserve"> o </w:t>
            </w:r>
            <w:r w:rsidRPr="006507CC">
              <w:t>vlastnom pobyte podľa Článku 19 Dohovoru.</w:t>
            </w:r>
          </w:p>
          <w:p w14:paraId="292DF38F" w14:textId="3B0999DD" w:rsidR="0027305C" w:rsidRPr="006507CC" w:rsidRDefault="0027305C" w:rsidP="00275966">
            <w:pPr>
              <w:pStyle w:val="Odsekzoznamu"/>
              <w:numPr>
                <w:ilvl w:val="0"/>
                <w:numId w:val="27"/>
              </w:numPr>
              <w:ind w:left="284" w:hanging="284"/>
            </w:pPr>
            <w:r w:rsidRPr="006507CC">
              <w:t>Majetkové záujmy často motivujú návrhy</w:t>
            </w:r>
            <w:r w:rsidR="009252D4">
              <w:t xml:space="preserve"> na </w:t>
            </w:r>
            <w:r w:rsidRPr="006507CC">
              <w:t>obmedzenie spôsobilosti, čo umožňuje neoprávnené nakladanie</w:t>
            </w:r>
            <w:r w:rsidR="00F7436F">
              <w:t xml:space="preserve"> s </w:t>
            </w:r>
            <w:r w:rsidRPr="006507CC">
              <w:t>majetkom osoby, kontrolu nad dedičstvom alebo</w:t>
            </w:r>
            <w:r w:rsidR="00743C81">
              <w:t> </w:t>
            </w:r>
            <w:r w:rsidRPr="006507CC">
              <w:t>finančnými prostriedkami, čím dochádza</w:t>
            </w:r>
            <w:r w:rsidR="00F7436F">
              <w:t xml:space="preserve"> k </w:t>
            </w:r>
            <w:r w:rsidRPr="006507CC">
              <w:t>porušovaniu práva</w:t>
            </w:r>
            <w:r w:rsidR="009252D4">
              <w:t xml:space="preserve"> na </w:t>
            </w:r>
            <w:r w:rsidRPr="006507CC">
              <w:t>samostatné nakladanie</w:t>
            </w:r>
            <w:r w:rsidR="00F7436F">
              <w:t xml:space="preserve"> s </w:t>
            </w:r>
            <w:r w:rsidRPr="006507CC">
              <w:t>majetkom.</w:t>
            </w:r>
          </w:p>
          <w:p w14:paraId="62E58652" w14:textId="645380D1" w:rsidR="0027305C" w:rsidRPr="006507CC" w:rsidRDefault="0027305C" w:rsidP="00275966">
            <w:pPr>
              <w:pStyle w:val="Odsekzoznamu"/>
              <w:numPr>
                <w:ilvl w:val="0"/>
                <w:numId w:val="27"/>
              </w:numPr>
              <w:ind w:left="284" w:hanging="284"/>
            </w:pPr>
            <w:r w:rsidRPr="006507CC">
              <w:t>Pri navrátení spôsobilosti</w:t>
            </w:r>
            <w:r w:rsidR="009252D4">
              <w:t xml:space="preserve"> na </w:t>
            </w:r>
            <w:r w:rsidRPr="006507CC">
              <w:t>právne úkony osoby často musia preukazovať zlepšenie zdravotného stavu</w:t>
            </w:r>
            <w:r w:rsidR="00F7436F">
              <w:t xml:space="preserve"> a </w:t>
            </w:r>
            <w:r w:rsidRPr="006507CC">
              <w:t>sú nútené dokazovať vlastnú spôsobilosť, čo nereflektuje koncept podporovaného rozhodovania, obmedzuje využitie menej zasahujúcich opatrení</w:t>
            </w:r>
            <w:r w:rsidR="00F7436F">
              <w:t xml:space="preserve"> a </w:t>
            </w:r>
            <w:r w:rsidRPr="006507CC">
              <w:t>znižuje ich autonómiu.</w:t>
            </w:r>
          </w:p>
          <w:p w14:paraId="1A5EDBAC" w14:textId="0880CF96" w:rsidR="0027305C" w:rsidRPr="006507CC" w:rsidRDefault="0027305C" w:rsidP="00275966">
            <w:pPr>
              <w:pStyle w:val="Odsekzoznamu"/>
              <w:numPr>
                <w:ilvl w:val="0"/>
                <w:numId w:val="27"/>
              </w:numPr>
              <w:ind w:left="284" w:hanging="284"/>
            </w:pPr>
            <w:r w:rsidRPr="006507CC">
              <w:t>Výkon opatrovníctva je často nedostatočne kontrolovaný</w:t>
            </w:r>
            <w:r w:rsidR="00F7436F">
              <w:t xml:space="preserve"> a </w:t>
            </w:r>
            <w:r w:rsidRPr="006507CC">
              <w:t>ustanovenie opatrovníka bez definovania povinností</w:t>
            </w:r>
            <w:r w:rsidR="00F7436F">
              <w:t xml:space="preserve"> a </w:t>
            </w:r>
            <w:r w:rsidRPr="006507CC">
              <w:t>mechanizmov kontroly vytvára „bianko šek“, čo zvyšuje riziko zneužitia moci, neoprávneného majetkového prospechu</w:t>
            </w:r>
            <w:r w:rsidR="00F7436F">
              <w:t xml:space="preserve"> a </w:t>
            </w:r>
            <w:r w:rsidRPr="006507CC">
              <w:t>zásahov do základných práv opatrovanej osoby.</w:t>
            </w:r>
          </w:p>
          <w:p w14:paraId="441E0DD5" w14:textId="52BDA0AC" w:rsidR="0027305C" w:rsidRPr="006507CC" w:rsidRDefault="0027305C" w:rsidP="00275966">
            <w:pPr>
              <w:pStyle w:val="Odsekzoznamu"/>
              <w:numPr>
                <w:ilvl w:val="0"/>
                <w:numId w:val="27"/>
              </w:numPr>
              <w:ind w:left="284" w:hanging="284"/>
            </w:pPr>
            <w:r w:rsidRPr="006507CC">
              <w:t>Opatrovníci alebo</w:t>
            </w:r>
            <w:r w:rsidR="00743C81">
              <w:t> </w:t>
            </w:r>
            <w:r w:rsidRPr="006507CC">
              <w:t>zariadenia sociálnych služieb zasahujú do rodinných vzťahov osôb</w:t>
            </w:r>
            <w:r w:rsidR="00F7436F">
              <w:t xml:space="preserve"> so </w:t>
            </w:r>
            <w:r w:rsidRPr="006507CC">
              <w:t>zdravotným postihnutím bez ich súhlasu, čím sú osoby zbavené možnosti aktívne sa podieľať</w:t>
            </w:r>
            <w:r w:rsidR="009252D4">
              <w:t xml:space="preserve"> na </w:t>
            </w:r>
            <w:r w:rsidRPr="006507CC">
              <w:t>rozhodnutiach</w:t>
            </w:r>
            <w:r w:rsidR="009252D4">
              <w:t xml:space="preserve"> o </w:t>
            </w:r>
            <w:r w:rsidRPr="006507CC">
              <w:t>vlastnom živote</w:t>
            </w:r>
            <w:r w:rsidR="00F7436F">
              <w:t xml:space="preserve"> a </w:t>
            </w:r>
            <w:r w:rsidRPr="006507CC">
              <w:t>vzťahoch.</w:t>
            </w:r>
          </w:p>
          <w:p w14:paraId="50056EA2" w14:textId="0AF235AC" w:rsidR="0027305C" w:rsidRPr="006507CC" w:rsidRDefault="0027305C" w:rsidP="00275966">
            <w:pPr>
              <w:pStyle w:val="Odsekzoznamu"/>
              <w:numPr>
                <w:ilvl w:val="0"/>
                <w:numId w:val="27"/>
              </w:numPr>
              <w:ind w:left="284" w:hanging="284"/>
            </w:pPr>
            <w:r w:rsidRPr="006507CC">
              <w:t>Osoby</w:t>
            </w:r>
            <w:r w:rsidR="00F7436F">
              <w:t xml:space="preserve"> so </w:t>
            </w:r>
            <w:r w:rsidRPr="006507CC">
              <w:t>zdravotným postihnutím sú niekedy fakticky zbavené možnosti vykonať právny úkon, hoci ich spôsobilosť nebola obmedzená, napríklad pri odmietnutí úradného osvedčenia podpisu alebo</w:t>
            </w:r>
            <w:r w:rsidR="00743C81">
              <w:t> </w:t>
            </w:r>
            <w:r w:rsidRPr="006507CC">
              <w:t>nevydaní finančnej hotovosti, čo predstavuje diskrimináciu</w:t>
            </w:r>
            <w:r w:rsidR="009252D4">
              <w:t xml:space="preserve"> na </w:t>
            </w:r>
            <w:r w:rsidRPr="006507CC">
              <w:t>základe druhu alebo</w:t>
            </w:r>
            <w:r w:rsidR="00743C81">
              <w:t> </w:t>
            </w:r>
            <w:r w:rsidRPr="006507CC">
              <w:t>miery postihnutia.</w:t>
            </w:r>
          </w:p>
          <w:p w14:paraId="4ADEC1E3" w14:textId="21CD4849" w:rsidR="0027305C" w:rsidRPr="0027305C" w:rsidRDefault="0027305C" w:rsidP="00275966">
            <w:pPr>
              <w:pStyle w:val="Odsekzoznamu"/>
              <w:numPr>
                <w:ilvl w:val="0"/>
                <w:numId w:val="27"/>
              </w:numPr>
              <w:ind w:left="284" w:hanging="284"/>
            </w:pPr>
            <w:r w:rsidRPr="006507CC">
              <w:t>Zistenia</w:t>
            </w:r>
            <w:r w:rsidR="009252D4">
              <w:t xml:space="preserve"> o </w:t>
            </w:r>
            <w:r w:rsidRPr="006507CC">
              <w:t>dodržiavaní Článku 12 Dohovoru poukazujú</w:t>
            </w:r>
            <w:r w:rsidR="009252D4">
              <w:t xml:space="preserve"> na </w:t>
            </w:r>
            <w:r w:rsidRPr="006507CC">
              <w:t>pretrvávajúci systémový rozpor medzi medzinárodnými záväzkami Slovenskej republiky</w:t>
            </w:r>
            <w:r w:rsidR="00F7436F">
              <w:t xml:space="preserve"> a </w:t>
            </w:r>
            <w:r w:rsidRPr="006507CC">
              <w:t>vnútroštátnou súdnou praxou, kde uplatňovanie princípov autonómie, vôle</w:t>
            </w:r>
            <w:r w:rsidR="00F7436F">
              <w:t xml:space="preserve"> a </w:t>
            </w:r>
            <w:r w:rsidRPr="006507CC">
              <w:t>preferencií osôb</w:t>
            </w:r>
            <w:r w:rsidR="00F7436F">
              <w:t xml:space="preserve"> so </w:t>
            </w:r>
            <w:r w:rsidRPr="006507CC">
              <w:t>zdravotným postihnutím zostáva skôr výnimkou než pravidlom.</w:t>
            </w:r>
          </w:p>
        </w:tc>
      </w:tr>
    </w:tbl>
    <w:p w14:paraId="55CE6988" w14:textId="77777777" w:rsidR="00B53CAD" w:rsidRPr="006507CC" w:rsidRDefault="00B53CAD" w:rsidP="00B53CAD"/>
    <w:p w14:paraId="6AB36FC1" w14:textId="4556870D" w:rsidR="00B53CAD" w:rsidRPr="006507CC" w:rsidRDefault="00B53CAD" w:rsidP="00B53CAD">
      <w:r w:rsidRPr="006507CC">
        <w:t>Všetky vyššie uvedené zistenia</w:t>
      </w:r>
      <w:r w:rsidR="009252D4">
        <w:t xml:space="preserve"> o </w:t>
      </w:r>
      <w:r w:rsidRPr="006507CC">
        <w:t>dodržiavaní Článku 12 Dohovoru naďalej poukazujú</w:t>
      </w:r>
      <w:r w:rsidR="009252D4">
        <w:t xml:space="preserve"> na </w:t>
      </w:r>
      <w:r w:rsidRPr="006507CC">
        <w:t>pretrvávajúci systémový rozpor medzi medzinárodnými záväzkami Slovenskej republiky</w:t>
      </w:r>
      <w:r w:rsidR="00F7436F">
        <w:t xml:space="preserve"> a </w:t>
      </w:r>
      <w:r w:rsidRPr="006507CC">
        <w:t>vnútroštátnou súdnou praxou. Napriek legislatívnym zmenám</w:t>
      </w:r>
      <w:r w:rsidR="00F7436F">
        <w:t xml:space="preserve"> a </w:t>
      </w:r>
      <w:r w:rsidRPr="006507CC">
        <w:t>prebiehajúcim rekodifikačným snahám zostáva uplatňovanie princípov autonómie, vôle</w:t>
      </w:r>
      <w:r w:rsidR="00F7436F">
        <w:t xml:space="preserve"> a </w:t>
      </w:r>
      <w:r w:rsidRPr="006507CC">
        <w:t>preferencií osôb</w:t>
      </w:r>
      <w:r w:rsidR="00F7436F">
        <w:t xml:space="preserve"> so </w:t>
      </w:r>
      <w:r w:rsidRPr="006507CC">
        <w:t>zdravotným postihnutím</w:t>
      </w:r>
      <w:r w:rsidR="009252D4">
        <w:t xml:space="preserve"> v </w:t>
      </w:r>
      <w:r w:rsidRPr="006507CC">
        <w:t>rozhodovacích procesoch skôr výnimkou než pravidlom, čo zdôrazňuje potrebu ďalších opatrení</w:t>
      </w:r>
      <w:r w:rsidR="009252D4">
        <w:t xml:space="preserve"> na </w:t>
      </w:r>
      <w:r w:rsidRPr="006507CC">
        <w:t>zrovnoprávnenie týchto rozhodovacích procesov</w:t>
      </w:r>
      <w:r w:rsidR="00F7436F">
        <w:t xml:space="preserve"> s </w:t>
      </w:r>
      <w:r w:rsidRPr="006507CC">
        <w:t>medzinárodnými štandardmi.</w:t>
      </w:r>
    </w:p>
    <w:p w14:paraId="230E9EB2" w14:textId="77777777" w:rsidR="0027305C" w:rsidRPr="0027305C" w:rsidRDefault="0027305C" w:rsidP="0027305C">
      <w:pPr>
        <w:rPr>
          <w:lang w:eastAsia="sk-SK"/>
        </w:rPr>
      </w:pPr>
    </w:p>
    <w:p w14:paraId="7956EB10" w14:textId="4A2523B5" w:rsidR="003423CC" w:rsidRPr="006507CC" w:rsidRDefault="0027305C" w:rsidP="0027305C">
      <w:pPr>
        <w:spacing w:after="160" w:line="259" w:lineRule="auto"/>
        <w:jc w:val="left"/>
      </w:pPr>
      <w:r>
        <w:br w:type="page"/>
      </w:r>
    </w:p>
    <w:p w14:paraId="154FC419" w14:textId="77777777" w:rsidR="003423CC" w:rsidRPr="006507CC" w:rsidRDefault="003423CC" w:rsidP="001314DE">
      <w:pPr>
        <w:pStyle w:val="Nadpis4"/>
      </w:pPr>
      <w:r w:rsidRPr="006507CC">
        <w:t>Príbehy</w:t>
      </w:r>
    </w:p>
    <w:p w14:paraId="3EB55298" w14:textId="7EA5A0EB" w:rsidR="003423CC" w:rsidRPr="006507CC" w:rsidRDefault="003723CC" w:rsidP="00275966">
      <w:pPr>
        <w:pStyle w:val="Storyold"/>
        <w:numPr>
          <w:ilvl w:val="0"/>
          <w:numId w:val="0"/>
        </w:numPr>
      </w:pPr>
      <w:bookmarkStart w:id="314" w:name="_Toc225302425"/>
      <w:r>
        <w:t>P</w:t>
      </w:r>
      <w:r>
        <w:rPr>
          <w:caps w:val="0"/>
        </w:rPr>
        <w:t>ríbeh</w:t>
      </w:r>
      <w:r>
        <w:t xml:space="preserve"> </w:t>
      </w:r>
      <w:r>
        <w:rPr>
          <w:caps w:val="0"/>
        </w:rPr>
        <w:t>ôsmy</w:t>
      </w:r>
      <w:r w:rsidR="003423CC" w:rsidRPr="006507CC">
        <w:br/>
      </w:r>
      <w:bookmarkStart w:id="315" w:name="_Ref225169199"/>
      <w:r w:rsidR="003423CC" w:rsidRPr="006507CC">
        <w:t>Podporované rozhodovanie má prednosť pred obmedzením spôsobilosti</w:t>
      </w:r>
      <w:r w:rsidR="009252D4">
        <w:t xml:space="preserve"> na </w:t>
      </w:r>
      <w:r w:rsidR="003423CC" w:rsidRPr="006507CC">
        <w:t>právne úkony</w:t>
      </w:r>
      <w:bookmarkEnd w:id="314"/>
      <w:bookmarkEnd w:id="315"/>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0624AEC6" w14:textId="77777777" w:rsidTr="007E5000">
        <w:tc>
          <w:tcPr>
            <w:tcW w:w="5000" w:type="pct"/>
            <w:shd w:val="clear" w:color="auto" w:fill="DEDEDE"/>
            <w:hideMark/>
          </w:tcPr>
          <w:p w14:paraId="4D2E594D" w14:textId="2C180FFD" w:rsidR="003423CC" w:rsidRPr="006507CC" w:rsidRDefault="003423CC" w:rsidP="007E5000">
            <w:pPr>
              <w:rPr>
                <w:b/>
                <w:bCs/>
              </w:rPr>
            </w:pPr>
            <w:r w:rsidRPr="006507CC">
              <w:rPr>
                <w:b/>
                <w:bCs/>
              </w:rPr>
              <w:t>Obmedzenie spôsobilosti</w:t>
            </w:r>
            <w:r w:rsidR="009252D4">
              <w:rPr>
                <w:b/>
                <w:bCs/>
              </w:rPr>
              <w:t xml:space="preserve"> na </w:t>
            </w:r>
            <w:r w:rsidRPr="006507CC">
              <w:rPr>
                <w:b/>
                <w:bCs/>
              </w:rPr>
              <w:t>právne úkony nemôže predstavovať automatickú reakciu</w:t>
            </w:r>
            <w:r w:rsidR="009252D4">
              <w:rPr>
                <w:b/>
                <w:bCs/>
              </w:rPr>
              <w:t xml:space="preserve"> na </w:t>
            </w:r>
            <w:r w:rsidRPr="006507CC">
              <w:rPr>
                <w:b/>
                <w:bCs/>
              </w:rPr>
              <w:t>zdravotné postihnutie. Súd musí</w:t>
            </w:r>
            <w:r w:rsidR="009252D4">
              <w:rPr>
                <w:b/>
                <w:bCs/>
              </w:rPr>
              <w:t xml:space="preserve"> v </w:t>
            </w:r>
            <w:r w:rsidRPr="006507CC">
              <w:rPr>
                <w:b/>
                <w:bCs/>
              </w:rPr>
              <w:t>každom prípade skúmať konkrétne schopnosti človeka, jeho reálne fungovanie</w:t>
            </w:r>
            <w:r w:rsidR="00F7436F">
              <w:rPr>
                <w:b/>
                <w:bCs/>
              </w:rPr>
              <w:t xml:space="preserve"> a </w:t>
            </w:r>
            <w:r w:rsidRPr="006507CC">
              <w:rPr>
                <w:b/>
                <w:bCs/>
              </w:rPr>
              <w:t>existenciu menej zasahujúcich riešení. Ak osoba</w:t>
            </w:r>
            <w:r w:rsidR="00F7436F">
              <w:rPr>
                <w:b/>
                <w:bCs/>
              </w:rPr>
              <w:t xml:space="preserve"> so </w:t>
            </w:r>
            <w:r w:rsidRPr="006507CC">
              <w:rPr>
                <w:b/>
                <w:bCs/>
              </w:rPr>
              <w:t>zdravotným postihnutím žije</w:t>
            </w:r>
            <w:r w:rsidR="009252D4">
              <w:rPr>
                <w:b/>
                <w:bCs/>
              </w:rPr>
              <w:t xml:space="preserve"> v </w:t>
            </w:r>
            <w:r w:rsidRPr="006507CC">
              <w:rPr>
                <w:b/>
                <w:bCs/>
              </w:rPr>
              <w:t>prirodzenom podporujúcom prostredí</w:t>
            </w:r>
            <w:r w:rsidR="00F7436F">
              <w:rPr>
                <w:b/>
                <w:bCs/>
              </w:rPr>
              <w:t xml:space="preserve"> a </w:t>
            </w:r>
            <w:r w:rsidRPr="006507CC">
              <w:rPr>
                <w:b/>
                <w:bCs/>
              </w:rPr>
              <w:t>pri rozhodovaní využíva primeranú pomoc, úlohou súdu nie je jej autonómiu oslabovať, ale</w:t>
            </w:r>
            <w:r w:rsidR="00743C81">
              <w:rPr>
                <w:b/>
                <w:bCs/>
              </w:rPr>
              <w:t> </w:t>
            </w:r>
            <w:r w:rsidRPr="006507CC">
              <w:rPr>
                <w:b/>
                <w:bCs/>
              </w:rPr>
              <w:t>hľadať spôsoby, ako ju posilniť.</w:t>
            </w:r>
          </w:p>
        </w:tc>
      </w:tr>
    </w:tbl>
    <w:p w14:paraId="4851A690" w14:textId="7534272E" w:rsidR="003423CC" w:rsidRPr="006507CC" w:rsidRDefault="003423CC" w:rsidP="003423CC">
      <w:pPr>
        <w:rPr>
          <w:i/>
        </w:rPr>
      </w:pPr>
      <w:r w:rsidRPr="006507CC">
        <w:rPr>
          <w:i/>
        </w:rPr>
        <w:t>Naša značka: </w:t>
      </w:r>
      <w:r w:rsidRPr="006507CC">
        <w:rPr>
          <w:i/>
          <w:iCs/>
        </w:rPr>
        <w:t>KZP/0380/2022/03R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63D881E5" w14:textId="77777777" w:rsidTr="00AA3ED0">
        <w:tc>
          <w:tcPr>
            <w:tcW w:w="5000" w:type="pct"/>
            <w:tcBorders>
              <w:top w:val="nil"/>
              <w:left w:val="single" w:sz="24" w:space="0" w:color="DEDEDE"/>
              <w:bottom w:val="nil"/>
              <w:right w:val="nil"/>
            </w:tcBorders>
          </w:tcPr>
          <w:p w14:paraId="7F6FCAD5" w14:textId="155899E5" w:rsidR="003423CC" w:rsidRPr="006507CC" w:rsidRDefault="003423CC" w:rsidP="007E5000">
            <w:r w:rsidRPr="006507CC">
              <w:t>Adam je mladý muž</w:t>
            </w:r>
            <w:r w:rsidR="00F7436F">
              <w:t xml:space="preserve"> s </w:t>
            </w:r>
            <w:r w:rsidRPr="006507CC">
              <w:t>mentálnym postihnutím. Žil celý svoj život</w:t>
            </w:r>
            <w:r w:rsidR="00F7436F">
              <w:t xml:space="preserve"> s </w:t>
            </w:r>
            <w:r w:rsidRPr="006507CC">
              <w:t>mamou,</w:t>
            </w:r>
            <w:r w:rsidR="00F7436F">
              <w:t xml:space="preserve"> s </w:t>
            </w:r>
            <w:r w:rsidRPr="006507CC">
              <w:t>ktorou mali zaužívaný plán dňa</w:t>
            </w:r>
            <w:r w:rsidR="00F7436F">
              <w:t xml:space="preserve"> a </w:t>
            </w:r>
            <w:r w:rsidRPr="006507CC">
              <w:t>vedeli spolu komunikovať. Väčšinu spoločného času trávili</w:t>
            </w:r>
            <w:r w:rsidR="009252D4">
              <w:t xml:space="preserve"> na </w:t>
            </w:r>
            <w:r w:rsidRPr="006507CC">
              <w:t>chate. Adamovi rodičia boli rozvedení,</w:t>
            </w:r>
            <w:r w:rsidR="00F7436F">
              <w:t xml:space="preserve"> s </w:t>
            </w:r>
            <w:r w:rsidRPr="006507CC">
              <w:t>otcom sa nestretával, nakoľko nemali blízky vzťah, pretože sa ho Adam miestami až bál. Adamova mama</w:t>
            </w:r>
            <w:r w:rsidR="009252D4">
              <w:t xml:space="preserve"> v </w:t>
            </w:r>
            <w:r w:rsidRPr="006507CC">
              <w:t>roku 2022 zomrela</w:t>
            </w:r>
            <w:r w:rsidR="009252D4">
              <w:t xml:space="preserve"> na </w:t>
            </w:r>
            <w:r w:rsidRPr="006507CC">
              <w:t>ochorenie COVID-19. Po smrti mamy sa Adam presťahoval ku krstnej mame, kde žije</w:t>
            </w:r>
            <w:r w:rsidR="00F7436F">
              <w:t xml:space="preserve"> so </w:t>
            </w:r>
            <w:r w:rsidRPr="006507CC">
              <w:t>sesternicou</w:t>
            </w:r>
            <w:r w:rsidR="00F7436F">
              <w:t xml:space="preserve"> a </w:t>
            </w:r>
            <w:r w:rsidRPr="006507CC">
              <w:t>jej rodinou. Aktívne sa zapája do každodenného života – pomáha</w:t>
            </w:r>
            <w:r w:rsidR="009252D4">
              <w:t xml:space="preserve"> v </w:t>
            </w:r>
            <w:r w:rsidRPr="006507CC">
              <w:t>domácnosti, učí sa čítať</w:t>
            </w:r>
            <w:r w:rsidR="00F7436F">
              <w:t xml:space="preserve"> a </w:t>
            </w:r>
            <w:r w:rsidRPr="006507CC">
              <w:t>písať, chodí nakupovať, športuje</w:t>
            </w:r>
            <w:r w:rsidR="00F7436F">
              <w:t xml:space="preserve"> a </w:t>
            </w:r>
            <w:r w:rsidRPr="006507CC">
              <w:t>osvojuje si základy finančnej gramotnosti vrátane práce</w:t>
            </w:r>
            <w:r w:rsidR="00F7436F">
              <w:t xml:space="preserve"> s </w:t>
            </w:r>
            <w:r w:rsidRPr="006507CC">
              <w:t>bankovým účtom. Rodina mu poskytuje podporu pri rozhodovaní</w:t>
            </w:r>
            <w:r w:rsidR="00F7436F">
              <w:t xml:space="preserve"> a </w:t>
            </w:r>
            <w:r w:rsidRPr="006507CC">
              <w:t>zároveň ho vedie</w:t>
            </w:r>
            <w:r w:rsidR="00F7436F">
              <w:t xml:space="preserve"> k </w:t>
            </w:r>
            <w:r w:rsidRPr="006507CC">
              <w:t>samostatnosti.</w:t>
            </w:r>
          </w:p>
          <w:p w14:paraId="7EC55C7D" w14:textId="77777777" w:rsidR="003423CC" w:rsidRPr="006507CC" w:rsidRDefault="003423CC" w:rsidP="007E5000">
            <w:r w:rsidRPr="006507CC">
              <w:t xml:space="preserve"> </w:t>
            </w:r>
          </w:p>
          <w:p w14:paraId="747A2536" w14:textId="60791AB7" w:rsidR="003423CC" w:rsidRPr="006507CC" w:rsidRDefault="003423CC" w:rsidP="007E5000">
            <w:r w:rsidRPr="006507CC">
              <w:t>Adamov otec po smrti jeho matky podal návrh</w:t>
            </w:r>
            <w:r w:rsidR="009252D4">
              <w:t xml:space="preserve"> na </w:t>
            </w:r>
            <w:r w:rsidRPr="006507CC">
              <w:t>obmedzenie jeho spôsobilosti</w:t>
            </w:r>
            <w:r w:rsidR="009252D4">
              <w:t xml:space="preserve"> na </w:t>
            </w:r>
            <w:r w:rsidRPr="006507CC">
              <w:t>právne úkony</w:t>
            </w:r>
            <w:r w:rsidR="00F7436F">
              <w:t xml:space="preserve"> a </w:t>
            </w:r>
            <w:r w:rsidRPr="006507CC">
              <w:t>žiadal, aby ho súd ustanovil za opatrovníka. Argumentoval najmä Adamovou diagnózou,</w:t>
            </w:r>
            <w:r w:rsidR="00F7436F">
              <w:t xml:space="preserve"> pre </w:t>
            </w:r>
            <w:r w:rsidRPr="006507CC">
              <w:t>ktorú nie je schopný vykonávať právne úkony,</w:t>
            </w:r>
            <w:r w:rsidR="00F7436F">
              <w:t xml:space="preserve"> a </w:t>
            </w:r>
            <w:r w:rsidRPr="006507CC">
              <w:t>tiež tvrdil,</w:t>
            </w:r>
            <w:r w:rsidR="00F7436F">
              <w:t xml:space="preserve"> že </w:t>
            </w:r>
            <w:r w:rsidRPr="006507CC">
              <w:t>Adamova rodina</w:t>
            </w:r>
            <w:r w:rsidR="00AE1DB0">
              <w:t xml:space="preserve"> z </w:t>
            </w:r>
            <w:r w:rsidRPr="006507CC">
              <w:t>matkinej strany ho môže majetkovo zneužiť. Presadzoval tzv.</w:t>
            </w:r>
            <w:r w:rsidR="00743C81">
              <w:t> </w:t>
            </w:r>
            <w:r w:rsidRPr="006507CC">
              <w:t>medicínsky pohľad</w:t>
            </w:r>
            <w:r w:rsidR="009252D4">
              <w:t xml:space="preserve"> na </w:t>
            </w:r>
            <w:r w:rsidRPr="006507CC">
              <w:t>zdravotné postihnutie</w:t>
            </w:r>
            <w:r w:rsidR="00F7436F">
              <w:t xml:space="preserve"> a </w:t>
            </w:r>
            <w:r w:rsidRPr="006507CC">
              <w:t>samotnú diagnózu považoval za dôvod</w:t>
            </w:r>
            <w:r w:rsidR="009252D4">
              <w:t xml:space="preserve"> na </w:t>
            </w:r>
            <w:r w:rsidRPr="006507CC">
              <w:t>zásah do právnej spôsobilosti.</w:t>
            </w:r>
            <w:r w:rsidR="00AE1DB0">
              <w:t xml:space="preserve"> V </w:t>
            </w:r>
            <w:r w:rsidRPr="006507CC">
              <w:t>súdnom konaní vyšlo najavo,</w:t>
            </w:r>
            <w:r w:rsidR="00F7436F">
              <w:t xml:space="preserve"> že </w:t>
            </w:r>
            <w:r w:rsidRPr="006507CC">
              <w:t>Adam po matke zdedil byt</w:t>
            </w:r>
            <w:r w:rsidR="00F7436F">
              <w:t xml:space="preserve"> a </w:t>
            </w:r>
            <w:r w:rsidRPr="006507CC">
              <w:t>chatu, zatiaľ čo otec</w:t>
            </w:r>
            <w:r w:rsidR="00AE1DB0">
              <w:t xml:space="preserve"> z </w:t>
            </w:r>
            <w:r w:rsidRPr="006507CC">
              <w:t>dedičstva nič nenadobudol. Otec zároveň uviedol,</w:t>
            </w:r>
            <w:r w:rsidR="00F7436F">
              <w:t xml:space="preserve"> že </w:t>
            </w:r>
            <w:r w:rsidRPr="006507CC">
              <w:t>sa chce stať opatrovníkom aj preto,</w:t>
            </w:r>
            <w:r w:rsidR="00F7436F">
              <w:t xml:space="preserve"> že </w:t>
            </w:r>
            <w:r w:rsidRPr="006507CC">
              <w:t>sám má zdravotné postihnutie, je čiastočne imobilný</w:t>
            </w:r>
            <w:r w:rsidR="00F7436F">
              <w:t xml:space="preserve"> a </w:t>
            </w:r>
            <w:r w:rsidRPr="006507CC">
              <w:t>cíti sa byť osamelý.</w:t>
            </w:r>
            <w:r w:rsidR="00AE1DB0">
              <w:t xml:space="preserve"> V </w:t>
            </w:r>
            <w:r w:rsidRPr="006507CC">
              <w:t>súdnom konaní bola vypočutá aj Adamova sesternica, ktorá opísala každodenné fungovanie</w:t>
            </w:r>
            <w:r w:rsidR="00F7436F">
              <w:t xml:space="preserve"> s </w:t>
            </w:r>
            <w:r w:rsidRPr="006507CC">
              <w:t>Adamom</w:t>
            </w:r>
            <w:r w:rsidR="00F7436F">
              <w:t xml:space="preserve"> a </w:t>
            </w:r>
            <w:r w:rsidRPr="006507CC">
              <w:t>konkrétne kroky, ktorými ho vedú</w:t>
            </w:r>
            <w:r w:rsidR="00F7436F">
              <w:t xml:space="preserve"> k </w:t>
            </w:r>
            <w:r w:rsidRPr="006507CC">
              <w:t>väčšej samostatnosti. Súd tak nezískal len informácie</w:t>
            </w:r>
            <w:r w:rsidR="009252D4">
              <w:t xml:space="preserve"> o </w:t>
            </w:r>
            <w:r w:rsidRPr="006507CC">
              <w:t>diagnóze, ale</w:t>
            </w:r>
            <w:r w:rsidR="00743C81">
              <w:t> </w:t>
            </w:r>
            <w:r w:rsidRPr="006507CC">
              <w:t>aj obraz</w:t>
            </w:r>
            <w:r w:rsidR="009252D4">
              <w:t xml:space="preserve"> o </w:t>
            </w:r>
            <w:r w:rsidRPr="006507CC">
              <w:t>Adamových reálnych schopnostiach</w:t>
            </w:r>
            <w:r w:rsidR="00F7436F">
              <w:t xml:space="preserve"> a </w:t>
            </w:r>
            <w:r w:rsidRPr="006507CC">
              <w:t>fungujúcej podpore</w:t>
            </w:r>
            <w:r w:rsidR="009252D4">
              <w:t xml:space="preserve"> v </w:t>
            </w:r>
            <w:r w:rsidRPr="006507CC">
              <w:t>rodine. Rovnako bol vypočutý aj Adam, ktorý sám opísal ako funguje, čo</w:t>
            </w:r>
            <w:r w:rsidR="00AE1DB0">
              <w:t xml:space="preserve"> z </w:t>
            </w:r>
            <w:r w:rsidRPr="006507CC">
              <w:t>denne robí</w:t>
            </w:r>
            <w:r w:rsidR="00F7436F">
              <w:t xml:space="preserve"> a </w:t>
            </w:r>
            <w:r w:rsidRPr="006507CC">
              <w:t xml:space="preserve">čo sa naučil. </w:t>
            </w:r>
          </w:p>
          <w:p w14:paraId="0CF287EC" w14:textId="77777777" w:rsidR="003423CC" w:rsidRPr="006507CC" w:rsidRDefault="003423CC" w:rsidP="007E5000">
            <w:r w:rsidRPr="006507CC">
              <w:t xml:space="preserve"> </w:t>
            </w:r>
          </w:p>
          <w:p w14:paraId="4F553396" w14:textId="30064BFE" w:rsidR="003423CC" w:rsidRPr="006507CC" w:rsidRDefault="003423CC" w:rsidP="007E5000">
            <w:r w:rsidRPr="006507CC">
              <w:t>Ako komisárka som vstúpila do tohto súdneho konania</w:t>
            </w:r>
            <w:r w:rsidR="009252D4">
              <w:t xml:space="preserve"> na </w:t>
            </w:r>
            <w:r w:rsidRPr="006507CC">
              <w:t>ochranu Adamových práv</w:t>
            </w:r>
            <w:r w:rsidR="00446820">
              <w:t>.</w:t>
            </w:r>
            <w:r w:rsidRPr="006507CC">
              <w:rPr>
                <w:rStyle w:val="Odkaznapoznmkupodiarou"/>
              </w:rPr>
              <w:footnoteReference w:id="46"/>
            </w:r>
            <w:r w:rsidRPr="006507CC">
              <w:t xml:space="preserve"> Hrozilo totiž,</w:t>
            </w:r>
            <w:r w:rsidR="00F7436F">
              <w:t xml:space="preserve"> že </w:t>
            </w:r>
            <w:r w:rsidRPr="006507CC">
              <w:t>Adam bude mať obmedzenú spôsobilosť</w:t>
            </w:r>
            <w:r w:rsidR="009252D4">
              <w:t xml:space="preserve"> na </w:t>
            </w:r>
            <w:r w:rsidRPr="006507CC">
              <w:t>právne úkony</w:t>
            </w:r>
            <w:r w:rsidR="00AE1DB0">
              <w:t xml:space="preserve"> z </w:t>
            </w:r>
            <w:r w:rsidRPr="006507CC">
              <w:t>dôvodu svojho mentálneho postihnutia, aj keď aktuálne prosperuje</w:t>
            </w:r>
            <w:r w:rsidR="009252D4">
              <w:t xml:space="preserve"> v </w:t>
            </w:r>
            <w:r w:rsidRPr="006507CC">
              <w:t>rodine. Poukázala som</w:t>
            </w:r>
            <w:r w:rsidR="009252D4">
              <w:t xml:space="preserve"> na </w:t>
            </w:r>
            <w:r w:rsidRPr="006507CC">
              <w:t>to,</w:t>
            </w:r>
            <w:r w:rsidR="00F7436F">
              <w:t xml:space="preserve"> že </w:t>
            </w:r>
            <w:r w:rsidRPr="006507CC">
              <w:t>Adam</w:t>
            </w:r>
            <w:r w:rsidR="009252D4">
              <w:t xml:space="preserve"> v </w:t>
            </w:r>
            <w:r w:rsidRPr="006507CC">
              <w:t>aktuálnom prostredí prospieva</w:t>
            </w:r>
            <w:r w:rsidR="00F7436F">
              <w:t xml:space="preserve"> a že </w:t>
            </w:r>
            <w:r w:rsidRPr="006507CC">
              <w:t>zásah do jeho právnej spôsobilosti by mohol viesť</w:t>
            </w:r>
            <w:r w:rsidR="00F7436F">
              <w:t xml:space="preserve"> k </w:t>
            </w:r>
            <w:r w:rsidRPr="006507CC">
              <w:t>narušeniu jeho rodinného zázemia</w:t>
            </w:r>
            <w:r w:rsidR="00F7436F">
              <w:t xml:space="preserve"> a </w:t>
            </w:r>
            <w:r w:rsidRPr="006507CC">
              <w:t>autonómie,</w:t>
            </w:r>
            <w:r w:rsidR="00F7436F">
              <w:t xml:space="preserve"> a </w:t>
            </w:r>
            <w:r w:rsidRPr="006507CC">
              <w:t>rovnako aj</w:t>
            </w:r>
            <w:r w:rsidR="009252D4">
              <w:t xml:space="preserve"> na </w:t>
            </w:r>
            <w:r w:rsidRPr="006507CC">
              <w:t>skutočnosť,</w:t>
            </w:r>
            <w:r w:rsidR="00F7436F">
              <w:t xml:space="preserve"> že </w:t>
            </w:r>
            <w:r w:rsidRPr="006507CC">
              <w:t>súd by mal zohľadniť Adamove každodenné fungovanie</w:t>
            </w:r>
            <w:r w:rsidR="00F7436F">
              <w:t xml:space="preserve"> a </w:t>
            </w:r>
            <w:r w:rsidRPr="006507CC">
              <w:t>prirodzené podporované rozhodovanie</w:t>
            </w:r>
            <w:r w:rsidR="009252D4">
              <w:t xml:space="preserve"> v </w:t>
            </w:r>
            <w:r w:rsidRPr="006507CC">
              <w:t>rodine.</w:t>
            </w:r>
          </w:p>
          <w:p w14:paraId="12A8ECF1" w14:textId="77777777" w:rsidR="003423CC" w:rsidRPr="006507CC" w:rsidRDefault="003423CC" w:rsidP="007E5000">
            <w:r w:rsidRPr="006507CC">
              <w:t xml:space="preserve"> </w:t>
            </w:r>
          </w:p>
          <w:p w14:paraId="75969F28" w14:textId="77777777" w:rsidR="003423CC" w:rsidRPr="006507CC" w:rsidRDefault="003423CC" w:rsidP="007E5000">
            <w:pPr>
              <w:rPr>
                <w:b/>
                <w:bCs/>
              </w:rPr>
            </w:pPr>
            <w:r w:rsidRPr="006507CC">
              <w:rPr>
                <w:b/>
                <w:bCs/>
              </w:rPr>
              <w:t>Ktorých Článkov Dohovoru sa tento príbeh týka?</w:t>
            </w:r>
          </w:p>
          <w:p w14:paraId="2E64B7EB" w14:textId="77777777" w:rsidR="003423CC" w:rsidRPr="006507CC" w:rsidRDefault="003423CC" w:rsidP="00275966">
            <w:pPr>
              <w:rPr>
                <w:b/>
              </w:rPr>
            </w:pPr>
            <w:r w:rsidRPr="006507CC">
              <w:rPr>
                <w:b/>
              </w:rPr>
              <w:t>Článok 12 – Rovnosť pred zákonom</w:t>
            </w:r>
          </w:p>
          <w:p w14:paraId="68F08BE9" w14:textId="49F5F42B" w:rsidR="003423CC" w:rsidRPr="006507CC" w:rsidRDefault="003423CC" w:rsidP="00275966">
            <w:r w:rsidRPr="006507CC">
              <w:t>Osoby</w:t>
            </w:r>
            <w:r w:rsidR="00F7436F">
              <w:t xml:space="preserve"> so </w:t>
            </w:r>
            <w:r w:rsidRPr="006507CC">
              <w:t>zdravotným postihnutím majú právo</w:t>
            </w:r>
            <w:r w:rsidR="009252D4">
              <w:t xml:space="preserve"> na </w:t>
            </w:r>
            <w:r w:rsidRPr="006507CC">
              <w:t>uznanie ako subjekt práva</w:t>
            </w:r>
            <w:r w:rsidR="00F7436F">
              <w:t xml:space="preserve"> a </w:t>
            </w:r>
            <w:r w:rsidR="009252D4">
              <w:t>na </w:t>
            </w:r>
            <w:r w:rsidRPr="006507CC">
              <w:t>spôsobilosť</w:t>
            </w:r>
            <w:r w:rsidR="009252D4">
              <w:t xml:space="preserve"> na </w:t>
            </w:r>
            <w:r w:rsidRPr="006507CC">
              <w:t>právne úkony vo všetkých oblastiach života</w:t>
            </w:r>
            <w:r w:rsidR="009252D4">
              <w:t xml:space="preserve"> na </w:t>
            </w:r>
            <w:r w:rsidRPr="006507CC">
              <w:t>rovnakom základe</w:t>
            </w:r>
            <w:r w:rsidR="00F7436F">
              <w:t xml:space="preserve"> s </w:t>
            </w:r>
            <w:r w:rsidRPr="006507CC">
              <w:t>ostatnými. Štát je povinný zabezpečiť prístup</w:t>
            </w:r>
            <w:r w:rsidR="00F7436F">
              <w:t xml:space="preserve"> k </w:t>
            </w:r>
            <w:r w:rsidRPr="006507CC">
              <w:t>podpore, ktorú môžu pri výkone svojej spôsobilosti potrebovať.</w:t>
            </w:r>
          </w:p>
          <w:p w14:paraId="6F3445CE" w14:textId="36CA3598" w:rsidR="003423CC" w:rsidRPr="006507CC" w:rsidRDefault="003423CC" w:rsidP="00275966">
            <w:pPr>
              <w:rPr>
                <w:b/>
              </w:rPr>
            </w:pPr>
            <w:r w:rsidRPr="006507CC">
              <w:rPr>
                <w:b/>
              </w:rPr>
              <w:t>Článok 16 – Ochrana pred vykorisťovaním, násilím</w:t>
            </w:r>
            <w:r w:rsidR="00F7436F">
              <w:rPr>
                <w:b/>
              </w:rPr>
              <w:t xml:space="preserve"> a </w:t>
            </w:r>
            <w:r w:rsidRPr="006507CC">
              <w:rPr>
                <w:b/>
              </w:rPr>
              <w:t>zneužívaním</w:t>
            </w:r>
          </w:p>
          <w:p w14:paraId="4366D9B6" w14:textId="04800825" w:rsidR="003423CC" w:rsidRPr="006507CC" w:rsidRDefault="003423CC" w:rsidP="00275966">
            <w:r w:rsidRPr="006507CC">
              <w:t>Osoby</w:t>
            </w:r>
            <w:r w:rsidR="00F7436F">
              <w:t xml:space="preserve"> so </w:t>
            </w:r>
            <w:r w:rsidRPr="006507CC">
              <w:t>zdravotným postihnutím majú právo</w:t>
            </w:r>
            <w:r w:rsidR="009252D4">
              <w:t xml:space="preserve"> na </w:t>
            </w:r>
            <w:r w:rsidRPr="006507CC">
              <w:t>ochranu pred všetkými formami vykorisťovania, násilia</w:t>
            </w:r>
            <w:r w:rsidR="00F7436F">
              <w:t xml:space="preserve"> a </w:t>
            </w:r>
            <w:r w:rsidRPr="006507CC">
              <w:t>zneužívania, vrátane finančného</w:t>
            </w:r>
            <w:r w:rsidR="00F7436F">
              <w:t xml:space="preserve"> či </w:t>
            </w:r>
            <w:r w:rsidRPr="006507CC">
              <w:t>majetkového zneužitia.</w:t>
            </w:r>
          </w:p>
          <w:p w14:paraId="5BBAE7EB" w14:textId="2953928F" w:rsidR="003423CC" w:rsidRPr="006507CC" w:rsidRDefault="003423CC" w:rsidP="00275966">
            <w:pPr>
              <w:rPr>
                <w:b/>
              </w:rPr>
            </w:pPr>
            <w:r w:rsidRPr="006507CC">
              <w:rPr>
                <w:b/>
              </w:rPr>
              <w:t>Článok 19 – Nezávislý spôsob života</w:t>
            </w:r>
            <w:r w:rsidR="00F7436F">
              <w:rPr>
                <w:b/>
              </w:rPr>
              <w:t xml:space="preserve"> a </w:t>
            </w:r>
            <w:r w:rsidRPr="006507CC">
              <w:rPr>
                <w:b/>
              </w:rPr>
              <w:t>začlenenie do spoločnosti</w:t>
            </w:r>
          </w:p>
          <w:p w14:paraId="2C60032E" w14:textId="2D7B4B25" w:rsidR="003423CC" w:rsidRPr="006507CC" w:rsidRDefault="003423CC" w:rsidP="00275966">
            <w:r w:rsidRPr="006507CC">
              <w:t>Osoby</w:t>
            </w:r>
            <w:r w:rsidR="00F7436F">
              <w:t xml:space="preserve"> so </w:t>
            </w:r>
            <w:r w:rsidRPr="006507CC">
              <w:t>zdravotným postihnutím majú právo žiť</w:t>
            </w:r>
            <w:r w:rsidR="009252D4">
              <w:t xml:space="preserve"> v </w:t>
            </w:r>
            <w:r w:rsidRPr="006507CC">
              <w:t>komunite</w:t>
            </w:r>
            <w:r w:rsidR="00F7436F">
              <w:t xml:space="preserve"> s </w:t>
            </w:r>
            <w:r w:rsidRPr="006507CC">
              <w:t>rovnakými možnosťami ako ostatní.</w:t>
            </w:r>
          </w:p>
          <w:p w14:paraId="7A66C942" w14:textId="77777777" w:rsidR="003423CC" w:rsidRPr="006507CC" w:rsidRDefault="003423CC" w:rsidP="00275966">
            <w:pPr>
              <w:rPr>
                <w:b/>
              </w:rPr>
            </w:pPr>
            <w:r w:rsidRPr="006507CC">
              <w:rPr>
                <w:b/>
              </w:rPr>
              <w:t>Článok 22 – Rešpektovanie súkromia</w:t>
            </w:r>
          </w:p>
          <w:p w14:paraId="5443E91A" w14:textId="5D8C68D8" w:rsidR="003423CC" w:rsidRPr="006507CC" w:rsidRDefault="003423CC" w:rsidP="00275966">
            <w:r w:rsidRPr="006507CC">
              <w:t>Osoby</w:t>
            </w:r>
            <w:r w:rsidR="00F7436F">
              <w:t xml:space="preserve"> so </w:t>
            </w:r>
            <w:r w:rsidRPr="006507CC">
              <w:t>zdravotným postihnutím majú právo</w:t>
            </w:r>
            <w:r w:rsidR="009252D4">
              <w:t xml:space="preserve"> na </w:t>
            </w:r>
            <w:r w:rsidRPr="006507CC">
              <w:t>ochranu súkromia, osobných údajov, zdravotnej dokumentácie</w:t>
            </w:r>
            <w:r w:rsidR="00F7436F">
              <w:t xml:space="preserve"> a </w:t>
            </w:r>
            <w:r w:rsidR="009252D4">
              <w:t>na </w:t>
            </w:r>
            <w:r w:rsidRPr="006507CC">
              <w:t>rešpektovanie svojho rodinného</w:t>
            </w:r>
            <w:r w:rsidR="00F7436F">
              <w:t xml:space="preserve"> a </w:t>
            </w:r>
            <w:r w:rsidRPr="006507CC">
              <w:t>osobného života.</w:t>
            </w:r>
          </w:p>
          <w:p w14:paraId="4C527BA9" w14:textId="77777777" w:rsidR="003423CC" w:rsidRPr="006507CC" w:rsidRDefault="003423CC" w:rsidP="007E5000">
            <w:r w:rsidRPr="006507CC">
              <w:t xml:space="preserve"> </w:t>
            </w:r>
          </w:p>
          <w:p w14:paraId="135EEDD8" w14:textId="6946C859" w:rsidR="003423CC" w:rsidRPr="006507CC" w:rsidRDefault="003423CC" w:rsidP="007E5000">
            <w:r w:rsidRPr="006507CC">
              <w:t>Mentálne postihnutie samo</w:t>
            </w:r>
            <w:r w:rsidR="009252D4">
              <w:t xml:space="preserve"> o </w:t>
            </w:r>
            <w:r w:rsidRPr="006507CC">
              <w:t>sebe neznamená neschopnosť rozhodovať</w:t>
            </w:r>
            <w:r w:rsidR="009252D4">
              <w:t xml:space="preserve"> o </w:t>
            </w:r>
            <w:r w:rsidRPr="006507CC">
              <w:t>vlastnom živote. Ak človek potrebuje pomoc, má dostať podporu</w:t>
            </w:r>
            <w:r w:rsidR="00F7436F">
              <w:t xml:space="preserve"> a </w:t>
            </w:r>
            <w:r w:rsidRPr="006507CC">
              <w:t>nie automaticky stratiť právo rozhodovať sa. Ak by vzniklo dôvodné podozrenie zo zneužívania, štát má konať voči osobe, ktorá porušuje zákon, nie voči osobe</w:t>
            </w:r>
            <w:r w:rsidR="00F7436F">
              <w:t xml:space="preserve"> so </w:t>
            </w:r>
            <w:r w:rsidRPr="006507CC">
              <w:t>zdravotným postihnutím tým,</w:t>
            </w:r>
            <w:r w:rsidR="00F7436F">
              <w:t xml:space="preserve"> že </w:t>
            </w:r>
            <w:r w:rsidRPr="006507CC">
              <w:t>jej obmedzí práva. Dohovor vyžaduje prechod od modelu náhradného rozhodovania (opatrovníctvo)</w:t>
            </w:r>
            <w:r w:rsidR="00F7436F">
              <w:t xml:space="preserve"> k </w:t>
            </w:r>
            <w:r w:rsidRPr="006507CC">
              <w:t>modelu podporovaného rozhodovania. Obmedzenie spôsobilosti</w:t>
            </w:r>
            <w:r w:rsidR="009252D4">
              <w:t xml:space="preserve"> na </w:t>
            </w:r>
            <w:r w:rsidRPr="006507CC">
              <w:t>právne úkony predstavuje krajný zásah</w:t>
            </w:r>
            <w:r w:rsidR="00F7436F">
              <w:t xml:space="preserve"> a </w:t>
            </w:r>
            <w:r w:rsidRPr="006507CC">
              <w:t>súd ho môže využiť len vtedy, ak nenájde miernejšie riešenie. Dohovor podporuje zachovanie spôsobilosti</w:t>
            </w:r>
            <w:r w:rsidR="009252D4">
              <w:t xml:space="preserve"> na </w:t>
            </w:r>
            <w:r w:rsidRPr="006507CC">
              <w:t>právne úkony pri existencii prirodzenej podpory, čím sa podporuje komunitný život</w:t>
            </w:r>
            <w:r w:rsidR="00F7436F">
              <w:t xml:space="preserve"> a </w:t>
            </w:r>
            <w:r w:rsidRPr="006507CC">
              <w:t>autonómiu osoby</w:t>
            </w:r>
            <w:r w:rsidR="00F7436F">
              <w:t xml:space="preserve"> so </w:t>
            </w:r>
            <w:r w:rsidRPr="006507CC">
              <w:t xml:space="preserve">zdravotným postihnutím, ako aj jej rodinného života. </w:t>
            </w:r>
          </w:p>
          <w:p w14:paraId="3BD73D14" w14:textId="77777777" w:rsidR="003423CC" w:rsidRPr="006507CC" w:rsidRDefault="003423CC" w:rsidP="007E5000">
            <w:r w:rsidRPr="006507CC">
              <w:t xml:space="preserve"> </w:t>
            </w:r>
          </w:p>
          <w:p w14:paraId="4B4EF84A" w14:textId="235B6413" w:rsidR="003423CC" w:rsidRPr="006507CC" w:rsidRDefault="003423CC" w:rsidP="007E5000">
            <w:r w:rsidRPr="006507CC">
              <w:t>Okresný súd Prievidza návrh</w:t>
            </w:r>
            <w:r w:rsidR="009252D4">
              <w:t xml:space="preserve"> na </w:t>
            </w:r>
            <w:r w:rsidRPr="006507CC">
              <w:t>obmedzenie spôsobilosti zamietol. Zohľadnil Adamove schopnosti, jeho každodenné fungovanie</w:t>
            </w:r>
            <w:r w:rsidR="00F7436F">
              <w:t xml:space="preserve"> a </w:t>
            </w:r>
            <w:r w:rsidRPr="006507CC">
              <w:t>existujúcu podporu</w:t>
            </w:r>
            <w:r w:rsidR="009252D4">
              <w:t xml:space="preserve"> v </w:t>
            </w:r>
            <w:r w:rsidRPr="006507CC">
              <w:t>rodine. Adamov otec sa však nevzdával, išiel jasne za svojim cieľom</w:t>
            </w:r>
            <w:r w:rsidR="00F7436F">
              <w:t xml:space="preserve"> a </w:t>
            </w:r>
            <w:r w:rsidRPr="006507CC">
              <w:t>víziou. Proti rozsudku súdu prvej inštancie podal odvolanie. Krajský súd</w:t>
            </w:r>
            <w:r w:rsidR="009252D4">
              <w:t xml:space="preserve"> v </w:t>
            </w:r>
            <w:r w:rsidRPr="006507CC">
              <w:t>Žiline rozsudok súdu prvej inštancie potvrdil</w:t>
            </w:r>
            <w:r w:rsidR="00F7436F">
              <w:t xml:space="preserve"> a </w:t>
            </w:r>
            <w:r w:rsidRPr="006507CC">
              <w:t>zdôraznil,</w:t>
            </w:r>
            <w:r w:rsidR="00F7436F">
              <w:t xml:space="preserve"> že </w:t>
            </w:r>
            <w:r w:rsidRPr="006507CC">
              <w:t>samotná existencia duševnej poruchy neodôvodňuje automatický zásah do spôsobilosti</w:t>
            </w:r>
            <w:r w:rsidR="009252D4">
              <w:t xml:space="preserve"> na </w:t>
            </w:r>
            <w:r w:rsidRPr="006507CC">
              <w:t>právne úkony. Odvolací súd vo svojom rozhodnutí rozsiahlo poukázal</w:t>
            </w:r>
            <w:r w:rsidR="009252D4">
              <w:t xml:space="preserve"> na </w:t>
            </w:r>
            <w:r w:rsidRPr="006507CC">
              <w:t>záväzky vyplývajúce</w:t>
            </w:r>
            <w:r w:rsidR="00AE1DB0">
              <w:t xml:space="preserve"> z </w:t>
            </w:r>
            <w:r w:rsidRPr="006507CC">
              <w:t>Dohovoru, ako aj</w:t>
            </w:r>
            <w:r w:rsidR="009252D4">
              <w:t xml:space="preserve"> na </w:t>
            </w:r>
            <w:r w:rsidRPr="006507CC">
              <w:t>judikatúru ESĽP. Zdôraznil potrebu rešpektovať zásadu,</w:t>
            </w:r>
            <w:r w:rsidR="00F7436F">
              <w:t xml:space="preserve"> že </w:t>
            </w:r>
            <w:r w:rsidRPr="006507CC">
              <w:t>pri obmedzovaní základných práv sa musí dbať</w:t>
            </w:r>
            <w:r w:rsidR="009252D4">
              <w:t xml:space="preserve"> na </w:t>
            </w:r>
            <w:r w:rsidRPr="006507CC">
              <w:t>ich podstatu</w:t>
            </w:r>
            <w:r w:rsidR="00F7436F">
              <w:t xml:space="preserve"> a </w:t>
            </w:r>
            <w:r w:rsidRPr="006507CC">
              <w:t>zmysel</w:t>
            </w:r>
            <w:r w:rsidR="00F7436F">
              <w:t xml:space="preserve"> a že </w:t>
            </w:r>
            <w:r w:rsidRPr="006507CC">
              <w:t>takéto obmedzenia nemožno zneužívať</w:t>
            </w:r>
            <w:r w:rsidR="009252D4">
              <w:t xml:space="preserve"> na </w:t>
            </w:r>
            <w:r w:rsidRPr="006507CC">
              <w:t>iné účely, než</w:t>
            </w:r>
            <w:r w:rsidR="009252D4">
              <w:t xml:space="preserve"> na </w:t>
            </w:r>
            <w:r w:rsidRPr="006507CC">
              <w:t>ktoré boli ustanovené. Prednosť má hľadanie miernejších opatrení</w:t>
            </w:r>
            <w:r w:rsidR="00F7436F">
              <w:t xml:space="preserve"> a </w:t>
            </w:r>
            <w:r w:rsidRPr="006507CC">
              <w:t>podpora autonómie jednotlivca</w:t>
            </w:r>
            <w:r w:rsidR="009252D4">
              <w:t xml:space="preserve"> v </w:t>
            </w:r>
            <w:r w:rsidRPr="006507CC">
              <w:t>súlade</w:t>
            </w:r>
            <w:r w:rsidR="00F7436F">
              <w:t xml:space="preserve"> s </w:t>
            </w:r>
            <w:r w:rsidRPr="006507CC">
              <w:t>jeho dôstojnosťou.</w:t>
            </w:r>
          </w:p>
          <w:p w14:paraId="2F98086C" w14:textId="77777777" w:rsidR="003423CC" w:rsidRPr="006507CC" w:rsidRDefault="003423CC" w:rsidP="007E5000">
            <w:r w:rsidRPr="006507CC">
              <w:t xml:space="preserve"> </w:t>
            </w:r>
          </w:p>
          <w:p w14:paraId="7687F365" w14:textId="17DC46DE" w:rsidR="003423CC" w:rsidRPr="006507CC" w:rsidRDefault="003423CC" w:rsidP="007E5000">
            <w:r w:rsidRPr="006507CC">
              <w:t>Presvedčením Adamovho otca,</w:t>
            </w:r>
            <w:r w:rsidR="00F7436F">
              <w:t xml:space="preserve"> že </w:t>
            </w:r>
            <w:r w:rsidRPr="006507CC">
              <w:t>jeho synovi je</w:t>
            </w:r>
            <w:r w:rsidR="00AE1DB0">
              <w:t xml:space="preserve"> z </w:t>
            </w:r>
            <w:r w:rsidRPr="006507CC">
              <w:t>dôvodu mentálneho postihnutia nutné spôsobilosť</w:t>
            </w:r>
            <w:r w:rsidR="009252D4">
              <w:t xml:space="preserve"> na </w:t>
            </w:r>
            <w:r w:rsidRPr="006507CC">
              <w:t>právne úkony obmedziť, neotriasol ani podrobne odôvodnený rozsudok odvolacieho súdu. Rozhodol sa využiť mimoriadny opravný prostriedok – dovolanie,</w:t>
            </w:r>
            <w:r w:rsidR="00F7436F">
              <w:t xml:space="preserve"> a </w:t>
            </w:r>
            <w:r w:rsidRPr="006507CC">
              <w:t>tak boj Adama za zachovanie spôsobilosti</w:t>
            </w:r>
            <w:r w:rsidR="009252D4">
              <w:t xml:space="preserve"> na </w:t>
            </w:r>
            <w:r w:rsidRPr="006507CC">
              <w:t>právne úkony pokračuje</w:t>
            </w:r>
            <w:r w:rsidR="009252D4">
              <w:t xml:space="preserve"> na </w:t>
            </w:r>
            <w:r w:rsidRPr="006507CC">
              <w:t>Najvyššom súde Slovenskej republiky.</w:t>
            </w:r>
          </w:p>
          <w:p w14:paraId="58915390" w14:textId="77777777" w:rsidR="003423CC" w:rsidRPr="006507CC" w:rsidRDefault="003423CC" w:rsidP="007E5000"/>
          <w:p w14:paraId="5A3FAE7A" w14:textId="7C6CF990" w:rsidR="003423CC" w:rsidRPr="006507CC" w:rsidRDefault="003423CC" w:rsidP="007E5000">
            <w:r w:rsidRPr="006507CC">
              <w:t>Tento prípad nie je ojedinelý.</w:t>
            </w:r>
            <w:r w:rsidR="00AE1DB0">
              <w:t xml:space="preserve"> V </w:t>
            </w:r>
            <w:r w:rsidRPr="006507CC">
              <w:t>praxi sa stretávam</w:t>
            </w:r>
            <w:r w:rsidR="00F7436F">
              <w:t xml:space="preserve"> s </w:t>
            </w:r>
            <w:r w:rsidRPr="006507CC">
              <w:t>tým,</w:t>
            </w:r>
            <w:r w:rsidR="00F7436F">
              <w:t xml:space="preserve"> že </w:t>
            </w:r>
            <w:r w:rsidRPr="006507CC">
              <w:t>aj</w:t>
            </w:r>
            <w:r w:rsidR="00F7436F">
              <w:t xml:space="preserve"> pre </w:t>
            </w:r>
            <w:r w:rsidRPr="006507CC">
              <w:t>najbližších príbuzných môže byť náročné akceptovať,</w:t>
            </w:r>
            <w:r w:rsidR="00F7436F">
              <w:t xml:space="preserve"> že </w:t>
            </w:r>
            <w:r w:rsidRPr="006507CC">
              <w:t>osoby</w:t>
            </w:r>
            <w:r w:rsidR="00F7436F">
              <w:t xml:space="preserve"> s </w:t>
            </w:r>
            <w:r w:rsidRPr="006507CC">
              <w:t>mentálnym postihnutím sú</w:t>
            </w:r>
            <w:r w:rsidR="00F7436F">
              <w:t xml:space="preserve"> s </w:t>
            </w:r>
            <w:r w:rsidRPr="006507CC">
              <w:t>primeranou podporou schopné samostatne sa rozhodovať</w:t>
            </w:r>
            <w:r w:rsidR="00F7436F">
              <w:t xml:space="preserve"> a </w:t>
            </w:r>
            <w:r w:rsidRPr="006507CC">
              <w:t>vykonávať aj zložitejšie právne úkony. Použitie mimoriadnych opravných prostriedkov je však podľa mojich skúseností veľmi zriedkavé, predstavuje pomerne radikálny krok</w:t>
            </w:r>
            <w:r w:rsidR="00F7436F">
              <w:t xml:space="preserve"> a </w:t>
            </w:r>
            <w:r w:rsidRPr="006507CC">
              <w:t>môže trvalo narušiť vzájomnú dôveru medzi osobou</w:t>
            </w:r>
            <w:r w:rsidR="00F7436F">
              <w:t xml:space="preserve"> so </w:t>
            </w:r>
            <w:r w:rsidRPr="006507CC">
              <w:t>zdravotným postihnutím</w:t>
            </w:r>
            <w:r w:rsidR="00F7436F">
              <w:t xml:space="preserve"> a </w:t>
            </w:r>
            <w:r w:rsidRPr="006507CC">
              <w:t>jej blízkymi.</w:t>
            </w:r>
          </w:p>
          <w:p w14:paraId="58155F20" w14:textId="77777777" w:rsidR="003423CC" w:rsidRPr="006507CC" w:rsidRDefault="003423CC" w:rsidP="007E5000"/>
          <w:p w14:paraId="46EF428A" w14:textId="0340F365" w:rsidR="003423CC" w:rsidRPr="006507CC" w:rsidRDefault="003423CC" w:rsidP="007E5000">
            <w:r w:rsidRPr="006507CC">
              <w:t>Adamov príbeh však už dnes ukazuje,</w:t>
            </w:r>
            <w:r w:rsidR="00F7436F">
              <w:t xml:space="preserve"> že </w:t>
            </w:r>
            <w:r w:rsidRPr="006507CC">
              <w:t>ochrana osoby</w:t>
            </w:r>
            <w:r w:rsidR="00F7436F">
              <w:t xml:space="preserve"> so </w:t>
            </w:r>
            <w:r w:rsidRPr="006507CC">
              <w:t>zdravotným postihnutím neznamená obmedzovanie jej práv. Skutočnú ochranu predstavuje podpora, rešpekt</w:t>
            </w:r>
            <w:r w:rsidR="00F7436F">
              <w:t xml:space="preserve"> k </w:t>
            </w:r>
            <w:r w:rsidRPr="006507CC">
              <w:t>dôstojnosti</w:t>
            </w:r>
            <w:r w:rsidR="00F7436F">
              <w:t xml:space="preserve"> a </w:t>
            </w:r>
            <w:r w:rsidRPr="006507CC">
              <w:t>posilňovanie autonómie.</w:t>
            </w:r>
          </w:p>
        </w:tc>
      </w:tr>
    </w:tbl>
    <w:p w14:paraId="03FC1F43" w14:textId="77777777" w:rsidR="003423CC" w:rsidRPr="006507CC" w:rsidRDefault="003423CC" w:rsidP="003423CC"/>
    <w:p w14:paraId="7A48047C" w14:textId="77777777" w:rsidR="003423CC" w:rsidRPr="006507CC" w:rsidRDefault="003423CC" w:rsidP="003423CC">
      <w:pPr>
        <w:spacing w:after="160" w:line="259" w:lineRule="auto"/>
        <w:jc w:val="left"/>
      </w:pPr>
      <w:r w:rsidRPr="006507CC">
        <w:br w:type="page"/>
      </w:r>
    </w:p>
    <w:p w14:paraId="37E0FD43" w14:textId="5830B70E" w:rsidR="003423CC" w:rsidRPr="006507CC" w:rsidRDefault="003723CC" w:rsidP="00275966">
      <w:pPr>
        <w:pStyle w:val="Storyold"/>
        <w:numPr>
          <w:ilvl w:val="0"/>
          <w:numId w:val="0"/>
        </w:numPr>
      </w:pPr>
      <w:bookmarkStart w:id="316" w:name="_Toc225302426"/>
      <w:r>
        <w:t>P</w:t>
      </w:r>
      <w:r>
        <w:rPr>
          <w:caps w:val="0"/>
        </w:rPr>
        <w:t>ríbeh</w:t>
      </w:r>
      <w:r>
        <w:t xml:space="preserve"> </w:t>
      </w:r>
      <w:r>
        <w:rPr>
          <w:caps w:val="0"/>
        </w:rPr>
        <w:t>deviaty</w:t>
      </w:r>
      <w:r w:rsidR="003423CC" w:rsidRPr="006507CC">
        <w:br/>
      </w:r>
      <w:bookmarkStart w:id="317" w:name="_Ref225169209"/>
      <w:r w:rsidR="003423CC" w:rsidRPr="006507CC">
        <w:t>Keď opatrovník súdu za nič nezodpovedá</w:t>
      </w:r>
      <w:bookmarkEnd w:id="316"/>
      <w:bookmarkEnd w:id="317"/>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1419C17E" w14:textId="77777777" w:rsidTr="007E5000">
        <w:tc>
          <w:tcPr>
            <w:tcW w:w="5000" w:type="pct"/>
            <w:shd w:val="clear" w:color="auto" w:fill="DEDEDE"/>
            <w:hideMark/>
          </w:tcPr>
          <w:p w14:paraId="4D60C2B0" w14:textId="6EF80DC9" w:rsidR="003423CC" w:rsidRPr="006507CC" w:rsidRDefault="003423CC" w:rsidP="007E5000">
            <w:pPr>
              <w:rPr>
                <w:b/>
                <w:bCs/>
              </w:rPr>
            </w:pPr>
            <w:r w:rsidRPr="006507CC">
              <w:rPr>
                <w:b/>
                <w:bCs/>
              </w:rPr>
              <w:t>Súd môže rozhodnúť</w:t>
            </w:r>
            <w:r w:rsidR="009252D4">
              <w:rPr>
                <w:b/>
                <w:bCs/>
              </w:rPr>
              <w:t xml:space="preserve"> o </w:t>
            </w:r>
            <w:r w:rsidRPr="006507CC">
              <w:rPr>
                <w:b/>
                <w:bCs/>
              </w:rPr>
              <w:t>ustanovení opatrovníka bez obmedzenia spôsobilosti</w:t>
            </w:r>
            <w:r w:rsidR="009252D4">
              <w:rPr>
                <w:b/>
                <w:bCs/>
              </w:rPr>
              <w:t xml:space="preserve"> na </w:t>
            </w:r>
            <w:r w:rsidRPr="006507CC">
              <w:rPr>
                <w:b/>
                <w:bCs/>
              </w:rPr>
              <w:t>právne úkony. Ide</w:t>
            </w:r>
            <w:r w:rsidR="009252D4">
              <w:rPr>
                <w:b/>
                <w:bCs/>
              </w:rPr>
              <w:t xml:space="preserve"> o </w:t>
            </w:r>
            <w:r w:rsidRPr="006507CC">
              <w:rPr>
                <w:b/>
                <w:bCs/>
              </w:rPr>
              <w:t>miernejší zásah do autonómie osôb, ktoré síce majú naručenú schopnosť alebo</w:t>
            </w:r>
            <w:r w:rsidR="00743C81">
              <w:rPr>
                <w:b/>
                <w:bCs/>
              </w:rPr>
              <w:t> </w:t>
            </w:r>
            <w:r w:rsidRPr="006507CC">
              <w:rPr>
                <w:b/>
                <w:bCs/>
              </w:rPr>
              <w:t>možnosť realizovať niektoré právne úkony, avšak situácia si nevyžaduje obmedzenie ich spôsobilosti</w:t>
            </w:r>
            <w:r w:rsidR="009252D4">
              <w:rPr>
                <w:b/>
                <w:bCs/>
              </w:rPr>
              <w:t xml:space="preserve"> na </w:t>
            </w:r>
            <w:r w:rsidRPr="006507CC">
              <w:rPr>
                <w:b/>
                <w:bCs/>
              </w:rPr>
              <w:t>právne úkony. Súd má</w:t>
            </w:r>
            <w:r w:rsidR="009252D4">
              <w:rPr>
                <w:b/>
                <w:bCs/>
              </w:rPr>
              <w:t xml:space="preserve"> v </w:t>
            </w:r>
            <w:r w:rsidRPr="006507CC">
              <w:rPr>
                <w:b/>
                <w:bCs/>
              </w:rPr>
              <w:t>takýchto prípadoch zákonnú možnosť ustanoviť osobám opatrovníka za účelom ochrany ich záujmov</w:t>
            </w:r>
            <w:r w:rsidR="00F7436F">
              <w:rPr>
                <w:b/>
                <w:bCs/>
              </w:rPr>
              <w:t xml:space="preserve"> a </w:t>
            </w:r>
            <w:r w:rsidRPr="006507CC">
              <w:rPr>
                <w:b/>
                <w:bCs/>
              </w:rPr>
              <w:t>zároveň im zachovať plnú spôsobilosť</w:t>
            </w:r>
            <w:r w:rsidR="009252D4">
              <w:rPr>
                <w:b/>
                <w:bCs/>
              </w:rPr>
              <w:t xml:space="preserve"> na </w:t>
            </w:r>
            <w:r w:rsidRPr="006507CC">
              <w:rPr>
                <w:b/>
                <w:bCs/>
              </w:rPr>
              <w:t>právne úkony.</w:t>
            </w:r>
            <w:r w:rsidR="00D44555" w:rsidRPr="006507CC">
              <w:rPr>
                <w:rStyle w:val="Odkaznapoznmkupodiarou"/>
                <w:b/>
                <w:bCs/>
              </w:rPr>
              <w:footnoteReference w:id="47"/>
            </w:r>
            <w:r w:rsidRPr="006507CC">
              <w:rPr>
                <w:b/>
                <w:bCs/>
              </w:rPr>
              <w:t xml:space="preserve"> Súd presne určí,</w:t>
            </w:r>
            <w:r w:rsidR="009252D4">
              <w:rPr>
                <w:b/>
                <w:bCs/>
              </w:rPr>
              <w:t xml:space="preserve"> v </w:t>
            </w:r>
            <w:r w:rsidRPr="006507CC">
              <w:rPr>
                <w:b/>
                <w:bCs/>
              </w:rPr>
              <w:t>ktorých oblastiach alebo</w:t>
            </w:r>
            <w:r w:rsidR="00743C81">
              <w:rPr>
                <w:b/>
                <w:bCs/>
              </w:rPr>
              <w:t> </w:t>
            </w:r>
            <w:r w:rsidRPr="006507CC">
              <w:rPr>
                <w:b/>
                <w:bCs/>
              </w:rPr>
              <w:t>úkonoch môže opatrovník konať. Človek, ktorému je ustanovený, však môže konať tiež. Takéto riešenie je</w:t>
            </w:r>
            <w:r w:rsidR="009252D4">
              <w:rPr>
                <w:b/>
                <w:bCs/>
              </w:rPr>
              <w:t xml:space="preserve"> v </w:t>
            </w:r>
            <w:r w:rsidRPr="006507CC">
              <w:rPr>
                <w:b/>
                <w:bCs/>
              </w:rPr>
              <w:t>zmysle Dohovoru miernejším zásahom do autonómie osoby</w:t>
            </w:r>
            <w:r w:rsidR="00F7436F">
              <w:rPr>
                <w:b/>
                <w:bCs/>
              </w:rPr>
              <w:t xml:space="preserve"> a </w:t>
            </w:r>
            <w:r w:rsidR="00AE1DB0">
              <w:rPr>
                <w:b/>
                <w:bCs/>
              </w:rPr>
              <w:t>z </w:t>
            </w:r>
            <w:r w:rsidRPr="006507CC">
              <w:rPr>
                <w:b/>
                <w:bCs/>
              </w:rPr>
              <w:t>praktického hľadiska vhodnejším riešením než využitie generálnej plnej moci. Výkon opatrovníctva pod súdnym dohľadom</w:t>
            </w:r>
            <w:r w:rsidRPr="006507CC">
              <w:rPr>
                <w:rStyle w:val="Odkaznapoznmkupodiarou"/>
                <w:b/>
                <w:bCs/>
              </w:rPr>
              <w:footnoteReference w:id="48"/>
            </w:r>
            <w:r w:rsidRPr="006507CC">
              <w:rPr>
                <w:b/>
                <w:bCs/>
              </w:rPr>
              <w:t>, zatiaľ čo pri generálnej plnej moci takýto kontrolný mechanizmus obanuje.</w:t>
            </w:r>
            <w:r w:rsidR="00AE1DB0">
              <w:rPr>
                <w:b/>
                <w:bCs/>
              </w:rPr>
              <w:t xml:space="preserve"> V </w:t>
            </w:r>
            <w:r w:rsidRPr="006507CC">
              <w:rPr>
                <w:b/>
                <w:bCs/>
              </w:rPr>
              <w:t>praxi však dochádza</w:t>
            </w:r>
            <w:r w:rsidR="00F7436F">
              <w:rPr>
                <w:b/>
                <w:bCs/>
              </w:rPr>
              <w:t xml:space="preserve"> k </w:t>
            </w:r>
            <w:r w:rsidRPr="006507CC">
              <w:rPr>
                <w:b/>
                <w:bCs/>
              </w:rPr>
              <w:t>vážnemu ohrozeniu práv osoby, ktorá má takto určeného opatrovníka, pretože súd opatrovníkovi nevymedzí povinnosť informovať ho</w:t>
            </w:r>
            <w:r w:rsidR="009252D4">
              <w:rPr>
                <w:b/>
                <w:bCs/>
              </w:rPr>
              <w:t xml:space="preserve"> o </w:t>
            </w:r>
            <w:r w:rsidRPr="006507CC">
              <w:rPr>
                <w:b/>
                <w:bCs/>
              </w:rPr>
              <w:t>vykonaných úkonoch.</w:t>
            </w:r>
          </w:p>
        </w:tc>
      </w:tr>
    </w:tbl>
    <w:p w14:paraId="3B20B34C" w14:textId="77777777" w:rsidR="003423CC" w:rsidRPr="006507CC" w:rsidRDefault="003423CC" w:rsidP="003423CC">
      <w:pPr>
        <w:rPr>
          <w:i/>
        </w:rPr>
      </w:pPr>
      <w:r w:rsidRPr="006507CC">
        <w:rPr>
          <w:i/>
        </w:rPr>
        <w:t>Naša značka: </w:t>
      </w:r>
      <w:r w:rsidRPr="006507CC">
        <w:rPr>
          <w:i/>
          <w:iCs/>
        </w:rPr>
        <w:t>KZP/PO/0666/2024/03R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6996BA2D" w14:textId="77777777" w:rsidTr="00AA3ED0">
        <w:tc>
          <w:tcPr>
            <w:tcW w:w="5000" w:type="pct"/>
            <w:tcBorders>
              <w:top w:val="nil"/>
              <w:left w:val="single" w:sz="24" w:space="0" w:color="DEDEDE"/>
              <w:bottom w:val="nil"/>
              <w:right w:val="nil"/>
            </w:tcBorders>
          </w:tcPr>
          <w:p w14:paraId="708B511C" w14:textId="28DD8CA3" w:rsidR="003423CC" w:rsidRPr="006507CC" w:rsidRDefault="003423CC" w:rsidP="007E5000">
            <w:r w:rsidRPr="006507CC">
              <w:t>Pán Andrej bol starší pán, ktorý celý život pracoval</w:t>
            </w:r>
            <w:r w:rsidR="009252D4">
              <w:t xml:space="preserve"> v </w:t>
            </w:r>
            <w:r w:rsidRPr="006507CC">
              <w:t>štátnej správe. Mal dvoch synov, ktorých celý svoj život podporoval.</w:t>
            </w:r>
            <w:r w:rsidR="00AE1DB0">
              <w:t xml:space="preserve"> V </w:t>
            </w:r>
            <w:r w:rsidRPr="006507CC">
              <w:t>seniorskom veku mu však skrížila cestu demencia.</w:t>
            </w:r>
            <w:r w:rsidR="00AE1DB0">
              <w:t xml:space="preserve"> Z </w:t>
            </w:r>
            <w:r w:rsidRPr="006507CC">
              <w:t>tohto dôvodu jeho mladší syn podal návrh</w:t>
            </w:r>
            <w:r w:rsidR="009252D4">
              <w:t xml:space="preserve"> na </w:t>
            </w:r>
            <w:r w:rsidRPr="006507CC">
              <w:t>obmedzenie jeho spôsobilosti</w:t>
            </w:r>
            <w:r w:rsidR="009252D4">
              <w:t xml:space="preserve"> na </w:t>
            </w:r>
            <w:r w:rsidRPr="006507CC">
              <w:t>právne úkony</w:t>
            </w:r>
            <w:r w:rsidR="00F7436F">
              <w:t xml:space="preserve"> a </w:t>
            </w:r>
            <w:r w:rsidRPr="006507CC">
              <w:t>navrhol ustanoviť seba ako jeho opatrovníka. Pán Andrej už</w:t>
            </w:r>
            <w:r w:rsidR="009252D4">
              <w:t xml:space="preserve"> v </w:t>
            </w:r>
            <w:r w:rsidRPr="006507CC">
              <w:t>tom čase žiadne právne úkony aktívne nevykonával</w:t>
            </w:r>
            <w:r w:rsidR="00F7436F">
              <w:t xml:space="preserve"> a </w:t>
            </w:r>
            <w:r w:rsidRPr="006507CC">
              <w:t>krátko po podaní návrhu odišiel žiť do zariadenia sociálnych služieb</w:t>
            </w:r>
            <w:r w:rsidR="009252D4">
              <w:t xml:space="preserve"> na </w:t>
            </w:r>
            <w:r w:rsidRPr="006507CC">
              <w:t>strednom Slovensku. Cítil sa spokojne, zapájal sa do aktivít</w:t>
            </w:r>
            <w:r w:rsidR="00F7436F">
              <w:t xml:space="preserve"> a </w:t>
            </w:r>
            <w:r w:rsidRPr="006507CC">
              <w:t>mal vytvorené stabilné prostredie. O podaní návrhu</w:t>
            </w:r>
            <w:r w:rsidR="009252D4">
              <w:t xml:space="preserve"> na </w:t>
            </w:r>
            <w:r w:rsidRPr="006507CC">
              <w:t>súd vedel</w:t>
            </w:r>
            <w:r w:rsidR="00F7436F">
              <w:t xml:space="preserve"> a </w:t>
            </w:r>
            <w:r w:rsidRPr="006507CC">
              <w:t>súhlasil</w:t>
            </w:r>
            <w:r w:rsidR="00F7436F">
              <w:t xml:space="preserve"> s </w:t>
            </w:r>
            <w:r w:rsidRPr="006507CC">
              <w:t>tým, aby mu bol ustanovený opatrovník. Uvedomoval si,</w:t>
            </w:r>
            <w:r w:rsidR="00F7436F">
              <w:t xml:space="preserve"> že </w:t>
            </w:r>
            <w:r w:rsidRPr="006507CC">
              <w:t>keďže on vykonávať právne úkony nemôže, niekto ich musí vykonávať za neho.</w:t>
            </w:r>
          </w:p>
          <w:p w14:paraId="2BB38B98" w14:textId="77777777" w:rsidR="003423CC" w:rsidRPr="006507CC" w:rsidRDefault="003423CC" w:rsidP="007E5000">
            <w:r w:rsidRPr="006507CC">
              <w:t xml:space="preserve"> </w:t>
            </w:r>
          </w:p>
          <w:p w14:paraId="21FF19C4" w14:textId="60D0001B" w:rsidR="003423CC" w:rsidRPr="006507CC" w:rsidRDefault="003423CC" w:rsidP="007E5000">
            <w:r w:rsidRPr="006507CC">
              <w:t>Ako komisárka som vstúpila do súdneho konania</w:t>
            </w:r>
            <w:r w:rsidR="009252D4">
              <w:t xml:space="preserve"> na </w:t>
            </w:r>
            <w:r w:rsidRPr="006507CC">
              <w:t>podnet staršieho syna pána Andreja</w:t>
            </w:r>
            <w:r w:rsidRPr="006507CC">
              <w:rPr>
                <w:rStyle w:val="Odkaznapoznmkupodiarou"/>
              </w:rPr>
              <w:footnoteReference w:id="49"/>
            </w:r>
            <w:r w:rsidRPr="006507CC">
              <w:t>, ktorý nebol</w:t>
            </w:r>
            <w:r w:rsidR="009252D4">
              <w:t xml:space="preserve"> o </w:t>
            </w:r>
            <w:r w:rsidRPr="006507CC">
              <w:t>podaní návrhu</w:t>
            </w:r>
            <w:r w:rsidR="009252D4">
              <w:t xml:space="preserve"> na </w:t>
            </w:r>
            <w:r w:rsidRPr="006507CC">
              <w:t>súd zo strany mladšieho brata informovaný. Nemal vedomosť ani</w:t>
            </w:r>
            <w:r w:rsidR="009252D4">
              <w:t xml:space="preserve"> o </w:t>
            </w:r>
            <w:r w:rsidRPr="006507CC">
              <w:t>tom,</w:t>
            </w:r>
            <w:r w:rsidR="009252D4">
              <w:t xml:space="preserve"> v </w:t>
            </w:r>
            <w:r w:rsidRPr="006507CC">
              <w:t>akom rozsahu má byť ich otec obmedzený</w:t>
            </w:r>
            <w:r w:rsidR="009252D4">
              <w:t xml:space="preserve"> v </w:t>
            </w:r>
            <w:r w:rsidRPr="006507CC">
              <w:t>spôsobilosti</w:t>
            </w:r>
            <w:r w:rsidR="009252D4">
              <w:t xml:space="preserve"> na </w:t>
            </w:r>
            <w:r w:rsidRPr="006507CC">
              <w:t>právne úkony. Sám však tiež prejavil záujem starať sa</w:t>
            </w:r>
            <w:r w:rsidR="009252D4">
              <w:t xml:space="preserve"> o </w:t>
            </w:r>
            <w:r w:rsidRPr="006507CC">
              <w:t>otca</w:t>
            </w:r>
            <w:r w:rsidR="00F7436F">
              <w:t xml:space="preserve"> a </w:t>
            </w:r>
            <w:r w:rsidRPr="006507CC">
              <w:t xml:space="preserve">vykonávať funkciu opatrovníka. </w:t>
            </w:r>
          </w:p>
          <w:p w14:paraId="528C3BFC" w14:textId="77777777" w:rsidR="003423CC" w:rsidRPr="006507CC" w:rsidRDefault="003423CC" w:rsidP="007E5000">
            <w:r w:rsidRPr="006507CC">
              <w:t xml:space="preserve"> </w:t>
            </w:r>
          </w:p>
          <w:p w14:paraId="68E60CD5" w14:textId="16A70D79" w:rsidR="003423CC" w:rsidRPr="006507CC" w:rsidRDefault="003423CC" w:rsidP="007E5000">
            <w:r w:rsidRPr="006507CC">
              <w:t>Konanie</w:t>
            </w:r>
            <w:r w:rsidR="009252D4">
              <w:t xml:space="preserve"> o </w:t>
            </w:r>
            <w:r w:rsidRPr="006507CC">
              <w:t>obmedzenie spôsobilosti</w:t>
            </w:r>
            <w:r w:rsidR="009252D4">
              <w:t xml:space="preserve"> na </w:t>
            </w:r>
            <w:r w:rsidRPr="006507CC">
              <w:t>právne úkony pána Andreja bolo rozsiahle najmä</w:t>
            </w:r>
            <w:r w:rsidR="00AE1DB0">
              <w:t xml:space="preserve"> z </w:t>
            </w:r>
            <w:r w:rsidRPr="006507CC">
              <w:t>dôvodu,</w:t>
            </w:r>
            <w:r w:rsidR="00F7436F">
              <w:t xml:space="preserve"> že </w:t>
            </w:r>
            <w:r w:rsidRPr="006507CC">
              <w:t>synovia pána Andrea si navzájom vyčítali spôsob nakladania</w:t>
            </w:r>
            <w:r w:rsidR="00F7436F">
              <w:t xml:space="preserve"> s </w:t>
            </w:r>
            <w:r w:rsidRPr="006507CC">
              <w:t>jeho majetkom. Napokon však vyústilo do rozhodnutia, ktorým súd návrh</w:t>
            </w:r>
            <w:r w:rsidR="009252D4">
              <w:t xml:space="preserve"> na </w:t>
            </w:r>
            <w:r w:rsidRPr="006507CC">
              <w:t>obmedzenie spôsobilosti</w:t>
            </w:r>
            <w:r w:rsidR="009252D4">
              <w:t xml:space="preserve"> na </w:t>
            </w:r>
            <w:r w:rsidRPr="006507CC">
              <w:t>právne úkony zamietol</w:t>
            </w:r>
            <w:r w:rsidR="00F7436F">
              <w:t xml:space="preserve"> a </w:t>
            </w:r>
            <w:r w:rsidRPr="006507CC">
              <w:t>pánovi Andrejovi ustanovil iba opatrovníka, jeho mladšieho syna. Išlo</w:t>
            </w:r>
            <w:r w:rsidR="009252D4">
              <w:t xml:space="preserve"> o </w:t>
            </w:r>
            <w:r w:rsidRPr="006507CC">
              <w:t>rozhodnutie, ktoré sme aj my považovali za primerané</w:t>
            </w:r>
            <w:r w:rsidR="00F7436F">
              <w:t xml:space="preserve"> a </w:t>
            </w:r>
            <w:r w:rsidRPr="006507CC">
              <w:t>rešpektujúce ľudskú dôstojnosť vzhľadom</w:t>
            </w:r>
            <w:r w:rsidR="009252D4">
              <w:t xml:space="preserve"> na </w:t>
            </w:r>
            <w:r w:rsidRPr="006507CC">
              <w:t>jeho vek</w:t>
            </w:r>
            <w:r w:rsidR="00F7436F">
              <w:t xml:space="preserve"> a </w:t>
            </w:r>
            <w:r w:rsidRPr="006507CC">
              <w:t xml:space="preserve">zdravotný stav. </w:t>
            </w:r>
          </w:p>
          <w:p w14:paraId="5C8742DC" w14:textId="77777777" w:rsidR="003423CC" w:rsidRPr="006507CC" w:rsidRDefault="003423CC" w:rsidP="007E5000">
            <w:r w:rsidRPr="006507CC">
              <w:t xml:space="preserve"> </w:t>
            </w:r>
          </w:p>
          <w:p w14:paraId="4C1CD8F3" w14:textId="5CEF5A96" w:rsidR="003423CC" w:rsidRPr="006507CC" w:rsidRDefault="003423CC" w:rsidP="007E5000">
            <w:r w:rsidRPr="006507CC">
              <w:t>Na prvý pohľad sa mohlo zdať,</w:t>
            </w:r>
            <w:r w:rsidR="00F7436F">
              <w:t xml:space="preserve"> že </w:t>
            </w:r>
            <w:r w:rsidRPr="006507CC">
              <w:t xml:space="preserve">pán Andrej </w:t>
            </w:r>
            <w:r w:rsidRPr="006507CC">
              <w:rPr>
                <w:rFonts w:eastAsia="Arial" w:cs="Arial"/>
              </w:rPr>
              <w:t>„</w:t>
            </w:r>
            <w:r w:rsidRPr="006507CC">
              <w:t>vyhral”. Nebol obmedzený</w:t>
            </w:r>
            <w:r w:rsidR="009252D4">
              <w:t xml:space="preserve"> v </w:t>
            </w:r>
            <w:r w:rsidRPr="006507CC">
              <w:t>spôsobilosti</w:t>
            </w:r>
            <w:r w:rsidR="009252D4">
              <w:t xml:space="preserve"> na </w:t>
            </w:r>
            <w:r w:rsidRPr="006507CC">
              <w:t>právne úkony</w:t>
            </w:r>
            <w:r w:rsidR="00F7436F">
              <w:t xml:space="preserve"> a </w:t>
            </w:r>
            <w:r w:rsidRPr="006507CC">
              <w:t>súd mu ustanovil opatrovníka, ktorý mal spravovať jeho záležitosti, keďže sám ich už nevie vykonávať. Problém však vznikol</w:t>
            </w:r>
            <w:r w:rsidR="009252D4">
              <w:t xml:space="preserve"> v </w:t>
            </w:r>
            <w:r w:rsidRPr="006507CC">
              <w:t>tom,</w:t>
            </w:r>
            <w:r w:rsidR="00F7436F">
              <w:t xml:space="preserve"> že </w:t>
            </w:r>
            <w:r w:rsidRPr="006507CC">
              <w:t>Mestský súd Bratislava II priznal opatrovníkovi široké oprávnenie robiť právne úkony, ako</w:t>
            </w:r>
            <w:r w:rsidR="006C105F">
              <w:t xml:space="preserve"> napr. </w:t>
            </w:r>
            <w:r w:rsidRPr="006507CC">
              <w:t>nakladanie</w:t>
            </w:r>
            <w:r w:rsidR="00F7436F">
              <w:t xml:space="preserve"> s </w:t>
            </w:r>
            <w:r w:rsidRPr="006507CC">
              <w:t>majetkom</w:t>
            </w:r>
            <w:r w:rsidR="00F7436F">
              <w:t xml:space="preserve"> a </w:t>
            </w:r>
            <w:r w:rsidRPr="006507CC">
              <w:t>rozhodovanie</w:t>
            </w:r>
            <w:r w:rsidR="009252D4">
              <w:t xml:space="preserve"> o </w:t>
            </w:r>
            <w:r w:rsidRPr="006507CC">
              <w:t>umiestnení do zdravotníckeho zariadenia alebo</w:t>
            </w:r>
            <w:r w:rsidR="00743C81">
              <w:t> </w:t>
            </w:r>
            <w:r w:rsidRPr="006507CC">
              <w:t>zariadenia sociálnych služieb, avšak opomenul mu uložiť povinnosť informovať ho</w:t>
            </w:r>
            <w:r w:rsidR="009252D4">
              <w:t xml:space="preserve"> v </w:t>
            </w:r>
            <w:r w:rsidRPr="006507CC">
              <w:t>pravidelných lehotách</w:t>
            </w:r>
            <w:r w:rsidR="009252D4">
              <w:t xml:space="preserve"> o </w:t>
            </w:r>
            <w:r w:rsidRPr="006507CC">
              <w:t>výkone funkcie opatrovníka. Súd týmto konaním neposkytol pánovi Andrejovi dostatočnú ochranu pred prípadným zneužitím zo strany opatrovníka.</w:t>
            </w:r>
          </w:p>
          <w:p w14:paraId="09BBB2C1" w14:textId="77777777" w:rsidR="003423CC" w:rsidRPr="006507CC" w:rsidRDefault="003423CC" w:rsidP="007E5000">
            <w:r w:rsidRPr="006507CC">
              <w:t xml:space="preserve"> </w:t>
            </w:r>
          </w:p>
          <w:p w14:paraId="00C54CBD" w14:textId="77777777" w:rsidR="003423CC" w:rsidRPr="006507CC" w:rsidRDefault="003423CC" w:rsidP="007E5000">
            <w:r w:rsidRPr="006507CC">
              <w:rPr>
                <w:b/>
                <w:bCs/>
              </w:rPr>
              <w:t>Ktorých Článkov Dohovoru sa tento prípad týka?</w:t>
            </w:r>
          </w:p>
          <w:p w14:paraId="2C1DB219" w14:textId="77777777" w:rsidR="003423CC" w:rsidRPr="006507CC" w:rsidRDefault="003423CC" w:rsidP="00275966">
            <w:r w:rsidRPr="00F806B6">
              <w:rPr>
                <w:b/>
              </w:rPr>
              <w:t xml:space="preserve">Článok 12 – Rovnosť pred zákonom </w:t>
            </w:r>
          </w:p>
          <w:p w14:paraId="0A462ED8" w14:textId="0CAF0F8C" w:rsidR="003423CC" w:rsidRPr="006507CC" w:rsidRDefault="003423CC" w:rsidP="00275966">
            <w:r w:rsidRPr="006507CC">
              <w:t>Štát sa zaviazal,</w:t>
            </w:r>
            <w:r w:rsidR="00F7436F">
              <w:t xml:space="preserve"> že </w:t>
            </w:r>
            <w:r w:rsidRPr="006507CC">
              <w:t>zabezpečí, aby všetky opatrenia týkajúce sa uplatňovania spôsobilosti</w:t>
            </w:r>
            <w:r w:rsidR="009252D4">
              <w:t xml:space="preserve"> na </w:t>
            </w:r>
            <w:r w:rsidRPr="006507CC">
              <w:t>právne úkony poskytovali primerané</w:t>
            </w:r>
            <w:r w:rsidR="00F7436F">
              <w:t xml:space="preserve"> a </w:t>
            </w:r>
            <w:r w:rsidRPr="006507CC">
              <w:t>účinné záruky</w:t>
            </w:r>
            <w:r w:rsidR="00F7436F">
              <w:t xml:space="preserve"> s </w:t>
            </w:r>
            <w:r w:rsidRPr="006507CC">
              <w:t>cieľom zabrániť zneužitiu zabraňovali konfliktu záujmov</w:t>
            </w:r>
            <w:r w:rsidR="00F7436F">
              <w:t xml:space="preserve"> a </w:t>
            </w:r>
            <w:r w:rsidRPr="006507CC">
              <w:t>nenáležitému ovplyvňovaniu, aby boli primerané</w:t>
            </w:r>
            <w:r w:rsidR="00F7436F">
              <w:t xml:space="preserve"> a </w:t>
            </w:r>
            <w:r w:rsidRPr="006507CC">
              <w:t>prispôsobené situácii danej osoby, aby sa uplatňovali čo najkratšie</w:t>
            </w:r>
            <w:r w:rsidR="00F7436F">
              <w:t xml:space="preserve"> a </w:t>
            </w:r>
            <w:r w:rsidRPr="006507CC">
              <w:t>aby podliehali pravidelnej kontrole zo strany príslušného, nezávislého</w:t>
            </w:r>
            <w:r w:rsidR="00F7436F">
              <w:t xml:space="preserve"> a </w:t>
            </w:r>
            <w:r w:rsidRPr="006507CC">
              <w:t>nestranného orgánu alebo</w:t>
            </w:r>
            <w:r w:rsidR="00743C81">
              <w:t> </w:t>
            </w:r>
            <w:r w:rsidRPr="006507CC">
              <w:t>súdu. Tieto záruky musia byť primerané tomu, do akej miery uvedené opatrenia ovplyvňujú práva</w:t>
            </w:r>
            <w:r w:rsidR="00F7436F">
              <w:t xml:space="preserve"> a </w:t>
            </w:r>
            <w:r w:rsidRPr="006507CC">
              <w:t>záujmy danej osoby.</w:t>
            </w:r>
          </w:p>
          <w:p w14:paraId="417FD791" w14:textId="77777777" w:rsidR="003423CC" w:rsidRPr="006507CC" w:rsidRDefault="003423CC" w:rsidP="007E5000">
            <w:r w:rsidRPr="006507CC">
              <w:rPr>
                <w:b/>
                <w:bCs/>
              </w:rPr>
              <w:t xml:space="preserve"> </w:t>
            </w:r>
          </w:p>
          <w:p w14:paraId="607DB59F" w14:textId="2BF811A2" w:rsidR="003423CC" w:rsidRPr="006507CC" w:rsidRDefault="003423CC" w:rsidP="007E5000">
            <w:r w:rsidRPr="006507CC">
              <w:t>Súdne rozhodnutia</w:t>
            </w:r>
            <w:r w:rsidR="009252D4">
              <w:t xml:space="preserve"> o </w:t>
            </w:r>
            <w:r w:rsidRPr="006507CC">
              <w:t>ustanovení opatrovníka musia obsahovať nielen rozsah práv, ale</w:t>
            </w:r>
            <w:r w:rsidR="00743C81">
              <w:t> </w:t>
            </w:r>
            <w:r w:rsidRPr="006507CC">
              <w:t>aj povinnosti opatrovníka.</w:t>
            </w:r>
            <w:r w:rsidRPr="006507CC">
              <w:rPr>
                <w:rStyle w:val="Odkaznapoznmkupodiarou"/>
              </w:rPr>
              <w:footnoteReference w:id="50"/>
            </w:r>
            <w:r w:rsidRPr="006507CC">
              <w:t xml:space="preserve"> Ide najmä</w:t>
            </w:r>
            <w:r w:rsidR="009252D4">
              <w:t xml:space="preserve"> o </w:t>
            </w:r>
            <w:r w:rsidRPr="006507CC">
              <w:t>povinnosť pravidelného predkladania správ</w:t>
            </w:r>
            <w:r w:rsidR="009252D4">
              <w:t xml:space="preserve"> o </w:t>
            </w:r>
            <w:r w:rsidRPr="006507CC">
              <w:t>stave opatrovanca, teda čo sa</w:t>
            </w:r>
            <w:r w:rsidR="00F7436F">
              <w:t xml:space="preserve"> s </w:t>
            </w:r>
            <w:r w:rsidRPr="006507CC">
              <w:t>opatrovancom deje, kde sa nachádza, aký je jeho zdravotný stav, ale</w:t>
            </w:r>
            <w:r w:rsidR="00743C81">
              <w:t> </w:t>
            </w:r>
            <w:r w:rsidRPr="006507CC">
              <w:t>aj správu</w:t>
            </w:r>
            <w:r w:rsidR="009252D4">
              <w:t xml:space="preserve"> o </w:t>
            </w:r>
            <w:r w:rsidRPr="006507CC">
              <w:t>stave majetku, teda akúsi kontrolu</w:t>
            </w:r>
            <w:r w:rsidR="009252D4">
              <w:t xml:space="preserve"> o </w:t>
            </w:r>
            <w:r w:rsidRPr="006507CC">
              <w:t>nakladaní</w:t>
            </w:r>
            <w:r w:rsidR="00F7436F">
              <w:t xml:space="preserve"> s </w:t>
            </w:r>
            <w:r w:rsidRPr="006507CC">
              <w:t>majetkom opatrovanca.</w:t>
            </w:r>
            <w:r w:rsidRPr="006507CC">
              <w:rPr>
                <w:rStyle w:val="Odkaznapoznmkupodiarou"/>
              </w:rPr>
              <w:footnoteReference w:id="51"/>
            </w:r>
            <w:r w:rsidRPr="006507CC">
              <w:t xml:space="preserve"> Tieto mechanizmy slúžia</w:t>
            </w:r>
            <w:r w:rsidR="009252D4">
              <w:t xml:space="preserve"> na </w:t>
            </w:r>
            <w:r w:rsidRPr="006507CC">
              <w:t>ochranu osoby, najmä pred zneužitím</w:t>
            </w:r>
            <w:r w:rsidR="00F7436F">
              <w:t xml:space="preserve"> a </w:t>
            </w:r>
            <w:r w:rsidRPr="006507CC">
              <w:t>svojvoľnými zásahmi do jej práv zo strán opatrovníka.</w:t>
            </w:r>
          </w:p>
          <w:p w14:paraId="51AD721F" w14:textId="77777777" w:rsidR="003423CC" w:rsidRPr="006507CC" w:rsidRDefault="003423CC" w:rsidP="007E5000">
            <w:r w:rsidRPr="006507CC">
              <w:t xml:space="preserve"> </w:t>
            </w:r>
          </w:p>
          <w:p w14:paraId="05FFF58B" w14:textId="7C22FE9D" w:rsidR="003423CC" w:rsidRPr="006507CC" w:rsidRDefault="003423CC" w:rsidP="007E5000">
            <w:r w:rsidRPr="006507CC">
              <w:t>Proti rozhodnutiu Mestského súdu Bratislava II</w:t>
            </w:r>
            <w:r w:rsidR="009252D4">
              <w:t xml:space="preserve"> o </w:t>
            </w:r>
            <w:r w:rsidRPr="006507CC">
              <w:t>ustanovení opatrovníka sme podali odvolanie</w:t>
            </w:r>
            <w:r w:rsidR="00F7436F">
              <w:t xml:space="preserve"> s </w:t>
            </w:r>
            <w:r w:rsidRPr="006507CC">
              <w:t>argumentáciou,</w:t>
            </w:r>
            <w:r w:rsidR="00F7436F">
              <w:t xml:space="preserve"> že </w:t>
            </w:r>
            <w:r w:rsidRPr="006507CC">
              <w:t>pán Andrej vzhľadom</w:t>
            </w:r>
            <w:r w:rsidR="009252D4">
              <w:t xml:space="preserve"> na </w:t>
            </w:r>
            <w:r w:rsidRPr="006507CC">
              <w:t>pokročilú demenciu nie je schopný vykonávať kontrolu nad opatrovníkom sám, čím súd opomenul zabezpečiť dohľad nad výkonom opatrovníckej funkcie. Naše odvolanie sme odôvodnili tým,</w:t>
            </w:r>
            <w:r w:rsidR="00F7436F">
              <w:t xml:space="preserve"> že </w:t>
            </w:r>
            <w:r w:rsidRPr="006507CC">
              <w:t xml:space="preserve">Civilný </w:t>
            </w:r>
            <w:proofErr w:type="spellStart"/>
            <w:r w:rsidRPr="006507CC">
              <w:t>mimosporový</w:t>
            </w:r>
            <w:proofErr w:type="spellEnd"/>
            <w:r w:rsidRPr="006507CC">
              <w:t xml:space="preserve"> poriadok výslovne ustanovuje,</w:t>
            </w:r>
            <w:r w:rsidR="00F7436F">
              <w:t xml:space="preserve"> že </w:t>
            </w:r>
            <w:r w:rsidRPr="006507CC">
              <w:t>súd</w:t>
            </w:r>
            <w:r w:rsidR="009252D4">
              <w:t xml:space="preserve"> v </w:t>
            </w:r>
            <w:r w:rsidRPr="006507CC">
              <w:t>rozhodnutí</w:t>
            </w:r>
            <w:r w:rsidR="009252D4">
              <w:t xml:space="preserve"> o </w:t>
            </w:r>
            <w:r w:rsidRPr="006507CC">
              <w:t>ustanovení vymedzí rozsah opatrovníckych práv</w:t>
            </w:r>
            <w:r w:rsidR="00F7436F">
              <w:t xml:space="preserve"> a </w:t>
            </w:r>
            <w:r w:rsidRPr="006507CC">
              <w:t>povinností, pričom je opatrovník povinný vykonávať svoju funkciu riadne</w:t>
            </w:r>
            <w:r w:rsidR="00F7436F">
              <w:t xml:space="preserve"> a </w:t>
            </w:r>
            <w:r w:rsidRPr="006507CC">
              <w:t>podľa pokynov súdu,</w:t>
            </w:r>
            <w:r w:rsidR="00F7436F">
              <w:t xml:space="preserve"> a </w:t>
            </w:r>
            <w:r w:rsidRPr="006507CC">
              <w:t>súd dohliada</w:t>
            </w:r>
            <w:r w:rsidR="009252D4">
              <w:t xml:space="preserve"> na </w:t>
            </w:r>
            <w:r w:rsidRPr="006507CC">
              <w:t>spôsob výkonu funkcie opatrovníka</w:t>
            </w:r>
            <w:r w:rsidRPr="006507CC">
              <w:rPr>
                <w:rStyle w:val="Odkaznapoznmkupodiarou"/>
              </w:rPr>
              <w:footnoteReference w:id="52"/>
            </w:r>
            <w:r w:rsidRPr="006507CC">
              <w:t xml:space="preserve">. Rozsudkom súdu nevznikla opatrovníkovi táto povinnosť. </w:t>
            </w:r>
          </w:p>
          <w:p w14:paraId="477B86A6" w14:textId="77777777" w:rsidR="003423CC" w:rsidRPr="006507CC" w:rsidRDefault="003423CC" w:rsidP="007E5000">
            <w:r w:rsidRPr="006507CC">
              <w:rPr>
                <w:b/>
                <w:bCs/>
              </w:rPr>
              <w:t xml:space="preserve"> </w:t>
            </w:r>
          </w:p>
          <w:p w14:paraId="68E96E23" w14:textId="666AB47F" w:rsidR="003423CC" w:rsidRPr="006507CC" w:rsidRDefault="003423CC" w:rsidP="007E5000">
            <w:r w:rsidRPr="006507CC">
              <w:t>V tomto prípade súd opomenul svoju zákonnú povinnosť vykonávať dohľad nad opatrovníkom. Rovnako bola oslabená ochrana, ktorú vyžaduje Článok 12 Dohovoru, najmä pokiaľ ide</w:t>
            </w:r>
            <w:r w:rsidR="009252D4">
              <w:t xml:space="preserve"> o </w:t>
            </w:r>
            <w:r w:rsidRPr="006507CC">
              <w:t>účinnú kontrolu rozhodovania</w:t>
            </w:r>
            <w:r w:rsidR="009252D4">
              <w:t xml:space="preserve"> v </w:t>
            </w:r>
            <w:r w:rsidRPr="006507CC">
              <w:t>mene osoby</w:t>
            </w:r>
            <w:r w:rsidR="00F7436F">
              <w:t xml:space="preserve"> so </w:t>
            </w:r>
            <w:r w:rsidRPr="006507CC">
              <w:t>zdravotným postihnutím.</w:t>
            </w:r>
          </w:p>
          <w:p w14:paraId="5E331AC4" w14:textId="1403DE6D" w:rsidR="003423CC" w:rsidRPr="006507CC" w:rsidRDefault="003423CC" w:rsidP="007E5000">
            <w:r w:rsidRPr="006507CC">
              <w:t>V priebehu odvolacieho konania pán Andrej zomrel</w:t>
            </w:r>
            <w:r w:rsidR="00F7436F">
              <w:t xml:space="preserve"> a </w:t>
            </w:r>
            <w:r w:rsidRPr="006507CC">
              <w:t>súd konanie zastavil. Napriek tomu považujem za dôležité</w:t>
            </w:r>
            <w:r w:rsidR="009252D4">
              <w:t xml:space="preserve"> na </w:t>
            </w:r>
            <w:r w:rsidRPr="006507CC">
              <w:t>takéto prípady upozorňovať. Súdne rozhodnutia, ktoré sa</w:t>
            </w:r>
            <w:r w:rsidR="009252D4">
              <w:t xml:space="preserve"> na </w:t>
            </w:r>
            <w:r w:rsidRPr="006507CC">
              <w:t>prvý pohľad javia ako priaznivé, môžu</w:t>
            </w:r>
            <w:r w:rsidR="009252D4">
              <w:t xml:space="preserve"> v </w:t>
            </w:r>
            <w:r w:rsidRPr="006507CC">
              <w:t>skutočnosti vytvárať priestor</w:t>
            </w:r>
            <w:r w:rsidR="009252D4">
              <w:t xml:space="preserve"> na </w:t>
            </w:r>
            <w:r w:rsidRPr="006507CC">
              <w:t>ohrozenie práv jednej</w:t>
            </w:r>
            <w:r w:rsidR="00AE1DB0">
              <w:t xml:space="preserve"> z </w:t>
            </w:r>
            <w:r w:rsidRPr="006507CC">
              <w:t>najzraniteľnejších skupín osôb.</w:t>
            </w:r>
          </w:p>
        </w:tc>
      </w:tr>
    </w:tbl>
    <w:p w14:paraId="56713C8B" w14:textId="3EEB5E0D" w:rsidR="0027305C" w:rsidRDefault="0027305C" w:rsidP="003423CC"/>
    <w:p w14:paraId="29E6F550" w14:textId="77777777" w:rsidR="0027305C" w:rsidRDefault="0027305C" w:rsidP="003423CC"/>
    <w:p w14:paraId="512C856C" w14:textId="77777777" w:rsidR="003423CC" w:rsidRPr="006507CC" w:rsidRDefault="003423CC" w:rsidP="001314DE">
      <w:pPr>
        <w:pStyle w:val="Nadpis4"/>
      </w:pPr>
      <w:r w:rsidRPr="006507CC">
        <w:t>Príklady dobrej praxe</w:t>
      </w:r>
    </w:p>
    <w:p w14:paraId="340773C6" w14:textId="02408921" w:rsidR="003423CC" w:rsidRPr="006507CC" w:rsidRDefault="003423CC" w:rsidP="003423CC">
      <w:pPr>
        <w:pStyle w:val="Nadpis5"/>
      </w:pPr>
      <w:r w:rsidRPr="006507CC">
        <w:t>Súdne rozhodnutia</w:t>
      </w:r>
      <w:r w:rsidR="009252D4">
        <w:t xml:space="preserve"> v </w:t>
      </w:r>
      <w:r w:rsidRPr="006507CC">
        <w:t>súlade</w:t>
      </w:r>
      <w:r w:rsidR="00F7436F">
        <w:t xml:space="preserve"> s </w:t>
      </w:r>
      <w:r w:rsidRPr="006507CC">
        <w:t>princípmi Dohovoru</w:t>
      </w:r>
    </w:p>
    <w:p w14:paraId="709F2D49" w14:textId="392F5942" w:rsidR="003423CC" w:rsidRPr="006507CC" w:rsidRDefault="003423CC" w:rsidP="003423CC">
      <w:r w:rsidRPr="006507CC">
        <w:t>Za príklad dobrej praxe možno považovať rozhodovaciu činnosť všeobecných súdov</w:t>
      </w:r>
      <w:r w:rsidR="009252D4">
        <w:t xml:space="preserve"> v </w:t>
      </w:r>
      <w:r w:rsidRPr="006507CC">
        <w:t>konaniach</w:t>
      </w:r>
      <w:r w:rsidR="009252D4">
        <w:t xml:space="preserve"> o </w:t>
      </w:r>
      <w:r w:rsidRPr="006507CC">
        <w:t>obmedzení spôsobilosti</w:t>
      </w:r>
      <w:r w:rsidR="009252D4">
        <w:t xml:space="preserve"> na </w:t>
      </w:r>
      <w:r w:rsidRPr="006507CC">
        <w:t>právne úkony, kde súdy dôsledne reflektovali princípy Dohovoru – najmä rešpektovanie ľudskej dôstojnosti, autonómie</w:t>
      </w:r>
      <w:r w:rsidR="00F7436F">
        <w:t xml:space="preserve"> a </w:t>
      </w:r>
      <w:r w:rsidRPr="006507CC">
        <w:t>preferencií dotknutej osoby, ako aj zásady proporcionality</w:t>
      </w:r>
      <w:r w:rsidR="00F7436F">
        <w:t xml:space="preserve"> a </w:t>
      </w:r>
      <w:r w:rsidRPr="006507CC">
        <w:t>subsidiarity zásahov do základných práv.</w:t>
      </w:r>
    </w:p>
    <w:p w14:paraId="04F30CDB" w14:textId="329562EB" w:rsidR="003423CC" w:rsidRPr="006507CC" w:rsidRDefault="003423CC" w:rsidP="003423CC">
      <w:r w:rsidRPr="006507CC">
        <w:t>Mestský súd Bratislava II neobmedzil spôsobilosť</w:t>
      </w:r>
      <w:r w:rsidR="009252D4">
        <w:t xml:space="preserve"> na </w:t>
      </w:r>
      <w:r w:rsidRPr="006507CC">
        <w:t>právne úkony osoby</w:t>
      </w:r>
      <w:r w:rsidR="00F7436F">
        <w:t xml:space="preserve"> s </w:t>
      </w:r>
      <w:r w:rsidRPr="006507CC">
        <w:t>diagnostikovanou závislosťou od alkoholu, napriek odporúčaniu znalca. Tento prístup potvrdil aj Krajský súd</w:t>
      </w:r>
      <w:r w:rsidR="009252D4">
        <w:t xml:space="preserve"> v </w:t>
      </w:r>
      <w:r w:rsidRPr="006507CC">
        <w:t>Trnave, ktorý zdôraznil potrebu využívania menej represívnych opatrení</w:t>
      </w:r>
      <w:r w:rsidR="00F7436F">
        <w:t xml:space="preserve"> a </w:t>
      </w:r>
      <w:r w:rsidRPr="006507CC">
        <w:t>poukázal</w:t>
      </w:r>
      <w:r w:rsidR="009252D4">
        <w:t xml:space="preserve"> na </w:t>
      </w:r>
      <w:r w:rsidRPr="006507CC">
        <w:t>to,</w:t>
      </w:r>
      <w:r w:rsidR="00F7436F">
        <w:t xml:space="preserve"> že </w:t>
      </w:r>
      <w:r w:rsidRPr="006507CC">
        <w:t>samotná existencia duševnej poruchy nemôže byť automatickým dôvodom</w:t>
      </w:r>
      <w:r w:rsidR="009252D4">
        <w:t xml:space="preserve"> na </w:t>
      </w:r>
      <w:r w:rsidRPr="006507CC">
        <w:t>obmedzenie spôsobilosti. Súd vyslovene konštatoval,</w:t>
      </w:r>
      <w:r w:rsidR="00F7436F">
        <w:t xml:space="preserve"> že </w:t>
      </w:r>
      <w:r w:rsidRPr="006507CC">
        <w:t>obmedzenie spôsobilosti predstavuje krajné riešenie</w:t>
      </w:r>
      <w:r w:rsidR="00F7436F">
        <w:t xml:space="preserve"> s </w:t>
      </w:r>
      <w:r w:rsidRPr="006507CC">
        <w:t>charakterom tzv.</w:t>
      </w:r>
      <w:r w:rsidR="00743C81">
        <w:t> </w:t>
      </w:r>
      <w:r w:rsidRPr="006507CC">
        <w:t>„právnej smrti“</w:t>
      </w:r>
      <w:r w:rsidR="00F7436F">
        <w:t xml:space="preserve"> a </w:t>
      </w:r>
      <w:r w:rsidRPr="006507CC">
        <w:t>je prípustné iba</w:t>
      </w:r>
      <w:r w:rsidR="009252D4">
        <w:t xml:space="preserve"> v </w:t>
      </w:r>
      <w:r w:rsidRPr="006507CC">
        <w:t>nevyhnutnom rozsahu</w:t>
      </w:r>
      <w:r w:rsidR="00F7436F">
        <w:t xml:space="preserve"> a </w:t>
      </w:r>
      <w:r w:rsidR="009252D4">
        <w:t>v </w:t>
      </w:r>
      <w:r w:rsidRPr="006507CC">
        <w:t>najlepšom záujme osoby. Rozhodnutie výslovne odráža filozofiu novej právnej úpravy vychádzajúcej</w:t>
      </w:r>
      <w:r w:rsidR="00AE1DB0">
        <w:t xml:space="preserve"> z </w:t>
      </w:r>
      <w:r w:rsidRPr="006507CC">
        <w:t>Dohovoru, podľa ktorej je primárne chránený záujem osoby</w:t>
      </w:r>
      <w:r w:rsidR="00F7436F">
        <w:t xml:space="preserve"> so </w:t>
      </w:r>
      <w:r w:rsidRPr="006507CC">
        <w:t>zdravotným postihnutím, až potom záujem tretích osôb</w:t>
      </w:r>
      <w:r w:rsidR="00F7436F">
        <w:t xml:space="preserve"> či </w:t>
      </w:r>
      <w:r w:rsidRPr="006507CC">
        <w:t>verejnosti.</w:t>
      </w:r>
    </w:p>
    <w:p w14:paraId="7B40D15F" w14:textId="25E55673" w:rsidR="003423CC" w:rsidRPr="006507CC" w:rsidRDefault="003423CC" w:rsidP="003423CC">
      <w:r w:rsidRPr="006507CC">
        <w:t>Takáto rozhodovacia prax je</w:t>
      </w:r>
      <w:r w:rsidR="009252D4">
        <w:t xml:space="preserve"> v </w:t>
      </w:r>
      <w:r w:rsidRPr="006507CC">
        <w:t>slovenskej justícii pozitívnym znakom toho,</w:t>
      </w:r>
      <w:r w:rsidR="00F7436F">
        <w:t xml:space="preserve"> že </w:t>
      </w:r>
      <w:r w:rsidRPr="006507CC">
        <w:t>princípy Dohovoru sa postupne uplatňujú ako živý interpretačný rámec,</w:t>
      </w:r>
      <w:r w:rsidR="00F7436F">
        <w:t xml:space="preserve"> a </w:t>
      </w:r>
      <w:r w:rsidRPr="006507CC">
        <w:t>nie len ako formálny medzinárodný záväzok (</w:t>
      </w:r>
      <w:proofErr w:type="spellStart"/>
      <w:r w:rsidR="002C215A">
        <w:t>sp</w:t>
      </w:r>
      <w:proofErr w:type="spellEnd"/>
      <w:r w:rsidR="002C215A">
        <w:t>. zn. </w:t>
      </w:r>
      <w:r w:rsidRPr="006507CC">
        <w:t>KZP/0471/2020/03R).</w:t>
      </w:r>
    </w:p>
    <w:p w14:paraId="00AD22FA" w14:textId="6FEBFDCB" w:rsidR="0027305C" w:rsidRDefault="0027305C">
      <w:pPr>
        <w:spacing w:after="160" w:line="259" w:lineRule="auto"/>
        <w:jc w:val="left"/>
      </w:pPr>
      <w:r>
        <w:br w:type="page"/>
      </w:r>
    </w:p>
    <w:p w14:paraId="0D236EDF" w14:textId="77777777" w:rsidR="003423CC" w:rsidRPr="006507CC" w:rsidRDefault="003423CC" w:rsidP="001314DE">
      <w:pPr>
        <w:pStyle w:val="Nadpis4"/>
      </w:pPr>
      <w:r w:rsidRPr="006507CC">
        <w:t>Legislatívna iniciatíva (MPK)</w:t>
      </w:r>
    </w:p>
    <w:p w14:paraId="23610E46" w14:textId="06B815EA" w:rsidR="003423CC" w:rsidRPr="006507CC" w:rsidRDefault="003423CC" w:rsidP="003423CC">
      <w:pPr>
        <w:pStyle w:val="Nadpis5"/>
      </w:pPr>
      <w:r w:rsidRPr="006507CC">
        <w:t>Osvedčovanie listín</w:t>
      </w:r>
      <w:r w:rsidR="00F7436F">
        <w:t xml:space="preserve"> a </w:t>
      </w:r>
      <w:r w:rsidRPr="006507CC">
        <w:t>podpisov</w:t>
      </w:r>
    </w:p>
    <w:p w14:paraId="4455D33E" w14:textId="3ABB1F0D" w:rsidR="003423CC" w:rsidRPr="006507CC" w:rsidRDefault="003423CC" w:rsidP="003423CC">
      <w:r w:rsidRPr="006507CC">
        <w:t xml:space="preserve">Dňa 30. mája 2025 bol do medzirezortného pripomienkového </w:t>
      </w:r>
      <w:r w:rsidRPr="006507CC">
        <w:rPr>
          <w:rFonts w:cs="Arial"/>
          <w:szCs w:val="24"/>
        </w:rPr>
        <w:t>konania predložený návrh Zákona</w:t>
      </w:r>
      <w:r w:rsidR="009252D4">
        <w:rPr>
          <w:rFonts w:cs="Arial"/>
          <w:szCs w:val="24"/>
        </w:rPr>
        <w:t xml:space="preserve"> o </w:t>
      </w:r>
      <w:r w:rsidRPr="006507CC">
        <w:rPr>
          <w:rFonts w:cs="Arial"/>
          <w:szCs w:val="24"/>
        </w:rPr>
        <w:t>osvedčovaní listín</w:t>
      </w:r>
      <w:r w:rsidR="00F7436F">
        <w:rPr>
          <w:rFonts w:cs="Arial"/>
          <w:szCs w:val="24"/>
        </w:rPr>
        <w:t xml:space="preserve"> a </w:t>
      </w:r>
      <w:r w:rsidRPr="006507CC">
        <w:rPr>
          <w:rFonts w:cs="Arial"/>
          <w:szCs w:val="24"/>
        </w:rPr>
        <w:t>podpisov</w:t>
      </w:r>
      <w:r w:rsidR="009252D4">
        <w:rPr>
          <w:rFonts w:cs="Arial"/>
          <w:szCs w:val="24"/>
        </w:rPr>
        <w:t xml:space="preserve"> na </w:t>
      </w:r>
      <w:r w:rsidRPr="006507CC">
        <w:rPr>
          <w:rFonts w:cs="Arial"/>
          <w:szCs w:val="24"/>
        </w:rPr>
        <w:t>listinách (č. LP/2025/273).</w:t>
      </w:r>
      <w:r w:rsidR="00AE1DB0">
        <w:rPr>
          <w:rFonts w:cs="Arial"/>
          <w:szCs w:val="24"/>
        </w:rPr>
        <w:t xml:space="preserve"> V </w:t>
      </w:r>
      <w:r w:rsidRPr="006507CC">
        <w:rPr>
          <w:rFonts w:cs="Arial"/>
          <w:szCs w:val="24"/>
        </w:rPr>
        <w:t>rámci pripomienok som upozornila</w:t>
      </w:r>
      <w:r w:rsidR="009252D4">
        <w:rPr>
          <w:rFonts w:cs="Arial"/>
          <w:szCs w:val="24"/>
        </w:rPr>
        <w:t xml:space="preserve"> na </w:t>
      </w:r>
      <w:r w:rsidRPr="006507CC">
        <w:rPr>
          <w:rFonts w:cs="Arial"/>
          <w:szCs w:val="24"/>
        </w:rPr>
        <w:t>diskriminačný charakter niektorých navrhovaných ustanovení. Konkrétne sa týkali osvedčovania pravosti podpisu žiadateľa, ktorý nemôže čítať alebo</w:t>
      </w:r>
      <w:r w:rsidR="00743C81">
        <w:rPr>
          <w:rFonts w:cs="Arial"/>
          <w:szCs w:val="24"/>
        </w:rPr>
        <w:t> </w:t>
      </w:r>
      <w:r w:rsidRPr="006507CC">
        <w:rPr>
          <w:rFonts w:cs="Arial"/>
          <w:szCs w:val="24"/>
        </w:rPr>
        <w:t>písať. Pôvodné</w:t>
      </w:r>
      <w:r w:rsidRPr="006507CC">
        <w:t xml:space="preserve"> znenie vyžadovalo prítomnosť dvoch svedkov</w:t>
      </w:r>
      <w:r w:rsidR="00F7436F">
        <w:t xml:space="preserve"> a </w:t>
      </w:r>
      <w:r w:rsidRPr="006507CC">
        <w:t>vyhotovenie úradnej zápisnice</w:t>
      </w:r>
      <w:r w:rsidR="009252D4">
        <w:t xml:space="preserve"> v </w:t>
      </w:r>
      <w:r w:rsidRPr="006507CC">
        <w:t>prípadoch, keď osoba</w:t>
      </w:r>
      <w:r w:rsidR="00F7436F">
        <w:t xml:space="preserve"> so </w:t>
      </w:r>
      <w:r w:rsidRPr="006507CC">
        <w:t>zdravotným postihnutím je schopná vlastného podpisu</w:t>
      </w:r>
      <w:r w:rsidR="00F7436F">
        <w:t xml:space="preserve"> a </w:t>
      </w:r>
      <w:r w:rsidRPr="006507CC">
        <w:t>je oboznámená</w:t>
      </w:r>
      <w:r w:rsidR="00F7436F">
        <w:t xml:space="preserve"> s </w:t>
      </w:r>
      <w:r w:rsidRPr="006507CC">
        <w:t>obsahom listiny prostredníctvom inej osoby alebo</w:t>
      </w:r>
      <w:r w:rsidR="00743C81">
        <w:t> </w:t>
      </w:r>
      <w:r w:rsidRPr="006507CC">
        <w:t>špeciálnej pomôcky.</w:t>
      </w:r>
    </w:p>
    <w:p w14:paraId="2B95C765" w14:textId="33E66FB4" w:rsidR="003423CC" w:rsidRPr="006507CC" w:rsidRDefault="003423CC" w:rsidP="003423CC">
      <w:r w:rsidRPr="006507CC">
        <w:t>Navrhla som,</w:t>
      </w:r>
      <w:r w:rsidR="00F7436F">
        <w:t xml:space="preserve"> že </w:t>
      </w:r>
      <w:r w:rsidRPr="006507CC">
        <w:t>ak sa žiadateľ vie</w:t>
      </w:r>
      <w:r w:rsidR="00F7436F">
        <w:t xml:space="preserve"> s </w:t>
      </w:r>
      <w:r w:rsidRPr="006507CC">
        <w:t>obsahom textu oboznámiť</w:t>
      </w:r>
      <w:r w:rsidR="00F7436F">
        <w:t xml:space="preserve"> a </w:t>
      </w:r>
      <w:r w:rsidRPr="006507CC">
        <w:t>dokáže sa podpísať vlastnoručne alebo</w:t>
      </w:r>
      <w:r w:rsidR="00743C81">
        <w:t> </w:t>
      </w:r>
      <w:r w:rsidRPr="006507CC">
        <w:t>pomocou protézy</w:t>
      </w:r>
      <w:r w:rsidR="00F7436F">
        <w:t xml:space="preserve"> či </w:t>
      </w:r>
      <w:r w:rsidRPr="006507CC">
        <w:t>inej pomôcky, prítomnosť dvoch svedkov nie je potrebná. Takéto opatrenie nemá opodstatnenie, pretože osoba je oboznámená</w:t>
      </w:r>
      <w:r w:rsidR="00F7436F">
        <w:t xml:space="preserve"> s </w:t>
      </w:r>
      <w:r w:rsidRPr="006507CC">
        <w:t>obsahom listiny</w:t>
      </w:r>
      <w:r w:rsidR="00F7436F">
        <w:t xml:space="preserve"> a </w:t>
      </w:r>
      <w:r w:rsidRPr="006507CC">
        <w:t>môže urobiť vlastné vyhlásenie</w:t>
      </w:r>
      <w:r w:rsidR="009252D4">
        <w:t xml:space="preserve"> o </w:t>
      </w:r>
      <w:r w:rsidRPr="006507CC">
        <w:t>jej pravosti. Preukázanie znalosti obsahu listiny môže prebiehať napríklad prečítaním textu samotným žiadateľom pomocou elektronickej pomôcky alebo</w:t>
      </w:r>
      <w:r w:rsidR="00743C81">
        <w:t> </w:t>
      </w:r>
      <w:r w:rsidRPr="006507CC">
        <w:t>asistencie inej osoby (nie svedka). Úloha svedka pri osvedčovaní podpisu je primárne potvrdiť účasť pri prečítaní listiny</w:t>
      </w:r>
      <w:r w:rsidR="00F7436F">
        <w:t xml:space="preserve"> a </w:t>
      </w:r>
      <w:r w:rsidRPr="006507CC">
        <w:t>zhodu jej obsahu</w:t>
      </w:r>
      <w:r w:rsidR="00F7436F">
        <w:t xml:space="preserve"> s </w:t>
      </w:r>
      <w:r w:rsidRPr="006507CC">
        <w:t>ústnym vyjadrením žiadateľa. Moja pripomienka bola akceptovaná</w:t>
      </w:r>
      <w:r w:rsidR="675AB509">
        <w:t>.</w:t>
      </w:r>
      <w:r w:rsidRPr="006507CC">
        <w:t xml:space="preserve"> Vládny návrh zákona aj</w:t>
      </w:r>
      <w:r w:rsidR="00F7436F">
        <w:t xml:space="preserve"> s </w:t>
      </w:r>
      <w:r w:rsidRPr="006507CC">
        <w:t xml:space="preserve">požadovanou úpravou bol predložený </w:t>
      </w:r>
      <w:r w:rsidRPr="006507CC">
        <w:rPr>
          <w:rFonts w:cs="Arial"/>
        </w:rPr>
        <w:t>Národnej rade SR 24. októbra 2025 (</w:t>
      </w:r>
      <w:r w:rsidRPr="006507CC">
        <w:rPr>
          <w:rStyle w:val="normaltextrun"/>
        </w:rPr>
        <w:t>parlamentná tlač číslo 1064)</w:t>
      </w:r>
      <w:r w:rsidR="00F7436F">
        <w:rPr>
          <w:rStyle w:val="normaltextrun"/>
        </w:rPr>
        <w:t xml:space="preserve"> a </w:t>
      </w:r>
      <w:r w:rsidRPr="006507CC">
        <w:rPr>
          <w:rStyle w:val="normaltextrun"/>
        </w:rPr>
        <w:t>aktuálne je</w:t>
      </w:r>
      <w:r w:rsidR="009252D4">
        <w:rPr>
          <w:rStyle w:val="normaltextrun"/>
        </w:rPr>
        <w:t xml:space="preserve"> v </w:t>
      </w:r>
      <w:r w:rsidRPr="006507CC">
        <w:rPr>
          <w:rStyle w:val="normaltextrun"/>
        </w:rPr>
        <w:t>II. čítaní</w:t>
      </w:r>
      <w:r w:rsidRPr="006507CC">
        <w:t>.</w:t>
      </w:r>
    </w:p>
    <w:p w14:paraId="2C0F2750" w14:textId="77777777" w:rsidR="003423CC" w:rsidRPr="006507CC" w:rsidRDefault="003423CC" w:rsidP="003423CC"/>
    <w:p w14:paraId="5C63F5B0" w14:textId="750A9F1D" w:rsidR="003423CC" w:rsidRPr="006507CC" w:rsidRDefault="003423CC" w:rsidP="003423CC">
      <w:pPr>
        <w:pStyle w:val="Nadpis5"/>
      </w:pPr>
      <w:r w:rsidRPr="006507CC">
        <w:t>Postavenie osôb</w:t>
      </w:r>
      <w:r w:rsidR="00F7436F">
        <w:t xml:space="preserve"> s </w:t>
      </w:r>
      <w:r w:rsidRPr="006507CC">
        <w:t>obmedzenou spôsobilosťou</w:t>
      </w:r>
      <w:r w:rsidR="009252D4">
        <w:t xml:space="preserve"> na </w:t>
      </w:r>
      <w:r w:rsidRPr="006507CC">
        <w:t>právne úkony</w:t>
      </w:r>
      <w:r w:rsidR="009252D4">
        <w:t xml:space="preserve"> v </w:t>
      </w:r>
      <w:r w:rsidRPr="006507CC">
        <w:t>novom Občianskom zákonníku</w:t>
      </w:r>
    </w:p>
    <w:p w14:paraId="01D541AD" w14:textId="321C1E77" w:rsidR="003423CC" w:rsidRPr="006507CC" w:rsidRDefault="003423CC" w:rsidP="003423CC">
      <w:r w:rsidRPr="006507CC">
        <w:t>Dňa 30. septembra 2025 bol do medzirezortného pripomienkového konania predložený návrh nového Občianskeho zákonníka ako výsledok dlhoročných rekodifikačných prác (č. LP/2025/486). Pripomienky, ktoré som</w:t>
      </w:r>
      <w:r w:rsidR="00F7436F">
        <w:t xml:space="preserve"> k </w:t>
      </w:r>
      <w:r w:rsidRPr="006507CC">
        <w:t>predloženému návrhu uplatnila, sa zameriavali najmä</w:t>
      </w:r>
      <w:r w:rsidR="009252D4">
        <w:t xml:space="preserve"> na </w:t>
      </w:r>
      <w:r w:rsidRPr="006507CC">
        <w:t>ochranu práv</w:t>
      </w:r>
      <w:r w:rsidR="00F7436F">
        <w:t xml:space="preserve"> a </w:t>
      </w:r>
      <w:r w:rsidRPr="006507CC">
        <w:t>dôstojnosti osôb</w:t>
      </w:r>
      <w:r w:rsidR="00F7436F">
        <w:t xml:space="preserve"> so </w:t>
      </w:r>
      <w:r w:rsidRPr="006507CC">
        <w:t>zníženou alebo</w:t>
      </w:r>
      <w:r w:rsidR="00743C81">
        <w:t> </w:t>
      </w:r>
      <w:r w:rsidRPr="006507CC">
        <w:t>obmedzenou spôsobilosťou</w:t>
      </w:r>
      <w:r w:rsidR="009252D4">
        <w:t xml:space="preserve"> na </w:t>
      </w:r>
      <w:r w:rsidRPr="006507CC">
        <w:t>právne úkony, najmä ľudí</w:t>
      </w:r>
      <w:r w:rsidR="00F7436F">
        <w:t xml:space="preserve"> so </w:t>
      </w:r>
      <w:r w:rsidRPr="006507CC">
        <w:t>zdravotným postihnutím, seniorov</w:t>
      </w:r>
      <w:r w:rsidR="00F7436F">
        <w:t xml:space="preserve"> a </w:t>
      </w:r>
      <w:r w:rsidRPr="006507CC">
        <w:t>osôb</w:t>
      </w:r>
      <w:r w:rsidR="009252D4">
        <w:t xml:space="preserve"> v </w:t>
      </w:r>
      <w:r w:rsidRPr="006507CC">
        <w:t>kritických zdravotných stavoch. Zásadné pripomienky som uplatnila</w:t>
      </w:r>
      <w:r w:rsidR="00F7436F">
        <w:t xml:space="preserve"> k </w:t>
      </w:r>
      <w:r w:rsidRPr="006507CC">
        <w:t>pojmosloviu</w:t>
      </w:r>
      <w:r w:rsidR="00F7436F">
        <w:t xml:space="preserve"> a </w:t>
      </w:r>
      <w:r w:rsidRPr="006507CC">
        <w:t>systematike zákona, najmä</w:t>
      </w:r>
      <w:r w:rsidR="00F7436F">
        <w:t xml:space="preserve"> k </w:t>
      </w:r>
      <w:r w:rsidRPr="006507CC">
        <w:t>zachovaniu pojmu „spôsobilosť</w:t>
      </w:r>
      <w:r w:rsidR="009252D4">
        <w:t xml:space="preserve"> na </w:t>
      </w:r>
      <w:r w:rsidRPr="006507CC">
        <w:t>právne úkony“ namiesto „svojprávnosti“</w:t>
      </w:r>
      <w:r w:rsidR="00F7436F">
        <w:t xml:space="preserve"> a k </w:t>
      </w:r>
      <w:r w:rsidRPr="006507CC">
        <w:t>prednostnému postaveniu podporovaného rozhodovania pred samotným obmedzením práv. Najväčší dôraz som kládla</w:t>
      </w:r>
      <w:r w:rsidR="009252D4">
        <w:t xml:space="preserve"> na </w:t>
      </w:r>
      <w:r w:rsidRPr="006507CC">
        <w:t>prevenciu neodôvodneného</w:t>
      </w:r>
      <w:r w:rsidR="00F7436F">
        <w:t xml:space="preserve"> a </w:t>
      </w:r>
      <w:r w:rsidRPr="006507CC">
        <w:t>„preventívneho“ obmedzovania spôsobilosti, vrátane požiadavky, aby vždy najprv prebehlo konanie</w:t>
      </w:r>
      <w:r w:rsidR="009252D4">
        <w:t xml:space="preserve"> o </w:t>
      </w:r>
      <w:r w:rsidRPr="006507CC">
        <w:t>podpore. Výrazná časť pripomienok smerovala</w:t>
      </w:r>
      <w:r w:rsidR="00F7436F">
        <w:t xml:space="preserve"> k </w:t>
      </w:r>
      <w:r w:rsidRPr="006507CC">
        <w:t>nastaveniu jasných zákonných podmienok podporovaného rozhodovania, ktoré budú dostatočnou zárukou predchádzania vzniku konfliktov záujmov, nejasných zásahov do práv osoby bez dostatočných procesných záruk</w:t>
      </w:r>
      <w:r w:rsidR="00F7436F">
        <w:t xml:space="preserve"> či </w:t>
      </w:r>
      <w:r w:rsidRPr="006507CC">
        <w:t>kontroly súdu</w:t>
      </w:r>
      <w:r w:rsidR="00F7436F">
        <w:t xml:space="preserve"> a </w:t>
      </w:r>
      <w:r w:rsidRPr="006507CC">
        <w:t>znaleckého posúdenia. Zamerala som sa aj</w:t>
      </w:r>
      <w:r w:rsidR="009252D4">
        <w:t xml:space="preserve"> na </w:t>
      </w:r>
      <w:r w:rsidRPr="006507CC">
        <w:t>nastavenie podmienok výkonu opatrovníctva, správy majetku</w:t>
      </w:r>
      <w:r w:rsidR="00F7436F">
        <w:t xml:space="preserve"> a </w:t>
      </w:r>
      <w:r w:rsidRPr="006507CC">
        <w:t>posilnenia kontroly opatrovníkov, vrátane povinných správ</w:t>
      </w:r>
      <w:r w:rsidR="00F7436F">
        <w:t xml:space="preserve"> a </w:t>
      </w:r>
      <w:r w:rsidRPr="006507CC">
        <w:t>osobného kontaktu</w:t>
      </w:r>
      <w:r w:rsidR="00F7436F">
        <w:t xml:space="preserve"> s </w:t>
      </w:r>
      <w:r w:rsidRPr="006507CC">
        <w:t>opatrovancom</w:t>
      </w:r>
      <w:r w:rsidR="00F7436F">
        <w:t xml:space="preserve"> a </w:t>
      </w:r>
      <w:r w:rsidRPr="006507CC">
        <w:t xml:space="preserve">neopomenula som ani otázky sociálnej </w:t>
      </w:r>
      <w:proofErr w:type="spellStart"/>
      <w:r w:rsidRPr="006507CC">
        <w:t>detencie</w:t>
      </w:r>
      <w:proofErr w:type="spellEnd"/>
      <w:r w:rsidR="00F7436F">
        <w:t xml:space="preserve"> a </w:t>
      </w:r>
      <w:r w:rsidRPr="006507CC">
        <w:t xml:space="preserve">umiestňovania osôb do pobytových zariadení bez predchádzajúceho súdneho súhlasu. </w:t>
      </w:r>
    </w:p>
    <w:p w14:paraId="6D452A10" w14:textId="77777777" w:rsidR="003423CC" w:rsidRPr="006507CC" w:rsidRDefault="003423CC" w:rsidP="003423CC">
      <w:r w:rsidRPr="006507CC">
        <w:t xml:space="preserve"> </w:t>
      </w:r>
    </w:p>
    <w:p w14:paraId="116BAC11" w14:textId="48801C59" w:rsidR="003423CC" w:rsidRPr="006507CC" w:rsidRDefault="003423CC" w:rsidP="003423CC">
      <w:pPr>
        <w:pStyle w:val="Nadpis5"/>
      </w:pPr>
      <w:r w:rsidRPr="006507CC">
        <w:t>Jasnejšie pravidlá</w:t>
      </w:r>
      <w:r w:rsidR="00F7436F">
        <w:t xml:space="preserve"> pre </w:t>
      </w:r>
      <w:r w:rsidRPr="006507CC">
        <w:t>súdy pri návrhoch</w:t>
      </w:r>
      <w:r w:rsidR="009252D4">
        <w:t xml:space="preserve"> na </w:t>
      </w:r>
      <w:r w:rsidRPr="006507CC">
        <w:t>zmenu opatrovníka</w:t>
      </w:r>
    </w:p>
    <w:p w14:paraId="33AF3A69" w14:textId="1953C0CA" w:rsidR="003423CC" w:rsidRPr="006507CC" w:rsidRDefault="003423CC" w:rsidP="003423CC">
      <w:r w:rsidRPr="006507CC">
        <w:t>Dňa 13. októbra 2025 bol do medzirezortného pripomienkového konania predložený návrh Zákona</w:t>
      </w:r>
      <w:r w:rsidR="009252D4">
        <w:t xml:space="preserve"> o </w:t>
      </w:r>
      <w:r w:rsidRPr="006507CC">
        <w:t>príspevku</w:t>
      </w:r>
      <w:r w:rsidR="009252D4">
        <w:t xml:space="preserve"> na </w:t>
      </w:r>
      <w:r w:rsidRPr="006507CC">
        <w:t>odkázanosť,</w:t>
      </w:r>
      <w:r w:rsidR="009252D4">
        <w:t xml:space="preserve"> v </w:t>
      </w:r>
      <w:r w:rsidRPr="006507CC">
        <w:t>rámci ktorého sa upravovali aj ustanovenia Zákona</w:t>
      </w:r>
      <w:r w:rsidR="009252D4">
        <w:t xml:space="preserve"> o </w:t>
      </w:r>
      <w:r w:rsidRPr="006507CC">
        <w:t>sociálnych službách. Túto príležitosť som využila</w:t>
      </w:r>
      <w:r w:rsidR="009252D4">
        <w:t xml:space="preserve"> na </w:t>
      </w:r>
      <w:r w:rsidRPr="006507CC">
        <w:t>uplatnenie pripomienky</w:t>
      </w:r>
      <w:r w:rsidR="00F7436F">
        <w:t xml:space="preserve"> k </w:t>
      </w:r>
      <w:r w:rsidRPr="006507CC">
        <w:t xml:space="preserve">prechodnému ustanoveniu </w:t>
      </w:r>
      <w:r w:rsidR="002C215A">
        <w:t>§ </w:t>
      </w:r>
      <w:r w:rsidRPr="006507CC">
        <w:t>110aoa tohto zákona. S účinnosťou od 1. júna 2021 nemôže byť zariadenie sociálnych služieb alebo</w:t>
      </w:r>
      <w:r w:rsidR="00743C81">
        <w:t> </w:t>
      </w:r>
      <w:r w:rsidRPr="006507CC">
        <w:t>jeho zamestnanec opatrovníkom svojho klienta</w:t>
      </w:r>
      <w:r w:rsidR="00F7436F">
        <w:t xml:space="preserve"> s </w:t>
      </w:r>
      <w:r w:rsidRPr="006507CC">
        <w:t>obmedzenou spôsobilosťou</w:t>
      </w:r>
      <w:r w:rsidR="009252D4">
        <w:t xml:space="preserve"> na </w:t>
      </w:r>
      <w:r w:rsidRPr="006507CC">
        <w:t>právne úkony,</w:t>
      </w:r>
      <w:r w:rsidR="00F7436F">
        <w:t xml:space="preserve"> a </w:t>
      </w:r>
      <w:r w:rsidRPr="006507CC">
        <w:t>to</w:t>
      </w:r>
      <w:r w:rsidR="00AE1DB0">
        <w:t xml:space="preserve"> z </w:t>
      </w:r>
      <w:r w:rsidRPr="006507CC">
        <w:t>dôvodu vzniku konfliktu záujmov. Prechodné ustanovenie malo slúžiť</w:t>
      </w:r>
      <w:r w:rsidR="009252D4">
        <w:t xml:space="preserve"> na </w:t>
      </w:r>
      <w:r w:rsidRPr="006507CC">
        <w:t>zabránenie vzniku situácie, aby klient zariadenia ostal bez akéhokoľvek opatrovníka.</w:t>
      </w:r>
      <w:r w:rsidR="00AE1DB0">
        <w:t xml:space="preserve"> V </w:t>
      </w:r>
      <w:r w:rsidRPr="006507CC">
        <w:t>praxi som sa však stretla</w:t>
      </w:r>
      <w:r w:rsidR="00F7436F">
        <w:t xml:space="preserve"> s </w:t>
      </w:r>
      <w:r w:rsidRPr="006507CC">
        <w:t>rozhodovacou praxou súdov, ktor</w:t>
      </w:r>
      <w:r w:rsidR="00704B97">
        <w:t>é</w:t>
      </w:r>
      <w:r w:rsidR="00F7436F">
        <w:t xml:space="preserve"> s </w:t>
      </w:r>
      <w:r w:rsidRPr="006507CC">
        <w:t>odkazom</w:t>
      </w:r>
      <w:r w:rsidR="009252D4">
        <w:t xml:space="preserve"> na </w:t>
      </w:r>
      <w:r w:rsidRPr="006507CC">
        <w:t>toto ustanovenie</w:t>
      </w:r>
      <w:r w:rsidR="009252D4">
        <w:t xml:space="preserve"> v </w:t>
      </w:r>
      <w:r w:rsidRPr="006507CC">
        <w:t>rozpore</w:t>
      </w:r>
      <w:r w:rsidR="00F7436F">
        <w:t xml:space="preserve"> s </w:t>
      </w:r>
      <w:r w:rsidRPr="006507CC">
        <w:t>jeho pôvodným účelom zamietli návrh</w:t>
      </w:r>
      <w:r w:rsidR="009252D4">
        <w:t xml:space="preserve"> na </w:t>
      </w:r>
      <w:r w:rsidRPr="006507CC">
        <w:t>zmenu opatrovníka</w:t>
      </w:r>
      <w:r w:rsidR="00F7436F">
        <w:t xml:space="preserve"> a </w:t>
      </w:r>
      <w:r w:rsidRPr="006507CC">
        <w:t xml:space="preserve">ponechali ako opatrovníka práve zariadenie sociálnych služieb. </w:t>
      </w:r>
    </w:p>
    <w:p w14:paraId="64608B0F" w14:textId="4346C180" w:rsidR="003423CC" w:rsidRPr="006507CC" w:rsidRDefault="003423CC" w:rsidP="003423CC">
      <w:r w:rsidRPr="006507CC">
        <w:t>Moja pripomienka bola akceptovaná</w:t>
      </w:r>
      <w:r w:rsidR="00F7436F">
        <w:t xml:space="preserve"> a </w:t>
      </w:r>
      <w:r w:rsidR="009252D4">
        <w:t>v </w:t>
      </w:r>
      <w:r w:rsidRPr="006507CC">
        <w:t xml:space="preserve">zmysle nového ustanovenia </w:t>
      </w:r>
      <w:r w:rsidR="002C215A">
        <w:t>§ </w:t>
      </w:r>
      <w:r w:rsidRPr="006507CC">
        <w:t>110bb, účinného od 1. januára 2026, platí,</w:t>
      </w:r>
      <w:r w:rsidR="00F7436F">
        <w:t xml:space="preserve"> že </w:t>
      </w:r>
      <w:r w:rsidRPr="006507CC">
        <w:t>ak poskytovateľ sociálnej služby, ktorý je zároveň opatrovníkom, podá návrh</w:t>
      </w:r>
      <w:r w:rsidR="009252D4">
        <w:t xml:space="preserve"> na </w:t>
      </w:r>
      <w:r w:rsidRPr="006507CC">
        <w:t>zmenu opatrovníka, súd ho už nemôže zamietnuť</w:t>
      </w:r>
      <w:r w:rsidR="00F7436F">
        <w:t xml:space="preserve"> s </w:t>
      </w:r>
      <w:r w:rsidRPr="006507CC">
        <w:t>odvolaním</w:t>
      </w:r>
      <w:r w:rsidR="009252D4">
        <w:t xml:space="preserve"> na </w:t>
      </w:r>
      <w:r w:rsidRPr="006507CC">
        <w:t xml:space="preserve">prechodné ustanovenie </w:t>
      </w:r>
      <w:r w:rsidR="002C215A">
        <w:t>§ </w:t>
      </w:r>
      <w:r w:rsidRPr="006507CC">
        <w:t>110aoa.</w:t>
      </w:r>
    </w:p>
    <w:p w14:paraId="66C3B223" w14:textId="77777777" w:rsidR="003423CC" w:rsidRPr="006507CC" w:rsidRDefault="003423CC" w:rsidP="003423CC"/>
    <w:p w14:paraId="7C95D3EF" w14:textId="77777777" w:rsidR="003423CC" w:rsidRPr="006507CC" w:rsidRDefault="003423CC" w:rsidP="003423CC">
      <w:pPr>
        <w:spacing w:after="160" w:line="259" w:lineRule="auto"/>
        <w:jc w:val="left"/>
      </w:pPr>
      <w:r w:rsidRPr="006507CC">
        <w:br w:type="page"/>
      </w:r>
    </w:p>
    <w:p w14:paraId="1AF07542" w14:textId="17F30CF2" w:rsidR="003423CC" w:rsidRPr="006507CC" w:rsidRDefault="003423CC" w:rsidP="00547509">
      <w:pPr>
        <w:pStyle w:val="Nadpis3"/>
      </w:pPr>
      <w:bookmarkStart w:id="318" w:name="_Toc225300789"/>
      <w:bookmarkStart w:id="319" w:name="_Toc225302427"/>
      <w:r w:rsidRPr="006507CC">
        <w:t>(Článok 13) Prístup</w:t>
      </w:r>
      <w:r w:rsidR="00F7436F">
        <w:t xml:space="preserve"> k </w:t>
      </w:r>
      <w:r w:rsidRPr="006507CC">
        <w:t>spravodlivosti</w:t>
      </w:r>
      <w:bookmarkEnd w:id="318"/>
      <w:bookmarkEnd w:id="319"/>
    </w:p>
    <w:p w14:paraId="15CF1B27" w14:textId="7D0D005E" w:rsidR="003423CC" w:rsidRPr="006507CC" w:rsidRDefault="003423CC" w:rsidP="003423CC">
      <w:r w:rsidRPr="006507CC">
        <w:t>Prístup</w:t>
      </w:r>
      <w:r w:rsidR="00F7436F">
        <w:t xml:space="preserve"> k </w:t>
      </w:r>
      <w:r w:rsidRPr="006507CC">
        <w:t>spravodlivosti patrí medzi základné predpoklady ochrany všetkých ostatných práv. Ak sa osoba nemôže účinne domáhať ochrany svojich práv, upozorniť</w:t>
      </w:r>
      <w:r w:rsidR="009252D4">
        <w:t xml:space="preserve"> na </w:t>
      </w:r>
      <w:r w:rsidRPr="006507CC">
        <w:t>porušenie zákona alebo</w:t>
      </w:r>
      <w:r w:rsidR="00743C81">
        <w:t> </w:t>
      </w:r>
      <w:r w:rsidRPr="006507CC">
        <w:t>sa brániť proti zásahom verejnej moci, jej práva zostávajú iba formálne. Pre osoby</w:t>
      </w:r>
      <w:r w:rsidR="00F7436F">
        <w:t xml:space="preserve"> so </w:t>
      </w:r>
      <w:r w:rsidRPr="006507CC">
        <w:t>zdravotným postihnutím má preto právo</w:t>
      </w:r>
      <w:r w:rsidR="009252D4">
        <w:t xml:space="preserve"> na </w:t>
      </w:r>
      <w:r w:rsidRPr="006507CC">
        <w:t>prístup</w:t>
      </w:r>
      <w:r w:rsidR="00F7436F">
        <w:t xml:space="preserve"> k </w:t>
      </w:r>
      <w:r w:rsidRPr="006507CC">
        <w:t>spravodlivosti osobitný význam.</w:t>
      </w:r>
    </w:p>
    <w:p w14:paraId="45516728" w14:textId="77777777" w:rsidR="003423CC" w:rsidRPr="006507CC" w:rsidRDefault="003423CC" w:rsidP="003423CC"/>
    <w:p w14:paraId="5EEF4804" w14:textId="3ECF6A72" w:rsidR="003423CC" w:rsidRPr="006507CC" w:rsidRDefault="003423CC" w:rsidP="003423CC">
      <w:r w:rsidRPr="006507CC">
        <w:t>Dohovor vychádza</w:t>
      </w:r>
      <w:r w:rsidR="00AE1DB0">
        <w:t xml:space="preserve"> z </w:t>
      </w:r>
      <w:r w:rsidRPr="006507CC">
        <w:t>princípu,</w:t>
      </w:r>
      <w:r w:rsidR="00F7436F">
        <w:t xml:space="preserve"> že </w:t>
      </w:r>
      <w:r w:rsidRPr="006507CC">
        <w:t>zdravotné postihnutie nesmie byť prekážkou účasti</w:t>
      </w:r>
      <w:r w:rsidR="009252D4">
        <w:t xml:space="preserve"> v </w:t>
      </w:r>
      <w:r w:rsidRPr="006507CC">
        <w:t>súdnych, trestných ani správnych konaniach. Štát je povinný vytvoriť také podmienky, aby osoby</w:t>
      </w:r>
      <w:r w:rsidR="00F7436F">
        <w:t xml:space="preserve"> so </w:t>
      </w:r>
      <w:r w:rsidRPr="006507CC">
        <w:t>zdravotným postihnutím mohli</w:t>
      </w:r>
      <w:r w:rsidR="009252D4">
        <w:t xml:space="preserve"> v </w:t>
      </w:r>
      <w:r w:rsidRPr="006507CC">
        <w:t>konaniach vystupovať ako rovnocenní účastníci,</w:t>
      </w:r>
      <w:r w:rsidR="00F7436F">
        <w:t xml:space="preserve"> či </w:t>
      </w:r>
      <w:r w:rsidRPr="006507CC">
        <w:t>už ako obvinení, poškodení, svedkovia, navrhovatelia alebo</w:t>
      </w:r>
      <w:r w:rsidR="00743C81">
        <w:t> </w:t>
      </w:r>
      <w:r w:rsidRPr="006507CC">
        <w:t>odporcovia.</w:t>
      </w:r>
    </w:p>
    <w:p w14:paraId="1CAA9D2B" w14:textId="77777777" w:rsidR="003423CC" w:rsidRPr="006507CC" w:rsidRDefault="003423CC" w:rsidP="003423CC"/>
    <w:p w14:paraId="585C3AAF" w14:textId="2E562867" w:rsidR="003423CC" w:rsidRPr="006507CC" w:rsidRDefault="003423CC" w:rsidP="003423CC">
      <w:r w:rsidRPr="006507CC">
        <w:t>Účinný prístup</w:t>
      </w:r>
      <w:r w:rsidR="00F7436F">
        <w:t xml:space="preserve"> k </w:t>
      </w:r>
      <w:r w:rsidRPr="006507CC">
        <w:t>spravodlivosti neznamená iba formálnu možnosť podať návrh alebo</w:t>
      </w:r>
      <w:r w:rsidR="00743C81">
        <w:t> </w:t>
      </w:r>
      <w:r w:rsidRPr="006507CC">
        <w:t>opravný prostriedok. Zahŕňa aj schopnosť porozumieť konaniu, komunikovať</w:t>
      </w:r>
      <w:r w:rsidR="00F7436F">
        <w:t xml:space="preserve"> s </w:t>
      </w:r>
      <w:r w:rsidRPr="006507CC">
        <w:t>orgánmi verejnej moci, uplatňovať procesné práva</w:t>
      </w:r>
      <w:r w:rsidR="00F7436F">
        <w:t xml:space="preserve"> a </w:t>
      </w:r>
      <w:r w:rsidRPr="006507CC">
        <w:t>byť vypočutý.</w:t>
      </w:r>
      <w:r w:rsidR="00AE1DB0">
        <w:t xml:space="preserve"> V </w:t>
      </w:r>
      <w:r w:rsidRPr="006507CC">
        <w:t>praxi si to často vyžaduje prijatie primeraných procesných úprav, napríklad prispôsobenie spôsobu komunikácie, dostupnosť právnej pomoci, podporu pri rozhodovaní alebo</w:t>
      </w:r>
      <w:r w:rsidR="00743C81">
        <w:t> </w:t>
      </w:r>
      <w:r w:rsidRPr="006507CC">
        <w:t>rešpektovanie vôle</w:t>
      </w:r>
      <w:r w:rsidR="00F7436F">
        <w:t xml:space="preserve"> a </w:t>
      </w:r>
      <w:r w:rsidRPr="006507CC">
        <w:t>preferencií dotknutej osoby.</w:t>
      </w:r>
    </w:p>
    <w:p w14:paraId="65443106" w14:textId="77777777" w:rsidR="003423CC" w:rsidRPr="006507CC" w:rsidRDefault="003423CC" w:rsidP="003423CC"/>
    <w:p w14:paraId="0419B123" w14:textId="6F169613" w:rsidR="003423CC" w:rsidRPr="006507CC" w:rsidRDefault="003423CC" w:rsidP="003423CC">
      <w:r w:rsidRPr="006507CC">
        <w:t>Súčasťou účinného prístupu</w:t>
      </w:r>
      <w:r w:rsidR="00F7436F">
        <w:t xml:space="preserve"> k </w:t>
      </w:r>
      <w:r w:rsidRPr="006507CC">
        <w:t>spravodlivosti je aj rozhodovanie orgánov verejnej moci</w:t>
      </w:r>
      <w:r w:rsidR="009252D4">
        <w:t xml:space="preserve"> v </w:t>
      </w:r>
      <w:r w:rsidRPr="006507CC">
        <w:t>primeranej lehote. Ak konania trvajú neprimerane dlho alebo</w:t>
      </w:r>
      <w:r w:rsidR="00743C81">
        <w:t> </w:t>
      </w:r>
      <w:r w:rsidRPr="006507CC">
        <w:t>orgány nekonajú</w:t>
      </w:r>
      <w:r w:rsidR="009252D4">
        <w:t xml:space="preserve"> v </w:t>
      </w:r>
      <w:r w:rsidRPr="006507CC">
        <w:t>zákonom ustanovených lehotách, právo</w:t>
      </w:r>
      <w:r w:rsidR="009252D4">
        <w:t xml:space="preserve"> na </w:t>
      </w:r>
      <w:r w:rsidRPr="006507CC">
        <w:t>ochranu práv sa stáva iba formálnym. Pre osoby</w:t>
      </w:r>
      <w:r w:rsidR="00F7436F">
        <w:t xml:space="preserve"> so </w:t>
      </w:r>
      <w:r w:rsidRPr="006507CC">
        <w:t>zdravotným postihnutím môžu mať prieťahy</w:t>
      </w:r>
      <w:r w:rsidR="009252D4">
        <w:t xml:space="preserve"> v </w:t>
      </w:r>
      <w:r w:rsidRPr="006507CC">
        <w:t>konaní obzvlášť závažné dôsledky, napríklad pri rozhodovaní</w:t>
      </w:r>
      <w:r w:rsidR="009252D4">
        <w:t xml:space="preserve"> o </w:t>
      </w:r>
      <w:r w:rsidRPr="006507CC">
        <w:t>sociálnych dávkach, podpore alebo</w:t>
      </w:r>
      <w:r w:rsidR="00743C81">
        <w:t> </w:t>
      </w:r>
      <w:r w:rsidRPr="006507CC">
        <w:t>zdravotnom stave.</w:t>
      </w:r>
    </w:p>
    <w:p w14:paraId="68AD4C27" w14:textId="77777777" w:rsidR="003423CC" w:rsidRPr="006507CC" w:rsidRDefault="003423CC" w:rsidP="003423CC"/>
    <w:p w14:paraId="5B4F5619" w14:textId="188B43AE" w:rsidR="003423CC" w:rsidRPr="006507CC" w:rsidRDefault="003423CC" w:rsidP="003423CC">
      <w:r w:rsidRPr="006507CC">
        <w:t>Skúsenosti</w:t>
      </w:r>
      <w:r w:rsidR="00AE1DB0">
        <w:t xml:space="preserve"> z </w:t>
      </w:r>
      <w:r w:rsidRPr="006507CC">
        <w:t>praxe ukazujú,</w:t>
      </w:r>
      <w:r w:rsidR="00F7436F">
        <w:t xml:space="preserve"> že </w:t>
      </w:r>
      <w:r w:rsidRPr="006507CC">
        <w:t>osoby</w:t>
      </w:r>
      <w:r w:rsidR="00F7436F">
        <w:t xml:space="preserve"> so </w:t>
      </w:r>
      <w:r w:rsidRPr="006507CC">
        <w:t>zdravotným postihnutím sa naďalej stretávajú</w:t>
      </w:r>
      <w:r w:rsidR="00F7436F">
        <w:t xml:space="preserve"> s </w:t>
      </w:r>
      <w:r w:rsidRPr="006507CC">
        <w:t>predsudkami, formalizmom</w:t>
      </w:r>
      <w:r w:rsidR="00F7436F">
        <w:t xml:space="preserve"> a </w:t>
      </w:r>
      <w:r w:rsidRPr="006507CC">
        <w:t>nesprávnym výkladom právnych predpisov.</w:t>
      </w:r>
      <w:r w:rsidR="00AE1DB0">
        <w:t xml:space="preserve"> V </w:t>
      </w:r>
      <w:r w:rsidRPr="006507CC">
        <w:t>dôsledku toho môžu byť</w:t>
      </w:r>
      <w:r w:rsidR="00AE1DB0">
        <w:t xml:space="preserve"> z </w:t>
      </w:r>
      <w:r w:rsidRPr="006507CC">
        <w:t>konaní fakticky vylučované alebo</w:t>
      </w:r>
      <w:r w:rsidR="00743C81">
        <w:t> </w:t>
      </w:r>
      <w:r w:rsidRPr="006507CC">
        <w:t>sú</w:t>
      </w:r>
      <w:r w:rsidR="009252D4">
        <w:t xml:space="preserve"> o </w:t>
      </w:r>
      <w:r w:rsidRPr="006507CC">
        <w:t>ich právach vedené konania bez ich reálnej účasti. Práve preto Článok 13 Dohovoru nekladie dôraz len</w:t>
      </w:r>
      <w:r w:rsidR="009252D4">
        <w:t xml:space="preserve"> na </w:t>
      </w:r>
      <w:r w:rsidRPr="006507CC">
        <w:t>existenciu právnych pravidiel, ale</w:t>
      </w:r>
      <w:r w:rsidR="00743C81">
        <w:t> </w:t>
      </w:r>
      <w:r w:rsidRPr="006507CC">
        <w:t>aj</w:t>
      </w:r>
      <w:r w:rsidR="009252D4">
        <w:t xml:space="preserve"> na </w:t>
      </w:r>
      <w:r w:rsidRPr="006507CC">
        <w:t>ich uplatňovanie</w:t>
      </w:r>
      <w:r w:rsidR="009252D4">
        <w:t xml:space="preserve"> v </w:t>
      </w:r>
      <w:r w:rsidRPr="006507CC">
        <w:t>každodennej praxi orgánov činných</w:t>
      </w:r>
      <w:r w:rsidR="009252D4">
        <w:t xml:space="preserve"> v </w:t>
      </w:r>
      <w:r w:rsidRPr="006507CC">
        <w:t>trestnom konaní, súdov</w:t>
      </w:r>
      <w:r w:rsidR="00F7436F">
        <w:t xml:space="preserve"> a </w:t>
      </w:r>
      <w:r w:rsidRPr="006507CC">
        <w:t>správnych orgánov.</w:t>
      </w:r>
    </w:p>
    <w:p w14:paraId="0DA6E66F" w14:textId="77777777" w:rsidR="003423CC" w:rsidRPr="006507CC" w:rsidRDefault="003423CC" w:rsidP="003423CC"/>
    <w:p w14:paraId="56E2F2A2" w14:textId="42A4C061" w:rsidR="003423CC" w:rsidRPr="006507CC" w:rsidRDefault="003423CC" w:rsidP="001314DE">
      <w:pPr>
        <w:pStyle w:val="Nadpis4"/>
      </w:pPr>
      <w:r w:rsidRPr="006507CC">
        <w:t>Poznatky</w:t>
      </w:r>
      <w:r w:rsidR="00AE1DB0">
        <w:t xml:space="preserve"> z </w:t>
      </w:r>
      <w:r w:rsidRPr="006507CC">
        <w:t>posudzovania individuálnych podnetov</w:t>
      </w:r>
    </w:p>
    <w:p w14:paraId="5B832789" w14:textId="4EC87F94" w:rsidR="003423CC" w:rsidRPr="006507CC" w:rsidRDefault="003423CC" w:rsidP="003423CC">
      <w:r w:rsidRPr="006507CC">
        <w:t>V roku 2025 som pri preskúmavaní podnetov opakovane identifikovala formalistický prístup niektorých orgánov verejnej moci</w:t>
      </w:r>
      <w:r w:rsidR="00F7436F">
        <w:t xml:space="preserve"> a </w:t>
      </w:r>
      <w:r w:rsidRPr="006507CC">
        <w:t>nedostatočné zohľadňovanie individuálnych potrieb osôb</w:t>
      </w:r>
      <w:r w:rsidR="00F7436F">
        <w:t xml:space="preserve"> so </w:t>
      </w:r>
      <w:r w:rsidRPr="006507CC">
        <w:t>zdravotným postihnutím.</w:t>
      </w:r>
      <w:r w:rsidR="00AE1DB0">
        <w:t xml:space="preserve"> V </w:t>
      </w:r>
      <w:r w:rsidRPr="006507CC">
        <w:t>niektorých prípadoch výklad právnych predpisov prakticky obmedzoval ich prístup</w:t>
      </w:r>
      <w:r w:rsidR="00F7436F">
        <w:t xml:space="preserve"> k </w:t>
      </w:r>
      <w:r w:rsidRPr="006507CC">
        <w:t>správnym</w:t>
      </w:r>
      <w:r w:rsidR="00F7436F">
        <w:t xml:space="preserve"> a </w:t>
      </w:r>
      <w:r w:rsidRPr="006507CC">
        <w:t>súdnym konaniam.</w:t>
      </w:r>
    </w:p>
    <w:p w14:paraId="5190A82E" w14:textId="77777777" w:rsidR="003423CC" w:rsidRPr="006507CC" w:rsidRDefault="003423CC" w:rsidP="003423CC"/>
    <w:p w14:paraId="3590DEC1" w14:textId="77777777" w:rsidR="003423CC" w:rsidRPr="006507CC" w:rsidRDefault="003423CC" w:rsidP="003423CC">
      <w:pPr>
        <w:pStyle w:val="Nadpis5"/>
      </w:pPr>
      <w:r w:rsidRPr="006507CC">
        <w:t>Neskoré priznávanie invalidných dôchodkov</w:t>
      </w:r>
    </w:p>
    <w:p w14:paraId="4E212544" w14:textId="2C543043" w:rsidR="003423CC" w:rsidRPr="006507CC" w:rsidRDefault="003423CC" w:rsidP="003423CC">
      <w:r w:rsidRPr="006507CC">
        <w:t>Porušenie práva</w:t>
      </w:r>
      <w:r w:rsidR="009252D4">
        <w:t xml:space="preserve"> na </w:t>
      </w:r>
      <w:r w:rsidRPr="006507CC">
        <w:t>prerokovanie veci bez zbytočných prieťahov som len</w:t>
      </w:r>
      <w:r w:rsidR="009252D4">
        <w:t xml:space="preserve"> v </w:t>
      </w:r>
      <w:r w:rsidRPr="006507CC">
        <w:t>roku 2025 zistila</w:t>
      </w:r>
      <w:r w:rsidR="009252D4">
        <w:t xml:space="preserve"> v </w:t>
      </w:r>
      <w:r w:rsidRPr="006507CC">
        <w:t>12 prípadoch konania Sociálnej poisťovne</w:t>
      </w:r>
      <w:r w:rsidR="009252D4">
        <w:t xml:space="preserve"> o </w:t>
      </w:r>
      <w:r w:rsidRPr="006507CC">
        <w:t>priznaní invalidného dôchodku</w:t>
      </w:r>
      <w:r w:rsidR="00D44A14">
        <w:t>.</w:t>
      </w:r>
      <w:r w:rsidRPr="006507CC">
        <w:rPr>
          <w:rStyle w:val="Odkaznapoznmkupodiarou"/>
        </w:rPr>
        <w:footnoteReference w:id="53"/>
      </w:r>
      <w:r w:rsidRPr="006507CC">
        <w:t xml:space="preserve"> Zdĺhavé konanie Sociálna poisťovňa vysvetľuje nedostatkom posudkových lekárov</w:t>
      </w:r>
      <w:r w:rsidR="00F7436F">
        <w:t xml:space="preserve"> a </w:t>
      </w:r>
      <w:r w:rsidRPr="006507CC">
        <w:t>tým pádom aj dlhými čakacími lehotami</w:t>
      </w:r>
      <w:r w:rsidR="009252D4">
        <w:t xml:space="preserve"> na </w:t>
      </w:r>
      <w:r w:rsidRPr="006507CC">
        <w:t>vyhotovenie potrebného posudku. Lehotu,</w:t>
      </w:r>
      <w:r w:rsidR="009252D4">
        <w:t xml:space="preserve"> v </w:t>
      </w:r>
      <w:r w:rsidRPr="006507CC">
        <w:t>ktorej musí Sociálna poisťovňa rozhodnúť</w:t>
      </w:r>
      <w:r w:rsidR="009252D4">
        <w:t xml:space="preserve"> o </w:t>
      </w:r>
      <w:r w:rsidRPr="006507CC">
        <w:t>žiadosti</w:t>
      </w:r>
      <w:r w:rsidR="009252D4">
        <w:t xml:space="preserve"> o </w:t>
      </w:r>
      <w:r w:rsidRPr="006507CC">
        <w:t>invalidný dôchodok, upravuje zákon</w:t>
      </w:r>
      <w:r w:rsidR="00F7436F">
        <w:t xml:space="preserve"> a </w:t>
      </w:r>
      <w:r w:rsidRPr="006507CC">
        <w:t>nie je možné ju ľubovoľne predlžovať. Jej nedodržanie sa hodnotí ako porušenie práva</w:t>
      </w:r>
      <w:r w:rsidR="009252D4">
        <w:t xml:space="preserve"> na </w:t>
      </w:r>
      <w:r w:rsidRPr="006507CC">
        <w:t>prerokovanie veci bez zbytočných prieťahov. Namiesto zamerania intenzívnej snahy odstrániť už roky pretrvávajúci stav Sociálna poisťovňa pristúpila</w:t>
      </w:r>
      <w:r w:rsidR="00F7436F">
        <w:t xml:space="preserve"> k </w:t>
      </w:r>
      <w:r w:rsidRPr="006507CC">
        <w:t>zavedeniu praxe, ktorá nemá oporu</w:t>
      </w:r>
      <w:r w:rsidR="009252D4">
        <w:t xml:space="preserve"> v </w:t>
      </w:r>
      <w:r w:rsidRPr="006507CC">
        <w:t>platnej právne úprave, no snaží sa ňou navodiť dojem,</w:t>
      </w:r>
      <w:r w:rsidR="00F7436F">
        <w:t xml:space="preserve"> že k </w:t>
      </w:r>
      <w:r w:rsidRPr="006507CC">
        <w:t>zbytočným prieťahom nedochádza. Namiesto podania samotnej žiadosti</w:t>
      </w:r>
      <w:r w:rsidR="009252D4">
        <w:t xml:space="preserve"> o </w:t>
      </w:r>
      <w:r w:rsidRPr="006507CC">
        <w:t>priznanie invalidného dôchodku ponúka žiadateľom možnosť spísať tzv.</w:t>
      </w:r>
      <w:r w:rsidR="00743C81">
        <w:t> </w:t>
      </w:r>
      <w:r w:rsidRPr="006507CC">
        <w:t>záznam</w:t>
      </w:r>
      <w:r w:rsidR="009252D4">
        <w:t xml:space="preserve"> o </w:t>
      </w:r>
      <w:r w:rsidRPr="006507CC">
        <w:t>uplatnení nároku. Následne sama poisťovňa prakticky rozhoduje</w:t>
      </w:r>
      <w:r w:rsidR="009252D4">
        <w:t xml:space="preserve"> o </w:t>
      </w:r>
      <w:r w:rsidRPr="006507CC">
        <w:t>tom, kedy si klient môže prísť podať samotnú žiadosť</w:t>
      </w:r>
      <w:r w:rsidR="009252D4">
        <w:t xml:space="preserve"> o </w:t>
      </w:r>
      <w:r w:rsidRPr="006507CC">
        <w:t>priznanie invalidného dôchodku</w:t>
      </w:r>
      <w:r w:rsidR="00F7436F">
        <w:t xml:space="preserve"> a </w:t>
      </w:r>
      <w:r w:rsidRPr="006507CC">
        <w:t>až od tohto momentu začína počítať zákonnú lehotu</w:t>
      </w:r>
      <w:r w:rsidR="009252D4">
        <w:t xml:space="preserve"> na </w:t>
      </w:r>
      <w:r w:rsidRPr="006507CC">
        <w:t>rozhodnutie vo veci. Nakoľko pozvanie</w:t>
      </w:r>
      <w:r w:rsidR="009252D4">
        <w:t xml:space="preserve"> na </w:t>
      </w:r>
      <w:r w:rsidRPr="006507CC">
        <w:t>podanie žiadosti sa odvíja od termínu posúdenia u posudkového lekára</w:t>
      </w:r>
      <w:r w:rsidR="00F7436F">
        <w:t xml:space="preserve"> a </w:t>
      </w:r>
      <w:r w:rsidRPr="006507CC">
        <w:t>Zákon</w:t>
      </w:r>
      <w:r w:rsidR="009252D4">
        <w:t xml:space="preserve"> o </w:t>
      </w:r>
      <w:r w:rsidRPr="006507CC">
        <w:t>sociálnom poistení neustanovuje lehotu,</w:t>
      </w:r>
      <w:r w:rsidR="009252D4">
        <w:t xml:space="preserve"> v </w:t>
      </w:r>
      <w:r w:rsidRPr="006507CC">
        <w:t>ktorej je Sociálna poisťovňa povinná po uplatnení nároku spísať žiadosť</w:t>
      </w:r>
      <w:r w:rsidR="00F7436F">
        <w:t xml:space="preserve"> a </w:t>
      </w:r>
      <w:r w:rsidRPr="006507CC">
        <w:t>zabezpečiť posúdenie zdravotného stavu, klient sa prakticky môže nachádzať</w:t>
      </w:r>
      <w:r w:rsidR="009252D4">
        <w:t xml:space="preserve"> na </w:t>
      </w:r>
      <w:r w:rsidRPr="006507CC">
        <w:t>tzv.</w:t>
      </w:r>
      <w:r w:rsidR="00743C81">
        <w:t> </w:t>
      </w:r>
      <w:r w:rsidRPr="006507CC">
        <w:t>čakacej listine alebo</w:t>
      </w:r>
      <w:r w:rsidR="009252D4">
        <w:t xml:space="preserve"> v </w:t>
      </w:r>
      <w:r w:rsidRPr="006507CC">
        <w:t>poradovníku bez akéhokoľvek časového ohraničenia. Podľa mojich zistení sa týmto postupom</w:t>
      </w:r>
      <w:r w:rsidR="009252D4">
        <w:t xml:space="preserve"> v </w:t>
      </w:r>
      <w:r w:rsidRPr="006507CC">
        <w:t>praxi predlžuje maximálna zákonná lehota</w:t>
      </w:r>
      <w:r w:rsidR="009252D4">
        <w:t xml:space="preserve"> na </w:t>
      </w:r>
      <w:r w:rsidRPr="006507CC">
        <w:t>priznanie invalidného dôchodku</w:t>
      </w:r>
      <w:r w:rsidR="009252D4">
        <w:t xml:space="preserve"> o </w:t>
      </w:r>
      <w:r w:rsidRPr="006507CC">
        <w:t>niekoľko mesiacov. Ide</w:t>
      </w:r>
      <w:r w:rsidR="009252D4">
        <w:t xml:space="preserve"> o </w:t>
      </w:r>
      <w:r w:rsidRPr="006507CC">
        <w:t>evidentný príklad snahy štátnej moci obchádzať platnú právnu úpravu, vyhnúť sa sankciám</w:t>
      </w:r>
      <w:r w:rsidR="00F7436F">
        <w:t xml:space="preserve"> či </w:t>
      </w:r>
      <w:r w:rsidRPr="006507CC">
        <w:t>dokonca identifikovaniu porušovania základných práv ľudí</w:t>
      </w:r>
      <w:r w:rsidR="00F7436F">
        <w:t xml:space="preserve"> so </w:t>
      </w:r>
      <w:r w:rsidRPr="006507CC">
        <w:t>zdravotným postihnutím, čo je neprijateľné. Každý, aj osoba</w:t>
      </w:r>
      <w:r w:rsidR="00F7436F">
        <w:t xml:space="preserve"> so </w:t>
      </w:r>
      <w:r w:rsidRPr="006507CC">
        <w:t>zdravotným postihnutím má právo nielen</w:t>
      </w:r>
      <w:r w:rsidR="009252D4">
        <w:t xml:space="preserve"> na </w:t>
      </w:r>
      <w:r w:rsidRPr="006507CC">
        <w:t>prerokovanie zbytočných prieťahov, ale</w:t>
      </w:r>
      <w:r w:rsidR="00743C81">
        <w:t> </w:t>
      </w:r>
      <w:r w:rsidRPr="006507CC">
        <w:t>aj</w:t>
      </w:r>
      <w:r w:rsidR="009252D4">
        <w:t xml:space="preserve"> na </w:t>
      </w:r>
      <w:r w:rsidRPr="006507CC">
        <w:t>to, aby sa</w:t>
      </w:r>
      <w:r w:rsidR="00F7436F">
        <w:t xml:space="preserve"> k </w:t>
      </w:r>
      <w:r w:rsidRPr="006507CC">
        <w:t>potrebnej pomoci,</w:t>
      </w:r>
      <w:r w:rsidR="009252D4">
        <w:t xml:space="preserve"> v </w:t>
      </w:r>
      <w:r w:rsidRPr="006507CC">
        <w:t>tomto prípade pri nespôsobilosti</w:t>
      </w:r>
      <w:r w:rsidR="009252D4">
        <w:t xml:space="preserve"> na </w:t>
      </w:r>
      <w:r w:rsidRPr="006507CC">
        <w:t>prácu, dostala včas. Porušenie tohto práva nemožno „zhojiť“ odkazom</w:t>
      </w:r>
      <w:r w:rsidR="009252D4">
        <w:t xml:space="preserve"> na </w:t>
      </w:r>
      <w:r w:rsidRPr="006507CC">
        <w:t>personálny nedostatok, najmä</w:t>
      </w:r>
      <w:r w:rsidR="009252D4">
        <w:t xml:space="preserve"> v </w:t>
      </w:r>
      <w:r w:rsidRPr="006507CC">
        <w:t>prípadoch, keď má Sociálna poisťovňa</w:t>
      </w:r>
      <w:r w:rsidR="00F7436F">
        <w:t xml:space="preserve"> k </w:t>
      </w:r>
      <w:r w:rsidRPr="006507CC">
        <w:t>dispozícii všetky podklady</w:t>
      </w:r>
      <w:r w:rsidR="009252D4">
        <w:t xml:space="preserve"> na </w:t>
      </w:r>
      <w:r w:rsidRPr="006507CC">
        <w:t>posúdenie zdravotného stavu (</w:t>
      </w:r>
      <w:proofErr w:type="spellStart"/>
      <w:r w:rsidR="002C215A">
        <w:t>sp</w:t>
      </w:r>
      <w:proofErr w:type="spellEnd"/>
      <w:r w:rsidR="002C215A">
        <w:t>. zn. </w:t>
      </w:r>
      <w:r w:rsidRPr="006507CC">
        <w:t>KZP/PO/0615/2025/04R, bližšie</w:t>
      </w:r>
      <w:r w:rsidR="00A71D56">
        <w:t xml:space="preserve"> Príbeh jedenásty</w:t>
      </w:r>
      <w:r w:rsidRPr="006507CC">
        <w:t>).</w:t>
      </w:r>
    </w:p>
    <w:p w14:paraId="689F75D8" w14:textId="1908810F" w:rsidR="003423CC" w:rsidRPr="006507CC" w:rsidRDefault="003423CC" w:rsidP="003423CC">
      <w:r w:rsidRPr="006507CC">
        <w:t>Obdobné porušovanie práva</w:t>
      </w:r>
      <w:r w:rsidR="009252D4">
        <w:t xml:space="preserve"> na </w:t>
      </w:r>
      <w:r w:rsidRPr="006507CC">
        <w:t>prerokovanie veci bez zbytočných prieťahov som zistila aj</w:t>
      </w:r>
      <w:r w:rsidR="009252D4">
        <w:t xml:space="preserve"> v </w:t>
      </w:r>
      <w:r w:rsidRPr="006507CC">
        <w:t>odvolacom konaní, konkrétne</w:t>
      </w:r>
      <w:r w:rsidR="009252D4">
        <w:t xml:space="preserve"> v </w:t>
      </w:r>
      <w:r w:rsidRPr="006507CC">
        <w:t>3 prípadoch</w:t>
      </w:r>
      <w:r w:rsidR="008E6F12">
        <w:t>.</w:t>
      </w:r>
      <w:r w:rsidRPr="006507CC">
        <w:rPr>
          <w:rStyle w:val="Odkaznapoznmkupodiarou"/>
        </w:rPr>
        <w:footnoteReference w:id="54"/>
      </w:r>
      <w:r w:rsidRPr="006507CC">
        <w:t xml:space="preserve"> Sociálna poisťovňa si pred uplynutím zákonnej 60-dňovej lehoty</w:t>
      </w:r>
      <w:r w:rsidR="009252D4">
        <w:t xml:space="preserve"> na </w:t>
      </w:r>
      <w:r w:rsidRPr="006507CC">
        <w:t>rozhodnutie predĺžila lehotu</w:t>
      </w:r>
      <w:r w:rsidR="009252D4">
        <w:t xml:space="preserve"> o </w:t>
      </w:r>
      <w:r w:rsidRPr="006507CC">
        <w:t>ďalších 60 dní</w:t>
      </w:r>
      <w:r w:rsidR="00F7436F">
        <w:t xml:space="preserve"> a </w:t>
      </w:r>
      <w:r w:rsidRPr="006507CC">
        <w:t>následne pred uplynutím 120 dní konanie prerušila</w:t>
      </w:r>
      <w:r w:rsidR="00AE1DB0">
        <w:t xml:space="preserve"> z </w:t>
      </w:r>
      <w:r w:rsidRPr="006507CC">
        <w:t>dôvodu nezistenia úplného</w:t>
      </w:r>
      <w:r w:rsidR="00F7436F">
        <w:t xml:space="preserve"> a </w:t>
      </w:r>
      <w:r w:rsidRPr="006507CC">
        <w:t>presného stavu veci.</w:t>
      </w:r>
      <w:r w:rsidRPr="006507CC">
        <w:rPr>
          <w:rStyle w:val="Odkaznapoznmkupodiarou"/>
        </w:rPr>
        <w:footnoteReference w:id="55"/>
      </w:r>
      <w:r w:rsidR="00AE1DB0">
        <w:t xml:space="preserve"> V </w:t>
      </w:r>
      <w:r w:rsidRPr="006507CC">
        <w:t>mnou skúmaných prípadoch však išlo skôr</w:t>
      </w:r>
      <w:r w:rsidR="009252D4">
        <w:t xml:space="preserve"> o </w:t>
      </w:r>
      <w:r w:rsidRPr="006507CC">
        <w:t>formalistické konštatovanie, než</w:t>
      </w:r>
      <w:r w:rsidR="009252D4">
        <w:t xml:space="preserve"> o </w:t>
      </w:r>
      <w:r w:rsidRPr="006507CC">
        <w:t>faktický stav, keďže Sociálna poisťovňa mala</w:t>
      </w:r>
      <w:r w:rsidR="00F7436F">
        <w:t xml:space="preserve"> k </w:t>
      </w:r>
      <w:r w:rsidRPr="006507CC">
        <w:t>dispozícii všetky potrebné podklady</w:t>
      </w:r>
      <w:r w:rsidR="009252D4">
        <w:t xml:space="preserve"> na </w:t>
      </w:r>
      <w:r w:rsidRPr="04F8392D">
        <w:rPr>
          <w:rFonts w:cs="Arial"/>
        </w:rPr>
        <w:t>vyhotovenie</w:t>
      </w:r>
      <w:r w:rsidRPr="006507CC">
        <w:t xml:space="preserve"> odborného posudku</w:t>
      </w:r>
      <w:r w:rsidR="009252D4">
        <w:t xml:space="preserve"> o </w:t>
      </w:r>
      <w:r w:rsidRPr="006507CC">
        <w:t xml:space="preserve">invalidite. </w:t>
      </w:r>
    </w:p>
    <w:p w14:paraId="4878DEFF" w14:textId="77777777" w:rsidR="003423CC" w:rsidRPr="006507CC" w:rsidRDefault="003423CC" w:rsidP="003423CC"/>
    <w:p w14:paraId="600FBC52" w14:textId="77777777" w:rsidR="003423CC" w:rsidRPr="006507CC" w:rsidRDefault="003423CC" w:rsidP="003423CC">
      <w:pPr>
        <w:pStyle w:val="Nadpis5"/>
      </w:pPr>
      <w:r w:rsidRPr="006507CC">
        <w:t>Nezávislosť posudkov</w:t>
      </w:r>
    </w:p>
    <w:p w14:paraId="56B86DE7" w14:textId="349D41A7" w:rsidR="003423CC" w:rsidRPr="006507CC" w:rsidRDefault="003423CC" w:rsidP="003423CC">
      <w:r w:rsidRPr="006507CC">
        <w:t>V mnohých skúmaných prípadoch sa mi potvrdzuje,</w:t>
      </w:r>
      <w:r w:rsidR="00F7436F">
        <w:t xml:space="preserve"> že </w:t>
      </w:r>
      <w:r w:rsidRPr="006507CC">
        <w:t>závislé postavenie posudkových lekárov ako zamestnancov Sociálnej poisťovne</w:t>
      </w:r>
      <w:r w:rsidR="00F7436F">
        <w:t xml:space="preserve"> či </w:t>
      </w:r>
      <w:r w:rsidRPr="006507CC">
        <w:t>Úradov práce prináša do výsledkov posudkovej činnosti legitímnu pochybnosť</w:t>
      </w:r>
      <w:r w:rsidR="009252D4">
        <w:t xml:space="preserve"> o </w:t>
      </w:r>
      <w:r w:rsidRPr="006507CC">
        <w:t>nezávislosti</w:t>
      </w:r>
      <w:r w:rsidR="00F7436F">
        <w:t xml:space="preserve"> a </w:t>
      </w:r>
      <w:r w:rsidRPr="006507CC">
        <w:t>nestrannosti posudzovania zdravotného stavu žiadateľa</w:t>
      </w:r>
      <w:r w:rsidR="009252D4">
        <w:t xml:space="preserve"> o </w:t>
      </w:r>
      <w:r w:rsidRPr="006507CC">
        <w:t>dôchodok</w:t>
      </w:r>
      <w:r w:rsidR="00F7436F">
        <w:t xml:space="preserve"> či </w:t>
      </w:r>
      <w:r w:rsidRPr="006507CC">
        <w:t>príspevok. Sociálna poisťovňa aj Úrady práce totiž kumulujú postavenie rozhodovacieho orgánu, poskytovateľa dávky aj zamestnávateľa posudkových lekárov, ktorých posudky predstavujú hlavný podklad</w:t>
      </w:r>
      <w:r w:rsidR="00F7436F">
        <w:t xml:space="preserve"> a </w:t>
      </w:r>
      <w:r w:rsidRPr="006507CC">
        <w:t>dôkaz</w:t>
      </w:r>
      <w:r w:rsidR="00F7436F">
        <w:t xml:space="preserve"> pre </w:t>
      </w:r>
      <w:r w:rsidRPr="006507CC">
        <w:t>rozhodnutie</w:t>
      </w:r>
      <w:r w:rsidR="00F7436F">
        <w:t xml:space="preserve"> a </w:t>
      </w:r>
      <w:r w:rsidRPr="006507CC">
        <w:t>mal by preto poskytovať záruku nezávislosti</w:t>
      </w:r>
      <w:r w:rsidR="00F7436F">
        <w:t xml:space="preserve"> a </w:t>
      </w:r>
      <w:r w:rsidRPr="006507CC">
        <w:t>nestrannosti. Zastávam názor,</w:t>
      </w:r>
      <w:r w:rsidR="00F7436F">
        <w:t xml:space="preserve"> že </w:t>
      </w:r>
      <w:r w:rsidRPr="006507CC">
        <w:t>najmä</w:t>
      </w:r>
      <w:r w:rsidR="009252D4">
        <w:t xml:space="preserve"> v </w:t>
      </w:r>
      <w:r w:rsidRPr="006507CC">
        <w:t>odvolacom konaní by mala byť posudková činnosť vykonávaná nezávislými posudkovými lekármi.</w:t>
      </w:r>
    </w:p>
    <w:p w14:paraId="7C5D2822" w14:textId="77777777" w:rsidR="003423CC" w:rsidRPr="006507CC" w:rsidRDefault="003423CC" w:rsidP="003423CC">
      <w:r w:rsidRPr="006507CC">
        <w:t xml:space="preserve"> </w:t>
      </w:r>
    </w:p>
    <w:p w14:paraId="1CD98BCD" w14:textId="2E53DBED" w:rsidR="003423CC" w:rsidRPr="006507CC" w:rsidRDefault="003423CC" w:rsidP="003423CC">
      <w:pPr>
        <w:pStyle w:val="Nadpis5"/>
      </w:pPr>
      <w:r w:rsidRPr="006507CC">
        <w:t>Prieťahy</w:t>
      </w:r>
      <w:r w:rsidR="009252D4">
        <w:t xml:space="preserve"> v </w:t>
      </w:r>
      <w:r w:rsidRPr="006507CC">
        <w:t>konaniach</w:t>
      </w:r>
      <w:r w:rsidR="009252D4">
        <w:t xml:space="preserve"> o </w:t>
      </w:r>
      <w:r w:rsidRPr="006507CC">
        <w:t>peňažných príspevkoch</w:t>
      </w:r>
      <w:r w:rsidR="009252D4">
        <w:t xml:space="preserve"> na </w:t>
      </w:r>
      <w:r w:rsidRPr="006507CC">
        <w:t>kompenzácie</w:t>
      </w:r>
    </w:p>
    <w:p w14:paraId="66039E64" w14:textId="19A469FA" w:rsidR="003423CC" w:rsidRPr="006507CC" w:rsidRDefault="003423CC" w:rsidP="003423CC">
      <w:r w:rsidRPr="006507CC">
        <w:t>Rovnako, ako</w:t>
      </w:r>
      <w:r w:rsidR="009252D4">
        <w:t xml:space="preserve"> v </w:t>
      </w:r>
      <w:r w:rsidRPr="006507CC">
        <w:t>prípade Sociálnej poisťovne, aj Úrady práce nie vždy dodržiavajú zákonné lehoty</w:t>
      </w:r>
      <w:r w:rsidRPr="006507CC">
        <w:rPr>
          <w:rStyle w:val="Odkaznapoznmkupodiarou"/>
        </w:rPr>
        <w:footnoteReference w:id="56"/>
      </w:r>
      <w:r w:rsidR="009252D4">
        <w:t xml:space="preserve"> na </w:t>
      </w:r>
      <w:r w:rsidRPr="006507CC">
        <w:t>rozhodnutie</w:t>
      </w:r>
      <w:r w:rsidR="009252D4">
        <w:t xml:space="preserve"> o </w:t>
      </w:r>
      <w:r w:rsidRPr="006507CC">
        <w:t>žiadosti</w:t>
      </w:r>
      <w:r w:rsidR="009252D4">
        <w:t xml:space="preserve"> o </w:t>
      </w:r>
      <w:r w:rsidRPr="006507CC">
        <w:t>peňažný príspevok</w:t>
      </w:r>
      <w:r w:rsidR="009252D4">
        <w:t xml:space="preserve"> na </w:t>
      </w:r>
      <w:r w:rsidRPr="006507CC">
        <w:t>kompenzáciu. Vo viacerých prípadoch som zistila niekoľkonásobné prekročenie zákonných lehôt</w:t>
      </w:r>
      <w:r w:rsidR="009252D4">
        <w:t xml:space="preserve"> na </w:t>
      </w:r>
      <w:r w:rsidRPr="006507CC">
        <w:t>rozhodnutie,</w:t>
      </w:r>
      <w:r w:rsidR="00F7436F">
        <w:t xml:space="preserve"> či </w:t>
      </w:r>
      <w:r w:rsidRPr="006507CC">
        <w:t>už išlo</w:t>
      </w:r>
      <w:r w:rsidR="009252D4">
        <w:t xml:space="preserve"> o </w:t>
      </w:r>
      <w:r w:rsidRPr="006507CC">
        <w:t>priznanie peňažného príspevku</w:t>
      </w:r>
      <w:r w:rsidR="009252D4">
        <w:t xml:space="preserve"> na </w:t>
      </w:r>
      <w:r w:rsidRPr="006507CC">
        <w:t>kúpu motorového vozidla alebo</w:t>
      </w:r>
      <w:r w:rsidR="00743C81">
        <w:t> </w:t>
      </w:r>
      <w:r w:rsidRPr="006507CC">
        <w:t>preukazu osoby</w:t>
      </w:r>
      <w:r w:rsidR="00F7436F">
        <w:t xml:space="preserve"> s </w:t>
      </w:r>
      <w:r w:rsidRPr="006507CC">
        <w:t>ŤZP</w:t>
      </w:r>
      <w:r w:rsidR="00F7436F">
        <w:t xml:space="preserve"> so </w:t>
      </w:r>
      <w:r w:rsidRPr="006507CC">
        <w:t>sprievodcom.</w:t>
      </w:r>
      <w:r w:rsidR="00AE1DB0">
        <w:t xml:space="preserve"> V </w:t>
      </w:r>
      <w:r w:rsidRPr="006507CC">
        <w:t>jednom prípade Úrad práce rozhodoval</w:t>
      </w:r>
      <w:r w:rsidR="009252D4">
        <w:t xml:space="preserve"> o </w:t>
      </w:r>
      <w:r w:rsidRPr="006507CC">
        <w:t>priznaní príspevku</w:t>
      </w:r>
      <w:r w:rsidR="009252D4">
        <w:t xml:space="preserve"> na </w:t>
      </w:r>
      <w:r w:rsidRPr="006507CC">
        <w:t>opatrovanie až 13 mesiacov, čím nezasiahol len do práva žiadateľa</w:t>
      </w:r>
      <w:r w:rsidR="009252D4">
        <w:t xml:space="preserve"> v </w:t>
      </w:r>
      <w:r w:rsidRPr="006507CC">
        <w:t>zmysle Článku 13 Dohovoru, ale</w:t>
      </w:r>
      <w:r w:rsidR="00743C81">
        <w:t> </w:t>
      </w:r>
      <w:r w:rsidRPr="006507CC">
        <w:t>aj do práva</w:t>
      </w:r>
      <w:r w:rsidR="009252D4">
        <w:t xml:space="preserve"> na </w:t>
      </w:r>
      <w:r w:rsidRPr="006507CC">
        <w:t>prístup</w:t>
      </w:r>
      <w:r w:rsidR="00F7436F">
        <w:t xml:space="preserve"> k </w:t>
      </w:r>
      <w:r w:rsidRPr="006507CC">
        <w:t>nevyhnutnej pomoci</w:t>
      </w:r>
      <w:r w:rsidR="009252D4">
        <w:t xml:space="preserve"> v </w:t>
      </w:r>
      <w:r w:rsidRPr="006507CC">
        <w:t>zmysle Článku 28 Dohovoru.</w:t>
      </w:r>
    </w:p>
    <w:p w14:paraId="33E059FD" w14:textId="03FDAC3E" w:rsidR="003423CC" w:rsidRPr="006507CC" w:rsidRDefault="003423CC" w:rsidP="003423CC">
      <w:r w:rsidRPr="006507CC">
        <w:t>Značné množstvo prípadov porušenia práva</w:t>
      </w:r>
      <w:r w:rsidR="009252D4">
        <w:t xml:space="preserve"> na </w:t>
      </w:r>
      <w:r w:rsidRPr="006507CC">
        <w:t>prerokovanie veci bez zbytočných prieťahov som zistila špecificky vo vzťahu</w:t>
      </w:r>
      <w:r w:rsidR="00F7436F">
        <w:t xml:space="preserve"> k </w:t>
      </w:r>
      <w:r w:rsidRPr="006507CC">
        <w:t>Úradu práce Bratislava. Aj</w:t>
      </w:r>
      <w:r w:rsidR="009252D4">
        <w:t xml:space="preserve"> v </w:t>
      </w:r>
      <w:r w:rsidRPr="006507CC">
        <w:t>tomto prípade to Úrad práce odôvodňoval pretrvávajúcim nedostatkom posudkových lekárov, no aj</w:t>
      </w:r>
      <w:r w:rsidR="009252D4">
        <w:t xml:space="preserve"> v </w:t>
      </w:r>
      <w:r w:rsidRPr="006507CC">
        <w:t>tomto prípade je možné hovoriť</w:t>
      </w:r>
      <w:r w:rsidR="009252D4">
        <w:t xml:space="preserve"> o </w:t>
      </w:r>
      <w:r w:rsidRPr="006507CC">
        <w:t>dlhodobo pretrvávajúcom stave, ktorý je nutné intenzívne riešiť</w:t>
      </w:r>
      <w:r w:rsidR="00F7436F">
        <w:t xml:space="preserve"> a </w:t>
      </w:r>
      <w:r w:rsidRPr="006507CC">
        <w:t>nežiadúci stav zasahujúci do práv osôb odkázaných</w:t>
      </w:r>
      <w:r w:rsidR="009252D4">
        <w:t xml:space="preserve"> na </w:t>
      </w:r>
      <w:r w:rsidRPr="006507CC">
        <w:t>kompenzačné príspevky odstrániť. O urgentné riešenie stavu som požiadala tak vedenie Úradu práce Bratislava, ako aj jeho nadriadený orgán, Ústredie práce Bratislava (</w:t>
      </w:r>
      <w:proofErr w:type="spellStart"/>
      <w:r w:rsidR="002C215A">
        <w:t>sp</w:t>
      </w:r>
      <w:proofErr w:type="spellEnd"/>
      <w:r w:rsidR="002C215A">
        <w:t>. zn. </w:t>
      </w:r>
      <w:r w:rsidRPr="006507CC">
        <w:t>KZP/PO/0577/2024/07R, KZP/PO/0027/2024/07R, KZP/PO/0078/2025/02R, KZP/PO/0123/2025/02R, KZP/PO/0362/2025/02R – bližšie</w:t>
      </w:r>
      <w:r w:rsidR="00734E45">
        <w:t xml:space="preserve"> Príbeh desiaty</w:t>
      </w:r>
      <w:r w:rsidRPr="006507CC">
        <w:t>).</w:t>
      </w:r>
    </w:p>
    <w:p w14:paraId="40E91BD2" w14:textId="77777777" w:rsidR="003423CC" w:rsidRPr="006507CC" w:rsidRDefault="003423CC" w:rsidP="003423CC"/>
    <w:p w14:paraId="49DD2A1F" w14:textId="75CECDAF" w:rsidR="003423CC" w:rsidRPr="006507CC" w:rsidRDefault="003423CC" w:rsidP="003423CC">
      <w:pPr>
        <w:pStyle w:val="Nadpis5"/>
      </w:pPr>
      <w:r w:rsidRPr="006507CC">
        <w:t>Nedostatočné odôvodnenie rozhodnutí</w:t>
      </w:r>
      <w:r w:rsidR="00F7436F">
        <w:t xml:space="preserve"> a </w:t>
      </w:r>
      <w:r w:rsidRPr="006507CC">
        <w:t>ďalšie procesné vady</w:t>
      </w:r>
    </w:p>
    <w:p w14:paraId="23898FAA" w14:textId="0BECC185" w:rsidR="003423CC" w:rsidRPr="006507CC" w:rsidRDefault="003423CC" w:rsidP="003423CC">
      <w:r w:rsidRPr="006507CC">
        <w:t>Porušenie práva</w:t>
      </w:r>
      <w:r w:rsidR="009252D4">
        <w:t xml:space="preserve"> na </w:t>
      </w:r>
      <w:r w:rsidRPr="006507CC">
        <w:t>prístup</w:t>
      </w:r>
      <w:r w:rsidR="00F7436F">
        <w:t xml:space="preserve"> k </w:t>
      </w:r>
      <w:r w:rsidRPr="006507CC">
        <w:t>spravodlivosti vidím aj</w:t>
      </w:r>
      <w:r w:rsidR="009252D4">
        <w:t xml:space="preserve"> v </w:t>
      </w:r>
      <w:r w:rsidRPr="006507CC">
        <w:t>nedostatočnom odôvodňovaní rozhodnutí Úradov práce</w:t>
      </w:r>
      <w:r w:rsidR="009252D4">
        <w:t xml:space="preserve"> o </w:t>
      </w:r>
      <w:r w:rsidRPr="006507CC">
        <w:t>nároku</w:t>
      </w:r>
      <w:r w:rsidR="009252D4">
        <w:t xml:space="preserve"> na </w:t>
      </w:r>
      <w:r w:rsidRPr="006507CC">
        <w:t>peňažné príspevky. Nielenže žiadateľovi dostatočne nevysvetlí, prečo jeho žiadosť bola zamietnutá, ale</w:t>
      </w:r>
      <w:r w:rsidR="00743C81">
        <w:t> </w:t>
      </w:r>
      <w:r w:rsidRPr="006507CC">
        <w:t>nesprávne alebo</w:t>
      </w:r>
      <w:r w:rsidR="00743C81">
        <w:t> </w:t>
      </w:r>
      <w:r w:rsidRPr="006507CC">
        <w:t>nedostatočne odôvodnené rozhodnutie zároveň sťažuje efektívne uplatnenie opravného prostriedku. S takýmto záverom sa vo veľkej miere stotožňujú aj Správne súdy.</w:t>
      </w:r>
      <w:r w:rsidR="00AE1DB0">
        <w:t xml:space="preserve"> V </w:t>
      </w:r>
      <w:r w:rsidRPr="006507CC">
        <w:t>mnohých mnou iniciovaných</w:t>
      </w:r>
      <w:r w:rsidR="00F7436F">
        <w:t xml:space="preserve"> a </w:t>
      </w:r>
      <w:r w:rsidRPr="006507CC">
        <w:t>sledovaných prípadoch zrušili rozhodnutia Úradov práce</w:t>
      </w:r>
      <w:r w:rsidR="00F7436F">
        <w:t xml:space="preserve"> pre </w:t>
      </w:r>
      <w:r w:rsidRPr="006507CC">
        <w:t xml:space="preserve">ich </w:t>
      </w:r>
      <w:proofErr w:type="spellStart"/>
      <w:r w:rsidRPr="006507CC">
        <w:t>nepreskúmateľnosť</w:t>
      </w:r>
      <w:proofErr w:type="spellEnd"/>
      <w:r w:rsidRPr="006507CC">
        <w:t>, rozporuplnosť, nedostatočné odôvodnenie</w:t>
      </w:r>
      <w:r w:rsidR="00F7436F">
        <w:t xml:space="preserve"> či </w:t>
      </w:r>
      <w:r w:rsidRPr="006507CC">
        <w:t>nedostatočnú mieru presvedčivosti.</w:t>
      </w:r>
    </w:p>
    <w:p w14:paraId="6F594193" w14:textId="2145F85F" w:rsidR="003423CC" w:rsidRPr="006507CC" w:rsidRDefault="003423CC" w:rsidP="003423CC">
      <w:r w:rsidRPr="006507CC">
        <w:t>Z pohľadu práva</w:t>
      </w:r>
      <w:r w:rsidR="009252D4">
        <w:t xml:space="preserve"> na </w:t>
      </w:r>
      <w:r w:rsidRPr="006507CC">
        <w:t>účinný prístup</w:t>
      </w:r>
      <w:r w:rsidR="00F7436F">
        <w:t xml:space="preserve"> k </w:t>
      </w:r>
      <w:r w:rsidRPr="006507CC">
        <w:t>spravodlivosti je dôležité, aby Úrady práce riadne dodržiavali všetky procesné postupy</w:t>
      </w:r>
      <w:r w:rsidR="00F7436F">
        <w:t xml:space="preserve"> a </w:t>
      </w:r>
      <w:r w:rsidRPr="006507CC">
        <w:t>najmä zásady správneho konania.</w:t>
      </w:r>
      <w:r w:rsidR="00AE1DB0">
        <w:t xml:space="preserve"> Z </w:t>
      </w:r>
      <w:r w:rsidRPr="006507CC">
        <w:t>mojich zistení však vyplýva,</w:t>
      </w:r>
      <w:r w:rsidR="00F7436F">
        <w:t xml:space="preserve"> že </w:t>
      </w:r>
      <w:r w:rsidRPr="006507CC">
        <w:t>nie vždy dostatočne komunikujú</w:t>
      </w:r>
      <w:r w:rsidR="00F7436F">
        <w:t xml:space="preserve"> s </w:t>
      </w:r>
      <w:r w:rsidRPr="006507CC">
        <w:t>účastníkom konania, neposkytujú mu informácie</w:t>
      </w:r>
      <w:r w:rsidR="009252D4">
        <w:t xml:space="preserve"> o </w:t>
      </w:r>
      <w:r w:rsidRPr="006507CC">
        <w:t>priebehu konania ani</w:t>
      </w:r>
      <w:r w:rsidR="009252D4">
        <w:t xml:space="preserve"> v </w:t>
      </w:r>
      <w:r w:rsidRPr="006507CC">
        <w:t>minimálnom zákonnom rozsahu, neinformujú alebo</w:t>
      </w:r>
      <w:r w:rsidR="00743C81">
        <w:t> </w:t>
      </w:r>
      <w:r w:rsidRPr="006507CC">
        <w:t>len nejasne, aké doklady má účastník konania doplniť, prípadne vyžadujú doklady nad rámec zákonných požiadaviek alebo</w:t>
      </w:r>
      <w:r w:rsidR="00743C81">
        <w:t> </w:t>
      </w:r>
      <w:r w:rsidRPr="006507CC">
        <w:t>také, ktoré už majú</w:t>
      </w:r>
      <w:r w:rsidR="00F7436F">
        <w:t xml:space="preserve"> k </w:t>
      </w:r>
      <w:r w:rsidRPr="006507CC">
        <w:t>dispozícii. Takýto postup Úradov práce vedie</w:t>
      </w:r>
      <w:r w:rsidR="00F7436F">
        <w:t xml:space="preserve"> k </w:t>
      </w:r>
      <w:r w:rsidRPr="006507CC">
        <w:t>množstvu procesných pochybení,</w:t>
      </w:r>
      <w:r w:rsidR="00F7436F">
        <w:t xml:space="preserve"> k </w:t>
      </w:r>
      <w:r w:rsidRPr="006507CC">
        <w:t>vysokej právnej neistote účastníkov konania, predstavuje administratívnu záťaž</w:t>
      </w:r>
      <w:r w:rsidR="00F7436F">
        <w:t xml:space="preserve"> a </w:t>
      </w:r>
      <w:r w:rsidRPr="006507CC">
        <w:t>môže brániť včasnému uplatneniu práv, čo</w:t>
      </w:r>
      <w:r w:rsidR="009252D4">
        <w:t xml:space="preserve"> v </w:t>
      </w:r>
      <w:r w:rsidRPr="006507CC">
        <w:t>konečnom dôsledku narúša prístup</w:t>
      </w:r>
      <w:r w:rsidR="00F7436F">
        <w:t xml:space="preserve"> k </w:t>
      </w:r>
      <w:r w:rsidRPr="006507CC">
        <w:t>spravodlivému prejedaniu veci.</w:t>
      </w:r>
    </w:p>
    <w:p w14:paraId="4E3595EB" w14:textId="77777777" w:rsidR="003423CC" w:rsidRPr="006507CC" w:rsidRDefault="003423CC" w:rsidP="003423CC"/>
    <w:p w14:paraId="78C53966" w14:textId="75F2D067" w:rsidR="003423CC" w:rsidRPr="006507CC" w:rsidRDefault="003423CC" w:rsidP="003423CC">
      <w:r w:rsidRPr="006507CC">
        <w:t>V právnej istote žiadateľov zároveň neprispieva zistený výrazný rozdiel</w:t>
      </w:r>
      <w:r w:rsidR="009252D4">
        <w:t xml:space="preserve"> v </w:t>
      </w:r>
      <w:r w:rsidRPr="006507CC">
        <w:t>posudzovaní rovnakých typov žiadostí medzi jednotlivými krajmi,</w:t>
      </w:r>
      <w:r w:rsidR="00F7436F">
        <w:t xml:space="preserve"> či </w:t>
      </w:r>
      <w:r w:rsidRPr="006507CC">
        <w:t>okresmi. Ak je rovnaké zdravotné postihnutie alebo</w:t>
      </w:r>
      <w:r w:rsidR="00743C81">
        <w:t> </w:t>
      </w:r>
      <w:r w:rsidRPr="006507CC">
        <w:t>rovnaká pomôcka posúdená odlišne, narúša princíp rovnakého prístupu</w:t>
      </w:r>
      <w:r w:rsidR="00F7436F">
        <w:t xml:space="preserve"> a </w:t>
      </w:r>
      <w:r w:rsidRPr="006507CC">
        <w:t>právnej istoty (bližšie aj Článok 19, Článok 20</w:t>
      </w:r>
      <w:r w:rsidR="00F7436F">
        <w:t xml:space="preserve"> a </w:t>
      </w:r>
      <w:r w:rsidRPr="006507CC">
        <w:t>Článok 28).</w:t>
      </w:r>
    </w:p>
    <w:p w14:paraId="413806E0" w14:textId="77777777" w:rsidR="003423CC" w:rsidRPr="006507CC" w:rsidRDefault="003423CC" w:rsidP="003423CC">
      <w:r w:rsidRPr="006507CC">
        <w:t xml:space="preserve"> </w:t>
      </w:r>
    </w:p>
    <w:p w14:paraId="1D6C8CEE" w14:textId="77777777" w:rsidR="003423CC" w:rsidRPr="006507CC" w:rsidRDefault="003423CC" w:rsidP="003423CC">
      <w:pPr>
        <w:pStyle w:val="Nadpis5"/>
      </w:pPr>
      <w:r w:rsidRPr="006507CC">
        <w:t>Zohľadnenie vôle opatrovanca pri schvaľovaní právnych úkonov súdmi</w:t>
      </w:r>
    </w:p>
    <w:p w14:paraId="686739DC" w14:textId="5306F60E" w:rsidR="003423CC" w:rsidRPr="006507CC" w:rsidRDefault="003423CC" w:rsidP="003423CC">
      <w:r w:rsidRPr="006507CC">
        <w:t>Problematickou oblasťou zostáva aj schvaľovanie právnych úkonov opatrovníkom. Dlhodobo upozorňujem</w:t>
      </w:r>
      <w:r w:rsidR="009252D4">
        <w:t xml:space="preserve"> na </w:t>
      </w:r>
      <w:r w:rsidRPr="006507CC">
        <w:t>to,</w:t>
      </w:r>
      <w:r w:rsidR="00F7436F">
        <w:t xml:space="preserve"> že </w:t>
      </w:r>
      <w:r w:rsidRPr="006507CC">
        <w:t>právne úkony, ktoré nie sú bežnej povahy, bývajú opatrovníkom predkladané súdu</w:t>
      </w:r>
      <w:r w:rsidR="009252D4">
        <w:t xml:space="preserve"> na </w:t>
      </w:r>
      <w:r w:rsidRPr="006507CC">
        <w:t>schválenie bez toho, aby ich vopred konzultoval</w:t>
      </w:r>
      <w:r w:rsidR="00F7436F">
        <w:t xml:space="preserve"> s </w:t>
      </w:r>
      <w:r w:rsidRPr="006507CC">
        <w:t>opatrovancom, to je osobou,</w:t>
      </w:r>
      <w:r w:rsidR="009252D4">
        <w:t xml:space="preserve"> v </w:t>
      </w:r>
      <w:r w:rsidRPr="006507CC">
        <w:t>mene ktorej koná.</w:t>
      </w:r>
      <w:r w:rsidR="00AE1DB0">
        <w:t xml:space="preserve"> V </w:t>
      </w:r>
      <w:r w:rsidRPr="006507CC">
        <w:t>mnohých prípadoch tak osoba</w:t>
      </w:r>
      <w:r w:rsidR="00F7436F">
        <w:t xml:space="preserve"> s </w:t>
      </w:r>
      <w:r w:rsidRPr="006507CC">
        <w:t>obmedzenou spôsobilosťou</w:t>
      </w:r>
      <w:r w:rsidR="009252D4">
        <w:t xml:space="preserve"> na </w:t>
      </w:r>
      <w:r w:rsidRPr="006507CC">
        <w:t>právne úkony nemá vedomosť</w:t>
      </w:r>
      <w:r w:rsidR="009252D4">
        <w:t xml:space="preserve"> o </w:t>
      </w:r>
      <w:r w:rsidRPr="006507CC">
        <w:t>tom,</w:t>
      </w:r>
      <w:r w:rsidR="00F7436F">
        <w:t xml:space="preserve"> že </w:t>
      </w:r>
      <w:r w:rsidRPr="006507CC">
        <w:t>súd rozhoduje</w:t>
      </w:r>
      <w:r w:rsidR="009252D4">
        <w:t xml:space="preserve"> o </w:t>
      </w:r>
      <w:r w:rsidRPr="006507CC">
        <w:t>jej právach</w:t>
      </w:r>
      <w:r w:rsidR="00F7436F">
        <w:t xml:space="preserve"> a že </w:t>
      </w:r>
      <w:r w:rsidR="009252D4">
        <w:t>v </w:t>
      </w:r>
      <w:r w:rsidRPr="006507CC">
        <w:t>jej mene bol zrealizovaný konkrétny právny úkon, ktorý má</w:t>
      </w:r>
      <w:r w:rsidR="009252D4">
        <w:t xml:space="preserve"> na </w:t>
      </w:r>
      <w:r w:rsidRPr="006507CC">
        <w:t>jej status</w:t>
      </w:r>
      <w:r w:rsidR="00F7436F">
        <w:t xml:space="preserve"> či </w:t>
      </w:r>
      <w:r w:rsidRPr="006507CC">
        <w:t>práva vážny dopad. Pozitívnym zistením je,</w:t>
      </w:r>
      <w:r w:rsidR="00F7436F">
        <w:t xml:space="preserve"> že </w:t>
      </w:r>
      <w:r w:rsidRPr="006507CC">
        <w:t>súdy čoraz častejšie aktívne zisťujú</w:t>
      </w:r>
      <w:r w:rsidR="00F7436F">
        <w:t xml:space="preserve"> a </w:t>
      </w:r>
      <w:r w:rsidRPr="006507CC">
        <w:t>zohľadňujú aj vôľu</w:t>
      </w:r>
      <w:r w:rsidR="00F7436F">
        <w:t xml:space="preserve"> a </w:t>
      </w:r>
      <w:r w:rsidRPr="006507CC">
        <w:t>preferencie opatrovanca, ako aj to,</w:t>
      </w:r>
      <w:r w:rsidR="00F7436F">
        <w:t xml:space="preserve"> či </w:t>
      </w:r>
      <w:r w:rsidRPr="006507CC">
        <w:t>právny úkon je objektívne realizovaný</w:t>
      </w:r>
      <w:r w:rsidR="009252D4">
        <w:t xml:space="preserve"> v </w:t>
      </w:r>
      <w:r w:rsidRPr="006507CC">
        <w:t>prospech opatrovanca (</w:t>
      </w:r>
      <w:proofErr w:type="spellStart"/>
      <w:r w:rsidR="002C215A">
        <w:t>sp</w:t>
      </w:r>
      <w:proofErr w:type="spellEnd"/>
      <w:r w:rsidR="002C215A">
        <w:t>. zn. </w:t>
      </w:r>
      <w:r w:rsidRPr="006507CC">
        <w:t>KZP/PO/0488/2025/03R).</w:t>
      </w:r>
    </w:p>
    <w:p w14:paraId="5B239DFD" w14:textId="77777777" w:rsidR="003423CC" w:rsidRPr="006507CC" w:rsidRDefault="003423CC" w:rsidP="003423CC">
      <w:pPr>
        <w:rPr>
          <w:bCs/>
        </w:rPr>
      </w:pPr>
    </w:p>
    <w:p w14:paraId="0070D06D" w14:textId="77777777" w:rsidR="003423CC" w:rsidRPr="006507CC" w:rsidRDefault="003423CC" w:rsidP="003423CC">
      <w:pPr>
        <w:pStyle w:val="Nadpis5"/>
      </w:pPr>
      <w:r w:rsidRPr="006507CC">
        <w:t>Nedobrovoľné hospitalizácie</w:t>
      </w:r>
    </w:p>
    <w:p w14:paraId="02F88D17" w14:textId="4C2585E1" w:rsidR="003423CC" w:rsidRPr="006507CC" w:rsidRDefault="003423CC" w:rsidP="003423CC">
      <w:bookmarkStart w:id="320" w:name="_Hlk224558803"/>
      <w:r w:rsidRPr="006507CC">
        <w:t>Za oblasť špecifickej ochrany osôb</w:t>
      </w:r>
      <w:r w:rsidR="00F7436F">
        <w:t xml:space="preserve"> so </w:t>
      </w:r>
      <w:r w:rsidRPr="006507CC">
        <w:t>zdravotným postihnutím považujem konania</w:t>
      </w:r>
      <w:r w:rsidR="009252D4">
        <w:t xml:space="preserve"> o </w:t>
      </w:r>
      <w:r w:rsidRPr="006507CC">
        <w:t>prípustnosti prevzatia</w:t>
      </w:r>
      <w:r w:rsidR="00F7436F">
        <w:t xml:space="preserve"> a </w:t>
      </w:r>
      <w:r w:rsidRPr="006507CC">
        <w:t>držania</w:t>
      </w:r>
      <w:r w:rsidR="009252D4">
        <w:t xml:space="preserve"> v </w:t>
      </w:r>
      <w:r w:rsidRPr="006507CC">
        <w:t>zdravotníckom zariadení</w:t>
      </w:r>
      <w:bookmarkEnd w:id="320"/>
      <w:r w:rsidRPr="006507CC">
        <w:t>.</w:t>
      </w:r>
      <w:r w:rsidRPr="006507CC">
        <w:rPr>
          <w:rStyle w:val="Odkaznapoznmkupodiarou"/>
        </w:rPr>
        <w:footnoteReference w:id="57"/>
      </w:r>
      <w:r w:rsidR="00AE1DB0">
        <w:t xml:space="preserve"> V </w:t>
      </w:r>
      <w:r w:rsidRPr="006507CC">
        <w:t>preskúmavaných podnetoch som sa vo viacerých prípadoch zaoberala námietkami voči postupu zdravotníckych zariadení, ktoré nedostatočne zohľadňovali právo nedobrovoľne hospitalizovanej osoby</w:t>
      </w:r>
      <w:r w:rsidR="009252D4">
        <w:t xml:space="preserve"> na </w:t>
      </w:r>
      <w:r w:rsidRPr="006507CC">
        <w:t>právnu pomoc</w:t>
      </w:r>
      <w:r w:rsidR="00F7436F">
        <w:t xml:space="preserve"> a </w:t>
      </w:r>
      <w:r w:rsidR="009252D4">
        <w:t>na </w:t>
      </w:r>
      <w:r w:rsidRPr="006507CC">
        <w:t>efektívne preskúmanie zákonnosti zásahu do osobnej slobody. Opätovne poukazujem</w:t>
      </w:r>
      <w:r w:rsidR="009252D4">
        <w:t xml:space="preserve"> na </w:t>
      </w:r>
      <w:r w:rsidRPr="006507CC">
        <w:t>potrebu právneho zastúpenia osoby,</w:t>
      </w:r>
      <w:r w:rsidR="009252D4">
        <w:t xml:space="preserve"> o </w:t>
      </w:r>
      <w:r w:rsidRPr="006507CC">
        <w:t>ktorej súd</w:t>
      </w:r>
      <w:r w:rsidR="009252D4">
        <w:t xml:space="preserve"> v </w:t>
      </w:r>
      <w:r w:rsidRPr="006507CC">
        <w:t>takýchto prípadoch koná,</w:t>
      </w:r>
      <w:r w:rsidR="00F7436F">
        <w:t xml:space="preserve"> a </w:t>
      </w:r>
      <w:r w:rsidRPr="006507CC">
        <w:t>rovnako</w:t>
      </w:r>
      <w:r w:rsidR="009252D4">
        <w:t xml:space="preserve"> na </w:t>
      </w:r>
      <w:r w:rsidRPr="006507CC">
        <w:t>potrebu dodržiavania zákonom stanovených lehôt pri nahlasovaní nedobrovoľnej hospitalizácie (</w:t>
      </w:r>
      <w:proofErr w:type="spellStart"/>
      <w:r w:rsidR="002C215A">
        <w:t>sp</w:t>
      </w:r>
      <w:proofErr w:type="spellEnd"/>
      <w:r w:rsidR="002C215A">
        <w:t>. zn. </w:t>
      </w:r>
      <w:r w:rsidRPr="006507CC">
        <w:rPr>
          <w:rFonts w:cs="Arial"/>
        </w:rPr>
        <w:t>KZP/PO/0665/2024/04R</w:t>
      </w:r>
      <w:r w:rsidRPr="006507CC">
        <w:t>).</w:t>
      </w:r>
    </w:p>
    <w:p w14:paraId="14495445" w14:textId="77777777" w:rsidR="003423CC" w:rsidRPr="006507CC" w:rsidRDefault="003423CC" w:rsidP="003423CC">
      <w:r w:rsidRPr="006507CC">
        <w:t xml:space="preserve"> </w:t>
      </w:r>
    </w:p>
    <w:p w14:paraId="5C32A0C9" w14:textId="071AD4B4" w:rsidR="003423CC" w:rsidRPr="006507CC" w:rsidRDefault="003423CC" w:rsidP="003423CC">
      <w:pPr>
        <w:pStyle w:val="Nadpis5"/>
      </w:pPr>
      <w:r w:rsidRPr="006507CC">
        <w:t>Nečinnosť pri riešení priestupku</w:t>
      </w:r>
      <w:r w:rsidR="00F7436F">
        <w:t xml:space="preserve"> či </w:t>
      </w:r>
      <w:r w:rsidRPr="006507CC">
        <w:t>trestného oznámenia</w:t>
      </w:r>
    </w:p>
    <w:p w14:paraId="1D4F15AD" w14:textId="3F5696C3" w:rsidR="003423CC" w:rsidRPr="006507CC" w:rsidRDefault="003423CC" w:rsidP="003423CC">
      <w:r w:rsidRPr="006507CC">
        <w:t>Vo viacerých prípadoch som sa zaoberala (domnelou aj reálnou) nečinnosťou štátnych orgánov po podaní trestného oznámenia alebo</w:t>
      </w:r>
      <w:r w:rsidR="00743C81">
        <w:t> </w:t>
      </w:r>
      <w:r w:rsidRPr="006507CC">
        <w:t>nahlásenia priestupku. Odmietanie vykonania procesných úkonov, najmä výsluchu osôb</w:t>
      </w:r>
      <w:r w:rsidR="00F7436F">
        <w:t xml:space="preserve"> so </w:t>
      </w:r>
      <w:r w:rsidRPr="006507CC">
        <w:t>zdravotným postihnutím</w:t>
      </w:r>
      <w:r w:rsidR="00AE1DB0">
        <w:t xml:space="preserve"> z </w:t>
      </w:r>
      <w:r w:rsidRPr="006507CC">
        <w:t>dôvodu druhu zdravotného postihnutia alebo</w:t>
      </w:r>
      <w:r w:rsidR="00743C81">
        <w:t> </w:t>
      </w:r>
      <w:r w:rsidRPr="006507CC">
        <w:t>nízkeho intelektu, vedie</w:t>
      </w:r>
      <w:r w:rsidR="00F7436F">
        <w:t xml:space="preserve"> k </w:t>
      </w:r>
      <w:r w:rsidRPr="006507CC">
        <w:t>faktickému odňatiu možnosti osobám</w:t>
      </w:r>
      <w:r w:rsidR="00F7436F">
        <w:t xml:space="preserve"> s </w:t>
      </w:r>
      <w:r w:rsidRPr="006507CC">
        <w:t>týmto typom zdravotného postihnutia domáhať sa spravodlivosti.</w:t>
      </w:r>
      <w:r w:rsidR="00AE1DB0">
        <w:t xml:space="preserve"> V </w:t>
      </w:r>
      <w:r w:rsidRPr="006507CC">
        <w:t>rozpore</w:t>
      </w:r>
      <w:r w:rsidR="00F7436F">
        <w:t xml:space="preserve"> s </w:t>
      </w:r>
      <w:r w:rsidRPr="006507CC">
        <w:t>požiadavkou zabezpečenia rovnakého zaobchádzania osôb</w:t>
      </w:r>
      <w:r w:rsidR="00F7436F">
        <w:t xml:space="preserve"> so </w:t>
      </w:r>
      <w:r w:rsidRPr="006507CC">
        <w:t>zdravotným postihnutím</w:t>
      </w:r>
      <w:r w:rsidR="009252D4">
        <w:t xml:space="preserve"> v </w:t>
      </w:r>
      <w:r w:rsidRPr="006507CC">
        <w:t>konaniach pred štátnymi orgánmi predstavuje aj spochybňovanie ich dôveryhodnosti</w:t>
      </w:r>
      <w:r w:rsidR="009252D4">
        <w:t xml:space="preserve"> na </w:t>
      </w:r>
      <w:r w:rsidRPr="006507CC">
        <w:t>základe akéhokoľvek zdravotného postihnutia. Tieto postup</w:t>
      </w:r>
      <w:r w:rsidR="00B067A6">
        <w:t>y</w:t>
      </w:r>
      <w:r w:rsidRPr="006507CC">
        <w:t xml:space="preserve"> vedú nielen</w:t>
      </w:r>
      <w:r w:rsidR="00F7436F">
        <w:t xml:space="preserve"> k </w:t>
      </w:r>
      <w:r w:rsidRPr="006507CC">
        <w:t>odmietnutiu prístupu</w:t>
      </w:r>
      <w:r w:rsidR="00F7436F">
        <w:t xml:space="preserve"> k </w:t>
      </w:r>
      <w:r w:rsidRPr="006507CC">
        <w:t>spravodlivosti, ale</w:t>
      </w:r>
      <w:r w:rsidR="00743C81">
        <w:t> </w:t>
      </w:r>
      <w:r w:rsidRPr="006507CC">
        <w:t>aj</w:t>
      </w:r>
      <w:r w:rsidR="00F7436F">
        <w:t xml:space="preserve"> k </w:t>
      </w:r>
      <w:r w:rsidRPr="006507CC">
        <w:t>absencii plnenia pozitívneho záväzku štátu poskytovať osobám</w:t>
      </w:r>
      <w:r w:rsidR="00F7436F">
        <w:t xml:space="preserve"> so </w:t>
      </w:r>
      <w:r w:rsidRPr="006507CC">
        <w:t>zdravotným postihnutím primerané procesné úpravy (</w:t>
      </w:r>
      <w:proofErr w:type="spellStart"/>
      <w:r w:rsidR="002C215A">
        <w:t>sp</w:t>
      </w:r>
      <w:proofErr w:type="spellEnd"/>
      <w:r w:rsidR="002C215A">
        <w:t>. zn. </w:t>
      </w:r>
      <w:r w:rsidRPr="006507CC">
        <w:t>KZP/PO/0531/2025/03R).</w:t>
      </w:r>
    </w:p>
    <w:p w14:paraId="7DFF5720" w14:textId="77777777" w:rsidR="003423CC" w:rsidRPr="006507CC" w:rsidRDefault="003423CC" w:rsidP="003423CC"/>
    <w:p w14:paraId="47BE5931" w14:textId="77777777" w:rsidR="003423CC" w:rsidRPr="006507CC" w:rsidRDefault="003423CC" w:rsidP="003423CC">
      <w:pPr>
        <w:pStyle w:val="Nadpis5"/>
      </w:pPr>
      <w:r w:rsidRPr="006507CC">
        <w:t>Dostupnosť nevyhnutnej právnej pomoci</w:t>
      </w:r>
    </w:p>
    <w:p w14:paraId="6C707C4C" w14:textId="0F6E297C" w:rsidR="003423CC" w:rsidRPr="006507CC" w:rsidRDefault="003423CC" w:rsidP="003423CC">
      <w:r w:rsidRPr="006507CC">
        <w:t>Právo</w:t>
      </w:r>
      <w:r w:rsidR="009252D4">
        <w:t xml:space="preserve"> na </w:t>
      </w:r>
      <w:r w:rsidRPr="006507CC">
        <w:t>prístup</w:t>
      </w:r>
      <w:r w:rsidR="00F7436F">
        <w:t xml:space="preserve"> k </w:t>
      </w:r>
      <w:r w:rsidRPr="006507CC">
        <w:t>spravodlivosti do veľkej miery ovplyvňuje aj dostupnosť potrebnej právnej pomoci. Mnohé osoby</w:t>
      </w:r>
      <w:r w:rsidR="00F7436F">
        <w:t xml:space="preserve"> so </w:t>
      </w:r>
      <w:r w:rsidRPr="006507CC">
        <w:t>zdravotným ma žiadajú</w:t>
      </w:r>
      <w:r w:rsidR="009252D4">
        <w:t xml:space="preserve"> o </w:t>
      </w:r>
      <w:r w:rsidRPr="006507CC">
        <w:t>právne poradenstvo, najmä</w:t>
      </w:r>
      <w:r w:rsidR="009252D4">
        <w:t xml:space="preserve"> o </w:t>
      </w:r>
      <w:r w:rsidRPr="006507CC">
        <w:t>vysvetlenie procesného postavenia osôb</w:t>
      </w:r>
      <w:r w:rsidR="00F7436F">
        <w:t xml:space="preserve"> so </w:t>
      </w:r>
      <w:r w:rsidRPr="006507CC">
        <w:t>zdravotným postihnutím</w:t>
      </w:r>
      <w:r w:rsidR="009252D4">
        <w:t xml:space="preserve"> v </w:t>
      </w:r>
      <w:r w:rsidRPr="006507CC">
        <w:t>civilnom aj trestnom konaní, ich práv</w:t>
      </w:r>
      <w:r w:rsidR="00F7436F">
        <w:t xml:space="preserve"> a </w:t>
      </w:r>
      <w:r w:rsidRPr="006507CC">
        <w:t>povinností, ako aj možných dôsledkov jednotlivých procesných krokov. Mnohí podávatelia poukazujú</w:t>
      </w:r>
      <w:r w:rsidR="009252D4">
        <w:t xml:space="preserve"> na </w:t>
      </w:r>
      <w:r w:rsidRPr="006507CC">
        <w:t>nízku mieru zrozumiteľnosti konaní, ktorých sú účastníkmi, ako aj</w:t>
      </w:r>
      <w:r w:rsidR="009252D4">
        <w:t xml:space="preserve"> na </w:t>
      </w:r>
      <w:r w:rsidRPr="006507CC">
        <w:t>absenciu akejkoľvek podpory, ktorá by im umožnila účinne sa orientovať</w:t>
      </w:r>
      <w:r w:rsidR="009252D4">
        <w:t xml:space="preserve"> v </w:t>
      </w:r>
      <w:r w:rsidRPr="006507CC">
        <w:t>postupoch úradov. Ako dôležité</w:t>
      </w:r>
      <w:r w:rsidR="00F7436F">
        <w:t xml:space="preserve"> pre </w:t>
      </w:r>
      <w:r w:rsidRPr="006507CC">
        <w:t>účinnú ochranu prístupu osôb</w:t>
      </w:r>
      <w:r w:rsidR="00F7436F">
        <w:t xml:space="preserve"> so </w:t>
      </w:r>
      <w:r w:rsidRPr="006507CC">
        <w:t>zdravotným postihnutím najmä</w:t>
      </w:r>
      <w:r w:rsidR="009252D4">
        <w:t xml:space="preserve"> v </w:t>
      </w:r>
      <w:r w:rsidRPr="006507CC">
        <w:t>konaniach, ktoré majú vážne dopady</w:t>
      </w:r>
      <w:r w:rsidR="009252D4">
        <w:t xml:space="preserve"> na </w:t>
      </w:r>
      <w:r w:rsidRPr="006507CC">
        <w:t>ich práva, vnímam posilnenia finančne dostupnej alebo</w:t>
      </w:r>
      <w:r w:rsidR="00743C81">
        <w:t> </w:t>
      </w:r>
      <w:r w:rsidRPr="006507CC">
        <w:t>bezplatnej právnej pomoci (</w:t>
      </w:r>
      <w:proofErr w:type="spellStart"/>
      <w:r w:rsidR="002C215A">
        <w:t>sp</w:t>
      </w:r>
      <w:proofErr w:type="spellEnd"/>
      <w:r w:rsidR="002C215A">
        <w:t>. zn. </w:t>
      </w:r>
      <w:r w:rsidRPr="006507CC">
        <w:t>KZP/PO/0165/2025/03R, KZP/PO/0289/2025/03R, KZP/PO/0119/2025/03R).</w:t>
      </w:r>
    </w:p>
    <w:p w14:paraId="325D6519" w14:textId="102F6486" w:rsidR="0027305C" w:rsidRDefault="0027305C">
      <w:pPr>
        <w:spacing w:after="160" w:line="259" w:lineRule="auto"/>
        <w:jc w:val="left"/>
      </w:pPr>
      <w:r>
        <w:br w:type="page"/>
      </w:r>
    </w:p>
    <w:p w14:paraId="3AE0965F" w14:textId="77777777" w:rsidR="0027305C" w:rsidRDefault="003423CC" w:rsidP="0027305C">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27305C" w:rsidRPr="00D842FF" w14:paraId="0A7EC68F" w14:textId="77777777" w:rsidTr="00AA3ED0">
        <w:tc>
          <w:tcPr>
            <w:tcW w:w="5000" w:type="pct"/>
            <w:tcBorders>
              <w:left w:val="single" w:sz="24" w:space="0" w:color="C0C0C0"/>
            </w:tcBorders>
          </w:tcPr>
          <w:p w14:paraId="6B43904B" w14:textId="113A8715" w:rsidR="00867E3B" w:rsidRPr="006507CC" w:rsidRDefault="00867E3B" w:rsidP="00275966">
            <w:pPr>
              <w:pStyle w:val="Odsekzoznamu"/>
              <w:numPr>
                <w:ilvl w:val="0"/>
                <w:numId w:val="28"/>
              </w:numPr>
              <w:ind w:left="284" w:hanging="284"/>
            </w:pPr>
            <w:r w:rsidRPr="006507CC">
              <w:t>Sociálna poisťovňa koná</w:t>
            </w:r>
            <w:r w:rsidR="009252D4">
              <w:t xml:space="preserve"> o </w:t>
            </w:r>
            <w:r w:rsidRPr="006507CC">
              <w:t>invalidnom dôchodku</w:t>
            </w:r>
            <w:r w:rsidR="009252D4">
              <w:t xml:space="preserve"> v </w:t>
            </w:r>
            <w:r w:rsidRPr="006507CC">
              <w:t>neprimerane dlhých lehotách. Primárnu príčinu tohto stavu (nedostatok posudkových lekárov) obchádza zavedením</w:t>
            </w:r>
            <w:r w:rsidR="00AE1DB0">
              <w:t xml:space="preserve"> z </w:t>
            </w:r>
            <w:r w:rsidRPr="006507CC">
              <w:t>pohľadu práva</w:t>
            </w:r>
            <w:r w:rsidR="009252D4">
              <w:t xml:space="preserve"> na </w:t>
            </w:r>
            <w:r w:rsidRPr="006507CC">
              <w:t>prerokovanie veci bez zbytočných prieťahov spornej praxe, tzv.</w:t>
            </w:r>
            <w:r w:rsidR="00743C81">
              <w:t> </w:t>
            </w:r>
            <w:r w:rsidRPr="006507CC">
              <w:t>záznamu</w:t>
            </w:r>
            <w:r w:rsidR="009252D4">
              <w:t xml:space="preserve"> o </w:t>
            </w:r>
            <w:r w:rsidRPr="006507CC">
              <w:t>uplatnení nároku</w:t>
            </w:r>
            <w:r w:rsidR="00F7436F">
              <w:t xml:space="preserve"> a </w:t>
            </w:r>
            <w:r w:rsidRPr="006507CC">
              <w:t>umelého vytvorenia doby čakania, počas ktorej má za to,</w:t>
            </w:r>
            <w:r w:rsidR="00F7436F">
              <w:t xml:space="preserve"> že </w:t>
            </w:r>
            <w:r w:rsidRPr="006507CC">
              <w:t>lehota</w:t>
            </w:r>
            <w:r w:rsidR="009252D4">
              <w:t xml:space="preserve"> na </w:t>
            </w:r>
            <w:r w:rsidRPr="006507CC">
              <w:t>rozhodnutie jej neplynie.</w:t>
            </w:r>
          </w:p>
          <w:p w14:paraId="1A038BF4" w14:textId="6AACC25E" w:rsidR="00867E3B" w:rsidRPr="006507CC" w:rsidRDefault="00867E3B" w:rsidP="00275966">
            <w:pPr>
              <w:pStyle w:val="Odsekzoznamu"/>
              <w:numPr>
                <w:ilvl w:val="0"/>
                <w:numId w:val="28"/>
              </w:numPr>
              <w:ind w:left="284" w:hanging="284"/>
            </w:pPr>
            <w:r w:rsidRPr="006507CC">
              <w:t>Nedodržiavanie zákonných lehôt je najčastejším dôvodom porušenia práva aj</w:t>
            </w:r>
            <w:r w:rsidR="009252D4">
              <w:t xml:space="preserve"> v </w:t>
            </w:r>
            <w:r w:rsidRPr="006507CC">
              <w:t>konaní Úradov práce</w:t>
            </w:r>
            <w:r w:rsidR="009252D4">
              <w:t xml:space="preserve"> o </w:t>
            </w:r>
            <w:r w:rsidRPr="006507CC">
              <w:t>peňažných príspevkoch</w:t>
            </w:r>
            <w:r w:rsidR="009252D4">
              <w:t xml:space="preserve"> na </w:t>
            </w:r>
            <w:r w:rsidRPr="006507CC">
              <w:t>kompenzáciu. Dôvodom je rovnako ako</w:t>
            </w:r>
            <w:r w:rsidR="009252D4">
              <w:t xml:space="preserve"> v </w:t>
            </w:r>
            <w:r w:rsidRPr="006507CC">
              <w:t>prípade Sociálnej poisťovne nedostatok posudkových lekárov.</w:t>
            </w:r>
          </w:p>
          <w:p w14:paraId="151CC91D" w14:textId="2E8CC7E3" w:rsidR="00867E3B" w:rsidRPr="006507CC" w:rsidRDefault="00867E3B" w:rsidP="00275966">
            <w:pPr>
              <w:pStyle w:val="Odsekzoznamu"/>
              <w:numPr>
                <w:ilvl w:val="0"/>
                <w:numId w:val="28"/>
              </w:numPr>
              <w:ind w:left="284" w:hanging="284"/>
            </w:pPr>
            <w:r w:rsidRPr="006507CC">
              <w:t>Systémové nastavenie posudkovej činnosti</w:t>
            </w:r>
            <w:r w:rsidR="009252D4">
              <w:t xml:space="preserve"> v </w:t>
            </w:r>
            <w:r w:rsidRPr="006507CC">
              <w:t>rámci Sociálnej poisťovne</w:t>
            </w:r>
            <w:r w:rsidR="00F7436F">
              <w:t xml:space="preserve"> a </w:t>
            </w:r>
            <w:r w:rsidRPr="006507CC">
              <w:t>Úradov práce vyvoláva pochybnosti</w:t>
            </w:r>
            <w:r w:rsidR="009252D4">
              <w:t xml:space="preserve"> o </w:t>
            </w:r>
            <w:r w:rsidRPr="006507CC">
              <w:t>nezávislosti</w:t>
            </w:r>
            <w:r w:rsidR="00F7436F">
              <w:t xml:space="preserve"> a </w:t>
            </w:r>
            <w:r w:rsidRPr="006507CC">
              <w:t>nestrannosti posudzovania zdravotného stavu, najmä</w:t>
            </w:r>
            <w:r w:rsidR="009252D4">
              <w:t xml:space="preserve"> v </w:t>
            </w:r>
            <w:r w:rsidRPr="006507CC">
              <w:t>odvolacích konaniach.</w:t>
            </w:r>
          </w:p>
          <w:p w14:paraId="0C5C1D3A" w14:textId="62643F94" w:rsidR="00867E3B" w:rsidRPr="006507CC" w:rsidRDefault="00867E3B" w:rsidP="00275966">
            <w:pPr>
              <w:pStyle w:val="Odsekzoznamu"/>
              <w:numPr>
                <w:ilvl w:val="0"/>
                <w:numId w:val="28"/>
              </w:numPr>
              <w:ind w:left="284" w:hanging="284"/>
            </w:pPr>
            <w:r w:rsidRPr="006507CC">
              <w:t>Rozhodnutia orgánov verejnej správy sú</w:t>
            </w:r>
            <w:r w:rsidR="009252D4">
              <w:t xml:space="preserve"> v </w:t>
            </w:r>
            <w:r w:rsidRPr="006507CC">
              <w:t>niektorých prípadoch nedostatočne odôvodnené</w:t>
            </w:r>
            <w:r w:rsidR="00F7436F">
              <w:t xml:space="preserve"> a </w:t>
            </w:r>
            <w:r w:rsidRPr="006507CC">
              <w:t>konania sú sprevádzané procesnými nedostatkami, ako je slabá komunikácia</w:t>
            </w:r>
            <w:r w:rsidR="00F7436F">
              <w:t xml:space="preserve"> s </w:t>
            </w:r>
            <w:r w:rsidRPr="006507CC">
              <w:t>účastníkmi konania, vyžadovanie nadbytočných podkladov alebo</w:t>
            </w:r>
            <w:r w:rsidR="00743C81">
              <w:t> </w:t>
            </w:r>
            <w:r w:rsidRPr="006507CC">
              <w:t>nejednotná rozhodovacia prax.</w:t>
            </w:r>
          </w:p>
          <w:p w14:paraId="44D9FCAE" w14:textId="601FFD6F" w:rsidR="00867E3B" w:rsidRPr="006507CC" w:rsidRDefault="00867E3B" w:rsidP="00275966">
            <w:pPr>
              <w:pStyle w:val="Odsekzoznamu"/>
              <w:numPr>
                <w:ilvl w:val="0"/>
                <w:numId w:val="28"/>
              </w:numPr>
              <w:ind w:left="284" w:hanging="284"/>
            </w:pPr>
            <w:r w:rsidRPr="006507CC">
              <w:t>V konaniach týkajúcich sa osôb</w:t>
            </w:r>
            <w:r w:rsidR="00F7436F">
              <w:t xml:space="preserve"> s </w:t>
            </w:r>
            <w:r w:rsidRPr="006507CC">
              <w:t>obmedzenou spôsobilosťou</w:t>
            </w:r>
            <w:r w:rsidR="009252D4">
              <w:t xml:space="preserve"> na </w:t>
            </w:r>
            <w:r w:rsidRPr="006507CC">
              <w:t>právne úkony nie je vždy dostatočne zabezpečené zohľadnenie vôle dotknutej osoby ani jej plný prístup</w:t>
            </w:r>
            <w:r w:rsidR="00F7436F">
              <w:t xml:space="preserve"> k </w:t>
            </w:r>
            <w:r w:rsidRPr="006507CC">
              <w:t>informáciám.</w:t>
            </w:r>
          </w:p>
          <w:p w14:paraId="0081B163" w14:textId="24EB2898" w:rsidR="0027305C" w:rsidRPr="0027305C" w:rsidRDefault="00867E3B" w:rsidP="00275966">
            <w:pPr>
              <w:pStyle w:val="Odsekzoznamu"/>
              <w:numPr>
                <w:ilvl w:val="0"/>
                <w:numId w:val="28"/>
              </w:numPr>
              <w:ind w:left="284" w:hanging="284"/>
            </w:pPr>
            <w:r w:rsidRPr="006507CC">
              <w:t>Prístup osôb</w:t>
            </w:r>
            <w:r w:rsidR="00F7436F">
              <w:t xml:space="preserve"> so </w:t>
            </w:r>
            <w:r w:rsidRPr="006507CC">
              <w:t>zdravotným postihnutím</w:t>
            </w:r>
            <w:r w:rsidR="00F7436F">
              <w:t xml:space="preserve"> k </w:t>
            </w:r>
            <w:r w:rsidRPr="006507CC">
              <w:t>spravodlivosti je</w:t>
            </w:r>
            <w:r w:rsidR="009252D4">
              <w:t xml:space="preserve"> v </w:t>
            </w:r>
            <w:r w:rsidRPr="006507CC">
              <w:t>niektorých prípadoch oslabovaný odmietaním vykonania procesných úkonov</w:t>
            </w:r>
            <w:r w:rsidR="00AE1DB0">
              <w:t xml:space="preserve"> z </w:t>
            </w:r>
            <w:r w:rsidRPr="006507CC">
              <w:t>dôvodu zdravotného postihnutia, nedostatočným zabezpečením právnej pomoci alebo</w:t>
            </w:r>
            <w:r w:rsidR="00743C81">
              <w:t> </w:t>
            </w:r>
            <w:r w:rsidRPr="006507CC">
              <w:t>absenciou primeraných procesných úprav.</w:t>
            </w:r>
          </w:p>
        </w:tc>
      </w:tr>
    </w:tbl>
    <w:p w14:paraId="6496F8E3" w14:textId="77777777" w:rsidR="003423CC" w:rsidRDefault="003423CC" w:rsidP="003423CC"/>
    <w:p w14:paraId="79F948FD" w14:textId="77777777" w:rsidR="00867E3B" w:rsidRPr="006507CC" w:rsidRDefault="00867E3B" w:rsidP="003423CC"/>
    <w:p w14:paraId="0ED7090A" w14:textId="77777777" w:rsidR="003423CC" w:rsidRPr="006507CC" w:rsidRDefault="003423CC" w:rsidP="001314DE">
      <w:pPr>
        <w:pStyle w:val="Nadpis4"/>
      </w:pPr>
      <w:r w:rsidRPr="006507CC">
        <w:t>Príbehy</w:t>
      </w:r>
    </w:p>
    <w:p w14:paraId="6A827FAD" w14:textId="05D7F294" w:rsidR="003423CC" w:rsidRPr="006507CC" w:rsidRDefault="003723CC" w:rsidP="00275966">
      <w:pPr>
        <w:pStyle w:val="Storyold"/>
        <w:numPr>
          <w:ilvl w:val="0"/>
          <w:numId w:val="0"/>
        </w:numPr>
      </w:pPr>
      <w:bookmarkStart w:id="322" w:name="_Toc225302428"/>
      <w:r>
        <w:t>P</w:t>
      </w:r>
      <w:r>
        <w:rPr>
          <w:caps w:val="0"/>
        </w:rPr>
        <w:t>ríbeh</w:t>
      </w:r>
      <w:r>
        <w:t xml:space="preserve"> </w:t>
      </w:r>
      <w:r>
        <w:rPr>
          <w:caps w:val="0"/>
        </w:rPr>
        <w:t>desiaty</w:t>
      </w:r>
      <w:r w:rsidR="003423CC" w:rsidRPr="006507CC">
        <w:br/>
      </w:r>
      <w:bookmarkStart w:id="323" w:name="_Ref225169262"/>
      <w:r w:rsidR="003423CC" w:rsidRPr="006507CC">
        <w:t>Ticho</w:t>
      </w:r>
      <w:r w:rsidR="009252D4">
        <w:t xml:space="preserve"> v </w:t>
      </w:r>
      <w:r w:rsidR="003423CC" w:rsidRPr="006507CC">
        <w:t>spise</w:t>
      </w:r>
      <w:bookmarkEnd w:id="322"/>
      <w:bookmarkEnd w:id="323"/>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739D4DD0" w14:textId="77777777" w:rsidTr="007E5000">
        <w:tc>
          <w:tcPr>
            <w:tcW w:w="5000" w:type="pct"/>
            <w:shd w:val="clear" w:color="auto" w:fill="DEDEDE"/>
            <w:hideMark/>
          </w:tcPr>
          <w:p w14:paraId="2B68EEC9" w14:textId="2677B54F" w:rsidR="003423CC" w:rsidRPr="006507CC" w:rsidRDefault="003423CC" w:rsidP="007E5000">
            <w:pPr>
              <w:rPr>
                <w:b/>
                <w:bCs/>
              </w:rPr>
            </w:pPr>
            <w:r w:rsidRPr="006507CC">
              <w:rPr>
                <w:b/>
                <w:bCs/>
              </w:rPr>
              <w:t>Pri starostlivosti</w:t>
            </w:r>
            <w:r w:rsidR="009252D4">
              <w:rPr>
                <w:b/>
                <w:bCs/>
              </w:rPr>
              <w:t xml:space="preserve"> o </w:t>
            </w:r>
            <w:r w:rsidRPr="006507CC">
              <w:rPr>
                <w:b/>
                <w:bCs/>
              </w:rPr>
              <w:t>blízku osobu</w:t>
            </w:r>
            <w:r w:rsidR="00F7436F">
              <w:rPr>
                <w:b/>
                <w:bCs/>
              </w:rPr>
              <w:t xml:space="preserve"> s </w:t>
            </w:r>
            <w:r w:rsidRPr="006507CC">
              <w:rPr>
                <w:b/>
                <w:bCs/>
              </w:rPr>
              <w:t>onkologickým ochorením, ktorej zdravotný stav sa začne rapídne zhoršovať, sa Vám celý svet zúži</w:t>
            </w:r>
            <w:r w:rsidR="009252D4">
              <w:rPr>
                <w:b/>
                <w:bCs/>
              </w:rPr>
              <w:t xml:space="preserve"> na </w:t>
            </w:r>
            <w:r w:rsidRPr="006507CC">
              <w:rPr>
                <w:b/>
                <w:bCs/>
              </w:rPr>
              <w:t>zabezpečenie dennej starostlivosti</w:t>
            </w:r>
            <w:r w:rsidR="009252D4">
              <w:rPr>
                <w:b/>
                <w:bCs/>
              </w:rPr>
              <w:t xml:space="preserve"> o </w:t>
            </w:r>
            <w:r w:rsidRPr="006507CC">
              <w:rPr>
                <w:b/>
                <w:bCs/>
              </w:rPr>
              <w:t>ňu. Prichádzate</w:t>
            </w:r>
            <w:r w:rsidR="009252D4">
              <w:rPr>
                <w:b/>
                <w:bCs/>
              </w:rPr>
              <w:t xml:space="preserve"> o </w:t>
            </w:r>
            <w:r w:rsidRPr="006507CC">
              <w:rPr>
                <w:b/>
                <w:bCs/>
              </w:rPr>
              <w:t>sociálnu</w:t>
            </w:r>
            <w:r w:rsidR="00F7436F">
              <w:rPr>
                <w:b/>
                <w:bCs/>
              </w:rPr>
              <w:t xml:space="preserve"> a </w:t>
            </w:r>
            <w:r w:rsidRPr="006507CC">
              <w:rPr>
                <w:b/>
                <w:bCs/>
              </w:rPr>
              <w:t>finančnú istotu</w:t>
            </w:r>
            <w:r w:rsidR="00F7436F">
              <w:rPr>
                <w:b/>
                <w:bCs/>
              </w:rPr>
              <w:t xml:space="preserve"> a </w:t>
            </w:r>
            <w:r w:rsidRPr="006507CC">
              <w:rPr>
                <w:b/>
                <w:bCs/>
              </w:rPr>
              <w:t>každá pomocná ruka je kľúčová. Požiadate</w:t>
            </w:r>
            <w:r w:rsidR="009252D4">
              <w:rPr>
                <w:b/>
                <w:bCs/>
              </w:rPr>
              <w:t xml:space="preserve"> o </w:t>
            </w:r>
            <w:r w:rsidRPr="006507CC">
              <w:rPr>
                <w:b/>
                <w:bCs/>
              </w:rPr>
              <w:t>pomoc vo forme peňažných príspevkov</w:t>
            </w:r>
            <w:r w:rsidR="009252D4">
              <w:rPr>
                <w:b/>
                <w:bCs/>
              </w:rPr>
              <w:t xml:space="preserve"> na </w:t>
            </w:r>
            <w:r w:rsidRPr="006507CC">
              <w:rPr>
                <w:b/>
                <w:bCs/>
              </w:rPr>
              <w:t>kompenzáciu ťažkého zdravotného postihnutia, no napriek splneniu zákonných podmienok sa dlhé mesiace nič nedeje. Na rozhodnutie Úradu práce</w:t>
            </w:r>
            <w:r w:rsidR="009252D4">
              <w:rPr>
                <w:b/>
                <w:bCs/>
              </w:rPr>
              <w:t xml:space="preserve"> o </w:t>
            </w:r>
            <w:r w:rsidRPr="006507CC">
              <w:rPr>
                <w:b/>
                <w:bCs/>
              </w:rPr>
              <w:t>peňažnom príspevku</w:t>
            </w:r>
            <w:r w:rsidR="009252D4">
              <w:rPr>
                <w:b/>
                <w:bCs/>
              </w:rPr>
              <w:t xml:space="preserve"> na </w:t>
            </w:r>
            <w:r w:rsidRPr="006507CC">
              <w:rPr>
                <w:b/>
                <w:bCs/>
              </w:rPr>
              <w:t>opatrovanie ste nakoniec museli čakať 10 mesiacov, ostatných peňažných príspevkov sa blízka osoba</w:t>
            </w:r>
            <w:r w:rsidR="00AE1DB0">
              <w:rPr>
                <w:b/>
                <w:bCs/>
              </w:rPr>
              <w:t xml:space="preserve"> z </w:t>
            </w:r>
            <w:r w:rsidRPr="006507CC">
              <w:rPr>
                <w:b/>
                <w:bCs/>
              </w:rPr>
              <w:t>dôvodu úmrtia</w:t>
            </w:r>
            <w:r w:rsidR="009252D4">
              <w:rPr>
                <w:b/>
                <w:bCs/>
              </w:rPr>
              <w:t xml:space="preserve"> na </w:t>
            </w:r>
            <w:r w:rsidRPr="006507CC">
              <w:rPr>
                <w:b/>
                <w:bCs/>
              </w:rPr>
              <w:t>ochorenie nedočkala. Niektorým ľuďom odkázaným</w:t>
            </w:r>
            <w:r w:rsidR="009252D4">
              <w:rPr>
                <w:b/>
                <w:bCs/>
              </w:rPr>
              <w:t xml:space="preserve"> na </w:t>
            </w:r>
            <w:r w:rsidRPr="006507CC">
              <w:rPr>
                <w:b/>
                <w:bCs/>
              </w:rPr>
              <w:t>pomoc vo forme peňažných príspevkov zasahuje nečinnosť Úradu práce do života výrazne horšie ako iným, najmä ak sa jej dodatočné poskytnutie úplne minie účelu</w:t>
            </w:r>
            <w:r w:rsidR="00F7436F">
              <w:rPr>
                <w:b/>
                <w:bCs/>
              </w:rPr>
              <w:t xml:space="preserve"> a </w:t>
            </w:r>
            <w:r w:rsidRPr="006507CC">
              <w:rPr>
                <w:b/>
                <w:bCs/>
              </w:rPr>
              <w:t>účinku. Vždy však porušuje právo</w:t>
            </w:r>
            <w:r w:rsidR="009252D4">
              <w:rPr>
                <w:b/>
                <w:bCs/>
              </w:rPr>
              <w:t xml:space="preserve"> na </w:t>
            </w:r>
            <w:r w:rsidRPr="006507CC">
              <w:rPr>
                <w:b/>
                <w:bCs/>
              </w:rPr>
              <w:t>včasné poskytnutie pomoci.</w:t>
            </w:r>
          </w:p>
        </w:tc>
      </w:tr>
    </w:tbl>
    <w:p w14:paraId="74BF18A0" w14:textId="77777777" w:rsidR="003423CC" w:rsidRPr="006507CC" w:rsidRDefault="003423CC" w:rsidP="003423CC">
      <w:pPr>
        <w:rPr>
          <w:i/>
        </w:rPr>
      </w:pPr>
      <w:r w:rsidRPr="006507CC">
        <w:rPr>
          <w:i/>
        </w:rPr>
        <w:t>Naša značka: KZP/PO/0362/2025/02R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5106D9F7" w14:textId="77777777" w:rsidTr="00AA3ED0">
        <w:tc>
          <w:tcPr>
            <w:tcW w:w="5000" w:type="pct"/>
            <w:tcBorders>
              <w:top w:val="nil"/>
              <w:left w:val="single" w:sz="24" w:space="0" w:color="DEDEDE"/>
              <w:bottom w:val="nil"/>
              <w:right w:val="nil"/>
            </w:tcBorders>
          </w:tcPr>
          <w:p w14:paraId="622099E6" w14:textId="3DC3FC09" w:rsidR="003423CC" w:rsidRPr="00697CEF" w:rsidRDefault="003423CC" w:rsidP="007E5000">
            <w:r w:rsidRPr="006507CC">
              <w:t>Pán Patrik podal žiadosť</w:t>
            </w:r>
            <w:r w:rsidR="009252D4">
              <w:t xml:space="preserve"> o </w:t>
            </w:r>
            <w:r w:rsidRPr="006507CC">
              <w:t>peňažný príspevok</w:t>
            </w:r>
            <w:r w:rsidR="009252D4">
              <w:t xml:space="preserve"> na </w:t>
            </w:r>
            <w:r w:rsidRPr="006507CC">
              <w:t>opatrovanie svojej 77-ročnej manželky Eleny, onkologickej pacientky. Jej zdravotný stav sa stále zhoršoval</w:t>
            </w:r>
            <w:r w:rsidR="00F7436F">
              <w:t xml:space="preserve"> a </w:t>
            </w:r>
            <w:r w:rsidRPr="006507CC">
              <w:t>nemal žiadne pozitívne vízie do budúcnosti. Po podaní žiadosti</w:t>
            </w:r>
            <w:r w:rsidR="009252D4">
              <w:t xml:space="preserve"> o </w:t>
            </w:r>
            <w:r w:rsidRPr="006507CC">
              <w:t xml:space="preserve">príspevok </w:t>
            </w:r>
            <w:r w:rsidRPr="00697CEF">
              <w:t>Úrad práce Bratislava ostal po dlhú dobu nečinný. Pán Patrik márne urgoval vybavenie jeho žiadosti</w:t>
            </w:r>
            <w:r w:rsidR="009252D4">
              <w:t xml:space="preserve"> v </w:t>
            </w:r>
            <w:r w:rsidRPr="00697CEF">
              <w:t>nádeji,</w:t>
            </w:r>
            <w:r w:rsidR="00F7436F">
              <w:t xml:space="preserve"> že </w:t>
            </w:r>
            <w:r w:rsidRPr="00697CEF">
              <w:t>aspoň</w:t>
            </w:r>
            <w:r w:rsidR="009252D4">
              <w:t xml:space="preserve"> v </w:t>
            </w:r>
            <w:r w:rsidRPr="00697CEF">
              <w:t>poslaných mesiacoch života manželky Eleny nebudú finančne strádať,</w:t>
            </w:r>
            <w:r w:rsidR="00F7436F">
              <w:t xml:space="preserve"> že </w:t>
            </w:r>
            <w:r w:rsidRPr="00697CEF">
              <w:t>jej bude môcť kúpiť potrebné lieky</w:t>
            </w:r>
            <w:r w:rsidR="00F7436F">
              <w:t xml:space="preserve"> a </w:t>
            </w:r>
            <w:r w:rsidRPr="00697CEF">
              <w:t>výživu, keďže onkologická liečba patrí medzi tie finančne náročnejšie.</w:t>
            </w:r>
          </w:p>
          <w:p w14:paraId="17BCFC6D" w14:textId="77777777" w:rsidR="003423CC" w:rsidRPr="00697CEF" w:rsidRDefault="003423CC" w:rsidP="007E5000"/>
          <w:p w14:paraId="482C9C57" w14:textId="7DD8822D" w:rsidR="003423CC" w:rsidRPr="00697CEF" w:rsidRDefault="003423CC" w:rsidP="007E5000">
            <w:r w:rsidRPr="00697CEF">
              <w:t>Úrad práce však</w:t>
            </w:r>
            <w:r w:rsidR="009252D4">
              <w:t xml:space="preserve"> o </w:t>
            </w:r>
            <w:r w:rsidRPr="00697CEF">
              <w:t>vykonanie posudkovej činnosti požiadal až po 9 mesiacoch od podania žiadosti,</w:t>
            </w:r>
            <w:r w:rsidR="00F7436F">
              <w:t xml:space="preserve"> a </w:t>
            </w:r>
            <w:r w:rsidRPr="00697CEF">
              <w:t>teda až</w:t>
            </w:r>
            <w:r w:rsidR="00F7436F">
              <w:t xml:space="preserve"> s </w:t>
            </w:r>
            <w:r w:rsidRPr="00697CEF">
              <w:t>takým odstupom času,</w:t>
            </w:r>
            <w:r w:rsidR="009252D4">
              <w:t xml:space="preserve"> v </w:t>
            </w:r>
            <w:r w:rsidRPr="00697CEF">
              <w:t>podstate 7 mesiacov po úmrtí pani Eleny, začal</w:t>
            </w:r>
            <w:r w:rsidR="009252D4">
              <w:t xml:space="preserve"> o </w:t>
            </w:r>
            <w:r w:rsidRPr="00697CEF">
              <w:t xml:space="preserve">žiadosti konať. </w:t>
            </w:r>
          </w:p>
          <w:p w14:paraId="72769F07" w14:textId="77777777" w:rsidR="003423CC" w:rsidRPr="00697CEF" w:rsidRDefault="003423CC" w:rsidP="007E5000"/>
          <w:p w14:paraId="4BBFBF30" w14:textId="3F7BDE0D" w:rsidR="003423CC" w:rsidRPr="006507CC" w:rsidRDefault="003423CC" w:rsidP="007E5000">
            <w:r w:rsidRPr="00697CEF">
              <w:t>Samotné posudzovanie prebehlo veľmi rýchlo</w:t>
            </w:r>
            <w:r w:rsidR="00F7436F">
              <w:t xml:space="preserve"> a </w:t>
            </w:r>
            <w:r w:rsidRPr="00697CEF">
              <w:t>Úrad práce Bratislava do mesiaca vydal rozhodnutie</w:t>
            </w:r>
            <w:r w:rsidR="009252D4">
              <w:t xml:space="preserve"> o </w:t>
            </w:r>
            <w:r w:rsidRPr="00697CEF">
              <w:t>dodatočnom priznaní príspevku</w:t>
            </w:r>
            <w:r w:rsidR="009252D4">
              <w:t xml:space="preserve"> na </w:t>
            </w:r>
            <w:r w:rsidRPr="00697CEF">
              <w:t xml:space="preserve">opatrovanie </w:t>
            </w:r>
            <w:r w:rsidRPr="006507CC">
              <w:t>spätne od dátumu podania žiadosti. Posudkovému lekárovi plne postačovala</w:t>
            </w:r>
            <w:r w:rsidR="00F7436F">
              <w:t xml:space="preserve"> k </w:t>
            </w:r>
            <w:r w:rsidRPr="006507CC">
              <w:t>žiadosti priložená zdravotná dokumentácia. Potvrdil,</w:t>
            </w:r>
            <w:r w:rsidR="00F7436F">
              <w:t xml:space="preserve"> že </w:t>
            </w:r>
            <w:r w:rsidRPr="006507CC">
              <w:t>pani Elena mala ťažké zdravotné postihnutie, bola odkázaná</w:t>
            </w:r>
            <w:r w:rsidR="009252D4">
              <w:t xml:space="preserve"> na </w:t>
            </w:r>
            <w:r w:rsidRPr="006507CC">
              <w:t>sprievodcu</w:t>
            </w:r>
            <w:r w:rsidR="00F7436F">
              <w:t xml:space="preserve"> a </w:t>
            </w:r>
            <w:r w:rsidRPr="006507CC">
              <w:t>individuálnu prepravu osobným motorovým vozidlom, ako aj</w:t>
            </w:r>
            <w:r w:rsidR="009252D4">
              <w:t xml:space="preserve"> na </w:t>
            </w:r>
            <w:r w:rsidRPr="006507CC">
              <w:t>kompenzáciu zvýšených výdavkov</w:t>
            </w:r>
            <w:r w:rsidR="00F7436F">
              <w:t xml:space="preserve"> pre </w:t>
            </w:r>
            <w:r w:rsidRPr="006507CC">
              <w:t>ťažkú poruchu mobility</w:t>
            </w:r>
            <w:r w:rsidR="00F7436F">
              <w:t xml:space="preserve"> a </w:t>
            </w:r>
            <w:r w:rsidRPr="006507CC">
              <w:t>onkologickú liečbu. Rovnako potvrdil jej odkázanosť</w:t>
            </w:r>
            <w:r w:rsidR="009252D4">
              <w:t xml:space="preserve"> na </w:t>
            </w:r>
            <w:r w:rsidRPr="006507CC">
              <w:t>opatrovanie.</w:t>
            </w:r>
          </w:p>
          <w:p w14:paraId="161660CB" w14:textId="77777777" w:rsidR="003423CC" w:rsidRPr="006507CC" w:rsidRDefault="003423CC" w:rsidP="007E5000"/>
          <w:p w14:paraId="738C02BE" w14:textId="0D2024F0" w:rsidR="003423CC" w:rsidRPr="006507CC" w:rsidRDefault="003423CC" w:rsidP="007E5000">
            <w:r w:rsidRPr="006507CC">
              <w:t>Z mojich zistení jednoznačne vyplýva,</w:t>
            </w:r>
            <w:r w:rsidR="00F7436F">
              <w:t xml:space="preserve"> že </w:t>
            </w:r>
            <w:r w:rsidRPr="006507CC">
              <w:t>Úrad práce Bratislava nedodržal zákonnú lehotu</w:t>
            </w:r>
            <w:r w:rsidR="009252D4">
              <w:t xml:space="preserve"> na </w:t>
            </w:r>
            <w:r w:rsidRPr="006507CC">
              <w:t>vydanie rozhodnutia, pričom nenastal ani zákonný dôvod</w:t>
            </w:r>
            <w:r w:rsidR="009252D4">
              <w:t xml:space="preserve"> na </w:t>
            </w:r>
            <w:r w:rsidRPr="006507CC">
              <w:t>prípadné predĺženie lehoty prostredníctvom Ústredia práce</w:t>
            </w:r>
            <w:r w:rsidRPr="006507CC">
              <w:rPr>
                <w:rStyle w:val="Odkaznapoznmkupodiarou"/>
              </w:rPr>
              <w:footnoteReference w:id="58"/>
            </w:r>
            <w:r w:rsidRPr="006507CC">
              <w:t>,</w:t>
            </w:r>
            <w:r w:rsidR="00F7436F">
              <w:t xml:space="preserve"> a </w:t>
            </w:r>
            <w:r w:rsidRPr="006507CC">
              <w:t>teda porušil právo pani Eleny</w:t>
            </w:r>
            <w:r w:rsidR="00F7436F">
              <w:t xml:space="preserve"> a </w:t>
            </w:r>
            <w:r w:rsidRPr="006507CC">
              <w:t>jej manžela</w:t>
            </w:r>
            <w:r w:rsidR="009252D4">
              <w:t xml:space="preserve"> na </w:t>
            </w:r>
            <w:r w:rsidRPr="006507CC">
              <w:t>prerokovanie svojej veci bez zbytočných prieťahov</w:t>
            </w:r>
            <w:r w:rsidRPr="006507CC">
              <w:rPr>
                <w:rStyle w:val="Odkaznapoznmkupodiarou"/>
              </w:rPr>
              <w:footnoteReference w:id="59"/>
            </w:r>
            <w:r w:rsidRPr="006507CC">
              <w:t xml:space="preserve"> ako aj právo</w:t>
            </w:r>
            <w:r w:rsidR="009252D4">
              <w:t xml:space="preserve"> na </w:t>
            </w:r>
            <w:r w:rsidRPr="006507CC">
              <w:t>sociálnu ochranu</w:t>
            </w:r>
            <w:r w:rsidR="00F7436F">
              <w:t xml:space="preserve"> a </w:t>
            </w:r>
            <w:r w:rsidRPr="006507CC">
              <w:t>primeranú životnú úroveň.</w:t>
            </w:r>
          </w:p>
          <w:p w14:paraId="5D52194D" w14:textId="77777777" w:rsidR="003423CC" w:rsidRPr="006507CC" w:rsidRDefault="003423CC" w:rsidP="007E5000">
            <w:r w:rsidRPr="006507CC">
              <w:rPr>
                <w:b/>
                <w:bCs/>
              </w:rPr>
              <w:t xml:space="preserve"> </w:t>
            </w:r>
          </w:p>
          <w:p w14:paraId="31A17691" w14:textId="03C63A66" w:rsidR="003423CC" w:rsidRPr="006507CC" w:rsidRDefault="003423CC" w:rsidP="007E5000">
            <w:r w:rsidRPr="006507CC">
              <w:rPr>
                <w:b/>
                <w:bCs/>
              </w:rPr>
              <w:t>Ktoré Články Dohovoru boli</w:t>
            </w:r>
            <w:r w:rsidR="009252D4">
              <w:rPr>
                <w:b/>
                <w:bCs/>
              </w:rPr>
              <w:t xml:space="preserve"> v </w:t>
            </w:r>
            <w:r w:rsidRPr="006507CC">
              <w:rPr>
                <w:b/>
                <w:bCs/>
              </w:rPr>
              <w:t>tomto prípade dotknuté?</w:t>
            </w:r>
          </w:p>
          <w:p w14:paraId="1A4E591E" w14:textId="00FE5A53" w:rsidR="003423CC" w:rsidRPr="006507CC" w:rsidRDefault="003423CC" w:rsidP="00275966">
            <w:r w:rsidRPr="00F806B6">
              <w:rPr>
                <w:b/>
              </w:rPr>
              <w:t>Článok 13 - Prístup</w:t>
            </w:r>
            <w:r w:rsidR="00F7436F">
              <w:rPr>
                <w:b/>
              </w:rPr>
              <w:t xml:space="preserve"> k </w:t>
            </w:r>
            <w:r w:rsidRPr="00F806B6">
              <w:rPr>
                <w:b/>
              </w:rPr>
              <w:t xml:space="preserve">spravodlivosti </w:t>
            </w:r>
          </w:p>
          <w:p w14:paraId="4ABD8F77" w14:textId="2CC9F2E8" w:rsidR="003423CC" w:rsidRPr="006507CC" w:rsidRDefault="003423CC" w:rsidP="00275966">
            <w:r w:rsidRPr="006507CC">
              <w:t>Zmluvné strany Dohovoru sa zaviazali zabezpečiť osobám</w:t>
            </w:r>
            <w:r w:rsidR="00F7436F">
              <w:t xml:space="preserve"> so </w:t>
            </w:r>
            <w:r w:rsidRPr="006507CC">
              <w:t>zdravotným postihnutím účinný prístup</w:t>
            </w:r>
            <w:r w:rsidR="00F7436F">
              <w:t xml:space="preserve"> k </w:t>
            </w:r>
            <w:r w:rsidRPr="006507CC">
              <w:t>spravodlivosti</w:t>
            </w:r>
            <w:r w:rsidR="009252D4">
              <w:t xml:space="preserve"> na </w:t>
            </w:r>
            <w:r w:rsidRPr="006507CC">
              <w:t>rovnakom základe</w:t>
            </w:r>
            <w:r w:rsidR="00F7436F">
              <w:t xml:space="preserve"> s </w:t>
            </w:r>
            <w:r w:rsidRPr="006507CC">
              <w:t xml:space="preserve">ostatnými. </w:t>
            </w:r>
          </w:p>
          <w:p w14:paraId="6535B194" w14:textId="1C1F3791" w:rsidR="003423CC" w:rsidRPr="006507CC" w:rsidRDefault="003423CC" w:rsidP="00275966">
            <w:r w:rsidRPr="006507CC">
              <w:t>Nečinnosť úradu práce (oneskorené rozhodnutie) znamená,</w:t>
            </w:r>
            <w:r w:rsidR="00F7436F">
              <w:t xml:space="preserve"> že </w:t>
            </w:r>
            <w:r w:rsidRPr="006507CC">
              <w:t>štát si nesplnil svoju základnú povinnosť zabezpečiť účinné uplatnenie práva</w:t>
            </w:r>
            <w:r w:rsidR="009252D4">
              <w:t xml:space="preserve"> na </w:t>
            </w:r>
            <w:r w:rsidRPr="006507CC">
              <w:t>podporu. Rodina bola týmto postupom reálne ukrátená</w:t>
            </w:r>
            <w:r w:rsidR="009252D4">
              <w:t xml:space="preserve"> o </w:t>
            </w:r>
            <w:r w:rsidRPr="006507CC">
              <w:t>príspevok</w:t>
            </w:r>
            <w:r w:rsidR="009252D4">
              <w:t xml:space="preserve"> v </w:t>
            </w:r>
            <w:r w:rsidRPr="006507CC">
              <w:t>čase, keď ho najviac potrebovala.</w:t>
            </w:r>
          </w:p>
          <w:p w14:paraId="57EA6370" w14:textId="0235CAEB" w:rsidR="003423CC" w:rsidRPr="006507CC" w:rsidRDefault="003423CC" w:rsidP="00275966">
            <w:r w:rsidRPr="00F806B6">
              <w:rPr>
                <w:b/>
              </w:rPr>
              <w:t>Článok 28 - Primeraná životná úroveň</w:t>
            </w:r>
            <w:r w:rsidR="00F7436F">
              <w:rPr>
                <w:b/>
              </w:rPr>
              <w:t xml:space="preserve"> a </w:t>
            </w:r>
            <w:r w:rsidRPr="00F806B6">
              <w:rPr>
                <w:b/>
              </w:rPr>
              <w:t>sociálna ochrana</w:t>
            </w:r>
          </w:p>
          <w:p w14:paraId="55F5B65F" w14:textId="433E5505" w:rsidR="003423CC" w:rsidRPr="006507CC" w:rsidRDefault="003423CC" w:rsidP="00275966">
            <w:r w:rsidRPr="006507CC">
              <w:t>Tento Článok Dohovoru zaručuje právo</w:t>
            </w:r>
            <w:r w:rsidR="009252D4">
              <w:t xml:space="preserve"> na </w:t>
            </w:r>
            <w:r w:rsidRPr="006507CC">
              <w:t>primeranú životnú úroveň</w:t>
            </w:r>
            <w:r w:rsidR="00F7436F">
              <w:t xml:space="preserve"> a </w:t>
            </w:r>
            <w:r w:rsidRPr="006507CC">
              <w:t>prístup</w:t>
            </w:r>
            <w:r w:rsidR="00F7436F">
              <w:t xml:space="preserve"> k </w:t>
            </w:r>
            <w:r w:rsidRPr="006507CC">
              <w:t>službám sociálnej ochrany, vrátane peňažných príspevkov.</w:t>
            </w:r>
          </w:p>
          <w:p w14:paraId="4E624FEC" w14:textId="77777777" w:rsidR="003423CC" w:rsidRPr="006507CC" w:rsidRDefault="003423CC" w:rsidP="007E5000">
            <w:pPr>
              <w:rPr>
                <w:b/>
                <w:bCs/>
              </w:rPr>
            </w:pPr>
          </w:p>
          <w:p w14:paraId="2CA102C7" w14:textId="3EEB6D79" w:rsidR="003423CC" w:rsidRPr="006507CC" w:rsidRDefault="003423CC" w:rsidP="007E5000">
            <w:r w:rsidRPr="006507CC">
              <w:t>Hoci pani Elena napokon zomrela skôr, ako Úradu práce Bratislava uplynula zákonná lehota</w:t>
            </w:r>
            <w:r w:rsidR="009252D4">
              <w:t xml:space="preserve"> na </w:t>
            </w:r>
            <w:r w:rsidRPr="006507CC">
              <w:t>posúdenie jej odkázanosti</w:t>
            </w:r>
            <w:r w:rsidR="009252D4">
              <w:t xml:space="preserve"> na </w:t>
            </w:r>
            <w:r w:rsidRPr="006507CC">
              <w:t>pomoc vo forme kompenzácií,</w:t>
            </w:r>
            <w:r w:rsidR="00AE1DB0">
              <w:t xml:space="preserve"> z </w:t>
            </w:r>
            <w:r w:rsidRPr="006507CC">
              <w:t>okolností prípadu vyplýva,</w:t>
            </w:r>
            <w:r w:rsidR="00F7436F">
              <w:t xml:space="preserve"> že </w:t>
            </w:r>
            <w:r w:rsidRPr="006507CC">
              <w:t>pri včasnom začatí konania mohol úrad rozhodnúť ešte počas jej života</w:t>
            </w:r>
            <w:r w:rsidR="00F7436F">
              <w:t xml:space="preserve"> a </w:t>
            </w:r>
            <w:r w:rsidRPr="006507CC">
              <w:t>priznať jej príspevky,</w:t>
            </w:r>
            <w:r w:rsidR="009252D4">
              <w:t xml:space="preserve"> na </w:t>
            </w:r>
            <w:r w:rsidRPr="006507CC">
              <w:t>ktoré bola odkázaná.</w:t>
            </w:r>
            <w:r w:rsidR="00AE1DB0">
              <w:t xml:space="preserve"> V </w:t>
            </w:r>
            <w:r w:rsidRPr="006507CC">
              <w:t>konečnom dôsledku bol dodatočne priznaný len príspevok</w:t>
            </w:r>
            <w:r w:rsidR="009252D4">
              <w:t xml:space="preserve"> na </w:t>
            </w:r>
            <w:r w:rsidRPr="006507CC">
              <w:t>opatrovanie jej manželovi.</w:t>
            </w:r>
          </w:p>
          <w:p w14:paraId="37F4514E" w14:textId="77777777" w:rsidR="003423CC" w:rsidRPr="006507CC" w:rsidRDefault="003423CC" w:rsidP="007E5000"/>
          <w:p w14:paraId="32DFDBFA" w14:textId="5A088197" w:rsidR="003423CC" w:rsidRPr="006507CC" w:rsidRDefault="003423CC" w:rsidP="007E5000">
            <w:r w:rsidRPr="006507CC">
              <w:t>V posledných dňoch života tak rodina pani Eleny nedostala finančnú podporu, ktorá jej mohla pomôcť zvládnuť mimoriadne náročnú životnú situáciu. Tento prípad poukazuje</w:t>
            </w:r>
            <w:r w:rsidR="009252D4">
              <w:t xml:space="preserve"> na </w:t>
            </w:r>
            <w:r w:rsidRPr="006507CC">
              <w:t>to, aký zásadný význam má včasné rozhodovanie orgánov verejnej správy pri zabezpečovaní sociálnej ochrany osôb</w:t>
            </w:r>
            <w:r w:rsidR="00F7436F">
              <w:t xml:space="preserve"> so </w:t>
            </w:r>
            <w:r w:rsidRPr="006507CC">
              <w:t>zdravotným postihnutím</w:t>
            </w:r>
            <w:r w:rsidR="00F7436F">
              <w:t xml:space="preserve"> a </w:t>
            </w:r>
            <w:r w:rsidRPr="006507CC">
              <w:t>ich rodín.</w:t>
            </w:r>
          </w:p>
        </w:tc>
      </w:tr>
    </w:tbl>
    <w:p w14:paraId="0EE4B1E6" w14:textId="77777777" w:rsidR="003423CC" w:rsidRPr="006507CC" w:rsidRDefault="003423CC" w:rsidP="003423CC"/>
    <w:p w14:paraId="76897DDF" w14:textId="77777777" w:rsidR="003423CC" w:rsidRPr="006507CC" w:rsidRDefault="003423CC" w:rsidP="003423CC"/>
    <w:p w14:paraId="13AED27E" w14:textId="38B3B0F4" w:rsidR="003423CC" w:rsidRPr="006507CC" w:rsidRDefault="003723CC" w:rsidP="00275966">
      <w:pPr>
        <w:pStyle w:val="Storyold"/>
        <w:numPr>
          <w:ilvl w:val="0"/>
          <w:numId w:val="0"/>
        </w:numPr>
      </w:pPr>
      <w:bookmarkStart w:id="324" w:name="_Toc225302429"/>
      <w:r>
        <w:t>P</w:t>
      </w:r>
      <w:r>
        <w:rPr>
          <w:caps w:val="0"/>
        </w:rPr>
        <w:t>ríbeh</w:t>
      </w:r>
      <w:r>
        <w:t xml:space="preserve"> </w:t>
      </w:r>
      <w:r>
        <w:rPr>
          <w:caps w:val="0"/>
        </w:rPr>
        <w:t>jedenásty</w:t>
      </w:r>
      <w:r w:rsidR="003423CC" w:rsidRPr="006507CC">
        <w:br/>
      </w:r>
      <w:bookmarkStart w:id="325" w:name="_Ref225169252"/>
      <w:r w:rsidR="003423CC" w:rsidRPr="006507CC">
        <w:t>V pasci vlastného tela</w:t>
      </w:r>
      <w:r w:rsidR="00F7436F">
        <w:t xml:space="preserve"> a </w:t>
      </w:r>
      <w:r w:rsidR="003423CC" w:rsidRPr="006507CC">
        <w:t>nečinnosť Sociálnej poisťovne</w:t>
      </w:r>
      <w:bookmarkEnd w:id="324"/>
      <w:bookmarkEnd w:id="325"/>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3B5E571D" w14:textId="77777777" w:rsidTr="007E5000">
        <w:tc>
          <w:tcPr>
            <w:tcW w:w="5000" w:type="pct"/>
            <w:shd w:val="clear" w:color="auto" w:fill="DEDEDE"/>
            <w:hideMark/>
          </w:tcPr>
          <w:p w14:paraId="5C7B4392" w14:textId="199295AE" w:rsidR="003423CC" w:rsidRPr="006507CC" w:rsidRDefault="003423CC" w:rsidP="007E5000">
            <w:r w:rsidRPr="006507CC">
              <w:rPr>
                <w:b/>
                <w:bCs/>
              </w:rPr>
              <w:t>Predstavte si,</w:t>
            </w:r>
            <w:r w:rsidR="00F7436F">
              <w:rPr>
                <w:b/>
                <w:bCs/>
              </w:rPr>
              <w:t xml:space="preserve"> že </w:t>
            </w:r>
            <w:r w:rsidRPr="006507CC">
              <w:rPr>
                <w:b/>
                <w:bCs/>
              </w:rPr>
              <w:t>ste</w:t>
            </w:r>
            <w:r w:rsidR="009252D4">
              <w:rPr>
                <w:b/>
                <w:bCs/>
              </w:rPr>
              <w:t xml:space="preserve"> v </w:t>
            </w:r>
            <w:r w:rsidRPr="006507CC">
              <w:rPr>
                <w:b/>
                <w:bCs/>
              </w:rPr>
              <w:t>produktívnom veku</w:t>
            </w:r>
            <w:r w:rsidR="00F7436F">
              <w:rPr>
                <w:b/>
                <w:bCs/>
              </w:rPr>
              <w:t xml:space="preserve"> a </w:t>
            </w:r>
            <w:r w:rsidRPr="006507CC">
              <w:rPr>
                <w:b/>
                <w:bCs/>
              </w:rPr>
              <w:t>máte prácu, ktorá Vás napĺňa. Náhle sa objavia neočakávané zdravotné problémy, ktoré Vás</w:t>
            </w:r>
            <w:r w:rsidR="009252D4">
              <w:rPr>
                <w:b/>
                <w:bCs/>
              </w:rPr>
              <w:t xml:space="preserve"> v </w:t>
            </w:r>
            <w:r w:rsidRPr="006507CC">
              <w:rPr>
                <w:b/>
                <w:bCs/>
              </w:rPr>
              <w:t>priebehu niekoľkých mesiacov pripútajú</w:t>
            </w:r>
            <w:r w:rsidR="009252D4">
              <w:rPr>
                <w:b/>
                <w:bCs/>
              </w:rPr>
              <w:t xml:space="preserve"> na </w:t>
            </w:r>
            <w:r w:rsidRPr="006507CC">
              <w:rPr>
                <w:b/>
                <w:bCs/>
              </w:rPr>
              <w:t>lôžko. Ste pri plnom vedomí paralyzovaný</w:t>
            </w:r>
            <w:r w:rsidR="00F7436F">
              <w:rPr>
                <w:b/>
                <w:bCs/>
              </w:rPr>
              <w:t xml:space="preserve"> a </w:t>
            </w:r>
            <w:r w:rsidRPr="006507CC">
              <w:rPr>
                <w:b/>
                <w:bCs/>
              </w:rPr>
              <w:t>odkázaný</w:t>
            </w:r>
            <w:r w:rsidR="009252D4">
              <w:rPr>
                <w:b/>
                <w:bCs/>
              </w:rPr>
              <w:t xml:space="preserve"> na </w:t>
            </w:r>
            <w:r w:rsidRPr="006507CC">
              <w:rPr>
                <w:b/>
                <w:bCs/>
              </w:rPr>
              <w:t xml:space="preserve">24-hodinovú pomoc inej osoby, pričom podľa prognózy ďalšieho vývoja ochorenia Vám zostávajú dva až tri roky života. </w:t>
            </w:r>
          </w:p>
          <w:p w14:paraId="7FDC2402" w14:textId="0E51841B" w:rsidR="003423CC" w:rsidRPr="006507CC" w:rsidRDefault="003423CC" w:rsidP="007E5000">
            <w:pPr>
              <w:rPr>
                <w:b/>
                <w:bCs/>
              </w:rPr>
            </w:pPr>
            <w:r w:rsidRPr="006507CC">
              <w:rPr>
                <w:b/>
                <w:bCs/>
              </w:rPr>
              <w:t>Uvedomujúc si svoju situáciu požiadate Sociálnu poisťovňu</w:t>
            </w:r>
            <w:r w:rsidR="009252D4">
              <w:rPr>
                <w:b/>
                <w:bCs/>
              </w:rPr>
              <w:t xml:space="preserve"> o </w:t>
            </w:r>
            <w:r w:rsidRPr="006507CC">
              <w:rPr>
                <w:b/>
                <w:bCs/>
              </w:rPr>
              <w:t>spísanie žiadosti</w:t>
            </w:r>
            <w:r w:rsidR="009252D4">
              <w:rPr>
                <w:b/>
                <w:bCs/>
              </w:rPr>
              <w:t xml:space="preserve"> o </w:t>
            </w:r>
            <w:r w:rsidRPr="006507CC">
              <w:rPr>
                <w:b/>
                <w:bCs/>
              </w:rPr>
              <w:t>invalidný dôchodok. A to</w:t>
            </w:r>
            <w:r w:rsidR="009252D4">
              <w:rPr>
                <w:b/>
                <w:bCs/>
              </w:rPr>
              <w:t xml:space="preserve"> v </w:t>
            </w:r>
            <w:r w:rsidRPr="006507CC">
              <w:rPr>
                <w:b/>
                <w:bCs/>
              </w:rPr>
              <w:t>dostatočnom predstihu, aby ste boli po uplynutí výplaty nemocenskej dávky finančne zabezpečený. Sociálna poisťovňa je však napriek Vašim urgenciám nečinná</w:t>
            </w:r>
            <w:r w:rsidRPr="006507CC">
              <w:rPr>
                <w:b/>
                <w:iCs/>
              </w:rPr>
              <w:t>.</w:t>
            </w:r>
          </w:p>
        </w:tc>
      </w:tr>
    </w:tbl>
    <w:p w14:paraId="2D40CD13" w14:textId="77777777" w:rsidR="003423CC" w:rsidRPr="006507CC" w:rsidRDefault="003423CC" w:rsidP="003423CC">
      <w:pPr>
        <w:rPr>
          <w:i/>
        </w:rPr>
      </w:pPr>
      <w:r w:rsidRPr="006507CC">
        <w:rPr>
          <w:i/>
        </w:rPr>
        <w:t>Naša značka: KZP/PO/0615/2025/04R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281906DE" w14:textId="77777777" w:rsidTr="00AA3ED0">
        <w:tc>
          <w:tcPr>
            <w:tcW w:w="5000" w:type="pct"/>
            <w:tcBorders>
              <w:top w:val="nil"/>
              <w:left w:val="single" w:sz="24" w:space="0" w:color="DEDEDE"/>
              <w:bottom w:val="nil"/>
              <w:right w:val="nil"/>
            </w:tcBorders>
          </w:tcPr>
          <w:p w14:paraId="2A082E11" w14:textId="649D0F32" w:rsidR="003423CC" w:rsidRPr="006507CC" w:rsidRDefault="003423CC" w:rsidP="007E5000">
            <w:r w:rsidRPr="006507CC">
              <w:t>Ochorenie pani Ivany začalo nenápadne</w:t>
            </w:r>
            <w:r w:rsidR="009252D4">
              <w:t xml:space="preserve"> v </w:t>
            </w:r>
            <w:r w:rsidRPr="006507CC">
              <w:t>apríli 2024. Na začiatku zaznamenala problémy</w:t>
            </w:r>
            <w:r w:rsidR="00F7436F">
              <w:t xml:space="preserve"> s </w:t>
            </w:r>
            <w:r w:rsidRPr="006507CC">
              <w:t>rečou, ktoré považovala za prechodný stav. Postupne</w:t>
            </w:r>
            <w:r w:rsidR="009252D4">
              <w:t xml:space="preserve"> v </w:t>
            </w:r>
            <w:r w:rsidRPr="006507CC">
              <w:t>priebehu niekoľkých mesiacov úplne stratila schopnosť rozprávať, začali problémy prežúvaním</w:t>
            </w:r>
            <w:r w:rsidR="00F7436F">
              <w:t xml:space="preserve"> a </w:t>
            </w:r>
            <w:r w:rsidRPr="006507CC">
              <w:t>prehĺtaním,</w:t>
            </w:r>
            <w:r w:rsidR="00F7436F">
              <w:t xml:space="preserve"> pre </w:t>
            </w:r>
            <w:r w:rsidRPr="006507CC">
              <w:t>ktoré jej bola časom zavedená PEG sonda (sonda zavedená cez brušnú stenu do žalúdka</w:t>
            </w:r>
            <w:r w:rsidR="009252D4">
              <w:t xml:space="preserve"> na </w:t>
            </w:r>
            <w:r w:rsidRPr="006507CC">
              <w:t>zabezpečenie výživy), nastala svalová únava</w:t>
            </w:r>
            <w:r w:rsidR="00F7436F">
              <w:t xml:space="preserve"> a </w:t>
            </w:r>
            <w:r w:rsidRPr="006507CC">
              <w:t>je odkázaná</w:t>
            </w:r>
            <w:r w:rsidR="009252D4">
              <w:t xml:space="preserve"> na </w:t>
            </w:r>
            <w:r w:rsidRPr="006507CC">
              <w:t xml:space="preserve">24 hodinovú pomoc inej osoby. </w:t>
            </w:r>
          </w:p>
          <w:p w14:paraId="16DC05B0" w14:textId="77777777" w:rsidR="003423CC" w:rsidRPr="006507CC" w:rsidRDefault="003423CC" w:rsidP="007E5000">
            <w:r w:rsidRPr="006507CC">
              <w:t xml:space="preserve"> </w:t>
            </w:r>
          </w:p>
          <w:p w14:paraId="11D2FDAB" w14:textId="33E2A886" w:rsidR="003423CC" w:rsidRPr="006507CC" w:rsidRDefault="003423CC" w:rsidP="007E5000">
            <w:r w:rsidRPr="006507CC">
              <w:t>Po mnohých vyšetreniach u odborných lekárov si</w:t>
            </w:r>
            <w:r w:rsidR="009252D4">
              <w:t xml:space="preserve"> v </w:t>
            </w:r>
            <w:r w:rsidRPr="006507CC">
              <w:t>októbri 2024 vypočula ortieľ – bulbárna amyotrofická laterálna skleróza (ALS), čo je progresívne – nevyliečiteľné ochorenie postihujúce motorické neuróny</w:t>
            </w:r>
            <w:r w:rsidR="00F7436F">
              <w:t xml:space="preserve"> a </w:t>
            </w:r>
            <w:r w:rsidRPr="006507CC">
              <w:t>spôsobujúce svalovú slabosť, paralýzu</w:t>
            </w:r>
            <w:r w:rsidR="00F7436F">
              <w:t xml:space="preserve"> a </w:t>
            </w:r>
            <w:r w:rsidRPr="006507CC">
              <w:t>dokonca smrť. Inak povedané ALS je ochorenie, ktorého smrteľný priebeh sa nedá zvrátiť. Lekári odhadli dĺžku života pani Ivany</w:t>
            </w:r>
            <w:r w:rsidR="009252D4">
              <w:t xml:space="preserve"> na </w:t>
            </w:r>
            <w:r w:rsidRPr="006507CC">
              <w:t xml:space="preserve">dva až tri roky. </w:t>
            </w:r>
          </w:p>
          <w:p w14:paraId="665A3C98" w14:textId="77777777" w:rsidR="003423CC" w:rsidRPr="006507CC" w:rsidRDefault="003423CC" w:rsidP="007E5000">
            <w:r w:rsidRPr="006507CC">
              <w:t xml:space="preserve"> </w:t>
            </w:r>
          </w:p>
          <w:p w14:paraId="2ED38B41" w14:textId="306E5FF9" w:rsidR="003423CC" w:rsidRPr="006507CC" w:rsidRDefault="003423CC" w:rsidP="007E5000">
            <w:r w:rsidRPr="006507CC">
              <w:t>Pani Ivana si uvedomovala,</w:t>
            </w:r>
            <w:r w:rsidR="00F7436F">
              <w:t xml:space="preserve"> že </w:t>
            </w:r>
            <w:r w:rsidRPr="006507CC">
              <w:t>po skončení výplaty nemocenských dávok, bude od konca septembra 2025 bez príjmu. Preto ešte</w:t>
            </w:r>
            <w:r w:rsidR="009252D4">
              <w:t xml:space="preserve"> v </w:t>
            </w:r>
            <w:r w:rsidRPr="006507CC">
              <w:t>apríli 2025 požiadala pobočku Sociálnej poisťovne</w:t>
            </w:r>
            <w:r w:rsidR="009252D4">
              <w:t xml:space="preserve"> o </w:t>
            </w:r>
            <w:r w:rsidRPr="006507CC">
              <w:t>invalidný dôchodok, t.</w:t>
            </w:r>
            <w:r w:rsidR="00743C81">
              <w:t> </w:t>
            </w:r>
            <w:r w:rsidRPr="006507CC">
              <w:t>j.</w:t>
            </w:r>
            <w:r w:rsidR="00743C81">
              <w:t> </w:t>
            </w:r>
            <w:r w:rsidRPr="006507CC">
              <w:t>uplatnila si nárok</w:t>
            </w:r>
            <w:r w:rsidR="009252D4">
              <w:t xml:space="preserve"> na </w:t>
            </w:r>
            <w:r w:rsidRPr="006507CC">
              <w:t xml:space="preserve">uvedený dôchodok. </w:t>
            </w:r>
          </w:p>
          <w:p w14:paraId="04921602" w14:textId="41CB5C1F" w:rsidR="003423CC" w:rsidRPr="006507CC" w:rsidRDefault="003423CC" w:rsidP="007E5000">
            <w:r w:rsidRPr="006507CC">
              <w:t>Na účely spísania žiadosti</w:t>
            </w:r>
            <w:r w:rsidR="00F7436F">
              <w:t xml:space="preserve"> a </w:t>
            </w:r>
            <w:r w:rsidRPr="006507CC">
              <w:t>posúdenia zdravotného stavu predložila všetky potrebné podklady. Sociálna poisťovňa však nevyvinula žiadnu aktivitu smerujúcu</w:t>
            </w:r>
            <w:r w:rsidR="00F7436F">
              <w:t xml:space="preserve"> k </w:t>
            </w:r>
            <w:r w:rsidRPr="006507CC">
              <w:t>spísaniu žiadosti. Preto pani Ivana začala</w:t>
            </w:r>
            <w:r w:rsidR="009252D4">
              <w:t xml:space="preserve"> v </w:t>
            </w:r>
            <w:r w:rsidRPr="006507CC">
              <w:t xml:space="preserve">auguste 2025 urgovať priznanie invalidného dôchodku. </w:t>
            </w:r>
          </w:p>
          <w:p w14:paraId="7362F296" w14:textId="77777777" w:rsidR="003423CC" w:rsidRPr="006507CC" w:rsidRDefault="003423CC" w:rsidP="007E5000">
            <w:r w:rsidRPr="006507CC">
              <w:t xml:space="preserve"> </w:t>
            </w:r>
          </w:p>
          <w:p w14:paraId="3601569C" w14:textId="51171CC4" w:rsidR="003423CC" w:rsidRPr="006507CC" w:rsidRDefault="003423CC" w:rsidP="007E5000">
            <w:r w:rsidRPr="006507CC">
              <w:t>Hoci pani Ivana poukázala</w:t>
            </w:r>
            <w:r w:rsidR="009252D4">
              <w:t xml:space="preserve"> na </w:t>
            </w:r>
            <w:r w:rsidRPr="006507CC">
              <w:t>závažnosť</w:t>
            </w:r>
            <w:r w:rsidR="00F7436F">
              <w:t xml:space="preserve"> a </w:t>
            </w:r>
            <w:r w:rsidRPr="006507CC">
              <w:t>rýchlo zhoršujúci sa priebeh svojho ochorenia, dostala odpoveď,</w:t>
            </w:r>
            <w:r w:rsidR="00F7436F">
              <w:t xml:space="preserve"> že </w:t>
            </w:r>
            <w:r w:rsidR="00AE1DB0">
              <w:t>z </w:t>
            </w:r>
            <w:r w:rsidRPr="006507CC">
              <w:t>dôvodu veľkého počtu žiadostí</w:t>
            </w:r>
            <w:r w:rsidR="009252D4">
              <w:t xml:space="preserve"> o </w:t>
            </w:r>
            <w:r w:rsidRPr="006507CC">
              <w:t>invalidný dôchodok</w:t>
            </w:r>
            <w:r w:rsidR="00F7436F">
              <w:t xml:space="preserve"> a </w:t>
            </w:r>
            <w:r w:rsidRPr="006507CC">
              <w:t xml:space="preserve">nedostatku posudkových lekárov, ktorí sa „snažia posúdiť prednostne aspoň ťažkých onkologických pacientov“, nie je možné zatiaľ posúdiť jej zdravotný stav. </w:t>
            </w:r>
          </w:p>
          <w:p w14:paraId="6C646AB9" w14:textId="77777777" w:rsidR="003423CC" w:rsidRPr="006507CC" w:rsidRDefault="003423CC" w:rsidP="007E5000">
            <w:r w:rsidRPr="006507CC">
              <w:t xml:space="preserve"> </w:t>
            </w:r>
          </w:p>
          <w:p w14:paraId="635F230E" w14:textId="1F52E204" w:rsidR="003423CC" w:rsidRPr="006507CC" w:rsidRDefault="003423CC" w:rsidP="007E5000">
            <w:r w:rsidRPr="006507CC">
              <w:t>Pani Ivana ma požiadala</w:t>
            </w:r>
            <w:r w:rsidR="009252D4">
              <w:t xml:space="preserve"> o </w:t>
            </w:r>
            <w:r w:rsidRPr="006507CC">
              <w:t>prešetrenie postupu Sociálnej poisťovne. Preto sme Sociálnu poisťovňu bezodkladne požiadali</w:t>
            </w:r>
            <w:r w:rsidR="009252D4">
              <w:t xml:space="preserve"> o </w:t>
            </w:r>
            <w:r w:rsidRPr="006507CC">
              <w:t>stanovisko</w:t>
            </w:r>
            <w:r w:rsidR="00F7436F">
              <w:t xml:space="preserve"> s </w:t>
            </w:r>
            <w:r w:rsidRPr="006507CC">
              <w:t>dôrazom</w:t>
            </w:r>
            <w:r w:rsidR="009252D4">
              <w:t xml:space="preserve"> na </w:t>
            </w:r>
            <w:r w:rsidRPr="006507CC">
              <w:t>skutočnosť, kedy bude spísaná žiadosť</w:t>
            </w:r>
            <w:r w:rsidR="009252D4">
              <w:t xml:space="preserve"> o </w:t>
            </w:r>
            <w:r w:rsidRPr="006507CC">
              <w:t>invalidný dôchodok</w:t>
            </w:r>
            <w:r w:rsidR="00F7436F">
              <w:t xml:space="preserve"> a </w:t>
            </w:r>
            <w:r w:rsidRPr="006507CC">
              <w:t xml:space="preserve">posúdený jej zdravotný stav. </w:t>
            </w:r>
          </w:p>
          <w:p w14:paraId="53D0C6FF" w14:textId="52EC3F95" w:rsidR="003423CC" w:rsidRPr="006507CC" w:rsidRDefault="003423CC" w:rsidP="007E5000">
            <w:r w:rsidRPr="006507CC">
              <w:t>Až</w:t>
            </w:r>
            <w:r w:rsidR="009252D4">
              <w:t xml:space="preserve"> na </w:t>
            </w:r>
            <w:r w:rsidRPr="006507CC">
              <w:t>našu urgenciu Sociálna poisťovňa spísala žiadosť, posúdila zdravotný stav</w:t>
            </w:r>
            <w:r w:rsidR="00F7436F">
              <w:t xml:space="preserve"> a </w:t>
            </w:r>
            <w:r w:rsidRPr="006507CC">
              <w:t>zabezpečila preddavkovú výplatu invalidného dôchodku (z dôvodu zisťovania rozhodných skutočností nebolo možné</w:t>
            </w:r>
            <w:r w:rsidR="009252D4">
              <w:t xml:space="preserve"> o </w:t>
            </w:r>
            <w:r w:rsidRPr="006507CC">
              <w:t>nároku definitívne rozhodnúť)</w:t>
            </w:r>
            <w:r w:rsidR="009252D4">
              <w:t xml:space="preserve"> v </w:t>
            </w:r>
            <w:r w:rsidRPr="006507CC">
              <w:t>októbri 2025</w:t>
            </w:r>
            <w:r w:rsidR="00BB5212">
              <w:t xml:space="preserve">, teda </w:t>
            </w:r>
            <w:r w:rsidRPr="006507CC">
              <w:t>po uplynutí šiestich mesiacov od uplatnenia nároku</w:t>
            </w:r>
            <w:r w:rsidR="009252D4">
              <w:t xml:space="preserve"> na </w:t>
            </w:r>
            <w:r w:rsidRPr="006507CC">
              <w:t>invalidný dôchodok. O nároku</w:t>
            </w:r>
            <w:r w:rsidR="009252D4">
              <w:t xml:space="preserve"> na </w:t>
            </w:r>
            <w:r w:rsidRPr="006507CC">
              <w:t>invalidný dôchodok rozhodla</w:t>
            </w:r>
            <w:r w:rsidR="009252D4">
              <w:t xml:space="preserve"> v </w:t>
            </w:r>
            <w:r w:rsidRPr="006507CC">
              <w:t>novembri 2025.</w:t>
            </w:r>
          </w:p>
          <w:p w14:paraId="0B6F0898" w14:textId="77777777" w:rsidR="003423CC" w:rsidRPr="006507CC" w:rsidRDefault="003423CC" w:rsidP="007E5000">
            <w:r w:rsidRPr="006507CC">
              <w:rPr>
                <w:b/>
                <w:bCs/>
              </w:rPr>
              <w:t xml:space="preserve"> </w:t>
            </w:r>
          </w:p>
          <w:p w14:paraId="3DA96E89" w14:textId="77777777" w:rsidR="003423CC" w:rsidRPr="006507CC" w:rsidRDefault="003423CC" w:rsidP="007E5000">
            <w:r w:rsidRPr="006507CC">
              <w:rPr>
                <w:b/>
                <w:bCs/>
              </w:rPr>
              <w:t xml:space="preserve">Ktoré Články Dohovoru boli porušené? </w:t>
            </w:r>
          </w:p>
          <w:p w14:paraId="280243E7" w14:textId="4EC7A6EB" w:rsidR="003423CC" w:rsidRPr="00F806B6" w:rsidRDefault="003423CC" w:rsidP="00275966">
            <w:pPr>
              <w:rPr>
                <w:b/>
              </w:rPr>
            </w:pPr>
            <w:r w:rsidRPr="00F806B6">
              <w:rPr>
                <w:b/>
              </w:rPr>
              <w:t>Článok 13 – Prístup</w:t>
            </w:r>
            <w:r w:rsidR="00F7436F">
              <w:rPr>
                <w:b/>
              </w:rPr>
              <w:t xml:space="preserve"> k </w:t>
            </w:r>
            <w:r w:rsidRPr="00F806B6">
              <w:rPr>
                <w:b/>
              </w:rPr>
              <w:t>spravodlivosti</w:t>
            </w:r>
          </w:p>
          <w:p w14:paraId="79F3CF5A" w14:textId="768925DC" w:rsidR="003423CC" w:rsidRPr="006507CC" w:rsidRDefault="003423CC" w:rsidP="00275966">
            <w:r w:rsidRPr="006507CC">
              <w:t>Zmluvné strany zabezpečia osobám</w:t>
            </w:r>
            <w:r w:rsidR="00F7436F">
              <w:t xml:space="preserve"> so </w:t>
            </w:r>
            <w:r w:rsidRPr="006507CC">
              <w:t>zdravotným postihnutím účinný prístup</w:t>
            </w:r>
            <w:r w:rsidR="00F7436F">
              <w:t xml:space="preserve"> k </w:t>
            </w:r>
            <w:r w:rsidRPr="006507CC">
              <w:t>spravodlivosti</w:t>
            </w:r>
            <w:r w:rsidR="009252D4">
              <w:t xml:space="preserve"> na </w:t>
            </w:r>
            <w:r w:rsidRPr="006507CC">
              <w:t>rovnakom základe</w:t>
            </w:r>
            <w:r w:rsidR="00F7436F">
              <w:t xml:space="preserve"> s </w:t>
            </w:r>
            <w:r w:rsidRPr="006507CC">
              <w:t>ostatnými.</w:t>
            </w:r>
          </w:p>
          <w:p w14:paraId="1966B91E" w14:textId="3A5F40F6" w:rsidR="003423CC" w:rsidRPr="00F806B6" w:rsidRDefault="003423CC" w:rsidP="00275966">
            <w:pPr>
              <w:rPr>
                <w:b/>
              </w:rPr>
            </w:pPr>
            <w:r w:rsidRPr="00F806B6">
              <w:rPr>
                <w:b/>
              </w:rPr>
              <w:t>Článok 28 – Primeraná životná úroveň</w:t>
            </w:r>
            <w:r w:rsidR="00F7436F">
              <w:rPr>
                <w:b/>
              </w:rPr>
              <w:t xml:space="preserve"> a </w:t>
            </w:r>
            <w:r w:rsidRPr="00F806B6">
              <w:rPr>
                <w:b/>
              </w:rPr>
              <w:t>sociálna ochrana</w:t>
            </w:r>
          </w:p>
          <w:p w14:paraId="14D86C79" w14:textId="3BECB2DA" w:rsidR="003423CC" w:rsidRPr="006507CC" w:rsidRDefault="003423CC" w:rsidP="00275966">
            <w:r w:rsidRPr="006507CC">
              <w:t>Dohovor zaväzuje štát uznať právo osôb</w:t>
            </w:r>
            <w:r w:rsidR="00F7436F">
              <w:t xml:space="preserve"> so </w:t>
            </w:r>
            <w:r w:rsidRPr="006507CC">
              <w:t>zdravotným postihnutím</w:t>
            </w:r>
            <w:r w:rsidR="009252D4">
              <w:t xml:space="preserve"> na </w:t>
            </w:r>
            <w:r w:rsidRPr="006507CC">
              <w:t>primeranú životnú úroveň</w:t>
            </w:r>
            <w:r w:rsidR="00F7436F">
              <w:t xml:space="preserve"> pre </w:t>
            </w:r>
            <w:proofErr w:type="spellStart"/>
            <w:r w:rsidRPr="006507CC">
              <w:t>ne</w:t>
            </w:r>
            <w:proofErr w:type="spellEnd"/>
            <w:r w:rsidRPr="006507CC">
              <w:t xml:space="preserve"> aj</w:t>
            </w:r>
            <w:r w:rsidR="00F7436F">
              <w:t xml:space="preserve"> pre </w:t>
            </w:r>
            <w:r w:rsidRPr="006507CC">
              <w:t>ich rodiny</w:t>
            </w:r>
            <w:r w:rsidR="00F7436F">
              <w:t xml:space="preserve"> a </w:t>
            </w:r>
            <w:r w:rsidRPr="006507CC">
              <w:t>podniknúť príslušné kroky, ktorými zaručia</w:t>
            </w:r>
            <w:r w:rsidR="00F7436F">
              <w:t xml:space="preserve"> a </w:t>
            </w:r>
            <w:r w:rsidRPr="006507CC">
              <w:t>presadia uplatňovanie tohto práva bez diskriminácie</w:t>
            </w:r>
            <w:r w:rsidR="009252D4">
              <w:t xml:space="preserve"> na </w:t>
            </w:r>
            <w:r w:rsidRPr="006507CC">
              <w:t>základe zdravotného postihnutia.</w:t>
            </w:r>
          </w:p>
          <w:p w14:paraId="4DC616C1" w14:textId="77777777" w:rsidR="003423CC" w:rsidRPr="006507CC" w:rsidRDefault="003423CC" w:rsidP="007E5000"/>
          <w:p w14:paraId="4363B7D0" w14:textId="58324B72" w:rsidR="003423CC" w:rsidRPr="006507CC" w:rsidRDefault="003423CC" w:rsidP="007E5000">
            <w:r w:rsidRPr="006507CC">
              <w:t>Sociálna poisťovňa dobu odo dňa uplatnenia nároku</w:t>
            </w:r>
            <w:r w:rsidR="009252D4">
              <w:t xml:space="preserve"> na </w:t>
            </w:r>
            <w:r w:rsidRPr="006507CC">
              <w:t>invalidný dôchodok do dňa spísania žiadosti</w:t>
            </w:r>
            <w:r w:rsidR="009252D4">
              <w:t xml:space="preserve"> o </w:t>
            </w:r>
            <w:r w:rsidRPr="006507CC">
              <w:t>invalidný dôchodok (prípravná fáza</w:t>
            </w:r>
            <w:r w:rsidR="009252D4">
              <w:t xml:space="preserve"> na </w:t>
            </w:r>
            <w:r w:rsidRPr="006507CC">
              <w:t>konanie) nepovažuje za konanie</w:t>
            </w:r>
            <w:r w:rsidR="009252D4">
              <w:t xml:space="preserve"> o </w:t>
            </w:r>
            <w:r w:rsidRPr="006507CC">
              <w:t>dávke, ktoré sa podľa jej právneho názoru začína až spísaním žiadosti</w:t>
            </w:r>
            <w:r w:rsidR="009252D4">
              <w:t xml:space="preserve"> o </w:t>
            </w:r>
            <w:r w:rsidRPr="006507CC">
              <w:t>dôchodok,</w:t>
            </w:r>
            <w:r w:rsidR="00F7436F">
              <w:t xml:space="preserve"> a </w:t>
            </w:r>
            <w:r w:rsidRPr="006507CC">
              <w:t>teda až od okamihu spísania žiadosti plynie Sociálnej poisťovni lehota 60 dní</w:t>
            </w:r>
            <w:r w:rsidR="009252D4">
              <w:t xml:space="preserve"> na </w:t>
            </w:r>
            <w:r w:rsidRPr="006507CC">
              <w:t xml:space="preserve">rozhodnutie. </w:t>
            </w:r>
            <w:bookmarkStart w:id="326" w:name="_Hlk224558878"/>
            <w:r w:rsidRPr="006507CC">
              <w:t>Právny predpis súčasne ustanovuje,</w:t>
            </w:r>
            <w:r w:rsidR="00F7436F">
              <w:t xml:space="preserve"> že </w:t>
            </w:r>
            <w:r w:rsidRPr="006507CC">
              <w:t>žiadosť</w:t>
            </w:r>
            <w:r w:rsidR="009252D4">
              <w:t xml:space="preserve"> o </w:t>
            </w:r>
            <w:r w:rsidRPr="006507CC">
              <w:t>invalidný dôchodok spisuje Sociálna poisťovňa</w:t>
            </w:r>
            <w:r w:rsidR="00F7436F">
              <w:t xml:space="preserve"> so </w:t>
            </w:r>
            <w:r w:rsidRPr="006507CC">
              <w:t>žiadateľom</w:t>
            </w:r>
            <w:r w:rsidR="009252D4">
              <w:t xml:space="preserve"> na </w:t>
            </w:r>
            <w:r w:rsidRPr="006507CC">
              <w:t>predpísanom tlačive.</w:t>
            </w:r>
            <w:bookmarkEnd w:id="326"/>
            <w:r w:rsidRPr="006507CC">
              <w:rPr>
                <w:rStyle w:val="Odkaznapoznmkupodiarou"/>
              </w:rPr>
              <w:footnoteReference w:id="60"/>
            </w:r>
          </w:p>
          <w:p w14:paraId="638F8E43" w14:textId="24B4049C" w:rsidR="003423CC" w:rsidRPr="006507CC" w:rsidRDefault="003423CC" w:rsidP="007E5000">
            <w:pPr>
              <w:rPr>
                <w:b/>
              </w:rPr>
            </w:pPr>
            <w:r w:rsidRPr="006507CC">
              <w:t>Vychádzajúc</w:t>
            </w:r>
            <w:r w:rsidR="00AE1DB0">
              <w:t xml:space="preserve"> z </w:t>
            </w:r>
            <w:r w:rsidRPr="006507CC">
              <w:t>rozhodovacej činnosti súdov SR</w:t>
            </w:r>
            <w:r w:rsidRPr="006507CC">
              <w:rPr>
                <w:rStyle w:val="Odkaznapoznmkupodiarou"/>
              </w:rPr>
              <w:footnoteReference w:id="61"/>
            </w:r>
            <w:r w:rsidRPr="006507CC">
              <w:t>, ak „administratívne konanie začaté nebolo, nie je možné hovoriť</w:t>
            </w:r>
            <w:r w:rsidR="009252D4">
              <w:t xml:space="preserve"> o </w:t>
            </w:r>
            <w:r w:rsidRPr="006507CC">
              <w:t>žiadnej nečinnosti orgánu“. To znamená,</w:t>
            </w:r>
            <w:r w:rsidR="00F7436F">
              <w:t xml:space="preserve"> že </w:t>
            </w:r>
            <w:r w:rsidRPr="006507CC">
              <w:t>žiadateľ</w:t>
            </w:r>
            <w:r w:rsidR="009252D4">
              <w:t xml:space="preserve"> o </w:t>
            </w:r>
            <w:r w:rsidRPr="006507CC">
              <w:t xml:space="preserve">invalidný dôchodok, ktorý si síce </w:t>
            </w:r>
            <w:r w:rsidRPr="00BB5212">
              <w:t>uplatnil nárok</w:t>
            </w:r>
            <w:r w:rsidR="009252D4">
              <w:t xml:space="preserve"> na </w:t>
            </w:r>
            <w:r w:rsidRPr="00BB5212">
              <w:t>invalidný dôchodok, ale</w:t>
            </w:r>
            <w:r w:rsidR="00743C81">
              <w:t> </w:t>
            </w:r>
            <w:r w:rsidRPr="00BB5212">
              <w:t>žiadosť</w:t>
            </w:r>
            <w:r w:rsidR="00F7436F">
              <w:t xml:space="preserve"> s </w:t>
            </w:r>
            <w:r w:rsidRPr="00BB5212">
              <w:t>ním nebola spísaná</w:t>
            </w:r>
            <w:r w:rsidR="009252D4">
              <w:t xml:space="preserve"> na </w:t>
            </w:r>
            <w:r w:rsidRPr="00BB5212">
              <w:t>predpísanom tlačive, nemá možnosť účinne sa domáhať svojich práv prostredníctvom súdu</w:t>
            </w:r>
            <w:r w:rsidR="009252D4">
              <w:t xml:space="preserve"> v </w:t>
            </w:r>
            <w:r w:rsidRPr="00BB5212">
              <w:t>konaní</w:t>
            </w:r>
            <w:r w:rsidR="009252D4">
              <w:t xml:space="preserve"> o </w:t>
            </w:r>
            <w:r w:rsidRPr="00BB5212">
              <w:t>žalobe proti nečinnosti orgánu verejnej správy.</w:t>
            </w:r>
          </w:p>
          <w:p w14:paraId="1551892B" w14:textId="77777777" w:rsidR="003423CC" w:rsidRPr="006507CC" w:rsidRDefault="003423CC" w:rsidP="007E5000"/>
          <w:p w14:paraId="7407EE84" w14:textId="4159B7B4" w:rsidR="003423CC" w:rsidRPr="006507CC" w:rsidRDefault="003423CC" w:rsidP="007E5000">
            <w:r w:rsidRPr="006507CC">
              <w:t>V danej situácii má žiadateľ možnosť podať</w:t>
            </w:r>
            <w:r w:rsidR="009252D4">
              <w:t xml:space="preserve"> v </w:t>
            </w:r>
            <w:r w:rsidRPr="006507CC">
              <w:t>súlade</w:t>
            </w:r>
            <w:r w:rsidR="00F7436F">
              <w:t xml:space="preserve"> so </w:t>
            </w:r>
            <w:r w:rsidRPr="006507CC">
              <w:t>Zákonom</w:t>
            </w:r>
            <w:r w:rsidR="009252D4">
              <w:t xml:space="preserve"> o </w:t>
            </w:r>
            <w:r w:rsidRPr="006507CC">
              <w:t>sťažnostiach</w:t>
            </w:r>
            <w:r w:rsidR="004C1F33">
              <w:t xml:space="preserve"> </w:t>
            </w:r>
            <w:r w:rsidRPr="006507CC">
              <w:t>sťažnosť,</w:t>
            </w:r>
            <w:r w:rsidR="00F7436F">
              <w:t xml:space="preserve"> a </w:t>
            </w:r>
            <w:r w:rsidRPr="006507CC">
              <w:t>to</w:t>
            </w:r>
            <w:r w:rsidR="009252D4">
              <w:t xml:space="preserve"> na </w:t>
            </w:r>
            <w:r w:rsidRPr="006507CC">
              <w:t>ústredí alebo</w:t>
            </w:r>
            <w:r w:rsidR="009252D4">
              <w:t xml:space="preserve"> na </w:t>
            </w:r>
            <w:r w:rsidRPr="006507CC">
              <w:t>pobočke Sociálnej poisťovne.</w:t>
            </w:r>
          </w:p>
          <w:p w14:paraId="6F562B1F" w14:textId="77777777" w:rsidR="003423CC" w:rsidRPr="006507CC" w:rsidRDefault="003423CC" w:rsidP="007E5000"/>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8836"/>
            </w:tblGrid>
            <w:tr w:rsidR="003423CC" w:rsidRPr="006507CC" w14:paraId="7CF53D32" w14:textId="77777777" w:rsidTr="007E5000">
              <w:tc>
                <w:tcPr>
                  <w:tcW w:w="8836" w:type="dxa"/>
                  <w:shd w:val="clear" w:color="auto" w:fill="DEDEDE"/>
                </w:tcPr>
                <w:p w14:paraId="57C13720" w14:textId="77777777" w:rsidR="003423CC" w:rsidRPr="006507CC" w:rsidRDefault="003423CC" w:rsidP="007E5000">
                  <w:pPr>
                    <w:rPr>
                      <w:b/>
                    </w:rPr>
                  </w:pPr>
                  <w:r w:rsidRPr="006507CC">
                    <w:rPr>
                      <w:b/>
                    </w:rPr>
                    <w:t>OPATRENIA NA NÁPRAVU</w:t>
                  </w:r>
                </w:p>
                <w:p w14:paraId="2A6CB200" w14:textId="138594E0" w:rsidR="003423CC" w:rsidRPr="006507CC" w:rsidRDefault="003423CC" w:rsidP="007E5000">
                  <w:pPr>
                    <w:rPr>
                      <w:i/>
                      <w:iCs/>
                    </w:rPr>
                  </w:pPr>
                  <w:r w:rsidRPr="006507CC">
                    <w:rPr>
                      <w:i/>
                      <w:iCs/>
                    </w:rPr>
                    <w:t xml:space="preserve">Uložené podľa </w:t>
                  </w:r>
                  <w:r w:rsidR="002C215A">
                    <w:rPr>
                      <w:i/>
                      <w:iCs/>
                    </w:rPr>
                    <w:t>§ </w:t>
                  </w:r>
                  <w:r w:rsidRPr="006507CC">
                    <w:rPr>
                      <w:i/>
                      <w:iCs/>
                    </w:rPr>
                    <w:t xml:space="preserve">10 </w:t>
                  </w:r>
                  <w:r w:rsidR="002C215A">
                    <w:rPr>
                      <w:i/>
                      <w:iCs/>
                    </w:rPr>
                    <w:t>ods. </w:t>
                  </w:r>
                  <w:r w:rsidRPr="006507CC">
                    <w:rPr>
                      <w:i/>
                      <w:iCs/>
                    </w:rPr>
                    <w:t xml:space="preserve">2 </w:t>
                  </w:r>
                  <w:r w:rsidR="002C215A">
                    <w:rPr>
                      <w:i/>
                      <w:iCs/>
                    </w:rPr>
                    <w:t>písm. </w:t>
                  </w:r>
                  <w:r w:rsidRPr="006507CC">
                    <w:rPr>
                      <w:i/>
                      <w:iCs/>
                    </w:rPr>
                    <w:t xml:space="preserve"> a) bod 4 Zákona</w:t>
                  </w:r>
                  <w:r w:rsidR="009252D4">
                    <w:rPr>
                      <w:i/>
                      <w:iCs/>
                    </w:rPr>
                    <w:t xml:space="preserve"> o </w:t>
                  </w:r>
                  <w:r w:rsidRPr="006507CC">
                    <w:rPr>
                      <w:i/>
                      <w:iCs/>
                    </w:rPr>
                    <w:t>komisároch.</w:t>
                  </w:r>
                </w:p>
                <w:p w14:paraId="26F568A4" w14:textId="77777777" w:rsidR="003423CC" w:rsidRPr="006507CC" w:rsidRDefault="003423CC" w:rsidP="007E5000">
                  <w:pPr>
                    <w:rPr>
                      <w:i/>
                      <w:iCs/>
                    </w:rPr>
                  </w:pPr>
                  <w:r w:rsidRPr="006507CC">
                    <w:rPr>
                      <w:i/>
                      <w:iCs/>
                    </w:rPr>
                    <w:t>Vydané dňa 30. decembra 2025</w:t>
                  </w:r>
                </w:p>
                <w:p w14:paraId="2FBC2FB9" w14:textId="77777777" w:rsidR="003423CC" w:rsidRPr="006507CC" w:rsidRDefault="003423CC" w:rsidP="007E5000">
                  <w:pPr>
                    <w:rPr>
                      <w:iCs/>
                    </w:rPr>
                  </w:pPr>
                </w:p>
                <w:p w14:paraId="617FA55F" w14:textId="77DE775F" w:rsidR="003423CC" w:rsidRPr="006507CC" w:rsidRDefault="003423CC" w:rsidP="007E5000">
                  <w:r w:rsidRPr="006507CC">
                    <w:t>Listom zo dňa 30. decembra 2025 som generálnemu riaditeľovi Sociálnej poisťovne</w:t>
                  </w:r>
                  <w:r w:rsidR="009252D4">
                    <w:t xml:space="preserve"> v </w:t>
                  </w:r>
                  <w:r w:rsidRPr="006507CC">
                    <w:t>danej súvislosti uložila opatrenia</w:t>
                  </w:r>
                  <w:r w:rsidR="009252D4">
                    <w:t xml:space="preserve"> na </w:t>
                  </w:r>
                  <w:r w:rsidRPr="006507CC">
                    <w:t>nápravu – zabezpečiť dodržiavanie interných aktov riadenia zamestnancami Sociálnej poisťovne týkajúcich sa spísania žiadosti</w:t>
                  </w:r>
                  <w:r w:rsidR="00F7436F">
                    <w:t xml:space="preserve"> a </w:t>
                  </w:r>
                  <w:r w:rsidRPr="006507CC">
                    <w:t>posúdenia zdravotného stavu.</w:t>
                  </w:r>
                </w:p>
                <w:p w14:paraId="78F80D31" w14:textId="77777777" w:rsidR="003423CC" w:rsidRPr="006507CC" w:rsidRDefault="003423CC" w:rsidP="007E5000"/>
                <w:p w14:paraId="5F1F0F47" w14:textId="60F0BF30" w:rsidR="003423CC" w:rsidRPr="006507CC" w:rsidRDefault="003423CC" w:rsidP="007E5000">
                  <w:r w:rsidRPr="006507CC">
                    <w:t>V zmysle predmetných interných aktov riadenia má byť po uplatnení nároku</w:t>
                  </w:r>
                  <w:r w:rsidR="009252D4">
                    <w:t xml:space="preserve"> na </w:t>
                  </w:r>
                  <w:r w:rsidRPr="006507CC">
                    <w:t>invalidný dôchodok žiadosť spísaná</w:t>
                  </w:r>
                </w:p>
                <w:p w14:paraId="459A0802" w14:textId="2095DA98" w:rsidR="003423CC" w:rsidRPr="006507CC" w:rsidRDefault="003423CC" w:rsidP="00275966">
                  <w:pPr>
                    <w:pStyle w:val="Odsekzoznamu"/>
                    <w:numPr>
                      <w:ilvl w:val="1"/>
                      <w:numId w:val="58"/>
                    </w:numPr>
                    <w:ind w:left="284" w:hanging="284"/>
                  </w:pPr>
                  <w:r w:rsidRPr="006507CC">
                    <w:t>v lehote najneskôr do 15 dní od predloženia výpisu zo zdravotnej dokumentácie</w:t>
                  </w:r>
                  <w:r w:rsidR="009252D4">
                    <w:t xml:space="preserve"> na </w:t>
                  </w:r>
                  <w:r w:rsidRPr="006507CC">
                    <w:t>tlačive „Prehliadka zisťovacia – kontrolná“</w:t>
                  </w:r>
                  <w:r w:rsidR="00F7436F">
                    <w:t xml:space="preserve"> a </w:t>
                  </w:r>
                  <w:r w:rsidRPr="006507CC">
                    <w:t>dokladov potrebných</w:t>
                  </w:r>
                  <w:r w:rsidR="009252D4">
                    <w:t xml:space="preserve"> na </w:t>
                  </w:r>
                  <w:r w:rsidRPr="006507CC">
                    <w:t>spísanie žiadosti.</w:t>
                  </w:r>
                  <w:r w:rsidR="00AE1DB0">
                    <w:t xml:space="preserve"> V </w:t>
                  </w:r>
                  <w:r w:rsidRPr="006507CC">
                    <w:t>deň spísania žiadosti sa spravidla posudzuje aj zdravotný stav.</w:t>
                  </w:r>
                </w:p>
                <w:p w14:paraId="4132202D" w14:textId="6B69B77D" w:rsidR="003423CC" w:rsidRPr="006507CC" w:rsidRDefault="003423CC" w:rsidP="00275966">
                  <w:pPr>
                    <w:pStyle w:val="Odsekzoznamu"/>
                    <w:numPr>
                      <w:ilvl w:val="1"/>
                      <w:numId w:val="58"/>
                    </w:numPr>
                    <w:ind w:left="284" w:hanging="284"/>
                  </w:pPr>
                  <w:r w:rsidRPr="006507CC">
                    <w:t>bezodkladne, ak žiadateľ</w:t>
                  </w:r>
                  <w:r w:rsidR="009252D4">
                    <w:t xml:space="preserve"> o </w:t>
                  </w:r>
                  <w:r w:rsidRPr="006507CC">
                    <w:t>invalidný dôchodok trvá</w:t>
                  </w:r>
                  <w:r w:rsidR="009252D4">
                    <w:t xml:space="preserve"> na </w:t>
                  </w:r>
                  <w:r w:rsidRPr="006507CC">
                    <w:t>spísaní žiadosti, hoci neboli predložené všetky potrebné podklady</w:t>
                  </w:r>
                  <w:r w:rsidR="009252D4">
                    <w:t xml:space="preserve"> na </w:t>
                  </w:r>
                  <w:r w:rsidRPr="006507CC">
                    <w:t>posúdenie zdravotného stavu alebo</w:t>
                  </w:r>
                  <w:r w:rsidR="009252D4">
                    <w:t xml:space="preserve"> na </w:t>
                  </w:r>
                  <w:r w:rsidRPr="006507CC">
                    <w:t>spísanie žiadosti. Zdravotný stav sa posudzuje</w:t>
                  </w:r>
                  <w:r w:rsidR="009252D4">
                    <w:t xml:space="preserve"> v </w:t>
                  </w:r>
                  <w:r w:rsidRPr="006507CC">
                    <w:t>iný deň – po spísaní žiadosti.</w:t>
                  </w:r>
                </w:p>
                <w:p w14:paraId="3B0923F5" w14:textId="77777777" w:rsidR="003423CC" w:rsidRPr="006507CC" w:rsidRDefault="003423CC" w:rsidP="007E5000">
                  <w:pPr>
                    <w:rPr>
                      <w:iCs/>
                    </w:rPr>
                  </w:pPr>
                </w:p>
                <w:p w14:paraId="68B53E06" w14:textId="77777777" w:rsidR="003423CC" w:rsidRPr="006507CC" w:rsidRDefault="003423CC" w:rsidP="007E5000">
                  <w:pPr>
                    <w:rPr>
                      <w:iCs/>
                    </w:rPr>
                  </w:pPr>
                </w:p>
                <w:p w14:paraId="0C196C16" w14:textId="77777777" w:rsidR="003423CC" w:rsidRPr="006507CC" w:rsidRDefault="003423CC" w:rsidP="007E5000">
                  <w:pPr>
                    <w:rPr>
                      <w:b/>
                    </w:rPr>
                  </w:pPr>
                  <w:r w:rsidRPr="006507CC">
                    <w:rPr>
                      <w:b/>
                    </w:rPr>
                    <w:t>VYHODNOTENIE OPATRENÍ</w:t>
                  </w:r>
                </w:p>
                <w:p w14:paraId="46543DCA" w14:textId="77777777" w:rsidR="003423CC" w:rsidRPr="006507CC" w:rsidRDefault="003423CC" w:rsidP="007E5000">
                  <w:pPr>
                    <w:rPr>
                      <w:i/>
                    </w:rPr>
                  </w:pPr>
                  <w:r w:rsidRPr="006507CC">
                    <w:rPr>
                      <w:i/>
                    </w:rPr>
                    <w:t>K 20. januáru 2026</w:t>
                  </w:r>
                </w:p>
                <w:p w14:paraId="28D35842" w14:textId="77777777" w:rsidR="003423CC" w:rsidRPr="006507CC" w:rsidRDefault="003423CC" w:rsidP="007E5000"/>
                <w:p w14:paraId="4EEDA8B4" w14:textId="08B5915B" w:rsidR="003423CC" w:rsidRPr="006507CC" w:rsidRDefault="003423CC" w:rsidP="007E5000">
                  <w:r w:rsidRPr="006507CC">
                    <w:t>V určenej lehote riaditeľ sekcie lekárskej posudkovej činnosti Sociálnej poisťovne</w:t>
                  </w:r>
                  <w:r w:rsidR="009252D4">
                    <w:t xml:space="preserve"> v </w:t>
                  </w:r>
                  <w:r w:rsidRPr="006507CC">
                    <w:t>liste zo 16. januára 2026 uviedol,</w:t>
                  </w:r>
                  <w:r w:rsidR="00F7436F">
                    <w:t xml:space="preserve"> že </w:t>
                  </w:r>
                  <w:r w:rsidRPr="006507CC">
                    <w:t>„Zamestnanci lekárskej posudkovej činnosti sú pravidelne oboznamovaní</w:t>
                  </w:r>
                  <w:r w:rsidR="00F7436F">
                    <w:t xml:space="preserve"> s </w:t>
                  </w:r>
                  <w:r w:rsidRPr="006507CC">
                    <w:t>právnymi predpismi</w:t>
                  </w:r>
                  <w:r w:rsidR="00F7436F">
                    <w:t xml:space="preserve"> a </w:t>
                  </w:r>
                  <w:r w:rsidRPr="006507CC">
                    <w:t>aktuálnym znením interných aktov riadenia. Dodržiavanie platných právnych predpisov</w:t>
                  </w:r>
                  <w:r w:rsidR="00F7436F">
                    <w:t xml:space="preserve"> a </w:t>
                  </w:r>
                  <w:r w:rsidRPr="006507CC">
                    <w:t>interných aktov riadenia je</w:t>
                  </w:r>
                  <w:r w:rsidR="00F7436F">
                    <w:t xml:space="preserve"> pre </w:t>
                  </w:r>
                  <w:r w:rsidRPr="006507CC">
                    <w:t>každého zamestnanca Sociálnej poisťovne záväzné, pretože Sociálna poisťovňa môže konať len</w:t>
                  </w:r>
                  <w:r w:rsidR="009252D4">
                    <w:t xml:space="preserve"> v </w:t>
                  </w:r>
                  <w:r w:rsidRPr="006507CC">
                    <w:t>rozsahu</w:t>
                  </w:r>
                  <w:r w:rsidR="00F7436F">
                    <w:t xml:space="preserve"> a </w:t>
                  </w:r>
                  <w:r w:rsidRPr="006507CC">
                    <w:t>spôsobom, ako to ustanoví zákon</w:t>
                  </w:r>
                  <w:r w:rsidR="009252D4">
                    <w:t xml:space="preserve"> o </w:t>
                  </w:r>
                  <w:r w:rsidRPr="006507CC">
                    <w:t>sociálnom poistení.“</w:t>
                  </w:r>
                </w:p>
                <w:p w14:paraId="0E6DDB3C" w14:textId="77777777" w:rsidR="003423CC" w:rsidRPr="006507CC" w:rsidRDefault="003423CC" w:rsidP="007E5000"/>
                <w:p w14:paraId="2780381B" w14:textId="751AAE3C" w:rsidR="003423CC" w:rsidRPr="006507CC" w:rsidRDefault="003423CC" w:rsidP="007E5000">
                  <w:r w:rsidRPr="006507CC">
                    <w:t>Nakoľko dané vyjadrenie neobsahovalo žiadne nové opatrenia, ktoré by Sociálna poisťovňa mala vykonať</w:t>
                  </w:r>
                  <w:r w:rsidR="009252D4">
                    <w:t xml:space="preserve"> na </w:t>
                  </w:r>
                  <w:r w:rsidRPr="006507CC">
                    <w:t>odstránenie nežiaduceho stavu</w:t>
                  </w:r>
                  <w:r w:rsidR="00F7436F">
                    <w:t xml:space="preserve"> a </w:t>
                  </w:r>
                  <w:r w:rsidRPr="006507CC">
                    <w:t>„pravidelné oboznamovanie zamestnancov</w:t>
                  </w:r>
                  <w:r w:rsidR="00F7436F">
                    <w:t xml:space="preserve"> s </w:t>
                  </w:r>
                  <w:r w:rsidRPr="006507CC">
                    <w:t>právnymi predpismi</w:t>
                  </w:r>
                  <w:r w:rsidR="00F7436F">
                    <w:t xml:space="preserve"> a </w:t>
                  </w:r>
                  <w:r w:rsidRPr="006507CC">
                    <w:t>aktuálnym znením interných aktov riadenia“ sa javí</w:t>
                  </w:r>
                  <w:r w:rsidR="009252D4">
                    <w:t xml:space="preserve"> v </w:t>
                  </w:r>
                  <w:r w:rsidRPr="006507CC">
                    <w:t>praxi ako nedostatočné</w:t>
                  </w:r>
                  <w:r w:rsidRPr="0097635F">
                    <w:t xml:space="preserve">, </w:t>
                  </w:r>
                  <w:r w:rsidRPr="0097635F">
                    <w:rPr>
                      <w:bCs/>
                    </w:rPr>
                    <w:t>budem</w:t>
                  </w:r>
                  <w:r w:rsidR="009252D4">
                    <w:rPr>
                      <w:bCs/>
                    </w:rPr>
                    <w:t xml:space="preserve"> v </w:t>
                  </w:r>
                  <w:r w:rsidRPr="0097635F">
                    <w:rPr>
                      <w:bCs/>
                    </w:rPr>
                    <w:t>rámci odporúčaní vláde SR</w:t>
                  </w:r>
                  <w:r w:rsidRPr="0097635F">
                    <w:rPr>
                      <w:rStyle w:val="Odkaznapoznmkupodiarou"/>
                      <w:bCs/>
                    </w:rPr>
                    <w:footnoteReference w:id="62"/>
                  </w:r>
                  <w:r w:rsidRPr="0097635F">
                    <w:rPr>
                      <w:bCs/>
                    </w:rPr>
                    <w:t xml:space="preserve"> iniciovať zmenu právnej úpravy tak, aby čo najúčinnejšie chránila osoby</w:t>
                  </w:r>
                  <w:r w:rsidR="00F7436F">
                    <w:rPr>
                      <w:bCs/>
                    </w:rPr>
                    <w:t xml:space="preserve"> so </w:t>
                  </w:r>
                  <w:r w:rsidRPr="0097635F">
                    <w:rPr>
                      <w:bCs/>
                    </w:rPr>
                    <w:t>zdravotným postihnutím pred prieťahmi</w:t>
                  </w:r>
                  <w:r w:rsidR="009252D4">
                    <w:rPr>
                      <w:bCs/>
                    </w:rPr>
                    <w:t xml:space="preserve"> v </w:t>
                  </w:r>
                  <w:r w:rsidRPr="0097635F">
                    <w:rPr>
                      <w:bCs/>
                    </w:rPr>
                    <w:t>konaní,</w:t>
                  </w:r>
                  <w:r w:rsidR="006C105F">
                    <w:rPr>
                      <w:bCs/>
                    </w:rPr>
                    <w:t xml:space="preserve"> napr. </w:t>
                  </w:r>
                  <w:r w:rsidRPr="0097635F">
                    <w:rPr>
                      <w:bCs/>
                    </w:rPr>
                    <w:t>aby bola stanovená zákonná lehota,</w:t>
                  </w:r>
                  <w:r w:rsidR="009252D4">
                    <w:rPr>
                      <w:bCs/>
                    </w:rPr>
                    <w:t xml:space="preserve"> v </w:t>
                  </w:r>
                  <w:r w:rsidRPr="0097635F">
                    <w:rPr>
                      <w:bCs/>
                    </w:rPr>
                    <w:t>ktorej bude Sociálna poisťovňa po uplatnení nároku povinná spísať žiadosť</w:t>
                  </w:r>
                  <w:r w:rsidR="009252D4">
                    <w:rPr>
                      <w:bCs/>
                    </w:rPr>
                    <w:t xml:space="preserve"> o </w:t>
                  </w:r>
                  <w:r w:rsidRPr="0097635F">
                    <w:rPr>
                      <w:bCs/>
                    </w:rPr>
                    <w:t>dôchodok.</w:t>
                  </w:r>
                </w:p>
              </w:tc>
            </w:tr>
          </w:tbl>
          <w:p w14:paraId="67399BC0" w14:textId="77777777" w:rsidR="003423CC" w:rsidRPr="006507CC" w:rsidRDefault="003423CC" w:rsidP="007E5000"/>
        </w:tc>
      </w:tr>
    </w:tbl>
    <w:p w14:paraId="63293EA0" w14:textId="77777777" w:rsidR="003423CC" w:rsidRPr="006507CC" w:rsidRDefault="003423CC" w:rsidP="003423CC"/>
    <w:p w14:paraId="08C786D2" w14:textId="77777777" w:rsidR="003423CC" w:rsidRPr="006507CC" w:rsidRDefault="003423CC" w:rsidP="003423CC"/>
    <w:p w14:paraId="698BD21F" w14:textId="77777777" w:rsidR="003423CC" w:rsidRPr="006507CC" w:rsidRDefault="003423CC" w:rsidP="003423CC">
      <w:pPr>
        <w:spacing w:after="160" w:line="259" w:lineRule="auto"/>
        <w:jc w:val="left"/>
      </w:pPr>
      <w:r w:rsidRPr="006507CC">
        <w:br w:type="page"/>
      </w:r>
    </w:p>
    <w:p w14:paraId="3408D311" w14:textId="0ECF83A3" w:rsidR="003423CC" w:rsidRPr="006507CC" w:rsidRDefault="003423CC" w:rsidP="00547509">
      <w:pPr>
        <w:pStyle w:val="Nadpis3"/>
      </w:pPr>
      <w:bookmarkStart w:id="328" w:name="_Toc225300790"/>
      <w:bookmarkStart w:id="329" w:name="_Toc225302430"/>
      <w:r w:rsidRPr="006507CC">
        <w:t>(Článok 14) Sloboda</w:t>
      </w:r>
      <w:r w:rsidR="00F7436F">
        <w:t xml:space="preserve"> a </w:t>
      </w:r>
      <w:r w:rsidRPr="006507CC">
        <w:t>osobná bezpečnosť</w:t>
      </w:r>
      <w:bookmarkEnd w:id="328"/>
      <w:bookmarkEnd w:id="329"/>
    </w:p>
    <w:p w14:paraId="51960AEB" w14:textId="299A3308" w:rsidR="003423CC" w:rsidRPr="006507CC" w:rsidRDefault="003423CC" w:rsidP="003423CC">
      <w:r w:rsidRPr="006507CC">
        <w:t>Článok 14 Dohovoru ukladá štátu povinnosť zabezpečiť, aby osoby</w:t>
      </w:r>
      <w:r w:rsidR="00F7436F">
        <w:t xml:space="preserve"> so </w:t>
      </w:r>
      <w:r w:rsidRPr="006507CC">
        <w:t>zdravotným postihnutím požívali právo</w:t>
      </w:r>
      <w:r w:rsidR="009252D4">
        <w:t xml:space="preserve"> na </w:t>
      </w:r>
      <w:r w:rsidRPr="006507CC">
        <w:t>slobodu</w:t>
      </w:r>
      <w:r w:rsidR="00F7436F">
        <w:t xml:space="preserve"> a </w:t>
      </w:r>
      <w:r w:rsidRPr="006507CC">
        <w:t>osobnú bezpečnosť</w:t>
      </w:r>
      <w:r w:rsidR="009252D4">
        <w:t xml:space="preserve"> na </w:t>
      </w:r>
      <w:r w:rsidRPr="006507CC">
        <w:t>rovnakom základe ako ostatní</w:t>
      </w:r>
      <w:r w:rsidR="00F7436F">
        <w:t xml:space="preserve"> a </w:t>
      </w:r>
      <w:r w:rsidRPr="006507CC">
        <w:t>aby zdravotné postihnutie,</w:t>
      </w:r>
      <w:r w:rsidR="00F7436F">
        <w:t xml:space="preserve"> či </w:t>
      </w:r>
      <w:r w:rsidRPr="006507CC">
        <w:t>už samostatne alebo</w:t>
      </w:r>
      <w:r w:rsidR="009252D4">
        <w:t xml:space="preserve"> v </w:t>
      </w:r>
      <w:r w:rsidRPr="006507CC">
        <w:t>kombinácii</w:t>
      </w:r>
      <w:r w:rsidR="00F7436F">
        <w:t xml:space="preserve"> s </w:t>
      </w:r>
      <w:r w:rsidRPr="006507CC">
        <w:t>inými faktormi, nikdy nebolo dôvodom</w:t>
      </w:r>
      <w:r w:rsidR="009252D4">
        <w:t xml:space="preserve"> na </w:t>
      </w:r>
      <w:r w:rsidRPr="006507CC">
        <w:t>zbavenie alebo</w:t>
      </w:r>
      <w:r w:rsidR="00743C81">
        <w:t> </w:t>
      </w:r>
      <w:r w:rsidRPr="006507CC">
        <w:t>obmedzenie ich osobnej slobody.</w:t>
      </w:r>
    </w:p>
    <w:p w14:paraId="042DA7C0" w14:textId="77777777" w:rsidR="003423CC" w:rsidRPr="006507CC" w:rsidRDefault="003423CC" w:rsidP="003423CC"/>
    <w:p w14:paraId="66892413" w14:textId="1F4C8AA7" w:rsidR="003423CC" w:rsidRPr="006507CC" w:rsidRDefault="003423CC" w:rsidP="003423CC">
      <w:r w:rsidRPr="006507CC">
        <w:t>Právo</w:t>
      </w:r>
      <w:r w:rsidR="009252D4">
        <w:t xml:space="preserve"> na </w:t>
      </w:r>
      <w:r w:rsidRPr="006507CC">
        <w:t>osobnú slobodu</w:t>
      </w:r>
      <w:r w:rsidR="00F7436F">
        <w:t xml:space="preserve"> a </w:t>
      </w:r>
      <w:r w:rsidRPr="006507CC">
        <w:t>bezpečnosť predstavuje jeden zo základných pilierov právneho štátu. Zbavenie osobnej slobody je jedným</w:t>
      </w:r>
      <w:r w:rsidR="00AE1DB0">
        <w:t xml:space="preserve"> z </w:t>
      </w:r>
      <w:r w:rsidRPr="006507CC">
        <w:t>najintenzívnejších zásahov do základných práv jednotlivca</w:t>
      </w:r>
      <w:r w:rsidR="00F7436F">
        <w:t xml:space="preserve"> a </w:t>
      </w:r>
      <w:r w:rsidRPr="006507CC">
        <w:t>môže byť prípustné len</w:t>
      </w:r>
      <w:r w:rsidR="009252D4">
        <w:t xml:space="preserve"> v </w:t>
      </w:r>
      <w:r w:rsidRPr="006507CC">
        <w:t>striktne vymedzených prípadoch,</w:t>
      </w:r>
      <w:r w:rsidR="009252D4">
        <w:t xml:space="preserve"> na </w:t>
      </w:r>
      <w:r w:rsidRPr="006507CC">
        <w:t>základe zákona, pri dodržaní procesných záruk</w:t>
      </w:r>
      <w:r w:rsidR="00F7436F">
        <w:t xml:space="preserve"> a </w:t>
      </w:r>
      <w:r w:rsidRPr="006507CC">
        <w:t>pod účinnou súdnou kontrolou.</w:t>
      </w:r>
    </w:p>
    <w:p w14:paraId="3639D700" w14:textId="77777777" w:rsidR="003423CC" w:rsidRPr="006507CC" w:rsidRDefault="003423CC" w:rsidP="003423CC"/>
    <w:p w14:paraId="63F9FCA1" w14:textId="102A2193" w:rsidR="003423CC" w:rsidRPr="006507CC" w:rsidRDefault="003423CC" w:rsidP="003423CC">
      <w:r w:rsidRPr="006507CC">
        <w:t>V kontexte osôb</w:t>
      </w:r>
      <w:r w:rsidR="00F7436F">
        <w:t xml:space="preserve"> so </w:t>
      </w:r>
      <w:r w:rsidRPr="006507CC">
        <w:t xml:space="preserve">zdravotným postihnutím má tento </w:t>
      </w:r>
      <w:r w:rsidR="00C11C38">
        <w:t>č</w:t>
      </w:r>
      <w:r w:rsidRPr="006507CC">
        <w:t xml:space="preserve">lánok Dohovoru osobitný význam, keďže historicky boli práve tieto osoby vystavené segregácii, </w:t>
      </w:r>
      <w:proofErr w:type="spellStart"/>
      <w:r w:rsidRPr="006507CC">
        <w:t>inštitucionalizácii</w:t>
      </w:r>
      <w:proofErr w:type="spellEnd"/>
      <w:r w:rsidR="00F7436F">
        <w:t xml:space="preserve"> a </w:t>
      </w:r>
      <w:r w:rsidRPr="006507CC">
        <w:t>obmedzovaniu slobody pod zámienkou ochrany alebo</w:t>
      </w:r>
      <w:r w:rsidR="00743C81">
        <w:t> </w:t>
      </w:r>
      <w:r w:rsidRPr="006507CC">
        <w:t>starostlivosti.</w:t>
      </w:r>
    </w:p>
    <w:p w14:paraId="085DA055" w14:textId="77777777" w:rsidR="003423CC" w:rsidRPr="006507CC" w:rsidRDefault="003423CC" w:rsidP="003423CC"/>
    <w:p w14:paraId="0ADC8951" w14:textId="16A15746" w:rsidR="003423CC" w:rsidRPr="006507CC" w:rsidRDefault="003423CC" w:rsidP="003423CC">
      <w:r w:rsidRPr="006507CC">
        <w:t>Zásah do osobnej slobody sa pritom neobmedzuje len</w:t>
      </w:r>
      <w:r w:rsidR="009252D4">
        <w:t xml:space="preserve"> na </w:t>
      </w:r>
      <w:r w:rsidRPr="006507CC">
        <w:t>fyzické uzamknutie alebo</w:t>
      </w:r>
      <w:r w:rsidR="00743C81">
        <w:t> </w:t>
      </w:r>
      <w:r w:rsidRPr="006507CC">
        <w:t>umiestnenie do zariadenia. Môže mať aj podobu obmedzenia pohybu, kontaktov</w:t>
      </w:r>
      <w:r w:rsidR="00F7436F">
        <w:t xml:space="preserve"> s </w:t>
      </w:r>
      <w:r w:rsidRPr="006507CC">
        <w:t>okolím, rozhodovania</w:t>
      </w:r>
      <w:r w:rsidR="009252D4">
        <w:t xml:space="preserve"> o </w:t>
      </w:r>
      <w:r w:rsidRPr="006507CC">
        <w:t>mieste pobytu alebo</w:t>
      </w:r>
      <w:r w:rsidR="00743C81">
        <w:t> </w:t>
      </w:r>
      <w:r w:rsidRPr="006507CC">
        <w:t>núteného podrobenia sa určitým úkonom bez slobodného</w:t>
      </w:r>
      <w:r w:rsidR="00F7436F">
        <w:t xml:space="preserve"> a </w:t>
      </w:r>
      <w:r w:rsidRPr="006507CC">
        <w:t>informovaného súhlasu.</w:t>
      </w:r>
    </w:p>
    <w:p w14:paraId="498C90E3" w14:textId="77777777" w:rsidR="003423CC" w:rsidRPr="006507CC" w:rsidRDefault="003423CC" w:rsidP="003423CC"/>
    <w:p w14:paraId="309F319A" w14:textId="6E7105CD" w:rsidR="003423CC" w:rsidRPr="006507CC" w:rsidRDefault="003423CC" w:rsidP="003423CC">
      <w:r w:rsidRPr="006507CC">
        <w:t>Každé obmedzenie osobnej slobody sa zároveň premieta aj do výkonu ďalších základných práv, najmä slobody pohybu, práva</w:t>
      </w:r>
      <w:r w:rsidR="009252D4">
        <w:t xml:space="preserve"> na </w:t>
      </w:r>
      <w:r w:rsidRPr="006507CC">
        <w:t>súkromie</w:t>
      </w:r>
      <w:r w:rsidR="00F7436F">
        <w:t xml:space="preserve"> a </w:t>
      </w:r>
      <w:r w:rsidRPr="006507CC">
        <w:t>rodinný život, práva rozhodovať</w:t>
      </w:r>
      <w:r w:rsidR="009252D4">
        <w:t xml:space="preserve"> o </w:t>
      </w:r>
      <w:r w:rsidRPr="006507CC">
        <w:t>sebe samom</w:t>
      </w:r>
      <w:r w:rsidR="00F7436F">
        <w:t xml:space="preserve"> a </w:t>
      </w:r>
      <w:r w:rsidRPr="006507CC">
        <w:t>napokon aj do samotnej ľudskej dôstojnosti.</w:t>
      </w:r>
    </w:p>
    <w:p w14:paraId="663EB251" w14:textId="77777777" w:rsidR="003423CC" w:rsidRPr="006507CC" w:rsidRDefault="003423CC" w:rsidP="003423CC"/>
    <w:p w14:paraId="0E4BB14F" w14:textId="59DD828F" w:rsidR="003423CC" w:rsidRPr="006507CC" w:rsidRDefault="003423CC" w:rsidP="003423CC">
      <w:r w:rsidRPr="006507CC">
        <w:t>Z pohľadu Dohovoru je neprípustné, aby zdravotné postihnutie samostatne alebo</w:t>
      </w:r>
      <w:r w:rsidR="009252D4">
        <w:t xml:space="preserve"> v </w:t>
      </w:r>
      <w:r w:rsidRPr="006507CC">
        <w:t>kombinácii</w:t>
      </w:r>
      <w:r w:rsidR="00F7436F">
        <w:t xml:space="preserve"> s </w:t>
      </w:r>
      <w:r w:rsidRPr="006507CC">
        <w:t xml:space="preserve">ďalšími faktormi legitimizovalo sociálnu </w:t>
      </w:r>
      <w:proofErr w:type="spellStart"/>
      <w:r w:rsidRPr="006507CC">
        <w:t>detenciu</w:t>
      </w:r>
      <w:proofErr w:type="spellEnd"/>
      <w:r w:rsidRPr="006507CC">
        <w:t>, nútenú hospitalizáciu alebo</w:t>
      </w:r>
      <w:r w:rsidR="00743C81">
        <w:t> </w:t>
      </w:r>
      <w:r w:rsidRPr="006507CC">
        <w:t>iné formy obmedzenia osobnej slobody. Aj</w:t>
      </w:r>
      <w:r w:rsidR="009252D4">
        <w:t xml:space="preserve"> v </w:t>
      </w:r>
      <w:r w:rsidRPr="006507CC">
        <w:t>prípadoch, keď je zásah odôvodňovaný ochranou zdravia alebo</w:t>
      </w:r>
      <w:r w:rsidR="00743C81">
        <w:t> </w:t>
      </w:r>
      <w:r w:rsidRPr="006507CC">
        <w:t>bezpečnosti, musí byť vždy zákonný, nevyhnutný, primeraný, časovo obmedzený</w:t>
      </w:r>
      <w:r w:rsidR="00F7436F">
        <w:t xml:space="preserve"> a </w:t>
      </w:r>
      <w:r w:rsidRPr="006507CC">
        <w:t>podrobený účinnej súdnej kontrole.</w:t>
      </w:r>
    </w:p>
    <w:p w14:paraId="08DDDC0D" w14:textId="77777777" w:rsidR="003423CC" w:rsidRPr="006507CC" w:rsidRDefault="003423CC" w:rsidP="003423CC"/>
    <w:p w14:paraId="424F829D" w14:textId="3C7D317B" w:rsidR="003423CC" w:rsidRPr="006507CC" w:rsidRDefault="003423CC" w:rsidP="001314DE">
      <w:pPr>
        <w:pStyle w:val="Nadpis4"/>
      </w:pPr>
      <w:r w:rsidRPr="006507CC">
        <w:t>Poznatky</w:t>
      </w:r>
      <w:r w:rsidR="00AE1DB0">
        <w:t xml:space="preserve"> z </w:t>
      </w:r>
      <w:r w:rsidRPr="006507CC">
        <w:t>posudzovania individuálnych podnetov</w:t>
      </w:r>
    </w:p>
    <w:p w14:paraId="7F529B18" w14:textId="73D11BDC" w:rsidR="003423CC" w:rsidRPr="006507CC" w:rsidRDefault="003423CC" w:rsidP="003423CC">
      <w:r w:rsidRPr="006507CC">
        <w:t>Osoby</w:t>
      </w:r>
      <w:r w:rsidR="00F7436F">
        <w:t xml:space="preserve"> so </w:t>
      </w:r>
      <w:r w:rsidRPr="006507CC">
        <w:t>zdravotným postihnutím patria medzi skupiny, u ktorých dochádza</w:t>
      </w:r>
      <w:r w:rsidR="00F7436F">
        <w:t xml:space="preserve"> k </w:t>
      </w:r>
      <w:r w:rsidRPr="006507CC">
        <w:t>zásahom do osobnej slobody častejšie než</w:t>
      </w:r>
      <w:r w:rsidR="009252D4">
        <w:t xml:space="preserve"> v </w:t>
      </w:r>
      <w:r w:rsidRPr="006507CC">
        <w:t>bežnej populácii. Takéto zásahy bývajú často odôvodňované ochranou zdravia dotknutej osoby, bezpečnosťou jej okolia alebo</w:t>
      </w:r>
      <w:r w:rsidR="00743C81">
        <w:t> </w:t>
      </w:r>
      <w:r w:rsidRPr="006507CC">
        <w:t>jej „vlastným dobrom“.</w:t>
      </w:r>
      <w:r w:rsidR="00AE1DB0">
        <w:t xml:space="preserve"> V </w:t>
      </w:r>
      <w:r w:rsidRPr="006507CC">
        <w:t>praxi ide napríklad</w:t>
      </w:r>
      <w:r w:rsidR="009252D4">
        <w:t xml:space="preserve"> o </w:t>
      </w:r>
      <w:r w:rsidRPr="006507CC">
        <w:t>umiestnenie osoby</w:t>
      </w:r>
      <w:r w:rsidR="00F7436F">
        <w:t xml:space="preserve"> so </w:t>
      </w:r>
      <w:r w:rsidRPr="006507CC">
        <w:t>zdravotným postihnutím</w:t>
      </w:r>
      <w:r w:rsidR="00F7436F">
        <w:t xml:space="preserve"> s </w:t>
      </w:r>
      <w:r w:rsidRPr="006507CC">
        <w:t>obmedzenou alebo</w:t>
      </w:r>
      <w:r w:rsidR="00743C81">
        <w:t> </w:t>
      </w:r>
      <w:r w:rsidRPr="006507CC">
        <w:t>pozbavenou spôsobilosťou</w:t>
      </w:r>
      <w:r w:rsidR="009252D4">
        <w:t xml:space="preserve"> na </w:t>
      </w:r>
      <w:r w:rsidRPr="006507CC">
        <w:t>právne úkony do zariadenia sociálnych služieb alebo</w:t>
      </w:r>
      <w:r w:rsidR="009252D4">
        <w:t xml:space="preserve"> o </w:t>
      </w:r>
      <w:r w:rsidRPr="006507CC">
        <w:t>jej hospitalizáciu</w:t>
      </w:r>
      <w:r w:rsidR="009252D4">
        <w:t xml:space="preserve"> na </w:t>
      </w:r>
      <w:r w:rsidRPr="006507CC">
        <w:t>psychiatrickom oddelení bez jej súhlasu.</w:t>
      </w:r>
    </w:p>
    <w:p w14:paraId="1F14F4A9" w14:textId="77777777" w:rsidR="003423CC" w:rsidRPr="006507CC" w:rsidRDefault="003423CC" w:rsidP="003423CC"/>
    <w:p w14:paraId="01FAC480" w14:textId="3556D2E7" w:rsidR="003423CC" w:rsidRPr="006507CC" w:rsidRDefault="003423CC" w:rsidP="003423CC">
      <w:pPr>
        <w:pStyle w:val="Nadpis5"/>
      </w:pPr>
      <w:r w:rsidRPr="006507CC">
        <w:t>Obmedzovanie osobnej slobody</w:t>
      </w:r>
      <w:r w:rsidR="009252D4">
        <w:t xml:space="preserve"> v </w:t>
      </w:r>
      <w:r w:rsidRPr="006507CC">
        <w:t>školskom prostredí</w:t>
      </w:r>
    </w:p>
    <w:p w14:paraId="1D3DCF93" w14:textId="3FE068C2" w:rsidR="003423CC" w:rsidRPr="006507CC" w:rsidRDefault="003423CC" w:rsidP="003423CC">
      <w:r w:rsidRPr="006507CC">
        <w:t>Z podnetov preskúmaných</w:t>
      </w:r>
      <w:r w:rsidR="009252D4">
        <w:t xml:space="preserve"> v </w:t>
      </w:r>
      <w:r w:rsidRPr="006507CC">
        <w:t>roku 2025 vyplynuli podozrenia</w:t>
      </w:r>
      <w:r w:rsidR="00AE1DB0">
        <w:t xml:space="preserve"> z </w:t>
      </w:r>
      <w:r w:rsidRPr="006507CC">
        <w:t>neoprávneného obmedzovania osobnej slobody žiakov</w:t>
      </w:r>
      <w:r w:rsidR="00F7436F">
        <w:t xml:space="preserve"> so </w:t>
      </w:r>
      <w:r w:rsidRPr="006507CC">
        <w:t>zdravotným postihnutím</w:t>
      </w:r>
      <w:r w:rsidR="009252D4">
        <w:t xml:space="preserve"> v </w:t>
      </w:r>
      <w:r w:rsidRPr="006507CC">
        <w:t>školskom prostredí.</w:t>
      </w:r>
      <w:r w:rsidR="00AE1DB0">
        <w:t xml:space="preserve"> V </w:t>
      </w:r>
      <w:r w:rsidRPr="006507CC">
        <w:t>niektorých prípadoch boli žiaci zamykaní do tried alebo</w:t>
      </w:r>
      <w:r w:rsidR="00743C81">
        <w:t> </w:t>
      </w:r>
      <w:r w:rsidRPr="006507CC">
        <w:t>iných priestorov školy,</w:t>
      </w:r>
      <w:r w:rsidR="00F7436F">
        <w:t xml:space="preserve"> a </w:t>
      </w:r>
      <w:r w:rsidRPr="006507CC">
        <w:t>to aj mimo bezprostrednej krízovej situácie, ako prostriedok zvládania náročnejšieho správania.</w:t>
      </w:r>
    </w:p>
    <w:p w14:paraId="2A6B5C47" w14:textId="3620A61E" w:rsidR="003423CC" w:rsidRPr="006507CC" w:rsidRDefault="003423CC" w:rsidP="003423CC">
      <w:r w:rsidRPr="006507CC">
        <w:t>Podľa platnej právnej úpravy</w:t>
      </w:r>
      <w:r w:rsidRPr="006507CC">
        <w:rPr>
          <w:rStyle w:val="Odkaznapoznmkupodiarou"/>
        </w:rPr>
        <w:footnoteReference w:id="63"/>
      </w:r>
      <w:r w:rsidRPr="006507CC">
        <w:t xml:space="preserve"> je možné žiaka dočasne umiestniť do samostatnej miestnosti len za prítomnosti pedagogického zamestnanca</w:t>
      </w:r>
      <w:r w:rsidR="00F7436F">
        <w:t xml:space="preserve"> a </w:t>
      </w:r>
      <w:r w:rsidRPr="006507CC">
        <w:t>výlučne</w:t>
      </w:r>
      <w:r w:rsidR="009252D4">
        <w:t xml:space="preserve"> v </w:t>
      </w:r>
      <w:r w:rsidRPr="006507CC">
        <w:t>prípade, ak svojím správaním bezprostredne ohrozuje bezpečnosť osôb alebo</w:t>
      </w:r>
      <w:r w:rsidR="00743C81">
        <w:t> </w:t>
      </w:r>
      <w:r w:rsidRPr="006507CC">
        <w:t>závažne narúša priebeh vyučovania. Takéto opatrenie musí byť nevyhnutné, primerané</w:t>
      </w:r>
      <w:r w:rsidR="00F7436F">
        <w:t xml:space="preserve"> a </w:t>
      </w:r>
      <w:r w:rsidRPr="006507CC">
        <w:t>časovo obmedzené</w:t>
      </w:r>
      <w:r w:rsidR="00F7436F">
        <w:t xml:space="preserve"> a </w:t>
      </w:r>
      <w:r w:rsidRPr="006507CC">
        <w:t>má slúžiť výlučne</w:t>
      </w:r>
      <w:r w:rsidR="009252D4">
        <w:t xml:space="preserve"> na </w:t>
      </w:r>
      <w:r w:rsidRPr="006507CC">
        <w:t>zvládnutie konkrétnej krízovej situácie do príchodu zákonného zástupcu, zdravotnej pomoci, polície alebo</w:t>
      </w:r>
      <w:r w:rsidR="00743C81">
        <w:t> </w:t>
      </w:r>
      <w:r w:rsidRPr="006507CC">
        <w:t>odborného zamestnanca zariadenia poradenstva</w:t>
      </w:r>
      <w:r w:rsidR="00F7436F">
        <w:t xml:space="preserve"> a </w:t>
      </w:r>
      <w:r w:rsidRPr="006507CC">
        <w:t>prevencie.</w:t>
      </w:r>
    </w:p>
    <w:p w14:paraId="73BFD6AC" w14:textId="3EDFE349" w:rsidR="003423CC" w:rsidRPr="006507CC" w:rsidRDefault="003423CC" w:rsidP="003423CC">
      <w:r w:rsidRPr="006507CC">
        <w:t>Zistené dôvodné podozrenie</w:t>
      </w:r>
      <w:r w:rsidR="009252D4">
        <w:t xml:space="preserve"> na </w:t>
      </w:r>
      <w:r w:rsidRPr="006507CC">
        <w:t>preventívne alebo</w:t>
      </w:r>
      <w:r w:rsidR="00743C81">
        <w:t> </w:t>
      </w:r>
      <w:r w:rsidRPr="006507CC">
        <w:t>extenzívne využívanie tohto postupu však nemá oporu</w:t>
      </w:r>
      <w:r w:rsidR="009252D4">
        <w:t xml:space="preserve"> v </w:t>
      </w:r>
      <w:r w:rsidRPr="006507CC">
        <w:t>Školskom zákone</w:t>
      </w:r>
      <w:r w:rsidR="00F7436F">
        <w:t xml:space="preserve"> a </w:t>
      </w:r>
      <w:r w:rsidRPr="006507CC">
        <w:t>predstavuje neprimeraný zásah do osobnej slobody dieťaťa. Takýto postup je zároveň</w:t>
      </w:r>
      <w:r w:rsidR="009252D4">
        <w:t xml:space="preserve"> v </w:t>
      </w:r>
      <w:r w:rsidRPr="006507CC">
        <w:t>rozpore</w:t>
      </w:r>
      <w:r w:rsidR="00F7436F">
        <w:t xml:space="preserve"> s </w:t>
      </w:r>
      <w:r w:rsidRPr="006507CC">
        <w:t>Článkom 14 Dohovoru, ktorý garantuje právo</w:t>
      </w:r>
      <w:r w:rsidR="009252D4">
        <w:t xml:space="preserve"> na </w:t>
      </w:r>
      <w:r w:rsidRPr="006507CC">
        <w:t>slobodu</w:t>
      </w:r>
      <w:r w:rsidR="00F7436F">
        <w:t xml:space="preserve"> a </w:t>
      </w:r>
      <w:r w:rsidRPr="006507CC">
        <w:t>osobnú bezpečnosť, ako aj</w:t>
      </w:r>
      <w:r w:rsidR="00F7436F">
        <w:t xml:space="preserve"> s </w:t>
      </w:r>
      <w:r w:rsidRPr="006507CC">
        <w:t>požiadavkou inkluzívneho vzdelávania podľa Článku 24 Dohovoru. Bez dôsledného rešpektovania zákonných podmienok</w:t>
      </w:r>
      <w:r w:rsidR="00F7436F">
        <w:t xml:space="preserve"> a </w:t>
      </w:r>
      <w:r w:rsidRPr="006507CC">
        <w:t>poskytovania primeraných úprav nemožno izoláciu považovať za legitímny nástroj riešenia výchovnej situácie.</w:t>
      </w:r>
    </w:p>
    <w:p w14:paraId="219B7E3F" w14:textId="77777777" w:rsidR="003423CC" w:rsidRPr="006507CC" w:rsidRDefault="003423CC" w:rsidP="003423CC"/>
    <w:p w14:paraId="6546F0CE" w14:textId="6CBD6459" w:rsidR="003423CC" w:rsidRPr="006507CC" w:rsidRDefault="003423CC" w:rsidP="003423CC">
      <w:pPr>
        <w:pStyle w:val="Nadpis5"/>
      </w:pPr>
      <w:r w:rsidRPr="006507CC">
        <w:t>Diagnostické hospitalizácie</w:t>
      </w:r>
      <w:r w:rsidR="009252D4">
        <w:t xml:space="preserve"> v </w:t>
      </w:r>
      <w:r w:rsidRPr="006507CC">
        <w:t>konaniach</w:t>
      </w:r>
      <w:r w:rsidR="009252D4">
        <w:t xml:space="preserve"> o </w:t>
      </w:r>
      <w:r w:rsidRPr="006507CC">
        <w:t>invalidnom dôchodku</w:t>
      </w:r>
    </w:p>
    <w:p w14:paraId="74DEB7B0" w14:textId="6FAF0894" w:rsidR="001C55A2" w:rsidRDefault="003423CC" w:rsidP="003423CC">
      <w:r w:rsidRPr="006507CC">
        <w:t>Za osobitne závažné zistenie</w:t>
      </w:r>
      <w:r w:rsidR="00AE1DB0">
        <w:t xml:space="preserve"> z </w:t>
      </w:r>
      <w:r w:rsidRPr="006507CC">
        <w:t>pohľadu Článku 14 Dohovoru považujem pretrvávajúcu prax Sociálnej poisťovne, ktorá</w:t>
      </w:r>
      <w:r w:rsidR="009252D4">
        <w:t xml:space="preserve"> v </w:t>
      </w:r>
      <w:r w:rsidRPr="006507CC">
        <w:t>niektorých prípadoch naďalej požaduje od poistencov, aby</w:t>
      </w:r>
      <w:r w:rsidR="009252D4">
        <w:t xml:space="preserve"> v </w:t>
      </w:r>
      <w:r w:rsidRPr="006507CC">
        <w:t>rámci kontrolnej lekárskej prehliadky absolvovali tzv.</w:t>
      </w:r>
      <w:r w:rsidR="00743C81">
        <w:t> </w:t>
      </w:r>
      <w:r w:rsidRPr="006507CC">
        <w:t>diagnostickú hospitalizáciu za účelom overenia nároku</w:t>
      </w:r>
      <w:r w:rsidR="009252D4">
        <w:t xml:space="preserve"> na </w:t>
      </w:r>
      <w:r w:rsidRPr="006507CC">
        <w:t>invalidný dôchodok.</w:t>
      </w:r>
    </w:p>
    <w:p w14:paraId="0B3A0B60" w14:textId="1E0D7C55" w:rsidR="0009520E" w:rsidRPr="006507CC" w:rsidRDefault="001C55A2" w:rsidP="0009520E">
      <w:r w:rsidRPr="001C55A2">
        <w:t>Problematike diagnostických hospitalizácií sa venujem od roku 2023</w:t>
      </w:r>
      <w:r>
        <w:rPr>
          <w:rStyle w:val="Odkaznapoznmkupodiarou"/>
        </w:rPr>
        <w:footnoteReference w:id="64"/>
      </w:r>
      <w:r w:rsidRPr="001C55A2">
        <w:t xml:space="preserve">, pričom som Sociálnej poisťovni </w:t>
      </w:r>
      <w:r>
        <w:t>vo viacerých prípadoch ako opatrenie uložila upustiť od tejto praktiky</w:t>
      </w:r>
      <w:r w:rsidR="0009520E">
        <w:t>, keďže dotknutý</w:t>
      </w:r>
      <w:r w:rsidR="0009520E" w:rsidRPr="006507CC">
        <w:t xml:space="preserve"> postup Sociálnej poisťovne nemá legitímnu oporu</w:t>
      </w:r>
      <w:r w:rsidR="009252D4">
        <w:t xml:space="preserve"> v </w:t>
      </w:r>
      <w:r w:rsidR="0009520E">
        <w:t>Zákone</w:t>
      </w:r>
      <w:r w:rsidR="009252D4">
        <w:t xml:space="preserve"> o </w:t>
      </w:r>
      <w:r w:rsidR="0009520E">
        <w:t>sociálnom poistení</w:t>
      </w:r>
      <w:r w:rsidR="0009520E">
        <w:rPr>
          <w:rStyle w:val="Odkaznapoznmkupodiarou"/>
        </w:rPr>
        <w:footnoteReference w:id="65"/>
      </w:r>
      <w:r w:rsidR="0009520E" w:rsidRPr="006507CC">
        <w:t>.</w:t>
      </w:r>
      <w:r w:rsidR="0009520E">
        <w:t xml:space="preserve"> Oslovené zdravotné poisťovne mi potvrdili,</w:t>
      </w:r>
      <w:r w:rsidR="00F7436F">
        <w:t xml:space="preserve"> že </w:t>
      </w:r>
      <w:r w:rsidR="0009520E">
        <w:t>táto prax je</w:t>
      </w:r>
      <w:r w:rsidR="009252D4">
        <w:t xml:space="preserve"> v </w:t>
      </w:r>
      <w:r w:rsidR="0009520E">
        <w:t>rozpore aj</w:t>
      </w:r>
      <w:r w:rsidR="00F7436F">
        <w:t xml:space="preserve"> so </w:t>
      </w:r>
      <w:r w:rsidR="0009520E">
        <w:t>Zákonom</w:t>
      </w:r>
      <w:r w:rsidR="009252D4">
        <w:t xml:space="preserve"> o </w:t>
      </w:r>
      <w:r w:rsidR="0009520E">
        <w:t>zdravotnej starostlivosti</w:t>
      </w:r>
      <w:r w:rsidR="0009520E">
        <w:rPr>
          <w:rStyle w:val="Odkaznapoznmkupodiarou"/>
        </w:rPr>
        <w:footnoteReference w:id="66"/>
      </w:r>
      <w:r w:rsidR="0009520E">
        <w:t>.</w:t>
      </w:r>
    </w:p>
    <w:p w14:paraId="78F3B435" w14:textId="61E7B35C" w:rsidR="001C55A2" w:rsidRDefault="00764825" w:rsidP="003423CC">
      <w:r>
        <w:t>Sociálna</w:t>
      </w:r>
      <w:r w:rsidR="001C55A2" w:rsidRPr="001C55A2">
        <w:t xml:space="preserve"> poisťovňa</w:t>
      </w:r>
      <w:r w:rsidR="009252D4">
        <w:t xml:space="preserve"> v </w:t>
      </w:r>
      <w:r w:rsidR="001C55A2" w:rsidRPr="001C55A2">
        <w:t xml:space="preserve">predchádzajúcich prípadoch </w:t>
      </w:r>
      <w:r>
        <w:t>upustila od vyžadovania diagnostických</w:t>
      </w:r>
      <w:r w:rsidR="001C55A2" w:rsidRPr="001C55A2">
        <w:t xml:space="preserve"> hospitalizáci</w:t>
      </w:r>
      <w:r>
        <w:t>í</w:t>
      </w:r>
      <w:r w:rsidR="00F7436F">
        <w:t xml:space="preserve"> a </w:t>
      </w:r>
      <w:r w:rsidR="001C55A2" w:rsidRPr="001C55A2">
        <w:t>zároveň deklarovala,</w:t>
      </w:r>
      <w:r w:rsidR="00F7436F">
        <w:t xml:space="preserve"> že </w:t>
      </w:r>
      <w:r w:rsidR="001C55A2" w:rsidRPr="001C55A2">
        <w:t>skutkový stav potrebný</w:t>
      </w:r>
      <w:r w:rsidR="009252D4">
        <w:t xml:space="preserve"> na </w:t>
      </w:r>
      <w:r w:rsidR="001C55A2" w:rsidRPr="001C55A2">
        <w:t>rozhodovanie</w:t>
      </w:r>
      <w:r w:rsidR="009252D4">
        <w:t xml:space="preserve"> o </w:t>
      </w:r>
      <w:r w:rsidR="001C55A2" w:rsidRPr="001C55A2">
        <w:t>invalidnom dôchodku je možné zistiť aj inými prostriedkami, napríklad prostredníctvom znaleckého dokazovania.</w:t>
      </w:r>
      <w:r>
        <w:t xml:space="preserve"> Napriek tomu som</w:t>
      </w:r>
      <w:r w:rsidR="009252D4">
        <w:t xml:space="preserve"> v </w:t>
      </w:r>
      <w:r>
        <w:t xml:space="preserve">roku 2025 preskúmavala ďalší takýto prípad </w:t>
      </w:r>
      <w:r w:rsidRPr="006507CC">
        <w:t>(</w:t>
      </w:r>
      <w:proofErr w:type="spellStart"/>
      <w:r w:rsidR="002C215A">
        <w:t>sp</w:t>
      </w:r>
      <w:proofErr w:type="spellEnd"/>
      <w:r w:rsidR="002C215A">
        <w:t>. zn. </w:t>
      </w:r>
      <w:r w:rsidRPr="006507CC">
        <w:t>KZP/PO/0764/2025/04R)</w:t>
      </w:r>
      <w:r>
        <w:t xml:space="preserve">. </w:t>
      </w:r>
    </w:p>
    <w:p w14:paraId="59F268EE" w14:textId="6A868EA1" w:rsidR="003423CC" w:rsidRPr="006507CC" w:rsidRDefault="00764825" w:rsidP="003423CC">
      <w:r>
        <w:t>Opätovne upozorňujem,</w:t>
      </w:r>
      <w:r w:rsidR="00F7436F">
        <w:t xml:space="preserve"> že </w:t>
      </w:r>
      <w:r>
        <w:t>p</w:t>
      </w:r>
      <w:r w:rsidR="003423CC" w:rsidRPr="006507CC">
        <w:t>odmieňovanie posúdenia zdravotného stavu hospitalizáciou</w:t>
      </w:r>
      <w:r w:rsidR="009252D4">
        <w:t xml:space="preserve"> na </w:t>
      </w:r>
      <w:r w:rsidR="003423CC" w:rsidRPr="006507CC">
        <w:t>psychiatrickom oddelení pod hrozbou zastavenia výplaty invalidného dôchodku alebo</w:t>
      </w:r>
      <w:r w:rsidR="00743C81">
        <w:t> </w:t>
      </w:r>
      <w:r w:rsidR="003423CC" w:rsidRPr="006507CC">
        <w:t>zastavenia konania</w:t>
      </w:r>
      <w:r w:rsidR="009252D4">
        <w:t xml:space="preserve"> o </w:t>
      </w:r>
      <w:r w:rsidR="003423CC" w:rsidRPr="006507CC">
        <w:t>invalidnom dôchodku predstavuje takú formu nenáležitého nátlaku</w:t>
      </w:r>
      <w:r w:rsidR="009252D4">
        <w:t xml:space="preserve"> na </w:t>
      </w:r>
      <w:r w:rsidR="003423CC" w:rsidRPr="006507CC">
        <w:t>osobu nachádzajúcu sa</w:t>
      </w:r>
      <w:r w:rsidR="009252D4">
        <w:t xml:space="preserve"> v </w:t>
      </w:r>
      <w:r w:rsidR="003423CC" w:rsidRPr="006507CC">
        <w:t>zraniteľnom postavení,</w:t>
      </w:r>
      <w:r w:rsidR="00F7436F">
        <w:t xml:space="preserve"> že </w:t>
      </w:r>
      <w:r w:rsidR="003423CC" w:rsidRPr="006507CC">
        <w:t>to môže byť</w:t>
      </w:r>
      <w:r w:rsidR="009252D4">
        <w:t xml:space="preserve"> v </w:t>
      </w:r>
      <w:r w:rsidR="003423CC" w:rsidRPr="006507CC">
        <w:t>prípade podrobenia sa takej hospitalizácii považované za zásah do osobnej slobody</w:t>
      </w:r>
      <w:r w:rsidR="00F7436F">
        <w:t xml:space="preserve"> a </w:t>
      </w:r>
      <w:r>
        <w:t>ďalších základných práv.</w:t>
      </w:r>
    </w:p>
    <w:p w14:paraId="43B0494E" w14:textId="77777777" w:rsidR="003423CC" w:rsidRPr="006507CC" w:rsidRDefault="003423CC" w:rsidP="003423CC"/>
    <w:p w14:paraId="5CF8FCD1" w14:textId="77777777" w:rsidR="003423CC" w:rsidRPr="006507CC" w:rsidRDefault="003423CC" w:rsidP="003423CC">
      <w:pPr>
        <w:pStyle w:val="Nadpis5"/>
      </w:pPr>
      <w:r w:rsidRPr="006507CC">
        <w:t>Procesné záruky pri nedobrovoľnej psychiatrickej hospitalizácii</w:t>
      </w:r>
    </w:p>
    <w:p w14:paraId="5FC558FE" w14:textId="79CE6F7A" w:rsidR="003423CC" w:rsidRPr="006507CC" w:rsidRDefault="003423CC" w:rsidP="003423CC">
      <w:bookmarkStart w:id="330" w:name="_Hlk224559055"/>
      <w:r w:rsidRPr="006507CC">
        <w:t>V oblasti psychiatrickej zdravotnej starostlivosti som identifikovala pochybenia spočívajúce najmä</w:t>
      </w:r>
      <w:r w:rsidR="009252D4">
        <w:t xml:space="preserve"> v </w:t>
      </w:r>
      <w:r w:rsidRPr="006507CC">
        <w:t>nedostatočnom rešpektovaní odvolania informovaného súhlasu</w:t>
      </w:r>
      <w:r w:rsidRPr="006507CC">
        <w:rPr>
          <w:rStyle w:val="Odkaznapoznmkupodiarou"/>
        </w:rPr>
        <w:footnoteReference w:id="67"/>
      </w:r>
      <w:r w:rsidR="00F7436F">
        <w:t xml:space="preserve"> a </w:t>
      </w:r>
      <w:r w:rsidR="009252D4">
        <w:t>v </w:t>
      </w:r>
      <w:r w:rsidRPr="006507CC">
        <w:t>nedodržiavaní zákonných lehôt</w:t>
      </w:r>
      <w:r w:rsidR="009252D4">
        <w:t xml:space="preserve"> na </w:t>
      </w:r>
      <w:r w:rsidRPr="006507CC">
        <w:t>oznámenie nedobrovoľnej hospitalizácie súdu.</w:t>
      </w:r>
      <w:r w:rsidRPr="006507CC">
        <w:rPr>
          <w:rStyle w:val="Odkaznapoznmkupodiarou"/>
        </w:rPr>
        <w:footnoteReference w:id="68"/>
      </w:r>
    </w:p>
    <w:p w14:paraId="30F3EDCD" w14:textId="14B5361A" w:rsidR="003423CC" w:rsidRPr="006507CC" w:rsidRDefault="003423CC" w:rsidP="003423CC">
      <w:bookmarkStart w:id="331" w:name="_Hlk224559072"/>
      <w:bookmarkEnd w:id="330"/>
      <w:r w:rsidRPr="006507CC">
        <w:t>Procesné záruky vyplývajúce</w:t>
      </w:r>
      <w:r w:rsidR="00AE1DB0">
        <w:t xml:space="preserve"> z </w:t>
      </w:r>
      <w:r w:rsidRPr="006507CC">
        <w:t>konania</w:t>
      </w:r>
      <w:r w:rsidR="009252D4">
        <w:t xml:space="preserve"> o </w:t>
      </w:r>
      <w:r w:rsidRPr="006507CC">
        <w:t>prípustnosti prevzatia</w:t>
      </w:r>
      <w:r w:rsidR="00F7436F">
        <w:t xml:space="preserve"> a </w:t>
      </w:r>
      <w:r w:rsidRPr="006507CC">
        <w:t>držania osoby</w:t>
      </w:r>
      <w:r w:rsidR="009252D4">
        <w:t xml:space="preserve"> v </w:t>
      </w:r>
      <w:r w:rsidRPr="006507CC">
        <w:t>zdravotníckom zariadení</w:t>
      </w:r>
      <w:bookmarkEnd w:id="331"/>
      <w:r w:rsidRPr="006507CC">
        <w:rPr>
          <w:rStyle w:val="Odkaznapoznmkupodiarou"/>
        </w:rPr>
        <w:footnoteReference w:id="69"/>
      </w:r>
      <w:r w:rsidRPr="006507CC">
        <w:t xml:space="preserve"> musia byť dodržiavané striktne</w:t>
      </w:r>
      <w:r w:rsidR="00F7436F">
        <w:t xml:space="preserve"> a </w:t>
      </w:r>
      <w:r w:rsidRPr="006507CC">
        <w:t>od prvého momentu zásahu do osobnej slobody, bez ohľadu</w:t>
      </w:r>
      <w:r w:rsidR="009252D4">
        <w:t xml:space="preserve"> na </w:t>
      </w:r>
      <w:r w:rsidRPr="006507CC">
        <w:t>prípadnú zmenu poskytovateľa zdravotnej starostlivosti. Nedodržanie týchto povinností má za následok nezákonnosť prevzatia alebo</w:t>
      </w:r>
      <w:r w:rsidR="00743C81">
        <w:t> </w:t>
      </w:r>
      <w:r w:rsidRPr="006507CC">
        <w:t>ďalšieho držania osoby</w:t>
      </w:r>
      <w:r w:rsidR="009252D4">
        <w:t xml:space="preserve"> v </w:t>
      </w:r>
      <w:r w:rsidRPr="006507CC">
        <w:t>zdravotníckom zariadení</w:t>
      </w:r>
      <w:r w:rsidR="00F7436F">
        <w:t xml:space="preserve"> a </w:t>
      </w:r>
      <w:r w:rsidRPr="006507CC">
        <w:t>predstavuje zásah do práva pacienta</w:t>
      </w:r>
      <w:r w:rsidR="009252D4">
        <w:t xml:space="preserve"> na </w:t>
      </w:r>
      <w:r w:rsidRPr="006507CC">
        <w:t>osobnú slobodu chráneného Článkom 14 Dohovoru (</w:t>
      </w:r>
      <w:proofErr w:type="spellStart"/>
      <w:r w:rsidR="002C215A">
        <w:t>sp</w:t>
      </w:r>
      <w:proofErr w:type="spellEnd"/>
      <w:r w:rsidR="002C215A">
        <w:t>. zn. </w:t>
      </w:r>
      <w:r w:rsidRPr="006507CC">
        <w:t>KZP/PO/0665/2024/04R, bližšie</w:t>
      </w:r>
      <w:r w:rsidR="00734E45">
        <w:t xml:space="preserve"> Príbeh dvanásty</w:t>
      </w:r>
      <w:r w:rsidRPr="006507CC">
        <w:t>).</w:t>
      </w:r>
    </w:p>
    <w:p w14:paraId="18F6B009" w14:textId="77777777" w:rsidR="003423CC" w:rsidRPr="006507CC" w:rsidRDefault="003423CC" w:rsidP="003423CC"/>
    <w:p w14:paraId="4ACC0596" w14:textId="41189888" w:rsidR="003423CC" w:rsidRPr="006507CC" w:rsidRDefault="003423CC" w:rsidP="003423CC">
      <w:pPr>
        <w:pStyle w:val="Nadpis5"/>
      </w:pPr>
      <w:r w:rsidRPr="006507CC">
        <w:t>Obmedzovanie osobnej slobody</w:t>
      </w:r>
      <w:r w:rsidR="009252D4">
        <w:t xml:space="preserve"> v </w:t>
      </w:r>
      <w:r w:rsidRPr="006507CC">
        <w:t>trestných konaniach</w:t>
      </w:r>
    </w:p>
    <w:p w14:paraId="4B8CD0F0" w14:textId="4EFA341D" w:rsidR="003423CC" w:rsidRPr="006507CC" w:rsidRDefault="003423CC" w:rsidP="003423CC">
      <w:r w:rsidRPr="006507CC">
        <w:t>Z pohľadu neoprávneného zásahu do osobnej slobody osobitné riziko predstavujú situácie, keď sa osoby</w:t>
      </w:r>
      <w:r w:rsidR="00F7436F">
        <w:t xml:space="preserve"> so </w:t>
      </w:r>
      <w:r w:rsidRPr="006507CC">
        <w:t>zdravotným postihnutím nachádzajú vo väzbe, vo výkone trestu odňatia slobody,</w:t>
      </w:r>
      <w:r w:rsidR="009252D4">
        <w:t xml:space="preserve"> v </w:t>
      </w:r>
      <w:r w:rsidRPr="006507CC">
        <w:t>celách policajného zaistenia alebo</w:t>
      </w:r>
      <w:r w:rsidR="009252D4">
        <w:t xml:space="preserve"> v </w:t>
      </w:r>
      <w:r w:rsidRPr="006507CC">
        <w:t>ústavnej zdravotnej starostlivosti</w:t>
      </w:r>
      <w:r w:rsidR="009252D4">
        <w:t xml:space="preserve"> v </w:t>
      </w:r>
      <w:r w:rsidRPr="006507CC">
        <w:t>rámci trestného konania.</w:t>
      </w:r>
    </w:p>
    <w:p w14:paraId="3111C52D" w14:textId="4CFF84D0" w:rsidR="003423CC" w:rsidRPr="006507CC" w:rsidRDefault="003423CC" w:rsidP="003423CC">
      <w:r w:rsidRPr="006507CC">
        <w:t>Preskúmavala som prípad,</w:t>
      </w:r>
      <w:r w:rsidR="009252D4">
        <w:t xml:space="preserve"> v </w:t>
      </w:r>
      <w:r w:rsidRPr="006507CC">
        <w:t>ktorom osoba</w:t>
      </w:r>
      <w:r w:rsidR="00F7436F">
        <w:t xml:space="preserve"> s </w:t>
      </w:r>
      <w:r w:rsidRPr="006507CC">
        <w:t>duševnou poruchou počas trestného konania zotrvala</w:t>
      </w:r>
      <w:r w:rsidR="009252D4">
        <w:t xml:space="preserve"> v </w:t>
      </w:r>
      <w:r w:rsidRPr="006507CC">
        <w:t>zdravotníckom zariadení aj po pominutí medicínskych dôvodov jej hospitalizácie. Rozhodujúcu úlohu zohrala nejednotná aplikačná prax orgánov činných</w:t>
      </w:r>
      <w:r w:rsidR="009252D4">
        <w:t xml:space="preserve"> v </w:t>
      </w:r>
      <w:r w:rsidRPr="006507CC">
        <w:t>trestnom konaní pri výklade ustanovenia</w:t>
      </w:r>
      <w:r w:rsidR="009252D4">
        <w:t xml:space="preserve"> o </w:t>
      </w:r>
      <w:r w:rsidRPr="006507CC">
        <w:t>prepustení osoby po podaní návrhu</w:t>
      </w:r>
      <w:r w:rsidR="009252D4">
        <w:t xml:space="preserve"> na </w:t>
      </w:r>
      <w:r w:rsidRPr="006507CC">
        <w:t>uloženie ochranného opatrenia, konkrétne ochranného liečenia.</w:t>
      </w:r>
    </w:p>
    <w:p w14:paraId="11C60CDE" w14:textId="0432D756" w:rsidR="003423CC" w:rsidRPr="006507CC" w:rsidRDefault="003423CC" w:rsidP="003423CC">
      <w:r w:rsidRPr="006507CC">
        <w:t>Podľa platnej právnej úpravy</w:t>
      </w:r>
      <w:r w:rsidRPr="006507CC">
        <w:rPr>
          <w:rStyle w:val="Odkaznapoznmkupodiarou"/>
        </w:rPr>
        <w:footnoteReference w:id="70"/>
      </w:r>
      <w:r w:rsidRPr="006507CC">
        <w:t>, ak pominul dôvod umiestnenia obvineného</w:t>
      </w:r>
      <w:r w:rsidR="009252D4">
        <w:t xml:space="preserve"> v </w:t>
      </w:r>
      <w:r w:rsidRPr="006507CC">
        <w:t>zdravotníckom zariadení, prokurátor je povinný obvineného bezodkladne prepustiť</w:t>
      </w:r>
      <w:r w:rsidR="009252D4">
        <w:t xml:space="preserve"> na </w:t>
      </w:r>
      <w:r w:rsidRPr="006507CC">
        <w:t>slobodu písomným príkazom. Aj keď posudzovanie postupov prokuratúry nepatrí do mojej pôsobnosti,</w:t>
      </w:r>
      <w:r w:rsidR="00AE1DB0">
        <w:t xml:space="preserve"> z </w:t>
      </w:r>
      <w:r w:rsidRPr="006507CC">
        <w:t>hľadiska ochrany práv osôb</w:t>
      </w:r>
      <w:r w:rsidR="00F7436F">
        <w:t xml:space="preserve"> so </w:t>
      </w:r>
      <w:r w:rsidRPr="006507CC">
        <w:t>zdravotným postihnutím je potrebné zdôrazniť,</w:t>
      </w:r>
      <w:r w:rsidR="00F7436F">
        <w:t xml:space="preserve"> že </w:t>
      </w:r>
      <w:r w:rsidRPr="006507CC">
        <w:t>ak dôvod hospitalizácie pominul, ďalšie držanie osoby</w:t>
      </w:r>
      <w:r w:rsidR="009252D4">
        <w:t xml:space="preserve"> v </w:t>
      </w:r>
      <w:r w:rsidRPr="006507CC">
        <w:t>zdravotníckom zariadení predstavuje zásah do jej osobnej slobody</w:t>
      </w:r>
      <w:r w:rsidR="00F7436F">
        <w:t xml:space="preserve"> a </w:t>
      </w:r>
      <w:r w:rsidRPr="006507CC">
        <w:t>vyvoláva pochybnosti</w:t>
      </w:r>
      <w:r w:rsidR="009252D4">
        <w:t xml:space="preserve"> o </w:t>
      </w:r>
      <w:r w:rsidRPr="006507CC">
        <w:t>súlade takéhoto postupu</w:t>
      </w:r>
      <w:r w:rsidR="00F7436F">
        <w:t xml:space="preserve"> s </w:t>
      </w:r>
      <w:r w:rsidRPr="006507CC">
        <w:t>Článkom 14 Dohovoru (</w:t>
      </w:r>
      <w:proofErr w:type="spellStart"/>
      <w:r w:rsidR="002C215A">
        <w:t>sp</w:t>
      </w:r>
      <w:proofErr w:type="spellEnd"/>
      <w:r w:rsidR="002C215A">
        <w:t>. zn. </w:t>
      </w:r>
      <w:r w:rsidRPr="006507CC">
        <w:t>KZP/PO/0437/2025/03R, bližšie</w:t>
      </w:r>
      <w:r w:rsidR="00734E45">
        <w:t xml:space="preserve"> Príbeh trinásty</w:t>
      </w:r>
      <w:r w:rsidRPr="006507CC">
        <w:t>)</w:t>
      </w:r>
      <w:r w:rsidR="00D716FD">
        <w:t>.</w:t>
      </w:r>
    </w:p>
    <w:p w14:paraId="75E858FE" w14:textId="77777777" w:rsidR="003423CC" w:rsidRPr="006507CC" w:rsidRDefault="003423CC" w:rsidP="003423CC"/>
    <w:p w14:paraId="6DAAF8E3" w14:textId="2689372A" w:rsidR="003423CC" w:rsidRPr="006507CC" w:rsidRDefault="003423CC" w:rsidP="003423CC">
      <w:pPr>
        <w:pStyle w:val="Nadpis5"/>
      </w:pPr>
      <w:r>
        <w:t>Obmedzovanie osobnej slobody</w:t>
      </w:r>
      <w:r w:rsidR="009252D4">
        <w:t xml:space="preserve"> v </w:t>
      </w:r>
      <w:r>
        <w:t xml:space="preserve">zariadeniach sociálnych služieb </w:t>
      </w:r>
    </w:p>
    <w:p w14:paraId="52331D5A" w14:textId="24C3EED4" w:rsidR="003423CC" w:rsidRPr="006507CC" w:rsidRDefault="003423CC" w:rsidP="003423CC">
      <w:r w:rsidRPr="006507CC">
        <w:t>Podnety, ktoré som preskúmavala, sa týkali aj zariadení sociálnych služieb,</w:t>
      </w:r>
      <w:r w:rsidR="009252D4">
        <w:t xml:space="preserve"> v </w:t>
      </w:r>
      <w:r w:rsidRPr="006507CC">
        <w:t>ktorých dochádzalo</w:t>
      </w:r>
      <w:r w:rsidR="00F7436F">
        <w:t xml:space="preserve"> k </w:t>
      </w:r>
      <w:r w:rsidRPr="006507CC">
        <w:t>obmedzovaniu vychádzok klientov, ich kontaktov</w:t>
      </w:r>
      <w:r w:rsidR="00F7436F">
        <w:t xml:space="preserve"> s </w:t>
      </w:r>
      <w:r w:rsidRPr="006507CC">
        <w:t>okolím alebo</w:t>
      </w:r>
      <w:r w:rsidR="00F7436F">
        <w:t xml:space="preserve"> k </w:t>
      </w:r>
      <w:r w:rsidRPr="006507CC">
        <w:t>faktickému znemožneniu opustenia zariadenia,</w:t>
      </w:r>
      <w:r w:rsidR="00F7436F">
        <w:t xml:space="preserve"> a </w:t>
      </w:r>
      <w:r w:rsidRPr="006507CC">
        <w:t>to často</w:t>
      </w:r>
      <w:r w:rsidR="009252D4">
        <w:t xml:space="preserve"> na </w:t>
      </w:r>
      <w:r w:rsidRPr="006507CC">
        <w:t>základe pokynov opatrovníka. Takéto zásahy môžu mať charakter tzv.</w:t>
      </w:r>
      <w:r w:rsidR="00743C81">
        <w:t> </w:t>
      </w:r>
      <w:r w:rsidRPr="006507CC">
        <w:t xml:space="preserve">sociálnej </w:t>
      </w:r>
      <w:proofErr w:type="spellStart"/>
      <w:r w:rsidRPr="006507CC">
        <w:t>detencie</w:t>
      </w:r>
      <w:proofErr w:type="spellEnd"/>
      <w:r w:rsidR="00F7436F">
        <w:t xml:space="preserve"> a </w:t>
      </w:r>
      <w:r w:rsidRPr="006507CC">
        <w:t>nemožno ich legitimizovať samotnou existenciou opatrovníckeho vzťahu.</w:t>
      </w:r>
    </w:p>
    <w:p w14:paraId="44830DA4" w14:textId="66F75668" w:rsidR="003423CC" w:rsidRPr="006507CC" w:rsidRDefault="003423CC" w:rsidP="003423CC">
      <w:r w:rsidRPr="006507CC">
        <w:t>Osobitnú problematiku potom predstavuje poskytovanie sociálnej služby bez súhlasu klienta zariadenia sociálnych služieb.</w:t>
      </w:r>
      <w:r w:rsidR="004C1F33">
        <w:t xml:space="preserve"> </w:t>
      </w:r>
      <w:r w:rsidRPr="006507CC">
        <w:t>Zákon</w:t>
      </w:r>
      <w:r w:rsidR="009252D4">
        <w:t xml:space="preserve"> o </w:t>
      </w:r>
      <w:r w:rsidRPr="006507CC">
        <w:t>sociálnych službách výslovne neupravuje situácie, keď fyzická osoba, ktorá bola súdom obmedzená</w:t>
      </w:r>
      <w:r w:rsidR="009252D4">
        <w:t xml:space="preserve"> v </w:t>
      </w:r>
      <w:r w:rsidRPr="006507CC">
        <w:t>spôsobilosti</w:t>
      </w:r>
      <w:r w:rsidR="009252D4">
        <w:t xml:space="preserve"> na </w:t>
      </w:r>
      <w:r w:rsidRPr="006507CC">
        <w:t>právne úkony</w:t>
      </w:r>
      <w:r w:rsidR="009252D4">
        <w:t xml:space="preserve"> v </w:t>
      </w:r>
      <w:r w:rsidRPr="006507CC">
        <w:t>rozsahu neumožňujúcom jej rozhodovať</w:t>
      </w:r>
      <w:r w:rsidR="009252D4">
        <w:t xml:space="preserve"> o </w:t>
      </w:r>
      <w:r w:rsidRPr="006507CC">
        <w:t>mieste svojho pobytu alebo</w:t>
      </w:r>
      <w:r w:rsidR="00743C81">
        <w:t> </w:t>
      </w:r>
      <w:r w:rsidRPr="006507CC">
        <w:t>uzatvárať zmluvu</w:t>
      </w:r>
      <w:r w:rsidR="009252D4">
        <w:t xml:space="preserve"> o </w:t>
      </w:r>
      <w:r w:rsidRPr="006507CC">
        <w:t>poskytovaní sociálnej služby, vážne prejaví nesúhlas</w:t>
      </w:r>
      <w:r w:rsidR="00F7436F">
        <w:t xml:space="preserve"> s </w:t>
      </w:r>
      <w:r w:rsidRPr="006507CC">
        <w:t>pobytom</w:t>
      </w:r>
      <w:r w:rsidR="009252D4">
        <w:t xml:space="preserve"> v </w:t>
      </w:r>
      <w:r w:rsidRPr="006507CC">
        <w:t>zariadení sociálnych služieb.</w:t>
      </w:r>
    </w:p>
    <w:p w14:paraId="45F6F64F" w14:textId="3C309F82" w:rsidR="003423CC" w:rsidRPr="006507CC" w:rsidRDefault="003423CC" w:rsidP="003423CC">
      <w:r w:rsidRPr="006507CC">
        <w:t>Pobyt</w:t>
      </w:r>
      <w:r w:rsidR="009252D4">
        <w:t xml:space="preserve"> v </w:t>
      </w:r>
      <w:r w:rsidRPr="006507CC">
        <w:t>zariadení bez informovaného súhlasu klienta predstavuje zásah do jeho práv</w:t>
      </w:r>
      <w:r w:rsidR="00F7436F">
        <w:t xml:space="preserve"> a </w:t>
      </w:r>
      <w:r w:rsidRPr="006507CC">
        <w:t>nerešpektuje jeho prejavenú vôľu. Poskytovanie sociálnej služby</w:t>
      </w:r>
      <w:r w:rsidR="009252D4">
        <w:t xml:space="preserve"> na </w:t>
      </w:r>
      <w:r w:rsidRPr="006507CC">
        <w:t>základe zmluvy, ktorú uzavrie namiesto klienta jeho opatrovník, neoprávňuje poskytovateľa sociálnej služby realizovať faktické obmedzenie osobnej slobody klienta, ak samotný klient</w:t>
      </w:r>
      <w:r w:rsidR="00F7436F">
        <w:t xml:space="preserve"> s </w:t>
      </w:r>
      <w:r w:rsidRPr="006507CC">
        <w:t>pobytom</w:t>
      </w:r>
      <w:r w:rsidR="009252D4">
        <w:t xml:space="preserve"> v </w:t>
      </w:r>
      <w:r w:rsidRPr="006507CC">
        <w:t>zariadení nesúhlasí alebo</w:t>
      </w:r>
      <w:r w:rsidR="00743C81">
        <w:t> </w:t>
      </w:r>
      <w:r w:rsidRPr="006507CC">
        <w:t>ak samotný klient neprejavil súhlas pred začatím</w:t>
      </w:r>
      <w:r w:rsidR="00F7436F">
        <w:t xml:space="preserve"> a </w:t>
      </w:r>
      <w:r w:rsidR="009252D4">
        <w:t>v </w:t>
      </w:r>
      <w:r w:rsidRPr="006507CC">
        <w:t>priebehu poskytovania sociálnej služby.</w:t>
      </w:r>
    </w:p>
    <w:p w14:paraId="68D8A026" w14:textId="7FC9D29B" w:rsidR="003423CC" w:rsidRPr="006507CC" w:rsidRDefault="003423CC" w:rsidP="003423CC">
      <w:r w:rsidRPr="006507CC">
        <w:t xml:space="preserve">Podľa Civilného </w:t>
      </w:r>
      <w:proofErr w:type="spellStart"/>
      <w:r w:rsidRPr="006507CC">
        <w:t>mimosporového</w:t>
      </w:r>
      <w:proofErr w:type="spellEnd"/>
      <w:r w:rsidRPr="006507CC">
        <w:t xml:space="preserve"> poriadku</w:t>
      </w:r>
      <w:r w:rsidRPr="006507CC">
        <w:rPr>
          <w:rStyle w:val="Odkaznapoznmkupodiarou"/>
        </w:rPr>
        <w:footnoteReference w:id="71"/>
      </w:r>
      <w:r w:rsidRPr="006507CC">
        <w:t xml:space="preserve"> je opatrovník viazaný rozsahom práv</w:t>
      </w:r>
      <w:r w:rsidR="00F7436F">
        <w:t xml:space="preserve"> a </w:t>
      </w:r>
      <w:r w:rsidRPr="006507CC">
        <w:t>povinností určených súdom</w:t>
      </w:r>
      <w:r w:rsidR="009252D4">
        <w:t xml:space="preserve"> v </w:t>
      </w:r>
      <w:r w:rsidRPr="006507CC">
        <w:t>právoplatnom rozsudku</w:t>
      </w:r>
      <w:r w:rsidR="00F7436F">
        <w:t xml:space="preserve"> a </w:t>
      </w:r>
      <w:r w:rsidRPr="006507CC">
        <w:t>je povinný rešpektovať vôľu</w:t>
      </w:r>
      <w:r w:rsidR="00F7436F">
        <w:t xml:space="preserve"> a </w:t>
      </w:r>
      <w:r w:rsidRPr="006507CC">
        <w:t>preferencie opatrovanej osoby vrátane tých, ktoré sa týkajú jej osobnej slobody. Prekračovanie týchto oprávnení spôsobom, ktorý vedie</w:t>
      </w:r>
      <w:r w:rsidR="00F7436F">
        <w:t xml:space="preserve"> k </w:t>
      </w:r>
      <w:r w:rsidRPr="006507CC">
        <w:t>neprimeranému obmedzovaniu osobnej slobody, je</w:t>
      </w:r>
      <w:r w:rsidR="009252D4">
        <w:t xml:space="preserve"> v </w:t>
      </w:r>
      <w:r w:rsidRPr="006507CC">
        <w:t>rozpore</w:t>
      </w:r>
      <w:r w:rsidR="00F7436F">
        <w:t xml:space="preserve"> s </w:t>
      </w:r>
      <w:r w:rsidRPr="006507CC">
        <w:t>Článkom 14 Dohovoru.</w:t>
      </w:r>
    </w:p>
    <w:p w14:paraId="5EAF4082" w14:textId="46F2196C" w:rsidR="00201BDA" w:rsidRDefault="003423CC" w:rsidP="003423CC">
      <w:r w:rsidRPr="006507CC">
        <w:t>Nevyhnutnosť prípadného obmedzenia osobnej slobody klienta</w:t>
      </w:r>
      <w:r w:rsidR="009252D4">
        <w:t xml:space="preserve"> v </w:t>
      </w:r>
      <w:r w:rsidRPr="006507CC">
        <w:t>zariadení sociálnych služieb (tzv.</w:t>
      </w:r>
      <w:r w:rsidR="00743C81">
        <w:t> </w:t>
      </w:r>
      <w:r w:rsidRPr="006507CC">
        <w:t xml:space="preserve">sociálnej </w:t>
      </w:r>
      <w:proofErr w:type="spellStart"/>
      <w:r w:rsidRPr="006507CC">
        <w:t>detencie</w:t>
      </w:r>
      <w:proofErr w:type="spellEnd"/>
      <w:r w:rsidRPr="006507CC">
        <w:t>) by mal preskúmať príslušný súd. Poskytovateľ sociálnej služby by mal zároveň poskytnúť potrebnú súčinnosť pri riešení nesúladu medzi vôľou klienta</w:t>
      </w:r>
      <w:r w:rsidR="00F7436F">
        <w:t xml:space="preserve"> a </w:t>
      </w:r>
      <w:r w:rsidRPr="006507CC">
        <w:t>rozhodnutím jeho opatrovníka</w:t>
      </w:r>
      <w:r w:rsidR="00F7436F">
        <w:t xml:space="preserve"> a </w:t>
      </w:r>
      <w:r w:rsidRPr="006507CC">
        <w:t>iniciovať preskúmanie veci súdom. Takýto postup</w:t>
      </w:r>
      <w:r w:rsidR="009252D4">
        <w:t xml:space="preserve"> v </w:t>
      </w:r>
      <w:r w:rsidRPr="006507CC">
        <w:t>súčasnosti odporúča zariadeniam sociálnych služieb aj Ministerstvo práce vo svojom metodickom usmernení</w:t>
      </w:r>
      <w:r w:rsidR="00AE1DB0">
        <w:t xml:space="preserve"> z </w:t>
      </w:r>
      <w:r w:rsidRPr="006507CC">
        <w:t>roku 2022</w:t>
      </w:r>
      <w:r w:rsidR="00717FD9">
        <w:t>.</w:t>
      </w:r>
      <w:r w:rsidRPr="006507CC">
        <w:rPr>
          <w:rStyle w:val="Odkaznapoznmkupodiarou"/>
        </w:rPr>
        <w:footnoteReference w:id="72"/>
      </w:r>
    </w:p>
    <w:p w14:paraId="47B1DA3F" w14:textId="7D29F3D7" w:rsidR="003423CC" w:rsidRPr="006507CC" w:rsidRDefault="003423CC" w:rsidP="003423CC">
      <w:r w:rsidRPr="006507CC">
        <w:t>Tieto zistenia však poukazujú</w:t>
      </w:r>
      <w:r w:rsidR="009252D4">
        <w:t xml:space="preserve"> na </w:t>
      </w:r>
      <w:r w:rsidRPr="006507CC">
        <w:t>potrebu dôslednejšieho súdneho dohľadu nad výkonom opatrovníctva,</w:t>
      </w:r>
      <w:r w:rsidR="009252D4">
        <w:t xml:space="preserve"> na </w:t>
      </w:r>
      <w:r w:rsidRPr="006507CC">
        <w:t>podporu prechodu</w:t>
      </w:r>
      <w:r w:rsidR="00F7436F">
        <w:t xml:space="preserve"> k </w:t>
      </w:r>
      <w:r w:rsidRPr="006507CC">
        <w:t>modelu podporovaného rozhodovania založeného</w:t>
      </w:r>
      <w:r w:rsidR="009252D4">
        <w:t xml:space="preserve"> na </w:t>
      </w:r>
      <w:r w:rsidRPr="006507CC">
        <w:t>rešpektovaní autonómie osoby</w:t>
      </w:r>
      <w:r w:rsidR="00F7436F">
        <w:t xml:space="preserve"> so </w:t>
      </w:r>
      <w:r w:rsidRPr="006507CC">
        <w:t>zdravotným postihnutím, ako aj</w:t>
      </w:r>
      <w:r w:rsidR="009252D4">
        <w:t xml:space="preserve"> na </w:t>
      </w:r>
      <w:r w:rsidRPr="006507CC">
        <w:t>potrebu jednoznačnejšej právnej úpravy podmienok poskytovania sociálnych služieb, ktorá bude obsahovať primerané procesné záruky ochrany osobnej slobody.</w:t>
      </w:r>
    </w:p>
    <w:p w14:paraId="016BEAE2" w14:textId="77777777" w:rsidR="003423CC" w:rsidRPr="006507CC" w:rsidRDefault="003423CC" w:rsidP="003423CC"/>
    <w:p w14:paraId="2B97A7A2" w14:textId="0E4068A2" w:rsidR="00DF2AE3" w:rsidRPr="00DF2AE3" w:rsidRDefault="003423CC" w:rsidP="00DF2AE3">
      <w:pPr>
        <w:pStyle w:val="Nadpis5"/>
      </w:pPr>
      <w:bookmarkStart w:id="332" w:name="_Hlk223993700"/>
      <w:r w:rsidRPr="006507CC">
        <w:t>Súhrn hlavných zistení</w:t>
      </w:r>
      <w:bookmarkEnd w:id="332"/>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F2AE3" w:rsidRPr="00D842FF" w14:paraId="4123551B" w14:textId="77777777" w:rsidTr="00AA3ED0">
        <w:tc>
          <w:tcPr>
            <w:tcW w:w="5000" w:type="pct"/>
            <w:tcBorders>
              <w:left w:val="single" w:sz="24" w:space="0" w:color="C0C0C0"/>
            </w:tcBorders>
          </w:tcPr>
          <w:p w14:paraId="48028BD5" w14:textId="3BB9D09F" w:rsidR="00DF2AE3" w:rsidRPr="006507CC" w:rsidRDefault="00DF2AE3" w:rsidP="00275966">
            <w:pPr>
              <w:pStyle w:val="Odsekzoznamu"/>
              <w:numPr>
                <w:ilvl w:val="0"/>
                <w:numId w:val="29"/>
              </w:numPr>
              <w:ind w:left="284" w:hanging="284"/>
            </w:pPr>
            <w:r w:rsidRPr="006507CC">
              <w:t>Neoprávnené alebo</w:t>
            </w:r>
            <w:r w:rsidR="00743C81">
              <w:t> </w:t>
            </w:r>
            <w:r w:rsidRPr="006507CC">
              <w:t>extenzívne využívanie izolácie žiakov</w:t>
            </w:r>
            <w:r w:rsidR="00F7436F">
              <w:t xml:space="preserve"> so </w:t>
            </w:r>
            <w:r w:rsidRPr="006507CC">
              <w:t>zdravotným postihnutím mimo zákonom stanovených podmienok, ktoré predstavuje zásah do osobnej slobody</w:t>
            </w:r>
            <w:r w:rsidR="00F7436F">
              <w:t xml:space="preserve"> a </w:t>
            </w:r>
            <w:r w:rsidRPr="006507CC">
              <w:t>je</w:t>
            </w:r>
            <w:r w:rsidR="009252D4">
              <w:t xml:space="preserve"> v </w:t>
            </w:r>
            <w:r w:rsidRPr="006507CC">
              <w:t>rozpore</w:t>
            </w:r>
            <w:r w:rsidR="00F7436F">
              <w:t xml:space="preserve"> s </w:t>
            </w:r>
            <w:r w:rsidRPr="006507CC">
              <w:t>požiadavkou inkluzívneho vzdelávania.</w:t>
            </w:r>
          </w:p>
          <w:p w14:paraId="24BB4B6A" w14:textId="59B46D29" w:rsidR="00DF2AE3" w:rsidRPr="006507CC" w:rsidRDefault="00DF2AE3" w:rsidP="00275966">
            <w:pPr>
              <w:pStyle w:val="Odsekzoznamu"/>
              <w:numPr>
                <w:ilvl w:val="0"/>
                <w:numId w:val="29"/>
              </w:numPr>
              <w:ind w:left="284" w:hanging="284"/>
            </w:pPr>
            <w:r w:rsidRPr="006507CC">
              <w:t>Pretrvávajúca prax tzv.</w:t>
            </w:r>
            <w:r w:rsidR="00743C81">
              <w:t> </w:t>
            </w:r>
            <w:r w:rsidRPr="006507CC">
              <w:t>diagnostických hospitalizácií</w:t>
            </w:r>
            <w:r w:rsidR="009252D4">
              <w:t xml:space="preserve"> v </w:t>
            </w:r>
            <w:r w:rsidRPr="006507CC">
              <w:t>konaniach</w:t>
            </w:r>
            <w:r w:rsidR="009252D4">
              <w:t xml:space="preserve"> o </w:t>
            </w:r>
            <w:r w:rsidRPr="006507CC">
              <w:t>invalidnom dôchodku, pri ktorých je posúdenie zdravotného stavu podmieňované hospitalizáciou bez legitímnej opory</w:t>
            </w:r>
            <w:r w:rsidR="009252D4">
              <w:t xml:space="preserve"> v </w:t>
            </w:r>
            <w:r w:rsidRPr="006507CC">
              <w:t xml:space="preserve">platnej právnej úpravy, môže predstavovať zásah do osobnej slobody. </w:t>
            </w:r>
          </w:p>
          <w:p w14:paraId="4048DD9A" w14:textId="0ECBB54B" w:rsidR="00DF2AE3" w:rsidRPr="006507CC" w:rsidRDefault="00DF2AE3" w:rsidP="00275966">
            <w:pPr>
              <w:pStyle w:val="Odsekzoznamu"/>
              <w:numPr>
                <w:ilvl w:val="0"/>
                <w:numId w:val="29"/>
              </w:numPr>
              <w:ind w:left="284" w:hanging="284"/>
            </w:pPr>
            <w:r w:rsidRPr="006507CC">
              <w:t>Pochybenia pri nedobrovoľných psychiatrických hospitalizáciách, najmä</w:t>
            </w:r>
            <w:r w:rsidR="009252D4">
              <w:t xml:space="preserve"> v </w:t>
            </w:r>
            <w:r w:rsidRPr="006507CC">
              <w:t>oblasti rešpektovania informovaného súhlasu</w:t>
            </w:r>
            <w:r w:rsidR="00F7436F">
              <w:t xml:space="preserve"> a </w:t>
            </w:r>
            <w:r w:rsidRPr="006507CC">
              <w:t>dodržiavania zákonných lehôt</w:t>
            </w:r>
            <w:r w:rsidR="009252D4">
              <w:t xml:space="preserve"> na </w:t>
            </w:r>
            <w:r w:rsidRPr="006507CC">
              <w:t>oznámenie prevzatia osoby do zdravotníckeho zariadenia príslušnému súdu.</w:t>
            </w:r>
          </w:p>
          <w:p w14:paraId="466A2A59" w14:textId="0E071824" w:rsidR="00DF2AE3" w:rsidRPr="006507CC" w:rsidRDefault="00DF2AE3" w:rsidP="00275966">
            <w:pPr>
              <w:pStyle w:val="Odsekzoznamu"/>
              <w:numPr>
                <w:ilvl w:val="0"/>
                <w:numId w:val="29"/>
              </w:numPr>
              <w:ind w:left="284" w:hanging="284"/>
            </w:pPr>
            <w:r w:rsidRPr="006507CC">
              <w:t>Riziko predlžovania obmedzenia osobnej slobody</w:t>
            </w:r>
            <w:r w:rsidR="009252D4">
              <w:t xml:space="preserve"> v </w:t>
            </w:r>
            <w:r w:rsidRPr="006507CC">
              <w:t>zdravotníckych zariadeniach</w:t>
            </w:r>
            <w:r w:rsidR="009252D4">
              <w:t xml:space="preserve"> v </w:t>
            </w:r>
            <w:r w:rsidRPr="006507CC">
              <w:t>dôsledku nejednotnej aplikačnej praxe orgánov činných</w:t>
            </w:r>
            <w:r w:rsidR="009252D4">
              <w:t xml:space="preserve"> v </w:t>
            </w:r>
            <w:r w:rsidRPr="006507CC">
              <w:t>trestnom konaní,</w:t>
            </w:r>
            <w:r w:rsidR="00F7436F">
              <w:t xml:space="preserve"> a </w:t>
            </w:r>
            <w:r w:rsidRPr="006507CC">
              <w:t>to aj po pominutí medicínskeho dôvodu hospitalizácie.</w:t>
            </w:r>
          </w:p>
          <w:p w14:paraId="7406BA3B" w14:textId="49B99BCF" w:rsidR="00DF2AE3" w:rsidRPr="007E162C" w:rsidRDefault="00DF2AE3" w:rsidP="00275966">
            <w:pPr>
              <w:pStyle w:val="Odsekzoznamu"/>
              <w:numPr>
                <w:ilvl w:val="0"/>
                <w:numId w:val="29"/>
              </w:numPr>
              <w:ind w:left="284" w:hanging="284"/>
            </w:pPr>
            <w:r w:rsidRPr="006507CC">
              <w:t>Prekračovanie oprávnení opatrovníkov</w:t>
            </w:r>
            <w:r w:rsidR="00F7436F">
              <w:t xml:space="preserve"> a </w:t>
            </w:r>
            <w:r w:rsidRPr="006507CC">
              <w:t xml:space="preserve">prípady faktickej sociálnej </w:t>
            </w:r>
            <w:proofErr w:type="spellStart"/>
            <w:r w:rsidRPr="006507CC">
              <w:t>detencie</w:t>
            </w:r>
            <w:proofErr w:type="spellEnd"/>
            <w:r w:rsidR="009252D4">
              <w:t xml:space="preserve"> v </w:t>
            </w:r>
            <w:r w:rsidRPr="006507CC">
              <w:t>zariadeniach sociálnych služieb, najmä prostredníctvom obmedzovania pohybu klientov alebo</w:t>
            </w:r>
            <w:r w:rsidR="00743C81">
              <w:t> </w:t>
            </w:r>
            <w:r w:rsidRPr="006507CC">
              <w:t>ich kontaktov</w:t>
            </w:r>
            <w:r w:rsidR="00F7436F">
              <w:t xml:space="preserve"> s </w:t>
            </w:r>
            <w:r w:rsidRPr="006507CC">
              <w:t>okolím.</w:t>
            </w:r>
          </w:p>
        </w:tc>
      </w:tr>
    </w:tbl>
    <w:p w14:paraId="45773BFB" w14:textId="77777777" w:rsidR="00B53CAD" w:rsidRDefault="00B53CAD" w:rsidP="00275966">
      <w:pPr>
        <w:rPr>
          <w:rStyle w:val="normaltextrun"/>
          <w:rFonts w:eastAsiaTheme="majorEastAsia" w:cs="Arial"/>
        </w:rPr>
      </w:pPr>
    </w:p>
    <w:p w14:paraId="19238281" w14:textId="54743840" w:rsidR="00B53CAD" w:rsidRPr="006507CC" w:rsidRDefault="00B53CAD" w:rsidP="00B53CAD">
      <w:r w:rsidRPr="006507CC">
        <w:t>Záverom je potrebné zdôrazniť skutočnosť,</w:t>
      </w:r>
      <w:r w:rsidR="00F7436F">
        <w:t xml:space="preserve"> že </w:t>
      </w:r>
      <w:r w:rsidRPr="006507CC">
        <w:t>hoci určitý zásah do osobnej slobody môže byť</w:t>
      </w:r>
      <w:r w:rsidR="009252D4">
        <w:t xml:space="preserve"> v </w:t>
      </w:r>
      <w:r w:rsidRPr="006507CC">
        <w:t>konkrétnom prípade vnímaný ako prospešný</w:t>
      </w:r>
      <w:r w:rsidR="00F7436F">
        <w:t xml:space="preserve"> pre </w:t>
      </w:r>
      <w:r w:rsidRPr="006507CC">
        <w:t>dotknutú osobu, nezbavuje to štát</w:t>
      </w:r>
      <w:r w:rsidR="00F7436F">
        <w:t xml:space="preserve"> a </w:t>
      </w:r>
      <w:r w:rsidRPr="006507CC">
        <w:t>jeho orgány povinnosti striktne dodržiavať zákonné podmienky</w:t>
      </w:r>
      <w:r w:rsidR="00F7436F">
        <w:t xml:space="preserve"> a </w:t>
      </w:r>
      <w:r w:rsidRPr="006507CC">
        <w:t>procesné záruky pri obmedzení osobnej slobody. Len postup realizovaný</w:t>
      </w:r>
      <w:r w:rsidR="009252D4">
        <w:t xml:space="preserve"> v </w:t>
      </w:r>
      <w:r w:rsidRPr="006507CC">
        <w:t>súlade</w:t>
      </w:r>
      <w:r w:rsidR="00F7436F">
        <w:t xml:space="preserve"> so </w:t>
      </w:r>
      <w:r w:rsidRPr="006507CC">
        <w:t>zákonom</w:t>
      </w:r>
      <w:r w:rsidR="00F7436F">
        <w:t xml:space="preserve"> a </w:t>
      </w:r>
      <w:r w:rsidRPr="006507CC">
        <w:t>pri plnom rešpektovaní procesných garancií možno považovať za zásah zlučiteľný</w:t>
      </w:r>
      <w:r w:rsidR="00F7436F">
        <w:t xml:space="preserve"> s </w:t>
      </w:r>
      <w:r w:rsidRPr="006507CC">
        <w:t>právom</w:t>
      </w:r>
      <w:r w:rsidR="009252D4">
        <w:t xml:space="preserve"> na </w:t>
      </w:r>
      <w:r w:rsidRPr="006507CC">
        <w:t>osobnú slobodu. Ak dochádza</w:t>
      </w:r>
      <w:r w:rsidR="00F7436F">
        <w:t xml:space="preserve"> k </w:t>
      </w:r>
      <w:proofErr w:type="spellStart"/>
      <w:r w:rsidRPr="006507CC">
        <w:t>legitimizácii</w:t>
      </w:r>
      <w:proofErr w:type="spellEnd"/>
      <w:r w:rsidRPr="006507CC">
        <w:t xml:space="preserve"> postupov, ktoré nerešpektujú zákonné podmienky</w:t>
      </w:r>
      <w:r w:rsidR="00F7436F">
        <w:t xml:space="preserve"> a </w:t>
      </w:r>
      <w:r w:rsidRPr="006507CC">
        <w:t>procesné záruky pri obmedzení osobnej slobody, vytvára sa priestor</w:t>
      </w:r>
      <w:r w:rsidR="00F7436F">
        <w:t xml:space="preserve"> pre </w:t>
      </w:r>
      <w:r w:rsidRPr="006507CC">
        <w:t>svojvoľné zásahy do základných práv osôb</w:t>
      </w:r>
      <w:r w:rsidR="00F7436F">
        <w:t xml:space="preserve"> so </w:t>
      </w:r>
      <w:r w:rsidRPr="006507CC">
        <w:t>zdravotným postihnutím.</w:t>
      </w:r>
    </w:p>
    <w:p w14:paraId="1812F8C4" w14:textId="77777777" w:rsidR="00DF2AE3" w:rsidRDefault="00DF2AE3" w:rsidP="00275966">
      <w:pPr>
        <w:rPr>
          <w:rStyle w:val="normaltextrun"/>
          <w:rFonts w:eastAsiaTheme="majorEastAsia" w:cs="Arial"/>
        </w:rPr>
      </w:pPr>
      <w:r>
        <w:rPr>
          <w:rStyle w:val="normaltextrun"/>
          <w:rFonts w:eastAsiaTheme="majorEastAsia" w:cs="Arial"/>
        </w:rPr>
        <w:br w:type="page"/>
      </w:r>
    </w:p>
    <w:p w14:paraId="4A4AA0D4" w14:textId="77777777" w:rsidR="003423CC" w:rsidRPr="006507CC" w:rsidRDefault="003423CC" w:rsidP="001314DE">
      <w:pPr>
        <w:pStyle w:val="Nadpis4"/>
      </w:pPr>
      <w:r w:rsidRPr="006507CC">
        <w:t>Príbehy</w:t>
      </w:r>
    </w:p>
    <w:p w14:paraId="65B4330F" w14:textId="6516622F" w:rsidR="003423CC" w:rsidRPr="006507CC" w:rsidRDefault="00A43F9A" w:rsidP="00275966">
      <w:pPr>
        <w:pStyle w:val="Storyold"/>
        <w:numPr>
          <w:ilvl w:val="0"/>
          <w:numId w:val="0"/>
        </w:numPr>
      </w:pPr>
      <w:bookmarkStart w:id="333" w:name="_Toc225302431"/>
      <w:r>
        <w:t>P</w:t>
      </w:r>
      <w:r>
        <w:rPr>
          <w:caps w:val="0"/>
        </w:rPr>
        <w:t>ríbeh</w:t>
      </w:r>
      <w:r>
        <w:t xml:space="preserve"> </w:t>
      </w:r>
      <w:r>
        <w:rPr>
          <w:caps w:val="0"/>
        </w:rPr>
        <w:t>dvanásty</w:t>
      </w:r>
      <w:r w:rsidR="003423CC" w:rsidRPr="006507CC">
        <w:br/>
      </w:r>
      <w:bookmarkStart w:id="334" w:name="_Ref225169281"/>
      <w:r w:rsidR="003423CC" w:rsidRPr="006507CC">
        <w:t>Nezákonná hospitalizácia</w:t>
      </w:r>
      <w:r w:rsidR="00F7436F">
        <w:t xml:space="preserve"> a </w:t>
      </w:r>
      <w:r w:rsidR="003423CC" w:rsidRPr="006507CC">
        <w:t>porušenie ochrany osobných údajov bez informovaného súhlasu</w:t>
      </w:r>
      <w:bookmarkEnd w:id="333"/>
      <w:bookmarkEnd w:id="334"/>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1F4D3E78" w14:textId="77777777" w:rsidTr="007E5000">
        <w:tc>
          <w:tcPr>
            <w:tcW w:w="5000" w:type="pct"/>
            <w:shd w:val="clear" w:color="auto" w:fill="DEDEDE"/>
            <w:hideMark/>
          </w:tcPr>
          <w:p w14:paraId="2D549128" w14:textId="2F949AFD" w:rsidR="008E3574" w:rsidRPr="008E3574" w:rsidRDefault="003423CC" w:rsidP="008E3574">
            <w:pPr>
              <w:rPr>
                <w:b/>
                <w:bCs/>
              </w:rPr>
            </w:pPr>
            <w:r w:rsidRPr="006507CC">
              <w:rPr>
                <w:b/>
                <w:bCs/>
              </w:rPr>
              <w:t xml:space="preserve">Rešpektovanie súhlasu </w:t>
            </w:r>
            <w:r w:rsidR="008E3574" w:rsidRPr="008E3574">
              <w:rPr>
                <w:b/>
                <w:bCs/>
              </w:rPr>
              <w:t>osôb</w:t>
            </w:r>
            <w:r w:rsidR="00F7436F">
              <w:rPr>
                <w:b/>
                <w:bCs/>
              </w:rPr>
              <w:t xml:space="preserve"> so </w:t>
            </w:r>
            <w:r w:rsidR="008E3574" w:rsidRPr="008E3574">
              <w:rPr>
                <w:b/>
                <w:bCs/>
              </w:rPr>
              <w:t>zdravotným postihnutím</w:t>
            </w:r>
            <w:r w:rsidR="00F7436F">
              <w:rPr>
                <w:b/>
                <w:bCs/>
              </w:rPr>
              <w:t xml:space="preserve"> s </w:t>
            </w:r>
            <w:r w:rsidRPr="006507CC">
              <w:rPr>
                <w:b/>
                <w:bCs/>
              </w:rPr>
              <w:t xml:space="preserve">poskytovaním zdravotnej starostlivosti </w:t>
            </w:r>
            <w:r w:rsidR="008E3574" w:rsidRPr="008E3574">
              <w:rPr>
                <w:b/>
                <w:bCs/>
              </w:rPr>
              <w:t>je</w:t>
            </w:r>
            <w:r w:rsidRPr="006507CC">
              <w:rPr>
                <w:b/>
                <w:bCs/>
              </w:rPr>
              <w:t xml:space="preserve"> základným predpokladom zachovania ich dôstojnosti</w:t>
            </w:r>
            <w:r w:rsidR="00F7436F">
              <w:rPr>
                <w:b/>
                <w:bCs/>
              </w:rPr>
              <w:t xml:space="preserve"> a </w:t>
            </w:r>
            <w:r w:rsidRPr="006507CC">
              <w:rPr>
                <w:b/>
                <w:bCs/>
              </w:rPr>
              <w:t xml:space="preserve">autonómie. </w:t>
            </w:r>
            <w:r w:rsidR="008E3574" w:rsidRPr="008E3574">
              <w:rPr>
                <w:b/>
                <w:bCs/>
              </w:rPr>
              <w:t>Tieto osoby musia mať, rovnako ako všetci ostatní, zaručené právo</w:t>
            </w:r>
            <w:r w:rsidR="009252D4">
              <w:rPr>
                <w:b/>
                <w:bCs/>
              </w:rPr>
              <w:t xml:space="preserve"> na </w:t>
            </w:r>
            <w:r w:rsidR="008E3574" w:rsidRPr="008E3574">
              <w:rPr>
                <w:b/>
                <w:bCs/>
              </w:rPr>
              <w:t>slobodný</w:t>
            </w:r>
            <w:r w:rsidR="00F7436F">
              <w:rPr>
                <w:b/>
                <w:bCs/>
              </w:rPr>
              <w:t xml:space="preserve"> a </w:t>
            </w:r>
            <w:r w:rsidR="008E3574" w:rsidRPr="008E3574">
              <w:rPr>
                <w:b/>
                <w:bCs/>
              </w:rPr>
              <w:t>informovaný súhlas</w:t>
            </w:r>
            <w:r w:rsidR="00F7436F">
              <w:rPr>
                <w:b/>
                <w:bCs/>
              </w:rPr>
              <w:t xml:space="preserve"> s </w:t>
            </w:r>
            <w:r w:rsidR="008E3574" w:rsidRPr="008E3574">
              <w:rPr>
                <w:b/>
                <w:bCs/>
              </w:rPr>
              <w:t>poskytnutím zdravotnej starostlivosti, ako aj právo tento súhlas kedykoľvek odvolať.</w:t>
            </w:r>
            <w:r w:rsidR="00AE1DB0">
              <w:rPr>
                <w:b/>
                <w:bCs/>
              </w:rPr>
              <w:t xml:space="preserve"> V </w:t>
            </w:r>
            <w:r w:rsidR="008E3574" w:rsidRPr="008E3574">
              <w:rPr>
                <w:b/>
                <w:bCs/>
              </w:rPr>
              <w:t>prípade jeho odvolania je možné pristúpiť</w:t>
            </w:r>
            <w:r w:rsidR="00F7436F">
              <w:rPr>
                <w:b/>
                <w:bCs/>
              </w:rPr>
              <w:t xml:space="preserve"> k </w:t>
            </w:r>
            <w:r w:rsidR="008E3574" w:rsidRPr="008E3574">
              <w:rPr>
                <w:b/>
                <w:bCs/>
              </w:rPr>
              <w:t>nedobrovoľnej hospitalizácii len za dodržania všetkých procesných záruk, vrátane rozhodnutia súdu</w:t>
            </w:r>
            <w:r w:rsidR="009252D4">
              <w:rPr>
                <w:b/>
                <w:bCs/>
              </w:rPr>
              <w:t xml:space="preserve"> o </w:t>
            </w:r>
            <w:r w:rsidR="008E3574" w:rsidRPr="008E3574">
              <w:rPr>
                <w:b/>
                <w:bCs/>
              </w:rPr>
              <w:t>prípustnosti;</w:t>
            </w:r>
            <w:r w:rsidR="009252D4">
              <w:rPr>
                <w:b/>
                <w:bCs/>
              </w:rPr>
              <w:t xml:space="preserve"> v </w:t>
            </w:r>
            <w:r w:rsidR="008E3574" w:rsidRPr="008E3574">
              <w:rPr>
                <w:b/>
                <w:bCs/>
              </w:rPr>
              <w:t>opačnom prípade predstavuje ďalšie držanie</w:t>
            </w:r>
            <w:r w:rsidR="009252D4">
              <w:rPr>
                <w:b/>
                <w:bCs/>
              </w:rPr>
              <w:t xml:space="preserve"> v </w:t>
            </w:r>
            <w:r w:rsidR="008E3574" w:rsidRPr="008E3574">
              <w:rPr>
                <w:b/>
                <w:bCs/>
              </w:rPr>
              <w:t>zdravotníckom zariadení nedovolený zásah do osobnej slobody.</w:t>
            </w:r>
          </w:p>
          <w:p w14:paraId="4D17A622" w14:textId="0F8B73CD" w:rsidR="003423CC" w:rsidRPr="006507CC" w:rsidRDefault="003423CC" w:rsidP="007E5000">
            <w:pPr>
              <w:rPr>
                <w:b/>
                <w:bCs/>
              </w:rPr>
            </w:pPr>
            <w:r w:rsidRPr="006507CC">
              <w:rPr>
                <w:b/>
                <w:bCs/>
              </w:rPr>
              <w:t>Informácie</w:t>
            </w:r>
            <w:r w:rsidR="009252D4">
              <w:rPr>
                <w:b/>
                <w:bCs/>
              </w:rPr>
              <w:t xml:space="preserve"> o </w:t>
            </w:r>
            <w:r w:rsidRPr="006507CC">
              <w:rPr>
                <w:b/>
                <w:bCs/>
              </w:rPr>
              <w:t>zdravotnom stave sú citlivými údajmi</w:t>
            </w:r>
            <w:r w:rsidR="00F7436F">
              <w:rPr>
                <w:b/>
                <w:bCs/>
              </w:rPr>
              <w:t xml:space="preserve"> a </w:t>
            </w:r>
            <w:r w:rsidR="009252D4">
              <w:rPr>
                <w:b/>
                <w:bCs/>
              </w:rPr>
              <w:t>v </w:t>
            </w:r>
            <w:r w:rsidRPr="006507CC">
              <w:rPr>
                <w:b/>
                <w:bCs/>
              </w:rPr>
              <w:t>zmysle Dohovoru je štát povinný zabezpečiť, aby pri zbere alebo</w:t>
            </w:r>
            <w:r w:rsidR="00743C81">
              <w:rPr>
                <w:b/>
                <w:bCs/>
              </w:rPr>
              <w:t> </w:t>
            </w:r>
            <w:r w:rsidRPr="006507CC">
              <w:rPr>
                <w:b/>
                <w:bCs/>
              </w:rPr>
              <w:t>spracovaní dát nedochádzalo</w:t>
            </w:r>
            <w:r w:rsidR="00F7436F">
              <w:rPr>
                <w:b/>
                <w:bCs/>
              </w:rPr>
              <w:t xml:space="preserve"> k </w:t>
            </w:r>
            <w:r w:rsidRPr="006507CC">
              <w:rPr>
                <w:b/>
                <w:bCs/>
              </w:rPr>
              <w:t>ich zneužitiu</w:t>
            </w:r>
            <w:r w:rsidR="00F7436F">
              <w:rPr>
                <w:b/>
                <w:bCs/>
              </w:rPr>
              <w:t xml:space="preserve"> a </w:t>
            </w:r>
            <w:r w:rsidRPr="006507CC">
              <w:rPr>
                <w:b/>
                <w:bCs/>
              </w:rPr>
              <w:t xml:space="preserve">zásahu do súkromia tretími osobami. </w:t>
            </w:r>
            <w:r w:rsidR="008E3574" w:rsidRPr="008E3574">
              <w:rPr>
                <w:b/>
                <w:bCs/>
              </w:rPr>
              <w:t>Údaje</w:t>
            </w:r>
            <w:r w:rsidR="009252D4">
              <w:rPr>
                <w:b/>
                <w:bCs/>
              </w:rPr>
              <w:t xml:space="preserve"> o </w:t>
            </w:r>
            <w:r w:rsidR="008E3574" w:rsidRPr="008E3574">
              <w:rPr>
                <w:b/>
                <w:bCs/>
              </w:rPr>
              <w:t>psychickom zdraví, ktoré môžu obsahovať dôverné</w:t>
            </w:r>
            <w:r w:rsidR="00F7436F">
              <w:rPr>
                <w:b/>
                <w:bCs/>
              </w:rPr>
              <w:t xml:space="preserve"> a </w:t>
            </w:r>
            <w:r w:rsidR="008E3574" w:rsidRPr="008E3574">
              <w:rPr>
                <w:b/>
                <w:bCs/>
              </w:rPr>
              <w:t>citlivé informácie, navyše požívajú osobitnú ochranu</w:t>
            </w:r>
            <w:r w:rsidR="009252D4">
              <w:rPr>
                <w:b/>
                <w:bCs/>
              </w:rPr>
              <w:t xml:space="preserve"> v </w:t>
            </w:r>
            <w:r w:rsidR="008E3574" w:rsidRPr="008E3574">
              <w:rPr>
                <w:b/>
                <w:bCs/>
              </w:rPr>
              <w:t>zmysle pravidiel GDPR.</w:t>
            </w:r>
          </w:p>
        </w:tc>
      </w:tr>
    </w:tbl>
    <w:p w14:paraId="71624C72" w14:textId="77777777" w:rsidR="003423CC" w:rsidRPr="006507CC" w:rsidRDefault="003423CC" w:rsidP="003423CC">
      <w:pPr>
        <w:rPr>
          <w:i/>
        </w:rPr>
      </w:pPr>
      <w:r w:rsidRPr="006507CC">
        <w:rPr>
          <w:i/>
        </w:rPr>
        <w:t>Naša značka: </w:t>
      </w:r>
      <w:bookmarkStart w:id="335" w:name="_Hlk224823989"/>
      <w:r w:rsidRPr="006507CC">
        <w:rPr>
          <w:i/>
          <w:iCs/>
        </w:rPr>
        <w:t>KZP/PO/0665/2024/04R</w:t>
      </w:r>
      <w:bookmarkEnd w:id="335"/>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026702EA" w14:textId="77777777" w:rsidTr="00AA3ED0">
        <w:tc>
          <w:tcPr>
            <w:tcW w:w="5000" w:type="pct"/>
            <w:tcBorders>
              <w:top w:val="nil"/>
              <w:left w:val="single" w:sz="24" w:space="0" w:color="DEDEDE"/>
              <w:bottom w:val="nil"/>
              <w:right w:val="nil"/>
            </w:tcBorders>
          </w:tcPr>
          <w:p w14:paraId="631B9CDC" w14:textId="14F76C11" w:rsidR="003423CC" w:rsidRPr="006507CC" w:rsidRDefault="003423CC" w:rsidP="007E5000">
            <w:r w:rsidRPr="006507CC">
              <w:t>V prípade pána Milana došlo</w:t>
            </w:r>
            <w:r w:rsidR="00F7436F">
              <w:t xml:space="preserve"> k </w:t>
            </w:r>
            <w:r w:rsidRPr="006507CC">
              <w:t>porušeniu jeho práv</w:t>
            </w:r>
            <w:r w:rsidR="009252D4">
              <w:t xml:space="preserve"> v </w:t>
            </w:r>
            <w:r w:rsidR="00696C98">
              <w:t>nadväznosti</w:t>
            </w:r>
            <w:r w:rsidR="009252D4">
              <w:t xml:space="preserve"> na </w:t>
            </w:r>
            <w:r w:rsidR="00CD5484" w:rsidRPr="006507CC">
              <w:t>hospitalizáci</w:t>
            </w:r>
            <w:r w:rsidR="00CD5484">
              <w:t>u</w:t>
            </w:r>
            <w:r w:rsidR="009252D4">
              <w:t xml:space="preserve"> na </w:t>
            </w:r>
            <w:r w:rsidR="00CD5484" w:rsidRPr="006507CC">
              <w:t>psychiatrickom oddelení</w:t>
            </w:r>
            <w:r w:rsidR="00696C98">
              <w:t xml:space="preserve"> tak vo vzťahu</w:t>
            </w:r>
            <w:r w:rsidR="00F7436F">
              <w:t xml:space="preserve"> k </w:t>
            </w:r>
            <w:r w:rsidR="00696C98">
              <w:t xml:space="preserve">procesným zárukám ochrany pred </w:t>
            </w:r>
            <w:r w:rsidR="00CA4787">
              <w:t>nedovoleným zásahom do osobnej slobody, ako aj vo vzťahu</w:t>
            </w:r>
            <w:r w:rsidR="00F7436F">
              <w:t xml:space="preserve"> k </w:t>
            </w:r>
            <w:r w:rsidR="00244275">
              <w:t xml:space="preserve">procesným zárukám ochrany citlivých zdravotníckych </w:t>
            </w:r>
            <w:r w:rsidR="001E2545">
              <w:t>údajov</w:t>
            </w:r>
            <w:r w:rsidRPr="006507CC">
              <w:t>.</w:t>
            </w:r>
            <w:r w:rsidR="005874DF">
              <w:t xml:space="preserve"> </w:t>
            </w:r>
            <w:r w:rsidRPr="006507CC">
              <w:t>Na odporúčanie ambulantného psychiatra sa pán Milan dobrovoľne rozhodol</w:t>
            </w:r>
            <w:r w:rsidR="00F7436F">
              <w:t xml:space="preserve"> pre </w:t>
            </w:r>
            <w:r w:rsidRPr="006507CC">
              <w:t>hospitalizáciu vo Fakultnej nemocnici Trnava</w:t>
            </w:r>
            <w:r w:rsidR="00AE1DB0">
              <w:t xml:space="preserve"> z </w:t>
            </w:r>
            <w:r w:rsidRPr="006507CC">
              <w:t>dôvodu zhoršeného psychického stavu. Zároveň si chcel overiť,</w:t>
            </w:r>
            <w:r w:rsidR="00F7436F">
              <w:t xml:space="preserve"> či </w:t>
            </w:r>
            <w:r w:rsidRPr="006507CC">
              <w:t>netrpí schizofréniou</w:t>
            </w:r>
            <w:r w:rsidR="00F7436F">
              <w:t xml:space="preserve"> a </w:t>
            </w:r>
            <w:r w:rsidRPr="006507CC">
              <w:t>patologickým hráčstvom. Napriek tomu mal</w:t>
            </w:r>
            <w:r w:rsidR="009252D4">
              <w:t xml:space="preserve"> v </w:t>
            </w:r>
            <w:r w:rsidRPr="006507CC">
              <w:t>úmysle pokračovať</w:t>
            </w:r>
            <w:r w:rsidR="009252D4">
              <w:t xml:space="preserve"> v </w:t>
            </w:r>
            <w:r w:rsidRPr="006507CC">
              <w:t xml:space="preserve">liečbe ambulantnou formou. </w:t>
            </w:r>
          </w:p>
          <w:p w14:paraId="355D900B" w14:textId="77777777" w:rsidR="003423CC" w:rsidRPr="006507CC" w:rsidRDefault="003423CC" w:rsidP="007E5000">
            <w:r w:rsidRPr="006507CC">
              <w:t xml:space="preserve"> </w:t>
            </w:r>
          </w:p>
          <w:p w14:paraId="616BD3F4" w14:textId="5E9992E2" w:rsidR="003423CC" w:rsidRPr="006507CC" w:rsidRDefault="003423CC" w:rsidP="007E5000">
            <w:r w:rsidRPr="006507CC">
              <w:t>Podľa vyjadrenia nemocnice sa však jeho zdravotný stav počas pobytu zhoršil natoľko,</w:t>
            </w:r>
            <w:r w:rsidR="00F7436F">
              <w:t xml:space="preserve"> že </w:t>
            </w:r>
            <w:r w:rsidRPr="006507CC">
              <w:t>podľa ich názoru vyžadoval dlhodobú ústavnú starostlivosť. Pán Milan</w:t>
            </w:r>
            <w:r w:rsidR="00F7436F">
              <w:t xml:space="preserve"> s </w:t>
            </w:r>
            <w:r w:rsidRPr="006507CC">
              <w:t>týmto postupom nesúhlasil</w:t>
            </w:r>
            <w:r w:rsidR="00F7436F">
              <w:t xml:space="preserve"> a </w:t>
            </w:r>
            <w:r w:rsidRPr="006507CC">
              <w:t>svoj pôvodný súhlas</w:t>
            </w:r>
            <w:r w:rsidR="00F7436F">
              <w:t xml:space="preserve"> s </w:t>
            </w:r>
            <w:r w:rsidRPr="006507CC">
              <w:t>hospitalizáciou odvolal</w:t>
            </w:r>
            <w:r w:rsidR="009252D4">
              <w:t xml:space="preserve"> o </w:t>
            </w:r>
            <w:r w:rsidRPr="006507CC">
              <w:t>9:00 hod. ráno priamo</w:t>
            </w:r>
            <w:r w:rsidR="009252D4">
              <w:t xml:space="preserve"> v </w:t>
            </w:r>
            <w:r w:rsidRPr="006507CC">
              <w:t>nemocnici</w:t>
            </w:r>
            <w:r w:rsidR="009252D4">
              <w:t xml:space="preserve"> v </w:t>
            </w:r>
            <w:r w:rsidRPr="006507CC">
              <w:t xml:space="preserve">Trnave. </w:t>
            </w:r>
          </w:p>
          <w:p w14:paraId="00AF2F4E" w14:textId="77777777" w:rsidR="003423CC" w:rsidRPr="006507CC" w:rsidRDefault="003423CC" w:rsidP="007E5000">
            <w:r w:rsidRPr="006507CC">
              <w:t xml:space="preserve"> </w:t>
            </w:r>
          </w:p>
          <w:p w14:paraId="5BB679E2" w14:textId="01EFF25D" w:rsidR="003423CC" w:rsidRPr="006507CC" w:rsidRDefault="003423CC" w:rsidP="007E5000">
            <w:r w:rsidRPr="006507CC">
              <w:t xml:space="preserve">Jeho prevoz do Psychiatrickej nemocnice </w:t>
            </w:r>
            <w:proofErr w:type="spellStart"/>
            <w:r w:rsidRPr="006507CC">
              <w:t>Philippa</w:t>
            </w:r>
            <w:proofErr w:type="spellEnd"/>
            <w:r w:rsidRPr="006507CC">
              <w:t xml:space="preserve"> </w:t>
            </w:r>
            <w:proofErr w:type="spellStart"/>
            <w:r w:rsidRPr="006507CC">
              <w:t>Pinela</w:t>
            </w:r>
            <w:proofErr w:type="spellEnd"/>
            <w:r w:rsidR="009252D4">
              <w:t xml:space="preserve"> v </w:t>
            </w:r>
            <w:r w:rsidRPr="006507CC">
              <w:t>Pezinku zrealizovala Fakultná nemocnica Trnava</w:t>
            </w:r>
            <w:r w:rsidR="009252D4">
              <w:t xml:space="preserve"> v </w:t>
            </w:r>
            <w:r w:rsidRPr="006507CC">
              <w:t>ten istý deň</w:t>
            </w:r>
            <w:r w:rsidR="00F7436F">
              <w:t xml:space="preserve"> s </w:t>
            </w:r>
            <w:proofErr w:type="spellStart"/>
            <w:r w:rsidRPr="006507CC">
              <w:t>doprovodom</w:t>
            </w:r>
            <w:proofErr w:type="spellEnd"/>
            <w:r w:rsidRPr="006507CC">
              <w:t xml:space="preserve"> polície. Lekárska správa uvádza,</w:t>
            </w:r>
            <w:r w:rsidR="00F7436F">
              <w:t xml:space="preserve"> že </w:t>
            </w:r>
            <w:r w:rsidRPr="006507CC">
              <w:t>bol prijatý</w:t>
            </w:r>
            <w:r w:rsidR="009252D4">
              <w:t xml:space="preserve"> o </w:t>
            </w:r>
            <w:r w:rsidRPr="006507CC">
              <w:t>15.00 hod.</w:t>
            </w:r>
            <w:r w:rsidR="00AE1DB0">
              <w:t xml:space="preserve"> V </w:t>
            </w:r>
            <w:r w:rsidRPr="006507CC">
              <w:t>prípade nedobrovoľnej hospitalizácie bez informovaného súhlasu musí zdravotnícke zariadenie do 24 hodín informovať súd, ktorý</w:t>
            </w:r>
            <w:r w:rsidR="009252D4">
              <w:t xml:space="preserve"> o </w:t>
            </w:r>
            <w:r w:rsidRPr="006507CC">
              <w:t>zákonnosti hospitalizácie rozhodne do 5 dní. Oznamovaciu povinnosť má zariadenie aj vtedy, ak osoba svoj informovaný súhlas odvolá,</w:t>
            </w:r>
            <w:r w:rsidR="00F7436F">
              <w:t xml:space="preserve"> a </w:t>
            </w:r>
            <w:r w:rsidRPr="006507CC">
              <w:t>to do 24 hodín od odvolania informovaného súhlasu.</w:t>
            </w:r>
            <w:r w:rsidRPr="006507CC">
              <w:rPr>
                <w:rStyle w:val="Odkaznapoznmkupodiarou"/>
              </w:rPr>
              <w:footnoteReference w:id="73"/>
            </w:r>
            <w:r w:rsidR="004C1F33">
              <w:t xml:space="preserve"> </w:t>
            </w:r>
            <w:r w:rsidRPr="006507CC">
              <w:t>Nemocnica</w:t>
            </w:r>
            <w:r w:rsidR="009252D4">
              <w:t xml:space="preserve"> v </w:t>
            </w:r>
            <w:r w:rsidRPr="006507CC">
              <w:t>Pezinku oznámila súdu prevzatie</w:t>
            </w:r>
            <w:r w:rsidR="009252D4">
              <w:t xml:space="preserve"> o </w:t>
            </w:r>
            <w:r w:rsidRPr="006507CC">
              <w:t>12:23 hod.</w:t>
            </w:r>
            <w:r w:rsidR="009252D4">
              <w:t xml:space="preserve"> na </w:t>
            </w:r>
            <w:r w:rsidRPr="006507CC">
              <w:t xml:space="preserve">druhý deň. </w:t>
            </w:r>
          </w:p>
          <w:p w14:paraId="026EB5F0" w14:textId="77777777" w:rsidR="003423CC" w:rsidRPr="006507CC" w:rsidRDefault="003423CC" w:rsidP="007E5000">
            <w:r w:rsidRPr="006507CC">
              <w:t xml:space="preserve"> </w:t>
            </w:r>
          </w:p>
          <w:p w14:paraId="6C46672A" w14:textId="06ED6CEF" w:rsidR="003423CC" w:rsidRPr="006507CC" w:rsidRDefault="003423CC" w:rsidP="007E5000">
            <w:r w:rsidRPr="006507CC">
              <w:t>Súd prvej inštancie vyslovil súhlas</w:t>
            </w:r>
            <w:r w:rsidR="00F7436F">
              <w:t xml:space="preserve"> s </w:t>
            </w:r>
            <w:r w:rsidRPr="006507CC">
              <w:t>prevzatím pána Milana do zdravotníckeho zariadenie. Pán Milan sa prostredníctvom advokátskej kancelárie voči tomuto rozhodnutiu odvolal. Kým predmetom konania pred súdom prvej inštancie je vyslovenie prípustnosti prevzatia</w:t>
            </w:r>
            <w:r w:rsidR="00F7436F">
              <w:t xml:space="preserve"> a </w:t>
            </w:r>
            <w:r w:rsidRPr="006507CC">
              <w:t>držania umiestneného</w:t>
            </w:r>
            <w:r w:rsidR="009252D4">
              <w:t xml:space="preserve"> v </w:t>
            </w:r>
            <w:r w:rsidRPr="006507CC">
              <w:t xml:space="preserve">zariadení, predmetom odvolacieho konania je posúdiť správnosť tohto rozhodnutia. </w:t>
            </w:r>
          </w:p>
          <w:p w14:paraId="63F0B231" w14:textId="77777777" w:rsidR="003423CC" w:rsidRPr="006507CC" w:rsidRDefault="003423CC" w:rsidP="007E5000">
            <w:r w:rsidRPr="006507CC">
              <w:rPr>
                <w:b/>
                <w:bCs/>
              </w:rPr>
              <w:t xml:space="preserve"> </w:t>
            </w:r>
          </w:p>
          <w:p w14:paraId="23F0DCFE" w14:textId="00E2CC12" w:rsidR="003423CC" w:rsidRPr="006507CC" w:rsidRDefault="003423CC" w:rsidP="007E5000">
            <w:r w:rsidRPr="006507CC">
              <w:t>Odvolací súd zmenil rozhodnutie</w:t>
            </w:r>
            <w:r w:rsidR="00F7436F">
              <w:t xml:space="preserve"> a </w:t>
            </w:r>
            <w:r w:rsidRPr="006507CC">
              <w:t>rozhodol,</w:t>
            </w:r>
            <w:r w:rsidR="00F7436F">
              <w:t xml:space="preserve"> že </w:t>
            </w:r>
            <w:r w:rsidRPr="006507CC">
              <w:t>prevzatie pána Milana do zdravotníckeho zariadenia</w:t>
            </w:r>
            <w:r w:rsidR="009252D4">
              <w:t xml:space="preserve"> v </w:t>
            </w:r>
            <w:r w:rsidRPr="006507CC">
              <w:t>Pezinku bolo neprípustné. Poukázal pri tom</w:t>
            </w:r>
            <w:r w:rsidR="009252D4">
              <w:t xml:space="preserve"> na </w:t>
            </w:r>
            <w:r w:rsidRPr="006507CC">
              <w:t>viaceré pochybenia nemocnice týkajúce sa informovaného súhlasu,</w:t>
            </w:r>
            <w:r w:rsidR="009252D4">
              <w:t xml:space="preserve"> na </w:t>
            </w:r>
            <w:r w:rsidRPr="006507CC">
              <w:t>ktorom chýbali dátum</w:t>
            </w:r>
            <w:r w:rsidR="00F7436F">
              <w:t xml:space="preserve"> a </w:t>
            </w:r>
            <w:r w:rsidRPr="006507CC">
              <w:t>podpis pána Milana. Tvrdenie nemocnice</w:t>
            </w:r>
            <w:r w:rsidR="009252D4">
              <w:t xml:space="preserve"> v </w:t>
            </w:r>
            <w:r w:rsidRPr="006507CC">
              <w:t>Trnave,</w:t>
            </w:r>
            <w:r w:rsidR="00F7436F">
              <w:t xml:space="preserve"> že </w:t>
            </w:r>
            <w:r w:rsidRPr="006507CC">
              <w:t>prevoz bol dobrovoľný</w:t>
            </w:r>
            <w:r w:rsidR="00F7436F">
              <w:t xml:space="preserve"> a </w:t>
            </w:r>
            <w:r w:rsidRPr="006507CC">
              <w:t>pán Milan udelil ústny súhlas, bolo</w:t>
            </w:r>
            <w:r w:rsidR="009252D4">
              <w:t xml:space="preserve"> v </w:t>
            </w:r>
            <w:r w:rsidRPr="006507CC">
              <w:t>rozpore</w:t>
            </w:r>
            <w:r w:rsidR="00F7436F">
              <w:t xml:space="preserve"> s </w:t>
            </w:r>
            <w:r w:rsidRPr="006507CC">
              <w:t>prepúšťacou správou,</w:t>
            </w:r>
            <w:r w:rsidR="009252D4">
              <w:t xml:space="preserve"> v </w:t>
            </w:r>
            <w:r w:rsidRPr="006507CC">
              <w:t>ktorej bolo uvedené,</w:t>
            </w:r>
            <w:r w:rsidR="00F7436F">
              <w:t xml:space="preserve"> že </w:t>
            </w:r>
            <w:r w:rsidRPr="006507CC">
              <w:t xml:space="preserve">spĺňa podmienky hospitalizácie proti svojej vôli. </w:t>
            </w:r>
          </w:p>
          <w:p w14:paraId="6A5AB1EB" w14:textId="77777777" w:rsidR="003423CC" w:rsidRPr="006507CC" w:rsidRDefault="003423CC" w:rsidP="007E5000">
            <w:r w:rsidRPr="006507CC">
              <w:t xml:space="preserve"> </w:t>
            </w:r>
          </w:p>
          <w:p w14:paraId="346886AC" w14:textId="135547B9" w:rsidR="003423CC" w:rsidRPr="006507CC" w:rsidRDefault="003423CC" w:rsidP="007E5000">
            <w:r w:rsidRPr="006507CC">
              <w:t>Ako upozornil súd, lehota 24 hodín</w:t>
            </w:r>
            <w:r w:rsidR="009252D4">
              <w:t xml:space="preserve"> na </w:t>
            </w:r>
            <w:r w:rsidRPr="006507CC">
              <w:t>podanie oznámenia začína plynúť od prvého momentu obmedzenia slobody umiestneného, pričom</w:t>
            </w:r>
            <w:r w:rsidR="009252D4">
              <w:t xml:space="preserve"> na </w:t>
            </w:r>
            <w:r w:rsidRPr="006507CC">
              <w:t>jej plynutie nemá vplyv zmena poskytovateľa zdravotnej starostlivosti. U pána Milana táto lehota nebola dodržaná. Zmeškanie tejto lehoty platná právna úprava neumožňuje odpustiť, súd preto konštatoval neprípustnosť prevzatia pána Milana do zdravotníckeho zariadenia.</w:t>
            </w:r>
            <w:r w:rsidR="00AE1DB0">
              <w:t xml:space="preserve"> V </w:t>
            </w:r>
            <w:r w:rsidRPr="006507CC">
              <w:t xml:space="preserve">prípade pána Milana teda pochybili obe zdravotnícke zariadenia. </w:t>
            </w:r>
          </w:p>
          <w:p w14:paraId="29034974" w14:textId="4B4D1CF1" w:rsidR="003423CC" w:rsidRPr="006507CC" w:rsidRDefault="003423CC" w:rsidP="007E5000"/>
          <w:p w14:paraId="7E25C03A" w14:textId="4D9A34D2" w:rsidR="003423CC" w:rsidRPr="006507CC" w:rsidRDefault="003423CC" w:rsidP="007E5000">
            <w:r w:rsidRPr="006507CC">
              <w:rPr>
                <w:b/>
                <w:bCs/>
              </w:rPr>
              <w:t>Ktoré Články Dohovoru sú</w:t>
            </w:r>
            <w:r w:rsidR="009252D4">
              <w:rPr>
                <w:b/>
                <w:bCs/>
              </w:rPr>
              <w:t xml:space="preserve"> v </w:t>
            </w:r>
            <w:r w:rsidRPr="006507CC">
              <w:rPr>
                <w:b/>
                <w:bCs/>
              </w:rPr>
              <w:t>tomto prípade dotknuté?</w:t>
            </w:r>
          </w:p>
          <w:p w14:paraId="094C7027" w14:textId="00E7F6F4" w:rsidR="003423CC" w:rsidRPr="006507CC" w:rsidRDefault="003423CC" w:rsidP="00275966">
            <w:r w:rsidRPr="00F806B6">
              <w:rPr>
                <w:b/>
              </w:rPr>
              <w:t>Článok 14 – Právo</w:t>
            </w:r>
            <w:r w:rsidR="009252D4">
              <w:rPr>
                <w:b/>
              </w:rPr>
              <w:t xml:space="preserve"> na </w:t>
            </w:r>
            <w:r w:rsidRPr="00F806B6">
              <w:rPr>
                <w:b/>
              </w:rPr>
              <w:t>slobodu</w:t>
            </w:r>
            <w:r w:rsidR="00F7436F">
              <w:rPr>
                <w:b/>
              </w:rPr>
              <w:t xml:space="preserve"> a </w:t>
            </w:r>
            <w:r w:rsidRPr="00F806B6">
              <w:rPr>
                <w:b/>
              </w:rPr>
              <w:t xml:space="preserve">osobnú bezpečnosť </w:t>
            </w:r>
          </w:p>
          <w:p w14:paraId="54773E0A" w14:textId="2E9A87AE" w:rsidR="003423CC" w:rsidRPr="006507CC" w:rsidRDefault="003423CC" w:rsidP="00275966">
            <w:r w:rsidRPr="006507CC">
              <w:t>Podľa tohto Článku Dohovoru štát musí zabezpečiť, aby osoby</w:t>
            </w:r>
            <w:r w:rsidR="00F7436F">
              <w:t xml:space="preserve"> so </w:t>
            </w:r>
            <w:r w:rsidRPr="006507CC">
              <w:t>zdravotným postihnutím využívali rovnaké právo</w:t>
            </w:r>
            <w:r w:rsidR="009252D4">
              <w:t xml:space="preserve"> na </w:t>
            </w:r>
            <w:r w:rsidRPr="006507CC">
              <w:t>slobodu</w:t>
            </w:r>
            <w:r w:rsidR="00F7436F">
              <w:t xml:space="preserve"> a </w:t>
            </w:r>
            <w:r w:rsidRPr="006507CC">
              <w:t>osobnú bezpečnosť ako ostatní,</w:t>
            </w:r>
            <w:r w:rsidR="00F7436F">
              <w:t xml:space="preserve"> a </w:t>
            </w:r>
            <w:r w:rsidRPr="006507CC">
              <w:t>to bez diskriminácie. Osoby</w:t>
            </w:r>
            <w:r w:rsidR="00F7436F">
              <w:t xml:space="preserve"> so </w:t>
            </w:r>
            <w:r w:rsidRPr="006507CC">
              <w:t>zdravotným postihnutím preto nebudú nezákonne alebo</w:t>
            </w:r>
            <w:r w:rsidR="00743C81">
              <w:t> </w:t>
            </w:r>
            <w:r w:rsidRPr="006507CC">
              <w:t>svojvoľne zbavené slobody</w:t>
            </w:r>
            <w:r w:rsidR="00F7436F">
              <w:t xml:space="preserve"> a </w:t>
            </w:r>
            <w:r w:rsidRPr="006507CC">
              <w:t>akékoľvek zbavenie slobody musí byť</w:t>
            </w:r>
            <w:r w:rsidR="009252D4">
              <w:t xml:space="preserve"> v </w:t>
            </w:r>
            <w:r w:rsidRPr="006507CC">
              <w:t>súlade</w:t>
            </w:r>
            <w:r w:rsidR="00F7436F">
              <w:t xml:space="preserve"> so </w:t>
            </w:r>
            <w:r w:rsidRPr="006507CC">
              <w:t xml:space="preserve">zákonom. </w:t>
            </w:r>
          </w:p>
          <w:p w14:paraId="7D93F679" w14:textId="28AB9FC5" w:rsidR="003423CC" w:rsidRPr="006507CC" w:rsidRDefault="003423CC" w:rsidP="00275966">
            <w:r w:rsidRPr="00F806B6">
              <w:rPr>
                <w:b/>
              </w:rPr>
              <w:t>Článok 25 – Právo</w:t>
            </w:r>
            <w:r w:rsidR="009252D4">
              <w:rPr>
                <w:b/>
              </w:rPr>
              <w:t xml:space="preserve"> na </w:t>
            </w:r>
            <w:r w:rsidRPr="00F806B6">
              <w:rPr>
                <w:b/>
              </w:rPr>
              <w:t xml:space="preserve">zdravie </w:t>
            </w:r>
          </w:p>
          <w:p w14:paraId="30636EED" w14:textId="23DEADBA" w:rsidR="003423CC" w:rsidRPr="006507CC" w:rsidRDefault="003423CC" w:rsidP="00275966">
            <w:r w:rsidRPr="006507CC">
              <w:t>V zmysle tohto Článku Dohovoru musí štát vyžadovať od zdravotníckych pracovníkov, aby osobám</w:t>
            </w:r>
            <w:r w:rsidR="00F7436F">
              <w:t xml:space="preserve"> so </w:t>
            </w:r>
            <w:r w:rsidRPr="006507CC">
              <w:t>zdravotným postihnutím poskytovali starostlivosť</w:t>
            </w:r>
            <w:r w:rsidR="009252D4">
              <w:t xml:space="preserve"> v </w:t>
            </w:r>
            <w:r w:rsidRPr="006507CC">
              <w:t>tej istej kvalite ako ostatným osobám,</w:t>
            </w:r>
            <w:r w:rsidR="00F7436F">
              <w:t xml:space="preserve"> a </w:t>
            </w:r>
            <w:r w:rsidRPr="006507CC">
              <w:t>to aj</w:t>
            </w:r>
            <w:r w:rsidR="009252D4">
              <w:t xml:space="preserve"> na </w:t>
            </w:r>
            <w:r w:rsidRPr="006507CC">
              <w:t>základe slobodného</w:t>
            </w:r>
            <w:r w:rsidR="00F7436F">
              <w:t xml:space="preserve"> a </w:t>
            </w:r>
            <w:r w:rsidRPr="006507CC">
              <w:t xml:space="preserve">informáciami podloženého súhlasu. </w:t>
            </w:r>
          </w:p>
          <w:p w14:paraId="71A35462" w14:textId="77777777" w:rsidR="003423CC" w:rsidRPr="006507CC" w:rsidRDefault="003423CC" w:rsidP="007E5000"/>
          <w:p w14:paraId="21E92F16" w14:textId="2E3EDB49" w:rsidR="003423CC" w:rsidRPr="006507CC" w:rsidRDefault="003423CC" w:rsidP="007E5000">
            <w:r w:rsidRPr="006507CC">
              <w:t>Prípad pána Milana pokračoval aj po jeho prepustení</w:t>
            </w:r>
            <w:r w:rsidR="00AE1DB0">
              <w:t xml:space="preserve"> z </w:t>
            </w:r>
            <w:r w:rsidRPr="006507CC">
              <w:t xml:space="preserve">nemocnice. Niekoľko rokov pracoval ako </w:t>
            </w:r>
            <w:proofErr w:type="spellStart"/>
            <w:r w:rsidRPr="006507CC">
              <w:t>krupiér</w:t>
            </w:r>
            <w:proofErr w:type="spellEnd"/>
            <w:r w:rsidR="009252D4">
              <w:t xml:space="preserve"> v </w:t>
            </w:r>
            <w:r w:rsidRPr="006507CC">
              <w:t>kasíne. Po návrate</w:t>
            </w:r>
            <w:r w:rsidR="00AE1DB0">
              <w:t xml:space="preserve"> z </w:t>
            </w:r>
            <w:r w:rsidRPr="006507CC">
              <w:t>hospitalizácie navštívil svojho zamestnávateľa kvôli otázkam týkajúcim sa pracovnej neschopnosti (PN). Pri vstupe do priestorov kasína však zistil,</w:t>
            </w:r>
            <w:r w:rsidR="00F7436F">
              <w:t xml:space="preserve"> že </w:t>
            </w:r>
            <w:r w:rsidRPr="006507CC">
              <w:t>bol bez svojho vedomia</w:t>
            </w:r>
            <w:r w:rsidR="00F7436F">
              <w:t xml:space="preserve"> a </w:t>
            </w:r>
            <w:r w:rsidRPr="006507CC">
              <w:t>súhlasu zapísaný do Registra fyzických osôb vylúčených</w:t>
            </w:r>
            <w:r w:rsidR="00AE1DB0">
              <w:t xml:space="preserve"> z </w:t>
            </w:r>
            <w:r w:rsidRPr="006507CC">
              <w:t>hrania hazardných hier (ďalej aj „RVO“). Na základe žiadosti</w:t>
            </w:r>
            <w:r w:rsidR="009252D4">
              <w:t xml:space="preserve"> o </w:t>
            </w:r>
            <w:r w:rsidRPr="006507CC">
              <w:t>výpis</w:t>
            </w:r>
            <w:r w:rsidR="00AE1DB0">
              <w:t xml:space="preserve"> z </w:t>
            </w:r>
            <w:r w:rsidRPr="006507CC">
              <w:t>registra, ktorú podal</w:t>
            </w:r>
            <w:r w:rsidR="009252D4">
              <w:t xml:space="preserve"> na </w:t>
            </w:r>
            <w:r w:rsidRPr="006507CC">
              <w:t>Úrad</w:t>
            </w:r>
            <w:r w:rsidR="00F7436F">
              <w:t xml:space="preserve"> pre </w:t>
            </w:r>
            <w:r w:rsidRPr="006507CC">
              <w:t>reguláciu hazardných hier, zistil,</w:t>
            </w:r>
            <w:r w:rsidR="00F7436F">
              <w:t xml:space="preserve"> že </w:t>
            </w:r>
            <w:r w:rsidRPr="006507CC">
              <w:t xml:space="preserve">dôvodom zápisu bola diagnóza patologického hráčstva. </w:t>
            </w:r>
          </w:p>
          <w:p w14:paraId="09C01FA9" w14:textId="77777777" w:rsidR="003423CC" w:rsidRPr="006507CC" w:rsidRDefault="003423CC" w:rsidP="007E5000">
            <w:r w:rsidRPr="006507CC">
              <w:t xml:space="preserve"> </w:t>
            </w:r>
          </w:p>
          <w:p w14:paraId="6462182A" w14:textId="6BA71DB2" w:rsidR="008130AD" w:rsidRDefault="003423CC" w:rsidP="007E5000">
            <w:r w:rsidRPr="006507CC">
              <w:t>Podľa Zákona</w:t>
            </w:r>
            <w:r w:rsidR="009252D4">
              <w:t xml:space="preserve"> o </w:t>
            </w:r>
            <w:r w:rsidRPr="006507CC">
              <w:t>hazardných hrách</w:t>
            </w:r>
            <w:r w:rsidRPr="006507CC">
              <w:rPr>
                <w:rStyle w:val="Odkaznapoznmkupodiarou"/>
              </w:rPr>
              <w:footnoteReference w:id="74"/>
            </w:r>
            <w:r w:rsidRPr="006507CC">
              <w:t xml:space="preserve"> však možno</w:t>
            </w:r>
            <w:r w:rsidR="009252D4">
              <w:t xml:space="preserve"> o </w:t>
            </w:r>
            <w:r w:rsidRPr="006507CC">
              <w:t>výmaz</w:t>
            </w:r>
            <w:r w:rsidR="00AE1DB0">
              <w:t xml:space="preserve"> z </w:t>
            </w:r>
            <w:r w:rsidRPr="006507CC">
              <w:t>RVO požiadať až po uplynutí 6 mesiacov od zápisu,</w:t>
            </w:r>
            <w:r w:rsidR="00F7436F">
              <w:t xml:space="preserve"> a </w:t>
            </w:r>
            <w:r w:rsidRPr="006507CC">
              <w:t>to len</w:t>
            </w:r>
            <w:r w:rsidR="009252D4">
              <w:t xml:space="preserve"> v </w:t>
            </w:r>
            <w:r w:rsidRPr="006507CC">
              <w:t>prípade, ak bol zápis vykonaný</w:t>
            </w:r>
            <w:r w:rsidR="009252D4">
              <w:t xml:space="preserve"> na </w:t>
            </w:r>
            <w:r w:rsidRPr="006507CC">
              <w:t>základe vlastnej žiadosti dotknutej osoby.</w:t>
            </w:r>
            <w:r w:rsidR="00AE1DB0">
              <w:t xml:space="preserve"> V </w:t>
            </w:r>
            <w:r w:rsidRPr="006507CC">
              <w:t>prípade pána Milana bol zápis vykonaný bez jeho vedomia, súhlasu,</w:t>
            </w:r>
            <w:r w:rsidR="00F7436F">
              <w:t xml:space="preserve"> či </w:t>
            </w:r>
            <w:r w:rsidRPr="006507CC">
              <w:t>iniciatívy, čo predstavuje závažné porušenie jeho práv, najmä práva</w:t>
            </w:r>
            <w:r w:rsidR="009252D4">
              <w:t xml:space="preserve"> na </w:t>
            </w:r>
            <w:r w:rsidRPr="006507CC">
              <w:t>súkromie, informovaný súhlas</w:t>
            </w:r>
            <w:r w:rsidR="00F7436F">
              <w:t xml:space="preserve"> a </w:t>
            </w:r>
            <w:r w:rsidRPr="006507CC">
              <w:t>ochranu osobných údajov.</w:t>
            </w:r>
          </w:p>
          <w:p w14:paraId="3B1C6B41" w14:textId="77777777" w:rsidR="008130AD" w:rsidRDefault="008130AD" w:rsidP="007E5000"/>
          <w:p w14:paraId="02881620" w14:textId="6A3035DD" w:rsidR="005C212C" w:rsidRPr="00275966" w:rsidRDefault="008130AD" w:rsidP="008130AD">
            <w:pPr>
              <w:rPr>
                <w:b/>
              </w:rPr>
            </w:pPr>
            <w:r w:rsidRPr="00275966">
              <w:rPr>
                <w:b/>
              </w:rPr>
              <w:t>Ktoré ďalšie Články Dohovoru sú</w:t>
            </w:r>
            <w:r w:rsidR="009252D4">
              <w:rPr>
                <w:b/>
              </w:rPr>
              <w:t xml:space="preserve"> v </w:t>
            </w:r>
            <w:r w:rsidRPr="00275966">
              <w:rPr>
                <w:b/>
              </w:rPr>
              <w:t>tomto prípade dotknuté?</w:t>
            </w:r>
          </w:p>
          <w:p w14:paraId="4AEEF7C8" w14:textId="77777777" w:rsidR="005C212C" w:rsidRPr="00275966" w:rsidRDefault="005C212C" w:rsidP="005C212C">
            <w:pPr>
              <w:rPr>
                <w:b/>
              </w:rPr>
            </w:pPr>
            <w:r w:rsidRPr="00275966">
              <w:rPr>
                <w:b/>
              </w:rPr>
              <w:t>Článok 22 – Rešpektovanie súkromia</w:t>
            </w:r>
          </w:p>
          <w:p w14:paraId="39C570E3" w14:textId="2FBFCF66" w:rsidR="008130AD" w:rsidRPr="008130AD" w:rsidRDefault="005C212C" w:rsidP="008130AD">
            <w:r>
              <w:t>Dôležitým záväzkom štátu vyplývajúcim</w:t>
            </w:r>
            <w:r w:rsidR="00AE1DB0">
              <w:t xml:space="preserve"> z </w:t>
            </w:r>
            <w:r>
              <w:t>tohto článku je zabezpečiť ochranu osobných údajov, najmä údajov</w:t>
            </w:r>
            <w:r w:rsidR="009252D4">
              <w:t xml:space="preserve"> o </w:t>
            </w:r>
            <w:r>
              <w:t>zdravotnom stave.</w:t>
            </w:r>
          </w:p>
          <w:p w14:paraId="66889533" w14:textId="389C9AF4" w:rsidR="008130AD" w:rsidRPr="005C212C" w:rsidRDefault="008130AD" w:rsidP="008130AD">
            <w:r w:rsidRPr="00275966">
              <w:rPr>
                <w:b/>
              </w:rPr>
              <w:t>Článok 27 – Práca</w:t>
            </w:r>
            <w:r w:rsidR="00F7436F">
              <w:rPr>
                <w:b/>
              </w:rPr>
              <w:t xml:space="preserve"> a </w:t>
            </w:r>
            <w:r w:rsidRPr="00275966">
              <w:rPr>
                <w:b/>
              </w:rPr>
              <w:t>zamestnanie</w:t>
            </w:r>
          </w:p>
          <w:p w14:paraId="16A89250" w14:textId="5A911F93" w:rsidR="008130AD" w:rsidRDefault="008130AD" w:rsidP="008130AD">
            <w:r>
              <w:t>Štát uznáva právo osôb</w:t>
            </w:r>
            <w:r w:rsidR="00F7436F">
              <w:t xml:space="preserve"> so </w:t>
            </w:r>
            <w:r>
              <w:t>zdravotným postihnutím</w:t>
            </w:r>
            <w:r w:rsidR="009252D4">
              <w:t xml:space="preserve"> na </w:t>
            </w:r>
            <w:r>
              <w:t>prácu</w:t>
            </w:r>
            <w:r w:rsidR="009252D4">
              <w:t xml:space="preserve"> na </w:t>
            </w:r>
            <w:r>
              <w:t>rovnakom základe</w:t>
            </w:r>
            <w:r w:rsidR="00F7436F">
              <w:t xml:space="preserve"> s </w:t>
            </w:r>
            <w:r>
              <w:t>ostatnými; zahŕňa to právo</w:t>
            </w:r>
            <w:r w:rsidR="009252D4">
              <w:t xml:space="preserve"> na </w:t>
            </w:r>
            <w:r>
              <w:t>možnosť živiť sa slobodne zvolenou prácou alebo</w:t>
            </w:r>
            <w:r w:rsidR="00743C81">
              <w:t> </w:t>
            </w:r>
            <w:r>
              <w:t>prácou prijatou</w:t>
            </w:r>
            <w:r w:rsidR="009252D4">
              <w:t xml:space="preserve"> na </w:t>
            </w:r>
            <w:r>
              <w:t>trhu práce</w:t>
            </w:r>
            <w:r w:rsidR="00F7436F">
              <w:t xml:space="preserve"> a </w:t>
            </w:r>
            <w:r>
              <w:t>právo</w:t>
            </w:r>
            <w:r w:rsidR="009252D4">
              <w:t xml:space="preserve"> na </w:t>
            </w:r>
            <w:r>
              <w:t>pracovné prostredie, ktoré je otvorené, začleňujúce</w:t>
            </w:r>
            <w:r w:rsidR="00F7436F">
              <w:t xml:space="preserve"> a </w:t>
            </w:r>
            <w:r>
              <w:t>prístupné osobám</w:t>
            </w:r>
            <w:r w:rsidR="00F7436F">
              <w:t xml:space="preserve"> so </w:t>
            </w:r>
            <w:r>
              <w:t>zdravotným postihnutím.</w:t>
            </w:r>
          </w:p>
          <w:p w14:paraId="3B3671DA" w14:textId="0FDC37C1" w:rsidR="003423CC" w:rsidRPr="006507CC" w:rsidRDefault="003423CC" w:rsidP="007E5000"/>
          <w:p w14:paraId="32BA7BA2" w14:textId="0ED0C5C4" w:rsidR="003423CC" w:rsidRPr="006507CC" w:rsidRDefault="003423CC" w:rsidP="007E5000">
            <w:r w:rsidRPr="006507CC">
              <w:t>Pán Milan sa musel obrátiť</w:t>
            </w:r>
            <w:r w:rsidR="009252D4">
              <w:t xml:space="preserve"> na </w:t>
            </w:r>
            <w:r w:rsidRPr="006507CC">
              <w:t>inštitúciu, ktorá ho do RVO zapísala. Po negatívnej skúsenosti</w:t>
            </w:r>
            <w:r w:rsidR="00F7436F">
              <w:t xml:space="preserve"> s </w:t>
            </w:r>
            <w:r w:rsidRPr="006507CC">
              <w:t>nedobrovoľnou hospitalizáciou</w:t>
            </w:r>
            <w:r w:rsidR="00F7436F">
              <w:t xml:space="preserve"> a </w:t>
            </w:r>
            <w:r w:rsidRPr="006507CC">
              <w:t xml:space="preserve">porušením svojich práv sa rozhodol vyhľadať moju pomoc. </w:t>
            </w:r>
          </w:p>
          <w:p w14:paraId="3725BB9C" w14:textId="77777777" w:rsidR="003423CC" w:rsidRPr="006507CC" w:rsidRDefault="003423CC" w:rsidP="007E5000">
            <w:r w:rsidRPr="006507CC">
              <w:t xml:space="preserve"> </w:t>
            </w:r>
          </w:p>
          <w:p w14:paraId="3D9B2DA2" w14:textId="12F40C01" w:rsidR="003423CC" w:rsidRPr="006507CC" w:rsidRDefault="003423CC" w:rsidP="007E5000">
            <w:r w:rsidRPr="006507CC">
              <w:t>Požiadali sme</w:t>
            </w:r>
            <w:r w:rsidR="009252D4">
              <w:t xml:space="preserve"> o </w:t>
            </w:r>
            <w:r w:rsidRPr="006507CC">
              <w:t>súčinnosť Úrad</w:t>
            </w:r>
            <w:r w:rsidR="00F7436F">
              <w:t xml:space="preserve"> pre </w:t>
            </w:r>
            <w:r w:rsidRPr="006507CC">
              <w:t>reguláciu hazardných hier</w:t>
            </w:r>
            <w:r w:rsidR="00F7436F">
              <w:t xml:space="preserve"> a </w:t>
            </w:r>
            <w:r w:rsidRPr="006507CC">
              <w:t>Národné centrum zdravotníckych informácii (ďalej len „NCZI“), ktoré potvrdilo,</w:t>
            </w:r>
            <w:r w:rsidR="00F7436F">
              <w:t xml:space="preserve"> že </w:t>
            </w:r>
            <w:r w:rsidRPr="006507CC">
              <w:t>hlásenie bolo zaslané formou webového formulára Fakultnou nemocnicou Trnava. Tento formulár obsahuje položku „informovaný súhlas pacienta“</w:t>
            </w:r>
            <w:r w:rsidR="00F7436F">
              <w:t xml:space="preserve"> a pre </w:t>
            </w:r>
            <w:r w:rsidRPr="006507CC">
              <w:t xml:space="preserve">registráciu musí byť zaškrtnuté políčko áno. </w:t>
            </w:r>
          </w:p>
          <w:p w14:paraId="05327127" w14:textId="77777777" w:rsidR="003423CC" w:rsidRPr="006507CC" w:rsidRDefault="003423CC" w:rsidP="007E5000">
            <w:r w:rsidRPr="006507CC">
              <w:t xml:space="preserve"> </w:t>
            </w:r>
          </w:p>
          <w:p w14:paraId="7B2B9BB6" w14:textId="594AED7E" w:rsidR="003423CC" w:rsidRPr="006507CC" w:rsidRDefault="003423CC" w:rsidP="007E5000">
            <w:r w:rsidRPr="006507CC">
              <w:t>V zmysle Metodického pokynu</w:t>
            </w:r>
            <w:r w:rsidRPr="006507CC">
              <w:rPr>
                <w:rStyle w:val="Odkaznapoznmkupodiarou"/>
              </w:rPr>
              <w:footnoteReference w:id="75"/>
            </w:r>
            <w:r w:rsidRPr="006507CC">
              <w:t xml:space="preserve"> je zdravotnícky pracovník, ktorý diagnostikoval osobe chorobu patologického hráčstva, povinný informovať túto osobu</w:t>
            </w:r>
            <w:r w:rsidR="009252D4">
              <w:t xml:space="preserve"> o </w:t>
            </w:r>
            <w:r w:rsidRPr="006507CC">
              <w:t>tom,</w:t>
            </w:r>
            <w:r w:rsidR="00F7436F">
              <w:t xml:space="preserve"> že </w:t>
            </w:r>
            <w:r w:rsidRPr="006507CC">
              <w:t>má povinnosť ju nahlásiť do NCZI</w:t>
            </w:r>
            <w:r w:rsidR="00F7436F">
              <w:t xml:space="preserve"> a </w:t>
            </w:r>
            <w:r w:rsidRPr="006507CC">
              <w:t>následne bude zapísaná do RVO. Ak by pacient</w:t>
            </w:r>
            <w:r w:rsidR="00AE1DB0">
              <w:t xml:space="preserve"> z </w:t>
            </w:r>
            <w:r w:rsidRPr="006507CC">
              <w:t>tohto dôvodu chcel liečbu odmietnuť, poskytovateľ hlásenie nezašle, ale</w:t>
            </w:r>
            <w:r w:rsidR="00743C81">
              <w:t> </w:t>
            </w:r>
            <w:r w:rsidRPr="006507CC">
              <w:t>túto skutočnosť zaznamená</w:t>
            </w:r>
            <w:r w:rsidR="009252D4">
              <w:t xml:space="preserve"> v </w:t>
            </w:r>
            <w:r w:rsidRPr="006507CC">
              <w:t xml:space="preserve">zdravotnej dokumentácii. </w:t>
            </w:r>
          </w:p>
          <w:p w14:paraId="53019E4F" w14:textId="77777777" w:rsidR="003423CC" w:rsidRPr="006507CC" w:rsidRDefault="003423CC" w:rsidP="007E5000">
            <w:r w:rsidRPr="006507CC">
              <w:t xml:space="preserve"> </w:t>
            </w:r>
          </w:p>
          <w:p w14:paraId="00232D05" w14:textId="6E8F3429" w:rsidR="003423CC" w:rsidRPr="006507CC" w:rsidRDefault="003423CC" w:rsidP="007E5000">
            <w:r w:rsidRPr="006507CC">
              <w:t>Požiadali sme</w:t>
            </w:r>
            <w:r w:rsidR="009252D4">
              <w:t xml:space="preserve"> o </w:t>
            </w:r>
            <w:r w:rsidRPr="006507CC">
              <w:t>stanovisko Fakultnú nemocnicu</w:t>
            </w:r>
            <w:r w:rsidR="009252D4">
              <w:t xml:space="preserve"> v </w:t>
            </w:r>
            <w:r w:rsidRPr="006507CC">
              <w:t>Trnave, ktorá uviedla,</w:t>
            </w:r>
            <w:r w:rsidR="00F7436F">
              <w:t xml:space="preserve"> že </w:t>
            </w:r>
            <w:r w:rsidRPr="006507CC">
              <w:t>pán Milan bol hlásený do štandardného štatistického formulára NCZI</w:t>
            </w:r>
            <w:r w:rsidR="00F7436F">
              <w:t xml:space="preserve"> s </w:t>
            </w:r>
            <w:r w:rsidRPr="006507CC">
              <w:t>príslušnými diagnózami, ale</w:t>
            </w:r>
            <w:r w:rsidR="00AE1DB0">
              <w:t xml:space="preserve"> z </w:t>
            </w:r>
            <w:r w:rsidRPr="006507CC">
              <w:t xml:space="preserve">ich strany nebol hlásený do RVO. Psychiatrická nemocnica </w:t>
            </w:r>
            <w:proofErr w:type="spellStart"/>
            <w:r w:rsidRPr="006507CC">
              <w:t>Philippa</w:t>
            </w:r>
            <w:proofErr w:type="spellEnd"/>
            <w:r w:rsidRPr="006507CC">
              <w:t xml:space="preserve"> </w:t>
            </w:r>
            <w:proofErr w:type="spellStart"/>
            <w:r w:rsidRPr="006507CC">
              <w:t>Pinela</w:t>
            </w:r>
            <w:proofErr w:type="spellEnd"/>
            <w:r w:rsidR="009252D4">
              <w:t xml:space="preserve"> v </w:t>
            </w:r>
            <w:r w:rsidRPr="006507CC">
              <w:t>Pezinku tiež potvrdila,</w:t>
            </w:r>
            <w:r w:rsidR="00F7436F">
              <w:t xml:space="preserve"> že </w:t>
            </w:r>
            <w:r w:rsidRPr="006507CC">
              <w:t xml:space="preserve">pána Petra nenahlásila do RVO. </w:t>
            </w:r>
          </w:p>
          <w:p w14:paraId="6082D701" w14:textId="3921DBBC" w:rsidR="003423CC" w:rsidRPr="006507CC" w:rsidRDefault="003423CC" w:rsidP="007E5000"/>
          <w:p w14:paraId="167F386E" w14:textId="19969597" w:rsidR="003423CC" w:rsidRPr="006507CC" w:rsidRDefault="003423CC" w:rsidP="007E5000">
            <w:r w:rsidRPr="006507CC">
              <w:t xml:space="preserve">Po posúdení podnetu </w:t>
            </w:r>
            <w:r w:rsidR="00E14AA6">
              <w:t>som</w:t>
            </w:r>
            <w:r w:rsidR="00E14AA6" w:rsidRPr="006507CC">
              <w:t xml:space="preserve"> </w:t>
            </w:r>
            <w:r w:rsidRPr="006507CC">
              <w:t>zis</w:t>
            </w:r>
            <w:r w:rsidR="00E14AA6">
              <w:t>tila</w:t>
            </w:r>
            <w:r w:rsidRPr="006507CC">
              <w:t>,</w:t>
            </w:r>
            <w:r w:rsidR="00F7436F">
              <w:t xml:space="preserve"> že k </w:t>
            </w:r>
            <w:r w:rsidRPr="006507CC">
              <w:t>pochybeniu došlo zo strany Fakultnej nemocnice</w:t>
            </w:r>
            <w:r w:rsidR="009252D4">
              <w:t xml:space="preserve"> v </w:t>
            </w:r>
            <w:r w:rsidRPr="006507CC">
              <w:t>Trnave, ktorá bez informovaného súhlasu nahlásila pána Milana do NCZI.</w:t>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9247"/>
            </w:tblGrid>
            <w:tr w:rsidR="003423CC" w:rsidRPr="006507CC" w14:paraId="41E62BAF" w14:textId="77777777" w:rsidTr="00AA3ED0">
              <w:tc>
                <w:tcPr>
                  <w:tcW w:w="5000" w:type="pct"/>
                  <w:shd w:val="clear" w:color="auto" w:fill="DEDEDE"/>
                </w:tcPr>
                <w:p w14:paraId="27EF853B" w14:textId="77777777" w:rsidR="003423CC" w:rsidRPr="006507CC" w:rsidRDefault="003423CC" w:rsidP="007E5000">
                  <w:pPr>
                    <w:rPr>
                      <w:b/>
                    </w:rPr>
                  </w:pPr>
                  <w:r w:rsidRPr="006507CC">
                    <w:rPr>
                      <w:b/>
                    </w:rPr>
                    <w:t>OPATRENIA NA NÁPRAVU</w:t>
                  </w:r>
                </w:p>
                <w:p w14:paraId="2AD6FDB4" w14:textId="3A815540" w:rsidR="003423CC" w:rsidRPr="006507CC" w:rsidRDefault="003423CC" w:rsidP="007E5000">
                  <w:pPr>
                    <w:rPr>
                      <w:i/>
                      <w:iCs/>
                    </w:rPr>
                  </w:pPr>
                  <w:r w:rsidRPr="006507CC">
                    <w:rPr>
                      <w:i/>
                      <w:iCs/>
                    </w:rPr>
                    <w:t xml:space="preserve">Uložené podľa </w:t>
                  </w:r>
                  <w:r w:rsidR="002C215A">
                    <w:rPr>
                      <w:i/>
                      <w:iCs/>
                    </w:rPr>
                    <w:t>§ </w:t>
                  </w:r>
                  <w:r w:rsidRPr="006507CC">
                    <w:rPr>
                      <w:i/>
                      <w:iCs/>
                    </w:rPr>
                    <w:t xml:space="preserve">10 </w:t>
                  </w:r>
                  <w:r w:rsidR="002C215A">
                    <w:rPr>
                      <w:i/>
                      <w:iCs/>
                    </w:rPr>
                    <w:t>ods. </w:t>
                  </w:r>
                  <w:r w:rsidRPr="006507CC">
                    <w:rPr>
                      <w:i/>
                      <w:iCs/>
                    </w:rPr>
                    <w:t xml:space="preserve">2 </w:t>
                  </w:r>
                  <w:r w:rsidR="002C215A">
                    <w:rPr>
                      <w:i/>
                      <w:iCs/>
                    </w:rPr>
                    <w:t>písm. </w:t>
                  </w:r>
                  <w:r w:rsidRPr="006507CC">
                    <w:rPr>
                      <w:i/>
                      <w:iCs/>
                    </w:rPr>
                    <w:t xml:space="preserve"> a) bod 4 Zákona</w:t>
                  </w:r>
                  <w:r w:rsidR="009252D4">
                    <w:rPr>
                      <w:i/>
                      <w:iCs/>
                    </w:rPr>
                    <w:t xml:space="preserve"> o </w:t>
                  </w:r>
                  <w:r w:rsidRPr="006507CC">
                    <w:rPr>
                      <w:i/>
                      <w:iCs/>
                    </w:rPr>
                    <w:t>komisároch.</w:t>
                  </w:r>
                </w:p>
                <w:p w14:paraId="14CFB0FE" w14:textId="50987FEC" w:rsidR="003423CC" w:rsidRPr="006507CC" w:rsidRDefault="003423CC" w:rsidP="007E5000">
                  <w:r w:rsidRPr="006507CC">
                    <w:rPr>
                      <w:i/>
                    </w:rPr>
                    <w:t>Vydané dňa</w:t>
                  </w:r>
                  <w:r w:rsidR="004C1F33">
                    <w:rPr>
                      <w:i/>
                    </w:rPr>
                    <w:t xml:space="preserve"> </w:t>
                  </w:r>
                  <w:r w:rsidRPr="006507CC">
                    <w:rPr>
                      <w:i/>
                    </w:rPr>
                    <w:t xml:space="preserve">09. mája 2025 </w:t>
                  </w:r>
                </w:p>
                <w:p w14:paraId="7EC5C880" w14:textId="77777777" w:rsidR="003423CC" w:rsidRPr="006507CC" w:rsidRDefault="003423CC" w:rsidP="007E5000">
                  <w:pPr>
                    <w:rPr>
                      <w:iCs/>
                    </w:rPr>
                  </w:pPr>
                </w:p>
                <w:p w14:paraId="04A9DA9A" w14:textId="2BCE8A33" w:rsidR="003423CC" w:rsidRPr="006507CC" w:rsidRDefault="003423CC" w:rsidP="007E5000">
                  <w:r w:rsidRPr="006507CC">
                    <w:t>V rámci svojich právomoci som uložila Fakultnej nemocnici Trnava opatrenia</w:t>
                  </w:r>
                  <w:r w:rsidR="009252D4">
                    <w:t xml:space="preserve"> na </w:t>
                  </w:r>
                  <w:r w:rsidRPr="006507CC">
                    <w:t>nápravu - bezodkladne zabezpečiť výmaz pána Petra</w:t>
                  </w:r>
                  <w:r w:rsidR="00AE1DB0">
                    <w:t xml:space="preserve"> z </w:t>
                  </w:r>
                  <w:r w:rsidRPr="006507CC">
                    <w:t>RVO</w:t>
                  </w:r>
                  <w:r w:rsidR="00F7436F">
                    <w:t xml:space="preserve"> a </w:t>
                  </w:r>
                  <w:r w:rsidRPr="006507CC">
                    <w:t xml:space="preserve">preškoliť zamestnancov zodpovedných za zápis štatistických údajov. </w:t>
                  </w:r>
                </w:p>
                <w:p w14:paraId="0334026B" w14:textId="77777777" w:rsidR="003423CC" w:rsidRPr="006507CC" w:rsidRDefault="003423CC" w:rsidP="007E5000">
                  <w:pPr>
                    <w:rPr>
                      <w:iCs/>
                    </w:rPr>
                  </w:pPr>
                </w:p>
                <w:p w14:paraId="7D4D6662" w14:textId="77777777" w:rsidR="003423CC" w:rsidRPr="006507CC" w:rsidRDefault="003423CC" w:rsidP="007E5000">
                  <w:pPr>
                    <w:rPr>
                      <w:iCs/>
                    </w:rPr>
                  </w:pPr>
                </w:p>
                <w:p w14:paraId="1D5DC18E" w14:textId="77777777" w:rsidR="003423CC" w:rsidRPr="006507CC" w:rsidRDefault="003423CC" w:rsidP="007E5000">
                  <w:pPr>
                    <w:rPr>
                      <w:b/>
                    </w:rPr>
                  </w:pPr>
                  <w:r w:rsidRPr="006507CC">
                    <w:rPr>
                      <w:b/>
                    </w:rPr>
                    <w:t>VYHODNOTENIE OPATRENÍ</w:t>
                  </w:r>
                </w:p>
                <w:p w14:paraId="30D72A0C" w14:textId="77777777" w:rsidR="003423CC" w:rsidRPr="006507CC" w:rsidRDefault="003423CC" w:rsidP="007E5000">
                  <w:r w:rsidRPr="006507CC">
                    <w:rPr>
                      <w:i/>
                    </w:rPr>
                    <w:t xml:space="preserve">K 5. júnu 2025 </w:t>
                  </w:r>
                </w:p>
                <w:p w14:paraId="4974D072" w14:textId="77777777" w:rsidR="003423CC" w:rsidRPr="006507CC" w:rsidRDefault="003423CC" w:rsidP="007E5000"/>
                <w:p w14:paraId="250D6F27" w14:textId="1E8B9649" w:rsidR="00B35E64" w:rsidRDefault="003423CC" w:rsidP="007E5000">
                  <w:r w:rsidRPr="006507CC">
                    <w:t>Nemocnica promptne splnila uložené opatrenia</w:t>
                  </w:r>
                  <w:r w:rsidR="00F7436F">
                    <w:t xml:space="preserve"> a </w:t>
                  </w:r>
                  <w:r w:rsidRPr="006507CC">
                    <w:t>zaslala žiadosť</w:t>
                  </w:r>
                  <w:r w:rsidR="009252D4">
                    <w:t xml:space="preserve"> o </w:t>
                  </w:r>
                  <w:r w:rsidRPr="006507CC">
                    <w:t>výmaz Úradu</w:t>
                  </w:r>
                  <w:r w:rsidR="00F7436F">
                    <w:t xml:space="preserve"> pre </w:t>
                  </w:r>
                  <w:r w:rsidRPr="006507CC">
                    <w:t>reguláciu hazardných hier. Ten ju postúpil</w:t>
                  </w:r>
                  <w:r w:rsidR="009252D4">
                    <w:t xml:space="preserve"> na </w:t>
                  </w:r>
                  <w:r w:rsidRPr="006507CC">
                    <w:t>priame vybavenie Ministerstvu zdravotníctva</w:t>
                  </w:r>
                  <w:r w:rsidR="00F7436F">
                    <w:t xml:space="preserve"> a </w:t>
                  </w:r>
                  <w:r w:rsidRPr="006507CC">
                    <w:t>NCZI.</w:t>
                  </w:r>
                </w:p>
                <w:p w14:paraId="7BF7576B" w14:textId="77777777" w:rsidR="00B35E64" w:rsidRDefault="00B35E64" w:rsidP="007E5000"/>
                <w:p w14:paraId="3EF9569F" w14:textId="77777777" w:rsidR="00A43F9A" w:rsidRDefault="00A43F9A" w:rsidP="007E5000"/>
                <w:p w14:paraId="1D0F104C" w14:textId="64EEB3F2" w:rsidR="00AE0780" w:rsidRPr="00275966" w:rsidRDefault="18E80107" w:rsidP="007E5000">
                  <w:pPr>
                    <w:rPr>
                      <w:b/>
                      <w:bCs/>
                    </w:rPr>
                  </w:pPr>
                  <w:r w:rsidRPr="616A1590">
                    <w:rPr>
                      <w:b/>
                      <w:bCs/>
                    </w:rPr>
                    <w:t>ZÁVER</w:t>
                  </w:r>
                </w:p>
                <w:p w14:paraId="544D5EAE" w14:textId="08AB05C8" w:rsidR="00B35E64" w:rsidRDefault="00B35E64" w:rsidP="00B35E64">
                  <w:r w:rsidRPr="00083BDA">
                    <w:t>Pán Peter bol nakoniec</w:t>
                  </w:r>
                  <w:r w:rsidR="00AE1DB0">
                    <w:t xml:space="preserve"> z </w:t>
                  </w:r>
                  <w:r w:rsidRPr="00083BDA">
                    <w:t>RVO vymazaný, avšak celý proces trval niekoľko mesiacov</w:t>
                  </w:r>
                  <w:r w:rsidR="00F7436F">
                    <w:t xml:space="preserve"> a </w:t>
                  </w:r>
                  <w:r w:rsidRPr="00083BDA">
                    <w:t>vyžadoval si spoluprácu viacerých úradov. Keďže mu</w:t>
                  </w:r>
                  <w:r w:rsidR="009252D4">
                    <w:t xml:space="preserve"> v </w:t>
                  </w:r>
                  <w:r w:rsidRPr="00083BDA">
                    <w:t>súvislosti</w:t>
                  </w:r>
                  <w:r w:rsidR="00F7436F">
                    <w:t xml:space="preserve"> so </w:t>
                  </w:r>
                  <w:r w:rsidRPr="00083BDA">
                    <w:t>stratou zamestnania vznikla škoda</w:t>
                  </w:r>
                  <w:r w:rsidR="00F7436F">
                    <w:t xml:space="preserve"> a </w:t>
                  </w:r>
                  <w:r w:rsidRPr="00083BDA">
                    <w:t>došlo</w:t>
                  </w:r>
                  <w:r w:rsidR="00F7436F">
                    <w:t xml:space="preserve"> k </w:t>
                  </w:r>
                  <w:r w:rsidRPr="00083BDA">
                    <w:t>porušeniu jeho práv, pán Peter uvažuje nad uplatnením nároku</w:t>
                  </w:r>
                  <w:r w:rsidR="009252D4">
                    <w:t xml:space="preserve"> na </w:t>
                  </w:r>
                  <w:r w:rsidRPr="00083BDA">
                    <w:t>náhradu škody.</w:t>
                  </w:r>
                </w:p>
                <w:p w14:paraId="37361825" w14:textId="77777777" w:rsidR="00B35E64" w:rsidRDefault="00B35E64" w:rsidP="00B35E64"/>
                <w:p w14:paraId="3149229A" w14:textId="19A82352" w:rsidR="00B35E64" w:rsidRDefault="00B35E64" w:rsidP="00B35E64">
                  <w:r>
                    <w:t>Nedobrovoľná hospitalizácia aj zápis do RVO majú svoj význam</w:t>
                  </w:r>
                  <w:r w:rsidR="00F7436F">
                    <w:t xml:space="preserve"> a </w:t>
                  </w:r>
                  <w:r>
                    <w:t>mali by slúžiť predovšetkým</w:t>
                  </w:r>
                  <w:r w:rsidR="009252D4">
                    <w:t xml:space="preserve"> na </w:t>
                  </w:r>
                  <w:r>
                    <w:t>ochranu</w:t>
                  </w:r>
                  <w:r w:rsidR="00F7436F">
                    <w:t xml:space="preserve"> a </w:t>
                  </w:r>
                  <w:r>
                    <w:t>prospech osôb</w:t>
                  </w:r>
                  <w:r w:rsidR="00F7436F">
                    <w:t xml:space="preserve"> so </w:t>
                  </w:r>
                  <w:r>
                    <w:t>zdravotným postihnutím. Avšak nedodržanie zákonných požiadaviek týkajúcich sa informovaného súhlasu predstavuje závažné porušenie práv týchto osôb</w:t>
                  </w:r>
                  <w:r w:rsidR="00F7436F">
                    <w:t xml:space="preserve"> a </w:t>
                  </w:r>
                  <w:r>
                    <w:t>môže viesť</w:t>
                  </w:r>
                  <w:r w:rsidR="00F7436F">
                    <w:t xml:space="preserve"> k </w:t>
                  </w:r>
                  <w:r>
                    <w:t>neprimeraným následkom, ako je napríklad predčasné alebo</w:t>
                  </w:r>
                  <w:r w:rsidR="00743C81">
                    <w:t> </w:t>
                  </w:r>
                  <w:r>
                    <w:t>nevhodné prepustenie</w:t>
                  </w:r>
                  <w:r w:rsidR="00AE1DB0">
                    <w:t xml:space="preserve"> z </w:t>
                  </w:r>
                  <w:r>
                    <w:t>liečby</w:t>
                  </w:r>
                  <w:r w:rsidR="00F7436F">
                    <w:t xml:space="preserve"> či </w:t>
                  </w:r>
                  <w:r>
                    <w:t>nespravodlivé obmedzenia práv</w:t>
                  </w:r>
                  <w:r w:rsidR="00F7436F">
                    <w:t xml:space="preserve"> a </w:t>
                  </w:r>
                  <w:r>
                    <w:t xml:space="preserve">slobody. </w:t>
                  </w:r>
                </w:p>
                <w:p w14:paraId="5DC13BA5" w14:textId="54FCD75B" w:rsidR="00B35E64" w:rsidRDefault="00B35E64" w:rsidP="00B35E64"/>
                <w:p w14:paraId="591A10A4" w14:textId="3ED0D745" w:rsidR="00B35E64" w:rsidRDefault="00B35E64" w:rsidP="00B35E64">
                  <w:r>
                    <w:t>Aj Výbor OSN</w:t>
                  </w:r>
                  <w:r w:rsidR="00F7436F">
                    <w:t xml:space="preserve"> pre </w:t>
                  </w:r>
                  <w:r>
                    <w:t>práva osôb</w:t>
                  </w:r>
                  <w:r w:rsidR="00F7436F">
                    <w:t xml:space="preserve"> so </w:t>
                  </w:r>
                  <w:r>
                    <w:t>zdravotným postihnutím Slovenskej republike odporúča, aby</w:t>
                  </w:r>
                  <w:r w:rsidRPr="00CA2865">
                    <w:t xml:space="preserve"> sa služby</w:t>
                  </w:r>
                  <w:r w:rsidR="009252D4">
                    <w:t xml:space="preserve"> v </w:t>
                  </w:r>
                  <w:r w:rsidRPr="00CA2865">
                    <w:t>oblasti zdravotnej starostlivosti</w:t>
                  </w:r>
                  <w:r w:rsidR="00F7436F">
                    <w:t xml:space="preserve"> a </w:t>
                  </w:r>
                  <w:r w:rsidRPr="00CA2865">
                    <w:t>liečba poskytovali</w:t>
                  </w:r>
                  <w:r w:rsidR="009252D4">
                    <w:t xml:space="preserve"> na </w:t>
                  </w:r>
                  <w:r w:rsidRPr="00CA2865">
                    <w:t>základe predchádzajúceho slobodného</w:t>
                  </w:r>
                  <w:r w:rsidR="00F7436F">
                    <w:t xml:space="preserve"> a </w:t>
                  </w:r>
                  <w:r w:rsidRPr="00CA2865">
                    <w:t>informovaného súhlasu všetkých osôb</w:t>
                  </w:r>
                  <w:r w:rsidR="00F7436F">
                    <w:t xml:space="preserve"> so </w:t>
                  </w:r>
                  <w:r w:rsidRPr="00CA2865">
                    <w:t>zdravotným postihnutím</w:t>
                  </w:r>
                  <w:r>
                    <w:rPr>
                      <w:rStyle w:val="Odkaznapoznmkupodiarou"/>
                    </w:rPr>
                    <w:footnoteReference w:id="76"/>
                  </w:r>
                  <w:r>
                    <w:t>.</w:t>
                  </w:r>
                </w:p>
                <w:p w14:paraId="57FD4C67" w14:textId="095DE36A" w:rsidR="00B35E64" w:rsidRDefault="00B35E64" w:rsidP="00B35E64"/>
                <w:p w14:paraId="36CF185B" w14:textId="4D9DD2E2" w:rsidR="003423CC" w:rsidRPr="006507CC" w:rsidRDefault="00B35E64" w:rsidP="007E5000">
                  <w:r>
                    <w:t>Prípad pána Petra zdôrazňuje potrebu dôsledného dodržiavania týchto princípov, aby sa predišlo zbytočným porušeniam práv</w:t>
                  </w:r>
                  <w:r w:rsidR="00F7436F">
                    <w:t xml:space="preserve"> a </w:t>
                  </w:r>
                  <w:r>
                    <w:t>aby sa zabezpečila dôstojnosť, autonómia</w:t>
                  </w:r>
                  <w:r w:rsidR="00F7436F">
                    <w:t xml:space="preserve"> a </w:t>
                  </w:r>
                  <w:r>
                    <w:t>ochrana osôb</w:t>
                  </w:r>
                  <w:r w:rsidR="00F7436F">
                    <w:t xml:space="preserve"> so </w:t>
                  </w:r>
                  <w:r>
                    <w:t>zdravotným postihnutím.</w:t>
                  </w:r>
                </w:p>
              </w:tc>
            </w:tr>
          </w:tbl>
          <w:p w14:paraId="36269D22" w14:textId="77777777" w:rsidR="003423CC" w:rsidRPr="006507CC" w:rsidRDefault="003423CC" w:rsidP="007E5000"/>
        </w:tc>
      </w:tr>
    </w:tbl>
    <w:p w14:paraId="799BB65B" w14:textId="77777777" w:rsidR="00D80D10" w:rsidRDefault="00D80D10" w:rsidP="003028A0"/>
    <w:p w14:paraId="7D068E15" w14:textId="352B1BB1" w:rsidR="00DF2AE3" w:rsidRDefault="00DF2AE3">
      <w:pPr>
        <w:spacing w:after="160" w:line="259" w:lineRule="auto"/>
        <w:jc w:val="left"/>
        <w:rPr>
          <w:b/>
          <w:bCs/>
        </w:rPr>
      </w:pPr>
      <w:r>
        <w:rPr>
          <w:b/>
          <w:bCs/>
        </w:rPr>
        <w:br w:type="page"/>
      </w:r>
    </w:p>
    <w:p w14:paraId="7F85C771" w14:textId="3457B277" w:rsidR="003423CC" w:rsidRPr="006507CC" w:rsidRDefault="00A43F9A" w:rsidP="00275966">
      <w:pPr>
        <w:pStyle w:val="Storyold"/>
        <w:numPr>
          <w:ilvl w:val="0"/>
          <w:numId w:val="0"/>
        </w:numPr>
      </w:pPr>
      <w:bookmarkStart w:id="336" w:name="_Toc225302432"/>
      <w:r>
        <w:t>P</w:t>
      </w:r>
      <w:r>
        <w:rPr>
          <w:caps w:val="0"/>
        </w:rPr>
        <w:t>ríbeh</w:t>
      </w:r>
      <w:r>
        <w:t xml:space="preserve"> </w:t>
      </w:r>
      <w:r>
        <w:rPr>
          <w:caps w:val="0"/>
        </w:rPr>
        <w:t>trinásty</w:t>
      </w:r>
      <w:r w:rsidR="003423CC" w:rsidRPr="006507CC">
        <w:br/>
      </w:r>
      <w:bookmarkStart w:id="337" w:name="_Ref225169292"/>
      <w:r w:rsidR="003423CC" w:rsidRPr="006507CC">
        <w:t>Náhrada väzby bez jasných pravidiel</w:t>
      </w:r>
      <w:bookmarkEnd w:id="336"/>
      <w:bookmarkEnd w:id="337"/>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431424FB" w14:textId="77777777" w:rsidTr="007E5000">
        <w:tc>
          <w:tcPr>
            <w:tcW w:w="5000" w:type="pct"/>
            <w:shd w:val="clear" w:color="auto" w:fill="DEDEDE"/>
            <w:hideMark/>
          </w:tcPr>
          <w:p w14:paraId="4A413828" w14:textId="0ED9BA1F" w:rsidR="003423CC" w:rsidRPr="006507CC" w:rsidRDefault="003423CC" w:rsidP="007E5000">
            <w:pPr>
              <w:rPr>
                <w:b/>
                <w:bCs/>
              </w:rPr>
            </w:pPr>
            <w:r w:rsidRPr="006507CC">
              <w:rPr>
                <w:b/>
              </w:rPr>
              <w:t>Hospitalizácia osoby</w:t>
            </w:r>
            <w:r w:rsidR="00F7436F">
              <w:rPr>
                <w:b/>
              </w:rPr>
              <w:t xml:space="preserve"> so </w:t>
            </w:r>
            <w:r w:rsidRPr="006507CC">
              <w:rPr>
                <w:b/>
              </w:rPr>
              <w:t>zdravotným postihnutím</w:t>
            </w:r>
            <w:r w:rsidR="009252D4">
              <w:rPr>
                <w:b/>
              </w:rPr>
              <w:t xml:space="preserve"> na </w:t>
            </w:r>
            <w:r w:rsidRPr="006507CC">
              <w:rPr>
                <w:b/>
              </w:rPr>
              <w:t xml:space="preserve">psychiatrickom oddelení </w:t>
            </w:r>
            <w:r w:rsidRPr="006507CC">
              <w:rPr>
                <w:b/>
                <w:bCs/>
              </w:rPr>
              <w:t xml:space="preserve">bez zákonných dôvodov </w:t>
            </w:r>
            <w:r w:rsidRPr="006507CC">
              <w:rPr>
                <w:b/>
              </w:rPr>
              <w:t>predstavuje jeden</w:t>
            </w:r>
            <w:r w:rsidR="00AE1DB0">
              <w:rPr>
                <w:b/>
              </w:rPr>
              <w:t xml:space="preserve"> z </w:t>
            </w:r>
            <w:r w:rsidRPr="006507CC">
              <w:rPr>
                <w:b/>
              </w:rPr>
              <w:t>najzávažnejších zásahov do jej osobnej slobody. Aj keď právna úprava</w:t>
            </w:r>
            <w:r w:rsidR="009252D4">
              <w:rPr>
                <w:b/>
              </w:rPr>
              <w:t xml:space="preserve"> v </w:t>
            </w:r>
            <w:r w:rsidRPr="006507CC">
              <w:rPr>
                <w:b/>
              </w:rPr>
              <w:t>rámci civilného alebo</w:t>
            </w:r>
            <w:r w:rsidR="00743C81">
              <w:rPr>
                <w:b/>
              </w:rPr>
              <w:t> </w:t>
            </w:r>
            <w:r w:rsidRPr="006507CC">
              <w:rPr>
                <w:b/>
              </w:rPr>
              <w:t>trestného konania stanovuje jasné podmienky</w:t>
            </w:r>
            <w:r w:rsidR="00F7436F">
              <w:rPr>
                <w:b/>
              </w:rPr>
              <w:t xml:space="preserve"> a </w:t>
            </w:r>
            <w:r w:rsidRPr="006507CC">
              <w:rPr>
                <w:b/>
              </w:rPr>
              <w:t>striktné časové limity takéhoto obmedzenia,</w:t>
            </w:r>
            <w:r w:rsidR="009252D4">
              <w:rPr>
                <w:b/>
              </w:rPr>
              <w:t xml:space="preserve"> v </w:t>
            </w:r>
            <w:r w:rsidRPr="006507CC">
              <w:rPr>
                <w:b/>
              </w:rPr>
              <w:t>praxi môže dochádzať</w:t>
            </w:r>
            <w:r w:rsidR="00F7436F">
              <w:rPr>
                <w:b/>
              </w:rPr>
              <w:t xml:space="preserve"> k </w:t>
            </w:r>
            <w:r w:rsidRPr="006507CC">
              <w:rPr>
                <w:b/>
              </w:rPr>
              <w:t>situáciám,</w:t>
            </w:r>
            <w:r w:rsidR="00F7436F">
              <w:rPr>
                <w:b/>
              </w:rPr>
              <w:t xml:space="preserve"> že </w:t>
            </w:r>
            <w:r w:rsidRPr="006507CC">
              <w:rPr>
                <w:b/>
              </w:rPr>
              <w:t>osoba zostáva</w:t>
            </w:r>
            <w:r w:rsidR="009252D4">
              <w:rPr>
                <w:b/>
              </w:rPr>
              <w:t xml:space="preserve"> v </w:t>
            </w:r>
            <w:r w:rsidRPr="006507CC">
              <w:rPr>
                <w:b/>
              </w:rPr>
              <w:t>zdravotníckom zariadení dlhšie, než je nevyhnutné,</w:t>
            </w:r>
            <w:r w:rsidR="00F7436F">
              <w:rPr>
                <w:b/>
              </w:rPr>
              <w:t xml:space="preserve"> a </w:t>
            </w:r>
            <w:r w:rsidRPr="006507CC">
              <w:rPr>
                <w:b/>
              </w:rPr>
              <w:t>to bez aktívnej liečby</w:t>
            </w:r>
            <w:r w:rsidR="00F7436F">
              <w:rPr>
                <w:b/>
              </w:rPr>
              <w:t xml:space="preserve"> a </w:t>
            </w:r>
            <w:r w:rsidRPr="006507CC">
              <w:rPr>
                <w:b/>
              </w:rPr>
              <w:t>bez potreby ďalšej hospitalizácie. Nejednoznačné právne ustanovenia, resp. ich rozdielny výklad, môže viesť</w:t>
            </w:r>
            <w:r w:rsidR="00F7436F">
              <w:rPr>
                <w:b/>
              </w:rPr>
              <w:t xml:space="preserve"> k </w:t>
            </w:r>
            <w:r w:rsidRPr="006507CC">
              <w:rPr>
                <w:b/>
              </w:rPr>
              <w:t>rizikovým situáciám</w:t>
            </w:r>
            <w:r w:rsidR="00AE1DB0">
              <w:rPr>
                <w:b/>
              </w:rPr>
              <w:t xml:space="preserve"> z </w:t>
            </w:r>
            <w:r w:rsidRPr="006507CC">
              <w:rPr>
                <w:b/>
              </w:rPr>
              <w:t>pohľadu ochrany osobnej slobody</w:t>
            </w:r>
            <w:r w:rsidRPr="006507CC">
              <w:rPr>
                <w:b/>
                <w:bCs/>
                <w:iCs/>
              </w:rPr>
              <w:t>.</w:t>
            </w:r>
          </w:p>
        </w:tc>
      </w:tr>
    </w:tbl>
    <w:p w14:paraId="76DB91D7" w14:textId="77777777" w:rsidR="003423CC" w:rsidRPr="006507CC" w:rsidRDefault="003423CC" w:rsidP="003423CC">
      <w:pPr>
        <w:rPr>
          <w:i/>
        </w:rPr>
      </w:pPr>
      <w:r w:rsidRPr="006507CC">
        <w:rPr>
          <w:i/>
        </w:rPr>
        <w:t>Naša značka: KZP/PO/0437/2025/03R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5CBECA12" w14:textId="77777777" w:rsidTr="00AA3ED0">
        <w:tc>
          <w:tcPr>
            <w:tcW w:w="5000" w:type="pct"/>
            <w:tcBorders>
              <w:top w:val="nil"/>
              <w:left w:val="single" w:sz="24" w:space="0" w:color="DEDEDE"/>
              <w:bottom w:val="nil"/>
              <w:right w:val="nil"/>
            </w:tcBorders>
          </w:tcPr>
          <w:p w14:paraId="6076CB15" w14:textId="29010231" w:rsidR="003423CC" w:rsidRPr="006507CC" w:rsidRDefault="003423CC" w:rsidP="007E5000">
            <w:r w:rsidRPr="006507CC">
              <w:t>Pán Jakub</w:t>
            </w:r>
            <w:r w:rsidR="009252D4">
              <w:t xml:space="preserve"> v </w:t>
            </w:r>
            <w:r w:rsidRPr="006507CC">
              <w:t>dôsledku zhoršenia zdravotného stavu dočasne stratil schopnosť ovládať svoje konanie</w:t>
            </w:r>
            <w:r w:rsidR="00F7436F">
              <w:t xml:space="preserve"> a </w:t>
            </w:r>
            <w:r w:rsidR="009252D4">
              <w:t>v </w:t>
            </w:r>
            <w:r w:rsidRPr="006507CC">
              <w:t>tomto stave nepríčetnosti spáchal trestný čin nebezpečného vyhrážania,</w:t>
            </w:r>
            <w:r w:rsidR="00F7436F">
              <w:t xml:space="preserve"> pre </w:t>
            </w:r>
            <w:r w:rsidRPr="006507CC">
              <w:t>ktorý bol trestne stíhaný. Na základe schválenia návrhu prokurátora</w:t>
            </w:r>
            <w:r w:rsidR="009252D4">
              <w:t xml:space="preserve"> na </w:t>
            </w:r>
            <w:r w:rsidRPr="006507CC">
              <w:t>vydanie predbežného príkazu</w:t>
            </w:r>
            <w:r w:rsidR="009252D4">
              <w:t xml:space="preserve"> v </w:t>
            </w:r>
            <w:r w:rsidRPr="006507CC">
              <w:t>zmysle Trestného poriadku</w:t>
            </w:r>
            <w:r w:rsidRPr="006507CC">
              <w:rPr>
                <w:rStyle w:val="Odkaznapoznmkupodiarou"/>
              </w:rPr>
              <w:footnoteReference w:id="77"/>
            </w:r>
            <w:r w:rsidRPr="006507CC">
              <w:t xml:space="preserve"> ho Mestský súd Bratislava I umiestnil do zdravotníckeho zariadenia, konkrétne</w:t>
            </w:r>
            <w:r w:rsidR="009252D4">
              <w:t xml:space="preserve"> na </w:t>
            </w:r>
            <w:r w:rsidRPr="006507CC">
              <w:t>psychiatrické oddelenie UNB Nemocnice Ružinov.</w:t>
            </w:r>
          </w:p>
          <w:p w14:paraId="4859C6B6" w14:textId="77777777" w:rsidR="003423CC" w:rsidRPr="006507CC" w:rsidRDefault="003423CC" w:rsidP="007E5000">
            <w:r w:rsidRPr="006507CC">
              <w:t xml:space="preserve"> </w:t>
            </w:r>
          </w:p>
          <w:p w14:paraId="3729050A" w14:textId="188DBCB0" w:rsidR="003423CC" w:rsidRPr="006507CC" w:rsidRDefault="003423CC" w:rsidP="007E5000">
            <w:r w:rsidRPr="006507CC">
              <w:t>Po niekoľkých týždňoch sa zdravotný stav pána Jakuba výrazne zlepšil. Zdravotnícke zariadenie dospelo</w:t>
            </w:r>
            <w:r w:rsidR="00F7436F">
              <w:t xml:space="preserve"> k </w:t>
            </w:r>
            <w:r w:rsidRPr="006507CC">
              <w:t>záveru,</w:t>
            </w:r>
            <w:r w:rsidR="00F7436F">
              <w:t xml:space="preserve"> že </w:t>
            </w:r>
            <w:r w:rsidRPr="006507CC">
              <w:t>jeho ďalšia hospitalizácia</w:t>
            </w:r>
            <w:r w:rsidR="009252D4">
              <w:t xml:space="preserve"> na </w:t>
            </w:r>
            <w:r w:rsidRPr="006507CC">
              <w:t>psychiatrickom oddelení už nie je medicínsky dôvodná. Zdravotnícke zariadenie</w:t>
            </w:r>
            <w:r w:rsidR="009252D4">
              <w:t xml:space="preserve"> o </w:t>
            </w:r>
            <w:r w:rsidRPr="006507CC">
              <w:t>tejto skutočnosti opakovane informovalo prokurátora Okresnej prokuratúry Bratislava II</w:t>
            </w:r>
            <w:r w:rsidR="00F7436F">
              <w:t xml:space="preserve"> a </w:t>
            </w:r>
            <w:r w:rsidRPr="006507CC">
              <w:t>poukázalo</w:t>
            </w:r>
            <w:r w:rsidR="009252D4">
              <w:t xml:space="preserve"> na </w:t>
            </w:r>
            <w:r w:rsidRPr="006507CC">
              <w:t>to,</w:t>
            </w:r>
            <w:r w:rsidR="00F7436F">
              <w:t xml:space="preserve"> že </w:t>
            </w:r>
            <w:r w:rsidRPr="006507CC">
              <w:t>pominuli dôvody</w:t>
            </w:r>
            <w:r w:rsidR="00F7436F">
              <w:t xml:space="preserve"> pre </w:t>
            </w:r>
            <w:r w:rsidRPr="006507CC">
              <w:t>ďalšie trvanie predbežného príkazu,</w:t>
            </w:r>
            <w:r w:rsidR="00F7436F">
              <w:t xml:space="preserve"> a </w:t>
            </w:r>
            <w:r w:rsidRPr="006507CC">
              <w:t>preto je potrebné pacienta</w:t>
            </w:r>
            <w:r w:rsidR="00AE1DB0">
              <w:t xml:space="preserve"> z </w:t>
            </w:r>
            <w:r w:rsidRPr="006507CC">
              <w:t>hospitalizácie prepustiť.</w:t>
            </w:r>
            <w:r w:rsidRPr="006507CC">
              <w:rPr>
                <w:rStyle w:val="Odkaznapoznmkupodiarou"/>
              </w:rPr>
              <w:footnoteReference w:id="78"/>
            </w:r>
            <w:r w:rsidRPr="006507CC">
              <w:t xml:space="preserve"> </w:t>
            </w:r>
          </w:p>
          <w:p w14:paraId="3BB33111" w14:textId="77777777" w:rsidR="003423CC" w:rsidRPr="006507CC" w:rsidRDefault="003423CC" w:rsidP="007E5000">
            <w:r w:rsidRPr="006507CC">
              <w:t xml:space="preserve"> </w:t>
            </w:r>
          </w:p>
          <w:p w14:paraId="646E2A3F" w14:textId="73801F53" w:rsidR="003423CC" w:rsidRPr="006507CC" w:rsidRDefault="003423CC" w:rsidP="007E5000">
            <w:r w:rsidRPr="006507CC">
              <w:t>Napriek tomuto odporúčaniu nemocnice prokurátor nezrušil predbežný príkaz Jakuba. Jakub tak zostal hospitalizovaný</w:t>
            </w:r>
            <w:r w:rsidR="009252D4">
              <w:t xml:space="preserve"> na </w:t>
            </w:r>
            <w:r w:rsidRPr="006507CC">
              <w:t>psychiatrickom oddelení takmer tri mesiace, aj napriek tomu,</w:t>
            </w:r>
            <w:r w:rsidR="00F7436F">
              <w:t xml:space="preserve"> že </w:t>
            </w:r>
            <w:r w:rsidRPr="006507CC">
              <w:t>jeho liečba mohla pokračovať</w:t>
            </w:r>
            <w:r w:rsidR="009252D4">
              <w:t xml:space="preserve"> v </w:t>
            </w:r>
            <w:r w:rsidRPr="006507CC">
              <w:t xml:space="preserve">domácom prostredí. </w:t>
            </w:r>
          </w:p>
          <w:p w14:paraId="7157A141" w14:textId="77777777" w:rsidR="003423CC" w:rsidRPr="006507CC" w:rsidRDefault="003423CC" w:rsidP="007E5000">
            <w:r w:rsidRPr="006507CC">
              <w:t xml:space="preserve"> </w:t>
            </w:r>
          </w:p>
          <w:p w14:paraId="49D229CE" w14:textId="308069B2" w:rsidR="003423CC" w:rsidRPr="006507CC" w:rsidRDefault="003423CC" w:rsidP="007E5000">
            <w:r w:rsidRPr="006507CC">
              <w:t>Vzhľadom</w:t>
            </w:r>
            <w:r w:rsidR="009252D4">
              <w:t xml:space="preserve"> na </w:t>
            </w:r>
            <w:r w:rsidRPr="006507CC">
              <w:t>túto situáciu sa zdravotnícke zariadenie obrátilo</w:t>
            </w:r>
            <w:r w:rsidR="009252D4">
              <w:t xml:space="preserve"> na </w:t>
            </w:r>
            <w:r w:rsidRPr="006507CC">
              <w:t>mňa</w:t>
            </w:r>
            <w:r w:rsidR="00F7436F">
              <w:t xml:space="preserve"> so </w:t>
            </w:r>
            <w:r w:rsidRPr="006507CC">
              <w:t>žiadosťou</w:t>
            </w:r>
            <w:r w:rsidR="009252D4">
              <w:t xml:space="preserve"> o </w:t>
            </w:r>
            <w:r w:rsidRPr="006507CC">
              <w:t>preverenie postupu prokurátora</w:t>
            </w:r>
            <w:r w:rsidR="009252D4">
              <w:t xml:space="preserve"> v </w:t>
            </w:r>
            <w:r w:rsidRPr="006507CC">
              <w:t xml:space="preserve">trestnom konaní, čo však nepatrí do mojej pôsobnosti. Podnet som bezodkladne postúpila Generálnej prokuratúre. </w:t>
            </w:r>
          </w:p>
          <w:p w14:paraId="1E9AB2F5" w14:textId="77777777" w:rsidR="003423CC" w:rsidRPr="006507CC" w:rsidRDefault="003423CC" w:rsidP="007E5000">
            <w:r w:rsidRPr="006507CC">
              <w:t xml:space="preserve"> </w:t>
            </w:r>
          </w:p>
          <w:p w14:paraId="2FD022CB" w14:textId="0E755406" w:rsidR="003423CC" w:rsidRPr="006507CC" w:rsidRDefault="003423CC" w:rsidP="007E5000">
            <w:r w:rsidRPr="006507CC">
              <w:t>Generálna prokuratúra uviedla,</w:t>
            </w:r>
            <w:r w:rsidR="00F7436F">
              <w:t xml:space="preserve"> že </w:t>
            </w:r>
            <w:r w:rsidRPr="006507CC">
              <w:t>prokurátor</w:t>
            </w:r>
            <w:r w:rsidR="00162638">
              <w:t xml:space="preserve"> </w:t>
            </w:r>
            <w:r w:rsidR="00162638" w:rsidRPr="006507CC">
              <w:t>Okresnej prokuratúry Bratislava II</w:t>
            </w:r>
            <w:r w:rsidRPr="006507CC">
              <w:t xml:space="preserve"> postupoval</w:t>
            </w:r>
            <w:r w:rsidR="009252D4">
              <w:t xml:space="preserve"> v </w:t>
            </w:r>
            <w:r w:rsidRPr="006507CC">
              <w:t>súlade</w:t>
            </w:r>
            <w:r w:rsidR="00F7436F">
              <w:t xml:space="preserve"> so </w:t>
            </w:r>
            <w:r w:rsidRPr="006507CC">
              <w:t>zákonom. Argumentovala tým,</w:t>
            </w:r>
            <w:r w:rsidR="00F7436F">
              <w:t xml:space="preserve"> že </w:t>
            </w:r>
            <w:r w:rsidRPr="006507CC">
              <w:t>pán Jakub nebol</w:t>
            </w:r>
            <w:r w:rsidR="00F7436F">
              <w:t xml:space="preserve"> pre </w:t>
            </w:r>
            <w:r w:rsidRPr="006507CC">
              <w:t>nepríčetnosť trestne zodpovedný, trestné stíhane bolo zastavené</w:t>
            </w:r>
            <w:r w:rsidR="00F7436F">
              <w:t xml:space="preserve"> a </w:t>
            </w:r>
            <w:r w:rsidRPr="006507CC">
              <w:t>prokurátor musel podať návrh</w:t>
            </w:r>
            <w:r w:rsidR="009252D4">
              <w:t xml:space="preserve"> na </w:t>
            </w:r>
            <w:r w:rsidRPr="006507CC">
              <w:t>nariadenie ochranného liečenia. Od momentu podania tohto návrhu tak prokurátor nemal právomoc rozhodovať</w:t>
            </w:r>
            <w:r w:rsidR="009252D4">
              <w:t xml:space="preserve"> o </w:t>
            </w:r>
            <w:r w:rsidRPr="006507CC">
              <w:t>prepustení pána Jakuba zo zdravotníckeho zariadenia</w:t>
            </w:r>
            <w:r w:rsidR="00F7436F">
              <w:t xml:space="preserve"> a </w:t>
            </w:r>
            <w:r w:rsidRPr="006507CC">
              <w:t>ani</w:t>
            </w:r>
            <w:r w:rsidR="009252D4">
              <w:t xml:space="preserve"> o </w:t>
            </w:r>
            <w:r w:rsidRPr="006507CC">
              <w:t xml:space="preserve">zrušení predbežného príkazu. </w:t>
            </w:r>
          </w:p>
          <w:p w14:paraId="5ED38BA7" w14:textId="77777777" w:rsidR="003423CC" w:rsidRPr="006507CC" w:rsidRDefault="003423CC" w:rsidP="007E5000">
            <w:r w:rsidRPr="006507CC">
              <w:t xml:space="preserve"> </w:t>
            </w:r>
          </w:p>
          <w:p w14:paraId="74A17190" w14:textId="2F6B7645" w:rsidR="003423CC" w:rsidRPr="006507CC" w:rsidRDefault="003423CC" w:rsidP="007E5000">
            <w:r w:rsidRPr="006507CC">
              <w:t>Aj keď predmetná vec nepatrí priamo do mojej pôsobnosti, považujem za nevyhnutné upozorniť</w:t>
            </w:r>
            <w:r w:rsidR="009252D4">
              <w:t xml:space="preserve"> na </w:t>
            </w:r>
            <w:r w:rsidRPr="006507CC">
              <w:t>potenciálne vážne zásahy do osobnej slobody osôb</w:t>
            </w:r>
            <w:r w:rsidR="00F7436F">
              <w:t xml:space="preserve"> s </w:t>
            </w:r>
            <w:r w:rsidRPr="006507CC">
              <w:t xml:space="preserve">duševným ochorením. </w:t>
            </w:r>
          </w:p>
          <w:p w14:paraId="708E90BA" w14:textId="77777777" w:rsidR="003423CC" w:rsidRPr="006507CC" w:rsidRDefault="003423CC" w:rsidP="007E5000">
            <w:r w:rsidRPr="006507CC">
              <w:t xml:space="preserve"> </w:t>
            </w:r>
          </w:p>
          <w:p w14:paraId="285333AC" w14:textId="77777777" w:rsidR="003423CC" w:rsidRPr="006507CC" w:rsidRDefault="003423CC" w:rsidP="007E5000">
            <w:pPr>
              <w:rPr>
                <w:b/>
              </w:rPr>
            </w:pPr>
            <w:r w:rsidRPr="006507CC">
              <w:rPr>
                <w:b/>
              </w:rPr>
              <w:t>Ktorých Článkov Dohovoru sa tento prípad týka?</w:t>
            </w:r>
          </w:p>
          <w:p w14:paraId="1AF209F4" w14:textId="05B95D4A" w:rsidR="003423CC" w:rsidRPr="00F806B6" w:rsidRDefault="003423CC" w:rsidP="00275966">
            <w:pPr>
              <w:rPr>
                <w:b/>
              </w:rPr>
            </w:pPr>
            <w:r w:rsidRPr="00F806B6">
              <w:rPr>
                <w:b/>
              </w:rPr>
              <w:t>Článok 14 – Sloboda</w:t>
            </w:r>
            <w:r w:rsidR="00F7436F">
              <w:rPr>
                <w:b/>
              </w:rPr>
              <w:t xml:space="preserve"> a </w:t>
            </w:r>
            <w:r w:rsidRPr="00F806B6">
              <w:rPr>
                <w:b/>
              </w:rPr>
              <w:t>osobná bezpečnosť</w:t>
            </w:r>
          </w:p>
          <w:p w14:paraId="52749F85" w14:textId="190C466A" w:rsidR="003423CC" w:rsidRPr="007E6812" w:rsidRDefault="003423CC" w:rsidP="00275966">
            <w:pPr>
              <w:rPr>
                <w:b/>
              </w:rPr>
            </w:pPr>
            <w:r w:rsidRPr="006507CC">
              <w:t>Štáty, ktoré sú zmluvnými stranami Dohovoru, sa zaväzujú zabezpečiť, aby osoby</w:t>
            </w:r>
            <w:r w:rsidR="00F7436F">
              <w:t xml:space="preserve"> so </w:t>
            </w:r>
            <w:r w:rsidRPr="006507CC">
              <w:t>zdravotným postihnutím mali právo</w:t>
            </w:r>
            <w:r w:rsidR="009252D4">
              <w:t xml:space="preserve"> na </w:t>
            </w:r>
            <w:r w:rsidRPr="006507CC">
              <w:t>osobnú slobodu</w:t>
            </w:r>
            <w:r w:rsidR="00F7436F">
              <w:t xml:space="preserve"> a </w:t>
            </w:r>
            <w:r w:rsidRPr="006507CC">
              <w:t>bezpečnosť</w:t>
            </w:r>
            <w:r w:rsidR="009252D4">
              <w:t xml:space="preserve"> na </w:t>
            </w:r>
            <w:r w:rsidRPr="006507CC">
              <w:t>rovnakom základe</w:t>
            </w:r>
            <w:r w:rsidR="00F7436F">
              <w:t xml:space="preserve"> s </w:t>
            </w:r>
            <w:r w:rsidRPr="006507CC">
              <w:t>ostatnými. Zdravotné postihnutie samo osebe nesmie byť dôvodom</w:t>
            </w:r>
            <w:r w:rsidR="009252D4">
              <w:t xml:space="preserve"> na </w:t>
            </w:r>
            <w:r w:rsidRPr="006507CC">
              <w:t>zbavenie osobnej slobody</w:t>
            </w:r>
            <w:r w:rsidR="00F7436F">
              <w:t xml:space="preserve"> a </w:t>
            </w:r>
            <w:r w:rsidRPr="006507CC">
              <w:t xml:space="preserve">ak je osobná sloboda obmedzená, </w:t>
            </w:r>
            <w:r w:rsidRPr="007E6812">
              <w:rPr>
                <w:b/>
              </w:rPr>
              <w:t>musí sa tak stať výlučne zákonným spôsobom,</w:t>
            </w:r>
            <w:r w:rsidR="009252D4">
              <w:rPr>
                <w:b/>
              </w:rPr>
              <w:t xml:space="preserve"> na </w:t>
            </w:r>
            <w:r w:rsidRPr="007E6812">
              <w:rPr>
                <w:b/>
              </w:rPr>
              <w:t>nevyhnutný čas</w:t>
            </w:r>
            <w:r w:rsidR="00F7436F">
              <w:rPr>
                <w:b/>
              </w:rPr>
              <w:t xml:space="preserve"> a s </w:t>
            </w:r>
            <w:r w:rsidRPr="007E6812">
              <w:rPr>
                <w:b/>
              </w:rPr>
              <w:t>náležitými procesnými zárukami.</w:t>
            </w:r>
          </w:p>
          <w:p w14:paraId="5F188EE6" w14:textId="77777777" w:rsidR="003423CC" w:rsidRPr="006507CC" w:rsidRDefault="003423CC" w:rsidP="007E5000"/>
          <w:p w14:paraId="4C2F08BD" w14:textId="768AA45F" w:rsidR="003423CC" w:rsidRPr="006507CC" w:rsidRDefault="003423CC" w:rsidP="007E5000">
            <w:r w:rsidRPr="006507CC">
              <w:t>Podľa Trestného poriadku platí,</w:t>
            </w:r>
            <w:r w:rsidR="00F7436F">
              <w:t xml:space="preserve"> že </w:t>
            </w:r>
            <w:r w:rsidRPr="006507CC">
              <w:t>ak pominú dôvody</w:t>
            </w:r>
            <w:r w:rsidR="009252D4">
              <w:t xml:space="preserve"> na </w:t>
            </w:r>
            <w:r w:rsidRPr="006507CC">
              <w:t>umiestnenie osoby</w:t>
            </w:r>
            <w:r w:rsidR="009252D4">
              <w:t xml:space="preserve"> v </w:t>
            </w:r>
            <w:r w:rsidRPr="006507CC">
              <w:t>zdravotníckom zariadení, musí byť bezodkladne prokurátorom prepustená.</w:t>
            </w:r>
            <w:r w:rsidRPr="006507CC">
              <w:rPr>
                <w:rStyle w:val="Odkaznapoznmkupodiarou"/>
              </w:rPr>
              <w:footnoteReference w:id="79"/>
            </w:r>
            <w:r w:rsidR="004C1F33">
              <w:t xml:space="preserve"> </w:t>
            </w:r>
            <w:r w:rsidRPr="006507CC">
              <w:t>Umiestnenie osoby</w:t>
            </w:r>
            <w:r w:rsidR="009252D4">
              <w:t xml:space="preserve"> na </w:t>
            </w:r>
            <w:r w:rsidRPr="006507CC">
              <w:t>psychiatrickom oddelení –</w:t>
            </w:r>
            <w:r w:rsidR="00F7436F">
              <w:t xml:space="preserve"> či </w:t>
            </w:r>
            <w:r w:rsidRPr="006507CC">
              <w:t>už</w:t>
            </w:r>
            <w:r w:rsidR="009252D4">
              <w:t xml:space="preserve"> na </w:t>
            </w:r>
            <w:r w:rsidRPr="006507CC">
              <w:t>základe predbežného príkazu, nedobrovoľnej hospitalizácie alebo</w:t>
            </w:r>
            <w:r w:rsidR="00743C81">
              <w:t> </w:t>
            </w:r>
            <w:r w:rsidRPr="006507CC">
              <w:t>ochranného liečenia – predstavuje jeden</w:t>
            </w:r>
            <w:r w:rsidR="00AE1DB0">
              <w:t xml:space="preserve"> z </w:t>
            </w:r>
            <w:r w:rsidRPr="006507CC">
              <w:t>najzávažnejších zásahov do základných ľudských práv, najmä do práva</w:t>
            </w:r>
            <w:r w:rsidR="009252D4">
              <w:t xml:space="preserve"> na </w:t>
            </w:r>
            <w:r w:rsidRPr="006507CC">
              <w:t>osobnú slobodu.</w:t>
            </w:r>
            <w:r w:rsidR="00AE1DB0">
              <w:t xml:space="preserve"> V </w:t>
            </w:r>
            <w:r w:rsidRPr="006507CC">
              <w:t>posudzovanom prípade pán Jakub zostával umiestnený</w:t>
            </w:r>
            <w:r w:rsidR="009252D4">
              <w:t xml:space="preserve"> v </w:t>
            </w:r>
            <w:r w:rsidRPr="006507CC">
              <w:t xml:space="preserve">zdravotníckom zariadení </w:t>
            </w:r>
            <w:r w:rsidRPr="00966242">
              <w:t>aj keď už nebol naplnený účel jeho hospitalizácie.</w:t>
            </w:r>
          </w:p>
          <w:p w14:paraId="436F05D0" w14:textId="77777777" w:rsidR="003423CC" w:rsidRPr="006507CC" w:rsidRDefault="003423CC" w:rsidP="007E5000">
            <w:r w:rsidRPr="006507CC">
              <w:t xml:space="preserve"> </w:t>
            </w:r>
          </w:p>
          <w:p w14:paraId="153EDD86" w14:textId="268531E9" w:rsidR="003423CC" w:rsidRPr="006507CC" w:rsidRDefault="003423CC" w:rsidP="007E5000">
            <w:r w:rsidRPr="006507CC">
              <w:t>Slovenská republika je zmluvnou stranou Dohovoru,</w:t>
            </w:r>
            <w:r w:rsidR="00F7436F">
              <w:t xml:space="preserve"> a </w:t>
            </w:r>
            <w:r w:rsidRPr="006507CC">
              <w:t>tým sa zaviazala zabezpečiť, aby osoby</w:t>
            </w:r>
            <w:r w:rsidR="00F7436F">
              <w:t xml:space="preserve"> so </w:t>
            </w:r>
            <w:r w:rsidRPr="006507CC">
              <w:t>zdravotným postihnutím mali právo</w:t>
            </w:r>
            <w:r w:rsidR="009252D4">
              <w:t xml:space="preserve"> na </w:t>
            </w:r>
            <w:r w:rsidRPr="006507CC">
              <w:t>osobnú slobodu</w:t>
            </w:r>
            <w:r w:rsidR="00F7436F">
              <w:t xml:space="preserve"> a </w:t>
            </w:r>
            <w:r w:rsidRPr="006507CC">
              <w:t>bezpečnosť</w:t>
            </w:r>
            <w:r w:rsidR="009252D4">
              <w:t xml:space="preserve"> na </w:t>
            </w:r>
            <w:r w:rsidRPr="006507CC">
              <w:t>rovnakom základe</w:t>
            </w:r>
            <w:r w:rsidR="00F7436F">
              <w:t xml:space="preserve"> s </w:t>
            </w:r>
            <w:r w:rsidRPr="006507CC">
              <w:t>ostatnými. Ak je im osobná sloboda obmedzená, musí sa tak stať výlučne zákonným spôsobom,</w:t>
            </w:r>
            <w:r w:rsidR="009252D4">
              <w:t xml:space="preserve"> na </w:t>
            </w:r>
            <w:r w:rsidRPr="006507CC">
              <w:t>nevyhnutný čas</w:t>
            </w:r>
            <w:r w:rsidR="00F7436F">
              <w:t xml:space="preserve"> a s </w:t>
            </w:r>
            <w:r w:rsidRPr="006507CC">
              <w:t>náležitými procesnými zárukami.</w:t>
            </w:r>
          </w:p>
          <w:p w14:paraId="27C512CE" w14:textId="77777777" w:rsidR="003423CC" w:rsidRPr="006507CC" w:rsidRDefault="003423CC" w:rsidP="007E5000">
            <w:r w:rsidRPr="006507CC">
              <w:t xml:space="preserve"> </w:t>
            </w:r>
          </w:p>
          <w:p w14:paraId="4E6F3A5B" w14:textId="72C9E447" w:rsidR="003423CC" w:rsidRPr="006507CC" w:rsidRDefault="003423CC" w:rsidP="007E5000">
            <w:r w:rsidRPr="006507CC">
              <w:t>Predmetné ustanovenie Trestného poriadku sa môže interpretovať dvomi spôsobmi,</w:t>
            </w:r>
            <w:r w:rsidR="00F7436F">
              <w:t xml:space="preserve"> a </w:t>
            </w:r>
            <w:r w:rsidRPr="006507CC">
              <w:t>to buď tak,</w:t>
            </w:r>
            <w:r w:rsidR="00F7436F">
              <w:t xml:space="preserve"> že </w:t>
            </w:r>
            <w:r w:rsidRPr="006507CC">
              <w:t>prokurátor nemôže po podaní návrhu</w:t>
            </w:r>
            <w:r w:rsidR="009252D4">
              <w:t xml:space="preserve"> na </w:t>
            </w:r>
            <w:r w:rsidRPr="006507CC">
              <w:t>nariadenie ochranného liečenia prepustiť osobu zo zdravotníckeho zariadenia alebo</w:t>
            </w:r>
            <w:r w:rsidR="00743C81">
              <w:t> </w:t>
            </w:r>
            <w:r w:rsidRPr="006507CC">
              <w:t>naopak,</w:t>
            </w:r>
            <w:r w:rsidR="00F7436F">
              <w:t xml:space="preserve"> že </w:t>
            </w:r>
            <w:r w:rsidRPr="006507CC">
              <w:t xml:space="preserve">môže. </w:t>
            </w:r>
          </w:p>
          <w:p w14:paraId="1C1EA6E1" w14:textId="3CD95A25" w:rsidR="003423CC" w:rsidRPr="00AA3ED0" w:rsidRDefault="003423CC" w:rsidP="007E5000">
            <w:r w:rsidRPr="00966242">
              <w:t>Je kľúčové aby sa táto interpretácia zjednotila.</w:t>
            </w:r>
            <w:r w:rsidR="00AE1DB0">
              <w:t xml:space="preserve"> Z </w:t>
            </w:r>
            <w:proofErr w:type="spellStart"/>
            <w:r w:rsidRPr="00966242">
              <w:t>ľudskoprávneho</w:t>
            </w:r>
            <w:proofErr w:type="spellEnd"/>
            <w:r w:rsidRPr="00966242">
              <w:t xml:space="preserve"> pohľadu je jednoznačné,</w:t>
            </w:r>
            <w:r w:rsidR="00F7436F">
              <w:t xml:space="preserve"> že </w:t>
            </w:r>
            <w:r w:rsidRPr="00966242">
              <w:t>by malo ísť</w:t>
            </w:r>
            <w:r w:rsidR="009252D4">
              <w:t xml:space="preserve"> o </w:t>
            </w:r>
            <w:r w:rsidRPr="00966242">
              <w:t>interpretáciu, ktorá sa prikláňa</w:t>
            </w:r>
            <w:r w:rsidR="00F7436F">
              <w:t xml:space="preserve"> k </w:t>
            </w:r>
            <w:r w:rsidRPr="00966242">
              <w:t>zabezpečeniu osobnej slobody.</w:t>
            </w:r>
          </w:p>
          <w:p w14:paraId="5EF4B5D7" w14:textId="77777777" w:rsidR="003423CC" w:rsidRPr="006507CC" w:rsidRDefault="003423CC" w:rsidP="007E5000">
            <w:r w:rsidRPr="006507CC">
              <w:t xml:space="preserve"> </w:t>
            </w:r>
          </w:p>
          <w:p w14:paraId="6CF0EA78" w14:textId="64623657" w:rsidR="003423CC" w:rsidRPr="006507CC" w:rsidRDefault="003423CC" w:rsidP="007E5000">
            <w:r w:rsidRPr="006507CC">
              <w:t>Zároveň tieto osoby majú</w:t>
            </w:r>
            <w:r w:rsidR="009252D4">
              <w:t xml:space="preserve"> v </w:t>
            </w:r>
            <w:r w:rsidRPr="006507CC">
              <w:t>ďalšom štádiu trestného konania požívať rovnaké práva ako obvinení vo väzbe. Ide najmä</w:t>
            </w:r>
            <w:r w:rsidR="009252D4">
              <w:t xml:space="preserve"> o </w:t>
            </w:r>
            <w:r w:rsidRPr="006507CC">
              <w:t>právo</w:t>
            </w:r>
            <w:r w:rsidR="009252D4">
              <w:t xml:space="preserve"> na </w:t>
            </w:r>
            <w:r w:rsidRPr="006507CC">
              <w:t>styk</w:t>
            </w:r>
            <w:r w:rsidR="00F7436F">
              <w:t xml:space="preserve"> s </w:t>
            </w:r>
            <w:r w:rsidRPr="006507CC">
              <w:t>obhajcom, právo</w:t>
            </w:r>
            <w:r w:rsidR="009252D4">
              <w:t xml:space="preserve"> na </w:t>
            </w:r>
            <w:r w:rsidRPr="006507CC">
              <w:t>návštevy, telefonické rozhovory, korešpondenciu, ako aj právo</w:t>
            </w:r>
            <w:r w:rsidR="009252D4">
              <w:t xml:space="preserve"> na </w:t>
            </w:r>
            <w:r w:rsidRPr="006507CC">
              <w:t>pohyb mimo uzavretého priestoru. Umiestnenie</w:t>
            </w:r>
            <w:r w:rsidR="009252D4">
              <w:t xml:space="preserve"> v </w:t>
            </w:r>
            <w:r w:rsidRPr="006507CC">
              <w:t>zdravotníckom zariadení nemôže viesť</w:t>
            </w:r>
            <w:r w:rsidR="00F7436F">
              <w:t xml:space="preserve"> k </w:t>
            </w:r>
            <w:r w:rsidRPr="006507CC">
              <w:t xml:space="preserve">obmedzeniu práv stíhanej osoby nad rámec zákona. </w:t>
            </w:r>
          </w:p>
          <w:p w14:paraId="715FF6FA" w14:textId="77777777" w:rsidR="003423CC" w:rsidRPr="006507CC" w:rsidRDefault="003423CC" w:rsidP="007E5000">
            <w:r w:rsidRPr="006507CC">
              <w:t xml:space="preserve"> </w:t>
            </w:r>
          </w:p>
          <w:p w14:paraId="0992B88E" w14:textId="33AE669A" w:rsidR="003423CC" w:rsidRPr="00AA3ED0" w:rsidRDefault="003423CC" w:rsidP="007E5000">
            <w:r w:rsidRPr="00966242">
              <w:t>Tento príbeh poukazuje</w:t>
            </w:r>
            <w:r w:rsidR="009252D4">
              <w:t xml:space="preserve"> na </w:t>
            </w:r>
            <w:r w:rsidRPr="00966242">
              <w:t>potrebu dôsledného rešpektovania zásady nevyhnutnosti</w:t>
            </w:r>
            <w:r w:rsidR="00F7436F">
              <w:t xml:space="preserve"> a </w:t>
            </w:r>
            <w:r w:rsidRPr="00966242">
              <w:t>časovej primeranosti obmedzenia osobnej slobody, najmä</w:t>
            </w:r>
            <w:r w:rsidR="009252D4">
              <w:t xml:space="preserve"> v </w:t>
            </w:r>
            <w:r w:rsidRPr="00966242">
              <w:t>prípadoch osôb</w:t>
            </w:r>
            <w:r w:rsidR="00F7436F">
              <w:t xml:space="preserve"> so </w:t>
            </w:r>
            <w:r w:rsidRPr="00966242">
              <w:t>zdravotným postihnutím</w:t>
            </w:r>
            <w:r w:rsidR="009252D4">
              <w:t xml:space="preserve"> v </w:t>
            </w:r>
            <w:r w:rsidRPr="00966242">
              <w:t>trestnom konaní. Bez jasnej</w:t>
            </w:r>
            <w:r w:rsidR="00F7436F">
              <w:t xml:space="preserve"> a </w:t>
            </w:r>
            <w:r w:rsidRPr="00966242">
              <w:t>aktívnej zodpovednosti hrozí,</w:t>
            </w:r>
            <w:r w:rsidR="00F7436F">
              <w:t xml:space="preserve"> že </w:t>
            </w:r>
            <w:r w:rsidRPr="00966242">
              <w:t>ochranné opatrenia sa</w:t>
            </w:r>
            <w:r w:rsidR="009252D4">
              <w:t xml:space="preserve"> v </w:t>
            </w:r>
            <w:r w:rsidRPr="00966242">
              <w:t>praxi zmenia</w:t>
            </w:r>
            <w:r w:rsidR="009252D4">
              <w:t xml:space="preserve"> na </w:t>
            </w:r>
            <w:r w:rsidRPr="00966242">
              <w:t>neodôvodnené</w:t>
            </w:r>
            <w:r w:rsidR="00F7436F">
              <w:t xml:space="preserve"> a </w:t>
            </w:r>
            <w:r w:rsidRPr="00966242">
              <w:t>dlhodobé zásahy do základných ľudských práv.</w:t>
            </w:r>
          </w:p>
        </w:tc>
      </w:tr>
    </w:tbl>
    <w:p w14:paraId="1E5AEE01" w14:textId="77777777" w:rsidR="003423CC" w:rsidRDefault="003423CC" w:rsidP="003423CC">
      <w:pPr>
        <w:rPr>
          <w:b/>
          <w:bCs/>
        </w:rPr>
      </w:pPr>
    </w:p>
    <w:p w14:paraId="4BC461DD" w14:textId="77777777" w:rsidR="00DF2AE3" w:rsidRPr="006507CC" w:rsidRDefault="00DF2AE3" w:rsidP="003423CC">
      <w:pPr>
        <w:rPr>
          <w:b/>
          <w:bCs/>
        </w:rPr>
      </w:pPr>
    </w:p>
    <w:p w14:paraId="5826F49B" w14:textId="4AB8D331" w:rsidR="003423CC" w:rsidRPr="006507CC" w:rsidRDefault="003423CC" w:rsidP="003423CC">
      <w:pPr>
        <w:spacing w:after="160" w:line="259" w:lineRule="auto"/>
        <w:jc w:val="left"/>
      </w:pPr>
      <w:r w:rsidRPr="006507CC">
        <w:br w:type="page"/>
      </w:r>
    </w:p>
    <w:p w14:paraId="6982BC7E" w14:textId="486833B7" w:rsidR="003423CC" w:rsidRPr="006507CC" w:rsidRDefault="003423CC" w:rsidP="00547509">
      <w:pPr>
        <w:pStyle w:val="Nadpis3"/>
      </w:pPr>
      <w:bookmarkStart w:id="338" w:name="_Toc225300791"/>
      <w:bookmarkStart w:id="339" w:name="_Toc225302433"/>
      <w:r w:rsidRPr="006507CC">
        <w:t>(Článok 15) Ochrana pred mučením alebo</w:t>
      </w:r>
      <w:r w:rsidR="00743C81">
        <w:t> </w:t>
      </w:r>
      <w:r w:rsidRPr="006507CC">
        <w:t>krutým, neľudským</w:t>
      </w:r>
      <w:r w:rsidR="00F7436F">
        <w:t xml:space="preserve"> či </w:t>
      </w:r>
      <w:r w:rsidRPr="006507CC">
        <w:t>ponižujúcim zaobchádzaním alebo</w:t>
      </w:r>
      <w:r w:rsidR="00743C81">
        <w:t> </w:t>
      </w:r>
      <w:r w:rsidRPr="006507CC">
        <w:t>trestaním</w:t>
      </w:r>
      <w:bookmarkEnd w:id="338"/>
      <w:bookmarkEnd w:id="339"/>
    </w:p>
    <w:p w14:paraId="578613F9" w14:textId="39BF356B" w:rsidR="003423CC" w:rsidRPr="006507CC" w:rsidRDefault="003423CC" w:rsidP="003423CC">
      <w:r w:rsidRPr="006507CC">
        <w:t>Tento Článok Dohovoru zaručuje ochranu osôb</w:t>
      </w:r>
      <w:r w:rsidR="00F7436F">
        <w:t xml:space="preserve"> so </w:t>
      </w:r>
      <w:r w:rsidRPr="006507CC">
        <w:t>zdravotným postihnutím pred mučením, krutým, neľudským</w:t>
      </w:r>
      <w:r w:rsidR="00F7436F">
        <w:t xml:space="preserve"> a </w:t>
      </w:r>
      <w:r w:rsidRPr="006507CC">
        <w:t>ponižujúcim zaobchádzaním alebo</w:t>
      </w:r>
      <w:r w:rsidR="00743C81">
        <w:t> </w:t>
      </w:r>
      <w:r w:rsidRPr="006507CC">
        <w:t>trestaním. Na rozdiel od viacerých iných práv ide</w:t>
      </w:r>
      <w:r w:rsidR="009252D4">
        <w:t xml:space="preserve"> o </w:t>
      </w:r>
      <w:r w:rsidRPr="006507CC">
        <w:t>právo absolútne, ktorého obmedzenie nie je prípustné za žiadnych okolností,</w:t>
      </w:r>
      <w:r w:rsidR="00F7436F">
        <w:t xml:space="preserve"> a </w:t>
      </w:r>
      <w:r w:rsidRPr="006507CC">
        <w:t>to ani</w:t>
      </w:r>
      <w:r w:rsidR="009252D4">
        <w:t xml:space="preserve"> v </w:t>
      </w:r>
      <w:r w:rsidRPr="006507CC">
        <w:t>čase mimoriadnej situácie, ohrozenia bezpečnosti, ani</w:t>
      </w:r>
      <w:r w:rsidR="00AE1DB0">
        <w:t xml:space="preserve"> z </w:t>
      </w:r>
      <w:r w:rsidRPr="006507CC">
        <w:t>dôvodu verejného záujmu</w:t>
      </w:r>
      <w:r w:rsidR="00F7436F">
        <w:t xml:space="preserve"> či </w:t>
      </w:r>
      <w:r w:rsidRPr="006507CC">
        <w:t>ochrany poriadku.</w:t>
      </w:r>
    </w:p>
    <w:p w14:paraId="4DB92E5E" w14:textId="77777777" w:rsidR="003423CC" w:rsidRPr="006507CC" w:rsidRDefault="003423CC" w:rsidP="003423CC"/>
    <w:p w14:paraId="5434B01A" w14:textId="41A8C1CE" w:rsidR="003423CC" w:rsidRPr="006507CC" w:rsidRDefault="003423CC" w:rsidP="003423CC">
      <w:r w:rsidRPr="006507CC">
        <w:t>Dohovor ukladá štátu povinnosť prijať všetky účinné legislatívne, správne, súdne</w:t>
      </w:r>
      <w:r w:rsidR="00F7436F">
        <w:t xml:space="preserve"> a </w:t>
      </w:r>
      <w:r w:rsidRPr="006507CC">
        <w:t>iné opatrenia</w:t>
      </w:r>
      <w:r w:rsidR="00F7436F">
        <w:t xml:space="preserve"> s </w:t>
      </w:r>
      <w:r w:rsidRPr="006507CC">
        <w:t>cieľom účinne chrániť osoby</w:t>
      </w:r>
      <w:r w:rsidR="00F7436F">
        <w:t xml:space="preserve"> so </w:t>
      </w:r>
      <w:r w:rsidRPr="006507CC">
        <w:t>zdravotným postihnutím pred akýmkoľvek zlým zaobchádzaním. Ochrana sa musí vzťahovať</w:t>
      </w:r>
      <w:r w:rsidR="009252D4">
        <w:t xml:space="preserve"> na </w:t>
      </w:r>
      <w:r w:rsidRPr="006507CC">
        <w:t>všetky prostredia, kde osoby</w:t>
      </w:r>
      <w:r w:rsidR="00F7436F">
        <w:t xml:space="preserve"> so </w:t>
      </w:r>
      <w:r w:rsidRPr="006507CC">
        <w:t>zdravotným postihnutím žijú alebo</w:t>
      </w:r>
      <w:r w:rsidR="00743C81">
        <w:t> </w:t>
      </w:r>
      <w:r w:rsidRPr="006507CC">
        <w:t>sú umiestnené vrátane domáceho prostredia, zariadení sociálnych služieb, zdravotníckych</w:t>
      </w:r>
      <w:r w:rsidR="00F7436F">
        <w:t xml:space="preserve"> a </w:t>
      </w:r>
      <w:r w:rsidRPr="006507CC">
        <w:t>psychiatrických zariadení, školského prostredia</w:t>
      </w:r>
      <w:r w:rsidR="00F7436F">
        <w:t xml:space="preserve"> či </w:t>
      </w:r>
      <w:r w:rsidRPr="006507CC">
        <w:t>pri zásahoch orgánov verejnej moci.</w:t>
      </w:r>
    </w:p>
    <w:p w14:paraId="0454BB21" w14:textId="77777777" w:rsidR="003423CC" w:rsidRPr="006507CC" w:rsidRDefault="003423CC" w:rsidP="003423CC"/>
    <w:p w14:paraId="419B80C2" w14:textId="1A3860D1" w:rsidR="003423CC" w:rsidRPr="006507CC" w:rsidRDefault="003423CC" w:rsidP="003423CC">
      <w:r w:rsidRPr="006507CC">
        <w:t>Osoby</w:t>
      </w:r>
      <w:r w:rsidR="00F7436F">
        <w:t xml:space="preserve"> so </w:t>
      </w:r>
      <w:r w:rsidRPr="006507CC">
        <w:t>zdravotným postihnutím predstavujú osobitne zraniteľnú skupinu, často závislú</w:t>
      </w:r>
      <w:r w:rsidR="009252D4">
        <w:t xml:space="preserve"> na </w:t>
      </w:r>
      <w:r w:rsidRPr="006507CC">
        <w:t>podpore iných osôb</w:t>
      </w:r>
      <w:r w:rsidR="00F7436F">
        <w:t xml:space="preserve"> či </w:t>
      </w:r>
      <w:r w:rsidRPr="006507CC">
        <w:t>vystavenú komunikačným bariéram, preto je nevyhnutná nielen následná ochrana</w:t>
      </w:r>
      <w:r w:rsidR="00F7436F">
        <w:t xml:space="preserve"> a </w:t>
      </w:r>
      <w:r w:rsidRPr="006507CC">
        <w:t>dôsledné vyšetrenie prípadov zlého zaobchádzania, ale</w:t>
      </w:r>
      <w:r w:rsidR="00743C81">
        <w:t> </w:t>
      </w:r>
      <w:r w:rsidRPr="006507CC">
        <w:t>predovšetkým prevencia prostredníctvom legislatívy, školení profesionálov</w:t>
      </w:r>
      <w:r w:rsidR="00F7436F">
        <w:t xml:space="preserve"> a </w:t>
      </w:r>
      <w:r w:rsidRPr="006507CC">
        <w:t>účinných kontrolných mechanizmov.</w:t>
      </w:r>
    </w:p>
    <w:p w14:paraId="05A76CEB" w14:textId="77777777" w:rsidR="003423CC" w:rsidRPr="006507CC" w:rsidRDefault="003423CC" w:rsidP="003423CC"/>
    <w:p w14:paraId="030A3011" w14:textId="585784F4" w:rsidR="003423CC" w:rsidRPr="006507CC" w:rsidRDefault="003423CC" w:rsidP="003423CC">
      <w:r w:rsidRPr="006507CC">
        <w:t>Mučenie, neľudské</w:t>
      </w:r>
      <w:r w:rsidR="00F7436F">
        <w:t xml:space="preserve"> a </w:t>
      </w:r>
      <w:r w:rsidRPr="006507CC">
        <w:t>ponižujúce zaobchádzanie nie sú synonymá, ale</w:t>
      </w:r>
      <w:r w:rsidR="00743C81">
        <w:t> </w:t>
      </w:r>
      <w:r w:rsidRPr="006507CC">
        <w:t>predstavujú rôzne stupne intenzity zásahu do fyzickej</w:t>
      </w:r>
      <w:r w:rsidR="00F7436F">
        <w:t xml:space="preserve"> a </w:t>
      </w:r>
      <w:r w:rsidRPr="006507CC">
        <w:t>psychickej integrity človeka. Pri osobách</w:t>
      </w:r>
      <w:r w:rsidR="00F7436F">
        <w:t xml:space="preserve"> so </w:t>
      </w:r>
      <w:r w:rsidRPr="006507CC">
        <w:t>zdravotným postihnutím je potrebné posudzovať intenzitu zásahu prísnejšie, pričom kľúčovými kritériami sú ochrana ľudskej dôstojnosti</w:t>
      </w:r>
      <w:r w:rsidR="00F7436F">
        <w:t xml:space="preserve"> a </w:t>
      </w:r>
      <w:r w:rsidRPr="006507CC">
        <w:t>subjektívne prežívanie obete.</w:t>
      </w:r>
    </w:p>
    <w:p w14:paraId="38E2B499" w14:textId="77777777" w:rsidR="003423CC" w:rsidRPr="006507CC" w:rsidRDefault="003423CC" w:rsidP="003423CC"/>
    <w:p w14:paraId="6C3722CE" w14:textId="48CB1168" w:rsidR="003423CC" w:rsidRPr="006507CC" w:rsidRDefault="003423CC" w:rsidP="003423CC">
      <w:r w:rsidRPr="006507CC">
        <w:t>Článok 15 Dohovoru teda nie je len zákazom určitej formy správania; predstavuje komplexný rámec</w:t>
      </w:r>
      <w:r w:rsidR="00F7436F">
        <w:t xml:space="preserve"> pre </w:t>
      </w:r>
      <w:r w:rsidRPr="006507CC">
        <w:t>štátne opatrenia, ktoré musia zabezpečiť, aby osoby</w:t>
      </w:r>
      <w:r w:rsidR="00F7436F">
        <w:t xml:space="preserve"> so </w:t>
      </w:r>
      <w:r w:rsidRPr="006507CC">
        <w:t>zdravotným postihnutím mohli žiť bez strachu</w:t>
      </w:r>
      <w:r w:rsidR="00AE1DB0">
        <w:t xml:space="preserve"> z </w:t>
      </w:r>
      <w:r w:rsidRPr="006507CC">
        <w:t>fyzického alebo</w:t>
      </w:r>
      <w:r w:rsidR="00743C81">
        <w:t> </w:t>
      </w:r>
      <w:r w:rsidRPr="006507CC">
        <w:t>psychického násilia, ponižovania</w:t>
      </w:r>
      <w:r w:rsidR="00F7436F">
        <w:t xml:space="preserve"> či </w:t>
      </w:r>
      <w:r w:rsidRPr="006507CC">
        <w:t>trestania.</w:t>
      </w:r>
    </w:p>
    <w:p w14:paraId="1A3F25C9" w14:textId="77777777" w:rsidR="003423CC" w:rsidRPr="006507CC" w:rsidRDefault="003423CC" w:rsidP="003423CC"/>
    <w:p w14:paraId="039947B2" w14:textId="6F2FA9FC" w:rsidR="003423CC" w:rsidRPr="006507CC" w:rsidRDefault="003423CC" w:rsidP="001314DE">
      <w:pPr>
        <w:pStyle w:val="Nadpis4"/>
      </w:pPr>
      <w:r w:rsidRPr="006507CC">
        <w:t>Poznatky</w:t>
      </w:r>
      <w:r w:rsidR="00AE1DB0">
        <w:t xml:space="preserve"> z </w:t>
      </w:r>
      <w:r w:rsidRPr="006507CC">
        <w:t>posudzovania individuálnych podnetov</w:t>
      </w:r>
    </w:p>
    <w:p w14:paraId="2A602991" w14:textId="201F30E5" w:rsidR="003423CC" w:rsidRPr="006507CC" w:rsidRDefault="003423CC" w:rsidP="003423CC">
      <w:r w:rsidRPr="006507CC">
        <w:t>Hoci právny rámec ochrany pred mučením, krutým, neľudským</w:t>
      </w:r>
      <w:r w:rsidR="00F7436F">
        <w:t xml:space="preserve"> a </w:t>
      </w:r>
      <w:r w:rsidRPr="006507CC">
        <w:t>ponižujúcim zaobchádzaním alebo</w:t>
      </w:r>
      <w:r w:rsidR="00743C81">
        <w:t> </w:t>
      </w:r>
      <w:r w:rsidRPr="006507CC">
        <w:t>trestaním je</w:t>
      </w:r>
      <w:r w:rsidR="00F7436F">
        <w:t xml:space="preserve"> pre </w:t>
      </w:r>
      <w:r w:rsidRPr="006507CC">
        <w:t>väčšinu oblastí formálne nastavený dobre,</w:t>
      </w:r>
      <w:r w:rsidR="009252D4">
        <w:t xml:space="preserve"> v </w:t>
      </w:r>
      <w:r w:rsidRPr="006507CC">
        <w:t>praxi sa naďalej stretávam</w:t>
      </w:r>
      <w:r w:rsidR="00F7436F">
        <w:t xml:space="preserve"> s </w:t>
      </w:r>
      <w:r w:rsidRPr="006507CC">
        <w:t>prípadmi, ktoré vyvolávajú vážne obavy</w:t>
      </w:r>
      <w:r w:rsidR="00AE1DB0">
        <w:t xml:space="preserve"> z </w:t>
      </w:r>
      <w:r w:rsidRPr="006507CC">
        <w:t xml:space="preserve">porušenia Článku 15 Dohovoru. </w:t>
      </w:r>
    </w:p>
    <w:p w14:paraId="46277877" w14:textId="77777777" w:rsidR="003423CC" w:rsidRPr="006507CC" w:rsidRDefault="003423CC" w:rsidP="003423CC"/>
    <w:p w14:paraId="7345506F" w14:textId="7A8236A2" w:rsidR="003423CC" w:rsidRPr="006507CC" w:rsidRDefault="003423CC" w:rsidP="003423CC">
      <w:pPr>
        <w:pStyle w:val="Nadpis5"/>
      </w:pPr>
      <w:bookmarkStart w:id="340" w:name="_Hlk224499895"/>
      <w:r w:rsidRPr="006507CC">
        <w:t>Zdravotná starostlivosť</w:t>
      </w:r>
      <w:r w:rsidR="00F7436F">
        <w:t xml:space="preserve"> a </w:t>
      </w:r>
      <w:r w:rsidRPr="006507CC">
        <w:t>informovaný súhlas</w:t>
      </w:r>
    </w:p>
    <w:p w14:paraId="452B9F0C" w14:textId="6C8EECD9" w:rsidR="003423CC" w:rsidRPr="006507CC" w:rsidRDefault="003423CC" w:rsidP="003423CC">
      <w:r w:rsidRPr="006507CC">
        <w:t xml:space="preserve">Z mojej </w:t>
      </w:r>
      <w:proofErr w:type="spellStart"/>
      <w:r w:rsidRPr="006507CC">
        <w:t>podnetovej</w:t>
      </w:r>
      <w:proofErr w:type="spellEnd"/>
      <w:r w:rsidRPr="006507CC">
        <w:t xml:space="preserve"> činnosti vyplýva,</w:t>
      </w:r>
      <w:r w:rsidR="00F7436F">
        <w:t xml:space="preserve"> že </w:t>
      </w:r>
      <w:r w:rsidRPr="006507CC">
        <w:t>poskytovanie zdravotnej starostlivosti osobám</w:t>
      </w:r>
      <w:r w:rsidR="00F7436F">
        <w:t xml:space="preserve"> so </w:t>
      </w:r>
      <w:r w:rsidRPr="006507CC">
        <w:t>zdravotným postihnutím sa</w:t>
      </w:r>
      <w:r w:rsidR="009252D4">
        <w:t xml:space="preserve"> v </w:t>
      </w:r>
      <w:r w:rsidRPr="006507CC">
        <w:t>niektorých prípadoch realizuje bez riadneho</w:t>
      </w:r>
      <w:r w:rsidR="00F7436F">
        <w:t xml:space="preserve"> a </w:t>
      </w:r>
      <w:r w:rsidRPr="006507CC">
        <w:t>informovaného súhlasu osoby alebo</w:t>
      </w:r>
      <w:r w:rsidR="00743C81">
        <w:t> </w:t>
      </w:r>
      <w:r w:rsidRPr="006507CC">
        <w:t>bez rešpektovania jej vyjadreného nesúhlasu. Vykonávanie zákrokov bez dostatočného vysvetlenia, bez primeranej podpory pri rozhodovaní alebo</w:t>
      </w:r>
      <w:r w:rsidR="009252D4">
        <w:t xml:space="preserve"> v </w:t>
      </w:r>
      <w:r w:rsidRPr="006507CC">
        <w:t>situáciách, keď osoba nemá možnosť odmietnuť zákrok, predstavuje riziko neľudského alebo</w:t>
      </w:r>
      <w:r w:rsidR="00743C81">
        <w:t> </w:t>
      </w:r>
      <w:r w:rsidRPr="006507CC">
        <w:t>ponižujúceho zaobchádzania. Takéto konanie je</w:t>
      </w:r>
      <w:r w:rsidR="009252D4">
        <w:t xml:space="preserve"> v </w:t>
      </w:r>
      <w:r w:rsidRPr="006507CC">
        <w:t>rozpore</w:t>
      </w:r>
      <w:r w:rsidR="00F7436F">
        <w:t xml:space="preserve"> s </w:t>
      </w:r>
      <w:r w:rsidRPr="006507CC">
        <w:t>Článkom 15 Dohovoru, ktorý garantuje absolútnu ochranu pred krutým, neľudským alebo</w:t>
      </w:r>
      <w:r w:rsidR="00743C81">
        <w:t> </w:t>
      </w:r>
      <w:r w:rsidRPr="006507CC">
        <w:t>ponižujúcim zaobchádzaním, pričom sa naň nevzťahuje žiadna výnimka ani oprávnenie vyvážené verejným záujmom (</w:t>
      </w:r>
      <w:proofErr w:type="spellStart"/>
      <w:r w:rsidR="002C215A">
        <w:t>sp</w:t>
      </w:r>
      <w:proofErr w:type="spellEnd"/>
      <w:r w:rsidR="002C215A">
        <w:t>. zn. </w:t>
      </w:r>
      <w:r w:rsidRPr="006507CC">
        <w:t>KZP/PO/0503/2025/04R).</w:t>
      </w:r>
      <w:bookmarkEnd w:id="340"/>
    </w:p>
    <w:p w14:paraId="3581586A" w14:textId="77777777" w:rsidR="003423CC" w:rsidRPr="006507CC" w:rsidRDefault="003423CC" w:rsidP="003423CC"/>
    <w:p w14:paraId="3E29B82B" w14:textId="4D5F5374" w:rsidR="003423CC" w:rsidRPr="006507CC" w:rsidRDefault="003423CC" w:rsidP="003423CC">
      <w:pPr>
        <w:pStyle w:val="Nadpis5"/>
      </w:pPr>
      <w:bookmarkStart w:id="341" w:name="_Hlk224499941"/>
      <w:r w:rsidRPr="006507CC">
        <w:t>Používanie obmedzovacích prostriedkov</w:t>
      </w:r>
      <w:r w:rsidR="009252D4">
        <w:t xml:space="preserve"> v </w:t>
      </w:r>
      <w:r w:rsidRPr="006507CC">
        <w:t>zariadeniach sociálnych služieb</w:t>
      </w:r>
    </w:p>
    <w:p w14:paraId="3226F42D" w14:textId="7828FDFC" w:rsidR="003423CC" w:rsidRPr="006507CC" w:rsidRDefault="003423CC" w:rsidP="003423CC">
      <w:r w:rsidRPr="006507CC">
        <w:t>Použitie telesných</w:t>
      </w:r>
      <w:r w:rsidR="00F7436F">
        <w:t xml:space="preserve"> a </w:t>
      </w:r>
      <w:r w:rsidRPr="006507CC">
        <w:t>netelesných obmedzení, ako sú fixačné pásy alebo</w:t>
      </w:r>
      <w:r w:rsidR="00743C81">
        <w:t> </w:t>
      </w:r>
      <w:r w:rsidRPr="006507CC">
        <w:t>obmedzenie pohybu, sa</w:t>
      </w:r>
      <w:r w:rsidR="009252D4">
        <w:t xml:space="preserve"> v </w:t>
      </w:r>
      <w:r w:rsidRPr="006507CC">
        <w:t>niektorých zariadeniach sociálnych služieb uplatňuje bez individuálneho posúdenia nevyhnutnosti</w:t>
      </w:r>
      <w:r w:rsidR="00F7436F">
        <w:t xml:space="preserve"> a </w:t>
      </w:r>
      <w:r w:rsidRPr="006507CC">
        <w:t>proporcionality, bez riadneho zdokumentovania, pravidelného prehodnocovania</w:t>
      </w:r>
      <w:r w:rsidR="00F7436F">
        <w:t xml:space="preserve"> a </w:t>
      </w:r>
      <w:r w:rsidRPr="006507CC">
        <w:t>kontroly. Táto situácia súvisí aj</w:t>
      </w:r>
      <w:r w:rsidR="00F7436F">
        <w:t xml:space="preserve"> s </w:t>
      </w:r>
      <w:r w:rsidRPr="006507CC">
        <w:t>tým,</w:t>
      </w:r>
      <w:r w:rsidR="00F7436F">
        <w:t xml:space="preserve"> že </w:t>
      </w:r>
      <w:r w:rsidR="009252D4">
        <w:t>na </w:t>
      </w:r>
      <w:r w:rsidRPr="006507CC">
        <w:t>rozdiel od zariadení ústavnej zdravotnej starostlivosti neexistuje dostatočne podrobná právna úprava použitia obmedzovacích prostriedkov</w:t>
      </w:r>
      <w:r w:rsidR="009252D4">
        <w:t xml:space="preserve"> v </w:t>
      </w:r>
      <w:r w:rsidRPr="006507CC">
        <w:t>zariadeniach sociálnych služieb</w:t>
      </w:r>
      <w:r w:rsidR="00F7436F">
        <w:t xml:space="preserve"> a </w:t>
      </w:r>
      <w:r w:rsidRPr="006507CC">
        <w:t xml:space="preserve">príslušných procesných záruk ochrany. </w:t>
      </w:r>
    </w:p>
    <w:p w14:paraId="099B422E" w14:textId="56BD164E" w:rsidR="003423CC" w:rsidRPr="006507CC" w:rsidRDefault="003423CC" w:rsidP="003423CC">
      <w:r w:rsidRPr="006507CC">
        <w:t>Pri osobách</w:t>
      </w:r>
      <w:r w:rsidR="00F7436F">
        <w:t xml:space="preserve"> so </w:t>
      </w:r>
      <w:r w:rsidRPr="006507CC">
        <w:t>zdravotným postihnutím môže dlhodobé alebo</w:t>
      </w:r>
      <w:r w:rsidR="00743C81">
        <w:t> </w:t>
      </w:r>
      <w:r w:rsidRPr="006507CC">
        <w:t>nekontrolované použitie takýchto prostriedkov dosiahnuť intenzitu zásahu, ktorá je</w:t>
      </w:r>
      <w:r w:rsidR="009252D4">
        <w:t xml:space="preserve"> v </w:t>
      </w:r>
      <w:r w:rsidRPr="006507CC">
        <w:t>rozpore</w:t>
      </w:r>
      <w:r w:rsidR="00F7436F">
        <w:t xml:space="preserve"> s </w:t>
      </w:r>
      <w:r w:rsidRPr="006507CC">
        <w:t>Článkom 15 Dohovoru, najmä ak osoba nemá možnosť privolať pomoc alebo</w:t>
      </w:r>
      <w:r w:rsidR="00743C81">
        <w:t> </w:t>
      </w:r>
      <w:r w:rsidRPr="006507CC">
        <w:t>je vo vysokej miere závislá od starostlivosti iných osôb. Preskúmavala som prípad klienta zariadenia sociálnych služieb, ktorý utrpel vážne poškodenie zdravia následkom dlhodobého používania telesného obmedzenia</w:t>
      </w:r>
      <w:r w:rsidR="009252D4">
        <w:t xml:space="preserve"> v </w:t>
      </w:r>
      <w:r w:rsidRPr="006507CC">
        <w:t>podobe fixačného pásu bez adekvátneho dohľadu</w:t>
      </w:r>
      <w:r w:rsidR="00F7436F">
        <w:t xml:space="preserve"> a </w:t>
      </w:r>
      <w:r w:rsidRPr="006507CC">
        <w:t>bez využitia alternatívnych opatrení.</w:t>
      </w:r>
      <w:r w:rsidRPr="006507CC">
        <w:rPr>
          <w:rStyle w:val="Odkaznapoznmkupodiarou"/>
        </w:rPr>
        <w:footnoteReference w:id="80"/>
      </w:r>
      <w:r w:rsidRPr="006507CC">
        <w:t xml:space="preserve"> Poskytovateľ sociálnej služby nezabezpečil prehodnotenie nevyhnutnosti použitia tohto obmedzovacieho prostriedku, nehľadal menej obmedzujúce možnosti, nezabezpečil primeraný dohľad</w:t>
      </w:r>
      <w:r w:rsidR="00F7436F">
        <w:t xml:space="preserve"> a </w:t>
      </w:r>
      <w:r w:rsidRPr="006507CC">
        <w:t xml:space="preserve">klient nemal možnosť si privolať pomoc. Použitie obmedzovacieho prostriedku preto predstavovalo zásah intenzity neľudského zaobchádzania. </w:t>
      </w:r>
    </w:p>
    <w:p w14:paraId="24469BA1" w14:textId="3598533C" w:rsidR="003423CC" w:rsidRPr="006507CC" w:rsidRDefault="003423CC" w:rsidP="003423CC">
      <w:r w:rsidRPr="006507CC">
        <w:t>V súvislosti</w:t>
      </w:r>
      <w:r w:rsidR="00F7436F">
        <w:t xml:space="preserve"> s </w:t>
      </w:r>
      <w:r w:rsidRPr="006507CC">
        <w:t>využívaním telesných</w:t>
      </w:r>
      <w:r w:rsidR="00F7436F">
        <w:t xml:space="preserve"> a </w:t>
      </w:r>
      <w:r w:rsidRPr="006507CC">
        <w:t>netelesných obmedzení</w:t>
      </w:r>
      <w:r w:rsidR="009252D4">
        <w:t xml:space="preserve"> v </w:t>
      </w:r>
      <w:r w:rsidRPr="006507CC">
        <w:t>zariadeniach sociálnych služieb je potrebné poukázať aj</w:t>
      </w:r>
      <w:r w:rsidR="009252D4">
        <w:t xml:space="preserve"> na </w:t>
      </w:r>
      <w:r w:rsidRPr="006507CC">
        <w:t>úlohu Inšpekcie</w:t>
      </w:r>
      <w:r w:rsidR="009252D4">
        <w:t xml:space="preserve"> v </w:t>
      </w:r>
      <w:r w:rsidRPr="006507CC">
        <w:t>sociálnych veciach, ktorá ako samostatný organizačný útvar Ministerstva práce vykonáva správny dozor nad dodržiavaním právnych predpisov</w:t>
      </w:r>
      <w:r w:rsidR="009252D4">
        <w:t xml:space="preserve"> v </w:t>
      </w:r>
      <w:r w:rsidRPr="006507CC">
        <w:t>oblasti sociálnych služieb. Som presvedčená,</w:t>
      </w:r>
      <w:r w:rsidR="00F7436F">
        <w:t xml:space="preserve"> že </w:t>
      </w:r>
      <w:r w:rsidRPr="006507CC">
        <w:t>tejto problematike je potrebné venovať zvýšenú pozornosť. Na rozdiel od ústavnej zdravotnej starostlivosti totiž právna úprava sociálnych služieb neposkytuje dostatočne jasné pravidlá ani procesné záruky pri používaní obmedzovacích prostriedkov, čo môže</w:t>
      </w:r>
      <w:r w:rsidR="009252D4">
        <w:t xml:space="preserve"> v </w:t>
      </w:r>
      <w:r w:rsidRPr="006507CC">
        <w:t>praxi viesť</w:t>
      </w:r>
      <w:r w:rsidR="00F7436F">
        <w:t xml:space="preserve"> k </w:t>
      </w:r>
      <w:r w:rsidRPr="006507CC">
        <w:t>zásahom do osobnej slobody, dôstojnosti</w:t>
      </w:r>
      <w:r w:rsidR="00F7436F">
        <w:t xml:space="preserve"> a </w:t>
      </w:r>
      <w:r w:rsidRPr="006507CC">
        <w:t>fyzickej integrity osôb</w:t>
      </w:r>
      <w:r w:rsidR="00F7436F">
        <w:t xml:space="preserve"> so </w:t>
      </w:r>
      <w:r w:rsidRPr="006507CC">
        <w:t>zdravotným postihnutím,</w:t>
      </w:r>
      <w:r w:rsidR="00F7436F">
        <w:t xml:space="preserve"> a </w:t>
      </w:r>
      <w:r w:rsidRPr="006507CC">
        <w:t>teda</w:t>
      </w:r>
      <w:r w:rsidR="00F7436F">
        <w:t xml:space="preserve"> k </w:t>
      </w:r>
      <w:r w:rsidRPr="006507CC">
        <w:t>niektorej forme zlého zaobchádzania (</w:t>
      </w:r>
      <w:proofErr w:type="spellStart"/>
      <w:r w:rsidR="002C215A">
        <w:t>sp</w:t>
      </w:r>
      <w:proofErr w:type="spellEnd"/>
      <w:r w:rsidR="002C215A">
        <w:t>. zn. </w:t>
      </w:r>
      <w:r w:rsidRPr="006507CC">
        <w:t>KZP/PO/0342/2025/06R, bližšie</w:t>
      </w:r>
      <w:r w:rsidR="00734E45">
        <w:t xml:space="preserve"> Príbeh štrnásty</w:t>
      </w:r>
      <w:r w:rsidRPr="006507CC">
        <w:t>).</w:t>
      </w:r>
      <w:bookmarkEnd w:id="341"/>
    </w:p>
    <w:p w14:paraId="43CD3CD0" w14:textId="77777777" w:rsidR="003423CC" w:rsidRPr="006507CC" w:rsidRDefault="003423CC" w:rsidP="003423CC"/>
    <w:p w14:paraId="33A2E2C9" w14:textId="290870B3" w:rsidR="003423CC" w:rsidRPr="006507CC" w:rsidRDefault="003423CC" w:rsidP="003423CC">
      <w:pPr>
        <w:pStyle w:val="Nadpis5"/>
      </w:pPr>
      <w:r w:rsidRPr="006507CC">
        <w:t>Ďalšie podmienky</w:t>
      </w:r>
      <w:r w:rsidR="009252D4">
        <w:t xml:space="preserve"> v </w:t>
      </w:r>
      <w:r w:rsidRPr="006507CC">
        <w:t xml:space="preserve">zariadeniach sociálnych služieb </w:t>
      </w:r>
    </w:p>
    <w:p w14:paraId="43ECF861" w14:textId="59A9B06C" w:rsidR="003423CC" w:rsidRPr="006507CC" w:rsidRDefault="003423CC" w:rsidP="003423CC">
      <w:r w:rsidRPr="006507CC">
        <w:t>Ochrana pred mučením, krutým, neľudským</w:t>
      </w:r>
      <w:r w:rsidR="00F7436F">
        <w:t xml:space="preserve"> a </w:t>
      </w:r>
      <w:r w:rsidRPr="006507CC">
        <w:t>ponižujúcim zaobchádzaním</w:t>
      </w:r>
      <w:r w:rsidR="00F7436F">
        <w:t xml:space="preserve"> či </w:t>
      </w:r>
      <w:r w:rsidRPr="006507CC">
        <w:t>trestaním sa plne vzťahuje aj</w:t>
      </w:r>
      <w:r w:rsidR="009252D4">
        <w:t xml:space="preserve"> na </w:t>
      </w:r>
      <w:r w:rsidRPr="006507CC">
        <w:t>klientov zariadení sociálnych služieb,</w:t>
      </w:r>
      <w:r w:rsidR="00F7436F">
        <w:t xml:space="preserve"> a </w:t>
      </w:r>
      <w:r w:rsidRPr="006507CC">
        <w:t>to bez ohľadu</w:t>
      </w:r>
      <w:r w:rsidR="009252D4">
        <w:t xml:space="preserve"> na </w:t>
      </w:r>
      <w:r w:rsidRPr="006507CC">
        <w:t>formu poskytovanej podpory alebo</w:t>
      </w:r>
      <w:r w:rsidR="00743C81">
        <w:t> </w:t>
      </w:r>
      <w:r w:rsidRPr="006507CC">
        <w:t>mieru ich odkázanosti.</w:t>
      </w:r>
    </w:p>
    <w:p w14:paraId="54A4E265" w14:textId="07039BCB" w:rsidR="003423CC" w:rsidRPr="006507CC" w:rsidRDefault="003423CC" w:rsidP="003423CC">
      <w:r w:rsidRPr="006507CC">
        <w:t xml:space="preserve">Z </w:t>
      </w:r>
      <w:proofErr w:type="spellStart"/>
      <w:r w:rsidRPr="006507CC">
        <w:t>podnetovej</w:t>
      </w:r>
      <w:proofErr w:type="spellEnd"/>
      <w:r w:rsidRPr="006507CC">
        <w:t xml:space="preserve"> činnosti vyplýva,</w:t>
      </w:r>
      <w:r w:rsidR="00F7436F">
        <w:t xml:space="preserve"> že </w:t>
      </w:r>
      <w:r w:rsidRPr="006507CC">
        <w:t>materiálne</w:t>
      </w:r>
      <w:r w:rsidR="00F7436F">
        <w:t xml:space="preserve"> a </w:t>
      </w:r>
      <w:r w:rsidRPr="006507CC">
        <w:t>personálne podmienky</w:t>
      </w:r>
      <w:r w:rsidR="009252D4">
        <w:t xml:space="preserve"> v </w:t>
      </w:r>
      <w:r w:rsidRPr="006507CC">
        <w:t>niektorých zariadeniach môžu dosiahnuť intenzitu, ktorá predstavuje ponižujúce alebo</w:t>
      </w:r>
      <w:r w:rsidR="00743C81">
        <w:t> </w:t>
      </w:r>
      <w:r w:rsidRPr="006507CC">
        <w:t>neľudské zaobchádzanie. Nedostatočný prístup klientov</w:t>
      </w:r>
      <w:r w:rsidR="00F7436F">
        <w:t xml:space="preserve"> k </w:t>
      </w:r>
      <w:r w:rsidRPr="006507CC">
        <w:t>mechanizmom podávania sťažností</w:t>
      </w:r>
      <w:r w:rsidRPr="006507CC">
        <w:rPr>
          <w:rStyle w:val="Odkaznapoznmkupodiarou"/>
        </w:rPr>
        <w:footnoteReference w:id="81"/>
      </w:r>
      <w:r w:rsidRPr="006507CC">
        <w:t>, nezávislému vyšetreniu alebo</w:t>
      </w:r>
      <w:r w:rsidR="00743C81">
        <w:t> </w:t>
      </w:r>
      <w:r w:rsidRPr="006507CC">
        <w:t xml:space="preserve">náprave porušenia práv oslabuje absolútny zákaz zlého zaobchádzania podľa Článku 15 Dohovoru. </w:t>
      </w:r>
    </w:p>
    <w:p w14:paraId="548E17BA" w14:textId="30E24F47" w:rsidR="003423CC" w:rsidRPr="006507CC" w:rsidRDefault="003423CC" w:rsidP="003423CC">
      <w:r w:rsidRPr="006507CC">
        <w:t>Tento problém sa ešte zosilňuje tým,</w:t>
      </w:r>
      <w:r w:rsidR="00F7436F">
        <w:t xml:space="preserve"> že </w:t>
      </w:r>
      <w:r w:rsidRPr="006507CC">
        <w:t>podania podávateľov podnetu proti zariadeniam, ktoré im poskytujú samotnú sociálnu službu, si vyžadujú značnú mieru odvahy. Preto venujem pozornosť aj anonymným podnetom, hoci mi ich zákon umožňuje odložiť. Predstavujú cenný zdroj informácií</w:t>
      </w:r>
      <w:r w:rsidR="009252D4">
        <w:t xml:space="preserve"> o </w:t>
      </w:r>
      <w:r w:rsidRPr="006507CC">
        <w:t>potenciálnych rizikách porušovania práv klientov</w:t>
      </w:r>
      <w:r w:rsidR="009252D4">
        <w:t xml:space="preserve"> v </w:t>
      </w:r>
      <w:r w:rsidRPr="006507CC">
        <w:t>zariadeniach sociálnych služieb, ktoré preverujem osobnými návštevami zariadení alebo</w:t>
      </w:r>
      <w:r w:rsidR="00743C81">
        <w:t> </w:t>
      </w:r>
      <w:r w:rsidRPr="006507CC">
        <w:t>pri výkone monitorovacej činnosti (bližšie</w:t>
      </w:r>
      <w:r w:rsidR="009252D4">
        <w:t xml:space="preserve"> v </w:t>
      </w:r>
      <w:r w:rsidR="00883BAA" w:rsidRPr="006507CC">
        <w:t>kapitol</w:t>
      </w:r>
      <w:r w:rsidR="00883BAA">
        <w:t>e</w:t>
      </w:r>
      <w:r w:rsidR="00883BAA" w:rsidRPr="006507CC">
        <w:t xml:space="preserve"> </w:t>
      </w:r>
      <w:r w:rsidR="00883BAA">
        <w:t>„</w:t>
      </w:r>
      <w:r w:rsidRPr="006507CC">
        <w:t>Monitorova</w:t>
      </w:r>
      <w:r w:rsidR="00966242">
        <w:t>nie</w:t>
      </w:r>
      <w:r w:rsidR="00F7436F">
        <w:t xml:space="preserve"> a </w:t>
      </w:r>
      <w:r w:rsidR="003F2981">
        <w:t>prieskum dodržiavania práv</w:t>
      </w:r>
      <w:r w:rsidR="00883BAA">
        <w:t>“</w:t>
      </w:r>
      <w:r w:rsidRPr="006507CC">
        <w:t xml:space="preserve">). </w:t>
      </w:r>
    </w:p>
    <w:p w14:paraId="6A312F02" w14:textId="77777777" w:rsidR="003423CC" w:rsidRPr="006507CC" w:rsidRDefault="003423CC" w:rsidP="003423CC"/>
    <w:p w14:paraId="7BE543E7" w14:textId="549A9C38" w:rsidR="003423CC" w:rsidRPr="006507CC" w:rsidRDefault="003423CC" w:rsidP="003423CC">
      <w:pPr>
        <w:pStyle w:val="Nadpis5"/>
      </w:pPr>
      <w:r w:rsidRPr="006507CC">
        <w:t>Represívne zásahy</w:t>
      </w:r>
      <w:r w:rsidR="00F7436F">
        <w:t xml:space="preserve"> a </w:t>
      </w:r>
      <w:r w:rsidRPr="006507CC">
        <w:t>polícia vo vzdelávacom prostredí</w:t>
      </w:r>
    </w:p>
    <w:p w14:paraId="1272E1A3" w14:textId="167BCEB2" w:rsidR="003423CC" w:rsidRPr="006507CC" w:rsidRDefault="003423CC" w:rsidP="003423CC">
      <w:r w:rsidRPr="006507CC">
        <w:t>V sledovanom období som zaznamenala zvýšený počet podnetov týkajúcich sa privolávania príslušníkov Policajného zboru do škôl</w:t>
      </w:r>
      <w:r w:rsidR="00F7436F">
        <w:t xml:space="preserve"> či </w:t>
      </w:r>
      <w:r w:rsidRPr="006507CC">
        <w:t>iných zariadení starajúcich sa</w:t>
      </w:r>
      <w:r w:rsidR="009252D4">
        <w:t xml:space="preserve"> o </w:t>
      </w:r>
      <w:r w:rsidRPr="006507CC">
        <w:t>deti</w:t>
      </w:r>
      <w:r w:rsidR="00F7436F">
        <w:t xml:space="preserve"> a </w:t>
      </w:r>
      <w:r w:rsidRPr="006507CC">
        <w:t>podávania trestných oznámení voči deťom</w:t>
      </w:r>
      <w:r w:rsidR="00F7436F">
        <w:t xml:space="preserve"> so </w:t>
      </w:r>
      <w:r w:rsidRPr="006507CC">
        <w:t>zdravotným postihnutím</w:t>
      </w:r>
      <w:r w:rsidR="009252D4">
        <w:t xml:space="preserve"> v </w:t>
      </w:r>
      <w:r w:rsidRPr="006507CC">
        <w:t>situáciách, ktoré je možné vyriešiť formou výchovno-vzdelávacích alebo</w:t>
      </w:r>
      <w:r w:rsidR="00743C81">
        <w:t> </w:t>
      </w:r>
      <w:r w:rsidRPr="006507CC">
        <w:t>podporných intervencií. Tento trend sa zosilnil po medializovanom prípade</w:t>
      </w:r>
      <w:r w:rsidR="009252D4">
        <w:t xml:space="preserve"> v </w:t>
      </w:r>
      <w:r w:rsidRPr="006507CC">
        <w:t>Spišskej Starej Vsi. Išlo</w:t>
      </w:r>
      <w:r w:rsidR="009252D4">
        <w:t xml:space="preserve"> o </w:t>
      </w:r>
      <w:r w:rsidRPr="006507CC">
        <w:t>mimoriadne závažný</w:t>
      </w:r>
      <w:r w:rsidR="00F7436F">
        <w:t xml:space="preserve"> a </w:t>
      </w:r>
      <w:r w:rsidRPr="006507CC">
        <w:t>tragický prípad násilnej trestnej činnosti, pri ktorom prišlo</w:t>
      </w:r>
      <w:r w:rsidR="009252D4">
        <w:t xml:space="preserve"> o </w:t>
      </w:r>
      <w:r w:rsidRPr="006507CC">
        <w:t>život viacero osôb.</w:t>
      </w:r>
    </w:p>
    <w:p w14:paraId="25F5BE00" w14:textId="10583B59" w:rsidR="003423CC" w:rsidRPr="006507CC" w:rsidRDefault="003423CC" w:rsidP="003423CC">
      <w:r w:rsidRPr="006507CC">
        <w:t>V aplikačnej praxi však vnímam riziko neprimeranej generalizácie tejto udalosti</w:t>
      </w:r>
      <w:r w:rsidR="00F7436F">
        <w:t xml:space="preserve"> a </w:t>
      </w:r>
      <w:r w:rsidRPr="006507CC">
        <w:t>preventívneho uplatňovania represívnych nástrojov voči deťom, osobitne voči deťom</w:t>
      </w:r>
      <w:r w:rsidR="00F7436F">
        <w:t xml:space="preserve"> so </w:t>
      </w:r>
      <w:r w:rsidRPr="006507CC">
        <w:t>zdravotným znevýhodnením, vrátane detí</w:t>
      </w:r>
      <w:r w:rsidR="00F7436F">
        <w:t xml:space="preserve"> s </w:t>
      </w:r>
      <w:r w:rsidRPr="006507CC">
        <w:t>poruchou autistického spektra (PAS).</w:t>
      </w:r>
      <w:r w:rsidR="00AE1DB0">
        <w:t xml:space="preserve"> Z </w:t>
      </w:r>
      <w:r w:rsidRPr="006507CC">
        <w:t>podnetov vyplýva,</w:t>
      </w:r>
      <w:r w:rsidR="00F7436F">
        <w:t xml:space="preserve"> že </w:t>
      </w:r>
      <w:r w:rsidRPr="006507CC">
        <w:t>niektoré školy začali prejavy správania týchto detí posudzovať primárne optikou bezpečnostného rizika, čo vedie</w:t>
      </w:r>
      <w:r w:rsidR="00F7436F">
        <w:t xml:space="preserve"> k </w:t>
      </w:r>
      <w:r w:rsidRPr="006507CC">
        <w:t>častejšiemu zapájaniu policajných zložiek aj</w:t>
      </w:r>
      <w:r w:rsidR="009252D4">
        <w:t xml:space="preserve"> v </w:t>
      </w:r>
      <w:r w:rsidRPr="006507CC">
        <w:t>situáciách, kde by mali byť využité primerané pedagogické, odborné</w:t>
      </w:r>
      <w:r w:rsidR="00F7436F">
        <w:t xml:space="preserve"> a </w:t>
      </w:r>
      <w:r w:rsidRPr="006507CC">
        <w:t>podporné mechanizmy.</w:t>
      </w:r>
    </w:p>
    <w:p w14:paraId="790D6571" w14:textId="4AFA301B" w:rsidR="00527DCF" w:rsidRPr="006507CC" w:rsidRDefault="003423CC" w:rsidP="003423CC">
      <w:r w:rsidRPr="006507CC">
        <w:t>Takýto postup môže viesť</w:t>
      </w:r>
      <w:r w:rsidR="00F7436F">
        <w:t xml:space="preserve"> k </w:t>
      </w:r>
      <w:proofErr w:type="spellStart"/>
      <w:r w:rsidRPr="006507CC">
        <w:t>stigmatizácii</w:t>
      </w:r>
      <w:proofErr w:type="spellEnd"/>
      <w:r w:rsidRPr="006507CC">
        <w:t xml:space="preserve">, sekundárnej </w:t>
      </w:r>
      <w:proofErr w:type="spellStart"/>
      <w:r w:rsidRPr="006507CC">
        <w:t>viktimizácii</w:t>
      </w:r>
      <w:proofErr w:type="spellEnd"/>
      <w:r w:rsidR="00F7436F">
        <w:t xml:space="preserve"> a </w:t>
      </w:r>
      <w:r w:rsidRPr="006507CC">
        <w:t>zásahom do dôstojnosti</w:t>
      </w:r>
      <w:r w:rsidR="00F7436F">
        <w:t xml:space="preserve"> a </w:t>
      </w:r>
      <w:r w:rsidRPr="006507CC">
        <w:t>psychickej integrity dieťaťa. Pri posudzovaní intenzity takéhoto zásahu je potrebné prihliadať aj</w:t>
      </w:r>
      <w:r w:rsidR="009252D4">
        <w:t xml:space="preserve"> na </w:t>
      </w:r>
      <w:r w:rsidRPr="006507CC">
        <w:t>osobitnú zraniteľnosť detí</w:t>
      </w:r>
      <w:r w:rsidR="00F7436F">
        <w:t xml:space="preserve"> so </w:t>
      </w:r>
      <w:r w:rsidRPr="006507CC">
        <w:t>zdravotným postihnutím</w:t>
      </w:r>
      <w:r w:rsidR="00F7436F">
        <w:t xml:space="preserve"> a </w:t>
      </w:r>
      <w:r w:rsidR="009252D4">
        <w:t>na </w:t>
      </w:r>
      <w:r w:rsidRPr="006507CC">
        <w:t>mocenské postavenie orgánov verejnej moci, ktoré môže</w:t>
      </w:r>
      <w:r w:rsidR="009252D4">
        <w:t xml:space="preserve"> v </w:t>
      </w:r>
      <w:r w:rsidRPr="006507CC">
        <w:t>kombinácii</w:t>
      </w:r>
      <w:r w:rsidR="00F7436F">
        <w:t xml:space="preserve"> so </w:t>
      </w:r>
      <w:proofErr w:type="spellStart"/>
      <w:r w:rsidRPr="006507CC">
        <w:t>stigmatizáciou</w:t>
      </w:r>
      <w:proofErr w:type="spellEnd"/>
      <w:r w:rsidR="00F7436F">
        <w:t xml:space="preserve"> a </w:t>
      </w:r>
      <w:r w:rsidRPr="006507CC">
        <w:t>verejným zásahom represívnych zložiek vyvolať u dieťaťa pocity poníženia, strachu alebo</w:t>
      </w:r>
      <w:r w:rsidR="00743C81">
        <w:t> </w:t>
      </w:r>
      <w:r w:rsidRPr="006507CC">
        <w:t>psychickej ujmy.</w:t>
      </w:r>
      <w:r w:rsidR="00AE1DB0">
        <w:t xml:space="preserve"> V </w:t>
      </w:r>
      <w:r w:rsidRPr="006507CC">
        <w:t>prípadoch, keď sú represívne nástroje využívané preventívne alebo</w:t>
      </w:r>
      <w:r w:rsidR="00743C81">
        <w:t> </w:t>
      </w:r>
      <w:r w:rsidRPr="006507CC">
        <w:t>bez individuálneho posúdenia potrieb dieťaťa, môže takýto postup dosiahnuť intenzitu ponižujúceho zaobchádzania</w:t>
      </w:r>
      <w:r w:rsidR="009252D4">
        <w:t xml:space="preserve"> v </w:t>
      </w:r>
      <w:r w:rsidRPr="006507CC">
        <w:t>zmysle Článku 15 Dohovoru.</w:t>
      </w:r>
    </w:p>
    <w:p w14:paraId="764330B7" w14:textId="54634748" w:rsidR="003423CC" w:rsidRPr="006507CC" w:rsidRDefault="003423CC" w:rsidP="003423CC">
      <w:r w:rsidRPr="006507CC">
        <w:t>Upozorňujem zároveň,</w:t>
      </w:r>
      <w:r w:rsidR="00F7436F">
        <w:t xml:space="preserve"> že </w:t>
      </w:r>
      <w:r w:rsidRPr="006507CC">
        <w:t>Slovenská republika je viazaná záväzkami vyplývajúcimi najmä</w:t>
      </w:r>
      <w:r w:rsidR="00AE1DB0">
        <w:t xml:space="preserve"> z </w:t>
      </w:r>
      <w:r w:rsidRPr="006507CC">
        <w:t>Článku 15 Dohovoru (zákaz krutého, neľudského alebo</w:t>
      </w:r>
      <w:r w:rsidR="00743C81">
        <w:t> </w:t>
      </w:r>
      <w:r w:rsidRPr="006507CC">
        <w:t>ponižujúceho zaobchádzania), Článku 16 Dohovoru (ochrana pred vykorisťovaním, násilím</w:t>
      </w:r>
      <w:r w:rsidR="00F7436F">
        <w:t xml:space="preserve"> a </w:t>
      </w:r>
      <w:r w:rsidRPr="006507CC">
        <w:t>zneužívaním), Článku 7 Dohovoru (osobitná ochrana práv detí</w:t>
      </w:r>
      <w:r w:rsidR="00F7436F">
        <w:t xml:space="preserve"> so </w:t>
      </w:r>
      <w:r w:rsidRPr="006507CC">
        <w:t>zdravotným postihnutím</w:t>
      </w:r>
      <w:r w:rsidR="00F7436F">
        <w:t xml:space="preserve"> s </w:t>
      </w:r>
      <w:r w:rsidRPr="006507CC">
        <w:t>dôrazom</w:t>
      </w:r>
      <w:r w:rsidR="009252D4">
        <w:t xml:space="preserve"> na </w:t>
      </w:r>
      <w:r w:rsidRPr="006507CC">
        <w:t>ich najlepší záujem)</w:t>
      </w:r>
      <w:r w:rsidR="00F7436F">
        <w:t xml:space="preserve"> a </w:t>
      </w:r>
      <w:r w:rsidRPr="006507CC">
        <w:t>Článku 24 Dohovoru (právo</w:t>
      </w:r>
      <w:r w:rsidR="009252D4">
        <w:t xml:space="preserve"> na </w:t>
      </w:r>
      <w:r w:rsidRPr="006507CC">
        <w:t>inkluzívne vzdelávanie bez diskriminácie</w:t>
      </w:r>
      <w:r w:rsidR="00F7436F">
        <w:t xml:space="preserve"> a </w:t>
      </w:r>
      <w:r w:rsidR="009252D4">
        <w:t>na </w:t>
      </w:r>
      <w:r w:rsidRPr="006507CC">
        <w:t>základe rovnosti príležitostí).</w:t>
      </w:r>
    </w:p>
    <w:p w14:paraId="0AB0C216" w14:textId="64217CA2" w:rsidR="003423CC" w:rsidRPr="006507CC" w:rsidRDefault="003423CC" w:rsidP="003423CC">
      <w:r w:rsidRPr="006507CC">
        <w:t>Bezpečnosť</w:t>
      </w:r>
      <w:r w:rsidR="009252D4">
        <w:t xml:space="preserve"> v </w:t>
      </w:r>
      <w:r w:rsidRPr="006507CC">
        <w:t>školách nesmie byť budovaná</w:t>
      </w:r>
      <w:r w:rsidR="009252D4">
        <w:t xml:space="preserve"> na </w:t>
      </w:r>
      <w:r w:rsidRPr="006507CC">
        <w:t>úkor práv</w:t>
      </w:r>
      <w:r w:rsidR="00F7436F">
        <w:t xml:space="preserve"> a </w:t>
      </w:r>
      <w:r w:rsidRPr="006507CC">
        <w:t>dôstojnosti detí. Jej základom musí byť najmä včasná podpora, poskytovanie primeraných úprav</w:t>
      </w:r>
      <w:r w:rsidR="00F7436F">
        <w:t xml:space="preserve"> a </w:t>
      </w:r>
      <w:r w:rsidRPr="006507CC">
        <w:t>posilňovanie odborných kapacít škôl reagovať</w:t>
      </w:r>
      <w:r w:rsidR="009252D4">
        <w:t xml:space="preserve"> na </w:t>
      </w:r>
      <w:r w:rsidRPr="006507CC">
        <w:t xml:space="preserve">náročné správanie bez zbytočnej </w:t>
      </w:r>
      <w:proofErr w:type="spellStart"/>
      <w:r w:rsidRPr="006507CC">
        <w:t>kriminalizácie</w:t>
      </w:r>
      <w:proofErr w:type="spellEnd"/>
      <w:r w:rsidRPr="006507CC">
        <w:t xml:space="preserve"> detí </w:t>
      </w:r>
      <w:r w:rsidRPr="006507CC">
        <w:rPr>
          <w:rFonts w:cs="Arial"/>
          <w:iCs/>
        </w:rPr>
        <w:t>(</w:t>
      </w:r>
      <w:proofErr w:type="spellStart"/>
      <w:r w:rsidR="002C215A">
        <w:t>sp</w:t>
      </w:r>
      <w:proofErr w:type="spellEnd"/>
      <w:r w:rsidR="002C215A">
        <w:t>. zn. </w:t>
      </w:r>
      <w:r w:rsidRPr="006507CC">
        <w:rPr>
          <w:rFonts w:cs="Arial"/>
          <w:iCs/>
        </w:rPr>
        <w:t>KZP/PO/0022/2025/07R, KZP/PO/0248/2025/07R).</w:t>
      </w:r>
    </w:p>
    <w:p w14:paraId="3A128528" w14:textId="77777777" w:rsidR="003423CC" w:rsidRPr="006507CC" w:rsidRDefault="003423CC" w:rsidP="003423CC"/>
    <w:p w14:paraId="738B2E17" w14:textId="7A8447E0" w:rsidR="003423CC" w:rsidRPr="006507CC" w:rsidRDefault="003423CC" w:rsidP="003423CC">
      <w:pPr>
        <w:pStyle w:val="Nadpis5"/>
      </w:pPr>
      <w:r w:rsidRPr="006507CC">
        <w:t>Úradná moc</w:t>
      </w:r>
      <w:r w:rsidR="00F7436F">
        <w:t xml:space="preserve"> a </w:t>
      </w:r>
      <w:r w:rsidRPr="006507CC">
        <w:t>osoby</w:t>
      </w:r>
      <w:r w:rsidR="00F7436F">
        <w:t xml:space="preserve"> so </w:t>
      </w:r>
      <w:r w:rsidRPr="006507CC">
        <w:t>zdravotným postihnutím</w:t>
      </w:r>
    </w:p>
    <w:p w14:paraId="27D83AA7" w14:textId="50190DE4" w:rsidR="003423CC" w:rsidRPr="006507CC" w:rsidRDefault="003423CC" w:rsidP="003423CC">
      <w:r w:rsidRPr="006507CC">
        <w:t>V sledovanom období som riešila viaceré podnety týkajúce sa neprimeraného zásahu úradnej moci voči osobám</w:t>
      </w:r>
      <w:r w:rsidR="00F7436F">
        <w:t xml:space="preserve"> so </w:t>
      </w:r>
      <w:r w:rsidRPr="006507CC">
        <w:t>zdravotným postihnutím. Ide najmä</w:t>
      </w:r>
      <w:r w:rsidR="009252D4">
        <w:t xml:space="preserve"> o </w:t>
      </w:r>
      <w:r w:rsidRPr="006507CC">
        <w:t>situácie, keď polícia, prokuratúra alebo</w:t>
      </w:r>
      <w:r w:rsidR="00743C81">
        <w:t> </w:t>
      </w:r>
      <w:r w:rsidRPr="006507CC">
        <w:t>súdy zasahovali</w:t>
      </w:r>
      <w:r w:rsidR="009252D4">
        <w:t xml:space="preserve"> v </w:t>
      </w:r>
      <w:r w:rsidRPr="006507CC">
        <w:t>prípadoch, ktoré sa týkali osôb</w:t>
      </w:r>
      <w:r w:rsidR="00F7436F">
        <w:t xml:space="preserve"> so </w:t>
      </w:r>
      <w:r w:rsidRPr="006507CC">
        <w:t>psychosociálnym alebo</w:t>
      </w:r>
      <w:r w:rsidR="00743C81">
        <w:t> </w:t>
      </w:r>
      <w:r w:rsidRPr="006507CC">
        <w:t>mentálnym znevýhodnením. Medzi zaznamenané praktiky patrilo nadmerné predlžovanie pobytu osôb</w:t>
      </w:r>
      <w:r w:rsidR="009252D4">
        <w:t xml:space="preserve"> v </w:t>
      </w:r>
      <w:r w:rsidRPr="006507CC">
        <w:t>zariadeniach ústavnej zdravotnej starostlivosti</w:t>
      </w:r>
      <w:r w:rsidR="009252D4">
        <w:t xml:space="preserve"> v </w:t>
      </w:r>
      <w:r w:rsidRPr="006507CC">
        <w:t>rámci trestných konaní, ako aj neprimerané použitie sily pri policajných zákrokoch.</w:t>
      </w:r>
    </w:p>
    <w:p w14:paraId="45D1B865" w14:textId="0E6CD463" w:rsidR="003423CC" w:rsidRPr="006507CC" w:rsidRDefault="003423CC" w:rsidP="003423CC">
      <w:r w:rsidRPr="006507CC">
        <w:t>Tieto postupy sú často dôsledkom nejednotnej aplikačnej praxe orgánov činných</w:t>
      </w:r>
      <w:r w:rsidR="009252D4">
        <w:t xml:space="preserve"> v </w:t>
      </w:r>
      <w:r w:rsidRPr="006507CC">
        <w:t>trestnom konaní</w:t>
      </w:r>
      <w:r w:rsidR="00F7436F">
        <w:t xml:space="preserve"> a </w:t>
      </w:r>
      <w:r w:rsidRPr="006507CC">
        <w:t>nedostatočných kontrolných mechanizmov.</w:t>
      </w:r>
      <w:r w:rsidR="00AE1DB0">
        <w:t xml:space="preserve"> V </w:t>
      </w:r>
      <w:r w:rsidRPr="006507CC">
        <w:t>praxi to znamená,</w:t>
      </w:r>
      <w:r w:rsidR="00F7436F">
        <w:t xml:space="preserve"> že </w:t>
      </w:r>
      <w:r w:rsidRPr="006507CC">
        <w:t>osoby</w:t>
      </w:r>
      <w:r w:rsidR="00F7436F">
        <w:t xml:space="preserve"> so </w:t>
      </w:r>
      <w:r w:rsidRPr="006507CC">
        <w:t>zdravotným postihnutím môžu byť vystavené zásahom, ktoré ohrozujú ich dôstojnosť, fyzickú</w:t>
      </w:r>
      <w:r w:rsidR="00F7436F">
        <w:t xml:space="preserve"> a </w:t>
      </w:r>
      <w:r w:rsidRPr="006507CC">
        <w:t xml:space="preserve">psychickú integritu, pričom zároveň existuje riziko sekundárnej </w:t>
      </w:r>
      <w:proofErr w:type="spellStart"/>
      <w:r w:rsidRPr="006507CC">
        <w:t>viktimizácie</w:t>
      </w:r>
      <w:proofErr w:type="spellEnd"/>
      <w:r w:rsidRPr="006507CC">
        <w:t>.</w:t>
      </w:r>
    </w:p>
    <w:p w14:paraId="199BCD44" w14:textId="312029EC" w:rsidR="003423CC" w:rsidRPr="006507CC" w:rsidRDefault="003423CC" w:rsidP="003423CC">
      <w:r w:rsidRPr="006507CC">
        <w:t>Porušenie Článku 15 Dohovoru spočíva</w:t>
      </w:r>
      <w:r w:rsidR="009252D4">
        <w:t xml:space="preserve"> v </w:t>
      </w:r>
      <w:r w:rsidRPr="006507CC">
        <w:t>tom,</w:t>
      </w:r>
      <w:r w:rsidR="00F7436F">
        <w:t xml:space="preserve"> že </w:t>
      </w:r>
      <w:r w:rsidRPr="006507CC">
        <w:t>ak úradná moc zasahuje bez riadneho individuálneho posúdenia situácie, bez zabezpečenia primeraných procesných záruk</w:t>
      </w:r>
      <w:r w:rsidR="00F7436F">
        <w:t xml:space="preserve"> a </w:t>
      </w:r>
      <w:r w:rsidRPr="006507CC">
        <w:t>bez prispôsobenia postupov zohľadňujúcich špecifiká zdravotného postihnutia, ide</w:t>
      </w:r>
      <w:r w:rsidR="009252D4">
        <w:t xml:space="preserve"> o </w:t>
      </w:r>
      <w:r w:rsidRPr="006507CC">
        <w:t>neľudské alebo</w:t>
      </w:r>
      <w:r w:rsidR="00743C81">
        <w:t> </w:t>
      </w:r>
      <w:r w:rsidRPr="006507CC">
        <w:t>ponižujúce zaobchádzanie. Tento zásah nie je možné ospravedlniť ani verejným záujmom, ani ochranou poriadku,</w:t>
      </w:r>
      <w:r w:rsidR="00F7436F">
        <w:t xml:space="preserve"> a </w:t>
      </w:r>
      <w:r w:rsidRPr="006507CC">
        <w:t>zdôrazňuje potrebu jednotnej aplikačnej praxe</w:t>
      </w:r>
      <w:r w:rsidR="00F7436F">
        <w:t xml:space="preserve"> a </w:t>
      </w:r>
      <w:r w:rsidRPr="006507CC">
        <w:t>účinných kontrolných mechanizmov.</w:t>
      </w:r>
    </w:p>
    <w:p w14:paraId="091E63A0" w14:textId="77777777" w:rsidR="003423CC" w:rsidRPr="006507CC" w:rsidRDefault="003423CC" w:rsidP="003423CC"/>
    <w:p w14:paraId="6DE0B442" w14:textId="4F897FFF" w:rsidR="003423CC" w:rsidRPr="006507CC" w:rsidRDefault="003423CC" w:rsidP="003423CC">
      <w:pPr>
        <w:pStyle w:val="Nadpis5"/>
      </w:pPr>
      <w:r w:rsidRPr="006507CC">
        <w:t>Mechanizmy nápravy, prevencia</w:t>
      </w:r>
      <w:r w:rsidR="00F7436F">
        <w:t xml:space="preserve"> a </w:t>
      </w:r>
      <w:r w:rsidRPr="006507CC">
        <w:t>systematická ochrana</w:t>
      </w:r>
    </w:p>
    <w:p w14:paraId="4D1DEF03" w14:textId="62E97408" w:rsidR="003423CC" w:rsidRPr="006507CC" w:rsidRDefault="003423CC" w:rsidP="003423CC">
      <w:r w:rsidRPr="006507CC">
        <w:t>Osobitne znepokojujúce sú situácie,</w:t>
      </w:r>
      <w:r w:rsidR="009252D4">
        <w:t xml:space="preserve"> v </w:t>
      </w:r>
      <w:r w:rsidRPr="006507CC">
        <w:t>ktorých osoby</w:t>
      </w:r>
      <w:r w:rsidR="00F7436F">
        <w:t xml:space="preserve"> so </w:t>
      </w:r>
      <w:r w:rsidRPr="006507CC">
        <w:t>zdravotným postihnutím nemajú reálny prístup</w:t>
      </w:r>
      <w:r w:rsidR="00F7436F">
        <w:t xml:space="preserve"> k </w:t>
      </w:r>
      <w:r w:rsidRPr="006507CC">
        <w:t>účinnému prostriedku nápravy,</w:t>
      </w:r>
      <w:r w:rsidR="00F7436F">
        <w:t xml:space="preserve"> k </w:t>
      </w:r>
      <w:r w:rsidRPr="006507CC">
        <w:t>nezávislému vyšetreniu namietaného zlého zaobchádzania alebo</w:t>
      </w:r>
      <w:r w:rsidR="00F7436F">
        <w:t xml:space="preserve"> k </w:t>
      </w:r>
      <w:r w:rsidRPr="006507CC">
        <w:t>primeranej náhrade škody. Absencia efektívneho mechanizmu vyvodzovania zodpovednosti oslabuje absolútny zákaz mučenia</w:t>
      </w:r>
      <w:r w:rsidR="00F7436F">
        <w:t xml:space="preserve"> a </w:t>
      </w:r>
      <w:r w:rsidRPr="006507CC">
        <w:t>iného krutého, neľudského alebo</w:t>
      </w:r>
      <w:r w:rsidR="00743C81">
        <w:t> </w:t>
      </w:r>
      <w:r w:rsidRPr="006507CC">
        <w:t>ponižujúceho zaobchádzania,</w:t>
      </w:r>
      <w:r w:rsidR="00F7436F">
        <w:t xml:space="preserve"> a </w:t>
      </w:r>
      <w:r w:rsidRPr="006507CC">
        <w:t>to aj</w:t>
      </w:r>
      <w:r w:rsidR="009252D4">
        <w:t xml:space="preserve"> v </w:t>
      </w:r>
      <w:r w:rsidRPr="006507CC">
        <w:t>prostredí, kde sú právne záruky formálne nastavené.</w:t>
      </w:r>
    </w:p>
    <w:p w14:paraId="35E267DC" w14:textId="5D04B82E" w:rsidR="00883BAA" w:rsidRDefault="003423CC" w:rsidP="003423CC">
      <w:r w:rsidRPr="006507CC">
        <w:t>V tomto kontexte považujem za významný krok ratifikáciu Opčného protokolu</w:t>
      </w:r>
      <w:r w:rsidR="00F7436F">
        <w:t xml:space="preserve"> k </w:t>
      </w:r>
      <w:r w:rsidRPr="006507CC">
        <w:t>Dohovoru proti mučeniu</w:t>
      </w:r>
      <w:r w:rsidR="00F7436F">
        <w:t xml:space="preserve"> a </w:t>
      </w:r>
      <w:r w:rsidRPr="006507CC">
        <w:t>vznik NPM,</w:t>
      </w:r>
      <w:r w:rsidR="009252D4">
        <w:t xml:space="preserve"> na </w:t>
      </w:r>
      <w:r w:rsidRPr="006507CC">
        <w:t>ktorom spolupracujem</w:t>
      </w:r>
      <w:r w:rsidR="00F7436F">
        <w:t xml:space="preserve"> s </w:t>
      </w:r>
      <w:r w:rsidRPr="006507CC">
        <w:t>ďalšími nezávislými orgánmi. Preventívne systematické návštevy miest, kde sú osoby obmedzené</w:t>
      </w:r>
      <w:r w:rsidR="009252D4">
        <w:t xml:space="preserve"> na </w:t>
      </w:r>
      <w:r w:rsidRPr="006507CC">
        <w:t>osobnej slobode, sa javí ako kľúčový nástroj minimalizácie rizika porušovania Článku 15 Dohovoru</w:t>
      </w:r>
      <w:r w:rsidR="00F7436F">
        <w:t xml:space="preserve"> a </w:t>
      </w:r>
      <w:r w:rsidRPr="006507CC">
        <w:t>zabezpečenia ich dôstojnosti</w:t>
      </w:r>
      <w:r w:rsidR="00F7436F">
        <w:t xml:space="preserve"> a </w:t>
      </w:r>
      <w:r w:rsidRPr="006507CC">
        <w:t>fyzickej integrity (bližšie</w:t>
      </w:r>
      <w:r w:rsidR="009252D4">
        <w:t xml:space="preserve"> v </w:t>
      </w:r>
      <w:r w:rsidR="00883BAA" w:rsidRPr="006507CC">
        <w:t>kapitol</w:t>
      </w:r>
      <w:r w:rsidR="00883BAA">
        <w:t>e</w:t>
      </w:r>
      <w:r w:rsidR="00883BAA" w:rsidRPr="006507CC">
        <w:t xml:space="preserve"> </w:t>
      </w:r>
      <w:r w:rsidR="00883BAA">
        <w:t>„</w:t>
      </w:r>
    </w:p>
    <w:p w14:paraId="2B835C7D" w14:textId="2D7000FD" w:rsidR="00883BAA" w:rsidRPr="006507CC" w:rsidRDefault="00883BAA" w:rsidP="003423CC">
      <w:r>
        <w:t>Dohovor proti mučeniu</w:t>
      </w:r>
      <w:r w:rsidR="00F7436F">
        <w:t xml:space="preserve"> a </w:t>
      </w:r>
      <w:r>
        <w:t>inému krutému, neľudskému alebo</w:t>
      </w:r>
      <w:r w:rsidR="00743C81">
        <w:t> </w:t>
      </w:r>
      <w:r>
        <w:t>ponižujúcemu zaobchádzaniu alebo</w:t>
      </w:r>
      <w:r w:rsidR="00743C81">
        <w:t> </w:t>
      </w:r>
      <w:r>
        <w:t>trestaniu“)</w:t>
      </w:r>
    </w:p>
    <w:p w14:paraId="5ECAE46F" w14:textId="77777777" w:rsidR="003423CC" w:rsidRPr="006507CC" w:rsidRDefault="003423CC" w:rsidP="003423CC"/>
    <w:p w14:paraId="2B13F2F0" w14:textId="088B7F87" w:rsidR="00DF2AE3" w:rsidRDefault="00DF2AE3">
      <w:pPr>
        <w:spacing w:after="160" w:line="259" w:lineRule="auto"/>
        <w:jc w:val="left"/>
      </w:pPr>
      <w:r>
        <w:br w:type="page"/>
      </w:r>
    </w:p>
    <w:p w14:paraId="375BA3E0" w14:textId="77777777" w:rsidR="003423CC" w:rsidRDefault="003423CC" w:rsidP="003423CC">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A3816" w:rsidRPr="00D842FF" w14:paraId="6F70E87F" w14:textId="77777777" w:rsidTr="00AA3ED0">
        <w:tc>
          <w:tcPr>
            <w:tcW w:w="5000" w:type="pct"/>
            <w:tcBorders>
              <w:left w:val="single" w:sz="24" w:space="0" w:color="C0C0C0"/>
            </w:tcBorders>
          </w:tcPr>
          <w:p w14:paraId="249DD68D" w14:textId="167D1E1E" w:rsidR="003A3816" w:rsidRPr="006507CC" w:rsidRDefault="003A3816" w:rsidP="00275966">
            <w:pPr>
              <w:pStyle w:val="Odsekzoznamu"/>
              <w:numPr>
                <w:ilvl w:val="0"/>
                <w:numId w:val="30"/>
              </w:numPr>
              <w:ind w:left="284" w:hanging="284"/>
            </w:pPr>
            <w:r w:rsidRPr="006507CC">
              <w:t>Niektorým osobám</w:t>
            </w:r>
            <w:r w:rsidR="00F7436F">
              <w:t xml:space="preserve"> so </w:t>
            </w:r>
            <w:r w:rsidRPr="006507CC">
              <w:t>zdravotným postihnutím je zdravotnú starostlivosť poskytovaná bez riadneho alebo</w:t>
            </w:r>
            <w:r w:rsidR="00743C81">
              <w:t> </w:t>
            </w:r>
            <w:r w:rsidRPr="006507CC">
              <w:t>informovaného súhlasu, bez možnosti odmietnuť zákrok</w:t>
            </w:r>
            <w:r w:rsidR="00F7436F">
              <w:t xml:space="preserve"> a </w:t>
            </w:r>
            <w:r w:rsidRPr="006507CC">
              <w:t>bez primeranej podpory pri rozhodovaní. Takéto konanie môže dosiahnuť intenzitu neľudského alebo</w:t>
            </w:r>
            <w:r w:rsidR="00743C81">
              <w:t> </w:t>
            </w:r>
            <w:r w:rsidRPr="006507CC">
              <w:t>ponižujúceho zaobchádzania podľa Článku 15 Dohovoru.</w:t>
            </w:r>
          </w:p>
          <w:p w14:paraId="563CAF65" w14:textId="3AEAADDF" w:rsidR="003A3816" w:rsidRPr="006507CC" w:rsidRDefault="003A3816" w:rsidP="00275966">
            <w:pPr>
              <w:pStyle w:val="Odsekzoznamu"/>
              <w:numPr>
                <w:ilvl w:val="0"/>
                <w:numId w:val="30"/>
              </w:numPr>
              <w:ind w:left="284" w:hanging="284"/>
            </w:pPr>
            <w:r w:rsidRPr="006507CC">
              <w:t>Telesné</w:t>
            </w:r>
            <w:r w:rsidR="00F7436F">
              <w:t xml:space="preserve"> a </w:t>
            </w:r>
            <w:r w:rsidRPr="006507CC">
              <w:t>netelesné obmedzenia, ako fixačné pásy alebo</w:t>
            </w:r>
            <w:r w:rsidR="00743C81">
              <w:t> </w:t>
            </w:r>
            <w:r w:rsidRPr="006507CC">
              <w:t>obmedzenie pohybu, sa</w:t>
            </w:r>
            <w:r w:rsidR="009252D4">
              <w:t xml:space="preserve"> v </w:t>
            </w:r>
            <w:r w:rsidRPr="006507CC">
              <w:t>niektorých zariadeniach sociálnych služieb používajú bez individuálneho posúdenia, dokumentácie</w:t>
            </w:r>
            <w:r w:rsidR="00F7436F">
              <w:t xml:space="preserve"> a </w:t>
            </w:r>
            <w:r w:rsidRPr="006507CC">
              <w:t>kontroly. Dlhodobé alebo</w:t>
            </w:r>
            <w:r w:rsidR="00743C81">
              <w:t> </w:t>
            </w:r>
            <w:r w:rsidRPr="006507CC">
              <w:t>nekontrolované použitie môže viesť</w:t>
            </w:r>
            <w:r w:rsidR="00F7436F">
              <w:t xml:space="preserve"> k </w:t>
            </w:r>
            <w:r w:rsidRPr="006507CC">
              <w:t>zásahom do dôstojnosti</w:t>
            </w:r>
            <w:r w:rsidR="00F7436F">
              <w:t xml:space="preserve"> a </w:t>
            </w:r>
            <w:r w:rsidRPr="006507CC">
              <w:t>fyzickej integrity, čo je</w:t>
            </w:r>
            <w:r w:rsidR="009252D4">
              <w:t xml:space="preserve"> v </w:t>
            </w:r>
            <w:r w:rsidRPr="006507CC">
              <w:t>rozpore</w:t>
            </w:r>
            <w:r w:rsidR="00F7436F">
              <w:t xml:space="preserve"> s </w:t>
            </w:r>
            <w:r w:rsidRPr="006507CC">
              <w:t>Článkom 15 Dohovoru.</w:t>
            </w:r>
          </w:p>
          <w:p w14:paraId="71219D2A" w14:textId="20EA5999" w:rsidR="003A3816" w:rsidRPr="006507CC" w:rsidRDefault="003A3816" w:rsidP="00275966">
            <w:pPr>
              <w:pStyle w:val="Odsekzoznamu"/>
              <w:numPr>
                <w:ilvl w:val="0"/>
                <w:numId w:val="30"/>
              </w:numPr>
              <w:ind w:left="284" w:hanging="284"/>
            </w:pPr>
            <w:r w:rsidRPr="006507CC">
              <w:t>Materiálne</w:t>
            </w:r>
            <w:r w:rsidR="00F7436F">
              <w:t xml:space="preserve"> a </w:t>
            </w:r>
            <w:r w:rsidRPr="006507CC">
              <w:t>personálne nedostatky</w:t>
            </w:r>
            <w:r w:rsidR="00F7436F">
              <w:t xml:space="preserve"> a </w:t>
            </w:r>
            <w:r w:rsidRPr="006507CC">
              <w:t>obmedzený prístup</w:t>
            </w:r>
            <w:r w:rsidR="00F7436F">
              <w:t xml:space="preserve"> k </w:t>
            </w:r>
            <w:r w:rsidRPr="006507CC">
              <w:t>mechanizmom sťažností alebo</w:t>
            </w:r>
            <w:r w:rsidR="00743C81">
              <w:t> </w:t>
            </w:r>
            <w:r w:rsidRPr="006507CC">
              <w:t>nezávislému vyšetreniu môžu viesť</w:t>
            </w:r>
            <w:r w:rsidR="009252D4">
              <w:t xml:space="preserve"> v </w:t>
            </w:r>
            <w:r w:rsidRPr="006507CC">
              <w:t>zariadeniach sociálnych služieb</w:t>
            </w:r>
            <w:r w:rsidR="00F7436F">
              <w:t xml:space="preserve"> k </w:t>
            </w:r>
            <w:r w:rsidRPr="006507CC">
              <w:t>ponižujúcemu alebo</w:t>
            </w:r>
            <w:r w:rsidR="00743C81">
              <w:t> </w:t>
            </w:r>
            <w:r w:rsidRPr="006507CC">
              <w:t>neľudskému zaobchádzaniu. Anonymné podnety sú cenným zdrojom informácií</w:t>
            </w:r>
            <w:r w:rsidR="009252D4">
              <w:t xml:space="preserve"> o </w:t>
            </w:r>
            <w:r w:rsidRPr="006507CC">
              <w:t>rizikách porušovania práv klientov.</w:t>
            </w:r>
          </w:p>
          <w:p w14:paraId="31974E8B" w14:textId="69DACD82" w:rsidR="003A3816" w:rsidRPr="006507CC" w:rsidRDefault="003A3816" w:rsidP="00275966">
            <w:pPr>
              <w:pStyle w:val="Odsekzoznamu"/>
              <w:numPr>
                <w:ilvl w:val="0"/>
                <w:numId w:val="30"/>
              </w:numPr>
              <w:ind w:left="284" w:hanging="284"/>
            </w:pPr>
            <w:r w:rsidRPr="006507CC">
              <w:t>Zvýšený počet podnetov sa týkal privolávania polície do škôl</w:t>
            </w:r>
            <w:r w:rsidR="00F7436F">
              <w:t xml:space="preserve"> a </w:t>
            </w:r>
            <w:r w:rsidRPr="006507CC">
              <w:t>podávania trestných oznámení voči deťom</w:t>
            </w:r>
            <w:r w:rsidR="00F7436F">
              <w:t xml:space="preserve"> so </w:t>
            </w:r>
            <w:r w:rsidRPr="006507CC">
              <w:t>zdravotným postihnutím, vrátane detí</w:t>
            </w:r>
            <w:r w:rsidR="00F7436F">
              <w:t xml:space="preserve"> s </w:t>
            </w:r>
            <w:r w:rsidRPr="006507CC">
              <w:t>PAS, často</w:t>
            </w:r>
            <w:r w:rsidR="009252D4">
              <w:t xml:space="preserve"> v </w:t>
            </w:r>
            <w:r w:rsidRPr="006507CC">
              <w:t>situáciách, ktoré mali primárne výchovno-vzdelávací charakter. Neprimerané alebo</w:t>
            </w:r>
            <w:r w:rsidR="00743C81">
              <w:t> </w:t>
            </w:r>
            <w:r w:rsidRPr="006507CC">
              <w:t xml:space="preserve">preventívne použitie represívnych nástrojov bez individuálneho posúdenia môže predstavovať ponižujúce zaobchádzanie podľa Článku 15 Dohovoru, pričom deti sú vystavené </w:t>
            </w:r>
            <w:proofErr w:type="spellStart"/>
            <w:r w:rsidRPr="006507CC">
              <w:t>stigmatizácii</w:t>
            </w:r>
            <w:proofErr w:type="spellEnd"/>
            <w:r w:rsidR="00F7436F">
              <w:t xml:space="preserve"> a </w:t>
            </w:r>
            <w:r w:rsidRPr="006507CC">
              <w:t xml:space="preserve">sekundárnej </w:t>
            </w:r>
            <w:proofErr w:type="spellStart"/>
            <w:r w:rsidRPr="006507CC">
              <w:t>viktimizácii</w:t>
            </w:r>
            <w:proofErr w:type="spellEnd"/>
            <w:r w:rsidRPr="006507CC">
              <w:t>.</w:t>
            </w:r>
          </w:p>
          <w:p w14:paraId="14ACEEC2" w14:textId="7AFCBF6C" w:rsidR="003A3816" w:rsidRPr="006507CC" w:rsidRDefault="003A3816" w:rsidP="00275966">
            <w:pPr>
              <w:pStyle w:val="Odsekzoznamu"/>
              <w:numPr>
                <w:ilvl w:val="0"/>
                <w:numId w:val="30"/>
              </w:numPr>
              <w:ind w:left="284" w:hanging="284"/>
            </w:pPr>
            <w:r w:rsidRPr="006507CC">
              <w:t>Neprimerané zásahy polície, prokuratúry alebo</w:t>
            </w:r>
            <w:r w:rsidR="00743C81">
              <w:t> </w:t>
            </w:r>
            <w:r w:rsidRPr="006507CC">
              <w:t>súdov najmä voči osobám</w:t>
            </w:r>
            <w:r w:rsidR="00F7436F">
              <w:t xml:space="preserve"> so </w:t>
            </w:r>
            <w:r w:rsidRPr="006507CC">
              <w:t>psychosociálnym alebo</w:t>
            </w:r>
            <w:r w:rsidR="00743C81">
              <w:t> </w:t>
            </w:r>
            <w:r w:rsidRPr="006507CC">
              <w:t>mentálnym znevýhodnením, vrátane nadmerného predlžovania pobytu</w:t>
            </w:r>
            <w:r w:rsidR="009252D4">
              <w:t xml:space="preserve"> v </w:t>
            </w:r>
            <w:r w:rsidRPr="006507CC">
              <w:t>zdravotníckych zariadeniach</w:t>
            </w:r>
            <w:r w:rsidR="00F7436F">
              <w:t xml:space="preserve"> či </w:t>
            </w:r>
            <w:r w:rsidRPr="006507CC">
              <w:t>použitia sily, ohrozujú dôstojnosť</w:t>
            </w:r>
            <w:r w:rsidR="00F7436F">
              <w:t xml:space="preserve"> a </w:t>
            </w:r>
            <w:r w:rsidRPr="006507CC">
              <w:t>psychickú integritu osôb</w:t>
            </w:r>
            <w:r w:rsidR="00F7436F">
              <w:t xml:space="preserve"> so </w:t>
            </w:r>
            <w:r w:rsidRPr="006507CC">
              <w:t>zdravotným postihnutím. Nedostatok jednotnej aplikačnej praxe</w:t>
            </w:r>
            <w:r w:rsidR="00F7436F">
              <w:t xml:space="preserve"> a </w:t>
            </w:r>
            <w:r w:rsidRPr="006507CC">
              <w:t>kontrolných mechanizmov zvyšuje riziko porušovania Článku 15 Dohovoru.</w:t>
            </w:r>
          </w:p>
          <w:p w14:paraId="7220CD4D" w14:textId="739CAAA4" w:rsidR="003A3816" w:rsidRPr="007E162C" w:rsidRDefault="003A3816" w:rsidP="00275966">
            <w:pPr>
              <w:pStyle w:val="Odsekzoznamu"/>
              <w:numPr>
                <w:ilvl w:val="0"/>
                <w:numId w:val="30"/>
              </w:numPr>
              <w:ind w:left="284" w:hanging="284"/>
            </w:pPr>
            <w:r w:rsidRPr="006507CC">
              <w:t>Obmedzený prístup</w:t>
            </w:r>
            <w:r w:rsidR="00F7436F">
              <w:t xml:space="preserve"> k </w:t>
            </w:r>
            <w:r w:rsidRPr="006507CC">
              <w:t>účinným prostriedkom nápravy</w:t>
            </w:r>
            <w:r w:rsidR="00F7436F">
              <w:t xml:space="preserve"> a </w:t>
            </w:r>
            <w:r w:rsidRPr="006507CC">
              <w:t>nezávislému vyšetreniu oslabuje absolútny zákaz zlého zaobchádzania. Ratifikácia Opčného protokolu</w:t>
            </w:r>
            <w:r w:rsidR="00F7436F">
              <w:t xml:space="preserve"> k </w:t>
            </w:r>
            <w:r w:rsidRPr="006507CC">
              <w:t>Dohovoru proti mučeniu</w:t>
            </w:r>
            <w:r w:rsidR="00F7436F">
              <w:t xml:space="preserve"> a </w:t>
            </w:r>
            <w:r w:rsidRPr="006507CC">
              <w:t>vznik NPM sú kľúčové, no ochrana si vyžaduje aj systematické vzdelávanie profesionálov, kontrolu obmedzovacích prostriedkov</w:t>
            </w:r>
            <w:r w:rsidR="00F7436F">
              <w:t xml:space="preserve"> a </w:t>
            </w:r>
            <w:r w:rsidRPr="006507CC">
              <w:t>posilnenie hlasu samotných osôb</w:t>
            </w:r>
            <w:r w:rsidR="00F7436F">
              <w:t xml:space="preserve"> so </w:t>
            </w:r>
            <w:r w:rsidRPr="006507CC">
              <w:t>zdravotným postihnutím.</w:t>
            </w:r>
          </w:p>
        </w:tc>
      </w:tr>
    </w:tbl>
    <w:p w14:paraId="2B025BA0" w14:textId="77777777" w:rsidR="00B53CAD" w:rsidRPr="006507CC" w:rsidRDefault="00B53CAD" w:rsidP="00B53CAD"/>
    <w:p w14:paraId="1481C7FE" w14:textId="4D46F818" w:rsidR="00B53CAD" w:rsidRPr="006507CC" w:rsidRDefault="00B53CAD" w:rsidP="00B53CAD">
      <w:r w:rsidRPr="006507CC">
        <w:t>Ochrana garantovaná Článkom 15 Dohovoru nemôže zostať iba formálnym záväzkom. Vyžaduje si systematické vzdelávanie profesionálov vo všetkých prostrediach, dôslednú kontrolu používania obmedzovacích prostriedkov, posilnenie podpory pri rozhodovaní namiesto náhradného rozhodovania</w:t>
      </w:r>
      <w:r w:rsidR="00F7436F">
        <w:t xml:space="preserve"> a </w:t>
      </w:r>
      <w:r w:rsidRPr="006507CC">
        <w:t>reálne posilnenie hlasu samotných osôb</w:t>
      </w:r>
      <w:r w:rsidR="00F7436F">
        <w:t xml:space="preserve"> so </w:t>
      </w:r>
      <w:r w:rsidRPr="006507CC">
        <w:t>zdravotným postihnutím. Ochrana ich dôstojnosti musí byť</w:t>
      </w:r>
      <w:r w:rsidR="009252D4">
        <w:t xml:space="preserve"> v </w:t>
      </w:r>
      <w:r w:rsidRPr="006507CC">
        <w:t>každom jednotlivom prípade prvoradým kritériom, pričom všetky opatrenia by mali predchádzať možnému zneužitiu moci</w:t>
      </w:r>
      <w:r w:rsidR="00F7436F">
        <w:t xml:space="preserve"> a </w:t>
      </w:r>
      <w:r w:rsidRPr="006507CC">
        <w:t xml:space="preserve">sekundárnej </w:t>
      </w:r>
      <w:proofErr w:type="spellStart"/>
      <w:r w:rsidRPr="006507CC">
        <w:t>viktimizácii</w:t>
      </w:r>
      <w:proofErr w:type="spellEnd"/>
      <w:r w:rsidRPr="006507CC">
        <w:t>.</w:t>
      </w:r>
    </w:p>
    <w:p w14:paraId="59945522" w14:textId="77777777" w:rsidR="003A3816" w:rsidRPr="00D842FF" w:rsidRDefault="003A3816" w:rsidP="003A3816">
      <w:pPr>
        <w:rPr>
          <w:rStyle w:val="normaltextrun"/>
          <w:rFonts w:eastAsiaTheme="majorEastAsia" w:cs="Arial"/>
        </w:rPr>
      </w:pPr>
    </w:p>
    <w:p w14:paraId="3BC1F4BE" w14:textId="2B98B7F7" w:rsidR="003A3816" w:rsidRDefault="003A3816">
      <w:pPr>
        <w:spacing w:after="160" w:line="259" w:lineRule="auto"/>
        <w:jc w:val="left"/>
      </w:pPr>
      <w:r>
        <w:br w:type="page"/>
      </w:r>
    </w:p>
    <w:p w14:paraId="1AD6EC4D" w14:textId="3F06C3EE" w:rsidR="003423CC" w:rsidRPr="006507CC" w:rsidRDefault="003423CC" w:rsidP="001314DE">
      <w:pPr>
        <w:pStyle w:val="Nadpis4"/>
      </w:pPr>
      <w:r w:rsidRPr="006507CC">
        <w:t>Príbeh</w:t>
      </w:r>
    </w:p>
    <w:p w14:paraId="5FF836CF" w14:textId="57EE6989" w:rsidR="003423CC" w:rsidRPr="006507CC" w:rsidRDefault="00A43F9A" w:rsidP="00275966">
      <w:pPr>
        <w:pStyle w:val="Storyold"/>
        <w:numPr>
          <w:ilvl w:val="0"/>
          <w:numId w:val="0"/>
        </w:numPr>
      </w:pPr>
      <w:bookmarkStart w:id="342" w:name="_Toc225302434"/>
      <w:r>
        <w:t>P</w:t>
      </w:r>
      <w:r>
        <w:rPr>
          <w:caps w:val="0"/>
        </w:rPr>
        <w:t>ríbeh</w:t>
      </w:r>
      <w:r>
        <w:t xml:space="preserve"> </w:t>
      </w:r>
      <w:r>
        <w:rPr>
          <w:caps w:val="0"/>
        </w:rPr>
        <w:t>štrnásty</w:t>
      </w:r>
      <w:r w:rsidR="003423CC" w:rsidRPr="006507CC">
        <w:br/>
      </w:r>
      <w:bookmarkStart w:id="343" w:name="_Ref225169306"/>
      <w:r w:rsidR="003423CC" w:rsidRPr="006507CC">
        <w:t>Vševládne odporúčanie</w:t>
      </w:r>
      <w:bookmarkEnd w:id="342"/>
      <w:bookmarkEnd w:id="343"/>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62B02518" w14:textId="77777777" w:rsidTr="007E5000">
        <w:tc>
          <w:tcPr>
            <w:tcW w:w="5000" w:type="pct"/>
            <w:shd w:val="clear" w:color="auto" w:fill="DEDEDE"/>
            <w:hideMark/>
          </w:tcPr>
          <w:p w14:paraId="505B8953" w14:textId="1B4E7647" w:rsidR="003423CC" w:rsidRPr="006507CC" w:rsidRDefault="003423CC" w:rsidP="007E5000">
            <w:pPr>
              <w:rPr>
                <w:b/>
              </w:rPr>
            </w:pPr>
            <w:r w:rsidRPr="006507CC">
              <w:rPr>
                <w:b/>
                <w:bCs/>
              </w:rPr>
              <w:t>Nie celkom spisovný názov, ale</w:t>
            </w:r>
            <w:r w:rsidR="009252D4">
              <w:rPr>
                <w:b/>
                <w:bCs/>
              </w:rPr>
              <w:t xml:space="preserve"> o </w:t>
            </w:r>
            <w:r w:rsidRPr="006507CC">
              <w:rPr>
                <w:b/>
                <w:bCs/>
              </w:rPr>
              <w:t>to viac výstižný. Pre slepé prevzatie odporúčania lekára</w:t>
            </w:r>
            <w:r w:rsidR="00AE1DB0">
              <w:rPr>
                <w:b/>
                <w:bCs/>
              </w:rPr>
              <w:t xml:space="preserve"> z </w:t>
            </w:r>
            <w:r w:rsidRPr="006507CC">
              <w:rPr>
                <w:b/>
                <w:bCs/>
              </w:rPr>
              <w:t>minulosti, bez posúdenia jeho aktuálnosti prišiel klient zariadenia sociálnych služieb</w:t>
            </w:r>
            <w:r w:rsidR="009252D4">
              <w:rPr>
                <w:b/>
                <w:bCs/>
              </w:rPr>
              <w:t xml:space="preserve"> o </w:t>
            </w:r>
            <w:r w:rsidRPr="006507CC">
              <w:rPr>
                <w:b/>
                <w:bCs/>
              </w:rPr>
              <w:t>časť ruky. Príbeh odhaľuje porušenie práv klienta zariadenia sociálnych služieb</w:t>
            </w:r>
            <w:r w:rsidR="00F7436F">
              <w:rPr>
                <w:b/>
                <w:bCs/>
              </w:rPr>
              <w:t xml:space="preserve"> a </w:t>
            </w:r>
            <w:r w:rsidRPr="006507CC">
              <w:rPr>
                <w:b/>
                <w:bCs/>
              </w:rPr>
              <w:t>nedostatky</w:t>
            </w:r>
            <w:r w:rsidR="009252D4">
              <w:rPr>
                <w:b/>
                <w:bCs/>
              </w:rPr>
              <w:t xml:space="preserve"> v </w:t>
            </w:r>
            <w:r w:rsidRPr="006507CC">
              <w:rPr>
                <w:b/>
                <w:bCs/>
              </w:rPr>
              <w:t>poskytovaní sociálnej služby. Použitie fixačného pásu počas spánku klienta viedlo až</w:t>
            </w:r>
            <w:r w:rsidR="00F7436F">
              <w:rPr>
                <w:b/>
                <w:bCs/>
              </w:rPr>
              <w:t xml:space="preserve"> k </w:t>
            </w:r>
            <w:r w:rsidRPr="006507CC">
              <w:rPr>
                <w:b/>
                <w:bCs/>
              </w:rPr>
              <w:t>amputácii časti jeho hornej končatiny</w:t>
            </w:r>
            <w:r w:rsidRPr="006507CC">
              <w:rPr>
                <w:b/>
                <w:iCs/>
              </w:rPr>
              <w:t>.</w:t>
            </w:r>
          </w:p>
        </w:tc>
      </w:tr>
    </w:tbl>
    <w:p w14:paraId="1A8BF1CC" w14:textId="77777777" w:rsidR="003423CC" w:rsidRPr="006507CC" w:rsidRDefault="003423CC" w:rsidP="003423CC">
      <w:pPr>
        <w:rPr>
          <w:i/>
        </w:rPr>
      </w:pPr>
      <w:r w:rsidRPr="006507CC">
        <w:rPr>
          <w:i/>
        </w:rPr>
        <w:t>Naša značka: </w:t>
      </w:r>
      <w:bookmarkStart w:id="344" w:name="_Hlk224165725"/>
      <w:r w:rsidRPr="006507CC">
        <w:rPr>
          <w:i/>
        </w:rPr>
        <w:t>KZP/PO/0342/2025/06R</w:t>
      </w:r>
      <w:bookmarkEnd w:id="344"/>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4F927AEC" w14:textId="77777777" w:rsidTr="00AA3ED0">
        <w:tc>
          <w:tcPr>
            <w:tcW w:w="5000" w:type="pct"/>
            <w:tcBorders>
              <w:top w:val="nil"/>
              <w:left w:val="single" w:sz="24" w:space="0" w:color="DEDEDE"/>
              <w:bottom w:val="nil"/>
              <w:right w:val="nil"/>
            </w:tcBorders>
          </w:tcPr>
          <w:p w14:paraId="05C7DE0E" w14:textId="6E39C488" w:rsidR="003423CC" w:rsidRPr="006507CC" w:rsidRDefault="003423CC" w:rsidP="007E5000">
            <w:r w:rsidRPr="006507CC">
              <w:t>Pán Boris má 23 rokov, je osobou</w:t>
            </w:r>
            <w:r w:rsidR="00F7436F">
              <w:t xml:space="preserve"> s </w:t>
            </w:r>
            <w:r w:rsidRPr="006507CC">
              <w:t xml:space="preserve">ťažkým zdravotným postihnutím. Má diagnostikovanú ľavostrannú </w:t>
            </w:r>
            <w:proofErr w:type="spellStart"/>
            <w:r w:rsidRPr="006507CC">
              <w:t>kvadruparézu</w:t>
            </w:r>
            <w:proofErr w:type="spellEnd"/>
            <w:r w:rsidR="00F7436F">
              <w:t xml:space="preserve"> a </w:t>
            </w:r>
            <w:r w:rsidRPr="006507CC">
              <w:t>ďalšie ochorenia, nekomunikuje slovne, čo ovplyvňuje jeho schopnosť vnímať</w:t>
            </w:r>
            <w:r w:rsidR="00F7436F">
              <w:t xml:space="preserve"> a </w:t>
            </w:r>
            <w:r w:rsidRPr="006507CC">
              <w:t>oznámiť bolesť. Je odkázaný</w:t>
            </w:r>
            <w:r w:rsidR="009252D4">
              <w:t xml:space="preserve"> na </w:t>
            </w:r>
            <w:r w:rsidRPr="006507CC">
              <w:t>pomoc inej osoby. Dokáže liezť, prevaľovať sa</w:t>
            </w:r>
            <w:r w:rsidR="00F7436F">
              <w:t xml:space="preserve"> a </w:t>
            </w:r>
            <w:r w:rsidRPr="006507CC">
              <w:t>sedieť</w:t>
            </w:r>
            <w:r w:rsidR="009252D4">
              <w:t xml:space="preserve"> v </w:t>
            </w:r>
            <w:r w:rsidRPr="006507CC">
              <w:t>invalidnom vozíku. Od roku 2022 je klientom špecializovaného zariadenia sociálnych služieb. Na odporučenie lekára “špecialistu” používali</w:t>
            </w:r>
            <w:r w:rsidR="009252D4">
              <w:t xml:space="preserve"> v </w:t>
            </w:r>
            <w:r w:rsidRPr="006507CC">
              <w:t>tomto zariadení fixačný pás, ktorý, podľa vyjadrenia zamestnancov zariadenia, mal pán Boris nasadzovaný aj</w:t>
            </w:r>
            <w:r w:rsidR="009252D4">
              <w:t xml:space="preserve"> v </w:t>
            </w:r>
            <w:r w:rsidRPr="006507CC">
              <w:t>noci ako prevenciu nepokoja</w:t>
            </w:r>
            <w:r w:rsidR="00F7436F">
              <w:t xml:space="preserve"> a </w:t>
            </w:r>
            <w:r w:rsidRPr="006507CC">
              <w:t>pádu</w:t>
            </w:r>
            <w:r w:rsidR="00AE1DB0">
              <w:t xml:space="preserve"> z </w:t>
            </w:r>
            <w:r w:rsidRPr="006507CC">
              <w:t>lôžka.</w:t>
            </w:r>
            <w:r w:rsidRPr="006507CC">
              <w:rPr>
                <w:rStyle w:val="Odkaznapoznmkupodiarou"/>
              </w:rPr>
              <w:footnoteReference w:id="82"/>
            </w:r>
          </w:p>
          <w:p w14:paraId="5F9E6260" w14:textId="77777777" w:rsidR="003423CC" w:rsidRPr="006507CC" w:rsidRDefault="003423CC" w:rsidP="007E5000"/>
          <w:p w14:paraId="5A30EBEB" w14:textId="4C9EC77F" w:rsidR="003423CC" w:rsidRPr="006507CC" w:rsidRDefault="003423CC" w:rsidP="007E5000">
            <w:r w:rsidRPr="006507CC">
              <w:t>Fixačný pás zariadenie používalo až do dňa, kedy počas spánku došlo u pána Borisa</w:t>
            </w:r>
            <w:r w:rsidR="00F7436F">
              <w:t xml:space="preserve"> k </w:t>
            </w:r>
            <w:r w:rsidRPr="006507CC">
              <w:t>zakliesneniu ruky do fixačného pásu, čo viedlo</w:t>
            </w:r>
            <w:r w:rsidR="00F7436F">
              <w:t xml:space="preserve"> k </w:t>
            </w:r>
            <w:r w:rsidRPr="006507CC">
              <w:t>amputácii časti hornej končatiny. Podľa vyjadrenia zamestnancov zariadenia vykonávajúcich službu</w:t>
            </w:r>
            <w:r w:rsidR="009252D4">
              <w:t xml:space="preserve"> v </w:t>
            </w:r>
            <w:r w:rsidRPr="006507CC">
              <w:t>noci, kedy došlo</w:t>
            </w:r>
            <w:r w:rsidR="00F7436F">
              <w:t xml:space="preserve"> k </w:t>
            </w:r>
            <w:r w:rsidRPr="006507CC">
              <w:t>incidentu, pána Borisa pravidelne kontrolovali, nevšimli si zakliesnenie ruky do fixačného pásu. Pán Boris nevydával zvuky ani nestonal, tak nebolo možné usúdiť,</w:t>
            </w:r>
            <w:r w:rsidR="00F7436F">
              <w:t xml:space="preserve"> či </w:t>
            </w:r>
            <w:r w:rsidRPr="006507CC">
              <w:t xml:space="preserve">pociťuje </w:t>
            </w:r>
            <w:proofErr w:type="spellStart"/>
            <w:r w:rsidRPr="006507CC">
              <w:t>diskomfort</w:t>
            </w:r>
            <w:proofErr w:type="spellEnd"/>
            <w:r w:rsidRPr="006507CC">
              <w:t xml:space="preserve"> alebo</w:t>
            </w:r>
            <w:r w:rsidR="00743C81">
              <w:t> </w:t>
            </w:r>
            <w:r w:rsidRPr="006507CC">
              <w:t>bolesť. Zakliesnenie nezistili ani</w:t>
            </w:r>
            <w:r w:rsidR="009252D4">
              <w:t xml:space="preserve"> na </w:t>
            </w:r>
            <w:r w:rsidRPr="006507CC">
              <w:t>ďalší deň ráno</w:t>
            </w:r>
            <w:r w:rsidR="009252D4">
              <w:t xml:space="preserve"> o </w:t>
            </w:r>
            <w:r w:rsidRPr="006507CC">
              <w:t>5:30 hod., kedy zamestnanci</w:t>
            </w:r>
            <w:r w:rsidR="00AE1DB0">
              <w:t xml:space="preserve"> z </w:t>
            </w:r>
            <w:r w:rsidRPr="006507CC">
              <w:t>nočnej zmeny kontrolovali pána Borisa pri rannej toalete. Až po výmene zmien</w:t>
            </w:r>
            <w:r w:rsidR="009252D4">
              <w:t xml:space="preserve"> o </w:t>
            </w:r>
            <w:r w:rsidRPr="006507CC">
              <w:t>7:15 hod., zistila opatrovateľka, ktorá nastúpila do dennej smeny,</w:t>
            </w:r>
            <w:r w:rsidR="00F7436F">
              <w:t xml:space="preserve"> že </w:t>
            </w:r>
            <w:r w:rsidRPr="006507CC">
              <w:t>pán Boris má ruku zakliesnenú do fixačnej pomôcky; od lakťa po končeky prstov bola zmodraná</w:t>
            </w:r>
            <w:r w:rsidR="00F7436F">
              <w:t xml:space="preserve"> a </w:t>
            </w:r>
            <w:r w:rsidRPr="006507CC">
              <w:t xml:space="preserve">prsty mal studené. </w:t>
            </w:r>
          </w:p>
          <w:p w14:paraId="21D7778E" w14:textId="77777777" w:rsidR="003423CC" w:rsidRPr="006507CC" w:rsidRDefault="003423CC" w:rsidP="007E5000">
            <w:r w:rsidRPr="006507CC">
              <w:rPr>
                <w:b/>
                <w:bCs/>
              </w:rPr>
              <w:t xml:space="preserve"> </w:t>
            </w:r>
          </w:p>
          <w:p w14:paraId="62124C9D" w14:textId="07CD729F" w:rsidR="003423CC" w:rsidRPr="006507CC" w:rsidRDefault="003423CC" w:rsidP="007E5000">
            <w:r w:rsidRPr="006507CC">
              <w:t xml:space="preserve">O 8:30 hod. zamestnankyňa zariadenia privolala </w:t>
            </w:r>
            <w:proofErr w:type="spellStart"/>
            <w:r w:rsidRPr="006507CC">
              <w:t>prevozovú</w:t>
            </w:r>
            <w:proofErr w:type="spellEnd"/>
            <w:r w:rsidRPr="006507CC">
              <w:t xml:space="preserve"> sanitku</w:t>
            </w:r>
            <w:r w:rsidR="00F7436F">
              <w:t xml:space="preserve"> a s </w:t>
            </w:r>
            <w:proofErr w:type="spellStart"/>
            <w:r w:rsidRPr="006507CC">
              <w:t>doprovodom</w:t>
            </w:r>
            <w:proofErr w:type="spellEnd"/>
            <w:r w:rsidRPr="006507CC">
              <w:t xml:space="preserve"> zabezpečila ošetrenie pána Borisa u chirurga</w:t>
            </w:r>
            <w:r w:rsidR="009252D4">
              <w:t xml:space="preserve"> v </w:t>
            </w:r>
            <w:r w:rsidRPr="006507CC">
              <w:t>meste Šurany. Približne po viac ako dvoch hodinách zariadenie sociálnych služieb telefonicky kontaktovalo matku pána Borisa, ktorá je zároveň aj jeho opatrovníčkou. Následný sled udalostí prebiehal už len medzi poskytovateľmi zdravotnej starostlivosti. Pán Boris bol od chirurga prevezený</w:t>
            </w:r>
            <w:r w:rsidR="00F7436F">
              <w:t xml:space="preserve"> k </w:t>
            </w:r>
            <w:r w:rsidRPr="006507CC">
              <w:t>inému lekárovi do okresného mesta Nové Zámky vzdialeného 15 km, odkiaľ ho previezli ďalej do nemocnice (vzdialenej približne 40 km)</w:t>
            </w:r>
            <w:r w:rsidR="009252D4">
              <w:t xml:space="preserve"> v </w:t>
            </w:r>
            <w:r w:rsidRPr="006507CC">
              <w:t>krajskom meste Nitra</w:t>
            </w:r>
            <w:r w:rsidR="00F7436F">
              <w:t xml:space="preserve"> a </w:t>
            </w:r>
            <w:r w:rsidRPr="006507CC">
              <w:t>odtiaľ späť do nemocnice</w:t>
            </w:r>
            <w:r w:rsidR="009252D4">
              <w:t xml:space="preserve"> v </w:t>
            </w:r>
            <w:r w:rsidRPr="006507CC">
              <w:t>okresnom meste, kde mu</w:t>
            </w:r>
            <w:r w:rsidR="009252D4">
              <w:t xml:space="preserve"> na </w:t>
            </w:r>
            <w:r w:rsidRPr="006507CC">
              <w:t>chirurgickom oddelení amputovali ľavú hornú končatinu. Tento postup namietali príbuzní pána Borisa, ktorí sa obrátili aj</w:t>
            </w:r>
            <w:r w:rsidR="009252D4">
              <w:t xml:space="preserve"> na </w:t>
            </w:r>
            <w:r w:rsidRPr="006507CC">
              <w:t>Úrad</w:t>
            </w:r>
            <w:r w:rsidR="00F7436F">
              <w:t xml:space="preserve"> pre </w:t>
            </w:r>
            <w:r w:rsidRPr="006507CC">
              <w:t>dohľad nad zdravotnou starostlivosťou</w:t>
            </w:r>
            <w:r w:rsidR="00F7436F">
              <w:t xml:space="preserve"> a </w:t>
            </w:r>
            <w:r w:rsidRPr="006507CC">
              <w:t>orgány činné</w:t>
            </w:r>
            <w:r w:rsidR="009252D4">
              <w:t xml:space="preserve"> v </w:t>
            </w:r>
            <w:r w:rsidRPr="006507CC">
              <w:t>trestnom konaní.</w:t>
            </w:r>
          </w:p>
          <w:p w14:paraId="73120E8E" w14:textId="77777777" w:rsidR="003423CC" w:rsidRPr="006507CC" w:rsidRDefault="003423CC" w:rsidP="007E5000">
            <w:r w:rsidRPr="006507CC">
              <w:rPr>
                <w:b/>
                <w:bCs/>
              </w:rPr>
              <w:t xml:space="preserve"> </w:t>
            </w:r>
          </w:p>
          <w:p w14:paraId="16C55087" w14:textId="17751585" w:rsidR="003423CC" w:rsidRPr="006507CC" w:rsidRDefault="003423CC" w:rsidP="007E5000">
            <w:pPr>
              <w:rPr>
                <w:b/>
              </w:rPr>
            </w:pPr>
            <w:r w:rsidRPr="006507CC">
              <w:rPr>
                <w:b/>
                <w:bCs/>
              </w:rPr>
              <w:t>Ktoré Články Dohovoru sa vzťahujú</w:t>
            </w:r>
            <w:r w:rsidR="00F7436F">
              <w:rPr>
                <w:b/>
                <w:bCs/>
              </w:rPr>
              <w:t xml:space="preserve"> k </w:t>
            </w:r>
            <w:r w:rsidRPr="006507CC">
              <w:rPr>
                <w:b/>
                <w:bCs/>
              </w:rPr>
              <w:t>prípadu?</w:t>
            </w:r>
          </w:p>
          <w:p w14:paraId="2AAF1719" w14:textId="0DE18C0E" w:rsidR="003423CC" w:rsidRPr="006507CC" w:rsidRDefault="003423CC" w:rsidP="00275966">
            <w:r w:rsidRPr="00F806B6">
              <w:rPr>
                <w:b/>
              </w:rPr>
              <w:t>Článok 15 - Ochrana pred mučením alebo</w:t>
            </w:r>
            <w:r w:rsidR="00743C81">
              <w:rPr>
                <w:b/>
              </w:rPr>
              <w:t> </w:t>
            </w:r>
            <w:r w:rsidRPr="00F806B6">
              <w:rPr>
                <w:b/>
              </w:rPr>
              <w:t>krutým, neľudským</w:t>
            </w:r>
            <w:r w:rsidR="00F7436F">
              <w:rPr>
                <w:b/>
              </w:rPr>
              <w:t xml:space="preserve"> či </w:t>
            </w:r>
            <w:r w:rsidRPr="00F806B6">
              <w:rPr>
                <w:b/>
              </w:rPr>
              <w:t>ponižujúcim zaobchádzaním alebo</w:t>
            </w:r>
            <w:r w:rsidR="00743C81">
              <w:rPr>
                <w:b/>
              </w:rPr>
              <w:t> </w:t>
            </w:r>
            <w:r w:rsidRPr="00F806B6">
              <w:rPr>
                <w:b/>
              </w:rPr>
              <w:t>trestaním</w:t>
            </w:r>
          </w:p>
          <w:p w14:paraId="1A15DB92" w14:textId="7E6EB9CE" w:rsidR="003423CC" w:rsidRPr="006507CC" w:rsidRDefault="003423CC" w:rsidP="00275966">
            <w:r w:rsidRPr="006507CC">
              <w:t>Podľa tohto Článku Dohovoru nikto nesmie byť vystavený mučeniu ani krutému, neľudskému</w:t>
            </w:r>
            <w:r w:rsidR="00F7436F">
              <w:t xml:space="preserve"> či </w:t>
            </w:r>
            <w:r w:rsidRPr="006507CC">
              <w:t>ponižujúcemu zaobchádzaniu alebo</w:t>
            </w:r>
            <w:r w:rsidR="00743C81">
              <w:t> </w:t>
            </w:r>
            <w:r w:rsidRPr="006507CC">
              <w:t xml:space="preserve">trestaniu. </w:t>
            </w:r>
          </w:p>
          <w:p w14:paraId="53954070" w14:textId="77777777" w:rsidR="003423CC" w:rsidRPr="006507CC" w:rsidRDefault="003423CC" w:rsidP="00275966">
            <w:r w:rsidRPr="00F806B6">
              <w:rPr>
                <w:b/>
              </w:rPr>
              <w:t>Článok 25 - Zdravie</w:t>
            </w:r>
          </w:p>
          <w:p w14:paraId="1FD5DEB5" w14:textId="7D36E654" w:rsidR="003423CC" w:rsidRPr="006507CC" w:rsidRDefault="003423CC" w:rsidP="00275966">
            <w:r w:rsidRPr="006507CC">
              <w:t>Zmluvné strany Dohovoru sú povinné poskytovať zdravotnú starostlivosť, ktorú osoby</w:t>
            </w:r>
            <w:r w:rsidR="00F7436F">
              <w:t xml:space="preserve"> so </w:t>
            </w:r>
            <w:r w:rsidRPr="006507CC">
              <w:t>zdravotným postihnutím vrátane detí</w:t>
            </w:r>
            <w:r w:rsidR="00F7436F">
              <w:t xml:space="preserve"> a </w:t>
            </w:r>
            <w:r w:rsidRPr="006507CC">
              <w:t>starších osôb špecificky potrebujú</w:t>
            </w:r>
            <w:r w:rsidR="009252D4">
              <w:t xml:space="preserve"> v </w:t>
            </w:r>
            <w:r w:rsidRPr="006507CC">
              <w:t>dôsledku svojho zdravotného postihnutia,</w:t>
            </w:r>
            <w:r w:rsidR="00F7436F">
              <w:t xml:space="preserve"> a </w:t>
            </w:r>
            <w:r w:rsidRPr="006507CC">
              <w:t>to vrátane včasného zistenia, prípadne intervencie</w:t>
            </w:r>
            <w:r w:rsidR="00F7436F">
              <w:t xml:space="preserve"> a </w:t>
            </w:r>
            <w:r w:rsidRPr="006507CC">
              <w:t>služby určené</w:t>
            </w:r>
            <w:r w:rsidR="009252D4">
              <w:t xml:space="preserve"> na </w:t>
            </w:r>
            <w:r w:rsidRPr="006507CC">
              <w:t>minimalizáciu alebo</w:t>
            </w:r>
            <w:r w:rsidR="00743C81">
              <w:t> </w:t>
            </w:r>
            <w:r w:rsidRPr="006507CC">
              <w:t>prevenciu ďalšieho zdravotného postihnutia.</w:t>
            </w:r>
          </w:p>
          <w:p w14:paraId="6ACD8D4F" w14:textId="77777777" w:rsidR="003423CC" w:rsidRPr="006507CC" w:rsidRDefault="003423CC" w:rsidP="007E5000">
            <w:r w:rsidRPr="006507CC">
              <w:rPr>
                <w:b/>
                <w:bCs/>
              </w:rPr>
              <w:t xml:space="preserve"> </w:t>
            </w:r>
          </w:p>
          <w:p w14:paraId="6AB2FB72" w14:textId="7713D401" w:rsidR="003423CC" w:rsidRPr="006507CC" w:rsidRDefault="003423CC" w:rsidP="007E5000">
            <w:r w:rsidRPr="006507CC">
              <w:t>Zariadenie sociálnych služieb nepostupovalo podľa Štandardov kvality poskytovanej sociálnej služby</w:t>
            </w:r>
            <w:r w:rsidRPr="006507CC">
              <w:rPr>
                <w:rStyle w:val="Odkaznapoznmkupodiarou"/>
              </w:rPr>
              <w:footnoteReference w:id="83"/>
            </w:r>
            <w:r w:rsidRPr="006507CC">
              <w:t>, podľa ktorých poskytovateľ sociálnej služby</w:t>
            </w:r>
            <w:r w:rsidR="009252D4">
              <w:t xml:space="preserve"> v </w:t>
            </w:r>
            <w:r w:rsidRPr="006507CC">
              <w:t>zrozumiteľnej forme poskytuje jasné informácie prijímateľom sociálnej služby</w:t>
            </w:r>
            <w:r w:rsidR="00F7436F">
              <w:t xml:space="preserve"> a </w:t>
            </w:r>
            <w:r w:rsidRPr="006507CC">
              <w:t>ich blízkym osobám</w:t>
            </w:r>
            <w:r w:rsidR="009252D4">
              <w:t xml:space="preserve"> o </w:t>
            </w:r>
            <w:r w:rsidRPr="006507CC">
              <w:t>podpore</w:t>
            </w:r>
            <w:r w:rsidR="00F7436F">
              <w:t xml:space="preserve"> a </w:t>
            </w:r>
            <w:r w:rsidRPr="006507CC">
              <w:t>starostlivosti</w:t>
            </w:r>
            <w:r w:rsidR="00F7436F">
              <w:t xml:space="preserve"> a </w:t>
            </w:r>
            <w:r w:rsidRPr="006507CC">
              <w:t>sprostredkúva im informácie</w:t>
            </w:r>
            <w:r w:rsidR="009252D4">
              <w:t xml:space="preserve"> o </w:t>
            </w:r>
            <w:r w:rsidRPr="006507CC">
              <w:t>podpore</w:t>
            </w:r>
            <w:r w:rsidR="009252D4">
              <w:t xml:space="preserve"> v </w:t>
            </w:r>
            <w:r w:rsidRPr="006507CC">
              <w:t>oblasti zdravia tak, aby mohli realizovať slobodné</w:t>
            </w:r>
            <w:r w:rsidR="00F7436F">
              <w:t xml:space="preserve"> a </w:t>
            </w:r>
            <w:r w:rsidRPr="006507CC">
              <w:t>informované rozhodnutia. Matka pána Borisa je jeho opatrovníčkou,</w:t>
            </w:r>
            <w:r w:rsidR="00F7436F">
              <w:t xml:space="preserve"> a </w:t>
            </w:r>
            <w:r w:rsidRPr="006507CC">
              <w:t>preto mala byť informovaná ihneď po zistení zhoršenia zdravotného stavu syna</w:t>
            </w:r>
            <w:r w:rsidR="00F7436F">
              <w:t xml:space="preserve"> a </w:t>
            </w:r>
            <w:r w:rsidRPr="006507CC">
              <w:t xml:space="preserve">nie až po vyše dvoch hodinách. </w:t>
            </w:r>
          </w:p>
          <w:p w14:paraId="6F65260B" w14:textId="77777777" w:rsidR="003423CC" w:rsidRPr="006507CC" w:rsidRDefault="003423CC" w:rsidP="007E5000">
            <w:r w:rsidRPr="006507CC">
              <w:rPr>
                <w:b/>
                <w:bCs/>
              </w:rPr>
              <w:t xml:space="preserve"> </w:t>
            </w:r>
          </w:p>
          <w:p w14:paraId="167167D7" w14:textId="337AC32E" w:rsidR="003423CC" w:rsidRPr="006507CC" w:rsidRDefault="003423CC" w:rsidP="007E5000">
            <w:r w:rsidRPr="006507CC">
              <w:t>Zariadenie je povinné postupovať podľa Zákona</w:t>
            </w:r>
            <w:r w:rsidR="009252D4">
              <w:t xml:space="preserve"> o </w:t>
            </w:r>
            <w:r w:rsidRPr="006507CC">
              <w:t>sociálnych službách</w:t>
            </w:r>
            <w:r w:rsidRPr="006507CC">
              <w:rPr>
                <w:rStyle w:val="Odkaznapoznmkupodiarou"/>
              </w:rPr>
              <w:footnoteReference w:id="84"/>
            </w:r>
            <w:r w:rsidRPr="006507CC">
              <w:t>, podľa ktorého pri poskytovaní sociálnych služieb</w:t>
            </w:r>
            <w:r w:rsidR="009252D4">
              <w:t xml:space="preserve"> v </w:t>
            </w:r>
            <w:r w:rsidRPr="006507CC">
              <w:t>zariadení nemožno používať prostriedky netelesného</w:t>
            </w:r>
            <w:r w:rsidR="00F7436F">
              <w:t xml:space="preserve"> a </w:t>
            </w:r>
            <w:r w:rsidRPr="006507CC">
              <w:t>telesného obmedzenia prijímateľa sociálnej služby. Ak je priamo ohrozený život alebo</w:t>
            </w:r>
            <w:r w:rsidR="00743C81">
              <w:t> </w:t>
            </w:r>
            <w:r w:rsidRPr="006507CC">
              <w:t>priamo ohrozené zdravie prijímateľa sociálnej služby alebo</w:t>
            </w:r>
            <w:r w:rsidR="00743C81">
              <w:t> </w:t>
            </w:r>
            <w:r w:rsidRPr="006507CC">
              <w:t>iných fyzických osôb, možno použiť prostriedky obmedzenia prijímateľa sociálnej služby,</w:t>
            </w:r>
            <w:r w:rsidR="00F7436F">
              <w:t xml:space="preserve"> a </w:t>
            </w:r>
            <w:r w:rsidRPr="006507CC">
              <w:t>to len</w:t>
            </w:r>
            <w:r w:rsidR="009252D4">
              <w:t xml:space="preserve"> na </w:t>
            </w:r>
            <w:r w:rsidRPr="006507CC">
              <w:t>čas nevyhnutne potrebný</w:t>
            </w:r>
            <w:r w:rsidR="009252D4">
              <w:t xml:space="preserve"> na </w:t>
            </w:r>
            <w:r w:rsidRPr="006507CC">
              <w:t>odstránenie priameho ohrozenia. Zariadenie sa odvolávalo</w:t>
            </w:r>
            <w:r w:rsidR="009252D4">
              <w:t xml:space="preserve"> na </w:t>
            </w:r>
            <w:r w:rsidRPr="006507CC">
              <w:t>potvrdenie lekára</w:t>
            </w:r>
            <w:r w:rsidR="009252D4">
              <w:t xml:space="preserve"> o </w:t>
            </w:r>
            <w:r w:rsidRPr="006507CC">
              <w:t>potrebe používania fixačnej pomôcky, nakoľko už pri nástupe do zariadenia</w:t>
            </w:r>
            <w:r w:rsidR="00AE1DB0">
              <w:t xml:space="preserve"> z </w:t>
            </w:r>
            <w:r w:rsidRPr="006507CC">
              <w:t>iného zariadenia mal pán Boris nasadený bedrový fixačný pás počas sedenia</w:t>
            </w:r>
            <w:r w:rsidR="009252D4">
              <w:t xml:space="preserve"> v </w:t>
            </w:r>
            <w:r w:rsidRPr="006507CC">
              <w:t>invalidnom vozíku. Zariadenie nevyhodnotilo správne čas nevyhnutný</w:t>
            </w:r>
            <w:r w:rsidR="009252D4">
              <w:t xml:space="preserve"> na </w:t>
            </w:r>
            <w:r w:rsidRPr="006507CC">
              <w:t>použitie fixačnej pomôcky</w:t>
            </w:r>
            <w:r w:rsidR="00F7436F">
              <w:t xml:space="preserve"> a </w:t>
            </w:r>
            <w:r w:rsidRPr="006507CC">
              <w:t>používalo ju dlhodobo, bez adekvátnej kontroly jej bezpečnosti. Použitie fixačnej pomôcky počas celej noci je neprípustné. Zariadenie malo</w:t>
            </w:r>
            <w:r w:rsidR="009252D4">
              <w:t xml:space="preserve"> v </w:t>
            </w:r>
            <w:r w:rsidRPr="006507CC">
              <w:t>prípade použitia telesného obmedzenia postupovať</w:t>
            </w:r>
            <w:r w:rsidR="009252D4">
              <w:t xml:space="preserve"> v </w:t>
            </w:r>
            <w:r w:rsidRPr="006507CC">
              <w:t>súlade</w:t>
            </w:r>
            <w:r w:rsidR="00F7436F">
              <w:t xml:space="preserve"> so </w:t>
            </w:r>
            <w:r w:rsidRPr="006507CC">
              <w:t>Zákonom</w:t>
            </w:r>
            <w:r w:rsidR="009252D4">
              <w:t xml:space="preserve"> o </w:t>
            </w:r>
            <w:r w:rsidRPr="006507CC">
              <w:t>sociálnych službách</w:t>
            </w:r>
            <w:r w:rsidRPr="006507CC">
              <w:rPr>
                <w:rStyle w:val="Odkaznapoznmkupodiarou"/>
              </w:rPr>
              <w:footnoteReference w:id="85"/>
            </w:r>
            <w:r w:rsidR="00F7436F">
              <w:t xml:space="preserve"> a </w:t>
            </w:r>
            <w:r w:rsidRPr="006507CC">
              <w:t>zaznamenať ho</w:t>
            </w:r>
            <w:r w:rsidR="009252D4">
              <w:t xml:space="preserve"> v </w:t>
            </w:r>
            <w:r w:rsidRPr="006507CC">
              <w:t>registri telesných</w:t>
            </w:r>
            <w:r w:rsidR="00F7436F">
              <w:t xml:space="preserve"> a </w:t>
            </w:r>
            <w:r w:rsidRPr="006507CC">
              <w:t>netelesných obmedzení (ďalej len „register obmedzení“) zriadenom</w:t>
            </w:r>
            <w:r w:rsidR="009252D4">
              <w:t xml:space="preserve"> na </w:t>
            </w:r>
            <w:r w:rsidRPr="006507CC">
              <w:t>tento účel, ktorý je povinný viesť poskytovateľ sociálnej služby</w:t>
            </w:r>
            <w:r w:rsidR="009252D4">
              <w:t xml:space="preserve"> v </w:t>
            </w:r>
            <w:r w:rsidRPr="006507CC">
              <w:t>Informačnom systéme sociálnych služieb.</w:t>
            </w:r>
            <w:r w:rsidR="00AE1DB0">
              <w:t xml:space="preserve"> V </w:t>
            </w:r>
            <w:r w:rsidRPr="006507CC">
              <w:t>prípade pána Borisa zariadenie nezaznamenalo použitie telesného obmedzenia do registra obmedzení</w:t>
            </w:r>
            <w:r w:rsidR="00AE1DB0">
              <w:t xml:space="preserve"> z </w:t>
            </w:r>
            <w:r w:rsidRPr="006507CC">
              <w:t>dôvodu,</w:t>
            </w:r>
            <w:r w:rsidR="00F7436F">
              <w:t xml:space="preserve"> že </w:t>
            </w:r>
            <w:r w:rsidRPr="006507CC">
              <w:t>použitie fixačného pásu nepovažovalo za telesné obmedzenie. Tento spôsob fixácie používali</w:t>
            </w:r>
            <w:r w:rsidR="009252D4">
              <w:t xml:space="preserve"> v </w:t>
            </w:r>
            <w:r w:rsidRPr="006507CC">
              <w:t>zariadení dlhodobo</w:t>
            </w:r>
            <w:r w:rsidR="00F7436F">
              <w:t xml:space="preserve"> a </w:t>
            </w:r>
            <w:r w:rsidRPr="006507CC">
              <w:t>ani neinformovali matku (opatrovateľku) pána Borisa</w:t>
            </w:r>
            <w:r w:rsidR="009252D4">
              <w:t xml:space="preserve"> o </w:t>
            </w:r>
            <w:r w:rsidRPr="006507CC">
              <w:t>telesnom obmedzení podľa ustanovenia Zákona</w:t>
            </w:r>
            <w:r w:rsidR="009252D4">
              <w:t xml:space="preserve"> o </w:t>
            </w:r>
            <w:r w:rsidRPr="006507CC">
              <w:t>sociálnych službách</w:t>
            </w:r>
            <w:r w:rsidRPr="006507CC">
              <w:rPr>
                <w:rStyle w:val="Odkaznapoznmkupodiarou"/>
              </w:rPr>
              <w:footnoteReference w:id="86"/>
            </w:r>
            <w:r w:rsidRPr="006507CC">
              <w:t xml:space="preserve">. </w:t>
            </w:r>
          </w:p>
          <w:p w14:paraId="17A94FB1" w14:textId="77777777" w:rsidR="003423CC" w:rsidRPr="006507CC" w:rsidRDefault="003423CC" w:rsidP="007E5000">
            <w:r w:rsidRPr="006507CC">
              <w:rPr>
                <w:b/>
                <w:bCs/>
              </w:rPr>
              <w:t xml:space="preserve"> </w:t>
            </w:r>
          </w:p>
          <w:p w14:paraId="5562EFB3" w14:textId="46FDDE25" w:rsidR="003423CC" w:rsidRPr="00D91BF6" w:rsidRDefault="003423CC" w:rsidP="007E5000">
            <w:r w:rsidRPr="00D91BF6">
              <w:rPr>
                <w:bCs/>
              </w:rPr>
              <w:t>Smutným, ale</w:t>
            </w:r>
            <w:r w:rsidR="00743C81">
              <w:rPr>
                <w:bCs/>
              </w:rPr>
              <w:t> </w:t>
            </w:r>
            <w:r w:rsidRPr="00D91BF6">
              <w:rPr>
                <w:bCs/>
              </w:rPr>
              <w:t>aj nádejným záverom</w:t>
            </w:r>
            <w:r w:rsidR="009252D4">
              <w:rPr>
                <w:bCs/>
              </w:rPr>
              <w:t xml:space="preserve"> v </w:t>
            </w:r>
            <w:r w:rsidRPr="00D91BF6">
              <w:rPr>
                <w:bCs/>
              </w:rPr>
              <w:t>príbehu pána Borisa je,</w:t>
            </w:r>
            <w:r w:rsidR="00F7436F">
              <w:rPr>
                <w:bCs/>
              </w:rPr>
              <w:t xml:space="preserve"> že </w:t>
            </w:r>
            <w:r w:rsidRPr="00D91BF6">
              <w:rPr>
                <w:bCs/>
              </w:rPr>
              <w:t>dnes pán Boris trávi oveľa viac času bez fixačného pásu, vo väčšom priestore umožňujúcom voľný pohyb. Ani</w:t>
            </w:r>
            <w:r w:rsidR="00F7436F">
              <w:rPr>
                <w:bCs/>
              </w:rPr>
              <w:t xml:space="preserve"> s </w:t>
            </w:r>
            <w:r w:rsidRPr="00D91BF6">
              <w:rPr>
                <w:bCs/>
              </w:rPr>
              <w:t>veľkou dávkou nadhľadu však nemožno tento príbeh vnímať pozitívne. Nech je odkazom, aj varovaním pred stereotypmi</w:t>
            </w:r>
            <w:r w:rsidR="00F7436F">
              <w:rPr>
                <w:bCs/>
              </w:rPr>
              <w:t xml:space="preserve"> a </w:t>
            </w:r>
            <w:r w:rsidRPr="00D91BF6">
              <w:rPr>
                <w:bCs/>
              </w:rPr>
              <w:t>„profesionálnou slepotou“, ktorú</w:t>
            </w:r>
            <w:r w:rsidR="009252D4">
              <w:rPr>
                <w:bCs/>
              </w:rPr>
              <w:t xml:space="preserve"> v </w:t>
            </w:r>
            <w:r w:rsidRPr="00D91BF6">
              <w:rPr>
                <w:bCs/>
              </w:rPr>
              <w:t>zariadeniach sociálnych služieb stále zaznamenávam</w:t>
            </w:r>
            <w:r w:rsidR="00F7436F">
              <w:rPr>
                <w:bCs/>
              </w:rPr>
              <w:t xml:space="preserve"> a </w:t>
            </w:r>
            <w:r w:rsidRPr="00D91BF6">
              <w:rPr>
                <w:bCs/>
              </w:rPr>
              <w:t>hlavne pred neprípustnými telesnými obmedzeniami</w:t>
            </w:r>
            <w:r w:rsidR="00F7436F">
              <w:rPr>
                <w:bCs/>
              </w:rPr>
              <w:t xml:space="preserve"> a </w:t>
            </w:r>
            <w:r w:rsidRPr="00D91BF6">
              <w:rPr>
                <w:bCs/>
              </w:rPr>
              <w:t>nadužívaniu fixačných pomôcok</w:t>
            </w:r>
            <w:r w:rsidR="009252D4">
              <w:rPr>
                <w:bCs/>
              </w:rPr>
              <w:t xml:space="preserve"> v </w:t>
            </w:r>
            <w:r w:rsidRPr="00D91BF6">
              <w:rPr>
                <w:bCs/>
              </w:rPr>
              <w:t>zariadeniach sociálnych služieb, aby sa podobný príbeh už nikdy nezopakoval.</w:t>
            </w:r>
          </w:p>
        </w:tc>
      </w:tr>
    </w:tbl>
    <w:p w14:paraId="418281DB" w14:textId="77777777" w:rsidR="003423CC" w:rsidRDefault="003423CC" w:rsidP="003423CC"/>
    <w:p w14:paraId="063639A7" w14:textId="77777777" w:rsidR="003A3816" w:rsidRPr="006507CC" w:rsidRDefault="003A3816" w:rsidP="003423CC"/>
    <w:p w14:paraId="6EC8A4DB" w14:textId="77777777" w:rsidR="003A3816" w:rsidRDefault="003A3816">
      <w:pPr>
        <w:spacing w:after="160" w:line="259" w:lineRule="auto"/>
        <w:jc w:val="left"/>
        <w:rPr>
          <w:rFonts w:eastAsiaTheme="majorEastAsia" w:cstheme="majorBidi"/>
          <w:b/>
          <w:iCs/>
          <w:caps/>
          <w:sz w:val="24"/>
        </w:rPr>
      </w:pPr>
      <w:r>
        <w:br w:type="page"/>
      </w:r>
    </w:p>
    <w:p w14:paraId="3A6A1DB4" w14:textId="335C161A" w:rsidR="003423CC" w:rsidRPr="006507CC" w:rsidRDefault="003423CC" w:rsidP="001314DE">
      <w:pPr>
        <w:pStyle w:val="Nadpis4"/>
      </w:pPr>
      <w:r w:rsidRPr="006507CC">
        <w:t>Legislatívna iniciatíva (MPK)</w:t>
      </w:r>
    </w:p>
    <w:p w14:paraId="14025ABC" w14:textId="77777777" w:rsidR="003423CC" w:rsidRPr="006507CC" w:rsidRDefault="003423CC" w:rsidP="003423CC">
      <w:pPr>
        <w:pStyle w:val="Nadpis5"/>
      </w:pPr>
      <w:r w:rsidRPr="006507CC">
        <w:t>Posilnenie prevencie zlého zaobchádzania vo výchovných zariadeniach</w:t>
      </w:r>
    </w:p>
    <w:p w14:paraId="234B4063" w14:textId="65A064A6" w:rsidR="003423CC" w:rsidRPr="006507CC" w:rsidRDefault="003423CC" w:rsidP="003423CC">
      <w:r w:rsidRPr="006507CC">
        <w:t>V hodnotenom období som sa aktívne zapojila do medzirezortného pripomienkového konania</w:t>
      </w:r>
      <w:r w:rsidR="00F7436F">
        <w:t xml:space="preserve"> k </w:t>
      </w:r>
      <w:r w:rsidRPr="006507CC">
        <w:t>novele Školského zákona (č. LP/2025/323), ktorá priniesla viaceré zmeny týkajúce sa fungovania školských výchovných zariadení, vrátane reedukačných centier. Túto novelu vnímam ako dôležitý krok smerom</w:t>
      </w:r>
      <w:r w:rsidR="00F7436F">
        <w:t xml:space="preserve"> k </w:t>
      </w:r>
      <w:r w:rsidRPr="006507CC">
        <w:t>posilneniu ochrany detí pred zlým zaobchádzaním</w:t>
      </w:r>
      <w:r w:rsidR="009252D4">
        <w:t xml:space="preserve"> v </w:t>
      </w:r>
      <w:r w:rsidRPr="006507CC">
        <w:t>prostredí, kde dochádza</w:t>
      </w:r>
      <w:r w:rsidR="00F7436F">
        <w:t xml:space="preserve"> k </w:t>
      </w:r>
      <w:r w:rsidRPr="006507CC">
        <w:t>významným zásahom do ich osobnej slobody</w:t>
      </w:r>
      <w:r w:rsidR="00F7436F">
        <w:t xml:space="preserve"> a </w:t>
      </w:r>
      <w:r w:rsidRPr="006507CC">
        <w:t>súkromia. Vo svojich pripomienkach som dôsledne presadzovala, aby právna úprava jasnejšie reflektovala zvýšenú mieru zraniteľnosti detí umiestnených</w:t>
      </w:r>
      <w:r w:rsidR="009252D4">
        <w:t xml:space="preserve"> v </w:t>
      </w:r>
      <w:r w:rsidRPr="006507CC">
        <w:t>reedukačných centrách, najmä detí</w:t>
      </w:r>
      <w:r w:rsidR="00F7436F">
        <w:t xml:space="preserve"> so </w:t>
      </w:r>
      <w:r w:rsidRPr="006507CC">
        <w:t>zdravotným postihnutím, ktoré sú</w:t>
      </w:r>
      <w:r w:rsidR="009252D4">
        <w:t xml:space="preserve"> v </w:t>
      </w:r>
      <w:r w:rsidRPr="006507CC">
        <w:t>týchto zariadeniach dlhodobo vysoko zastúpené. Osobitnú pozornosť som venovala deťom</w:t>
      </w:r>
      <w:r w:rsidR="00F7436F">
        <w:t xml:space="preserve"> s </w:t>
      </w:r>
      <w:r w:rsidRPr="006507CC">
        <w:t>mentálnym postihnutím, ktoré sú vzhľadom</w:t>
      </w:r>
      <w:r w:rsidR="009252D4">
        <w:t xml:space="preserve"> na </w:t>
      </w:r>
      <w:r w:rsidRPr="006507CC">
        <w:t>svoju závislosť od podpory dospelých</w:t>
      </w:r>
      <w:r w:rsidR="00F7436F">
        <w:t xml:space="preserve"> a </w:t>
      </w:r>
      <w:r w:rsidRPr="006507CC">
        <w:t>obmedzené možnosti efektívne sa brániť alebo</w:t>
      </w:r>
      <w:r w:rsidR="00743C81">
        <w:t> </w:t>
      </w:r>
      <w:r w:rsidRPr="006507CC">
        <w:t xml:space="preserve">sťažovať, vystavené zvýšenému riziku neprimeraných zásahov. </w:t>
      </w:r>
    </w:p>
    <w:p w14:paraId="18F1DCB3" w14:textId="77777777" w:rsidR="003423CC" w:rsidRPr="006507CC" w:rsidRDefault="003423CC" w:rsidP="003423CC">
      <w:r w:rsidRPr="006507CC">
        <w:t xml:space="preserve">Presadzovala som najmä: </w:t>
      </w:r>
    </w:p>
    <w:p w14:paraId="11AC847D" w14:textId="505EBA29" w:rsidR="003423CC" w:rsidRPr="006507CC" w:rsidRDefault="003423CC" w:rsidP="00275966">
      <w:pPr>
        <w:pStyle w:val="Odsekzoznamu"/>
        <w:numPr>
          <w:ilvl w:val="0"/>
          <w:numId w:val="31"/>
        </w:numPr>
        <w:ind w:left="284" w:hanging="284"/>
      </w:pPr>
      <w:r w:rsidRPr="006507CC">
        <w:t>posilnenie zákonných garancií ochrany dôstojnosti dieťaťa</w:t>
      </w:r>
      <w:r w:rsidR="00F7436F">
        <w:t xml:space="preserve"> a </w:t>
      </w:r>
      <w:r w:rsidRPr="006507CC">
        <w:t>jeho telesnej</w:t>
      </w:r>
      <w:r w:rsidR="00F7436F">
        <w:t xml:space="preserve"> a </w:t>
      </w:r>
      <w:r w:rsidRPr="006507CC">
        <w:t xml:space="preserve">psychickej integrity, </w:t>
      </w:r>
    </w:p>
    <w:p w14:paraId="22637180" w14:textId="3D8A5218" w:rsidR="003423CC" w:rsidRPr="006507CC" w:rsidRDefault="003423CC" w:rsidP="00275966">
      <w:pPr>
        <w:pStyle w:val="Odsekzoznamu"/>
        <w:numPr>
          <w:ilvl w:val="0"/>
          <w:numId w:val="31"/>
        </w:numPr>
        <w:ind w:left="284" w:hanging="284"/>
      </w:pPr>
      <w:r w:rsidRPr="006507CC">
        <w:t>jednoznačnejšie pravidlá</w:t>
      </w:r>
      <w:r w:rsidR="00F7436F">
        <w:t xml:space="preserve"> pre </w:t>
      </w:r>
      <w:r w:rsidRPr="006507CC">
        <w:t>používanie obmedzovacích opatrení</w:t>
      </w:r>
      <w:r w:rsidR="00F7436F">
        <w:t xml:space="preserve"> a </w:t>
      </w:r>
      <w:r w:rsidRPr="006507CC">
        <w:t>ich prísnejšiu evidenciu, kontrolu</w:t>
      </w:r>
      <w:r w:rsidR="00F7436F">
        <w:t xml:space="preserve"> a </w:t>
      </w:r>
      <w:proofErr w:type="spellStart"/>
      <w:r w:rsidRPr="006507CC">
        <w:t>preskúmateľnosť</w:t>
      </w:r>
      <w:proofErr w:type="spellEnd"/>
      <w:r w:rsidRPr="006507CC">
        <w:t xml:space="preserve">, </w:t>
      </w:r>
    </w:p>
    <w:p w14:paraId="5C05F6EB" w14:textId="64F132E9" w:rsidR="003423CC" w:rsidRPr="006507CC" w:rsidRDefault="003423CC" w:rsidP="00275966">
      <w:pPr>
        <w:pStyle w:val="Odsekzoznamu"/>
        <w:numPr>
          <w:ilvl w:val="0"/>
          <w:numId w:val="31"/>
        </w:numPr>
        <w:ind w:left="284" w:hanging="284"/>
      </w:pPr>
      <w:r w:rsidRPr="006507CC">
        <w:t>dôraz</w:t>
      </w:r>
      <w:r w:rsidR="009252D4">
        <w:t xml:space="preserve"> na </w:t>
      </w:r>
      <w:r w:rsidRPr="006507CC">
        <w:t>individuálne posudzovanie potrieb dieťaťa</w:t>
      </w:r>
      <w:r w:rsidR="00F7436F">
        <w:t xml:space="preserve"> a </w:t>
      </w:r>
      <w:r w:rsidR="009252D4">
        <w:t>na </w:t>
      </w:r>
      <w:r w:rsidRPr="006507CC">
        <w:t>zabezpečenie primeraných úprav</w:t>
      </w:r>
      <w:r w:rsidR="00F7436F">
        <w:t xml:space="preserve"> pre </w:t>
      </w:r>
      <w:r w:rsidRPr="006507CC">
        <w:t>deti</w:t>
      </w:r>
      <w:r w:rsidR="00F7436F">
        <w:t xml:space="preserve"> so </w:t>
      </w:r>
      <w:r w:rsidRPr="006507CC">
        <w:t xml:space="preserve">zdravotným postihnutím, </w:t>
      </w:r>
    </w:p>
    <w:p w14:paraId="6BDE70C8" w14:textId="18E76913" w:rsidR="003423CC" w:rsidRPr="006507CC" w:rsidRDefault="003423CC" w:rsidP="00275966">
      <w:pPr>
        <w:pStyle w:val="Odsekzoznamu"/>
        <w:numPr>
          <w:ilvl w:val="0"/>
          <w:numId w:val="31"/>
        </w:numPr>
        <w:ind w:left="284" w:hanging="284"/>
      </w:pPr>
      <w:r w:rsidRPr="006507CC">
        <w:t>zvýšenie transparentnosti rozhodovania</w:t>
      </w:r>
      <w:r w:rsidR="009252D4">
        <w:t xml:space="preserve"> o </w:t>
      </w:r>
      <w:r w:rsidRPr="006507CC">
        <w:t>prijatí, umiestnení</w:t>
      </w:r>
      <w:r w:rsidR="00F7436F">
        <w:t xml:space="preserve"> a </w:t>
      </w:r>
      <w:r w:rsidRPr="006507CC">
        <w:t>trvaní pobytu dieťaťa</w:t>
      </w:r>
      <w:r w:rsidR="009252D4">
        <w:t xml:space="preserve"> v </w:t>
      </w:r>
      <w:r w:rsidRPr="006507CC">
        <w:t xml:space="preserve">zariadení, </w:t>
      </w:r>
    </w:p>
    <w:p w14:paraId="52A56C0D" w14:textId="12A605CF" w:rsidR="003423CC" w:rsidRPr="006507CC" w:rsidRDefault="003423CC" w:rsidP="00275966">
      <w:pPr>
        <w:pStyle w:val="Odsekzoznamu"/>
        <w:numPr>
          <w:ilvl w:val="0"/>
          <w:numId w:val="31"/>
        </w:numPr>
        <w:ind w:left="284" w:hanging="284"/>
      </w:pPr>
      <w:r w:rsidRPr="006507CC">
        <w:t>posilnenie prístupu detí</w:t>
      </w:r>
      <w:r w:rsidR="00F7436F">
        <w:t xml:space="preserve"> k </w:t>
      </w:r>
      <w:r w:rsidRPr="006507CC">
        <w:t xml:space="preserve">účinným mechanizmom podávania sťažností. </w:t>
      </w:r>
    </w:p>
    <w:p w14:paraId="2F2F0BC9" w14:textId="353D6CD0" w:rsidR="003423CC" w:rsidRPr="006507CC" w:rsidRDefault="003423CC" w:rsidP="003423CC">
      <w:r w:rsidRPr="006507CC">
        <w:t>Pri formulovaní svojich pripomienok som vychádzala</w:t>
      </w:r>
      <w:r w:rsidR="00AE1DB0">
        <w:t xml:space="preserve"> z </w:t>
      </w:r>
      <w:r w:rsidRPr="006507CC">
        <w:t>požiadavky absolútnej ochrany detí pred krutým, neľudským alebo</w:t>
      </w:r>
      <w:r w:rsidR="00743C81">
        <w:t> </w:t>
      </w:r>
      <w:r w:rsidRPr="006507CC">
        <w:t>ponižujúcim zaobchádzaním, ako aj</w:t>
      </w:r>
      <w:r w:rsidR="00AE1DB0">
        <w:t xml:space="preserve"> z </w:t>
      </w:r>
      <w:r w:rsidRPr="006507CC">
        <w:t>princípu najlepšieho záujmu dieťaťa. Reedukačné centrá predstavujú prostredie,</w:t>
      </w:r>
      <w:r w:rsidR="009252D4">
        <w:t xml:space="preserve"> v </w:t>
      </w:r>
      <w:r w:rsidRPr="006507CC">
        <w:t>ktorom je dieťa vo faktickom mocenskom postavení voči inštitúcii,</w:t>
      </w:r>
      <w:r w:rsidR="00F7436F">
        <w:t xml:space="preserve"> a </w:t>
      </w:r>
      <w:r w:rsidRPr="006507CC">
        <w:t>preto musí byť zákonný rámec nastavený tak, aby minimalizoval riziko zneužitia právomoci</w:t>
      </w:r>
      <w:r w:rsidR="00F7436F">
        <w:t xml:space="preserve"> a </w:t>
      </w:r>
      <w:r w:rsidRPr="006507CC">
        <w:t>neprimeraných zásahov. Novelu vnímam ako posun smerom</w:t>
      </w:r>
      <w:r w:rsidR="00F7436F">
        <w:t xml:space="preserve"> k </w:t>
      </w:r>
      <w:r w:rsidRPr="006507CC">
        <w:t>väčšej systémovej kontrole</w:t>
      </w:r>
      <w:r w:rsidR="00F7436F">
        <w:t xml:space="preserve"> a </w:t>
      </w:r>
      <w:r w:rsidRPr="006507CC">
        <w:t>transparentnosti fungovania reedukačných centier. Zároveň však považujem za potrebné naďalej monitorovať jej aplikačnú prax, keďže samotná existencia právnych pravidiel ešte nezaručuje ich dôsledné dodržiavanie. Ochrana detí</w:t>
      </w:r>
      <w:r w:rsidR="00F7436F">
        <w:t xml:space="preserve"> so </w:t>
      </w:r>
      <w:r w:rsidRPr="006507CC">
        <w:t>zdravotným postihnutím</w:t>
      </w:r>
      <w:r w:rsidR="009252D4">
        <w:t xml:space="preserve"> v </w:t>
      </w:r>
      <w:r w:rsidRPr="006507CC">
        <w:t>týchto zariadeniach musí zostať prioritou štátu aj do budúcna.</w:t>
      </w:r>
    </w:p>
    <w:p w14:paraId="3AE3E86D" w14:textId="77777777" w:rsidR="003423CC" w:rsidRPr="006507CC" w:rsidRDefault="003423CC" w:rsidP="003423CC"/>
    <w:p w14:paraId="54585F3C" w14:textId="790A4DAB" w:rsidR="003423CC" w:rsidRPr="006507CC" w:rsidRDefault="003423CC" w:rsidP="003423CC">
      <w:pPr>
        <w:pStyle w:val="Nadpis5"/>
      </w:pPr>
      <w:r w:rsidRPr="006507CC">
        <w:t>Nejasná právna úprava obmedzovacích prostriedkov</w:t>
      </w:r>
      <w:r w:rsidR="009252D4">
        <w:t xml:space="preserve"> v </w:t>
      </w:r>
      <w:r w:rsidRPr="006507CC">
        <w:t>sociálnych službách</w:t>
      </w:r>
    </w:p>
    <w:p w14:paraId="09306921" w14:textId="30BC6C06" w:rsidR="003423CC" w:rsidRPr="006507CC" w:rsidRDefault="003423CC" w:rsidP="003423CC">
      <w:r w:rsidRPr="006507CC">
        <w:t>V rámci medzirezortného pripomienkového konania</w:t>
      </w:r>
      <w:r w:rsidR="00F7436F">
        <w:t xml:space="preserve"> k </w:t>
      </w:r>
      <w:r w:rsidRPr="006507CC">
        <w:t>návrhu Zákona</w:t>
      </w:r>
      <w:r w:rsidR="009252D4">
        <w:t xml:space="preserve"> o </w:t>
      </w:r>
      <w:r w:rsidRPr="006507CC">
        <w:t>príspevku</w:t>
      </w:r>
      <w:r w:rsidR="009252D4">
        <w:t xml:space="preserve"> na </w:t>
      </w:r>
      <w:r w:rsidRPr="006507CC">
        <w:t>pomoc pri odkázanosti</w:t>
      </w:r>
      <w:r w:rsidR="009252D4">
        <w:t xml:space="preserve"> na </w:t>
      </w:r>
      <w:r w:rsidRPr="006507CC">
        <w:t>pomoc inej fyzickej osoby (č. LP/2025/519) som uplatnila aj pripomienky nad rámec predkladanej novely. Medzi nimi bola aj pripomienka</w:t>
      </w:r>
      <w:r w:rsidR="00F7436F">
        <w:t xml:space="preserve"> k </w:t>
      </w:r>
      <w:r w:rsidRPr="006507CC">
        <w:t>Zákonu</w:t>
      </w:r>
      <w:r w:rsidR="009252D4">
        <w:t xml:space="preserve"> o </w:t>
      </w:r>
      <w:r w:rsidRPr="006507CC">
        <w:t>sociálnych službách týkajúca sa právnej úpravy používania prostriedkov netelesného obmedzenia</w:t>
      </w:r>
      <w:r w:rsidR="009252D4">
        <w:t xml:space="preserve"> v </w:t>
      </w:r>
      <w:r w:rsidRPr="006507CC">
        <w:t>zariadeniach sociálnych služieb.</w:t>
      </w:r>
    </w:p>
    <w:p w14:paraId="5DAC24F3" w14:textId="2ACB282E" w:rsidR="003423CC" w:rsidRPr="006507CC" w:rsidRDefault="003423CC" w:rsidP="003423CC">
      <w:r w:rsidRPr="006507CC">
        <w:t>Podľa aktuálne platnej právnej úpravy sa medzi prostriedky netelesného obmedzenia zaraďujú aj komunikačné techniky, ako sú napríklad odvrátenie pozornosti alebo</w:t>
      </w:r>
      <w:r w:rsidR="00743C81">
        <w:t> </w:t>
      </w:r>
      <w:r w:rsidRPr="006507CC">
        <w:t>aktívne počúvanie. Takéto techniky však nemožno považovať za prostriedky obmedzenia osobnej slobody. Naopak, ide</w:t>
      </w:r>
      <w:r w:rsidR="009252D4">
        <w:t xml:space="preserve"> o </w:t>
      </w:r>
      <w:r w:rsidRPr="006507CC">
        <w:t>súčasť tzv.</w:t>
      </w:r>
      <w:r w:rsidR="00743C81">
        <w:t> </w:t>
      </w:r>
      <w:proofErr w:type="spellStart"/>
      <w:r w:rsidRPr="006507CC">
        <w:t>deeskalačných</w:t>
      </w:r>
      <w:proofErr w:type="spellEnd"/>
      <w:r w:rsidRPr="006507CC">
        <w:t xml:space="preserve"> techník, ktorých cieľom je predchádzať eskalácii konfliktu</w:t>
      </w:r>
      <w:r w:rsidR="00F7436F">
        <w:t xml:space="preserve"> a </w:t>
      </w:r>
      <w:r w:rsidRPr="006507CC">
        <w:t>ktoré predstavujú alternatívu</w:t>
      </w:r>
      <w:r w:rsidR="00F7436F">
        <w:t xml:space="preserve"> k </w:t>
      </w:r>
      <w:r w:rsidRPr="006507CC">
        <w:t>používaniu obmedzovacích prostriedkov.</w:t>
      </w:r>
    </w:p>
    <w:p w14:paraId="4B83404B" w14:textId="06C1437E" w:rsidR="003423CC" w:rsidRPr="006507CC" w:rsidRDefault="003423CC" w:rsidP="003423CC">
      <w:r w:rsidRPr="006507CC">
        <w:t>Zaraďovanie týchto komunikačných techník medzi prostriedky netelesného obmedzenia je preto</w:t>
      </w:r>
      <w:r w:rsidR="00AE1DB0">
        <w:t xml:space="preserve"> z </w:t>
      </w:r>
      <w:r w:rsidRPr="006507CC">
        <w:t xml:space="preserve">vecného aj </w:t>
      </w:r>
      <w:proofErr w:type="spellStart"/>
      <w:r w:rsidRPr="006507CC">
        <w:t>ľudskoprávneho</w:t>
      </w:r>
      <w:proofErr w:type="spellEnd"/>
      <w:r w:rsidRPr="006507CC">
        <w:t xml:space="preserve"> hľadiska problematické. Zároveň môže viesť</w:t>
      </w:r>
      <w:r w:rsidR="00F7436F">
        <w:t xml:space="preserve"> k </w:t>
      </w:r>
      <w:r w:rsidRPr="006507CC">
        <w:t>nejasnostiam</w:t>
      </w:r>
      <w:r w:rsidR="009252D4">
        <w:t xml:space="preserve"> v </w:t>
      </w:r>
      <w:r w:rsidRPr="006507CC">
        <w:t>aplikačnej praxi</w:t>
      </w:r>
      <w:r w:rsidR="00F7436F">
        <w:t xml:space="preserve"> a k </w:t>
      </w:r>
      <w:r w:rsidRPr="006507CC">
        <w:t>nesprávnemu chápaniu preventívnych</w:t>
      </w:r>
      <w:r w:rsidR="00F7436F">
        <w:t xml:space="preserve"> a </w:t>
      </w:r>
      <w:proofErr w:type="spellStart"/>
      <w:r w:rsidRPr="006507CC">
        <w:t>deeskalačných</w:t>
      </w:r>
      <w:proofErr w:type="spellEnd"/>
      <w:r w:rsidRPr="006507CC">
        <w:t xml:space="preserve"> postupov pri práci</w:t>
      </w:r>
      <w:r w:rsidR="00F7436F">
        <w:t xml:space="preserve"> s </w:t>
      </w:r>
      <w:r w:rsidRPr="006507CC">
        <w:t>klientmi zariadení sociálnych služieb.</w:t>
      </w:r>
    </w:p>
    <w:p w14:paraId="772E7129" w14:textId="3B834CF6" w:rsidR="003423CC" w:rsidRPr="006507CC" w:rsidRDefault="003423CC" w:rsidP="003423CC">
      <w:r w:rsidRPr="006507CC">
        <w:t>Navrhovaná pripomienka smerovala</w:t>
      </w:r>
      <w:r w:rsidR="00F7436F">
        <w:t xml:space="preserve"> k </w:t>
      </w:r>
      <w:r w:rsidRPr="006507CC">
        <w:t>spresneniu právnej úpravy tak, aby bolo zrejmé,</w:t>
      </w:r>
      <w:r w:rsidR="00F7436F">
        <w:t xml:space="preserve"> že </w:t>
      </w:r>
      <w:r w:rsidRPr="006507CC">
        <w:t>komunikačné</w:t>
      </w:r>
      <w:r w:rsidR="00F7436F">
        <w:t xml:space="preserve"> a </w:t>
      </w:r>
      <w:proofErr w:type="spellStart"/>
      <w:r w:rsidRPr="006507CC">
        <w:t>deeskalačné</w:t>
      </w:r>
      <w:proofErr w:type="spellEnd"/>
      <w:r w:rsidRPr="006507CC">
        <w:t xml:space="preserve"> techniky nie sú prostriedkami obmedzenia, ale</w:t>
      </w:r>
      <w:r w:rsidR="00743C81">
        <w:t> </w:t>
      </w:r>
      <w:r w:rsidRPr="006507CC">
        <w:t>nástrojmi</w:t>
      </w:r>
      <w:r w:rsidR="009252D4">
        <w:t xml:space="preserve"> na </w:t>
      </w:r>
      <w:r w:rsidRPr="006507CC">
        <w:t>predchádzanie používaniu obmedzovacích opatrení, teda</w:t>
      </w:r>
      <w:r w:rsidR="009252D4">
        <w:t xml:space="preserve"> v </w:t>
      </w:r>
      <w:r w:rsidRPr="006507CC">
        <w:t>súlade</w:t>
      </w:r>
      <w:r w:rsidR="00F7436F">
        <w:t xml:space="preserve"> s </w:t>
      </w:r>
      <w:r w:rsidRPr="006507CC">
        <w:t>požiadavkami ochrany ľudskej dôstojnosti</w:t>
      </w:r>
      <w:r w:rsidR="00F7436F">
        <w:t xml:space="preserve"> a </w:t>
      </w:r>
      <w:r w:rsidRPr="006507CC">
        <w:t>telesnej integrity osôb</w:t>
      </w:r>
      <w:r w:rsidR="00F7436F">
        <w:t xml:space="preserve"> so </w:t>
      </w:r>
      <w:r w:rsidRPr="006507CC">
        <w:t>zdravotným postihnutím vyplývajúcimi</w:t>
      </w:r>
      <w:r w:rsidR="00AE1DB0">
        <w:t xml:space="preserve"> z </w:t>
      </w:r>
      <w:r w:rsidR="001A01B6">
        <w:t>Článku</w:t>
      </w:r>
      <w:r w:rsidRPr="006507CC">
        <w:t xml:space="preserve"> 15 Dohovoru.</w:t>
      </w:r>
    </w:p>
    <w:p w14:paraId="4BB828CE" w14:textId="011500F4" w:rsidR="003423CC" w:rsidRPr="006507CC" w:rsidRDefault="003423CC" w:rsidP="003423CC">
      <w:r w:rsidRPr="006507CC">
        <w:t>Ministerstvo práce predmetnú pripomienku</w:t>
      </w:r>
      <w:r w:rsidR="009252D4">
        <w:t xml:space="preserve"> v </w:t>
      </w:r>
      <w:r w:rsidRPr="006507CC">
        <w:t>rozporovom konaní síce neakceptovalo, problematike používania telesných</w:t>
      </w:r>
      <w:r w:rsidR="00F7436F">
        <w:t xml:space="preserve"> a </w:t>
      </w:r>
      <w:r w:rsidRPr="006507CC">
        <w:t>netelesných obmedzovacích prostriedkov</w:t>
      </w:r>
      <w:r w:rsidR="009252D4">
        <w:t xml:space="preserve"> v </w:t>
      </w:r>
      <w:r w:rsidRPr="006507CC">
        <w:t>zariadeniach sociálnych služieb sa plánujem systematicky venovať aj</w:t>
      </w:r>
      <w:r w:rsidR="009252D4">
        <w:t xml:space="preserve"> v </w:t>
      </w:r>
      <w:r w:rsidRPr="006507CC">
        <w:t>nasledujúcom kalendárnom roku.</w:t>
      </w:r>
    </w:p>
    <w:p w14:paraId="73024ADD" w14:textId="77777777" w:rsidR="003423CC" w:rsidRPr="006507CC" w:rsidRDefault="003423CC" w:rsidP="003423CC">
      <w:pPr>
        <w:spacing w:after="160" w:line="259" w:lineRule="auto"/>
        <w:jc w:val="left"/>
      </w:pPr>
      <w:r w:rsidRPr="006507CC">
        <w:br w:type="page"/>
      </w:r>
    </w:p>
    <w:p w14:paraId="39FEECEF" w14:textId="2701DF45" w:rsidR="003423CC" w:rsidRPr="006507CC" w:rsidRDefault="003423CC" w:rsidP="00547509">
      <w:pPr>
        <w:pStyle w:val="Nadpis3"/>
      </w:pPr>
      <w:bookmarkStart w:id="345" w:name="_Hlk224169893"/>
      <w:bookmarkStart w:id="346" w:name="_Toc225300792"/>
      <w:bookmarkStart w:id="347" w:name="_Toc225302435"/>
      <w:r w:rsidRPr="006507CC">
        <w:t>(Článok 16) Ochrana pred vykorisťovaním, násilím</w:t>
      </w:r>
      <w:r w:rsidR="00F7436F">
        <w:t xml:space="preserve"> a </w:t>
      </w:r>
      <w:r w:rsidRPr="006507CC">
        <w:t>zneužívaním</w:t>
      </w:r>
      <w:bookmarkEnd w:id="345"/>
      <w:bookmarkEnd w:id="346"/>
      <w:bookmarkEnd w:id="347"/>
    </w:p>
    <w:p w14:paraId="03D44EFD" w14:textId="3C77F34B" w:rsidR="003423CC" w:rsidRPr="006507CC" w:rsidRDefault="003423CC" w:rsidP="003423CC">
      <w:r w:rsidRPr="006507CC">
        <w:t>Tento Článok Dohovoru ukladá štátu povinnosť účinne chrániť osoby</w:t>
      </w:r>
      <w:r w:rsidR="00F7436F">
        <w:t xml:space="preserve"> so </w:t>
      </w:r>
      <w:r w:rsidRPr="006507CC">
        <w:t>zdravotným postihnutím pred všetkými formami vykorisťovania, násilia</w:t>
      </w:r>
      <w:r w:rsidR="00F7436F">
        <w:t xml:space="preserve"> a </w:t>
      </w:r>
      <w:r w:rsidRPr="006507CC">
        <w:t>zneužívania, bez ohľadu</w:t>
      </w:r>
      <w:r w:rsidR="009252D4">
        <w:t xml:space="preserve"> na </w:t>
      </w:r>
      <w:r w:rsidRPr="006507CC">
        <w:t>prostredie - rodinu, inštitúcie, zdravotnícke zariadenia</w:t>
      </w:r>
      <w:r w:rsidR="00F7436F">
        <w:t xml:space="preserve"> či </w:t>
      </w:r>
      <w:r w:rsidRPr="006507CC">
        <w:t>zásahy verejnej moci. Ide</w:t>
      </w:r>
      <w:r w:rsidR="009252D4">
        <w:t xml:space="preserve"> o </w:t>
      </w:r>
      <w:r w:rsidRPr="006507CC">
        <w:t>právo úzko spojené</w:t>
      </w:r>
      <w:r w:rsidR="00F7436F">
        <w:t xml:space="preserve"> s </w:t>
      </w:r>
      <w:r w:rsidRPr="006507CC">
        <w:t>ochranou dôstojnosti, integrity</w:t>
      </w:r>
      <w:r w:rsidR="00F7436F">
        <w:t xml:space="preserve"> a </w:t>
      </w:r>
      <w:r w:rsidRPr="006507CC">
        <w:t>rovnosti pred zákonom.</w:t>
      </w:r>
    </w:p>
    <w:p w14:paraId="02E7024D" w14:textId="77777777" w:rsidR="003423CC" w:rsidRPr="006507CC" w:rsidRDefault="003423CC" w:rsidP="003423CC"/>
    <w:p w14:paraId="734FF4E6" w14:textId="7F6DA5B2" w:rsidR="003423CC" w:rsidRPr="006507CC" w:rsidRDefault="003423CC" w:rsidP="003423CC">
      <w:r w:rsidRPr="006507CC">
        <w:t>Osoby</w:t>
      </w:r>
      <w:r w:rsidR="00F7436F">
        <w:t xml:space="preserve"> so </w:t>
      </w:r>
      <w:r w:rsidRPr="006507CC">
        <w:t>zdravotným postihnutím sú vystavené zvýšenému riziku násilia</w:t>
      </w:r>
      <w:r w:rsidR="00F7436F">
        <w:t xml:space="preserve"> a </w:t>
      </w:r>
      <w:r w:rsidRPr="006507CC">
        <w:t>zneužívania</w:t>
      </w:r>
      <w:r w:rsidR="009252D4">
        <w:t xml:space="preserve"> v </w:t>
      </w:r>
      <w:r w:rsidRPr="006507CC">
        <w:t>dôsledku závislosti od iných, sociálnej izolácie</w:t>
      </w:r>
      <w:r w:rsidR="00F7436F">
        <w:t xml:space="preserve"> a </w:t>
      </w:r>
      <w:r w:rsidRPr="006507CC">
        <w:t>nerovnováhy moci, ako aj pretrvávajúcich stereotypov, ktoré znižujú ich schopnosť domáhať sa ochrany. Článok 16 Dohovoru preto kladie dôraz nielen</w:t>
      </w:r>
      <w:r w:rsidR="009252D4">
        <w:t xml:space="preserve"> na </w:t>
      </w:r>
      <w:r w:rsidRPr="006507CC">
        <w:t>represívne opatrenia, ale</w:t>
      </w:r>
      <w:r w:rsidR="00743C81">
        <w:t> </w:t>
      </w:r>
      <w:r w:rsidRPr="006507CC">
        <w:t>aj</w:t>
      </w:r>
      <w:r w:rsidR="009252D4">
        <w:t xml:space="preserve"> na </w:t>
      </w:r>
      <w:r w:rsidRPr="006507CC">
        <w:t>prevenciu, včasné rozpoznanie rizík, dostupnú pomoc obetiam</w:t>
      </w:r>
      <w:r w:rsidR="00F7436F">
        <w:t xml:space="preserve"> a </w:t>
      </w:r>
      <w:r w:rsidRPr="006507CC">
        <w:t>nezávislý dohľad nad prostrediami, kde sa osoby</w:t>
      </w:r>
      <w:r w:rsidR="00F7436F">
        <w:t xml:space="preserve"> so </w:t>
      </w:r>
      <w:r w:rsidRPr="006507CC">
        <w:t>zdravotným postihnutím nachádzajú.</w:t>
      </w:r>
    </w:p>
    <w:p w14:paraId="5D730CD9" w14:textId="77777777" w:rsidR="003423CC" w:rsidRPr="006507CC" w:rsidRDefault="003423CC" w:rsidP="003423CC"/>
    <w:p w14:paraId="21C0C3F7" w14:textId="7FABDB64" w:rsidR="003423CC" w:rsidRPr="006507CC" w:rsidRDefault="003423CC" w:rsidP="001314DE">
      <w:pPr>
        <w:pStyle w:val="Nadpis4"/>
      </w:pPr>
      <w:r w:rsidRPr="006507CC">
        <w:t>Poznatky</w:t>
      </w:r>
      <w:r w:rsidR="00AE1DB0">
        <w:t xml:space="preserve"> z </w:t>
      </w:r>
      <w:r w:rsidRPr="006507CC">
        <w:t>posudzovania individuálnych podnetov</w:t>
      </w:r>
    </w:p>
    <w:p w14:paraId="7B2A9A1E" w14:textId="77777777" w:rsidR="003423CC" w:rsidRPr="006507CC" w:rsidRDefault="003423CC" w:rsidP="003423CC">
      <w:pPr>
        <w:pStyle w:val="Nadpis5"/>
      </w:pPr>
      <w:r w:rsidRPr="006507CC">
        <w:t>Spochybňovanie dôveryhodnosti obete</w:t>
      </w:r>
    </w:p>
    <w:p w14:paraId="15821A2E" w14:textId="7577A85F" w:rsidR="003423CC" w:rsidRPr="006507CC" w:rsidRDefault="003423CC" w:rsidP="003423CC">
      <w:r w:rsidRPr="006507CC">
        <w:t>Riziko násilia je obzvlášť vysoké</w:t>
      </w:r>
      <w:r w:rsidR="009252D4">
        <w:t xml:space="preserve"> v </w:t>
      </w:r>
      <w:r w:rsidRPr="006507CC">
        <w:t>rodinnom prostredí alebo</w:t>
      </w:r>
      <w:r w:rsidR="009252D4">
        <w:t xml:space="preserve"> v </w:t>
      </w:r>
      <w:r w:rsidRPr="006507CC">
        <w:t>situáciách, keď je osoba odkázaná</w:t>
      </w:r>
      <w:r w:rsidR="009252D4">
        <w:t xml:space="preserve"> na </w:t>
      </w:r>
      <w:r w:rsidRPr="006507CC">
        <w:t>starostlivosť blízkych osôb.</w:t>
      </w:r>
      <w:r w:rsidR="00AE1DB0">
        <w:t xml:space="preserve"> Z </w:t>
      </w:r>
      <w:proofErr w:type="spellStart"/>
      <w:r w:rsidRPr="006507CC">
        <w:t>podnetovej</w:t>
      </w:r>
      <w:proofErr w:type="spellEnd"/>
      <w:r w:rsidRPr="006507CC">
        <w:t xml:space="preserve"> činnosti som zároveň zistila,</w:t>
      </w:r>
      <w:r w:rsidR="00F7436F">
        <w:t xml:space="preserve"> že </w:t>
      </w:r>
      <w:r w:rsidRPr="006507CC">
        <w:t>orgány činné</w:t>
      </w:r>
      <w:r w:rsidR="009252D4">
        <w:t xml:space="preserve"> v </w:t>
      </w:r>
      <w:r w:rsidRPr="006507CC">
        <w:t>trestnom konaní nie vždy pristupovali</w:t>
      </w:r>
      <w:r w:rsidR="00F7436F">
        <w:t xml:space="preserve"> k </w:t>
      </w:r>
      <w:r w:rsidRPr="006507CC">
        <w:t>trestným oznámeniam podaným osobami</w:t>
      </w:r>
      <w:r w:rsidR="00F7436F">
        <w:t xml:space="preserve"> so </w:t>
      </w:r>
      <w:r w:rsidRPr="006507CC">
        <w:t>zdravotným postihnutím</w:t>
      </w:r>
      <w:r w:rsidR="00F7436F">
        <w:t xml:space="preserve"> s </w:t>
      </w:r>
      <w:r w:rsidRPr="006507CC">
        <w:t>náležitou vážnosťou.</w:t>
      </w:r>
      <w:r w:rsidR="00AE1DB0">
        <w:t xml:space="preserve"> V </w:t>
      </w:r>
      <w:r w:rsidRPr="006507CC">
        <w:t>niektorých prípadoch dokonca odmietli trestné oznámenie prijať, pokiaľ išlo</w:t>
      </w:r>
      <w:r w:rsidR="009252D4">
        <w:t xml:space="preserve"> o </w:t>
      </w:r>
      <w:r w:rsidRPr="006507CC">
        <w:t>osobu</w:t>
      </w:r>
      <w:r w:rsidR="00F7436F">
        <w:t xml:space="preserve"> s </w:t>
      </w:r>
      <w:r w:rsidRPr="006507CC">
        <w:t>duševnou poruchou, pričom vychádzali</w:t>
      </w:r>
      <w:r w:rsidR="00AE1DB0">
        <w:t xml:space="preserve"> z </w:t>
      </w:r>
      <w:r w:rsidRPr="006507CC">
        <w:t>predpokladu,</w:t>
      </w:r>
      <w:r w:rsidR="00F7436F">
        <w:t xml:space="preserve"> že </w:t>
      </w:r>
      <w:r w:rsidRPr="006507CC">
        <w:t>výpoveď takejto osoby ako obete je nedôveryhodná.</w:t>
      </w:r>
    </w:p>
    <w:p w14:paraId="3295E888" w14:textId="18A25C65" w:rsidR="003423CC" w:rsidRPr="006507CC" w:rsidRDefault="003423CC" w:rsidP="003423CC">
      <w:r w:rsidRPr="006507CC">
        <w:t>Takýto postup je mimoriadne problematický, pretože môže viesť nielen</w:t>
      </w:r>
      <w:r w:rsidR="00F7436F">
        <w:t xml:space="preserve"> k </w:t>
      </w:r>
      <w:r w:rsidRPr="006507CC">
        <w:t>odmietnutiu ochrany</w:t>
      </w:r>
      <w:r w:rsidR="00F7436F">
        <w:t xml:space="preserve"> a </w:t>
      </w:r>
      <w:r w:rsidRPr="006507CC">
        <w:t xml:space="preserve">sekundárnej </w:t>
      </w:r>
      <w:proofErr w:type="spellStart"/>
      <w:r w:rsidRPr="006507CC">
        <w:t>viktimizácii</w:t>
      </w:r>
      <w:proofErr w:type="spellEnd"/>
      <w:r w:rsidRPr="006507CC">
        <w:t xml:space="preserve"> obete, ale</w:t>
      </w:r>
      <w:r w:rsidR="00743C81">
        <w:t> </w:t>
      </w:r>
      <w:r w:rsidRPr="006507CC">
        <w:t>zároveň posilňuje postavenie páchateľa. Ten môže následne aktívne spochybňovať duševný stav obete pred orgánmi činnými</w:t>
      </w:r>
      <w:r w:rsidR="009252D4">
        <w:t xml:space="preserve"> v </w:t>
      </w:r>
      <w:r w:rsidRPr="006507CC">
        <w:t>trestnom konaní, čo sa</w:t>
      </w:r>
      <w:r w:rsidR="009252D4">
        <w:t xml:space="preserve"> v </w:t>
      </w:r>
      <w:r w:rsidRPr="006507CC">
        <w:t>niektorých sledovaných prípadoch ukázalo ako úspešná stratégia.</w:t>
      </w:r>
    </w:p>
    <w:p w14:paraId="3C066666" w14:textId="483CC0F7" w:rsidR="003423CC" w:rsidRPr="006507CC" w:rsidRDefault="003423CC" w:rsidP="003423CC">
      <w:r w:rsidRPr="006507CC">
        <w:t>Takýto postup predstavuje riziko porušenia Článku 16 Dohovoru, ktorý zaväzuje štát zabezpečiť účinnú ochranu osôb</w:t>
      </w:r>
      <w:r w:rsidR="00F7436F">
        <w:t xml:space="preserve"> so </w:t>
      </w:r>
      <w:r w:rsidRPr="006507CC">
        <w:t>zdravotným postihnutím pred násilím</w:t>
      </w:r>
      <w:r w:rsidR="00F7436F">
        <w:t xml:space="preserve"> a </w:t>
      </w:r>
      <w:r w:rsidRPr="006507CC">
        <w:t>zneužívaním. Štát je zároveň povinný zabezpečiť, aby osoby</w:t>
      </w:r>
      <w:r w:rsidR="00F7436F">
        <w:t xml:space="preserve"> so </w:t>
      </w:r>
      <w:r w:rsidRPr="006507CC">
        <w:t>zdravotným postihnutím mali rovnaký prístup</w:t>
      </w:r>
      <w:r w:rsidR="00F7436F">
        <w:t xml:space="preserve"> k </w:t>
      </w:r>
      <w:r w:rsidRPr="006507CC">
        <w:t>ochrane pred násilím</w:t>
      </w:r>
      <w:r w:rsidR="00F7436F">
        <w:t xml:space="preserve"> a </w:t>
      </w:r>
      <w:r w:rsidRPr="006507CC">
        <w:t>aby orgány verejnej moci reagovali</w:t>
      </w:r>
      <w:r w:rsidR="009252D4">
        <w:t xml:space="preserve"> na </w:t>
      </w:r>
      <w:r w:rsidRPr="006507CC">
        <w:t>podozrenia</w:t>
      </w:r>
      <w:r w:rsidR="00AE1DB0">
        <w:t xml:space="preserve"> z </w:t>
      </w:r>
      <w:r w:rsidRPr="006507CC">
        <w:t>násilia bez diskriminácie (</w:t>
      </w:r>
      <w:proofErr w:type="spellStart"/>
      <w:r w:rsidR="002C215A">
        <w:t>sp</w:t>
      </w:r>
      <w:proofErr w:type="spellEnd"/>
      <w:r w:rsidR="002C215A">
        <w:t>. zn. </w:t>
      </w:r>
      <w:r w:rsidRPr="006507CC">
        <w:t>KZP/PO/0050/2025/03R).</w:t>
      </w:r>
    </w:p>
    <w:p w14:paraId="5C932B59" w14:textId="77777777" w:rsidR="003423CC" w:rsidRPr="006507CC" w:rsidRDefault="003423CC" w:rsidP="003423CC"/>
    <w:p w14:paraId="14F2DC70" w14:textId="71285250" w:rsidR="003423CC" w:rsidRPr="006507CC" w:rsidRDefault="003423CC" w:rsidP="003423CC">
      <w:pPr>
        <w:pStyle w:val="Nadpis5"/>
      </w:pPr>
      <w:r w:rsidRPr="006507CC">
        <w:t>Ekonomické zneužívanie</w:t>
      </w:r>
      <w:r w:rsidR="00F7436F">
        <w:t xml:space="preserve"> a </w:t>
      </w:r>
      <w:r w:rsidRPr="006507CC">
        <w:t>riziká opatrovníctva</w:t>
      </w:r>
    </w:p>
    <w:p w14:paraId="37EFE912" w14:textId="4486FF55" w:rsidR="003423CC" w:rsidRPr="006507CC" w:rsidRDefault="003423CC" w:rsidP="003423CC">
      <w:r w:rsidRPr="006507CC">
        <w:t>Osoby</w:t>
      </w:r>
      <w:r w:rsidR="00F7436F">
        <w:t xml:space="preserve"> s </w:t>
      </w:r>
      <w:r w:rsidRPr="006507CC">
        <w:t>obmedzenou spôsobilosťou</w:t>
      </w:r>
      <w:r w:rsidR="009252D4">
        <w:t xml:space="preserve"> na </w:t>
      </w:r>
      <w:r w:rsidRPr="006507CC">
        <w:t>právne úkony sú vystavené zvýšenému riziku zneužívania</w:t>
      </w:r>
      <w:r w:rsidR="009252D4">
        <w:t xml:space="preserve"> v </w:t>
      </w:r>
      <w:r w:rsidRPr="006507CC">
        <w:t>dôsledku závislosti od rozhodnutí opatrovníkov. Táto závislosť môže vytvárať priestor</w:t>
      </w:r>
      <w:r w:rsidR="00F7436F">
        <w:t xml:space="preserve"> pre </w:t>
      </w:r>
      <w:r w:rsidRPr="006507CC">
        <w:t>finančné alebo</w:t>
      </w:r>
      <w:r w:rsidR="00743C81">
        <w:t> </w:t>
      </w:r>
      <w:r w:rsidRPr="006507CC">
        <w:t>majetkové zneužívanie.</w:t>
      </w:r>
    </w:p>
    <w:p w14:paraId="1C9F0DEF" w14:textId="6CAF1C0C" w:rsidR="003423CC" w:rsidRPr="006507CC" w:rsidRDefault="003423CC" w:rsidP="003423CC">
      <w:r w:rsidRPr="006507CC">
        <w:t xml:space="preserve">V </w:t>
      </w:r>
      <w:proofErr w:type="spellStart"/>
      <w:r w:rsidRPr="006507CC">
        <w:t>podnetovej</w:t>
      </w:r>
      <w:proofErr w:type="spellEnd"/>
      <w:r w:rsidRPr="006507CC">
        <w:t xml:space="preserve"> činnosti opakovane preskúmavam prípady, ktoré poukazujú</w:t>
      </w:r>
      <w:r w:rsidR="009252D4">
        <w:t xml:space="preserve"> na </w:t>
      </w:r>
      <w:r w:rsidRPr="006507CC">
        <w:t>možné finančné alebo</w:t>
      </w:r>
      <w:r w:rsidR="00743C81">
        <w:t> </w:t>
      </w:r>
      <w:r w:rsidRPr="006507CC">
        <w:t>majetkové zneužívanie opatrovancov, ako aj</w:t>
      </w:r>
      <w:r w:rsidR="009252D4">
        <w:t xml:space="preserve"> na </w:t>
      </w:r>
      <w:r w:rsidRPr="006507CC">
        <w:t>konanie opatrovníkov motivované zabezpečením budúceho dedičstva alebo</w:t>
      </w:r>
      <w:r w:rsidR="00743C81">
        <w:t> </w:t>
      </w:r>
      <w:r w:rsidRPr="006507CC">
        <w:t>vlastného majetkového prospechu. Vo viacerých prípadoch opatrovníci prekročili rozsah oprávnení alebo</w:t>
      </w:r>
      <w:r w:rsidR="00743C81">
        <w:t> </w:t>
      </w:r>
      <w:r w:rsidRPr="006507CC">
        <w:t>nekonali</w:t>
      </w:r>
      <w:r w:rsidR="009252D4">
        <w:t xml:space="preserve"> v </w:t>
      </w:r>
      <w:r w:rsidRPr="006507CC">
        <w:t>záujme opatrovanca.</w:t>
      </w:r>
    </w:p>
    <w:p w14:paraId="4B11DEE2" w14:textId="346C9C9E" w:rsidR="003423CC" w:rsidRPr="006507CC" w:rsidRDefault="003423CC" w:rsidP="003423CC">
      <w:r w:rsidRPr="006507CC">
        <w:t>Opatrovníci sú povinní konať výlučne</w:t>
      </w:r>
      <w:r w:rsidR="009252D4">
        <w:t xml:space="preserve"> v </w:t>
      </w:r>
      <w:r w:rsidRPr="006507CC">
        <w:t>záujme opatrovanca; opatrovníctvo nesmie slúžiť ako nástroj kontroly, izolácie alebo</w:t>
      </w:r>
      <w:r w:rsidR="00743C81">
        <w:t> </w:t>
      </w:r>
      <w:r w:rsidRPr="006507CC">
        <w:t>ekonomického zneužívania. Ak opatrovník prekračuje rozsah svojich oprávnení alebo</w:t>
      </w:r>
      <w:r w:rsidR="00743C81">
        <w:t> </w:t>
      </w:r>
      <w:r w:rsidRPr="006507CC">
        <w:t>koná vo vlastnom záujme</w:t>
      </w:r>
      <w:r w:rsidR="009252D4">
        <w:t xml:space="preserve"> na </w:t>
      </w:r>
      <w:r w:rsidRPr="006507CC">
        <w:t>úkor opatrovanca, môže ísť</w:t>
      </w:r>
      <w:r w:rsidR="009252D4">
        <w:t xml:space="preserve"> o </w:t>
      </w:r>
      <w:r w:rsidRPr="006507CC">
        <w:t>formu ekonomického zneužívania alebo</w:t>
      </w:r>
      <w:r w:rsidR="00743C81">
        <w:t> </w:t>
      </w:r>
      <w:r w:rsidRPr="006507CC">
        <w:t>vykorisťovania osoby</w:t>
      </w:r>
      <w:r w:rsidR="00F7436F">
        <w:t xml:space="preserve"> so </w:t>
      </w:r>
      <w:r w:rsidRPr="006507CC">
        <w:t>zdravotným postihnutím</w:t>
      </w:r>
      <w:r w:rsidR="009252D4">
        <w:t xml:space="preserve"> v </w:t>
      </w:r>
      <w:r w:rsidRPr="006507CC">
        <w:t>zmysle Článku 16 Dohovoru.</w:t>
      </w:r>
    </w:p>
    <w:p w14:paraId="2C131150" w14:textId="1E592E09" w:rsidR="00810F1D" w:rsidRDefault="003423CC" w:rsidP="00A005B9">
      <w:r w:rsidRPr="006507CC">
        <w:t>Štát je preto povinný zabezpečiť účinný dohľad nad výkonom opatrovníctva</w:t>
      </w:r>
      <w:r w:rsidR="00F7436F">
        <w:t xml:space="preserve"> a </w:t>
      </w:r>
      <w:r w:rsidRPr="006507CC">
        <w:t>vytvárať mechanizmy, ktoré zabránia zneužívaniu práv osôb</w:t>
      </w:r>
      <w:r w:rsidR="00F7436F">
        <w:t xml:space="preserve"> so </w:t>
      </w:r>
      <w:r w:rsidRPr="006507CC">
        <w:t>zdravotným postihnutím zo strany opatrovníkov (</w:t>
      </w:r>
      <w:proofErr w:type="spellStart"/>
      <w:r w:rsidR="002C215A">
        <w:t>sp</w:t>
      </w:r>
      <w:proofErr w:type="spellEnd"/>
      <w:r w:rsidR="002C215A">
        <w:t>. zn. </w:t>
      </w:r>
      <w:r w:rsidRPr="006507CC">
        <w:t>KZP/PO/0200/2025/03R).</w:t>
      </w:r>
    </w:p>
    <w:p w14:paraId="7CD991EF" w14:textId="77777777" w:rsidR="00A005B9" w:rsidRDefault="00A005B9" w:rsidP="00A005B9"/>
    <w:p w14:paraId="728BFD4E" w14:textId="039C38D4" w:rsidR="003423CC" w:rsidRPr="006507CC" w:rsidRDefault="003423CC" w:rsidP="003423CC">
      <w:pPr>
        <w:pStyle w:val="Nadpis5"/>
      </w:pPr>
      <w:r w:rsidRPr="006507CC">
        <w:t>Bezpečnosť osôb</w:t>
      </w:r>
      <w:r w:rsidR="00F7436F">
        <w:t xml:space="preserve"> so </w:t>
      </w:r>
      <w:r w:rsidRPr="006507CC">
        <w:t>zdravotným postihnutím</w:t>
      </w:r>
      <w:r w:rsidR="009252D4">
        <w:t xml:space="preserve"> v </w:t>
      </w:r>
      <w:r w:rsidRPr="006507CC">
        <w:t>zdravotníckych zariadeniach</w:t>
      </w:r>
    </w:p>
    <w:p w14:paraId="28C9C205" w14:textId="062E6DED" w:rsidR="003423CC" w:rsidRPr="006507CC" w:rsidRDefault="003423CC" w:rsidP="003423CC">
      <w:r w:rsidRPr="006507CC">
        <w:t>Osoby</w:t>
      </w:r>
      <w:r w:rsidR="00F7436F">
        <w:t xml:space="preserve"> s </w:t>
      </w:r>
      <w:r w:rsidRPr="006507CC">
        <w:t>mentálnym alebo</w:t>
      </w:r>
      <w:r w:rsidR="00743C81">
        <w:t> </w:t>
      </w:r>
      <w:r w:rsidRPr="006507CC">
        <w:t>psychosociálnym postihnutím patria medzi skupiny vystavené zvýšenému riziku násilia</w:t>
      </w:r>
      <w:r w:rsidR="00F7436F">
        <w:t xml:space="preserve"> a </w:t>
      </w:r>
      <w:r w:rsidRPr="006507CC">
        <w:t>zneužívania,</w:t>
      </w:r>
      <w:r w:rsidR="00F7436F">
        <w:t xml:space="preserve"> a </w:t>
      </w:r>
      <w:r w:rsidRPr="006507CC">
        <w:t>to aj</w:t>
      </w:r>
      <w:r w:rsidR="009252D4">
        <w:t xml:space="preserve"> v </w:t>
      </w:r>
      <w:r w:rsidRPr="006507CC">
        <w:t>prostredí zdravotníckych zariadení. Ich zraniteľnosť môže súvisieť najmä</w:t>
      </w:r>
      <w:r w:rsidR="00F7436F">
        <w:t xml:space="preserve"> so </w:t>
      </w:r>
      <w:r w:rsidRPr="006507CC">
        <w:t>zdravotným stavom, sociálnou izoláciou alebo</w:t>
      </w:r>
      <w:r w:rsidR="00743C81">
        <w:t> </w:t>
      </w:r>
      <w:r w:rsidRPr="006507CC">
        <w:t>obmedzenými možnosťami domáhať sa ochrany.</w:t>
      </w:r>
    </w:p>
    <w:p w14:paraId="27DB1A78" w14:textId="15F45DA4" w:rsidR="003423CC" w:rsidRPr="006507CC" w:rsidRDefault="003423CC" w:rsidP="003423CC">
      <w:r w:rsidRPr="006507CC">
        <w:t>V rámci mojej činnosti som sa zaoberala aj otázkou možných bezpečnostných rizík</w:t>
      </w:r>
      <w:r w:rsidR="009252D4">
        <w:t xml:space="preserve"> v </w:t>
      </w:r>
      <w:r w:rsidRPr="006507CC">
        <w:t>zdravotníckych zariadeniach, najmä</w:t>
      </w:r>
      <w:r w:rsidR="009252D4">
        <w:t xml:space="preserve"> v </w:t>
      </w:r>
      <w:r w:rsidRPr="006507CC">
        <w:t>prípadoch, keď boli osoby</w:t>
      </w:r>
      <w:r w:rsidR="00F7436F">
        <w:t xml:space="preserve"> s </w:t>
      </w:r>
      <w:r w:rsidRPr="006507CC">
        <w:t>históriou násilnej trestnej činnosti umiestnené do spoločných priestorov spolu</w:t>
      </w:r>
      <w:r w:rsidR="00F7436F">
        <w:t xml:space="preserve"> s </w:t>
      </w:r>
      <w:r w:rsidRPr="006507CC">
        <w:t>inými pacientmi bez primeraných bezpečnostných opatrení. Takéto situácie môžu viesť</w:t>
      </w:r>
      <w:r w:rsidR="00F7436F">
        <w:t xml:space="preserve"> k </w:t>
      </w:r>
      <w:proofErr w:type="spellStart"/>
      <w:r w:rsidRPr="006507CC">
        <w:t>retraumatizácii</w:t>
      </w:r>
      <w:proofErr w:type="spellEnd"/>
      <w:r w:rsidRPr="006507CC">
        <w:t xml:space="preserve"> pacientov alebo</w:t>
      </w:r>
      <w:r w:rsidR="00F7436F">
        <w:t xml:space="preserve"> k </w:t>
      </w:r>
      <w:r w:rsidRPr="006507CC">
        <w:t>zhoršeniu ich psychického stavu, pričom už samotné vyhľadanie odbornej pomoci predstavuje</w:t>
      </w:r>
      <w:r w:rsidR="00F7436F">
        <w:t xml:space="preserve"> pre </w:t>
      </w:r>
      <w:r w:rsidRPr="006507CC">
        <w:t>mnohé osoby</w:t>
      </w:r>
      <w:r w:rsidR="00F7436F">
        <w:t xml:space="preserve"> so </w:t>
      </w:r>
      <w:r w:rsidRPr="006507CC">
        <w:t>psychosociálnym postihnutím náročný krok.</w:t>
      </w:r>
    </w:p>
    <w:p w14:paraId="7B1A0B26" w14:textId="090E563C" w:rsidR="003423CC" w:rsidRPr="006507CC" w:rsidRDefault="003423CC" w:rsidP="003423CC">
      <w:r w:rsidRPr="006507CC">
        <w:t>Ak zdravotnícke zariadenie nezabezpečí primerané podmienky ochrany pacientov pred násilím alebo</w:t>
      </w:r>
      <w:r w:rsidR="00743C81">
        <w:t> </w:t>
      </w:r>
      <w:r w:rsidRPr="006507CC">
        <w:t>ohrozením zo strany iných osôb, môže dôjsť</w:t>
      </w:r>
      <w:r w:rsidR="00F7436F">
        <w:t xml:space="preserve"> k </w:t>
      </w:r>
      <w:r w:rsidRPr="006507CC">
        <w:t>porušeniu povinnosti štátu chrániť osoby</w:t>
      </w:r>
      <w:r w:rsidR="00F7436F">
        <w:t xml:space="preserve"> so </w:t>
      </w:r>
      <w:r w:rsidRPr="006507CC">
        <w:t>zdravotným postihnutím pred násilím</w:t>
      </w:r>
      <w:r w:rsidR="00F7436F">
        <w:t xml:space="preserve"> a </w:t>
      </w:r>
      <w:r w:rsidRPr="006507CC">
        <w:t>zneužívaním podľa Článku 16 Dohovoru.</w:t>
      </w:r>
    </w:p>
    <w:p w14:paraId="312AB44E" w14:textId="074E72F9" w:rsidR="003423CC" w:rsidRPr="006507CC" w:rsidRDefault="003423CC" w:rsidP="003423CC">
      <w:r w:rsidRPr="006507CC">
        <w:t>Štát je preto povinný zabezpečiť, aby zdravotnícke zariadenia prijímali primerané opatrenia</w:t>
      </w:r>
      <w:r w:rsidR="009252D4">
        <w:t xml:space="preserve"> na </w:t>
      </w:r>
      <w:r w:rsidRPr="006507CC">
        <w:t>ochranu bezpečnosti pacientov</w:t>
      </w:r>
      <w:r w:rsidR="00F7436F">
        <w:t xml:space="preserve"> a </w:t>
      </w:r>
      <w:r w:rsidRPr="006507CC">
        <w:t>aby poskytovanie zdravotnej starostlivosti prebiehalo</w:t>
      </w:r>
      <w:r w:rsidR="009252D4">
        <w:t xml:space="preserve"> v </w:t>
      </w:r>
      <w:r w:rsidRPr="006507CC">
        <w:t>prostredí rešpektujúcom dôstojnosť</w:t>
      </w:r>
      <w:r w:rsidR="00F7436F">
        <w:t xml:space="preserve"> a </w:t>
      </w:r>
      <w:r w:rsidRPr="006507CC">
        <w:t>bezpečie osôb</w:t>
      </w:r>
      <w:r w:rsidR="00F7436F">
        <w:t xml:space="preserve"> so </w:t>
      </w:r>
      <w:r w:rsidRPr="006507CC">
        <w:t>zdravotným postihnutím (</w:t>
      </w:r>
      <w:proofErr w:type="spellStart"/>
      <w:r w:rsidR="002C215A">
        <w:t>sp</w:t>
      </w:r>
      <w:proofErr w:type="spellEnd"/>
      <w:r w:rsidR="002C215A">
        <w:t>. zn. </w:t>
      </w:r>
      <w:r w:rsidRPr="006507CC">
        <w:t>KZP/PO/0437/2025/03R).</w:t>
      </w:r>
    </w:p>
    <w:p w14:paraId="4E53E5C8" w14:textId="77777777" w:rsidR="003423CC" w:rsidRPr="006507CC" w:rsidRDefault="003423CC" w:rsidP="003423CC"/>
    <w:p w14:paraId="03A31482" w14:textId="6D3C4543" w:rsidR="003423CC" w:rsidRPr="006507CC" w:rsidRDefault="003423CC" w:rsidP="003423CC">
      <w:pPr>
        <w:pStyle w:val="Nadpis5"/>
      </w:pPr>
      <w:r w:rsidRPr="006507CC">
        <w:t>Ochrana pred sexuálnym zneužitím</w:t>
      </w:r>
      <w:r w:rsidR="009252D4">
        <w:t xml:space="preserve"> v </w:t>
      </w:r>
      <w:r w:rsidRPr="006507CC">
        <w:t xml:space="preserve">zariadeniach sociálnych služieb </w:t>
      </w:r>
    </w:p>
    <w:p w14:paraId="6997F3C4" w14:textId="1FF93FB1" w:rsidR="003423CC" w:rsidRPr="006507CC" w:rsidRDefault="003423CC" w:rsidP="003423CC">
      <w:r w:rsidRPr="006507CC">
        <w:t>Osoby</w:t>
      </w:r>
      <w:r w:rsidR="00F7436F">
        <w:t xml:space="preserve"> so </w:t>
      </w:r>
      <w:r w:rsidRPr="006507CC">
        <w:t>zdravotným postihnutím majú podľa Článku 16 Dohovoru právo</w:t>
      </w:r>
      <w:r w:rsidR="009252D4">
        <w:t xml:space="preserve"> na </w:t>
      </w:r>
      <w:r w:rsidRPr="006507CC">
        <w:t>ochranu pred všetkými formami násilia, vykorisťovania</w:t>
      </w:r>
      <w:r w:rsidR="00F7436F">
        <w:t xml:space="preserve"> a </w:t>
      </w:r>
      <w:r w:rsidRPr="006507CC">
        <w:t>zneužívania aj</w:t>
      </w:r>
      <w:r w:rsidR="009252D4">
        <w:t xml:space="preserve"> v </w:t>
      </w:r>
      <w:r w:rsidRPr="006507CC">
        <w:t>prostredí zariadení sociálnych služieb. Za zneužívanie</w:t>
      </w:r>
      <w:r w:rsidR="009252D4">
        <w:t xml:space="preserve"> v </w:t>
      </w:r>
      <w:r w:rsidRPr="006507CC">
        <w:t>oblasti sexuality možno považovať najmä nedobrovoľné dotyky</w:t>
      </w:r>
      <w:r w:rsidR="009252D4">
        <w:t xml:space="preserve"> na </w:t>
      </w:r>
      <w:r w:rsidRPr="006507CC">
        <w:t>intímnych miestach tela klienta,</w:t>
      </w:r>
      <w:r w:rsidR="00F7436F">
        <w:t xml:space="preserve"> či </w:t>
      </w:r>
      <w:r w:rsidRPr="006507CC">
        <w:t>už zo strany zamestnancov zariadenia, iných klientov alebo</w:t>
      </w:r>
      <w:r w:rsidR="00743C81">
        <w:t> </w:t>
      </w:r>
      <w:r w:rsidRPr="006507CC">
        <w:t>tretích osôb.</w:t>
      </w:r>
    </w:p>
    <w:p w14:paraId="26D13B25" w14:textId="50960D41" w:rsidR="003423CC" w:rsidRPr="006507CC" w:rsidRDefault="003423CC" w:rsidP="003423CC">
      <w:r w:rsidRPr="006507CC">
        <w:t xml:space="preserve">V rámci </w:t>
      </w:r>
      <w:proofErr w:type="spellStart"/>
      <w:r w:rsidRPr="006507CC">
        <w:t>podnetovej</w:t>
      </w:r>
      <w:proofErr w:type="spellEnd"/>
      <w:r w:rsidRPr="006507CC">
        <w:t xml:space="preserve"> činnosti som riešila individuálny podnet klientky zariadenia, ktorá poukazovala</w:t>
      </w:r>
      <w:r w:rsidR="009252D4">
        <w:t xml:space="preserve"> na </w:t>
      </w:r>
      <w:r w:rsidRPr="006507CC">
        <w:t>údajné sexuálne násilie zo strany iného klienta</w:t>
      </w:r>
      <w:r w:rsidR="00F7436F">
        <w:t xml:space="preserve"> a </w:t>
      </w:r>
      <w:r w:rsidRPr="006507CC">
        <w:t>zamestnanca zariadenia. Šetrením sa takéto konanie nepotvrdilo. Vec bola preverovaná aj orgánmi činnými</w:t>
      </w:r>
      <w:r w:rsidR="009252D4">
        <w:t xml:space="preserve"> v </w:t>
      </w:r>
      <w:r w:rsidRPr="006507CC">
        <w:t>trestnom konaní, pričom podnet sa napokon ukázal ako prejav nepriaznivého psychického stavu klientky. Prípad však poukázal</w:t>
      </w:r>
      <w:r w:rsidR="009252D4">
        <w:t xml:space="preserve"> na </w:t>
      </w:r>
      <w:r w:rsidRPr="006507CC">
        <w:t>potrebu citlivého</w:t>
      </w:r>
      <w:r w:rsidR="00F7436F">
        <w:t xml:space="preserve"> a </w:t>
      </w:r>
      <w:r w:rsidRPr="006507CC">
        <w:t>dôsledného preverovania každého podozrenia zo sexuálneho zneužívania</w:t>
      </w:r>
      <w:r w:rsidR="009252D4">
        <w:t xml:space="preserve"> v </w:t>
      </w:r>
      <w:r w:rsidRPr="006507CC">
        <w:t>zariadeniach sociálnych služieb (</w:t>
      </w:r>
      <w:proofErr w:type="spellStart"/>
      <w:r w:rsidR="002C215A">
        <w:t>sp</w:t>
      </w:r>
      <w:proofErr w:type="spellEnd"/>
      <w:r w:rsidR="002C215A">
        <w:t>. zn. </w:t>
      </w:r>
      <w:r w:rsidRPr="006507CC">
        <w:rPr>
          <w:rFonts w:cs="Arial"/>
          <w:szCs w:val="24"/>
        </w:rPr>
        <w:t>KZP/PO/0153/2025/06R</w:t>
      </w:r>
      <w:r w:rsidRPr="006507CC">
        <w:t>).</w:t>
      </w:r>
    </w:p>
    <w:p w14:paraId="21F6F2B6" w14:textId="30A5D387" w:rsidR="003423CC" w:rsidRPr="006507CC" w:rsidRDefault="003423CC" w:rsidP="003423CC">
      <w:r w:rsidRPr="006507CC">
        <w:t>Zistenia</w:t>
      </w:r>
      <w:r w:rsidR="00AE1DB0">
        <w:t xml:space="preserve"> z </w:t>
      </w:r>
      <w:r w:rsidRPr="006507CC">
        <w:t>návštev zariadení sociálnych služieb zároveň poukazujú</w:t>
      </w:r>
      <w:r w:rsidR="009252D4">
        <w:t xml:space="preserve"> na </w:t>
      </w:r>
      <w:r w:rsidRPr="006507CC">
        <w:t>potrebu posilňovať preventívne mechanizmy ochrany klientov pred zneužívaním. Klienti by mali mať jasné informácie</w:t>
      </w:r>
      <w:r w:rsidR="009252D4">
        <w:t xml:space="preserve"> o </w:t>
      </w:r>
      <w:r w:rsidRPr="006507CC">
        <w:t>tom, ako</w:t>
      </w:r>
      <w:r w:rsidR="00F7436F">
        <w:t xml:space="preserve"> a </w:t>
      </w:r>
      <w:r w:rsidRPr="006507CC">
        <w:t>kde môžu oznámiť nevhodné správanie alebo</w:t>
      </w:r>
      <w:r w:rsidR="00743C81">
        <w:t> </w:t>
      </w:r>
      <w:r w:rsidRPr="006507CC">
        <w:t>podozrenie zo zneužívania,</w:t>
      </w:r>
      <w:r w:rsidR="00F7436F">
        <w:t xml:space="preserve"> a </w:t>
      </w:r>
      <w:r w:rsidRPr="006507CC">
        <w:t>mali by mať istotu,</w:t>
      </w:r>
      <w:r w:rsidR="00F7436F">
        <w:t xml:space="preserve"> že </w:t>
      </w:r>
      <w:r w:rsidRPr="006507CC">
        <w:t>ich podanie bude riešené dôverne</w:t>
      </w:r>
      <w:r w:rsidR="00F7436F">
        <w:t xml:space="preserve"> a s </w:t>
      </w:r>
      <w:r w:rsidRPr="006507CC">
        <w:t>rešpektom.</w:t>
      </w:r>
    </w:p>
    <w:p w14:paraId="19C9FD5F" w14:textId="68854E01" w:rsidR="003423CC" w:rsidRPr="006507CC" w:rsidRDefault="003423CC" w:rsidP="003423CC">
      <w:r w:rsidRPr="006507CC">
        <w:t>Z pohľadu Článku 16 Dohovoru je preto dôležité, aby poskytovatelia sociálnych služieb vytvárali bezpečné prostredie,</w:t>
      </w:r>
      <w:r w:rsidR="009252D4">
        <w:t xml:space="preserve"> v </w:t>
      </w:r>
      <w:r w:rsidRPr="006507CC">
        <w:t>ktorom budú jasne nastavené postupy prevencie, oznamovania</w:t>
      </w:r>
      <w:r w:rsidR="00F7436F">
        <w:t xml:space="preserve"> a </w:t>
      </w:r>
      <w:r w:rsidRPr="006507CC">
        <w:t>preverovania podozrení</w:t>
      </w:r>
      <w:r w:rsidR="00AE1DB0">
        <w:t xml:space="preserve"> z </w:t>
      </w:r>
      <w:r w:rsidRPr="006507CC">
        <w:t>násilia alebo</w:t>
      </w:r>
      <w:r w:rsidR="00743C81">
        <w:t> </w:t>
      </w:r>
      <w:r w:rsidRPr="006507CC">
        <w:t>zneužívania klientov.</w:t>
      </w:r>
    </w:p>
    <w:p w14:paraId="7509E366" w14:textId="77777777" w:rsidR="003423CC" w:rsidRPr="006507CC" w:rsidRDefault="003423CC" w:rsidP="003423CC"/>
    <w:p w14:paraId="1765C19C" w14:textId="279FD065" w:rsidR="003423CC" w:rsidRPr="006507CC" w:rsidRDefault="003423CC" w:rsidP="003423CC">
      <w:pPr>
        <w:pStyle w:val="Nadpis5"/>
      </w:pPr>
      <w:r w:rsidRPr="006507CC">
        <w:t>Riziko vykorisťovania klientov</w:t>
      </w:r>
      <w:r w:rsidR="009252D4">
        <w:t xml:space="preserve"> v </w:t>
      </w:r>
      <w:r w:rsidRPr="006507CC">
        <w:t>zariadeniach sociálnych služieb</w:t>
      </w:r>
    </w:p>
    <w:p w14:paraId="4FDD8C99" w14:textId="6C9066EF" w:rsidR="003423CC" w:rsidRPr="006507CC" w:rsidRDefault="003423CC" w:rsidP="003423CC">
      <w:r w:rsidRPr="006507CC">
        <w:t>Ochrana pred vykorisťovaním, násilím</w:t>
      </w:r>
      <w:r w:rsidR="00F7436F">
        <w:t xml:space="preserve"> a </w:t>
      </w:r>
      <w:r w:rsidRPr="006507CC">
        <w:t>zneužívaním sa plne vzťahuje aj</w:t>
      </w:r>
      <w:r w:rsidR="009252D4">
        <w:t xml:space="preserve"> na </w:t>
      </w:r>
      <w:r w:rsidRPr="006507CC">
        <w:t>podmienky, za ktorých klienti vykonávajú rôzne činnosti</w:t>
      </w:r>
      <w:r w:rsidR="009252D4">
        <w:t xml:space="preserve"> v </w:t>
      </w:r>
      <w:r w:rsidRPr="006507CC">
        <w:t>zariadeniach sociálnych služieb. Je potrebné rozlišovať činnosti</w:t>
      </w:r>
      <w:r w:rsidR="00F7436F">
        <w:t xml:space="preserve"> s </w:t>
      </w:r>
      <w:r w:rsidRPr="006507CC">
        <w:t>terapeutickým, aktivizačným alebo</w:t>
      </w:r>
      <w:r w:rsidR="00743C81">
        <w:t> </w:t>
      </w:r>
      <w:r w:rsidRPr="006507CC">
        <w:t>rozvojovým charakterom podporujúcim samostatnosť</w:t>
      </w:r>
      <w:r w:rsidR="00F7436F">
        <w:t xml:space="preserve"> a </w:t>
      </w:r>
      <w:r w:rsidRPr="006507CC">
        <w:t>napĺňanie individuálneho plánu klienta od činností, ktoré môžu mať znaky pracovnej činnosti. Ak klient vykonáva činnosti pravidelne, systematicky</w:t>
      </w:r>
      <w:r w:rsidR="00F7436F">
        <w:t xml:space="preserve"> a </w:t>
      </w:r>
      <w:r w:rsidR="009252D4">
        <w:t>v </w:t>
      </w:r>
      <w:r w:rsidRPr="006507CC">
        <w:t>prospech zariadenia alebo</w:t>
      </w:r>
      <w:r w:rsidR="00743C81">
        <w:t> </w:t>
      </w:r>
      <w:r w:rsidRPr="006507CC">
        <w:t>tretej osoby bez primeraného právneho rámca, napríklad bez pracovnoprávneho vzťahu alebo</w:t>
      </w:r>
      <w:r w:rsidR="00743C81">
        <w:t> </w:t>
      </w:r>
      <w:r w:rsidRPr="006507CC">
        <w:t>primeranej odmeny, môže vzniknúť riziko vykorisťovania</w:t>
      </w:r>
      <w:r w:rsidR="009252D4">
        <w:t xml:space="preserve"> v </w:t>
      </w:r>
      <w:r w:rsidRPr="006507CC">
        <w:t>zmysle Článku 16 Dohovoru.</w:t>
      </w:r>
    </w:p>
    <w:p w14:paraId="7E9C476C" w14:textId="40471C84" w:rsidR="003423CC" w:rsidRPr="006507CC" w:rsidRDefault="003423CC" w:rsidP="003423CC">
      <w:r w:rsidRPr="006507CC">
        <w:t>Posudzovanie možného vykorisťovania si vyžaduje komplexný prístup. Okrem analýzy internej dokumentácie zariadenia, najmä individuálnych plánov</w:t>
      </w:r>
      <w:r w:rsidR="00F7436F">
        <w:t xml:space="preserve"> a </w:t>
      </w:r>
      <w:r w:rsidRPr="006507CC">
        <w:t>záznamov</w:t>
      </w:r>
      <w:r w:rsidR="009252D4">
        <w:t xml:space="preserve"> o </w:t>
      </w:r>
      <w:r w:rsidRPr="006507CC">
        <w:t>aktivitách klientov, sú dôležitým zdrojom informácií aj individuálne rozhovory</w:t>
      </w:r>
      <w:r w:rsidR="00F7436F">
        <w:t xml:space="preserve"> s </w:t>
      </w:r>
      <w:r w:rsidRPr="006507CC">
        <w:t>klientmi. Tiež je potrebné viesť spôsobom rešpektujúcim ich dôstojnosť, komunikačné potreby</w:t>
      </w:r>
      <w:r w:rsidR="00F7436F">
        <w:t xml:space="preserve"> a </w:t>
      </w:r>
      <w:r w:rsidRPr="006507CC">
        <w:t>mieru podpory.</w:t>
      </w:r>
    </w:p>
    <w:p w14:paraId="0B1E3FFF" w14:textId="3799C6CE" w:rsidR="003423CC" w:rsidRPr="006507CC" w:rsidRDefault="003423CC" w:rsidP="003423CC">
      <w:r w:rsidRPr="006507CC">
        <w:t>V hodnotenom období som nezaznamenala individuálny podnet, ktorý by poukazoval</w:t>
      </w:r>
      <w:r w:rsidR="009252D4">
        <w:t xml:space="preserve"> na </w:t>
      </w:r>
      <w:r w:rsidRPr="006507CC">
        <w:t>konkrétne porušenie práv klientov</w:t>
      </w:r>
      <w:r w:rsidR="009252D4">
        <w:t xml:space="preserve"> v </w:t>
      </w:r>
      <w:r w:rsidRPr="006507CC">
        <w:t>tejto oblasti. Napriek tomu považujem za dôležité venovať tejto otázke pozornosť najmä</w:t>
      </w:r>
      <w:r w:rsidR="00AE1DB0">
        <w:t xml:space="preserve"> z </w:t>
      </w:r>
      <w:r w:rsidRPr="006507CC">
        <w:t>preventívneho hľadiska.</w:t>
      </w:r>
    </w:p>
    <w:p w14:paraId="1A6C5046" w14:textId="2A97A8F8" w:rsidR="003423CC" w:rsidRPr="006507CC" w:rsidRDefault="003423CC" w:rsidP="003423CC">
      <w:r w:rsidRPr="006507CC">
        <w:t>Za jeden</w:t>
      </w:r>
      <w:r w:rsidR="00AE1DB0">
        <w:t xml:space="preserve"> z </w:t>
      </w:r>
      <w:r w:rsidRPr="006507CC">
        <w:t>faktorov, ktorý prispieva</w:t>
      </w:r>
      <w:r w:rsidR="00F7436F">
        <w:t xml:space="preserve"> k </w:t>
      </w:r>
      <w:r w:rsidRPr="006507CC">
        <w:t>posilňovaniu ochrany práv klientov, je aj fungovanie Inšpekcie</w:t>
      </w:r>
      <w:r w:rsidR="009252D4">
        <w:t xml:space="preserve"> v </w:t>
      </w:r>
      <w:r w:rsidRPr="006507CC">
        <w:t>sociálnych veciach ako organizačnej súčasti Ministerstva práce, ktorá od konca roku 2022 vykonáva dohľad nad kvalitou</w:t>
      </w:r>
      <w:r w:rsidR="00F7436F">
        <w:t xml:space="preserve"> a </w:t>
      </w:r>
      <w:r w:rsidRPr="006507CC">
        <w:t>zákonnosťou poskytovaných sociálnych služieb.</w:t>
      </w:r>
    </w:p>
    <w:p w14:paraId="48503AB0" w14:textId="360AB8A5" w:rsidR="003423CC" w:rsidRPr="006507CC" w:rsidRDefault="003423CC" w:rsidP="003423CC">
      <w:r w:rsidRPr="006507CC">
        <w:t>V súlade</w:t>
      </w:r>
      <w:r w:rsidR="00F7436F">
        <w:t xml:space="preserve"> s </w:t>
      </w:r>
      <w:r w:rsidRPr="006507CC">
        <w:t>Článkom 16 Dohovoru je nevyhnutné zabezpečiť systematické preventívne opatrenia vrátane vzdelávania klientov</w:t>
      </w:r>
      <w:r w:rsidR="00F7436F">
        <w:t xml:space="preserve"> a </w:t>
      </w:r>
      <w:r w:rsidRPr="006507CC">
        <w:t>zamestnancov</w:t>
      </w:r>
      <w:r w:rsidR="009252D4">
        <w:t xml:space="preserve"> o </w:t>
      </w:r>
      <w:r w:rsidRPr="006507CC">
        <w:t>rizikách vykorisťovania, násilia</w:t>
      </w:r>
      <w:r w:rsidR="00F7436F">
        <w:t xml:space="preserve"> a </w:t>
      </w:r>
      <w:r w:rsidRPr="006507CC">
        <w:t>zneužívania</w:t>
      </w:r>
      <w:r w:rsidR="009252D4">
        <w:t xml:space="preserve"> v </w:t>
      </w:r>
      <w:r w:rsidRPr="006507CC">
        <w:t>zariadeniach sociálnych služieb.</w:t>
      </w:r>
    </w:p>
    <w:p w14:paraId="48E840B0" w14:textId="77777777" w:rsidR="003423CC" w:rsidRPr="006507CC" w:rsidRDefault="003423CC" w:rsidP="003423CC"/>
    <w:p w14:paraId="1106761C" w14:textId="27A43A58" w:rsidR="003423CC" w:rsidRPr="006507CC" w:rsidRDefault="003423CC" w:rsidP="003423CC">
      <w:pPr>
        <w:pStyle w:val="Nadpis5"/>
      </w:pPr>
      <w:r w:rsidRPr="006507CC">
        <w:t>Prevencia</w:t>
      </w:r>
      <w:r w:rsidR="00F7436F">
        <w:t xml:space="preserve"> a </w:t>
      </w:r>
      <w:r w:rsidRPr="006507CC">
        <w:t>systémová ochrana</w:t>
      </w:r>
    </w:p>
    <w:p w14:paraId="1ED0D07B" w14:textId="13FE0143" w:rsidR="003423CC" w:rsidRPr="006507CC" w:rsidRDefault="003423CC" w:rsidP="003423CC">
      <w:r w:rsidRPr="006507CC">
        <w:t>Osoby</w:t>
      </w:r>
      <w:r w:rsidR="00F7436F">
        <w:t xml:space="preserve"> so </w:t>
      </w:r>
      <w:r w:rsidRPr="006507CC">
        <w:t>zdravotným postihnutím potrebujú nielen reakciu po tom, ako dôjde</w:t>
      </w:r>
      <w:r w:rsidR="00F7436F">
        <w:t xml:space="preserve"> k </w:t>
      </w:r>
      <w:r w:rsidRPr="006507CC">
        <w:t>násiliu</w:t>
      </w:r>
      <w:r w:rsidR="00F7436F">
        <w:t xml:space="preserve"> či </w:t>
      </w:r>
      <w:r w:rsidRPr="006507CC">
        <w:t>zneužívaniu, ale</w:t>
      </w:r>
      <w:r w:rsidR="00743C81">
        <w:t> </w:t>
      </w:r>
      <w:r w:rsidRPr="006507CC">
        <w:t>aj proaktívnu ochranu</w:t>
      </w:r>
      <w:r w:rsidR="00F7436F">
        <w:t xml:space="preserve"> a </w:t>
      </w:r>
      <w:r w:rsidRPr="006507CC">
        <w:t>systematické opatrenia zamerané</w:t>
      </w:r>
      <w:r w:rsidR="009252D4">
        <w:t xml:space="preserve"> na </w:t>
      </w:r>
      <w:r w:rsidRPr="006507CC">
        <w:t>predchádzanie rizikám.</w:t>
      </w:r>
      <w:r w:rsidR="00AE1DB0">
        <w:t xml:space="preserve"> Z </w:t>
      </w:r>
      <w:proofErr w:type="spellStart"/>
      <w:r w:rsidRPr="006507CC">
        <w:t>podnetovej</w:t>
      </w:r>
      <w:proofErr w:type="spellEnd"/>
      <w:r w:rsidRPr="006507CC">
        <w:t xml:space="preserve"> činnosti vyplýva,</w:t>
      </w:r>
      <w:r w:rsidR="00F7436F">
        <w:t xml:space="preserve"> že </w:t>
      </w:r>
      <w:r w:rsidRPr="006507CC">
        <w:t>účinné mechanizmy prevencie</w:t>
      </w:r>
      <w:r w:rsidR="00F7436F">
        <w:t xml:space="preserve"> a </w:t>
      </w:r>
      <w:r w:rsidRPr="006507CC">
        <w:t>ochrany ešte nie sú systematicky implementované vo všetkých prostrediach,</w:t>
      </w:r>
      <w:r w:rsidR="009252D4">
        <w:t xml:space="preserve"> v </w:t>
      </w:r>
      <w:r w:rsidRPr="006507CC">
        <w:t>ktorých sa osoby</w:t>
      </w:r>
      <w:r w:rsidR="00F7436F">
        <w:t xml:space="preserve"> so </w:t>
      </w:r>
      <w:r w:rsidRPr="006507CC">
        <w:t>zdravotným postihnutím nachádzajú. Osoby</w:t>
      </w:r>
      <w:r w:rsidR="00F7436F">
        <w:t xml:space="preserve"> so </w:t>
      </w:r>
      <w:r w:rsidRPr="006507CC">
        <w:t>zdravotným postihnutím často nevedia, kde</w:t>
      </w:r>
      <w:r w:rsidR="00F7436F">
        <w:t xml:space="preserve"> a </w:t>
      </w:r>
      <w:r w:rsidRPr="006507CC">
        <w:t>ako nahlásiť násilie alebo</w:t>
      </w:r>
      <w:r w:rsidR="00743C81">
        <w:t> </w:t>
      </w:r>
      <w:r w:rsidRPr="006507CC">
        <w:t>zneužívanie, čo zvyšuje ich zraniteľnosť.</w:t>
      </w:r>
    </w:p>
    <w:p w14:paraId="21339216" w14:textId="4DA25353" w:rsidR="003423CC" w:rsidRPr="006507CC" w:rsidRDefault="003423CC" w:rsidP="003423CC">
      <w:r w:rsidRPr="006507CC">
        <w:t>Súčasne je zrejmá potreba systematického vzdelávania profesionálov, vrátane poskytovateľov sociálnych služieb, zamestnancov zdravotníckych zariadení</w:t>
      </w:r>
      <w:r w:rsidR="00F7436F">
        <w:t xml:space="preserve"> či </w:t>
      </w:r>
      <w:r w:rsidRPr="006507CC">
        <w:t>učiteľov, aby vedeli rozpoznať riziká vykorisťovania, násilia</w:t>
      </w:r>
      <w:r w:rsidR="00F7436F">
        <w:t xml:space="preserve"> a </w:t>
      </w:r>
      <w:r w:rsidRPr="006507CC">
        <w:t>zneužívania</w:t>
      </w:r>
      <w:r w:rsidR="00F7436F">
        <w:t xml:space="preserve"> a </w:t>
      </w:r>
      <w:r w:rsidRPr="006507CC">
        <w:t>aby im dokázali predchádzať. Účinné preventívne opatrenia</w:t>
      </w:r>
      <w:r w:rsidR="00F7436F">
        <w:t xml:space="preserve"> a </w:t>
      </w:r>
      <w:r w:rsidRPr="006507CC">
        <w:t>nezávislý dohľad nad prostrediami, kde sú osoby</w:t>
      </w:r>
      <w:r w:rsidR="00F7436F">
        <w:t xml:space="preserve"> so </w:t>
      </w:r>
      <w:r w:rsidRPr="006507CC">
        <w:t>zdravotným postihnutím odkázané</w:t>
      </w:r>
      <w:r w:rsidR="009252D4">
        <w:t xml:space="preserve"> na </w:t>
      </w:r>
      <w:r w:rsidRPr="006507CC">
        <w:t>iných, napríklad</w:t>
      </w:r>
      <w:r w:rsidR="009252D4">
        <w:t xml:space="preserve"> v </w:t>
      </w:r>
      <w:r w:rsidRPr="006507CC">
        <w:t>zariadeniach sociálnych služieb</w:t>
      </w:r>
      <w:r w:rsidR="00F7436F">
        <w:t xml:space="preserve"> či </w:t>
      </w:r>
      <w:r w:rsidRPr="006507CC">
        <w:t>zdravotníckych zariadeniach, pomáhajú minimalizovať porušovanie práv</w:t>
      </w:r>
      <w:r w:rsidR="00F7436F">
        <w:t xml:space="preserve"> a </w:t>
      </w:r>
      <w:r w:rsidRPr="006507CC">
        <w:t xml:space="preserve">znižujú riziko sekundárnej </w:t>
      </w:r>
      <w:proofErr w:type="spellStart"/>
      <w:r w:rsidRPr="006507CC">
        <w:t>viktimizácie</w:t>
      </w:r>
      <w:proofErr w:type="spellEnd"/>
      <w:r w:rsidRPr="006507CC">
        <w:t>.</w:t>
      </w:r>
    </w:p>
    <w:p w14:paraId="61D0D51C" w14:textId="055686B4" w:rsidR="003423CC" w:rsidRPr="006507CC" w:rsidRDefault="003423CC" w:rsidP="003423CC">
      <w:r w:rsidRPr="006507CC">
        <w:t>Rovnako je dôležité posilňovať hlas osôb</w:t>
      </w:r>
      <w:r w:rsidR="00F7436F">
        <w:t xml:space="preserve"> so </w:t>
      </w:r>
      <w:r w:rsidRPr="006507CC">
        <w:t>zdravotným postihnutím, napríklad prostredníctvom ich zapojenia do hodnotenia služieb, plánovania aktivít</w:t>
      </w:r>
      <w:r w:rsidR="00F7436F">
        <w:t xml:space="preserve"> či </w:t>
      </w:r>
      <w:r w:rsidRPr="006507CC">
        <w:t>fungovania sťažnostných mechanizmov. Takýto prístup prispieva</w:t>
      </w:r>
      <w:r w:rsidR="00F7436F">
        <w:t xml:space="preserve"> k </w:t>
      </w:r>
      <w:r w:rsidRPr="006507CC">
        <w:t>ochrane dôstojnosti</w:t>
      </w:r>
      <w:r w:rsidR="00F7436F">
        <w:t xml:space="preserve"> a </w:t>
      </w:r>
      <w:r w:rsidRPr="006507CC">
        <w:t>práv osôb</w:t>
      </w:r>
      <w:r w:rsidR="00F7436F">
        <w:t xml:space="preserve"> so </w:t>
      </w:r>
      <w:r w:rsidRPr="006507CC">
        <w:t>zdravotným postihnutím</w:t>
      </w:r>
      <w:r w:rsidR="00F7436F">
        <w:t xml:space="preserve"> a k </w:t>
      </w:r>
      <w:r w:rsidRPr="006507CC">
        <w:t>reálnemu znižovaniu rizika opakovaného porušovania ich práv.</w:t>
      </w:r>
    </w:p>
    <w:p w14:paraId="238C7A80" w14:textId="68B1E02C" w:rsidR="003423CC" w:rsidRDefault="003423CC" w:rsidP="003423CC">
      <w:r w:rsidRPr="006507CC">
        <w:t>Napriek existencii právnych záruk</w:t>
      </w:r>
      <w:r w:rsidR="00F7436F">
        <w:t xml:space="preserve"> a </w:t>
      </w:r>
      <w:r w:rsidRPr="006507CC">
        <w:t>národného preventívneho mechanizmu pretrvávajú medzery vo vzdelávaní, informovanosti</w:t>
      </w:r>
      <w:r w:rsidR="00F7436F">
        <w:t xml:space="preserve"> a </w:t>
      </w:r>
      <w:r w:rsidRPr="006507CC">
        <w:t>praktickej ochrane, čo naďalej ohrozuje dôstojnosť</w:t>
      </w:r>
      <w:r w:rsidR="00F7436F">
        <w:t xml:space="preserve"> a </w:t>
      </w:r>
      <w:r w:rsidRPr="006507CC">
        <w:t>integritu osôb</w:t>
      </w:r>
      <w:r w:rsidR="00F7436F">
        <w:t xml:space="preserve"> so </w:t>
      </w:r>
      <w:r w:rsidRPr="006507CC">
        <w:t>zdravotným postihnutím.</w:t>
      </w:r>
    </w:p>
    <w:p w14:paraId="4BE2BFCC" w14:textId="77777777" w:rsidR="00A005B9" w:rsidRPr="006507CC" w:rsidRDefault="00A005B9" w:rsidP="003423CC"/>
    <w:p w14:paraId="5950CF8C" w14:textId="77777777" w:rsidR="003423CC" w:rsidRDefault="003423CC" w:rsidP="00810F1D">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A005B9" w:rsidRPr="00D842FF" w14:paraId="0B043A8E" w14:textId="77777777" w:rsidTr="00AA3ED0">
        <w:tc>
          <w:tcPr>
            <w:tcW w:w="5000" w:type="pct"/>
            <w:tcBorders>
              <w:left w:val="single" w:sz="24" w:space="0" w:color="C0C0C0"/>
            </w:tcBorders>
          </w:tcPr>
          <w:p w14:paraId="56A7B129" w14:textId="7B502EB5" w:rsidR="00A005B9" w:rsidRPr="006507CC" w:rsidRDefault="00A005B9" w:rsidP="00275966">
            <w:pPr>
              <w:pStyle w:val="Odsekzoznamu"/>
              <w:numPr>
                <w:ilvl w:val="0"/>
                <w:numId w:val="32"/>
              </w:numPr>
              <w:ind w:left="284" w:hanging="284"/>
            </w:pPr>
            <w:r w:rsidRPr="006507CC">
              <w:t>Osoby</w:t>
            </w:r>
            <w:r w:rsidR="00F7436F">
              <w:t xml:space="preserve"> so </w:t>
            </w:r>
            <w:r w:rsidRPr="006507CC">
              <w:t>zdravotným postihnutím sú vystavené vyššiemu riziku fyzického, psychického, sexuálneho</w:t>
            </w:r>
            <w:r w:rsidR="00F7436F">
              <w:t xml:space="preserve"> a </w:t>
            </w:r>
            <w:r w:rsidRPr="006507CC">
              <w:t>ekonomického násilia</w:t>
            </w:r>
            <w:r w:rsidR="009252D4">
              <w:t xml:space="preserve"> v </w:t>
            </w:r>
            <w:r w:rsidRPr="006507CC">
              <w:t>dôsledku závislosti od iných, sociálnej izolácie</w:t>
            </w:r>
            <w:r w:rsidR="00F7436F">
              <w:t xml:space="preserve"> a </w:t>
            </w:r>
            <w:r w:rsidRPr="006507CC">
              <w:t>nerovnováhy moci.</w:t>
            </w:r>
          </w:p>
          <w:p w14:paraId="7A445B77" w14:textId="426B93C9" w:rsidR="00A005B9" w:rsidRPr="006507CC" w:rsidRDefault="00A005B9" w:rsidP="00275966">
            <w:pPr>
              <w:pStyle w:val="Odsekzoznamu"/>
              <w:numPr>
                <w:ilvl w:val="0"/>
                <w:numId w:val="32"/>
              </w:numPr>
              <w:ind w:left="284" w:hanging="284"/>
            </w:pPr>
            <w:r w:rsidRPr="006507CC">
              <w:t>Orgány činné</w:t>
            </w:r>
            <w:r w:rsidR="009252D4">
              <w:t xml:space="preserve"> v </w:t>
            </w:r>
            <w:r w:rsidRPr="006507CC">
              <w:t>trestnom konaní nie vždy pristupujú</w:t>
            </w:r>
            <w:r w:rsidR="00F7436F">
              <w:t xml:space="preserve"> k </w:t>
            </w:r>
            <w:r w:rsidRPr="006507CC">
              <w:t>oznámeniam osôb</w:t>
            </w:r>
            <w:r w:rsidR="00F7436F">
              <w:t xml:space="preserve"> so </w:t>
            </w:r>
            <w:r w:rsidRPr="006507CC">
              <w:t>zdravotným postihnutím</w:t>
            </w:r>
            <w:r w:rsidR="00F7436F">
              <w:t xml:space="preserve"> s </w:t>
            </w:r>
            <w:r w:rsidRPr="006507CC">
              <w:t>náležitou vážnosťou, čo môže viesť</w:t>
            </w:r>
            <w:r w:rsidR="00F7436F">
              <w:t xml:space="preserve"> k </w:t>
            </w:r>
            <w:r w:rsidRPr="006507CC">
              <w:t xml:space="preserve">odmietnutiu ochrany, sekundárnej </w:t>
            </w:r>
            <w:proofErr w:type="spellStart"/>
            <w:r w:rsidRPr="006507CC">
              <w:t>viktimizácii</w:t>
            </w:r>
            <w:proofErr w:type="spellEnd"/>
            <w:r w:rsidR="00F7436F">
              <w:t xml:space="preserve"> a </w:t>
            </w:r>
            <w:r w:rsidRPr="006507CC">
              <w:t>posilneniu postavenia páchateľa.</w:t>
            </w:r>
          </w:p>
          <w:p w14:paraId="2B75E1D0" w14:textId="7C3A5B12" w:rsidR="00A005B9" w:rsidRPr="006507CC" w:rsidRDefault="00A005B9" w:rsidP="00275966">
            <w:pPr>
              <w:pStyle w:val="Odsekzoznamu"/>
              <w:numPr>
                <w:ilvl w:val="0"/>
                <w:numId w:val="32"/>
              </w:numPr>
              <w:ind w:left="284" w:hanging="284"/>
            </w:pPr>
            <w:r w:rsidRPr="006507CC">
              <w:t>Závislosť osôb</w:t>
            </w:r>
            <w:r w:rsidR="00F7436F">
              <w:t xml:space="preserve"> s </w:t>
            </w:r>
            <w:r w:rsidRPr="006507CC">
              <w:t>obmedzenou spôsobilosťou</w:t>
            </w:r>
            <w:r w:rsidR="009252D4">
              <w:t xml:space="preserve"> na </w:t>
            </w:r>
            <w:r w:rsidRPr="006507CC">
              <w:t>rozhodnutia opatrovníkov vytvára priestor</w:t>
            </w:r>
            <w:r w:rsidR="009252D4">
              <w:t xml:space="preserve"> na </w:t>
            </w:r>
            <w:r w:rsidRPr="006507CC">
              <w:t>finančné alebo</w:t>
            </w:r>
            <w:r w:rsidR="00743C81">
              <w:t> </w:t>
            </w:r>
            <w:r w:rsidRPr="006507CC">
              <w:t>majetkové zneužívanie; efektívny dohľad nad opatrovníctvom</w:t>
            </w:r>
            <w:r w:rsidR="00F7436F">
              <w:t xml:space="preserve"> a </w:t>
            </w:r>
            <w:r w:rsidRPr="006507CC">
              <w:t>mechanizmy prevencie sú kľúčové.</w:t>
            </w:r>
          </w:p>
          <w:p w14:paraId="6464AC85" w14:textId="3945B3D6" w:rsidR="00A005B9" w:rsidRPr="006507CC" w:rsidRDefault="00A005B9" w:rsidP="00275966">
            <w:pPr>
              <w:pStyle w:val="Odsekzoznamu"/>
              <w:numPr>
                <w:ilvl w:val="0"/>
                <w:numId w:val="32"/>
              </w:numPr>
              <w:ind w:left="284" w:hanging="284"/>
            </w:pPr>
            <w:r w:rsidRPr="006507CC">
              <w:t xml:space="preserve">V prostredí zdravotníckych zariadení sa identifikovali riziká </w:t>
            </w:r>
            <w:proofErr w:type="spellStart"/>
            <w:r w:rsidRPr="006507CC">
              <w:t>retraumatizácie</w:t>
            </w:r>
            <w:proofErr w:type="spellEnd"/>
            <w:r w:rsidR="00F7436F">
              <w:t xml:space="preserve"> a </w:t>
            </w:r>
            <w:r w:rsidRPr="006507CC">
              <w:t>nevhodného umiestnenia pacientov. Prevencia vyžaduje primerané bezpečnostné opatrenia, ochranu dôstojnosti</w:t>
            </w:r>
            <w:r w:rsidR="00F7436F">
              <w:t xml:space="preserve"> a </w:t>
            </w:r>
            <w:r w:rsidRPr="006507CC">
              <w:t>vzdelávanie personálu.</w:t>
            </w:r>
          </w:p>
          <w:p w14:paraId="053B60DB" w14:textId="1DC33493" w:rsidR="00A005B9" w:rsidRPr="006507CC" w:rsidRDefault="00A005B9" w:rsidP="00275966">
            <w:pPr>
              <w:pStyle w:val="Odsekzoznamu"/>
              <w:numPr>
                <w:ilvl w:val="0"/>
                <w:numId w:val="32"/>
              </w:numPr>
              <w:ind w:left="284" w:hanging="284"/>
            </w:pPr>
            <w:r w:rsidRPr="006507CC">
              <w:t>Rizikovým</w:t>
            </w:r>
            <w:r w:rsidR="00AE1DB0">
              <w:t xml:space="preserve"> z </w:t>
            </w:r>
            <w:r w:rsidRPr="006507CC">
              <w:t>pohľadu sexuálneho násilia</w:t>
            </w:r>
            <w:r w:rsidR="00F7436F">
              <w:t xml:space="preserve"> či </w:t>
            </w:r>
            <w:r w:rsidRPr="006507CC">
              <w:t>zneužitia je aj prostredie zariadení sociálnych služieb. Efektívna ochrana vyžaduje dôsledné preverovanie každého podozrenia zo sexuálneho násilia</w:t>
            </w:r>
            <w:r w:rsidR="00F7436F">
              <w:t xml:space="preserve"> a </w:t>
            </w:r>
            <w:r w:rsidRPr="006507CC">
              <w:t>posilnenie mechanizmov, ktoré klientom umožnia bezpečne</w:t>
            </w:r>
            <w:r w:rsidR="00F7436F">
              <w:t xml:space="preserve"> a </w:t>
            </w:r>
            <w:r w:rsidRPr="006507CC">
              <w:t>dôverne oznamovať nevhodné správanie alebo</w:t>
            </w:r>
            <w:r w:rsidR="00743C81">
              <w:t> </w:t>
            </w:r>
            <w:r w:rsidRPr="006507CC">
              <w:t>podozrenia zo zneužívania.</w:t>
            </w:r>
          </w:p>
          <w:p w14:paraId="51FF72AC" w14:textId="6195CF8E" w:rsidR="00A005B9" w:rsidRPr="006507CC" w:rsidRDefault="00A005B9" w:rsidP="00275966">
            <w:pPr>
              <w:pStyle w:val="Odsekzoznamu"/>
              <w:numPr>
                <w:ilvl w:val="0"/>
                <w:numId w:val="32"/>
              </w:numPr>
              <w:ind w:left="284" w:hanging="284"/>
            </w:pPr>
            <w:r w:rsidRPr="006507CC">
              <w:t>Klienti zariadení sociálnych služieb môžu byť vystavení vykorisťovaniu pri činnostiach vykonávaných pravidelne</w:t>
            </w:r>
            <w:r w:rsidR="00F7436F">
              <w:t xml:space="preserve"> a </w:t>
            </w:r>
            <w:r w:rsidRPr="006507CC">
              <w:t>systematicky bez primeraného právneho rámca.</w:t>
            </w:r>
          </w:p>
          <w:p w14:paraId="1367AA7D" w14:textId="176C858E" w:rsidR="00A005B9" w:rsidRPr="007E162C" w:rsidRDefault="00A005B9" w:rsidP="00275966">
            <w:pPr>
              <w:pStyle w:val="Odsekzoznamu"/>
              <w:numPr>
                <w:ilvl w:val="0"/>
                <w:numId w:val="32"/>
              </w:numPr>
              <w:ind w:left="284" w:hanging="284"/>
            </w:pPr>
            <w:r w:rsidRPr="006507CC">
              <w:t>Efektívna ochrana si vyžaduje systematické preventívne opatrenia, vzdelávanie zamestnancov</w:t>
            </w:r>
            <w:r w:rsidR="00F7436F">
              <w:t xml:space="preserve"> a </w:t>
            </w:r>
            <w:r w:rsidRPr="006507CC">
              <w:t>klientov zariadení sociálnych služieb, nezávislý dohľad</w:t>
            </w:r>
            <w:r w:rsidR="00F7436F">
              <w:t xml:space="preserve"> a </w:t>
            </w:r>
            <w:r w:rsidRPr="006507CC">
              <w:t>zapojenie osôb</w:t>
            </w:r>
            <w:r w:rsidR="00F7436F">
              <w:t xml:space="preserve"> so </w:t>
            </w:r>
            <w:r w:rsidRPr="006507CC">
              <w:t>zdravotným postihnutím do hodnotenia služieb</w:t>
            </w:r>
            <w:r w:rsidR="00F7436F">
              <w:t xml:space="preserve"> a </w:t>
            </w:r>
            <w:r w:rsidRPr="006507CC">
              <w:t>sťažnostných mechanizmov.</w:t>
            </w:r>
          </w:p>
        </w:tc>
      </w:tr>
    </w:tbl>
    <w:p w14:paraId="3C471574" w14:textId="77777777" w:rsidR="00A005B9" w:rsidRPr="00D842FF" w:rsidRDefault="00A005B9" w:rsidP="00A005B9">
      <w:pPr>
        <w:rPr>
          <w:rStyle w:val="normaltextrun"/>
          <w:rFonts w:eastAsiaTheme="majorEastAsia" w:cs="Arial"/>
        </w:rPr>
      </w:pPr>
    </w:p>
    <w:p w14:paraId="70CAE1C4" w14:textId="77777777" w:rsidR="003423CC" w:rsidRPr="006507CC" w:rsidRDefault="003423CC" w:rsidP="003423CC"/>
    <w:p w14:paraId="324420BF" w14:textId="77777777" w:rsidR="003423CC" w:rsidRPr="006507CC" w:rsidRDefault="003423CC" w:rsidP="003423CC">
      <w:pPr>
        <w:spacing w:after="160" w:line="259" w:lineRule="auto"/>
        <w:jc w:val="left"/>
      </w:pPr>
      <w:r w:rsidRPr="006507CC">
        <w:br w:type="page"/>
      </w:r>
    </w:p>
    <w:p w14:paraId="7AA91E05" w14:textId="77777777" w:rsidR="003423CC" w:rsidRPr="006507CC" w:rsidRDefault="003423CC" w:rsidP="00547509">
      <w:pPr>
        <w:pStyle w:val="Nadpis3"/>
      </w:pPr>
      <w:bookmarkStart w:id="348" w:name="_Hlk223806272"/>
      <w:bookmarkStart w:id="349" w:name="_Toc225300793"/>
      <w:bookmarkStart w:id="350" w:name="_Toc225302436"/>
      <w:r w:rsidRPr="006507CC">
        <w:t>(Článok 17) Ochrana integrity osobnosti</w:t>
      </w:r>
      <w:bookmarkEnd w:id="348"/>
      <w:bookmarkEnd w:id="349"/>
      <w:bookmarkEnd w:id="350"/>
    </w:p>
    <w:p w14:paraId="44F18F77" w14:textId="433383C3" w:rsidR="003423CC" w:rsidRPr="006507CC" w:rsidRDefault="003423CC" w:rsidP="003423CC">
      <w:r w:rsidRPr="006507CC">
        <w:t>Článok 17 Dohovoru garantuje každej osobe</w:t>
      </w:r>
      <w:r w:rsidR="00F7436F">
        <w:t xml:space="preserve"> so </w:t>
      </w:r>
      <w:r w:rsidRPr="006507CC">
        <w:t>zdravotným postihnutím právo</w:t>
      </w:r>
      <w:r w:rsidR="009252D4">
        <w:t xml:space="preserve"> na </w:t>
      </w:r>
      <w:r w:rsidRPr="006507CC">
        <w:t>rešpektovanie jej fyzickej</w:t>
      </w:r>
      <w:r w:rsidR="00F7436F">
        <w:t xml:space="preserve"> a </w:t>
      </w:r>
      <w:r w:rsidRPr="006507CC">
        <w:t>duševnej integrity</w:t>
      </w:r>
      <w:r w:rsidR="009252D4">
        <w:t xml:space="preserve"> na </w:t>
      </w:r>
      <w:r w:rsidRPr="006507CC">
        <w:t>rovnakom základe</w:t>
      </w:r>
      <w:r w:rsidR="00F7436F">
        <w:t xml:space="preserve"> s </w:t>
      </w:r>
      <w:r w:rsidRPr="006507CC">
        <w:t>ostatnými. Osobná integrita znamená nedotknuteľnosť</w:t>
      </w:r>
      <w:r w:rsidR="00F7436F">
        <w:t xml:space="preserve"> a </w:t>
      </w:r>
      <w:r w:rsidRPr="006507CC">
        <w:t>celistvosť človeka ako telesnej</w:t>
      </w:r>
      <w:r w:rsidR="00F7436F">
        <w:t xml:space="preserve"> a </w:t>
      </w:r>
      <w:r w:rsidRPr="006507CC">
        <w:t>psychickej bytosti. Zahŕňa ochranu pred neželanými zásahmi do tela, ako aj rešpektovanie autonómie vôle, identity, dôstojnosti</w:t>
      </w:r>
      <w:r w:rsidR="00F7436F">
        <w:t xml:space="preserve"> a </w:t>
      </w:r>
      <w:r w:rsidRPr="006507CC">
        <w:t>práva rozhodovať</w:t>
      </w:r>
      <w:r w:rsidR="009252D4">
        <w:t xml:space="preserve"> o </w:t>
      </w:r>
      <w:r w:rsidRPr="006507CC">
        <w:t>sebe. Zásah do osobnej integrity bez slobodného</w:t>
      </w:r>
      <w:r w:rsidR="00F7436F">
        <w:t xml:space="preserve"> a </w:t>
      </w:r>
      <w:r w:rsidRPr="006507CC">
        <w:t>informovaného súhlasu predstavuje porušenie tohto práva, bez ohľadu</w:t>
      </w:r>
      <w:r w:rsidR="009252D4">
        <w:t xml:space="preserve"> na </w:t>
      </w:r>
      <w:r w:rsidRPr="006507CC">
        <w:t>to,</w:t>
      </w:r>
      <w:r w:rsidR="00F7436F">
        <w:t xml:space="preserve"> či </w:t>
      </w:r>
      <w:r w:rsidRPr="006507CC">
        <w:t>je odôvodňovaný „najlepším záujmom“ alebo</w:t>
      </w:r>
      <w:r w:rsidR="00743C81">
        <w:t> </w:t>
      </w:r>
      <w:r w:rsidRPr="006507CC">
        <w:t>odborným presvedčením iných.</w:t>
      </w:r>
    </w:p>
    <w:p w14:paraId="0219A692" w14:textId="77777777" w:rsidR="003423CC" w:rsidRPr="006507CC" w:rsidRDefault="003423CC" w:rsidP="003423CC"/>
    <w:p w14:paraId="2D17D674" w14:textId="4909FEAB" w:rsidR="003423CC" w:rsidRPr="006507CC" w:rsidRDefault="003423CC" w:rsidP="003423CC">
      <w:r w:rsidRPr="006507CC">
        <w:t>Inými slovami, štáty sa</w:t>
      </w:r>
      <w:r w:rsidR="009252D4">
        <w:t xml:space="preserve"> v </w:t>
      </w:r>
      <w:r w:rsidRPr="006507CC">
        <w:t>tomto Článku Dohovoru zaväzujú:</w:t>
      </w:r>
    </w:p>
    <w:p w14:paraId="068AE874" w14:textId="31723234" w:rsidR="003423CC" w:rsidRPr="006507CC" w:rsidRDefault="003423CC" w:rsidP="00275966">
      <w:pPr>
        <w:pStyle w:val="Odsekzoznamu"/>
        <w:numPr>
          <w:ilvl w:val="0"/>
          <w:numId w:val="33"/>
        </w:numPr>
        <w:ind w:left="284" w:hanging="284"/>
      </w:pPr>
      <w:r w:rsidRPr="006507CC">
        <w:t>chrániť osoby pred nezákonným alebo</w:t>
      </w:r>
      <w:r w:rsidR="00743C81">
        <w:t> </w:t>
      </w:r>
      <w:r w:rsidRPr="006507CC">
        <w:t>arbitrážnym zasahovaním do ich tela</w:t>
      </w:r>
      <w:r w:rsidR="00F7436F">
        <w:t xml:space="preserve"> a </w:t>
      </w:r>
      <w:r w:rsidRPr="006507CC">
        <w:t>mysle;</w:t>
      </w:r>
    </w:p>
    <w:p w14:paraId="1A045920" w14:textId="4246D2BC" w:rsidR="003423CC" w:rsidRPr="006507CC" w:rsidRDefault="003423CC" w:rsidP="00275966">
      <w:pPr>
        <w:pStyle w:val="Odsekzoznamu"/>
        <w:numPr>
          <w:ilvl w:val="0"/>
          <w:numId w:val="33"/>
        </w:numPr>
        <w:ind w:left="284" w:hanging="284"/>
      </w:pPr>
      <w:r w:rsidRPr="006507CC">
        <w:t>zabezpečiť, aby osoby</w:t>
      </w:r>
      <w:r w:rsidR="00F7436F">
        <w:t xml:space="preserve"> so </w:t>
      </w:r>
      <w:r w:rsidRPr="006507CC">
        <w:t>zdravotným postihnutím mali kontrolu nad vlastným telom</w:t>
      </w:r>
      <w:r w:rsidR="00F7436F">
        <w:t xml:space="preserve"> a </w:t>
      </w:r>
      <w:r w:rsidRPr="006507CC">
        <w:t>životom, vrátane otázok lekárskych zásahov, experimentov alebo</w:t>
      </w:r>
      <w:r w:rsidR="00743C81">
        <w:t> </w:t>
      </w:r>
      <w:r w:rsidRPr="006507CC">
        <w:t>obmedzujúcich opatrení;</w:t>
      </w:r>
    </w:p>
    <w:p w14:paraId="33DBCFD5" w14:textId="4B481443" w:rsidR="003423CC" w:rsidRPr="006507CC" w:rsidRDefault="003423CC" w:rsidP="00275966">
      <w:pPr>
        <w:pStyle w:val="Odsekzoznamu"/>
        <w:numPr>
          <w:ilvl w:val="0"/>
          <w:numId w:val="33"/>
        </w:numPr>
        <w:ind w:left="284" w:hanging="284"/>
      </w:pPr>
      <w:r w:rsidRPr="006507CC">
        <w:t>predchádzať praktike nedobrovoľných lekárskych</w:t>
      </w:r>
      <w:r w:rsidR="00F7436F">
        <w:t xml:space="preserve"> či </w:t>
      </w:r>
      <w:r w:rsidRPr="006507CC">
        <w:t>terapeutických zásahov, pokiaľ nie sú nevyhnutné</w:t>
      </w:r>
      <w:r w:rsidR="00F7436F">
        <w:t xml:space="preserve"> a </w:t>
      </w:r>
      <w:r w:rsidRPr="006507CC">
        <w:t>sú</w:t>
      </w:r>
      <w:r w:rsidR="009252D4">
        <w:t xml:space="preserve"> v </w:t>
      </w:r>
      <w:r w:rsidRPr="006507CC">
        <w:t>súlade</w:t>
      </w:r>
      <w:r w:rsidR="00F7436F">
        <w:t xml:space="preserve"> s </w:t>
      </w:r>
      <w:r w:rsidRPr="006507CC">
        <w:t>právom</w:t>
      </w:r>
      <w:r w:rsidR="00F7436F">
        <w:t xml:space="preserve"> a </w:t>
      </w:r>
      <w:r w:rsidRPr="006507CC">
        <w:t>etickými štandardmi.</w:t>
      </w:r>
    </w:p>
    <w:p w14:paraId="12C0E27E" w14:textId="77777777" w:rsidR="003423CC" w:rsidRPr="006507CC" w:rsidRDefault="003423CC" w:rsidP="003423CC"/>
    <w:p w14:paraId="0CBDB386" w14:textId="0F20904C" w:rsidR="003423CC" w:rsidRPr="006507CC" w:rsidRDefault="003423CC" w:rsidP="003423CC">
      <w:r w:rsidRPr="006507CC">
        <w:t>Právo</w:t>
      </w:r>
      <w:r w:rsidR="009252D4">
        <w:t xml:space="preserve"> na </w:t>
      </w:r>
      <w:r w:rsidRPr="006507CC">
        <w:t>informovaný súhlas nie je formalitou, ale</w:t>
      </w:r>
      <w:r w:rsidR="00743C81">
        <w:t> </w:t>
      </w:r>
      <w:r w:rsidRPr="006507CC">
        <w:t>základným nástrojom ochrany dôstojnosti</w:t>
      </w:r>
      <w:r w:rsidR="00F7436F">
        <w:t xml:space="preserve"> a </w:t>
      </w:r>
      <w:r w:rsidRPr="006507CC">
        <w:t>autonómie osoby. Súhlas musí byť výsledkom zrozumiteľného vysvetlenia, poskytnutia primeraného času</w:t>
      </w:r>
      <w:r w:rsidR="009252D4">
        <w:t xml:space="preserve"> na </w:t>
      </w:r>
      <w:r w:rsidRPr="006507CC">
        <w:t>rozhodnutie</w:t>
      </w:r>
      <w:r w:rsidR="00F7436F">
        <w:t xml:space="preserve"> a </w:t>
      </w:r>
      <w:r w:rsidRPr="006507CC">
        <w:t>absencie nátlaku. Nesúhlas osoby nemožno automaticky interpretovať ako dôkaz jej neschopnosti rozhodovať; naopak, vyžaduje si zvýšenú mieru komunikácie</w:t>
      </w:r>
      <w:r w:rsidR="00F7436F">
        <w:t xml:space="preserve"> a </w:t>
      </w:r>
      <w:r w:rsidRPr="006507CC">
        <w:t>podpory pri rozhodovaní. Paternalistický prístup,</w:t>
      </w:r>
      <w:r w:rsidR="009252D4">
        <w:t xml:space="preserve"> v </w:t>
      </w:r>
      <w:r w:rsidRPr="006507CC">
        <w:t>ktorom sa rozhoduje „za“ osobu</w:t>
      </w:r>
      <w:r w:rsidR="00F7436F">
        <w:t xml:space="preserve"> so </w:t>
      </w:r>
      <w:r w:rsidRPr="006507CC">
        <w:t>zdravotným postihnutím bez jej reálneho zapojenia, je</w:t>
      </w:r>
      <w:r w:rsidR="009252D4">
        <w:t xml:space="preserve"> v </w:t>
      </w:r>
      <w:r w:rsidRPr="006507CC">
        <w:t>rozpore</w:t>
      </w:r>
      <w:r w:rsidR="00F7436F">
        <w:t xml:space="preserve"> s </w:t>
      </w:r>
      <w:r w:rsidRPr="006507CC">
        <w:t>princípmi Dohovoru.</w:t>
      </w:r>
    </w:p>
    <w:p w14:paraId="649CD48C" w14:textId="77777777" w:rsidR="003423CC" w:rsidRPr="006507CC" w:rsidRDefault="003423CC" w:rsidP="003423CC"/>
    <w:p w14:paraId="6F92F9E4" w14:textId="31344757" w:rsidR="003423CC" w:rsidRPr="006507CC" w:rsidRDefault="003423CC" w:rsidP="001314DE">
      <w:pPr>
        <w:pStyle w:val="Nadpis4"/>
      </w:pPr>
      <w:r w:rsidRPr="006507CC">
        <w:t>Poznatky</w:t>
      </w:r>
      <w:r w:rsidR="00AE1DB0">
        <w:t xml:space="preserve"> z </w:t>
      </w:r>
      <w:r w:rsidRPr="006507CC">
        <w:t>posudzovania individuálnych podnetov</w:t>
      </w:r>
    </w:p>
    <w:p w14:paraId="74898368" w14:textId="16D1BBCD" w:rsidR="003423CC" w:rsidRPr="006507CC" w:rsidRDefault="003423CC" w:rsidP="003423CC">
      <w:pPr>
        <w:pStyle w:val="Nadpis5"/>
      </w:pPr>
      <w:r w:rsidRPr="006507CC">
        <w:t>Poskytovanie zdravotných výkonov bez vysvetlenia</w:t>
      </w:r>
      <w:r w:rsidR="00F7436F">
        <w:t xml:space="preserve"> či </w:t>
      </w:r>
      <w:r w:rsidRPr="006507CC">
        <w:t>informovaného súhlasu</w:t>
      </w:r>
    </w:p>
    <w:p w14:paraId="71F1F8DD" w14:textId="060D93CA" w:rsidR="003423CC" w:rsidRPr="006507CC" w:rsidRDefault="003423CC" w:rsidP="003423CC">
      <w:r w:rsidRPr="006507CC">
        <w:t xml:space="preserve">Z mojej </w:t>
      </w:r>
      <w:proofErr w:type="spellStart"/>
      <w:r w:rsidRPr="006507CC">
        <w:t>podnetovej</w:t>
      </w:r>
      <w:proofErr w:type="spellEnd"/>
      <w:r w:rsidRPr="006507CC">
        <w:t xml:space="preserve"> činnosti</w:t>
      </w:r>
      <w:r w:rsidR="009252D4">
        <w:t xml:space="preserve"> v </w:t>
      </w:r>
      <w:r w:rsidRPr="006507CC">
        <w:t>roku 2025 vyplýva,</w:t>
      </w:r>
      <w:r w:rsidR="00F7436F">
        <w:t xml:space="preserve"> že </w:t>
      </w:r>
      <w:r w:rsidRPr="006507CC">
        <w:t>osoby</w:t>
      </w:r>
      <w:r w:rsidR="00F7436F">
        <w:t xml:space="preserve"> so </w:t>
      </w:r>
      <w:r w:rsidRPr="006507CC">
        <w:t>zdravotným postihnutím sa často stretávajú</w:t>
      </w:r>
      <w:r w:rsidR="00F7436F">
        <w:t xml:space="preserve"> so </w:t>
      </w:r>
      <w:r w:rsidRPr="006507CC">
        <w:t>situáciami, keď im zdravotnícki pracovníci poskytujú lekárske alebo</w:t>
      </w:r>
      <w:r w:rsidR="00743C81">
        <w:t> </w:t>
      </w:r>
      <w:r w:rsidRPr="006507CC">
        <w:t>terapeutické zákroky bez primeraného</w:t>
      </w:r>
      <w:r w:rsidR="00F7436F">
        <w:t xml:space="preserve"> a </w:t>
      </w:r>
      <w:r w:rsidRPr="006507CC">
        <w:t>zrozumiteľného vysvetlenia postupu</w:t>
      </w:r>
      <w:r w:rsidR="00F7436F">
        <w:t xml:space="preserve"> či </w:t>
      </w:r>
      <w:r w:rsidRPr="006507CC">
        <w:t>dôvodov. Podpisovanie informovaných súhlasov sa neraz realizuje mechanicky, bez toho, aby mali pacienti reálnu možnosť porozumieť obsahu dokumentov</w:t>
      </w:r>
      <w:r w:rsidR="00F7436F">
        <w:t xml:space="preserve"> a </w:t>
      </w:r>
      <w:r w:rsidRPr="006507CC">
        <w:t>slobodne sa rozhodnúť.</w:t>
      </w:r>
      <w:r w:rsidRPr="006507CC">
        <w:rPr>
          <w:rStyle w:val="Odkaznapoznmkupodiarou"/>
        </w:rPr>
        <w:footnoteReference w:id="87"/>
      </w:r>
    </w:p>
    <w:p w14:paraId="76A4885D" w14:textId="7CAA29B7" w:rsidR="003423CC" w:rsidRPr="006507CC" w:rsidRDefault="003423CC" w:rsidP="003423CC">
      <w:r w:rsidRPr="006507CC">
        <w:t>Takýto postup predstavuje zásah do osobnej integrity, pretože obmedzuje kontrolu osoby nad vlastným telom</w:t>
      </w:r>
      <w:r w:rsidR="00F7436F">
        <w:t xml:space="preserve"> a </w:t>
      </w:r>
      <w:r w:rsidRPr="006507CC">
        <w:t>životom</w:t>
      </w:r>
      <w:r w:rsidR="00F7436F">
        <w:t xml:space="preserve"> a </w:t>
      </w:r>
      <w:r w:rsidRPr="006507CC">
        <w:t>môže viesť</w:t>
      </w:r>
      <w:r w:rsidR="00F7436F">
        <w:t xml:space="preserve"> k </w:t>
      </w:r>
      <w:r w:rsidRPr="006507CC">
        <w:t>pocitu nátlaku</w:t>
      </w:r>
      <w:r w:rsidR="00F7436F">
        <w:t xml:space="preserve"> či </w:t>
      </w:r>
      <w:r w:rsidRPr="006507CC">
        <w:t>donútenia.</w:t>
      </w:r>
      <w:r w:rsidR="00AE1DB0">
        <w:t xml:space="preserve"> V </w:t>
      </w:r>
      <w:r w:rsidRPr="006507CC">
        <w:t>podnetoch, ktoré som evidovala, absentovala systémová podpora pri rozhodovaní, vrátane vysvetlení</w:t>
      </w:r>
      <w:r w:rsidR="009252D4">
        <w:t xml:space="preserve"> v </w:t>
      </w:r>
      <w:r w:rsidRPr="006507CC">
        <w:t>primeranej forme, asistencie pri komunikácii alebo</w:t>
      </w:r>
      <w:r w:rsidR="00743C81">
        <w:t> </w:t>
      </w:r>
      <w:r w:rsidRPr="006507CC">
        <w:t>možnosti doplniť informácie písomne.</w:t>
      </w:r>
    </w:p>
    <w:p w14:paraId="21104DCD" w14:textId="4E30C7F0" w:rsidR="003423CC" w:rsidRPr="006507CC" w:rsidRDefault="003423CC" w:rsidP="003423CC">
      <w:r w:rsidRPr="006507CC">
        <w:t>Z pohľadu Článku 17 Dohovoru je kľúčové,</w:t>
      </w:r>
      <w:r w:rsidR="00F7436F">
        <w:t xml:space="preserve"> že </w:t>
      </w:r>
      <w:r w:rsidRPr="006507CC">
        <w:t>každý zdravotný zásah musí byť realizovaný iba</w:t>
      </w:r>
      <w:r w:rsidR="00F7436F">
        <w:t xml:space="preserve"> so </w:t>
      </w:r>
      <w:r w:rsidRPr="006507CC">
        <w:t>slobodným</w:t>
      </w:r>
      <w:r w:rsidR="00F7436F">
        <w:t xml:space="preserve"> a </w:t>
      </w:r>
      <w:r w:rsidRPr="006507CC">
        <w:t>informovaným súhlasom osoby. Paternalistické praktiky, keď sa rozhoduje „za“ osobu bez jej aktívneho zapojenia, sú</w:t>
      </w:r>
      <w:r w:rsidR="009252D4">
        <w:t xml:space="preserve"> v </w:t>
      </w:r>
      <w:r w:rsidRPr="006507CC">
        <w:t>rozpore</w:t>
      </w:r>
      <w:r w:rsidR="00F7436F">
        <w:t xml:space="preserve"> s </w:t>
      </w:r>
      <w:r w:rsidRPr="006507CC">
        <w:t>princípom rešpektovania fyzickej</w:t>
      </w:r>
      <w:r w:rsidR="00F7436F">
        <w:t xml:space="preserve"> a </w:t>
      </w:r>
      <w:r w:rsidRPr="006507CC">
        <w:t>psychickej integrity.</w:t>
      </w:r>
    </w:p>
    <w:p w14:paraId="09856840" w14:textId="77777777" w:rsidR="003423CC" w:rsidRPr="006507CC" w:rsidRDefault="003423CC" w:rsidP="003423CC"/>
    <w:p w14:paraId="5DFD0A42" w14:textId="77777777" w:rsidR="003423CC" w:rsidRPr="006507CC" w:rsidRDefault="003423CC" w:rsidP="003423CC">
      <w:pPr>
        <w:pStyle w:val="Nadpis5"/>
      </w:pPr>
      <w:r w:rsidRPr="006507CC">
        <w:t>Nahradenie súhlasu inou osobou</w:t>
      </w:r>
    </w:p>
    <w:p w14:paraId="660CD544" w14:textId="1BB94233" w:rsidR="003423CC" w:rsidRPr="006507CC" w:rsidRDefault="003423CC" w:rsidP="003423CC">
      <w:r w:rsidRPr="006507CC">
        <w:t>V niektorých prípadoch je nesúhlas osoby</w:t>
      </w:r>
      <w:r w:rsidR="00F7436F">
        <w:t xml:space="preserve"> so </w:t>
      </w:r>
      <w:r w:rsidRPr="006507CC">
        <w:t>zdravotným postihnutím</w:t>
      </w:r>
      <w:r w:rsidR="00F7436F">
        <w:t xml:space="preserve"> s </w:t>
      </w:r>
      <w:r w:rsidRPr="006507CC">
        <w:t>lekárskym alebo</w:t>
      </w:r>
      <w:r w:rsidR="00743C81">
        <w:t> </w:t>
      </w:r>
      <w:r w:rsidRPr="006507CC">
        <w:t>terapeutickým zásahom obchádzaný</w:t>
      </w:r>
      <w:r w:rsidR="00F7436F">
        <w:t xml:space="preserve"> a </w:t>
      </w:r>
      <w:r w:rsidRPr="006507CC">
        <w:t>prakticky nahradený súhlasom zákonného zástupcu, opatrovníka alebo</w:t>
      </w:r>
      <w:r w:rsidR="00743C81">
        <w:t> </w:t>
      </w:r>
      <w:r w:rsidRPr="006507CC">
        <w:t>inej osoby, napríklad príbuzného. K takejto praxi dochádza najmä, keď sa uprednostní rýchle riešenie situácie pred poskytnutím primeranej podpory osobe</w:t>
      </w:r>
      <w:r w:rsidR="009252D4">
        <w:t xml:space="preserve"> na </w:t>
      </w:r>
      <w:r w:rsidRPr="006507CC">
        <w:t>pochopenie okolností</w:t>
      </w:r>
      <w:r w:rsidR="00F7436F">
        <w:t xml:space="preserve"> a </w:t>
      </w:r>
      <w:r w:rsidRPr="006507CC">
        <w:t>vyjadrenie vlastnej vôle.</w:t>
      </w:r>
    </w:p>
    <w:p w14:paraId="7BE307BC" w14:textId="7B54DF65" w:rsidR="00A04906" w:rsidRDefault="003423CC" w:rsidP="003423CC">
      <w:r w:rsidRPr="006507CC">
        <w:t>Evidujem aj prípady, keď bol takto nahradený súhlas osoby pri uzavretí zmluvy</w:t>
      </w:r>
      <w:r w:rsidR="009252D4">
        <w:t xml:space="preserve"> o </w:t>
      </w:r>
      <w:r w:rsidRPr="006507CC">
        <w:t>poskytovaní sociálnych služieb,</w:t>
      </w:r>
      <w:r w:rsidR="00F7436F">
        <w:t xml:space="preserve"> a </w:t>
      </w:r>
      <w:r w:rsidRPr="006507CC">
        <w:t>dotknutá osoba bola následne „umiestnená“ do zariadenia proti svojej vôli bez možnosti aktívne sa podieľať</w:t>
      </w:r>
      <w:r w:rsidR="009252D4">
        <w:t xml:space="preserve"> na </w:t>
      </w:r>
      <w:r w:rsidRPr="006507CC">
        <w:t>rozhodnutí. Takýto postup výrazne obmedzuje možnosť osoby ovplyvniť situácie, ktoré sa jej dotýkajú,</w:t>
      </w:r>
      <w:r w:rsidR="00F7436F">
        <w:t xml:space="preserve"> a </w:t>
      </w:r>
      <w:r w:rsidRPr="006507CC">
        <w:t>vedie</w:t>
      </w:r>
      <w:r w:rsidR="00F7436F">
        <w:t xml:space="preserve"> k </w:t>
      </w:r>
      <w:r w:rsidRPr="006507CC">
        <w:t>tomu,</w:t>
      </w:r>
      <w:r w:rsidR="00F7436F">
        <w:t xml:space="preserve"> že </w:t>
      </w:r>
      <w:r w:rsidRPr="006507CC">
        <w:t>rozhodovanie</w:t>
      </w:r>
      <w:r w:rsidR="009252D4">
        <w:t xml:space="preserve"> o </w:t>
      </w:r>
      <w:r w:rsidRPr="006507CC">
        <w:t>jej živote prebieha bez jej účasti</w:t>
      </w:r>
      <w:r w:rsidR="00A04906">
        <w:t>.</w:t>
      </w:r>
    </w:p>
    <w:p w14:paraId="39AF5AC6" w14:textId="31E96EB2" w:rsidR="003423CC" w:rsidRPr="006507CC" w:rsidRDefault="003423CC" w:rsidP="003423CC">
      <w:r w:rsidRPr="006507CC">
        <w:t>Z pohľadu Článku 17 Dohovoru ide</w:t>
      </w:r>
      <w:r w:rsidR="009252D4">
        <w:t xml:space="preserve"> o </w:t>
      </w:r>
      <w:r w:rsidRPr="006507CC">
        <w:t>zásah do osobnej integrity, keďže osoba je nútená podriadiť sa rozhodnutiu inej osoby, hoci by jej primeraná podpora umožnila vyjadriť vlastnú vôľu</w:t>
      </w:r>
      <w:r w:rsidR="00F7436F">
        <w:t xml:space="preserve"> a </w:t>
      </w:r>
      <w:r w:rsidRPr="006507CC">
        <w:t>zapojiť sa do rozhodovania.</w:t>
      </w:r>
    </w:p>
    <w:p w14:paraId="173A2AF5" w14:textId="77777777" w:rsidR="003423CC" w:rsidRPr="006507CC" w:rsidRDefault="003423CC" w:rsidP="003423CC"/>
    <w:p w14:paraId="2D8EC85B" w14:textId="73032E6C" w:rsidR="003423CC" w:rsidRPr="006507CC" w:rsidRDefault="003423CC" w:rsidP="003423CC">
      <w:pPr>
        <w:pStyle w:val="Nadpis5"/>
      </w:pPr>
      <w:r w:rsidRPr="006507CC">
        <w:t>Spochybňovanie integrity osôb</w:t>
      </w:r>
      <w:r w:rsidR="00F7436F">
        <w:t xml:space="preserve"> s </w:t>
      </w:r>
      <w:r w:rsidRPr="006507CC">
        <w:t>mentálnym postihnutím</w:t>
      </w:r>
    </w:p>
    <w:p w14:paraId="4547A7C6" w14:textId="4092AC4F" w:rsidR="003423CC" w:rsidRPr="006507CC" w:rsidRDefault="003423CC" w:rsidP="003423CC">
      <w:r w:rsidRPr="006507CC">
        <w:t xml:space="preserve">Z </w:t>
      </w:r>
      <w:proofErr w:type="spellStart"/>
      <w:r w:rsidRPr="006507CC">
        <w:t>podnetovej</w:t>
      </w:r>
      <w:proofErr w:type="spellEnd"/>
      <w:r w:rsidRPr="006507CC">
        <w:t xml:space="preserve"> činnosti vyplýva,</w:t>
      </w:r>
      <w:r w:rsidR="00F7436F">
        <w:t xml:space="preserve"> že </w:t>
      </w:r>
      <w:r w:rsidRPr="006507CC">
        <w:t>osoby</w:t>
      </w:r>
      <w:r w:rsidR="00F7436F">
        <w:t xml:space="preserve"> so </w:t>
      </w:r>
      <w:r w:rsidRPr="006507CC">
        <w:t>zdravotným postihnutím, najmä</w:t>
      </w:r>
      <w:r w:rsidR="00F7436F">
        <w:t xml:space="preserve"> s </w:t>
      </w:r>
      <w:r w:rsidRPr="006507CC">
        <w:t>mentálnym alebo</w:t>
      </w:r>
      <w:r w:rsidR="00743C81">
        <w:t> </w:t>
      </w:r>
      <w:r w:rsidRPr="006507CC">
        <w:t>psychosociálnym postihnutím, sú niekedy vystavené paternalistickému prístupu, pri ktorom sa ich odmietnutie lekárskeho alebo</w:t>
      </w:r>
      <w:r w:rsidR="00743C81">
        <w:t> </w:t>
      </w:r>
      <w:r w:rsidRPr="006507CC">
        <w:t>terapeutického zásahu interpretuje ako prejav „nespôsobilosti“ alebo</w:t>
      </w:r>
      <w:r w:rsidR="00743C81">
        <w:t> </w:t>
      </w:r>
      <w:r w:rsidRPr="006507CC">
        <w:t>nedostatočného pochopenia situácie.</w:t>
      </w:r>
    </w:p>
    <w:p w14:paraId="68FC3D6E" w14:textId="3931E4D6" w:rsidR="003423CC" w:rsidRPr="006507CC" w:rsidRDefault="003423CC" w:rsidP="003423CC">
      <w:r w:rsidRPr="006507CC">
        <w:t>Takéto hodnotenie spochybňuje ich schopnosť rozhodovať</w:t>
      </w:r>
      <w:r w:rsidR="009252D4">
        <w:t xml:space="preserve"> o </w:t>
      </w:r>
      <w:r w:rsidRPr="006507CC">
        <w:t>vlastnom tele</w:t>
      </w:r>
      <w:r w:rsidR="00F7436F">
        <w:t xml:space="preserve"> a </w:t>
      </w:r>
      <w:r w:rsidRPr="006507CC">
        <w:t>zdravotnej starostlivosti</w:t>
      </w:r>
      <w:r w:rsidR="00F7436F">
        <w:t xml:space="preserve"> a </w:t>
      </w:r>
      <w:r w:rsidRPr="006507CC">
        <w:t>často vedie</w:t>
      </w:r>
      <w:r w:rsidR="00F7436F">
        <w:t xml:space="preserve"> k </w:t>
      </w:r>
      <w:r w:rsidRPr="006507CC">
        <w:t>presadzovaniu zásahov napriek ich nesúhlasu.</w:t>
      </w:r>
      <w:r w:rsidR="00AE1DB0">
        <w:t xml:space="preserve"> V </w:t>
      </w:r>
      <w:r w:rsidRPr="006507CC">
        <w:t>týchto prípadoch sa často nevyužívajú menej invazívne alebo</w:t>
      </w:r>
      <w:r w:rsidR="00743C81">
        <w:t> </w:t>
      </w:r>
      <w:r w:rsidRPr="006507CC">
        <w:t>podporné postupy umožňujúce samostatné rozhodovanie. Odmietnutie liečby je tak skôr interpretované ako dôkaz neschopnosti rozhodovať než ako legitímny prejav autonómie. Ide</w:t>
      </w:r>
      <w:r w:rsidR="009252D4">
        <w:t xml:space="preserve"> o </w:t>
      </w:r>
      <w:r w:rsidRPr="006507CC">
        <w:t>zásah do osobnej integrity</w:t>
      </w:r>
      <w:r w:rsidR="00F7436F">
        <w:t xml:space="preserve"> a </w:t>
      </w:r>
      <w:r w:rsidRPr="006507CC">
        <w:t>rozpor</w:t>
      </w:r>
      <w:r w:rsidR="00F7436F">
        <w:t xml:space="preserve"> s </w:t>
      </w:r>
      <w:r w:rsidRPr="006507CC">
        <w:t>Článkom 17 Dohovoru.</w:t>
      </w:r>
    </w:p>
    <w:p w14:paraId="2FCD9162" w14:textId="77777777" w:rsidR="003423CC" w:rsidRPr="006507CC" w:rsidRDefault="003423CC" w:rsidP="003423CC"/>
    <w:p w14:paraId="7C4F3011" w14:textId="43680BFF" w:rsidR="003423CC" w:rsidRPr="006507CC" w:rsidRDefault="003423CC" w:rsidP="003423CC">
      <w:pPr>
        <w:pStyle w:val="Nadpis5"/>
      </w:pPr>
      <w:r w:rsidRPr="006507CC">
        <w:t>Obchádzanie nesúhlasu obmedzením spôsobilosti</w:t>
      </w:r>
      <w:r w:rsidR="009252D4">
        <w:t xml:space="preserve"> na </w:t>
      </w:r>
      <w:r w:rsidRPr="006507CC">
        <w:t>právne úkony</w:t>
      </w:r>
    </w:p>
    <w:p w14:paraId="21258FF8" w14:textId="18E4587F" w:rsidR="003423CC" w:rsidRPr="006507CC" w:rsidRDefault="003423CC" w:rsidP="003423CC">
      <w:r w:rsidRPr="006507CC">
        <w:t>V niektorých prípadoch ide zásah do osobnej integrity ešte ďalej – nesúhlas osoby sa rieši návrhom</w:t>
      </w:r>
      <w:r w:rsidR="009252D4">
        <w:t xml:space="preserve"> na </w:t>
      </w:r>
      <w:r w:rsidRPr="006507CC">
        <w:t>obmedzenie jej spôsobilosti</w:t>
      </w:r>
      <w:r w:rsidR="009252D4">
        <w:t xml:space="preserve"> na </w:t>
      </w:r>
      <w:r w:rsidRPr="006507CC">
        <w:t>právne úkony. Takýto postup môže viesť</w:t>
      </w:r>
      <w:r w:rsidR="00F7436F">
        <w:t xml:space="preserve"> k </w:t>
      </w:r>
      <w:r w:rsidRPr="006507CC">
        <w:t>tomu,</w:t>
      </w:r>
      <w:r w:rsidR="00F7436F">
        <w:t xml:space="preserve"> že </w:t>
      </w:r>
      <w:r w:rsidRPr="006507CC">
        <w:t>sa namiesto rešpektovania nesúhlasu alebo</w:t>
      </w:r>
      <w:r w:rsidR="00743C81">
        <w:t> </w:t>
      </w:r>
      <w:r w:rsidRPr="006507CC">
        <w:t>poskytnutia podpory hľadá spôsob, ako rozhodovanie osoby trvalo nahradiť rozhodnutím inej osoby.</w:t>
      </w:r>
    </w:p>
    <w:p w14:paraId="3910D272" w14:textId="6D083FAF" w:rsidR="003423CC" w:rsidRPr="006507CC" w:rsidRDefault="003423CC" w:rsidP="003423CC">
      <w:r w:rsidRPr="006507CC">
        <w:t>Typickým príkladom je snaha prekonať nesúhlas ženy</w:t>
      </w:r>
      <w:r w:rsidR="00F7436F">
        <w:t xml:space="preserve"> s </w:t>
      </w:r>
      <w:r w:rsidRPr="006507CC">
        <w:t>obmedzením reprodukčných práv, napríklad</w:t>
      </w:r>
      <w:r w:rsidR="00F7436F">
        <w:t xml:space="preserve"> so </w:t>
      </w:r>
      <w:r w:rsidRPr="006507CC">
        <w:t>zavedením vnútromaternicového telieska.</w:t>
      </w:r>
      <w:r w:rsidR="00AE1DB0">
        <w:t xml:space="preserve"> V </w:t>
      </w:r>
      <w:r w:rsidRPr="006507CC">
        <w:t>týchto prípadoch sa prelínajú otázky fyzickej integrity, reprodukčných práv</w:t>
      </w:r>
      <w:r w:rsidR="00F7436F">
        <w:t xml:space="preserve"> a </w:t>
      </w:r>
      <w:r w:rsidRPr="006507CC">
        <w:t>právnej autonómie. Nesúhlas osoby býva automaticky interpretovaný ako dôkaz neschopnosti rozhodovať, čo predstavuje priamy zásah do osobnej integrity podľa Článku 17 Dohovoru.</w:t>
      </w:r>
    </w:p>
    <w:p w14:paraId="55661F7A" w14:textId="77777777" w:rsidR="003423CC" w:rsidRPr="006507CC" w:rsidRDefault="003423CC" w:rsidP="003423CC"/>
    <w:p w14:paraId="49D270C6" w14:textId="1469541C" w:rsidR="003423CC" w:rsidRPr="006507CC" w:rsidRDefault="003423CC" w:rsidP="003423CC">
      <w:pPr>
        <w:pStyle w:val="Nadpis5"/>
      </w:pPr>
      <w:r w:rsidRPr="006507CC">
        <w:t>Diagnostické hospitalizácie</w:t>
      </w:r>
      <w:r w:rsidR="009252D4">
        <w:t xml:space="preserve"> v </w:t>
      </w:r>
      <w:r w:rsidRPr="006507CC">
        <w:t>konaniach</w:t>
      </w:r>
      <w:r w:rsidR="009252D4">
        <w:t xml:space="preserve"> o </w:t>
      </w:r>
      <w:r w:rsidRPr="006507CC">
        <w:t>invalidnom dôchodku</w:t>
      </w:r>
    </w:p>
    <w:p w14:paraId="293D3386" w14:textId="6E632E9D" w:rsidR="003423CC" w:rsidRPr="006507CC" w:rsidRDefault="003423CC" w:rsidP="003423CC">
      <w:r w:rsidRPr="006507CC">
        <w:t>Pretrvávajúca prax Sociálnej poisťovne, ktorá</w:t>
      </w:r>
      <w:r w:rsidR="009252D4">
        <w:t xml:space="preserve"> v </w:t>
      </w:r>
      <w:r w:rsidRPr="006507CC">
        <w:t>niektorých prípadoch naďalej požaduje od poistencov, aby</w:t>
      </w:r>
      <w:r w:rsidR="009252D4">
        <w:t xml:space="preserve"> v </w:t>
      </w:r>
      <w:r w:rsidRPr="006507CC">
        <w:t>rámci kontrolnej lekárskej prehliadky absolvovali tzv.</w:t>
      </w:r>
      <w:r w:rsidR="00743C81">
        <w:t> </w:t>
      </w:r>
      <w:r w:rsidRPr="006507CC">
        <w:t>diagnostickú hospitalizáciu za účelom overenia nároku</w:t>
      </w:r>
      <w:r w:rsidR="009252D4">
        <w:t xml:space="preserve"> na </w:t>
      </w:r>
      <w:r w:rsidRPr="006507CC">
        <w:t>invalidný dôchodok, môže predstavovať okrem zásahu do iných práv aj zásah do práva</w:t>
      </w:r>
      <w:r w:rsidR="009252D4">
        <w:t xml:space="preserve"> na </w:t>
      </w:r>
      <w:r w:rsidRPr="006507CC">
        <w:t>ochranu integrity osobnosti. Sociálna poisťovňa totiž bez legitímnej opory</w:t>
      </w:r>
      <w:r w:rsidR="009252D4">
        <w:t xml:space="preserve"> v </w:t>
      </w:r>
      <w:r w:rsidRPr="006507CC">
        <w:t>platnej právnej úprave</w:t>
      </w:r>
      <w:r w:rsidR="00AE1DB0">
        <w:t xml:space="preserve"> z </w:t>
      </w:r>
      <w:r w:rsidRPr="006507CC">
        <w:t>pozície verejnej moci vytvára</w:t>
      </w:r>
      <w:r w:rsidR="009252D4">
        <w:t xml:space="preserve"> na </w:t>
      </w:r>
      <w:r w:rsidRPr="006507CC">
        <w:t>poistenca nátlak, aby sa podrobil hospitalizácii, ktorá je ale</w:t>
      </w:r>
      <w:r w:rsidR="00743C81">
        <w:t> </w:t>
      </w:r>
      <w:r w:rsidRPr="006507CC">
        <w:t>spojená</w:t>
      </w:r>
      <w:r w:rsidR="00F7436F">
        <w:t xml:space="preserve"> s </w:t>
      </w:r>
      <w:r w:rsidRPr="006507CC">
        <w:t>udelením slobodného</w:t>
      </w:r>
      <w:r w:rsidR="00F7436F">
        <w:t xml:space="preserve"> a </w:t>
      </w:r>
      <w:r w:rsidRPr="006507CC">
        <w:t>informovaného súhlasu dotknutej osoby. Nakoľko súhlas</w:t>
      </w:r>
      <w:r w:rsidR="00F7436F">
        <w:t xml:space="preserve"> s </w:t>
      </w:r>
      <w:r w:rsidRPr="006507CC">
        <w:t>hospitalizáciou je</w:t>
      </w:r>
      <w:r w:rsidR="009252D4">
        <w:t xml:space="preserve"> v </w:t>
      </w:r>
      <w:r w:rsidRPr="006507CC">
        <w:t>podstate vynucovaný pod hrozbou straty dávky sociálneho zabezpečenia, je tým spochybnená dobrovoľnosť</w:t>
      </w:r>
      <w:r w:rsidR="00F7436F">
        <w:t xml:space="preserve"> a </w:t>
      </w:r>
      <w:r w:rsidRPr="006507CC">
        <w:t>sloboda rozhodovania poistenca</w:t>
      </w:r>
      <w:r w:rsidR="009252D4">
        <w:t xml:space="preserve"> o </w:t>
      </w:r>
      <w:r w:rsidRPr="006507CC">
        <w:t>poskytnutí zdravotnej starostlivosti, čo je</w:t>
      </w:r>
      <w:r w:rsidR="009252D4">
        <w:t xml:space="preserve"> v </w:t>
      </w:r>
      <w:r w:rsidRPr="006507CC">
        <w:t>rozpore</w:t>
      </w:r>
      <w:r w:rsidR="00F7436F">
        <w:t xml:space="preserve"> s </w:t>
      </w:r>
      <w:r w:rsidRPr="006507CC">
        <w:t>Článkom 17 Dohovoru (</w:t>
      </w:r>
      <w:proofErr w:type="spellStart"/>
      <w:r w:rsidR="002C215A">
        <w:t>sp</w:t>
      </w:r>
      <w:proofErr w:type="spellEnd"/>
      <w:r w:rsidR="002C215A">
        <w:t>. zn. </w:t>
      </w:r>
      <w:r w:rsidRPr="006507CC">
        <w:t>KZP/PO/0764/2025/04R</w:t>
      </w:r>
      <w:r w:rsidR="00764825">
        <w:t>, bližšie aj Článok 14</w:t>
      </w:r>
      <w:r w:rsidRPr="006507CC">
        <w:t>).</w:t>
      </w:r>
    </w:p>
    <w:p w14:paraId="2BEE5C1F" w14:textId="77777777" w:rsidR="003423CC" w:rsidRPr="006507CC" w:rsidRDefault="003423CC" w:rsidP="003423CC"/>
    <w:p w14:paraId="7250CCD4" w14:textId="07F4C5F3" w:rsidR="003423CC" w:rsidRPr="006507CC" w:rsidRDefault="003423CC" w:rsidP="003423CC">
      <w:pPr>
        <w:pStyle w:val="Nadpis5"/>
      </w:pPr>
      <w:r w:rsidRPr="006507CC">
        <w:t>Opakované lekárske vyšetrenia pod hrozbou odňatia dávky alebo</w:t>
      </w:r>
      <w:r w:rsidR="00743C81">
        <w:t> </w:t>
      </w:r>
      <w:r w:rsidRPr="006507CC">
        <w:t>príspevku</w:t>
      </w:r>
    </w:p>
    <w:p w14:paraId="38363A9C" w14:textId="12A92DB8" w:rsidR="003423CC" w:rsidRPr="006507CC" w:rsidRDefault="003423CC" w:rsidP="003423CC">
      <w:r w:rsidRPr="006507CC">
        <w:t>Podobný zásah predstavuje nútenie osoby absolvovať lekárske vyšetrenia</w:t>
      </w:r>
      <w:r w:rsidR="009252D4">
        <w:t xml:space="preserve"> na </w:t>
      </w:r>
      <w:r w:rsidRPr="006507CC">
        <w:t>posúdenie nároku</w:t>
      </w:r>
      <w:r w:rsidR="009252D4">
        <w:t xml:space="preserve"> na </w:t>
      </w:r>
      <w:r w:rsidRPr="006507CC">
        <w:t>dávky</w:t>
      </w:r>
      <w:r w:rsidR="00F7436F">
        <w:t xml:space="preserve"> či </w:t>
      </w:r>
      <w:r w:rsidRPr="006507CC">
        <w:t>príspevky, najmä pri stabilizovanom alebo</w:t>
      </w:r>
      <w:r w:rsidR="00743C81">
        <w:t> </w:t>
      </w:r>
      <w:r w:rsidRPr="006507CC">
        <w:t>trvalom zdravotnom stave bez predpokladu zmeny.</w:t>
      </w:r>
    </w:p>
    <w:p w14:paraId="137350EF" w14:textId="51DAB7C6" w:rsidR="003423CC" w:rsidRPr="006507CC" w:rsidRDefault="003423CC" w:rsidP="003423CC">
      <w:r w:rsidRPr="006507CC">
        <w:t>Takýto postup kombinuje administratívny nátlak</w:t>
      </w:r>
      <w:r w:rsidR="00F7436F">
        <w:t xml:space="preserve"> a </w:t>
      </w:r>
      <w:r w:rsidRPr="006507CC">
        <w:t>zásah do telesnej integrity, núti osoby podrobiť sa invazívnym alebo</w:t>
      </w:r>
      <w:r w:rsidR="00743C81">
        <w:t> </w:t>
      </w:r>
      <w:r w:rsidRPr="006507CC">
        <w:t>psychicky zaťažujúcim vyšetreniam,</w:t>
      </w:r>
      <w:r w:rsidR="00F7436F">
        <w:t xml:space="preserve"> a </w:t>
      </w:r>
      <w:r w:rsidRPr="006507CC">
        <w:t>absencia individuálneho odôvodnenia spolu</w:t>
      </w:r>
      <w:r w:rsidR="00F7436F">
        <w:t xml:space="preserve"> s </w:t>
      </w:r>
      <w:r w:rsidRPr="006507CC">
        <w:t>hrozbou straty podpory oslabuje autonómiu osoby</w:t>
      </w:r>
      <w:r w:rsidR="00F7436F">
        <w:t xml:space="preserve"> a </w:t>
      </w:r>
      <w:r w:rsidRPr="006507CC">
        <w:t>právo rozhodovať</w:t>
      </w:r>
      <w:r w:rsidR="009252D4">
        <w:t xml:space="preserve"> o </w:t>
      </w:r>
      <w:r w:rsidRPr="006507CC">
        <w:t>vlastnom tele</w:t>
      </w:r>
      <w:r w:rsidR="00F7436F">
        <w:t xml:space="preserve"> a </w:t>
      </w:r>
      <w:r w:rsidRPr="006507CC">
        <w:t>živote.</w:t>
      </w:r>
    </w:p>
    <w:p w14:paraId="49F4A7A2" w14:textId="77777777" w:rsidR="003423CC" w:rsidRPr="006507CC" w:rsidRDefault="003423CC" w:rsidP="003423CC"/>
    <w:p w14:paraId="49CFBE47" w14:textId="6142B444" w:rsidR="003423CC" w:rsidRPr="006507CC" w:rsidRDefault="003423CC" w:rsidP="003423CC">
      <w:pPr>
        <w:pStyle w:val="Nadpis5"/>
      </w:pPr>
      <w:r w:rsidRPr="006507CC">
        <w:t>Zásahy do osobnej integrity</w:t>
      </w:r>
      <w:r w:rsidR="009252D4">
        <w:t xml:space="preserve"> v </w:t>
      </w:r>
      <w:r w:rsidRPr="006507CC">
        <w:t>zariadeniach sociálnych služieb</w:t>
      </w:r>
    </w:p>
    <w:p w14:paraId="06301D6C" w14:textId="79538449" w:rsidR="003423CC" w:rsidRPr="006507CC" w:rsidRDefault="003423CC" w:rsidP="003423CC">
      <w:r w:rsidRPr="006507CC">
        <w:t xml:space="preserve">Z </w:t>
      </w:r>
      <w:proofErr w:type="spellStart"/>
      <w:r w:rsidRPr="006507CC">
        <w:t>podnetovej</w:t>
      </w:r>
      <w:proofErr w:type="spellEnd"/>
      <w:r w:rsidRPr="006507CC">
        <w:t xml:space="preserve"> činnosti vyplýva,</w:t>
      </w:r>
      <w:r w:rsidR="00F7436F">
        <w:t xml:space="preserve"> že </w:t>
      </w:r>
      <w:r w:rsidR="009252D4">
        <w:t>v </w:t>
      </w:r>
      <w:r w:rsidRPr="006507CC">
        <w:t>prostredí zariadení sociálnych služieb môže dochádzať</w:t>
      </w:r>
      <w:r w:rsidR="00F7436F">
        <w:t xml:space="preserve"> k </w:t>
      </w:r>
      <w:r w:rsidRPr="006507CC">
        <w:t>zásahom do osobnej integrity osôb</w:t>
      </w:r>
      <w:r w:rsidR="00F7436F">
        <w:t xml:space="preserve"> so </w:t>
      </w:r>
      <w:r w:rsidRPr="006507CC">
        <w:t>zdravotným postihnutím</w:t>
      </w:r>
      <w:r w:rsidR="009252D4">
        <w:t xml:space="preserve"> v </w:t>
      </w:r>
      <w:r w:rsidRPr="006507CC">
        <w:t>dôsledku paternalistického prístupu pri poskytovaní starostlivosti. Klienti sú často</w:t>
      </w:r>
      <w:r w:rsidR="009252D4">
        <w:t xml:space="preserve"> v </w:t>
      </w:r>
      <w:r w:rsidRPr="006507CC">
        <w:t>nerovnocennom postavení voči personálu, od ktorého sú závislí pri zabezpečovaní každodenných potrieb.</w:t>
      </w:r>
    </w:p>
    <w:p w14:paraId="42173A27" w14:textId="71DE3D95" w:rsidR="003423CC" w:rsidRPr="006507CC" w:rsidRDefault="003423CC" w:rsidP="003423CC">
      <w:r w:rsidRPr="006507CC">
        <w:t>V takomto prostredí môže dochádzať</w:t>
      </w:r>
      <w:r w:rsidR="00F7436F">
        <w:t xml:space="preserve"> k </w:t>
      </w:r>
      <w:r w:rsidRPr="006507CC">
        <w:t>rozhodnutiam personálu</w:t>
      </w:r>
      <w:r w:rsidR="009252D4">
        <w:t xml:space="preserve"> o </w:t>
      </w:r>
      <w:r w:rsidRPr="006507CC">
        <w:t>tele, zdraví alebo</w:t>
      </w:r>
      <w:r w:rsidR="00743C81">
        <w:t> </w:t>
      </w:r>
      <w:r w:rsidRPr="006507CC">
        <w:t>dennom režime klienta bez jeho aktívneho zapojenia</w:t>
      </w:r>
      <w:r w:rsidR="00F7436F">
        <w:t xml:space="preserve"> či </w:t>
      </w:r>
      <w:r w:rsidRPr="006507CC">
        <w:t>súhlasu, vrátane podávania liekov, vykonávania zdravotných alebo</w:t>
      </w:r>
      <w:r w:rsidR="00743C81">
        <w:t> </w:t>
      </w:r>
      <w:r w:rsidRPr="006507CC">
        <w:t>ošetrovateľských úkonov, určovania času vstávania, hygieny</w:t>
      </w:r>
      <w:r w:rsidR="00F7436F">
        <w:t xml:space="preserve"> či </w:t>
      </w:r>
      <w:r w:rsidRPr="006507CC">
        <w:t>odpočinku. Objavujú sa aj situácie, keď sa</w:t>
      </w:r>
      <w:r w:rsidR="00F7436F">
        <w:t xml:space="preserve"> s </w:t>
      </w:r>
      <w:r w:rsidRPr="006507CC">
        <w:t>dospelými klientmi komunikuje spôsobom typickým</w:t>
      </w:r>
      <w:r w:rsidR="00F7436F">
        <w:t xml:space="preserve"> pre </w:t>
      </w:r>
      <w:r w:rsidRPr="006507CC">
        <w:t>malé deti alebo</w:t>
      </w:r>
      <w:r w:rsidR="00743C81">
        <w:t> </w:t>
      </w:r>
      <w:r w:rsidRPr="006507CC">
        <w:t>ich rozhodnutia sú bagatelizované.</w:t>
      </w:r>
    </w:p>
    <w:p w14:paraId="101EBB9E" w14:textId="341645D4" w:rsidR="003423CC" w:rsidRPr="006507CC" w:rsidRDefault="003423CC" w:rsidP="003423CC">
      <w:r w:rsidRPr="006507CC">
        <w:t>Takéto praktiky oslabujú autonómiu osoby</w:t>
      </w:r>
      <w:r w:rsidR="00F7436F">
        <w:t xml:space="preserve"> a </w:t>
      </w:r>
      <w:r w:rsidRPr="006507CC">
        <w:t>vytvárajú prostredie,</w:t>
      </w:r>
      <w:r w:rsidR="009252D4">
        <w:t xml:space="preserve"> v </w:t>
      </w:r>
      <w:r w:rsidRPr="006507CC">
        <w:t>ktorom sa zásahy do telesnej</w:t>
      </w:r>
      <w:r w:rsidR="00F7436F">
        <w:t xml:space="preserve"> a </w:t>
      </w:r>
      <w:r w:rsidRPr="006507CC">
        <w:t>psychickej integrity stávajú súčasťou rutiny. Rešpektovanie Článku 17 Dohovoru vyžaduje partnerský prístup, podporu rozhodovania klienta</w:t>
      </w:r>
      <w:r w:rsidR="00F7436F">
        <w:t xml:space="preserve"> a </w:t>
      </w:r>
      <w:r w:rsidRPr="006507CC">
        <w:t>predchádzanie paternalistickým praktikám.</w:t>
      </w:r>
    </w:p>
    <w:p w14:paraId="061060E3" w14:textId="77777777" w:rsidR="003423CC" w:rsidRPr="006507CC" w:rsidRDefault="003423CC" w:rsidP="003423CC"/>
    <w:p w14:paraId="07418DBA" w14:textId="196ADB00" w:rsidR="007E162C" w:rsidRPr="007E162C" w:rsidRDefault="003423CC" w:rsidP="007E162C">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7E162C" w:rsidRPr="00D842FF" w14:paraId="47BBEAB7" w14:textId="77777777" w:rsidTr="00AA3ED0">
        <w:tc>
          <w:tcPr>
            <w:tcW w:w="5000" w:type="pct"/>
            <w:tcBorders>
              <w:left w:val="single" w:sz="24" w:space="0" w:color="C0C0C0"/>
            </w:tcBorders>
          </w:tcPr>
          <w:p w14:paraId="0726D786" w14:textId="6508FB67" w:rsidR="007E162C" w:rsidRPr="006507CC" w:rsidRDefault="007E162C" w:rsidP="00275966">
            <w:pPr>
              <w:pStyle w:val="Odsekzoznamu"/>
              <w:numPr>
                <w:ilvl w:val="0"/>
                <w:numId w:val="34"/>
              </w:numPr>
              <w:ind w:left="284" w:hanging="284"/>
            </w:pPr>
            <w:r w:rsidRPr="006507CC">
              <w:t>Osoby</w:t>
            </w:r>
            <w:r w:rsidR="00F7436F">
              <w:t xml:space="preserve"> so </w:t>
            </w:r>
            <w:r w:rsidRPr="006507CC">
              <w:t>zdravotným postihnutím sa často stretávajú</w:t>
            </w:r>
            <w:r w:rsidR="00F7436F">
              <w:t xml:space="preserve"> s </w:t>
            </w:r>
            <w:r w:rsidRPr="006507CC">
              <w:t>poskytovaním zdravotných alebo</w:t>
            </w:r>
            <w:r w:rsidR="00743C81">
              <w:t> </w:t>
            </w:r>
            <w:r w:rsidRPr="006507CC">
              <w:t>terapeutických výkonov bez primeraného vysvetlenia</w:t>
            </w:r>
            <w:r w:rsidR="00F7436F">
              <w:t xml:space="preserve"> a </w:t>
            </w:r>
            <w:r w:rsidRPr="006507CC">
              <w:t>slobodného informovaného súhlasu, čo predstavuje zásah do ich osobnej integrity.</w:t>
            </w:r>
          </w:p>
          <w:p w14:paraId="7826E2A1" w14:textId="4A900702" w:rsidR="007E162C" w:rsidRPr="006507CC" w:rsidRDefault="007E162C" w:rsidP="00275966">
            <w:pPr>
              <w:pStyle w:val="Odsekzoznamu"/>
              <w:numPr>
                <w:ilvl w:val="0"/>
                <w:numId w:val="34"/>
              </w:numPr>
              <w:ind w:left="284" w:hanging="284"/>
            </w:pPr>
            <w:r w:rsidRPr="006507CC">
              <w:t>Nesúhlas osoby</w:t>
            </w:r>
            <w:r w:rsidR="00F7436F">
              <w:t xml:space="preserve"> s </w:t>
            </w:r>
            <w:r w:rsidRPr="006507CC">
              <w:t>lekárskym alebo</w:t>
            </w:r>
            <w:r w:rsidR="00743C81">
              <w:t> </w:t>
            </w:r>
            <w:r w:rsidRPr="006507CC">
              <w:t>terapeutickým zásahom je</w:t>
            </w:r>
            <w:r w:rsidR="009252D4">
              <w:t xml:space="preserve"> v </w:t>
            </w:r>
            <w:r w:rsidRPr="006507CC">
              <w:t>niektorých prípadoch obchádzaný nahradením súhlasu zákonným zástupcom, opatrovníkom alebo</w:t>
            </w:r>
            <w:r w:rsidR="00743C81">
              <w:t> </w:t>
            </w:r>
            <w:r w:rsidRPr="006507CC">
              <w:t>inou osobou, čo obmedzuje reálne možnosti osoby rozhodovať</w:t>
            </w:r>
            <w:r w:rsidR="009252D4">
              <w:t xml:space="preserve"> o </w:t>
            </w:r>
            <w:r w:rsidRPr="006507CC">
              <w:t>vlastnom tele</w:t>
            </w:r>
            <w:r w:rsidR="00F7436F">
              <w:t xml:space="preserve"> a </w:t>
            </w:r>
            <w:r w:rsidRPr="006507CC">
              <w:t>živote.</w:t>
            </w:r>
          </w:p>
          <w:p w14:paraId="06D1281D" w14:textId="7BAE3AC4" w:rsidR="007E162C" w:rsidRPr="006507CC" w:rsidRDefault="007E162C" w:rsidP="00275966">
            <w:pPr>
              <w:pStyle w:val="Odsekzoznamu"/>
              <w:numPr>
                <w:ilvl w:val="0"/>
                <w:numId w:val="34"/>
              </w:numPr>
              <w:ind w:left="284" w:hanging="284"/>
            </w:pPr>
            <w:r w:rsidRPr="006507CC">
              <w:t>Osoby</w:t>
            </w:r>
            <w:r w:rsidR="00F7436F">
              <w:t xml:space="preserve"> s </w:t>
            </w:r>
            <w:r w:rsidRPr="006507CC">
              <w:t>mentálnym alebo</w:t>
            </w:r>
            <w:r w:rsidR="00743C81">
              <w:t> </w:t>
            </w:r>
            <w:r w:rsidRPr="006507CC">
              <w:t>psychosociálnym postihnutím sú niekedy vystavené paternalistickému hodnoteniu, pri ktorom je ich odmietnutie zásahu interpretované ako „nespôsobilosť“, čo oslabuje ich autonómiu</w:t>
            </w:r>
            <w:r w:rsidR="00F7436F">
              <w:t xml:space="preserve"> a </w:t>
            </w:r>
            <w:r w:rsidRPr="006507CC">
              <w:t>umožňuje presadzovanie zásahov proti vôli osoby.</w:t>
            </w:r>
          </w:p>
          <w:p w14:paraId="20FC8A1F" w14:textId="171D4749" w:rsidR="007E162C" w:rsidRPr="006507CC" w:rsidRDefault="007E162C" w:rsidP="00275966">
            <w:pPr>
              <w:pStyle w:val="Odsekzoznamu"/>
              <w:numPr>
                <w:ilvl w:val="0"/>
                <w:numId w:val="34"/>
              </w:numPr>
              <w:ind w:left="284" w:hanging="284"/>
            </w:pPr>
            <w:r w:rsidRPr="006507CC">
              <w:t>V niektorých prípadoch sa nesúhlas osoby rieši návrhom</w:t>
            </w:r>
            <w:r w:rsidR="009252D4">
              <w:t xml:space="preserve"> na </w:t>
            </w:r>
            <w:r w:rsidRPr="006507CC">
              <w:t>obmedzenie jej spôsobilosti</w:t>
            </w:r>
            <w:r w:rsidR="009252D4">
              <w:t xml:space="preserve"> na </w:t>
            </w:r>
            <w:r w:rsidRPr="006507CC">
              <w:t>právne úkony, napríklad pri zákrokoch ovplyvňujúcich reprodukčné práva, čo predstavuje vážny zásah do viacerých ľudských práv.</w:t>
            </w:r>
          </w:p>
          <w:p w14:paraId="134B99D6" w14:textId="732727C2" w:rsidR="007E162C" w:rsidRPr="006507CC" w:rsidRDefault="007E162C" w:rsidP="00275966">
            <w:pPr>
              <w:pStyle w:val="Odsekzoznamu"/>
              <w:numPr>
                <w:ilvl w:val="0"/>
                <w:numId w:val="34"/>
              </w:numPr>
              <w:ind w:left="284" w:hanging="284"/>
            </w:pPr>
            <w:r w:rsidRPr="006507CC">
              <w:t>Diagnostické hospitalizácie</w:t>
            </w:r>
            <w:r w:rsidR="00F7436F">
              <w:t xml:space="preserve"> a </w:t>
            </w:r>
            <w:r w:rsidRPr="006507CC">
              <w:t>opakované lekárske vyšetrenia nariadené pod hrozbou straty dávky alebo</w:t>
            </w:r>
            <w:r w:rsidR="00743C81">
              <w:t> </w:t>
            </w:r>
            <w:r w:rsidRPr="006507CC">
              <w:t>príspevku predstavujú kombináciu administratívneho nátlaku</w:t>
            </w:r>
            <w:r w:rsidR="00F7436F">
              <w:t xml:space="preserve"> a </w:t>
            </w:r>
            <w:r w:rsidRPr="006507CC">
              <w:t>zásahu do telesnej integrity, oslabujú autonómiu osoby</w:t>
            </w:r>
            <w:r w:rsidR="00F7436F">
              <w:t xml:space="preserve"> a </w:t>
            </w:r>
            <w:r w:rsidRPr="006507CC">
              <w:t>môžu obchádzať jej slobodný</w:t>
            </w:r>
            <w:r w:rsidR="00F7436F">
              <w:t xml:space="preserve"> a </w:t>
            </w:r>
            <w:r w:rsidRPr="006507CC">
              <w:t>informovaný súhlas.</w:t>
            </w:r>
          </w:p>
          <w:p w14:paraId="78E6C261" w14:textId="1E48C023" w:rsidR="007E162C" w:rsidRPr="007E162C" w:rsidRDefault="007E162C" w:rsidP="00275966">
            <w:pPr>
              <w:pStyle w:val="Odsekzoznamu"/>
              <w:numPr>
                <w:ilvl w:val="0"/>
                <w:numId w:val="34"/>
              </w:numPr>
              <w:ind w:left="284" w:hanging="284"/>
            </w:pPr>
            <w:r w:rsidRPr="006507CC">
              <w:t>V zariadeniach sociálnych služieb dochádza</w:t>
            </w:r>
            <w:r w:rsidR="00F7436F">
              <w:t xml:space="preserve"> k </w:t>
            </w:r>
            <w:r w:rsidRPr="006507CC">
              <w:t>zásahom do osobnej integrity</w:t>
            </w:r>
            <w:r w:rsidR="009252D4">
              <w:t xml:space="preserve"> v </w:t>
            </w:r>
            <w:r w:rsidRPr="006507CC">
              <w:t>dôsledku paternalistického prístupu personálu, ktorý rozhoduje</w:t>
            </w:r>
            <w:r w:rsidR="009252D4">
              <w:t xml:space="preserve"> o </w:t>
            </w:r>
            <w:r w:rsidRPr="006507CC">
              <w:t>tele, zdraví alebo</w:t>
            </w:r>
            <w:r w:rsidR="00743C81">
              <w:t> </w:t>
            </w:r>
            <w:r w:rsidRPr="006507CC">
              <w:t>dennom režime klienta bez jeho aktívnej účasti</w:t>
            </w:r>
            <w:r w:rsidR="00F7436F">
              <w:t xml:space="preserve"> a </w:t>
            </w:r>
            <w:r w:rsidRPr="006507CC">
              <w:t>súhlasu, čo oslabuje autonómiu klienta.</w:t>
            </w:r>
          </w:p>
        </w:tc>
      </w:tr>
    </w:tbl>
    <w:p w14:paraId="1E90B8E9" w14:textId="77777777" w:rsidR="007E162C" w:rsidRPr="007E162C" w:rsidRDefault="007E162C" w:rsidP="007E162C">
      <w:pPr>
        <w:rPr>
          <w:lang w:eastAsia="sk-SK"/>
        </w:rPr>
      </w:pPr>
    </w:p>
    <w:p w14:paraId="75D0CEB3" w14:textId="7134D5C1" w:rsidR="00E26156" w:rsidRDefault="00E26156">
      <w:pPr>
        <w:spacing w:after="160" w:line="259" w:lineRule="auto"/>
        <w:jc w:val="left"/>
      </w:pPr>
      <w:r>
        <w:br w:type="page"/>
      </w:r>
    </w:p>
    <w:p w14:paraId="46C7805E" w14:textId="5C463B37" w:rsidR="003423CC" w:rsidRPr="006507CC" w:rsidRDefault="003423CC" w:rsidP="00547509">
      <w:pPr>
        <w:pStyle w:val="Nadpis3"/>
      </w:pPr>
      <w:bookmarkStart w:id="351" w:name="_Toc225300794"/>
      <w:bookmarkStart w:id="352" w:name="_Toc225302437"/>
      <w:r w:rsidRPr="006507CC">
        <w:t>(Článok 18) Sloboda pohybu</w:t>
      </w:r>
      <w:r w:rsidR="00F7436F">
        <w:t xml:space="preserve"> a </w:t>
      </w:r>
      <w:r w:rsidRPr="006507CC">
        <w:t>štátna príslušnosť</w:t>
      </w:r>
      <w:bookmarkEnd w:id="351"/>
      <w:bookmarkEnd w:id="352"/>
    </w:p>
    <w:p w14:paraId="6E9462A6" w14:textId="662CB87E" w:rsidR="003423CC" w:rsidRPr="006507CC" w:rsidRDefault="003423CC" w:rsidP="003423CC">
      <w:r w:rsidRPr="006507CC">
        <w:t>Článok 18 Dohovoru zaručuje každému právo slobodne sa pohybovať</w:t>
      </w:r>
      <w:r w:rsidR="00F7436F">
        <w:t xml:space="preserve"> a </w:t>
      </w:r>
      <w:r w:rsidRPr="006507CC">
        <w:t>vybrať si svoje miesto pobytu</w:t>
      </w:r>
      <w:r w:rsidR="009252D4">
        <w:t xml:space="preserve"> na </w:t>
      </w:r>
      <w:r w:rsidRPr="006507CC">
        <w:t>rovnakom základe</w:t>
      </w:r>
      <w:r w:rsidR="00F7436F">
        <w:t xml:space="preserve"> s </w:t>
      </w:r>
      <w:r w:rsidRPr="006507CC">
        <w:t>ostatnými. Zároveň zdôrazňuje,</w:t>
      </w:r>
      <w:r w:rsidR="00F7436F">
        <w:t xml:space="preserve"> že </w:t>
      </w:r>
      <w:r w:rsidRPr="006507CC">
        <w:t>osoby</w:t>
      </w:r>
      <w:r w:rsidR="00F7436F">
        <w:t xml:space="preserve"> so </w:t>
      </w:r>
      <w:r w:rsidRPr="006507CC">
        <w:t>zdravotným postihnutím nesmú byť neprimerane obmedzované vo svojej mobilite</w:t>
      </w:r>
      <w:r w:rsidR="00F7436F">
        <w:t xml:space="preserve"> a </w:t>
      </w:r>
      <w:r w:rsidRPr="006507CC">
        <w:t>rozhodovaní</w:t>
      </w:r>
      <w:r w:rsidR="009252D4">
        <w:t xml:space="preserve"> o </w:t>
      </w:r>
      <w:r w:rsidRPr="006507CC">
        <w:t>tom, kde žijú, ani</w:t>
      </w:r>
      <w:r w:rsidR="009252D4">
        <w:t xml:space="preserve"> v </w:t>
      </w:r>
      <w:r w:rsidRPr="006507CC">
        <w:t>prístupe</w:t>
      </w:r>
      <w:r w:rsidR="00F7436F">
        <w:t xml:space="preserve"> k </w:t>
      </w:r>
      <w:r w:rsidRPr="006507CC">
        <w:t>podpore</w:t>
      </w:r>
      <w:r w:rsidR="00F7436F">
        <w:t xml:space="preserve"> a </w:t>
      </w:r>
      <w:r w:rsidRPr="006507CC">
        <w:t>primeraným opatreniam, ktoré umožnia uplatniť tieto práva.</w:t>
      </w:r>
    </w:p>
    <w:p w14:paraId="4D99659A" w14:textId="77777777" w:rsidR="003423CC" w:rsidRPr="006507CC" w:rsidRDefault="003423CC" w:rsidP="003423CC">
      <w:r w:rsidRPr="006507CC">
        <w:rPr>
          <w:rFonts w:eastAsia="Arial" w:cs="Arial"/>
          <w:szCs w:val="24"/>
        </w:rPr>
        <w:t xml:space="preserve"> </w:t>
      </w:r>
    </w:p>
    <w:p w14:paraId="10DBA2FC" w14:textId="3532E83A" w:rsidR="003423CC" w:rsidRPr="006507CC" w:rsidRDefault="003423CC" w:rsidP="003423CC">
      <w:r w:rsidRPr="006507CC">
        <w:t>Konkrétnejšie potom zaväzuje štáty zabezpečiť, aby osoby</w:t>
      </w:r>
      <w:r w:rsidR="00F7436F">
        <w:t xml:space="preserve"> so </w:t>
      </w:r>
      <w:r w:rsidRPr="006507CC">
        <w:t>zdravotným postihnutím:</w:t>
      </w:r>
    </w:p>
    <w:p w14:paraId="55084F73" w14:textId="54135AA7" w:rsidR="003423CC" w:rsidRPr="006507CC" w:rsidRDefault="003423CC" w:rsidP="00275966">
      <w:pPr>
        <w:pStyle w:val="Odsekzoznamu"/>
        <w:numPr>
          <w:ilvl w:val="0"/>
          <w:numId w:val="35"/>
        </w:numPr>
        <w:ind w:left="284" w:hanging="284"/>
      </w:pPr>
      <w:r w:rsidRPr="006507CC">
        <w:t>mali právo získať</w:t>
      </w:r>
      <w:r w:rsidR="00F7436F">
        <w:t xml:space="preserve"> a </w:t>
      </w:r>
      <w:r w:rsidRPr="006507CC">
        <w:t>meniť štátnu príslušnosť</w:t>
      </w:r>
      <w:r w:rsidR="00F7436F">
        <w:t xml:space="preserve"> a </w:t>
      </w:r>
      <w:r w:rsidRPr="006507CC">
        <w:t>neboli svojvoľne alebo</w:t>
      </w:r>
      <w:r w:rsidR="009252D4">
        <w:t xml:space="preserve"> na </w:t>
      </w:r>
      <w:r w:rsidRPr="006507CC">
        <w:t>základe zdravotného postihnutia zbavené svojej štátnej príslušnosti;</w:t>
      </w:r>
    </w:p>
    <w:p w14:paraId="3ADCC791" w14:textId="0A954D97" w:rsidR="003423CC" w:rsidRPr="006507CC" w:rsidRDefault="003423CC" w:rsidP="00275966">
      <w:pPr>
        <w:pStyle w:val="Odsekzoznamu"/>
        <w:numPr>
          <w:ilvl w:val="0"/>
          <w:numId w:val="35"/>
        </w:numPr>
        <w:ind w:left="284" w:hanging="284"/>
      </w:pPr>
      <w:r w:rsidRPr="006507CC">
        <w:t>neboli</w:t>
      </w:r>
      <w:r w:rsidR="009252D4">
        <w:t xml:space="preserve"> na </w:t>
      </w:r>
      <w:r w:rsidRPr="006507CC">
        <w:t>základe zdravotného postihnutia zbavené svojej spôsobilosti získať, vlastniť</w:t>
      </w:r>
      <w:r w:rsidR="00F7436F">
        <w:t xml:space="preserve"> a </w:t>
      </w:r>
      <w:r w:rsidRPr="006507CC">
        <w:t>využívať doklady potvrdzujúce ich štátnu príslušnosť alebo</w:t>
      </w:r>
      <w:r w:rsidR="00743C81">
        <w:t> </w:t>
      </w:r>
      <w:r w:rsidRPr="006507CC">
        <w:t>iné doklady totožnosti, alebo</w:t>
      </w:r>
      <w:r w:rsidR="00743C81">
        <w:t> </w:t>
      </w:r>
      <w:r w:rsidRPr="006507CC">
        <w:t>využívať príslušné postupy, ako je napríklad imigračné konanie, ktoré môžu byť nevyhnutné</w:t>
      </w:r>
      <w:r w:rsidR="009252D4">
        <w:t xml:space="preserve"> na </w:t>
      </w:r>
      <w:r w:rsidRPr="006507CC">
        <w:t>uľahčenie uplatňovania práva</w:t>
      </w:r>
      <w:r w:rsidR="009252D4">
        <w:t xml:space="preserve"> na </w:t>
      </w:r>
      <w:r w:rsidRPr="006507CC">
        <w:t>slobodu pohybu;</w:t>
      </w:r>
    </w:p>
    <w:p w14:paraId="42E0E8E2" w14:textId="77777777" w:rsidR="003423CC" w:rsidRPr="006507CC" w:rsidRDefault="003423CC" w:rsidP="00275966">
      <w:pPr>
        <w:pStyle w:val="Odsekzoznamu"/>
        <w:numPr>
          <w:ilvl w:val="0"/>
          <w:numId w:val="35"/>
        </w:numPr>
        <w:ind w:left="284" w:hanging="284"/>
      </w:pPr>
      <w:r w:rsidRPr="006507CC">
        <w:t>mohli slobodne opustiť ktorúkoľvek krajinu vrátane svojej vlastnej;</w:t>
      </w:r>
    </w:p>
    <w:p w14:paraId="4952EC76" w14:textId="140D50AC" w:rsidR="003423CC" w:rsidRPr="006507CC" w:rsidRDefault="003423CC" w:rsidP="00275966">
      <w:pPr>
        <w:pStyle w:val="Odsekzoznamu"/>
        <w:numPr>
          <w:ilvl w:val="0"/>
          <w:numId w:val="35"/>
        </w:numPr>
        <w:ind w:left="284" w:hanging="284"/>
      </w:pPr>
      <w:r w:rsidRPr="006507CC">
        <w:t>neboli svojvoľne alebo</w:t>
      </w:r>
      <w:r w:rsidR="009252D4">
        <w:t xml:space="preserve"> na </w:t>
      </w:r>
      <w:r w:rsidRPr="006507CC">
        <w:t>základe zdravotného postihnutia zbavené práva vstúpiť do svojej vlastnej krajiny.</w:t>
      </w:r>
    </w:p>
    <w:p w14:paraId="0D4633DA" w14:textId="77777777" w:rsidR="003423CC" w:rsidRPr="006507CC" w:rsidRDefault="003423CC" w:rsidP="003423CC">
      <w:r w:rsidRPr="006507CC">
        <w:rPr>
          <w:rFonts w:eastAsia="Arial" w:cs="Arial"/>
          <w:szCs w:val="24"/>
        </w:rPr>
        <w:t xml:space="preserve"> </w:t>
      </w:r>
    </w:p>
    <w:p w14:paraId="593FE286" w14:textId="6478E816" w:rsidR="003423CC" w:rsidRPr="006507CC" w:rsidRDefault="003423CC" w:rsidP="003423CC">
      <w:r w:rsidRPr="006507CC">
        <w:t>Dohovor sa</w:t>
      </w:r>
      <w:r w:rsidR="009252D4">
        <w:t xml:space="preserve"> v </w:t>
      </w:r>
      <w:r w:rsidRPr="006507CC">
        <w:t xml:space="preserve">tomto </w:t>
      </w:r>
      <w:r w:rsidR="00C800F8">
        <w:t>Č</w:t>
      </w:r>
      <w:r w:rsidRPr="006507CC">
        <w:t>lánku osobitne venuje právu detí</w:t>
      </w:r>
      <w:r w:rsidR="00F7436F">
        <w:t xml:space="preserve"> so </w:t>
      </w:r>
      <w:r w:rsidRPr="006507CC">
        <w:t>zdravotným postihnutím</w:t>
      </w:r>
      <w:r w:rsidR="009252D4">
        <w:t xml:space="preserve"> na </w:t>
      </w:r>
      <w:r w:rsidRPr="006507CC">
        <w:t>zachovanie identity. Zdôrazňuje,</w:t>
      </w:r>
      <w:r w:rsidR="00F7436F">
        <w:t xml:space="preserve"> že </w:t>
      </w:r>
      <w:r w:rsidRPr="006507CC">
        <w:t>deti</w:t>
      </w:r>
      <w:r w:rsidR="00F7436F">
        <w:t xml:space="preserve"> so </w:t>
      </w:r>
      <w:r w:rsidRPr="006507CC">
        <w:t>zdravotným postihnutím sa zaregistrujú hneď po narodení</w:t>
      </w:r>
      <w:r w:rsidR="00F7436F">
        <w:t xml:space="preserve"> a </w:t>
      </w:r>
      <w:r w:rsidRPr="006507CC">
        <w:t>majú od narodenia právo</w:t>
      </w:r>
      <w:r w:rsidR="009252D4">
        <w:t xml:space="preserve"> na </w:t>
      </w:r>
      <w:r w:rsidRPr="006507CC">
        <w:t>meno, právo</w:t>
      </w:r>
      <w:r w:rsidR="009252D4">
        <w:t xml:space="preserve"> na </w:t>
      </w:r>
      <w:r w:rsidRPr="006507CC">
        <w:t>štátnu príslušnosť,</w:t>
      </w:r>
      <w:r w:rsidR="00F7436F">
        <w:t xml:space="preserve"> a </w:t>
      </w:r>
      <w:r w:rsidRPr="006507CC">
        <w:t>ak je to možné, právo poznať svojich rodičov</w:t>
      </w:r>
      <w:r w:rsidR="00F7436F">
        <w:t xml:space="preserve"> a </w:t>
      </w:r>
      <w:r w:rsidRPr="006507CC">
        <w:t>právo</w:t>
      </w:r>
      <w:r w:rsidR="009252D4">
        <w:t xml:space="preserve"> na </w:t>
      </w:r>
      <w:r w:rsidRPr="006507CC">
        <w:t>ich starostlivosť.</w:t>
      </w:r>
    </w:p>
    <w:p w14:paraId="02E20E98" w14:textId="77777777" w:rsidR="003423CC" w:rsidRPr="006507CC" w:rsidRDefault="003423CC" w:rsidP="003423CC"/>
    <w:p w14:paraId="35567D84" w14:textId="386A3C5A" w:rsidR="003423CC" w:rsidRPr="006507CC" w:rsidRDefault="003423CC" w:rsidP="003423CC">
      <w:r w:rsidRPr="006507CC">
        <w:t>Toto právo sa plne vzťahuje aj</w:t>
      </w:r>
      <w:r w:rsidR="009252D4">
        <w:t xml:space="preserve"> na </w:t>
      </w:r>
      <w:r w:rsidRPr="006507CC">
        <w:t>klientov zariadení sociálnych služieb, ktorí sú závislí od starostlivosti personálu alebo</w:t>
      </w:r>
      <w:r w:rsidR="00743C81">
        <w:t> </w:t>
      </w:r>
      <w:r w:rsidRPr="006507CC">
        <w:t>od poskytovateľov sociálnych služieb.</w:t>
      </w:r>
      <w:r w:rsidR="00AE1DB0">
        <w:t xml:space="preserve"> V </w:t>
      </w:r>
      <w:r w:rsidRPr="006507CC">
        <w:t>takýchto prostrediach môže dôjsť</w:t>
      </w:r>
      <w:r w:rsidR="00F7436F">
        <w:t xml:space="preserve"> k </w:t>
      </w:r>
      <w:r w:rsidRPr="006507CC">
        <w:t>nevedomému alebo</w:t>
      </w:r>
      <w:r w:rsidR="00743C81">
        <w:t> </w:t>
      </w:r>
      <w:r w:rsidRPr="006507CC">
        <w:t>paternalistickému obmedzovaniu rozhodnutí klientov, napríklad pri správe osobných dokladov, voľbe miest pobytu alebo</w:t>
      </w:r>
      <w:r w:rsidR="00743C81">
        <w:t> </w:t>
      </w:r>
      <w:r w:rsidRPr="006507CC">
        <w:t>zabezpečení podpory pri pohybe. Dohľad nad realizáciou týchto práv vyžaduje, aby poskytovatelia sociálnych služieb vytvárali podmienky, ktoré umožnia klientom zachovať kontrolu nad svojím životom</w:t>
      </w:r>
      <w:r w:rsidR="00F7436F">
        <w:t xml:space="preserve"> a </w:t>
      </w:r>
      <w:r w:rsidRPr="006507CC">
        <w:t>mať skutočnú možnosť rozhodovať</w:t>
      </w:r>
      <w:r w:rsidR="009252D4">
        <w:t xml:space="preserve"> o </w:t>
      </w:r>
      <w:r w:rsidRPr="006507CC">
        <w:t>svojom pohybe</w:t>
      </w:r>
      <w:r w:rsidR="00F7436F">
        <w:t xml:space="preserve"> a </w:t>
      </w:r>
      <w:r w:rsidRPr="006507CC">
        <w:t>pobyte.</w:t>
      </w:r>
    </w:p>
    <w:p w14:paraId="5219EF72" w14:textId="77777777" w:rsidR="003423CC" w:rsidRPr="006507CC" w:rsidRDefault="003423CC" w:rsidP="003423CC"/>
    <w:p w14:paraId="4803C5A0" w14:textId="7607F3F4" w:rsidR="003423CC" w:rsidRPr="006507CC" w:rsidRDefault="003423CC" w:rsidP="001314DE">
      <w:pPr>
        <w:pStyle w:val="Nadpis4"/>
      </w:pPr>
      <w:r w:rsidRPr="006507CC">
        <w:t>Poznatky</w:t>
      </w:r>
      <w:r w:rsidR="00AE1DB0">
        <w:t xml:space="preserve"> z </w:t>
      </w:r>
      <w:r w:rsidRPr="006507CC">
        <w:t>posudzovania individuálnych podnetov</w:t>
      </w:r>
    </w:p>
    <w:p w14:paraId="53C16377" w14:textId="5D2C5C46" w:rsidR="003423CC" w:rsidRPr="006507CC" w:rsidRDefault="003423CC" w:rsidP="003423CC">
      <w:pPr>
        <w:pStyle w:val="Nadpis5"/>
      </w:pPr>
      <w:r w:rsidRPr="006507CC">
        <w:rPr>
          <w:rFonts w:eastAsia="Arial"/>
        </w:rPr>
        <w:t>Administratívne prekážky</w:t>
      </w:r>
      <w:r w:rsidR="009252D4">
        <w:rPr>
          <w:rFonts w:eastAsia="Arial"/>
        </w:rPr>
        <w:t xml:space="preserve"> v </w:t>
      </w:r>
      <w:r w:rsidRPr="006507CC">
        <w:rPr>
          <w:rFonts w:eastAsia="Arial"/>
        </w:rPr>
        <w:t>získaní občianstva alebo</w:t>
      </w:r>
      <w:r w:rsidR="00743C81">
        <w:rPr>
          <w:rFonts w:eastAsia="Arial"/>
        </w:rPr>
        <w:t> </w:t>
      </w:r>
      <w:r w:rsidRPr="006507CC">
        <w:rPr>
          <w:rFonts w:eastAsia="Arial"/>
        </w:rPr>
        <w:t>dokladov</w:t>
      </w:r>
    </w:p>
    <w:p w14:paraId="3D11ABFD" w14:textId="13E0D480" w:rsidR="003423CC" w:rsidRPr="006507CC" w:rsidRDefault="003423CC" w:rsidP="003423CC">
      <w:r w:rsidRPr="006507CC">
        <w:rPr>
          <w:rFonts w:eastAsia="Arial" w:cs="Arial"/>
        </w:rPr>
        <w:t>Osoby</w:t>
      </w:r>
      <w:r w:rsidR="00F7436F">
        <w:rPr>
          <w:rFonts w:eastAsia="Arial" w:cs="Arial"/>
        </w:rPr>
        <w:t xml:space="preserve"> so </w:t>
      </w:r>
      <w:r w:rsidRPr="006507CC">
        <w:rPr>
          <w:rFonts w:eastAsia="Arial" w:cs="Arial"/>
        </w:rPr>
        <w:t>zdravotným postihnutím sa môžu stretávať</w:t>
      </w:r>
      <w:r w:rsidR="00F7436F">
        <w:rPr>
          <w:rFonts w:eastAsia="Arial" w:cs="Arial"/>
        </w:rPr>
        <w:t xml:space="preserve"> s </w:t>
      </w:r>
      <w:r w:rsidRPr="006507CC">
        <w:rPr>
          <w:rFonts w:eastAsia="Arial" w:cs="Arial"/>
        </w:rPr>
        <w:t>problémami pri vybavovaní občianskeho preukazu, pasu alebo</w:t>
      </w:r>
      <w:r w:rsidR="00743C81">
        <w:rPr>
          <w:rFonts w:eastAsia="Arial" w:cs="Arial"/>
        </w:rPr>
        <w:t> </w:t>
      </w:r>
      <w:r w:rsidRPr="006507CC">
        <w:rPr>
          <w:rFonts w:eastAsia="Arial" w:cs="Arial"/>
        </w:rPr>
        <w:t>iných identifikačných dokladov. Nedostatok primeranej podpory pri vypĺňaní dokumentov, komplikované formuláre</w:t>
      </w:r>
      <w:r w:rsidR="00F7436F">
        <w:rPr>
          <w:rFonts w:eastAsia="Arial" w:cs="Arial"/>
        </w:rPr>
        <w:t xml:space="preserve"> a </w:t>
      </w:r>
      <w:r w:rsidRPr="006507CC">
        <w:rPr>
          <w:rFonts w:eastAsia="Arial" w:cs="Arial"/>
        </w:rPr>
        <w:t>byrokracia spôsobujú zdržania</w:t>
      </w:r>
      <w:r w:rsidR="00F7436F">
        <w:rPr>
          <w:rFonts w:eastAsia="Arial" w:cs="Arial"/>
        </w:rPr>
        <w:t xml:space="preserve"> a </w:t>
      </w:r>
      <w:r w:rsidRPr="006507CC">
        <w:rPr>
          <w:rFonts w:eastAsia="Arial" w:cs="Arial"/>
        </w:rPr>
        <w:t>nejasnosti. Takéto situácie môžu obmedziť praktické uplatnenie práva</w:t>
      </w:r>
      <w:r w:rsidR="009252D4">
        <w:rPr>
          <w:rFonts w:eastAsia="Arial" w:cs="Arial"/>
        </w:rPr>
        <w:t xml:space="preserve"> na </w:t>
      </w:r>
      <w:r w:rsidRPr="006507CC">
        <w:rPr>
          <w:rFonts w:eastAsia="Arial" w:cs="Arial"/>
        </w:rPr>
        <w:t>občianstvo</w:t>
      </w:r>
      <w:r w:rsidR="00F7436F">
        <w:rPr>
          <w:rFonts w:eastAsia="Arial" w:cs="Arial"/>
        </w:rPr>
        <w:t xml:space="preserve"> a </w:t>
      </w:r>
      <w:r w:rsidRPr="006507CC">
        <w:rPr>
          <w:rFonts w:eastAsia="Arial" w:cs="Arial"/>
        </w:rPr>
        <w:t>identitu.</w:t>
      </w:r>
    </w:p>
    <w:p w14:paraId="69FFE7FE" w14:textId="77777777" w:rsidR="003423CC" w:rsidRPr="006507CC" w:rsidRDefault="003423CC" w:rsidP="003423CC">
      <w:r w:rsidRPr="006507CC">
        <w:rPr>
          <w:rFonts w:eastAsia="Arial" w:cs="Arial"/>
          <w:szCs w:val="24"/>
        </w:rPr>
        <w:t xml:space="preserve"> </w:t>
      </w:r>
    </w:p>
    <w:p w14:paraId="1973E85F" w14:textId="77777777" w:rsidR="003423CC" w:rsidRPr="006507CC" w:rsidRDefault="003423CC" w:rsidP="003423CC">
      <w:pPr>
        <w:pStyle w:val="Nadpis5"/>
      </w:pPr>
      <w:r w:rsidRPr="006507CC">
        <w:rPr>
          <w:rFonts w:eastAsia="Arial"/>
        </w:rPr>
        <w:t>Obmedzenia pri voľbe miesta pobytu</w:t>
      </w:r>
    </w:p>
    <w:p w14:paraId="0EA649F9" w14:textId="61521093" w:rsidR="003423CC" w:rsidRPr="006507CC" w:rsidRDefault="003423CC" w:rsidP="003423CC">
      <w:r w:rsidRPr="006507CC">
        <w:rPr>
          <w:rFonts w:eastAsia="Arial" w:cs="Arial"/>
          <w:szCs w:val="24"/>
        </w:rPr>
        <w:t>Klienti zariadení sociálnych služieb alebo</w:t>
      </w:r>
      <w:r w:rsidR="00743C81">
        <w:rPr>
          <w:rFonts w:eastAsia="Arial" w:cs="Arial"/>
          <w:szCs w:val="24"/>
        </w:rPr>
        <w:t> </w:t>
      </w:r>
      <w:r w:rsidRPr="006507CC">
        <w:rPr>
          <w:rFonts w:eastAsia="Arial" w:cs="Arial"/>
          <w:szCs w:val="24"/>
        </w:rPr>
        <w:t>osoby závislé od rodiny</w:t>
      </w:r>
      <w:r w:rsidR="00F7436F">
        <w:rPr>
          <w:rFonts w:eastAsia="Arial" w:cs="Arial"/>
          <w:szCs w:val="24"/>
        </w:rPr>
        <w:t xml:space="preserve"> či </w:t>
      </w:r>
      <w:r w:rsidRPr="006507CC">
        <w:rPr>
          <w:rFonts w:eastAsia="Arial" w:cs="Arial"/>
          <w:szCs w:val="24"/>
        </w:rPr>
        <w:t>inštitúcií majú často limitovanú slobodu rozhodnúť sa</w:t>
      </w:r>
      <w:r w:rsidR="009252D4">
        <w:rPr>
          <w:rFonts w:eastAsia="Arial" w:cs="Arial"/>
          <w:szCs w:val="24"/>
        </w:rPr>
        <w:t xml:space="preserve"> o </w:t>
      </w:r>
      <w:r w:rsidRPr="006507CC">
        <w:rPr>
          <w:rFonts w:eastAsia="Arial" w:cs="Arial"/>
          <w:szCs w:val="24"/>
        </w:rPr>
        <w:t>svojom mieste pobytu. Nedostatok dostupného bývania</w:t>
      </w:r>
      <w:r w:rsidR="00F7436F">
        <w:rPr>
          <w:rFonts w:eastAsia="Arial" w:cs="Arial"/>
          <w:szCs w:val="24"/>
        </w:rPr>
        <w:t xml:space="preserve"> či </w:t>
      </w:r>
      <w:r w:rsidRPr="006507CC">
        <w:rPr>
          <w:rFonts w:eastAsia="Arial" w:cs="Arial"/>
          <w:szCs w:val="24"/>
        </w:rPr>
        <w:t>samostatného zázemia obmedzuje reálnu možnosť slobodnej voľby.</w:t>
      </w:r>
    </w:p>
    <w:p w14:paraId="1C70978C" w14:textId="77777777" w:rsidR="003423CC" w:rsidRPr="006507CC" w:rsidRDefault="003423CC" w:rsidP="003423CC">
      <w:r w:rsidRPr="006507CC">
        <w:rPr>
          <w:rFonts w:eastAsia="Arial" w:cs="Arial"/>
          <w:szCs w:val="24"/>
        </w:rPr>
        <w:t xml:space="preserve"> </w:t>
      </w:r>
    </w:p>
    <w:p w14:paraId="26729148" w14:textId="27380A90" w:rsidR="003423CC" w:rsidRPr="006507CC" w:rsidRDefault="003423CC" w:rsidP="003423CC">
      <w:pPr>
        <w:pStyle w:val="Nadpis5"/>
      </w:pPr>
      <w:r w:rsidRPr="006507CC">
        <w:rPr>
          <w:rFonts w:eastAsia="Arial"/>
        </w:rPr>
        <w:t>Bariéry praktického uplatnenia práva</w:t>
      </w:r>
      <w:r w:rsidR="009252D4">
        <w:rPr>
          <w:rFonts w:eastAsia="Arial"/>
        </w:rPr>
        <w:t xml:space="preserve"> na </w:t>
      </w:r>
      <w:r w:rsidRPr="006507CC">
        <w:rPr>
          <w:rFonts w:eastAsia="Arial"/>
        </w:rPr>
        <w:t>pohyb</w:t>
      </w:r>
    </w:p>
    <w:p w14:paraId="143C2C35" w14:textId="793C8B31" w:rsidR="003423CC" w:rsidRPr="006507CC" w:rsidRDefault="003423CC" w:rsidP="003423CC">
      <w:r w:rsidRPr="006507CC">
        <w:rPr>
          <w:rFonts w:eastAsia="Arial" w:cs="Arial"/>
          <w:szCs w:val="24"/>
        </w:rPr>
        <w:t>Bariéry</w:t>
      </w:r>
      <w:r w:rsidR="009252D4">
        <w:rPr>
          <w:rFonts w:eastAsia="Arial" w:cs="Arial"/>
          <w:szCs w:val="24"/>
        </w:rPr>
        <w:t xml:space="preserve"> v </w:t>
      </w:r>
      <w:r w:rsidRPr="006507CC">
        <w:rPr>
          <w:rFonts w:eastAsia="Arial" w:cs="Arial"/>
          <w:szCs w:val="24"/>
        </w:rPr>
        <w:t>pohybe, napríklad neprístupná verejná doprava alebo</w:t>
      </w:r>
      <w:r w:rsidR="00743C81">
        <w:rPr>
          <w:rFonts w:eastAsia="Arial" w:cs="Arial"/>
          <w:szCs w:val="24"/>
        </w:rPr>
        <w:t> </w:t>
      </w:r>
      <w:r w:rsidRPr="006507CC">
        <w:rPr>
          <w:rFonts w:eastAsia="Arial" w:cs="Arial"/>
          <w:szCs w:val="24"/>
        </w:rPr>
        <w:t>nedostupné informácie, sťažujú presun medzi mestami</w:t>
      </w:r>
      <w:r w:rsidR="00F7436F">
        <w:rPr>
          <w:rFonts w:eastAsia="Arial" w:cs="Arial"/>
          <w:szCs w:val="24"/>
        </w:rPr>
        <w:t xml:space="preserve"> či </w:t>
      </w:r>
      <w:r w:rsidRPr="006507CC">
        <w:rPr>
          <w:rFonts w:eastAsia="Arial" w:cs="Arial"/>
          <w:szCs w:val="24"/>
        </w:rPr>
        <w:t>regiónmi. Nedostatok podpory pri administratívnych úkonoch spojených</w:t>
      </w:r>
      <w:r w:rsidR="00F7436F">
        <w:rPr>
          <w:rFonts w:eastAsia="Arial" w:cs="Arial"/>
          <w:szCs w:val="24"/>
        </w:rPr>
        <w:t xml:space="preserve"> s </w:t>
      </w:r>
      <w:r w:rsidRPr="006507CC">
        <w:rPr>
          <w:rFonts w:eastAsia="Arial" w:cs="Arial"/>
          <w:szCs w:val="24"/>
        </w:rPr>
        <w:t>presťahovaním tiež môže osobám</w:t>
      </w:r>
      <w:r w:rsidR="00F7436F">
        <w:rPr>
          <w:rFonts w:eastAsia="Arial" w:cs="Arial"/>
          <w:szCs w:val="24"/>
        </w:rPr>
        <w:t xml:space="preserve"> so </w:t>
      </w:r>
      <w:r w:rsidRPr="006507CC">
        <w:rPr>
          <w:rFonts w:eastAsia="Arial" w:cs="Arial"/>
          <w:szCs w:val="24"/>
        </w:rPr>
        <w:t>zdravotným postihnutím sťažiť praktické uplatnenie práva</w:t>
      </w:r>
      <w:r w:rsidR="009252D4">
        <w:rPr>
          <w:rFonts w:eastAsia="Arial" w:cs="Arial"/>
          <w:szCs w:val="24"/>
        </w:rPr>
        <w:t xml:space="preserve"> na </w:t>
      </w:r>
      <w:r w:rsidRPr="006507CC">
        <w:rPr>
          <w:rFonts w:eastAsia="Arial" w:cs="Arial"/>
          <w:szCs w:val="24"/>
        </w:rPr>
        <w:t>pohyb.</w:t>
      </w:r>
    </w:p>
    <w:p w14:paraId="6378B7CE" w14:textId="0BF73227" w:rsidR="003423CC" w:rsidRPr="006507CC" w:rsidRDefault="003423CC" w:rsidP="003423CC">
      <w:r w:rsidRPr="006507CC">
        <w:rPr>
          <w:rFonts w:eastAsia="Arial" w:cs="Arial"/>
          <w:szCs w:val="24"/>
        </w:rPr>
        <w:t>Rovnako tomu je</w:t>
      </w:r>
      <w:r w:rsidR="009252D4">
        <w:rPr>
          <w:rFonts w:eastAsia="Arial" w:cs="Arial"/>
          <w:szCs w:val="24"/>
        </w:rPr>
        <w:t xml:space="preserve"> v </w:t>
      </w:r>
      <w:r w:rsidRPr="006507CC">
        <w:rPr>
          <w:rFonts w:eastAsia="Arial" w:cs="Arial"/>
          <w:szCs w:val="24"/>
        </w:rPr>
        <w:t>prípade chýbajúcej asistencie alebo</w:t>
      </w:r>
      <w:r w:rsidR="00743C81">
        <w:rPr>
          <w:rFonts w:eastAsia="Arial" w:cs="Arial"/>
          <w:szCs w:val="24"/>
        </w:rPr>
        <w:t> </w:t>
      </w:r>
      <w:r w:rsidRPr="006507CC">
        <w:rPr>
          <w:rFonts w:eastAsia="Arial" w:cs="Arial"/>
          <w:szCs w:val="24"/>
        </w:rPr>
        <w:t>pomôcok, závislosť od ktorých obmedzuje samostatný pohyb osôb</w:t>
      </w:r>
      <w:r w:rsidR="00F7436F">
        <w:rPr>
          <w:rFonts w:eastAsia="Arial" w:cs="Arial"/>
          <w:szCs w:val="24"/>
        </w:rPr>
        <w:t xml:space="preserve"> so </w:t>
      </w:r>
      <w:r w:rsidRPr="006507CC">
        <w:rPr>
          <w:rFonts w:eastAsia="Arial" w:cs="Arial"/>
          <w:szCs w:val="24"/>
        </w:rPr>
        <w:t xml:space="preserve">zdravotným postihnutím. </w:t>
      </w:r>
    </w:p>
    <w:p w14:paraId="29304FC6" w14:textId="77777777" w:rsidR="003423CC" w:rsidRPr="006507CC" w:rsidRDefault="003423CC" w:rsidP="003423CC">
      <w:r w:rsidRPr="006507CC">
        <w:rPr>
          <w:rFonts w:eastAsia="Arial" w:cs="Arial"/>
          <w:szCs w:val="24"/>
        </w:rPr>
        <w:t xml:space="preserve"> </w:t>
      </w:r>
    </w:p>
    <w:p w14:paraId="3D713506" w14:textId="3BE351A8" w:rsidR="003423CC" w:rsidRPr="006507CC" w:rsidRDefault="003423CC" w:rsidP="003423CC">
      <w:pPr>
        <w:pStyle w:val="Nadpis5"/>
      </w:pPr>
      <w:r w:rsidRPr="006507CC">
        <w:rPr>
          <w:rFonts w:eastAsia="Arial"/>
        </w:rPr>
        <w:t>Úschova dokladov totožnosti</w:t>
      </w:r>
      <w:r w:rsidR="009252D4">
        <w:rPr>
          <w:rFonts w:eastAsia="Arial"/>
        </w:rPr>
        <w:t xml:space="preserve"> v </w:t>
      </w:r>
      <w:r w:rsidRPr="006507CC">
        <w:rPr>
          <w:rFonts w:eastAsia="Arial"/>
        </w:rPr>
        <w:t>zariadeniach sociálnych služieb</w:t>
      </w:r>
    </w:p>
    <w:p w14:paraId="54DDE204" w14:textId="71BB1184" w:rsidR="003423CC" w:rsidRPr="006507CC" w:rsidRDefault="003423CC" w:rsidP="003423CC">
      <w:r w:rsidRPr="006507CC">
        <w:rPr>
          <w:rFonts w:eastAsia="Arial" w:cs="Arial"/>
          <w:szCs w:val="24"/>
        </w:rPr>
        <w:t>Klienti zariadení sociálnych služieb</w:t>
      </w:r>
      <w:r w:rsidR="00F7436F">
        <w:rPr>
          <w:rFonts w:eastAsia="Arial" w:cs="Arial"/>
          <w:szCs w:val="24"/>
        </w:rPr>
        <w:t xml:space="preserve"> a </w:t>
      </w:r>
      <w:r w:rsidRPr="006507CC">
        <w:rPr>
          <w:rFonts w:eastAsia="Arial" w:cs="Arial"/>
          <w:szCs w:val="24"/>
        </w:rPr>
        <w:t>ich zákonní zástupcovia sa ma často pýtajú, ako správne postupovať pri úschove osobných dokladov, najmä občianskych preukazov,</w:t>
      </w:r>
      <w:r w:rsidR="00AE1DB0">
        <w:rPr>
          <w:rFonts w:eastAsia="Arial" w:cs="Arial"/>
          <w:szCs w:val="24"/>
        </w:rPr>
        <w:t xml:space="preserve"> z </w:t>
      </w:r>
      <w:r w:rsidRPr="006507CC">
        <w:rPr>
          <w:rFonts w:eastAsia="Arial" w:cs="Arial"/>
          <w:szCs w:val="24"/>
        </w:rPr>
        <w:t>preventívnych dôvodov, napríklad kvôli obave zo straty alebo</w:t>
      </w:r>
      <w:r w:rsidR="00743C81">
        <w:rPr>
          <w:rFonts w:eastAsia="Arial" w:cs="Arial"/>
          <w:szCs w:val="24"/>
        </w:rPr>
        <w:t> </w:t>
      </w:r>
      <w:r w:rsidRPr="006507CC">
        <w:rPr>
          <w:rFonts w:eastAsia="Arial" w:cs="Arial"/>
          <w:szCs w:val="24"/>
        </w:rPr>
        <w:t>zneužitia.</w:t>
      </w:r>
    </w:p>
    <w:p w14:paraId="7F50DA14" w14:textId="469021CC" w:rsidR="003423CC" w:rsidRPr="006507CC" w:rsidRDefault="003423CC" w:rsidP="003423CC">
      <w:r w:rsidRPr="006507CC">
        <w:rPr>
          <w:rFonts w:eastAsia="Arial" w:cs="Arial"/>
          <w:szCs w:val="24"/>
        </w:rPr>
        <w:t>Právna úprava jasne stanovuje,</w:t>
      </w:r>
      <w:r w:rsidR="00F7436F">
        <w:rPr>
          <w:rFonts w:eastAsia="Arial" w:cs="Arial"/>
          <w:szCs w:val="24"/>
        </w:rPr>
        <w:t xml:space="preserve"> že </w:t>
      </w:r>
      <w:r w:rsidRPr="006507CC">
        <w:rPr>
          <w:rFonts w:eastAsia="Arial" w:cs="Arial"/>
          <w:szCs w:val="24"/>
        </w:rPr>
        <w:t>občiansky preukaz sa nesmie odovzdať alebo</w:t>
      </w:r>
      <w:r w:rsidR="00743C81">
        <w:rPr>
          <w:rFonts w:eastAsia="Arial" w:cs="Arial"/>
          <w:szCs w:val="24"/>
        </w:rPr>
        <w:t> </w:t>
      </w:r>
      <w:r w:rsidRPr="006507CC">
        <w:rPr>
          <w:rFonts w:eastAsia="Arial" w:cs="Arial"/>
          <w:szCs w:val="24"/>
        </w:rPr>
        <w:t>prijať ako záloh ani</w:t>
      </w:r>
      <w:r w:rsidR="009252D4">
        <w:rPr>
          <w:rFonts w:eastAsia="Arial" w:cs="Arial"/>
          <w:szCs w:val="24"/>
        </w:rPr>
        <w:t xml:space="preserve"> v </w:t>
      </w:r>
      <w:r w:rsidRPr="006507CC">
        <w:rPr>
          <w:rFonts w:eastAsia="Arial" w:cs="Arial"/>
          <w:szCs w:val="24"/>
        </w:rPr>
        <w:t>súvislosti</w:t>
      </w:r>
      <w:r w:rsidR="00F7436F">
        <w:rPr>
          <w:rFonts w:eastAsia="Arial" w:cs="Arial"/>
          <w:szCs w:val="24"/>
        </w:rPr>
        <w:t xml:space="preserve"> s </w:t>
      </w:r>
      <w:r w:rsidRPr="006507CC">
        <w:rPr>
          <w:rFonts w:eastAsia="Arial" w:cs="Arial"/>
          <w:szCs w:val="24"/>
        </w:rPr>
        <w:t>poskytovaním služieb, pokiaľ to nie je nevyhnutné pri poskytovaní zdravotnej starostlivosti.</w:t>
      </w:r>
      <w:r w:rsidRPr="006507CC">
        <w:rPr>
          <w:rStyle w:val="Odkaznapoznmkupodiarou"/>
          <w:rFonts w:eastAsia="Arial" w:cs="Arial"/>
          <w:szCs w:val="24"/>
        </w:rPr>
        <w:footnoteReference w:id="88"/>
      </w:r>
      <w:r w:rsidRPr="006507CC">
        <w:rPr>
          <w:rFonts w:eastAsia="Arial" w:cs="Arial"/>
          <w:szCs w:val="24"/>
        </w:rPr>
        <w:t xml:space="preserve"> Systematické odoberanie dokladov zo strany poskytovateľa by preto predstavovalo porušenie práv klienta</w:t>
      </w:r>
      <w:r w:rsidR="00F7436F">
        <w:rPr>
          <w:rFonts w:eastAsia="Arial" w:cs="Arial"/>
          <w:szCs w:val="24"/>
        </w:rPr>
        <w:t xml:space="preserve"> a </w:t>
      </w:r>
      <w:r w:rsidRPr="006507CC">
        <w:rPr>
          <w:rFonts w:eastAsia="Arial" w:cs="Arial"/>
          <w:szCs w:val="24"/>
        </w:rPr>
        <w:t>zásah do jeho autonómie</w:t>
      </w:r>
      <w:r w:rsidR="00F7436F">
        <w:rPr>
          <w:rFonts w:eastAsia="Arial" w:cs="Arial"/>
          <w:szCs w:val="24"/>
        </w:rPr>
        <w:t xml:space="preserve"> a </w:t>
      </w:r>
      <w:r w:rsidRPr="006507CC">
        <w:rPr>
          <w:rFonts w:eastAsia="Arial" w:cs="Arial"/>
          <w:szCs w:val="24"/>
        </w:rPr>
        <w:t>práv garantovaných Článkom 18 Dohovoru.</w:t>
      </w:r>
    </w:p>
    <w:p w14:paraId="5BCB1E0F" w14:textId="12DD8C8F" w:rsidR="003423CC" w:rsidRPr="006507CC" w:rsidRDefault="003423CC" w:rsidP="003423CC">
      <w:pPr>
        <w:rPr>
          <w:rFonts w:eastAsia="Arial" w:cs="Arial"/>
        </w:rPr>
      </w:pPr>
      <w:r w:rsidRPr="006507CC">
        <w:rPr>
          <w:rFonts w:eastAsia="Arial" w:cs="Arial"/>
        </w:rPr>
        <w:t>V praxi poskytovatelia sociálnych služieb ponúkajú úschovu občianskych preukazov</w:t>
      </w:r>
      <w:r w:rsidR="009252D4">
        <w:rPr>
          <w:rFonts w:eastAsia="Arial" w:cs="Arial"/>
        </w:rPr>
        <w:t xml:space="preserve"> na </w:t>
      </w:r>
      <w:r w:rsidRPr="006507CC">
        <w:rPr>
          <w:rFonts w:eastAsia="Arial" w:cs="Arial"/>
        </w:rPr>
        <w:t>základe individuálnej dohody</w:t>
      </w:r>
      <w:r w:rsidR="00F7436F">
        <w:rPr>
          <w:rFonts w:eastAsia="Arial" w:cs="Arial"/>
        </w:rPr>
        <w:t xml:space="preserve"> a </w:t>
      </w:r>
      <w:r w:rsidRPr="006507CC">
        <w:rPr>
          <w:rFonts w:eastAsia="Arial" w:cs="Arial"/>
        </w:rPr>
        <w:t>zmluvy</w:t>
      </w:r>
      <w:r w:rsidR="009252D4">
        <w:rPr>
          <w:rFonts w:eastAsia="Arial" w:cs="Arial"/>
        </w:rPr>
        <w:t xml:space="preserve"> o </w:t>
      </w:r>
      <w:r w:rsidRPr="006507CC">
        <w:rPr>
          <w:rFonts w:eastAsia="Arial" w:cs="Arial"/>
        </w:rPr>
        <w:t>úschove, najmä u osôb, ktoré</w:t>
      </w:r>
      <w:r w:rsidR="009252D4">
        <w:rPr>
          <w:rFonts w:eastAsia="Arial" w:cs="Arial"/>
        </w:rPr>
        <w:t xml:space="preserve"> na </w:t>
      </w:r>
      <w:r w:rsidRPr="006507CC">
        <w:rPr>
          <w:rFonts w:eastAsia="Arial" w:cs="Arial"/>
        </w:rPr>
        <w:t>základe svojho zdravotného stavu nedokážu samostatne posúdiť riziko straty alebo</w:t>
      </w:r>
      <w:r w:rsidR="00743C81">
        <w:rPr>
          <w:rFonts w:eastAsia="Arial" w:cs="Arial"/>
        </w:rPr>
        <w:t> </w:t>
      </w:r>
      <w:r w:rsidRPr="006507CC">
        <w:rPr>
          <w:rFonts w:eastAsia="Arial" w:cs="Arial"/>
        </w:rPr>
        <w:t>zneužitia dokladov. Úschova sa tak realizuje</w:t>
      </w:r>
      <w:r w:rsidR="00F7436F">
        <w:rPr>
          <w:rFonts w:eastAsia="Arial" w:cs="Arial"/>
        </w:rPr>
        <w:t xml:space="preserve"> s </w:t>
      </w:r>
      <w:r w:rsidRPr="006507CC">
        <w:rPr>
          <w:rFonts w:eastAsia="Arial" w:cs="Arial"/>
        </w:rPr>
        <w:t>ohľadom</w:t>
      </w:r>
      <w:r w:rsidR="009252D4">
        <w:rPr>
          <w:rFonts w:eastAsia="Arial" w:cs="Arial"/>
        </w:rPr>
        <w:t xml:space="preserve"> na </w:t>
      </w:r>
      <w:r w:rsidRPr="006507CC">
        <w:rPr>
          <w:rFonts w:eastAsia="Arial" w:cs="Arial"/>
        </w:rPr>
        <w:t>individuálne posúdenie rizika.</w:t>
      </w:r>
    </w:p>
    <w:p w14:paraId="1B2EDA6A" w14:textId="5AE639B5" w:rsidR="003423CC" w:rsidRPr="006507CC" w:rsidRDefault="003423CC" w:rsidP="003423CC">
      <w:pPr>
        <w:rPr>
          <w:rFonts w:eastAsia="Arial" w:cs="Arial"/>
          <w:szCs w:val="24"/>
        </w:rPr>
      </w:pPr>
      <w:r w:rsidRPr="006507CC">
        <w:rPr>
          <w:rFonts w:eastAsia="Arial" w:cs="Arial"/>
          <w:szCs w:val="24"/>
        </w:rPr>
        <w:t>Pr</w:t>
      </w:r>
      <w:r w:rsidR="008F4CD1">
        <w:rPr>
          <w:rFonts w:eastAsia="Arial" w:cs="Arial"/>
          <w:szCs w:val="24"/>
        </w:rPr>
        <w:t>i</w:t>
      </w:r>
      <w:r w:rsidRPr="006507CC">
        <w:rPr>
          <w:rFonts w:eastAsia="Arial" w:cs="Arial"/>
          <w:szCs w:val="24"/>
        </w:rPr>
        <w:t xml:space="preserve"> bezpečnom uložením dokladov je dôležité zachovať možnosť uzamknúť si osobné doklady, prijať primerané opatrenia</w:t>
      </w:r>
      <w:r w:rsidR="009252D4">
        <w:rPr>
          <w:rFonts w:eastAsia="Arial" w:cs="Arial"/>
          <w:szCs w:val="24"/>
        </w:rPr>
        <w:t xml:space="preserve"> na </w:t>
      </w:r>
      <w:r w:rsidRPr="006507CC">
        <w:rPr>
          <w:rFonts w:eastAsia="Arial" w:cs="Arial"/>
          <w:szCs w:val="24"/>
        </w:rPr>
        <w:t>minimalizáciu rizika ich straty</w:t>
      </w:r>
      <w:r w:rsidR="00F7436F">
        <w:rPr>
          <w:rFonts w:eastAsia="Arial" w:cs="Arial"/>
          <w:szCs w:val="24"/>
        </w:rPr>
        <w:t xml:space="preserve"> a </w:t>
      </w:r>
      <w:r w:rsidRPr="006507CC">
        <w:rPr>
          <w:rFonts w:eastAsia="Arial" w:cs="Arial"/>
          <w:szCs w:val="24"/>
        </w:rPr>
        <w:t>zároveň zabezpečiť, aby klient mal kontrolu nad svojimi osobnými vecami. Za vhodnú prax možno považovať napríklad zabezpečenie uzamykateľných skriniek priamo</w:t>
      </w:r>
      <w:r w:rsidR="009252D4">
        <w:rPr>
          <w:rFonts w:eastAsia="Arial" w:cs="Arial"/>
          <w:szCs w:val="24"/>
        </w:rPr>
        <w:t xml:space="preserve"> v </w:t>
      </w:r>
      <w:r w:rsidRPr="006507CC">
        <w:rPr>
          <w:rFonts w:eastAsia="Arial" w:cs="Arial"/>
          <w:szCs w:val="24"/>
        </w:rPr>
        <w:t>izbách klientov alebo</w:t>
      </w:r>
      <w:r w:rsidR="00743C81">
        <w:rPr>
          <w:rFonts w:eastAsia="Arial" w:cs="Arial"/>
          <w:szCs w:val="24"/>
        </w:rPr>
        <w:t> </w:t>
      </w:r>
      <w:r w:rsidRPr="006507CC">
        <w:rPr>
          <w:rFonts w:eastAsia="Arial" w:cs="Arial"/>
          <w:szCs w:val="24"/>
        </w:rPr>
        <w:t>iných osobných odkladacích priestoroch.</w:t>
      </w:r>
    </w:p>
    <w:p w14:paraId="48651519" w14:textId="5C570D51" w:rsidR="003423CC" w:rsidRPr="006507CC" w:rsidRDefault="003423CC" w:rsidP="003423CC">
      <w:r w:rsidRPr="006507CC">
        <w:rPr>
          <w:rFonts w:eastAsia="Arial" w:cs="Arial"/>
        </w:rPr>
        <w:t>Vhodným riešeniam bezpečného uloženia dokladov, ktoré rešpektujú Článok 18 Dohovoru, sa venujeme</w:t>
      </w:r>
      <w:r w:rsidR="009252D4">
        <w:rPr>
          <w:rFonts w:eastAsia="Arial" w:cs="Arial"/>
        </w:rPr>
        <w:t xml:space="preserve"> na </w:t>
      </w:r>
      <w:r w:rsidRPr="006507CC">
        <w:rPr>
          <w:rFonts w:eastAsia="Arial" w:cs="Arial"/>
        </w:rPr>
        <w:t>každom pracovnom stretnutí</w:t>
      </w:r>
      <w:r w:rsidR="00F7436F">
        <w:rPr>
          <w:rFonts w:eastAsia="Arial" w:cs="Arial"/>
        </w:rPr>
        <w:t xml:space="preserve"> s </w:t>
      </w:r>
      <w:r w:rsidRPr="006507CC">
        <w:rPr>
          <w:rFonts w:eastAsia="Arial" w:cs="Arial"/>
        </w:rPr>
        <w:t>poskytovateľmi sociálnych služieb</w:t>
      </w:r>
      <w:r w:rsidR="00F7436F">
        <w:rPr>
          <w:rFonts w:eastAsia="Arial" w:cs="Arial"/>
        </w:rPr>
        <w:t xml:space="preserve"> a </w:t>
      </w:r>
      <w:r w:rsidRPr="006507CC">
        <w:rPr>
          <w:rFonts w:eastAsia="Arial" w:cs="Arial"/>
        </w:rPr>
        <w:t>pri monitorovacích návštevách. Pozitívnym zistením je,</w:t>
      </w:r>
      <w:r w:rsidR="00F7436F">
        <w:rPr>
          <w:rFonts w:eastAsia="Arial" w:cs="Arial"/>
        </w:rPr>
        <w:t xml:space="preserve"> že </w:t>
      </w:r>
      <w:r w:rsidR="009252D4">
        <w:rPr>
          <w:rFonts w:eastAsia="Arial" w:cs="Arial"/>
        </w:rPr>
        <w:t>v </w:t>
      </w:r>
      <w:r w:rsidRPr="006507CC">
        <w:rPr>
          <w:rFonts w:eastAsia="Arial" w:cs="Arial"/>
        </w:rPr>
        <w:t>roku 2025 sme nezaznamenali prípady porušovania práv klientov</w:t>
      </w:r>
      <w:r w:rsidR="009252D4">
        <w:rPr>
          <w:rFonts w:eastAsia="Arial" w:cs="Arial"/>
        </w:rPr>
        <w:t xml:space="preserve"> v </w:t>
      </w:r>
      <w:r w:rsidRPr="006507CC">
        <w:rPr>
          <w:rFonts w:eastAsia="Arial" w:cs="Arial"/>
        </w:rPr>
        <w:t>tejto oblasti</w:t>
      </w:r>
      <w:r w:rsidR="00F7436F">
        <w:rPr>
          <w:rFonts w:eastAsia="Arial" w:cs="Arial"/>
        </w:rPr>
        <w:t xml:space="preserve"> a </w:t>
      </w:r>
      <w:r w:rsidRPr="006507CC">
        <w:rPr>
          <w:rFonts w:eastAsia="Arial" w:cs="Arial"/>
        </w:rPr>
        <w:t>poskytovatelia postupujú prevažne</w:t>
      </w:r>
      <w:r w:rsidR="009252D4">
        <w:rPr>
          <w:rFonts w:eastAsia="Arial" w:cs="Arial"/>
        </w:rPr>
        <w:t xml:space="preserve"> v </w:t>
      </w:r>
      <w:r w:rsidRPr="006507CC">
        <w:rPr>
          <w:rFonts w:eastAsia="Arial" w:cs="Arial"/>
        </w:rPr>
        <w:t>súlade</w:t>
      </w:r>
      <w:r w:rsidR="00F7436F">
        <w:rPr>
          <w:rFonts w:eastAsia="Arial" w:cs="Arial"/>
        </w:rPr>
        <w:t xml:space="preserve"> s </w:t>
      </w:r>
      <w:r w:rsidRPr="006507CC">
        <w:rPr>
          <w:rFonts w:eastAsia="Arial" w:cs="Arial"/>
        </w:rPr>
        <w:t>právnymi predpismi</w:t>
      </w:r>
      <w:r w:rsidR="00F7436F">
        <w:rPr>
          <w:rFonts w:eastAsia="Arial" w:cs="Arial"/>
        </w:rPr>
        <w:t xml:space="preserve"> a </w:t>
      </w:r>
      <w:r w:rsidRPr="006507CC">
        <w:rPr>
          <w:rFonts w:eastAsia="Arial" w:cs="Arial"/>
        </w:rPr>
        <w:t>princípom rešpektovania autonómie klienta.</w:t>
      </w:r>
    </w:p>
    <w:p w14:paraId="68E73054" w14:textId="77777777" w:rsidR="003423CC" w:rsidRPr="006507CC" w:rsidRDefault="003423CC" w:rsidP="003423CC">
      <w:r w:rsidRPr="006507CC">
        <w:rPr>
          <w:rFonts w:eastAsia="Arial" w:cs="Arial"/>
          <w:szCs w:val="24"/>
        </w:rPr>
        <w:t xml:space="preserve"> </w:t>
      </w:r>
    </w:p>
    <w:p w14:paraId="0835F4F7" w14:textId="77777777" w:rsidR="003423CC" w:rsidRDefault="003423CC" w:rsidP="003423CC">
      <w:pPr>
        <w:pStyle w:val="Nadpis5"/>
        <w:rPr>
          <w:rFonts w:eastAsia="Arial"/>
        </w:rPr>
      </w:pPr>
      <w:r w:rsidRPr="006507CC">
        <w:rPr>
          <w:rFonts w:eastAsia="Arial"/>
        </w:rPr>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EC1D65" w:rsidRPr="00D842FF" w14:paraId="1B6E6FF7" w14:textId="77777777" w:rsidTr="00AA3ED0">
        <w:tc>
          <w:tcPr>
            <w:tcW w:w="5000" w:type="pct"/>
            <w:tcBorders>
              <w:left w:val="single" w:sz="24" w:space="0" w:color="C0C0C0"/>
            </w:tcBorders>
          </w:tcPr>
          <w:p w14:paraId="7700462B" w14:textId="643C6FD8" w:rsidR="00EC1D65" w:rsidRPr="006507CC" w:rsidRDefault="00EC1D65" w:rsidP="00275966">
            <w:pPr>
              <w:pStyle w:val="Odsekzoznamu"/>
              <w:numPr>
                <w:ilvl w:val="0"/>
                <w:numId w:val="36"/>
              </w:numPr>
              <w:ind w:left="284" w:hanging="284"/>
            </w:pPr>
            <w:r w:rsidRPr="006507CC">
              <w:rPr>
                <w:rFonts w:eastAsia="Arial" w:cs="Arial"/>
                <w:szCs w:val="24"/>
              </w:rPr>
              <w:t>Osoby</w:t>
            </w:r>
            <w:r w:rsidR="00F7436F">
              <w:rPr>
                <w:rFonts w:eastAsia="Arial" w:cs="Arial"/>
                <w:szCs w:val="24"/>
              </w:rPr>
              <w:t xml:space="preserve"> so </w:t>
            </w:r>
            <w:r w:rsidRPr="006507CC">
              <w:rPr>
                <w:rFonts w:eastAsia="Arial" w:cs="Arial"/>
                <w:szCs w:val="24"/>
              </w:rPr>
              <w:t>zdravotným postihnutím sa môžu stretnúť</w:t>
            </w:r>
            <w:r w:rsidR="00F7436F">
              <w:rPr>
                <w:rFonts w:eastAsia="Arial" w:cs="Arial"/>
                <w:szCs w:val="24"/>
              </w:rPr>
              <w:t xml:space="preserve"> s </w:t>
            </w:r>
            <w:r w:rsidRPr="006507CC">
              <w:rPr>
                <w:rFonts w:eastAsia="Arial" w:cs="Arial"/>
                <w:szCs w:val="24"/>
              </w:rPr>
              <w:t>administratívnymi prekážkami pri získavaní dokladov totožnosti, občianskeho preukazu</w:t>
            </w:r>
            <w:r w:rsidR="00F7436F">
              <w:rPr>
                <w:rFonts w:eastAsia="Arial" w:cs="Arial"/>
                <w:szCs w:val="24"/>
              </w:rPr>
              <w:t xml:space="preserve"> či </w:t>
            </w:r>
            <w:r w:rsidRPr="006507CC">
              <w:rPr>
                <w:rFonts w:eastAsia="Arial" w:cs="Arial"/>
                <w:szCs w:val="24"/>
              </w:rPr>
              <w:t>pasu</w:t>
            </w:r>
            <w:r w:rsidR="00AE1DB0">
              <w:rPr>
                <w:rFonts w:eastAsia="Arial" w:cs="Arial"/>
                <w:szCs w:val="24"/>
              </w:rPr>
              <w:t xml:space="preserve"> z </w:t>
            </w:r>
            <w:r w:rsidRPr="006507CC">
              <w:rPr>
                <w:rFonts w:eastAsia="Arial" w:cs="Arial"/>
                <w:szCs w:val="24"/>
              </w:rPr>
              <w:t>dôvodu komplikovaných formulárov</w:t>
            </w:r>
            <w:r w:rsidR="00F7436F">
              <w:rPr>
                <w:rFonts w:eastAsia="Arial" w:cs="Arial"/>
                <w:szCs w:val="24"/>
              </w:rPr>
              <w:t xml:space="preserve"> a </w:t>
            </w:r>
            <w:r w:rsidRPr="006507CC">
              <w:rPr>
                <w:rFonts w:eastAsia="Arial" w:cs="Arial"/>
                <w:szCs w:val="24"/>
              </w:rPr>
              <w:t>nedostatočných primeraných úprav pri ich vybavovaní.</w:t>
            </w:r>
          </w:p>
          <w:p w14:paraId="6090E3CB" w14:textId="20CF2AD1" w:rsidR="00EC1D65" w:rsidRPr="006507CC" w:rsidRDefault="00EC1D65" w:rsidP="00275966">
            <w:pPr>
              <w:pStyle w:val="Odsekzoznamu"/>
              <w:numPr>
                <w:ilvl w:val="0"/>
                <w:numId w:val="36"/>
              </w:numPr>
              <w:ind w:left="284" w:hanging="284"/>
            </w:pPr>
            <w:r w:rsidRPr="006507CC">
              <w:rPr>
                <w:rFonts w:eastAsia="Arial" w:cs="Arial"/>
                <w:szCs w:val="24"/>
              </w:rPr>
              <w:t>Nedostatok dostupného bývania</w:t>
            </w:r>
            <w:r w:rsidR="00F7436F">
              <w:rPr>
                <w:rFonts w:eastAsia="Arial" w:cs="Arial"/>
                <w:szCs w:val="24"/>
              </w:rPr>
              <w:t xml:space="preserve"> a </w:t>
            </w:r>
            <w:r w:rsidRPr="006507CC">
              <w:rPr>
                <w:rFonts w:eastAsia="Arial" w:cs="Arial"/>
                <w:szCs w:val="24"/>
              </w:rPr>
              <w:t>závislosť od inštitúcií, poskytovateľov sociálnych služieb alebo</w:t>
            </w:r>
            <w:r w:rsidR="00743C81">
              <w:rPr>
                <w:rFonts w:eastAsia="Arial" w:cs="Arial"/>
                <w:szCs w:val="24"/>
              </w:rPr>
              <w:t> </w:t>
            </w:r>
            <w:r w:rsidRPr="006507CC">
              <w:rPr>
                <w:rFonts w:eastAsia="Arial" w:cs="Arial"/>
                <w:szCs w:val="24"/>
              </w:rPr>
              <w:t>rodiny obmedzuje slobodnú voľbu miesta pobytu.</w:t>
            </w:r>
          </w:p>
          <w:p w14:paraId="317FCC79" w14:textId="10B2675D" w:rsidR="00EC1D65" w:rsidRPr="006507CC" w:rsidRDefault="00EC1D65" w:rsidP="00275966">
            <w:pPr>
              <w:pStyle w:val="Odsekzoznamu"/>
              <w:numPr>
                <w:ilvl w:val="0"/>
                <w:numId w:val="36"/>
              </w:numPr>
              <w:ind w:left="284" w:hanging="284"/>
            </w:pPr>
            <w:r w:rsidRPr="006507CC">
              <w:rPr>
                <w:rFonts w:eastAsia="Arial" w:cs="Arial"/>
                <w:szCs w:val="24"/>
              </w:rPr>
              <w:t>Bariéry</w:t>
            </w:r>
            <w:r w:rsidR="009252D4">
              <w:rPr>
                <w:rFonts w:eastAsia="Arial" w:cs="Arial"/>
                <w:szCs w:val="24"/>
              </w:rPr>
              <w:t xml:space="preserve"> v </w:t>
            </w:r>
            <w:r w:rsidRPr="006507CC">
              <w:rPr>
                <w:rFonts w:eastAsia="Arial" w:cs="Arial"/>
                <w:szCs w:val="24"/>
              </w:rPr>
              <w:t>pohybe</w:t>
            </w:r>
            <w:r w:rsidR="00F7436F">
              <w:rPr>
                <w:rFonts w:eastAsia="Arial" w:cs="Arial"/>
                <w:szCs w:val="24"/>
              </w:rPr>
              <w:t xml:space="preserve"> a </w:t>
            </w:r>
            <w:r w:rsidRPr="006507CC">
              <w:rPr>
                <w:rFonts w:eastAsia="Arial" w:cs="Arial"/>
                <w:szCs w:val="24"/>
              </w:rPr>
              <w:t>nedostatočná podpora pri presunoch sťažujú praktické uplatnenie práva</w:t>
            </w:r>
            <w:r w:rsidR="009252D4">
              <w:rPr>
                <w:rFonts w:eastAsia="Arial" w:cs="Arial"/>
                <w:szCs w:val="24"/>
              </w:rPr>
              <w:t xml:space="preserve"> na </w:t>
            </w:r>
            <w:r w:rsidRPr="006507CC">
              <w:rPr>
                <w:rFonts w:eastAsia="Arial" w:cs="Arial"/>
                <w:szCs w:val="24"/>
              </w:rPr>
              <w:t>slobodný pohyb, vrátane presunu</w:t>
            </w:r>
            <w:r w:rsidR="009252D4">
              <w:rPr>
                <w:rFonts w:eastAsia="Arial" w:cs="Arial"/>
                <w:szCs w:val="24"/>
              </w:rPr>
              <w:t xml:space="preserve"> v </w:t>
            </w:r>
            <w:r w:rsidRPr="006507CC">
              <w:rPr>
                <w:rFonts w:eastAsia="Arial" w:cs="Arial"/>
                <w:szCs w:val="24"/>
              </w:rPr>
              <w:t>rámci štátu alebo</w:t>
            </w:r>
            <w:r w:rsidR="00743C81">
              <w:rPr>
                <w:rFonts w:eastAsia="Arial" w:cs="Arial"/>
                <w:szCs w:val="24"/>
              </w:rPr>
              <w:t> </w:t>
            </w:r>
            <w:r w:rsidRPr="006507CC">
              <w:rPr>
                <w:rFonts w:eastAsia="Arial" w:cs="Arial"/>
                <w:szCs w:val="24"/>
              </w:rPr>
              <w:t>Európskej únie.</w:t>
            </w:r>
          </w:p>
          <w:p w14:paraId="0ED3FCC0" w14:textId="15D71233" w:rsidR="00EC1D65" w:rsidRPr="006507CC" w:rsidRDefault="00EC1D65" w:rsidP="00275966">
            <w:pPr>
              <w:pStyle w:val="Odsekzoznamu"/>
              <w:numPr>
                <w:ilvl w:val="0"/>
                <w:numId w:val="36"/>
              </w:numPr>
              <w:ind w:left="284" w:hanging="284"/>
            </w:pPr>
            <w:r w:rsidRPr="006507CC">
              <w:rPr>
                <w:rFonts w:eastAsia="Arial" w:cs="Arial"/>
                <w:szCs w:val="24"/>
              </w:rPr>
              <w:t>Závislosť od iných osôb pri rozhodovaní</w:t>
            </w:r>
            <w:r w:rsidR="009252D4">
              <w:rPr>
                <w:rFonts w:eastAsia="Arial" w:cs="Arial"/>
                <w:szCs w:val="24"/>
              </w:rPr>
              <w:t xml:space="preserve"> o </w:t>
            </w:r>
            <w:r w:rsidRPr="006507CC">
              <w:rPr>
                <w:rFonts w:eastAsia="Arial" w:cs="Arial"/>
                <w:szCs w:val="24"/>
              </w:rPr>
              <w:t>mieste pobytu alebo</w:t>
            </w:r>
            <w:r w:rsidR="00743C81">
              <w:rPr>
                <w:rFonts w:eastAsia="Arial" w:cs="Arial"/>
                <w:szCs w:val="24"/>
              </w:rPr>
              <w:t> </w:t>
            </w:r>
            <w:r w:rsidRPr="006507CC">
              <w:rPr>
                <w:rFonts w:eastAsia="Arial" w:cs="Arial"/>
                <w:szCs w:val="24"/>
              </w:rPr>
              <w:t>pohybe, najmä</w:t>
            </w:r>
            <w:r w:rsidR="009252D4">
              <w:rPr>
                <w:rFonts w:eastAsia="Arial" w:cs="Arial"/>
                <w:szCs w:val="24"/>
              </w:rPr>
              <w:t xml:space="preserve"> v </w:t>
            </w:r>
            <w:r w:rsidRPr="006507CC">
              <w:rPr>
                <w:rFonts w:eastAsia="Arial" w:cs="Arial"/>
                <w:szCs w:val="24"/>
              </w:rPr>
              <w:t>zariadeniach sociálnych služieb, môže viesť</w:t>
            </w:r>
            <w:r w:rsidR="00F7436F">
              <w:rPr>
                <w:rFonts w:eastAsia="Arial" w:cs="Arial"/>
                <w:szCs w:val="24"/>
              </w:rPr>
              <w:t xml:space="preserve"> k </w:t>
            </w:r>
            <w:r w:rsidRPr="006507CC">
              <w:rPr>
                <w:rFonts w:eastAsia="Arial" w:cs="Arial"/>
                <w:szCs w:val="24"/>
              </w:rPr>
              <w:t>paternalistickým zásahom</w:t>
            </w:r>
            <w:r w:rsidR="00F7436F">
              <w:rPr>
                <w:rFonts w:eastAsia="Arial" w:cs="Arial"/>
                <w:szCs w:val="24"/>
              </w:rPr>
              <w:t xml:space="preserve"> a </w:t>
            </w:r>
            <w:r w:rsidRPr="006507CC">
              <w:rPr>
                <w:rFonts w:eastAsia="Arial" w:cs="Arial"/>
                <w:szCs w:val="24"/>
              </w:rPr>
              <w:t>obmedzeniu autonómie klienta.</w:t>
            </w:r>
          </w:p>
          <w:p w14:paraId="711A5CFE" w14:textId="516AAA31" w:rsidR="00EC1D65" w:rsidRPr="00EC1D65" w:rsidRDefault="00EC1D65" w:rsidP="00275966">
            <w:pPr>
              <w:pStyle w:val="Odsekzoznamu"/>
              <w:numPr>
                <w:ilvl w:val="0"/>
                <w:numId w:val="36"/>
              </w:numPr>
              <w:ind w:left="284" w:hanging="284"/>
            </w:pPr>
            <w:r w:rsidRPr="006507CC">
              <w:rPr>
                <w:rFonts w:eastAsia="Arial" w:cs="Arial"/>
                <w:szCs w:val="24"/>
              </w:rPr>
              <w:t>Praktika odoberania osobných dokladov klientom zariadení sociálnych služieb je</w:t>
            </w:r>
            <w:r w:rsidR="009252D4">
              <w:rPr>
                <w:rFonts w:eastAsia="Arial" w:cs="Arial"/>
                <w:szCs w:val="24"/>
              </w:rPr>
              <w:t xml:space="preserve"> na </w:t>
            </w:r>
            <w:r w:rsidRPr="006507CC">
              <w:rPr>
                <w:rFonts w:eastAsia="Arial" w:cs="Arial"/>
                <w:szCs w:val="24"/>
              </w:rPr>
              <w:t>ústupe. Poskytovatelia teraz umožňujú bezpečné uloženie dokladov</w:t>
            </w:r>
            <w:r w:rsidR="009252D4">
              <w:rPr>
                <w:rFonts w:eastAsia="Arial" w:cs="Arial"/>
                <w:szCs w:val="24"/>
              </w:rPr>
              <w:t xml:space="preserve"> na </w:t>
            </w:r>
            <w:r w:rsidRPr="006507CC">
              <w:rPr>
                <w:rFonts w:eastAsia="Arial" w:cs="Arial"/>
                <w:szCs w:val="24"/>
              </w:rPr>
              <w:t>základe individuálnej dohody, napríklad uzamykateľnými skriňami</w:t>
            </w:r>
            <w:r w:rsidR="009252D4">
              <w:rPr>
                <w:rFonts w:eastAsia="Arial" w:cs="Arial"/>
                <w:szCs w:val="24"/>
              </w:rPr>
              <w:t xml:space="preserve"> na </w:t>
            </w:r>
            <w:r w:rsidRPr="006507CC">
              <w:rPr>
                <w:rFonts w:eastAsia="Arial" w:cs="Arial"/>
                <w:szCs w:val="24"/>
              </w:rPr>
              <w:t>izbách, čo rešpektuje práva garantované Článkom 18 Dohovoru.</w:t>
            </w:r>
          </w:p>
        </w:tc>
      </w:tr>
    </w:tbl>
    <w:p w14:paraId="76CA1B96" w14:textId="77777777" w:rsidR="00EC1D65" w:rsidRPr="00D842FF" w:rsidRDefault="00EC1D65" w:rsidP="00EC1D65">
      <w:pPr>
        <w:rPr>
          <w:rStyle w:val="normaltextrun"/>
          <w:rFonts w:eastAsiaTheme="majorEastAsia" w:cs="Arial"/>
        </w:rPr>
      </w:pPr>
    </w:p>
    <w:p w14:paraId="629B7A3D" w14:textId="77777777" w:rsidR="003423CC" w:rsidRPr="006507CC" w:rsidRDefault="003423CC" w:rsidP="003423CC">
      <w:pPr>
        <w:spacing w:after="160" w:line="259" w:lineRule="auto"/>
        <w:jc w:val="left"/>
      </w:pPr>
      <w:r w:rsidRPr="006507CC">
        <w:br w:type="page"/>
      </w:r>
    </w:p>
    <w:p w14:paraId="01AD6150" w14:textId="55E3ECCA" w:rsidR="003423CC" w:rsidRPr="006507CC" w:rsidRDefault="003423CC" w:rsidP="00547509">
      <w:pPr>
        <w:pStyle w:val="Nadpis3"/>
      </w:pPr>
      <w:bookmarkStart w:id="353" w:name="_Hlk224212782"/>
      <w:bookmarkStart w:id="354" w:name="_Toc225300795"/>
      <w:bookmarkStart w:id="355" w:name="_Toc225302438"/>
      <w:r w:rsidRPr="006507CC">
        <w:t>(Článok 19) Nezávislý spôsob života</w:t>
      </w:r>
      <w:r w:rsidR="00F7436F">
        <w:t xml:space="preserve"> a </w:t>
      </w:r>
      <w:r w:rsidRPr="006507CC">
        <w:t>začlenenie do spoločnosti</w:t>
      </w:r>
      <w:bookmarkEnd w:id="353"/>
      <w:bookmarkEnd w:id="354"/>
      <w:bookmarkEnd w:id="355"/>
    </w:p>
    <w:p w14:paraId="737AE3CB" w14:textId="4704A1F8" w:rsidR="003423CC" w:rsidRPr="006507CC" w:rsidRDefault="003423CC" w:rsidP="003423CC">
      <w:r w:rsidRPr="006507CC">
        <w:t>Článok 19 Dohovoru zakotvuje právo všetkých osôb</w:t>
      </w:r>
      <w:r w:rsidR="00F7436F">
        <w:t xml:space="preserve"> so </w:t>
      </w:r>
      <w:r w:rsidRPr="006507CC">
        <w:t>zdravotným postihnutím žiť</w:t>
      </w:r>
      <w:r w:rsidR="009252D4">
        <w:t xml:space="preserve"> v </w:t>
      </w:r>
      <w:r w:rsidRPr="006507CC">
        <w:t>komunite</w:t>
      </w:r>
      <w:r w:rsidR="009252D4">
        <w:t xml:space="preserve"> na </w:t>
      </w:r>
      <w:r w:rsidRPr="006507CC">
        <w:t>rovnoprávnom základe</w:t>
      </w:r>
      <w:r w:rsidR="00F7436F">
        <w:t xml:space="preserve"> s </w:t>
      </w:r>
      <w:r w:rsidRPr="006507CC">
        <w:t>ostatnými,</w:t>
      </w:r>
      <w:r w:rsidR="00F7436F">
        <w:t xml:space="preserve"> s </w:t>
      </w:r>
      <w:r w:rsidRPr="006507CC">
        <w:t>možnosťou voľby kde, ako</w:t>
      </w:r>
      <w:r w:rsidR="00F7436F">
        <w:t xml:space="preserve"> a s </w:t>
      </w:r>
      <w:r w:rsidRPr="006507CC">
        <w:t>kým budú žiť. Podstatou tohto práva nie je popretie potreby podpory, ale</w:t>
      </w:r>
      <w:r w:rsidR="00743C81">
        <w:t> </w:t>
      </w:r>
      <w:r w:rsidRPr="006507CC">
        <w:t>uznanie práva mať kontrolu nad vlastným životom</w:t>
      </w:r>
      <w:r w:rsidR="00F7436F">
        <w:t xml:space="preserve"> a </w:t>
      </w:r>
      <w:r w:rsidRPr="006507CC">
        <w:t>rozhodovať</w:t>
      </w:r>
      <w:r w:rsidR="009252D4">
        <w:t xml:space="preserve"> o </w:t>
      </w:r>
      <w:r w:rsidRPr="006507CC">
        <w:t>jeho zásadných aspektoch. Toto právo sa vzťahuje</w:t>
      </w:r>
      <w:r w:rsidR="009252D4">
        <w:t xml:space="preserve"> na </w:t>
      </w:r>
      <w:r w:rsidRPr="006507CC">
        <w:t>všetky osoby</w:t>
      </w:r>
      <w:r w:rsidR="00F7436F">
        <w:t xml:space="preserve"> so </w:t>
      </w:r>
      <w:r w:rsidRPr="006507CC">
        <w:t>zdravotným postihnutím bez ohľadu</w:t>
      </w:r>
      <w:r w:rsidR="009252D4">
        <w:t xml:space="preserve"> na </w:t>
      </w:r>
      <w:r w:rsidRPr="006507CC">
        <w:t>rozsah podpory, ktorú potrebujú, alebo</w:t>
      </w:r>
      <w:r w:rsidR="009252D4">
        <w:t xml:space="preserve"> na </w:t>
      </w:r>
      <w:r w:rsidRPr="006507CC">
        <w:t>obmedzenia</w:t>
      </w:r>
      <w:r w:rsidR="009252D4">
        <w:t xml:space="preserve"> v </w:t>
      </w:r>
      <w:r w:rsidRPr="006507CC">
        <w:t>spôsobilosti</w:t>
      </w:r>
      <w:r w:rsidR="009252D4">
        <w:t xml:space="preserve"> na </w:t>
      </w:r>
      <w:r w:rsidRPr="006507CC">
        <w:t>právne úkony.</w:t>
      </w:r>
    </w:p>
    <w:p w14:paraId="4C81E99E" w14:textId="77777777" w:rsidR="003423CC" w:rsidRPr="006507CC" w:rsidRDefault="003423CC" w:rsidP="003423CC"/>
    <w:p w14:paraId="2EEC4185" w14:textId="34786C11" w:rsidR="003423CC" w:rsidRPr="006507CC" w:rsidRDefault="003423CC" w:rsidP="003423CC">
      <w:r w:rsidRPr="006507CC">
        <w:t>V praxi sa právo</w:t>
      </w:r>
      <w:r w:rsidR="009252D4">
        <w:t xml:space="preserve"> na </w:t>
      </w:r>
      <w:r w:rsidRPr="006507CC">
        <w:t>život</w:t>
      </w:r>
      <w:r w:rsidR="009252D4">
        <w:t xml:space="preserve"> v </w:t>
      </w:r>
      <w:r w:rsidRPr="006507CC">
        <w:t>komunite stretáva</w:t>
      </w:r>
      <w:r w:rsidR="00F7436F">
        <w:t xml:space="preserve"> s </w:t>
      </w:r>
      <w:r w:rsidRPr="006507CC">
        <w:t>napätím medzi vôľou dotknutej osoby, rozhodnutiami opatrovníkov, postojmi rodinných príslušníkov</w:t>
      </w:r>
      <w:r w:rsidR="00F7436F">
        <w:t xml:space="preserve"> a </w:t>
      </w:r>
      <w:r w:rsidRPr="006507CC">
        <w:t>kapacitnými</w:t>
      </w:r>
      <w:r w:rsidR="00F7436F">
        <w:t xml:space="preserve"> či </w:t>
      </w:r>
      <w:r w:rsidRPr="006507CC">
        <w:t>systémovými obmedzeniami sociálnych služieb. Nezávislý život býva najviac ohrozený, keď je rozhodovanie osoby</w:t>
      </w:r>
      <w:r w:rsidR="00F7436F">
        <w:t xml:space="preserve"> so </w:t>
      </w:r>
      <w:r w:rsidRPr="006507CC">
        <w:t>zdravotným postihnutím nahrádzané rozhodnutiami iných, bez dôkladného preskúmania možností podpory</w:t>
      </w:r>
      <w:r w:rsidR="009252D4">
        <w:t xml:space="preserve"> v </w:t>
      </w:r>
      <w:r w:rsidRPr="006507CC">
        <w:t>komunite</w:t>
      </w:r>
      <w:r w:rsidR="00F7436F">
        <w:t xml:space="preserve"> a </w:t>
      </w:r>
      <w:r w:rsidRPr="006507CC">
        <w:t>adekvátneho prístupu</w:t>
      </w:r>
      <w:r w:rsidR="00F7436F">
        <w:t xml:space="preserve"> k </w:t>
      </w:r>
      <w:r w:rsidRPr="006507CC">
        <w:t>službám, ktoré umožňujú samostatnosť</w:t>
      </w:r>
      <w:r w:rsidR="00F7436F">
        <w:t xml:space="preserve"> a </w:t>
      </w:r>
      <w:r w:rsidRPr="006507CC">
        <w:t>participáciu</w:t>
      </w:r>
      <w:r w:rsidR="009252D4">
        <w:t xml:space="preserve"> v </w:t>
      </w:r>
      <w:r w:rsidRPr="006507CC">
        <w:t>spoločnosti.</w:t>
      </w:r>
    </w:p>
    <w:p w14:paraId="389A4D1B" w14:textId="77777777" w:rsidR="003423CC" w:rsidRPr="006507CC" w:rsidRDefault="003423CC" w:rsidP="003423CC"/>
    <w:p w14:paraId="128CCAB8" w14:textId="3066BEDF" w:rsidR="003423CC" w:rsidRPr="006507CC" w:rsidRDefault="003423CC" w:rsidP="001314DE">
      <w:pPr>
        <w:pStyle w:val="Nadpis4"/>
      </w:pPr>
      <w:r w:rsidRPr="006507CC">
        <w:t>Poznatky</w:t>
      </w:r>
      <w:r w:rsidR="00AE1DB0">
        <w:t xml:space="preserve"> z </w:t>
      </w:r>
      <w:r w:rsidRPr="006507CC">
        <w:t>posudzovania individuálnych podnetov</w:t>
      </w:r>
    </w:p>
    <w:p w14:paraId="3E49BA61" w14:textId="0AA886BC" w:rsidR="003423CC" w:rsidRPr="006507CC" w:rsidRDefault="003423CC" w:rsidP="003423CC">
      <w:pPr>
        <w:pStyle w:val="Nadpis5"/>
      </w:pPr>
      <w:r w:rsidRPr="006507CC">
        <w:t>Prístup ku kompenzáciám</w:t>
      </w:r>
      <w:r w:rsidR="00F7436F">
        <w:t xml:space="preserve"> a </w:t>
      </w:r>
      <w:r w:rsidRPr="006507CC">
        <w:t>ich význam</w:t>
      </w:r>
      <w:r w:rsidR="00F7436F">
        <w:t xml:space="preserve"> pre </w:t>
      </w:r>
      <w:r w:rsidRPr="006507CC">
        <w:t>nezávislý spôsob života</w:t>
      </w:r>
    </w:p>
    <w:p w14:paraId="1E65EEE9" w14:textId="0AB37F31" w:rsidR="003423CC" w:rsidRPr="006507CC" w:rsidRDefault="003423CC" w:rsidP="003423CC">
      <w:r w:rsidRPr="006507CC">
        <w:t>Jedným</w:t>
      </w:r>
      <w:r w:rsidR="00AE1DB0">
        <w:t xml:space="preserve"> z </w:t>
      </w:r>
      <w:r w:rsidRPr="006507CC">
        <w:t>dôležitých predpokladov uplatňovania práva</w:t>
      </w:r>
      <w:r w:rsidR="009252D4">
        <w:t xml:space="preserve"> na </w:t>
      </w:r>
      <w:r w:rsidRPr="006507CC">
        <w:t>nezávislý spôsob života je dostupnosť podporných opatrení, ktoré osobám</w:t>
      </w:r>
      <w:r w:rsidR="00F7436F">
        <w:t xml:space="preserve"> so </w:t>
      </w:r>
      <w:r w:rsidRPr="006507CC">
        <w:t>zdravotným postihnutím umožňujú prekonávať sociálne dôsledky ich zdravotného postihnutia. Medzi takéto opatrenia patria aj peňažné príspevky</w:t>
      </w:r>
      <w:r w:rsidR="009252D4">
        <w:t xml:space="preserve"> na </w:t>
      </w:r>
      <w:r w:rsidRPr="006507CC">
        <w:t>kompenzáciu ťažkého zdravotného postihnutia, ktorých cieľom je podporovať samostatnosť, mobilitu</w:t>
      </w:r>
      <w:r w:rsidR="00F7436F">
        <w:t xml:space="preserve"> a </w:t>
      </w:r>
      <w:r w:rsidRPr="006507CC">
        <w:t>zapojenie osôb</w:t>
      </w:r>
      <w:r w:rsidR="00F7436F">
        <w:t xml:space="preserve"> so </w:t>
      </w:r>
      <w:r w:rsidRPr="006507CC">
        <w:t>zdravotným postihnutím do spoločenského života.</w:t>
      </w:r>
    </w:p>
    <w:p w14:paraId="3DDA7792" w14:textId="21C1F3D5" w:rsidR="003423CC" w:rsidRPr="006507CC" w:rsidRDefault="003423CC" w:rsidP="003423CC">
      <w:r w:rsidRPr="006507CC">
        <w:t>Zistenia</w:t>
      </w:r>
      <w:r w:rsidR="00AE1DB0">
        <w:t xml:space="preserve"> z </w:t>
      </w:r>
      <w:proofErr w:type="spellStart"/>
      <w:r w:rsidRPr="006507CC">
        <w:t>podnetovej</w:t>
      </w:r>
      <w:proofErr w:type="spellEnd"/>
      <w:r w:rsidRPr="006507CC">
        <w:t xml:space="preserve"> činnosti však poukazujú</w:t>
      </w:r>
      <w:r w:rsidR="009252D4">
        <w:t xml:space="preserve"> na </w:t>
      </w:r>
      <w:r w:rsidRPr="006507CC">
        <w:t>to,</w:t>
      </w:r>
      <w:r w:rsidR="00F7436F">
        <w:t xml:space="preserve"> že </w:t>
      </w:r>
      <w:r w:rsidRPr="006507CC">
        <w:t>priznanie statusu osoby</w:t>
      </w:r>
      <w:r w:rsidR="00F7436F">
        <w:t xml:space="preserve"> s </w:t>
      </w:r>
      <w:r w:rsidRPr="006507CC">
        <w:t>ťažkým zdravotným postihnutím nevedie vždy aj</w:t>
      </w:r>
      <w:r w:rsidR="00F7436F">
        <w:t xml:space="preserve"> k </w:t>
      </w:r>
      <w:r w:rsidRPr="006507CC">
        <w:t>uznaniu odkázanosti</w:t>
      </w:r>
      <w:r w:rsidR="009252D4">
        <w:t xml:space="preserve"> na </w:t>
      </w:r>
      <w:r w:rsidRPr="006507CC">
        <w:t>konkrétnu formu kompenzácie, čo vytvára paradoxnú situáciu. Ak posudzovanie odkázanosti</w:t>
      </w:r>
      <w:r w:rsidR="009252D4">
        <w:t xml:space="preserve"> na </w:t>
      </w:r>
      <w:r w:rsidRPr="006507CC">
        <w:t>pomoc inej fyzickej osoby alebo</w:t>
      </w:r>
      <w:r w:rsidR="009252D4">
        <w:t xml:space="preserve"> na </w:t>
      </w:r>
      <w:r w:rsidRPr="006507CC">
        <w:t>osobnú asistenciu dostatočne nezohľadňuje skutočný vplyv zdravotného postihnutia</w:t>
      </w:r>
      <w:r w:rsidR="009252D4">
        <w:t xml:space="preserve"> na </w:t>
      </w:r>
      <w:r w:rsidRPr="006507CC">
        <w:t>každodenné fungovanie osoby, môže to oslabiť samotný účel právnej úpravy kompenzácií.</w:t>
      </w:r>
    </w:p>
    <w:p w14:paraId="42E9FD7A" w14:textId="1AFA85B4" w:rsidR="003423CC" w:rsidRPr="006507CC" w:rsidRDefault="003423CC" w:rsidP="003423CC">
      <w:r w:rsidRPr="006507CC">
        <w:t>Nedostatočné alebo</w:t>
      </w:r>
      <w:r w:rsidR="00743C81">
        <w:t> </w:t>
      </w:r>
      <w:r w:rsidRPr="006507CC">
        <w:t>formalistické posudzovanie odkázanosti zo strany Úradov práce, často spočívajúce</w:t>
      </w:r>
      <w:r w:rsidR="009252D4">
        <w:t xml:space="preserve"> v </w:t>
      </w:r>
      <w:r w:rsidRPr="006507CC">
        <w:t>nedostatočnom zohľadnení sociálnych dôsledkov zdravotného postihnutia, oslabuje účel kompenzačného systému</w:t>
      </w:r>
      <w:r w:rsidR="00F7436F">
        <w:t xml:space="preserve"> a </w:t>
      </w:r>
      <w:r w:rsidRPr="006507CC">
        <w:t>môže mať priamy dopad</w:t>
      </w:r>
      <w:r w:rsidR="009252D4">
        <w:t xml:space="preserve"> na </w:t>
      </w:r>
      <w:r w:rsidRPr="006507CC">
        <w:t>uplatňovanie práva</w:t>
      </w:r>
      <w:r w:rsidR="009252D4">
        <w:t xml:space="preserve"> na </w:t>
      </w:r>
      <w:r w:rsidRPr="006507CC">
        <w:t>nezávislý spôsob života podľa Článku 19 Dohovoru. Osoba</w:t>
      </w:r>
      <w:r w:rsidR="00F7436F">
        <w:t xml:space="preserve"> s </w:t>
      </w:r>
      <w:r w:rsidRPr="006507CC">
        <w:t>uznaným ťažkým zdravotným postihnutím môže bez primeranej podpory vo forme kompenzačného príspevku čeliť významným prekážkam pri mobilite, prístupe</w:t>
      </w:r>
      <w:r w:rsidR="00F7436F">
        <w:t xml:space="preserve"> k </w:t>
      </w:r>
      <w:r w:rsidRPr="006507CC">
        <w:t>službám, vzdelávaniu, práci</w:t>
      </w:r>
      <w:r w:rsidR="00F7436F">
        <w:t xml:space="preserve"> či </w:t>
      </w:r>
      <w:r w:rsidRPr="006507CC">
        <w:t>spoločenskému životu. Kompenzačné príspevky</w:t>
      </w:r>
      <w:r w:rsidR="00F7436F">
        <w:t xml:space="preserve"> a </w:t>
      </w:r>
      <w:r w:rsidRPr="006507CC">
        <w:t>osobná asistencia pritom predstavujú dôležité nástroje, prostredníctvom ktorých štát napĺňa svoj záväzok podporovať začlenenie osôb</w:t>
      </w:r>
      <w:r w:rsidR="00F7436F">
        <w:t xml:space="preserve"> so </w:t>
      </w:r>
      <w:r w:rsidRPr="006507CC">
        <w:t>zdravotným postihnutím do spoločnosti.</w:t>
      </w:r>
    </w:p>
    <w:p w14:paraId="25AE149A" w14:textId="3D951632" w:rsidR="003423CC" w:rsidRPr="006507CC" w:rsidRDefault="003423CC" w:rsidP="003423CC">
      <w:r w:rsidRPr="006507CC">
        <w:t>V jednom</w:t>
      </w:r>
      <w:r w:rsidR="00AE1DB0">
        <w:t xml:space="preserve"> z </w:t>
      </w:r>
      <w:r w:rsidRPr="006507CC">
        <w:t>preskúmaných podnetov napríklad Úrad práce</w:t>
      </w:r>
      <w:r w:rsidR="009252D4">
        <w:t xml:space="preserve"> v </w:t>
      </w:r>
      <w:r w:rsidRPr="006507CC">
        <w:t>Leviciach uznal,</w:t>
      </w:r>
      <w:r w:rsidR="00F7436F">
        <w:t xml:space="preserve"> že </w:t>
      </w:r>
      <w:r w:rsidRPr="006507CC">
        <w:t>žiadateľka trpí závažným neurologickým ochorením, ktoré zhoršuje jej schopnosť mobility</w:t>
      </w:r>
      <w:r w:rsidR="00F7436F">
        <w:t xml:space="preserve"> a </w:t>
      </w:r>
      <w:r w:rsidRPr="006507CC">
        <w:t>sebaobsluhy, zároveň však neuznal,</w:t>
      </w:r>
      <w:r w:rsidR="00F7436F">
        <w:t xml:space="preserve"> že </w:t>
      </w:r>
      <w:r w:rsidRPr="006507CC">
        <w:t>by bola</w:t>
      </w:r>
      <w:r w:rsidR="009252D4">
        <w:t xml:space="preserve"> v </w:t>
      </w:r>
      <w:r w:rsidRPr="006507CC">
        <w:t>akomkoľvek rozsahu odkázaná</w:t>
      </w:r>
      <w:r w:rsidR="009252D4">
        <w:t xml:space="preserve"> na </w:t>
      </w:r>
      <w:r w:rsidRPr="006507CC">
        <w:t>pomoc inej fyzickej osoby,</w:t>
      </w:r>
      <w:r w:rsidR="00F7436F">
        <w:t xml:space="preserve"> či </w:t>
      </w:r>
      <w:r w:rsidRPr="006507CC">
        <w:t>už vo forme opatrovania, osobnej asistencie alebo</w:t>
      </w:r>
      <w:r w:rsidR="00743C81">
        <w:t> </w:t>
      </w:r>
      <w:r w:rsidRPr="006507CC">
        <w:t xml:space="preserve">sprievodu. </w:t>
      </w:r>
      <w:proofErr w:type="spellStart"/>
      <w:r w:rsidRPr="006507CC">
        <w:t>Podávateľka</w:t>
      </w:r>
      <w:proofErr w:type="spellEnd"/>
      <w:r w:rsidRPr="006507CC">
        <w:t xml:space="preserve"> namietala,</w:t>
      </w:r>
      <w:r w:rsidR="00F7436F">
        <w:t xml:space="preserve"> že </w:t>
      </w:r>
      <w:r w:rsidRPr="006507CC">
        <w:t>tieto závery nezodpovedajú jej zdravotnému stavu</w:t>
      </w:r>
      <w:r w:rsidR="00F7436F">
        <w:t xml:space="preserve"> a </w:t>
      </w:r>
      <w:r w:rsidRPr="006507CC">
        <w:t>sú</w:t>
      </w:r>
      <w:r w:rsidR="009252D4">
        <w:t xml:space="preserve"> v </w:t>
      </w:r>
      <w:r w:rsidRPr="006507CC">
        <w:t>rozpore</w:t>
      </w:r>
      <w:r w:rsidR="00F7436F">
        <w:t xml:space="preserve"> s </w:t>
      </w:r>
      <w:r w:rsidRPr="006507CC">
        <w:t>predloženými odbornými lekárskymi správami, ako aj</w:t>
      </w:r>
      <w:r w:rsidR="00F7436F">
        <w:t xml:space="preserve"> so </w:t>
      </w:r>
      <w:r w:rsidRPr="006507CC">
        <w:t>samotným charakterom zdravotného postihnutia, ktoré úrad práce uznal.</w:t>
      </w:r>
      <w:r w:rsidR="00AE1DB0">
        <w:t xml:space="preserve"> V </w:t>
      </w:r>
      <w:r w:rsidRPr="006507CC">
        <w:t>danom prípade som jej poskytla poučenie</w:t>
      </w:r>
      <w:r w:rsidR="009252D4">
        <w:t xml:space="preserve"> o </w:t>
      </w:r>
      <w:r w:rsidRPr="006507CC">
        <w:t>ďalšom postupe</w:t>
      </w:r>
      <w:r w:rsidR="00F7436F">
        <w:t xml:space="preserve"> a </w:t>
      </w:r>
      <w:r w:rsidRPr="006507CC">
        <w:t>súčinnosť pri spísaní odvolania proti vydanému integrovanému posudku (</w:t>
      </w:r>
      <w:proofErr w:type="spellStart"/>
      <w:r w:rsidR="002C215A">
        <w:t>sp</w:t>
      </w:r>
      <w:proofErr w:type="spellEnd"/>
      <w:r w:rsidR="002C215A">
        <w:t>. zn. </w:t>
      </w:r>
      <w:r w:rsidRPr="006507CC">
        <w:t>KZP/PO/0754/2025/02R).</w:t>
      </w:r>
    </w:p>
    <w:p w14:paraId="225930BD" w14:textId="77777777" w:rsidR="003423CC" w:rsidRPr="006507CC" w:rsidRDefault="003423CC" w:rsidP="003423CC"/>
    <w:p w14:paraId="52AF7F80" w14:textId="39C3FB5B" w:rsidR="003423CC" w:rsidRPr="006507CC" w:rsidRDefault="003423CC" w:rsidP="003423CC">
      <w:pPr>
        <w:pStyle w:val="Nadpis5"/>
      </w:pPr>
      <w:r w:rsidRPr="006507CC">
        <w:t>Prekážky</w:t>
      </w:r>
      <w:r w:rsidR="009252D4">
        <w:t xml:space="preserve"> v </w:t>
      </w:r>
      <w:r w:rsidRPr="006507CC">
        <w:t>prístupe</w:t>
      </w:r>
      <w:r w:rsidR="00F7436F">
        <w:t xml:space="preserve"> k </w:t>
      </w:r>
      <w:r w:rsidRPr="006507CC">
        <w:t>osobnej asistencii</w:t>
      </w:r>
    </w:p>
    <w:p w14:paraId="774ED9AF" w14:textId="377C1FC7" w:rsidR="003423CC" w:rsidRPr="006507CC" w:rsidRDefault="003423CC" w:rsidP="003423CC">
      <w:r w:rsidRPr="006507CC">
        <w:t>Osobná asistencia predstavuje jeden</w:t>
      </w:r>
      <w:r w:rsidR="00AE1DB0">
        <w:t xml:space="preserve"> z </w:t>
      </w:r>
      <w:r w:rsidRPr="006507CC">
        <w:t>najvýznamnejších nástrojov podpory nezávislého života osôb</w:t>
      </w:r>
      <w:r w:rsidR="00F7436F">
        <w:t xml:space="preserve"> so </w:t>
      </w:r>
      <w:r w:rsidRPr="006507CC">
        <w:t>zdravotným postihnutím. Jej význam spočíva aj</w:t>
      </w:r>
      <w:r w:rsidR="009252D4">
        <w:t xml:space="preserve"> v </w:t>
      </w:r>
      <w:r w:rsidRPr="006507CC">
        <w:t>tom,</w:t>
      </w:r>
      <w:r w:rsidR="00F7436F">
        <w:t xml:space="preserve"> že </w:t>
      </w:r>
      <w:r w:rsidRPr="006507CC">
        <w:t>umožňuje vytvoriť zmluvný vzťah medzi osobou</w:t>
      </w:r>
      <w:r w:rsidR="00F7436F">
        <w:t xml:space="preserve"> so </w:t>
      </w:r>
      <w:r w:rsidRPr="006507CC">
        <w:t>zdravotným postihnutím</w:t>
      </w:r>
      <w:r w:rsidR="00F7436F">
        <w:t xml:space="preserve"> a </w:t>
      </w:r>
      <w:r w:rsidRPr="006507CC">
        <w:t>asistentom, čím podporuje autonómiu osoby pri rozhodovaní</w:t>
      </w:r>
      <w:r w:rsidR="009252D4">
        <w:t xml:space="preserve"> o </w:t>
      </w:r>
      <w:r w:rsidRPr="006507CC">
        <w:t>tom, kto</w:t>
      </w:r>
      <w:r w:rsidR="00F7436F">
        <w:t xml:space="preserve"> a </w:t>
      </w:r>
      <w:r w:rsidRPr="006507CC">
        <w:t>akým spôsobom jej poskytuje potrebnú pomoc.</w:t>
      </w:r>
    </w:p>
    <w:p w14:paraId="1484FF79" w14:textId="2C3E5728" w:rsidR="003423CC" w:rsidRPr="006507CC" w:rsidRDefault="003423CC" w:rsidP="003423CC">
      <w:r w:rsidRPr="006507CC">
        <w:t>Zistenia</w:t>
      </w:r>
      <w:r w:rsidR="00AE1DB0">
        <w:t xml:space="preserve"> z </w:t>
      </w:r>
      <w:proofErr w:type="spellStart"/>
      <w:r w:rsidRPr="006507CC">
        <w:t>podnetovej</w:t>
      </w:r>
      <w:proofErr w:type="spellEnd"/>
      <w:r w:rsidRPr="006507CC">
        <w:t xml:space="preserve"> činnosti však poukazujú</w:t>
      </w:r>
      <w:r w:rsidR="009252D4">
        <w:t xml:space="preserve"> na </w:t>
      </w:r>
      <w:r w:rsidRPr="006507CC">
        <w:t>to,</w:t>
      </w:r>
      <w:r w:rsidR="00F7436F">
        <w:t xml:space="preserve"> že </w:t>
      </w:r>
      <w:r w:rsidRPr="006507CC">
        <w:t>podmienky priznania príspevku</w:t>
      </w:r>
      <w:r w:rsidR="009252D4">
        <w:t xml:space="preserve"> na </w:t>
      </w:r>
      <w:r w:rsidRPr="006507CC">
        <w:t>osobnú asistenciu sú</w:t>
      </w:r>
      <w:r w:rsidR="009252D4">
        <w:t xml:space="preserve"> v </w:t>
      </w:r>
      <w:r w:rsidRPr="006507CC">
        <w:t>praxi často málo transparentné. Existuje pomerne nejednotná prax posudzovania, bez jasne stanovených pravidiel, kto za akých okolností príspevok získa</w:t>
      </w:r>
      <w:r w:rsidR="00F7436F">
        <w:t xml:space="preserve"> a </w:t>
      </w:r>
      <w:r w:rsidR="009252D4">
        <w:t>v </w:t>
      </w:r>
      <w:r w:rsidRPr="006507CC">
        <w:t>akom rozsahu hodín bude osobná asistencia priznaná. Hoci zákon vychádza</w:t>
      </w:r>
      <w:r w:rsidR="00AE1DB0">
        <w:t xml:space="preserve"> z </w:t>
      </w:r>
      <w:r w:rsidRPr="006507CC">
        <w:t>princípu individuálneho posudzovania potrieb žiadateľa</w:t>
      </w:r>
      <w:r w:rsidRPr="006507CC">
        <w:rPr>
          <w:rStyle w:val="Odkaznapoznmkupodiarou"/>
        </w:rPr>
        <w:footnoteReference w:id="89"/>
      </w:r>
      <w:r w:rsidRPr="006507CC">
        <w:t>, nie je dostatočne zrejmé, podľa akých kritérií sa tieto potreby</w:t>
      </w:r>
      <w:r w:rsidR="009252D4">
        <w:t xml:space="preserve"> v </w:t>
      </w:r>
      <w:r w:rsidRPr="006507CC">
        <w:t>praxi hodnotia</w:t>
      </w:r>
      <w:r w:rsidR="00F7436F">
        <w:t xml:space="preserve"> a </w:t>
      </w:r>
      <w:r w:rsidRPr="006507CC">
        <w:t>akým spôsobom sa určuje konečný rozsah hodín osobnej asistencie. Výsledkom môže byť netransparentná rozhodovacia prax Úradov práce</w:t>
      </w:r>
      <w:r w:rsidR="00F7436F">
        <w:t xml:space="preserve"> a </w:t>
      </w:r>
      <w:r w:rsidRPr="006507CC">
        <w:t>obmedzená reálna dostupnosť osobnej asistencie ako nástroja podpory nezávislého života.</w:t>
      </w:r>
    </w:p>
    <w:p w14:paraId="1A893EDD" w14:textId="21C8502A" w:rsidR="003423CC" w:rsidRPr="006507CC" w:rsidRDefault="003423CC" w:rsidP="003423CC">
      <w:r w:rsidRPr="006507CC">
        <w:t>V rámci podnetov sa zároveň opakovane objavuje problém nedostatočnej informovanosti osôb</w:t>
      </w:r>
      <w:r w:rsidR="00F7436F">
        <w:t xml:space="preserve"> so </w:t>
      </w:r>
      <w:r w:rsidRPr="006507CC">
        <w:t>zdravotným postihnutím</w:t>
      </w:r>
      <w:r w:rsidR="00F7436F">
        <w:t xml:space="preserve"> a </w:t>
      </w:r>
      <w:r w:rsidRPr="006507CC">
        <w:t>ich rodinných príslušníkov</w:t>
      </w:r>
      <w:r w:rsidR="009252D4">
        <w:t xml:space="preserve"> o </w:t>
      </w:r>
      <w:r w:rsidRPr="006507CC">
        <w:t>podmienkach výkonu osobnej asistencie. Podávatelia poukazujú</w:t>
      </w:r>
      <w:r w:rsidR="009252D4">
        <w:t xml:space="preserve"> na </w:t>
      </w:r>
      <w:r w:rsidRPr="006507CC">
        <w:t>to,</w:t>
      </w:r>
      <w:r w:rsidR="00F7436F">
        <w:t xml:space="preserve"> že </w:t>
      </w:r>
      <w:r w:rsidRPr="006507CC">
        <w:t>od Úradov práce nedostávajú jasné, úplné</w:t>
      </w:r>
      <w:r w:rsidR="00F7436F">
        <w:t xml:space="preserve"> a </w:t>
      </w:r>
      <w:r w:rsidRPr="006507CC">
        <w:t>zrozumiteľné informácie</w:t>
      </w:r>
      <w:r w:rsidR="009252D4">
        <w:t xml:space="preserve"> o </w:t>
      </w:r>
      <w:r w:rsidRPr="006507CC">
        <w:t>tom, za akých podmienok môže osobnú asistenciu vykonávať rodinný príslušník, aké povinnosti</w:t>
      </w:r>
      <w:r w:rsidR="00AE1DB0">
        <w:t xml:space="preserve"> z </w:t>
      </w:r>
      <w:r w:rsidRPr="006507CC">
        <w:t>toho vyplývajú</w:t>
      </w:r>
      <w:r w:rsidR="00F7436F">
        <w:t xml:space="preserve"> a </w:t>
      </w:r>
      <w:r w:rsidRPr="006507CC">
        <w:t>aké obmedzenia stanovuje právna úprava. Táto neinformovanosť následne vedie</w:t>
      </w:r>
      <w:r w:rsidR="00F7436F">
        <w:t xml:space="preserve"> k </w:t>
      </w:r>
      <w:r w:rsidRPr="006507CC">
        <w:t>nejasnostiam pri uzatváraní zmlúv,</w:t>
      </w:r>
      <w:r w:rsidR="00F7436F">
        <w:t xml:space="preserve"> k </w:t>
      </w:r>
      <w:r w:rsidRPr="006507CC">
        <w:t>administratívnym chybám</w:t>
      </w:r>
      <w:r w:rsidR="00F7436F">
        <w:t xml:space="preserve"> a </w:t>
      </w:r>
      <w:r w:rsidR="009252D4">
        <w:t>v </w:t>
      </w:r>
      <w:r w:rsidRPr="006507CC">
        <w:t>niektorých prípadoch aj</w:t>
      </w:r>
      <w:r w:rsidR="00F7436F">
        <w:t xml:space="preserve"> k </w:t>
      </w:r>
      <w:r w:rsidRPr="006507CC">
        <w:t>obavám</w:t>
      </w:r>
      <w:r w:rsidR="00AE1DB0">
        <w:t xml:space="preserve"> z </w:t>
      </w:r>
      <w:r w:rsidRPr="006507CC">
        <w:t>porušenia zákonných podmienok.</w:t>
      </w:r>
      <w:r w:rsidRPr="006507CC">
        <w:rPr>
          <w:rStyle w:val="Odkaznapoznmkupodiarou"/>
          <w:sz w:val="16"/>
          <w:szCs w:val="16"/>
        </w:rPr>
        <w:footnoteReference w:id="90"/>
      </w:r>
    </w:p>
    <w:p w14:paraId="1E3D6ADF" w14:textId="61331941" w:rsidR="003423CC" w:rsidRPr="006507CC" w:rsidRDefault="003423CC" w:rsidP="003423CC">
      <w:r w:rsidRPr="006507CC">
        <w:t>Nedostatok dostupných</w:t>
      </w:r>
      <w:r w:rsidR="00F7436F">
        <w:t xml:space="preserve"> a </w:t>
      </w:r>
      <w:r w:rsidRPr="006507CC">
        <w:t>jednotných informácií spolu</w:t>
      </w:r>
      <w:r w:rsidR="00F7436F">
        <w:t xml:space="preserve"> s </w:t>
      </w:r>
      <w:r w:rsidRPr="006507CC">
        <w:t>nejednotnou aplikačnou praxou tak môže predstavovať významnú prekážku pri využívaní osobnej asistencie ako nástroja podpory nezávislého života, čím sa oslabuje napĺňanie práva osôb</w:t>
      </w:r>
      <w:r w:rsidR="00F7436F">
        <w:t xml:space="preserve"> so </w:t>
      </w:r>
      <w:r w:rsidRPr="006507CC">
        <w:t>zdravotným postihnutím žiť</w:t>
      </w:r>
      <w:r w:rsidR="009252D4">
        <w:t xml:space="preserve"> v </w:t>
      </w:r>
      <w:r w:rsidRPr="006507CC">
        <w:t>komunite</w:t>
      </w:r>
      <w:r w:rsidR="009252D4">
        <w:t xml:space="preserve"> na </w:t>
      </w:r>
      <w:r w:rsidRPr="006507CC">
        <w:t>rovnoprávnom základe</w:t>
      </w:r>
      <w:r w:rsidR="00F7436F">
        <w:t xml:space="preserve"> s </w:t>
      </w:r>
      <w:r w:rsidRPr="006507CC">
        <w:t>ostatnými podľa Článku 19 Dohovoru.</w:t>
      </w:r>
    </w:p>
    <w:p w14:paraId="3539A489" w14:textId="77777777" w:rsidR="003423CC" w:rsidRPr="006507CC" w:rsidRDefault="003423CC" w:rsidP="003423CC"/>
    <w:p w14:paraId="7F69E618" w14:textId="77777777" w:rsidR="003423CC" w:rsidRPr="006507CC" w:rsidRDefault="003423CC" w:rsidP="003423CC">
      <w:pPr>
        <w:pStyle w:val="Nadpis5"/>
      </w:pPr>
      <w:r w:rsidRPr="006507CC">
        <w:t>Nezávislý spôsob života dieťaťa závislého od starostlivosti rodičov</w:t>
      </w:r>
    </w:p>
    <w:p w14:paraId="3ACEF111" w14:textId="226C8DA7" w:rsidR="003423CC" w:rsidRPr="006507CC" w:rsidRDefault="003423CC" w:rsidP="003423CC">
      <w:r w:rsidRPr="006507CC">
        <w:t>V aplikačnej praxi kompenzačnej legislatívy</w:t>
      </w:r>
      <w:r w:rsidR="00F7436F">
        <w:t xml:space="preserve"> pre </w:t>
      </w:r>
      <w:r w:rsidRPr="006507CC">
        <w:t>osoby</w:t>
      </w:r>
      <w:r w:rsidR="00F7436F">
        <w:t xml:space="preserve"> s </w:t>
      </w:r>
      <w:r w:rsidRPr="006507CC">
        <w:t>ťažkým zdravotným postihnutím sa dlhodobo objavuje problém, keď dieťa „nevojde“ ani do režimu opatrovania, ani do režimu osobnej asistencie. Úrady práce často vyhodnotia,</w:t>
      </w:r>
      <w:r w:rsidR="00F7436F">
        <w:t xml:space="preserve"> že </w:t>
      </w:r>
      <w:r w:rsidRPr="006507CC">
        <w:t>dieťa už nie je odkázané</w:t>
      </w:r>
      <w:r w:rsidR="009252D4">
        <w:t xml:space="preserve"> na </w:t>
      </w:r>
      <w:r w:rsidRPr="006507CC">
        <w:t>celodenné opatrovanie,</w:t>
      </w:r>
      <w:r w:rsidR="00F7436F">
        <w:t xml:space="preserve"> a </w:t>
      </w:r>
      <w:r w:rsidRPr="006507CC">
        <w:t>súčasne odmietnu priznať osobnú asistenciu</w:t>
      </w:r>
      <w:r w:rsidR="00F7436F">
        <w:t xml:space="preserve"> s </w:t>
      </w:r>
      <w:r w:rsidRPr="006507CC">
        <w:t>odôvodnením,</w:t>
      </w:r>
      <w:r w:rsidR="00F7436F">
        <w:t xml:space="preserve"> že </w:t>
      </w:r>
      <w:r w:rsidRPr="006507CC">
        <w:t>potrebná pomoc patrí do rámca bežnej rodičovskej starostlivosti.</w:t>
      </w:r>
    </w:p>
    <w:p w14:paraId="7B5FDB90" w14:textId="4E4A9BAF" w:rsidR="003423CC" w:rsidRPr="006507CC" w:rsidRDefault="003423CC" w:rsidP="003423CC">
      <w:r w:rsidRPr="006507CC">
        <w:t>Výsledkom je situácia,</w:t>
      </w:r>
      <w:r w:rsidR="009252D4">
        <w:t xml:space="preserve"> v </w:t>
      </w:r>
      <w:r w:rsidRPr="006507CC">
        <w:t>ktorej rodičia poskytujú zvýšenú, časovo aj fyzicky náročnú starostlivosť bez akejkoľvek finančnej alebo</w:t>
      </w:r>
      <w:r w:rsidR="00743C81">
        <w:t> </w:t>
      </w:r>
      <w:r w:rsidRPr="006507CC">
        <w:t>materiálnej podpory zo strany štátu. Takáto prax môže ohrozovať princíp zotrvania dieťaťa</w:t>
      </w:r>
      <w:r w:rsidR="009252D4">
        <w:t xml:space="preserve"> v </w:t>
      </w:r>
      <w:r w:rsidRPr="006507CC">
        <w:t>rodine, zvyšovať ekonomickú</w:t>
      </w:r>
      <w:r w:rsidR="00F7436F">
        <w:t xml:space="preserve"> a </w:t>
      </w:r>
      <w:r w:rsidRPr="006507CC">
        <w:t>sociálnu zraniteľnosť rodín</w:t>
      </w:r>
      <w:r w:rsidR="00F7436F">
        <w:t xml:space="preserve"> a </w:t>
      </w:r>
      <w:r w:rsidRPr="006507CC">
        <w:t>zároveň nezohľadňovať skutočný rozsah podpory potrebnej dieťaťu</w:t>
      </w:r>
      <w:r w:rsidR="009252D4">
        <w:t xml:space="preserve"> na </w:t>
      </w:r>
      <w:r w:rsidRPr="006507CC">
        <w:t>zabezpečenie jeho plného začlenenia do spoločnosti.</w:t>
      </w:r>
    </w:p>
    <w:p w14:paraId="1FA03BE1" w14:textId="7562E25A" w:rsidR="003423CC" w:rsidRPr="006507CC" w:rsidRDefault="003423CC" w:rsidP="003423CC">
      <w:r w:rsidRPr="006507CC">
        <w:t>Právo</w:t>
      </w:r>
      <w:r w:rsidR="009252D4">
        <w:t xml:space="preserve"> na </w:t>
      </w:r>
      <w:r w:rsidRPr="006507CC">
        <w:t>nezávislý spôsob života podľa Článku 19 Dohovoru sa pritom netýka len dospelých osôb schopných samostatného rozhodovania. U detí, ktoré sú prirodzene závislé od starostlivosti rodičov alebo</w:t>
      </w:r>
      <w:r w:rsidR="00743C81">
        <w:t> </w:t>
      </w:r>
      <w:r w:rsidRPr="006507CC">
        <w:t>iných opatrovateľov, sa toto právo prejavuje</w:t>
      </w:r>
      <w:r w:rsidR="009252D4">
        <w:t xml:space="preserve"> v </w:t>
      </w:r>
      <w:r w:rsidRPr="006507CC">
        <w:t>zabezpečení primeranej podpory, ktorá im umožňuje život</w:t>
      </w:r>
      <w:r w:rsidR="009252D4">
        <w:t xml:space="preserve"> v </w:t>
      </w:r>
      <w:r w:rsidRPr="006507CC">
        <w:t>komunite, plné využívanie práv</w:t>
      </w:r>
      <w:r w:rsidR="00F7436F">
        <w:t xml:space="preserve"> a </w:t>
      </w:r>
      <w:r w:rsidRPr="006507CC">
        <w:t>účasť</w:t>
      </w:r>
      <w:r w:rsidR="009252D4">
        <w:t xml:space="preserve"> na </w:t>
      </w:r>
      <w:r w:rsidRPr="006507CC">
        <w:t>bežných aktivitách, ako sú školské aktivity, voľnočasové činnosti alebo</w:t>
      </w:r>
      <w:r w:rsidR="00743C81">
        <w:t> </w:t>
      </w:r>
      <w:r w:rsidRPr="006507CC">
        <w:t>rehabilitácie bez toho, aby boli izolované alebo</w:t>
      </w:r>
      <w:r w:rsidR="00743C81">
        <w:t> </w:t>
      </w:r>
      <w:r w:rsidRPr="006507CC">
        <w:t>segregované.</w:t>
      </w:r>
    </w:p>
    <w:p w14:paraId="6125E706" w14:textId="020CBB56" w:rsidR="003423CC" w:rsidRPr="006507CC" w:rsidRDefault="003423CC" w:rsidP="003423CC">
      <w:r w:rsidRPr="006507CC">
        <w:t>Zabezpečenie takejto podpory je zároveň nástrojom, ktorým štát rešpektuje právo dieťaťa vyrastať</w:t>
      </w:r>
      <w:r w:rsidR="009252D4">
        <w:t xml:space="preserve"> v </w:t>
      </w:r>
      <w:r w:rsidRPr="006507CC">
        <w:t>prirodzenom prostredí</w:t>
      </w:r>
      <w:r w:rsidR="00F7436F">
        <w:t xml:space="preserve"> a </w:t>
      </w:r>
      <w:r w:rsidRPr="006507CC">
        <w:t>zapájať sa do života spoločnosti</w:t>
      </w:r>
      <w:r w:rsidR="009252D4">
        <w:t xml:space="preserve"> na </w:t>
      </w:r>
      <w:r w:rsidRPr="006507CC">
        <w:t>rovnoprávnom základe. Štát je preto povinný zabezpečiť, aby prístup</w:t>
      </w:r>
      <w:r w:rsidR="00F7436F">
        <w:t xml:space="preserve"> k </w:t>
      </w:r>
      <w:r w:rsidRPr="006507CC">
        <w:t>podpore vychádzal</w:t>
      </w:r>
      <w:r w:rsidR="00AE1DB0">
        <w:t xml:space="preserve"> z </w:t>
      </w:r>
      <w:r w:rsidRPr="006507CC">
        <w:t>dôsledného</w:t>
      </w:r>
      <w:r w:rsidR="00F7436F">
        <w:t xml:space="preserve"> a </w:t>
      </w:r>
      <w:r w:rsidRPr="006507CC">
        <w:t>individuálneho posúdenia potrieb dieťaťa</w:t>
      </w:r>
      <w:r w:rsidR="00F7436F">
        <w:t xml:space="preserve"> a </w:t>
      </w:r>
      <w:r w:rsidRPr="006507CC">
        <w:t>jeho rodiny,</w:t>
      </w:r>
      <w:r w:rsidR="00F7436F">
        <w:t xml:space="preserve"> a </w:t>
      </w:r>
      <w:r w:rsidRPr="006507CC">
        <w:t>nebol závislý od schopnosti rodiča domáhať sa nároku prostredníctvom odvolaní alebo</w:t>
      </w:r>
      <w:r w:rsidR="00743C81">
        <w:t> </w:t>
      </w:r>
      <w:r w:rsidRPr="006507CC">
        <w:t>iných právnych krokov (</w:t>
      </w:r>
      <w:proofErr w:type="spellStart"/>
      <w:r w:rsidR="002C215A">
        <w:t>sp</w:t>
      </w:r>
      <w:proofErr w:type="spellEnd"/>
      <w:r w:rsidR="002C215A">
        <w:t>. zn. </w:t>
      </w:r>
      <w:r w:rsidRPr="006507CC">
        <w:t>KZP/PO/0800/2024/07R, bližšie</w:t>
      </w:r>
      <w:r w:rsidR="00734E45">
        <w:t xml:space="preserve"> Príbeh pätnásty)</w:t>
      </w:r>
      <w:r w:rsidRPr="006507CC">
        <w:t>.</w:t>
      </w:r>
    </w:p>
    <w:p w14:paraId="061CCB8B" w14:textId="77777777" w:rsidR="003423CC" w:rsidRPr="006507CC" w:rsidRDefault="003423CC" w:rsidP="003423CC"/>
    <w:p w14:paraId="19B9385D" w14:textId="773C4357" w:rsidR="003423CC" w:rsidRPr="006507CC" w:rsidRDefault="003423CC" w:rsidP="003423CC">
      <w:pPr>
        <w:pStyle w:val="Nadpis5"/>
      </w:pPr>
      <w:r w:rsidRPr="006507CC">
        <w:t>Dostupnosť podpory</w:t>
      </w:r>
      <w:r w:rsidR="009252D4">
        <w:t xml:space="preserve"> v </w:t>
      </w:r>
      <w:r w:rsidRPr="006507CC">
        <w:t>komunite</w:t>
      </w:r>
    </w:p>
    <w:p w14:paraId="22D772B3" w14:textId="7F92A153" w:rsidR="003423CC" w:rsidRPr="006507CC" w:rsidRDefault="003423CC" w:rsidP="003423CC">
      <w:r w:rsidRPr="006507CC">
        <w:t>Osoby</w:t>
      </w:r>
      <w:r w:rsidR="00F7436F">
        <w:t xml:space="preserve"> so </w:t>
      </w:r>
      <w:r w:rsidRPr="006507CC">
        <w:t>zdravotným postihnutím majú právo žiť</w:t>
      </w:r>
      <w:r w:rsidR="009252D4">
        <w:t xml:space="preserve"> v </w:t>
      </w:r>
      <w:r w:rsidRPr="006507CC">
        <w:t>komunite</w:t>
      </w:r>
      <w:r w:rsidR="00F7436F">
        <w:t xml:space="preserve"> s </w:t>
      </w:r>
      <w:r w:rsidRPr="006507CC">
        <w:t>rovnakými možnosťami voľby ako ostatní</w:t>
      </w:r>
      <w:r w:rsidR="00F7436F">
        <w:t xml:space="preserve"> a </w:t>
      </w:r>
      <w:r w:rsidRPr="006507CC">
        <w:t>rozhodovať</w:t>
      </w:r>
      <w:r w:rsidR="009252D4">
        <w:t xml:space="preserve"> o </w:t>
      </w:r>
      <w:r w:rsidRPr="006507CC">
        <w:t>tom, kde,</w:t>
      </w:r>
      <w:r w:rsidR="00F7436F">
        <w:t xml:space="preserve"> s </w:t>
      </w:r>
      <w:r w:rsidRPr="006507CC">
        <w:t>kým</w:t>
      </w:r>
      <w:r w:rsidR="00F7436F">
        <w:t xml:space="preserve"> a </w:t>
      </w:r>
      <w:r w:rsidRPr="006507CC">
        <w:t>za akých podmienok budú žiť. Nezávislý spôsob života pritom neznamená žiť osamote alebo</w:t>
      </w:r>
      <w:r w:rsidR="00743C81">
        <w:t> </w:t>
      </w:r>
      <w:r w:rsidRPr="006507CC">
        <w:t>bez pomoci, ale</w:t>
      </w:r>
      <w:r w:rsidR="00743C81">
        <w:t> </w:t>
      </w:r>
      <w:r w:rsidRPr="006507CC">
        <w:t>mať kontrolu nad vlastným životom</w:t>
      </w:r>
      <w:r w:rsidR="00F7436F">
        <w:t xml:space="preserve"> a </w:t>
      </w:r>
      <w:r w:rsidRPr="006507CC">
        <w:t>prístup</w:t>
      </w:r>
      <w:r w:rsidR="00F7436F">
        <w:t xml:space="preserve"> k </w:t>
      </w:r>
      <w:r w:rsidRPr="006507CC">
        <w:t>podpore podľa vlastnej voľby</w:t>
      </w:r>
      <w:r w:rsidR="00F7436F">
        <w:t xml:space="preserve"> a </w:t>
      </w:r>
      <w:r w:rsidRPr="006507CC">
        <w:t>potrieb.</w:t>
      </w:r>
    </w:p>
    <w:p w14:paraId="534721C5" w14:textId="43B65F09" w:rsidR="003423CC" w:rsidRPr="006507CC" w:rsidRDefault="003423CC" w:rsidP="003423CC">
      <w:r w:rsidRPr="006507CC">
        <w:t>V praxi sa však toto právo často stretáva</w:t>
      </w:r>
      <w:r w:rsidR="00F7436F">
        <w:t xml:space="preserve"> s </w:t>
      </w:r>
      <w:r w:rsidRPr="006507CC">
        <w:t>prekážkami. Nedostatočná dostupnosť terénnych</w:t>
      </w:r>
      <w:r w:rsidR="00F7436F">
        <w:t xml:space="preserve"> a </w:t>
      </w:r>
      <w:r w:rsidRPr="006507CC">
        <w:t>komunitných sociálnych služieb, ako aj obmedzené možnosti osobnej asistencie, môžu viesť</w:t>
      </w:r>
      <w:r w:rsidR="00F7436F">
        <w:t xml:space="preserve"> k </w:t>
      </w:r>
      <w:r w:rsidRPr="006507CC">
        <w:t>tomu,</w:t>
      </w:r>
      <w:r w:rsidR="00F7436F">
        <w:t xml:space="preserve"> že </w:t>
      </w:r>
      <w:r w:rsidRPr="006507CC">
        <w:t>osoby</w:t>
      </w:r>
      <w:r w:rsidR="00F7436F">
        <w:t xml:space="preserve"> so </w:t>
      </w:r>
      <w:r w:rsidRPr="006507CC">
        <w:t>zdravotným postihnutím sú nútené prijať pobytové sociálne služby, hoci by</w:t>
      </w:r>
      <w:r w:rsidR="00F7436F">
        <w:t xml:space="preserve"> s </w:t>
      </w:r>
      <w:r w:rsidRPr="006507CC">
        <w:t>primeranou podporou mohli žiť vo vlastnom domácom prostredí. Rozhodnutie</w:t>
      </w:r>
      <w:r w:rsidR="009252D4">
        <w:t xml:space="preserve"> o </w:t>
      </w:r>
      <w:r w:rsidRPr="006507CC">
        <w:t>mieste života sa tak neraz nerealizuje</w:t>
      </w:r>
      <w:r w:rsidR="009252D4">
        <w:t xml:space="preserve"> na </w:t>
      </w:r>
      <w:r w:rsidRPr="006507CC">
        <w:t>základe skutočnej voľby dotknutej osoby, ale</w:t>
      </w:r>
      <w:r w:rsidR="00743C81">
        <w:t> </w:t>
      </w:r>
      <w:r w:rsidRPr="006507CC">
        <w:t>je ovplyvnené nedostatkom dostupných služieb alebo</w:t>
      </w:r>
      <w:r w:rsidR="00743C81">
        <w:t> </w:t>
      </w:r>
      <w:r w:rsidRPr="006507CC">
        <w:t>systémových riešení podpory</w:t>
      </w:r>
      <w:r w:rsidR="009252D4">
        <w:t xml:space="preserve"> v </w:t>
      </w:r>
      <w:r w:rsidRPr="006507CC">
        <w:t>komunite.</w:t>
      </w:r>
    </w:p>
    <w:p w14:paraId="6AE7628C" w14:textId="1EE02487" w:rsidR="003423CC" w:rsidRPr="006507CC" w:rsidRDefault="003423CC" w:rsidP="003423CC">
      <w:r w:rsidRPr="006507CC">
        <w:t>Uplatňovanie práva</w:t>
      </w:r>
      <w:r w:rsidR="009252D4">
        <w:t xml:space="preserve"> na </w:t>
      </w:r>
      <w:r w:rsidRPr="006507CC">
        <w:t>nezávislý spôsob života preto predpokladá existenciu systému podpory, ktorý umožňuje osobám</w:t>
      </w:r>
      <w:r w:rsidR="00F7436F">
        <w:t xml:space="preserve"> so </w:t>
      </w:r>
      <w:r w:rsidRPr="006507CC">
        <w:t>zdravotným postihnutím zostať</w:t>
      </w:r>
      <w:r w:rsidR="009252D4">
        <w:t xml:space="preserve"> v </w:t>
      </w:r>
      <w:r w:rsidRPr="006507CC">
        <w:t>prirodzenom prostredí, ak si to želajú,</w:t>
      </w:r>
      <w:r w:rsidR="00F7436F">
        <w:t xml:space="preserve"> a </w:t>
      </w:r>
      <w:r w:rsidRPr="006507CC">
        <w:t>zároveň im poskytuje primeranú pomoc pri každodenných činnostiach, prístupe</w:t>
      </w:r>
      <w:r w:rsidR="00F7436F">
        <w:t xml:space="preserve"> k </w:t>
      </w:r>
      <w:r w:rsidRPr="006507CC">
        <w:t>zdravotnej starostlivosti, sociálnemu poradenstvu</w:t>
      </w:r>
      <w:r w:rsidR="00F7436F">
        <w:t xml:space="preserve"> či </w:t>
      </w:r>
      <w:r w:rsidRPr="006507CC">
        <w:t>zapojení do spoločenského života. Terénne</w:t>
      </w:r>
      <w:r w:rsidR="00F7436F">
        <w:t xml:space="preserve"> a </w:t>
      </w:r>
      <w:r w:rsidRPr="006507CC">
        <w:t>komunitné služby majú</w:t>
      </w:r>
      <w:r w:rsidR="009252D4">
        <w:t xml:space="preserve"> v </w:t>
      </w:r>
      <w:r w:rsidRPr="006507CC">
        <w:t>tomto kontexte zásadný význam, pretože umožňujú kombinovať potrebnú podporu</w:t>
      </w:r>
      <w:r w:rsidR="00F7436F">
        <w:t xml:space="preserve"> so </w:t>
      </w:r>
      <w:r w:rsidRPr="006507CC">
        <w:t>zachovaním autonómie</w:t>
      </w:r>
      <w:r w:rsidR="00F7436F">
        <w:t xml:space="preserve"> a </w:t>
      </w:r>
      <w:r w:rsidRPr="006507CC">
        <w:t>dôstojnosti osoby (</w:t>
      </w:r>
      <w:proofErr w:type="spellStart"/>
      <w:r w:rsidR="002C215A">
        <w:t>sp</w:t>
      </w:r>
      <w:proofErr w:type="spellEnd"/>
      <w:r w:rsidR="002C215A">
        <w:t>. zn. </w:t>
      </w:r>
      <w:r w:rsidRPr="006507CC">
        <w:t>KZP/PO/0395/2025/06R, bližšie</w:t>
      </w:r>
      <w:r w:rsidR="00734E45">
        <w:t xml:space="preserve"> Príbeh šestnásty</w:t>
      </w:r>
      <w:r w:rsidRPr="006507CC">
        <w:t>).</w:t>
      </w:r>
    </w:p>
    <w:p w14:paraId="49BC88D9" w14:textId="77777777" w:rsidR="003423CC" w:rsidRPr="006507CC" w:rsidRDefault="003423CC" w:rsidP="003423CC"/>
    <w:p w14:paraId="60DACD90" w14:textId="64C34F8E" w:rsidR="003423CC" w:rsidRPr="006507CC" w:rsidRDefault="003423CC" w:rsidP="003423CC">
      <w:pPr>
        <w:pStyle w:val="Nadpis5"/>
      </w:pPr>
      <w:r w:rsidRPr="006507CC">
        <w:t>Rozhodovanie</w:t>
      </w:r>
      <w:r w:rsidR="009252D4">
        <w:t xml:space="preserve"> o </w:t>
      </w:r>
      <w:r w:rsidRPr="006507CC">
        <w:t>mieste života</w:t>
      </w:r>
      <w:r w:rsidR="00F7436F">
        <w:t xml:space="preserve"> a </w:t>
      </w:r>
      <w:r w:rsidRPr="006507CC">
        <w:t>výkon opatrovníctva</w:t>
      </w:r>
    </w:p>
    <w:p w14:paraId="1DE993DD" w14:textId="4285EEC8" w:rsidR="003423CC" w:rsidRPr="006507CC" w:rsidRDefault="003423CC" w:rsidP="003423CC">
      <w:r w:rsidRPr="006507CC">
        <w:t xml:space="preserve">Z mojej </w:t>
      </w:r>
      <w:proofErr w:type="spellStart"/>
      <w:r w:rsidRPr="006507CC">
        <w:t>podnetovej</w:t>
      </w:r>
      <w:proofErr w:type="spellEnd"/>
      <w:r w:rsidRPr="006507CC">
        <w:t xml:space="preserve"> činnosti vyplýva,</w:t>
      </w:r>
      <w:r w:rsidR="00F7436F">
        <w:t xml:space="preserve"> že </w:t>
      </w:r>
      <w:r w:rsidRPr="006507CC">
        <w:t>otázka rozhodovania</w:t>
      </w:r>
      <w:r w:rsidR="009252D4">
        <w:t xml:space="preserve"> o </w:t>
      </w:r>
      <w:r w:rsidRPr="006507CC">
        <w:t>mieste života osôb</w:t>
      </w:r>
      <w:r w:rsidR="00F7436F">
        <w:t xml:space="preserve"> so </w:t>
      </w:r>
      <w:r w:rsidRPr="006507CC">
        <w:t>zdravotným postihnutím je</w:t>
      </w:r>
      <w:r w:rsidR="009252D4">
        <w:t xml:space="preserve"> v </w:t>
      </w:r>
      <w:r w:rsidRPr="006507CC">
        <w:t>praxi často spojená</w:t>
      </w:r>
      <w:r w:rsidR="00F7436F">
        <w:t xml:space="preserve"> s </w:t>
      </w:r>
      <w:r w:rsidRPr="006507CC">
        <w:t>napätím medzi vôľou samotnej osoby, očakávaniami rodinných príslušníkov</w:t>
      </w:r>
      <w:r w:rsidR="00F7436F">
        <w:t xml:space="preserve"> a </w:t>
      </w:r>
      <w:r w:rsidRPr="006507CC">
        <w:t>rozhodnutiami opatrovníkov. Opakovane riešim podnety,</w:t>
      </w:r>
      <w:r w:rsidR="009252D4">
        <w:t xml:space="preserve"> v </w:t>
      </w:r>
      <w:r w:rsidRPr="006507CC">
        <w:t>ktorých osoby</w:t>
      </w:r>
      <w:r w:rsidR="00F7436F">
        <w:t xml:space="preserve"> so </w:t>
      </w:r>
      <w:r w:rsidRPr="006507CC">
        <w:t>zdravotným postihnutím vyjadrujú nesúhlas</w:t>
      </w:r>
      <w:r w:rsidR="00F7436F">
        <w:t xml:space="preserve"> s </w:t>
      </w:r>
      <w:r w:rsidRPr="006507CC">
        <w:t>umiestnením do zariadenia sociálnych služieb</w:t>
      </w:r>
      <w:r w:rsidR="00F7436F">
        <w:t xml:space="preserve"> a </w:t>
      </w:r>
      <w:r w:rsidRPr="006507CC">
        <w:t>želajú si zotrvať vo vlastnom domácom prostredí.</w:t>
      </w:r>
    </w:p>
    <w:p w14:paraId="662D1B11" w14:textId="551741C2" w:rsidR="003423CC" w:rsidRPr="006507CC" w:rsidRDefault="003423CC" w:rsidP="003423CC">
      <w:r w:rsidRPr="006507CC">
        <w:t>V niektorých prípadoch sa príbuzní alebo</w:t>
      </w:r>
      <w:r w:rsidR="00743C81">
        <w:t> </w:t>
      </w:r>
      <w:r w:rsidRPr="006507CC">
        <w:t>opatrovníci snažia túto situáciu riešiť návrhom</w:t>
      </w:r>
      <w:r w:rsidR="009252D4">
        <w:t xml:space="preserve"> na </w:t>
      </w:r>
      <w:r w:rsidRPr="006507CC">
        <w:t>rozšírenie obmedzenia spôsobilosti</w:t>
      </w:r>
      <w:r w:rsidR="009252D4">
        <w:t xml:space="preserve"> na </w:t>
      </w:r>
      <w:r w:rsidRPr="006507CC">
        <w:t>právne úkony,</w:t>
      </w:r>
      <w:r w:rsidR="00F7436F">
        <w:t xml:space="preserve"> a </w:t>
      </w:r>
      <w:r w:rsidRPr="006507CC">
        <w:t>to aj</w:t>
      </w:r>
      <w:r w:rsidR="009252D4">
        <w:t xml:space="preserve"> v </w:t>
      </w:r>
      <w:r w:rsidRPr="006507CC">
        <w:t>rozsahu rozhodovania</w:t>
      </w:r>
      <w:r w:rsidR="009252D4">
        <w:t xml:space="preserve"> o </w:t>
      </w:r>
      <w:r w:rsidRPr="006507CC">
        <w:t>poskytovaní sociálnych služieb. Dôvodom týchto snáh nebýva vždy bezprostredné ohrozenie života alebo</w:t>
      </w:r>
      <w:r w:rsidR="00743C81">
        <w:t> </w:t>
      </w:r>
      <w:r w:rsidRPr="006507CC">
        <w:t>zdravia osoby, ale</w:t>
      </w:r>
      <w:r w:rsidR="00743C81">
        <w:t> </w:t>
      </w:r>
      <w:r w:rsidRPr="006507CC">
        <w:t>aj sociálne</w:t>
      </w:r>
      <w:r w:rsidR="00F7436F">
        <w:t xml:space="preserve"> či </w:t>
      </w:r>
      <w:r w:rsidRPr="006507CC">
        <w:t>praktické okolnosti, ako je zanedbanosť domácnosti, absencia podpory</w:t>
      </w:r>
      <w:r w:rsidR="009252D4">
        <w:t xml:space="preserve"> v </w:t>
      </w:r>
      <w:r w:rsidRPr="006507CC">
        <w:t>komunite alebo</w:t>
      </w:r>
      <w:r w:rsidR="00743C81">
        <w:t> </w:t>
      </w:r>
      <w:r w:rsidRPr="006507CC">
        <w:t>únava rodinných príslušníkov.</w:t>
      </w:r>
    </w:p>
    <w:p w14:paraId="16744BDF" w14:textId="0C5CCB73" w:rsidR="003423CC" w:rsidRPr="006507CC" w:rsidRDefault="003423CC" w:rsidP="003423CC">
      <w:r w:rsidRPr="006507CC">
        <w:t>V roku 2025 som vstúpila do súdneho konania</w:t>
      </w:r>
      <w:r w:rsidR="00E25629" w:rsidRPr="006507CC">
        <w:rPr>
          <w:rStyle w:val="Odkaznapoznmkupodiarou"/>
        </w:rPr>
        <w:footnoteReference w:id="91"/>
      </w:r>
      <w:r w:rsidRPr="006507CC">
        <w:t>,</w:t>
      </w:r>
      <w:r w:rsidR="009252D4">
        <w:t xml:space="preserve"> v </w:t>
      </w:r>
      <w:r w:rsidRPr="006507CC">
        <w:t>ktorom opatrovníčka navrhovala rozšírenie obmedzenia spôsobilosti</w:t>
      </w:r>
      <w:r w:rsidR="009252D4">
        <w:t xml:space="preserve"> na </w:t>
      </w:r>
      <w:r w:rsidRPr="006507CC">
        <w:t>právne úkony</w:t>
      </w:r>
      <w:r w:rsidR="00F7436F">
        <w:t xml:space="preserve"> s </w:t>
      </w:r>
      <w:r w:rsidRPr="006507CC">
        <w:t>odôvodnením,</w:t>
      </w:r>
      <w:r w:rsidR="00F7436F">
        <w:t xml:space="preserve"> že </w:t>
      </w:r>
      <w:r w:rsidRPr="006507CC">
        <w:t>osoba</w:t>
      </w:r>
      <w:r w:rsidR="00F7436F">
        <w:t xml:space="preserve"> so </w:t>
      </w:r>
      <w:r w:rsidRPr="006507CC">
        <w:t>zdravotným postihnutím nezvláda vedenie domácnosti</w:t>
      </w:r>
      <w:r w:rsidR="00F7436F">
        <w:t xml:space="preserve"> a </w:t>
      </w:r>
      <w:r w:rsidR="009252D4">
        <w:t>v </w:t>
      </w:r>
      <w:r w:rsidRPr="006507CC">
        <w:t>budúcnosti by mohlo byť potrebné jej umiestnenie do zariadenia sociálnych služieb. Takéto návrhy, ktoré nesúvisia</w:t>
      </w:r>
      <w:r w:rsidR="00F7436F">
        <w:t xml:space="preserve"> s </w:t>
      </w:r>
      <w:r w:rsidRPr="006507CC">
        <w:t>konkrétnym vykonávaním právnych úkonov, ale</w:t>
      </w:r>
      <w:r w:rsidR="00743C81">
        <w:t> </w:t>
      </w:r>
      <w:r w:rsidRPr="006507CC">
        <w:t>skôr predstavujú preventívnu snahu zabezpečiť možnosť rozhodovať</w:t>
      </w:r>
      <w:r w:rsidR="009252D4">
        <w:t xml:space="preserve"> o </w:t>
      </w:r>
      <w:r w:rsidRPr="006507CC">
        <w:t>budúcom umiestnení osoby do inštitucionálneho prostredia, sú</w:t>
      </w:r>
      <w:r w:rsidR="009252D4">
        <w:t xml:space="preserve"> v </w:t>
      </w:r>
      <w:r w:rsidRPr="006507CC">
        <w:t>rozpore</w:t>
      </w:r>
      <w:r w:rsidR="00F7436F">
        <w:t xml:space="preserve"> s </w:t>
      </w:r>
      <w:r w:rsidRPr="006507CC">
        <w:t>Článkom 19 Dohovoru. Zároveň však ide</w:t>
      </w:r>
      <w:r w:rsidR="009252D4">
        <w:t xml:space="preserve"> o </w:t>
      </w:r>
      <w:r w:rsidRPr="006507CC">
        <w:t>situácie, ktoré otvárajú legitímnu otázku hľadania rovnováhy medzi rešpektovaním autonómnej vôle osoby</w:t>
      </w:r>
      <w:r w:rsidR="00F7436F">
        <w:t xml:space="preserve"> so </w:t>
      </w:r>
      <w:r w:rsidRPr="006507CC">
        <w:t>zdravotným postihnutím</w:t>
      </w:r>
      <w:r w:rsidR="00F7436F">
        <w:t xml:space="preserve"> a </w:t>
      </w:r>
      <w:r w:rsidRPr="006507CC">
        <w:t>potrebou ochrany jej zdravia alebo</w:t>
      </w:r>
      <w:r w:rsidR="00743C81">
        <w:t> </w:t>
      </w:r>
      <w:r w:rsidRPr="006507CC">
        <w:t>bezpečnosti (</w:t>
      </w:r>
      <w:proofErr w:type="spellStart"/>
      <w:r w:rsidR="002C215A">
        <w:t>sp</w:t>
      </w:r>
      <w:proofErr w:type="spellEnd"/>
      <w:r w:rsidR="002C215A">
        <w:t>. zn. </w:t>
      </w:r>
      <w:r w:rsidRPr="006507CC">
        <w:t>KZP/PO/0556/2025/03R).</w:t>
      </w:r>
    </w:p>
    <w:p w14:paraId="44D45827" w14:textId="47F2CA48" w:rsidR="003423CC" w:rsidRPr="006507CC" w:rsidRDefault="003423CC" w:rsidP="003423CC">
      <w:r w:rsidRPr="006507CC">
        <w:t>Opatrovník môže zasiahnuť do práva</w:t>
      </w:r>
      <w:r w:rsidR="009252D4">
        <w:t xml:space="preserve"> na </w:t>
      </w:r>
      <w:r w:rsidRPr="006507CC">
        <w:t>nezávislý spôsob života nielen samotným rozhodnutím</w:t>
      </w:r>
      <w:r w:rsidR="009252D4">
        <w:t xml:space="preserve"> o </w:t>
      </w:r>
      <w:r w:rsidRPr="006507CC">
        <w:t>uzavretí zmluvy</w:t>
      </w:r>
      <w:r w:rsidR="009252D4">
        <w:t xml:space="preserve"> o </w:t>
      </w:r>
      <w:r w:rsidRPr="006507CC">
        <w:t>poskytovaní sociálnej služby, ale</w:t>
      </w:r>
      <w:r w:rsidR="00743C81">
        <w:t> </w:t>
      </w:r>
      <w:r w:rsidRPr="006507CC">
        <w:t>aj tým, ktoré zariadenie vyberie, prípadne aké pokyny poskytovateľovi služieb dáva.</w:t>
      </w:r>
      <w:r w:rsidR="00AE1DB0">
        <w:t xml:space="preserve"> V </w:t>
      </w:r>
      <w:r w:rsidRPr="006507CC">
        <w:t>niektorých prípadoch opatrovníci obmedzovali pohyb opatrovancov alebo</w:t>
      </w:r>
      <w:r w:rsidR="00743C81">
        <w:t> </w:t>
      </w:r>
      <w:r w:rsidRPr="006507CC">
        <w:t>im zakazovali vychádzky mimo zariadenia, hoci takéto obmedzenia nevyplývali</w:t>
      </w:r>
      <w:r w:rsidR="00AE1DB0">
        <w:t xml:space="preserve"> z </w:t>
      </w:r>
      <w:r w:rsidRPr="006507CC">
        <w:t>rozhodnutia súdu</w:t>
      </w:r>
      <w:r w:rsidR="009252D4">
        <w:t xml:space="preserve"> o </w:t>
      </w:r>
      <w:r w:rsidRPr="006507CC">
        <w:t>rozsahu obmedzenia (</w:t>
      </w:r>
      <w:proofErr w:type="spellStart"/>
      <w:r w:rsidR="002C215A">
        <w:t>sp</w:t>
      </w:r>
      <w:proofErr w:type="spellEnd"/>
      <w:r w:rsidR="002C215A">
        <w:t>. zn. </w:t>
      </w:r>
      <w:r w:rsidRPr="006507CC">
        <w:t>KZP/PO/0662/2025/03R).</w:t>
      </w:r>
      <w:r w:rsidR="00AE1DB0">
        <w:t xml:space="preserve"> V </w:t>
      </w:r>
      <w:r w:rsidRPr="006507CC">
        <w:t>inom prípade bol opatrovanec umiestnený do zariadenia sociálnych služieb výrazne vzdialeného od jeho pôvodného bydliska</w:t>
      </w:r>
      <w:r w:rsidR="00F7436F">
        <w:t xml:space="preserve"> a </w:t>
      </w:r>
      <w:r w:rsidRPr="006507CC">
        <w:t>sociálnych väzieb (</w:t>
      </w:r>
      <w:proofErr w:type="spellStart"/>
      <w:r w:rsidR="002C215A">
        <w:t>sp</w:t>
      </w:r>
      <w:proofErr w:type="spellEnd"/>
      <w:r w:rsidR="002C215A">
        <w:t>. zn. </w:t>
      </w:r>
      <w:r w:rsidRPr="006507CC">
        <w:t>KZP/PO/0784/2025/03R).</w:t>
      </w:r>
    </w:p>
    <w:p w14:paraId="2D45B3CC" w14:textId="024FFCE6" w:rsidR="003423CC" w:rsidRPr="006507CC" w:rsidRDefault="003423CC" w:rsidP="003423CC">
      <w:r w:rsidRPr="006507CC">
        <w:t>V takýchto situáciách je potrebné zdôrazniť,</w:t>
      </w:r>
      <w:r w:rsidR="00F7436F">
        <w:t xml:space="preserve"> že </w:t>
      </w:r>
      <w:r w:rsidRPr="006507CC">
        <w:t>opatrovník môže konať len</w:t>
      </w:r>
      <w:r w:rsidR="009252D4">
        <w:t xml:space="preserve"> v </w:t>
      </w:r>
      <w:r w:rsidRPr="006507CC">
        <w:t>rozsahu práv</w:t>
      </w:r>
      <w:r w:rsidR="00F7436F">
        <w:t xml:space="preserve"> a </w:t>
      </w:r>
      <w:r w:rsidRPr="006507CC">
        <w:t>povinností, ktoré mu uložil súd. Zariadenie sociálnych služieb má zároveň zohrávať úlohu ochrany práv svojich klientov</w:t>
      </w:r>
      <w:r w:rsidR="00F7436F">
        <w:t xml:space="preserve"> a </w:t>
      </w:r>
      <w:r w:rsidRPr="006507CC">
        <w:t>nemalo by vykonávať pokyny opatrovníka, ktoré nemajú oporu</w:t>
      </w:r>
      <w:r w:rsidR="009252D4">
        <w:t xml:space="preserve"> v </w:t>
      </w:r>
      <w:r w:rsidRPr="006507CC">
        <w:t>rozhodnutí súdu alebo</w:t>
      </w:r>
      <w:r w:rsidR="00743C81">
        <w:t> </w:t>
      </w:r>
      <w:r w:rsidRPr="006507CC">
        <w:t>sú</w:t>
      </w:r>
      <w:r w:rsidR="009252D4">
        <w:t xml:space="preserve"> v </w:t>
      </w:r>
      <w:r w:rsidRPr="006507CC">
        <w:t>rozpore</w:t>
      </w:r>
      <w:r w:rsidR="00F7436F">
        <w:t xml:space="preserve"> s </w:t>
      </w:r>
      <w:r w:rsidRPr="006507CC">
        <w:t>právami opatrovanca.</w:t>
      </w:r>
    </w:p>
    <w:p w14:paraId="660F76D8" w14:textId="363D6BEC" w:rsidR="003423CC" w:rsidRPr="006507CC" w:rsidRDefault="003423CC" w:rsidP="003423CC">
      <w:r w:rsidRPr="006507CC">
        <w:t>Aj osoby</w:t>
      </w:r>
      <w:r w:rsidR="00F7436F">
        <w:t xml:space="preserve"> s </w:t>
      </w:r>
      <w:r w:rsidRPr="006507CC">
        <w:t>obmedzenou spôsobilosťou</w:t>
      </w:r>
      <w:r w:rsidR="009252D4">
        <w:t xml:space="preserve"> na </w:t>
      </w:r>
      <w:r w:rsidRPr="006507CC">
        <w:t>právne úkony majú právo rozhodovať</w:t>
      </w:r>
      <w:r w:rsidR="009252D4">
        <w:t xml:space="preserve"> o </w:t>
      </w:r>
      <w:r w:rsidRPr="006507CC">
        <w:t>tom, kde</w:t>
      </w:r>
      <w:r w:rsidR="00F7436F">
        <w:t xml:space="preserve"> a </w:t>
      </w:r>
      <w:r w:rsidRPr="006507CC">
        <w:t>ako budú žiť. Nemôžu byť nútené žiť</w:t>
      </w:r>
      <w:r w:rsidR="009252D4">
        <w:t xml:space="preserve"> v </w:t>
      </w:r>
      <w:r w:rsidRPr="006507CC">
        <w:t>konkrétnom prostredí len</w:t>
      </w:r>
      <w:r w:rsidR="00AE1DB0">
        <w:t xml:space="preserve"> z </w:t>
      </w:r>
      <w:r w:rsidRPr="006507CC">
        <w:t>dôvodu pohodlia systému alebo</w:t>
      </w:r>
      <w:r w:rsidR="00AE1DB0">
        <w:t xml:space="preserve"> z </w:t>
      </w:r>
      <w:r w:rsidRPr="006507CC">
        <w:t>dôvodu nedostupnosti podporných služieb</w:t>
      </w:r>
      <w:r w:rsidR="009252D4">
        <w:t xml:space="preserve"> v </w:t>
      </w:r>
      <w:r w:rsidRPr="006507CC">
        <w:t>komunite.</w:t>
      </w:r>
    </w:p>
    <w:p w14:paraId="5A32F181" w14:textId="77777777" w:rsidR="00B53CAD" w:rsidRDefault="00B53CAD" w:rsidP="00275966"/>
    <w:p w14:paraId="486DB6FB" w14:textId="77777777" w:rsidR="003423CC" w:rsidRDefault="003423CC" w:rsidP="003423CC">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8B0A9C" w:rsidRPr="00D842FF" w14:paraId="222FA8BE" w14:textId="77777777" w:rsidTr="00AA3ED0">
        <w:tc>
          <w:tcPr>
            <w:tcW w:w="5000" w:type="pct"/>
            <w:tcBorders>
              <w:left w:val="single" w:sz="24" w:space="0" w:color="C0C0C0"/>
            </w:tcBorders>
          </w:tcPr>
          <w:p w14:paraId="6B66C7F1" w14:textId="65904804" w:rsidR="008B0A9C" w:rsidRPr="006507CC" w:rsidRDefault="008B0A9C" w:rsidP="00275966">
            <w:pPr>
              <w:pStyle w:val="Odsekzoznamu"/>
              <w:numPr>
                <w:ilvl w:val="0"/>
                <w:numId w:val="37"/>
              </w:numPr>
              <w:ind w:left="284" w:hanging="284"/>
            </w:pPr>
            <w:r w:rsidRPr="006507CC">
              <w:t>Priznanie statusu osoby</w:t>
            </w:r>
            <w:r w:rsidR="00F7436F">
              <w:t xml:space="preserve"> s </w:t>
            </w:r>
            <w:r w:rsidRPr="006507CC">
              <w:t>ťažkým zdravotným postihnutím nevedie automaticky</w:t>
            </w:r>
            <w:r w:rsidR="00F7436F">
              <w:t xml:space="preserve"> k </w:t>
            </w:r>
            <w:r w:rsidRPr="006507CC">
              <w:t>uznaniu odkázanosti</w:t>
            </w:r>
            <w:r w:rsidR="009252D4">
              <w:t xml:space="preserve"> na </w:t>
            </w:r>
            <w:r w:rsidRPr="006507CC">
              <w:t>konkrétnu formu kompenzácie, čo oslabuje účel právnej úpravy</w:t>
            </w:r>
            <w:r w:rsidR="00F7436F">
              <w:t xml:space="preserve"> a </w:t>
            </w:r>
            <w:r w:rsidRPr="006507CC">
              <w:t>reálne obmedzuje uplatňovanie práva</w:t>
            </w:r>
            <w:r w:rsidR="009252D4">
              <w:t xml:space="preserve"> na </w:t>
            </w:r>
            <w:r w:rsidRPr="006507CC">
              <w:t>nezávislý spôsob života.</w:t>
            </w:r>
          </w:p>
          <w:p w14:paraId="6111539F" w14:textId="149D6918" w:rsidR="008B0A9C" w:rsidRPr="006507CC" w:rsidRDefault="008B0A9C" w:rsidP="00275966">
            <w:pPr>
              <w:pStyle w:val="Odsekzoznamu"/>
              <w:numPr>
                <w:ilvl w:val="0"/>
                <w:numId w:val="37"/>
              </w:numPr>
              <w:ind w:left="284" w:hanging="284"/>
            </w:pPr>
            <w:r w:rsidRPr="006507CC">
              <w:t>Posudzovanie nároku</w:t>
            </w:r>
            <w:r w:rsidR="009252D4">
              <w:t xml:space="preserve"> na </w:t>
            </w:r>
            <w:r w:rsidRPr="006507CC">
              <w:t>osobnú asistenciu je</w:t>
            </w:r>
            <w:r w:rsidR="009252D4">
              <w:t xml:space="preserve"> v </w:t>
            </w:r>
            <w:r w:rsidRPr="006507CC">
              <w:t>praxi nejednotné</w:t>
            </w:r>
            <w:r w:rsidR="00F7436F">
              <w:t xml:space="preserve"> a </w:t>
            </w:r>
            <w:r w:rsidRPr="006507CC">
              <w:t>netransparentné, pričom nedostatočná informovanosť osôb</w:t>
            </w:r>
            <w:r w:rsidR="00F7436F">
              <w:t xml:space="preserve"> so </w:t>
            </w:r>
            <w:r w:rsidRPr="006507CC">
              <w:t>zdravotným postihnutím</w:t>
            </w:r>
            <w:r w:rsidR="00F7436F">
              <w:t xml:space="preserve"> a </w:t>
            </w:r>
            <w:r w:rsidRPr="006507CC">
              <w:t>ich rodín výrazne obmedzuje dostupnosť</w:t>
            </w:r>
            <w:r w:rsidR="00F7436F">
              <w:t xml:space="preserve"> a </w:t>
            </w:r>
            <w:r w:rsidRPr="006507CC">
              <w:t>využiteľnosť tejto kľúčovej podpory nezávislého života.</w:t>
            </w:r>
          </w:p>
          <w:p w14:paraId="70C1EA54" w14:textId="1BABB713" w:rsidR="008B0A9C" w:rsidRPr="006507CC" w:rsidRDefault="008B0A9C" w:rsidP="00275966">
            <w:pPr>
              <w:pStyle w:val="Odsekzoznamu"/>
              <w:numPr>
                <w:ilvl w:val="0"/>
                <w:numId w:val="37"/>
              </w:numPr>
              <w:ind w:left="284" w:hanging="284"/>
            </w:pPr>
            <w:r w:rsidRPr="006507CC">
              <w:t>Deti</w:t>
            </w:r>
            <w:r w:rsidR="00F7436F">
              <w:t xml:space="preserve"> so </w:t>
            </w:r>
            <w:r w:rsidRPr="006507CC">
              <w:t>zdravotným postihnutím často nedostávajú primeranú podporu, pretože potrebná pomoc býva nesprávne považovaná za „bežnú rodičovskú starostlivosť“, čo ohrozuje zotrvanie dieťaťa</w:t>
            </w:r>
            <w:r w:rsidR="009252D4">
              <w:t xml:space="preserve"> v </w:t>
            </w:r>
            <w:r w:rsidRPr="006507CC">
              <w:t>rodine</w:t>
            </w:r>
            <w:r w:rsidR="00F7436F">
              <w:t xml:space="preserve"> a </w:t>
            </w:r>
            <w:r w:rsidRPr="006507CC">
              <w:t>plné využívanie jeho práv.</w:t>
            </w:r>
          </w:p>
          <w:p w14:paraId="5A47841D" w14:textId="4B0EBC87" w:rsidR="008B0A9C" w:rsidRPr="006507CC" w:rsidRDefault="008B0A9C" w:rsidP="00275966">
            <w:pPr>
              <w:pStyle w:val="Odsekzoznamu"/>
              <w:numPr>
                <w:ilvl w:val="0"/>
                <w:numId w:val="37"/>
              </w:numPr>
              <w:ind w:left="284" w:hanging="284"/>
            </w:pPr>
            <w:r w:rsidRPr="006507CC">
              <w:t>Nedostatok terénnych</w:t>
            </w:r>
            <w:r w:rsidR="00F7436F">
              <w:t xml:space="preserve"> a </w:t>
            </w:r>
            <w:r w:rsidRPr="006507CC">
              <w:t>komunitných služieb</w:t>
            </w:r>
            <w:r w:rsidR="00F7436F">
              <w:t xml:space="preserve"> a </w:t>
            </w:r>
            <w:r w:rsidRPr="006507CC">
              <w:t>obmedzené možnosti osobnej asistencie nútia osoby</w:t>
            </w:r>
            <w:r w:rsidR="00F7436F">
              <w:t xml:space="preserve"> so </w:t>
            </w:r>
            <w:r w:rsidRPr="006507CC">
              <w:t>zdravotným postihnutím prijať pobytové služby, čím sa obmedzuje ich autonómia</w:t>
            </w:r>
            <w:r w:rsidR="00F7436F">
              <w:t xml:space="preserve"> a </w:t>
            </w:r>
            <w:r w:rsidRPr="006507CC">
              <w:t>skutočná voľba miesta života.</w:t>
            </w:r>
          </w:p>
          <w:p w14:paraId="39FC615B" w14:textId="2C0EA7F1" w:rsidR="008B0A9C" w:rsidRPr="008B0A9C" w:rsidRDefault="008B0A9C" w:rsidP="00275966">
            <w:pPr>
              <w:pStyle w:val="Odsekzoznamu"/>
              <w:numPr>
                <w:ilvl w:val="0"/>
                <w:numId w:val="37"/>
              </w:numPr>
              <w:ind w:left="284" w:hanging="284"/>
            </w:pPr>
            <w:r w:rsidRPr="006507CC">
              <w:t>Neprimerané zásahy opatrovníkov do rozhodovania osôb</w:t>
            </w:r>
            <w:r w:rsidR="00F7436F">
              <w:t xml:space="preserve"> so </w:t>
            </w:r>
            <w:r w:rsidRPr="006507CC">
              <w:t>zdravotným postihnutím, najmä vo výbere miesta života</w:t>
            </w:r>
            <w:r w:rsidR="00F7436F">
              <w:t xml:space="preserve"> a </w:t>
            </w:r>
            <w:r w:rsidRPr="006507CC">
              <w:t>poskytovateľov služieb, môžu porušovať právo</w:t>
            </w:r>
            <w:r w:rsidR="009252D4">
              <w:t xml:space="preserve"> na </w:t>
            </w:r>
            <w:r w:rsidRPr="006507CC">
              <w:t>nezávislý spôsob života; opatrovníctvo musí byť vždy vykonávané</w:t>
            </w:r>
            <w:r w:rsidR="009252D4">
              <w:t xml:space="preserve"> v </w:t>
            </w:r>
            <w:r w:rsidRPr="006507CC">
              <w:t>súlade</w:t>
            </w:r>
            <w:r w:rsidR="00F7436F">
              <w:t xml:space="preserve"> so </w:t>
            </w:r>
            <w:r w:rsidRPr="006507CC">
              <w:t>súdom uloženými právami</w:t>
            </w:r>
            <w:r w:rsidR="00F7436F">
              <w:t xml:space="preserve"> a </w:t>
            </w:r>
            <w:r w:rsidRPr="006507CC">
              <w:t>povinnosťami</w:t>
            </w:r>
            <w:r w:rsidR="00F7436F">
              <w:t xml:space="preserve"> a </w:t>
            </w:r>
            <w:r w:rsidRPr="006507CC">
              <w:t>rešpektovať autonómiu osoby</w:t>
            </w:r>
            <w:r w:rsidRPr="008B0A9C">
              <w:rPr>
                <w:bCs/>
              </w:rPr>
              <w:t>.</w:t>
            </w:r>
          </w:p>
        </w:tc>
      </w:tr>
    </w:tbl>
    <w:p w14:paraId="7B1466C1" w14:textId="77777777" w:rsidR="00B53CAD" w:rsidRDefault="00B53CAD" w:rsidP="008B0A9C">
      <w:pPr>
        <w:rPr>
          <w:lang w:eastAsia="sk-SK"/>
        </w:rPr>
      </w:pPr>
    </w:p>
    <w:p w14:paraId="2F330218" w14:textId="77777777" w:rsidR="00B53CAD" w:rsidRDefault="00B53CAD">
      <w:pPr>
        <w:spacing w:after="160" w:line="259" w:lineRule="auto"/>
        <w:jc w:val="left"/>
        <w:rPr>
          <w:lang w:eastAsia="sk-SK"/>
        </w:rPr>
      </w:pPr>
      <w:r>
        <w:rPr>
          <w:lang w:eastAsia="sk-SK"/>
        </w:rPr>
        <w:br w:type="page"/>
      </w:r>
    </w:p>
    <w:p w14:paraId="35550634" w14:textId="77777777" w:rsidR="003423CC" w:rsidRPr="006507CC" w:rsidRDefault="003423CC" w:rsidP="001314DE">
      <w:pPr>
        <w:pStyle w:val="Nadpis4"/>
      </w:pPr>
      <w:r w:rsidRPr="006507CC">
        <w:t>Príbehy</w:t>
      </w:r>
    </w:p>
    <w:p w14:paraId="2263B3C5" w14:textId="14EEB85D" w:rsidR="003423CC" w:rsidRPr="006507CC" w:rsidRDefault="00A43F9A" w:rsidP="00275966">
      <w:pPr>
        <w:pStyle w:val="Storyold"/>
        <w:numPr>
          <w:ilvl w:val="0"/>
          <w:numId w:val="0"/>
        </w:numPr>
      </w:pPr>
      <w:bookmarkStart w:id="356" w:name="_Toc225302439"/>
      <w:r>
        <w:t>P</w:t>
      </w:r>
      <w:r>
        <w:rPr>
          <w:caps w:val="0"/>
        </w:rPr>
        <w:t>ríbeh</w:t>
      </w:r>
      <w:r>
        <w:t xml:space="preserve"> </w:t>
      </w:r>
      <w:r>
        <w:rPr>
          <w:caps w:val="0"/>
        </w:rPr>
        <w:t>pätnásty</w:t>
      </w:r>
      <w:r w:rsidR="003423CC" w:rsidRPr="006507CC">
        <w:br/>
      </w:r>
      <w:bookmarkStart w:id="357" w:name="_Ref225169450"/>
      <w:r w:rsidR="003423CC" w:rsidRPr="006507CC">
        <w:t>Medzi opatrovaním</w:t>
      </w:r>
      <w:r w:rsidR="00F7436F">
        <w:t xml:space="preserve"> a </w:t>
      </w:r>
      <w:r w:rsidR="003423CC" w:rsidRPr="006507CC">
        <w:t>osobnou asistenciou – keď rodič ostane bez pomoci</w:t>
      </w:r>
      <w:bookmarkEnd w:id="356"/>
      <w:bookmarkEnd w:id="357"/>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7F0D7284" w14:textId="77777777" w:rsidTr="007E5000">
        <w:tc>
          <w:tcPr>
            <w:tcW w:w="5000" w:type="pct"/>
            <w:shd w:val="clear" w:color="auto" w:fill="DEDEDE"/>
            <w:hideMark/>
          </w:tcPr>
          <w:p w14:paraId="6920F6F2" w14:textId="5ABC7E7D" w:rsidR="003423CC" w:rsidRPr="006507CC" w:rsidRDefault="003423CC" w:rsidP="007E5000">
            <w:r w:rsidRPr="006507CC">
              <w:rPr>
                <w:b/>
                <w:bCs/>
              </w:rPr>
              <w:t>Jedným</w:t>
            </w:r>
            <w:r w:rsidR="00AE1DB0">
              <w:rPr>
                <w:b/>
                <w:bCs/>
              </w:rPr>
              <w:t xml:space="preserve"> z </w:t>
            </w:r>
            <w:r w:rsidRPr="006507CC">
              <w:rPr>
                <w:b/>
                <w:bCs/>
              </w:rPr>
              <w:t>dlhodobo pretrvávajúcich problémov</w:t>
            </w:r>
            <w:r w:rsidR="009252D4">
              <w:rPr>
                <w:b/>
                <w:bCs/>
              </w:rPr>
              <w:t xml:space="preserve"> v </w:t>
            </w:r>
            <w:r w:rsidRPr="006507CC">
              <w:rPr>
                <w:b/>
                <w:bCs/>
              </w:rPr>
              <w:t>oblasti kompenzácií ťažkého zdravotného postihnutia je aplikačná prax,</w:t>
            </w:r>
            <w:r w:rsidR="009252D4">
              <w:rPr>
                <w:b/>
                <w:bCs/>
              </w:rPr>
              <w:t xml:space="preserve"> v </w:t>
            </w:r>
            <w:r w:rsidRPr="006507CC">
              <w:rPr>
                <w:b/>
                <w:bCs/>
              </w:rPr>
              <w:t>dôsledku ktorej sa maloleté dieťa „nevojde“ ani do režimu opatrovania, ani do režimu osobnej asistencie. Úrady práce vyhodnotia,</w:t>
            </w:r>
            <w:r w:rsidR="00F7436F">
              <w:rPr>
                <w:b/>
                <w:bCs/>
              </w:rPr>
              <w:t xml:space="preserve"> že </w:t>
            </w:r>
            <w:r w:rsidRPr="006507CC">
              <w:rPr>
                <w:b/>
                <w:bCs/>
              </w:rPr>
              <w:t>dieťa už nie je odkázané</w:t>
            </w:r>
            <w:r w:rsidR="009252D4">
              <w:rPr>
                <w:b/>
                <w:bCs/>
              </w:rPr>
              <w:t xml:space="preserve"> na </w:t>
            </w:r>
            <w:r w:rsidRPr="006507CC">
              <w:rPr>
                <w:b/>
                <w:bCs/>
              </w:rPr>
              <w:t>celodenné opatrovanie, no zároveň pomoc, ktorú objektívne potrebuje, označia za „bežnú rodičovskú starostlivosť“,</w:t>
            </w:r>
            <w:r w:rsidR="00F7436F">
              <w:rPr>
                <w:b/>
                <w:bCs/>
              </w:rPr>
              <w:t xml:space="preserve"> a </w:t>
            </w:r>
            <w:r w:rsidRPr="006507CC">
              <w:rPr>
                <w:b/>
                <w:bCs/>
              </w:rPr>
              <w:t>teda nie za dôvod</w:t>
            </w:r>
            <w:r w:rsidR="009252D4">
              <w:rPr>
                <w:b/>
                <w:bCs/>
              </w:rPr>
              <w:t xml:space="preserve"> na </w:t>
            </w:r>
            <w:r w:rsidRPr="006507CC">
              <w:rPr>
                <w:b/>
                <w:bCs/>
              </w:rPr>
              <w:t>priznanie osobnej asistencie.</w:t>
            </w:r>
          </w:p>
          <w:p w14:paraId="3577571E" w14:textId="1033A698" w:rsidR="003423CC" w:rsidRPr="006507CC" w:rsidRDefault="003423CC" w:rsidP="007E5000">
            <w:r w:rsidRPr="006507CC">
              <w:rPr>
                <w:b/>
                <w:bCs/>
              </w:rPr>
              <w:t>Výsledkom je situácia,</w:t>
            </w:r>
            <w:r w:rsidR="00F7436F">
              <w:rPr>
                <w:b/>
                <w:bCs/>
              </w:rPr>
              <w:t xml:space="preserve"> že </w:t>
            </w:r>
            <w:r w:rsidRPr="006507CC">
              <w:rPr>
                <w:b/>
                <w:bCs/>
              </w:rPr>
              <w:t>rodič zabezpečuje zvýšenú, časovo aj fyzicky náročnú starostlivosť, ktorá mu znemožňuje pracovať, no štát mu neposkytuje žiadnu finančnú podporu. Takýto stav vyvoláva zásadnú otázku – kde sa</w:t>
            </w:r>
            <w:r w:rsidR="009252D4">
              <w:rPr>
                <w:b/>
                <w:bCs/>
              </w:rPr>
              <w:t xml:space="preserve"> v </w:t>
            </w:r>
            <w:r w:rsidRPr="006507CC">
              <w:rPr>
                <w:b/>
                <w:bCs/>
              </w:rPr>
              <w:t>týchto prípadoch stráca účel Zákona</w:t>
            </w:r>
            <w:r w:rsidR="009252D4">
              <w:rPr>
                <w:b/>
                <w:bCs/>
              </w:rPr>
              <w:t xml:space="preserve"> o </w:t>
            </w:r>
            <w:r w:rsidRPr="006507CC">
              <w:rPr>
                <w:b/>
                <w:bCs/>
              </w:rPr>
              <w:t>peňažných príspevkoch</w:t>
            </w:r>
            <w:r w:rsidR="00F7436F">
              <w:rPr>
                <w:b/>
                <w:bCs/>
              </w:rPr>
              <w:t xml:space="preserve"> a </w:t>
            </w:r>
            <w:r w:rsidRPr="006507CC">
              <w:rPr>
                <w:b/>
                <w:bCs/>
              </w:rPr>
              <w:t>princíp podpory zotrvania dieťaťa</w:t>
            </w:r>
            <w:r w:rsidR="009252D4">
              <w:rPr>
                <w:b/>
                <w:bCs/>
              </w:rPr>
              <w:t xml:space="preserve"> v </w:t>
            </w:r>
            <w:r w:rsidRPr="006507CC">
              <w:rPr>
                <w:b/>
                <w:bCs/>
              </w:rPr>
              <w:t xml:space="preserve">rodine? </w:t>
            </w:r>
          </w:p>
          <w:p w14:paraId="3E55DD09" w14:textId="1E4C9600" w:rsidR="003423CC" w:rsidRPr="006507CC" w:rsidRDefault="003423CC" w:rsidP="007E5000">
            <w:r w:rsidRPr="006507CC">
              <w:rPr>
                <w:b/>
                <w:bCs/>
              </w:rPr>
              <w:t>Odpoveď po dlhých rokoch konečne nájdeme aspoň</w:t>
            </w:r>
            <w:r w:rsidR="009252D4">
              <w:rPr>
                <w:b/>
                <w:bCs/>
              </w:rPr>
              <w:t xml:space="preserve"> v </w:t>
            </w:r>
            <w:r w:rsidRPr="006507CC">
              <w:rPr>
                <w:b/>
                <w:bCs/>
              </w:rPr>
              <w:t>dôvodovej správe</w:t>
            </w:r>
            <w:r w:rsidR="00F7436F">
              <w:rPr>
                <w:b/>
                <w:bCs/>
              </w:rPr>
              <w:t xml:space="preserve"> k </w:t>
            </w:r>
            <w:r w:rsidRPr="006507CC">
              <w:rPr>
                <w:b/>
                <w:bCs/>
              </w:rPr>
              <w:t>novej legislatíve platnej</w:t>
            </w:r>
            <w:r w:rsidR="00F7436F">
              <w:rPr>
                <w:b/>
                <w:bCs/>
              </w:rPr>
              <w:t xml:space="preserve"> pre </w:t>
            </w:r>
            <w:r w:rsidRPr="006507CC">
              <w:rPr>
                <w:b/>
                <w:bCs/>
              </w:rPr>
              <w:t>peňažné príspevky.</w:t>
            </w:r>
          </w:p>
        </w:tc>
      </w:tr>
    </w:tbl>
    <w:p w14:paraId="41EF2066" w14:textId="77777777" w:rsidR="003423CC" w:rsidRPr="006507CC" w:rsidRDefault="003423CC" w:rsidP="003423CC">
      <w:pPr>
        <w:rPr>
          <w:i/>
        </w:rPr>
      </w:pPr>
      <w:r w:rsidRPr="006507CC">
        <w:rPr>
          <w:i/>
        </w:rPr>
        <w:t>Naša značka: KZP/PO/0800/2024/07R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03E2B55D" w14:textId="77777777" w:rsidTr="00AA3ED0">
        <w:tc>
          <w:tcPr>
            <w:tcW w:w="5000" w:type="pct"/>
            <w:tcBorders>
              <w:top w:val="nil"/>
              <w:left w:val="single" w:sz="24" w:space="0" w:color="DEDEDE"/>
              <w:bottom w:val="nil"/>
              <w:right w:val="nil"/>
            </w:tcBorders>
          </w:tcPr>
          <w:p w14:paraId="0DBAB902" w14:textId="3B0374CB" w:rsidR="003423CC" w:rsidRPr="006507CC" w:rsidRDefault="003423CC" w:rsidP="007E5000">
            <w:r w:rsidRPr="006507CC">
              <w:t>Desaťročný Marek je dieťaťom</w:t>
            </w:r>
            <w:r w:rsidR="00F7436F">
              <w:t xml:space="preserve"> s </w:t>
            </w:r>
            <w:r w:rsidRPr="006507CC">
              <w:t xml:space="preserve">detskou mozgovou obrnou </w:t>
            </w:r>
            <w:proofErr w:type="spellStart"/>
            <w:r w:rsidRPr="006507CC">
              <w:t>kvadruspastickej</w:t>
            </w:r>
            <w:proofErr w:type="spellEnd"/>
            <w:r w:rsidRPr="006507CC">
              <w:t xml:space="preserve"> formy, čo znamená,</w:t>
            </w:r>
            <w:r w:rsidR="00F7436F">
              <w:t xml:space="preserve"> že </w:t>
            </w:r>
            <w:r w:rsidRPr="006507CC">
              <w:t>má výrazné ťažkosti</w:t>
            </w:r>
            <w:r w:rsidR="00F7436F">
              <w:t xml:space="preserve"> s </w:t>
            </w:r>
            <w:r w:rsidRPr="006507CC">
              <w:t>chôdzou, koordináciou pohybov, orientáciou</w:t>
            </w:r>
            <w:r w:rsidR="009252D4">
              <w:t xml:space="preserve"> v </w:t>
            </w:r>
            <w:r w:rsidRPr="006507CC">
              <w:t>priestore</w:t>
            </w:r>
            <w:r w:rsidR="00F7436F">
              <w:t xml:space="preserve"> a </w:t>
            </w:r>
            <w:r w:rsidRPr="006507CC">
              <w:t>pri viacerých úkonoch sebaobsluhy potrebuje pomoc. Matka sa</w:t>
            </w:r>
            <w:r w:rsidR="009252D4">
              <w:t xml:space="preserve"> o </w:t>
            </w:r>
            <w:r w:rsidRPr="006507CC">
              <w:t>neho dlhodobo stará, všade ho sprevádza</w:t>
            </w:r>
            <w:r w:rsidR="00F7436F">
              <w:t xml:space="preserve"> a </w:t>
            </w:r>
            <w:r w:rsidRPr="006507CC">
              <w:t>pomáha mu pri bežných denných činnostiach, pri ktorých potrebuje</w:t>
            </w:r>
            <w:r w:rsidR="00AE1DB0">
              <w:t xml:space="preserve"> z </w:t>
            </w:r>
            <w:r w:rsidRPr="006507CC">
              <w:t>dôvodu zdravotných obmedzení pomoc. Štát jej</w:t>
            </w:r>
            <w:r w:rsidR="00AE1DB0">
              <w:t xml:space="preserve"> z </w:t>
            </w:r>
            <w:r w:rsidRPr="006507CC">
              <w:t>tohto dôvodu dlhodobo poskytoval pomoc, najprv vo forme predĺženého rodičovského príspevku, potom vo forme peňažného príspevku</w:t>
            </w:r>
            <w:r w:rsidR="009252D4">
              <w:t xml:space="preserve"> na </w:t>
            </w:r>
            <w:r w:rsidRPr="006507CC">
              <w:t>opatrovanie. P</w:t>
            </w:r>
            <w:r w:rsidR="00190975">
              <w:t>ribližne p</w:t>
            </w:r>
            <w:r w:rsidRPr="006507CC">
              <w:t>o 4 rokoch však prehodnotil stupeň odkázanosti Mareka</w:t>
            </w:r>
            <w:r w:rsidR="009252D4">
              <w:t xml:space="preserve"> na </w:t>
            </w:r>
            <w:r w:rsidRPr="006507CC">
              <w:t>pomoc inej fyzickej osoby zo stupňa V.</w:t>
            </w:r>
            <w:r w:rsidR="009252D4">
              <w:t xml:space="preserve"> na </w:t>
            </w:r>
            <w:r w:rsidRPr="006507CC">
              <w:t>stupeň III., pričom skonštatoval,</w:t>
            </w:r>
            <w:r w:rsidR="00F7436F">
              <w:t xml:space="preserve"> že </w:t>
            </w:r>
            <w:r w:rsidRPr="006507CC">
              <w:t>vďaka aktívnej pomoci</w:t>
            </w:r>
            <w:r w:rsidR="00F7436F">
              <w:t xml:space="preserve"> a </w:t>
            </w:r>
            <w:r w:rsidRPr="006507CC">
              <w:t xml:space="preserve">podpory svojej matky sa jeho </w:t>
            </w:r>
            <w:proofErr w:type="spellStart"/>
            <w:r w:rsidRPr="006507CC">
              <w:t>sebaobslužná</w:t>
            </w:r>
            <w:proofErr w:type="spellEnd"/>
            <w:r w:rsidRPr="006507CC">
              <w:t xml:space="preserve"> schopnosť zlepšila. Naďalej však ostal odkázaný</w:t>
            </w:r>
            <w:r w:rsidR="009252D4">
              <w:t xml:space="preserve"> na </w:t>
            </w:r>
            <w:r w:rsidRPr="006507CC">
              <w:t>pomoc inej osoby pri niektorých úkonoch, aj keď</w:t>
            </w:r>
            <w:r w:rsidR="009252D4">
              <w:t xml:space="preserve"> v </w:t>
            </w:r>
            <w:r w:rsidRPr="006507CC">
              <w:t>nižšej miere,</w:t>
            </w:r>
            <w:r w:rsidR="00F7436F">
              <w:t xml:space="preserve"> a </w:t>
            </w:r>
            <w:r w:rsidRPr="006507CC">
              <w:t>tu nastal problém.</w:t>
            </w:r>
          </w:p>
          <w:p w14:paraId="4F582DEF" w14:textId="77777777" w:rsidR="003423CC" w:rsidRPr="006507CC" w:rsidRDefault="003423CC" w:rsidP="007E5000">
            <w:r w:rsidRPr="006507CC">
              <w:t xml:space="preserve"> </w:t>
            </w:r>
          </w:p>
          <w:p w14:paraId="04E70A1C" w14:textId="53EC573E" w:rsidR="003423CC" w:rsidRPr="006507CC" w:rsidRDefault="003423CC" w:rsidP="007E5000">
            <w:r w:rsidRPr="006507CC">
              <w:t>Úrad práce Poprad mu žiadnu vhodnejšiu formu kompenzácie nenavrhol, hoci mohol,</w:t>
            </w:r>
            <w:r w:rsidR="00F7436F">
              <w:t xml:space="preserve"> a </w:t>
            </w:r>
            <w:r w:rsidRPr="006507CC">
              <w:t>to peňažný príspevok</w:t>
            </w:r>
            <w:r w:rsidR="009252D4">
              <w:t xml:space="preserve"> na </w:t>
            </w:r>
            <w:r w:rsidRPr="006507CC">
              <w:t>osobnú asistenciu.</w:t>
            </w:r>
            <w:r w:rsidR="00AE1DB0">
              <w:t xml:space="preserve"> V </w:t>
            </w:r>
            <w:r w:rsidRPr="006507CC">
              <w:t>odôvodnení uviedol,</w:t>
            </w:r>
            <w:r w:rsidR="00F7436F">
              <w:t xml:space="preserve"> že </w:t>
            </w:r>
            <w:r w:rsidRPr="006507CC">
              <w:t>hoci Marek potrebuje pomoc pri stravovaní, hygiene, obliekaní, pohybe po schodoch, pri dodržiavaní liečebného režimu</w:t>
            </w:r>
            <w:r w:rsidR="00F7436F">
              <w:t xml:space="preserve"> a </w:t>
            </w:r>
            <w:r w:rsidRPr="006507CC">
              <w:t>vyžaduje sprievod mimo domova, ide</w:t>
            </w:r>
            <w:r w:rsidR="009252D4">
              <w:t xml:space="preserve"> o </w:t>
            </w:r>
            <w:r w:rsidRPr="006507CC">
              <w:t>činnosti, ktoré vzhľadom</w:t>
            </w:r>
            <w:r w:rsidR="009252D4">
              <w:t xml:space="preserve"> na </w:t>
            </w:r>
            <w:r w:rsidRPr="006507CC">
              <w:t>jeho vek patria do bežnej rodičovskej starostlivosti. Matka tak ostala bez akejkoľvek finančnej podpory hoci jej syn je naďalej osobou</w:t>
            </w:r>
            <w:r w:rsidR="00F7436F">
              <w:t xml:space="preserve"> s </w:t>
            </w:r>
            <w:r w:rsidRPr="006507CC">
              <w:t>ťažkým zdravotným postihnutím</w:t>
            </w:r>
            <w:r w:rsidR="00F7436F">
              <w:t xml:space="preserve"> a </w:t>
            </w:r>
            <w:r w:rsidRPr="006507CC">
              <w:t>sám úrad práce potvrdil jeho odkázanosť</w:t>
            </w:r>
            <w:r w:rsidR="009252D4">
              <w:t xml:space="preserve"> na </w:t>
            </w:r>
            <w:r w:rsidRPr="006507CC">
              <w:t xml:space="preserve">pomoc inej osoby. </w:t>
            </w:r>
          </w:p>
          <w:p w14:paraId="2E7B974F" w14:textId="77777777" w:rsidR="003423CC" w:rsidRPr="006507CC" w:rsidRDefault="003423CC" w:rsidP="007E5000">
            <w:r w:rsidRPr="006507CC">
              <w:t xml:space="preserve"> </w:t>
            </w:r>
          </w:p>
          <w:p w14:paraId="566881F2" w14:textId="2C8F0F1B" w:rsidR="003423CC" w:rsidRPr="006507CC" w:rsidRDefault="003423CC" w:rsidP="007E5000">
            <w:r w:rsidRPr="006507CC">
              <w:t>Marek je schopný navštevovať školu, krúžky</w:t>
            </w:r>
            <w:r w:rsidR="00F7436F">
              <w:t xml:space="preserve"> či </w:t>
            </w:r>
            <w:r w:rsidRPr="006507CC">
              <w:t>rehabilitácie, nie však samostatne, resp. porovnateľne</w:t>
            </w:r>
            <w:r w:rsidR="00F7436F">
              <w:t xml:space="preserve"> s </w:t>
            </w:r>
            <w:r w:rsidRPr="006507CC">
              <w:t>deťmi</w:t>
            </w:r>
            <w:r w:rsidR="009252D4">
              <w:t xml:space="preserve"> v </w:t>
            </w:r>
            <w:r w:rsidRPr="006507CC">
              <w:t>jeho veku. Naďalej potrebuje sprievod, pretože má problémy</w:t>
            </w:r>
            <w:r w:rsidR="00F7436F">
              <w:t xml:space="preserve"> s </w:t>
            </w:r>
            <w:r w:rsidRPr="006507CC">
              <w:t>koordináciou, zakopáva</w:t>
            </w:r>
            <w:r w:rsidR="00F7436F">
              <w:t xml:space="preserve"> a </w:t>
            </w:r>
            <w:r w:rsidRPr="006507CC">
              <w:t xml:space="preserve">nedokáže zabrániť pádu. Pomoc potrebuje aj pri základných </w:t>
            </w:r>
            <w:proofErr w:type="spellStart"/>
            <w:r w:rsidRPr="006507CC">
              <w:t>sebaobslužných</w:t>
            </w:r>
            <w:proofErr w:type="spellEnd"/>
            <w:r w:rsidRPr="006507CC">
              <w:t xml:space="preserve"> úkonoch. Túto pomoc môže Marekovi poskytnúť práve osobný asistent, ktorý</w:t>
            </w:r>
            <w:r w:rsidR="009252D4">
              <w:t xml:space="preserve"> v </w:t>
            </w:r>
            <w:r w:rsidRPr="006507CC">
              <w:t>zmysle novely Školského zákona</w:t>
            </w:r>
            <w:r w:rsidRPr="006507CC">
              <w:rPr>
                <w:rStyle w:val="Odkaznapoznmkupodiarou"/>
              </w:rPr>
              <w:footnoteReference w:id="92"/>
            </w:r>
            <w:r w:rsidRPr="006507CC">
              <w:t xml:space="preserve"> môže Marekovi pomáhať aj priamo</w:t>
            </w:r>
            <w:r w:rsidR="009252D4">
              <w:t xml:space="preserve"> v </w:t>
            </w:r>
            <w:r w:rsidRPr="006507CC">
              <w:t>škole. To by Marekovi umožnilo naďalej dochádzať do školy,</w:t>
            </w:r>
            <w:r w:rsidR="009252D4">
              <w:t xml:space="preserve"> na </w:t>
            </w:r>
            <w:r w:rsidRPr="006507CC">
              <w:t>krúžky aj ďalšie aktivity</w:t>
            </w:r>
            <w:r w:rsidR="00F7436F">
              <w:t xml:space="preserve"> a </w:t>
            </w:r>
            <w:r w:rsidRPr="006507CC">
              <w:t>jeho mame vrátiť sa do pracovného života</w:t>
            </w:r>
            <w:r w:rsidR="00F7436F">
              <w:t xml:space="preserve"> a </w:t>
            </w:r>
            <w:r w:rsidRPr="006507CC">
              <w:t xml:space="preserve">zabezpečiť rodine potrebné finančné zdroje. </w:t>
            </w:r>
          </w:p>
          <w:p w14:paraId="024E0F5D" w14:textId="77777777" w:rsidR="003423CC" w:rsidRPr="006507CC" w:rsidRDefault="003423CC" w:rsidP="007E5000">
            <w:r w:rsidRPr="006507CC">
              <w:t xml:space="preserve"> </w:t>
            </w:r>
          </w:p>
          <w:p w14:paraId="07B00C39" w14:textId="424D48A6" w:rsidR="003423CC" w:rsidRPr="006507CC" w:rsidRDefault="003423CC" w:rsidP="007E5000">
            <w:proofErr w:type="spellStart"/>
            <w:r w:rsidRPr="006507CC">
              <w:t>Podávateľke</w:t>
            </w:r>
            <w:proofErr w:type="spellEnd"/>
            <w:r w:rsidRPr="006507CC">
              <w:t xml:space="preserve"> podnetu, ktorá si</w:t>
            </w:r>
            <w:r w:rsidR="00F7436F">
              <w:t xml:space="preserve"> so </w:t>
            </w:r>
            <w:r w:rsidRPr="006507CC">
              <w:t>situáciou nevedela sama poradiť, sme poskytli podporu pri spísaní odvolania tým,</w:t>
            </w:r>
            <w:r w:rsidR="00F7436F">
              <w:t xml:space="preserve"> že </w:t>
            </w:r>
            <w:r w:rsidRPr="006507CC">
              <w:t>sme</w:t>
            </w:r>
            <w:r w:rsidR="009252D4">
              <w:t xml:space="preserve"> na </w:t>
            </w:r>
            <w:r w:rsidRPr="006507CC">
              <w:t>základe našich bohatých poznatkov identifikovali nezrovnalosti</w:t>
            </w:r>
            <w:r w:rsidR="009252D4">
              <w:t xml:space="preserve"> v </w:t>
            </w:r>
            <w:r w:rsidRPr="006507CC">
              <w:t>rozhodovacej činnosti Úradu práce Poprad, ktoré bežný laik nemusí</w:t>
            </w:r>
            <w:r w:rsidR="009252D4">
              <w:t xml:space="preserve"> v </w:t>
            </w:r>
            <w:r w:rsidRPr="006507CC">
              <w:t>rozhodnutí dokázať pomenovať, hoci cíti,</w:t>
            </w:r>
            <w:r w:rsidR="00F7436F">
              <w:t xml:space="preserve"> že </w:t>
            </w:r>
            <w:r w:rsidR="009252D4">
              <w:t>v </w:t>
            </w:r>
            <w:r w:rsidRPr="006507CC">
              <w:t>ňom niečo nesedí.</w:t>
            </w:r>
          </w:p>
          <w:p w14:paraId="07D1AB59" w14:textId="77777777" w:rsidR="003423CC" w:rsidRPr="006507CC" w:rsidRDefault="003423CC" w:rsidP="007E5000"/>
          <w:p w14:paraId="11A72821" w14:textId="637DF68A" w:rsidR="003423CC" w:rsidRPr="006507CC" w:rsidRDefault="003423CC" w:rsidP="007E5000">
            <w:r w:rsidRPr="006507CC">
              <w:t>Prípad Mareka je jeden</w:t>
            </w:r>
            <w:r w:rsidR="00AE1DB0">
              <w:t xml:space="preserve"> z </w:t>
            </w:r>
            <w:r w:rsidRPr="006507CC">
              <w:t>mnohých, ktoré som preskúmavala. Paradoxne vďaka množstvu prípadov, ktorými sme sa zaoberali, sa nám podarilo identifikovať systémové nedostatky</w:t>
            </w:r>
            <w:r w:rsidR="009252D4">
              <w:t xml:space="preserve"> v </w:t>
            </w:r>
            <w:r w:rsidRPr="006507CC">
              <w:t>aplikačnej praxi Úradov práce,</w:t>
            </w:r>
            <w:r w:rsidR="00F7436F">
              <w:t xml:space="preserve"> pre </w:t>
            </w:r>
            <w:r w:rsidRPr="006507CC">
              <w:t>ktoré sa mnoho rodín starajúcich sa</w:t>
            </w:r>
            <w:r w:rsidR="009252D4">
              <w:t xml:space="preserve"> o </w:t>
            </w:r>
            <w:r w:rsidRPr="006507CC">
              <w:t>dieťa</w:t>
            </w:r>
            <w:r w:rsidR="00F7436F">
              <w:t xml:space="preserve"> so </w:t>
            </w:r>
            <w:r w:rsidRPr="006507CC">
              <w:t>zdravotným postihnutím</w:t>
            </w:r>
            <w:r w:rsidR="00F7436F">
              <w:t xml:space="preserve"> k </w:t>
            </w:r>
            <w:r w:rsidRPr="006507CC">
              <w:t xml:space="preserve">potrebnej pomoci vo forme peňažného príspevku nedostalo. </w:t>
            </w:r>
          </w:p>
          <w:p w14:paraId="54BB240D" w14:textId="77777777" w:rsidR="003423CC" w:rsidRPr="006507CC" w:rsidRDefault="003423CC" w:rsidP="007E5000">
            <w:r w:rsidRPr="006507CC">
              <w:t xml:space="preserve"> </w:t>
            </w:r>
          </w:p>
          <w:p w14:paraId="2A62E429" w14:textId="17756D0E" w:rsidR="003423CC" w:rsidRPr="006507CC" w:rsidRDefault="003423CC" w:rsidP="007E5000">
            <w:pPr>
              <w:rPr>
                <w:b/>
                <w:bCs/>
              </w:rPr>
            </w:pPr>
            <w:r w:rsidRPr="006507CC">
              <w:rPr>
                <w:b/>
                <w:bCs/>
              </w:rPr>
              <w:t>Takýto postup je</w:t>
            </w:r>
            <w:r w:rsidR="009252D4">
              <w:rPr>
                <w:b/>
                <w:bCs/>
              </w:rPr>
              <w:t xml:space="preserve"> v </w:t>
            </w:r>
            <w:r w:rsidRPr="006507CC">
              <w:rPr>
                <w:b/>
                <w:bCs/>
              </w:rPr>
              <w:t>rozpore</w:t>
            </w:r>
            <w:r w:rsidR="00F7436F">
              <w:rPr>
                <w:b/>
                <w:bCs/>
              </w:rPr>
              <w:t xml:space="preserve"> s </w:t>
            </w:r>
            <w:r w:rsidRPr="006507CC">
              <w:rPr>
                <w:b/>
                <w:bCs/>
              </w:rPr>
              <w:t>princípmi vyplývajúcimi</w:t>
            </w:r>
            <w:r w:rsidR="00AE1DB0">
              <w:rPr>
                <w:b/>
                <w:bCs/>
              </w:rPr>
              <w:t xml:space="preserve"> z </w:t>
            </w:r>
            <w:r w:rsidRPr="006507CC">
              <w:rPr>
                <w:b/>
                <w:bCs/>
              </w:rPr>
              <w:t>Dohovoru, najmä</w:t>
            </w:r>
            <w:r w:rsidR="00F7436F">
              <w:rPr>
                <w:b/>
                <w:bCs/>
              </w:rPr>
              <w:t xml:space="preserve"> s </w:t>
            </w:r>
            <w:r w:rsidRPr="006507CC">
              <w:rPr>
                <w:b/>
                <w:bCs/>
              </w:rPr>
              <w:t>právom</w:t>
            </w:r>
            <w:r w:rsidR="009252D4">
              <w:rPr>
                <w:b/>
                <w:bCs/>
              </w:rPr>
              <w:t xml:space="preserve"> na </w:t>
            </w:r>
            <w:r w:rsidRPr="006507CC">
              <w:rPr>
                <w:b/>
                <w:bCs/>
              </w:rPr>
              <w:t>primeranú životnú úroveň</w:t>
            </w:r>
            <w:r w:rsidR="00F7436F">
              <w:rPr>
                <w:b/>
                <w:bCs/>
              </w:rPr>
              <w:t xml:space="preserve"> a </w:t>
            </w:r>
            <w:r w:rsidRPr="006507CC">
              <w:rPr>
                <w:b/>
                <w:bCs/>
              </w:rPr>
              <w:t>sociálnu ochranu, ako aj</w:t>
            </w:r>
            <w:r w:rsidR="00F7436F">
              <w:rPr>
                <w:b/>
                <w:bCs/>
              </w:rPr>
              <w:t xml:space="preserve"> s </w:t>
            </w:r>
            <w:r w:rsidRPr="006507CC">
              <w:rPr>
                <w:b/>
                <w:bCs/>
              </w:rPr>
              <w:t>právom dieťaťa</w:t>
            </w:r>
            <w:r w:rsidR="00F7436F">
              <w:rPr>
                <w:b/>
                <w:bCs/>
              </w:rPr>
              <w:t xml:space="preserve"> so </w:t>
            </w:r>
            <w:r w:rsidRPr="006507CC">
              <w:rPr>
                <w:b/>
                <w:bCs/>
              </w:rPr>
              <w:t>zdravotným postihnutím</w:t>
            </w:r>
            <w:r w:rsidR="009252D4">
              <w:rPr>
                <w:b/>
                <w:bCs/>
              </w:rPr>
              <w:t xml:space="preserve"> na </w:t>
            </w:r>
            <w:r w:rsidRPr="006507CC">
              <w:rPr>
                <w:b/>
                <w:bCs/>
              </w:rPr>
              <w:t>plné využívanie jeho práv</w:t>
            </w:r>
            <w:r w:rsidR="00F7436F">
              <w:rPr>
                <w:b/>
                <w:bCs/>
              </w:rPr>
              <w:t xml:space="preserve"> a </w:t>
            </w:r>
            <w:r w:rsidRPr="006507CC">
              <w:rPr>
                <w:b/>
                <w:bCs/>
              </w:rPr>
              <w:t>začlenenie do spoločnosti:</w:t>
            </w:r>
          </w:p>
          <w:p w14:paraId="2ED7BFC7" w14:textId="111FDADE" w:rsidR="003423CC" w:rsidRPr="00E967CA" w:rsidRDefault="003423CC" w:rsidP="00275966">
            <w:pPr>
              <w:rPr>
                <w:b/>
              </w:rPr>
            </w:pPr>
            <w:r w:rsidRPr="00F806B6">
              <w:rPr>
                <w:b/>
              </w:rPr>
              <w:t>Článok 7 – Ochrana detí</w:t>
            </w:r>
            <w:r w:rsidR="00F7436F">
              <w:rPr>
                <w:b/>
              </w:rPr>
              <w:t xml:space="preserve"> so </w:t>
            </w:r>
            <w:r w:rsidRPr="00F806B6">
              <w:rPr>
                <w:b/>
              </w:rPr>
              <w:t>zdravotným posti</w:t>
            </w:r>
            <w:r w:rsidRPr="00E967CA">
              <w:rPr>
                <w:b/>
              </w:rPr>
              <w:t xml:space="preserve">hnutím </w:t>
            </w:r>
          </w:p>
          <w:p w14:paraId="25E508B1" w14:textId="3A34E420" w:rsidR="003423CC" w:rsidRPr="006507CC" w:rsidRDefault="003423CC" w:rsidP="00275966">
            <w:r w:rsidRPr="006507CC">
              <w:t>Tento Článok Dohovoru odkazuje</w:t>
            </w:r>
            <w:r w:rsidR="009252D4">
              <w:t xml:space="preserve"> na </w:t>
            </w:r>
            <w:r w:rsidRPr="006507CC">
              <w:t>potrebu zabezpečiť deťom</w:t>
            </w:r>
            <w:r w:rsidR="00F7436F">
              <w:t xml:space="preserve"> so </w:t>
            </w:r>
            <w:r w:rsidRPr="006507CC">
              <w:t>zdravotným postihnutím plné využívanie všetkých ľudských práv</w:t>
            </w:r>
            <w:r w:rsidR="00F7436F">
              <w:t xml:space="preserve"> a </w:t>
            </w:r>
            <w:r w:rsidRPr="006507CC">
              <w:t>základných slobôd</w:t>
            </w:r>
            <w:r w:rsidR="009252D4">
              <w:t xml:space="preserve"> na </w:t>
            </w:r>
            <w:r w:rsidRPr="006507CC">
              <w:t>rovnakom základe</w:t>
            </w:r>
            <w:r w:rsidR="00F7436F">
              <w:t xml:space="preserve"> s </w:t>
            </w:r>
            <w:r w:rsidRPr="006507CC">
              <w:t>ostatnými deťmi</w:t>
            </w:r>
            <w:r w:rsidR="00F7436F">
              <w:t xml:space="preserve"> a </w:t>
            </w:r>
            <w:r w:rsidR="009252D4">
              <w:t>v </w:t>
            </w:r>
            <w:r w:rsidRPr="006507CC">
              <w:t>konaní</w:t>
            </w:r>
            <w:r w:rsidR="009252D4">
              <w:t xml:space="preserve"> o </w:t>
            </w:r>
            <w:r w:rsidRPr="006507CC">
              <w:t>akejkoľvek veci týkajúcej sa dieťaťa</w:t>
            </w:r>
            <w:r w:rsidR="00F7436F">
              <w:t xml:space="preserve"> so </w:t>
            </w:r>
            <w:r w:rsidRPr="006507CC">
              <w:t>zdravotným postihnutím vnímať ako prvoradý najlepší záujem dieťaťa.</w:t>
            </w:r>
          </w:p>
          <w:p w14:paraId="5E8B2825" w14:textId="0CF45DD6" w:rsidR="003423CC" w:rsidRPr="00F806B6" w:rsidRDefault="003423CC" w:rsidP="00275966">
            <w:pPr>
              <w:rPr>
                <w:b/>
              </w:rPr>
            </w:pPr>
            <w:r w:rsidRPr="00F806B6">
              <w:rPr>
                <w:b/>
              </w:rPr>
              <w:t>Článok 19 – Nezávislý spôsob života</w:t>
            </w:r>
            <w:r w:rsidR="00F7436F">
              <w:rPr>
                <w:b/>
              </w:rPr>
              <w:t xml:space="preserve"> a </w:t>
            </w:r>
            <w:r w:rsidRPr="00F806B6">
              <w:rPr>
                <w:b/>
              </w:rPr>
              <w:t xml:space="preserve">začlenenie do spoločnosti </w:t>
            </w:r>
          </w:p>
          <w:p w14:paraId="1B8FF5FA" w14:textId="0DDC75BB" w:rsidR="003423CC" w:rsidRPr="006507CC" w:rsidRDefault="003423CC" w:rsidP="00275966">
            <w:r w:rsidRPr="006507CC">
              <w:t>V tomto Článku Dohovor zaručuje rovnaké právo všetkých osôb</w:t>
            </w:r>
            <w:r w:rsidR="00F7436F">
              <w:t xml:space="preserve"> so </w:t>
            </w:r>
            <w:r w:rsidRPr="006507CC">
              <w:t>zdravotným postihnutím žiť</w:t>
            </w:r>
            <w:r w:rsidR="009252D4">
              <w:t xml:space="preserve"> v </w:t>
            </w:r>
            <w:r w:rsidRPr="006507CC">
              <w:t>spoločenstve</w:t>
            </w:r>
            <w:r w:rsidR="00F7436F">
              <w:t xml:space="preserve"> s </w:t>
            </w:r>
            <w:r w:rsidRPr="006507CC">
              <w:t>rovnakými možnosťami voľby</w:t>
            </w:r>
            <w:r w:rsidR="009252D4">
              <w:t xml:space="preserve"> na </w:t>
            </w:r>
            <w:r w:rsidRPr="006507CC">
              <w:t>rovnoprávnom základe</w:t>
            </w:r>
            <w:r w:rsidR="00F7436F">
              <w:t xml:space="preserve"> s </w:t>
            </w:r>
            <w:r w:rsidRPr="006507CC">
              <w:t>ostatnými. Štát sa zaväzuje prijať účinné</w:t>
            </w:r>
            <w:r w:rsidR="00F7436F">
              <w:t xml:space="preserve"> a </w:t>
            </w:r>
            <w:r w:rsidRPr="006507CC">
              <w:t>primerané opatrenia</w:t>
            </w:r>
            <w:r w:rsidR="009252D4">
              <w:t xml:space="preserve"> na </w:t>
            </w:r>
            <w:r w:rsidRPr="006507CC">
              <w:t>ich plné začlenenie</w:t>
            </w:r>
            <w:r w:rsidR="00F7436F">
              <w:t xml:space="preserve"> a </w:t>
            </w:r>
            <w:r w:rsidRPr="006507CC">
              <w:t>zapojenie do spoločnosti</w:t>
            </w:r>
            <w:r w:rsidR="00F7436F">
              <w:t xml:space="preserve"> a </w:t>
            </w:r>
            <w:r w:rsidRPr="006507CC">
              <w:t>zabezpečiť im prístup</w:t>
            </w:r>
            <w:r w:rsidR="00F7436F">
              <w:t xml:space="preserve"> k </w:t>
            </w:r>
            <w:r w:rsidRPr="006507CC">
              <w:t>celému spektru podporných služieb</w:t>
            </w:r>
            <w:r w:rsidR="00F7436F">
              <w:t xml:space="preserve"> a </w:t>
            </w:r>
            <w:r w:rsidRPr="006507CC">
              <w:t>asistencie, ktoré sú nevyhnutné</w:t>
            </w:r>
            <w:r w:rsidR="00F7436F">
              <w:t xml:space="preserve"> pre </w:t>
            </w:r>
            <w:r w:rsidRPr="006507CC">
              <w:t>nezávislý život osôb</w:t>
            </w:r>
            <w:r w:rsidR="00F7436F">
              <w:t xml:space="preserve"> so </w:t>
            </w:r>
            <w:r w:rsidRPr="006507CC">
              <w:t>zdravotným postihnutím</w:t>
            </w:r>
            <w:r w:rsidR="009252D4">
              <w:t xml:space="preserve"> v </w:t>
            </w:r>
            <w:r w:rsidRPr="006507CC">
              <w:t>spoločnosti</w:t>
            </w:r>
            <w:r w:rsidR="00F7436F">
              <w:t xml:space="preserve"> a pre </w:t>
            </w:r>
            <w:r w:rsidRPr="006507CC">
              <w:t>začlenenie sa do nej,</w:t>
            </w:r>
            <w:r w:rsidR="00F7436F">
              <w:t xml:space="preserve"> a </w:t>
            </w:r>
            <w:r w:rsidRPr="006507CC">
              <w:t>ktoré zabraňujú izolácii</w:t>
            </w:r>
            <w:r w:rsidR="00F7436F">
              <w:t xml:space="preserve"> a </w:t>
            </w:r>
            <w:r w:rsidRPr="006507CC">
              <w:t>segregácii</w:t>
            </w:r>
            <w:r w:rsidR="009252D4">
              <w:t xml:space="preserve"> v </w:t>
            </w:r>
            <w:r w:rsidRPr="006507CC">
              <w:t xml:space="preserve">spoločnosti. </w:t>
            </w:r>
          </w:p>
          <w:p w14:paraId="7CDC25D3" w14:textId="7BC1D139" w:rsidR="003423CC" w:rsidRPr="00F806B6" w:rsidRDefault="003423CC" w:rsidP="00275966">
            <w:pPr>
              <w:rPr>
                <w:b/>
              </w:rPr>
            </w:pPr>
            <w:r w:rsidRPr="00F806B6">
              <w:rPr>
                <w:b/>
              </w:rPr>
              <w:t>Článok 28 – Primeraná životná úroveň</w:t>
            </w:r>
            <w:r w:rsidR="00F7436F">
              <w:rPr>
                <w:b/>
              </w:rPr>
              <w:t xml:space="preserve"> a </w:t>
            </w:r>
            <w:r w:rsidRPr="00F806B6">
              <w:rPr>
                <w:b/>
              </w:rPr>
              <w:t>sociálna ochrana</w:t>
            </w:r>
          </w:p>
          <w:p w14:paraId="24A3FDB9" w14:textId="72FC29A4" w:rsidR="003423CC" w:rsidRPr="006507CC" w:rsidRDefault="003423CC" w:rsidP="00275966">
            <w:r w:rsidRPr="006507CC">
              <w:t>Dohovor zaväzuje štát uznať právo osôb</w:t>
            </w:r>
            <w:r w:rsidR="00F7436F">
              <w:t xml:space="preserve"> so </w:t>
            </w:r>
            <w:r w:rsidRPr="006507CC">
              <w:t>zdravotným postihnutím</w:t>
            </w:r>
            <w:r w:rsidR="009252D4">
              <w:t xml:space="preserve"> na </w:t>
            </w:r>
            <w:r w:rsidRPr="006507CC">
              <w:t>primeranú životnú úroveň</w:t>
            </w:r>
            <w:r w:rsidR="00F7436F">
              <w:t xml:space="preserve"> pre </w:t>
            </w:r>
            <w:proofErr w:type="spellStart"/>
            <w:r w:rsidRPr="006507CC">
              <w:t>ne</w:t>
            </w:r>
            <w:proofErr w:type="spellEnd"/>
            <w:r w:rsidRPr="006507CC">
              <w:t xml:space="preserve"> aj</w:t>
            </w:r>
            <w:r w:rsidR="00F7436F">
              <w:t xml:space="preserve"> pre </w:t>
            </w:r>
            <w:r w:rsidRPr="006507CC">
              <w:t>ich rodiny</w:t>
            </w:r>
            <w:r w:rsidR="00F7436F">
              <w:t xml:space="preserve"> a </w:t>
            </w:r>
            <w:r w:rsidRPr="006507CC">
              <w:t>podniknúť príslušné kroky, ktorými zaručia</w:t>
            </w:r>
            <w:r w:rsidR="00F7436F">
              <w:t xml:space="preserve"> a </w:t>
            </w:r>
            <w:r w:rsidRPr="006507CC">
              <w:t>presadia uplatňovanie tohto práva bez diskriminácie</w:t>
            </w:r>
            <w:r w:rsidR="009252D4">
              <w:t xml:space="preserve"> na </w:t>
            </w:r>
            <w:r w:rsidRPr="006507CC">
              <w:t xml:space="preserve">základe zdravotného postihnutia. </w:t>
            </w:r>
          </w:p>
          <w:p w14:paraId="4249759A" w14:textId="77777777" w:rsidR="003423CC" w:rsidRPr="006507CC" w:rsidRDefault="003423CC" w:rsidP="007E5000">
            <w:r w:rsidRPr="006507CC">
              <w:t xml:space="preserve"> </w:t>
            </w:r>
          </w:p>
          <w:p w14:paraId="17317528" w14:textId="3CDDB34A" w:rsidR="003423CC" w:rsidRPr="006507CC" w:rsidRDefault="003423CC" w:rsidP="007E5000">
            <w:r w:rsidRPr="006507CC">
              <w:t>Dlhodobo sa ako osobitne problematické ukázalo,</w:t>
            </w:r>
            <w:r w:rsidR="00F7436F">
              <w:t xml:space="preserve"> že </w:t>
            </w:r>
            <w:r w:rsidRPr="006507CC">
              <w:t>Úrady práce</w:t>
            </w:r>
            <w:r w:rsidR="009252D4">
              <w:t xml:space="preserve"> v </w:t>
            </w:r>
            <w:r w:rsidRPr="006507CC">
              <w:t>prípade maloletých detí identifikovali potrebu pomoci pri sebaobsluhe</w:t>
            </w:r>
            <w:r w:rsidR="00F7436F">
              <w:t xml:space="preserve"> či </w:t>
            </w:r>
            <w:r w:rsidRPr="006507CC">
              <w:t>sprievode ako bežnú rodičovskú starostlivosť</w:t>
            </w:r>
            <w:r w:rsidR="00F7436F">
              <w:t xml:space="preserve"> a </w:t>
            </w:r>
            <w:r w:rsidRPr="006507CC">
              <w:t>rodičovskú povinnosť</w:t>
            </w:r>
            <w:r w:rsidR="00F7436F">
              <w:t xml:space="preserve"> a </w:t>
            </w:r>
            <w:r w:rsidRPr="006507CC">
              <w:t>nezohľadnili ani jej zvýšenú intenzitu</w:t>
            </w:r>
            <w:r w:rsidR="00F7436F">
              <w:t xml:space="preserve"> a </w:t>
            </w:r>
            <w:r w:rsidRPr="006507CC">
              <w:t>časovú náročnosť spôsobenú práve charakterom</w:t>
            </w:r>
            <w:r w:rsidR="00F7436F">
              <w:t xml:space="preserve"> a </w:t>
            </w:r>
            <w:r w:rsidRPr="006507CC">
              <w:t>dôsledkami zdravotného postihnutia dieťaťa. Takýto výklad zákonných ustanovení potom viedol</w:t>
            </w:r>
            <w:r w:rsidR="009252D4">
              <w:t xml:space="preserve"> v </w:t>
            </w:r>
            <w:r w:rsidRPr="006507CC">
              <w:t>početných prípadoch</w:t>
            </w:r>
            <w:r w:rsidR="00F7436F">
              <w:t xml:space="preserve"> k </w:t>
            </w:r>
            <w:r w:rsidRPr="006507CC">
              <w:t>tomu,</w:t>
            </w:r>
            <w:r w:rsidR="00F7436F">
              <w:t xml:space="preserve"> že </w:t>
            </w:r>
            <w:r w:rsidRPr="006507CC">
              <w:t>rodič musel zanechať zamestnanie</w:t>
            </w:r>
            <w:r w:rsidR="00AE1DB0">
              <w:t xml:space="preserve"> z </w:t>
            </w:r>
            <w:r w:rsidRPr="006507CC">
              <w:t>dôvodu starostlivosti</w:t>
            </w:r>
            <w:r w:rsidR="009252D4">
              <w:t xml:space="preserve"> o </w:t>
            </w:r>
            <w:r w:rsidRPr="006507CC">
              <w:t>dieťa, no nemal nárok</w:t>
            </w:r>
            <w:r w:rsidR="009252D4">
              <w:t xml:space="preserve"> na </w:t>
            </w:r>
            <w:r w:rsidRPr="006507CC">
              <w:t>žiadnu kompenzáciu</w:t>
            </w:r>
            <w:r w:rsidR="00F7436F">
              <w:t xml:space="preserve"> a </w:t>
            </w:r>
            <w:r w:rsidRPr="006507CC">
              <w:t>podporu. Rodina sa tak dostáva do ekonomickej neistoty, hoci cieľom právnej úpravy má byť podpora zotrvania dieťaťa</w:t>
            </w:r>
            <w:r w:rsidR="009252D4">
              <w:t xml:space="preserve"> v </w:t>
            </w:r>
            <w:r w:rsidRPr="006507CC">
              <w:t xml:space="preserve">prirodzenom rodinnom prostredí. </w:t>
            </w:r>
          </w:p>
          <w:p w14:paraId="5F683BB2" w14:textId="77777777" w:rsidR="003423CC" w:rsidRPr="006507CC" w:rsidRDefault="003423CC" w:rsidP="007E5000">
            <w:r w:rsidRPr="006507CC">
              <w:t xml:space="preserve"> </w:t>
            </w:r>
          </w:p>
          <w:p w14:paraId="3CC71666" w14:textId="15C49852" w:rsidR="003423CC" w:rsidRPr="006507CC" w:rsidRDefault="003423CC" w:rsidP="007E5000">
            <w:r w:rsidRPr="006507CC">
              <w:t>Aj preto sme</w:t>
            </w:r>
            <w:r w:rsidR="002C215A">
              <w:t xml:space="preserve"> </w:t>
            </w:r>
            <w:r w:rsidR="00821F05">
              <w:t>ešte</w:t>
            </w:r>
            <w:r w:rsidR="009252D4">
              <w:t xml:space="preserve"> v </w:t>
            </w:r>
            <w:r w:rsidRPr="006507CC">
              <w:t>rok</w:t>
            </w:r>
            <w:r w:rsidR="00821F05">
              <w:t>u</w:t>
            </w:r>
            <w:r w:rsidRPr="006507CC">
              <w:t xml:space="preserve"> 2024 venovali značnú snahu tomu, aby Ministerstvo práce</w:t>
            </w:r>
            <w:r w:rsidR="009252D4">
              <w:t xml:space="preserve"> na </w:t>
            </w:r>
            <w:r w:rsidRPr="006507CC">
              <w:t>tieto naše poznatky pri príprave reformy posudkovej činnosti reflektovalo</w:t>
            </w:r>
            <w:r w:rsidR="00F7436F">
              <w:t xml:space="preserve"> a </w:t>
            </w:r>
            <w:r w:rsidR="009252D4">
              <w:t>v </w:t>
            </w:r>
            <w:r w:rsidRPr="006507CC">
              <w:t>rámci prípravy nového Zákona</w:t>
            </w:r>
            <w:r w:rsidR="009252D4">
              <w:t xml:space="preserve"> o </w:t>
            </w:r>
            <w:r w:rsidRPr="006507CC">
              <w:t>integrovanej posudkovej činnosti</w:t>
            </w:r>
            <w:r w:rsidR="00F7436F">
              <w:t xml:space="preserve"> a k </w:t>
            </w:r>
            <w:r w:rsidRPr="006507CC">
              <w:t>zákonu patriacej vyhlášky</w:t>
            </w:r>
            <w:r w:rsidRPr="006507CC">
              <w:rPr>
                <w:rStyle w:val="Odkaznapoznmkupodiarou"/>
              </w:rPr>
              <w:footnoteReference w:id="93"/>
            </w:r>
            <w:r w:rsidRPr="006507CC">
              <w:t>, ako aj novelizácie Zákona</w:t>
            </w:r>
            <w:r w:rsidR="009252D4">
              <w:t xml:space="preserve"> o </w:t>
            </w:r>
            <w:r w:rsidRPr="006507CC">
              <w:t>peňažných príspevkoch</w:t>
            </w:r>
            <w:r w:rsidR="00F7436F">
              <w:t xml:space="preserve"> a </w:t>
            </w:r>
            <w:r w:rsidRPr="006507CC">
              <w:t>následne aj metodických materiálov</w:t>
            </w:r>
            <w:r w:rsidRPr="006507CC">
              <w:rPr>
                <w:rStyle w:val="Odkaznapoznmkupodiarou"/>
              </w:rPr>
              <w:footnoteReference w:id="94"/>
            </w:r>
            <w:r w:rsidRPr="006507CC">
              <w:t>, zapracovalo také zmeny</w:t>
            </w:r>
            <w:r w:rsidR="00F7436F">
              <w:t xml:space="preserve"> a </w:t>
            </w:r>
            <w:r w:rsidRPr="006507CC">
              <w:t>právne garancie, aby</w:t>
            </w:r>
            <w:r w:rsidR="00F7436F">
              <w:t xml:space="preserve"> k </w:t>
            </w:r>
            <w:r w:rsidRPr="006507CC">
              <w:t>znevýhodňovaniu detí</w:t>
            </w:r>
            <w:r w:rsidR="00F7436F">
              <w:t xml:space="preserve"> so </w:t>
            </w:r>
            <w:r w:rsidRPr="006507CC">
              <w:t>zdravotným postihnutím</w:t>
            </w:r>
            <w:r w:rsidR="009252D4">
              <w:t xml:space="preserve"> v </w:t>
            </w:r>
            <w:r w:rsidRPr="006507CC">
              <w:t>prístupe ku kompenzačným príspevkom nedochádzalo.</w:t>
            </w:r>
          </w:p>
          <w:p w14:paraId="3CB30EC3" w14:textId="77777777" w:rsidR="003423CC" w:rsidRPr="006507CC" w:rsidRDefault="003423CC" w:rsidP="007E5000">
            <w:r w:rsidRPr="006507CC">
              <w:t xml:space="preserve"> </w:t>
            </w:r>
          </w:p>
          <w:p w14:paraId="3C4A2229" w14:textId="2F657A66" w:rsidR="003423CC" w:rsidRPr="006507CC" w:rsidRDefault="003423CC" w:rsidP="007E5000">
            <w:r w:rsidRPr="006507CC">
              <w:t>Súladný výklad bežnej rodičovskej starostlivosti</w:t>
            </w:r>
            <w:r w:rsidR="00F7436F">
              <w:t xml:space="preserve"> s </w:t>
            </w:r>
            <w:r w:rsidRPr="006507CC">
              <w:t>požiadavkami Dohovoru sa mi podarilo presadiť aspoň do Dôvodovej správy</w:t>
            </w:r>
            <w:r w:rsidR="00F7436F">
              <w:t xml:space="preserve"> k </w:t>
            </w:r>
            <w:r w:rsidRPr="006507CC">
              <w:t>novej právnej úprave integrovanej posudkovej činnosti</w:t>
            </w:r>
            <w:r w:rsidRPr="006507CC">
              <w:rPr>
                <w:rStyle w:val="Odkaznapoznmkupodiarou"/>
              </w:rPr>
              <w:footnoteReference w:id="95"/>
            </w:r>
            <w:r w:rsidRPr="006507CC">
              <w:t>, čo nakoniec pomohlo Marekovi dosiahnuť nápravu</w:t>
            </w:r>
            <w:r w:rsidR="009252D4">
              <w:t xml:space="preserve"> v </w:t>
            </w:r>
            <w:r w:rsidRPr="006507CC">
              <w:t>odvolacom konaní, keďže jeho matka</w:t>
            </w:r>
            <w:r w:rsidR="00F7436F">
              <w:t xml:space="preserve"> s </w:t>
            </w:r>
            <w:r w:rsidRPr="006507CC">
              <w:t>našou pomocou sa práve</w:t>
            </w:r>
            <w:r w:rsidR="009252D4">
              <w:t xml:space="preserve"> na </w:t>
            </w:r>
            <w:r w:rsidRPr="006507CC">
              <w:t>tento odkaz</w:t>
            </w:r>
            <w:r w:rsidR="009252D4">
              <w:t xml:space="preserve"> v </w:t>
            </w:r>
            <w:r w:rsidRPr="006507CC">
              <w:t>dôvodovej správe odvolala. Nemožno však prehliadnuť,</w:t>
            </w:r>
            <w:r w:rsidR="00F7436F">
              <w:t xml:space="preserve"> že </w:t>
            </w:r>
            <w:r w:rsidRPr="006507CC">
              <w:t>bez aktívneho prístupu matky</w:t>
            </w:r>
            <w:r w:rsidR="00F7436F">
              <w:t xml:space="preserve"> a </w:t>
            </w:r>
            <w:r w:rsidRPr="006507CC">
              <w:t>odbornej podpory by Marek</w:t>
            </w:r>
            <w:r w:rsidR="00F7436F">
              <w:t xml:space="preserve"> a </w:t>
            </w:r>
            <w:r w:rsidRPr="006507CC">
              <w:t>jeho rodina mohli zostať bez potrebnej pomoci. Otázkou zostáva, koľko rodín sa</w:t>
            </w:r>
            <w:r w:rsidR="009252D4">
              <w:t xml:space="preserve"> v </w:t>
            </w:r>
            <w:r w:rsidRPr="006507CC">
              <w:t>obdobnej situácii nedokáže efektívne brániť</w:t>
            </w:r>
            <w:r w:rsidR="00F7436F">
              <w:t xml:space="preserve"> a </w:t>
            </w:r>
            <w:r w:rsidRPr="006507CC">
              <w:t>aký má takáto prax dlhodobý dopad</w:t>
            </w:r>
            <w:r w:rsidR="009252D4">
              <w:t xml:space="preserve"> na </w:t>
            </w:r>
            <w:r w:rsidRPr="006507CC">
              <w:t>ich sociálnu</w:t>
            </w:r>
            <w:r w:rsidR="00F7436F">
              <w:t xml:space="preserve"> a </w:t>
            </w:r>
            <w:r w:rsidRPr="006507CC">
              <w:t xml:space="preserve">ekonomickú stabilitu. </w:t>
            </w:r>
          </w:p>
          <w:p w14:paraId="030D5823" w14:textId="77777777" w:rsidR="003423CC" w:rsidRPr="006507CC" w:rsidRDefault="003423CC" w:rsidP="007E5000"/>
          <w:p w14:paraId="31FAF701" w14:textId="031B183F" w:rsidR="003423CC" w:rsidRPr="006507CC" w:rsidRDefault="003423CC" w:rsidP="007E5000">
            <w:r w:rsidRPr="006507CC">
              <w:t>Podpora detí</w:t>
            </w:r>
            <w:r w:rsidR="00F7436F">
              <w:t xml:space="preserve"> s </w:t>
            </w:r>
            <w:r w:rsidRPr="006507CC">
              <w:t>ťažkým zdravotným postihnutím</w:t>
            </w:r>
            <w:r w:rsidR="00F7436F">
              <w:t xml:space="preserve"> a </w:t>
            </w:r>
            <w:r w:rsidRPr="006507CC">
              <w:t>ich rodín nemôže byť podmienená tým,</w:t>
            </w:r>
            <w:r w:rsidR="00F7436F">
              <w:t xml:space="preserve"> či </w:t>
            </w:r>
            <w:r w:rsidRPr="006507CC">
              <w:t>sa dokážu brániť</w:t>
            </w:r>
            <w:r w:rsidR="009252D4">
              <w:t xml:space="preserve"> v </w:t>
            </w:r>
            <w:r w:rsidRPr="006507CC">
              <w:t>odvolacom konaní. Musí byť prirodzeným výsledkom zákonného, dôsledného</w:t>
            </w:r>
            <w:r w:rsidR="00F7436F">
              <w:t xml:space="preserve"> a </w:t>
            </w:r>
            <w:r w:rsidRPr="006507CC">
              <w:t>individuálneho posúdenia ich potrieb.</w:t>
            </w:r>
          </w:p>
        </w:tc>
      </w:tr>
    </w:tbl>
    <w:p w14:paraId="2B546CA8" w14:textId="77777777" w:rsidR="00202BAA" w:rsidRDefault="00202BAA" w:rsidP="003423CC"/>
    <w:p w14:paraId="63CD324E" w14:textId="77777777" w:rsidR="00202BAA" w:rsidRDefault="00202BAA">
      <w:pPr>
        <w:spacing w:after="160" w:line="259" w:lineRule="auto"/>
        <w:jc w:val="left"/>
      </w:pPr>
      <w:r>
        <w:br w:type="page"/>
      </w:r>
    </w:p>
    <w:p w14:paraId="60D92187" w14:textId="235BE862" w:rsidR="003423CC" w:rsidRPr="006507CC" w:rsidRDefault="00D6372F" w:rsidP="00275966">
      <w:pPr>
        <w:pStyle w:val="Storyold"/>
        <w:numPr>
          <w:ilvl w:val="0"/>
          <w:numId w:val="0"/>
        </w:numPr>
      </w:pPr>
      <w:bookmarkStart w:id="358" w:name="_Toc225302440"/>
      <w:r>
        <w:t>P</w:t>
      </w:r>
      <w:r>
        <w:rPr>
          <w:caps w:val="0"/>
        </w:rPr>
        <w:t>ríbeh</w:t>
      </w:r>
      <w:r>
        <w:t xml:space="preserve"> </w:t>
      </w:r>
      <w:r>
        <w:rPr>
          <w:caps w:val="0"/>
        </w:rPr>
        <w:t>šestnásty</w:t>
      </w:r>
      <w:r w:rsidR="003423CC" w:rsidRPr="006507CC">
        <w:br/>
      </w:r>
      <w:bookmarkStart w:id="359" w:name="_Ref225169596"/>
      <w:r w:rsidR="003423CC" w:rsidRPr="006507CC">
        <w:t>Moja túžba sa volá byť doma</w:t>
      </w:r>
      <w:bookmarkEnd w:id="358"/>
      <w:bookmarkEnd w:id="359"/>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55C39F9E" w14:textId="77777777" w:rsidTr="007E5000">
        <w:tc>
          <w:tcPr>
            <w:tcW w:w="5000" w:type="pct"/>
            <w:shd w:val="clear" w:color="auto" w:fill="DEDEDE"/>
            <w:hideMark/>
          </w:tcPr>
          <w:p w14:paraId="04E8103D" w14:textId="4B18B136" w:rsidR="003423CC" w:rsidRPr="006507CC" w:rsidRDefault="003423CC" w:rsidP="007E5000">
            <w:pPr>
              <w:rPr>
                <w:b/>
                <w:bCs/>
              </w:rPr>
            </w:pPr>
            <w:r w:rsidRPr="006507CC">
              <w:rPr>
                <w:b/>
                <w:bCs/>
              </w:rPr>
              <w:t>Mnohé osoby</w:t>
            </w:r>
            <w:r w:rsidR="00F7436F">
              <w:rPr>
                <w:b/>
                <w:bCs/>
              </w:rPr>
              <w:t xml:space="preserve"> so </w:t>
            </w:r>
            <w:r w:rsidRPr="006507CC">
              <w:rPr>
                <w:b/>
                <w:bCs/>
              </w:rPr>
              <w:t>zdravotným postihnutím čelia dileme medzi životom</w:t>
            </w:r>
            <w:r w:rsidR="009252D4">
              <w:rPr>
                <w:b/>
                <w:bCs/>
              </w:rPr>
              <w:t xml:space="preserve"> v </w:t>
            </w:r>
            <w:r w:rsidRPr="006507CC">
              <w:rPr>
                <w:b/>
                <w:bCs/>
              </w:rPr>
              <w:t>pobytových zariadeniach sociálnych služieb</w:t>
            </w:r>
            <w:r w:rsidR="00F7436F">
              <w:rPr>
                <w:b/>
                <w:bCs/>
              </w:rPr>
              <w:t xml:space="preserve"> a </w:t>
            </w:r>
            <w:r w:rsidRPr="006507CC">
              <w:rPr>
                <w:b/>
                <w:bCs/>
              </w:rPr>
              <w:t>možnosťou zostať vo vlastnom domácom prostredí. Právo slobodne si vybrať miesto, kde chcú žiť často naráža</w:t>
            </w:r>
            <w:r w:rsidR="009252D4">
              <w:rPr>
                <w:b/>
                <w:bCs/>
              </w:rPr>
              <w:t xml:space="preserve"> na </w:t>
            </w:r>
            <w:r w:rsidRPr="006507CC">
              <w:rPr>
                <w:b/>
                <w:bCs/>
              </w:rPr>
              <w:t>nedostatočné terénne</w:t>
            </w:r>
            <w:r w:rsidR="00F7436F">
              <w:rPr>
                <w:b/>
                <w:bCs/>
              </w:rPr>
              <w:t xml:space="preserve"> a </w:t>
            </w:r>
            <w:r w:rsidRPr="006507CC">
              <w:rPr>
                <w:b/>
                <w:bCs/>
              </w:rPr>
              <w:t>komunitné služby, ktoré by im umožnili žiť samostatne</w:t>
            </w:r>
            <w:r w:rsidR="00F7436F">
              <w:rPr>
                <w:b/>
                <w:bCs/>
              </w:rPr>
              <w:t xml:space="preserve"> a </w:t>
            </w:r>
            <w:r w:rsidRPr="006507CC">
              <w:rPr>
                <w:b/>
                <w:bCs/>
              </w:rPr>
              <w:t>dôstojne</w:t>
            </w:r>
            <w:r w:rsidR="00F7436F">
              <w:rPr>
                <w:b/>
                <w:bCs/>
              </w:rPr>
              <w:t xml:space="preserve"> s </w:t>
            </w:r>
            <w:r w:rsidRPr="006507CC">
              <w:rPr>
                <w:b/>
                <w:bCs/>
              </w:rPr>
              <w:t>primeranou podporou. Tento príbeh upozorňuje</w:t>
            </w:r>
            <w:r w:rsidR="009252D4">
              <w:rPr>
                <w:b/>
                <w:bCs/>
              </w:rPr>
              <w:t xml:space="preserve"> na </w:t>
            </w:r>
            <w:r w:rsidRPr="006507CC">
              <w:rPr>
                <w:b/>
                <w:bCs/>
              </w:rPr>
              <w:t>potrebu dostupnosti sociálnych služieb, ktoré rešpektujú individuálne rozhodnutia</w:t>
            </w:r>
            <w:r w:rsidR="00F7436F">
              <w:rPr>
                <w:b/>
                <w:bCs/>
              </w:rPr>
              <w:t xml:space="preserve"> a </w:t>
            </w:r>
            <w:r w:rsidRPr="006507CC">
              <w:rPr>
                <w:b/>
                <w:bCs/>
              </w:rPr>
              <w:t>podporujú inklúziu</w:t>
            </w:r>
            <w:r w:rsidR="009252D4">
              <w:rPr>
                <w:b/>
                <w:bCs/>
              </w:rPr>
              <w:t xml:space="preserve"> v </w:t>
            </w:r>
            <w:r w:rsidRPr="006507CC">
              <w:rPr>
                <w:b/>
                <w:bCs/>
              </w:rPr>
              <w:t>spoločnosti.</w:t>
            </w:r>
          </w:p>
        </w:tc>
      </w:tr>
    </w:tbl>
    <w:p w14:paraId="4CCF57B9" w14:textId="77777777" w:rsidR="003423CC" w:rsidRPr="006507CC" w:rsidRDefault="003423CC" w:rsidP="003423CC">
      <w:pPr>
        <w:rPr>
          <w:i/>
        </w:rPr>
      </w:pPr>
      <w:r w:rsidRPr="006507CC">
        <w:rPr>
          <w:i/>
        </w:rPr>
        <w:t>Naša značka: KZP/PO/0395/2025/06R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715B980A" w14:textId="77777777" w:rsidTr="00AA3ED0">
        <w:tc>
          <w:tcPr>
            <w:tcW w:w="5000" w:type="pct"/>
            <w:tcBorders>
              <w:top w:val="nil"/>
              <w:left w:val="single" w:sz="24" w:space="0" w:color="DEDEDE"/>
              <w:bottom w:val="nil"/>
              <w:right w:val="nil"/>
            </w:tcBorders>
          </w:tcPr>
          <w:p w14:paraId="4965408E" w14:textId="5055E03B" w:rsidR="003423CC" w:rsidRPr="006507CC" w:rsidRDefault="003423CC" w:rsidP="007E5000">
            <w:r w:rsidRPr="006507CC">
              <w:t>Pani Alžbeta je 30 ročná mladá žena</w:t>
            </w:r>
            <w:r w:rsidR="00F7436F">
              <w:t xml:space="preserve"> so </w:t>
            </w:r>
            <w:r w:rsidRPr="006507CC">
              <w:t>zdravotným postihnutím, ktorá bola klientkou domova sociálnych služieb.</w:t>
            </w:r>
            <w:r w:rsidR="00AE1DB0">
              <w:t xml:space="preserve"> Z </w:t>
            </w:r>
            <w:r w:rsidRPr="006507CC">
              <w:t>vlastného rozhodnutia</w:t>
            </w:r>
            <w:r w:rsidR="004C1F33">
              <w:t xml:space="preserve"> </w:t>
            </w:r>
            <w:r w:rsidRPr="006507CC">
              <w:t>ukončila poskytovanie sociálnej služby</w:t>
            </w:r>
            <w:r w:rsidR="00F7436F">
              <w:t xml:space="preserve"> a </w:t>
            </w:r>
            <w:r w:rsidR="009252D4">
              <w:t>v </w:t>
            </w:r>
            <w:r w:rsidRPr="006507CC">
              <w:t>apríli</w:t>
            </w:r>
            <w:r w:rsidR="004C1F33">
              <w:t xml:space="preserve"> </w:t>
            </w:r>
            <w:r w:rsidRPr="006507CC">
              <w:t>2024 sa vrátila domov</w:t>
            </w:r>
            <w:r w:rsidR="00F7436F">
              <w:t xml:space="preserve"> k </w:t>
            </w:r>
            <w:r w:rsidRPr="006507CC">
              <w:t>rodine.</w:t>
            </w:r>
            <w:r w:rsidR="004C1F33">
              <w:t xml:space="preserve"> </w:t>
            </w:r>
          </w:p>
          <w:p w14:paraId="4C6A5416" w14:textId="77777777" w:rsidR="003423CC" w:rsidRPr="006507CC" w:rsidRDefault="003423CC" w:rsidP="007E5000">
            <w:r w:rsidRPr="006507CC">
              <w:t xml:space="preserve"> </w:t>
            </w:r>
          </w:p>
          <w:p w14:paraId="2628BB4B" w14:textId="46A93DF8" w:rsidR="003423CC" w:rsidRPr="006507CC" w:rsidRDefault="003423CC" w:rsidP="007E5000">
            <w:r w:rsidRPr="006507CC">
              <w:t>Pán Jozef sa obrátil</w:t>
            </w:r>
            <w:r w:rsidR="009252D4">
              <w:t xml:space="preserve"> na </w:t>
            </w:r>
            <w:r w:rsidRPr="006507CC">
              <w:t>nás</w:t>
            </w:r>
            <w:r w:rsidR="00F7436F">
              <w:t xml:space="preserve"> so </w:t>
            </w:r>
            <w:r w:rsidRPr="006507CC">
              <w:t>žiadosťou</w:t>
            </w:r>
            <w:r w:rsidR="009252D4">
              <w:t xml:space="preserve"> o </w:t>
            </w:r>
            <w:r w:rsidRPr="006507CC">
              <w:t>pomoc</w:t>
            </w:r>
            <w:r w:rsidR="00F7436F">
              <w:t xml:space="preserve"> s </w:t>
            </w:r>
            <w:r w:rsidRPr="006507CC">
              <w:t>tým, aby pani Alžbeta znovu išla do zariadenia sociálnych služieb, kde by mala vhodnejšie podmienky</w:t>
            </w:r>
            <w:r w:rsidR="009252D4">
              <w:t xml:space="preserve"> na </w:t>
            </w:r>
            <w:r w:rsidRPr="006507CC">
              <w:t>život. Pán Jozef popísal podmienky,</w:t>
            </w:r>
            <w:r w:rsidR="009252D4">
              <w:t xml:space="preserve"> v </w:t>
            </w:r>
            <w:r w:rsidRPr="006507CC">
              <w:t>ktorých pani Alžbeta žije ako nevyhovujúce, nemá zabezpečenú vodu ani elektrinu, nechodí</w:t>
            </w:r>
            <w:r w:rsidR="00F7436F">
              <w:t xml:space="preserve"> k </w:t>
            </w:r>
            <w:r w:rsidRPr="006507CC">
              <w:t>lekárovi, neberie žiadne lieky. Po tom, čo mu povedala,</w:t>
            </w:r>
            <w:r w:rsidR="00F7436F">
              <w:t xml:space="preserve"> že </w:t>
            </w:r>
            <w:r w:rsidRPr="006507CC">
              <w:t>sa necíti dobre</w:t>
            </w:r>
            <w:r w:rsidR="00F7436F">
              <w:t xml:space="preserve"> a </w:t>
            </w:r>
            <w:r w:rsidRPr="006507CC">
              <w:t>chce odísť, cítil potrebu jej pomôcť. Pomohol jej opätovne podať žiadosti</w:t>
            </w:r>
            <w:r w:rsidR="009252D4">
              <w:t xml:space="preserve"> o </w:t>
            </w:r>
            <w:r w:rsidRPr="006507CC">
              <w:t>uzatvorenie zmluvy</w:t>
            </w:r>
            <w:r w:rsidR="009252D4">
              <w:t xml:space="preserve"> o </w:t>
            </w:r>
            <w:r w:rsidRPr="006507CC">
              <w:t>poskytovaní sociálnej služby</w:t>
            </w:r>
            <w:r w:rsidR="009252D4">
              <w:t xml:space="preserve"> v </w:t>
            </w:r>
            <w:r w:rsidRPr="006507CC">
              <w:t>niekoľkých zariadeniach sociálnych služieb.</w:t>
            </w:r>
            <w:r w:rsidR="00AE1DB0">
              <w:t xml:space="preserve"> V </w:t>
            </w:r>
            <w:r w:rsidRPr="006507CC">
              <w:t>štyroch jej ponúkli uzatvorenie zmluvy, ale</w:t>
            </w:r>
            <w:r w:rsidR="00743C81">
              <w:t> </w:t>
            </w:r>
            <w:r w:rsidRPr="006507CC">
              <w:t>nakoniec si to vždy rozmyslela</w:t>
            </w:r>
            <w:r w:rsidR="00F7436F">
              <w:t xml:space="preserve"> a </w:t>
            </w:r>
            <w:r w:rsidRPr="006507CC">
              <w:t>odmietla odísť od rodiny. Pán Jozef je presvedčený,</w:t>
            </w:r>
            <w:r w:rsidR="00F7436F">
              <w:t xml:space="preserve"> že </w:t>
            </w:r>
            <w:r w:rsidR="009252D4">
              <w:t>v </w:t>
            </w:r>
            <w:r w:rsidRPr="006507CC">
              <w:t>zariadení sociálnych služieb by jej bolo lepšie.</w:t>
            </w:r>
          </w:p>
          <w:p w14:paraId="03A5E3EC" w14:textId="77777777" w:rsidR="003423CC" w:rsidRPr="006507CC" w:rsidRDefault="003423CC" w:rsidP="007E5000">
            <w:r w:rsidRPr="006507CC">
              <w:t xml:space="preserve"> </w:t>
            </w:r>
          </w:p>
          <w:p w14:paraId="0E2586A4" w14:textId="5E6546E3" w:rsidR="003423CC" w:rsidRPr="006507CC" w:rsidRDefault="003423CC" w:rsidP="007E5000">
            <w:r w:rsidRPr="006507CC">
              <w:t>Podľa posudku</w:t>
            </w:r>
            <w:r w:rsidR="009252D4">
              <w:t xml:space="preserve"> o </w:t>
            </w:r>
            <w:r w:rsidRPr="006507CC">
              <w:t>odkázanosti</w:t>
            </w:r>
            <w:r w:rsidR="009252D4">
              <w:t xml:space="preserve"> na </w:t>
            </w:r>
            <w:r w:rsidRPr="006507CC">
              <w:t>sociálnu službu je pani Alžbeta odkázaná</w:t>
            </w:r>
            <w:r w:rsidR="009252D4">
              <w:t xml:space="preserve"> na </w:t>
            </w:r>
            <w:r w:rsidRPr="006507CC">
              <w:t>pomoc pri kúpe spotrebného tovaru, príprave jedla, varení</w:t>
            </w:r>
            <w:r w:rsidR="00F7436F">
              <w:t xml:space="preserve"> a </w:t>
            </w:r>
            <w:r w:rsidRPr="006507CC">
              <w:t>zohrievaní jedla, umytí riadu, bežnom upratovaní, obsluhe bežných domácich spotrebičov, starostlivosti</w:t>
            </w:r>
            <w:r w:rsidR="009252D4">
              <w:t xml:space="preserve"> o </w:t>
            </w:r>
            <w:r w:rsidRPr="006507CC">
              <w:t>bielizeň, lôžko, vynášaní drobného odpadu do zbernej smetnej nádoby</w:t>
            </w:r>
            <w:r w:rsidR="00F7436F">
              <w:t xml:space="preserve"> a </w:t>
            </w:r>
            <w:r w:rsidRPr="006507CC">
              <w:t>ďalších jednoduchých úkonoch spojených</w:t>
            </w:r>
            <w:r w:rsidR="00F7436F">
              <w:t xml:space="preserve"> s </w:t>
            </w:r>
            <w:r w:rsidRPr="006507CC">
              <w:t>prevádzkou</w:t>
            </w:r>
            <w:r w:rsidR="00F7436F">
              <w:t xml:space="preserve"> a </w:t>
            </w:r>
            <w:r w:rsidRPr="006507CC">
              <w:t>udržiavaním domácnosti. Tiež je odkázaná</w:t>
            </w:r>
            <w:r w:rsidR="009252D4">
              <w:t xml:space="preserve"> na </w:t>
            </w:r>
            <w:r w:rsidRPr="006507CC">
              <w:t>sprievod</w:t>
            </w:r>
            <w:r w:rsidR="009252D4">
              <w:t xml:space="preserve"> na </w:t>
            </w:r>
            <w:r w:rsidRPr="006507CC">
              <w:t>lekárske vyšetrenie</w:t>
            </w:r>
            <w:r w:rsidR="00F7436F">
              <w:t xml:space="preserve"> a </w:t>
            </w:r>
            <w:r w:rsidR="009252D4">
              <w:t>na </w:t>
            </w:r>
            <w:r w:rsidRPr="006507CC">
              <w:t>vybavovanie úradných záležitosti.</w:t>
            </w:r>
            <w:r w:rsidR="00AE1DB0">
              <w:t xml:space="preserve"> V </w:t>
            </w:r>
            <w:r w:rsidRPr="006507CC">
              <w:t>posudku bolo pani Alžbete odporúčané poskytovanie sociálnej služby</w:t>
            </w:r>
            <w:r w:rsidR="009252D4">
              <w:t xml:space="preserve"> v </w:t>
            </w:r>
            <w:r w:rsidRPr="006507CC">
              <w:t>domove sociálnych služieb.</w:t>
            </w:r>
            <w:r w:rsidR="00AE1DB0">
              <w:t xml:space="preserve"> V </w:t>
            </w:r>
            <w:r w:rsidRPr="006507CC">
              <w:t>rozhodnutí</w:t>
            </w:r>
            <w:r w:rsidR="009252D4">
              <w:t xml:space="preserve"> o </w:t>
            </w:r>
            <w:r w:rsidRPr="006507CC">
              <w:t>odkázanosti</w:t>
            </w:r>
            <w:r w:rsidR="009252D4">
              <w:t xml:space="preserve"> na </w:t>
            </w:r>
            <w:r w:rsidRPr="006507CC">
              <w:t xml:space="preserve">sociálnu službu má stanovený stupeň odkázanosti IV. </w:t>
            </w:r>
          </w:p>
          <w:p w14:paraId="50AAF401" w14:textId="77777777" w:rsidR="003423CC" w:rsidRPr="006507CC" w:rsidRDefault="003423CC" w:rsidP="007E5000">
            <w:r w:rsidRPr="006507CC">
              <w:rPr>
                <w:b/>
                <w:bCs/>
              </w:rPr>
              <w:t xml:space="preserve"> </w:t>
            </w:r>
          </w:p>
          <w:p w14:paraId="495FAD91" w14:textId="4A5E07DD" w:rsidR="003423CC" w:rsidRPr="006507CC" w:rsidRDefault="003423CC" w:rsidP="007E5000">
            <w:r w:rsidRPr="006507CC">
              <w:rPr>
                <w:b/>
                <w:bCs/>
              </w:rPr>
              <w:t>Ktoré Články Dohovoru sa vzťahujú</w:t>
            </w:r>
            <w:r w:rsidR="00F7436F">
              <w:rPr>
                <w:b/>
                <w:bCs/>
              </w:rPr>
              <w:t xml:space="preserve"> k </w:t>
            </w:r>
            <w:r w:rsidRPr="006507CC">
              <w:rPr>
                <w:b/>
                <w:bCs/>
              </w:rPr>
              <w:t>tomuto príbehu?</w:t>
            </w:r>
          </w:p>
          <w:p w14:paraId="76928065" w14:textId="0F055E54" w:rsidR="003423CC" w:rsidRPr="006507CC" w:rsidRDefault="003423CC" w:rsidP="00275966">
            <w:r w:rsidRPr="00F806B6">
              <w:rPr>
                <w:b/>
              </w:rPr>
              <w:t>Článok 19 Dohovoru - Nezávislý spôsob života</w:t>
            </w:r>
            <w:r w:rsidR="00F7436F">
              <w:rPr>
                <w:b/>
              </w:rPr>
              <w:t xml:space="preserve"> a </w:t>
            </w:r>
            <w:r w:rsidRPr="00F806B6">
              <w:rPr>
                <w:b/>
              </w:rPr>
              <w:t>začlenenie do spoločnosti</w:t>
            </w:r>
          </w:p>
          <w:p w14:paraId="6D549208" w14:textId="0B624E80" w:rsidR="003423CC" w:rsidRPr="006507CC" w:rsidRDefault="003423CC" w:rsidP="00275966">
            <w:r w:rsidRPr="006507CC">
              <w:t>Článok 19 Dohovoru garantuje osobám</w:t>
            </w:r>
            <w:r w:rsidR="00F7436F">
              <w:t xml:space="preserve"> so </w:t>
            </w:r>
            <w:r w:rsidRPr="006507CC">
              <w:t>zdravotným postihnutím žiť</w:t>
            </w:r>
            <w:r w:rsidR="009252D4">
              <w:t xml:space="preserve"> v </w:t>
            </w:r>
            <w:r w:rsidRPr="006507CC">
              <w:t>spoločenstve</w:t>
            </w:r>
            <w:r w:rsidR="00F7436F">
              <w:t xml:space="preserve"> s </w:t>
            </w:r>
            <w:r w:rsidRPr="006507CC">
              <w:t>rovnakými možnosťami voľby</w:t>
            </w:r>
            <w:r w:rsidR="009252D4">
              <w:t xml:space="preserve"> na </w:t>
            </w:r>
            <w:r w:rsidRPr="006507CC">
              <w:t>rovnoprávnom základe</w:t>
            </w:r>
            <w:r w:rsidR="00F7436F">
              <w:t xml:space="preserve"> s </w:t>
            </w:r>
            <w:r w:rsidRPr="006507CC">
              <w:t>ostatnými tak, aby osoby</w:t>
            </w:r>
            <w:r w:rsidR="00F7436F">
              <w:t xml:space="preserve"> so </w:t>
            </w:r>
            <w:r w:rsidRPr="006507CC">
              <w:t>zdravotným postihnutím mali možnosť zvoliť si miesto pobytu, ako aj to, kde</w:t>
            </w:r>
            <w:r w:rsidR="00F7436F">
              <w:t xml:space="preserve"> a s </w:t>
            </w:r>
            <w:r w:rsidRPr="006507CC">
              <w:t>kým budú žiť</w:t>
            </w:r>
            <w:r w:rsidR="009252D4">
              <w:t xml:space="preserve"> na </w:t>
            </w:r>
            <w:r w:rsidRPr="006507CC">
              <w:t>rovnakom základe</w:t>
            </w:r>
            <w:r w:rsidR="00F7436F">
              <w:t xml:space="preserve"> s </w:t>
            </w:r>
            <w:r w:rsidRPr="006507CC">
              <w:t>ostatnými</w:t>
            </w:r>
            <w:r w:rsidR="00F7436F">
              <w:t xml:space="preserve"> a </w:t>
            </w:r>
            <w:r w:rsidRPr="006507CC">
              <w:t>aby neboli nútené žiť</w:t>
            </w:r>
            <w:r w:rsidR="009252D4">
              <w:t xml:space="preserve"> v </w:t>
            </w:r>
            <w:r w:rsidRPr="006507CC">
              <w:t>určitom konkrétnom prostredí. Osoby</w:t>
            </w:r>
            <w:r w:rsidR="00F7436F">
              <w:t xml:space="preserve"> so </w:t>
            </w:r>
            <w:r w:rsidRPr="006507CC">
              <w:t>zdravotným postihnutím by mali mať prístup</w:t>
            </w:r>
            <w:r w:rsidR="00F7436F">
              <w:t xml:space="preserve"> k </w:t>
            </w:r>
            <w:r w:rsidRPr="006507CC">
              <w:t>celému spektru podporných služieb,</w:t>
            </w:r>
            <w:r w:rsidR="00F7436F">
              <w:t xml:space="preserve"> či </w:t>
            </w:r>
            <w:r w:rsidRPr="006507CC">
              <w:t>už domácich alebo</w:t>
            </w:r>
            <w:r w:rsidR="00743C81">
              <w:t> </w:t>
            </w:r>
            <w:r w:rsidRPr="006507CC">
              <w:t>pobytových</w:t>
            </w:r>
            <w:r w:rsidR="00F7436F">
              <w:t xml:space="preserve"> a </w:t>
            </w:r>
            <w:r w:rsidRPr="006507CC">
              <w:t>ďalších komunitných podporných služieb vrátane osobnej asistencie, ktoré sú nevyhnutné</w:t>
            </w:r>
            <w:r w:rsidR="00F7436F">
              <w:t xml:space="preserve"> pre </w:t>
            </w:r>
            <w:r w:rsidRPr="006507CC">
              <w:t>nezávislý život</w:t>
            </w:r>
            <w:r w:rsidR="009252D4">
              <w:t xml:space="preserve"> v </w:t>
            </w:r>
            <w:r w:rsidRPr="006507CC">
              <w:t>spoločnosti</w:t>
            </w:r>
            <w:r w:rsidR="00F7436F">
              <w:t xml:space="preserve"> a pre </w:t>
            </w:r>
            <w:r w:rsidRPr="006507CC">
              <w:t>začlenenie sa do nej</w:t>
            </w:r>
            <w:r w:rsidR="00F7436F">
              <w:t xml:space="preserve"> a </w:t>
            </w:r>
            <w:r w:rsidRPr="006507CC">
              <w:t>ktoré zabraňujú izolácii</w:t>
            </w:r>
            <w:r w:rsidR="00F7436F">
              <w:t xml:space="preserve"> a </w:t>
            </w:r>
            <w:r w:rsidRPr="006507CC">
              <w:t>segregácii</w:t>
            </w:r>
            <w:r w:rsidR="009252D4">
              <w:t xml:space="preserve"> v </w:t>
            </w:r>
            <w:r w:rsidRPr="006507CC">
              <w:t>spoločnosti. Osoby</w:t>
            </w:r>
            <w:r w:rsidR="00F7436F">
              <w:t xml:space="preserve"> so </w:t>
            </w:r>
            <w:r w:rsidRPr="006507CC">
              <w:t>zdravotným znevýhodnením majú rovnaké právo ako všetci ostatní viesť svoj život podľa vlastných predstáv - nezávisle, dôstojne</w:t>
            </w:r>
            <w:r w:rsidR="00F7436F">
              <w:t xml:space="preserve"> a </w:t>
            </w:r>
            <w:r w:rsidR="009252D4">
              <w:t>v </w:t>
            </w:r>
            <w:r w:rsidRPr="006507CC">
              <w:t>plnohodnotnej integrácii do spoločnosti bez ohľadu</w:t>
            </w:r>
            <w:r w:rsidR="009252D4">
              <w:t xml:space="preserve"> na </w:t>
            </w:r>
            <w:r w:rsidRPr="006507CC">
              <w:t xml:space="preserve">závažnosť ich znevýhodnenia. </w:t>
            </w:r>
          </w:p>
          <w:p w14:paraId="60733A1C" w14:textId="63975E2A" w:rsidR="003423CC" w:rsidRPr="006507CC" w:rsidRDefault="003423CC" w:rsidP="00275966">
            <w:r w:rsidRPr="00F806B6">
              <w:rPr>
                <w:b/>
              </w:rPr>
              <w:t>Člán</w:t>
            </w:r>
            <w:r w:rsidRPr="00E967CA">
              <w:rPr>
                <w:b/>
              </w:rPr>
              <w:t>ok 26 Dohovoru - Habilitácia</w:t>
            </w:r>
            <w:r w:rsidR="00F7436F">
              <w:rPr>
                <w:b/>
              </w:rPr>
              <w:t xml:space="preserve"> a </w:t>
            </w:r>
            <w:r w:rsidRPr="00E967CA">
              <w:rPr>
                <w:b/>
              </w:rPr>
              <w:t>rehabilitácia</w:t>
            </w:r>
          </w:p>
          <w:p w14:paraId="3F893218" w14:textId="67FAB798" w:rsidR="003423CC" w:rsidRPr="006507CC" w:rsidRDefault="003423CC" w:rsidP="00275966">
            <w:r w:rsidRPr="006507CC">
              <w:t>Podľa tohto Článku Dohovoru zmluvný štát musí vytvoriť účinné</w:t>
            </w:r>
            <w:r w:rsidR="00F7436F">
              <w:t xml:space="preserve"> a </w:t>
            </w:r>
            <w:r w:rsidRPr="006507CC">
              <w:t>primerané opatrenia, aby umožnili osobám</w:t>
            </w:r>
            <w:r w:rsidR="00F7436F">
              <w:t xml:space="preserve"> so </w:t>
            </w:r>
            <w:r w:rsidRPr="006507CC">
              <w:t>zdravotným postihnutím dosiahnuť</w:t>
            </w:r>
            <w:r w:rsidR="00F7436F">
              <w:t xml:space="preserve"> a </w:t>
            </w:r>
            <w:r w:rsidRPr="006507CC">
              <w:t>udržať si maximálnu možnú samostatnosť, uplatniť</w:t>
            </w:r>
            <w:r w:rsidR="009252D4">
              <w:t xml:space="preserve"> v </w:t>
            </w:r>
            <w:r w:rsidRPr="006507CC">
              <w:t>plnej miere telesné, duševné, sociálne</w:t>
            </w:r>
            <w:r w:rsidR="00F7436F">
              <w:t xml:space="preserve"> a </w:t>
            </w:r>
            <w:r w:rsidRPr="006507CC">
              <w:t>profesijné schopnosti</w:t>
            </w:r>
            <w:r w:rsidR="00F7436F">
              <w:t xml:space="preserve"> a </w:t>
            </w:r>
            <w:r w:rsidRPr="006507CC">
              <w:t>dosiahnuť plné začlenenie</w:t>
            </w:r>
            <w:r w:rsidR="00F7436F">
              <w:t xml:space="preserve"> a </w:t>
            </w:r>
            <w:r w:rsidRPr="006507CC">
              <w:t>zapojenie do všetkých oblastí života. Je to možné dosiahnuť prostredníctvom komplexných habilitačných</w:t>
            </w:r>
            <w:r w:rsidR="00F7436F">
              <w:t xml:space="preserve"> a </w:t>
            </w:r>
            <w:r w:rsidRPr="006507CC">
              <w:t>rehabilitačných služieb</w:t>
            </w:r>
            <w:r w:rsidR="00F7436F">
              <w:t xml:space="preserve"> a </w:t>
            </w:r>
            <w:r w:rsidRPr="006507CC">
              <w:t>programov čo najbližšie</w:t>
            </w:r>
            <w:r w:rsidR="00F7436F">
              <w:t xml:space="preserve"> k </w:t>
            </w:r>
            <w:r w:rsidRPr="006507CC">
              <w:t>miestu ich bydliska vrátane vidieckych oblastí.</w:t>
            </w:r>
          </w:p>
          <w:p w14:paraId="0D53881B" w14:textId="64A31525" w:rsidR="003423CC" w:rsidRPr="006507CC" w:rsidRDefault="003423CC" w:rsidP="00275966">
            <w:r w:rsidRPr="00F806B6">
              <w:rPr>
                <w:b/>
              </w:rPr>
              <w:t>Článok 28 Dohovoru - Primeraná životná úroveň</w:t>
            </w:r>
            <w:r w:rsidR="00F7436F">
              <w:rPr>
                <w:b/>
              </w:rPr>
              <w:t xml:space="preserve"> a </w:t>
            </w:r>
            <w:r w:rsidRPr="00F806B6">
              <w:rPr>
                <w:b/>
              </w:rPr>
              <w:t>sociálna ochrana</w:t>
            </w:r>
          </w:p>
          <w:p w14:paraId="58992EED" w14:textId="7C796AD7" w:rsidR="003423CC" w:rsidRPr="006507CC" w:rsidRDefault="003423CC" w:rsidP="00275966">
            <w:r w:rsidRPr="006507CC">
              <w:t>Vo vzťahu</w:t>
            </w:r>
            <w:r w:rsidR="00F7436F">
              <w:t xml:space="preserve"> k </w:t>
            </w:r>
            <w:r w:rsidRPr="006507CC">
              <w:t>tomuto Článku Dohovoru, ktorý hovorí</w:t>
            </w:r>
            <w:r w:rsidR="009252D4">
              <w:t xml:space="preserve"> o </w:t>
            </w:r>
            <w:r w:rsidRPr="006507CC">
              <w:t>primeranej životnej úrovni</w:t>
            </w:r>
            <w:r w:rsidR="00F7436F">
              <w:t xml:space="preserve"> a </w:t>
            </w:r>
            <w:r w:rsidRPr="006507CC">
              <w:t>sociálnej ochrane vo vzťahu</w:t>
            </w:r>
            <w:r w:rsidR="00F7436F">
              <w:t xml:space="preserve"> k </w:t>
            </w:r>
            <w:r w:rsidRPr="006507CC">
              <w:t>situácii pani Alžbety chceme zdôrazniť právo osôb</w:t>
            </w:r>
            <w:r w:rsidR="00F7436F">
              <w:t xml:space="preserve"> so </w:t>
            </w:r>
            <w:r w:rsidRPr="006507CC">
              <w:t>zdravotným postihnutím</w:t>
            </w:r>
            <w:r w:rsidR="009252D4">
              <w:t xml:space="preserve"> na </w:t>
            </w:r>
            <w:r w:rsidRPr="006507CC">
              <w:t>sociálnu ochranu</w:t>
            </w:r>
            <w:r w:rsidR="00F7436F">
              <w:t xml:space="preserve"> a </w:t>
            </w:r>
            <w:r w:rsidR="009252D4">
              <w:t>na </w:t>
            </w:r>
            <w:r w:rsidRPr="006507CC">
              <w:t>využívanie tohto práva bez diskriminácie</w:t>
            </w:r>
            <w:r w:rsidR="009252D4">
              <w:t xml:space="preserve"> na </w:t>
            </w:r>
            <w:r w:rsidRPr="006507CC">
              <w:t>základe zdravotného postihnutia. Štát má podniknúť príslušné kroky, ktoré zaručia</w:t>
            </w:r>
            <w:r w:rsidR="00F7436F">
              <w:t xml:space="preserve"> a </w:t>
            </w:r>
            <w:r w:rsidRPr="006507CC">
              <w:t>presadia uplatňovanie tohto práva</w:t>
            </w:r>
            <w:r w:rsidR="00F7436F">
              <w:t xml:space="preserve"> s </w:t>
            </w:r>
            <w:r w:rsidRPr="006507CC">
              <w:t>cieľom zabezpečiť osobám</w:t>
            </w:r>
            <w:r w:rsidR="00F7436F">
              <w:t xml:space="preserve"> so </w:t>
            </w:r>
            <w:r w:rsidRPr="006507CC">
              <w:t>zdravotným postihnutím prístup</w:t>
            </w:r>
            <w:r w:rsidR="00F7436F">
              <w:t xml:space="preserve"> k </w:t>
            </w:r>
            <w:r w:rsidRPr="006507CC">
              <w:t>programom verejnej bytovej výstavby.</w:t>
            </w:r>
            <w:r w:rsidR="00AE1DB0">
              <w:t xml:space="preserve"> V </w:t>
            </w:r>
            <w:r w:rsidRPr="006507CC">
              <w:t>tejto súvislosti vítame snahy</w:t>
            </w:r>
            <w:r w:rsidR="009252D4">
              <w:t xml:space="preserve"> o </w:t>
            </w:r>
            <w:r w:rsidRPr="006507CC">
              <w:t>budovanie nájomných bytov</w:t>
            </w:r>
            <w:r w:rsidR="00F7436F">
              <w:t xml:space="preserve"> s </w:t>
            </w:r>
            <w:r w:rsidRPr="006507CC">
              <w:t>možnosťami regulovaného bývania, ktoré by umožnili osobám</w:t>
            </w:r>
            <w:r w:rsidR="009252D4">
              <w:t xml:space="preserve"> v </w:t>
            </w:r>
            <w:r w:rsidRPr="006507CC">
              <w:t>nepriaznivej sociálnej situácii prístup</w:t>
            </w:r>
            <w:r w:rsidR="00F7436F">
              <w:t xml:space="preserve"> k </w:t>
            </w:r>
            <w:r w:rsidRPr="006507CC">
              <w:t xml:space="preserve">programom verejnej bytovej výstavby. Bez podporných programov štátu to nebude možné. </w:t>
            </w:r>
          </w:p>
          <w:p w14:paraId="07AA2001" w14:textId="77777777" w:rsidR="003423CC" w:rsidRPr="006507CC" w:rsidRDefault="003423CC" w:rsidP="007E5000">
            <w:r w:rsidRPr="006507CC">
              <w:t xml:space="preserve"> </w:t>
            </w:r>
          </w:p>
          <w:p w14:paraId="249A7B0A" w14:textId="238F0FEB" w:rsidR="003423CC" w:rsidRPr="006507CC" w:rsidRDefault="003423CC" w:rsidP="007E5000">
            <w:r w:rsidRPr="006507CC">
              <w:t>Výbor OSN</w:t>
            </w:r>
            <w:r w:rsidR="00F7436F">
              <w:t xml:space="preserve"> pre </w:t>
            </w:r>
            <w:r w:rsidRPr="006507CC">
              <w:t>práva osôb</w:t>
            </w:r>
            <w:r w:rsidR="00F7436F">
              <w:t xml:space="preserve"> so </w:t>
            </w:r>
            <w:r w:rsidRPr="006507CC">
              <w:t>zdravotným postihnutím zdôrazňuje,</w:t>
            </w:r>
            <w:r w:rsidR="00F7436F">
              <w:t xml:space="preserve"> že </w:t>
            </w:r>
            <w:r w:rsidRPr="006507CC">
              <w:t>nezávislý spôsob života neznamená žiť osamelo alebo</w:t>
            </w:r>
            <w:r w:rsidR="00743C81">
              <w:t> </w:t>
            </w:r>
            <w:r w:rsidRPr="006507CC">
              <w:t>bez pomoci, ale</w:t>
            </w:r>
            <w:r w:rsidR="00743C81">
              <w:t> </w:t>
            </w:r>
            <w:r w:rsidRPr="006507CC">
              <w:t>mať kontrolu nad vlastným životom</w:t>
            </w:r>
            <w:r w:rsidR="00F7436F">
              <w:t xml:space="preserve"> a </w:t>
            </w:r>
            <w:r w:rsidRPr="006507CC">
              <w:t>prístup</w:t>
            </w:r>
            <w:r w:rsidR="00F7436F">
              <w:t xml:space="preserve"> k </w:t>
            </w:r>
            <w:r w:rsidRPr="006507CC">
              <w:t>podpore podľa vlastnej voľby</w:t>
            </w:r>
            <w:r w:rsidR="00F7436F">
              <w:t xml:space="preserve"> a </w:t>
            </w:r>
            <w:r w:rsidRPr="006507CC">
              <w:t>potrieb.</w:t>
            </w:r>
            <w:r w:rsidR="005B1B06">
              <w:rPr>
                <w:rStyle w:val="Odkaznapoznmkupodiarou"/>
              </w:rPr>
              <w:footnoteReference w:id="96"/>
            </w:r>
            <w:r w:rsidRPr="006507CC">
              <w:t xml:space="preserve"> Ak sa fyzická osoba rozhodne</w:t>
            </w:r>
            <w:r w:rsidR="00F7436F">
              <w:t xml:space="preserve"> pre </w:t>
            </w:r>
            <w:r w:rsidRPr="006507CC">
              <w:t>neprijatie poskytovania pobytovej sociálnej služby, alebo</w:t>
            </w:r>
            <w:r w:rsidR="00743C81">
              <w:t> </w:t>
            </w:r>
            <w:r w:rsidRPr="006507CC">
              <w:t>ukončí jej poskytovanie</w:t>
            </w:r>
            <w:r w:rsidR="00F7436F">
              <w:t xml:space="preserve"> a </w:t>
            </w:r>
            <w:r w:rsidRPr="006507CC">
              <w:t>sama alebo</w:t>
            </w:r>
            <w:r w:rsidR="00F7436F">
              <w:t xml:space="preserve"> s </w:t>
            </w:r>
            <w:r w:rsidRPr="006507CC">
              <w:t>pomocou rodiny si nedokáže zabezpečiť adekvátnu podporu</w:t>
            </w:r>
            <w:r w:rsidR="00F7436F">
              <w:t xml:space="preserve"> a </w:t>
            </w:r>
            <w:r w:rsidRPr="006507CC">
              <w:t>pomoc, môže využiť pomoc obce, do pôsobnosti ktorej patrí aj</w:t>
            </w:r>
            <w:r w:rsidR="004C1F33">
              <w:t xml:space="preserve"> </w:t>
            </w:r>
            <w:r w:rsidRPr="006507CC">
              <w:t>vyhľadávanie fyzických osôb, ktorým treba poskytnúť sociálnu službu</w:t>
            </w:r>
            <w:r w:rsidRPr="006507CC">
              <w:rPr>
                <w:rStyle w:val="Odkaznapoznmkupodiarou"/>
              </w:rPr>
              <w:footnoteReference w:id="97"/>
            </w:r>
            <w:r w:rsidRPr="006507CC">
              <w:t>, ako aj poskytovanie základného sociálneho poradenstva</w:t>
            </w:r>
            <w:r w:rsidRPr="006507CC">
              <w:rPr>
                <w:rStyle w:val="Odkaznapoznmkupodiarou"/>
              </w:rPr>
              <w:footnoteReference w:id="98"/>
            </w:r>
            <w:r w:rsidRPr="006507CC">
              <w:t>, napríklad</w:t>
            </w:r>
            <w:r w:rsidR="009252D4">
              <w:t xml:space="preserve"> o </w:t>
            </w:r>
            <w:r w:rsidRPr="006507CC">
              <w:t>možnostiach poskytnutia podpory prostredníctvom služieb</w:t>
            </w:r>
            <w:r w:rsidRPr="006507CC">
              <w:rPr>
                <w:rStyle w:val="Odkaznapoznmkupodiarou"/>
              </w:rPr>
              <w:footnoteReference w:id="99"/>
            </w:r>
            <w:r w:rsidRPr="006507CC">
              <w:t>, ktoré by mohli byť poskytované</w:t>
            </w:r>
            <w:r w:rsidR="009252D4">
              <w:t xml:space="preserve"> v </w:t>
            </w:r>
            <w:r w:rsidRPr="006507CC">
              <w:t>obci, kde žije (okrem starostlivosti</w:t>
            </w:r>
            <w:r w:rsidR="009252D4">
              <w:t xml:space="preserve"> v </w:t>
            </w:r>
            <w:r w:rsidRPr="006507CC">
              <w:t>pobytových</w:t>
            </w:r>
            <w:r w:rsidR="00F7436F">
              <w:t xml:space="preserve"> a </w:t>
            </w:r>
            <w:r w:rsidRPr="006507CC">
              <w:t>ambulantných službách aj terénne služby ako</w:t>
            </w:r>
            <w:r w:rsidR="006C105F">
              <w:t xml:space="preserve"> napr. </w:t>
            </w:r>
            <w:r w:rsidRPr="006507CC">
              <w:t>donáška jedla, pomoc pri zabezpečení nákupov, využívanie zariadení</w:t>
            </w:r>
            <w:r w:rsidR="009252D4">
              <w:t xml:space="preserve"> na </w:t>
            </w:r>
            <w:r w:rsidRPr="006507CC">
              <w:t>osobnú hygienu, sprostredkovanie zdravotnej starostlivosti</w:t>
            </w:r>
            <w:r w:rsidR="00F7436F">
              <w:t xml:space="preserve"> a </w:t>
            </w:r>
            <w:r w:rsidRPr="006507CC">
              <w:t>iné). Poskytovanie terénnych služieb by pani Alžbete mohlo pomôcť pri napĺňaní práva</w:t>
            </w:r>
            <w:r w:rsidR="009252D4">
              <w:t xml:space="preserve"> na </w:t>
            </w:r>
            <w:r w:rsidRPr="006507CC">
              <w:t>nezávislý spôsob života</w:t>
            </w:r>
            <w:r w:rsidR="009252D4">
              <w:t xml:space="preserve"> v </w:t>
            </w:r>
            <w:r w:rsidRPr="006507CC">
              <w:t>komunite</w:t>
            </w:r>
            <w:r w:rsidR="00F7436F">
              <w:t xml:space="preserve"> s </w:t>
            </w:r>
            <w:r w:rsidRPr="006507CC">
              <w:t>primeranou podporou.</w:t>
            </w:r>
          </w:p>
          <w:p w14:paraId="556EFCB5" w14:textId="77777777" w:rsidR="003423CC" w:rsidRPr="006507CC" w:rsidRDefault="003423CC" w:rsidP="007E5000">
            <w:r w:rsidRPr="006507CC">
              <w:t xml:space="preserve"> </w:t>
            </w:r>
          </w:p>
          <w:p w14:paraId="1DE18FEF" w14:textId="52B9FF60" w:rsidR="003423CC" w:rsidRPr="006507CC" w:rsidRDefault="003423CC" w:rsidP="007E5000">
            <w:r w:rsidRPr="006507CC">
              <w:t>V uvádzanom príbehu sme nekonštatovali porušeni</w:t>
            </w:r>
            <w:r w:rsidR="008A56F8">
              <w:t>e záväzkov vyplývajúcich</w:t>
            </w:r>
            <w:r w:rsidR="00AE1DB0">
              <w:t xml:space="preserve"> z </w:t>
            </w:r>
            <w:r w:rsidRPr="006507CC">
              <w:t>Dohovoru. Napriek tomu,</w:t>
            </w:r>
            <w:r w:rsidR="00F7436F">
              <w:t xml:space="preserve"> že </w:t>
            </w:r>
            <w:r w:rsidRPr="006507CC">
              <w:t>sa môže poskytovanie sociálnej služby</w:t>
            </w:r>
            <w:r w:rsidR="009252D4">
              <w:t xml:space="preserve"> v </w:t>
            </w:r>
            <w:r w:rsidRPr="006507CC">
              <w:t>pobytovom zariadení sociálnych služieb javiť ako vhodné riešenie</w:t>
            </w:r>
            <w:r w:rsidR="00F7436F">
              <w:t xml:space="preserve"> pre </w:t>
            </w:r>
            <w:r w:rsidRPr="006507CC">
              <w:t>zabezpečenie vhodných životných podmienok</w:t>
            </w:r>
            <w:r w:rsidR="00F7436F">
              <w:t xml:space="preserve"> a </w:t>
            </w:r>
            <w:r w:rsidRPr="006507CC">
              <w:t>starostlivosti, je vždy dôležité brať za prioritné prianie človeka. Chceli sme poukázať</w:t>
            </w:r>
            <w:r w:rsidR="009252D4">
              <w:t xml:space="preserve"> na </w:t>
            </w:r>
            <w:r w:rsidRPr="006507CC">
              <w:t>potrebu</w:t>
            </w:r>
            <w:r w:rsidR="00F7436F">
              <w:t xml:space="preserve"> a </w:t>
            </w:r>
            <w:r w:rsidRPr="006507CC">
              <w:t>dôležitosť rozširovania možností terénnych sociálnych služieb, garantujúcich zotrvanie fyzickej osoby</w:t>
            </w:r>
            <w:r w:rsidR="009252D4">
              <w:t xml:space="preserve"> v </w:t>
            </w:r>
            <w:r w:rsidRPr="006507CC">
              <w:t>prirodzenom prostredí</w:t>
            </w:r>
            <w:r w:rsidR="00F7436F">
              <w:t xml:space="preserve"> s </w:t>
            </w:r>
            <w:r w:rsidRPr="006507CC">
              <w:t>ponukou sociálnych služieb poskytujúcich primeranú mieru podpory. Pani Alžbeta je mladá žena</w:t>
            </w:r>
            <w:r w:rsidR="00F7436F">
              <w:t xml:space="preserve"> so </w:t>
            </w:r>
            <w:r w:rsidRPr="006507CC">
              <w:t>zdravotným postihnutím, ktorá</w:t>
            </w:r>
            <w:r w:rsidR="00F7436F">
              <w:t xml:space="preserve"> s </w:t>
            </w:r>
            <w:r w:rsidRPr="006507CC">
              <w:t>potrebnou mierou podpory dokáže žiť</w:t>
            </w:r>
            <w:r w:rsidR="009252D4">
              <w:t xml:space="preserve"> v </w:t>
            </w:r>
            <w:r w:rsidRPr="006507CC">
              <w:t>prostredí, ktoré si sama zvolí. Pozitívne sme hodnotili snahu obce poskytnúť poradenstvo</w:t>
            </w:r>
            <w:r w:rsidR="00F7436F">
              <w:t xml:space="preserve"> a </w:t>
            </w:r>
            <w:r w:rsidRPr="006507CC">
              <w:t>pomoc.</w:t>
            </w:r>
          </w:p>
        </w:tc>
      </w:tr>
    </w:tbl>
    <w:p w14:paraId="61E4BE21" w14:textId="77777777" w:rsidR="00343CAC" w:rsidRDefault="00343CAC" w:rsidP="003423CC"/>
    <w:p w14:paraId="1F5ED3A1" w14:textId="77777777" w:rsidR="003423CC" w:rsidRPr="006507CC" w:rsidRDefault="003423CC" w:rsidP="001314DE">
      <w:pPr>
        <w:pStyle w:val="Nadpis4"/>
      </w:pPr>
      <w:r w:rsidRPr="006507CC">
        <w:t>Príklady dobrej praxe</w:t>
      </w:r>
    </w:p>
    <w:p w14:paraId="13E98096" w14:textId="6958551E" w:rsidR="003423CC" w:rsidRPr="006507CC" w:rsidRDefault="003423CC" w:rsidP="003423CC">
      <w:pPr>
        <w:pStyle w:val="Nadpis5"/>
      </w:pPr>
      <w:r w:rsidRPr="006507CC">
        <w:t>Zvýšenie rozsahu hodín osobnej asistencie</w:t>
      </w:r>
      <w:r w:rsidR="009252D4">
        <w:t xml:space="preserve"> v </w:t>
      </w:r>
      <w:r w:rsidRPr="006507CC">
        <w:t>odvolacom konaní</w:t>
      </w:r>
    </w:p>
    <w:p w14:paraId="37D8799C" w14:textId="56CDE595" w:rsidR="003423CC" w:rsidRPr="006507CC" w:rsidRDefault="003423CC" w:rsidP="003423CC">
      <w:r w:rsidRPr="006507CC">
        <w:t>Podávateľ podnetu namietal postup Úradu práce Bardejov</w:t>
      </w:r>
      <w:r w:rsidR="009252D4">
        <w:t xml:space="preserve"> v </w:t>
      </w:r>
      <w:r w:rsidRPr="006507CC">
        <w:t>konaní</w:t>
      </w:r>
      <w:r w:rsidR="009252D4">
        <w:t xml:space="preserve"> o </w:t>
      </w:r>
      <w:r w:rsidRPr="006507CC">
        <w:t>jeho žiadosti</w:t>
      </w:r>
      <w:r w:rsidR="009252D4">
        <w:t xml:space="preserve"> o </w:t>
      </w:r>
      <w:r w:rsidRPr="006507CC">
        <w:t>priznanie príspevku</w:t>
      </w:r>
      <w:r w:rsidR="009252D4">
        <w:t xml:space="preserve"> na </w:t>
      </w:r>
      <w:r w:rsidRPr="006507CC">
        <w:t>osobnú asistenciu. Úrad práce mu</w:t>
      </w:r>
      <w:r w:rsidR="009252D4">
        <w:t xml:space="preserve"> v </w:t>
      </w:r>
      <w:r w:rsidRPr="006507CC">
        <w:t>komplexnom posudku okrem iných peňažných príspevkov navrhol aj peňažný príspevok</w:t>
      </w:r>
      <w:r w:rsidR="009252D4">
        <w:t xml:space="preserve"> na </w:t>
      </w:r>
      <w:r w:rsidRPr="006507CC">
        <w:t>osobnú asistenciu</w:t>
      </w:r>
      <w:r w:rsidR="009252D4">
        <w:t xml:space="preserve"> v </w:t>
      </w:r>
      <w:r w:rsidRPr="006507CC">
        <w:t>rozsahu 1 015 hodín ročne. Úrad práce síce priznal nárok</w:t>
      </w:r>
      <w:r w:rsidR="009252D4">
        <w:t xml:space="preserve"> na </w:t>
      </w:r>
      <w:r w:rsidRPr="006507CC">
        <w:t>príspevok, avšak priznaný počet hodín bol</w:t>
      </w:r>
      <w:r w:rsidR="00F7436F">
        <w:t xml:space="preserve"> pre </w:t>
      </w:r>
      <w:r w:rsidRPr="006507CC">
        <w:t>podávateľa nedostačujúci.</w:t>
      </w:r>
    </w:p>
    <w:p w14:paraId="06BE19A3" w14:textId="6FCC4F9D" w:rsidR="003423CC" w:rsidRPr="006507CC" w:rsidRDefault="003423CC" w:rsidP="003423CC">
      <w:r w:rsidRPr="006507CC">
        <w:t>V odvolacom konaní Ústredie práce Košice pri prehodnotení dôsledkov zdravotného postihnutia zohľadnilo aktívny spôsob života podávateľa</w:t>
      </w:r>
      <w:r w:rsidR="00F7436F">
        <w:t xml:space="preserve"> a </w:t>
      </w:r>
      <w:r w:rsidRPr="006507CC">
        <w:t>navrhlo mu zvýšený rozsah hodín osobnej asistencie</w:t>
      </w:r>
      <w:r w:rsidR="009252D4">
        <w:t xml:space="preserve"> na </w:t>
      </w:r>
      <w:r w:rsidRPr="006507CC">
        <w:t>1 119 hodín ročne. Tento prípad zdôrazňuje,</w:t>
      </w:r>
      <w:r w:rsidR="00F7436F">
        <w:t xml:space="preserve"> že </w:t>
      </w:r>
      <w:r w:rsidRPr="006507CC">
        <w:t>Úrady práce pri posudzovaní nároku</w:t>
      </w:r>
      <w:r w:rsidR="009252D4">
        <w:t xml:space="preserve"> na </w:t>
      </w:r>
      <w:r w:rsidRPr="006507CC">
        <w:t>kompenzačné príspevky musia nielen hodnotiť zdravotný stav, ale</w:t>
      </w:r>
      <w:r w:rsidR="00743C81">
        <w:t> </w:t>
      </w:r>
      <w:r w:rsidRPr="006507CC">
        <w:t>zároveň dôsledne zohľadniť aj integračné aktivity posudzovanej osoby (</w:t>
      </w:r>
      <w:proofErr w:type="spellStart"/>
      <w:r w:rsidR="002C215A">
        <w:t>sp</w:t>
      </w:r>
      <w:proofErr w:type="spellEnd"/>
      <w:r w:rsidR="002C215A">
        <w:t>. zn. </w:t>
      </w:r>
      <w:r w:rsidRPr="006507CC">
        <w:t>KZP/PO/0484/2025/02R).</w:t>
      </w:r>
    </w:p>
    <w:p w14:paraId="45EA2C06" w14:textId="62098095" w:rsidR="00CD1091" w:rsidRDefault="00CD1091">
      <w:pPr>
        <w:spacing w:after="160" w:line="259" w:lineRule="auto"/>
        <w:jc w:val="left"/>
      </w:pPr>
      <w:r>
        <w:br w:type="page"/>
      </w:r>
    </w:p>
    <w:p w14:paraId="43A7C9A8" w14:textId="77777777" w:rsidR="003423CC" w:rsidRPr="006507CC" w:rsidRDefault="003423CC" w:rsidP="001314DE">
      <w:pPr>
        <w:pStyle w:val="Nadpis4"/>
      </w:pPr>
      <w:r w:rsidRPr="006507CC">
        <w:t>Legislatívna iniciatíva (MPK)</w:t>
      </w:r>
    </w:p>
    <w:p w14:paraId="16F005F4" w14:textId="174B8D5C" w:rsidR="003423CC" w:rsidRPr="006507CC" w:rsidRDefault="003423CC" w:rsidP="003423CC">
      <w:pPr>
        <w:pStyle w:val="Nadpis5"/>
      </w:pPr>
      <w:r w:rsidRPr="006507CC">
        <w:t xml:space="preserve">Nový </w:t>
      </w:r>
      <w:r w:rsidR="00471819">
        <w:t>Z</w:t>
      </w:r>
      <w:r w:rsidRPr="006507CC">
        <w:t>ákon</w:t>
      </w:r>
      <w:r w:rsidR="009252D4">
        <w:t xml:space="preserve"> o </w:t>
      </w:r>
      <w:r w:rsidRPr="006507CC">
        <w:t>príspevku</w:t>
      </w:r>
      <w:r w:rsidR="009252D4">
        <w:t xml:space="preserve"> na </w:t>
      </w:r>
      <w:r w:rsidRPr="006507CC">
        <w:t>odkázanosť</w:t>
      </w:r>
    </w:p>
    <w:p w14:paraId="3FB7D49A" w14:textId="047AAF30" w:rsidR="003423CC" w:rsidRPr="006507CC" w:rsidRDefault="003423CC" w:rsidP="003423CC">
      <w:r w:rsidRPr="006507CC">
        <w:t xml:space="preserve">Dňa 13. októbra 2025 bol do medzirezortného pripomienkového konania predložený návrh </w:t>
      </w:r>
      <w:r w:rsidR="000D1735">
        <w:t>Z</w:t>
      </w:r>
      <w:r w:rsidRPr="006507CC">
        <w:t>ákona</w:t>
      </w:r>
      <w:r w:rsidR="009252D4">
        <w:t xml:space="preserve"> o </w:t>
      </w:r>
      <w:r w:rsidRPr="006507CC">
        <w:t>príspevku</w:t>
      </w:r>
      <w:r w:rsidR="009252D4">
        <w:t xml:space="preserve"> na </w:t>
      </w:r>
      <w:r w:rsidR="00471819">
        <w:t>odkázanosť</w:t>
      </w:r>
      <w:r w:rsidRPr="006507CC">
        <w:t xml:space="preserve"> (č. LP/2025/519).</w:t>
      </w:r>
      <w:r w:rsidR="00AE1DB0">
        <w:t xml:space="preserve"> V </w:t>
      </w:r>
      <w:r w:rsidRPr="006507CC">
        <w:t>rámci pripomienkového konania som predložila spolu 38 pripomienok,</w:t>
      </w:r>
      <w:r w:rsidR="00AE1DB0">
        <w:t xml:space="preserve"> z </w:t>
      </w:r>
      <w:r w:rsidRPr="006507CC">
        <w:t>ktorých sa niektoré zhodovali</w:t>
      </w:r>
      <w:r w:rsidR="00F7436F">
        <w:t xml:space="preserve"> s </w:t>
      </w:r>
      <w:r w:rsidRPr="006507CC">
        <w:t>pripomienkami iných organizácií.</w:t>
      </w:r>
    </w:p>
    <w:p w14:paraId="36D2429B" w14:textId="607B0A34" w:rsidR="003423CC" w:rsidRPr="006507CC" w:rsidRDefault="003423CC" w:rsidP="003423CC">
      <w:r w:rsidRPr="006507CC">
        <w:t>Viaceré moje pripomienky boli následne akceptované</w:t>
      </w:r>
      <w:r w:rsidR="00F7436F">
        <w:t xml:space="preserve"> a </w:t>
      </w:r>
      <w:r w:rsidRPr="006507CC">
        <w:t>zapracované do návrhu zákona. Napríklad</w:t>
      </w:r>
      <w:r w:rsidR="009252D4">
        <w:t xml:space="preserve"> v </w:t>
      </w:r>
      <w:r w:rsidRPr="006507CC">
        <w:t xml:space="preserve">prípade </w:t>
      </w:r>
      <w:proofErr w:type="spellStart"/>
      <w:r w:rsidRPr="006507CC">
        <w:t>zazmluvnenia</w:t>
      </w:r>
      <w:proofErr w:type="spellEnd"/>
      <w:r w:rsidRPr="006507CC">
        <w:t xml:space="preserve"> lôžok u poskytovateľov sociálnych služieb zo strany zdravotných poisťovní bola prijatá moja pripomienka, podľa ktorej, ak zdravotná poisťovňa nenaplní minimálny počet lôžok</w:t>
      </w:r>
      <w:r w:rsidR="009252D4">
        <w:t xml:space="preserve"> v </w:t>
      </w:r>
      <w:r w:rsidRPr="006507CC">
        <w:t>jednotlivých samosprávnych krajoch za príslušný rozpočtový rok</w:t>
      </w:r>
      <w:r w:rsidR="00F7436F">
        <w:t xml:space="preserve"> a </w:t>
      </w:r>
      <w:r w:rsidRPr="006507CC">
        <w:t>eviduje žiadosti poskytovateľov, ktorým nevyhovela</w:t>
      </w:r>
      <w:r w:rsidR="00AE1DB0">
        <w:t xml:space="preserve"> z </w:t>
      </w:r>
      <w:r w:rsidRPr="006507CC">
        <w:t>dôvodu naplnenia minimálneho počtu lôžok, bude povinná uzatvoriť zmluvy</w:t>
      </w:r>
      <w:r w:rsidR="00F7436F">
        <w:t xml:space="preserve"> s </w:t>
      </w:r>
      <w:r w:rsidRPr="006507CC">
        <w:t>poskytovateľmi</w:t>
      </w:r>
      <w:r w:rsidR="00AE1DB0">
        <w:t xml:space="preserve"> z </w:t>
      </w:r>
      <w:r w:rsidRPr="006507CC">
        <w:t>iných krajov až do naplnenia celkového minimálneho počtu lôžok.</w:t>
      </w:r>
    </w:p>
    <w:p w14:paraId="565D14D2" w14:textId="0491E90C" w:rsidR="003423CC" w:rsidRPr="006507CC" w:rsidRDefault="003423CC" w:rsidP="003423CC">
      <w:r w:rsidRPr="006507CC">
        <w:t>Ďalšou akceptovanou pripomienkou bolo zrušenie navrhovaného poplatku vo výške 3</w:t>
      </w:r>
      <w:r w:rsidR="002C215A">
        <w:t> %</w:t>
      </w:r>
      <w:r w:rsidRPr="006507CC">
        <w:t xml:space="preserve"> zo sumy priznaného príspevku pri sociálnej službe „Sprostredkovanie sociálnej služby</w:t>
      </w:r>
      <w:r w:rsidR="00F7436F">
        <w:t xml:space="preserve"> a </w:t>
      </w:r>
      <w:r w:rsidRPr="006507CC">
        <w:t>inej pomoci“. Platením tohto poplatku by sa prijímateľovi znižovala výška príspevku, čo by negatívne dopadlo</w:t>
      </w:r>
      <w:r w:rsidR="009252D4">
        <w:t xml:space="preserve"> na </w:t>
      </w:r>
      <w:r w:rsidRPr="006507CC">
        <w:t>niektoré cieľové skupiny. Obsah tejto služby zahŕňa aj sociálne poradenstvo</w:t>
      </w:r>
      <w:r w:rsidR="00F7436F">
        <w:t xml:space="preserve"> a </w:t>
      </w:r>
      <w:r w:rsidRPr="006507CC">
        <w:t>odbornú pomoc pri uplatňovaní práv</w:t>
      </w:r>
      <w:r w:rsidR="00F7436F">
        <w:t xml:space="preserve"> a </w:t>
      </w:r>
      <w:r w:rsidRPr="006507CC">
        <w:t>právom chránených záujmov, napríklad pri vybavovaní úradných záležitostí, osobných dokladov, písomných podaní</w:t>
      </w:r>
      <w:r w:rsidR="00F7436F">
        <w:t xml:space="preserve"> či </w:t>
      </w:r>
      <w:r w:rsidRPr="006507CC">
        <w:t>tlačív,</w:t>
      </w:r>
      <w:r w:rsidR="00F7436F">
        <w:t xml:space="preserve"> a </w:t>
      </w:r>
      <w:r w:rsidRPr="006507CC">
        <w:t>táto činnosť je poskytovaná bezplatne,</w:t>
      </w:r>
      <w:r w:rsidR="00F7436F">
        <w:t xml:space="preserve"> so </w:t>
      </w:r>
      <w:r w:rsidRPr="006507CC">
        <w:t>súhlasom plnoletej fyzickej osoby.</w:t>
      </w:r>
    </w:p>
    <w:p w14:paraId="01E279A5" w14:textId="60CA6ED0" w:rsidR="003423CC" w:rsidRPr="006507CC" w:rsidRDefault="003423CC" w:rsidP="003423CC">
      <w:r w:rsidRPr="006507CC">
        <w:t>Predložila som aj pripomienku</w:t>
      </w:r>
      <w:r w:rsidR="00F7436F">
        <w:t xml:space="preserve"> k </w:t>
      </w:r>
      <w:r w:rsidRPr="006507CC">
        <w:t>lehote</w:t>
      </w:r>
      <w:r w:rsidR="009252D4">
        <w:t xml:space="preserve"> na </w:t>
      </w:r>
      <w:r w:rsidRPr="006507CC">
        <w:t>podanie podnetu</w:t>
      </w:r>
      <w:r w:rsidR="009252D4">
        <w:t xml:space="preserve"> na </w:t>
      </w:r>
      <w:r w:rsidRPr="006507CC">
        <w:t>preskúmanie rozhodnutia úradu práce. Pôvodne bola navrhovaná lehota tri pracovné dni, čo by mohlo spôsobiť negatívny dopad</w:t>
      </w:r>
      <w:r w:rsidR="009252D4">
        <w:t xml:space="preserve"> na </w:t>
      </w:r>
      <w:r w:rsidRPr="006507CC">
        <w:t>odkázanú osobu. Moja pripomienka bola akceptovaná</w:t>
      </w:r>
      <w:r w:rsidR="00F7436F">
        <w:t xml:space="preserve"> a </w:t>
      </w:r>
      <w:r w:rsidRPr="006507CC">
        <w:t>lehota bola predĺžená</w:t>
      </w:r>
      <w:r w:rsidR="009252D4">
        <w:t xml:space="preserve"> na </w:t>
      </w:r>
      <w:r w:rsidR="00EF3F6D">
        <w:t>8</w:t>
      </w:r>
      <w:r w:rsidR="00EF3F6D" w:rsidRPr="006507CC">
        <w:t xml:space="preserve"> </w:t>
      </w:r>
      <w:r w:rsidRPr="006507CC">
        <w:t>dní.</w:t>
      </w:r>
    </w:p>
    <w:p w14:paraId="7CEC5ED1" w14:textId="701F7EFB" w:rsidR="003423CC" w:rsidRDefault="003423CC" w:rsidP="003423CC">
      <w:r w:rsidRPr="006507CC">
        <w:t>Naopak, pripomienka</w:t>
      </w:r>
      <w:r w:rsidR="00F7436F">
        <w:t xml:space="preserve"> k </w:t>
      </w:r>
      <w:r w:rsidRPr="006507CC">
        <w:t>zániku nároku</w:t>
      </w:r>
      <w:r w:rsidR="009252D4">
        <w:t xml:space="preserve"> na </w:t>
      </w:r>
      <w:r w:rsidRPr="006507CC">
        <w:t>vyplatenie príspevku nebola akceptovaná. Žiadala som, aby lehota,</w:t>
      </w:r>
      <w:r w:rsidR="009252D4">
        <w:t xml:space="preserve"> v </w:t>
      </w:r>
      <w:r w:rsidRPr="006507CC">
        <w:t>ktorej môže odkázaná osoba žiadať</w:t>
      </w:r>
      <w:r w:rsidR="009252D4">
        <w:t xml:space="preserve"> o </w:t>
      </w:r>
      <w:r w:rsidRPr="006507CC">
        <w:t>spätné doplatenie príspevku, ak napriek splneniu podmienok</w:t>
      </w:r>
      <w:r w:rsidR="009252D4">
        <w:t xml:space="preserve"> na </w:t>
      </w:r>
      <w:r w:rsidRPr="006507CC">
        <w:t>výplatu príspevku bez jej zavinenia nedošlo</w:t>
      </w:r>
      <w:r w:rsidR="00F7436F">
        <w:t xml:space="preserve"> k </w:t>
      </w:r>
      <w:r w:rsidRPr="006507CC">
        <w:t>jeho vyplateniu alebo</w:t>
      </w:r>
      <w:r w:rsidR="00743C81">
        <w:t> </w:t>
      </w:r>
      <w:r w:rsidRPr="006507CC">
        <w:t>došlo</w:t>
      </w:r>
      <w:r w:rsidR="00F7436F">
        <w:t xml:space="preserve"> k </w:t>
      </w:r>
      <w:r w:rsidRPr="006507CC">
        <w:t>vyplateniu</w:t>
      </w:r>
      <w:r w:rsidR="009252D4">
        <w:t xml:space="preserve"> v </w:t>
      </w:r>
      <w:r w:rsidRPr="006507CC">
        <w:t>nižšej sume, bola predĺžená</w:t>
      </w:r>
      <w:r w:rsidR="00AE1DB0">
        <w:t xml:space="preserve"> z </w:t>
      </w:r>
      <w:r w:rsidR="00EF3F6D">
        <w:t>3</w:t>
      </w:r>
      <w:r w:rsidRPr="006507CC">
        <w:t xml:space="preserve"> mesiacov</w:t>
      </w:r>
      <w:r w:rsidR="009252D4">
        <w:t xml:space="preserve"> na </w:t>
      </w:r>
      <w:r w:rsidR="00EF3F6D">
        <w:t>3</w:t>
      </w:r>
      <w:r w:rsidR="00EF3F6D" w:rsidRPr="006507CC">
        <w:t xml:space="preserve"> </w:t>
      </w:r>
      <w:r w:rsidRPr="006507CC">
        <w:t>roky, teda</w:t>
      </w:r>
      <w:r w:rsidR="009252D4">
        <w:t xml:space="preserve"> na </w:t>
      </w:r>
      <w:r w:rsidRPr="006507CC">
        <w:t>lehotu,</w:t>
      </w:r>
      <w:r w:rsidR="009252D4">
        <w:t xml:space="preserve"> v </w:t>
      </w:r>
      <w:r w:rsidRPr="006507CC">
        <w:t>ktorej môže sám Úrad práce spätne žiadať vrátenie príspevku. Považujem za stav neprimeranej nerovnováhy medzi štátom</w:t>
      </w:r>
      <w:r w:rsidR="00F7436F">
        <w:t xml:space="preserve"> a </w:t>
      </w:r>
      <w:r w:rsidRPr="006507CC">
        <w:t xml:space="preserve">občanom, ak Úrad práce má lehotu až </w:t>
      </w:r>
      <w:r w:rsidR="003A7166">
        <w:t>3</w:t>
      </w:r>
      <w:r w:rsidR="003A7166" w:rsidRPr="006507CC">
        <w:t xml:space="preserve"> </w:t>
      </w:r>
      <w:r w:rsidRPr="006507CC">
        <w:t>roky,</w:t>
      </w:r>
      <w:r w:rsidR="009252D4">
        <w:t xml:space="preserve"> v </w:t>
      </w:r>
      <w:r w:rsidRPr="006507CC">
        <w:t>ktorej môže žiadať vrátiť nesprávne vyplatený príspevok, ale</w:t>
      </w:r>
      <w:r w:rsidR="00743C81">
        <w:t> </w:t>
      </w:r>
      <w:r w:rsidRPr="006507CC">
        <w:t xml:space="preserve">odkázaná osoba má lehotu len </w:t>
      </w:r>
      <w:r w:rsidR="00EF3F6D">
        <w:t>3</w:t>
      </w:r>
      <w:r w:rsidR="00EF3F6D" w:rsidRPr="006507CC">
        <w:t xml:space="preserve"> </w:t>
      </w:r>
      <w:r w:rsidRPr="006507CC">
        <w:t>mesiace</w:t>
      </w:r>
      <w:r w:rsidR="009252D4">
        <w:t xml:space="preserve"> na </w:t>
      </w:r>
      <w:r w:rsidRPr="006507CC">
        <w:t>to, aby zistila</w:t>
      </w:r>
      <w:r w:rsidR="00F7436F">
        <w:t xml:space="preserve"> a </w:t>
      </w:r>
      <w:r w:rsidRPr="006507CC">
        <w:t>účinne namietala,</w:t>
      </w:r>
      <w:r w:rsidR="00F7436F">
        <w:t xml:space="preserve"> že </w:t>
      </w:r>
      <w:r w:rsidRPr="006507CC">
        <w:t>Úrad práce jej nepriznal,</w:t>
      </w:r>
      <w:r w:rsidR="009252D4">
        <w:t xml:space="preserve"> na </w:t>
      </w:r>
      <w:r w:rsidRPr="006507CC">
        <w:t>čo mala nárok.</w:t>
      </w:r>
    </w:p>
    <w:p w14:paraId="6DDFB5E4" w14:textId="77777777" w:rsidR="00A060BD" w:rsidRPr="006507CC" w:rsidRDefault="00A060BD" w:rsidP="003423CC"/>
    <w:p w14:paraId="12FE6686" w14:textId="77777777" w:rsidR="003423CC" w:rsidRPr="006507CC" w:rsidRDefault="003423CC" w:rsidP="003423CC">
      <w:pPr>
        <w:spacing w:after="160" w:line="259" w:lineRule="auto"/>
        <w:jc w:val="left"/>
      </w:pPr>
      <w:r w:rsidRPr="006507CC">
        <w:br w:type="page"/>
      </w:r>
    </w:p>
    <w:p w14:paraId="44AFDA0D" w14:textId="77777777" w:rsidR="003423CC" w:rsidRPr="006507CC" w:rsidRDefault="003423CC" w:rsidP="00547509">
      <w:pPr>
        <w:pStyle w:val="Nadpis3"/>
      </w:pPr>
      <w:bookmarkStart w:id="360" w:name="_Toc225300796"/>
      <w:bookmarkStart w:id="361" w:name="_Toc225302441"/>
      <w:r w:rsidRPr="006507CC">
        <w:t>(Článok 20) Osobná mobilita</w:t>
      </w:r>
      <w:bookmarkEnd w:id="360"/>
      <w:bookmarkEnd w:id="361"/>
    </w:p>
    <w:p w14:paraId="294D077B" w14:textId="1F8A6401" w:rsidR="003423CC" w:rsidRPr="006507CC" w:rsidRDefault="003423CC" w:rsidP="003423CC">
      <w:r w:rsidRPr="006507CC">
        <w:t>Osobná mobilita je praktickým predpokladom výkonu viacerých práv osôb</w:t>
      </w:r>
      <w:r w:rsidR="00F7436F">
        <w:t xml:space="preserve"> so </w:t>
      </w:r>
      <w:r w:rsidRPr="006507CC">
        <w:t>zdravotným postihnutím, najmä práva</w:t>
      </w:r>
      <w:r w:rsidR="009252D4">
        <w:t xml:space="preserve"> na </w:t>
      </w:r>
      <w:r w:rsidRPr="006507CC">
        <w:t>nezávislý spôsob života</w:t>
      </w:r>
      <w:r w:rsidR="00F7436F">
        <w:t xml:space="preserve"> a </w:t>
      </w:r>
      <w:r w:rsidRPr="006507CC">
        <w:t>začlenenie do spoločnosti. Článok 20 Dohovoru zaväzuje štát uľahčovať osobnú mobilitu osôb</w:t>
      </w:r>
      <w:r w:rsidR="00F7436F">
        <w:t xml:space="preserve"> so </w:t>
      </w:r>
      <w:r w:rsidRPr="006507CC">
        <w:t>zdravotným postihnutím</w:t>
      </w:r>
      <w:r w:rsidR="00F7436F">
        <w:t xml:space="preserve"> s </w:t>
      </w:r>
      <w:r w:rsidRPr="006507CC">
        <w:t>najväčšou možnou nezávislosťou,</w:t>
      </w:r>
      <w:r w:rsidR="00F7436F">
        <w:t xml:space="preserve"> a </w:t>
      </w:r>
      <w:r w:rsidRPr="006507CC">
        <w:t>to spôsobom,</w:t>
      </w:r>
      <w:r w:rsidR="009252D4">
        <w:t xml:space="preserve"> v </w:t>
      </w:r>
      <w:r w:rsidRPr="006507CC">
        <w:t>čase</w:t>
      </w:r>
      <w:r w:rsidR="00F7436F">
        <w:t xml:space="preserve"> a </w:t>
      </w:r>
      <w:r w:rsidRPr="006507CC">
        <w:t>za podmienok, ktoré si zvolia ony samy,</w:t>
      </w:r>
      <w:r w:rsidR="00F7436F">
        <w:t xml:space="preserve"> a </w:t>
      </w:r>
      <w:r w:rsidRPr="006507CC">
        <w:t>za prijateľné ceny.</w:t>
      </w:r>
    </w:p>
    <w:p w14:paraId="0B24BC99" w14:textId="77777777" w:rsidR="003423CC" w:rsidRPr="006507CC" w:rsidRDefault="003423CC" w:rsidP="003423CC"/>
    <w:p w14:paraId="1B63F4EE" w14:textId="0F15BF63" w:rsidR="003423CC" w:rsidRPr="006507CC" w:rsidRDefault="003423CC" w:rsidP="003423CC">
      <w:r w:rsidRPr="006507CC">
        <w:t>Obsah záväzku podľa Článku 20 Dohovoru presahuje samotný „pohyb</w:t>
      </w:r>
      <w:r w:rsidR="00AE1DB0">
        <w:t xml:space="preserve"> z </w:t>
      </w:r>
      <w:r w:rsidRPr="006507CC">
        <w:t>miesta</w:t>
      </w:r>
      <w:r w:rsidR="009252D4">
        <w:t xml:space="preserve"> na </w:t>
      </w:r>
      <w:r w:rsidRPr="006507CC">
        <w:t>miesto“. Zahŕňa dostupnosť</w:t>
      </w:r>
      <w:r w:rsidR="00F7436F">
        <w:t xml:space="preserve"> a </w:t>
      </w:r>
      <w:r w:rsidRPr="006507CC">
        <w:t>cenovú prístupnosť mobility ako služby vrátane pomôcok</w:t>
      </w:r>
      <w:r w:rsidR="00F7436F">
        <w:t xml:space="preserve"> a </w:t>
      </w:r>
      <w:r w:rsidRPr="006507CC">
        <w:t>podporných technológií, asistencie, dopravných riešení</w:t>
      </w:r>
      <w:r w:rsidR="00F7436F">
        <w:t xml:space="preserve"> a </w:t>
      </w:r>
      <w:r w:rsidRPr="006507CC">
        <w:t>opatrení, ktoré umožňujú bezpečný</w:t>
      </w:r>
      <w:r w:rsidR="00F7436F">
        <w:t xml:space="preserve"> a </w:t>
      </w:r>
      <w:r w:rsidRPr="006507CC">
        <w:t>samostatný pohyb. Ak štát vytvára prekážky</w:t>
      </w:r>
      <w:r w:rsidR="009252D4">
        <w:t xml:space="preserve"> v </w:t>
      </w:r>
      <w:r w:rsidRPr="006507CC">
        <w:t>prístupe</w:t>
      </w:r>
      <w:r w:rsidR="00F7436F">
        <w:t xml:space="preserve"> k </w:t>
      </w:r>
      <w:r w:rsidRPr="006507CC">
        <w:t>týmto nástrojom (napr. neprimeranými podmienkami, oneskoreným rozhodovaním alebo</w:t>
      </w:r>
      <w:r w:rsidR="00743C81">
        <w:t> </w:t>
      </w:r>
      <w:r w:rsidRPr="006507CC">
        <w:t>prakticky nevyužiteľnými režimami), výsledkom nie je iba znížený komfort, ale</w:t>
      </w:r>
      <w:r w:rsidR="00743C81">
        <w:t> </w:t>
      </w:r>
      <w:r w:rsidRPr="006507CC">
        <w:t>reálne obmedzenie autonómie, spoločenskej participácie</w:t>
      </w:r>
      <w:r w:rsidR="00F7436F">
        <w:t xml:space="preserve"> a </w:t>
      </w:r>
      <w:r w:rsidRPr="006507CC">
        <w:t>často aj zhoršenie zdravotného stavu.</w:t>
      </w:r>
    </w:p>
    <w:p w14:paraId="64B7FC8A" w14:textId="77777777" w:rsidR="003423CC" w:rsidRPr="006507CC" w:rsidRDefault="003423CC" w:rsidP="003423CC"/>
    <w:p w14:paraId="01602F2D" w14:textId="631A1C4F" w:rsidR="003423CC" w:rsidRPr="006507CC" w:rsidRDefault="003423CC" w:rsidP="003423CC">
      <w:r w:rsidRPr="006507CC">
        <w:t>Článok 20 Dohovoru je</w:t>
      </w:r>
      <w:r w:rsidR="009252D4">
        <w:t xml:space="preserve"> v </w:t>
      </w:r>
      <w:r w:rsidRPr="006507CC">
        <w:t>praxi úzko prepojený aj</w:t>
      </w:r>
      <w:r w:rsidR="00F7436F">
        <w:t xml:space="preserve"> s </w:t>
      </w:r>
      <w:r w:rsidRPr="006507CC">
        <w:t>Článkom 9 Dohovoru (</w:t>
      </w:r>
      <w:r w:rsidR="00764C75">
        <w:t>P</w:t>
      </w:r>
      <w:r w:rsidRPr="006507CC">
        <w:t>rístupnosť), keďže neprístupná doprava, bariéry</w:t>
      </w:r>
      <w:r w:rsidR="009252D4">
        <w:t xml:space="preserve"> v </w:t>
      </w:r>
      <w:r w:rsidRPr="006507CC">
        <w:t>dopravných uzloch alebo</w:t>
      </w:r>
      <w:r w:rsidR="00743C81">
        <w:t> </w:t>
      </w:r>
      <w:r w:rsidRPr="006507CC">
        <w:t>nefunkčné podporné mechanizmy môžu osobnú mobilitu znemožniť. Zároveň sa prelína</w:t>
      </w:r>
      <w:r w:rsidR="00F7436F">
        <w:t xml:space="preserve"> s </w:t>
      </w:r>
      <w:r w:rsidRPr="006507CC">
        <w:t>Článkom 5 Dohovoru (</w:t>
      </w:r>
      <w:r w:rsidR="00764C75">
        <w:t>R</w:t>
      </w:r>
      <w:r w:rsidRPr="006507CC">
        <w:t>ovnosť</w:t>
      </w:r>
      <w:r w:rsidR="00F7436F">
        <w:t xml:space="preserve"> a </w:t>
      </w:r>
      <w:r w:rsidRPr="006507CC">
        <w:t>nediskriminácia), ak sú osoby</w:t>
      </w:r>
      <w:r w:rsidR="00F7436F">
        <w:t xml:space="preserve"> so </w:t>
      </w:r>
      <w:r w:rsidRPr="006507CC">
        <w:t>zdravotným postihnutím</w:t>
      </w:r>
      <w:r w:rsidR="009252D4">
        <w:t xml:space="preserve"> v </w:t>
      </w:r>
      <w:r w:rsidRPr="006507CC">
        <w:t>dôsledku nastavenia pravidiel alebo</w:t>
      </w:r>
      <w:r w:rsidR="00743C81">
        <w:t> </w:t>
      </w:r>
      <w:r w:rsidRPr="006507CC">
        <w:t>praxe vylúčené</w:t>
      </w:r>
      <w:r w:rsidR="00AE1DB0">
        <w:t xml:space="preserve"> z </w:t>
      </w:r>
      <w:r w:rsidRPr="006507CC">
        <w:t>bežných dopravných</w:t>
      </w:r>
      <w:r w:rsidR="00F7436F">
        <w:t xml:space="preserve"> a </w:t>
      </w:r>
      <w:r w:rsidRPr="006507CC">
        <w:t>parkovacích režimov,</w:t>
      </w:r>
      <w:r w:rsidR="00F7436F">
        <w:t xml:space="preserve"> a s </w:t>
      </w:r>
      <w:r w:rsidRPr="006507CC">
        <w:t>Článkom 13 Dohovoru (prístup</w:t>
      </w:r>
      <w:r w:rsidR="00F7436F">
        <w:t xml:space="preserve"> k </w:t>
      </w:r>
      <w:r w:rsidRPr="006507CC">
        <w:t>spravodlivosti), ak sa náprava dosahuje len za cenu neprimerane finančne</w:t>
      </w:r>
      <w:r w:rsidR="00F7436F">
        <w:t xml:space="preserve"> a </w:t>
      </w:r>
      <w:r w:rsidRPr="006507CC">
        <w:t>časovo náročného uplatnenia opravných prostriedkov.</w:t>
      </w:r>
    </w:p>
    <w:p w14:paraId="61FE7A2F" w14:textId="77777777" w:rsidR="003423CC" w:rsidRPr="006507CC" w:rsidRDefault="003423CC" w:rsidP="003423CC"/>
    <w:p w14:paraId="7AA236B0" w14:textId="23571427" w:rsidR="003423CC" w:rsidRPr="006507CC" w:rsidRDefault="003423CC" w:rsidP="001314DE">
      <w:pPr>
        <w:pStyle w:val="Nadpis4"/>
      </w:pPr>
      <w:r w:rsidRPr="006507CC">
        <w:t>Poznatky</w:t>
      </w:r>
      <w:r w:rsidR="00AE1DB0">
        <w:t xml:space="preserve"> z </w:t>
      </w:r>
      <w:r w:rsidRPr="006507CC">
        <w:t>posudzovania individuálnych podnetov</w:t>
      </w:r>
    </w:p>
    <w:p w14:paraId="3C18EC88" w14:textId="1D18C3BF" w:rsidR="003423CC" w:rsidRPr="006507CC" w:rsidRDefault="003423CC" w:rsidP="003423CC">
      <w:pPr>
        <w:pStyle w:val="Nadpis5"/>
      </w:pPr>
      <w:bookmarkStart w:id="362" w:name="_Hlk224809177"/>
      <w:r w:rsidRPr="006507CC">
        <w:t>Rozhodovanie</w:t>
      </w:r>
      <w:r w:rsidR="009252D4">
        <w:t xml:space="preserve"> o </w:t>
      </w:r>
      <w:r w:rsidRPr="006507CC">
        <w:t>kompenzačných príspevkoch</w:t>
      </w:r>
      <w:r w:rsidR="009252D4">
        <w:t xml:space="preserve"> v </w:t>
      </w:r>
      <w:r w:rsidRPr="006507CC">
        <w:t>oblasti individuálnej prepravy</w:t>
      </w:r>
    </w:p>
    <w:p w14:paraId="0F4D76D6" w14:textId="5DEF8D14" w:rsidR="003423CC" w:rsidRPr="006507CC" w:rsidRDefault="003423CC" w:rsidP="003423CC">
      <w:r w:rsidRPr="006507CC">
        <w:t>V roku 2025 som preskúmavala viaceré podnety týkajúce sa rozhodovania Úradov práce</w:t>
      </w:r>
      <w:r w:rsidR="009252D4">
        <w:t xml:space="preserve"> v </w:t>
      </w:r>
      <w:r w:rsidRPr="006507CC">
        <w:t>konaniach</w:t>
      </w:r>
      <w:r w:rsidR="009252D4">
        <w:t xml:space="preserve"> o </w:t>
      </w:r>
      <w:r w:rsidRPr="006507CC">
        <w:t>peňažnom príspevku</w:t>
      </w:r>
      <w:r w:rsidR="009252D4">
        <w:t xml:space="preserve"> na </w:t>
      </w:r>
      <w:r w:rsidRPr="006507CC">
        <w:t>kúpu osobného motorového vozidla</w:t>
      </w:r>
      <w:r w:rsidR="00F7436F">
        <w:t xml:space="preserve"> a </w:t>
      </w:r>
      <w:r w:rsidR="009252D4">
        <w:t>o </w:t>
      </w:r>
      <w:r w:rsidRPr="006507CC">
        <w:t>príspevkoch súvisiacich</w:t>
      </w:r>
      <w:r w:rsidR="00F7436F">
        <w:t xml:space="preserve"> s </w:t>
      </w:r>
      <w:r w:rsidRPr="006507CC">
        <w:t xml:space="preserve">jeho prevádzkou. </w:t>
      </w:r>
    </w:p>
    <w:p w14:paraId="5FD6925F" w14:textId="6D23B701" w:rsidR="003423CC" w:rsidRPr="006507CC" w:rsidRDefault="003423CC" w:rsidP="003423CC">
      <w:r w:rsidRPr="006507CC">
        <w:t>Vo viacerých prípadoch som zistila nesprávny postup Úradu práce, ktorý spočíval</w:t>
      </w:r>
      <w:r w:rsidR="009252D4">
        <w:t xml:space="preserve"> v </w:t>
      </w:r>
      <w:r w:rsidRPr="006507CC">
        <w:rPr>
          <w:b/>
        </w:rPr>
        <w:t>nedostatočnom zohľadnení sociálnych dôsledkov zdravotného postihnutia</w:t>
      </w:r>
      <w:r w:rsidR="00F7436F">
        <w:rPr>
          <w:b/>
        </w:rPr>
        <w:t xml:space="preserve"> a </w:t>
      </w:r>
      <w:r w:rsidRPr="006507CC">
        <w:rPr>
          <w:b/>
        </w:rPr>
        <w:t>integračných aktivít osoby</w:t>
      </w:r>
      <w:r w:rsidRPr="006507CC">
        <w:t>.</w:t>
      </w:r>
      <w:r w:rsidR="00AE1DB0">
        <w:t xml:space="preserve"> V </w:t>
      </w:r>
      <w:r w:rsidRPr="006507CC">
        <w:t>jednom</w:t>
      </w:r>
      <w:r w:rsidR="00AE1DB0">
        <w:t xml:space="preserve"> z </w:t>
      </w:r>
      <w:r w:rsidRPr="006507CC">
        <w:t xml:space="preserve">preskúmaných podnetov napríklad </w:t>
      </w:r>
      <w:proofErr w:type="spellStart"/>
      <w:r w:rsidRPr="006507CC">
        <w:t>podávateľka</w:t>
      </w:r>
      <w:proofErr w:type="spellEnd"/>
      <w:r w:rsidRPr="006507CC">
        <w:t xml:space="preserve"> podnetu namietala,</w:t>
      </w:r>
      <w:r w:rsidR="00F7436F">
        <w:t xml:space="preserve"> že </w:t>
      </w:r>
      <w:r w:rsidRPr="006507CC">
        <w:t>Úrad práce Partizánske nepriznal peňažný príspevok</w:t>
      </w:r>
      <w:r w:rsidR="009252D4">
        <w:t xml:space="preserve"> na </w:t>
      </w:r>
      <w:r w:rsidRPr="006507CC">
        <w:t>kúpu osobného motorového vozidla ani jednej dcére, hoci obe dcéry</w:t>
      </w:r>
      <w:r w:rsidR="00F7436F">
        <w:t xml:space="preserve"> s </w:t>
      </w:r>
      <w:r w:rsidRPr="006507CC">
        <w:t>ťažkým zdravotným postihnutím boli odkázané</w:t>
      </w:r>
      <w:r w:rsidR="009252D4">
        <w:t xml:space="preserve"> na </w:t>
      </w:r>
      <w:r w:rsidRPr="006507CC">
        <w:t>individuálnu prepravu</w:t>
      </w:r>
      <w:r w:rsidR="00F7436F">
        <w:t xml:space="preserve"> a </w:t>
      </w:r>
      <w:r w:rsidRPr="006507CC">
        <w:t>ich reálne potreby smerovali</w:t>
      </w:r>
      <w:r w:rsidR="00F7436F">
        <w:t xml:space="preserve"> k </w:t>
      </w:r>
      <w:r w:rsidRPr="006507CC">
        <w:t>zabezpečeniu jedného spoločného vozidla. Úrad práce pri rozhodovaní vychádzal najmä zo skutočnosti,</w:t>
      </w:r>
      <w:r w:rsidR="00F7436F">
        <w:t xml:space="preserve"> že </w:t>
      </w:r>
      <w:r w:rsidRPr="006507CC">
        <w:t>jedna</w:t>
      </w:r>
      <w:r w:rsidR="00AE1DB0">
        <w:t xml:space="preserve"> z </w:t>
      </w:r>
      <w:r w:rsidRPr="006507CC">
        <w:t>dcér už vlastnila pojazdné vozidlo, pričom dostatočne nezohľadnil jeho nevhodnosť</w:t>
      </w:r>
      <w:r w:rsidR="009252D4">
        <w:t xml:space="preserve"> na </w:t>
      </w:r>
      <w:r w:rsidRPr="006507CC">
        <w:t>prepravu dvoch osôb</w:t>
      </w:r>
      <w:r w:rsidR="009252D4">
        <w:t xml:space="preserve"> na </w:t>
      </w:r>
      <w:r w:rsidRPr="006507CC">
        <w:t>invalidnom vozíku ani celkovú sociálnu situáciu rodiny. Až</w:t>
      </w:r>
      <w:r w:rsidR="009252D4">
        <w:t xml:space="preserve"> v </w:t>
      </w:r>
      <w:r w:rsidRPr="006507CC">
        <w:t>odvolacom konaní Ústredie práce Banská Bystrica konštatovalo nesprávne posúdenie veci, doplnilo dokazovanie</w:t>
      </w:r>
      <w:r w:rsidR="00F7436F">
        <w:t xml:space="preserve"> a </w:t>
      </w:r>
      <w:r w:rsidRPr="006507CC">
        <w:t>potvrdilo odkázanosť</w:t>
      </w:r>
      <w:r w:rsidR="009252D4">
        <w:t xml:space="preserve"> na </w:t>
      </w:r>
      <w:r w:rsidRPr="006507CC">
        <w:t>individuálnu prepravu,</w:t>
      </w:r>
      <w:r w:rsidR="009252D4">
        <w:t xml:space="preserve"> v </w:t>
      </w:r>
      <w:r w:rsidRPr="006507CC">
        <w:t>dôsledku čoho bolo pôvodné rozhodnutie zrušené</w:t>
      </w:r>
      <w:r w:rsidR="00F7436F">
        <w:t xml:space="preserve"> a </w:t>
      </w:r>
      <w:r w:rsidR="009252D4">
        <w:t>v </w:t>
      </w:r>
      <w:r w:rsidRPr="006507CC">
        <w:t xml:space="preserve">novom konaní bol príspevok priznaný. </w:t>
      </w:r>
      <w:proofErr w:type="spellStart"/>
      <w:r w:rsidRPr="006507CC">
        <w:t>Podávateľke</w:t>
      </w:r>
      <w:proofErr w:type="spellEnd"/>
      <w:r w:rsidRPr="006507CC">
        <w:t xml:space="preserve"> podnetu sme poskytli priebežné poradenstvo</w:t>
      </w:r>
      <w:r w:rsidR="00F7436F">
        <w:t xml:space="preserve"> a </w:t>
      </w:r>
      <w:r w:rsidRPr="006507CC">
        <w:t>usmernenie pri uplatňovaní jej práv (</w:t>
      </w:r>
      <w:proofErr w:type="spellStart"/>
      <w:r w:rsidR="002C215A">
        <w:t>sp</w:t>
      </w:r>
      <w:proofErr w:type="spellEnd"/>
      <w:r w:rsidR="002C215A">
        <w:t>. zn. </w:t>
      </w:r>
      <w:r w:rsidRPr="006507CC">
        <w:t>KZP/PO/0047/2025/02R, bližšie</w:t>
      </w:r>
      <w:r w:rsidR="00BC62FE">
        <w:t xml:space="preserve"> Príbeh sedemnásty</w:t>
      </w:r>
      <w:r w:rsidRPr="006507CC">
        <w:t>).</w:t>
      </w:r>
    </w:p>
    <w:p w14:paraId="1568B577" w14:textId="1AF1C2F1" w:rsidR="003423CC" w:rsidRPr="006507CC" w:rsidRDefault="003423CC" w:rsidP="003423CC">
      <w:r w:rsidRPr="006507CC">
        <w:t>Ďalším často sa vyskytujúcim dôvodom porušenia práv osoby</w:t>
      </w:r>
      <w:r w:rsidR="00F7436F">
        <w:t xml:space="preserve"> so </w:t>
      </w:r>
      <w:r w:rsidRPr="006507CC">
        <w:t>zdravotným postihnutím</w:t>
      </w:r>
      <w:r w:rsidR="009252D4">
        <w:t xml:space="preserve"> v </w:t>
      </w:r>
      <w:r w:rsidRPr="006507CC">
        <w:t>oblasti kompenzácie odkázanosti</w:t>
      </w:r>
      <w:r w:rsidR="009252D4">
        <w:t xml:space="preserve"> na </w:t>
      </w:r>
      <w:r w:rsidRPr="006507CC">
        <w:t xml:space="preserve">individuálnu prepravu osobným motorovým vozidlom je zjavne </w:t>
      </w:r>
      <w:r w:rsidRPr="006507CC">
        <w:rPr>
          <w:b/>
        </w:rPr>
        <w:t>nedostatočné odôvodnenie záverov vykonanej posudkovej činnosti.</w:t>
      </w:r>
      <w:r w:rsidRPr="006507CC">
        <w:t xml:space="preserve"> </w:t>
      </w:r>
      <w:proofErr w:type="spellStart"/>
      <w:r w:rsidRPr="006507CC">
        <w:t>Podávateľka</w:t>
      </w:r>
      <w:proofErr w:type="spellEnd"/>
      <w:r w:rsidRPr="006507CC">
        <w:t xml:space="preserve"> podnetu namietala,</w:t>
      </w:r>
      <w:r w:rsidR="00F7436F">
        <w:t xml:space="preserve"> že </w:t>
      </w:r>
      <w:r w:rsidRPr="006507CC">
        <w:t>Úrad práce Rimavská Sobota jej opakovane nepriznal peňažný príspevok</w:t>
      </w:r>
      <w:r w:rsidR="009252D4">
        <w:t xml:space="preserve"> na </w:t>
      </w:r>
      <w:r w:rsidRPr="006507CC">
        <w:t>kúpu osobného motorového vozidla</w:t>
      </w:r>
      <w:r w:rsidR="00F7436F">
        <w:t xml:space="preserve"> a </w:t>
      </w:r>
      <w:r w:rsidRPr="006507CC">
        <w:t>odňal jej už priznaný príspevok</w:t>
      </w:r>
      <w:r w:rsidR="009252D4">
        <w:t xml:space="preserve"> na </w:t>
      </w:r>
      <w:r w:rsidRPr="006507CC">
        <w:t>kompenzáciu zvýšených výdavkov súvisiacich</w:t>
      </w:r>
      <w:r w:rsidR="00F7436F">
        <w:t xml:space="preserve"> s </w:t>
      </w:r>
      <w:r w:rsidRPr="006507CC">
        <w:t>jeho prevádzkou, hoci jej zdravotný stav dlhodobo poukazuje</w:t>
      </w:r>
      <w:r w:rsidR="009252D4">
        <w:t xml:space="preserve"> na </w:t>
      </w:r>
      <w:r w:rsidRPr="006507CC">
        <w:t>výrazne zhoršenú mobilitu</w:t>
      </w:r>
      <w:r w:rsidR="00F7436F">
        <w:t xml:space="preserve"> a </w:t>
      </w:r>
      <w:r w:rsidRPr="006507CC">
        <w:t>odkázanosť</w:t>
      </w:r>
      <w:r w:rsidR="009252D4">
        <w:t xml:space="preserve"> na </w:t>
      </w:r>
      <w:r w:rsidRPr="006507CC">
        <w:t>individuálnu prepravu. Úrad práce</w:t>
      </w:r>
      <w:r w:rsidR="00F7436F">
        <w:t xml:space="preserve"> a </w:t>
      </w:r>
      <w:r w:rsidRPr="006507CC">
        <w:t>rovnako aj Ústredie práce Banská Bystrica ako odvolací orgán dospeli</w:t>
      </w:r>
      <w:r w:rsidR="00F7436F">
        <w:t xml:space="preserve"> k </w:t>
      </w:r>
      <w:r w:rsidRPr="006507CC">
        <w:t>záveru,</w:t>
      </w:r>
      <w:r w:rsidR="00F7436F">
        <w:t xml:space="preserve"> že </w:t>
      </w:r>
      <w:r w:rsidRPr="006507CC">
        <w:t>nie je odkázaná</w:t>
      </w:r>
      <w:r w:rsidR="009252D4">
        <w:t xml:space="preserve"> na </w:t>
      </w:r>
      <w:r w:rsidRPr="006507CC">
        <w:t>individuálnu prepravu, no svoje závery, najmä čo sa týka zmeny už raz uznanej odkázanosti</w:t>
      </w:r>
      <w:r w:rsidR="009252D4">
        <w:t xml:space="preserve"> na </w:t>
      </w:r>
      <w:r w:rsidRPr="006507CC">
        <w:t>individuálnu prepravu osobným motorovým vozidlom</w:t>
      </w:r>
      <w:r w:rsidR="009252D4">
        <w:t xml:space="preserve"> v </w:t>
      </w:r>
      <w:r w:rsidRPr="006507CC">
        <w:t>odôvodnení rozhodnutia nevysvetlili</w:t>
      </w:r>
      <w:r w:rsidR="00F7436F">
        <w:t xml:space="preserve"> a </w:t>
      </w:r>
      <w:r w:rsidRPr="006507CC">
        <w:t>pri posudzovaní nezohľadnili komplexne všetky jej závažné diagnózy</w:t>
      </w:r>
      <w:r w:rsidR="00F7436F">
        <w:t xml:space="preserve"> a </w:t>
      </w:r>
      <w:r w:rsidRPr="006507CC">
        <w:t>ich kumulatívny vplyv</w:t>
      </w:r>
      <w:r w:rsidR="009252D4">
        <w:t xml:space="preserve"> na </w:t>
      </w:r>
      <w:r w:rsidRPr="006507CC">
        <w:t>schopnosť pohybu, orientácie</w:t>
      </w:r>
      <w:r w:rsidR="00F7436F">
        <w:t xml:space="preserve"> a </w:t>
      </w:r>
      <w:r w:rsidRPr="006507CC">
        <w:t>zvládania každodenných aktivít.</w:t>
      </w:r>
      <w:r w:rsidR="00AE1DB0">
        <w:t xml:space="preserve"> Z </w:t>
      </w:r>
      <w:r w:rsidRPr="006507CC">
        <w:t>predloženej zdravotnej dokumentácie pritom vyplývalo,</w:t>
      </w:r>
      <w:r w:rsidR="00F7436F">
        <w:t xml:space="preserve"> že </w:t>
      </w:r>
      <w:r w:rsidRPr="006507CC">
        <w:t>u </w:t>
      </w:r>
      <w:proofErr w:type="spellStart"/>
      <w:r w:rsidRPr="006507CC">
        <w:t>podávateľky</w:t>
      </w:r>
      <w:proofErr w:type="spellEnd"/>
      <w:r w:rsidRPr="006507CC">
        <w:t xml:space="preserve"> podnetu ide</w:t>
      </w:r>
      <w:r w:rsidR="009252D4">
        <w:t xml:space="preserve"> o </w:t>
      </w:r>
      <w:r w:rsidRPr="006507CC">
        <w:t>dlhodobé viacsystémové ochorenie</w:t>
      </w:r>
      <w:r w:rsidR="00F7436F">
        <w:t xml:space="preserve"> s </w:t>
      </w:r>
      <w:r w:rsidRPr="006507CC">
        <w:t>mnohoorganovými komplikáciami, ktoré výrazne obmedzuje jej mobilitu</w:t>
      </w:r>
      <w:r w:rsidR="00F7436F">
        <w:t xml:space="preserve"> a </w:t>
      </w:r>
      <w:r w:rsidRPr="006507CC">
        <w:t>znemožňuje využívanie verejnej dopravy. Závery posudkových lekárov tak boli</w:t>
      </w:r>
      <w:r w:rsidR="009252D4">
        <w:t xml:space="preserve"> v </w:t>
      </w:r>
      <w:r w:rsidRPr="006507CC">
        <w:t>rozpore</w:t>
      </w:r>
      <w:r w:rsidR="00F7436F">
        <w:t xml:space="preserve"> s </w:t>
      </w:r>
      <w:r w:rsidRPr="006507CC">
        <w:t>objektívnymi nálezmi</w:t>
      </w:r>
      <w:r w:rsidR="00F7436F">
        <w:t xml:space="preserve"> a </w:t>
      </w:r>
      <w:r w:rsidRPr="006507CC">
        <w:t xml:space="preserve">predchádzajúcimi posúdeniami zdravotného stavu, pričom tento odklon nebol rozumne odôvodnený. </w:t>
      </w:r>
      <w:proofErr w:type="spellStart"/>
      <w:r w:rsidRPr="006507CC">
        <w:t>Podávateľke</w:t>
      </w:r>
      <w:proofErr w:type="spellEnd"/>
      <w:r w:rsidRPr="006507CC">
        <w:t xml:space="preserve"> podnetu sme poskytli súčinnosť pri podaní správnej žaloby</w:t>
      </w:r>
      <w:r w:rsidR="009252D4">
        <w:t xml:space="preserve"> na </w:t>
      </w:r>
      <w:r w:rsidRPr="006507CC">
        <w:t>preskúmanie zákonnosti rozhodnutí správnych (</w:t>
      </w:r>
      <w:proofErr w:type="spellStart"/>
      <w:r w:rsidR="002C215A">
        <w:t>sp</w:t>
      </w:r>
      <w:proofErr w:type="spellEnd"/>
      <w:r w:rsidR="002C215A">
        <w:t>. zn. </w:t>
      </w:r>
      <w:r w:rsidRPr="006507CC">
        <w:t>KZP/PO/0459/2025/02R).</w:t>
      </w:r>
    </w:p>
    <w:p w14:paraId="296E0694" w14:textId="72B41A2F" w:rsidR="003423CC" w:rsidRPr="006507CC" w:rsidRDefault="003423CC" w:rsidP="003423CC">
      <w:r w:rsidRPr="006507CC">
        <w:t>Ako problematické</w:t>
      </w:r>
      <w:r w:rsidRPr="006507CC">
        <w:rPr>
          <w:b/>
        </w:rPr>
        <w:t xml:space="preserve"> sa tiež javí nedostatočné zohľadnenie žiadateľom predložených lekárskych správ</w:t>
      </w:r>
      <w:r w:rsidRPr="006507CC">
        <w:t>.</w:t>
      </w:r>
      <w:r w:rsidR="00AE1DB0">
        <w:t xml:space="preserve"> V </w:t>
      </w:r>
      <w:r w:rsidRPr="006507CC">
        <w:t>jednom</w:t>
      </w:r>
      <w:r w:rsidR="00AE1DB0">
        <w:t xml:space="preserve"> z </w:t>
      </w:r>
      <w:r w:rsidRPr="006507CC">
        <w:t>preskúmaných podnetov Úrad práce Zvolen zamietol žiadosť</w:t>
      </w:r>
      <w:r w:rsidR="009252D4">
        <w:t xml:space="preserve"> o </w:t>
      </w:r>
      <w:r w:rsidRPr="006507CC">
        <w:t>priznanie peňažného príspevku</w:t>
      </w:r>
      <w:r w:rsidR="009252D4">
        <w:t xml:space="preserve"> na </w:t>
      </w:r>
      <w:r w:rsidRPr="006507CC">
        <w:t>kúpu osobného motorového vozidla podávateľovi podnetu, ktorý je osobou</w:t>
      </w:r>
      <w:r w:rsidR="00F7436F">
        <w:t xml:space="preserve"> s </w:t>
      </w:r>
      <w:r w:rsidRPr="006507CC">
        <w:t>ťažkým zdravotným postihnutím</w:t>
      </w:r>
      <w:r w:rsidR="00F7436F">
        <w:t xml:space="preserve"> a </w:t>
      </w:r>
      <w:r w:rsidRPr="006507CC">
        <w:t>podľa predloženej zdravotnej dokumentácie nie je schopný využívať verejnú hromadnú dopravu pri zachovaní dôstojnosti</w:t>
      </w:r>
      <w:r w:rsidR="00F7436F">
        <w:t xml:space="preserve"> a </w:t>
      </w:r>
      <w:r w:rsidRPr="006507CC">
        <w:t>bezpečnosti. Úrad práce dospel</w:t>
      </w:r>
      <w:r w:rsidR="00F7436F">
        <w:t xml:space="preserve"> k </w:t>
      </w:r>
      <w:r w:rsidRPr="006507CC">
        <w:t>záveru,</w:t>
      </w:r>
      <w:r w:rsidR="00F7436F">
        <w:t xml:space="preserve"> že </w:t>
      </w:r>
      <w:r w:rsidRPr="006507CC">
        <w:t>nie je odkázaný</w:t>
      </w:r>
      <w:r w:rsidR="009252D4">
        <w:t xml:space="preserve"> na </w:t>
      </w:r>
      <w:r w:rsidRPr="006507CC">
        <w:t>individuálnu prepravu, pričom svoje posúdenie oprel najmä</w:t>
      </w:r>
      <w:r w:rsidR="009252D4">
        <w:t xml:space="preserve"> o </w:t>
      </w:r>
      <w:r w:rsidRPr="006507CC">
        <w:t>hodnotenie mobility</w:t>
      </w:r>
      <w:r w:rsidR="00F7436F">
        <w:t xml:space="preserve"> a </w:t>
      </w:r>
      <w:r w:rsidRPr="006507CC">
        <w:t>dostatočne nezohľadnil závažné duševné ochorenie spojené</w:t>
      </w:r>
      <w:r w:rsidR="00F7436F">
        <w:t xml:space="preserve"> s </w:t>
      </w:r>
      <w:r w:rsidRPr="006507CC">
        <w:t>poruchami správania</w:t>
      </w:r>
      <w:r w:rsidR="00F7436F">
        <w:t xml:space="preserve"> a </w:t>
      </w:r>
      <w:r w:rsidRPr="006507CC">
        <w:t>orientácie, ktoré objektívne znemožňujú jeho prepravu</w:t>
      </w:r>
      <w:r w:rsidR="009252D4">
        <w:t xml:space="preserve"> v </w:t>
      </w:r>
      <w:r w:rsidRPr="006507CC">
        <w:t>bežných podmienkach</w:t>
      </w:r>
      <w:r w:rsidR="00B8002D">
        <w:t>.</w:t>
      </w:r>
      <w:r w:rsidRPr="006507CC">
        <w:rPr>
          <w:rStyle w:val="Odkaznapoznmkupodiarou"/>
        </w:rPr>
        <w:footnoteReference w:id="100"/>
      </w:r>
      <w:r w:rsidR="00AE1DB0">
        <w:t xml:space="preserve"> Z </w:t>
      </w:r>
      <w:r w:rsidRPr="006507CC">
        <w:t>odôvodnenia rozhodnutia zároveň nebolo zrejmé, akým spôsobom sa správny orgán vysporiadal</w:t>
      </w:r>
      <w:r w:rsidR="00F7436F">
        <w:t xml:space="preserve"> s </w:t>
      </w:r>
      <w:r w:rsidRPr="006507CC">
        <w:t>predloženými odbornými lekárskymi nálezmi, čo vyvoláva pochybnosti</w:t>
      </w:r>
      <w:r w:rsidR="009252D4">
        <w:t xml:space="preserve"> o </w:t>
      </w:r>
      <w:r w:rsidRPr="006507CC">
        <w:t>spoľahlivom zistení skutkového stavu. Podávateľovi podnetu sme poskytli usmernenie</w:t>
      </w:r>
      <w:r w:rsidR="00F7436F">
        <w:t xml:space="preserve"> a </w:t>
      </w:r>
      <w:r w:rsidRPr="006507CC">
        <w:t>súčinnosť pri doplnení odvolania (</w:t>
      </w:r>
      <w:proofErr w:type="spellStart"/>
      <w:r w:rsidR="002C215A">
        <w:t>sp</w:t>
      </w:r>
      <w:proofErr w:type="spellEnd"/>
      <w:r w:rsidR="002C215A">
        <w:t>. zn. </w:t>
      </w:r>
      <w:r w:rsidRPr="006507CC">
        <w:t>KZP/PO/0004/2025/02R).</w:t>
      </w:r>
    </w:p>
    <w:p w14:paraId="615CFF28" w14:textId="71C8AF9A" w:rsidR="003423CC" w:rsidRPr="006507CC" w:rsidRDefault="003423CC" w:rsidP="003423CC">
      <w:r w:rsidRPr="006507CC">
        <w:t>Za osobitné závažný zásah do práva žiadateľov</w:t>
      </w:r>
      <w:r w:rsidR="009252D4">
        <w:t xml:space="preserve"> o </w:t>
      </w:r>
      <w:r w:rsidRPr="006507CC">
        <w:t>kompenzácie</w:t>
      </w:r>
      <w:r w:rsidR="009252D4">
        <w:t xml:space="preserve"> na </w:t>
      </w:r>
      <w:r w:rsidRPr="006507CC">
        <w:t>pomoc pri odkázanosti</w:t>
      </w:r>
      <w:r w:rsidR="009252D4">
        <w:t xml:space="preserve"> na </w:t>
      </w:r>
      <w:r w:rsidRPr="006507CC">
        <w:t xml:space="preserve">individuálnu prepravu osobným motorovým vozidlom považujem prípady, keď Úrady práce príspevok </w:t>
      </w:r>
      <w:r w:rsidRPr="006507CC">
        <w:rPr>
          <w:b/>
        </w:rPr>
        <w:t>nepriznajú napriek splneniu všetkých zákonných podmienok</w:t>
      </w:r>
      <w:r w:rsidRPr="006507CC">
        <w:t>. Preskúmaním jedného</w:t>
      </w:r>
      <w:r w:rsidR="00AE1DB0">
        <w:t xml:space="preserve"> z </w:t>
      </w:r>
      <w:r w:rsidRPr="006507CC">
        <w:t>podnetov som zistila</w:t>
      </w:r>
      <w:r w:rsidR="00F7436F">
        <w:t xml:space="preserve"> že </w:t>
      </w:r>
      <w:r w:rsidRPr="006507CC">
        <w:t>Úrad práce Moldava nad Bodvou ani Ústredie práce Košice ako odvolací orgán nepriznali peňažný príspevok</w:t>
      </w:r>
      <w:r w:rsidR="009252D4">
        <w:t xml:space="preserve"> na </w:t>
      </w:r>
      <w:r w:rsidRPr="006507CC">
        <w:t xml:space="preserve">kúpu osobného motorového vozidla </w:t>
      </w:r>
      <w:proofErr w:type="spellStart"/>
      <w:r w:rsidRPr="006507CC">
        <w:t>podávateľke</w:t>
      </w:r>
      <w:proofErr w:type="spellEnd"/>
      <w:r w:rsidRPr="006507CC">
        <w:t xml:space="preserve"> podnetu</w:t>
      </w:r>
      <w:r w:rsidR="00F7436F">
        <w:t xml:space="preserve"> s </w:t>
      </w:r>
      <w:r w:rsidRPr="006507CC">
        <w:t>odôvodnením,</w:t>
      </w:r>
      <w:r w:rsidR="00F7436F">
        <w:t xml:space="preserve"> že </w:t>
      </w:r>
      <w:r w:rsidRPr="006507CC">
        <w:t>nespĺňa podmienku pravidelnej dochádzky do zariadenia sociálnych služieb</w:t>
      </w:r>
      <w:r w:rsidRPr="006507CC">
        <w:rPr>
          <w:rStyle w:val="Odkaznapoznmkupodiarou"/>
        </w:rPr>
        <w:footnoteReference w:id="101"/>
      </w:r>
      <w:r w:rsidRPr="006507CC">
        <w:t>, hoci táto nepravidelnosť bola spôsobená objektívnymi zdravotnými dôvodmi, najmä hospitalizáciou</w:t>
      </w:r>
      <w:r w:rsidR="00F7436F">
        <w:t xml:space="preserve"> a </w:t>
      </w:r>
      <w:r w:rsidRPr="006507CC">
        <w:t>liečbou. Napriek tomu,</w:t>
      </w:r>
      <w:r w:rsidR="00F7436F">
        <w:t xml:space="preserve"> že </w:t>
      </w:r>
      <w:proofErr w:type="spellStart"/>
      <w:r w:rsidRPr="006507CC">
        <w:t>podávateľka</w:t>
      </w:r>
      <w:proofErr w:type="spellEnd"/>
      <w:r w:rsidRPr="006507CC">
        <w:t xml:space="preserve"> spĺňala podmienku odkázanosti</w:t>
      </w:r>
      <w:r w:rsidR="009252D4">
        <w:t xml:space="preserve"> na </w:t>
      </w:r>
      <w:r w:rsidRPr="006507CC">
        <w:t>individuálnu prepravu</w:t>
      </w:r>
      <w:r w:rsidR="00F7436F">
        <w:t xml:space="preserve"> a </w:t>
      </w:r>
      <w:r w:rsidRPr="006507CC">
        <w:t>mala uzatvorenú zmluvu</w:t>
      </w:r>
      <w:r w:rsidR="00F7436F">
        <w:t xml:space="preserve"> so </w:t>
      </w:r>
      <w:r w:rsidRPr="006507CC">
        <w:t>zariadením sociálnych služieb</w:t>
      </w:r>
      <w:r w:rsidR="009252D4">
        <w:t xml:space="preserve"> na </w:t>
      </w:r>
      <w:r w:rsidRPr="006507CC">
        <w:t>poskytovanie služby minimálne dvakrát do týždňa, správne orgány tieto skutočnosti nezohľadnili</w:t>
      </w:r>
      <w:r w:rsidR="00F7436F">
        <w:t xml:space="preserve"> a </w:t>
      </w:r>
      <w:r w:rsidRPr="006507CC">
        <w:t>vyhodnotili vec formalisticky. Takýto postup bol</w:t>
      </w:r>
      <w:r w:rsidR="009252D4">
        <w:t xml:space="preserve"> v </w:t>
      </w:r>
      <w:r w:rsidRPr="006507CC">
        <w:t>rozpore</w:t>
      </w:r>
      <w:r w:rsidR="00F7436F">
        <w:t xml:space="preserve"> so </w:t>
      </w:r>
      <w:r w:rsidRPr="006507CC">
        <w:t>zásadou materiálnej pravdy</w:t>
      </w:r>
      <w:r w:rsidR="00F7436F">
        <w:t xml:space="preserve"> a </w:t>
      </w:r>
      <w:r w:rsidRPr="006507CC">
        <w:t xml:space="preserve">účelom zákona, keďže rozhodnutie nevychádzalo zo spoľahlivo zisteného skutkového stavu. </w:t>
      </w:r>
      <w:proofErr w:type="spellStart"/>
      <w:r w:rsidRPr="006507CC">
        <w:t>Podávateľke</w:t>
      </w:r>
      <w:proofErr w:type="spellEnd"/>
      <w:r w:rsidRPr="006507CC">
        <w:t xml:space="preserve"> podnetu sme poskytli súčinnosť pri spísaní správnej žaloby</w:t>
      </w:r>
      <w:r w:rsidR="009252D4">
        <w:t xml:space="preserve"> na </w:t>
      </w:r>
      <w:r w:rsidRPr="006507CC">
        <w:t>preskúmanie zákonnosti rozhodnutia správneho orgánu (</w:t>
      </w:r>
      <w:proofErr w:type="spellStart"/>
      <w:r w:rsidR="002C215A">
        <w:t>sp</w:t>
      </w:r>
      <w:proofErr w:type="spellEnd"/>
      <w:r w:rsidR="002C215A">
        <w:t>. zn. </w:t>
      </w:r>
      <w:r w:rsidRPr="006507CC">
        <w:t>KZP/PO/0411/2025/02R).</w:t>
      </w:r>
    </w:p>
    <w:p w14:paraId="1C2790B3" w14:textId="1F6C1E07" w:rsidR="003423CC" w:rsidRPr="006507CC" w:rsidRDefault="003423CC" w:rsidP="003423CC">
      <w:r w:rsidRPr="006507CC">
        <w:t>Takýto postup Úradov práce</w:t>
      </w:r>
      <w:r w:rsidR="009252D4">
        <w:t xml:space="preserve"> v </w:t>
      </w:r>
      <w:r w:rsidRPr="006507CC">
        <w:t>praxi vedie</w:t>
      </w:r>
      <w:r w:rsidR="00F7436F">
        <w:t xml:space="preserve"> k </w:t>
      </w:r>
      <w:r w:rsidRPr="006507CC">
        <w:t>rozhodnutiam</w:t>
      </w:r>
      <w:r w:rsidR="009252D4">
        <w:t xml:space="preserve"> o </w:t>
      </w:r>
      <w:r w:rsidRPr="006507CC">
        <w:t>kompenzácii, ktoré nereflektujú reálnu potrebu mobility osoby</w:t>
      </w:r>
      <w:r w:rsidR="00F7436F">
        <w:t xml:space="preserve"> so </w:t>
      </w:r>
      <w:r w:rsidRPr="006507CC">
        <w:t>zdravotným postihnutím,</w:t>
      </w:r>
      <w:r w:rsidR="00F7436F">
        <w:t xml:space="preserve"> a </w:t>
      </w:r>
      <w:r w:rsidRPr="006507CC">
        <w:t>tým</w:t>
      </w:r>
      <w:r w:rsidR="00F7436F">
        <w:t xml:space="preserve"> k </w:t>
      </w:r>
      <w:r w:rsidRPr="006507CC">
        <w:t>oslabovaniu jej nezávislosti. Ak osoba</w:t>
      </w:r>
      <w:r w:rsidR="00F7436F">
        <w:t xml:space="preserve"> so </w:t>
      </w:r>
      <w:r w:rsidRPr="006507CC">
        <w:t>zdravotným postihnutím nemá prístup</w:t>
      </w:r>
      <w:r w:rsidR="00F7436F">
        <w:t xml:space="preserve"> k </w:t>
      </w:r>
      <w:r w:rsidRPr="006507CC">
        <w:t>primeraným prostriedkom individuálnej prepravy, zostáva fakticky obmedzená</w:t>
      </w:r>
      <w:r w:rsidR="009252D4">
        <w:t xml:space="preserve"> v </w:t>
      </w:r>
      <w:r w:rsidRPr="006507CC">
        <w:t>možnosti pohybu, účasti</w:t>
      </w:r>
      <w:r w:rsidR="009252D4">
        <w:t xml:space="preserve"> na </w:t>
      </w:r>
      <w:r w:rsidRPr="006507CC">
        <w:t>spoločenskom živote, prístupe</w:t>
      </w:r>
      <w:r w:rsidR="00F7436F">
        <w:t xml:space="preserve"> k </w:t>
      </w:r>
      <w:r w:rsidRPr="006507CC">
        <w:t>práci, vzdelávaniu</w:t>
      </w:r>
      <w:r w:rsidR="00F7436F">
        <w:t xml:space="preserve"> či </w:t>
      </w:r>
      <w:r w:rsidRPr="006507CC">
        <w:t>zdravotnej starostlivosti.</w:t>
      </w:r>
    </w:p>
    <w:p w14:paraId="34E6D7DA" w14:textId="1D068465" w:rsidR="003423CC" w:rsidRPr="006507CC" w:rsidRDefault="003423CC" w:rsidP="003423CC">
      <w:r w:rsidRPr="006507CC">
        <w:t>Rozhodovanie</w:t>
      </w:r>
      <w:r w:rsidR="009252D4">
        <w:t xml:space="preserve"> o </w:t>
      </w:r>
      <w:r w:rsidRPr="006507CC">
        <w:t>kompenzáciách</w:t>
      </w:r>
      <w:r w:rsidR="009252D4">
        <w:t xml:space="preserve"> v </w:t>
      </w:r>
      <w:r w:rsidRPr="006507CC">
        <w:t>oblasti mobility preto nemôže byť založené výlučne</w:t>
      </w:r>
      <w:r w:rsidR="009252D4">
        <w:t xml:space="preserve"> na </w:t>
      </w:r>
      <w:r w:rsidRPr="006507CC">
        <w:t>formalistickom posúdení zdravotného stavu, ale</w:t>
      </w:r>
      <w:r w:rsidR="00743C81">
        <w:t> </w:t>
      </w:r>
      <w:r w:rsidRPr="006507CC">
        <w:t>musí dôsledne zohľadňovať aj sociálne dôsledky zdravotného postihnutia</w:t>
      </w:r>
      <w:r w:rsidR="00F7436F">
        <w:t xml:space="preserve"> a </w:t>
      </w:r>
      <w:r w:rsidRPr="006507CC">
        <w:t>reálne podmienky života žiadateľa.</w:t>
      </w:r>
      <w:r w:rsidR="00AE1DB0">
        <w:t xml:space="preserve"> V </w:t>
      </w:r>
      <w:r w:rsidRPr="006507CC">
        <w:t>opačnom prípade dochádza</w:t>
      </w:r>
      <w:r w:rsidR="00F7436F">
        <w:t xml:space="preserve"> k </w:t>
      </w:r>
      <w:r w:rsidRPr="006507CC">
        <w:t>oslabovaniu práva</w:t>
      </w:r>
      <w:r w:rsidR="009252D4">
        <w:t xml:space="preserve"> na </w:t>
      </w:r>
      <w:r w:rsidRPr="006507CC">
        <w:t>osobnú mobilitu zaručeného Článkom 20 Dohovoru.</w:t>
      </w:r>
      <w:bookmarkEnd w:id="362"/>
    </w:p>
    <w:p w14:paraId="16F3A236" w14:textId="77777777" w:rsidR="003423CC" w:rsidRPr="006507CC" w:rsidRDefault="003423CC" w:rsidP="003423CC">
      <w:r w:rsidRPr="006507CC">
        <w:t xml:space="preserve"> </w:t>
      </w:r>
    </w:p>
    <w:p w14:paraId="1BA2A732" w14:textId="03BC0102" w:rsidR="003423CC" w:rsidRPr="006507CC" w:rsidRDefault="003423CC" w:rsidP="003423CC">
      <w:pPr>
        <w:pStyle w:val="Nadpis5"/>
      </w:pPr>
      <w:r w:rsidRPr="006507CC">
        <w:t>Vyhradené parkovanie len pri odkázanosti</w:t>
      </w:r>
      <w:r w:rsidR="009252D4">
        <w:t xml:space="preserve"> na </w:t>
      </w:r>
      <w:r w:rsidRPr="006507CC">
        <w:t>individuálnu prepravu</w:t>
      </w:r>
    </w:p>
    <w:p w14:paraId="510679A8" w14:textId="6F88E363" w:rsidR="003423CC" w:rsidRPr="006507CC" w:rsidRDefault="003423CC" w:rsidP="003423CC">
      <w:r w:rsidRPr="006507CC">
        <w:t>Z preskúmavaných podnetov považujem za jednoznačne preukázané,</w:t>
      </w:r>
      <w:r w:rsidR="00F7436F">
        <w:t xml:space="preserve"> že </w:t>
      </w:r>
      <w:r w:rsidRPr="006507CC">
        <w:t>zúženie nároku</w:t>
      </w:r>
      <w:r w:rsidR="009252D4">
        <w:t xml:space="preserve"> na </w:t>
      </w:r>
      <w:r w:rsidRPr="006507CC">
        <w:t>vyhradené parkovacie miesta len</w:t>
      </w:r>
      <w:r w:rsidR="00F7436F">
        <w:t xml:space="preserve"> pre </w:t>
      </w:r>
      <w:r w:rsidRPr="006507CC">
        <w:t>tie osoby</w:t>
      </w:r>
      <w:r w:rsidR="00F7436F">
        <w:t xml:space="preserve"> so </w:t>
      </w:r>
      <w:r w:rsidRPr="006507CC">
        <w:t>zdravotným postihnutím, u ktorých Úrad práce posudkovou činnosťou potvrdil odkázanosť</w:t>
      </w:r>
      <w:r w:rsidR="009252D4">
        <w:t xml:space="preserve"> na </w:t>
      </w:r>
      <w:r w:rsidRPr="006507CC">
        <w:t>individuálnu prepravu osobným motorovým vozidlom, zásadným spôsobom komplikujú život mnohým osobám</w:t>
      </w:r>
      <w:r w:rsidR="00F7436F">
        <w:t xml:space="preserve"> s </w:t>
      </w:r>
      <w:r w:rsidRPr="006507CC">
        <w:t>obmedzenou mobilitou. Úrady práce totiž posudzujú odkázanosť vysoko reštriktívnym spôsobom.</w:t>
      </w:r>
      <w:r w:rsidR="00AE1DB0">
        <w:t xml:space="preserve"> V </w:t>
      </w:r>
      <w:r w:rsidRPr="006507CC">
        <w:t>roku 2025 sa</w:t>
      </w:r>
      <w:r w:rsidR="009252D4">
        <w:t xml:space="preserve"> na </w:t>
      </w:r>
      <w:r w:rsidRPr="006507CC">
        <w:t>mňa obrátili viacerí obyvatelia mestských častí,</w:t>
      </w:r>
      <w:r w:rsidR="009252D4">
        <w:t xml:space="preserve"> v </w:t>
      </w:r>
      <w:r w:rsidRPr="006507CC">
        <w:t>ktorých sa upravovala parkovacia politika. Namietali najmä rušenie alebo</w:t>
      </w:r>
      <w:r w:rsidR="00743C81">
        <w:t> </w:t>
      </w:r>
      <w:r w:rsidRPr="006507CC">
        <w:t>nepredĺženie vyhradeného parkovania</w:t>
      </w:r>
      <w:r w:rsidR="00AE1DB0">
        <w:t xml:space="preserve"> z </w:t>
      </w:r>
      <w:r w:rsidRPr="006507CC">
        <w:t>dôvodu nesplnenia tejto novej reštriktívnej podmienky, resp. zamietnutie žiadosti</w:t>
      </w:r>
      <w:r w:rsidR="009252D4">
        <w:t xml:space="preserve"> o </w:t>
      </w:r>
      <w:r w:rsidRPr="006507CC">
        <w:t>vyhradené parkovanie</w:t>
      </w:r>
      <w:r w:rsidR="009252D4">
        <w:t xml:space="preserve"> na </w:t>
      </w:r>
      <w:r w:rsidRPr="006507CC">
        <w:t>rovnakom základe.</w:t>
      </w:r>
    </w:p>
    <w:p w14:paraId="0075FAC0" w14:textId="143645AF" w:rsidR="003423CC" w:rsidRPr="006507CC" w:rsidRDefault="003423CC" w:rsidP="003423CC">
      <w:r w:rsidRPr="006507CC">
        <w:t>Dotknuté osoby sa</w:t>
      </w:r>
      <w:r w:rsidR="009252D4">
        <w:t xml:space="preserve"> v </w:t>
      </w:r>
      <w:r w:rsidRPr="006507CC">
        <w:t>praxi ocitajú</w:t>
      </w:r>
      <w:r w:rsidR="009252D4">
        <w:t xml:space="preserve"> v </w:t>
      </w:r>
      <w:r w:rsidRPr="006507CC">
        <w:t>situácii, keď dostupnosť parkovania</w:t>
      </w:r>
      <w:r w:rsidR="009252D4">
        <w:t xml:space="preserve"> v </w:t>
      </w:r>
      <w:r w:rsidRPr="006507CC">
        <w:t>mieste bývania nie je bežne zabezpečená, parkovacie kapacity sú vyčerpané</w:t>
      </w:r>
      <w:r w:rsidR="00F7436F">
        <w:t xml:space="preserve"> a </w:t>
      </w:r>
      <w:r w:rsidRPr="006507CC">
        <w:t>osoba</w:t>
      </w:r>
      <w:r w:rsidR="00F7436F">
        <w:t xml:space="preserve"> so </w:t>
      </w:r>
      <w:r w:rsidRPr="006507CC">
        <w:t>zdravotným postihnutím</w:t>
      </w:r>
      <w:r w:rsidR="00F7436F">
        <w:t xml:space="preserve"> s </w:t>
      </w:r>
      <w:r w:rsidRPr="006507CC">
        <w:t>obmedzenou mobilitou sa bez vyhradeného miesta reálne nevie dostať</w:t>
      </w:r>
      <w:r w:rsidR="00F7436F">
        <w:t xml:space="preserve"> k </w:t>
      </w:r>
      <w:r w:rsidRPr="006507CC">
        <w:t>prístupu</w:t>
      </w:r>
      <w:r w:rsidR="00F7436F">
        <w:t xml:space="preserve"> k </w:t>
      </w:r>
      <w:r w:rsidRPr="006507CC">
        <w:t>miestu bydliska bezpečne</w:t>
      </w:r>
      <w:r w:rsidR="00F7436F">
        <w:t xml:space="preserve"> a </w:t>
      </w:r>
      <w:r w:rsidRPr="006507CC">
        <w:t>bez neprimeranej záťaže.</w:t>
      </w:r>
      <w:r w:rsidR="00AE1DB0">
        <w:t xml:space="preserve"> V </w:t>
      </w:r>
      <w:r w:rsidRPr="006507CC">
        <w:t>týchto prípadoch som identifikovala potrebu, aby buď Úrady práce začali posudzovať odkázanosť</w:t>
      </w:r>
      <w:r w:rsidR="009252D4">
        <w:t xml:space="preserve"> na </w:t>
      </w:r>
      <w:r w:rsidRPr="006507CC">
        <w:t>individuálnu prepravu osobným motorovým vozidlom transparentnejšie</w:t>
      </w:r>
      <w:r w:rsidR="00F7436F">
        <w:t xml:space="preserve"> a s </w:t>
      </w:r>
      <w:r w:rsidRPr="006507CC">
        <w:t>dostatočným ohľadom</w:t>
      </w:r>
      <w:r w:rsidR="009252D4">
        <w:t xml:space="preserve"> na </w:t>
      </w:r>
      <w:r w:rsidRPr="006507CC">
        <w:t>reálny dopad</w:t>
      </w:r>
      <w:r w:rsidR="009252D4">
        <w:t xml:space="preserve"> na </w:t>
      </w:r>
      <w:r w:rsidRPr="006507CC">
        <w:t>mobilitu</w:t>
      </w:r>
      <w:r w:rsidR="00F7436F">
        <w:t xml:space="preserve"> a </w:t>
      </w:r>
      <w:r w:rsidRPr="006507CC">
        <w:t>nezávislosť osoby, alebo</w:t>
      </w:r>
      <w:r w:rsidR="00743C81">
        <w:t> </w:t>
      </w:r>
      <w:r w:rsidRPr="006507CC">
        <w:t>aby mestské časti od tejto reštriktívnej podmienky upustili.</w:t>
      </w:r>
      <w:r w:rsidRPr="006507CC">
        <w:rPr>
          <w:rStyle w:val="Odkaznapoznmkupodiarou"/>
        </w:rPr>
        <w:footnoteReference w:id="102"/>
      </w:r>
    </w:p>
    <w:p w14:paraId="49214DA0" w14:textId="77777777" w:rsidR="003423CC" w:rsidRPr="006507CC" w:rsidRDefault="003423CC" w:rsidP="003423CC">
      <w:pPr>
        <w:rPr>
          <w:b/>
          <w:bCs/>
        </w:rPr>
      </w:pPr>
    </w:p>
    <w:p w14:paraId="1DABBD9B" w14:textId="7084F2E0" w:rsidR="003423CC" w:rsidRPr="006507CC" w:rsidRDefault="003423CC" w:rsidP="003423CC">
      <w:pPr>
        <w:pStyle w:val="Nadpis5"/>
      </w:pPr>
      <w:r w:rsidRPr="006507CC">
        <w:t>Časové limity</w:t>
      </w:r>
      <w:r w:rsidR="00F7436F">
        <w:t xml:space="preserve"> a </w:t>
      </w:r>
      <w:r w:rsidRPr="006507CC">
        <w:t xml:space="preserve">neprístupné platobné mechanizmy sťažujú parkovanie </w:t>
      </w:r>
    </w:p>
    <w:p w14:paraId="6095B760" w14:textId="637DCFE5" w:rsidR="003423CC" w:rsidRPr="006507CC" w:rsidRDefault="003423CC" w:rsidP="003423CC">
      <w:r w:rsidRPr="006507CC">
        <w:t>V jednom prípade som preskúmaním podnetu zistila kombináciu bariér, ktoré osobe odkázanej</w:t>
      </w:r>
      <w:r w:rsidR="009252D4">
        <w:t xml:space="preserve"> na </w:t>
      </w:r>
      <w:r w:rsidRPr="006507CC">
        <w:t>invalidný vozík natoľko sťažili možnosť parkovania,</w:t>
      </w:r>
      <w:r w:rsidR="00F7436F">
        <w:t xml:space="preserve"> že </w:t>
      </w:r>
      <w:r w:rsidRPr="006507CC">
        <w:t>jej fakticky obmedzili prístup</w:t>
      </w:r>
      <w:r w:rsidR="00F7436F">
        <w:t xml:space="preserve"> k </w:t>
      </w:r>
      <w:r w:rsidRPr="006507CC">
        <w:t>bežným nákupným možnostiam. Krátky časový limit bezplatného parkovania, neprehľadné dopravné značenie</w:t>
      </w:r>
      <w:r w:rsidR="00F7436F">
        <w:t xml:space="preserve"> a </w:t>
      </w:r>
      <w:r w:rsidRPr="006507CC">
        <w:t>platobný automat umiestnený</w:t>
      </w:r>
      <w:r w:rsidR="00F7436F">
        <w:t xml:space="preserve"> a </w:t>
      </w:r>
      <w:r w:rsidRPr="006507CC">
        <w:t>konštruovaný tak,</w:t>
      </w:r>
      <w:r w:rsidR="00F7436F">
        <w:t xml:space="preserve"> že </w:t>
      </w:r>
      <w:r w:rsidRPr="006507CC">
        <w:t>ho osoba</w:t>
      </w:r>
      <w:r w:rsidR="009252D4">
        <w:t xml:space="preserve"> na </w:t>
      </w:r>
      <w:r w:rsidRPr="006507CC">
        <w:t>invalidnom vozíku nevie samostatne obslúžiť – to všetko sú bariéry, ktoré znemožňujú osobe</w:t>
      </w:r>
      <w:r w:rsidR="00F7436F">
        <w:t xml:space="preserve"> s </w:t>
      </w:r>
      <w:r w:rsidRPr="006507CC">
        <w:t>výrazne obmedzenou mobilitou využívať verejné služby samostatne</w:t>
      </w:r>
      <w:r w:rsidR="00F7436F">
        <w:t xml:space="preserve"> a </w:t>
      </w:r>
      <w:r w:rsidRPr="006507CC">
        <w:t>robia ju závislou od sprevádzajúcej osoby.</w:t>
      </w:r>
      <w:r w:rsidR="00AE1DB0">
        <w:t xml:space="preserve"> V </w:t>
      </w:r>
      <w:r w:rsidRPr="006507CC">
        <w:t>praxi sa tým zároveň zvyšuje časová</w:t>
      </w:r>
      <w:r w:rsidR="00F7436F">
        <w:t xml:space="preserve"> a </w:t>
      </w:r>
      <w:r w:rsidRPr="006507CC">
        <w:t>psychická záťaž, keďže nevyhnutné úkony spojené</w:t>
      </w:r>
      <w:r w:rsidR="00F7436F">
        <w:t xml:space="preserve"> s </w:t>
      </w:r>
      <w:r w:rsidRPr="006507CC">
        <w:t>manipuláciou</w:t>
      </w:r>
      <w:r w:rsidR="00F7436F">
        <w:t xml:space="preserve"> s </w:t>
      </w:r>
      <w:r w:rsidRPr="006507CC">
        <w:t>vozíkom „spotrebujú“ významnú časť bezplatného limitu. Riešenie založené výlučne</w:t>
      </w:r>
      <w:r w:rsidR="009252D4">
        <w:t xml:space="preserve"> na </w:t>
      </w:r>
      <w:r w:rsidRPr="006507CC">
        <w:t>asistencii zo strany personálu alebo</w:t>
      </w:r>
      <w:r w:rsidR="00743C81">
        <w:t> </w:t>
      </w:r>
      <w:r w:rsidRPr="006507CC">
        <w:t>iných osôb nepovažujem za systémovo postačujúce, keďže nezabezpečuje nezávislosť osoby pri využívaní služby (</w:t>
      </w:r>
      <w:proofErr w:type="spellStart"/>
      <w:r w:rsidR="002C215A">
        <w:t>sp</w:t>
      </w:r>
      <w:proofErr w:type="spellEnd"/>
      <w:r w:rsidR="002C215A">
        <w:t>. zn. </w:t>
      </w:r>
      <w:r w:rsidRPr="006507CC">
        <w:t xml:space="preserve">KZP/PO/0642/2025/05R). </w:t>
      </w:r>
    </w:p>
    <w:p w14:paraId="6AA8D66F" w14:textId="77777777" w:rsidR="003423CC" w:rsidRPr="006507CC" w:rsidRDefault="003423CC" w:rsidP="003423CC"/>
    <w:p w14:paraId="6A374420" w14:textId="10FFD99C" w:rsidR="003423CC" w:rsidRPr="006507CC" w:rsidRDefault="003423CC" w:rsidP="003423CC">
      <w:pPr>
        <w:pStyle w:val="Nadpis5"/>
      </w:pPr>
      <w:r w:rsidRPr="006507CC">
        <w:t>Bariéry</w:t>
      </w:r>
      <w:r w:rsidR="009252D4">
        <w:t xml:space="preserve"> v </w:t>
      </w:r>
      <w:r w:rsidRPr="006507CC">
        <w:t>autobusovej doprave</w:t>
      </w:r>
    </w:p>
    <w:p w14:paraId="653D7DBA" w14:textId="2964109B" w:rsidR="003423CC" w:rsidRPr="006507CC" w:rsidRDefault="003423CC" w:rsidP="003423CC">
      <w:r w:rsidRPr="006507CC">
        <w:t>Riešila som aj prípad odmietnutia prepravy osoby odkázanej</w:t>
      </w:r>
      <w:r w:rsidR="009252D4">
        <w:t xml:space="preserve"> na </w:t>
      </w:r>
      <w:r w:rsidRPr="006507CC">
        <w:t>invalidný vozík autobusovou dopravou napriek tomu,</w:t>
      </w:r>
      <w:r w:rsidR="00F7436F">
        <w:t xml:space="preserve"> že </w:t>
      </w:r>
      <w:r w:rsidRPr="006507CC">
        <w:t>podmienky vo vozidle umožňovali jej bezpečný nástup do vozidla. Takéto postupy</w:t>
      </w:r>
      <w:r w:rsidR="009252D4">
        <w:t xml:space="preserve"> v </w:t>
      </w:r>
      <w:r w:rsidRPr="006507CC">
        <w:t>praxi znemožňujú osobám</w:t>
      </w:r>
      <w:r w:rsidR="00F7436F">
        <w:t xml:space="preserve"> so </w:t>
      </w:r>
      <w:r w:rsidRPr="006507CC">
        <w:t>zdravotným postihnutím využívať verejnú dopravu podľa vlastného výberu</w:t>
      </w:r>
      <w:r w:rsidR="00F7436F">
        <w:t xml:space="preserve"> a </w:t>
      </w:r>
      <w:r w:rsidRPr="006507CC">
        <w:t>spôsobujú ponižujúce situácie,</w:t>
      </w:r>
      <w:r w:rsidR="009252D4">
        <w:t xml:space="preserve"> v </w:t>
      </w:r>
      <w:r w:rsidRPr="006507CC">
        <w:t>ktorých sa osoba musí domáhať „výnimky“ namiesto uplatnenia práva.</w:t>
      </w:r>
      <w:r w:rsidR="00AE1DB0">
        <w:t xml:space="preserve"> V </w:t>
      </w:r>
      <w:r w:rsidRPr="006507CC">
        <w:t>konkrétnom prípade som upozornila dopravcu,</w:t>
      </w:r>
      <w:r w:rsidR="00F7436F">
        <w:t xml:space="preserve"> že </w:t>
      </w:r>
      <w:r w:rsidRPr="006507CC">
        <w:t>ak nie je zabezpečený prístup</w:t>
      </w:r>
      <w:r w:rsidR="00F7436F">
        <w:t xml:space="preserve"> k </w:t>
      </w:r>
      <w:r w:rsidRPr="006507CC">
        <w:t>doprave alebo</w:t>
      </w:r>
      <w:r w:rsidR="00743C81">
        <w:t> </w:t>
      </w:r>
      <w:r w:rsidRPr="006507CC">
        <w:t>je preprava odmietnutá bez primeraného dôvodu, dochádza</w:t>
      </w:r>
      <w:r w:rsidR="00F7436F">
        <w:t xml:space="preserve"> k </w:t>
      </w:r>
      <w:r w:rsidRPr="006507CC">
        <w:t xml:space="preserve">porušeniu záväzkov podľa Článku 9 </w:t>
      </w:r>
      <w:r w:rsidR="002C215A">
        <w:t>ods. </w:t>
      </w:r>
      <w:r w:rsidRPr="006507CC">
        <w:t>1 Dohovoru</w:t>
      </w:r>
      <w:r w:rsidR="00F7436F">
        <w:t xml:space="preserve"> a </w:t>
      </w:r>
      <w:r w:rsidRPr="006507CC">
        <w:t>Článku 20 Dohovoru. Dopravca následne prijal opatrenie smerujúce</w:t>
      </w:r>
      <w:r w:rsidR="00F7436F">
        <w:t xml:space="preserve"> k </w:t>
      </w:r>
      <w:r w:rsidRPr="006507CC">
        <w:t>citlivému posudzovaniu obdobných situácií zo strany vodičov (</w:t>
      </w:r>
      <w:proofErr w:type="spellStart"/>
      <w:r w:rsidR="002C215A">
        <w:t>sp</w:t>
      </w:r>
      <w:proofErr w:type="spellEnd"/>
      <w:r w:rsidR="002C215A">
        <w:t>. zn. </w:t>
      </w:r>
      <w:r w:rsidRPr="006507CC">
        <w:t>KZP/PO/0528/2025/05R).</w:t>
      </w:r>
    </w:p>
    <w:p w14:paraId="030D3D50" w14:textId="77777777" w:rsidR="003423CC" w:rsidRPr="006507CC" w:rsidRDefault="003423CC" w:rsidP="003423CC"/>
    <w:p w14:paraId="2DF5D964" w14:textId="037DD211" w:rsidR="003423CC" w:rsidRPr="006507CC" w:rsidRDefault="003423CC" w:rsidP="003423CC">
      <w:pPr>
        <w:pStyle w:val="Nadpis5"/>
      </w:pPr>
      <w:r w:rsidRPr="006507CC">
        <w:t xml:space="preserve">Neuznanie </w:t>
      </w:r>
      <w:r w:rsidR="00F57DB5">
        <w:t>preukazov osoby</w:t>
      </w:r>
      <w:r w:rsidR="00F7436F">
        <w:t xml:space="preserve"> s </w:t>
      </w:r>
      <w:r w:rsidRPr="006507CC">
        <w:t>ŤZP/ŤZP-S pri cestovaní</w:t>
      </w:r>
    </w:p>
    <w:p w14:paraId="10E07F73" w14:textId="5F7838B7" w:rsidR="003423CC" w:rsidRPr="006507CC" w:rsidRDefault="003423CC" w:rsidP="003423CC">
      <w:r w:rsidRPr="006507CC">
        <w:t>V roku 2025 som posudzovala viacero podnetov týkajúcich sa neuznania nároku</w:t>
      </w:r>
      <w:r w:rsidR="009252D4">
        <w:t xml:space="preserve"> na </w:t>
      </w:r>
      <w:r w:rsidRPr="006507CC">
        <w:t>zľavu</w:t>
      </w:r>
      <w:r w:rsidR="00AE1DB0">
        <w:t xml:space="preserve"> z </w:t>
      </w:r>
      <w:r w:rsidRPr="006507CC">
        <w:t>cestovného držiteľom preukazu osoby</w:t>
      </w:r>
      <w:r w:rsidR="00F7436F">
        <w:t xml:space="preserve"> s </w:t>
      </w:r>
      <w:r w:rsidRPr="006507CC">
        <w:t>ťažkým zdravotným postihnutím.</w:t>
      </w:r>
      <w:r w:rsidR="00AE1DB0">
        <w:t xml:space="preserve"> V </w:t>
      </w:r>
      <w:r w:rsidRPr="006507CC">
        <w:t>jednom prípade išlo</w:t>
      </w:r>
      <w:r w:rsidR="009252D4">
        <w:t xml:space="preserve"> o </w:t>
      </w:r>
      <w:r w:rsidRPr="006507CC">
        <w:t>nepriznanie zľavneného cestovného zo strany vodiča dopravcu ARRIVA Michalovce, a. s.,</w:t>
      </w:r>
      <w:r w:rsidR="00F7436F">
        <w:t xml:space="preserve"> a </w:t>
      </w:r>
      <w:r w:rsidRPr="006507CC">
        <w:t>to bez akéhokoľvek vysvetlenia takéhoto postupu (</w:t>
      </w:r>
      <w:proofErr w:type="spellStart"/>
      <w:r w:rsidR="002C215A">
        <w:t>sp</w:t>
      </w:r>
      <w:proofErr w:type="spellEnd"/>
      <w:r w:rsidR="002C215A">
        <w:t>. zn. </w:t>
      </w:r>
      <w:r w:rsidRPr="006507CC">
        <w:t>KZP/PO/0424/2025/05R).</w:t>
      </w:r>
      <w:r w:rsidR="00AE1DB0">
        <w:t xml:space="preserve"> V </w:t>
      </w:r>
      <w:r w:rsidRPr="006507CC">
        <w:t xml:space="preserve">ďalších prípadoch som preskúmavala neuznávanie preukazov </w:t>
      </w:r>
      <w:r w:rsidR="00AB0ECE">
        <w:t xml:space="preserve">osoby </w:t>
      </w:r>
      <w:r w:rsidRPr="006507CC">
        <w:t>ŤZP</w:t>
      </w:r>
      <w:r w:rsidR="00F7436F">
        <w:t xml:space="preserve"> a </w:t>
      </w:r>
      <w:r w:rsidRPr="006507CC">
        <w:t>ŤZP-S pri cestovaní mimo územia Slovenskej republiky</w:t>
      </w:r>
      <w:r w:rsidR="009252D4">
        <w:t xml:space="preserve"> v </w:t>
      </w:r>
      <w:r w:rsidRPr="006507CC">
        <w:t>rámci krajín Európskej únie, kde závisí od jednotlivých štátov alebo</w:t>
      </w:r>
      <w:r w:rsidR="00743C81">
        <w:t> </w:t>
      </w:r>
      <w:r w:rsidRPr="006507CC">
        <w:t>poskytovateľov dopravných služieb,</w:t>
      </w:r>
      <w:r w:rsidR="00F7436F">
        <w:t xml:space="preserve"> či </w:t>
      </w:r>
      <w:r w:rsidRPr="006507CC">
        <w:t>preukaz vydaný iným štátom uznajú (</w:t>
      </w:r>
      <w:proofErr w:type="spellStart"/>
      <w:r w:rsidR="002C215A">
        <w:t>sp</w:t>
      </w:r>
      <w:proofErr w:type="spellEnd"/>
      <w:r w:rsidR="002C215A">
        <w:t>. zn. </w:t>
      </w:r>
      <w:r w:rsidRPr="006507CC">
        <w:t>KZP/PO/0595/2025/05R; KZP/PO/0225/2025/05R).</w:t>
      </w:r>
    </w:p>
    <w:p w14:paraId="2800BC0F" w14:textId="5848E67B" w:rsidR="003423CC" w:rsidRPr="006507CC" w:rsidRDefault="003423CC" w:rsidP="003423CC">
      <w:r w:rsidRPr="006507CC">
        <w:t>Tieto prípady poukazujú</w:t>
      </w:r>
      <w:r w:rsidR="009252D4">
        <w:t xml:space="preserve"> na </w:t>
      </w:r>
      <w:r w:rsidRPr="006507CC">
        <w:t>praktický problém, ktorý má priamy dopad</w:t>
      </w:r>
      <w:r w:rsidR="009252D4">
        <w:t xml:space="preserve"> na </w:t>
      </w:r>
      <w:r w:rsidRPr="006507CC">
        <w:t>cenovú prístupnosť dopravy</w:t>
      </w:r>
      <w:r w:rsidR="00F7436F">
        <w:t xml:space="preserve"> a </w:t>
      </w:r>
      <w:r w:rsidRPr="006507CC">
        <w:t>tým aj</w:t>
      </w:r>
      <w:r w:rsidR="009252D4">
        <w:t xml:space="preserve"> na </w:t>
      </w:r>
      <w:r w:rsidRPr="006507CC">
        <w:t>osobnú mobilitu osôb</w:t>
      </w:r>
      <w:r w:rsidR="00F7436F">
        <w:t xml:space="preserve"> so </w:t>
      </w:r>
      <w:r w:rsidRPr="006507CC">
        <w:t>zdravotným postihnutím. Ak preukaz osoby</w:t>
      </w:r>
      <w:r w:rsidR="00F7436F">
        <w:t xml:space="preserve"> s </w:t>
      </w:r>
      <w:r w:rsidRPr="006507CC">
        <w:t>ťažkým zdravotným postihnutím nie je uznaný, osoba</w:t>
      </w:r>
      <w:r w:rsidR="00F7436F">
        <w:t xml:space="preserve"> so </w:t>
      </w:r>
      <w:r w:rsidRPr="006507CC">
        <w:t>zdravotným postihnutím alebo</w:t>
      </w:r>
      <w:r w:rsidR="00743C81">
        <w:t> </w:t>
      </w:r>
      <w:r w:rsidRPr="006507CC">
        <w:t>jej sprievod musí uhradiť cestovné</w:t>
      </w:r>
      <w:r w:rsidR="009252D4">
        <w:t xml:space="preserve"> v </w:t>
      </w:r>
      <w:r w:rsidRPr="006507CC">
        <w:t>rozsahu, ktorý by pri uznaní jej statusu nevznikol. Podnety zároveň poukazujú aj</w:t>
      </w:r>
      <w:r w:rsidR="009252D4">
        <w:t xml:space="preserve"> na </w:t>
      </w:r>
      <w:r w:rsidRPr="006507CC">
        <w:t xml:space="preserve">neprijateľnú prax neuznávania preukazu </w:t>
      </w:r>
      <w:r w:rsidR="00AB0ECE">
        <w:t xml:space="preserve">osoby </w:t>
      </w:r>
      <w:r w:rsidRPr="006507CC">
        <w:t>ŤZP</w:t>
      </w:r>
      <w:r w:rsidR="009252D4">
        <w:t xml:space="preserve"> v </w:t>
      </w:r>
      <w:r w:rsidRPr="006507CC">
        <w:t>prímestskej doprave, čo znamená odmietnutie uplatnenia zákonom predpokladanej zľavy</w:t>
      </w:r>
      <w:r w:rsidR="00F7436F">
        <w:t xml:space="preserve"> a </w:t>
      </w:r>
      <w:r w:rsidRPr="006507CC">
        <w:t>zvýšenie finančnej záťaže osoby</w:t>
      </w:r>
      <w:r w:rsidR="00F7436F">
        <w:t xml:space="preserve"> so </w:t>
      </w:r>
      <w:r w:rsidRPr="006507CC">
        <w:t>zdravotným postihnutím.</w:t>
      </w:r>
    </w:p>
    <w:p w14:paraId="63002CB1" w14:textId="57248541" w:rsidR="003423CC" w:rsidRPr="006507CC" w:rsidRDefault="003423CC" w:rsidP="003423CC">
      <w:r w:rsidRPr="006507CC">
        <w:t>Takéto situácie oslabujú reálnu dostupnosť dopravy</w:t>
      </w:r>
      <w:r w:rsidR="00F7436F">
        <w:t xml:space="preserve"> a </w:t>
      </w:r>
      <w:r w:rsidRPr="006507CC">
        <w:t>dostávajú uplatňovanie práva</w:t>
      </w:r>
      <w:r w:rsidR="009252D4">
        <w:t xml:space="preserve"> na </w:t>
      </w:r>
      <w:r w:rsidRPr="006507CC">
        <w:t>osobnú mobilitu do rozporu</w:t>
      </w:r>
      <w:r w:rsidR="00F7436F">
        <w:t xml:space="preserve"> s </w:t>
      </w:r>
      <w:r w:rsidRPr="006507CC">
        <w:t>požiadavkou Článku 20 Dohovoru, podľa ktorého majú štáty zabezpečiť uľahčenie mobility osôb</w:t>
      </w:r>
      <w:r w:rsidR="00F7436F">
        <w:t xml:space="preserve"> so </w:t>
      </w:r>
      <w:r w:rsidRPr="006507CC">
        <w:t>zdravotným postihnutím aj za prijateľnú cenu.</w:t>
      </w:r>
    </w:p>
    <w:p w14:paraId="0557A80A" w14:textId="242772FE" w:rsidR="003423CC" w:rsidRPr="006507CC" w:rsidRDefault="003423CC" w:rsidP="003423CC">
      <w:r w:rsidRPr="006507CC">
        <w:t>Podnety zároveň poukazujú</w:t>
      </w:r>
      <w:r w:rsidR="009252D4">
        <w:t xml:space="preserve"> na </w:t>
      </w:r>
      <w:r w:rsidRPr="006507CC">
        <w:t>systémový problém nejednotného uznávania preukazov osoby</w:t>
      </w:r>
      <w:r w:rsidR="00F7436F">
        <w:t xml:space="preserve"> s </w:t>
      </w:r>
      <w:r w:rsidRPr="006507CC">
        <w:t>ťažkým zdravotným postihnutím pri cestovaní, najmä mimo územia Slovenskej republiky.</w:t>
      </w:r>
      <w:r w:rsidR="00AE1DB0">
        <w:t xml:space="preserve"> V </w:t>
      </w:r>
      <w:r w:rsidRPr="006507CC">
        <w:t>tejto súvislosti považujem za významné legislatívne kroky</w:t>
      </w:r>
      <w:r w:rsidR="009252D4">
        <w:t xml:space="preserve"> na </w:t>
      </w:r>
      <w:r w:rsidRPr="006507CC">
        <w:t>úrovni Európskej únie smerujúce</w:t>
      </w:r>
      <w:r w:rsidR="00F7436F">
        <w:t xml:space="preserve"> k </w:t>
      </w:r>
      <w:r w:rsidRPr="006507CC">
        <w:t>zavedeniu európskeho preukazu osoby</w:t>
      </w:r>
      <w:r w:rsidR="00F7436F">
        <w:t xml:space="preserve"> so </w:t>
      </w:r>
      <w:r w:rsidRPr="006507CC">
        <w:t>zdravotným postihnutím</w:t>
      </w:r>
      <w:r w:rsidR="00F7436F">
        <w:t xml:space="preserve"> a </w:t>
      </w:r>
      <w:r w:rsidRPr="006507CC">
        <w:t>európskeho parkovacieho preukazu, ktoré majú zabezpečiť vzájomné uznávanie statusu osoby</w:t>
      </w:r>
      <w:r w:rsidR="00F7436F">
        <w:t xml:space="preserve"> so </w:t>
      </w:r>
      <w:r w:rsidRPr="006507CC">
        <w:t>zdravotným postihnutím</w:t>
      </w:r>
      <w:r w:rsidR="009252D4">
        <w:t xml:space="preserve"> v </w:t>
      </w:r>
      <w:r w:rsidRPr="006507CC">
        <w:t>členských štátoch</w:t>
      </w:r>
      <w:r w:rsidR="00F7436F">
        <w:t xml:space="preserve"> a </w:t>
      </w:r>
      <w:r w:rsidRPr="006507CC">
        <w:t>odstrániť praktické prekážky pri uplatňovaní súvisiacich práv.</w:t>
      </w:r>
    </w:p>
    <w:p w14:paraId="0ED64381" w14:textId="269C9112" w:rsidR="003423CC" w:rsidRPr="006507CC" w:rsidRDefault="003423CC" w:rsidP="003423CC">
      <w:r w:rsidRPr="006507CC">
        <w:t>V súčasnosti Ministerstvo práce pracuje</w:t>
      </w:r>
      <w:r w:rsidR="009252D4">
        <w:t xml:space="preserve"> na </w:t>
      </w:r>
      <w:r w:rsidRPr="006507CC">
        <w:t xml:space="preserve">príprave novej legislatívnej úpravy „Návrh </w:t>
      </w:r>
      <w:r w:rsidR="007A341E">
        <w:t>Z</w:t>
      </w:r>
      <w:r w:rsidRPr="006507CC">
        <w:t>ákona</w:t>
      </w:r>
      <w:r w:rsidR="009252D4">
        <w:t xml:space="preserve"> o </w:t>
      </w:r>
      <w:r w:rsidRPr="006507CC">
        <w:t>európskom preukaze osoby</w:t>
      </w:r>
      <w:r w:rsidR="00F7436F">
        <w:t xml:space="preserve"> so </w:t>
      </w:r>
      <w:r w:rsidRPr="006507CC">
        <w:t>zdravotným postihnutím</w:t>
      </w:r>
      <w:r w:rsidR="00F7436F">
        <w:t xml:space="preserve"> a </w:t>
      </w:r>
      <w:r w:rsidRPr="006507CC">
        <w:t>európskom parkovacom preukaze</w:t>
      </w:r>
      <w:r w:rsidR="00F7436F">
        <w:t xml:space="preserve"> pre </w:t>
      </w:r>
      <w:r w:rsidRPr="006507CC">
        <w:t>osoby</w:t>
      </w:r>
      <w:r w:rsidR="00F7436F">
        <w:t xml:space="preserve"> so </w:t>
      </w:r>
      <w:r w:rsidRPr="006507CC">
        <w:t>zdravotným postihnutím“, ako aj</w:t>
      </w:r>
      <w:r w:rsidR="009252D4">
        <w:t xml:space="preserve"> na </w:t>
      </w:r>
      <w:r w:rsidRPr="006507CC">
        <w:t>príprave tabuľky zhody právneho predpisu</w:t>
      </w:r>
      <w:r w:rsidR="00F7436F">
        <w:t xml:space="preserve"> s </w:t>
      </w:r>
      <w:r w:rsidRPr="006507CC">
        <w:t>právom Európskej únie. Materiál by mal byť predložený</w:t>
      </w:r>
      <w:r w:rsidR="009252D4">
        <w:t xml:space="preserve"> na </w:t>
      </w:r>
      <w:r w:rsidRPr="006507CC">
        <w:t>rokovanie vlády SR do 30. septembra 2026.</w:t>
      </w:r>
    </w:p>
    <w:p w14:paraId="4CE8645C" w14:textId="79223C85" w:rsidR="00B53CAD" w:rsidRDefault="00B53CAD">
      <w:pPr>
        <w:spacing w:after="160" w:line="259" w:lineRule="auto"/>
        <w:jc w:val="left"/>
      </w:pPr>
      <w:r>
        <w:br w:type="page"/>
      </w:r>
    </w:p>
    <w:p w14:paraId="0A5EF59E" w14:textId="77777777" w:rsidR="003423CC" w:rsidRDefault="003423CC" w:rsidP="003423CC">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A44364" w:rsidRPr="00D842FF" w14:paraId="67B28C33" w14:textId="77777777" w:rsidTr="00AA3ED0">
        <w:tc>
          <w:tcPr>
            <w:tcW w:w="5000" w:type="pct"/>
            <w:tcBorders>
              <w:left w:val="single" w:sz="24" w:space="0" w:color="C0C0C0"/>
            </w:tcBorders>
          </w:tcPr>
          <w:p w14:paraId="703E0A55" w14:textId="5CC86377" w:rsidR="00A44364" w:rsidRPr="006507CC" w:rsidRDefault="00A44364" w:rsidP="00275966">
            <w:pPr>
              <w:pStyle w:val="Odsekzoznamu"/>
              <w:numPr>
                <w:ilvl w:val="0"/>
                <w:numId w:val="38"/>
              </w:numPr>
              <w:ind w:left="284" w:hanging="284"/>
            </w:pPr>
            <w:r w:rsidRPr="006507CC">
              <w:t>Rozhodovacia prax Úradov práce pri poskytovaní kompenzačných príspevkov</w:t>
            </w:r>
            <w:r w:rsidR="009252D4">
              <w:t xml:space="preserve"> na </w:t>
            </w:r>
            <w:r w:rsidRPr="006507CC">
              <w:t>individuálnu prepravu</w:t>
            </w:r>
            <w:r w:rsidR="009252D4">
              <w:t xml:space="preserve"> v </w:t>
            </w:r>
            <w:r w:rsidRPr="006507CC">
              <w:t>niektorých prípadoch nedostatočne zohľadňuje sociálne dôsledky zdravotného postihnutia</w:t>
            </w:r>
            <w:r w:rsidR="00F7436F">
              <w:t xml:space="preserve"> a </w:t>
            </w:r>
            <w:r w:rsidRPr="006507CC">
              <w:t>reálne potreby mobility osoby, čo môže viesť</w:t>
            </w:r>
            <w:r w:rsidR="00F7436F">
              <w:t xml:space="preserve"> k </w:t>
            </w:r>
            <w:r w:rsidRPr="006507CC">
              <w:t>oslabovaniu jej nezávislosti</w:t>
            </w:r>
            <w:r w:rsidR="00F7436F">
              <w:t xml:space="preserve"> a </w:t>
            </w:r>
            <w:r w:rsidRPr="006507CC">
              <w:t>participácie</w:t>
            </w:r>
            <w:r w:rsidR="009252D4">
              <w:t xml:space="preserve"> na </w:t>
            </w:r>
            <w:r w:rsidRPr="006507CC">
              <w:t>spoločenskom živote.</w:t>
            </w:r>
          </w:p>
          <w:p w14:paraId="171F4EE6" w14:textId="2DB80E64" w:rsidR="00A44364" w:rsidRPr="006507CC" w:rsidRDefault="00A44364" w:rsidP="00275966">
            <w:pPr>
              <w:pStyle w:val="Odsekzoznamu"/>
              <w:numPr>
                <w:ilvl w:val="0"/>
                <w:numId w:val="38"/>
              </w:numPr>
              <w:ind w:left="284" w:hanging="284"/>
            </w:pPr>
            <w:r w:rsidRPr="006507CC">
              <w:t>Zúženie nároku</w:t>
            </w:r>
            <w:r w:rsidR="009252D4">
              <w:t xml:space="preserve"> na </w:t>
            </w:r>
            <w:r w:rsidRPr="006507CC">
              <w:t>vyhradené parkovanie len</w:t>
            </w:r>
            <w:r w:rsidR="009252D4">
              <w:t xml:space="preserve"> na </w:t>
            </w:r>
            <w:r w:rsidRPr="006507CC">
              <w:t>osoby</w:t>
            </w:r>
            <w:r w:rsidR="00F7436F">
              <w:t xml:space="preserve"> s </w:t>
            </w:r>
            <w:r w:rsidRPr="006507CC">
              <w:t>posudkovo potvrdenou odkázanosťou</w:t>
            </w:r>
            <w:r w:rsidR="009252D4">
              <w:t xml:space="preserve"> na </w:t>
            </w:r>
            <w:r w:rsidRPr="006507CC">
              <w:t>individuálnu prepravu osobným motorovým vozidlom predstavuje</w:t>
            </w:r>
            <w:r w:rsidR="009252D4">
              <w:t xml:space="preserve"> v </w:t>
            </w:r>
            <w:r w:rsidRPr="006507CC">
              <w:t>praxi reštriktívnu podmienku, ktorá môže osobám</w:t>
            </w:r>
            <w:r w:rsidR="00F7436F">
              <w:t xml:space="preserve"> s </w:t>
            </w:r>
            <w:r w:rsidRPr="006507CC">
              <w:t>obmedzenou mobilitou výrazne sťažovať prístup</w:t>
            </w:r>
            <w:r w:rsidR="00F7436F">
              <w:t xml:space="preserve"> k </w:t>
            </w:r>
            <w:r w:rsidRPr="006507CC">
              <w:t>parkovaniu</w:t>
            </w:r>
            <w:r w:rsidR="00F7436F">
              <w:t xml:space="preserve"> a </w:t>
            </w:r>
            <w:r w:rsidRPr="006507CC">
              <w:t>prístup</w:t>
            </w:r>
            <w:r w:rsidR="00F7436F">
              <w:t xml:space="preserve"> k </w:t>
            </w:r>
            <w:r w:rsidRPr="006507CC">
              <w:t>miestu bydliska.</w:t>
            </w:r>
          </w:p>
          <w:p w14:paraId="27229650" w14:textId="373950C1" w:rsidR="00A44364" w:rsidRPr="006507CC" w:rsidRDefault="00A44364" w:rsidP="00275966">
            <w:pPr>
              <w:pStyle w:val="Odsekzoznamu"/>
              <w:numPr>
                <w:ilvl w:val="0"/>
                <w:numId w:val="38"/>
              </w:numPr>
              <w:ind w:left="284" w:hanging="284"/>
            </w:pPr>
            <w:r w:rsidRPr="006507CC">
              <w:t>Niektoré nastavenia parkovacích systémov, najmä krátke časové limity</w:t>
            </w:r>
            <w:r w:rsidR="00F7436F">
              <w:t xml:space="preserve"> a </w:t>
            </w:r>
            <w:r w:rsidRPr="006507CC">
              <w:t>neprístupné platobné mechanizmy, vytvárajú bariéry, ktoré osobám odkázaným</w:t>
            </w:r>
            <w:r w:rsidR="009252D4">
              <w:t xml:space="preserve"> na </w:t>
            </w:r>
            <w:r w:rsidRPr="006507CC">
              <w:t>invalidný vozík znemožňujú využívať verejné služby samostatne</w:t>
            </w:r>
            <w:r w:rsidR="00F7436F">
              <w:t xml:space="preserve"> a </w:t>
            </w:r>
            <w:r w:rsidRPr="006507CC">
              <w:t>bez neprimeranej záťaže.</w:t>
            </w:r>
          </w:p>
          <w:p w14:paraId="74ED3CD9" w14:textId="05019344" w:rsidR="00A44364" w:rsidRPr="006507CC" w:rsidRDefault="00A44364" w:rsidP="00275966">
            <w:pPr>
              <w:pStyle w:val="Odsekzoznamu"/>
              <w:numPr>
                <w:ilvl w:val="0"/>
                <w:numId w:val="38"/>
              </w:numPr>
              <w:ind w:left="284" w:hanging="284"/>
            </w:pPr>
            <w:r w:rsidRPr="006507CC">
              <w:t>V oblasti autobusovej dopravy pretrvávajú situácie, keď je osobe odkázanej</w:t>
            </w:r>
            <w:r w:rsidR="009252D4">
              <w:t xml:space="preserve"> na </w:t>
            </w:r>
            <w:r w:rsidRPr="006507CC">
              <w:t>invalidný vozík odmietnutá preprava napriek tomu,</w:t>
            </w:r>
            <w:r w:rsidR="00F7436F">
              <w:t xml:space="preserve"> že </w:t>
            </w:r>
            <w:r w:rsidRPr="006507CC">
              <w:t>technické podmienky vozidla jej nástup umožňujú, čo je</w:t>
            </w:r>
            <w:r w:rsidR="009252D4">
              <w:t xml:space="preserve"> v </w:t>
            </w:r>
            <w:r w:rsidRPr="006507CC">
              <w:t>rozpore</w:t>
            </w:r>
            <w:r w:rsidR="00F7436F">
              <w:t xml:space="preserve"> s </w:t>
            </w:r>
            <w:r w:rsidRPr="006507CC">
              <w:t>požiadavkou prístupnosti dopravy.</w:t>
            </w:r>
          </w:p>
          <w:p w14:paraId="496CA2E8" w14:textId="54A3D9FF" w:rsidR="00A44364" w:rsidRPr="00A44364" w:rsidRDefault="00A44364" w:rsidP="00275966">
            <w:pPr>
              <w:pStyle w:val="Odsekzoznamu"/>
              <w:numPr>
                <w:ilvl w:val="0"/>
                <w:numId w:val="38"/>
              </w:numPr>
              <w:ind w:left="284" w:hanging="284"/>
            </w:pPr>
            <w:r w:rsidRPr="006507CC">
              <w:t>Podnety zároveň poukazujú</w:t>
            </w:r>
            <w:r w:rsidR="009252D4">
              <w:t xml:space="preserve"> na </w:t>
            </w:r>
            <w:r w:rsidRPr="006507CC">
              <w:t>problémy</w:t>
            </w:r>
            <w:r w:rsidR="00F7436F">
              <w:t xml:space="preserve"> s </w:t>
            </w:r>
            <w:r w:rsidRPr="006507CC">
              <w:t>uznávaním preukazov</w:t>
            </w:r>
            <w:r w:rsidR="00056CEF">
              <w:t xml:space="preserve"> osoby</w:t>
            </w:r>
            <w:r w:rsidR="00F7436F">
              <w:t xml:space="preserve"> s </w:t>
            </w:r>
            <w:r w:rsidRPr="006507CC">
              <w:t>ŤZP</w:t>
            </w:r>
            <w:r w:rsidR="00F7436F">
              <w:t xml:space="preserve"> a </w:t>
            </w:r>
            <w:r w:rsidRPr="006507CC">
              <w:t>ŤZP-S pri cestovaní, vrátane ich neuznávania</w:t>
            </w:r>
            <w:r w:rsidR="009252D4">
              <w:t xml:space="preserve"> v </w:t>
            </w:r>
            <w:r w:rsidRPr="006507CC">
              <w:t>prímestskej doprave alebo</w:t>
            </w:r>
            <w:r w:rsidR="009252D4">
              <w:t xml:space="preserve"> v </w:t>
            </w:r>
            <w:r w:rsidRPr="006507CC">
              <w:t>zahraničí, čo znižuje cenovú prístupnosť dopravy</w:t>
            </w:r>
            <w:r w:rsidR="00F7436F">
              <w:t xml:space="preserve"> a </w:t>
            </w:r>
            <w:r w:rsidRPr="006507CC">
              <w:t>poukazuje</w:t>
            </w:r>
            <w:r w:rsidR="009252D4">
              <w:t xml:space="preserve"> na </w:t>
            </w:r>
            <w:r w:rsidRPr="006507CC">
              <w:t>potrebu systémového riešenia prostredníctvom jednotného európskeho preukazu osoby</w:t>
            </w:r>
            <w:r w:rsidR="00F7436F">
              <w:t xml:space="preserve"> so </w:t>
            </w:r>
            <w:r w:rsidRPr="006507CC">
              <w:t>zdravotným postihnutím.</w:t>
            </w:r>
          </w:p>
        </w:tc>
      </w:tr>
    </w:tbl>
    <w:p w14:paraId="47B96C46" w14:textId="77777777" w:rsidR="00A44364" w:rsidRPr="00D842FF" w:rsidRDefault="00A44364" w:rsidP="00A44364">
      <w:pPr>
        <w:rPr>
          <w:rStyle w:val="normaltextrun"/>
          <w:rFonts w:eastAsiaTheme="majorEastAsia" w:cs="Arial"/>
        </w:rPr>
      </w:pPr>
    </w:p>
    <w:p w14:paraId="21526A98" w14:textId="77777777" w:rsidR="003423CC" w:rsidRPr="006507CC" w:rsidRDefault="003423CC" w:rsidP="003423CC"/>
    <w:p w14:paraId="71D01DF6" w14:textId="6A67FDE3" w:rsidR="003423CC" w:rsidRPr="006507CC" w:rsidRDefault="003423CC" w:rsidP="001314DE">
      <w:pPr>
        <w:pStyle w:val="Nadpis4"/>
      </w:pPr>
      <w:r w:rsidRPr="006507CC">
        <w:t>Príbeh</w:t>
      </w:r>
    </w:p>
    <w:p w14:paraId="581A50EA" w14:textId="125346D7" w:rsidR="003423CC" w:rsidRPr="006507CC" w:rsidRDefault="00D6372F" w:rsidP="00275966">
      <w:pPr>
        <w:pStyle w:val="Storyold"/>
        <w:numPr>
          <w:ilvl w:val="0"/>
          <w:numId w:val="0"/>
        </w:numPr>
      </w:pPr>
      <w:bookmarkStart w:id="363" w:name="_Toc225302442"/>
      <w:r>
        <w:t>P</w:t>
      </w:r>
      <w:r>
        <w:rPr>
          <w:caps w:val="0"/>
        </w:rPr>
        <w:t>ríbeh</w:t>
      </w:r>
      <w:r>
        <w:t xml:space="preserve"> </w:t>
      </w:r>
      <w:r>
        <w:rPr>
          <w:caps w:val="0"/>
        </w:rPr>
        <w:t>sedemnásty</w:t>
      </w:r>
      <w:r w:rsidR="003423CC" w:rsidRPr="006507CC">
        <w:br/>
      </w:r>
      <w:bookmarkStart w:id="364" w:name="_Ref225169674"/>
      <w:r w:rsidR="003423CC" w:rsidRPr="006507CC">
        <w:t>Odvaha</w:t>
      </w:r>
      <w:r w:rsidR="00F7436F">
        <w:t xml:space="preserve"> a </w:t>
      </w:r>
      <w:r w:rsidR="003423CC" w:rsidRPr="006507CC">
        <w:t>vytrvalosť doviesť svoju vec až</w:t>
      </w:r>
      <w:r w:rsidR="00F7436F">
        <w:t xml:space="preserve"> k </w:t>
      </w:r>
      <w:r w:rsidR="003423CC" w:rsidRPr="006507CC">
        <w:t>odvolaciemu orgánu</w:t>
      </w:r>
      <w:bookmarkEnd w:id="363"/>
      <w:bookmarkEnd w:id="364"/>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63BF14D8" w14:textId="77777777" w:rsidTr="007E5000">
        <w:tc>
          <w:tcPr>
            <w:tcW w:w="5000" w:type="pct"/>
            <w:shd w:val="clear" w:color="auto" w:fill="DEDEDE"/>
            <w:hideMark/>
          </w:tcPr>
          <w:p w14:paraId="049F063D" w14:textId="0A71EBE4" w:rsidR="003423CC" w:rsidRPr="006507CC" w:rsidRDefault="003423CC" w:rsidP="007E5000">
            <w:pPr>
              <w:rPr>
                <w:b/>
                <w:bCs/>
              </w:rPr>
            </w:pPr>
            <w:r w:rsidRPr="006507CC">
              <w:rPr>
                <w:b/>
                <w:bCs/>
              </w:rPr>
              <w:t>Príbeh matky</w:t>
            </w:r>
            <w:r w:rsidR="00F7436F">
              <w:rPr>
                <w:b/>
                <w:bCs/>
              </w:rPr>
              <w:t xml:space="preserve"> a </w:t>
            </w:r>
            <w:r w:rsidRPr="006507CC">
              <w:rPr>
                <w:b/>
                <w:bCs/>
              </w:rPr>
              <w:t>jej dvoch dcér</w:t>
            </w:r>
            <w:r w:rsidR="00F7436F">
              <w:rPr>
                <w:b/>
                <w:bCs/>
              </w:rPr>
              <w:t xml:space="preserve"> s </w:t>
            </w:r>
            <w:r w:rsidRPr="006507CC">
              <w:rPr>
                <w:b/>
                <w:bCs/>
              </w:rPr>
              <w:t>ťažkým zdravotným postihnutím ukazuje, ako nesprávne posúdenie sociálnych dôsledkov zdravotného postihnutia</w:t>
            </w:r>
            <w:r w:rsidR="00F7436F">
              <w:rPr>
                <w:b/>
                <w:bCs/>
              </w:rPr>
              <w:t xml:space="preserve"> a </w:t>
            </w:r>
            <w:r w:rsidRPr="006507CC">
              <w:rPr>
                <w:b/>
                <w:bCs/>
              </w:rPr>
              <w:t>nedôsledný postup Úradu práce môžu vážne zasiahnuť do života celej rodiny. Napriek splneniu zákonných podmienok im nebol príspevok</w:t>
            </w:r>
            <w:r w:rsidR="009252D4">
              <w:rPr>
                <w:b/>
                <w:bCs/>
              </w:rPr>
              <w:t xml:space="preserve"> na </w:t>
            </w:r>
            <w:r w:rsidRPr="006507CC">
              <w:rPr>
                <w:b/>
                <w:bCs/>
              </w:rPr>
              <w:t>kúpu osobného motorového vozidla priznaný. Spravodlivosti sa dočkali až</w:t>
            </w:r>
            <w:r w:rsidR="009252D4">
              <w:rPr>
                <w:b/>
                <w:bCs/>
              </w:rPr>
              <w:t xml:space="preserve"> v </w:t>
            </w:r>
            <w:r w:rsidRPr="006507CC">
              <w:rPr>
                <w:b/>
                <w:bCs/>
              </w:rPr>
              <w:t>odvolacom konaní, ktoré odhalilo pochybenia prvostupňového rozhodovania. Odvolací orgán zrušil nesprávne rozhodnutie</w:t>
            </w:r>
            <w:r w:rsidR="00F7436F">
              <w:rPr>
                <w:b/>
                <w:bCs/>
              </w:rPr>
              <w:t xml:space="preserve"> a </w:t>
            </w:r>
            <w:r w:rsidRPr="006507CC">
              <w:rPr>
                <w:b/>
                <w:bCs/>
              </w:rPr>
              <w:t>priznal požadovaný príspevok, čím napravil porušenie práv garantovaných Dohovorom aj vnútroštátnym právom.</w:t>
            </w:r>
          </w:p>
        </w:tc>
      </w:tr>
    </w:tbl>
    <w:p w14:paraId="348F95A2" w14:textId="77777777" w:rsidR="003423CC" w:rsidRPr="006507CC" w:rsidRDefault="003423CC" w:rsidP="003423CC">
      <w:pPr>
        <w:rPr>
          <w:i/>
        </w:rPr>
      </w:pPr>
      <w:r w:rsidRPr="006507CC">
        <w:rPr>
          <w:i/>
        </w:rPr>
        <w:t>Naša značka: KZP/PO/0047/2025/02R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302C728B" w14:textId="77777777" w:rsidTr="00AA3ED0">
        <w:tc>
          <w:tcPr>
            <w:tcW w:w="5000" w:type="pct"/>
            <w:tcBorders>
              <w:top w:val="nil"/>
              <w:left w:val="single" w:sz="24" w:space="0" w:color="DEDEDE"/>
              <w:bottom w:val="nil"/>
              <w:right w:val="nil"/>
            </w:tcBorders>
          </w:tcPr>
          <w:p w14:paraId="036C48AA" w14:textId="6602B2AD" w:rsidR="003423CC" w:rsidRDefault="003423CC" w:rsidP="007E5000">
            <w:r w:rsidRPr="006507CC">
              <w:t>V októbri 2024 požiadali dcéry pani Emy, volajme ich Mária</w:t>
            </w:r>
            <w:r w:rsidR="00F7436F">
              <w:t xml:space="preserve"> a </w:t>
            </w:r>
            <w:r w:rsidRPr="006507CC">
              <w:t>Martina, Úrad práce Partizánske</w:t>
            </w:r>
            <w:r w:rsidR="009252D4">
              <w:t xml:space="preserve"> o </w:t>
            </w:r>
            <w:r w:rsidRPr="006507CC">
              <w:t>peňažný príspevok</w:t>
            </w:r>
            <w:r w:rsidR="009252D4">
              <w:t xml:space="preserve"> na </w:t>
            </w:r>
            <w:r w:rsidRPr="006507CC">
              <w:t>kúpu osobného motorového vozidla. Obe spĺňali podmienku odkázanosti</w:t>
            </w:r>
            <w:r w:rsidR="009252D4">
              <w:t xml:space="preserve"> na </w:t>
            </w:r>
            <w:r w:rsidRPr="006507CC">
              <w:t>individuálnu prepravu</w:t>
            </w:r>
            <w:r w:rsidRPr="006507CC">
              <w:rPr>
                <w:rStyle w:val="Odkaznapoznmkupodiarou"/>
              </w:rPr>
              <w:footnoteReference w:id="103"/>
            </w:r>
            <w:r w:rsidRPr="006507CC">
              <w:t>, pričom uviedli,</w:t>
            </w:r>
            <w:r w:rsidR="00F7436F">
              <w:t xml:space="preserve"> že </w:t>
            </w:r>
            <w:r w:rsidRPr="006507CC">
              <w:t>ich doterajšie vozidlo nebolo vhodné</w:t>
            </w:r>
            <w:r w:rsidR="009252D4">
              <w:t xml:space="preserve"> na </w:t>
            </w:r>
            <w:r w:rsidRPr="006507CC">
              <w:t>prepravu dvoch osôb</w:t>
            </w:r>
            <w:r w:rsidR="00F7436F">
              <w:t xml:space="preserve"> so </w:t>
            </w:r>
            <w:r w:rsidRPr="006507CC">
              <w:t>zdravotným postihnutím.</w:t>
            </w:r>
          </w:p>
          <w:p w14:paraId="6C2C48F1" w14:textId="77777777" w:rsidR="003423CC" w:rsidRPr="006507CC" w:rsidRDefault="003423CC" w:rsidP="007E5000"/>
          <w:p w14:paraId="79F745AD" w14:textId="19BB7C3A" w:rsidR="003423CC" w:rsidRPr="006507CC" w:rsidRDefault="003423CC" w:rsidP="007E5000">
            <w:r w:rsidRPr="006507CC">
              <w:t>Pri posudzovaní tohto podnetu sme zistili,</w:t>
            </w:r>
            <w:r w:rsidR="00F7436F">
              <w:t xml:space="preserve"> že </w:t>
            </w:r>
            <w:r w:rsidRPr="006507CC">
              <w:t>jedna</w:t>
            </w:r>
            <w:r w:rsidR="00AE1DB0">
              <w:t xml:space="preserve"> z </w:t>
            </w:r>
            <w:r w:rsidRPr="006507CC">
              <w:t>dcér vlastní pojazdné vozidlo</w:t>
            </w:r>
            <w:r w:rsidR="00F7436F">
              <w:t xml:space="preserve"> s </w:t>
            </w:r>
            <w:r w:rsidRPr="006507CC">
              <w:t>platnou technickou</w:t>
            </w:r>
            <w:r w:rsidR="00F7436F">
              <w:t xml:space="preserve"> a </w:t>
            </w:r>
            <w:r w:rsidRPr="006507CC">
              <w:t>emisnou kontrolou. K žiadosti však nepriložila žiadne doklady</w:t>
            </w:r>
            <w:r w:rsidR="009252D4">
              <w:t xml:space="preserve"> o </w:t>
            </w:r>
            <w:r w:rsidRPr="006507CC">
              <w:t>predchádzajúcich opravách, ani</w:t>
            </w:r>
            <w:r w:rsidR="009252D4">
              <w:t xml:space="preserve"> o </w:t>
            </w:r>
            <w:r w:rsidRPr="006507CC">
              <w:t>trhovej hodnote vozidla. Predložila len potvrdenie</w:t>
            </w:r>
            <w:r w:rsidR="009252D4">
              <w:t xml:space="preserve"> o </w:t>
            </w:r>
            <w:r w:rsidRPr="006507CC">
              <w:t>poruche motora bez vyčíslených nákladov. Úrad práce preto považoval vozidlo, ktoré vlastní, za spôsobilé</w:t>
            </w:r>
            <w:r w:rsidR="009252D4">
              <w:t xml:space="preserve"> na </w:t>
            </w:r>
            <w:r w:rsidRPr="006507CC">
              <w:t>prevádzku</w:t>
            </w:r>
            <w:r w:rsidR="00F7436F">
              <w:t xml:space="preserve"> a </w:t>
            </w:r>
            <w:r w:rsidRPr="006507CC">
              <w:t>jej potreby za dostatočne kompenzované. Nezohľadnil však tvrdenie matky pani Emy,</w:t>
            </w:r>
            <w:r w:rsidR="00F7436F">
              <w:t xml:space="preserve"> že </w:t>
            </w:r>
            <w:r w:rsidRPr="006507CC">
              <w:t>vozidlo nie je konštrukčne vhodné</w:t>
            </w:r>
            <w:r w:rsidR="009252D4">
              <w:t xml:space="preserve"> na </w:t>
            </w:r>
            <w:r w:rsidRPr="006507CC">
              <w:t>prepravu dvoch dcér odkázaných</w:t>
            </w:r>
            <w:r w:rsidR="009252D4">
              <w:t xml:space="preserve"> na </w:t>
            </w:r>
            <w:r w:rsidRPr="006507CC">
              <w:t>mechanický invalidný vozík</w:t>
            </w:r>
            <w:r w:rsidR="00F7436F">
              <w:t xml:space="preserve"> a že pre </w:t>
            </w:r>
            <w:r w:rsidRPr="006507CC">
              <w:t>svoj zdravotný stav ich už nedokáže sama nakladať do auta</w:t>
            </w:r>
            <w:r w:rsidR="00F7436F">
              <w:t xml:space="preserve"> a </w:t>
            </w:r>
            <w:r w:rsidRPr="006507CC">
              <w:t>voziť postupne.</w:t>
            </w:r>
          </w:p>
          <w:p w14:paraId="1E38EF11" w14:textId="77777777" w:rsidR="003423CC" w:rsidRPr="006507CC" w:rsidRDefault="003423CC" w:rsidP="007E5000"/>
          <w:p w14:paraId="3C8B7590" w14:textId="21B7ED1B" w:rsidR="00CE6E27" w:rsidRDefault="003423CC" w:rsidP="007E5000">
            <w:r w:rsidRPr="006507CC">
              <w:t>Úrad práce príspevok dcére Márii nepriznal. Zo záverov posudkového lekára</w:t>
            </w:r>
            <w:r w:rsidR="00F7436F">
              <w:t xml:space="preserve"> a </w:t>
            </w:r>
            <w:r w:rsidR="00AE1DB0">
              <w:t>z </w:t>
            </w:r>
            <w:r w:rsidRPr="006507CC">
              <w:t>nepochopenia sociálnej situácie rodiny boli Mária</w:t>
            </w:r>
            <w:r w:rsidR="00F7436F">
              <w:t xml:space="preserve"> a </w:t>
            </w:r>
            <w:r w:rsidRPr="006507CC">
              <w:t>Martina spolu</w:t>
            </w:r>
            <w:r w:rsidR="00F7436F">
              <w:t xml:space="preserve"> so </w:t>
            </w:r>
            <w:r w:rsidRPr="006507CC">
              <w:t>svojou mamou Emou veľmi sklamané. Najviac ich znepokojilo ohrozenie ich integračných aktivít, keďže obidve majú do 30 rokov</w:t>
            </w:r>
            <w:r w:rsidR="00F7436F">
              <w:t xml:space="preserve"> a </w:t>
            </w:r>
            <w:r w:rsidRPr="006507CC">
              <w:t>chcú sa ešte realizovať čo najviac samostatne, ako aj skutočnosť,</w:t>
            </w:r>
            <w:r w:rsidR="00F7436F">
              <w:t xml:space="preserve"> že </w:t>
            </w:r>
            <w:r w:rsidRPr="006507CC">
              <w:t>ich reálne potreby neboli pri rozhodovaní dostatočne zohľadnené. Proti vydanému rozhodnutiu podala Mária odvolanie.</w:t>
            </w:r>
          </w:p>
          <w:p w14:paraId="6EF9C768" w14:textId="77777777" w:rsidR="00CE6E27" w:rsidRDefault="00CE6E27" w:rsidP="007E5000"/>
          <w:p w14:paraId="4F231B31" w14:textId="2D2F59B1" w:rsidR="003423CC" w:rsidRPr="006507CC" w:rsidRDefault="003423CC" w:rsidP="007E5000">
            <w:r w:rsidRPr="006507CC">
              <w:t>Ústredie práce Banská Bystrica ako odvolací orgán preskúmalo rozhodnutie, doplnilo dokazovanie</w:t>
            </w:r>
            <w:r w:rsidR="009252D4">
              <w:t xml:space="preserve"> o </w:t>
            </w:r>
            <w:r w:rsidRPr="006507CC">
              <w:t>nový lekársky posudok</w:t>
            </w:r>
            <w:r w:rsidR="00F7436F">
              <w:t xml:space="preserve"> a </w:t>
            </w:r>
            <w:r w:rsidRPr="006507CC">
              <w:t>potvrdilo odkázanosť</w:t>
            </w:r>
            <w:r w:rsidR="009252D4">
              <w:t xml:space="preserve"> na </w:t>
            </w:r>
            <w:r w:rsidRPr="006507CC">
              <w:t>individuálnu prepravu osobným motorovým</w:t>
            </w:r>
            <w:r w:rsidR="004C1F33">
              <w:t xml:space="preserve"> </w:t>
            </w:r>
            <w:r w:rsidRPr="006507CC">
              <w:t>vozidlom. Mária argumentovala,</w:t>
            </w:r>
            <w:r w:rsidR="00F7436F">
              <w:t xml:space="preserve"> že </w:t>
            </w:r>
            <w:r w:rsidRPr="006507CC">
              <w:t>ich prepravu oboch zabezpečuje matka, vzdialenosť do zariadenia, ktoré pravidelne navštevujú je 1,7 km</w:t>
            </w:r>
            <w:r w:rsidR="00F7436F">
              <w:t xml:space="preserve"> a </w:t>
            </w:r>
            <w:r w:rsidRPr="006507CC">
              <w:t>nie je účelné vlastniť dve vozidlá, aby matka zabezpečovala ich prepravu, keďže jej auto neumožňuje prepravu dvoch osôb</w:t>
            </w:r>
            <w:r w:rsidR="009252D4">
              <w:t xml:space="preserve"> na </w:t>
            </w:r>
            <w:r w:rsidRPr="006507CC">
              <w:t>invalidnom vozíku súčasne.</w:t>
            </w:r>
          </w:p>
          <w:p w14:paraId="10D700B8" w14:textId="77777777" w:rsidR="003423CC" w:rsidRPr="006507CC" w:rsidRDefault="003423CC" w:rsidP="007E5000"/>
          <w:p w14:paraId="2343451F" w14:textId="0511215D" w:rsidR="003423CC" w:rsidRPr="006507CC" w:rsidRDefault="003423CC" w:rsidP="007E5000">
            <w:r w:rsidRPr="006507CC">
              <w:t>Ústredie práce Banská Bystrica rozhodlo,</w:t>
            </w:r>
            <w:r w:rsidR="00F7436F">
              <w:t xml:space="preserve"> že </w:t>
            </w:r>
            <w:r w:rsidR="009252D4">
              <w:t>na </w:t>
            </w:r>
            <w:r w:rsidRPr="006507CC">
              <w:t>kúpu vozidla</w:t>
            </w:r>
            <w:r w:rsidR="00F7436F">
              <w:t xml:space="preserve"> s </w:t>
            </w:r>
            <w:r w:rsidRPr="006507CC">
              <w:t>parametrami umožňujúcimi prepravu oboch sestier je príspevok potrebný. Zhodnotilo všetky dôkazy, konštatovalo nesprávnosť pôvodného rozhodnutia, zrušilo ho</w:t>
            </w:r>
            <w:r w:rsidR="00F7436F">
              <w:t xml:space="preserve"> a </w:t>
            </w:r>
            <w:r w:rsidRPr="006507CC">
              <w:t>vec vrátilo</w:t>
            </w:r>
            <w:r w:rsidR="009252D4">
              <w:t xml:space="preserve"> na </w:t>
            </w:r>
            <w:r w:rsidRPr="006507CC">
              <w:t>nové konanie</w:t>
            </w:r>
            <w:r w:rsidR="00F7436F">
              <w:t xml:space="preserve"> so </w:t>
            </w:r>
            <w:r w:rsidRPr="006507CC">
              <w:t>záväzným pokynom rozhodnúť podľa komplexného posudku.</w:t>
            </w:r>
          </w:p>
          <w:p w14:paraId="66BF8B87" w14:textId="77777777" w:rsidR="003423CC" w:rsidRPr="006507CC" w:rsidRDefault="003423CC" w:rsidP="007E5000"/>
          <w:p w14:paraId="34BE3FBD" w14:textId="7EF623A8" w:rsidR="003423CC" w:rsidRPr="006507CC" w:rsidRDefault="003423CC" w:rsidP="007E5000">
            <w:r w:rsidRPr="006507CC">
              <w:t>Podľa Zákona</w:t>
            </w:r>
            <w:r w:rsidR="009252D4">
              <w:t xml:space="preserve"> o </w:t>
            </w:r>
            <w:r w:rsidRPr="006507CC">
              <w:t>peňažných príspevkoch</w:t>
            </w:r>
            <w:r w:rsidRPr="006507CC">
              <w:rPr>
                <w:rStyle w:val="Odkaznapoznmkupodiarou"/>
              </w:rPr>
              <w:footnoteReference w:id="104"/>
            </w:r>
            <w:r w:rsidRPr="006507CC">
              <w:t xml:space="preserve"> je možné, aby si viaceré osoby</w:t>
            </w:r>
            <w:r w:rsidR="00F7436F">
              <w:t xml:space="preserve"> s </w:t>
            </w:r>
            <w:r w:rsidRPr="006507CC">
              <w:t>ťažkým zdravotným postihnutím odkázané</w:t>
            </w:r>
            <w:r w:rsidR="009252D4">
              <w:t xml:space="preserve"> na </w:t>
            </w:r>
            <w:r w:rsidRPr="006507CC">
              <w:t>individuálnu prepravu zabezpečili kúpu jedného spoločného motorového vozidla.</w:t>
            </w:r>
            <w:r w:rsidR="0032275D">
              <w:t xml:space="preserve"> </w:t>
            </w:r>
            <w:r w:rsidRPr="006507CC">
              <w:t>Skutočnosť,</w:t>
            </w:r>
            <w:r w:rsidR="00F7436F">
              <w:t xml:space="preserve"> že </w:t>
            </w:r>
            <w:r w:rsidRPr="006507CC">
              <w:t>Mária aktuálne vlastní osobné motorové vozidlo, je možné vyriešiť čestným vyhlásením,</w:t>
            </w:r>
            <w:r w:rsidR="009252D4">
              <w:t xml:space="preserve"> v </w:t>
            </w:r>
            <w:r w:rsidRPr="006507CC">
              <w:t>ktorom sa zaviaže,</w:t>
            </w:r>
            <w:r w:rsidR="00F7436F">
              <w:t xml:space="preserve"> že </w:t>
            </w:r>
            <w:r w:rsidRPr="006507CC">
              <w:t>po priznaní nového príspevku predá vozidlo zakúpené</w:t>
            </w:r>
            <w:r w:rsidR="00AE1DB0">
              <w:t xml:space="preserve"> z </w:t>
            </w:r>
            <w:r w:rsidRPr="006507CC">
              <w:t>predchádzajúceho príspevku</w:t>
            </w:r>
            <w:r w:rsidR="00F7436F">
              <w:t xml:space="preserve"> a </w:t>
            </w:r>
            <w:r w:rsidRPr="006507CC">
              <w:t>to najneskôr do šiestich mesiacov od kúpy nového auta.</w:t>
            </w:r>
            <w:r w:rsidRPr="006507CC">
              <w:rPr>
                <w:rStyle w:val="Odkaznapoznmkupodiarou"/>
              </w:rPr>
              <w:footnoteReference w:id="105"/>
            </w:r>
            <w:r w:rsidRPr="006507CC">
              <w:t xml:space="preserve"> Od priznania pôvodného príspevku už zároveň uplynulo sedem rokov, čím spĺňa zákonnú podmienku.</w:t>
            </w:r>
          </w:p>
          <w:p w14:paraId="01A0186B" w14:textId="77777777" w:rsidR="003423CC" w:rsidRPr="006507CC" w:rsidRDefault="003423CC" w:rsidP="007E5000"/>
          <w:p w14:paraId="3962DCC5" w14:textId="28DCA3F5" w:rsidR="003423CC" w:rsidRPr="006507CC" w:rsidRDefault="003423CC" w:rsidP="007E5000">
            <w:r w:rsidRPr="006507CC">
              <w:t>Po zrušení prvostupňového rozhodnutia vydal Úrad práce Partizánske</w:t>
            </w:r>
            <w:r w:rsidR="009252D4">
              <w:t xml:space="preserve"> v </w:t>
            </w:r>
            <w:r w:rsidRPr="006507CC">
              <w:t>novom konaní rozhodnutie, ktorým žiadateľke príspevok priznal. Tým došlo</w:t>
            </w:r>
            <w:r w:rsidR="00F7436F">
              <w:t xml:space="preserve"> k </w:t>
            </w:r>
            <w:r w:rsidRPr="006507CC">
              <w:t>náprave pôvodného postupu</w:t>
            </w:r>
            <w:r w:rsidR="00F7436F">
              <w:t xml:space="preserve"> a k </w:t>
            </w:r>
            <w:r w:rsidRPr="006507CC">
              <w:t>riadnemu posúdeniu nároku.</w:t>
            </w:r>
            <w:r w:rsidR="00AE1DB0">
              <w:rPr>
                <w:b/>
                <w:bCs/>
              </w:rPr>
              <w:t xml:space="preserve"> V </w:t>
            </w:r>
            <w:r w:rsidRPr="005A755A">
              <w:rPr>
                <w:b/>
                <w:bCs/>
              </w:rPr>
              <w:t>auguste 2025 bol peňažný príspevok priznaný obom dcéram pani Emy.</w:t>
            </w:r>
            <w:r w:rsidR="00AE1DB0">
              <w:rPr>
                <w:b/>
                <w:bCs/>
              </w:rPr>
              <w:t xml:space="preserve"> V </w:t>
            </w:r>
            <w:r w:rsidRPr="006507CC">
              <w:t>predmetnej veci poukazujem</w:t>
            </w:r>
            <w:r w:rsidR="009252D4">
              <w:t xml:space="preserve"> na </w:t>
            </w:r>
            <w:r w:rsidRPr="006507CC">
              <w:t>nedôsledný postup Úradu práce, najmä</w:t>
            </w:r>
            <w:r w:rsidR="009252D4">
              <w:t xml:space="preserve"> v </w:t>
            </w:r>
            <w:r w:rsidRPr="006507CC">
              <w:t>oblasti posudkovej činnosti. Posudkový lekár</w:t>
            </w:r>
            <w:r w:rsidR="009252D4">
              <w:t xml:space="preserve"> v </w:t>
            </w:r>
            <w:r w:rsidRPr="006507CC">
              <w:t>pôvodnom konaní nezohľadnil sociálne dôsledky ŤZP žiadateľky</w:t>
            </w:r>
            <w:r w:rsidR="009252D4">
              <w:t xml:space="preserve"> v </w:t>
            </w:r>
            <w:r w:rsidRPr="006507CC">
              <w:t>súvislosti</w:t>
            </w:r>
            <w:r w:rsidR="00F7436F">
              <w:t xml:space="preserve"> so </w:t>
            </w:r>
            <w:r w:rsidRPr="006507CC">
              <w:t>žiadosťou jej sestry, ani ich integračné aktivity</w:t>
            </w:r>
            <w:r w:rsidR="00F7436F">
              <w:t xml:space="preserve"> či </w:t>
            </w:r>
            <w:r w:rsidRPr="006507CC">
              <w:t>potrebu spoločnej prepravy dvoch osôb</w:t>
            </w:r>
            <w:r w:rsidR="009252D4">
              <w:t xml:space="preserve"> na </w:t>
            </w:r>
            <w:r w:rsidRPr="006507CC">
              <w:t>mechanických invalidných vozíkoch. Tento postup viedol</w:t>
            </w:r>
            <w:r w:rsidR="00F7436F">
              <w:t xml:space="preserve"> k </w:t>
            </w:r>
            <w:r w:rsidRPr="006507CC">
              <w:t>nesprávnemu záveru</w:t>
            </w:r>
            <w:r w:rsidR="00F7436F">
              <w:t xml:space="preserve"> a </w:t>
            </w:r>
            <w:r w:rsidRPr="006507CC">
              <w:t>následnému neopodstatnenému nepriznaniu príspevku. Pani Eme sme priebežne poskytovali poradenstvo</w:t>
            </w:r>
            <w:r w:rsidR="00F7436F">
              <w:t xml:space="preserve"> a </w:t>
            </w:r>
            <w:r w:rsidRPr="006507CC">
              <w:t xml:space="preserve">usmernenie pri ďalšom postupe. </w:t>
            </w:r>
          </w:p>
          <w:p w14:paraId="20BC3F32" w14:textId="77777777" w:rsidR="003423CC" w:rsidRPr="006507CC" w:rsidRDefault="003423CC" w:rsidP="007E5000"/>
          <w:p w14:paraId="70D11B88" w14:textId="2E5C4A9B" w:rsidR="003423CC" w:rsidRPr="006507CC" w:rsidRDefault="003423CC" w:rsidP="007E5000">
            <w:r w:rsidRPr="006507CC">
              <w:t>Nepriznaním príspevku</w:t>
            </w:r>
            <w:r w:rsidR="009252D4">
              <w:t xml:space="preserve"> v </w:t>
            </w:r>
            <w:r w:rsidRPr="006507CC">
              <w:t>prvostupňovom konaní došlo</w:t>
            </w:r>
            <w:r w:rsidR="00F7436F">
              <w:t xml:space="preserve"> k </w:t>
            </w:r>
            <w:r w:rsidRPr="006507CC">
              <w:t>ohrozeniu práv osoby</w:t>
            </w:r>
            <w:r w:rsidR="00F7436F">
              <w:t xml:space="preserve"> s </w:t>
            </w:r>
            <w:r w:rsidRPr="006507CC">
              <w:t>ťažkým zdravotným postihnutím garantovaných</w:t>
            </w:r>
            <w:r w:rsidR="009252D4">
              <w:t xml:space="preserve"> v </w:t>
            </w:r>
            <w:r w:rsidRPr="006507CC">
              <w:t>Článkoch Dohovoru.</w:t>
            </w:r>
          </w:p>
          <w:p w14:paraId="211A1D5B" w14:textId="77777777" w:rsidR="003423CC" w:rsidRPr="006507CC" w:rsidRDefault="003423CC" w:rsidP="007E5000">
            <w:pPr>
              <w:rPr>
                <w:b/>
                <w:bCs/>
              </w:rPr>
            </w:pPr>
          </w:p>
          <w:p w14:paraId="01E4E3BC" w14:textId="77777777" w:rsidR="003423CC" w:rsidRPr="006507CC" w:rsidRDefault="003423CC" w:rsidP="007E5000">
            <w:r w:rsidRPr="006507CC">
              <w:rPr>
                <w:b/>
                <w:bCs/>
              </w:rPr>
              <w:t>Ktoré Články Dohovoru boli ohrozené?</w:t>
            </w:r>
          </w:p>
          <w:p w14:paraId="45015533" w14:textId="114960F6" w:rsidR="003423CC" w:rsidRPr="006507CC" w:rsidRDefault="003423CC" w:rsidP="00275966">
            <w:r w:rsidRPr="00F806B6">
              <w:rPr>
                <w:b/>
              </w:rPr>
              <w:t>Článok 13 – Prístup</w:t>
            </w:r>
            <w:r w:rsidR="00F7436F">
              <w:rPr>
                <w:b/>
              </w:rPr>
              <w:t xml:space="preserve"> k </w:t>
            </w:r>
            <w:r w:rsidRPr="00F806B6">
              <w:rPr>
                <w:b/>
              </w:rPr>
              <w:t>spravodlivosti</w:t>
            </w:r>
          </w:p>
          <w:p w14:paraId="5F2E5E51" w14:textId="6E2CFA9F" w:rsidR="003423CC" w:rsidRPr="006507CC" w:rsidRDefault="003423CC" w:rsidP="00275966">
            <w:r w:rsidRPr="006507CC">
              <w:t>Dohovor zaväzuje štát zabezpečiť osobám</w:t>
            </w:r>
            <w:r w:rsidR="00F7436F">
              <w:t xml:space="preserve"> so </w:t>
            </w:r>
            <w:r w:rsidRPr="006507CC">
              <w:t>zdravotným postihnutím účinný prístup</w:t>
            </w:r>
            <w:r w:rsidR="00F7436F">
              <w:t xml:space="preserve"> k </w:t>
            </w:r>
            <w:r w:rsidRPr="006507CC">
              <w:t>spravodlivosti. Tým,</w:t>
            </w:r>
            <w:r w:rsidR="00F7436F">
              <w:t xml:space="preserve"> že </w:t>
            </w:r>
            <w:r w:rsidRPr="006507CC">
              <w:t>Úrad práce</w:t>
            </w:r>
            <w:r w:rsidR="009252D4">
              <w:t xml:space="preserve"> v </w:t>
            </w:r>
            <w:r w:rsidRPr="006507CC">
              <w:t>prvostupňovom konaní nepriznal príspevok bez riadneho zohľadnenia potrieb žiadateľky, účelnosti príspevku</w:t>
            </w:r>
            <w:r w:rsidR="00F7436F">
              <w:t xml:space="preserve"> a </w:t>
            </w:r>
            <w:r w:rsidRPr="006507CC">
              <w:t>napriek splneným zákonným podmienkam, znemožnil jej účinné uplatnenie práv</w:t>
            </w:r>
            <w:r w:rsidR="00F7436F">
              <w:t xml:space="preserve"> a </w:t>
            </w:r>
            <w:r w:rsidRPr="006507CC">
              <w:t>prístup</w:t>
            </w:r>
            <w:r w:rsidR="00F7436F">
              <w:t xml:space="preserve"> k </w:t>
            </w:r>
            <w:r w:rsidRPr="006507CC">
              <w:t>adekvátnej ochrane.</w:t>
            </w:r>
          </w:p>
          <w:p w14:paraId="10E543A3" w14:textId="77777777" w:rsidR="003423CC" w:rsidRPr="006507CC" w:rsidRDefault="003423CC" w:rsidP="00275966">
            <w:r w:rsidRPr="00F806B6">
              <w:rPr>
                <w:b/>
              </w:rPr>
              <w:t>Článok 20 – Osobná mobilita</w:t>
            </w:r>
          </w:p>
          <w:p w14:paraId="46608182" w14:textId="283D23B5" w:rsidR="003423CC" w:rsidRPr="006507CC" w:rsidRDefault="003423CC" w:rsidP="00275966">
            <w:r w:rsidRPr="006507CC">
              <w:t>Tento Článok Dohovoru garantuje právo osôb</w:t>
            </w:r>
            <w:r w:rsidR="00F7436F">
              <w:t xml:space="preserve"> so </w:t>
            </w:r>
            <w:r w:rsidRPr="006507CC">
              <w:t>zdravotným postihnutím</w:t>
            </w:r>
            <w:r w:rsidR="009252D4">
              <w:t xml:space="preserve"> na </w:t>
            </w:r>
            <w:r w:rsidRPr="006507CC">
              <w:t>osobnú mobilitu</w:t>
            </w:r>
            <w:r w:rsidR="00F7436F">
              <w:t xml:space="preserve"> a </w:t>
            </w:r>
            <w:r w:rsidRPr="006507CC">
              <w:t xml:space="preserve">ukladá štátu povinnosť uľahčiť ju spôsobom, aký si osoby samy zvolia. </w:t>
            </w:r>
          </w:p>
          <w:p w14:paraId="7F552207" w14:textId="65B7DD68" w:rsidR="003423CC" w:rsidRPr="006507CC" w:rsidRDefault="003423CC" w:rsidP="007E5000"/>
          <w:p w14:paraId="3681E49F" w14:textId="6D8385F1" w:rsidR="003423CC" w:rsidRPr="006507CC" w:rsidRDefault="003423CC" w:rsidP="007E5000">
            <w:r w:rsidRPr="006507CC">
              <w:t>Nesprávne zamietnutie žiadosti viedlo</w:t>
            </w:r>
            <w:r w:rsidR="00F7436F">
              <w:t xml:space="preserve"> k </w:t>
            </w:r>
            <w:r w:rsidRPr="006507CC">
              <w:t>tomu,</w:t>
            </w:r>
            <w:r w:rsidR="00F7436F">
              <w:t xml:space="preserve"> že </w:t>
            </w:r>
            <w:r w:rsidRPr="006507CC">
              <w:t>rodina nemala možnosť zabezpečiť nevyhnutné vozidlo</w:t>
            </w:r>
            <w:r w:rsidR="00F7436F">
              <w:t xml:space="preserve"> pre </w:t>
            </w:r>
            <w:r w:rsidRPr="006507CC">
              <w:t>dve osoby odkázané</w:t>
            </w:r>
            <w:r w:rsidR="009252D4">
              <w:t xml:space="preserve"> na </w:t>
            </w:r>
            <w:r w:rsidRPr="006507CC">
              <w:t>mechanický invalidný vozík. Podpora mobility</w:t>
            </w:r>
            <w:r w:rsidR="00F7436F">
              <w:t xml:space="preserve"> a </w:t>
            </w:r>
            <w:r w:rsidRPr="006507CC">
              <w:t>samostatnosti tak nebola poskytnutá včas. Náprava nastala až</w:t>
            </w:r>
            <w:r w:rsidR="009252D4">
              <w:t xml:space="preserve"> v </w:t>
            </w:r>
            <w:r w:rsidRPr="006507CC">
              <w:t>odvolacom konaní. Nepriznanie príspevku napriek preukázanej odkázanosti, potrebe spoločnej prepravy</w:t>
            </w:r>
            <w:r w:rsidR="00F7436F">
              <w:t xml:space="preserve"> a </w:t>
            </w:r>
            <w:r w:rsidRPr="006507CC">
              <w:t>neúčelnosti používania dvoch samostatných vozidiel bolo</w:t>
            </w:r>
            <w:r w:rsidR="009252D4">
              <w:t xml:space="preserve"> v </w:t>
            </w:r>
            <w:r w:rsidRPr="006507CC">
              <w:t>rozpore</w:t>
            </w:r>
            <w:r w:rsidR="00F7436F">
              <w:t xml:space="preserve"> s </w:t>
            </w:r>
            <w:r w:rsidRPr="006507CC">
              <w:t>týmto záväzkom.</w:t>
            </w:r>
          </w:p>
        </w:tc>
      </w:tr>
    </w:tbl>
    <w:p w14:paraId="34330A40" w14:textId="77777777" w:rsidR="003423CC" w:rsidRPr="006507CC" w:rsidRDefault="003423CC" w:rsidP="003423CC"/>
    <w:p w14:paraId="251D053B" w14:textId="77777777" w:rsidR="003423CC" w:rsidRPr="006507CC" w:rsidRDefault="003423CC" w:rsidP="001314DE">
      <w:pPr>
        <w:pStyle w:val="Nadpis4"/>
      </w:pPr>
      <w:r w:rsidRPr="006507CC">
        <w:t>Príklady dobrej praxe</w:t>
      </w:r>
    </w:p>
    <w:p w14:paraId="655E62F3" w14:textId="77777777" w:rsidR="003423CC" w:rsidRPr="006507CC" w:rsidRDefault="003423CC" w:rsidP="003423CC">
      <w:pPr>
        <w:pStyle w:val="Nadpis5"/>
        <w:rPr>
          <w:rFonts w:eastAsia="Arial"/>
        </w:rPr>
      </w:pPr>
      <w:r w:rsidRPr="006507CC">
        <w:rPr>
          <w:rFonts w:eastAsia="Arial"/>
        </w:rPr>
        <w:t>Konštruktívny prístup namiesto formalizmu</w:t>
      </w:r>
    </w:p>
    <w:p w14:paraId="7106FF28" w14:textId="0080A02B" w:rsidR="003423CC" w:rsidRPr="006507CC" w:rsidRDefault="003423CC" w:rsidP="003423CC">
      <w:pPr>
        <w:spacing w:after="160" w:line="257" w:lineRule="auto"/>
        <w:contextualSpacing/>
        <w:rPr>
          <w:rFonts w:eastAsia="Arial" w:cs="Arial"/>
        </w:rPr>
      </w:pPr>
      <w:proofErr w:type="spellStart"/>
      <w:r w:rsidRPr="006507CC">
        <w:rPr>
          <w:rFonts w:eastAsia="Arial" w:cs="Arial"/>
        </w:rPr>
        <w:t>Podávateľka</w:t>
      </w:r>
      <w:proofErr w:type="spellEnd"/>
      <w:r w:rsidRPr="006507CC">
        <w:rPr>
          <w:rFonts w:eastAsia="Arial" w:cs="Arial"/>
        </w:rPr>
        <w:t xml:space="preserve"> podnetu ma požiadala</w:t>
      </w:r>
      <w:r w:rsidR="009252D4">
        <w:rPr>
          <w:rFonts w:eastAsia="Arial" w:cs="Arial"/>
        </w:rPr>
        <w:t xml:space="preserve"> o </w:t>
      </w:r>
      <w:r w:rsidRPr="006507CC">
        <w:rPr>
          <w:rFonts w:eastAsia="Arial" w:cs="Arial"/>
        </w:rPr>
        <w:t>pomoc</w:t>
      </w:r>
      <w:r w:rsidR="009252D4">
        <w:rPr>
          <w:rFonts w:eastAsia="Arial" w:cs="Arial"/>
        </w:rPr>
        <w:t xml:space="preserve"> v </w:t>
      </w:r>
      <w:r w:rsidRPr="006507CC">
        <w:rPr>
          <w:rFonts w:eastAsia="Arial" w:cs="Arial"/>
        </w:rPr>
        <w:t>súvislosti</w:t>
      </w:r>
      <w:r w:rsidR="00F7436F">
        <w:rPr>
          <w:rFonts w:eastAsia="Arial" w:cs="Arial"/>
        </w:rPr>
        <w:t xml:space="preserve"> s </w:t>
      </w:r>
      <w:r w:rsidRPr="006507CC">
        <w:rPr>
          <w:rFonts w:eastAsia="Arial" w:cs="Arial"/>
        </w:rPr>
        <w:t>konaním</w:t>
      </w:r>
      <w:r w:rsidR="009252D4">
        <w:rPr>
          <w:rFonts w:eastAsia="Arial" w:cs="Arial"/>
        </w:rPr>
        <w:t xml:space="preserve"> o </w:t>
      </w:r>
      <w:r w:rsidRPr="006507CC">
        <w:rPr>
          <w:rFonts w:eastAsia="Arial" w:cs="Arial"/>
        </w:rPr>
        <w:t>peňažnom príspevku</w:t>
      </w:r>
      <w:r w:rsidR="009252D4">
        <w:rPr>
          <w:rFonts w:eastAsia="Arial" w:cs="Arial"/>
        </w:rPr>
        <w:t xml:space="preserve"> na </w:t>
      </w:r>
      <w:r w:rsidRPr="006507CC">
        <w:rPr>
          <w:rFonts w:eastAsia="Arial" w:cs="Arial"/>
        </w:rPr>
        <w:t>kúpu osobného motorového vozidla.</w:t>
      </w:r>
      <w:r w:rsidR="00AE1DB0">
        <w:rPr>
          <w:rFonts w:eastAsia="Arial" w:cs="Arial"/>
        </w:rPr>
        <w:t xml:space="preserve"> V </w:t>
      </w:r>
      <w:r w:rsidRPr="006507CC">
        <w:rPr>
          <w:rFonts w:eastAsia="Arial" w:cs="Arial"/>
        </w:rPr>
        <w:t>čase podania žiadosti</w:t>
      </w:r>
      <w:r w:rsidR="009252D4">
        <w:rPr>
          <w:rFonts w:eastAsia="Arial" w:cs="Arial"/>
        </w:rPr>
        <w:t xml:space="preserve"> o </w:t>
      </w:r>
      <w:r w:rsidRPr="006507CC">
        <w:rPr>
          <w:rFonts w:eastAsia="Arial" w:cs="Arial"/>
        </w:rPr>
        <w:t>tento príspevok ešte nedisponovala rozhodnutím</w:t>
      </w:r>
      <w:r w:rsidR="009252D4">
        <w:rPr>
          <w:rFonts w:eastAsia="Arial" w:cs="Arial"/>
        </w:rPr>
        <w:t xml:space="preserve"> o </w:t>
      </w:r>
      <w:r w:rsidRPr="006507CC">
        <w:rPr>
          <w:rFonts w:eastAsia="Arial" w:cs="Arial"/>
        </w:rPr>
        <w:t>prijatí svojej dcéry do materskej školy, čo je jednou</w:t>
      </w:r>
      <w:r w:rsidR="00AE1DB0">
        <w:rPr>
          <w:rFonts w:eastAsia="Arial" w:cs="Arial"/>
        </w:rPr>
        <w:t xml:space="preserve"> z </w:t>
      </w:r>
      <w:r w:rsidRPr="006507CC">
        <w:rPr>
          <w:rFonts w:eastAsia="Arial" w:cs="Arial"/>
        </w:rPr>
        <w:t>podmienok priznania</w:t>
      </w:r>
      <w:r w:rsidR="00F7436F">
        <w:rPr>
          <w:rFonts w:eastAsia="Arial" w:cs="Arial"/>
        </w:rPr>
        <w:t xml:space="preserve"> a </w:t>
      </w:r>
      <w:r w:rsidRPr="006507CC">
        <w:rPr>
          <w:rFonts w:eastAsia="Arial" w:cs="Arial"/>
        </w:rPr>
        <w:t>vyplatenia príspevku. Obávala sa,</w:t>
      </w:r>
      <w:r w:rsidR="00F7436F">
        <w:rPr>
          <w:rFonts w:eastAsia="Arial" w:cs="Arial"/>
        </w:rPr>
        <w:t xml:space="preserve"> že </w:t>
      </w:r>
      <w:r w:rsidRPr="006507CC">
        <w:rPr>
          <w:rFonts w:eastAsia="Arial" w:cs="Arial"/>
        </w:rPr>
        <w:t>Úrad práce Bratislava konanie zastaví</w:t>
      </w:r>
      <w:r w:rsidR="00F7436F">
        <w:rPr>
          <w:rFonts w:eastAsia="Arial" w:cs="Arial"/>
        </w:rPr>
        <w:t xml:space="preserve"> a </w:t>
      </w:r>
      <w:r w:rsidRPr="006507CC">
        <w:rPr>
          <w:rFonts w:eastAsia="Arial" w:cs="Arial"/>
        </w:rPr>
        <w:t>bude musieť celý proces absolvovať opätovne. Keďže maloletá dcéra mala</w:t>
      </w:r>
      <w:r w:rsidR="009252D4">
        <w:rPr>
          <w:rFonts w:eastAsia="Arial" w:cs="Arial"/>
        </w:rPr>
        <w:t xml:space="preserve"> na </w:t>
      </w:r>
      <w:r w:rsidRPr="006507CC">
        <w:rPr>
          <w:rFonts w:eastAsia="Arial" w:cs="Arial"/>
        </w:rPr>
        <w:t>prijatie do materskej školy zákonný nárok</w:t>
      </w:r>
      <w:r w:rsidRPr="006507CC">
        <w:rPr>
          <w:rStyle w:val="Odkaznapoznmkupodiarou"/>
          <w:rFonts w:eastAsia="Arial" w:cs="Arial"/>
        </w:rPr>
        <w:footnoteReference w:id="106"/>
      </w:r>
      <w:r w:rsidRPr="006507CC">
        <w:rPr>
          <w:rFonts w:eastAsia="Arial" w:cs="Arial"/>
        </w:rPr>
        <w:t xml:space="preserve">, </w:t>
      </w:r>
      <w:proofErr w:type="spellStart"/>
      <w:r w:rsidRPr="006507CC">
        <w:rPr>
          <w:rFonts w:eastAsia="Arial" w:cs="Arial"/>
        </w:rPr>
        <w:t>podávateľka</w:t>
      </w:r>
      <w:proofErr w:type="spellEnd"/>
      <w:r w:rsidRPr="006507CC">
        <w:rPr>
          <w:rFonts w:eastAsia="Arial" w:cs="Arial"/>
        </w:rPr>
        <w:t xml:space="preserve"> predpokladala vydanie kladného rozhodnutia. Situáciu som</w:t>
      </w:r>
      <w:r w:rsidR="009252D4">
        <w:rPr>
          <w:rFonts w:eastAsia="Arial" w:cs="Arial"/>
        </w:rPr>
        <w:t xml:space="preserve"> na </w:t>
      </w:r>
      <w:r w:rsidRPr="006507CC">
        <w:rPr>
          <w:rFonts w:eastAsia="Arial" w:cs="Arial"/>
        </w:rPr>
        <w:t>Úrade práce Bratislava obratom preverila. Ten</w:t>
      </w:r>
      <w:r w:rsidR="009252D4">
        <w:rPr>
          <w:rFonts w:eastAsia="Arial" w:cs="Arial"/>
        </w:rPr>
        <w:t xml:space="preserve"> na </w:t>
      </w:r>
      <w:r w:rsidRPr="006507CC">
        <w:rPr>
          <w:rFonts w:eastAsia="Arial" w:cs="Arial"/>
        </w:rPr>
        <w:t xml:space="preserve">základe našich informácií ponúkol </w:t>
      </w:r>
      <w:proofErr w:type="spellStart"/>
      <w:r w:rsidRPr="006507CC">
        <w:rPr>
          <w:rFonts w:eastAsia="Arial" w:cs="Arial"/>
        </w:rPr>
        <w:t>podávateľke</w:t>
      </w:r>
      <w:proofErr w:type="spellEnd"/>
      <w:r w:rsidRPr="006507CC">
        <w:rPr>
          <w:rFonts w:eastAsia="Arial" w:cs="Arial"/>
        </w:rPr>
        <w:t xml:space="preserve"> možnosť spísať čestné vyhlásenie</w:t>
      </w:r>
      <w:r w:rsidR="009252D4">
        <w:rPr>
          <w:rFonts w:eastAsia="Arial" w:cs="Arial"/>
        </w:rPr>
        <w:t xml:space="preserve"> o </w:t>
      </w:r>
      <w:r w:rsidRPr="006507CC">
        <w:rPr>
          <w:rFonts w:eastAsia="Arial" w:cs="Arial"/>
        </w:rPr>
        <w:t>tom,</w:t>
      </w:r>
      <w:r w:rsidR="00F7436F">
        <w:rPr>
          <w:rFonts w:eastAsia="Arial" w:cs="Arial"/>
        </w:rPr>
        <w:t xml:space="preserve"> že </w:t>
      </w:r>
      <w:r w:rsidRPr="006507CC">
        <w:rPr>
          <w:rFonts w:eastAsia="Arial" w:cs="Arial"/>
        </w:rPr>
        <w:t>jej dcéra bude do materskej školy prijatá, ako alternatívu</w:t>
      </w:r>
      <w:r w:rsidR="00F7436F">
        <w:rPr>
          <w:rFonts w:eastAsia="Arial" w:cs="Arial"/>
        </w:rPr>
        <w:t xml:space="preserve"> k </w:t>
      </w:r>
      <w:r w:rsidRPr="006507CC">
        <w:rPr>
          <w:rFonts w:eastAsia="Arial" w:cs="Arial"/>
        </w:rPr>
        <w:t>rozhodnutiu, ktoré jej ešte doručené nebolo. Následne jej Úrad práce Bratislava príspevok</w:t>
      </w:r>
      <w:r w:rsidR="009252D4">
        <w:rPr>
          <w:rFonts w:eastAsia="Arial" w:cs="Arial"/>
        </w:rPr>
        <w:t xml:space="preserve"> na </w:t>
      </w:r>
      <w:r w:rsidRPr="006507CC">
        <w:rPr>
          <w:rFonts w:eastAsia="Arial" w:cs="Arial"/>
        </w:rPr>
        <w:t>kúpu auta priznal</w:t>
      </w:r>
      <w:r w:rsidR="00F7436F">
        <w:rPr>
          <w:rFonts w:eastAsia="Arial" w:cs="Arial"/>
        </w:rPr>
        <w:t xml:space="preserve"> s </w:t>
      </w:r>
      <w:r w:rsidRPr="006507CC">
        <w:rPr>
          <w:rFonts w:eastAsia="Arial" w:cs="Arial"/>
        </w:rPr>
        <w:t>tým,</w:t>
      </w:r>
      <w:r w:rsidR="00F7436F">
        <w:rPr>
          <w:rFonts w:eastAsia="Arial" w:cs="Arial"/>
        </w:rPr>
        <w:t xml:space="preserve"> že </w:t>
      </w:r>
      <w:r w:rsidRPr="006507CC">
        <w:rPr>
          <w:rFonts w:eastAsia="Arial" w:cs="Arial"/>
        </w:rPr>
        <w:t>po doručení právoplatného rozhodnutia</w:t>
      </w:r>
      <w:r w:rsidR="009252D4">
        <w:rPr>
          <w:rFonts w:eastAsia="Arial" w:cs="Arial"/>
        </w:rPr>
        <w:t xml:space="preserve"> o </w:t>
      </w:r>
      <w:r w:rsidRPr="006507CC">
        <w:rPr>
          <w:rFonts w:eastAsia="Arial" w:cs="Arial"/>
        </w:rPr>
        <w:t>prijatí dieťaťa do materskej školy</w:t>
      </w:r>
      <w:r w:rsidR="00F7436F">
        <w:rPr>
          <w:rFonts w:eastAsia="Arial" w:cs="Arial"/>
        </w:rPr>
        <w:t xml:space="preserve"> a </w:t>
      </w:r>
      <w:r w:rsidRPr="006507CC">
        <w:rPr>
          <w:rFonts w:eastAsia="Arial" w:cs="Arial"/>
        </w:rPr>
        <w:t>jeho doplnenia do spisu jej príspevok vyplatí, čo následne aj urobil. Postup Úradu práce Bratislava tak umožnil flexibilné riešenie situácie bez zbytočného administratívneho zaťaženia žiadateľky (</w:t>
      </w:r>
      <w:proofErr w:type="spellStart"/>
      <w:r w:rsidR="002C215A">
        <w:t>sp</w:t>
      </w:r>
      <w:proofErr w:type="spellEnd"/>
      <w:r w:rsidR="002C215A">
        <w:t>. zn. </w:t>
      </w:r>
      <w:r w:rsidRPr="006507CC">
        <w:rPr>
          <w:rFonts w:eastAsia="Arial" w:cs="Arial"/>
        </w:rPr>
        <w:t>KZP/PO/0290/2025/07R).</w:t>
      </w:r>
    </w:p>
    <w:p w14:paraId="34779D8A" w14:textId="77777777" w:rsidR="003423CC" w:rsidRPr="006507CC" w:rsidRDefault="003423CC" w:rsidP="002F6ECB"/>
    <w:p w14:paraId="6BE38249" w14:textId="77777777" w:rsidR="003423CC" w:rsidRPr="006507CC" w:rsidRDefault="003423CC" w:rsidP="003423CC">
      <w:pPr>
        <w:pStyle w:val="Nadpis5"/>
      </w:pPr>
      <w:r w:rsidRPr="006507CC">
        <w:t xml:space="preserve">Vyhovenie odvolaniu </w:t>
      </w:r>
      <w:proofErr w:type="spellStart"/>
      <w:r w:rsidRPr="006507CC">
        <w:t>autoremedúrou</w:t>
      </w:r>
      <w:proofErr w:type="spellEnd"/>
      <w:r w:rsidRPr="006507CC">
        <w:t xml:space="preserve"> šetrí čas aj prostriedky</w:t>
      </w:r>
    </w:p>
    <w:p w14:paraId="266722F6" w14:textId="1D82ABD7" w:rsidR="003423CC" w:rsidRPr="006507CC" w:rsidRDefault="003423CC" w:rsidP="003423CC">
      <w:pPr>
        <w:spacing w:after="160" w:line="257" w:lineRule="auto"/>
        <w:contextualSpacing/>
      </w:pPr>
      <w:r w:rsidRPr="006507CC">
        <w:t>Vždy hodnotím pozitívne, ak orgán verejnej správy postupuje konštruktívne</w:t>
      </w:r>
      <w:r w:rsidR="00F7436F">
        <w:t xml:space="preserve"> a </w:t>
      </w:r>
      <w:r w:rsidRPr="006507CC">
        <w:t>efektívne</w:t>
      </w:r>
      <w:r w:rsidR="009252D4">
        <w:t xml:space="preserve"> v </w:t>
      </w:r>
      <w:r w:rsidRPr="006507CC">
        <w:t>konaní</w:t>
      </w:r>
      <w:r w:rsidR="009252D4">
        <w:t xml:space="preserve"> o </w:t>
      </w:r>
      <w:r w:rsidRPr="006507CC">
        <w:t>opravných prostriedkoch</w:t>
      </w:r>
      <w:r w:rsidR="00F7436F">
        <w:t xml:space="preserve"> a </w:t>
      </w:r>
      <w:r w:rsidRPr="006507CC">
        <w:t>vníma ich ako priestor</w:t>
      </w:r>
      <w:r w:rsidR="009252D4">
        <w:t xml:space="preserve"> na </w:t>
      </w:r>
      <w:r w:rsidRPr="006507CC">
        <w:t xml:space="preserve">rýchlu nápravu prípadných pochybení. Takýto postup, pod ktorý patrí aj vybavenie odvolania formou </w:t>
      </w:r>
      <w:proofErr w:type="spellStart"/>
      <w:r w:rsidRPr="006507CC">
        <w:t>autoremedúry</w:t>
      </w:r>
      <w:proofErr w:type="spellEnd"/>
      <w:r w:rsidRPr="006507CC">
        <w:t xml:space="preserve"> (orgán verejnej správy sám pôvodné rozhodnutie zmení</w:t>
      </w:r>
      <w:r w:rsidR="009252D4">
        <w:t xml:space="preserve"> v </w:t>
      </w:r>
      <w:r w:rsidRPr="006507CC">
        <w:t>lehote 30 dní od podaného odvolania) je</w:t>
      </w:r>
      <w:r w:rsidR="009252D4">
        <w:t xml:space="preserve"> v </w:t>
      </w:r>
      <w:r w:rsidRPr="006507CC">
        <w:t>súlade</w:t>
      </w:r>
      <w:r w:rsidR="00F7436F">
        <w:t xml:space="preserve"> s </w:t>
      </w:r>
      <w:r w:rsidRPr="006507CC">
        <w:t>princípmi správneho konania.</w:t>
      </w:r>
      <w:r w:rsidRPr="006507CC">
        <w:rPr>
          <w:rStyle w:val="Odkaznapoznmkupodiarou"/>
        </w:rPr>
        <w:footnoteReference w:id="107"/>
      </w:r>
    </w:p>
    <w:p w14:paraId="0179C872" w14:textId="0336468B" w:rsidR="003423CC" w:rsidRPr="006507CC" w:rsidRDefault="003423CC" w:rsidP="003423CC">
      <w:pPr>
        <w:spacing w:after="160" w:line="257" w:lineRule="auto"/>
        <w:contextualSpacing/>
      </w:pPr>
      <w:r w:rsidRPr="006507CC">
        <w:t xml:space="preserve">V jednom prípade ma </w:t>
      </w:r>
      <w:proofErr w:type="spellStart"/>
      <w:r w:rsidRPr="006507CC">
        <w:t>podávateľka</w:t>
      </w:r>
      <w:proofErr w:type="spellEnd"/>
      <w:r w:rsidRPr="006507CC">
        <w:t xml:space="preserve"> podnetu požiadala</w:t>
      </w:r>
      <w:r w:rsidR="009252D4">
        <w:t xml:space="preserve"> o </w:t>
      </w:r>
      <w:r w:rsidRPr="006507CC">
        <w:t>pomoc pri vypracovaní odvolania proti rozhodnutiu, ktorým jej nebol priznaný peňažný príspevok</w:t>
      </w:r>
      <w:r w:rsidR="009252D4">
        <w:t xml:space="preserve"> na </w:t>
      </w:r>
      <w:r w:rsidRPr="006507CC">
        <w:t>kúpu osobného motorového vozidla</w:t>
      </w:r>
      <w:r w:rsidR="00F7436F">
        <w:t xml:space="preserve"> s </w:t>
      </w:r>
      <w:r w:rsidRPr="006507CC">
        <w:t>automatickou prevodovkou. Namietala,</w:t>
      </w:r>
      <w:r w:rsidR="00F7436F">
        <w:t xml:space="preserve"> že </w:t>
      </w:r>
      <w:r w:rsidRPr="006507CC">
        <w:t>Úrad práce Pezinok, pracovisko Senec, nedostatočne zohľadnil dôsledky jej zdravotného stavu</w:t>
      </w:r>
      <w:r w:rsidR="00F7436F">
        <w:t xml:space="preserve"> a </w:t>
      </w:r>
      <w:r w:rsidRPr="006507CC">
        <w:t>potrebu mobility, ktorú využíva aj pri dochádzaní do zamestnania</w:t>
      </w:r>
      <w:r w:rsidR="00F7436F">
        <w:t xml:space="preserve"> a </w:t>
      </w:r>
      <w:r w:rsidRPr="006507CC">
        <w:t>pri každodenných aktivitách. Úrad práce</w:t>
      </w:r>
      <w:r w:rsidR="009252D4">
        <w:t xml:space="preserve"> v </w:t>
      </w:r>
      <w:r w:rsidRPr="006507CC">
        <w:t xml:space="preserve">rámci </w:t>
      </w:r>
      <w:proofErr w:type="spellStart"/>
      <w:r w:rsidRPr="006507CC">
        <w:t>autoremedúry</w:t>
      </w:r>
      <w:proofErr w:type="spellEnd"/>
      <w:r w:rsidRPr="006507CC">
        <w:t xml:space="preserve"> prehodnotil svoje pôvodné rozhodnutie</w:t>
      </w:r>
      <w:r w:rsidR="00F7436F">
        <w:t xml:space="preserve"> a </w:t>
      </w:r>
      <w:r w:rsidRPr="006507CC">
        <w:t xml:space="preserve">odvolaniu </w:t>
      </w:r>
      <w:proofErr w:type="spellStart"/>
      <w:r w:rsidRPr="006507CC">
        <w:t>podávateľky</w:t>
      </w:r>
      <w:proofErr w:type="spellEnd"/>
      <w:r w:rsidRPr="006507CC">
        <w:t xml:space="preserve"> vyhovel. Na základe nového posúdenia jej bol peňažný príspevok priznaný (</w:t>
      </w:r>
      <w:proofErr w:type="spellStart"/>
      <w:r w:rsidR="002C215A">
        <w:t>sp</w:t>
      </w:r>
      <w:proofErr w:type="spellEnd"/>
      <w:r w:rsidR="002C215A">
        <w:t>. zn. </w:t>
      </w:r>
      <w:r w:rsidRPr="006507CC">
        <w:t>KZP/PO/0204/2025/02R).</w:t>
      </w:r>
    </w:p>
    <w:p w14:paraId="29921107" w14:textId="412804EE" w:rsidR="003423CC" w:rsidRPr="006507CC" w:rsidRDefault="003423CC" w:rsidP="003423CC">
      <w:pPr>
        <w:spacing w:after="160" w:line="257" w:lineRule="auto"/>
        <w:contextualSpacing/>
      </w:pPr>
      <w:r w:rsidRPr="006507CC">
        <w:t xml:space="preserve">V ďalšom prípade </w:t>
      </w:r>
      <w:proofErr w:type="spellStart"/>
      <w:r w:rsidRPr="006507CC">
        <w:t>podávateľka</w:t>
      </w:r>
      <w:proofErr w:type="spellEnd"/>
      <w:r w:rsidRPr="006507CC">
        <w:t xml:space="preserve"> podnetu namietala postup Úradu práce Veľký Krtíš</w:t>
      </w:r>
      <w:r w:rsidR="009252D4">
        <w:t xml:space="preserve"> v </w:t>
      </w:r>
      <w:r w:rsidRPr="006507CC">
        <w:t>konaní</w:t>
      </w:r>
      <w:r w:rsidR="009252D4">
        <w:t xml:space="preserve"> o </w:t>
      </w:r>
      <w:r w:rsidRPr="006507CC">
        <w:t>peňažnom príspevku</w:t>
      </w:r>
      <w:r w:rsidR="009252D4">
        <w:t xml:space="preserve"> na </w:t>
      </w:r>
      <w:r w:rsidRPr="006507CC">
        <w:t>kompenzáciu zvýšených výdavkov súvisiacich</w:t>
      </w:r>
      <w:r w:rsidR="00F7436F">
        <w:t xml:space="preserve"> s </w:t>
      </w:r>
      <w:r w:rsidRPr="006507CC">
        <w:t>prevádzkou osobného motorového vozidla. Príspevok jej nebol priznaný</w:t>
      </w:r>
      <w:r w:rsidR="00AE1DB0">
        <w:t xml:space="preserve"> z </w:t>
      </w:r>
      <w:r w:rsidRPr="006507CC">
        <w:t>dôvodu,</w:t>
      </w:r>
      <w:r w:rsidR="00F7436F">
        <w:t xml:space="preserve"> že </w:t>
      </w:r>
      <w:r w:rsidRPr="006507CC">
        <w:t>Úrad práce neuznal jej odkázanosť</w:t>
      </w:r>
      <w:r w:rsidR="009252D4">
        <w:t xml:space="preserve"> na </w:t>
      </w:r>
      <w:r w:rsidRPr="006507CC">
        <w:t>individuálnu prepravu. Úrad práce si však</w:t>
      </w:r>
      <w:r w:rsidR="009252D4">
        <w:t xml:space="preserve"> v </w:t>
      </w:r>
      <w:r w:rsidRPr="006507CC">
        <w:t>odôvodnení rozhodnutia protirečil. Na jednej strane uznal,</w:t>
      </w:r>
      <w:r w:rsidR="00F7436F">
        <w:t xml:space="preserve"> že </w:t>
      </w:r>
      <w:proofErr w:type="spellStart"/>
      <w:r w:rsidRPr="006507CC">
        <w:t>podávateľka</w:t>
      </w:r>
      <w:proofErr w:type="spellEnd"/>
      <w:r w:rsidRPr="006507CC">
        <w:t xml:space="preserve"> má ťažkú poruchu mobility,</w:t>
      </w:r>
      <w:r w:rsidR="009252D4">
        <w:t xml:space="preserve"> na </w:t>
      </w:r>
      <w:r w:rsidRPr="006507CC">
        <w:t>druhej strane neuznal odkázanosť</w:t>
      </w:r>
      <w:r w:rsidR="009252D4">
        <w:t xml:space="preserve"> na </w:t>
      </w:r>
      <w:r w:rsidRPr="006507CC">
        <w:t>individuálnu prepravu osobným motorovým vozidlom, hoci ťažká porucha mobility je jedným zo zákonných dôvodov</w:t>
      </w:r>
      <w:r w:rsidR="009252D4">
        <w:t xml:space="preserve"> na </w:t>
      </w:r>
      <w:r w:rsidRPr="006507CC">
        <w:t>vyslovenie takej odkázanosti.</w:t>
      </w:r>
      <w:r w:rsidR="00AE1DB0">
        <w:t xml:space="preserve"> V </w:t>
      </w:r>
      <w:r w:rsidRPr="006507CC">
        <w:t>odvolacom konaní Úrad práce Veľký Krtíš</w:t>
      </w:r>
      <w:r w:rsidR="009252D4">
        <w:t xml:space="preserve"> na </w:t>
      </w:r>
      <w:r w:rsidRPr="006507CC">
        <w:t xml:space="preserve">základe námietok </w:t>
      </w:r>
      <w:proofErr w:type="spellStart"/>
      <w:r w:rsidRPr="006507CC">
        <w:t>podávateľky</w:t>
      </w:r>
      <w:proofErr w:type="spellEnd"/>
      <w:r w:rsidRPr="006507CC">
        <w:t xml:space="preserve"> svoje stanovisko prehodnotil,</w:t>
      </w:r>
      <w:r w:rsidR="009252D4">
        <w:t xml:space="preserve"> v </w:t>
      </w:r>
      <w:r w:rsidRPr="006507CC">
        <w:t xml:space="preserve">rámci </w:t>
      </w:r>
      <w:proofErr w:type="spellStart"/>
      <w:r w:rsidRPr="006507CC">
        <w:t>autoremedúry</w:t>
      </w:r>
      <w:proofErr w:type="spellEnd"/>
      <w:r w:rsidRPr="006507CC">
        <w:t xml:space="preserve"> odkázanosť</w:t>
      </w:r>
      <w:r w:rsidR="009252D4">
        <w:t xml:space="preserve"> na </w:t>
      </w:r>
      <w:r w:rsidRPr="006507CC">
        <w:t>individuálnu prepravu uznal</w:t>
      </w:r>
      <w:r w:rsidR="00F7436F">
        <w:t xml:space="preserve"> a </w:t>
      </w:r>
      <w:proofErr w:type="spellStart"/>
      <w:r w:rsidRPr="006507CC">
        <w:t>podávateľke</w:t>
      </w:r>
      <w:proofErr w:type="spellEnd"/>
      <w:r w:rsidRPr="006507CC">
        <w:t xml:space="preserve"> príspevok priznal (</w:t>
      </w:r>
      <w:proofErr w:type="spellStart"/>
      <w:r w:rsidR="002C215A">
        <w:t>sp</w:t>
      </w:r>
      <w:proofErr w:type="spellEnd"/>
      <w:r w:rsidR="002C215A">
        <w:t>. zn. </w:t>
      </w:r>
      <w:r w:rsidRPr="006507CC">
        <w:t>KZP/PO/0245/2025/02R).</w:t>
      </w:r>
    </w:p>
    <w:p w14:paraId="63A4152E" w14:textId="14371EC7" w:rsidR="003423CC" w:rsidRPr="006507CC" w:rsidRDefault="003423CC" w:rsidP="003423CC">
      <w:pPr>
        <w:spacing w:after="160" w:line="257" w:lineRule="auto"/>
        <w:contextualSpacing/>
      </w:pPr>
      <w:r w:rsidRPr="006507CC">
        <w:t xml:space="preserve">Rovnako formou </w:t>
      </w:r>
      <w:proofErr w:type="spellStart"/>
      <w:r w:rsidRPr="006507CC">
        <w:t>autoremedúry</w:t>
      </w:r>
      <w:proofErr w:type="spellEnd"/>
      <w:r w:rsidRPr="006507CC">
        <w:t xml:space="preserve"> vyhovel odvolaniu </w:t>
      </w:r>
      <w:proofErr w:type="spellStart"/>
      <w:r w:rsidRPr="006507CC">
        <w:t>podávateľky</w:t>
      </w:r>
      <w:proofErr w:type="spellEnd"/>
      <w:r w:rsidRPr="006507CC">
        <w:t xml:space="preserve"> aj Úrad práce Bratislava. Na základe podaného odvolania prehodnotil svoje pôvodné rozhodnutie</w:t>
      </w:r>
      <w:r w:rsidR="009252D4">
        <w:t xml:space="preserve"> o </w:t>
      </w:r>
      <w:r w:rsidRPr="006507CC">
        <w:t>nepriznaní peňažného príspevku</w:t>
      </w:r>
      <w:r w:rsidR="009252D4">
        <w:t xml:space="preserve"> na </w:t>
      </w:r>
      <w:r w:rsidRPr="006507CC">
        <w:t>kúpu osobného motorového vozidla</w:t>
      </w:r>
      <w:r w:rsidR="00F7436F">
        <w:t xml:space="preserve"> a </w:t>
      </w:r>
      <w:r w:rsidR="009252D4">
        <w:t>v </w:t>
      </w:r>
      <w:r w:rsidRPr="006507CC">
        <w:t>novom rozhodnutí vydanom</w:t>
      </w:r>
      <w:r w:rsidR="009252D4">
        <w:t xml:space="preserve"> v </w:t>
      </w:r>
      <w:r w:rsidRPr="006507CC">
        <w:t xml:space="preserve">lehote 30 dní </w:t>
      </w:r>
      <w:proofErr w:type="spellStart"/>
      <w:r w:rsidRPr="006507CC">
        <w:t>podávateľke</w:t>
      </w:r>
      <w:proofErr w:type="spellEnd"/>
      <w:r w:rsidRPr="006507CC">
        <w:t xml:space="preserve"> príspevok vo výške 13 277,58 eur priznal (</w:t>
      </w:r>
      <w:proofErr w:type="spellStart"/>
      <w:r w:rsidR="002C215A">
        <w:t>sp</w:t>
      </w:r>
      <w:proofErr w:type="spellEnd"/>
      <w:r w:rsidR="002C215A">
        <w:t>. zn. </w:t>
      </w:r>
      <w:r w:rsidRPr="006507CC">
        <w:t>KZP/PO/0309/2025/02R).</w:t>
      </w:r>
    </w:p>
    <w:p w14:paraId="28CD652C" w14:textId="77777777" w:rsidR="003423CC" w:rsidRPr="006507CC" w:rsidRDefault="003423CC" w:rsidP="002F6ECB"/>
    <w:p w14:paraId="6AAF0C31" w14:textId="7B08CF63" w:rsidR="003423CC" w:rsidRPr="006507CC" w:rsidRDefault="003423CC" w:rsidP="003423CC">
      <w:pPr>
        <w:pStyle w:val="Nadpis5"/>
      </w:pPr>
      <w:r w:rsidRPr="006507CC">
        <w:t>Pozitívne posuny</w:t>
      </w:r>
      <w:r w:rsidR="009252D4">
        <w:t xml:space="preserve"> v </w:t>
      </w:r>
      <w:r w:rsidRPr="006507CC">
        <w:t>prístupnosti dopravy</w:t>
      </w:r>
    </w:p>
    <w:p w14:paraId="6968C08F" w14:textId="3C490D7E" w:rsidR="003423CC" w:rsidRPr="006507CC" w:rsidRDefault="003423CC" w:rsidP="003423CC">
      <w:pPr>
        <w:spacing w:after="160" w:line="257" w:lineRule="auto"/>
        <w:contextualSpacing/>
      </w:pPr>
      <w:r w:rsidRPr="006507CC">
        <w:t>Oceňujem postupné kroky, ktoré sa realizujú</w:t>
      </w:r>
      <w:r w:rsidR="00F7436F">
        <w:t xml:space="preserve"> s </w:t>
      </w:r>
      <w:r w:rsidRPr="006507CC">
        <w:t>cieľom zlepšovať prístupnosť verejnej autobusovej</w:t>
      </w:r>
      <w:r w:rsidR="00F7436F">
        <w:t xml:space="preserve"> a </w:t>
      </w:r>
      <w:r w:rsidRPr="006507CC">
        <w:t>železničnej dopravy. Osoby</w:t>
      </w:r>
      <w:r w:rsidR="00F7436F">
        <w:t xml:space="preserve"> so </w:t>
      </w:r>
      <w:r w:rsidRPr="006507CC">
        <w:t>zdravotným postihnutím majú napríklad nárok</w:t>
      </w:r>
      <w:r w:rsidR="009252D4">
        <w:t xml:space="preserve"> na </w:t>
      </w:r>
      <w:r w:rsidRPr="006507CC">
        <w:t>zľavy</w:t>
      </w:r>
      <w:r w:rsidR="00AE1DB0">
        <w:t xml:space="preserve"> z </w:t>
      </w:r>
      <w:r w:rsidRPr="006507CC">
        <w:t>cestovného</w:t>
      </w:r>
      <w:r w:rsidR="00F7436F">
        <w:t xml:space="preserve"> a </w:t>
      </w:r>
      <w:r w:rsidRPr="006507CC">
        <w:t>môžu požiadať</w:t>
      </w:r>
      <w:r w:rsidR="009252D4">
        <w:t xml:space="preserve"> o </w:t>
      </w:r>
      <w:r w:rsidRPr="006507CC">
        <w:t>bezplatnú asistenciu pri nastupovaní, vystupovaní</w:t>
      </w:r>
      <w:r w:rsidR="00F7436F">
        <w:t xml:space="preserve"> a </w:t>
      </w:r>
      <w:r w:rsidRPr="006507CC">
        <w:t>počas cesty vlakom. Vo viacerých vlakoch sú zaradené špeciálne vozne vybavené prístupovou plošinou, priestorom</w:t>
      </w:r>
      <w:r w:rsidR="00F7436F">
        <w:t xml:space="preserve"> pre </w:t>
      </w:r>
      <w:r w:rsidRPr="006507CC">
        <w:t>invalidný vozík</w:t>
      </w:r>
      <w:r w:rsidR="00F7436F">
        <w:t xml:space="preserve"> a </w:t>
      </w:r>
      <w:r w:rsidRPr="006507CC">
        <w:t xml:space="preserve">bezbariérovým sociálnym zariadením. Zvyšuje sa aj počet </w:t>
      </w:r>
      <w:proofErr w:type="spellStart"/>
      <w:r w:rsidRPr="006507CC">
        <w:t>nízkopodlažných</w:t>
      </w:r>
      <w:proofErr w:type="spellEnd"/>
      <w:r w:rsidRPr="006507CC">
        <w:t xml:space="preserve"> autobusov</w:t>
      </w:r>
      <w:r w:rsidR="00F7436F">
        <w:t xml:space="preserve"> a </w:t>
      </w:r>
      <w:r w:rsidR="009252D4">
        <w:t>v </w:t>
      </w:r>
      <w:r w:rsidRPr="006507CC">
        <w:t>niektorých mestách je dostupná špecializovaná taxislužba</w:t>
      </w:r>
      <w:r w:rsidR="00F7436F">
        <w:t xml:space="preserve"> pre </w:t>
      </w:r>
      <w:r w:rsidRPr="006507CC">
        <w:t>osoby odkázané</w:t>
      </w:r>
      <w:r w:rsidR="009252D4">
        <w:t xml:space="preserve"> na </w:t>
      </w:r>
      <w:r w:rsidRPr="006507CC">
        <w:t>invalidný vozík.</w:t>
      </w:r>
    </w:p>
    <w:p w14:paraId="39A1EC75" w14:textId="1EDDC530" w:rsidR="003423CC" w:rsidRPr="006507CC" w:rsidRDefault="003423CC" w:rsidP="005A755A">
      <w:pPr>
        <w:spacing w:after="160" w:line="257" w:lineRule="auto"/>
        <w:contextualSpacing/>
      </w:pPr>
      <w:r w:rsidRPr="006507CC">
        <w:t>Osobná mobilita je základným predpokladom nezávislosti, sociálneho začlenenia</w:t>
      </w:r>
      <w:r w:rsidR="00F7436F">
        <w:t xml:space="preserve"> a </w:t>
      </w:r>
      <w:r w:rsidRPr="006507CC">
        <w:t>plnohodnotnej účasti osôb</w:t>
      </w:r>
      <w:r w:rsidR="00F7436F">
        <w:t xml:space="preserve"> so </w:t>
      </w:r>
      <w:r w:rsidRPr="006507CC">
        <w:t>zdravotným postihnutím</w:t>
      </w:r>
      <w:r w:rsidR="009252D4">
        <w:t xml:space="preserve"> na </w:t>
      </w:r>
      <w:r w:rsidRPr="006507CC">
        <w:t>živote spoločnosti. Popri technickej prístupnosti dopravy zohráva dôležitú úlohu aj prístup</w:t>
      </w:r>
      <w:r w:rsidR="00F7436F">
        <w:t xml:space="preserve"> a </w:t>
      </w:r>
      <w:r w:rsidRPr="006507CC">
        <w:t>ochota personálu, ktoré významne ovplyvňujú dôstojnosť</w:t>
      </w:r>
      <w:r w:rsidR="00F7436F">
        <w:t xml:space="preserve"> a </w:t>
      </w:r>
      <w:r w:rsidRPr="006507CC">
        <w:t>kvalitu cestovania.</w:t>
      </w:r>
      <w:r w:rsidRPr="006507CC">
        <w:br w:type="page"/>
      </w:r>
    </w:p>
    <w:p w14:paraId="13F91D5F" w14:textId="07CE8508" w:rsidR="003423CC" w:rsidRPr="006507CC" w:rsidRDefault="003423CC" w:rsidP="00547509">
      <w:pPr>
        <w:pStyle w:val="Nadpis3"/>
      </w:pPr>
      <w:bookmarkStart w:id="365" w:name="_Toc225300797"/>
      <w:bookmarkStart w:id="366" w:name="_Toc225302443"/>
      <w:r w:rsidRPr="006507CC">
        <w:t>(Článok 21) Sloboda prejavu</w:t>
      </w:r>
      <w:r w:rsidR="00F7436F">
        <w:t xml:space="preserve"> a </w:t>
      </w:r>
      <w:r w:rsidRPr="006507CC">
        <w:t>presvedčenia</w:t>
      </w:r>
      <w:r w:rsidR="00F7436F">
        <w:t xml:space="preserve"> a </w:t>
      </w:r>
      <w:r w:rsidRPr="006507CC">
        <w:t>prístup</w:t>
      </w:r>
      <w:r w:rsidR="00F7436F">
        <w:t xml:space="preserve"> k </w:t>
      </w:r>
      <w:r w:rsidRPr="006507CC">
        <w:t>informáciám</w:t>
      </w:r>
      <w:bookmarkEnd w:id="365"/>
      <w:bookmarkEnd w:id="366"/>
    </w:p>
    <w:p w14:paraId="56E88952" w14:textId="1ECA9596" w:rsidR="003423CC" w:rsidRPr="006507CC" w:rsidRDefault="003423CC" w:rsidP="003423CC">
      <w:r w:rsidRPr="006507CC">
        <w:t>Vďaka dynamickému rozvoju informačných technológií má dnes veľká časť spoločnosti prístup</w:t>
      </w:r>
      <w:r w:rsidR="00F7436F">
        <w:t xml:space="preserve"> k </w:t>
      </w:r>
      <w:r w:rsidRPr="006507CC">
        <w:t>obrovskému množstvu údajov, správ, názorov</w:t>
      </w:r>
      <w:r w:rsidR="00F7436F">
        <w:t xml:space="preserve"> a </w:t>
      </w:r>
      <w:r w:rsidRPr="006507CC">
        <w:t>informácií prakticky nepretržite. Mnohí ľudia sa</w:t>
      </w:r>
      <w:r w:rsidR="00AE1DB0">
        <w:t xml:space="preserve"> z </w:t>
      </w:r>
      <w:r w:rsidRPr="006507CC">
        <w:t>toho cítia preťažení, čo môže viesť</w:t>
      </w:r>
      <w:r w:rsidR="00F7436F">
        <w:t xml:space="preserve"> k </w:t>
      </w:r>
      <w:r w:rsidRPr="006507CC">
        <w:t>stresu, únave</w:t>
      </w:r>
      <w:r w:rsidR="00F7436F">
        <w:t xml:space="preserve"> a </w:t>
      </w:r>
      <w:r w:rsidRPr="006507CC">
        <w:t>zníženej schopnosti sústrediť sa. Paradoxne však medzi nami žijú osoby, ktoré nemajú zabezpečený ani základný prístup</w:t>
      </w:r>
      <w:r w:rsidR="00F7436F">
        <w:t xml:space="preserve"> k </w:t>
      </w:r>
      <w:r w:rsidRPr="006507CC">
        <w:t>informáciám – nie</w:t>
      </w:r>
      <w:r w:rsidR="00F7436F">
        <w:t xml:space="preserve"> pre </w:t>
      </w:r>
      <w:r w:rsidRPr="006507CC">
        <w:t>ich nedostatok, ale</w:t>
      </w:r>
      <w:r w:rsidR="00F7436F">
        <w:t xml:space="preserve"> pre </w:t>
      </w:r>
      <w:r w:rsidRPr="006507CC">
        <w:t>pretrvávajúce bariéry prístupnosti.</w:t>
      </w:r>
    </w:p>
    <w:p w14:paraId="31E8F764" w14:textId="77777777" w:rsidR="003423CC" w:rsidRPr="006507CC" w:rsidRDefault="003423CC" w:rsidP="003423CC"/>
    <w:p w14:paraId="516780AF" w14:textId="22E468A3" w:rsidR="003423CC" w:rsidRPr="006507CC" w:rsidRDefault="003423CC" w:rsidP="003423CC">
      <w:r w:rsidRPr="006507CC">
        <w:t>Tieto bariéry sa týkajú najmä situácií, keď informácie nie sú dostupné</w:t>
      </w:r>
      <w:r w:rsidR="009252D4">
        <w:t xml:space="preserve"> v </w:t>
      </w:r>
      <w:r w:rsidRPr="006507CC">
        <w:t>prístupných formátoch</w:t>
      </w:r>
      <w:r w:rsidR="00F7436F">
        <w:t xml:space="preserve"> pre </w:t>
      </w:r>
      <w:r w:rsidRPr="006507CC">
        <w:t>osoby</w:t>
      </w:r>
      <w:r w:rsidR="00F7436F">
        <w:t xml:space="preserve"> so </w:t>
      </w:r>
      <w:r w:rsidRPr="006507CC">
        <w:t>zrakovým postihnutím, chýba titulkovanie alebo</w:t>
      </w:r>
      <w:r w:rsidR="00743C81">
        <w:t> </w:t>
      </w:r>
      <w:r w:rsidRPr="006507CC">
        <w:t>tlmočenie do slovenského posunkového jazyka</w:t>
      </w:r>
      <w:r w:rsidR="00F7436F">
        <w:t xml:space="preserve"> pre </w:t>
      </w:r>
      <w:r w:rsidRPr="006507CC">
        <w:t>osoby</w:t>
      </w:r>
      <w:r w:rsidR="00F7436F">
        <w:t xml:space="preserve"> so </w:t>
      </w:r>
      <w:r w:rsidRPr="006507CC">
        <w:t>sluchovým postihnutím, úradné informácie nie sú sprístupnené</w:t>
      </w:r>
      <w:r w:rsidR="009252D4">
        <w:t xml:space="preserve"> v </w:t>
      </w:r>
      <w:r w:rsidRPr="006507CC">
        <w:t>zjednodušenej</w:t>
      </w:r>
      <w:r w:rsidR="00F7436F">
        <w:t xml:space="preserve"> a </w:t>
      </w:r>
      <w:r w:rsidRPr="006507CC">
        <w:t>zrozumiteľnej podobe</w:t>
      </w:r>
      <w:r w:rsidR="00F7436F">
        <w:t xml:space="preserve"> pre </w:t>
      </w:r>
      <w:r w:rsidRPr="006507CC">
        <w:t>osoby</w:t>
      </w:r>
      <w:r w:rsidR="00F7436F">
        <w:t xml:space="preserve"> s </w:t>
      </w:r>
      <w:r w:rsidRPr="006507CC">
        <w:t>kognitívnymi ťažkosťami, alebo</w:t>
      </w:r>
      <w:r w:rsidR="00743C81">
        <w:t> </w:t>
      </w:r>
      <w:r w:rsidRPr="006507CC">
        <w:t>keď osoby nemajú potrebné technológie</w:t>
      </w:r>
      <w:r w:rsidR="00F7436F">
        <w:t xml:space="preserve"> či </w:t>
      </w:r>
      <w:r w:rsidRPr="006507CC">
        <w:t>zručnosti</w:t>
      </w:r>
      <w:r w:rsidR="009252D4">
        <w:t xml:space="preserve"> na </w:t>
      </w:r>
      <w:r w:rsidRPr="006507CC">
        <w:t>používanie internetu.</w:t>
      </w:r>
    </w:p>
    <w:p w14:paraId="0AC08CC0" w14:textId="77777777" w:rsidR="003423CC" w:rsidRPr="006507CC" w:rsidRDefault="003423CC" w:rsidP="003423CC"/>
    <w:p w14:paraId="17E446B1" w14:textId="35CF59F8" w:rsidR="003423CC" w:rsidRPr="006507CC" w:rsidRDefault="003423CC" w:rsidP="003423CC">
      <w:r w:rsidRPr="006507CC">
        <w:t>Žijeme</w:t>
      </w:r>
      <w:r w:rsidR="009252D4">
        <w:t xml:space="preserve"> v </w:t>
      </w:r>
      <w:r w:rsidRPr="006507CC">
        <w:t>dobe, keď jedna časť obyvateľstva rieši, ako informácie filtrovať, zatiaľ čo iná časť stále bojuje za právo ich vôbec získať. Prístup</w:t>
      </w:r>
      <w:r w:rsidR="00F7436F">
        <w:t xml:space="preserve"> k </w:t>
      </w:r>
      <w:r w:rsidRPr="006507CC">
        <w:t>informáciám pritom nie je luxus, ale</w:t>
      </w:r>
      <w:r w:rsidR="00743C81">
        <w:t> </w:t>
      </w:r>
      <w:r w:rsidRPr="006507CC">
        <w:t>základné ľudské právo. Bez reálneho prístupu</w:t>
      </w:r>
      <w:r w:rsidR="00F7436F">
        <w:t xml:space="preserve"> k </w:t>
      </w:r>
      <w:r w:rsidRPr="006507CC">
        <w:t>informáciám sa človek nemôže slobodne vyjadrovať, byť plnohodnotne informovaným občanom ani sa účinne zapájať do verejného života.</w:t>
      </w:r>
    </w:p>
    <w:p w14:paraId="2B78BCD5" w14:textId="77777777" w:rsidR="003423CC" w:rsidRPr="006507CC" w:rsidRDefault="003423CC" w:rsidP="003423CC"/>
    <w:p w14:paraId="51F10AA0" w14:textId="1DAEC45B" w:rsidR="003423CC" w:rsidRPr="006507CC" w:rsidRDefault="003423CC" w:rsidP="003423CC">
      <w:r w:rsidRPr="006507CC">
        <w:t>Osoby</w:t>
      </w:r>
      <w:r w:rsidR="00F7436F">
        <w:t xml:space="preserve"> so </w:t>
      </w:r>
      <w:r w:rsidRPr="006507CC">
        <w:t>zdravotným postihnutím majú nárok nielen</w:t>
      </w:r>
      <w:r w:rsidR="009252D4">
        <w:t xml:space="preserve"> na </w:t>
      </w:r>
      <w:r w:rsidRPr="006507CC">
        <w:t>informácie</w:t>
      </w:r>
      <w:r w:rsidR="009252D4">
        <w:t xml:space="preserve"> v </w:t>
      </w:r>
      <w:r w:rsidRPr="006507CC">
        <w:t>prístupnej forme, ale</w:t>
      </w:r>
      <w:r w:rsidR="00743C81">
        <w:t> </w:t>
      </w:r>
      <w:r w:rsidRPr="006507CC">
        <w:t>aj</w:t>
      </w:r>
      <w:r w:rsidR="009252D4">
        <w:t xml:space="preserve"> na </w:t>
      </w:r>
      <w:r w:rsidRPr="006507CC">
        <w:t>to, aby všetky informačné</w:t>
      </w:r>
      <w:r w:rsidR="00F7436F">
        <w:t xml:space="preserve"> a </w:t>
      </w:r>
      <w:r w:rsidRPr="006507CC">
        <w:t>komunikačné kanály boli</w:t>
      </w:r>
      <w:r w:rsidR="00F7436F">
        <w:t xml:space="preserve"> pre </w:t>
      </w:r>
      <w:proofErr w:type="spellStart"/>
      <w:r w:rsidRPr="006507CC">
        <w:t>ne</w:t>
      </w:r>
      <w:proofErr w:type="spellEnd"/>
      <w:r w:rsidRPr="006507CC">
        <w:t xml:space="preserve"> bezbariérové</w:t>
      </w:r>
      <w:r w:rsidR="00F7436F">
        <w:t xml:space="preserve"> a </w:t>
      </w:r>
      <w:r w:rsidRPr="006507CC">
        <w:t>zrozumiteľné, najmä pri kontakte</w:t>
      </w:r>
      <w:r w:rsidR="00F7436F">
        <w:t xml:space="preserve"> s </w:t>
      </w:r>
      <w:r w:rsidRPr="006507CC">
        <w:t>verejnými orgánmi</w:t>
      </w:r>
      <w:r w:rsidR="00F7436F">
        <w:t xml:space="preserve"> a </w:t>
      </w:r>
      <w:r w:rsidRPr="006507CC">
        <w:t>inštitúciami.</w:t>
      </w:r>
    </w:p>
    <w:p w14:paraId="27316E66" w14:textId="1778495B" w:rsidR="003423CC" w:rsidRPr="006507CC" w:rsidRDefault="003423CC" w:rsidP="003423CC">
      <w:r w:rsidRPr="006507CC">
        <w:t>Zároveň majú právo mať vlastný názor</w:t>
      </w:r>
      <w:r w:rsidR="00F7436F">
        <w:t xml:space="preserve"> či </w:t>
      </w:r>
      <w:r w:rsidRPr="006507CC">
        <w:t>presvedčenie</w:t>
      </w:r>
      <w:r w:rsidR="00F7436F">
        <w:t xml:space="preserve"> a </w:t>
      </w:r>
      <w:r w:rsidRPr="006507CC">
        <w:t>slobodne ho prejaviť – hovoriť</w:t>
      </w:r>
      <w:r w:rsidR="009252D4">
        <w:t xml:space="preserve"> o </w:t>
      </w:r>
      <w:r w:rsidRPr="006507CC">
        <w:t>ňom, písať, diskutovať</w:t>
      </w:r>
      <w:r w:rsidR="00F7436F">
        <w:t xml:space="preserve"> a </w:t>
      </w:r>
      <w:r w:rsidRPr="006507CC">
        <w:t>zverejňovať obsah aj</w:t>
      </w:r>
      <w:r w:rsidR="009252D4">
        <w:t xml:space="preserve"> v </w:t>
      </w:r>
      <w:r w:rsidRPr="006507CC">
        <w:t>online priestore. Ak osoba nemá prístup</w:t>
      </w:r>
      <w:r w:rsidR="00F7436F">
        <w:t xml:space="preserve"> k </w:t>
      </w:r>
      <w:r w:rsidRPr="006507CC">
        <w:t>informáciám alebo</w:t>
      </w:r>
      <w:r w:rsidR="00743C81">
        <w:t> </w:t>
      </w:r>
      <w:r w:rsidRPr="006507CC">
        <w:t>nemôže komunikovať</w:t>
      </w:r>
      <w:r w:rsidR="00F7436F">
        <w:t xml:space="preserve"> či </w:t>
      </w:r>
      <w:r w:rsidRPr="006507CC">
        <w:t>vyjadriť svoj názor spôsobom, ktorý zodpovedá jej potrebám, je vylúčená nielen zo spoločenskej diskusie, ale</w:t>
      </w:r>
      <w:r w:rsidR="00743C81">
        <w:t> </w:t>
      </w:r>
      <w:r w:rsidRPr="006507CC">
        <w:t>aj</w:t>
      </w:r>
      <w:r w:rsidR="00AE1DB0">
        <w:t xml:space="preserve"> z </w:t>
      </w:r>
      <w:r w:rsidRPr="006507CC">
        <w:t>rozhodovania</w:t>
      </w:r>
      <w:r w:rsidR="009252D4">
        <w:t xml:space="preserve"> o </w:t>
      </w:r>
      <w:r w:rsidRPr="006507CC">
        <w:t>vlastnom živote, čo je</w:t>
      </w:r>
      <w:r w:rsidR="009252D4">
        <w:t xml:space="preserve"> v </w:t>
      </w:r>
      <w:r w:rsidRPr="006507CC">
        <w:t>rozpore</w:t>
      </w:r>
      <w:r w:rsidR="00F7436F">
        <w:t xml:space="preserve"> s </w:t>
      </w:r>
      <w:r w:rsidRPr="006507CC">
        <w:t>princípom rovnosti</w:t>
      </w:r>
      <w:r w:rsidR="00F7436F">
        <w:t xml:space="preserve"> a </w:t>
      </w:r>
      <w:r w:rsidRPr="006507CC">
        <w:t>ľudskej dôstojnosti.</w:t>
      </w:r>
    </w:p>
    <w:p w14:paraId="2E650377" w14:textId="77777777" w:rsidR="003423CC" w:rsidRPr="006507CC" w:rsidRDefault="003423CC" w:rsidP="003423CC"/>
    <w:p w14:paraId="7442BFD9" w14:textId="70060264" w:rsidR="003423CC" w:rsidRPr="006507CC" w:rsidRDefault="003423CC" w:rsidP="001314DE">
      <w:pPr>
        <w:pStyle w:val="Nadpis4"/>
      </w:pPr>
      <w:r w:rsidRPr="006507CC">
        <w:t>Poznatky</w:t>
      </w:r>
      <w:r w:rsidR="00AE1DB0">
        <w:t xml:space="preserve"> z </w:t>
      </w:r>
      <w:r w:rsidRPr="006507CC">
        <w:t>posudzovania individuálnych podnetov</w:t>
      </w:r>
    </w:p>
    <w:p w14:paraId="3FC6DCF2" w14:textId="70117C88" w:rsidR="003423CC" w:rsidRPr="006507CC" w:rsidRDefault="003423CC" w:rsidP="003423CC">
      <w:pPr>
        <w:pStyle w:val="Nadpis5"/>
      </w:pPr>
      <w:r w:rsidRPr="006507CC">
        <w:t>Komunikačné bariéry osôb</w:t>
      </w:r>
      <w:r w:rsidR="00F7436F">
        <w:t xml:space="preserve"> so </w:t>
      </w:r>
      <w:r w:rsidRPr="006507CC">
        <w:t>sluchovým postihnutím</w:t>
      </w:r>
    </w:p>
    <w:p w14:paraId="4D5408FE" w14:textId="50FFD8BD" w:rsidR="003423CC" w:rsidRPr="006507CC" w:rsidRDefault="003423CC" w:rsidP="003423CC">
      <w:r w:rsidRPr="006507CC">
        <w:t>Z mojich dlhodobých zistení vyplýva,</w:t>
      </w:r>
      <w:r w:rsidR="00F7436F">
        <w:t xml:space="preserve"> že </w:t>
      </w:r>
      <w:r w:rsidRPr="006507CC">
        <w:t>osoby</w:t>
      </w:r>
      <w:r w:rsidR="00F7436F">
        <w:t xml:space="preserve"> so </w:t>
      </w:r>
      <w:r w:rsidRPr="006507CC">
        <w:t>sluchovým postihnutím najčastejšie narážajú</w:t>
      </w:r>
      <w:r w:rsidR="009252D4">
        <w:t xml:space="preserve"> na </w:t>
      </w:r>
      <w:r w:rsidRPr="006507CC">
        <w:t>bariéry</w:t>
      </w:r>
      <w:r w:rsidR="009252D4">
        <w:t xml:space="preserve"> v </w:t>
      </w:r>
      <w:r w:rsidRPr="006507CC">
        <w:t>prístupe</w:t>
      </w:r>
      <w:r w:rsidR="00F7436F">
        <w:t xml:space="preserve"> k </w:t>
      </w:r>
      <w:r w:rsidRPr="006507CC">
        <w:t>informáciám. Tieto bariéry sa prejavujú najmä pri sprístupňovaní relácií, spravodajstva</w:t>
      </w:r>
      <w:r w:rsidR="00F7436F">
        <w:t xml:space="preserve"> a </w:t>
      </w:r>
      <w:r w:rsidRPr="006507CC">
        <w:t>televíznych programov, ktoré poskytovatelia služieb neposkytujú</w:t>
      </w:r>
      <w:r w:rsidR="009252D4">
        <w:t xml:space="preserve"> v </w:t>
      </w:r>
      <w:r w:rsidRPr="006507CC">
        <w:t>prístupných formátoch, napríklad tlmočenie do slovenského posunkového jazyka, titulkovanie alebo</w:t>
      </w:r>
      <w:r w:rsidR="00743C81">
        <w:t> </w:t>
      </w:r>
      <w:r w:rsidRPr="006507CC">
        <w:t>simultánny prepis.</w:t>
      </w:r>
    </w:p>
    <w:p w14:paraId="45032AA3" w14:textId="41395945" w:rsidR="003423CC" w:rsidRPr="006507CC" w:rsidRDefault="003423CC" w:rsidP="003423CC">
      <w:r w:rsidRPr="006507CC">
        <w:t>Nedostatky však nepretrvávajú len</w:t>
      </w:r>
      <w:r w:rsidR="009252D4">
        <w:t xml:space="preserve"> v </w:t>
      </w:r>
      <w:r w:rsidRPr="006507CC">
        <w:t>mediálnom priestore. Zistila som,</w:t>
      </w:r>
      <w:r w:rsidR="00F7436F">
        <w:t xml:space="preserve"> že </w:t>
      </w:r>
      <w:r w:rsidRPr="006507CC">
        <w:t>verejné inštitúcie aj komerční poskytovatelia služieb často neprispôsobujú svoje komunikačné postupy potrebám osôb</w:t>
      </w:r>
      <w:r w:rsidR="00F7436F">
        <w:t xml:space="preserve"> so </w:t>
      </w:r>
      <w:r w:rsidRPr="006507CC">
        <w:t>sluchovým postihnutím, čo im sťažuje plnohodnotný prístup</w:t>
      </w:r>
      <w:r w:rsidR="00F7436F">
        <w:t xml:space="preserve"> k </w:t>
      </w:r>
      <w:r w:rsidRPr="006507CC">
        <w:t>informáciám</w:t>
      </w:r>
      <w:r w:rsidR="00F7436F">
        <w:t xml:space="preserve"> a </w:t>
      </w:r>
      <w:r w:rsidRPr="006507CC">
        <w:t>službám. Prax zároveň ukazuje,</w:t>
      </w:r>
      <w:r w:rsidR="00F7436F">
        <w:t xml:space="preserve"> že </w:t>
      </w:r>
      <w:r w:rsidRPr="006507CC">
        <w:t>časť osôb</w:t>
      </w:r>
      <w:r w:rsidR="00F7436F">
        <w:t xml:space="preserve"> so </w:t>
      </w:r>
      <w:r w:rsidRPr="006507CC">
        <w:t>sluchovým postihnutím má obmedzené porozumenie písanému textu, preto je nevyhnutné dôsledne uplatňovať princípy zrozumiteľnej</w:t>
      </w:r>
      <w:r w:rsidR="00F7436F">
        <w:t xml:space="preserve"> a </w:t>
      </w:r>
      <w:r w:rsidRPr="006507CC">
        <w:t>prístupnej komunikácie.</w:t>
      </w:r>
    </w:p>
    <w:p w14:paraId="25878A8E" w14:textId="565E33A0" w:rsidR="003423CC" w:rsidRPr="006507CC" w:rsidRDefault="003423CC" w:rsidP="003423CC">
      <w:r w:rsidRPr="006507CC">
        <w:t>V roku 2025 som riešila podnet,</w:t>
      </w:r>
      <w:r w:rsidR="009252D4">
        <w:t xml:space="preserve"> v </w:t>
      </w:r>
      <w:r w:rsidRPr="006507CC">
        <w:t>ktorom osoby</w:t>
      </w:r>
      <w:r w:rsidR="00F7436F">
        <w:t xml:space="preserve"> so </w:t>
      </w:r>
      <w:r w:rsidRPr="006507CC">
        <w:t>sluchovým postihnutím žiadali zabezpečenie tlmočenia do slovenského posunkového jazyka počas tlačových besied</w:t>
      </w:r>
      <w:r w:rsidR="00F7436F">
        <w:t xml:space="preserve"> k </w:t>
      </w:r>
      <w:r w:rsidRPr="006507CC">
        <w:t>šíreniu nákazy slintačky</w:t>
      </w:r>
      <w:r w:rsidR="00F7436F">
        <w:t xml:space="preserve"> a </w:t>
      </w:r>
      <w:r w:rsidRPr="006507CC">
        <w:t>krívačky, aby získali včasný prístup</w:t>
      </w:r>
      <w:r w:rsidR="00F7436F">
        <w:t xml:space="preserve"> k </w:t>
      </w:r>
      <w:r w:rsidRPr="006507CC">
        <w:t>informáciám</w:t>
      </w:r>
      <w:r w:rsidR="009252D4">
        <w:t xml:space="preserve"> o </w:t>
      </w:r>
      <w:r w:rsidRPr="006507CC">
        <w:t>vývoji situácie</w:t>
      </w:r>
      <w:r w:rsidR="00F7436F">
        <w:t xml:space="preserve"> a </w:t>
      </w:r>
      <w:r w:rsidRPr="006507CC">
        <w:t>prijatých opatreniach. Požiadala som predsedu vlády</w:t>
      </w:r>
      <w:r w:rsidR="009252D4">
        <w:t xml:space="preserve"> o </w:t>
      </w:r>
      <w:r w:rsidRPr="006507CC">
        <w:t>prijatie organizačno-technických opatrení, ktoré zabezpečia systematické tlmočenie do slovenského posunkového jazyka pri všetkých tlačových výstupoch</w:t>
      </w:r>
      <w:r w:rsidR="009252D4">
        <w:t xml:space="preserve"> na </w:t>
      </w:r>
      <w:r w:rsidRPr="006507CC">
        <w:t>Úrade vlády SR (</w:t>
      </w:r>
      <w:proofErr w:type="spellStart"/>
      <w:r w:rsidR="002C215A">
        <w:t>sp</w:t>
      </w:r>
      <w:proofErr w:type="spellEnd"/>
      <w:r w:rsidR="002C215A">
        <w:t>. zn. </w:t>
      </w:r>
      <w:r w:rsidRPr="006507CC">
        <w:t>KZP/PO/0242/2025/05R).</w:t>
      </w:r>
    </w:p>
    <w:p w14:paraId="5BDB2D2B" w14:textId="77777777" w:rsidR="003423CC" w:rsidRPr="006507CC" w:rsidRDefault="003423CC" w:rsidP="003423CC"/>
    <w:p w14:paraId="0260C4AF" w14:textId="77777777" w:rsidR="003423CC" w:rsidRPr="006507CC" w:rsidRDefault="003423CC" w:rsidP="003423CC">
      <w:pPr>
        <w:pStyle w:val="Nadpis5"/>
      </w:pPr>
      <w:r w:rsidRPr="006507CC">
        <w:t>Prístupnosť súdneho pojednávania</w:t>
      </w:r>
    </w:p>
    <w:p w14:paraId="55661CEE" w14:textId="5A786542" w:rsidR="003423CC" w:rsidRPr="006507CC" w:rsidRDefault="003423CC" w:rsidP="003423CC">
      <w:r w:rsidRPr="006507CC">
        <w:t>Komunikačné bariéry sa prejavujú aj</w:t>
      </w:r>
      <w:r w:rsidR="009252D4">
        <w:t xml:space="preserve"> v </w:t>
      </w:r>
      <w:r w:rsidRPr="006507CC">
        <w:t>oblasti justície.</w:t>
      </w:r>
      <w:r w:rsidR="00AE1DB0">
        <w:t xml:space="preserve"> V </w:t>
      </w:r>
      <w:r w:rsidRPr="006507CC">
        <w:t>roku 2025 som posudzovala podnet osoby</w:t>
      </w:r>
      <w:r w:rsidR="00F7436F">
        <w:t xml:space="preserve"> s </w:t>
      </w:r>
      <w:r w:rsidRPr="006507CC">
        <w:t>ťažkým sluchovým postihnutím, ktorá potrebovala tlmočenie do slovenského posunkového jazyka</w:t>
      </w:r>
      <w:r w:rsidR="009252D4">
        <w:t xml:space="preserve"> na </w:t>
      </w:r>
      <w:r w:rsidRPr="006507CC">
        <w:t>pojednávaní. Informovala som ju</w:t>
      </w:r>
      <w:r w:rsidR="009252D4">
        <w:t xml:space="preserve"> o </w:t>
      </w:r>
      <w:r w:rsidRPr="006507CC">
        <w:t>jej právach</w:t>
      </w:r>
      <w:r w:rsidR="00F7436F">
        <w:t xml:space="preserve"> a </w:t>
      </w:r>
      <w:r w:rsidR="009252D4">
        <w:t>o </w:t>
      </w:r>
      <w:r w:rsidRPr="006507CC">
        <w:t>povinnostiach súdu zabezpečiť prístupnosť konania</w:t>
      </w:r>
      <w:r w:rsidRPr="006507CC">
        <w:rPr>
          <w:rStyle w:val="Odkaznapoznmkupodiarou"/>
        </w:rPr>
        <w:footnoteReference w:id="108"/>
      </w:r>
      <w:r w:rsidR="009252D4">
        <w:t xml:space="preserve"> v </w:t>
      </w:r>
      <w:r w:rsidRPr="006507CC">
        <w:t>súlade</w:t>
      </w:r>
      <w:r w:rsidR="00F7436F">
        <w:t xml:space="preserve"> s </w:t>
      </w:r>
      <w:r w:rsidRPr="006507CC">
        <w:t>Článkom 9</w:t>
      </w:r>
      <w:r w:rsidR="00F7436F">
        <w:t xml:space="preserve"> a </w:t>
      </w:r>
      <w:r w:rsidRPr="006507CC">
        <w:t xml:space="preserve">Článkom 21 Dohovoru. Po skončení pojednávania </w:t>
      </w:r>
      <w:proofErr w:type="spellStart"/>
      <w:r w:rsidRPr="006507CC">
        <w:t>podávateľka</w:t>
      </w:r>
      <w:proofErr w:type="spellEnd"/>
      <w:r w:rsidRPr="006507CC">
        <w:t xml:space="preserve"> podnetu potvrdila,</w:t>
      </w:r>
      <w:r w:rsidR="00F7436F">
        <w:t xml:space="preserve"> že </w:t>
      </w:r>
      <w:r w:rsidRPr="006507CC">
        <w:t>tlmočenie zodpovedalo jej potrebám. Tento prípad potvrdzuje,</w:t>
      </w:r>
      <w:r w:rsidR="00F7436F">
        <w:t xml:space="preserve"> že </w:t>
      </w:r>
      <w:r w:rsidRPr="006507CC">
        <w:t>dôsledné uplatňovanie procesných práv</w:t>
      </w:r>
      <w:r w:rsidR="00F7436F">
        <w:t xml:space="preserve"> a </w:t>
      </w:r>
      <w:r w:rsidRPr="006507CC">
        <w:t>zabezpečenie primeraných úprav umožňuje osobám</w:t>
      </w:r>
      <w:r w:rsidR="00F7436F">
        <w:t xml:space="preserve"> so </w:t>
      </w:r>
      <w:r w:rsidRPr="006507CC">
        <w:t>sluchovým postihnutím plnohodnotne sa zúčastniť súdneho konania (</w:t>
      </w:r>
      <w:proofErr w:type="spellStart"/>
      <w:r w:rsidR="002C215A">
        <w:t>sp</w:t>
      </w:r>
      <w:proofErr w:type="spellEnd"/>
      <w:r w:rsidR="002C215A">
        <w:t>. zn. </w:t>
      </w:r>
      <w:r w:rsidRPr="006507CC">
        <w:t>KZP/PO/0188/2025/05R).</w:t>
      </w:r>
    </w:p>
    <w:p w14:paraId="4970A882" w14:textId="77777777" w:rsidR="003423CC" w:rsidRPr="006507CC" w:rsidRDefault="003423CC" w:rsidP="003423CC">
      <w:r w:rsidRPr="006507CC">
        <w:t xml:space="preserve"> </w:t>
      </w:r>
    </w:p>
    <w:p w14:paraId="01FD701A" w14:textId="77777777" w:rsidR="003423CC" w:rsidRPr="006507CC" w:rsidRDefault="003423CC" w:rsidP="003423CC">
      <w:pPr>
        <w:pStyle w:val="Nadpis5"/>
      </w:pPr>
      <w:r w:rsidRPr="006507CC">
        <w:t>Sprístupnenie online tlmočníka</w:t>
      </w:r>
    </w:p>
    <w:p w14:paraId="22043C74" w14:textId="1C386FB3" w:rsidR="003423CC" w:rsidRPr="006507CC" w:rsidRDefault="003423CC" w:rsidP="003423CC">
      <w:r w:rsidRPr="006507CC">
        <w:t>Osobitnú pozornosť si vyžaduje prístupnosť služieb, najmä vo finančnom sektore.</w:t>
      </w:r>
      <w:r w:rsidR="00AE1DB0">
        <w:t xml:space="preserve"> V </w:t>
      </w:r>
      <w:r w:rsidRPr="006507CC">
        <w:t>roku 2025 som preverovala podnety osôb</w:t>
      </w:r>
      <w:r w:rsidR="00F7436F">
        <w:t xml:space="preserve"> so </w:t>
      </w:r>
      <w:r w:rsidRPr="006507CC">
        <w:t>sluchovým postihnutím, ktoré poukazovali</w:t>
      </w:r>
      <w:r w:rsidR="009252D4">
        <w:t xml:space="preserve"> na </w:t>
      </w:r>
      <w:r w:rsidRPr="006507CC">
        <w:t>to,</w:t>
      </w:r>
      <w:r w:rsidR="00F7436F">
        <w:t xml:space="preserve"> že </w:t>
      </w:r>
      <w:r w:rsidRPr="006507CC">
        <w:t>poskytovatelia služieb – napríklad obchodné spoločnosti, orgány štátnej správy, banky</w:t>
      </w:r>
      <w:r w:rsidR="00F7436F">
        <w:t xml:space="preserve"> a </w:t>
      </w:r>
      <w:r w:rsidRPr="006507CC">
        <w:t xml:space="preserve">poisťovne – im neumožnili komunikovať prostredníctvom online tlmočníka do slovenského posunkového jazyka pri kontaktovaní </w:t>
      </w:r>
      <w:proofErr w:type="spellStart"/>
      <w:r w:rsidRPr="006507CC">
        <w:t>infoliniek</w:t>
      </w:r>
      <w:proofErr w:type="spellEnd"/>
      <w:r w:rsidRPr="006507CC">
        <w:t xml:space="preserve"> alebo</w:t>
      </w:r>
      <w:r w:rsidR="00743C81">
        <w:t> </w:t>
      </w:r>
      <w:r w:rsidRPr="006507CC">
        <w:t>pri vybavovaní záležitostí</w:t>
      </w:r>
      <w:r w:rsidR="009252D4">
        <w:t xml:space="preserve"> na </w:t>
      </w:r>
      <w:r w:rsidRPr="006507CC">
        <w:t>diaľku. S obdobnými prekážkami sa stretávali opakovane.</w:t>
      </w:r>
    </w:p>
    <w:p w14:paraId="0A47489A" w14:textId="7AB02F60" w:rsidR="003423CC" w:rsidRPr="006507CC" w:rsidRDefault="003423CC" w:rsidP="003423CC">
      <w:r w:rsidRPr="006507CC">
        <w:t>Zistila som,</w:t>
      </w:r>
      <w:r w:rsidR="00F7436F">
        <w:t xml:space="preserve"> že </w:t>
      </w:r>
      <w:r w:rsidRPr="006507CC">
        <w:t>prístup poskytovateľov služieb nie je jednotný. Niektorí odmietli upraviť interné postupy alebo</w:t>
      </w:r>
      <w:r w:rsidR="00743C81">
        <w:t> </w:t>
      </w:r>
      <w:r w:rsidRPr="006507CC">
        <w:t>neposkytli vecné stanovisko</w:t>
      </w:r>
      <w:r w:rsidR="00F7436F">
        <w:t xml:space="preserve"> k </w:t>
      </w:r>
      <w:r w:rsidRPr="006507CC">
        <w:t>navrhovaným riešeniam. Iní síce reagovali, no neprijali účinné opatrenia</w:t>
      </w:r>
      <w:r w:rsidR="009252D4">
        <w:t xml:space="preserve"> na </w:t>
      </w:r>
      <w:r w:rsidRPr="006507CC">
        <w:t>zabezpečenie rovnocennej komunikácie. Identifikovala som aj prípady, keď osoba</w:t>
      </w:r>
      <w:r w:rsidR="00F7436F">
        <w:t xml:space="preserve"> so </w:t>
      </w:r>
      <w:r w:rsidRPr="006507CC">
        <w:t>sluchovým postihnutím nemohla využiť online tlmočenie ani pri osobnej návšteve pobočky banky. Poskytovateľ služby jej ponúkol výlučne aplikáciu</w:t>
      </w:r>
      <w:r w:rsidR="00F7436F">
        <w:t xml:space="preserve"> s </w:t>
      </w:r>
      <w:r w:rsidRPr="006507CC">
        <w:t>prepisom hovoreného slova, ktorá však nezodpovedala jej individuálnym komunikačným potrebám.</w:t>
      </w:r>
    </w:p>
    <w:p w14:paraId="321EC463" w14:textId="12450837" w:rsidR="003423CC" w:rsidRPr="006507CC" w:rsidRDefault="003423CC" w:rsidP="003423CC">
      <w:r w:rsidRPr="006507CC">
        <w:t>Na základe týchto zistení konštatujem,</w:t>
      </w:r>
      <w:r w:rsidR="00F7436F">
        <w:t xml:space="preserve"> že </w:t>
      </w:r>
      <w:r w:rsidRPr="006507CC">
        <w:t>poskytovateľ služby, ktorý neumožní komunikáciu prostredníctvom online tlmočníka do slovenského posunkového jazyka pri telefonickom kontakte alebo</w:t>
      </w:r>
      <w:r w:rsidR="00743C81">
        <w:t> </w:t>
      </w:r>
      <w:r w:rsidRPr="006507CC">
        <w:t>pri poskytovaní služby, vytvára komunikačnú bariéru</w:t>
      </w:r>
      <w:r w:rsidR="009252D4">
        <w:t xml:space="preserve"> v </w:t>
      </w:r>
      <w:r w:rsidRPr="006507CC">
        <w:t>rozpore</w:t>
      </w:r>
      <w:r w:rsidR="00F7436F">
        <w:t xml:space="preserve"> s </w:t>
      </w:r>
      <w:r w:rsidRPr="006507CC">
        <w:t>požiadavkami Článku 9</w:t>
      </w:r>
      <w:r w:rsidR="00F7436F">
        <w:t xml:space="preserve"> a </w:t>
      </w:r>
      <w:r w:rsidRPr="006507CC">
        <w:t>Článku 21 Dohovoru.</w:t>
      </w:r>
    </w:p>
    <w:p w14:paraId="6160E7B3" w14:textId="7C1BB640" w:rsidR="003423CC" w:rsidRPr="006507CC" w:rsidRDefault="003423CC" w:rsidP="003423CC">
      <w:r w:rsidRPr="006507CC">
        <w:t>Poskytovateľov služieb preto vyzývam</w:t>
      </w:r>
      <w:r w:rsidR="009252D4">
        <w:t xml:space="preserve"> na </w:t>
      </w:r>
      <w:r w:rsidRPr="006507CC">
        <w:t>prijatie konkrétnych organizačno-technických opatrení, ktoré zabezpečia dostupnú</w:t>
      </w:r>
      <w:r w:rsidR="00F7436F">
        <w:t xml:space="preserve"> a </w:t>
      </w:r>
      <w:r w:rsidRPr="006507CC">
        <w:t>funkčnú komunikáciu</w:t>
      </w:r>
      <w:r w:rsidR="00F7436F">
        <w:t xml:space="preserve"> pre </w:t>
      </w:r>
      <w:r w:rsidRPr="006507CC">
        <w:t>osoby</w:t>
      </w:r>
      <w:r w:rsidR="00F7436F">
        <w:t xml:space="preserve"> so </w:t>
      </w:r>
      <w:r w:rsidRPr="006507CC">
        <w:t>sluchovým postihnutím – pri kontakte</w:t>
      </w:r>
      <w:r w:rsidR="009252D4">
        <w:t xml:space="preserve"> na </w:t>
      </w:r>
      <w:r w:rsidRPr="006507CC">
        <w:t>diaľku aj pri osobnom poskytovaní služby. Vhodným riešením môže byť aj technické vybavenie pracovísk zariadeniami podporujúcimi kvalitný prenos zvuku ako modernou alternatívou</w:t>
      </w:r>
      <w:r w:rsidR="00F7436F">
        <w:t xml:space="preserve"> k </w:t>
      </w:r>
      <w:r w:rsidRPr="006507CC">
        <w:t>indukčným slučkám (</w:t>
      </w:r>
      <w:proofErr w:type="spellStart"/>
      <w:r w:rsidR="002C215A">
        <w:t>sp</w:t>
      </w:r>
      <w:proofErr w:type="spellEnd"/>
      <w:r w:rsidR="002C215A">
        <w:t>. zn. </w:t>
      </w:r>
      <w:r w:rsidRPr="006507CC">
        <w:t>KZP/PO/0460/2024/05R).</w:t>
      </w:r>
      <w:r w:rsidRPr="006507CC">
        <w:rPr>
          <w:rStyle w:val="Odkaznapoznmkupodiarou"/>
        </w:rPr>
        <w:footnoteReference w:id="109"/>
      </w:r>
    </w:p>
    <w:p w14:paraId="5DA5A0C8" w14:textId="77777777" w:rsidR="003423CC" w:rsidRPr="006507CC" w:rsidRDefault="003423CC" w:rsidP="003423CC">
      <w:r w:rsidRPr="006507CC">
        <w:t xml:space="preserve"> </w:t>
      </w:r>
    </w:p>
    <w:p w14:paraId="361601EE" w14:textId="77777777" w:rsidR="003423CC" w:rsidRPr="006507CC" w:rsidRDefault="003423CC" w:rsidP="003423CC">
      <w:pPr>
        <w:pStyle w:val="Nadpis5"/>
      </w:pPr>
      <w:r w:rsidRPr="006507CC">
        <w:t>Prístupnosť samoobslužných zariadení</w:t>
      </w:r>
    </w:p>
    <w:p w14:paraId="0554E92C" w14:textId="7EEE08AC" w:rsidR="003423CC" w:rsidRPr="006507CC" w:rsidRDefault="003423CC" w:rsidP="003423CC">
      <w:r w:rsidRPr="006507CC">
        <w:t>V praxi sa zároveň opakovane objavujú bariéry pri využívaní samoobslužných zariadení. Automaty</w:t>
      </w:r>
      <w:r w:rsidR="009252D4">
        <w:t xml:space="preserve"> na </w:t>
      </w:r>
      <w:r w:rsidRPr="006507CC">
        <w:t>predaj cestovných alebo</w:t>
      </w:r>
      <w:r w:rsidR="00743C81">
        <w:t> </w:t>
      </w:r>
      <w:r w:rsidRPr="006507CC">
        <w:t>parkovacích lístkov</w:t>
      </w:r>
      <w:r w:rsidR="00F7436F">
        <w:t xml:space="preserve"> a </w:t>
      </w:r>
      <w:r w:rsidRPr="006507CC">
        <w:t>ďalšie samoobslužné zariadenia často nie sú prístupné osobám používajúcim invalidný vozík (nedosiahnuteľné ovládacie prvky), osobám</w:t>
      </w:r>
      <w:r w:rsidR="00F7436F">
        <w:t xml:space="preserve"> so </w:t>
      </w:r>
      <w:r w:rsidRPr="006507CC">
        <w:t>zrakovým postihnutím (návody sú čisto vizuálne) ani osobám</w:t>
      </w:r>
      <w:r w:rsidR="00F7436F">
        <w:t xml:space="preserve"> s </w:t>
      </w:r>
      <w:r w:rsidRPr="006507CC">
        <w:t>mentálnym postihnutím (pokyny nie sú zrozumiteľné, chýbajú piktogramy</w:t>
      </w:r>
      <w:r w:rsidR="00F7436F">
        <w:t xml:space="preserve"> a </w:t>
      </w:r>
      <w:r w:rsidRPr="006507CC">
        <w:t>jednoduchý jazyk).</w:t>
      </w:r>
    </w:p>
    <w:p w14:paraId="2581EB11" w14:textId="77777777" w:rsidR="003423CC" w:rsidRPr="006507CC" w:rsidRDefault="003423CC" w:rsidP="003423CC"/>
    <w:p w14:paraId="0423B9DB" w14:textId="77777777" w:rsidR="003423CC" w:rsidRPr="006507CC" w:rsidRDefault="003423CC" w:rsidP="003423CC">
      <w:pPr>
        <w:pStyle w:val="Nadpis5"/>
      </w:pPr>
      <w:r w:rsidRPr="006507CC">
        <w:t>Digitálne zručnosti seniorov</w:t>
      </w:r>
    </w:p>
    <w:p w14:paraId="699DAF64" w14:textId="1744FE10" w:rsidR="003423CC" w:rsidRPr="006507CC" w:rsidRDefault="003423CC" w:rsidP="003423CC">
      <w:r w:rsidRPr="006507CC">
        <w:t>Osobitným problémom je aj nízka digitálna gramotnosť časti seniorov</w:t>
      </w:r>
      <w:r w:rsidR="00F7436F">
        <w:t xml:space="preserve"> a </w:t>
      </w:r>
      <w:r w:rsidRPr="006507CC">
        <w:t>osôb</w:t>
      </w:r>
      <w:r w:rsidR="00F7436F">
        <w:t xml:space="preserve"> so </w:t>
      </w:r>
      <w:r w:rsidRPr="006507CC">
        <w:t>zdravotným postihnutím, najmä pri používaní mobilných aplikácií</w:t>
      </w:r>
      <w:r w:rsidR="00F7436F">
        <w:t xml:space="preserve"> a </w:t>
      </w:r>
      <w:r w:rsidRPr="006507CC">
        <w:t>vypĺňaní formulárov.</w:t>
      </w:r>
      <w:r w:rsidR="00AE1DB0">
        <w:t xml:space="preserve"> V </w:t>
      </w:r>
      <w:r w:rsidRPr="006507CC">
        <w:t>praxi sa ukazuje potreba zrozumiteľných, konkrétnych</w:t>
      </w:r>
      <w:r w:rsidR="00F7436F">
        <w:t xml:space="preserve"> a </w:t>
      </w:r>
      <w:r w:rsidRPr="006507CC">
        <w:t>krokových informácií, často aj praktickej asistencie pri vyplnení údajov. S uvedeným problémom som sa stretla aj pri posudzovaní podnetu 79-ročného seniora</w:t>
      </w:r>
      <w:r w:rsidR="00F7436F">
        <w:t xml:space="preserve"> s </w:t>
      </w:r>
      <w:r w:rsidRPr="006507CC">
        <w:t>pohybovým obmedzením, ktorému zásielka nebola doručená</w:t>
      </w:r>
      <w:r w:rsidR="009252D4">
        <w:t xml:space="preserve"> na </w:t>
      </w:r>
      <w:r w:rsidRPr="006507CC">
        <w:t>adresu bydliska, ale</w:t>
      </w:r>
      <w:r w:rsidR="00743C81">
        <w:t> </w:t>
      </w:r>
      <w:r w:rsidRPr="006507CC">
        <w:t xml:space="preserve">bola uložená do výdajného </w:t>
      </w:r>
      <w:proofErr w:type="spellStart"/>
      <w:r w:rsidRPr="006507CC">
        <w:t>balíkomatu</w:t>
      </w:r>
      <w:proofErr w:type="spellEnd"/>
      <w:r w:rsidRPr="006507CC">
        <w:t xml:space="preserve"> vzdialeného približne 600 metrov. Podávateľ podnetu uviedol,</w:t>
      </w:r>
      <w:r w:rsidR="00F7436F">
        <w:t xml:space="preserve"> že </w:t>
      </w:r>
      <w:r w:rsidRPr="006507CC">
        <w:t>takýto spôsob doručenia si nezvolil</w:t>
      </w:r>
      <w:r w:rsidR="00F7436F">
        <w:t xml:space="preserve"> a </w:t>
      </w:r>
      <w:r w:rsidRPr="006507CC">
        <w:t>pri pokuse</w:t>
      </w:r>
      <w:r w:rsidR="009252D4">
        <w:t xml:space="preserve"> o </w:t>
      </w:r>
      <w:r w:rsidRPr="006507CC">
        <w:t>riešenie situácie cez zákaznícku linku sa nestretol</w:t>
      </w:r>
      <w:r w:rsidR="00F7436F">
        <w:t xml:space="preserve"> s </w:t>
      </w:r>
      <w:r w:rsidRPr="006507CC">
        <w:t>účinnou podporou ani alternatívnym riešením (</w:t>
      </w:r>
      <w:proofErr w:type="spellStart"/>
      <w:r w:rsidR="002C215A">
        <w:t>sp</w:t>
      </w:r>
      <w:proofErr w:type="spellEnd"/>
      <w:r w:rsidR="002C215A">
        <w:t>. zn. </w:t>
      </w:r>
      <w:r w:rsidRPr="006507CC">
        <w:t>KZP/PO/0044/2025/05R, bližšie</w:t>
      </w:r>
      <w:r w:rsidR="00BC62FE">
        <w:t xml:space="preserve"> Príbeh osemnásty</w:t>
      </w:r>
      <w:r w:rsidRPr="006507CC">
        <w:t>).</w:t>
      </w:r>
    </w:p>
    <w:p w14:paraId="615E8F4E" w14:textId="77777777" w:rsidR="003423CC" w:rsidRPr="006507CC" w:rsidRDefault="003423CC" w:rsidP="003423CC"/>
    <w:p w14:paraId="03AC8678" w14:textId="1E09D5AB" w:rsidR="003423CC" w:rsidRPr="006507CC" w:rsidRDefault="003423CC" w:rsidP="003423CC">
      <w:pPr>
        <w:pStyle w:val="Nadpis5"/>
      </w:pPr>
      <w:r w:rsidRPr="006507CC">
        <w:t>Braillovo písmo</w:t>
      </w:r>
      <w:r w:rsidR="00F7436F">
        <w:t xml:space="preserve"> a </w:t>
      </w:r>
      <w:r w:rsidRPr="006507CC">
        <w:t xml:space="preserve">ľahko čitateľný jazyk </w:t>
      </w:r>
    </w:p>
    <w:p w14:paraId="0CAF68FD" w14:textId="65AD7806" w:rsidR="003423CC" w:rsidRPr="006507CC" w:rsidRDefault="003423CC" w:rsidP="003423CC">
      <w:r w:rsidRPr="006507CC">
        <w:t>Pri sprístupňovaní informácií naďalej pretrvávajú rezervy vo vzťahu</w:t>
      </w:r>
      <w:r w:rsidR="00F7436F">
        <w:t xml:space="preserve"> k </w:t>
      </w:r>
      <w:r w:rsidRPr="006507CC">
        <w:t>osobám</w:t>
      </w:r>
      <w:r w:rsidR="00F7436F">
        <w:t xml:space="preserve"> so </w:t>
      </w:r>
      <w:r w:rsidRPr="006507CC">
        <w:t>zrakovým</w:t>
      </w:r>
      <w:r w:rsidR="00F7436F">
        <w:t xml:space="preserve"> a </w:t>
      </w:r>
      <w:r w:rsidRPr="006507CC">
        <w:t>mentálnym znevýhodnením. Potrebné je rozšíriť dostupnosť materiálov</w:t>
      </w:r>
      <w:r w:rsidR="009252D4">
        <w:t xml:space="preserve"> v </w:t>
      </w:r>
      <w:r w:rsidRPr="006507CC">
        <w:t>Braillovom písme</w:t>
      </w:r>
      <w:r w:rsidR="00F7436F">
        <w:t xml:space="preserve"> a </w:t>
      </w:r>
      <w:r w:rsidR="009252D4">
        <w:t>v </w:t>
      </w:r>
      <w:r w:rsidRPr="006507CC">
        <w:t>ľahko čitateľnom jazyku („</w:t>
      </w:r>
      <w:proofErr w:type="spellStart"/>
      <w:r w:rsidRPr="006507CC">
        <w:t>easy</w:t>
      </w:r>
      <w:proofErr w:type="spellEnd"/>
      <w:r w:rsidRPr="006507CC">
        <w:t xml:space="preserve"> to </w:t>
      </w:r>
      <w:proofErr w:type="spellStart"/>
      <w:r w:rsidRPr="006507CC">
        <w:t>read</w:t>
      </w:r>
      <w:proofErr w:type="spellEnd"/>
      <w:r w:rsidRPr="006507CC">
        <w:t>“) nielen</w:t>
      </w:r>
      <w:r w:rsidR="00F7436F">
        <w:t xml:space="preserve"> pre </w:t>
      </w:r>
      <w:r w:rsidRPr="006507CC">
        <w:t>ľudí</w:t>
      </w:r>
      <w:r w:rsidR="00F7436F">
        <w:t xml:space="preserve"> s </w:t>
      </w:r>
      <w:r w:rsidRPr="006507CC">
        <w:t>mentálnym postihnutím, ale</w:t>
      </w:r>
      <w:r w:rsidR="00743C81">
        <w:t> </w:t>
      </w:r>
      <w:r w:rsidRPr="006507CC">
        <w:t>aj</w:t>
      </w:r>
      <w:r w:rsidR="00F7436F">
        <w:t xml:space="preserve"> pre </w:t>
      </w:r>
      <w:r w:rsidRPr="006507CC">
        <w:t>osoby po mozgovej príhode</w:t>
      </w:r>
      <w:r w:rsidR="00F7436F">
        <w:t xml:space="preserve"> či pre </w:t>
      </w:r>
      <w:r w:rsidRPr="006507CC">
        <w:t>ľudí zo sociálne znevýhodneného prostredia, ktorí môžu mať ťažkosti</w:t>
      </w:r>
      <w:r w:rsidR="00F7436F">
        <w:t xml:space="preserve"> s </w:t>
      </w:r>
      <w:r w:rsidRPr="006507CC">
        <w:t>porozumením textu. Priestor</w:t>
      </w:r>
      <w:r w:rsidR="009252D4">
        <w:t xml:space="preserve"> na </w:t>
      </w:r>
      <w:r w:rsidRPr="006507CC">
        <w:t>zlepšenie je aj</w:t>
      </w:r>
      <w:r w:rsidR="009252D4">
        <w:t xml:space="preserve"> v </w:t>
      </w:r>
      <w:r w:rsidRPr="006507CC">
        <w:t>širšom uplatňovaní hmatových prvkov</w:t>
      </w:r>
      <w:r w:rsidR="00F7436F">
        <w:t xml:space="preserve"> a </w:t>
      </w:r>
      <w:r w:rsidRPr="006507CC">
        <w:t>označení</w:t>
      </w:r>
      <w:r w:rsidR="009252D4">
        <w:t xml:space="preserve"> v </w:t>
      </w:r>
      <w:r w:rsidRPr="006507CC">
        <w:t>bežných produktoch</w:t>
      </w:r>
      <w:r w:rsidR="00F7436F">
        <w:t xml:space="preserve"> a </w:t>
      </w:r>
      <w:r w:rsidRPr="006507CC">
        <w:t>službách.</w:t>
      </w:r>
    </w:p>
    <w:p w14:paraId="405B58A6" w14:textId="42A80B72" w:rsidR="00B53CAD" w:rsidRDefault="00B53CAD">
      <w:pPr>
        <w:spacing w:after="160" w:line="259" w:lineRule="auto"/>
        <w:jc w:val="left"/>
      </w:pPr>
      <w:r>
        <w:br w:type="page"/>
      </w:r>
    </w:p>
    <w:p w14:paraId="0B64AEA0" w14:textId="77777777" w:rsidR="003423CC" w:rsidRDefault="003423CC" w:rsidP="003423CC">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493426" w:rsidRPr="00D842FF" w14:paraId="53DD9719" w14:textId="77777777" w:rsidTr="00AA3ED0">
        <w:tc>
          <w:tcPr>
            <w:tcW w:w="5000" w:type="pct"/>
            <w:tcBorders>
              <w:left w:val="single" w:sz="24" w:space="0" w:color="C0C0C0"/>
            </w:tcBorders>
          </w:tcPr>
          <w:p w14:paraId="386A472F" w14:textId="6CC136A9" w:rsidR="00493426" w:rsidRPr="006507CC" w:rsidRDefault="00493426" w:rsidP="00275966">
            <w:pPr>
              <w:pStyle w:val="Odsekzoznamu"/>
              <w:numPr>
                <w:ilvl w:val="0"/>
                <w:numId w:val="62"/>
              </w:numPr>
              <w:ind w:left="284" w:hanging="284"/>
            </w:pPr>
            <w:r w:rsidRPr="006507CC">
              <w:t>Osoby</w:t>
            </w:r>
            <w:r w:rsidR="00F7436F">
              <w:t xml:space="preserve"> so </w:t>
            </w:r>
            <w:r w:rsidRPr="006507CC">
              <w:t>sluchovým postihnutím majú</w:t>
            </w:r>
            <w:r w:rsidR="009252D4">
              <w:t xml:space="preserve"> v </w:t>
            </w:r>
            <w:r w:rsidRPr="006507CC">
              <w:t>praxi obmedzený prístup</w:t>
            </w:r>
            <w:r w:rsidR="00F7436F">
              <w:t xml:space="preserve"> k </w:t>
            </w:r>
            <w:r w:rsidRPr="006507CC">
              <w:t>informáciám, najmä ak nie sú sprístupnené</w:t>
            </w:r>
            <w:r w:rsidR="009252D4">
              <w:t xml:space="preserve"> v </w:t>
            </w:r>
            <w:r w:rsidRPr="006507CC">
              <w:t xml:space="preserve">použiteľnej forme. </w:t>
            </w:r>
          </w:p>
          <w:p w14:paraId="6039AAAB" w14:textId="0CBBF87F" w:rsidR="00493426" w:rsidRPr="006507CC" w:rsidRDefault="00493426" w:rsidP="00275966">
            <w:pPr>
              <w:pStyle w:val="Odsekzoznamu"/>
              <w:numPr>
                <w:ilvl w:val="0"/>
                <w:numId w:val="62"/>
              </w:numPr>
              <w:ind w:left="284" w:hanging="284"/>
            </w:pPr>
            <w:r w:rsidRPr="006507CC">
              <w:t>Tlmočenie do slovenského posunkového jazyka</w:t>
            </w:r>
            <w:r w:rsidR="009252D4">
              <w:t xml:space="preserve"> na </w:t>
            </w:r>
            <w:r w:rsidRPr="006507CC">
              <w:t>tlačových besedách</w:t>
            </w:r>
            <w:r w:rsidR="00F7436F">
              <w:t xml:space="preserve"> a </w:t>
            </w:r>
            <w:r w:rsidRPr="006507CC">
              <w:t>verejných výstupoch nie je zabezpečované systematicky, čo oslabuje prístup</w:t>
            </w:r>
            <w:r w:rsidR="00F7436F">
              <w:t xml:space="preserve"> k </w:t>
            </w:r>
            <w:r w:rsidRPr="006507CC">
              <w:t>informáciám</w:t>
            </w:r>
            <w:r w:rsidR="009252D4">
              <w:t xml:space="preserve"> v </w:t>
            </w:r>
            <w:r w:rsidRPr="006507CC">
              <w:t xml:space="preserve">krízových aj bežných situáciách. </w:t>
            </w:r>
          </w:p>
          <w:p w14:paraId="1F553EBC" w14:textId="60FC9857" w:rsidR="00493426" w:rsidRPr="006507CC" w:rsidRDefault="00493426" w:rsidP="00275966">
            <w:pPr>
              <w:pStyle w:val="Odsekzoznamu"/>
              <w:numPr>
                <w:ilvl w:val="0"/>
                <w:numId w:val="62"/>
              </w:numPr>
              <w:ind w:left="284" w:hanging="284"/>
            </w:pPr>
            <w:r w:rsidRPr="006507CC">
              <w:t>V súdnych konaniach</w:t>
            </w:r>
            <w:r w:rsidR="00F7436F">
              <w:t xml:space="preserve"> a </w:t>
            </w:r>
            <w:r w:rsidRPr="006507CC">
              <w:t>pri poskytovaní služieb (najmä</w:t>
            </w:r>
            <w:r w:rsidR="009252D4">
              <w:t xml:space="preserve"> v </w:t>
            </w:r>
            <w:r w:rsidRPr="006507CC">
              <w:t>bankách</w:t>
            </w:r>
            <w:r w:rsidR="00F7436F">
              <w:t xml:space="preserve"> a </w:t>
            </w:r>
            <w:r w:rsidRPr="006507CC">
              <w:t>poisťovniach) pretrvávajú komunikačné bariéry, vrátane nezabezpečenia tlmočenia do slovenského posunkového jazyka alebo</w:t>
            </w:r>
            <w:r w:rsidR="00743C81">
              <w:t> </w:t>
            </w:r>
            <w:r w:rsidRPr="006507CC">
              <w:t xml:space="preserve">iných primeraných komunikačných opatrení. </w:t>
            </w:r>
          </w:p>
          <w:p w14:paraId="24547942" w14:textId="79A2FB88" w:rsidR="00493426" w:rsidRPr="006507CC" w:rsidRDefault="00493426" w:rsidP="00275966">
            <w:pPr>
              <w:pStyle w:val="Odsekzoznamu"/>
              <w:numPr>
                <w:ilvl w:val="0"/>
                <w:numId w:val="62"/>
              </w:numPr>
              <w:ind w:left="284" w:hanging="284"/>
            </w:pPr>
            <w:r w:rsidRPr="006507CC">
              <w:t>Samoobslužné zariadenia (automaty</w:t>
            </w:r>
            <w:r w:rsidR="009252D4">
              <w:t xml:space="preserve"> na </w:t>
            </w:r>
            <w:r w:rsidRPr="006507CC">
              <w:t>cestovné</w:t>
            </w:r>
            <w:r w:rsidR="00F7436F">
              <w:t xml:space="preserve"> a </w:t>
            </w:r>
            <w:r w:rsidRPr="006507CC">
              <w:t>parkovacie lístky</w:t>
            </w:r>
            <w:r w:rsidR="00F7436F">
              <w:t xml:space="preserve"> a </w:t>
            </w:r>
            <w:r w:rsidRPr="006507CC">
              <w:t>iné automaty) sú často neprístupné</w:t>
            </w:r>
            <w:r w:rsidR="00F7436F">
              <w:t xml:space="preserve"> pre </w:t>
            </w:r>
            <w:r w:rsidRPr="006507CC">
              <w:t>osoby používajúce invalidný vozík, osoby</w:t>
            </w:r>
            <w:r w:rsidR="00F7436F">
              <w:t xml:space="preserve"> so </w:t>
            </w:r>
            <w:r w:rsidRPr="006507CC">
              <w:t>zrakovým postihnutím</w:t>
            </w:r>
            <w:r w:rsidR="00F7436F">
              <w:t xml:space="preserve"> a </w:t>
            </w:r>
            <w:r w:rsidRPr="006507CC">
              <w:t>osoby</w:t>
            </w:r>
            <w:r w:rsidR="00F7436F">
              <w:t xml:space="preserve"> s </w:t>
            </w:r>
            <w:r w:rsidRPr="006507CC">
              <w:t>mentálnym postihnutím; problémy spôsobujú aj nezrozumiteľné návody</w:t>
            </w:r>
            <w:r w:rsidR="00F7436F">
              <w:t xml:space="preserve"> a </w:t>
            </w:r>
            <w:r w:rsidRPr="006507CC">
              <w:t xml:space="preserve">chýbajúce prístupné alternatívy. </w:t>
            </w:r>
          </w:p>
          <w:p w14:paraId="5C8ACCBF" w14:textId="037AA7CD" w:rsidR="00493426" w:rsidRPr="00493426" w:rsidRDefault="00493426" w:rsidP="00275966">
            <w:pPr>
              <w:pStyle w:val="Odsekzoznamu"/>
              <w:numPr>
                <w:ilvl w:val="0"/>
                <w:numId w:val="62"/>
              </w:numPr>
              <w:ind w:left="284" w:hanging="284"/>
            </w:pPr>
            <w:r w:rsidRPr="006507CC">
              <w:t>Seniori</w:t>
            </w:r>
            <w:r w:rsidR="00F7436F">
              <w:t xml:space="preserve"> a </w:t>
            </w:r>
            <w:r w:rsidRPr="006507CC">
              <w:t>osoby</w:t>
            </w:r>
            <w:r w:rsidR="00F7436F">
              <w:t xml:space="preserve"> so </w:t>
            </w:r>
            <w:r w:rsidRPr="006507CC">
              <w:t>zdravotným postihnutím často nemajú dostatočné digitálne zručnosti</w:t>
            </w:r>
            <w:r w:rsidR="009252D4">
              <w:t xml:space="preserve"> na </w:t>
            </w:r>
            <w:r w:rsidRPr="006507CC">
              <w:t>používanie mobilných aplikácií</w:t>
            </w:r>
            <w:r w:rsidR="00F7436F">
              <w:t xml:space="preserve"> a </w:t>
            </w:r>
            <w:r w:rsidRPr="006507CC">
              <w:t>online služieb; bariéru predstavujú aj zložité</w:t>
            </w:r>
            <w:r w:rsidR="00F7436F">
              <w:t xml:space="preserve"> a </w:t>
            </w:r>
            <w:r w:rsidRPr="006507CC">
              <w:t>neprehľadné formuláre.</w:t>
            </w:r>
          </w:p>
        </w:tc>
      </w:tr>
    </w:tbl>
    <w:p w14:paraId="255441C0" w14:textId="77777777" w:rsidR="00A44364" w:rsidRPr="00A44364" w:rsidRDefault="00A44364" w:rsidP="00A44364">
      <w:pPr>
        <w:rPr>
          <w:lang w:eastAsia="sk-SK"/>
        </w:rPr>
      </w:pPr>
    </w:p>
    <w:p w14:paraId="0D42AEE6" w14:textId="77777777" w:rsidR="003423CC" w:rsidRPr="006507CC" w:rsidRDefault="003423CC" w:rsidP="003423CC"/>
    <w:p w14:paraId="74010371" w14:textId="684BDDCE" w:rsidR="003423CC" w:rsidRPr="006507CC" w:rsidRDefault="003423CC" w:rsidP="001314DE">
      <w:pPr>
        <w:pStyle w:val="Nadpis4"/>
      </w:pPr>
      <w:r w:rsidRPr="006507CC">
        <w:t>Príbeh</w:t>
      </w:r>
    </w:p>
    <w:p w14:paraId="65EE04AD" w14:textId="7D3EA9D0" w:rsidR="003423CC" w:rsidRPr="006507CC" w:rsidRDefault="00D6372F" w:rsidP="00275966">
      <w:pPr>
        <w:pStyle w:val="Storyold"/>
        <w:numPr>
          <w:ilvl w:val="0"/>
          <w:numId w:val="0"/>
        </w:numPr>
      </w:pPr>
      <w:bookmarkStart w:id="367" w:name="_Toc225302444"/>
      <w:r>
        <w:t>P</w:t>
      </w:r>
      <w:r>
        <w:rPr>
          <w:caps w:val="0"/>
        </w:rPr>
        <w:t>ríbeh</w:t>
      </w:r>
      <w:r>
        <w:t xml:space="preserve"> </w:t>
      </w:r>
      <w:r>
        <w:rPr>
          <w:caps w:val="0"/>
        </w:rPr>
        <w:t>osemnásty</w:t>
      </w:r>
      <w:r w:rsidR="003423CC" w:rsidRPr="006507CC">
        <w:br/>
      </w:r>
      <w:bookmarkStart w:id="368" w:name="_Ref225169695"/>
      <w:r w:rsidR="003423CC" w:rsidRPr="006507CC">
        <w:t>Strastiplná cesta za objednaným balíkom</w:t>
      </w:r>
      <w:bookmarkEnd w:id="367"/>
      <w:bookmarkEnd w:id="368"/>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7C1382F1" w14:textId="77777777" w:rsidTr="007E5000">
        <w:tc>
          <w:tcPr>
            <w:tcW w:w="5000" w:type="pct"/>
            <w:shd w:val="clear" w:color="auto" w:fill="DEDEDE"/>
            <w:hideMark/>
          </w:tcPr>
          <w:p w14:paraId="77366026" w14:textId="1F01AD35" w:rsidR="003423CC" w:rsidRPr="006507CC" w:rsidRDefault="003423CC" w:rsidP="007E5000">
            <w:pPr>
              <w:rPr>
                <w:b/>
              </w:rPr>
            </w:pPr>
            <w:r w:rsidRPr="006507CC">
              <w:rPr>
                <w:b/>
              </w:rPr>
              <w:t>Starší ľudia</w:t>
            </w:r>
            <w:r w:rsidR="00F7436F">
              <w:rPr>
                <w:b/>
              </w:rPr>
              <w:t xml:space="preserve"> so </w:t>
            </w:r>
            <w:r w:rsidRPr="006507CC">
              <w:rPr>
                <w:b/>
              </w:rPr>
              <w:t>zhoršenou mobilitou si dnes často pomáhajú tým, čo má zjednodušiť život. Objednávajú si tovar</w:t>
            </w:r>
            <w:r w:rsidR="009252D4">
              <w:rPr>
                <w:b/>
              </w:rPr>
              <w:t xml:space="preserve"> na </w:t>
            </w:r>
            <w:r w:rsidRPr="006507CC">
              <w:rPr>
                <w:b/>
              </w:rPr>
              <w:t>adresu bydliska. Pre mnohých, ktorí osobne do obchodu už ísť nevládzu, je to jediný reálny spôsob, ako sa dostať</w:t>
            </w:r>
            <w:r w:rsidR="00F7436F">
              <w:rPr>
                <w:b/>
              </w:rPr>
              <w:t xml:space="preserve"> k </w:t>
            </w:r>
            <w:r w:rsidRPr="006507CC">
              <w:rPr>
                <w:b/>
              </w:rPr>
              <w:t>bežným potrebám – od potravín až po lieky</w:t>
            </w:r>
            <w:r w:rsidR="00F7436F">
              <w:rPr>
                <w:b/>
              </w:rPr>
              <w:t xml:space="preserve"> či </w:t>
            </w:r>
            <w:r w:rsidRPr="006507CC">
              <w:rPr>
                <w:b/>
              </w:rPr>
              <w:t>zdravotnícke pomôcky. Najprv musia prekonať prvú bariéru, ktorou sú moderné aplikácie</w:t>
            </w:r>
            <w:r w:rsidR="00F7436F">
              <w:rPr>
                <w:b/>
              </w:rPr>
              <w:t xml:space="preserve"> a </w:t>
            </w:r>
            <w:r w:rsidRPr="006507CC">
              <w:rPr>
                <w:b/>
              </w:rPr>
              <w:t>e-</w:t>
            </w:r>
            <w:proofErr w:type="spellStart"/>
            <w:r w:rsidRPr="006507CC">
              <w:rPr>
                <w:b/>
              </w:rPr>
              <w:t>shopy</w:t>
            </w:r>
            <w:proofErr w:type="spellEnd"/>
            <w:r w:rsidRPr="006507CC">
              <w:rPr>
                <w:b/>
              </w:rPr>
              <w:t>.</w:t>
            </w:r>
            <w:r w:rsidR="00AE1DB0">
              <w:rPr>
                <w:b/>
              </w:rPr>
              <w:t xml:space="preserve"> Z </w:t>
            </w:r>
            <w:r w:rsidRPr="006507CC">
              <w:rPr>
                <w:b/>
              </w:rPr>
              <w:t>pohľadu seniora môžu pôsobiť neprehľadne, vyžadujú množstvo krokov</w:t>
            </w:r>
            <w:r w:rsidR="00F7436F">
              <w:rPr>
                <w:b/>
              </w:rPr>
              <w:t xml:space="preserve"> a </w:t>
            </w:r>
            <w:r w:rsidRPr="006507CC">
              <w:rPr>
                <w:b/>
              </w:rPr>
              <w:t>často predpokladajú digitálnu zručnosť, ktorú časť seniorov nemá. Objednávku zvládnu často metódou pokus–omyl alebo</w:t>
            </w:r>
            <w:r w:rsidR="00F7436F">
              <w:rPr>
                <w:b/>
              </w:rPr>
              <w:t xml:space="preserve"> s </w:t>
            </w:r>
            <w:r w:rsidRPr="006507CC">
              <w:rPr>
                <w:b/>
              </w:rPr>
              <w:t>pomocou rodiny. A práve keď sa zdá,</w:t>
            </w:r>
            <w:r w:rsidR="00F7436F">
              <w:rPr>
                <w:b/>
              </w:rPr>
              <w:t xml:space="preserve"> že </w:t>
            </w:r>
            <w:r w:rsidRPr="006507CC">
              <w:rPr>
                <w:b/>
              </w:rPr>
              <w:t>to najťažšie už majú za sebou, príde druhá bariéra, ktorou je vyzdvihnutie zásielky</w:t>
            </w:r>
            <w:r w:rsidR="009252D4">
              <w:rPr>
                <w:b/>
              </w:rPr>
              <w:t xml:space="preserve"> v </w:t>
            </w:r>
            <w:r w:rsidRPr="006507CC">
              <w:rPr>
                <w:b/>
              </w:rPr>
              <w:t>samoobslužnom výdajnom mieste. Nie vždy je možné zásielku objednať domov. Je potrené ju vyzdvihnúť</w:t>
            </w:r>
            <w:r w:rsidR="009252D4">
              <w:rPr>
                <w:b/>
              </w:rPr>
              <w:t xml:space="preserve"> v </w:t>
            </w:r>
            <w:proofErr w:type="spellStart"/>
            <w:r w:rsidRPr="006507CC">
              <w:rPr>
                <w:b/>
              </w:rPr>
              <w:t>balíkomate</w:t>
            </w:r>
            <w:proofErr w:type="spellEnd"/>
            <w:r w:rsidRPr="006507CC">
              <w:rPr>
                <w:b/>
              </w:rPr>
              <w:t>, ku ktorému je nutné osobne prísť</w:t>
            </w:r>
            <w:r w:rsidR="00F7436F">
              <w:rPr>
                <w:b/>
              </w:rPr>
              <w:t xml:space="preserve"> a </w:t>
            </w:r>
            <w:r w:rsidRPr="006507CC">
              <w:rPr>
                <w:b/>
              </w:rPr>
              <w:t>technicky ho obslúžiť – cez kód, aplikáciu alebo</w:t>
            </w:r>
            <w:r w:rsidR="00743C81">
              <w:rPr>
                <w:b/>
              </w:rPr>
              <w:t> </w:t>
            </w:r>
            <w:r w:rsidRPr="006507CC">
              <w:rPr>
                <w:b/>
              </w:rPr>
              <w:t>cez iný konkrétny postup. Pre človeka</w:t>
            </w:r>
            <w:r w:rsidR="00F7436F">
              <w:rPr>
                <w:b/>
              </w:rPr>
              <w:t xml:space="preserve"> s </w:t>
            </w:r>
            <w:r w:rsidRPr="006507CC">
              <w:rPr>
                <w:b/>
              </w:rPr>
              <w:t>obmedzenou mobilitou sa tak online doručovanie tovaru nestáva vhodnou „alternatívou“. Prináša prekážky, ktoré môžu znamenať,</w:t>
            </w:r>
            <w:r w:rsidR="00F7436F">
              <w:rPr>
                <w:b/>
              </w:rPr>
              <w:t xml:space="preserve"> že </w:t>
            </w:r>
            <w:r w:rsidRPr="006507CC">
              <w:rPr>
                <w:b/>
              </w:rPr>
              <w:t>spotrebiteľ</w:t>
            </w:r>
            <w:r w:rsidR="00F7436F">
              <w:rPr>
                <w:b/>
              </w:rPr>
              <w:t xml:space="preserve"> so </w:t>
            </w:r>
            <w:r w:rsidRPr="006507CC">
              <w:rPr>
                <w:b/>
              </w:rPr>
              <w:t>zdravotným postihnutím sa</w:t>
            </w:r>
            <w:r w:rsidR="00F7436F">
              <w:rPr>
                <w:b/>
              </w:rPr>
              <w:t xml:space="preserve"> k </w:t>
            </w:r>
            <w:r w:rsidRPr="006507CC">
              <w:rPr>
                <w:b/>
              </w:rPr>
              <w:t>objednanému tovaru vôbec nedostane.</w:t>
            </w:r>
          </w:p>
        </w:tc>
      </w:tr>
    </w:tbl>
    <w:p w14:paraId="1393628C" w14:textId="77777777" w:rsidR="003423CC" w:rsidRPr="006507CC" w:rsidRDefault="003423CC" w:rsidP="003423CC">
      <w:pPr>
        <w:rPr>
          <w:i/>
        </w:rPr>
      </w:pPr>
      <w:r w:rsidRPr="006507CC">
        <w:rPr>
          <w:i/>
        </w:rPr>
        <w:t>Naša značka: KZP/PO/0044/2025/05R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5F1352AE" w14:textId="77777777" w:rsidTr="00AA3ED0">
        <w:tc>
          <w:tcPr>
            <w:tcW w:w="5000" w:type="pct"/>
            <w:tcBorders>
              <w:top w:val="nil"/>
              <w:left w:val="single" w:sz="24" w:space="0" w:color="DEDEDE"/>
              <w:bottom w:val="nil"/>
              <w:right w:val="nil"/>
            </w:tcBorders>
          </w:tcPr>
          <w:p w14:paraId="1838463D" w14:textId="30D96941" w:rsidR="003423CC" w:rsidRPr="006507CC" w:rsidRDefault="003423CC" w:rsidP="007E5000">
            <w:r w:rsidRPr="006507CC">
              <w:t>S takýmto problémom sa</w:t>
            </w:r>
            <w:r w:rsidR="009252D4">
              <w:t xml:space="preserve"> na </w:t>
            </w:r>
            <w:r w:rsidRPr="006507CC">
              <w:t>mňa obrátil aj 79-ročný pán Milan. Objednal si zásielku zo známeho e-</w:t>
            </w:r>
            <w:proofErr w:type="spellStart"/>
            <w:r w:rsidRPr="006507CC">
              <w:t>shopu</w:t>
            </w:r>
            <w:proofErr w:type="spellEnd"/>
            <w:r w:rsidR="00F7436F">
              <w:t xml:space="preserve"> a </w:t>
            </w:r>
            <w:r w:rsidRPr="006507CC">
              <w:t>očakával doručenie</w:t>
            </w:r>
            <w:r w:rsidR="009252D4">
              <w:t xml:space="preserve"> na </w:t>
            </w:r>
            <w:r w:rsidRPr="006507CC">
              <w:t>adresu – presne preto, aby sa vyhol presunom, ktoré mu zdravotný stav komplikujú. Zásielka však smerovala do výdajného zariadenia. Keď ju doručovateľ prijal do prepravy od odosielateľa, už</w:t>
            </w:r>
            <w:r w:rsidR="009252D4">
              <w:t xml:space="preserve"> v </w:t>
            </w:r>
            <w:r w:rsidRPr="006507CC">
              <w:t>dátach</w:t>
            </w:r>
            <w:r w:rsidR="00F7436F">
              <w:t xml:space="preserve"> k </w:t>
            </w:r>
            <w:r w:rsidRPr="006507CC">
              <w:t xml:space="preserve">zásielke bolo nastavené doručenie do </w:t>
            </w:r>
            <w:proofErr w:type="spellStart"/>
            <w:r w:rsidRPr="006507CC">
              <w:t>balíkoboxu</w:t>
            </w:r>
            <w:proofErr w:type="spellEnd"/>
            <w:r w:rsidRPr="006507CC">
              <w:t>. Pán Milan uviedol,</w:t>
            </w:r>
            <w:r w:rsidR="00F7436F">
              <w:t xml:space="preserve"> že </w:t>
            </w:r>
            <w:r w:rsidRPr="006507CC">
              <w:t>neurobil žiadnu voľbu, ktorá by smerovala</w:t>
            </w:r>
            <w:r w:rsidR="00F7436F">
              <w:t xml:space="preserve"> k </w:t>
            </w:r>
            <w:r w:rsidRPr="006507CC">
              <w:t xml:space="preserve">doručeniu do </w:t>
            </w:r>
            <w:proofErr w:type="spellStart"/>
            <w:r w:rsidRPr="006507CC">
              <w:t>balíkoboxu</w:t>
            </w:r>
            <w:proofErr w:type="spellEnd"/>
            <w:r w:rsidRPr="006507CC">
              <w:t>. Domnieval sa,</w:t>
            </w:r>
            <w:r w:rsidR="00F7436F">
              <w:t xml:space="preserve"> že </w:t>
            </w:r>
            <w:r w:rsidRPr="006507CC">
              <w:t>miesto doručenia sa zmenilo bez jeho vedomia. Vzdialenosť niekoľko stoviek metrov môže</w:t>
            </w:r>
            <w:r w:rsidR="00F7436F">
              <w:t xml:space="preserve"> pre </w:t>
            </w:r>
            <w:r w:rsidRPr="006507CC">
              <w:t>mobilného človeka pôsobiť ako „nič“, no</w:t>
            </w:r>
            <w:r w:rsidR="00F7436F">
              <w:t xml:space="preserve"> pre </w:t>
            </w:r>
            <w:r w:rsidRPr="006507CC">
              <w:t>seniora</w:t>
            </w:r>
            <w:r w:rsidR="00F7436F">
              <w:t xml:space="preserve"> s </w:t>
            </w:r>
            <w:r w:rsidRPr="006507CC">
              <w:t>pohybovým obmedzením môže byť reálne neprekonateľná – najmä ak ide</w:t>
            </w:r>
            <w:r w:rsidR="009252D4">
              <w:t xml:space="preserve"> o </w:t>
            </w:r>
            <w:r w:rsidRPr="006507CC">
              <w:t>opakované namáhanie alebo</w:t>
            </w:r>
            <w:r w:rsidR="00743C81">
              <w:t> </w:t>
            </w:r>
            <w:r w:rsidRPr="006507CC">
              <w:t>neprístupný terén.</w:t>
            </w:r>
          </w:p>
          <w:p w14:paraId="41EB6089" w14:textId="77777777" w:rsidR="003423CC" w:rsidRPr="006507CC" w:rsidRDefault="003423CC" w:rsidP="007E5000">
            <w:r w:rsidRPr="006507CC">
              <w:t xml:space="preserve"> </w:t>
            </w:r>
          </w:p>
          <w:p w14:paraId="7DE34175" w14:textId="6E3E12E9" w:rsidR="003423CC" w:rsidRPr="006507CC" w:rsidRDefault="003423CC" w:rsidP="007E5000">
            <w:r w:rsidRPr="006507CC">
              <w:t>Keď sa Milan snažil situáciu vyriešiť telefonicky, očakával pomoc - vysvetlenie, zmenu doručenia, prípadne návrh reálnej alternatívy. Podľa jeho slov sa stretol</w:t>
            </w:r>
            <w:r w:rsidR="00F7436F">
              <w:t xml:space="preserve"> s </w:t>
            </w:r>
            <w:r w:rsidRPr="006507CC">
              <w:t>neochotou</w:t>
            </w:r>
            <w:r w:rsidR="00F7436F">
              <w:t xml:space="preserve"> a </w:t>
            </w:r>
            <w:r w:rsidRPr="006507CC">
              <w:t>až arogantným prístupom. Práve tu sa ukazuje ďalší rozmer bariéry. Seniori často nemajú kapacitu „bojovať“</w:t>
            </w:r>
            <w:r w:rsidR="00F7436F">
              <w:t xml:space="preserve"> s </w:t>
            </w:r>
            <w:r w:rsidRPr="006507CC">
              <w:t>procesmi, ktoré predpokladajú rýchlosť, spoľahlivosť</w:t>
            </w:r>
            <w:r w:rsidR="00F7436F">
              <w:t xml:space="preserve"> a </w:t>
            </w:r>
            <w:r w:rsidRPr="006507CC">
              <w:t>istotu</w:t>
            </w:r>
            <w:r w:rsidR="009252D4">
              <w:t xml:space="preserve"> v </w:t>
            </w:r>
            <w:r w:rsidRPr="006507CC">
              <w:t>digitálnom svete. Ak sa</w:t>
            </w:r>
            <w:r w:rsidR="00F7436F">
              <w:t xml:space="preserve"> k </w:t>
            </w:r>
            <w:r w:rsidRPr="006507CC">
              <w:t>tomu pridá netrpezlivá komunikácia zo strany operátora, človek nezostane len bez riešenia – zostane aj</w:t>
            </w:r>
            <w:r w:rsidR="00F7436F">
              <w:t xml:space="preserve"> s </w:t>
            </w:r>
            <w:r w:rsidRPr="006507CC">
              <w:t>pocitom poníženia.</w:t>
            </w:r>
          </w:p>
          <w:p w14:paraId="12530F9B" w14:textId="77777777" w:rsidR="003423CC" w:rsidRPr="006507CC" w:rsidRDefault="003423CC" w:rsidP="007E5000"/>
          <w:p w14:paraId="178A6894" w14:textId="0DBEC64A" w:rsidR="003423CC" w:rsidRPr="006507CC" w:rsidRDefault="003423CC" w:rsidP="007E5000">
            <w:r w:rsidRPr="006507CC">
              <w:t xml:space="preserve">V rámci posudzovania podnetu doručovateľská spoločnosť </w:t>
            </w:r>
            <w:proofErr w:type="spellStart"/>
            <w:r w:rsidRPr="006507CC">
              <w:t>Packeta</w:t>
            </w:r>
            <w:proofErr w:type="spellEnd"/>
            <w:r w:rsidRPr="006507CC">
              <w:t xml:space="preserve"> Slovakia s. r. o.</w:t>
            </w:r>
            <w:r w:rsidR="009252D4">
              <w:t xml:space="preserve"> v </w:t>
            </w:r>
            <w:r w:rsidRPr="006507CC">
              <w:t>stanovisku uviedla,</w:t>
            </w:r>
            <w:r w:rsidR="00F7436F">
              <w:t xml:space="preserve"> že </w:t>
            </w:r>
            <w:r w:rsidRPr="006507CC">
              <w:t>zásielky od zahraničných odosielateľov distribuujú podľa údajov, ktoré od nich dostanú. Zároveň uviedla dôležitý detail - aj keď príjemca pri objednávke zadá doručenie</w:t>
            </w:r>
            <w:r w:rsidR="009252D4">
              <w:t xml:space="preserve"> na </w:t>
            </w:r>
            <w:r w:rsidRPr="006507CC">
              <w:t>konkrétnu adresu, systém podľa ich opisu automaticky vyhľadá najbližšie dostupné výdajné miesto</w:t>
            </w:r>
            <w:r w:rsidR="00F7436F">
              <w:t xml:space="preserve"> k </w:t>
            </w:r>
            <w:r w:rsidRPr="006507CC">
              <w:t>danej adrese,</w:t>
            </w:r>
            <w:r w:rsidR="00F7436F">
              <w:t xml:space="preserve"> a </w:t>
            </w:r>
            <w:r w:rsidRPr="006507CC">
              <w:t>ak je</w:t>
            </w:r>
            <w:r w:rsidR="00F7436F">
              <w:t xml:space="preserve"> k </w:t>
            </w:r>
            <w:r w:rsidRPr="006507CC">
              <w:t>dispozícii, zásielku prioritne smeruje tam (či už</w:t>
            </w:r>
            <w:r w:rsidR="009252D4">
              <w:t xml:space="preserve"> na </w:t>
            </w:r>
            <w:r w:rsidRPr="006507CC">
              <w:t>kamenné výdajné miesto alebo</w:t>
            </w:r>
            <w:r w:rsidR="00743C81">
              <w:t> </w:t>
            </w:r>
            <w:r w:rsidRPr="006507CC">
              <w:t xml:space="preserve">do </w:t>
            </w:r>
            <w:proofErr w:type="spellStart"/>
            <w:r w:rsidRPr="006507CC">
              <w:t>balíkoboxu</w:t>
            </w:r>
            <w:proofErr w:type="spellEnd"/>
            <w:r w:rsidRPr="006507CC">
              <w:t>). Doručovateľská spoločnosť tiež uviedla,</w:t>
            </w:r>
            <w:r w:rsidR="00F7436F">
              <w:t xml:space="preserve"> že </w:t>
            </w:r>
            <w:r w:rsidRPr="006507CC">
              <w:t>zásielku je možné bezplatne presmerovať</w:t>
            </w:r>
            <w:r w:rsidR="009252D4">
              <w:t xml:space="preserve"> na </w:t>
            </w:r>
            <w:r w:rsidRPr="006507CC">
              <w:t>iné výdajné miesto, ak príjemcovi pôvodné nevyhovuje. Zároveň uviedla,</w:t>
            </w:r>
            <w:r w:rsidR="00F7436F">
              <w:t xml:space="preserve"> že </w:t>
            </w:r>
            <w:r w:rsidRPr="006507CC">
              <w:t>príjemca ich telefonicky kontaktoval trikrát. Operátori mali pánovi Milanovi opakovane vysvetliť spôsob doručovania</w:t>
            </w:r>
            <w:r w:rsidR="00F7436F">
              <w:t xml:space="preserve"> a </w:t>
            </w:r>
            <w:r w:rsidRPr="006507CC">
              <w:t>ponúknuť bezplatné presmerovanie. Pán Milan sa zase slušne snažil vysvetliť,</w:t>
            </w:r>
            <w:r w:rsidR="00F7436F">
              <w:t xml:space="preserve"> že </w:t>
            </w:r>
            <w:r w:rsidRPr="006507CC">
              <w:t>jeho predstava bola doručenie balíka</w:t>
            </w:r>
            <w:r w:rsidR="009252D4">
              <w:t xml:space="preserve"> na </w:t>
            </w:r>
            <w:r w:rsidRPr="006507CC">
              <w:t xml:space="preserve">adresu jeho bydliska, čo nebolo možné. </w:t>
            </w:r>
          </w:p>
          <w:p w14:paraId="33DAC33E" w14:textId="77777777" w:rsidR="003423CC" w:rsidRPr="006507CC" w:rsidRDefault="003423CC" w:rsidP="007E5000"/>
          <w:p w14:paraId="6A80F451" w14:textId="00F4DFC0" w:rsidR="003423CC" w:rsidRPr="006507CC" w:rsidRDefault="003423CC" w:rsidP="007E5000">
            <w:r w:rsidRPr="006507CC">
              <w:t>Niektoré e-</w:t>
            </w:r>
            <w:proofErr w:type="spellStart"/>
            <w:r w:rsidRPr="006507CC">
              <w:t>shopy</w:t>
            </w:r>
            <w:proofErr w:type="spellEnd"/>
            <w:r w:rsidRPr="006507CC">
              <w:t xml:space="preserve"> vôbec neponúkajú možnosť doručiť zásielku</w:t>
            </w:r>
            <w:r w:rsidR="009252D4">
              <w:t xml:space="preserve"> na </w:t>
            </w:r>
            <w:r w:rsidRPr="006507CC">
              <w:t>adresu bytu/domu objednávateľa. Zásielku napokon evidovali ako riadne vyzdvihnutú</w:t>
            </w:r>
            <w:r w:rsidR="00AE1DB0">
              <w:t xml:space="preserve"> z </w:t>
            </w:r>
            <w:proofErr w:type="spellStart"/>
            <w:r w:rsidRPr="006507CC">
              <w:t>balíkoboxu</w:t>
            </w:r>
            <w:proofErr w:type="spellEnd"/>
            <w:r w:rsidR="009252D4">
              <w:t xml:space="preserve"> v </w:t>
            </w:r>
            <w:r w:rsidRPr="006507CC">
              <w:t>ten istý deň.</w:t>
            </w:r>
          </w:p>
          <w:p w14:paraId="7029BC9C" w14:textId="77777777" w:rsidR="003423CC" w:rsidRPr="006507CC" w:rsidRDefault="003423CC" w:rsidP="007E5000">
            <w:r w:rsidRPr="006507CC">
              <w:t xml:space="preserve"> </w:t>
            </w:r>
          </w:p>
          <w:p w14:paraId="0C35B02D" w14:textId="088A2B33" w:rsidR="003423CC" w:rsidRPr="006507CC" w:rsidRDefault="003423CC" w:rsidP="007E5000">
            <w:pPr>
              <w:rPr>
                <w:b/>
              </w:rPr>
            </w:pPr>
            <w:r w:rsidRPr="006507CC">
              <w:rPr>
                <w:b/>
              </w:rPr>
              <w:t>Ktoré Články Dohovoru boli</w:t>
            </w:r>
            <w:r w:rsidR="009252D4">
              <w:rPr>
                <w:b/>
              </w:rPr>
              <w:t xml:space="preserve"> v </w:t>
            </w:r>
            <w:r w:rsidRPr="006507CC">
              <w:rPr>
                <w:b/>
              </w:rPr>
              <w:t>tomto prípade dotknuté ?</w:t>
            </w:r>
          </w:p>
          <w:p w14:paraId="02B4596F" w14:textId="77777777" w:rsidR="003423CC" w:rsidRPr="00F806B6" w:rsidRDefault="003423CC" w:rsidP="00275966">
            <w:pPr>
              <w:rPr>
                <w:b/>
              </w:rPr>
            </w:pPr>
            <w:r w:rsidRPr="00F806B6">
              <w:rPr>
                <w:b/>
              </w:rPr>
              <w:t>Článok 9 – Prístupnosť</w:t>
            </w:r>
          </w:p>
          <w:p w14:paraId="5BD7BBCF" w14:textId="2A213F93" w:rsidR="003423CC" w:rsidRPr="006507CC" w:rsidRDefault="003423CC" w:rsidP="00275966">
            <w:r w:rsidRPr="006507CC">
              <w:t>Štát je povinný zabezpečiť, aby osoby</w:t>
            </w:r>
            <w:r w:rsidR="00F7436F">
              <w:t xml:space="preserve"> so </w:t>
            </w:r>
            <w:r w:rsidRPr="006507CC">
              <w:t>zdravotným postihnutím mali prístup</w:t>
            </w:r>
            <w:r w:rsidR="00F7436F">
              <w:t xml:space="preserve"> k </w:t>
            </w:r>
            <w:r w:rsidRPr="006507CC">
              <w:t>informáciám</w:t>
            </w:r>
            <w:r w:rsidR="00F7436F">
              <w:t xml:space="preserve"> a </w:t>
            </w:r>
            <w:r w:rsidRPr="006507CC">
              <w:t>komunikácii, vrátane informačných</w:t>
            </w:r>
            <w:r w:rsidR="00F7436F">
              <w:t xml:space="preserve"> a </w:t>
            </w:r>
            <w:r w:rsidRPr="006507CC">
              <w:t>komunikačných technológií</w:t>
            </w:r>
            <w:r w:rsidR="00F7436F">
              <w:t xml:space="preserve"> a </w:t>
            </w:r>
            <w:r w:rsidRPr="006507CC">
              <w:t>systémov, ako aj</w:t>
            </w:r>
            <w:r w:rsidR="00F7436F">
              <w:t xml:space="preserve"> k </w:t>
            </w:r>
            <w:r w:rsidRPr="006507CC">
              <w:t>ďalším prostriedkom</w:t>
            </w:r>
            <w:r w:rsidR="00F7436F">
              <w:t xml:space="preserve"> a </w:t>
            </w:r>
            <w:r w:rsidRPr="006507CC">
              <w:t>službám dostupným alebo</w:t>
            </w:r>
            <w:r w:rsidR="00743C81">
              <w:t> </w:t>
            </w:r>
            <w:r w:rsidRPr="006507CC">
              <w:t xml:space="preserve">poskytovaným verejnosti. Aj súkromné subjekty, ktoré poskytujú služby verejnosti, musia zohľadňovať všetky aspekty prístupnosti. </w:t>
            </w:r>
          </w:p>
          <w:p w14:paraId="7E4CCEC9" w14:textId="39CCA377" w:rsidR="003423CC" w:rsidRPr="00F806B6" w:rsidRDefault="003423CC" w:rsidP="00275966">
            <w:pPr>
              <w:rPr>
                <w:b/>
              </w:rPr>
            </w:pPr>
            <w:r w:rsidRPr="00F806B6">
              <w:rPr>
                <w:b/>
              </w:rPr>
              <w:t>Článok 21 - Prístup</w:t>
            </w:r>
            <w:r w:rsidR="00F7436F">
              <w:rPr>
                <w:b/>
              </w:rPr>
              <w:t xml:space="preserve"> k </w:t>
            </w:r>
            <w:r w:rsidRPr="00F806B6">
              <w:rPr>
                <w:b/>
              </w:rPr>
              <w:t>informáciám</w:t>
            </w:r>
          </w:p>
          <w:p w14:paraId="63A5FD03" w14:textId="3FC349E0" w:rsidR="003423CC" w:rsidRPr="006507CC" w:rsidRDefault="003423CC" w:rsidP="00275966">
            <w:r w:rsidRPr="006507CC">
              <w:t>Osoby</w:t>
            </w:r>
            <w:r w:rsidR="00F7436F">
              <w:t xml:space="preserve"> so </w:t>
            </w:r>
            <w:r w:rsidRPr="006507CC">
              <w:t>zdravotným postihnutím majú právo</w:t>
            </w:r>
            <w:r w:rsidR="009252D4">
              <w:t xml:space="preserve"> na </w:t>
            </w:r>
            <w:r w:rsidRPr="006507CC">
              <w:t>to, aby sa im poskytovali informácie</w:t>
            </w:r>
            <w:r w:rsidR="00F7436F">
              <w:t xml:space="preserve"> a </w:t>
            </w:r>
            <w:r w:rsidRPr="006507CC">
              <w:t>služby</w:t>
            </w:r>
            <w:r w:rsidR="009252D4">
              <w:t xml:space="preserve"> v </w:t>
            </w:r>
            <w:r w:rsidRPr="006507CC">
              <w:t>prístupných</w:t>
            </w:r>
            <w:r w:rsidR="00F7436F">
              <w:t xml:space="preserve"> a </w:t>
            </w:r>
            <w:r w:rsidRPr="006507CC">
              <w:t>použiteľných formátoch,</w:t>
            </w:r>
            <w:r w:rsidR="00F7436F">
              <w:t xml:space="preserve"> a </w:t>
            </w:r>
            <w:r w:rsidRPr="006507CC">
              <w:t>aby sa</w:t>
            </w:r>
            <w:r w:rsidR="00F7436F">
              <w:t xml:space="preserve"> s </w:t>
            </w:r>
            <w:r w:rsidRPr="006507CC">
              <w:t>nimi komunikovalo spôsobmi, formátmi</w:t>
            </w:r>
            <w:r w:rsidR="00F7436F">
              <w:t xml:space="preserve"> a </w:t>
            </w:r>
            <w:r w:rsidRPr="006507CC">
              <w:t>prostriedkami, ktoré sú</w:t>
            </w:r>
            <w:r w:rsidR="00F7436F">
              <w:t xml:space="preserve"> pre </w:t>
            </w:r>
            <w:proofErr w:type="spellStart"/>
            <w:r w:rsidRPr="006507CC">
              <w:t>ne</w:t>
            </w:r>
            <w:proofErr w:type="spellEnd"/>
            <w:r w:rsidRPr="006507CC">
              <w:t xml:space="preserve"> prístupné</w:t>
            </w:r>
            <w:r w:rsidR="00F7436F">
              <w:t xml:space="preserve"> a </w:t>
            </w:r>
            <w:r w:rsidRPr="006507CC">
              <w:t>zrozumiteľné,</w:t>
            </w:r>
            <w:r w:rsidR="00F7436F">
              <w:t xml:space="preserve"> a </w:t>
            </w:r>
            <w:r w:rsidRPr="006507CC">
              <w:t xml:space="preserve">to podľa ich vlastného výberu. </w:t>
            </w:r>
          </w:p>
          <w:p w14:paraId="71E85000" w14:textId="1277C661" w:rsidR="003423CC" w:rsidRPr="006507CC" w:rsidRDefault="003423CC" w:rsidP="00275966">
            <w:r w:rsidRPr="006507CC">
              <w:t>Súkromné subjekty, ktoré poskytujú služby širokej verejnosti okrem iného aj prostredníctvom internetu, musia osobám</w:t>
            </w:r>
            <w:r w:rsidR="00F7436F">
              <w:t xml:space="preserve"> so </w:t>
            </w:r>
            <w:r w:rsidRPr="006507CC">
              <w:t>zdravotným postihnutím poskytovať informácie</w:t>
            </w:r>
            <w:r w:rsidR="00F7436F">
              <w:t xml:space="preserve"> a </w:t>
            </w:r>
            <w:r w:rsidRPr="006507CC">
              <w:t>služby</w:t>
            </w:r>
            <w:r w:rsidR="009252D4">
              <w:t xml:space="preserve"> v </w:t>
            </w:r>
            <w:r w:rsidRPr="006507CC">
              <w:t>prístupných</w:t>
            </w:r>
            <w:r w:rsidR="00F7436F">
              <w:t xml:space="preserve"> a </w:t>
            </w:r>
            <w:r w:rsidRPr="006507CC">
              <w:t>použiteľných formátoch.</w:t>
            </w:r>
          </w:p>
          <w:p w14:paraId="78521020" w14:textId="77777777" w:rsidR="003423CC" w:rsidRPr="006507CC" w:rsidRDefault="003423CC" w:rsidP="007E5000"/>
          <w:p w14:paraId="7F418CD7" w14:textId="596FFF0C" w:rsidR="003423CC" w:rsidRPr="006507CC" w:rsidRDefault="003423CC" w:rsidP="007E5000">
            <w:r w:rsidRPr="006507CC">
              <w:t>Pána Milana som informovala</w:t>
            </w:r>
            <w:r w:rsidR="009252D4">
              <w:t xml:space="preserve"> o </w:t>
            </w:r>
            <w:r w:rsidRPr="006507CC">
              <w:t>technických aspektoch doručovania zásielok</w:t>
            </w:r>
            <w:r w:rsidR="00AE1DB0">
              <w:t xml:space="preserve"> z </w:t>
            </w:r>
            <w:r w:rsidRPr="006507CC">
              <w:t>e-</w:t>
            </w:r>
            <w:proofErr w:type="spellStart"/>
            <w:r w:rsidRPr="006507CC">
              <w:t>shopu</w:t>
            </w:r>
            <w:proofErr w:type="spellEnd"/>
            <w:r w:rsidRPr="006507CC">
              <w:t>, ktoré môžu byť príčinou vzniknutej situácie. Aby sa</w:t>
            </w:r>
            <w:r w:rsidR="009252D4">
              <w:t xml:space="preserve"> v </w:t>
            </w:r>
            <w:r w:rsidRPr="006507CC">
              <w:t>budúcnosti vyhol podobnej situácii, podrobne som mu vysvetlila, ako má postupovať. Informovala som ho, aby pri objednávaní zo známeho internetového obchodu vždy uvádzal presnú adresu bydliska</w:t>
            </w:r>
            <w:r w:rsidR="00F7436F">
              <w:t xml:space="preserve"> a </w:t>
            </w:r>
            <w:r w:rsidRPr="006507CC">
              <w:t>zvolil možnosť doručenia kuriérom</w:t>
            </w:r>
            <w:r w:rsidR="009252D4">
              <w:t xml:space="preserve"> na </w:t>
            </w:r>
            <w:r w:rsidRPr="006507CC">
              <w:t xml:space="preserve">adresu bydliska namiesto výdajného </w:t>
            </w:r>
            <w:proofErr w:type="spellStart"/>
            <w:r w:rsidRPr="006507CC">
              <w:t>balíkoboxu</w:t>
            </w:r>
            <w:proofErr w:type="spellEnd"/>
            <w:r w:rsidRPr="006507CC">
              <w:t>. Taktiež som ho usmernila, aby</w:t>
            </w:r>
            <w:r w:rsidR="009252D4">
              <w:t xml:space="preserve"> v </w:t>
            </w:r>
            <w:r w:rsidRPr="006507CC">
              <w:t>prípade už vytvorenej objednávky skontroloval stav zásielky</w:t>
            </w:r>
            <w:r w:rsidR="00F7436F">
              <w:t xml:space="preserve"> a </w:t>
            </w:r>
            <w:r w:rsidRPr="006507CC">
              <w:t>čo najskôr požiadal zákaznícky servis</w:t>
            </w:r>
            <w:r w:rsidR="009252D4">
              <w:t xml:space="preserve"> o </w:t>
            </w:r>
            <w:r w:rsidRPr="006507CC">
              <w:t>zmenu spôsobu doručenia. Ďalej som mu odporučila kontaktovať internetový obchod, informovať</w:t>
            </w:r>
            <w:r w:rsidR="009252D4">
              <w:t xml:space="preserve"> o </w:t>
            </w:r>
            <w:r w:rsidRPr="006507CC">
              <w:t xml:space="preserve">svojej </w:t>
            </w:r>
            <w:proofErr w:type="spellStart"/>
            <w:r w:rsidRPr="006507CC">
              <w:t>imobilite</w:t>
            </w:r>
            <w:proofErr w:type="spellEnd"/>
            <w:r w:rsidR="00F7436F">
              <w:t xml:space="preserve"> a </w:t>
            </w:r>
            <w:r w:rsidRPr="006507CC">
              <w:t>požiadať</w:t>
            </w:r>
            <w:r w:rsidR="009252D4">
              <w:t xml:space="preserve"> o </w:t>
            </w:r>
            <w:r w:rsidRPr="006507CC">
              <w:t>trvalé nastavenie doručovania tovaru</w:t>
            </w:r>
            <w:r w:rsidR="009252D4">
              <w:t xml:space="preserve"> na </w:t>
            </w:r>
            <w:r w:rsidRPr="006507CC">
              <w:t>adresu bydliska. Nakoniec som ho informovala,</w:t>
            </w:r>
            <w:r w:rsidR="00F7436F">
              <w:t xml:space="preserve"> že </w:t>
            </w:r>
            <w:r w:rsidRPr="006507CC">
              <w:t>ak zásielka skončí</w:t>
            </w:r>
            <w:r w:rsidR="009252D4">
              <w:t xml:space="preserve"> v </w:t>
            </w:r>
            <w:proofErr w:type="spellStart"/>
            <w:r w:rsidRPr="006507CC">
              <w:t>balíkoboxe</w:t>
            </w:r>
            <w:proofErr w:type="spellEnd"/>
            <w:r w:rsidRPr="006507CC">
              <w:t xml:space="preserve">, má kontaktovať spoločnosť </w:t>
            </w:r>
            <w:proofErr w:type="spellStart"/>
            <w:r w:rsidRPr="006507CC">
              <w:t>Packeta</w:t>
            </w:r>
            <w:proofErr w:type="spellEnd"/>
            <w:r w:rsidR="00F7436F">
              <w:t xml:space="preserve"> a </w:t>
            </w:r>
            <w:r w:rsidRPr="006507CC">
              <w:t>požiadať</w:t>
            </w:r>
            <w:r w:rsidR="009252D4">
              <w:t xml:space="preserve"> o </w:t>
            </w:r>
            <w:r w:rsidRPr="006507CC">
              <w:t>presmerovanie alebo</w:t>
            </w:r>
            <w:r w:rsidR="00743C81">
              <w:t> </w:t>
            </w:r>
            <w:r w:rsidRPr="006507CC">
              <w:t>asistenciu.</w:t>
            </w:r>
          </w:p>
          <w:p w14:paraId="10C4FFA1" w14:textId="77777777" w:rsidR="003423CC" w:rsidRPr="006507CC" w:rsidRDefault="003423CC" w:rsidP="007E5000"/>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9247"/>
            </w:tblGrid>
            <w:tr w:rsidR="003423CC" w:rsidRPr="006507CC" w14:paraId="01E3450E" w14:textId="77777777" w:rsidTr="00AA3ED0">
              <w:tc>
                <w:tcPr>
                  <w:tcW w:w="5000" w:type="pct"/>
                  <w:shd w:val="clear" w:color="auto" w:fill="DEDEDE"/>
                </w:tcPr>
                <w:p w14:paraId="708F9023" w14:textId="77777777" w:rsidR="003423CC" w:rsidRDefault="003423CC" w:rsidP="007E5000">
                  <w:pPr>
                    <w:rPr>
                      <w:b/>
                      <w:bCs/>
                    </w:rPr>
                  </w:pPr>
                  <w:r w:rsidRPr="006507CC">
                    <w:rPr>
                      <w:b/>
                      <w:bCs/>
                    </w:rPr>
                    <w:t>ZÁVER</w:t>
                  </w:r>
                </w:p>
                <w:p w14:paraId="4E9987F3" w14:textId="77777777" w:rsidR="009D7877" w:rsidRPr="006507CC" w:rsidRDefault="009D7877" w:rsidP="007E5000">
                  <w:pPr>
                    <w:rPr>
                      <w:b/>
                      <w:bCs/>
                    </w:rPr>
                  </w:pPr>
                </w:p>
                <w:p w14:paraId="73014B38" w14:textId="0C292C95" w:rsidR="003423CC" w:rsidRDefault="003423CC" w:rsidP="007E5000">
                  <w:r w:rsidRPr="006507CC">
                    <w:t>Tento príbeh ukazuje,</w:t>
                  </w:r>
                  <w:r w:rsidR="00F7436F">
                    <w:t xml:space="preserve"> že </w:t>
                  </w:r>
                  <w:r w:rsidRPr="006507CC">
                    <w:t>„prístupnosť“ sa dnes netýka iba budov</w:t>
                  </w:r>
                  <w:r w:rsidR="00F7436F">
                    <w:t xml:space="preserve"> a </w:t>
                  </w:r>
                  <w:r w:rsidRPr="006507CC">
                    <w:t>chodníkov. Týka sa aj poskytovaných služieb, ktoré nahrádzajú osobný kontakt.</w:t>
                  </w:r>
                  <w:r w:rsidRPr="006507CC">
                    <w:rPr>
                      <w:rStyle w:val="Odkaznapoznmkupodiarou"/>
                    </w:rPr>
                    <w:footnoteReference w:id="110"/>
                  </w:r>
                  <w:r w:rsidRPr="006507CC">
                    <w:t xml:space="preserve"> Ak systém automaticky presmeruje zásielku do výdajného miesta bez toho, aby to bolo</w:t>
                  </w:r>
                  <w:r w:rsidR="00F7436F">
                    <w:t xml:space="preserve"> pre </w:t>
                  </w:r>
                  <w:r w:rsidRPr="006507CC">
                    <w:t>používateľa jasné</w:t>
                  </w:r>
                  <w:r w:rsidR="00F7436F">
                    <w:t xml:space="preserve"> a </w:t>
                  </w:r>
                  <w:r w:rsidRPr="006507CC">
                    <w:t>zrozumiteľné, vzniká nová forma vylúčenia: človek si síce „môže“ objednať, ale</w:t>
                  </w:r>
                  <w:r w:rsidR="009252D4">
                    <w:t xml:space="preserve"> v </w:t>
                  </w:r>
                  <w:r w:rsidRPr="006507CC">
                    <w:t>praxi si zásielku nevie prevziať. E-</w:t>
                  </w:r>
                  <w:proofErr w:type="spellStart"/>
                  <w:r w:rsidRPr="006507CC">
                    <w:t>shopy</w:t>
                  </w:r>
                  <w:proofErr w:type="spellEnd"/>
                  <w:r w:rsidR="00F7436F">
                    <w:t xml:space="preserve"> a </w:t>
                  </w:r>
                  <w:r w:rsidRPr="006507CC">
                    <w:t>doručovacie služby majú nastaviť voľbu doručenia tak, aby bola zrozumiteľná</w:t>
                  </w:r>
                  <w:r w:rsidR="00F7436F">
                    <w:t xml:space="preserve"> a </w:t>
                  </w:r>
                  <w:r w:rsidRPr="006507CC">
                    <w:t>aby zákazník jasne vedel,</w:t>
                  </w:r>
                  <w:r w:rsidR="00F7436F">
                    <w:t xml:space="preserve"> či </w:t>
                  </w:r>
                  <w:r w:rsidRPr="006507CC">
                    <w:t>je zásielka doručovaná</w:t>
                  </w:r>
                  <w:r w:rsidR="009252D4">
                    <w:t xml:space="preserve"> na </w:t>
                  </w:r>
                  <w:r w:rsidRPr="006507CC">
                    <w:t>adresu alebo</w:t>
                  </w:r>
                  <w:r w:rsidR="00743C81">
                    <w:t> </w:t>
                  </w:r>
                  <w:r w:rsidRPr="006507CC">
                    <w:t>do výdajného miesta. Ak systém používa automatické priradenie výdajného miesta „podľa najbližšej dostupnosti“, musí to byť transparentne komunikované ešte pred dokončením objednávky – nie až po tom, čo zásielka skončí</w:t>
                  </w:r>
                  <w:r w:rsidR="009252D4">
                    <w:t xml:space="preserve"> v </w:t>
                  </w:r>
                  <w:proofErr w:type="spellStart"/>
                  <w:r w:rsidRPr="006507CC">
                    <w:t>balíkoboxe</w:t>
                  </w:r>
                  <w:proofErr w:type="spellEnd"/>
                  <w:r w:rsidRPr="006507CC">
                    <w:t>.</w:t>
                  </w:r>
                </w:p>
                <w:p w14:paraId="13AF8A4C" w14:textId="2312D57F" w:rsidR="003423CC" w:rsidRPr="006507CC" w:rsidRDefault="003423CC" w:rsidP="007E5000"/>
                <w:p w14:paraId="50594F43" w14:textId="297A9A22" w:rsidR="003423CC" w:rsidRDefault="003423CC" w:rsidP="007E5000">
                  <w:r w:rsidRPr="006507CC">
                    <w:t>Pre seniorov</w:t>
                  </w:r>
                  <w:r w:rsidR="00F7436F">
                    <w:t xml:space="preserve"> a </w:t>
                  </w:r>
                  <w:r w:rsidRPr="006507CC">
                    <w:t>osoby</w:t>
                  </w:r>
                  <w:r w:rsidR="00F7436F">
                    <w:t xml:space="preserve"> so </w:t>
                  </w:r>
                  <w:r w:rsidRPr="006507CC">
                    <w:t>zníženou mobilitou by malo existovať jednoduché riešenie: rýchle presmerovanie, doručenie</w:t>
                  </w:r>
                  <w:r w:rsidR="009252D4">
                    <w:t xml:space="preserve"> na </w:t>
                  </w:r>
                  <w:r w:rsidRPr="006507CC">
                    <w:t>adresu ako dostupná možnosť</w:t>
                  </w:r>
                  <w:r w:rsidR="00F7436F">
                    <w:t xml:space="preserve"> a </w:t>
                  </w:r>
                  <w:r w:rsidRPr="006507CC">
                    <w:t>najmä trpezlivá zákaznícka podpora, ktorá vníma zdravotné obmedzenia vážne. „Samoobslužné“ riešenia nemôžu byť jedinou cestou</w:t>
                  </w:r>
                  <w:r w:rsidR="00F7436F">
                    <w:t xml:space="preserve"> pre </w:t>
                  </w:r>
                  <w:r w:rsidRPr="006507CC">
                    <w:t>tých, ktorí ich zo zdravotných dôvodov nevedia používať.</w:t>
                  </w:r>
                </w:p>
                <w:p w14:paraId="0D42AC63" w14:textId="77777777" w:rsidR="003423CC" w:rsidRPr="006507CC" w:rsidRDefault="003423CC" w:rsidP="007E5000"/>
                <w:p w14:paraId="51DC0CC8" w14:textId="5A1CFFA5" w:rsidR="003423CC" w:rsidRPr="006507CC" w:rsidRDefault="003423CC" w:rsidP="007E5000">
                  <w:r w:rsidRPr="006507CC">
                    <w:t>Problém vyzdvihnutia balíka</w:t>
                  </w:r>
                  <w:r w:rsidR="009252D4">
                    <w:t xml:space="preserve"> v </w:t>
                  </w:r>
                  <w:proofErr w:type="spellStart"/>
                  <w:r w:rsidRPr="006507CC">
                    <w:t>balíkoboxe</w:t>
                  </w:r>
                  <w:proofErr w:type="spellEnd"/>
                  <w:r w:rsidRPr="006507CC">
                    <w:t xml:space="preserve"> môžu mať aj ľudia odkázaní</w:t>
                  </w:r>
                  <w:r w:rsidR="009252D4">
                    <w:t xml:space="preserve"> na </w:t>
                  </w:r>
                  <w:r w:rsidRPr="006507CC">
                    <w:t>invalidný vozík alebo</w:t>
                  </w:r>
                  <w:r w:rsidR="00743C81">
                    <w:t> </w:t>
                  </w:r>
                  <w:r w:rsidRPr="006507CC">
                    <w:t>nižšieho vzrastu, keď nedočiahnu vyzdvihnúť balík</w:t>
                  </w:r>
                  <w:r w:rsidR="00AE1DB0">
                    <w:t xml:space="preserve"> z </w:t>
                  </w:r>
                  <w:r w:rsidRPr="006507CC">
                    <w:t>horných boxov. Môžu si zvoliť miesto uloženia ? – Aj to je výzva</w:t>
                  </w:r>
                  <w:r w:rsidR="00F7436F">
                    <w:t xml:space="preserve"> pre </w:t>
                  </w:r>
                  <w:r w:rsidRPr="006507CC">
                    <w:t>riešenie prístupnosti do budúcna.</w:t>
                  </w:r>
                </w:p>
              </w:tc>
            </w:tr>
          </w:tbl>
          <w:p w14:paraId="06DCC8E3" w14:textId="77777777" w:rsidR="003423CC" w:rsidRPr="006507CC" w:rsidRDefault="003423CC" w:rsidP="007E5000">
            <w:pPr>
              <w:rPr>
                <w:b/>
                <w:bCs/>
              </w:rPr>
            </w:pPr>
          </w:p>
        </w:tc>
      </w:tr>
    </w:tbl>
    <w:p w14:paraId="0357C01C" w14:textId="75201275" w:rsidR="00493426" w:rsidRDefault="00493426" w:rsidP="003423CC">
      <w:pPr>
        <w:rPr>
          <w:b/>
          <w:bCs/>
        </w:rPr>
      </w:pPr>
    </w:p>
    <w:p w14:paraId="48A09786" w14:textId="77777777" w:rsidR="00493426" w:rsidRDefault="00493426" w:rsidP="003423CC">
      <w:pPr>
        <w:rPr>
          <w:b/>
          <w:bCs/>
        </w:rPr>
      </w:pPr>
    </w:p>
    <w:p w14:paraId="5871B3BC" w14:textId="5A9BA9AB" w:rsidR="003423CC" w:rsidRPr="006507CC" w:rsidRDefault="003423CC" w:rsidP="001314DE">
      <w:pPr>
        <w:pStyle w:val="Nadpis4"/>
      </w:pPr>
      <w:r w:rsidRPr="006507CC">
        <w:t>Prík</w:t>
      </w:r>
      <w:r w:rsidR="00074520" w:rsidRPr="006507CC">
        <w:t>l</w:t>
      </w:r>
      <w:r w:rsidRPr="006507CC">
        <w:t>ady dobrej praxe</w:t>
      </w:r>
    </w:p>
    <w:p w14:paraId="1D090AAA" w14:textId="77777777" w:rsidR="003423CC" w:rsidRPr="006507CC" w:rsidRDefault="003423CC" w:rsidP="003423CC">
      <w:pPr>
        <w:pStyle w:val="Nadpis5"/>
      </w:pPr>
      <w:r w:rsidRPr="006507CC">
        <w:t>Postupné zlepšovanie prístupnosti informácií</w:t>
      </w:r>
    </w:p>
    <w:p w14:paraId="7EEAEDA7" w14:textId="121024CA" w:rsidR="003423CC" w:rsidRPr="006507CC" w:rsidRDefault="003423CC" w:rsidP="003423CC">
      <w:r w:rsidRPr="006507CC">
        <w:t>V praxi pozorujem postupné zlepšovanie prístupu</w:t>
      </w:r>
      <w:r w:rsidR="00F7436F">
        <w:t xml:space="preserve"> k </w:t>
      </w:r>
      <w:r w:rsidRPr="006507CC">
        <w:t>informáciám, najmä</w:t>
      </w:r>
      <w:r w:rsidR="00F7436F">
        <w:t xml:space="preserve"> pre </w:t>
      </w:r>
      <w:r w:rsidRPr="006507CC">
        <w:t>osoby</w:t>
      </w:r>
      <w:r w:rsidR="00F7436F">
        <w:t xml:space="preserve"> so </w:t>
      </w:r>
      <w:r w:rsidRPr="006507CC">
        <w:t>sluchovým postihnutím. Na časti verejných vystúpení organizovaných štátnymi orgánmi už býva zabezpečené tlmočenie do slovenského posunkového jazyka, niekedy aj simultánny prepis hovoreného slova. Viaceré inštitúcie zároveň začali využívať aj online tlmočenie.</w:t>
      </w:r>
    </w:p>
    <w:p w14:paraId="15AC0DF7" w14:textId="538EBAEA" w:rsidR="003423CC" w:rsidRPr="006507CC" w:rsidRDefault="003423CC" w:rsidP="003423CC">
      <w:r w:rsidRPr="006507CC">
        <w:t>Posun nastáva aj</w:t>
      </w:r>
      <w:r w:rsidR="009252D4">
        <w:t xml:space="preserve"> v </w:t>
      </w:r>
      <w:r w:rsidRPr="006507CC">
        <w:t>oblasti technológií</w:t>
      </w:r>
      <w:r w:rsidR="00F7436F">
        <w:t xml:space="preserve"> pre </w:t>
      </w:r>
      <w:r w:rsidRPr="006507CC">
        <w:t>osoby</w:t>
      </w:r>
      <w:r w:rsidR="00F7436F">
        <w:t xml:space="preserve"> so </w:t>
      </w:r>
      <w:r w:rsidRPr="006507CC">
        <w:t>zrakovým postihnutím, napríklad možnosť využívať Braillovo písmo prostredníctvom mobilných zariadení alebo</w:t>
      </w:r>
      <w:r w:rsidR="00743C81">
        <w:t> </w:t>
      </w:r>
      <w:r w:rsidRPr="006507CC">
        <w:t>tvorba audiovizuálneho obsahu prispôsobeného nevidiacim používateľom, napríklad filmov</w:t>
      </w:r>
      <w:r w:rsidR="00F7436F">
        <w:t xml:space="preserve"> s </w:t>
      </w:r>
      <w:r w:rsidRPr="006507CC">
        <w:t>audio opisom</w:t>
      </w:r>
      <w:r w:rsidR="00F7436F">
        <w:t xml:space="preserve"> a </w:t>
      </w:r>
      <w:r w:rsidRPr="006507CC">
        <w:t>priestorovým zvukom.</w:t>
      </w:r>
    </w:p>
    <w:p w14:paraId="04A07E99" w14:textId="77777777" w:rsidR="003423CC" w:rsidRPr="006507CC" w:rsidRDefault="003423CC" w:rsidP="003423CC">
      <w:r w:rsidRPr="006507CC">
        <w:t xml:space="preserve"> </w:t>
      </w:r>
    </w:p>
    <w:p w14:paraId="1C255A19" w14:textId="3898D00D" w:rsidR="003423CC" w:rsidRPr="006507CC" w:rsidRDefault="003423CC" w:rsidP="003423CC">
      <w:pPr>
        <w:pStyle w:val="Nadpis5"/>
      </w:pPr>
      <w:r w:rsidRPr="006507CC">
        <w:t>Prístupné zálohovanie fliaš</w:t>
      </w:r>
      <w:r w:rsidR="00F7436F">
        <w:t xml:space="preserve"> pre </w:t>
      </w:r>
      <w:r w:rsidRPr="006507CC">
        <w:t>nevidiacich</w:t>
      </w:r>
    </w:p>
    <w:p w14:paraId="35E3FB91" w14:textId="14CB812D" w:rsidR="003423CC" w:rsidRPr="006507CC" w:rsidRDefault="003423CC" w:rsidP="003423CC">
      <w:r w:rsidRPr="006507CC">
        <w:t>Ako príklad dobrej praxe</w:t>
      </w:r>
      <w:r w:rsidR="009252D4">
        <w:t xml:space="preserve"> v </w:t>
      </w:r>
      <w:r w:rsidRPr="006507CC">
        <w:t>oblasti sprístupňovania informácií považujem iniciatívu Správcu zálohového systému, ktorý prijal opatrenia</w:t>
      </w:r>
      <w:r w:rsidR="009252D4">
        <w:t xml:space="preserve"> na </w:t>
      </w:r>
      <w:r w:rsidRPr="006507CC">
        <w:t>zlepšenie prístupnosti zálohovania aj</w:t>
      </w:r>
      <w:r w:rsidR="00F7436F">
        <w:t xml:space="preserve"> pre </w:t>
      </w:r>
      <w:r w:rsidRPr="006507CC">
        <w:t>nevidiacich</w:t>
      </w:r>
      <w:r w:rsidR="00F7436F">
        <w:t xml:space="preserve"> a </w:t>
      </w:r>
      <w:r w:rsidRPr="006507CC">
        <w:t>slabozrakých používateľov.</w:t>
      </w:r>
    </w:p>
    <w:p w14:paraId="7E02F01B" w14:textId="5BCCBECF" w:rsidR="003423CC" w:rsidRPr="006507CC" w:rsidRDefault="003423CC" w:rsidP="003423CC">
      <w:r w:rsidRPr="006507CC">
        <w:t xml:space="preserve">V rámci zvyšovania prístupnosti odberných miest boli zavedené zvukové manuály, ktoré používateľov krok za krokom navigujú pri používaní </w:t>
      </w:r>
      <w:proofErr w:type="spellStart"/>
      <w:r w:rsidRPr="006507CC">
        <w:t>zálohomatov</w:t>
      </w:r>
      <w:proofErr w:type="spellEnd"/>
      <w:r w:rsidRPr="006507CC">
        <w:t>. Sú dostupné prostredníctvom QR kódov umiestnených</w:t>
      </w:r>
      <w:r w:rsidR="009252D4">
        <w:t xml:space="preserve"> na </w:t>
      </w:r>
      <w:r w:rsidRPr="006507CC">
        <w:t>zariadeniach, doplnených</w:t>
      </w:r>
      <w:r w:rsidR="009252D4">
        <w:t xml:space="preserve"> o </w:t>
      </w:r>
      <w:r w:rsidRPr="006507CC">
        <w:t>označenie „QR“</w:t>
      </w:r>
      <w:r w:rsidR="009252D4">
        <w:t xml:space="preserve"> v </w:t>
      </w:r>
      <w:r w:rsidRPr="006507CC">
        <w:t>Braillovom písme. Po naskenovaní kódu si spotrebiteľ</w:t>
      </w:r>
      <w:r w:rsidR="00F7436F">
        <w:t xml:space="preserve"> so </w:t>
      </w:r>
      <w:r w:rsidRPr="006507CC">
        <w:t xml:space="preserve">zrakovým postihnutím môže vypočuť hlasové inštrukcie prispôsobené konkrétnemu typu </w:t>
      </w:r>
      <w:proofErr w:type="spellStart"/>
      <w:r w:rsidRPr="006507CC">
        <w:t>zálohomatu</w:t>
      </w:r>
      <w:proofErr w:type="spellEnd"/>
      <w:r w:rsidRPr="006507CC">
        <w:t>.</w:t>
      </w:r>
    </w:p>
    <w:p w14:paraId="51C22B14" w14:textId="66036027" w:rsidR="003423CC" w:rsidRPr="006507CC" w:rsidRDefault="003423CC" w:rsidP="003423CC">
      <w:r w:rsidRPr="006507CC">
        <w:t>Na príprave riešenia Správca zálohového systému spolupracoval</w:t>
      </w:r>
      <w:r w:rsidR="00F7436F">
        <w:t xml:space="preserve"> s </w:t>
      </w:r>
      <w:r w:rsidRPr="006507CC">
        <w:t>Úniou nevidiacich</w:t>
      </w:r>
      <w:r w:rsidR="00F7436F">
        <w:t xml:space="preserve"> a </w:t>
      </w:r>
      <w:r w:rsidRPr="006507CC">
        <w:t>slabozrakých Slovenska, aby boli informácie zrozumiteľné</w:t>
      </w:r>
      <w:r w:rsidR="00F7436F">
        <w:t xml:space="preserve"> a </w:t>
      </w:r>
      <w:r w:rsidRPr="006507CC">
        <w:t>prakticky využiteľné. Projekt bol oficiálne predstavený 11. marca 2025</w:t>
      </w:r>
      <w:r w:rsidR="009252D4">
        <w:t xml:space="preserve"> v </w:t>
      </w:r>
      <w:r w:rsidRPr="006507CC">
        <w:t>priestoroch COOP Jednota TEMPO Supermarket Bratislave.</w:t>
      </w:r>
      <w:r w:rsidR="00AE1DB0">
        <w:t xml:space="preserve"> V </w:t>
      </w:r>
      <w:r w:rsidRPr="006507CC">
        <w:t>prvej fáze boli zvukové manuály pripravené</w:t>
      </w:r>
      <w:r w:rsidR="00F7436F">
        <w:t xml:space="preserve"> pre </w:t>
      </w:r>
      <w:r w:rsidRPr="006507CC">
        <w:t xml:space="preserve">15 typov </w:t>
      </w:r>
      <w:proofErr w:type="spellStart"/>
      <w:r w:rsidRPr="006507CC">
        <w:t>zálohomatov</w:t>
      </w:r>
      <w:proofErr w:type="spellEnd"/>
      <w:r w:rsidRPr="006507CC">
        <w:t>, čo predstavovalo približne 2 400 zariadení</w:t>
      </w:r>
      <w:r w:rsidR="009252D4">
        <w:t xml:space="preserve"> na </w:t>
      </w:r>
      <w:r w:rsidRPr="006507CC">
        <w:t>takmer 2 200 odberných miestach po celom Slovensku. Ide</w:t>
      </w:r>
      <w:r w:rsidR="009252D4">
        <w:t xml:space="preserve"> o </w:t>
      </w:r>
      <w:r w:rsidRPr="006507CC">
        <w:t>praktické riešenie, ktoré posilňuje samostatnosť používateľov</w:t>
      </w:r>
      <w:r w:rsidR="00F7436F">
        <w:t xml:space="preserve"> a </w:t>
      </w:r>
      <w:r w:rsidRPr="006507CC">
        <w:t>zvyšuje prístupnosť služby</w:t>
      </w:r>
      <w:r w:rsidR="00F7436F">
        <w:t xml:space="preserve"> pre </w:t>
      </w:r>
      <w:r w:rsidRPr="006507CC">
        <w:t>všetkých.</w:t>
      </w:r>
    </w:p>
    <w:p w14:paraId="20FB6E11" w14:textId="77777777" w:rsidR="003423CC" w:rsidRPr="006507CC" w:rsidRDefault="003423CC" w:rsidP="003423CC">
      <w:r w:rsidRPr="006507CC">
        <w:t xml:space="preserve"> </w:t>
      </w:r>
    </w:p>
    <w:p w14:paraId="68BA46CF" w14:textId="23B2E7DF" w:rsidR="003423CC" w:rsidRPr="006507CC" w:rsidRDefault="003423CC" w:rsidP="003423CC">
      <w:pPr>
        <w:pStyle w:val="Nadpis5"/>
      </w:pPr>
      <w:r w:rsidRPr="006507CC">
        <w:t>Pokojné nakupovanie</w:t>
      </w:r>
      <w:r w:rsidR="00F7436F">
        <w:t xml:space="preserve"> a </w:t>
      </w:r>
      <w:r w:rsidRPr="006507CC">
        <w:t>online tlmočník</w:t>
      </w:r>
      <w:r w:rsidR="009252D4">
        <w:t xml:space="preserve"> v </w:t>
      </w:r>
      <w:r w:rsidRPr="006507CC">
        <w:t>potravinách</w:t>
      </w:r>
    </w:p>
    <w:p w14:paraId="793AB0F4" w14:textId="04EC8603" w:rsidR="003423CC" w:rsidRPr="006507CC" w:rsidRDefault="003423CC" w:rsidP="003423CC">
      <w:r w:rsidRPr="006507CC">
        <w:t>Oceňujem aj opatrenia zavedené</w:t>
      </w:r>
      <w:r w:rsidR="009252D4">
        <w:t xml:space="preserve"> v </w:t>
      </w:r>
      <w:r w:rsidRPr="006507CC">
        <w:t>predajniach spoločnosti TESCO STORES SR, a.</w:t>
      </w:r>
      <w:r w:rsidR="22AE6A01">
        <w:t xml:space="preserve"> </w:t>
      </w:r>
      <w:r w:rsidRPr="006507CC">
        <w:t>s., ktoré sa zameriavajú</w:t>
      </w:r>
      <w:r w:rsidR="009252D4">
        <w:t xml:space="preserve"> na </w:t>
      </w:r>
      <w:r w:rsidRPr="006507CC">
        <w:t>znižovanie bariér pri každodenných službách.</w:t>
      </w:r>
    </w:p>
    <w:p w14:paraId="2A30F49D" w14:textId="7326BB67" w:rsidR="003423CC" w:rsidRPr="006507CC" w:rsidRDefault="003423CC" w:rsidP="003423CC">
      <w:r w:rsidRPr="006507CC">
        <w:t>Od 7. apríla</w:t>
      </w:r>
      <w:r w:rsidR="00BF2C85">
        <w:t xml:space="preserve"> 2025</w:t>
      </w:r>
      <w:r w:rsidRPr="006507CC">
        <w:t xml:space="preserve"> majú zákazníci možnosť využiť každý pondelok od 12</w:t>
      </w:r>
      <w:r w:rsidR="00403F8C">
        <w:t>:</w:t>
      </w:r>
      <w:r w:rsidRPr="006507CC">
        <w:t>00 do 13</w:t>
      </w:r>
      <w:r w:rsidR="00403F8C">
        <w:t>:</w:t>
      </w:r>
      <w:r w:rsidRPr="006507CC">
        <w:t>00 hod. tzv.</w:t>
      </w:r>
      <w:r w:rsidR="00743C81">
        <w:t> </w:t>
      </w:r>
      <w:r w:rsidRPr="006507CC">
        <w:t>„Pokojnú hodinku“. Počas nej je</w:t>
      </w:r>
      <w:r w:rsidR="009252D4">
        <w:t xml:space="preserve"> v </w:t>
      </w:r>
      <w:r w:rsidRPr="006507CC">
        <w:t>predajniach vytvorené tichšie</w:t>
      </w:r>
      <w:r w:rsidR="00F7436F">
        <w:t xml:space="preserve"> a </w:t>
      </w:r>
      <w:proofErr w:type="spellStart"/>
      <w:r w:rsidRPr="006507CC">
        <w:t>podnetovo</w:t>
      </w:r>
      <w:proofErr w:type="spellEnd"/>
      <w:r w:rsidRPr="006507CC">
        <w:t xml:space="preserve"> menej zaťažujúce prostredie, čo uľahčuje nakupovanie najmä osobám</w:t>
      </w:r>
      <w:r w:rsidR="00F7436F">
        <w:t xml:space="preserve"> s </w:t>
      </w:r>
      <w:r w:rsidRPr="006507CC">
        <w:t>poruchou autistického spektra</w:t>
      </w:r>
      <w:r w:rsidR="00F7436F">
        <w:t xml:space="preserve"> a </w:t>
      </w:r>
      <w:r w:rsidRPr="006507CC">
        <w:t>ďalším zákazníkom citlivým</w:t>
      </w:r>
      <w:r w:rsidR="009252D4">
        <w:t xml:space="preserve"> na </w:t>
      </w:r>
      <w:r w:rsidRPr="006507CC">
        <w:t>hluk</w:t>
      </w:r>
      <w:r w:rsidR="00F7436F">
        <w:t xml:space="preserve"> či </w:t>
      </w:r>
      <w:r w:rsidRPr="006507CC">
        <w:t>intenzívne podnety. Opatrenia zahŕňajú napríklad stíšenie alebo</w:t>
      </w:r>
      <w:r w:rsidR="00743C81">
        <w:t> </w:t>
      </w:r>
      <w:r w:rsidRPr="006507CC">
        <w:t>vypnutie rádia, zníženie hlučnosti pokladničných skenerov</w:t>
      </w:r>
      <w:r w:rsidR="00F7436F">
        <w:t xml:space="preserve"> a </w:t>
      </w:r>
      <w:r w:rsidRPr="006507CC">
        <w:t>stlmenie základného osvetlenia.</w:t>
      </w:r>
    </w:p>
    <w:p w14:paraId="3324FE0F" w14:textId="41FE0827" w:rsidR="003423CC" w:rsidRPr="006507CC" w:rsidRDefault="003423CC" w:rsidP="003423CC">
      <w:r w:rsidRPr="006507CC">
        <w:t>Spoločnosť zároveň zaviedla aj službu online tlmočenia</w:t>
      </w:r>
      <w:r w:rsidR="00F7436F">
        <w:t xml:space="preserve"> pre </w:t>
      </w:r>
      <w:r w:rsidRPr="006507CC">
        <w:t>nepočujúcich, dostupnú</w:t>
      </w:r>
      <w:r w:rsidR="009252D4">
        <w:t xml:space="preserve"> v </w:t>
      </w:r>
      <w:r w:rsidRPr="006507CC">
        <w:t>pracovné dni od 8</w:t>
      </w:r>
      <w:r w:rsidR="00CA7411">
        <w:t>:</w:t>
      </w:r>
      <w:r w:rsidRPr="006507CC">
        <w:t>00 do 16</w:t>
      </w:r>
      <w:r w:rsidR="00CA7411">
        <w:t>:</w:t>
      </w:r>
      <w:r w:rsidRPr="006507CC">
        <w:t>00 hod. Táto služba umožňuje zákazníkom</w:t>
      </w:r>
      <w:r w:rsidR="00F7436F">
        <w:t xml:space="preserve"> so </w:t>
      </w:r>
      <w:r w:rsidRPr="006507CC">
        <w:t>sluchovým postihnutím jednoduchšie komunikovať</w:t>
      </w:r>
      <w:r w:rsidR="00F7436F">
        <w:t xml:space="preserve"> so </w:t>
      </w:r>
      <w:r w:rsidRPr="006507CC">
        <w:t>zákazníckou podporou</w:t>
      </w:r>
      <w:r w:rsidR="00F7436F">
        <w:t xml:space="preserve"> a </w:t>
      </w:r>
      <w:r w:rsidRPr="006507CC">
        <w:t>vybavovať svoje požiadavky bez potreby individuálne zabezpečovať tlmočníka.</w:t>
      </w:r>
    </w:p>
    <w:p w14:paraId="2D3342D1" w14:textId="77777777" w:rsidR="003423CC" w:rsidRPr="006507CC" w:rsidRDefault="003423CC" w:rsidP="003423CC">
      <w:r w:rsidRPr="006507CC">
        <w:t xml:space="preserve"> </w:t>
      </w:r>
    </w:p>
    <w:p w14:paraId="22971CB3" w14:textId="6BA098AF" w:rsidR="003423CC" w:rsidRPr="006507CC" w:rsidRDefault="003423CC" w:rsidP="003423CC">
      <w:pPr>
        <w:pStyle w:val="Nadpis5"/>
      </w:pPr>
      <w:r w:rsidRPr="006507CC">
        <w:t>Online tlmočenie</w:t>
      </w:r>
      <w:r w:rsidR="009252D4">
        <w:t xml:space="preserve"> v </w:t>
      </w:r>
      <w:r w:rsidRPr="006507CC">
        <w:t>telekomunikačných službách</w:t>
      </w:r>
    </w:p>
    <w:p w14:paraId="7756DAFE" w14:textId="5605BD6B" w:rsidR="003423CC" w:rsidRPr="006507CC" w:rsidRDefault="003423CC" w:rsidP="003423CC">
      <w:r w:rsidRPr="006507CC">
        <w:t>Za pozitívny príklad podpory prístupnej komunikácie považujem aj prístup spoločnosti Slovak Telekom, a. s. Spoločnosť zabezpečuje online tlmočenie do slovenského posunkového jazyka, ktoré umožňuje zákazníkom</w:t>
      </w:r>
      <w:r w:rsidR="00F7436F">
        <w:t xml:space="preserve"> so </w:t>
      </w:r>
      <w:r w:rsidRPr="006507CC">
        <w:t>sluchovým postihnutím komunikovať</w:t>
      </w:r>
      <w:r w:rsidR="00F7436F">
        <w:t xml:space="preserve"> so </w:t>
      </w:r>
      <w:r w:rsidRPr="006507CC">
        <w:t>zákazníckou podporou zrozumiteľne</w:t>
      </w:r>
      <w:r w:rsidR="00F7436F">
        <w:t xml:space="preserve"> a </w:t>
      </w:r>
      <w:r w:rsidRPr="006507CC">
        <w:t>bez bariér.</w:t>
      </w:r>
    </w:p>
    <w:p w14:paraId="5A1C2FE4" w14:textId="613E04E0" w:rsidR="003423CC" w:rsidRDefault="003423CC" w:rsidP="003423CC">
      <w:r w:rsidRPr="006507CC">
        <w:t>Takéto riešenia prispievajú</w:t>
      </w:r>
      <w:r w:rsidR="00F7436F">
        <w:t xml:space="preserve"> k </w:t>
      </w:r>
      <w:r w:rsidRPr="006507CC">
        <w:t>väčšej samostatnosti klientov</w:t>
      </w:r>
      <w:r w:rsidR="00F7436F">
        <w:t xml:space="preserve"> a k </w:t>
      </w:r>
      <w:r w:rsidRPr="006507CC">
        <w:t>rovnakému prístupu</w:t>
      </w:r>
      <w:r w:rsidR="00F7436F">
        <w:t xml:space="preserve"> k </w:t>
      </w:r>
      <w:r w:rsidRPr="006507CC">
        <w:t>službám</w:t>
      </w:r>
      <w:r w:rsidR="009252D4">
        <w:t xml:space="preserve"> v </w:t>
      </w:r>
      <w:r w:rsidRPr="006507CC">
        <w:t>bežných životných situáciách. Zároveň ukazujú,</w:t>
      </w:r>
      <w:r w:rsidR="00F7436F">
        <w:t xml:space="preserve"> že </w:t>
      </w:r>
      <w:r w:rsidRPr="006507CC">
        <w:t>prístupnosť môže byť prirodzenou súčasťou moderných služieb poskytovaných verejnosti</w:t>
      </w:r>
      <w:r w:rsidR="00493426">
        <w:t>.</w:t>
      </w:r>
    </w:p>
    <w:p w14:paraId="7EE73946" w14:textId="77777777" w:rsidR="00493426" w:rsidRPr="006507CC" w:rsidRDefault="00493426" w:rsidP="003423CC"/>
    <w:p w14:paraId="19EB1BA7" w14:textId="77777777" w:rsidR="003423CC" w:rsidRPr="006507CC" w:rsidRDefault="003423CC" w:rsidP="001314DE">
      <w:pPr>
        <w:pStyle w:val="Nadpis4"/>
      </w:pPr>
      <w:r w:rsidRPr="006507CC">
        <w:t>Legislatívna iniciatíva (MPK)</w:t>
      </w:r>
    </w:p>
    <w:p w14:paraId="6B908F96" w14:textId="0DE61FB5" w:rsidR="003423CC" w:rsidRPr="006507CC" w:rsidRDefault="003423CC" w:rsidP="003423CC">
      <w:pPr>
        <w:pStyle w:val="Nadpis5"/>
      </w:pPr>
      <w:r w:rsidRPr="006507CC">
        <w:t>Ďalší rozmer Zákona</w:t>
      </w:r>
      <w:r w:rsidR="009252D4">
        <w:t xml:space="preserve"> o </w:t>
      </w:r>
      <w:r w:rsidRPr="006507CC">
        <w:t>prístupnosti výrobkov</w:t>
      </w:r>
      <w:r w:rsidR="00F7436F">
        <w:t xml:space="preserve"> a </w:t>
      </w:r>
      <w:r w:rsidRPr="006507CC">
        <w:t xml:space="preserve">služieb </w:t>
      </w:r>
    </w:p>
    <w:p w14:paraId="16D31E86" w14:textId="550463B8" w:rsidR="003423CC" w:rsidRPr="006507CC" w:rsidRDefault="003423CC" w:rsidP="003423CC">
      <w:r w:rsidRPr="006507CC">
        <w:t>V roku 2025 som</w:t>
      </w:r>
      <w:r w:rsidR="009252D4">
        <w:t xml:space="preserve"> v </w:t>
      </w:r>
      <w:r w:rsidRPr="006507CC">
        <w:t>legislatívnom procese upozornila aj</w:t>
      </w:r>
      <w:r w:rsidR="009252D4">
        <w:t xml:space="preserve"> na </w:t>
      </w:r>
      <w:r w:rsidRPr="006507CC">
        <w:t>potrebu dôsledne zohľadniť právo osôb</w:t>
      </w:r>
      <w:r w:rsidR="00F7436F">
        <w:t xml:space="preserve"> so </w:t>
      </w:r>
      <w:r w:rsidRPr="006507CC">
        <w:t>zdravotným postihnutím</w:t>
      </w:r>
      <w:r w:rsidR="009252D4">
        <w:t xml:space="preserve"> na </w:t>
      </w:r>
      <w:r w:rsidRPr="006507CC">
        <w:t>prístup</w:t>
      </w:r>
      <w:r w:rsidR="00F7436F">
        <w:t xml:space="preserve"> k </w:t>
      </w:r>
      <w:r w:rsidRPr="006507CC">
        <w:t>informáciám.</w:t>
      </w:r>
      <w:r w:rsidR="00AE1DB0">
        <w:t xml:space="preserve"> V </w:t>
      </w:r>
      <w:r w:rsidRPr="006507CC">
        <w:t>tejto súvislosti som poukázala</w:t>
      </w:r>
      <w:r w:rsidR="009252D4">
        <w:t xml:space="preserve"> na </w:t>
      </w:r>
      <w:r w:rsidRPr="006507CC">
        <w:t xml:space="preserve">význam </w:t>
      </w:r>
      <w:r w:rsidR="20AECE12">
        <w:t>Z</w:t>
      </w:r>
      <w:r w:rsidR="612EEE91">
        <w:t>ákona</w:t>
      </w:r>
      <w:r w:rsidR="009252D4">
        <w:t xml:space="preserve"> o </w:t>
      </w:r>
      <w:r w:rsidRPr="006507CC">
        <w:t>prístupnosti výrobkov</w:t>
      </w:r>
      <w:r w:rsidR="00F7436F">
        <w:t xml:space="preserve"> a </w:t>
      </w:r>
      <w:r w:rsidRPr="006507CC">
        <w:t>služieb</w:t>
      </w:r>
      <w:r w:rsidR="00F7436F">
        <w:t xml:space="preserve"> pre </w:t>
      </w:r>
      <w:r w:rsidRPr="006507CC">
        <w:t>osoby</w:t>
      </w:r>
      <w:r w:rsidR="00F7436F">
        <w:t xml:space="preserve"> so </w:t>
      </w:r>
      <w:r w:rsidRPr="006507CC">
        <w:t>zdravotným postihnutím, účinného od 28. júna 2025, ktorý má prispieť</w:t>
      </w:r>
      <w:r w:rsidR="00F7436F">
        <w:t xml:space="preserve"> k </w:t>
      </w:r>
      <w:r w:rsidRPr="006507CC">
        <w:t>zlepšeniu dostupnosti informácií poskytovaných verejnosti.</w:t>
      </w:r>
    </w:p>
    <w:p w14:paraId="3C46C2C3" w14:textId="579FD19E" w:rsidR="003423CC" w:rsidRPr="006507CC" w:rsidRDefault="003423CC" w:rsidP="003423CC">
      <w:r w:rsidRPr="006507CC">
        <w:t>Uplatňovanie tejto právnej úpravy je dôležité najmä</w:t>
      </w:r>
      <w:r w:rsidR="00AE1DB0">
        <w:t xml:space="preserve"> z </w:t>
      </w:r>
      <w:r w:rsidRPr="006507CC">
        <w:t>hľadiska zabezpečenia prístupných komunikačných</w:t>
      </w:r>
      <w:r w:rsidR="00F7436F">
        <w:t xml:space="preserve"> a </w:t>
      </w:r>
      <w:r w:rsidRPr="006507CC">
        <w:t>informačných kanálov, vrátane digitálnych služieb, samoobslužných zariadení</w:t>
      </w:r>
      <w:r w:rsidR="00F7436F">
        <w:t xml:space="preserve"> a </w:t>
      </w:r>
      <w:r w:rsidRPr="006507CC">
        <w:t>zákazníckych služieb. Jej dôsledná implementácia môže významne prispieť</w:t>
      </w:r>
      <w:r w:rsidR="00F7436F">
        <w:t xml:space="preserve"> k </w:t>
      </w:r>
      <w:r w:rsidRPr="006507CC">
        <w:t>tomu, aby osoby</w:t>
      </w:r>
      <w:r w:rsidR="00F7436F">
        <w:t xml:space="preserve"> so </w:t>
      </w:r>
      <w:r w:rsidRPr="006507CC">
        <w:t>zdravotným postihnutím mohli získavať informácie</w:t>
      </w:r>
      <w:r w:rsidR="00F7436F">
        <w:t xml:space="preserve"> a </w:t>
      </w:r>
      <w:r w:rsidRPr="006507CC">
        <w:t>komunikovať</w:t>
      </w:r>
      <w:r w:rsidR="00F7436F">
        <w:t xml:space="preserve"> s </w:t>
      </w:r>
      <w:r w:rsidRPr="006507CC">
        <w:t>verejnosťou za rovnocenných podmienok.</w:t>
      </w:r>
    </w:p>
    <w:p w14:paraId="01AA82A5" w14:textId="77777777" w:rsidR="003423CC" w:rsidRPr="006507CC" w:rsidRDefault="003423CC" w:rsidP="003423CC"/>
    <w:p w14:paraId="05629237" w14:textId="77777777" w:rsidR="003423CC" w:rsidRPr="006507CC" w:rsidRDefault="003423CC" w:rsidP="003423CC">
      <w:pPr>
        <w:spacing w:after="160" w:line="259" w:lineRule="auto"/>
        <w:jc w:val="left"/>
      </w:pPr>
      <w:r w:rsidRPr="006507CC">
        <w:br w:type="page"/>
      </w:r>
    </w:p>
    <w:p w14:paraId="31900A25" w14:textId="77777777" w:rsidR="003423CC" w:rsidRPr="006507CC" w:rsidRDefault="003423CC" w:rsidP="00547509">
      <w:pPr>
        <w:pStyle w:val="Nadpis3"/>
      </w:pPr>
      <w:bookmarkStart w:id="369" w:name="_Toc225300798"/>
      <w:bookmarkStart w:id="370" w:name="_Toc225302445"/>
      <w:r w:rsidRPr="006507CC">
        <w:t>(Článok 22) Rešpektovanie súkromia</w:t>
      </w:r>
      <w:bookmarkEnd w:id="369"/>
      <w:bookmarkEnd w:id="370"/>
    </w:p>
    <w:p w14:paraId="7DE206D1" w14:textId="419B56D9" w:rsidR="003423CC" w:rsidRPr="006507CC" w:rsidRDefault="003423CC" w:rsidP="003423CC">
      <w:r w:rsidRPr="006507CC">
        <w:t>Článok 22 Dohovoru zaručuje osobám</w:t>
      </w:r>
      <w:r w:rsidR="00F7436F">
        <w:t xml:space="preserve"> so </w:t>
      </w:r>
      <w:r w:rsidRPr="006507CC">
        <w:t>zdravotným postihnutím právo</w:t>
      </w:r>
      <w:r w:rsidR="009252D4">
        <w:t xml:space="preserve"> na </w:t>
      </w:r>
      <w:r w:rsidRPr="006507CC">
        <w:t>rešpektovanie súkromia bez akejkoľvek diskriminácie. Zaväzuje štát chrániť osobný</w:t>
      </w:r>
      <w:r w:rsidR="00F7436F">
        <w:t xml:space="preserve"> a </w:t>
      </w:r>
      <w:r w:rsidRPr="006507CC">
        <w:t>rodinný život osôb</w:t>
      </w:r>
      <w:r w:rsidR="00F7436F">
        <w:t xml:space="preserve"> so </w:t>
      </w:r>
      <w:r w:rsidRPr="006507CC">
        <w:t>zdravotným postihnutím, ich obydlie, korešpondenciu</w:t>
      </w:r>
      <w:r w:rsidR="00F7436F">
        <w:t xml:space="preserve"> a </w:t>
      </w:r>
      <w:r w:rsidRPr="006507CC">
        <w:t>všetky formy komunikácie, ako aj zabezpečiť ochranu osobných údajov, najmä údajov</w:t>
      </w:r>
      <w:r w:rsidR="009252D4">
        <w:t xml:space="preserve"> o </w:t>
      </w:r>
      <w:r w:rsidRPr="006507CC">
        <w:t>zdravotnom stave, rehabilitácii, sociálnej situácii</w:t>
      </w:r>
      <w:r w:rsidR="00F7436F">
        <w:t xml:space="preserve"> či </w:t>
      </w:r>
      <w:r w:rsidRPr="006507CC">
        <w:t>poskytovanej podpore. Osoby</w:t>
      </w:r>
      <w:r w:rsidR="00F7436F">
        <w:t xml:space="preserve"> so </w:t>
      </w:r>
      <w:r w:rsidRPr="006507CC">
        <w:t>zdravotným postihnutím nesmú byť vystavené svojvoľným alebo</w:t>
      </w:r>
      <w:r w:rsidR="00743C81">
        <w:t> </w:t>
      </w:r>
      <w:r w:rsidRPr="006507CC">
        <w:t>nezákonným zásahom do súkromia ani neoprávnenému zhromažďovaniu, spracúvaniu alebo</w:t>
      </w:r>
      <w:r w:rsidR="00743C81">
        <w:t> </w:t>
      </w:r>
      <w:r w:rsidRPr="006507CC">
        <w:t>sprístupňovaniu citlivých informácií. Osobné</w:t>
      </w:r>
      <w:r w:rsidR="00F7436F">
        <w:t xml:space="preserve"> a </w:t>
      </w:r>
      <w:r w:rsidRPr="006507CC">
        <w:t>zdravotné údaje môžu byť spracúvané len</w:t>
      </w:r>
      <w:r w:rsidR="009252D4">
        <w:t xml:space="preserve"> na </w:t>
      </w:r>
      <w:r w:rsidRPr="006507CC">
        <w:t>zákonnom základe,</w:t>
      </w:r>
      <w:r w:rsidR="009252D4">
        <w:t xml:space="preserve"> v </w:t>
      </w:r>
      <w:r w:rsidRPr="006507CC">
        <w:t>nevyhnutnom rozsahu</w:t>
      </w:r>
      <w:r w:rsidR="00F7436F">
        <w:t xml:space="preserve"> a s </w:t>
      </w:r>
      <w:r w:rsidRPr="006507CC">
        <w:t>primeranými zárukami ochrany dôvernosti.</w:t>
      </w:r>
    </w:p>
    <w:p w14:paraId="632C8BA1" w14:textId="77777777" w:rsidR="003423CC" w:rsidRPr="006507CC" w:rsidRDefault="003423CC" w:rsidP="003423CC"/>
    <w:p w14:paraId="3EF57FEC" w14:textId="12C23BE2" w:rsidR="003423CC" w:rsidRPr="006507CC" w:rsidRDefault="003423CC" w:rsidP="003423CC">
      <w:r w:rsidRPr="006507CC">
        <w:t>Ochrana súkromia sa pritom neobmedzuje len</w:t>
      </w:r>
      <w:r w:rsidR="009252D4">
        <w:t xml:space="preserve"> na </w:t>
      </w:r>
      <w:r w:rsidRPr="006507CC">
        <w:t>formálnu právnu rovinu ochrany osobných údajov. Zahŕňa aj reálnu možnosť osôb</w:t>
      </w:r>
      <w:r w:rsidR="00F7436F">
        <w:t xml:space="preserve"> so </w:t>
      </w:r>
      <w:r w:rsidRPr="006507CC">
        <w:t>zdravotným postihnutím komunikovať</w:t>
      </w:r>
      <w:r w:rsidR="00F7436F">
        <w:t xml:space="preserve"> s </w:t>
      </w:r>
      <w:r w:rsidRPr="006507CC">
        <w:t>inými osobami bez neprimeranej kontroly, rozhodovať</w:t>
      </w:r>
      <w:r w:rsidR="009252D4">
        <w:t xml:space="preserve"> o </w:t>
      </w:r>
      <w:r w:rsidRPr="006507CC">
        <w:t>tom, komu</w:t>
      </w:r>
      <w:r w:rsidR="00F7436F">
        <w:t xml:space="preserve"> a </w:t>
      </w:r>
      <w:r w:rsidR="009252D4">
        <w:t>v </w:t>
      </w:r>
      <w:r w:rsidRPr="006507CC">
        <w:t>akom rozsahu sprístupnia informácie</w:t>
      </w:r>
      <w:r w:rsidR="009252D4">
        <w:t xml:space="preserve"> o </w:t>
      </w:r>
      <w:r w:rsidRPr="006507CC">
        <w:t>svojom zdravotnom stave,</w:t>
      </w:r>
      <w:r w:rsidR="00F7436F">
        <w:t xml:space="preserve"> a </w:t>
      </w:r>
      <w:r w:rsidRPr="006507CC">
        <w:t>viesť dôstojný život bez neprimeraného dohľadu alebo</w:t>
      </w:r>
      <w:r w:rsidR="00743C81">
        <w:t> </w:t>
      </w:r>
      <w:r w:rsidRPr="006507CC">
        <w:t>zásahov zo strany verejných orgánov, poskytovateľov služieb</w:t>
      </w:r>
      <w:r w:rsidR="00F7436F">
        <w:t xml:space="preserve"> či </w:t>
      </w:r>
      <w:r w:rsidRPr="006507CC">
        <w:t>osôb, ktoré im poskytujú podporu.</w:t>
      </w:r>
    </w:p>
    <w:p w14:paraId="6B3951CE" w14:textId="77777777" w:rsidR="003423CC" w:rsidRPr="006507CC" w:rsidRDefault="003423CC" w:rsidP="003423CC"/>
    <w:p w14:paraId="11043A35" w14:textId="48FFAAA8" w:rsidR="003423CC" w:rsidRPr="006507CC" w:rsidRDefault="003423CC" w:rsidP="003423CC">
      <w:r w:rsidRPr="006507CC">
        <w:t>Rešpektovanie súkromia je zároveň jedným zo základných predpokladov dôstojnosti</w:t>
      </w:r>
      <w:r w:rsidR="00F7436F">
        <w:t xml:space="preserve"> a </w:t>
      </w:r>
      <w:r w:rsidRPr="006507CC">
        <w:t>autonómie osôb</w:t>
      </w:r>
      <w:r w:rsidR="00F7436F">
        <w:t xml:space="preserve"> so </w:t>
      </w:r>
      <w:r w:rsidRPr="006507CC">
        <w:t>zdravotným postihnutím. Osobitný význam nadobúda najmä</w:t>
      </w:r>
      <w:r w:rsidR="009252D4">
        <w:t xml:space="preserve"> v </w:t>
      </w:r>
      <w:r w:rsidRPr="006507CC">
        <w:t>prostrediach, kde osoby</w:t>
      </w:r>
      <w:r w:rsidR="00F7436F">
        <w:t xml:space="preserve"> so </w:t>
      </w:r>
      <w:r w:rsidRPr="006507CC">
        <w:t>zdravotným postihnutím využívajú podporu iných osôb alebo</w:t>
      </w:r>
      <w:r w:rsidR="00743C81">
        <w:t> </w:t>
      </w:r>
      <w:r w:rsidRPr="006507CC">
        <w:t>služby verejných inštitúcií, napríklad</w:t>
      </w:r>
      <w:r w:rsidR="009252D4">
        <w:t xml:space="preserve"> v </w:t>
      </w:r>
      <w:r w:rsidRPr="006507CC">
        <w:t>zdravotníckych zariadeniach</w:t>
      </w:r>
      <w:r w:rsidR="00F7436F">
        <w:t xml:space="preserve"> či </w:t>
      </w:r>
      <w:r w:rsidRPr="006507CC">
        <w:t>zariadeniach sociálnych služieb.</w:t>
      </w:r>
      <w:r w:rsidR="00AE1DB0">
        <w:t xml:space="preserve"> V </w:t>
      </w:r>
      <w:r w:rsidRPr="006507CC">
        <w:t>týchto situáciách je nevyhnutné zabezpečiť, aby sa</w:t>
      </w:r>
      <w:r w:rsidR="00F7436F">
        <w:t xml:space="preserve"> s </w:t>
      </w:r>
      <w:r w:rsidRPr="006507CC">
        <w:t>citlivými informáciami</w:t>
      </w:r>
      <w:r w:rsidR="009252D4">
        <w:t xml:space="preserve"> o </w:t>
      </w:r>
      <w:r w:rsidRPr="006507CC">
        <w:t>zdravotnom stave</w:t>
      </w:r>
      <w:r w:rsidR="00F7436F">
        <w:t xml:space="preserve"> a </w:t>
      </w:r>
      <w:r w:rsidRPr="006507CC">
        <w:t>osobnej situácii nakladalo</w:t>
      </w:r>
      <w:r w:rsidR="00F7436F">
        <w:t xml:space="preserve"> s </w:t>
      </w:r>
      <w:r w:rsidRPr="006507CC">
        <w:t>maximálnou mierou dôvernosti</w:t>
      </w:r>
      <w:r w:rsidR="00F7436F">
        <w:t xml:space="preserve"> a </w:t>
      </w:r>
      <w:r w:rsidRPr="006507CC">
        <w:t>aby boli rešpektované osobné hranice jednotlivca.</w:t>
      </w:r>
    </w:p>
    <w:p w14:paraId="6A39CC28" w14:textId="77777777" w:rsidR="003423CC" w:rsidRPr="006507CC" w:rsidRDefault="003423CC" w:rsidP="003423CC"/>
    <w:p w14:paraId="465A109E" w14:textId="04D8DC69" w:rsidR="003423CC" w:rsidRPr="006507CC" w:rsidRDefault="003423CC" w:rsidP="003423CC">
      <w:r w:rsidRPr="006507CC">
        <w:t>Posilňovanie povedomia</w:t>
      </w:r>
      <w:r w:rsidR="009252D4">
        <w:t xml:space="preserve"> o </w:t>
      </w:r>
      <w:r w:rsidRPr="006507CC">
        <w:t>práve</w:t>
      </w:r>
      <w:r w:rsidR="009252D4">
        <w:t xml:space="preserve"> na </w:t>
      </w:r>
      <w:r w:rsidRPr="006507CC">
        <w:t>súkromie, dôsledné dodržiavanie pravidiel ochrany osobných údajov</w:t>
      </w:r>
      <w:r w:rsidR="00F7436F">
        <w:t xml:space="preserve"> a </w:t>
      </w:r>
      <w:r w:rsidRPr="006507CC">
        <w:t>citlivý prístup pracovníkov verejných inštitúcií</w:t>
      </w:r>
      <w:r w:rsidR="00F7436F">
        <w:t xml:space="preserve"> a </w:t>
      </w:r>
      <w:r w:rsidRPr="006507CC">
        <w:t>poskytovateľov služieb sú preto dôležitými predpokladmi</w:t>
      </w:r>
      <w:r w:rsidR="009252D4">
        <w:t xml:space="preserve"> na </w:t>
      </w:r>
      <w:r w:rsidRPr="006507CC">
        <w:t>zabezpečenie plného rešpektovania práv osôb</w:t>
      </w:r>
      <w:r w:rsidR="00F7436F">
        <w:t xml:space="preserve"> so </w:t>
      </w:r>
      <w:r w:rsidRPr="006507CC">
        <w:t>zdravotným postihnutím</w:t>
      </w:r>
      <w:r w:rsidR="009252D4">
        <w:t xml:space="preserve"> v </w:t>
      </w:r>
      <w:r w:rsidRPr="006507CC">
        <w:t>zmysle Dohovoru.</w:t>
      </w:r>
    </w:p>
    <w:p w14:paraId="083C616E" w14:textId="77777777" w:rsidR="003423CC" w:rsidRPr="006507CC" w:rsidRDefault="003423CC" w:rsidP="003423CC"/>
    <w:p w14:paraId="0F727F3F" w14:textId="27126396" w:rsidR="003423CC" w:rsidRPr="006507CC" w:rsidRDefault="003423CC" w:rsidP="001314DE">
      <w:pPr>
        <w:pStyle w:val="Nadpis4"/>
      </w:pPr>
      <w:r w:rsidRPr="006507CC">
        <w:t>Poznatky</w:t>
      </w:r>
      <w:r w:rsidR="00AE1DB0">
        <w:t xml:space="preserve"> z </w:t>
      </w:r>
      <w:r w:rsidRPr="006507CC">
        <w:t>posudzovania individuálnych podnetov</w:t>
      </w:r>
    </w:p>
    <w:p w14:paraId="368855E6" w14:textId="775B2778" w:rsidR="003423CC" w:rsidRPr="006507CC" w:rsidRDefault="003423CC" w:rsidP="003423CC">
      <w:pPr>
        <w:pStyle w:val="Nadpis5"/>
      </w:pPr>
      <w:r w:rsidRPr="006507CC">
        <w:t>Ochrana osobných údajov</w:t>
      </w:r>
      <w:r w:rsidR="00F7436F">
        <w:t xml:space="preserve"> a </w:t>
      </w:r>
      <w:r w:rsidRPr="006507CC">
        <w:t>zdravotnej dokumentácie</w:t>
      </w:r>
    </w:p>
    <w:p w14:paraId="2754335F" w14:textId="3A4A6CEF" w:rsidR="003423CC" w:rsidRPr="006507CC" w:rsidRDefault="003423CC" w:rsidP="003423CC">
      <w:r w:rsidRPr="006507CC">
        <w:t>V jednom prípade som identifikovala závažný zásah do práva podávateľa podnetu</w:t>
      </w:r>
      <w:r w:rsidR="00F7436F">
        <w:t xml:space="preserve"> s </w:t>
      </w:r>
      <w:r w:rsidRPr="006507CC">
        <w:t>psychiatrickým ochorením</w:t>
      </w:r>
      <w:r w:rsidR="009252D4">
        <w:t xml:space="preserve"> na </w:t>
      </w:r>
      <w:r w:rsidRPr="006507CC">
        <w:t>súkromie</w:t>
      </w:r>
      <w:r w:rsidR="009252D4">
        <w:t xml:space="preserve"> v </w:t>
      </w:r>
      <w:r w:rsidRPr="006507CC">
        <w:t>spojení</w:t>
      </w:r>
      <w:r w:rsidR="00F7436F">
        <w:t xml:space="preserve"> s </w:t>
      </w:r>
      <w:r w:rsidRPr="006507CC">
        <w:t>právom</w:t>
      </w:r>
      <w:r w:rsidR="009252D4">
        <w:t xml:space="preserve"> na </w:t>
      </w:r>
      <w:r w:rsidRPr="006507CC">
        <w:t>ochranu osobných údajov, najmä tých</w:t>
      </w:r>
      <w:r w:rsidR="009252D4">
        <w:t xml:space="preserve"> o </w:t>
      </w:r>
      <w:r w:rsidRPr="006507CC">
        <w:t>zdravotnom stave,</w:t>
      </w:r>
      <w:r w:rsidR="00F7436F">
        <w:t xml:space="preserve"> a </w:t>
      </w:r>
      <w:r w:rsidRPr="006507CC">
        <w:t>právom</w:t>
      </w:r>
      <w:r w:rsidR="009252D4">
        <w:t xml:space="preserve"> na </w:t>
      </w:r>
      <w:r w:rsidRPr="006507CC">
        <w:t>informovaný súhlas pri nakladaní</w:t>
      </w:r>
      <w:r w:rsidR="00F7436F">
        <w:t xml:space="preserve"> so </w:t>
      </w:r>
      <w:r w:rsidRPr="006507CC">
        <w:t>zdravotnou dokumentáciou. Nemocnica,</w:t>
      </w:r>
      <w:r w:rsidR="009252D4">
        <w:t xml:space="preserve"> v </w:t>
      </w:r>
      <w:r w:rsidRPr="006507CC">
        <w:t>ktorej mu bola poskytnutá ústavná zdravotná starostlivosť, pristúpila</w:t>
      </w:r>
      <w:r w:rsidR="00F7436F">
        <w:t xml:space="preserve"> k </w:t>
      </w:r>
      <w:r w:rsidRPr="006507CC">
        <w:t>spracovaniu</w:t>
      </w:r>
      <w:r w:rsidR="00F7436F">
        <w:t xml:space="preserve"> a </w:t>
      </w:r>
      <w:r w:rsidRPr="006507CC">
        <w:t>následnému využitiu citlivých údajov</w:t>
      </w:r>
      <w:r w:rsidR="009252D4">
        <w:t xml:space="preserve"> o </w:t>
      </w:r>
      <w:r w:rsidRPr="006507CC">
        <w:t>jeho psychiatrickej diagnóze za účelom ich poskytnutia Registru vylúčených osôb</w:t>
      </w:r>
      <w:r w:rsidR="00AE1DB0">
        <w:t xml:space="preserve"> z </w:t>
      </w:r>
      <w:r w:rsidRPr="006507CC">
        <w:t>účasti</w:t>
      </w:r>
      <w:r w:rsidR="009252D4">
        <w:t xml:space="preserve"> na </w:t>
      </w:r>
      <w:r w:rsidRPr="006507CC">
        <w:t>hazardných hrách bez vedomia</w:t>
      </w:r>
      <w:r w:rsidR="00F7436F">
        <w:t xml:space="preserve"> a </w:t>
      </w:r>
      <w:r w:rsidRPr="006507CC">
        <w:t>informovaného súhlasu tejto dotknutej osoby. Postup nemocnice bol nielen</w:t>
      </w:r>
      <w:r w:rsidR="009252D4">
        <w:t xml:space="preserve"> v </w:t>
      </w:r>
      <w:r w:rsidRPr="006507CC">
        <w:t>rozpore</w:t>
      </w:r>
      <w:r w:rsidR="00F7436F">
        <w:t xml:space="preserve"> s </w:t>
      </w:r>
      <w:r w:rsidRPr="006507CC">
        <w:t>platnou právnou úpravou</w:t>
      </w:r>
      <w:r w:rsidRPr="006507CC">
        <w:rPr>
          <w:rStyle w:val="Odkaznapoznmkupodiarou"/>
        </w:rPr>
        <w:footnoteReference w:id="111"/>
      </w:r>
      <w:r w:rsidRPr="006507CC">
        <w:t>, ale</w:t>
      </w:r>
      <w:r w:rsidR="00743C81">
        <w:t> </w:t>
      </w:r>
      <w:r w:rsidRPr="006507CC">
        <w:t>negatívnym spôsobom zasiahol aj do pracovného</w:t>
      </w:r>
      <w:r w:rsidR="00F7436F">
        <w:t xml:space="preserve"> a </w:t>
      </w:r>
      <w:r w:rsidRPr="006507CC">
        <w:t>osobného života podávateľa (</w:t>
      </w:r>
      <w:proofErr w:type="spellStart"/>
      <w:r w:rsidR="002C215A">
        <w:t>sp</w:t>
      </w:r>
      <w:proofErr w:type="spellEnd"/>
      <w:r w:rsidR="002C215A">
        <w:t>. zn. </w:t>
      </w:r>
      <w:r w:rsidRPr="006507CC">
        <w:t>KZP/PO/0665/2024/04R, bližšie</w:t>
      </w:r>
      <w:r w:rsidR="00D748BE">
        <w:t xml:space="preserve"> Príbeh dvanásty</w:t>
      </w:r>
      <w:r w:rsidRPr="006507CC">
        <w:t>).</w:t>
      </w:r>
    </w:p>
    <w:p w14:paraId="64437CAE" w14:textId="77777777" w:rsidR="003423CC" w:rsidRPr="006507CC" w:rsidRDefault="003423CC" w:rsidP="003423CC"/>
    <w:p w14:paraId="0C130FC2" w14:textId="77777777" w:rsidR="003423CC" w:rsidRPr="006507CC" w:rsidRDefault="003423CC" w:rsidP="003423CC">
      <w:pPr>
        <w:pStyle w:val="Nadpis5"/>
      </w:pPr>
      <w:r w:rsidRPr="006507CC">
        <w:t>Neprimerané zasahovanie do súkromia zo strany opatrovníkov</w:t>
      </w:r>
    </w:p>
    <w:p w14:paraId="69A305F3" w14:textId="74D2B3D9" w:rsidR="003423CC" w:rsidRPr="006507CC" w:rsidRDefault="003423CC" w:rsidP="003423CC">
      <w:r w:rsidRPr="006507CC">
        <w:t>Z preskúmavaných podnetov som zistila,</w:t>
      </w:r>
      <w:r w:rsidR="00F7436F">
        <w:t xml:space="preserve"> že </w:t>
      </w:r>
      <w:r w:rsidRPr="006507CC">
        <w:t>opatrovníci často prekračujú rozsah svojich práv</w:t>
      </w:r>
      <w:r w:rsidR="00F7436F">
        <w:t xml:space="preserve"> a </w:t>
      </w:r>
      <w:r w:rsidRPr="006507CC">
        <w:t>povinností stanovených súdom, pričom tieto prekročenia úzko súvisia</w:t>
      </w:r>
      <w:r w:rsidR="00F7436F">
        <w:t xml:space="preserve"> so </w:t>
      </w:r>
      <w:r w:rsidRPr="006507CC">
        <w:t>zásahmi do súkromia opatrovancov. Ide najmä</w:t>
      </w:r>
      <w:r w:rsidR="009252D4">
        <w:t xml:space="preserve"> o </w:t>
      </w:r>
      <w:r w:rsidRPr="006507CC">
        <w:t>obmedzovanie osobných kontaktov, zasahovanie do rodinných vzťahov</w:t>
      </w:r>
      <w:r w:rsidR="00F7436F">
        <w:t xml:space="preserve"> a </w:t>
      </w:r>
      <w:r w:rsidRPr="006507CC">
        <w:t>neoprávnené rozhodovanie</w:t>
      </w:r>
      <w:r w:rsidR="009252D4">
        <w:t xml:space="preserve"> o </w:t>
      </w:r>
      <w:r w:rsidRPr="006507CC">
        <w:t>osobnom živote osôb</w:t>
      </w:r>
      <w:r w:rsidR="00F7436F">
        <w:t xml:space="preserve"> so </w:t>
      </w:r>
      <w:r w:rsidRPr="006507CC">
        <w:t>zdravotným postihnutím.</w:t>
      </w:r>
    </w:p>
    <w:p w14:paraId="5684C61E" w14:textId="52689944" w:rsidR="003423CC" w:rsidRPr="006507CC" w:rsidRDefault="003423CC" w:rsidP="003423CC">
      <w:r w:rsidRPr="006507CC">
        <w:t>Nesprávny alebo</w:t>
      </w:r>
      <w:r w:rsidR="00743C81">
        <w:t> </w:t>
      </w:r>
      <w:r w:rsidRPr="006507CC">
        <w:t>príliš rozsiahly výklad právomocí opatrovníka môže tiež viesť</w:t>
      </w:r>
      <w:r w:rsidR="00F7436F">
        <w:t xml:space="preserve"> k </w:t>
      </w:r>
      <w:r w:rsidRPr="006507CC">
        <w:t>neoprávnenému prístupu</w:t>
      </w:r>
      <w:r w:rsidR="00F7436F">
        <w:t xml:space="preserve"> k </w:t>
      </w:r>
      <w:r w:rsidRPr="006507CC">
        <w:t>citlivým osobným údajom</w:t>
      </w:r>
      <w:r w:rsidR="00F7436F">
        <w:t xml:space="preserve"> a </w:t>
      </w:r>
      <w:r w:rsidRPr="006507CC">
        <w:t>porušeniu dôvernosti zdravotnej dokumentácie</w:t>
      </w:r>
      <w:r w:rsidR="00F7436F">
        <w:t xml:space="preserve"> či </w:t>
      </w:r>
      <w:r w:rsidRPr="006507CC">
        <w:t>osobnej korešpondencie. Tieto zásahy neovplyvňujú len rovnosť pred zákonom, ale</w:t>
      </w:r>
      <w:r w:rsidR="00743C81">
        <w:t> </w:t>
      </w:r>
      <w:r w:rsidRPr="006507CC">
        <w:t>priamo zasahujú do dôstojnosti, autonómie</w:t>
      </w:r>
      <w:r w:rsidR="00F7436F">
        <w:t xml:space="preserve"> a </w:t>
      </w:r>
      <w:r w:rsidRPr="006507CC">
        <w:t>súkromia dotknutých osôb.</w:t>
      </w:r>
    </w:p>
    <w:p w14:paraId="31585951" w14:textId="538FA441" w:rsidR="003423CC" w:rsidRPr="006507CC" w:rsidRDefault="003423CC" w:rsidP="003423CC">
      <w:r w:rsidRPr="006507CC">
        <w:t>Pri preskúmaní konkrétneho prípadu som zistila,</w:t>
      </w:r>
      <w:r w:rsidR="00F7436F">
        <w:t xml:space="preserve"> že </w:t>
      </w:r>
      <w:r w:rsidRPr="006507CC">
        <w:t>opatrovníčka spolu</w:t>
      </w:r>
      <w:r w:rsidR="00F7436F">
        <w:t xml:space="preserve"> so </w:t>
      </w:r>
      <w:r w:rsidRPr="006507CC">
        <w:t>zariadením sociálnych služieb obmedzili kontakt osoby</w:t>
      </w:r>
      <w:r w:rsidR="00F7436F">
        <w:t xml:space="preserve"> so </w:t>
      </w:r>
      <w:r w:rsidRPr="006507CC">
        <w:t>zdravotným postihnutím</w:t>
      </w:r>
      <w:r w:rsidR="00F7436F">
        <w:t xml:space="preserve"> s </w:t>
      </w:r>
      <w:r w:rsidRPr="006507CC">
        <w:t>jej otcom. Opatrovníčka si nesprávne vyložila rozhodnutie súdu</w:t>
      </w:r>
      <w:r w:rsidR="009252D4">
        <w:t xml:space="preserve"> o </w:t>
      </w:r>
      <w:r w:rsidRPr="006507CC">
        <w:t>pozbavení spôsobilosti</w:t>
      </w:r>
      <w:r w:rsidR="009252D4">
        <w:t xml:space="preserve"> na </w:t>
      </w:r>
      <w:r w:rsidRPr="006507CC">
        <w:t>právne úkony</w:t>
      </w:r>
      <w:r w:rsidR="00F7436F">
        <w:t xml:space="preserve"> a </w:t>
      </w:r>
      <w:r w:rsidRPr="006507CC">
        <w:t>bez zohľadnenia vôle opatrovanca znemožnila jeho stretávanie</w:t>
      </w:r>
      <w:r w:rsidR="00F7436F">
        <w:t xml:space="preserve"> s </w:t>
      </w:r>
      <w:r w:rsidRPr="006507CC">
        <w:t>rodinnými príslušníkmi, vrátane otca. Zariadenie sociálnych služieb aj</w:t>
      </w:r>
      <w:r w:rsidR="009252D4">
        <w:t xml:space="preserve"> na </w:t>
      </w:r>
      <w:r w:rsidRPr="006507CC">
        <w:t>základe odporúčania Trnavského samosprávneho kraja</w:t>
      </w:r>
      <w:r w:rsidR="00F7436F">
        <w:t xml:space="preserve"> a </w:t>
      </w:r>
      <w:r w:rsidRPr="006507CC">
        <w:t>po porade</w:t>
      </w:r>
      <w:r w:rsidR="00F7436F">
        <w:t xml:space="preserve"> s </w:t>
      </w:r>
      <w:r w:rsidRPr="006507CC">
        <w:t>advokátom, svojím konaním podporilo toto obmedzenie, čím prakticky zabránilo realizácii plánovaných návštev.</w:t>
      </w:r>
      <w:r w:rsidR="00AE1DB0">
        <w:t xml:space="preserve"> V </w:t>
      </w:r>
      <w:r w:rsidRPr="006507CC">
        <w:t>tomto prípade zlyhala aj súdna kontrola výkonu opatrovníctva, keďže súd, ktorý má</w:t>
      </w:r>
      <w:r w:rsidR="009252D4">
        <w:t xml:space="preserve"> v </w:t>
      </w:r>
      <w:r w:rsidRPr="006507CC">
        <w:t>zmysle právnej úpravy najmenej dvakrát ročne overiť výkon opatrovníctva</w:t>
      </w:r>
      <w:r w:rsidR="009252D4">
        <w:t xml:space="preserve"> v </w:t>
      </w:r>
      <w:r w:rsidRPr="006507CC">
        <w:t>záujme opatrovanca</w:t>
      </w:r>
      <w:r w:rsidRPr="006507CC">
        <w:rPr>
          <w:rStyle w:val="Odkaznapoznmkupodiarou"/>
        </w:rPr>
        <w:footnoteReference w:id="112"/>
      </w:r>
      <w:r w:rsidRPr="006507CC">
        <w:t>,</w:t>
      </w:r>
      <w:r w:rsidR="009252D4">
        <w:t xml:space="preserve"> v </w:t>
      </w:r>
      <w:r w:rsidRPr="006507CC">
        <w:t>priebehu minimálne dvoch rokov, počas ktorých situácia trvala,</w:t>
      </w:r>
      <w:r w:rsidR="009252D4">
        <w:t xml:space="preserve"> na </w:t>
      </w:r>
      <w:r w:rsidRPr="006507CC">
        <w:t>ochranu práv opatrovanca nekonal. Postup všetkých zúčastnených tak mal priamy negatívny dopad</w:t>
      </w:r>
      <w:r w:rsidR="009252D4">
        <w:t xml:space="preserve"> na </w:t>
      </w:r>
      <w:r w:rsidRPr="006507CC">
        <w:t>súkromie, osobnú autonómiu</w:t>
      </w:r>
      <w:r w:rsidR="00F7436F">
        <w:t xml:space="preserve"> a </w:t>
      </w:r>
      <w:r w:rsidRPr="006507CC">
        <w:t>rodinný život opatrovanca.</w:t>
      </w:r>
    </w:p>
    <w:p w14:paraId="06955A59" w14:textId="464A3068" w:rsidR="003423CC" w:rsidRPr="006507CC" w:rsidRDefault="003423CC" w:rsidP="003423CC">
      <w:r w:rsidRPr="006507CC">
        <w:t>Výkon opatrovníctva má byť nástrojom ochrany práv</w:t>
      </w:r>
      <w:r w:rsidR="00F7436F">
        <w:t xml:space="preserve"> a </w:t>
      </w:r>
      <w:r w:rsidRPr="006507CC">
        <w:t>záujmov opatrovanca, nie oprávnením</w:t>
      </w:r>
      <w:r w:rsidR="009252D4">
        <w:t xml:space="preserve"> na </w:t>
      </w:r>
      <w:r w:rsidRPr="006507CC">
        <w:t>zásahy do jeho súkromia nad rámec zákona. Opatrovníci sú povinní rešpektovať autonómiu, dôstojnosť</w:t>
      </w:r>
      <w:r w:rsidR="00F7436F">
        <w:t xml:space="preserve"> a </w:t>
      </w:r>
      <w:r w:rsidRPr="006507CC">
        <w:t>osobný život opatrovanca, podporovať jeho schopnosť udržiavať osobné vzťahy</w:t>
      </w:r>
      <w:r w:rsidR="00F7436F">
        <w:t xml:space="preserve"> a </w:t>
      </w:r>
      <w:r w:rsidRPr="006507CC">
        <w:t>zdržať sa akýchkoľvek obmedzení kontaktov alebo</w:t>
      </w:r>
      <w:r w:rsidR="00743C81">
        <w:t> </w:t>
      </w:r>
      <w:r w:rsidRPr="006507CC">
        <w:t>komunikácie, ktoré nemajú jasnú oporu</w:t>
      </w:r>
      <w:r w:rsidR="009252D4">
        <w:t xml:space="preserve"> v </w:t>
      </w:r>
      <w:r w:rsidRPr="006507CC">
        <w:t>rozhodnutí súdu alebo</w:t>
      </w:r>
      <w:r w:rsidR="009252D4">
        <w:t xml:space="preserve"> v </w:t>
      </w:r>
      <w:r w:rsidRPr="006507CC">
        <w:t>zákone.</w:t>
      </w:r>
    </w:p>
    <w:p w14:paraId="63512107" w14:textId="58984A9D" w:rsidR="003423CC" w:rsidRPr="006507CC" w:rsidRDefault="003423CC" w:rsidP="003423CC">
      <w:r w:rsidRPr="006507CC">
        <w:t>Pri výkone opatrovníctva je nevyhnutné minimalizovať zásahy do súkromia. Opatrovník má konať výlučne</w:t>
      </w:r>
      <w:r w:rsidR="009252D4">
        <w:t xml:space="preserve"> v </w:t>
      </w:r>
      <w:r w:rsidRPr="006507CC">
        <w:t>rozsahu zverených právomocí, rešpektovať právo opatrovanca</w:t>
      </w:r>
      <w:r w:rsidR="009252D4">
        <w:t xml:space="preserve"> na </w:t>
      </w:r>
      <w:r w:rsidRPr="006507CC">
        <w:t>súkromie, dôvernosť komunikácie</w:t>
      </w:r>
      <w:r w:rsidR="00F7436F">
        <w:t xml:space="preserve"> a </w:t>
      </w:r>
      <w:r w:rsidRPr="006507CC">
        <w:t>rodinný život,</w:t>
      </w:r>
      <w:r w:rsidR="00F7436F">
        <w:t xml:space="preserve"> a </w:t>
      </w:r>
      <w:r w:rsidRPr="006507CC">
        <w:t>vždy podporovať jeho samostatnosť</w:t>
      </w:r>
      <w:r w:rsidR="00F7436F">
        <w:t xml:space="preserve"> a </w:t>
      </w:r>
      <w:r w:rsidRPr="006507CC">
        <w:t>participáciu</w:t>
      </w:r>
      <w:r w:rsidR="009252D4">
        <w:t xml:space="preserve"> na </w:t>
      </w:r>
      <w:r w:rsidRPr="006507CC">
        <w:t>rozhodovaní</w:t>
      </w:r>
      <w:r w:rsidR="009252D4">
        <w:t xml:space="preserve"> o </w:t>
      </w:r>
      <w:r w:rsidRPr="006507CC">
        <w:t>vlastnom živote.</w:t>
      </w:r>
    </w:p>
    <w:p w14:paraId="3A6CF85D" w14:textId="037E2184" w:rsidR="003423CC" w:rsidRPr="006507CC" w:rsidRDefault="003423CC" w:rsidP="003423CC">
      <w:r w:rsidRPr="006507CC">
        <w:t>Zistenia jasne ukazujú,</w:t>
      </w:r>
      <w:r w:rsidR="00F7436F">
        <w:t xml:space="preserve"> že </w:t>
      </w:r>
      <w:r w:rsidRPr="006507CC">
        <w:t>neoprávnené zásahy opatrovníkov majú priamy dopad</w:t>
      </w:r>
      <w:r w:rsidR="009252D4">
        <w:t xml:space="preserve"> na </w:t>
      </w:r>
      <w:r w:rsidRPr="006507CC">
        <w:t>právo opatrovancov</w:t>
      </w:r>
      <w:r w:rsidR="009252D4">
        <w:t xml:space="preserve"> na </w:t>
      </w:r>
      <w:r w:rsidRPr="006507CC">
        <w:t>súkromie, dôvernosť informácií</w:t>
      </w:r>
      <w:r w:rsidR="00F7436F">
        <w:t xml:space="preserve"> a </w:t>
      </w:r>
      <w:r w:rsidRPr="006507CC">
        <w:t>rodinný život</w:t>
      </w:r>
      <w:r w:rsidR="00F7436F">
        <w:t xml:space="preserve"> a </w:t>
      </w:r>
      <w:r w:rsidRPr="006507CC">
        <w:t>sú</w:t>
      </w:r>
      <w:r w:rsidR="009252D4">
        <w:t xml:space="preserve"> v </w:t>
      </w:r>
      <w:r w:rsidRPr="006507CC">
        <w:t>rozpore</w:t>
      </w:r>
      <w:r w:rsidR="00F7436F">
        <w:t xml:space="preserve"> s </w:t>
      </w:r>
      <w:r w:rsidRPr="006507CC">
        <w:t xml:space="preserve">Článkom 22 Dohovoru </w:t>
      </w:r>
      <w:r w:rsidRPr="006507CC">
        <w:rPr>
          <w:rFonts w:cs="Arial"/>
        </w:rPr>
        <w:t>(</w:t>
      </w:r>
      <w:proofErr w:type="spellStart"/>
      <w:r w:rsidR="002C215A">
        <w:rPr>
          <w:rFonts w:cs="Arial"/>
        </w:rPr>
        <w:t>sp</w:t>
      </w:r>
      <w:proofErr w:type="spellEnd"/>
      <w:r w:rsidR="002C215A">
        <w:rPr>
          <w:rFonts w:cs="Arial"/>
        </w:rPr>
        <w:t>. zn. </w:t>
      </w:r>
      <w:r w:rsidRPr="006507CC">
        <w:rPr>
          <w:rFonts w:cs="Arial"/>
        </w:rPr>
        <w:t>KZP/PO/0043/2025/03R, bližšie</w:t>
      </w:r>
      <w:r w:rsidR="00D748BE">
        <w:rPr>
          <w:rFonts w:cs="Arial"/>
        </w:rPr>
        <w:t xml:space="preserve"> Príbeh dvadsiaty</w:t>
      </w:r>
      <w:r w:rsidRPr="006507CC">
        <w:rPr>
          <w:rFonts w:cs="Arial"/>
        </w:rPr>
        <w:t>).</w:t>
      </w:r>
    </w:p>
    <w:p w14:paraId="0180D411" w14:textId="77777777" w:rsidR="003423CC" w:rsidRPr="006507CC" w:rsidRDefault="003423CC" w:rsidP="003423CC"/>
    <w:p w14:paraId="46544034" w14:textId="47752C18" w:rsidR="003423CC" w:rsidRPr="006507CC" w:rsidRDefault="003423CC" w:rsidP="003423CC">
      <w:pPr>
        <w:pStyle w:val="Nadpis5"/>
      </w:pPr>
      <w:proofErr w:type="spellStart"/>
      <w:r w:rsidRPr="006507CC">
        <w:t>Hyperprotektívna</w:t>
      </w:r>
      <w:proofErr w:type="spellEnd"/>
      <w:r w:rsidRPr="006507CC">
        <w:t xml:space="preserve"> „ochrana“ zasahuje do súkromia</w:t>
      </w:r>
      <w:r w:rsidR="00F7436F">
        <w:t xml:space="preserve"> a </w:t>
      </w:r>
      <w:r w:rsidRPr="006507CC">
        <w:t>integrity</w:t>
      </w:r>
    </w:p>
    <w:p w14:paraId="292FF54B" w14:textId="2DF3AA61" w:rsidR="003423CC" w:rsidRPr="006507CC" w:rsidRDefault="003423CC" w:rsidP="003423CC">
      <w:r w:rsidRPr="006507CC">
        <w:t>Osoby</w:t>
      </w:r>
      <w:r w:rsidR="00F7436F">
        <w:t xml:space="preserve"> so </w:t>
      </w:r>
      <w:r w:rsidRPr="006507CC">
        <w:t>zdravotným postihnutím, najmä deti</w:t>
      </w:r>
      <w:r w:rsidR="00F7436F">
        <w:t xml:space="preserve"> či </w:t>
      </w:r>
      <w:r w:rsidRPr="006507CC">
        <w:t>osoby odkázané</w:t>
      </w:r>
      <w:r w:rsidR="009252D4">
        <w:t xml:space="preserve"> na </w:t>
      </w:r>
      <w:r w:rsidRPr="006507CC">
        <w:t>asistenciu, sú vystavené zvýšenému riziku zásahov do súkromia</w:t>
      </w:r>
      <w:r w:rsidR="00F7436F">
        <w:t xml:space="preserve"> a </w:t>
      </w:r>
      <w:r w:rsidRPr="006507CC">
        <w:t>osobnej integrity pod zámienkou ochrany. Nadmerná kontrola, permanentná prítomnosť asistenta alebo</w:t>
      </w:r>
      <w:r w:rsidR="00743C81">
        <w:t> </w:t>
      </w:r>
      <w:r w:rsidRPr="006507CC">
        <w:t>neprimerané zasahovanie do každodenných aktivít môže obmedzovať autonómiu, dôstojnosť, právo</w:t>
      </w:r>
      <w:r w:rsidR="009252D4">
        <w:t xml:space="preserve"> na </w:t>
      </w:r>
      <w:r w:rsidRPr="006507CC">
        <w:t>súkromie</w:t>
      </w:r>
      <w:r w:rsidR="00F7436F">
        <w:t xml:space="preserve"> a </w:t>
      </w:r>
      <w:r w:rsidRPr="006507CC">
        <w:t>zdravý rozvoj osobnosti. Takéto zásahy, aj keď deklarovane zamerané</w:t>
      </w:r>
      <w:r w:rsidR="009252D4">
        <w:t xml:space="preserve"> na </w:t>
      </w:r>
      <w:r w:rsidRPr="006507CC">
        <w:t>bezpečnosť alebo</w:t>
      </w:r>
      <w:r w:rsidR="00743C81">
        <w:t> </w:t>
      </w:r>
      <w:r w:rsidRPr="006507CC">
        <w:t>ochranu, nemusia byť nevyhnutné, primerané ani proporcionálne,</w:t>
      </w:r>
      <w:r w:rsidR="00F7436F">
        <w:t xml:space="preserve"> a </w:t>
      </w:r>
      <w:r w:rsidRPr="006507CC">
        <w:t>môžu mať negatívny dopad</w:t>
      </w:r>
      <w:r w:rsidR="009252D4">
        <w:t xml:space="preserve"> na </w:t>
      </w:r>
      <w:r w:rsidRPr="006507CC">
        <w:t>psychickú pohodu, pocit kontroly</w:t>
      </w:r>
      <w:r w:rsidR="00F7436F">
        <w:t xml:space="preserve"> a </w:t>
      </w:r>
      <w:r w:rsidRPr="006507CC">
        <w:t>samostatnosť dotknutej osoby. Zistenia zdôrazňujú,</w:t>
      </w:r>
      <w:r w:rsidR="00F7436F">
        <w:t xml:space="preserve"> že </w:t>
      </w:r>
      <w:r w:rsidRPr="006507CC">
        <w:t>ochrana musí byť primeraná, rešpektujúca hranice súkromia, autonómie</w:t>
      </w:r>
      <w:r w:rsidR="00F7436F">
        <w:t xml:space="preserve"> a </w:t>
      </w:r>
      <w:r w:rsidRPr="006507CC">
        <w:t>osobnej integrity,</w:t>
      </w:r>
      <w:r w:rsidR="00F7436F">
        <w:t xml:space="preserve"> a že </w:t>
      </w:r>
      <w:r w:rsidRPr="006507CC">
        <w:t>osoby poskytujúce asistenciu</w:t>
      </w:r>
      <w:r w:rsidR="00F7436F">
        <w:t xml:space="preserve"> či </w:t>
      </w:r>
      <w:r w:rsidRPr="006507CC">
        <w:t>starostlivosť musia byť vzdelávané</w:t>
      </w:r>
      <w:r w:rsidR="009252D4">
        <w:t xml:space="preserve"> v </w:t>
      </w:r>
      <w:r w:rsidRPr="006507CC">
        <w:t>oblasti ľudských práv</w:t>
      </w:r>
      <w:r w:rsidR="00F7436F">
        <w:t xml:space="preserve"> a </w:t>
      </w:r>
      <w:r w:rsidRPr="006507CC">
        <w:t>dôstojnosti osôb</w:t>
      </w:r>
      <w:r w:rsidR="00F7436F">
        <w:t xml:space="preserve"> so </w:t>
      </w:r>
      <w:r w:rsidRPr="006507CC">
        <w:t>zdravotným postihnutím (</w:t>
      </w:r>
      <w:proofErr w:type="spellStart"/>
      <w:r w:rsidR="002C215A">
        <w:t>sp</w:t>
      </w:r>
      <w:proofErr w:type="spellEnd"/>
      <w:r w:rsidR="002C215A">
        <w:t>. zn. </w:t>
      </w:r>
      <w:r w:rsidRPr="006507CC">
        <w:t>KZP/PO/0045/2025/07R, bližšie</w:t>
      </w:r>
      <w:r w:rsidR="00D748BE">
        <w:t xml:space="preserve"> Príbeh </w:t>
      </w:r>
      <w:r w:rsidR="00FA25D4">
        <w:t>devätnásty</w:t>
      </w:r>
      <w:r w:rsidRPr="006507CC">
        <w:t>).</w:t>
      </w:r>
    </w:p>
    <w:p w14:paraId="2FE1FA7D" w14:textId="77777777" w:rsidR="003423CC" w:rsidRPr="006507CC" w:rsidRDefault="003423CC" w:rsidP="003423CC"/>
    <w:p w14:paraId="0B5368C0" w14:textId="34EC5BE3" w:rsidR="003423CC" w:rsidRPr="006507CC" w:rsidRDefault="003423CC" w:rsidP="003423CC">
      <w:pPr>
        <w:pStyle w:val="Nadpis5"/>
      </w:pPr>
      <w:r w:rsidRPr="006507CC">
        <w:t>Ohrozovanie súkromia rodín</w:t>
      </w:r>
      <w:r w:rsidR="00AE1DB0">
        <w:t xml:space="preserve"> z </w:t>
      </w:r>
      <w:r w:rsidRPr="006507CC">
        <w:t>dôvodu ich odkázanosti</w:t>
      </w:r>
      <w:r w:rsidR="009252D4">
        <w:t xml:space="preserve"> na </w:t>
      </w:r>
      <w:r w:rsidRPr="006507CC">
        <w:t>pomoc</w:t>
      </w:r>
    </w:p>
    <w:p w14:paraId="33CB23F0" w14:textId="5184B916" w:rsidR="003423CC" w:rsidRPr="006507CC" w:rsidRDefault="003423CC" w:rsidP="003423CC">
      <w:r w:rsidRPr="006507CC">
        <w:t>Rodiny</w:t>
      </w:r>
      <w:r w:rsidR="00F7436F">
        <w:t xml:space="preserve"> s </w:t>
      </w:r>
      <w:r w:rsidRPr="006507CC">
        <w:t>deťmi</w:t>
      </w:r>
      <w:r w:rsidR="00F7436F">
        <w:t xml:space="preserve"> so </w:t>
      </w:r>
      <w:r w:rsidRPr="006507CC">
        <w:t>zdravotným postihnutím sú často nútené vyhľadávať súkromné služby</w:t>
      </w:r>
      <w:r w:rsidR="00AE1DB0">
        <w:t xml:space="preserve"> z </w:t>
      </w:r>
      <w:r w:rsidRPr="006507CC">
        <w:t>dôvodu nedostupnosti potrebných verejných služieb, čo zvyšuje ich finančné zaťaženie. Mnohé</w:t>
      </w:r>
      <w:r w:rsidR="00AE1DB0">
        <w:t xml:space="preserve"> z </w:t>
      </w:r>
      <w:r w:rsidRPr="006507CC">
        <w:t>týchto rodín sa preto uchyľujú</w:t>
      </w:r>
      <w:r w:rsidR="00F7436F">
        <w:t xml:space="preserve"> k </w:t>
      </w:r>
      <w:r w:rsidRPr="006507CC">
        <w:t>hľadaniu pomoci cez verejné zbierky, ktoré môžu predstavovať neprimeraný zásah do ich súkromia.</w:t>
      </w:r>
    </w:p>
    <w:p w14:paraId="7A872D53" w14:textId="5B946091" w:rsidR="003423CC" w:rsidRPr="006507CC" w:rsidRDefault="003423CC" w:rsidP="003423CC">
      <w:r w:rsidRPr="006507CC">
        <w:t>V niektorých prípadoch úrady realizujú neohlásené návštevy domácností, aj keď nejde</w:t>
      </w:r>
      <w:r w:rsidR="009252D4">
        <w:t xml:space="preserve"> o </w:t>
      </w:r>
      <w:r w:rsidRPr="006507CC">
        <w:t>situácie, pri ktorých by hrozilo zmarenie účelu šetrenia. Rodiny tieto postupy vnímajú ako neprimeraný zásah do súkromia</w:t>
      </w:r>
      <w:r w:rsidR="00F7436F">
        <w:t xml:space="preserve"> a </w:t>
      </w:r>
      <w:r w:rsidRPr="006507CC">
        <w:t>narušenie domáceho prostredia, ktoré je</w:t>
      </w:r>
      <w:r w:rsidR="00F7436F">
        <w:t xml:space="preserve"> pre </w:t>
      </w:r>
      <w:r w:rsidRPr="006507CC">
        <w:t>dieťa</w:t>
      </w:r>
      <w:r w:rsidR="00F7436F">
        <w:t xml:space="preserve"> so </w:t>
      </w:r>
      <w:r w:rsidRPr="006507CC">
        <w:t>zdravotným postihnutím kľúčové</w:t>
      </w:r>
      <w:r w:rsidR="00AE1DB0">
        <w:t xml:space="preserve"> z </w:t>
      </w:r>
      <w:r w:rsidRPr="006507CC">
        <w:t>hľadiska stability</w:t>
      </w:r>
      <w:r w:rsidR="00F7436F">
        <w:t xml:space="preserve"> a </w:t>
      </w:r>
      <w:r w:rsidRPr="006507CC">
        <w:t>pocitu bezpečia.</w:t>
      </w:r>
    </w:p>
    <w:p w14:paraId="4CBB20BC" w14:textId="56A49481" w:rsidR="003423CC" w:rsidRPr="006507CC" w:rsidRDefault="003423CC" w:rsidP="003423CC">
      <w:r w:rsidRPr="006507CC">
        <w:t>Rovnako sa stretávame</w:t>
      </w:r>
      <w:r w:rsidR="00F7436F">
        <w:t xml:space="preserve"> s </w:t>
      </w:r>
      <w:r w:rsidRPr="006507CC">
        <w:t>praxou, keď úrady pri vopred ohlásených šetreniach trvajú</w:t>
      </w:r>
      <w:r w:rsidR="009252D4">
        <w:t xml:space="preserve"> na </w:t>
      </w:r>
      <w:r w:rsidRPr="006507CC">
        <w:t>jednostranne určených termínoch, bez zohľadnenia denného režimu rodiny, zdravotného stavu dieťaťa</w:t>
      </w:r>
      <w:r w:rsidR="00F7436F">
        <w:t xml:space="preserve"> či </w:t>
      </w:r>
      <w:r w:rsidRPr="006507CC">
        <w:t>školských</w:t>
      </w:r>
      <w:r w:rsidR="00F7436F">
        <w:t xml:space="preserve"> a </w:t>
      </w:r>
      <w:r w:rsidRPr="006507CC">
        <w:t>terapeutických povinností. Ak sa rodina neprispôsobí, býva jej postup hodnotený ako nedostatočná súčinnosť alebo</w:t>
      </w:r>
      <w:r w:rsidR="00743C81">
        <w:t> </w:t>
      </w:r>
      <w:r w:rsidRPr="006507CC">
        <w:t>odmietnutie spolupráce, čo môže negatívne ovplyvniť rozhodovanie</w:t>
      </w:r>
      <w:r w:rsidR="009252D4">
        <w:t xml:space="preserve"> o </w:t>
      </w:r>
      <w:r w:rsidRPr="006507CC">
        <w:t>dávkach</w:t>
      </w:r>
      <w:r w:rsidR="00F7436F">
        <w:t xml:space="preserve"> či </w:t>
      </w:r>
      <w:r w:rsidRPr="006507CC">
        <w:t>kompenzáciách. Takýto formalistický prístup je nezlučiteľný</w:t>
      </w:r>
      <w:r w:rsidR="00F7436F">
        <w:t xml:space="preserve"> s </w:t>
      </w:r>
      <w:r w:rsidRPr="006507CC">
        <w:t>požiadavkou rešpektovania práva</w:t>
      </w:r>
      <w:r w:rsidR="009252D4">
        <w:t xml:space="preserve"> na </w:t>
      </w:r>
      <w:r w:rsidRPr="006507CC">
        <w:t>súkromie</w:t>
      </w:r>
      <w:r w:rsidR="00F7436F">
        <w:t xml:space="preserve"> a </w:t>
      </w:r>
      <w:r w:rsidRPr="006507CC">
        <w:t>rodinný život podľa Článku 22 Dohovoru.</w:t>
      </w:r>
    </w:p>
    <w:p w14:paraId="41E3A7DC" w14:textId="2ACE4037" w:rsidR="003423CC" w:rsidRPr="006507CC" w:rsidRDefault="003423CC" w:rsidP="003423CC">
      <w:r w:rsidRPr="006507CC">
        <w:t>Výkon verejnej moci musí byť nielen zákonný, ale</w:t>
      </w:r>
      <w:r w:rsidR="00743C81">
        <w:t> </w:t>
      </w:r>
      <w:r w:rsidRPr="006507CC">
        <w:t>aj primeraný</w:t>
      </w:r>
      <w:r w:rsidR="00F7436F">
        <w:t xml:space="preserve"> a </w:t>
      </w:r>
      <w:r w:rsidRPr="006507CC">
        <w:t>citlivý</w:t>
      </w:r>
      <w:r w:rsidR="00F7436F">
        <w:t xml:space="preserve"> k </w:t>
      </w:r>
      <w:r w:rsidRPr="006507CC">
        <w:t>špecifickej situácii rodín detí</w:t>
      </w:r>
      <w:r w:rsidR="00F7436F">
        <w:t xml:space="preserve"> so </w:t>
      </w:r>
      <w:r w:rsidRPr="006507CC">
        <w:t>zdravotným postihnutím. Orgány sociálnej pomoci by mali pri terénnych šetreniach postupovať individuálne,</w:t>
      </w:r>
      <w:r w:rsidR="00F7436F">
        <w:t xml:space="preserve"> s </w:t>
      </w:r>
      <w:r w:rsidRPr="006507CC">
        <w:t>rešpektom</w:t>
      </w:r>
      <w:r w:rsidR="00F7436F">
        <w:t xml:space="preserve"> k </w:t>
      </w:r>
      <w:r w:rsidRPr="006507CC">
        <w:t>dôstojnosti rodiny</w:t>
      </w:r>
      <w:r w:rsidR="00F7436F">
        <w:t xml:space="preserve"> a </w:t>
      </w:r>
      <w:r w:rsidRPr="006507CC">
        <w:t>bez vytvárania tlaku, ktorý by mohol byť vnímaný ako sankcia za uplatňovanie ich práv.</w:t>
      </w:r>
    </w:p>
    <w:p w14:paraId="55AB7B69" w14:textId="77777777" w:rsidR="003423CC" w:rsidRPr="006507CC" w:rsidRDefault="003423CC" w:rsidP="003423CC"/>
    <w:p w14:paraId="2EAA58D7" w14:textId="473B8F6A" w:rsidR="003423CC" w:rsidRPr="006507CC" w:rsidRDefault="003423CC" w:rsidP="003423CC">
      <w:pPr>
        <w:pStyle w:val="Nadpis5"/>
      </w:pPr>
      <w:r w:rsidRPr="006507CC">
        <w:t>Rešpektovanie súkromia klientov</w:t>
      </w:r>
      <w:r w:rsidR="009252D4">
        <w:t xml:space="preserve"> v </w:t>
      </w:r>
      <w:r w:rsidRPr="006507CC">
        <w:t>pobytových zariadeniach</w:t>
      </w:r>
    </w:p>
    <w:p w14:paraId="395A5FC2" w14:textId="1A7FF1C6" w:rsidR="003423CC" w:rsidRPr="006507CC" w:rsidRDefault="003423CC" w:rsidP="003423CC">
      <w:r w:rsidRPr="006507CC">
        <w:t>Každý klient pobytového zariadenia sociálnych služieb má právo</w:t>
      </w:r>
      <w:r w:rsidR="009252D4">
        <w:t xml:space="preserve"> na </w:t>
      </w:r>
      <w:r w:rsidRPr="006507CC">
        <w:t>zachovanie svojho súkromia</w:t>
      </w:r>
      <w:r w:rsidR="009252D4">
        <w:t xml:space="preserve"> v </w:t>
      </w:r>
      <w:r w:rsidRPr="006507CC">
        <w:t>maximálnej možnej miere</w:t>
      </w:r>
      <w:r w:rsidR="00F7436F">
        <w:t xml:space="preserve"> a </w:t>
      </w:r>
      <w:r w:rsidRPr="006507CC">
        <w:t>nemal by byť nútený sa tohto práva vzdať len preto,</w:t>
      </w:r>
      <w:r w:rsidR="00F7436F">
        <w:t xml:space="preserve"> že </w:t>
      </w:r>
      <w:r w:rsidRPr="006507CC">
        <w:t xml:space="preserve">potrebuje sociálnu službu. </w:t>
      </w:r>
    </w:p>
    <w:p w14:paraId="5516F537" w14:textId="3F6D8BC6" w:rsidR="003423CC" w:rsidRPr="006507CC" w:rsidRDefault="003423CC" w:rsidP="003423CC">
      <w:r w:rsidRPr="006507CC">
        <w:t>Právo</w:t>
      </w:r>
      <w:r w:rsidR="009252D4">
        <w:t xml:space="preserve"> na </w:t>
      </w:r>
      <w:r w:rsidRPr="006507CC">
        <w:t>súkromie klientov</w:t>
      </w:r>
      <w:r w:rsidR="009252D4">
        <w:t xml:space="preserve"> v </w:t>
      </w:r>
      <w:r w:rsidRPr="006507CC">
        <w:t>zariadeniach sociálnych služieb predstavuje komplexnú kombináciu fyzických, informačných</w:t>
      </w:r>
      <w:r w:rsidR="00F7436F">
        <w:t xml:space="preserve"> a </w:t>
      </w:r>
      <w:r w:rsidRPr="006507CC">
        <w:t>procesných aspektov, ktoré spolu zabezpečujú dôstojný, autonómny</w:t>
      </w:r>
      <w:r w:rsidR="00F7436F">
        <w:t xml:space="preserve"> a </w:t>
      </w:r>
      <w:r w:rsidRPr="006507CC">
        <w:t>bezpečný život človeka, aj keď býva</w:t>
      </w:r>
      <w:r w:rsidR="009252D4">
        <w:t xml:space="preserve"> v </w:t>
      </w:r>
      <w:r w:rsidRPr="006507CC">
        <w:t>kolektívnom prostredí. Klient zariadenia sociálnych služieb musí mať možnosť mať svoj priestor, byť</w:t>
      </w:r>
      <w:r w:rsidR="009252D4">
        <w:t xml:space="preserve"> na </w:t>
      </w:r>
      <w:r w:rsidRPr="006507CC">
        <w:t>izbe aspoň</w:t>
      </w:r>
      <w:r w:rsidR="00F7436F">
        <w:t xml:space="preserve"> s </w:t>
      </w:r>
      <w:r w:rsidRPr="006507CC">
        <w:t>minimálnou možnosťou uzamykania, rozhodovať</w:t>
      </w:r>
      <w:r w:rsidR="009252D4">
        <w:t xml:space="preserve"> o </w:t>
      </w:r>
      <w:r w:rsidRPr="006507CC">
        <w:t>tom, kto do jeho osobného priestoru vstupuje,</w:t>
      </w:r>
      <w:r w:rsidR="00F7436F">
        <w:t xml:space="preserve"> a </w:t>
      </w:r>
      <w:r w:rsidRPr="006507CC">
        <w:t xml:space="preserve">byť schopný zachovať si dôstojnosť pri bežných aktivitách (napr. </w:t>
      </w:r>
      <w:r w:rsidRPr="006507CC">
        <w:rPr>
          <w:rFonts w:cs="Arial"/>
          <w:szCs w:val="24"/>
        </w:rPr>
        <w:t>osobná hygiena</w:t>
      </w:r>
      <w:r w:rsidRPr="006507CC">
        <w:t>, spánok, obliekanie). Zdieľanie izby</w:t>
      </w:r>
      <w:r w:rsidR="00F7436F">
        <w:t xml:space="preserve"> s </w:t>
      </w:r>
      <w:r w:rsidRPr="006507CC">
        <w:t>cudzími osobami alebo</w:t>
      </w:r>
      <w:r w:rsidR="00743C81">
        <w:t> </w:t>
      </w:r>
      <w:r w:rsidRPr="006507CC">
        <w:t>nedostatok priestoru výrazne obmedzuje toto právo. Má mať zabezpečené právo slobodne prijímať návštevy</w:t>
      </w:r>
      <w:r w:rsidR="00F7436F">
        <w:t xml:space="preserve"> a </w:t>
      </w:r>
      <w:r w:rsidRPr="006507CC">
        <w:t>rozhodovať,</w:t>
      </w:r>
      <w:r w:rsidR="00F7436F">
        <w:t xml:space="preserve"> s </w:t>
      </w:r>
      <w:r w:rsidRPr="006507CC">
        <w:t>kým chce udržiavať kontakt</w:t>
      </w:r>
      <w:r w:rsidR="00F7436F">
        <w:t xml:space="preserve"> a </w:t>
      </w:r>
      <w:r w:rsidRPr="006507CC">
        <w:t>byť chránený pred neprimeraným dohľadom personálu alebo</w:t>
      </w:r>
      <w:r w:rsidR="00743C81">
        <w:t> </w:t>
      </w:r>
      <w:r w:rsidRPr="006507CC">
        <w:t>zásahmi do vzťahov</w:t>
      </w:r>
      <w:r w:rsidR="00F7436F">
        <w:t xml:space="preserve"> s </w:t>
      </w:r>
      <w:r w:rsidRPr="006507CC">
        <w:t>rodinou</w:t>
      </w:r>
      <w:r w:rsidR="00F7436F">
        <w:t xml:space="preserve"> či </w:t>
      </w:r>
      <w:r w:rsidRPr="006507CC">
        <w:t>priateľmi, mať právo</w:t>
      </w:r>
      <w:r w:rsidR="009252D4">
        <w:t xml:space="preserve"> na </w:t>
      </w:r>
      <w:r w:rsidRPr="006507CC">
        <w:t>súkromie ústneho</w:t>
      </w:r>
      <w:r w:rsidR="00F7436F">
        <w:t xml:space="preserve"> či </w:t>
      </w:r>
      <w:r w:rsidRPr="006507CC">
        <w:t>písomného prejavu. Právo</w:t>
      </w:r>
      <w:r w:rsidR="009252D4">
        <w:t xml:space="preserve"> na </w:t>
      </w:r>
      <w:r w:rsidRPr="006507CC">
        <w:t>súkromie znamená aj ochranu osobných</w:t>
      </w:r>
      <w:r w:rsidR="00F7436F">
        <w:t xml:space="preserve"> a </w:t>
      </w:r>
      <w:r w:rsidRPr="006507CC">
        <w:t>zdravotných údajov, vrátane informácií</w:t>
      </w:r>
      <w:r w:rsidR="009252D4">
        <w:t xml:space="preserve"> o </w:t>
      </w:r>
      <w:r w:rsidRPr="006507CC">
        <w:t>diagnóze, liečbe</w:t>
      </w:r>
      <w:r w:rsidR="00F7436F">
        <w:t xml:space="preserve"> a </w:t>
      </w:r>
      <w:r w:rsidRPr="006507CC">
        <w:t>osobných preferenciách. Spracovanie takýchto údajov musí byť vždy</w:t>
      </w:r>
      <w:r w:rsidR="009252D4">
        <w:t xml:space="preserve"> na </w:t>
      </w:r>
      <w:r w:rsidRPr="006507CC">
        <w:t>zákonnom základe</w:t>
      </w:r>
      <w:r w:rsidR="00F7436F">
        <w:t xml:space="preserve"> a s </w:t>
      </w:r>
      <w:r w:rsidRPr="006507CC">
        <w:t>rešpektom</w:t>
      </w:r>
      <w:r w:rsidR="00F7436F">
        <w:t xml:space="preserve"> k </w:t>
      </w:r>
      <w:r w:rsidRPr="006507CC">
        <w:t>informovanému súhlasu klienta. Klient musí mať tiež možnosť byť súčasťou rozhodnutí, ktoré sa týkajú jeho života. Každý zásah do jeho súkromia by mal byť nevyhnutný, primeraný</w:t>
      </w:r>
      <w:r w:rsidR="00F7436F">
        <w:t xml:space="preserve"> a </w:t>
      </w:r>
      <w:r w:rsidRPr="006507CC">
        <w:t>odôvodnený, nie formálny alebo</w:t>
      </w:r>
      <w:r w:rsidR="00743C81">
        <w:t> </w:t>
      </w:r>
      <w:r w:rsidRPr="006507CC">
        <w:t>rutinný. Súkromie znamená aj možnosť udržiavať svoj životný štýl, rutiny</w:t>
      </w:r>
      <w:r w:rsidR="00F7436F">
        <w:t xml:space="preserve"> a </w:t>
      </w:r>
      <w:r w:rsidRPr="006507CC">
        <w:t>osobné preferencie, ktoré dávajú pocit kontroly, bezpečia</w:t>
      </w:r>
      <w:r w:rsidR="00F7436F">
        <w:t xml:space="preserve"> a </w:t>
      </w:r>
      <w:r w:rsidRPr="006507CC">
        <w:t>identity.</w:t>
      </w:r>
      <w:r w:rsidR="00AE1DB0">
        <w:t xml:space="preserve"> V </w:t>
      </w:r>
      <w:r w:rsidRPr="006507CC">
        <w:t>kolektívnom zariadení je to často veľmi citlivá otázka, lebo klienti žijú blízko iných ľudí</w:t>
      </w:r>
      <w:r w:rsidR="00F7436F">
        <w:t xml:space="preserve"> a </w:t>
      </w:r>
      <w:r w:rsidRPr="006507CC">
        <w:t>môžu byť vystavení cudzím zvukom, očiam</w:t>
      </w:r>
      <w:r w:rsidR="00F7436F">
        <w:t xml:space="preserve"> či </w:t>
      </w:r>
      <w:r w:rsidRPr="006507CC">
        <w:t>pravidlám, ktoré nie sú prispôsobené ich potrebám.</w:t>
      </w:r>
    </w:p>
    <w:p w14:paraId="21E76DCA" w14:textId="0C7C86D3" w:rsidR="003423CC" w:rsidRPr="006507CC" w:rsidRDefault="003423CC" w:rsidP="003423CC">
      <w:r w:rsidRPr="006507CC">
        <w:t>Celkovo právo</w:t>
      </w:r>
      <w:r w:rsidR="009252D4">
        <w:t xml:space="preserve"> na </w:t>
      </w:r>
      <w:r w:rsidRPr="006507CC">
        <w:t>súkromie</w:t>
      </w:r>
      <w:r w:rsidR="009252D4">
        <w:t xml:space="preserve"> v </w:t>
      </w:r>
      <w:r w:rsidRPr="006507CC">
        <w:t>pobytových zariadeniach nie je len právny pojem, ale</w:t>
      </w:r>
      <w:r w:rsidR="00743C81">
        <w:t> </w:t>
      </w:r>
      <w:r w:rsidRPr="006507CC">
        <w:t>praktický princíp, ktorý určuje,</w:t>
      </w:r>
      <w:r w:rsidR="00F7436F">
        <w:t xml:space="preserve"> či </w:t>
      </w:r>
      <w:r w:rsidRPr="006507CC">
        <w:t>človek môže žiť dôstojne</w:t>
      </w:r>
      <w:r w:rsidR="00F7436F">
        <w:t xml:space="preserve"> a </w:t>
      </w:r>
      <w:r w:rsidRPr="006507CC">
        <w:t>autonómne, aj keď je</w:t>
      </w:r>
      <w:r w:rsidR="009252D4">
        <w:t xml:space="preserve"> v </w:t>
      </w:r>
      <w:r w:rsidRPr="006507CC">
        <w:t>kolektívnom prostredí,</w:t>
      </w:r>
      <w:r w:rsidR="00F7436F">
        <w:t xml:space="preserve"> a či </w:t>
      </w:r>
      <w:r w:rsidRPr="006507CC">
        <w:t>má skutočne možnosť zachovať kontrolu nad svojím životom</w:t>
      </w:r>
      <w:r w:rsidR="00F7436F">
        <w:t xml:space="preserve"> a </w:t>
      </w:r>
      <w:r w:rsidRPr="006507CC">
        <w:t>osobnými vzťahmi.</w:t>
      </w:r>
    </w:p>
    <w:p w14:paraId="29206714" w14:textId="58C50361" w:rsidR="003423CC" w:rsidRPr="006507CC" w:rsidRDefault="003423CC" w:rsidP="003423CC">
      <w:r w:rsidRPr="006507CC">
        <w:t>Zabezpečenie práva</w:t>
      </w:r>
      <w:r w:rsidR="009252D4">
        <w:t xml:space="preserve"> na </w:t>
      </w:r>
      <w:r w:rsidRPr="006507CC">
        <w:t>súkromie môže predstavovať</w:t>
      </w:r>
      <w:r w:rsidR="00F7436F">
        <w:t xml:space="preserve"> pre </w:t>
      </w:r>
      <w:r w:rsidRPr="006507CC">
        <w:t>zamestnancov pobytových zariadení náročnú výzvu. Už samotný fakt,</w:t>
      </w:r>
      <w:r w:rsidR="00F7436F">
        <w:t xml:space="preserve"> že </w:t>
      </w:r>
      <w:r w:rsidRPr="006507CC">
        <w:t>klienti často zdieľajú izby</w:t>
      </w:r>
      <w:r w:rsidR="00F7436F">
        <w:t xml:space="preserve"> s </w:t>
      </w:r>
      <w:r w:rsidRPr="006507CC">
        <w:t>viacerými cudzími osobami, môže výrazne obmedziť ich osobný priestor</w:t>
      </w:r>
      <w:r w:rsidR="00F7436F">
        <w:t xml:space="preserve"> a </w:t>
      </w:r>
      <w:r w:rsidRPr="006507CC">
        <w:t>pocit súkromia. Poskytovatelia služieb preto musia týmto otázkam venovať systematickú pozornosť</w:t>
      </w:r>
      <w:r w:rsidR="00F7436F">
        <w:t xml:space="preserve"> a </w:t>
      </w:r>
      <w:r w:rsidRPr="006507CC">
        <w:t>hľadať spôsoby, ako minimalizovať zásahy do súkromia klientov.</w:t>
      </w:r>
    </w:p>
    <w:p w14:paraId="54548D3A" w14:textId="1EE768EB" w:rsidR="003423CC" w:rsidRPr="006507CC" w:rsidRDefault="003423CC" w:rsidP="003423CC">
      <w:r w:rsidRPr="006507CC">
        <w:t>Z monitorovacích návštev zariadení som napríklad opakovane zistila nedodržiavanie priestorových štandardov podľa vyhlášky Ministerstva zdravotníctva</w:t>
      </w:r>
      <w:r w:rsidRPr="006507CC">
        <w:rPr>
          <w:rStyle w:val="Odkaznapoznmkupodiarou"/>
        </w:rPr>
        <w:footnoteReference w:id="113"/>
      </w:r>
      <w:r w:rsidRPr="006507CC">
        <w:t>, najmä pokiaľ ide</w:t>
      </w:r>
      <w:r w:rsidR="009252D4">
        <w:t xml:space="preserve"> o </w:t>
      </w:r>
      <w:r w:rsidRPr="006507CC">
        <w:t>výmeru obytnej plochy pripadajúcej</w:t>
      </w:r>
      <w:r w:rsidR="009252D4">
        <w:t xml:space="preserve"> na </w:t>
      </w:r>
      <w:r w:rsidRPr="006507CC">
        <w:t>jedného klienta. Na základe týchto zistení som vyzvala zriaďovateľov</w:t>
      </w:r>
      <w:r w:rsidR="009252D4">
        <w:t xml:space="preserve"> na </w:t>
      </w:r>
      <w:r w:rsidRPr="006507CC">
        <w:t>nápravu, pričom niektoré zariadenia pristúpili</w:t>
      </w:r>
      <w:r w:rsidR="00F7436F">
        <w:t xml:space="preserve"> k </w:t>
      </w:r>
      <w:r w:rsidRPr="006507CC">
        <w:t>postupnému znižovaniu kapacity pobytových jednotiek, čím sa posilnilo súkromie</w:t>
      </w:r>
      <w:r w:rsidR="00F7436F">
        <w:t xml:space="preserve"> a </w:t>
      </w:r>
      <w:r w:rsidRPr="006507CC">
        <w:t xml:space="preserve">dôstojnosť klientov. </w:t>
      </w:r>
    </w:p>
    <w:p w14:paraId="7D86EA72" w14:textId="466C53C1" w:rsidR="003423CC" w:rsidRPr="006507CC" w:rsidRDefault="003423CC" w:rsidP="003423CC">
      <w:r w:rsidRPr="006507CC">
        <w:t xml:space="preserve">Z </w:t>
      </w:r>
      <w:proofErr w:type="spellStart"/>
      <w:r w:rsidRPr="006507CC">
        <w:t>podnetovej</w:t>
      </w:r>
      <w:proofErr w:type="spellEnd"/>
      <w:r w:rsidRPr="006507CC">
        <w:t xml:space="preserve"> činnosti som napríklad identifikovala porušenie práva</w:t>
      </w:r>
      <w:r w:rsidR="009252D4">
        <w:t xml:space="preserve"> na </w:t>
      </w:r>
      <w:r w:rsidRPr="006507CC">
        <w:t>súkromie</w:t>
      </w:r>
      <w:r w:rsidR="009252D4">
        <w:t xml:space="preserve"> v </w:t>
      </w:r>
      <w:r w:rsidRPr="006507CC">
        <w:t>prípade presklených dverí</w:t>
      </w:r>
      <w:r w:rsidR="009252D4">
        <w:t xml:space="preserve"> na </w:t>
      </w:r>
      <w:r w:rsidRPr="006507CC">
        <w:t>izbách</w:t>
      </w:r>
      <w:r w:rsidR="00F7436F">
        <w:t xml:space="preserve"> či </w:t>
      </w:r>
      <w:r w:rsidRPr="006507CC">
        <w:t>pri tzv.</w:t>
      </w:r>
      <w:r w:rsidR="00743C81">
        <w:t> </w:t>
      </w:r>
      <w:r w:rsidRPr="006507CC">
        <w:t>priechodných izbách, ktoré znemožňujú reálne zabezpečenie osobného priestoru. Najčastejšie podávatelia namietajú obmedzovanie kontaktu</w:t>
      </w:r>
      <w:r w:rsidR="00F7436F">
        <w:t xml:space="preserve"> s </w:t>
      </w:r>
      <w:r w:rsidRPr="006507CC">
        <w:t>rodinnými príslušníkmi alebo</w:t>
      </w:r>
      <w:r w:rsidR="00743C81">
        <w:t> </w:t>
      </w:r>
      <w:r w:rsidRPr="006507CC">
        <w:t>neprimeranú kontrolu priebehu návštev zo strany personálu.</w:t>
      </w:r>
      <w:r w:rsidR="00AE1DB0">
        <w:t xml:space="preserve"> V </w:t>
      </w:r>
      <w:r w:rsidRPr="006507CC">
        <w:t>niektorých podnetoch najmä príbuzní klientov namietali,</w:t>
      </w:r>
      <w:r w:rsidR="00F7436F">
        <w:t xml:space="preserve"> že </w:t>
      </w:r>
      <w:r w:rsidRPr="006507CC">
        <w:t>personál pri príchode do izby nezaklope.</w:t>
      </w:r>
    </w:p>
    <w:p w14:paraId="3BDD1944" w14:textId="2F795E20" w:rsidR="003423CC" w:rsidRPr="006507CC" w:rsidRDefault="003423CC" w:rsidP="003423CC">
      <w:r w:rsidRPr="006507CC">
        <w:t>Táto prax jasne ukazuje,</w:t>
      </w:r>
      <w:r w:rsidR="00F7436F">
        <w:t xml:space="preserve"> že </w:t>
      </w:r>
      <w:r w:rsidRPr="006507CC">
        <w:t>právo</w:t>
      </w:r>
      <w:r w:rsidR="009252D4">
        <w:t xml:space="preserve"> na </w:t>
      </w:r>
      <w:r w:rsidRPr="006507CC">
        <w:t>súkromie</w:t>
      </w:r>
      <w:r w:rsidR="00F7436F">
        <w:t xml:space="preserve"> a </w:t>
      </w:r>
      <w:r w:rsidRPr="006507CC">
        <w:t>rodinný život musí byť aktívne chránené nielen</w:t>
      </w:r>
      <w:r w:rsidR="009252D4">
        <w:t xml:space="preserve"> v </w:t>
      </w:r>
      <w:r w:rsidRPr="006507CC">
        <w:t>legislatívnom rámci, ale</w:t>
      </w:r>
      <w:r w:rsidR="00743C81">
        <w:t> </w:t>
      </w:r>
      <w:r w:rsidRPr="006507CC">
        <w:t>aj</w:t>
      </w:r>
      <w:r w:rsidR="009252D4">
        <w:t xml:space="preserve"> v </w:t>
      </w:r>
      <w:r w:rsidRPr="006507CC">
        <w:t>každodennom poskytovaní sociálnych služieb</w:t>
      </w:r>
      <w:r w:rsidR="00F7436F">
        <w:t xml:space="preserve"> a </w:t>
      </w:r>
      <w:r w:rsidRPr="006507CC">
        <w:t>pri terénnych šetreniach, vždy</w:t>
      </w:r>
      <w:r w:rsidR="00F7436F">
        <w:t xml:space="preserve"> s </w:t>
      </w:r>
      <w:r w:rsidRPr="006507CC">
        <w:t>dôrazom</w:t>
      </w:r>
      <w:r w:rsidR="009252D4">
        <w:t xml:space="preserve"> na </w:t>
      </w:r>
      <w:r w:rsidRPr="006507CC">
        <w:t>individuálne potreby, autonómiu</w:t>
      </w:r>
      <w:r w:rsidR="00F7436F">
        <w:t xml:space="preserve"> a </w:t>
      </w:r>
      <w:r w:rsidRPr="006507CC">
        <w:t>dôstojnosť osôb</w:t>
      </w:r>
      <w:r w:rsidR="00F7436F">
        <w:t xml:space="preserve"> so </w:t>
      </w:r>
      <w:r w:rsidRPr="006507CC">
        <w:t>zdravotným postihnutím.</w:t>
      </w:r>
    </w:p>
    <w:p w14:paraId="2C1F174D" w14:textId="1C6CD576" w:rsidR="00493426" w:rsidRDefault="00493426">
      <w:pPr>
        <w:spacing w:after="160" w:line="259" w:lineRule="auto"/>
        <w:jc w:val="left"/>
      </w:pPr>
      <w:r>
        <w:br w:type="page"/>
      </w:r>
    </w:p>
    <w:p w14:paraId="09F8F063" w14:textId="60F19608" w:rsidR="00330978" w:rsidRPr="00CD3586" w:rsidRDefault="003423CC" w:rsidP="00CD3586">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30978" w:rsidRPr="00D842FF" w14:paraId="38F08C06" w14:textId="77777777" w:rsidTr="00AA3ED0">
        <w:tc>
          <w:tcPr>
            <w:tcW w:w="5000" w:type="pct"/>
            <w:tcBorders>
              <w:left w:val="single" w:sz="24" w:space="0" w:color="C0C0C0"/>
            </w:tcBorders>
          </w:tcPr>
          <w:p w14:paraId="45B34B36" w14:textId="0EA88915" w:rsidR="00330978" w:rsidRPr="006507CC" w:rsidRDefault="00330978" w:rsidP="00275966">
            <w:pPr>
              <w:pStyle w:val="Odsekzoznamu"/>
              <w:numPr>
                <w:ilvl w:val="0"/>
                <w:numId w:val="39"/>
              </w:numPr>
              <w:ind w:left="284" w:hanging="284"/>
            </w:pPr>
            <w:r w:rsidRPr="006507CC">
              <w:t>Spracúvanie citlivých údajov</w:t>
            </w:r>
            <w:r w:rsidR="009252D4">
              <w:t xml:space="preserve"> o </w:t>
            </w:r>
            <w:r w:rsidRPr="006507CC">
              <w:t>zdravotnom stave za oprávneným účelom môže prestavovať zásah do práva</w:t>
            </w:r>
            <w:r w:rsidR="009252D4">
              <w:t xml:space="preserve"> na </w:t>
            </w:r>
            <w:r w:rsidRPr="006507CC">
              <w:t>súkromie osôb</w:t>
            </w:r>
            <w:r w:rsidR="00F7436F">
              <w:t xml:space="preserve"> so </w:t>
            </w:r>
            <w:r w:rsidRPr="006507CC">
              <w:t xml:space="preserve">zdravotným postihnutím, ak je realizované bez riadneho informovaného súhlasu dotknutej osoby. </w:t>
            </w:r>
          </w:p>
          <w:p w14:paraId="0A592B11" w14:textId="21DEEE9C" w:rsidR="00330978" w:rsidRPr="006507CC" w:rsidRDefault="00330978" w:rsidP="00275966">
            <w:pPr>
              <w:pStyle w:val="Odsekzoznamu"/>
              <w:numPr>
                <w:ilvl w:val="0"/>
                <w:numId w:val="39"/>
              </w:numPr>
              <w:ind w:left="284" w:hanging="284"/>
            </w:pPr>
            <w:r w:rsidRPr="006507CC">
              <w:t>Opatrovníci často prekračujú svoje právomoci, obmedzujú kontakty opatrovancov</w:t>
            </w:r>
            <w:r w:rsidR="00F7436F">
              <w:t xml:space="preserve"> s </w:t>
            </w:r>
            <w:r w:rsidRPr="006507CC">
              <w:t>rodinou</w:t>
            </w:r>
            <w:r w:rsidR="00F7436F">
              <w:t xml:space="preserve"> a </w:t>
            </w:r>
            <w:r w:rsidRPr="006507CC">
              <w:t>zasahujú do ich osobného života, vrátane neoprávneného prístupu</w:t>
            </w:r>
            <w:r w:rsidR="00F7436F">
              <w:t xml:space="preserve"> k </w:t>
            </w:r>
            <w:r w:rsidRPr="006507CC">
              <w:t>citlivým údajom</w:t>
            </w:r>
            <w:r w:rsidR="00F7436F">
              <w:t xml:space="preserve"> a </w:t>
            </w:r>
            <w:r w:rsidRPr="006507CC">
              <w:t>zdravotnej dokumentácii. Konkrétne prípady ukazujú,</w:t>
            </w:r>
            <w:r w:rsidR="00F7436F">
              <w:t xml:space="preserve"> že </w:t>
            </w:r>
            <w:r w:rsidRPr="006507CC">
              <w:t>zariadenia sociálnych služieb môžu podporovať neoprávnené obmedzenia kontaktu opatrovancov</w:t>
            </w:r>
            <w:r w:rsidR="00F7436F">
              <w:t xml:space="preserve"> s </w:t>
            </w:r>
            <w:r w:rsidRPr="006507CC">
              <w:t>príbuznými, zatiaľ čo súdy často nezabezpečia adekvátnu kontrolu.</w:t>
            </w:r>
          </w:p>
          <w:p w14:paraId="19D5D37D" w14:textId="2EE4FA98" w:rsidR="00330978" w:rsidRPr="006507CC" w:rsidRDefault="00330978" w:rsidP="00275966">
            <w:pPr>
              <w:pStyle w:val="Odsekzoznamu"/>
              <w:numPr>
                <w:ilvl w:val="0"/>
                <w:numId w:val="39"/>
              </w:numPr>
              <w:ind w:left="284" w:hanging="284"/>
            </w:pPr>
            <w:r w:rsidRPr="006507CC">
              <w:t>Nadmerná kontrola alebo</w:t>
            </w:r>
            <w:r w:rsidR="00743C81">
              <w:t> </w:t>
            </w:r>
            <w:r w:rsidRPr="006507CC">
              <w:t>neprimeraná asistencia môže obmedzovať autonómiu, právo</w:t>
            </w:r>
            <w:r w:rsidR="009252D4">
              <w:t xml:space="preserve"> na </w:t>
            </w:r>
            <w:r w:rsidRPr="006507CC">
              <w:t>súkromie, osobnú integritu</w:t>
            </w:r>
            <w:r w:rsidR="00F7436F">
              <w:t xml:space="preserve"> a </w:t>
            </w:r>
            <w:r w:rsidRPr="006507CC">
              <w:t>dôstojný rozvoj osobnosti osôb odkázaných</w:t>
            </w:r>
            <w:r w:rsidR="009252D4">
              <w:t xml:space="preserve"> na </w:t>
            </w:r>
            <w:r w:rsidRPr="006507CC">
              <w:t>pomoc. Ochrana musí byť vždy primeraná, rešpektujúca hranice súkromia</w:t>
            </w:r>
            <w:r w:rsidR="00F7436F">
              <w:t xml:space="preserve"> a </w:t>
            </w:r>
            <w:r w:rsidR="009252D4">
              <w:t>v </w:t>
            </w:r>
            <w:r w:rsidRPr="006507CC">
              <w:t>súlade</w:t>
            </w:r>
            <w:r w:rsidR="00F7436F">
              <w:t xml:space="preserve"> s </w:t>
            </w:r>
            <w:r w:rsidRPr="006507CC">
              <w:t>ochranou</w:t>
            </w:r>
            <w:r w:rsidR="00F7436F">
              <w:t xml:space="preserve"> a </w:t>
            </w:r>
            <w:r w:rsidRPr="006507CC">
              <w:t>rešpektovaním všetkých ľudských práv.</w:t>
            </w:r>
          </w:p>
          <w:p w14:paraId="3B1F319C" w14:textId="71B1F5C5" w:rsidR="00330978" w:rsidRPr="006507CC" w:rsidRDefault="00330978" w:rsidP="00275966">
            <w:pPr>
              <w:pStyle w:val="Odsekzoznamu"/>
              <w:numPr>
                <w:ilvl w:val="0"/>
                <w:numId w:val="39"/>
              </w:numPr>
              <w:ind w:left="284" w:hanging="284"/>
            </w:pPr>
            <w:r w:rsidRPr="006507CC">
              <w:t>Rodiny</w:t>
            </w:r>
            <w:r w:rsidR="00F7436F">
              <w:t xml:space="preserve"> s </w:t>
            </w:r>
            <w:r w:rsidRPr="006507CC">
              <w:t>deťmi</w:t>
            </w:r>
            <w:r w:rsidR="00F7436F">
              <w:t xml:space="preserve"> so </w:t>
            </w:r>
            <w:r w:rsidRPr="006507CC">
              <w:t>zdravotným postihnutím môžu byť vystavené neprimeranému zásahu do súkromia</w:t>
            </w:r>
            <w:r w:rsidR="00AE1DB0">
              <w:t xml:space="preserve"> z </w:t>
            </w:r>
            <w:r w:rsidRPr="006507CC">
              <w:t>dôvodu,</w:t>
            </w:r>
            <w:r w:rsidR="00F7436F">
              <w:t xml:space="preserve"> že </w:t>
            </w:r>
            <w:r w:rsidRPr="006507CC">
              <w:t>sú nútené</w:t>
            </w:r>
            <w:r w:rsidR="00F7436F">
              <w:t xml:space="preserve"> pre </w:t>
            </w:r>
            <w:r w:rsidRPr="006507CC">
              <w:t>nedostupnosť verejných služieb vyhľadávať súkromné služby</w:t>
            </w:r>
            <w:r w:rsidR="00F7436F">
              <w:t xml:space="preserve"> a </w:t>
            </w:r>
            <w:r w:rsidRPr="006507CC">
              <w:t>financie cez verejné zbierky, Rovnaký zásah do súkromia</w:t>
            </w:r>
            <w:r w:rsidR="00F7436F">
              <w:t xml:space="preserve"> a </w:t>
            </w:r>
            <w:r w:rsidRPr="006507CC">
              <w:t>rodinného života predstavujú neohlásené alebo</w:t>
            </w:r>
            <w:r w:rsidR="00743C81">
              <w:t> </w:t>
            </w:r>
            <w:r w:rsidRPr="006507CC">
              <w:t>rigidne plánované návštevy terénnych sociálnych pracovníkov, bez zohľadnenia denného režimu</w:t>
            </w:r>
            <w:r w:rsidR="00F7436F">
              <w:t xml:space="preserve"> či </w:t>
            </w:r>
            <w:r w:rsidRPr="006507CC">
              <w:t>zdravotného stavu dieťaťa.</w:t>
            </w:r>
          </w:p>
          <w:p w14:paraId="36BF0749" w14:textId="114D750D" w:rsidR="00330978" w:rsidRPr="006507CC" w:rsidRDefault="00330978" w:rsidP="00275966">
            <w:pPr>
              <w:pStyle w:val="Odsekzoznamu"/>
              <w:numPr>
                <w:ilvl w:val="0"/>
                <w:numId w:val="39"/>
              </w:numPr>
              <w:ind w:left="284" w:hanging="284"/>
            </w:pPr>
            <w:r w:rsidRPr="006507CC">
              <w:t>Klienti pobytových zariadení majú právo</w:t>
            </w:r>
            <w:r w:rsidR="009252D4">
              <w:t xml:space="preserve"> na </w:t>
            </w:r>
            <w:r w:rsidRPr="006507CC">
              <w:t>osobný priestor, slobodnú komunikáciu, uzamykanie izieb, slobodné prijímanie návštev</w:t>
            </w:r>
            <w:r w:rsidR="00F7436F">
              <w:t xml:space="preserve"> a </w:t>
            </w:r>
            <w:r w:rsidRPr="006507CC">
              <w:t>kontrolu nad osobnými vzťahmi. Nedodržiavanie priestorových štandardov, zdieľanie izieb</w:t>
            </w:r>
            <w:r w:rsidR="00F7436F">
              <w:t xml:space="preserve"> s </w:t>
            </w:r>
            <w:r w:rsidRPr="006507CC">
              <w:t>cudzími osobami, presklené</w:t>
            </w:r>
            <w:r w:rsidR="00F7436F">
              <w:t xml:space="preserve"> či </w:t>
            </w:r>
            <w:r w:rsidRPr="006507CC">
              <w:t>priechodné izby výrazne obmedzujú ich súkromie</w:t>
            </w:r>
            <w:r w:rsidR="00F7436F">
              <w:t xml:space="preserve"> a </w:t>
            </w:r>
            <w:r w:rsidRPr="006507CC">
              <w:t>dôstojnosť.</w:t>
            </w:r>
          </w:p>
          <w:p w14:paraId="2E2ABF10" w14:textId="38AA9FB2" w:rsidR="00330978" w:rsidRPr="00CD3586" w:rsidRDefault="00330978" w:rsidP="00275966">
            <w:pPr>
              <w:pStyle w:val="Odsekzoznamu"/>
              <w:numPr>
                <w:ilvl w:val="0"/>
                <w:numId w:val="39"/>
              </w:numPr>
              <w:ind w:left="284" w:hanging="284"/>
            </w:pPr>
            <w:r w:rsidRPr="006507CC">
              <w:t>Právo</w:t>
            </w:r>
            <w:r w:rsidR="009252D4">
              <w:t xml:space="preserve"> na </w:t>
            </w:r>
            <w:r w:rsidRPr="006507CC">
              <w:t>súkromie zahŕňa ochranu osobných</w:t>
            </w:r>
            <w:r w:rsidR="00F7436F">
              <w:t xml:space="preserve"> a </w:t>
            </w:r>
            <w:r w:rsidRPr="006507CC">
              <w:t>zdravotných údajov, možnosť participovať</w:t>
            </w:r>
            <w:r w:rsidR="009252D4">
              <w:t xml:space="preserve"> na </w:t>
            </w:r>
            <w:r w:rsidRPr="006507CC">
              <w:t>rozhodnutiach týkajúcich sa vlastného života, zachovať rutiny</w:t>
            </w:r>
            <w:r w:rsidR="00F7436F">
              <w:t xml:space="preserve"> a </w:t>
            </w:r>
            <w:r w:rsidRPr="006507CC">
              <w:t>osobné preferencie. Poskytovatelia sociálnych služieb</w:t>
            </w:r>
            <w:r w:rsidR="00F7436F">
              <w:t xml:space="preserve"> a </w:t>
            </w:r>
            <w:r w:rsidRPr="006507CC">
              <w:t>orgány verejnej moci musia aktívne minimalizovať zásahy, rešpektovať individuálne potreby, podporovať autonómiu</w:t>
            </w:r>
            <w:r w:rsidR="00F7436F">
              <w:t xml:space="preserve"> a </w:t>
            </w:r>
            <w:r w:rsidRPr="006507CC">
              <w:t>dôstojnosť osôb</w:t>
            </w:r>
            <w:r w:rsidR="00F7436F">
              <w:t xml:space="preserve"> so </w:t>
            </w:r>
            <w:r w:rsidRPr="006507CC">
              <w:t>zdravotným postihnutím</w:t>
            </w:r>
            <w:r w:rsidR="00F7436F">
              <w:t xml:space="preserve"> a </w:t>
            </w:r>
            <w:r w:rsidRPr="006507CC">
              <w:t>zabezpečovať ich právo</w:t>
            </w:r>
            <w:r w:rsidR="009252D4">
              <w:t xml:space="preserve"> na </w:t>
            </w:r>
            <w:r w:rsidRPr="006507CC">
              <w:t>rodinný život.</w:t>
            </w:r>
          </w:p>
        </w:tc>
      </w:tr>
    </w:tbl>
    <w:p w14:paraId="2C58C609" w14:textId="77777777" w:rsidR="00493426" w:rsidRPr="00493426" w:rsidRDefault="00493426" w:rsidP="00493426">
      <w:pPr>
        <w:rPr>
          <w:lang w:eastAsia="sk-SK"/>
        </w:rPr>
      </w:pPr>
    </w:p>
    <w:p w14:paraId="44A32515" w14:textId="31B71CFF" w:rsidR="00FA427D" w:rsidRDefault="00FA427D">
      <w:pPr>
        <w:spacing w:after="160" w:line="259" w:lineRule="auto"/>
        <w:jc w:val="left"/>
        <w:rPr>
          <w:b/>
        </w:rPr>
      </w:pPr>
      <w:r>
        <w:rPr>
          <w:b/>
        </w:rPr>
        <w:br w:type="page"/>
      </w:r>
    </w:p>
    <w:p w14:paraId="3FCFED2C" w14:textId="584FA071" w:rsidR="003423CC" w:rsidRPr="006507CC" w:rsidRDefault="003423CC" w:rsidP="001314DE">
      <w:pPr>
        <w:pStyle w:val="Nadpis4"/>
      </w:pPr>
      <w:r w:rsidRPr="006507CC">
        <w:t>Príbehy</w:t>
      </w:r>
    </w:p>
    <w:p w14:paraId="26CA928B" w14:textId="201BAB05" w:rsidR="003423CC" w:rsidRPr="006507CC" w:rsidRDefault="00D6372F" w:rsidP="00275966">
      <w:pPr>
        <w:pStyle w:val="Storyold"/>
        <w:numPr>
          <w:ilvl w:val="0"/>
          <w:numId w:val="0"/>
        </w:numPr>
      </w:pPr>
      <w:bookmarkStart w:id="371" w:name="_Toc225302446"/>
      <w:r>
        <w:t>P</w:t>
      </w:r>
      <w:r>
        <w:rPr>
          <w:caps w:val="0"/>
        </w:rPr>
        <w:t>ríbeh</w:t>
      </w:r>
      <w:r>
        <w:t xml:space="preserve"> </w:t>
      </w:r>
      <w:r>
        <w:rPr>
          <w:caps w:val="0"/>
        </w:rPr>
        <w:t>devätnásty</w:t>
      </w:r>
      <w:r w:rsidR="009D7877">
        <w:br/>
      </w:r>
      <w:bookmarkStart w:id="372" w:name="_Ref225169850"/>
      <w:r w:rsidR="003423CC" w:rsidRPr="006507CC">
        <w:t>Príliš blízko - keď ochrana prekračuje hranice súkromia</w:t>
      </w:r>
      <w:bookmarkEnd w:id="371"/>
      <w:bookmarkEnd w:id="372"/>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641AEE47" w14:textId="77777777" w:rsidTr="007E5000">
        <w:tc>
          <w:tcPr>
            <w:tcW w:w="5000" w:type="pct"/>
            <w:shd w:val="clear" w:color="auto" w:fill="DEDEDE"/>
            <w:hideMark/>
          </w:tcPr>
          <w:p w14:paraId="4464A501" w14:textId="226EFA8F" w:rsidR="003423CC" w:rsidRPr="006507CC" w:rsidRDefault="003423CC" w:rsidP="007E5000">
            <w:pPr>
              <w:rPr>
                <w:b/>
                <w:bCs/>
              </w:rPr>
            </w:pPr>
            <w:r w:rsidRPr="006507CC">
              <w:rPr>
                <w:b/>
              </w:rPr>
              <w:t>Každý</w:t>
            </w:r>
            <w:r w:rsidR="00AE1DB0">
              <w:rPr>
                <w:b/>
              </w:rPr>
              <w:t xml:space="preserve"> z </w:t>
            </w:r>
            <w:r w:rsidRPr="006507CC">
              <w:rPr>
                <w:b/>
              </w:rPr>
              <w:t>nás prirodzene vníma potrebu chrániť si svoje súkromie</w:t>
            </w:r>
            <w:r w:rsidR="00F7436F">
              <w:rPr>
                <w:b/>
              </w:rPr>
              <w:t xml:space="preserve"> a </w:t>
            </w:r>
            <w:r w:rsidRPr="006507CC">
              <w:rPr>
                <w:b/>
              </w:rPr>
              <w:t>osobnú integritu, najmä vo vzťahu</w:t>
            </w:r>
            <w:r w:rsidR="00F7436F">
              <w:rPr>
                <w:b/>
              </w:rPr>
              <w:t xml:space="preserve"> k </w:t>
            </w:r>
            <w:r w:rsidRPr="006507CC">
              <w:rPr>
                <w:b/>
              </w:rPr>
              <w:t>cudzím ľuďom. Je</w:t>
            </w:r>
            <w:r w:rsidR="00F7436F">
              <w:rPr>
                <w:b/>
              </w:rPr>
              <w:t xml:space="preserve"> pre </w:t>
            </w:r>
            <w:r w:rsidRPr="006507CC">
              <w:rPr>
                <w:b/>
              </w:rPr>
              <w:t>nás nepríjemné, ak niekto bez nášho súhlasu narúša našu osobnú zónu, kladie nám neprimerane osobné otázky, dotýka sa nás alebo</w:t>
            </w:r>
            <w:r w:rsidR="00743C81">
              <w:rPr>
                <w:b/>
              </w:rPr>
              <w:t> </w:t>
            </w:r>
            <w:r w:rsidRPr="006507CC">
              <w:rPr>
                <w:b/>
              </w:rPr>
              <w:t>si bez dovolenia berie naše osobné veci. Rešpekt</w:t>
            </w:r>
            <w:r w:rsidR="00F7436F">
              <w:rPr>
                <w:b/>
              </w:rPr>
              <w:t xml:space="preserve"> k </w:t>
            </w:r>
            <w:r w:rsidRPr="006507CC">
              <w:rPr>
                <w:b/>
              </w:rPr>
              <w:t>súkromiu</w:t>
            </w:r>
            <w:r w:rsidR="00F7436F">
              <w:rPr>
                <w:b/>
              </w:rPr>
              <w:t xml:space="preserve"> a </w:t>
            </w:r>
            <w:r w:rsidRPr="006507CC">
              <w:rPr>
                <w:b/>
              </w:rPr>
              <w:t>osobnej integrite je súčasťou každodenných medziľudských vzťahov</w:t>
            </w:r>
            <w:r w:rsidR="00F7436F">
              <w:rPr>
                <w:b/>
              </w:rPr>
              <w:t xml:space="preserve"> a </w:t>
            </w:r>
            <w:r w:rsidRPr="006507CC">
              <w:rPr>
                <w:b/>
              </w:rPr>
              <w:t>nevyplýva len</w:t>
            </w:r>
            <w:r w:rsidR="00AE1DB0">
              <w:rPr>
                <w:b/>
              </w:rPr>
              <w:t xml:space="preserve"> z </w:t>
            </w:r>
            <w:r w:rsidRPr="006507CC">
              <w:rPr>
                <w:b/>
              </w:rPr>
              <w:t>ochrany ľudských práv, ale</w:t>
            </w:r>
            <w:r w:rsidR="00743C81">
              <w:rPr>
                <w:b/>
              </w:rPr>
              <w:t> </w:t>
            </w:r>
            <w:r w:rsidRPr="006507CC">
              <w:rPr>
                <w:b/>
              </w:rPr>
              <w:t>aj</w:t>
            </w:r>
            <w:r w:rsidR="00AE1DB0">
              <w:rPr>
                <w:b/>
              </w:rPr>
              <w:t xml:space="preserve"> z </w:t>
            </w:r>
            <w:r w:rsidRPr="006507CC">
              <w:rPr>
                <w:b/>
              </w:rPr>
              <w:t>dodržiavania základných spoločenských noriem</w:t>
            </w:r>
            <w:r w:rsidR="00F7436F">
              <w:rPr>
                <w:b/>
              </w:rPr>
              <w:t xml:space="preserve"> a </w:t>
            </w:r>
            <w:r w:rsidRPr="006507CC">
              <w:rPr>
                <w:b/>
              </w:rPr>
              <w:t>prejavov úcty</w:t>
            </w:r>
            <w:r w:rsidR="00F7436F">
              <w:rPr>
                <w:b/>
              </w:rPr>
              <w:t xml:space="preserve"> k </w:t>
            </w:r>
            <w:r w:rsidRPr="006507CC">
              <w:rPr>
                <w:b/>
              </w:rPr>
              <w:t>druhej ľudskej bytosti. Osoby</w:t>
            </w:r>
            <w:r w:rsidR="00F7436F">
              <w:rPr>
                <w:b/>
              </w:rPr>
              <w:t xml:space="preserve"> so </w:t>
            </w:r>
            <w:r w:rsidRPr="006507CC">
              <w:rPr>
                <w:b/>
              </w:rPr>
              <w:t>zdravotným postihnutím však často čelia narúšaniu svojho súkromia</w:t>
            </w:r>
            <w:r w:rsidR="00F7436F">
              <w:rPr>
                <w:b/>
              </w:rPr>
              <w:t xml:space="preserve"> a </w:t>
            </w:r>
            <w:r w:rsidRPr="006507CC">
              <w:rPr>
                <w:b/>
              </w:rPr>
              <w:t>osobnej integrity</w:t>
            </w:r>
            <w:r w:rsidR="009252D4">
              <w:rPr>
                <w:b/>
              </w:rPr>
              <w:t xml:space="preserve"> v </w:t>
            </w:r>
            <w:r w:rsidRPr="006507CC">
              <w:rPr>
                <w:b/>
              </w:rPr>
              <w:t>podstatne väčšej miere než osoby bez zdravotného postihnutia. Dôvodom býva najmä ich odkázanosť</w:t>
            </w:r>
            <w:r w:rsidR="009252D4">
              <w:rPr>
                <w:b/>
              </w:rPr>
              <w:t xml:space="preserve"> na </w:t>
            </w:r>
            <w:r w:rsidRPr="006507CC">
              <w:rPr>
                <w:b/>
              </w:rPr>
              <w:t>pomoc iných osôb</w:t>
            </w:r>
            <w:r w:rsidR="009252D4">
              <w:rPr>
                <w:b/>
              </w:rPr>
              <w:t xml:space="preserve"> v </w:t>
            </w:r>
            <w:r w:rsidRPr="006507CC">
              <w:rPr>
                <w:b/>
              </w:rPr>
              <w:t>každodenných situáciách.</w:t>
            </w:r>
            <w:r w:rsidR="00AE1DB0">
              <w:rPr>
                <w:b/>
              </w:rPr>
              <w:t xml:space="preserve"> V </w:t>
            </w:r>
            <w:r w:rsidRPr="006507CC">
              <w:rPr>
                <w:b/>
              </w:rPr>
              <w:t>praxi to znamená,</w:t>
            </w:r>
            <w:r w:rsidR="00F7436F">
              <w:rPr>
                <w:b/>
              </w:rPr>
              <w:t xml:space="preserve"> že </w:t>
            </w:r>
            <w:r w:rsidRPr="006507CC">
              <w:rPr>
                <w:b/>
              </w:rPr>
              <w:t>hranice, ktoré sú u ostatných ľudí samozrejmé</w:t>
            </w:r>
            <w:r w:rsidR="00F7436F">
              <w:rPr>
                <w:b/>
              </w:rPr>
              <w:t xml:space="preserve"> a </w:t>
            </w:r>
            <w:r w:rsidRPr="006507CC">
              <w:rPr>
                <w:b/>
              </w:rPr>
              <w:t>rešpektované, sú u osôb</w:t>
            </w:r>
            <w:r w:rsidR="00F7436F">
              <w:rPr>
                <w:b/>
              </w:rPr>
              <w:t xml:space="preserve"> so </w:t>
            </w:r>
            <w:r w:rsidRPr="006507CC">
              <w:rPr>
                <w:b/>
              </w:rPr>
              <w:t>zdravotným postihnutím často prehliadané alebo</w:t>
            </w:r>
            <w:r w:rsidR="00743C81">
              <w:rPr>
                <w:b/>
              </w:rPr>
              <w:t> </w:t>
            </w:r>
            <w:r w:rsidRPr="006507CC">
              <w:rPr>
                <w:b/>
              </w:rPr>
              <w:t>posúvané. Ľudia, ktorí potrebujú asistenciu, sa neraz stretávajú</w:t>
            </w:r>
            <w:r w:rsidR="00F7436F">
              <w:rPr>
                <w:b/>
              </w:rPr>
              <w:t xml:space="preserve"> s </w:t>
            </w:r>
            <w:r w:rsidRPr="006507CC">
              <w:rPr>
                <w:b/>
              </w:rPr>
              <w:t>tým,</w:t>
            </w:r>
            <w:r w:rsidR="00F7436F">
              <w:rPr>
                <w:b/>
              </w:rPr>
              <w:t xml:space="preserve"> že </w:t>
            </w:r>
            <w:r w:rsidRPr="006507CC">
              <w:rPr>
                <w:b/>
              </w:rPr>
              <w:t>ochrana ich súkromia</w:t>
            </w:r>
            <w:r w:rsidR="00F7436F">
              <w:rPr>
                <w:b/>
              </w:rPr>
              <w:t xml:space="preserve"> a </w:t>
            </w:r>
            <w:r w:rsidRPr="006507CC">
              <w:rPr>
                <w:b/>
              </w:rPr>
              <w:t>osobnej integrity nie je považovaná za rovnako dôležitú.</w:t>
            </w:r>
            <w:r w:rsidR="00AE1DB0">
              <w:rPr>
                <w:b/>
              </w:rPr>
              <w:t xml:space="preserve"> V </w:t>
            </w:r>
            <w:r w:rsidRPr="006507CC">
              <w:rPr>
                <w:b/>
              </w:rPr>
              <w:t>očiach spoločnosti akoby požívali nižšiu mieru ochrany</w:t>
            </w:r>
            <w:r w:rsidR="00F7436F">
              <w:rPr>
                <w:b/>
              </w:rPr>
              <w:t xml:space="preserve"> a </w:t>
            </w:r>
            <w:r w:rsidRPr="006507CC">
              <w:rPr>
                <w:b/>
              </w:rPr>
              <w:t>zásahy, ktoré by</w:t>
            </w:r>
            <w:r w:rsidR="009252D4">
              <w:rPr>
                <w:b/>
              </w:rPr>
              <w:t xml:space="preserve"> v </w:t>
            </w:r>
            <w:r w:rsidRPr="006507CC">
              <w:rPr>
                <w:b/>
              </w:rPr>
              <w:t>prípade iných osôb boli neakceptovateľné, sú</w:t>
            </w:r>
            <w:r w:rsidR="009252D4">
              <w:rPr>
                <w:b/>
              </w:rPr>
              <w:t xml:space="preserve"> v </w:t>
            </w:r>
            <w:r w:rsidRPr="006507CC">
              <w:rPr>
                <w:b/>
              </w:rPr>
              <w:t>ich prípade vnímané ako „normálne“, praktické alebo</w:t>
            </w:r>
            <w:r w:rsidR="00743C81">
              <w:rPr>
                <w:b/>
              </w:rPr>
              <w:t> </w:t>
            </w:r>
            <w:r w:rsidRPr="006507CC">
              <w:rPr>
                <w:b/>
              </w:rPr>
              <w:t>nevyhnutné. Pre samotné osoby</w:t>
            </w:r>
            <w:r w:rsidR="00F7436F">
              <w:rPr>
                <w:b/>
              </w:rPr>
              <w:t xml:space="preserve"> so </w:t>
            </w:r>
            <w:r w:rsidRPr="006507CC">
              <w:rPr>
                <w:b/>
              </w:rPr>
              <w:t>zdravotným postihnutím však takéto zásahy patria medzi najťažšie prežívané porušenia ich práv. Často ich opisujú ako momenty hlbokého poníženia – chvíle, keď sa necítili byť vnímaní ako ľudia</w:t>
            </w:r>
            <w:r w:rsidR="00F7436F">
              <w:rPr>
                <w:b/>
              </w:rPr>
              <w:t xml:space="preserve"> s </w:t>
            </w:r>
            <w:r w:rsidRPr="006507CC">
              <w:rPr>
                <w:b/>
              </w:rPr>
              <w:t>vlastnou dôstojnosťou, ale</w:t>
            </w:r>
            <w:r w:rsidR="00743C81">
              <w:rPr>
                <w:b/>
              </w:rPr>
              <w:t> </w:t>
            </w:r>
            <w:r w:rsidRPr="006507CC">
              <w:rPr>
                <w:b/>
              </w:rPr>
              <w:t>skôr ako objekty,</w:t>
            </w:r>
            <w:r w:rsidR="00F7436F">
              <w:rPr>
                <w:b/>
              </w:rPr>
              <w:t xml:space="preserve"> s </w:t>
            </w:r>
            <w:r w:rsidRPr="006507CC">
              <w:rPr>
                <w:b/>
              </w:rPr>
              <w:t>ktorými sa manipuluje bez rešpektu.</w:t>
            </w:r>
          </w:p>
        </w:tc>
      </w:tr>
    </w:tbl>
    <w:p w14:paraId="78340E9A" w14:textId="77777777" w:rsidR="003423CC" w:rsidRPr="006507CC" w:rsidRDefault="003423CC" w:rsidP="003423CC">
      <w:pPr>
        <w:rPr>
          <w:i/>
        </w:rPr>
      </w:pPr>
      <w:r w:rsidRPr="006507CC">
        <w:rPr>
          <w:i/>
        </w:rPr>
        <w:t>Naša značka: KZP/PO/0045/2025/07R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01B6825B" w14:textId="77777777" w:rsidTr="00AA3ED0">
        <w:tc>
          <w:tcPr>
            <w:tcW w:w="5000" w:type="pct"/>
            <w:tcBorders>
              <w:top w:val="nil"/>
              <w:left w:val="single" w:sz="24" w:space="0" w:color="DEDEDE"/>
              <w:bottom w:val="nil"/>
              <w:right w:val="nil"/>
            </w:tcBorders>
          </w:tcPr>
          <w:p w14:paraId="002130F8" w14:textId="1F30DC07" w:rsidR="003423CC" w:rsidRPr="006507CC" w:rsidRDefault="003423CC" w:rsidP="007E5000">
            <w:r w:rsidRPr="006507CC">
              <w:t>S podobným prístupom sa zo strany asistentky učiteľa stretla aj maloletá žiačka Zdenka. Pre svoje zdravotné postihnutie je odkázaná</w:t>
            </w:r>
            <w:r w:rsidR="009252D4">
              <w:t xml:space="preserve"> na </w:t>
            </w:r>
            <w:r w:rsidRPr="006507CC">
              <w:t xml:space="preserve">pomoc pri niektorých </w:t>
            </w:r>
            <w:proofErr w:type="spellStart"/>
            <w:r w:rsidRPr="006507CC">
              <w:t>sebaobslužných</w:t>
            </w:r>
            <w:proofErr w:type="spellEnd"/>
            <w:r w:rsidRPr="006507CC">
              <w:t xml:space="preserve"> úkonoch</w:t>
            </w:r>
            <w:r w:rsidR="00F7436F">
              <w:t xml:space="preserve"> a </w:t>
            </w:r>
            <w:r w:rsidRPr="006507CC">
              <w:t>potrebuje asistenciu aj pri pohybe</w:t>
            </w:r>
            <w:r w:rsidR="009252D4">
              <w:t xml:space="preserve"> na </w:t>
            </w:r>
            <w:r w:rsidRPr="006507CC">
              <w:t xml:space="preserve">invalidnom vozíku. </w:t>
            </w:r>
          </w:p>
          <w:p w14:paraId="146059DC" w14:textId="77777777" w:rsidR="003423CC" w:rsidRPr="006507CC" w:rsidRDefault="003423CC" w:rsidP="007E5000">
            <w:r w:rsidRPr="006507CC">
              <w:t xml:space="preserve"> </w:t>
            </w:r>
          </w:p>
          <w:p w14:paraId="4F641681" w14:textId="4E67E49E" w:rsidR="003423CC" w:rsidRPr="006507CC" w:rsidRDefault="003423CC" w:rsidP="007E5000">
            <w:r w:rsidRPr="006507CC">
              <w:t>Zdenka je inteligentné, spoločenské dievča, ktoré si uvedomuje,</w:t>
            </w:r>
            <w:r w:rsidR="00F7436F">
              <w:t xml:space="preserve"> že </w:t>
            </w:r>
            <w:r w:rsidRPr="006507CC">
              <w:t>pomoc inej osoby</w:t>
            </w:r>
            <w:r w:rsidR="009252D4">
              <w:t xml:space="preserve"> v </w:t>
            </w:r>
            <w:r w:rsidRPr="006507CC">
              <w:t>školskom prostredí potrebuje. Zároveň však veľmi citlivo vníma svoje súkromie, osobnú zónu</w:t>
            </w:r>
            <w:r w:rsidR="00F7436F">
              <w:t xml:space="preserve"> a </w:t>
            </w:r>
            <w:r w:rsidRPr="006507CC">
              <w:t>potrebu primeranej autonómie. Ako mimoriadne nepríjemnú opisovala neustálu bezprostrednú prítomnosť asistentky učiteľa,</w:t>
            </w:r>
            <w:r w:rsidR="009252D4">
              <w:t xml:space="preserve"> v </w:t>
            </w:r>
            <w:r w:rsidRPr="006507CC">
              <w:t>dôsledku ktorej sa jej spolužiaci začali vyhýbať aj počas prestávok. Sama sa cítila byť neustále sledovaná</w:t>
            </w:r>
            <w:r w:rsidR="00F7436F">
              <w:t xml:space="preserve"> a </w:t>
            </w:r>
            <w:r w:rsidRPr="006507CC">
              <w:t>kontrolovaná, čo u nej vyvolávalo silné pocity úzkosti. Situácia napokon vyústila až do úplného odmietania dochádzať do školy.</w:t>
            </w:r>
          </w:p>
          <w:p w14:paraId="4DC022F1" w14:textId="77777777" w:rsidR="003423CC" w:rsidRPr="006507CC" w:rsidRDefault="003423CC" w:rsidP="007E5000"/>
          <w:p w14:paraId="5F095FED" w14:textId="77A7D7D7" w:rsidR="003423CC" w:rsidRPr="006507CC" w:rsidRDefault="003423CC" w:rsidP="007E5000">
            <w:r w:rsidRPr="006507CC">
              <w:t>Rodičia sa snažili situáciu riešiť</w:t>
            </w:r>
            <w:r w:rsidR="009252D4">
              <w:t xml:space="preserve"> v </w:t>
            </w:r>
            <w:r w:rsidRPr="006507CC">
              <w:t>komunikácii</w:t>
            </w:r>
            <w:r w:rsidR="00F7436F">
              <w:t xml:space="preserve"> so </w:t>
            </w:r>
            <w:r w:rsidRPr="006507CC">
              <w:t>Základnou školou</w:t>
            </w:r>
            <w:r w:rsidR="009252D4">
              <w:t xml:space="preserve"> v </w:t>
            </w:r>
            <w:r w:rsidRPr="006507CC">
              <w:t>Mestskej časti Bratislava - Vajnory, no keďže mali pocit,</w:t>
            </w:r>
            <w:r w:rsidR="00F7436F">
              <w:t xml:space="preserve"> že </w:t>
            </w:r>
            <w:r w:rsidRPr="006507CC">
              <w:t>vedenie školy nerozumie podstate problému, obrátili sa</w:t>
            </w:r>
            <w:r w:rsidR="00F7436F">
              <w:t xml:space="preserve"> so </w:t>
            </w:r>
            <w:r w:rsidRPr="006507CC">
              <w:t>žiadosťou</w:t>
            </w:r>
            <w:r w:rsidR="009252D4">
              <w:t xml:space="preserve"> o </w:t>
            </w:r>
            <w:r w:rsidRPr="006507CC">
              <w:t>pomoc</w:t>
            </w:r>
            <w:r w:rsidR="009252D4">
              <w:t xml:space="preserve"> na </w:t>
            </w:r>
            <w:r w:rsidRPr="006507CC">
              <w:t>mňa. Podľa ich skúsenosti škola síce pristúpila</w:t>
            </w:r>
            <w:r w:rsidR="009252D4">
              <w:t xml:space="preserve"> na </w:t>
            </w:r>
            <w:r w:rsidRPr="006507CC">
              <w:t>určité úpravy, zároveň však neuznala,</w:t>
            </w:r>
            <w:r w:rsidR="00F7436F">
              <w:t xml:space="preserve"> že </w:t>
            </w:r>
            <w:r w:rsidRPr="006507CC">
              <w:t>došlo</w:t>
            </w:r>
            <w:r w:rsidR="00F7436F">
              <w:t xml:space="preserve"> k </w:t>
            </w:r>
            <w:r w:rsidRPr="006507CC">
              <w:t>pochybeniu. Celú situáciu skôr interpretovala ako „špecifické požiadavky“ rodiny, ktorým bolo vyhovené len</w:t>
            </w:r>
            <w:r w:rsidR="00F7436F">
              <w:t xml:space="preserve"> s </w:t>
            </w:r>
            <w:r w:rsidRPr="006507CC">
              <w:t>cieľom predísť eskalácii konfliktu.</w:t>
            </w:r>
          </w:p>
          <w:p w14:paraId="05B1E1EA" w14:textId="77777777" w:rsidR="003423CC" w:rsidRPr="006507CC" w:rsidRDefault="003423CC" w:rsidP="007E5000"/>
          <w:p w14:paraId="1434872E" w14:textId="77C5DF18" w:rsidR="003423CC" w:rsidRPr="006507CC" w:rsidRDefault="003423CC" w:rsidP="007E5000">
            <w:r w:rsidRPr="006507CC">
              <w:t>Spätne objektívne preskúmať všetky okolnosti nebolo jednoduché, podarilo sa však overiť,</w:t>
            </w:r>
            <w:r w:rsidR="00F7436F">
              <w:t xml:space="preserve"> že </w:t>
            </w:r>
            <w:r w:rsidRPr="006507CC">
              <w:t>asistentka učiteľa bola pri žiačke prítomná počas celého pobytu</w:t>
            </w:r>
            <w:r w:rsidR="009252D4">
              <w:t xml:space="preserve"> v </w:t>
            </w:r>
            <w:r w:rsidRPr="006507CC">
              <w:t>škole</w:t>
            </w:r>
            <w:r w:rsidR="009252D4">
              <w:t xml:space="preserve"> v </w:t>
            </w:r>
            <w:r w:rsidRPr="006507CC">
              <w:t>rozsahu, ktorý výrazne presahoval primeranú mieru asistencie. Neodchádzala ani počas súkromných rozhovorov Zdenky</w:t>
            </w:r>
            <w:r w:rsidR="00F7436F">
              <w:t xml:space="preserve"> so </w:t>
            </w:r>
            <w:r w:rsidRPr="006507CC">
              <w:t>spolužiakmi, telefonátov</w:t>
            </w:r>
            <w:r w:rsidR="00F7436F">
              <w:t xml:space="preserve"> s </w:t>
            </w:r>
            <w:r w:rsidRPr="006507CC">
              <w:t>rodičmi, ani počas výkonu osobnej hygieny</w:t>
            </w:r>
            <w:r w:rsidR="009252D4">
              <w:t xml:space="preserve"> na </w:t>
            </w:r>
            <w:r w:rsidRPr="006507CC">
              <w:t>toalete. Takéto prakticky nepretržité prekračovanie bežných hraníc súkromia</w:t>
            </w:r>
            <w:r w:rsidR="00F7436F">
              <w:t xml:space="preserve"> a </w:t>
            </w:r>
            <w:r w:rsidRPr="006507CC">
              <w:t>zásahy do osobnej integrity asistentka odôvodňovala snahou predchádzať pádom, zraneniam</w:t>
            </w:r>
            <w:r w:rsidR="00F7436F">
              <w:t xml:space="preserve"> či </w:t>
            </w:r>
            <w:r w:rsidRPr="006507CC">
              <w:t>iným potenciálnym rizikám.</w:t>
            </w:r>
          </w:p>
          <w:p w14:paraId="3E32B9E4" w14:textId="77777777" w:rsidR="003423CC" w:rsidRPr="006507CC" w:rsidRDefault="003423CC" w:rsidP="007E5000"/>
          <w:p w14:paraId="4438726F" w14:textId="6DAD02D6" w:rsidR="003423CC" w:rsidRPr="006507CC" w:rsidRDefault="003423CC" w:rsidP="007E5000">
            <w:r w:rsidRPr="006507CC">
              <w:t>Takáto miera deklarovanej ochrany však nebola nevyhnutná. Išlo</w:t>
            </w:r>
            <w:r w:rsidR="009252D4">
              <w:t xml:space="preserve"> o </w:t>
            </w:r>
            <w:r w:rsidRPr="006507CC">
              <w:t>tzv.</w:t>
            </w:r>
            <w:r w:rsidR="00743C81">
              <w:t> </w:t>
            </w:r>
            <w:proofErr w:type="spellStart"/>
            <w:r w:rsidRPr="006507CC">
              <w:t>hyperprotektívny</w:t>
            </w:r>
            <w:proofErr w:type="spellEnd"/>
            <w:r w:rsidRPr="006507CC">
              <w:t xml:space="preserve"> prístup, ktorý pod zámienkou ochrany dieťaťa</w:t>
            </w:r>
            <w:r w:rsidR="009252D4">
              <w:t xml:space="preserve"> v </w:t>
            </w:r>
            <w:r w:rsidRPr="006507CC">
              <w:t>skutočnosti obmedzoval jej právo</w:t>
            </w:r>
            <w:r w:rsidR="009252D4">
              <w:t xml:space="preserve"> na </w:t>
            </w:r>
            <w:r w:rsidRPr="006507CC">
              <w:t>autonómiu, dôstojnosť, súkromie</w:t>
            </w:r>
            <w:r w:rsidR="00F7436F">
              <w:t xml:space="preserve"> a </w:t>
            </w:r>
            <w:r w:rsidRPr="006507CC">
              <w:t xml:space="preserve">zdravý rozvoj osobnosti. </w:t>
            </w:r>
          </w:p>
          <w:p w14:paraId="448AD8FA" w14:textId="1B1CD177" w:rsidR="003423CC" w:rsidRPr="006507CC" w:rsidRDefault="003423CC" w:rsidP="007E5000">
            <w:r w:rsidRPr="006507CC">
              <w:t>Je preto dôležité zdôrazniť,</w:t>
            </w:r>
            <w:r w:rsidR="00F7436F">
              <w:t xml:space="preserve"> že </w:t>
            </w:r>
            <w:r w:rsidRPr="006507CC">
              <w:t>„najlepší záujem dieťaťa“ nemožno stotožňovať</w:t>
            </w:r>
            <w:r w:rsidR="00F7436F">
              <w:t xml:space="preserve"> s </w:t>
            </w:r>
            <w:r w:rsidRPr="006507CC">
              <w:t>maximálnou kontrolou.</w:t>
            </w:r>
            <w:r w:rsidR="00AE1DB0">
              <w:t xml:space="preserve"> Z </w:t>
            </w:r>
            <w:r w:rsidRPr="006507CC">
              <w:t>pohľadu ľudských práv musí byť ochrana dieťaťa vždy primeraná, nevyhnutná</w:t>
            </w:r>
            <w:r w:rsidR="00F7436F">
              <w:t xml:space="preserve"> a </w:t>
            </w:r>
            <w:r w:rsidRPr="006507CC">
              <w:t>proporcionálna</w:t>
            </w:r>
            <w:r w:rsidR="00F7436F">
              <w:t xml:space="preserve"> k </w:t>
            </w:r>
            <w:r w:rsidRPr="006507CC">
              <w:t>jeho veku, schopnostiam</w:t>
            </w:r>
            <w:r w:rsidR="00F7436F">
              <w:t xml:space="preserve"> a </w:t>
            </w:r>
            <w:r w:rsidRPr="006507CC">
              <w:t>konkrétnej situácii.</w:t>
            </w:r>
          </w:p>
          <w:p w14:paraId="1DB2C1B2" w14:textId="77777777" w:rsidR="003423CC" w:rsidRDefault="003423CC" w:rsidP="007E5000"/>
          <w:p w14:paraId="555EC467" w14:textId="77777777" w:rsidR="00FA427D" w:rsidRDefault="00FA427D" w:rsidP="007E5000"/>
          <w:p w14:paraId="1F04F6A6" w14:textId="77777777" w:rsidR="00FA427D" w:rsidRPr="006507CC" w:rsidRDefault="00FA427D" w:rsidP="007E5000"/>
          <w:p w14:paraId="6DBD7917" w14:textId="56F00A81" w:rsidR="003423CC" w:rsidRPr="006507CC" w:rsidRDefault="003423CC" w:rsidP="007E5000">
            <w:pPr>
              <w:rPr>
                <w:b/>
              </w:rPr>
            </w:pPr>
            <w:r w:rsidRPr="006507CC">
              <w:rPr>
                <w:b/>
              </w:rPr>
              <w:t>Aké práva Zdenky boli</w:t>
            </w:r>
            <w:r w:rsidR="009252D4">
              <w:rPr>
                <w:b/>
              </w:rPr>
              <w:t xml:space="preserve"> v </w:t>
            </w:r>
            <w:r w:rsidRPr="006507CC">
              <w:rPr>
                <w:b/>
              </w:rPr>
              <w:t>zmysle Článkov Dohovoru dotknuté?</w:t>
            </w:r>
          </w:p>
          <w:p w14:paraId="18DB66BC" w14:textId="661D119F" w:rsidR="003423CC" w:rsidRPr="00E967CA" w:rsidRDefault="003423CC" w:rsidP="00275966">
            <w:pPr>
              <w:rPr>
                <w:b/>
              </w:rPr>
            </w:pPr>
            <w:r w:rsidRPr="00E967CA">
              <w:rPr>
                <w:b/>
              </w:rPr>
              <w:t>Článok 7 – Deti</w:t>
            </w:r>
            <w:r w:rsidR="00F7436F">
              <w:rPr>
                <w:b/>
              </w:rPr>
              <w:t xml:space="preserve"> so </w:t>
            </w:r>
            <w:r w:rsidRPr="00E967CA">
              <w:rPr>
                <w:b/>
              </w:rPr>
              <w:t xml:space="preserve">zdravotným postihnutím </w:t>
            </w:r>
          </w:p>
          <w:p w14:paraId="34010C0B" w14:textId="3AEB92F6" w:rsidR="003423CC" w:rsidRPr="006507CC" w:rsidRDefault="003423CC" w:rsidP="00275966">
            <w:r w:rsidRPr="006507CC">
              <w:t>Štát sa zaväzuje prijať všetky nevyhnutné opatrenia</w:t>
            </w:r>
            <w:r w:rsidR="00F7436F">
              <w:t xml:space="preserve"> s </w:t>
            </w:r>
            <w:r w:rsidRPr="006507CC">
              <w:t>cieľom zabezpečiť najlepší záujem dieťaťa</w:t>
            </w:r>
            <w:r w:rsidR="00F7436F">
              <w:t xml:space="preserve"> so </w:t>
            </w:r>
            <w:r w:rsidRPr="006507CC">
              <w:t>zdravotným postihnutím rovnako, ako pri ostatných deťoch.</w:t>
            </w:r>
          </w:p>
          <w:p w14:paraId="2737E25B" w14:textId="77777777" w:rsidR="003423CC" w:rsidRPr="00E967CA" w:rsidRDefault="003423CC" w:rsidP="00275966">
            <w:pPr>
              <w:rPr>
                <w:b/>
              </w:rPr>
            </w:pPr>
            <w:r w:rsidRPr="00E967CA">
              <w:rPr>
                <w:b/>
              </w:rPr>
              <w:t xml:space="preserve">Článok 17 – Ochrana integrity osobnosti </w:t>
            </w:r>
          </w:p>
          <w:p w14:paraId="25F3872A" w14:textId="79C017E8" w:rsidR="003423CC" w:rsidRPr="006507CC" w:rsidRDefault="003423CC" w:rsidP="00275966">
            <w:r w:rsidRPr="006507CC">
              <w:t>Každá osoba</w:t>
            </w:r>
            <w:r w:rsidR="00F7436F">
              <w:t xml:space="preserve"> so </w:t>
            </w:r>
            <w:r w:rsidRPr="006507CC">
              <w:t>zdravotným postihnutím má právo</w:t>
            </w:r>
            <w:r w:rsidR="009252D4">
              <w:t xml:space="preserve"> na </w:t>
            </w:r>
            <w:r w:rsidRPr="006507CC">
              <w:t>rešpektovanie svojej fyzickej</w:t>
            </w:r>
            <w:r w:rsidR="00F7436F">
              <w:t xml:space="preserve"> a </w:t>
            </w:r>
            <w:r w:rsidRPr="006507CC">
              <w:t>duševnej integrity</w:t>
            </w:r>
            <w:r w:rsidR="009252D4">
              <w:t xml:space="preserve"> na </w:t>
            </w:r>
            <w:r w:rsidRPr="006507CC">
              <w:t>rovnakom základe</w:t>
            </w:r>
            <w:r w:rsidR="00F7436F">
              <w:t xml:space="preserve"> s </w:t>
            </w:r>
            <w:r w:rsidRPr="006507CC">
              <w:t xml:space="preserve">ostatnými. </w:t>
            </w:r>
          </w:p>
          <w:p w14:paraId="0A952263" w14:textId="77777777" w:rsidR="003423CC" w:rsidRPr="006507CC" w:rsidRDefault="003423CC" w:rsidP="00275966">
            <w:r w:rsidRPr="00E967CA">
              <w:rPr>
                <w:b/>
              </w:rPr>
              <w:t>Článok 22 – Rešpektovanie súkromia</w:t>
            </w:r>
            <w:r w:rsidRPr="006507CC">
              <w:t xml:space="preserve"> </w:t>
            </w:r>
          </w:p>
          <w:p w14:paraId="1654F86C" w14:textId="009F5D2A" w:rsidR="003423CC" w:rsidRPr="006507CC" w:rsidRDefault="003423CC" w:rsidP="00275966">
            <w:r w:rsidRPr="006507CC">
              <w:t>Nijaká osoba</w:t>
            </w:r>
            <w:r w:rsidR="00F7436F">
              <w:t xml:space="preserve"> so </w:t>
            </w:r>
            <w:r w:rsidRPr="006507CC">
              <w:t>zdravotným postihnutím bez ohľadu</w:t>
            </w:r>
            <w:r w:rsidR="009252D4">
              <w:t xml:space="preserve"> na </w:t>
            </w:r>
            <w:r w:rsidRPr="006507CC">
              <w:t>miesto jej pobytu alebo</w:t>
            </w:r>
            <w:r w:rsidR="009252D4">
              <w:t xml:space="preserve"> na </w:t>
            </w:r>
            <w:r w:rsidRPr="006507CC">
              <w:t>prostredie,</w:t>
            </w:r>
            <w:r w:rsidR="009252D4">
              <w:t xml:space="preserve"> v </w:t>
            </w:r>
            <w:r w:rsidRPr="006507CC">
              <w:t>ktorom žije, nesmie byť vystavená svojvoľnému alebo</w:t>
            </w:r>
            <w:r w:rsidR="00743C81">
              <w:t> </w:t>
            </w:r>
            <w:r w:rsidRPr="006507CC">
              <w:t>nezákonnému zasahovaniu do súkromia, do rodiny, domova, korešpondencie alebo</w:t>
            </w:r>
            <w:r w:rsidR="00743C81">
              <w:t> </w:t>
            </w:r>
            <w:r w:rsidRPr="006507CC">
              <w:t>do iných druhov komunikácie ani nezákonným útokom</w:t>
            </w:r>
            <w:r w:rsidR="009252D4">
              <w:t xml:space="preserve"> na </w:t>
            </w:r>
            <w:r w:rsidRPr="006507CC">
              <w:t>jej česť</w:t>
            </w:r>
            <w:r w:rsidR="00F7436F">
              <w:t xml:space="preserve"> a </w:t>
            </w:r>
            <w:r w:rsidRPr="006507CC">
              <w:t>povesť. Osoby</w:t>
            </w:r>
            <w:r w:rsidR="00F7436F">
              <w:t xml:space="preserve"> so </w:t>
            </w:r>
            <w:r w:rsidRPr="006507CC">
              <w:t>zdravotným postihnutím majú právo</w:t>
            </w:r>
            <w:r w:rsidR="009252D4">
              <w:t xml:space="preserve"> na </w:t>
            </w:r>
            <w:r w:rsidRPr="006507CC">
              <w:t>zákonnú ochranu pred takým zasahovaním alebo</w:t>
            </w:r>
            <w:r w:rsidR="00743C81">
              <w:t> </w:t>
            </w:r>
            <w:r w:rsidRPr="006507CC">
              <w:t xml:space="preserve">takými útokmi. </w:t>
            </w:r>
          </w:p>
          <w:p w14:paraId="54CB1383" w14:textId="77777777" w:rsidR="003423CC" w:rsidRPr="006507CC" w:rsidRDefault="003423CC" w:rsidP="007E5000">
            <w:r w:rsidRPr="006507CC">
              <w:t xml:space="preserve"> </w:t>
            </w:r>
          </w:p>
          <w:p w14:paraId="7520AD94" w14:textId="009278F0" w:rsidR="003423CC" w:rsidRPr="006507CC" w:rsidRDefault="003423CC" w:rsidP="007E5000">
            <w:r w:rsidRPr="006507CC">
              <w:t>V danom prípade sa potvrdilo,</w:t>
            </w:r>
            <w:r w:rsidR="00F7436F">
              <w:t xml:space="preserve"> že </w:t>
            </w:r>
            <w:r w:rsidRPr="006507CC">
              <w:t>nešlo len</w:t>
            </w:r>
            <w:r w:rsidR="009252D4">
              <w:t xml:space="preserve"> o </w:t>
            </w:r>
            <w:r w:rsidRPr="006507CC">
              <w:t>zlyhanie jednotlivca, ale</w:t>
            </w:r>
            <w:r w:rsidR="00743C81">
              <w:t> </w:t>
            </w:r>
            <w:r w:rsidRPr="006507CC">
              <w:t>aj</w:t>
            </w:r>
            <w:r w:rsidR="009252D4">
              <w:t xml:space="preserve"> o </w:t>
            </w:r>
            <w:r w:rsidRPr="006507CC">
              <w:t>systémový problém</w:t>
            </w:r>
            <w:r w:rsidR="009252D4">
              <w:t xml:space="preserve"> na </w:t>
            </w:r>
            <w:r w:rsidRPr="006507CC">
              <w:t>strane školy. Hoci vedenie školy po upozornení pristúpilo</w:t>
            </w:r>
            <w:r w:rsidR="00F7436F">
              <w:t xml:space="preserve"> k </w:t>
            </w:r>
            <w:r w:rsidRPr="006507CC">
              <w:t>určitým zmenám, tieto opatrenia</w:t>
            </w:r>
            <w:r w:rsidR="009252D4">
              <w:t xml:space="preserve"> v </w:t>
            </w:r>
            <w:r w:rsidRPr="006507CC">
              <w:t>skutočnosti neviedli</w:t>
            </w:r>
            <w:r w:rsidR="00F7436F">
              <w:t xml:space="preserve"> k </w:t>
            </w:r>
            <w:r w:rsidRPr="006507CC">
              <w:t>zlepšeniu podmienok Zdenky</w:t>
            </w:r>
            <w:r w:rsidR="009252D4">
              <w:t xml:space="preserve"> v </w:t>
            </w:r>
            <w:r w:rsidRPr="006507CC">
              <w:t>školskom prostredí ani</w:t>
            </w:r>
            <w:r w:rsidR="00F7436F">
              <w:t xml:space="preserve"> k </w:t>
            </w:r>
            <w:r w:rsidRPr="006507CC">
              <w:t xml:space="preserve">náprave nesprávneho postupu. </w:t>
            </w:r>
          </w:p>
          <w:p w14:paraId="58A0AE7F" w14:textId="4F9A689B" w:rsidR="003423CC" w:rsidRPr="006507CC" w:rsidRDefault="003423CC" w:rsidP="007E5000">
            <w:r w:rsidRPr="006507CC">
              <w:t>Prijaté „riešenie“ totiž spočívalo</w:t>
            </w:r>
            <w:r w:rsidR="009252D4">
              <w:t xml:space="preserve"> v </w:t>
            </w:r>
            <w:r w:rsidRPr="006507CC">
              <w:t>tom,</w:t>
            </w:r>
            <w:r w:rsidR="00F7436F">
              <w:t xml:space="preserve"> že </w:t>
            </w:r>
            <w:r w:rsidRPr="006507CC">
              <w:t>Zdenke nebola pridelená žiadna asistencia</w:t>
            </w:r>
            <w:r w:rsidR="00F7436F">
              <w:t xml:space="preserve"> a </w:t>
            </w:r>
            <w:r w:rsidRPr="006507CC">
              <w:t>počas jej pobytu</w:t>
            </w:r>
            <w:r w:rsidR="009252D4">
              <w:t xml:space="preserve"> v </w:t>
            </w:r>
            <w:r w:rsidRPr="006507CC">
              <w:t>škole bola Zdenke pomoc poskytovaná skôr náhodne, t.</w:t>
            </w:r>
            <w:r w:rsidR="00743C81">
              <w:t> </w:t>
            </w:r>
            <w:r w:rsidRPr="006507CC">
              <w:t>j.</w:t>
            </w:r>
            <w:r w:rsidR="00743C81">
              <w:t> </w:t>
            </w:r>
            <w:r w:rsidRPr="006507CC">
              <w:t>podľa aktuálnej dostupnosti iných zamestnancov školy, spolužiakov alebo</w:t>
            </w:r>
            <w:r w:rsidR="009252D4">
              <w:t xml:space="preserve"> v </w:t>
            </w:r>
            <w:r w:rsidRPr="006507CC">
              <w:t>niektorých situáciách nebola zabezpečená vôbec. Takýto prístup však nielenže neodstránil pôvodný problém, ale</w:t>
            </w:r>
            <w:r w:rsidR="00743C81">
              <w:t> </w:t>
            </w:r>
            <w:r w:rsidRPr="006507CC">
              <w:t xml:space="preserve">vytvoril nové, závažné riziká. </w:t>
            </w:r>
          </w:p>
          <w:p w14:paraId="27531967" w14:textId="4BD11A5B" w:rsidR="003423CC" w:rsidRPr="006507CC" w:rsidRDefault="003423CC" w:rsidP="007E5000">
            <w:r w:rsidRPr="006507CC">
              <w:t>Dôsledkom boli aj situácie,</w:t>
            </w:r>
            <w:r w:rsidR="009252D4">
              <w:t xml:space="preserve"> v </w:t>
            </w:r>
            <w:r w:rsidRPr="006507CC">
              <w:t>ktorých bola ohrozená bezpečnosť</w:t>
            </w:r>
            <w:r w:rsidR="00F7436F">
              <w:t xml:space="preserve"> a </w:t>
            </w:r>
            <w:r w:rsidRPr="006507CC">
              <w:t>dôstojnosť dieťaťa, keď Zdenka nebola riadne evakuovaná spolu</w:t>
            </w:r>
            <w:r w:rsidR="00F7436F">
              <w:t xml:space="preserve"> s </w:t>
            </w:r>
            <w:r w:rsidRPr="006507CC">
              <w:t>ostatnými žiakmi alebo</w:t>
            </w:r>
            <w:r w:rsidR="00743C81">
              <w:t> </w:t>
            </w:r>
            <w:r w:rsidRPr="006507CC">
              <w:t>keď</w:t>
            </w:r>
            <w:r w:rsidR="00F7436F">
              <w:t xml:space="preserve"> pre </w:t>
            </w:r>
            <w:r w:rsidRPr="006507CC">
              <w:t>absenciu potrebnej pomoci takmer úplne prestala využívať toaletu počas vyučovania. Tieto skutočnosti jasne ukazujú,</w:t>
            </w:r>
            <w:r w:rsidR="00F7436F">
              <w:t xml:space="preserve"> že </w:t>
            </w:r>
            <w:r w:rsidRPr="006507CC">
              <w:t>prijaté opatrenia neboli primerané, funkčné ani</w:t>
            </w:r>
            <w:r w:rsidR="009252D4">
              <w:t xml:space="preserve"> v </w:t>
            </w:r>
            <w:r w:rsidRPr="006507CC">
              <w:t>súlade</w:t>
            </w:r>
            <w:r w:rsidR="00F7436F">
              <w:t xml:space="preserve"> s </w:t>
            </w:r>
            <w:r w:rsidRPr="006507CC">
              <w:t>právami dieťaťa</w:t>
            </w:r>
            <w:r w:rsidR="00F7436F">
              <w:t xml:space="preserve"> so </w:t>
            </w:r>
            <w:r w:rsidRPr="006507CC">
              <w:t>zdravotným postihnutím.</w:t>
            </w:r>
          </w:p>
          <w:p w14:paraId="3A02580A" w14:textId="77777777" w:rsidR="003423CC" w:rsidRPr="006507CC" w:rsidRDefault="003423CC" w:rsidP="007E5000"/>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9247"/>
            </w:tblGrid>
            <w:tr w:rsidR="003423CC" w:rsidRPr="006507CC" w14:paraId="376F8668" w14:textId="77777777" w:rsidTr="00AA3ED0">
              <w:tc>
                <w:tcPr>
                  <w:tcW w:w="5000" w:type="pct"/>
                  <w:shd w:val="clear" w:color="auto" w:fill="DEDEDE"/>
                </w:tcPr>
                <w:p w14:paraId="06F84663" w14:textId="77777777" w:rsidR="003423CC" w:rsidRPr="006507CC" w:rsidRDefault="003423CC" w:rsidP="007E5000">
                  <w:pPr>
                    <w:rPr>
                      <w:b/>
                    </w:rPr>
                  </w:pPr>
                  <w:r w:rsidRPr="006507CC">
                    <w:rPr>
                      <w:b/>
                    </w:rPr>
                    <w:t>OPATRENIA NA NÁPRAVU</w:t>
                  </w:r>
                </w:p>
                <w:p w14:paraId="7DB0F3C4" w14:textId="75C61D75" w:rsidR="003423CC" w:rsidRDefault="003423CC" w:rsidP="007E5000">
                  <w:pPr>
                    <w:rPr>
                      <w:i/>
                      <w:iCs/>
                    </w:rPr>
                  </w:pPr>
                  <w:r w:rsidRPr="006507CC">
                    <w:rPr>
                      <w:i/>
                      <w:iCs/>
                    </w:rPr>
                    <w:t xml:space="preserve">Uložené podľa </w:t>
                  </w:r>
                  <w:r w:rsidR="002C215A">
                    <w:rPr>
                      <w:i/>
                      <w:iCs/>
                    </w:rPr>
                    <w:t>§ </w:t>
                  </w:r>
                  <w:r w:rsidRPr="006507CC">
                    <w:rPr>
                      <w:i/>
                      <w:iCs/>
                    </w:rPr>
                    <w:t xml:space="preserve">10 </w:t>
                  </w:r>
                  <w:r w:rsidR="002C215A">
                    <w:rPr>
                      <w:i/>
                      <w:iCs/>
                    </w:rPr>
                    <w:t>ods. </w:t>
                  </w:r>
                  <w:r w:rsidRPr="006507CC">
                    <w:rPr>
                      <w:i/>
                      <w:iCs/>
                    </w:rPr>
                    <w:t xml:space="preserve">2 </w:t>
                  </w:r>
                  <w:r w:rsidR="002C215A">
                    <w:rPr>
                      <w:i/>
                      <w:iCs/>
                    </w:rPr>
                    <w:t>písm. </w:t>
                  </w:r>
                  <w:r w:rsidRPr="006507CC">
                    <w:rPr>
                      <w:i/>
                      <w:iCs/>
                    </w:rPr>
                    <w:t xml:space="preserve"> a) bod 4 Zákona</w:t>
                  </w:r>
                  <w:r w:rsidR="009252D4">
                    <w:rPr>
                      <w:i/>
                      <w:iCs/>
                    </w:rPr>
                    <w:t xml:space="preserve"> o </w:t>
                  </w:r>
                  <w:r w:rsidRPr="006507CC">
                    <w:rPr>
                      <w:i/>
                      <w:iCs/>
                    </w:rPr>
                    <w:t>komisároch.</w:t>
                  </w:r>
                </w:p>
                <w:p w14:paraId="3D0428CD" w14:textId="1FE73385" w:rsidR="00C012BE" w:rsidRPr="006507CC" w:rsidRDefault="00C012BE" w:rsidP="007E5000">
                  <w:pPr>
                    <w:rPr>
                      <w:i/>
                      <w:iCs/>
                    </w:rPr>
                  </w:pPr>
                  <w:r>
                    <w:rPr>
                      <w:i/>
                      <w:iCs/>
                    </w:rPr>
                    <w:t xml:space="preserve">Vydané </w:t>
                  </w:r>
                  <w:r w:rsidR="002C47D6">
                    <w:rPr>
                      <w:i/>
                      <w:iCs/>
                    </w:rPr>
                    <w:t>27. marca 2026</w:t>
                  </w:r>
                </w:p>
                <w:p w14:paraId="0884A210" w14:textId="77777777" w:rsidR="003423CC" w:rsidRPr="006507CC" w:rsidRDefault="003423CC" w:rsidP="007E5000"/>
                <w:p w14:paraId="6349FD07" w14:textId="5CD6B9FB" w:rsidR="003423CC" w:rsidRPr="006507CC" w:rsidRDefault="003423CC" w:rsidP="007E5000">
                  <w:r w:rsidRPr="006507CC">
                    <w:t>V prvom rade bolo potrebné škole jasne vysvetliť,</w:t>
                  </w:r>
                  <w:r w:rsidR="00F7436F">
                    <w:t xml:space="preserve"> že </w:t>
                  </w:r>
                  <w:r w:rsidRPr="006507CC">
                    <w:t>situácia, ktorú mala tendenciu zľahčovať, predstavovala vážny zásah do súkromia</w:t>
                  </w:r>
                  <w:r w:rsidR="00F7436F">
                    <w:t xml:space="preserve"> a </w:t>
                  </w:r>
                  <w:r w:rsidRPr="006507CC">
                    <w:t>osobnej integrity Zdenky</w:t>
                  </w:r>
                  <w:r w:rsidR="00F7436F">
                    <w:t xml:space="preserve"> a </w:t>
                  </w:r>
                  <w:r w:rsidRPr="006507CC">
                    <w:t>nemožno ju považovať za marginálny alebo</w:t>
                  </w:r>
                  <w:r w:rsidR="00743C81">
                    <w:t> </w:t>
                  </w:r>
                  <w:r w:rsidRPr="006507CC">
                    <w:t>zanedbateľný problém. Takéto zásahy majú reálny dopad</w:t>
                  </w:r>
                  <w:r w:rsidR="009252D4">
                    <w:t xml:space="preserve"> na </w:t>
                  </w:r>
                  <w:r w:rsidRPr="006507CC">
                    <w:t>dôstojnosť dieťaťa, jeho psychickú pohodu aj vzťah</w:t>
                  </w:r>
                  <w:r w:rsidR="00F7436F">
                    <w:t xml:space="preserve"> k </w:t>
                  </w:r>
                  <w:r w:rsidRPr="006507CC">
                    <w:t xml:space="preserve">školskému prostrediu. </w:t>
                  </w:r>
                </w:p>
                <w:p w14:paraId="287CDEBE" w14:textId="77777777" w:rsidR="003423CC" w:rsidRPr="006507CC" w:rsidRDefault="003423CC" w:rsidP="007E5000"/>
                <w:p w14:paraId="5979F9C3" w14:textId="3075F524" w:rsidR="003423CC" w:rsidRPr="006507CC" w:rsidRDefault="003423CC" w:rsidP="007E5000">
                  <w:r w:rsidRPr="006507CC">
                    <w:t>V nadväznosti</w:t>
                  </w:r>
                  <w:r w:rsidR="009252D4">
                    <w:t xml:space="preserve"> na </w:t>
                  </w:r>
                  <w:r w:rsidRPr="006507CC">
                    <w:t>to sme škole odporučili zabezpečiť</w:t>
                  </w:r>
                  <w:r w:rsidR="00F7436F">
                    <w:t xml:space="preserve"> pre </w:t>
                  </w:r>
                  <w:r w:rsidRPr="006507CC">
                    <w:t>zamestnancov školy odborné vzdelávanie zamerané</w:t>
                  </w:r>
                  <w:r w:rsidR="009252D4">
                    <w:t xml:space="preserve"> na </w:t>
                  </w:r>
                  <w:r w:rsidRPr="006507CC">
                    <w:t>ľudské práva žiakov</w:t>
                  </w:r>
                  <w:r w:rsidR="00F7436F">
                    <w:t xml:space="preserve"> so </w:t>
                  </w:r>
                  <w:r w:rsidRPr="006507CC">
                    <w:t>zdravotným postihnutím</w:t>
                  </w:r>
                  <w:r w:rsidR="00F7436F">
                    <w:t xml:space="preserve"> s </w:t>
                  </w:r>
                  <w:r w:rsidRPr="006507CC">
                    <w:t>cieľom, aby zamestnanci školy dokázali</w:t>
                  </w:r>
                  <w:r w:rsidR="009252D4">
                    <w:t xml:space="preserve"> v </w:t>
                  </w:r>
                  <w:r w:rsidRPr="006507CC">
                    <w:t>konkrétnych situáciách rozpoznať</w:t>
                  </w:r>
                  <w:r w:rsidR="00F7436F">
                    <w:t xml:space="preserve"> a </w:t>
                  </w:r>
                  <w:r w:rsidRPr="006507CC">
                    <w:t>udržať primeranú hranicu medzi nevyhnutnou pomocou, usmerňovaním žiakov</w:t>
                  </w:r>
                  <w:r w:rsidR="00F7436F">
                    <w:t xml:space="preserve"> a </w:t>
                  </w:r>
                  <w:r w:rsidRPr="006507CC">
                    <w:t>neodôvodneným zásahom do ich súkromia, autonómie</w:t>
                  </w:r>
                  <w:r w:rsidR="00F7436F">
                    <w:t xml:space="preserve"> a </w:t>
                  </w:r>
                  <w:r w:rsidRPr="006507CC">
                    <w:t>dôstojnosti.</w:t>
                  </w:r>
                </w:p>
              </w:tc>
            </w:tr>
          </w:tbl>
          <w:p w14:paraId="4C841215" w14:textId="77777777" w:rsidR="003423CC" w:rsidRPr="006507CC" w:rsidRDefault="003423CC" w:rsidP="007E5000"/>
        </w:tc>
      </w:tr>
    </w:tbl>
    <w:p w14:paraId="51B37E8D" w14:textId="77777777" w:rsidR="003423CC" w:rsidRPr="006507CC" w:rsidRDefault="003423CC" w:rsidP="003423CC"/>
    <w:p w14:paraId="6E0AC87B" w14:textId="40C0BFBC" w:rsidR="00FA427D" w:rsidRDefault="00FA427D">
      <w:pPr>
        <w:spacing w:after="160" w:line="259" w:lineRule="auto"/>
        <w:jc w:val="left"/>
      </w:pPr>
      <w:r>
        <w:br w:type="page"/>
      </w:r>
    </w:p>
    <w:p w14:paraId="2EB9FEAF" w14:textId="04B2140E" w:rsidR="003423CC" w:rsidRPr="006507CC" w:rsidRDefault="00D6372F" w:rsidP="00275966">
      <w:pPr>
        <w:pStyle w:val="Storyold"/>
        <w:numPr>
          <w:ilvl w:val="0"/>
          <w:numId w:val="0"/>
        </w:numPr>
      </w:pPr>
      <w:bookmarkStart w:id="373" w:name="_Toc225302447"/>
      <w:r>
        <w:t>P</w:t>
      </w:r>
      <w:r>
        <w:rPr>
          <w:caps w:val="0"/>
        </w:rPr>
        <w:t>ríbeh</w:t>
      </w:r>
      <w:r>
        <w:t xml:space="preserve"> </w:t>
      </w:r>
      <w:r>
        <w:rPr>
          <w:caps w:val="0"/>
        </w:rPr>
        <w:t>dvadsiaty</w:t>
      </w:r>
      <w:r w:rsidR="003423CC" w:rsidRPr="006507CC">
        <w:br/>
      </w:r>
      <w:bookmarkStart w:id="374" w:name="_Ref225169840"/>
      <w:r w:rsidR="003423CC" w:rsidRPr="006507CC">
        <w:t>Keď opatrovník prekročí svoje právomoci</w:t>
      </w:r>
      <w:bookmarkEnd w:id="373"/>
      <w:bookmarkEnd w:id="374"/>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485B816B" w14:textId="77777777" w:rsidTr="007E5000">
        <w:tc>
          <w:tcPr>
            <w:tcW w:w="5000" w:type="pct"/>
            <w:shd w:val="clear" w:color="auto" w:fill="DEDEDE"/>
            <w:hideMark/>
          </w:tcPr>
          <w:p w14:paraId="306C5DE9" w14:textId="6C3653FA" w:rsidR="003423CC" w:rsidRPr="006507CC" w:rsidRDefault="003423CC" w:rsidP="007E5000">
            <w:pPr>
              <w:rPr>
                <w:b/>
                <w:bCs/>
              </w:rPr>
            </w:pPr>
            <w:r w:rsidRPr="006507CC">
              <w:rPr>
                <w:b/>
                <w:bCs/>
              </w:rPr>
              <w:t>Všetky osoby majú právo</w:t>
            </w:r>
            <w:r w:rsidR="009252D4">
              <w:rPr>
                <w:b/>
                <w:bCs/>
              </w:rPr>
              <w:t xml:space="preserve"> na </w:t>
            </w:r>
            <w:r w:rsidRPr="006507CC">
              <w:rPr>
                <w:b/>
                <w:bCs/>
              </w:rPr>
              <w:t>rodinný</w:t>
            </w:r>
            <w:r w:rsidR="00F7436F">
              <w:rPr>
                <w:b/>
                <w:bCs/>
              </w:rPr>
              <w:t xml:space="preserve"> a </w:t>
            </w:r>
            <w:r w:rsidRPr="006507CC">
              <w:rPr>
                <w:b/>
                <w:bCs/>
              </w:rPr>
              <w:t>súkromný život, aj tie, ktoré trpia duševným ochorením. Toto právo nezaniká ani vtedy, ak ich súd obmedzí alebo</w:t>
            </w:r>
            <w:r w:rsidR="009252D4">
              <w:rPr>
                <w:b/>
                <w:bCs/>
              </w:rPr>
              <w:t xml:space="preserve"> v </w:t>
            </w:r>
            <w:r w:rsidRPr="006507CC">
              <w:rPr>
                <w:b/>
                <w:bCs/>
              </w:rPr>
              <w:t>minulosti pozbavil spôsobilosť</w:t>
            </w:r>
            <w:r w:rsidR="009252D4">
              <w:rPr>
                <w:b/>
                <w:bCs/>
              </w:rPr>
              <w:t xml:space="preserve"> na </w:t>
            </w:r>
            <w:r w:rsidRPr="006507CC">
              <w:rPr>
                <w:b/>
                <w:bCs/>
              </w:rPr>
              <w:t>právne úkony.</w:t>
            </w:r>
            <w:r w:rsidRPr="006507CC">
              <w:rPr>
                <w:rStyle w:val="Odkaznapoznmkupodiarou"/>
                <w:b/>
                <w:bCs/>
              </w:rPr>
              <w:footnoteReference w:id="114"/>
            </w:r>
            <w:r w:rsidRPr="006507CC">
              <w:rPr>
                <w:b/>
                <w:bCs/>
              </w:rPr>
              <w:t xml:space="preserve"> Prax však ukazuje,</w:t>
            </w:r>
            <w:r w:rsidR="00F7436F">
              <w:rPr>
                <w:b/>
                <w:bCs/>
              </w:rPr>
              <w:t xml:space="preserve"> že </w:t>
            </w:r>
            <w:r w:rsidRPr="006507CC">
              <w:rPr>
                <w:b/>
                <w:bCs/>
              </w:rPr>
              <w:t>opatrovníci, ale</w:t>
            </w:r>
            <w:r w:rsidR="00743C81">
              <w:rPr>
                <w:b/>
                <w:bCs/>
              </w:rPr>
              <w:t> </w:t>
            </w:r>
            <w:r w:rsidRPr="006507CC">
              <w:rPr>
                <w:b/>
                <w:bCs/>
              </w:rPr>
              <w:t>aj orgány verejnej správy, ak vykonávajú funkciu opatrovníka, si niekedy vykladajú svoje práva príliš široko. Výsledkom sú zásahy do základných ľudských práv, ktoré zákon ani súdne rozhodnutia nepripúšťajú</w:t>
            </w:r>
            <w:r w:rsidR="00F7436F">
              <w:rPr>
                <w:b/>
                <w:bCs/>
              </w:rPr>
              <w:t xml:space="preserve"> a </w:t>
            </w:r>
            <w:r w:rsidRPr="006507CC">
              <w:rPr>
                <w:b/>
                <w:bCs/>
              </w:rPr>
              <w:t>Dohovor ich priam vylučuje.</w:t>
            </w:r>
          </w:p>
        </w:tc>
      </w:tr>
    </w:tbl>
    <w:p w14:paraId="7980D489" w14:textId="77777777" w:rsidR="003423CC" w:rsidRPr="006507CC" w:rsidRDefault="003423CC" w:rsidP="003423CC">
      <w:pPr>
        <w:rPr>
          <w:i/>
        </w:rPr>
      </w:pPr>
      <w:r w:rsidRPr="006507CC">
        <w:rPr>
          <w:i/>
        </w:rPr>
        <w:t>Naša značka: </w:t>
      </w:r>
      <w:r w:rsidRPr="006507CC">
        <w:rPr>
          <w:i/>
          <w:iCs/>
        </w:rPr>
        <w:t>KZP/PO/0043/2025/03R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5FF9C37A" w14:textId="77777777" w:rsidTr="00AA3ED0">
        <w:tc>
          <w:tcPr>
            <w:tcW w:w="5000" w:type="pct"/>
            <w:tcBorders>
              <w:top w:val="nil"/>
              <w:left w:val="single" w:sz="24" w:space="0" w:color="DEDEDE"/>
              <w:bottom w:val="nil"/>
              <w:right w:val="nil"/>
            </w:tcBorders>
          </w:tcPr>
          <w:p w14:paraId="5E6696D6" w14:textId="3AA5CCD4" w:rsidR="003423CC" w:rsidRPr="006507CC" w:rsidRDefault="003423CC" w:rsidP="007E5000">
            <w:r w:rsidRPr="006507CC">
              <w:t>Dominik je mladý muž vo veku 29 rokov. Od narodenia trpí mentálnym postihnutím</w:t>
            </w:r>
            <w:r w:rsidR="00F7436F">
              <w:t xml:space="preserve"> a </w:t>
            </w:r>
            <w:r w:rsidRPr="006507CC">
              <w:t>autizmom.</w:t>
            </w:r>
            <w:r w:rsidR="00AE1DB0">
              <w:t xml:space="preserve"> V </w:t>
            </w:r>
            <w:r w:rsidRPr="006507CC">
              <w:t>roku 2016 mu súd pozbavil spôsobilosť</w:t>
            </w:r>
            <w:r w:rsidR="009252D4">
              <w:t xml:space="preserve"> na </w:t>
            </w:r>
            <w:r w:rsidRPr="006507CC">
              <w:t>právne úkony</w:t>
            </w:r>
            <w:r w:rsidR="00F7436F">
              <w:t xml:space="preserve"> a </w:t>
            </w:r>
            <w:r w:rsidRPr="006507CC">
              <w:t>za opatrovníčku mu ustanovil jeho matku. Dominik dlhodobo žije</w:t>
            </w:r>
            <w:r w:rsidR="009252D4">
              <w:t xml:space="preserve"> v </w:t>
            </w:r>
            <w:r w:rsidRPr="006507CC">
              <w:t>zariadení sociálnych služieb</w:t>
            </w:r>
            <w:r w:rsidR="009252D4">
              <w:t xml:space="preserve"> v </w:t>
            </w:r>
            <w:r w:rsidRPr="006507CC">
              <w:t xml:space="preserve">Trnavskom kraji. </w:t>
            </w:r>
          </w:p>
          <w:p w14:paraId="20B56E61" w14:textId="77777777" w:rsidR="003423CC" w:rsidRPr="006507CC" w:rsidRDefault="003423CC" w:rsidP="007E5000">
            <w:r w:rsidRPr="006507CC">
              <w:t xml:space="preserve"> </w:t>
            </w:r>
          </w:p>
          <w:p w14:paraId="6B584286" w14:textId="114405E9" w:rsidR="003423CC" w:rsidRPr="006507CC" w:rsidRDefault="006066F3" w:rsidP="007E5000">
            <w:r>
              <w:t>Dominikova</w:t>
            </w:r>
            <w:r w:rsidR="003423CC" w:rsidRPr="006507CC">
              <w:t xml:space="preserve"> matka však</w:t>
            </w:r>
            <w:r w:rsidR="00AE1DB0">
              <w:t xml:space="preserve"> z </w:t>
            </w:r>
            <w:r w:rsidR="003423CC" w:rsidRPr="006507CC">
              <w:t>pozície opatrovníčky prikázala zariadeniu zamedziť kontakt</w:t>
            </w:r>
            <w:r w:rsidR="00F7436F">
              <w:t xml:space="preserve"> s </w:t>
            </w:r>
            <w:r w:rsidR="003423CC" w:rsidRPr="006507CC">
              <w:t>rodinnými príslušníci</w:t>
            </w:r>
            <w:r w:rsidR="00AE1DB0">
              <w:t xml:space="preserve"> z </w:t>
            </w:r>
            <w:r w:rsidR="003423CC" w:rsidRPr="006507CC">
              <w:t>otcovej strany, ktorí ho tak nemohli navštevovať. Zákaz návštev sa týkal aj Dominikovho otca. Roky sa</w:t>
            </w:r>
            <w:r w:rsidR="00F7436F">
              <w:t xml:space="preserve"> s </w:t>
            </w:r>
            <w:r w:rsidR="003423CC" w:rsidRPr="006507CC">
              <w:t>ním nevidel, osobný kontakt</w:t>
            </w:r>
            <w:r w:rsidR="00F7436F">
              <w:t xml:space="preserve"> so </w:t>
            </w:r>
            <w:r w:rsidR="003423CC" w:rsidRPr="006507CC">
              <w:t xml:space="preserve">synom mal úplne zablokovaný. Zúfalý otec hľadal pomoc aj u mňa. </w:t>
            </w:r>
          </w:p>
          <w:p w14:paraId="33FCECDE" w14:textId="77777777" w:rsidR="003423CC" w:rsidRPr="006507CC" w:rsidRDefault="003423CC" w:rsidP="007E5000">
            <w:r w:rsidRPr="006507CC">
              <w:t xml:space="preserve"> </w:t>
            </w:r>
          </w:p>
          <w:p w14:paraId="0917C091" w14:textId="62753B99" w:rsidR="003423CC" w:rsidRPr="006507CC" w:rsidRDefault="003423CC" w:rsidP="007E5000">
            <w:r w:rsidRPr="006507CC">
              <w:t>Matka ako opatrovníčka tvrdohlavo argumentovala rozsudkom súdu, podľa ktorého má ako opatrovníčka „spravovať Dominikove záležitosti celkom“. Spolu</w:t>
            </w:r>
            <w:r w:rsidR="00F7436F">
              <w:t xml:space="preserve"> s </w:t>
            </w:r>
            <w:r w:rsidRPr="006507CC">
              <w:t>jej advokátom si tento rozsudok vyložila tak,</w:t>
            </w:r>
            <w:r w:rsidR="00F7436F">
              <w:t xml:space="preserve"> že </w:t>
            </w:r>
            <w:r w:rsidRPr="006507CC">
              <w:t>jej umožňuje rozhodovať aj</w:t>
            </w:r>
            <w:r w:rsidR="009252D4">
              <w:t xml:space="preserve"> o </w:t>
            </w:r>
            <w:r w:rsidRPr="006507CC">
              <w:t>tom,</w:t>
            </w:r>
            <w:r w:rsidR="00F7436F">
              <w:t xml:space="preserve"> s </w:t>
            </w:r>
            <w:r w:rsidRPr="006507CC">
              <w:t>kým sa Dominik môže stretávať</w:t>
            </w:r>
            <w:r w:rsidR="00F7436F">
              <w:t xml:space="preserve"> a s </w:t>
            </w:r>
            <w:r w:rsidRPr="006507CC">
              <w:t>kým nie. Matka trvala</w:t>
            </w:r>
            <w:r w:rsidR="009252D4">
              <w:t xml:space="preserve"> na </w:t>
            </w:r>
            <w:r w:rsidRPr="006507CC">
              <w:t>tom,</w:t>
            </w:r>
            <w:r w:rsidR="00F7436F">
              <w:t xml:space="preserve"> že </w:t>
            </w:r>
            <w:r w:rsidRPr="006507CC">
              <w:t>tento výklad musí akceptovať aj zariadenie sociálnych služieb</w:t>
            </w:r>
            <w:r w:rsidR="00F7436F">
              <w:t xml:space="preserve"> a </w:t>
            </w:r>
            <w:r w:rsidRPr="006507CC">
              <w:t xml:space="preserve">Trnavský samosprávny kraj ako jeho zriaďovateľ. </w:t>
            </w:r>
          </w:p>
          <w:p w14:paraId="6F432BD4" w14:textId="77777777" w:rsidR="003423CC" w:rsidRPr="006507CC" w:rsidRDefault="003423CC" w:rsidP="007E5000">
            <w:r w:rsidRPr="006507CC">
              <w:t xml:space="preserve"> </w:t>
            </w:r>
          </w:p>
          <w:p w14:paraId="7EF543D8" w14:textId="10A26AA4" w:rsidR="003423CC" w:rsidRPr="006507CC" w:rsidRDefault="003423CC" w:rsidP="007E5000">
            <w:r w:rsidRPr="006507CC">
              <w:t>Dominikov otec sa dlhodobo domáhal ochrany vzťahu</w:t>
            </w:r>
            <w:r w:rsidR="00F7436F">
              <w:t xml:space="preserve"> so </w:t>
            </w:r>
            <w:r w:rsidRPr="006507CC">
              <w:t>synom</w:t>
            </w:r>
            <w:r w:rsidR="00F7436F">
              <w:t xml:space="preserve"> a </w:t>
            </w:r>
            <w:r w:rsidRPr="006507CC">
              <w:t>opakovane žiadal zariadenie sociálnych služieb ako aj Trnavský samosprávny kraj</w:t>
            </w:r>
            <w:r w:rsidR="009252D4">
              <w:t xml:space="preserve"> o </w:t>
            </w:r>
            <w:r w:rsidRPr="006507CC">
              <w:t>povolenie stretávania sa</w:t>
            </w:r>
            <w:r w:rsidR="00F7436F">
              <w:t xml:space="preserve"> s </w:t>
            </w:r>
            <w:r w:rsidRPr="006507CC">
              <w:t>Dominikom. Poukazoval</w:t>
            </w:r>
            <w:r w:rsidR="009252D4">
              <w:t xml:space="preserve"> na </w:t>
            </w:r>
            <w:r w:rsidRPr="006507CC">
              <w:t>to,</w:t>
            </w:r>
            <w:r w:rsidR="00F7436F">
              <w:t xml:space="preserve"> že </w:t>
            </w:r>
            <w:r w:rsidRPr="006507CC">
              <w:t>mu matka</w:t>
            </w:r>
            <w:r w:rsidR="009252D4">
              <w:t xml:space="preserve"> v </w:t>
            </w:r>
            <w:r w:rsidRPr="006507CC">
              <w:t>postavení opatrovníčky zakazuje stretávať sa</w:t>
            </w:r>
            <w:r w:rsidR="00F7436F">
              <w:t xml:space="preserve"> s </w:t>
            </w:r>
            <w:r w:rsidRPr="006507CC">
              <w:t>ich dospelým synom</w:t>
            </w:r>
            <w:r w:rsidR="00F7436F">
              <w:t xml:space="preserve"> a že </w:t>
            </w:r>
            <w:r w:rsidRPr="006507CC">
              <w:t>ich postavenie je nevyrovnané. Opatrovnícke oprávnenia matky považoval za zvýhodnenie. Zariadenie sociálnych služieb aj samosprávny kraj si nechali rozsudok vyložiť nezávislým advokátom, ktorý však potvrdil výklad opatrovníčky. Samosprávny kraj síce označil rozsudok za neštandardný, no napriek tomu ho uplatňoval</w:t>
            </w:r>
            <w:r w:rsidR="009252D4">
              <w:t xml:space="preserve"> v </w:t>
            </w:r>
            <w:r w:rsidRPr="006507CC">
              <w:t>praxi</w:t>
            </w:r>
            <w:r w:rsidR="00F7436F">
              <w:t xml:space="preserve"> a </w:t>
            </w:r>
            <w:r w:rsidRPr="006507CC">
              <w:t xml:space="preserve">zákaz rešpektoval. </w:t>
            </w:r>
          </w:p>
          <w:p w14:paraId="2238C1F6" w14:textId="77777777" w:rsidR="003423CC" w:rsidRPr="006507CC" w:rsidRDefault="003423CC" w:rsidP="007E5000">
            <w:r w:rsidRPr="006507CC">
              <w:t xml:space="preserve"> </w:t>
            </w:r>
          </w:p>
          <w:p w14:paraId="7675C405" w14:textId="4ADDE0E2" w:rsidR="003423CC" w:rsidRPr="006507CC" w:rsidRDefault="003423CC" w:rsidP="007E5000">
            <w:r w:rsidRPr="006507CC">
              <w:t>Situáciu sme osobne preverili priamo</w:t>
            </w:r>
            <w:r w:rsidR="009252D4">
              <w:t xml:space="preserve"> v </w:t>
            </w:r>
            <w:r w:rsidRPr="006507CC">
              <w:t>zariadení sociálnych služieb. Zamestnancom sme vysvetlili,</w:t>
            </w:r>
            <w:r w:rsidR="00F7436F">
              <w:t xml:space="preserve"> že </w:t>
            </w:r>
            <w:r w:rsidRPr="006507CC">
              <w:t>stretávanie sa otca</w:t>
            </w:r>
            <w:r w:rsidR="00F7436F">
              <w:t xml:space="preserve"> s </w:t>
            </w:r>
            <w:r w:rsidRPr="006507CC">
              <w:t>dospelým synom nie je právnym úkonom. Rozsudok</w:t>
            </w:r>
            <w:r w:rsidR="009252D4">
              <w:t xml:space="preserve"> o </w:t>
            </w:r>
            <w:r w:rsidRPr="006507CC">
              <w:t>pozbavení spôsobilosti</w:t>
            </w:r>
            <w:r w:rsidR="009252D4">
              <w:t xml:space="preserve"> na </w:t>
            </w:r>
            <w:r w:rsidRPr="006507CC">
              <w:t>právne úkony preto nemôže slúžiť ako právny nástroj</w:t>
            </w:r>
            <w:r w:rsidR="009252D4">
              <w:t xml:space="preserve"> na </w:t>
            </w:r>
            <w:r w:rsidRPr="006507CC">
              <w:t>zákaz osobného kontaktu. Napriek tomuto vysvetleniu zariadenie sociálnych služieb aj samosprávny kraj</w:t>
            </w:r>
            <w:r w:rsidR="009252D4">
              <w:t xml:space="preserve"> v </w:t>
            </w:r>
            <w:r w:rsidRPr="006507CC">
              <w:t xml:space="preserve">pôvodnom postupe pokračovali. </w:t>
            </w:r>
          </w:p>
          <w:p w14:paraId="1EEDE2DD" w14:textId="77777777" w:rsidR="003423CC" w:rsidRPr="006507CC" w:rsidRDefault="003423CC" w:rsidP="007E5000">
            <w:r w:rsidRPr="006507CC">
              <w:t xml:space="preserve"> </w:t>
            </w:r>
          </w:p>
          <w:p w14:paraId="2724F341" w14:textId="77777777" w:rsidR="003423CC" w:rsidRPr="006507CC" w:rsidRDefault="003423CC" w:rsidP="007E5000">
            <w:pPr>
              <w:rPr>
                <w:b/>
                <w:bCs/>
              </w:rPr>
            </w:pPr>
            <w:r w:rsidRPr="006507CC">
              <w:rPr>
                <w:b/>
                <w:bCs/>
              </w:rPr>
              <w:t>Ktorých Článkov Dohovoru sa tento prípad týka?</w:t>
            </w:r>
          </w:p>
          <w:p w14:paraId="4F94DC94" w14:textId="77777777" w:rsidR="003423CC" w:rsidRPr="00E967CA" w:rsidRDefault="003423CC" w:rsidP="00275966">
            <w:pPr>
              <w:rPr>
                <w:b/>
              </w:rPr>
            </w:pPr>
            <w:r w:rsidRPr="00E967CA">
              <w:rPr>
                <w:b/>
              </w:rPr>
              <w:t xml:space="preserve">Článok 12 – Rovnosť pred zákonom </w:t>
            </w:r>
          </w:p>
          <w:p w14:paraId="1CDEFD0C" w14:textId="3EF45357" w:rsidR="003423CC" w:rsidRPr="006507CC" w:rsidRDefault="003423CC" w:rsidP="00275966">
            <w:r w:rsidRPr="006507CC">
              <w:t>Štát sa zaviazal,</w:t>
            </w:r>
            <w:r w:rsidR="00F7436F">
              <w:t xml:space="preserve"> že </w:t>
            </w:r>
            <w:r w:rsidRPr="006507CC">
              <w:t>osoby</w:t>
            </w:r>
            <w:r w:rsidR="00F7436F">
              <w:t xml:space="preserve"> so </w:t>
            </w:r>
            <w:r w:rsidRPr="006507CC">
              <w:t>zdravotným postihnutím majú kdekoľvek právo</w:t>
            </w:r>
            <w:r w:rsidR="009252D4">
              <w:t xml:space="preserve"> na </w:t>
            </w:r>
            <w:r w:rsidRPr="006507CC">
              <w:t>uznanie svojej osoby ako subjektu práva. Štát</w:t>
            </w:r>
            <w:r w:rsidR="009252D4">
              <w:t xml:space="preserve"> v </w:t>
            </w:r>
            <w:r w:rsidRPr="006507CC">
              <w:t>tomto Článku Dohovoru uznal,</w:t>
            </w:r>
            <w:r w:rsidR="00F7436F">
              <w:t xml:space="preserve"> že </w:t>
            </w:r>
            <w:r w:rsidRPr="006507CC">
              <w:t>osoby</w:t>
            </w:r>
            <w:r w:rsidR="00F7436F">
              <w:t xml:space="preserve"> so </w:t>
            </w:r>
            <w:r w:rsidRPr="006507CC">
              <w:t>zdravotným postihnutím majú spôsobilosť</w:t>
            </w:r>
            <w:r w:rsidR="009252D4">
              <w:t xml:space="preserve"> na </w:t>
            </w:r>
            <w:r w:rsidRPr="006507CC">
              <w:t>právne úkony vo všetkých oblastiach života</w:t>
            </w:r>
            <w:r w:rsidR="009252D4">
              <w:t xml:space="preserve"> na </w:t>
            </w:r>
            <w:r w:rsidRPr="006507CC">
              <w:t>rovnakom základe</w:t>
            </w:r>
            <w:r w:rsidR="00F7436F">
              <w:t xml:space="preserve"> s </w:t>
            </w:r>
            <w:r w:rsidRPr="006507CC">
              <w:t>ostatnými. Zároveň má Slovenská republika prijať také opatrenia, aby si mohli osoby</w:t>
            </w:r>
            <w:r w:rsidR="00F7436F">
              <w:t xml:space="preserve"> so </w:t>
            </w:r>
            <w:r w:rsidRPr="006507CC">
              <w:t>zdravotným postihnutím spravovať vlastný majetok, finančné záležitosti</w:t>
            </w:r>
            <w:r w:rsidR="00F7436F">
              <w:t xml:space="preserve"> a </w:t>
            </w:r>
            <w:r w:rsidRPr="006507CC">
              <w:t>prijať také opatrenia, aby neboli svojvoľne zbavované majetku.</w:t>
            </w:r>
          </w:p>
          <w:p w14:paraId="319E82B0" w14:textId="77777777" w:rsidR="003423CC" w:rsidRPr="00E967CA" w:rsidRDefault="003423CC" w:rsidP="00275966">
            <w:pPr>
              <w:rPr>
                <w:b/>
              </w:rPr>
            </w:pPr>
            <w:r w:rsidRPr="00E967CA">
              <w:rPr>
                <w:b/>
              </w:rPr>
              <w:t xml:space="preserve">Článok 22 – Rešpektovanie súkromia </w:t>
            </w:r>
          </w:p>
          <w:p w14:paraId="29085ECC" w14:textId="16BDC71C" w:rsidR="003423CC" w:rsidRPr="00174906" w:rsidRDefault="003423CC" w:rsidP="00275966">
            <w:pPr>
              <w:rPr>
                <w:b/>
                <w:bCs/>
              </w:rPr>
            </w:pPr>
            <w:r w:rsidRPr="006507CC">
              <w:t>V tomto Článku Dohovoru sa štát zaväzuje,</w:t>
            </w:r>
            <w:r w:rsidR="00F7436F">
              <w:t xml:space="preserve"> že </w:t>
            </w:r>
            <w:r w:rsidRPr="006507CC">
              <w:t xml:space="preserve">bude zabezpečovať, aby </w:t>
            </w:r>
            <w:r w:rsidRPr="005F49B1">
              <w:t>nikto nezasahoval do súkromného života ľudí</w:t>
            </w:r>
            <w:r w:rsidR="00F7436F">
              <w:t xml:space="preserve"> so </w:t>
            </w:r>
            <w:r w:rsidRPr="005F49B1">
              <w:t>zdravotným postihnutím,</w:t>
            </w:r>
            <w:r w:rsidR="00F7436F">
              <w:t xml:space="preserve"> a </w:t>
            </w:r>
            <w:r w:rsidRPr="006507CC">
              <w:t>to bez ohľadu</w:t>
            </w:r>
            <w:r w:rsidR="009252D4">
              <w:t xml:space="preserve"> na </w:t>
            </w:r>
            <w:r w:rsidRPr="006507CC">
              <w:t>miesto ich pobytu alebo</w:t>
            </w:r>
            <w:r w:rsidR="009252D4">
              <w:t xml:space="preserve"> na </w:t>
            </w:r>
            <w:r w:rsidRPr="006507CC">
              <w:t>prostredie,</w:t>
            </w:r>
            <w:r w:rsidR="009252D4">
              <w:t xml:space="preserve"> v </w:t>
            </w:r>
            <w:r w:rsidRPr="006507CC">
              <w:t>ktorom žijú. Nesmú byť vystavené svojvoľnému alebo</w:t>
            </w:r>
            <w:r w:rsidR="00743C81">
              <w:t> </w:t>
            </w:r>
            <w:r w:rsidRPr="006507CC">
              <w:t>nezákonnému zasahovaniu do súkromia, rodiny, korešpondencie alebo</w:t>
            </w:r>
            <w:r w:rsidR="00743C81">
              <w:t> </w:t>
            </w:r>
            <w:r w:rsidRPr="006507CC">
              <w:t>iných druhov komunikácie bezdôvodne alebo</w:t>
            </w:r>
            <w:r w:rsidR="00743C81">
              <w:t> </w:t>
            </w:r>
            <w:r w:rsidRPr="006507CC">
              <w:t>protizákonným spôsobom. Štát sa tiež zaväzuje,</w:t>
            </w:r>
            <w:r w:rsidR="00F7436F">
              <w:t xml:space="preserve"> že </w:t>
            </w:r>
            <w:r w:rsidRPr="006507CC">
              <w:t>zabezpečí, aby nikto nezákonne neútočil</w:t>
            </w:r>
            <w:r w:rsidR="009252D4">
              <w:t xml:space="preserve"> na </w:t>
            </w:r>
            <w:r w:rsidRPr="006507CC">
              <w:t>česť ľudí</w:t>
            </w:r>
            <w:r w:rsidR="00F7436F">
              <w:t xml:space="preserve"> so </w:t>
            </w:r>
            <w:r w:rsidRPr="006507CC">
              <w:t xml:space="preserve">zdravotným postihnutím. </w:t>
            </w:r>
            <w:r w:rsidRPr="005F49B1">
              <w:t>Ľudia</w:t>
            </w:r>
            <w:r w:rsidR="00F7436F">
              <w:t xml:space="preserve"> so </w:t>
            </w:r>
            <w:r w:rsidRPr="005F49B1">
              <w:t>zdravotným postihnutím majú právo, aby boli zákonom chránení pred takým zasahovaním alebo</w:t>
            </w:r>
            <w:r w:rsidR="00743C81">
              <w:t> </w:t>
            </w:r>
            <w:r w:rsidRPr="005F49B1">
              <w:t>takými útokmi.</w:t>
            </w:r>
          </w:p>
          <w:p w14:paraId="41298F2D" w14:textId="77777777" w:rsidR="003423CC" w:rsidRPr="006507CC" w:rsidRDefault="003423CC" w:rsidP="007E5000">
            <w:r w:rsidRPr="006507CC">
              <w:t xml:space="preserve"> </w:t>
            </w:r>
          </w:p>
          <w:p w14:paraId="72668DBB" w14:textId="4EAE8265" w:rsidR="003423CC" w:rsidRPr="006507CC" w:rsidRDefault="003423CC" w:rsidP="007E5000">
            <w:r w:rsidRPr="006507CC">
              <w:t>Stretnutie</w:t>
            </w:r>
            <w:r w:rsidR="00F7436F">
              <w:t xml:space="preserve"> s </w:t>
            </w:r>
            <w:r w:rsidRPr="006507CC">
              <w:t>rodinným príslušníkom nie je právnym úkonom. Nezakladá vznik práv</w:t>
            </w:r>
            <w:r w:rsidR="00F7436F">
              <w:t xml:space="preserve"> a </w:t>
            </w:r>
            <w:r w:rsidRPr="006507CC">
              <w:t>povinností. Opatrovník môže konať za osobu, ktorej bola pozbavená alebo</w:t>
            </w:r>
            <w:r w:rsidR="00743C81">
              <w:t> </w:t>
            </w:r>
            <w:r w:rsidRPr="006507CC">
              <w:t>obmedzená spôsobilosť</w:t>
            </w:r>
            <w:r w:rsidR="009252D4">
              <w:t xml:space="preserve"> na </w:t>
            </w:r>
            <w:r w:rsidRPr="006507CC">
              <w:t>právne úkony, iba</w:t>
            </w:r>
            <w:r w:rsidR="009252D4">
              <w:t xml:space="preserve"> v </w:t>
            </w:r>
            <w:r w:rsidRPr="006507CC">
              <w:t>oblasti právnych úkonov. Nemá právomoc rozhodovať</w:t>
            </w:r>
            <w:r w:rsidR="009252D4">
              <w:t xml:space="preserve"> o </w:t>
            </w:r>
            <w:r w:rsidRPr="006507CC">
              <w:t>tom,</w:t>
            </w:r>
            <w:r w:rsidR="00F7436F">
              <w:t xml:space="preserve"> s </w:t>
            </w:r>
            <w:r w:rsidRPr="006507CC">
              <w:t>kým sa dospelý človek stretáva alebo</w:t>
            </w:r>
            <w:r w:rsidR="00743C81">
              <w:t> </w:t>
            </w:r>
            <w:r w:rsidRPr="006507CC">
              <w:t>akým spôsobom si udržiava rodinné vzťahy. Ak by existovali dôvody</w:t>
            </w:r>
            <w:r w:rsidR="009252D4">
              <w:t xml:space="preserve"> na </w:t>
            </w:r>
            <w:r w:rsidRPr="006507CC">
              <w:t>obmedzenie kontaktu, jediným zákonným postupom by bolo neodkladné opatrenie súdu, napríklad zákaz priblíženia.</w:t>
            </w:r>
            <w:r w:rsidRPr="006507CC">
              <w:rPr>
                <w:rStyle w:val="Odkaznapoznmkupodiarou"/>
              </w:rPr>
              <w:footnoteReference w:id="115"/>
            </w:r>
            <w:r w:rsidRPr="006507CC">
              <w:t xml:space="preserve"> Takéto rozhodnutie však musí byť riadne odôvodnené</w:t>
            </w:r>
            <w:r w:rsidR="00F7436F">
              <w:t xml:space="preserve"> a </w:t>
            </w:r>
            <w:r w:rsidRPr="006507CC">
              <w:t>podložené dôkazmi.</w:t>
            </w:r>
            <w:r w:rsidR="00AE1DB0">
              <w:t xml:space="preserve"> V </w:t>
            </w:r>
            <w:r w:rsidRPr="006507CC">
              <w:t xml:space="preserve">Dominikovom prípade súd žiadne takéto rozhodnutie nevydal. </w:t>
            </w:r>
          </w:p>
          <w:p w14:paraId="63583DB6" w14:textId="77777777" w:rsidR="003423CC" w:rsidRPr="006507CC" w:rsidRDefault="003423CC" w:rsidP="007E5000">
            <w:r w:rsidRPr="006507CC">
              <w:t xml:space="preserve"> </w:t>
            </w:r>
          </w:p>
          <w:p w14:paraId="4B4455D8" w14:textId="1A69ABF1" w:rsidR="003423CC" w:rsidRPr="006507CC" w:rsidRDefault="003423CC" w:rsidP="007E5000">
            <w:r w:rsidRPr="006507CC">
              <w:t>Rozsudok</w:t>
            </w:r>
            <w:r w:rsidR="009252D4">
              <w:t xml:space="preserve"> o </w:t>
            </w:r>
            <w:r w:rsidRPr="006507CC">
              <w:t>pozbavení alebo</w:t>
            </w:r>
            <w:r w:rsidR="00743C81">
              <w:t> </w:t>
            </w:r>
            <w:r w:rsidRPr="006507CC">
              <w:t>obmedzení spôsobilosti</w:t>
            </w:r>
            <w:r w:rsidR="009252D4">
              <w:t xml:space="preserve"> na </w:t>
            </w:r>
            <w:r w:rsidRPr="006507CC">
              <w:t>právne úkony</w:t>
            </w:r>
            <w:r w:rsidR="00F7436F">
              <w:t xml:space="preserve"> a </w:t>
            </w:r>
            <w:r w:rsidRPr="006507CC">
              <w:t>ustanovenie opatrovníka sa vždy vzťahuje výlučne</w:t>
            </w:r>
            <w:r w:rsidR="009252D4">
              <w:t xml:space="preserve"> na </w:t>
            </w:r>
            <w:r w:rsidRPr="006507CC">
              <w:t>výpočet právnych úkonov</w:t>
            </w:r>
            <w:r w:rsidR="00F7436F">
              <w:t xml:space="preserve"> a </w:t>
            </w:r>
            <w:r w:rsidRPr="006507CC">
              <w:t>povinností uvedených vo výroku rozsudku súdu, ktoré opatrovník môže vykonávať,</w:t>
            </w:r>
            <w:r w:rsidR="00F7436F">
              <w:t xml:space="preserve"> a </w:t>
            </w:r>
            <w:r w:rsidRPr="006507CC">
              <w:t>ktoré musí dodržať. Aj</w:t>
            </w:r>
            <w:r w:rsidR="009252D4">
              <w:t xml:space="preserve"> v </w:t>
            </w:r>
            <w:r w:rsidRPr="006507CC">
              <w:t>prípadoch, keď</w:t>
            </w:r>
            <w:r w:rsidR="004C1F33">
              <w:t xml:space="preserve"> </w:t>
            </w:r>
            <w:r w:rsidRPr="006507CC">
              <w:t>rozsudok používa formulácie ako „spravovať veci celkom“ alebo</w:t>
            </w:r>
            <w:r w:rsidR="00743C81">
              <w:t> </w:t>
            </w:r>
            <w:r w:rsidRPr="006507CC">
              <w:t>„vykonávať všetky právne úkony“, ide výlučne</w:t>
            </w:r>
            <w:r w:rsidR="009252D4">
              <w:t xml:space="preserve"> o </w:t>
            </w:r>
            <w:r w:rsidRPr="006507CC">
              <w:t>právne úkony definované</w:t>
            </w:r>
            <w:r w:rsidR="009252D4">
              <w:t xml:space="preserve"> v </w:t>
            </w:r>
            <w:r w:rsidRPr="006507CC">
              <w:t>Občianskom zákonníku,</w:t>
            </w:r>
            <w:r w:rsidR="00F7436F">
              <w:t xml:space="preserve"> a </w:t>
            </w:r>
            <w:r w:rsidRPr="006507CC">
              <w:t>teda</w:t>
            </w:r>
            <w:r w:rsidR="009252D4">
              <w:t xml:space="preserve"> o </w:t>
            </w:r>
            <w:r w:rsidRPr="006507CC">
              <w:t>prejavy vôle, ktoré vedú</w:t>
            </w:r>
            <w:r w:rsidR="00F7436F">
              <w:t xml:space="preserve"> k </w:t>
            </w:r>
            <w:r w:rsidRPr="006507CC">
              <w:t>vzniku, zmene, alebo</w:t>
            </w:r>
            <w:r w:rsidR="00743C81">
              <w:t> </w:t>
            </w:r>
            <w:r w:rsidRPr="006507CC">
              <w:t>zániku práv</w:t>
            </w:r>
            <w:r w:rsidR="00F7436F">
              <w:t xml:space="preserve"> a </w:t>
            </w:r>
            <w:r w:rsidRPr="006507CC">
              <w:t>povinností.</w:t>
            </w:r>
            <w:r w:rsidRPr="006507CC">
              <w:rPr>
                <w:rStyle w:val="Odkaznapoznmkupodiarou"/>
              </w:rPr>
              <w:footnoteReference w:id="116"/>
            </w:r>
            <w:r w:rsidRPr="006507CC">
              <w:t xml:space="preserve"> </w:t>
            </w:r>
          </w:p>
          <w:p w14:paraId="179E1A6F" w14:textId="77777777" w:rsidR="003423CC" w:rsidRPr="006507CC" w:rsidRDefault="003423CC" w:rsidP="007E5000">
            <w:r w:rsidRPr="006507CC">
              <w:t xml:space="preserve"> </w:t>
            </w:r>
          </w:p>
          <w:p w14:paraId="2768DB6F" w14:textId="61922938" w:rsidR="003423CC" w:rsidRPr="006507CC" w:rsidRDefault="003423CC" w:rsidP="007E5000">
            <w:r w:rsidRPr="006507CC">
              <w:t>Zásah opatrovníka do ľudských práv</w:t>
            </w:r>
            <w:r w:rsidR="00F7436F">
              <w:t xml:space="preserve"> a </w:t>
            </w:r>
            <w:r w:rsidRPr="006507CC">
              <w:t>základných slobôd mimo rámca vyhláseného rozsudku predstavuje zásah nad rámec opatrovníckych oprávnení.</w:t>
            </w:r>
            <w:r w:rsidR="00AE1DB0">
              <w:t xml:space="preserve"> V </w:t>
            </w:r>
            <w:r w:rsidRPr="006507CC">
              <w:t>takýchto prípadoch je namieste posudzovať,</w:t>
            </w:r>
            <w:r w:rsidR="00F7436F">
              <w:t xml:space="preserve"> či </w:t>
            </w:r>
            <w:r w:rsidRPr="006507CC">
              <w:t>nedochádza</w:t>
            </w:r>
            <w:r w:rsidR="00F7436F">
              <w:t xml:space="preserve"> k </w:t>
            </w:r>
            <w:r w:rsidRPr="006507CC">
              <w:t>porušeniu práv osoby</w:t>
            </w:r>
            <w:r w:rsidR="00F7436F">
              <w:t xml:space="preserve"> so </w:t>
            </w:r>
            <w:r w:rsidRPr="006507CC">
              <w:t>zdravotným postihnutím. Je nutné, aby opatrovníci, ako aj orgány verejnej správy rešpektovali</w:t>
            </w:r>
            <w:r w:rsidR="00F7436F">
              <w:t xml:space="preserve"> a </w:t>
            </w:r>
            <w:r w:rsidRPr="006507CC">
              <w:t>riadili sa presne špecifikovanými výrokmi súdnych rozhodnutí, ktoré sú právne záväzné</w:t>
            </w:r>
            <w:r w:rsidR="00F7436F">
              <w:t xml:space="preserve"> pre </w:t>
            </w:r>
            <w:r w:rsidRPr="006507CC">
              <w:t>všetkých bez rozdielu.</w:t>
            </w:r>
            <w:r w:rsidR="004C1F33">
              <w:t xml:space="preserve"> </w:t>
            </w:r>
          </w:p>
          <w:p w14:paraId="7CB6F342" w14:textId="77777777" w:rsidR="003423CC" w:rsidRPr="006507CC" w:rsidRDefault="003423CC" w:rsidP="007E5000">
            <w:r w:rsidRPr="006507CC">
              <w:t xml:space="preserve"> </w:t>
            </w:r>
          </w:p>
          <w:p w14:paraId="119F2530" w14:textId="340C537D" w:rsidR="003423CC" w:rsidRPr="006507CC" w:rsidRDefault="003423CC" w:rsidP="007E5000">
            <w:r w:rsidRPr="006507CC">
              <w:t>Dominikov prípad patrí medzi situácie,</w:t>
            </w:r>
            <w:r w:rsidR="009252D4">
              <w:t xml:space="preserve"> na </w:t>
            </w:r>
            <w:r w:rsidRPr="006507CC">
              <w:t>ktoré dlhodobo upozorňujem. Jeho matka môže za Dominika konať len</w:t>
            </w:r>
            <w:r w:rsidR="009252D4">
              <w:t xml:space="preserve"> v </w:t>
            </w:r>
            <w:r w:rsidRPr="006507CC">
              <w:t>rozsahu právnych úkonov. Zariadenie sociálnych služieb aj samosprávny kraj mali povinnosť chrániť Dominikove práva. Ich úlohou nebolo slepo rešpektovať príkaz opatrovníčky, ale</w:t>
            </w:r>
            <w:r w:rsidR="00743C81">
              <w:t> </w:t>
            </w:r>
            <w:r w:rsidRPr="006507CC">
              <w:t>posúdiť,</w:t>
            </w:r>
            <w:r w:rsidR="00F7436F">
              <w:t xml:space="preserve"> či </w:t>
            </w:r>
            <w:r w:rsidRPr="006507CC">
              <w:t>nezasahuje do základných práv osoby</w:t>
            </w:r>
            <w:r w:rsidR="00F7436F">
              <w:t xml:space="preserve"> so </w:t>
            </w:r>
            <w:r w:rsidRPr="006507CC">
              <w:t xml:space="preserve">zdravotným postihnutím. </w:t>
            </w:r>
          </w:p>
          <w:p w14:paraId="21625FCE" w14:textId="77777777" w:rsidR="003423CC" w:rsidRPr="006507CC" w:rsidRDefault="003423CC" w:rsidP="007E5000">
            <w:r w:rsidRPr="006507CC">
              <w:t xml:space="preserve"> </w:t>
            </w:r>
          </w:p>
          <w:p w14:paraId="5602329C" w14:textId="28956DE9" w:rsidR="003423CC" w:rsidRPr="006507CC" w:rsidRDefault="003423CC" w:rsidP="007E5000">
            <w:r w:rsidRPr="006507CC">
              <w:t>Z tohto dôvodu som konštatovala porušenie Článku 22 Dohovoru, ako aj Článku 12 Dohovoru smerom ku zariadeniu sociálnych služieb aj</w:t>
            </w:r>
            <w:r w:rsidR="00F7436F">
              <w:t xml:space="preserve"> k </w:t>
            </w:r>
            <w:r w:rsidRPr="006507CC">
              <w:t xml:space="preserve">samosprávnemu kraju. </w:t>
            </w:r>
          </w:p>
          <w:p w14:paraId="2D5C5D2B" w14:textId="77777777" w:rsidR="003423CC" w:rsidRPr="006507CC" w:rsidRDefault="003423CC" w:rsidP="007E5000">
            <w:r w:rsidRPr="006507CC">
              <w:t xml:space="preserve"> </w:t>
            </w:r>
          </w:p>
          <w:p w14:paraId="4B6F13EF" w14:textId="4DCA1B9A" w:rsidR="003423CC" w:rsidRPr="006507CC" w:rsidRDefault="003423CC" w:rsidP="007E5000">
            <w:r w:rsidRPr="006507CC">
              <w:t>V tomto prípade všetky zúčastnené subjekty rozhodovali</w:t>
            </w:r>
            <w:r w:rsidR="009252D4">
              <w:t xml:space="preserve"> o </w:t>
            </w:r>
            <w:r w:rsidRPr="006507CC">
              <w:t>Dominikovi bez Dominika, čím zasiahli do jeho práva</w:t>
            </w:r>
            <w:r w:rsidR="009252D4">
              <w:t xml:space="preserve"> na </w:t>
            </w:r>
            <w:r w:rsidRPr="006507CC">
              <w:t>uznanie jeho osoby ako subjektu práva, ako aj do práva</w:t>
            </w:r>
            <w:r w:rsidR="009252D4">
              <w:t xml:space="preserve"> na </w:t>
            </w:r>
            <w:r w:rsidRPr="006507CC">
              <w:t>rešpektovanie súkromia, tým,</w:t>
            </w:r>
            <w:r w:rsidR="00F7436F">
              <w:t xml:space="preserve"> že </w:t>
            </w:r>
            <w:r w:rsidRPr="006507CC">
              <w:t>mal obmedzený prístup</w:t>
            </w:r>
            <w:r w:rsidR="00F7436F">
              <w:t xml:space="preserve"> k </w:t>
            </w:r>
            <w:r w:rsidRPr="006507CC">
              <w:t>otcovi.</w:t>
            </w:r>
            <w:r w:rsidR="004C1F33">
              <w:t xml:space="preserve"> </w:t>
            </w:r>
          </w:p>
          <w:p w14:paraId="7F5CA571" w14:textId="77777777" w:rsidR="003423CC" w:rsidRPr="006507CC" w:rsidRDefault="003423CC" w:rsidP="007E5000">
            <w:r w:rsidRPr="006507CC">
              <w:t xml:space="preserve"> </w:t>
            </w:r>
          </w:p>
          <w:p w14:paraId="2043D64A" w14:textId="63059154" w:rsidR="003423CC" w:rsidRPr="006507CC" w:rsidRDefault="003423CC" w:rsidP="007E5000">
            <w:r w:rsidRPr="006507CC">
              <w:t>Dôležitým prvkom bola aj ochrana Dominikovej vôle. Dohovor zdôrazňuje,</w:t>
            </w:r>
            <w:r w:rsidR="00F7436F">
              <w:t xml:space="preserve"> že </w:t>
            </w:r>
            <w:r w:rsidRPr="006507CC">
              <w:t>vôľa osoby</w:t>
            </w:r>
            <w:r w:rsidR="00F7436F">
              <w:t xml:space="preserve"> so </w:t>
            </w:r>
            <w:r w:rsidRPr="006507CC">
              <w:t>zdravotným postihnutím má/musí mať prednosť bez ohľadu</w:t>
            </w:r>
            <w:r w:rsidR="009252D4">
              <w:t xml:space="preserve"> na </w:t>
            </w:r>
            <w:r w:rsidRPr="006507CC">
              <w:t>druh alebo</w:t>
            </w:r>
            <w:r w:rsidR="00743C81">
              <w:t> </w:t>
            </w:r>
            <w:r w:rsidRPr="006507CC">
              <w:t>mieru postihnutia. O tom,</w:t>
            </w:r>
            <w:r w:rsidR="00F7436F">
              <w:t xml:space="preserve"> či </w:t>
            </w:r>
            <w:r w:rsidRPr="006507CC">
              <w:t>sa chce</w:t>
            </w:r>
            <w:r w:rsidR="00F7436F">
              <w:t xml:space="preserve"> so </w:t>
            </w:r>
            <w:r w:rsidRPr="006507CC">
              <w:t xml:space="preserve">svojím otcom stretávať, mal rozhodovať sám Dominik spôsobom komunikácie, ktorý mu je blízky. Túto vôľu musia rešpektovať všetky zúčastnené strany, aj otec. </w:t>
            </w:r>
          </w:p>
          <w:p w14:paraId="6580A0A2" w14:textId="77777777" w:rsidR="003423CC" w:rsidRPr="006507CC" w:rsidRDefault="003423CC" w:rsidP="007E5000">
            <w:r w:rsidRPr="006507CC">
              <w:t xml:space="preserve"> </w:t>
            </w:r>
          </w:p>
          <w:p w14:paraId="129F5932" w14:textId="4601EB1C" w:rsidR="003423CC" w:rsidRPr="006507CC" w:rsidRDefault="003423CC" w:rsidP="007E5000">
            <w:r w:rsidRPr="006507CC">
              <w:t>Osoby</w:t>
            </w:r>
            <w:r w:rsidR="00F7436F">
              <w:t xml:space="preserve"> so </w:t>
            </w:r>
            <w:r w:rsidRPr="006507CC">
              <w:t>zdravotným postihnutím nemôžu byť prehliadané</w:t>
            </w:r>
            <w:r w:rsidR="00F7436F">
              <w:t xml:space="preserve"> a </w:t>
            </w:r>
            <w:r w:rsidRPr="006507CC">
              <w:t>nikto</w:t>
            </w:r>
            <w:r w:rsidR="009252D4">
              <w:t xml:space="preserve"> o </w:t>
            </w:r>
            <w:r w:rsidRPr="006507CC">
              <w:t>nich nemôže rozhodovať tak, akoby neexistovali</w:t>
            </w:r>
            <w:r w:rsidR="00F7436F">
              <w:t xml:space="preserve"> a </w:t>
            </w:r>
            <w:r w:rsidRPr="006507CC">
              <w:t>rovnako neexistovali ich rozhodnutia</w:t>
            </w:r>
            <w:r w:rsidR="00F7436F">
              <w:t xml:space="preserve"> a </w:t>
            </w:r>
            <w:r w:rsidRPr="006507CC">
              <w:t>preferencie.</w:t>
            </w:r>
          </w:p>
          <w:p w14:paraId="062D8DB0" w14:textId="77777777" w:rsidR="003423CC" w:rsidRPr="006507CC" w:rsidRDefault="003423CC" w:rsidP="007E5000"/>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9247"/>
            </w:tblGrid>
            <w:tr w:rsidR="003423CC" w:rsidRPr="006507CC" w14:paraId="7E56471D" w14:textId="77777777" w:rsidTr="00AA3ED0">
              <w:tc>
                <w:tcPr>
                  <w:tcW w:w="5000" w:type="pct"/>
                  <w:shd w:val="clear" w:color="auto" w:fill="DEDEDE"/>
                </w:tcPr>
                <w:p w14:paraId="1CA14719" w14:textId="77777777" w:rsidR="003423CC" w:rsidRPr="006507CC" w:rsidRDefault="003423CC" w:rsidP="007E5000">
                  <w:pPr>
                    <w:rPr>
                      <w:b/>
                    </w:rPr>
                  </w:pPr>
                  <w:r w:rsidRPr="006507CC">
                    <w:rPr>
                      <w:b/>
                    </w:rPr>
                    <w:t>OPATRENIA NA NÁPRAVU</w:t>
                  </w:r>
                </w:p>
                <w:p w14:paraId="7231395C" w14:textId="7CD9A2C8" w:rsidR="003423CC" w:rsidRPr="006507CC" w:rsidRDefault="003423CC" w:rsidP="007E5000">
                  <w:pPr>
                    <w:rPr>
                      <w:i/>
                      <w:iCs/>
                    </w:rPr>
                  </w:pPr>
                  <w:r w:rsidRPr="006507CC">
                    <w:rPr>
                      <w:i/>
                      <w:iCs/>
                    </w:rPr>
                    <w:t xml:space="preserve">Uložené podľa </w:t>
                  </w:r>
                  <w:r w:rsidR="002C215A">
                    <w:rPr>
                      <w:i/>
                      <w:iCs/>
                    </w:rPr>
                    <w:t>§ </w:t>
                  </w:r>
                  <w:r w:rsidRPr="006507CC">
                    <w:rPr>
                      <w:i/>
                      <w:iCs/>
                    </w:rPr>
                    <w:t xml:space="preserve">10 </w:t>
                  </w:r>
                  <w:r w:rsidR="002C215A">
                    <w:rPr>
                      <w:i/>
                      <w:iCs/>
                    </w:rPr>
                    <w:t>ods. </w:t>
                  </w:r>
                  <w:r w:rsidRPr="006507CC">
                    <w:rPr>
                      <w:i/>
                      <w:iCs/>
                    </w:rPr>
                    <w:t xml:space="preserve">2 </w:t>
                  </w:r>
                  <w:r w:rsidR="002C215A">
                    <w:rPr>
                      <w:i/>
                      <w:iCs/>
                    </w:rPr>
                    <w:t>písm. </w:t>
                  </w:r>
                  <w:r w:rsidRPr="006507CC">
                    <w:rPr>
                      <w:i/>
                      <w:iCs/>
                    </w:rPr>
                    <w:t xml:space="preserve"> a) bod 4 Zákona</w:t>
                  </w:r>
                  <w:r w:rsidR="009252D4">
                    <w:rPr>
                      <w:i/>
                      <w:iCs/>
                    </w:rPr>
                    <w:t xml:space="preserve"> o </w:t>
                  </w:r>
                  <w:r w:rsidRPr="006507CC">
                    <w:rPr>
                      <w:i/>
                      <w:iCs/>
                    </w:rPr>
                    <w:t>komisároch.</w:t>
                  </w:r>
                </w:p>
                <w:p w14:paraId="65726FDD" w14:textId="77777777" w:rsidR="003423CC" w:rsidRPr="006507CC" w:rsidRDefault="003423CC" w:rsidP="007E5000">
                  <w:r w:rsidRPr="006507CC">
                    <w:rPr>
                      <w:i/>
                    </w:rPr>
                    <w:t>Vydané 18. novembra 2025</w:t>
                  </w:r>
                </w:p>
                <w:p w14:paraId="723A4B6C" w14:textId="77777777" w:rsidR="003423CC" w:rsidRPr="006507CC" w:rsidRDefault="003423CC" w:rsidP="007E5000">
                  <w:pPr>
                    <w:rPr>
                      <w:iCs/>
                    </w:rPr>
                  </w:pPr>
                </w:p>
                <w:p w14:paraId="416C5BC8" w14:textId="6EEACA2D" w:rsidR="003423CC" w:rsidRPr="006507CC" w:rsidRDefault="003423CC" w:rsidP="007E5000">
                  <w:pPr>
                    <w:rPr>
                      <w:iCs/>
                    </w:rPr>
                  </w:pPr>
                  <w:r w:rsidRPr="006507CC">
                    <w:t>Trnavskému samosprávnemu kraju</w:t>
                  </w:r>
                  <w:r w:rsidR="00F7436F">
                    <w:t xml:space="preserve"> a </w:t>
                  </w:r>
                  <w:r w:rsidRPr="006507CC">
                    <w:t>zariadeniu sociálnych služieb som uložila povinnosť vytvoriť prostredie</w:t>
                  </w:r>
                  <w:r w:rsidR="009252D4">
                    <w:t xml:space="preserve"> na </w:t>
                  </w:r>
                  <w:r w:rsidRPr="006507CC">
                    <w:t>umožnenie kontaktu Dominika</w:t>
                  </w:r>
                  <w:r w:rsidR="00F7436F">
                    <w:t xml:space="preserve"> s </w:t>
                  </w:r>
                  <w:r w:rsidRPr="006507CC">
                    <w:t>rodinnými príslušníkmi aj</w:t>
                  </w:r>
                  <w:r w:rsidR="009252D4">
                    <w:t xml:space="preserve"> v </w:t>
                  </w:r>
                  <w:r w:rsidRPr="006507CC">
                    <w:t>rámci individuálneho plánu. Podmienkou je,</w:t>
                  </w:r>
                  <w:r w:rsidR="00F7436F">
                    <w:t xml:space="preserve"> že </w:t>
                  </w:r>
                  <w:r w:rsidRPr="006507CC">
                    <w:t>Dominik vyjadrí vôľu stretávať sa, ak jeho zdravotný stav to umožní</w:t>
                  </w:r>
                  <w:r w:rsidR="00F7436F">
                    <w:t xml:space="preserve"> a </w:t>
                  </w:r>
                  <w:r w:rsidRPr="006507CC">
                    <w:t>zo strany návštev nedôjde</w:t>
                  </w:r>
                  <w:r w:rsidR="00F7436F">
                    <w:t xml:space="preserve"> k </w:t>
                  </w:r>
                  <w:r w:rsidRPr="006507CC">
                    <w:t>protiprávnemu konaniu, ktoré by niekoho ohrozovalo. Zároveň som uložila povinnosť skúmať príčiny</w:t>
                  </w:r>
                  <w:r w:rsidR="009252D4">
                    <w:t xml:space="preserve"> v </w:t>
                  </w:r>
                  <w:r w:rsidRPr="006507CC">
                    <w:t>prípade, ak by Dominik</w:t>
                  </w:r>
                  <w:r w:rsidR="009252D4">
                    <w:t xml:space="preserve"> o </w:t>
                  </w:r>
                  <w:r w:rsidRPr="006507CC">
                    <w:t>stretnutia</w:t>
                  </w:r>
                  <w:r w:rsidR="00F7436F">
                    <w:t xml:space="preserve"> s </w:t>
                  </w:r>
                  <w:r w:rsidRPr="006507CC">
                    <w:t>rodinnými príslušníkmi záujem neprejavil.</w:t>
                  </w:r>
                </w:p>
                <w:p w14:paraId="7509D0B5" w14:textId="77777777" w:rsidR="003423CC" w:rsidRPr="006507CC" w:rsidRDefault="003423CC" w:rsidP="007E5000">
                  <w:pPr>
                    <w:rPr>
                      <w:iCs/>
                    </w:rPr>
                  </w:pPr>
                </w:p>
                <w:p w14:paraId="1498B3C8" w14:textId="77777777" w:rsidR="003423CC" w:rsidRPr="006507CC" w:rsidRDefault="003423CC" w:rsidP="007E5000">
                  <w:pPr>
                    <w:rPr>
                      <w:b/>
                    </w:rPr>
                  </w:pPr>
                  <w:r w:rsidRPr="006507CC">
                    <w:rPr>
                      <w:b/>
                    </w:rPr>
                    <w:t>VYHODNOTENIE OPATRENÍ</w:t>
                  </w:r>
                </w:p>
                <w:p w14:paraId="4135B53B" w14:textId="77777777" w:rsidR="003423CC" w:rsidRPr="006507CC" w:rsidRDefault="003423CC" w:rsidP="007E5000">
                  <w:pPr>
                    <w:rPr>
                      <w:i/>
                    </w:rPr>
                  </w:pPr>
                  <w:r w:rsidRPr="006507CC">
                    <w:rPr>
                      <w:i/>
                    </w:rPr>
                    <w:t>K 31. decembru 2025</w:t>
                  </w:r>
                </w:p>
                <w:p w14:paraId="44766D67" w14:textId="77777777" w:rsidR="003423CC" w:rsidRPr="006507CC" w:rsidRDefault="003423CC" w:rsidP="007E5000"/>
                <w:p w14:paraId="0E4FE183" w14:textId="65B0B221" w:rsidR="003423CC" w:rsidRPr="006507CC" w:rsidRDefault="003423CC" w:rsidP="007E5000">
                  <w:r w:rsidRPr="006507CC">
                    <w:t>Zariadenie sociálnych služieb prijalo opatrenia</w:t>
                  </w:r>
                  <w:r w:rsidR="009252D4">
                    <w:t xml:space="preserve"> na </w:t>
                  </w:r>
                  <w:r w:rsidRPr="006507CC">
                    <w:t xml:space="preserve">nápravu. </w:t>
                  </w:r>
                  <w:r w:rsidRPr="00933D36">
                    <w:rPr>
                      <w:bCs/>
                    </w:rPr>
                    <w:t>Bezodkladne odstránili obmedzenie kontaktu</w:t>
                  </w:r>
                  <w:r w:rsidR="00F7436F">
                    <w:rPr>
                      <w:bCs/>
                    </w:rPr>
                    <w:t xml:space="preserve"> a </w:t>
                  </w:r>
                  <w:r w:rsidRPr="00933D36">
                    <w:rPr>
                      <w:bCs/>
                    </w:rPr>
                    <w:t>zabezpečili rovnaké podmienky návštev, aké platia</w:t>
                  </w:r>
                  <w:r w:rsidR="00F7436F">
                    <w:rPr>
                      <w:bCs/>
                    </w:rPr>
                    <w:t xml:space="preserve"> pre </w:t>
                  </w:r>
                  <w:r w:rsidRPr="00933D36">
                    <w:rPr>
                      <w:bCs/>
                    </w:rPr>
                    <w:t>ostatných prijímateľov sociálnych služieb.</w:t>
                  </w:r>
                  <w:r w:rsidRPr="006507CC">
                    <w:rPr>
                      <w:b/>
                      <w:bCs/>
                    </w:rPr>
                    <w:t xml:space="preserve"> </w:t>
                  </w:r>
                  <w:r w:rsidRPr="006507CC">
                    <w:t>Zariadenie zároveň nastavilo postup overovania právnych podkladov pri zásahoch do práv prijímateľov sociálnych služieb, informovalo opatrovníčku</w:t>
                  </w:r>
                  <w:r w:rsidR="009252D4">
                    <w:t xml:space="preserve"> o </w:t>
                  </w:r>
                  <w:r w:rsidRPr="006507CC">
                    <w:t>predmetných skutočnostiach,</w:t>
                  </w:r>
                  <w:r w:rsidR="00F7436F">
                    <w:t xml:space="preserve"> a </w:t>
                  </w:r>
                  <w:r w:rsidRPr="006507CC">
                    <w:t>vypracovalo interný dokument „Smernica</w:t>
                  </w:r>
                  <w:r w:rsidR="009252D4">
                    <w:t xml:space="preserve"> o </w:t>
                  </w:r>
                  <w:r w:rsidRPr="006507CC">
                    <w:t>postupe pri obmedzení sociálnych kontaktov prijímateľov služieb“,</w:t>
                  </w:r>
                  <w:r w:rsidR="009252D4">
                    <w:t xml:space="preserve"> v </w:t>
                  </w:r>
                  <w:r w:rsidRPr="006507CC">
                    <w:t>ktorej je zaznamenané,</w:t>
                  </w:r>
                  <w:r w:rsidR="00F7436F">
                    <w:t xml:space="preserve"> že </w:t>
                  </w:r>
                  <w:r w:rsidRPr="006507CC">
                    <w:t>môžu rešpektovať iba právoplatné zákazy kontaktov</w:t>
                  </w:r>
                  <w:r w:rsidR="00F7436F">
                    <w:t xml:space="preserve"> a </w:t>
                  </w:r>
                  <w:r w:rsidRPr="006507CC">
                    <w:t>taktiež,</w:t>
                  </w:r>
                  <w:r w:rsidR="00F7436F">
                    <w:t xml:space="preserve"> že </w:t>
                  </w:r>
                  <w:r w:rsidRPr="006507CC">
                    <w:t>opatrovník nemá právomoc zakázať sociálne kontakty,</w:t>
                  </w:r>
                  <w:r w:rsidR="00F7436F">
                    <w:t xml:space="preserve"> a že </w:t>
                  </w:r>
                  <w:r w:rsidR="009252D4">
                    <w:t>v </w:t>
                  </w:r>
                  <w:r w:rsidRPr="006507CC">
                    <w:t>prípade sporu musí zariadenie postupovať neutrálne</w:t>
                  </w:r>
                  <w:r w:rsidR="00F7436F">
                    <w:t xml:space="preserve"> a </w:t>
                  </w:r>
                  <w:r w:rsidR="009252D4">
                    <w:t>v </w:t>
                  </w:r>
                  <w:r w:rsidRPr="006507CC">
                    <w:t>prospech prijímateľa sociálnych služieb. Taktiež prijali opatrenia</w:t>
                  </w:r>
                  <w:r w:rsidR="009252D4">
                    <w:t xml:space="preserve"> na </w:t>
                  </w:r>
                  <w:r w:rsidRPr="006507CC">
                    <w:t>zabezpečenie bezpečného</w:t>
                  </w:r>
                  <w:r w:rsidR="00F7436F">
                    <w:t xml:space="preserve"> a </w:t>
                  </w:r>
                  <w:r w:rsidRPr="006507CC">
                    <w:t>dôstojného priebehu návštev</w:t>
                  </w:r>
                  <w:r w:rsidR="00F7436F">
                    <w:t xml:space="preserve"> a </w:t>
                  </w:r>
                  <w:r w:rsidRPr="006507CC">
                    <w:t>podpory kontaktu prijímateľa sociálnych služieb</w:t>
                  </w:r>
                  <w:r w:rsidR="00F7436F">
                    <w:t xml:space="preserve"> s </w:t>
                  </w:r>
                  <w:r w:rsidRPr="006507CC">
                    <w:t>rodinnými príslušníkmi.</w:t>
                  </w:r>
                </w:p>
                <w:p w14:paraId="298B10F1" w14:textId="77777777" w:rsidR="003423CC" w:rsidRPr="006507CC" w:rsidRDefault="003423CC" w:rsidP="007E5000">
                  <w:r w:rsidRPr="006507CC">
                    <w:t xml:space="preserve"> </w:t>
                  </w:r>
                </w:p>
                <w:p w14:paraId="5715C9C9" w14:textId="327D030E" w:rsidR="003423CC" w:rsidRPr="006507CC" w:rsidRDefault="003423CC" w:rsidP="007E5000">
                  <w:r w:rsidRPr="006507CC">
                    <w:t>Trnavský samosprávny kraj uviedol,</w:t>
                  </w:r>
                  <w:r w:rsidR="00F7436F">
                    <w:t xml:space="preserve"> že </w:t>
                  </w:r>
                  <w:r w:rsidRPr="006507CC">
                    <w:t>bol</w:t>
                  </w:r>
                  <w:r w:rsidR="009252D4">
                    <w:t xml:space="preserve"> o </w:t>
                  </w:r>
                  <w:r w:rsidRPr="006507CC">
                    <w:t>opatreniach informovaný, rešpektuje ľudské práva Dominika</w:t>
                  </w:r>
                  <w:r w:rsidR="00F7436F">
                    <w:t xml:space="preserve"> a </w:t>
                  </w:r>
                  <w:r w:rsidRPr="006507CC">
                    <w:t>verí vo vyriešenie celej situácie zákonným spôsobom</w:t>
                  </w:r>
                  <w:r w:rsidR="009252D4">
                    <w:t xml:space="preserve"> v </w:t>
                  </w:r>
                  <w:r w:rsidRPr="006507CC">
                    <w:t xml:space="preserve">najlepšom záujme Dominika. </w:t>
                  </w:r>
                </w:p>
                <w:p w14:paraId="79EB14DC" w14:textId="77777777" w:rsidR="003423CC" w:rsidRPr="006507CC" w:rsidRDefault="003423CC" w:rsidP="007E5000">
                  <w:r w:rsidRPr="006507CC">
                    <w:t xml:space="preserve"> </w:t>
                  </w:r>
                </w:p>
                <w:p w14:paraId="4A8C2AE4" w14:textId="13B3CB29" w:rsidR="003423CC" w:rsidRPr="006507CC" w:rsidRDefault="003423CC" w:rsidP="007E5000">
                  <w:r w:rsidRPr="006507CC">
                    <w:t>So zariadením sociálnych služieb zostávame naďalej</w:t>
                  </w:r>
                  <w:r w:rsidR="009252D4">
                    <w:t xml:space="preserve"> v </w:t>
                  </w:r>
                  <w:r w:rsidRPr="006507CC">
                    <w:t>kontakte</w:t>
                  </w:r>
                  <w:r w:rsidR="00F7436F">
                    <w:t xml:space="preserve"> a </w:t>
                  </w:r>
                  <w:r w:rsidRPr="006507CC">
                    <w:t>sme pripravení využiť všetky zákonné prostriedky</w:t>
                  </w:r>
                  <w:r w:rsidR="009252D4">
                    <w:t xml:space="preserve"> na </w:t>
                  </w:r>
                  <w:r w:rsidRPr="006507CC">
                    <w:t>ochranu Dominikových práv.</w:t>
                  </w:r>
                </w:p>
              </w:tc>
            </w:tr>
          </w:tbl>
          <w:p w14:paraId="4EF31F04" w14:textId="77777777" w:rsidR="003423CC" w:rsidRPr="006507CC" w:rsidRDefault="003423CC" w:rsidP="007E5000"/>
        </w:tc>
      </w:tr>
    </w:tbl>
    <w:p w14:paraId="0BCD1629" w14:textId="77777777" w:rsidR="003423CC" w:rsidRPr="006507CC" w:rsidRDefault="003423CC" w:rsidP="003423CC"/>
    <w:p w14:paraId="1C2F206B" w14:textId="77777777" w:rsidR="003423CC" w:rsidRPr="006507CC" w:rsidRDefault="003423CC" w:rsidP="003423CC"/>
    <w:p w14:paraId="56FB7AD7" w14:textId="77777777" w:rsidR="003423CC" w:rsidRPr="006507CC" w:rsidRDefault="003423CC" w:rsidP="003423CC">
      <w:pPr>
        <w:spacing w:after="160" w:line="259" w:lineRule="auto"/>
        <w:jc w:val="left"/>
      </w:pPr>
      <w:r w:rsidRPr="006507CC">
        <w:br w:type="page"/>
      </w:r>
    </w:p>
    <w:p w14:paraId="08A47F5F" w14:textId="67A54254" w:rsidR="003423CC" w:rsidRPr="006507CC" w:rsidRDefault="003423CC" w:rsidP="00547509">
      <w:pPr>
        <w:pStyle w:val="Nadpis3"/>
      </w:pPr>
      <w:bookmarkStart w:id="375" w:name="_Toc225300799"/>
      <w:bookmarkStart w:id="376" w:name="_Toc225302448"/>
      <w:r w:rsidRPr="006507CC">
        <w:t>(Článok 23) Rešpektovanie domova</w:t>
      </w:r>
      <w:r w:rsidR="00F7436F">
        <w:t xml:space="preserve"> a </w:t>
      </w:r>
      <w:r w:rsidRPr="006507CC">
        <w:t>rodiny</w:t>
      </w:r>
      <w:bookmarkEnd w:id="375"/>
      <w:bookmarkEnd w:id="376"/>
    </w:p>
    <w:p w14:paraId="29B71D41" w14:textId="5B2698C7" w:rsidR="003423CC" w:rsidRPr="006507CC" w:rsidRDefault="003423CC" w:rsidP="003423CC">
      <w:r w:rsidRPr="006507CC">
        <w:t>Dohovor zaväzuje štáty zabezpečiť, aby osoby</w:t>
      </w:r>
      <w:r w:rsidR="00F7436F">
        <w:t xml:space="preserve"> so </w:t>
      </w:r>
      <w:r w:rsidRPr="006507CC">
        <w:t>zdravotným postihnutím mohli</w:t>
      </w:r>
      <w:r w:rsidR="009252D4">
        <w:t xml:space="preserve"> na </w:t>
      </w:r>
      <w:r w:rsidRPr="006507CC">
        <w:t>rovnakom základe</w:t>
      </w:r>
      <w:r w:rsidR="00F7436F">
        <w:t xml:space="preserve"> s </w:t>
      </w:r>
      <w:r w:rsidRPr="006507CC">
        <w:t>ostatnými osobami rozhodovať</w:t>
      </w:r>
      <w:r w:rsidR="009252D4">
        <w:t xml:space="preserve"> o </w:t>
      </w:r>
      <w:r w:rsidRPr="006507CC">
        <w:t>svojom osobnom</w:t>
      </w:r>
      <w:r w:rsidR="00F7436F">
        <w:t xml:space="preserve"> a </w:t>
      </w:r>
      <w:r w:rsidRPr="006507CC">
        <w:t>rodinnom živote. Zdôrazňuje právo osôb</w:t>
      </w:r>
      <w:r w:rsidR="00F7436F">
        <w:t xml:space="preserve"> so </w:t>
      </w:r>
      <w:r w:rsidRPr="006507CC">
        <w:t>zdravotným postihnutím uzatvárať manželstvo, zakladať rodinu, slobodne rozhodovať</w:t>
      </w:r>
      <w:r w:rsidR="009252D4">
        <w:t xml:space="preserve"> o </w:t>
      </w:r>
      <w:r w:rsidRPr="006507CC">
        <w:t>počte</w:t>
      </w:r>
      <w:r w:rsidR="00F7436F">
        <w:t xml:space="preserve"> a </w:t>
      </w:r>
      <w:r w:rsidRPr="006507CC">
        <w:t>časovom odstupe detí</w:t>
      </w:r>
      <w:r w:rsidR="00F7436F">
        <w:t xml:space="preserve"> a </w:t>
      </w:r>
      <w:r w:rsidRPr="006507CC">
        <w:t>prijímať potrebnú podporu pri výkone rodičovských práv</w:t>
      </w:r>
      <w:r w:rsidR="00F7436F">
        <w:t xml:space="preserve"> a </w:t>
      </w:r>
      <w:r w:rsidRPr="006507CC">
        <w:t xml:space="preserve">povinností. </w:t>
      </w:r>
    </w:p>
    <w:p w14:paraId="70EA13DD" w14:textId="77777777" w:rsidR="003423CC" w:rsidRPr="006507CC" w:rsidRDefault="003423CC" w:rsidP="003423CC"/>
    <w:p w14:paraId="5F08E98A" w14:textId="08F7B692" w:rsidR="003423CC" w:rsidRPr="006507CC" w:rsidRDefault="003423CC" w:rsidP="003423CC">
      <w:r w:rsidRPr="006507CC">
        <w:t>Dohovor vychádza</w:t>
      </w:r>
      <w:r w:rsidR="00AE1DB0">
        <w:t xml:space="preserve"> z </w:t>
      </w:r>
      <w:r w:rsidRPr="006507CC">
        <w:t>historickej skúsenosti systematického odopierania týchto práv osobám</w:t>
      </w:r>
      <w:r w:rsidR="00F7436F">
        <w:t xml:space="preserve"> so </w:t>
      </w:r>
      <w:r w:rsidRPr="006507CC">
        <w:t>zdravotným postihnutím. Preto štátom ukladá nielen negatívny záväzok zdržať sa zásahov, ale</w:t>
      </w:r>
      <w:r w:rsidR="00743C81">
        <w:t> </w:t>
      </w:r>
      <w:r w:rsidRPr="006507CC">
        <w:t>aj pozitívny záväzok prijať opatrenia, aby osoby</w:t>
      </w:r>
      <w:r w:rsidR="00F7436F">
        <w:t xml:space="preserve"> so </w:t>
      </w:r>
      <w:r w:rsidRPr="006507CC">
        <w:t>zdravotným postihnutím mohli reálne vykonávať svoje práva</w:t>
      </w:r>
      <w:r w:rsidR="009252D4">
        <w:t xml:space="preserve"> v </w:t>
      </w:r>
      <w:r w:rsidRPr="006507CC">
        <w:t>oblasti rodinného života</w:t>
      </w:r>
      <w:r w:rsidR="00F7436F">
        <w:t xml:space="preserve"> a </w:t>
      </w:r>
      <w:r w:rsidRPr="006507CC">
        <w:t>rodičovstva.</w:t>
      </w:r>
    </w:p>
    <w:p w14:paraId="73F42E78" w14:textId="77777777" w:rsidR="003423CC" w:rsidRPr="006507CC" w:rsidRDefault="003423CC" w:rsidP="003423CC"/>
    <w:p w14:paraId="79A79B8A" w14:textId="5197E030" w:rsidR="003423CC" w:rsidRPr="006507CC" w:rsidRDefault="003423CC" w:rsidP="003423CC">
      <w:r w:rsidRPr="006507CC">
        <w:t>Dohovor venuje osobitnú pozornosť ochrane rodičovských práv osôb</w:t>
      </w:r>
      <w:r w:rsidR="00F7436F">
        <w:t xml:space="preserve"> so </w:t>
      </w:r>
      <w:r w:rsidRPr="006507CC">
        <w:t>zdravotným postihnutím</w:t>
      </w:r>
      <w:r w:rsidR="00F7436F">
        <w:t xml:space="preserve"> a </w:t>
      </w:r>
      <w:r w:rsidRPr="006507CC">
        <w:t>práv detí vyrastať vo svojej rodine. Zdravotné postihnutie rodiča ani dieťaťa nesmie byť samo osebe dôvodom</w:t>
      </w:r>
      <w:r w:rsidR="009252D4">
        <w:t xml:space="preserve"> na </w:t>
      </w:r>
      <w:r w:rsidRPr="006507CC">
        <w:t>odňatie dieťaťa</w:t>
      </w:r>
      <w:r w:rsidR="00AE1DB0">
        <w:t xml:space="preserve"> z </w:t>
      </w:r>
      <w:r w:rsidRPr="006507CC">
        <w:t>rodinného prostredia. Ak rodina potrebuje podporu pri starostlivosti</w:t>
      </w:r>
      <w:r w:rsidR="009252D4">
        <w:t xml:space="preserve"> o </w:t>
      </w:r>
      <w:r w:rsidRPr="006507CC">
        <w:t>dieťa, štát má zabezpečiť primerané služby</w:t>
      </w:r>
      <w:r w:rsidR="00F7436F">
        <w:t xml:space="preserve"> a </w:t>
      </w:r>
      <w:r w:rsidRPr="006507CC">
        <w:t>pomoc, ktoré umožnia zachovanie rodinného života.</w:t>
      </w:r>
    </w:p>
    <w:p w14:paraId="2E06F758" w14:textId="77777777" w:rsidR="003423CC" w:rsidRPr="006507CC" w:rsidRDefault="003423CC" w:rsidP="003423CC"/>
    <w:p w14:paraId="5C4BA855" w14:textId="3ED0AFBD" w:rsidR="003423CC" w:rsidRPr="006507CC" w:rsidRDefault="003423CC" w:rsidP="003423CC">
      <w:r w:rsidRPr="006507CC">
        <w:t>Rešpektovanie práva</w:t>
      </w:r>
      <w:r w:rsidR="009252D4">
        <w:t xml:space="preserve"> na </w:t>
      </w:r>
      <w:r w:rsidRPr="006507CC">
        <w:t>rodinný život pritom zahŕňa aj vytváranie takých podmienok, ktoré osobám</w:t>
      </w:r>
      <w:r w:rsidR="00F7436F">
        <w:t xml:space="preserve"> so </w:t>
      </w:r>
      <w:r w:rsidRPr="006507CC">
        <w:t>zdravotným postihnutím umožnia viesť partnerský</w:t>
      </w:r>
      <w:r w:rsidR="00F7436F">
        <w:t xml:space="preserve"> a </w:t>
      </w:r>
      <w:r w:rsidRPr="006507CC">
        <w:t>rodinný život bez neprimeraných prekážok, stereotypov alebo</w:t>
      </w:r>
      <w:r w:rsidR="00743C81">
        <w:t> </w:t>
      </w:r>
      <w:r w:rsidRPr="006507CC">
        <w:t>predsudkov. Ide najmä</w:t>
      </w:r>
      <w:r w:rsidR="009252D4">
        <w:t xml:space="preserve"> o </w:t>
      </w:r>
      <w:r w:rsidRPr="006507CC">
        <w:t>zabezpečenie dostupných podporných služieb, prístup</w:t>
      </w:r>
      <w:r w:rsidR="00F7436F">
        <w:t xml:space="preserve"> k </w:t>
      </w:r>
      <w:r w:rsidRPr="006507CC">
        <w:t>informáciám</w:t>
      </w:r>
      <w:r w:rsidR="00F7436F">
        <w:t xml:space="preserve"> a </w:t>
      </w:r>
      <w:r w:rsidRPr="006507CC">
        <w:t>rešpektovanie autonómie jednotlivca pri rozhodovaní</w:t>
      </w:r>
      <w:r w:rsidR="009252D4">
        <w:t xml:space="preserve"> o </w:t>
      </w:r>
      <w:r w:rsidRPr="006507CC">
        <w:t>osobných</w:t>
      </w:r>
      <w:r w:rsidR="00F7436F">
        <w:t xml:space="preserve"> a </w:t>
      </w:r>
      <w:r w:rsidRPr="006507CC">
        <w:t>rodinných otázkach.</w:t>
      </w:r>
    </w:p>
    <w:p w14:paraId="5D85BC03" w14:textId="77777777" w:rsidR="003423CC" w:rsidRPr="006507CC" w:rsidRDefault="003423CC" w:rsidP="003423CC"/>
    <w:p w14:paraId="6E8AB7F2" w14:textId="08725E32" w:rsidR="003423CC" w:rsidRPr="006507CC" w:rsidRDefault="003423CC" w:rsidP="001314DE">
      <w:pPr>
        <w:pStyle w:val="Nadpis4"/>
      </w:pPr>
      <w:r w:rsidRPr="006507CC">
        <w:t>Poznatky</w:t>
      </w:r>
      <w:r w:rsidR="00AE1DB0">
        <w:t xml:space="preserve"> z </w:t>
      </w:r>
      <w:r w:rsidRPr="006507CC">
        <w:t>posudzovania individuálnych podnetov</w:t>
      </w:r>
    </w:p>
    <w:p w14:paraId="5ABFBE97" w14:textId="06ACC594" w:rsidR="003423CC" w:rsidRPr="006507CC" w:rsidRDefault="003423CC" w:rsidP="003423CC">
      <w:pPr>
        <w:pStyle w:val="Nadpis5"/>
      </w:pPr>
      <w:r w:rsidRPr="006507CC">
        <w:t>Ochrana detí</w:t>
      </w:r>
      <w:r w:rsidR="00F7436F">
        <w:t xml:space="preserve"> so </w:t>
      </w:r>
      <w:r w:rsidRPr="006507CC">
        <w:t>zdravotným postihnutím</w:t>
      </w:r>
      <w:r w:rsidR="009252D4">
        <w:t xml:space="preserve"> v </w:t>
      </w:r>
      <w:r w:rsidRPr="006507CC">
        <w:t>súdnych konaniach</w:t>
      </w:r>
    </w:p>
    <w:p w14:paraId="4FEFDC31" w14:textId="5F77B964" w:rsidR="003423CC" w:rsidRPr="006507CC" w:rsidRDefault="003423CC" w:rsidP="003423CC">
      <w:r w:rsidRPr="006507CC">
        <w:t>Najčastejšie sa</w:t>
      </w:r>
      <w:r w:rsidR="009252D4">
        <w:t xml:space="preserve"> na </w:t>
      </w:r>
      <w:r w:rsidRPr="006507CC">
        <w:t>mňa obracajú rodičia</w:t>
      </w:r>
      <w:r w:rsidR="00F7436F">
        <w:t xml:space="preserve"> so </w:t>
      </w:r>
      <w:r w:rsidRPr="006507CC">
        <w:t>žiadosťou</w:t>
      </w:r>
      <w:r w:rsidR="009252D4">
        <w:t xml:space="preserve"> o </w:t>
      </w:r>
      <w:r w:rsidRPr="006507CC">
        <w:t>vstup do súdneho konania</w:t>
      </w:r>
      <w:r w:rsidR="009252D4">
        <w:t xml:space="preserve"> o </w:t>
      </w:r>
      <w:r w:rsidRPr="006507CC">
        <w:t>úprave rodičovských práv</w:t>
      </w:r>
      <w:r w:rsidR="00F7436F">
        <w:t xml:space="preserve"> a </w:t>
      </w:r>
      <w:r w:rsidRPr="006507CC">
        <w:t>povinností, vrátane úpravy styku. Zdravotné postihnutie dieťaťa pritom býva označované ako dôvod</w:t>
      </w:r>
      <w:r w:rsidR="009252D4">
        <w:t xml:space="preserve"> na </w:t>
      </w:r>
      <w:r w:rsidRPr="006507CC">
        <w:t>obmedzenie styku</w:t>
      </w:r>
      <w:r w:rsidR="00F7436F">
        <w:t xml:space="preserve"> s </w:t>
      </w:r>
      <w:r w:rsidRPr="006507CC">
        <w:t>druhým rodičom alebo</w:t>
      </w:r>
      <w:r w:rsidR="009252D4">
        <w:t xml:space="preserve"> na </w:t>
      </w:r>
      <w:r w:rsidRPr="006507CC">
        <w:t>obmedzenie jeho rodičovských práv. Takýto prístup je však</w:t>
      </w:r>
      <w:r w:rsidR="009252D4">
        <w:t xml:space="preserve"> v </w:t>
      </w:r>
      <w:r w:rsidRPr="006507CC">
        <w:t>priamom rozpore</w:t>
      </w:r>
      <w:r w:rsidR="00F7436F">
        <w:t xml:space="preserve"> so </w:t>
      </w:r>
      <w:r w:rsidRPr="006507CC">
        <w:t>záväzkami vyplývajúcimi</w:t>
      </w:r>
      <w:r w:rsidR="00AE1DB0">
        <w:t xml:space="preserve"> z </w:t>
      </w:r>
      <w:r w:rsidRPr="006507CC">
        <w:t>Dohovoru, najmä</w:t>
      </w:r>
      <w:r w:rsidR="00F7436F">
        <w:t xml:space="preserve"> s </w:t>
      </w:r>
      <w:r w:rsidRPr="006507CC">
        <w:t>jeho Článkom 23, ktorý zaručuje rešpektovanie rodinného života</w:t>
      </w:r>
      <w:r w:rsidR="00F7436F">
        <w:t xml:space="preserve"> a </w:t>
      </w:r>
      <w:r w:rsidRPr="006507CC">
        <w:t>rodičovských práv bez diskriminácie</w:t>
      </w:r>
      <w:r w:rsidR="00AE1DB0">
        <w:t xml:space="preserve"> z </w:t>
      </w:r>
      <w:r w:rsidRPr="006507CC">
        <w:t>dôvodu zdravotného postihnutia.</w:t>
      </w:r>
    </w:p>
    <w:p w14:paraId="3FDF35C4" w14:textId="2C775FCB" w:rsidR="003423CC" w:rsidRPr="006507CC" w:rsidRDefault="003423CC" w:rsidP="003423CC">
      <w:r w:rsidRPr="006507CC">
        <w:t>V prípadoch detí</w:t>
      </w:r>
      <w:r w:rsidR="00F7436F">
        <w:t xml:space="preserve"> so </w:t>
      </w:r>
      <w:r w:rsidRPr="006507CC">
        <w:t>zdravotným postihnutím je mojou úlohou dôsledne pripomínať</w:t>
      </w:r>
      <w:r w:rsidR="00F7436F">
        <w:t xml:space="preserve"> a </w:t>
      </w:r>
      <w:r w:rsidRPr="006507CC">
        <w:t>dohliadať</w:t>
      </w:r>
      <w:r w:rsidR="009252D4">
        <w:t xml:space="preserve"> na </w:t>
      </w:r>
      <w:r w:rsidRPr="006507CC">
        <w:t>to, aby všeobecné súdy pri rozhodovaní</w:t>
      </w:r>
      <w:r w:rsidR="009252D4">
        <w:t xml:space="preserve"> o </w:t>
      </w:r>
      <w:r w:rsidRPr="006507CC">
        <w:t>rodičovských právach</w:t>
      </w:r>
      <w:r w:rsidR="00F7436F">
        <w:t xml:space="preserve"> a </w:t>
      </w:r>
      <w:r w:rsidRPr="006507CC">
        <w:t>povinnostiach, zverení dieťaťa do starostlivosti, úprave styku</w:t>
      </w:r>
      <w:r w:rsidR="00F7436F">
        <w:t xml:space="preserve"> či </w:t>
      </w:r>
      <w:r w:rsidRPr="006507CC">
        <w:t>určení výživného komplexne zohľadňovali individuálne potreby dieťaťa</w:t>
      </w:r>
      <w:r w:rsidR="00F7436F">
        <w:t xml:space="preserve"> a </w:t>
      </w:r>
      <w:r w:rsidRPr="006507CC">
        <w:t>zároveň rešpektovali jeho procesné práva. Za pozitívne považujem,</w:t>
      </w:r>
      <w:r w:rsidR="00F7436F">
        <w:t xml:space="preserve"> že </w:t>
      </w:r>
      <w:r w:rsidRPr="006507CC">
        <w:t>povedomie súdov</w:t>
      </w:r>
      <w:r w:rsidR="009252D4">
        <w:t xml:space="preserve"> o </w:t>
      </w:r>
      <w:r w:rsidRPr="006507CC">
        <w:t>špecifikách práv detí</w:t>
      </w:r>
      <w:r w:rsidR="00F7436F">
        <w:t xml:space="preserve"> so </w:t>
      </w:r>
      <w:r w:rsidRPr="006507CC">
        <w:t>zdravotným postihnutím sa podľa mojich poznatkov postupne zvyšuje</w:t>
      </w:r>
      <w:r w:rsidR="00F7436F">
        <w:t xml:space="preserve"> a </w:t>
      </w:r>
      <w:r w:rsidRPr="006507CC">
        <w:t>tieto aspekty sa čoraz častejšie primerane premietajú do ich rozhodovacej činnosti (</w:t>
      </w:r>
      <w:proofErr w:type="spellStart"/>
      <w:r w:rsidR="002C215A">
        <w:t>sp</w:t>
      </w:r>
      <w:proofErr w:type="spellEnd"/>
      <w:r w:rsidR="002C215A">
        <w:t>. zn. </w:t>
      </w:r>
      <w:r w:rsidRPr="006507CC">
        <w:t>KZP/PO/0454/2025/07R, KZP/PO/0534/2024/07R, KZP/PO/0552/2024/07R).</w:t>
      </w:r>
    </w:p>
    <w:p w14:paraId="711E849B" w14:textId="77777777" w:rsidR="003423CC" w:rsidRPr="006507CC" w:rsidRDefault="003423CC" w:rsidP="003423CC">
      <w:r w:rsidRPr="006507CC">
        <w:t xml:space="preserve"> </w:t>
      </w:r>
    </w:p>
    <w:p w14:paraId="3AD2176F" w14:textId="4FDC6C59" w:rsidR="003423CC" w:rsidRPr="006507CC" w:rsidRDefault="003423CC" w:rsidP="003423CC">
      <w:pPr>
        <w:pStyle w:val="Nadpis5"/>
      </w:pPr>
      <w:r w:rsidRPr="006507CC">
        <w:t>Nerovnaké postavenie rodič</w:t>
      </w:r>
      <w:r w:rsidR="00707985">
        <w:t>ov</w:t>
      </w:r>
      <w:r w:rsidR="00F7436F">
        <w:t xml:space="preserve"> so </w:t>
      </w:r>
      <w:r w:rsidRPr="006507CC">
        <w:t>zdravotným postihnutím</w:t>
      </w:r>
    </w:p>
    <w:p w14:paraId="28D9D12C" w14:textId="5AF6A07B" w:rsidR="003423CC" w:rsidRPr="006507CC" w:rsidRDefault="003423CC" w:rsidP="003423CC">
      <w:r w:rsidRPr="006507CC">
        <w:t>Odlišnú situáciu však pozorujem</w:t>
      </w:r>
      <w:r w:rsidR="009252D4">
        <w:t xml:space="preserve"> v </w:t>
      </w:r>
      <w:r w:rsidRPr="006507CC">
        <w:t>prípade rodičov</w:t>
      </w:r>
      <w:r w:rsidR="00F7436F">
        <w:t xml:space="preserve"> so </w:t>
      </w:r>
      <w:r w:rsidRPr="006507CC">
        <w:t>zdravotným postihnutím.</w:t>
      </w:r>
      <w:r w:rsidR="00AE1DB0">
        <w:t xml:space="preserve"> V </w:t>
      </w:r>
      <w:r w:rsidRPr="006507CC">
        <w:t>rámci preskúmavania podnetov opakovane zisťujem,</w:t>
      </w:r>
      <w:r w:rsidR="00F7436F">
        <w:t xml:space="preserve"> že </w:t>
      </w:r>
      <w:r w:rsidRPr="006507CC">
        <w:t>títo rodičia čelia predsudkom</w:t>
      </w:r>
      <w:r w:rsidR="00F7436F">
        <w:t xml:space="preserve"> a </w:t>
      </w:r>
      <w:r w:rsidRPr="006507CC">
        <w:t>nerovnému zaobchádzaniu, pokiaľ ide</w:t>
      </w:r>
      <w:r w:rsidR="009252D4">
        <w:t xml:space="preserve"> o </w:t>
      </w:r>
      <w:r w:rsidRPr="006507CC">
        <w:t>uznanie ich práva</w:t>
      </w:r>
      <w:r w:rsidR="00F7436F">
        <w:t xml:space="preserve"> a </w:t>
      </w:r>
      <w:r w:rsidRPr="006507CC">
        <w:t>schopnosti osobne sa starať</w:t>
      </w:r>
      <w:r w:rsidR="009252D4">
        <w:t xml:space="preserve"> o </w:t>
      </w:r>
      <w:r w:rsidRPr="006507CC">
        <w:t>svoje deti. Zdravotné postihnutie rodiča je neraz implicitne alebo</w:t>
      </w:r>
      <w:r w:rsidR="00743C81">
        <w:t> </w:t>
      </w:r>
      <w:r w:rsidRPr="006507CC">
        <w:t>explicitne vnímané ako znak zníženej rodičovskej spôsobilosti,</w:t>
      </w:r>
      <w:r w:rsidR="00F7436F">
        <w:t xml:space="preserve"> a </w:t>
      </w:r>
      <w:r w:rsidRPr="006507CC">
        <w:t>to bez toho, aby orgány verejnej moci pred prijatím krajného riešenia vyčerpali všetky dostupné podporné opatrenia smerujúce</w:t>
      </w:r>
      <w:r w:rsidR="00F7436F">
        <w:t xml:space="preserve"> k </w:t>
      </w:r>
      <w:r w:rsidRPr="006507CC">
        <w:t>zachovaniu dieťaťa</w:t>
      </w:r>
      <w:r w:rsidR="009252D4">
        <w:t xml:space="preserve"> v </w:t>
      </w:r>
      <w:r w:rsidRPr="006507CC">
        <w:t>biologickej rodine.</w:t>
      </w:r>
    </w:p>
    <w:p w14:paraId="473A4247" w14:textId="77777777" w:rsidR="003423CC" w:rsidRPr="006507CC" w:rsidRDefault="003423CC" w:rsidP="003423CC">
      <w:r w:rsidRPr="006507CC">
        <w:t xml:space="preserve"> </w:t>
      </w:r>
    </w:p>
    <w:p w14:paraId="210D6799" w14:textId="71FC2C1C" w:rsidR="003423CC" w:rsidRPr="006507CC" w:rsidRDefault="003423CC" w:rsidP="003423CC">
      <w:pPr>
        <w:pStyle w:val="Nadpis5"/>
      </w:pPr>
      <w:r w:rsidRPr="006507CC">
        <w:t>Odlúčenie</w:t>
      </w:r>
      <w:r w:rsidR="009252D4">
        <w:t xml:space="preserve"> v </w:t>
      </w:r>
      <w:r w:rsidRPr="006507CC">
        <w:t>„najlepšom záujme“ dieťaťa</w:t>
      </w:r>
    </w:p>
    <w:p w14:paraId="2D2CA9D6" w14:textId="28E0AACA" w:rsidR="00FE664D" w:rsidRDefault="003423CC" w:rsidP="00FE664D">
      <w:r w:rsidRPr="006507CC">
        <w:t>Vo viacerých konaniach som zistila formalistické používanie argumentu „najlepší záujem dieťaťa“</w:t>
      </w:r>
      <w:r w:rsidR="009252D4">
        <w:t xml:space="preserve"> v </w:t>
      </w:r>
      <w:r w:rsidRPr="006507CC">
        <w:t>prípadoch zásahu do rodičovských práv</w:t>
      </w:r>
      <w:r w:rsidR="00F7436F">
        <w:t xml:space="preserve"> či </w:t>
      </w:r>
      <w:r w:rsidRPr="006507CC">
        <w:t>odlúčenia dieťaťa od rodiny, najmä</w:t>
      </w:r>
      <w:r w:rsidR="009252D4">
        <w:t xml:space="preserve"> v </w:t>
      </w:r>
      <w:r w:rsidRPr="006507CC">
        <w:t>prípade rodiča</w:t>
      </w:r>
      <w:r w:rsidR="00F7436F">
        <w:t xml:space="preserve"> s </w:t>
      </w:r>
      <w:r w:rsidRPr="006507CC">
        <w:t>mentálnym alebo</w:t>
      </w:r>
      <w:r w:rsidR="00743C81">
        <w:t> </w:t>
      </w:r>
      <w:r w:rsidRPr="006507CC">
        <w:t>psychosociálnym postihnutím. Takéto konštatovanie nemôže byť vyslovené bez dôsledného posúdenia nevyhnutnosti</w:t>
      </w:r>
      <w:r w:rsidR="00F7436F">
        <w:t xml:space="preserve"> a </w:t>
      </w:r>
      <w:r w:rsidRPr="006507CC">
        <w:t>proporcionality zásahu</w:t>
      </w:r>
      <w:r w:rsidR="00F7436F">
        <w:t xml:space="preserve"> a </w:t>
      </w:r>
      <w:r w:rsidRPr="006507CC">
        <w:t>bez preukázania,</w:t>
      </w:r>
      <w:r w:rsidR="00F7436F">
        <w:t xml:space="preserve"> že </w:t>
      </w:r>
      <w:r w:rsidRPr="006507CC">
        <w:t>menej invazívne opatrenia, ako napríklad terénna podpora, asistované rodičovstvo alebo</w:t>
      </w:r>
      <w:r w:rsidR="00743C81">
        <w:t> </w:t>
      </w:r>
      <w:r w:rsidRPr="006507CC">
        <w:t>komunitné služby, boli reálne poskytnuté, dostupné</w:t>
      </w:r>
      <w:r w:rsidR="00F7436F">
        <w:t xml:space="preserve"> a </w:t>
      </w:r>
      <w:r w:rsidRPr="006507CC">
        <w:t>vyhodnotené. Takýto postup je</w:t>
      </w:r>
      <w:r w:rsidR="009252D4">
        <w:t xml:space="preserve"> v </w:t>
      </w:r>
      <w:r w:rsidRPr="006507CC">
        <w:t>rozpore nielen</w:t>
      </w:r>
      <w:r w:rsidR="00F7436F">
        <w:t xml:space="preserve"> s </w:t>
      </w:r>
      <w:r w:rsidRPr="006507CC">
        <w:t>Článkom 23, ale</w:t>
      </w:r>
      <w:r w:rsidR="00743C81">
        <w:t> </w:t>
      </w:r>
      <w:r w:rsidRPr="006507CC">
        <w:t>aj</w:t>
      </w:r>
      <w:r w:rsidR="00F7436F">
        <w:t xml:space="preserve"> s </w:t>
      </w:r>
      <w:r w:rsidRPr="006507CC">
        <w:t>Článkom 7 (</w:t>
      </w:r>
      <w:r w:rsidR="007D1731">
        <w:t>N</w:t>
      </w:r>
      <w:r w:rsidRPr="006507CC">
        <w:t>ajlepší záujem dieťaťa)</w:t>
      </w:r>
      <w:r w:rsidR="00F7436F">
        <w:t xml:space="preserve"> a </w:t>
      </w:r>
      <w:r w:rsidRPr="006507CC">
        <w:t>Článkom 5 (</w:t>
      </w:r>
      <w:r w:rsidR="003858C2">
        <w:t>Z</w:t>
      </w:r>
      <w:r w:rsidRPr="006507CC">
        <w:t>ásada rovnosti</w:t>
      </w:r>
      <w:r w:rsidR="00F7436F">
        <w:t xml:space="preserve"> a </w:t>
      </w:r>
      <w:r w:rsidRPr="006507CC">
        <w:t>zákazu diskriminácie) Dohovoru. Odlúčenie dieťaťa od rodiča výlučne alebo</w:t>
      </w:r>
      <w:r w:rsidR="00743C81">
        <w:t> </w:t>
      </w:r>
      <w:r w:rsidRPr="006507CC">
        <w:t>prevažne</w:t>
      </w:r>
      <w:r w:rsidR="00AE1DB0">
        <w:t xml:space="preserve"> z </w:t>
      </w:r>
      <w:r w:rsidRPr="006507CC">
        <w:t>dôvodu jeho zdravotného postihnutia predstavuje diskriminačný zásah, ktorý nie je</w:t>
      </w:r>
      <w:r w:rsidR="009252D4">
        <w:t xml:space="preserve"> v </w:t>
      </w:r>
      <w:r w:rsidRPr="006507CC">
        <w:t>súlade</w:t>
      </w:r>
      <w:r w:rsidR="00F7436F">
        <w:t xml:space="preserve"> s </w:t>
      </w:r>
      <w:r w:rsidRPr="006507CC">
        <w:t>princípom nevyhnutnosti</w:t>
      </w:r>
      <w:r w:rsidR="00F7436F">
        <w:t xml:space="preserve"> a </w:t>
      </w:r>
      <w:r w:rsidRPr="006507CC">
        <w:t>proporcionality zásahov do základných práv (</w:t>
      </w:r>
      <w:proofErr w:type="spellStart"/>
      <w:r w:rsidR="002C215A">
        <w:t>sp</w:t>
      </w:r>
      <w:proofErr w:type="spellEnd"/>
      <w:r w:rsidR="002C215A">
        <w:t>. zn. </w:t>
      </w:r>
      <w:r w:rsidRPr="006507CC">
        <w:t>KZP/PO/0259/2024/03R).</w:t>
      </w:r>
      <w:r w:rsidR="00FE664D">
        <w:br w:type="page"/>
      </w:r>
    </w:p>
    <w:p w14:paraId="71A2165F" w14:textId="72EB2B4C" w:rsidR="003423CC" w:rsidRPr="006507CC" w:rsidRDefault="003423CC" w:rsidP="003423CC">
      <w:pPr>
        <w:pStyle w:val="Nadpis5"/>
      </w:pPr>
      <w:r w:rsidRPr="006507CC">
        <w:t>Nedostatok komplexnej podpory</w:t>
      </w:r>
      <w:r w:rsidR="00F7436F">
        <w:t xml:space="preserve"> a </w:t>
      </w:r>
      <w:r w:rsidRPr="006507CC">
        <w:t>regionálna nedostupnosť</w:t>
      </w:r>
    </w:p>
    <w:p w14:paraId="47547FD2" w14:textId="336D0FD5" w:rsidR="003423CC" w:rsidRPr="006507CC" w:rsidRDefault="003423CC" w:rsidP="003423CC">
      <w:r w:rsidRPr="006507CC">
        <w:t>Z podnetov doručených</w:t>
      </w:r>
      <w:r w:rsidR="009252D4">
        <w:t xml:space="preserve"> v </w:t>
      </w:r>
      <w:r w:rsidRPr="006507CC">
        <w:t>roku 2025 opakovane tiež vyplýva,</w:t>
      </w:r>
      <w:r w:rsidR="00F7436F">
        <w:t xml:space="preserve"> že </w:t>
      </w:r>
      <w:r w:rsidRPr="006507CC">
        <w:t>rodiny, ktorých členom je dieťa</w:t>
      </w:r>
      <w:r w:rsidR="00F7436F">
        <w:t xml:space="preserve"> so </w:t>
      </w:r>
      <w:r w:rsidRPr="006507CC">
        <w:t>zdravotným postihnutím alebo</w:t>
      </w:r>
      <w:r w:rsidR="00743C81">
        <w:t> </w:t>
      </w:r>
      <w:r w:rsidRPr="006507CC">
        <w:t>rodič</w:t>
      </w:r>
      <w:r w:rsidR="00F7436F">
        <w:t xml:space="preserve"> so </w:t>
      </w:r>
      <w:r w:rsidRPr="006507CC">
        <w:t>zdravotným postihnutím, nedostávajú včasnú, koordinovanú</w:t>
      </w:r>
      <w:r w:rsidR="00F7436F">
        <w:t xml:space="preserve"> a </w:t>
      </w:r>
      <w:r w:rsidRPr="006507CC">
        <w:t>individualizovanú podporu. Pretrváva nedostatočné prepojenie opatrení sociálnoprávnej ochrany detí</w:t>
      </w:r>
      <w:r w:rsidR="00F7436F">
        <w:t xml:space="preserve"> so </w:t>
      </w:r>
      <w:r w:rsidRPr="006507CC">
        <w:t>systémom sociálnych služieb, kompenzácií, zdravotnej starostlivosti</w:t>
      </w:r>
      <w:r w:rsidR="00F7436F">
        <w:t xml:space="preserve"> a </w:t>
      </w:r>
      <w:r w:rsidRPr="006507CC">
        <w:t>vzdelávania.</w:t>
      </w:r>
      <w:r w:rsidR="00AE1DB0">
        <w:t xml:space="preserve"> V </w:t>
      </w:r>
      <w:r w:rsidRPr="006507CC">
        <w:t>dôsledku toho sa zlyhanie systému podpory následne interpretuje ako zlyhanie rodiny. Ako komisárka dlhodobo konštatujem,</w:t>
      </w:r>
      <w:r w:rsidR="00F7436F">
        <w:t xml:space="preserve"> že </w:t>
      </w:r>
      <w:r w:rsidRPr="006507CC">
        <w:t>ak štát nevytvorí dostupné</w:t>
      </w:r>
      <w:r w:rsidR="00F7436F">
        <w:t xml:space="preserve"> a </w:t>
      </w:r>
      <w:r w:rsidRPr="006507CC">
        <w:t>primerané podmienky</w:t>
      </w:r>
      <w:r w:rsidR="009252D4">
        <w:t xml:space="preserve"> na </w:t>
      </w:r>
      <w:r w:rsidRPr="006507CC">
        <w:t>výkon rodičovských práv, nemôže legitímne odôvodňovať zásah do rodiny tým,</w:t>
      </w:r>
      <w:r w:rsidR="00F7436F">
        <w:t xml:space="preserve"> že </w:t>
      </w:r>
      <w:r w:rsidRPr="006507CC">
        <w:t>rodina nezvláda situáciu. Takýto postup je</w:t>
      </w:r>
      <w:r w:rsidR="009252D4">
        <w:t xml:space="preserve"> v </w:t>
      </w:r>
      <w:r w:rsidRPr="006507CC">
        <w:t>rozpore</w:t>
      </w:r>
      <w:r w:rsidR="00F7436F">
        <w:t xml:space="preserve"> s </w:t>
      </w:r>
      <w:r w:rsidRPr="006507CC">
        <w:t>pozitívnymi záväzkami štátu podľa Dohovoru, najmä</w:t>
      </w:r>
      <w:r w:rsidR="00F7436F">
        <w:t xml:space="preserve"> s </w:t>
      </w:r>
      <w:r w:rsidRPr="006507CC">
        <w:t>jeho Článkom 23 (</w:t>
      </w:r>
      <w:proofErr w:type="spellStart"/>
      <w:r w:rsidR="002C215A">
        <w:t>sp</w:t>
      </w:r>
      <w:proofErr w:type="spellEnd"/>
      <w:r w:rsidR="002C215A">
        <w:t>. zn. </w:t>
      </w:r>
      <w:r w:rsidRPr="006507CC">
        <w:t>KZP/PO/0182/2025/07R).</w:t>
      </w:r>
    </w:p>
    <w:p w14:paraId="0FB869BE" w14:textId="324DF06B" w:rsidR="003423CC" w:rsidRPr="006507CC" w:rsidRDefault="003423CC" w:rsidP="003423CC">
      <w:r w:rsidRPr="006507CC">
        <w:t>Osobitne závažným zistením je pretrvávajúca regionálna nerovnosť</w:t>
      </w:r>
      <w:r w:rsidR="009252D4">
        <w:t xml:space="preserve"> v </w:t>
      </w:r>
      <w:r w:rsidRPr="006507CC">
        <w:t>dostupnosti služieb nevyhnutných</w:t>
      </w:r>
      <w:r w:rsidR="009252D4">
        <w:t xml:space="preserve"> na </w:t>
      </w:r>
      <w:r w:rsidRPr="006507CC">
        <w:t>zabezpečenie starostlivosti</w:t>
      </w:r>
      <w:r w:rsidR="009252D4">
        <w:t xml:space="preserve"> o </w:t>
      </w:r>
      <w:r w:rsidRPr="006507CC">
        <w:t>dieťa</w:t>
      </w:r>
      <w:r w:rsidR="00F7436F">
        <w:t xml:space="preserve"> so </w:t>
      </w:r>
      <w:r w:rsidRPr="006507CC">
        <w:t>zdravotným postihnutím. Ide najmä</w:t>
      </w:r>
      <w:r w:rsidR="009252D4">
        <w:t xml:space="preserve"> o </w:t>
      </w:r>
      <w:r w:rsidRPr="006507CC">
        <w:t>dostupnosť včasnej intervencie, odľahčovacích</w:t>
      </w:r>
      <w:r w:rsidR="00F7436F">
        <w:t xml:space="preserve"> a </w:t>
      </w:r>
      <w:r w:rsidRPr="006507CC">
        <w:t>opatrovateľských služieb, špecializovaných zariadení, ako aj zdravotnej</w:t>
      </w:r>
      <w:r w:rsidR="00F7436F">
        <w:t xml:space="preserve"> a </w:t>
      </w:r>
      <w:r w:rsidRPr="006507CC">
        <w:t>poradenskej starostlivosti. Ak je rodina odkázaná</w:t>
      </w:r>
      <w:r w:rsidR="009252D4">
        <w:t xml:space="preserve"> na </w:t>
      </w:r>
      <w:r w:rsidRPr="006507CC">
        <w:t>služby, ktoré sú geograficky alebo</w:t>
      </w:r>
      <w:r w:rsidR="00743C81">
        <w:t> </w:t>
      </w:r>
      <w:r w:rsidRPr="006507CC">
        <w:t>kapacitne nedostupné, dochádza</w:t>
      </w:r>
      <w:r w:rsidR="00F7436F">
        <w:t xml:space="preserve"> k </w:t>
      </w:r>
      <w:r w:rsidRPr="006507CC">
        <w:t>faktickému oslabeniu práva dieťaťa vyrastať vo vlastnej rodine. Regionálne rozdiely tak predstavujú systémové riziko porušenia záväzkov vyplývajúcich</w:t>
      </w:r>
      <w:r w:rsidR="00AE1DB0">
        <w:t xml:space="preserve"> z </w:t>
      </w:r>
      <w:r w:rsidRPr="006507CC">
        <w:t>Článku 23 Dohovoru (</w:t>
      </w:r>
      <w:proofErr w:type="spellStart"/>
      <w:r w:rsidR="002C215A">
        <w:t>sp</w:t>
      </w:r>
      <w:proofErr w:type="spellEnd"/>
      <w:r w:rsidR="002C215A">
        <w:t>. zn. </w:t>
      </w:r>
      <w:r w:rsidRPr="006507CC">
        <w:t>KZP/PO/0236/2025/07R).</w:t>
      </w:r>
    </w:p>
    <w:p w14:paraId="30BD5852" w14:textId="77777777" w:rsidR="003423CC" w:rsidRPr="006507CC" w:rsidRDefault="003423CC" w:rsidP="003423CC">
      <w:r w:rsidRPr="006507CC">
        <w:t xml:space="preserve"> </w:t>
      </w:r>
    </w:p>
    <w:p w14:paraId="6AF20167" w14:textId="235D608B" w:rsidR="003423CC" w:rsidRPr="006507CC" w:rsidRDefault="003423CC" w:rsidP="003423CC">
      <w:pPr>
        <w:pStyle w:val="Nadpis5"/>
      </w:pPr>
      <w:r w:rsidRPr="006507CC">
        <w:t>Najlepší záujem dieťaťa</w:t>
      </w:r>
      <w:r w:rsidR="009252D4">
        <w:t xml:space="preserve"> v </w:t>
      </w:r>
      <w:r w:rsidRPr="006507CC">
        <w:t>oblasti dávok</w:t>
      </w:r>
      <w:r w:rsidR="00F7436F">
        <w:t xml:space="preserve"> a </w:t>
      </w:r>
      <w:r w:rsidRPr="006507CC">
        <w:t>príspevkov</w:t>
      </w:r>
    </w:p>
    <w:p w14:paraId="0A2C558E" w14:textId="5D4E5B7A" w:rsidR="003423CC" w:rsidRPr="006507CC" w:rsidRDefault="003423CC" w:rsidP="003423CC">
      <w:r w:rsidRPr="006507CC">
        <w:t>Ďalším zásadným okruhom mojich zistení sa týka nedostatočného zohľadňovania najlepšieho záujmu dieťaťa</w:t>
      </w:r>
      <w:r w:rsidR="009252D4">
        <w:t xml:space="preserve"> v </w:t>
      </w:r>
      <w:r w:rsidRPr="006507CC">
        <w:t>systéme dávok</w:t>
      </w:r>
      <w:r w:rsidR="00F7436F">
        <w:t xml:space="preserve"> a </w:t>
      </w:r>
      <w:r w:rsidRPr="006507CC">
        <w:t>kompenzácií.</w:t>
      </w:r>
      <w:r w:rsidR="00AE1DB0">
        <w:t xml:space="preserve"> Z </w:t>
      </w:r>
      <w:r w:rsidRPr="006507CC">
        <w:t>podnetov za rok 2025 vyplýva výrazný nesúlad medzi deklarovaným cieľom podpory rodiny</w:t>
      </w:r>
      <w:r w:rsidR="00F7436F">
        <w:t xml:space="preserve"> a </w:t>
      </w:r>
      <w:r w:rsidRPr="006507CC">
        <w:t>reálnou dostupnosťou</w:t>
      </w:r>
      <w:r w:rsidR="00F7436F">
        <w:t xml:space="preserve"> a </w:t>
      </w:r>
      <w:r w:rsidRPr="006507CC">
        <w:t>primeranosťou finančnej pomoci. Systém dávok</w:t>
      </w:r>
      <w:r w:rsidR="00F7436F">
        <w:t xml:space="preserve"> pre </w:t>
      </w:r>
      <w:r w:rsidRPr="006507CC">
        <w:t>rodiny</w:t>
      </w:r>
      <w:r w:rsidR="00F7436F">
        <w:t xml:space="preserve"> s </w:t>
      </w:r>
      <w:r w:rsidRPr="006507CC">
        <w:t>deťmi len okrajovo reflektuje zvýšenú finančnú náročnosť starostlivosti</w:t>
      </w:r>
      <w:r w:rsidR="009252D4">
        <w:t xml:space="preserve"> o </w:t>
      </w:r>
      <w:r w:rsidRPr="006507CC">
        <w:t>dieťa</w:t>
      </w:r>
      <w:r w:rsidR="00F7436F">
        <w:t xml:space="preserve"> so </w:t>
      </w:r>
      <w:r w:rsidRPr="006507CC">
        <w:t>zdravotným postihnutím, najmä</w:t>
      </w:r>
      <w:r w:rsidR="009252D4">
        <w:t xml:space="preserve"> v </w:t>
      </w:r>
      <w:r w:rsidRPr="006507CC">
        <w:t>ranom veku. Rodičovský príspevok síce možno poberať dlhšie</w:t>
      </w:r>
      <w:r w:rsidR="009252D4">
        <w:t xml:space="preserve"> v </w:t>
      </w:r>
      <w:r w:rsidRPr="006507CC">
        <w:t>prípade dieťaťa</w:t>
      </w:r>
      <w:r w:rsidR="00F7436F">
        <w:t xml:space="preserve"> s </w:t>
      </w:r>
      <w:r w:rsidRPr="006507CC">
        <w:t>dlhodobo nepriaznivým zdravotným stavom</w:t>
      </w:r>
      <w:r w:rsidRPr="006507CC">
        <w:rPr>
          <w:rStyle w:val="Odkaznapoznmkupodiarou"/>
        </w:rPr>
        <w:footnoteReference w:id="117"/>
      </w:r>
      <w:r w:rsidRPr="006507CC">
        <w:t>, jeho účelom však nie je pokrytie zvýšených nákladov súvisiacich</w:t>
      </w:r>
      <w:r w:rsidR="00F7436F">
        <w:t xml:space="preserve"> so </w:t>
      </w:r>
      <w:r w:rsidRPr="006507CC">
        <w:t>zdravotným postihnutím, ale</w:t>
      </w:r>
      <w:r w:rsidR="00743C81">
        <w:t> </w:t>
      </w:r>
      <w:r w:rsidRPr="006507CC">
        <w:t>kompenzácia straty príjmu rodiča.</w:t>
      </w:r>
    </w:p>
    <w:p w14:paraId="25D430FE" w14:textId="2C04BC19" w:rsidR="003423CC" w:rsidRPr="006507CC" w:rsidRDefault="003423CC" w:rsidP="003423CC">
      <w:r w:rsidRPr="006507CC">
        <w:t>Absencia systémového zohľadnenia zvýšených výdavkov</w:t>
      </w:r>
      <w:r w:rsidR="009252D4">
        <w:t xml:space="preserve"> na </w:t>
      </w:r>
      <w:r w:rsidRPr="006507CC">
        <w:t>zdravotnícke pomôcky, terapie, špecializovanú dopravu</w:t>
      </w:r>
      <w:r w:rsidR="00F7436F">
        <w:t xml:space="preserve"> či </w:t>
      </w:r>
      <w:r w:rsidRPr="006507CC">
        <w:t>asistenciu vedie</w:t>
      </w:r>
      <w:r w:rsidR="00F7436F">
        <w:t xml:space="preserve"> k </w:t>
      </w:r>
      <w:r w:rsidRPr="006507CC">
        <w:t>tomu,</w:t>
      </w:r>
      <w:r w:rsidR="00F7436F">
        <w:t xml:space="preserve"> že </w:t>
      </w:r>
      <w:r w:rsidRPr="006507CC">
        <w:t>rodičia sú neraz nútení zabezpečovať základné potreby svojich detí prostredníctvom verejných zbierok alebo</w:t>
      </w:r>
      <w:r w:rsidR="00743C81">
        <w:t> </w:t>
      </w:r>
      <w:r w:rsidRPr="006507CC">
        <w:t>charitatívnej pomoci. Osobitne zraniteľné sú pritom jednorodičovské domácnosti</w:t>
      </w:r>
      <w:r w:rsidR="00F7436F">
        <w:t xml:space="preserve"> a </w:t>
      </w:r>
      <w:r w:rsidRPr="006507CC">
        <w:t>rodiny</w:t>
      </w:r>
      <w:r w:rsidR="00F7436F">
        <w:t xml:space="preserve"> s </w:t>
      </w:r>
      <w:r w:rsidRPr="006507CC">
        <w:t>viacerými deťmi, keďže systém pomoci</w:t>
      </w:r>
      <w:r w:rsidR="009252D4">
        <w:t xml:space="preserve"> v </w:t>
      </w:r>
      <w:r w:rsidRPr="006507CC">
        <w:t>hmotnej núdzi nereflektuje zvýšené náklady starostlivosti ani počet maloletých detí</w:t>
      </w:r>
      <w:r w:rsidR="009252D4">
        <w:t xml:space="preserve"> v </w:t>
      </w:r>
      <w:r w:rsidRPr="006507CC">
        <w:t>rodine.</w:t>
      </w:r>
    </w:p>
    <w:p w14:paraId="3430D4E9" w14:textId="36DE1760" w:rsidR="003423CC" w:rsidRPr="006507CC" w:rsidRDefault="003423CC" w:rsidP="003423CC">
      <w:r w:rsidRPr="006507CC">
        <w:t>V roku 2025 som naďalej preskúmavala aj prípady,</w:t>
      </w:r>
      <w:r w:rsidR="009252D4">
        <w:t xml:space="preserve"> v </w:t>
      </w:r>
      <w:r w:rsidRPr="006507CC">
        <w:t>ktorých Úrady práce používali zákonnú povinnosť rodiča starať sa</w:t>
      </w:r>
      <w:r w:rsidR="009252D4">
        <w:t xml:space="preserve"> o </w:t>
      </w:r>
      <w:r w:rsidRPr="006507CC">
        <w:t>svoje dieťa ako argument</w:t>
      </w:r>
      <w:r w:rsidR="009252D4">
        <w:t xml:space="preserve"> na </w:t>
      </w:r>
      <w:r w:rsidRPr="006507CC">
        <w:t>nepriznanie kompenzačných príspevkov,</w:t>
      </w:r>
      <w:r w:rsidR="00F7436F">
        <w:t xml:space="preserve"> a </w:t>
      </w:r>
      <w:r w:rsidRPr="006507CC">
        <w:t>to aj pri splnení zákonných podmienok odkázanosti</w:t>
      </w:r>
      <w:r w:rsidRPr="006507CC">
        <w:rPr>
          <w:rStyle w:val="Odkaznapoznmkupodiarou"/>
        </w:rPr>
        <w:footnoteReference w:id="118"/>
      </w:r>
      <w:r w:rsidRPr="006507CC">
        <w:t>. Takýto výklad prenáša dôsledky zdravotného postihnutia výlučne</w:t>
      </w:r>
      <w:r w:rsidR="009252D4">
        <w:t xml:space="preserve"> na </w:t>
      </w:r>
      <w:r w:rsidRPr="006507CC">
        <w:t>rodinu</w:t>
      </w:r>
      <w:r w:rsidR="00F7436F">
        <w:t xml:space="preserve"> a </w:t>
      </w:r>
      <w:r w:rsidRPr="006507CC">
        <w:t>zbavuje štát jeho pozitívnych záväzkov. Dieťa</w:t>
      </w:r>
      <w:r w:rsidR="00F7436F">
        <w:t xml:space="preserve"> so </w:t>
      </w:r>
      <w:r w:rsidRPr="006507CC">
        <w:t>zdravotným postihnutím nemôže byť znevýhodnené</w:t>
      </w:r>
      <w:r w:rsidR="009252D4">
        <w:t xml:space="preserve"> v </w:t>
      </w:r>
      <w:r w:rsidRPr="006507CC">
        <w:t>prístupe ku kompenzáciám oproti dospelej osobe</w:t>
      </w:r>
      <w:r w:rsidR="00F7436F">
        <w:t xml:space="preserve"> so </w:t>
      </w:r>
      <w:r w:rsidRPr="006507CC">
        <w:t>zdravotným postihnutím len</w:t>
      </w:r>
      <w:r w:rsidR="00AE1DB0">
        <w:t xml:space="preserve"> z </w:t>
      </w:r>
      <w:r w:rsidRPr="006507CC">
        <w:t>dôvodu svojho veku</w:t>
      </w:r>
      <w:r w:rsidR="00F7436F">
        <w:t xml:space="preserve"> a </w:t>
      </w:r>
      <w:r w:rsidRPr="006507CC">
        <w:t>existencie rodičovskej povinnosti sa</w:t>
      </w:r>
      <w:r w:rsidR="009252D4">
        <w:t xml:space="preserve"> o </w:t>
      </w:r>
      <w:r w:rsidRPr="006507CC">
        <w:t>neho starať. Takáto prax je</w:t>
      </w:r>
      <w:r w:rsidR="009252D4">
        <w:t xml:space="preserve"> v </w:t>
      </w:r>
      <w:r w:rsidRPr="006507CC">
        <w:t>rozpore</w:t>
      </w:r>
      <w:r w:rsidR="00F7436F">
        <w:t xml:space="preserve"> s </w:t>
      </w:r>
      <w:r w:rsidRPr="006507CC">
        <w:t>Článkom 23 Dohovoru</w:t>
      </w:r>
      <w:r w:rsidR="009252D4">
        <w:t xml:space="preserve"> v </w:t>
      </w:r>
      <w:r w:rsidRPr="006507CC">
        <w:t>spojení</w:t>
      </w:r>
      <w:r w:rsidR="00F7436F">
        <w:t xml:space="preserve"> s </w:t>
      </w:r>
      <w:r w:rsidRPr="006507CC">
        <w:t>princípom rovnosti</w:t>
      </w:r>
      <w:r w:rsidR="00F7436F">
        <w:t xml:space="preserve"> a </w:t>
      </w:r>
      <w:r w:rsidRPr="006507CC">
        <w:t>zákazu diskriminácie</w:t>
      </w:r>
      <w:r w:rsidR="00F7436F">
        <w:t xml:space="preserve"> a </w:t>
      </w:r>
      <w:r w:rsidRPr="006507CC">
        <w:t>nezodpovedá požiadavke dôsledného uplatňovania najlepšieho záujmu dieťaťa</w:t>
      </w:r>
      <w:r w:rsidR="009252D4">
        <w:t xml:space="preserve"> v </w:t>
      </w:r>
      <w:r w:rsidRPr="006507CC">
        <w:t>rozhodovacích procesoch štátu (</w:t>
      </w:r>
      <w:proofErr w:type="spellStart"/>
      <w:r w:rsidR="002C215A">
        <w:t>sp</w:t>
      </w:r>
      <w:proofErr w:type="spellEnd"/>
      <w:r w:rsidR="002C215A">
        <w:t>. zn. </w:t>
      </w:r>
      <w:r w:rsidRPr="006507CC">
        <w:t>KZP/PO/0136/2025/07R, KZP/PO/0656/2025/07R).</w:t>
      </w:r>
    </w:p>
    <w:p w14:paraId="5064B587" w14:textId="30BAF6E6" w:rsidR="003423CC" w:rsidRPr="006507CC" w:rsidRDefault="003423CC" w:rsidP="003423CC">
      <w:r w:rsidRPr="006507CC">
        <w:t>Plnohodnotná implementácia Článku 23 Dohovoru vyžaduje, aby pomoc rodinám nebola vnímaná ako dobrovoľná</w:t>
      </w:r>
      <w:r w:rsidR="00F7436F">
        <w:t xml:space="preserve"> či </w:t>
      </w:r>
      <w:r w:rsidRPr="006507CC">
        <w:t>nadštandardná podpora zo strany štátu, ale</w:t>
      </w:r>
      <w:r w:rsidR="00743C81">
        <w:t> </w:t>
      </w:r>
      <w:r w:rsidRPr="006507CC">
        <w:t>ako nástroj ochrany základného práva</w:t>
      </w:r>
      <w:r w:rsidR="009252D4">
        <w:t xml:space="preserve"> na </w:t>
      </w:r>
      <w:r w:rsidRPr="006507CC">
        <w:t>rodinný život, dôstojnosť</w:t>
      </w:r>
      <w:r w:rsidR="00F7436F">
        <w:t xml:space="preserve"> a </w:t>
      </w:r>
      <w:r w:rsidRPr="006507CC">
        <w:t>autonómiu osôb</w:t>
      </w:r>
      <w:r w:rsidR="00F7436F">
        <w:t xml:space="preserve"> so </w:t>
      </w:r>
      <w:r w:rsidRPr="006507CC">
        <w:t>zdravotným postihnutím. Rešpektovanie domova</w:t>
      </w:r>
      <w:r w:rsidR="00F7436F">
        <w:t xml:space="preserve"> a </w:t>
      </w:r>
      <w:r w:rsidRPr="006507CC">
        <w:t>rodiny je základnou podmienkou dôstojného</w:t>
      </w:r>
      <w:r w:rsidR="00F7436F">
        <w:t xml:space="preserve"> a </w:t>
      </w:r>
      <w:r w:rsidRPr="006507CC">
        <w:t>nezávislého života. Naplnenie tohto záväzku si preto vyžaduje nielen legislatívne zmeny, ale</w:t>
      </w:r>
      <w:r w:rsidR="00743C81">
        <w:t> </w:t>
      </w:r>
      <w:r w:rsidRPr="006507CC">
        <w:t>aj zásadnú zmenu prístupu od paternalizmu</w:t>
      </w:r>
      <w:r w:rsidR="00F7436F">
        <w:t xml:space="preserve"> k </w:t>
      </w:r>
      <w:r w:rsidRPr="006507CC">
        <w:t>podpore založenej</w:t>
      </w:r>
      <w:r w:rsidR="009252D4">
        <w:t xml:space="preserve"> na </w:t>
      </w:r>
      <w:r w:rsidRPr="006507CC">
        <w:t>právach, od inštitucionálnych riešení ku komunitným službám</w:t>
      </w:r>
      <w:r w:rsidR="00F7436F">
        <w:t xml:space="preserve"> a </w:t>
      </w:r>
      <w:r w:rsidRPr="006507CC">
        <w:t>od formálneho posudzovania</w:t>
      </w:r>
      <w:r w:rsidR="00F7436F">
        <w:t xml:space="preserve"> k </w:t>
      </w:r>
      <w:r w:rsidRPr="006507CC">
        <w:t>skutočnému posilňovaniu rodín.</w:t>
      </w:r>
    </w:p>
    <w:p w14:paraId="4294CF70" w14:textId="77777777" w:rsidR="003423CC" w:rsidRPr="006507CC" w:rsidRDefault="003423CC" w:rsidP="003423CC">
      <w:r w:rsidRPr="006507CC">
        <w:t xml:space="preserve"> </w:t>
      </w:r>
    </w:p>
    <w:p w14:paraId="61E6DBE5" w14:textId="7AAD7C90" w:rsidR="003423CC" w:rsidRPr="006507CC" w:rsidRDefault="003423CC" w:rsidP="003423CC">
      <w:pPr>
        <w:pStyle w:val="Nadpis5"/>
      </w:pPr>
      <w:r w:rsidRPr="006507CC">
        <w:t>Právo</w:t>
      </w:r>
      <w:r w:rsidR="009252D4">
        <w:t xml:space="preserve"> na </w:t>
      </w:r>
      <w:r w:rsidRPr="006507CC">
        <w:t>rodinný život</w:t>
      </w:r>
      <w:r w:rsidR="009252D4">
        <w:t xml:space="preserve"> v </w:t>
      </w:r>
      <w:r w:rsidRPr="006507CC">
        <w:t>pobytových zariadeniach sociálnych služieb</w:t>
      </w:r>
    </w:p>
    <w:p w14:paraId="708EC2B8" w14:textId="53FB270A" w:rsidR="003423CC" w:rsidRPr="006507CC" w:rsidRDefault="003423CC" w:rsidP="003423CC">
      <w:r w:rsidRPr="006507CC">
        <w:t>V rámci preskúmavania podnetov som sa stretla aj</w:t>
      </w:r>
      <w:r w:rsidR="00F7436F">
        <w:t xml:space="preserve"> s </w:t>
      </w:r>
      <w:r w:rsidRPr="006507CC">
        <w:t>otázkou uplatňovania práva</w:t>
      </w:r>
      <w:r w:rsidR="009252D4">
        <w:t xml:space="preserve"> na </w:t>
      </w:r>
      <w:r w:rsidRPr="006507CC">
        <w:t>rodinný</w:t>
      </w:r>
      <w:r w:rsidR="00F7436F">
        <w:t xml:space="preserve"> a </w:t>
      </w:r>
      <w:r w:rsidRPr="006507CC">
        <w:t>partnerský život osôb</w:t>
      </w:r>
      <w:r w:rsidR="00F7436F">
        <w:t xml:space="preserve"> so </w:t>
      </w:r>
      <w:r w:rsidRPr="006507CC">
        <w:t>zdravotným postihnutím žijúcich</w:t>
      </w:r>
      <w:r w:rsidR="009252D4">
        <w:t xml:space="preserve"> v </w:t>
      </w:r>
      <w:r w:rsidRPr="006507CC">
        <w:t>pobytových zariadeniach sociálnych služieb (ďalej len „zariadenie“).</w:t>
      </w:r>
      <w:r w:rsidR="00AE1DB0">
        <w:t xml:space="preserve"> Z </w:t>
      </w:r>
      <w:r w:rsidRPr="006507CC">
        <w:t>mojich poznatkov</w:t>
      </w:r>
      <w:r w:rsidR="00AE1DB0">
        <w:t xml:space="preserve"> z </w:t>
      </w:r>
      <w:r w:rsidRPr="006507CC">
        <w:t>individuálnych podnetov</w:t>
      </w:r>
      <w:r w:rsidR="00F7436F">
        <w:t xml:space="preserve"> a </w:t>
      </w:r>
      <w:r w:rsidRPr="006507CC">
        <w:t>monitorovacej činnosti vyplýva,</w:t>
      </w:r>
      <w:r w:rsidR="00F7436F">
        <w:t xml:space="preserve"> že </w:t>
      </w:r>
      <w:r w:rsidRPr="006507CC">
        <w:t>prístup zariadení</w:t>
      </w:r>
      <w:r w:rsidR="00F7436F">
        <w:t xml:space="preserve"> k </w:t>
      </w:r>
      <w:r w:rsidRPr="006507CC">
        <w:t>partnerským vzťahom klientov nie je jednotný.</w:t>
      </w:r>
      <w:r w:rsidR="00AE1DB0">
        <w:t xml:space="preserve"> V </w:t>
      </w:r>
      <w:r w:rsidRPr="006507CC">
        <w:t>niektorých zariadeniach pretrváva paternalistický prístup, ktorý partnerské vzťahy klientov skôr reguluje alebo</w:t>
      </w:r>
      <w:r w:rsidR="00743C81">
        <w:t> </w:t>
      </w:r>
      <w:r w:rsidRPr="006507CC">
        <w:t>obmedzuje. Takýto prístup zariadení je</w:t>
      </w:r>
      <w:r w:rsidR="009252D4">
        <w:t xml:space="preserve"> v </w:t>
      </w:r>
      <w:r w:rsidRPr="006507CC">
        <w:t>rozpore</w:t>
      </w:r>
      <w:r w:rsidR="00F7436F">
        <w:t xml:space="preserve"> s </w:t>
      </w:r>
      <w:r w:rsidRPr="006507CC">
        <w:t>duchom Článku 23 Dohovoru. Súčasne však evidujem aj pozitívne príklady, ktoré ukazujú,</w:t>
      </w:r>
      <w:r w:rsidR="00F7436F">
        <w:t xml:space="preserve"> že </w:t>
      </w:r>
      <w:r w:rsidRPr="006507CC">
        <w:t>rešpektovanie rodinného</w:t>
      </w:r>
      <w:r w:rsidR="00F7436F">
        <w:t xml:space="preserve"> a </w:t>
      </w:r>
      <w:r w:rsidRPr="006507CC">
        <w:t>partnerského života klientov je možné zabezpečiť aj</w:t>
      </w:r>
      <w:r w:rsidR="009252D4">
        <w:t xml:space="preserve"> v </w:t>
      </w:r>
      <w:r w:rsidRPr="006507CC">
        <w:t>prostredí pobytových zariadení (bližšie</w:t>
      </w:r>
      <w:r w:rsidR="009252D4">
        <w:t xml:space="preserve"> v </w:t>
      </w:r>
      <w:r w:rsidR="0046362D">
        <w:t>časti</w:t>
      </w:r>
      <w:r w:rsidR="001E2FDC">
        <w:t xml:space="preserve"> „</w:t>
      </w:r>
      <w:r w:rsidRPr="006507CC">
        <w:t>Príklady Dobrej praxe</w:t>
      </w:r>
      <w:r w:rsidR="001E2FDC">
        <w:t>“</w:t>
      </w:r>
      <w:r w:rsidRPr="006507CC">
        <w:t>).</w:t>
      </w:r>
    </w:p>
    <w:p w14:paraId="011C80A0" w14:textId="06442F33" w:rsidR="003423CC" w:rsidRPr="006507CC" w:rsidRDefault="003423CC" w:rsidP="003423CC">
      <w:r w:rsidRPr="006507CC">
        <w:t>Pobyt</w:t>
      </w:r>
      <w:r w:rsidR="009252D4">
        <w:t xml:space="preserve"> v </w:t>
      </w:r>
      <w:r w:rsidRPr="006507CC">
        <w:t>zariadení nemôže byť dôvodom</w:t>
      </w:r>
      <w:r w:rsidR="009252D4">
        <w:t xml:space="preserve"> na </w:t>
      </w:r>
      <w:r w:rsidRPr="006507CC">
        <w:t>obmedzenie práva osoby</w:t>
      </w:r>
      <w:r w:rsidR="00F7436F">
        <w:t xml:space="preserve"> so </w:t>
      </w:r>
      <w:r w:rsidRPr="006507CC">
        <w:t>zdravotným postihnutím vytvárať</w:t>
      </w:r>
      <w:r w:rsidR="00F7436F">
        <w:t xml:space="preserve"> a </w:t>
      </w:r>
      <w:r w:rsidRPr="006507CC">
        <w:t>udržiavať partnerské alebo</w:t>
      </w:r>
      <w:r w:rsidR="00743C81">
        <w:t> </w:t>
      </w:r>
      <w:r w:rsidRPr="006507CC">
        <w:t>rodinné vzťahy. Poskytovatelia sociálnych služieb by preto mali aktívne vytvárať podmienky, ktoré umožnia klientom uplatňovať toto právo</w:t>
      </w:r>
      <w:r w:rsidR="009252D4">
        <w:t xml:space="preserve"> v </w:t>
      </w:r>
      <w:r w:rsidRPr="006507CC">
        <w:t>praxi, najmä prostredníctvom rešpektovania ich súkromia, autonómie</w:t>
      </w:r>
      <w:r w:rsidR="00F7436F">
        <w:t xml:space="preserve"> a </w:t>
      </w:r>
      <w:r w:rsidRPr="006507CC">
        <w:t>dôstojnosti. Za dôležité považujem vytváranie podmienok</w:t>
      </w:r>
      <w:r w:rsidR="009252D4">
        <w:t xml:space="preserve"> na </w:t>
      </w:r>
      <w:r w:rsidRPr="006507CC">
        <w:t>súkromné stretávanie partnerov, možnosť spoločného bývania partnerských alebo</w:t>
      </w:r>
      <w:r w:rsidR="00743C81">
        <w:t> </w:t>
      </w:r>
      <w:r w:rsidRPr="006507CC">
        <w:t>manželských párov, ako aj rešpektovanie rozhodnutí klientov týkajúcich sa ich osobného</w:t>
      </w:r>
      <w:r w:rsidR="00F7436F">
        <w:t xml:space="preserve"> a </w:t>
      </w:r>
      <w:r w:rsidRPr="006507CC">
        <w:t>rodinného života.</w:t>
      </w:r>
    </w:p>
    <w:p w14:paraId="3D7F3505" w14:textId="77777777" w:rsidR="003423CC" w:rsidRPr="006507CC" w:rsidRDefault="003423CC" w:rsidP="003423CC"/>
    <w:p w14:paraId="5421D1D0" w14:textId="77777777" w:rsidR="003423CC" w:rsidRDefault="003423CC" w:rsidP="003423CC">
      <w:pPr>
        <w:pStyle w:val="Nadpis5"/>
      </w:pPr>
      <w:r w:rsidRPr="006507CC">
        <w:t>Súhrn hlavných zistení</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19480A" w:rsidRPr="00D842FF" w14:paraId="4C63CED2" w14:textId="77777777" w:rsidTr="007E5000">
        <w:tc>
          <w:tcPr>
            <w:tcW w:w="9206" w:type="dxa"/>
            <w:tcBorders>
              <w:left w:val="single" w:sz="24" w:space="0" w:color="C0C0C0"/>
            </w:tcBorders>
          </w:tcPr>
          <w:p w14:paraId="4DE3EC17" w14:textId="0037CA26" w:rsidR="0019480A" w:rsidRPr="006507CC" w:rsidRDefault="0019480A" w:rsidP="00275966">
            <w:pPr>
              <w:pStyle w:val="Odsekzoznamu"/>
              <w:numPr>
                <w:ilvl w:val="0"/>
                <w:numId w:val="40"/>
              </w:numPr>
              <w:ind w:left="284" w:hanging="284"/>
            </w:pPr>
            <w:r w:rsidRPr="006507CC">
              <w:t>V prípade detí</w:t>
            </w:r>
            <w:r w:rsidR="00F7436F">
              <w:t xml:space="preserve"> so </w:t>
            </w:r>
            <w:r w:rsidRPr="006507CC">
              <w:t>zdravotným postihnutím evidujem postupne sa zvyšujúce povedomie súdov</w:t>
            </w:r>
            <w:r w:rsidR="009252D4">
              <w:t xml:space="preserve"> o </w:t>
            </w:r>
            <w:r w:rsidRPr="006507CC">
              <w:t>potrebe zohľadňovať ich individuálne potreby</w:t>
            </w:r>
            <w:r w:rsidR="00F7436F">
              <w:t xml:space="preserve"> a </w:t>
            </w:r>
            <w:r w:rsidRPr="006507CC">
              <w:t>procesné práva, čo hodnotím pozitívne. Rodičia</w:t>
            </w:r>
            <w:r w:rsidR="00F7436F">
              <w:t xml:space="preserve"> so </w:t>
            </w:r>
            <w:r w:rsidRPr="006507CC">
              <w:t>zdravotným postihnutím však naďalej čelia predsudkom</w:t>
            </w:r>
            <w:r w:rsidR="00F7436F">
              <w:t xml:space="preserve"> a </w:t>
            </w:r>
            <w:r w:rsidRPr="006507CC">
              <w:t>nerovnému zaobchádzaniu; ich zdravotné postihnutie je často automaticky spájané</w:t>
            </w:r>
            <w:r w:rsidR="00F7436F">
              <w:t xml:space="preserve"> so </w:t>
            </w:r>
            <w:r w:rsidRPr="006507CC">
              <w:t xml:space="preserve">zníženou rodičovskou spôsobilosťou bez vyčerpania podporných opatrení. </w:t>
            </w:r>
          </w:p>
          <w:p w14:paraId="3BE50666" w14:textId="60715AE7" w:rsidR="0019480A" w:rsidRPr="006507CC" w:rsidRDefault="0019480A" w:rsidP="00275966">
            <w:pPr>
              <w:pStyle w:val="Odsekzoznamu"/>
              <w:numPr>
                <w:ilvl w:val="0"/>
                <w:numId w:val="40"/>
              </w:numPr>
              <w:ind w:left="284" w:hanging="284"/>
            </w:pPr>
            <w:r w:rsidRPr="006507CC">
              <w:t>Argument „najlepší záujem dieťaťa“ je</w:t>
            </w:r>
            <w:r w:rsidR="009252D4">
              <w:t xml:space="preserve"> v </w:t>
            </w:r>
            <w:r w:rsidRPr="006507CC">
              <w:t>niektorých prípadoch zásahu do rodičovských práv používaný formalisticky, bez riadneho posúdenia nevyhnutnosti</w:t>
            </w:r>
            <w:r w:rsidR="00F7436F">
              <w:t xml:space="preserve"> a </w:t>
            </w:r>
            <w:r w:rsidRPr="006507CC">
              <w:t>proporcionality zásahu</w:t>
            </w:r>
            <w:r w:rsidR="00F7436F">
              <w:t xml:space="preserve"> a </w:t>
            </w:r>
            <w:r w:rsidRPr="006507CC">
              <w:t xml:space="preserve">bez preukázania využitia menej invazívnych riešení. </w:t>
            </w:r>
          </w:p>
          <w:p w14:paraId="5C333AF0" w14:textId="3C46D741" w:rsidR="0019480A" w:rsidRPr="006507CC" w:rsidRDefault="0019480A" w:rsidP="00275966">
            <w:pPr>
              <w:pStyle w:val="Odsekzoznamu"/>
              <w:numPr>
                <w:ilvl w:val="0"/>
                <w:numId w:val="40"/>
              </w:numPr>
              <w:ind w:left="284" w:hanging="284"/>
            </w:pPr>
            <w:r w:rsidRPr="006507CC">
              <w:t>Rodiny</w:t>
            </w:r>
            <w:r w:rsidR="00F7436F">
              <w:t xml:space="preserve"> s </w:t>
            </w:r>
            <w:r w:rsidRPr="006507CC">
              <w:t>dieťaťom alebo</w:t>
            </w:r>
            <w:r w:rsidR="00743C81">
              <w:t> </w:t>
            </w:r>
            <w:r w:rsidRPr="006507CC">
              <w:t>rodičom</w:t>
            </w:r>
            <w:r w:rsidR="00F7436F">
              <w:t xml:space="preserve"> so </w:t>
            </w:r>
            <w:r w:rsidRPr="006507CC">
              <w:t>zdravotným postihnutím nedostávajú dostatočnú včasnú, koordinovanú</w:t>
            </w:r>
            <w:r w:rsidR="00F7436F">
              <w:t xml:space="preserve"> a </w:t>
            </w:r>
            <w:r w:rsidRPr="006507CC">
              <w:t>individualizovanú podporu; pretrváva nedostatočné prepojenie sociálnoprávnej ochrany, sociálnych služieb, zdravotnej starostlivosti</w:t>
            </w:r>
            <w:r w:rsidR="00F7436F">
              <w:t xml:space="preserve"> a </w:t>
            </w:r>
            <w:r w:rsidRPr="006507CC">
              <w:t>vzdelávania. Následne je zlyhanie systému podpory interpretované ako zlyhanie rodiny, hoci štát má pozitívny záväzok vytvárať podmienky</w:t>
            </w:r>
            <w:r w:rsidR="009252D4">
              <w:t xml:space="preserve"> na </w:t>
            </w:r>
            <w:r w:rsidRPr="006507CC">
              <w:t xml:space="preserve">výkon rodičovských práv. </w:t>
            </w:r>
          </w:p>
          <w:p w14:paraId="3468F8C2" w14:textId="66823B19" w:rsidR="0019480A" w:rsidRPr="006507CC" w:rsidRDefault="0019480A" w:rsidP="00275966">
            <w:pPr>
              <w:pStyle w:val="Odsekzoznamu"/>
              <w:numPr>
                <w:ilvl w:val="0"/>
                <w:numId w:val="40"/>
              </w:numPr>
              <w:ind w:left="284" w:hanging="284"/>
            </w:pPr>
            <w:r w:rsidRPr="006507CC">
              <w:t>Pretrváva výrazná regionálna nerovnosť</w:t>
            </w:r>
            <w:r w:rsidR="009252D4">
              <w:t xml:space="preserve"> v </w:t>
            </w:r>
            <w:r w:rsidRPr="006507CC">
              <w:t>dostupnosti kľúčových služieb (včasná intervencia, odľahčovacie</w:t>
            </w:r>
            <w:r w:rsidR="00F7436F">
              <w:t xml:space="preserve"> a </w:t>
            </w:r>
            <w:r w:rsidRPr="006507CC">
              <w:t>opatrovateľské služby, špecializované zariadenia, zdravotná</w:t>
            </w:r>
            <w:r w:rsidR="00F7436F">
              <w:t xml:space="preserve"> a </w:t>
            </w:r>
            <w:r w:rsidRPr="006507CC">
              <w:t xml:space="preserve">poradenská starostlivosť), čo oslabuje právo dieťaťa vyrastať vo vlastnej rodine. </w:t>
            </w:r>
          </w:p>
          <w:p w14:paraId="3A1BEFB6" w14:textId="56225D4B" w:rsidR="0019480A" w:rsidRPr="006507CC" w:rsidRDefault="0019480A" w:rsidP="00275966">
            <w:pPr>
              <w:pStyle w:val="Odsekzoznamu"/>
              <w:numPr>
                <w:ilvl w:val="0"/>
                <w:numId w:val="40"/>
              </w:numPr>
              <w:ind w:left="284" w:hanging="284"/>
            </w:pPr>
            <w:r w:rsidRPr="006507CC">
              <w:t>Systém dávok</w:t>
            </w:r>
            <w:r w:rsidR="00F7436F">
              <w:t xml:space="preserve"> a </w:t>
            </w:r>
            <w:r w:rsidRPr="006507CC">
              <w:t>kompenzácií nedostatočne zohľadňuje zvýšené náklady starostlivosti</w:t>
            </w:r>
            <w:r w:rsidR="009252D4">
              <w:t xml:space="preserve"> o </w:t>
            </w:r>
            <w:r w:rsidRPr="006507CC">
              <w:t>dieťa</w:t>
            </w:r>
            <w:r w:rsidR="00F7436F">
              <w:t xml:space="preserve"> so </w:t>
            </w:r>
            <w:r w:rsidRPr="006507CC">
              <w:t>zdravotným postihnutím, najmä</w:t>
            </w:r>
            <w:r w:rsidR="009252D4">
              <w:t xml:space="preserve"> v </w:t>
            </w:r>
            <w:r w:rsidRPr="006507CC">
              <w:t>ranom veku; existuje nesúlad medzi deklarovanou podporou rodiny</w:t>
            </w:r>
            <w:r w:rsidR="00F7436F">
              <w:t xml:space="preserve"> a </w:t>
            </w:r>
            <w:r w:rsidRPr="006507CC">
              <w:t>jej reálnou dostupnosťou. Absentuje systémové pokrytie zvýšených výdavkov (pomôcky, terapie, doprava, asistencia), čo núti niektoré rodiny zabezpečovať základné potreby prostredníctvom verejných zbierok alebo</w:t>
            </w:r>
            <w:r w:rsidR="00743C81">
              <w:t> </w:t>
            </w:r>
            <w:r w:rsidRPr="006507CC">
              <w:t xml:space="preserve">charity. </w:t>
            </w:r>
          </w:p>
          <w:p w14:paraId="5CC7ECA9" w14:textId="6C1498AD" w:rsidR="0019480A" w:rsidRPr="006507CC" w:rsidRDefault="0019480A" w:rsidP="00275966">
            <w:pPr>
              <w:pStyle w:val="Odsekzoznamu"/>
              <w:numPr>
                <w:ilvl w:val="0"/>
                <w:numId w:val="40"/>
              </w:numPr>
              <w:ind w:left="284" w:hanging="284"/>
            </w:pPr>
            <w:r w:rsidRPr="006507CC">
              <w:t>Osobitne ohrozené sú jednorodičovské domácnosti</w:t>
            </w:r>
            <w:r w:rsidR="00F7436F">
              <w:t xml:space="preserve"> a </w:t>
            </w:r>
            <w:r w:rsidRPr="006507CC">
              <w:t>rodiny</w:t>
            </w:r>
            <w:r w:rsidR="00F7436F">
              <w:t xml:space="preserve"> s </w:t>
            </w:r>
            <w:r w:rsidRPr="006507CC">
              <w:t>viacerými deťmi; systém pomoci</w:t>
            </w:r>
            <w:r w:rsidR="009252D4">
              <w:t xml:space="preserve"> v </w:t>
            </w:r>
            <w:r w:rsidRPr="006507CC">
              <w:t>hmotnej núdzi dostatočne nereflektuje zvýšené náklady</w:t>
            </w:r>
            <w:r w:rsidR="009252D4">
              <w:t xml:space="preserve"> na </w:t>
            </w:r>
            <w:r w:rsidRPr="006507CC">
              <w:t>starostlivosť</w:t>
            </w:r>
            <w:r w:rsidR="009252D4">
              <w:t xml:space="preserve"> o </w:t>
            </w:r>
            <w:r w:rsidRPr="006507CC">
              <w:t>dieťa</w:t>
            </w:r>
            <w:r w:rsidR="00F7436F">
              <w:t xml:space="preserve"> so </w:t>
            </w:r>
            <w:r w:rsidRPr="006507CC">
              <w:t>zdravotným postihnutím, zvlášť</w:t>
            </w:r>
            <w:r w:rsidR="009252D4">
              <w:t xml:space="preserve"> v </w:t>
            </w:r>
            <w:r w:rsidRPr="006507CC">
              <w:t>prípade viacerých detí</w:t>
            </w:r>
            <w:r w:rsidR="009252D4">
              <w:t xml:space="preserve"> v </w:t>
            </w:r>
            <w:r w:rsidRPr="006507CC">
              <w:t>rodine je pomoc žalostne nízka.</w:t>
            </w:r>
          </w:p>
          <w:p w14:paraId="48825E2D" w14:textId="338B6619" w:rsidR="0019480A" w:rsidRPr="00E3136E" w:rsidRDefault="0019480A" w:rsidP="00275966">
            <w:pPr>
              <w:pStyle w:val="Odsekzoznamu"/>
              <w:numPr>
                <w:ilvl w:val="0"/>
                <w:numId w:val="40"/>
              </w:numPr>
              <w:ind w:left="284" w:hanging="284"/>
            </w:pPr>
            <w:r w:rsidRPr="006507CC">
              <w:t>V prípade osôb</w:t>
            </w:r>
            <w:r w:rsidR="00F7436F">
              <w:t xml:space="preserve"> so </w:t>
            </w:r>
            <w:r w:rsidRPr="006507CC">
              <w:t>zdravotným postihnutím žijúcich</w:t>
            </w:r>
            <w:r w:rsidR="009252D4">
              <w:t xml:space="preserve"> v </w:t>
            </w:r>
            <w:r w:rsidRPr="006507CC">
              <w:t>pobytových zariadeniach sociálnych služieb evidujem prípady obmedzení pri uplatňovaní práva</w:t>
            </w:r>
            <w:r w:rsidR="009252D4">
              <w:t xml:space="preserve"> na </w:t>
            </w:r>
            <w:r w:rsidRPr="006507CC">
              <w:t>rodinný</w:t>
            </w:r>
            <w:r w:rsidR="00F7436F">
              <w:t xml:space="preserve"> a </w:t>
            </w:r>
            <w:r w:rsidRPr="006507CC">
              <w:t>partnerský život.</w:t>
            </w:r>
            <w:r w:rsidR="00AE1DB0">
              <w:t xml:space="preserve"> V </w:t>
            </w:r>
            <w:r w:rsidRPr="006507CC">
              <w:t>praxi sa vyskytujú neformálne bariéry vyplývajúce</w:t>
            </w:r>
            <w:r w:rsidR="00AE1DB0">
              <w:t xml:space="preserve"> z </w:t>
            </w:r>
            <w:r w:rsidRPr="006507CC">
              <w:t>vnútorných pravidiel zariadení alebo</w:t>
            </w:r>
            <w:r w:rsidR="00743C81">
              <w:t> </w:t>
            </w:r>
            <w:r w:rsidRPr="006507CC">
              <w:t>paternalistického prístupu personálu, ktoré obmedzujú súkromie prijímateľov</w:t>
            </w:r>
            <w:r w:rsidR="00F7436F">
              <w:t xml:space="preserve"> a </w:t>
            </w:r>
            <w:r w:rsidRPr="006507CC">
              <w:t>ich možnosť nadväzovať</w:t>
            </w:r>
            <w:r w:rsidR="00F7436F">
              <w:t xml:space="preserve"> a </w:t>
            </w:r>
            <w:r w:rsidRPr="006507CC">
              <w:t>udržiavať osobné vzťahy. Pobyt</w:t>
            </w:r>
            <w:r w:rsidR="009252D4">
              <w:t xml:space="preserve"> v </w:t>
            </w:r>
            <w:r w:rsidRPr="006507CC">
              <w:t>zariadení pritom nemôže byť dôvodom</w:t>
            </w:r>
            <w:r w:rsidR="009252D4">
              <w:t xml:space="preserve"> na </w:t>
            </w:r>
            <w:r w:rsidRPr="006507CC">
              <w:t>obmedzenie práva</w:t>
            </w:r>
            <w:r w:rsidR="009252D4">
              <w:t xml:space="preserve"> na </w:t>
            </w:r>
            <w:r w:rsidRPr="006507CC">
              <w:t>rodinný</w:t>
            </w:r>
            <w:r w:rsidR="00F7436F">
              <w:t xml:space="preserve"> a </w:t>
            </w:r>
            <w:r w:rsidRPr="006507CC">
              <w:t>súkromný život</w:t>
            </w:r>
            <w:r w:rsidRPr="00E3136E">
              <w:rPr>
                <w:bCs/>
              </w:rPr>
              <w:t>.</w:t>
            </w:r>
          </w:p>
        </w:tc>
      </w:tr>
    </w:tbl>
    <w:p w14:paraId="081D217C" w14:textId="77777777" w:rsidR="00015DAE" w:rsidRPr="00015DAE" w:rsidRDefault="00015DAE" w:rsidP="00015DAE">
      <w:pPr>
        <w:rPr>
          <w:lang w:eastAsia="sk-SK"/>
        </w:rPr>
      </w:pPr>
    </w:p>
    <w:p w14:paraId="6C6B2C69" w14:textId="77777777" w:rsidR="003423CC" w:rsidRPr="006507CC" w:rsidRDefault="003423CC" w:rsidP="003423CC"/>
    <w:p w14:paraId="7FD23BCC" w14:textId="77777777" w:rsidR="003423CC" w:rsidRPr="006507CC" w:rsidRDefault="003423CC" w:rsidP="001314DE">
      <w:pPr>
        <w:pStyle w:val="Nadpis4"/>
      </w:pPr>
      <w:r w:rsidRPr="006507CC">
        <w:t>Príklady dobrej praxe</w:t>
      </w:r>
    </w:p>
    <w:p w14:paraId="3F4CF95F" w14:textId="5FC382F1" w:rsidR="003423CC" w:rsidRPr="006507CC" w:rsidRDefault="003423CC" w:rsidP="003423CC">
      <w:pPr>
        <w:pStyle w:val="Nadpis5"/>
      </w:pPr>
      <w:bookmarkStart w:id="377" w:name="_Hlk224251295"/>
      <w:r w:rsidRPr="006507CC">
        <w:t>Podpora partnerského</w:t>
      </w:r>
      <w:r w:rsidR="00F7436F">
        <w:t xml:space="preserve"> a </w:t>
      </w:r>
      <w:r w:rsidRPr="006507CC">
        <w:t>rodinného života</w:t>
      </w:r>
      <w:r w:rsidR="009252D4">
        <w:t xml:space="preserve"> v </w:t>
      </w:r>
      <w:r w:rsidRPr="006507CC">
        <w:t>zariadeniach sociálnych služieb</w:t>
      </w:r>
      <w:bookmarkEnd w:id="377"/>
    </w:p>
    <w:p w14:paraId="44CDAC26" w14:textId="7722CE8E" w:rsidR="003423CC" w:rsidRPr="006507CC" w:rsidRDefault="003423CC" w:rsidP="003423CC">
      <w:r w:rsidRPr="006507CC">
        <w:t>Rešpektovanie rodinného</w:t>
      </w:r>
      <w:r w:rsidR="00F7436F">
        <w:t xml:space="preserve"> a </w:t>
      </w:r>
      <w:r w:rsidRPr="006507CC">
        <w:t>partnerského života klientov je možné zabezpečiť aj</w:t>
      </w:r>
      <w:r w:rsidR="009252D4">
        <w:t xml:space="preserve"> v </w:t>
      </w:r>
      <w:r w:rsidRPr="006507CC">
        <w:t>prostredí pobytových zariadení. Ako pozitívny príklad možno uviesť zariadenie Stredisko Evanjelickej DIAKONIE</w:t>
      </w:r>
      <w:r w:rsidR="009252D4">
        <w:t xml:space="preserve"> v </w:t>
      </w:r>
      <w:r w:rsidRPr="006507CC">
        <w:t>Košeci, ktoré vytvorilo podmienky</w:t>
      </w:r>
      <w:r w:rsidR="009252D4">
        <w:t xml:space="preserve"> na </w:t>
      </w:r>
      <w:r w:rsidRPr="006507CC">
        <w:t>spoločné bývanie manželských párov prostredníctvom tzv.</w:t>
      </w:r>
      <w:r w:rsidR="00743C81">
        <w:t> </w:t>
      </w:r>
      <w:r w:rsidRPr="006507CC">
        <w:t>manželských izieb. Takéto riešenie umožňuje manželom pokračovať</w:t>
      </w:r>
      <w:r w:rsidR="009252D4">
        <w:t xml:space="preserve"> v </w:t>
      </w:r>
      <w:r w:rsidRPr="006507CC">
        <w:t>spoločnom rodinnom živote aj po začatí poskytovania pobytovej sociálnej služby</w:t>
      </w:r>
      <w:r w:rsidR="009252D4">
        <w:t xml:space="preserve"> v </w:t>
      </w:r>
      <w:r w:rsidRPr="006507CC">
        <w:t>zariadení.</w:t>
      </w:r>
    </w:p>
    <w:p w14:paraId="2151F690" w14:textId="4AA0D5BD" w:rsidR="003423CC" w:rsidRPr="006507CC" w:rsidRDefault="003423CC" w:rsidP="003423CC">
      <w:r w:rsidRPr="006507CC">
        <w:t>Ďalším pozitívnym príkladom je zariadenie LUX, n. o.</w:t>
      </w:r>
      <w:r w:rsidR="009252D4">
        <w:t xml:space="preserve"> v </w:t>
      </w:r>
      <w:r w:rsidRPr="006507CC">
        <w:t>Košiciach, ktoré</w:t>
      </w:r>
      <w:r w:rsidR="009252D4">
        <w:t xml:space="preserve"> v </w:t>
      </w:r>
      <w:r w:rsidRPr="006507CC">
        <w:t>zariadení podporovaného bývania umožnilo partnerskému páru bývať</w:t>
      </w:r>
      <w:r w:rsidR="009252D4">
        <w:t xml:space="preserve"> v </w:t>
      </w:r>
      <w:r w:rsidRPr="006507CC">
        <w:t>samostatnom „domčeku“</w:t>
      </w:r>
      <w:r w:rsidR="00F7436F">
        <w:t xml:space="preserve"> s </w:t>
      </w:r>
      <w:r w:rsidRPr="006507CC">
        <w:t>terasou. Pár zložený</w:t>
      </w:r>
      <w:r w:rsidR="00AE1DB0">
        <w:t xml:space="preserve"> z </w:t>
      </w:r>
      <w:r w:rsidRPr="006507CC">
        <w:t>klientov zariadenia podporovaného bývania má</w:t>
      </w:r>
      <w:r w:rsidR="00F7436F">
        <w:t xml:space="preserve"> k </w:t>
      </w:r>
      <w:r w:rsidRPr="006507CC">
        <w:t>dispozícii vybavenie umožňujúce viesť relatívne samostatný spôsob života vrátane základného domáceho zázemia</w:t>
      </w:r>
      <w:r w:rsidR="00F7436F">
        <w:t xml:space="preserve"> a </w:t>
      </w:r>
      <w:r w:rsidRPr="006507CC">
        <w:t>priestoru</w:t>
      </w:r>
      <w:r w:rsidR="009252D4">
        <w:t xml:space="preserve"> na </w:t>
      </w:r>
      <w:r w:rsidRPr="006507CC">
        <w:t>každodenné aktivity. Takto vytvorené podmienky umožňujú klientom rozvíjať partnerský vzťah spôsobom, ktorý sa približuje bežnému životu</w:t>
      </w:r>
      <w:r w:rsidR="009252D4">
        <w:t xml:space="preserve"> v </w:t>
      </w:r>
      <w:r w:rsidRPr="006507CC">
        <w:t>komunite. Na izbe majú napríklad manželskú posteľ, práčku, počítač</w:t>
      </w:r>
      <w:r w:rsidR="00F7436F">
        <w:t xml:space="preserve"> či </w:t>
      </w:r>
      <w:r w:rsidRPr="006507CC">
        <w:t>veľký kávovar. Spoločne sa starajú aj</w:t>
      </w:r>
      <w:r w:rsidR="009252D4">
        <w:t xml:space="preserve"> o </w:t>
      </w:r>
      <w:r w:rsidRPr="006507CC">
        <w:t>dieťa partnerky, ktoré</w:t>
      </w:r>
      <w:r w:rsidR="00F7436F">
        <w:t xml:space="preserve"> s </w:t>
      </w:r>
      <w:r w:rsidRPr="006507CC">
        <w:t>nimi býva.</w:t>
      </w:r>
    </w:p>
    <w:p w14:paraId="606CB419" w14:textId="77777777" w:rsidR="003423CC" w:rsidRPr="006507CC" w:rsidRDefault="003423CC" w:rsidP="003423CC"/>
    <w:p w14:paraId="2BC7DB98" w14:textId="12E85088" w:rsidR="003423CC" w:rsidRPr="006507CC" w:rsidRDefault="003423CC" w:rsidP="003423CC">
      <w:r w:rsidRPr="006507CC">
        <w:t>Zo skúseností</w:t>
      </w:r>
      <w:r w:rsidR="00AE1DB0">
        <w:t xml:space="preserve"> z </w:t>
      </w:r>
      <w:r w:rsidRPr="006507CC">
        <w:t>komunikácie</w:t>
      </w:r>
      <w:r w:rsidR="00F7436F">
        <w:t xml:space="preserve"> s </w:t>
      </w:r>
      <w:r w:rsidRPr="006507CC">
        <w:t>klientami vyplýva,</w:t>
      </w:r>
      <w:r w:rsidR="00F7436F">
        <w:t xml:space="preserve"> že </w:t>
      </w:r>
      <w:r w:rsidRPr="006507CC">
        <w:t>možnosť nadväzovať</w:t>
      </w:r>
      <w:r w:rsidR="00F7436F">
        <w:t xml:space="preserve"> a </w:t>
      </w:r>
      <w:r w:rsidRPr="006507CC">
        <w:t>udržiavať partnerské vzťahy má zásadný význam</w:t>
      </w:r>
      <w:r w:rsidR="00F7436F">
        <w:t xml:space="preserve"> pre </w:t>
      </w:r>
      <w:r w:rsidRPr="006507CC">
        <w:t>ich pocit dôstojnosti, identity</w:t>
      </w:r>
      <w:r w:rsidR="00F7436F">
        <w:t xml:space="preserve"> a </w:t>
      </w:r>
      <w:r w:rsidRPr="006507CC">
        <w:t>životnej spokojnosti.</w:t>
      </w:r>
      <w:r w:rsidR="00AE1DB0">
        <w:t xml:space="preserve"> V </w:t>
      </w:r>
      <w:r w:rsidRPr="006507CC">
        <w:t>niektorých prípadoch tieto vzťahy postupne vyústili aj do uzavretia manželského zväzku. Podľa vyjadrenia klientov zo zariadenia</w:t>
      </w:r>
      <w:r w:rsidR="009252D4">
        <w:t xml:space="preserve"> v </w:t>
      </w:r>
      <w:r w:rsidRPr="006507CC">
        <w:t>Košiciach práve možnosť viesť partnerský život významne prispela</w:t>
      </w:r>
      <w:r w:rsidR="00F7436F">
        <w:t xml:space="preserve"> k </w:t>
      </w:r>
      <w:r w:rsidRPr="006507CC">
        <w:t xml:space="preserve">posilneniu pocitu zmysluplnosti každodenného života, toho čo obom pred nastúpením do zariadenia chýbalo. </w:t>
      </w:r>
    </w:p>
    <w:p w14:paraId="0FFC9E18" w14:textId="61049A60" w:rsidR="003423CC" w:rsidRPr="006507CC" w:rsidRDefault="003423CC" w:rsidP="003423CC">
      <w:r w:rsidRPr="006507CC">
        <w:t>Uvedené príklady potvrdzujú dôležitosť rešpektovanie rodinného</w:t>
      </w:r>
      <w:r w:rsidR="00F7436F">
        <w:t xml:space="preserve"> a </w:t>
      </w:r>
      <w:r w:rsidRPr="006507CC">
        <w:t>partnerského života klientov zariadení</w:t>
      </w:r>
      <w:r w:rsidR="009252D4">
        <w:t xml:space="preserve"> v </w:t>
      </w:r>
      <w:r w:rsidRPr="006507CC">
        <w:t>kontexte Článku 23 Dohovoru. Zároveň poukazujú</w:t>
      </w:r>
      <w:r w:rsidR="009252D4">
        <w:t xml:space="preserve"> na </w:t>
      </w:r>
      <w:r w:rsidRPr="006507CC">
        <w:t>to,</w:t>
      </w:r>
      <w:r w:rsidR="00F7436F">
        <w:t xml:space="preserve"> že </w:t>
      </w:r>
      <w:r w:rsidRPr="006507CC">
        <w:t>vhodným nastavením organizačných podmienok</w:t>
      </w:r>
      <w:r w:rsidR="00F7436F">
        <w:t xml:space="preserve"> a </w:t>
      </w:r>
      <w:r w:rsidRPr="006507CC">
        <w:t>vnútorných pravidiel môžu poskytovatelia sociálnych služieb významne prispieť</w:t>
      </w:r>
      <w:r w:rsidR="00F7436F">
        <w:t xml:space="preserve"> k </w:t>
      </w:r>
      <w:r w:rsidRPr="006507CC">
        <w:t>tomu, aby osoby</w:t>
      </w:r>
      <w:r w:rsidR="00F7436F">
        <w:t xml:space="preserve"> so </w:t>
      </w:r>
      <w:r w:rsidRPr="006507CC">
        <w:t>zdravotným postihnutím mohli aj</w:t>
      </w:r>
      <w:r w:rsidR="009252D4">
        <w:t xml:space="preserve"> v </w:t>
      </w:r>
      <w:r w:rsidRPr="006507CC">
        <w:t>prostredí pobytových zariadení uplatňovať svoje právo</w:t>
      </w:r>
      <w:r w:rsidR="009252D4">
        <w:t xml:space="preserve"> na </w:t>
      </w:r>
      <w:r w:rsidRPr="006507CC">
        <w:t>rodinný</w:t>
      </w:r>
      <w:r w:rsidR="00F7436F">
        <w:t xml:space="preserve"> a </w:t>
      </w:r>
      <w:r w:rsidRPr="006507CC">
        <w:t>partnerský život</w:t>
      </w:r>
      <w:r w:rsidR="009252D4">
        <w:t xml:space="preserve"> na </w:t>
      </w:r>
      <w:r w:rsidRPr="006507CC">
        <w:t>rovnakom základe</w:t>
      </w:r>
      <w:r w:rsidR="00F7436F">
        <w:t xml:space="preserve"> s </w:t>
      </w:r>
      <w:r w:rsidRPr="006507CC">
        <w:t>ostatnými.</w:t>
      </w:r>
    </w:p>
    <w:p w14:paraId="6949B424" w14:textId="778EB0C9" w:rsidR="003423CC" w:rsidRPr="006507CC" w:rsidRDefault="003423CC" w:rsidP="003423CC">
      <w:r w:rsidRPr="006507CC">
        <w:t>Uvedené zistenia zároveň poukazujú</w:t>
      </w:r>
      <w:r w:rsidR="009252D4">
        <w:t xml:space="preserve"> na </w:t>
      </w:r>
      <w:r w:rsidRPr="006507CC">
        <w:t>potrebu systematicky posilňovať rešpektovanie rodinného</w:t>
      </w:r>
      <w:r w:rsidR="00F7436F">
        <w:t xml:space="preserve"> a </w:t>
      </w:r>
      <w:r w:rsidRPr="006507CC">
        <w:t>partnerského života klientov. Poskytovatelia sociálnych služieb musia rešpektovať súkromia</w:t>
      </w:r>
      <w:r w:rsidR="00F7436F">
        <w:t xml:space="preserve"> a </w:t>
      </w:r>
      <w:r w:rsidRPr="006507CC">
        <w:t>dôstojnosť osôb</w:t>
      </w:r>
      <w:r w:rsidR="00F7436F">
        <w:t xml:space="preserve"> so </w:t>
      </w:r>
      <w:r w:rsidRPr="006507CC">
        <w:t>zdravotným postihnutím.</w:t>
      </w:r>
    </w:p>
    <w:p w14:paraId="4B90B679" w14:textId="77777777" w:rsidR="003423CC" w:rsidRPr="006507CC" w:rsidRDefault="003423CC" w:rsidP="003423CC"/>
    <w:p w14:paraId="09B5214B" w14:textId="77777777" w:rsidR="003423CC" w:rsidRPr="006507CC" w:rsidRDefault="003423CC" w:rsidP="001314DE">
      <w:pPr>
        <w:pStyle w:val="Nadpis4"/>
      </w:pPr>
      <w:r w:rsidRPr="006507CC">
        <w:t>Legislatívna iniciatíva (MPK)</w:t>
      </w:r>
    </w:p>
    <w:p w14:paraId="04CAEBDA" w14:textId="47016303" w:rsidR="003423CC" w:rsidRPr="006507CC" w:rsidRDefault="003423CC" w:rsidP="003423CC">
      <w:pPr>
        <w:pStyle w:val="Nadpis5"/>
      </w:pPr>
      <w:r w:rsidRPr="006507CC">
        <w:t>Príspevok</w:t>
      </w:r>
      <w:r w:rsidR="009252D4">
        <w:t xml:space="preserve"> na </w:t>
      </w:r>
      <w:r w:rsidRPr="006507CC">
        <w:t>odkázanosť</w:t>
      </w:r>
      <w:r w:rsidR="00F7436F">
        <w:t xml:space="preserve"> pre </w:t>
      </w:r>
      <w:r w:rsidRPr="006507CC">
        <w:t>deti už od 3 rokov veku</w:t>
      </w:r>
    </w:p>
    <w:p w14:paraId="1FD170DD" w14:textId="68714285" w:rsidR="003423CC" w:rsidRPr="006507CC" w:rsidRDefault="003423CC" w:rsidP="003423CC">
      <w:r w:rsidRPr="006507CC">
        <w:t>Na základe podnetov od rodičov, ktorí sa starajú</w:t>
      </w:r>
      <w:r w:rsidR="009252D4">
        <w:t xml:space="preserve"> o </w:t>
      </w:r>
      <w:r w:rsidRPr="006507CC">
        <w:t>dieťa</w:t>
      </w:r>
      <w:r w:rsidR="00F7436F">
        <w:t xml:space="preserve"> so </w:t>
      </w:r>
      <w:r w:rsidRPr="006507CC">
        <w:t>zdravotným postihnutím mladšie ako 6 rokov</w:t>
      </w:r>
      <w:r w:rsidR="00F7436F">
        <w:t xml:space="preserve"> a </w:t>
      </w:r>
      <w:r w:rsidRPr="006507CC">
        <w:t>zároveň majú ďalšie dieťa, som Ministerstvo práce upozornila,</w:t>
      </w:r>
      <w:r w:rsidR="00F7436F">
        <w:t xml:space="preserve"> že </w:t>
      </w:r>
      <w:r w:rsidRPr="006507CC">
        <w:t>tieto rodiny sa často dostávajú do výrazného finančného prepadu. Súčasné právne nastavenie im totiž umožňuje poberať len jeden rodičovský príspevok, pričom nárok</w:t>
      </w:r>
      <w:r w:rsidR="009252D4">
        <w:t xml:space="preserve"> na </w:t>
      </w:r>
      <w:r w:rsidRPr="006507CC">
        <w:t>peňažný príspevok</w:t>
      </w:r>
      <w:r w:rsidR="009252D4">
        <w:t xml:space="preserve"> na </w:t>
      </w:r>
      <w:r w:rsidRPr="006507CC">
        <w:t>opatrovanie dieťaťa vzniká až od 6 rokov jeho veku.</w:t>
      </w:r>
      <w:r w:rsidRPr="006507CC">
        <w:rPr>
          <w:rStyle w:val="Odkaznapoznmkupodiarou"/>
        </w:rPr>
        <w:footnoteReference w:id="119"/>
      </w:r>
      <w:r w:rsidRPr="006507CC">
        <w:t xml:space="preserve"> Ako komisárka som konštatovala,</w:t>
      </w:r>
      <w:r w:rsidR="00F7436F">
        <w:t xml:space="preserve"> že </w:t>
      </w:r>
      <w:r w:rsidRPr="006507CC">
        <w:t>tento model nezohľadňuje reálne náklady ani intenzitu starostlivosti</w:t>
      </w:r>
      <w:r w:rsidR="009252D4">
        <w:t xml:space="preserve"> o </w:t>
      </w:r>
      <w:r w:rsidRPr="006507CC">
        <w:t>dieťa</w:t>
      </w:r>
      <w:r w:rsidR="00F7436F">
        <w:t xml:space="preserve"> s </w:t>
      </w:r>
      <w:r w:rsidRPr="006507CC">
        <w:t>ťažkým zdravotným postihnutím</w:t>
      </w:r>
      <w:r w:rsidR="00F7436F">
        <w:t xml:space="preserve"> a </w:t>
      </w:r>
      <w:r w:rsidR="009252D4">
        <w:t>v </w:t>
      </w:r>
      <w:r w:rsidRPr="006507CC">
        <w:t>praxi vedie</w:t>
      </w:r>
      <w:r w:rsidR="00F7436F">
        <w:t xml:space="preserve"> k </w:t>
      </w:r>
      <w:r w:rsidRPr="006507CC">
        <w:t xml:space="preserve">sociálnemu oslabovaniu rodín, čo môže sekundárne ohroziť aj stabilitu rodinného prostredia. </w:t>
      </w:r>
    </w:p>
    <w:p w14:paraId="40E39325" w14:textId="3B75E2CA" w:rsidR="003423CC" w:rsidRPr="006507CC" w:rsidRDefault="003423CC" w:rsidP="003423CC">
      <w:r w:rsidRPr="006507CC">
        <w:t>Na základe týchto zistení som iniciovala legislatívnu zmenu, ktorej cieľom je posilniť podporu detí</w:t>
      </w:r>
      <w:r w:rsidR="00F7436F">
        <w:t xml:space="preserve"> so </w:t>
      </w:r>
      <w:r w:rsidRPr="006507CC">
        <w:t>zdravotným postihnutím</w:t>
      </w:r>
      <w:r w:rsidR="00F7436F">
        <w:t xml:space="preserve"> a </w:t>
      </w:r>
      <w:r w:rsidRPr="006507CC">
        <w:t>zabezpečiť spravodlivejší systém príspevkov. Nepriaznivý stav má pomôcť riešiť nový príspevok</w:t>
      </w:r>
      <w:r w:rsidR="009252D4">
        <w:t xml:space="preserve"> na </w:t>
      </w:r>
      <w:r w:rsidRPr="006507CC">
        <w:t>odkázanosť,</w:t>
      </w:r>
      <w:r w:rsidR="009252D4">
        <w:t xml:space="preserve"> na </w:t>
      </w:r>
      <w:r w:rsidRPr="006507CC">
        <w:t>ktorý budú mať nárok deti</w:t>
      </w:r>
      <w:r w:rsidR="00F7436F">
        <w:t xml:space="preserve"> so </w:t>
      </w:r>
      <w:r w:rsidRPr="006507CC">
        <w:t>zdravotným postihnutím odkázané</w:t>
      </w:r>
      <w:r w:rsidR="009252D4">
        <w:t xml:space="preserve"> na </w:t>
      </w:r>
      <w:r w:rsidRPr="006507CC">
        <w:t>pomoc inej fyzickej osoby už od 3 rokov veku. Týmto sa lepšie zohľadňuje intenzita starostlivosti</w:t>
      </w:r>
      <w:r w:rsidR="00F7436F">
        <w:t xml:space="preserve"> a </w:t>
      </w:r>
      <w:r w:rsidRPr="006507CC">
        <w:t>konkrétne finančné potreby rodín. Tento krok predstavuje významný posun</w:t>
      </w:r>
      <w:r w:rsidR="00F7436F">
        <w:t xml:space="preserve"> k </w:t>
      </w:r>
      <w:r w:rsidRPr="006507CC">
        <w:t>naplneniu záväzkov štátu podľa Článku 23 Dohovoru</w:t>
      </w:r>
      <w:r w:rsidR="00F7436F">
        <w:t xml:space="preserve"> a k </w:t>
      </w:r>
      <w:r w:rsidRPr="006507CC">
        <w:t xml:space="preserve">reálnej podpore rodičov pri zabezpečení dôstojného života ich detí. </w:t>
      </w:r>
    </w:p>
    <w:p w14:paraId="7590C981" w14:textId="77777777" w:rsidR="003423CC" w:rsidRPr="006507CC" w:rsidRDefault="003423CC" w:rsidP="003423CC">
      <w:r w:rsidRPr="006507CC">
        <w:t xml:space="preserve"> </w:t>
      </w:r>
    </w:p>
    <w:p w14:paraId="4E8F5C9D" w14:textId="4A022CA4" w:rsidR="003423CC" w:rsidRPr="006507CC" w:rsidRDefault="003423CC" w:rsidP="003423CC">
      <w:pPr>
        <w:pStyle w:val="Nadpis5"/>
      </w:pPr>
      <w:r w:rsidRPr="006507CC">
        <w:t>Odstránenie diskriminačných ustanovení</w:t>
      </w:r>
      <w:r w:rsidR="009252D4">
        <w:t xml:space="preserve"> v </w:t>
      </w:r>
      <w:r w:rsidRPr="006507CC">
        <w:t>rodinnom práve</w:t>
      </w:r>
    </w:p>
    <w:p w14:paraId="06ECC161" w14:textId="14B860DA" w:rsidR="003423CC" w:rsidRPr="006507CC" w:rsidRDefault="003423CC" w:rsidP="003423CC">
      <w:r w:rsidRPr="006507CC">
        <w:t>V oblasti rodinného práva právna úprava síce obsahuje viaceré záruky ochrany práv osôb</w:t>
      </w:r>
      <w:r w:rsidR="00F7436F">
        <w:t xml:space="preserve"> so </w:t>
      </w:r>
      <w:r w:rsidRPr="006507CC">
        <w:t>zdravotným postihnutím, avšak naďalej pretrvávajú ustanovenia umožňujúce odlišné zaobchádzanie</w:t>
      </w:r>
      <w:r w:rsidR="00AE1DB0">
        <w:t xml:space="preserve"> z </w:t>
      </w:r>
      <w:r w:rsidRPr="006507CC">
        <w:t>dôvodu zdravotného postihnutia. Tieto predpisy neobsahujú dostatočné garancie primeraných úprav</w:t>
      </w:r>
      <w:r w:rsidR="00F7436F">
        <w:t xml:space="preserve"> a </w:t>
      </w:r>
      <w:r w:rsidRPr="006507CC">
        <w:t xml:space="preserve">de </w:t>
      </w:r>
      <w:proofErr w:type="spellStart"/>
      <w:r w:rsidRPr="006507CC">
        <w:t>facto</w:t>
      </w:r>
      <w:proofErr w:type="spellEnd"/>
      <w:r w:rsidRPr="006507CC">
        <w:t xml:space="preserve"> obmedzujú právo osôb</w:t>
      </w:r>
      <w:r w:rsidR="00F7436F">
        <w:t xml:space="preserve"> so </w:t>
      </w:r>
      <w:r w:rsidRPr="006507CC">
        <w:t>zdravotným postihnutím uzavrieť manželstvo alebo</w:t>
      </w:r>
      <w:r w:rsidR="00743C81">
        <w:t> </w:t>
      </w:r>
      <w:r w:rsidRPr="006507CC">
        <w:t xml:space="preserve">plnohodnotne vykonávať rodičovské práva. </w:t>
      </w:r>
    </w:p>
    <w:p w14:paraId="43C356B8" w14:textId="38D1CE53" w:rsidR="003423CC" w:rsidRPr="006507CC" w:rsidRDefault="003423CC" w:rsidP="003423CC">
      <w:r w:rsidRPr="006507CC">
        <w:t>Ako komisárka som sa preto aktívne zapojila do medzirezortného pripomienkového konania</w:t>
      </w:r>
      <w:r w:rsidR="00F7436F">
        <w:t xml:space="preserve"> k </w:t>
      </w:r>
      <w:r w:rsidRPr="006507CC">
        <w:t>novému Občianskemu zákonníku (č. LP/2025/486), ktorého súčasťou by mali byť aj rodinnoprávne normy. Moje pripomienky sa sústredili predovšetkým</w:t>
      </w:r>
      <w:r w:rsidR="009252D4">
        <w:t xml:space="preserve"> na </w:t>
      </w:r>
      <w:r w:rsidRPr="006507CC">
        <w:t>odstránenie diskriminácie osôb, najmä tých</w:t>
      </w:r>
      <w:r w:rsidR="00F7436F">
        <w:t xml:space="preserve"> s </w:t>
      </w:r>
      <w:r w:rsidRPr="006507CC">
        <w:t>obmedzenou spôsobilosťou</w:t>
      </w:r>
      <w:r w:rsidR="009252D4">
        <w:t xml:space="preserve"> na </w:t>
      </w:r>
      <w:r w:rsidRPr="006507CC">
        <w:t>právne úkony alebo</w:t>
      </w:r>
      <w:r w:rsidR="00F7436F">
        <w:t xml:space="preserve"> s </w:t>
      </w:r>
      <w:r w:rsidRPr="006507CC">
        <w:t>duševnou poruchou,</w:t>
      </w:r>
      <w:r w:rsidR="009252D4">
        <w:t xml:space="preserve"> v </w:t>
      </w:r>
      <w:r w:rsidRPr="006507CC">
        <w:t>oblasti rodinného práva. Cieľom bolo zabezpečiť, aby právna úprava plne rešpektovala rovnosť, princíp nediskriminácie</w:t>
      </w:r>
      <w:r w:rsidR="00F7436F">
        <w:t xml:space="preserve"> a </w:t>
      </w:r>
      <w:r w:rsidRPr="006507CC">
        <w:t>práva osôb</w:t>
      </w:r>
      <w:r w:rsidR="00F7436F">
        <w:t xml:space="preserve"> so </w:t>
      </w:r>
      <w:r w:rsidRPr="006507CC">
        <w:t>zdravotným postihnutím</w:t>
      </w:r>
      <w:r w:rsidR="009252D4">
        <w:t xml:space="preserve"> na </w:t>
      </w:r>
      <w:r w:rsidRPr="006507CC">
        <w:t>plnohodnotný rodinný život.</w:t>
      </w:r>
    </w:p>
    <w:p w14:paraId="37E29853" w14:textId="77777777" w:rsidR="003423CC" w:rsidRPr="006507CC" w:rsidRDefault="003423CC" w:rsidP="003423CC">
      <w:pPr>
        <w:spacing w:after="160" w:line="259" w:lineRule="auto"/>
        <w:jc w:val="left"/>
      </w:pPr>
      <w:r w:rsidRPr="006507CC">
        <w:br w:type="page"/>
      </w:r>
    </w:p>
    <w:p w14:paraId="0AFA8CEF" w14:textId="77777777" w:rsidR="003423CC" w:rsidRPr="006507CC" w:rsidRDefault="003423CC" w:rsidP="00547509">
      <w:pPr>
        <w:pStyle w:val="Nadpis3"/>
      </w:pPr>
      <w:bookmarkStart w:id="378" w:name="_Toc225300800"/>
      <w:bookmarkStart w:id="379" w:name="_Toc225302449"/>
      <w:r w:rsidRPr="006507CC">
        <w:t>(Článok 24) Vzdelávanie</w:t>
      </w:r>
      <w:bookmarkEnd w:id="378"/>
      <w:bookmarkEnd w:id="379"/>
    </w:p>
    <w:p w14:paraId="48FD6C10" w14:textId="674F9A53" w:rsidR="003423CC" w:rsidRPr="006507CC" w:rsidRDefault="003423CC" w:rsidP="003423CC">
      <w:r w:rsidRPr="006507CC">
        <w:t>Vzdelávanie patrí medzi základné ľudské práva</w:t>
      </w:r>
      <w:r w:rsidR="00F7436F">
        <w:t xml:space="preserve"> a </w:t>
      </w:r>
      <w:r w:rsidRPr="006507CC">
        <w:t>predstavuje kľúčový predpoklad dôstojného života, samostatnosti</w:t>
      </w:r>
      <w:r w:rsidR="00F7436F">
        <w:t xml:space="preserve"> a </w:t>
      </w:r>
      <w:r w:rsidRPr="006507CC">
        <w:t>plnohodnotného zapojenia do spoločnosti. Bez rovného prístupu</w:t>
      </w:r>
      <w:r w:rsidR="00F7436F">
        <w:t xml:space="preserve"> k </w:t>
      </w:r>
      <w:r w:rsidRPr="006507CC">
        <w:t>vzdelaniu nemožno zabezpečiť rovnosť príležitostí ani účinné uplatňovanie ďalších práv</w:t>
      </w:r>
      <w:r w:rsidR="00F7436F">
        <w:t xml:space="preserve"> a </w:t>
      </w:r>
      <w:r w:rsidRPr="006507CC">
        <w:t>slobôd.</w:t>
      </w:r>
    </w:p>
    <w:p w14:paraId="3D278757" w14:textId="77777777" w:rsidR="003423CC" w:rsidRPr="006507CC" w:rsidRDefault="003423CC" w:rsidP="003423CC"/>
    <w:p w14:paraId="307FF32B" w14:textId="64ADB9FF" w:rsidR="003423CC" w:rsidRPr="006507CC" w:rsidRDefault="003423CC" w:rsidP="003423CC">
      <w:r w:rsidRPr="006507CC">
        <w:t>Dohovor zaväzuje štáty zabezpečiť osobám</w:t>
      </w:r>
      <w:r w:rsidR="00F7436F">
        <w:t xml:space="preserve"> so </w:t>
      </w:r>
      <w:r w:rsidRPr="006507CC">
        <w:t>zdravotným postihnutím právo</w:t>
      </w:r>
      <w:r w:rsidR="009252D4">
        <w:t xml:space="preserve"> na </w:t>
      </w:r>
      <w:r w:rsidRPr="006507CC">
        <w:t>vzdelávanie bez diskriminácie</w:t>
      </w:r>
      <w:r w:rsidR="00F7436F">
        <w:t xml:space="preserve"> a </w:t>
      </w:r>
      <w:r w:rsidR="009252D4">
        <w:t>na </w:t>
      </w:r>
      <w:r w:rsidRPr="006507CC">
        <w:t>základe rovnosti príležitostí. Vzdelávanie nemá prebiehať segregovane, ale</w:t>
      </w:r>
      <w:r w:rsidR="00743C81">
        <w:t> </w:t>
      </w:r>
      <w:r w:rsidRPr="006507CC">
        <w:t>prostredníctvom inkluzívneho systému</w:t>
      </w:r>
      <w:r w:rsidR="009252D4">
        <w:t xml:space="preserve"> na </w:t>
      </w:r>
      <w:r w:rsidRPr="006507CC">
        <w:t>všetkých úrovniach, od predprimárneho vzdelávania až po celoživotné vzdelávanie</w:t>
      </w:r>
    </w:p>
    <w:p w14:paraId="37A074F0" w14:textId="77777777" w:rsidR="003423CC" w:rsidRPr="006507CC" w:rsidRDefault="003423CC" w:rsidP="003423CC"/>
    <w:p w14:paraId="21B2FD7F" w14:textId="6BAD09F0" w:rsidR="003423CC" w:rsidRPr="006507CC" w:rsidRDefault="003423CC" w:rsidP="003423CC">
      <w:r w:rsidRPr="006507CC">
        <w:t>Podstatou tohto práva je, aby sa škola prispôsobovala potrebám dieťaťa alebo</w:t>
      </w:r>
      <w:r w:rsidR="00743C81">
        <w:t> </w:t>
      </w:r>
      <w:r w:rsidRPr="006507CC">
        <w:t>dospelého</w:t>
      </w:r>
      <w:r w:rsidR="00F7436F">
        <w:t xml:space="preserve"> so </w:t>
      </w:r>
      <w:r w:rsidRPr="006507CC">
        <w:t>zdravotným postihnutím, nie naopak. Štát je povinný zabezpečiť primerané úpravy</w:t>
      </w:r>
      <w:r w:rsidR="00F7436F">
        <w:t xml:space="preserve"> a </w:t>
      </w:r>
      <w:r w:rsidRPr="006507CC">
        <w:t>potrebnú podporu tak, aby nikto nebol vylúčený zo vzdelávania</w:t>
      </w:r>
      <w:r w:rsidR="00AE1DB0">
        <w:t xml:space="preserve"> z </w:t>
      </w:r>
      <w:r w:rsidRPr="006507CC">
        <w:t>dôvodu zdravotného postihnutia</w:t>
      </w:r>
      <w:r w:rsidR="00F7436F">
        <w:t xml:space="preserve"> a </w:t>
      </w:r>
      <w:r w:rsidRPr="006507CC">
        <w:t>aby každý mohol rozvíjať svoj potenciál</w:t>
      </w:r>
      <w:r w:rsidR="009252D4">
        <w:t xml:space="preserve"> v </w:t>
      </w:r>
      <w:r w:rsidRPr="006507CC">
        <w:t>prostredí, ktoré podporuje plné začlenenie do spoločnosti.</w:t>
      </w:r>
    </w:p>
    <w:p w14:paraId="6AB3B099" w14:textId="77777777" w:rsidR="003423CC" w:rsidRPr="006507CC" w:rsidRDefault="003423CC" w:rsidP="003423CC"/>
    <w:p w14:paraId="0A8AD805" w14:textId="641B304F" w:rsidR="003423CC" w:rsidRPr="006507CC" w:rsidRDefault="003423CC" w:rsidP="001314DE">
      <w:pPr>
        <w:pStyle w:val="Nadpis4"/>
      </w:pPr>
      <w:r w:rsidRPr="006507CC">
        <w:t>Poznatky</w:t>
      </w:r>
      <w:r w:rsidR="00AE1DB0">
        <w:t xml:space="preserve"> z </w:t>
      </w:r>
      <w:r w:rsidRPr="006507CC">
        <w:t>posudzovania individuálnych podnetov</w:t>
      </w:r>
    </w:p>
    <w:p w14:paraId="5D633B1C" w14:textId="0C58292E" w:rsidR="003423CC" w:rsidRPr="006507CC" w:rsidRDefault="003423CC" w:rsidP="003423CC">
      <w:r w:rsidRPr="006507CC">
        <w:t>Osobitnú pozornosť venujem inkluzívnemu vzdelávaniu</w:t>
      </w:r>
      <w:r w:rsidR="00F7436F">
        <w:t xml:space="preserve"> a </w:t>
      </w:r>
      <w:r w:rsidRPr="006507CC">
        <w:t>prístupnosti procesu výchovy</w:t>
      </w:r>
      <w:r w:rsidR="00F7436F">
        <w:t xml:space="preserve"> a </w:t>
      </w:r>
      <w:r w:rsidRPr="006507CC">
        <w:t>vzdelávania bez diskriminácie</w:t>
      </w:r>
      <w:r w:rsidR="00F7436F">
        <w:t xml:space="preserve"> pre </w:t>
      </w:r>
      <w:r w:rsidRPr="006507CC">
        <w:t>žiakov</w:t>
      </w:r>
      <w:r w:rsidR="00F7436F">
        <w:t xml:space="preserve"> s </w:t>
      </w:r>
      <w:r w:rsidRPr="006507CC">
        <w:t>rôznymi druhmi zdravotného postihnutia. Počet podnetov rodičov</w:t>
      </w:r>
      <w:r w:rsidR="009252D4">
        <w:t xml:space="preserve"> v </w:t>
      </w:r>
      <w:r w:rsidRPr="006507CC">
        <w:t>tejto oblasti dlhodobo narastá</w:t>
      </w:r>
      <w:r w:rsidR="00F7436F">
        <w:t xml:space="preserve"> a </w:t>
      </w:r>
      <w:r w:rsidRPr="006507CC">
        <w:t>poukazuje</w:t>
      </w:r>
      <w:r w:rsidR="009252D4">
        <w:t xml:space="preserve"> na </w:t>
      </w:r>
      <w:r w:rsidRPr="006507CC">
        <w:t>pretrvávajúci rozdiel medzi právnym rámcom garantujúcim inkluzívne vzdelávanie</w:t>
      </w:r>
      <w:r w:rsidR="00F7436F">
        <w:t xml:space="preserve"> a </w:t>
      </w:r>
      <w:r w:rsidRPr="006507CC">
        <w:t>jeho praktickou realizáciou.</w:t>
      </w:r>
    </w:p>
    <w:p w14:paraId="42DF78EA" w14:textId="036F0EFD" w:rsidR="003423CC" w:rsidRPr="006507CC" w:rsidRDefault="003423CC" w:rsidP="003423CC">
      <w:r w:rsidRPr="006507CC">
        <w:t>Pri preskúmavaní podnetov som opakovane zistila,</w:t>
      </w:r>
      <w:r w:rsidR="00F7436F">
        <w:t xml:space="preserve"> že </w:t>
      </w:r>
      <w:r w:rsidRPr="006507CC">
        <w:t>hlavným problémom nie je absencia právnej úpravy, ale</w:t>
      </w:r>
      <w:r w:rsidR="00743C81">
        <w:t> </w:t>
      </w:r>
      <w:r w:rsidRPr="006507CC">
        <w:t>jej nedostatočné uplatňovanie</w:t>
      </w:r>
      <w:r w:rsidR="009252D4">
        <w:t xml:space="preserve"> v </w:t>
      </w:r>
      <w:r w:rsidRPr="006507CC">
        <w:t>praxi. Deti</w:t>
      </w:r>
      <w:r w:rsidR="00F7436F">
        <w:t xml:space="preserve"> so </w:t>
      </w:r>
      <w:r w:rsidRPr="006507CC">
        <w:t>zdravotným postihnutím</w:t>
      </w:r>
      <w:r w:rsidR="00F7436F">
        <w:t xml:space="preserve"> a </w:t>
      </w:r>
      <w:r w:rsidRPr="006507CC">
        <w:t>ich rodiny sa stále stretávajú</w:t>
      </w:r>
      <w:r w:rsidR="00F7436F">
        <w:t xml:space="preserve"> so </w:t>
      </w:r>
      <w:r w:rsidRPr="006507CC">
        <w:t>systémovými, organizačnými aj postojovými bariérami, ktoré im bránia</w:t>
      </w:r>
      <w:r w:rsidR="009252D4">
        <w:t xml:space="preserve"> v </w:t>
      </w:r>
      <w:r w:rsidRPr="006507CC">
        <w:t>plnohodnotnom prístupe</w:t>
      </w:r>
      <w:r w:rsidR="00F7436F">
        <w:t xml:space="preserve"> k </w:t>
      </w:r>
      <w:r w:rsidRPr="006507CC">
        <w:t>vzdelávaniu.</w:t>
      </w:r>
    </w:p>
    <w:p w14:paraId="122E7763" w14:textId="77777777" w:rsidR="003423CC" w:rsidRPr="006507CC" w:rsidRDefault="003423CC" w:rsidP="003423CC">
      <w:r w:rsidRPr="006507CC">
        <w:t xml:space="preserve"> </w:t>
      </w:r>
    </w:p>
    <w:p w14:paraId="1BA6C44B" w14:textId="68BC9369" w:rsidR="003423CC" w:rsidRPr="006507CC" w:rsidRDefault="003423CC" w:rsidP="003423CC">
      <w:pPr>
        <w:pStyle w:val="Nadpis5"/>
      </w:pPr>
      <w:r w:rsidRPr="006507CC">
        <w:t>Inkluzívne vzdelávanie len</w:t>
      </w:r>
      <w:r w:rsidR="009252D4">
        <w:t xml:space="preserve"> na </w:t>
      </w:r>
      <w:r w:rsidRPr="006507CC">
        <w:t>papieri</w:t>
      </w:r>
    </w:p>
    <w:p w14:paraId="138E62D1" w14:textId="1F636503" w:rsidR="003423CC" w:rsidRPr="006507CC" w:rsidRDefault="003423CC" w:rsidP="003423CC">
      <w:r w:rsidRPr="006507CC">
        <w:t>Naďalej dostávam podnety od rodičov poukazujúcich</w:t>
      </w:r>
      <w:r w:rsidR="009252D4">
        <w:t xml:space="preserve"> na </w:t>
      </w:r>
      <w:r w:rsidRPr="006507CC">
        <w:t>to,</w:t>
      </w:r>
      <w:r w:rsidR="00F7436F">
        <w:t xml:space="preserve"> že </w:t>
      </w:r>
      <w:r w:rsidRPr="006507CC">
        <w:t>ich deťom</w:t>
      </w:r>
      <w:r w:rsidR="00F7436F">
        <w:t xml:space="preserve"> so </w:t>
      </w:r>
      <w:r w:rsidRPr="006507CC">
        <w:t>zdravotným postihnutím školy nezabezpečujú plnohodnotný prístup</w:t>
      </w:r>
      <w:r w:rsidR="00F7436F">
        <w:t xml:space="preserve"> k </w:t>
      </w:r>
      <w:r w:rsidRPr="006507CC">
        <w:t>vzdelávaniu napriek legislatívnemu ukotveniu práva</w:t>
      </w:r>
      <w:r w:rsidR="009252D4">
        <w:t xml:space="preserve"> na </w:t>
      </w:r>
      <w:r w:rsidRPr="006507CC">
        <w:t>inklúziu.</w:t>
      </w:r>
      <w:r w:rsidR="00AE1DB0">
        <w:t xml:space="preserve"> V </w:t>
      </w:r>
      <w:r w:rsidRPr="006507CC">
        <w:t>praxi pretrvávajú bariéry, ktoré deťom bránia</w:t>
      </w:r>
      <w:r w:rsidR="009252D4">
        <w:t xml:space="preserve"> v </w:t>
      </w:r>
      <w:r w:rsidRPr="006507CC">
        <w:t>riadnom zapojení do vzdelávacieho procesu.</w:t>
      </w:r>
    </w:p>
    <w:p w14:paraId="5871B967" w14:textId="3D3384D8" w:rsidR="003423CC" w:rsidRPr="006507CC" w:rsidRDefault="003423CC" w:rsidP="003423CC">
      <w:r w:rsidRPr="006507CC">
        <w:t>Realizácia práva</w:t>
      </w:r>
      <w:r w:rsidR="009252D4">
        <w:t xml:space="preserve"> na </w:t>
      </w:r>
      <w:r w:rsidRPr="006507CC">
        <w:t>inkluzívne vzdelávanie často závisí od individuálneho prístupu konkrétnej školy alebo</w:t>
      </w:r>
      <w:r w:rsidR="00743C81">
        <w:t> </w:t>
      </w:r>
      <w:r w:rsidRPr="006507CC">
        <w:t>zriaďovateľa. Rodičia sú tak neraz nútení individuálne vyjednávať podmienky prijatia dieťaťa do školy aj rozsah poskytovanej podpory.</w:t>
      </w:r>
      <w:r w:rsidR="00AE1DB0">
        <w:t xml:space="preserve"> Z </w:t>
      </w:r>
      <w:r w:rsidRPr="006507CC">
        <w:t>preskúmaných podnetov vyplýva,</w:t>
      </w:r>
      <w:r w:rsidR="00F7436F">
        <w:t xml:space="preserve"> že </w:t>
      </w:r>
      <w:r w:rsidRPr="006507CC">
        <w:t>napriek významným legislatívnym zmenám</w:t>
      </w:r>
      <w:r w:rsidRPr="006507CC">
        <w:rPr>
          <w:rStyle w:val="Odkaznapoznmkupodiarou"/>
        </w:rPr>
        <w:footnoteReference w:id="120"/>
      </w:r>
      <w:r w:rsidRPr="006507CC">
        <w:t xml:space="preserve"> mnohé školy stále nedokážu zabezpečiť potrebné podporné opatrenia, čo</w:t>
      </w:r>
      <w:r w:rsidR="009252D4">
        <w:t xml:space="preserve"> v </w:t>
      </w:r>
      <w:r w:rsidRPr="006507CC">
        <w:t>praxi vedie</w:t>
      </w:r>
      <w:r w:rsidR="00F7436F">
        <w:t xml:space="preserve"> k </w:t>
      </w:r>
      <w:r w:rsidRPr="006507CC">
        <w:t>obmedzovaniu práva detí</w:t>
      </w:r>
      <w:r w:rsidR="00F7436F">
        <w:t xml:space="preserve"> so </w:t>
      </w:r>
      <w:r w:rsidRPr="006507CC">
        <w:t>zdravotným postihnutím</w:t>
      </w:r>
      <w:r w:rsidR="009252D4">
        <w:t xml:space="preserve"> na </w:t>
      </w:r>
      <w:r w:rsidRPr="006507CC">
        <w:t>rovný prístup</w:t>
      </w:r>
      <w:r w:rsidR="00F7436F">
        <w:t xml:space="preserve"> k </w:t>
      </w:r>
      <w:r w:rsidRPr="006507CC">
        <w:t>vzdelávaniu. Deti</w:t>
      </w:r>
      <w:r w:rsidR="00F7436F">
        <w:t xml:space="preserve"> so </w:t>
      </w:r>
      <w:r w:rsidRPr="006507CC">
        <w:t>zdravotným postihnutím sú</w:t>
      </w:r>
      <w:r w:rsidR="009252D4">
        <w:t xml:space="preserve"> v </w:t>
      </w:r>
      <w:r w:rsidRPr="006507CC">
        <w:t>rôznej miere vylučované</w:t>
      </w:r>
      <w:r w:rsidR="00AE1DB0">
        <w:t xml:space="preserve"> z </w:t>
      </w:r>
      <w:r w:rsidRPr="006507CC">
        <w:t>procesu výchovy</w:t>
      </w:r>
      <w:r w:rsidR="00F7436F">
        <w:t xml:space="preserve"> a </w:t>
      </w:r>
      <w:r w:rsidRPr="006507CC">
        <w:t>vzdelávania alebo</w:t>
      </w:r>
      <w:r w:rsidR="00743C81">
        <w:t> </w:t>
      </w:r>
      <w:r w:rsidRPr="006507CC">
        <w:t xml:space="preserve">školy odmietajú ich prijatie </w:t>
      </w:r>
      <w:r w:rsidRPr="006507CC">
        <w:rPr>
          <w:rFonts w:cs="Arial"/>
        </w:rPr>
        <w:t>(</w:t>
      </w:r>
      <w:proofErr w:type="spellStart"/>
      <w:r w:rsidR="002C215A">
        <w:rPr>
          <w:rFonts w:cs="Arial"/>
        </w:rPr>
        <w:t>sp</w:t>
      </w:r>
      <w:proofErr w:type="spellEnd"/>
      <w:r w:rsidR="002C215A">
        <w:rPr>
          <w:rFonts w:cs="Arial"/>
        </w:rPr>
        <w:t>. zn. </w:t>
      </w:r>
      <w:r w:rsidRPr="006507CC">
        <w:rPr>
          <w:rFonts w:cs="Arial"/>
        </w:rPr>
        <w:t>KZP/PO/0707/2025/07R).</w:t>
      </w:r>
    </w:p>
    <w:p w14:paraId="1DE27737" w14:textId="77777777" w:rsidR="003423CC" w:rsidRPr="006507CC" w:rsidRDefault="003423CC" w:rsidP="003423CC">
      <w:r w:rsidRPr="006507CC">
        <w:t xml:space="preserve"> </w:t>
      </w:r>
    </w:p>
    <w:p w14:paraId="140447CF" w14:textId="453C24E5" w:rsidR="003423CC" w:rsidRPr="006507CC" w:rsidRDefault="003423CC" w:rsidP="003423CC">
      <w:pPr>
        <w:pStyle w:val="Nadpis5"/>
      </w:pPr>
      <w:r w:rsidRPr="006507CC">
        <w:t>Vylučovanie detí</w:t>
      </w:r>
      <w:r w:rsidR="00AE1DB0">
        <w:t xml:space="preserve"> z </w:t>
      </w:r>
      <w:r w:rsidRPr="006507CC">
        <w:t>prezenčného vzdelávania</w:t>
      </w:r>
    </w:p>
    <w:p w14:paraId="509DCFD4" w14:textId="413895D5" w:rsidR="003423CC" w:rsidRPr="006507CC" w:rsidRDefault="003423CC" w:rsidP="003423CC">
      <w:r w:rsidRPr="006507CC">
        <w:t>Aj</w:t>
      </w:r>
      <w:r w:rsidR="009252D4">
        <w:t xml:space="preserve"> v </w:t>
      </w:r>
      <w:r w:rsidRPr="006507CC">
        <w:t>roku 2025 som zaznamenala viaceré prípady, keď školy riešili náročné situácie presunom žiaka</w:t>
      </w:r>
      <w:r w:rsidR="00F7436F">
        <w:t xml:space="preserve"> so </w:t>
      </w:r>
      <w:r w:rsidRPr="006507CC">
        <w:t>zdravotným postihnutím do inej školy alebo</w:t>
      </w:r>
      <w:r w:rsidR="00743C81">
        <w:t> </w:t>
      </w:r>
      <w:r w:rsidRPr="006507CC">
        <w:t>jeho presunom</w:t>
      </w:r>
      <w:r w:rsidR="009252D4">
        <w:t xml:space="preserve"> na </w:t>
      </w:r>
      <w:r w:rsidRPr="006507CC">
        <w:t>domáce vzdelávanie, hoci</w:t>
      </w:r>
      <w:r w:rsidR="009252D4">
        <w:t xml:space="preserve"> na </w:t>
      </w:r>
      <w:r w:rsidRPr="006507CC">
        <w:t>takýto postup neexistoval zákonný dôvod.</w:t>
      </w:r>
    </w:p>
    <w:p w14:paraId="513ADBE6" w14:textId="369E9EDD" w:rsidR="003423CC" w:rsidRPr="006507CC" w:rsidRDefault="003423CC" w:rsidP="003423CC">
      <w:r w:rsidRPr="006507CC">
        <w:t>Pri preskúmavaní podnetov som identifikovala opakujúci sa model nezvládnutej inklúzie. Škola</w:t>
      </w:r>
      <w:r w:rsidR="00F7436F">
        <w:t xml:space="preserve"> pre </w:t>
      </w:r>
      <w:r w:rsidRPr="006507CC">
        <w:t>nedostatok personálnych kapacít alebo</w:t>
      </w:r>
      <w:r w:rsidR="00743C81">
        <w:t> </w:t>
      </w:r>
      <w:r w:rsidRPr="006507CC">
        <w:t>odborných kompetencií nedokáže reagovať</w:t>
      </w:r>
      <w:r w:rsidR="009252D4">
        <w:t xml:space="preserve"> na </w:t>
      </w:r>
      <w:r w:rsidRPr="006507CC">
        <w:t>potreby žiaka, najmä</w:t>
      </w:r>
      <w:r w:rsidR="00F7436F">
        <w:t xml:space="preserve"> s </w:t>
      </w:r>
      <w:proofErr w:type="spellStart"/>
      <w:r w:rsidRPr="006507CC">
        <w:t>pervazívnou</w:t>
      </w:r>
      <w:proofErr w:type="spellEnd"/>
      <w:r w:rsidRPr="006507CC">
        <w:t xml:space="preserve"> vývinovou poruchou. Situácia následne eskaluje do konfliktov medzi školou, dieťaťom</w:t>
      </w:r>
      <w:r w:rsidR="00F7436F">
        <w:t xml:space="preserve"> a </w:t>
      </w:r>
      <w:r w:rsidRPr="006507CC">
        <w:t>rodičmi, ktoré postupne vedú</w:t>
      </w:r>
      <w:r w:rsidR="00F7436F">
        <w:t xml:space="preserve"> k </w:t>
      </w:r>
      <w:r w:rsidRPr="006507CC">
        <w:t>vytláčaniu dieťaťa</w:t>
      </w:r>
      <w:r w:rsidR="00AE1DB0">
        <w:t xml:space="preserve"> z </w:t>
      </w:r>
      <w:r w:rsidRPr="006507CC">
        <w:t>bežného školského prostredia. Namiesto využitia dostupných legislatívnych mechanizmov</w:t>
      </w:r>
      <w:r w:rsidR="009252D4">
        <w:t xml:space="preserve"> na </w:t>
      </w:r>
      <w:r w:rsidRPr="006507CC">
        <w:t>zabezpečenie podpory</w:t>
      </w:r>
      <w:r w:rsidRPr="006507CC">
        <w:rPr>
          <w:rStyle w:val="Odkaznapoznmkupodiarou"/>
        </w:rPr>
        <w:footnoteReference w:id="121"/>
      </w:r>
      <w:r w:rsidRPr="006507CC">
        <w:t xml:space="preserve"> sa žiak postupne stáva</w:t>
      </w:r>
      <w:r w:rsidR="009252D4">
        <w:t xml:space="preserve"> v </w:t>
      </w:r>
      <w:r w:rsidRPr="006507CC">
        <w:t>očiach školy „problémom“, ktorého riešením je jeho vylúčenie</w:t>
      </w:r>
      <w:r w:rsidR="00AE1DB0">
        <w:t xml:space="preserve"> z </w:t>
      </w:r>
      <w:r w:rsidRPr="006507CC">
        <w:t>kolektívu.</w:t>
      </w:r>
    </w:p>
    <w:p w14:paraId="5A12D5E7" w14:textId="77777777" w:rsidR="001B4711" w:rsidRDefault="003423CC" w:rsidP="003423CC">
      <w:r w:rsidRPr="006507CC">
        <w:t xml:space="preserve"> </w:t>
      </w:r>
    </w:p>
    <w:p w14:paraId="2A9A8CE2" w14:textId="77777777" w:rsidR="001B4711" w:rsidRDefault="001B4711">
      <w:pPr>
        <w:spacing w:after="160" w:line="259" w:lineRule="auto"/>
        <w:jc w:val="left"/>
      </w:pPr>
      <w:r>
        <w:br w:type="page"/>
      </w:r>
    </w:p>
    <w:p w14:paraId="1FA4E679" w14:textId="4687B43F" w:rsidR="003423CC" w:rsidRPr="006507CC" w:rsidRDefault="003423CC" w:rsidP="003423CC">
      <w:pPr>
        <w:pStyle w:val="Nadpis5"/>
      </w:pPr>
      <w:r w:rsidRPr="006507CC">
        <w:t>Prenášanie zodpovednosti školy</w:t>
      </w:r>
      <w:r w:rsidR="009252D4">
        <w:t xml:space="preserve"> na </w:t>
      </w:r>
      <w:r w:rsidRPr="006507CC">
        <w:t>rodičov</w:t>
      </w:r>
    </w:p>
    <w:p w14:paraId="395DA930" w14:textId="431965A4" w:rsidR="003423CC" w:rsidRPr="006507CC" w:rsidRDefault="003423CC" w:rsidP="003423CC">
      <w:r w:rsidRPr="006507CC">
        <w:t>Rodičia detí</w:t>
      </w:r>
      <w:r w:rsidR="00F7436F">
        <w:t xml:space="preserve"> so </w:t>
      </w:r>
      <w:r w:rsidRPr="006507CC">
        <w:t>zdravotným postihnutím často čelia aj tlaku zo strany škôl, aby sami zabezpečili podmienky</w:t>
      </w:r>
      <w:r w:rsidR="00F7436F">
        <w:t xml:space="preserve"> pre </w:t>
      </w:r>
      <w:r w:rsidRPr="006507CC">
        <w:t>vzdelávanie svojho dieťaťa. Školy od nich napríklad požadujú, aby samostatne vyhľadali asistenta učiteľa alebo</w:t>
      </w:r>
      <w:r w:rsidR="00743C81">
        <w:t> </w:t>
      </w:r>
      <w:r w:rsidRPr="006507CC">
        <w:t>zabezpečili osobného asistenta prostredníctvom kompenzačného príspevku</w:t>
      </w:r>
      <w:r w:rsidR="009252D4">
        <w:t xml:space="preserve"> na </w:t>
      </w:r>
      <w:r w:rsidRPr="006507CC">
        <w:t>Úrade práce.</w:t>
      </w:r>
    </w:p>
    <w:p w14:paraId="59305C7F" w14:textId="6B0EFC0C" w:rsidR="003423CC" w:rsidRPr="006507CC" w:rsidRDefault="003423CC" w:rsidP="003423CC">
      <w:r w:rsidRPr="006507CC">
        <w:t>Takýto postup považujem za neprijateľný, keďže zabezpečenie podporných opatrení patrí medzi zákonné povinnosti školy.</w:t>
      </w:r>
      <w:r w:rsidRPr="006507CC">
        <w:rPr>
          <w:rStyle w:val="Odkaznapoznmkupodiarou"/>
        </w:rPr>
        <w:footnoteReference w:id="122"/>
      </w:r>
      <w:r w:rsidR="00AE1DB0">
        <w:t xml:space="preserve"> V </w:t>
      </w:r>
      <w:r w:rsidRPr="006507CC">
        <w:t>oboch prípadoch zároveň školy očakávajú od rodičov výsledok, ktorého zabezpečenie nemajú</w:t>
      </w:r>
      <w:r w:rsidR="009252D4">
        <w:t xml:space="preserve"> v </w:t>
      </w:r>
      <w:r w:rsidRPr="006507CC">
        <w:t>moci. Úrady práce</w:t>
      </w:r>
      <w:r w:rsidR="009252D4">
        <w:t xml:space="preserve"> v </w:t>
      </w:r>
      <w:r w:rsidRPr="006507CC">
        <w:t>prípade maloletých detí priznávajú peňažný príspevok</w:t>
      </w:r>
      <w:r w:rsidR="009252D4">
        <w:t xml:space="preserve"> na </w:t>
      </w:r>
      <w:r w:rsidRPr="006507CC">
        <w:t>osobného asistenta len výnimočne, čo situáciu rodín ešte viac komplikuje.</w:t>
      </w:r>
      <w:r w:rsidR="00AE1DB0">
        <w:t xml:space="preserve"> V </w:t>
      </w:r>
      <w:r w:rsidRPr="006507CC">
        <w:t>dôsledku týchto praktík sa komunikácia medzi školou</w:t>
      </w:r>
      <w:r w:rsidR="00F7436F">
        <w:t xml:space="preserve"> a </w:t>
      </w:r>
      <w:r w:rsidRPr="006507CC">
        <w:t>rodinou neraz mení</w:t>
      </w:r>
      <w:r w:rsidR="009252D4">
        <w:t xml:space="preserve"> na </w:t>
      </w:r>
      <w:r w:rsidRPr="006507CC">
        <w:t>konfliktný spor</w:t>
      </w:r>
      <w:r w:rsidR="009252D4">
        <w:t xml:space="preserve"> o </w:t>
      </w:r>
      <w:r w:rsidRPr="006507CC">
        <w:t>zodpovednosť namiesto toho, aby sa zameriavala</w:t>
      </w:r>
      <w:r w:rsidR="009252D4">
        <w:t xml:space="preserve"> na </w:t>
      </w:r>
      <w:r w:rsidRPr="006507CC">
        <w:t>hľadanie riešení podporujúcich vzdelávacie potreby dieťaťa.</w:t>
      </w:r>
    </w:p>
    <w:p w14:paraId="2F59479C" w14:textId="77777777" w:rsidR="003423CC" w:rsidRPr="006507CC" w:rsidRDefault="003423CC" w:rsidP="003423CC">
      <w:r w:rsidRPr="006507CC">
        <w:t xml:space="preserve"> </w:t>
      </w:r>
    </w:p>
    <w:p w14:paraId="0F1CEC7D" w14:textId="77777777" w:rsidR="003423CC" w:rsidRPr="006507CC" w:rsidRDefault="003423CC" w:rsidP="003423CC">
      <w:pPr>
        <w:pStyle w:val="Nadpis5"/>
      </w:pPr>
      <w:r w:rsidRPr="006507CC">
        <w:t>Sankčné riešenia namiesto podporných opatrení</w:t>
      </w:r>
    </w:p>
    <w:p w14:paraId="6C8E703F" w14:textId="440AA487" w:rsidR="003423CC" w:rsidRPr="006507CC" w:rsidRDefault="003423CC" w:rsidP="003423CC">
      <w:r w:rsidRPr="006507CC">
        <w:t>V niektorých prípadoch školy reagujú</w:t>
      </w:r>
      <w:r w:rsidR="009252D4">
        <w:t xml:space="preserve"> na </w:t>
      </w:r>
      <w:r w:rsidRPr="006507CC">
        <w:t>náročné situácie represívnym postupom namiesto využitia podporných opatrení</w:t>
      </w:r>
      <w:r w:rsidR="00F7436F">
        <w:t xml:space="preserve"> a </w:t>
      </w:r>
      <w:r w:rsidRPr="006507CC">
        <w:t>individuálneho prístupu.</w:t>
      </w:r>
    </w:p>
    <w:p w14:paraId="2F750B70" w14:textId="636E432C" w:rsidR="003423CC" w:rsidRPr="006507CC" w:rsidRDefault="003423CC" w:rsidP="003423CC">
      <w:r w:rsidRPr="006507CC">
        <w:t>V jednom</w:t>
      </w:r>
      <w:r w:rsidR="00AE1DB0">
        <w:t xml:space="preserve"> z </w:t>
      </w:r>
      <w:r w:rsidRPr="006507CC">
        <w:t>preskúmavaných podnetov som zistila nepripravenosť školského podporného tímu reagovať</w:t>
      </w:r>
      <w:r w:rsidR="009252D4">
        <w:t xml:space="preserve"> na </w:t>
      </w:r>
      <w:r w:rsidRPr="006507CC">
        <w:t>potreby žiaka</w:t>
      </w:r>
      <w:r w:rsidR="00AE1DB0">
        <w:t xml:space="preserve"> z </w:t>
      </w:r>
      <w:r w:rsidRPr="006507CC">
        <w:t>Ukrajiny</w:t>
      </w:r>
      <w:r w:rsidR="00F7436F">
        <w:t xml:space="preserve"> so </w:t>
      </w:r>
      <w:r w:rsidRPr="006507CC">
        <w:t>špeciálnymi jazykovými</w:t>
      </w:r>
      <w:r w:rsidR="00F7436F">
        <w:t xml:space="preserve"> a </w:t>
      </w:r>
      <w:r w:rsidRPr="006507CC">
        <w:t>zdravotnými potrebami, ktoré súviseli najmä</w:t>
      </w:r>
      <w:r w:rsidR="00F7436F">
        <w:t xml:space="preserve"> s </w:t>
      </w:r>
      <w:r w:rsidRPr="006507CC">
        <w:t>traumou spôsobenou vojnovým konfliktom. Základná škola</w:t>
      </w:r>
      <w:r w:rsidR="009252D4">
        <w:t xml:space="preserve"> v </w:t>
      </w:r>
      <w:r w:rsidRPr="006507CC">
        <w:t>Bratislave namiesto dôsledného využitia podporných opatrení</w:t>
      </w:r>
      <w:r w:rsidR="00F7436F">
        <w:t xml:space="preserve"> a </w:t>
      </w:r>
      <w:r w:rsidRPr="006507CC">
        <w:t>krízovej intervencie reagovala</w:t>
      </w:r>
      <w:r w:rsidR="009252D4">
        <w:t xml:space="preserve"> na </w:t>
      </w:r>
      <w:r w:rsidRPr="006507CC">
        <w:t>prejavy správania dieťaťa represívne, vrátane podania trestného oznámenia</w:t>
      </w:r>
      <w:r w:rsidR="00F7436F">
        <w:t xml:space="preserve"> a </w:t>
      </w:r>
      <w:r w:rsidRPr="006507CC">
        <w:t>privolania polície, hoci incident nemal charakter reálneho ohrozenia vyžadujúceho zásah orgánov činných</w:t>
      </w:r>
      <w:r w:rsidR="009252D4">
        <w:t xml:space="preserve"> v </w:t>
      </w:r>
      <w:r w:rsidRPr="006507CC">
        <w:t>trestnom konaní. Polícia trestné oznámenie následne ako neopodstatnené odložila. Samotný zásah represívnych orgánov však viedol</w:t>
      </w:r>
      <w:r w:rsidR="00F7436F">
        <w:t xml:space="preserve"> k </w:t>
      </w:r>
      <w:r w:rsidRPr="006507CC">
        <w:t xml:space="preserve">sekundárnej </w:t>
      </w:r>
      <w:proofErr w:type="spellStart"/>
      <w:r w:rsidRPr="006507CC">
        <w:t>traumatizácii</w:t>
      </w:r>
      <w:proofErr w:type="spellEnd"/>
      <w:r w:rsidRPr="006507CC">
        <w:t xml:space="preserve"> dieťaťa. Uplatňovanie sankcií</w:t>
      </w:r>
      <w:r w:rsidR="00F7436F">
        <w:t xml:space="preserve"> a </w:t>
      </w:r>
      <w:r w:rsidRPr="006507CC">
        <w:t>represie namiesto primeraných úprav</w:t>
      </w:r>
      <w:r w:rsidR="00F7436F">
        <w:t xml:space="preserve"> a </w:t>
      </w:r>
      <w:r w:rsidRPr="006507CC">
        <w:t>individualizovanej podpory je postup nezlučiteľný</w:t>
      </w:r>
      <w:r w:rsidR="00F7436F">
        <w:t xml:space="preserve"> so </w:t>
      </w:r>
      <w:r w:rsidRPr="006507CC">
        <w:t>záväzkom podľa Článku 24 Dohovoru zabezpečiť inkluzívne vzdelávanie založené</w:t>
      </w:r>
      <w:r w:rsidR="009252D4">
        <w:t xml:space="preserve"> na </w:t>
      </w:r>
      <w:r w:rsidRPr="006507CC">
        <w:t>rešpektovaní dôstojnosti, potrieb</w:t>
      </w:r>
      <w:r w:rsidR="00F7436F">
        <w:t xml:space="preserve"> a </w:t>
      </w:r>
      <w:r w:rsidRPr="006507CC">
        <w:t>najlepšieho záujmu dieťaťa (</w:t>
      </w:r>
      <w:proofErr w:type="spellStart"/>
      <w:r w:rsidR="002C215A">
        <w:t>sp</w:t>
      </w:r>
      <w:proofErr w:type="spellEnd"/>
      <w:r w:rsidR="002C215A">
        <w:t>. zn. </w:t>
      </w:r>
      <w:r w:rsidRPr="006507CC">
        <w:t>KZP/PO/0736/2025/07R).</w:t>
      </w:r>
    </w:p>
    <w:p w14:paraId="3844868E" w14:textId="77777777" w:rsidR="003423CC" w:rsidRPr="006507CC" w:rsidRDefault="003423CC" w:rsidP="003423CC"/>
    <w:p w14:paraId="37EAB846" w14:textId="77777777" w:rsidR="003423CC" w:rsidRPr="006507CC" w:rsidRDefault="003423CC" w:rsidP="003423CC">
      <w:pPr>
        <w:pStyle w:val="Nadpis5"/>
      </w:pPr>
      <w:r w:rsidRPr="006507CC">
        <w:t>Nedostatočné systémové zabezpečenie podporných opatrení</w:t>
      </w:r>
    </w:p>
    <w:p w14:paraId="60AA123D" w14:textId="53526F9A" w:rsidR="003423CC" w:rsidRPr="006507CC" w:rsidRDefault="003423CC" w:rsidP="003423CC">
      <w:r w:rsidRPr="006507CC">
        <w:t>Významným problémom zostáva nedostatočné systémové zabezpečenie podporných opatrení</w:t>
      </w:r>
      <w:r w:rsidR="00F7436F">
        <w:t xml:space="preserve"> a </w:t>
      </w:r>
      <w:r w:rsidRPr="006507CC">
        <w:t>personálnych kapacít. Školy často podmieňujú prijatie dieťaťa pridelením asistenta učiteľa, pričom asistenti nie sú pridelení včas alebo</w:t>
      </w:r>
      <w:r w:rsidR="009252D4">
        <w:t xml:space="preserve"> v </w:t>
      </w:r>
      <w:r w:rsidRPr="006507CC">
        <w:t>dostatočnom rozsahu. Podporné opatrenia sú zároveň neraz poskytované len dočasne, bez záruky ich kontinuity, čo spôsobuje vysokú mieru neistoty</w:t>
      </w:r>
      <w:r w:rsidR="00F7436F">
        <w:t xml:space="preserve"> s </w:t>
      </w:r>
      <w:r w:rsidRPr="006507CC">
        <w:t>príchodom nového školského roku.</w:t>
      </w:r>
    </w:p>
    <w:p w14:paraId="778AA212" w14:textId="4CDAB7FE" w:rsidR="003423CC" w:rsidRPr="006507CC" w:rsidRDefault="003423CC" w:rsidP="003423CC">
      <w:r w:rsidRPr="006507CC">
        <w:t>Procesy spojené</w:t>
      </w:r>
      <w:r w:rsidR="00F7436F">
        <w:t xml:space="preserve"> s </w:t>
      </w:r>
      <w:r w:rsidRPr="006507CC">
        <w:t>diagnostikou, priznávaním podpory</w:t>
      </w:r>
      <w:r w:rsidR="00F7436F">
        <w:t xml:space="preserve"> a </w:t>
      </w:r>
      <w:r w:rsidRPr="006507CC">
        <w:t>jej financovaním sú zdĺhavé</w:t>
      </w:r>
      <w:r w:rsidR="00F7436F">
        <w:t xml:space="preserve"> a </w:t>
      </w:r>
      <w:r w:rsidRPr="006507CC">
        <w:t>administratívne náročné, čo spôsobuje oneskorené poskytovanie podpory deťom</w:t>
      </w:r>
      <w:r w:rsidR="00F7436F">
        <w:t xml:space="preserve"> so </w:t>
      </w:r>
      <w:r w:rsidRPr="006507CC">
        <w:t>zdravotným postihnutím. Dôsledky týchto systémových nedostatkov však najviac dopadajú</w:t>
      </w:r>
      <w:r w:rsidR="009252D4">
        <w:t xml:space="preserve"> na </w:t>
      </w:r>
      <w:r w:rsidRPr="006507CC">
        <w:t>plecia samotných detí</w:t>
      </w:r>
      <w:r w:rsidR="00F7436F">
        <w:t xml:space="preserve"> a </w:t>
      </w:r>
      <w:r w:rsidRPr="006507CC">
        <w:t>ich rodín.</w:t>
      </w:r>
    </w:p>
    <w:p w14:paraId="1C788CAB" w14:textId="77777777" w:rsidR="003423CC" w:rsidRPr="006507CC" w:rsidRDefault="003423CC" w:rsidP="003423CC">
      <w:r w:rsidRPr="006507CC">
        <w:t xml:space="preserve"> </w:t>
      </w:r>
    </w:p>
    <w:p w14:paraId="57B946F9" w14:textId="77777777" w:rsidR="003423CC" w:rsidRPr="006507CC" w:rsidRDefault="003423CC" w:rsidP="003423CC">
      <w:pPr>
        <w:pStyle w:val="Nadpis5"/>
      </w:pPr>
      <w:r w:rsidRPr="006507CC">
        <w:t>Kapacitné dôvody ako prekážka prijatia do školy</w:t>
      </w:r>
    </w:p>
    <w:p w14:paraId="79E4A9E7" w14:textId="08611936" w:rsidR="003423CC" w:rsidRPr="006507CC" w:rsidRDefault="003423CC" w:rsidP="003423CC">
      <w:r w:rsidRPr="006507CC">
        <w:t>Preskúmavali sme aj podnet vo veci neprijatia maloletého dieťaťa</w:t>
      </w:r>
      <w:r w:rsidR="00F7436F">
        <w:t xml:space="preserve"> s </w:t>
      </w:r>
      <w:r w:rsidRPr="006507CC">
        <w:t>poruchou autistického spektra do prvého ročníka základnej školy. Základná škola</w:t>
      </w:r>
      <w:r w:rsidR="009252D4">
        <w:t xml:space="preserve"> v </w:t>
      </w:r>
      <w:r w:rsidRPr="006507CC">
        <w:t>Bratislave, ktorá pôvodne dieťaťu sama schválila odklad povinnej školskej dochádzky</w:t>
      </w:r>
      <w:r w:rsidR="00F7436F">
        <w:t xml:space="preserve"> a </w:t>
      </w:r>
      <w:r w:rsidRPr="006507CC">
        <w:t>deklarovala pripravenosť zabezpečiť potrebné podporné opatrenia</w:t>
      </w:r>
      <w:r w:rsidR="009252D4">
        <w:t xml:space="preserve"> v </w:t>
      </w:r>
      <w:r w:rsidRPr="006507CC">
        <w:t>ďalšom školskom roku, dieťa nakoniec prijať odmietla. Svoje rozhodnutie odôvodnila kapacitnými možnosťami</w:t>
      </w:r>
      <w:r w:rsidR="00F7436F">
        <w:t xml:space="preserve"> a </w:t>
      </w:r>
      <w:r w:rsidRPr="006507CC">
        <w:t>výsledkom testu školskej zrelosti. Takýto postup považujem za problematický, pričom je potrebné zvážiť aj to, akú rolu zohrala náročnosť vzdelávania dieťaťa</w:t>
      </w:r>
      <w:r w:rsidR="00F7436F">
        <w:t xml:space="preserve"> s </w:t>
      </w:r>
      <w:proofErr w:type="spellStart"/>
      <w:r w:rsidRPr="006507CC">
        <w:t>pervazívnou</w:t>
      </w:r>
      <w:proofErr w:type="spellEnd"/>
      <w:r w:rsidRPr="006507CC">
        <w:t xml:space="preserve"> vývinovou poruchou.</w:t>
      </w:r>
    </w:p>
    <w:p w14:paraId="261770EE" w14:textId="13E614E2" w:rsidR="003423CC" w:rsidRPr="006507CC" w:rsidRDefault="003423CC" w:rsidP="003423CC">
      <w:r w:rsidRPr="006507CC">
        <w:t>V prvom rade škola deklarovala pripravenosť, ktorú nakoniec nedodržala,</w:t>
      </w:r>
      <w:r w:rsidR="00F7436F">
        <w:t xml:space="preserve"> a </w:t>
      </w:r>
      <w:r w:rsidRPr="006507CC">
        <w:t>súčasne si vytvorila</w:t>
      </w:r>
      <w:r w:rsidR="00F7436F">
        <w:t xml:space="preserve"> a </w:t>
      </w:r>
      <w:r w:rsidRPr="006507CC">
        <w:t>použila vlastný test školskej zrelosti ako selekčný nástroj pri prijímaní detí. Tento test nemá oporu</w:t>
      </w:r>
      <w:r w:rsidR="009252D4">
        <w:t xml:space="preserve"> v </w:t>
      </w:r>
      <w:r w:rsidRPr="006507CC">
        <w:t>platnej právnej úprave. Posudzovanie školskej zrelosti patrí do kompetencie poradenských zariadení</w:t>
      </w:r>
      <w:r w:rsidR="00F7436F">
        <w:t xml:space="preserve"> a </w:t>
      </w:r>
      <w:r w:rsidRPr="006507CC">
        <w:t>jeho účelom nie je selekcia detí</w:t>
      </w:r>
      <w:r w:rsidR="00F7436F">
        <w:t xml:space="preserve"> pre </w:t>
      </w:r>
      <w:r w:rsidRPr="006507CC">
        <w:t>konkrétnu školu, ale</w:t>
      </w:r>
      <w:r w:rsidR="00743C81">
        <w:t> </w:t>
      </w:r>
      <w:r w:rsidRPr="006507CC">
        <w:t>odborné posúdenie pripravenosti dieťaťa</w:t>
      </w:r>
      <w:r w:rsidR="009252D4">
        <w:t xml:space="preserve"> na </w:t>
      </w:r>
      <w:r w:rsidRPr="006507CC">
        <w:t>plnenie povinnej školskej dochádzky.</w:t>
      </w:r>
      <w:r w:rsidRPr="006507CC">
        <w:rPr>
          <w:rStyle w:val="Odkaznapoznmkupodiarou"/>
        </w:rPr>
        <w:footnoteReference w:id="123"/>
      </w:r>
      <w:r w:rsidRPr="006507CC">
        <w:t xml:space="preserve"> Takýto postup teda prekračuje zákonom stanovené kompetencie školy</w:t>
      </w:r>
      <w:r w:rsidR="00F7436F">
        <w:t xml:space="preserve"> a </w:t>
      </w:r>
      <w:r w:rsidRPr="006507CC">
        <w:t>môže nepriamo ovplyvniť prístup dieťaťa</w:t>
      </w:r>
      <w:r w:rsidR="00F7436F">
        <w:t xml:space="preserve"> k </w:t>
      </w:r>
      <w:r w:rsidRPr="006507CC">
        <w:t>inkluzívnemu vzdelávaniu.</w:t>
      </w:r>
    </w:p>
    <w:p w14:paraId="70A75659" w14:textId="65E45269" w:rsidR="003423CC" w:rsidRPr="006507CC" w:rsidRDefault="003423CC" w:rsidP="003423CC">
      <w:r w:rsidRPr="006507CC">
        <w:t>Tento prípad ilustruje širší problém, keď kapacitné alebo</w:t>
      </w:r>
      <w:r w:rsidR="00743C81">
        <w:t> </w:t>
      </w:r>
      <w:r w:rsidRPr="006507CC">
        <w:t>organizačné kritériá môžu mať</w:t>
      </w:r>
      <w:r w:rsidR="009252D4">
        <w:t xml:space="preserve"> v </w:t>
      </w:r>
      <w:r w:rsidRPr="006507CC">
        <w:t>praxi nepriamy diskriminačný dopad</w:t>
      </w:r>
      <w:r w:rsidR="009252D4">
        <w:t xml:space="preserve"> na </w:t>
      </w:r>
      <w:r w:rsidRPr="006507CC">
        <w:t>deti</w:t>
      </w:r>
      <w:r w:rsidR="00F7436F">
        <w:t xml:space="preserve"> so </w:t>
      </w:r>
      <w:r w:rsidRPr="006507CC">
        <w:t>zdravotným postihnutím, ak nie sú sprevádzané dôsledným posúdením povinnosti zabezpečiť primerané úpravy.</w:t>
      </w:r>
    </w:p>
    <w:p w14:paraId="4B004813" w14:textId="7868EB83" w:rsidR="001B4711" w:rsidRDefault="003423CC" w:rsidP="001B4711">
      <w:r w:rsidRPr="006507CC">
        <w:t>Článok 24 Dohovoru pritom zaväzuje štát garantovať prístup</w:t>
      </w:r>
      <w:r w:rsidR="00F7436F">
        <w:t xml:space="preserve"> k </w:t>
      </w:r>
      <w:r w:rsidRPr="006507CC">
        <w:t>inkluzívnemu vzdelávaniu bez diskriminácie</w:t>
      </w:r>
      <w:r w:rsidR="00F7436F">
        <w:t xml:space="preserve"> a </w:t>
      </w:r>
      <w:r w:rsidR="009252D4">
        <w:t>na </w:t>
      </w:r>
      <w:r w:rsidRPr="006507CC">
        <w:t>rovnakom základe</w:t>
      </w:r>
      <w:r w:rsidR="00F7436F">
        <w:t xml:space="preserve"> s </w:t>
      </w:r>
      <w:r w:rsidRPr="006507CC">
        <w:t>ostatnými deťmi. Odmietnutie prijatia bez preukázania,</w:t>
      </w:r>
      <w:r w:rsidR="00F7436F">
        <w:t xml:space="preserve"> že </w:t>
      </w:r>
      <w:r w:rsidRPr="006507CC">
        <w:t>boli vyčerpané všetky možnosti podpory</w:t>
      </w:r>
      <w:r w:rsidR="00F7436F">
        <w:t xml:space="preserve"> a </w:t>
      </w:r>
      <w:r w:rsidRPr="006507CC">
        <w:t>úprav, preto vyvoláva pochybnosti</w:t>
      </w:r>
      <w:r w:rsidR="009252D4">
        <w:t xml:space="preserve"> o </w:t>
      </w:r>
      <w:r w:rsidRPr="006507CC">
        <w:t>súlade takéhoto postupu</w:t>
      </w:r>
      <w:r w:rsidR="00F7436F">
        <w:t xml:space="preserve"> s </w:t>
      </w:r>
      <w:r w:rsidRPr="006507CC">
        <w:t>princípom rovnosti</w:t>
      </w:r>
      <w:r w:rsidR="00F7436F">
        <w:t xml:space="preserve"> a </w:t>
      </w:r>
      <w:r w:rsidRPr="006507CC">
        <w:t>zákazu diskriminácie (</w:t>
      </w:r>
      <w:proofErr w:type="spellStart"/>
      <w:r w:rsidR="002C215A">
        <w:t>sp</w:t>
      </w:r>
      <w:proofErr w:type="spellEnd"/>
      <w:r w:rsidR="002C215A">
        <w:t>. zn. </w:t>
      </w:r>
      <w:r w:rsidRPr="006507CC">
        <w:t>KZP/PO/0521/2025/07R, bližšie</w:t>
      </w:r>
      <w:r w:rsidR="00FA25D4">
        <w:t xml:space="preserve"> Príbeh dvadsiaty prvý)</w:t>
      </w:r>
      <w:r w:rsidRPr="006507CC">
        <w:t>.</w:t>
      </w:r>
      <w:r w:rsidR="001B4711">
        <w:br w:type="page"/>
      </w:r>
    </w:p>
    <w:p w14:paraId="54C3693C" w14:textId="7D562A90" w:rsidR="003423CC" w:rsidRPr="006507CC" w:rsidRDefault="003423CC" w:rsidP="003423CC">
      <w:pPr>
        <w:pStyle w:val="Nadpis5"/>
      </w:pPr>
      <w:r w:rsidRPr="006507CC">
        <w:t>Fyzická</w:t>
      </w:r>
      <w:r w:rsidR="00F7436F">
        <w:t xml:space="preserve"> a </w:t>
      </w:r>
      <w:r w:rsidRPr="006507CC">
        <w:t>odborná nepripravenosť škôl</w:t>
      </w:r>
    </w:p>
    <w:p w14:paraId="5D2F6577" w14:textId="7574EAB1" w:rsidR="003423CC" w:rsidRPr="006507CC" w:rsidRDefault="003423CC" w:rsidP="003423CC">
      <w:r w:rsidRPr="006507CC">
        <w:t>Významnou prekážkou inkluzívneho vzdelávania zostáva aj fyzická</w:t>
      </w:r>
      <w:r w:rsidR="00F7436F">
        <w:t xml:space="preserve"> a </w:t>
      </w:r>
      <w:r w:rsidRPr="006507CC">
        <w:t>materiálna neprístupnosť mnohých školských budov. Absencia bezbariérových vstupov, výťahov, upravených hygienických zariadení</w:t>
      </w:r>
      <w:r w:rsidR="00F7436F">
        <w:t xml:space="preserve"> či </w:t>
      </w:r>
      <w:r w:rsidRPr="006507CC">
        <w:t>vhodného triedneho usporiadania môže deťom</w:t>
      </w:r>
      <w:r w:rsidR="00F7436F">
        <w:t xml:space="preserve"> so </w:t>
      </w:r>
      <w:r w:rsidRPr="006507CC">
        <w:t>zdravotným postihnutím výrazne sťažovať alebo</w:t>
      </w:r>
      <w:r w:rsidR="00743C81">
        <w:t> </w:t>
      </w:r>
      <w:r w:rsidRPr="006507CC">
        <w:t>úplne znemožňovať účasť</w:t>
      </w:r>
      <w:r w:rsidR="009252D4">
        <w:t xml:space="preserve"> na </w:t>
      </w:r>
      <w:r w:rsidRPr="006507CC">
        <w:t>vzdelávaní.</w:t>
      </w:r>
    </w:p>
    <w:p w14:paraId="03A5DA26" w14:textId="04655F87" w:rsidR="00DA69A3" w:rsidRDefault="003423CC" w:rsidP="003423CC">
      <w:r w:rsidRPr="006507CC">
        <w:t>Nedostatok kompenzačných pomôcok, podporných technológií</w:t>
      </w:r>
      <w:r w:rsidR="00F7436F">
        <w:t xml:space="preserve"> a </w:t>
      </w:r>
      <w:r w:rsidRPr="006507CC">
        <w:t>didaktických materiálov prispôsobených rôznym typom zdravotného postihnutia zároveň obmedzuje možnosti efektívneho zapojenia týchto detí do vyučovania. Pedagogickí zamestnanci často nemajú dostatočnú odbornú prípravu ani metodickú podporu</w:t>
      </w:r>
      <w:r w:rsidR="009252D4">
        <w:t xml:space="preserve"> na </w:t>
      </w:r>
      <w:r w:rsidRPr="006507CC">
        <w:t>prácu</w:t>
      </w:r>
      <w:r w:rsidR="009252D4">
        <w:t xml:space="preserve"> v </w:t>
      </w:r>
      <w:r w:rsidRPr="006507CC">
        <w:t>inkluzívnej triede, vrátane diferenciácie vyučovania, tvorby individuálnych vzdelávacích programov</w:t>
      </w:r>
      <w:r w:rsidR="00F7436F">
        <w:t xml:space="preserve"> či </w:t>
      </w:r>
      <w:r w:rsidRPr="006507CC">
        <w:t>podpory sociálneho začlenenia dieťaťa. Bez adekvátnej podpory sa inklúzia môže stať výraznou záťažou</w:t>
      </w:r>
      <w:r w:rsidR="00F7436F">
        <w:t xml:space="preserve"> pre </w:t>
      </w:r>
      <w:r w:rsidRPr="006507CC">
        <w:t>pedagogický personál, čo následne negatívne ovplyvňuje kvalitu vzdelávania.</w:t>
      </w:r>
    </w:p>
    <w:p w14:paraId="551BB08B" w14:textId="77777777" w:rsidR="003423CC" w:rsidRPr="006507CC" w:rsidRDefault="003423CC" w:rsidP="003423CC"/>
    <w:p w14:paraId="2250AF1F" w14:textId="77777777" w:rsidR="003423CC" w:rsidRDefault="003423CC" w:rsidP="00E3136E">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010E46" w:rsidRPr="00D842FF" w14:paraId="7EA70FC4" w14:textId="77777777" w:rsidTr="00AA3ED0">
        <w:tc>
          <w:tcPr>
            <w:tcW w:w="5000" w:type="pct"/>
            <w:tcBorders>
              <w:left w:val="single" w:sz="24" w:space="0" w:color="C0C0C0"/>
            </w:tcBorders>
          </w:tcPr>
          <w:p w14:paraId="31C793F6" w14:textId="76F059E5" w:rsidR="00010E46" w:rsidRPr="006507CC" w:rsidRDefault="00010E46" w:rsidP="00275966">
            <w:pPr>
              <w:pStyle w:val="Odsekzoznamu"/>
              <w:numPr>
                <w:ilvl w:val="0"/>
                <w:numId w:val="41"/>
              </w:numPr>
              <w:ind w:left="284" w:hanging="284"/>
            </w:pPr>
            <w:r w:rsidRPr="006507CC">
              <w:t>Nedostatočná implementácia práva</w:t>
            </w:r>
            <w:r w:rsidR="009252D4">
              <w:t xml:space="preserve"> na </w:t>
            </w:r>
            <w:r w:rsidRPr="006507CC">
              <w:t>inkluzívne vzdelávanie – napriek existujúcemu právnemu rámcu deťom</w:t>
            </w:r>
            <w:r w:rsidR="00F7436F">
              <w:t xml:space="preserve"> so </w:t>
            </w:r>
            <w:r w:rsidRPr="006507CC">
              <w:t>zdravotným postihnutím nie je systematicky zabezpečený rovný</w:t>
            </w:r>
            <w:r w:rsidR="00F7436F">
              <w:t xml:space="preserve"> a </w:t>
            </w:r>
            <w:r w:rsidRPr="006507CC">
              <w:t>plnohodnotný prístup</w:t>
            </w:r>
            <w:r w:rsidR="00F7436F">
              <w:t xml:space="preserve"> k </w:t>
            </w:r>
            <w:r w:rsidRPr="006507CC">
              <w:t>vzdelaniu; realizácia práva často závisí od individuálneho prístupu školy alebo</w:t>
            </w:r>
            <w:r w:rsidR="00743C81">
              <w:t> </w:t>
            </w:r>
            <w:r w:rsidRPr="006507CC">
              <w:t>zriaďovateľa.</w:t>
            </w:r>
          </w:p>
          <w:p w14:paraId="50840986" w14:textId="0B1DC106" w:rsidR="00010E46" w:rsidRPr="006507CC" w:rsidRDefault="00010E46" w:rsidP="00275966">
            <w:pPr>
              <w:pStyle w:val="Odsekzoznamu"/>
              <w:numPr>
                <w:ilvl w:val="0"/>
                <w:numId w:val="41"/>
              </w:numPr>
              <w:ind w:left="284" w:hanging="284"/>
            </w:pPr>
            <w:r w:rsidRPr="006507CC">
              <w:t>Rozdielna prax</w:t>
            </w:r>
            <w:r w:rsidR="00F7436F">
              <w:t xml:space="preserve"> a </w:t>
            </w:r>
            <w:r w:rsidRPr="006507CC">
              <w:t>regionálne rozdiely – miera podpory</w:t>
            </w:r>
            <w:r w:rsidR="00F7436F">
              <w:t xml:space="preserve"> a </w:t>
            </w:r>
            <w:r w:rsidRPr="006507CC">
              <w:t>inkluzívneho zapojenia žiakov závisí od konkrétnej školy; rodičia sú nútení vyjednávať podmienky vzdelávania</w:t>
            </w:r>
            <w:r w:rsidR="00F7436F">
              <w:t xml:space="preserve"> a </w:t>
            </w:r>
            <w:r w:rsidRPr="006507CC">
              <w:t>rozsah poskytovanej podpory.</w:t>
            </w:r>
          </w:p>
          <w:p w14:paraId="746E4C9E" w14:textId="20BDAA82" w:rsidR="00010E46" w:rsidRPr="006507CC" w:rsidRDefault="00010E46" w:rsidP="00275966">
            <w:pPr>
              <w:pStyle w:val="Odsekzoznamu"/>
              <w:numPr>
                <w:ilvl w:val="0"/>
                <w:numId w:val="41"/>
              </w:numPr>
              <w:ind w:left="284" w:hanging="284"/>
            </w:pPr>
            <w:r w:rsidRPr="006507CC">
              <w:t>Nedostatok podporných opatrení</w:t>
            </w:r>
            <w:r w:rsidR="00F7436F">
              <w:t xml:space="preserve"> a </w:t>
            </w:r>
            <w:r w:rsidRPr="006507CC">
              <w:t>odborných kapacít – asistenti</w:t>
            </w:r>
            <w:r w:rsidR="00F7436F">
              <w:t xml:space="preserve"> a </w:t>
            </w:r>
            <w:r w:rsidRPr="006507CC">
              <w:t>odborný personál nie sú pridelení včas ani</w:t>
            </w:r>
            <w:r w:rsidR="009252D4">
              <w:t xml:space="preserve"> v </w:t>
            </w:r>
            <w:r w:rsidRPr="006507CC">
              <w:t>potrebnom rozsahu; podpora často nie je kontinuálna; administratívne</w:t>
            </w:r>
            <w:r w:rsidR="00F7436F">
              <w:t xml:space="preserve"> a </w:t>
            </w:r>
            <w:r w:rsidRPr="006507CC">
              <w:t>finančné procesy spojené</w:t>
            </w:r>
            <w:r w:rsidR="00F7436F">
              <w:t xml:space="preserve"> s </w:t>
            </w:r>
            <w:r w:rsidRPr="006507CC">
              <w:t>diagnostikou</w:t>
            </w:r>
            <w:r w:rsidR="00F7436F">
              <w:t xml:space="preserve"> a </w:t>
            </w:r>
            <w:r w:rsidRPr="006507CC">
              <w:t>priznávaním podpory sú zdĺhavé, čo negatívne ovplyvňuje vzdelávací progres detí.</w:t>
            </w:r>
          </w:p>
          <w:p w14:paraId="467E3BAA" w14:textId="2412EEC0" w:rsidR="00010E46" w:rsidRPr="006507CC" w:rsidRDefault="00010E46" w:rsidP="00275966">
            <w:pPr>
              <w:pStyle w:val="Odsekzoznamu"/>
              <w:numPr>
                <w:ilvl w:val="0"/>
                <w:numId w:val="41"/>
              </w:numPr>
              <w:ind w:left="284" w:hanging="284"/>
            </w:pPr>
            <w:r w:rsidRPr="006507CC">
              <w:t>Presúvanie zodpovednosti</w:t>
            </w:r>
            <w:r w:rsidR="009252D4">
              <w:t xml:space="preserve"> na </w:t>
            </w:r>
            <w:r w:rsidRPr="006507CC">
              <w:t>rodičov</w:t>
            </w:r>
            <w:r w:rsidR="00F7436F">
              <w:t xml:space="preserve"> a </w:t>
            </w:r>
            <w:r w:rsidRPr="006507CC">
              <w:t>používanie selekčných kritérií – školy niekedy podmieňujú prijatie dieťaťa kapacitnými alebo</w:t>
            </w:r>
            <w:r w:rsidR="00743C81">
              <w:t> </w:t>
            </w:r>
            <w:r w:rsidRPr="006507CC">
              <w:t>organizačnými kritériami, používajú vlastné testy ako selekčný nástroj alebo</w:t>
            </w:r>
            <w:r w:rsidR="00743C81">
              <w:t> </w:t>
            </w:r>
            <w:r w:rsidRPr="006507CC">
              <w:t>očakávajú,</w:t>
            </w:r>
            <w:r w:rsidR="00F7436F">
              <w:t xml:space="preserve"> že </w:t>
            </w:r>
            <w:r w:rsidRPr="006507CC">
              <w:t>rodičia zabezpečia systémové opatrenia; tieto praktiky môžu nepriamo viesť</w:t>
            </w:r>
            <w:r w:rsidR="00F7436F">
              <w:t xml:space="preserve"> k </w:t>
            </w:r>
            <w:r w:rsidRPr="006507CC">
              <w:t>diskriminačnému zaobchádzaniu.</w:t>
            </w:r>
          </w:p>
          <w:p w14:paraId="73C3C2BE" w14:textId="4A656043" w:rsidR="00010E46" w:rsidRPr="006507CC" w:rsidRDefault="00010E46" w:rsidP="00275966">
            <w:pPr>
              <w:pStyle w:val="Odsekzoznamu"/>
              <w:numPr>
                <w:ilvl w:val="0"/>
                <w:numId w:val="41"/>
              </w:numPr>
              <w:ind w:left="284" w:hanging="284"/>
            </w:pPr>
            <w:r w:rsidRPr="006507CC">
              <w:t>Represia namiesto podpory –</w:t>
            </w:r>
            <w:r w:rsidR="009252D4">
              <w:t xml:space="preserve"> v </w:t>
            </w:r>
            <w:r w:rsidRPr="006507CC">
              <w:t>náročných situáciách školy často reagujú sankčnými opatreniami namiesto primeraných úprav</w:t>
            </w:r>
            <w:r w:rsidR="00F7436F">
              <w:t xml:space="preserve"> a </w:t>
            </w:r>
            <w:r w:rsidRPr="006507CC">
              <w:t>individuálneho prístupu; takéto postupy nerešpektujú princíp najlepšieho záujmu dieťaťa</w:t>
            </w:r>
            <w:r w:rsidR="00F7436F">
              <w:t xml:space="preserve"> a </w:t>
            </w:r>
            <w:r w:rsidRPr="006507CC">
              <w:t>záväzky podľa Článku 24 Dohovoru.</w:t>
            </w:r>
          </w:p>
          <w:p w14:paraId="1450E67D" w14:textId="3D38DCF4" w:rsidR="00010E46" w:rsidRPr="00010E46" w:rsidRDefault="00010E46" w:rsidP="00275966">
            <w:pPr>
              <w:pStyle w:val="Odsekzoznamu"/>
              <w:numPr>
                <w:ilvl w:val="0"/>
                <w:numId w:val="41"/>
              </w:numPr>
              <w:ind w:left="284" w:hanging="284"/>
            </w:pPr>
            <w:r w:rsidRPr="006507CC">
              <w:t>Fyzické, materiálne</w:t>
            </w:r>
            <w:r w:rsidR="00F7436F">
              <w:t xml:space="preserve"> a </w:t>
            </w:r>
            <w:r w:rsidRPr="006507CC">
              <w:t>postojové bariéry – neprístupnosť školských budov, nedostatok kompenzačných pomôcok</w:t>
            </w:r>
            <w:r w:rsidR="00F7436F">
              <w:t xml:space="preserve"> a </w:t>
            </w:r>
            <w:r w:rsidR="001E2FDC" w:rsidRPr="006507CC">
              <w:t>asist</w:t>
            </w:r>
            <w:r w:rsidR="001E2FDC">
              <w:t>enčných</w:t>
            </w:r>
            <w:r w:rsidR="001E2FDC" w:rsidRPr="006507CC">
              <w:t xml:space="preserve"> </w:t>
            </w:r>
            <w:r w:rsidRPr="006507CC">
              <w:t>technológií, nedostatočná metodická</w:t>
            </w:r>
            <w:r w:rsidR="00F7436F">
              <w:t xml:space="preserve"> a </w:t>
            </w:r>
            <w:r w:rsidRPr="006507CC">
              <w:t>odborná podpora pedagogických zamestnancov, stereotypy</w:t>
            </w:r>
            <w:r w:rsidR="00F7436F">
              <w:t xml:space="preserve"> a </w:t>
            </w:r>
            <w:r w:rsidRPr="006507CC">
              <w:t>obavy pedagogického personálu oslabujú reálnu inklúziu</w:t>
            </w:r>
            <w:r w:rsidR="00F7436F">
              <w:t xml:space="preserve"> a </w:t>
            </w:r>
            <w:r w:rsidRPr="006507CC">
              <w:t>aktívnu participáciu detí</w:t>
            </w:r>
            <w:r w:rsidR="00F7436F">
              <w:t xml:space="preserve"> so </w:t>
            </w:r>
            <w:r w:rsidRPr="006507CC">
              <w:t>zdravotným postihnutím</w:t>
            </w:r>
            <w:r w:rsidRPr="00010E46">
              <w:rPr>
                <w:bCs/>
              </w:rPr>
              <w:t>.</w:t>
            </w:r>
          </w:p>
        </w:tc>
      </w:tr>
    </w:tbl>
    <w:p w14:paraId="7E5ED4DF" w14:textId="77777777" w:rsidR="00B53CAD" w:rsidRDefault="00B53CAD" w:rsidP="00B53CAD"/>
    <w:p w14:paraId="17197AC2" w14:textId="772F5533" w:rsidR="00B53CAD" w:rsidRPr="006507CC" w:rsidRDefault="00B53CAD" w:rsidP="00B53CAD">
      <w:r w:rsidRPr="006507CC">
        <w:t>Zistenia</w:t>
      </w:r>
      <w:r w:rsidR="00AE1DB0">
        <w:t xml:space="preserve"> z </w:t>
      </w:r>
      <w:r w:rsidRPr="006507CC">
        <w:t>preskúmavaných podnetov poukazujú</w:t>
      </w:r>
      <w:r w:rsidR="009252D4">
        <w:t xml:space="preserve"> na </w:t>
      </w:r>
      <w:r w:rsidRPr="006507CC">
        <w:t>potrebu stabilného</w:t>
      </w:r>
      <w:r w:rsidR="00F7436F">
        <w:t xml:space="preserve"> a </w:t>
      </w:r>
      <w:r w:rsidRPr="006507CC">
        <w:t>predvídateľného financovania podporných opatrení, systematického posilňovania odborných kapacít škôl, odstránenia fyzických bariér</w:t>
      </w:r>
      <w:r w:rsidR="00F7436F">
        <w:t xml:space="preserve"> a </w:t>
      </w:r>
      <w:r w:rsidRPr="006507CC">
        <w:t>dôsledného presadzovania princípu rovnosti</w:t>
      </w:r>
      <w:r w:rsidR="00F7436F">
        <w:t xml:space="preserve"> a </w:t>
      </w:r>
      <w:r w:rsidRPr="006507CC">
        <w:t>zákazu diskriminácie.</w:t>
      </w:r>
    </w:p>
    <w:p w14:paraId="47871A5A" w14:textId="77777777" w:rsidR="00B53CAD" w:rsidRPr="006507CC" w:rsidRDefault="00B53CAD" w:rsidP="00B53CAD"/>
    <w:p w14:paraId="250AB92D" w14:textId="1C1A686E" w:rsidR="00B53CAD" w:rsidRPr="006507CC" w:rsidRDefault="00B53CAD" w:rsidP="00B53CAD">
      <w:r w:rsidRPr="006507CC">
        <w:t>Plnohodnotná inklúzia neznamená len fyzickú prítomnosť detí</w:t>
      </w:r>
      <w:r w:rsidR="00F7436F">
        <w:t xml:space="preserve"> so </w:t>
      </w:r>
      <w:r w:rsidRPr="006507CC">
        <w:t>zdravotným postihnutím</w:t>
      </w:r>
      <w:r w:rsidR="009252D4">
        <w:t xml:space="preserve"> v </w:t>
      </w:r>
      <w:r w:rsidRPr="006507CC">
        <w:t>triede. Zahŕňa aj ich aktívnu participáciu</w:t>
      </w:r>
      <w:r w:rsidR="009252D4">
        <w:t xml:space="preserve"> na </w:t>
      </w:r>
      <w:r w:rsidRPr="006507CC">
        <w:t>vzdelávaní, prijatie kolektívom</w:t>
      </w:r>
      <w:r w:rsidR="00F7436F">
        <w:t xml:space="preserve"> a </w:t>
      </w:r>
      <w:r w:rsidRPr="006507CC">
        <w:t>vytvorenie podmienok</w:t>
      </w:r>
      <w:r w:rsidR="009252D4">
        <w:t xml:space="preserve"> na </w:t>
      </w:r>
      <w:r w:rsidRPr="006507CC">
        <w:t>rozvoj potenciálu každého dieťaťa. Bez systematickej podpory</w:t>
      </w:r>
      <w:r w:rsidR="009252D4">
        <w:t xml:space="preserve"> v </w:t>
      </w:r>
      <w:r w:rsidRPr="006507CC">
        <w:t>týchto oblastiach zostáva právo detí</w:t>
      </w:r>
      <w:r w:rsidR="00F7436F">
        <w:t xml:space="preserve"> so </w:t>
      </w:r>
      <w:r w:rsidRPr="006507CC">
        <w:t>zdravotným postihnutím</w:t>
      </w:r>
      <w:r w:rsidR="009252D4">
        <w:t xml:space="preserve"> na </w:t>
      </w:r>
      <w:r w:rsidRPr="006507CC">
        <w:t>inkluzívne vzdelávanie naďalej nedostatočne naplnené.</w:t>
      </w:r>
    </w:p>
    <w:p w14:paraId="6A14C18B" w14:textId="77777777" w:rsidR="00010E46" w:rsidRPr="00D842FF" w:rsidRDefault="00010E46" w:rsidP="00010E46">
      <w:pPr>
        <w:rPr>
          <w:rStyle w:val="normaltextrun"/>
          <w:rFonts w:eastAsiaTheme="majorEastAsia" w:cs="Arial"/>
        </w:rPr>
      </w:pPr>
    </w:p>
    <w:p w14:paraId="3A8080FD" w14:textId="48F5E77B" w:rsidR="00010E46" w:rsidRDefault="00010E46">
      <w:pPr>
        <w:spacing w:after="160" w:line="259" w:lineRule="auto"/>
        <w:jc w:val="left"/>
        <w:rPr>
          <w:lang w:eastAsia="sk-SK"/>
        </w:rPr>
      </w:pPr>
      <w:r>
        <w:rPr>
          <w:lang w:eastAsia="sk-SK"/>
        </w:rPr>
        <w:br w:type="page"/>
      </w:r>
    </w:p>
    <w:p w14:paraId="4F85FB3A" w14:textId="38060341" w:rsidR="003423CC" w:rsidRPr="006507CC" w:rsidRDefault="003423CC" w:rsidP="001314DE">
      <w:pPr>
        <w:pStyle w:val="Nadpis4"/>
      </w:pPr>
      <w:r w:rsidRPr="006507CC">
        <w:t>Príbeh</w:t>
      </w:r>
    </w:p>
    <w:p w14:paraId="437037C8" w14:textId="0EEE2452" w:rsidR="003423CC" w:rsidRPr="006507CC" w:rsidRDefault="00D6372F" w:rsidP="00275966">
      <w:pPr>
        <w:pStyle w:val="Storyold"/>
        <w:numPr>
          <w:ilvl w:val="0"/>
          <w:numId w:val="0"/>
        </w:numPr>
      </w:pPr>
      <w:bookmarkStart w:id="380" w:name="_Toc225302450"/>
      <w:r>
        <w:t>P</w:t>
      </w:r>
      <w:r>
        <w:rPr>
          <w:caps w:val="0"/>
        </w:rPr>
        <w:t>ríbeh</w:t>
      </w:r>
      <w:r>
        <w:t xml:space="preserve"> </w:t>
      </w:r>
      <w:r>
        <w:rPr>
          <w:caps w:val="0"/>
        </w:rPr>
        <w:t>dvadsiaty</w:t>
      </w:r>
      <w:r>
        <w:t xml:space="preserve"> </w:t>
      </w:r>
      <w:r>
        <w:rPr>
          <w:caps w:val="0"/>
        </w:rPr>
        <w:t>prvý</w:t>
      </w:r>
      <w:r w:rsidR="003423CC" w:rsidRPr="006507CC">
        <w:br/>
      </w:r>
      <w:bookmarkStart w:id="381" w:name="_Ref225169889"/>
      <w:r w:rsidR="003423CC" w:rsidRPr="006507CC">
        <w:t>Škola pod drobnohľadom</w:t>
      </w:r>
      <w:bookmarkEnd w:id="380"/>
      <w:bookmarkEnd w:id="381"/>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2BA13B04" w14:textId="77777777" w:rsidTr="007E5000">
        <w:tc>
          <w:tcPr>
            <w:tcW w:w="5000" w:type="pct"/>
            <w:shd w:val="clear" w:color="auto" w:fill="DEDEDE"/>
            <w:hideMark/>
          </w:tcPr>
          <w:p w14:paraId="4318DB48" w14:textId="7409B4C4" w:rsidR="003423CC" w:rsidRPr="006507CC" w:rsidRDefault="003423CC" w:rsidP="007E5000">
            <w:pPr>
              <w:rPr>
                <w:b/>
                <w:bCs/>
              </w:rPr>
            </w:pPr>
            <w:r w:rsidRPr="006507CC">
              <w:rPr>
                <w:b/>
                <w:bCs/>
              </w:rPr>
              <w:t>Neprijatie dieťaťa</w:t>
            </w:r>
            <w:r w:rsidR="00F7436F">
              <w:rPr>
                <w:b/>
                <w:bCs/>
              </w:rPr>
              <w:t xml:space="preserve"> so </w:t>
            </w:r>
            <w:r w:rsidRPr="006507CC">
              <w:rPr>
                <w:b/>
                <w:bCs/>
              </w:rPr>
              <w:t>zdravotným postihnutím do 1. ročníka základnej školy ukazuje,</w:t>
            </w:r>
            <w:r w:rsidR="00F7436F">
              <w:rPr>
                <w:b/>
                <w:bCs/>
              </w:rPr>
              <w:t xml:space="preserve"> že </w:t>
            </w:r>
            <w:r w:rsidRPr="006507CC">
              <w:rPr>
                <w:b/>
                <w:bCs/>
              </w:rPr>
              <w:t>administratívne</w:t>
            </w:r>
            <w:r w:rsidR="00F7436F">
              <w:rPr>
                <w:b/>
                <w:bCs/>
              </w:rPr>
              <w:t xml:space="preserve"> a </w:t>
            </w:r>
            <w:r w:rsidRPr="006507CC">
              <w:rPr>
                <w:b/>
                <w:bCs/>
              </w:rPr>
              <w:t>kapacitné obmedzenia môžu brániť rovnakému prístupu</w:t>
            </w:r>
            <w:r w:rsidR="00F7436F">
              <w:rPr>
                <w:b/>
                <w:bCs/>
              </w:rPr>
              <w:t xml:space="preserve"> k </w:t>
            </w:r>
            <w:r w:rsidRPr="006507CC">
              <w:rPr>
                <w:b/>
                <w:bCs/>
              </w:rPr>
              <w:t>vzdelaniu. Tento prípad poukazuje</w:t>
            </w:r>
            <w:r w:rsidR="009252D4">
              <w:rPr>
                <w:b/>
                <w:bCs/>
              </w:rPr>
              <w:t xml:space="preserve"> na </w:t>
            </w:r>
            <w:r w:rsidRPr="006507CC">
              <w:rPr>
                <w:b/>
                <w:bCs/>
              </w:rPr>
              <w:t>potrebu dôsledného uplatňovania podporných opatrení</w:t>
            </w:r>
            <w:r w:rsidR="00F7436F">
              <w:rPr>
                <w:b/>
                <w:bCs/>
              </w:rPr>
              <w:t xml:space="preserve"> a </w:t>
            </w:r>
            <w:r w:rsidRPr="006507CC">
              <w:rPr>
                <w:b/>
                <w:bCs/>
              </w:rPr>
              <w:t>princípu inklúzie, ktorú garantuje Dohovor.</w:t>
            </w:r>
          </w:p>
        </w:tc>
      </w:tr>
    </w:tbl>
    <w:p w14:paraId="6361C478" w14:textId="77777777" w:rsidR="003423CC" w:rsidRPr="006507CC" w:rsidRDefault="003423CC" w:rsidP="003423CC">
      <w:pPr>
        <w:rPr>
          <w:i/>
        </w:rPr>
      </w:pPr>
      <w:r w:rsidRPr="006507CC">
        <w:rPr>
          <w:i/>
        </w:rPr>
        <w:t>Naša značka: </w:t>
      </w:r>
      <w:r w:rsidRPr="006507CC">
        <w:rPr>
          <w:i/>
          <w:iCs/>
        </w:rPr>
        <w:t>KZP/PO/0521/2025/07R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4B010641" w14:textId="77777777" w:rsidTr="00AA3ED0">
        <w:tc>
          <w:tcPr>
            <w:tcW w:w="5000" w:type="pct"/>
            <w:tcBorders>
              <w:top w:val="nil"/>
              <w:left w:val="single" w:sz="24" w:space="0" w:color="DEDEDE"/>
              <w:bottom w:val="nil"/>
              <w:right w:val="nil"/>
            </w:tcBorders>
          </w:tcPr>
          <w:p w14:paraId="38BB1C64" w14:textId="31C4E75B" w:rsidR="003423CC" w:rsidRPr="006507CC" w:rsidRDefault="003423CC" w:rsidP="007E5000">
            <w:r w:rsidRPr="006507CC">
              <w:t>Matej, chlapec</w:t>
            </w:r>
            <w:r w:rsidR="00F7436F">
              <w:t xml:space="preserve"> s </w:t>
            </w:r>
            <w:r w:rsidRPr="006507CC">
              <w:t>poruchou autistického spektra, mal nastúpiť do 1. ročníka školy, ktorú navštevuje jeho starší súrodenec. Škola však nie je jeho spádovou školou, ale</w:t>
            </w:r>
            <w:r w:rsidR="00743C81">
              <w:t> </w:t>
            </w:r>
            <w:r w:rsidRPr="006507CC">
              <w:t>rodičia Mateja ho</w:t>
            </w:r>
            <w:r w:rsidR="004C1F33">
              <w:t xml:space="preserve"> </w:t>
            </w:r>
            <w:r w:rsidRPr="006507CC">
              <w:t>tam chceli dať práve preto,</w:t>
            </w:r>
            <w:r w:rsidR="00F7436F">
              <w:t xml:space="preserve"> že </w:t>
            </w:r>
            <w:r w:rsidRPr="006507CC">
              <w:t>do tejto školy chodí jeho starší brat, ktorý tiež využíva podporné opatrenia. Rodičia škole oznámili plánovaný nástup Mateja</w:t>
            </w:r>
            <w:r w:rsidR="00F7436F">
              <w:t xml:space="preserve"> a </w:t>
            </w:r>
            <w:r w:rsidRPr="006507CC">
              <w:t>predložili odporúčanie diagnostického centra zaradiť ho do bežnej školy</w:t>
            </w:r>
            <w:r w:rsidR="00F7436F">
              <w:t xml:space="preserve"> s </w:t>
            </w:r>
            <w:r w:rsidRPr="006507CC">
              <w:t>podporou. Matejovi bol schválený ročný odklad povinnej školskej dochádzky, napriek tomu ho škola neprijala</w:t>
            </w:r>
            <w:r w:rsidR="00F7436F">
              <w:t xml:space="preserve"> s </w:t>
            </w:r>
            <w:r w:rsidRPr="006507CC">
              <w:t>odôvodnením,</w:t>
            </w:r>
            <w:r w:rsidR="00F7436F">
              <w:t xml:space="preserve"> že </w:t>
            </w:r>
            <w:r w:rsidRPr="006507CC">
              <w:t xml:space="preserve">počet zapísaných detí presahuje kapacitné možnosti. </w:t>
            </w:r>
          </w:p>
          <w:p w14:paraId="7D3CF846" w14:textId="77777777" w:rsidR="003423CC" w:rsidRPr="006507CC" w:rsidRDefault="003423CC" w:rsidP="007E5000">
            <w:r w:rsidRPr="006507CC">
              <w:t xml:space="preserve"> </w:t>
            </w:r>
          </w:p>
          <w:p w14:paraId="270D8E5E" w14:textId="06227180" w:rsidR="003423CC" w:rsidRPr="006507CC" w:rsidRDefault="003423CC" w:rsidP="007E5000">
            <w:r w:rsidRPr="006507CC">
              <w:t>Rodičia sa odvolali, no prvostupňové rozhodnutie bolo potvrdené. Považujú postup školy za diskriminačný</w:t>
            </w:r>
            <w:r w:rsidR="00F7436F">
              <w:t xml:space="preserve"> a </w:t>
            </w:r>
            <w:r w:rsidRPr="006507CC">
              <w:t>obrátili sa aj</w:t>
            </w:r>
            <w:r w:rsidR="009252D4">
              <w:t xml:space="preserve"> na </w:t>
            </w:r>
            <w:r w:rsidRPr="006507CC">
              <w:t>mňa. Neprijatie spôsobilo Matejovi neistotu</w:t>
            </w:r>
            <w:r w:rsidR="00F7436F">
              <w:t xml:space="preserve"> a </w:t>
            </w:r>
            <w:r w:rsidRPr="006507CC">
              <w:t xml:space="preserve">obavy zo školy, ktoré ovplyvnili jeho emocionálny stav ešte pred nástupom do školy. </w:t>
            </w:r>
          </w:p>
          <w:p w14:paraId="4E1B6638" w14:textId="77777777" w:rsidR="003423CC" w:rsidRPr="006507CC" w:rsidRDefault="003423CC" w:rsidP="007E5000">
            <w:r w:rsidRPr="006507CC">
              <w:t xml:space="preserve"> </w:t>
            </w:r>
          </w:p>
          <w:p w14:paraId="0C2D436B" w14:textId="54A483F5" w:rsidR="003423CC" w:rsidRPr="006507CC" w:rsidRDefault="003423CC" w:rsidP="007E5000">
            <w:r w:rsidRPr="006507CC">
              <w:t>Posudzovaním podnetu sme zistili,</w:t>
            </w:r>
            <w:r w:rsidR="00F7436F">
              <w:t xml:space="preserve"> že </w:t>
            </w:r>
            <w:r w:rsidRPr="006507CC">
              <w:t>inklúzia detí</w:t>
            </w:r>
            <w:r w:rsidR="00F7436F">
              <w:t xml:space="preserve"> so </w:t>
            </w:r>
            <w:r w:rsidRPr="006507CC">
              <w:t>zdravotným postihnutím je možná, ale</w:t>
            </w:r>
            <w:r w:rsidR="00743C81">
              <w:t> </w:t>
            </w:r>
            <w:r w:rsidRPr="006507CC">
              <w:t>kapacitné</w:t>
            </w:r>
            <w:r w:rsidR="00F7436F">
              <w:t xml:space="preserve"> a </w:t>
            </w:r>
            <w:r w:rsidRPr="006507CC">
              <w:t>školou nastavené podmienky môžu prístup</w:t>
            </w:r>
            <w:r w:rsidR="00F7436F">
              <w:t xml:space="preserve"> k </w:t>
            </w:r>
            <w:r w:rsidRPr="006507CC">
              <w:t>nej sťažiť. Škola poskytla podrobné stanovisko</w:t>
            </w:r>
            <w:r w:rsidR="00F7436F">
              <w:t xml:space="preserve"> a </w:t>
            </w:r>
            <w:r w:rsidRPr="006507CC">
              <w:t>uviedla kritériá prijímania žiakov. Pre nespádových žiakov používa test školskej zrelosti</w:t>
            </w:r>
            <w:r w:rsidR="00F7436F">
              <w:t xml:space="preserve"> a </w:t>
            </w:r>
            <w:r w:rsidRPr="006507CC">
              <w:t xml:space="preserve">dostupnosť podporných opatrení. </w:t>
            </w:r>
          </w:p>
          <w:p w14:paraId="3F8027E1" w14:textId="77777777" w:rsidR="003423CC" w:rsidRPr="006507CC" w:rsidRDefault="003423CC" w:rsidP="007E5000">
            <w:r w:rsidRPr="006507CC">
              <w:t xml:space="preserve"> </w:t>
            </w:r>
          </w:p>
          <w:p w14:paraId="3286AB92" w14:textId="446F251E" w:rsidR="003423CC" w:rsidRPr="006507CC" w:rsidRDefault="003423CC" w:rsidP="007E5000">
            <w:r w:rsidRPr="006507CC">
              <w:t>Naše osobné stretnutie</w:t>
            </w:r>
            <w:r w:rsidR="00F7436F">
              <w:t xml:space="preserve"> s </w:t>
            </w:r>
            <w:r w:rsidRPr="006507CC">
              <w:t>riaditeľkou školy</w:t>
            </w:r>
            <w:r w:rsidR="00F7436F">
              <w:t xml:space="preserve"> a </w:t>
            </w:r>
            <w:r w:rsidRPr="006507CC">
              <w:t>podporným tímom potvrdilo,</w:t>
            </w:r>
            <w:r w:rsidR="00F7436F">
              <w:t xml:space="preserve"> že </w:t>
            </w:r>
            <w:r w:rsidRPr="006507CC">
              <w:t>Matej nesplnil test zrelosti</w:t>
            </w:r>
            <w:r w:rsidR="00F7436F">
              <w:t xml:space="preserve"> a </w:t>
            </w:r>
            <w:r w:rsidRPr="006507CC">
              <w:t>škola nemohla zabezpečiť pedagogického asistenta</w:t>
            </w:r>
            <w:r w:rsidR="00AE1DB0">
              <w:t xml:space="preserve"> z </w:t>
            </w:r>
            <w:r w:rsidRPr="006507CC">
              <w:t>dôvodu nenavýšenia úväzku. Škola si vyberá</w:t>
            </w:r>
            <w:r w:rsidR="009252D4">
              <w:t xml:space="preserve"> v </w:t>
            </w:r>
            <w:r w:rsidRPr="006507CC">
              <w:t>rámci testovania nespádových žiakov tých najlepších. Vyhodnotenie ukázalo,</w:t>
            </w:r>
            <w:r w:rsidR="00F7436F">
              <w:t xml:space="preserve"> že </w:t>
            </w:r>
            <w:r w:rsidRPr="006507CC">
              <w:t>hoci škola umožňuje inkluzívne vzdelávanie</w:t>
            </w:r>
            <w:r w:rsidR="00F7436F">
              <w:t xml:space="preserve"> a </w:t>
            </w:r>
            <w:r w:rsidRPr="006507CC">
              <w:t>poskytuje podporné opatrenia, postup pri prijímaní detí mimo školského obvodu nebol</w:t>
            </w:r>
            <w:r w:rsidR="009252D4">
              <w:t xml:space="preserve"> v </w:t>
            </w:r>
            <w:r w:rsidRPr="006507CC">
              <w:t>najlepšom záujme dieťaťa. Neprijatie spôsobilo Matejovi úzkosť</w:t>
            </w:r>
            <w:r w:rsidR="00F7436F">
              <w:t xml:space="preserve"> a </w:t>
            </w:r>
            <w:r w:rsidRPr="006507CC">
              <w:t>obavy, čo nie je žiaduci jav</w:t>
            </w:r>
            <w:r w:rsidR="009252D4">
              <w:t xml:space="preserve"> na </w:t>
            </w:r>
            <w:r w:rsidRPr="006507CC">
              <w:t xml:space="preserve">začiatku školskej dochádzky. </w:t>
            </w:r>
          </w:p>
          <w:p w14:paraId="7370C8CB" w14:textId="77777777" w:rsidR="003423CC" w:rsidRPr="006507CC" w:rsidRDefault="003423CC" w:rsidP="007E5000">
            <w:r w:rsidRPr="006507CC">
              <w:t xml:space="preserve"> </w:t>
            </w:r>
          </w:p>
          <w:p w14:paraId="48D3FBE5" w14:textId="77777777" w:rsidR="003423CC" w:rsidRPr="006507CC" w:rsidRDefault="003423CC" w:rsidP="007E5000">
            <w:pPr>
              <w:rPr>
                <w:b/>
                <w:bCs/>
              </w:rPr>
            </w:pPr>
            <w:r w:rsidRPr="006507CC">
              <w:rPr>
                <w:b/>
                <w:bCs/>
              </w:rPr>
              <w:t xml:space="preserve">Ktorý Článok Dohovoru bol porušený? </w:t>
            </w:r>
          </w:p>
          <w:p w14:paraId="07736C9E" w14:textId="3B2EB5B3" w:rsidR="003423CC" w:rsidRPr="00E967CA" w:rsidRDefault="003423CC" w:rsidP="00275966">
            <w:pPr>
              <w:rPr>
                <w:b/>
              </w:rPr>
            </w:pPr>
            <w:r w:rsidRPr="00E967CA">
              <w:rPr>
                <w:b/>
              </w:rPr>
              <w:t>Článok 5 – Rovnosť</w:t>
            </w:r>
            <w:r w:rsidR="00F7436F">
              <w:rPr>
                <w:b/>
              </w:rPr>
              <w:t xml:space="preserve"> a </w:t>
            </w:r>
            <w:r w:rsidRPr="00E967CA">
              <w:rPr>
                <w:b/>
              </w:rPr>
              <w:t>nediskriminácia</w:t>
            </w:r>
          </w:p>
          <w:p w14:paraId="721A9681" w14:textId="025B8E03" w:rsidR="003423CC" w:rsidRPr="006507CC" w:rsidRDefault="003423CC" w:rsidP="00275966">
            <w:r w:rsidRPr="006507CC">
              <w:t>Každé dieťa</w:t>
            </w:r>
            <w:r w:rsidR="00F7436F">
              <w:t xml:space="preserve"> so </w:t>
            </w:r>
            <w:r w:rsidRPr="006507CC">
              <w:t>zdravotným postihnutím má právo</w:t>
            </w:r>
            <w:r w:rsidR="009252D4">
              <w:t xml:space="preserve"> na </w:t>
            </w:r>
            <w:r w:rsidRPr="006507CC">
              <w:t>rovnaké zaobchádzanie</w:t>
            </w:r>
            <w:r w:rsidR="00F7436F">
              <w:t xml:space="preserve"> a </w:t>
            </w:r>
            <w:r w:rsidRPr="006507CC">
              <w:t>nesmie byť diskriminované pri prístupe</w:t>
            </w:r>
            <w:r w:rsidR="00F7436F">
              <w:t xml:space="preserve"> k </w:t>
            </w:r>
            <w:r w:rsidRPr="006507CC">
              <w:t>službám, vrátane vzdelania. Školy musia brať ohľad</w:t>
            </w:r>
            <w:r w:rsidR="009252D4">
              <w:t xml:space="preserve"> na </w:t>
            </w:r>
            <w:r w:rsidRPr="006507CC">
              <w:t>jeho potreby</w:t>
            </w:r>
            <w:r w:rsidR="00F7436F">
              <w:t xml:space="preserve"> a </w:t>
            </w:r>
            <w:r w:rsidRPr="006507CC">
              <w:t>nesmú ho odmietnuť len preto,</w:t>
            </w:r>
            <w:r w:rsidR="00F7436F">
              <w:t xml:space="preserve"> že </w:t>
            </w:r>
            <w:r w:rsidRPr="006507CC">
              <w:t xml:space="preserve">má zdravotné postihnutie. </w:t>
            </w:r>
          </w:p>
          <w:p w14:paraId="010CBA0B" w14:textId="77777777" w:rsidR="003423CC" w:rsidRPr="00E967CA" w:rsidRDefault="003423CC" w:rsidP="00275966">
            <w:pPr>
              <w:rPr>
                <w:b/>
              </w:rPr>
            </w:pPr>
            <w:r w:rsidRPr="00E967CA">
              <w:rPr>
                <w:b/>
              </w:rPr>
              <w:t xml:space="preserve">Článok 24 - Vzdelávanie </w:t>
            </w:r>
          </w:p>
          <w:p w14:paraId="6049F01E" w14:textId="43631996" w:rsidR="003423CC" w:rsidRPr="006507CC" w:rsidRDefault="003423CC" w:rsidP="00275966">
            <w:r w:rsidRPr="006507CC">
              <w:t>Deti</w:t>
            </w:r>
            <w:r w:rsidR="00F7436F">
              <w:t xml:space="preserve"> so </w:t>
            </w:r>
            <w:r w:rsidRPr="006507CC">
              <w:t>zdravotným postihnutím majú právo chodiť do bežnej školy</w:t>
            </w:r>
            <w:r w:rsidR="00F7436F">
              <w:t xml:space="preserve"> a </w:t>
            </w:r>
            <w:r w:rsidRPr="006507CC">
              <w:t>dostávať podporu podľa svojich individuálnych potrieb – napríklad asistenta, špeciálneho pedagóga alebo</w:t>
            </w:r>
            <w:r w:rsidR="00743C81">
              <w:t> </w:t>
            </w:r>
            <w:r w:rsidRPr="006507CC">
              <w:t>logopéda. Štát</w:t>
            </w:r>
            <w:r w:rsidR="00F7436F">
              <w:t xml:space="preserve"> a </w:t>
            </w:r>
            <w:r w:rsidRPr="006507CC">
              <w:t xml:space="preserve">školy musia zabezpečiť, aby vzdelávanie bolo skutočne inkluzívne. </w:t>
            </w:r>
          </w:p>
          <w:p w14:paraId="0F8D8A9D" w14:textId="77777777" w:rsidR="003423CC" w:rsidRPr="006507CC" w:rsidRDefault="003423CC" w:rsidP="007E5000">
            <w:r w:rsidRPr="006507CC">
              <w:t xml:space="preserve"> </w:t>
            </w:r>
          </w:p>
          <w:p w14:paraId="440B7490" w14:textId="6FCA269E" w:rsidR="003423CC" w:rsidRPr="006507CC" w:rsidRDefault="003423CC" w:rsidP="007E5000">
            <w:r w:rsidRPr="006507CC">
              <w:t>Kapacitné limity škôl sa často uvádzajú ako dôvod neprijatia nespádových žiakov. Pre deti</w:t>
            </w:r>
            <w:r w:rsidR="00F7436F">
              <w:t xml:space="preserve"> so </w:t>
            </w:r>
            <w:r w:rsidRPr="006507CC">
              <w:t>zdravotným postihnutím môže byť takéto odmietnutie veľmi stresujúce. Nedostatok dostupných asistentských úväzkov alebo</w:t>
            </w:r>
            <w:r w:rsidR="00743C81">
              <w:t> </w:t>
            </w:r>
            <w:r w:rsidRPr="006507CC">
              <w:t>špeciálnych učební môže spôsobiť,</w:t>
            </w:r>
            <w:r w:rsidR="00F7436F">
              <w:t xml:space="preserve"> že </w:t>
            </w:r>
            <w:r w:rsidRPr="006507CC">
              <w:t>právo</w:t>
            </w:r>
            <w:r w:rsidR="009252D4">
              <w:t xml:space="preserve"> na </w:t>
            </w:r>
            <w:r w:rsidRPr="006507CC">
              <w:t>vzdelanie zostáva len formálne garantované, ale</w:t>
            </w:r>
            <w:r w:rsidR="00743C81">
              <w:t> </w:t>
            </w:r>
            <w:r w:rsidRPr="006507CC">
              <w:t>prakticky nedosiahnuteľné. Tento prípad ukazuje,</w:t>
            </w:r>
            <w:r w:rsidR="00F7436F">
              <w:t xml:space="preserve"> že </w:t>
            </w:r>
            <w:r w:rsidRPr="006507CC">
              <w:t>pravidlá škôl</w:t>
            </w:r>
            <w:r w:rsidR="00F7436F">
              <w:t xml:space="preserve"> a </w:t>
            </w:r>
            <w:r w:rsidRPr="006507CC">
              <w:t xml:space="preserve">byrokracia môžu byť nevedomou formou nepriamej diskriminácie. </w:t>
            </w:r>
          </w:p>
          <w:p w14:paraId="068395C0" w14:textId="77777777" w:rsidR="003423CC" w:rsidRPr="006507CC" w:rsidRDefault="003423CC" w:rsidP="007E5000">
            <w:r w:rsidRPr="006507CC">
              <w:t xml:space="preserve"> </w:t>
            </w:r>
          </w:p>
          <w:p w14:paraId="29619819" w14:textId="4295069D" w:rsidR="003423CC" w:rsidRDefault="003423CC" w:rsidP="007E5000">
            <w:r w:rsidRPr="006507CC">
              <w:t>Neprijatie Mateja ovplyvnilo jeho psychický stav ešte pred nástupom do školy – cítil neistotu, strach</w:t>
            </w:r>
            <w:r w:rsidR="00F7436F">
              <w:t xml:space="preserve"> a </w:t>
            </w:r>
            <w:r w:rsidRPr="006507CC">
              <w:t>obavy</w:t>
            </w:r>
            <w:r w:rsidR="00AE1DB0">
              <w:t xml:space="preserve"> z </w:t>
            </w:r>
            <w:r w:rsidRPr="006507CC">
              <w:t>nového prostredia. Pre rodičov to znamenalo hľadanie alternatív, stres</w:t>
            </w:r>
            <w:r w:rsidR="00F7436F">
              <w:t xml:space="preserve"> a </w:t>
            </w:r>
            <w:r w:rsidRPr="006507CC">
              <w:t>neistotu,</w:t>
            </w:r>
            <w:r w:rsidR="00F7436F">
              <w:t xml:space="preserve"> či </w:t>
            </w:r>
            <w:r w:rsidRPr="006507CC">
              <w:t>dieťa dostane adekvátnu podporu. Takéto situácie sa môžu opakovať aj pri iných rodinách, čo zdôrazňuje potrebu systémových riešení. Prípad Mateja poukazuje</w:t>
            </w:r>
            <w:r w:rsidR="009252D4">
              <w:t xml:space="preserve"> na </w:t>
            </w:r>
            <w:r w:rsidRPr="006507CC">
              <w:t>to,</w:t>
            </w:r>
            <w:r w:rsidR="00F7436F">
              <w:t xml:space="preserve"> že </w:t>
            </w:r>
            <w:r w:rsidRPr="006507CC">
              <w:t>právne garancie inkluzívneho vzdelávania nestačia, ak školy nemajú dostatočné kapacity</w:t>
            </w:r>
            <w:r w:rsidR="00F7436F">
              <w:t xml:space="preserve"> a </w:t>
            </w:r>
            <w:r w:rsidRPr="006507CC">
              <w:t>jasne nastavené podporné mechanizmy. Praktické obmedzenia, ako sú kapacitné limity, nedostatok asistenta alebo</w:t>
            </w:r>
            <w:r w:rsidR="00743C81">
              <w:t> </w:t>
            </w:r>
            <w:r w:rsidRPr="006507CC">
              <w:t>špeciálnych učební, môžu brániť reálnemu prístupu detí</w:t>
            </w:r>
            <w:r w:rsidR="00F7436F">
              <w:t xml:space="preserve"> so </w:t>
            </w:r>
            <w:r w:rsidRPr="006507CC">
              <w:t>zdravotným postihnutím</w:t>
            </w:r>
            <w:r w:rsidR="00F7436F">
              <w:t xml:space="preserve"> k </w:t>
            </w:r>
            <w:r w:rsidRPr="006507CC">
              <w:t xml:space="preserve">vzdelaniu. </w:t>
            </w:r>
          </w:p>
          <w:p w14:paraId="3348F902" w14:textId="77777777" w:rsidR="00010E46" w:rsidRPr="006507CC" w:rsidRDefault="00010E46" w:rsidP="007E5000"/>
          <w:p w14:paraId="2014BEC1" w14:textId="24A5EA43" w:rsidR="003423CC" w:rsidRPr="006507CC" w:rsidRDefault="003423CC" w:rsidP="007E5000">
            <w:r w:rsidRPr="006507CC">
              <w:t>Zabezpečenie inkluzívneho vzdelávania vyžaduje kombináciu legislatívnych opatrení, personálnych kapacít</w:t>
            </w:r>
            <w:r w:rsidR="00F7436F">
              <w:t xml:space="preserve"> a </w:t>
            </w:r>
            <w:r w:rsidRPr="006507CC">
              <w:t>transparentného prijímacieho procesu. Odporúčam školám systematicky plánovať podporné opatrenia</w:t>
            </w:r>
            <w:r w:rsidR="00F7436F">
              <w:t xml:space="preserve"> a </w:t>
            </w:r>
            <w:r w:rsidRPr="006507CC">
              <w:t>komunikovať ich rodičom, monitorovať priebeh prijímacieho konania</w:t>
            </w:r>
            <w:r w:rsidR="00F7436F">
              <w:t xml:space="preserve"> a </w:t>
            </w:r>
            <w:r w:rsidRPr="006507CC">
              <w:t xml:space="preserve">pravidelne hodnotiť úspešnosť inklúzie. </w:t>
            </w:r>
          </w:p>
          <w:p w14:paraId="56E6AEC4" w14:textId="77777777" w:rsidR="003423CC" w:rsidRPr="006507CC" w:rsidRDefault="003423CC" w:rsidP="007E5000">
            <w:r w:rsidRPr="006507CC">
              <w:t xml:space="preserve"> </w:t>
            </w:r>
          </w:p>
          <w:p w14:paraId="6ACB83AF" w14:textId="21FB713C" w:rsidR="003423CC" w:rsidRPr="000C4FBB" w:rsidRDefault="003423CC" w:rsidP="007E5000">
            <w:pPr>
              <w:rPr>
                <w:bCs/>
              </w:rPr>
            </w:pPr>
            <w:r w:rsidRPr="000C4FBB">
              <w:rPr>
                <w:bCs/>
              </w:rPr>
              <w:t xml:space="preserve">Na základe posudzovania tohto podnetu som </w:t>
            </w:r>
            <w:r w:rsidR="00CF4868" w:rsidRPr="000C4FBB">
              <w:rPr>
                <w:bCs/>
              </w:rPr>
              <w:t>zistila,</w:t>
            </w:r>
            <w:r w:rsidR="00F7436F">
              <w:rPr>
                <w:bCs/>
              </w:rPr>
              <w:t xml:space="preserve"> že </w:t>
            </w:r>
            <w:r w:rsidR="00CF4868" w:rsidRPr="000C4FBB">
              <w:rPr>
                <w:bCs/>
              </w:rPr>
              <w:t xml:space="preserve">je potrebné, aby </w:t>
            </w:r>
            <w:r w:rsidRPr="000C4FBB">
              <w:rPr>
                <w:bCs/>
              </w:rPr>
              <w:t>základn</w:t>
            </w:r>
            <w:r w:rsidR="00CF4868" w:rsidRPr="000C4FBB">
              <w:rPr>
                <w:bCs/>
              </w:rPr>
              <w:t>á</w:t>
            </w:r>
            <w:r w:rsidRPr="000C4FBB">
              <w:rPr>
                <w:bCs/>
              </w:rPr>
              <w:t xml:space="preserve"> škol</w:t>
            </w:r>
            <w:r w:rsidR="00CF4868" w:rsidRPr="000C4FBB">
              <w:rPr>
                <w:bCs/>
              </w:rPr>
              <w:t>a</w:t>
            </w:r>
            <w:r w:rsidRPr="000C4FBB">
              <w:rPr>
                <w:bCs/>
              </w:rPr>
              <w:t xml:space="preserve"> </w:t>
            </w:r>
            <w:r w:rsidR="00CF4868" w:rsidRPr="000C4FBB">
              <w:rPr>
                <w:bCs/>
              </w:rPr>
              <w:t>zrealiz</w:t>
            </w:r>
            <w:r w:rsidR="00C12291" w:rsidRPr="000C4FBB">
              <w:rPr>
                <w:bCs/>
              </w:rPr>
              <w:t xml:space="preserve">ovala </w:t>
            </w:r>
            <w:r w:rsidRPr="000C4FBB">
              <w:rPr>
                <w:bCs/>
              </w:rPr>
              <w:t>nasledovné opatrenia,</w:t>
            </w:r>
            <w:r w:rsidR="00AE1DB0">
              <w:rPr>
                <w:bCs/>
              </w:rPr>
              <w:t xml:space="preserve"> z </w:t>
            </w:r>
            <w:r w:rsidRPr="000C4FBB">
              <w:rPr>
                <w:bCs/>
              </w:rPr>
              <w:t>dôvodu zabezpečenia rovnakého prístupu detí</w:t>
            </w:r>
            <w:r w:rsidR="00F7436F">
              <w:rPr>
                <w:bCs/>
              </w:rPr>
              <w:t xml:space="preserve"> so </w:t>
            </w:r>
            <w:r w:rsidRPr="000C4FBB">
              <w:rPr>
                <w:bCs/>
              </w:rPr>
              <w:t>zdravotným postihnutím</w:t>
            </w:r>
            <w:r w:rsidR="00F7436F">
              <w:rPr>
                <w:bCs/>
              </w:rPr>
              <w:t xml:space="preserve"> k </w:t>
            </w:r>
            <w:r w:rsidRPr="000C4FBB">
              <w:rPr>
                <w:bCs/>
              </w:rPr>
              <w:t xml:space="preserve">vzdelaniu: </w:t>
            </w:r>
          </w:p>
          <w:p w14:paraId="1C87B714" w14:textId="4A87700F" w:rsidR="003423CC" w:rsidRPr="000C4FBB" w:rsidRDefault="003423CC" w:rsidP="00275966">
            <w:pPr>
              <w:pStyle w:val="Odsekzoznamu"/>
              <w:numPr>
                <w:ilvl w:val="0"/>
                <w:numId w:val="63"/>
              </w:numPr>
              <w:ind w:left="284" w:hanging="284"/>
            </w:pPr>
            <w:r w:rsidRPr="000C4FBB">
              <w:rPr>
                <w:bCs/>
              </w:rPr>
              <w:t>Garantované podporné opatrenia:</w:t>
            </w:r>
            <w:r w:rsidRPr="000C4FBB">
              <w:t xml:space="preserve"> Zabezpečiť dostupnosť pedagogického asistenta, školského logopéda</w:t>
            </w:r>
            <w:r w:rsidR="00F7436F">
              <w:t xml:space="preserve"> a </w:t>
            </w:r>
            <w:r w:rsidRPr="000C4FBB">
              <w:t>špeciálneho pedagóga</w:t>
            </w:r>
            <w:r w:rsidR="00F7436F">
              <w:t xml:space="preserve"> pre </w:t>
            </w:r>
            <w:r w:rsidRPr="000C4FBB">
              <w:t>všetky deti</w:t>
            </w:r>
            <w:r w:rsidR="00F7436F">
              <w:t xml:space="preserve"> so </w:t>
            </w:r>
            <w:r w:rsidRPr="000C4FBB">
              <w:t>zdravotným postihnutím. Pred zápisom pripraviť individuálny plán podporných opatrení</w:t>
            </w:r>
            <w:r w:rsidR="00F7436F">
              <w:t xml:space="preserve"> a </w:t>
            </w:r>
            <w:r w:rsidRPr="000C4FBB">
              <w:t xml:space="preserve">jasne ho komunikovať rodičom. </w:t>
            </w:r>
          </w:p>
          <w:p w14:paraId="1D874053" w14:textId="3E28DAE0" w:rsidR="003423CC" w:rsidRPr="000C4FBB" w:rsidRDefault="003423CC" w:rsidP="00275966">
            <w:pPr>
              <w:pStyle w:val="Odsekzoznamu"/>
              <w:numPr>
                <w:ilvl w:val="0"/>
                <w:numId w:val="63"/>
              </w:numPr>
              <w:ind w:left="284" w:hanging="284"/>
            </w:pPr>
            <w:r w:rsidRPr="000C4FBB">
              <w:rPr>
                <w:bCs/>
              </w:rPr>
              <w:t>Transparentný</w:t>
            </w:r>
            <w:r w:rsidR="00F7436F">
              <w:rPr>
                <w:bCs/>
              </w:rPr>
              <w:t xml:space="preserve"> a </w:t>
            </w:r>
            <w:r w:rsidRPr="000C4FBB">
              <w:rPr>
                <w:bCs/>
              </w:rPr>
              <w:t xml:space="preserve">nediskriminačný prijímací proces: </w:t>
            </w:r>
            <w:r w:rsidRPr="000C4FBB">
              <w:t>Zverejniť</w:t>
            </w:r>
            <w:r w:rsidR="00F7436F">
              <w:t xml:space="preserve"> a </w:t>
            </w:r>
            <w:r w:rsidRPr="000C4FBB">
              <w:t>jasne komunikovať kritériá prijatia do 1. ročníka</w:t>
            </w:r>
            <w:r w:rsidR="00F7436F">
              <w:t xml:space="preserve"> pre </w:t>
            </w:r>
            <w:r w:rsidRPr="000C4FBB">
              <w:t>spádové aj nespádové deti. Pri neprijatí dieťaťa</w:t>
            </w:r>
            <w:r w:rsidR="00F7436F">
              <w:t xml:space="preserve"> so </w:t>
            </w:r>
            <w:r w:rsidRPr="000C4FBB">
              <w:t>zdravotným postihnutím uviesť konkrétne dôvody</w:t>
            </w:r>
            <w:r w:rsidR="009252D4">
              <w:t xml:space="preserve"> v </w:t>
            </w:r>
            <w:r w:rsidRPr="000C4FBB">
              <w:t>súlade</w:t>
            </w:r>
            <w:r w:rsidR="00F7436F">
              <w:t xml:space="preserve"> s </w:t>
            </w:r>
            <w:r w:rsidRPr="000C4FBB">
              <w:t>právom dieťaťa</w:t>
            </w:r>
            <w:r w:rsidR="009252D4">
              <w:t xml:space="preserve"> na </w:t>
            </w:r>
            <w:r w:rsidRPr="000C4FBB">
              <w:t>vzdelanie. Zaviesť alternatívne riešenia alebo</w:t>
            </w:r>
            <w:r w:rsidR="00743C81">
              <w:t> </w:t>
            </w:r>
            <w:r w:rsidRPr="000C4FBB">
              <w:t>dočasné zaradenie, ak dieťa nesplní test školskej zrelosti, aby sa predchádzalo nepriaznivým</w:t>
            </w:r>
            <w:r w:rsidR="004C1F33" w:rsidRPr="000C4FBB">
              <w:t xml:space="preserve"> </w:t>
            </w:r>
            <w:r w:rsidRPr="000C4FBB">
              <w:t xml:space="preserve">dopadom. </w:t>
            </w:r>
          </w:p>
          <w:p w14:paraId="68BB839F" w14:textId="7C26B528" w:rsidR="003423CC" w:rsidRPr="006507CC" w:rsidRDefault="003423CC" w:rsidP="00275966">
            <w:pPr>
              <w:pStyle w:val="Odsekzoznamu"/>
              <w:numPr>
                <w:ilvl w:val="0"/>
                <w:numId w:val="63"/>
              </w:numPr>
              <w:ind w:left="284" w:hanging="284"/>
            </w:pPr>
            <w:r w:rsidRPr="000C4FBB">
              <w:rPr>
                <w:bCs/>
              </w:rPr>
              <w:t>Monitorovanie</w:t>
            </w:r>
            <w:r w:rsidR="00F7436F">
              <w:rPr>
                <w:bCs/>
              </w:rPr>
              <w:t xml:space="preserve"> a </w:t>
            </w:r>
            <w:r w:rsidRPr="000C4FBB">
              <w:rPr>
                <w:bCs/>
              </w:rPr>
              <w:t>spätná väzba:</w:t>
            </w:r>
            <w:r w:rsidRPr="006507CC">
              <w:t xml:space="preserve"> Zaviesť pravidelný audit prijímacieho procesu</w:t>
            </w:r>
            <w:r w:rsidR="00F7436F">
              <w:t xml:space="preserve"> a </w:t>
            </w:r>
            <w:r w:rsidRPr="006507CC">
              <w:t>hodnotenie úspešnosti inklúzie detí</w:t>
            </w:r>
            <w:r w:rsidR="00F7436F">
              <w:t xml:space="preserve"> so </w:t>
            </w:r>
            <w:r w:rsidRPr="006507CC">
              <w:t>zdravotným postihnutím. Získať spätnú väzbu od rodičov</w:t>
            </w:r>
            <w:r w:rsidR="00F7436F">
              <w:t xml:space="preserve"> a </w:t>
            </w:r>
            <w:r w:rsidRPr="006507CC">
              <w:t>podporného tímu školy</w:t>
            </w:r>
            <w:r w:rsidR="00F7436F">
              <w:t xml:space="preserve"> a </w:t>
            </w:r>
            <w:r w:rsidRPr="006507CC">
              <w:t>využívať ju</w:t>
            </w:r>
            <w:r w:rsidR="009252D4">
              <w:t xml:space="preserve"> na </w:t>
            </w:r>
            <w:r w:rsidRPr="006507CC">
              <w:t xml:space="preserve">priebežné zlepšovanie procesov. </w:t>
            </w:r>
          </w:p>
          <w:p w14:paraId="7CB551EF" w14:textId="77777777" w:rsidR="003423CC" w:rsidRPr="006507CC" w:rsidRDefault="003423CC" w:rsidP="007E5000">
            <w:pPr>
              <w:ind w:left="284" w:hanging="284"/>
            </w:pPr>
          </w:p>
          <w:p w14:paraId="53154299" w14:textId="002EBA17" w:rsidR="003423CC" w:rsidRPr="006507CC" w:rsidRDefault="003423CC" w:rsidP="007E5000">
            <w:r w:rsidRPr="006507CC">
              <w:t>Matej</w:t>
            </w:r>
            <w:r w:rsidR="009252D4">
              <w:t xml:space="preserve"> v </w:t>
            </w:r>
            <w:r w:rsidRPr="006507CC">
              <w:t>súčasnosti navštevuje školu vo svojom obvode,</w:t>
            </w:r>
            <w:r w:rsidR="00F7436F">
              <w:t xml:space="preserve"> s </w:t>
            </w:r>
            <w:r w:rsidRPr="006507CC">
              <w:t xml:space="preserve">možnosťou presunu do pôvodne preferovanej školy, ak to kapacitné možnosti dovolia. </w:t>
            </w:r>
          </w:p>
          <w:p w14:paraId="71A8BC53" w14:textId="77777777" w:rsidR="003423CC" w:rsidRPr="006507CC" w:rsidRDefault="003423CC" w:rsidP="007E5000">
            <w:r w:rsidRPr="006507CC">
              <w:t xml:space="preserve"> </w:t>
            </w:r>
          </w:p>
          <w:p w14:paraId="714DA6B3" w14:textId="1C5CD345" w:rsidR="003423CC" w:rsidRPr="006507CC" w:rsidRDefault="003423CC" w:rsidP="007E5000">
            <w:r w:rsidRPr="006507CC">
              <w:t>Tento prípad upozorňuje,</w:t>
            </w:r>
            <w:r w:rsidR="00F7436F">
              <w:t xml:space="preserve"> že </w:t>
            </w:r>
            <w:r w:rsidRPr="006507CC">
              <w:t>každé dieťa</w:t>
            </w:r>
            <w:r w:rsidR="00F7436F">
              <w:t xml:space="preserve"> so </w:t>
            </w:r>
            <w:r w:rsidRPr="006507CC">
              <w:t>zdravotným postihnutím má právo</w:t>
            </w:r>
            <w:r w:rsidR="009252D4">
              <w:t xml:space="preserve"> na </w:t>
            </w:r>
            <w:r w:rsidRPr="006507CC">
              <w:t>vzdelanie</w:t>
            </w:r>
            <w:r w:rsidR="009252D4">
              <w:t xml:space="preserve"> v </w:t>
            </w:r>
            <w:r w:rsidRPr="006507CC">
              <w:t>prostredí, ktoré podporuje jeho rozvoj</w:t>
            </w:r>
            <w:r w:rsidR="00F7436F">
              <w:t xml:space="preserve"> a </w:t>
            </w:r>
            <w:r w:rsidRPr="006507CC">
              <w:t>znižuje stres</w:t>
            </w:r>
            <w:r w:rsidR="00F7436F">
              <w:t xml:space="preserve"> a </w:t>
            </w:r>
            <w:r w:rsidRPr="006507CC">
              <w:t>obavy. Reálne uplatnenie práv podľa Dohovoru</w:t>
            </w:r>
            <w:r w:rsidR="009252D4">
              <w:t xml:space="preserve"> o </w:t>
            </w:r>
            <w:r w:rsidRPr="006507CC">
              <w:t>právach osôb</w:t>
            </w:r>
            <w:r w:rsidR="00F7436F">
              <w:t xml:space="preserve"> so </w:t>
            </w:r>
            <w:r w:rsidRPr="006507CC">
              <w:t>zdravotným postihnutím je kľúčové nielen</w:t>
            </w:r>
            <w:r w:rsidR="00F7436F">
              <w:t xml:space="preserve"> pre </w:t>
            </w:r>
            <w:r w:rsidRPr="006507CC">
              <w:t>jednotlivca, ale</w:t>
            </w:r>
            <w:r w:rsidR="00743C81">
              <w:t> </w:t>
            </w:r>
            <w:r w:rsidRPr="006507CC">
              <w:t>aj</w:t>
            </w:r>
            <w:r w:rsidR="00F7436F">
              <w:t xml:space="preserve"> pre </w:t>
            </w:r>
            <w:r w:rsidRPr="006507CC">
              <w:t>kvalitu</w:t>
            </w:r>
            <w:r w:rsidR="00F7436F">
              <w:t xml:space="preserve"> a </w:t>
            </w:r>
            <w:r w:rsidRPr="006507CC">
              <w:t>spravodlivosť vzdelávacieho systému ako celku.</w:t>
            </w:r>
          </w:p>
        </w:tc>
      </w:tr>
    </w:tbl>
    <w:p w14:paraId="0159D4BE" w14:textId="77777777" w:rsidR="003423CC" w:rsidRDefault="003423CC" w:rsidP="003423CC"/>
    <w:p w14:paraId="5C8654C8" w14:textId="77777777" w:rsidR="00321BB6" w:rsidRPr="006507CC" w:rsidRDefault="00321BB6" w:rsidP="003423CC"/>
    <w:p w14:paraId="6E432A6D" w14:textId="77777777" w:rsidR="003423CC" w:rsidRPr="006507CC" w:rsidRDefault="003423CC" w:rsidP="001314DE">
      <w:pPr>
        <w:pStyle w:val="Nadpis4"/>
      </w:pPr>
      <w:r w:rsidRPr="006507CC">
        <w:t>Príklady dobrej praxe</w:t>
      </w:r>
    </w:p>
    <w:p w14:paraId="21BF9AA7" w14:textId="7D46965C" w:rsidR="003423CC" w:rsidRPr="006507CC" w:rsidRDefault="003423CC" w:rsidP="003423CC">
      <w:pPr>
        <w:pStyle w:val="Nadpis5"/>
      </w:pPr>
      <w:r w:rsidRPr="006507CC">
        <w:t>Inkluzívne vzdelávanie</w:t>
      </w:r>
      <w:r w:rsidR="009252D4">
        <w:t xml:space="preserve"> v </w:t>
      </w:r>
      <w:r w:rsidRPr="006507CC">
        <w:t>Základnej škole Plavecký Štvrtok</w:t>
      </w:r>
    </w:p>
    <w:p w14:paraId="6B7959A1" w14:textId="74630B42" w:rsidR="003423CC" w:rsidRPr="006507CC" w:rsidRDefault="003423CC" w:rsidP="003423CC">
      <w:r w:rsidRPr="006507CC">
        <w:t>Pri príležitosti otvorenia školského roka 2025/2026 som navštívila Základnú školu</w:t>
      </w:r>
      <w:r w:rsidR="009252D4">
        <w:t xml:space="preserve"> v </w:t>
      </w:r>
      <w:r w:rsidRPr="006507CC">
        <w:t>Plaveckom Štvrtku.</w:t>
      </w:r>
      <w:r w:rsidRPr="006507CC">
        <w:rPr>
          <w:rStyle w:val="Odkaznapoznmkupodiarou"/>
        </w:rPr>
        <w:footnoteReference w:id="124"/>
      </w:r>
      <w:r w:rsidRPr="006507CC">
        <w:t xml:space="preserve"> Bolo</w:t>
      </w:r>
      <w:r w:rsidR="00F7436F">
        <w:t xml:space="preserve"> pre </w:t>
      </w:r>
      <w:r w:rsidRPr="006507CC">
        <w:t>mňa cťou</w:t>
      </w:r>
      <w:r w:rsidR="00F7436F">
        <w:t xml:space="preserve"> a </w:t>
      </w:r>
      <w:r w:rsidRPr="006507CC">
        <w:t>výnimočným zážitkom privítať nových prvákov aj žiakov vyšších ročníkov. Škola dlhodobo predstavuje príklad dobrej praxe</w:t>
      </w:r>
      <w:r w:rsidR="009252D4">
        <w:t xml:space="preserve"> v </w:t>
      </w:r>
      <w:r w:rsidRPr="006507CC">
        <w:t>oblasti inkluzívneho vzdelávania.</w:t>
      </w:r>
    </w:p>
    <w:p w14:paraId="57073F96" w14:textId="19E9990C" w:rsidR="003423CC" w:rsidRPr="006507CC" w:rsidRDefault="003423CC" w:rsidP="003423CC">
      <w:r w:rsidRPr="006507CC">
        <w:t>V škole sa prirodzene stretávajú deti</w:t>
      </w:r>
      <w:r w:rsidR="00AE1DB0">
        <w:t xml:space="preserve"> z </w:t>
      </w:r>
      <w:r w:rsidRPr="006507CC">
        <w:t>rôznych sociálnych</w:t>
      </w:r>
      <w:r w:rsidR="00F7436F">
        <w:t xml:space="preserve"> a </w:t>
      </w:r>
      <w:r w:rsidRPr="006507CC">
        <w:t>kultúrnych prostredí, vrátane žiakov</w:t>
      </w:r>
      <w:r w:rsidR="00F7436F">
        <w:t xml:space="preserve"> so </w:t>
      </w:r>
      <w:r w:rsidRPr="006507CC">
        <w:t>zdravotným postihnutím. Vzdelávanie je založené</w:t>
      </w:r>
      <w:r w:rsidR="009252D4">
        <w:t xml:space="preserve"> na </w:t>
      </w:r>
      <w:r w:rsidRPr="006507CC">
        <w:t>rešpekte</w:t>
      </w:r>
      <w:r w:rsidR="00F7436F">
        <w:t xml:space="preserve"> k </w:t>
      </w:r>
      <w:r w:rsidRPr="006507CC">
        <w:t>individuálnym potrebám žiakov, podpore talentu</w:t>
      </w:r>
      <w:r w:rsidR="00F7436F">
        <w:t xml:space="preserve"> a </w:t>
      </w:r>
      <w:r w:rsidRPr="006507CC">
        <w:t>vytváraní prostredia,</w:t>
      </w:r>
      <w:r w:rsidR="009252D4">
        <w:t xml:space="preserve"> v </w:t>
      </w:r>
      <w:r w:rsidRPr="006507CC">
        <w:t>ktorom má každé dieťa možnosť zažiť úspech</w:t>
      </w:r>
      <w:r w:rsidR="00F7436F">
        <w:t xml:space="preserve"> a </w:t>
      </w:r>
      <w:r w:rsidRPr="006507CC">
        <w:t>rozvíjať svoje schopnosti. Dôležitou súčasťou vzdelávania je aj dôraz</w:t>
      </w:r>
      <w:r w:rsidR="009252D4">
        <w:t xml:space="preserve"> na </w:t>
      </w:r>
      <w:r w:rsidRPr="006507CC">
        <w:t>výučbu cudzích jazykov, pričom viacerí žiaci dosahujú úspechy aj</w:t>
      </w:r>
      <w:r w:rsidR="009252D4">
        <w:t xml:space="preserve"> v </w:t>
      </w:r>
      <w:r w:rsidRPr="006507CC">
        <w:t>medzinárodných jazykových certifikáciách.</w:t>
      </w:r>
    </w:p>
    <w:p w14:paraId="65A5DD85" w14:textId="78DFFFAD" w:rsidR="003423CC" w:rsidRPr="006507CC" w:rsidRDefault="003423CC" w:rsidP="003423CC">
      <w:r w:rsidRPr="006507CC">
        <w:t>Kľúčovým prvkom inkluzívneho prostredia je spolupráca pedagogických pracovníkov</w:t>
      </w:r>
      <w:r w:rsidR="00F7436F">
        <w:t xml:space="preserve"> s </w:t>
      </w:r>
      <w:r w:rsidRPr="006507CC">
        <w:t>podporným tímom, ktorý tvoria odborníci ako školský psychológ, špeciálny pedagóg</w:t>
      </w:r>
      <w:r w:rsidR="00F7436F">
        <w:t xml:space="preserve"> či </w:t>
      </w:r>
      <w:r w:rsidRPr="006507CC">
        <w:t>sociálny pedagóg. Tento tím poskytuje odbornú podporu žiakom, rodičom aj učiteľom</w:t>
      </w:r>
      <w:r w:rsidR="00F7436F">
        <w:t xml:space="preserve"> a </w:t>
      </w:r>
      <w:r w:rsidRPr="006507CC">
        <w:t>pomáha vytvárať podmienky</w:t>
      </w:r>
      <w:r w:rsidR="00F7436F">
        <w:t xml:space="preserve"> pre </w:t>
      </w:r>
      <w:r w:rsidRPr="006507CC">
        <w:t>inkluzívne vzdelávanie všetkých detí.</w:t>
      </w:r>
    </w:p>
    <w:p w14:paraId="27303772" w14:textId="2068459A" w:rsidR="003423CC" w:rsidRPr="006507CC" w:rsidRDefault="003423CC" w:rsidP="003423CC">
      <w:r w:rsidRPr="006507CC">
        <w:t>Základná škola</w:t>
      </w:r>
      <w:r w:rsidR="009252D4">
        <w:t xml:space="preserve"> v </w:t>
      </w:r>
      <w:r w:rsidRPr="006507CC">
        <w:t>Plaveckom Štvrtku ukazuje,</w:t>
      </w:r>
      <w:r w:rsidR="00F7436F">
        <w:t xml:space="preserve"> že </w:t>
      </w:r>
      <w:r w:rsidRPr="006507CC">
        <w:t>inkluzívne vzdelávanie je možné úspešne realizovať</w:t>
      </w:r>
      <w:r w:rsidR="009252D4">
        <w:t xml:space="preserve"> v </w:t>
      </w:r>
      <w:r w:rsidRPr="006507CC">
        <w:t>praxi, ak je podporené jasnou víziou vedenia školy, odborným tímom</w:t>
      </w:r>
      <w:r w:rsidR="00F7436F">
        <w:t xml:space="preserve"> a </w:t>
      </w:r>
      <w:r w:rsidRPr="006507CC">
        <w:t>podporou miestnej samosprávy.</w:t>
      </w:r>
    </w:p>
    <w:p w14:paraId="7FCBDB1D" w14:textId="77777777" w:rsidR="003423CC" w:rsidRPr="006507CC" w:rsidRDefault="003423CC" w:rsidP="003423CC"/>
    <w:p w14:paraId="4AA1EB69" w14:textId="5CD53AE9" w:rsidR="003423CC" w:rsidRPr="006507CC" w:rsidRDefault="003423CC" w:rsidP="003423CC">
      <w:pPr>
        <w:pStyle w:val="Nadpis5"/>
      </w:pPr>
      <w:r w:rsidRPr="006507CC">
        <w:t>Výnimočná škola</w:t>
      </w:r>
      <w:r w:rsidR="009252D4">
        <w:t xml:space="preserve"> v </w:t>
      </w:r>
      <w:r w:rsidRPr="006507CC">
        <w:t>Krásnohorskom Podhradí</w:t>
      </w:r>
    </w:p>
    <w:p w14:paraId="29874DEA" w14:textId="431A31CA" w:rsidR="003423CC" w:rsidRPr="006507CC" w:rsidRDefault="003423CC" w:rsidP="003423CC">
      <w:r w:rsidRPr="006507CC">
        <w:t>Mala som česť osobne spoznať tím</w:t>
      </w:r>
      <w:r w:rsidR="009252D4">
        <w:t xml:space="preserve"> v </w:t>
      </w:r>
      <w:r w:rsidRPr="006507CC">
        <w:t>Základnej škole</w:t>
      </w:r>
      <w:r w:rsidR="009252D4">
        <w:t xml:space="preserve"> v </w:t>
      </w:r>
      <w:r w:rsidRPr="006507CC">
        <w:t>Krásnohorskom Podhradí, kde ma pán riaditeľ oboznámil</w:t>
      </w:r>
      <w:r w:rsidR="00F7436F">
        <w:t xml:space="preserve"> s </w:t>
      </w:r>
      <w:r w:rsidRPr="006507CC">
        <w:t>prístupom školy</w:t>
      </w:r>
      <w:r w:rsidR="00F7436F">
        <w:t xml:space="preserve"> k </w:t>
      </w:r>
      <w:r w:rsidRPr="006507CC">
        <w:t>vzdelávaniu detí</w:t>
      </w:r>
      <w:r w:rsidR="00F7436F">
        <w:t xml:space="preserve"> so </w:t>
      </w:r>
      <w:r w:rsidRPr="006507CC">
        <w:t>zdravotným postihnutím, ako aj detí pochádzajúcich zo sociálne znevýhodneného prostredia</w:t>
      </w:r>
      <w:r w:rsidRPr="006507CC">
        <w:rPr>
          <w:rStyle w:val="Odkaznapoznmkupodiarou"/>
        </w:rPr>
        <w:footnoteReference w:id="125"/>
      </w:r>
      <w:r w:rsidRPr="006507CC">
        <w:t>. Pedagogickí aj odborní zamestnanci vrátane sociálneho pedagóga, špeciálnych pedagógov</w:t>
      </w:r>
      <w:r w:rsidR="00F7436F">
        <w:t xml:space="preserve"> a </w:t>
      </w:r>
      <w:r w:rsidRPr="006507CC">
        <w:t>asistentov učiteľa systematicky pracujú</w:t>
      </w:r>
      <w:r w:rsidR="00F7436F">
        <w:t xml:space="preserve"> so </w:t>
      </w:r>
      <w:r w:rsidRPr="006507CC">
        <w:t>žiakmi</w:t>
      </w:r>
      <w:r w:rsidR="00AE1DB0">
        <w:t xml:space="preserve"> z </w:t>
      </w:r>
      <w:r w:rsidRPr="006507CC">
        <w:t>rôznorodého prostredia</w:t>
      </w:r>
      <w:r w:rsidR="00F7436F">
        <w:t xml:space="preserve"> a </w:t>
      </w:r>
      <w:r w:rsidRPr="006507CC">
        <w:t>aktívne sa usilujú</w:t>
      </w:r>
      <w:r w:rsidR="009252D4">
        <w:t xml:space="preserve"> o </w:t>
      </w:r>
      <w:r w:rsidRPr="006507CC">
        <w:t>vyrovnávanie rozdielov</w:t>
      </w:r>
      <w:r w:rsidR="009252D4">
        <w:t xml:space="preserve"> v </w:t>
      </w:r>
      <w:r w:rsidRPr="006507CC">
        <w:t>komunite.</w:t>
      </w:r>
    </w:p>
    <w:p w14:paraId="05A8C415" w14:textId="5E47F192" w:rsidR="003423CC" w:rsidRPr="006507CC" w:rsidRDefault="003423CC" w:rsidP="003423CC">
      <w:r w:rsidRPr="006507CC">
        <w:t>Škola vzdeláva aj žiakov</w:t>
      </w:r>
      <w:r w:rsidR="00F7436F">
        <w:t xml:space="preserve"> s </w:t>
      </w:r>
      <w:r w:rsidRPr="006507CC">
        <w:t>mentálnym postihnutím, nepočujúcich žiakov, deti</w:t>
      </w:r>
      <w:r w:rsidR="00F7436F">
        <w:t xml:space="preserve"> s </w:t>
      </w:r>
      <w:r w:rsidRPr="006507CC">
        <w:t xml:space="preserve">viacnásobným postihnutím, poruchami učenia, ako aj nevidiacich žiakov. Tí využívajú </w:t>
      </w:r>
      <w:proofErr w:type="spellStart"/>
      <w:r w:rsidRPr="006507CC">
        <w:t>Pichtov</w:t>
      </w:r>
      <w:proofErr w:type="spellEnd"/>
      <w:r w:rsidRPr="006507CC">
        <w:t xml:space="preserve"> stroj, ozvučené notebooky</w:t>
      </w:r>
      <w:r w:rsidR="00F7436F">
        <w:t xml:space="preserve"> a </w:t>
      </w:r>
      <w:r w:rsidRPr="006507CC">
        <w:t>ďalšie špeciálne kompenzačné pomôcky. Starším žiakom škola poskytuje podporu pri príprave</w:t>
      </w:r>
      <w:r w:rsidR="009252D4">
        <w:t xml:space="preserve"> na </w:t>
      </w:r>
      <w:r w:rsidRPr="006507CC">
        <w:t>ďalšie testovanie</w:t>
      </w:r>
      <w:r w:rsidR="00F7436F">
        <w:t xml:space="preserve"> a </w:t>
      </w:r>
      <w:r w:rsidRPr="006507CC">
        <w:t>pokračovanie</w:t>
      </w:r>
      <w:r w:rsidR="009252D4">
        <w:t xml:space="preserve"> v </w:t>
      </w:r>
      <w:r w:rsidRPr="006507CC">
        <w:t>štúdiu.</w:t>
      </w:r>
    </w:p>
    <w:p w14:paraId="12160146" w14:textId="43D71EAF" w:rsidR="003423CC" w:rsidRPr="006507CC" w:rsidRDefault="003423CC" w:rsidP="003423CC">
      <w:r w:rsidRPr="006507CC">
        <w:t>Dôležitým prvkom úspechu školy je spolupráca</w:t>
      </w:r>
      <w:r w:rsidR="00F7436F">
        <w:t xml:space="preserve"> s </w:t>
      </w:r>
      <w:r w:rsidRPr="006507CC">
        <w:t>odbornými inštitúciami, najmä</w:t>
      </w:r>
      <w:r w:rsidR="00F7436F">
        <w:t xml:space="preserve"> s </w:t>
      </w:r>
      <w:r w:rsidRPr="006507CC">
        <w:t>Úniou nevidiacich</w:t>
      </w:r>
      <w:r w:rsidR="00F7436F">
        <w:t xml:space="preserve"> a </w:t>
      </w:r>
      <w:r w:rsidRPr="006507CC">
        <w:t>slabozrakých</w:t>
      </w:r>
      <w:r w:rsidR="009252D4">
        <w:t xml:space="preserve"> v </w:t>
      </w:r>
      <w:r w:rsidRPr="006507CC">
        <w:t>Košiciach, Špeciálnou školou internátnou</w:t>
      </w:r>
      <w:r w:rsidR="00F7436F">
        <w:t xml:space="preserve"> pre </w:t>
      </w:r>
      <w:r w:rsidRPr="006507CC">
        <w:t>zrakovo postihnutých</w:t>
      </w:r>
      <w:r w:rsidR="009252D4">
        <w:t xml:space="preserve"> v </w:t>
      </w:r>
      <w:r w:rsidRPr="006507CC">
        <w:t>Levoči</w:t>
      </w:r>
      <w:r w:rsidR="00F7436F">
        <w:t xml:space="preserve"> a </w:t>
      </w:r>
      <w:r w:rsidRPr="006507CC">
        <w:t>Špeciálnou školou internátnou</w:t>
      </w:r>
      <w:r w:rsidR="00F7436F">
        <w:t xml:space="preserve"> pre </w:t>
      </w:r>
      <w:r w:rsidRPr="006507CC">
        <w:t>sluchovo postihnutých</w:t>
      </w:r>
      <w:r w:rsidR="009252D4">
        <w:t xml:space="preserve"> v </w:t>
      </w:r>
      <w:r w:rsidRPr="006507CC">
        <w:t>Lučenci. Žiaci sa aktívne zapájajú do rôznych školských aj mimoškolských aktivít, ako sú biologická olympiáda, environmentálne aktivity, učenie</w:t>
      </w:r>
      <w:r w:rsidR="009252D4">
        <w:t xml:space="preserve"> v </w:t>
      </w:r>
      <w:r w:rsidRPr="006507CC">
        <w:t>prírode</w:t>
      </w:r>
      <w:r w:rsidR="00F7436F">
        <w:t xml:space="preserve"> či </w:t>
      </w:r>
      <w:r w:rsidRPr="006507CC">
        <w:t>olympijské dni.</w:t>
      </w:r>
    </w:p>
    <w:p w14:paraId="16E1F662" w14:textId="40B2AAC0" w:rsidR="003423CC" w:rsidRPr="006507CC" w:rsidRDefault="003423CC" w:rsidP="003423CC">
      <w:r w:rsidRPr="006507CC">
        <w:t>Škola získala zlatý stupeň ocenenia DO FÉNIX</w:t>
      </w:r>
      <w:r w:rsidRPr="006507CC">
        <w:rPr>
          <w:rStyle w:val="Odkaznapoznmkupodiarou"/>
        </w:rPr>
        <w:footnoteReference w:id="126"/>
      </w:r>
      <w:r w:rsidRPr="006507CC">
        <w:t>, čo je súťaž základných škôl zameraná</w:t>
      </w:r>
      <w:r w:rsidR="009252D4">
        <w:t xml:space="preserve"> na </w:t>
      </w:r>
      <w:r w:rsidRPr="006507CC">
        <w:t>rozvoj talentu</w:t>
      </w:r>
      <w:r w:rsidR="00F7436F">
        <w:t xml:space="preserve"> a </w:t>
      </w:r>
      <w:r w:rsidRPr="006507CC">
        <w:t>kreativity žiakov.</w:t>
      </w:r>
    </w:p>
    <w:p w14:paraId="5C0FC7A8" w14:textId="30DF2CF1" w:rsidR="003423CC" w:rsidRPr="006507CC" w:rsidRDefault="003423CC" w:rsidP="003423CC">
      <w:r w:rsidRPr="006507CC">
        <w:t>Pedagogický zbor vo výchovno-vzdelávacom procese využíva podporu regionálnych centier podpory učiteľov</w:t>
      </w:r>
      <w:r w:rsidRPr="006507CC">
        <w:rPr>
          <w:rStyle w:val="Odkaznapoznmkupodiarou"/>
        </w:rPr>
        <w:footnoteReference w:id="127"/>
      </w:r>
      <w:r w:rsidRPr="006507CC">
        <w:t xml:space="preserve">, </w:t>
      </w:r>
      <w:proofErr w:type="spellStart"/>
      <w:r w:rsidRPr="006507CC">
        <w:t>Feuersteinovu</w:t>
      </w:r>
      <w:proofErr w:type="spellEnd"/>
      <w:r w:rsidRPr="006507CC">
        <w:t xml:space="preserve"> metódu inštrumentálneho obohacovania</w:t>
      </w:r>
      <w:r w:rsidRPr="006507CC">
        <w:rPr>
          <w:rStyle w:val="Odkaznapoznmkupodiarou"/>
        </w:rPr>
        <w:footnoteReference w:id="128"/>
      </w:r>
      <w:r w:rsidR="00F7436F">
        <w:t xml:space="preserve"> a </w:t>
      </w:r>
      <w:r w:rsidRPr="006507CC">
        <w:t xml:space="preserve">metódy fonematického uvedomovania podľa </w:t>
      </w:r>
      <w:proofErr w:type="spellStart"/>
      <w:r w:rsidRPr="006507CC">
        <w:t>Eľkonina</w:t>
      </w:r>
      <w:proofErr w:type="spellEnd"/>
      <w:r w:rsidRPr="006507CC">
        <w:rPr>
          <w:rStyle w:val="Odkaznapoznmkupodiarou"/>
        </w:rPr>
        <w:footnoteReference w:id="129"/>
      </w:r>
      <w:r w:rsidRPr="006507CC">
        <w:t>.</w:t>
      </w:r>
    </w:p>
    <w:p w14:paraId="646B595C" w14:textId="3399FDAD" w:rsidR="003423CC" w:rsidRPr="006507CC" w:rsidRDefault="003423CC" w:rsidP="003423CC">
      <w:r w:rsidRPr="006507CC">
        <w:t>Za zmienku stojí aj skutočnosť,</w:t>
      </w:r>
      <w:r w:rsidR="00F7436F">
        <w:t xml:space="preserve"> že </w:t>
      </w:r>
      <w:r w:rsidRPr="006507CC">
        <w:t>pred takmer 30 rokmi túto školu navštevovala jedna</w:t>
      </w:r>
      <w:r w:rsidR="00AE1DB0">
        <w:t xml:space="preserve"> z </w:t>
      </w:r>
      <w:r w:rsidRPr="006507CC">
        <w:t>najúspešnejších paralympijských športovkýň sveta, Henrieta Farkašová, ktorá tu začínala svoju cestu.</w:t>
      </w:r>
    </w:p>
    <w:p w14:paraId="05501CC1" w14:textId="77777777" w:rsidR="003423CC" w:rsidRPr="006507CC" w:rsidRDefault="003423CC" w:rsidP="003423CC"/>
    <w:p w14:paraId="6D6BD507" w14:textId="77777777" w:rsidR="003423CC" w:rsidRPr="006507CC" w:rsidRDefault="003423CC" w:rsidP="001314DE">
      <w:pPr>
        <w:pStyle w:val="Nadpis4"/>
      </w:pPr>
      <w:r w:rsidRPr="006507CC">
        <w:t>Legislatívna iniciatíva (MPK)</w:t>
      </w:r>
    </w:p>
    <w:p w14:paraId="5CD8613B" w14:textId="57894B96" w:rsidR="003423CC" w:rsidRPr="006507CC" w:rsidRDefault="003423CC" w:rsidP="003423CC">
      <w:pPr>
        <w:pStyle w:val="Nadpis5"/>
      </w:pPr>
      <w:r w:rsidRPr="006507CC">
        <w:t>Pedagogický asistent už aj</w:t>
      </w:r>
      <w:r w:rsidR="009252D4">
        <w:t xml:space="preserve"> v </w:t>
      </w:r>
      <w:r w:rsidRPr="006507CC">
        <w:t>školských kluboch</w:t>
      </w:r>
    </w:p>
    <w:p w14:paraId="7416FFA7" w14:textId="632F316B" w:rsidR="003423CC" w:rsidRPr="006507CC" w:rsidRDefault="003423CC" w:rsidP="003423CC">
      <w:r w:rsidRPr="006507CC">
        <w:t>S cieľom reagovať</w:t>
      </w:r>
      <w:r w:rsidR="009252D4">
        <w:t xml:space="preserve"> na </w:t>
      </w:r>
      <w:r w:rsidRPr="006507CC">
        <w:t>stále pretrvávajúcu diskrimináciu osôb</w:t>
      </w:r>
      <w:r w:rsidR="00F7436F">
        <w:t xml:space="preserve"> so </w:t>
      </w:r>
      <w:r w:rsidRPr="006507CC">
        <w:t>zdravotným postihnutím</w:t>
      </w:r>
      <w:r w:rsidR="009252D4">
        <w:t xml:space="preserve"> v </w:t>
      </w:r>
      <w:r w:rsidRPr="006507CC">
        <w:t>oblasti výchovy</w:t>
      </w:r>
      <w:r w:rsidR="00F7436F">
        <w:t xml:space="preserve"> a </w:t>
      </w:r>
      <w:r w:rsidRPr="006507CC">
        <w:t>vzdelávania sme sa</w:t>
      </w:r>
      <w:r w:rsidR="009252D4">
        <w:t xml:space="preserve"> v </w:t>
      </w:r>
      <w:r w:rsidRPr="006507CC">
        <w:t>roku 2025 intenzívne zapojili do pracovných skupín</w:t>
      </w:r>
      <w:r w:rsidR="00F7436F">
        <w:t xml:space="preserve"> a </w:t>
      </w:r>
      <w:r w:rsidRPr="006507CC">
        <w:t>medzirezortného pripomienkového konania pri ďalšom kole zmien školských zákonov (č. LP/2025/323). Podarilo sa mi napríklad presadiť, aby definícia žiaka</w:t>
      </w:r>
      <w:r w:rsidR="00F7436F">
        <w:t xml:space="preserve"> so </w:t>
      </w:r>
      <w:r w:rsidRPr="006507CC">
        <w:t>zdravotným postihnutím bola</w:t>
      </w:r>
      <w:r w:rsidR="009252D4">
        <w:t xml:space="preserve"> v </w:t>
      </w:r>
      <w:r w:rsidRPr="006507CC">
        <w:t>súlade</w:t>
      </w:r>
      <w:r w:rsidR="00F7436F">
        <w:t xml:space="preserve"> s </w:t>
      </w:r>
      <w:r w:rsidRPr="006507CC">
        <w:t>tým, ako zdravotné postihnutie definuje Dohovor, ako aj aby pedagogický asistent mohol pôsobiť aj</w:t>
      </w:r>
      <w:r w:rsidR="009252D4">
        <w:t xml:space="preserve"> v </w:t>
      </w:r>
      <w:r w:rsidRPr="006507CC">
        <w:t>školských kluboch, čím sa zabezpečila prístupnosť aj tejto súčasti výchovy</w:t>
      </w:r>
      <w:r w:rsidR="00F7436F">
        <w:t xml:space="preserve"> a </w:t>
      </w:r>
      <w:r w:rsidRPr="006507CC">
        <w:t>vzdelávania</w:t>
      </w:r>
      <w:r w:rsidR="00F7436F">
        <w:t xml:space="preserve"> pre </w:t>
      </w:r>
      <w:r w:rsidRPr="006507CC">
        <w:t>žiakov</w:t>
      </w:r>
      <w:r w:rsidR="00F7436F">
        <w:t xml:space="preserve"> so </w:t>
      </w:r>
      <w:r w:rsidRPr="006507CC">
        <w:t>zdravotným postihnutím. Tieto opatrenia predstavujú konkrétny krok</w:t>
      </w:r>
      <w:r w:rsidR="00F7436F">
        <w:t xml:space="preserve"> k </w:t>
      </w:r>
      <w:r w:rsidRPr="006507CC">
        <w:t>naplneniu práva</w:t>
      </w:r>
      <w:r w:rsidR="009252D4">
        <w:t xml:space="preserve"> na </w:t>
      </w:r>
      <w:r w:rsidRPr="006507CC">
        <w:t>inkluzívne</w:t>
      </w:r>
      <w:r w:rsidR="00F7436F">
        <w:t xml:space="preserve"> a </w:t>
      </w:r>
      <w:r w:rsidRPr="006507CC">
        <w:t>prístupné vzdelávanie podľa Článku 24 Dohovoru</w:t>
      </w:r>
      <w:r w:rsidR="00F7436F">
        <w:t xml:space="preserve"> a </w:t>
      </w:r>
      <w:r w:rsidRPr="006507CC">
        <w:t>podporujú rovný prístup</w:t>
      </w:r>
      <w:r w:rsidR="00F7436F">
        <w:t xml:space="preserve"> k </w:t>
      </w:r>
      <w:r w:rsidRPr="006507CC">
        <w:t>vzdelávaciemu procesu</w:t>
      </w:r>
      <w:r w:rsidR="00F7436F">
        <w:t xml:space="preserve"> pre </w:t>
      </w:r>
      <w:r w:rsidRPr="006507CC">
        <w:t>všetkých žiakov.</w:t>
      </w:r>
    </w:p>
    <w:p w14:paraId="315AA719" w14:textId="77777777" w:rsidR="003423CC" w:rsidRPr="006507CC" w:rsidRDefault="003423CC" w:rsidP="003423CC">
      <w:r w:rsidRPr="006507CC">
        <w:t xml:space="preserve"> </w:t>
      </w:r>
    </w:p>
    <w:p w14:paraId="7DC9469D" w14:textId="77777777" w:rsidR="003423CC" w:rsidRPr="006507CC" w:rsidRDefault="003423CC" w:rsidP="003423CC">
      <w:pPr>
        <w:pStyle w:val="Nadpis5"/>
      </w:pPr>
      <w:r w:rsidRPr="006507CC">
        <w:t>Domáca maturita</w:t>
      </w:r>
    </w:p>
    <w:p w14:paraId="7AFB0162" w14:textId="6747DF42" w:rsidR="003423CC" w:rsidRPr="006507CC" w:rsidRDefault="003423CC" w:rsidP="00DC7BBA">
      <w:r w:rsidRPr="006507CC">
        <w:t>Ešte</w:t>
      </w:r>
      <w:r w:rsidR="009252D4">
        <w:t xml:space="preserve"> v </w:t>
      </w:r>
      <w:r w:rsidRPr="006507CC">
        <w:t>roku 2024 sme riešili podnet žiačky gymnázia</w:t>
      </w:r>
      <w:r w:rsidR="00F7436F">
        <w:t xml:space="preserve"> pre </w:t>
      </w:r>
      <w:r w:rsidRPr="006507CC">
        <w:t>osoby</w:t>
      </w:r>
      <w:r w:rsidR="00F7436F">
        <w:t xml:space="preserve"> s </w:t>
      </w:r>
      <w:r w:rsidRPr="006507CC">
        <w:t>telesným postihnutím, ktorá</w:t>
      </w:r>
      <w:r w:rsidR="00AE1DB0">
        <w:t xml:space="preserve"> z </w:t>
      </w:r>
      <w:r w:rsidRPr="006507CC">
        <w:t>dôvodu zdravotného stavu nebola schopná absolvovať maturitnú skúšku mimo svojho domáceho prostredia. Vzdelávanie úspešne absolvovala výlučne dištančnou formou. Prekážkou pritom nebola neochota školy prispôsobiť podmienky maturitnej skúšky, ale</w:t>
      </w:r>
      <w:r w:rsidR="00743C81">
        <w:t> </w:t>
      </w:r>
      <w:r w:rsidRPr="006507CC">
        <w:t>nastavenie školskej legislatívy, ktoré nepovoľovalo vykonať maturitnú skúšku</w:t>
      </w:r>
      <w:r w:rsidR="009252D4">
        <w:t xml:space="preserve"> v </w:t>
      </w:r>
      <w:r w:rsidRPr="006507CC">
        <w:t>iných ako školských priestoroch. Na základe tohto zistenia bolo potrebné prijať legislatívnu zmenu, ku ktorej prišlo práve</w:t>
      </w:r>
      <w:r w:rsidR="009252D4">
        <w:t xml:space="preserve"> v </w:t>
      </w:r>
      <w:r w:rsidRPr="006507CC">
        <w:t>rámci vyššie spomenutej komplexnej novely školských predpisov zacielenej</w:t>
      </w:r>
      <w:r w:rsidR="009252D4">
        <w:t xml:space="preserve"> na </w:t>
      </w:r>
      <w:r w:rsidRPr="006507CC">
        <w:t>vyššiu inklúziu. S účinnosťou od 1. januára 2026 bude tak možné, aby žiak, ktorý sa vzdeláva doma zo zdravotných dôvodov, mohol vykonať maturitnú skúšku vo vlastnom domácom prostredí, čím sa odstránia právne bariéry brániace reálnemu uplatneniu práva</w:t>
      </w:r>
      <w:r w:rsidR="009252D4">
        <w:t xml:space="preserve"> na </w:t>
      </w:r>
      <w:r w:rsidRPr="006507CC">
        <w:t>vzdelanie.</w:t>
      </w:r>
      <w:r w:rsidRPr="006507CC">
        <w:br w:type="page"/>
      </w:r>
    </w:p>
    <w:p w14:paraId="0A70F641" w14:textId="77777777" w:rsidR="003423CC" w:rsidRPr="006507CC" w:rsidRDefault="003423CC" w:rsidP="00547509">
      <w:pPr>
        <w:pStyle w:val="Nadpis3"/>
      </w:pPr>
      <w:bookmarkStart w:id="382" w:name="_Hlk223770444"/>
      <w:bookmarkStart w:id="383" w:name="_Toc225300801"/>
      <w:bookmarkStart w:id="384" w:name="_Toc225302451"/>
      <w:r w:rsidRPr="006507CC">
        <w:t>(Článok 25) Zdravie</w:t>
      </w:r>
      <w:bookmarkEnd w:id="382"/>
      <w:bookmarkEnd w:id="383"/>
      <w:bookmarkEnd w:id="384"/>
    </w:p>
    <w:p w14:paraId="2AA3D396" w14:textId="0686329C" w:rsidR="003423CC" w:rsidRPr="006507CC" w:rsidRDefault="003423CC" w:rsidP="003423CC">
      <w:r w:rsidRPr="006507CC">
        <w:t>Tento Článok zdôrazňuje právo osôb</w:t>
      </w:r>
      <w:r w:rsidR="00F7436F">
        <w:t xml:space="preserve"> so </w:t>
      </w:r>
      <w:r w:rsidRPr="006507CC">
        <w:t>zdravotným postihnutím</w:t>
      </w:r>
      <w:r w:rsidR="009252D4">
        <w:t xml:space="preserve"> na </w:t>
      </w:r>
      <w:r w:rsidRPr="006507CC">
        <w:t>dosiahnutie najvyššej možnej úrovne zdravia bez diskriminácie</w:t>
      </w:r>
      <w:r w:rsidR="009252D4">
        <w:t xml:space="preserve"> na </w:t>
      </w:r>
      <w:r w:rsidRPr="006507CC">
        <w:t>základe zdravotného postihnutia. Zdravotná starostlivosť musí byť nielen formálne dostupná, ale</w:t>
      </w:r>
      <w:r w:rsidR="00743C81">
        <w:t> </w:t>
      </w:r>
      <w:r w:rsidRPr="006507CC">
        <w:t>aj reálne prístupná, cenovo dostupná, kvalitná</w:t>
      </w:r>
      <w:r w:rsidR="00F7436F">
        <w:t xml:space="preserve"> a </w:t>
      </w:r>
      <w:r w:rsidRPr="006507CC">
        <w:t>poskytovaná</w:t>
      </w:r>
      <w:r w:rsidR="00F7436F">
        <w:t xml:space="preserve"> s </w:t>
      </w:r>
      <w:r w:rsidRPr="006507CC">
        <w:t>rešpektom</w:t>
      </w:r>
      <w:r w:rsidR="00F7436F">
        <w:t xml:space="preserve"> k </w:t>
      </w:r>
      <w:r w:rsidRPr="006507CC">
        <w:t>dôstojnosti, autonómii</w:t>
      </w:r>
      <w:r w:rsidR="00F7436F">
        <w:t xml:space="preserve"> a </w:t>
      </w:r>
      <w:r w:rsidRPr="006507CC">
        <w:t>informovanému súhlasu pacienta.</w:t>
      </w:r>
    </w:p>
    <w:p w14:paraId="69F8EF44" w14:textId="77777777" w:rsidR="003423CC" w:rsidRPr="006507CC" w:rsidRDefault="003423CC" w:rsidP="003423CC"/>
    <w:p w14:paraId="0DFFF260" w14:textId="4DF99654" w:rsidR="003423CC" w:rsidRPr="006507CC" w:rsidRDefault="003423CC" w:rsidP="003423CC">
      <w:r w:rsidRPr="006507CC">
        <w:t>Štát je povinný zabezpečiť rovnaký rozsah</w:t>
      </w:r>
      <w:r w:rsidR="00F7436F">
        <w:t xml:space="preserve"> a </w:t>
      </w:r>
      <w:r w:rsidRPr="006507CC">
        <w:t>štandard zdravotnej starostlivosti ako ostatným osobám, vrátane služieb špecificky potrebných</w:t>
      </w:r>
      <w:r w:rsidR="00AE1DB0">
        <w:t xml:space="preserve"> z </w:t>
      </w:r>
      <w:r w:rsidRPr="006507CC">
        <w:t>dôvodu zdravotného postihnutia, včasnej intervencie</w:t>
      </w:r>
      <w:r w:rsidR="00F7436F">
        <w:t xml:space="preserve"> a </w:t>
      </w:r>
      <w:r w:rsidRPr="006507CC">
        <w:t>prevencie ďalšieho zhoršovania zdravotného stavu. Zároveň musí predchádzať odmietaniu starostlivosti alebo</w:t>
      </w:r>
      <w:r w:rsidR="00743C81">
        <w:t> </w:t>
      </w:r>
      <w:r w:rsidRPr="006507CC">
        <w:t>jej poskytovaniu</w:t>
      </w:r>
      <w:r w:rsidR="009252D4">
        <w:t xml:space="preserve"> v </w:t>
      </w:r>
      <w:r w:rsidRPr="006507CC">
        <w:t>nižšej kvalite</w:t>
      </w:r>
      <w:r w:rsidR="00AE1DB0">
        <w:t xml:space="preserve"> z </w:t>
      </w:r>
      <w:r w:rsidRPr="006507CC">
        <w:t>dôvodu zdravotného postihnutia.</w:t>
      </w:r>
    </w:p>
    <w:p w14:paraId="2F020B37" w14:textId="77777777" w:rsidR="003423CC" w:rsidRPr="006507CC" w:rsidRDefault="003423CC" w:rsidP="003423CC"/>
    <w:p w14:paraId="7C751B9D" w14:textId="51DA7012" w:rsidR="003423CC" w:rsidRPr="006507CC" w:rsidRDefault="003423CC" w:rsidP="003423CC">
      <w:r w:rsidRPr="006507CC">
        <w:t>Obsah Článku 25 Dohovoru zahŕňa nielen existenciu zdravotníckych zariadení, ale</w:t>
      </w:r>
      <w:r w:rsidR="00743C81">
        <w:t> </w:t>
      </w:r>
      <w:r w:rsidRPr="006507CC">
        <w:t>aj ich geografickú</w:t>
      </w:r>
      <w:r w:rsidR="00F7436F">
        <w:t xml:space="preserve"> a </w:t>
      </w:r>
      <w:r w:rsidRPr="006507CC">
        <w:t>finančnú dostupnosť, primerané kapacity, kontinuitu starostlivosti, dostupnosť liečby</w:t>
      </w:r>
      <w:r w:rsidR="00F7436F">
        <w:t xml:space="preserve"> a </w:t>
      </w:r>
      <w:r w:rsidRPr="006507CC">
        <w:t>liekov, ako aj systémové nastavenie, ktoré nekladie</w:t>
      </w:r>
      <w:r w:rsidR="009252D4">
        <w:t xml:space="preserve"> na </w:t>
      </w:r>
      <w:r w:rsidRPr="006507CC">
        <w:t>osoby</w:t>
      </w:r>
      <w:r w:rsidR="00F7436F">
        <w:t xml:space="preserve"> so </w:t>
      </w:r>
      <w:r w:rsidRPr="006507CC">
        <w:t>zdravotným postihnutím neprimerané bariéry.</w:t>
      </w:r>
    </w:p>
    <w:p w14:paraId="33B13FAF" w14:textId="77777777" w:rsidR="003423CC" w:rsidRPr="006507CC" w:rsidRDefault="003423CC" w:rsidP="003423CC"/>
    <w:p w14:paraId="31E4FAE9" w14:textId="5901A083" w:rsidR="003423CC" w:rsidRPr="006507CC" w:rsidRDefault="003423CC" w:rsidP="001314DE">
      <w:pPr>
        <w:pStyle w:val="Nadpis4"/>
      </w:pPr>
      <w:r w:rsidRPr="006507CC">
        <w:t>Poznatky</w:t>
      </w:r>
      <w:r w:rsidR="00AE1DB0">
        <w:t xml:space="preserve"> z </w:t>
      </w:r>
      <w:r w:rsidRPr="006507CC">
        <w:t>posudzovania individuálnych podnetov</w:t>
      </w:r>
    </w:p>
    <w:p w14:paraId="501D198A" w14:textId="5A6A2800" w:rsidR="003423CC" w:rsidRPr="006507CC" w:rsidRDefault="003423CC" w:rsidP="003423CC">
      <w:pPr>
        <w:rPr>
          <w:rFonts w:cs="Arial"/>
          <w:szCs w:val="24"/>
        </w:rPr>
      </w:pPr>
      <w:r w:rsidRPr="006507CC">
        <w:rPr>
          <w:rFonts w:cs="Arial"/>
          <w:szCs w:val="24"/>
        </w:rPr>
        <w:t>Pri preskúmavaní podnetov týkajúcich sa práva</w:t>
      </w:r>
      <w:r w:rsidR="009252D4">
        <w:rPr>
          <w:rFonts w:cs="Arial"/>
          <w:szCs w:val="24"/>
        </w:rPr>
        <w:t xml:space="preserve"> na </w:t>
      </w:r>
      <w:r w:rsidRPr="006507CC">
        <w:rPr>
          <w:rFonts w:cs="Arial"/>
          <w:szCs w:val="24"/>
        </w:rPr>
        <w:t>zdravie osôb</w:t>
      </w:r>
      <w:r w:rsidR="00F7436F">
        <w:rPr>
          <w:rFonts w:cs="Arial"/>
          <w:szCs w:val="24"/>
        </w:rPr>
        <w:t xml:space="preserve"> so </w:t>
      </w:r>
      <w:r w:rsidRPr="006507CC">
        <w:rPr>
          <w:rFonts w:cs="Arial"/>
          <w:szCs w:val="24"/>
        </w:rPr>
        <w:t>zdravotným postihnutím som aj</w:t>
      </w:r>
      <w:r w:rsidR="009252D4">
        <w:rPr>
          <w:rFonts w:cs="Arial"/>
          <w:szCs w:val="24"/>
        </w:rPr>
        <w:t xml:space="preserve"> v </w:t>
      </w:r>
      <w:r w:rsidRPr="006507CC">
        <w:rPr>
          <w:rFonts w:cs="Arial"/>
          <w:szCs w:val="24"/>
        </w:rPr>
        <w:t>sledovanom období identifikovala viaceré pretrvávajúce systémové nedostatky</w:t>
      </w:r>
      <w:r w:rsidR="009252D4">
        <w:rPr>
          <w:rFonts w:cs="Arial"/>
          <w:szCs w:val="24"/>
        </w:rPr>
        <w:t xml:space="preserve"> v </w:t>
      </w:r>
      <w:r w:rsidRPr="006507CC">
        <w:rPr>
          <w:rFonts w:cs="Arial"/>
          <w:szCs w:val="24"/>
        </w:rPr>
        <w:t>dostupnosti</w:t>
      </w:r>
      <w:r w:rsidR="00F7436F">
        <w:rPr>
          <w:rFonts w:cs="Arial"/>
          <w:szCs w:val="24"/>
        </w:rPr>
        <w:t xml:space="preserve"> a </w:t>
      </w:r>
      <w:r w:rsidRPr="006507CC">
        <w:rPr>
          <w:rFonts w:cs="Arial"/>
          <w:szCs w:val="24"/>
        </w:rPr>
        <w:t>poskytovaní zdravotnej starostlivosti. Tieto zistenia sa opakovane týkajú najmä regionálnych rozdielov</w:t>
      </w:r>
      <w:r w:rsidR="009252D4">
        <w:rPr>
          <w:rFonts w:cs="Arial"/>
          <w:szCs w:val="24"/>
        </w:rPr>
        <w:t xml:space="preserve"> v </w:t>
      </w:r>
      <w:r w:rsidRPr="006507CC">
        <w:rPr>
          <w:rFonts w:cs="Arial"/>
          <w:szCs w:val="24"/>
        </w:rPr>
        <w:t>dostupnosti zdravotnej starostlivosti, nedostatočných kapacít rehabilitačnej</w:t>
      </w:r>
      <w:r w:rsidR="00F7436F">
        <w:rPr>
          <w:rFonts w:cs="Arial"/>
          <w:szCs w:val="24"/>
        </w:rPr>
        <w:t xml:space="preserve"> a </w:t>
      </w:r>
      <w:r w:rsidRPr="006507CC">
        <w:rPr>
          <w:rFonts w:cs="Arial"/>
          <w:szCs w:val="24"/>
        </w:rPr>
        <w:t xml:space="preserve">následnej zdravotnej starostlivosti, nedostatočného financovania </w:t>
      </w:r>
      <w:proofErr w:type="spellStart"/>
      <w:r w:rsidRPr="006507CC">
        <w:rPr>
          <w:rFonts w:cs="Arial"/>
          <w:szCs w:val="24"/>
        </w:rPr>
        <w:t>hospicovej</w:t>
      </w:r>
      <w:proofErr w:type="spellEnd"/>
      <w:r w:rsidR="00F7436F">
        <w:rPr>
          <w:rFonts w:cs="Arial"/>
          <w:szCs w:val="24"/>
        </w:rPr>
        <w:t xml:space="preserve"> a </w:t>
      </w:r>
      <w:r w:rsidRPr="006507CC">
        <w:rPr>
          <w:rFonts w:cs="Arial"/>
          <w:szCs w:val="24"/>
        </w:rPr>
        <w:t>paliatívnej starostlivosti, ako aj praxe spoplatňovania zdravotných výkonov</w:t>
      </w:r>
      <w:r w:rsidR="00F7436F">
        <w:rPr>
          <w:rFonts w:cs="Arial"/>
          <w:szCs w:val="24"/>
        </w:rPr>
        <w:t xml:space="preserve"> a </w:t>
      </w:r>
      <w:r w:rsidRPr="006507CC">
        <w:rPr>
          <w:rFonts w:cs="Arial"/>
          <w:szCs w:val="24"/>
        </w:rPr>
        <w:t xml:space="preserve">služieb zo strany niektorých poskytovateľov zdravotnej starostlivosti </w:t>
      </w:r>
      <w:r w:rsidRPr="006507CC">
        <w:rPr>
          <w:rFonts w:eastAsia="Times New Roman" w:cs="Arial"/>
          <w:lang w:eastAsia="sk-SK"/>
        </w:rPr>
        <w:t>(</w:t>
      </w:r>
      <w:proofErr w:type="spellStart"/>
      <w:r w:rsidR="002C215A">
        <w:rPr>
          <w:rFonts w:eastAsia="Times New Roman" w:cs="Arial"/>
          <w:lang w:eastAsia="sk-SK"/>
        </w:rPr>
        <w:t>sp</w:t>
      </w:r>
      <w:proofErr w:type="spellEnd"/>
      <w:r w:rsidR="002C215A">
        <w:rPr>
          <w:rFonts w:eastAsia="Times New Roman" w:cs="Arial"/>
          <w:lang w:eastAsia="sk-SK"/>
        </w:rPr>
        <w:t>. zn. </w:t>
      </w:r>
      <w:r w:rsidRPr="006507CC">
        <w:rPr>
          <w:rFonts w:eastAsia="Times New Roman" w:cs="Arial"/>
          <w:lang w:eastAsia="sk-SK"/>
        </w:rPr>
        <w:t xml:space="preserve">KZP/PO/0257/2025/04R). </w:t>
      </w:r>
    </w:p>
    <w:p w14:paraId="7B589B60" w14:textId="0DBE11F6" w:rsidR="003423CC" w:rsidRPr="006507CC" w:rsidRDefault="003423CC" w:rsidP="003423CC">
      <w:pPr>
        <w:rPr>
          <w:rFonts w:cs="Arial"/>
          <w:szCs w:val="24"/>
        </w:rPr>
      </w:pPr>
      <w:r w:rsidRPr="006507CC">
        <w:rPr>
          <w:rFonts w:cs="Arial"/>
          <w:szCs w:val="24"/>
        </w:rPr>
        <w:t>Rovnako som opakovane zaznamenala problémy súvisiace</w:t>
      </w:r>
      <w:r w:rsidR="00F7436F">
        <w:rPr>
          <w:rFonts w:cs="Arial"/>
          <w:szCs w:val="24"/>
        </w:rPr>
        <w:t xml:space="preserve"> s </w:t>
      </w:r>
      <w:r w:rsidRPr="006507CC">
        <w:rPr>
          <w:rFonts w:cs="Arial"/>
          <w:szCs w:val="24"/>
        </w:rPr>
        <w:t>dostupnosťou inovatívnej liečby</w:t>
      </w:r>
      <w:r w:rsidR="00F7436F">
        <w:rPr>
          <w:rFonts w:cs="Arial"/>
          <w:szCs w:val="24"/>
        </w:rPr>
        <w:t xml:space="preserve"> a </w:t>
      </w:r>
      <w:r w:rsidRPr="006507CC">
        <w:rPr>
          <w:rFonts w:cs="Arial"/>
          <w:szCs w:val="24"/>
        </w:rPr>
        <w:t>liekov poskytovaných</w:t>
      </w:r>
      <w:r w:rsidR="009252D4">
        <w:rPr>
          <w:rFonts w:cs="Arial"/>
          <w:szCs w:val="24"/>
        </w:rPr>
        <w:t xml:space="preserve"> na </w:t>
      </w:r>
      <w:r w:rsidRPr="006507CC">
        <w:rPr>
          <w:rFonts w:cs="Arial"/>
          <w:szCs w:val="24"/>
        </w:rPr>
        <w:t>výnimku, ako aj</w:t>
      </w:r>
      <w:r w:rsidR="00F7436F">
        <w:rPr>
          <w:rFonts w:cs="Arial"/>
          <w:szCs w:val="24"/>
        </w:rPr>
        <w:t xml:space="preserve"> s </w:t>
      </w:r>
      <w:r w:rsidRPr="006507CC">
        <w:rPr>
          <w:rFonts w:cs="Arial"/>
          <w:szCs w:val="24"/>
        </w:rPr>
        <w:t>primeranými podmienkami hospitalizácie osôb</w:t>
      </w:r>
      <w:r w:rsidR="00F7436F">
        <w:rPr>
          <w:rFonts w:cs="Arial"/>
          <w:szCs w:val="24"/>
        </w:rPr>
        <w:t xml:space="preserve"> so </w:t>
      </w:r>
      <w:r w:rsidRPr="006507CC">
        <w:rPr>
          <w:rFonts w:cs="Arial"/>
          <w:szCs w:val="24"/>
        </w:rPr>
        <w:t>zdravotným postihnutím, vrátane možnosti prítomnosti sprevádzajúcej osoby počas hospitalizácie.</w:t>
      </w:r>
      <w:r w:rsidR="00AE1DB0">
        <w:rPr>
          <w:rFonts w:cs="Arial"/>
          <w:szCs w:val="24"/>
        </w:rPr>
        <w:t xml:space="preserve"> V </w:t>
      </w:r>
      <w:r w:rsidRPr="006507CC">
        <w:rPr>
          <w:rFonts w:cs="Arial"/>
          <w:szCs w:val="24"/>
        </w:rPr>
        <w:t>podnetoch sa objavujú aj závažné otázky týkajúce sa používania obmedzovacích prostriedkov</w:t>
      </w:r>
      <w:r w:rsidR="009252D4">
        <w:rPr>
          <w:rFonts w:cs="Arial"/>
          <w:szCs w:val="24"/>
        </w:rPr>
        <w:t xml:space="preserve"> na </w:t>
      </w:r>
      <w:r w:rsidRPr="006507CC">
        <w:rPr>
          <w:rFonts w:cs="Arial"/>
          <w:szCs w:val="24"/>
        </w:rPr>
        <w:t>somatických oddeleniach zdravotníckych zariadení, ktoré si vyžadujú zvýšenú pozornosť</w:t>
      </w:r>
      <w:r w:rsidR="00AE1DB0">
        <w:rPr>
          <w:rFonts w:cs="Arial"/>
          <w:szCs w:val="24"/>
        </w:rPr>
        <w:t xml:space="preserve"> z </w:t>
      </w:r>
      <w:r w:rsidRPr="006507CC">
        <w:rPr>
          <w:rFonts w:cs="Arial"/>
          <w:szCs w:val="24"/>
        </w:rPr>
        <w:t xml:space="preserve">hľadiska ochrany práv pacientov </w:t>
      </w:r>
      <w:r w:rsidRPr="006507CC">
        <w:rPr>
          <w:rFonts w:cs="Arial"/>
        </w:rPr>
        <w:t>(</w:t>
      </w:r>
      <w:proofErr w:type="spellStart"/>
      <w:r w:rsidR="002C215A">
        <w:rPr>
          <w:rFonts w:cs="Arial"/>
        </w:rPr>
        <w:t>sp</w:t>
      </w:r>
      <w:proofErr w:type="spellEnd"/>
      <w:r w:rsidR="002C215A">
        <w:rPr>
          <w:rFonts w:cs="Arial"/>
        </w:rPr>
        <w:t>. zn. </w:t>
      </w:r>
      <w:r w:rsidRPr="006507CC">
        <w:rPr>
          <w:rFonts w:cs="Arial"/>
        </w:rPr>
        <w:t>KZP/PO/0183/2025/04R)</w:t>
      </w:r>
      <w:r w:rsidRPr="006507CC">
        <w:rPr>
          <w:rFonts w:cs="Arial"/>
          <w:szCs w:val="24"/>
        </w:rPr>
        <w:t>.</w:t>
      </w:r>
    </w:p>
    <w:p w14:paraId="114D9B87" w14:textId="648B80FC" w:rsidR="003423CC" w:rsidRPr="006507CC" w:rsidRDefault="003423CC" w:rsidP="003423CC">
      <w:pPr>
        <w:rPr>
          <w:rFonts w:cs="Arial"/>
          <w:szCs w:val="24"/>
        </w:rPr>
      </w:pPr>
      <w:r w:rsidRPr="006507CC">
        <w:rPr>
          <w:rFonts w:cs="Arial"/>
          <w:szCs w:val="24"/>
        </w:rPr>
        <w:t>Na viaceré</w:t>
      </w:r>
      <w:r w:rsidR="00AE1DB0">
        <w:rPr>
          <w:rFonts w:cs="Arial"/>
          <w:szCs w:val="24"/>
        </w:rPr>
        <w:t xml:space="preserve"> z </w:t>
      </w:r>
      <w:r w:rsidRPr="006507CC">
        <w:rPr>
          <w:rFonts w:cs="Arial"/>
          <w:szCs w:val="24"/>
        </w:rPr>
        <w:t>týchto problémov dlhodobo upozorňujem aj vo svojich predchádzajúcich výročných správach. Napriek tomu pretrvávajú</w:t>
      </w:r>
      <w:r w:rsidR="00F7436F">
        <w:rPr>
          <w:rFonts w:cs="Arial"/>
          <w:szCs w:val="24"/>
        </w:rPr>
        <w:t xml:space="preserve"> a </w:t>
      </w:r>
      <w:r w:rsidRPr="006507CC">
        <w:rPr>
          <w:rFonts w:cs="Arial"/>
          <w:szCs w:val="24"/>
        </w:rPr>
        <w:t>ich negatívny dopad</w:t>
      </w:r>
      <w:r w:rsidR="009252D4">
        <w:rPr>
          <w:rFonts w:cs="Arial"/>
          <w:szCs w:val="24"/>
        </w:rPr>
        <w:t xml:space="preserve"> na </w:t>
      </w:r>
      <w:r w:rsidRPr="006507CC">
        <w:rPr>
          <w:rFonts w:cs="Arial"/>
          <w:szCs w:val="24"/>
        </w:rPr>
        <w:t>osoby</w:t>
      </w:r>
      <w:r w:rsidR="00F7436F">
        <w:rPr>
          <w:rFonts w:cs="Arial"/>
          <w:szCs w:val="24"/>
        </w:rPr>
        <w:t xml:space="preserve"> so </w:t>
      </w:r>
      <w:r w:rsidRPr="006507CC">
        <w:rPr>
          <w:rFonts w:cs="Arial"/>
          <w:szCs w:val="24"/>
        </w:rPr>
        <w:t>zdravotným postihnutím sa</w:t>
      </w:r>
      <w:r w:rsidR="009252D4">
        <w:rPr>
          <w:rFonts w:cs="Arial"/>
          <w:szCs w:val="24"/>
        </w:rPr>
        <w:t xml:space="preserve"> v </w:t>
      </w:r>
      <w:r w:rsidRPr="006507CC">
        <w:rPr>
          <w:rFonts w:cs="Arial"/>
          <w:szCs w:val="24"/>
        </w:rPr>
        <w:t>praxi naďalej prejavuje. Považujem za potrebné opätovne zdôrazniť,</w:t>
      </w:r>
      <w:r w:rsidR="00F7436F">
        <w:rPr>
          <w:rFonts w:cs="Arial"/>
          <w:szCs w:val="24"/>
        </w:rPr>
        <w:t xml:space="preserve"> že </w:t>
      </w:r>
      <w:r w:rsidRPr="006507CC">
        <w:rPr>
          <w:rFonts w:cs="Arial"/>
          <w:szCs w:val="24"/>
        </w:rPr>
        <w:t>existujúce mechanizmy organizácie</w:t>
      </w:r>
      <w:r w:rsidR="00F7436F">
        <w:rPr>
          <w:rFonts w:cs="Arial"/>
          <w:szCs w:val="24"/>
        </w:rPr>
        <w:t xml:space="preserve"> a </w:t>
      </w:r>
      <w:r w:rsidRPr="006507CC">
        <w:rPr>
          <w:rFonts w:cs="Arial"/>
          <w:szCs w:val="24"/>
        </w:rPr>
        <w:t>financovania zdravotnej starostlivosti</w:t>
      </w:r>
      <w:r w:rsidR="009252D4">
        <w:rPr>
          <w:rFonts w:cs="Arial"/>
          <w:szCs w:val="24"/>
        </w:rPr>
        <w:t xml:space="preserve"> v </w:t>
      </w:r>
      <w:r w:rsidRPr="006507CC">
        <w:rPr>
          <w:rFonts w:cs="Arial"/>
          <w:szCs w:val="24"/>
        </w:rPr>
        <w:t>praxi nedokážu vždy primerane reagovať</w:t>
      </w:r>
      <w:r w:rsidR="009252D4">
        <w:rPr>
          <w:rFonts w:cs="Arial"/>
          <w:szCs w:val="24"/>
        </w:rPr>
        <w:t xml:space="preserve"> na </w:t>
      </w:r>
      <w:r w:rsidRPr="006507CC">
        <w:rPr>
          <w:rFonts w:cs="Arial"/>
          <w:szCs w:val="24"/>
        </w:rPr>
        <w:t>špecifické potreby osôb</w:t>
      </w:r>
      <w:r w:rsidR="00F7436F">
        <w:rPr>
          <w:rFonts w:cs="Arial"/>
          <w:szCs w:val="24"/>
        </w:rPr>
        <w:t xml:space="preserve"> so </w:t>
      </w:r>
      <w:r w:rsidRPr="006507CC">
        <w:rPr>
          <w:rFonts w:cs="Arial"/>
          <w:szCs w:val="24"/>
        </w:rPr>
        <w:t>zdravotným postihnutím. Tento stav vedie</w:t>
      </w:r>
      <w:r w:rsidR="00F7436F">
        <w:rPr>
          <w:rFonts w:cs="Arial"/>
          <w:szCs w:val="24"/>
        </w:rPr>
        <w:t xml:space="preserve"> k </w:t>
      </w:r>
      <w:r w:rsidRPr="006507CC">
        <w:rPr>
          <w:rFonts w:cs="Arial"/>
          <w:szCs w:val="24"/>
        </w:rPr>
        <w:t>obmedzeniu reálneho prístupu</w:t>
      </w:r>
      <w:r w:rsidR="00F7436F">
        <w:rPr>
          <w:rFonts w:cs="Arial"/>
          <w:szCs w:val="24"/>
        </w:rPr>
        <w:t xml:space="preserve"> k </w:t>
      </w:r>
      <w:r w:rsidRPr="006507CC">
        <w:rPr>
          <w:rFonts w:cs="Arial"/>
          <w:szCs w:val="24"/>
        </w:rPr>
        <w:t>zdravotnej starostlivosti</w:t>
      </w:r>
      <w:r w:rsidR="00F7436F">
        <w:rPr>
          <w:rFonts w:cs="Arial"/>
          <w:szCs w:val="24"/>
        </w:rPr>
        <w:t xml:space="preserve"> a </w:t>
      </w:r>
      <w:r w:rsidRPr="006507CC">
        <w:rPr>
          <w:rFonts w:cs="Arial"/>
          <w:szCs w:val="24"/>
        </w:rPr>
        <w:t>môže mať</w:t>
      </w:r>
      <w:r w:rsidR="009252D4">
        <w:rPr>
          <w:rFonts w:cs="Arial"/>
          <w:szCs w:val="24"/>
        </w:rPr>
        <w:t xml:space="preserve"> v </w:t>
      </w:r>
      <w:r w:rsidRPr="006507CC">
        <w:rPr>
          <w:rFonts w:cs="Arial"/>
          <w:szCs w:val="24"/>
        </w:rPr>
        <w:t>konečnom dôsledku aj negatívny dopad</w:t>
      </w:r>
      <w:r w:rsidR="009252D4">
        <w:rPr>
          <w:rFonts w:cs="Arial"/>
          <w:szCs w:val="24"/>
        </w:rPr>
        <w:t xml:space="preserve"> na </w:t>
      </w:r>
      <w:r w:rsidRPr="006507CC">
        <w:rPr>
          <w:rFonts w:cs="Arial"/>
          <w:szCs w:val="24"/>
        </w:rPr>
        <w:t>zdravotný stav dotknutých osôb.</w:t>
      </w:r>
    </w:p>
    <w:p w14:paraId="69544203" w14:textId="77777777" w:rsidR="003423CC" w:rsidRPr="006507CC" w:rsidRDefault="003423CC" w:rsidP="003423CC">
      <w:pPr>
        <w:rPr>
          <w:rFonts w:cs="Arial"/>
          <w:szCs w:val="24"/>
        </w:rPr>
      </w:pPr>
    </w:p>
    <w:p w14:paraId="6075613A" w14:textId="73CE7039" w:rsidR="003423CC" w:rsidRPr="006507CC" w:rsidRDefault="003423CC" w:rsidP="003423CC">
      <w:pPr>
        <w:pStyle w:val="Nadpis5"/>
      </w:pPr>
      <w:r w:rsidRPr="006507CC">
        <w:t>Nedostupnosť zdravotnej starostlivosti</w:t>
      </w:r>
      <w:r w:rsidR="009252D4">
        <w:t xml:space="preserve"> v </w:t>
      </w:r>
      <w:r w:rsidRPr="006507CC">
        <w:t>regiónoch</w:t>
      </w:r>
    </w:p>
    <w:p w14:paraId="6B64235D" w14:textId="7D895423" w:rsidR="003423CC" w:rsidRPr="006507CC" w:rsidRDefault="003423CC" w:rsidP="003423CC">
      <w:pPr>
        <w:rPr>
          <w:rFonts w:cs="Arial"/>
          <w:szCs w:val="24"/>
        </w:rPr>
      </w:pPr>
      <w:r w:rsidRPr="006507CC">
        <w:rPr>
          <w:rFonts w:cs="Arial"/>
          <w:szCs w:val="24"/>
        </w:rPr>
        <w:t>Pri preskúmavaní podnetov som opakovane zistila,</w:t>
      </w:r>
      <w:r w:rsidR="00F7436F">
        <w:rPr>
          <w:rFonts w:cs="Arial"/>
          <w:szCs w:val="24"/>
        </w:rPr>
        <w:t xml:space="preserve"> že </w:t>
      </w:r>
      <w:r w:rsidRPr="006507CC">
        <w:rPr>
          <w:rFonts w:cs="Arial"/>
          <w:szCs w:val="24"/>
        </w:rPr>
        <w:t>dostupnosť zdravotnej starostlivosti nie je</w:t>
      </w:r>
      <w:r w:rsidR="009252D4">
        <w:rPr>
          <w:rFonts w:cs="Arial"/>
          <w:szCs w:val="24"/>
        </w:rPr>
        <w:t xml:space="preserve"> na </w:t>
      </w:r>
      <w:r w:rsidRPr="006507CC">
        <w:rPr>
          <w:rFonts w:cs="Arial"/>
          <w:szCs w:val="24"/>
        </w:rPr>
        <w:t>území Slovenskej republiky zabezpečená rovnomerne. Podávatelia podnetov poukazujú najmä</w:t>
      </w:r>
      <w:r w:rsidR="009252D4">
        <w:rPr>
          <w:rFonts w:cs="Arial"/>
          <w:szCs w:val="24"/>
        </w:rPr>
        <w:t xml:space="preserve"> na </w:t>
      </w:r>
      <w:r w:rsidRPr="006507CC">
        <w:rPr>
          <w:rFonts w:cs="Arial"/>
          <w:szCs w:val="24"/>
        </w:rPr>
        <w:t>nedostatok lekárov – špecialistov</w:t>
      </w:r>
      <w:r w:rsidR="009252D4">
        <w:rPr>
          <w:rFonts w:cs="Arial"/>
          <w:szCs w:val="24"/>
        </w:rPr>
        <w:t xml:space="preserve"> v </w:t>
      </w:r>
      <w:r w:rsidRPr="006507CC">
        <w:rPr>
          <w:rFonts w:cs="Arial"/>
          <w:szCs w:val="24"/>
        </w:rPr>
        <w:t>niektorých regiónoch, ako aj</w:t>
      </w:r>
      <w:r w:rsidR="009252D4">
        <w:rPr>
          <w:rFonts w:cs="Arial"/>
          <w:szCs w:val="24"/>
        </w:rPr>
        <w:t xml:space="preserve"> na </w:t>
      </w:r>
      <w:r w:rsidRPr="006507CC">
        <w:rPr>
          <w:rFonts w:cs="Arial"/>
          <w:szCs w:val="24"/>
        </w:rPr>
        <w:t>dlhé čakacie lehoty</w:t>
      </w:r>
      <w:r w:rsidR="009252D4">
        <w:rPr>
          <w:rFonts w:cs="Arial"/>
          <w:szCs w:val="24"/>
        </w:rPr>
        <w:t xml:space="preserve"> na </w:t>
      </w:r>
      <w:r w:rsidRPr="006507CC">
        <w:rPr>
          <w:rFonts w:cs="Arial"/>
          <w:szCs w:val="24"/>
        </w:rPr>
        <w:t>vyšetrenia</w:t>
      </w:r>
      <w:r w:rsidR="00F7436F">
        <w:rPr>
          <w:rFonts w:cs="Arial"/>
          <w:szCs w:val="24"/>
        </w:rPr>
        <w:t xml:space="preserve"> a </w:t>
      </w:r>
      <w:r w:rsidRPr="006507CC">
        <w:rPr>
          <w:rFonts w:cs="Arial"/>
          <w:szCs w:val="24"/>
        </w:rPr>
        <w:t>zdravotné výkony.</w:t>
      </w:r>
    </w:p>
    <w:p w14:paraId="7BAD856B" w14:textId="6F164DA9" w:rsidR="003423CC" w:rsidRPr="006507CC" w:rsidRDefault="003423CC" w:rsidP="003423CC">
      <w:pPr>
        <w:rPr>
          <w:rFonts w:cs="Arial"/>
          <w:szCs w:val="24"/>
        </w:rPr>
      </w:pPr>
      <w:r w:rsidRPr="006507CC">
        <w:rPr>
          <w:rFonts w:cs="Arial"/>
          <w:szCs w:val="24"/>
        </w:rPr>
        <w:t>Táto situácia má osobitne negatívny dopad</w:t>
      </w:r>
      <w:r w:rsidR="009252D4">
        <w:rPr>
          <w:rFonts w:cs="Arial"/>
          <w:szCs w:val="24"/>
        </w:rPr>
        <w:t xml:space="preserve"> na </w:t>
      </w:r>
      <w:r w:rsidRPr="006507CC">
        <w:rPr>
          <w:rFonts w:cs="Arial"/>
          <w:szCs w:val="24"/>
        </w:rPr>
        <w:t>osoby</w:t>
      </w:r>
      <w:r w:rsidR="00F7436F">
        <w:rPr>
          <w:rFonts w:cs="Arial"/>
          <w:szCs w:val="24"/>
        </w:rPr>
        <w:t xml:space="preserve"> so </w:t>
      </w:r>
      <w:r w:rsidRPr="006507CC">
        <w:rPr>
          <w:rFonts w:cs="Arial"/>
          <w:szCs w:val="24"/>
        </w:rPr>
        <w:t>zdravotným postihnutím, ktoré sú často odkázané</w:t>
      </w:r>
      <w:r w:rsidR="009252D4">
        <w:rPr>
          <w:rFonts w:cs="Arial"/>
          <w:szCs w:val="24"/>
        </w:rPr>
        <w:t xml:space="preserve"> na </w:t>
      </w:r>
      <w:r w:rsidRPr="006507CC">
        <w:rPr>
          <w:rFonts w:cs="Arial"/>
          <w:szCs w:val="24"/>
        </w:rPr>
        <w:t>pravidelnú</w:t>
      </w:r>
      <w:r w:rsidR="00F7436F">
        <w:rPr>
          <w:rFonts w:cs="Arial"/>
          <w:szCs w:val="24"/>
        </w:rPr>
        <w:t xml:space="preserve"> a </w:t>
      </w:r>
      <w:r w:rsidRPr="006507CC">
        <w:rPr>
          <w:rFonts w:cs="Arial"/>
          <w:szCs w:val="24"/>
        </w:rPr>
        <w:t>dlhodobú zdravotnú starostlivosť.</w:t>
      </w:r>
      <w:r w:rsidR="00AE1DB0">
        <w:rPr>
          <w:rFonts w:cs="Arial"/>
          <w:szCs w:val="24"/>
        </w:rPr>
        <w:t xml:space="preserve"> V </w:t>
      </w:r>
      <w:r w:rsidRPr="006507CC">
        <w:rPr>
          <w:rFonts w:cs="Arial"/>
          <w:szCs w:val="24"/>
        </w:rPr>
        <w:t>dôsledku nedostupnosti špecializovaných zdravotných služieb sú nútené cestovať za zdravotnou starostlivosťou do vzdialenejších regiónov alebo</w:t>
      </w:r>
      <w:r w:rsidR="00743C81">
        <w:rPr>
          <w:rFonts w:cs="Arial"/>
          <w:szCs w:val="24"/>
        </w:rPr>
        <w:t> </w:t>
      </w:r>
      <w:r w:rsidRPr="006507CC">
        <w:rPr>
          <w:rFonts w:cs="Arial"/>
          <w:szCs w:val="24"/>
        </w:rPr>
        <w:t>čakať</w:t>
      </w:r>
      <w:r w:rsidR="009252D4">
        <w:rPr>
          <w:rFonts w:cs="Arial"/>
          <w:szCs w:val="24"/>
        </w:rPr>
        <w:t xml:space="preserve"> na </w:t>
      </w:r>
      <w:r w:rsidRPr="006507CC">
        <w:rPr>
          <w:rFonts w:cs="Arial"/>
          <w:szCs w:val="24"/>
        </w:rPr>
        <w:t>vyšetrenia neprimerane dlhý čas. Takýto stav považujem za problematický</w:t>
      </w:r>
      <w:r w:rsidR="00AE1DB0">
        <w:rPr>
          <w:rFonts w:cs="Arial"/>
          <w:szCs w:val="24"/>
        </w:rPr>
        <w:t xml:space="preserve"> z </w:t>
      </w:r>
      <w:r w:rsidRPr="006507CC">
        <w:rPr>
          <w:rFonts w:cs="Arial"/>
          <w:szCs w:val="24"/>
        </w:rPr>
        <w:t>hľadiska zabezpečenia rovného prístupu</w:t>
      </w:r>
      <w:r w:rsidR="00F7436F">
        <w:rPr>
          <w:rFonts w:cs="Arial"/>
          <w:szCs w:val="24"/>
        </w:rPr>
        <w:t xml:space="preserve"> k </w:t>
      </w:r>
      <w:r w:rsidRPr="006507CC">
        <w:rPr>
          <w:rFonts w:cs="Arial"/>
          <w:szCs w:val="24"/>
        </w:rPr>
        <w:t>zdravotnej starostlivosti.</w:t>
      </w:r>
    </w:p>
    <w:p w14:paraId="4AE44398" w14:textId="77777777" w:rsidR="003423CC" w:rsidRPr="006507CC" w:rsidRDefault="003423CC" w:rsidP="003423CC">
      <w:pPr>
        <w:rPr>
          <w:rFonts w:cs="Arial"/>
          <w:szCs w:val="24"/>
        </w:rPr>
      </w:pPr>
    </w:p>
    <w:p w14:paraId="32020373" w14:textId="062C1DAB" w:rsidR="003423CC" w:rsidRPr="006507CC" w:rsidRDefault="003423CC" w:rsidP="003423CC">
      <w:pPr>
        <w:pStyle w:val="Nadpis5"/>
      </w:pPr>
      <w:r w:rsidRPr="006507CC">
        <w:t>Dostupnosť liekov</w:t>
      </w:r>
      <w:r w:rsidR="00F7436F">
        <w:t xml:space="preserve"> a </w:t>
      </w:r>
      <w:r w:rsidRPr="006507CC">
        <w:t>liečby schvaľovanej</w:t>
      </w:r>
      <w:r w:rsidR="009252D4">
        <w:t xml:space="preserve"> na </w:t>
      </w:r>
      <w:r w:rsidRPr="006507CC">
        <w:t>výnimku</w:t>
      </w:r>
    </w:p>
    <w:p w14:paraId="3AD37FFE" w14:textId="6A29E3A8" w:rsidR="0089645E" w:rsidRDefault="003423CC" w:rsidP="000A3E08">
      <w:pPr>
        <w:rPr>
          <w:rFonts w:cs="Arial"/>
        </w:rPr>
      </w:pPr>
      <w:r w:rsidRPr="006507CC">
        <w:rPr>
          <w:rFonts w:cs="Arial"/>
          <w:szCs w:val="24"/>
        </w:rPr>
        <w:t>Pri preskúmaní podnetov som identifikovala aj pretrvávajúce problémy</w:t>
      </w:r>
      <w:r w:rsidR="009252D4">
        <w:rPr>
          <w:rFonts w:cs="Arial"/>
          <w:szCs w:val="24"/>
        </w:rPr>
        <w:t xml:space="preserve"> v </w:t>
      </w:r>
      <w:r w:rsidRPr="006507CC">
        <w:rPr>
          <w:rFonts w:cs="Arial"/>
          <w:szCs w:val="24"/>
        </w:rPr>
        <w:t>dostupnosti modernej liečby</w:t>
      </w:r>
      <w:r w:rsidR="00F7436F">
        <w:rPr>
          <w:rFonts w:cs="Arial"/>
          <w:szCs w:val="24"/>
        </w:rPr>
        <w:t xml:space="preserve"> a </w:t>
      </w:r>
      <w:r w:rsidRPr="006507CC">
        <w:rPr>
          <w:rFonts w:cs="Arial"/>
          <w:szCs w:val="24"/>
        </w:rPr>
        <w:t>liekov schvaľovaných</w:t>
      </w:r>
      <w:r w:rsidR="009252D4">
        <w:rPr>
          <w:rFonts w:cs="Arial"/>
          <w:szCs w:val="24"/>
        </w:rPr>
        <w:t xml:space="preserve"> na </w:t>
      </w:r>
      <w:r w:rsidRPr="006507CC">
        <w:rPr>
          <w:rFonts w:cs="Arial"/>
          <w:szCs w:val="24"/>
        </w:rPr>
        <w:t>výnimku. Predĺženie procesu kategorizácie liekov</w:t>
      </w:r>
      <w:r w:rsidR="00F7436F">
        <w:rPr>
          <w:rFonts w:cs="Arial"/>
          <w:szCs w:val="24"/>
        </w:rPr>
        <w:t xml:space="preserve"> a </w:t>
      </w:r>
      <w:r w:rsidRPr="006507CC">
        <w:rPr>
          <w:rFonts w:cs="Arial"/>
          <w:szCs w:val="24"/>
        </w:rPr>
        <w:t>zníženie limitu</w:t>
      </w:r>
      <w:r w:rsidR="009252D4">
        <w:rPr>
          <w:rFonts w:cs="Arial"/>
          <w:szCs w:val="24"/>
        </w:rPr>
        <w:t xml:space="preserve"> na </w:t>
      </w:r>
      <w:r w:rsidRPr="006507CC">
        <w:rPr>
          <w:rFonts w:cs="Arial"/>
          <w:szCs w:val="24"/>
        </w:rPr>
        <w:t>úhradu nekategorizovaných liekov podľa podávateľov podnetov negatívne ovplyvnili prístup pacientov</w:t>
      </w:r>
      <w:r w:rsidR="00F7436F">
        <w:rPr>
          <w:rFonts w:cs="Arial"/>
          <w:szCs w:val="24"/>
        </w:rPr>
        <w:t xml:space="preserve"> k </w:t>
      </w:r>
      <w:r w:rsidRPr="006507CC">
        <w:rPr>
          <w:rFonts w:cs="Arial"/>
          <w:szCs w:val="24"/>
        </w:rPr>
        <w:t>potrebnej liečbe.</w:t>
      </w:r>
    </w:p>
    <w:p w14:paraId="65834308" w14:textId="5968F459" w:rsidR="000A3E08" w:rsidRPr="000A3E08" w:rsidRDefault="003423CC" w:rsidP="000A3E08">
      <w:pPr>
        <w:rPr>
          <w:rFonts w:cs="Arial"/>
          <w:szCs w:val="24"/>
        </w:rPr>
      </w:pPr>
      <w:r w:rsidRPr="3284BC1C">
        <w:rPr>
          <w:rFonts w:cs="Arial"/>
        </w:rPr>
        <w:t>Proces schvaľovania liečby</w:t>
      </w:r>
      <w:r w:rsidR="009252D4">
        <w:rPr>
          <w:rFonts w:cs="Arial"/>
        </w:rPr>
        <w:t xml:space="preserve"> na </w:t>
      </w:r>
      <w:r w:rsidRPr="3284BC1C">
        <w:rPr>
          <w:rFonts w:cs="Arial"/>
        </w:rPr>
        <w:t>výnimku je zároveň často nepredvídateľný</w:t>
      </w:r>
      <w:r w:rsidR="00F7436F">
        <w:rPr>
          <w:rFonts w:cs="Arial"/>
        </w:rPr>
        <w:t xml:space="preserve"> a </w:t>
      </w:r>
      <w:r w:rsidRPr="3284BC1C">
        <w:rPr>
          <w:rFonts w:cs="Arial"/>
        </w:rPr>
        <w:t>kritériá rozhodovania nie sú dostatočne transparentné.</w:t>
      </w:r>
      <w:r w:rsidRPr="3284BC1C">
        <w:rPr>
          <w:rStyle w:val="Odkaznapoznmkupodiarou"/>
          <w:rFonts w:cs="Arial"/>
        </w:rPr>
        <w:footnoteReference w:id="130"/>
      </w:r>
      <w:r w:rsidRPr="3284BC1C">
        <w:rPr>
          <w:rFonts w:cs="Arial"/>
        </w:rPr>
        <w:t xml:space="preserve"> Takýto stav vytvára právnu neistotu</w:t>
      </w:r>
      <w:r w:rsidR="00F7436F">
        <w:rPr>
          <w:rFonts w:cs="Arial"/>
        </w:rPr>
        <w:t xml:space="preserve"> a </w:t>
      </w:r>
      <w:r w:rsidRPr="3284BC1C">
        <w:rPr>
          <w:rFonts w:cs="Arial"/>
        </w:rPr>
        <w:t>môže viesť</w:t>
      </w:r>
      <w:r w:rsidR="00F7436F">
        <w:rPr>
          <w:rFonts w:cs="Arial"/>
        </w:rPr>
        <w:t xml:space="preserve"> k </w:t>
      </w:r>
      <w:r w:rsidRPr="3284BC1C">
        <w:rPr>
          <w:rFonts w:cs="Arial"/>
        </w:rPr>
        <w:t>nerovnému prístupu pacientov</w:t>
      </w:r>
      <w:r w:rsidR="00F7436F">
        <w:rPr>
          <w:rFonts w:cs="Arial"/>
        </w:rPr>
        <w:t xml:space="preserve"> k </w:t>
      </w:r>
      <w:r w:rsidRPr="3284BC1C">
        <w:rPr>
          <w:rFonts w:cs="Arial"/>
        </w:rPr>
        <w:t>potrebnej liečbe (</w:t>
      </w:r>
      <w:proofErr w:type="spellStart"/>
      <w:r w:rsidR="002C215A">
        <w:rPr>
          <w:rFonts w:cs="Arial"/>
        </w:rPr>
        <w:t>sp</w:t>
      </w:r>
      <w:proofErr w:type="spellEnd"/>
      <w:r w:rsidR="002C215A">
        <w:rPr>
          <w:rFonts w:cs="Arial"/>
        </w:rPr>
        <w:t>. zn. </w:t>
      </w:r>
      <w:r w:rsidRPr="3284BC1C">
        <w:rPr>
          <w:rFonts w:cs="Arial"/>
        </w:rPr>
        <w:t>KZP/PO/0811/2024/04R).</w:t>
      </w:r>
    </w:p>
    <w:p w14:paraId="77AF6AB6" w14:textId="77777777" w:rsidR="003423CC" w:rsidRPr="006507CC" w:rsidRDefault="003423CC" w:rsidP="003423CC">
      <w:pPr>
        <w:rPr>
          <w:rFonts w:cs="Arial"/>
          <w:szCs w:val="24"/>
        </w:rPr>
      </w:pPr>
    </w:p>
    <w:p w14:paraId="1F9DBC09" w14:textId="77777777" w:rsidR="003423CC" w:rsidRPr="006507CC" w:rsidRDefault="003423CC" w:rsidP="003423CC">
      <w:pPr>
        <w:pStyle w:val="Nadpis5"/>
      </w:pPr>
      <w:r w:rsidRPr="006507CC">
        <w:t>Netransparentné spoplatňovanie zdravotnej starostlivosti</w:t>
      </w:r>
    </w:p>
    <w:p w14:paraId="0FB06910" w14:textId="12312E6F" w:rsidR="003423CC" w:rsidRPr="006507CC" w:rsidRDefault="003423CC" w:rsidP="003423CC">
      <w:pPr>
        <w:rPr>
          <w:rFonts w:cs="Arial"/>
          <w:szCs w:val="24"/>
        </w:rPr>
      </w:pPr>
      <w:r w:rsidRPr="006507CC">
        <w:rPr>
          <w:rFonts w:cs="Arial"/>
          <w:szCs w:val="24"/>
        </w:rPr>
        <w:t>Pri preskúmaní podnetov som opakovane identifikovala aj problém netransparentného</w:t>
      </w:r>
      <w:r w:rsidR="00F7436F">
        <w:rPr>
          <w:rFonts w:cs="Arial"/>
          <w:szCs w:val="24"/>
        </w:rPr>
        <w:t xml:space="preserve"> a </w:t>
      </w:r>
      <w:r w:rsidRPr="006507CC">
        <w:rPr>
          <w:rFonts w:cs="Arial"/>
          <w:szCs w:val="24"/>
        </w:rPr>
        <w:t>nedostatočne regulovaného výberu poplatkov u zmluvných poskytovateľov zdravotnej starostlivosti. Podávatelia podnetov poukazujú najmä</w:t>
      </w:r>
      <w:r w:rsidR="009252D4">
        <w:rPr>
          <w:rFonts w:cs="Arial"/>
          <w:szCs w:val="24"/>
        </w:rPr>
        <w:t xml:space="preserve"> na </w:t>
      </w:r>
      <w:r w:rsidRPr="006507CC">
        <w:rPr>
          <w:rFonts w:cs="Arial"/>
          <w:szCs w:val="24"/>
        </w:rPr>
        <w:t>poplatky za objednanie</w:t>
      </w:r>
      <w:r w:rsidR="009252D4">
        <w:rPr>
          <w:rFonts w:cs="Arial"/>
          <w:szCs w:val="24"/>
        </w:rPr>
        <w:t xml:space="preserve"> na </w:t>
      </w:r>
      <w:r w:rsidRPr="006507CC">
        <w:rPr>
          <w:rFonts w:cs="Arial"/>
          <w:szCs w:val="24"/>
        </w:rPr>
        <w:t>presný čas alebo</w:t>
      </w:r>
      <w:r w:rsidR="00743C81">
        <w:rPr>
          <w:rFonts w:cs="Arial"/>
          <w:szCs w:val="24"/>
        </w:rPr>
        <w:t> </w:t>
      </w:r>
      <w:r w:rsidRPr="006507CC">
        <w:rPr>
          <w:rFonts w:cs="Arial"/>
          <w:szCs w:val="24"/>
        </w:rPr>
        <w:t>za rôzne administratívne úkony súvisiace</w:t>
      </w:r>
      <w:r w:rsidR="00F7436F">
        <w:rPr>
          <w:rFonts w:cs="Arial"/>
          <w:szCs w:val="24"/>
        </w:rPr>
        <w:t xml:space="preserve"> s </w:t>
      </w:r>
      <w:r w:rsidRPr="006507CC">
        <w:rPr>
          <w:rFonts w:cs="Arial"/>
          <w:szCs w:val="24"/>
        </w:rPr>
        <w:t>poskytovaním zdravotnej starostlivosti. Pacienti často nemajú možnosť overiť si oprávnenosť vyberaných poplatkov, pričom obava zo straty prístupu</w:t>
      </w:r>
      <w:r w:rsidR="00F7436F">
        <w:rPr>
          <w:rFonts w:cs="Arial"/>
          <w:szCs w:val="24"/>
        </w:rPr>
        <w:t xml:space="preserve"> k </w:t>
      </w:r>
      <w:r w:rsidRPr="006507CC">
        <w:rPr>
          <w:rFonts w:cs="Arial"/>
          <w:szCs w:val="24"/>
        </w:rPr>
        <w:t>zdravotnej starostlivosti ich vedie</w:t>
      </w:r>
      <w:r w:rsidR="00F7436F">
        <w:rPr>
          <w:rFonts w:cs="Arial"/>
          <w:szCs w:val="24"/>
        </w:rPr>
        <w:t xml:space="preserve"> k </w:t>
      </w:r>
      <w:r w:rsidRPr="006507CC">
        <w:rPr>
          <w:rFonts w:cs="Arial"/>
          <w:szCs w:val="24"/>
        </w:rPr>
        <w:t>ich úhrade aj</w:t>
      </w:r>
      <w:r w:rsidR="009252D4">
        <w:rPr>
          <w:rFonts w:cs="Arial"/>
          <w:szCs w:val="24"/>
        </w:rPr>
        <w:t xml:space="preserve"> v </w:t>
      </w:r>
      <w:r w:rsidRPr="006507CC">
        <w:rPr>
          <w:rFonts w:cs="Arial"/>
          <w:szCs w:val="24"/>
        </w:rPr>
        <w:t>prípadoch, keď majú pochybnosti</w:t>
      </w:r>
      <w:r w:rsidR="009252D4">
        <w:rPr>
          <w:rFonts w:cs="Arial"/>
          <w:szCs w:val="24"/>
        </w:rPr>
        <w:t xml:space="preserve"> o </w:t>
      </w:r>
      <w:r w:rsidRPr="006507CC">
        <w:rPr>
          <w:rFonts w:cs="Arial"/>
          <w:szCs w:val="24"/>
        </w:rPr>
        <w:t>ich zákonnosti.</w:t>
      </w:r>
    </w:p>
    <w:p w14:paraId="7DBB3DD6" w14:textId="47F75B32" w:rsidR="003423CC" w:rsidRPr="006507CC" w:rsidRDefault="003423CC" w:rsidP="616A1590">
      <w:pPr>
        <w:rPr>
          <w:rFonts w:cs="Arial"/>
        </w:rPr>
      </w:pPr>
      <w:r w:rsidRPr="616A1590">
        <w:rPr>
          <w:rFonts w:cs="Arial"/>
        </w:rPr>
        <w:t>Za osobitne problematické považujem skutočnosť,</w:t>
      </w:r>
      <w:r w:rsidR="00F7436F">
        <w:rPr>
          <w:rFonts w:cs="Arial"/>
        </w:rPr>
        <w:t xml:space="preserve"> že </w:t>
      </w:r>
      <w:r w:rsidR="009252D4">
        <w:rPr>
          <w:rFonts w:cs="Arial"/>
        </w:rPr>
        <w:t>v </w:t>
      </w:r>
      <w:r w:rsidRPr="616A1590">
        <w:rPr>
          <w:rFonts w:cs="Arial"/>
        </w:rPr>
        <w:t>tejto oblasti chýbajú dostatočne účinné kontrolné mechanizmy</w:t>
      </w:r>
      <w:r w:rsidR="00F7436F">
        <w:rPr>
          <w:rFonts w:cs="Arial"/>
        </w:rPr>
        <w:t xml:space="preserve"> a </w:t>
      </w:r>
      <w:r w:rsidRPr="616A1590">
        <w:rPr>
          <w:rFonts w:cs="Arial"/>
        </w:rPr>
        <w:t>jasné pravidlá, čo vytvára priestor</w:t>
      </w:r>
      <w:r w:rsidR="009252D4">
        <w:rPr>
          <w:rFonts w:cs="Arial"/>
        </w:rPr>
        <w:t xml:space="preserve"> na </w:t>
      </w:r>
      <w:r w:rsidRPr="616A1590">
        <w:rPr>
          <w:rFonts w:cs="Arial"/>
        </w:rPr>
        <w:t>prenášanie finančnej záťaže</w:t>
      </w:r>
      <w:r w:rsidR="009252D4">
        <w:rPr>
          <w:rFonts w:cs="Arial"/>
        </w:rPr>
        <w:t xml:space="preserve"> na </w:t>
      </w:r>
      <w:r w:rsidRPr="616A1590">
        <w:rPr>
          <w:rFonts w:cs="Arial"/>
        </w:rPr>
        <w:t>pacientov.</w:t>
      </w:r>
      <w:r w:rsidRPr="616A1590">
        <w:rPr>
          <w:rStyle w:val="Odkaznapoznmkupodiarou"/>
          <w:rFonts w:cs="Arial"/>
        </w:rPr>
        <w:footnoteReference w:id="131"/>
      </w:r>
      <w:r w:rsidRPr="616A1590">
        <w:rPr>
          <w:rFonts w:cs="Arial"/>
        </w:rPr>
        <w:t xml:space="preserve"> Finančné bariéry vznikajúce</w:t>
      </w:r>
      <w:r w:rsidR="009252D4">
        <w:rPr>
          <w:rFonts w:cs="Arial"/>
        </w:rPr>
        <w:t xml:space="preserve"> v </w:t>
      </w:r>
      <w:r w:rsidRPr="616A1590">
        <w:rPr>
          <w:rFonts w:cs="Arial"/>
        </w:rPr>
        <w:t>dôsledku netransparentného alebo</w:t>
      </w:r>
      <w:r w:rsidR="00743C81">
        <w:rPr>
          <w:rFonts w:cs="Arial"/>
        </w:rPr>
        <w:t> </w:t>
      </w:r>
      <w:r w:rsidRPr="616A1590">
        <w:rPr>
          <w:rFonts w:cs="Arial"/>
        </w:rPr>
        <w:t>nedostatočne regulovaného výberu poplatkov pritom môžu</w:t>
      </w:r>
      <w:r w:rsidR="009252D4">
        <w:rPr>
          <w:rFonts w:cs="Arial"/>
        </w:rPr>
        <w:t xml:space="preserve"> v </w:t>
      </w:r>
      <w:r w:rsidRPr="616A1590">
        <w:rPr>
          <w:rFonts w:cs="Arial"/>
        </w:rPr>
        <w:t>praxi obmedzovať alebo</w:t>
      </w:r>
      <w:r w:rsidR="00743C81">
        <w:rPr>
          <w:rFonts w:cs="Arial"/>
        </w:rPr>
        <w:t> </w:t>
      </w:r>
      <w:r w:rsidRPr="616A1590">
        <w:rPr>
          <w:rFonts w:cs="Arial"/>
        </w:rPr>
        <w:t>fakticky znemožňovať prístup osôb</w:t>
      </w:r>
      <w:r w:rsidR="00F7436F">
        <w:rPr>
          <w:rFonts w:cs="Arial"/>
        </w:rPr>
        <w:t xml:space="preserve"> so </w:t>
      </w:r>
      <w:r w:rsidRPr="616A1590">
        <w:rPr>
          <w:rFonts w:cs="Arial"/>
        </w:rPr>
        <w:t>zdravotným postihnutím</w:t>
      </w:r>
      <w:r w:rsidR="00F7436F">
        <w:rPr>
          <w:rFonts w:cs="Arial"/>
        </w:rPr>
        <w:t xml:space="preserve"> k </w:t>
      </w:r>
      <w:r w:rsidRPr="616A1590">
        <w:rPr>
          <w:rFonts w:cs="Arial"/>
        </w:rPr>
        <w:t>zdravotnej starostlivosti (</w:t>
      </w:r>
      <w:proofErr w:type="spellStart"/>
      <w:r w:rsidR="002C215A">
        <w:rPr>
          <w:rFonts w:cs="Arial"/>
        </w:rPr>
        <w:t>sp</w:t>
      </w:r>
      <w:proofErr w:type="spellEnd"/>
      <w:r w:rsidR="002C215A">
        <w:rPr>
          <w:rFonts w:cs="Arial"/>
        </w:rPr>
        <w:t>. zn. </w:t>
      </w:r>
      <w:r w:rsidRPr="616A1590">
        <w:rPr>
          <w:rFonts w:cs="Arial"/>
        </w:rPr>
        <w:t>KZP/PO/0370/2024/04R).</w:t>
      </w:r>
    </w:p>
    <w:p w14:paraId="7846517E" w14:textId="1A5DCD1B" w:rsidR="616A1590" w:rsidRDefault="616A1590" w:rsidP="616A1590">
      <w:pPr>
        <w:rPr>
          <w:rFonts w:cs="Arial"/>
        </w:rPr>
      </w:pPr>
    </w:p>
    <w:p w14:paraId="4AB0C8F7" w14:textId="5D3A04D1" w:rsidR="4F881FC2" w:rsidRDefault="4F881FC2" w:rsidP="00AA3ED0">
      <w:pPr>
        <w:pStyle w:val="Nadpis5"/>
        <w:rPr>
          <w:rFonts w:eastAsia="Arial"/>
        </w:rPr>
      </w:pPr>
      <w:r w:rsidRPr="616A1590">
        <w:rPr>
          <w:rFonts w:eastAsia="Arial"/>
        </w:rPr>
        <w:t>Poskytovanie zubno-lekárskej starostlivosti</w:t>
      </w:r>
      <w:r w:rsidR="00F7436F">
        <w:rPr>
          <w:rFonts w:eastAsia="Arial"/>
        </w:rPr>
        <w:t xml:space="preserve"> pre </w:t>
      </w:r>
      <w:r w:rsidRPr="616A1590">
        <w:rPr>
          <w:rFonts w:eastAsia="Arial"/>
        </w:rPr>
        <w:t>deti alebo</w:t>
      </w:r>
      <w:r w:rsidR="00743C81">
        <w:rPr>
          <w:rFonts w:eastAsia="Arial"/>
        </w:rPr>
        <w:t> </w:t>
      </w:r>
      <w:r w:rsidRPr="616A1590">
        <w:rPr>
          <w:rFonts w:eastAsia="Arial"/>
        </w:rPr>
        <w:t>osoby</w:t>
      </w:r>
      <w:r w:rsidR="00F7436F">
        <w:rPr>
          <w:rFonts w:eastAsia="Arial"/>
        </w:rPr>
        <w:t xml:space="preserve"> s </w:t>
      </w:r>
      <w:r w:rsidRPr="616A1590">
        <w:rPr>
          <w:rFonts w:eastAsia="Arial"/>
        </w:rPr>
        <w:t>ťažkým zdravotným postihnutím</w:t>
      </w:r>
    </w:p>
    <w:p w14:paraId="64412F14" w14:textId="26CC31A4" w:rsidR="4F881FC2" w:rsidRDefault="4F881FC2" w:rsidP="00AA3ED0">
      <w:pPr>
        <w:spacing w:line="257" w:lineRule="auto"/>
        <w:rPr>
          <w:rFonts w:eastAsia="Arial" w:cs="Arial"/>
          <w:szCs w:val="20"/>
        </w:rPr>
      </w:pPr>
      <w:r w:rsidRPr="616A1590">
        <w:rPr>
          <w:rFonts w:eastAsia="Arial" w:cs="Arial"/>
          <w:szCs w:val="20"/>
        </w:rPr>
        <w:t>Problematike sa systematicky venujem</w:t>
      </w:r>
      <w:r w:rsidR="00F7436F">
        <w:rPr>
          <w:rFonts w:eastAsia="Arial" w:cs="Arial"/>
          <w:szCs w:val="20"/>
        </w:rPr>
        <w:t xml:space="preserve"> a </w:t>
      </w:r>
      <w:r w:rsidRPr="616A1590">
        <w:rPr>
          <w:rFonts w:eastAsia="Arial" w:cs="Arial"/>
          <w:szCs w:val="20"/>
        </w:rPr>
        <w:t xml:space="preserve">sledujem ju už od roku 2019. Novela </w:t>
      </w:r>
      <w:r w:rsidR="001E1983">
        <w:rPr>
          <w:rFonts w:eastAsia="Arial" w:cs="Arial"/>
          <w:szCs w:val="20"/>
        </w:rPr>
        <w:t>Z</w:t>
      </w:r>
      <w:r w:rsidRPr="616A1590">
        <w:rPr>
          <w:rFonts w:eastAsia="Arial" w:cs="Arial"/>
          <w:szCs w:val="20"/>
        </w:rPr>
        <w:t>ákona</w:t>
      </w:r>
      <w:r w:rsidR="009252D4">
        <w:rPr>
          <w:rFonts w:eastAsia="Arial" w:cs="Arial"/>
          <w:szCs w:val="20"/>
        </w:rPr>
        <w:t xml:space="preserve"> o </w:t>
      </w:r>
      <w:r w:rsidRPr="616A1590">
        <w:rPr>
          <w:rFonts w:eastAsia="Arial" w:cs="Arial"/>
          <w:szCs w:val="20"/>
        </w:rPr>
        <w:t>rozsahu zdravotnej starostlivosti hradenej</w:t>
      </w:r>
      <w:r w:rsidR="00AE1DB0">
        <w:rPr>
          <w:rFonts w:eastAsia="Arial" w:cs="Arial"/>
          <w:szCs w:val="20"/>
        </w:rPr>
        <w:t xml:space="preserve"> z </w:t>
      </w:r>
      <w:r w:rsidRPr="616A1590">
        <w:rPr>
          <w:rFonts w:eastAsia="Arial" w:cs="Arial"/>
          <w:szCs w:val="20"/>
        </w:rPr>
        <w:t>verejného zdravotného poistenia</w:t>
      </w:r>
      <w:r w:rsidR="00F7436F">
        <w:rPr>
          <w:rFonts w:eastAsia="Arial" w:cs="Arial"/>
          <w:szCs w:val="20"/>
        </w:rPr>
        <w:t xml:space="preserve"> a </w:t>
      </w:r>
      <w:r w:rsidR="009252D4">
        <w:rPr>
          <w:rFonts w:eastAsia="Arial" w:cs="Arial"/>
          <w:szCs w:val="20"/>
        </w:rPr>
        <w:t>o </w:t>
      </w:r>
      <w:r w:rsidRPr="616A1590">
        <w:rPr>
          <w:rFonts w:eastAsia="Arial" w:cs="Arial"/>
          <w:szCs w:val="20"/>
        </w:rPr>
        <w:t>úhradách za služby súvisiace</w:t>
      </w:r>
      <w:r w:rsidR="00F7436F">
        <w:rPr>
          <w:rFonts w:eastAsia="Arial" w:cs="Arial"/>
          <w:szCs w:val="20"/>
        </w:rPr>
        <w:t xml:space="preserve"> s </w:t>
      </w:r>
      <w:r w:rsidRPr="616A1590">
        <w:rPr>
          <w:rFonts w:eastAsia="Arial" w:cs="Arial"/>
          <w:szCs w:val="20"/>
        </w:rPr>
        <w:t>jej poskytovaním, účinná od 1. januára 2025, upravila podmienky poskytovania zubno-lekárskej starostlivosti</w:t>
      </w:r>
      <w:r w:rsidR="009252D4">
        <w:rPr>
          <w:rFonts w:eastAsia="Arial" w:cs="Arial"/>
          <w:szCs w:val="20"/>
        </w:rPr>
        <w:t xml:space="preserve"> v </w:t>
      </w:r>
      <w:r w:rsidRPr="616A1590">
        <w:rPr>
          <w:rFonts w:eastAsia="Arial" w:cs="Arial"/>
          <w:szCs w:val="20"/>
        </w:rPr>
        <w:t>celkovej anestézii</w:t>
      </w:r>
      <w:r w:rsidR="00F7436F">
        <w:rPr>
          <w:rFonts w:eastAsia="Arial" w:cs="Arial"/>
          <w:szCs w:val="20"/>
        </w:rPr>
        <w:t xml:space="preserve"> a </w:t>
      </w:r>
      <w:proofErr w:type="spellStart"/>
      <w:r w:rsidRPr="616A1590">
        <w:rPr>
          <w:rFonts w:eastAsia="Arial" w:cs="Arial"/>
          <w:szCs w:val="20"/>
        </w:rPr>
        <w:t>sedácii</w:t>
      </w:r>
      <w:proofErr w:type="spellEnd"/>
      <w:r w:rsidRPr="616A1590">
        <w:rPr>
          <w:rFonts w:eastAsia="Arial" w:cs="Arial"/>
          <w:szCs w:val="20"/>
        </w:rPr>
        <w:t xml:space="preserve"> pri vedomí,</w:t>
      </w:r>
      <w:r w:rsidR="00F7436F">
        <w:rPr>
          <w:rFonts w:eastAsia="Arial" w:cs="Arial"/>
          <w:szCs w:val="20"/>
        </w:rPr>
        <w:t xml:space="preserve"> a </w:t>
      </w:r>
      <w:r w:rsidRPr="616A1590">
        <w:rPr>
          <w:rFonts w:eastAsia="Arial" w:cs="Arial"/>
          <w:szCs w:val="20"/>
        </w:rPr>
        <w:t>teda zákon už definuje nárok poistenca</w:t>
      </w:r>
      <w:r w:rsidR="009252D4">
        <w:rPr>
          <w:rFonts w:eastAsia="Arial" w:cs="Arial"/>
          <w:szCs w:val="20"/>
        </w:rPr>
        <w:t xml:space="preserve"> na </w:t>
      </w:r>
      <w:r w:rsidRPr="616A1590">
        <w:rPr>
          <w:rFonts w:eastAsia="Arial" w:cs="Arial"/>
          <w:szCs w:val="20"/>
        </w:rPr>
        <w:t>poskytnutie tohto typu ošetrenia</w:t>
      </w:r>
      <w:r w:rsidR="009252D4">
        <w:rPr>
          <w:rFonts w:eastAsia="Arial" w:cs="Arial"/>
          <w:szCs w:val="20"/>
        </w:rPr>
        <w:t xml:space="preserve"> na </w:t>
      </w:r>
      <w:r w:rsidRPr="616A1590">
        <w:rPr>
          <w:rFonts w:eastAsia="Arial" w:cs="Arial"/>
          <w:szCs w:val="20"/>
        </w:rPr>
        <w:t>základe lekárskeho odporúčania.</w:t>
      </w:r>
      <w:r w:rsidR="00DF20D7">
        <w:rPr>
          <w:rStyle w:val="Odkaznapoznmkupodiarou"/>
          <w:rFonts w:eastAsia="Arial" w:cs="Arial"/>
          <w:szCs w:val="20"/>
        </w:rPr>
        <w:footnoteReference w:id="132"/>
      </w:r>
      <w:r w:rsidR="00AE1DB0">
        <w:rPr>
          <w:rFonts w:eastAsia="Arial" w:cs="Arial"/>
          <w:szCs w:val="20"/>
        </w:rPr>
        <w:t xml:space="preserve"> Z </w:t>
      </w:r>
      <w:r w:rsidRPr="616A1590">
        <w:rPr>
          <w:rFonts w:eastAsia="Arial" w:cs="Arial"/>
          <w:szCs w:val="20"/>
        </w:rPr>
        <w:t>poznatkov</w:t>
      </w:r>
      <w:r w:rsidR="00AE1DB0">
        <w:rPr>
          <w:rFonts w:eastAsia="Arial" w:cs="Arial"/>
          <w:szCs w:val="20"/>
        </w:rPr>
        <w:t xml:space="preserve"> z </w:t>
      </w:r>
      <w:r w:rsidRPr="616A1590">
        <w:rPr>
          <w:rFonts w:eastAsia="Arial" w:cs="Arial"/>
          <w:szCs w:val="20"/>
        </w:rPr>
        <w:t>praxe však vyplýva,</w:t>
      </w:r>
      <w:r w:rsidR="00F7436F">
        <w:rPr>
          <w:rFonts w:eastAsia="Arial" w:cs="Arial"/>
          <w:szCs w:val="20"/>
        </w:rPr>
        <w:t xml:space="preserve"> že </w:t>
      </w:r>
      <w:r w:rsidRPr="616A1590">
        <w:rPr>
          <w:rFonts w:eastAsia="Arial" w:cs="Arial"/>
          <w:szCs w:val="20"/>
        </w:rPr>
        <w:t>zubno-lekárska starostlivosť</w:t>
      </w:r>
      <w:r w:rsidR="00F7436F">
        <w:rPr>
          <w:rFonts w:eastAsia="Arial" w:cs="Arial"/>
          <w:szCs w:val="20"/>
        </w:rPr>
        <w:t xml:space="preserve"> pre </w:t>
      </w:r>
      <w:r w:rsidRPr="616A1590">
        <w:rPr>
          <w:rFonts w:eastAsia="Arial" w:cs="Arial"/>
          <w:szCs w:val="20"/>
        </w:rPr>
        <w:t>deti</w:t>
      </w:r>
      <w:r w:rsidR="00F7436F">
        <w:rPr>
          <w:rFonts w:eastAsia="Arial" w:cs="Arial"/>
          <w:szCs w:val="20"/>
        </w:rPr>
        <w:t xml:space="preserve"> a </w:t>
      </w:r>
      <w:r w:rsidRPr="616A1590">
        <w:rPr>
          <w:rFonts w:eastAsia="Arial" w:cs="Arial"/>
          <w:szCs w:val="20"/>
        </w:rPr>
        <w:t>osoby</w:t>
      </w:r>
      <w:r w:rsidR="00F7436F">
        <w:rPr>
          <w:rFonts w:eastAsia="Arial" w:cs="Arial"/>
          <w:szCs w:val="20"/>
        </w:rPr>
        <w:t xml:space="preserve"> s </w:t>
      </w:r>
      <w:r w:rsidRPr="616A1590">
        <w:rPr>
          <w:rFonts w:eastAsia="Arial" w:cs="Arial"/>
          <w:szCs w:val="20"/>
        </w:rPr>
        <w:t>ťažkým zdravotným postihnutím zostáva naďalej nedostupná. Rodiny detí</w:t>
      </w:r>
      <w:r w:rsidR="00F7436F">
        <w:rPr>
          <w:rFonts w:eastAsia="Arial" w:cs="Arial"/>
          <w:szCs w:val="20"/>
        </w:rPr>
        <w:t xml:space="preserve"> s </w:t>
      </w:r>
      <w:r w:rsidRPr="616A1590">
        <w:rPr>
          <w:rFonts w:eastAsia="Arial" w:cs="Arial"/>
          <w:szCs w:val="20"/>
        </w:rPr>
        <w:t>ťažkým zdravotným postihnutím upozorňujú najmä</w:t>
      </w:r>
      <w:r w:rsidR="009252D4">
        <w:rPr>
          <w:rFonts w:eastAsia="Arial" w:cs="Arial"/>
          <w:szCs w:val="20"/>
        </w:rPr>
        <w:t xml:space="preserve"> na </w:t>
      </w:r>
      <w:r w:rsidRPr="616A1590">
        <w:rPr>
          <w:rFonts w:eastAsia="Arial" w:cs="Arial"/>
          <w:szCs w:val="20"/>
        </w:rPr>
        <w:t>nedostatočný počet ambulancií</w:t>
      </w:r>
      <w:r w:rsidR="00F7436F">
        <w:rPr>
          <w:rFonts w:eastAsia="Arial" w:cs="Arial"/>
          <w:szCs w:val="20"/>
        </w:rPr>
        <w:t xml:space="preserve"> a s </w:t>
      </w:r>
      <w:r w:rsidRPr="616A1590">
        <w:rPr>
          <w:rFonts w:eastAsia="Arial" w:cs="Arial"/>
          <w:szCs w:val="20"/>
        </w:rPr>
        <w:t>tým súvisiace neprimerané čakacie lehoty. Dôvodom je,</w:t>
      </w:r>
      <w:r w:rsidR="00F7436F">
        <w:rPr>
          <w:rFonts w:eastAsia="Arial" w:cs="Arial"/>
          <w:szCs w:val="20"/>
        </w:rPr>
        <w:t xml:space="preserve"> že </w:t>
      </w:r>
      <w:r w:rsidRPr="616A1590">
        <w:rPr>
          <w:rFonts w:eastAsia="Arial" w:cs="Arial"/>
          <w:szCs w:val="20"/>
        </w:rPr>
        <w:t>materiálno-technické podmienky zubných ambulancií ako aj postupy potrebné</w:t>
      </w:r>
      <w:r w:rsidR="009252D4">
        <w:rPr>
          <w:rFonts w:eastAsia="Arial" w:cs="Arial"/>
          <w:szCs w:val="20"/>
        </w:rPr>
        <w:t xml:space="preserve"> na </w:t>
      </w:r>
      <w:r w:rsidRPr="616A1590">
        <w:rPr>
          <w:rFonts w:eastAsia="Arial" w:cs="Arial"/>
          <w:szCs w:val="20"/>
        </w:rPr>
        <w:t>výkon tohto ošetrenia majú byť upravené formou doplnenia vyhlášk</w:t>
      </w:r>
      <w:r w:rsidR="00332EAB">
        <w:rPr>
          <w:rFonts w:eastAsia="Arial" w:cs="Arial"/>
          <w:szCs w:val="20"/>
        </w:rPr>
        <w:t>y</w:t>
      </w:r>
      <w:r w:rsidR="00332EAB">
        <w:rPr>
          <w:rStyle w:val="Odkaznapoznmkupodiarou"/>
          <w:rFonts w:eastAsia="Arial" w:cs="Arial"/>
          <w:szCs w:val="20"/>
        </w:rPr>
        <w:footnoteReference w:id="133"/>
      </w:r>
      <w:r w:rsidR="00332EAB">
        <w:rPr>
          <w:rFonts w:eastAsia="Arial" w:cs="Arial"/>
          <w:szCs w:val="20"/>
        </w:rPr>
        <w:t>, č</w:t>
      </w:r>
      <w:r w:rsidRPr="616A1590">
        <w:rPr>
          <w:rFonts w:eastAsia="Arial" w:cs="Arial"/>
          <w:szCs w:val="20"/>
        </w:rPr>
        <w:t>o</w:t>
      </w:r>
      <w:r w:rsidR="009252D4">
        <w:rPr>
          <w:rFonts w:eastAsia="Arial" w:cs="Arial"/>
          <w:szCs w:val="20"/>
        </w:rPr>
        <w:t xml:space="preserve"> v </w:t>
      </w:r>
      <w:r w:rsidRPr="616A1590">
        <w:rPr>
          <w:rFonts w:eastAsia="Arial" w:cs="Arial"/>
          <w:szCs w:val="20"/>
        </w:rPr>
        <w:t>potrebnom rozsahu</w:t>
      </w:r>
      <w:r w:rsidR="00691CDD">
        <w:rPr>
          <w:rFonts w:eastAsia="Arial" w:cs="Arial"/>
          <w:szCs w:val="20"/>
        </w:rPr>
        <w:t xml:space="preserve"> zrealizované nebolo</w:t>
      </w:r>
      <w:r w:rsidRPr="616A1590">
        <w:rPr>
          <w:rFonts w:eastAsia="Arial" w:cs="Arial"/>
          <w:szCs w:val="20"/>
        </w:rPr>
        <w:t>,</w:t>
      </w:r>
      <w:r w:rsidR="00F7436F">
        <w:rPr>
          <w:rFonts w:eastAsia="Arial" w:cs="Arial"/>
          <w:szCs w:val="20"/>
        </w:rPr>
        <w:t xml:space="preserve"> a </w:t>
      </w:r>
      <w:r w:rsidRPr="616A1590">
        <w:rPr>
          <w:rFonts w:eastAsia="Arial" w:cs="Arial"/>
          <w:szCs w:val="20"/>
        </w:rPr>
        <w:t>preto stomatológovia vyjadrujú obavu poskytovať stomatologické ošetrenie</w:t>
      </w:r>
      <w:r w:rsidR="009252D4">
        <w:rPr>
          <w:rFonts w:eastAsia="Arial" w:cs="Arial"/>
          <w:szCs w:val="20"/>
        </w:rPr>
        <w:t xml:space="preserve"> v </w:t>
      </w:r>
      <w:proofErr w:type="spellStart"/>
      <w:r w:rsidRPr="616A1590">
        <w:rPr>
          <w:rFonts w:eastAsia="Arial" w:cs="Arial"/>
          <w:szCs w:val="20"/>
        </w:rPr>
        <w:t>sedácii</w:t>
      </w:r>
      <w:proofErr w:type="spellEnd"/>
      <w:r w:rsidRPr="616A1590">
        <w:rPr>
          <w:rFonts w:eastAsia="Arial" w:cs="Arial"/>
          <w:szCs w:val="20"/>
        </w:rPr>
        <w:t xml:space="preserve"> (</w:t>
      </w:r>
      <w:proofErr w:type="spellStart"/>
      <w:r w:rsidR="002C215A">
        <w:rPr>
          <w:rFonts w:eastAsia="Arial" w:cs="Arial"/>
          <w:szCs w:val="20"/>
        </w:rPr>
        <w:t>sp</w:t>
      </w:r>
      <w:proofErr w:type="spellEnd"/>
      <w:r w:rsidR="002C215A">
        <w:rPr>
          <w:rFonts w:eastAsia="Arial" w:cs="Arial"/>
          <w:szCs w:val="20"/>
        </w:rPr>
        <w:t>. zn. </w:t>
      </w:r>
      <w:r w:rsidRPr="616A1590">
        <w:rPr>
          <w:rFonts w:eastAsia="Arial" w:cs="Arial"/>
          <w:szCs w:val="20"/>
        </w:rPr>
        <w:t xml:space="preserve">KZP/PO/0604/2025/04R). </w:t>
      </w:r>
    </w:p>
    <w:p w14:paraId="13403AD6" w14:textId="77777777" w:rsidR="003423CC" w:rsidRPr="006507CC" w:rsidRDefault="003423CC" w:rsidP="003423CC">
      <w:pPr>
        <w:rPr>
          <w:rFonts w:cs="Arial"/>
          <w:szCs w:val="24"/>
        </w:rPr>
      </w:pPr>
    </w:p>
    <w:p w14:paraId="221DD7D2" w14:textId="26474BFD" w:rsidR="003423CC" w:rsidRPr="006507CC" w:rsidRDefault="003423CC" w:rsidP="003423CC">
      <w:pPr>
        <w:pStyle w:val="Nadpis5"/>
      </w:pPr>
      <w:bookmarkStart w:id="385" w:name="_Hlk224499386"/>
      <w:r w:rsidRPr="006507CC">
        <w:t>Nedostatočné kapacity rehabilitačnej starostlivosti</w:t>
      </w:r>
      <w:r w:rsidR="00F7436F">
        <w:t xml:space="preserve"> a </w:t>
      </w:r>
      <w:r w:rsidRPr="006507CC">
        <w:t>kúpeľnej liečby</w:t>
      </w:r>
    </w:p>
    <w:p w14:paraId="44222EF8" w14:textId="6E4F8CB4" w:rsidR="003423CC" w:rsidRPr="006507CC" w:rsidRDefault="003423CC" w:rsidP="003423CC">
      <w:pPr>
        <w:rPr>
          <w:rFonts w:cs="Arial"/>
          <w:szCs w:val="24"/>
        </w:rPr>
      </w:pPr>
      <w:r w:rsidRPr="006507CC">
        <w:rPr>
          <w:rFonts w:cs="Arial"/>
          <w:szCs w:val="24"/>
        </w:rPr>
        <w:t>Pri preskúmaní podnetov som opakovane identifikovala nedostatočné kapacity rehabilitačnej starostlivosti,</w:t>
      </w:r>
      <w:r w:rsidR="00F7436F">
        <w:rPr>
          <w:rFonts w:cs="Arial"/>
          <w:szCs w:val="24"/>
        </w:rPr>
        <w:t xml:space="preserve"> a </w:t>
      </w:r>
      <w:r w:rsidRPr="006507CC">
        <w:rPr>
          <w:rFonts w:cs="Arial"/>
          <w:szCs w:val="24"/>
        </w:rPr>
        <w:t>to najmä</w:t>
      </w:r>
      <w:r w:rsidR="009252D4">
        <w:rPr>
          <w:rFonts w:cs="Arial"/>
          <w:szCs w:val="24"/>
        </w:rPr>
        <w:t xml:space="preserve"> v </w:t>
      </w:r>
      <w:r w:rsidRPr="006507CC">
        <w:rPr>
          <w:rFonts w:cs="Arial"/>
          <w:szCs w:val="24"/>
        </w:rPr>
        <w:t>prípade detí</w:t>
      </w:r>
      <w:r w:rsidR="00F7436F">
        <w:rPr>
          <w:rFonts w:cs="Arial"/>
          <w:szCs w:val="24"/>
        </w:rPr>
        <w:t xml:space="preserve"> so </w:t>
      </w:r>
      <w:r w:rsidRPr="006507CC">
        <w:rPr>
          <w:rFonts w:cs="Arial"/>
          <w:szCs w:val="24"/>
        </w:rPr>
        <w:t>zdravotným postihnutím. Podávatelia sa</w:t>
      </w:r>
      <w:r w:rsidR="009252D4">
        <w:rPr>
          <w:rFonts w:cs="Arial"/>
          <w:szCs w:val="24"/>
        </w:rPr>
        <w:t xml:space="preserve"> na </w:t>
      </w:r>
      <w:r w:rsidRPr="006507CC">
        <w:rPr>
          <w:rFonts w:cs="Arial"/>
          <w:szCs w:val="24"/>
        </w:rPr>
        <w:t>mňa obracajú aj</w:t>
      </w:r>
      <w:r w:rsidR="00F7436F">
        <w:rPr>
          <w:rFonts w:cs="Arial"/>
          <w:szCs w:val="24"/>
        </w:rPr>
        <w:t xml:space="preserve"> so </w:t>
      </w:r>
      <w:r w:rsidRPr="006507CC">
        <w:rPr>
          <w:rFonts w:cs="Arial"/>
          <w:szCs w:val="24"/>
        </w:rPr>
        <w:t>žiadosťami týkajúcimi sa kúpeľnej liečby.</w:t>
      </w:r>
      <w:r w:rsidR="00AE1DB0">
        <w:rPr>
          <w:rFonts w:cs="Arial"/>
          <w:szCs w:val="24"/>
        </w:rPr>
        <w:t xml:space="preserve"> Z </w:t>
      </w:r>
      <w:r w:rsidRPr="006507CC">
        <w:rPr>
          <w:rFonts w:cs="Arial"/>
          <w:szCs w:val="24"/>
        </w:rPr>
        <w:t>podnetov vyplýva,</w:t>
      </w:r>
      <w:r w:rsidR="00F7436F">
        <w:rPr>
          <w:rFonts w:cs="Arial"/>
          <w:szCs w:val="24"/>
        </w:rPr>
        <w:t xml:space="preserve"> že pre </w:t>
      </w:r>
      <w:r w:rsidRPr="006507CC">
        <w:rPr>
          <w:rFonts w:cs="Arial"/>
          <w:szCs w:val="24"/>
        </w:rPr>
        <w:t>osoby</w:t>
      </w:r>
      <w:r w:rsidR="009252D4">
        <w:rPr>
          <w:rFonts w:cs="Arial"/>
          <w:szCs w:val="24"/>
        </w:rPr>
        <w:t xml:space="preserve"> v </w:t>
      </w:r>
      <w:r w:rsidRPr="006507CC">
        <w:rPr>
          <w:rFonts w:cs="Arial"/>
          <w:szCs w:val="24"/>
        </w:rPr>
        <w:t>skupine B je kúpeľná liečba častokrát nedostupná, keďže si musia sami hradiť výdavky spojené</w:t>
      </w:r>
      <w:r w:rsidR="00F7436F">
        <w:rPr>
          <w:rFonts w:cs="Arial"/>
          <w:szCs w:val="24"/>
        </w:rPr>
        <w:t xml:space="preserve"> s </w:t>
      </w:r>
      <w:r w:rsidRPr="006507CC">
        <w:rPr>
          <w:rFonts w:cs="Arial"/>
          <w:szCs w:val="24"/>
        </w:rPr>
        <w:t>ubytovaním</w:t>
      </w:r>
      <w:r w:rsidR="00F7436F">
        <w:rPr>
          <w:rFonts w:cs="Arial"/>
          <w:szCs w:val="24"/>
        </w:rPr>
        <w:t xml:space="preserve"> a </w:t>
      </w:r>
      <w:r w:rsidRPr="006507CC">
        <w:rPr>
          <w:rFonts w:cs="Arial"/>
          <w:szCs w:val="24"/>
        </w:rPr>
        <w:t>stravou</w:t>
      </w:r>
      <w:r w:rsidRPr="006507CC">
        <w:rPr>
          <w:rStyle w:val="Odkaznapoznmkupodiarou"/>
          <w:rFonts w:cs="Arial"/>
          <w:szCs w:val="24"/>
        </w:rPr>
        <w:footnoteReference w:id="134"/>
      </w:r>
      <w:r w:rsidRPr="006507CC">
        <w:rPr>
          <w:rFonts w:cs="Arial"/>
          <w:szCs w:val="24"/>
        </w:rPr>
        <w:t xml:space="preserve"> (</w:t>
      </w:r>
      <w:proofErr w:type="spellStart"/>
      <w:r w:rsidR="002C215A">
        <w:rPr>
          <w:rFonts w:cs="Arial"/>
          <w:szCs w:val="24"/>
        </w:rPr>
        <w:t>sp</w:t>
      </w:r>
      <w:proofErr w:type="spellEnd"/>
      <w:r w:rsidR="002C215A">
        <w:rPr>
          <w:rFonts w:cs="Arial"/>
          <w:szCs w:val="24"/>
        </w:rPr>
        <w:t>. zn. </w:t>
      </w:r>
      <w:r w:rsidRPr="006507CC">
        <w:rPr>
          <w:rFonts w:cs="Arial"/>
          <w:szCs w:val="24"/>
        </w:rPr>
        <w:t>KZP/PO/0359/2025/04R</w:t>
      </w:r>
      <w:r w:rsidRPr="006507CC">
        <w:rPr>
          <w:rFonts w:cs="Arial"/>
        </w:rPr>
        <w:t>)</w:t>
      </w:r>
      <w:r w:rsidRPr="006507CC">
        <w:rPr>
          <w:rFonts w:cs="Arial"/>
          <w:szCs w:val="24"/>
        </w:rPr>
        <w:t xml:space="preserve">. </w:t>
      </w:r>
    </w:p>
    <w:p w14:paraId="7452263D" w14:textId="2DD56EFE" w:rsidR="003423CC" w:rsidRPr="006507CC" w:rsidRDefault="003423CC" w:rsidP="003423CC">
      <w:pPr>
        <w:rPr>
          <w:rFonts w:cs="Arial"/>
          <w:szCs w:val="24"/>
        </w:rPr>
      </w:pPr>
      <w:r w:rsidRPr="21878FAE">
        <w:rPr>
          <w:rFonts w:cs="Arial"/>
        </w:rPr>
        <w:t>Liečebné rehabilitácie</w:t>
      </w:r>
      <w:r w:rsidR="00F7436F">
        <w:rPr>
          <w:rFonts w:cs="Arial"/>
        </w:rPr>
        <w:t xml:space="preserve"> pre </w:t>
      </w:r>
      <w:r w:rsidRPr="21878FAE">
        <w:rPr>
          <w:rFonts w:cs="Arial"/>
        </w:rPr>
        <w:t>deti</w:t>
      </w:r>
      <w:r w:rsidR="00F7436F">
        <w:rPr>
          <w:rFonts w:cs="Arial"/>
        </w:rPr>
        <w:t xml:space="preserve"> so </w:t>
      </w:r>
      <w:r w:rsidRPr="21878FAE">
        <w:rPr>
          <w:rFonts w:cs="Arial"/>
        </w:rPr>
        <w:t>zdravotným postihnutím sú</w:t>
      </w:r>
      <w:r w:rsidR="00F7436F">
        <w:rPr>
          <w:rFonts w:cs="Arial"/>
        </w:rPr>
        <w:t xml:space="preserve"> pre </w:t>
      </w:r>
      <w:r w:rsidRPr="21878FAE">
        <w:rPr>
          <w:rFonts w:cs="Arial"/>
        </w:rPr>
        <w:t>mnohé rodiny stále len ťažko dostupné. Dlhé čakacie lehoty</w:t>
      </w:r>
      <w:r w:rsidR="009252D4">
        <w:rPr>
          <w:rFonts w:cs="Arial"/>
        </w:rPr>
        <w:t xml:space="preserve"> na </w:t>
      </w:r>
      <w:r w:rsidRPr="21878FAE">
        <w:rPr>
          <w:rFonts w:cs="Arial"/>
        </w:rPr>
        <w:t>prijatie do rehabilitačných zariadení, obmedzený počet kvalifikovaných odborníkov</w:t>
      </w:r>
      <w:r w:rsidR="00F7436F">
        <w:rPr>
          <w:rFonts w:cs="Arial"/>
        </w:rPr>
        <w:t xml:space="preserve"> a </w:t>
      </w:r>
      <w:r w:rsidRPr="21878FAE">
        <w:rPr>
          <w:rFonts w:cs="Arial"/>
        </w:rPr>
        <w:t>nedostatok lôžok bránia deťom včas absolvovať potrebnú intenzívnu liečbu. Hoci štát deklaruje záväzok zabezpečiť rehabilitačnú starostlivosť ako kľúčovú súčasť včasnej intervencie</w:t>
      </w:r>
      <w:r w:rsidR="00F7436F">
        <w:rPr>
          <w:rFonts w:cs="Arial"/>
        </w:rPr>
        <w:t xml:space="preserve"> a </w:t>
      </w:r>
      <w:r w:rsidRPr="21878FAE">
        <w:rPr>
          <w:rFonts w:cs="Arial"/>
        </w:rPr>
        <w:t>významný predpoklad zvyšovania kvality života detí aj ich rodín, realita stále poukazuje</w:t>
      </w:r>
      <w:r w:rsidR="009252D4">
        <w:rPr>
          <w:rFonts w:cs="Arial"/>
        </w:rPr>
        <w:t xml:space="preserve"> na </w:t>
      </w:r>
      <w:r w:rsidRPr="21878FAE">
        <w:rPr>
          <w:rFonts w:cs="Arial"/>
        </w:rPr>
        <w:t>pretrvávajúci nedostatok dostupných kapacít.</w:t>
      </w:r>
    </w:p>
    <w:p w14:paraId="0BA4DE3B" w14:textId="2791FE33" w:rsidR="003423CC" w:rsidRPr="006507CC" w:rsidRDefault="2A8FAAD9">
      <w:pPr>
        <w:rPr>
          <w:rFonts w:cs="Arial"/>
        </w:rPr>
      </w:pPr>
      <w:r w:rsidRPr="21878FAE">
        <w:rPr>
          <w:rFonts w:eastAsia="Arial" w:cs="Arial"/>
          <w:szCs w:val="20"/>
        </w:rPr>
        <w:t>Poskytovatelia služieb upozorňujú,</w:t>
      </w:r>
      <w:r w:rsidR="00F7436F">
        <w:rPr>
          <w:rFonts w:eastAsia="Arial" w:cs="Arial"/>
          <w:szCs w:val="20"/>
        </w:rPr>
        <w:t xml:space="preserve"> že </w:t>
      </w:r>
      <w:r w:rsidRPr="21878FAE">
        <w:rPr>
          <w:rFonts w:eastAsia="Arial" w:cs="Arial"/>
          <w:szCs w:val="20"/>
        </w:rPr>
        <w:t>napriek zvýšenej náročnosti starostlivosti</w:t>
      </w:r>
      <w:r w:rsidR="009252D4">
        <w:rPr>
          <w:rFonts w:eastAsia="Arial" w:cs="Arial"/>
          <w:szCs w:val="20"/>
        </w:rPr>
        <w:t xml:space="preserve"> o </w:t>
      </w:r>
      <w:r w:rsidRPr="21878FAE">
        <w:rPr>
          <w:rFonts w:eastAsia="Arial" w:cs="Arial"/>
          <w:szCs w:val="20"/>
        </w:rPr>
        <w:t>pacientov</w:t>
      </w:r>
      <w:r w:rsidR="00F7436F">
        <w:rPr>
          <w:rFonts w:eastAsia="Arial" w:cs="Arial"/>
          <w:szCs w:val="20"/>
        </w:rPr>
        <w:t xml:space="preserve"> so </w:t>
      </w:r>
      <w:r w:rsidRPr="21878FAE">
        <w:rPr>
          <w:rFonts w:eastAsia="Arial" w:cs="Arial"/>
          <w:szCs w:val="20"/>
        </w:rPr>
        <w:t>zdravotným postihnutím, ktorá si vyžaduje špeciálne zručnosti, úhrady za rehabilitačné výkony u detí nie sú dostatočne ohodnotené</w:t>
      </w:r>
      <w:r w:rsidR="00F7436F">
        <w:rPr>
          <w:rFonts w:eastAsia="Arial" w:cs="Arial"/>
          <w:szCs w:val="20"/>
        </w:rPr>
        <w:t xml:space="preserve"> a </w:t>
      </w:r>
      <w:r w:rsidRPr="21878FAE">
        <w:rPr>
          <w:rFonts w:eastAsia="Arial" w:cs="Arial"/>
          <w:szCs w:val="20"/>
        </w:rPr>
        <w:t>nepokrývajú reálne náklady</w:t>
      </w:r>
      <w:r w:rsidR="009252D4">
        <w:rPr>
          <w:rFonts w:eastAsia="Arial" w:cs="Arial"/>
          <w:szCs w:val="20"/>
        </w:rPr>
        <w:t xml:space="preserve"> na </w:t>
      </w:r>
      <w:r w:rsidRPr="21878FAE">
        <w:rPr>
          <w:rFonts w:eastAsia="Arial" w:cs="Arial"/>
          <w:szCs w:val="20"/>
        </w:rPr>
        <w:t>prevádzku zariadení, mzdy zamestnancov,</w:t>
      </w:r>
      <w:r w:rsidR="00F7436F">
        <w:rPr>
          <w:rFonts w:eastAsia="Arial" w:cs="Arial"/>
          <w:szCs w:val="20"/>
        </w:rPr>
        <w:t xml:space="preserve"> či </w:t>
      </w:r>
      <w:r w:rsidRPr="21878FAE">
        <w:rPr>
          <w:rFonts w:eastAsia="Arial" w:cs="Arial"/>
          <w:szCs w:val="20"/>
        </w:rPr>
        <w:t>vzdelávanie.</w:t>
      </w:r>
      <w:r w:rsidR="00AE1DB0">
        <w:rPr>
          <w:rFonts w:eastAsia="Arial" w:cs="Arial"/>
          <w:szCs w:val="20"/>
        </w:rPr>
        <w:t xml:space="preserve"> V </w:t>
      </w:r>
      <w:r w:rsidRPr="21878FAE">
        <w:rPr>
          <w:rFonts w:eastAsia="Arial" w:cs="Arial"/>
          <w:szCs w:val="20"/>
        </w:rPr>
        <w:t>dôsledku toho je dostupnosť týchto služieb vo verejnom zdravotníctve obmedzená. Finančné bremeno sa tak presúva</w:t>
      </w:r>
      <w:r w:rsidR="009252D4">
        <w:rPr>
          <w:rFonts w:eastAsia="Arial" w:cs="Arial"/>
          <w:szCs w:val="20"/>
        </w:rPr>
        <w:t xml:space="preserve"> na </w:t>
      </w:r>
      <w:r w:rsidRPr="21878FAE">
        <w:rPr>
          <w:rFonts w:eastAsia="Arial" w:cs="Arial"/>
          <w:szCs w:val="20"/>
        </w:rPr>
        <w:t>rodiny, pričom niektoré</w:t>
      </w:r>
      <w:r w:rsidR="00AE1DB0">
        <w:rPr>
          <w:rFonts w:eastAsia="Arial" w:cs="Arial"/>
          <w:szCs w:val="20"/>
        </w:rPr>
        <w:t xml:space="preserve"> z </w:t>
      </w:r>
      <w:r w:rsidRPr="21878FAE">
        <w:rPr>
          <w:rFonts w:eastAsia="Arial" w:cs="Arial"/>
          <w:szCs w:val="20"/>
        </w:rPr>
        <w:t xml:space="preserve">nich sú nútené vyhľadávať pomoc aj prostredníctvom verejných zbierok. </w:t>
      </w:r>
    </w:p>
    <w:p w14:paraId="4EEE3BA0" w14:textId="44C4AB77" w:rsidR="003423CC" w:rsidRPr="006507CC" w:rsidRDefault="003423CC" w:rsidP="003423CC">
      <w:pPr>
        <w:rPr>
          <w:rFonts w:cs="Arial"/>
        </w:rPr>
      </w:pPr>
      <w:r w:rsidRPr="006507CC">
        <w:rPr>
          <w:rFonts w:cs="Arial"/>
        </w:rPr>
        <w:t>Rehabilitačná starostlivosť zohráva kľúčovú úlohu pri udržiavaní alebo</w:t>
      </w:r>
      <w:r w:rsidR="00743C81">
        <w:rPr>
          <w:rFonts w:cs="Arial"/>
        </w:rPr>
        <w:t> </w:t>
      </w:r>
      <w:r w:rsidRPr="006507CC">
        <w:rPr>
          <w:rFonts w:cs="Arial"/>
        </w:rPr>
        <w:t>zlepšovaní zdravotného stavu osôb</w:t>
      </w:r>
      <w:r w:rsidR="00F7436F">
        <w:rPr>
          <w:rFonts w:cs="Arial"/>
        </w:rPr>
        <w:t xml:space="preserve"> so </w:t>
      </w:r>
      <w:r w:rsidRPr="006507CC">
        <w:rPr>
          <w:rFonts w:cs="Arial"/>
        </w:rPr>
        <w:t>zdravotným postihnutím. Nedostatočná dostupnosť tejto starostlivosti môže mať priamy negatívny dopad</w:t>
      </w:r>
      <w:r w:rsidR="009252D4">
        <w:rPr>
          <w:rFonts w:cs="Arial"/>
        </w:rPr>
        <w:t xml:space="preserve"> na </w:t>
      </w:r>
      <w:r w:rsidRPr="006507CC">
        <w:rPr>
          <w:rFonts w:cs="Arial"/>
        </w:rPr>
        <w:t>ich zdravotný stav</w:t>
      </w:r>
      <w:r w:rsidR="00F7436F">
        <w:rPr>
          <w:rFonts w:cs="Arial"/>
        </w:rPr>
        <w:t xml:space="preserve"> a </w:t>
      </w:r>
      <w:r w:rsidRPr="006507CC">
        <w:rPr>
          <w:rFonts w:cs="Arial"/>
        </w:rPr>
        <w:t>kvalitu života. Za osobitne problematické považujem najmä situácie, keď rodičia detí</w:t>
      </w:r>
      <w:r w:rsidR="00F7436F">
        <w:rPr>
          <w:rFonts w:cs="Arial"/>
        </w:rPr>
        <w:t xml:space="preserve"> so </w:t>
      </w:r>
      <w:r w:rsidRPr="006507CC">
        <w:rPr>
          <w:rFonts w:cs="Arial"/>
        </w:rPr>
        <w:t>zdravotným postihnutím nie sú schopní zabezpečiť potrebnú rehabilitačnú starostlivosť</w:t>
      </w:r>
      <w:r w:rsidR="00AE1DB0">
        <w:rPr>
          <w:rFonts w:cs="Arial"/>
        </w:rPr>
        <w:t xml:space="preserve"> z </w:t>
      </w:r>
      <w:r w:rsidRPr="006507CC">
        <w:rPr>
          <w:rFonts w:cs="Arial"/>
        </w:rPr>
        <w:t>dôvodu nedostupnosti verejne financovaných kapacít (</w:t>
      </w:r>
      <w:proofErr w:type="spellStart"/>
      <w:r w:rsidR="002C215A">
        <w:rPr>
          <w:rFonts w:cs="Arial"/>
        </w:rPr>
        <w:t>sp</w:t>
      </w:r>
      <w:proofErr w:type="spellEnd"/>
      <w:r w:rsidR="002C215A">
        <w:rPr>
          <w:rFonts w:cs="Arial"/>
        </w:rPr>
        <w:t>. zn. </w:t>
      </w:r>
      <w:r w:rsidRPr="006507CC">
        <w:rPr>
          <w:rFonts w:cs="Arial"/>
        </w:rPr>
        <w:t>KZP/PO/0751/2024/04R, bližšie</w:t>
      </w:r>
      <w:r w:rsidR="00FA25D4">
        <w:rPr>
          <w:rFonts w:cs="Arial"/>
        </w:rPr>
        <w:t xml:space="preserve"> Príbeh dvadsiaty druhý</w:t>
      </w:r>
      <w:r w:rsidRPr="006507CC">
        <w:rPr>
          <w:rFonts w:cs="Arial"/>
        </w:rPr>
        <w:t>)</w:t>
      </w:r>
      <w:bookmarkEnd w:id="385"/>
      <w:r w:rsidRPr="006507CC">
        <w:rPr>
          <w:rFonts w:cs="Arial"/>
        </w:rPr>
        <w:t>.</w:t>
      </w:r>
    </w:p>
    <w:p w14:paraId="247239D3" w14:textId="77777777" w:rsidR="003423CC" w:rsidRPr="006507CC" w:rsidRDefault="003423CC" w:rsidP="003423CC">
      <w:pPr>
        <w:rPr>
          <w:rFonts w:cs="Arial"/>
          <w:szCs w:val="24"/>
        </w:rPr>
      </w:pPr>
    </w:p>
    <w:p w14:paraId="4D211F2E" w14:textId="5BDAEE24" w:rsidR="003423CC" w:rsidRPr="006507CC" w:rsidRDefault="003423CC" w:rsidP="003423CC">
      <w:pPr>
        <w:pStyle w:val="Nadpis5"/>
      </w:pPr>
      <w:r w:rsidRPr="006507CC">
        <w:t>Nedostatok následnej</w:t>
      </w:r>
      <w:r w:rsidR="00F7436F">
        <w:t xml:space="preserve"> a </w:t>
      </w:r>
      <w:r w:rsidRPr="006507CC">
        <w:t>dlhodobej zdravotnej starostlivosti</w:t>
      </w:r>
    </w:p>
    <w:p w14:paraId="0AB60526" w14:textId="709BF940" w:rsidR="003423CC" w:rsidRPr="006507CC" w:rsidRDefault="003423CC" w:rsidP="003423CC">
      <w:pPr>
        <w:rPr>
          <w:rFonts w:cs="Arial"/>
          <w:szCs w:val="24"/>
        </w:rPr>
      </w:pPr>
      <w:r w:rsidRPr="006507CC">
        <w:rPr>
          <w:rFonts w:cs="Arial"/>
          <w:szCs w:val="24"/>
        </w:rPr>
        <w:t>Pri preskúmaní podnetov som opakovane identifikovala vážne nedostatky</w:t>
      </w:r>
      <w:r w:rsidR="009252D4">
        <w:rPr>
          <w:rFonts w:cs="Arial"/>
          <w:szCs w:val="24"/>
        </w:rPr>
        <w:t xml:space="preserve"> v </w:t>
      </w:r>
      <w:r w:rsidRPr="006507CC">
        <w:rPr>
          <w:rFonts w:cs="Arial"/>
          <w:szCs w:val="24"/>
        </w:rPr>
        <w:t>oblasti následnej</w:t>
      </w:r>
      <w:r w:rsidR="00F7436F">
        <w:rPr>
          <w:rFonts w:cs="Arial"/>
          <w:szCs w:val="24"/>
        </w:rPr>
        <w:t xml:space="preserve"> a </w:t>
      </w:r>
      <w:r w:rsidRPr="006507CC">
        <w:rPr>
          <w:rFonts w:cs="Arial"/>
          <w:szCs w:val="24"/>
        </w:rPr>
        <w:t>dlhodobej zdravotnej starostlivosti. Systém dlhodobo nedisponuje dostatočnými lôžkovými kapacitami, napriek plánovanému navyšovaniu niektorých oddelení sa</w:t>
      </w:r>
      <w:r w:rsidR="009252D4">
        <w:rPr>
          <w:rFonts w:cs="Arial"/>
          <w:szCs w:val="24"/>
        </w:rPr>
        <w:t xml:space="preserve"> v </w:t>
      </w:r>
      <w:r w:rsidRPr="006507CC">
        <w:rPr>
          <w:rFonts w:cs="Arial"/>
          <w:szCs w:val="24"/>
        </w:rPr>
        <w:t>praxi stretávame</w:t>
      </w:r>
      <w:r w:rsidR="00F7436F">
        <w:rPr>
          <w:rFonts w:cs="Arial"/>
          <w:szCs w:val="24"/>
        </w:rPr>
        <w:t xml:space="preserve"> s </w:t>
      </w:r>
      <w:r w:rsidRPr="006507CC">
        <w:rPr>
          <w:rFonts w:cs="Arial"/>
          <w:szCs w:val="24"/>
        </w:rPr>
        <w:t>ich redukciou. Podávatelia podnetov poukazujú najmä</w:t>
      </w:r>
      <w:r w:rsidR="009252D4">
        <w:rPr>
          <w:rFonts w:cs="Arial"/>
          <w:szCs w:val="24"/>
        </w:rPr>
        <w:t xml:space="preserve"> na </w:t>
      </w:r>
      <w:r w:rsidRPr="006507CC">
        <w:rPr>
          <w:rFonts w:cs="Arial"/>
          <w:szCs w:val="24"/>
        </w:rPr>
        <w:t>nedostatočný počet lôžok</w:t>
      </w:r>
      <w:r w:rsidR="009252D4">
        <w:rPr>
          <w:rFonts w:cs="Arial"/>
          <w:szCs w:val="24"/>
        </w:rPr>
        <w:t xml:space="preserve"> v </w:t>
      </w:r>
      <w:r w:rsidRPr="006507CC">
        <w:rPr>
          <w:rFonts w:cs="Arial"/>
          <w:szCs w:val="24"/>
        </w:rPr>
        <w:t>zariadeniach poskytujúcich následnú zdravotnú starostlivosť, čo vedie</w:t>
      </w:r>
      <w:r w:rsidR="00F7436F">
        <w:rPr>
          <w:rFonts w:cs="Arial"/>
          <w:szCs w:val="24"/>
        </w:rPr>
        <w:t xml:space="preserve"> k </w:t>
      </w:r>
      <w:r w:rsidRPr="006507CC">
        <w:rPr>
          <w:rFonts w:cs="Arial"/>
          <w:szCs w:val="24"/>
        </w:rPr>
        <w:t>tomu,</w:t>
      </w:r>
      <w:r w:rsidR="00F7436F">
        <w:rPr>
          <w:rFonts w:cs="Arial"/>
          <w:szCs w:val="24"/>
        </w:rPr>
        <w:t xml:space="preserve"> že </w:t>
      </w:r>
      <w:r w:rsidRPr="006507CC">
        <w:rPr>
          <w:rFonts w:cs="Arial"/>
          <w:szCs w:val="24"/>
        </w:rPr>
        <w:t>pacienti sú</w:t>
      </w:r>
      <w:r w:rsidR="00AE1DB0">
        <w:rPr>
          <w:rFonts w:cs="Arial"/>
          <w:szCs w:val="24"/>
        </w:rPr>
        <w:t xml:space="preserve"> z </w:t>
      </w:r>
      <w:r w:rsidRPr="006507CC">
        <w:rPr>
          <w:rFonts w:cs="Arial"/>
          <w:szCs w:val="24"/>
        </w:rPr>
        <w:t>nemocníc prepúšťaní bez zabezpečenia adekvátnej pokračujúcej starostlivosti (</w:t>
      </w:r>
      <w:proofErr w:type="spellStart"/>
      <w:r w:rsidR="002C215A">
        <w:rPr>
          <w:rFonts w:cs="Arial"/>
          <w:szCs w:val="24"/>
        </w:rPr>
        <w:t>sp</w:t>
      </w:r>
      <w:proofErr w:type="spellEnd"/>
      <w:r w:rsidR="002C215A">
        <w:rPr>
          <w:rFonts w:cs="Arial"/>
          <w:szCs w:val="24"/>
        </w:rPr>
        <w:t>. zn. </w:t>
      </w:r>
      <w:r w:rsidRPr="006507CC">
        <w:rPr>
          <w:rFonts w:cs="Arial"/>
          <w:szCs w:val="24"/>
        </w:rPr>
        <w:t>KZP/PO/0670/2025/04R).</w:t>
      </w:r>
    </w:p>
    <w:p w14:paraId="3447B855" w14:textId="6F65D54B" w:rsidR="003423CC" w:rsidRPr="006507CC" w:rsidRDefault="003423CC" w:rsidP="003423CC">
      <w:pPr>
        <w:rPr>
          <w:rFonts w:cs="Arial"/>
          <w:szCs w:val="24"/>
        </w:rPr>
      </w:pPr>
      <w:r w:rsidRPr="006507CC">
        <w:rPr>
          <w:rFonts w:cs="Arial"/>
          <w:szCs w:val="24"/>
        </w:rPr>
        <w:t>Následná zdravotná starostlivosť je čiastočne poskytovaná prostredníctvom ADOS</w:t>
      </w:r>
      <w:r w:rsidRPr="006507CC">
        <w:rPr>
          <w:rStyle w:val="Odkaznapoznmkupodiarou"/>
          <w:rFonts w:cs="Arial"/>
          <w:szCs w:val="24"/>
        </w:rPr>
        <w:footnoteReference w:id="135"/>
      </w:r>
      <w:r w:rsidRPr="006507CC">
        <w:rPr>
          <w:rFonts w:cs="Arial"/>
          <w:szCs w:val="24"/>
        </w:rPr>
        <w:t>, avšak chýba intenzívna domáca ošetrovateľská starostlivosť, ako aj oddelenia následnej alebo</w:t>
      </w:r>
      <w:r w:rsidR="00743C81">
        <w:rPr>
          <w:rFonts w:cs="Arial"/>
          <w:szCs w:val="24"/>
        </w:rPr>
        <w:t> </w:t>
      </w:r>
      <w:r w:rsidRPr="006507CC">
        <w:rPr>
          <w:rFonts w:cs="Arial"/>
          <w:szCs w:val="24"/>
        </w:rPr>
        <w:t>dlhodobej intenzívnej starostlivosti. Táto absencia znižuje kontinuitu starostlivosti po prepustení pacienta</w:t>
      </w:r>
      <w:r w:rsidR="00F7436F">
        <w:rPr>
          <w:rFonts w:cs="Arial"/>
          <w:szCs w:val="24"/>
        </w:rPr>
        <w:t xml:space="preserve"> a </w:t>
      </w:r>
      <w:r w:rsidRPr="006507CC">
        <w:rPr>
          <w:rFonts w:cs="Arial"/>
          <w:szCs w:val="24"/>
        </w:rPr>
        <w:t>vytvára tlak</w:t>
      </w:r>
      <w:r w:rsidR="009252D4">
        <w:rPr>
          <w:rFonts w:cs="Arial"/>
          <w:szCs w:val="24"/>
        </w:rPr>
        <w:t xml:space="preserve"> na </w:t>
      </w:r>
      <w:r w:rsidRPr="006507CC">
        <w:rPr>
          <w:rFonts w:cs="Arial"/>
          <w:szCs w:val="24"/>
        </w:rPr>
        <w:t>akútne lôžka (</w:t>
      </w:r>
      <w:proofErr w:type="spellStart"/>
      <w:r w:rsidR="002C215A">
        <w:rPr>
          <w:rFonts w:cs="Arial"/>
          <w:szCs w:val="24"/>
        </w:rPr>
        <w:t>sp</w:t>
      </w:r>
      <w:proofErr w:type="spellEnd"/>
      <w:r w:rsidR="002C215A">
        <w:rPr>
          <w:rFonts w:cs="Arial"/>
          <w:szCs w:val="24"/>
        </w:rPr>
        <w:t>. zn. </w:t>
      </w:r>
      <w:r w:rsidRPr="006507CC">
        <w:rPr>
          <w:rFonts w:cs="Arial"/>
        </w:rPr>
        <w:t>KZP/PO/0446/2024/04R)</w:t>
      </w:r>
      <w:r w:rsidRPr="006507CC">
        <w:rPr>
          <w:rFonts w:cs="Arial"/>
          <w:szCs w:val="24"/>
        </w:rPr>
        <w:t>.</w:t>
      </w:r>
    </w:p>
    <w:p w14:paraId="07D3AF87" w14:textId="761D4BFB" w:rsidR="003423CC" w:rsidRPr="006507CC" w:rsidRDefault="003423CC" w:rsidP="003423CC">
      <w:pPr>
        <w:rPr>
          <w:rFonts w:cs="Arial"/>
          <w:szCs w:val="24"/>
        </w:rPr>
      </w:pPr>
      <w:r w:rsidRPr="006507CC">
        <w:rPr>
          <w:rFonts w:cs="Arial"/>
          <w:szCs w:val="24"/>
        </w:rPr>
        <w:t>Takýto stav predstavuje osobitné riziko</w:t>
      </w:r>
      <w:r w:rsidR="00F7436F">
        <w:rPr>
          <w:rFonts w:cs="Arial"/>
          <w:szCs w:val="24"/>
        </w:rPr>
        <w:t xml:space="preserve"> pre </w:t>
      </w:r>
      <w:r w:rsidRPr="006507CC">
        <w:rPr>
          <w:rFonts w:cs="Arial"/>
          <w:szCs w:val="24"/>
        </w:rPr>
        <w:t>osoby</w:t>
      </w:r>
      <w:r w:rsidR="00F7436F">
        <w:rPr>
          <w:rFonts w:cs="Arial"/>
          <w:szCs w:val="24"/>
        </w:rPr>
        <w:t xml:space="preserve"> so </w:t>
      </w:r>
      <w:r w:rsidRPr="006507CC">
        <w:rPr>
          <w:rFonts w:cs="Arial"/>
          <w:szCs w:val="24"/>
        </w:rPr>
        <w:t xml:space="preserve">zdravotným postihnutím, ktoré po hospitalizácii často potrebujú </w:t>
      </w:r>
      <w:proofErr w:type="spellStart"/>
      <w:r w:rsidRPr="006507CC">
        <w:rPr>
          <w:rFonts w:cs="Arial"/>
          <w:szCs w:val="24"/>
        </w:rPr>
        <w:t>dlhodobejšiu</w:t>
      </w:r>
      <w:proofErr w:type="spellEnd"/>
      <w:r w:rsidRPr="006507CC">
        <w:rPr>
          <w:rFonts w:cs="Arial"/>
          <w:szCs w:val="24"/>
        </w:rPr>
        <w:t xml:space="preserve"> zdravotnú alebo</w:t>
      </w:r>
      <w:r w:rsidR="00743C81">
        <w:rPr>
          <w:rFonts w:cs="Arial"/>
          <w:szCs w:val="24"/>
        </w:rPr>
        <w:t> </w:t>
      </w:r>
      <w:r w:rsidRPr="006507CC">
        <w:rPr>
          <w:rFonts w:cs="Arial"/>
          <w:szCs w:val="24"/>
        </w:rPr>
        <w:t>ošetrovateľskú starostlivosť.</w:t>
      </w:r>
      <w:r w:rsidR="00AE1DB0">
        <w:rPr>
          <w:rFonts w:cs="Arial"/>
          <w:szCs w:val="24"/>
        </w:rPr>
        <w:t xml:space="preserve"> V </w:t>
      </w:r>
      <w:r w:rsidRPr="006507CC">
        <w:rPr>
          <w:rFonts w:cs="Arial"/>
          <w:szCs w:val="24"/>
        </w:rPr>
        <w:t>praxi dochádza</w:t>
      </w:r>
      <w:r w:rsidR="00F7436F">
        <w:rPr>
          <w:rFonts w:cs="Arial"/>
          <w:szCs w:val="24"/>
        </w:rPr>
        <w:t xml:space="preserve"> k </w:t>
      </w:r>
      <w:r w:rsidRPr="006507CC">
        <w:rPr>
          <w:rFonts w:cs="Arial"/>
          <w:szCs w:val="24"/>
        </w:rPr>
        <w:t>prepúšťaniu imobilných pacientov do domáceho prostredia bez zabezpečenia primeranej odbornej podpory, čo nielenže ohrozuje ich zdravie</w:t>
      </w:r>
      <w:r w:rsidR="00F7436F">
        <w:rPr>
          <w:rFonts w:cs="Arial"/>
          <w:szCs w:val="24"/>
        </w:rPr>
        <w:t xml:space="preserve"> a </w:t>
      </w:r>
      <w:r w:rsidRPr="006507CC">
        <w:rPr>
          <w:rFonts w:cs="Arial"/>
          <w:szCs w:val="24"/>
        </w:rPr>
        <w:t>život, ale</w:t>
      </w:r>
      <w:r w:rsidR="00743C81">
        <w:rPr>
          <w:rFonts w:cs="Arial"/>
          <w:szCs w:val="24"/>
        </w:rPr>
        <w:t> </w:t>
      </w:r>
      <w:r w:rsidRPr="006507CC">
        <w:rPr>
          <w:rFonts w:cs="Arial"/>
          <w:szCs w:val="24"/>
        </w:rPr>
        <w:t>zároveň presúva neprimeranú zodpovednosť</w:t>
      </w:r>
      <w:r w:rsidR="009252D4">
        <w:rPr>
          <w:rFonts w:cs="Arial"/>
          <w:szCs w:val="24"/>
        </w:rPr>
        <w:t xml:space="preserve"> na </w:t>
      </w:r>
      <w:r w:rsidRPr="006507CC">
        <w:rPr>
          <w:rFonts w:cs="Arial"/>
          <w:szCs w:val="24"/>
        </w:rPr>
        <w:t>rodiny.</w:t>
      </w:r>
    </w:p>
    <w:p w14:paraId="5F017C0C" w14:textId="513A1E93" w:rsidR="003423CC" w:rsidRPr="006507CC" w:rsidRDefault="003423CC" w:rsidP="003423CC">
      <w:pPr>
        <w:rPr>
          <w:rFonts w:cs="Arial"/>
        </w:rPr>
      </w:pPr>
      <w:r w:rsidRPr="006507CC">
        <w:rPr>
          <w:rFonts w:cs="Arial"/>
        </w:rPr>
        <w:t>Nedostatok kapacít</w:t>
      </w:r>
      <w:r w:rsidR="00F7436F">
        <w:rPr>
          <w:rFonts w:cs="Arial"/>
        </w:rPr>
        <w:t xml:space="preserve"> a </w:t>
      </w:r>
      <w:r w:rsidRPr="006507CC">
        <w:rPr>
          <w:rFonts w:cs="Arial"/>
        </w:rPr>
        <w:t>absenciu intenzívnej domácej</w:t>
      </w:r>
      <w:r w:rsidR="00F7436F">
        <w:rPr>
          <w:rFonts w:cs="Arial"/>
        </w:rPr>
        <w:t xml:space="preserve"> či </w:t>
      </w:r>
      <w:r w:rsidRPr="006507CC">
        <w:rPr>
          <w:rFonts w:cs="Arial"/>
        </w:rPr>
        <w:t>následnej starostlivosti preto považujem za závažný systémový problém, ktorý vyžaduje okamžité riešenia zo strany štátu, aby bol zabezpečený kontinuálny</w:t>
      </w:r>
      <w:r w:rsidR="00F7436F">
        <w:rPr>
          <w:rFonts w:cs="Arial"/>
        </w:rPr>
        <w:t xml:space="preserve"> a </w:t>
      </w:r>
      <w:r w:rsidRPr="006507CC">
        <w:rPr>
          <w:rFonts w:cs="Arial"/>
        </w:rPr>
        <w:t>bezpečný prístup</w:t>
      </w:r>
      <w:r w:rsidR="00F7436F">
        <w:rPr>
          <w:rFonts w:cs="Arial"/>
        </w:rPr>
        <w:t xml:space="preserve"> k </w:t>
      </w:r>
      <w:r w:rsidRPr="006507CC">
        <w:rPr>
          <w:rFonts w:cs="Arial"/>
        </w:rPr>
        <w:t>zdravotnej starostlivosti</w:t>
      </w:r>
      <w:r w:rsidR="00F7436F">
        <w:rPr>
          <w:rFonts w:cs="Arial"/>
        </w:rPr>
        <w:t xml:space="preserve"> pre </w:t>
      </w:r>
      <w:r w:rsidRPr="006507CC">
        <w:rPr>
          <w:rFonts w:cs="Arial"/>
        </w:rPr>
        <w:t>všetky osoby</w:t>
      </w:r>
      <w:r w:rsidR="00F7436F">
        <w:rPr>
          <w:rFonts w:cs="Arial"/>
        </w:rPr>
        <w:t xml:space="preserve"> so </w:t>
      </w:r>
      <w:r w:rsidRPr="006507CC">
        <w:rPr>
          <w:rFonts w:cs="Arial"/>
        </w:rPr>
        <w:t>zdravotným postihnutím.</w:t>
      </w:r>
    </w:p>
    <w:p w14:paraId="5700C66E" w14:textId="77777777" w:rsidR="003423CC" w:rsidRPr="006507CC" w:rsidRDefault="003423CC" w:rsidP="003423CC">
      <w:pPr>
        <w:rPr>
          <w:rFonts w:cs="Arial"/>
          <w:szCs w:val="24"/>
        </w:rPr>
      </w:pPr>
    </w:p>
    <w:p w14:paraId="53C93D48" w14:textId="7FE93C11" w:rsidR="003423CC" w:rsidRPr="006507CC" w:rsidRDefault="003423CC" w:rsidP="003423CC">
      <w:pPr>
        <w:pStyle w:val="Nadpis5"/>
      </w:pPr>
      <w:r w:rsidRPr="006507CC">
        <w:t>Nedostatočné kapacity</w:t>
      </w:r>
      <w:r w:rsidR="00F7436F">
        <w:t xml:space="preserve"> a </w:t>
      </w:r>
      <w:r w:rsidRPr="006507CC">
        <w:t>financovanie paliatívnej</w:t>
      </w:r>
      <w:r w:rsidR="00F7436F">
        <w:t xml:space="preserve"> a </w:t>
      </w:r>
      <w:proofErr w:type="spellStart"/>
      <w:r w:rsidRPr="006507CC">
        <w:t>hospicovej</w:t>
      </w:r>
      <w:proofErr w:type="spellEnd"/>
      <w:r w:rsidRPr="006507CC">
        <w:t xml:space="preserve"> starostlivosti</w:t>
      </w:r>
    </w:p>
    <w:p w14:paraId="52EE2558" w14:textId="031F6833" w:rsidR="003423CC" w:rsidRPr="006507CC" w:rsidRDefault="003423CC" w:rsidP="003423CC">
      <w:pPr>
        <w:rPr>
          <w:rFonts w:cs="Arial"/>
          <w:szCs w:val="24"/>
        </w:rPr>
      </w:pPr>
      <w:r w:rsidRPr="006507CC">
        <w:rPr>
          <w:rFonts w:cs="Arial"/>
          <w:szCs w:val="24"/>
        </w:rPr>
        <w:t>Pri preskúmaní podnetov som identifikovala pretrvávajúce problémy</w:t>
      </w:r>
      <w:r w:rsidR="009252D4">
        <w:rPr>
          <w:rFonts w:cs="Arial"/>
          <w:szCs w:val="24"/>
        </w:rPr>
        <w:t xml:space="preserve"> v </w:t>
      </w:r>
      <w:r w:rsidRPr="006507CC">
        <w:rPr>
          <w:rFonts w:cs="Arial"/>
          <w:szCs w:val="24"/>
        </w:rPr>
        <w:t xml:space="preserve">oblasti </w:t>
      </w:r>
      <w:proofErr w:type="spellStart"/>
      <w:r w:rsidRPr="006507CC">
        <w:rPr>
          <w:rFonts w:cs="Arial"/>
          <w:szCs w:val="24"/>
        </w:rPr>
        <w:t>hospicovej</w:t>
      </w:r>
      <w:proofErr w:type="spellEnd"/>
      <w:r w:rsidR="00F7436F">
        <w:rPr>
          <w:rFonts w:cs="Arial"/>
          <w:szCs w:val="24"/>
        </w:rPr>
        <w:t xml:space="preserve"> a </w:t>
      </w:r>
      <w:r w:rsidRPr="006507CC">
        <w:rPr>
          <w:rFonts w:cs="Arial"/>
          <w:szCs w:val="24"/>
        </w:rPr>
        <w:t>paliatívnej starostlivosti, ktoré sa týkajú najmä nedostatočných kapacít</w:t>
      </w:r>
      <w:r w:rsidR="00F7436F">
        <w:rPr>
          <w:rFonts w:cs="Arial"/>
          <w:szCs w:val="24"/>
        </w:rPr>
        <w:t xml:space="preserve"> a </w:t>
      </w:r>
      <w:r w:rsidRPr="006507CC">
        <w:rPr>
          <w:rFonts w:cs="Arial"/>
          <w:szCs w:val="24"/>
        </w:rPr>
        <w:t>financovania týchto služieb.</w:t>
      </w:r>
    </w:p>
    <w:p w14:paraId="5962F2F5" w14:textId="04B1CBB9" w:rsidR="003423CC" w:rsidRPr="006507CC" w:rsidRDefault="003423CC" w:rsidP="003423CC">
      <w:pPr>
        <w:rPr>
          <w:rFonts w:cs="Arial"/>
          <w:szCs w:val="24"/>
        </w:rPr>
      </w:pPr>
      <w:r w:rsidRPr="006507CC">
        <w:rPr>
          <w:rFonts w:cs="Arial"/>
          <w:szCs w:val="24"/>
        </w:rPr>
        <w:t>Osobitne znepokojujúce sú zistenia týkajúce sa detských pacientov,</w:t>
      </w:r>
      <w:r w:rsidR="00F7436F">
        <w:rPr>
          <w:rFonts w:cs="Arial"/>
          <w:szCs w:val="24"/>
        </w:rPr>
        <w:t xml:space="preserve"> pre </w:t>
      </w:r>
      <w:r w:rsidRPr="006507CC">
        <w:rPr>
          <w:rFonts w:cs="Arial"/>
          <w:szCs w:val="24"/>
        </w:rPr>
        <w:t>ktorých nie sú vytvorené dostatočné kapacity následnej</w:t>
      </w:r>
      <w:r w:rsidR="00F7436F">
        <w:rPr>
          <w:rFonts w:cs="Arial"/>
          <w:szCs w:val="24"/>
        </w:rPr>
        <w:t xml:space="preserve"> a </w:t>
      </w:r>
      <w:r w:rsidRPr="006507CC">
        <w:rPr>
          <w:rFonts w:cs="Arial"/>
          <w:szCs w:val="24"/>
        </w:rPr>
        <w:t>paliatívnej starostlivosti. Absentuje systematické vyhodnotenie potrieb detí vyžadujúcich dlhodobú zdravotnú starostlivosť, čo zároveň sťažuje efektívne plánovanie siete služieb</w:t>
      </w:r>
      <w:r w:rsidR="009252D4">
        <w:rPr>
          <w:rFonts w:cs="Arial"/>
          <w:szCs w:val="24"/>
        </w:rPr>
        <w:t xml:space="preserve"> v </w:t>
      </w:r>
      <w:r w:rsidRPr="006507CC">
        <w:rPr>
          <w:rFonts w:cs="Arial"/>
          <w:szCs w:val="24"/>
        </w:rPr>
        <w:t>tejto oblasti (</w:t>
      </w:r>
      <w:proofErr w:type="spellStart"/>
      <w:r w:rsidR="002C215A">
        <w:rPr>
          <w:rFonts w:cs="Arial"/>
          <w:szCs w:val="24"/>
        </w:rPr>
        <w:t>sp</w:t>
      </w:r>
      <w:proofErr w:type="spellEnd"/>
      <w:r w:rsidR="002C215A">
        <w:rPr>
          <w:rFonts w:cs="Arial"/>
          <w:szCs w:val="24"/>
        </w:rPr>
        <w:t>. zn. </w:t>
      </w:r>
      <w:r w:rsidRPr="006507CC">
        <w:rPr>
          <w:rFonts w:cs="Arial"/>
        </w:rPr>
        <w:t>KZP/PO/0693/2025/04R)</w:t>
      </w:r>
      <w:r w:rsidRPr="006507CC">
        <w:rPr>
          <w:rFonts w:cs="Arial"/>
          <w:szCs w:val="24"/>
        </w:rPr>
        <w:t>.</w:t>
      </w:r>
    </w:p>
    <w:p w14:paraId="2304E9D4" w14:textId="360BFA65" w:rsidR="003423CC" w:rsidRPr="006507CC" w:rsidRDefault="003423CC" w:rsidP="003423CC">
      <w:pPr>
        <w:rPr>
          <w:rFonts w:cs="Arial"/>
          <w:szCs w:val="24"/>
        </w:rPr>
      </w:pPr>
      <w:r w:rsidRPr="006507CC">
        <w:rPr>
          <w:rFonts w:cs="Arial"/>
          <w:szCs w:val="24"/>
        </w:rPr>
        <w:t>Ako problematické vnímam aj nastavenie úhrad zdravotných poisťovní za starostlivosť poskytovanú</w:t>
      </w:r>
      <w:r w:rsidR="009252D4">
        <w:rPr>
          <w:rFonts w:cs="Arial"/>
          <w:szCs w:val="24"/>
        </w:rPr>
        <w:t xml:space="preserve"> v </w:t>
      </w:r>
      <w:r w:rsidRPr="006507CC">
        <w:rPr>
          <w:rFonts w:cs="Arial"/>
          <w:szCs w:val="24"/>
        </w:rPr>
        <w:t>hospicoch, domoch ošetrovateľskej starostlivosti</w:t>
      </w:r>
      <w:r w:rsidR="00F7436F">
        <w:rPr>
          <w:rFonts w:cs="Arial"/>
          <w:szCs w:val="24"/>
        </w:rPr>
        <w:t xml:space="preserve"> a </w:t>
      </w:r>
      <w:r w:rsidRPr="006507CC">
        <w:rPr>
          <w:rFonts w:cs="Arial"/>
          <w:szCs w:val="24"/>
        </w:rPr>
        <w:t>mobilných hospicoch. Podľa poskytovateľov tieto úhrady nepokrývajú reálne náklady</w:t>
      </w:r>
      <w:r w:rsidR="009252D4">
        <w:rPr>
          <w:rFonts w:cs="Arial"/>
          <w:szCs w:val="24"/>
        </w:rPr>
        <w:t xml:space="preserve"> na </w:t>
      </w:r>
      <w:r w:rsidRPr="006507CC">
        <w:rPr>
          <w:rFonts w:cs="Arial"/>
          <w:szCs w:val="24"/>
        </w:rPr>
        <w:t>poskytovanie zdravotnej</w:t>
      </w:r>
      <w:r w:rsidR="00F7436F">
        <w:rPr>
          <w:rFonts w:cs="Arial"/>
          <w:szCs w:val="24"/>
        </w:rPr>
        <w:t xml:space="preserve"> a </w:t>
      </w:r>
      <w:r w:rsidRPr="006507CC">
        <w:rPr>
          <w:rFonts w:cs="Arial"/>
          <w:szCs w:val="24"/>
        </w:rPr>
        <w:t>ošetrovateľskej starostlivosti.</w:t>
      </w:r>
      <w:r w:rsidR="00AE1DB0">
        <w:rPr>
          <w:rFonts w:cs="Arial"/>
          <w:szCs w:val="24"/>
        </w:rPr>
        <w:t xml:space="preserve"> V </w:t>
      </w:r>
      <w:r w:rsidRPr="006507CC">
        <w:rPr>
          <w:rFonts w:cs="Arial"/>
          <w:szCs w:val="24"/>
        </w:rPr>
        <w:t>praxi sa preto stretávam</w:t>
      </w:r>
      <w:r w:rsidR="00F7436F">
        <w:rPr>
          <w:rFonts w:cs="Arial"/>
          <w:szCs w:val="24"/>
        </w:rPr>
        <w:t xml:space="preserve"> so </w:t>
      </w:r>
      <w:r w:rsidRPr="006507CC">
        <w:rPr>
          <w:rFonts w:cs="Arial"/>
          <w:szCs w:val="24"/>
        </w:rPr>
        <w:t>situáciami, keď mobilné hospice zabezpečujú starostlivosť</w:t>
      </w:r>
      <w:r w:rsidR="00F7436F">
        <w:rPr>
          <w:rFonts w:cs="Arial"/>
          <w:szCs w:val="24"/>
        </w:rPr>
        <w:t xml:space="preserve"> pre </w:t>
      </w:r>
      <w:r w:rsidRPr="006507CC">
        <w:rPr>
          <w:rFonts w:cs="Arial"/>
          <w:szCs w:val="24"/>
        </w:rPr>
        <w:t>viacero krajov</w:t>
      </w:r>
      <w:r w:rsidR="00F7436F">
        <w:rPr>
          <w:rFonts w:cs="Arial"/>
          <w:szCs w:val="24"/>
        </w:rPr>
        <w:t xml:space="preserve"> a </w:t>
      </w:r>
      <w:r w:rsidRPr="006507CC">
        <w:rPr>
          <w:rFonts w:cs="Arial"/>
          <w:szCs w:val="24"/>
        </w:rPr>
        <w:t>dochádzajú za pacientmi do vzdialeností presahujúcich 100 kilometrov.</w:t>
      </w:r>
    </w:p>
    <w:p w14:paraId="0E8B3BEA" w14:textId="2464B756" w:rsidR="003423CC" w:rsidRPr="006507CC" w:rsidRDefault="003423CC" w:rsidP="003423CC">
      <w:pPr>
        <w:rPr>
          <w:rFonts w:cs="Arial"/>
          <w:szCs w:val="24"/>
        </w:rPr>
      </w:pPr>
      <w:r w:rsidRPr="006507CC">
        <w:rPr>
          <w:rFonts w:cs="Arial"/>
          <w:szCs w:val="24"/>
        </w:rPr>
        <w:t>Vítam preto úpravu cenového opatrenia</w:t>
      </w:r>
      <w:r w:rsidRPr="006507CC">
        <w:rPr>
          <w:rStyle w:val="Odkaznapoznmkupodiarou"/>
          <w:rFonts w:cs="Arial"/>
          <w:szCs w:val="24"/>
        </w:rPr>
        <w:footnoteReference w:id="136"/>
      </w:r>
      <w:r w:rsidR="00F7436F">
        <w:rPr>
          <w:rFonts w:cs="Arial"/>
          <w:szCs w:val="24"/>
        </w:rPr>
        <w:t xml:space="preserve"> a </w:t>
      </w:r>
      <w:r w:rsidRPr="006507CC">
        <w:rPr>
          <w:rFonts w:cs="Arial"/>
          <w:szCs w:val="24"/>
        </w:rPr>
        <w:t>zvýšenie platieb zo strany Ministerstva zdravotníctva. Podľa poskytovateľov však ani po tejto úprave úhrady nepokrývajú reálne náklady. Za nesystémové považujem najmä to,</w:t>
      </w:r>
      <w:r w:rsidR="00F7436F">
        <w:rPr>
          <w:rFonts w:cs="Arial"/>
          <w:szCs w:val="24"/>
        </w:rPr>
        <w:t xml:space="preserve"> že </w:t>
      </w:r>
      <w:r w:rsidRPr="006507CC">
        <w:rPr>
          <w:rFonts w:cs="Arial"/>
          <w:szCs w:val="24"/>
        </w:rPr>
        <w:t>mobilné hospice, vrátane detských mobilných hospicov, sú vo významnej miere nútené zabezpečovať financovanie svojej činnosti prostredníctvom darov alebo</w:t>
      </w:r>
      <w:r w:rsidR="00743C81">
        <w:rPr>
          <w:rFonts w:cs="Arial"/>
          <w:szCs w:val="24"/>
        </w:rPr>
        <w:t> </w:t>
      </w:r>
      <w:r w:rsidRPr="006507CC">
        <w:rPr>
          <w:rFonts w:cs="Arial"/>
          <w:szCs w:val="24"/>
        </w:rPr>
        <w:t>verejných zbierok.</w:t>
      </w:r>
    </w:p>
    <w:p w14:paraId="0E8647F1" w14:textId="77777777" w:rsidR="003423CC" w:rsidRPr="006507CC" w:rsidRDefault="003423CC" w:rsidP="003423CC">
      <w:pPr>
        <w:rPr>
          <w:rFonts w:cs="Arial"/>
          <w:szCs w:val="24"/>
        </w:rPr>
      </w:pPr>
    </w:p>
    <w:p w14:paraId="5082AA69" w14:textId="77777777" w:rsidR="003423CC" w:rsidRPr="006507CC" w:rsidRDefault="003423CC" w:rsidP="003423CC">
      <w:pPr>
        <w:pStyle w:val="Nadpis5"/>
      </w:pPr>
      <w:bookmarkStart w:id="386" w:name="_Hlk224499442"/>
      <w:r w:rsidRPr="006507CC">
        <w:t>Obmedzovanie prítomnosti sprevádzajúcej osoby pri hospitalizácii</w:t>
      </w:r>
    </w:p>
    <w:p w14:paraId="4D211DF1" w14:textId="64F593E2" w:rsidR="003423CC" w:rsidRPr="006507CC" w:rsidRDefault="3D45C137" w:rsidP="1AF075B9">
      <w:pPr>
        <w:rPr>
          <w:rFonts w:cs="Arial"/>
        </w:rPr>
      </w:pPr>
      <w:r w:rsidRPr="1AF075B9">
        <w:rPr>
          <w:rFonts w:cs="Arial"/>
        </w:rPr>
        <w:t>Pri preskúmaní podnetov som sa stretla aj</w:t>
      </w:r>
      <w:r w:rsidR="00F7436F">
        <w:rPr>
          <w:rFonts w:cs="Arial"/>
        </w:rPr>
        <w:t xml:space="preserve"> s </w:t>
      </w:r>
      <w:r w:rsidRPr="1AF075B9">
        <w:rPr>
          <w:rFonts w:cs="Arial"/>
        </w:rPr>
        <w:t>prípadmi, keď blízkym osobám nebolo umožnené navštevovať osoby, ktoré boli držiteľmi preukazu ŤZP mimo stanovených návštevných hodín,</w:t>
      </w:r>
      <w:r w:rsidR="00F7436F">
        <w:rPr>
          <w:rFonts w:cs="Arial"/>
        </w:rPr>
        <w:t xml:space="preserve"> a </w:t>
      </w:r>
      <w:r w:rsidRPr="1AF075B9">
        <w:rPr>
          <w:rFonts w:cs="Arial"/>
        </w:rPr>
        <w:t>to ani</w:t>
      </w:r>
      <w:r w:rsidR="009252D4">
        <w:rPr>
          <w:rFonts w:cs="Arial"/>
        </w:rPr>
        <w:t xml:space="preserve"> na </w:t>
      </w:r>
      <w:r w:rsidRPr="1AF075B9">
        <w:rPr>
          <w:rFonts w:cs="Arial"/>
        </w:rPr>
        <w:t>základe individuálnej výnimky. Ide najmä</w:t>
      </w:r>
      <w:r w:rsidR="009252D4">
        <w:rPr>
          <w:rFonts w:cs="Arial"/>
        </w:rPr>
        <w:t xml:space="preserve"> o </w:t>
      </w:r>
      <w:r w:rsidRPr="1AF075B9">
        <w:rPr>
          <w:rFonts w:cs="Arial"/>
        </w:rPr>
        <w:t>situácie, keď sa</w:t>
      </w:r>
      <w:r w:rsidR="009252D4">
        <w:rPr>
          <w:rFonts w:cs="Arial"/>
        </w:rPr>
        <w:t xml:space="preserve"> o </w:t>
      </w:r>
      <w:r w:rsidRPr="1AF075B9">
        <w:rPr>
          <w:rFonts w:cs="Arial"/>
        </w:rPr>
        <w:t>pacienta dlhodobo starajú rodinní príslušníci alebo</w:t>
      </w:r>
      <w:r w:rsidR="00743C81">
        <w:rPr>
          <w:rFonts w:cs="Arial"/>
        </w:rPr>
        <w:t> </w:t>
      </w:r>
      <w:r w:rsidRPr="1AF075B9">
        <w:rPr>
          <w:rFonts w:cs="Arial"/>
        </w:rPr>
        <w:t>opatrovatelia, ktorí majú záujem pomáhať pri starostlivosti vo väčšej miere aj počas hospitalizácie, avšak nie ako sprevádzajúca osoba prijatá do ústavnej starostlivosti.</w:t>
      </w:r>
      <w:r w:rsidR="00AE1DB0">
        <w:rPr>
          <w:rFonts w:cs="Arial"/>
        </w:rPr>
        <w:t xml:space="preserve"> V </w:t>
      </w:r>
      <w:r w:rsidRPr="1AF075B9">
        <w:rPr>
          <w:rFonts w:cs="Arial"/>
        </w:rPr>
        <w:t>zmysle platnej právnej úpravy osoby, ktoré sú držiteľmi preukazu ŤZP alebo</w:t>
      </w:r>
      <w:r w:rsidR="00743C81">
        <w:rPr>
          <w:rFonts w:cs="Arial"/>
        </w:rPr>
        <w:t> </w:t>
      </w:r>
      <w:r w:rsidRPr="1AF075B9">
        <w:rPr>
          <w:rFonts w:cs="Arial"/>
        </w:rPr>
        <w:t>ŤZP</w:t>
      </w:r>
      <w:r w:rsidR="00F7436F">
        <w:rPr>
          <w:rFonts w:cs="Arial"/>
        </w:rPr>
        <w:t xml:space="preserve"> so </w:t>
      </w:r>
      <w:r w:rsidRPr="1AF075B9">
        <w:rPr>
          <w:rFonts w:cs="Arial"/>
        </w:rPr>
        <w:t>sprievodcom, majú právo</w:t>
      </w:r>
      <w:r w:rsidR="009252D4">
        <w:rPr>
          <w:rFonts w:cs="Arial"/>
        </w:rPr>
        <w:t xml:space="preserve"> na </w:t>
      </w:r>
      <w:r w:rsidRPr="1AF075B9">
        <w:rPr>
          <w:rFonts w:cs="Arial"/>
        </w:rPr>
        <w:t>prítomnosť sprevádzajúcej osoby, ale</w:t>
      </w:r>
      <w:r w:rsidR="00743C81">
        <w:rPr>
          <w:rFonts w:cs="Arial"/>
        </w:rPr>
        <w:t> </w:t>
      </w:r>
      <w:r w:rsidRPr="1AF075B9">
        <w:rPr>
          <w:rFonts w:cs="Arial"/>
        </w:rPr>
        <w:t>len</w:t>
      </w:r>
      <w:r w:rsidR="009252D4">
        <w:rPr>
          <w:rFonts w:cs="Arial"/>
        </w:rPr>
        <w:t xml:space="preserve"> v </w:t>
      </w:r>
      <w:r w:rsidRPr="1AF075B9">
        <w:rPr>
          <w:rFonts w:cs="Arial"/>
        </w:rPr>
        <w:t>prípade,</w:t>
      </w:r>
      <w:r w:rsidR="00F7436F">
        <w:rPr>
          <w:rFonts w:cs="Arial"/>
        </w:rPr>
        <w:t xml:space="preserve"> že </w:t>
      </w:r>
      <w:r w:rsidRPr="1AF075B9">
        <w:rPr>
          <w:rFonts w:cs="Arial"/>
        </w:rPr>
        <w:t>sú nespôsobilé dať informovaný súhlas. Právnu úpravu považujem za reštriktívnu. Prítomnosť blízkej osoby pri hospitalizácii osôb</w:t>
      </w:r>
      <w:r w:rsidR="006C105F">
        <w:rPr>
          <w:rFonts w:cs="Arial"/>
        </w:rPr>
        <w:t xml:space="preserve"> napr.</w:t>
      </w:r>
      <w:r w:rsidR="00F7436F">
        <w:rPr>
          <w:rFonts w:cs="Arial"/>
        </w:rPr>
        <w:t xml:space="preserve"> s </w:t>
      </w:r>
      <w:r w:rsidRPr="1AF075B9">
        <w:rPr>
          <w:rFonts w:cs="Arial"/>
        </w:rPr>
        <w:t>mentálnym postihnutím, podobne ako</w:t>
      </w:r>
      <w:r w:rsidR="009252D4">
        <w:rPr>
          <w:rFonts w:cs="Arial"/>
        </w:rPr>
        <w:t xml:space="preserve"> v </w:t>
      </w:r>
      <w:r w:rsidRPr="1AF075B9">
        <w:rPr>
          <w:rFonts w:cs="Arial"/>
        </w:rPr>
        <w:t>prípade detí, môže významne prispieť</w:t>
      </w:r>
      <w:r w:rsidR="00F7436F">
        <w:rPr>
          <w:rFonts w:cs="Arial"/>
        </w:rPr>
        <w:t xml:space="preserve"> k </w:t>
      </w:r>
      <w:r w:rsidRPr="1AF075B9">
        <w:rPr>
          <w:rFonts w:cs="Arial"/>
        </w:rPr>
        <w:t>zníženiu stresu</w:t>
      </w:r>
      <w:r w:rsidR="00AE1DB0">
        <w:rPr>
          <w:rFonts w:cs="Arial"/>
        </w:rPr>
        <w:t xml:space="preserve"> z </w:t>
      </w:r>
      <w:r w:rsidRPr="1AF075B9">
        <w:rPr>
          <w:rFonts w:cs="Arial"/>
        </w:rPr>
        <w:t>hospitalizácie, pozitívne ovplyvniť priebeh</w:t>
      </w:r>
      <w:r w:rsidR="00F7436F">
        <w:rPr>
          <w:rFonts w:cs="Arial"/>
        </w:rPr>
        <w:t xml:space="preserve"> a </w:t>
      </w:r>
      <w:r w:rsidRPr="1AF075B9">
        <w:rPr>
          <w:rFonts w:cs="Arial"/>
        </w:rPr>
        <w:t>dĺžku liečby</w:t>
      </w:r>
      <w:r w:rsidR="00F7436F">
        <w:rPr>
          <w:rFonts w:cs="Arial"/>
        </w:rPr>
        <w:t xml:space="preserve"> a </w:t>
      </w:r>
      <w:r w:rsidRPr="1AF075B9">
        <w:rPr>
          <w:rFonts w:cs="Arial"/>
        </w:rPr>
        <w:t>zároveň pomôcť zdravotníckemu personálu pri poskytovaní ošetrovateľskej starostlivosti (</w:t>
      </w:r>
      <w:proofErr w:type="spellStart"/>
      <w:r w:rsidR="002C215A">
        <w:rPr>
          <w:rFonts w:cs="Arial"/>
        </w:rPr>
        <w:t>sp</w:t>
      </w:r>
      <w:proofErr w:type="spellEnd"/>
      <w:r w:rsidR="002C215A">
        <w:rPr>
          <w:rFonts w:cs="Arial"/>
        </w:rPr>
        <w:t>. zn. </w:t>
      </w:r>
      <w:r w:rsidRPr="1AF075B9">
        <w:rPr>
          <w:rFonts w:cs="Arial"/>
        </w:rPr>
        <w:t xml:space="preserve">KZP/PO/0117/2025/04R, KZP/PO/0693/2025/04R). </w:t>
      </w:r>
    </w:p>
    <w:p w14:paraId="714FB985" w14:textId="725F7577" w:rsidR="003423CC" w:rsidRPr="006507CC" w:rsidRDefault="003423CC" w:rsidP="003423CC">
      <w:pPr>
        <w:rPr>
          <w:rFonts w:cs="Arial"/>
          <w:szCs w:val="24"/>
        </w:rPr>
      </w:pPr>
      <w:r w:rsidRPr="006507CC">
        <w:rPr>
          <w:rFonts w:cs="Arial"/>
          <w:szCs w:val="24"/>
        </w:rPr>
        <w:t>Za limitujúce považujem aj materiálno-technické podmienky niektorých nemocníc, najmä viacposteľové izby, ktoré neumožňujú dlhšie návštevy alebo</w:t>
      </w:r>
      <w:r w:rsidR="00743C81">
        <w:rPr>
          <w:rFonts w:cs="Arial"/>
          <w:szCs w:val="24"/>
        </w:rPr>
        <w:t> </w:t>
      </w:r>
      <w:r w:rsidRPr="006507CC">
        <w:rPr>
          <w:rFonts w:cs="Arial"/>
          <w:szCs w:val="24"/>
        </w:rPr>
        <w:t>prítomnosť sprevádzajúcej osoby bez zásahu do súkromia ostatných pacientov. Verím preto,</w:t>
      </w:r>
      <w:r w:rsidR="00F7436F">
        <w:rPr>
          <w:rFonts w:cs="Arial"/>
          <w:szCs w:val="24"/>
        </w:rPr>
        <w:t xml:space="preserve"> že </w:t>
      </w:r>
      <w:r w:rsidRPr="006507CC">
        <w:rPr>
          <w:rFonts w:cs="Arial"/>
          <w:szCs w:val="24"/>
        </w:rPr>
        <w:t>rekonštrukcia</w:t>
      </w:r>
      <w:r w:rsidR="00F7436F">
        <w:rPr>
          <w:rFonts w:cs="Arial"/>
          <w:szCs w:val="24"/>
        </w:rPr>
        <w:t xml:space="preserve"> a </w:t>
      </w:r>
      <w:r w:rsidRPr="006507CC">
        <w:rPr>
          <w:rFonts w:cs="Arial"/>
          <w:szCs w:val="24"/>
        </w:rPr>
        <w:t>výstavba nemocníc prispejú</w:t>
      </w:r>
      <w:r w:rsidR="00F7436F">
        <w:rPr>
          <w:rFonts w:cs="Arial"/>
          <w:szCs w:val="24"/>
        </w:rPr>
        <w:t xml:space="preserve"> k </w:t>
      </w:r>
      <w:r w:rsidRPr="006507CC">
        <w:rPr>
          <w:rFonts w:cs="Arial"/>
          <w:szCs w:val="24"/>
        </w:rPr>
        <w:t>vytvoreniu dôstojnejších podmienok hospitalizácie</w:t>
      </w:r>
      <w:r w:rsidR="00F7436F">
        <w:rPr>
          <w:rFonts w:cs="Arial"/>
          <w:szCs w:val="24"/>
        </w:rPr>
        <w:t xml:space="preserve"> a </w:t>
      </w:r>
      <w:r w:rsidRPr="006507CC">
        <w:rPr>
          <w:rFonts w:cs="Arial"/>
          <w:szCs w:val="24"/>
        </w:rPr>
        <w:t>prinesú aj priestory umožňujúce prítomnosť blízkych osôb, najmä pri dlhších hospitalizáciách alebo</w:t>
      </w:r>
      <w:r w:rsidR="009252D4">
        <w:rPr>
          <w:rFonts w:cs="Arial"/>
          <w:szCs w:val="24"/>
        </w:rPr>
        <w:t xml:space="preserve"> v </w:t>
      </w:r>
      <w:r w:rsidRPr="006507CC">
        <w:rPr>
          <w:rFonts w:cs="Arial"/>
          <w:szCs w:val="24"/>
        </w:rPr>
        <w:t>terminálnych prípadoch (</w:t>
      </w:r>
      <w:proofErr w:type="spellStart"/>
      <w:r w:rsidR="002C215A">
        <w:rPr>
          <w:rFonts w:cs="Arial"/>
          <w:szCs w:val="24"/>
        </w:rPr>
        <w:t>sp</w:t>
      </w:r>
      <w:proofErr w:type="spellEnd"/>
      <w:r w:rsidR="002C215A">
        <w:rPr>
          <w:rFonts w:cs="Arial"/>
          <w:szCs w:val="24"/>
        </w:rPr>
        <w:t>. zn. </w:t>
      </w:r>
      <w:r w:rsidRPr="006507CC">
        <w:rPr>
          <w:rFonts w:cs="Arial"/>
        </w:rPr>
        <w:t>KZP/PO/0564/2023/04R)</w:t>
      </w:r>
      <w:r w:rsidRPr="006507CC">
        <w:rPr>
          <w:rFonts w:cs="Arial"/>
          <w:szCs w:val="24"/>
        </w:rPr>
        <w:t>.</w:t>
      </w:r>
      <w:bookmarkEnd w:id="386"/>
    </w:p>
    <w:p w14:paraId="1A8D1296" w14:textId="77777777" w:rsidR="003423CC" w:rsidRPr="006507CC" w:rsidRDefault="003423CC" w:rsidP="003423CC">
      <w:pPr>
        <w:rPr>
          <w:rFonts w:cs="Arial"/>
          <w:szCs w:val="24"/>
        </w:rPr>
      </w:pPr>
    </w:p>
    <w:p w14:paraId="310ED44B" w14:textId="52FB3E0A" w:rsidR="003423CC" w:rsidRPr="006507CC" w:rsidRDefault="003423CC" w:rsidP="003423CC">
      <w:pPr>
        <w:pStyle w:val="Nadpis5"/>
      </w:pPr>
      <w:bookmarkStart w:id="387" w:name="_Hlk224499499"/>
      <w:r w:rsidRPr="006507CC">
        <w:t>Používanie obmedzovacích prostriedkov</w:t>
      </w:r>
      <w:r w:rsidR="009252D4">
        <w:t xml:space="preserve"> na </w:t>
      </w:r>
      <w:r w:rsidRPr="006507CC">
        <w:t>somatických oddeleniach</w:t>
      </w:r>
    </w:p>
    <w:p w14:paraId="26357144" w14:textId="308D2239" w:rsidR="003423CC" w:rsidRPr="006507CC" w:rsidRDefault="003423CC" w:rsidP="003423CC">
      <w:pPr>
        <w:rPr>
          <w:rFonts w:cs="Arial"/>
        </w:rPr>
      </w:pPr>
      <w:r w:rsidRPr="006507CC">
        <w:rPr>
          <w:rFonts w:cs="Arial"/>
        </w:rPr>
        <w:t>Pri preskúmaní podnetov som identifikovala aj pretrvávajúce problémy súvisiace</w:t>
      </w:r>
      <w:r w:rsidR="00F7436F">
        <w:rPr>
          <w:rFonts w:cs="Arial"/>
        </w:rPr>
        <w:t xml:space="preserve"> s </w:t>
      </w:r>
      <w:r w:rsidRPr="006507CC">
        <w:rPr>
          <w:rFonts w:cs="Arial"/>
        </w:rPr>
        <w:t>používaním obmedzovacích prostriedkov</w:t>
      </w:r>
      <w:r w:rsidR="009252D4">
        <w:rPr>
          <w:rFonts w:cs="Arial"/>
        </w:rPr>
        <w:t xml:space="preserve"> na </w:t>
      </w:r>
      <w:r w:rsidRPr="006507CC">
        <w:rPr>
          <w:rFonts w:cs="Arial"/>
        </w:rPr>
        <w:t>somatických oddeleniach zdravotníckych zariadení.</w:t>
      </w:r>
      <w:r w:rsidR="00AE1DB0">
        <w:rPr>
          <w:rFonts w:cs="Arial"/>
        </w:rPr>
        <w:t xml:space="preserve"> V </w:t>
      </w:r>
      <w:r w:rsidRPr="006507CC">
        <w:rPr>
          <w:rFonts w:cs="Arial"/>
        </w:rPr>
        <w:t>zmysle platnej právnej úpravy</w:t>
      </w:r>
      <w:r w:rsidRPr="006507CC">
        <w:rPr>
          <w:rStyle w:val="Odkaznapoznmkupodiarou"/>
          <w:rFonts w:cs="Arial"/>
        </w:rPr>
        <w:footnoteReference w:id="137"/>
      </w:r>
      <w:r w:rsidRPr="006507CC">
        <w:rPr>
          <w:rFonts w:cs="Arial"/>
        </w:rPr>
        <w:t xml:space="preserve"> sa použitie obmedzovacích prostriedkov systematicky eviduje</w:t>
      </w:r>
      <w:r w:rsidR="009252D4">
        <w:rPr>
          <w:rFonts w:cs="Arial"/>
        </w:rPr>
        <w:t xml:space="preserve"> na </w:t>
      </w:r>
      <w:r w:rsidRPr="006507CC">
        <w:rPr>
          <w:rFonts w:cs="Arial"/>
        </w:rPr>
        <w:t>psychiatrických oddeleniach podmienky použitia sú vymedzené</w:t>
      </w:r>
      <w:r w:rsidR="009252D4">
        <w:rPr>
          <w:rFonts w:cs="Arial"/>
        </w:rPr>
        <w:t xml:space="preserve"> v </w:t>
      </w:r>
      <w:r w:rsidRPr="006507CC">
        <w:rPr>
          <w:rFonts w:cs="Arial"/>
        </w:rPr>
        <w:t>zákone.</w:t>
      </w:r>
      <w:r w:rsidR="00AE1DB0">
        <w:rPr>
          <w:rFonts w:cs="Arial"/>
        </w:rPr>
        <w:t xml:space="preserve"> V </w:t>
      </w:r>
      <w:r w:rsidRPr="006507CC">
        <w:rPr>
          <w:rFonts w:cs="Arial"/>
        </w:rPr>
        <w:t>praxi sa však používajú</w:t>
      </w:r>
      <w:r w:rsidR="009252D4">
        <w:rPr>
          <w:rFonts w:cs="Arial"/>
        </w:rPr>
        <w:t xml:space="preserve"> na </w:t>
      </w:r>
      <w:r w:rsidRPr="006507CC">
        <w:rPr>
          <w:rFonts w:cs="Arial"/>
        </w:rPr>
        <w:t>somatických oddeleniach,</w:t>
      </w:r>
      <w:r w:rsidR="00F7436F">
        <w:rPr>
          <w:rFonts w:cs="Arial"/>
        </w:rPr>
        <w:t xml:space="preserve"> pre </w:t>
      </w:r>
      <w:r w:rsidRPr="006507CC">
        <w:rPr>
          <w:rFonts w:cs="Arial"/>
        </w:rPr>
        <w:t>ktoré však právna regulácia neexistuje</w:t>
      </w:r>
      <w:r w:rsidR="00F7436F">
        <w:rPr>
          <w:rFonts w:cs="Arial"/>
        </w:rPr>
        <w:t xml:space="preserve"> a </w:t>
      </w:r>
      <w:r w:rsidRPr="006507CC">
        <w:rPr>
          <w:rFonts w:cs="Arial"/>
        </w:rPr>
        <w:t xml:space="preserve">ich používanie nie je monitorované </w:t>
      </w:r>
      <w:r w:rsidRPr="006507CC">
        <w:rPr>
          <w:rFonts w:cs="Arial"/>
          <w:szCs w:val="24"/>
        </w:rPr>
        <w:t>(</w:t>
      </w:r>
      <w:proofErr w:type="spellStart"/>
      <w:r w:rsidR="002C215A">
        <w:rPr>
          <w:rFonts w:cs="Arial"/>
          <w:szCs w:val="24"/>
        </w:rPr>
        <w:t>sp</w:t>
      </w:r>
      <w:proofErr w:type="spellEnd"/>
      <w:r w:rsidR="002C215A">
        <w:rPr>
          <w:rFonts w:cs="Arial"/>
          <w:szCs w:val="24"/>
        </w:rPr>
        <w:t>. zn. </w:t>
      </w:r>
      <w:r w:rsidRPr="006507CC">
        <w:rPr>
          <w:rFonts w:eastAsia="Calibri" w:cs="Arial"/>
        </w:rPr>
        <w:t>KZP/PO/0146/2025/04R</w:t>
      </w:r>
      <w:r w:rsidRPr="006507CC">
        <w:rPr>
          <w:rFonts w:cs="Arial"/>
        </w:rPr>
        <w:t>).</w:t>
      </w:r>
    </w:p>
    <w:p w14:paraId="1DDB49A6" w14:textId="278375C0" w:rsidR="003423CC" w:rsidRPr="006507CC" w:rsidRDefault="003423CC" w:rsidP="003423CC">
      <w:pPr>
        <w:rPr>
          <w:rFonts w:cs="Arial"/>
        </w:rPr>
      </w:pPr>
      <w:r w:rsidRPr="006507CC">
        <w:rPr>
          <w:rFonts w:cs="Arial"/>
        </w:rPr>
        <w:t>Použitie obmedzovacích prostriedkov by pritom malo byť vždy krajným riešením, ktoré sa uplatňuje len</w:t>
      </w:r>
      <w:r w:rsidR="009252D4">
        <w:rPr>
          <w:rFonts w:cs="Arial"/>
        </w:rPr>
        <w:t xml:space="preserve"> v </w:t>
      </w:r>
      <w:r w:rsidRPr="006507CC">
        <w:rPr>
          <w:rFonts w:cs="Arial"/>
        </w:rPr>
        <w:t>nevyhnutných prípadoch</w:t>
      </w:r>
      <w:r w:rsidR="00F7436F">
        <w:rPr>
          <w:rFonts w:cs="Arial"/>
        </w:rPr>
        <w:t xml:space="preserve"> a </w:t>
      </w:r>
      <w:r w:rsidRPr="006507CC">
        <w:rPr>
          <w:rFonts w:cs="Arial"/>
        </w:rPr>
        <w:t>za prísneho dodržiavania medicínskych protokolov. Okrem zabezpečenia fyzickej bezpečnosti</w:t>
      </w:r>
      <w:r w:rsidR="00F7436F">
        <w:rPr>
          <w:rFonts w:cs="Arial"/>
        </w:rPr>
        <w:t xml:space="preserve"> a </w:t>
      </w:r>
      <w:r w:rsidRPr="006507CC">
        <w:rPr>
          <w:rFonts w:cs="Arial"/>
        </w:rPr>
        <w:t>minimalizovania rizika poranenia je rovnako dôležité zohľadňovať aj možnú psychickú traumu spojenú</w:t>
      </w:r>
      <w:r w:rsidR="00F7436F">
        <w:rPr>
          <w:rFonts w:cs="Arial"/>
        </w:rPr>
        <w:t xml:space="preserve"> s </w:t>
      </w:r>
      <w:r w:rsidRPr="006507CC">
        <w:rPr>
          <w:rFonts w:cs="Arial"/>
        </w:rPr>
        <w:t>ich použitím.</w:t>
      </w:r>
      <w:r w:rsidR="00AE1DB0">
        <w:rPr>
          <w:rFonts w:cs="Arial"/>
        </w:rPr>
        <w:t xml:space="preserve"> V </w:t>
      </w:r>
      <w:r w:rsidRPr="006507CC">
        <w:rPr>
          <w:rFonts w:cs="Arial"/>
        </w:rPr>
        <w:t>prípadoch, keď použitie obmedzovacích prostriedkov nie je dostatočne regulované alebo</w:t>
      </w:r>
      <w:r w:rsidR="00743C81">
        <w:rPr>
          <w:rFonts w:cs="Arial"/>
        </w:rPr>
        <w:t> </w:t>
      </w:r>
      <w:r w:rsidRPr="006507CC">
        <w:rPr>
          <w:rFonts w:cs="Arial"/>
        </w:rPr>
        <w:t>kontrolované, môže dochádzať</w:t>
      </w:r>
      <w:r w:rsidR="00F7436F">
        <w:rPr>
          <w:rFonts w:cs="Arial"/>
        </w:rPr>
        <w:t xml:space="preserve"> k </w:t>
      </w:r>
      <w:r w:rsidRPr="006507CC">
        <w:rPr>
          <w:rFonts w:cs="Arial"/>
        </w:rPr>
        <w:t>porušovaniu práv pacientov</w:t>
      </w:r>
      <w:r w:rsidR="00F7436F">
        <w:rPr>
          <w:rFonts w:cs="Arial"/>
        </w:rPr>
        <w:t xml:space="preserve"> a k </w:t>
      </w:r>
      <w:r w:rsidRPr="006507CC">
        <w:rPr>
          <w:rFonts w:cs="Arial"/>
        </w:rPr>
        <w:t>ohrozeniu kvality poskytovanej zdravotnej starostlivosti.</w:t>
      </w:r>
    </w:p>
    <w:p w14:paraId="00A53050" w14:textId="5EC617F8" w:rsidR="003423CC" w:rsidRPr="006507CC" w:rsidRDefault="003423CC" w:rsidP="003423CC">
      <w:pPr>
        <w:rPr>
          <w:rFonts w:cs="Arial"/>
        </w:rPr>
      </w:pPr>
      <w:r w:rsidRPr="006507CC">
        <w:rPr>
          <w:rFonts w:cs="Arial"/>
        </w:rPr>
        <w:t>Za problematické považujem správanie zdravotníckeho personálu, ktoré môže byť vnímané ako neprimerané alebo</w:t>
      </w:r>
      <w:r w:rsidR="00743C81">
        <w:rPr>
          <w:rFonts w:cs="Arial"/>
        </w:rPr>
        <w:t> </w:t>
      </w:r>
      <w:r w:rsidRPr="006507CC">
        <w:rPr>
          <w:rFonts w:cs="Arial"/>
        </w:rPr>
        <w:t>necitlivé. Rovnako problematické vnímam použitie obmedzovacích prostriedkov ako preventívneho nástroja bez dostatočného odôvodnenia, ako aj</w:t>
      </w:r>
      <w:r w:rsidR="00AE1DB0">
        <w:rPr>
          <w:rFonts w:cs="Arial"/>
        </w:rPr>
        <w:t xml:space="preserve"> z </w:t>
      </w:r>
      <w:r w:rsidRPr="006507CC">
        <w:rPr>
          <w:rFonts w:cs="Arial"/>
        </w:rPr>
        <w:t>komunikácie, ktorá by mohla byť pacientom vnímaná ako vyhrážanie. Domnievam sa,</w:t>
      </w:r>
      <w:r w:rsidR="00F7436F">
        <w:rPr>
          <w:rFonts w:cs="Arial"/>
        </w:rPr>
        <w:t xml:space="preserve"> že </w:t>
      </w:r>
      <w:r w:rsidRPr="006507CC">
        <w:rPr>
          <w:rFonts w:cs="Arial"/>
        </w:rPr>
        <w:t>je dôležité, aby zdravotnícki pracovníci postupovali</w:t>
      </w:r>
      <w:r w:rsidR="009252D4">
        <w:rPr>
          <w:rFonts w:cs="Arial"/>
        </w:rPr>
        <w:t xml:space="preserve"> v </w:t>
      </w:r>
      <w:r w:rsidRPr="006507CC">
        <w:rPr>
          <w:rFonts w:cs="Arial"/>
        </w:rPr>
        <w:t>súlade</w:t>
      </w:r>
      <w:r w:rsidR="00F7436F">
        <w:rPr>
          <w:rFonts w:cs="Arial"/>
        </w:rPr>
        <w:t xml:space="preserve"> s </w:t>
      </w:r>
      <w:r w:rsidRPr="006507CC">
        <w:rPr>
          <w:rFonts w:cs="Arial"/>
        </w:rPr>
        <w:t>etickými štandardmi výkonu zdravotníckeho povolania</w:t>
      </w:r>
      <w:r w:rsidR="00F7436F">
        <w:rPr>
          <w:rFonts w:cs="Arial"/>
        </w:rPr>
        <w:t xml:space="preserve"> a </w:t>
      </w:r>
      <w:r w:rsidRPr="006507CC">
        <w:rPr>
          <w:rFonts w:cs="Arial"/>
        </w:rPr>
        <w:t>aby bol vždy rešpektovaný dôstojný</w:t>
      </w:r>
      <w:r w:rsidR="00F7436F">
        <w:rPr>
          <w:rFonts w:cs="Arial"/>
        </w:rPr>
        <w:t xml:space="preserve"> a </w:t>
      </w:r>
      <w:r w:rsidRPr="006507CC">
        <w:rPr>
          <w:rFonts w:cs="Arial"/>
        </w:rPr>
        <w:t>citlivý prístup ku každému pacientovi (</w:t>
      </w:r>
      <w:proofErr w:type="spellStart"/>
      <w:r w:rsidR="002C215A">
        <w:rPr>
          <w:rFonts w:cs="Arial"/>
        </w:rPr>
        <w:t>sp</w:t>
      </w:r>
      <w:proofErr w:type="spellEnd"/>
      <w:r w:rsidR="002C215A">
        <w:rPr>
          <w:rFonts w:cs="Arial"/>
        </w:rPr>
        <w:t>. zn. </w:t>
      </w:r>
      <w:r w:rsidRPr="006507CC">
        <w:rPr>
          <w:rFonts w:cs="Arial"/>
        </w:rPr>
        <w:t>KZP/PO/0183/2025/04R, KZP/PO/0738/2025/04R).</w:t>
      </w:r>
      <w:bookmarkEnd w:id="387"/>
    </w:p>
    <w:p w14:paraId="5C3B19B8" w14:textId="77777777" w:rsidR="003423CC" w:rsidRPr="006507CC" w:rsidRDefault="003423CC" w:rsidP="003423CC">
      <w:pPr>
        <w:rPr>
          <w:rFonts w:cs="Arial"/>
          <w:szCs w:val="24"/>
        </w:rPr>
      </w:pPr>
    </w:p>
    <w:p w14:paraId="62568B93" w14:textId="77777777" w:rsidR="003423CC" w:rsidRDefault="003423CC" w:rsidP="003423CC">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4526A9" w:rsidRPr="00D842FF" w14:paraId="7C5127C2" w14:textId="77777777" w:rsidTr="00AA3ED0">
        <w:tc>
          <w:tcPr>
            <w:tcW w:w="5000" w:type="pct"/>
            <w:tcBorders>
              <w:left w:val="single" w:sz="24" w:space="0" w:color="C0C0C0"/>
            </w:tcBorders>
          </w:tcPr>
          <w:p w14:paraId="0367E78C" w14:textId="5A1B9DA3" w:rsidR="004526A9" w:rsidRPr="006507CC" w:rsidRDefault="004526A9" w:rsidP="00275966">
            <w:pPr>
              <w:pStyle w:val="Odsekzoznamu"/>
              <w:numPr>
                <w:ilvl w:val="0"/>
                <w:numId w:val="42"/>
              </w:numPr>
              <w:ind w:left="284" w:hanging="284"/>
            </w:pPr>
            <w:r>
              <w:t>Nedostupnosť zdravotnej starostlivosti</w:t>
            </w:r>
            <w:r w:rsidR="009252D4">
              <w:t xml:space="preserve"> v </w:t>
            </w:r>
            <w:r>
              <w:t>regiónoch – pretrvávajú nerovnosti</w:t>
            </w:r>
            <w:r w:rsidR="009252D4">
              <w:t xml:space="preserve"> v </w:t>
            </w:r>
            <w:r>
              <w:t>dostupnosti špecializovanej starostlivosti</w:t>
            </w:r>
            <w:r w:rsidR="00F7436F">
              <w:t xml:space="preserve"> a </w:t>
            </w:r>
            <w:r>
              <w:t>dlhé čakacie lehoty, ktoré výrazne ovplyvňujú osoby</w:t>
            </w:r>
            <w:r w:rsidR="00F7436F">
              <w:t xml:space="preserve"> so </w:t>
            </w:r>
            <w:r>
              <w:t>zdravotným postihnutím.</w:t>
            </w:r>
          </w:p>
          <w:p w14:paraId="6A87C7E8" w14:textId="2C40BFC1" w:rsidR="7D9945C7" w:rsidRDefault="7D9945C7" w:rsidP="21878FAE">
            <w:pPr>
              <w:pStyle w:val="Odsekzoznamu"/>
              <w:numPr>
                <w:ilvl w:val="0"/>
                <w:numId w:val="42"/>
              </w:numPr>
              <w:ind w:left="284" w:hanging="284"/>
            </w:pPr>
            <w:r w:rsidRPr="21878FAE">
              <w:rPr>
                <w:rFonts w:eastAsia="Arial" w:cs="Arial"/>
                <w:szCs w:val="20"/>
              </w:rPr>
              <w:t>Pretrvávajúca praktická nedostupnosť zubno-lekárskej starostlivosti</w:t>
            </w:r>
            <w:r w:rsidR="00F7436F">
              <w:rPr>
                <w:rFonts w:eastAsia="Arial" w:cs="Arial"/>
                <w:szCs w:val="20"/>
              </w:rPr>
              <w:t xml:space="preserve"> pre </w:t>
            </w:r>
            <w:r w:rsidRPr="21878FAE">
              <w:rPr>
                <w:rFonts w:eastAsia="Arial" w:cs="Arial"/>
                <w:szCs w:val="20"/>
              </w:rPr>
              <w:t>deti</w:t>
            </w:r>
            <w:r w:rsidR="00F7436F">
              <w:rPr>
                <w:rFonts w:eastAsia="Arial" w:cs="Arial"/>
                <w:szCs w:val="20"/>
              </w:rPr>
              <w:t xml:space="preserve"> a </w:t>
            </w:r>
            <w:r w:rsidRPr="21878FAE">
              <w:rPr>
                <w:rFonts w:eastAsia="Arial" w:cs="Arial"/>
                <w:szCs w:val="20"/>
              </w:rPr>
              <w:t>osoby</w:t>
            </w:r>
            <w:r w:rsidR="00F7436F">
              <w:rPr>
                <w:rFonts w:eastAsia="Arial" w:cs="Arial"/>
                <w:szCs w:val="20"/>
              </w:rPr>
              <w:t xml:space="preserve"> s </w:t>
            </w:r>
            <w:r w:rsidRPr="21878FAE">
              <w:rPr>
                <w:rFonts w:eastAsia="Arial" w:cs="Arial"/>
                <w:szCs w:val="20"/>
              </w:rPr>
              <w:t>ťažkým zdravotným postihnutím – potrebné zvýšenie počtu ambulancií.</w:t>
            </w:r>
          </w:p>
          <w:p w14:paraId="442A881A" w14:textId="164C629D" w:rsidR="004526A9" w:rsidRPr="006507CC" w:rsidRDefault="004526A9" w:rsidP="00275966">
            <w:pPr>
              <w:pStyle w:val="Odsekzoznamu"/>
              <w:numPr>
                <w:ilvl w:val="0"/>
                <w:numId w:val="42"/>
              </w:numPr>
              <w:ind w:left="284" w:hanging="284"/>
            </w:pPr>
            <w:r w:rsidRPr="006507CC">
              <w:t>Dostupnosť modernej liečby</w:t>
            </w:r>
            <w:r w:rsidR="00F7436F">
              <w:t xml:space="preserve"> a </w:t>
            </w:r>
            <w:r w:rsidRPr="006507CC">
              <w:t>liekov</w:t>
            </w:r>
            <w:r w:rsidR="009252D4">
              <w:t xml:space="preserve"> na </w:t>
            </w:r>
            <w:r w:rsidRPr="006507CC">
              <w:t>výnimku – proces schvaľovania je nepredvídateľný</w:t>
            </w:r>
            <w:r w:rsidR="00F7436F">
              <w:t xml:space="preserve"> a </w:t>
            </w:r>
            <w:r w:rsidRPr="006507CC">
              <w:t>kritériá rozhodovania nie sú transparentné, čo vytvára právnu neistotu</w:t>
            </w:r>
            <w:r w:rsidR="00F7436F">
              <w:t xml:space="preserve"> a </w:t>
            </w:r>
            <w:r w:rsidRPr="006507CC">
              <w:t>nerovný prístup</w:t>
            </w:r>
            <w:r w:rsidR="00F7436F">
              <w:t xml:space="preserve"> k </w:t>
            </w:r>
            <w:r w:rsidRPr="006507CC">
              <w:t>liečbe.</w:t>
            </w:r>
          </w:p>
          <w:p w14:paraId="2EB427A9" w14:textId="32C319C1" w:rsidR="004526A9" w:rsidRPr="006507CC" w:rsidRDefault="004526A9" w:rsidP="00275966">
            <w:pPr>
              <w:pStyle w:val="Odsekzoznamu"/>
              <w:numPr>
                <w:ilvl w:val="0"/>
                <w:numId w:val="42"/>
              </w:numPr>
              <w:ind w:left="284" w:hanging="284"/>
            </w:pPr>
            <w:r w:rsidRPr="006507CC">
              <w:t>Neregulovaný</w:t>
            </w:r>
            <w:r w:rsidR="00F7436F">
              <w:t xml:space="preserve"> a </w:t>
            </w:r>
            <w:r w:rsidRPr="006507CC">
              <w:t>netransparentný výber poplatkov – niektoré poplatky predstavujú finančnú bariéru</w:t>
            </w:r>
            <w:r w:rsidR="00F7436F">
              <w:t xml:space="preserve"> a </w:t>
            </w:r>
            <w:r w:rsidRPr="006507CC">
              <w:t>pacient nemá možnosť overiť ich oprávnenosť.</w:t>
            </w:r>
          </w:p>
          <w:p w14:paraId="50624C8B" w14:textId="4A66C4F5" w:rsidR="004526A9" w:rsidRPr="006507CC" w:rsidRDefault="004526A9" w:rsidP="00275966">
            <w:pPr>
              <w:pStyle w:val="Odsekzoznamu"/>
              <w:numPr>
                <w:ilvl w:val="0"/>
                <w:numId w:val="42"/>
              </w:numPr>
              <w:ind w:left="284" w:hanging="284"/>
            </w:pPr>
            <w:r w:rsidRPr="006507CC">
              <w:t>Nedostatočné kapacity rehabilitačnej starostlivosti vrátane kúpeľnej liečby – obmedzené možnosti</w:t>
            </w:r>
            <w:r w:rsidR="00F7436F">
              <w:t xml:space="preserve"> pre </w:t>
            </w:r>
            <w:r w:rsidRPr="006507CC">
              <w:t>deti</w:t>
            </w:r>
            <w:r w:rsidR="00F7436F">
              <w:t xml:space="preserve"> a </w:t>
            </w:r>
            <w:r w:rsidRPr="006507CC">
              <w:t>dospelých</w:t>
            </w:r>
            <w:r w:rsidR="00F7436F">
              <w:t xml:space="preserve"> so </w:t>
            </w:r>
            <w:r w:rsidRPr="006507CC">
              <w:t>zdravotným postihnutím, nedostatočné lôžkové kapacity</w:t>
            </w:r>
            <w:r w:rsidR="00F7436F">
              <w:t xml:space="preserve"> a </w:t>
            </w:r>
            <w:r w:rsidRPr="006507CC">
              <w:t>prenášanie nákladov</w:t>
            </w:r>
            <w:r w:rsidR="009252D4">
              <w:t xml:space="preserve"> na </w:t>
            </w:r>
            <w:r w:rsidRPr="006507CC">
              <w:t>rodiny.</w:t>
            </w:r>
          </w:p>
          <w:p w14:paraId="661F5BA4" w14:textId="15F1F107" w:rsidR="004526A9" w:rsidRPr="006507CC" w:rsidRDefault="004526A9" w:rsidP="00275966">
            <w:pPr>
              <w:pStyle w:val="Odsekzoznamu"/>
              <w:numPr>
                <w:ilvl w:val="0"/>
                <w:numId w:val="42"/>
              </w:numPr>
              <w:ind w:left="284" w:hanging="284"/>
            </w:pPr>
            <w:r w:rsidRPr="006507CC">
              <w:t>Nedostatok následnej</w:t>
            </w:r>
            <w:r w:rsidR="00F7436F">
              <w:t xml:space="preserve"> a </w:t>
            </w:r>
            <w:r w:rsidRPr="006507CC">
              <w:t>dlhodobej zdravotnej starostlivosti – nedostatočné kapacity</w:t>
            </w:r>
            <w:r w:rsidR="00F7436F">
              <w:t xml:space="preserve"> a </w:t>
            </w:r>
            <w:r w:rsidRPr="006507CC">
              <w:t>chýbajúca intenzívna domáca starostlivosť vedú</w:t>
            </w:r>
            <w:r w:rsidR="00F7436F">
              <w:t xml:space="preserve"> k </w:t>
            </w:r>
            <w:r w:rsidRPr="006507CC">
              <w:t>prepúšťaniu pacientov bez adekvátnej podpory, čím sa zvyšuje záťaž rodín.</w:t>
            </w:r>
          </w:p>
          <w:p w14:paraId="5C0B990A" w14:textId="7C571E2D" w:rsidR="004526A9" w:rsidRPr="006507CC" w:rsidRDefault="004526A9" w:rsidP="00275966">
            <w:pPr>
              <w:pStyle w:val="Odsekzoznamu"/>
              <w:numPr>
                <w:ilvl w:val="0"/>
                <w:numId w:val="42"/>
              </w:numPr>
              <w:ind w:left="284" w:hanging="284"/>
            </w:pPr>
            <w:r w:rsidRPr="006507CC">
              <w:t>Nedostatočné financovanie paliatívnej</w:t>
            </w:r>
            <w:r w:rsidR="00F7436F">
              <w:t xml:space="preserve"> a </w:t>
            </w:r>
            <w:proofErr w:type="spellStart"/>
            <w:r w:rsidRPr="006507CC">
              <w:t>hospicovej</w:t>
            </w:r>
            <w:proofErr w:type="spellEnd"/>
            <w:r w:rsidRPr="006507CC">
              <w:t xml:space="preserve"> starostlivosti – nedostatočné úhrady od zdravotných poisťovní spôsobujú obmedzenú dostupnosť</w:t>
            </w:r>
            <w:r w:rsidR="00F7436F">
              <w:t xml:space="preserve"> a </w:t>
            </w:r>
            <w:r w:rsidRPr="006507CC">
              <w:t>závislosť od darov</w:t>
            </w:r>
            <w:r w:rsidR="00F7436F">
              <w:t xml:space="preserve"> a </w:t>
            </w:r>
            <w:r w:rsidRPr="006507CC">
              <w:t>zbierok, vrátane detských hospicov.</w:t>
            </w:r>
          </w:p>
          <w:p w14:paraId="43FAF524" w14:textId="32033313" w:rsidR="004526A9" w:rsidRPr="006507CC" w:rsidRDefault="004526A9" w:rsidP="00275966">
            <w:pPr>
              <w:pStyle w:val="Odsekzoznamu"/>
              <w:numPr>
                <w:ilvl w:val="0"/>
                <w:numId w:val="42"/>
              </w:numPr>
              <w:ind w:left="284" w:hanging="284"/>
            </w:pPr>
            <w:r w:rsidRPr="006507CC">
              <w:t>Obmedzovanie prítomnosti sprevádzajúcej osoby pri hospitalizácii – súčasná prax je nadmerne reštriktívna, čo zvyšuje stres pacienta</w:t>
            </w:r>
            <w:r w:rsidR="00F7436F">
              <w:t xml:space="preserve"> a </w:t>
            </w:r>
            <w:r w:rsidRPr="006507CC">
              <w:t>sťažuje poskytovanie primeranej ošetrovateľskej starostlivosti.</w:t>
            </w:r>
          </w:p>
          <w:p w14:paraId="32943F67" w14:textId="596DDE6F" w:rsidR="004526A9" w:rsidRPr="004526A9" w:rsidRDefault="004526A9" w:rsidP="00275966">
            <w:pPr>
              <w:pStyle w:val="Odsekzoznamu"/>
              <w:numPr>
                <w:ilvl w:val="0"/>
                <w:numId w:val="42"/>
              </w:numPr>
              <w:ind w:left="284" w:hanging="284"/>
            </w:pPr>
            <w:r w:rsidRPr="006507CC">
              <w:t>Používanie obmedzovacích prostriedkov</w:t>
            </w:r>
            <w:r w:rsidR="009252D4">
              <w:t xml:space="preserve"> na </w:t>
            </w:r>
            <w:r w:rsidRPr="006507CC">
              <w:t>somatických oddeleniach – chýba systematická regulácia</w:t>
            </w:r>
            <w:r w:rsidR="00F7436F">
              <w:t xml:space="preserve"> a </w:t>
            </w:r>
            <w:r w:rsidRPr="006507CC">
              <w:t>monitorovanie, ich nevhodné použitie predstavuje riziko fyzickej</w:t>
            </w:r>
            <w:r w:rsidR="00F7436F">
              <w:t xml:space="preserve"> a </w:t>
            </w:r>
            <w:r w:rsidRPr="006507CC">
              <w:t>psychickej ujmy</w:t>
            </w:r>
            <w:r w:rsidR="00F7436F">
              <w:t xml:space="preserve"> a </w:t>
            </w:r>
            <w:r w:rsidRPr="006507CC">
              <w:t>porušuje práva pacientov</w:t>
            </w:r>
            <w:r w:rsidRPr="004526A9">
              <w:rPr>
                <w:bCs/>
              </w:rPr>
              <w:t>.</w:t>
            </w:r>
          </w:p>
        </w:tc>
      </w:tr>
    </w:tbl>
    <w:p w14:paraId="080B7252" w14:textId="77777777" w:rsidR="003423CC" w:rsidRPr="006507CC" w:rsidRDefault="003423CC" w:rsidP="001314DE">
      <w:pPr>
        <w:pStyle w:val="Nadpis4"/>
      </w:pPr>
      <w:r w:rsidRPr="006507CC">
        <w:t>Príbehy</w:t>
      </w:r>
    </w:p>
    <w:p w14:paraId="19949541" w14:textId="749DBCF6" w:rsidR="003423CC" w:rsidRPr="006507CC" w:rsidRDefault="00D6372F" w:rsidP="00275966">
      <w:pPr>
        <w:pStyle w:val="Storyold"/>
        <w:numPr>
          <w:ilvl w:val="0"/>
          <w:numId w:val="0"/>
        </w:numPr>
      </w:pPr>
      <w:bookmarkStart w:id="388" w:name="_Toc225302452"/>
      <w:r>
        <w:t>P</w:t>
      </w:r>
      <w:r>
        <w:rPr>
          <w:caps w:val="0"/>
        </w:rPr>
        <w:t>ríbeh</w:t>
      </w:r>
      <w:r>
        <w:t xml:space="preserve"> </w:t>
      </w:r>
      <w:r>
        <w:rPr>
          <w:caps w:val="0"/>
        </w:rPr>
        <w:t>dvadsiaty</w:t>
      </w:r>
      <w:r>
        <w:t xml:space="preserve"> </w:t>
      </w:r>
      <w:r>
        <w:rPr>
          <w:caps w:val="0"/>
        </w:rPr>
        <w:t>druhý</w:t>
      </w:r>
      <w:r w:rsidR="003423CC" w:rsidRPr="006507CC">
        <w:br/>
      </w:r>
      <w:bookmarkStart w:id="389" w:name="_Ref225169923"/>
      <w:r w:rsidR="003423CC" w:rsidRPr="006507CC">
        <w:t>Jednostranné zrušenie zdravotnej starostlivosti (rehabilitačnej liečby) lekárom</w:t>
      </w:r>
      <w:bookmarkEnd w:id="388"/>
      <w:bookmarkEnd w:id="389"/>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3B003E82" w14:textId="77777777" w:rsidTr="007E5000">
        <w:tc>
          <w:tcPr>
            <w:tcW w:w="5000" w:type="pct"/>
            <w:shd w:val="clear" w:color="auto" w:fill="DEDEDE"/>
            <w:hideMark/>
          </w:tcPr>
          <w:p w14:paraId="742E9B14" w14:textId="3298B374" w:rsidR="003423CC" w:rsidRPr="006507CC" w:rsidRDefault="003423CC" w:rsidP="007E5000">
            <w:pPr>
              <w:rPr>
                <w:b/>
                <w:bCs/>
              </w:rPr>
            </w:pPr>
            <w:r w:rsidRPr="006507CC">
              <w:rPr>
                <w:b/>
                <w:bCs/>
              </w:rPr>
              <w:t>Osobe</w:t>
            </w:r>
            <w:r w:rsidR="00F7436F">
              <w:rPr>
                <w:b/>
                <w:bCs/>
              </w:rPr>
              <w:t xml:space="preserve"> so </w:t>
            </w:r>
            <w:r w:rsidRPr="006507CC">
              <w:rPr>
                <w:b/>
                <w:bCs/>
              </w:rPr>
              <w:t>zdravotným postihnutím, ktorej je poskytovaná zdravotná starostlivosť nevyplýva</w:t>
            </w:r>
            <w:r w:rsidR="00AE1DB0">
              <w:rPr>
                <w:b/>
                <w:bCs/>
              </w:rPr>
              <w:t xml:space="preserve"> z </w:t>
            </w:r>
            <w:r w:rsidRPr="006507CC">
              <w:rPr>
                <w:b/>
                <w:bCs/>
              </w:rPr>
              <w:t>Dohovoru</w:t>
            </w:r>
            <w:r w:rsidR="00F7436F">
              <w:rPr>
                <w:b/>
                <w:bCs/>
              </w:rPr>
              <w:t xml:space="preserve"> a </w:t>
            </w:r>
            <w:r w:rsidRPr="006507CC">
              <w:rPr>
                <w:b/>
                <w:bCs/>
              </w:rPr>
              <w:t>ani</w:t>
            </w:r>
            <w:r w:rsidR="00AE1DB0">
              <w:rPr>
                <w:b/>
                <w:bCs/>
              </w:rPr>
              <w:t xml:space="preserve"> z </w:t>
            </w:r>
            <w:r w:rsidRPr="006507CC">
              <w:rPr>
                <w:b/>
                <w:bCs/>
              </w:rPr>
              <w:t>iného právneho predpisu právo</w:t>
            </w:r>
            <w:r w:rsidR="009252D4">
              <w:rPr>
                <w:b/>
                <w:bCs/>
              </w:rPr>
              <w:t xml:space="preserve"> na </w:t>
            </w:r>
            <w:r w:rsidRPr="006507CC">
              <w:rPr>
                <w:b/>
                <w:bCs/>
              </w:rPr>
              <w:t>to, aby si určovala, kedy</w:t>
            </w:r>
            <w:r w:rsidR="00F7436F">
              <w:rPr>
                <w:b/>
                <w:bCs/>
              </w:rPr>
              <w:t xml:space="preserve"> a </w:t>
            </w:r>
            <w:r w:rsidRPr="006507CC">
              <w:rPr>
                <w:b/>
                <w:bCs/>
              </w:rPr>
              <w:t>ako jej bude liečba poskytovaná. Za liečbu</w:t>
            </w:r>
            <w:r w:rsidR="00F7436F">
              <w:rPr>
                <w:b/>
                <w:bCs/>
              </w:rPr>
              <w:t xml:space="preserve"> a </w:t>
            </w:r>
            <w:r w:rsidRPr="006507CC">
              <w:rPr>
                <w:b/>
                <w:bCs/>
              </w:rPr>
              <w:t>jej manažovanie zodpovedá zdravotnícky personál, ktorý špecifickým požiadavkám pacienta môže, no nemusí vyhovieť, čo môže</w:t>
            </w:r>
            <w:r w:rsidR="009252D4">
              <w:rPr>
                <w:b/>
                <w:bCs/>
              </w:rPr>
              <w:t xml:space="preserve"> v </w:t>
            </w:r>
            <w:r w:rsidRPr="006507CC">
              <w:rPr>
                <w:b/>
                <w:bCs/>
              </w:rPr>
              <w:t>konečnom dôsledku vyústiť do nedorozumení</w:t>
            </w:r>
            <w:r w:rsidR="00F7436F">
              <w:rPr>
                <w:b/>
                <w:bCs/>
              </w:rPr>
              <w:t xml:space="preserve"> so </w:t>
            </w:r>
            <w:r w:rsidRPr="006507CC">
              <w:rPr>
                <w:b/>
                <w:bCs/>
              </w:rPr>
              <w:t>závažnými dôsledkami.</w:t>
            </w:r>
          </w:p>
        </w:tc>
      </w:tr>
    </w:tbl>
    <w:p w14:paraId="136ADEF7" w14:textId="77777777" w:rsidR="003423CC" w:rsidRPr="006507CC" w:rsidRDefault="003423CC" w:rsidP="003423CC">
      <w:pPr>
        <w:rPr>
          <w:i/>
        </w:rPr>
      </w:pPr>
      <w:r w:rsidRPr="006507CC">
        <w:rPr>
          <w:i/>
        </w:rPr>
        <w:t>Naša značka: KZP/PO/0751/2024/04R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42C9A8FF" w14:textId="77777777" w:rsidTr="00AA3ED0">
        <w:tc>
          <w:tcPr>
            <w:tcW w:w="5000" w:type="pct"/>
            <w:tcBorders>
              <w:top w:val="nil"/>
              <w:left w:val="single" w:sz="24" w:space="0" w:color="DEDEDE"/>
              <w:bottom w:val="nil"/>
              <w:right w:val="nil"/>
            </w:tcBorders>
          </w:tcPr>
          <w:p w14:paraId="38EC157A" w14:textId="14127FA6" w:rsidR="003423CC" w:rsidRPr="006507CC" w:rsidRDefault="003423CC" w:rsidP="007E5000">
            <w:r w:rsidRPr="006507CC">
              <w:t>Pani Uršuľa sa</w:t>
            </w:r>
            <w:r w:rsidR="009252D4">
              <w:t xml:space="preserve"> na </w:t>
            </w:r>
            <w:r w:rsidRPr="006507CC">
              <w:t>mňa</w:t>
            </w:r>
            <w:r w:rsidR="004C1F33">
              <w:t xml:space="preserve"> </w:t>
            </w:r>
            <w:r w:rsidRPr="006507CC">
              <w:t>obrátila potom, ako jej bolo</w:t>
            </w:r>
            <w:r w:rsidR="009252D4">
              <w:t xml:space="preserve"> v </w:t>
            </w:r>
            <w:r w:rsidRPr="006507CC">
              <w:t>novembri 2024</w:t>
            </w:r>
            <w:r w:rsidR="009252D4">
              <w:t xml:space="preserve"> v </w:t>
            </w:r>
            <w:r w:rsidRPr="006507CC">
              <w:t>priebehu rehabilitácií zrušené poskytovanie špecializovanej zdravotnej starostlivosti zo strany lekára</w:t>
            </w:r>
            <w:r w:rsidR="00AE1DB0">
              <w:t xml:space="preserve"> z </w:t>
            </w:r>
            <w:r w:rsidRPr="006507CC">
              <w:t xml:space="preserve">Kliniky </w:t>
            </w:r>
            <w:proofErr w:type="spellStart"/>
            <w:r w:rsidRPr="006507CC">
              <w:t>fyziatrie</w:t>
            </w:r>
            <w:proofErr w:type="spellEnd"/>
            <w:r w:rsidRPr="006507CC">
              <w:t>, balneológie</w:t>
            </w:r>
            <w:r w:rsidR="00F7436F">
              <w:t xml:space="preserve"> a </w:t>
            </w:r>
            <w:r w:rsidRPr="006507CC">
              <w:t>liečebnej rehabilitácie,</w:t>
            </w:r>
            <w:r w:rsidR="009252D4">
              <w:t xml:space="preserve"> na </w:t>
            </w:r>
            <w:r w:rsidRPr="006507CC">
              <w:t>pracovisku Univerzitnej nemocnice Bratislava (UNB) – Nemocnica akad. L. Dérera (Klinika). Obdobným spôsobom jej malo byť zrušené poskytovanie špecializovanej zdravotnej starostlivosti aj</w:t>
            </w:r>
            <w:r w:rsidR="009252D4">
              <w:t xml:space="preserve"> v </w:t>
            </w:r>
            <w:r w:rsidRPr="006507CC">
              <w:t>auguste 2024. Podľa vyjadrenia pani Uršule dôvodom malo byť to,</w:t>
            </w:r>
            <w:r w:rsidR="00F7436F">
              <w:t xml:space="preserve"> že </w:t>
            </w:r>
            <w:r w:rsidRPr="006507CC">
              <w:t>požiadala, aby jej boli</w:t>
            </w:r>
            <w:r w:rsidR="009252D4">
              <w:t xml:space="preserve"> v </w:t>
            </w:r>
            <w:r w:rsidRPr="006507CC">
              <w:t>jeden deň realizované viaceré procedúry,</w:t>
            </w:r>
            <w:r w:rsidR="009252D4">
              <w:t xml:space="preserve"> na </w:t>
            </w:r>
            <w:r w:rsidRPr="006507CC">
              <w:t>čo mal odborný lekár reagovať voči nej násilne</w:t>
            </w:r>
            <w:r w:rsidR="00F7436F">
              <w:t xml:space="preserve"> a </w:t>
            </w:r>
            <w:r w:rsidRPr="006507CC">
              <w:t>neeticky</w:t>
            </w:r>
            <w:r w:rsidR="00F7436F">
              <w:t xml:space="preserve"> s </w:t>
            </w:r>
            <w:r w:rsidRPr="006507CC">
              <w:t>vyhlásením,</w:t>
            </w:r>
            <w:r w:rsidR="00F7436F">
              <w:t xml:space="preserve"> že </w:t>
            </w:r>
            <w:r w:rsidRPr="006507CC">
              <w:t>„na tomto pracovisku už nebudete ošetrená“</w:t>
            </w:r>
            <w:r w:rsidR="00F7436F">
              <w:t xml:space="preserve"> a </w:t>
            </w:r>
            <w:r w:rsidRPr="006507CC">
              <w:t>zákazom vstupu</w:t>
            </w:r>
            <w:r w:rsidR="009252D4">
              <w:t xml:space="preserve"> na </w:t>
            </w:r>
            <w:r w:rsidRPr="006507CC">
              <w:t>Kliniku.</w:t>
            </w:r>
            <w:r w:rsidR="004C1F33">
              <w:t xml:space="preserve"> </w:t>
            </w:r>
          </w:p>
          <w:p w14:paraId="5400BDC3" w14:textId="77777777" w:rsidR="003423CC" w:rsidRPr="006507CC" w:rsidRDefault="003423CC" w:rsidP="007E5000">
            <w:r w:rsidRPr="006507CC">
              <w:t xml:space="preserve"> </w:t>
            </w:r>
          </w:p>
          <w:p w14:paraId="6BFD84CD" w14:textId="68AEEAA6" w:rsidR="003423CC" w:rsidRPr="006507CC" w:rsidRDefault="003423CC" w:rsidP="007E5000">
            <w:r w:rsidRPr="006507CC">
              <w:t>Pani Uršuľa, ktorá je</w:t>
            </w:r>
            <w:r w:rsidR="009252D4">
              <w:t xml:space="preserve"> v </w:t>
            </w:r>
            <w:r w:rsidRPr="006507CC">
              <w:t>pokročilom veku, mala záujem</w:t>
            </w:r>
            <w:r w:rsidR="009252D4">
              <w:t xml:space="preserve"> na </w:t>
            </w:r>
            <w:r w:rsidRPr="006507CC">
              <w:t>tom, aby jej bola aj naďalej poskytovaná špecializovaná zdravotná starostlivosť</w:t>
            </w:r>
            <w:r w:rsidR="009252D4">
              <w:t xml:space="preserve"> na </w:t>
            </w:r>
            <w:r w:rsidRPr="006507CC">
              <w:t>Klinike, nakoľko je</w:t>
            </w:r>
            <w:r w:rsidR="009252D4">
              <w:t xml:space="preserve"> v </w:t>
            </w:r>
            <w:r w:rsidRPr="006507CC">
              <w:t>blízkosti jej bydliska. Preto sa snažila urovnať situáciu „zmierom“ prostredníctvom primárky, avšak neúspešne. Nepomohla ani sťažnosť adresovaná riaditeľovi UNB, ktorý vo svojom stanovisku uviedol,</w:t>
            </w:r>
            <w:r w:rsidR="00F7436F">
              <w:t xml:space="preserve"> že </w:t>
            </w:r>
            <w:r w:rsidR="009252D4">
              <w:t>v </w:t>
            </w:r>
            <w:r w:rsidRPr="006507CC">
              <w:t>novembri 2024 došlo</w:t>
            </w:r>
            <w:r w:rsidR="00F7436F">
              <w:t xml:space="preserve"> k </w:t>
            </w:r>
            <w:r w:rsidRPr="006507CC">
              <w:t>incidentu medzi lekárom Kliniky</w:t>
            </w:r>
            <w:r w:rsidR="00F7436F">
              <w:t xml:space="preserve"> a </w:t>
            </w:r>
            <w:r w:rsidRPr="006507CC">
              <w:t xml:space="preserve">pani Uršuľou. Príčinou malo byť „opakujúce sa, krajne nevhodné správanie </w:t>
            </w:r>
            <w:proofErr w:type="spellStart"/>
            <w:r w:rsidRPr="006507CC">
              <w:t>podávateľky</w:t>
            </w:r>
            <w:proofErr w:type="spellEnd"/>
            <w:r w:rsidRPr="006507CC">
              <w:t>, spočívajúce</w:t>
            </w:r>
            <w:r w:rsidR="009252D4">
              <w:t xml:space="preserve"> v </w:t>
            </w:r>
            <w:r w:rsidRPr="006507CC">
              <w:t>osočovaní</w:t>
            </w:r>
            <w:r w:rsidR="00F7436F">
              <w:t xml:space="preserve"> a </w:t>
            </w:r>
            <w:r w:rsidRPr="006507CC">
              <w:t>urážaní personálu, ako aj kladenie zjavne neprimeraných požiadaviek.</w:t>
            </w:r>
            <w:r w:rsidR="00AE1DB0">
              <w:t xml:space="preserve"> Z </w:t>
            </w:r>
            <w:r w:rsidRPr="006507CC">
              <w:t>uvedených dôvodov, lekár prítomný</w:t>
            </w:r>
            <w:r w:rsidR="009252D4">
              <w:t xml:space="preserve"> na </w:t>
            </w:r>
            <w:r w:rsidRPr="006507CC">
              <w:t>pracovisku Kliniky,</w:t>
            </w:r>
            <w:r w:rsidR="009252D4">
              <w:t xml:space="preserve"> v </w:t>
            </w:r>
            <w:r w:rsidRPr="006507CC">
              <w:t>záujme zamedzenia vzniku ďalších incidentov</w:t>
            </w:r>
            <w:r w:rsidR="00F7436F">
              <w:t xml:space="preserve"> a </w:t>
            </w:r>
            <w:r w:rsidRPr="006507CC">
              <w:t>zachovania riadneho chodu pracoviska, rozhodol</w:t>
            </w:r>
            <w:r w:rsidR="00F7436F">
              <w:t xml:space="preserve"> s </w:t>
            </w:r>
            <w:r w:rsidRPr="006507CC">
              <w:t>okamžitou platnosťou</w:t>
            </w:r>
            <w:r w:rsidR="009252D4">
              <w:t xml:space="preserve"> o </w:t>
            </w:r>
            <w:r w:rsidRPr="006507CC">
              <w:t xml:space="preserve">ukončení poskytovania zdravotnej starostlivosti </w:t>
            </w:r>
            <w:proofErr w:type="spellStart"/>
            <w:r w:rsidRPr="006507CC">
              <w:t>podávateľke</w:t>
            </w:r>
            <w:proofErr w:type="spellEnd"/>
            <w:r w:rsidRPr="006507CC">
              <w:t>.“ Pani Uršuľa si následne zabezpečila poskytovanie zdravotnej starostlivosti</w:t>
            </w:r>
            <w:r w:rsidR="009252D4">
              <w:t xml:space="preserve"> na </w:t>
            </w:r>
            <w:r w:rsidRPr="006507CC">
              <w:t>inom pracovisku. Negatívum však bolo</w:t>
            </w:r>
            <w:r w:rsidR="009252D4">
              <w:t xml:space="preserve"> v </w:t>
            </w:r>
            <w:r w:rsidRPr="006507CC">
              <w:t>tom,</w:t>
            </w:r>
            <w:r w:rsidR="00F7436F">
              <w:t xml:space="preserve"> že </w:t>
            </w:r>
            <w:r w:rsidRPr="006507CC">
              <w:t>musela cestovať do inej (vzdialenejšej) mestskej časti Bratislavy.</w:t>
            </w:r>
            <w:r w:rsidR="004C1F33">
              <w:t xml:space="preserve"> </w:t>
            </w:r>
          </w:p>
          <w:p w14:paraId="77DC8F9A" w14:textId="77777777" w:rsidR="003423CC" w:rsidRPr="006507CC" w:rsidRDefault="003423CC" w:rsidP="007E5000">
            <w:r w:rsidRPr="006507CC">
              <w:t xml:space="preserve"> </w:t>
            </w:r>
          </w:p>
          <w:p w14:paraId="637DECC5" w14:textId="35B811F7" w:rsidR="003423CC" w:rsidRPr="006507CC" w:rsidRDefault="003423CC" w:rsidP="007E5000">
            <w:r w:rsidRPr="006507CC">
              <w:t>Vzhľadom</w:t>
            </w:r>
            <w:r w:rsidR="009252D4">
              <w:t xml:space="preserve"> na </w:t>
            </w:r>
            <w:r w:rsidRPr="006507CC">
              <w:t>stav veci sme pani Uršule odporučili, aby sa obrátila</w:t>
            </w:r>
            <w:r w:rsidR="009252D4">
              <w:t xml:space="preserve"> na </w:t>
            </w:r>
            <w:r w:rsidRPr="006507CC">
              <w:t>Úrad</w:t>
            </w:r>
            <w:r w:rsidR="00F7436F">
              <w:t xml:space="preserve"> pre </w:t>
            </w:r>
            <w:r w:rsidRPr="006507CC">
              <w:t>dohľad nad zdravotnou starostlivosťou (ÚDZS), ktorý bol zriadený zákonom</w:t>
            </w:r>
            <w:r w:rsidRPr="006507CC">
              <w:rPr>
                <w:rStyle w:val="Odkaznapoznmkupodiarou"/>
              </w:rPr>
              <w:footnoteReference w:id="138"/>
            </w:r>
            <w:r w:rsidRPr="006507CC">
              <w:t xml:space="preserve"> za účelom ochrany práv pacientov</w:t>
            </w:r>
            <w:r w:rsidR="00F7436F">
              <w:t xml:space="preserve"> a </w:t>
            </w:r>
            <w:r w:rsidRPr="006507CC">
              <w:t>klientov poskytovateľov zdravotnej starostlivosti</w:t>
            </w:r>
            <w:r w:rsidR="00F7436F">
              <w:t xml:space="preserve"> a </w:t>
            </w:r>
            <w:r w:rsidRPr="006507CC">
              <w:t>ošetrovateľskej starostlivosti</w:t>
            </w:r>
            <w:r w:rsidR="00F7436F">
              <w:t xml:space="preserve"> a </w:t>
            </w:r>
            <w:r w:rsidRPr="006507CC">
              <w:t>ktorý vykonáva dohľad nad poskytovaním zdravotnej starostlivosti</w:t>
            </w:r>
            <w:r w:rsidR="00F7436F">
              <w:t xml:space="preserve"> a </w:t>
            </w:r>
            <w:r w:rsidRPr="006507CC">
              <w:t>verejného zdravotného poistenia. Pacient sa môže</w:t>
            </w:r>
            <w:r w:rsidR="009252D4">
              <w:t xml:space="preserve"> na </w:t>
            </w:r>
            <w:r w:rsidRPr="006507CC">
              <w:t>ÚDZS obrátiť, ak sa domnieva,</w:t>
            </w:r>
            <w:r w:rsidR="00F7436F">
              <w:t xml:space="preserve"> že </w:t>
            </w:r>
            <w:r w:rsidRPr="006507CC">
              <w:t>zdravotná starostlivosť nebola poskytnutá správne alebo</w:t>
            </w:r>
            <w:r w:rsidR="009252D4">
              <w:t xml:space="preserve"> na </w:t>
            </w:r>
            <w:r w:rsidRPr="006507CC">
              <w:t>primeranej úrovni</w:t>
            </w:r>
            <w:r w:rsidR="00F7436F">
              <w:t xml:space="preserve"> a </w:t>
            </w:r>
            <w:r w:rsidRPr="006507CC">
              <w:t>ak si myslí,</w:t>
            </w:r>
            <w:r w:rsidR="00F7436F">
              <w:t xml:space="preserve"> že </w:t>
            </w:r>
            <w:r w:rsidRPr="006507CC">
              <w:t>poskytovatelia zdravotnej starostlivosti (nemocnica, lekár) zlyhali</w:t>
            </w:r>
            <w:r w:rsidR="009252D4">
              <w:t xml:space="preserve"> v </w:t>
            </w:r>
            <w:r w:rsidRPr="006507CC">
              <w:t>náprave nedostatkov,</w:t>
            </w:r>
            <w:r w:rsidR="009252D4">
              <w:t xml:space="preserve"> na </w:t>
            </w:r>
            <w:r w:rsidRPr="006507CC">
              <w:t xml:space="preserve">ktoré sa sťažoval. Uvedený postup pani Uršuľa nechcela realizovať. </w:t>
            </w:r>
          </w:p>
          <w:p w14:paraId="70F13C12" w14:textId="77777777" w:rsidR="003423CC" w:rsidRPr="006507CC" w:rsidRDefault="003423CC" w:rsidP="007E5000">
            <w:r w:rsidRPr="006507CC">
              <w:t xml:space="preserve"> </w:t>
            </w:r>
          </w:p>
          <w:p w14:paraId="719A7E10" w14:textId="5F20D5CF" w:rsidR="003423CC" w:rsidRPr="006507CC" w:rsidRDefault="003423CC" w:rsidP="007E5000">
            <w:r w:rsidRPr="006507CC">
              <w:t>Nakoľko pani Uršuľa nechcela ani osobne riešiť svoju situáciu</w:t>
            </w:r>
            <w:r w:rsidR="00F7436F">
              <w:t xml:space="preserve"> s </w:t>
            </w:r>
            <w:r w:rsidRPr="006507CC">
              <w:t>primárkou, požiadali sme UNB</w:t>
            </w:r>
            <w:r w:rsidR="009252D4">
              <w:t xml:space="preserve"> o </w:t>
            </w:r>
            <w:r w:rsidRPr="006507CC">
              <w:t>stanovisko</w:t>
            </w:r>
            <w:r w:rsidR="00F7436F">
              <w:t xml:space="preserve"> či </w:t>
            </w:r>
            <w:r w:rsidRPr="006507CC">
              <w:t>je možné obnovenie poskytovanie špecializovanej zdravotnej starostlivosti</w:t>
            </w:r>
            <w:r w:rsidR="009252D4">
              <w:t xml:space="preserve"> na </w:t>
            </w:r>
            <w:r w:rsidRPr="006507CC">
              <w:t>Klinike.</w:t>
            </w:r>
            <w:r w:rsidR="00AE1DB0">
              <w:t xml:space="preserve"> V </w:t>
            </w:r>
            <w:r w:rsidRPr="006507CC">
              <w:t>odpovedi riaditeľ UNB zotrval</w:t>
            </w:r>
            <w:r w:rsidR="009252D4">
              <w:t xml:space="preserve"> na </w:t>
            </w:r>
            <w:r w:rsidRPr="006507CC">
              <w:t>vyššie uvedenom stanovisku</w:t>
            </w:r>
            <w:r w:rsidR="00F7436F">
              <w:t xml:space="preserve"> a </w:t>
            </w:r>
            <w:r w:rsidRPr="006507CC">
              <w:t>súčasne uviedol,</w:t>
            </w:r>
            <w:r w:rsidR="00F7436F">
              <w:t xml:space="preserve"> že </w:t>
            </w:r>
            <w:r w:rsidRPr="006507CC">
              <w:t>„vzhľadom</w:t>
            </w:r>
            <w:r w:rsidR="009252D4">
              <w:t xml:space="preserve"> na </w:t>
            </w:r>
            <w:r w:rsidRPr="006507CC">
              <w:t xml:space="preserve">priebeh komunikácie medzi </w:t>
            </w:r>
            <w:proofErr w:type="spellStart"/>
            <w:r w:rsidRPr="006507CC">
              <w:t>podávateľkou</w:t>
            </w:r>
            <w:proofErr w:type="spellEnd"/>
            <w:r w:rsidR="00F7436F">
              <w:t xml:space="preserve"> a </w:t>
            </w:r>
            <w:r w:rsidRPr="006507CC">
              <w:t>zdravotníckym personálom, UNB má za to,</w:t>
            </w:r>
            <w:r w:rsidR="00F7436F">
              <w:t xml:space="preserve"> že </w:t>
            </w:r>
            <w:r w:rsidRPr="006507CC">
              <w:t>nastali také skutočnosti,</w:t>
            </w:r>
            <w:r w:rsidR="00F7436F">
              <w:t xml:space="preserve"> že </w:t>
            </w:r>
            <w:r w:rsidRPr="006507CC">
              <w:t xml:space="preserve">nie je naďalej zaručené objektívne hodnotenie zdravotného stavu </w:t>
            </w:r>
            <w:proofErr w:type="spellStart"/>
            <w:r w:rsidRPr="006507CC">
              <w:t>podávateľky</w:t>
            </w:r>
            <w:proofErr w:type="spellEnd"/>
            <w:r w:rsidRPr="006507CC">
              <w:t xml:space="preserve"> zo strany zdravotníckeho personálu dotknutého pracoviska. Pracovisko UNB nie je viazané povinnosťou opätovne pristúpiť</w:t>
            </w:r>
            <w:r w:rsidR="00F7436F">
              <w:t xml:space="preserve"> k </w:t>
            </w:r>
            <w:r w:rsidRPr="006507CC">
              <w:t xml:space="preserve">poskytovaniu zdravotnej starostlivosti </w:t>
            </w:r>
            <w:proofErr w:type="spellStart"/>
            <w:r w:rsidRPr="006507CC">
              <w:t>podávateľke</w:t>
            </w:r>
            <w:proofErr w:type="spellEnd"/>
            <w:r w:rsidRPr="006507CC">
              <w:t>“.</w:t>
            </w:r>
            <w:r w:rsidR="004C1F33">
              <w:t xml:space="preserve"> </w:t>
            </w:r>
          </w:p>
          <w:p w14:paraId="6D8165D5" w14:textId="77777777" w:rsidR="004526A9" w:rsidRPr="006507CC" w:rsidRDefault="004526A9" w:rsidP="007E5000"/>
          <w:p w14:paraId="7D025CDA" w14:textId="26454480" w:rsidR="003423CC" w:rsidRPr="006507CC" w:rsidRDefault="003423CC" w:rsidP="007E5000">
            <w:pPr>
              <w:rPr>
                <w:b/>
              </w:rPr>
            </w:pPr>
            <w:r w:rsidRPr="006507CC">
              <w:rPr>
                <w:b/>
              </w:rPr>
              <w:t>Ktoré Články Dohovoru sú</w:t>
            </w:r>
            <w:r w:rsidR="009252D4">
              <w:rPr>
                <w:b/>
              </w:rPr>
              <w:t xml:space="preserve"> v </w:t>
            </w:r>
            <w:r w:rsidRPr="006507CC">
              <w:rPr>
                <w:b/>
              </w:rPr>
              <w:t>tomto prípade dotknuté?</w:t>
            </w:r>
          </w:p>
          <w:p w14:paraId="5EB10723" w14:textId="77777777" w:rsidR="003423CC" w:rsidRPr="006507CC" w:rsidRDefault="003423CC" w:rsidP="00275966">
            <w:r w:rsidRPr="00E967CA">
              <w:rPr>
                <w:b/>
              </w:rPr>
              <w:t>Článok 25 Dohovoru</w:t>
            </w:r>
            <w:r w:rsidRPr="006507CC">
              <w:t xml:space="preserve"> </w:t>
            </w:r>
            <w:r w:rsidRPr="00E967CA">
              <w:rPr>
                <w:b/>
              </w:rPr>
              <w:t xml:space="preserve">– Zdravie </w:t>
            </w:r>
          </w:p>
          <w:p w14:paraId="486BB1F1" w14:textId="0F03B634" w:rsidR="003423CC" w:rsidRPr="006507CC" w:rsidRDefault="003423CC" w:rsidP="00275966">
            <w:r w:rsidRPr="006507CC">
              <w:t>Tento Článok Dohovoru garantuje právo</w:t>
            </w:r>
            <w:r w:rsidR="009252D4">
              <w:t xml:space="preserve"> na </w:t>
            </w:r>
            <w:r w:rsidRPr="006507CC">
              <w:t>dosiahnutie najlepšieho možného zdravia bez diskriminácie</w:t>
            </w:r>
            <w:r w:rsidR="009252D4">
              <w:t xml:space="preserve"> na </w:t>
            </w:r>
            <w:r w:rsidRPr="006507CC">
              <w:t>základe zdravotného postihnutia. Štát je teda povinný prijať všetky príslušné opatrenia, ktorými zabezpečí osobám</w:t>
            </w:r>
            <w:r w:rsidR="00F7436F">
              <w:t xml:space="preserve"> so </w:t>
            </w:r>
            <w:r w:rsidRPr="006507CC">
              <w:t>zdravotným postihnutím prístup</w:t>
            </w:r>
            <w:r w:rsidR="00F7436F">
              <w:t xml:space="preserve"> k </w:t>
            </w:r>
            <w:r w:rsidRPr="006507CC">
              <w:t>zdravotnej starostlivosti vrátane liečebnej rehabilitácie, ktoré zohľadňujú rodový aspekt. Zdravotnú starostlivosť, ktorú osoby</w:t>
            </w:r>
            <w:r w:rsidR="00F7436F">
              <w:t xml:space="preserve"> so </w:t>
            </w:r>
            <w:r w:rsidRPr="006507CC">
              <w:t>zdravotným postihnutím, vrátane detí</w:t>
            </w:r>
            <w:r w:rsidR="00F7436F">
              <w:t xml:space="preserve"> a </w:t>
            </w:r>
            <w:r w:rsidRPr="006507CC">
              <w:t>starších osôb, špecificky potrebujú</w:t>
            </w:r>
            <w:r w:rsidR="009252D4">
              <w:t xml:space="preserve"> v </w:t>
            </w:r>
            <w:r w:rsidRPr="006507CC">
              <w:t>dôsledku svojho zdravotného postihnutia je potrebné poskytovať čo najbližšie</w:t>
            </w:r>
            <w:r w:rsidR="00F7436F">
              <w:t xml:space="preserve"> k </w:t>
            </w:r>
            <w:r w:rsidRPr="006507CC">
              <w:t>miestu bydliska danej osoby. Od zdravotníckych pracovníkov sa zároveň vyžaduje, aby osobám</w:t>
            </w:r>
            <w:r w:rsidR="00F7436F">
              <w:t xml:space="preserve"> so </w:t>
            </w:r>
            <w:r w:rsidRPr="006507CC">
              <w:t>zdravotným postihnutím poskytovali starostlivosť</w:t>
            </w:r>
            <w:r w:rsidR="009252D4">
              <w:t xml:space="preserve"> v </w:t>
            </w:r>
            <w:r w:rsidRPr="006507CC">
              <w:t>tej istej kvalite ako ostatným osobám,</w:t>
            </w:r>
            <w:r w:rsidR="00F7436F">
              <w:t xml:space="preserve"> a </w:t>
            </w:r>
            <w:r w:rsidRPr="006507CC">
              <w:t>to aj</w:t>
            </w:r>
            <w:r w:rsidR="009252D4">
              <w:t xml:space="preserve"> na </w:t>
            </w:r>
            <w:r w:rsidRPr="006507CC">
              <w:t>základe slobodného</w:t>
            </w:r>
            <w:r w:rsidR="00F7436F">
              <w:t xml:space="preserve"> a </w:t>
            </w:r>
            <w:r w:rsidRPr="006507CC">
              <w:t xml:space="preserve">informáciami podloženého súhlasu. </w:t>
            </w:r>
          </w:p>
          <w:p w14:paraId="6696376D" w14:textId="77777777" w:rsidR="003423CC" w:rsidRPr="006507CC" w:rsidRDefault="003423CC" w:rsidP="007E5000">
            <w:r w:rsidRPr="006507CC">
              <w:t xml:space="preserve"> </w:t>
            </w:r>
          </w:p>
          <w:p w14:paraId="2BD93860" w14:textId="770ECBC5" w:rsidR="003423CC" w:rsidRPr="006507CC" w:rsidRDefault="003423CC" w:rsidP="007E5000">
            <w:r w:rsidRPr="006507CC">
              <w:t>Okrem iného je aj</w:t>
            </w:r>
            <w:r w:rsidR="009252D4">
              <w:t xml:space="preserve"> na </w:t>
            </w:r>
            <w:r w:rsidRPr="006507CC">
              <w:t>tento účel</w:t>
            </w:r>
            <w:r w:rsidR="009252D4">
              <w:t xml:space="preserve"> v </w:t>
            </w:r>
            <w:r w:rsidRPr="006507CC">
              <w:t>Slovenskej republike vytvorená sieť verejných poskytovateľov zdravotnej starostlivosti zahŕňajúca lekárov, nemocnice</w:t>
            </w:r>
            <w:r w:rsidR="00F7436F">
              <w:t xml:space="preserve"> a </w:t>
            </w:r>
            <w:r w:rsidRPr="006507CC">
              <w:t>iné zariadenia, ktoré majú zmluvu aspoň</w:t>
            </w:r>
            <w:r w:rsidR="00F7436F">
              <w:t xml:space="preserve"> s </w:t>
            </w:r>
            <w:r w:rsidRPr="006507CC">
              <w:t>jednou zdravotnou poisťovňou</w:t>
            </w:r>
            <w:r w:rsidR="00F7436F">
              <w:t xml:space="preserve"> a </w:t>
            </w:r>
            <w:r w:rsidRPr="006507CC">
              <w:t>zabezpečujú dostupnú zdravotnú starostlivosť.</w:t>
            </w:r>
            <w:r w:rsidR="004C1F33">
              <w:t xml:space="preserve"> </w:t>
            </w:r>
          </w:p>
          <w:p w14:paraId="4754844E" w14:textId="77777777" w:rsidR="003423CC" w:rsidRPr="006507CC" w:rsidRDefault="003423CC" w:rsidP="007E5000">
            <w:r w:rsidRPr="006507CC">
              <w:t xml:space="preserve"> </w:t>
            </w:r>
          </w:p>
          <w:p w14:paraId="10647E7A" w14:textId="588433AB" w:rsidR="003423CC" w:rsidRPr="006507CC" w:rsidRDefault="003423CC" w:rsidP="007E5000">
            <w:r w:rsidRPr="006507CC">
              <w:t>Zdravotná starostlivosť</w:t>
            </w:r>
            <w:r w:rsidR="009252D4">
              <w:t xml:space="preserve"> v </w:t>
            </w:r>
            <w:r w:rsidRPr="006507CC">
              <w:t>Slovenskej republike funguje</w:t>
            </w:r>
            <w:r w:rsidR="009252D4">
              <w:t xml:space="preserve"> na </w:t>
            </w:r>
            <w:r w:rsidRPr="006507CC">
              <w:t>princípe verejného zdravotného poistenia, ktoré občanom za splnenia zákonom stanovených podmienok zabezpečuje nárok</w:t>
            </w:r>
            <w:r w:rsidR="009252D4">
              <w:t xml:space="preserve"> na </w:t>
            </w:r>
            <w:r w:rsidRPr="006507CC">
              <w:t>zdravotnú starostlivosť bez priamej úhrady. Náklady</w:t>
            </w:r>
            <w:r w:rsidR="009252D4">
              <w:t xml:space="preserve"> na </w:t>
            </w:r>
            <w:r w:rsidRPr="006507CC">
              <w:t>poskytované zdravotné služby uhrádza zdravotná poisťovňa, prípadne sa</w:t>
            </w:r>
            <w:r w:rsidR="009252D4">
              <w:t xml:space="preserve"> na </w:t>
            </w:r>
            <w:r w:rsidRPr="006507CC">
              <w:t>nich pacient podieľa formou doplatkov, zatiaľ čo osoby bez zdravotného poistenia si hradia starostlivosť</w:t>
            </w:r>
            <w:r w:rsidR="009252D4">
              <w:t xml:space="preserve"> v </w:t>
            </w:r>
            <w:r w:rsidRPr="006507CC">
              <w:t>plnom rozsahu samy.</w:t>
            </w:r>
            <w:r w:rsidR="004C1F33">
              <w:t xml:space="preserve"> </w:t>
            </w:r>
          </w:p>
          <w:p w14:paraId="7A54D580" w14:textId="77777777" w:rsidR="003423CC" w:rsidRPr="006507CC" w:rsidRDefault="003423CC" w:rsidP="007E5000">
            <w:r w:rsidRPr="006507CC">
              <w:t xml:space="preserve"> </w:t>
            </w:r>
          </w:p>
          <w:p w14:paraId="238F7EC5" w14:textId="573830A5" w:rsidR="003423CC" w:rsidRPr="006507CC" w:rsidRDefault="003423CC" w:rsidP="007E5000">
            <w:r w:rsidRPr="006507CC">
              <w:t>Systém zdravotnej starostlivosti zahŕňa ambulantnú, špecializovanú aj ústavnú starostlivosť, pričom osobitný dôraz sa kladie</w:t>
            </w:r>
            <w:r w:rsidR="009252D4">
              <w:t xml:space="preserve"> na </w:t>
            </w:r>
            <w:r w:rsidRPr="006507CC">
              <w:t>poskytovanie neodkladnej zdravotnej starostlivosti</w:t>
            </w:r>
            <w:r w:rsidR="009252D4">
              <w:t xml:space="preserve"> v </w:t>
            </w:r>
            <w:r w:rsidRPr="006507CC">
              <w:t>nemocničných zariadeniach, napríklad prostredníctvom centrálnych príjmov. Je upravený právnymi predpismi, najmä zákonom</w:t>
            </w:r>
            <w:r w:rsidR="009252D4">
              <w:t xml:space="preserve"> o </w:t>
            </w:r>
            <w:r w:rsidRPr="006507CC">
              <w:t xml:space="preserve">zdravotnej starostlivosti. </w:t>
            </w:r>
          </w:p>
          <w:p w14:paraId="52FF1B5D" w14:textId="09151E01" w:rsidR="003423CC" w:rsidRPr="006507CC" w:rsidRDefault="003423CC" w:rsidP="007E5000">
            <w:r w:rsidRPr="006507CC">
              <w:t>V právnom poriadku Slovenskej republiky platí zásada slobodnej voľby lekára, podľa ktorej má každý pacient právo vybrať si lekára podľa vlastného uváženia</w:t>
            </w:r>
            <w:r w:rsidR="00F7436F">
              <w:t xml:space="preserve"> a </w:t>
            </w:r>
            <w:r w:rsidRPr="006507CC">
              <w:t>nie je pritom viazaný osobitnými obmedzeniami.</w:t>
            </w:r>
            <w:r w:rsidRPr="006507CC">
              <w:rPr>
                <w:rStyle w:val="Odkaznapoznmkupodiarou"/>
              </w:rPr>
              <w:footnoteReference w:id="139"/>
            </w:r>
            <w:r w:rsidRPr="006507CC">
              <w:t xml:space="preserve"> Právny vzťah medzi pacientom</w:t>
            </w:r>
            <w:r w:rsidR="00F7436F">
              <w:t xml:space="preserve"> a </w:t>
            </w:r>
            <w:r w:rsidRPr="006507CC">
              <w:t>lekárom alebo</w:t>
            </w:r>
            <w:r w:rsidR="00743C81">
              <w:t> </w:t>
            </w:r>
            <w:r w:rsidRPr="006507CC">
              <w:t>zdravotníckym zariadením ako poskytovateľom zdravotnej starostlivosti vzniká uzatvorením dohody</w:t>
            </w:r>
            <w:r w:rsidR="009252D4">
              <w:t xml:space="preserve"> o </w:t>
            </w:r>
            <w:r w:rsidRPr="006507CC">
              <w:t xml:space="preserve">poskytovaní zdravotnej starostlivosti. </w:t>
            </w:r>
          </w:p>
          <w:p w14:paraId="1FC9A9C9" w14:textId="77777777" w:rsidR="003423CC" w:rsidRPr="006507CC" w:rsidRDefault="003423CC" w:rsidP="007E5000">
            <w:r w:rsidRPr="006507CC">
              <w:t xml:space="preserve"> </w:t>
            </w:r>
          </w:p>
          <w:p w14:paraId="1683462F" w14:textId="48198319" w:rsidR="003423CC" w:rsidRPr="006507CC" w:rsidRDefault="003423CC" w:rsidP="007E5000">
            <w:r w:rsidRPr="006507CC">
              <w:t>Právny predpis chráni nielen práva pacienta, ale</w:t>
            </w:r>
            <w:r w:rsidR="00743C81">
              <w:t> </w:t>
            </w:r>
            <w:r w:rsidRPr="006507CC">
              <w:t>zabezpečuje aj určitú mieru ochrany zdravotníckeho personálu. A to</w:t>
            </w:r>
            <w:r w:rsidR="009252D4">
              <w:t xml:space="preserve"> v </w:t>
            </w:r>
            <w:r w:rsidRPr="006507CC">
              <w:t>tom zmysle,</w:t>
            </w:r>
            <w:r w:rsidR="00F7436F">
              <w:t xml:space="preserve"> že </w:t>
            </w:r>
            <w:r w:rsidRPr="006507CC">
              <w:t>lekár môže pacienta odmietnuť alebo</w:t>
            </w:r>
            <w:r w:rsidR="00743C81">
              <w:t> </w:t>
            </w:r>
            <w:r w:rsidRPr="006507CC">
              <w:t>zrušiť zdravotnú starostlivosť len</w:t>
            </w:r>
            <w:r w:rsidR="009252D4">
              <w:t xml:space="preserve"> v </w:t>
            </w:r>
            <w:r w:rsidRPr="006507CC">
              <w:t>zákonom ustanovených situáciách. Napr. vtedy, ak by prijatím pacienta prekročil svoje únosné pracovné zaťaženie alebo</w:t>
            </w:r>
            <w:r w:rsidR="00743C81">
              <w:t> </w:t>
            </w:r>
            <w:r w:rsidRPr="006507CC">
              <w:t>ak jeho osobný vzťah</w:t>
            </w:r>
            <w:r w:rsidR="00F7436F">
              <w:t xml:space="preserve"> k </w:t>
            </w:r>
            <w:r w:rsidRPr="006507CC">
              <w:t>pacientovi, prípadne</w:t>
            </w:r>
            <w:r w:rsidR="00F7436F">
              <w:t xml:space="preserve"> k </w:t>
            </w:r>
            <w:r w:rsidRPr="006507CC">
              <w:t>jeho zákonnému zástupcovi, neumožňuje nestranné</w:t>
            </w:r>
            <w:r w:rsidR="00F7436F">
              <w:t xml:space="preserve"> a </w:t>
            </w:r>
            <w:r w:rsidRPr="006507CC">
              <w:t>objektívne posúdenie zdravotného stavu pacienta.</w:t>
            </w:r>
            <w:r w:rsidRPr="006507CC">
              <w:rPr>
                <w:rStyle w:val="Odkaznapoznmkupodiarou"/>
              </w:rPr>
              <w:footnoteReference w:id="140"/>
            </w:r>
          </w:p>
          <w:p w14:paraId="45283B76" w14:textId="77777777" w:rsidR="003423CC" w:rsidRPr="006507CC" w:rsidRDefault="003423CC" w:rsidP="007E5000">
            <w:r w:rsidRPr="006507CC">
              <w:t xml:space="preserve"> </w:t>
            </w:r>
          </w:p>
          <w:p w14:paraId="774D9AB4" w14:textId="4D94134D" w:rsidR="003423CC" w:rsidRPr="006507CC" w:rsidRDefault="003423CC" w:rsidP="007E5000">
            <w:r w:rsidRPr="006507CC">
              <w:t>Hoci je Článkom 25 Dohovoru osobe</w:t>
            </w:r>
            <w:r w:rsidR="00F7436F">
              <w:t xml:space="preserve"> so </w:t>
            </w:r>
            <w:r w:rsidRPr="006507CC">
              <w:t>zdravotným postihnutím garantované právo</w:t>
            </w:r>
            <w:r w:rsidR="009252D4">
              <w:t xml:space="preserve"> na </w:t>
            </w:r>
            <w:r w:rsidRPr="006507CC">
              <w:t>dosiahnutie najlepšieho možného zdravia, nebolo</w:t>
            </w:r>
            <w:r w:rsidR="009252D4">
              <w:t xml:space="preserve"> na </w:t>
            </w:r>
            <w:r w:rsidRPr="006507CC">
              <w:t>strane UNB, aj vzhľadom</w:t>
            </w:r>
            <w:r w:rsidR="009252D4">
              <w:t xml:space="preserve"> na </w:t>
            </w:r>
            <w:r w:rsidRPr="006507CC">
              <w:t>účinnú právnu úpravu</w:t>
            </w:r>
            <w:r w:rsidR="00F7436F">
              <w:t xml:space="preserve"> a </w:t>
            </w:r>
            <w:r w:rsidRPr="006507CC">
              <w:t xml:space="preserve">zistený skutkový stav, konštatované porušenie práv pani </w:t>
            </w:r>
            <w:proofErr w:type="spellStart"/>
            <w:r w:rsidRPr="006507CC">
              <w:t>Uršuly</w:t>
            </w:r>
            <w:proofErr w:type="spellEnd"/>
            <w:r w:rsidRPr="006507CC">
              <w:t xml:space="preserve"> ako </w:t>
            </w:r>
            <w:proofErr w:type="spellStart"/>
            <w:r w:rsidRPr="006507CC">
              <w:t>podávateľky</w:t>
            </w:r>
            <w:proofErr w:type="spellEnd"/>
            <w:r w:rsidRPr="006507CC">
              <w:t xml:space="preserve"> podnetu. Domnievam sa však,</w:t>
            </w:r>
            <w:r w:rsidR="00F7436F">
              <w:t xml:space="preserve"> že </w:t>
            </w:r>
            <w:r w:rsidRPr="006507CC">
              <w:t>zrušenie zdravotnej starostlivosti zo strany lekára by sa malo</w:t>
            </w:r>
            <w:r w:rsidR="009252D4">
              <w:t xml:space="preserve"> v </w:t>
            </w:r>
            <w:r w:rsidRPr="006507CC">
              <w:t>praxi využívať</w:t>
            </w:r>
            <w:r w:rsidR="009252D4">
              <w:t xml:space="preserve"> v </w:t>
            </w:r>
            <w:r w:rsidRPr="006507CC">
              <w:t>čo najobmedzenejšej miere,</w:t>
            </w:r>
            <w:r w:rsidR="00F7436F">
              <w:t xml:space="preserve"> a </w:t>
            </w:r>
            <w:r w:rsidRPr="006507CC">
              <w:t>len</w:t>
            </w:r>
            <w:r w:rsidR="009252D4">
              <w:t xml:space="preserve"> v </w:t>
            </w:r>
            <w:r w:rsidRPr="006507CC">
              <w:t>takých situáciách, kedy skutočne nie je možné vzťahy medzi pacientom</w:t>
            </w:r>
            <w:r w:rsidR="00F7436F">
              <w:t xml:space="preserve"> a </w:t>
            </w:r>
            <w:r w:rsidRPr="006507CC">
              <w:t>lekárom obnoviť do takej miery, aby mohla byť zdravotná starostlivosť poskytovaná objektívne</w:t>
            </w:r>
            <w:r w:rsidR="00F7436F">
              <w:t xml:space="preserve"> a </w:t>
            </w:r>
            <w:r w:rsidRPr="006507CC">
              <w:t xml:space="preserve">kontinuálne. </w:t>
            </w:r>
          </w:p>
          <w:p w14:paraId="7734D33E" w14:textId="77777777" w:rsidR="003423CC" w:rsidRPr="006507CC" w:rsidRDefault="003423CC" w:rsidP="007E5000">
            <w:r w:rsidRPr="006507CC">
              <w:t xml:space="preserve"> </w:t>
            </w:r>
          </w:p>
          <w:p w14:paraId="4098D900" w14:textId="26A54CFE" w:rsidR="003423CC" w:rsidRPr="001F2B24" w:rsidRDefault="003423CC" w:rsidP="007E5000">
            <w:r w:rsidRPr="005F49B1">
              <w:t>Ako pozitívny prístup riešenia konfliktov medzi pacientmi</w:t>
            </w:r>
            <w:r w:rsidR="00F7436F">
              <w:t xml:space="preserve"> a </w:t>
            </w:r>
            <w:r w:rsidRPr="005F49B1">
              <w:t>zdravotníckym personálom vnímam (ešte pred ukončením poskytovania zdravotnej starostlivosti) činnosť mediátorov</w:t>
            </w:r>
            <w:r w:rsidR="009252D4">
              <w:t xml:space="preserve"> v </w:t>
            </w:r>
            <w:r w:rsidRPr="005F49B1">
              <w:t>oblasti zdravotníctva (pozn. niektoré</w:t>
            </w:r>
            <w:r w:rsidR="00AE1DB0">
              <w:t xml:space="preserve"> z </w:t>
            </w:r>
            <w:r w:rsidRPr="005F49B1">
              <w:t>nemocníc už túto službu ponúkajú).</w:t>
            </w:r>
          </w:p>
        </w:tc>
      </w:tr>
    </w:tbl>
    <w:p w14:paraId="0FB22D5F" w14:textId="71C47318" w:rsidR="00B0365D" w:rsidRDefault="00B0365D" w:rsidP="003423CC"/>
    <w:p w14:paraId="1880513D" w14:textId="77777777" w:rsidR="00B0365D" w:rsidRDefault="00B0365D">
      <w:pPr>
        <w:spacing w:after="160" w:line="259" w:lineRule="auto"/>
        <w:jc w:val="left"/>
      </w:pPr>
      <w:r>
        <w:br w:type="page"/>
      </w:r>
    </w:p>
    <w:p w14:paraId="62AA2DFB" w14:textId="5B1DC873" w:rsidR="003423CC" w:rsidRPr="006507CC" w:rsidRDefault="00D6372F" w:rsidP="00275966">
      <w:pPr>
        <w:pStyle w:val="Storyold"/>
        <w:numPr>
          <w:ilvl w:val="0"/>
          <w:numId w:val="0"/>
        </w:numPr>
      </w:pPr>
      <w:bookmarkStart w:id="390" w:name="_Toc225302453"/>
      <w:r>
        <w:t>P</w:t>
      </w:r>
      <w:r>
        <w:rPr>
          <w:caps w:val="0"/>
        </w:rPr>
        <w:t>ríbeh</w:t>
      </w:r>
      <w:r>
        <w:t xml:space="preserve"> </w:t>
      </w:r>
      <w:r>
        <w:rPr>
          <w:caps w:val="0"/>
        </w:rPr>
        <w:t>dvadsiaty</w:t>
      </w:r>
      <w:r>
        <w:t xml:space="preserve"> </w:t>
      </w:r>
      <w:r>
        <w:rPr>
          <w:caps w:val="0"/>
        </w:rPr>
        <w:t>tretí</w:t>
      </w:r>
      <w:r w:rsidR="003423CC" w:rsidRPr="006507CC">
        <w:br/>
        <w:t>Nemému klientovi ani sociálna služba nerozumie?</w:t>
      </w:r>
      <w:bookmarkEnd w:id="390"/>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2C725359" w14:textId="77777777" w:rsidTr="007E5000">
        <w:tc>
          <w:tcPr>
            <w:tcW w:w="5000" w:type="pct"/>
            <w:shd w:val="clear" w:color="auto" w:fill="DEDEDE"/>
            <w:hideMark/>
          </w:tcPr>
          <w:p w14:paraId="35B2EE72" w14:textId="629A7796" w:rsidR="003423CC" w:rsidRPr="006507CC" w:rsidRDefault="003423CC" w:rsidP="007E5000">
            <w:pPr>
              <w:rPr>
                <w:b/>
                <w:bCs/>
              </w:rPr>
            </w:pPr>
            <w:r w:rsidRPr="006507CC">
              <w:rPr>
                <w:b/>
                <w:bCs/>
              </w:rPr>
              <w:t>Príbeh poukazuje</w:t>
            </w:r>
            <w:r w:rsidR="009252D4">
              <w:rPr>
                <w:b/>
                <w:bCs/>
              </w:rPr>
              <w:t xml:space="preserve"> na </w:t>
            </w:r>
            <w:r w:rsidRPr="006507CC">
              <w:rPr>
                <w:b/>
                <w:bCs/>
              </w:rPr>
              <w:t>dôležitosť skorej intervencie, komunikácie</w:t>
            </w:r>
            <w:r w:rsidR="00F7436F">
              <w:rPr>
                <w:b/>
                <w:bCs/>
              </w:rPr>
              <w:t xml:space="preserve"> s </w:t>
            </w:r>
            <w:r w:rsidRPr="006507CC">
              <w:rPr>
                <w:b/>
                <w:bCs/>
              </w:rPr>
              <w:t>rodinou</w:t>
            </w:r>
            <w:r w:rsidR="00F7436F">
              <w:rPr>
                <w:b/>
                <w:bCs/>
              </w:rPr>
              <w:t xml:space="preserve"> a </w:t>
            </w:r>
            <w:r w:rsidRPr="006507CC">
              <w:rPr>
                <w:b/>
                <w:bCs/>
              </w:rPr>
              <w:t>dodržiavania štandardov kvality poskytovanej sociálnej služby, aby sa predišlo ohrozeniu zdravia</w:t>
            </w:r>
            <w:r w:rsidR="00F7436F">
              <w:rPr>
                <w:b/>
                <w:bCs/>
              </w:rPr>
              <w:t xml:space="preserve"> a </w:t>
            </w:r>
            <w:r w:rsidRPr="006507CC">
              <w:rPr>
                <w:b/>
                <w:bCs/>
              </w:rPr>
              <w:t>bola zabezpečená primeraná podpora podľa individuálnych potrieb.</w:t>
            </w:r>
          </w:p>
        </w:tc>
      </w:tr>
    </w:tbl>
    <w:p w14:paraId="38F43F32" w14:textId="77777777" w:rsidR="003423CC" w:rsidRPr="006507CC" w:rsidRDefault="003423CC" w:rsidP="003423CC">
      <w:pPr>
        <w:rPr>
          <w:i/>
        </w:rPr>
      </w:pPr>
      <w:r w:rsidRPr="006507CC">
        <w:rPr>
          <w:i/>
        </w:rPr>
        <w:t>Naša značka: </w:t>
      </w:r>
      <w:r w:rsidRPr="006507CC">
        <w:rPr>
          <w:i/>
          <w:iCs/>
        </w:rPr>
        <w:t>KZP/PO/0614/2024/06R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1E8DE790" w14:textId="77777777" w:rsidTr="00AA3ED0">
        <w:tc>
          <w:tcPr>
            <w:tcW w:w="5000" w:type="pct"/>
            <w:tcBorders>
              <w:top w:val="nil"/>
              <w:left w:val="single" w:sz="24" w:space="0" w:color="DEDEDE"/>
              <w:bottom w:val="nil"/>
              <w:right w:val="nil"/>
            </w:tcBorders>
          </w:tcPr>
          <w:p w14:paraId="0D292E0B" w14:textId="0C782E0A" w:rsidR="003423CC" w:rsidRPr="006507CC" w:rsidRDefault="003423CC" w:rsidP="007E5000">
            <w:r w:rsidRPr="006507CC">
              <w:t>Pán Ján sa ako polosirota už od skorého detstva naučil stáť</w:t>
            </w:r>
            <w:r w:rsidR="009252D4">
              <w:t xml:space="preserve"> na </w:t>
            </w:r>
            <w:r w:rsidRPr="006507CC">
              <w:t>vlastných nohách. Sám bral zodpovednosť do vlastných rúk</w:t>
            </w:r>
            <w:r w:rsidR="00F7436F">
              <w:t xml:space="preserve"> a </w:t>
            </w:r>
            <w:r w:rsidRPr="006507CC">
              <w:t>bol oporou</w:t>
            </w:r>
            <w:r w:rsidR="00F7436F">
              <w:t xml:space="preserve"> pre </w:t>
            </w:r>
            <w:r w:rsidRPr="006507CC">
              <w:t>ľudí okolo seba. Pracoval ako banský inžinier</w:t>
            </w:r>
            <w:r w:rsidR="009252D4">
              <w:t xml:space="preserve"> v </w:t>
            </w:r>
            <w:r w:rsidRPr="006507CC">
              <w:t>podzemí až do veku 72 rokov</w:t>
            </w:r>
            <w:r w:rsidR="00F7436F">
              <w:t xml:space="preserve"> a </w:t>
            </w:r>
            <w:r w:rsidRPr="006507CC">
              <w:t>svojho času bol najstarším aktívnym baníkom</w:t>
            </w:r>
            <w:r w:rsidR="009252D4">
              <w:t xml:space="preserve"> na </w:t>
            </w:r>
            <w:r w:rsidRPr="006507CC">
              <w:t>Slovensku. Dni jeho pracovnej neschopnosti by sa dali spočítať</w:t>
            </w:r>
            <w:r w:rsidR="009252D4">
              <w:t xml:space="preserve"> na </w:t>
            </w:r>
            <w:r w:rsidRPr="006507CC">
              <w:t>prstoch jednej ruky. Pred desiatimi rokmi však následkom dlhoročnej, fyzicky náročnej práce ochorel</w:t>
            </w:r>
            <w:r w:rsidR="00F7436F">
              <w:t xml:space="preserve"> a </w:t>
            </w:r>
            <w:r w:rsidR="00AE1DB0">
              <w:t>z </w:t>
            </w:r>
            <w:r w:rsidRPr="006507CC">
              <w:t>človeka, ktorý bol celý život oporou</w:t>
            </w:r>
            <w:r w:rsidR="00F7436F">
              <w:t xml:space="preserve"> pre </w:t>
            </w:r>
            <w:r w:rsidRPr="006507CC">
              <w:t>druhých, sa</w:t>
            </w:r>
            <w:r w:rsidR="00AE1DB0">
              <w:t xml:space="preserve"> z </w:t>
            </w:r>
            <w:r w:rsidRPr="006507CC">
              <w:t>jedného dňa</w:t>
            </w:r>
            <w:r w:rsidR="009252D4">
              <w:t xml:space="preserve"> na </w:t>
            </w:r>
            <w:r w:rsidRPr="006507CC">
              <w:t>druhý stal človek odkázaný</w:t>
            </w:r>
            <w:r w:rsidR="009252D4">
              <w:t xml:space="preserve"> na </w:t>
            </w:r>
            <w:r w:rsidRPr="006507CC">
              <w:t xml:space="preserve">pomoc iných. </w:t>
            </w:r>
          </w:p>
          <w:p w14:paraId="7FD81D68" w14:textId="77777777" w:rsidR="003423CC" w:rsidRPr="006507CC" w:rsidRDefault="003423CC" w:rsidP="007E5000">
            <w:r w:rsidRPr="006507CC">
              <w:t xml:space="preserve"> </w:t>
            </w:r>
          </w:p>
          <w:p w14:paraId="20ED0E94" w14:textId="7D39FA3E" w:rsidR="003423CC" w:rsidRPr="006507CC" w:rsidRDefault="003423CC" w:rsidP="007E5000">
            <w:r w:rsidRPr="006507CC">
              <w:t>Pán Ján bol dva roky klientom Zariadenia sociálnych služieb</w:t>
            </w:r>
            <w:r w:rsidR="009252D4">
              <w:t xml:space="preserve"> v </w:t>
            </w:r>
            <w:r w:rsidRPr="006507CC">
              <w:t>Brezne. Bol odkázaný</w:t>
            </w:r>
            <w:r w:rsidR="009252D4">
              <w:t xml:space="preserve"> na </w:t>
            </w:r>
            <w:r w:rsidRPr="006507CC">
              <w:t xml:space="preserve">pomoc inej osoby pri väčšine </w:t>
            </w:r>
            <w:proofErr w:type="spellStart"/>
            <w:r w:rsidRPr="006507CC">
              <w:t>sebaobslužných</w:t>
            </w:r>
            <w:proofErr w:type="spellEnd"/>
            <w:r w:rsidRPr="006507CC">
              <w:t xml:space="preserve"> činností, má zníženú schopnosť vyjadrovania sa</w:t>
            </w:r>
            <w:r w:rsidR="00F7436F">
              <w:t xml:space="preserve"> a </w:t>
            </w:r>
            <w:r w:rsidRPr="006507CC">
              <w:t>posúdenia svojich potrieb</w:t>
            </w:r>
            <w:r w:rsidR="00AE1DB0">
              <w:t xml:space="preserve"> z </w:t>
            </w:r>
            <w:r w:rsidRPr="006507CC">
              <w:t>dôvodu demencie</w:t>
            </w:r>
            <w:r w:rsidR="00F7436F">
              <w:t xml:space="preserve"> a </w:t>
            </w:r>
            <w:r w:rsidRPr="006507CC">
              <w:t>porúch pamäte.</w:t>
            </w:r>
            <w:r w:rsidR="00AE1DB0">
              <w:t xml:space="preserve"> Z </w:t>
            </w:r>
            <w:r w:rsidRPr="006507CC">
              <w:t>blízkych osôb ho pravidelne navštevovala dcéra. Po páde</w:t>
            </w:r>
            <w:r w:rsidR="009252D4">
              <w:t xml:space="preserve"> v </w:t>
            </w:r>
            <w:r w:rsidRPr="006507CC">
              <w:t>zariadení utrpel zranenia, ktoré vzhľadom</w:t>
            </w:r>
            <w:r w:rsidR="009252D4">
              <w:t xml:space="preserve"> na </w:t>
            </w:r>
            <w:r w:rsidRPr="006507CC">
              <w:t>svoj zdravotný stav nevedel popísať. Zamestnanci zariadenia nevyhodnotili jeho zdravotný stav ako závažný</w:t>
            </w:r>
            <w:r w:rsidR="00F7436F">
              <w:t xml:space="preserve"> a </w:t>
            </w:r>
            <w:r w:rsidRPr="006507CC">
              <w:t>nezabezpečili mu včasné odborné vyšetrenie ani adekvátnu zdravotnú starostlivosť. Dcéra ho</w:t>
            </w:r>
            <w:r w:rsidR="00AE1DB0">
              <w:t xml:space="preserve"> z </w:t>
            </w:r>
            <w:r w:rsidRPr="006507CC">
              <w:t>dôvodu vlastného ochorenia nemohla niekoľko dní navštíviť. Po príchode do zariadenia našla otca</w:t>
            </w:r>
            <w:r w:rsidR="009252D4">
              <w:t xml:space="preserve"> v </w:t>
            </w:r>
            <w:r w:rsidRPr="006507CC">
              <w:t>zlom zdravotnom stave, nedokázal hýbať ľavou dolnou končatinou, mal modriny. Následne zisťovala príčiny jeho zdravotného stavu, aj to</w:t>
            </w:r>
            <w:r w:rsidR="00F7436F">
              <w:t xml:space="preserve"> či </w:t>
            </w:r>
            <w:r w:rsidRPr="006507CC">
              <w:t>absolvoval RTG vyšetrenie, prípadne ďalšie vyšetrenia. Až po jej intervencii bolo zabezpečené vyšetrenie</w:t>
            </w:r>
            <w:r w:rsidR="009252D4">
              <w:t xml:space="preserve"> v </w:t>
            </w:r>
            <w:r w:rsidRPr="006507CC">
              <w:t>nemocnici, kde mu diagnostikovali zlomeninu krčka stehennej kosti</w:t>
            </w:r>
            <w:r w:rsidR="00F7436F">
              <w:t xml:space="preserve"> a </w:t>
            </w:r>
            <w:r w:rsidRPr="006507CC">
              <w:t>začínajúci zápal pľúc. Následne bol hospitalizovaný</w:t>
            </w:r>
            <w:r w:rsidR="00F7436F">
              <w:t xml:space="preserve"> a </w:t>
            </w:r>
            <w:r w:rsidRPr="006507CC">
              <w:t>operovaný. Podľa dcéry jej nikto zo zariadenia úraz otca</w:t>
            </w:r>
            <w:r w:rsidR="00F7436F">
              <w:t xml:space="preserve"> a </w:t>
            </w:r>
            <w:r w:rsidRPr="006507CC">
              <w:t>zhoršenie jeho stavu neoznámil. Pán Ján nemal 12 dní zabezpečené lekárske vyšetrenie</w:t>
            </w:r>
            <w:r w:rsidR="00F7436F">
              <w:t xml:space="preserve"> a </w:t>
            </w:r>
            <w:r w:rsidRPr="006507CC">
              <w:t>nemal zabezpečenú ani odbornú ošetrovateľsko-opatrovateľskú starostlivosť, nemal</w:t>
            </w:r>
            <w:r w:rsidR="009252D4">
              <w:t xml:space="preserve"> na </w:t>
            </w:r>
            <w:r w:rsidRPr="006507CC">
              <w:t>lôžku</w:t>
            </w:r>
            <w:r w:rsidR="004C1F33">
              <w:t xml:space="preserve"> </w:t>
            </w:r>
            <w:proofErr w:type="spellStart"/>
            <w:r w:rsidRPr="006507CC">
              <w:t>antidekubitný</w:t>
            </w:r>
            <w:proofErr w:type="spellEnd"/>
            <w:r w:rsidRPr="006507CC">
              <w:t xml:space="preserve"> matrac, ktorý mal uložený</w:t>
            </w:r>
            <w:r w:rsidR="009252D4">
              <w:t xml:space="preserve"> v </w:t>
            </w:r>
            <w:r w:rsidRPr="006507CC">
              <w:t>jeho skrini. Nikto</w:t>
            </w:r>
            <w:r w:rsidR="00AE1DB0">
              <w:t xml:space="preserve"> z </w:t>
            </w:r>
            <w:r w:rsidRPr="006507CC">
              <w:t>odborných zamestnancov, ktorí sa striedali</w:t>
            </w:r>
            <w:r w:rsidR="009252D4">
              <w:t xml:space="preserve"> v </w:t>
            </w:r>
            <w:r w:rsidRPr="006507CC">
              <w:t>pracovných smenách si nevšimol zhoršenie jeho stavu</w:t>
            </w:r>
            <w:r w:rsidR="00F7436F">
              <w:t xml:space="preserve"> a </w:t>
            </w:r>
            <w:r w:rsidRPr="006507CC">
              <w:t>neinicioval poskytnutie adekvátnej pomoci. Poskytovateľ sociálnej služby bol zároveň aj poskytovateľom ošetrovateľskej starostlivosti. Poskytovanie zdravotnej starostlivosti, ktorú osoby</w:t>
            </w:r>
            <w:r w:rsidR="00F7436F">
              <w:t xml:space="preserve"> so </w:t>
            </w:r>
            <w:r w:rsidRPr="006507CC">
              <w:t>zdravotným postihnutím špecificky potrebujú</w:t>
            </w:r>
            <w:r w:rsidR="009252D4">
              <w:t xml:space="preserve"> v </w:t>
            </w:r>
            <w:r w:rsidRPr="006507CC">
              <w:t>dôsledku svojho zdravotného postihnutia zahŕňa včasné zistenie, prípadne intervenciu</w:t>
            </w:r>
            <w:r w:rsidR="00F7436F">
              <w:t xml:space="preserve"> a </w:t>
            </w:r>
            <w:r w:rsidRPr="006507CC">
              <w:t>kroky, určené</w:t>
            </w:r>
            <w:r w:rsidR="009252D4">
              <w:t xml:space="preserve"> na </w:t>
            </w:r>
            <w:r w:rsidRPr="006507CC">
              <w:t>minimalizáciu alebo</w:t>
            </w:r>
            <w:r w:rsidR="00743C81">
              <w:t> </w:t>
            </w:r>
            <w:r w:rsidRPr="006507CC">
              <w:t xml:space="preserve">prevenciu ďalšieho zdravotného postihnutia. </w:t>
            </w:r>
          </w:p>
          <w:p w14:paraId="4154F78B" w14:textId="77777777" w:rsidR="003423CC" w:rsidRPr="006507CC" w:rsidRDefault="003423CC" w:rsidP="007E5000"/>
          <w:p w14:paraId="73A956AD" w14:textId="68DBCBBA" w:rsidR="003423CC" w:rsidRPr="006507CC" w:rsidRDefault="003423CC" w:rsidP="007E5000">
            <w:r w:rsidRPr="006507CC">
              <w:t>Písomne sme sa obrátili</w:t>
            </w:r>
            <w:r w:rsidR="009252D4">
              <w:t xml:space="preserve"> na </w:t>
            </w:r>
            <w:r w:rsidRPr="006507CC">
              <w:t>vedenie zaradenia</w:t>
            </w:r>
            <w:r w:rsidR="00F7436F">
              <w:t xml:space="preserve"> so </w:t>
            </w:r>
            <w:r w:rsidRPr="006507CC">
              <w:t>žiadosťou</w:t>
            </w:r>
            <w:r w:rsidR="009252D4">
              <w:t xml:space="preserve"> o </w:t>
            </w:r>
            <w:r w:rsidRPr="006507CC">
              <w:t>stanovisko</w:t>
            </w:r>
            <w:r w:rsidR="00F7436F">
              <w:t xml:space="preserve"> k </w:t>
            </w:r>
            <w:r w:rsidRPr="006507CC">
              <w:t>skutočnostiam uvedeným</w:t>
            </w:r>
            <w:r w:rsidR="009252D4">
              <w:t xml:space="preserve"> v </w:t>
            </w:r>
            <w:r w:rsidRPr="006507CC">
              <w:t>podnete, konkrétne, aké kroky podnikli odborní zamestnanci po páde pána Jána, ako zistili mieru poranenia</w:t>
            </w:r>
            <w:r w:rsidR="00F7436F">
              <w:t xml:space="preserve"> a </w:t>
            </w:r>
            <w:r w:rsidRPr="006507CC">
              <w:t>zmeny</w:t>
            </w:r>
            <w:r w:rsidR="009252D4">
              <w:t xml:space="preserve"> v </w:t>
            </w:r>
            <w:r w:rsidRPr="006507CC">
              <w:t>pohyblivosti, ako</w:t>
            </w:r>
            <w:r w:rsidR="00F7436F">
              <w:t xml:space="preserve"> a </w:t>
            </w:r>
            <w:r w:rsidRPr="006507CC">
              <w:t>kto posúdil,</w:t>
            </w:r>
            <w:r w:rsidR="00F7436F">
              <w:t xml:space="preserve"> či </w:t>
            </w:r>
            <w:r w:rsidRPr="006507CC">
              <w:t>je potrebné odborné vyšetrenie. Podľa vyjadrenia zariadenia opatrovateľky privolali</w:t>
            </w:r>
            <w:r w:rsidR="004C1F33">
              <w:t xml:space="preserve"> </w:t>
            </w:r>
            <w:r w:rsidRPr="006507CC">
              <w:t>službukonajúcu sestru, ktorá pána Jána vyšetrila</w:t>
            </w:r>
            <w:r w:rsidR="009252D4">
              <w:t xml:space="preserve"> na </w:t>
            </w:r>
            <w:r w:rsidRPr="006507CC">
              <w:t>mieste. Zmerala fyziologické funkcie, komplexne skontrolovala hlavu, hrudník, panvu</w:t>
            </w:r>
            <w:r w:rsidR="00F7436F">
              <w:t xml:space="preserve"> a </w:t>
            </w:r>
            <w:r w:rsidRPr="006507CC">
              <w:t>končatiny, ich hybnosť</w:t>
            </w:r>
            <w:r w:rsidR="00F7436F">
              <w:t xml:space="preserve"> a </w:t>
            </w:r>
            <w:r w:rsidRPr="006507CC">
              <w:t>prípadné krvné podliatiny. Nezistila žiadne vážne poškodenie zdravia ani hematóm. Deformácia, neprirodzená poloha neboli zistené</w:t>
            </w:r>
            <w:r w:rsidR="00F7436F">
              <w:t xml:space="preserve"> a </w:t>
            </w:r>
            <w:r w:rsidRPr="006507CC">
              <w:t>preto nevzniklo podozrenie</w:t>
            </w:r>
            <w:r w:rsidR="009252D4">
              <w:t xml:space="preserve"> na </w:t>
            </w:r>
            <w:r w:rsidRPr="006507CC">
              <w:t>zlomeninu krčka stehennej kosti. Ošetrovateľské výkony boli zamerané</w:t>
            </w:r>
            <w:r w:rsidR="009252D4">
              <w:t xml:space="preserve"> na </w:t>
            </w:r>
            <w:r w:rsidRPr="006507CC">
              <w:t>ošetrovanie kolena, kontrolu vitálnych funkcií</w:t>
            </w:r>
            <w:r w:rsidR="00F7436F">
              <w:t xml:space="preserve"> a </w:t>
            </w:r>
            <w:r w:rsidRPr="006507CC">
              <w:t>sledovanie odchýlok zdravotného stavu. Príznaky iného zranenia neboli identifikované</w:t>
            </w:r>
            <w:r w:rsidR="00F7436F">
              <w:t xml:space="preserve"> a </w:t>
            </w:r>
            <w:r w:rsidRPr="006507CC">
              <w:t xml:space="preserve">to ani pri vykonávaní opatrovateľských výkonov. </w:t>
            </w:r>
          </w:p>
          <w:p w14:paraId="426F1A1E" w14:textId="77777777" w:rsidR="003423CC" w:rsidRPr="006507CC" w:rsidRDefault="003423CC" w:rsidP="007E5000"/>
          <w:p w14:paraId="3B49C0B3" w14:textId="6687DB17" w:rsidR="003423CC" w:rsidRPr="006507CC" w:rsidRDefault="003423CC" w:rsidP="007E5000">
            <w:r w:rsidRPr="006507CC">
              <w:t>Z predložených písomných stanovísk zariadenia</w:t>
            </w:r>
            <w:r w:rsidR="00F7436F">
              <w:t xml:space="preserve"> k </w:t>
            </w:r>
            <w:r w:rsidRPr="006507CC">
              <w:t>jednotlivým otázkam</w:t>
            </w:r>
            <w:r w:rsidR="00F7436F">
              <w:t xml:space="preserve"> a </w:t>
            </w:r>
            <w:r w:rsidR="00AE1DB0">
              <w:t>z </w:t>
            </w:r>
            <w:r w:rsidRPr="006507CC">
              <w:t>predložených dokumentov je možné konštatovať,</w:t>
            </w:r>
            <w:r w:rsidR="00F7436F">
              <w:t xml:space="preserve"> že </w:t>
            </w:r>
            <w:r w:rsidRPr="006507CC">
              <w:t>zariadenie bolo poskytovateľom ošetrovateľskej starostlivosti, viedlo ošetrovateľskú, opatrovateľskú</w:t>
            </w:r>
            <w:r w:rsidR="00F7436F">
              <w:t xml:space="preserve"> a </w:t>
            </w:r>
            <w:r w:rsidRPr="006507CC">
              <w:t xml:space="preserve">sociálnu dokumentáciu, ktorá zahŕňa </w:t>
            </w:r>
            <w:proofErr w:type="spellStart"/>
            <w:r w:rsidRPr="006507CC">
              <w:t>dekurzy</w:t>
            </w:r>
            <w:proofErr w:type="spellEnd"/>
            <w:r w:rsidRPr="006507CC">
              <w:t xml:space="preserve"> ošetrovateľských výkonov, denné záznamy opatrovateľských výkonov, plánov polohovania</w:t>
            </w:r>
            <w:r w:rsidR="00F7436F">
              <w:t xml:space="preserve"> a </w:t>
            </w:r>
            <w:r w:rsidRPr="006507CC">
              <w:t>vysádzania, napriek tomu</w:t>
            </w:r>
            <w:r w:rsidR="004C1F33">
              <w:t xml:space="preserve"> </w:t>
            </w:r>
            <w:r w:rsidRPr="006507CC">
              <w:t xml:space="preserve">správne </w:t>
            </w:r>
            <w:proofErr w:type="spellStart"/>
            <w:r w:rsidRPr="006507CC">
              <w:t>nevyhodntili</w:t>
            </w:r>
            <w:proofErr w:type="spellEnd"/>
            <w:r w:rsidRPr="006507CC">
              <w:t xml:space="preserve"> riziko poškodenia zdravia</w:t>
            </w:r>
            <w:r w:rsidR="00F7436F">
              <w:t xml:space="preserve"> a </w:t>
            </w:r>
            <w:r w:rsidRPr="006507CC">
              <w:t>nezabezpečili adekvátnu zdravotnú starostlivosť.</w:t>
            </w:r>
            <w:r w:rsidR="00AE1DB0">
              <w:t xml:space="preserve"> V </w:t>
            </w:r>
            <w:r w:rsidRPr="006507CC">
              <w:t>prípade potreby zdravotných výkonov, ktoré nie je možné poskytovať</w:t>
            </w:r>
            <w:r w:rsidR="009252D4">
              <w:t xml:space="preserve"> v </w:t>
            </w:r>
            <w:r w:rsidRPr="006507CC">
              <w:t>zariadení, má poskytovateľ pobytovej sociálnej služby vypracovaný postup</w:t>
            </w:r>
            <w:r w:rsidR="00F7436F">
              <w:t xml:space="preserve"> pre </w:t>
            </w:r>
            <w:r w:rsidRPr="006507CC">
              <w:t>zabezpečenie adekvátnej zdravotnej starostlivosti</w:t>
            </w:r>
            <w:r w:rsidR="00F7436F">
              <w:t xml:space="preserve"> pre </w:t>
            </w:r>
            <w:r w:rsidRPr="006507CC">
              <w:t>prijímateľov sociálnej služby.</w:t>
            </w:r>
            <w:r w:rsidRPr="006507CC">
              <w:rPr>
                <w:rStyle w:val="Odkaznapoznmkupodiarou"/>
              </w:rPr>
              <w:footnoteReference w:id="141"/>
            </w:r>
            <w:r w:rsidRPr="006507CC">
              <w:t xml:space="preserve"> Poskytovateľ sociálnej služby má poskytovať</w:t>
            </w:r>
            <w:r w:rsidR="009252D4">
              <w:t xml:space="preserve"> v </w:t>
            </w:r>
            <w:r w:rsidRPr="006507CC">
              <w:t>zrozumiteľnej forme jasné, vyčerpávajúce informácie prijímateľom sociálnej služby</w:t>
            </w:r>
            <w:r w:rsidR="00F7436F">
              <w:t xml:space="preserve"> a </w:t>
            </w:r>
            <w:r w:rsidRPr="006507CC">
              <w:t>ich blízkym osobám</w:t>
            </w:r>
            <w:r w:rsidR="009252D4">
              <w:t xml:space="preserve"> o </w:t>
            </w:r>
            <w:r w:rsidRPr="006507CC">
              <w:t>podpore</w:t>
            </w:r>
            <w:r w:rsidR="00F7436F">
              <w:t xml:space="preserve"> a </w:t>
            </w:r>
            <w:r w:rsidRPr="006507CC">
              <w:t>starostlivosti</w:t>
            </w:r>
            <w:r w:rsidR="00F7436F">
              <w:t xml:space="preserve"> a </w:t>
            </w:r>
            <w:r w:rsidRPr="006507CC">
              <w:t>sprostredkúva im informácie</w:t>
            </w:r>
            <w:r w:rsidR="009252D4">
              <w:t xml:space="preserve"> o </w:t>
            </w:r>
            <w:r w:rsidRPr="006507CC">
              <w:t>podpore</w:t>
            </w:r>
            <w:r w:rsidR="009252D4">
              <w:t xml:space="preserve"> v </w:t>
            </w:r>
            <w:r w:rsidRPr="006507CC">
              <w:t>oblasti zdravia tak, aby im bolo umožnené realizovať slobodné</w:t>
            </w:r>
            <w:r w:rsidR="00F7436F">
              <w:t xml:space="preserve"> a </w:t>
            </w:r>
            <w:r w:rsidRPr="006507CC">
              <w:t>informované rozhodnutia</w:t>
            </w:r>
            <w:r w:rsidRPr="006507CC">
              <w:rPr>
                <w:rStyle w:val="Odkaznapoznmkupodiarou"/>
              </w:rPr>
              <w:footnoteReference w:id="142"/>
            </w:r>
            <w:r w:rsidRPr="006507CC">
              <w:t xml:space="preserve"> [3], čo poskytovateľ sociálnej služby neposkytol.</w:t>
            </w:r>
          </w:p>
          <w:p w14:paraId="177257AA" w14:textId="77777777" w:rsidR="003423CC" w:rsidRPr="006507CC" w:rsidRDefault="003423CC" w:rsidP="007E5000">
            <w:r w:rsidRPr="006507CC">
              <w:t xml:space="preserve"> </w:t>
            </w:r>
          </w:p>
          <w:p w14:paraId="1899D6EC" w14:textId="4DC46BD4" w:rsidR="003423CC" w:rsidRPr="006507CC" w:rsidRDefault="003423CC" w:rsidP="007E5000">
            <w:pPr>
              <w:rPr>
                <w:b/>
                <w:bCs/>
              </w:rPr>
            </w:pPr>
            <w:r w:rsidRPr="006507CC">
              <w:rPr>
                <w:b/>
                <w:bCs/>
              </w:rPr>
              <w:t>Ktoré Články Dohovoru sa vzťahujú</w:t>
            </w:r>
            <w:r w:rsidR="00F7436F">
              <w:rPr>
                <w:b/>
                <w:bCs/>
              </w:rPr>
              <w:t xml:space="preserve"> k </w:t>
            </w:r>
            <w:r w:rsidRPr="006507CC">
              <w:rPr>
                <w:b/>
                <w:bCs/>
              </w:rPr>
              <w:t xml:space="preserve">prípadu? </w:t>
            </w:r>
          </w:p>
          <w:p w14:paraId="60D6DE1F" w14:textId="77777777" w:rsidR="003423CC" w:rsidRPr="00E967CA" w:rsidRDefault="003423CC" w:rsidP="00275966">
            <w:pPr>
              <w:rPr>
                <w:b/>
              </w:rPr>
            </w:pPr>
            <w:r w:rsidRPr="00E967CA">
              <w:rPr>
                <w:b/>
              </w:rPr>
              <w:t>Článok 25 Dohovoru - Zdravie</w:t>
            </w:r>
          </w:p>
          <w:p w14:paraId="2E14228E" w14:textId="160820B4" w:rsidR="003423CC" w:rsidRPr="006507CC" w:rsidRDefault="003423CC" w:rsidP="00275966">
            <w:r w:rsidRPr="006507CC">
              <w:t>Zmluvné strany sú povinné poskytovať zdravotnú starostlivosť, ktorú osoby</w:t>
            </w:r>
            <w:r w:rsidR="00F7436F">
              <w:t xml:space="preserve"> so </w:t>
            </w:r>
            <w:r w:rsidRPr="006507CC">
              <w:t>zdravotným postihnutím vrátane detí</w:t>
            </w:r>
            <w:r w:rsidR="00F7436F">
              <w:t xml:space="preserve"> a </w:t>
            </w:r>
            <w:r w:rsidRPr="006507CC">
              <w:t>starších osôb špecificky potrebujú</w:t>
            </w:r>
            <w:r w:rsidR="009252D4">
              <w:t xml:space="preserve"> v </w:t>
            </w:r>
            <w:r w:rsidRPr="006507CC">
              <w:t>dôsledku svojho zdravotného postihnutia,</w:t>
            </w:r>
            <w:r w:rsidR="00F7436F">
              <w:t xml:space="preserve"> a </w:t>
            </w:r>
            <w:r w:rsidRPr="006507CC">
              <w:t>to vrátane včasného zistenia, prípadne intervencie</w:t>
            </w:r>
            <w:r w:rsidR="00F7436F">
              <w:t xml:space="preserve"> a </w:t>
            </w:r>
            <w:r w:rsidRPr="006507CC">
              <w:t>služby určené</w:t>
            </w:r>
            <w:r w:rsidR="009252D4">
              <w:t xml:space="preserve"> na </w:t>
            </w:r>
            <w:r w:rsidRPr="006507CC">
              <w:t>minimalizáciu alebo</w:t>
            </w:r>
            <w:r w:rsidR="00743C81">
              <w:t> </w:t>
            </w:r>
            <w:r w:rsidRPr="006507CC">
              <w:t xml:space="preserve">prevenciu ďalšieho zdravotného postihnutia. </w:t>
            </w:r>
          </w:p>
          <w:p w14:paraId="557E6C83" w14:textId="77777777" w:rsidR="003423CC" w:rsidRPr="006507CC" w:rsidRDefault="003423CC" w:rsidP="007E5000"/>
          <w:p w14:paraId="6E15D001" w14:textId="0E095A2F" w:rsidR="003423CC" w:rsidRPr="006507CC" w:rsidRDefault="003423CC" w:rsidP="007E5000">
            <w:r w:rsidRPr="006507CC">
              <w:t>Je evidentné,</w:t>
            </w:r>
            <w:r w:rsidR="00F7436F">
              <w:t xml:space="preserve"> že </w:t>
            </w:r>
            <w:r w:rsidRPr="006507CC">
              <w:t>zariadenie sociálnych služieb nevyvinulo takmer žiadnu iniciatívu</w:t>
            </w:r>
            <w:r w:rsidR="009252D4">
              <w:t xml:space="preserve"> na </w:t>
            </w:r>
            <w:r w:rsidRPr="006507CC">
              <w:t>zistenie skutočných zdravotných ťažkostí pána Jána. Hlavne</w:t>
            </w:r>
            <w:r w:rsidR="009252D4">
              <w:t xml:space="preserve"> v </w:t>
            </w:r>
            <w:r w:rsidRPr="006507CC">
              <w:t>súvislosti</w:t>
            </w:r>
            <w:r w:rsidR="00F7436F">
              <w:t xml:space="preserve"> s </w:t>
            </w:r>
            <w:r w:rsidRPr="006507CC">
              <w:t>jeho limitmi formulovať ich. Mechanické vyšetrenia zdravotnou sestrou zariadenia</w:t>
            </w:r>
            <w:r w:rsidR="00F7436F">
              <w:t xml:space="preserve"> a </w:t>
            </w:r>
            <w:r w:rsidRPr="006507CC">
              <w:t>následné opatrovateľské/ošetrovateľské úkony, pri ktorých neboli identifikované príznaky iného zranenia nie je možné považovať za primeranú intervenciu sledujúcu poskytovanie zdravotnej starostlivosti</w:t>
            </w:r>
            <w:r w:rsidR="009252D4">
              <w:t xml:space="preserve"> na </w:t>
            </w:r>
            <w:r w:rsidRPr="006507CC">
              <w:t xml:space="preserve">požadovanej úrovni. </w:t>
            </w:r>
          </w:p>
          <w:p w14:paraId="55D99E37" w14:textId="77777777" w:rsidR="003423CC" w:rsidRPr="006507CC" w:rsidRDefault="003423CC" w:rsidP="007E5000">
            <w:r w:rsidRPr="006507CC">
              <w:t xml:space="preserve"> </w:t>
            </w:r>
          </w:p>
          <w:p w14:paraId="18977488" w14:textId="090987D9" w:rsidR="003423CC" w:rsidRPr="006507CC" w:rsidRDefault="003423CC" w:rsidP="007E5000">
            <w:r w:rsidRPr="006507CC">
              <w:t>Spoliehanie sa</w:t>
            </w:r>
            <w:r w:rsidR="009252D4">
              <w:t xml:space="preserve"> na </w:t>
            </w:r>
            <w:r w:rsidRPr="006507CC">
              <w:t>závery kvalifikovaného zdravotníckeho personálu zariadenia, bez nevyhnutnej komunikácie</w:t>
            </w:r>
            <w:r w:rsidR="00F7436F">
              <w:t xml:space="preserve"> so </w:t>
            </w:r>
            <w:r w:rsidRPr="006507CC">
              <w:t>samotným klientom zariadenia, môže viesť, ako ukazuje príbeh pána Jána, až</w:t>
            </w:r>
            <w:r w:rsidR="00F7436F">
              <w:t xml:space="preserve"> k </w:t>
            </w:r>
            <w:r w:rsidRPr="006507CC">
              <w:t xml:space="preserve">neposkytnutiu potrebnej zdravotnej starostlivosti. </w:t>
            </w:r>
          </w:p>
          <w:p w14:paraId="055E4300" w14:textId="77777777" w:rsidR="003423CC" w:rsidRPr="006507CC" w:rsidRDefault="003423CC" w:rsidP="007E5000"/>
          <w:p w14:paraId="0C3D1651" w14:textId="65D0BBFC" w:rsidR="003423CC" w:rsidRPr="006507CC" w:rsidRDefault="003423CC" w:rsidP="007E5000">
            <w:r w:rsidRPr="006507CC">
              <w:t>Príbeh pána Jána nám ukazuje, aká dôležitá je komunikácia</w:t>
            </w:r>
            <w:r w:rsidR="00F7436F">
              <w:t xml:space="preserve"> a </w:t>
            </w:r>
            <w:r w:rsidRPr="006507CC">
              <w:t>hľadanie takých jej foriem, ktoré klientom zariadení sociálnych služieb poskytnú potrebný priestor</w:t>
            </w:r>
            <w:r w:rsidR="009252D4">
              <w:t xml:space="preserve"> na </w:t>
            </w:r>
            <w:r w:rsidRPr="006507CC">
              <w:t>formulovanie svojich pocitov, želaní,</w:t>
            </w:r>
            <w:r w:rsidR="00F7436F">
              <w:t xml:space="preserve"> či </w:t>
            </w:r>
            <w:r w:rsidRPr="006507CC">
              <w:t>preferencií. Takáto komunikácia</w:t>
            </w:r>
            <w:r w:rsidR="009252D4">
              <w:t xml:space="preserve"> v </w:t>
            </w:r>
            <w:r w:rsidRPr="006507CC">
              <w:t>príbehu pána Jána absentuje úplne.</w:t>
            </w:r>
          </w:p>
        </w:tc>
      </w:tr>
    </w:tbl>
    <w:p w14:paraId="44F93363" w14:textId="0B1DB141" w:rsidR="004526A9" w:rsidRDefault="004526A9" w:rsidP="003423CC"/>
    <w:p w14:paraId="0D25B45A" w14:textId="77777777" w:rsidR="004526A9" w:rsidRDefault="004526A9">
      <w:pPr>
        <w:spacing w:after="160" w:line="259" w:lineRule="auto"/>
        <w:jc w:val="left"/>
      </w:pPr>
      <w:r>
        <w:br w:type="page"/>
      </w:r>
    </w:p>
    <w:p w14:paraId="27354006" w14:textId="77777777" w:rsidR="003423CC" w:rsidRPr="006507CC" w:rsidRDefault="003423CC" w:rsidP="001314DE">
      <w:pPr>
        <w:pStyle w:val="Nadpis4"/>
      </w:pPr>
      <w:r w:rsidRPr="006507CC">
        <w:t>Príklady dobrej praxe</w:t>
      </w:r>
    </w:p>
    <w:p w14:paraId="40E5DE9A" w14:textId="77777777" w:rsidR="003423CC" w:rsidRPr="006507CC" w:rsidRDefault="003423CC" w:rsidP="003423CC">
      <w:pPr>
        <w:pStyle w:val="Nadpis5"/>
      </w:pPr>
      <w:r w:rsidRPr="006507CC">
        <w:t>Rekonštrukcia psychiatrických oddelení</w:t>
      </w:r>
    </w:p>
    <w:p w14:paraId="4D998B2B" w14:textId="76B0CBCA" w:rsidR="003423CC" w:rsidRPr="006507CC" w:rsidRDefault="003423CC" w:rsidP="003423CC">
      <w:r w:rsidRPr="006507CC">
        <w:t>Pozitívne hodnotím rekonštrukciu viacerých psychiatrických oddelení, ktorá priniesla výrazné zlepšenie kvality prostredia</w:t>
      </w:r>
      <w:r w:rsidR="00F7436F">
        <w:t xml:space="preserve"> pre </w:t>
      </w:r>
      <w:r w:rsidRPr="006507CC">
        <w:t>pacientov aj personál. Modernizácia zahŕňala obnovu interiérov, zlepšenie hygienických štandardov, inštaláciu bezpečnejších materiálov</w:t>
      </w:r>
      <w:r w:rsidR="00F7436F">
        <w:t xml:space="preserve"> a </w:t>
      </w:r>
      <w:r w:rsidRPr="006507CC">
        <w:t>zariadení, ako aj prispôsobenie oddelení aktuálnym terapeutickým</w:t>
      </w:r>
      <w:r w:rsidR="00F7436F">
        <w:t xml:space="preserve"> a </w:t>
      </w:r>
      <w:r w:rsidRPr="006507CC">
        <w:t>legislatívnym požiadavkám. Nové priestory umožnili zavedenie moderných metód</w:t>
      </w:r>
      <w:r w:rsidR="00F7436F">
        <w:t xml:space="preserve"> a </w:t>
      </w:r>
      <w:r w:rsidRPr="006507CC">
        <w:t>programov psychosociálnej rehabilitácie, čím sa zvyšuje kvalita poskytovanej starostlivosti</w:t>
      </w:r>
      <w:r w:rsidR="00F7436F">
        <w:t xml:space="preserve"> a </w:t>
      </w:r>
      <w:r w:rsidRPr="006507CC">
        <w:t>podporuje celková spokojnosť pacientov.</w:t>
      </w:r>
    </w:p>
    <w:p w14:paraId="167CC691" w14:textId="77777777" w:rsidR="003423CC" w:rsidRPr="006507CC" w:rsidRDefault="003423CC" w:rsidP="003423CC"/>
    <w:p w14:paraId="4BDA6943" w14:textId="0F609BEB" w:rsidR="003423CC" w:rsidRPr="006507CC" w:rsidRDefault="003423CC" w:rsidP="003423CC">
      <w:pPr>
        <w:pStyle w:val="Nadpis5"/>
      </w:pPr>
      <w:r w:rsidRPr="006507CC">
        <w:t xml:space="preserve">Kategorizácia lieku </w:t>
      </w:r>
      <w:proofErr w:type="spellStart"/>
      <w:r w:rsidRPr="006507CC">
        <w:t>Voxzogo</w:t>
      </w:r>
      <w:proofErr w:type="spellEnd"/>
      <w:r w:rsidR="00F7436F">
        <w:t xml:space="preserve"> pre </w:t>
      </w:r>
      <w:r w:rsidRPr="006507CC">
        <w:t>deti</w:t>
      </w:r>
      <w:r w:rsidR="00F7436F">
        <w:t xml:space="preserve"> s </w:t>
      </w:r>
      <w:proofErr w:type="spellStart"/>
      <w:r w:rsidRPr="006507CC">
        <w:t>achondropláziou</w:t>
      </w:r>
      <w:proofErr w:type="spellEnd"/>
    </w:p>
    <w:p w14:paraId="15051F36" w14:textId="651E9577" w:rsidR="003423CC" w:rsidRPr="006507CC" w:rsidRDefault="003423CC" w:rsidP="003423CC">
      <w:r w:rsidRPr="006507CC">
        <w:t>Kategorizácia lieku predstavuje významný krok</w:t>
      </w:r>
      <w:r w:rsidR="00F7436F">
        <w:t xml:space="preserve"> k </w:t>
      </w:r>
      <w:r w:rsidRPr="006507CC">
        <w:t>zlepšeniu kvality života detí</w:t>
      </w:r>
      <w:r w:rsidR="00F7436F">
        <w:t xml:space="preserve"> a </w:t>
      </w:r>
      <w:r w:rsidRPr="006507CC">
        <w:t>ich rodín. Proces schválenia bol výsledkom systematického úsilia rodičov, odborníkov</w:t>
      </w:r>
      <w:r w:rsidR="00F7436F">
        <w:t xml:space="preserve"> a </w:t>
      </w:r>
      <w:r w:rsidRPr="006507CC">
        <w:t>štátnych inštitúcií, čím sa zabezpečila dostupná</w:t>
      </w:r>
      <w:r w:rsidR="00F7436F">
        <w:t xml:space="preserve"> a </w:t>
      </w:r>
      <w:r w:rsidRPr="006507CC">
        <w:t>účinná liečba. Tento úspech má význam nielen</w:t>
      </w:r>
      <w:r w:rsidR="00F7436F">
        <w:t xml:space="preserve"> pre </w:t>
      </w:r>
      <w:r w:rsidRPr="006507CC">
        <w:t>samotných pacientov, ale</w:t>
      </w:r>
      <w:r w:rsidR="00743C81">
        <w:t> </w:t>
      </w:r>
      <w:r w:rsidRPr="006507CC">
        <w:t>aj ako precedens</w:t>
      </w:r>
      <w:r w:rsidR="00F7436F">
        <w:t xml:space="preserve"> a </w:t>
      </w:r>
      <w:r w:rsidRPr="006507CC">
        <w:t>inšpirácia</w:t>
      </w:r>
      <w:r w:rsidR="00F7436F">
        <w:t xml:space="preserve"> pre </w:t>
      </w:r>
      <w:r w:rsidRPr="006507CC">
        <w:t>ďalšie skupiny, ktoré usilujú</w:t>
      </w:r>
      <w:r w:rsidR="009252D4">
        <w:t xml:space="preserve"> o </w:t>
      </w:r>
      <w:r w:rsidRPr="006507CC">
        <w:t>schválenie</w:t>
      </w:r>
      <w:r w:rsidR="00F7436F">
        <w:t xml:space="preserve"> a </w:t>
      </w:r>
      <w:r w:rsidRPr="006507CC">
        <w:t>dostupnosť potrebnej liečby.</w:t>
      </w:r>
    </w:p>
    <w:p w14:paraId="008B155D" w14:textId="77777777" w:rsidR="003423CC" w:rsidRPr="006507CC" w:rsidRDefault="003423CC" w:rsidP="003423CC"/>
    <w:p w14:paraId="72BF53D8" w14:textId="77777777" w:rsidR="003423CC" w:rsidRPr="006507CC" w:rsidRDefault="003423CC" w:rsidP="003423CC">
      <w:pPr>
        <w:pStyle w:val="Nadpis5"/>
      </w:pPr>
      <w:r w:rsidRPr="006507CC">
        <w:t>Prítomnosť sprevádzajúcej osoby pri hospitalizácii maloletého dieťaťa</w:t>
      </w:r>
    </w:p>
    <w:p w14:paraId="3100751D" w14:textId="78103C51" w:rsidR="003423CC" w:rsidRPr="006507CC" w:rsidRDefault="003423CC" w:rsidP="003423CC">
      <w:r w:rsidRPr="006507CC">
        <w:t>Pozitívne hodnotím prijatie právnej úpravy, ktorá umožňuje maloletému dieťaťu právo</w:t>
      </w:r>
      <w:r w:rsidR="009252D4">
        <w:t xml:space="preserve"> na </w:t>
      </w:r>
      <w:r w:rsidRPr="006507CC">
        <w:t>prítomnosť sprevádzajúcej osoby pri poskytovaní zdravotnej starostlivosti. Odborné usmernenie konkretizuje aplikáciu tohto práva, napríklad pri intenzívnej starostlivosti, hospitalizácii</w:t>
      </w:r>
      <w:r w:rsidR="009252D4">
        <w:t xml:space="preserve"> na </w:t>
      </w:r>
      <w:r w:rsidRPr="006507CC">
        <w:t>psychiatrickom oddelení alebo</w:t>
      </w:r>
      <w:r w:rsidR="00743C81">
        <w:t> </w:t>
      </w:r>
      <w:r w:rsidRPr="006507CC">
        <w:t>pri liečení vyžadujúcom špecifickú podporu.</w:t>
      </w:r>
    </w:p>
    <w:p w14:paraId="7999B146" w14:textId="77777777" w:rsidR="003423CC" w:rsidRPr="006507CC" w:rsidRDefault="003423CC" w:rsidP="003423CC"/>
    <w:p w14:paraId="1832BF2C" w14:textId="32C8EDB8" w:rsidR="003423CC" w:rsidRPr="006507CC" w:rsidRDefault="003423CC" w:rsidP="003423CC">
      <w:pPr>
        <w:pStyle w:val="Nadpis5"/>
      </w:pPr>
      <w:r w:rsidRPr="006507CC">
        <w:t>Výstavba prvého detského hospicu</w:t>
      </w:r>
      <w:r w:rsidR="009252D4">
        <w:t xml:space="preserve"> na </w:t>
      </w:r>
      <w:r w:rsidRPr="006507CC">
        <w:t>Slovensku</w:t>
      </w:r>
    </w:p>
    <w:p w14:paraId="6DDCAE75" w14:textId="166E0A4D" w:rsidR="003423CC" w:rsidRPr="006507CC" w:rsidRDefault="003423CC" w:rsidP="003423CC">
      <w:r w:rsidRPr="006507CC">
        <w:t>Nitriansky samosprávny kraj pripravuje výstavbu prvého detského hospicu, ktorý poskytne špecializovanú paliatívnu</w:t>
      </w:r>
      <w:r w:rsidR="00F7436F">
        <w:t xml:space="preserve"> a </w:t>
      </w:r>
      <w:proofErr w:type="spellStart"/>
      <w:r w:rsidRPr="006507CC">
        <w:t>respitnú</w:t>
      </w:r>
      <w:proofErr w:type="spellEnd"/>
      <w:r w:rsidRPr="006507CC">
        <w:t xml:space="preserve"> (odľahčovaciu) starostlivosť deťom</w:t>
      </w:r>
      <w:r w:rsidR="00F7436F">
        <w:t xml:space="preserve"> s </w:t>
      </w:r>
      <w:r w:rsidRPr="006507CC">
        <w:t>nevyliečiteľnými diagnózami. Tento projekt významne rozšíri dostupnosť kvalitnej paliatívnej starostlivosti</w:t>
      </w:r>
      <w:r w:rsidR="00F7436F">
        <w:t xml:space="preserve"> a </w:t>
      </w:r>
      <w:r w:rsidRPr="006507CC">
        <w:t>podporí rodiny</w:t>
      </w:r>
      <w:r w:rsidR="009252D4">
        <w:t xml:space="preserve"> v </w:t>
      </w:r>
      <w:r w:rsidRPr="006507CC">
        <w:t>náročnej situácii.</w:t>
      </w:r>
    </w:p>
    <w:p w14:paraId="461DB68A" w14:textId="77777777" w:rsidR="003423CC" w:rsidRPr="006507CC" w:rsidRDefault="003423CC" w:rsidP="003423CC"/>
    <w:p w14:paraId="7CF0A5AB" w14:textId="5D126151" w:rsidR="003423CC" w:rsidRPr="006507CC" w:rsidRDefault="003423CC" w:rsidP="003423CC">
      <w:pPr>
        <w:pStyle w:val="Nadpis5"/>
      </w:pPr>
      <w:r w:rsidRPr="006507CC">
        <w:t>Novela liekovej politiky</w:t>
      </w:r>
      <w:r w:rsidR="00F7436F">
        <w:t xml:space="preserve"> a </w:t>
      </w:r>
      <w:r w:rsidRPr="006507CC">
        <w:t>zlepšenie dostupnosti liekov</w:t>
      </w:r>
    </w:p>
    <w:p w14:paraId="371093A6" w14:textId="0CA28C5D" w:rsidR="003423CC" w:rsidRPr="006507CC" w:rsidRDefault="003423CC" w:rsidP="003423CC">
      <w:r w:rsidRPr="006507CC">
        <w:t>Pozitívne hodnotím iniciatívy ministerstva zdravotníctva zamerané</w:t>
      </w:r>
      <w:r w:rsidR="009252D4">
        <w:t xml:space="preserve"> na </w:t>
      </w:r>
      <w:r w:rsidRPr="006507CC">
        <w:t>zlepšenie dostupnosti liekov</w:t>
      </w:r>
      <w:r w:rsidR="00F7436F">
        <w:t xml:space="preserve"> a </w:t>
      </w:r>
      <w:r w:rsidRPr="006507CC">
        <w:t>efektivitu systému kategorizácie, vrátane zjednotenia podmienok úhrady liekov</w:t>
      </w:r>
      <w:r w:rsidR="009252D4">
        <w:t xml:space="preserve"> na </w:t>
      </w:r>
      <w:r w:rsidRPr="006507CC">
        <w:t>výnimku. Cieľom je zlepšiť dostupnosť liekov</w:t>
      </w:r>
      <w:r w:rsidR="00F7436F">
        <w:t xml:space="preserve"> pre </w:t>
      </w:r>
      <w:r w:rsidRPr="006507CC">
        <w:t>deti</w:t>
      </w:r>
      <w:r w:rsidR="00F7436F">
        <w:t xml:space="preserve"> a </w:t>
      </w:r>
      <w:r w:rsidRPr="006507CC">
        <w:t>pacientov</w:t>
      </w:r>
      <w:r w:rsidR="00F7436F">
        <w:t xml:space="preserve"> so </w:t>
      </w:r>
      <w:r w:rsidRPr="006507CC">
        <w:t>závažnými ochoreniami</w:t>
      </w:r>
      <w:r w:rsidR="00F7436F">
        <w:t xml:space="preserve"> a </w:t>
      </w:r>
      <w:r w:rsidRPr="006507CC">
        <w:t>zároveň podporiť participáciu zainteresovaných subjektov.</w:t>
      </w:r>
    </w:p>
    <w:p w14:paraId="11FD0AF8" w14:textId="77777777" w:rsidR="003423CC" w:rsidRPr="006507CC" w:rsidRDefault="003423CC" w:rsidP="003423CC"/>
    <w:p w14:paraId="339A8065" w14:textId="77777777" w:rsidR="003423CC" w:rsidRPr="006507CC" w:rsidRDefault="003423CC" w:rsidP="001314DE">
      <w:pPr>
        <w:pStyle w:val="Nadpis4"/>
      </w:pPr>
      <w:r w:rsidRPr="006507CC">
        <w:t>Legislatívna iniciatíva (MPK)</w:t>
      </w:r>
    </w:p>
    <w:p w14:paraId="493C744A" w14:textId="1CB62B74" w:rsidR="003423CC" w:rsidRPr="006507CC" w:rsidRDefault="003423CC" w:rsidP="003423CC">
      <w:pPr>
        <w:pStyle w:val="Nadpis5"/>
      </w:pPr>
      <w:bookmarkStart w:id="391" w:name="_Hlk224253879"/>
      <w:r w:rsidRPr="006507CC">
        <w:t xml:space="preserve">Nový </w:t>
      </w:r>
      <w:r w:rsidR="00312AA8">
        <w:t>Z</w:t>
      </w:r>
      <w:r w:rsidRPr="006507CC">
        <w:t>ákon</w:t>
      </w:r>
      <w:r w:rsidR="009252D4">
        <w:t xml:space="preserve"> o </w:t>
      </w:r>
      <w:r w:rsidRPr="006507CC">
        <w:t>psychologickej</w:t>
      </w:r>
      <w:r w:rsidR="00F7436F">
        <w:t xml:space="preserve"> a </w:t>
      </w:r>
      <w:r w:rsidRPr="006507CC">
        <w:t>psychoterapeutickej činnosti</w:t>
      </w:r>
    </w:p>
    <w:p w14:paraId="2D793BAF" w14:textId="7CEB1663" w:rsidR="003423CC" w:rsidRPr="006507CC" w:rsidRDefault="003423CC" w:rsidP="003423CC">
      <w:r w:rsidRPr="006507CC">
        <w:t>V súvislosti</w:t>
      </w:r>
      <w:r w:rsidR="00F7436F">
        <w:t xml:space="preserve"> s </w:t>
      </w:r>
      <w:r w:rsidRPr="006507CC">
        <w:t xml:space="preserve">návrhom </w:t>
      </w:r>
      <w:r w:rsidR="00792199">
        <w:t>Z</w:t>
      </w:r>
      <w:r w:rsidRPr="006507CC">
        <w:t>ákona</w:t>
      </w:r>
      <w:r w:rsidR="009252D4">
        <w:t xml:space="preserve"> o </w:t>
      </w:r>
      <w:r w:rsidRPr="006507CC">
        <w:t>psychologickej</w:t>
      </w:r>
      <w:r w:rsidR="00F7436F">
        <w:t xml:space="preserve"> a </w:t>
      </w:r>
      <w:r w:rsidRPr="006507CC">
        <w:t>psychoterapeutickej činnosti</w:t>
      </w:r>
      <w:r w:rsidR="005C114F">
        <w:rPr>
          <w:rStyle w:val="Odkaznapoznmkupodiarou"/>
        </w:rPr>
        <w:footnoteReference w:id="143"/>
      </w:r>
      <w:r w:rsidRPr="006507CC">
        <w:t xml:space="preserve"> (č. LP/2025/29) som</w:t>
      </w:r>
      <w:r w:rsidR="009252D4">
        <w:t xml:space="preserve"> v </w:t>
      </w:r>
      <w:r w:rsidRPr="006507CC">
        <w:t>legislatívnom procese upozornila</w:t>
      </w:r>
      <w:r w:rsidR="009252D4">
        <w:t xml:space="preserve"> na </w:t>
      </w:r>
      <w:r w:rsidRPr="006507CC">
        <w:t>potrebu pokračovať</w:t>
      </w:r>
      <w:r w:rsidR="009252D4">
        <w:t xml:space="preserve"> v </w:t>
      </w:r>
      <w:r w:rsidRPr="006507CC">
        <w:t>odbornej diskusii</w:t>
      </w:r>
      <w:r w:rsidR="00F7436F">
        <w:t xml:space="preserve"> a </w:t>
      </w:r>
      <w:proofErr w:type="spellStart"/>
      <w:r w:rsidRPr="006507CC">
        <w:t>participatívne</w:t>
      </w:r>
      <w:proofErr w:type="spellEnd"/>
      <w:r w:rsidRPr="006507CC">
        <w:t xml:space="preserve"> prepracovať návrh.</w:t>
      </w:r>
    </w:p>
    <w:p w14:paraId="7CB42723" w14:textId="286646E7" w:rsidR="003423CC" w:rsidRPr="006507CC" w:rsidRDefault="003423CC" w:rsidP="003423CC">
      <w:r w:rsidRPr="006507CC">
        <w:t>Navrhovaná právna úprava mala za cieľ zvýšiť dostupnosť kvalitnej psychologickej</w:t>
      </w:r>
      <w:r w:rsidR="00F7436F">
        <w:t xml:space="preserve"> a </w:t>
      </w:r>
      <w:r w:rsidRPr="006507CC">
        <w:t>psychoterapeutickej starostlivosti</w:t>
      </w:r>
      <w:r w:rsidR="009252D4">
        <w:t xml:space="preserve"> na </w:t>
      </w:r>
      <w:r w:rsidRPr="006507CC">
        <w:t>Slovensku</w:t>
      </w:r>
      <w:r w:rsidR="00F7436F">
        <w:t xml:space="preserve"> a </w:t>
      </w:r>
      <w:r w:rsidRPr="006507CC">
        <w:t>upraviť podmienky výkonu tejto činnosti. Zároveň však návrh zákona obsahoval reštriktívne ustanovenia, ktoré sa dotýkajú oblasti vzdelávania</w:t>
      </w:r>
      <w:r w:rsidR="00F7436F">
        <w:t xml:space="preserve"> a </w:t>
      </w:r>
      <w:r w:rsidRPr="006507CC">
        <w:t>získavania psychologických špecializácií, najmä</w:t>
      </w:r>
      <w:r w:rsidR="00F7436F">
        <w:t xml:space="preserve"> pre </w:t>
      </w:r>
      <w:r w:rsidRPr="006507CC">
        <w:t>psychológov pôsobiacich mimo zdravotníctva. Nedostatočne riešil aj uznávanie zahraničných dokladov</w:t>
      </w:r>
      <w:r w:rsidR="00F7436F">
        <w:t xml:space="preserve"> a </w:t>
      </w:r>
      <w:r w:rsidRPr="006507CC">
        <w:t>neumožňoval skúseným psychológom</w:t>
      </w:r>
      <w:r w:rsidR="009252D4">
        <w:t xml:space="preserve"> v </w:t>
      </w:r>
      <w:r w:rsidRPr="006507CC">
        <w:t>poradenskej</w:t>
      </w:r>
      <w:r w:rsidR="00F7436F">
        <w:t xml:space="preserve"> a </w:t>
      </w:r>
      <w:r w:rsidRPr="006507CC">
        <w:t>pracovno-organizačnej oblasti zaradiť sa do špecializačného vzdelávania, potrebného</w:t>
      </w:r>
      <w:r w:rsidR="009252D4">
        <w:t xml:space="preserve"> na </w:t>
      </w:r>
      <w:r w:rsidRPr="006507CC">
        <w:t>získanie licencie.</w:t>
      </w:r>
    </w:p>
    <w:p w14:paraId="264E5F34" w14:textId="7EBD46CD" w:rsidR="003423CC" w:rsidRPr="006507CC" w:rsidRDefault="003423CC" w:rsidP="003423CC">
      <w:r w:rsidRPr="006507CC">
        <w:t>Na základe uvedených skutočností som odporučila návrh zákona vziať späť</w:t>
      </w:r>
      <w:r w:rsidR="00F7436F">
        <w:t xml:space="preserve"> a </w:t>
      </w:r>
      <w:r w:rsidRPr="006507CC">
        <w:t xml:space="preserve">prepracovať ho </w:t>
      </w:r>
      <w:proofErr w:type="spellStart"/>
      <w:r w:rsidRPr="006507CC">
        <w:t>participatívnym</w:t>
      </w:r>
      <w:proofErr w:type="spellEnd"/>
      <w:r w:rsidRPr="006507CC">
        <w:t xml:space="preserve"> spôsobom,</w:t>
      </w:r>
      <w:r w:rsidR="00F7436F">
        <w:t xml:space="preserve"> s </w:t>
      </w:r>
      <w:r w:rsidRPr="006507CC">
        <w:t>cieľom zabezpečiť spravodlivé</w:t>
      </w:r>
      <w:r w:rsidR="00F7436F">
        <w:t xml:space="preserve"> a </w:t>
      </w:r>
      <w:r w:rsidRPr="006507CC">
        <w:t>funkčné podmienky</w:t>
      </w:r>
      <w:r w:rsidR="00F7436F">
        <w:t xml:space="preserve"> pre </w:t>
      </w:r>
      <w:r w:rsidRPr="006507CC">
        <w:t>výkon povolania psychológa, ako aj dostupnosť starostlivosti</w:t>
      </w:r>
      <w:r w:rsidR="00F7436F">
        <w:t xml:space="preserve"> pre </w:t>
      </w:r>
      <w:r w:rsidRPr="006507CC">
        <w:t>verejnosť. Ministerstvo zdravotníctva pripomienku neakceptovalo, no niektoré časti zákona aj tak upravilo. Zákon bol prijatý 29.</w:t>
      </w:r>
      <w:r w:rsidR="00A83B15">
        <w:t xml:space="preserve"> septembra</w:t>
      </w:r>
      <w:r w:rsidR="00A83B15" w:rsidRPr="006507CC" w:rsidDel="00A83B15">
        <w:t xml:space="preserve"> </w:t>
      </w:r>
      <w:r w:rsidRPr="006507CC">
        <w:t>2025.</w:t>
      </w:r>
    </w:p>
    <w:bookmarkEnd w:id="391"/>
    <w:p w14:paraId="27A7208A" w14:textId="77777777" w:rsidR="003423CC" w:rsidRPr="006507CC" w:rsidRDefault="003423CC" w:rsidP="003423CC"/>
    <w:p w14:paraId="51980F05" w14:textId="4E0DB70E" w:rsidR="003423CC" w:rsidRPr="006507CC" w:rsidRDefault="0054794B" w:rsidP="003423CC">
      <w:pPr>
        <w:pStyle w:val="Nadpis5"/>
      </w:pPr>
      <w:r>
        <w:t xml:space="preserve">Úprava pravidiel </w:t>
      </w:r>
      <w:r w:rsidRPr="0054794B">
        <w:t>úhrady liekov, zdravotníckych pomôcok</w:t>
      </w:r>
      <w:r w:rsidR="00F7436F">
        <w:t xml:space="preserve"> a </w:t>
      </w:r>
      <w:r w:rsidRPr="0054794B">
        <w:t>dietetických potravín</w:t>
      </w:r>
    </w:p>
    <w:p w14:paraId="51851832" w14:textId="4A1451F3" w:rsidR="003423CC" w:rsidRPr="006507CC" w:rsidRDefault="003423CC" w:rsidP="003423CC">
      <w:r w:rsidRPr="006507CC">
        <w:t>V rámci pripomienkového konania</w:t>
      </w:r>
      <w:r w:rsidR="00F7436F">
        <w:t xml:space="preserve"> k </w:t>
      </w:r>
      <w:r w:rsidRPr="006507CC">
        <w:t>novele Zákona</w:t>
      </w:r>
      <w:r w:rsidR="009252D4">
        <w:t xml:space="preserve"> o </w:t>
      </w:r>
      <w:r w:rsidRPr="006507CC">
        <w:t>rozsahu</w:t>
      </w:r>
      <w:r w:rsidR="00F7436F">
        <w:t xml:space="preserve"> a </w:t>
      </w:r>
      <w:r w:rsidRPr="006507CC">
        <w:t>podmienkach úhrady liekov, zdravotníckych pomôcok</w:t>
      </w:r>
      <w:r w:rsidR="00F7436F">
        <w:t xml:space="preserve"> a </w:t>
      </w:r>
      <w:r w:rsidRPr="006507CC">
        <w:t>dietetických potravín, ktorým sa menia</w:t>
      </w:r>
      <w:r w:rsidR="00F7436F">
        <w:t xml:space="preserve"> a </w:t>
      </w:r>
      <w:r w:rsidRPr="006507CC">
        <w:t>dopĺňajú pravidlá úhrady liekov, zdravotníckych pomôcok</w:t>
      </w:r>
      <w:r w:rsidR="00F7436F">
        <w:t xml:space="preserve"> a </w:t>
      </w:r>
      <w:r w:rsidRPr="006507CC">
        <w:t>dietetických potravín (č. LP/2025/594), som uplatnila vlastné pripomienky, ako aj podporila pripomienky občianskych združení Platformy rodín detí</w:t>
      </w:r>
      <w:r w:rsidR="00F7436F">
        <w:t xml:space="preserve"> so </w:t>
      </w:r>
      <w:r w:rsidRPr="006507CC">
        <w:t>zdravotným znevýhodnením</w:t>
      </w:r>
      <w:r w:rsidR="00F7436F">
        <w:t xml:space="preserve"> a </w:t>
      </w:r>
      <w:r w:rsidRPr="006507CC">
        <w:t>Liga proti rakovine.</w:t>
      </w:r>
    </w:p>
    <w:p w14:paraId="79FE06C9" w14:textId="77777777" w:rsidR="003423CC" w:rsidRPr="006507CC" w:rsidRDefault="003423CC" w:rsidP="003423CC"/>
    <w:p w14:paraId="2A09FA2F" w14:textId="55F5F2C6" w:rsidR="003423CC" w:rsidRPr="006507CC" w:rsidRDefault="003423CC" w:rsidP="003423CC">
      <w:r w:rsidRPr="006507CC">
        <w:t>Pripomienky sa týkali definície závažného ochorenia</w:t>
      </w:r>
      <w:r w:rsidR="00F7436F">
        <w:t xml:space="preserve"> a </w:t>
      </w:r>
      <w:r w:rsidRPr="006507CC">
        <w:t>výnimočných prípadov úhrad liekov, zdravotníckych pomôcok</w:t>
      </w:r>
      <w:r w:rsidR="00F7436F">
        <w:t xml:space="preserve"> a </w:t>
      </w:r>
      <w:r w:rsidRPr="006507CC">
        <w:t>dietetických potravín, ako aj podrobností výpočtu prahovej hodnoty posudzovaného lieku vo vyhláške Ministerstva zdravotníctva. Cieľom bolo zabezpečiť jasné pravidlá</w:t>
      </w:r>
      <w:r w:rsidR="00F7436F">
        <w:t xml:space="preserve"> pre </w:t>
      </w:r>
      <w:r w:rsidRPr="006507CC">
        <w:t>kategorizáciu liekov</w:t>
      </w:r>
      <w:r w:rsidR="00F7436F">
        <w:t xml:space="preserve"> a </w:t>
      </w:r>
      <w:r w:rsidRPr="006507CC">
        <w:t>úhradu nekategorizovaných liekov, aby bol zachovaný rovný prístup pacientov</w:t>
      </w:r>
      <w:r w:rsidR="00F7436F">
        <w:t xml:space="preserve"> k </w:t>
      </w:r>
      <w:r w:rsidRPr="006507CC">
        <w:t>potrebnej liečbe.</w:t>
      </w:r>
    </w:p>
    <w:p w14:paraId="5BCFAA8C" w14:textId="72FDDAE0" w:rsidR="003423CC" w:rsidRDefault="003423CC" w:rsidP="003423CC">
      <w:r w:rsidRPr="006507CC">
        <w:t>Navrhla som tiež stiahnutie vyhlášky Ministerstva zdravotníctva, ktorou sa ustanovujú podrobnosti výpočtu príslušného násobku hrubého domáceho produktu</w:t>
      </w:r>
      <w:r w:rsidR="00F7436F">
        <w:t xml:space="preserve"> pre </w:t>
      </w:r>
      <w:r w:rsidRPr="006507CC">
        <w:t>stanovenie prahovej hodnoty posudzovaného lieku</w:t>
      </w:r>
      <w:r w:rsidR="00AE1DB0">
        <w:t xml:space="preserve"> z </w:t>
      </w:r>
      <w:r w:rsidRPr="006507CC">
        <w:t>dôvodu,</w:t>
      </w:r>
      <w:r w:rsidR="00F7436F">
        <w:t xml:space="preserve"> že </w:t>
      </w:r>
      <w:r w:rsidRPr="006507CC">
        <w:t>bol do medzirezortného pripomienkového konania predložený</w:t>
      </w:r>
      <w:r w:rsidR="009252D4">
        <w:t xml:space="preserve"> v </w:t>
      </w:r>
      <w:r w:rsidRPr="006507CC">
        <w:t>skrátenej 7-dňovej lehote</w:t>
      </w:r>
      <w:r w:rsidR="00F7436F">
        <w:t xml:space="preserve"> a </w:t>
      </w:r>
      <w:r w:rsidRPr="006507CC">
        <w:t xml:space="preserve">jeho príprava neprebehla </w:t>
      </w:r>
      <w:proofErr w:type="spellStart"/>
      <w:r w:rsidRPr="006507CC">
        <w:t>participatívnym</w:t>
      </w:r>
      <w:proofErr w:type="spellEnd"/>
      <w:r w:rsidR="00F7436F">
        <w:t xml:space="preserve"> a </w:t>
      </w:r>
      <w:r w:rsidRPr="006507CC">
        <w:t>inkluzívnym spôsobom. Skrátené legislatívne konanie je určené len</w:t>
      </w:r>
      <w:r w:rsidR="00F7436F">
        <w:t xml:space="preserve"> pre </w:t>
      </w:r>
      <w:r w:rsidRPr="006507CC">
        <w:t>naliehavé situácie. Ak sa používa nadmerne, obmedzuje zapojenie odborníkov</w:t>
      </w:r>
      <w:r w:rsidR="00F7436F">
        <w:t xml:space="preserve"> a </w:t>
      </w:r>
      <w:r w:rsidRPr="006507CC">
        <w:t>verejnosti, znižuje transparentnosť</w:t>
      </w:r>
      <w:r w:rsidR="00F7436F">
        <w:t xml:space="preserve"> a </w:t>
      </w:r>
      <w:r w:rsidRPr="006507CC">
        <w:t>ohrozuje rovnosť prístupu</w:t>
      </w:r>
      <w:r w:rsidR="00F7436F">
        <w:t xml:space="preserve"> k </w:t>
      </w:r>
      <w:r w:rsidRPr="006507CC">
        <w:t>právam. Pre legislatívu, ktorá má rešpektovať práva</w:t>
      </w:r>
      <w:r w:rsidR="00F7436F">
        <w:t xml:space="preserve"> a </w:t>
      </w:r>
      <w:r w:rsidRPr="006507CC">
        <w:t xml:space="preserve">slobody, je preto nevyhnutné zachovať </w:t>
      </w:r>
      <w:proofErr w:type="spellStart"/>
      <w:r w:rsidRPr="006507CC">
        <w:t>participatívny</w:t>
      </w:r>
      <w:proofErr w:type="spellEnd"/>
      <w:r w:rsidR="00F7436F">
        <w:t xml:space="preserve"> a </w:t>
      </w:r>
      <w:r w:rsidRPr="006507CC">
        <w:t>inkluzívny proces.</w:t>
      </w:r>
    </w:p>
    <w:p w14:paraId="7220C3A5" w14:textId="77777777" w:rsidR="008218F1" w:rsidRDefault="008218F1" w:rsidP="003423CC"/>
    <w:p w14:paraId="1BCB9DAD" w14:textId="026D375C" w:rsidR="0066005F" w:rsidRDefault="0066005F" w:rsidP="00AA3ED0">
      <w:pPr>
        <w:pStyle w:val="Nadpis5"/>
      </w:pPr>
      <w:r>
        <w:t>Návrh</w:t>
      </w:r>
      <w:r w:rsidR="009252D4">
        <w:t xml:space="preserve"> na </w:t>
      </w:r>
      <w:r>
        <w:t>zmenu Zákona</w:t>
      </w:r>
      <w:r w:rsidR="009252D4">
        <w:t xml:space="preserve"> o </w:t>
      </w:r>
      <w:r>
        <w:t xml:space="preserve">zdravotnom poistení </w:t>
      </w:r>
    </w:p>
    <w:p w14:paraId="6D6CAF2A" w14:textId="6CCE103B" w:rsidR="0066005F" w:rsidRDefault="0066005F" w:rsidP="0066005F">
      <w:r>
        <w:t>V rámci medzirezortného pripomienkového konania</w:t>
      </w:r>
      <w:r w:rsidR="00F7436F">
        <w:t xml:space="preserve"> k </w:t>
      </w:r>
      <w:r>
        <w:t>návrhu Zákona</w:t>
      </w:r>
      <w:r w:rsidR="009252D4">
        <w:t xml:space="preserve"> o </w:t>
      </w:r>
      <w:r>
        <w:t>príspevku</w:t>
      </w:r>
      <w:r w:rsidR="009252D4">
        <w:t xml:space="preserve"> na </w:t>
      </w:r>
      <w:r>
        <w:t>odkázanosť (č. LP/2025/519) som nad rámec návrhu zákona uplatnila pripomienku</w:t>
      </w:r>
      <w:r w:rsidR="00F7436F">
        <w:t xml:space="preserve"> k </w:t>
      </w:r>
      <w:r>
        <w:t>Zákonu</w:t>
      </w:r>
      <w:r w:rsidR="009252D4">
        <w:t xml:space="preserve"> o </w:t>
      </w:r>
      <w:r>
        <w:t xml:space="preserve">zdravotnom poistení. </w:t>
      </w:r>
    </w:p>
    <w:p w14:paraId="7D88DCBC" w14:textId="707D51A1" w:rsidR="0066005F" w:rsidRDefault="0066005F" w:rsidP="0066005F">
      <w:r>
        <w:t>Pripomienka sa týkala „poistencov štátu“</w:t>
      </w:r>
      <w:r w:rsidR="009252D4">
        <w:t xml:space="preserve"> na </w:t>
      </w:r>
      <w:r>
        <w:t>účely zdravotného poistenia. Podľa súčasného znenia štát platí poistné</w:t>
      </w:r>
      <w:r w:rsidR="009252D4">
        <w:t xml:space="preserve"> na </w:t>
      </w:r>
      <w:r>
        <w:t>zdravotné poistenie za fyzickú osobu, ktorá poberá invalidný dôchodok alebo</w:t>
      </w:r>
      <w:r w:rsidR="00743C81">
        <w:t> </w:t>
      </w:r>
      <w:r>
        <w:t>za fyzickú osobu, ktorá je uznaná za invalidnú</w:t>
      </w:r>
      <w:r w:rsidR="00F7436F">
        <w:t xml:space="preserve"> a </w:t>
      </w:r>
      <w:r>
        <w:t>nevznikol jej nárok</w:t>
      </w:r>
      <w:r w:rsidR="009252D4">
        <w:t xml:space="preserve"> na </w:t>
      </w:r>
      <w:r>
        <w:t>invalidný dôchodok. To znamená,</w:t>
      </w:r>
      <w:r w:rsidR="00F7436F">
        <w:t xml:space="preserve"> že </w:t>
      </w:r>
      <w:r>
        <w:t>fyzická osoba získa postavenie poistenca štátu až vtedy, ak Sociálna poisťovňa meritórne rozhodne</w:t>
      </w:r>
      <w:r w:rsidR="009252D4">
        <w:t xml:space="preserve"> o </w:t>
      </w:r>
      <w:r>
        <w:t>nároku</w:t>
      </w:r>
      <w:r w:rsidR="009252D4">
        <w:t xml:space="preserve"> na </w:t>
      </w:r>
      <w:r>
        <w:t>invalidný dôchodok,</w:t>
      </w:r>
      <w:r w:rsidR="00F7436F">
        <w:t xml:space="preserve"> a </w:t>
      </w:r>
      <w:r>
        <w:t>to buď tak,</w:t>
      </w:r>
      <w:r w:rsidR="00F7436F">
        <w:t xml:space="preserve"> že </w:t>
      </w:r>
      <w:r>
        <w:t>invalidný dôchodok prizná</w:t>
      </w:r>
      <w:r w:rsidR="00F7436F">
        <w:t xml:space="preserve"> a </w:t>
      </w:r>
      <w:r>
        <w:t>vypláca ho alebo</w:t>
      </w:r>
      <w:r w:rsidR="00743C81">
        <w:t> </w:t>
      </w:r>
      <w:r>
        <w:t>žiadosť zamietne</w:t>
      </w:r>
      <w:r w:rsidR="00AE1DB0">
        <w:t xml:space="preserve"> z </w:t>
      </w:r>
      <w:r>
        <w:t>dôvodu nesplnenia inej zákonnej podmienky nároku ako podmienky invalidity. Rozhodovanie Sociálnej poisťovne</w:t>
      </w:r>
      <w:r w:rsidR="009252D4">
        <w:t xml:space="preserve"> o </w:t>
      </w:r>
      <w:r>
        <w:t>nároku</w:t>
      </w:r>
      <w:r w:rsidR="009252D4">
        <w:t xml:space="preserve"> na </w:t>
      </w:r>
      <w:r>
        <w:t xml:space="preserve">invalidný dôchodok môže trvať niekoľko mesiacov, prípadne rokov. </w:t>
      </w:r>
    </w:p>
    <w:p w14:paraId="286B56F5" w14:textId="659BB463" w:rsidR="00910A64" w:rsidRDefault="0066005F" w:rsidP="0066005F">
      <w:r>
        <w:t>Bez ohľadu</w:t>
      </w:r>
      <w:r w:rsidR="009252D4">
        <w:t xml:space="preserve"> na </w:t>
      </w:r>
      <w:r>
        <w:t>to,</w:t>
      </w:r>
      <w:r w:rsidR="00F7436F">
        <w:t xml:space="preserve"> či </w:t>
      </w:r>
      <w:r>
        <w:t>Sociálna poisťovňa meritórne rozhodne</w:t>
      </w:r>
      <w:r w:rsidR="009252D4">
        <w:t xml:space="preserve"> o </w:t>
      </w:r>
      <w:r>
        <w:t>nároku</w:t>
      </w:r>
      <w:r w:rsidR="009252D4">
        <w:t xml:space="preserve"> na </w:t>
      </w:r>
      <w:r>
        <w:t>invalidný dôchodok tak,</w:t>
      </w:r>
      <w:r w:rsidR="00F7436F">
        <w:t xml:space="preserve"> že </w:t>
      </w:r>
      <w:r>
        <w:t>invalidný dôchodok prizná</w:t>
      </w:r>
      <w:r w:rsidR="00F7436F">
        <w:t xml:space="preserve"> a </w:t>
      </w:r>
      <w:r>
        <w:t>vypláca ho alebo</w:t>
      </w:r>
      <w:r w:rsidR="00743C81">
        <w:t> </w:t>
      </w:r>
      <w:r>
        <w:t>zamietne</w:t>
      </w:r>
      <w:r w:rsidR="00AE1DB0">
        <w:t xml:space="preserve"> z </w:t>
      </w:r>
      <w:r>
        <w:t>dôvodu nesplnenia inej zákonnej podmienky nároku ako podmienky invalidity, je vždy</w:t>
      </w:r>
      <w:r w:rsidR="009252D4">
        <w:t xml:space="preserve"> v </w:t>
      </w:r>
      <w:r>
        <w:t>uvedených situáciách splnená podmienka invalidity. Preto je možné konštatovať,</w:t>
      </w:r>
      <w:r w:rsidR="00F7436F">
        <w:t xml:space="preserve"> že </w:t>
      </w:r>
      <w:r>
        <w:t>bez ohľadu</w:t>
      </w:r>
      <w:r w:rsidR="009252D4">
        <w:t xml:space="preserve"> na </w:t>
      </w:r>
      <w:r>
        <w:t>výsledok konania</w:t>
      </w:r>
      <w:r w:rsidR="009252D4">
        <w:t xml:space="preserve"> o </w:t>
      </w:r>
      <w:r>
        <w:t>invalidnom dôchodku, bude mať osoba</w:t>
      </w:r>
      <w:r w:rsidR="00F7436F">
        <w:t xml:space="preserve"> so </w:t>
      </w:r>
      <w:r>
        <w:t>zdravotným postihnutím, ktorá je uznaná za invalidnú, postavenie poistenca štátu</w:t>
      </w:r>
      <w:r w:rsidR="00CC4B99">
        <w:t>.</w:t>
      </w:r>
      <w:r>
        <w:rPr>
          <w:rStyle w:val="Odkaznapoznmkupodiarou"/>
        </w:rPr>
        <w:footnoteReference w:id="144"/>
      </w:r>
      <w:r>
        <w:t xml:space="preserve"> </w:t>
      </w:r>
    </w:p>
    <w:p w14:paraId="06423796" w14:textId="5A728786" w:rsidR="008218F1" w:rsidRPr="006507CC" w:rsidRDefault="0066005F" w:rsidP="0066005F">
      <w:r>
        <w:t>Preto som navrhovala zmenu právnej úpravy tak, aby fyzická osoba získala postavenie poistenca štátu</w:t>
      </w:r>
      <w:r w:rsidR="009252D4">
        <w:t xml:space="preserve"> na </w:t>
      </w:r>
      <w:r>
        <w:t>účely zdravotného poistenia už odo dňa vzniku invalidity.</w:t>
      </w:r>
    </w:p>
    <w:p w14:paraId="48CEB605" w14:textId="77777777" w:rsidR="003423CC" w:rsidRPr="006507CC" w:rsidRDefault="003423CC" w:rsidP="003423CC"/>
    <w:p w14:paraId="3D29ACA4" w14:textId="196C5F96" w:rsidR="003423CC" w:rsidRPr="006507CC" w:rsidRDefault="003423CC" w:rsidP="00AA3ED0">
      <w:pPr>
        <w:pStyle w:val="Nadpis5"/>
      </w:pPr>
      <w:r w:rsidRPr="006507CC">
        <w:t>Úlohy do Národného programu rozvoja životných podmienok osôb</w:t>
      </w:r>
      <w:r w:rsidR="00F7436F">
        <w:t xml:space="preserve"> so </w:t>
      </w:r>
      <w:r w:rsidRPr="006507CC">
        <w:t>zdravotným postihnutím</w:t>
      </w:r>
    </w:p>
    <w:p w14:paraId="2415F9DB" w14:textId="3A6DB149" w:rsidR="003423CC" w:rsidRPr="006507CC" w:rsidRDefault="003423CC" w:rsidP="003423CC">
      <w:r w:rsidRPr="006507CC">
        <w:t>V rámci aktualizácie NPRŽP som navrhla zlepšiť dostupnosť inovatívnych liekov</w:t>
      </w:r>
      <w:r w:rsidR="00F7436F">
        <w:t xml:space="preserve"> a </w:t>
      </w:r>
      <w:r w:rsidRPr="006507CC">
        <w:t>liekov určených</w:t>
      </w:r>
      <w:r w:rsidR="00F7436F">
        <w:t xml:space="preserve"> pre </w:t>
      </w:r>
      <w:r w:rsidRPr="006507CC">
        <w:t>zriedkavé ochorenia. Zároveň som odporučila bezodkladne riešiť nedostupnosť dlhodobej intenzívnej ošetrovateľskej starostlivosti</w:t>
      </w:r>
      <w:r w:rsidR="009252D4">
        <w:t xml:space="preserve"> v </w:t>
      </w:r>
      <w:r w:rsidRPr="006507CC">
        <w:t>domácnosti.</w:t>
      </w:r>
    </w:p>
    <w:p w14:paraId="12EC429E" w14:textId="244FB26D" w:rsidR="003423CC" w:rsidRPr="006507CC" w:rsidRDefault="003423CC" w:rsidP="003423CC">
      <w:r w:rsidRPr="006507CC">
        <w:t>Ďalej som navrhla riešiť nedostupnosť ambulantnej</w:t>
      </w:r>
      <w:r w:rsidR="00F7436F">
        <w:t xml:space="preserve"> a </w:t>
      </w:r>
      <w:r w:rsidRPr="006507CC">
        <w:t xml:space="preserve">ústavnej </w:t>
      </w:r>
      <w:proofErr w:type="spellStart"/>
      <w:r w:rsidRPr="006507CC">
        <w:t>pedopsychiatrickej</w:t>
      </w:r>
      <w:proofErr w:type="spellEnd"/>
      <w:r w:rsidRPr="006507CC">
        <w:t xml:space="preserve"> starostlivosti, zriadiť špecializovanú ambulantnú starostlivosť</w:t>
      </w:r>
      <w:r w:rsidR="009252D4">
        <w:t xml:space="preserve"> na </w:t>
      </w:r>
      <w:r w:rsidRPr="006507CC">
        <w:t>liečbu závislostí</w:t>
      </w:r>
      <w:r w:rsidR="00F7436F">
        <w:t xml:space="preserve"> a </w:t>
      </w:r>
      <w:r w:rsidRPr="006507CC">
        <w:t>vytvoriť centrá</w:t>
      </w:r>
      <w:r w:rsidR="00F7436F">
        <w:t xml:space="preserve"> pre </w:t>
      </w:r>
      <w:r w:rsidRPr="006507CC">
        <w:t>liečbu závislostí</w:t>
      </w:r>
      <w:r w:rsidR="00F7436F">
        <w:t xml:space="preserve"> pre </w:t>
      </w:r>
      <w:r w:rsidRPr="006507CC">
        <w:t>detských pacientov. Osobitne som upozornila</w:t>
      </w:r>
      <w:r w:rsidR="009252D4">
        <w:t xml:space="preserve"> na </w:t>
      </w:r>
      <w:r w:rsidRPr="006507CC">
        <w:t>potrebu riešenia nedostupnosti liečby látkových</w:t>
      </w:r>
      <w:r w:rsidR="00F7436F">
        <w:t xml:space="preserve"> a </w:t>
      </w:r>
      <w:r w:rsidRPr="006507CC">
        <w:t>nelátkových závislostí u pacientov mladších ako 19 rokov.</w:t>
      </w:r>
    </w:p>
    <w:p w14:paraId="0CC468AA" w14:textId="098A8424" w:rsidR="003423CC" w:rsidRPr="006507CC" w:rsidRDefault="003423CC" w:rsidP="003423CC">
      <w:r w:rsidRPr="006507CC">
        <w:t>Tieto návrhy reflektujú potreby zlepšenia zdravotnej starostlivosti</w:t>
      </w:r>
      <w:r w:rsidR="00F7436F">
        <w:t xml:space="preserve"> pre </w:t>
      </w:r>
      <w:r w:rsidRPr="006507CC">
        <w:t>osoby</w:t>
      </w:r>
      <w:r w:rsidR="00F7436F">
        <w:t xml:space="preserve"> so </w:t>
      </w:r>
      <w:r w:rsidRPr="006507CC">
        <w:t>zdravotným postihnutím</w:t>
      </w:r>
      <w:r w:rsidR="00F7436F">
        <w:t xml:space="preserve"> a </w:t>
      </w:r>
      <w:r w:rsidRPr="006507CC">
        <w:t>detských pacientov, pričom ich realizácia je kľúčová</w:t>
      </w:r>
      <w:r w:rsidR="00F7436F">
        <w:t xml:space="preserve"> pre </w:t>
      </w:r>
      <w:r w:rsidRPr="006507CC">
        <w:t>zabezpečenie rovného prístupu</w:t>
      </w:r>
      <w:r w:rsidR="00F7436F">
        <w:t xml:space="preserve"> k </w:t>
      </w:r>
      <w:r w:rsidRPr="006507CC">
        <w:t>adekvátnej liečbe</w:t>
      </w:r>
      <w:r w:rsidR="00F7436F">
        <w:t xml:space="preserve"> a </w:t>
      </w:r>
      <w:r w:rsidRPr="006507CC">
        <w:t>komplexnej podpory zdravotnej starostlivosti.</w:t>
      </w:r>
    </w:p>
    <w:p w14:paraId="1DF48361" w14:textId="77777777" w:rsidR="00F35076" w:rsidRDefault="00F35076" w:rsidP="003423CC"/>
    <w:p w14:paraId="01F624E2" w14:textId="77777777" w:rsidR="00F35076" w:rsidRPr="006507CC" w:rsidRDefault="00F35076" w:rsidP="003423CC"/>
    <w:p w14:paraId="65EFFD40" w14:textId="77777777" w:rsidR="003423CC" w:rsidRPr="006507CC" w:rsidRDefault="003423CC" w:rsidP="003423CC">
      <w:pPr>
        <w:spacing w:after="160" w:line="259" w:lineRule="auto"/>
        <w:jc w:val="left"/>
      </w:pPr>
      <w:r w:rsidRPr="006507CC">
        <w:br w:type="page"/>
      </w:r>
    </w:p>
    <w:p w14:paraId="42D362A2" w14:textId="5E0874E9" w:rsidR="003423CC" w:rsidRPr="006507CC" w:rsidRDefault="003423CC" w:rsidP="00547509">
      <w:pPr>
        <w:pStyle w:val="Nadpis3"/>
      </w:pPr>
      <w:bookmarkStart w:id="392" w:name="_Toc225300802"/>
      <w:bookmarkStart w:id="393" w:name="_Toc225302454"/>
      <w:r w:rsidRPr="006507CC">
        <w:t>(Článok 26) Habilitácia</w:t>
      </w:r>
      <w:r w:rsidR="00F7436F">
        <w:t xml:space="preserve"> a </w:t>
      </w:r>
      <w:r w:rsidRPr="006507CC">
        <w:t>rehabilitácia</w:t>
      </w:r>
      <w:bookmarkEnd w:id="392"/>
      <w:bookmarkEnd w:id="393"/>
    </w:p>
    <w:p w14:paraId="427BA749" w14:textId="5B7ACC47" w:rsidR="003423CC" w:rsidRPr="006507CC" w:rsidRDefault="003423CC" w:rsidP="003423CC">
      <w:r w:rsidRPr="006507CC">
        <w:t>Článok 26 Dohovoru zaväzuje zmluvné štáty prijať účinné</w:t>
      </w:r>
      <w:r w:rsidR="00F7436F">
        <w:t xml:space="preserve"> a </w:t>
      </w:r>
      <w:r w:rsidRPr="006507CC">
        <w:t>primerané opatrenia</w:t>
      </w:r>
      <w:r w:rsidR="009252D4">
        <w:t xml:space="preserve"> na </w:t>
      </w:r>
      <w:r w:rsidRPr="006507CC">
        <w:t>umožnenie osobám</w:t>
      </w:r>
      <w:r w:rsidR="00F7436F">
        <w:t xml:space="preserve"> so </w:t>
      </w:r>
      <w:r w:rsidRPr="006507CC">
        <w:t>zdravotným postihnutím dosiahnuť</w:t>
      </w:r>
      <w:r w:rsidR="00F7436F">
        <w:t xml:space="preserve"> a </w:t>
      </w:r>
      <w:r w:rsidRPr="006507CC">
        <w:t>udržať si maximálnu možnú mieru samostatnosti, plne rozvíjať svoje telesné, duševné, sociálne</w:t>
      </w:r>
      <w:r w:rsidR="00F7436F">
        <w:t xml:space="preserve"> a </w:t>
      </w:r>
      <w:r w:rsidRPr="006507CC">
        <w:t>profesijné schopnosti</w:t>
      </w:r>
      <w:r w:rsidR="00F7436F">
        <w:t xml:space="preserve"> a </w:t>
      </w:r>
      <w:r w:rsidRPr="006507CC">
        <w:t>dosiahnuť plné začlenenie</w:t>
      </w:r>
      <w:r w:rsidR="00F7436F">
        <w:t xml:space="preserve"> a </w:t>
      </w:r>
      <w:r w:rsidRPr="006507CC">
        <w:t xml:space="preserve">zapojenie do všetkých oblastí života. </w:t>
      </w:r>
    </w:p>
    <w:p w14:paraId="1CCD6B78" w14:textId="77777777" w:rsidR="003423CC" w:rsidRPr="006507CC" w:rsidRDefault="003423CC" w:rsidP="003423CC"/>
    <w:p w14:paraId="0FA0AD2B" w14:textId="682AC3B0" w:rsidR="003423CC" w:rsidRPr="006507CC" w:rsidRDefault="003423CC" w:rsidP="003423CC">
      <w:r w:rsidRPr="006507CC">
        <w:t>Dohovor ukladá štátu povinnosť organizovať, posilňovať</w:t>
      </w:r>
      <w:r w:rsidR="00F7436F">
        <w:t xml:space="preserve"> a </w:t>
      </w:r>
      <w:r w:rsidRPr="006507CC">
        <w:t>rozširovať komplexné habilitačné</w:t>
      </w:r>
      <w:r w:rsidR="00F7436F">
        <w:t xml:space="preserve"> a </w:t>
      </w:r>
      <w:r w:rsidRPr="006507CC">
        <w:t>rehabilitačné služby</w:t>
      </w:r>
      <w:r w:rsidR="00F7436F">
        <w:t xml:space="preserve"> a </w:t>
      </w:r>
      <w:r w:rsidRPr="006507CC">
        <w:t>programy, najmä</w:t>
      </w:r>
      <w:r w:rsidR="009252D4">
        <w:t xml:space="preserve"> v </w:t>
      </w:r>
      <w:r w:rsidRPr="006507CC">
        <w:t>oblastiach zdravotníctva, zamestnanosti, vzdelávania</w:t>
      </w:r>
      <w:r w:rsidR="00F7436F">
        <w:t xml:space="preserve"> a </w:t>
      </w:r>
      <w:r w:rsidRPr="006507CC">
        <w:t>sociálnych služieb. Tieto služby majú byť založené</w:t>
      </w:r>
      <w:r w:rsidR="009252D4">
        <w:t xml:space="preserve"> na </w:t>
      </w:r>
      <w:r w:rsidRPr="006507CC">
        <w:t>multidisciplinárnom posúdení individuálnych potrieb, majú byť dobrovoľné, dostupné čo najbližšie</w:t>
      </w:r>
      <w:r w:rsidR="00F7436F">
        <w:t xml:space="preserve"> k </w:t>
      </w:r>
      <w:r w:rsidRPr="006507CC">
        <w:t>miestu bydliska osoby</w:t>
      </w:r>
      <w:r w:rsidR="00F7436F">
        <w:t xml:space="preserve"> a </w:t>
      </w:r>
      <w:r w:rsidRPr="006507CC">
        <w:t>majú sa začínať</w:t>
      </w:r>
      <w:r w:rsidR="009252D4">
        <w:t xml:space="preserve"> v </w:t>
      </w:r>
      <w:r w:rsidRPr="006507CC">
        <w:t>čo najskoršej etape života.</w:t>
      </w:r>
    </w:p>
    <w:p w14:paraId="2220048B" w14:textId="77777777" w:rsidR="003423CC" w:rsidRPr="006507CC" w:rsidRDefault="003423CC" w:rsidP="003423CC"/>
    <w:p w14:paraId="415B0BA2" w14:textId="255DFAFD" w:rsidR="003423CC" w:rsidRPr="006507CC" w:rsidRDefault="003423CC" w:rsidP="001314DE">
      <w:pPr>
        <w:pStyle w:val="Nadpis4"/>
      </w:pPr>
      <w:r w:rsidRPr="006507CC">
        <w:t>Poznatky</w:t>
      </w:r>
      <w:r w:rsidR="00AE1DB0">
        <w:t xml:space="preserve"> z </w:t>
      </w:r>
      <w:r w:rsidRPr="006507CC">
        <w:t>posudzovania individuálnych podnetov</w:t>
      </w:r>
    </w:p>
    <w:p w14:paraId="5CDA1619" w14:textId="77B5D632" w:rsidR="003423CC" w:rsidRPr="006507CC" w:rsidRDefault="003423CC" w:rsidP="003423CC">
      <w:r w:rsidRPr="006507CC">
        <w:t xml:space="preserve">Z </w:t>
      </w:r>
      <w:proofErr w:type="spellStart"/>
      <w:r w:rsidRPr="006507CC">
        <w:t>podnetovej</w:t>
      </w:r>
      <w:proofErr w:type="spellEnd"/>
      <w:r w:rsidRPr="006507CC">
        <w:t xml:space="preserve"> činnosti za rok 2025 nevyplýva významný počet individuálnych podaní priamo namietajúcich porušenie práv podľa Článku 26 Dohovoru. Táto skutočnosť však neznamená,</w:t>
      </w:r>
      <w:r w:rsidR="00F7436F">
        <w:t xml:space="preserve"> že </w:t>
      </w:r>
      <w:r w:rsidRPr="006507CC">
        <w:t>predmetná oblasť je systémovo dostatočne zabezpečená. Skôr poukazuje</w:t>
      </w:r>
      <w:r w:rsidR="009252D4">
        <w:t xml:space="preserve"> na </w:t>
      </w:r>
      <w:r w:rsidRPr="006507CC">
        <w:t>nízku mieru informovanosti</w:t>
      </w:r>
      <w:r w:rsidR="009252D4">
        <w:t xml:space="preserve"> o </w:t>
      </w:r>
      <w:r w:rsidRPr="006507CC">
        <w:t>rozsahu práv vyplývajúcich</w:t>
      </w:r>
      <w:r w:rsidR="00AE1DB0">
        <w:t xml:space="preserve"> z </w:t>
      </w:r>
      <w:r w:rsidRPr="006507CC">
        <w:t>Dohovoru, ako aj</w:t>
      </w:r>
      <w:r w:rsidR="009252D4">
        <w:t xml:space="preserve"> na </w:t>
      </w:r>
      <w:r w:rsidRPr="006507CC">
        <w:t>absenciu uceleného systému, voči ktorému by bolo možné uplatňovať konkrétne nároky.</w:t>
      </w:r>
    </w:p>
    <w:p w14:paraId="358EAB87" w14:textId="77777777" w:rsidR="003423CC" w:rsidRPr="006507CC" w:rsidRDefault="003423CC" w:rsidP="003423CC"/>
    <w:p w14:paraId="3D5729D8" w14:textId="1FE2A649" w:rsidR="003423CC" w:rsidRPr="006507CC" w:rsidRDefault="003423CC" w:rsidP="003423CC">
      <w:r w:rsidRPr="006507CC">
        <w:t>Analýza právneho</w:t>
      </w:r>
      <w:r w:rsidR="00F7436F">
        <w:t xml:space="preserve"> a </w:t>
      </w:r>
      <w:r w:rsidRPr="006507CC">
        <w:t>aplikačného prostredia</w:t>
      </w:r>
      <w:r w:rsidR="009252D4">
        <w:t xml:space="preserve"> na </w:t>
      </w:r>
      <w:r w:rsidRPr="006507CC">
        <w:t>Slovensku poukazuje</w:t>
      </w:r>
      <w:r w:rsidR="009252D4">
        <w:t xml:space="preserve"> na </w:t>
      </w:r>
      <w:r w:rsidRPr="006507CC">
        <w:t>to,</w:t>
      </w:r>
      <w:r w:rsidR="00F7436F">
        <w:t xml:space="preserve"> že </w:t>
      </w:r>
      <w:r w:rsidRPr="006507CC">
        <w:t>habilitačné</w:t>
      </w:r>
      <w:r w:rsidR="00F7436F">
        <w:t xml:space="preserve"> a </w:t>
      </w:r>
      <w:r w:rsidRPr="006507CC">
        <w:t>rehabilitačné služby nie sú koncepčne uchopené ako jednotný</w:t>
      </w:r>
      <w:r w:rsidR="00F7436F">
        <w:t xml:space="preserve"> a </w:t>
      </w:r>
      <w:r w:rsidRPr="006507CC">
        <w:t>koordinovaný systém. Ich poskytovanie je rozdelené medzi viaceré rezorty (zdravotníctvo, školstvo, sociálne veci</w:t>
      </w:r>
      <w:r w:rsidR="00F7436F">
        <w:t xml:space="preserve"> a </w:t>
      </w:r>
      <w:r w:rsidRPr="006507CC">
        <w:t>zamestnanosť), pričom každý</w:t>
      </w:r>
      <w:r w:rsidR="00AE1DB0">
        <w:t xml:space="preserve"> z </w:t>
      </w:r>
      <w:r w:rsidRPr="006507CC">
        <w:t>nich rieši len čiastkovú časť problematiky.</w:t>
      </w:r>
      <w:r w:rsidR="00AE1DB0">
        <w:t xml:space="preserve"> V </w:t>
      </w:r>
      <w:r w:rsidRPr="006507CC">
        <w:t>oblasti zdravotníctva sa rehabilitačné služby tradične zameriavajú najmä</w:t>
      </w:r>
      <w:r w:rsidR="009252D4">
        <w:t xml:space="preserve"> na </w:t>
      </w:r>
      <w:r w:rsidRPr="006507CC">
        <w:t>fyzickú rehabilitáciu. Postupne sa rozvíjajú aj služby</w:t>
      </w:r>
      <w:r w:rsidR="009252D4">
        <w:t xml:space="preserve"> v </w:t>
      </w:r>
      <w:r w:rsidRPr="006507CC">
        <w:t>oblasti duševného zdravia, vrátane podpory ambulantných foriem psychosociálnej rehabilitácie.</w:t>
      </w:r>
      <w:r w:rsidR="00AE1DB0">
        <w:t xml:space="preserve"> V </w:t>
      </w:r>
      <w:r w:rsidRPr="006507CC">
        <w:t>oblasti zamestnanosti sú dostupné nástroje pracovnej rehabilitácie, avšak</w:t>
      </w:r>
      <w:r w:rsidR="009252D4">
        <w:t xml:space="preserve"> v </w:t>
      </w:r>
      <w:r w:rsidRPr="006507CC">
        <w:t>praxi naďalej prevažuje model chráneného zamestnávania, pričom prepojenie rehabilitácie</w:t>
      </w:r>
      <w:r w:rsidR="00F7436F">
        <w:t xml:space="preserve"> s </w:t>
      </w:r>
      <w:r w:rsidRPr="006507CC">
        <w:t>otvoreným trhom práce zostáva nedostatočné.</w:t>
      </w:r>
      <w:r w:rsidR="00AE1DB0">
        <w:t xml:space="preserve"> V </w:t>
      </w:r>
      <w:r w:rsidRPr="006507CC">
        <w:t>oblasti vzdelávania zohrávajú významnú úlohu školské podporné tímy</w:t>
      </w:r>
      <w:r w:rsidR="00F7436F">
        <w:t xml:space="preserve"> a </w:t>
      </w:r>
      <w:r w:rsidRPr="006507CC">
        <w:t>reforma systému poradenstva</w:t>
      </w:r>
      <w:r w:rsidR="00F7436F">
        <w:t xml:space="preserve"> a </w:t>
      </w:r>
      <w:r w:rsidRPr="006507CC">
        <w:t>prevencie, ktoré môžu prispieť</w:t>
      </w:r>
      <w:r w:rsidR="00F7436F">
        <w:t xml:space="preserve"> k </w:t>
      </w:r>
      <w:r w:rsidRPr="006507CC">
        <w:t>včasnej habilitácii detí</w:t>
      </w:r>
      <w:r w:rsidR="00F7436F">
        <w:t xml:space="preserve"> so </w:t>
      </w:r>
      <w:r w:rsidRPr="006507CC">
        <w:t>zdravotným postihnutím.</w:t>
      </w:r>
      <w:r w:rsidR="00AE1DB0">
        <w:t xml:space="preserve"> V </w:t>
      </w:r>
      <w:r w:rsidRPr="006507CC">
        <w:t>oblasti sociálnych služieb je sociálna rehabilitácia súčasťou poskytovaných služieb, vrátane nových foriem podpory, ako sú centrá včasnej intervencie.</w:t>
      </w:r>
    </w:p>
    <w:p w14:paraId="53ED081A" w14:textId="77777777" w:rsidR="003423CC" w:rsidRPr="006507CC" w:rsidRDefault="003423CC" w:rsidP="003423CC"/>
    <w:p w14:paraId="475CB5F8" w14:textId="3551C345" w:rsidR="003423CC" w:rsidRPr="006507CC" w:rsidRDefault="003423CC" w:rsidP="003423CC">
      <w:r w:rsidRPr="006507CC">
        <w:t>Napriek týmto čiastkovým opatreniam absentuje jednotný koordinačný rámec, ktorý by zabezpečoval systematické prepojenie zdravotných, sociálnych, vzdelávacích</w:t>
      </w:r>
      <w:r w:rsidR="00F7436F">
        <w:t xml:space="preserve"> a </w:t>
      </w:r>
      <w:r w:rsidRPr="006507CC">
        <w:t>pracovných intervencií. Neexistuje jednotná definícia habilitačných</w:t>
      </w:r>
      <w:r w:rsidR="00F7436F">
        <w:t xml:space="preserve"> a </w:t>
      </w:r>
      <w:r w:rsidRPr="006507CC">
        <w:t>rehabilitačných služieb naprieč právnymi predpismi ani jednotné odborné štandardy</w:t>
      </w:r>
      <w:r w:rsidR="00F7436F">
        <w:t xml:space="preserve"> a </w:t>
      </w:r>
      <w:r w:rsidRPr="006507CC">
        <w:t>metodiky ich poskytovania. Multidisciplinárny prístup, ktorý Dohovor výslovne požaduje, sa uplatňuje len čiastočne</w:t>
      </w:r>
      <w:r w:rsidR="00F7436F">
        <w:t xml:space="preserve"> a </w:t>
      </w:r>
      <w:r w:rsidRPr="006507CC">
        <w:t>nerovnomerne.</w:t>
      </w:r>
    </w:p>
    <w:p w14:paraId="4ABDD3D8" w14:textId="77777777" w:rsidR="003423CC" w:rsidRPr="006507CC" w:rsidRDefault="003423CC" w:rsidP="003423CC"/>
    <w:p w14:paraId="6F74DCC2" w14:textId="2C55571F" w:rsidR="003423CC" w:rsidRPr="006507CC" w:rsidRDefault="003423CC" w:rsidP="003423CC">
      <w:r w:rsidRPr="006507CC">
        <w:t>Za významnú výzvu možno považovať aj regionálnu nerovnomernosť dostupnosti služieb, nedostatok odborných kapacít, dlhé čakacie lehoty</w:t>
      </w:r>
      <w:r w:rsidR="00F7436F">
        <w:t xml:space="preserve"> a </w:t>
      </w:r>
      <w:r w:rsidRPr="006507CC">
        <w:t>administratívnu náročnosť financovania.</w:t>
      </w:r>
      <w:r w:rsidR="00AE1DB0">
        <w:t xml:space="preserve"> V </w:t>
      </w:r>
      <w:r w:rsidRPr="006507CC">
        <w:t>praxi je osoba</w:t>
      </w:r>
      <w:r w:rsidR="00F7436F">
        <w:t xml:space="preserve"> so </w:t>
      </w:r>
      <w:r w:rsidRPr="006507CC">
        <w:t>zdravotným postihnutím často odkázaná</w:t>
      </w:r>
      <w:r w:rsidR="009252D4">
        <w:t xml:space="preserve"> na </w:t>
      </w:r>
      <w:r w:rsidRPr="006507CC">
        <w:t>individuálne vyhľadávanie</w:t>
      </w:r>
      <w:r w:rsidR="00F7436F">
        <w:t xml:space="preserve"> a </w:t>
      </w:r>
      <w:r w:rsidRPr="006507CC">
        <w:t>koordinovanie jednotlivých služieb bez systematickej podpory.</w:t>
      </w:r>
    </w:p>
    <w:p w14:paraId="7145EFC4" w14:textId="77777777" w:rsidR="003423CC" w:rsidRPr="006507CC" w:rsidRDefault="003423CC" w:rsidP="003423CC"/>
    <w:p w14:paraId="230C249F" w14:textId="3F96CABE" w:rsidR="003423CC" w:rsidRPr="006507CC" w:rsidRDefault="003423CC" w:rsidP="003423CC">
      <w:r w:rsidRPr="006507CC">
        <w:t>V jednom</w:t>
      </w:r>
      <w:r w:rsidR="00AE1DB0">
        <w:t xml:space="preserve"> z </w:t>
      </w:r>
      <w:r w:rsidRPr="006507CC">
        <w:t>preskúmaných podnetov napríklad podávateľ podnetu namietal svoju nepriaznivú životnú situáciu po smrti matky, ktorá bola jeho opatrovníčkou,</w:t>
      </w:r>
      <w:r w:rsidR="00F7436F">
        <w:t xml:space="preserve"> a </w:t>
      </w:r>
      <w:r w:rsidRPr="006507CC">
        <w:t>zároveň sa domáhal navrátenia plnej spôsobilosti</w:t>
      </w:r>
      <w:r w:rsidR="009252D4">
        <w:t xml:space="preserve"> na </w:t>
      </w:r>
      <w:r w:rsidRPr="006507CC">
        <w:t>právne úkony. Hoci opakovane podával návrhy</w:t>
      </w:r>
      <w:r w:rsidR="009252D4">
        <w:t xml:space="preserve"> na </w:t>
      </w:r>
      <w:r w:rsidRPr="006507CC">
        <w:t>súd, nebol schopný ich riadne doplniť</w:t>
      </w:r>
      <w:r w:rsidR="00F7436F">
        <w:t xml:space="preserve"> a </w:t>
      </w:r>
      <w:r w:rsidRPr="006507CC">
        <w:t>konania boli zastavené. Zo zistení vyplynulo,</w:t>
      </w:r>
      <w:r w:rsidR="00F7436F">
        <w:t xml:space="preserve"> že </w:t>
      </w:r>
      <w:r w:rsidRPr="006507CC">
        <w:t>napriek jeho snahe</w:t>
      </w:r>
      <w:r w:rsidR="009252D4">
        <w:t xml:space="preserve"> o </w:t>
      </w:r>
      <w:r w:rsidRPr="006507CC">
        <w:t>samostatnosť si nedokázal zabezpečiť základné životné potreby</w:t>
      </w:r>
      <w:r w:rsidR="00F7436F">
        <w:t xml:space="preserve"> a </w:t>
      </w:r>
      <w:r w:rsidRPr="006507CC">
        <w:t>jeho zdravotný stav mu zatiaľ neumožňoval plnú nezávislosť. Osobným preverovaním situácie</w:t>
      </w:r>
      <w:r w:rsidR="00F7436F">
        <w:t xml:space="preserve"> a </w:t>
      </w:r>
      <w:r w:rsidRPr="006507CC">
        <w:t>komunikáciou</w:t>
      </w:r>
      <w:r w:rsidR="00F7436F">
        <w:t xml:space="preserve"> s </w:t>
      </w:r>
      <w:r w:rsidRPr="006507CC">
        <w:t>opatrovníkom</w:t>
      </w:r>
      <w:r w:rsidR="00F7436F">
        <w:t xml:space="preserve"> a </w:t>
      </w:r>
      <w:r w:rsidRPr="006507CC">
        <w:t>sociálnymi pracovníkmi sa ukázalo,</w:t>
      </w:r>
      <w:r w:rsidR="00F7436F">
        <w:t xml:space="preserve"> že </w:t>
      </w:r>
      <w:r w:rsidRPr="006507CC">
        <w:t>kľúčovým problémom nie je samotné obmedzenie spôsobilosti, ale</w:t>
      </w:r>
      <w:r w:rsidR="00743C81">
        <w:t> </w:t>
      </w:r>
      <w:r w:rsidRPr="006507CC">
        <w:t>absencia primeranej podpory. Podávateľovi podnetu sme preto poskytli súčinnosť pri hľadaní vhodného riešenia jeho situácie, vrátane sprostredkovania kontaktu</w:t>
      </w:r>
      <w:r w:rsidR="00F7436F">
        <w:t xml:space="preserve"> so </w:t>
      </w:r>
      <w:r w:rsidRPr="006507CC">
        <w:t>zariadením sociálnych služieb, ktoré si mohol osobne prezrieť</w:t>
      </w:r>
      <w:r w:rsidR="00F7436F">
        <w:t xml:space="preserve"> a </w:t>
      </w:r>
      <w:r w:rsidRPr="006507CC">
        <w:t>následne sa rozhodol jeho služby využiť. Tento postup viedol</w:t>
      </w:r>
      <w:r w:rsidR="00F7436F">
        <w:t xml:space="preserve"> k </w:t>
      </w:r>
      <w:r w:rsidRPr="006507CC">
        <w:t>stabilizácii jeho životných podmienok</w:t>
      </w:r>
      <w:r w:rsidR="00F7436F">
        <w:t xml:space="preserve"> a </w:t>
      </w:r>
      <w:r w:rsidRPr="006507CC">
        <w:t>zlepšeniu kvality života (</w:t>
      </w:r>
      <w:proofErr w:type="spellStart"/>
      <w:r w:rsidR="002C215A">
        <w:t>sp</w:t>
      </w:r>
      <w:proofErr w:type="spellEnd"/>
      <w:r w:rsidR="002C215A">
        <w:t>. zn. </w:t>
      </w:r>
      <w:r w:rsidRPr="006507CC">
        <w:t>KZP/PO/0566/2025/03R, bližšie</w:t>
      </w:r>
      <w:r w:rsidR="00FA25D4">
        <w:t xml:space="preserve"> Príbeh dvadsiaty štvrtý</w:t>
      </w:r>
      <w:r w:rsidRPr="006507CC">
        <w:t>).</w:t>
      </w:r>
    </w:p>
    <w:p w14:paraId="3C9DAC85" w14:textId="116A9964" w:rsidR="003423CC" w:rsidRPr="006507CC" w:rsidRDefault="003423CC" w:rsidP="003423CC">
      <w:r w:rsidRPr="006507CC">
        <w:t>Výbor OSN</w:t>
      </w:r>
      <w:r w:rsidR="00F7436F">
        <w:t xml:space="preserve"> pre </w:t>
      </w:r>
      <w:r w:rsidRPr="006507CC">
        <w:t>práva osôb</w:t>
      </w:r>
      <w:r w:rsidR="00F7436F">
        <w:t xml:space="preserve"> so </w:t>
      </w:r>
      <w:r w:rsidRPr="006507CC">
        <w:t>zdravotným postihnutím vo svojich odporúčaniach Slovenskej republike poukázal</w:t>
      </w:r>
      <w:r w:rsidR="009252D4">
        <w:t xml:space="preserve"> na </w:t>
      </w:r>
      <w:r w:rsidRPr="006507CC">
        <w:t xml:space="preserve">potrebu zabezpečiť neprerušený, </w:t>
      </w:r>
      <w:proofErr w:type="spellStart"/>
      <w:r w:rsidRPr="006507CC">
        <w:t>komunitne</w:t>
      </w:r>
      <w:proofErr w:type="spellEnd"/>
      <w:r w:rsidRPr="006507CC">
        <w:t xml:space="preserve"> orientovaný systém habilitačných</w:t>
      </w:r>
      <w:r w:rsidR="00F7436F">
        <w:t xml:space="preserve"> a </w:t>
      </w:r>
      <w:r w:rsidRPr="006507CC">
        <w:t>rehabilitačných služieb, odstrániť finančné bariéry</w:t>
      </w:r>
      <w:r w:rsidR="00F7436F">
        <w:t xml:space="preserve"> a </w:t>
      </w:r>
      <w:r w:rsidRPr="006507CC">
        <w:t>zaviesť účinný monitorovací mechanizmus.</w:t>
      </w:r>
      <w:r w:rsidRPr="006507CC">
        <w:rPr>
          <w:rStyle w:val="Odkaznapoznmkupodiarou"/>
        </w:rPr>
        <w:footnoteReference w:id="145"/>
      </w:r>
    </w:p>
    <w:p w14:paraId="07F03C37" w14:textId="77777777" w:rsidR="003423CC" w:rsidRPr="006507CC" w:rsidRDefault="003423CC" w:rsidP="003423CC"/>
    <w:p w14:paraId="2642D1EA" w14:textId="77777777" w:rsidR="003423CC" w:rsidRDefault="003423CC" w:rsidP="003423CC">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886CFC" w:rsidRPr="00D842FF" w14:paraId="1328BFB7" w14:textId="77777777" w:rsidTr="00AA3ED0">
        <w:tc>
          <w:tcPr>
            <w:tcW w:w="5000" w:type="pct"/>
            <w:tcBorders>
              <w:left w:val="single" w:sz="24" w:space="0" w:color="C0C0C0"/>
            </w:tcBorders>
          </w:tcPr>
          <w:p w14:paraId="0478F7C2" w14:textId="268231B3" w:rsidR="00886CFC" w:rsidRPr="006507CC" w:rsidRDefault="00886CFC" w:rsidP="00275966">
            <w:pPr>
              <w:pStyle w:val="Odsekzoznamu"/>
              <w:numPr>
                <w:ilvl w:val="0"/>
                <w:numId w:val="43"/>
              </w:numPr>
              <w:ind w:left="284" w:hanging="284"/>
            </w:pPr>
            <w:r w:rsidRPr="006507CC">
              <w:t>V oblasti habilitácie</w:t>
            </w:r>
            <w:r w:rsidR="00F7436F">
              <w:t xml:space="preserve"> a </w:t>
            </w:r>
            <w:r w:rsidRPr="006507CC">
              <w:t>rehabilitácie absentuje</w:t>
            </w:r>
            <w:r w:rsidR="009252D4">
              <w:t xml:space="preserve"> na </w:t>
            </w:r>
            <w:r w:rsidRPr="006507CC">
              <w:t>Slovensku jednotný, koordinovaný</w:t>
            </w:r>
            <w:r w:rsidR="00F7436F">
              <w:t xml:space="preserve"> a </w:t>
            </w:r>
            <w:r w:rsidRPr="006507CC">
              <w:t>legislatívne jasne vymedzený systém, ktorý by prepájal zdravotníctvo, sociálne služby, vzdelávanie</w:t>
            </w:r>
            <w:r w:rsidR="00F7436F">
              <w:t xml:space="preserve"> a </w:t>
            </w:r>
            <w:r w:rsidRPr="006507CC">
              <w:t xml:space="preserve">zamestnanosť. </w:t>
            </w:r>
          </w:p>
          <w:p w14:paraId="2FC57770" w14:textId="55A90700" w:rsidR="00886CFC" w:rsidRPr="006507CC" w:rsidRDefault="00886CFC" w:rsidP="00275966">
            <w:pPr>
              <w:pStyle w:val="Odsekzoznamu"/>
              <w:numPr>
                <w:ilvl w:val="0"/>
                <w:numId w:val="43"/>
              </w:numPr>
              <w:ind w:left="284" w:hanging="284"/>
            </w:pPr>
            <w:r w:rsidRPr="006507CC">
              <w:t>Habilitačné</w:t>
            </w:r>
            <w:r w:rsidR="00F7436F">
              <w:t xml:space="preserve"> a </w:t>
            </w:r>
            <w:r w:rsidRPr="006507CC">
              <w:t>rehabilitačné služby sú rozptýlené medzi viaceré rezorty, bez jednotných štandardov, metodík</w:t>
            </w:r>
            <w:r w:rsidR="00F7436F">
              <w:t xml:space="preserve"> a </w:t>
            </w:r>
            <w:r w:rsidRPr="006507CC">
              <w:t xml:space="preserve">efektívneho multidisciplinárneho prístupu. </w:t>
            </w:r>
          </w:p>
          <w:p w14:paraId="4583D2BD" w14:textId="44D84A95" w:rsidR="00886CFC" w:rsidRPr="006507CC" w:rsidRDefault="00886CFC" w:rsidP="00275966">
            <w:pPr>
              <w:pStyle w:val="Odsekzoznamu"/>
              <w:numPr>
                <w:ilvl w:val="0"/>
                <w:numId w:val="43"/>
              </w:numPr>
              <w:ind w:left="284" w:hanging="284"/>
            </w:pPr>
            <w:r w:rsidRPr="006507CC">
              <w:t>Pretrváva regionálna nerovnomernosť dostupnosti služieb, nedostatok odborných kapacít</w:t>
            </w:r>
            <w:r w:rsidR="00F7436F">
              <w:t xml:space="preserve"> a </w:t>
            </w:r>
            <w:r w:rsidRPr="006507CC">
              <w:t>dlhé čakacie lehoty, čo má negatívny dopad najmä</w:t>
            </w:r>
            <w:r w:rsidR="009252D4">
              <w:t xml:space="preserve"> na </w:t>
            </w:r>
            <w:r w:rsidRPr="006507CC">
              <w:t>deti</w:t>
            </w:r>
            <w:r w:rsidR="009252D4">
              <w:t xml:space="preserve"> v </w:t>
            </w:r>
            <w:r w:rsidRPr="006507CC">
              <w:t>ranom veku</w:t>
            </w:r>
            <w:r w:rsidR="00F7436F">
              <w:t xml:space="preserve"> a </w:t>
            </w:r>
            <w:r w:rsidRPr="006507CC">
              <w:t>osoby</w:t>
            </w:r>
            <w:r w:rsidR="009252D4">
              <w:t xml:space="preserve"> v </w:t>
            </w:r>
            <w:r w:rsidRPr="006507CC">
              <w:t xml:space="preserve">prechodových životných obdobiach (škola – práca, ústavná starostlivosť – komunita). </w:t>
            </w:r>
          </w:p>
          <w:p w14:paraId="6D386856" w14:textId="2329A29C" w:rsidR="00886CFC" w:rsidRPr="006507CC" w:rsidRDefault="00886CFC" w:rsidP="00275966">
            <w:pPr>
              <w:pStyle w:val="Odsekzoznamu"/>
              <w:numPr>
                <w:ilvl w:val="0"/>
                <w:numId w:val="43"/>
              </w:numPr>
              <w:ind w:left="284" w:hanging="284"/>
            </w:pPr>
            <w:r w:rsidRPr="006507CC">
              <w:t>Prepojenie rehabilitačných programov</w:t>
            </w:r>
            <w:r w:rsidR="00F7436F">
              <w:t xml:space="preserve"> s </w:t>
            </w:r>
            <w:r w:rsidRPr="006507CC">
              <w:t>podporou sociálnej inklúzie</w:t>
            </w:r>
            <w:r w:rsidR="00F7436F">
              <w:t xml:space="preserve"> a </w:t>
            </w:r>
            <w:r w:rsidRPr="006507CC">
              <w:t>pracovného uplatnenia je</w:t>
            </w:r>
            <w:r w:rsidR="009252D4">
              <w:t xml:space="preserve"> v </w:t>
            </w:r>
            <w:r w:rsidRPr="006507CC">
              <w:t>praxi nedostatočné, pričom systém naďalej preferuje chránené formy zamestnávania pred podporou začlenenia</w:t>
            </w:r>
            <w:r w:rsidR="009252D4">
              <w:t xml:space="preserve"> na </w:t>
            </w:r>
            <w:r w:rsidRPr="006507CC">
              <w:t xml:space="preserve">otvorený trh práce. </w:t>
            </w:r>
          </w:p>
          <w:p w14:paraId="2807969E" w14:textId="060B6ECF" w:rsidR="00886CFC" w:rsidRPr="006507CC" w:rsidRDefault="00886CFC" w:rsidP="00275966">
            <w:pPr>
              <w:pStyle w:val="Odsekzoznamu"/>
              <w:numPr>
                <w:ilvl w:val="0"/>
                <w:numId w:val="43"/>
              </w:numPr>
              <w:ind w:left="284" w:hanging="284"/>
            </w:pPr>
            <w:r w:rsidRPr="006507CC">
              <w:t xml:space="preserve">Z </w:t>
            </w:r>
            <w:proofErr w:type="spellStart"/>
            <w:r w:rsidRPr="006507CC">
              <w:t>podnetovej</w:t>
            </w:r>
            <w:proofErr w:type="spellEnd"/>
            <w:r w:rsidRPr="006507CC">
              <w:t xml:space="preserve"> činnosti Úradu komisárky nevyplýva vysoký počet individuálnych podaní</w:t>
            </w:r>
            <w:r w:rsidR="00F7436F">
              <w:t xml:space="preserve"> k </w:t>
            </w:r>
            <w:r w:rsidRPr="006507CC">
              <w:t>Článku 26 Dohovoru, čo však môže súvisieť</w:t>
            </w:r>
            <w:r w:rsidR="00F7436F">
              <w:t xml:space="preserve"> s </w:t>
            </w:r>
            <w:r w:rsidRPr="006507CC">
              <w:t>nízkou mierou informovanosti</w:t>
            </w:r>
            <w:r w:rsidR="009252D4">
              <w:t xml:space="preserve"> o </w:t>
            </w:r>
            <w:r w:rsidRPr="006507CC">
              <w:t>právach</w:t>
            </w:r>
            <w:r w:rsidR="009252D4">
              <w:t xml:space="preserve"> v </w:t>
            </w:r>
            <w:r w:rsidRPr="006507CC">
              <w:t>tejto oblasti</w:t>
            </w:r>
            <w:r w:rsidR="00F7436F">
              <w:t xml:space="preserve"> a </w:t>
            </w:r>
            <w:r w:rsidRPr="006507CC">
              <w:t>absenciou jasne definovaných nárokov vyplývajúcich</w:t>
            </w:r>
            <w:r w:rsidR="00AE1DB0">
              <w:t xml:space="preserve"> z </w:t>
            </w:r>
            <w:r w:rsidRPr="006507CC">
              <w:t>jednotného systému habilitačných</w:t>
            </w:r>
            <w:r w:rsidR="00F7436F">
              <w:t xml:space="preserve"> a </w:t>
            </w:r>
            <w:r w:rsidRPr="006507CC">
              <w:t xml:space="preserve">rehabilitačných služieb. </w:t>
            </w:r>
          </w:p>
          <w:p w14:paraId="60AACA88" w14:textId="51CB066C" w:rsidR="00886CFC" w:rsidRPr="00886CFC" w:rsidRDefault="00886CFC" w:rsidP="00275966">
            <w:pPr>
              <w:pStyle w:val="Odsekzoznamu"/>
              <w:numPr>
                <w:ilvl w:val="0"/>
                <w:numId w:val="43"/>
              </w:numPr>
              <w:ind w:left="284" w:hanging="284"/>
            </w:pPr>
            <w:r w:rsidRPr="006507CC">
              <w:t>Napriek prijatým strategickým záväzkom je potrebné prijať ďalšie systémové</w:t>
            </w:r>
            <w:r w:rsidR="00F7436F">
              <w:t xml:space="preserve"> a </w:t>
            </w:r>
            <w:r w:rsidRPr="006507CC">
              <w:t>koordinačné opatrenia</w:t>
            </w:r>
            <w:r w:rsidR="009252D4">
              <w:t xml:space="preserve"> na </w:t>
            </w:r>
            <w:r w:rsidRPr="006507CC">
              <w:t xml:space="preserve">vytvorenie komplexného, </w:t>
            </w:r>
            <w:proofErr w:type="spellStart"/>
            <w:r w:rsidRPr="006507CC">
              <w:t>komunitne</w:t>
            </w:r>
            <w:proofErr w:type="spellEnd"/>
            <w:r w:rsidRPr="006507CC">
              <w:t xml:space="preserve"> orientovaného</w:t>
            </w:r>
            <w:r w:rsidR="00F7436F">
              <w:t xml:space="preserve"> a </w:t>
            </w:r>
            <w:r w:rsidRPr="006507CC">
              <w:t>dostupného systému habilitácie</w:t>
            </w:r>
            <w:r w:rsidR="00F7436F">
              <w:t xml:space="preserve"> a </w:t>
            </w:r>
            <w:r w:rsidRPr="006507CC">
              <w:t>rehabilitácie</w:t>
            </w:r>
            <w:r w:rsidR="009252D4">
              <w:t xml:space="preserve"> v </w:t>
            </w:r>
            <w:r w:rsidRPr="006507CC">
              <w:t>súlade</w:t>
            </w:r>
            <w:r w:rsidR="00F7436F">
              <w:t xml:space="preserve"> s </w:t>
            </w:r>
            <w:r w:rsidRPr="006507CC">
              <w:t>požiadavkami Dohovoru.</w:t>
            </w:r>
          </w:p>
        </w:tc>
      </w:tr>
    </w:tbl>
    <w:p w14:paraId="1D4F9012" w14:textId="77777777" w:rsidR="00886CFC" w:rsidRPr="00D842FF" w:rsidRDefault="00886CFC" w:rsidP="00886CFC">
      <w:pPr>
        <w:rPr>
          <w:rStyle w:val="normaltextrun"/>
          <w:rFonts w:eastAsiaTheme="majorEastAsia" w:cs="Arial"/>
        </w:rPr>
      </w:pPr>
    </w:p>
    <w:p w14:paraId="6E8D0920" w14:textId="239712AA" w:rsidR="00C426CD" w:rsidRDefault="00C426CD">
      <w:pPr>
        <w:spacing w:after="160" w:line="259" w:lineRule="auto"/>
        <w:jc w:val="left"/>
        <w:rPr>
          <w:lang w:eastAsia="sk-SK"/>
        </w:rPr>
      </w:pPr>
      <w:r>
        <w:rPr>
          <w:lang w:eastAsia="sk-SK"/>
        </w:rPr>
        <w:br w:type="page"/>
      </w:r>
    </w:p>
    <w:p w14:paraId="7987DCE6" w14:textId="2CD36E10" w:rsidR="003423CC" w:rsidRPr="006507CC" w:rsidRDefault="003423CC" w:rsidP="001314DE">
      <w:pPr>
        <w:pStyle w:val="Nadpis4"/>
      </w:pPr>
      <w:r w:rsidRPr="006507CC">
        <w:t>Príbeh</w:t>
      </w:r>
    </w:p>
    <w:p w14:paraId="6C325358" w14:textId="67CA55C3" w:rsidR="003423CC" w:rsidRPr="006507CC" w:rsidRDefault="00D6372F" w:rsidP="00275966">
      <w:pPr>
        <w:pStyle w:val="Storyold"/>
        <w:numPr>
          <w:ilvl w:val="0"/>
          <w:numId w:val="0"/>
        </w:numPr>
      </w:pPr>
      <w:bookmarkStart w:id="394" w:name="_Toc225302455"/>
      <w:r>
        <w:t>P</w:t>
      </w:r>
      <w:r>
        <w:rPr>
          <w:caps w:val="0"/>
        </w:rPr>
        <w:t>ríbeh</w:t>
      </w:r>
      <w:r>
        <w:t xml:space="preserve"> </w:t>
      </w:r>
      <w:r>
        <w:rPr>
          <w:caps w:val="0"/>
        </w:rPr>
        <w:t>dvadsiaty</w:t>
      </w:r>
      <w:r>
        <w:t xml:space="preserve"> </w:t>
      </w:r>
      <w:r>
        <w:rPr>
          <w:caps w:val="0"/>
        </w:rPr>
        <w:t>štvrtý</w:t>
      </w:r>
      <w:r w:rsidR="003423CC" w:rsidRPr="006507CC">
        <w:br/>
      </w:r>
      <w:bookmarkStart w:id="395" w:name="_Ref225169944"/>
      <w:r w:rsidR="003423CC" w:rsidRPr="006507CC">
        <w:t>Zo závislosti</w:t>
      </w:r>
      <w:r w:rsidR="00F7436F">
        <w:t xml:space="preserve"> k </w:t>
      </w:r>
      <w:r w:rsidR="003423CC" w:rsidRPr="006507CC">
        <w:t>zmysluplnému životu</w:t>
      </w:r>
      <w:bookmarkEnd w:id="394"/>
      <w:bookmarkEnd w:id="395"/>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5E8C8436" w14:textId="77777777" w:rsidTr="007E5000">
        <w:tc>
          <w:tcPr>
            <w:tcW w:w="5000" w:type="pct"/>
            <w:shd w:val="clear" w:color="auto" w:fill="DEDEDE"/>
            <w:hideMark/>
          </w:tcPr>
          <w:p w14:paraId="61B45778" w14:textId="19BB4367" w:rsidR="003423CC" w:rsidRPr="006507CC" w:rsidRDefault="003423CC" w:rsidP="007E5000">
            <w:pPr>
              <w:rPr>
                <w:b/>
                <w:bCs/>
              </w:rPr>
            </w:pPr>
            <w:r w:rsidRPr="006507CC">
              <w:rPr>
                <w:b/>
                <w:bCs/>
              </w:rPr>
              <w:t>Strata blízkej osoby často odkryje skutočný rozsah závislosti človeka od podpory okolia. Ak ide</w:t>
            </w:r>
            <w:r w:rsidR="009252D4">
              <w:rPr>
                <w:b/>
                <w:bCs/>
              </w:rPr>
              <w:t xml:space="preserve"> o </w:t>
            </w:r>
            <w:r w:rsidRPr="006507CC">
              <w:rPr>
                <w:b/>
                <w:bCs/>
              </w:rPr>
              <w:t>osobu</w:t>
            </w:r>
            <w:r w:rsidR="00F7436F">
              <w:rPr>
                <w:b/>
                <w:bCs/>
              </w:rPr>
              <w:t xml:space="preserve"> so </w:t>
            </w:r>
            <w:r w:rsidRPr="006507CC">
              <w:rPr>
                <w:b/>
                <w:bCs/>
              </w:rPr>
              <w:t>zdravotným postihnutím</w:t>
            </w:r>
            <w:r w:rsidR="00F7436F">
              <w:rPr>
                <w:b/>
                <w:bCs/>
              </w:rPr>
              <w:t xml:space="preserve"> a </w:t>
            </w:r>
            <w:r w:rsidRPr="006507CC">
              <w:rPr>
                <w:b/>
                <w:bCs/>
              </w:rPr>
              <w:t>obmedzenou spôsobilosťou</w:t>
            </w:r>
            <w:r w:rsidR="009252D4">
              <w:rPr>
                <w:b/>
                <w:bCs/>
              </w:rPr>
              <w:t xml:space="preserve"> na </w:t>
            </w:r>
            <w:r w:rsidRPr="006507CC">
              <w:rPr>
                <w:b/>
                <w:bCs/>
              </w:rPr>
              <w:t>právne úkony, situácia sa môže rýchlo zhoršiť.</w:t>
            </w:r>
          </w:p>
        </w:tc>
      </w:tr>
    </w:tbl>
    <w:p w14:paraId="4FB901DA" w14:textId="77777777" w:rsidR="003423CC" w:rsidRPr="006507CC" w:rsidRDefault="003423CC" w:rsidP="003423CC">
      <w:pPr>
        <w:rPr>
          <w:i/>
        </w:rPr>
      </w:pPr>
      <w:r w:rsidRPr="006507CC">
        <w:rPr>
          <w:i/>
        </w:rPr>
        <w:t>Naša značka: </w:t>
      </w:r>
      <w:r w:rsidRPr="006507CC">
        <w:rPr>
          <w:i/>
          <w:iCs/>
        </w:rPr>
        <w:t>KZP/PO/0566/2025/03R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4AA1E2A9" w14:textId="77777777" w:rsidTr="00AA3ED0">
        <w:tc>
          <w:tcPr>
            <w:tcW w:w="5000" w:type="pct"/>
            <w:tcBorders>
              <w:top w:val="nil"/>
              <w:left w:val="single" w:sz="24" w:space="0" w:color="DEDEDE"/>
              <w:bottom w:val="nil"/>
              <w:right w:val="nil"/>
            </w:tcBorders>
          </w:tcPr>
          <w:p w14:paraId="0788FA2A" w14:textId="4A18D7C4" w:rsidR="003423CC" w:rsidRPr="006507CC" w:rsidRDefault="003423CC" w:rsidP="007E5000">
            <w:r w:rsidRPr="006507CC">
              <w:t>Pán Štefan vystupuje</w:t>
            </w:r>
            <w:r w:rsidR="009252D4">
              <w:t xml:space="preserve"> v </w:t>
            </w:r>
            <w:r w:rsidRPr="006507CC">
              <w:t>tomto príbehu ako dotknutá osoba</w:t>
            </w:r>
            <w:r w:rsidR="00F7436F">
              <w:t xml:space="preserve"> so </w:t>
            </w:r>
            <w:r w:rsidRPr="006507CC">
              <w:t xml:space="preserve">zdravotným postihnutím. </w:t>
            </w:r>
            <w:r w:rsidR="00823B9B">
              <w:t>Má</w:t>
            </w:r>
            <w:r w:rsidR="00823B9B" w:rsidRPr="006507CC">
              <w:t xml:space="preserve"> </w:t>
            </w:r>
            <w:r w:rsidRPr="006507CC">
              <w:t>obmedzen</w:t>
            </w:r>
            <w:r w:rsidR="00823B9B">
              <w:t>ú</w:t>
            </w:r>
            <w:r w:rsidRPr="006507CC">
              <w:t xml:space="preserve"> spôsobilos</w:t>
            </w:r>
            <w:r w:rsidR="00823B9B">
              <w:t>ť</w:t>
            </w:r>
            <w:r w:rsidR="009252D4">
              <w:t xml:space="preserve"> na </w:t>
            </w:r>
            <w:r w:rsidRPr="006507CC">
              <w:t>právne úkony súvisiace</w:t>
            </w:r>
            <w:r w:rsidR="00F7436F">
              <w:t xml:space="preserve"> s </w:t>
            </w:r>
            <w:r w:rsidRPr="006507CC">
              <w:t>rozhodovaním</w:t>
            </w:r>
            <w:r w:rsidR="009252D4">
              <w:t xml:space="preserve"> o </w:t>
            </w:r>
            <w:r w:rsidRPr="006507CC">
              <w:t>prijatí do ústavnej zdravotnej starostlivosti</w:t>
            </w:r>
            <w:r w:rsidR="00F7436F">
              <w:t xml:space="preserve"> a </w:t>
            </w:r>
            <w:r w:rsidR="009252D4">
              <w:t>na </w:t>
            </w:r>
            <w:r w:rsidRPr="006507CC">
              <w:t>právne úkony súvisiace</w:t>
            </w:r>
            <w:r w:rsidR="00F7436F">
              <w:t xml:space="preserve"> s </w:t>
            </w:r>
            <w:r w:rsidRPr="006507CC">
              <w:t>nakladaním</w:t>
            </w:r>
            <w:r w:rsidR="00F7436F">
              <w:t xml:space="preserve"> s </w:t>
            </w:r>
            <w:r w:rsidRPr="006507CC">
              <w:t>finančnými prostriedkami nad výšku jeho aktuálneho mesačného invalidného dôchodku. O jeho záležitosti sa starala mama ako opatrovníčka. Štefanove detstvo bolo poznačené častým umiestňovaním do rôznych zariadení, aj psychiatrických oddelení, čo spôsobilo,</w:t>
            </w:r>
            <w:r w:rsidR="00F7436F">
              <w:t xml:space="preserve"> že </w:t>
            </w:r>
            <w:r w:rsidRPr="006507CC">
              <w:t>sa nevedel</w:t>
            </w:r>
            <w:r w:rsidR="009252D4">
              <w:t xml:space="preserve"> o </w:t>
            </w:r>
            <w:r w:rsidRPr="006507CC">
              <w:t>seba sám starať</w:t>
            </w:r>
            <w:r w:rsidR="00F7436F">
              <w:t xml:space="preserve"> a </w:t>
            </w:r>
            <w:r w:rsidRPr="006507CC">
              <w:t>samostatne fungovať. Čiastočne za to mohla jeho diagnóza</w:t>
            </w:r>
            <w:r w:rsidR="00F7436F">
              <w:t xml:space="preserve"> a </w:t>
            </w:r>
            <w:r w:rsidRPr="006507CC">
              <w:t>čiastočne aj spôsob života, ktorý viedol</w:t>
            </w:r>
            <w:r w:rsidR="00F7436F">
              <w:t xml:space="preserve"> so </w:t>
            </w:r>
            <w:r w:rsidRPr="006507CC">
              <w:t>svojou mamou keď nebol</w:t>
            </w:r>
            <w:r w:rsidR="009252D4">
              <w:t xml:space="preserve"> v </w:t>
            </w:r>
            <w:r w:rsidRPr="006507CC">
              <w:t>zariadení. Po jej smrti túto úlohu prevzala obec ako opatrovník.</w:t>
            </w:r>
            <w:r w:rsidR="004C1F33">
              <w:t xml:space="preserve"> </w:t>
            </w:r>
          </w:p>
          <w:p w14:paraId="2CF1DB4D" w14:textId="77777777" w:rsidR="003423CC" w:rsidRPr="006507CC" w:rsidRDefault="003423CC" w:rsidP="007E5000">
            <w:r w:rsidRPr="006507CC">
              <w:t xml:space="preserve"> </w:t>
            </w:r>
          </w:p>
          <w:p w14:paraId="5576DBBC" w14:textId="1E3ECF9D" w:rsidR="003423CC" w:rsidRPr="006507CC" w:rsidRDefault="003423CC" w:rsidP="007E5000">
            <w:r w:rsidRPr="006507CC">
              <w:t>Štefan po smrti mamy žil sám. Jeho súrodenci odišli do Českej republiky. Nevedel si zabezpečiť základné potreby. Nevaril. Nedokázal hospodáriť</w:t>
            </w:r>
            <w:r w:rsidR="00F7436F">
              <w:t xml:space="preserve"> s </w:t>
            </w:r>
            <w:r w:rsidRPr="006507CC">
              <w:t>peniazmi. Opakovane riešil</w:t>
            </w:r>
            <w:r w:rsidR="00F7436F">
              <w:t xml:space="preserve"> s </w:t>
            </w:r>
            <w:r w:rsidRPr="006507CC">
              <w:t>opatrovníkom bežné fungovanie domácnosti. Chcel získať plnú spôsobilosť</w:t>
            </w:r>
            <w:r w:rsidR="009252D4">
              <w:t xml:space="preserve"> na </w:t>
            </w:r>
            <w:r w:rsidRPr="006507CC">
              <w:t>právne úkony. Veril,</w:t>
            </w:r>
            <w:r w:rsidR="00F7436F">
              <w:t xml:space="preserve"> že </w:t>
            </w:r>
            <w:r w:rsidRPr="006507CC">
              <w:t>mu to umožní žiť samostatne. Jeho ošetrujúci lekár však uviedol,</w:t>
            </w:r>
            <w:r w:rsidR="00F7436F">
              <w:t xml:space="preserve"> že </w:t>
            </w:r>
            <w:r w:rsidRPr="006507CC">
              <w:t>zdravotný stav mu zatiaľ neumožňuje úplnú nezávislosť.</w:t>
            </w:r>
          </w:p>
          <w:p w14:paraId="4BD88F11" w14:textId="77777777" w:rsidR="003423CC" w:rsidRPr="006507CC" w:rsidRDefault="003423CC" w:rsidP="007E5000">
            <w:r w:rsidRPr="006507CC">
              <w:t xml:space="preserve"> </w:t>
            </w:r>
          </w:p>
          <w:p w14:paraId="4DF55BDD" w14:textId="675F4861" w:rsidR="003423CC" w:rsidRPr="006507CC" w:rsidRDefault="003423CC" w:rsidP="007E5000">
            <w:r w:rsidRPr="006507CC">
              <w:t>Pán Štefan sa</w:t>
            </w:r>
            <w:r w:rsidR="009252D4">
              <w:t xml:space="preserve"> na </w:t>
            </w:r>
            <w:r w:rsidRPr="006507CC">
              <w:t>mňa obrátil</w:t>
            </w:r>
            <w:r w:rsidR="00F7436F">
              <w:t xml:space="preserve"> s </w:t>
            </w:r>
            <w:r w:rsidRPr="006507CC">
              <w:t>tým,</w:t>
            </w:r>
            <w:r w:rsidR="00F7436F">
              <w:t xml:space="preserve"> že </w:t>
            </w:r>
            <w:r w:rsidRPr="006507CC">
              <w:t>hlavne riešil svoje obmedzenie spôsobilosti</w:t>
            </w:r>
            <w:r w:rsidR="009252D4">
              <w:t xml:space="preserve"> na </w:t>
            </w:r>
            <w:r w:rsidRPr="006507CC">
              <w:t>právne úkony</w:t>
            </w:r>
            <w:r w:rsidR="00F7436F">
              <w:t xml:space="preserve"> a </w:t>
            </w:r>
            <w:r w:rsidRPr="006507CC">
              <w:t>zlú životnú situáciu. O navrátenie spôsobilosti sa pokúšal viackrát podávaním návrhov</w:t>
            </w:r>
            <w:r w:rsidR="009252D4">
              <w:t xml:space="preserve"> na </w:t>
            </w:r>
            <w:r w:rsidRPr="006507CC">
              <w:t>súd, ktoré následne nevedel doplniť</w:t>
            </w:r>
            <w:r w:rsidR="00F7436F">
              <w:t xml:space="preserve"> a </w:t>
            </w:r>
            <w:r w:rsidRPr="006507CC">
              <w:t xml:space="preserve">konania boli zastavené. </w:t>
            </w:r>
          </w:p>
          <w:p w14:paraId="58D1FB36" w14:textId="77777777" w:rsidR="003423CC" w:rsidRPr="006507CC" w:rsidRDefault="003423CC" w:rsidP="007E5000"/>
          <w:p w14:paraId="0A9F1CDD" w14:textId="291FB6F8" w:rsidR="003423CC" w:rsidRPr="006507CC" w:rsidRDefault="003423CC" w:rsidP="007E5000">
            <w:r w:rsidRPr="006507CC">
              <w:t>Situáciu sme teda</w:t>
            </w:r>
            <w:r w:rsidR="004C1F33">
              <w:t xml:space="preserve"> </w:t>
            </w:r>
            <w:r w:rsidRPr="006507CC">
              <w:t>preverili osobne. Štefana sme navštívili</w:t>
            </w:r>
            <w:r w:rsidR="009252D4">
              <w:t xml:space="preserve"> v </w:t>
            </w:r>
            <w:r w:rsidRPr="006507CC">
              <w:t>mieste jeho bydliska. Stretli sme sa</w:t>
            </w:r>
            <w:r w:rsidR="00F7436F">
              <w:t xml:space="preserve"> so </w:t>
            </w:r>
            <w:r w:rsidRPr="006507CC">
              <w:t>starostom obce ako opatrovníkom aj</w:t>
            </w:r>
            <w:r w:rsidR="00F7436F">
              <w:t xml:space="preserve"> so </w:t>
            </w:r>
            <w:r w:rsidRPr="006507CC">
              <w:t>sociálnymi pracovníkmi mesta. Videli sme podmienky,</w:t>
            </w:r>
            <w:r w:rsidR="009252D4">
              <w:t xml:space="preserve"> v </w:t>
            </w:r>
            <w:r w:rsidRPr="006507CC">
              <w:t xml:space="preserve">ktorých žil. </w:t>
            </w:r>
          </w:p>
          <w:p w14:paraId="15230063" w14:textId="77777777" w:rsidR="003423CC" w:rsidRPr="006507CC" w:rsidRDefault="003423CC" w:rsidP="007E5000">
            <w:r w:rsidRPr="006507CC">
              <w:t xml:space="preserve"> </w:t>
            </w:r>
          </w:p>
          <w:p w14:paraId="7AD28EFB" w14:textId="63378058" w:rsidR="003423CC" w:rsidRPr="006507CC" w:rsidRDefault="003423CC" w:rsidP="007E5000">
            <w:r w:rsidRPr="006507CC">
              <w:t>Pán Štefan jednoznačne verbalizoval svoje predstavy</w:t>
            </w:r>
            <w:r w:rsidR="009252D4">
              <w:t xml:space="preserve"> o </w:t>
            </w:r>
            <w:r w:rsidRPr="006507CC">
              <w:t>svojom ďalšom živote. Chcel odísť</w:t>
            </w:r>
            <w:r w:rsidR="00AE1DB0">
              <w:t xml:space="preserve"> z </w:t>
            </w:r>
            <w:r w:rsidRPr="006507CC">
              <w:t>prostredia,</w:t>
            </w:r>
            <w:r w:rsidR="009252D4">
              <w:t xml:space="preserve"> v </w:t>
            </w:r>
            <w:r w:rsidRPr="006507CC">
              <w:t>ktorom sa necítil dobre. Potreboval podporu, nie formálne rozhodnutie súdu. Diskutovali sme</w:t>
            </w:r>
            <w:r w:rsidR="009252D4">
              <w:t xml:space="preserve"> o </w:t>
            </w:r>
            <w:r w:rsidRPr="006507CC">
              <w:t>možnostiach, ktoré prichádzali do úvahy. Jednou</w:t>
            </w:r>
            <w:r w:rsidR="00AE1DB0">
              <w:t xml:space="preserve"> z </w:t>
            </w:r>
            <w:r w:rsidRPr="006507CC">
              <w:t>nich bolo aj využitie sociálnych služieb</w:t>
            </w:r>
            <w:r w:rsidR="009252D4">
              <w:t xml:space="preserve"> v </w:t>
            </w:r>
            <w:r w:rsidRPr="006507CC">
              <w:t>niektorom zo zariadení. O túto možnosť Štefan prejavil záujem, no mal však prirodzene</w:t>
            </w:r>
            <w:r w:rsidR="004C1F33">
              <w:t xml:space="preserve"> </w:t>
            </w:r>
            <w:r w:rsidRPr="006507CC">
              <w:t>pochybnosti</w:t>
            </w:r>
            <w:r w:rsidR="00F7436F">
              <w:t xml:space="preserve"> a </w:t>
            </w:r>
            <w:r w:rsidRPr="006507CC">
              <w:t>obavy. Nemožno sa tomu čudovať po jeho skúsenostiach</w:t>
            </w:r>
            <w:r w:rsidR="00F7436F">
              <w:t xml:space="preserve"> s </w:t>
            </w:r>
            <w:r w:rsidRPr="006507CC">
              <w:t>najrôznejšími zariadeniami,</w:t>
            </w:r>
            <w:r w:rsidR="009252D4">
              <w:t xml:space="preserve"> v </w:t>
            </w:r>
            <w:r w:rsidRPr="006507CC">
              <w:t>ktorých predtým žil. Aby sme jeho pochybnosti čo najviac rozptýlili, po dohode</w:t>
            </w:r>
            <w:r w:rsidR="00F7436F">
              <w:t xml:space="preserve"> s </w:t>
            </w:r>
            <w:r w:rsidRPr="006507CC">
              <w:t>opatrovníkom sme spolu</w:t>
            </w:r>
            <w:r w:rsidR="00F7436F">
              <w:t xml:space="preserve"> so </w:t>
            </w:r>
            <w:r w:rsidRPr="006507CC">
              <w:t>Štefanom osobne navštívili zariadenie sociálnych služieb</w:t>
            </w:r>
            <w:r w:rsidR="009252D4">
              <w:t xml:space="preserve"> v </w:t>
            </w:r>
            <w:r w:rsidRPr="006507CC">
              <w:t>Banskej Štiavnici.</w:t>
            </w:r>
          </w:p>
          <w:p w14:paraId="7AC43C26" w14:textId="77777777" w:rsidR="003423CC" w:rsidRPr="006507CC" w:rsidRDefault="003423CC" w:rsidP="007E5000">
            <w:r w:rsidRPr="006507CC">
              <w:t xml:space="preserve"> </w:t>
            </w:r>
          </w:p>
          <w:p w14:paraId="55447F81" w14:textId="329D09C4" w:rsidR="003423CC" w:rsidRPr="006507CC" w:rsidRDefault="003423CC" w:rsidP="007E5000">
            <w:r w:rsidRPr="006507CC">
              <w:t>Štefan si zariadenie prezrel. Hovoril</w:t>
            </w:r>
            <w:r w:rsidR="00F7436F">
              <w:t xml:space="preserve"> so </w:t>
            </w:r>
            <w:r w:rsidRPr="006507CC">
              <w:t>zamestnancami. Rozhodol sa nastúpiť.</w:t>
            </w:r>
          </w:p>
          <w:p w14:paraId="3FDC61E3" w14:textId="77777777" w:rsidR="003423CC" w:rsidRPr="006507CC" w:rsidRDefault="003423CC" w:rsidP="007E5000">
            <w:r w:rsidRPr="006507CC">
              <w:t xml:space="preserve"> </w:t>
            </w:r>
          </w:p>
          <w:p w14:paraId="04A41C22" w14:textId="43131D3E" w:rsidR="003423CC" w:rsidRPr="006507CC" w:rsidRDefault="003423CC" w:rsidP="007E5000">
            <w:r w:rsidRPr="006507CC">
              <w:t>Dnes žije</w:t>
            </w:r>
            <w:r w:rsidR="009252D4">
              <w:t xml:space="preserve"> v </w:t>
            </w:r>
            <w:r w:rsidRPr="006507CC">
              <w:t>lepšom</w:t>
            </w:r>
            <w:r w:rsidR="00F7436F">
              <w:t xml:space="preserve"> a </w:t>
            </w:r>
            <w:r w:rsidRPr="006507CC">
              <w:t>stabilnom prostredí</w:t>
            </w:r>
            <w:r w:rsidR="00F7436F">
              <w:t xml:space="preserve"> s </w:t>
            </w:r>
            <w:r w:rsidRPr="006507CC">
              <w:t>potrebnou mierou podpory. Využíva možnosti, ktoré mu zariadenie ponúka, vrátane aktivít</w:t>
            </w:r>
            <w:r w:rsidR="00F7436F">
              <w:t xml:space="preserve"> a </w:t>
            </w:r>
            <w:r w:rsidRPr="006507CC">
              <w:t>spoločnosti ostatných klientov zariadenia. Nemusí byť</w:t>
            </w:r>
            <w:r w:rsidR="00F7436F">
              <w:t xml:space="preserve"> a </w:t>
            </w:r>
            <w:r w:rsidRPr="006507CC">
              <w:t>nie je</w:t>
            </w:r>
            <w:r w:rsidR="009252D4">
              <w:t xml:space="preserve"> na </w:t>
            </w:r>
            <w:r w:rsidRPr="006507CC">
              <w:t>všetko sám. Hoci je</w:t>
            </w:r>
            <w:r w:rsidR="009252D4">
              <w:t xml:space="preserve"> v </w:t>
            </w:r>
            <w:r w:rsidRPr="006507CC">
              <w:t>zariadení len veľmi krátko, prešiel poriadny kus cesty, pretože</w:t>
            </w:r>
            <w:r w:rsidR="009252D4">
              <w:t xml:space="preserve"> na </w:t>
            </w:r>
            <w:r w:rsidRPr="006507CC">
              <w:t>kvalitu života malo jeho rozhodnutie zásadný vplyv. Až čas ukáže akú cestu bude musieť</w:t>
            </w:r>
            <w:r w:rsidR="00F7436F">
              <w:t xml:space="preserve"> a </w:t>
            </w:r>
            <w:r w:rsidRPr="006507CC">
              <w:t>chcieť prejsť</w:t>
            </w:r>
            <w:r w:rsidR="00F7436F">
              <w:t xml:space="preserve"> k </w:t>
            </w:r>
            <w:r w:rsidRPr="006507CC">
              <w:t>navráteniu plnej spôsobilosti</w:t>
            </w:r>
            <w:r w:rsidR="009252D4">
              <w:t xml:space="preserve"> na </w:t>
            </w:r>
            <w:r w:rsidRPr="006507CC">
              <w:t>právne úkony. Štefan</w:t>
            </w:r>
            <w:r w:rsidR="00F7436F">
              <w:t xml:space="preserve"> s </w:t>
            </w:r>
            <w:r w:rsidRPr="006507CC">
              <w:t>nami zostal</w:t>
            </w:r>
            <w:r w:rsidR="009252D4">
              <w:t xml:space="preserve"> v </w:t>
            </w:r>
            <w:r w:rsidRPr="006507CC">
              <w:t>kontakte</w:t>
            </w:r>
            <w:r w:rsidR="00F7436F">
              <w:t xml:space="preserve"> a </w:t>
            </w:r>
            <w:r w:rsidRPr="006507CC">
              <w:t>tak verím,</w:t>
            </w:r>
            <w:r w:rsidR="00F7436F">
              <w:t xml:space="preserve"> že </w:t>
            </w:r>
            <w:r w:rsidRPr="006507CC">
              <w:t>ho budeme môcť sprevádzať aj</w:t>
            </w:r>
            <w:r w:rsidR="009252D4">
              <w:t xml:space="preserve"> na </w:t>
            </w:r>
            <w:r w:rsidRPr="006507CC">
              <w:t xml:space="preserve">tejto ceste, ak to bude potrebné. </w:t>
            </w:r>
          </w:p>
          <w:p w14:paraId="26D7EF96" w14:textId="77777777" w:rsidR="003423CC" w:rsidRPr="006507CC" w:rsidRDefault="003423CC" w:rsidP="007E5000">
            <w:r w:rsidRPr="006507CC">
              <w:t xml:space="preserve"> </w:t>
            </w:r>
          </w:p>
          <w:p w14:paraId="450F1FEA" w14:textId="752C112D" w:rsidR="003423CC" w:rsidRPr="00275966" w:rsidRDefault="003423CC" w:rsidP="007E5000">
            <w:pPr>
              <w:rPr>
                <w:b/>
                <w:bCs/>
              </w:rPr>
            </w:pPr>
            <w:r w:rsidRPr="00275966">
              <w:rPr>
                <w:b/>
                <w:bCs/>
              </w:rPr>
              <w:t xml:space="preserve">Ktorý </w:t>
            </w:r>
            <w:r w:rsidRPr="006507CC">
              <w:rPr>
                <w:b/>
                <w:bCs/>
              </w:rPr>
              <w:t>Č</w:t>
            </w:r>
            <w:r w:rsidRPr="00275966">
              <w:rPr>
                <w:b/>
                <w:bCs/>
              </w:rPr>
              <w:t>lánok Dohovoru je</w:t>
            </w:r>
            <w:r w:rsidR="009252D4">
              <w:rPr>
                <w:b/>
                <w:bCs/>
              </w:rPr>
              <w:t xml:space="preserve"> v </w:t>
            </w:r>
            <w:r w:rsidRPr="00275966">
              <w:rPr>
                <w:b/>
                <w:bCs/>
              </w:rPr>
              <w:t>tomto príbehu dôležitý?</w:t>
            </w:r>
          </w:p>
          <w:p w14:paraId="7048265A" w14:textId="45A3B1F0" w:rsidR="003423CC" w:rsidRPr="00275966" w:rsidRDefault="003423CC" w:rsidP="00275966">
            <w:pPr>
              <w:rPr>
                <w:b/>
                <w:bCs/>
              </w:rPr>
            </w:pPr>
            <w:r w:rsidRPr="00275966">
              <w:rPr>
                <w:b/>
                <w:bCs/>
              </w:rPr>
              <w:t>Článok 26 – Habilitácia</w:t>
            </w:r>
            <w:r w:rsidR="00F7436F">
              <w:rPr>
                <w:b/>
                <w:bCs/>
              </w:rPr>
              <w:t xml:space="preserve"> a </w:t>
            </w:r>
            <w:r w:rsidRPr="00275966">
              <w:rPr>
                <w:b/>
                <w:bCs/>
              </w:rPr>
              <w:t>rehabilitácia</w:t>
            </w:r>
          </w:p>
          <w:p w14:paraId="1AF43C70" w14:textId="21818108" w:rsidR="003423CC" w:rsidRPr="006507CC" w:rsidRDefault="003423CC" w:rsidP="00275966">
            <w:r w:rsidRPr="006507CC">
              <w:t>Podľa tohto Článku Dohovoru človek</w:t>
            </w:r>
            <w:r w:rsidR="00F7436F">
              <w:t xml:space="preserve"> so </w:t>
            </w:r>
            <w:r w:rsidRPr="006507CC">
              <w:t>zdravotným postihnutím má právo rozvíjať svoje schopnosti</w:t>
            </w:r>
            <w:r w:rsidR="00F7436F">
              <w:t xml:space="preserve"> a </w:t>
            </w:r>
            <w:r w:rsidRPr="006507CC">
              <w:t>žiť čo najviac samostatne. Zaväzuje štát organizovať</w:t>
            </w:r>
            <w:r w:rsidR="00F7436F">
              <w:t xml:space="preserve"> a </w:t>
            </w:r>
            <w:r w:rsidRPr="006507CC">
              <w:t>rozvíjať habilitačné</w:t>
            </w:r>
            <w:r w:rsidR="00F7436F">
              <w:t xml:space="preserve"> a </w:t>
            </w:r>
            <w:r w:rsidRPr="006507CC">
              <w:t>rehabilitačné služby. Služby majú vychádzať</w:t>
            </w:r>
            <w:r w:rsidR="00AE1DB0">
              <w:t xml:space="preserve"> z </w:t>
            </w:r>
            <w:r w:rsidRPr="006507CC">
              <w:t>individuálnych potrieb osoby</w:t>
            </w:r>
            <w:r w:rsidR="00F7436F">
              <w:t xml:space="preserve"> a </w:t>
            </w:r>
            <w:r w:rsidRPr="006507CC">
              <w:t xml:space="preserve">majú podporovať jej začlenenie do spoločnosti. </w:t>
            </w:r>
          </w:p>
          <w:p w14:paraId="26BF6457" w14:textId="77777777" w:rsidR="003423CC" w:rsidRPr="006507CC" w:rsidRDefault="003423CC" w:rsidP="00174906">
            <w:r w:rsidRPr="006507CC">
              <w:t xml:space="preserve"> </w:t>
            </w:r>
          </w:p>
          <w:p w14:paraId="1779144E" w14:textId="23997E33" w:rsidR="003423CC" w:rsidRPr="006507CC" w:rsidRDefault="003423CC" w:rsidP="007E5000">
            <w:r w:rsidRPr="006507CC">
              <w:t>Samostatnosť neznamená zostať bez pomoci. Znamená dostať takú podporu, ktorá umožní viesť dôstojný život. Otázka preto nestála tak,</w:t>
            </w:r>
            <w:r w:rsidR="00F7436F">
              <w:t xml:space="preserve"> či </w:t>
            </w:r>
            <w:r w:rsidRPr="006507CC">
              <w:t>má mať Štefan plnú spôsobilosť</w:t>
            </w:r>
            <w:r w:rsidR="009252D4">
              <w:t xml:space="preserve"> na </w:t>
            </w:r>
            <w:r w:rsidRPr="006507CC">
              <w:t>právne úkony. Otázka znela: Má zabezpečené podmienky, aby mohol žiť dôstojne</w:t>
            </w:r>
            <w:r w:rsidR="00F7436F">
              <w:t xml:space="preserve"> a </w:t>
            </w:r>
            <w:r w:rsidRPr="006507CC">
              <w:t>bezpečne?</w:t>
            </w:r>
          </w:p>
          <w:p w14:paraId="1B0CBEBE" w14:textId="77777777" w:rsidR="003423CC" w:rsidRPr="006507CC" w:rsidRDefault="003423CC" w:rsidP="007E5000">
            <w:r w:rsidRPr="006507CC">
              <w:t xml:space="preserve"> </w:t>
            </w:r>
          </w:p>
          <w:p w14:paraId="52FE40A9" w14:textId="2DB5248B" w:rsidR="003423CC" w:rsidRPr="006507CC" w:rsidRDefault="003423CC" w:rsidP="007E5000">
            <w:r w:rsidRPr="006507CC">
              <w:t>Štefanov príbeh ukazuje,</w:t>
            </w:r>
            <w:r w:rsidR="00F7436F">
              <w:t xml:space="preserve"> že </w:t>
            </w:r>
            <w:r w:rsidRPr="006507CC">
              <w:t>ochrana práv osoby</w:t>
            </w:r>
            <w:r w:rsidR="00F7436F">
              <w:t xml:space="preserve"> so </w:t>
            </w:r>
            <w:r w:rsidRPr="006507CC">
              <w:t>zdravotným postihnutím nespočíva len</w:t>
            </w:r>
            <w:r w:rsidR="009252D4">
              <w:t xml:space="preserve"> v </w:t>
            </w:r>
            <w:r w:rsidRPr="006507CC">
              <w:t>rozhodnutiach súdu. Skutočná ochrana začína tam, kde štát vytvorí podmienky</w:t>
            </w:r>
            <w:r w:rsidR="009252D4">
              <w:t xml:space="preserve"> na </w:t>
            </w:r>
            <w:r w:rsidRPr="006507CC">
              <w:t>dôstojný život. Obmedzenie spôsobilosti</w:t>
            </w:r>
            <w:r w:rsidR="009252D4">
              <w:t xml:space="preserve"> na </w:t>
            </w:r>
            <w:r w:rsidRPr="006507CC">
              <w:t>právne úkony nemôže byť konečným riešením životnej situácie človeka. Riešením je podpora, ktorá rešpektuje jeho schopnosti, potreby</w:t>
            </w:r>
            <w:r w:rsidR="00F7436F">
              <w:t xml:space="preserve"> a </w:t>
            </w:r>
            <w:r w:rsidRPr="006507CC">
              <w:t>mieru samostatnosti. Článok 26 Dohovoru zaväzuje štát organizovať</w:t>
            </w:r>
            <w:r w:rsidR="00F7436F">
              <w:t xml:space="preserve"> a </w:t>
            </w:r>
            <w:r w:rsidRPr="006507CC">
              <w:t>rozvíjať habilitačné</w:t>
            </w:r>
            <w:r w:rsidR="00F7436F">
              <w:t xml:space="preserve"> a </w:t>
            </w:r>
            <w:r w:rsidRPr="006507CC">
              <w:t>rehabilitačné služby. Služby majú vychádzať</w:t>
            </w:r>
            <w:r w:rsidR="00AE1DB0">
              <w:t xml:space="preserve"> z </w:t>
            </w:r>
            <w:r w:rsidRPr="006507CC">
              <w:t>individuálnych potrieb osoby</w:t>
            </w:r>
            <w:r w:rsidR="00F7436F">
              <w:t xml:space="preserve"> a </w:t>
            </w:r>
            <w:r w:rsidRPr="006507CC">
              <w:t>majú podporovať jej začlenenie do spoločnosti.</w:t>
            </w:r>
          </w:p>
          <w:p w14:paraId="7F0371BA" w14:textId="77777777" w:rsidR="003423CC" w:rsidRPr="006507CC" w:rsidRDefault="003423CC" w:rsidP="007E5000">
            <w:r w:rsidRPr="006507CC">
              <w:t xml:space="preserve"> </w:t>
            </w:r>
          </w:p>
          <w:p w14:paraId="422EE0B6" w14:textId="6F13C463" w:rsidR="003423CC" w:rsidRPr="006507CC" w:rsidRDefault="003423CC" w:rsidP="007E5000">
            <w:r w:rsidRPr="006507CC">
              <w:t>V tomto prípade sme osobne preverili životné podmienky, vyhodnotili mieru odkázanosti</w:t>
            </w:r>
            <w:r w:rsidR="00F7436F">
              <w:t xml:space="preserve"> a </w:t>
            </w:r>
            <w:r w:rsidRPr="006507CC">
              <w:t>iniciovali riešenie</w:t>
            </w:r>
            <w:r w:rsidR="009252D4">
              <w:t xml:space="preserve"> v </w:t>
            </w:r>
            <w:r w:rsidRPr="006507CC">
              <w:t>súlade</w:t>
            </w:r>
            <w:r w:rsidR="00F7436F">
              <w:t xml:space="preserve"> so </w:t>
            </w:r>
            <w:r w:rsidRPr="006507CC">
              <w:t>Zákonom</w:t>
            </w:r>
            <w:r w:rsidR="009252D4">
              <w:t xml:space="preserve"> o </w:t>
            </w:r>
            <w:r w:rsidRPr="006507CC">
              <w:t>komisároch</w:t>
            </w:r>
            <w:r w:rsidR="00F7436F">
              <w:t xml:space="preserve"> a so </w:t>
            </w:r>
            <w:r w:rsidRPr="006507CC">
              <w:t>Zákonom</w:t>
            </w:r>
            <w:r w:rsidR="009252D4">
              <w:t xml:space="preserve"> o </w:t>
            </w:r>
            <w:r w:rsidRPr="006507CC">
              <w:t>sociálnych službách. Cieľom nebolo dosiahnuť formálnu zmenu rozhodnutia</w:t>
            </w:r>
            <w:r w:rsidR="009252D4">
              <w:t xml:space="preserve"> o </w:t>
            </w:r>
            <w:r w:rsidRPr="006507CC">
              <w:t>spôsobilosti. Cieľom bolo zabezpečiť reálnu ochranu práv</w:t>
            </w:r>
            <w:r w:rsidR="00F7436F">
              <w:t xml:space="preserve"> a </w:t>
            </w:r>
            <w:r w:rsidRPr="006507CC">
              <w:t>naplnenie princípov Dohovoru.</w:t>
            </w:r>
          </w:p>
          <w:p w14:paraId="1B6F6E93" w14:textId="77777777" w:rsidR="003423CC" w:rsidRPr="006507CC" w:rsidRDefault="003423CC" w:rsidP="007E5000">
            <w:r w:rsidRPr="006507CC">
              <w:t xml:space="preserve"> </w:t>
            </w:r>
          </w:p>
          <w:p w14:paraId="1CF1C9AF" w14:textId="4575D9D8" w:rsidR="003423CC" w:rsidRPr="006507CC" w:rsidRDefault="003423CC" w:rsidP="007E5000">
            <w:r w:rsidRPr="006507CC">
              <w:t>Článok 26 Dohovoru nás vedie</w:t>
            </w:r>
            <w:r w:rsidR="00F7436F">
              <w:t xml:space="preserve"> k </w:t>
            </w:r>
            <w:r w:rsidRPr="006507CC">
              <w:t>tomu, aby sme nehľadali formálne odpovede, ale</w:t>
            </w:r>
            <w:r w:rsidR="00743C81">
              <w:t> </w:t>
            </w:r>
            <w:r w:rsidRPr="006507CC">
              <w:t>funkčné riešenia.</w:t>
            </w:r>
            <w:r w:rsidR="00AE1DB0">
              <w:t xml:space="preserve"> V </w:t>
            </w:r>
            <w:r w:rsidRPr="006507CC">
              <w:t>prípade Štefana sa ukázalo,</w:t>
            </w:r>
            <w:r w:rsidR="00F7436F">
              <w:t xml:space="preserve"> že </w:t>
            </w:r>
            <w:r w:rsidRPr="006507CC">
              <w:t>zariadenie sociálnych služieb</w:t>
            </w:r>
            <w:r w:rsidR="00F7436F">
              <w:t xml:space="preserve"> a </w:t>
            </w:r>
            <w:r w:rsidRPr="006507CC">
              <w:t>odborná pomoc dokážu priniesť viac ako samotná zmena právneho statusu.</w:t>
            </w:r>
          </w:p>
          <w:p w14:paraId="02D2EE9B" w14:textId="77777777" w:rsidR="003423CC" w:rsidRPr="006507CC" w:rsidRDefault="003423CC" w:rsidP="007E5000">
            <w:r w:rsidRPr="006507CC">
              <w:t xml:space="preserve"> </w:t>
            </w:r>
          </w:p>
          <w:p w14:paraId="71187457" w14:textId="246F8BE8" w:rsidR="003423CC" w:rsidRPr="006507CC" w:rsidRDefault="003423CC" w:rsidP="007E5000">
            <w:r w:rsidRPr="006507CC">
              <w:t>Príbeh potvrdzuje,</w:t>
            </w:r>
            <w:r w:rsidR="00F7436F">
              <w:t xml:space="preserve"> že </w:t>
            </w:r>
            <w:r w:rsidRPr="006507CC">
              <w:t>ak verejné inštitúcie spolupracujú</w:t>
            </w:r>
            <w:r w:rsidR="00F7436F">
              <w:t xml:space="preserve"> a </w:t>
            </w:r>
            <w:r w:rsidRPr="006507CC">
              <w:t>zamerajú sa</w:t>
            </w:r>
            <w:r w:rsidR="009252D4">
              <w:t xml:space="preserve"> na </w:t>
            </w:r>
            <w:r w:rsidRPr="006507CC">
              <w:t>skutočné potreby človeka, je možné zabezpečiť dôstojný</w:t>
            </w:r>
            <w:r w:rsidR="00F7436F">
              <w:t xml:space="preserve"> a </w:t>
            </w:r>
            <w:r w:rsidRPr="006507CC">
              <w:t>zmysluplný život aj tam, kde sa situácia</w:t>
            </w:r>
            <w:r w:rsidR="009252D4">
              <w:t xml:space="preserve"> na </w:t>
            </w:r>
            <w:r w:rsidRPr="006507CC">
              <w:t>prvý pohľad javí ako bezvýchodisková.</w:t>
            </w:r>
          </w:p>
          <w:p w14:paraId="52342B1D" w14:textId="77777777" w:rsidR="003423CC" w:rsidRPr="006507CC" w:rsidRDefault="003423CC" w:rsidP="007E5000">
            <w:r w:rsidRPr="006507CC">
              <w:t xml:space="preserve"> </w:t>
            </w:r>
          </w:p>
          <w:p w14:paraId="3666CB88" w14:textId="41F8F0C5" w:rsidR="003423CC" w:rsidRPr="006507CC" w:rsidRDefault="003423CC" w:rsidP="007E5000">
            <w:r w:rsidRPr="006507CC">
              <w:t>Tento príbeh otvoril aj ďalší aspekt podpory pri rozhodovaní sa</w:t>
            </w:r>
            <w:r w:rsidR="00F7436F">
              <w:t xml:space="preserve"> pre </w:t>
            </w:r>
            <w:r w:rsidRPr="006507CC">
              <w:t>sociálnu službu. Nielen</w:t>
            </w:r>
            <w:r w:rsidR="00F7436F">
              <w:t xml:space="preserve"> pre </w:t>
            </w:r>
            <w:r w:rsidRPr="006507CC">
              <w:t>akú sociálnu službu, ale</w:t>
            </w:r>
            <w:r w:rsidR="00743C81">
              <w:t> </w:t>
            </w:r>
            <w:r w:rsidRPr="006507CC">
              <w:t>aj kde. Možnosť navštíviť zariadenie pred tým, ako sa človek rozhodne využiť jeho služby sa častokrát ukazuje ako kľúčová</w:t>
            </w:r>
            <w:r w:rsidR="00F7436F">
              <w:t xml:space="preserve"> pre </w:t>
            </w:r>
            <w:r w:rsidRPr="006507CC">
              <w:t>jeho rozhodnutie. Možnosť spoznať podmienky,</w:t>
            </w:r>
            <w:r w:rsidR="009252D4">
              <w:t xml:space="preserve"> v </w:t>
            </w:r>
            <w:r w:rsidRPr="006507CC">
              <w:t>ktorých bude žiť, spoznať iných klientov, spôsob fungovania zariadenia, pravidlá aj zamestnancov mu dáva priestor</w:t>
            </w:r>
            <w:r w:rsidR="009252D4">
              <w:t xml:space="preserve"> na </w:t>
            </w:r>
            <w:r w:rsidRPr="006507CC">
              <w:t>úvahu</w:t>
            </w:r>
            <w:r w:rsidR="009252D4">
              <w:t xml:space="preserve"> o </w:t>
            </w:r>
            <w:r w:rsidRPr="006507CC">
              <w:t>tom,</w:t>
            </w:r>
            <w:r w:rsidR="00F7436F">
              <w:t xml:space="preserve"> či </w:t>
            </w:r>
            <w:r w:rsidRPr="006507CC">
              <w:t xml:space="preserve">je toto zariadenie naozaj „to pravé“. </w:t>
            </w:r>
          </w:p>
          <w:p w14:paraId="209AEBA3" w14:textId="77777777" w:rsidR="003423CC" w:rsidRPr="006507CC" w:rsidRDefault="003423CC" w:rsidP="007E5000">
            <w:r w:rsidRPr="006507CC">
              <w:t xml:space="preserve"> </w:t>
            </w:r>
          </w:p>
          <w:p w14:paraId="724E8DC6" w14:textId="4E30C6E5" w:rsidR="003423CC" w:rsidRPr="005F49B1" w:rsidRDefault="003423CC" w:rsidP="007E5000">
            <w:r w:rsidRPr="00600F5E">
              <w:rPr>
                <w:bCs/>
              </w:rPr>
              <w:t>Preto pozitívne hodnotím všetky tie zariadenia sociálnych služieb, ktoré takýto postup uplatňujú</w:t>
            </w:r>
            <w:r w:rsidR="00F7436F">
              <w:rPr>
                <w:bCs/>
              </w:rPr>
              <w:t xml:space="preserve"> a </w:t>
            </w:r>
            <w:r w:rsidRPr="00600F5E">
              <w:rPr>
                <w:bCs/>
              </w:rPr>
              <w:t>odporúčam ho ako príklad dobrej praxe aj</w:t>
            </w:r>
            <w:r w:rsidR="00F7436F">
              <w:rPr>
                <w:bCs/>
              </w:rPr>
              <w:t xml:space="preserve"> pre </w:t>
            </w:r>
            <w:r w:rsidRPr="00600F5E">
              <w:rPr>
                <w:bCs/>
              </w:rPr>
              <w:t>ostatné zariadenia.</w:t>
            </w:r>
          </w:p>
        </w:tc>
      </w:tr>
    </w:tbl>
    <w:p w14:paraId="3F813F71" w14:textId="77777777" w:rsidR="003423CC" w:rsidRPr="006507CC" w:rsidRDefault="003423CC" w:rsidP="003423CC"/>
    <w:p w14:paraId="5C6BA7EB" w14:textId="77777777" w:rsidR="003423CC" w:rsidRPr="006507CC" w:rsidRDefault="003423CC" w:rsidP="003423CC"/>
    <w:p w14:paraId="5597C948" w14:textId="77777777" w:rsidR="003423CC" w:rsidRPr="006507CC" w:rsidRDefault="003423CC" w:rsidP="001314DE">
      <w:pPr>
        <w:pStyle w:val="Nadpis4"/>
      </w:pPr>
      <w:r w:rsidRPr="006507CC">
        <w:t>Legislatívna iniciatíva (MPK)</w:t>
      </w:r>
    </w:p>
    <w:p w14:paraId="3B11AD31" w14:textId="77777777" w:rsidR="003423CC" w:rsidRPr="006507CC" w:rsidRDefault="003423CC" w:rsidP="003423CC">
      <w:pPr>
        <w:pStyle w:val="Nadpis5"/>
      </w:pPr>
      <w:r w:rsidRPr="006507CC">
        <w:t>Podpora pracovnej integrácie prostredníctvom sociálnych podnikov</w:t>
      </w:r>
    </w:p>
    <w:p w14:paraId="711EA9F7" w14:textId="24263280" w:rsidR="003423CC" w:rsidRPr="006507CC" w:rsidRDefault="003423CC" w:rsidP="003423CC">
      <w:r w:rsidRPr="006507CC">
        <w:t>Jedným</w:t>
      </w:r>
      <w:r w:rsidR="00AE1DB0">
        <w:t xml:space="preserve"> z </w:t>
      </w:r>
      <w:r w:rsidRPr="006507CC">
        <w:t>nástrojov podporujúcich pracovnú integráciu osôb</w:t>
      </w:r>
      <w:r w:rsidR="00F7436F">
        <w:t xml:space="preserve"> so </w:t>
      </w:r>
      <w:r w:rsidRPr="006507CC">
        <w:t>zdravotným postihnutím je systém sociálnej ekonomiky upravený Zákonom</w:t>
      </w:r>
      <w:r w:rsidR="002C215A">
        <w:t xml:space="preserve"> č. </w:t>
      </w:r>
      <w:r w:rsidRPr="006507CC">
        <w:t xml:space="preserve">112/2018 </w:t>
      </w:r>
      <w:r w:rsidR="002C215A">
        <w:t>Z. </w:t>
      </w:r>
      <w:r w:rsidRPr="006507CC">
        <w:t>z.</w:t>
      </w:r>
      <w:r w:rsidR="009252D4">
        <w:t xml:space="preserve"> o </w:t>
      </w:r>
      <w:r w:rsidRPr="006507CC">
        <w:t>sociálnej ekonomike</w:t>
      </w:r>
      <w:r w:rsidR="00F7436F">
        <w:t xml:space="preserve"> a </w:t>
      </w:r>
      <w:r w:rsidRPr="006507CC">
        <w:t>sociálnych podnikoch. Integračné sociálne podniky zohrávajú významnú úlohu pri vytváraní pracovných príležitostí</w:t>
      </w:r>
      <w:r w:rsidR="00F7436F">
        <w:t xml:space="preserve"> pre </w:t>
      </w:r>
      <w:r w:rsidRPr="006507CC">
        <w:t>osoby</w:t>
      </w:r>
      <w:r w:rsidR="00F7436F">
        <w:t xml:space="preserve"> so </w:t>
      </w:r>
      <w:r w:rsidRPr="006507CC">
        <w:t>zdravotným postihnutím</w:t>
      </w:r>
      <w:r w:rsidR="00F7436F">
        <w:t xml:space="preserve"> a </w:t>
      </w:r>
      <w:r w:rsidRPr="006507CC">
        <w:t>zároveň poskytujú podporné prostredie, ktoré umožňuje rozvoj pracovných zručností</w:t>
      </w:r>
      <w:r w:rsidR="00F7436F">
        <w:t xml:space="preserve"> a </w:t>
      </w:r>
      <w:r w:rsidRPr="006507CC">
        <w:t>dlhodobú pracovnú participáciu.</w:t>
      </w:r>
    </w:p>
    <w:p w14:paraId="6F4CFC8B" w14:textId="0382A902" w:rsidR="003423CC" w:rsidRPr="006507CC" w:rsidRDefault="003423CC" w:rsidP="003423CC">
      <w:r w:rsidRPr="006507CC">
        <w:t>V roku 2025 Ministerstvo práce predložilo do medzirezortného pripomienkového konania návrh novely uvedeného zákona (č. LP/2025/551). Cieľom návrhu bolo reagovať</w:t>
      </w:r>
      <w:r w:rsidR="009252D4">
        <w:t xml:space="preserve"> na </w:t>
      </w:r>
      <w:r w:rsidRPr="006507CC">
        <w:t>poznatky</w:t>
      </w:r>
      <w:r w:rsidR="00AE1DB0">
        <w:t xml:space="preserve"> z </w:t>
      </w:r>
      <w:r w:rsidRPr="006507CC">
        <w:t>aplikačnej praxe</w:t>
      </w:r>
      <w:r w:rsidR="00F7436F">
        <w:t xml:space="preserve"> a </w:t>
      </w:r>
      <w:r w:rsidRPr="006507CC">
        <w:t>posilniť efektívnosť systému podpory sociálnych podnikov.</w:t>
      </w:r>
    </w:p>
    <w:p w14:paraId="36E0C1F3" w14:textId="779DC03C" w:rsidR="003423CC" w:rsidRPr="006507CC" w:rsidRDefault="003423CC" w:rsidP="003423CC">
      <w:r w:rsidRPr="006507CC">
        <w:t>V rámci medzirezortného pripomienkového konania som uplatnila viaceré zásadné pripomienky zamerané</w:t>
      </w:r>
      <w:r w:rsidR="009252D4">
        <w:t xml:space="preserve"> na </w:t>
      </w:r>
      <w:r w:rsidRPr="006507CC">
        <w:t>ochranu prístupu osôb</w:t>
      </w:r>
      <w:r w:rsidR="00F7436F">
        <w:t xml:space="preserve"> so </w:t>
      </w:r>
      <w:r w:rsidRPr="006507CC">
        <w:t>zdravotným postihnutím</w:t>
      </w:r>
      <w:r w:rsidR="00F7436F">
        <w:t xml:space="preserve"> k </w:t>
      </w:r>
      <w:r w:rsidRPr="006507CC">
        <w:t>opatreniam podporujúcim ich pracovnú integráciu. Upozornila som najmä</w:t>
      </w:r>
      <w:r w:rsidR="009252D4">
        <w:t xml:space="preserve"> na </w:t>
      </w:r>
      <w:r w:rsidRPr="006507CC">
        <w:t>riziko,</w:t>
      </w:r>
      <w:r w:rsidR="00F7436F">
        <w:t xml:space="preserve"> že </w:t>
      </w:r>
      <w:r w:rsidRPr="006507CC">
        <w:t>niektoré navrhované reštriktívne podmienky by mohli neprimerane obmedziť okruh osôb, ktoré by mohli byť považované za znevýhodnené osoby</w:t>
      </w:r>
      <w:r w:rsidR="009252D4">
        <w:t xml:space="preserve"> na </w:t>
      </w:r>
      <w:r w:rsidRPr="006507CC">
        <w:t>účely poskytovania podpory. Poukázala som napríklad</w:t>
      </w:r>
      <w:r w:rsidR="009252D4">
        <w:t xml:space="preserve"> na </w:t>
      </w:r>
      <w:r w:rsidRPr="006507CC">
        <w:t>navrhovanú podmienku, podľa ktorej by osoba súčasne pôsobiaca vo viacerých pracovnoprávnych vzťahoch nemala byť považovaná za znevýhodnenú osobu. Takáto situácia však môže byť práve prejavom znevýhodneného postavenia</w:t>
      </w:r>
      <w:r w:rsidR="009252D4">
        <w:t xml:space="preserve"> na </w:t>
      </w:r>
      <w:r w:rsidRPr="006507CC">
        <w:t>trhu práce, keďže osoby</w:t>
      </w:r>
      <w:r w:rsidR="00F7436F">
        <w:t xml:space="preserve"> so </w:t>
      </w:r>
      <w:r w:rsidRPr="006507CC">
        <w:t>zdravotným postihnutím často kombinujú viacero krátkodobých alebo</w:t>
      </w:r>
      <w:r w:rsidR="00743C81">
        <w:t> </w:t>
      </w:r>
      <w:r w:rsidRPr="006507CC">
        <w:t>nízko úväzkových pracovných pomerov.</w:t>
      </w:r>
    </w:p>
    <w:p w14:paraId="4D462D20" w14:textId="58680B97" w:rsidR="003423CC" w:rsidRPr="006507CC" w:rsidRDefault="003423CC" w:rsidP="003423CC">
      <w:r w:rsidRPr="006507CC">
        <w:t>Zároveň som upozornila</w:t>
      </w:r>
      <w:r w:rsidR="009252D4">
        <w:t xml:space="preserve"> na </w:t>
      </w:r>
      <w:r w:rsidRPr="006507CC">
        <w:t>neprimeranú administratívnu záťaž vyplývajúcu</w:t>
      </w:r>
      <w:r w:rsidR="00AE1DB0">
        <w:t xml:space="preserve"> z </w:t>
      </w:r>
      <w:r w:rsidRPr="006507CC">
        <w:t>navrhovaných podmienok preukazovania zdravotného znevýhodnenia, najmä pokiaľ ide</w:t>
      </w:r>
      <w:r w:rsidR="009252D4">
        <w:t xml:space="preserve"> o </w:t>
      </w:r>
      <w:r w:rsidRPr="006507CC">
        <w:t>povinnosť opakovaného lekárskeho posudzovania</w:t>
      </w:r>
      <w:r w:rsidR="009252D4">
        <w:t xml:space="preserve"> v </w:t>
      </w:r>
      <w:r w:rsidRPr="006507CC">
        <w:t>dvojročných intervaloch aj</w:t>
      </w:r>
      <w:r w:rsidR="009252D4">
        <w:t xml:space="preserve"> v </w:t>
      </w:r>
      <w:r w:rsidRPr="006507CC">
        <w:t>prípadoch trvalého zdravotného postihnutia. Takéto opatrenie by mohlo predstavovať zbytočnú administratívnu záťaž</w:t>
      </w:r>
      <w:r w:rsidR="00F7436F">
        <w:t xml:space="preserve"> pre </w:t>
      </w:r>
      <w:r w:rsidRPr="006507CC">
        <w:t>osoby</w:t>
      </w:r>
      <w:r w:rsidR="00F7436F">
        <w:t xml:space="preserve"> so </w:t>
      </w:r>
      <w:r w:rsidRPr="006507CC">
        <w:t>zdravotným postihnutím aj</w:t>
      </w:r>
      <w:r w:rsidR="00F7436F">
        <w:t xml:space="preserve"> pre </w:t>
      </w:r>
      <w:r w:rsidRPr="006507CC">
        <w:t>sociálne podniky bez zjavného prínosu</w:t>
      </w:r>
      <w:r w:rsidR="00F7436F">
        <w:t xml:space="preserve"> pre </w:t>
      </w:r>
      <w:r w:rsidRPr="006507CC">
        <w:t>systém podpory pracovnej integrácie.</w:t>
      </w:r>
    </w:p>
    <w:p w14:paraId="1E7D1FB7" w14:textId="4866AD9C" w:rsidR="003423CC" w:rsidRPr="006507CC" w:rsidRDefault="003423CC" w:rsidP="003423CC">
      <w:r w:rsidRPr="006507CC">
        <w:t>Ďalšie pripomienky sa týkali návrhu zaviesť povinnosť vypracovávať individuálne projekty pracovnej integrácie</w:t>
      </w:r>
      <w:r w:rsidR="00F7436F">
        <w:t xml:space="preserve"> pre </w:t>
      </w:r>
      <w:r w:rsidRPr="006507CC">
        <w:t>každého zamestnanca integračného podniku. Upozornila som,</w:t>
      </w:r>
      <w:r w:rsidR="00F7436F">
        <w:t xml:space="preserve"> že </w:t>
      </w:r>
      <w:r w:rsidR="009252D4">
        <w:t>v </w:t>
      </w:r>
      <w:r w:rsidRPr="006507CC">
        <w:t>prípade osôb</w:t>
      </w:r>
      <w:r w:rsidR="00F7436F">
        <w:t xml:space="preserve"> s </w:t>
      </w:r>
      <w:r w:rsidRPr="006507CC">
        <w:t>trvalým alebo</w:t>
      </w:r>
      <w:r w:rsidR="00743C81">
        <w:t> </w:t>
      </w:r>
      <w:r w:rsidRPr="006507CC">
        <w:t>závažným zdravotným postihnutím môže byť cieľ integrácie</w:t>
      </w:r>
      <w:r w:rsidR="009252D4">
        <w:t xml:space="preserve"> na </w:t>
      </w:r>
      <w:r w:rsidRPr="006507CC">
        <w:t>otvorený trh práce nereálny. Pre tieto osoby je práve možnosť dlhodobo pracovať</w:t>
      </w:r>
      <w:r w:rsidR="009252D4">
        <w:t xml:space="preserve"> v </w:t>
      </w:r>
      <w:r w:rsidRPr="006507CC">
        <w:t>integračnom sociálnom podniku významným nástrojom sociálnej</w:t>
      </w:r>
      <w:r w:rsidR="00F7436F">
        <w:t xml:space="preserve"> a </w:t>
      </w:r>
      <w:r w:rsidRPr="006507CC">
        <w:t>pracovnej participácie. Navrhovaná povinnosť by preto mohla predstavovať neprimeranú administratívnu záťaž bez zodpovedajúceho prínosu</w:t>
      </w:r>
      <w:r w:rsidR="00F7436F">
        <w:t xml:space="preserve"> pre </w:t>
      </w:r>
      <w:r w:rsidRPr="006507CC">
        <w:t>samotných zamestnancov.</w:t>
      </w:r>
    </w:p>
    <w:p w14:paraId="41366428" w14:textId="2A63AE6C" w:rsidR="003423CC" w:rsidRPr="006507CC" w:rsidRDefault="003423CC" w:rsidP="003423CC">
      <w:r w:rsidRPr="006507CC">
        <w:t>Pri nastavovaní legislatívnych podmienok podpory sociálnych podnikov považujem za dôležité, aby opatrenia smerujúce</w:t>
      </w:r>
      <w:r w:rsidR="00F7436F">
        <w:t xml:space="preserve"> k </w:t>
      </w:r>
      <w:r w:rsidRPr="006507CC">
        <w:t>zamedzeniu zneužívania verejnej podpory zároveň neoslabovali existujúce mechanizmy podpory pracovnej integrácie</w:t>
      </w:r>
      <w:r w:rsidR="00F7436F">
        <w:t xml:space="preserve"> a </w:t>
      </w:r>
      <w:r w:rsidRPr="006507CC">
        <w:t>rozvoja pracovných zručností osôb</w:t>
      </w:r>
      <w:r w:rsidR="00F7436F">
        <w:t xml:space="preserve"> so </w:t>
      </w:r>
      <w:r w:rsidRPr="006507CC">
        <w:t>zdravotným postihnutím. Ministerstvo práce väčšinu mojich pripomienok akceptovalo.</w:t>
      </w:r>
    </w:p>
    <w:p w14:paraId="5EAD209B" w14:textId="77777777" w:rsidR="003423CC" w:rsidRPr="006507CC" w:rsidRDefault="003423CC" w:rsidP="003423CC"/>
    <w:p w14:paraId="32C8BE7D" w14:textId="505F9064" w:rsidR="003423CC" w:rsidRPr="006507CC" w:rsidRDefault="003423CC" w:rsidP="003423CC">
      <w:pPr>
        <w:pStyle w:val="Nadpis5"/>
      </w:pPr>
      <w:r w:rsidRPr="006507CC">
        <w:t>Legislatívne ukotvenie habilitačných</w:t>
      </w:r>
      <w:r w:rsidR="00F7436F">
        <w:t xml:space="preserve"> a </w:t>
      </w:r>
      <w:r w:rsidRPr="006507CC">
        <w:t>rehabilitačných služieb</w:t>
      </w:r>
    </w:p>
    <w:p w14:paraId="7AB9219E" w14:textId="752193C7" w:rsidR="003423CC" w:rsidRPr="006507CC" w:rsidRDefault="003423CC" w:rsidP="003423CC">
      <w:r w:rsidRPr="006507CC">
        <w:t>Každoročne sa podieľam</w:t>
      </w:r>
      <w:r w:rsidR="009252D4">
        <w:t xml:space="preserve"> na </w:t>
      </w:r>
      <w:r w:rsidRPr="006507CC">
        <w:t>vyhodnocovaní plnenia úloh vyplývajúcich</w:t>
      </w:r>
      <w:r w:rsidR="00AE1DB0">
        <w:t xml:space="preserve"> z </w:t>
      </w:r>
      <w:r w:rsidRPr="006507CC">
        <w:t>NPRŽP</w:t>
      </w:r>
      <w:r w:rsidR="00F7436F">
        <w:t xml:space="preserve"> a </w:t>
      </w:r>
      <w:r w:rsidRPr="006507CC">
        <w:t>upozorňujem</w:t>
      </w:r>
      <w:r w:rsidR="009252D4">
        <w:t xml:space="preserve"> na </w:t>
      </w:r>
      <w:r w:rsidRPr="006507CC">
        <w:t>potrebu prijatia opatrení smerujúcich</w:t>
      </w:r>
      <w:r w:rsidR="00F7436F">
        <w:t xml:space="preserve"> k </w:t>
      </w:r>
      <w:r w:rsidRPr="006507CC">
        <w:t>vytvoreniu funkčného systému habilitačných</w:t>
      </w:r>
      <w:r w:rsidR="00F7436F">
        <w:t xml:space="preserve"> a </w:t>
      </w:r>
      <w:r w:rsidRPr="006507CC">
        <w:t>rehabilitačných služieb.</w:t>
      </w:r>
      <w:r w:rsidR="00AE1DB0">
        <w:t xml:space="preserve"> V </w:t>
      </w:r>
      <w:r w:rsidRPr="006507CC">
        <w:t>tejto súvislosti sledujem aj plnenie úloh zameraných</w:t>
      </w:r>
      <w:r w:rsidR="009252D4">
        <w:t xml:space="preserve"> na </w:t>
      </w:r>
      <w:r w:rsidRPr="006507CC">
        <w:t>vytvorenie nadrezortného systému podpory osôb</w:t>
      </w:r>
      <w:r w:rsidR="00F7436F">
        <w:t xml:space="preserve"> so </w:t>
      </w:r>
      <w:r w:rsidRPr="006507CC">
        <w:t>zdravotným postihnutím.</w:t>
      </w:r>
    </w:p>
    <w:p w14:paraId="111EC4CC" w14:textId="2A072BFA" w:rsidR="003423CC" w:rsidRPr="006507CC" w:rsidRDefault="003423CC" w:rsidP="003423CC">
      <w:r w:rsidRPr="006507CC">
        <w:t>Jednou</w:t>
      </w:r>
      <w:r w:rsidR="00AE1DB0">
        <w:t xml:space="preserve"> z </w:t>
      </w:r>
      <w:r w:rsidRPr="006507CC">
        <w:t>úloh NPRŽP je zavedenie systému individualizovanej komplexnej podpory osôb</w:t>
      </w:r>
      <w:r w:rsidR="00F7436F">
        <w:t xml:space="preserve"> so </w:t>
      </w:r>
      <w:r w:rsidRPr="006507CC">
        <w:t>zdravotným postihnutím</w:t>
      </w:r>
      <w:r w:rsidR="00F7436F">
        <w:t xml:space="preserve"> a </w:t>
      </w:r>
      <w:r w:rsidRPr="006507CC">
        <w:t>ich rodín prostredníctvom nadrezortného systému habilitačných</w:t>
      </w:r>
      <w:r w:rsidR="00F7436F">
        <w:t xml:space="preserve"> a </w:t>
      </w:r>
      <w:r w:rsidRPr="006507CC">
        <w:t>rehabilitačných služieb. Na tento účel malo Ministerstvo práce</w:t>
      </w:r>
      <w:r w:rsidR="009252D4">
        <w:t xml:space="preserve"> v </w:t>
      </w:r>
      <w:r w:rsidRPr="006507CC">
        <w:t>roku 2023 vytvoriť pracovnú skupinu za účasti Ministerstva zdravotníctva, Ministerstva školstva</w:t>
      </w:r>
      <w:r w:rsidR="00F7436F">
        <w:t xml:space="preserve"> a </w:t>
      </w:r>
      <w:r w:rsidRPr="006507CC">
        <w:t>zástupcov reprezentatívnych organizácií osôb</w:t>
      </w:r>
      <w:r w:rsidR="00F7436F">
        <w:t xml:space="preserve"> so </w:t>
      </w:r>
      <w:r w:rsidRPr="006507CC">
        <w:t>zdravotným postihnutím</w:t>
      </w:r>
      <w:r w:rsidR="00F7436F">
        <w:t xml:space="preserve"> s </w:t>
      </w:r>
      <w:r w:rsidRPr="006507CC">
        <w:t>cieľom dohodnúť kompetencie jednotlivých rezortov</w:t>
      </w:r>
      <w:r w:rsidR="009252D4">
        <w:t xml:space="preserve"> v </w:t>
      </w:r>
      <w:r w:rsidRPr="006507CC">
        <w:t>systéme habilitačných</w:t>
      </w:r>
      <w:r w:rsidR="00F7436F">
        <w:t xml:space="preserve"> a </w:t>
      </w:r>
      <w:r w:rsidRPr="006507CC">
        <w:t>rehabilitačných služieb.</w:t>
      </w:r>
    </w:p>
    <w:p w14:paraId="4945E90D" w14:textId="26B762C1" w:rsidR="003423CC" w:rsidRPr="006507CC" w:rsidRDefault="003423CC" w:rsidP="003423CC">
      <w:r w:rsidRPr="006507CC">
        <w:t>Podľa dostupných informácií bola pracovná skupina zriadená</w:t>
      </w:r>
      <w:r w:rsidR="009252D4">
        <w:t xml:space="preserve"> v </w:t>
      </w:r>
      <w:r w:rsidRPr="006507CC">
        <w:t>roku 2023</w:t>
      </w:r>
      <w:r w:rsidR="00F7436F">
        <w:t xml:space="preserve"> a </w:t>
      </w:r>
      <w:r w:rsidRPr="006507CC">
        <w:t>uskutočnili sa dve pracovné stretnutia.</w:t>
      </w:r>
      <w:r w:rsidR="00AE1DB0">
        <w:t xml:space="preserve"> V </w:t>
      </w:r>
      <w:r w:rsidRPr="006507CC">
        <w:t>roku 2024 sa uskutočnili ďalšie tri pracovné stretnutia aj za účasti zástupcov Ministerstva zdravotníctva</w:t>
      </w:r>
      <w:r w:rsidR="00F7436F">
        <w:t xml:space="preserve"> a </w:t>
      </w:r>
      <w:r w:rsidRPr="006507CC">
        <w:t>Ministerstva školstva.</w:t>
      </w:r>
    </w:p>
    <w:p w14:paraId="20CFAF2A" w14:textId="12D1194E" w:rsidR="003423CC" w:rsidRPr="006507CC" w:rsidRDefault="003423CC" w:rsidP="003423CC">
      <w:r w:rsidRPr="006507CC">
        <w:t>Ministerstvo práce sa zároveň</w:t>
      </w:r>
      <w:r w:rsidR="009252D4">
        <w:t xml:space="preserve"> v </w:t>
      </w:r>
      <w:r w:rsidRPr="006507CC">
        <w:t>spolupráci</w:t>
      </w:r>
      <w:r w:rsidR="00F7436F">
        <w:t xml:space="preserve"> s </w:t>
      </w:r>
      <w:r w:rsidRPr="006507CC">
        <w:t>dotknutými rezortmi zaviazalo do roku 2025 vypracovať</w:t>
      </w:r>
      <w:r w:rsidR="00F7436F">
        <w:t xml:space="preserve"> a </w:t>
      </w:r>
      <w:r w:rsidRPr="006507CC">
        <w:t>schváliť stratégiu habilitačných</w:t>
      </w:r>
      <w:r w:rsidR="00F7436F">
        <w:t xml:space="preserve"> a </w:t>
      </w:r>
      <w:r w:rsidRPr="006507CC">
        <w:t>rehabilitačných služieb</w:t>
      </w:r>
      <w:r w:rsidR="009252D4">
        <w:t xml:space="preserve"> v </w:t>
      </w:r>
      <w:r w:rsidRPr="006507CC">
        <w:t>Slovenskej republike. Podľa mojich informácií však takáto stratégia doposiaľ vypracovaná nebola.</w:t>
      </w:r>
    </w:p>
    <w:p w14:paraId="5A7F9AA6" w14:textId="0BD9B622" w:rsidR="003423CC" w:rsidRPr="006507CC" w:rsidRDefault="003423CC" w:rsidP="003423CC">
      <w:r w:rsidRPr="006507CC">
        <w:t>Na potrebu vytvorenia komplexného, prepojeného</w:t>
      </w:r>
      <w:r w:rsidR="00F7436F">
        <w:t xml:space="preserve"> a </w:t>
      </w:r>
      <w:r w:rsidRPr="006507CC">
        <w:t>funkčného systému habilitácie</w:t>
      </w:r>
      <w:r w:rsidR="00F7436F">
        <w:t xml:space="preserve"> a </w:t>
      </w:r>
      <w:r w:rsidRPr="006507CC">
        <w:t>rehabilitácie opakovane poukazujem aj</w:t>
      </w:r>
      <w:r w:rsidR="009252D4">
        <w:t xml:space="preserve"> v </w:t>
      </w:r>
      <w:r w:rsidRPr="006507CC">
        <w:t>rámci svojej činnosti. Na zabezpečenie efektívneho systému podpory je potrebné prijať ďalšie systémové</w:t>
      </w:r>
      <w:r w:rsidR="00F7436F">
        <w:t xml:space="preserve"> a </w:t>
      </w:r>
      <w:r w:rsidRPr="006507CC">
        <w:t>legislatívne opatrenia, ktoré zabezpečia jednotný prístup, jasné štandardy poskytovania služieb</w:t>
      </w:r>
      <w:r w:rsidR="00F7436F">
        <w:t xml:space="preserve"> a </w:t>
      </w:r>
      <w:r w:rsidRPr="006507CC">
        <w:t>účinnú koordináciu medzi jednotlivými rezortmi.</w:t>
      </w:r>
    </w:p>
    <w:p w14:paraId="6C5CBB94" w14:textId="77777777" w:rsidR="003423CC" w:rsidRPr="006507CC" w:rsidRDefault="003423CC" w:rsidP="003423CC">
      <w:pPr>
        <w:spacing w:after="160" w:line="259" w:lineRule="auto"/>
        <w:jc w:val="left"/>
      </w:pPr>
      <w:r w:rsidRPr="006507CC">
        <w:br w:type="page"/>
      </w:r>
    </w:p>
    <w:p w14:paraId="3C94FE79" w14:textId="66E28965" w:rsidR="003423CC" w:rsidRPr="006507CC" w:rsidRDefault="003423CC" w:rsidP="00547509">
      <w:pPr>
        <w:pStyle w:val="Nadpis3"/>
      </w:pPr>
      <w:bookmarkStart w:id="396" w:name="_Toc225300803"/>
      <w:bookmarkStart w:id="397" w:name="_Toc225302456"/>
      <w:r w:rsidRPr="006507CC">
        <w:t>(Článok 27) Práca</w:t>
      </w:r>
      <w:r w:rsidR="00F7436F">
        <w:t xml:space="preserve"> a </w:t>
      </w:r>
      <w:r w:rsidRPr="006507CC">
        <w:t>zamestnávanie</w:t>
      </w:r>
      <w:bookmarkEnd w:id="396"/>
      <w:bookmarkEnd w:id="397"/>
    </w:p>
    <w:p w14:paraId="3AF33C67" w14:textId="52CFA206" w:rsidR="003423CC" w:rsidRPr="006507CC" w:rsidRDefault="003423CC" w:rsidP="003423CC">
      <w:r w:rsidRPr="006507CC">
        <w:t>Článok 27 Dohovoru garantuje osobám</w:t>
      </w:r>
      <w:r w:rsidR="00F7436F">
        <w:t xml:space="preserve"> so </w:t>
      </w:r>
      <w:r w:rsidRPr="006507CC">
        <w:t>zdravotným postihnutím právo</w:t>
      </w:r>
      <w:r w:rsidR="009252D4">
        <w:t xml:space="preserve"> na </w:t>
      </w:r>
      <w:r w:rsidRPr="006507CC">
        <w:t>prácu</w:t>
      </w:r>
      <w:r w:rsidR="009252D4">
        <w:t xml:space="preserve"> na </w:t>
      </w:r>
      <w:r w:rsidRPr="006507CC">
        <w:t>rovnakom základe</w:t>
      </w:r>
      <w:r w:rsidR="00F7436F">
        <w:t xml:space="preserve"> s </w:t>
      </w:r>
      <w:r w:rsidRPr="006507CC">
        <w:t>ostatnými. Zahŕňa právo</w:t>
      </w:r>
      <w:r w:rsidR="009252D4">
        <w:t xml:space="preserve"> na </w:t>
      </w:r>
      <w:r w:rsidRPr="006507CC">
        <w:t>možnosť živiť sa prácou slobodne zvolenou alebo</w:t>
      </w:r>
      <w:r w:rsidR="00743C81">
        <w:t> </w:t>
      </w:r>
      <w:r w:rsidRPr="006507CC">
        <w:t>prijatou</w:t>
      </w:r>
      <w:r w:rsidR="009252D4">
        <w:t xml:space="preserve"> na </w:t>
      </w:r>
      <w:r w:rsidRPr="006507CC">
        <w:t>otvorenom trhu práce, ako aj právo</w:t>
      </w:r>
      <w:r w:rsidR="009252D4">
        <w:t xml:space="preserve"> na </w:t>
      </w:r>
      <w:r w:rsidRPr="006507CC">
        <w:t>pracovné prostredie, ktoré je otvorené, inkluzívne</w:t>
      </w:r>
      <w:r w:rsidR="00F7436F">
        <w:t xml:space="preserve"> a </w:t>
      </w:r>
      <w:r w:rsidRPr="006507CC">
        <w:t>prístupné.</w:t>
      </w:r>
    </w:p>
    <w:p w14:paraId="20610A18" w14:textId="77777777" w:rsidR="003423CC" w:rsidRPr="006507CC" w:rsidRDefault="003423CC" w:rsidP="003423CC"/>
    <w:p w14:paraId="45CD09EB" w14:textId="3DBB79C1" w:rsidR="003423CC" w:rsidRPr="006507CC" w:rsidRDefault="003423CC" w:rsidP="003423CC">
      <w:r w:rsidRPr="006507CC">
        <w:t>Práca nepredstavuje len zdroj príjmu. Je aj prostriedkom sebarealizácie, spoločenského uznania, budovania identity</w:t>
      </w:r>
      <w:r w:rsidR="00F7436F">
        <w:t xml:space="preserve"> a </w:t>
      </w:r>
      <w:r w:rsidRPr="006507CC">
        <w:t>aktívneho začlenenia do komunity. Bez možnosti pracovať sa človek často stáva závislým od rodiny alebo</w:t>
      </w:r>
      <w:r w:rsidR="00743C81">
        <w:t> </w:t>
      </w:r>
      <w:r w:rsidRPr="006507CC">
        <w:t>systému sociálnej podpory, čo oslabuje jeho autonómiu</w:t>
      </w:r>
      <w:r w:rsidR="00F7436F">
        <w:t xml:space="preserve"> a </w:t>
      </w:r>
      <w:r w:rsidRPr="006507CC">
        <w:t>schopnosť rozhodovať</w:t>
      </w:r>
      <w:r w:rsidR="009252D4">
        <w:t xml:space="preserve"> o </w:t>
      </w:r>
      <w:r w:rsidRPr="006507CC">
        <w:t>vlastnej budúcnosti. Právo</w:t>
      </w:r>
      <w:r w:rsidR="009252D4">
        <w:t xml:space="preserve"> na </w:t>
      </w:r>
      <w:r w:rsidRPr="006507CC">
        <w:t>prácu preto úzko súvisí</w:t>
      </w:r>
      <w:r w:rsidR="00F7436F">
        <w:t xml:space="preserve"> s </w:t>
      </w:r>
      <w:r w:rsidRPr="006507CC">
        <w:t>právom</w:t>
      </w:r>
      <w:r w:rsidR="009252D4">
        <w:t xml:space="preserve"> na </w:t>
      </w:r>
      <w:r w:rsidRPr="006507CC">
        <w:t>nezávislý spôsob života</w:t>
      </w:r>
      <w:r w:rsidR="00F7436F">
        <w:t xml:space="preserve"> a </w:t>
      </w:r>
      <w:r w:rsidRPr="006507CC">
        <w:t>predstavuje významný nástroj</w:t>
      </w:r>
      <w:r w:rsidR="009252D4">
        <w:t xml:space="preserve"> v </w:t>
      </w:r>
      <w:r w:rsidRPr="006507CC">
        <w:t>boji proti chudobe, sociálnemu vylúčeniu</w:t>
      </w:r>
      <w:r w:rsidR="00F7436F">
        <w:t xml:space="preserve"> a </w:t>
      </w:r>
      <w:r w:rsidRPr="006507CC">
        <w:t xml:space="preserve">diskriminácii. </w:t>
      </w:r>
    </w:p>
    <w:p w14:paraId="660255FC" w14:textId="77777777" w:rsidR="003423CC" w:rsidRPr="006507CC" w:rsidRDefault="003423CC" w:rsidP="003423CC"/>
    <w:p w14:paraId="02A987AE" w14:textId="28ADB229" w:rsidR="003423CC" w:rsidRPr="006507CC" w:rsidRDefault="003423CC" w:rsidP="003423CC">
      <w:r w:rsidRPr="006507CC">
        <w:t>Právo</w:t>
      </w:r>
      <w:r w:rsidR="009252D4">
        <w:t xml:space="preserve"> na </w:t>
      </w:r>
      <w:r w:rsidRPr="006507CC">
        <w:t>prácu však nemožno redukovať</w:t>
      </w:r>
      <w:r w:rsidR="009252D4">
        <w:t xml:space="preserve"> na </w:t>
      </w:r>
      <w:r w:rsidRPr="006507CC">
        <w:t>formálnu existenciu právnej úpravy ani</w:t>
      </w:r>
      <w:r w:rsidR="009252D4">
        <w:t xml:space="preserve"> na </w:t>
      </w:r>
      <w:r w:rsidRPr="006507CC">
        <w:t>deklaratórne záväzky. Rozhodujúca je jej reálna</w:t>
      </w:r>
      <w:r w:rsidR="00F7436F">
        <w:t xml:space="preserve"> a </w:t>
      </w:r>
      <w:r w:rsidRPr="006507CC">
        <w:t>účinná aplikácia</w:t>
      </w:r>
      <w:r w:rsidR="009252D4">
        <w:t xml:space="preserve"> v </w:t>
      </w:r>
      <w:r w:rsidRPr="006507CC">
        <w:t>praxi zamestnávateľov</w:t>
      </w:r>
      <w:r w:rsidR="00F7436F">
        <w:t xml:space="preserve"> a </w:t>
      </w:r>
      <w:r w:rsidRPr="006507CC">
        <w:t>orgánov verejnej správy, vrátane zabezpečenia efektívnej právnej ochrany</w:t>
      </w:r>
      <w:r w:rsidR="00F7436F">
        <w:t xml:space="preserve"> a </w:t>
      </w:r>
      <w:r w:rsidRPr="006507CC">
        <w:t>vymožiteľnosti práv. Dohovor zároveň zdôrazňuje,</w:t>
      </w:r>
      <w:r w:rsidR="00F7436F">
        <w:t xml:space="preserve"> že </w:t>
      </w:r>
      <w:r w:rsidRPr="006507CC">
        <w:t>právo</w:t>
      </w:r>
      <w:r w:rsidR="009252D4">
        <w:t xml:space="preserve"> na </w:t>
      </w:r>
      <w:r w:rsidRPr="006507CC">
        <w:t>prácu neznamená povinnosť pracovať za každých okolností. Štáty sú povinné zabezpečiť, aby osoby</w:t>
      </w:r>
      <w:r w:rsidR="00F7436F">
        <w:t xml:space="preserve"> so </w:t>
      </w:r>
      <w:r w:rsidRPr="006507CC">
        <w:t>zdravotným postihnutím neboli vystavené nútenej alebo</w:t>
      </w:r>
      <w:r w:rsidR="00743C81">
        <w:t> </w:t>
      </w:r>
      <w:r w:rsidRPr="006507CC">
        <w:t>povinnej práci, vykorisťovaniu</w:t>
      </w:r>
      <w:r w:rsidR="00F7436F">
        <w:t xml:space="preserve"> či </w:t>
      </w:r>
      <w:r w:rsidRPr="006507CC">
        <w:t>iným formám zneužívania.</w:t>
      </w:r>
    </w:p>
    <w:p w14:paraId="3CC6DD9A" w14:textId="77777777" w:rsidR="003423CC" w:rsidRPr="006507CC" w:rsidRDefault="003423CC" w:rsidP="003423CC"/>
    <w:p w14:paraId="34302A0D" w14:textId="3B3837DF" w:rsidR="003423CC" w:rsidRPr="006507CC" w:rsidRDefault="003423CC" w:rsidP="003423CC">
      <w:r w:rsidRPr="006507CC">
        <w:t>Len vtedy, ak štát aktívne odstraňuje bariéry, poskytuje primeranú podporu</w:t>
      </w:r>
      <w:r w:rsidR="00F7436F">
        <w:t xml:space="preserve"> a </w:t>
      </w:r>
      <w:r w:rsidRPr="006507CC">
        <w:t>súčasne zabezpečuje ochranu pred diskrimináciou</w:t>
      </w:r>
      <w:r w:rsidR="00F7436F">
        <w:t xml:space="preserve"> a </w:t>
      </w:r>
      <w:r w:rsidRPr="006507CC">
        <w:t>zneužívaním, môže byť právo</w:t>
      </w:r>
      <w:r w:rsidR="009252D4">
        <w:t xml:space="preserve"> na </w:t>
      </w:r>
      <w:r w:rsidRPr="006507CC">
        <w:t>prácu skutočným nástrojom dôstojnosti, rovnosti</w:t>
      </w:r>
      <w:r w:rsidR="00F7436F">
        <w:t xml:space="preserve"> a </w:t>
      </w:r>
      <w:r w:rsidRPr="006507CC">
        <w:t>nezávislého života osôb</w:t>
      </w:r>
      <w:r w:rsidR="00F7436F">
        <w:t xml:space="preserve"> so </w:t>
      </w:r>
      <w:r w:rsidRPr="006507CC">
        <w:t>zdravotným postihnutím.</w:t>
      </w:r>
    </w:p>
    <w:p w14:paraId="36C9FBAE" w14:textId="77777777" w:rsidR="003423CC" w:rsidRPr="006507CC" w:rsidRDefault="003423CC" w:rsidP="003423CC"/>
    <w:p w14:paraId="7DC91C92" w14:textId="13E3D609" w:rsidR="003423CC" w:rsidRPr="006507CC" w:rsidRDefault="003423CC" w:rsidP="001314DE">
      <w:pPr>
        <w:pStyle w:val="Nadpis4"/>
      </w:pPr>
      <w:r w:rsidRPr="006507CC">
        <w:t>Poznatky</w:t>
      </w:r>
      <w:r w:rsidR="00AE1DB0">
        <w:t xml:space="preserve"> z </w:t>
      </w:r>
      <w:r w:rsidRPr="006507CC">
        <w:t>posudzovania individuálnych podnetov</w:t>
      </w:r>
    </w:p>
    <w:p w14:paraId="275A0F7E" w14:textId="77777777" w:rsidR="003423CC" w:rsidRPr="006507CC" w:rsidRDefault="003423CC" w:rsidP="003423CC">
      <w:pPr>
        <w:pStyle w:val="Nadpis5"/>
      </w:pPr>
      <w:r w:rsidRPr="006507CC">
        <w:t>Primerané úpravy pracoviska</w:t>
      </w:r>
    </w:p>
    <w:p w14:paraId="45111164" w14:textId="625F3987" w:rsidR="003423CC" w:rsidRPr="006507CC" w:rsidRDefault="003423CC" w:rsidP="003423CC">
      <w:r w:rsidRPr="006507CC">
        <w:t xml:space="preserve">V </w:t>
      </w:r>
      <w:proofErr w:type="spellStart"/>
      <w:r w:rsidRPr="006507CC">
        <w:t>podnetovej</w:t>
      </w:r>
      <w:proofErr w:type="spellEnd"/>
      <w:r w:rsidRPr="006507CC">
        <w:t xml:space="preserve"> činnosti za rok 2025 sa mi potvrdilo zistenie,</w:t>
      </w:r>
      <w:r w:rsidR="00F7436F">
        <w:t xml:space="preserve"> že </w:t>
      </w:r>
      <w:r w:rsidRPr="006507CC">
        <w:t>hlavným problémom nie je nedostatok právnej úpravy, ale</w:t>
      </w:r>
      <w:r w:rsidR="00743C81">
        <w:t> </w:t>
      </w:r>
      <w:r w:rsidRPr="006507CC">
        <w:t>jej nedôsledné uplatňovanie</w:t>
      </w:r>
      <w:r w:rsidR="009252D4">
        <w:t xml:space="preserve"> v </w:t>
      </w:r>
      <w:r w:rsidRPr="006507CC">
        <w:t>praxi. Zamestnávatelia často nevnímali povinnosť zabezpečiť primerané úpravy ako záväznú, ale</w:t>
      </w:r>
      <w:r w:rsidR="00743C81">
        <w:t> </w:t>
      </w:r>
      <w:r w:rsidRPr="006507CC">
        <w:t>skôr ako „nadštandard“ alebo</w:t>
      </w:r>
      <w:r w:rsidR="00743C81">
        <w:t> </w:t>
      </w:r>
      <w:r w:rsidRPr="006507CC">
        <w:t>riešili situáciu formálne, napríklad deklarovaním súhlasu bez skutočného prispôsobenia pracovného prostredia.</w:t>
      </w:r>
      <w:r w:rsidRPr="006507CC">
        <w:rPr>
          <w:rStyle w:val="Odkaznapoznmkupodiarou"/>
        </w:rPr>
        <w:footnoteReference w:id="146"/>
      </w:r>
      <w:r w:rsidRPr="006507CC">
        <w:t xml:space="preserve"> Typickým príkladom bol prípad zamestnankyne</w:t>
      </w:r>
      <w:r w:rsidR="00F7436F">
        <w:t xml:space="preserve"> so </w:t>
      </w:r>
      <w:r w:rsidRPr="006507CC">
        <w:t>zdravotným znevýhodnením, ktorá žiadala úpravu pracoviska umožňujúcu prácu prevažne</w:t>
      </w:r>
      <w:r w:rsidR="009252D4">
        <w:t xml:space="preserve"> v </w:t>
      </w:r>
      <w:r w:rsidRPr="006507CC">
        <w:t>stoji. Napriek lekárskym odporúčaniam</w:t>
      </w:r>
      <w:r w:rsidR="00F7436F">
        <w:t xml:space="preserve"> a </w:t>
      </w:r>
      <w:r w:rsidRPr="006507CC">
        <w:t>opakovaným žiadostiam zamestnávateľ neuskutočnil účinné opatrenia, čím narušil reálny výkon práva</w:t>
      </w:r>
      <w:r w:rsidR="009252D4">
        <w:t xml:space="preserve"> na </w:t>
      </w:r>
      <w:r w:rsidRPr="006507CC">
        <w:t>prácu podľa Článku 27 Dohovoru (</w:t>
      </w:r>
      <w:proofErr w:type="spellStart"/>
      <w:r w:rsidR="002C215A">
        <w:t>sp</w:t>
      </w:r>
      <w:proofErr w:type="spellEnd"/>
      <w:r w:rsidR="002C215A">
        <w:t>. zn. </w:t>
      </w:r>
      <w:r w:rsidRPr="006507CC">
        <w:t>KZP/PO/0759/2025/05R, bližšie</w:t>
      </w:r>
      <w:r w:rsidR="006C124E">
        <w:t xml:space="preserve"> Príbeh dvadsiaty piaty</w:t>
      </w:r>
      <w:r w:rsidRPr="006507CC">
        <w:t>).</w:t>
      </w:r>
    </w:p>
    <w:p w14:paraId="3AD50125" w14:textId="77777777" w:rsidR="003423CC" w:rsidRPr="006507CC" w:rsidRDefault="003423CC" w:rsidP="003423CC">
      <w:r w:rsidRPr="006507CC">
        <w:t xml:space="preserve"> </w:t>
      </w:r>
    </w:p>
    <w:p w14:paraId="1899BDCA" w14:textId="77777777" w:rsidR="003423CC" w:rsidRPr="006507CC" w:rsidRDefault="003423CC" w:rsidP="003423CC">
      <w:pPr>
        <w:pStyle w:val="Nadpis5"/>
      </w:pPr>
      <w:r w:rsidRPr="006507CC">
        <w:t>Zneužívanie organizačných zmien</w:t>
      </w:r>
    </w:p>
    <w:p w14:paraId="2E346DF7" w14:textId="743104A9" w:rsidR="003423CC" w:rsidRPr="006507CC" w:rsidRDefault="003423CC" w:rsidP="003423CC">
      <w:r w:rsidRPr="006507CC">
        <w:t>Z mojich zistení vyplýva,</w:t>
      </w:r>
      <w:r w:rsidR="00F7436F">
        <w:t xml:space="preserve"> že k </w:t>
      </w:r>
      <w:r w:rsidRPr="006507CC">
        <w:t>porušovaniu práv osôb</w:t>
      </w:r>
      <w:r w:rsidR="00F7436F">
        <w:t xml:space="preserve"> so </w:t>
      </w:r>
      <w:r w:rsidRPr="006507CC">
        <w:t>zdravotným postihnutím dochádza často prostredníctvom organizačných zmien</w:t>
      </w:r>
      <w:r w:rsidR="00F7436F">
        <w:t xml:space="preserve"> a </w:t>
      </w:r>
      <w:r w:rsidRPr="006507CC">
        <w:t>postupov zamestnávateľov, ktoré nerešpektujú osobitnú ochranu zamestnancov</w:t>
      </w:r>
      <w:r w:rsidR="00F7436F">
        <w:t xml:space="preserve"> a </w:t>
      </w:r>
      <w:r w:rsidR="009252D4">
        <w:t>v </w:t>
      </w:r>
      <w:r w:rsidRPr="006507CC">
        <w:t>praxi môžu viesť</w:t>
      </w:r>
      <w:r w:rsidR="00F7436F">
        <w:t xml:space="preserve"> k </w:t>
      </w:r>
      <w:r w:rsidRPr="006507CC">
        <w:t>faktickému vytláčaniu zamestnancov</w:t>
      </w:r>
      <w:r w:rsidR="00AE1DB0">
        <w:t xml:space="preserve"> z </w:t>
      </w:r>
      <w:r w:rsidRPr="006507CC">
        <w:t>pracovného prostredia.</w:t>
      </w:r>
    </w:p>
    <w:p w14:paraId="32546957" w14:textId="0F000843" w:rsidR="003423CC" w:rsidRPr="006507CC" w:rsidRDefault="003423CC" w:rsidP="003423CC">
      <w:r w:rsidRPr="006507CC">
        <w:t>Opakujúcim sa problémom sú najmä skončenia pracovného alebo</w:t>
      </w:r>
      <w:r w:rsidR="00743C81">
        <w:t> </w:t>
      </w:r>
      <w:r w:rsidRPr="006507CC">
        <w:t>štátnozamestnaneckého pomeru</w:t>
      </w:r>
      <w:r w:rsidR="00F7436F">
        <w:t xml:space="preserve"> a </w:t>
      </w:r>
      <w:r w:rsidRPr="006507CC">
        <w:t>doručovanie výpovedí bez predchádzajúceho súhlasu príslušného Úradu práce</w:t>
      </w:r>
      <w:r w:rsidRPr="006507CC">
        <w:rPr>
          <w:rStyle w:val="Odkaznapoznmkupodiarou"/>
        </w:rPr>
        <w:footnoteReference w:id="147"/>
      </w:r>
      <w:r w:rsidRPr="006507CC">
        <w:t>, alebo</w:t>
      </w:r>
      <w:r w:rsidR="00743C81">
        <w:t> </w:t>
      </w:r>
      <w:r w:rsidRPr="006507CC">
        <w:t>postupy zamestnávateľov vyvolávajúce dojem „hotovej veci“ ešte pred právoplatným rozhodnutím</w:t>
      </w:r>
      <w:r w:rsidR="009252D4">
        <w:t xml:space="preserve"> o </w:t>
      </w:r>
      <w:r w:rsidRPr="006507CC">
        <w:t>udelení súhlasu</w:t>
      </w:r>
      <w:r w:rsidR="00F7436F">
        <w:t xml:space="preserve"> so </w:t>
      </w:r>
      <w:r w:rsidRPr="006507CC">
        <w:t xml:space="preserve">skončením pomeru. </w:t>
      </w:r>
    </w:p>
    <w:p w14:paraId="773C7802" w14:textId="215896AA" w:rsidR="003423CC" w:rsidRPr="006507CC" w:rsidRDefault="003423CC" w:rsidP="003423CC">
      <w:r w:rsidRPr="006507CC">
        <w:t>Z mojich zistení tiež vyplýva,</w:t>
      </w:r>
      <w:r w:rsidR="00F7436F">
        <w:t xml:space="preserve"> že </w:t>
      </w:r>
      <w:r w:rsidRPr="006507CC">
        <w:t>často nie je dôsledne preverovaná možnosť vhodného alternatívneho pracovného miesta ani primeraných opatrení</w:t>
      </w:r>
      <w:r w:rsidR="009252D4">
        <w:t xml:space="preserve"> na </w:t>
      </w:r>
      <w:r w:rsidRPr="006507CC">
        <w:t>udržanie zamestnania.</w:t>
      </w:r>
    </w:p>
    <w:p w14:paraId="65D4CE00" w14:textId="06D4EB8E" w:rsidR="003423CC" w:rsidRPr="006507CC" w:rsidRDefault="003423CC" w:rsidP="003423CC">
      <w:r w:rsidRPr="006507CC">
        <w:t>Ako závažné porušenie práva</w:t>
      </w:r>
      <w:r w:rsidR="009252D4">
        <w:t xml:space="preserve"> na </w:t>
      </w:r>
      <w:r w:rsidRPr="006507CC">
        <w:t>prácu zo strany zamestnávateľov hodnotím rigidnú organizáciu práce</w:t>
      </w:r>
      <w:r w:rsidR="00F7436F">
        <w:t xml:space="preserve"> a </w:t>
      </w:r>
      <w:r w:rsidRPr="006507CC">
        <w:t>ignorovanie lekárskych odporúčaní (napr. nepreradenie</w:t>
      </w:r>
      <w:r w:rsidR="009252D4">
        <w:t xml:space="preserve"> na </w:t>
      </w:r>
      <w:r w:rsidRPr="006507CC">
        <w:t>prácu bez nočných služieb), čo</w:t>
      </w:r>
      <w:r w:rsidR="009252D4">
        <w:t xml:space="preserve"> v </w:t>
      </w:r>
      <w:r w:rsidRPr="006507CC">
        <w:t>praxi vedie</w:t>
      </w:r>
      <w:r w:rsidR="00F7436F">
        <w:t xml:space="preserve"> k </w:t>
      </w:r>
      <w:r w:rsidRPr="006507CC">
        <w:t>vytláčaniu zamestnancov</w:t>
      </w:r>
      <w:r w:rsidR="00AE1DB0">
        <w:t xml:space="preserve"> z </w:t>
      </w:r>
      <w:r w:rsidRPr="006507CC">
        <w:t>pracovného prostredia namiesto hľadania riešení, ktoré by umožnili ich zotrvanie</w:t>
      </w:r>
      <w:r w:rsidR="009252D4">
        <w:t xml:space="preserve"> v </w:t>
      </w:r>
      <w:r w:rsidRPr="006507CC">
        <w:t>zamestnaní (</w:t>
      </w:r>
      <w:proofErr w:type="spellStart"/>
      <w:r w:rsidR="002C215A">
        <w:t>sp</w:t>
      </w:r>
      <w:proofErr w:type="spellEnd"/>
      <w:r w:rsidR="002C215A">
        <w:t>. zn. </w:t>
      </w:r>
      <w:r w:rsidRPr="006507CC">
        <w:t>KZP/PO/0631/2025/02R; KZP/PO/0586/2023/05R,</w:t>
      </w:r>
      <w:r w:rsidRPr="006507CC">
        <w:rPr>
          <w:i/>
          <w:iCs/>
        </w:rPr>
        <w:t xml:space="preserve"> </w:t>
      </w:r>
      <w:r w:rsidRPr="006507CC">
        <w:t>KZP/PO/0745/2024/02R - bližšie</w:t>
      </w:r>
      <w:r w:rsidR="002766F0">
        <w:t xml:space="preserve"> Príbeh dvadsiaty šiesty</w:t>
      </w:r>
      <w:r w:rsidRPr="006507CC">
        <w:t xml:space="preserve">). </w:t>
      </w:r>
    </w:p>
    <w:p w14:paraId="2FEFB7C8" w14:textId="77777777" w:rsidR="003423CC" w:rsidRPr="006507CC" w:rsidRDefault="003423CC" w:rsidP="003423CC">
      <w:r w:rsidRPr="006507CC">
        <w:t xml:space="preserve"> </w:t>
      </w:r>
    </w:p>
    <w:p w14:paraId="1A6A4F12" w14:textId="77777777" w:rsidR="003423CC" w:rsidRPr="006507CC" w:rsidRDefault="003423CC" w:rsidP="003423CC">
      <w:pPr>
        <w:pStyle w:val="Nadpis5"/>
      </w:pPr>
      <w:r w:rsidRPr="006507CC">
        <w:t>Nevyplatenie mzdy</w:t>
      </w:r>
    </w:p>
    <w:p w14:paraId="6709D84A" w14:textId="1A0316BA" w:rsidR="003423CC" w:rsidRPr="006507CC" w:rsidRDefault="003423CC" w:rsidP="003423CC">
      <w:r w:rsidRPr="006507CC">
        <w:t>K častému porušovaniu práv osôb</w:t>
      </w:r>
      <w:r w:rsidR="00F7436F">
        <w:t xml:space="preserve"> so </w:t>
      </w:r>
      <w:r w:rsidRPr="006507CC">
        <w:t>zdravotným postihnutím dochádza aj</w:t>
      </w:r>
      <w:r w:rsidR="009252D4">
        <w:t xml:space="preserve"> v </w:t>
      </w:r>
      <w:r w:rsidRPr="006507CC">
        <w:t>súvislosti</w:t>
      </w:r>
      <w:r w:rsidR="00F7436F">
        <w:t xml:space="preserve"> s </w:t>
      </w:r>
      <w:r w:rsidRPr="006507CC">
        <w:t>právom</w:t>
      </w:r>
      <w:r w:rsidR="009252D4">
        <w:t xml:space="preserve"> na </w:t>
      </w:r>
      <w:r w:rsidRPr="006507CC">
        <w:t>vyplatenie mzdy, ktoré je základnou súčasťou práva</w:t>
      </w:r>
      <w:r w:rsidR="009252D4">
        <w:t xml:space="preserve"> na </w:t>
      </w:r>
      <w:r w:rsidRPr="006507CC">
        <w:t>prácu.</w:t>
      </w:r>
    </w:p>
    <w:p w14:paraId="58E316DF" w14:textId="1D481F86" w:rsidR="003423CC" w:rsidRPr="006507CC" w:rsidRDefault="003423CC" w:rsidP="003423CC">
      <w:r w:rsidRPr="006507CC">
        <w:t>Podľa mojich zistení sa opakovane vyskytujú situácie, keď zamestnanec</w:t>
      </w:r>
      <w:r w:rsidR="00F7436F">
        <w:t xml:space="preserve"> so </w:t>
      </w:r>
      <w:r w:rsidRPr="006507CC">
        <w:t>zdravotným postihnutím nedostane vyplatenú mzdu ani napriek využitiu dostupných právnych prostriedkov, najmä pri organizačných zmenách alebo</w:t>
      </w:r>
      <w:r w:rsidR="00743C81">
        <w:t> </w:t>
      </w:r>
      <w:r w:rsidRPr="006507CC">
        <w:t>úpadku zamestnávateľa.</w:t>
      </w:r>
    </w:p>
    <w:p w14:paraId="1AF1488C" w14:textId="6488D2AA" w:rsidR="003423CC" w:rsidRPr="006507CC" w:rsidRDefault="003423CC" w:rsidP="003423CC">
      <w:r w:rsidRPr="006507CC">
        <w:t>Zaznamenala som aj prípady, keď zamestnanci podpisovali dohodu</w:t>
      </w:r>
      <w:r w:rsidR="009252D4">
        <w:t xml:space="preserve"> o </w:t>
      </w:r>
      <w:r w:rsidRPr="006507CC">
        <w:t>skončení pracovného pomeru bez úplného uvedomenia si právnych účinkov. Nízka informovanosť</w:t>
      </w:r>
      <w:r w:rsidR="009252D4">
        <w:t xml:space="preserve"> o </w:t>
      </w:r>
      <w:r w:rsidRPr="006507CC">
        <w:t>právach</w:t>
      </w:r>
      <w:r w:rsidR="00F7436F">
        <w:t xml:space="preserve"> a </w:t>
      </w:r>
      <w:r w:rsidRPr="006507CC">
        <w:t>dôsledkoch jednotlivých právnych úkonov pritom patrí medzi najčastejšie dôvody podávania podnetov</w:t>
      </w:r>
      <w:r w:rsidR="009252D4">
        <w:t xml:space="preserve"> v </w:t>
      </w:r>
      <w:r w:rsidRPr="006507CC">
        <w:t>oblasti pracovnoprávnych vzťahov (</w:t>
      </w:r>
      <w:proofErr w:type="spellStart"/>
      <w:r w:rsidR="002C215A">
        <w:t>sp</w:t>
      </w:r>
      <w:proofErr w:type="spellEnd"/>
      <w:r w:rsidR="002C215A">
        <w:t>. zn. </w:t>
      </w:r>
      <w:r w:rsidRPr="006507CC">
        <w:t>KZP/PO/0416/2025/02R).</w:t>
      </w:r>
    </w:p>
    <w:p w14:paraId="3578ED0A" w14:textId="77777777" w:rsidR="003423CC" w:rsidRPr="006507CC" w:rsidRDefault="003423CC" w:rsidP="003423CC">
      <w:r w:rsidRPr="006507CC">
        <w:t xml:space="preserve"> </w:t>
      </w:r>
    </w:p>
    <w:p w14:paraId="7B2A6BBA" w14:textId="2D10B1B5" w:rsidR="003423CC" w:rsidRPr="006507CC" w:rsidRDefault="003423CC" w:rsidP="003423CC">
      <w:pPr>
        <w:pStyle w:val="Nadpis5"/>
      </w:pPr>
      <w:proofErr w:type="spellStart"/>
      <w:r w:rsidRPr="006507CC">
        <w:t>Stigmatizácia</w:t>
      </w:r>
      <w:proofErr w:type="spellEnd"/>
      <w:r w:rsidRPr="006507CC">
        <w:t xml:space="preserve"> osôb</w:t>
      </w:r>
      <w:r w:rsidR="009252D4">
        <w:t xml:space="preserve"> v </w:t>
      </w:r>
      <w:r w:rsidRPr="006507CC">
        <w:t>psychiatrickej starostlivosti</w:t>
      </w:r>
    </w:p>
    <w:p w14:paraId="4F8BF829" w14:textId="71CE2FA8" w:rsidR="003423CC" w:rsidRPr="006507CC" w:rsidRDefault="003423CC" w:rsidP="003423CC">
      <w:r w:rsidRPr="006507CC">
        <w:t>Za osobitne znepokojujúce považujem verejné vyjadrenia, ktoré stigmatizujú osoby</w:t>
      </w:r>
      <w:r w:rsidR="00F7436F">
        <w:t xml:space="preserve"> so </w:t>
      </w:r>
      <w:r w:rsidRPr="006507CC">
        <w:t>zdravotným postihnutím, najmä osoby</w:t>
      </w:r>
      <w:r w:rsidR="009252D4">
        <w:t xml:space="preserve"> v </w:t>
      </w:r>
      <w:r w:rsidRPr="006507CC">
        <w:t>psychiatrickej starostlivosti,</w:t>
      </w:r>
      <w:r w:rsidR="00F7436F">
        <w:t xml:space="preserve"> a </w:t>
      </w:r>
      <w:r w:rsidRPr="006507CC">
        <w:t>spochybňujú ich schopnosť vykonávať pracovné alebo</w:t>
      </w:r>
      <w:r w:rsidR="00743C81">
        <w:t> </w:t>
      </w:r>
      <w:r w:rsidRPr="006507CC">
        <w:t>spoločenské úlohy. Takéto vyjadrenia prehlbujú spoločenské predsudky, posilňujú stigmu</w:t>
      </w:r>
      <w:r w:rsidR="00F7436F">
        <w:t xml:space="preserve"> a </w:t>
      </w:r>
      <w:r w:rsidRPr="006507CC">
        <w:t>môžu nepriamo legitimizovať diskriminačné praktiky, napríklad aj</w:t>
      </w:r>
      <w:r w:rsidR="009252D4">
        <w:t xml:space="preserve"> v </w:t>
      </w:r>
      <w:r w:rsidRPr="006507CC">
        <w:t>oblasti zamestnávania. Je pritom nevyhnutné, aby verejní činitelia</w:t>
      </w:r>
      <w:r w:rsidR="00F7436F">
        <w:t xml:space="preserve"> a </w:t>
      </w:r>
      <w:r w:rsidRPr="006507CC">
        <w:t>iné verejne pôsobiace osoby svojimi postojmi prispievali</w:t>
      </w:r>
      <w:r w:rsidR="00F7436F">
        <w:t xml:space="preserve"> k </w:t>
      </w:r>
      <w:r w:rsidRPr="006507CC">
        <w:t>rešpektovaniu dôstojnosti osôb</w:t>
      </w:r>
      <w:r w:rsidR="00F7436F">
        <w:t xml:space="preserve"> so </w:t>
      </w:r>
      <w:r w:rsidRPr="006507CC">
        <w:t>zdravotným postihnutím,</w:t>
      </w:r>
      <w:r w:rsidR="00F7436F">
        <w:t xml:space="preserve"> k </w:t>
      </w:r>
      <w:r w:rsidRPr="006507CC">
        <w:t>odstraňovaniu stereotypov</w:t>
      </w:r>
      <w:r w:rsidR="00F7436F">
        <w:t xml:space="preserve"> a k </w:t>
      </w:r>
      <w:r w:rsidRPr="006507CC">
        <w:t>podpore povedomia</w:t>
      </w:r>
      <w:r w:rsidR="009252D4">
        <w:t xml:space="preserve"> o </w:t>
      </w:r>
      <w:r w:rsidRPr="006507CC">
        <w:t>ich schopnostiach</w:t>
      </w:r>
      <w:r w:rsidR="00F7436F">
        <w:t xml:space="preserve"> a </w:t>
      </w:r>
      <w:r w:rsidRPr="006507CC">
        <w:t>prínose</w:t>
      </w:r>
      <w:r w:rsidR="00F7436F">
        <w:t xml:space="preserve"> pre </w:t>
      </w:r>
      <w:r w:rsidRPr="006507CC">
        <w:t>spoločnosť.</w:t>
      </w:r>
    </w:p>
    <w:p w14:paraId="47BC1D41" w14:textId="3DC8D840" w:rsidR="003423CC" w:rsidRPr="006507CC" w:rsidRDefault="003423CC" w:rsidP="003423CC">
      <w:r w:rsidRPr="006507CC">
        <w:t>Za rovnako závažné považujem aj prípady, ktoré poukazujú</w:t>
      </w:r>
      <w:r w:rsidR="009252D4">
        <w:t xml:space="preserve"> na </w:t>
      </w:r>
      <w:r w:rsidRPr="006507CC">
        <w:t>nedostatočnú ochranu citlivých osobných údajov, najmä údajov</w:t>
      </w:r>
      <w:r w:rsidR="009252D4">
        <w:t xml:space="preserve"> o </w:t>
      </w:r>
      <w:r w:rsidRPr="006507CC">
        <w:t>zdravotnom stave. Sprístupnenie alebo</w:t>
      </w:r>
      <w:r w:rsidR="00743C81">
        <w:t> </w:t>
      </w:r>
      <w:r w:rsidRPr="006507CC">
        <w:t>nevhodná prezentácia takýchto informácií zo strany orgánov verejnej moci vyvoláva vážne otázky</w:t>
      </w:r>
      <w:r w:rsidR="009252D4">
        <w:t xml:space="preserve"> o </w:t>
      </w:r>
      <w:r w:rsidRPr="006507CC">
        <w:t>dodržiavaní práva</w:t>
      </w:r>
      <w:r w:rsidR="009252D4">
        <w:t xml:space="preserve"> na </w:t>
      </w:r>
      <w:r w:rsidRPr="006507CC">
        <w:t>súkromie</w:t>
      </w:r>
      <w:r w:rsidR="00F7436F">
        <w:t xml:space="preserve"> a </w:t>
      </w:r>
      <w:r w:rsidR="009252D4">
        <w:t>o </w:t>
      </w:r>
      <w:r w:rsidRPr="006507CC">
        <w:t>zodpovednom nakladaní</w:t>
      </w:r>
      <w:r w:rsidR="00F7436F">
        <w:t xml:space="preserve"> s </w:t>
      </w:r>
      <w:r w:rsidRPr="006507CC">
        <w:t>dôvernými údajmi. Ochrana zdravotnej dokumentácie musí byť zabezpečená</w:t>
      </w:r>
      <w:r w:rsidR="00F7436F">
        <w:t xml:space="preserve"> s </w:t>
      </w:r>
      <w:r w:rsidRPr="006507CC">
        <w:t>najvyššou mierou dôslednosti, keďže ide</w:t>
      </w:r>
      <w:r w:rsidR="009252D4">
        <w:t xml:space="preserve"> o </w:t>
      </w:r>
      <w:r w:rsidRPr="006507CC">
        <w:t>jednu</w:t>
      </w:r>
      <w:r w:rsidR="00AE1DB0">
        <w:t xml:space="preserve"> z </w:t>
      </w:r>
      <w:r w:rsidRPr="006507CC">
        <w:t>najcitlivejších oblastí súkromia jednotlivca (</w:t>
      </w:r>
      <w:proofErr w:type="spellStart"/>
      <w:r w:rsidR="002C215A">
        <w:t>sp</w:t>
      </w:r>
      <w:proofErr w:type="spellEnd"/>
      <w:r w:rsidR="002C215A">
        <w:t>. zn. </w:t>
      </w:r>
      <w:r w:rsidRPr="006507CC">
        <w:t>KZP/PO/0151/2025/04R, KZP/PO/0259/2025/04R).</w:t>
      </w:r>
    </w:p>
    <w:p w14:paraId="16BB10B8" w14:textId="77777777" w:rsidR="003423CC" w:rsidRPr="006507CC" w:rsidRDefault="003423CC" w:rsidP="003423CC">
      <w:r w:rsidRPr="006507CC">
        <w:t xml:space="preserve"> </w:t>
      </w:r>
    </w:p>
    <w:p w14:paraId="217D2EF9" w14:textId="36106C98" w:rsidR="003423CC" w:rsidRPr="006507CC" w:rsidRDefault="003423CC" w:rsidP="003423CC">
      <w:pPr>
        <w:pStyle w:val="Nadpis5"/>
      </w:pPr>
      <w:r w:rsidRPr="006507CC">
        <w:t>Systémové bariéry pri získaní</w:t>
      </w:r>
      <w:r w:rsidR="00F7436F">
        <w:t xml:space="preserve"> a </w:t>
      </w:r>
      <w:r w:rsidRPr="006507CC">
        <w:t>udržaní si práce</w:t>
      </w:r>
    </w:p>
    <w:p w14:paraId="5A7FCEE9" w14:textId="43E535D3" w:rsidR="003423CC" w:rsidRPr="006507CC" w:rsidRDefault="003423CC" w:rsidP="003423CC">
      <w:r w:rsidRPr="006507CC">
        <w:t>Z mojich zistení vyplýva,</w:t>
      </w:r>
      <w:r w:rsidR="00F7436F">
        <w:t xml:space="preserve"> že </w:t>
      </w:r>
      <w:r w:rsidRPr="006507CC">
        <w:t>mnohé osoby</w:t>
      </w:r>
      <w:r w:rsidR="00F7436F">
        <w:t xml:space="preserve"> so </w:t>
      </w:r>
      <w:r w:rsidRPr="006507CC">
        <w:t>zdravotným postihnutím majú obmedzený prístup</w:t>
      </w:r>
      <w:r w:rsidR="00F7436F">
        <w:t xml:space="preserve"> k </w:t>
      </w:r>
      <w:r w:rsidRPr="006507CC">
        <w:t>informáciám</w:t>
      </w:r>
      <w:r w:rsidR="009252D4">
        <w:t xml:space="preserve"> o </w:t>
      </w:r>
      <w:r w:rsidRPr="006507CC">
        <w:t>možnostiach zamestnania, nástrojoch aktívnych opatrení trhu práce</w:t>
      </w:r>
      <w:r w:rsidR="00F7436F">
        <w:t xml:space="preserve"> a </w:t>
      </w:r>
      <w:r w:rsidRPr="006507CC">
        <w:t>dostupnej podpore (napr. príspevok</w:t>
      </w:r>
      <w:r w:rsidR="009252D4">
        <w:t xml:space="preserve"> na </w:t>
      </w:r>
      <w:r w:rsidRPr="006507CC">
        <w:t>zriadenie chránenej dielne, príspevok</w:t>
      </w:r>
      <w:r w:rsidR="009252D4">
        <w:t xml:space="preserve"> na </w:t>
      </w:r>
      <w:r w:rsidRPr="006507CC">
        <w:t>činnosť pracovného asistenta, príspevok</w:t>
      </w:r>
      <w:r w:rsidR="009252D4">
        <w:t xml:space="preserve"> na </w:t>
      </w:r>
      <w:r w:rsidRPr="006507CC">
        <w:t>úpravu pracoviska). Pri hľadaní práce sa často stretávajú</w:t>
      </w:r>
      <w:r w:rsidR="00F7436F">
        <w:t xml:space="preserve"> s </w:t>
      </w:r>
      <w:r w:rsidRPr="006507CC">
        <w:t>predsudkami, obavami zamestnávateľov</w:t>
      </w:r>
      <w:r w:rsidR="00AE1DB0">
        <w:t xml:space="preserve"> z </w:t>
      </w:r>
      <w:r w:rsidRPr="006507CC">
        <w:t>administratívnej záťaže alebo</w:t>
      </w:r>
      <w:r w:rsidR="00743C81">
        <w:t> </w:t>
      </w:r>
      <w:r w:rsidRPr="006507CC">
        <w:t>nedostatočným pochopením individuálnych potrieb, čo môže viesť</w:t>
      </w:r>
      <w:r w:rsidR="00F7436F">
        <w:t xml:space="preserve"> k </w:t>
      </w:r>
      <w:r w:rsidRPr="006507CC">
        <w:t>odmietnutiu uchádzača bez reálneho posúdenia jeho schopností.</w:t>
      </w:r>
      <w:r w:rsidR="00AE1DB0">
        <w:t xml:space="preserve"> V </w:t>
      </w:r>
      <w:r w:rsidRPr="006507CC">
        <w:t>niektorých regiónoch je zároveň ponuka pracovných miest obmedzená, chýbajú flexibilné formy práce, skrátené úväzky</w:t>
      </w:r>
      <w:r w:rsidR="00F7436F">
        <w:t xml:space="preserve"> a </w:t>
      </w:r>
      <w:r w:rsidRPr="006507CC">
        <w:t>pracovné pozície prispôsobené funkčným obmedzeniam (</w:t>
      </w:r>
      <w:proofErr w:type="spellStart"/>
      <w:r w:rsidR="002C215A">
        <w:t>sp</w:t>
      </w:r>
      <w:proofErr w:type="spellEnd"/>
      <w:r w:rsidR="002C215A">
        <w:t>. zn. </w:t>
      </w:r>
      <w:r w:rsidRPr="006507CC">
        <w:t>KZP/PO/0262/2025/02R, KZP/PO/0273/2025/02R, KZP/PO/0404/2025/02R, KZP/PO/0599/2025/02R).</w:t>
      </w:r>
    </w:p>
    <w:p w14:paraId="7431B348" w14:textId="77777777" w:rsidR="003423CC" w:rsidRPr="006507CC" w:rsidRDefault="003423CC" w:rsidP="003423CC">
      <w:r w:rsidRPr="006507CC">
        <w:t xml:space="preserve"> </w:t>
      </w:r>
    </w:p>
    <w:p w14:paraId="31B7CDEA" w14:textId="3ADB9B6E" w:rsidR="003423CC" w:rsidRPr="006507CC" w:rsidRDefault="003423CC" w:rsidP="003423CC">
      <w:pPr>
        <w:pStyle w:val="Nadpis5"/>
      </w:pPr>
      <w:r w:rsidRPr="006507CC">
        <w:t>Nedostatok podpory</w:t>
      </w:r>
      <w:r w:rsidR="00F7436F">
        <w:t xml:space="preserve"> pre </w:t>
      </w:r>
      <w:r w:rsidRPr="006507CC">
        <w:t>mladých ľudí</w:t>
      </w:r>
    </w:p>
    <w:p w14:paraId="73634E1D" w14:textId="25FE0AA5" w:rsidR="003423CC" w:rsidRPr="006507CC" w:rsidRDefault="003423CC" w:rsidP="003423CC">
      <w:r w:rsidRPr="006507CC">
        <w:t>Mladí ľudia</w:t>
      </w:r>
      <w:r w:rsidR="00F7436F">
        <w:t xml:space="preserve"> so </w:t>
      </w:r>
      <w:r w:rsidRPr="006507CC">
        <w:t>zdravotným postihnutím opakovane upozorňujú</w:t>
      </w:r>
      <w:r w:rsidR="009252D4">
        <w:t xml:space="preserve"> na </w:t>
      </w:r>
      <w:r w:rsidRPr="006507CC">
        <w:t>nedostatok podpory pri hľadaní prvého zamestnania, chýbajúce kariérne poradenstvo</w:t>
      </w:r>
      <w:r w:rsidR="00F7436F">
        <w:t xml:space="preserve"> a </w:t>
      </w:r>
      <w:r w:rsidRPr="006507CC">
        <w:t>slabé prepojenie medzi školami</w:t>
      </w:r>
      <w:r w:rsidR="00F7436F">
        <w:t xml:space="preserve"> a </w:t>
      </w:r>
      <w:r w:rsidRPr="006507CC">
        <w:t>zamestnávateľmi. Proces získania príspevkov (napr.</w:t>
      </w:r>
      <w:r w:rsidR="009252D4">
        <w:t xml:space="preserve"> na </w:t>
      </w:r>
      <w:r w:rsidRPr="006507CC">
        <w:t>činnosť pracovného asistenta, úpravu pracoviska alebo</w:t>
      </w:r>
      <w:r w:rsidR="009252D4">
        <w:t xml:space="preserve"> na </w:t>
      </w:r>
      <w:r w:rsidRPr="006507CC">
        <w:t>samostatnú zárobkovú činnosť) je často administratívne náročný, zdĺhavý</w:t>
      </w:r>
      <w:r w:rsidR="00F7436F">
        <w:t xml:space="preserve"> a </w:t>
      </w:r>
      <w:r w:rsidRPr="006507CC">
        <w:t>nie vždy zrozumiteľný.</w:t>
      </w:r>
      <w:r w:rsidR="00AE1DB0">
        <w:t xml:space="preserve"> Z </w:t>
      </w:r>
      <w:r w:rsidRPr="006507CC">
        <w:t>mojich zistení ďalej vyplýva,</w:t>
      </w:r>
      <w:r w:rsidR="00F7436F">
        <w:t xml:space="preserve"> že </w:t>
      </w:r>
      <w:r w:rsidRPr="006507CC">
        <w:t>systémová podpora pri adaptácii</w:t>
      </w:r>
      <w:r w:rsidR="009252D4">
        <w:t xml:space="preserve"> na </w:t>
      </w:r>
      <w:r w:rsidRPr="006507CC">
        <w:t>pracovisku, zabezpečení primeraných pracovných podmienok</w:t>
      </w:r>
      <w:r w:rsidR="00F7436F">
        <w:t xml:space="preserve"> a </w:t>
      </w:r>
      <w:r w:rsidRPr="006507CC">
        <w:t>pri zmene pracovných úloh nie je dostatočne dostupná. Nedostatok takejto podpory môže viesť</w:t>
      </w:r>
      <w:r w:rsidR="00F7436F">
        <w:t xml:space="preserve"> k </w:t>
      </w:r>
      <w:r w:rsidRPr="006507CC">
        <w:t>predčasnému ukončeniu pracovného pomeru</w:t>
      </w:r>
      <w:r w:rsidR="00F7436F">
        <w:t xml:space="preserve"> a </w:t>
      </w:r>
      <w:r w:rsidRPr="006507CC">
        <w:t>bráni plnohodnotnému uplatneniu práva</w:t>
      </w:r>
      <w:r w:rsidR="009252D4">
        <w:t xml:space="preserve"> na </w:t>
      </w:r>
      <w:r w:rsidRPr="006507CC">
        <w:t>prácu (</w:t>
      </w:r>
      <w:proofErr w:type="spellStart"/>
      <w:r w:rsidR="002C215A">
        <w:t>sp</w:t>
      </w:r>
      <w:proofErr w:type="spellEnd"/>
      <w:r w:rsidR="002C215A">
        <w:t>. zn. </w:t>
      </w:r>
      <w:r w:rsidRPr="006507CC">
        <w:t>KZP/PO/0616/2025/02R).</w:t>
      </w:r>
    </w:p>
    <w:p w14:paraId="43B8B302" w14:textId="1C569B5E" w:rsidR="00F275E3" w:rsidRDefault="00F275E3">
      <w:pPr>
        <w:spacing w:after="160" w:line="259" w:lineRule="auto"/>
        <w:jc w:val="left"/>
      </w:pPr>
      <w:r>
        <w:br w:type="page"/>
      </w:r>
    </w:p>
    <w:p w14:paraId="1FB832F6" w14:textId="77777777" w:rsidR="003423CC" w:rsidRDefault="003423CC" w:rsidP="003423CC">
      <w:pPr>
        <w:pStyle w:val="Nadpis5"/>
      </w:pPr>
      <w:bookmarkStart w:id="398" w:name="_Hlk223744673"/>
      <w:r w:rsidRPr="006507CC">
        <w:t>Súhrn hlavných zistení</w:t>
      </w:r>
      <w:bookmarkEnd w:id="398"/>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0D3EFE" w:rsidRPr="00D842FF" w14:paraId="6031C722" w14:textId="77777777" w:rsidTr="00AA3ED0">
        <w:tc>
          <w:tcPr>
            <w:tcW w:w="5000" w:type="pct"/>
            <w:tcBorders>
              <w:left w:val="single" w:sz="24" w:space="0" w:color="C0C0C0"/>
            </w:tcBorders>
          </w:tcPr>
          <w:p w14:paraId="7BA34E02" w14:textId="21F79D7D" w:rsidR="000D3EFE" w:rsidRPr="006507CC" w:rsidRDefault="000D3EFE" w:rsidP="00275966">
            <w:pPr>
              <w:pStyle w:val="Odsekzoznamu"/>
              <w:numPr>
                <w:ilvl w:val="0"/>
                <w:numId w:val="44"/>
              </w:numPr>
              <w:ind w:left="284" w:hanging="284"/>
            </w:pPr>
            <w:r w:rsidRPr="006507CC">
              <w:t>Odmietanie alebo</w:t>
            </w:r>
            <w:r w:rsidR="00743C81">
              <w:t> </w:t>
            </w:r>
            <w:r w:rsidRPr="006507CC">
              <w:t>formálne poskytovanie primeraných úprav pracoviska – zostáva opakujúcim sa problémom</w:t>
            </w:r>
            <w:r w:rsidR="00F7436F">
              <w:t xml:space="preserve"> a </w:t>
            </w:r>
            <w:r w:rsidRPr="006507CC">
              <w:t>často vedie</w:t>
            </w:r>
            <w:r w:rsidR="00F7436F">
              <w:t xml:space="preserve"> k </w:t>
            </w:r>
            <w:r w:rsidRPr="006507CC">
              <w:t>faktickému vytláčaniu zamestnancov</w:t>
            </w:r>
            <w:r w:rsidR="00AE1DB0">
              <w:t xml:space="preserve"> z </w:t>
            </w:r>
            <w:r w:rsidRPr="006507CC">
              <w:t>pracovného prostredia, najmä pri ignorovaní lekárskych odporúčaní</w:t>
            </w:r>
            <w:r w:rsidR="00F7436F">
              <w:t xml:space="preserve"> a </w:t>
            </w:r>
            <w:r w:rsidRPr="006507CC">
              <w:t>rigidnej organizácii práce.</w:t>
            </w:r>
          </w:p>
          <w:p w14:paraId="42F4A6B7" w14:textId="284FC53F" w:rsidR="000D3EFE" w:rsidRPr="006507CC" w:rsidRDefault="000D3EFE" w:rsidP="00275966">
            <w:pPr>
              <w:pStyle w:val="Odsekzoznamu"/>
              <w:numPr>
                <w:ilvl w:val="0"/>
                <w:numId w:val="44"/>
              </w:numPr>
              <w:ind w:left="284" w:hanging="284"/>
            </w:pPr>
            <w:r w:rsidRPr="006507CC">
              <w:t>Porušenia pri skončení pracovného pomeru</w:t>
            </w:r>
            <w:r w:rsidR="00F7436F">
              <w:t xml:space="preserve"> a </w:t>
            </w:r>
            <w:r w:rsidRPr="006507CC">
              <w:t>nízka informovanosť zamestnancov – nedodržiavanie osobitnej ochrany osôb</w:t>
            </w:r>
            <w:r w:rsidR="00F7436F">
              <w:t xml:space="preserve"> so </w:t>
            </w:r>
            <w:r w:rsidRPr="006507CC">
              <w:t>zdravotným postihnutím, nedôsledné preverenie alternatívnych pracovných miest</w:t>
            </w:r>
            <w:r w:rsidR="00F7436F">
              <w:t xml:space="preserve"> a </w:t>
            </w:r>
            <w:r w:rsidRPr="006507CC">
              <w:t>nedostatočné porozumenie právnym dôsledkom dohôd</w:t>
            </w:r>
            <w:r w:rsidR="00F7436F">
              <w:t xml:space="preserve"> so </w:t>
            </w:r>
            <w:r w:rsidRPr="006507CC">
              <w:t>zamestnávateľom oslabujú praktickú ochranu zamestnancov.</w:t>
            </w:r>
          </w:p>
          <w:p w14:paraId="3EAC7FA4" w14:textId="13E35D9E" w:rsidR="000D3EFE" w:rsidRPr="006507CC" w:rsidRDefault="000D3EFE" w:rsidP="00275966">
            <w:pPr>
              <w:pStyle w:val="Odsekzoznamu"/>
              <w:numPr>
                <w:ilvl w:val="0"/>
                <w:numId w:val="44"/>
              </w:numPr>
              <w:ind w:left="284" w:hanging="284"/>
            </w:pPr>
            <w:r w:rsidRPr="006507CC">
              <w:t>Problémy</w:t>
            </w:r>
            <w:r w:rsidR="00F7436F">
              <w:t xml:space="preserve"> s </w:t>
            </w:r>
            <w:r w:rsidRPr="006507CC">
              <w:t>vyplatením mzdy – mzda nie je vždy riadne vyplatená, najmä pri organizačných zmenách alebo</w:t>
            </w:r>
            <w:r w:rsidR="00743C81">
              <w:t> </w:t>
            </w:r>
            <w:r w:rsidRPr="006507CC">
              <w:t>úpadku zamestnávateľa, čo je priamym porušením práva</w:t>
            </w:r>
            <w:r w:rsidR="009252D4">
              <w:t xml:space="preserve"> na </w:t>
            </w:r>
            <w:r w:rsidRPr="006507CC">
              <w:t>prácu.</w:t>
            </w:r>
          </w:p>
          <w:p w14:paraId="7AA98327" w14:textId="4398CB0D" w:rsidR="000D3EFE" w:rsidRPr="006507CC" w:rsidRDefault="000D3EFE" w:rsidP="00275966">
            <w:pPr>
              <w:pStyle w:val="Odsekzoznamu"/>
              <w:numPr>
                <w:ilvl w:val="0"/>
                <w:numId w:val="44"/>
              </w:numPr>
              <w:ind w:left="284" w:hanging="284"/>
            </w:pPr>
            <w:r w:rsidRPr="006507CC">
              <w:t>Systémové bariéry pri vstupe</w:t>
            </w:r>
            <w:r w:rsidR="009252D4">
              <w:t xml:space="preserve"> na </w:t>
            </w:r>
            <w:r w:rsidRPr="006507CC">
              <w:t>trh práce – neinformovanosť</w:t>
            </w:r>
            <w:r w:rsidR="009252D4">
              <w:t xml:space="preserve"> o </w:t>
            </w:r>
            <w:r w:rsidRPr="006507CC">
              <w:t>možnostiach zamestnania, dostupných nástrojoch aktívnych opatrení trhu práce</w:t>
            </w:r>
            <w:r w:rsidR="00F7436F">
              <w:t xml:space="preserve"> a </w:t>
            </w:r>
            <w:r w:rsidRPr="006507CC">
              <w:t>podpore (napr. pracovný asistent, úprava pracoviska, samostatná zárobková činnosť), ako aj predsudky</w:t>
            </w:r>
            <w:r w:rsidR="00F7436F">
              <w:t xml:space="preserve"> a </w:t>
            </w:r>
            <w:r w:rsidRPr="006507CC">
              <w:t>obavy zamestnávateľov, obmedzujú prístup osôb</w:t>
            </w:r>
            <w:r w:rsidR="00F7436F">
              <w:t xml:space="preserve"> so </w:t>
            </w:r>
            <w:r w:rsidRPr="006507CC">
              <w:t>zdravotným postihnutím</w:t>
            </w:r>
            <w:r w:rsidR="00F7436F">
              <w:t xml:space="preserve"> k </w:t>
            </w:r>
            <w:r w:rsidRPr="006507CC">
              <w:t>zamestnaniu.</w:t>
            </w:r>
          </w:p>
          <w:p w14:paraId="5419616F" w14:textId="4DBD0D97" w:rsidR="000D3EFE" w:rsidRPr="006507CC" w:rsidRDefault="000D3EFE" w:rsidP="00275966">
            <w:pPr>
              <w:pStyle w:val="Odsekzoznamu"/>
              <w:numPr>
                <w:ilvl w:val="0"/>
                <w:numId w:val="44"/>
              </w:numPr>
              <w:ind w:left="284" w:hanging="284"/>
            </w:pPr>
            <w:r w:rsidRPr="006507CC">
              <w:t>Obmedzená dostupnosť vhodných pracovných miest</w:t>
            </w:r>
            <w:r w:rsidR="00F7436F">
              <w:t xml:space="preserve"> a </w:t>
            </w:r>
            <w:r w:rsidRPr="006507CC">
              <w:t>slabá podpora</w:t>
            </w:r>
            <w:r w:rsidR="00F7436F">
              <w:t xml:space="preserve"> pre </w:t>
            </w:r>
            <w:r w:rsidRPr="006507CC">
              <w:t>mladých – chýbajú flexibilné formy práce, skrátené úväzky, pracovné pozície prispôsobené funkčným obmedzeniam</w:t>
            </w:r>
            <w:r w:rsidR="00F7436F">
              <w:t xml:space="preserve"> a </w:t>
            </w:r>
            <w:r w:rsidRPr="006507CC">
              <w:t>systematická podpora pri prechode zo školy do práce.</w:t>
            </w:r>
          </w:p>
          <w:p w14:paraId="6CBBB950" w14:textId="264CCFA8" w:rsidR="000D3EFE" w:rsidRPr="006507CC" w:rsidRDefault="000D3EFE" w:rsidP="00275966">
            <w:pPr>
              <w:pStyle w:val="Odsekzoznamu"/>
              <w:numPr>
                <w:ilvl w:val="0"/>
                <w:numId w:val="44"/>
              </w:numPr>
              <w:ind w:left="284" w:hanging="284"/>
            </w:pPr>
            <w:r w:rsidRPr="006507CC">
              <w:t>Nedostatočná podpora pri adaptácii</w:t>
            </w:r>
            <w:r w:rsidR="00F7436F">
              <w:t xml:space="preserve"> a </w:t>
            </w:r>
            <w:r w:rsidRPr="006507CC">
              <w:t>zmene pracovných podmienok – nedostupnosť primeranej podpory môže viesť</w:t>
            </w:r>
            <w:r w:rsidR="00F7436F">
              <w:t xml:space="preserve"> k </w:t>
            </w:r>
            <w:r w:rsidRPr="006507CC">
              <w:t>predčasnému ukončeniu pracovného pomeru</w:t>
            </w:r>
            <w:r w:rsidR="00F7436F">
              <w:t xml:space="preserve"> a </w:t>
            </w:r>
            <w:r w:rsidRPr="006507CC">
              <w:t>bráni plnohodnotnému uplatneniu práva</w:t>
            </w:r>
            <w:r w:rsidR="009252D4">
              <w:t xml:space="preserve"> na </w:t>
            </w:r>
            <w:r w:rsidRPr="006507CC">
              <w:t>prácu.</w:t>
            </w:r>
          </w:p>
          <w:p w14:paraId="2F18A9AB" w14:textId="50528565" w:rsidR="000D3EFE" w:rsidRPr="000D3EFE" w:rsidRDefault="000D3EFE" w:rsidP="00275966">
            <w:pPr>
              <w:pStyle w:val="Odsekzoznamu"/>
              <w:numPr>
                <w:ilvl w:val="0"/>
                <w:numId w:val="44"/>
              </w:numPr>
              <w:ind w:left="284" w:hanging="284"/>
            </w:pPr>
            <w:proofErr w:type="spellStart"/>
            <w:r w:rsidRPr="006507CC">
              <w:t>Stigmatizácia</w:t>
            </w:r>
            <w:proofErr w:type="spellEnd"/>
            <w:r w:rsidR="00F7436F">
              <w:t xml:space="preserve"> a </w:t>
            </w:r>
            <w:r w:rsidRPr="006507CC">
              <w:t>neoprávnené nakladanie</w:t>
            </w:r>
            <w:r w:rsidR="00F7436F">
              <w:t xml:space="preserve"> s </w:t>
            </w:r>
            <w:r w:rsidRPr="006507CC">
              <w:t>údajmi – stigmatizujúce postoje verejných činiteľov voči osobám</w:t>
            </w:r>
            <w:r w:rsidR="009252D4">
              <w:t xml:space="preserve"> v </w:t>
            </w:r>
            <w:r w:rsidRPr="006507CC">
              <w:t>psychiatrickej starostlivosti</w:t>
            </w:r>
            <w:r w:rsidR="00F7436F">
              <w:t xml:space="preserve"> a </w:t>
            </w:r>
            <w:r w:rsidRPr="006507CC">
              <w:t>necitlivé nakladanie</w:t>
            </w:r>
            <w:r w:rsidR="00F7436F">
              <w:t xml:space="preserve"> s </w:t>
            </w:r>
            <w:r w:rsidRPr="006507CC">
              <w:t>osobnými údajmi prehlbujú spoločenskú stigmu</w:t>
            </w:r>
            <w:r w:rsidR="00F7436F">
              <w:t xml:space="preserve"> a </w:t>
            </w:r>
            <w:r w:rsidRPr="006507CC">
              <w:t>legitimizujú diskriminačné praktiky</w:t>
            </w:r>
            <w:r w:rsidR="009252D4">
              <w:t xml:space="preserve"> v </w:t>
            </w:r>
            <w:r w:rsidRPr="006507CC">
              <w:t>zamestnávaní.</w:t>
            </w:r>
          </w:p>
        </w:tc>
      </w:tr>
    </w:tbl>
    <w:p w14:paraId="4D2554AB" w14:textId="77777777" w:rsidR="00C426CD" w:rsidRPr="00C426CD" w:rsidRDefault="00C426CD" w:rsidP="00C426CD">
      <w:pPr>
        <w:rPr>
          <w:lang w:eastAsia="sk-SK"/>
        </w:rPr>
      </w:pPr>
    </w:p>
    <w:p w14:paraId="01FBEEDD" w14:textId="262A7688" w:rsidR="000D3EFE" w:rsidRDefault="000D3EFE">
      <w:pPr>
        <w:spacing w:after="160" w:line="259" w:lineRule="auto"/>
        <w:jc w:val="left"/>
      </w:pPr>
      <w:r>
        <w:br w:type="page"/>
      </w:r>
    </w:p>
    <w:p w14:paraId="390753AD" w14:textId="77777777" w:rsidR="003423CC" w:rsidRPr="006507CC" w:rsidRDefault="003423CC" w:rsidP="001314DE">
      <w:pPr>
        <w:pStyle w:val="Nadpis4"/>
      </w:pPr>
      <w:r w:rsidRPr="006507CC">
        <w:t>Príbehy</w:t>
      </w:r>
    </w:p>
    <w:p w14:paraId="53BFB799" w14:textId="1A497BE2" w:rsidR="003423CC" w:rsidRPr="006507CC" w:rsidRDefault="00D6372F" w:rsidP="00275966">
      <w:pPr>
        <w:pStyle w:val="Storyold"/>
        <w:numPr>
          <w:ilvl w:val="0"/>
          <w:numId w:val="0"/>
        </w:numPr>
      </w:pPr>
      <w:bookmarkStart w:id="399" w:name="_Toc225302457"/>
      <w:r>
        <w:t>P</w:t>
      </w:r>
      <w:r>
        <w:rPr>
          <w:caps w:val="0"/>
        </w:rPr>
        <w:t>ríbeh</w:t>
      </w:r>
      <w:r>
        <w:t xml:space="preserve"> </w:t>
      </w:r>
      <w:r>
        <w:rPr>
          <w:caps w:val="0"/>
        </w:rPr>
        <w:t>dvadsiaty</w:t>
      </w:r>
      <w:r>
        <w:t xml:space="preserve"> </w:t>
      </w:r>
      <w:r>
        <w:rPr>
          <w:caps w:val="0"/>
        </w:rPr>
        <w:t>piaty</w:t>
      </w:r>
      <w:r w:rsidR="003423CC" w:rsidRPr="006507CC">
        <w:br/>
      </w:r>
      <w:bookmarkStart w:id="400" w:name="_Ref225169962"/>
      <w:r w:rsidR="003423CC" w:rsidRPr="006507CC">
        <w:t>Úprava pracoviska – fikcia alebo</w:t>
      </w:r>
      <w:r w:rsidR="00743C81">
        <w:t> </w:t>
      </w:r>
      <w:r w:rsidR="003423CC" w:rsidRPr="006507CC">
        <w:t>povinnosť</w:t>
      </w:r>
      <w:bookmarkEnd w:id="399"/>
      <w:bookmarkEnd w:id="400"/>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1B5C1A01" w14:textId="77777777" w:rsidTr="007E5000">
        <w:tc>
          <w:tcPr>
            <w:tcW w:w="5000" w:type="pct"/>
            <w:shd w:val="clear" w:color="auto" w:fill="DEDEDE"/>
            <w:hideMark/>
          </w:tcPr>
          <w:p w14:paraId="7CF342F1" w14:textId="13ACF143" w:rsidR="003423CC" w:rsidRPr="006507CC" w:rsidRDefault="003423CC" w:rsidP="007E5000">
            <w:pPr>
              <w:rPr>
                <w:b/>
                <w:bCs/>
              </w:rPr>
            </w:pPr>
            <w:r w:rsidRPr="006507CC">
              <w:rPr>
                <w:b/>
                <w:bCs/>
              </w:rPr>
              <w:t>Ak človek nemôže dlhodobo sedieť, pracovný stôl</w:t>
            </w:r>
            <w:r w:rsidR="00F7436F">
              <w:rPr>
                <w:b/>
                <w:bCs/>
              </w:rPr>
              <w:t xml:space="preserve"> a </w:t>
            </w:r>
            <w:r w:rsidRPr="006507CC">
              <w:rPr>
                <w:b/>
                <w:bCs/>
              </w:rPr>
              <w:t>stolička nie sú „komfort“, ale</w:t>
            </w:r>
            <w:r w:rsidR="00743C81">
              <w:rPr>
                <w:b/>
                <w:bCs/>
              </w:rPr>
              <w:t> </w:t>
            </w:r>
            <w:r w:rsidRPr="006507CC">
              <w:rPr>
                <w:b/>
                <w:bCs/>
              </w:rPr>
              <w:t>rozhodujúce kritérium,</w:t>
            </w:r>
            <w:r w:rsidR="00F7436F">
              <w:rPr>
                <w:b/>
                <w:bCs/>
              </w:rPr>
              <w:t xml:space="preserve"> či </w:t>
            </w:r>
            <w:r w:rsidRPr="006507CC">
              <w:rPr>
                <w:b/>
                <w:bCs/>
              </w:rPr>
              <w:t>vôbec dokáže za „štandardných“ podmienok pracovať.</w:t>
            </w:r>
            <w:r w:rsidR="00AE1DB0">
              <w:rPr>
                <w:b/>
                <w:bCs/>
              </w:rPr>
              <w:t xml:space="preserve"> V </w:t>
            </w:r>
            <w:r w:rsidRPr="006507CC">
              <w:rPr>
                <w:b/>
                <w:bCs/>
              </w:rPr>
              <w:t>administratíve je pracovné prostredie často nastavené ako samozrejmosť: sedíš, pozeráš do obrazovky, píšeš. Lenže pri zdravotnom postihnutí môže byť práve tento „štandard“ neprekonateľnou bariérou</w:t>
            </w:r>
            <w:r w:rsidRPr="006507CC">
              <w:rPr>
                <w:b/>
                <w:iCs/>
              </w:rPr>
              <w:t>.</w:t>
            </w:r>
          </w:p>
        </w:tc>
      </w:tr>
    </w:tbl>
    <w:p w14:paraId="375E54FB" w14:textId="77777777" w:rsidR="003423CC" w:rsidRPr="006507CC" w:rsidRDefault="003423CC" w:rsidP="003423CC">
      <w:pPr>
        <w:rPr>
          <w:i/>
        </w:rPr>
      </w:pPr>
      <w:r w:rsidRPr="006507CC">
        <w:rPr>
          <w:i/>
        </w:rPr>
        <w:t>Naša značka: KZP/PO/0759/2025/02R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3598AA87" w14:textId="77777777" w:rsidTr="00AA3ED0">
        <w:tc>
          <w:tcPr>
            <w:tcW w:w="5000" w:type="pct"/>
            <w:tcBorders>
              <w:top w:val="nil"/>
              <w:left w:val="single" w:sz="24" w:space="0" w:color="DEDEDE"/>
              <w:bottom w:val="nil"/>
              <w:right w:val="nil"/>
            </w:tcBorders>
          </w:tcPr>
          <w:p w14:paraId="38EEF900" w14:textId="7503231D" w:rsidR="003423CC" w:rsidRPr="006507CC" w:rsidRDefault="003423CC" w:rsidP="007E5000">
            <w:r w:rsidRPr="006507CC">
              <w:t xml:space="preserve">Pani </w:t>
            </w:r>
            <w:proofErr w:type="spellStart"/>
            <w:r w:rsidRPr="006507CC">
              <w:t>Amanda</w:t>
            </w:r>
            <w:proofErr w:type="spellEnd"/>
            <w:r w:rsidRPr="006507CC">
              <w:t xml:space="preserve"> je osobou</w:t>
            </w:r>
            <w:r w:rsidR="00F7436F">
              <w:t xml:space="preserve"> so </w:t>
            </w:r>
            <w:r w:rsidRPr="006507CC">
              <w:t>zdravotným postihnutím. Na mestskom úrade pracuje dlhé roky. Jej zdravotný stav si vyžaduje, aby pri práci dlhodobo nesedela</w:t>
            </w:r>
            <w:r w:rsidR="00F7436F">
              <w:t xml:space="preserve"> a </w:t>
            </w:r>
            <w:r w:rsidRPr="006507CC">
              <w:t>mohla meniť polohy. Ideálne je</w:t>
            </w:r>
            <w:r w:rsidR="00F7436F">
              <w:t xml:space="preserve"> pre </w:t>
            </w:r>
            <w:r w:rsidRPr="006507CC">
              <w:t>ňu pracovať prevažne</w:t>
            </w:r>
            <w:r w:rsidR="009252D4">
              <w:t xml:space="preserve"> v </w:t>
            </w:r>
            <w:r w:rsidRPr="006507CC">
              <w:t>stoji.</w:t>
            </w:r>
          </w:p>
          <w:p w14:paraId="42D34A58" w14:textId="77777777" w:rsidR="003423CC" w:rsidRPr="006507CC" w:rsidRDefault="003423CC" w:rsidP="007E5000"/>
          <w:p w14:paraId="3ED7E78A" w14:textId="1BBF3384" w:rsidR="003423CC" w:rsidRPr="006507CC" w:rsidRDefault="003423CC" w:rsidP="007E5000">
            <w:r w:rsidRPr="006507CC">
              <w:t>Začiatkom septembra 2025 požiadala zamestnávateľa</w:t>
            </w:r>
            <w:r w:rsidR="009252D4">
              <w:t xml:space="preserve"> o </w:t>
            </w:r>
            <w:r w:rsidRPr="006507CC">
              <w:t>zmenu pracovných podmienok - požadovala skrátenie úväzku</w:t>
            </w:r>
            <w:r w:rsidR="00F7436F">
              <w:t xml:space="preserve"> a </w:t>
            </w:r>
            <w:r w:rsidRPr="006507CC">
              <w:t>najmä úpravu pracoviska tak, aby mohla prácu vykonávať prevažne</w:t>
            </w:r>
            <w:r w:rsidR="009252D4">
              <w:t xml:space="preserve"> v </w:t>
            </w:r>
            <w:r w:rsidRPr="006507CC">
              <w:t>stoji. Žiadosť odôvodnila odborným ortopedickým vyšetrením, podľa ktorého sa má vyhýbať dlhodobému sedeniu. Riešením je aj dočasná pracovná neschopnosť (PN) alebo</w:t>
            </w:r>
            <w:r w:rsidR="00743C81">
              <w:t> </w:t>
            </w:r>
            <w:r w:rsidRPr="006507CC">
              <w:t xml:space="preserve">skrátený úväzok. </w:t>
            </w:r>
          </w:p>
          <w:p w14:paraId="7BDA5D3D" w14:textId="77777777" w:rsidR="003423CC" w:rsidRPr="006507CC" w:rsidRDefault="003423CC" w:rsidP="007E5000"/>
          <w:p w14:paraId="0337F1A3" w14:textId="50ED762B" w:rsidR="003423CC" w:rsidRPr="006507CC" w:rsidRDefault="003423CC" w:rsidP="007E5000">
            <w:r w:rsidRPr="006507CC">
              <w:t>Zamestnávateľ</w:t>
            </w:r>
            <w:r w:rsidR="00F7436F">
              <w:t xml:space="preserve"> so </w:t>
            </w:r>
            <w:r w:rsidRPr="006507CC">
              <w:t>skráteným úväzkom súhlasil. Spočiatku sa vyjadroval,</w:t>
            </w:r>
            <w:r w:rsidR="00F7436F">
              <w:t xml:space="preserve"> že </w:t>
            </w:r>
            <w:r w:rsidRPr="006507CC">
              <w:t>pracovisko prispôsobí jej zdravotnému stavu.</w:t>
            </w:r>
            <w:r w:rsidR="00AE1DB0">
              <w:t xml:space="preserve"> V </w:t>
            </w:r>
            <w:r w:rsidRPr="006507CC">
              <w:t xml:space="preserve">realite sa však prísľub úprav rýchlo vytratil. Keď sa pani </w:t>
            </w:r>
            <w:proofErr w:type="spellStart"/>
            <w:r w:rsidRPr="006507CC">
              <w:t>Amanda</w:t>
            </w:r>
            <w:proofErr w:type="spellEnd"/>
            <w:r w:rsidRPr="006507CC">
              <w:t xml:space="preserve"> pod tlakom ukončenia práceneschopnosti začala domáhať konkrétneho riešenia</w:t>
            </w:r>
            <w:r w:rsidR="00F7436F">
              <w:t xml:space="preserve"> a </w:t>
            </w:r>
            <w:r w:rsidRPr="006507CC">
              <w:t>návrhu dohody, dostala sa do situácie,</w:t>
            </w:r>
            <w:r w:rsidR="009252D4">
              <w:t xml:space="preserve"> v </w:t>
            </w:r>
            <w:r w:rsidRPr="006507CC">
              <w:t>ktorej sa riešil najmä „papier“ (dodatok</w:t>
            </w:r>
            <w:r w:rsidR="00F7436F">
              <w:t xml:space="preserve"> k </w:t>
            </w:r>
            <w:r w:rsidRPr="006507CC">
              <w:t>pracovnej zmluve), nie samotná podstata: bezpečné</w:t>
            </w:r>
            <w:r w:rsidR="00F7436F">
              <w:t xml:space="preserve"> a </w:t>
            </w:r>
            <w:r w:rsidRPr="006507CC">
              <w:t xml:space="preserve">primerané pracovné podmienky. </w:t>
            </w:r>
          </w:p>
          <w:p w14:paraId="143DB317" w14:textId="77777777" w:rsidR="003423CC" w:rsidRPr="006507CC" w:rsidRDefault="003423CC" w:rsidP="007E5000"/>
          <w:p w14:paraId="1E0C27AA" w14:textId="2D1847F1" w:rsidR="003423CC" w:rsidRPr="006507CC" w:rsidRDefault="003423CC" w:rsidP="007E5000">
            <w:r w:rsidRPr="006507CC">
              <w:t>V októbri 2025 zamestnávateľ zabezpečil posúdenie zdravotnej spôsobilosti pracovnou zdravotnou službou, avšak návrh dodatku</w:t>
            </w:r>
            <w:r w:rsidR="00F7436F">
              <w:t xml:space="preserve"> k </w:t>
            </w:r>
            <w:r w:rsidRPr="006507CC">
              <w:t xml:space="preserve">pracovnej zmluve riešil iba skrátenie úväzku – nie úpravu pracoviska. Pani </w:t>
            </w:r>
            <w:proofErr w:type="spellStart"/>
            <w:r w:rsidRPr="006507CC">
              <w:t>Amanda</w:t>
            </w:r>
            <w:proofErr w:type="spellEnd"/>
            <w:r w:rsidRPr="006507CC">
              <w:t xml:space="preserve"> opakovane trvala</w:t>
            </w:r>
            <w:r w:rsidR="009252D4">
              <w:t xml:space="preserve"> na </w:t>
            </w:r>
            <w:r w:rsidRPr="006507CC">
              <w:t>tom,</w:t>
            </w:r>
            <w:r w:rsidR="00F7436F">
              <w:t xml:space="preserve"> že </w:t>
            </w:r>
            <w:r w:rsidRPr="006507CC">
              <w:t>podpis dodatku bez reálnych úprav pracoviska je</w:t>
            </w:r>
            <w:r w:rsidR="00F7436F">
              <w:t xml:space="preserve"> pre </w:t>
            </w:r>
            <w:r w:rsidRPr="006507CC">
              <w:t>ňu neprijateľný - ak pracovisko zostane nevyhovujúce, nezvládne prácu vykonávať ani</w:t>
            </w:r>
            <w:r w:rsidR="009252D4">
              <w:t xml:space="preserve"> na </w:t>
            </w:r>
            <w:r w:rsidRPr="006507CC">
              <w:t>kratší úväzok. Keď po skončení dočasnej pracovnej neschopnosti nastúpila do práce, zistila,</w:t>
            </w:r>
            <w:r w:rsidR="00F7436F">
              <w:t xml:space="preserve"> že </w:t>
            </w:r>
            <w:r w:rsidRPr="006507CC">
              <w:t>pracovisko pripravené nie je. Začala improvizovať, pracovala „ako sa dalo“,</w:t>
            </w:r>
            <w:r w:rsidR="009252D4">
              <w:t xml:space="preserve"> v </w:t>
            </w:r>
            <w:r w:rsidRPr="006507CC">
              <w:t>stoji,</w:t>
            </w:r>
            <w:r w:rsidR="009252D4">
              <w:t xml:space="preserve"> v </w:t>
            </w:r>
            <w:r w:rsidRPr="006507CC">
              <w:t>neprirodzených polohách,</w:t>
            </w:r>
            <w:r w:rsidR="00F7436F">
              <w:t xml:space="preserve"> s </w:t>
            </w:r>
            <w:r w:rsidRPr="006507CC">
              <w:t xml:space="preserve">provizórne podloženou technikou. </w:t>
            </w:r>
          </w:p>
          <w:p w14:paraId="535A78FA" w14:textId="77777777" w:rsidR="003423CC" w:rsidRPr="006507CC" w:rsidRDefault="003423CC" w:rsidP="007E5000"/>
          <w:p w14:paraId="50DFEEF4" w14:textId="5A8EC30E" w:rsidR="003423CC" w:rsidRPr="006507CC" w:rsidRDefault="003423CC" w:rsidP="007E5000">
            <w:r w:rsidRPr="006507CC">
              <w:t>Vyústenie prišlo rýchlo</w:t>
            </w:r>
            <w:r w:rsidR="00F7436F">
              <w:t xml:space="preserve"> a </w:t>
            </w:r>
            <w:r w:rsidRPr="006507CC">
              <w:t>bolestivo. Po dvoch dňoch sa jej zdravotný stav</w:t>
            </w:r>
            <w:r w:rsidR="009252D4">
              <w:t xml:space="preserve"> na </w:t>
            </w:r>
            <w:r w:rsidRPr="006507CC">
              <w:t>pracovisku zhoršil natoľko,</w:t>
            </w:r>
            <w:r w:rsidR="00F7436F">
              <w:t xml:space="preserve"> že </w:t>
            </w:r>
            <w:r w:rsidRPr="006507CC">
              <w:t>musela zasahovať rýchla zdravotná pomoc</w:t>
            </w:r>
            <w:r w:rsidR="00F7436F">
              <w:t xml:space="preserve"> a </w:t>
            </w:r>
            <w:r w:rsidRPr="006507CC">
              <w:t>dostala infúznu liečbu od bolesti. Neskôr sa jej stav stabilizoval až po skončení práceneschopnosti</w:t>
            </w:r>
            <w:r w:rsidR="00F7436F">
              <w:t xml:space="preserve"> a </w:t>
            </w:r>
            <w:r w:rsidRPr="006507CC">
              <w:t>absolvovaní liečby, pričom zdravotné ťažkosti sa opakovane vracali. Závažným signálom bolo aj to,</w:t>
            </w:r>
            <w:r w:rsidR="00F7436F">
              <w:t xml:space="preserve"> že </w:t>
            </w:r>
            <w:r w:rsidRPr="006507CC">
              <w:t>podľa jej tvrdení sa udalosť nezaznamenala</w:t>
            </w:r>
            <w:r w:rsidR="009252D4">
              <w:t xml:space="preserve"> v </w:t>
            </w:r>
            <w:r w:rsidRPr="006507CC">
              <w:t>knihe úrazov ani ako iný incident</w:t>
            </w:r>
            <w:r w:rsidR="00F7436F">
              <w:t xml:space="preserve"> a </w:t>
            </w:r>
            <w:r w:rsidRPr="006507CC">
              <w:t>požadované doplnenie náležitostí lekárskeho posudku</w:t>
            </w:r>
            <w:r w:rsidR="009252D4">
              <w:t xml:space="preserve"> o </w:t>
            </w:r>
            <w:r w:rsidRPr="006507CC">
              <w:t>zdravotnej spôsobilosti</w:t>
            </w:r>
            <w:r w:rsidR="009252D4">
              <w:t xml:space="preserve"> na </w:t>
            </w:r>
            <w:r w:rsidRPr="006507CC">
              <w:t xml:space="preserve">prácu sa neudialo. </w:t>
            </w:r>
          </w:p>
          <w:p w14:paraId="39DEE234" w14:textId="77777777" w:rsidR="003423CC" w:rsidRPr="006507CC" w:rsidRDefault="003423CC" w:rsidP="007E5000"/>
          <w:p w14:paraId="3698BD62" w14:textId="7404D9ED" w:rsidR="003423CC" w:rsidRPr="006507CC" w:rsidRDefault="003423CC" w:rsidP="007E5000">
            <w:r w:rsidRPr="006507CC">
              <w:t>Napriek opakovaným žiadostiam</w:t>
            </w:r>
            <w:r w:rsidR="00F7436F">
              <w:t xml:space="preserve"> a </w:t>
            </w:r>
            <w:r w:rsidRPr="006507CC">
              <w:t>lekárskym odporúčaniam jej však zamestnávateľ pracovisko neprispôsobil. Namiesto toho, aby zamestnávateľ prijal primerané opatrenia,</w:t>
            </w:r>
            <w:r w:rsidR="009252D4">
              <w:t xml:space="preserve"> v </w:t>
            </w:r>
            <w:r w:rsidRPr="006507CC">
              <w:t>písomnej odpovedi argumentoval,</w:t>
            </w:r>
            <w:r w:rsidR="00F7436F">
              <w:t xml:space="preserve"> že </w:t>
            </w:r>
            <w:r w:rsidRPr="006507CC">
              <w:t xml:space="preserve">vyhovením požiadavkám pani </w:t>
            </w:r>
            <w:proofErr w:type="spellStart"/>
            <w:r w:rsidRPr="006507CC">
              <w:t>Amandy</w:t>
            </w:r>
            <w:proofErr w:type="spellEnd"/>
            <w:r w:rsidRPr="006507CC">
              <w:t xml:space="preserve"> by „diskriminoval ostatných zamestnancov“. Zároveň pani </w:t>
            </w:r>
            <w:proofErr w:type="spellStart"/>
            <w:r w:rsidRPr="006507CC">
              <w:t>Amande</w:t>
            </w:r>
            <w:proofErr w:type="spellEnd"/>
            <w:r w:rsidRPr="006507CC">
              <w:t xml:space="preserve"> zakazoval improvizované úpravy pracovného stola, ktoré robila len preto, aby vôbec dokázala pracovať bez bezprostredného rizika zhoršenia zdravotného stavu. Dokonca odmietol aj riešenie, keď pani </w:t>
            </w:r>
            <w:proofErr w:type="spellStart"/>
            <w:r w:rsidRPr="006507CC">
              <w:t>Amanda</w:t>
            </w:r>
            <w:proofErr w:type="spellEnd"/>
            <w:r w:rsidRPr="006507CC">
              <w:t xml:space="preserve"> navrhla,</w:t>
            </w:r>
            <w:r w:rsidR="00F7436F">
              <w:t xml:space="preserve"> že </w:t>
            </w:r>
            <w:r w:rsidRPr="006507CC">
              <w:t>potrebné vybavenie (výškovo nastaviteľný pracovný stôl, vhodnú stoličku, podložku) zabezpečí</w:t>
            </w:r>
            <w:r w:rsidR="009252D4">
              <w:t xml:space="preserve"> na </w:t>
            </w:r>
            <w:r w:rsidRPr="006507CC">
              <w:t>vlastné náklady. Argumentoval tým,</w:t>
            </w:r>
            <w:r w:rsidR="00F7436F">
              <w:t xml:space="preserve"> že </w:t>
            </w:r>
            <w:r w:rsidRPr="006507CC">
              <w:t>neuviedla technické parametre pracovného stola, stoličky</w:t>
            </w:r>
            <w:r w:rsidR="00F7436F">
              <w:t xml:space="preserve"> a </w:t>
            </w:r>
            <w:r w:rsidRPr="006507CC">
              <w:t>podložky pod nohy, preto nevie posúdiť súlad</w:t>
            </w:r>
            <w:r w:rsidR="00F7436F">
              <w:t xml:space="preserve"> s </w:t>
            </w:r>
            <w:r w:rsidRPr="006507CC">
              <w:t>pravidlami bezpečnosti</w:t>
            </w:r>
            <w:r w:rsidR="00F7436F">
              <w:t xml:space="preserve"> a </w:t>
            </w:r>
            <w:r w:rsidRPr="006507CC">
              <w:t xml:space="preserve">ochrany zdravia pri práci. Zamestnávateľ zároveň spochybnil dôvody, ktoré pani </w:t>
            </w:r>
            <w:proofErr w:type="spellStart"/>
            <w:r w:rsidRPr="006507CC">
              <w:t>Amande</w:t>
            </w:r>
            <w:proofErr w:type="spellEnd"/>
            <w:r w:rsidRPr="006507CC">
              <w:t xml:space="preserve"> bránia vo výkone práce</w:t>
            </w:r>
            <w:r w:rsidR="00F7436F">
              <w:t xml:space="preserve"> a </w:t>
            </w:r>
            <w:r w:rsidRPr="006507CC">
              <w:t>odvolal sa</w:t>
            </w:r>
            <w:r w:rsidR="009252D4">
              <w:t xml:space="preserve"> na </w:t>
            </w:r>
            <w:r w:rsidRPr="006507CC">
              <w:t>posudok pracovnej zdravotnej služby,</w:t>
            </w:r>
            <w:r w:rsidR="00AE1DB0">
              <w:t xml:space="preserve"> z </w:t>
            </w:r>
            <w:r w:rsidRPr="006507CC">
              <w:t xml:space="preserve">ktorého podľa neho nevyplýva povinnosť zabezpečiť požadované úpravy. </w:t>
            </w:r>
          </w:p>
          <w:p w14:paraId="1CA61FF0" w14:textId="77777777" w:rsidR="003423CC" w:rsidRPr="006507CC" w:rsidRDefault="003423CC" w:rsidP="007E5000"/>
          <w:p w14:paraId="2C23EAAB" w14:textId="32F2041E" w:rsidR="003423CC" w:rsidRPr="006507CC" w:rsidRDefault="003423CC" w:rsidP="007E5000">
            <w:r w:rsidRPr="006507CC">
              <w:t xml:space="preserve">Pani </w:t>
            </w:r>
            <w:proofErr w:type="spellStart"/>
            <w:r w:rsidRPr="006507CC">
              <w:t>Amanda</w:t>
            </w:r>
            <w:proofErr w:type="spellEnd"/>
            <w:r w:rsidRPr="006507CC">
              <w:t xml:space="preserve"> medzičasom oslovila viaceré orgány: Inšpektorát práce Trenčín, Regionálny úrad verejného zdravotníctva</w:t>
            </w:r>
            <w:r w:rsidR="00F7436F">
              <w:t xml:space="preserve"> so </w:t>
            </w:r>
            <w:r w:rsidRPr="006507CC">
              <w:t>sídlom</w:t>
            </w:r>
            <w:r w:rsidR="009252D4">
              <w:t xml:space="preserve"> v </w:t>
            </w:r>
            <w:r w:rsidRPr="006507CC">
              <w:t>Trenčíne, Sociálnu poisťovňu</w:t>
            </w:r>
            <w:r w:rsidR="00F7436F">
              <w:t xml:space="preserve"> a </w:t>
            </w:r>
            <w:r w:rsidRPr="006507CC">
              <w:t>Úrad</w:t>
            </w:r>
            <w:r w:rsidR="009252D4">
              <w:t xml:space="preserve"> na </w:t>
            </w:r>
            <w:r w:rsidRPr="006507CC">
              <w:t>ochranu oznamovateľov. Narazila však</w:t>
            </w:r>
            <w:r w:rsidR="009252D4">
              <w:t xml:space="preserve"> na </w:t>
            </w:r>
            <w:r w:rsidRPr="006507CC">
              <w:t>pomalé konania</w:t>
            </w:r>
            <w:r w:rsidR="00F7436F">
              <w:t xml:space="preserve"> a </w:t>
            </w:r>
            <w:r w:rsidRPr="006507CC">
              <w:t>nedodržiavanie zákonných lehôt. Situácia sa</w:t>
            </w:r>
            <w:r w:rsidR="00F7436F">
              <w:t xml:space="preserve"> pre </w:t>
            </w:r>
            <w:r w:rsidRPr="006507CC">
              <w:t>ňu stala existenčnou. Po ukončení kúpeľnej liečby sa mala vrátiť do práce, ktorá bola nastavená iba</w:t>
            </w:r>
            <w:r w:rsidR="009252D4">
              <w:t xml:space="preserve"> na </w:t>
            </w:r>
            <w:r w:rsidRPr="006507CC">
              <w:t xml:space="preserve">dlhodobé sedenie, čo jej zdravotný stav neumožňuje. </w:t>
            </w:r>
          </w:p>
          <w:p w14:paraId="78EE6999" w14:textId="77777777" w:rsidR="003423CC" w:rsidRPr="006507CC" w:rsidRDefault="003423CC" w:rsidP="007E5000"/>
          <w:p w14:paraId="6D561DB9" w14:textId="44D0C777" w:rsidR="003423CC" w:rsidRPr="006507CC" w:rsidRDefault="003423CC" w:rsidP="007E5000">
            <w:r w:rsidRPr="006507CC">
              <w:t xml:space="preserve">Popri odmietaní úprav pracoviska pani </w:t>
            </w:r>
            <w:proofErr w:type="spellStart"/>
            <w:r w:rsidRPr="006507CC">
              <w:t>Amanda</w:t>
            </w:r>
            <w:proofErr w:type="spellEnd"/>
            <w:r w:rsidRPr="006507CC">
              <w:t xml:space="preserve"> opisovala aj </w:t>
            </w:r>
            <w:proofErr w:type="spellStart"/>
            <w:r w:rsidRPr="006507CC">
              <w:t>zneisťujúce</w:t>
            </w:r>
            <w:proofErr w:type="spellEnd"/>
            <w:r w:rsidRPr="006507CC">
              <w:t xml:space="preserve"> sprievodné javy: opakované „konfrontácie“, znevažujúce poznámky</w:t>
            </w:r>
            <w:r w:rsidR="00F7436F">
              <w:t xml:space="preserve"> k </w:t>
            </w:r>
            <w:r w:rsidRPr="006507CC">
              <w:t>jej zdravotnému stavu, vyhrážky záznamami</w:t>
            </w:r>
            <w:r w:rsidR="00F7436F">
              <w:t xml:space="preserve"> a </w:t>
            </w:r>
            <w:r w:rsidRPr="006507CC">
              <w:t>dôsledkami, narážky</w:t>
            </w:r>
            <w:r w:rsidR="009252D4">
              <w:t xml:space="preserve"> na </w:t>
            </w:r>
            <w:r w:rsidRPr="006507CC">
              <w:t>„psychickú spôsobilosť“</w:t>
            </w:r>
            <w:r w:rsidR="00F7436F">
              <w:t xml:space="preserve"> či </w:t>
            </w:r>
            <w:r w:rsidRPr="006507CC">
              <w:t>spochybňovanie lekárskych odporúčaní. Celý spor tak postupne prestával byť iba</w:t>
            </w:r>
            <w:r w:rsidR="009252D4">
              <w:t xml:space="preserve"> o </w:t>
            </w:r>
            <w:r w:rsidRPr="006507CC">
              <w:t>ergonómii pracovného miesta</w:t>
            </w:r>
            <w:r w:rsidR="00F7436F">
              <w:t xml:space="preserve"> a </w:t>
            </w:r>
            <w:r w:rsidRPr="006507CC">
              <w:t>začal mať znaky situácie,</w:t>
            </w:r>
            <w:r w:rsidR="009252D4">
              <w:t xml:space="preserve"> v </w:t>
            </w:r>
            <w:r w:rsidRPr="006507CC">
              <w:t>ktorej sa zdravotné znevýhodnenie používa ako argument proti zamestnancovi, nie ako dôvod</w:t>
            </w:r>
            <w:r w:rsidR="009252D4">
              <w:t xml:space="preserve"> na </w:t>
            </w:r>
            <w:r w:rsidRPr="006507CC">
              <w:t>primeranú podporu.</w:t>
            </w:r>
          </w:p>
          <w:p w14:paraId="1BBF27E3" w14:textId="77777777" w:rsidR="003423CC" w:rsidRPr="006507CC" w:rsidRDefault="003423CC" w:rsidP="007E5000"/>
          <w:p w14:paraId="0F69F5AD" w14:textId="218FDD7A" w:rsidR="003423CC" w:rsidRPr="006507CC" w:rsidRDefault="003423CC" w:rsidP="007E5000">
            <w:pPr>
              <w:rPr>
                <w:b/>
                <w:bCs/>
              </w:rPr>
            </w:pPr>
            <w:r w:rsidRPr="006507CC">
              <w:rPr>
                <w:b/>
                <w:bCs/>
              </w:rPr>
              <w:t>Čo hovorí</w:t>
            </w:r>
            <w:r w:rsidR="009252D4">
              <w:rPr>
                <w:b/>
                <w:bCs/>
              </w:rPr>
              <w:t xml:space="preserve"> o </w:t>
            </w:r>
            <w:r w:rsidRPr="006507CC">
              <w:rPr>
                <w:b/>
                <w:bCs/>
              </w:rPr>
              <w:t xml:space="preserve">podobných situáciách Dohovor? </w:t>
            </w:r>
          </w:p>
          <w:p w14:paraId="6F02A8E3" w14:textId="086ECECD" w:rsidR="003423CC" w:rsidRPr="00E967CA" w:rsidRDefault="003423CC" w:rsidP="00275966">
            <w:pPr>
              <w:rPr>
                <w:b/>
              </w:rPr>
            </w:pPr>
            <w:r w:rsidRPr="00E967CA">
              <w:rPr>
                <w:b/>
              </w:rPr>
              <w:t>Článok 27 - Práca</w:t>
            </w:r>
            <w:r w:rsidR="00F7436F">
              <w:rPr>
                <w:b/>
              </w:rPr>
              <w:t xml:space="preserve"> a </w:t>
            </w:r>
            <w:r w:rsidRPr="00E967CA">
              <w:rPr>
                <w:b/>
              </w:rPr>
              <w:t xml:space="preserve">zamestnávanie </w:t>
            </w:r>
          </w:p>
          <w:p w14:paraId="541611C3" w14:textId="4981C219" w:rsidR="003423CC" w:rsidRPr="006507CC" w:rsidRDefault="003423CC" w:rsidP="00275966">
            <w:r w:rsidRPr="006507CC">
              <w:t>V zmysle ustanovenia Článku 27 Dohovoru štáty uznávajú právo osôb</w:t>
            </w:r>
            <w:r w:rsidR="00F7436F">
              <w:t xml:space="preserve"> so </w:t>
            </w:r>
            <w:r w:rsidRPr="006507CC">
              <w:t>zdravotným postihnutím</w:t>
            </w:r>
            <w:r w:rsidR="009252D4">
              <w:t xml:space="preserve"> na </w:t>
            </w:r>
            <w:r w:rsidRPr="006507CC">
              <w:t>prácu</w:t>
            </w:r>
            <w:r w:rsidR="009252D4">
              <w:t xml:space="preserve"> na </w:t>
            </w:r>
            <w:r w:rsidRPr="006507CC">
              <w:t>rovnakom základe</w:t>
            </w:r>
            <w:r w:rsidR="00F7436F">
              <w:t xml:space="preserve"> s </w:t>
            </w:r>
            <w:r w:rsidRPr="006507CC">
              <w:t>ostatnými; zahŕňa to právo</w:t>
            </w:r>
            <w:r w:rsidR="009252D4">
              <w:t xml:space="preserve"> na </w:t>
            </w:r>
            <w:r w:rsidRPr="006507CC">
              <w:t>pracovné prostredie, ktoré je otvorené, začleňujúce</w:t>
            </w:r>
            <w:r w:rsidR="00F7436F">
              <w:t xml:space="preserve"> a </w:t>
            </w:r>
            <w:r w:rsidRPr="006507CC">
              <w:t>prístupné osobám</w:t>
            </w:r>
            <w:r w:rsidR="00F7436F">
              <w:t xml:space="preserve"> so </w:t>
            </w:r>
            <w:r w:rsidRPr="006507CC">
              <w:t>zdravotným postihnutím. Štáty zaručujú</w:t>
            </w:r>
            <w:r w:rsidR="00F7436F">
              <w:t xml:space="preserve"> a </w:t>
            </w:r>
            <w:r w:rsidRPr="006507CC">
              <w:t>podporujú prijímanie primeraných opatrení, ktorými okrem iného zakážu diskrimináciu</w:t>
            </w:r>
            <w:r w:rsidR="009252D4">
              <w:t xml:space="preserve"> na </w:t>
            </w:r>
            <w:r w:rsidRPr="006507CC">
              <w:t>základe zdravotného postihnutia vo všetkých otázkach týkajúcich sa ktorejkoľvek formy zamestnávania. Ďalej sa zaviazali chrániť</w:t>
            </w:r>
            <w:r w:rsidR="009252D4">
              <w:t xml:space="preserve"> na </w:t>
            </w:r>
            <w:r w:rsidRPr="006507CC">
              <w:t>rovnakom základe</w:t>
            </w:r>
            <w:r w:rsidR="00F7436F">
              <w:t xml:space="preserve"> s </w:t>
            </w:r>
            <w:r w:rsidRPr="006507CC">
              <w:t>ostatnými práva osôb</w:t>
            </w:r>
            <w:r w:rsidR="00F7436F">
              <w:t xml:space="preserve"> so </w:t>
            </w:r>
            <w:r w:rsidRPr="006507CC">
              <w:t>zdravotným postihnutím</w:t>
            </w:r>
            <w:r w:rsidR="009252D4">
              <w:t xml:space="preserve"> na </w:t>
            </w:r>
            <w:r w:rsidRPr="006507CC">
              <w:t>spravodlivé</w:t>
            </w:r>
            <w:r w:rsidR="00F7436F">
              <w:t xml:space="preserve"> a </w:t>
            </w:r>
            <w:r w:rsidRPr="006507CC">
              <w:t>uspokojivé pracovné podmienky</w:t>
            </w:r>
            <w:r w:rsidR="00F7436F">
              <w:t xml:space="preserve"> a </w:t>
            </w:r>
            <w:r w:rsidRPr="006507CC">
              <w:t>podporovať tvorbu pracovných príležitostí</w:t>
            </w:r>
            <w:r w:rsidR="00F7436F">
              <w:t xml:space="preserve"> pre </w:t>
            </w:r>
            <w:r w:rsidRPr="006507CC">
              <w:t>osoby</w:t>
            </w:r>
            <w:r w:rsidR="00F7436F">
              <w:t xml:space="preserve"> so </w:t>
            </w:r>
            <w:r w:rsidRPr="006507CC">
              <w:t>zdravotným postihnutím</w:t>
            </w:r>
            <w:r w:rsidR="00F7436F">
              <w:t xml:space="preserve"> a </w:t>
            </w:r>
            <w:r w:rsidRPr="006507CC">
              <w:t>ich kariérny postup</w:t>
            </w:r>
            <w:r w:rsidR="009252D4">
              <w:t xml:space="preserve"> na </w:t>
            </w:r>
            <w:r w:rsidRPr="006507CC">
              <w:t>trhu práce, ako aj asistenciu pri hľadaní, získavaní</w:t>
            </w:r>
            <w:r w:rsidR="00F7436F">
              <w:t xml:space="preserve"> a </w:t>
            </w:r>
            <w:r w:rsidRPr="006507CC">
              <w:t>udržaní si zamestnania</w:t>
            </w:r>
            <w:r w:rsidR="00F7436F">
              <w:t xml:space="preserve"> a </w:t>
            </w:r>
            <w:r w:rsidRPr="006507CC">
              <w:t>pri návrate do zamestnania</w:t>
            </w:r>
            <w:r w:rsidR="00F7436F">
              <w:t xml:space="preserve"> a </w:t>
            </w:r>
            <w:r w:rsidRPr="006507CC">
              <w:t>zabezpečiť, aby sa</w:t>
            </w:r>
            <w:r w:rsidR="00F7436F">
              <w:t xml:space="preserve"> pre </w:t>
            </w:r>
            <w:r w:rsidRPr="006507CC">
              <w:t>osoby</w:t>
            </w:r>
            <w:r w:rsidR="00F7436F">
              <w:t xml:space="preserve"> so </w:t>
            </w:r>
            <w:r w:rsidRPr="006507CC">
              <w:t>zdravotným postihnutím</w:t>
            </w:r>
            <w:r w:rsidR="009252D4">
              <w:t xml:space="preserve"> na </w:t>
            </w:r>
            <w:r w:rsidRPr="006507CC">
              <w:t xml:space="preserve">pracovisku realizovali primerané úpravy. </w:t>
            </w:r>
          </w:p>
          <w:p w14:paraId="6DB44512" w14:textId="77777777" w:rsidR="003423CC" w:rsidRPr="006507CC" w:rsidRDefault="003423CC" w:rsidP="007E5000">
            <w:r w:rsidRPr="006507CC">
              <w:t xml:space="preserve"> </w:t>
            </w:r>
          </w:p>
          <w:p w14:paraId="37CABE92" w14:textId="2883B22A" w:rsidR="003423CC" w:rsidRPr="006507CC" w:rsidRDefault="003423CC" w:rsidP="007E5000">
            <w:r w:rsidRPr="006507CC">
              <w:t>Opísaný prístup zamestnávateľa ohrozuje základný účel ochrany osôb</w:t>
            </w:r>
            <w:r w:rsidR="00F7436F">
              <w:t xml:space="preserve"> so </w:t>
            </w:r>
            <w:r w:rsidRPr="006507CC">
              <w:t>zdravotným postihnutím</w:t>
            </w:r>
            <w:r w:rsidR="009252D4">
              <w:t xml:space="preserve"> v </w:t>
            </w:r>
            <w:r w:rsidRPr="006507CC">
              <w:t>pracovných vzťahoch, aby mohli pracovať</w:t>
            </w:r>
            <w:r w:rsidR="009252D4">
              <w:t xml:space="preserve"> na </w:t>
            </w:r>
            <w:r w:rsidRPr="006507CC">
              <w:t>rovnakej báze</w:t>
            </w:r>
            <w:r w:rsidR="00F7436F">
              <w:t xml:space="preserve"> s </w:t>
            </w:r>
            <w:r w:rsidRPr="006507CC">
              <w:t>ostatnými,</w:t>
            </w:r>
            <w:r w:rsidR="00F7436F">
              <w:t xml:space="preserve"> s </w:t>
            </w:r>
            <w:r w:rsidRPr="006507CC">
              <w:t>primeranými úpravami</w:t>
            </w:r>
            <w:r w:rsidR="00F7436F">
              <w:t xml:space="preserve"> a </w:t>
            </w:r>
            <w:r w:rsidRPr="006507CC">
              <w:t>bez toho,</w:t>
            </w:r>
            <w:r w:rsidR="00F7436F">
              <w:t xml:space="preserve"> že </w:t>
            </w:r>
            <w:r w:rsidRPr="006507CC">
              <w:t>budú vytláčané</w:t>
            </w:r>
            <w:r w:rsidR="00AE1DB0">
              <w:t xml:space="preserve"> z </w:t>
            </w:r>
            <w:r w:rsidRPr="006507CC">
              <w:t>pracoviska postupným zhoršovaním podmienok. Práve</w:t>
            </w:r>
            <w:r w:rsidR="009252D4">
              <w:t xml:space="preserve"> o </w:t>
            </w:r>
            <w:r w:rsidRPr="006507CC">
              <w:t>tom je Článok 27 Dohovoru, ktorý od štátu</w:t>
            </w:r>
            <w:r w:rsidR="00F7436F">
              <w:t xml:space="preserve"> a </w:t>
            </w:r>
            <w:r w:rsidRPr="006507CC">
              <w:t>verejných zamestnávateľov očakáva aktívne opatrenia</w:t>
            </w:r>
            <w:r w:rsidR="009252D4">
              <w:t xml:space="preserve"> na </w:t>
            </w:r>
            <w:r w:rsidRPr="006507CC">
              <w:t>podporu udržania zamestnania, nie vytváranie prekážok.</w:t>
            </w:r>
          </w:p>
          <w:p w14:paraId="77FDCAC4" w14:textId="77777777" w:rsidR="003423CC" w:rsidRPr="006507CC" w:rsidRDefault="003423CC" w:rsidP="007E5000">
            <w:r w:rsidRPr="006507CC">
              <w:t xml:space="preserve"> </w:t>
            </w:r>
          </w:p>
          <w:p w14:paraId="5E58B856" w14:textId="34196C40" w:rsidR="003423CC" w:rsidRPr="006507CC" w:rsidRDefault="003423CC" w:rsidP="007E5000">
            <w:r w:rsidRPr="006507CC">
              <w:t>V takýchto situáciách má zamestnávateľ hľadať vhodné riešenie, nie dôvod, prečo sa to nedá. Posúdenie bezpečnosti pracovného vybavenia je legitímne, ale</w:t>
            </w:r>
            <w:r w:rsidR="00743C81">
              <w:t> </w:t>
            </w:r>
            <w:r w:rsidRPr="006507CC">
              <w:t>nemôže sa zmeniť</w:t>
            </w:r>
            <w:r w:rsidR="009252D4">
              <w:t xml:space="preserve"> na </w:t>
            </w:r>
            <w:r w:rsidRPr="006507CC">
              <w:t>zámienku, ktorá</w:t>
            </w:r>
            <w:r w:rsidR="009252D4">
              <w:t xml:space="preserve"> v </w:t>
            </w:r>
            <w:r w:rsidRPr="006507CC">
              <w:t>praxi zablokuje akúkoľvek úpravu. Zmyslom primeraných úprav je, aby osoba</w:t>
            </w:r>
            <w:r w:rsidR="00F7436F">
              <w:t xml:space="preserve"> so </w:t>
            </w:r>
            <w:r w:rsidRPr="006507CC">
              <w:t>zdravotným postihnutím mala reálnu možnosť udržať si prácu</w:t>
            </w:r>
            <w:r w:rsidR="00F7436F">
              <w:t xml:space="preserve"> a </w:t>
            </w:r>
            <w:r w:rsidRPr="006507CC">
              <w:t>nezažiť voľbu medzi zdravím</w:t>
            </w:r>
            <w:r w:rsidR="00F7436F">
              <w:t xml:space="preserve"> a </w:t>
            </w:r>
            <w:r w:rsidRPr="006507CC">
              <w:t>zamestnaním. Pri práci</w:t>
            </w:r>
            <w:r w:rsidR="00F7436F">
              <w:t xml:space="preserve"> a </w:t>
            </w:r>
            <w:r w:rsidRPr="006507CC">
              <w:t>zamestnaní je kľúčové,</w:t>
            </w:r>
            <w:r w:rsidR="00F7436F">
              <w:t xml:space="preserve"> že </w:t>
            </w:r>
            <w:r w:rsidRPr="006507CC">
              <w:t>odmietnutie primeraných úprav môže predstavovať diskrimináciu, ak má za následok,</w:t>
            </w:r>
            <w:r w:rsidR="00F7436F">
              <w:t xml:space="preserve"> že </w:t>
            </w:r>
            <w:r w:rsidRPr="006507CC">
              <w:t>osoba</w:t>
            </w:r>
            <w:r w:rsidR="00F7436F">
              <w:t xml:space="preserve"> so </w:t>
            </w:r>
            <w:r w:rsidRPr="006507CC">
              <w:t>zdravotným postihnutím stratí reálnu možnosť vykonávať prácu.</w:t>
            </w:r>
            <w:r w:rsidRPr="006507CC">
              <w:rPr>
                <w:rStyle w:val="Odkaznapoznmkupodiarou"/>
              </w:rPr>
              <w:footnoteReference w:id="148"/>
            </w:r>
            <w:r w:rsidRPr="006507CC">
              <w:t xml:space="preserve"> </w:t>
            </w:r>
          </w:p>
          <w:p w14:paraId="0CA4B441" w14:textId="77777777" w:rsidR="003423CC" w:rsidRPr="006507CC" w:rsidRDefault="003423CC" w:rsidP="007E5000">
            <w:r w:rsidRPr="006507CC">
              <w:t xml:space="preserve"> </w:t>
            </w:r>
          </w:p>
          <w:p w14:paraId="25A3E281" w14:textId="689C6C88" w:rsidR="003423CC" w:rsidRPr="006507CC" w:rsidRDefault="003423CC" w:rsidP="007E5000">
            <w:r w:rsidRPr="006507CC">
              <w:t>Tieto princípy však nemožno vnímať izolovane iba vo vzťahu</w:t>
            </w:r>
            <w:r w:rsidR="00F7436F">
              <w:t xml:space="preserve"> k </w:t>
            </w:r>
            <w:r w:rsidRPr="006507CC">
              <w:t>osobám</w:t>
            </w:r>
            <w:r w:rsidR="00F7436F">
              <w:t xml:space="preserve"> so </w:t>
            </w:r>
            <w:r w:rsidRPr="006507CC">
              <w:t>zdravotným postihnutím. Zákonník práce ukladá zamestnávateľovi všeobecnú povinnosť zabezpečovať bezpečné</w:t>
            </w:r>
            <w:r w:rsidR="00F7436F">
              <w:t xml:space="preserve"> a </w:t>
            </w:r>
            <w:r w:rsidRPr="006507CC">
              <w:t>zdravie neohrozujúce pracovné podmienky</w:t>
            </w:r>
            <w:r w:rsidR="00F7436F">
              <w:t xml:space="preserve"> pre </w:t>
            </w:r>
            <w:r w:rsidRPr="006507CC">
              <w:t>všetkých zamestnancov,</w:t>
            </w:r>
            <w:r w:rsidR="00F7436F">
              <w:t xml:space="preserve"> a </w:t>
            </w:r>
            <w:r w:rsidRPr="006507CC">
              <w:t>to</w:t>
            </w:r>
            <w:r w:rsidR="00F7436F">
              <w:t xml:space="preserve"> so </w:t>
            </w:r>
            <w:r w:rsidRPr="006507CC">
              <w:t>zreteľom</w:t>
            </w:r>
            <w:r w:rsidR="009252D4">
              <w:t xml:space="preserve"> na </w:t>
            </w:r>
            <w:r w:rsidRPr="006507CC">
              <w:t>povahu práce</w:t>
            </w:r>
            <w:r w:rsidR="00F7436F">
              <w:t xml:space="preserve"> a </w:t>
            </w:r>
            <w:r w:rsidRPr="006507CC">
              <w:t>individuálne potreby pracovníkov. Povinnosť vytvárať priaznivé pracovné prostredie sa teda nevzťahuje len</w:t>
            </w:r>
            <w:r w:rsidR="009252D4">
              <w:t xml:space="preserve"> na </w:t>
            </w:r>
            <w:r w:rsidRPr="006507CC">
              <w:t>riešenie výnimočných situácií, ale</w:t>
            </w:r>
            <w:r w:rsidR="00743C81">
              <w:t> </w:t>
            </w:r>
            <w:r w:rsidRPr="006507CC">
              <w:t>je základným štandardom pracovnoprávnych vzťahov. O to viac by mala byť samozrejmosťou</w:t>
            </w:r>
            <w:r w:rsidR="009252D4">
              <w:t xml:space="preserve"> v </w:t>
            </w:r>
            <w:r w:rsidRPr="006507CC">
              <w:t>štátnej</w:t>
            </w:r>
            <w:r w:rsidR="00F7436F">
              <w:t xml:space="preserve"> a </w:t>
            </w:r>
            <w:r w:rsidRPr="006507CC">
              <w:t>verejnej správe, ktorá má nielen dodržiavať zákon, ale</w:t>
            </w:r>
            <w:r w:rsidR="00743C81">
              <w:t> </w:t>
            </w:r>
            <w:r w:rsidRPr="006507CC">
              <w:t>aj ísť príkladom ostatným zamestnávateľom. Ak práve verejné inštitúcie pristupujú</w:t>
            </w:r>
            <w:r w:rsidR="00F7436F">
              <w:t xml:space="preserve"> k </w:t>
            </w:r>
            <w:r w:rsidRPr="006507CC">
              <w:t>úpravám pracovných podmienok formalisticky, vysielajú tým nežiaduci signál,</w:t>
            </w:r>
            <w:r w:rsidR="00F7436F">
              <w:t xml:space="preserve"> že </w:t>
            </w:r>
            <w:r w:rsidRPr="006507CC">
              <w:t>ochrana zdravia</w:t>
            </w:r>
            <w:r w:rsidR="00F7436F">
              <w:t xml:space="preserve"> a </w:t>
            </w:r>
            <w:r w:rsidRPr="006507CC">
              <w:t xml:space="preserve">dôstojnosti pri práci je len deklaratórnou hodnotou, nie reálnym záväzkom. </w:t>
            </w:r>
          </w:p>
          <w:p w14:paraId="1B352DE1" w14:textId="77777777" w:rsidR="003423CC" w:rsidRPr="006507CC" w:rsidRDefault="003423CC" w:rsidP="007E5000">
            <w:r w:rsidRPr="006507CC">
              <w:t xml:space="preserve"> </w:t>
            </w:r>
          </w:p>
          <w:p w14:paraId="622DE15C" w14:textId="0B0D14FE" w:rsidR="003423CC" w:rsidRPr="006507CC" w:rsidRDefault="003423CC" w:rsidP="007E5000">
            <w:r w:rsidRPr="006507CC">
              <w:t>Za primerané riešenia sa</w:t>
            </w:r>
            <w:r w:rsidR="009252D4">
              <w:t xml:space="preserve"> v </w:t>
            </w:r>
            <w:r w:rsidRPr="006507CC">
              <w:t>obdobných prípadoch považujú najmä opatrenia, ktoré umožnia striedanie polôh</w:t>
            </w:r>
            <w:r w:rsidR="00F7436F">
              <w:t xml:space="preserve"> a </w:t>
            </w:r>
            <w:r w:rsidRPr="006507CC">
              <w:t>zníženie zdravotného rizika, napríklad výškovo nastaviteľný pracovný stôl, vhodná pracovná stolička, režim striedania práce</w:t>
            </w:r>
            <w:r w:rsidR="009252D4">
              <w:t xml:space="preserve"> v </w:t>
            </w:r>
            <w:r w:rsidRPr="006507CC">
              <w:t>stoji</w:t>
            </w:r>
            <w:r w:rsidR="00F7436F">
              <w:t xml:space="preserve"> a </w:t>
            </w:r>
            <w:r w:rsidR="009252D4">
              <w:t>v </w:t>
            </w:r>
            <w:r w:rsidRPr="006507CC">
              <w:t>sede, prestávky, úprava pracovného režimu alebo</w:t>
            </w:r>
            <w:r w:rsidR="00743C81">
              <w:t> </w:t>
            </w:r>
            <w:r w:rsidRPr="006507CC">
              <w:t>organizačné opatrenia. Ak zamestnávateľ argumentuje bezpečnosťou</w:t>
            </w:r>
            <w:r w:rsidR="00F7436F">
              <w:t xml:space="preserve"> a </w:t>
            </w:r>
            <w:r w:rsidRPr="006507CC">
              <w:t>ochranou zdravia pri práci, má povinnosť zabezpečiť odborné posúdenie</w:t>
            </w:r>
            <w:r w:rsidR="00F7436F">
              <w:t xml:space="preserve"> a </w:t>
            </w:r>
            <w:r w:rsidRPr="006507CC">
              <w:t>nastaviť úpravu tak, aby bola bezpečná.</w:t>
            </w:r>
          </w:p>
          <w:p w14:paraId="152B7159" w14:textId="77777777" w:rsidR="003423CC" w:rsidRPr="006507CC" w:rsidRDefault="003423CC" w:rsidP="007E5000">
            <w:r w:rsidRPr="006507CC">
              <w:t xml:space="preserve"> </w:t>
            </w:r>
          </w:p>
          <w:p w14:paraId="3EA81E87" w14:textId="1A461D3B" w:rsidR="003423CC" w:rsidRPr="006507CC" w:rsidRDefault="003423CC" w:rsidP="007E5000">
            <w:r w:rsidRPr="006507CC">
              <w:t>Tento prípad vnímame aj ako širší signál. Ak akýkoľvek zamestnávateľ odmietne primerané úpravy</w:t>
            </w:r>
            <w:r w:rsidR="00F7436F">
              <w:t xml:space="preserve"> a </w:t>
            </w:r>
            <w:r w:rsidRPr="006507CC">
              <w:t>súčasne konania kontrolných orgánov trvajú dlhé mesiace, osoba</w:t>
            </w:r>
            <w:r w:rsidR="00F7436F">
              <w:t xml:space="preserve"> so </w:t>
            </w:r>
            <w:r w:rsidRPr="006507CC">
              <w:t>zdravotným postihnutím zostáva</w:t>
            </w:r>
            <w:r w:rsidR="009252D4">
              <w:t xml:space="preserve"> v </w:t>
            </w:r>
            <w:r w:rsidRPr="006507CC">
              <w:t>období neistoty bez účinnej ochrany. To priamo zasahuje do jej práva</w:t>
            </w:r>
            <w:r w:rsidR="009252D4">
              <w:t xml:space="preserve"> na </w:t>
            </w:r>
            <w:r w:rsidRPr="006507CC">
              <w:t>prácu, dôstojnosť</w:t>
            </w:r>
            <w:r w:rsidR="00F7436F">
              <w:t xml:space="preserve"> a </w:t>
            </w:r>
            <w:r w:rsidRPr="006507CC">
              <w:t xml:space="preserve">nezávislosť. </w:t>
            </w:r>
          </w:p>
          <w:p w14:paraId="52A7E78D" w14:textId="77777777" w:rsidR="003423CC" w:rsidRPr="006507CC" w:rsidRDefault="003423CC" w:rsidP="007E5000">
            <w:r w:rsidRPr="006507CC">
              <w:t xml:space="preserve"> </w:t>
            </w:r>
          </w:p>
          <w:p w14:paraId="0E6AE325" w14:textId="2CB81A86" w:rsidR="003423CC" w:rsidRPr="006507CC" w:rsidRDefault="003423CC" w:rsidP="007E5000">
            <w:r w:rsidRPr="006507CC">
              <w:t>Primerané úpravy nie sú „benefit“ ani „nadštandard“. Sú nástrojom, ktorý umožňuje človeku</w:t>
            </w:r>
            <w:r w:rsidR="00F7436F">
              <w:t xml:space="preserve"> so </w:t>
            </w:r>
            <w:r w:rsidRPr="006507CC">
              <w:t>zdravotným znevýhodnením zostať ekonomicky aktívny, dôstojne pracovať</w:t>
            </w:r>
            <w:r w:rsidR="00F7436F">
              <w:t xml:space="preserve"> a </w:t>
            </w:r>
            <w:r w:rsidRPr="006507CC">
              <w:t>neplatiť zhoršením zdravia za to,</w:t>
            </w:r>
            <w:r w:rsidR="00F7436F">
              <w:t xml:space="preserve"> že </w:t>
            </w:r>
            <w:r w:rsidRPr="006507CC">
              <w:t>sa snaží byť nielen užitočný, ale</w:t>
            </w:r>
            <w:r w:rsidR="00743C81">
              <w:t> </w:t>
            </w:r>
            <w:r w:rsidRPr="006507CC">
              <w:t>predovšetkým uplatňuje základné ústavné</w:t>
            </w:r>
            <w:r w:rsidR="00F7436F">
              <w:t xml:space="preserve"> a </w:t>
            </w:r>
            <w:r w:rsidRPr="006507CC">
              <w:t>ľudské právo.</w:t>
            </w:r>
          </w:p>
        </w:tc>
      </w:tr>
    </w:tbl>
    <w:p w14:paraId="3CD2DDB3" w14:textId="77777777" w:rsidR="003423CC" w:rsidRPr="006507CC" w:rsidRDefault="003423CC" w:rsidP="003423CC"/>
    <w:p w14:paraId="00900202" w14:textId="77777777" w:rsidR="003423CC" w:rsidRPr="006507CC" w:rsidRDefault="003423CC" w:rsidP="003423CC"/>
    <w:p w14:paraId="2FA9C25F" w14:textId="1B32E691" w:rsidR="003423CC" w:rsidRPr="006507CC" w:rsidRDefault="00D6372F" w:rsidP="00275966">
      <w:pPr>
        <w:pStyle w:val="Storyold"/>
        <w:numPr>
          <w:ilvl w:val="0"/>
          <w:numId w:val="0"/>
        </w:numPr>
      </w:pPr>
      <w:bookmarkStart w:id="401" w:name="_Toc225302458"/>
      <w:r>
        <w:t>P</w:t>
      </w:r>
      <w:r>
        <w:rPr>
          <w:caps w:val="0"/>
        </w:rPr>
        <w:t>ríbeh</w:t>
      </w:r>
      <w:r>
        <w:t xml:space="preserve"> </w:t>
      </w:r>
      <w:r>
        <w:rPr>
          <w:caps w:val="0"/>
        </w:rPr>
        <w:t>dvadsiaty šiesty</w:t>
      </w:r>
      <w:r w:rsidR="003423CC" w:rsidRPr="006507CC">
        <w:br/>
      </w:r>
      <w:bookmarkStart w:id="402" w:name="_Ref225169978"/>
      <w:r w:rsidR="003423CC" w:rsidRPr="006507CC">
        <w:t>Keď „organizačná zmena” zasiahne najslabšieho</w:t>
      </w:r>
      <w:bookmarkEnd w:id="401"/>
      <w:bookmarkEnd w:id="402"/>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75574548" w14:textId="77777777" w:rsidTr="007E5000">
        <w:tc>
          <w:tcPr>
            <w:tcW w:w="5000" w:type="pct"/>
            <w:shd w:val="clear" w:color="auto" w:fill="DEDEDE"/>
            <w:hideMark/>
          </w:tcPr>
          <w:p w14:paraId="1E928078" w14:textId="4557F4F0" w:rsidR="003423CC" w:rsidRPr="006507CC" w:rsidRDefault="003423CC" w:rsidP="007E5000">
            <w:pPr>
              <w:rPr>
                <w:b/>
                <w:bCs/>
              </w:rPr>
            </w:pPr>
            <w:r w:rsidRPr="006507CC">
              <w:rPr>
                <w:b/>
                <w:bCs/>
              </w:rPr>
              <w:t>Pri organizačných zmenách, ktoré majú „zrušiť“ pracovné miesto zamestnancov</w:t>
            </w:r>
            <w:r w:rsidR="00F7436F">
              <w:rPr>
                <w:b/>
                <w:bCs/>
              </w:rPr>
              <w:t xml:space="preserve"> so </w:t>
            </w:r>
            <w:r w:rsidRPr="006507CC">
              <w:rPr>
                <w:b/>
                <w:bCs/>
              </w:rPr>
              <w:t>zdravotným postihnutím, sa ľahko môže ochrana slabšieho obísť formalitami</w:t>
            </w:r>
            <w:r w:rsidR="00F7436F">
              <w:rPr>
                <w:b/>
                <w:bCs/>
              </w:rPr>
              <w:t xml:space="preserve"> a </w:t>
            </w:r>
            <w:r w:rsidRPr="006507CC">
              <w:rPr>
                <w:b/>
                <w:bCs/>
              </w:rPr>
              <w:t>nátlakom.</w:t>
            </w:r>
            <w:r w:rsidR="00AE1DB0">
              <w:rPr>
                <w:b/>
                <w:bCs/>
              </w:rPr>
              <w:t xml:space="preserve"> V </w:t>
            </w:r>
            <w:r w:rsidRPr="006507CC">
              <w:rPr>
                <w:b/>
                <w:bCs/>
              </w:rPr>
              <w:t>praxi sa opakovane stretávame</w:t>
            </w:r>
            <w:r w:rsidR="00F7436F">
              <w:rPr>
                <w:b/>
                <w:bCs/>
              </w:rPr>
              <w:t xml:space="preserve"> s </w:t>
            </w:r>
            <w:r w:rsidRPr="006507CC">
              <w:rPr>
                <w:b/>
                <w:bCs/>
              </w:rPr>
              <w:t>tým,</w:t>
            </w:r>
            <w:r w:rsidR="00F7436F">
              <w:rPr>
                <w:b/>
                <w:bCs/>
              </w:rPr>
              <w:t xml:space="preserve"> že </w:t>
            </w:r>
            <w:r w:rsidRPr="006507CC">
              <w:rPr>
                <w:b/>
                <w:bCs/>
              </w:rPr>
              <w:t>zamestnávatelia doručujú výpoveď bez toho, aby vôbec požiadali Úrad práce</w:t>
            </w:r>
            <w:r w:rsidR="009252D4">
              <w:rPr>
                <w:b/>
                <w:bCs/>
              </w:rPr>
              <w:t xml:space="preserve"> o </w:t>
            </w:r>
            <w:r w:rsidRPr="006507CC">
              <w:rPr>
                <w:b/>
                <w:bCs/>
              </w:rPr>
              <w:t>udelenie súhlasu. Stáva sa aj to,</w:t>
            </w:r>
            <w:r w:rsidR="00F7436F">
              <w:rPr>
                <w:b/>
                <w:bCs/>
              </w:rPr>
              <w:t xml:space="preserve"> že </w:t>
            </w:r>
            <w:r w:rsidRPr="006507CC">
              <w:rPr>
                <w:b/>
                <w:bCs/>
              </w:rPr>
              <w:t>výpovede doručujú bezprostredne po udelení súhlasu, hoci rozhodnutie ešte nie je právoplatné</w:t>
            </w:r>
            <w:r w:rsidR="00F7436F">
              <w:rPr>
                <w:b/>
                <w:bCs/>
              </w:rPr>
              <w:t xml:space="preserve"> a </w:t>
            </w:r>
            <w:r w:rsidRPr="006507CC">
              <w:rPr>
                <w:b/>
                <w:bCs/>
              </w:rPr>
              <w:t>zamestnanec má stále právo podať odvolanie. Takýto postup môže fakticky oslabiť zmysel zákonnej ochrany</w:t>
            </w:r>
            <w:r w:rsidR="00F7436F">
              <w:rPr>
                <w:b/>
                <w:bCs/>
              </w:rPr>
              <w:t xml:space="preserve"> a </w:t>
            </w:r>
            <w:r w:rsidRPr="006507CC">
              <w:rPr>
                <w:b/>
                <w:bCs/>
              </w:rPr>
              <w:t>vystaviť zamestnanca tlaku, akoby bol výsledok konania „hotovou vecou“. O to zarážajúcejšie je, keď sa podobné postupy zamestnávateľov objavujú aj vo verejnej</w:t>
            </w:r>
            <w:r w:rsidR="00F7436F">
              <w:rPr>
                <w:b/>
                <w:bCs/>
              </w:rPr>
              <w:t xml:space="preserve"> a </w:t>
            </w:r>
            <w:r w:rsidRPr="006507CC">
              <w:rPr>
                <w:b/>
                <w:bCs/>
              </w:rPr>
              <w:t>štátnej správe, ktorá by mala byť</w:t>
            </w:r>
            <w:r w:rsidR="00F7436F">
              <w:rPr>
                <w:b/>
                <w:bCs/>
              </w:rPr>
              <w:t xml:space="preserve"> pre </w:t>
            </w:r>
            <w:r w:rsidRPr="006507CC">
              <w:rPr>
                <w:b/>
                <w:bCs/>
              </w:rPr>
              <w:t>ostatných zamestnávateľov príkladom dobrej praxe.</w:t>
            </w:r>
          </w:p>
        </w:tc>
      </w:tr>
    </w:tbl>
    <w:p w14:paraId="3009E0DE" w14:textId="77777777" w:rsidR="003423CC" w:rsidRPr="006507CC" w:rsidRDefault="003423CC" w:rsidP="003423CC">
      <w:pPr>
        <w:rPr>
          <w:i/>
        </w:rPr>
      </w:pPr>
      <w:r w:rsidRPr="006507CC">
        <w:rPr>
          <w:i/>
        </w:rPr>
        <w:t>Naša značka: </w:t>
      </w:r>
      <w:r w:rsidRPr="006507CC">
        <w:rPr>
          <w:i/>
          <w:iCs/>
        </w:rPr>
        <w:t>KZP/PO/0745/2024/02R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7950B85B" w14:textId="77777777" w:rsidTr="00AA3ED0">
        <w:tc>
          <w:tcPr>
            <w:tcW w:w="5000" w:type="pct"/>
            <w:tcBorders>
              <w:top w:val="nil"/>
              <w:left w:val="single" w:sz="24" w:space="0" w:color="DEDEDE"/>
              <w:bottom w:val="nil"/>
              <w:right w:val="nil"/>
            </w:tcBorders>
          </w:tcPr>
          <w:p w14:paraId="3B42BDA3" w14:textId="2A41455A" w:rsidR="008937F5" w:rsidRPr="006507CC" w:rsidRDefault="008937F5" w:rsidP="008937F5">
            <w:r w:rsidRPr="006507CC">
              <w:t>Pani Darina pracovala</w:t>
            </w:r>
            <w:r w:rsidR="009252D4">
              <w:t xml:space="preserve"> v </w:t>
            </w:r>
            <w:r w:rsidRPr="006507CC">
              <w:t>štátnej službe takmer celý svoj produktívny život. Po rokoch stabilnej práce, počas ktorých sa jej agenda</w:t>
            </w:r>
            <w:r w:rsidR="00F7436F">
              <w:t xml:space="preserve"> a </w:t>
            </w:r>
            <w:r w:rsidRPr="006507CC">
              <w:t>náplň práce skôr rozširovala než zužovala, sa zrazu zo dňa</w:t>
            </w:r>
            <w:r w:rsidR="009252D4">
              <w:t xml:space="preserve"> na </w:t>
            </w:r>
            <w:r w:rsidRPr="006507CC">
              <w:t>deň dozvedela,</w:t>
            </w:r>
            <w:r w:rsidR="00F7436F">
              <w:t xml:space="preserve"> že </w:t>
            </w:r>
            <w:r w:rsidRPr="006507CC">
              <w:t>práve jej miesto má byť</w:t>
            </w:r>
            <w:r w:rsidR="009252D4">
              <w:t xml:space="preserve"> v </w:t>
            </w:r>
            <w:r w:rsidRPr="006507CC">
              <w:t>rámci organizačnej zmeny zrušené. Ako osoba</w:t>
            </w:r>
            <w:r w:rsidR="00F7436F">
              <w:t xml:space="preserve"> so </w:t>
            </w:r>
            <w:r w:rsidRPr="006507CC">
              <w:t>zdravotným postihnutím mala pritom požívať zákonnú ochranu, ktorej cieľom je zabrániť tomu, aby sa prepúšťanie nezjednodušilo</w:t>
            </w:r>
            <w:r w:rsidR="009252D4">
              <w:t xml:space="preserve"> na </w:t>
            </w:r>
            <w:r w:rsidRPr="006507CC">
              <w:t>úkor ľudí</w:t>
            </w:r>
            <w:r w:rsidR="00F7436F">
              <w:t xml:space="preserve"> s </w:t>
            </w:r>
            <w:r w:rsidRPr="006507CC">
              <w:t>menšími šancami uplatniť sa</w:t>
            </w:r>
            <w:r w:rsidR="009252D4">
              <w:t xml:space="preserve"> na </w:t>
            </w:r>
            <w:r w:rsidRPr="006507CC">
              <w:t>trhu práce.</w:t>
            </w:r>
          </w:p>
          <w:p w14:paraId="0A71F993" w14:textId="77777777" w:rsidR="008937F5" w:rsidRPr="006507CC" w:rsidRDefault="008937F5" w:rsidP="008937F5">
            <w:r w:rsidRPr="006507CC">
              <w:t xml:space="preserve"> </w:t>
            </w:r>
          </w:p>
          <w:p w14:paraId="51802A55" w14:textId="31CCA54B" w:rsidR="008937F5" w:rsidRPr="006507CC" w:rsidRDefault="008937F5" w:rsidP="008937F5">
            <w:r w:rsidRPr="006507CC">
              <w:t>Celé sa to rozbehlo rýchlo</w:t>
            </w:r>
            <w:r w:rsidR="00F7436F">
              <w:t xml:space="preserve"> a </w:t>
            </w:r>
            <w:r w:rsidRPr="006507CC">
              <w:t>chaoticky. Zamestnávateľ informoval</w:t>
            </w:r>
            <w:r w:rsidR="009252D4">
              <w:t xml:space="preserve"> o </w:t>
            </w:r>
            <w:r w:rsidRPr="006507CC">
              <w:t>organizačnej zmene interne</w:t>
            </w:r>
            <w:r w:rsidR="00F7436F">
              <w:t xml:space="preserve"> a </w:t>
            </w:r>
            <w:r w:rsidRPr="006507CC">
              <w:t>spôsobom, ktorý bol aj</w:t>
            </w:r>
            <w:r w:rsidR="00F7436F">
              <w:t xml:space="preserve"> pre </w:t>
            </w:r>
            <w:r w:rsidRPr="006507CC">
              <w:t>bežného zamestnanca ťažko čitateľný, pričom konkrétne dopady</w:t>
            </w:r>
            <w:r w:rsidR="009252D4">
              <w:t xml:space="preserve"> na </w:t>
            </w:r>
            <w:r w:rsidRPr="006507CC">
              <w:t>pani Darinu sa začali vyjasňovať až postupne. Zamestnávateľ jej najprv predložil oznámenie</w:t>
            </w:r>
            <w:r w:rsidR="009252D4">
              <w:t xml:space="preserve"> o </w:t>
            </w:r>
            <w:r w:rsidRPr="006507CC">
              <w:t>prekážkach vo výkone štátnej služby. Následne sa dozvedela,</w:t>
            </w:r>
            <w:r w:rsidR="00F7436F">
              <w:t xml:space="preserve"> že </w:t>
            </w:r>
            <w:r w:rsidRPr="006507CC">
              <w:t>požiadal príslušný Úrad práce</w:t>
            </w:r>
            <w:r w:rsidR="009252D4">
              <w:t xml:space="preserve"> o </w:t>
            </w:r>
            <w:r w:rsidRPr="006507CC">
              <w:t>súhlas</w:t>
            </w:r>
            <w:r w:rsidR="00F7436F">
              <w:t xml:space="preserve"> so </w:t>
            </w:r>
            <w:r w:rsidRPr="006507CC">
              <w:t>skončením jej pomeru.</w:t>
            </w:r>
          </w:p>
          <w:p w14:paraId="3CE4E5FB" w14:textId="77777777" w:rsidR="008937F5" w:rsidRPr="006507CC" w:rsidRDefault="008937F5" w:rsidP="008937F5"/>
          <w:p w14:paraId="3457A5A0" w14:textId="4C8BB5C6" w:rsidR="008937F5" w:rsidRPr="006507CC" w:rsidRDefault="008937F5" w:rsidP="008937F5">
            <w:r w:rsidRPr="006507CC">
              <w:t>Najzávažnejší moment však nastal, keď zamestnávateľ doručoval pani Darine výpoveď ešte predtým, než súhlas Úradu práce nadobudol právoplatnosť. Zamestnávateľ ústne prezentoval,</w:t>
            </w:r>
            <w:r w:rsidR="00F7436F">
              <w:t xml:space="preserve"> že </w:t>
            </w:r>
            <w:r w:rsidRPr="006507CC">
              <w:t>„odvolanie sa podať nedá“. Pani Darina výpoveď odmietla podpísať</w:t>
            </w:r>
            <w:r w:rsidR="00F7436F">
              <w:t xml:space="preserve"> a </w:t>
            </w:r>
            <w:r w:rsidRPr="006507CC">
              <w:t>upozornila</w:t>
            </w:r>
            <w:r w:rsidR="009252D4">
              <w:t xml:space="preserve"> na </w:t>
            </w:r>
            <w:r w:rsidRPr="006507CC">
              <w:t>procesný problém: ak má byť zamestnanec</w:t>
            </w:r>
            <w:r w:rsidR="00F7436F">
              <w:t xml:space="preserve"> so </w:t>
            </w:r>
            <w:r w:rsidRPr="006507CC">
              <w:t xml:space="preserve">zdravotným postihnutím prepustený, zamestnávateľ musí disponovať právoplatným predchádzajúcim súhlasom, nie iba „rozbehnutým“ konaním. </w:t>
            </w:r>
          </w:p>
          <w:p w14:paraId="2179C3FE" w14:textId="77777777" w:rsidR="008937F5" w:rsidRPr="006507CC" w:rsidRDefault="008937F5" w:rsidP="008937F5"/>
          <w:p w14:paraId="5760AB15" w14:textId="4F770AFE" w:rsidR="008937F5" w:rsidRPr="006507CC" w:rsidRDefault="008937F5" w:rsidP="008937F5">
            <w:r w:rsidRPr="006507CC">
              <w:t>Pani Darina navyše spochybňovala účel zrušenia jej miesta. Poukázala</w:t>
            </w:r>
            <w:r w:rsidR="009252D4">
              <w:t xml:space="preserve"> na </w:t>
            </w:r>
            <w:r w:rsidRPr="006507CC">
              <w:t>to,</w:t>
            </w:r>
            <w:r w:rsidR="00F7436F">
              <w:t xml:space="preserve"> že </w:t>
            </w:r>
            <w:r w:rsidR="009252D4">
              <w:t>na </w:t>
            </w:r>
            <w:r w:rsidRPr="006507CC">
              <w:t>odbor, kde pracuje, boli</w:t>
            </w:r>
            <w:r w:rsidR="009252D4">
              <w:t xml:space="preserve"> v </w:t>
            </w:r>
            <w:r w:rsidRPr="006507CC">
              <w:t>poslednom období prijatí noví zamestnanci</w:t>
            </w:r>
            <w:r w:rsidR="00F7436F">
              <w:t xml:space="preserve"> a že </w:t>
            </w:r>
            <w:r w:rsidRPr="006507CC">
              <w:t>zrušené bolo jediné konkrétne miesto,</w:t>
            </w:r>
            <w:r w:rsidR="00F7436F">
              <w:t xml:space="preserve"> a </w:t>
            </w:r>
            <w:r w:rsidRPr="006507CC">
              <w:t>to práve jej, hoci práce neubúdalo. Vnímala to ako zásah, ktorý môže vykazovať znaky nerovnakého zaobchádzania.</w:t>
            </w:r>
            <w:r w:rsidR="004C1F33">
              <w:t xml:space="preserve"> </w:t>
            </w:r>
          </w:p>
          <w:p w14:paraId="32902D3B" w14:textId="77777777" w:rsidR="008937F5" w:rsidRPr="006507CC" w:rsidRDefault="008937F5" w:rsidP="008937F5">
            <w:r w:rsidRPr="006507CC">
              <w:t xml:space="preserve"> </w:t>
            </w:r>
          </w:p>
          <w:p w14:paraId="6023F9C9" w14:textId="74C04CB1" w:rsidR="008937F5" w:rsidRPr="006507CC" w:rsidRDefault="008937F5" w:rsidP="008937F5">
            <w:pPr>
              <w:rPr>
                <w:b/>
                <w:bCs/>
              </w:rPr>
            </w:pPr>
            <w:r w:rsidRPr="006507CC">
              <w:rPr>
                <w:b/>
                <w:bCs/>
              </w:rPr>
              <w:t>Ktoré Články Dohovoru boli postupom zamestnávateľa</w:t>
            </w:r>
            <w:r w:rsidR="009252D4">
              <w:rPr>
                <w:b/>
                <w:bCs/>
              </w:rPr>
              <w:t xml:space="preserve"> v </w:t>
            </w:r>
            <w:r w:rsidRPr="006507CC">
              <w:rPr>
                <w:b/>
                <w:bCs/>
              </w:rPr>
              <w:t xml:space="preserve">tomto prípade ohrozené ? </w:t>
            </w:r>
          </w:p>
          <w:p w14:paraId="4F65BAF9" w14:textId="6AC2F9D0" w:rsidR="00D26657" w:rsidRDefault="008937F5" w:rsidP="00174906">
            <w:r w:rsidRPr="00174906">
              <w:rPr>
                <w:b/>
                <w:bCs/>
              </w:rPr>
              <w:t>Článok 27– Práca</w:t>
            </w:r>
            <w:r w:rsidR="00F7436F">
              <w:rPr>
                <w:b/>
                <w:bCs/>
              </w:rPr>
              <w:t xml:space="preserve"> a </w:t>
            </w:r>
            <w:r w:rsidRPr="00174906">
              <w:rPr>
                <w:b/>
                <w:bCs/>
              </w:rPr>
              <w:t>zamestnávanie</w:t>
            </w:r>
          </w:p>
          <w:p w14:paraId="5F328D8D" w14:textId="1204602E" w:rsidR="008937F5" w:rsidRPr="006507CC" w:rsidRDefault="00D26657" w:rsidP="00275966">
            <w:r>
              <w:t>P</w:t>
            </w:r>
            <w:r w:rsidR="008937F5" w:rsidRPr="006507CC">
              <w:t>odľa ktorého štáty majú chrániť práva osôb</w:t>
            </w:r>
            <w:r w:rsidR="00F7436F">
              <w:t xml:space="preserve"> so </w:t>
            </w:r>
            <w:r w:rsidR="008937F5" w:rsidRPr="006507CC">
              <w:t>zdravotným postihnutím</w:t>
            </w:r>
            <w:r w:rsidR="009252D4">
              <w:t xml:space="preserve"> na </w:t>
            </w:r>
            <w:r w:rsidR="008937F5" w:rsidRPr="006507CC">
              <w:t>spravodlivé</w:t>
            </w:r>
            <w:r w:rsidR="00F7436F">
              <w:t xml:space="preserve"> a </w:t>
            </w:r>
            <w:r w:rsidR="008937F5" w:rsidRPr="006507CC">
              <w:t>uspokojivé pracovné podmienky</w:t>
            </w:r>
            <w:r w:rsidR="00F7436F">
              <w:t xml:space="preserve"> a </w:t>
            </w:r>
            <w:r w:rsidR="008937F5" w:rsidRPr="006507CC">
              <w:t>zabezpečiť im, aby mohli uplatňovať svoje pracovné</w:t>
            </w:r>
            <w:r w:rsidR="00F7436F">
              <w:t xml:space="preserve"> a </w:t>
            </w:r>
            <w:r w:rsidR="008937F5" w:rsidRPr="006507CC">
              <w:t>odborárske práva. Ďalej majú podporovať zamestnávanie osôb</w:t>
            </w:r>
            <w:r w:rsidR="00F7436F">
              <w:t xml:space="preserve"> so </w:t>
            </w:r>
            <w:r w:rsidR="008937F5" w:rsidRPr="006507CC">
              <w:t>zdravotným postihnutím</w:t>
            </w:r>
            <w:r w:rsidR="009252D4">
              <w:t xml:space="preserve"> v </w:t>
            </w:r>
            <w:r w:rsidR="008937F5" w:rsidRPr="006507CC">
              <w:t>súkromnom sektore prostredníctvom primeranej politiky</w:t>
            </w:r>
            <w:r w:rsidR="00F7436F">
              <w:t xml:space="preserve"> a </w:t>
            </w:r>
            <w:r w:rsidR="008937F5" w:rsidRPr="006507CC">
              <w:t>primeraných opatrení zameraných</w:t>
            </w:r>
            <w:r w:rsidR="009252D4">
              <w:t xml:space="preserve"> na </w:t>
            </w:r>
            <w:r w:rsidR="008937F5" w:rsidRPr="006507CC">
              <w:t>udržanie si pracovného miesta.</w:t>
            </w:r>
          </w:p>
          <w:p w14:paraId="316D4BE4" w14:textId="77777777" w:rsidR="008937F5" w:rsidRPr="006507CC" w:rsidRDefault="008937F5" w:rsidP="008937F5">
            <w:r w:rsidRPr="006507CC">
              <w:t xml:space="preserve"> </w:t>
            </w:r>
          </w:p>
          <w:p w14:paraId="4905325C" w14:textId="5A2E59D1" w:rsidR="008937F5" w:rsidRPr="006507CC" w:rsidRDefault="008937F5" w:rsidP="008937F5">
            <w:r w:rsidRPr="006507CC">
              <w:t>Keď sa pani Darina</w:t>
            </w:r>
            <w:r w:rsidR="009252D4">
              <w:t xml:space="preserve"> na </w:t>
            </w:r>
            <w:r w:rsidRPr="006507CC">
              <w:t>mňa obrátila, vstúpili sme do prípadu</w:t>
            </w:r>
            <w:r w:rsidR="00F7436F">
              <w:t xml:space="preserve"> s </w:t>
            </w:r>
            <w:r w:rsidRPr="006507CC">
              <w:t>jasným cieľom: preveriť,</w:t>
            </w:r>
            <w:r w:rsidR="00F7436F">
              <w:t xml:space="preserve"> či </w:t>
            </w:r>
            <w:r w:rsidRPr="006507CC">
              <w:t>sa pri „organizačnom dôvode“ nezabudlo</w:t>
            </w:r>
            <w:r w:rsidR="009252D4">
              <w:t xml:space="preserve"> na </w:t>
            </w:r>
            <w:r w:rsidRPr="006507CC">
              <w:t>podstatnú vec -</w:t>
            </w:r>
            <w:r w:rsidR="009252D4">
              <w:t xml:space="preserve"> na </w:t>
            </w:r>
            <w:r w:rsidRPr="006507CC">
              <w:t>aktívnu ochranu zamestnanca</w:t>
            </w:r>
            <w:r w:rsidR="00F7436F">
              <w:t xml:space="preserve"> so </w:t>
            </w:r>
            <w:r w:rsidRPr="006507CC">
              <w:t>zdravotným postihnutím. Zamerala som sa najmä</w:t>
            </w:r>
            <w:r w:rsidR="009252D4">
              <w:t xml:space="preserve"> na </w:t>
            </w:r>
            <w:r w:rsidRPr="006507CC">
              <w:t>to,</w:t>
            </w:r>
            <w:r w:rsidR="00F7436F">
              <w:t xml:space="preserve"> či </w:t>
            </w:r>
            <w:r w:rsidRPr="006507CC">
              <w:t>boli splnené zákonné podmienky (vrátane korektného načasovania</w:t>
            </w:r>
            <w:r w:rsidR="00F7436F">
              <w:t xml:space="preserve"> a </w:t>
            </w:r>
            <w:r w:rsidRPr="006507CC">
              <w:t>reálneho preverenia,</w:t>
            </w:r>
            <w:r w:rsidR="00F7436F">
              <w:t xml:space="preserve"> či pre </w:t>
            </w:r>
            <w:r w:rsidRPr="006507CC">
              <w:t>pani Darinu neexistuje vhodné alternatívne miesto),</w:t>
            </w:r>
            <w:r w:rsidR="00F7436F">
              <w:t xml:space="preserve"> a či </w:t>
            </w:r>
            <w:r w:rsidRPr="006507CC">
              <w:t>zamestnávateľ nevytvoril tlak</w:t>
            </w:r>
            <w:r w:rsidR="009252D4">
              <w:t xml:space="preserve"> na </w:t>
            </w:r>
            <w:r w:rsidRPr="006507CC">
              <w:t>zamestnankyňu tým,</w:t>
            </w:r>
            <w:r w:rsidR="00F7436F">
              <w:t xml:space="preserve"> že </w:t>
            </w:r>
            <w:r w:rsidRPr="006507CC">
              <w:t>jej situáciu komunikoval ako hotovú vec.</w:t>
            </w:r>
          </w:p>
          <w:p w14:paraId="6769C6AA" w14:textId="77777777" w:rsidR="008937F5" w:rsidRPr="006507CC" w:rsidRDefault="008937F5" w:rsidP="008937F5">
            <w:r w:rsidRPr="006507CC">
              <w:t xml:space="preserve"> </w:t>
            </w:r>
          </w:p>
          <w:p w14:paraId="5FF76064" w14:textId="3B7F08EB" w:rsidR="008937F5" w:rsidRPr="006507CC" w:rsidRDefault="008937F5" w:rsidP="008937F5">
            <w:r w:rsidRPr="006507CC">
              <w:t>Po tom, ako som si od zamestnávateľa vyžiadala písomné stanoviská</w:t>
            </w:r>
            <w:r w:rsidR="00F7436F">
              <w:t xml:space="preserve"> a </w:t>
            </w:r>
            <w:r w:rsidRPr="006507CC">
              <w:t>upozornila</w:t>
            </w:r>
            <w:r w:rsidR="009252D4">
              <w:t xml:space="preserve"> na </w:t>
            </w:r>
            <w:r w:rsidRPr="006507CC">
              <w:t>nezákonný postup (najmä doručovanie výpovede bez právoplatného súhlasu Úradu práce)</w:t>
            </w:r>
            <w:r w:rsidRPr="006507CC">
              <w:rPr>
                <w:rStyle w:val="Odkaznapoznmkupodiarou"/>
              </w:rPr>
              <w:footnoteReference w:id="149"/>
            </w:r>
            <w:r w:rsidRPr="006507CC">
              <w:t>, ako aj</w:t>
            </w:r>
            <w:r w:rsidR="009252D4">
              <w:t xml:space="preserve"> na </w:t>
            </w:r>
            <w:r w:rsidRPr="006507CC">
              <w:t>povinnosť dôsledne preveriť ponuku iného vhodného pracovného zaradenia</w:t>
            </w:r>
            <w:r w:rsidRPr="006507CC">
              <w:rPr>
                <w:rStyle w:val="Odkaznapoznmkupodiarou"/>
              </w:rPr>
              <w:footnoteReference w:id="150"/>
            </w:r>
            <w:r w:rsidRPr="006507CC">
              <w:t>, zamestnávateľ svoj postup prehodnotil. Dôvody výpovede opätovne posúdil. Od skončenia štátnozamestnaneckého pomeru napokon upustil</w:t>
            </w:r>
            <w:r w:rsidR="00F7436F">
              <w:t xml:space="preserve"> a </w:t>
            </w:r>
            <w:r w:rsidRPr="006507CC">
              <w:t>pani Darinu ponechal pracovať</w:t>
            </w:r>
            <w:r w:rsidR="009252D4">
              <w:t xml:space="preserve"> v </w:t>
            </w:r>
            <w:r w:rsidRPr="006507CC">
              <w:t>štátnozamestnaneckom pomere aj naďalej.</w:t>
            </w:r>
          </w:p>
          <w:p w14:paraId="3039C71A" w14:textId="77777777" w:rsidR="008937F5" w:rsidRPr="006507CC" w:rsidRDefault="008937F5" w:rsidP="008937F5">
            <w:r w:rsidRPr="006507CC">
              <w:t xml:space="preserve"> </w:t>
            </w:r>
          </w:p>
          <w:p w14:paraId="33980411" w14:textId="75323690" w:rsidR="008937F5" w:rsidRPr="006507CC" w:rsidRDefault="008937F5" w:rsidP="008937F5">
            <w:r w:rsidRPr="006507CC">
              <w:t>Teším sa,</w:t>
            </w:r>
            <w:r w:rsidR="00F7436F">
              <w:t xml:space="preserve"> že </w:t>
            </w:r>
            <w:r w:rsidR="009252D4">
              <w:t>v </w:t>
            </w:r>
            <w:r w:rsidRPr="006507CC">
              <w:t>tomto konkrétnom prípade sa pani Darine napokon podarilo udržať si zamestnanie</w:t>
            </w:r>
            <w:r w:rsidR="00F7436F">
              <w:t xml:space="preserve"> a že </w:t>
            </w:r>
            <w:r w:rsidRPr="006507CC">
              <w:t>zamestnávateľ po mojom vstupe do veci upustil od skončenia štátnozamestnaneckého pomeru. Tento výsledok však zároveň odhaľuje znepokojujúci rozmer: aj</w:t>
            </w:r>
            <w:r w:rsidR="009252D4">
              <w:t xml:space="preserve"> v </w:t>
            </w:r>
            <w:r w:rsidRPr="006507CC">
              <w:t>inštitúciách verejnej</w:t>
            </w:r>
            <w:r w:rsidR="00F7436F">
              <w:t xml:space="preserve"> a </w:t>
            </w:r>
            <w:r w:rsidRPr="006507CC">
              <w:t>štátnej správy, ktoré by mali byť prirodzeným vzorom dodržiavania zákona</w:t>
            </w:r>
            <w:r w:rsidR="00F7436F">
              <w:t xml:space="preserve"> a </w:t>
            </w:r>
            <w:r w:rsidRPr="006507CC">
              <w:t>dobrej praxe, sa stretávame</w:t>
            </w:r>
            <w:r w:rsidR="00F7436F">
              <w:t xml:space="preserve"> s </w:t>
            </w:r>
            <w:r w:rsidRPr="006507CC">
              <w:t>postupmi, ktoré oslabujú ochranu zamestnancov</w:t>
            </w:r>
            <w:r w:rsidR="00F7436F">
              <w:t xml:space="preserve"> so </w:t>
            </w:r>
            <w:r w:rsidRPr="006507CC">
              <w:t>zdravotným postihnutím -</w:t>
            </w:r>
            <w:r w:rsidR="00F7436F">
              <w:t xml:space="preserve"> či </w:t>
            </w:r>
            <w:r w:rsidRPr="006507CC">
              <w:t>už nátlakovou komunikáciou „hotovej veci“, alebo</w:t>
            </w:r>
            <w:r w:rsidR="00743C81">
              <w:t> </w:t>
            </w:r>
            <w:r w:rsidRPr="006507CC">
              <w:t>obchádzaním procesných pravidiel.</w:t>
            </w:r>
            <w:r w:rsidR="00AE1DB0">
              <w:t xml:space="preserve"> V </w:t>
            </w:r>
            <w:r w:rsidRPr="006507CC">
              <w:t>praxi pritom nejde</w:t>
            </w:r>
            <w:r w:rsidR="009252D4">
              <w:t xml:space="preserve"> o </w:t>
            </w:r>
            <w:r w:rsidRPr="006507CC">
              <w:t>formalitu: zákonný mechanizmus predchádzajúceho súhlasu má chrániť pred svojvoľným</w:t>
            </w:r>
            <w:r w:rsidR="00F7436F">
              <w:t xml:space="preserve"> a </w:t>
            </w:r>
            <w:r w:rsidRPr="006507CC">
              <w:t>účelovým prepúšťaním</w:t>
            </w:r>
            <w:r w:rsidR="00F7436F">
              <w:t xml:space="preserve"> a </w:t>
            </w:r>
            <w:r w:rsidRPr="006507CC">
              <w:t>má nútiť zamestnávateľa reálne preveriť,</w:t>
            </w:r>
            <w:r w:rsidR="00F7436F">
              <w:t xml:space="preserve"> či </w:t>
            </w:r>
            <w:r w:rsidRPr="006507CC">
              <w:t>existuje iné vhodné pracovné zaradenie alebo</w:t>
            </w:r>
            <w:r w:rsidR="00743C81">
              <w:t> </w:t>
            </w:r>
            <w:r w:rsidRPr="006507CC">
              <w:t>primerané úpravy, ktoré umožnia človeku pokračovať</w:t>
            </w:r>
            <w:r w:rsidR="009252D4">
              <w:t xml:space="preserve"> v </w:t>
            </w:r>
            <w:r w:rsidRPr="006507CC">
              <w:t xml:space="preserve">práci. </w:t>
            </w:r>
          </w:p>
          <w:p w14:paraId="69E0CEEC" w14:textId="77777777" w:rsidR="008937F5" w:rsidRPr="006507CC" w:rsidRDefault="008937F5" w:rsidP="008937F5">
            <w:r w:rsidRPr="006507CC">
              <w:t xml:space="preserve"> </w:t>
            </w:r>
          </w:p>
          <w:p w14:paraId="706F3043" w14:textId="774F1694" w:rsidR="008937F5" w:rsidRPr="006507CC" w:rsidRDefault="008937F5" w:rsidP="008937F5">
            <w:r w:rsidRPr="006507CC">
              <w:t>Skúsenosti</w:t>
            </w:r>
            <w:r w:rsidR="00AE1DB0">
              <w:t xml:space="preserve"> z </w:t>
            </w:r>
            <w:r w:rsidRPr="006507CC">
              <w:t>vybavovania podnetov dlhodobo ukazujú,</w:t>
            </w:r>
            <w:r w:rsidR="00F7436F">
              <w:t xml:space="preserve"> že </w:t>
            </w:r>
            <w:r w:rsidRPr="006507CC">
              <w:t>zamestnávatelia sú neraz neochotní vytvárať zamestnancom</w:t>
            </w:r>
            <w:r w:rsidR="00F7436F">
              <w:t xml:space="preserve"> so </w:t>
            </w:r>
            <w:r w:rsidRPr="006507CC">
              <w:t>zdravotným postihnutím vhodné pracovné podmienky alebo</w:t>
            </w:r>
            <w:r w:rsidR="00743C81">
              <w:t> </w:t>
            </w:r>
            <w:r w:rsidRPr="006507CC">
              <w:t>ponúknuť iné vhodné pracovné miesto, hoci práve to je jadrom ochrany podľa Článku 27 Dohovoru - udržať si pracovné miesto, nie hľadať cestu</w:t>
            </w:r>
            <w:r w:rsidR="00F7436F">
              <w:t xml:space="preserve"> k </w:t>
            </w:r>
            <w:r w:rsidRPr="006507CC">
              <w:t xml:space="preserve">ukončeniu pracovného pomeru. </w:t>
            </w:r>
          </w:p>
          <w:p w14:paraId="749B7632" w14:textId="77777777" w:rsidR="008937F5" w:rsidRPr="006507CC" w:rsidRDefault="008937F5" w:rsidP="008937F5"/>
          <w:p w14:paraId="0B123FBF" w14:textId="77B24CE1" w:rsidR="008937F5" w:rsidRPr="006507CC" w:rsidRDefault="008937F5" w:rsidP="008937F5">
            <w:r w:rsidRPr="006507CC">
              <w:t>V praxi sa opakovane stretávame</w:t>
            </w:r>
            <w:r w:rsidR="00F7436F">
              <w:t xml:space="preserve"> s </w:t>
            </w:r>
            <w:r w:rsidRPr="006507CC">
              <w:t>tým,</w:t>
            </w:r>
            <w:r w:rsidR="00F7436F">
              <w:t xml:space="preserve"> že </w:t>
            </w:r>
            <w:r w:rsidRPr="006507CC">
              <w:t>zamestnávatelia doručujú výpoveď bezprostredne po udelení predchádzajúceho súhlasu úradu práce, hoci rozhodnutie ešte nemusí byť právoplatné</w:t>
            </w:r>
            <w:r w:rsidR="00F7436F">
              <w:t xml:space="preserve"> a </w:t>
            </w:r>
            <w:r w:rsidRPr="006507CC">
              <w:t>zamestnanec môže využiť opravný prostriedok.</w:t>
            </w:r>
          </w:p>
          <w:p w14:paraId="5624454C" w14:textId="77777777" w:rsidR="008937F5" w:rsidRPr="006507CC" w:rsidRDefault="008937F5" w:rsidP="008937F5">
            <w:r w:rsidRPr="006507CC">
              <w:t xml:space="preserve"> </w:t>
            </w:r>
          </w:p>
          <w:p w14:paraId="48835651" w14:textId="316E2F2B" w:rsidR="008937F5" w:rsidRPr="006507CC" w:rsidRDefault="008937F5" w:rsidP="008937F5">
            <w:r w:rsidRPr="006507CC">
              <w:t>Takéto „preteky</w:t>
            </w:r>
            <w:r w:rsidR="00F7436F">
              <w:t xml:space="preserve"> s </w:t>
            </w:r>
            <w:r w:rsidRPr="006507CC">
              <w:t>časom“ potom fakticky oslabujú zmysel ochrany podľa Zákonníka práce</w:t>
            </w:r>
            <w:r w:rsidRPr="006507CC">
              <w:rPr>
                <w:rStyle w:val="Odkaznapoznmkupodiarou"/>
              </w:rPr>
              <w:footnoteReference w:id="151"/>
            </w:r>
            <w:r w:rsidRPr="006507CC">
              <w:t xml:space="preserve"> alebo</w:t>
            </w:r>
            <w:r w:rsidR="00743C81">
              <w:t> </w:t>
            </w:r>
            <w:r w:rsidRPr="006507CC">
              <w:t>Zákona</w:t>
            </w:r>
            <w:r w:rsidR="009252D4">
              <w:t xml:space="preserve"> o </w:t>
            </w:r>
            <w:r w:rsidRPr="006507CC">
              <w:t>štátnej službe</w:t>
            </w:r>
            <w:r w:rsidRPr="006507CC">
              <w:rPr>
                <w:rStyle w:val="Odkaznapoznmkupodiarou"/>
              </w:rPr>
              <w:footnoteReference w:id="152"/>
            </w:r>
            <w:r w:rsidR="00F7436F">
              <w:t xml:space="preserve"> a </w:t>
            </w:r>
            <w:r w:rsidR="009252D4">
              <w:t>v </w:t>
            </w:r>
            <w:r w:rsidRPr="006507CC">
              <w:t>konečnom dôsledku zvyšuje riziko nezákonného skončenia pracovného alebo</w:t>
            </w:r>
            <w:r w:rsidR="00743C81">
              <w:t> </w:t>
            </w:r>
            <w:r w:rsidRPr="006507CC">
              <w:t>štátnozamestnaneckého pomeru, ktoré si následne vyžaduje nápravu aj</w:t>
            </w:r>
            <w:r w:rsidR="009252D4">
              <w:t xml:space="preserve"> v </w:t>
            </w:r>
            <w:r w:rsidRPr="006507CC">
              <w:t>súdnych konaniach.</w:t>
            </w:r>
          </w:p>
          <w:p w14:paraId="719335DE" w14:textId="77777777" w:rsidR="008937F5" w:rsidRPr="006507CC" w:rsidRDefault="008937F5" w:rsidP="008937F5">
            <w:r w:rsidRPr="006507CC">
              <w:t xml:space="preserve"> </w:t>
            </w:r>
          </w:p>
          <w:p w14:paraId="5C991F40" w14:textId="29260477" w:rsidR="003423CC" w:rsidRPr="006507CC" w:rsidRDefault="008937F5" w:rsidP="007E5000">
            <w:r w:rsidRPr="006507CC">
              <w:t>O to dôležitejšie je zdôrazniť aj praktický aspekt - nie každý zamestnanec</w:t>
            </w:r>
            <w:r w:rsidR="00F7436F">
              <w:t xml:space="preserve"> so </w:t>
            </w:r>
            <w:r w:rsidRPr="006507CC">
              <w:t>zdravotným postihnutím ovláda zákonné postupy, vie sa brániť alebo</w:t>
            </w:r>
            <w:r w:rsidR="00743C81">
              <w:t> </w:t>
            </w:r>
            <w:r w:rsidRPr="006507CC">
              <w:t>má podporu, aby rozpoznal nezákonnosť</w:t>
            </w:r>
            <w:r w:rsidR="00F7436F">
              <w:t xml:space="preserve"> a </w:t>
            </w:r>
            <w:r w:rsidRPr="006507CC">
              <w:t>využil opravné prostriedky. Práve preto je úlohou zamestnávateľov</w:t>
            </w:r>
            <w:r w:rsidR="00F7436F">
              <w:t xml:space="preserve"> a </w:t>
            </w:r>
            <w:r w:rsidRPr="006507CC">
              <w:t>zvlášť zamestnávateľov vo verejnej</w:t>
            </w:r>
            <w:r w:rsidR="00F7436F">
              <w:t xml:space="preserve"> a </w:t>
            </w:r>
            <w:r w:rsidRPr="006507CC">
              <w:t>štátnej správe konať striktne zákonne, férovo</w:t>
            </w:r>
            <w:r w:rsidR="00F7436F">
              <w:t xml:space="preserve"> a s </w:t>
            </w:r>
            <w:r w:rsidRPr="006507CC">
              <w:t>dôrazom</w:t>
            </w:r>
            <w:r w:rsidR="009252D4">
              <w:t xml:space="preserve"> na </w:t>
            </w:r>
            <w:r w:rsidRPr="006507CC">
              <w:t>ľudskú dôstojnosť. Je našou úlohou trvať</w:t>
            </w:r>
            <w:r w:rsidR="009252D4">
              <w:t xml:space="preserve"> na </w:t>
            </w:r>
            <w:r w:rsidRPr="006507CC">
              <w:t>tom, aby sa ochrana slabšieho</w:t>
            </w:r>
            <w:r w:rsidR="009252D4">
              <w:t xml:space="preserve"> v </w:t>
            </w:r>
            <w:r w:rsidRPr="006507CC">
              <w:t>pracovných vzťahoch nestala len „papierovou zárukou“, ale</w:t>
            </w:r>
            <w:r w:rsidR="00743C81">
              <w:t> </w:t>
            </w:r>
            <w:r w:rsidRPr="006507CC">
              <w:t>reálne fungujúcou ochranou</w:t>
            </w:r>
            <w:r w:rsidR="009252D4">
              <w:t xml:space="preserve"> v </w:t>
            </w:r>
            <w:r w:rsidRPr="006507CC">
              <w:t>každodennej praxi.</w:t>
            </w:r>
          </w:p>
        </w:tc>
      </w:tr>
    </w:tbl>
    <w:p w14:paraId="7B162E86" w14:textId="77777777" w:rsidR="003423CC" w:rsidRPr="006507CC" w:rsidRDefault="003423CC" w:rsidP="003423CC"/>
    <w:p w14:paraId="12188832" w14:textId="6B80F250" w:rsidR="000D3EFE" w:rsidRDefault="000D3EFE">
      <w:pPr>
        <w:spacing w:after="160" w:line="259" w:lineRule="auto"/>
        <w:jc w:val="left"/>
      </w:pPr>
      <w:r>
        <w:br w:type="page"/>
      </w:r>
    </w:p>
    <w:p w14:paraId="1D03B95A" w14:textId="77777777" w:rsidR="003423CC" w:rsidRPr="006507CC" w:rsidRDefault="003423CC" w:rsidP="001314DE">
      <w:pPr>
        <w:pStyle w:val="Nadpis4"/>
      </w:pPr>
      <w:r w:rsidRPr="006507CC">
        <w:t>Príklady dobrej praxe</w:t>
      </w:r>
    </w:p>
    <w:p w14:paraId="32EA701D" w14:textId="77777777" w:rsidR="003423CC" w:rsidRPr="006507CC" w:rsidRDefault="003423CC" w:rsidP="003423CC">
      <w:pPr>
        <w:pStyle w:val="Nadpis5"/>
        <w:rPr>
          <w:rStyle w:val="normaltextrun"/>
          <w:rFonts w:cs="Arial"/>
          <w:b w:val="0"/>
        </w:rPr>
      </w:pPr>
      <w:bookmarkStart w:id="403" w:name="_Hlk224060584"/>
      <w:r w:rsidRPr="006507CC">
        <w:t>Prispôsobenie komunikácie individuálnym potrebám klientky</w:t>
      </w:r>
    </w:p>
    <w:p w14:paraId="188BDC76" w14:textId="5F3E583C" w:rsidR="003423CC" w:rsidRPr="006507CC" w:rsidRDefault="003423CC" w:rsidP="003423CC">
      <w:pPr>
        <w:contextualSpacing/>
        <w:rPr>
          <w:rStyle w:val="normaltextrun"/>
          <w:rFonts w:cs="Arial"/>
        </w:rPr>
      </w:pPr>
      <w:proofErr w:type="spellStart"/>
      <w:r w:rsidRPr="006507CC">
        <w:rPr>
          <w:rStyle w:val="normaltextrun"/>
          <w:rFonts w:cs="Arial"/>
        </w:rPr>
        <w:t>Podávateľka</w:t>
      </w:r>
      <w:proofErr w:type="spellEnd"/>
      <w:r w:rsidRPr="006507CC">
        <w:rPr>
          <w:rStyle w:val="normaltextrun"/>
          <w:rFonts w:cs="Arial"/>
        </w:rPr>
        <w:t xml:space="preserve"> podnetu, ktorá bola ako osoba</w:t>
      </w:r>
      <w:r w:rsidR="00F7436F">
        <w:rPr>
          <w:rStyle w:val="normaltextrun"/>
          <w:rFonts w:cs="Arial"/>
        </w:rPr>
        <w:t xml:space="preserve"> so </w:t>
      </w:r>
      <w:r w:rsidRPr="006507CC">
        <w:rPr>
          <w:rStyle w:val="normaltextrun"/>
          <w:rFonts w:cs="Arial"/>
        </w:rPr>
        <w:t>zdravotným postihnutím prijímateľkou príspevku</w:t>
      </w:r>
      <w:r w:rsidR="009252D4">
        <w:rPr>
          <w:rStyle w:val="normaltextrun"/>
          <w:rFonts w:cs="Arial"/>
        </w:rPr>
        <w:t xml:space="preserve"> na </w:t>
      </w:r>
      <w:r w:rsidRPr="006507CC">
        <w:rPr>
          <w:rStyle w:val="normaltextrun"/>
          <w:rFonts w:cs="Arial"/>
        </w:rPr>
        <w:t>prevádzkovanie samostatnej zárobkovej činnosti, namietala postup Úradu práce Nitra po vykonaní administratívnej finančnej kontroly čerpania príspevku. Úrad práce</w:t>
      </w:r>
      <w:r w:rsidR="009252D4">
        <w:rPr>
          <w:rStyle w:val="normaltextrun"/>
          <w:rFonts w:cs="Arial"/>
        </w:rPr>
        <w:t xml:space="preserve"> v </w:t>
      </w:r>
      <w:r w:rsidRPr="006507CC">
        <w:rPr>
          <w:rStyle w:val="normaltextrun"/>
          <w:rFonts w:cs="Arial"/>
        </w:rPr>
        <w:t>rámci kontroly správne zistil,</w:t>
      </w:r>
      <w:r w:rsidR="00F7436F">
        <w:rPr>
          <w:rStyle w:val="normaltextrun"/>
          <w:rFonts w:cs="Arial"/>
        </w:rPr>
        <w:t xml:space="preserve"> že </w:t>
      </w:r>
      <w:r w:rsidRPr="006507CC">
        <w:rPr>
          <w:rStyle w:val="normaltextrun"/>
          <w:rFonts w:cs="Arial"/>
        </w:rPr>
        <w:t>časť príspevku bola použitá</w:t>
      </w:r>
      <w:r w:rsidR="009252D4">
        <w:rPr>
          <w:rStyle w:val="normaltextrun"/>
          <w:rFonts w:cs="Arial"/>
        </w:rPr>
        <w:t xml:space="preserve"> v </w:t>
      </w:r>
      <w:r w:rsidRPr="006507CC">
        <w:rPr>
          <w:rStyle w:val="normaltextrun"/>
          <w:rFonts w:cs="Arial"/>
        </w:rPr>
        <w:t>rozpore</w:t>
      </w:r>
      <w:r w:rsidR="00F7436F">
        <w:rPr>
          <w:rStyle w:val="normaltextrun"/>
          <w:rFonts w:cs="Arial"/>
        </w:rPr>
        <w:t xml:space="preserve"> s </w:t>
      </w:r>
      <w:r w:rsidRPr="006507CC">
        <w:rPr>
          <w:rStyle w:val="normaltextrun"/>
          <w:rFonts w:cs="Arial"/>
        </w:rPr>
        <w:t>určeným účelom,</w:t>
      </w:r>
      <w:r w:rsidR="00F7436F">
        <w:rPr>
          <w:rStyle w:val="normaltextrun"/>
          <w:rFonts w:cs="Arial"/>
        </w:rPr>
        <w:t xml:space="preserve"> a </w:t>
      </w:r>
      <w:r w:rsidRPr="006507CC">
        <w:rPr>
          <w:rStyle w:val="normaltextrun"/>
          <w:rFonts w:cs="Arial"/>
        </w:rPr>
        <w:t xml:space="preserve">preto </w:t>
      </w:r>
      <w:proofErr w:type="spellStart"/>
      <w:r w:rsidRPr="006507CC">
        <w:rPr>
          <w:rStyle w:val="normaltextrun"/>
          <w:rFonts w:cs="Arial"/>
        </w:rPr>
        <w:t>podávateľke</w:t>
      </w:r>
      <w:proofErr w:type="spellEnd"/>
      <w:r w:rsidRPr="006507CC">
        <w:rPr>
          <w:rStyle w:val="normaltextrun"/>
          <w:rFonts w:cs="Arial"/>
        </w:rPr>
        <w:t xml:space="preserve"> vznikla povinnosť časť poskytnutých finančných prostriedkov vrátiť. </w:t>
      </w:r>
      <w:proofErr w:type="spellStart"/>
      <w:r w:rsidRPr="006507CC">
        <w:rPr>
          <w:rStyle w:val="normaltextrun"/>
          <w:rFonts w:cs="Arial"/>
        </w:rPr>
        <w:t>Podávateľka</w:t>
      </w:r>
      <w:proofErr w:type="spellEnd"/>
      <w:r w:rsidRPr="006507CC">
        <w:rPr>
          <w:rStyle w:val="normaltextrun"/>
          <w:rFonts w:cs="Arial"/>
        </w:rPr>
        <w:t xml:space="preserve"> však výsledku kontroly neporozumela</w:t>
      </w:r>
      <w:r w:rsidR="00F7436F">
        <w:rPr>
          <w:rStyle w:val="normaltextrun"/>
          <w:rFonts w:cs="Arial"/>
        </w:rPr>
        <w:t xml:space="preserve"> a </w:t>
      </w:r>
      <w:r w:rsidRPr="006507CC">
        <w:rPr>
          <w:rStyle w:val="normaltextrun"/>
          <w:rFonts w:cs="Arial"/>
        </w:rPr>
        <w:t>bola presvedčená,</w:t>
      </w:r>
      <w:r w:rsidR="00F7436F">
        <w:rPr>
          <w:rStyle w:val="normaltextrun"/>
          <w:rFonts w:cs="Arial"/>
        </w:rPr>
        <w:t xml:space="preserve"> že </w:t>
      </w:r>
      <w:r w:rsidRPr="006507CC">
        <w:rPr>
          <w:rStyle w:val="normaltextrun"/>
          <w:rFonts w:cs="Arial"/>
        </w:rPr>
        <w:t>finančné prostriedky vrátiť nemusí, čo by mohlo viesť</w:t>
      </w:r>
      <w:r w:rsidR="00F7436F">
        <w:rPr>
          <w:rStyle w:val="normaltextrun"/>
          <w:rFonts w:cs="Arial"/>
        </w:rPr>
        <w:t xml:space="preserve"> k </w:t>
      </w:r>
      <w:r w:rsidRPr="006507CC">
        <w:rPr>
          <w:rStyle w:val="normaltextrun"/>
          <w:rFonts w:cs="Arial"/>
        </w:rPr>
        <w:t>ďalším finančným postihom</w:t>
      </w:r>
      <w:r w:rsidR="00F7436F">
        <w:rPr>
          <w:rStyle w:val="normaltextrun"/>
          <w:rFonts w:cs="Arial"/>
        </w:rPr>
        <w:t xml:space="preserve"> a </w:t>
      </w:r>
      <w:r w:rsidRPr="006507CC">
        <w:rPr>
          <w:rStyle w:val="normaltextrun"/>
          <w:rFonts w:cs="Arial"/>
        </w:rPr>
        <w:t>negatívne ovplyvniť poskytovanie ďalších príspevkov.</w:t>
      </w:r>
    </w:p>
    <w:p w14:paraId="23A06F7F" w14:textId="04814D15" w:rsidR="003423CC" w:rsidRPr="006507CC" w:rsidRDefault="003423CC" w:rsidP="003423CC">
      <w:pPr>
        <w:contextualSpacing/>
        <w:rPr>
          <w:rStyle w:val="normaltextrun"/>
          <w:rFonts w:cs="Arial"/>
          <w:szCs w:val="24"/>
        </w:rPr>
      </w:pPr>
      <w:r w:rsidRPr="006507CC">
        <w:rPr>
          <w:rStyle w:val="normaltextrun"/>
          <w:rFonts w:cs="Arial"/>
          <w:szCs w:val="24"/>
        </w:rPr>
        <w:t xml:space="preserve">Po preverení situácie som </w:t>
      </w:r>
      <w:proofErr w:type="spellStart"/>
      <w:r w:rsidRPr="006507CC">
        <w:rPr>
          <w:rStyle w:val="normaltextrun"/>
          <w:rFonts w:cs="Arial"/>
          <w:szCs w:val="24"/>
        </w:rPr>
        <w:t>podávateľke</w:t>
      </w:r>
      <w:proofErr w:type="spellEnd"/>
      <w:r w:rsidRPr="006507CC">
        <w:rPr>
          <w:rStyle w:val="normaltextrun"/>
          <w:rFonts w:cs="Arial"/>
          <w:szCs w:val="24"/>
        </w:rPr>
        <w:t xml:space="preserve"> poskytla </w:t>
      </w:r>
      <w:r w:rsidRPr="006507CC">
        <w:rPr>
          <w:rStyle w:val="normaltextrun"/>
          <w:szCs w:val="24"/>
        </w:rPr>
        <w:t>usmernenie</w:t>
      </w:r>
      <w:r w:rsidR="00F7436F">
        <w:rPr>
          <w:rStyle w:val="normaltextrun"/>
          <w:rFonts w:cs="Arial"/>
          <w:szCs w:val="24"/>
        </w:rPr>
        <w:t xml:space="preserve"> a </w:t>
      </w:r>
      <w:r w:rsidRPr="006507CC">
        <w:rPr>
          <w:rStyle w:val="normaltextrun"/>
          <w:rFonts w:cs="Arial"/>
          <w:szCs w:val="24"/>
        </w:rPr>
        <w:t>informovala Úrad práce,</w:t>
      </w:r>
      <w:r w:rsidR="00F7436F">
        <w:rPr>
          <w:rStyle w:val="normaltextrun"/>
          <w:rFonts w:cs="Arial"/>
          <w:szCs w:val="24"/>
        </w:rPr>
        <w:t xml:space="preserve"> že </w:t>
      </w:r>
      <w:proofErr w:type="spellStart"/>
      <w:r w:rsidRPr="006507CC">
        <w:rPr>
          <w:rStyle w:val="normaltextrun"/>
          <w:rFonts w:cs="Arial"/>
          <w:szCs w:val="24"/>
        </w:rPr>
        <w:t>podávateľka</w:t>
      </w:r>
      <w:proofErr w:type="spellEnd"/>
      <w:r w:rsidRPr="006507CC">
        <w:rPr>
          <w:rStyle w:val="normaltextrun"/>
          <w:rFonts w:cs="Arial"/>
          <w:szCs w:val="24"/>
        </w:rPr>
        <w:t xml:space="preserve"> podnetu má vzhľadom</w:t>
      </w:r>
      <w:r w:rsidR="009252D4">
        <w:rPr>
          <w:rStyle w:val="normaltextrun"/>
          <w:rFonts w:cs="Arial"/>
          <w:szCs w:val="24"/>
        </w:rPr>
        <w:t xml:space="preserve"> na </w:t>
      </w:r>
      <w:r w:rsidRPr="006507CC">
        <w:rPr>
          <w:rStyle w:val="normaltextrun"/>
          <w:rFonts w:cs="Arial"/>
          <w:szCs w:val="24"/>
        </w:rPr>
        <w:t>svoje individuálne okolnosti ťažkosti porozumieť výsledku kontroly. Úrad práce následne reagoval promptne</w:t>
      </w:r>
      <w:r w:rsidR="00F7436F">
        <w:rPr>
          <w:rStyle w:val="normaltextrun"/>
          <w:rFonts w:cs="Arial"/>
          <w:szCs w:val="24"/>
        </w:rPr>
        <w:t xml:space="preserve"> a </w:t>
      </w:r>
      <w:proofErr w:type="spellStart"/>
      <w:r w:rsidRPr="006507CC">
        <w:rPr>
          <w:rStyle w:val="normaltextrun"/>
          <w:rFonts w:cs="Arial"/>
          <w:szCs w:val="24"/>
        </w:rPr>
        <w:t>podávateľke</w:t>
      </w:r>
      <w:proofErr w:type="spellEnd"/>
      <w:r w:rsidRPr="006507CC">
        <w:rPr>
          <w:rStyle w:val="normaltextrun"/>
          <w:rFonts w:cs="Arial"/>
          <w:szCs w:val="24"/>
        </w:rPr>
        <w:t xml:space="preserve"> opätovne zrozumiteľným spôsobom vysvetlil </w:t>
      </w:r>
      <w:r w:rsidRPr="006507CC">
        <w:rPr>
          <w:rStyle w:val="normaltextrun"/>
          <w:szCs w:val="24"/>
        </w:rPr>
        <w:t xml:space="preserve">výsledky kontroly aj </w:t>
      </w:r>
      <w:r w:rsidRPr="006507CC">
        <w:rPr>
          <w:rStyle w:val="normaltextrun"/>
          <w:rFonts w:cs="Arial"/>
          <w:szCs w:val="24"/>
        </w:rPr>
        <w:t>jej povinnosti.</w:t>
      </w:r>
    </w:p>
    <w:p w14:paraId="5CE21714" w14:textId="3C9DC506" w:rsidR="003423CC" w:rsidRPr="006507CC" w:rsidRDefault="003423CC" w:rsidP="003423CC">
      <w:pPr>
        <w:contextualSpacing/>
      </w:pPr>
      <w:r w:rsidRPr="006507CC">
        <w:rPr>
          <w:rStyle w:val="normaltextrun"/>
          <w:rFonts w:cs="Arial"/>
        </w:rPr>
        <w:t xml:space="preserve">Vďaka tomuto prístupu </w:t>
      </w:r>
      <w:proofErr w:type="spellStart"/>
      <w:r w:rsidRPr="006507CC">
        <w:rPr>
          <w:rStyle w:val="normaltextrun"/>
          <w:rFonts w:cs="Arial"/>
        </w:rPr>
        <w:t>podávateľka</w:t>
      </w:r>
      <w:proofErr w:type="spellEnd"/>
      <w:r w:rsidRPr="006507CC">
        <w:rPr>
          <w:rStyle w:val="normaltextrun"/>
          <w:rFonts w:cs="Arial"/>
        </w:rPr>
        <w:t xml:space="preserve"> situáciu pochopila</w:t>
      </w:r>
      <w:r w:rsidR="00F7436F">
        <w:rPr>
          <w:rStyle w:val="normaltextrun"/>
          <w:rFonts w:cs="Arial"/>
        </w:rPr>
        <w:t xml:space="preserve"> a </w:t>
      </w:r>
      <w:r w:rsidRPr="006507CC">
        <w:rPr>
          <w:rStyle w:val="normaltextrun"/>
          <w:rFonts w:cs="Arial"/>
        </w:rPr>
        <w:t>bola pripravená svoju povinnosť splniť. Oceňujem,</w:t>
      </w:r>
      <w:r w:rsidR="00F7436F">
        <w:rPr>
          <w:rStyle w:val="normaltextrun"/>
          <w:rFonts w:cs="Arial"/>
        </w:rPr>
        <w:t xml:space="preserve"> že </w:t>
      </w:r>
      <w:r w:rsidRPr="006507CC">
        <w:rPr>
          <w:rStyle w:val="normaltextrun"/>
        </w:rPr>
        <w:t>Ú</w:t>
      </w:r>
      <w:r w:rsidRPr="006507CC">
        <w:rPr>
          <w:rStyle w:val="normaltextrun"/>
          <w:rFonts w:cs="Arial"/>
        </w:rPr>
        <w:t xml:space="preserve">rad </w:t>
      </w:r>
      <w:r w:rsidRPr="006507CC">
        <w:rPr>
          <w:rStyle w:val="normaltextrun"/>
        </w:rPr>
        <w:t xml:space="preserve">práce </w:t>
      </w:r>
      <w:r w:rsidRPr="006507CC">
        <w:rPr>
          <w:rStyle w:val="normaltextrun"/>
          <w:rFonts w:cs="Arial"/>
        </w:rPr>
        <w:t>zohľadnil individuálnu situáciu klientky</w:t>
      </w:r>
      <w:r w:rsidR="00F7436F">
        <w:rPr>
          <w:rStyle w:val="normaltextrun"/>
          <w:rFonts w:cs="Arial"/>
        </w:rPr>
        <w:t xml:space="preserve"> a </w:t>
      </w:r>
      <w:r w:rsidRPr="006507CC">
        <w:rPr>
          <w:rStyle w:val="normaltextrun"/>
          <w:rFonts w:cs="Arial"/>
        </w:rPr>
        <w:t>prispôsobil tomu svoju komunikáciu aj postup, čím prispel</w:t>
      </w:r>
      <w:r w:rsidR="00F7436F">
        <w:rPr>
          <w:rStyle w:val="normaltextrun"/>
          <w:rFonts w:cs="Arial"/>
        </w:rPr>
        <w:t xml:space="preserve"> k </w:t>
      </w:r>
      <w:r w:rsidRPr="006507CC">
        <w:rPr>
          <w:rStyle w:val="normaltextrun"/>
          <w:rFonts w:cs="Arial"/>
        </w:rPr>
        <w:t>vyriešeniu situácie</w:t>
      </w:r>
      <w:r w:rsidR="00F7436F">
        <w:rPr>
          <w:rStyle w:val="normaltextrun"/>
          <w:rFonts w:cs="Arial"/>
        </w:rPr>
        <w:t xml:space="preserve"> a </w:t>
      </w:r>
      <w:r w:rsidRPr="006507CC">
        <w:rPr>
          <w:rStyle w:val="normaltextrun"/>
          <w:rFonts w:cs="Arial"/>
        </w:rPr>
        <w:t>pred</w:t>
      </w:r>
      <w:r w:rsidRPr="006507CC">
        <w:rPr>
          <w:rStyle w:val="normaltextrun"/>
        </w:rPr>
        <w:t>ídeniu</w:t>
      </w:r>
      <w:r w:rsidRPr="006507CC">
        <w:rPr>
          <w:rStyle w:val="normaltextrun"/>
          <w:rFonts w:cs="Arial"/>
        </w:rPr>
        <w:t xml:space="preserve"> možným budúcim sankciám</w:t>
      </w:r>
      <w:r w:rsidRPr="006507CC">
        <w:rPr>
          <w:rStyle w:val="normaltextrun"/>
        </w:rPr>
        <w:t xml:space="preserve"> (</w:t>
      </w:r>
      <w:proofErr w:type="spellStart"/>
      <w:r w:rsidR="002C215A">
        <w:rPr>
          <w:rStyle w:val="normaltextrun"/>
        </w:rPr>
        <w:t>sp</w:t>
      </w:r>
      <w:proofErr w:type="spellEnd"/>
      <w:r w:rsidR="002C215A">
        <w:rPr>
          <w:rStyle w:val="normaltextrun"/>
        </w:rPr>
        <w:t>. zn. </w:t>
      </w:r>
      <w:r w:rsidRPr="006507CC">
        <w:rPr>
          <w:rStyle w:val="normaltextrun"/>
        </w:rPr>
        <w:t>KZP/PO/0608/2025/02R)</w:t>
      </w:r>
      <w:bookmarkEnd w:id="403"/>
      <w:r w:rsidRPr="006507CC">
        <w:rPr>
          <w:rStyle w:val="normaltextrun"/>
        </w:rPr>
        <w:t>.</w:t>
      </w:r>
    </w:p>
    <w:p w14:paraId="689C4017" w14:textId="77777777" w:rsidR="003423CC" w:rsidRPr="006507CC" w:rsidRDefault="003423CC" w:rsidP="003423CC"/>
    <w:p w14:paraId="4D53ACCA" w14:textId="77777777" w:rsidR="003423CC" w:rsidRPr="006507CC" w:rsidRDefault="003423CC" w:rsidP="003423CC">
      <w:pPr>
        <w:pStyle w:val="Nadpis5"/>
      </w:pPr>
      <w:r w:rsidRPr="006507CC">
        <w:t>Upustenie od zrušenia pracovného miesta</w:t>
      </w:r>
    </w:p>
    <w:p w14:paraId="1E189395" w14:textId="4EA2F2B4" w:rsidR="003423CC" w:rsidRPr="006507CC" w:rsidRDefault="003423CC" w:rsidP="003423CC">
      <w:r w:rsidRPr="006507CC">
        <w:t>Pozitívne hodnotím včasnú reakciu zamestnávateľa</w:t>
      </w:r>
      <w:r w:rsidR="009252D4">
        <w:t xml:space="preserve"> na </w:t>
      </w:r>
      <w:r w:rsidRPr="006507CC">
        <w:t>upozornenie,</w:t>
      </w:r>
      <w:r w:rsidR="00F7436F">
        <w:t xml:space="preserve"> že </w:t>
      </w:r>
      <w:r w:rsidRPr="006507CC">
        <w:t>nepostupuje správne. Zamestnávateľ upustil od organizačných zmien vedúcich</w:t>
      </w:r>
      <w:r w:rsidR="00F7436F">
        <w:t xml:space="preserve"> k </w:t>
      </w:r>
      <w:r w:rsidRPr="006507CC">
        <w:t>zrušeniu štátnozamestnaneckého miesta osoby</w:t>
      </w:r>
      <w:r w:rsidR="00F7436F">
        <w:t xml:space="preserve"> so </w:t>
      </w:r>
      <w:r w:rsidRPr="006507CC">
        <w:t>zdravotným postihnutím. Podávateľ ako zamestnanec</w:t>
      </w:r>
      <w:r w:rsidR="00F7436F">
        <w:t xml:space="preserve"> s </w:t>
      </w:r>
      <w:r w:rsidRPr="006507CC">
        <w:t>ťažkým zdravotným postihnutím ma požiadal</w:t>
      </w:r>
      <w:r w:rsidR="009252D4">
        <w:t xml:space="preserve"> o </w:t>
      </w:r>
      <w:r w:rsidRPr="006507CC">
        <w:t>preverenie postupu zamestnávateľa, ktorý plánoval zrušiť jeho štátnozamestnanecké miesto</w:t>
      </w:r>
      <w:r w:rsidR="00F7436F">
        <w:t xml:space="preserve"> k </w:t>
      </w:r>
      <w:r w:rsidRPr="006507CC">
        <w:t>1. januáru 2026 bez splnenia si povinnosti požiadať príslušný Úrad práce</w:t>
      </w:r>
      <w:r w:rsidR="009252D4">
        <w:t xml:space="preserve"> o </w:t>
      </w:r>
      <w:r w:rsidRPr="006507CC">
        <w:t>predchádzajúci súhlas</w:t>
      </w:r>
      <w:r w:rsidR="00F7436F">
        <w:t xml:space="preserve"> so </w:t>
      </w:r>
      <w:r w:rsidRPr="006507CC">
        <w:t xml:space="preserve">skončením </w:t>
      </w:r>
      <w:r w:rsidRPr="006507CC">
        <w:rPr>
          <w:rStyle w:val="normaltextrun"/>
          <w:szCs w:val="24"/>
        </w:rPr>
        <w:t>štátnozamestnaneckého</w:t>
      </w:r>
      <w:r w:rsidRPr="006507CC">
        <w:t xml:space="preserve"> pomeru. Na základe môjho upozornenia</w:t>
      </w:r>
      <w:r w:rsidR="009252D4">
        <w:t xml:space="preserve"> v </w:t>
      </w:r>
      <w:r w:rsidRPr="006507CC">
        <w:t>priebehu preskúmavania podnetu zamestnávateľ oznámil úpravu plánovaných organizačných zmien tak,</w:t>
      </w:r>
      <w:r w:rsidR="00F7436F">
        <w:t xml:space="preserve"> že </w:t>
      </w:r>
      <w:r w:rsidRPr="006507CC">
        <w:t>štátnozamestnanecký pomer podávateľa pokračuje za pôvodných podmienok dohodnutých</w:t>
      </w:r>
      <w:r w:rsidR="009252D4">
        <w:t xml:space="preserve"> v </w:t>
      </w:r>
      <w:r w:rsidRPr="006507CC">
        <w:t>služobnej zmluve. Tento príklad ilustruje,</w:t>
      </w:r>
      <w:r w:rsidR="00F7436F">
        <w:t xml:space="preserve"> že </w:t>
      </w:r>
      <w:r w:rsidRPr="006507CC">
        <w:t>aj sporný alebo</w:t>
      </w:r>
      <w:r w:rsidR="00743C81">
        <w:t> </w:t>
      </w:r>
      <w:r w:rsidRPr="006507CC">
        <w:t>nezákonný postup môže byť napravený pred reálnym skončením pracovného pomeru, ak je situácia včas identifikovaná</w:t>
      </w:r>
      <w:r w:rsidR="00F7436F">
        <w:t xml:space="preserve"> a </w:t>
      </w:r>
      <w:r w:rsidRPr="006507CC">
        <w:t>riešená (</w:t>
      </w:r>
      <w:proofErr w:type="spellStart"/>
      <w:r w:rsidR="002C215A">
        <w:t>sp</w:t>
      </w:r>
      <w:proofErr w:type="spellEnd"/>
      <w:r w:rsidR="002C215A">
        <w:t>. zn. </w:t>
      </w:r>
      <w:r w:rsidRPr="006507CC">
        <w:t>KZP/PO/0725/2025/02R).</w:t>
      </w:r>
    </w:p>
    <w:p w14:paraId="2FE27892" w14:textId="77777777" w:rsidR="003423CC" w:rsidRPr="006507CC" w:rsidRDefault="003423CC" w:rsidP="003423CC"/>
    <w:p w14:paraId="1E3850C8" w14:textId="79489FD0" w:rsidR="003423CC" w:rsidRPr="006507CC" w:rsidRDefault="003423CC" w:rsidP="003423CC">
      <w:pPr>
        <w:pStyle w:val="Nadpis5"/>
      </w:pPr>
      <w:r w:rsidRPr="006507CC">
        <w:t xml:space="preserve">Profesia </w:t>
      </w:r>
      <w:proofErr w:type="spellStart"/>
      <w:r w:rsidRPr="006507CC">
        <w:t>Lab</w:t>
      </w:r>
      <w:proofErr w:type="spellEnd"/>
      <w:r w:rsidRPr="006507CC">
        <w:t xml:space="preserve"> – podpora zamestnávania osôb</w:t>
      </w:r>
      <w:r w:rsidR="00F7436F">
        <w:t xml:space="preserve"> so </w:t>
      </w:r>
      <w:r w:rsidRPr="006507CC">
        <w:t>zdravotným znevýhodnením</w:t>
      </w:r>
    </w:p>
    <w:p w14:paraId="50692798" w14:textId="7D67D055" w:rsidR="003423CC" w:rsidRPr="006507CC" w:rsidRDefault="003423CC" w:rsidP="003423CC">
      <w:r w:rsidRPr="006507CC">
        <w:t>Za pozitívny príklad podpory zamestnávania ľudí</w:t>
      </w:r>
      <w:r w:rsidR="00F7436F">
        <w:t xml:space="preserve"> so </w:t>
      </w:r>
      <w:r w:rsidRPr="006507CC">
        <w:t>zdravotným znevýhodnením</w:t>
      </w:r>
      <w:r w:rsidR="009252D4">
        <w:t xml:space="preserve"> na </w:t>
      </w:r>
      <w:r w:rsidRPr="006507CC">
        <w:t xml:space="preserve">otvorenom trhu práce považujem projekt Profesia </w:t>
      </w:r>
      <w:proofErr w:type="spellStart"/>
      <w:r w:rsidRPr="006507CC">
        <w:t>Lab</w:t>
      </w:r>
      <w:proofErr w:type="spellEnd"/>
      <w:r w:rsidRPr="006507CC">
        <w:t xml:space="preserve">, realizovaný spoločnosťou Alma </w:t>
      </w:r>
      <w:proofErr w:type="spellStart"/>
      <w:r w:rsidRPr="006507CC">
        <w:t>Career</w:t>
      </w:r>
      <w:proofErr w:type="spellEnd"/>
      <w:r w:rsidRPr="006507CC">
        <w:t xml:space="preserve"> Slovakia. Začiatkom februára 2025 prebehlo vyhodnotenie druhého ročníka programu, ktorý účastníkom poskytol systematickú podporu formou vzdelávania, koučingu, exkurzií</w:t>
      </w:r>
      <w:r w:rsidR="00F7436F">
        <w:t xml:space="preserve"> a </w:t>
      </w:r>
      <w:r w:rsidRPr="006507CC">
        <w:t>stáží, pričom viacerí absolventi si po skončení programu našli pracovné uplatnenie.</w:t>
      </w:r>
    </w:p>
    <w:p w14:paraId="6D20DC64" w14:textId="0DEF0E62" w:rsidR="003423CC" w:rsidRPr="006507CC" w:rsidRDefault="003423CC" w:rsidP="003423CC">
      <w:r w:rsidRPr="006507CC">
        <w:t>Konferencia</w:t>
      </w:r>
      <w:r w:rsidR="009252D4">
        <w:t xml:space="preserve"> v </w:t>
      </w:r>
      <w:r w:rsidRPr="006507CC">
        <w:t>Bratislave, ktorej sme sa osobne zúčastnili, vytvorila priestor</w:t>
      </w:r>
      <w:r w:rsidR="009252D4">
        <w:t xml:space="preserve"> na </w:t>
      </w:r>
      <w:r w:rsidRPr="006507CC">
        <w:t>zdieľanie skúseností absolventov, ich rodín, pracovných koučov</w:t>
      </w:r>
      <w:r w:rsidR="00F7436F">
        <w:t xml:space="preserve"> a </w:t>
      </w:r>
      <w:r w:rsidRPr="006507CC">
        <w:t>zamestnávateľov, ktorí poskytli príležitosť ľuďom</w:t>
      </w:r>
      <w:r w:rsidR="00F7436F">
        <w:t xml:space="preserve"> so </w:t>
      </w:r>
      <w:r w:rsidRPr="006507CC">
        <w:t>zdravotným znevýhodnením. Účasť komisárky</w:t>
      </w:r>
      <w:r w:rsidR="009252D4">
        <w:t xml:space="preserve"> na </w:t>
      </w:r>
      <w:r w:rsidRPr="006507CC">
        <w:t>podujatí zároveň umožnila hodnotiť prínos programu</w:t>
      </w:r>
      <w:r w:rsidR="00F7436F">
        <w:t xml:space="preserve"> a </w:t>
      </w:r>
      <w:r w:rsidRPr="006507CC">
        <w:t>identifikovať osvedčené postupy, ktoré môžu podporiť inkluzívne zamestnávanie aj</w:t>
      </w:r>
      <w:r w:rsidR="009252D4">
        <w:t xml:space="preserve"> v </w:t>
      </w:r>
      <w:r w:rsidRPr="006507CC">
        <w:t>iných regiónoch.</w:t>
      </w:r>
    </w:p>
    <w:p w14:paraId="20B3D0EE" w14:textId="78027F81" w:rsidR="000D3EFE" w:rsidRDefault="000D3EFE">
      <w:pPr>
        <w:spacing w:after="160" w:line="259" w:lineRule="auto"/>
        <w:jc w:val="left"/>
      </w:pPr>
      <w:r>
        <w:br w:type="page"/>
      </w:r>
    </w:p>
    <w:p w14:paraId="2D6303D1" w14:textId="77777777" w:rsidR="003423CC" w:rsidRPr="006507CC" w:rsidRDefault="003423CC" w:rsidP="001314DE">
      <w:pPr>
        <w:pStyle w:val="Nadpis4"/>
      </w:pPr>
      <w:r w:rsidRPr="006507CC">
        <w:t>Legislatívna iniciatíva (MPK)</w:t>
      </w:r>
    </w:p>
    <w:p w14:paraId="4A963C19" w14:textId="6543DFDB" w:rsidR="003423CC" w:rsidRPr="006507CC" w:rsidRDefault="003423CC" w:rsidP="003423CC">
      <w:pPr>
        <w:pStyle w:val="Nadpis5"/>
      </w:pPr>
      <w:r w:rsidRPr="006507CC">
        <w:t>Obnovená ochrana zamestnancov</w:t>
      </w:r>
      <w:r w:rsidR="00F7436F">
        <w:t xml:space="preserve"> so </w:t>
      </w:r>
      <w:r w:rsidRPr="006507CC">
        <w:t>zdravotným postihnutím</w:t>
      </w:r>
    </w:p>
    <w:p w14:paraId="22DADC7F" w14:textId="2692E4FF" w:rsidR="003423CC" w:rsidRPr="006507CC" w:rsidRDefault="003423CC" w:rsidP="003423CC">
      <w:r w:rsidRPr="006507CC">
        <w:t>S účinnosťou od 1. apríla 2022 bola prijatá zmena Zákona</w:t>
      </w:r>
      <w:r w:rsidR="009252D4">
        <w:t xml:space="preserve"> o </w:t>
      </w:r>
      <w:r w:rsidRPr="006507CC">
        <w:t>službách zamestnanosti, ktorá podľa môjho hodnotenia oslabila ochranu zamestnancov</w:t>
      </w:r>
      <w:r w:rsidR="00F7436F">
        <w:t xml:space="preserve"> so </w:t>
      </w:r>
      <w:r w:rsidRPr="006507CC">
        <w:t>zdravotným postihnutím pred účelovými výpoveďami</w:t>
      </w:r>
      <w:r w:rsidR="00F7436F">
        <w:t xml:space="preserve"> a </w:t>
      </w:r>
      <w:r w:rsidRPr="006507CC">
        <w:t>mohla negatívne ovplyvniť praktické uplatňovanie práva</w:t>
      </w:r>
      <w:r w:rsidR="009252D4">
        <w:t xml:space="preserve"> na </w:t>
      </w:r>
      <w:r w:rsidRPr="006507CC">
        <w:t>prácu podľa Článku 27 Dohovoru. Opakovane som upozorňovala,</w:t>
      </w:r>
      <w:r w:rsidR="00F7436F">
        <w:t xml:space="preserve"> že </w:t>
      </w:r>
      <w:r w:rsidRPr="006507CC">
        <w:t>legislatívna zmena bola prijatá predovšetkým</w:t>
      </w:r>
      <w:r w:rsidR="009252D4">
        <w:t xml:space="preserve"> v </w:t>
      </w:r>
      <w:r w:rsidRPr="006507CC">
        <w:t>záujme zamestnávateľov, avšak</w:t>
      </w:r>
      <w:r w:rsidR="009252D4">
        <w:t xml:space="preserve"> na </w:t>
      </w:r>
      <w:r w:rsidRPr="006507CC">
        <w:t>úkor ochrany zamestnancov</w:t>
      </w:r>
      <w:r w:rsidR="00F7436F">
        <w:t xml:space="preserve"> so </w:t>
      </w:r>
      <w:r w:rsidRPr="006507CC">
        <w:t>zdravotným postihnutím</w:t>
      </w:r>
      <w:r w:rsidR="009252D4">
        <w:t xml:space="preserve"> v </w:t>
      </w:r>
      <w:r w:rsidRPr="006507CC">
        <w:t>pracovnoprávnych vzťahoch</w:t>
      </w:r>
      <w:r w:rsidRPr="006507CC">
        <w:rPr>
          <w:rStyle w:val="Odkaznapoznmkupodiarou"/>
        </w:rPr>
        <w:footnoteReference w:id="153"/>
      </w:r>
      <w:r w:rsidRPr="006507CC">
        <w:t>.</w:t>
      </w:r>
    </w:p>
    <w:p w14:paraId="4672D860" w14:textId="399FEA14" w:rsidR="003423CC" w:rsidRPr="006507CC" w:rsidRDefault="003423CC" w:rsidP="003423CC">
      <w:r w:rsidRPr="006507CC">
        <w:t>Zmena spočívala najmä</w:t>
      </w:r>
      <w:r w:rsidR="009252D4">
        <w:t xml:space="preserve"> v </w:t>
      </w:r>
      <w:r w:rsidRPr="006507CC">
        <w:t>skrátení lehoty</w:t>
      </w:r>
      <w:r w:rsidR="00AE1DB0">
        <w:t xml:space="preserve"> z </w:t>
      </w:r>
      <w:r w:rsidRPr="006507CC">
        <w:t>30</w:t>
      </w:r>
      <w:r w:rsidR="009252D4">
        <w:t xml:space="preserve"> na </w:t>
      </w:r>
      <w:r w:rsidRPr="006507CC">
        <w:t>7 dní, počas ktorej bol Úrad práce oprávnený rozhodnúť</w:t>
      </w:r>
      <w:r w:rsidR="009252D4">
        <w:t xml:space="preserve"> o </w:t>
      </w:r>
      <w:r w:rsidRPr="006507CC">
        <w:t>udelení predchádzajúceho súhlasu</w:t>
      </w:r>
      <w:r w:rsidR="00F7436F">
        <w:t xml:space="preserve"> so </w:t>
      </w:r>
      <w:r w:rsidRPr="006507CC">
        <w:t>skončením pracovného pomeru zamestnanca</w:t>
      </w:r>
      <w:r w:rsidR="00F7436F">
        <w:t xml:space="preserve"> so </w:t>
      </w:r>
      <w:r w:rsidRPr="006507CC">
        <w:t>zdravotným postihnutím.</w:t>
      </w:r>
      <w:r w:rsidR="00AE1DB0">
        <w:t xml:space="preserve"> Z </w:t>
      </w:r>
      <w:r w:rsidRPr="006507CC">
        <w:t>mojich poznatkov išlo</w:t>
      </w:r>
      <w:r w:rsidR="009252D4">
        <w:t xml:space="preserve"> o </w:t>
      </w:r>
      <w:r w:rsidRPr="006507CC">
        <w:t>neprimerane krátku lehotu</w:t>
      </w:r>
      <w:r w:rsidR="009252D4">
        <w:t xml:space="preserve"> na </w:t>
      </w:r>
      <w:r w:rsidRPr="006507CC">
        <w:t>rozhodovanie,</w:t>
      </w:r>
      <w:r w:rsidR="009252D4">
        <w:t xml:space="preserve"> v </w:t>
      </w:r>
      <w:r w:rsidRPr="006507CC">
        <w:t>rámci ktorej správny orgán často nemohol</w:t>
      </w:r>
      <w:r w:rsidR="00AE1DB0">
        <w:t xml:space="preserve"> z </w:t>
      </w:r>
      <w:r w:rsidRPr="006507CC">
        <w:t>objektívnych príčin dostatočne zistiť skutkový stav veci</w:t>
      </w:r>
      <w:r w:rsidR="00F7436F">
        <w:t xml:space="preserve"> a </w:t>
      </w:r>
      <w:r w:rsidRPr="006507CC">
        <w:t>rozhodnúť zákonným</w:t>
      </w:r>
      <w:r w:rsidR="00F7436F">
        <w:t xml:space="preserve"> a </w:t>
      </w:r>
      <w:r w:rsidRPr="006507CC">
        <w:t>spravodlivým spôsobom. Súčasne bol zavedený aj inštitút tzv.</w:t>
      </w:r>
      <w:r w:rsidR="00743C81">
        <w:t> </w:t>
      </w:r>
      <w:r w:rsidRPr="006507CC">
        <w:t>fiktívneho súhlasu, podľa ktorého sa</w:t>
      </w:r>
      <w:r w:rsidR="009252D4">
        <w:t xml:space="preserve"> v </w:t>
      </w:r>
      <w:r w:rsidRPr="006507CC">
        <w:t>prípade,</w:t>
      </w:r>
      <w:r w:rsidR="00F7436F">
        <w:t xml:space="preserve"> že </w:t>
      </w:r>
      <w:r w:rsidRPr="006507CC">
        <w:t>Úrad práce</w:t>
      </w:r>
      <w:r w:rsidR="009252D4">
        <w:t xml:space="preserve"> v </w:t>
      </w:r>
      <w:r w:rsidRPr="006507CC">
        <w:t>tejto lehote nestihol rozhodnúť, považoval súhlas</w:t>
      </w:r>
      <w:r w:rsidR="00F7436F">
        <w:t xml:space="preserve"> so </w:t>
      </w:r>
      <w:r w:rsidRPr="006507CC">
        <w:t>skončením pracovného pomeru za udelený.</w:t>
      </w:r>
    </w:p>
    <w:p w14:paraId="3F930DEC" w14:textId="2CF7DC64" w:rsidR="003423CC" w:rsidRPr="006507CC" w:rsidRDefault="003423CC" w:rsidP="003423CC">
      <w:r w:rsidRPr="006507CC">
        <w:t>V rámci medzirezortného pripomienkového konania</w:t>
      </w:r>
      <w:r w:rsidR="00F7436F">
        <w:t xml:space="preserve"> k </w:t>
      </w:r>
      <w:r w:rsidRPr="006507CC">
        <w:t>novele Zákona</w:t>
      </w:r>
      <w:r w:rsidR="009252D4">
        <w:t xml:space="preserve"> o </w:t>
      </w:r>
      <w:r w:rsidRPr="006507CC">
        <w:t>službách zamestnanosti (č. LP/2025/4) som preto uvítala</w:t>
      </w:r>
      <w:r w:rsidR="00F7436F">
        <w:t xml:space="preserve"> a </w:t>
      </w:r>
      <w:r w:rsidRPr="006507CC">
        <w:t>ocenila návrh Ministerstva práce</w:t>
      </w:r>
      <w:r w:rsidRPr="006507CC">
        <w:rPr>
          <w:rStyle w:val="Odkaznapoznmkupodiarou"/>
        </w:rPr>
        <w:footnoteReference w:id="154"/>
      </w:r>
      <w:r w:rsidRPr="006507CC">
        <w:t>, ktorým sa táto právna úprava zrušila</w:t>
      </w:r>
      <w:r w:rsidR="00F7436F">
        <w:t xml:space="preserve"> a </w:t>
      </w:r>
      <w:r w:rsidRPr="006507CC">
        <w:t>ochrana zamestnancov</w:t>
      </w:r>
      <w:r w:rsidR="00F7436F">
        <w:t xml:space="preserve"> so </w:t>
      </w:r>
      <w:r w:rsidRPr="006507CC">
        <w:t>zdravotným postihnutím pred neoprávneným skončením pracovného pomeru sa vrátila do pôvodného stavu. Nová právna úprava nadobudla účinnosť 1. septembra 2025.</w:t>
      </w:r>
      <w:r w:rsidRPr="006507CC">
        <w:rPr>
          <w:rStyle w:val="Odkaznapoznmkupodiarou"/>
        </w:rPr>
        <w:footnoteReference w:id="155"/>
      </w:r>
    </w:p>
    <w:p w14:paraId="5523EA85" w14:textId="4CF3F208" w:rsidR="003423CC" w:rsidRPr="006507CC" w:rsidRDefault="003423CC" w:rsidP="00B22025">
      <w:r w:rsidRPr="006507CC">
        <w:t>Za pozitívnu správu</w:t>
      </w:r>
      <w:r w:rsidR="00F7436F">
        <w:t xml:space="preserve"> a </w:t>
      </w:r>
      <w:r w:rsidRPr="006507CC">
        <w:t>príklad dobrej praxe považujem aj zistenie,</w:t>
      </w:r>
      <w:r w:rsidR="00F7436F">
        <w:t xml:space="preserve"> že </w:t>
      </w:r>
      <w:r w:rsidRPr="006507CC">
        <w:t>napriek problematickému nastaveniu právnej úpravy Úrady práce svojím zodpovedným postupom zabezpečili, aby sa jej negatívne dôsledky</w:t>
      </w:r>
      <w:r w:rsidR="009252D4">
        <w:t xml:space="preserve"> v </w:t>
      </w:r>
      <w:r w:rsidRPr="006507CC">
        <w:t>praxi neprejavili voči konkrétnym zamestnancom</w:t>
      </w:r>
      <w:r w:rsidR="00F7436F">
        <w:t xml:space="preserve"> so </w:t>
      </w:r>
      <w:r w:rsidRPr="006507CC">
        <w:t>zdravotným postihnutím. Zo štatistických údajov Ústredia práce za obdobie od 1. januára do 31. augusta 2025 vyplýva,</w:t>
      </w:r>
      <w:r w:rsidR="00F7436F">
        <w:t xml:space="preserve"> že </w:t>
      </w:r>
      <w:r w:rsidRPr="006507CC">
        <w:t>Úradom práce bolo doručených 151 žiadostí</w:t>
      </w:r>
      <w:r w:rsidR="009252D4">
        <w:t xml:space="preserve"> o </w:t>
      </w:r>
      <w:r w:rsidRPr="006507CC">
        <w:t>udelenie predchádzajúceho súhlasu</w:t>
      </w:r>
      <w:r w:rsidR="00F7436F">
        <w:t xml:space="preserve"> so </w:t>
      </w:r>
      <w:r w:rsidRPr="006507CC">
        <w:t>skončením pracovného pomeru osôb</w:t>
      </w:r>
      <w:r w:rsidR="00F7436F">
        <w:t xml:space="preserve"> so </w:t>
      </w:r>
      <w:r w:rsidRPr="006507CC">
        <w:t>zdravotným postihnutím,</w:t>
      </w:r>
      <w:r w:rsidR="009252D4">
        <w:t xml:space="preserve"> v </w:t>
      </w:r>
      <w:r w:rsidRPr="006507CC">
        <w:t>zákonnej lehote bolo vydaných 129 rozhodnutí</w:t>
      </w:r>
      <w:r w:rsidR="009252D4">
        <w:t xml:space="preserve"> o </w:t>
      </w:r>
      <w:r w:rsidRPr="006507CC">
        <w:t>udelení súhlasu</w:t>
      </w:r>
      <w:r w:rsidR="00F7436F">
        <w:t xml:space="preserve"> a </w:t>
      </w:r>
      <w:r w:rsidRPr="006507CC">
        <w:t>13 rozhodnutí</w:t>
      </w:r>
      <w:r w:rsidR="009252D4">
        <w:t xml:space="preserve"> o </w:t>
      </w:r>
      <w:r w:rsidRPr="006507CC">
        <w:t xml:space="preserve">jeho neudelení; 6 žiadostí bolo </w:t>
      </w:r>
      <w:proofErr w:type="spellStart"/>
      <w:r w:rsidRPr="006507CC">
        <w:t>späťvzatých</w:t>
      </w:r>
      <w:proofErr w:type="spellEnd"/>
      <w:r w:rsidR="00F7436F">
        <w:t xml:space="preserve"> a </w:t>
      </w:r>
      <w:r w:rsidRPr="006507CC">
        <w:t>3 konania boli zastavené. Fikcia udelenia súhlasu sa</w:t>
      </w:r>
      <w:r w:rsidR="009252D4">
        <w:t xml:space="preserve"> v </w:t>
      </w:r>
      <w:r w:rsidRPr="006507CC">
        <w:t>žiadnom prípade neuplatnila.</w:t>
      </w:r>
      <w:r w:rsidRPr="006507CC">
        <w:br w:type="page"/>
      </w:r>
    </w:p>
    <w:p w14:paraId="5DE8DDEF" w14:textId="423B11E6" w:rsidR="003423CC" w:rsidRPr="006507CC" w:rsidRDefault="003423CC" w:rsidP="00547509">
      <w:pPr>
        <w:pStyle w:val="Nadpis3"/>
      </w:pPr>
      <w:bookmarkStart w:id="404" w:name="_Toc225300804"/>
      <w:bookmarkStart w:id="405" w:name="_Toc225302459"/>
      <w:r w:rsidRPr="006507CC">
        <w:t>(Článok 28) Primeraná životná úroveň</w:t>
      </w:r>
      <w:r w:rsidR="00F7436F">
        <w:t xml:space="preserve"> a </w:t>
      </w:r>
      <w:r w:rsidRPr="006507CC">
        <w:t>sociálna ochrana</w:t>
      </w:r>
      <w:bookmarkEnd w:id="404"/>
      <w:bookmarkEnd w:id="405"/>
    </w:p>
    <w:p w14:paraId="49971010" w14:textId="1B7AA9D1" w:rsidR="003423CC" w:rsidRPr="006507CC" w:rsidRDefault="003423CC" w:rsidP="003423CC">
      <w:r w:rsidRPr="006507CC">
        <w:t>Článok 28 Dohovoru garantuje právo osôb</w:t>
      </w:r>
      <w:r w:rsidR="00F7436F">
        <w:t xml:space="preserve"> so </w:t>
      </w:r>
      <w:r w:rsidRPr="006507CC">
        <w:t>zdravotným postihnutím</w:t>
      </w:r>
      <w:r w:rsidR="009252D4">
        <w:t xml:space="preserve"> na </w:t>
      </w:r>
      <w:r w:rsidRPr="006507CC">
        <w:t>primeranú životnú úroveň</w:t>
      </w:r>
      <w:r w:rsidR="00F7436F">
        <w:t xml:space="preserve"> a </w:t>
      </w:r>
      <w:r w:rsidRPr="006507CC">
        <w:t>sociálnu ochranu bez diskriminácie. Toto právo zahŕňa nielen zabezpečenie základných životných potrieb, ako sú primerané bývanie, výživa, oblečenie</w:t>
      </w:r>
      <w:r w:rsidR="00F7436F">
        <w:t xml:space="preserve"> a </w:t>
      </w:r>
      <w:r w:rsidRPr="006507CC">
        <w:t>prístup</w:t>
      </w:r>
      <w:r w:rsidR="00F7436F">
        <w:t xml:space="preserve"> k </w:t>
      </w:r>
      <w:r w:rsidRPr="006507CC">
        <w:t>čistej vode, ale</w:t>
      </w:r>
      <w:r w:rsidR="00743C81">
        <w:t> </w:t>
      </w:r>
      <w:r w:rsidRPr="006507CC">
        <w:t>aj prístup</w:t>
      </w:r>
      <w:r w:rsidR="00F7436F">
        <w:t xml:space="preserve"> k </w:t>
      </w:r>
      <w:r w:rsidRPr="006507CC">
        <w:t>systémom sociálnej ochrany, ktoré majú predchádzať chudobe, sociálnemu vylúčeniu</w:t>
      </w:r>
      <w:r w:rsidR="00F7436F">
        <w:t xml:space="preserve"> a </w:t>
      </w:r>
      <w:r w:rsidRPr="006507CC">
        <w:t xml:space="preserve">závislosti. </w:t>
      </w:r>
    </w:p>
    <w:p w14:paraId="30E3998F" w14:textId="77777777" w:rsidR="0021505F" w:rsidRPr="006507CC" w:rsidRDefault="0021505F" w:rsidP="003423CC"/>
    <w:p w14:paraId="6F5323E9" w14:textId="4909ECE2" w:rsidR="003423CC" w:rsidRPr="006507CC" w:rsidRDefault="003423CC" w:rsidP="003423CC">
      <w:r w:rsidRPr="006507CC">
        <w:t>Dohovor vychádza</w:t>
      </w:r>
      <w:r w:rsidR="00AE1DB0">
        <w:t xml:space="preserve"> z </w:t>
      </w:r>
      <w:r w:rsidRPr="006507CC">
        <w:t>predpokladu,</w:t>
      </w:r>
      <w:r w:rsidR="00F7436F">
        <w:t xml:space="preserve"> že </w:t>
      </w:r>
      <w:r w:rsidRPr="006507CC">
        <w:t>osoby</w:t>
      </w:r>
      <w:r w:rsidR="00F7436F">
        <w:t xml:space="preserve"> so </w:t>
      </w:r>
      <w:r w:rsidRPr="006507CC">
        <w:t>zdravotným postihnutím sú</w:t>
      </w:r>
      <w:r w:rsidR="009252D4">
        <w:t xml:space="preserve"> v </w:t>
      </w:r>
      <w:r w:rsidRPr="006507CC">
        <w:t>dôsledku dlhodobých bariér</w:t>
      </w:r>
      <w:r w:rsidR="00F7436F">
        <w:t xml:space="preserve"> a </w:t>
      </w:r>
      <w:r w:rsidRPr="006507CC">
        <w:t>diskriminácie vystavené zvýšenému riziku chudoby</w:t>
      </w:r>
      <w:r w:rsidR="00F7436F">
        <w:t xml:space="preserve"> a </w:t>
      </w:r>
      <w:r w:rsidRPr="006507CC">
        <w:t>materiálnej deprivácie. Zmluvné štáty preto zaväzuje zabezpečiť rovnaký prístup</w:t>
      </w:r>
      <w:r w:rsidR="00F7436F">
        <w:t xml:space="preserve"> k </w:t>
      </w:r>
      <w:r w:rsidRPr="006507CC">
        <w:t>sociálnym dávkam, službám, programom znižovania chudoby, verejnému bývaniu</w:t>
      </w:r>
      <w:r w:rsidR="00F7436F">
        <w:t xml:space="preserve"> a </w:t>
      </w:r>
      <w:r w:rsidRPr="006507CC">
        <w:t>podpore súvisiacej</w:t>
      </w:r>
      <w:r w:rsidR="00F7436F">
        <w:t xml:space="preserve"> so </w:t>
      </w:r>
      <w:r w:rsidRPr="006507CC">
        <w:t>zdravotným postihnutím. Cieľom týchto opatrení nemá byť vytváranie závislosti alebo</w:t>
      </w:r>
      <w:r w:rsidR="00743C81">
        <w:t> </w:t>
      </w:r>
      <w:r w:rsidRPr="006507CC">
        <w:t>segregácie, ale</w:t>
      </w:r>
      <w:r w:rsidR="00743C81">
        <w:t> </w:t>
      </w:r>
      <w:r w:rsidRPr="006507CC">
        <w:t>podpora dôstojného, samostatného života</w:t>
      </w:r>
      <w:r w:rsidR="009252D4">
        <w:t xml:space="preserve"> v </w:t>
      </w:r>
      <w:r w:rsidRPr="006507CC">
        <w:t xml:space="preserve">komunite. </w:t>
      </w:r>
    </w:p>
    <w:p w14:paraId="1DDD0004" w14:textId="77777777" w:rsidR="0021505F" w:rsidRPr="006507CC" w:rsidRDefault="0021505F" w:rsidP="003423CC"/>
    <w:p w14:paraId="7AF97B68" w14:textId="2BC3E5EE" w:rsidR="003423CC" w:rsidRPr="006507CC" w:rsidRDefault="003423CC" w:rsidP="003423CC">
      <w:r w:rsidRPr="006507CC">
        <w:t>Význam Článku 28 Dohovoru sa</w:t>
      </w:r>
      <w:r w:rsidR="009252D4">
        <w:t xml:space="preserve"> v </w:t>
      </w:r>
      <w:r w:rsidRPr="006507CC">
        <w:t>praxi prejavuje najmä</w:t>
      </w:r>
      <w:r w:rsidR="009252D4">
        <w:t xml:space="preserve"> v </w:t>
      </w:r>
      <w:r w:rsidRPr="006507CC">
        <w:t>situáciách, keď zásahy do príjmov, nedostatočná sociálna ochrana alebo</w:t>
      </w:r>
      <w:r w:rsidR="00743C81">
        <w:t> </w:t>
      </w:r>
      <w:r w:rsidRPr="006507CC">
        <w:t>absencia dostupného bývania ohrozujú schopnosť osôb</w:t>
      </w:r>
      <w:r w:rsidR="00F7436F">
        <w:t xml:space="preserve"> so </w:t>
      </w:r>
      <w:r w:rsidRPr="006507CC">
        <w:t>zdravotným postihnutím zabezpečiť si základné životné potreby</w:t>
      </w:r>
      <w:r w:rsidR="00F7436F">
        <w:t xml:space="preserve"> a </w:t>
      </w:r>
      <w:r w:rsidRPr="006507CC">
        <w:t>viesť dôstojný život.</w:t>
      </w:r>
    </w:p>
    <w:p w14:paraId="50004ECC" w14:textId="77777777" w:rsidR="003423CC" w:rsidRPr="006507CC" w:rsidRDefault="003423CC" w:rsidP="003423CC"/>
    <w:p w14:paraId="36DBD86E" w14:textId="20B01018" w:rsidR="003423CC" w:rsidRPr="006507CC" w:rsidRDefault="003423CC" w:rsidP="001314DE">
      <w:pPr>
        <w:pStyle w:val="Nadpis4"/>
      </w:pPr>
      <w:r w:rsidRPr="006507CC">
        <w:t>Poznatky</w:t>
      </w:r>
      <w:r w:rsidR="00AE1DB0">
        <w:t xml:space="preserve"> z </w:t>
      </w:r>
      <w:r w:rsidRPr="006507CC">
        <w:t>posudzovania individuálnych podnetov</w:t>
      </w:r>
    </w:p>
    <w:p w14:paraId="2B0AB227" w14:textId="040B40DC" w:rsidR="003423CC" w:rsidRPr="006507CC" w:rsidRDefault="003423CC" w:rsidP="003423CC">
      <w:r w:rsidRPr="006507CC">
        <w:t xml:space="preserve">Z mojej </w:t>
      </w:r>
      <w:proofErr w:type="spellStart"/>
      <w:r w:rsidRPr="006507CC">
        <w:t>podnetovej</w:t>
      </w:r>
      <w:proofErr w:type="spellEnd"/>
      <w:r w:rsidRPr="006507CC">
        <w:t xml:space="preserve"> činnosti vyplýva,</w:t>
      </w:r>
      <w:r w:rsidR="00F7436F">
        <w:t xml:space="preserve"> že </w:t>
      </w:r>
      <w:r w:rsidRPr="006507CC">
        <w:t>osoby</w:t>
      </w:r>
      <w:r w:rsidR="00F7436F">
        <w:t xml:space="preserve"> so </w:t>
      </w:r>
      <w:r w:rsidRPr="006507CC">
        <w:t>zdravotným postihnutím patria medzi skupiny najviac ohrozené chudobou, finančnou neistotou</w:t>
      </w:r>
      <w:r w:rsidR="00F7436F">
        <w:t xml:space="preserve"> a </w:t>
      </w:r>
      <w:r w:rsidRPr="006507CC">
        <w:t>sociálnym vylúčením. Tieto riziká často vznikajú kombináciou zdravotného postihnutia, dlhodobej nezamestnanosti, nízkych príjmov, závislosti od sociálnych dávok</w:t>
      </w:r>
      <w:r w:rsidR="00F7436F">
        <w:t xml:space="preserve"> a </w:t>
      </w:r>
      <w:r w:rsidRPr="006507CC">
        <w:t>nedostatočnej dostupnosti podporných služieb.</w:t>
      </w:r>
    </w:p>
    <w:p w14:paraId="546152DD" w14:textId="77777777" w:rsidR="003423CC" w:rsidRPr="006507CC" w:rsidRDefault="003423CC" w:rsidP="003423CC"/>
    <w:p w14:paraId="34B4DA2D" w14:textId="1B7B1A60" w:rsidR="003423CC" w:rsidRPr="006507CC" w:rsidRDefault="003423CC" w:rsidP="003423CC">
      <w:pPr>
        <w:pStyle w:val="Nadpis5"/>
      </w:pPr>
      <w:r w:rsidRPr="006507CC">
        <w:t>Invalidný dôchodok</w:t>
      </w:r>
      <w:r w:rsidR="00F7436F">
        <w:t xml:space="preserve"> a </w:t>
      </w:r>
      <w:r w:rsidRPr="006507CC">
        <w:t>posudzovanie invalidity</w:t>
      </w:r>
    </w:p>
    <w:p w14:paraId="1922CDC9" w14:textId="7D8C3553" w:rsidR="003423CC" w:rsidRPr="006507CC" w:rsidRDefault="003423CC" w:rsidP="003423CC">
      <w:r w:rsidRPr="006507CC">
        <w:t>Jednou zo základných podmienok</w:t>
      </w:r>
      <w:r w:rsidR="009252D4">
        <w:t xml:space="preserve"> na </w:t>
      </w:r>
      <w:r w:rsidRPr="006507CC">
        <w:t>priznanie invalidného dôchodku je uznanie invalidity. Podľa Zákona</w:t>
      </w:r>
      <w:r w:rsidR="009252D4">
        <w:t xml:space="preserve"> o </w:t>
      </w:r>
      <w:r w:rsidRPr="006507CC">
        <w:t>sociálnom poistení sa za invalidnú považuje osoba, ktorej sa</w:t>
      </w:r>
      <w:r w:rsidR="009252D4">
        <w:t xml:space="preserve"> v </w:t>
      </w:r>
      <w:r w:rsidRPr="006507CC">
        <w:t>dôsledku dlhodobo nepriaznivého zdravotného stavu znížila schopnosť pracovať</w:t>
      </w:r>
      <w:r w:rsidR="009252D4">
        <w:t xml:space="preserve"> o </w:t>
      </w:r>
      <w:r w:rsidRPr="006507CC">
        <w:t>viac ako 40</w:t>
      </w:r>
      <w:r w:rsidR="002C215A">
        <w:t> %</w:t>
      </w:r>
      <w:r w:rsidR="009252D4">
        <w:t xml:space="preserve"> v </w:t>
      </w:r>
      <w:r w:rsidRPr="006507CC">
        <w:t>porovnaní</w:t>
      </w:r>
      <w:r w:rsidR="00F7436F">
        <w:t xml:space="preserve"> so </w:t>
      </w:r>
      <w:r w:rsidRPr="006507CC">
        <w:t>zdravou osobou. Zároveň musí ísť</w:t>
      </w:r>
      <w:r w:rsidR="009252D4">
        <w:t xml:space="preserve"> o </w:t>
      </w:r>
      <w:r w:rsidRPr="006507CC">
        <w:t>zdravotný stav, ktorý má podľa medicínskych poznatkov trvať dlhšie ako jeden rok.</w:t>
      </w:r>
      <w:r w:rsidRPr="006507CC">
        <w:rPr>
          <w:rStyle w:val="Odkaznapoznmkupodiarou"/>
        </w:rPr>
        <w:footnoteReference w:id="156"/>
      </w:r>
    </w:p>
    <w:p w14:paraId="386E9750" w14:textId="29BC1FB9" w:rsidR="003423CC" w:rsidRPr="006507CC" w:rsidRDefault="003423CC" w:rsidP="003423CC">
      <w:r w:rsidRPr="006507CC">
        <w:t>Pri preskúmavaní podnetov som však opakovane zistila,</w:t>
      </w:r>
      <w:r w:rsidR="00F7436F">
        <w:t xml:space="preserve"> že </w:t>
      </w:r>
      <w:r w:rsidRPr="006507CC">
        <w:t>posudkoví lekári Sociálnej poisťovne aj</w:t>
      </w:r>
      <w:r w:rsidR="009252D4">
        <w:t xml:space="preserve"> v </w:t>
      </w:r>
      <w:r w:rsidRPr="006507CC">
        <w:t>prípadoch, keď nie je objektívne možné predpokladať zlepšenia zdravotného stavu (napr. amputácii končatiny, trvalé poškodenie miechy), odporúčajú posúdenie zdravotného stavu až po uplynutí jedného roka od vzniku ochorenia alebo</w:t>
      </w:r>
      <w:r w:rsidR="00743C81">
        <w:t> </w:t>
      </w:r>
      <w:r w:rsidRPr="006507CC">
        <w:t>úrazu, prípadne stanovia dátum vzniku invalidity až po uplynutí jedného roka trvania ochorenia.</w:t>
      </w:r>
      <w:r w:rsidR="00AE1DB0">
        <w:t xml:space="preserve"> V </w:t>
      </w:r>
      <w:r w:rsidRPr="006507CC">
        <w:t>praxi to znamená,</w:t>
      </w:r>
      <w:r w:rsidR="00F7436F">
        <w:t xml:space="preserve"> že </w:t>
      </w:r>
      <w:r w:rsidRPr="006507CC">
        <w:t>aj pri zjavne trvalých zdravotných postihnutiach sú ľudia nútení čakať</w:t>
      </w:r>
      <w:r w:rsidR="009252D4">
        <w:t xml:space="preserve"> na </w:t>
      </w:r>
      <w:r w:rsidRPr="006507CC">
        <w:t>priznanie invalidného dôchodku, hoci ich zdravotný stav im už od začiatku objektívne znemožňuje pracovať</w:t>
      </w:r>
      <w:r w:rsidR="00F7436F">
        <w:t xml:space="preserve"> a </w:t>
      </w:r>
      <w:r w:rsidRPr="006507CC">
        <w:t>zabezpečiť si príjem zo zárobkovej činnosti.</w:t>
      </w:r>
    </w:p>
    <w:p w14:paraId="413D1199" w14:textId="1D172DC3" w:rsidR="003423CC" w:rsidRPr="006507CC" w:rsidRDefault="003423CC" w:rsidP="003423CC">
      <w:r w:rsidRPr="006507CC">
        <w:t>Takýto postup Sociálnej poisťovne má priamy dopad</w:t>
      </w:r>
      <w:r w:rsidR="009252D4">
        <w:t xml:space="preserve"> na </w:t>
      </w:r>
      <w:r w:rsidRPr="006507CC">
        <w:t>životnú úroveň týchto osôb</w:t>
      </w:r>
      <w:r w:rsidR="00F7436F">
        <w:t xml:space="preserve"> a </w:t>
      </w:r>
      <w:r w:rsidRPr="006507CC">
        <w:t>môže predstavovať zásah do ich práva</w:t>
      </w:r>
      <w:r w:rsidR="009252D4">
        <w:t xml:space="preserve"> na </w:t>
      </w:r>
      <w:r w:rsidRPr="006507CC">
        <w:t>primeranú životnú úroveň</w:t>
      </w:r>
      <w:r w:rsidR="00F7436F">
        <w:t xml:space="preserve"> a </w:t>
      </w:r>
      <w:r w:rsidRPr="006507CC">
        <w:t>sociálnu ochranu podľa Článku 28 Dohovoru.</w:t>
      </w:r>
    </w:p>
    <w:p w14:paraId="5ED8EEF3" w14:textId="77777777" w:rsidR="003423CC" w:rsidRPr="006507CC" w:rsidRDefault="003423CC" w:rsidP="003423CC"/>
    <w:p w14:paraId="4353CE59" w14:textId="77777777" w:rsidR="003423CC" w:rsidRPr="006507CC" w:rsidRDefault="003423CC" w:rsidP="003423CC">
      <w:pPr>
        <w:pStyle w:val="Nadpis5"/>
      </w:pPr>
      <w:r w:rsidRPr="006507CC">
        <w:t>Potvrdenie doby poistenia zo zahraničia predlžuje konanie</w:t>
      </w:r>
    </w:p>
    <w:p w14:paraId="011FFFA8" w14:textId="22BBA743" w:rsidR="003423CC" w:rsidRPr="006507CC" w:rsidRDefault="003423CC" w:rsidP="003423CC">
      <w:r w:rsidRPr="006507CC">
        <w:t>Ako problematické vnímam aj prieťahy</w:t>
      </w:r>
      <w:r w:rsidR="009252D4">
        <w:t xml:space="preserve"> v </w:t>
      </w:r>
      <w:r w:rsidRPr="006507CC">
        <w:t>konaniach</w:t>
      </w:r>
      <w:r w:rsidR="009252D4">
        <w:t xml:space="preserve"> o </w:t>
      </w:r>
      <w:r w:rsidRPr="006507CC">
        <w:t>dôchodkových dávkach</w:t>
      </w:r>
      <w:r w:rsidR="009252D4">
        <w:t xml:space="preserve"> v </w:t>
      </w:r>
      <w:r w:rsidRPr="006507CC">
        <w:t>prípadoch, keď je</w:t>
      </w:r>
      <w:r w:rsidR="009252D4">
        <w:t xml:space="preserve"> na </w:t>
      </w:r>
      <w:r w:rsidRPr="006507CC">
        <w:t>rozhodnutie Sociálnej poisťovne potrebné zabezpečiť potvrdenie</w:t>
      </w:r>
      <w:r w:rsidR="009252D4">
        <w:t xml:space="preserve"> o </w:t>
      </w:r>
      <w:r w:rsidRPr="006507CC">
        <w:t>dobe poistenia zo zahraničia.</w:t>
      </w:r>
      <w:r w:rsidR="00AE1DB0">
        <w:t xml:space="preserve"> V </w:t>
      </w:r>
      <w:r w:rsidRPr="006507CC">
        <w:t>jednom</w:t>
      </w:r>
      <w:r w:rsidR="00AE1DB0">
        <w:t xml:space="preserve"> z </w:t>
      </w:r>
      <w:r w:rsidRPr="006507CC">
        <w:t>preverovaných prípadov Sociálna poisťovňa požiadala príslušnú zahraničnú inštitúciu</w:t>
      </w:r>
      <w:r w:rsidR="009252D4">
        <w:t xml:space="preserve"> o </w:t>
      </w:r>
      <w:r w:rsidRPr="006507CC">
        <w:t>zaslanie potvrdenia</w:t>
      </w:r>
      <w:r w:rsidR="009252D4">
        <w:t xml:space="preserve"> o </w:t>
      </w:r>
      <w:r w:rsidRPr="006507CC">
        <w:t>získanej dobe poistenia až po urgencii zo strany účastníka konania, približne po šiestich mesiacoch od začatia konania.</w:t>
      </w:r>
    </w:p>
    <w:p w14:paraId="596DE4EF" w14:textId="4ACB1725" w:rsidR="003423CC" w:rsidRPr="006507CC" w:rsidRDefault="003423CC" w:rsidP="003423CC">
      <w:r w:rsidRPr="006507CC">
        <w:t>Počas zdĺhavého konania osoba odkázaná</w:t>
      </w:r>
      <w:r w:rsidR="009252D4">
        <w:t xml:space="preserve"> na </w:t>
      </w:r>
      <w:r w:rsidRPr="006507CC">
        <w:t>pomoc zo sociálneho zabezpečenia zostáva bez rozhodnutia</w:t>
      </w:r>
      <w:r w:rsidR="009252D4">
        <w:t xml:space="preserve"> o </w:t>
      </w:r>
      <w:r w:rsidRPr="006507CC">
        <w:t>dávke, od ktorej môže byť existenčne závislá. Takýto postup oslabuje právnu istotu</w:t>
      </w:r>
      <w:r w:rsidR="00F7436F">
        <w:t xml:space="preserve"> a </w:t>
      </w:r>
      <w:r w:rsidRPr="006507CC">
        <w:t>je</w:t>
      </w:r>
      <w:r w:rsidR="009252D4">
        <w:t xml:space="preserve"> v </w:t>
      </w:r>
      <w:r w:rsidRPr="006507CC">
        <w:t>rozpore</w:t>
      </w:r>
      <w:r w:rsidR="00F7436F">
        <w:t xml:space="preserve"> so </w:t>
      </w:r>
      <w:r w:rsidRPr="006507CC">
        <w:t>záväzkom štátu zabezpečiť efektívny prístup</w:t>
      </w:r>
      <w:r w:rsidR="00F7436F">
        <w:t xml:space="preserve"> k </w:t>
      </w:r>
      <w:r w:rsidRPr="006507CC">
        <w:t>sociálnej ochrane</w:t>
      </w:r>
      <w:r w:rsidR="00F7436F">
        <w:t xml:space="preserve"> a </w:t>
      </w:r>
      <w:r w:rsidRPr="006507CC">
        <w:t>primeranej životnej úrovni osôb</w:t>
      </w:r>
      <w:r w:rsidR="00F7436F">
        <w:t xml:space="preserve"> so </w:t>
      </w:r>
      <w:r w:rsidRPr="006507CC">
        <w:t>zdravotným postihnutím (</w:t>
      </w:r>
      <w:proofErr w:type="spellStart"/>
      <w:r w:rsidR="002C215A">
        <w:t>sp</w:t>
      </w:r>
      <w:proofErr w:type="spellEnd"/>
      <w:r w:rsidR="002C215A">
        <w:t>. zn. </w:t>
      </w:r>
      <w:r w:rsidRPr="006507CC">
        <w:t xml:space="preserve">KZP/PO/0596/2023/04R). </w:t>
      </w:r>
    </w:p>
    <w:p w14:paraId="67F48448" w14:textId="77777777" w:rsidR="003423CC" w:rsidRPr="006507CC" w:rsidRDefault="003423CC" w:rsidP="003423CC"/>
    <w:p w14:paraId="2A83A7BB" w14:textId="77777777" w:rsidR="003423CC" w:rsidRPr="006507CC" w:rsidRDefault="003423CC" w:rsidP="003423CC">
      <w:pPr>
        <w:pStyle w:val="Nadpis5"/>
      </w:pPr>
      <w:r w:rsidRPr="006507CC">
        <w:t>Nedostatočná sociálna ochrana pri chýbajúcich odpracovaných rokoch</w:t>
      </w:r>
    </w:p>
    <w:p w14:paraId="17C68827" w14:textId="0DD9D7A5" w:rsidR="003423CC" w:rsidRPr="006507CC" w:rsidRDefault="003423CC" w:rsidP="003423CC">
      <w:r w:rsidRPr="006507CC">
        <w:t>Opakovane sa</w:t>
      </w:r>
      <w:r w:rsidR="009252D4">
        <w:t xml:space="preserve"> na </w:t>
      </w:r>
      <w:r w:rsidRPr="006507CC">
        <w:t>mňa obracajú aj osoby</w:t>
      </w:r>
      <w:r w:rsidR="00F7436F">
        <w:t xml:space="preserve"> so </w:t>
      </w:r>
      <w:r w:rsidRPr="006507CC">
        <w:t>zdravotným postihnutím, ktorí</w:t>
      </w:r>
      <w:r w:rsidR="009252D4">
        <w:t xml:space="preserve"> v </w:t>
      </w:r>
      <w:r w:rsidRPr="006507CC">
        <w:t>dôsledku svojho zdravotného stavu už nemôžu ďalej pracovať, no nesplnia zákonom stanovenú dobu dôchodkového poistenia potrebnú</w:t>
      </w:r>
      <w:r w:rsidR="009252D4">
        <w:t xml:space="preserve"> na </w:t>
      </w:r>
      <w:r w:rsidRPr="006507CC">
        <w:t>priznanie invalidného dôchodku.</w:t>
      </w:r>
      <w:r w:rsidRPr="006507CC">
        <w:rPr>
          <w:rStyle w:val="Odkaznapoznmkupodiarou"/>
        </w:rPr>
        <w:footnoteReference w:id="157"/>
      </w:r>
      <w:r w:rsidRPr="006507CC">
        <w:t xml:space="preserve"> Súčasná právna úprava neumožňuje priznať čiastkový invalidný dôchodok. Rovnako neumožňuje za účelom splnenia podmienky potrebnej doby poistenia prihliadnuť</w:t>
      </w:r>
      <w:r w:rsidR="009252D4">
        <w:t xml:space="preserve"> na </w:t>
      </w:r>
      <w:r w:rsidRPr="006507CC">
        <w:t>dobu poistenia získanú po vzniku invalidity. Zákon</w:t>
      </w:r>
      <w:r w:rsidR="009252D4">
        <w:t xml:space="preserve"> o </w:t>
      </w:r>
      <w:r w:rsidRPr="006507CC">
        <w:t>sociálnom poistení síce umožňuje dodatočné doplatenie poisteného</w:t>
      </w:r>
      <w:r w:rsidR="009252D4">
        <w:t xml:space="preserve"> na </w:t>
      </w:r>
      <w:r w:rsidRPr="006507CC">
        <w:t>dôchodkové poistenie, avšak len za taxatívne vymedzené obdobia.</w:t>
      </w:r>
      <w:r w:rsidRPr="006507CC">
        <w:rPr>
          <w:rStyle w:val="Odkaznapoznmkupodiarou"/>
        </w:rPr>
        <w:footnoteReference w:id="158"/>
      </w:r>
      <w:r w:rsidRPr="006507CC">
        <w:t xml:space="preserve"> Problém však nastane vtedy, ak osoba</w:t>
      </w:r>
      <w:r w:rsidR="00F7436F">
        <w:t xml:space="preserve"> so </w:t>
      </w:r>
      <w:r w:rsidRPr="006507CC">
        <w:t>zdravotným postihnutím takého obdobia nezíska vôbec alebo</w:t>
      </w:r>
      <w:r w:rsidR="009252D4">
        <w:t xml:space="preserve"> v </w:t>
      </w:r>
      <w:r w:rsidRPr="006507CC">
        <w:t>dostatočnom rozsahu. Uvedená situácia</w:t>
      </w:r>
      <w:r w:rsidR="009252D4">
        <w:t xml:space="preserve"> v </w:t>
      </w:r>
      <w:r w:rsidRPr="006507CC">
        <w:t>niektorých prípadoch vedie</w:t>
      </w:r>
      <w:r w:rsidR="00F7436F">
        <w:t xml:space="preserve"> k </w:t>
      </w:r>
      <w:r w:rsidRPr="006507CC">
        <w:t>tomu,</w:t>
      </w:r>
      <w:r w:rsidR="00F7436F">
        <w:t xml:space="preserve"> že </w:t>
      </w:r>
      <w:r w:rsidRPr="006507CC">
        <w:t>osoby</w:t>
      </w:r>
      <w:r w:rsidR="00F7436F">
        <w:t xml:space="preserve"> so </w:t>
      </w:r>
      <w:r w:rsidRPr="006507CC">
        <w:t>zdravotným postihnutím zostávajú odkázané výlučne</w:t>
      </w:r>
      <w:r w:rsidR="009252D4">
        <w:t xml:space="preserve"> na </w:t>
      </w:r>
      <w:r w:rsidRPr="006507CC">
        <w:t>dávku</w:t>
      </w:r>
      <w:r w:rsidR="009252D4">
        <w:t xml:space="preserve"> v </w:t>
      </w:r>
      <w:r w:rsidRPr="006507CC">
        <w:t>hmotnej núdzi,</w:t>
      </w:r>
      <w:r w:rsidR="00F7436F">
        <w:t xml:space="preserve"> a </w:t>
      </w:r>
      <w:r w:rsidRPr="006507CC">
        <w:t>teda</w:t>
      </w:r>
      <w:r w:rsidR="009252D4">
        <w:t xml:space="preserve"> v </w:t>
      </w:r>
      <w:r w:rsidRPr="006507CC">
        <w:t>podstate natrvalo</w:t>
      </w:r>
      <w:r w:rsidR="009252D4">
        <w:t xml:space="preserve"> v </w:t>
      </w:r>
      <w:r w:rsidRPr="006507CC">
        <w:t>pasci extrémnej chudoby (</w:t>
      </w:r>
      <w:proofErr w:type="spellStart"/>
      <w:r w:rsidR="002C215A">
        <w:t>sp</w:t>
      </w:r>
      <w:proofErr w:type="spellEnd"/>
      <w:r w:rsidR="002C215A">
        <w:t>. zn. </w:t>
      </w:r>
      <w:r w:rsidRPr="006507CC">
        <w:t>KZP/PO/0355/2025/04R, bližšie</w:t>
      </w:r>
      <w:r w:rsidR="00646BE8">
        <w:t xml:space="preserve"> </w:t>
      </w:r>
      <w:proofErr w:type="spellStart"/>
      <w:r w:rsidR="00646BE8">
        <w:t>Príbed</w:t>
      </w:r>
      <w:proofErr w:type="spellEnd"/>
      <w:r w:rsidR="00646BE8">
        <w:t xml:space="preserve"> dvadsiaty siedmy</w:t>
      </w:r>
      <w:r w:rsidRPr="006507CC">
        <w:rPr>
          <w:i/>
          <w:iCs/>
        </w:rPr>
        <w:t>)</w:t>
      </w:r>
      <w:r w:rsidRPr="006507CC">
        <w:t>.</w:t>
      </w:r>
    </w:p>
    <w:p w14:paraId="36620421" w14:textId="77777777" w:rsidR="003423CC" w:rsidRPr="006507CC" w:rsidRDefault="003423CC" w:rsidP="003423CC"/>
    <w:p w14:paraId="69453629" w14:textId="77777777" w:rsidR="003423CC" w:rsidRPr="006507CC" w:rsidRDefault="003423CC" w:rsidP="003423CC">
      <w:pPr>
        <w:pStyle w:val="Nadpis5"/>
      </w:pPr>
      <w:r w:rsidRPr="006507CC">
        <w:t>Ošetrovné pri rôznych formách rodinného spolužitia</w:t>
      </w:r>
    </w:p>
    <w:p w14:paraId="197B8F4E" w14:textId="68247CDE" w:rsidR="00DB1F7E" w:rsidRDefault="00DB1F7E" w:rsidP="00DB1F7E">
      <w:r>
        <w:t>Za potrebné považujem upozorniť aj</w:t>
      </w:r>
      <w:r w:rsidR="009252D4">
        <w:t xml:space="preserve"> na </w:t>
      </w:r>
      <w:r>
        <w:t>chýbajúcu možnosť čerpania ošetrovného</w:t>
      </w:r>
      <w:r w:rsidR="00F7436F">
        <w:t xml:space="preserve"> pre </w:t>
      </w:r>
      <w:r>
        <w:t>partnerov, ktorí nie sú manželmi alebo</w:t>
      </w:r>
      <w:r w:rsidR="00743C81">
        <w:t> </w:t>
      </w:r>
      <w:r>
        <w:t>rodičmi osoby,</w:t>
      </w:r>
      <w:r w:rsidR="009252D4">
        <w:t xml:space="preserve"> o </w:t>
      </w:r>
      <w:r>
        <w:t xml:space="preserve">ktorú sa starajú. </w:t>
      </w:r>
    </w:p>
    <w:p w14:paraId="7F3045A2" w14:textId="2490EC8F" w:rsidR="00DB1F7E" w:rsidRDefault="00DB1F7E" w:rsidP="00DB1F7E">
      <w:r>
        <w:t>Hoci väčšina rodinných domácností</w:t>
      </w:r>
      <w:r w:rsidR="009252D4">
        <w:t xml:space="preserve"> na </w:t>
      </w:r>
      <w:r>
        <w:t>Slovensku stále vzniká uzavretím manželstva, údaje Štatistického úradu Slovenskej republiky za rok 2023 ukazujú,</w:t>
      </w:r>
      <w:r w:rsidR="00F7436F">
        <w:t xml:space="preserve"> že </w:t>
      </w:r>
      <w:r>
        <w:t xml:space="preserve">rodiny založené </w:t>
      </w:r>
      <w:proofErr w:type="spellStart"/>
      <w:r>
        <w:t>kohabitáciou</w:t>
      </w:r>
      <w:proofErr w:type="spellEnd"/>
      <w:r>
        <w:t xml:space="preserve"> alebo</w:t>
      </w:r>
      <w:r w:rsidR="00743C81">
        <w:t> </w:t>
      </w:r>
      <w:r>
        <w:t>neúplné rodiny dnes tvoria takmer 35</w:t>
      </w:r>
      <w:r w:rsidR="002C215A">
        <w:t> %</w:t>
      </w:r>
      <w:r>
        <w:t xml:space="preserve"> všetkých domácností. Zvyšuje sa aj počet detí narodených mimo manželstva, vznikajú rozmanité formy rodinného spolužitia.</w:t>
      </w:r>
      <w:r w:rsidR="00AE1DB0">
        <w:t xml:space="preserve"> Z </w:t>
      </w:r>
      <w:r>
        <w:t>aplikačnej praxe zároveň vyplýva,</w:t>
      </w:r>
      <w:r w:rsidR="00F7436F">
        <w:t xml:space="preserve"> že </w:t>
      </w:r>
      <w:r w:rsidR="009252D4">
        <w:t>v </w:t>
      </w:r>
      <w:r>
        <w:t>rodinách,</w:t>
      </w:r>
      <w:r w:rsidR="009252D4">
        <w:t xml:space="preserve"> v </w:t>
      </w:r>
      <w:r>
        <w:t>ktorých žije osoba</w:t>
      </w:r>
      <w:r w:rsidR="00F7436F">
        <w:t xml:space="preserve"> so </w:t>
      </w:r>
      <w:r>
        <w:t xml:space="preserve">zdravotným postihnutím, je tento trend ešte výraznejší. </w:t>
      </w:r>
    </w:p>
    <w:p w14:paraId="79EC59ED" w14:textId="7192679D" w:rsidR="00DB1F7E" w:rsidRDefault="00DB1F7E" w:rsidP="00DB1F7E">
      <w:r>
        <w:t>Súčasná právna úprava však tieto zmeny reflektuje len čiastočne. Hoci pomerne široko vymedzuje okruh blízkych osôb oprávnených</w:t>
      </w:r>
      <w:r w:rsidR="009252D4">
        <w:t xml:space="preserve"> na </w:t>
      </w:r>
      <w:r>
        <w:t>ošetrovné, nezohľadňuje situácie, keď poistenec zabezpečuje starostlivosť</w:t>
      </w:r>
      <w:r w:rsidR="009252D4">
        <w:t xml:space="preserve"> o </w:t>
      </w:r>
      <w:r>
        <w:t>„blízku osobu žijúcu</w:t>
      </w:r>
      <w:r w:rsidR="00F7436F">
        <w:t xml:space="preserve"> s </w:t>
      </w:r>
      <w:r>
        <w:t>ním</w:t>
      </w:r>
      <w:r w:rsidR="009252D4">
        <w:t xml:space="preserve"> v </w:t>
      </w:r>
      <w:r>
        <w:t>spoločnej domácnosti“,</w:t>
      </w:r>
      <w:r w:rsidR="006C105F">
        <w:t xml:space="preserve"> napr. </w:t>
      </w:r>
      <w:r>
        <w:t>starostlivosť</w:t>
      </w:r>
      <w:r w:rsidR="009252D4">
        <w:t xml:space="preserve"> o </w:t>
      </w:r>
      <w:r>
        <w:t>dieťa partnera (bez existencie manželského zväzku).</w:t>
      </w:r>
      <w:r w:rsidR="00633DCB">
        <w:rPr>
          <w:rStyle w:val="Odkaznapoznmkupodiarou"/>
        </w:rPr>
        <w:footnoteReference w:id="159"/>
      </w:r>
    </w:p>
    <w:p w14:paraId="7B42BF85" w14:textId="24F54229" w:rsidR="00DB1F7E" w:rsidRDefault="00DB1F7E" w:rsidP="00DB1F7E">
      <w:r>
        <w:t>V praxi som sa stretla</w:t>
      </w:r>
      <w:r w:rsidR="00F7436F">
        <w:t xml:space="preserve"> so </w:t>
      </w:r>
      <w:r>
        <w:t>situáciou, keď partner rodiča dieťaťa</w:t>
      </w:r>
      <w:r w:rsidR="00F7436F">
        <w:t xml:space="preserve"> so </w:t>
      </w:r>
      <w:r>
        <w:t>zdravotným postihnutím žijúci</w:t>
      </w:r>
      <w:r w:rsidR="00F7436F">
        <w:t xml:space="preserve"> s </w:t>
      </w:r>
      <w:r>
        <w:t>nimi</w:t>
      </w:r>
      <w:r w:rsidR="009252D4">
        <w:t xml:space="preserve"> v </w:t>
      </w:r>
      <w:r>
        <w:t>spoločnej domácnosti</w:t>
      </w:r>
      <w:r w:rsidR="00F7436F">
        <w:t xml:space="preserve"> a </w:t>
      </w:r>
      <w:r>
        <w:t>podieľajúci sa</w:t>
      </w:r>
      <w:r w:rsidR="009252D4">
        <w:t xml:space="preserve"> na </w:t>
      </w:r>
      <w:r>
        <w:t>každodennej starostlivosti</w:t>
      </w:r>
      <w:r w:rsidR="009252D4">
        <w:t xml:space="preserve"> o </w:t>
      </w:r>
      <w:r>
        <w:t>dieťa nemal nárok</w:t>
      </w:r>
      <w:r w:rsidR="009252D4">
        <w:t xml:space="preserve"> na </w:t>
      </w:r>
      <w:r>
        <w:t>ošetrovné. Situáciu hodnotím ako obzvlášť ohrozujúcu</w:t>
      </w:r>
      <w:r w:rsidR="009252D4">
        <w:t xml:space="preserve"> v </w:t>
      </w:r>
      <w:r>
        <w:t>prípade, keď rodič, ktorý primárne zabezpečuje starostlivosť</w:t>
      </w:r>
      <w:r w:rsidR="009252D4">
        <w:t xml:space="preserve"> o </w:t>
      </w:r>
      <w:r>
        <w:t>dieťa, čelí vlastným zdravotným ťažkostiam. Absencia možnosti čerpania ošetrovného môže mať</w:t>
      </w:r>
      <w:r w:rsidR="009252D4">
        <w:t xml:space="preserve"> v </w:t>
      </w:r>
      <w:r>
        <w:t>takýchto prípadoch zásadné sociálne</w:t>
      </w:r>
      <w:r w:rsidR="00F7436F">
        <w:t xml:space="preserve"> a </w:t>
      </w:r>
      <w:r>
        <w:t>ekonomické dôsledky</w:t>
      </w:r>
      <w:r w:rsidR="00F7436F">
        <w:t xml:space="preserve"> pre </w:t>
      </w:r>
      <w:r>
        <w:t xml:space="preserve">celú domácnosť. </w:t>
      </w:r>
    </w:p>
    <w:p w14:paraId="6A9698E3" w14:textId="7CBC45FE" w:rsidR="00DB1F7E" w:rsidRDefault="00DB1F7E" w:rsidP="00DB1F7E">
      <w:r>
        <w:t>Zmenu právnej úpravy</w:t>
      </w:r>
      <w:r w:rsidR="009252D4">
        <w:t xml:space="preserve"> v </w:t>
      </w:r>
      <w:r>
        <w:t>danom smere som</w:t>
      </w:r>
      <w:r w:rsidR="009252D4">
        <w:t xml:space="preserve"> v </w:t>
      </w:r>
      <w:r>
        <w:t>rámci odporúčaní vláde iniciovala už</w:t>
      </w:r>
      <w:r w:rsidR="009252D4">
        <w:t xml:space="preserve"> v </w:t>
      </w:r>
      <w:r>
        <w:t>roku 2024. Rozšírenie okruhu osôb, ktorým môže vzniknúť nárok</w:t>
      </w:r>
      <w:r w:rsidR="009252D4">
        <w:t xml:space="preserve"> na </w:t>
      </w:r>
      <w:r>
        <w:t>ošetrovné</w:t>
      </w:r>
      <w:r w:rsidR="00F7436F">
        <w:t xml:space="preserve"> s </w:t>
      </w:r>
      <w:r>
        <w:t xml:space="preserve">účinnosťou od 1. </w:t>
      </w:r>
      <w:r w:rsidR="00107A66">
        <w:t>apríla</w:t>
      </w:r>
      <w:r>
        <w:t xml:space="preserve"> 2026 </w:t>
      </w:r>
      <w:r w:rsidR="00A31D61">
        <w:rPr>
          <w:rStyle w:val="Odkaznapoznmkupodiarou"/>
        </w:rPr>
        <w:footnoteReference w:id="160"/>
      </w:r>
      <w:r>
        <w:t>, však nepovažujem za dostatočné, nakoľko sa nevyriešil problém poistencov zabezpečujúcich starostlivosť</w:t>
      </w:r>
      <w:r w:rsidR="009252D4">
        <w:t xml:space="preserve"> o </w:t>
      </w:r>
      <w:r>
        <w:t>„blízku osobu žijúcu</w:t>
      </w:r>
      <w:r w:rsidR="00F7436F">
        <w:t xml:space="preserve"> s </w:t>
      </w:r>
      <w:r>
        <w:t>ním</w:t>
      </w:r>
      <w:r w:rsidR="009252D4">
        <w:t xml:space="preserve"> v </w:t>
      </w:r>
      <w:r>
        <w:t>spoločnej domácnosti“. Preto</w:t>
      </w:r>
      <w:r w:rsidR="009252D4">
        <w:t xml:space="preserve"> v </w:t>
      </w:r>
      <w:r>
        <w:t>rámci Plánu legislatívnych úloh vlády</w:t>
      </w:r>
      <w:r w:rsidR="009252D4">
        <w:t xml:space="preserve"> na </w:t>
      </w:r>
      <w:r>
        <w:t>rok 2026, ako aj</w:t>
      </w:r>
      <w:r w:rsidR="009252D4">
        <w:t xml:space="preserve"> v </w:t>
      </w:r>
      <w:r>
        <w:t>odporúčaniach vláde, naďalej iniciujem zmenu právnej úpravy</w:t>
      </w:r>
      <w:r w:rsidR="009252D4">
        <w:t xml:space="preserve"> v </w:t>
      </w:r>
      <w:r>
        <w:t>danom kontexte.</w:t>
      </w:r>
    </w:p>
    <w:p w14:paraId="38E704B9" w14:textId="398A648B" w:rsidR="00DB1F7E" w:rsidRDefault="00DB1F7E" w:rsidP="00DB1F7E">
      <w:r>
        <w:t>Pri krátkodobej ošetrovateľskej starostlivosti navyše vzniká nárok</w:t>
      </w:r>
      <w:r w:rsidR="009252D4">
        <w:t xml:space="preserve"> na </w:t>
      </w:r>
      <w:r>
        <w:t>ošetrovné iba jednej osobe,</w:t>
      </w:r>
      <w:r w:rsidR="00F7436F">
        <w:t xml:space="preserve"> a </w:t>
      </w:r>
      <w:r>
        <w:t>toto obdobie nie je možné rozdeliť medzi viacerých členov domácnosti. Rozšírenie okruhu oprávnených osôb by mohlo prispieť</w:t>
      </w:r>
      <w:r w:rsidR="00F7436F">
        <w:t xml:space="preserve"> k </w:t>
      </w:r>
      <w:r>
        <w:t>spravodlivejšiemu rozdeleniu starostlivosti</w:t>
      </w:r>
      <w:r w:rsidR="009252D4">
        <w:t xml:space="preserve"> v </w:t>
      </w:r>
      <w:r>
        <w:t>rodine</w:t>
      </w:r>
      <w:r w:rsidR="00F7436F">
        <w:t xml:space="preserve"> a </w:t>
      </w:r>
      <w:r>
        <w:t>zároveň podporiť zosúladenie pracovného, súkromného</w:t>
      </w:r>
      <w:r w:rsidR="00F7436F">
        <w:t xml:space="preserve"> a </w:t>
      </w:r>
      <w:r>
        <w:t xml:space="preserve">rodinného života. </w:t>
      </w:r>
    </w:p>
    <w:p w14:paraId="13FE4F11" w14:textId="1417381D" w:rsidR="003423CC" w:rsidRDefault="00DB1F7E" w:rsidP="003423CC">
      <w:r>
        <w:t xml:space="preserve">V rámci </w:t>
      </w:r>
      <w:proofErr w:type="spellStart"/>
      <w:r>
        <w:t>podnetovej</w:t>
      </w:r>
      <w:proofErr w:type="spellEnd"/>
      <w:r>
        <w:t xml:space="preserve"> činnosti narastá počet podnetov týkajúcich sa miestnych daní</w:t>
      </w:r>
      <w:r w:rsidR="00F7436F">
        <w:t xml:space="preserve"> a </w:t>
      </w:r>
      <w:r>
        <w:t>poplatkov, ktoré môžu mať významný dopad</w:t>
      </w:r>
      <w:r w:rsidR="009252D4">
        <w:t xml:space="preserve"> na </w:t>
      </w:r>
      <w:r>
        <w:t>finančnú situáciu osôb</w:t>
      </w:r>
      <w:r w:rsidR="00F7436F">
        <w:t xml:space="preserve"> so </w:t>
      </w:r>
      <w:r>
        <w:t>zdravotným postihnutím.</w:t>
      </w:r>
    </w:p>
    <w:p w14:paraId="6C3D440B" w14:textId="77777777" w:rsidR="004E1C57" w:rsidRPr="006507CC" w:rsidRDefault="004E1C57" w:rsidP="003423CC"/>
    <w:p w14:paraId="1E2BFE58" w14:textId="77777777" w:rsidR="003423CC" w:rsidRPr="006507CC" w:rsidRDefault="003423CC" w:rsidP="003423CC">
      <w:pPr>
        <w:pStyle w:val="Nadpis5"/>
      </w:pPr>
      <w:r w:rsidRPr="006507CC">
        <w:t>Spoplatnenie vyhradených parkovacích miest</w:t>
      </w:r>
    </w:p>
    <w:p w14:paraId="78FCE3EF" w14:textId="31ABCAF1" w:rsidR="003423CC" w:rsidRPr="006507CC" w:rsidRDefault="003423CC" w:rsidP="003423CC">
      <w:r w:rsidRPr="006507CC">
        <w:t>V súvislosti</w:t>
      </w:r>
      <w:r w:rsidR="00F7436F">
        <w:t xml:space="preserve"> so </w:t>
      </w:r>
      <w:r w:rsidRPr="006507CC">
        <w:t>spoplatnením vyhradených parkovacích miest</w:t>
      </w:r>
      <w:r w:rsidR="00F7436F">
        <w:t xml:space="preserve"> pre </w:t>
      </w:r>
      <w:r w:rsidRPr="006507CC">
        <w:t>osoby</w:t>
      </w:r>
      <w:r w:rsidR="00F7436F">
        <w:t xml:space="preserve"> so </w:t>
      </w:r>
      <w:r w:rsidRPr="006507CC">
        <w:t>zdravotným postihnutím</w:t>
      </w:r>
      <w:r w:rsidR="009252D4">
        <w:t xml:space="preserve"> na </w:t>
      </w:r>
      <w:r w:rsidRPr="006507CC">
        <w:t>území Mestskej časti Bratislava - Petržalka sa</w:t>
      </w:r>
      <w:r w:rsidR="009252D4">
        <w:t xml:space="preserve"> na </w:t>
      </w:r>
      <w:r w:rsidRPr="006507CC">
        <w:t>mňa obrátili viacerí jej obyvatelia. Upozorňovali najmä</w:t>
      </w:r>
      <w:r w:rsidR="009252D4">
        <w:t xml:space="preserve"> na </w:t>
      </w:r>
      <w:r w:rsidRPr="006507CC">
        <w:t>výšku vyrubenej dane, ktorá</w:t>
      </w:r>
      <w:r w:rsidR="009252D4">
        <w:t xml:space="preserve"> v </w:t>
      </w:r>
      <w:r w:rsidRPr="006507CC">
        <w:t>niektorých prípadoch predstavovala takmer 95 eur ročne</w:t>
      </w:r>
      <w:r w:rsidRPr="006507CC">
        <w:rPr>
          <w:rStyle w:val="Odkaznapoznmkupodiarou"/>
        </w:rPr>
        <w:footnoteReference w:id="161"/>
      </w:r>
      <w:r w:rsidRPr="006507CC">
        <w:t>. Na základe podnetov sme sa stretli</w:t>
      </w:r>
      <w:r w:rsidR="00F7436F">
        <w:t xml:space="preserve"> so </w:t>
      </w:r>
      <w:r w:rsidRPr="006507CC">
        <w:t>zástupcami mestskej časti za účelom objasnenia pravidiel parkovacej politiky, podmienok vyhradzovania parkovacích miest</w:t>
      </w:r>
      <w:r w:rsidR="00F7436F">
        <w:t xml:space="preserve"> pre </w:t>
      </w:r>
      <w:r w:rsidRPr="006507CC">
        <w:t>osoby</w:t>
      </w:r>
      <w:r w:rsidR="00F7436F">
        <w:t xml:space="preserve"> s </w:t>
      </w:r>
      <w:r w:rsidRPr="006507CC">
        <w:t>ťažkým zdravotným postihnutím</w:t>
      </w:r>
      <w:r w:rsidR="00F7436F">
        <w:t xml:space="preserve"> a </w:t>
      </w:r>
      <w:r w:rsidRPr="006507CC">
        <w:t>postupov pri preverovaní splnenia stanovených podmienok. Problematiku preskúmavala aj prokuratúra. Na základe protestu prokurátora mestská časť pristúpila</w:t>
      </w:r>
      <w:r w:rsidR="00F7436F">
        <w:t xml:space="preserve"> k </w:t>
      </w:r>
      <w:r w:rsidRPr="006507CC">
        <w:t>prijatiu nového všeobecne záväzného nariadenia</w:t>
      </w:r>
      <w:r w:rsidRPr="006507CC">
        <w:rPr>
          <w:rStyle w:val="Odkaznapoznmkupodiarou"/>
        </w:rPr>
        <w:footnoteReference w:id="162"/>
      </w:r>
      <w:r w:rsidRPr="006507CC">
        <w:t>, ktoré umožňuje držiteľom povolenia požiadať</w:t>
      </w:r>
      <w:r w:rsidR="009252D4">
        <w:t xml:space="preserve"> o </w:t>
      </w:r>
      <w:r w:rsidRPr="006507CC">
        <w:t>jednorazový príspevok</w:t>
      </w:r>
      <w:r w:rsidR="009252D4">
        <w:t xml:space="preserve"> na </w:t>
      </w:r>
      <w:r w:rsidRPr="006507CC">
        <w:t>úhradu dane</w:t>
      </w:r>
      <w:r w:rsidR="009252D4">
        <w:t xml:space="preserve"> v </w:t>
      </w:r>
      <w:r w:rsidRPr="006507CC">
        <w:t>rámci systému sociálnej pomoci</w:t>
      </w:r>
      <w:r w:rsidR="00F7436F">
        <w:t xml:space="preserve"> pre </w:t>
      </w:r>
      <w:r w:rsidRPr="006507CC">
        <w:t>obyvateľov</w:t>
      </w:r>
      <w:r w:rsidR="00F7436F">
        <w:t xml:space="preserve"> s </w:t>
      </w:r>
      <w:r w:rsidRPr="006507CC">
        <w:t>nízkymi príjmami (</w:t>
      </w:r>
      <w:proofErr w:type="spellStart"/>
      <w:r w:rsidR="002C215A">
        <w:t>sp</w:t>
      </w:r>
      <w:proofErr w:type="spellEnd"/>
      <w:r w:rsidR="002C215A">
        <w:t>. zn. </w:t>
      </w:r>
      <w:r w:rsidRPr="006507CC">
        <w:t>KZP/PO/0167/2025/05R).</w:t>
      </w:r>
    </w:p>
    <w:p w14:paraId="4B39D79A" w14:textId="6E60C362" w:rsidR="003423CC" w:rsidRPr="006507CC" w:rsidRDefault="003423CC" w:rsidP="003423CC">
      <w:r w:rsidRPr="006507CC">
        <w:t>Podobné nepriaznivé zmeny</w:t>
      </w:r>
      <w:r w:rsidR="00F7436F">
        <w:t xml:space="preserve"> a </w:t>
      </w:r>
      <w:r w:rsidRPr="006507CC">
        <w:t>obavy pomenúvali aj obyvatelia</w:t>
      </w:r>
      <w:r w:rsidR="00AE1DB0">
        <w:t xml:space="preserve"> z </w:t>
      </w:r>
      <w:r w:rsidRPr="006507CC">
        <w:t>ďalších samospráv, napríklad</w:t>
      </w:r>
      <w:r w:rsidR="00AE1DB0">
        <w:t xml:space="preserve"> z </w:t>
      </w:r>
      <w:r w:rsidRPr="006507CC">
        <w:t>Mestskej časti Bratislava – Nové Mesto (</w:t>
      </w:r>
      <w:proofErr w:type="spellStart"/>
      <w:r w:rsidR="002C215A">
        <w:t>sp</w:t>
      </w:r>
      <w:proofErr w:type="spellEnd"/>
      <w:r w:rsidR="002C215A">
        <w:t>. zn. </w:t>
      </w:r>
      <w:r w:rsidRPr="006507CC">
        <w:t>KZP/PO/0209/2025/05R),</w:t>
      </w:r>
      <w:r w:rsidR="00AE1DB0">
        <w:t xml:space="preserve"> z </w:t>
      </w:r>
      <w:r w:rsidRPr="006507CC">
        <w:t>Košíc (</w:t>
      </w:r>
      <w:proofErr w:type="spellStart"/>
      <w:r w:rsidR="002C215A">
        <w:t>sp</w:t>
      </w:r>
      <w:proofErr w:type="spellEnd"/>
      <w:r w:rsidR="002C215A">
        <w:t>. zn. </w:t>
      </w:r>
      <w:r w:rsidRPr="006507CC">
        <w:t>KZP/PO/0326/2025/05R) alebo</w:t>
      </w:r>
      <w:r w:rsidR="00AE1DB0">
        <w:t xml:space="preserve"> z </w:t>
      </w:r>
      <w:r w:rsidRPr="006507CC">
        <w:t>Krompách, kde došlo</w:t>
      </w:r>
      <w:r w:rsidR="00F7436F">
        <w:t xml:space="preserve"> k </w:t>
      </w:r>
      <w:r w:rsidRPr="006507CC">
        <w:t>výraznému zvýšeniu poplatku za vyhradené parkovanie zo sumy 120 eur/rok</w:t>
      </w:r>
      <w:r w:rsidR="009252D4">
        <w:t xml:space="preserve"> na </w:t>
      </w:r>
      <w:r w:rsidRPr="006507CC">
        <w:t>sumu 320 eur/rok (</w:t>
      </w:r>
      <w:proofErr w:type="spellStart"/>
      <w:r w:rsidR="002C215A">
        <w:t>sp</w:t>
      </w:r>
      <w:proofErr w:type="spellEnd"/>
      <w:r w:rsidR="002C215A">
        <w:t>. zn. </w:t>
      </w:r>
      <w:r w:rsidRPr="006507CC">
        <w:t>KZP/PO/0743/2025/05R).</w:t>
      </w:r>
    </w:p>
    <w:p w14:paraId="05110305" w14:textId="4A6AE4CF" w:rsidR="003423CC" w:rsidRPr="006507CC" w:rsidRDefault="003423CC" w:rsidP="003423CC">
      <w:r w:rsidRPr="006507CC">
        <w:t>Starostov dotknutých mestských častí</w:t>
      </w:r>
      <w:r w:rsidR="00F7436F">
        <w:t xml:space="preserve"> a </w:t>
      </w:r>
      <w:r w:rsidRPr="006507CC">
        <w:t>primátorov miest som upozornila</w:t>
      </w:r>
      <w:r w:rsidR="009252D4">
        <w:t xml:space="preserve"> na </w:t>
      </w:r>
      <w:r w:rsidRPr="006507CC">
        <w:t>to,</w:t>
      </w:r>
      <w:r w:rsidR="00F7436F">
        <w:t xml:space="preserve"> že </w:t>
      </w:r>
      <w:r w:rsidRPr="006507CC">
        <w:t>pri nastavovaní miestnych daní</w:t>
      </w:r>
      <w:r w:rsidR="00F7436F">
        <w:t xml:space="preserve"> a </w:t>
      </w:r>
      <w:r w:rsidRPr="006507CC">
        <w:t>poplatkov je potrebné zohľadňovať osobitnú situáciu zraniteľných skupín obyvateľstva, medzi ktoré patria aj osoby</w:t>
      </w:r>
      <w:r w:rsidR="00F7436F">
        <w:t xml:space="preserve"> so </w:t>
      </w:r>
      <w:r w:rsidRPr="006507CC">
        <w:t>zdravotným postihnutím. Pre mnohé</w:t>
      </w:r>
      <w:r w:rsidR="00AE1DB0">
        <w:t xml:space="preserve"> z </w:t>
      </w:r>
      <w:r w:rsidRPr="006507CC">
        <w:t>nich môže aj relatívne nízky poplatok predstavovať významnú finančnú záťaž, ktorá zhoršuje ich sociálnu situáciu. Zároveň som požiadala</w:t>
      </w:r>
      <w:r w:rsidR="009252D4">
        <w:t xml:space="preserve"> o </w:t>
      </w:r>
      <w:r w:rsidRPr="006507CC">
        <w:t>prehodnotenie príslušných ustanovení VZN</w:t>
      </w:r>
      <w:r w:rsidR="009252D4">
        <w:t xml:space="preserve"> o </w:t>
      </w:r>
      <w:r w:rsidRPr="006507CC">
        <w:t>miestnych daniach.</w:t>
      </w:r>
    </w:p>
    <w:p w14:paraId="78AD82A5" w14:textId="77777777" w:rsidR="003423CC" w:rsidRPr="006507CC" w:rsidRDefault="003423CC" w:rsidP="003423CC"/>
    <w:p w14:paraId="3379FE1C" w14:textId="0C5E08A6" w:rsidR="003423CC" w:rsidRPr="006507CC" w:rsidRDefault="003423CC" w:rsidP="003423CC">
      <w:pPr>
        <w:pStyle w:val="Nadpis5"/>
      </w:pPr>
      <w:r w:rsidRPr="006507CC">
        <w:t>Zľavy</w:t>
      </w:r>
      <w:r w:rsidR="009252D4">
        <w:t xml:space="preserve"> na </w:t>
      </w:r>
      <w:r w:rsidRPr="006507CC">
        <w:t>miestnych daniach</w:t>
      </w:r>
      <w:r w:rsidR="00F7436F">
        <w:t xml:space="preserve"> a </w:t>
      </w:r>
      <w:r w:rsidRPr="006507CC">
        <w:t>poplatkoch za odpad</w:t>
      </w:r>
    </w:p>
    <w:p w14:paraId="75049261" w14:textId="058D2D2A" w:rsidR="003423CC" w:rsidRPr="006507CC" w:rsidRDefault="003423CC" w:rsidP="003423CC">
      <w:r w:rsidRPr="006507CC">
        <w:t xml:space="preserve">Z </w:t>
      </w:r>
      <w:proofErr w:type="spellStart"/>
      <w:r w:rsidRPr="006507CC">
        <w:t>podnetovej</w:t>
      </w:r>
      <w:proofErr w:type="spellEnd"/>
      <w:r w:rsidRPr="006507CC">
        <w:t xml:space="preserve"> činnosti tiež vyplýva,</w:t>
      </w:r>
      <w:r w:rsidR="00F7436F">
        <w:t xml:space="preserve"> že </w:t>
      </w:r>
      <w:r w:rsidRPr="006507CC">
        <w:t>jednotlivé obce</w:t>
      </w:r>
      <w:r w:rsidR="00F7436F">
        <w:t xml:space="preserve"> a </w:t>
      </w:r>
      <w:r w:rsidRPr="006507CC">
        <w:t>mestá uplatňujú pri určovaní podmienok</w:t>
      </w:r>
      <w:r w:rsidR="009252D4">
        <w:t xml:space="preserve"> na </w:t>
      </w:r>
      <w:r w:rsidRPr="006507CC">
        <w:t>zníženie alebo</w:t>
      </w:r>
      <w:r w:rsidR="00743C81">
        <w:t> </w:t>
      </w:r>
      <w:r w:rsidRPr="006507CC">
        <w:t>odpustenie poplatkov za komunálny odpad rozdielne pravidlá.</w:t>
      </w:r>
    </w:p>
    <w:p w14:paraId="38CF680F" w14:textId="742DB7B6" w:rsidR="003423CC" w:rsidRPr="006507CC" w:rsidRDefault="003423CC" w:rsidP="003423CC">
      <w:r w:rsidRPr="006507CC">
        <w:t>V jednom</w:t>
      </w:r>
      <w:r w:rsidR="00AE1DB0">
        <w:t xml:space="preserve"> z </w:t>
      </w:r>
      <w:r w:rsidRPr="006507CC">
        <w:t>preskúmaných prípadov som zistila,</w:t>
      </w:r>
      <w:r w:rsidR="00F7436F">
        <w:t xml:space="preserve"> že </w:t>
      </w:r>
      <w:r w:rsidRPr="006507CC">
        <w:t>obec Malčice neposkytovala dostatočnú ochranu osobám</w:t>
      </w:r>
      <w:r w:rsidR="00F7436F">
        <w:t xml:space="preserve"> so </w:t>
      </w:r>
      <w:r w:rsidRPr="006507CC">
        <w:t>zdravotným postihnutím pri platení miestnych daní</w:t>
      </w:r>
      <w:r w:rsidR="00F7436F">
        <w:t xml:space="preserve"> a </w:t>
      </w:r>
      <w:r w:rsidRPr="006507CC">
        <w:t>poplatkov. Takéto nastavenie môže viesť</w:t>
      </w:r>
      <w:r w:rsidR="00F7436F">
        <w:t xml:space="preserve"> k </w:t>
      </w:r>
      <w:r w:rsidRPr="006507CC">
        <w:t>zhoršeniu finančnej situácie zraniteľných osôb</w:t>
      </w:r>
      <w:r w:rsidR="00F7436F">
        <w:t xml:space="preserve"> a k </w:t>
      </w:r>
      <w:r w:rsidRPr="006507CC">
        <w:t>ohrozeniu ich práva</w:t>
      </w:r>
      <w:r w:rsidR="009252D4">
        <w:t xml:space="preserve"> na </w:t>
      </w:r>
      <w:r w:rsidRPr="006507CC">
        <w:t>primeranú životnú úroveň</w:t>
      </w:r>
      <w:r w:rsidR="00F7436F">
        <w:t xml:space="preserve"> a </w:t>
      </w:r>
      <w:r w:rsidRPr="006507CC">
        <w:t>sociálnu ochranu.</w:t>
      </w:r>
    </w:p>
    <w:p w14:paraId="07D7C9B1" w14:textId="31EC6BFC" w:rsidR="003423CC" w:rsidRPr="006507CC" w:rsidRDefault="003423CC" w:rsidP="003423CC">
      <w:r w:rsidRPr="006507CC">
        <w:t>Starostke obce som odporučila, aby obecné zastupiteľstvo prehodnotilo príslušné ustanovenia všeobecne záväzného nariadenia</w:t>
      </w:r>
      <w:r w:rsidRPr="006507CC">
        <w:rPr>
          <w:rStyle w:val="Odkaznapoznmkupodiarou"/>
        </w:rPr>
        <w:footnoteReference w:id="163"/>
      </w:r>
      <w:r w:rsidRPr="006507CC">
        <w:t xml:space="preserve"> tak, aby nárok</w:t>
      </w:r>
      <w:r w:rsidR="009252D4">
        <w:t xml:space="preserve"> na </w:t>
      </w:r>
      <w:r w:rsidRPr="006507CC">
        <w:t>zníženie dane</w:t>
      </w:r>
      <w:r w:rsidR="00AE1DB0">
        <w:t xml:space="preserve"> z </w:t>
      </w:r>
      <w:r w:rsidRPr="006507CC">
        <w:t>nehnuteľností</w:t>
      </w:r>
      <w:r w:rsidR="00F7436F">
        <w:t xml:space="preserve"> a </w:t>
      </w:r>
      <w:r w:rsidRPr="006507CC">
        <w:t>poplatku za odpad mali aj osoby, ktoré sú držiteľmi preukazu osoby</w:t>
      </w:r>
      <w:r w:rsidR="00F7436F">
        <w:t xml:space="preserve"> s </w:t>
      </w:r>
      <w:r w:rsidRPr="006507CC">
        <w:t>ťažkým zdravotným postihnutím alebo</w:t>
      </w:r>
      <w:r w:rsidR="00743C81">
        <w:t> </w:t>
      </w:r>
      <w:r w:rsidRPr="006507CC">
        <w:t>osoby prevažne</w:t>
      </w:r>
      <w:r w:rsidR="00F7436F">
        <w:t xml:space="preserve"> či </w:t>
      </w:r>
      <w:r w:rsidRPr="006507CC">
        <w:t>úplne bezvládne. Poslanci obecného zastupiteľstva vzali toto odporúčanie</w:t>
      </w:r>
      <w:r w:rsidR="009252D4">
        <w:t xml:space="preserve"> na </w:t>
      </w:r>
      <w:r w:rsidRPr="006507CC">
        <w:t>vedomie, zmenu všeobecne záväzného nariadenia však neschválili (</w:t>
      </w:r>
      <w:proofErr w:type="spellStart"/>
      <w:r w:rsidR="002C215A">
        <w:t>sp</w:t>
      </w:r>
      <w:proofErr w:type="spellEnd"/>
      <w:r w:rsidR="002C215A">
        <w:t>. zn. </w:t>
      </w:r>
      <w:r w:rsidRPr="006507CC">
        <w:t>KZP/PO/0537/2024/05R).</w:t>
      </w:r>
    </w:p>
    <w:p w14:paraId="7C612E4A" w14:textId="77777777" w:rsidR="003423CC" w:rsidRPr="006507CC" w:rsidRDefault="003423CC" w:rsidP="003423CC"/>
    <w:p w14:paraId="3739C66B" w14:textId="33596909" w:rsidR="003423CC" w:rsidRPr="006507CC" w:rsidRDefault="003423CC" w:rsidP="003423CC">
      <w:pPr>
        <w:pStyle w:val="Nadpis5"/>
      </w:pPr>
      <w:r w:rsidRPr="006507CC">
        <w:t>Finančná zraniteľnosť</w:t>
      </w:r>
      <w:r w:rsidR="00F7436F">
        <w:t xml:space="preserve"> a </w:t>
      </w:r>
      <w:r w:rsidRPr="006507CC">
        <w:t>zadlžovanie</w:t>
      </w:r>
    </w:p>
    <w:p w14:paraId="7994C09E" w14:textId="73A594E5" w:rsidR="003423CC" w:rsidRPr="006507CC" w:rsidRDefault="003423CC" w:rsidP="003423CC">
      <w:r w:rsidRPr="006507CC">
        <w:t xml:space="preserve">V rámci </w:t>
      </w:r>
      <w:proofErr w:type="spellStart"/>
      <w:r w:rsidRPr="006507CC">
        <w:t>podnetovej</w:t>
      </w:r>
      <w:proofErr w:type="spellEnd"/>
      <w:r w:rsidRPr="006507CC">
        <w:t xml:space="preserve"> činnosti som preskúmavala aj prípady poukazujúce</w:t>
      </w:r>
      <w:r w:rsidR="009252D4">
        <w:t xml:space="preserve"> na </w:t>
      </w:r>
      <w:r w:rsidRPr="006507CC">
        <w:t>finančnú zraniteľnosť osôb</w:t>
      </w:r>
      <w:r w:rsidR="00F7436F">
        <w:t xml:space="preserve"> so </w:t>
      </w:r>
      <w:r w:rsidRPr="006507CC">
        <w:t>zdravotným postihnutím</w:t>
      </w:r>
      <w:r w:rsidR="00F7436F">
        <w:t xml:space="preserve"> s </w:t>
      </w:r>
      <w:r w:rsidRPr="006507CC">
        <w:t>presahom</w:t>
      </w:r>
      <w:r w:rsidR="009252D4">
        <w:t xml:space="preserve"> na </w:t>
      </w:r>
      <w:r w:rsidRPr="006507CC">
        <w:t>zadlžovanie.</w:t>
      </w:r>
    </w:p>
    <w:p w14:paraId="5AAE5EC3" w14:textId="745BE644" w:rsidR="003423CC" w:rsidRPr="006507CC" w:rsidRDefault="003423CC" w:rsidP="003423CC">
      <w:r w:rsidRPr="006507CC">
        <w:t>So žiadosťou</w:t>
      </w:r>
      <w:r w:rsidR="009252D4">
        <w:t xml:space="preserve"> o </w:t>
      </w:r>
      <w:r w:rsidRPr="006507CC">
        <w:t>pomoc ma oslovujú aj osoby</w:t>
      </w:r>
      <w:r w:rsidR="00F7436F">
        <w:t xml:space="preserve"> so </w:t>
      </w:r>
      <w:r w:rsidRPr="006507CC">
        <w:t>zdravotným postihnutím, ktoré čelia exekučným zrážkam, blokovaniu bankových účtov alebo</w:t>
      </w:r>
      <w:r w:rsidR="00743C81">
        <w:t> </w:t>
      </w:r>
      <w:r w:rsidRPr="006507CC">
        <w:t>iným zásahom do svojich príjmov, čo priamo ohrozuje ich schopnosť zabezpečiť si nielen základné životné potreby, ale</w:t>
      </w:r>
      <w:r w:rsidR="00743C81">
        <w:t> </w:t>
      </w:r>
      <w:r w:rsidRPr="006507CC">
        <w:t xml:space="preserve">aj tie, ktoré im vyplývajú zo zdravotného postihnutia. </w:t>
      </w:r>
    </w:p>
    <w:p w14:paraId="4D26464F" w14:textId="31D44610" w:rsidR="003423CC" w:rsidRPr="006507CC" w:rsidRDefault="003423CC" w:rsidP="003423CC">
      <w:r w:rsidRPr="006507CC">
        <w:t>Osoby</w:t>
      </w:r>
      <w:r w:rsidR="00F7436F">
        <w:t xml:space="preserve"> so </w:t>
      </w:r>
      <w:r w:rsidRPr="006507CC">
        <w:t>zdravotným postihnutím nachádzajúce sa vo výkone trestu odňatia slobody alebo</w:t>
      </w:r>
      <w:r w:rsidR="00743C81">
        <w:t> </w:t>
      </w:r>
      <w:r w:rsidRPr="006507CC">
        <w:t>vo väzbe zase poukazovali</w:t>
      </w:r>
      <w:r w:rsidR="009252D4">
        <w:t xml:space="preserve"> na </w:t>
      </w:r>
      <w:r w:rsidRPr="006507CC">
        <w:t>absenciu reálne dostupného životného minima alebo</w:t>
      </w:r>
      <w:r w:rsidR="009252D4">
        <w:t xml:space="preserve"> na </w:t>
      </w:r>
      <w:r w:rsidRPr="006507CC">
        <w:t>dlhodobé zrážky</w:t>
      </w:r>
      <w:r w:rsidR="00AE1DB0">
        <w:t xml:space="preserve"> z </w:t>
      </w:r>
      <w:r w:rsidRPr="006507CC">
        <w:t>dôchodkových príjmov.</w:t>
      </w:r>
    </w:p>
    <w:p w14:paraId="29FA7C91" w14:textId="4237EA4D" w:rsidR="003423CC" w:rsidRPr="006507CC" w:rsidRDefault="003423CC" w:rsidP="003423CC">
      <w:r w:rsidRPr="006507CC">
        <w:t>Preskúmavala som aj prípady týkajúce sa poskytovania bankových</w:t>
      </w:r>
      <w:r w:rsidR="00F7436F">
        <w:t xml:space="preserve"> a </w:t>
      </w:r>
      <w:r w:rsidRPr="006507CC">
        <w:t>nebankových úverov. Osoby</w:t>
      </w:r>
      <w:r w:rsidR="00F7436F">
        <w:t xml:space="preserve"> so </w:t>
      </w:r>
      <w:r w:rsidRPr="006507CC">
        <w:t>zdravotným postihnutím alebo</w:t>
      </w:r>
      <w:r w:rsidR="00743C81">
        <w:t> </w:t>
      </w:r>
      <w:r w:rsidRPr="006507CC">
        <w:t>ich rodinní príslušníci upozorňovali najmä</w:t>
      </w:r>
      <w:r w:rsidR="009252D4">
        <w:t xml:space="preserve"> na </w:t>
      </w:r>
      <w:r w:rsidRPr="006507CC">
        <w:t>neprimerané narastanie úrokov</w:t>
      </w:r>
      <w:r w:rsidR="00F7436F">
        <w:t xml:space="preserve"> a </w:t>
      </w:r>
      <w:r w:rsidRPr="006507CC">
        <w:t>úrokov</w:t>
      </w:r>
      <w:r w:rsidR="00AE1DB0">
        <w:t xml:space="preserve"> z </w:t>
      </w:r>
      <w:r w:rsidRPr="006507CC">
        <w:t>omeškania, ktoré viedlo</w:t>
      </w:r>
      <w:r w:rsidR="00F7436F">
        <w:t xml:space="preserve"> k </w:t>
      </w:r>
      <w:r w:rsidRPr="006507CC">
        <w:t>prehlbovaniu ich finančnej tiesne</w:t>
      </w:r>
      <w:r w:rsidR="00F7436F">
        <w:t xml:space="preserve"> a </w:t>
      </w:r>
      <w:r w:rsidRPr="006507CC">
        <w:t>dlhodobej zadlženosti.</w:t>
      </w:r>
      <w:r w:rsidR="00AE1DB0">
        <w:t xml:space="preserve"> V </w:t>
      </w:r>
      <w:r w:rsidRPr="006507CC">
        <w:t>niektorých prípadoch si úver vzali bez dostatočného pochopenia jeho dôsledkov.</w:t>
      </w:r>
    </w:p>
    <w:p w14:paraId="09899C79" w14:textId="63EBF6C5" w:rsidR="003423CC" w:rsidRPr="006507CC" w:rsidRDefault="003423CC" w:rsidP="003423CC">
      <w:r w:rsidRPr="006507CC">
        <w:t>Takéto situácie môžu viesť</w:t>
      </w:r>
      <w:r w:rsidR="00F7436F">
        <w:t xml:space="preserve"> k </w:t>
      </w:r>
      <w:r w:rsidRPr="006507CC">
        <w:t>dlhodobej finančnej nestabilite</w:t>
      </w:r>
      <w:r w:rsidR="00F7436F">
        <w:t xml:space="preserve"> a </w:t>
      </w:r>
      <w:r w:rsidRPr="006507CC">
        <w:t>prehlbovať riziko chudoby, čím priamo zasahujú do práva</w:t>
      </w:r>
      <w:r w:rsidR="009252D4">
        <w:t xml:space="preserve"> na </w:t>
      </w:r>
      <w:r w:rsidRPr="006507CC">
        <w:t>primeranú životnú úroveň podľa Článku 28 Dohovoru (</w:t>
      </w:r>
      <w:proofErr w:type="spellStart"/>
      <w:r w:rsidR="002C215A">
        <w:t>sp</w:t>
      </w:r>
      <w:proofErr w:type="spellEnd"/>
      <w:r w:rsidR="002C215A">
        <w:t>. zn. </w:t>
      </w:r>
      <w:r w:rsidRPr="006507CC">
        <w:t>KZP/PO/0279/2025/03R, KZP/PO/0518/2025/03R, KZP/PO/0733/2025/03R).</w:t>
      </w:r>
    </w:p>
    <w:p w14:paraId="7F44809B" w14:textId="77777777" w:rsidR="003423CC" w:rsidRPr="006507CC" w:rsidRDefault="003423CC" w:rsidP="003423CC"/>
    <w:p w14:paraId="0206B26C" w14:textId="77777777" w:rsidR="003423CC" w:rsidRPr="006507CC" w:rsidRDefault="003423CC" w:rsidP="003423CC">
      <w:pPr>
        <w:pStyle w:val="Nadpis5"/>
      </w:pPr>
      <w:r w:rsidRPr="006507CC">
        <w:t>Energetická chudoba</w:t>
      </w:r>
    </w:p>
    <w:p w14:paraId="55F7934E" w14:textId="673FCB9C" w:rsidR="003423CC" w:rsidRPr="006507CC" w:rsidRDefault="003423CC" w:rsidP="003423CC">
      <w:r w:rsidRPr="006507CC">
        <w:t>Osobitnú pozornosť si zasluhuje aj problematika prístupu</w:t>
      </w:r>
      <w:r w:rsidR="00F7436F">
        <w:t xml:space="preserve"> k </w:t>
      </w:r>
      <w:r w:rsidRPr="006507CC">
        <w:t>základným energiám, nevyhnutným</w:t>
      </w:r>
      <w:r w:rsidR="00F7436F">
        <w:t xml:space="preserve"> pre </w:t>
      </w:r>
      <w:r w:rsidRPr="006507CC">
        <w:t>život. Osoby</w:t>
      </w:r>
      <w:r w:rsidR="00F7436F">
        <w:t xml:space="preserve"> so </w:t>
      </w:r>
      <w:r w:rsidRPr="006507CC">
        <w:t>zdravotným postihnutím ma oslovujú aj</w:t>
      </w:r>
      <w:r w:rsidR="009252D4">
        <w:t xml:space="preserve"> v </w:t>
      </w:r>
      <w:r w:rsidRPr="006507CC">
        <w:t>situáciách, keď im hrozí odpojenie od elektriny, vody alebo</w:t>
      </w:r>
      <w:r w:rsidR="00743C81">
        <w:t> </w:t>
      </w:r>
      <w:r w:rsidRPr="006507CC">
        <w:t>tepla,</w:t>
      </w:r>
      <w:r w:rsidR="00F7436F">
        <w:t xml:space="preserve"> či </w:t>
      </w:r>
      <w:r w:rsidRPr="006507CC">
        <w:t>už</w:t>
      </w:r>
      <w:r w:rsidR="00AE1DB0">
        <w:t xml:space="preserve"> z </w:t>
      </w:r>
      <w:r w:rsidRPr="006507CC">
        <w:t>dôvodu súkromnoprávneho sporu napríklad</w:t>
      </w:r>
      <w:r w:rsidR="00F7436F">
        <w:t xml:space="preserve"> s </w:t>
      </w:r>
      <w:r w:rsidRPr="006507CC">
        <w:t>majiteľom nehnuteľnosti ako určitá forma nátlaku alebo</w:t>
      </w:r>
      <w:r w:rsidR="00AE1DB0">
        <w:t xml:space="preserve"> z </w:t>
      </w:r>
      <w:r w:rsidRPr="006507CC">
        <w:t>dôvodu dlžôb</w:t>
      </w:r>
      <w:r w:rsidR="009252D4">
        <w:t xml:space="preserve"> na </w:t>
      </w:r>
      <w:r w:rsidRPr="006507CC">
        <w:t>poplatkoch za energie.</w:t>
      </w:r>
      <w:r w:rsidR="00AE1DB0">
        <w:t xml:space="preserve"> V </w:t>
      </w:r>
      <w:r w:rsidRPr="006507CC">
        <w:t>niektorých prípadoch pritom ide</w:t>
      </w:r>
      <w:r w:rsidR="009252D4">
        <w:t xml:space="preserve"> o </w:t>
      </w:r>
      <w:r w:rsidRPr="006507CC">
        <w:t>osoby, ktoré sú</w:t>
      </w:r>
      <w:r w:rsidR="009252D4">
        <w:t xml:space="preserve"> na </w:t>
      </w:r>
      <w:r w:rsidRPr="006507CC">
        <w:t>dodávke energií existenčne závislé, napríklad</w:t>
      </w:r>
      <w:r w:rsidR="00AE1DB0">
        <w:t xml:space="preserve"> z </w:t>
      </w:r>
      <w:r w:rsidRPr="006507CC">
        <w:t>dôvodu používania zdravotníckych pomôcok alebo</w:t>
      </w:r>
      <w:r w:rsidR="00743C81">
        <w:t> </w:t>
      </w:r>
      <w:r w:rsidRPr="006507CC">
        <w:t>zariadení. Aj keď riešenie súkromnoprávnych sporov nepatrí do mojej pôsobnosti, považujem za potrebné upozorniť</w:t>
      </w:r>
      <w:r w:rsidR="009252D4">
        <w:t xml:space="preserve"> na </w:t>
      </w:r>
      <w:r w:rsidRPr="006507CC">
        <w:t>to,</w:t>
      </w:r>
      <w:r w:rsidR="00F7436F">
        <w:t xml:space="preserve"> že </w:t>
      </w:r>
      <w:r w:rsidR="009252D4">
        <w:t>v </w:t>
      </w:r>
      <w:r w:rsidRPr="006507CC">
        <w:t>takýchto situáciách sa osoby</w:t>
      </w:r>
      <w:r w:rsidR="00F7436F">
        <w:t xml:space="preserve"> so </w:t>
      </w:r>
      <w:r w:rsidRPr="006507CC">
        <w:t>zdravotným postihnutím často nachádzajú</w:t>
      </w:r>
      <w:r w:rsidR="009252D4">
        <w:t xml:space="preserve"> v </w:t>
      </w:r>
      <w:r w:rsidRPr="006507CC">
        <w:t>mimoriadne zraniteľnom postavení. Prístup</w:t>
      </w:r>
      <w:r w:rsidR="00F7436F">
        <w:t xml:space="preserve"> k </w:t>
      </w:r>
      <w:r w:rsidRPr="006507CC">
        <w:t>základným energiám, ako je voda, teplo alebo</w:t>
      </w:r>
      <w:r w:rsidR="00743C81">
        <w:t> </w:t>
      </w:r>
      <w:r w:rsidRPr="006507CC">
        <w:t>elektrina je nevyhnutnou podmienkou dôstojného života prípadne aj otázky prežitia (teplo</w:t>
      </w:r>
      <w:r w:rsidR="009252D4">
        <w:t xml:space="preserve"> v </w:t>
      </w:r>
      <w:r w:rsidRPr="006507CC">
        <w:t>zime),</w:t>
      </w:r>
      <w:r w:rsidR="00F7436F">
        <w:t xml:space="preserve"> a </w:t>
      </w:r>
      <w:r w:rsidRPr="006507CC">
        <w:t>preto aj</w:t>
      </w:r>
      <w:r w:rsidR="009252D4">
        <w:t xml:space="preserve"> v </w:t>
      </w:r>
      <w:r w:rsidRPr="006507CC">
        <w:t>prípade nedoplatkov</w:t>
      </w:r>
      <w:r w:rsidR="009252D4">
        <w:t xml:space="preserve"> na </w:t>
      </w:r>
      <w:r w:rsidRPr="006507CC">
        <w:t>energiách stojí ochrana života</w:t>
      </w:r>
      <w:r w:rsidR="00F7436F">
        <w:t xml:space="preserve"> a </w:t>
      </w:r>
      <w:r w:rsidRPr="006507CC">
        <w:t>zdravia nad ochranou majetku</w:t>
      </w:r>
      <w:r w:rsidR="00F7436F">
        <w:t xml:space="preserve"> a </w:t>
      </w:r>
      <w:r w:rsidRPr="006507CC">
        <w:t>aj</w:t>
      </w:r>
      <w:r w:rsidR="009252D4">
        <w:t xml:space="preserve"> v </w:t>
      </w:r>
      <w:r w:rsidRPr="006507CC">
        <w:t>zmysle judikatúry súdov nie je možné pristúpiť</w:t>
      </w:r>
      <w:r w:rsidR="00F7436F">
        <w:t xml:space="preserve"> k </w:t>
      </w:r>
      <w:r w:rsidRPr="006507CC">
        <w:t>odpojeniu od dodávok energií. Otázkou však ostáva dostupnosť účinných mechanizmov, ak také ohrozenie vznikne (</w:t>
      </w:r>
      <w:proofErr w:type="spellStart"/>
      <w:r w:rsidR="002C215A">
        <w:t>sp</w:t>
      </w:r>
      <w:proofErr w:type="spellEnd"/>
      <w:r w:rsidR="002C215A">
        <w:t>. zn. </w:t>
      </w:r>
      <w:r w:rsidRPr="006507CC">
        <w:t>KZP/PO/0157/2025/03R).</w:t>
      </w:r>
    </w:p>
    <w:p w14:paraId="15DAE86A" w14:textId="77777777" w:rsidR="003423CC" w:rsidRPr="006507CC" w:rsidRDefault="003423CC" w:rsidP="003423CC"/>
    <w:p w14:paraId="0A12E328" w14:textId="77777777" w:rsidR="003423CC" w:rsidRPr="006507CC" w:rsidRDefault="003423CC" w:rsidP="003423CC">
      <w:pPr>
        <w:pStyle w:val="Nadpis5"/>
      </w:pPr>
      <w:r w:rsidRPr="006507CC">
        <w:t>Bytová problematika</w:t>
      </w:r>
    </w:p>
    <w:p w14:paraId="70866E30" w14:textId="5F9D39BD" w:rsidR="003423CC" w:rsidRPr="006507CC" w:rsidRDefault="003423CC" w:rsidP="003423CC">
      <w:r w:rsidRPr="006507CC">
        <w:t>Významnou oblasťou napĺňania Článku 28 Dohovoru je aj prístup</w:t>
      </w:r>
      <w:r w:rsidR="00F7436F">
        <w:t xml:space="preserve"> k </w:t>
      </w:r>
      <w:r w:rsidRPr="006507CC">
        <w:t>bývaniu. Aj</w:t>
      </w:r>
      <w:r w:rsidR="009252D4">
        <w:t xml:space="preserve"> v </w:t>
      </w:r>
      <w:r w:rsidRPr="006507CC">
        <w:t>roku 2025 sa</w:t>
      </w:r>
      <w:r w:rsidR="009252D4">
        <w:t xml:space="preserve"> na </w:t>
      </w:r>
      <w:r w:rsidRPr="006507CC">
        <w:t>mňa obrátilo viacero osôb</w:t>
      </w:r>
      <w:r w:rsidR="00F7436F">
        <w:t xml:space="preserve"> so </w:t>
      </w:r>
      <w:r w:rsidRPr="006507CC">
        <w:t>zdravotným postihnutím, ktoré čelili vyprataniu zo súkromných nájomných bytov alebo</w:t>
      </w:r>
      <w:r w:rsidR="00AE1DB0">
        <w:t xml:space="preserve"> z </w:t>
      </w:r>
      <w:r w:rsidRPr="006507CC">
        <w:t>nájomných bytov miest</w:t>
      </w:r>
      <w:r w:rsidR="00F7436F">
        <w:t xml:space="preserve"> a </w:t>
      </w:r>
      <w:r w:rsidRPr="006507CC">
        <w:t>obcí. Obavy</w:t>
      </w:r>
      <w:r w:rsidR="00AE1DB0">
        <w:t xml:space="preserve"> z </w:t>
      </w:r>
      <w:r w:rsidRPr="006507CC">
        <w:t>vysťahovania</w:t>
      </w:r>
      <w:r w:rsidR="00AE1DB0">
        <w:t xml:space="preserve"> z </w:t>
      </w:r>
      <w:r w:rsidRPr="006507CC">
        <w:t>nájomných bytov mali najmä</w:t>
      </w:r>
      <w:r w:rsidR="009252D4">
        <w:t xml:space="preserve"> v </w:t>
      </w:r>
      <w:r w:rsidRPr="006507CC">
        <w:t>prípade nájomnej zmluvy uzavretej</w:t>
      </w:r>
      <w:r w:rsidR="009252D4">
        <w:t xml:space="preserve"> na </w:t>
      </w:r>
      <w:r w:rsidRPr="006507CC">
        <w:t>dobu určitú.</w:t>
      </w:r>
      <w:r w:rsidR="00AE1DB0">
        <w:t xml:space="preserve"> V </w:t>
      </w:r>
      <w:r w:rsidRPr="006507CC">
        <w:t>takýchto situáciách, najmä keď ide</w:t>
      </w:r>
      <w:r w:rsidR="009252D4">
        <w:t xml:space="preserve"> o </w:t>
      </w:r>
      <w:r w:rsidRPr="006507CC">
        <w:t>osoby, ktoré nájomné a úhrady za služby spojené s užívaním bytu majú riadne</w:t>
      </w:r>
      <w:r w:rsidR="00F7436F">
        <w:t xml:space="preserve"> a </w:t>
      </w:r>
      <w:r w:rsidRPr="006507CC">
        <w:t>včas zaplatené, je potrebné osobitne posudzovať,</w:t>
      </w:r>
      <w:r w:rsidR="00F7436F">
        <w:t xml:space="preserve"> či </w:t>
      </w:r>
      <w:r w:rsidRPr="006507CC">
        <w:t>výpoveď</w:t>
      </w:r>
      <w:r w:rsidR="00AE1DB0">
        <w:t xml:space="preserve"> z </w:t>
      </w:r>
      <w:r w:rsidRPr="006507CC">
        <w:t>nájmu alebo</w:t>
      </w:r>
      <w:r w:rsidR="00743C81">
        <w:t> </w:t>
      </w:r>
      <w:r w:rsidRPr="006507CC">
        <w:t>vypratanie neboli motivované diskriminačnými dôvodmi</w:t>
      </w:r>
      <w:r w:rsidR="00F7436F">
        <w:t xml:space="preserve"> a či </w:t>
      </w:r>
      <w:r w:rsidRPr="006507CC">
        <w:t>boli zákonne odôvodnené.</w:t>
      </w:r>
      <w:r w:rsidR="00AE1DB0">
        <w:t xml:space="preserve"> V </w:t>
      </w:r>
      <w:r w:rsidRPr="006507CC">
        <w:t>niektorých prípadoch, keď sa</w:t>
      </w:r>
      <w:r w:rsidR="009252D4">
        <w:t xml:space="preserve"> na </w:t>
      </w:r>
      <w:r w:rsidRPr="006507CC">
        <w:t>mňa podávatelia obrátili ešte predtým, ako im obec/mesto doručí oznámenie</w:t>
      </w:r>
      <w:r w:rsidR="009252D4">
        <w:t xml:space="preserve"> o </w:t>
      </w:r>
      <w:r w:rsidRPr="006507CC">
        <w:t>nepredĺžení nájomnej zmluvy, resp. im oznámi,</w:t>
      </w:r>
      <w:r w:rsidR="00F7436F">
        <w:t xml:space="preserve"> že </w:t>
      </w:r>
      <w:r w:rsidRPr="006507CC">
        <w:t>majú</w:t>
      </w:r>
      <w:r w:rsidR="009252D4">
        <w:t xml:space="preserve"> v </w:t>
      </w:r>
      <w:r w:rsidRPr="006507CC">
        <w:t>určenej lehote byt vypratať, došlo</w:t>
      </w:r>
      <w:r w:rsidR="00F7436F">
        <w:t xml:space="preserve"> k </w:t>
      </w:r>
      <w:r w:rsidRPr="006507CC">
        <w:t>predĺženiu nájomnej zmluvy (</w:t>
      </w:r>
      <w:proofErr w:type="spellStart"/>
      <w:r w:rsidR="002C215A">
        <w:t>sp</w:t>
      </w:r>
      <w:proofErr w:type="spellEnd"/>
      <w:r w:rsidR="002C215A">
        <w:t>. zn. </w:t>
      </w:r>
      <w:r w:rsidRPr="006507CC">
        <w:t>KZP/PO/0356/2024/05R). Častejšie však</w:t>
      </w:r>
      <w:r w:rsidR="00F7436F">
        <w:t xml:space="preserve"> k </w:t>
      </w:r>
      <w:r w:rsidRPr="006507CC">
        <w:t>predĺženiu nájomnej zmluvy zo strany obce/mesta nedôjde ani, keď dotknutá osoba</w:t>
      </w:r>
      <w:r w:rsidR="00F7436F">
        <w:t xml:space="preserve"> so </w:t>
      </w:r>
      <w:r w:rsidRPr="006507CC">
        <w:t>zdravotným postihnutím spĺňala všetky podmienky</w:t>
      </w:r>
      <w:r w:rsidR="009252D4">
        <w:t xml:space="preserve"> na </w:t>
      </w:r>
      <w:r w:rsidRPr="006507CC">
        <w:t>predĺženie nájmu bytu (</w:t>
      </w:r>
      <w:proofErr w:type="spellStart"/>
      <w:r w:rsidR="002C215A">
        <w:t>sp</w:t>
      </w:r>
      <w:proofErr w:type="spellEnd"/>
      <w:r w:rsidR="002C215A">
        <w:t>. zn. </w:t>
      </w:r>
      <w:r w:rsidRPr="006507CC">
        <w:t xml:space="preserve">KZP/PO/0366/2025/05R). </w:t>
      </w:r>
    </w:p>
    <w:p w14:paraId="703E0F83" w14:textId="07038052" w:rsidR="003423CC" w:rsidRPr="006507CC" w:rsidRDefault="003423CC" w:rsidP="003423CC">
      <w:r w:rsidRPr="006507CC">
        <w:t>Osoby</w:t>
      </w:r>
      <w:r w:rsidR="00F7436F">
        <w:t xml:space="preserve"> so </w:t>
      </w:r>
      <w:r w:rsidRPr="006507CC">
        <w:t>zdravotným postihnutím sa však môžu ocitnúť aj</w:t>
      </w:r>
      <w:r w:rsidR="009252D4">
        <w:t xml:space="preserve"> v </w:t>
      </w:r>
      <w:r w:rsidRPr="006507CC">
        <w:t>situáciách, keď je vypratanie bytu</w:t>
      </w:r>
      <w:r w:rsidR="00AE1DB0">
        <w:t xml:space="preserve"> z </w:t>
      </w:r>
      <w:r w:rsidRPr="006507CC">
        <w:t>právneho hľadiska legitímne, no aj</w:t>
      </w:r>
      <w:r w:rsidR="009252D4">
        <w:t xml:space="preserve"> v </w:t>
      </w:r>
      <w:r w:rsidRPr="006507CC">
        <w:t>takýchto prípadoch môže ísť</w:t>
      </w:r>
      <w:r w:rsidR="009252D4">
        <w:t xml:space="preserve"> o </w:t>
      </w:r>
      <w:r w:rsidRPr="006507CC">
        <w:t>situáciu hodnú osobitného zreteľa</w:t>
      </w:r>
      <w:r w:rsidR="00F7436F">
        <w:t xml:space="preserve"> a </w:t>
      </w:r>
      <w:r w:rsidRPr="006507CC">
        <w:t>je potrebné zvažovať kroky tak, aby</w:t>
      </w:r>
      <w:r w:rsidR="00F7436F">
        <w:t xml:space="preserve"> pre </w:t>
      </w:r>
      <w:r w:rsidRPr="006507CC">
        <w:t>stratu bývania nedošlo</w:t>
      </w:r>
      <w:r w:rsidR="00F7436F">
        <w:t xml:space="preserve"> k </w:t>
      </w:r>
      <w:r w:rsidRPr="006507CC">
        <w:t>vážnemu ohrozeniu zdravia alebo</w:t>
      </w:r>
      <w:r w:rsidR="00743C81">
        <w:t> </w:t>
      </w:r>
      <w:r w:rsidRPr="006507CC">
        <w:t>života osoby</w:t>
      </w:r>
      <w:r w:rsidR="00F7436F">
        <w:t xml:space="preserve"> so </w:t>
      </w:r>
      <w:r w:rsidRPr="006507CC">
        <w:t>zdravotným postihnutím, prípadne aby vypratanie neviedlo</w:t>
      </w:r>
      <w:r w:rsidR="00F7436F">
        <w:t xml:space="preserve"> k </w:t>
      </w:r>
      <w:proofErr w:type="spellStart"/>
      <w:r w:rsidRPr="006507CC">
        <w:t>bezdomovectvu</w:t>
      </w:r>
      <w:proofErr w:type="spellEnd"/>
      <w:r w:rsidRPr="006507CC">
        <w:t xml:space="preserve"> tejto zraniteľnej osoby (</w:t>
      </w:r>
      <w:proofErr w:type="spellStart"/>
      <w:r w:rsidR="002C215A">
        <w:t>sp</w:t>
      </w:r>
      <w:proofErr w:type="spellEnd"/>
      <w:r w:rsidR="002C215A">
        <w:t>. zn. </w:t>
      </w:r>
      <w:r w:rsidRPr="006507CC">
        <w:t>KZP/PO/0030/2025/03R).</w:t>
      </w:r>
    </w:p>
    <w:p w14:paraId="17E5F9F8" w14:textId="77777777" w:rsidR="003423CC" w:rsidRPr="006507CC" w:rsidRDefault="003423CC" w:rsidP="003423CC"/>
    <w:p w14:paraId="6CB36FCA" w14:textId="6AFD627D" w:rsidR="003423CC" w:rsidRPr="006507CC" w:rsidRDefault="003423CC" w:rsidP="003423CC">
      <w:pPr>
        <w:pStyle w:val="Nadpis5"/>
      </w:pPr>
      <w:r w:rsidRPr="006507CC">
        <w:t>Výkon opatrovníctva</w:t>
      </w:r>
      <w:r w:rsidR="00F7436F">
        <w:t xml:space="preserve"> a </w:t>
      </w:r>
      <w:r w:rsidRPr="006507CC">
        <w:t>ochrana životných podmienok</w:t>
      </w:r>
    </w:p>
    <w:p w14:paraId="3AD48A46" w14:textId="7E99D118" w:rsidR="003423CC" w:rsidRPr="006507CC" w:rsidRDefault="003423CC" w:rsidP="003423CC">
      <w:r w:rsidRPr="006507CC">
        <w:t>Niektoré podnety, ako som už uvádzala</w:t>
      </w:r>
      <w:r w:rsidR="009252D4">
        <w:t xml:space="preserve"> v </w:t>
      </w:r>
      <w:r w:rsidRPr="006507CC">
        <w:t>kontexte viacerých Článkov Dohovoru, poukazujú</w:t>
      </w:r>
      <w:r w:rsidR="009252D4">
        <w:t xml:space="preserve"> na </w:t>
      </w:r>
      <w:r w:rsidRPr="006507CC">
        <w:t>nedostatočný dohľad nad výkonom opatrovníctva.</w:t>
      </w:r>
      <w:r w:rsidR="00AE1DB0">
        <w:t xml:space="preserve"> V </w:t>
      </w:r>
      <w:r w:rsidRPr="006507CC">
        <w:t>niektorých prípadoch som zistila,</w:t>
      </w:r>
      <w:r w:rsidR="00F7436F">
        <w:t xml:space="preserve"> že </w:t>
      </w:r>
      <w:r w:rsidRPr="006507CC">
        <w:t>opatrovníci nezabezpečovali osobám</w:t>
      </w:r>
      <w:r w:rsidR="00F7436F">
        <w:t xml:space="preserve"> so </w:t>
      </w:r>
      <w:r w:rsidRPr="006507CC">
        <w:t>zdravotným postihnutím primerané životné podmienky, hoci ich povinnosťou je chrániť práva</w:t>
      </w:r>
      <w:r w:rsidR="00F7436F">
        <w:t xml:space="preserve"> a </w:t>
      </w:r>
      <w:r w:rsidRPr="006507CC">
        <w:t>záujmy opatrovancov. Osoby</w:t>
      </w:r>
      <w:r w:rsidR="00F7436F">
        <w:t xml:space="preserve"> s </w:t>
      </w:r>
      <w:r w:rsidRPr="006507CC">
        <w:t>obmedzenou alebo</w:t>
      </w:r>
      <w:r w:rsidR="00743C81">
        <w:t> </w:t>
      </w:r>
      <w:r w:rsidRPr="006507CC">
        <w:t>pozbavenou spôsobilosťou</w:t>
      </w:r>
      <w:r w:rsidR="009252D4">
        <w:t xml:space="preserve"> na </w:t>
      </w:r>
      <w:r w:rsidRPr="006507CC">
        <w:t>právne úkony často nemajú možnosť samostatne rozhodovať</w:t>
      </w:r>
      <w:r w:rsidR="009252D4">
        <w:t xml:space="preserve"> o </w:t>
      </w:r>
      <w:r w:rsidRPr="006507CC">
        <w:t>mieste svojho pobytu,</w:t>
      </w:r>
      <w:r w:rsidR="009252D4">
        <w:t xml:space="preserve"> o </w:t>
      </w:r>
      <w:r w:rsidRPr="006507CC">
        <w:t>podmienkach bývania alebo</w:t>
      </w:r>
      <w:r w:rsidR="009252D4">
        <w:t xml:space="preserve"> o </w:t>
      </w:r>
      <w:r w:rsidRPr="006507CC">
        <w:t>nakladaní</w:t>
      </w:r>
      <w:r w:rsidR="00F7436F">
        <w:t xml:space="preserve"> s </w:t>
      </w:r>
      <w:r w:rsidRPr="006507CC">
        <w:t>finančnými prostriedkami. O to dôležitejšie je, aby výkon opatrovníctva rešpektoval princípy ochrany dôstojnosti</w:t>
      </w:r>
      <w:r w:rsidR="00F7436F">
        <w:t xml:space="preserve"> a </w:t>
      </w:r>
      <w:r w:rsidRPr="006507CC">
        <w:t>primeranej životnej úrovne.</w:t>
      </w:r>
      <w:r w:rsidR="00AE1DB0">
        <w:t xml:space="preserve"> V </w:t>
      </w:r>
      <w:r w:rsidRPr="006507CC">
        <w:t>prípadoch, keď opatrovník nezabezpečuje primerané životné podmienky alebo</w:t>
      </w:r>
      <w:r w:rsidR="00743C81">
        <w:t> </w:t>
      </w:r>
      <w:r w:rsidRPr="006507CC">
        <w:t>koná</w:t>
      </w:r>
      <w:r w:rsidR="009252D4">
        <w:t xml:space="preserve"> v </w:t>
      </w:r>
      <w:r w:rsidRPr="006507CC">
        <w:t>rozpore</w:t>
      </w:r>
      <w:r w:rsidR="00F7436F">
        <w:t xml:space="preserve"> so </w:t>
      </w:r>
      <w:r w:rsidRPr="006507CC">
        <w:t>záujmami opatrovanca, napríklad narába</w:t>
      </w:r>
      <w:r w:rsidR="00F7436F">
        <w:t xml:space="preserve"> so </w:t>
      </w:r>
      <w:r w:rsidRPr="006507CC">
        <w:t>zverenými finančnými prostriedkami opatrovanca tak,</w:t>
      </w:r>
      <w:r w:rsidR="00F7436F">
        <w:t xml:space="preserve"> že </w:t>
      </w:r>
      <w:r w:rsidRPr="006507CC">
        <w:t>obohacuje sám seba</w:t>
      </w:r>
      <w:r w:rsidR="009252D4">
        <w:t xml:space="preserve"> na </w:t>
      </w:r>
      <w:r w:rsidRPr="006507CC">
        <w:t>úkor jeho základných životných podmienok, môže dôjsť</w:t>
      </w:r>
      <w:r w:rsidR="00F7436F">
        <w:t xml:space="preserve"> k </w:t>
      </w:r>
      <w:r w:rsidRPr="006507CC">
        <w:t>zásahu do práva</w:t>
      </w:r>
      <w:r w:rsidR="009252D4">
        <w:t xml:space="preserve"> na </w:t>
      </w:r>
      <w:r w:rsidRPr="006507CC">
        <w:t>primeranú životnú úroveň</w:t>
      </w:r>
      <w:r w:rsidR="00F7436F">
        <w:t xml:space="preserve"> a </w:t>
      </w:r>
      <w:r w:rsidRPr="006507CC">
        <w:t>sociálnu ochranu podľa Článku 28 Dohovoru.</w:t>
      </w:r>
    </w:p>
    <w:p w14:paraId="06C97CDE" w14:textId="60F29D5C" w:rsidR="00F60CFF" w:rsidRDefault="00F60CFF" w:rsidP="00A975CD"/>
    <w:p w14:paraId="7AC81787" w14:textId="3E0760EC" w:rsidR="003423CC" w:rsidRPr="006507CC" w:rsidRDefault="003423CC" w:rsidP="003423CC">
      <w:pPr>
        <w:pStyle w:val="Nadpis5"/>
      </w:pPr>
      <w:r w:rsidRPr="006507CC">
        <w:t>Sociálne služby</w:t>
      </w:r>
      <w:r w:rsidR="00F7436F">
        <w:t xml:space="preserve"> a </w:t>
      </w:r>
      <w:r w:rsidRPr="006507CC">
        <w:t>podpora</w:t>
      </w:r>
      <w:r w:rsidR="009252D4">
        <w:t xml:space="preserve"> v </w:t>
      </w:r>
      <w:r w:rsidRPr="006507CC">
        <w:t>komunite</w:t>
      </w:r>
    </w:p>
    <w:p w14:paraId="2D088BC2" w14:textId="4264F485" w:rsidR="003423CC" w:rsidRPr="006507CC" w:rsidRDefault="003423CC" w:rsidP="003423CC">
      <w:r w:rsidRPr="006507CC">
        <w:t>Skúsenosti</w:t>
      </w:r>
      <w:r w:rsidR="00AE1DB0">
        <w:t xml:space="preserve"> z </w:t>
      </w:r>
      <w:r w:rsidRPr="006507CC">
        <w:t>vybavovania individuálnych podnetov</w:t>
      </w:r>
      <w:r w:rsidR="00F7436F">
        <w:t xml:space="preserve"> a </w:t>
      </w:r>
      <w:r w:rsidR="00AE1DB0">
        <w:t>z </w:t>
      </w:r>
      <w:r w:rsidRPr="006507CC">
        <w:t>monitorovacej činnosti</w:t>
      </w:r>
      <w:r w:rsidR="009252D4">
        <w:t xml:space="preserve"> v </w:t>
      </w:r>
      <w:r w:rsidRPr="006507CC">
        <w:t>zariadeniach sociálnych služieb ukazujú,</w:t>
      </w:r>
      <w:r w:rsidR="00F7436F">
        <w:t xml:space="preserve"> že </w:t>
      </w:r>
      <w:r w:rsidRPr="006507CC">
        <w:t>napĺňanie Článku 28 Dohovoru úzko súvisí aj</w:t>
      </w:r>
      <w:r w:rsidR="00F7436F">
        <w:t xml:space="preserve"> s </w:t>
      </w:r>
      <w:r w:rsidRPr="006507CC">
        <w:t>dostupnosťou sociálnych služieb.</w:t>
      </w:r>
    </w:p>
    <w:p w14:paraId="3BE6549D" w14:textId="1E179A15" w:rsidR="003423CC" w:rsidRPr="006507CC" w:rsidRDefault="003423CC" w:rsidP="003423CC">
      <w:pPr>
        <w:rPr>
          <w:rStyle w:val="Odkaznapoznmkupodiarou"/>
        </w:rPr>
      </w:pPr>
      <w:r w:rsidRPr="006507CC">
        <w:t>Zákon</w:t>
      </w:r>
      <w:r w:rsidR="009252D4">
        <w:t xml:space="preserve"> o </w:t>
      </w:r>
      <w:r w:rsidRPr="006507CC">
        <w:t>sociálnych službách poskytuje osobám</w:t>
      </w:r>
      <w:r w:rsidR="00F7436F">
        <w:t xml:space="preserve"> s </w:t>
      </w:r>
      <w:r w:rsidRPr="006507CC">
        <w:t>nízkym príjmom určitú mieru ochrany prostredníctvom minimálneho zostatku príjmu.</w:t>
      </w:r>
      <w:r w:rsidRPr="006507CC">
        <w:rPr>
          <w:rStyle w:val="Odkaznapoznmkupodiarou"/>
        </w:rPr>
        <w:footnoteReference w:id="164"/>
      </w:r>
      <w:r w:rsidRPr="006507CC">
        <w:t xml:space="preserve"> Zároveň pobytové zariadenia predstavujú dôležitú formu podpory</w:t>
      </w:r>
      <w:r w:rsidR="00F7436F">
        <w:t xml:space="preserve"> pre </w:t>
      </w:r>
      <w:r w:rsidRPr="006507CC">
        <w:t>osoby, ktoré sa</w:t>
      </w:r>
      <w:r w:rsidR="00AE1DB0">
        <w:t xml:space="preserve"> z </w:t>
      </w:r>
      <w:r w:rsidRPr="006507CC">
        <w:t>dôvodu zdravotného postihnutia ocitli bez bývania alebo</w:t>
      </w:r>
      <w:r w:rsidR="009252D4">
        <w:t xml:space="preserve"> v </w:t>
      </w:r>
      <w:r w:rsidRPr="006507CC">
        <w:t>nepriaznivej sociálnej situácii.</w:t>
      </w:r>
    </w:p>
    <w:p w14:paraId="1C11479A" w14:textId="4D7D2D99" w:rsidR="003423CC" w:rsidRPr="006507CC" w:rsidRDefault="003423CC" w:rsidP="003423CC">
      <w:r w:rsidRPr="006507CC">
        <w:t>Účinnosť tejto zákonnej ochrany</w:t>
      </w:r>
      <w:r w:rsidR="009252D4">
        <w:t xml:space="preserve"> v </w:t>
      </w:r>
      <w:r w:rsidRPr="006507CC">
        <w:t>praxi narúšajú dlhé čakacie lehoty</w:t>
      </w:r>
      <w:r w:rsidR="009252D4">
        <w:t xml:space="preserve"> na </w:t>
      </w:r>
      <w:r w:rsidRPr="006507CC">
        <w:t>uzatvorenie zmluvy</w:t>
      </w:r>
      <w:r w:rsidR="009252D4">
        <w:t xml:space="preserve"> o </w:t>
      </w:r>
      <w:r w:rsidRPr="006507CC">
        <w:t>poskytovaní sociálnej služby.</w:t>
      </w:r>
      <w:r w:rsidR="00AE1DB0">
        <w:t xml:space="preserve"> V </w:t>
      </w:r>
      <w:r w:rsidRPr="006507CC">
        <w:t>dôsledku nedostatočných kapacít sa môže sociálna služba stať fakticky nedostupnou, čo môže mať priamy dopad</w:t>
      </w:r>
      <w:r w:rsidR="009252D4">
        <w:t xml:space="preserve"> na </w:t>
      </w:r>
      <w:r w:rsidRPr="006507CC">
        <w:t>zabezpečenie primeranej životnej úrovne</w:t>
      </w:r>
      <w:r w:rsidR="00F7436F">
        <w:t xml:space="preserve"> a </w:t>
      </w:r>
      <w:r w:rsidRPr="006507CC">
        <w:t>sociálnej ochrany osôb</w:t>
      </w:r>
      <w:r w:rsidR="00F7436F">
        <w:t xml:space="preserve"> so </w:t>
      </w:r>
      <w:r w:rsidRPr="006507CC">
        <w:t>zdravotným postihnutím.</w:t>
      </w:r>
    </w:p>
    <w:p w14:paraId="0EE09A06" w14:textId="1DF64094" w:rsidR="003423CC" w:rsidRPr="006507CC" w:rsidRDefault="003423CC" w:rsidP="003423CC">
      <w:r w:rsidRPr="006507CC">
        <w:t>Preskúmala som aj prípad mladej ženy</w:t>
      </w:r>
      <w:r w:rsidR="00F7436F">
        <w:t xml:space="preserve"> so </w:t>
      </w:r>
      <w:r w:rsidRPr="006507CC">
        <w:t>zdravotným postihnutím, ktorá sa rozhodla ukončiť poskytovanie sociálnej služby</w:t>
      </w:r>
      <w:r w:rsidR="009252D4">
        <w:t xml:space="preserve"> v </w:t>
      </w:r>
      <w:r w:rsidRPr="006507CC">
        <w:t>zariadení</w:t>
      </w:r>
      <w:r w:rsidR="00F7436F">
        <w:t xml:space="preserve"> a </w:t>
      </w:r>
      <w:r w:rsidRPr="006507CC">
        <w:t>vrátiť sa do rodinného prostredia, hoci rodina žila</w:t>
      </w:r>
      <w:r w:rsidR="009252D4">
        <w:t xml:space="preserve"> v </w:t>
      </w:r>
      <w:r w:rsidRPr="006507CC">
        <w:t>nevyhovujúcich podmienkach. Podnet podala tretia osoba, ktorá bola presvedčená,</w:t>
      </w:r>
      <w:r w:rsidR="00F7436F">
        <w:t xml:space="preserve"> že </w:t>
      </w:r>
      <w:r w:rsidRPr="006507CC">
        <w:t>najvhodnejším riešením je jej návrat do celoročného zariadenia sociálnych služieb (</w:t>
      </w:r>
      <w:proofErr w:type="spellStart"/>
      <w:r w:rsidR="002C215A">
        <w:t>sp</w:t>
      </w:r>
      <w:proofErr w:type="spellEnd"/>
      <w:r w:rsidR="002C215A">
        <w:t>. zn. </w:t>
      </w:r>
      <w:r w:rsidRPr="006507CC">
        <w:t>KZP/PO/0395/2025/06R).</w:t>
      </w:r>
    </w:p>
    <w:p w14:paraId="5C0AE45B" w14:textId="38839067" w:rsidR="003423CC" w:rsidRPr="006507CC" w:rsidRDefault="003423CC" w:rsidP="003423CC">
      <w:r w:rsidRPr="006507CC">
        <w:t>Možnosť vybrať si miesto pobytu</w:t>
      </w:r>
      <w:r w:rsidR="00F7436F">
        <w:t xml:space="preserve"> a </w:t>
      </w:r>
      <w:r w:rsidRPr="006507CC">
        <w:t>rozhodnúť sa, kde</w:t>
      </w:r>
      <w:r w:rsidR="00F7436F">
        <w:t xml:space="preserve"> a s </w:t>
      </w:r>
      <w:r w:rsidRPr="006507CC">
        <w:t>kým chce osoba</w:t>
      </w:r>
      <w:r w:rsidR="00F7436F">
        <w:t xml:space="preserve"> so </w:t>
      </w:r>
      <w:r w:rsidRPr="006507CC">
        <w:t>zdravotným postihnutím žiť, však patrí medzi základné práva zaručené Dohovorom.</w:t>
      </w:r>
    </w:p>
    <w:p w14:paraId="28E74E5A" w14:textId="15FD9F9A" w:rsidR="003423CC" w:rsidRPr="006507CC" w:rsidRDefault="003423CC" w:rsidP="003423CC">
      <w:r w:rsidRPr="006507CC">
        <w:t>Tento paradoxný prípad poukazuje</w:t>
      </w:r>
      <w:r w:rsidR="009252D4">
        <w:t xml:space="preserve"> na </w:t>
      </w:r>
      <w:r w:rsidRPr="006507CC">
        <w:t>úzke prepojenie medzi sociálnou ochranou zaručenou Článkom 28 Dohovoru</w:t>
      </w:r>
      <w:r w:rsidR="00F7436F">
        <w:t xml:space="preserve"> a </w:t>
      </w:r>
      <w:r w:rsidRPr="006507CC">
        <w:t>právom</w:t>
      </w:r>
      <w:r w:rsidR="009252D4">
        <w:t xml:space="preserve"> na </w:t>
      </w:r>
      <w:r w:rsidRPr="006507CC">
        <w:t>nezávislý život</w:t>
      </w:r>
      <w:r w:rsidR="009252D4">
        <w:t xml:space="preserve"> v </w:t>
      </w:r>
      <w:r w:rsidRPr="006507CC">
        <w:t>komunite zaručeným Článkom 19 Dohovoru. Osobe</w:t>
      </w:r>
      <w:r w:rsidR="00F7436F">
        <w:t xml:space="preserve"> so </w:t>
      </w:r>
      <w:r w:rsidRPr="006507CC">
        <w:t>zdravotným postihnutím, ktorá sa rozhodne žiť</w:t>
      </w:r>
      <w:r w:rsidR="009252D4">
        <w:t xml:space="preserve"> v </w:t>
      </w:r>
      <w:r w:rsidRPr="006507CC">
        <w:t>prirodzenom rodinnom prostredí, je potrebné poskytnúť primeranú podporu, napríklad prostredníctvom sociálneho poradenstva, terénnych</w:t>
      </w:r>
      <w:r w:rsidR="00F7436F">
        <w:t xml:space="preserve"> a </w:t>
      </w:r>
      <w:r w:rsidRPr="006507CC">
        <w:t>komunitných služieb. Takáto podpora je nevyhnutná</w:t>
      </w:r>
      <w:r w:rsidR="009252D4">
        <w:t xml:space="preserve"> na </w:t>
      </w:r>
      <w:r w:rsidRPr="006507CC">
        <w:t>zabezpečenie dôstojnej životnej úrovne</w:t>
      </w:r>
      <w:r w:rsidR="00F7436F">
        <w:t xml:space="preserve"> a </w:t>
      </w:r>
      <w:r w:rsidR="009252D4">
        <w:t>na </w:t>
      </w:r>
      <w:r w:rsidRPr="006507CC">
        <w:t>umožnenie života</w:t>
      </w:r>
      <w:r w:rsidR="009252D4">
        <w:t xml:space="preserve"> v </w:t>
      </w:r>
      <w:r w:rsidRPr="006507CC">
        <w:t>prostredí, ktoré si osoba sama zvolí.</w:t>
      </w:r>
    </w:p>
    <w:p w14:paraId="4CB59DA0" w14:textId="77777777" w:rsidR="003423CC" w:rsidRPr="006507CC" w:rsidRDefault="003423CC" w:rsidP="003423CC"/>
    <w:p w14:paraId="6E6CCF2D" w14:textId="1247E074" w:rsidR="003423CC" w:rsidRPr="006507CC" w:rsidRDefault="003423CC" w:rsidP="003423CC">
      <w:pPr>
        <w:pStyle w:val="Nadpis5"/>
      </w:pPr>
      <w:r w:rsidRPr="006507CC">
        <w:t>Kompenzačné príspevky</w:t>
      </w:r>
      <w:r w:rsidR="00F7436F">
        <w:t xml:space="preserve"> a </w:t>
      </w:r>
      <w:r w:rsidRPr="006507CC">
        <w:t>posudková činnosť</w:t>
      </w:r>
    </w:p>
    <w:p w14:paraId="551D4A13" w14:textId="0B761A2C" w:rsidR="003423CC" w:rsidRPr="006507CC" w:rsidRDefault="003423CC" w:rsidP="003423CC">
      <w:r w:rsidRPr="006507CC">
        <w:t>Peňažné príspevky</w:t>
      </w:r>
      <w:r w:rsidR="009252D4">
        <w:t xml:space="preserve"> na </w:t>
      </w:r>
      <w:r w:rsidRPr="006507CC">
        <w:t>kompenzáciu ťažkého zdravotného postihnutia predstavujú významný nástroj sociálnej ochrany osôb</w:t>
      </w:r>
      <w:r w:rsidR="00F7436F">
        <w:t xml:space="preserve"> so </w:t>
      </w:r>
      <w:r w:rsidRPr="006507CC">
        <w:t>zdravotným postihnutím. Ich účelom je zmierňovať sociálne dôsledky zdravotného postihnutia, podporovať nezávislý život</w:t>
      </w:r>
      <w:r w:rsidR="00F7436F">
        <w:t xml:space="preserve"> a </w:t>
      </w:r>
      <w:r w:rsidRPr="006507CC">
        <w:t>umožniť osobám</w:t>
      </w:r>
      <w:r w:rsidR="00F7436F">
        <w:t xml:space="preserve"> so </w:t>
      </w:r>
      <w:r w:rsidRPr="006507CC">
        <w:t>zdravotným postihnutím prekonávať bariéry</w:t>
      </w:r>
      <w:r w:rsidR="009252D4">
        <w:t xml:space="preserve"> v </w:t>
      </w:r>
      <w:r w:rsidRPr="006507CC">
        <w:t>každodennom fungovaní.</w:t>
      </w:r>
      <w:r w:rsidR="00AE1DB0">
        <w:t xml:space="preserve"> Z </w:t>
      </w:r>
      <w:r w:rsidRPr="006507CC">
        <w:t>pohľadu Článku 28 Dohovoru predstavujú súčasť systému sociálnej ochrany, prostredníctvom ktorého štát zabezpečuje podporu potrebnú</w:t>
      </w:r>
      <w:r w:rsidR="009252D4">
        <w:t xml:space="preserve"> na </w:t>
      </w:r>
      <w:r w:rsidRPr="006507CC">
        <w:t>dosiahnutie primeranej životnej úrovne</w:t>
      </w:r>
      <w:r w:rsidR="00F7436F">
        <w:t xml:space="preserve"> a </w:t>
      </w:r>
      <w:r w:rsidR="009252D4">
        <w:t>na </w:t>
      </w:r>
      <w:r w:rsidRPr="006507CC">
        <w:t>predchádzanie chudobe</w:t>
      </w:r>
      <w:r w:rsidR="00F7436F">
        <w:t xml:space="preserve"> a </w:t>
      </w:r>
      <w:r w:rsidRPr="006507CC">
        <w:t>sociálnemu vylúčeniu osôb</w:t>
      </w:r>
      <w:r w:rsidR="00F7436F">
        <w:t xml:space="preserve"> so </w:t>
      </w:r>
      <w:r w:rsidRPr="006507CC">
        <w:t>zdravotným postihnutím. Ich význam spočíva najmä</w:t>
      </w:r>
      <w:r w:rsidR="009252D4">
        <w:t xml:space="preserve"> v </w:t>
      </w:r>
      <w:r w:rsidRPr="006507CC">
        <w:t>tom,</w:t>
      </w:r>
      <w:r w:rsidR="00F7436F">
        <w:t xml:space="preserve"> že </w:t>
      </w:r>
      <w:r w:rsidRPr="006507CC">
        <w:t>umožňujú financovanie podpory potrebnej</w:t>
      </w:r>
      <w:r w:rsidR="00F7436F">
        <w:t xml:space="preserve"> pre </w:t>
      </w:r>
      <w:r w:rsidRPr="006507CC">
        <w:t>samostatný život</w:t>
      </w:r>
      <w:r w:rsidR="009252D4">
        <w:t xml:space="preserve"> v </w:t>
      </w:r>
      <w:r w:rsidRPr="006507CC">
        <w:t>komunite, napríklad prostredníctvom osobnej asistencie, opatrovania, kompenzačných pomôcok alebo</w:t>
      </w:r>
      <w:r w:rsidR="00743C81">
        <w:t> </w:t>
      </w:r>
      <w:r w:rsidRPr="006507CC">
        <w:t>úprav bývania</w:t>
      </w:r>
      <w:r w:rsidR="00F7436F">
        <w:t xml:space="preserve"> a </w:t>
      </w:r>
      <w:r w:rsidRPr="006507CC">
        <w:t>mobility.</w:t>
      </w:r>
    </w:p>
    <w:p w14:paraId="6F6E1D3C" w14:textId="64F2CC41" w:rsidR="003423CC" w:rsidRPr="006507CC" w:rsidRDefault="003423CC" w:rsidP="003423CC">
      <w:r w:rsidRPr="006507CC">
        <w:t>Vzhľadom</w:t>
      </w:r>
      <w:r w:rsidR="009252D4">
        <w:t xml:space="preserve"> na </w:t>
      </w:r>
      <w:r w:rsidRPr="006507CC">
        <w:t>význam kompenzačných príspevkov je veľmi dôležité, aby proces posudzovania, ktorý predchádza ich priznaniu, bol dôkladný, jednotný</w:t>
      </w:r>
      <w:r w:rsidR="00F7436F">
        <w:t xml:space="preserve"> a </w:t>
      </w:r>
      <w:r w:rsidRPr="006507CC">
        <w:t>zohľadňoval individuálne potreby osôb</w:t>
      </w:r>
      <w:r w:rsidR="00F7436F">
        <w:t xml:space="preserve"> so </w:t>
      </w:r>
      <w:r w:rsidRPr="006507CC">
        <w:t>zdravotným postihnutím.</w:t>
      </w:r>
      <w:r w:rsidR="00AE1DB0">
        <w:t xml:space="preserve"> V </w:t>
      </w:r>
      <w:r w:rsidRPr="006507CC">
        <w:t>praxi však často zisťujem,</w:t>
      </w:r>
      <w:r w:rsidR="00F7436F">
        <w:t xml:space="preserve"> že </w:t>
      </w:r>
      <w:r w:rsidRPr="006507CC">
        <w:t xml:space="preserve">tieto podmienky nespĺňa. </w:t>
      </w:r>
      <w:r w:rsidRPr="000D7522">
        <w:rPr>
          <w:b/>
        </w:rPr>
        <w:t>Posudky nie vždy obsahujú všetky zákonom požadované náležitosti, sú príliš stručné alebo</w:t>
      </w:r>
      <w:r w:rsidR="00743C81">
        <w:rPr>
          <w:b/>
        </w:rPr>
        <w:t> </w:t>
      </w:r>
      <w:r w:rsidRPr="000D7522">
        <w:rPr>
          <w:b/>
        </w:rPr>
        <w:t>neodrážajú reálny funkčný stav osoby.</w:t>
      </w:r>
      <w:r w:rsidRPr="006507CC">
        <w:t xml:space="preserve"> Posudkoví lekári niekedy nevyužívajú dostupnú zdravotnú dokumentáciu alebo</w:t>
      </w:r>
      <w:r w:rsidR="00743C81">
        <w:t> </w:t>
      </w:r>
      <w:r w:rsidRPr="006507CC">
        <w:t>nevyžadujú doplňujúce odborné správy. Rovnako sa opakovane stretávam</w:t>
      </w:r>
      <w:r w:rsidR="00F7436F">
        <w:t xml:space="preserve"> s </w:t>
      </w:r>
      <w:r w:rsidRPr="00941168">
        <w:rPr>
          <w:b/>
        </w:rPr>
        <w:t>nejednotnou praxou</w:t>
      </w:r>
      <w:r w:rsidRPr="006507CC">
        <w:t xml:space="preserve"> Úradov práce pri hodnotení odkázanosti</w:t>
      </w:r>
      <w:r w:rsidR="009252D4">
        <w:t xml:space="preserve"> na </w:t>
      </w:r>
      <w:r w:rsidRPr="006507CC">
        <w:t>opatrovanie, dlhými čakacími lehotami</w:t>
      </w:r>
      <w:r w:rsidR="009252D4">
        <w:t xml:space="preserve"> na </w:t>
      </w:r>
      <w:r w:rsidRPr="006507CC">
        <w:t>rozhodnutie</w:t>
      </w:r>
      <w:r w:rsidR="00F7436F">
        <w:t xml:space="preserve"> a </w:t>
      </w:r>
      <w:r w:rsidRPr="00941168">
        <w:rPr>
          <w:b/>
        </w:rPr>
        <w:t>nedostatočným zohľadňovaním konkrétnych potrieb osôb</w:t>
      </w:r>
      <w:r w:rsidRPr="006507CC">
        <w:t>, napríklad pri poskytovaní príspevkov</w:t>
      </w:r>
      <w:r w:rsidR="009252D4">
        <w:t xml:space="preserve"> na </w:t>
      </w:r>
      <w:r w:rsidRPr="006507CC">
        <w:t>osobnú asistenciu</w:t>
      </w:r>
      <w:r w:rsidR="00F7436F">
        <w:t xml:space="preserve"> s </w:t>
      </w:r>
      <w:r w:rsidRPr="006507CC">
        <w:t>nízkym počtom hodín alebo</w:t>
      </w:r>
      <w:r w:rsidR="009252D4">
        <w:t xml:space="preserve"> na </w:t>
      </w:r>
      <w:r w:rsidRPr="006507CC">
        <w:t>kompenzačné pomôcky</w:t>
      </w:r>
      <w:r w:rsidR="00F7436F">
        <w:t xml:space="preserve"> s </w:t>
      </w:r>
      <w:r w:rsidRPr="006507CC">
        <w:t>vysokými doplatkami. Nedostatočná finančná podpora, oneskorené rozhodovanie</w:t>
      </w:r>
      <w:r w:rsidR="00F7436F">
        <w:t xml:space="preserve"> či </w:t>
      </w:r>
      <w:r w:rsidRPr="006507CC">
        <w:t>nedostatočné informovanie osôb</w:t>
      </w:r>
      <w:r w:rsidR="009252D4">
        <w:t xml:space="preserve"> o </w:t>
      </w:r>
      <w:r w:rsidRPr="006507CC">
        <w:t>možnostiach odvolania ohrozujú ich schopnosť viesť dôstojný život</w:t>
      </w:r>
      <w:r w:rsidR="00F7436F">
        <w:t xml:space="preserve"> a </w:t>
      </w:r>
      <w:r w:rsidRPr="006507CC">
        <w:t>zabezpečiť si základné životné potreby.</w:t>
      </w:r>
    </w:p>
    <w:p w14:paraId="1EA7DEB0" w14:textId="2B4B0681" w:rsidR="003423CC" w:rsidRPr="006507CC" w:rsidRDefault="003423CC" w:rsidP="003423CC">
      <w:r w:rsidRPr="006507CC">
        <w:t>V jednom</w:t>
      </w:r>
      <w:r w:rsidR="00AE1DB0">
        <w:t xml:space="preserve"> z </w:t>
      </w:r>
      <w:r w:rsidRPr="006507CC">
        <w:t xml:space="preserve">preskúmaných podnetov napríklad </w:t>
      </w:r>
      <w:proofErr w:type="spellStart"/>
      <w:r w:rsidRPr="006507CC">
        <w:t>podávateľka</w:t>
      </w:r>
      <w:proofErr w:type="spellEnd"/>
      <w:r w:rsidRPr="006507CC">
        <w:t xml:space="preserve"> podnetu namietala,</w:t>
      </w:r>
      <w:r w:rsidR="00F7436F">
        <w:t xml:space="preserve"> že </w:t>
      </w:r>
      <w:r w:rsidRPr="006507CC">
        <w:t>Ústredie práce Banská Bystrica nevyhovelo jej odvolaniu proti rozhodnutiu Úradu práce Levice</w:t>
      </w:r>
      <w:r w:rsidR="009252D4">
        <w:t xml:space="preserve"> o </w:t>
      </w:r>
      <w:r w:rsidRPr="006507CC">
        <w:t>nepriznaní peňažného príspevku</w:t>
      </w:r>
      <w:r w:rsidR="009252D4">
        <w:t xml:space="preserve"> na </w:t>
      </w:r>
      <w:r w:rsidRPr="006507CC">
        <w:t>opatrovanie jej 83-ročnej matky. Ústredie práce síce uznalo,</w:t>
      </w:r>
      <w:r w:rsidR="00F7436F">
        <w:t xml:space="preserve"> že </w:t>
      </w:r>
      <w:r w:rsidRPr="006507CC">
        <w:t>matka má obmedzenia</w:t>
      </w:r>
      <w:r w:rsidR="009252D4">
        <w:t xml:space="preserve"> v </w:t>
      </w:r>
      <w:r w:rsidRPr="006507CC">
        <w:t>dôsledku ochorenia diabetes mellitus</w:t>
      </w:r>
      <w:r w:rsidR="00F7436F">
        <w:t xml:space="preserve"> a </w:t>
      </w:r>
      <w:r w:rsidRPr="006507CC">
        <w:t>demencia</w:t>
      </w:r>
      <w:r w:rsidR="00F7436F">
        <w:t xml:space="preserve"> a </w:t>
      </w:r>
      <w:r w:rsidRPr="006507CC">
        <w:t>je osobou</w:t>
      </w:r>
      <w:r w:rsidR="00F7436F">
        <w:t xml:space="preserve"> s </w:t>
      </w:r>
      <w:r w:rsidRPr="006507CC">
        <w:t>ťažkým zdravotným postihnutím, no posudkový lekár jej určil odkázanosť</w:t>
      </w:r>
      <w:r w:rsidR="009252D4">
        <w:t xml:space="preserve"> na </w:t>
      </w:r>
      <w:r w:rsidRPr="006507CC">
        <w:t>pomoc inej osoby iba</w:t>
      </w:r>
      <w:r w:rsidR="009252D4">
        <w:t xml:space="preserve"> na </w:t>
      </w:r>
      <w:r w:rsidRPr="006507CC">
        <w:t>úrovni IV. stupňa, pretože vyhodnotil,</w:t>
      </w:r>
      <w:r w:rsidR="00F7436F">
        <w:t xml:space="preserve"> že </w:t>
      </w:r>
      <w:r w:rsidRPr="006507CC">
        <w:t xml:space="preserve">pri jednotlivých </w:t>
      </w:r>
      <w:proofErr w:type="spellStart"/>
      <w:r w:rsidRPr="006507CC">
        <w:t>sebaobslužných</w:t>
      </w:r>
      <w:proofErr w:type="spellEnd"/>
      <w:r w:rsidRPr="006507CC">
        <w:t xml:space="preserve"> úkonoch potrebuje len usmernenie, hoci</w:t>
      </w:r>
      <w:r w:rsidR="00AE1DB0">
        <w:t xml:space="preserve"> z </w:t>
      </w:r>
      <w:r w:rsidRPr="006507CC">
        <w:t>odborných lekárskych správ jednoznačne vyplýva iná realita,</w:t>
      </w:r>
      <w:r w:rsidR="00F7436F">
        <w:t xml:space="preserve"> a </w:t>
      </w:r>
      <w:r w:rsidRPr="006507CC">
        <w:t>to,</w:t>
      </w:r>
      <w:r w:rsidR="00F7436F">
        <w:t xml:space="preserve"> že </w:t>
      </w:r>
      <w:r w:rsidRPr="006507CC">
        <w:t>vyžaduje celodenný dohľad, ktorý vyplýva práve</w:t>
      </w:r>
      <w:r w:rsidR="00AE1DB0">
        <w:t xml:space="preserve"> z </w:t>
      </w:r>
      <w:r w:rsidRPr="006507CC">
        <w:t>charakteru jej ochorení.</w:t>
      </w:r>
      <w:r w:rsidR="00AE1DB0">
        <w:t xml:space="preserve"> Z </w:t>
      </w:r>
      <w:r w:rsidRPr="006507CC">
        <w:t>odôvodnenia rozhodnutia Ústredia práce zároveň vôbec nebolo zrejmé,</w:t>
      </w:r>
      <w:r w:rsidR="009252D4">
        <w:t xml:space="preserve"> na </w:t>
      </w:r>
      <w:r w:rsidRPr="006507CC">
        <w:t>základe akých dôvodov rozhodol</w:t>
      </w:r>
      <w:r w:rsidR="009252D4">
        <w:t xml:space="preserve"> v </w:t>
      </w:r>
      <w:r w:rsidRPr="006507CC">
        <w:t>rozpore</w:t>
      </w:r>
      <w:r w:rsidR="00F7436F">
        <w:t xml:space="preserve"> s </w:t>
      </w:r>
      <w:r w:rsidRPr="006507CC">
        <w:t xml:space="preserve">objektívnymi nálezmi odborníkov. </w:t>
      </w:r>
      <w:proofErr w:type="spellStart"/>
      <w:r w:rsidRPr="006507CC">
        <w:t>Podávateľke</w:t>
      </w:r>
      <w:proofErr w:type="spellEnd"/>
      <w:r w:rsidRPr="006507CC">
        <w:t xml:space="preserve"> podnetu som poskytla poučenie</w:t>
      </w:r>
      <w:r w:rsidR="009252D4">
        <w:t xml:space="preserve"> o </w:t>
      </w:r>
      <w:r w:rsidRPr="006507CC">
        <w:t>ďalšom postupe</w:t>
      </w:r>
      <w:r w:rsidR="00F7436F">
        <w:t xml:space="preserve"> a </w:t>
      </w:r>
      <w:r w:rsidRPr="006507CC">
        <w:t>súčinnosť pri spísaní správnej žaloby proti rozhodnutiu Ústredia práce Banská Bystrica (</w:t>
      </w:r>
      <w:proofErr w:type="spellStart"/>
      <w:r w:rsidR="002C215A">
        <w:t>sp</w:t>
      </w:r>
      <w:proofErr w:type="spellEnd"/>
      <w:r w:rsidR="002C215A">
        <w:t>. zn. </w:t>
      </w:r>
      <w:r w:rsidRPr="006507CC">
        <w:t>KZP/PO/0786/2025/02R).</w:t>
      </w:r>
    </w:p>
    <w:p w14:paraId="69385924" w14:textId="4B05552E" w:rsidR="003423CC" w:rsidRPr="006507CC" w:rsidRDefault="003423CC" w:rsidP="003423CC">
      <w:r w:rsidRPr="006507CC">
        <w:t xml:space="preserve">V ďalšom prípade </w:t>
      </w:r>
      <w:proofErr w:type="spellStart"/>
      <w:r w:rsidRPr="006507CC">
        <w:t>podávateľka</w:t>
      </w:r>
      <w:proofErr w:type="spellEnd"/>
      <w:r w:rsidRPr="006507CC">
        <w:t xml:space="preserve"> podnetu namietala,</w:t>
      </w:r>
      <w:r w:rsidR="00F7436F">
        <w:t xml:space="preserve"> že </w:t>
      </w:r>
      <w:r w:rsidRPr="006507CC">
        <w:t>Úrad práce Brezno nevyhovel jej žiadosti</w:t>
      </w:r>
      <w:r w:rsidR="009252D4">
        <w:t xml:space="preserve"> o </w:t>
      </w:r>
      <w:r w:rsidRPr="006507CC">
        <w:t>priznanie peňažného príspevku</w:t>
      </w:r>
      <w:r w:rsidR="009252D4">
        <w:t xml:space="preserve"> na </w:t>
      </w:r>
      <w:r w:rsidRPr="006507CC">
        <w:t>opatrovanie jej 85-ročného manžela, napriek tomu,</w:t>
      </w:r>
      <w:r w:rsidR="00F7436F">
        <w:t xml:space="preserve"> že </w:t>
      </w:r>
      <w:r w:rsidRPr="006507CC">
        <w:t>jeho zdravotný stav bol vzhľadom</w:t>
      </w:r>
      <w:r w:rsidR="009252D4">
        <w:t xml:space="preserve"> na </w:t>
      </w:r>
      <w:r w:rsidRPr="006507CC">
        <w:t>onkologické ochorenie závažný. Posudkový lekár určil iba I. stupeň odkázanosti, hoci</w:t>
      </w:r>
      <w:r w:rsidR="00AE1DB0">
        <w:t xml:space="preserve"> z </w:t>
      </w:r>
      <w:r w:rsidRPr="006507CC">
        <w:t>predloženej zdravotnej dokumentácie vyplývali podstatne vážnejšie obmedzenia. Počas konania sa zdravotný stav manžela výrazne zhoršil, stal sa imobilným</w:t>
      </w:r>
      <w:r w:rsidR="00F7436F">
        <w:t xml:space="preserve"> a </w:t>
      </w:r>
      <w:r w:rsidRPr="006507CC">
        <w:t>odkázaným</w:t>
      </w:r>
      <w:r w:rsidR="009252D4">
        <w:t xml:space="preserve"> na </w:t>
      </w:r>
      <w:r w:rsidRPr="006507CC">
        <w:t>celodennú starostlivosť, avšak prvostupňový orgán svoje rozhodnutie ani po podaní odvolania nezmenil. Až</w:t>
      </w:r>
      <w:r w:rsidR="009252D4">
        <w:t xml:space="preserve"> v </w:t>
      </w:r>
      <w:r w:rsidRPr="006507CC">
        <w:t>odvolacom konaní Ústredie práce Banská Bystrica pôvodné rozhodnutie zrušilo, keď konštatovalo neobjektívne posúdenie zdravotného stavu,</w:t>
      </w:r>
      <w:r w:rsidR="00F7436F">
        <w:t xml:space="preserve"> a </w:t>
      </w:r>
      <w:r w:rsidR="009252D4">
        <w:t>na </w:t>
      </w:r>
      <w:r w:rsidRPr="006507CC">
        <w:t xml:space="preserve">základe nového posudku manželovi </w:t>
      </w:r>
      <w:proofErr w:type="spellStart"/>
      <w:r w:rsidRPr="006507CC">
        <w:t>podávateľky</w:t>
      </w:r>
      <w:proofErr w:type="spellEnd"/>
      <w:r w:rsidRPr="006507CC">
        <w:t xml:space="preserve"> podnetu priznalo odkázanosť</w:t>
      </w:r>
      <w:r w:rsidR="009252D4">
        <w:t xml:space="preserve"> na </w:t>
      </w:r>
      <w:r w:rsidRPr="006507CC">
        <w:t>úrovni V. stupňa, ktorá zakladá nárok</w:t>
      </w:r>
      <w:r w:rsidR="009252D4">
        <w:t xml:space="preserve"> na </w:t>
      </w:r>
      <w:r w:rsidRPr="006507CC">
        <w:t xml:space="preserve">príspevok. Príspevok bol následne priznaný spätne odo dňa podania žiadosti. </w:t>
      </w:r>
      <w:proofErr w:type="spellStart"/>
      <w:r w:rsidRPr="006507CC">
        <w:t>Podávateľke</w:t>
      </w:r>
      <w:proofErr w:type="spellEnd"/>
      <w:r w:rsidRPr="006507CC">
        <w:t xml:space="preserve"> podnetu sme poskytli pomoc pri uplatnení jej práv</w:t>
      </w:r>
      <w:r w:rsidR="009252D4">
        <w:t xml:space="preserve"> v </w:t>
      </w:r>
      <w:r w:rsidRPr="006507CC">
        <w:t>odvolacom konaní (</w:t>
      </w:r>
      <w:proofErr w:type="spellStart"/>
      <w:r w:rsidR="002C215A">
        <w:t>sp</w:t>
      </w:r>
      <w:proofErr w:type="spellEnd"/>
      <w:r w:rsidR="002C215A">
        <w:t>. zn. </w:t>
      </w:r>
      <w:r w:rsidRPr="006507CC">
        <w:t>KZP/PO/0693/2024/02R, bližšie</w:t>
      </w:r>
      <w:r w:rsidR="00646BE8">
        <w:t xml:space="preserve"> </w:t>
      </w:r>
      <w:proofErr w:type="spellStart"/>
      <w:r w:rsidR="00646BE8">
        <w:t>Príbed</w:t>
      </w:r>
      <w:proofErr w:type="spellEnd"/>
      <w:r w:rsidR="00646BE8">
        <w:t xml:space="preserve"> dvadsiaty ôsmy</w:t>
      </w:r>
      <w:r w:rsidRPr="006507CC">
        <w:t>).</w:t>
      </w:r>
    </w:p>
    <w:p w14:paraId="47CE83D0" w14:textId="05628AA7" w:rsidR="003423CC" w:rsidRPr="006507CC" w:rsidRDefault="003423CC" w:rsidP="003423CC">
      <w:r w:rsidRPr="006507CC">
        <w:t>Nedostatočná dostupnosť podpory</w:t>
      </w:r>
      <w:r w:rsidR="009252D4">
        <w:t xml:space="preserve"> v </w:t>
      </w:r>
      <w:r w:rsidRPr="006507CC">
        <w:t>domácnosti</w:t>
      </w:r>
      <w:r w:rsidR="00F7436F">
        <w:t xml:space="preserve"> a </w:t>
      </w:r>
      <w:r w:rsidRPr="006507CC">
        <w:t>nejednotné rozhodovacie postupy Úradov práce priamo zasahujú do schopnosti osôb</w:t>
      </w:r>
      <w:r w:rsidR="00F7436F">
        <w:t xml:space="preserve"> so </w:t>
      </w:r>
      <w:r w:rsidRPr="006507CC">
        <w:t>zdravotným postihnutím viesť nezávislý život</w:t>
      </w:r>
      <w:r w:rsidR="00F7436F">
        <w:t xml:space="preserve"> a </w:t>
      </w:r>
      <w:r w:rsidRPr="006507CC">
        <w:t xml:space="preserve">udržiavať primeranú životnú úroveň. </w:t>
      </w:r>
      <w:r w:rsidR="00C761A0" w:rsidRPr="006507CC">
        <w:t xml:space="preserve">Tento problém </w:t>
      </w:r>
      <w:r w:rsidR="00C761A0" w:rsidRPr="00941168">
        <w:rPr>
          <w:b/>
        </w:rPr>
        <w:t>sa prehlbuje</w:t>
      </w:r>
      <w:r w:rsidR="009252D4">
        <w:rPr>
          <w:b/>
        </w:rPr>
        <w:t xml:space="preserve"> v </w:t>
      </w:r>
      <w:r w:rsidR="00C761A0" w:rsidRPr="00941168">
        <w:rPr>
          <w:b/>
        </w:rPr>
        <w:t>dôsledku nedostatku terénnych služieb</w:t>
      </w:r>
      <w:r w:rsidR="00F7436F">
        <w:rPr>
          <w:b/>
        </w:rPr>
        <w:t xml:space="preserve"> a </w:t>
      </w:r>
      <w:r w:rsidR="00C761A0" w:rsidRPr="00941168">
        <w:rPr>
          <w:b/>
        </w:rPr>
        <w:t>opatrovateľov</w:t>
      </w:r>
      <w:r w:rsidR="00C761A0" w:rsidRPr="006507CC">
        <w:t>, čo môže viesť</w:t>
      </w:r>
      <w:r w:rsidR="00F7436F">
        <w:t xml:space="preserve"> k </w:t>
      </w:r>
      <w:r w:rsidR="00C761A0" w:rsidRPr="006507CC">
        <w:t>izolácii alebo</w:t>
      </w:r>
      <w:r w:rsidR="00F7436F">
        <w:t xml:space="preserve"> k </w:t>
      </w:r>
      <w:r w:rsidR="00C761A0" w:rsidRPr="006507CC">
        <w:t>nutnosti presťahovať sa do zariadenia.</w:t>
      </w:r>
    </w:p>
    <w:p w14:paraId="1923DC8A" w14:textId="7F1C8635" w:rsidR="003423CC" w:rsidRPr="006507CC" w:rsidRDefault="003423CC" w:rsidP="003423CC">
      <w:r w:rsidRPr="006507CC">
        <w:t>Ako nútenie</w:t>
      </w:r>
      <w:r w:rsidR="00F7436F">
        <w:t xml:space="preserve"> k </w:t>
      </w:r>
      <w:r w:rsidRPr="006507CC">
        <w:t xml:space="preserve">umiestneniu sestry do zariadenia sociálnych služieb označila </w:t>
      </w:r>
      <w:proofErr w:type="spellStart"/>
      <w:r w:rsidRPr="006507CC">
        <w:t>podávateľka</w:t>
      </w:r>
      <w:proofErr w:type="spellEnd"/>
      <w:r w:rsidRPr="006507CC">
        <w:t xml:space="preserve"> podnetu postup Úradu práce Sabinov, ktorý nevyhovel jej žiadosti</w:t>
      </w:r>
      <w:r w:rsidR="009252D4">
        <w:t xml:space="preserve"> o </w:t>
      </w:r>
      <w:r w:rsidRPr="006507CC">
        <w:t>priznanie peňažného príspevku</w:t>
      </w:r>
      <w:r w:rsidR="009252D4">
        <w:t xml:space="preserve"> na </w:t>
      </w:r>
      <w:r w:rsidRPr="006507CC">
        <w:t>opatrovanie jej sestry</w:t>
      </w:r>
      <w:r w:rsidR="00F7436F">
        <w:t xml:space="preserve"> s </w:t>
      </w:r>
      <w:r w:rsidRPr="006507CC">
        <w:t>kombinovaným ťažkým zdravotným postihnutím, napriek tomu,</w:t>
      </w:r>
      <w:r w:rsidR="00F7436F">
        <w:t xml:space="preserve"> že </w:t>
      </w:r>
      <w:r w:rsidRPr="006507CC">
        <w:t>bola podľa predloženej zdravotnej dokumentácie úplne odkázaná</w:t>
      </w:r>
      <w:r w:rsidR="009252D4">
        <w:t xml:space="preserve"> na </w:t>
      </w:r>
      <w:r w:rsidRPr="006507CC">
        <w:t>pomoc inej osoby. Posudkový lekár určil iba I. stupeň odkázanosti, pričom dospel</w:t>
      </w:r>
      <w:r w:rsidR="00F7436F">
        <w:t xml:space="preserve"> k </w:t>
      </w:r>
      <w:r w:rsidRPr="006507CC">
        <w:t>záveru,</w:t>
      </w:r>
      <w:r w:rsidR="00F7436F">
        <w:t xml:space="preserve"> že </w:t>
      </w:r>
      <w:r w:rsidRPr="006507CC">
        <w:t>je schopná sebaobsluhy</w:t>
      </w:r>
      <w:r w:rsidR="00F7436F">
        <w:t xml:space="preserve"> a </w:t>
      </w:r>
      <w:r w:rsidRPr="006507CC">
        <w:t>nevyžaduje nepretržitý dohľad, hoci tieto závery boli</w:t>
      </w:r>
      <w:r w:rsidR="009252D4">
        <w:t xml:space="preserve"> v </w:t>
      </w:r>
      <w:r w:rsidRPr="006507CC">
        <w:t>rozpore</w:t>
      </w:r>
      <w:r w:rsidR="00F7436F">
        <w:t xml:space="preserve"> so </w:t>
      </w:r>
      <w:r w:rsidRPr="006507CC">
        <w:t>sociálnym šetrením aj odbornými lekárskymi nálezmi, ktoré potvrdzovali jej úplnú nesebestačnosť</w:t>
      </w:r>
      <w:r w:rsidR="00F7436F">
        <w:t xml:space="preserve"> a </w:t>
      </w:r>
      <w:r w:rsidRPr="006507CC">
        <w:t xml:space="preserve">potrebu celodennej starostlivosti. </w:t>
      </w:r>
      <w:proofErr w:type="spellStart"/>
      <w:r w:rsidRPr="006507CC">
        <w:t>Podávateľka</w:t>
      </w:r>
      <w:proofErr w:type="spellEnd"/>
      <w:r w:rsidRPr="006507CC">
        <w:t xml:space="preserve"> podnetu poukázala</w:t>
      </w:r>
      <w:r w:rsidR="009252D4">
        <w:t xml:space="preserve"> na </w:t>
      </w:r>
      <w:r w:rsidRPr="006507CC">
        <w:t>zásadný nesúlad medzi reálnym stavom</w:t>
      </w:r>
      <w:r w:rsidR="00F7436F">
        <w:t xml:space="preserve"> a </w:t>
      </w:r>
      <w:r w:rsidRPr="006507CC">
        <w:t>posudkovými závermi, ako aj</w:t>
      </w:r>
      <w:r w:rsidR="009252D4">
        <w:t xml:space="preserve"> na </w:t>
      </w:r>
      <w:r w:rsidRPr="006507CC">
        <w:t>dlhodobé zabezpečovanie starostlivosti bez akejkoľvek podpory zo strany štátu. Až</w:t>
      </w:r>
      <w:r w:rsidR="009252D4">
        <w:t xml:space="preserve"> v </w:t>
      </w:r>
      <w:r w:rsidRPr="006507CC">
        <w:t>odvolacom konaní Ústredie práce Košice pôvodné rozhodnutie zrušilo, keď konštatovalo nesprávne posúdenie miery odkázanosti,</w:t>
      </w:r>
      <w:r w:rsidR="00F7436F">
        <w:t xml:space="preserve"> a </w:t>
      </w:r>
      <w:r w:rsidR="009252D4">
        <w:t>na </w:t>
      </w:r>
      <w:r w:rsidRPr="006507CC">
        <w:t>základe nového posudku priznalo VI. stupeň odkázanosti, ktorý zakladá nárok</w:t>
      </w:r>
      <w:r w:rsidR="009252D4">
        <w:t xml:space="preserve"> na </w:t>
      </w:r>
      <w:r w:rsidRPr="006507CC">
        <w:t xml:space="preserve">príspevok. </w:t>
      </w:r>
      <w:proofErr w:type="spellStart"/>
      <w:r w:rsidRPr="006507CC">
        <w:t>Podávateľke</w:t>
      </w:r>
      <w:proofErr w:type="spellEnd"/>
      <w:r w:rsidRPr="006507CC">
        <w:t xml:space="preserve"> podnetu sme poskytli poradenstvo</w:t>
      </w:r>
      <w:r w:rsidR="00F7436F">
        <w:t xml:space="preserve"> a </w:t>
      </w:r>
      <w:r w:rsidRPr="006507CC">
        <w:t>súčinnosť pri vypracovaní odvolania (</w:t>
      </w:r>
      <w:proofErr w:type="spellStart"/>
      <w:r w:rsidR="002C215A">
        <w:t>sp</w:t>
      </w:r>
      <w:proofErr w:type="spellEnd"/>
      <w:r w:rsidR="002C215A">
        <w:t>. zn. </w:t>
      </w:r>
      <w:r w:rsidRPr="006507CC">
        <w:t>KZP/PO/0162/2025/02R, bližšie</w:t>
      </w:r>
      <w:r w:rsidR="00646BE8">
        <w:t xml:space="preserve"> Príbeh tridsiaty</w:t>
      </w:r>
      <w:r w:rsidRPr="006507CC">
        <w:t>).</w:t>
      </w:r>
    </w:p>
    <w:p w14:paraId="469CDB91" w14:textId="29B53A19" w:rsidR="003423CC" w:rsidRPr="006507CC" w:rsidRDefault="003423CC" w:rsidP="003423CC">
      <w:r w:rsidRPr="006507CC">
        <w:t>V mnohých prípadoch sa navyše predlžujú lehoty pri rozhodovaní</w:t>
      </w:r>
      <w:r w:rsidR="009252D4">
        <w:t xml:space="preserve"> o </w:t>
      </w:r>
      <w:r w:rsidRPr="006507CC">
        <w:t>príspevkoch, čo má priamy dopad</w:t>
      </w:r>
      <w:r w:rsidR="009252D4">
        <w:t xml:space="preserve"> na </w:t>
      </w:r>
      <w:r w:rsidRPr="006507CC">
        <w:t>životnú úroveň osôb, najmä ak ide</w:t>
      </w:r>
      <w:r w:rsidR="009252D4">
        <w:t xml:space="preserve"> o </w:t>
      </w:r>
      <w:r w:rsidRPr="006507CC">
        <w:t>podporu nevyhnutnú</w:t>
      </w:r>
      <w:r w:rsidR="009252D4">
        <w:t xml:space="preserve"> na </w:t>
      </w:r>
      <w:r w:rsidRPr="006507CC">
        <w:t xml:space="preserve">zabezpečenie základných potrieb. </w:t>
      </w:r>
    </w:p>
    <w:p w14:paraId="3BD2D863" w14:textId="4501214F" w:rsidR="003423CC" w:rsidRPr="006507CC" w:rsidRDefault="003423CC" w:rsidP="003423CC">
      <w:r w:rsidRPr="006507CC">
        <w:t>O súčinnosť prokuratúry som požiadala</w:t>
      </w:r>
      <w:r w:rsidR="009252D4">
        <w:t xml:space="preserve"> v </w:t>
      </w:r>
      <w:r w:rsidRPr="006507CC">
        <w:t>prípade preverenia zákonnosti postupu Úradu práce Banská Bystrica po vydaní rozhodnutia</w:t>
      </w:r>
      <w:r w:rsidR="009252D4">
        <w:t xml:space="preserve"> o </w:t>
      </w:r>
      <w:r w:rsidRPr="006507CC">
        <w:t>nepriznaní peňažného príspevku</w:t>
      </w:r>
      <w:r w:rsidR="009252D4">
        <w:t xml:space="preserve"> na </w:t>
      </w:r>
      <w:r w:rsidRPr="006507CC">
        <w:t>opatrovanie manželke staršieho pána</w:t>
      </w:r>
      <w:r w:rsidR="00F7436F">
        <w:t xml:space="preserve"> s </w:t>
      </w:r>
      <w:r w:rsidRPr="006507CC">
        <w:t>ťažkým zdravotným postihnutím. Ten namietal,</w:t>
      </w:r>
      <w:r w:rsidR="00F7436F">
        <w:t xml:space="preserve"> že </w:t>
      </w:r>
      <w:r w:rsidRPr="006507CC">
        <w:t xml:space="preserve">Úrad práce </w:t>
      </w:r>
      <w:r w:rsidRPr="00941168">
        <w:rPr>
          <w:b/>
        </w:rPr>
        <w:t>nevybavil jeho odvolanie zákonným spôsobom</w:t>
      </w:r>
      <w:r w:rsidRPr="006507CC">
        <w:t>, hoci sa rozhodnutie bezprostredne týkalo jeho zdravotného stavu</w:t>
      </w:r>
      <w:r w:rsidR="00F7436F">
        <w:t xml:space="preserve"> a </w:t>
      </w:r>
      <w:r w:rsidRPr="006507CC">
        <w:t>odkázanosti</w:t>
      </w:r>
      <w:r w:rsidR="009252D4">
        <w:t xml:space="preserve"> na </w:t>
      </w:r>
      <w:r w:rsidRPr="006507CC">
        <w:t>pomoc inej osoby. Úrad práce vyhodnotil,</w:t>
      </w:r>
      <w:r w:rsidR="00F7436F">
        <w:t xml:space="preserve"> že </w:t>
      </w:r>
      <w:r w:rsidRPr="006507CC">
        <w:t>podávateľ nie je účastníkom konania</w:t>
      </w:r>
      <w:r w:rsidRPr="006507CC">
        <w:rPr>
          <w:rStyle w:val="Odkaznapoznmkupodiarou"/>
        </w:rPr>
        <w:footnoteReference w:id="165"/>
      </w:r>
      <w:r w:rsidRPr="006507CC">
        <w:t>,</w:t>
      </w:r>
      <w:r w:rsidR="00F7436F">
        <w:t xml:space="preserve"> a </w:t>
      </w:r>
      <w:r w:rsidRPr="006507CC">
        <w:t>preto jeho odvolanie nepovažoval za podané oprávnenou osobou, pričom</w:t>
      </w:r>
      <w:r w:rsidR="009252D4">
        <w:t xml:space="preserve"> o </w:t>
      </w:r>
      <w:r w:rsidRPr="006507CC">
        <w:t>tomto postupe nevydal žiadne písomné rozhodnutie</w:t>
      </w:r>
      <w:r w:rsidR="00F7436F">
        <w:t xml:space="preserve"> a </w:t>
      </w:r>
      <w:r w:rsidRPr="006507CC">
        <w:t>podávateľa informoval iba neformálne.</w:t>
      </w:r>
      <w:r w:rsidR="00AE1DB0">
        <w:t xml:space="preserve"> Z </w:t>
      </w:r>
      <w:r w:rsidRPr="006507CC">
        <w:t>preskúmania vyplynulo,</w:t>
      </w:r>
      <w:r w:rsidR="00F7436F">
        <w:t xml:space="preserve"> že </w:t>
      </w:r>
      <w:r w:rsidRPr="006507CC">
        <w:t>posudkové závery zároveň nereflektovali predložené odborné lekárske nálezy. Takýto postup správneho orgánu bol</w:t>
      </w:r>
      <w:r w:rsidR="009252D4">
        <w:t xml:space="preserve"> v </w:t>
      </w:r>
      <w:r w:rsidRPr="006507CC">
        <w:t>rozpore</w:t>
      </w:r>
      <w:r w:rsidR="00F7436F">
        <w:t xml:space="preserve"> so </w:t>
      </w:r>
      <w:r w:rsidRPr="006507CC">
        <w:t>zásadami správneho konania, keďže odvolanie nebolo procesne vybavené ani postúpené odvolaciemu orgánu. Na základe podaného podnetu prokuratúra konštatovala porušenie zákona</w:t>
      </w:r>
      <w:r w:rsidR="00F7436F">
        <w:t xml:space="preserve"> a </w:t>
      </w:r>
      <w:r w:rsidRPr="006507CC">
        <w:t>nariadila Úradu práce Banská Bystrica postupovať</w:t>
      </w:r>
      <w:r w:rsidR="009252D4">
        <w:t xml:space="preserve"> v </w:t>
      </w:r>
      <w:r w:rsidRPr="006507CC">
        <w:t>súlade</w:t>
      </w:r>
      <w:r w:rsidR="00F7436F">
        <w:t xml:space="preserve"> so </w:t>
      </w:r>
      <w:r w:rsidRPr="006507CC">
        <w:t>Správnym poriadkom,</w:t>
      </w:r>
      <w:r w:rsidR="009252D4">
        <w:t xml:space="preserve"> v </w:t>
      </w:r>
      <w:r w:rsidRPr="006507CC">
        <w:t>dôsledku čoho bolo odvolanie dodatočne postúpené</w:t>
      </w:r>
      <w:r w:rsidR="009252D4">
        <w:t xml:space="preserve"> na </w:t>
      </w:r>
      <w:r w:rsidRPr="006507CC">
        <w:t>ďalšie konanie (KZP/PO/0492/2025/02R, bližšie</w:t>
      </w:r>
      <w:r w:rsidR="00A7292A">
        <w:t xml:space="preserve"> Príbeh dvadsiaty deviaty</w:t>
      </w:r>
      <w:r w:rsidRPr="006507CC">
        <w:t>).</w:t>
      </w:r>
    </w:p>
    <w:p w14:paraId="56F64103" w14:textId="409BABBE" w:rsidR="003423CC" w:rsidRPr="006507CC" w:rsidRDefault="003423CC" w:rsidP="003423CC">
      <w:r w:rsidRPr="006507CC">
        <w:t>Nejednotná prax, nedostatočné odôvodnenie rozhodnutí</w:t>
      </w:r>
      <w:r w:rsidR="00F7436F">
        <w:t xml:space="preserve"> a </w:t>
      </w:r>
      <w:r w:rsidRPr="006507CC">
        <w:t>nedostatok informácií</w:t>
      </w:r>
      <w:r w:rsidR="009252D4">
        <w:t xml:space="preserve"> o </w:t>
      </w:r>
      <w:r w:rsidRPr="006507CC">
        <w:t>právach</w:t>
      </w:r>
      <w:r w:rsidR="00F7436F">
        <w:t xml:space="preserve"> a </w:t>
      </w:r>
      <w:r w:rsidRPr="006507CC">
        <w:t>možnostiach odvolania obmedzujú účinný prístup osôb</w:t>
      </w:r>
      <w:r w:rsidR="00F7436F">
        <w:t xml:space="preserve"> so </w:t>
      </w:r>
      <w:r w:rsidRPr="006507CC">
        <w:t>zdravotným postihnutím</w:t>
      </w:r>
      <w:r w:rsidR="00F7436F">
        <w:t xml:space="preserve"> k </w:t>
      </w:r>
      <w:r w:rsidRPr="006507CC">
        <w:t>sociálnej ochrane</w:t>
      </w:r>
      <w:r w:rsidR="00F7436F">
        <w:t xml:space="preserve"> a </w:t>
      </w:r>
      <w:r w:rsidRPr="006507CC">
        <w:t>ohrozujú ich právo</w:t>
      </w:r>
      <w:r w:rsidR="009252D4">
        <w:t xml:space="preserve"> na </w:t>
      </w:r>
      <w:r w:rsidRPr="006507CC">
        <w:t>primeranú životnú úroveň.</w:t>
      </w:r>
    </w:p>
    <w:p w14:paraId="4028EF53" w14:textId="58A113C6" w:rsidR="003423CC" w:rsidRPr="006507CC" w:rsidRDefault="003423CC" w:rsidP="003423CC">
      <w:r w:rsidRPr="006507CC">
        <w:t>Z pohľadu Článku 28 Dohovoru ide</w:t>
      </w:r>
      <w:r w:rsidR="009252D4">
        <w:t xml:space="preserve"> o </w:t>
      </w:r>
      <w:r w:rsidRPr="006507CC">
        <w:t>zásadnú otázku zabezpečenia rovného prístupu</w:t>
      </w:r>
      <w:r w:rsidR="00F7436F">
        <w:t xml:space="preserve"> k </w:t>
      </w:r>
      <w:r w:rsidRPr="006507CC">
        <w:t>sociálnej ochrane</w:t>
      </w:r>
      <w:r w:rsidR="00F7436F">
        <w:t xml:space="preserve"> a </w:t>
      </w:r>
      <w:r w:rsidRPr="006507CC">
        <w:t>podpore dôstojného života. Efektívne</w:t>
      </w:r>
      <w:r w:rsidR="00F7436F">
        <w:t xml:space="preserve"> a </w:t>
      </w:r>
      <w:r w:rsidRPr="006507CC">
        <w:t>spravodlivé posudzovanie kompenzačných príspevkov, dostupnosť terénnych služieb</w:t>
      </w:r>
      <w:r w:rsidR="00F7436F">
        <w:t xml:space="preserve"> a </w:t>
      </w:r>
      <w:r w:rsidRPr="006507CC">
        <w:t>primeraná finančná podpora sú kľúčovými mechanizmami, ktoré umožňujú osobám</w:t>
      </w:r>
      <w:r w:rsidR="00F7436F">
        <w:t xml:space="preserve"> so </w:t>
      </w:r>
      <w:r w:rsidRPr="006507CC">
        <w:t>zdravotným postihnutím realizovať svoje práva bez diskriminácie</w:t>
      </w:r>
      <w:r w:rsidR="00F7436F">
        <w:t xml:space="preserve"> a </w:t>
      </w:r>
      <w:r w:rsidRPr="006507CC">
        <w:t>viesť život</w:t>
      </w:r>
      <w:r w:rsidR="009252D4">
        <w:t xml:space="preserve"> v </w:t>
      </w:r>
      <w:r w:rsidRPr="006507CC">
        <w:t>komunite</w:t>
      </w:r>
      <w:r w:rsidR="009252D4">
        <w:t xml:space="preserve"> na </w:t>
      </w:r>
      <w:r w:rsidRPr="006507CC">
        <w:t>úrovni primeranej ich potrebám.</w:t>
      </w:r>
    </w:p>
    <w:p w14:paraId="725C4BEC" w14:textId="002E391D" w:rsidR="003423CC" w:rsidRPr="006507CC" w:rsidRDefault="003423CC" w:rsidP="003423CC">
      <w:r w:rsidRPr="006507CC">
        <w:t>Práve</w:t>
      </w:r>
      <w:r w:rsidR="00AE1DB0">
        <w:t xml:space="preserve"> z </w:t>
      </w:r>
      <w:r w:rsidRPr="006507CC">
        <w:t>týchto dôvodov majú osoby</w:t>
      </w:r>
      <w:r w:rsidR="00F7436F">
        <w:t xml:space="preserve"> so </w:t>
      </w:r>
      <w:r w:rsidRPr="006507CC">
        <w:t xml:space="preserve">zdravotným postihnutím vysoké </w:t>
      </w:r>
      <w:r w:rsidRPr="00941168">
        <w:rPr>
          <w:b/>
        </w:rPr>
        <w:t xml:space="preserve">očakávania od reformy </w:t>
      </w:r>
      <w:r>
        <w:rPr>
          <w:b/>
        </w:rPr>
        <w:t>tzv.</w:t>
      </w:r>
      <w:r w:rsidR="00743C81">
        <w:rPr>
          <w:b/>
        </w:rPr>
        <w:t> </w:t>
      </w:r>
      <w:r w:rsidRPr="00941168">
        <w:rPr>
          <w:b/>
        </w:rPr>
        <w:t>integrovanej posudkovej činnosti</w:t>
      </w:r>
      <w:r w:rsidRPr="006507CC">
        <w:t>, ktorá bola do praxe zavedená</w:t>
      </w:r>
      <w:r w:rsidR="00F7436F">
        <w:t xml:space="preserve"> s </w:t>
      </w:r>
      <w:r w:rsidRPr="006507CC">
        <w:t>účinnosťou od 01. septembra 2025. Aj vzhľadom</w:t>
      </w:r>
      <w:r w:rsidR="009252D4">
        <w:t xml:space="preserve"> na </w:t>
      </w:r>
      <w:r w:rsidRPr="006507CC">
        <w:t>oficiálne vyjadrenia Ministerstva práce očakávajú,</w:t>
      </w:r>
      <w:r w:rsidR="00F7436F">
        <w:t xml:space="preserve"> že </w:t>
      </w:r>
      <w:r w:rsidRPr="006507CC">
        <w:t>nový systém integrovanej posudkovej činnosti prinesie rýchlejšie, transparentnejšie, jednotnejšie</w:t>
      </w:r>
      <w:r w:rsidR="00F7436F">
        <w:t xml:space="preserve"> a </w:t>
      </w:r>
      <w:r w:rsidRPr="006507CC">
        <w:t>spravodlivejšie rozhodovanie</w:t>
      </w:r>
      <w:r w:rsidR="009252D4">
        <w:t xml:space="preserve"> o </w:t>
      </w:r>
      <w:r w:rsidRPr="006507CC">
        <w:t>kompenzačných príspevkoch, ktoré bude lepšie zohľadňovať reálne potreby osôb</w:t>
      </w:r>
      <w:r w:rsidR="00F7436F">
        <w:t xml:space="preserve"> so </w:t>
      </w:r>
      <w:r w:rsidRPr="006507CC">
        <w:t>zdravotným postihnutím</w:t>
      </w:r>
      <w:r w:rsidR="009252D4">
        <w:t xml:space="preserve"> v </w:t>
      </w:r>
      <w:r w:rsidRPr="006507CC">
        <w:t>ich každodennom živote, ktoré sú nevyhnutné</w:t>
      </w:r>
      <w:r w:rsidR="009252D4">
        <w:t xml:space="preserve"> na </w:t>
      </w:r>
      <w:r w:rsidRPr="006507CC">
        <w:t xml:space="preserve">zabezpečenie primeranej životnej úrovne. </w:t>
      </w:r>
    </w:p>
    <w:p w14:paraId="07D48980" w14:textId="1F542F76" w:rsidR="003423CC" w:rsidRPr="006507CC" w:rsidRDefault="003423CC" w:rsidP="003423CC">
      <w:r w:rsidRPr="006507CC">
        <w:t>Prvé podnety, ktoré mi boli koncom roka 2025 doručené, naznačujú,</w:t>
      </w:r>
      <w:r w:rsidR="00F7436F">
        <w:t xml:space="preserve"> že </w:t>
      </w:r>
      <w:r w:rsidRPr="006507CC">
        <w:t>napriek ambícii zefektívniť</w:t>
      </w:r>
      <w:r w:rsidR="00F7436F">
        <w:t xml:space="preserve"> a </w:t>
      </w:r>
      <w:r w:rsidRPr="006507CC">
        <w:t>zjednotiť posudzovanie žiadatelia nemajú jasno</w:t>
      </w:r>
      <w:r w:rsidR="009252D4">
        <w:t xml:space="preserve"> v </w:t>
      </w:r>
      <w:r w:rsidRPr="006507CC">
        <w:t>posudkových postupoch, prežívajú silnú neistotu počas konania, nerozumejú obsahu tzv.</w:t>
      </w:r>
      <w:r w:rsidR="00743C81">
        <w:t> </w:t>
      </w:r>
      <w:r w:rsidRPr="006507CC">
        <w:t>integrovaného posudku</w:t>
      </w:r>
      <w:r w:rsidR="00F7436F">
        <w:t xml:space="preserve"> a </w:t>
      </w:r>
      <w:r w:rsidRPr="006507CC">
        <w:t>prichádzajú aj prvé námietky,</w:t>
      </w:r>
      <w:r w:rsidR="00F7436F">
        <w:t xml:space="preserve"> že s </w:t>
      </w:r>
      <w:r w:rsidRPr="006507CC">
        <w:t>novou reformou dochádza</w:t>
      </w:r>
      <w:r w:rsidR="00F7436F">
        <w:t xml:space="preserve"> k </w:t>
      </w:r>
      <w:r w:rsidRPr="006507CC">
        <w:t xml:space="preserve">odnímaniu už priznaných príspevkov. </w:t>
      </w:r>
    </w:p>
    <w:p w14:paraId="7FAB9BCF" w14:textId="437A80DC" w:rsidR="003423CC" w:rsidRPr="006507CC" w:rsidRDefault="003423CC" w:rsidP="003423CC">
      <w:r w:rsidRPr="006507CC">
        <w:t>S nástupom nového integrovaného posudkového systému som avizovala,</w:t>
      </w:r>
      <w:r w:rsidR="00F7436F">
        <w:t xml:space="preserve"> že </w:t>
      </w:r>
      <w:r w:rsidRPr="006507CC">
        <w:t>jeho praktické dopady</w:t>
      </w:r>
      <w:r w:rsidR="009252D4">
        <w:t xml:space="preserve"> na </w:t>
      </w:r>
      <w:r w:rsidRPr="006507CC">
        <w:t>práva osôb</w:t>
      </w:r>
      <w:r w:rsidR="00F7436F">
        <w:t xml:space="preserve"> so </w:t>
      </w:r>
      <w:r w:rsidRPr="006507CC">
        <w:t>zdravotným postihnutím vrátane práva</w:t>
      </w:r>
      <w:r w:rsidR="009252D4">
        <w:t xml:space="preserve"> v </w:t>
      </w:r>
      <w:r w:rsidRPr="006507CC">
        <w:t>zmysle Článku 28 Dohovoru budem dôsledne monitorovať, pričom</w:t>
      </w:r>
      <w:r w:rsidR="009252D4">
        <w:t xml:space="preserve"> v </w:t>
      </w:r>
      <w:r w:rsidRPr="006507CC">
        <w:t>prvej polovici roka 2026 som do plánovaných činnosti zaradila aj hĺbkový prieskum, ktorý bude vykonaný priamo</w:t>
      </w:r>
      <w:r w:rsidR="009252D4">
        <w:t xml:space="preserve"> na </w:t>
      </w:r>
      <w:r w:rsidRPr="006507CC">
        <w:t>vybraných úradoch práce po celom Slovensku.</w:t>
      </w:r>
    </w:p>
    <w:p w14:paraId="758549C2" w14:textId="5176E415" w:rsidR="00A975CD" w:rsidRDefault="00A975CD">
      <w:pPr>
        <w:spacing w:after="160" w:line="259" w:lineRule="auto"/>
        <w:jc w:val="left"/>
      </w:pPr>
      <w:r>
        <w:br w:type="page"/>
      </w:r>
    </w:p>
    <w:p w14:paraId="156B9788" w14:textId="77777777" w:rsidR="003423CC" w:rsidRDefault="003423CC" w:rsidP="00F60CFF">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C52B0B" w:rsidRPr="00D842FF" w14:paraId="1A92A1BC" w14:textId="77777777" w:rsidTr="00AA3ED0">
        <w:tc>
          <w:tcPr>
            <w:tcW w:w="5000" w:type="pct"/>
            <w:tcBorders>
              <w:left w:val="single" w:sz="24" w:space="0" w:color="C0C0C0"/>
            </w:tcBorders>
          </w:tcPr>
          <w:p w14:paraId="42289F5E" w14:textId="3147153D" w:rsidR="00C52B0B" w:rsidRPr="006507CC" w:rsidRDefault="00C52B0B" w:rsidP="00275966">
            <w:pPr>
              <w:pStyle w:val="Odsekzoznamu"/>
              <w:numPr>
                <w:ilvl w:val="0"/>
                <w:numId w:val="45"/>
              </w:numPr>
              <w:ind w:left="284" w:hanging="284"/>
            </w:pPr>
            <w:r w:rsidRPr="006507CC">
              <w:t>Osoby</w:t>
            </w:r>
            <w:r w:rsidR="00F7436F">
              <w:t xml:space="preserve"> so </w:t>
            </w:r>
            <w:r w:rsidRPr="006507CC">
              <w:t>zdravotným postihnutím patria medzi skupiny najviac ohrozené chudobou, finančnou neistotou</w:t>
            </w:r>
            <w:r w:rsidR="00F7436F">
              <w:t xml:space="preserve"> a </w:t>
            </w:r>
            <w:r w:rsidRPr="006507CC">
              <w:t>sociálnym vylúčením</w:t>
            </w:r>
            <w:r w:rsidR="009252D4">
              <w:t xml:space="preserve"> v </w:t>
            </w:r>
            <w:r w:rsidRPr="006507CC">
              <w:t>dôsledku kombinácie viacerých znevýhodňujúcich faktorov.</w:t>
            </w:r>
          </w:p>
          <w:p w14:paraId="2B76B2FD" w14:textId="66FE2561" w:rsidR="00C52B0B" w:rsidRPr="006507CC" w:rsidRDefault="00C52B0B" w:rsidP="00275966">
            <w:pPr>
              <w:pStyle w:val="Odsekzoznamu"/>
              <w:numPr>
                <w:ilvl w:val="0"/>
                <w:numId w:val="45"/>
              </w:numPr>
              <w:ind w:left="284" w:hanging="284"/>
            </w:pPr>
            <w:r w:rsidRPr="006507CC">
              <w:t>Sociálna poisťovňa pri posudzovaní invalidity aj pri zjavne trvalých zdravotných postihnutiach čaká rok</w:t>
            </w:r>
            <w:r w:rsidR="009252D4">
              <w:t xml:space="preserve"> na </w:t>
            </w:r>
            <w:r w:rsidRPr="006507CC">
              <w:t>rozhodnutie</w:t>
            </w:r>
            <w:r w:rsidR="009252D4">
              <w:t xml:space="preserve"> o </w:t>
            </w:r>
            <w:r w:rsidRPr="006507CC">
              <w:t>vzniku nároku</w:t>
            </w:r>
            <w:r w:rsidR="009252D4">
              <w:t xml:space="preserve"> na </w:t>
            </w:r>
            <w:r w:rsidRPr="006507CC">
              <w:t>dôchodok. Oneskorené priznanie invalidného dôchodku negatívne ovplyvňuje životnú úroveň dotknutých osôb.</w:t>
            </w:r>
          </w:p>
          <w:p w14:paraId="03BD6596" w14:textId="5841159F" w:rsidR="00C52B0B" w:rsidRPr="006507CC" w:rsidRDefault="00C52B0B" w:rsidP="00275966">
            <w:pPr>
              <w:pStyle w:val="Odsekzoznamu"/>
              <w:numPr>
                <w:ilvl w:val="0"/>
                <w:numId w:val="45"/>
              </w:numPr>
              <w:ind w:left="284" w:hanging="284"/>
            </w:pPr>
            <w:r w:rsidRPr="006507CC">
              <w:t>Konania</w:t>
            </w:r>
            <w:r w:rsidR="009252D4">
              <w:t xml:space="preserve"> o </w:t>
            </w:r>
            <w:r w:rsidRPr="006507CC">
              <w:t>dôchodkových dávkach sa neprimerane predlžujú najmä pri získavaní potvrdení</w:t>
            </w:r>
            <w:r w:rsidR="009252D4">
              <w:t xml:space="preserve"> o </w:t>
            </w:r>
            <w:r w:rsidRPr="006507CC">
              <w:t>dobe poistenia zo zahraničia, čím sa oslabuje právna istota</w:t>
            </w:r>
            <w:r w:rsidR="00F7436F">
              <w:t xml:space="preserve"> a </w:t>
            </w:r>
            <w:r w:rsidRPr="006507CC">
              <w:t>prístup</w:t>
            </w:r>
            <w:r w:rsidR="00F7436F">
              <w:t xml:space="preserve"> k </w:t>
            </w:r>
            <w:r w:rsidRPr="006507CC">
              <w:t>sociálnej ochrane.</w:t>
            </w:r>
          </w:p>
          <w:p w14:paraId="13EEDE85" w14:textId="0817E254" w:rsidR="00C52B0B" w:rsidRPr="006507CC" w:rsidRDefault="00C52B0B" w:rsidP="00275966">
            <w:pPr>
              <w:pStyle w:val="Odsekzoznamu"/>
              <w:numPr>
                <w:ilvl w:val="0"/>
                <w:numId w:val="45"/>
              </w:numPr>
              <w:ind w:left="284" w:hanging="284"/>
            </w:pPr>
            <w:r w:rsidRPr="006507CC">
              <w:t>Osoby</w:t>
            </w:r>
            <w:r w:rsidR="00F7436F">
              <w:t xml:space="preserve"> so </w:t>
            </w:r>
            <w:r w:rsidRPr="006507CC">
              <w:t>zdravotným postihnutím, ktoré nespĺňajú podmienku potrebného počtu odpracovaných rokov, zostávajú bez nároku</w:t>
            </w:r>
            <w:r w:rsidR="009252D4">
              <w:t xml:space="preserve"> na </w:t>
            </w:r>
            <w:r w:rsidRPr="006507CC">
              <w:t>invalidný dôchodok</w:t>
            </w:r>
            <w:r w:rsidR="00F7436F">
              <w:t xml:space="preserve"> a </w:t>
            </w:r>
            <w:r w:rsidRPr="006507CC">
              <w:t>sú trvalo odkázané</w:t>
            </w:r>
            <w:r w:rsidR="009252D4">
              <w:t xml:space="preserve"> na </w:t>
            </w:r>
            <w:r w:rsidRPr="006507CC">
              <w:t>dávky</w:t>
            </w:r>
            <w:r w:rsidR="009252D4">
              <w:t xml:space="preserve"> v </w:t>
            </w:r>
            <w:r w:rsidRPr="006507CC">
              <w:t>hmotnej núdzi,</w:t>
            </w:r>
            <w:r w:rsidR="00F7436F">
              <w:t xml:space="preserve"> a </w:t>
            </w:r>
            <w:r w:rsidRPr="006507CC">
              <w:t>teda stav extrémnej chudoby.</w:t>
            </w:r>
          </w:p>
          <w:p w14:paraId="4DDB628B" w14:textId="37A2E3D4" w:rsidR="00C52B0B" w:rsidRPr="006507CC" w:rsidRDefault="00C52B0B" w:rsidP="00275966">
            <w:pPr>
              <w:pStyle w:val="Odsekzoznamu"/>
              <w:numPr>
                <w:ilvl w:val="0"/>
                <w:numId w:val="45"/>
              </w:numPr>
              <w:ind w:left="284" w:hanging="284"/>
            </w:pPr>
            <w:r w:rsidRPr="006507CC">
              <w:t>Právna úprava ošetrovného nereflektuje súčasné formy rodinného spolužitia, čo vedie</w:t>
            </w:r>
            <w:r w:rsidR="00F7436F">
              <w:t xml:space="preserve"> k </w:t>
            </w:r>
            <w:r w:rsidRPr="006507CC">
              <w:t>vylúčeniu niektorých osôb poskytujúcich starostlivosť</w:t>
            </w:r>
            <w:r w:rsidR="00AE1DB0">
              <w:t xml:space="preserve"> z </w:t>
            </w:r>
            <w:r w:rsidRPr="006507CC">
              <w:t>nároku</w:t>
            </w:r>
            <w:r w:rsidR="009252D4">
              <w:t xml:space="preserve"> na </w:t>
            </w:r>
            <w:r w:rsidRPr="006507CC">
              <w:t>dávku.</w:t>
            </w:r>
          </w:p>
          <w:p w14:paraId="74603A3F" w14:textId="4E4BBF06" w:rsidR="00C52B0B" w:rsidRPr="006507CC" w:rsidRDefault="00C52B0B" w:rsidP="00275966">
            <w:pPr>
              <w:pStyle w:val="Odsekzoznamu"/>
              <w:numPr>
                <w:ilvl w:val="0"/>
                <w:numId w:val="45"/>
              </w:numPr>
              <w:ind w:left="284" w:hanging="284"/>
            </w:pPr>
            <w:r w:rsidRPr="006507CC">
              <w:t>Nastavenie miestnych daní</w:t>
            </w:r>
            <w:r w:rsidR="00F7436F">
              <w:t xml:space="preserve"> a </w:t>
            </w:r>
            <w:r w:rsidRPr="006507CC">
              <w:t>poplatkov, najmä za vyhradené parkovanie, môže predstavovať neprimeranú finančnú záťaž</w:t>
            </w:r>
            <w:r w:rsidR="00F7436F">
              <w:t xml:space="preserve"> pre </w:t>
            </w:r>
            <w:r w:rsidRPr="006507CC">
              <w:t>osoby</w:t>
            </w:r>
            <w:r w:rsidR="00F7436F">
              <w:t xml:space="preserve"> so </w:t>
            </w:r>
            <w:r w:rsidRPr="006507CC">
              <w:t>zdravotným postihnutím.</w:t>
            </w:r>
          </w:p>
          <w:p w14:paraId="2AA7753B" w14:textId="603EE608" w:rsidR="00C52B0B" w:rsidRPr="006507CC" w:rsidRDefault="00C52B0B" w:rsidP="00275966">
            <w:pPr>
              <w:pStyle w:val="Odsekzoznamu"/>
              <w:numPr>
                <w:ilvl w:val="0"/>
                <w:numId w:val="45"/>
              </w:numPr>
              <w:ind w:left="284" w:hanging="284"/>
            </w:pPr>
            <w:r w:rsidRPr="006507CC">
              <w:t>Obce</w:t>
            </w:r>
            <w:r w:rsidR="00F7436F">
              <w:t xml:space="preserve"> a </w:t>
            </w:r>
            <w:r w:rsidRPr="006507CC">
              <w:t>mestá uplatňujú nejednotné</w:t>
            </w:r>
            <w:r w:rsidR="00F7436F">
              <w:t xml:space="preserve"> a </w:t>
            </w:r>
            <w:r w:rsidRPr="006507CC">
              <w:t>často nedostatočné pravidlá pri poskytovaní úľav</w:t>
            </w:r>
            <w:r w:rsidR="009252D4">
              <w:t xml:space="preserve"> na </w:t>
            </w:r>
            <w:r w:rsidRPr="006507CC">
              <w:t>miestnych daniach</w:t>
            </w:r>
            <w:r w:rsidR="00F7436F">
              <w:t xml:space="preserve"> a </w:t>
            </w:r>
            <w:r w:rsidRPr="006507CC">
              <w:t>poplatkoch</w:t>
            </w:r>
            <w:r w:rsidR="00F7436F">
              <w:t xml:space="preserve"> pre </w:t>
            </w:r>
            <w:r w:rsidRPr="006507CC">
              <w:t>osoby</w:t>
            </w:r>
            <w:r w:rsidR="00F7436F">
              <w:t xml:space="preserve"> so </w:t>
            </w:r>
            <w:r w:rsidRPr="006507CC">
              <w:t>zdravotným postihnutím.</w:t>
            </w:r>
          </w:p>
          <w:p w14:paraId="75491319" w14:textId="1FEEC68D" w:rsidR="00C52B0B" w:rsidRPr="006507CC" w:rsidRDefault="00C52B0B" w:rsidP="00275966">
            <w:pPr>
              <w:pStyle w:val="Odsekzoznamu"/>
              <w:numPr>
                <w:ilvl w:val="0"/>
                <w:numId w:val="45"/>
              </w:numPr>
              <w:ind w:left="284" w:hanging="284"/>
            </w:pPr>
            <w:r w:rsidRPr="006507CC">
              <w:t>Osoby</w:t>
            </w:r>
            <w:r w:rsidR="00F7436F">
              <w:t xml:space="preserve"> so </w:t>
            </w:r>
            <w:r w:rsidRPr="006507CC">
              <w:t>zdravotným postihnutím čelia zvýšenému riziku zadlžovania, exekúcií</w:t>
            </w:r>
            <w:r w:rsidR="00F7436F">
              <w:t xml:space="preserve"> a </w:t>
            </w:r>
            <w:r w:rsidRPr="006507CC">
              <w:t>finančnej nestability, čo môže ohroziť ich schopnosť zabezpečiť si základné životné potreby.</w:t>
            </w:r>
          </w:p>
          <w:p w14:paraId="0F6EAEE8" w14:textId="15AD03DC" w:rsidR="00C52B0B" w:rsidRPr="006507CC" w:rsidRDefault="00C52B0B" w:rsidP="00275966">
            <w:pPr>
              <w:pStyle w:val="Odsekzoznamu"/>
              <w:numPr>
                <w:ilvl w:val="0"/>
                <w:numId w:val="45"/>
              </w:numPr>
              <w:ind w:left="284" w:hanging="284"/>
            </w:pPr>
            <w:r w:rsidRPr="006507CC">
              <w:t>Energetická chudoba</w:t>
            </w:r>
            <w:r w:rsidR="00F7436F">
              <w:t xml:space="preserve"> a </w:t>
            </w:r>
            <w:r w:rsidRPr="006507CC">
              <w:t>hrozba odpojenia od základných energií predstavujú</w:t>
            </w:r>
            <w:r w:rsidR="00F7436F">
              <w:t xml:space="preserve"> pre </w:t>
            </w:r>
            <w:r w:rsidRPr="006507CC">
              <w:t>osoby</w:t>
            </w:r>
            <w:r w:rsidR="00F7436F">
              <w:t xml:space="preserve"> so </w:t>
            </w:r>
            <w:r w:rsidRPr="006507CC">
              <w:t>zdravotným postihnutím závažné riziko ohrozenia dôstojného života</w:t>
            </w:r>
            <w:r w:rsidR="00F7436F">
              <w:t xml:space="preserve"> a </w:t>
            </w:r>
            <w:r w:rsidRPr="006507CC">
              <w:t>zdravia.</w:t>
            </w:r>
          </w:p>
          <w:p w14:paraId="2438A179" w14:textId="3FC76D5B" w:rsidR="00C52B0B" w:rsidRPr="006507CC" w:rsidRDefault="00C52B0B" w:rsidP="00275966">
            <w:pPr>
              <w:pStyle w:val="Odsekzoznamu"/>
              <w:numPr>
                <w:ilvl w:val="0"/>
                <w:numId w:val="45"/>
              </w:numPr>
              <w:ind w:left="284" w:hanging="284"/>
            </w:pPr>
            <w:r w:rsidRPr="006507CC">
              <w:t>Osoby</w:t>
            </w:r>
            <w:r w:rsidR="00F7436F">
              <w:t xml:space="preserve"> so </w:t>
            </w:r>
            <w:r w:rsidRPr="006507CC">
              <w:t>zdravotným postihnutím čelia neistote aj</w:t>
            </w:r>
            <w:r w:rsidR="009252D4">
              <w:t xml:space="preserve"> v </w:t>
            </w:r>
            <w:r w:rsidRPr="006507CC">
              <w:t>oblasti bývania, vrátane rizika vysťahovania aj</w:t>
            </w:r>
            <w:r w:rsidR="00AE1DB0">
              <w:t xml:space="preserve"> z </w:t>
            </w:r>
            <w:r w:rsidRPr="006507CC">
              <w:t>diskriminačných dôvodov, pričom nie vždy je dostatočne zohľadnené ich zraniteľné postavenie.</w:t>
            </w:r>
          </w:p>
          <w:p w14:paraId="2B97525C" w14:textId="037D9327" w:rsidR="00C52B0B" w:rsidRPr="006507CC" w:rsidRDefault="00C52B0B" w:rsidP="00275966">
            <w:pPr>
              <w:pStyle w:val="Odsekzoznamu"/>
              <w:numPr>
                <w:ilvl w:val="0"/>
                <w:numId w:val="45"/>
              </w:numPr>
              <w:ind w:left="284" w:hanging="284"/>
            </w:pPr>
            <w:r w:rsidRPr="006507CC">
              <w:t>Nedostatočný dohľad nad výkonom opatrovníctva môže viesť okrem iných zásahov do práv osôb</w:t>
            </w:r>
            <w:r w:rsidR="00F7436F">
              <w:t xml:space="preserve"> so </w:t>
            </w:r>
            <w:r w:rsidRPr="006507CC">
              <w:t>zdravotným postihnutím</w:t>
            </w:r>
            <w:r w:rsidR="00F7436F">
              <w:t xml:space="preserve"> a k </w:t>
            </w:r>
            <w:r w:rsidRPr="006507CC">
              <w:t>nezabezpečeniu primeraných životných podmienok.</w:t>
            </w:r>
          </w:p>
          <w:p w14:paraId="673F5E20" w14:textId="5218D7EB" w:rsidR="00C52B0B" w:rsidRPr="006507CC" w:rsidRDefault="00C52B0B" w:rsidP="00275966">
            <w:pPr>
              <w:pStyle w:val="Odsekzoznamu"/>
              <w:numPr>
                <w:ilvl w:val="0"/>
                <w:numId w:val="45"/>
              </w:numPr>
              <w:ind w:left="284" w:hanging="284"/>
            </w:pPr>
            <w:r w:rsidRPr="006507CC">
              <w:t>Nedostatočná dostupnosť sociálnych služieb</w:t>
            </w:r>
            <w:r w:rsidR="00F7436F">
              <w:t xml:space="preserve"> a </w:t>
            </w:r>
            <w:r w:rsidRPr="006507CC">
              <w:t>dlhé čakacie lehoty obmedzujú reálny prístup</w:t>
            </w:r>
            <w:r w:rsidR="00F7436F">
              <w:t xml:space="preserve"> k </w:t>
            </w:r>
            <w:r w:rsidRPr="006507CC">
              <w:t>sociálnej ochrane</w:t>
            </w:r>
            <w:r w:rsidR="00F7436F">
              <w:t xml:space="preserve"> a </w:t>
            </w:r>
            <w:r w:rsidRPr="006507CC">
              <w:t>ovplyvňujú možnosť viesť dôstojný život</w:t>
            </w:r>
            <w:r w:rsidR="009252D4">
              <w:t xml:space="preserve"> v </w:t>
            </w:r>
            <w:r w:rsidRPr="006507CC">
              <w:t>komunite.</w:t>
            </w:r>
          </w:p>
          <w:p w14:paraId="76C910B3" w14:textId="53F0BB1A" w:rsidR="00C52B0B" w:rsidRPr="00C52B0B" w:rsidRDefault="00C52B0B" w:rsidP="00275966">
            <w:pPr>
              <w:pStyle w:val="Odsekzoznamu"/>
              <w:numPr>
                <w:ilvl w:val="0"/>
                <w:numId w:val="45"/>
              </w:numPr>
              <w:ind w:left="284" w:hanging="284"/>
            </w:pPr>
            <w:r w:rsidRPr="006507CC">
              <w:t>Systém kompenzačných príspevkov</w:t>
            </w:r>
            <w:r w:rsidR="00F7436F">
              <w:t xml:space="preserve"> a </w:t>
            </w:r>
            <w:r w:rsidRPr="006507CC">
              <w:t>posudkovej činnosti vykazoval nedostatky</w:t>
            </w:r>
            <w:r w:rsidR="009252D4">
              <w:t xml:space="preserve"> v </w:t>
            </w:r>
            <w:r w:rsidRPr="006507CC">
              <w:t>jednotnosti, kvalite posudzovania, dĺžke konaní</w:t>
            </w:r>
            <w:r w:rsidR="00F7436F">
              <w:t xml:space="preserve"> a </w:t>
            </w:r>
            <w:r w:rsidRPr="006507CC">
              <w:t>celkovej dostupnosti tejto formy podpory, čo oslabovalo účinnosť sociálnej ochrany, ktorú majú osobám</w:t>
            </w:r>
            <w:r w:rsidR="00F7436F">
              <w:t xml:space="preserve"> so </w:t>
            </w:r>
            <w:r w:rsidRPr="006507CC">
              <w:t>zdravotným postihnutím zabezpečiť.</w:t>
            </w:r>
          </w:p>
        </w:tc>
      </w:tr>
    </w:tbl>
    <w:p w14:paraId="493CEF81" w14:textId="77777777" w:rsidR="00F60CFF" w:rsidRPr="00F60CFF" w:rsidRDefault="00F60CFF" w:rsidP="00F60CFF">
      <w:pPr>
        <w:rPr>
          <w:lang w:eastAsia="sk-SK"/>
        </w:rPr>
      </w:pPr>
    </w:p>
    <w:p w14:paraId="1E319746" w14:textId="38E3219A" w:rsidR="003423CC" w:rsidRPr="006507CC" w:rsidRDefault="003423CC" w:rsidP="003423CC"/>
    <w:p w14:paraId="6F85181E" w14:textId="77777777" w:rsidR="003423CC" w:rsidRPr="006507CC" w:rsidRDefault="003423CC" w:rsidP="001314DE">
      <w:pPr>
        <w:pStyle w:val="Nadpis4"/>
      </w:pPr>
      <w:r w:rsidRPr="006507CC">
        <w:t>Príbehy</w:t>
      </w:r>
    </w:p>
    <w:p w14:paraId="40029A49" w14:textId="14B40809" w:rsidR="003423CC" w:rsidRPr="006507CC" w:rsidRDefault="00D6372F" w:rsidP="00275966">
      <w:pPr>
        <w:pStyle w:val="Storyold"/>
        <w:numPr>
          <w:ilvl w:val="0"/>
          <w:numId w:val="0"/>
        </w:numPr>
      </w:pPr>
      <w:bookmarkStart w:id="406" w:name="_Toc225302460"/>
      <w:r>
        <w:t>P</w:t>
      </w:r>
      <w:r>
        <w:rPr>
          <w:caps w:val="0"/>
        </w:rPr>
        <w:t>ríbeh</w:t>
      </w:r>
      <w:r>
        <w:t xml:space="preserve"> </w:t>
      </w:r>
      <w:r>
        <w:rPr>
          <w:caps w:val="0"/>
        </w:rPr>
        <w:t>dvadsiaty</w:t>
      </w:r>
      <w:r>
        <w:t xml:space="preserve"> </w:t>
      </w:r>
      <w:r>
        <w:rPr>
          <w:caps w:val="0"/>
        </w:rPr>
        <w:t>siedmy</w:t>
      </w:r>
      <w:r w:rsidR="003423CC" w:rsidRPr="006507CC">
        <w:br/>
      </w:r>
      <w:bookmarkStart w:id="407" w:name="_Ref225170007"/>
      <w:r w:rsidR="003423CC" w:rsidRPr="006507CC">
        <w:t>Bez príjmu</w:t>
      </w:r>
      <w:r w:rsidR="00F7436F">
        <w:t xml:space="preserve"> a </w:t>
      </w:r>
      <w:r w:rsidR="003423CC" w:rsidRPr="006507CC">
        <w:t>bez pomoci</w:t>
      </w:r>
      <w:r w:rsidR="009252D4">
        <w:t xml:space="preserve"> v </w:t>
      </w:r>
      <w:r w:rsidR="003423CC" w:rsidRPr="006507CC">
        <w:t>systéme byrokracie</w:t>
      </w:r>
      <w:bookmarkEnd w:id="406"/>
      <w:bookmarkEnd w:id="407"/>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0B6CEA25" w14:textId="77777777" w:rsidTr="007E5000">
        <w:tc>
          <w:tcPr>
            <w:tcW w:w="5000" w:type="pct"/>
            <w:shd w:val="clear" w:color="auto" w:fill="DEDEDE"/>
            <w:hideMark/>
          </w:tcPr>
          <w:p w14:paraId="3EE5A80E" w14:textId="62EF759F" w:rsidR="003423CC" w:rsidRPr="006507CC" w:rsidRDefault="003423CC" w:rsidP="007E5000">
            <w:pPr>
              <w:rPr>
                <w:b/>
                <w:bCs/>
              </w:rPr>
            </w:pPr>
            <w:r w:rsidRPr="006507CC">
              <w:rPr>
                <w:b/>
                <w:bCs/>
              </w:rPr>
              <w:t>Pán Juraj po vážnom úraze chrbtice zostal imobilný</w:t>
            </w:r>
            <w:r w:rsidR="00F7436F">
              <w:rPr>
                <w:b/>
                <w:bCs/>
              </w:rPr>
              <w:t xml:space="preserve"> a </w:t>
            </w:r>
            <w:r w:rsidRPr="006507CC">
              <w:rPr>
                <w:b/>
                <w:bCs/>
              </w:rPr>
              <w:t>bez akéhokoľvek príjmu. Napriek tomu,</w:t>
            </w:r>
            <w:r w:rsidR="00F7436F">
              <w:rPr>
                <w:b/>
                <w:bCs/>
              </w:rPr>
              <w:t xml:space="preserve"> že </w:t>
            </w:r>
            <w:r w:rsidRPr="006507CC">
              <w:rPr>
                <w:b/>
                <w:bCs/>
              </w:rPr>
              <w:t>požiadal</w:t>
            </w:r>
            <w:r w:rsidR="009252D4">
              <w:rPr>
                <w:b/>
                <w:bCs/>
              </w:rPr>
              <w:t xml:space="preserve"> o </w:t>
            </w:r>
            <w:r w:rsidRPr="006507CC">
              <w:rPr>
                <w:b/>
                <w:bCs/>
              </w:rPr>
              <w:t>invalidný dôchodok, Sociálna poisťovňa jeho žiadosť odkladala, aby zhodnotila,</w:t>
            </w:r>
            <w:r w:rsidR="00F7436F">
              <w:rPr>
                <w:b/>
                <w:bCs/>
              </w:rPr>
              <w:t xml:space="preserve"> či </w:t>
            </w:r>
            <w:r w:rsidRPr="006507CC">
              <w:rPr>
                <w:b/>
                <w:bCs/>
              </w:rPr>
              <w:t>ide</w:t>
            </w:r>
            <w:r w:rsidR="009252D4">
              <w:rPr>
                <w:b/>
                <w:bCs/>
              </w:rPr>
              <w:t xml:space="preserve"> o </w:t>
            </w:r>
            <w:r w:rsidRPr="006507CC">
              <w:rPr>
                <w:b/>
                <w:bCs/>
              </w:rPr>
              <w:t>dlhodobo nepriaznivý zdravotný stav. Tento príbeh poukazuje</w:t>
            </w:r>
            <w:r w:rsidR="009252D4">
              <w:rPr>
                <w:b/>
                <w:bCs/>
              </w:rPr>
              <w:t xml:space="preserve"> na </w:t>
            </w:r>
            <w:r w:rsidRPr="006507CC">
              <w:rPr>
                <w:b/>
                <w:bCs/>
              </w:rPr>
              <w:t>potrebu individuálneho prístupu</w:t>
            </w:r>
            <w:r w:rsidR="00F7436F">
              <w:rPr>
                <w:b/>
                <w:bCs/>
              </w:rPr>
              <w:t xml:space="preserve"> k </w:t>
            </w:r>
            <w:r w:rsidRPr="006507CC">
              <w:rPr>
                <w:b/>
                <w:bCs/>
              </w:rPr>
              <w:t>ľuďom, ktorí sa ocitnú</w:t>
            </w:r>
            <w:r w:rsidR="009252D4">
              <w:rPr>
                <w:b/>
                <w:bCs/>
              </w:rPr>
              <w:t xml:space="preserve"> v </w:t>
            </w:r>
            <w:r w:rsidRPr="006507CC">
              <w:rPr>
                <w:b/>
                <w:bCs/>
              </w:rPr>
              <w:t>podobne zložitej situácii.</w:t>
            </w:r>
          </w:p>
        </w:tc>
      </w:tr>
    </w:tbl>
    <w:p w14:paraId="6C5F44BC" w14:textId="77777777" w:rsidR="003423CC" w:rsidRPr="006507CC" w:rsidRDefault="003423CC" w:rsidP="003423CC">
      <w:pPr>
        <w:rPr>
          <w:i/>
        </w:rPr>
      </w:pPr>
      <w:r w:rsidRPr="006507CC">
        <w:rPr>
          <w:i/>
        </w:rPr>
        <w:t>Naša značka: KZP/PO/0355/2025/04R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38FCDCAC" w14:textId="77777777" w:rsidTr="00AA3ED0">
        <w:tc>
          <w:tcPr>
            <w:tcW w:w="5000" w:type="pct"/>
            <w:tcBorders>
              <w:top w:val="nil"/>
              <w:left w:val="single" w:sz="24" w:space="0" w:color="DEDEDE"/>
              <w:bottom w:val="nil"/>
              <w:right w:val="nil"/>
            </w:tcBorders>
          </w:tcPr>
          <w:p w14:paraId="1DDCE273" w14:textId="06391233" w:rsidR="003423CC" w:rsidRPr="006507CC" w:rsidRDefault="003423CC" w:rsidP="007E5000">
            <w:r w:rsidRPr="006507CC">
              <w:t>Pán Juraj, osoba</w:t>
            </w:r>
            <w:r w:rsidR="009252D4">
              <w:t xml:space="preserve"> v </w:t>
            </w:r>
            <w:r w:rsidRPr="006507CC">
              <w:t>produktívnom veku,</w:t>
            </w:r>
            <w:r w:rsidR="009252D4">
              <w:t xml:space="preserve"> v </w:t>
            </w:r>
            <w:r w:rsidRPr="006507CC">
              <w:t>lete utrpel úraz, pri ktorom si poškodil miechu</w:t>
            </w:r>
            <w:r w:rsidR="00F7436F">
              <w:t xml:space="preserve"> a </w:t>
            </w:r>
            <w:r w:rsidRPr="006507CC">
              <w:t>stal sa imobilným. Po stabilizovaní zdravotného stavu požiadal</w:t>
            </w:r>
            <w:r w:rsidR="009252D4">
              <w:t xml:space="preserve"> v </w:t>
            </w:r>
            <w:r w:rsidRPr="006507CC">
              <w:t>novembri Sociálnu poisťovňu</w:t>
            </w:r>
            <w:r w:rsidR="009252D4">
              <w:t xml:space="preserve"> o </w:t>
            </w:r>
            <w:r w:rsidRPr="006507CC">
              <w:t>priznanie invalidného dôchodku. Na spísanie žiadosti</w:t>
            </w:r>
            <w:r w:rsidR="009252D4">
              <w:t xml:space="preserve"> o </w:t>
            </w:r>
            <w:r w:rsidRPr="006507CC">
              <w:t>invalidný dôchodok je potrebná lekárska prehliadka, ktorú mu Sociálna poisťovňa naplánovala až</w:t>
            </w:r>
            <w:r w:rsidR="009252D4">
              <w:t xml:space="preserve"> v </w:t>
            </w:r>
            <w:r w:rsidRPr="006507CC">
              <w:t xml:space="preserve">auguste, teda rok od úrazu. </w:t>
            </w:r>
          </w:p>
          <w:p w14:paraId="3DE81CE2" w14:textId="77777777" w:rsidR="003423CC" w:rsidRPr="006507CC" w:rsidRDefault="003423CC" w:rsidP="007E5000">
            <w:r w:rsidRPr="006507CC">
              <w:t xml:space="preserve"> </w:t>
            </w:r>
          </w:p>
          <w:p w14:paraId="0CA8F268" w14:textId="4AD09FDE" w:rsidR="003423CC" w:rsidRPr="006507CC" w:rsidRDefault="003423CC" w:rsidP="007E5000">
            <w:r w:rsidRPr="006507CC">
              <w:t>Pred úrazom bol pán Juraj dlhodobo chorý</w:t>
            </w:r>
            <w:r w:rsidR="00F7436F">
              <w:t xml:space="preserve"> a </w:t>
            </w:r>
            <w:r w:rsidRPr="006507CC">
              <w:t>následne prišiel</w:t>
            </w:r>
            <w:r w:rsidR="009252D4">
              <w:t xml:space="preserve"> o </w:t>
            </w:r>
            <w:r w:rsidRPr="006507CC">
              <w:t>zamestnanie</w:t>
            </w:r>
            <w:r w:rsidR="00AE1DB0">
              <w:t xml:space="preserve"> z </w:t>
            </w:r>
            <w:r w:rsidRPr="006507CC">
              <w:t>dôvodu ukončenia činnosti jeho zamestnávateľa.</w:t>
            </w:r>
            <w:r w:rsidR="00AE1DB0">
              <w:t xml:space="preserve"> V </w:t>
            </w:r>
            <w:r w:rsidRPr="006507CC">
              <w:t>čase vzniku úrazu už viac nemal nárok</w:t>
            </w:r>
            <w:r w:rsidR="009252D4">
              <w:t xml:space="preserve"> na </w:t>
            </w:r>
            <w:r w:rsidRPr="006507CC">
              <w:t>podporu</w:t>
            </w:r>
            <w:r w:rsidR="009252D4">
              <w:t xml:space="preserve"> v </w:t>
            </w:r>
            <w:r w:rsidRPr="006507CC">
              <w:t>nezamestnanosti, ani</w:t>
            </w:r>
            <w:r w:rsidR="009252D4">
              <w:t xml:space="preserve"> na </w:t>
            </w:r>
            <w:r w:rsidRPr="006507CC">
              <w:t>nemocenské dávky.</w:t>
            </w:r>
            <w:r w:rsidR="00AE1DB0">
              <w:t xml:space="preserve"> Z </w:t>
            </w:r>
            <w:r w:rsidRPr="006507CC">
              <w:t>dôvodu nečinnosti Sociálnej poisťovne zostal bez príjmu, odkázaný</w:t>
            </w:r>
            <w:r w:rsidR="009252D4">
              <w:t xml:space="preserve"> na </w:t>
            </w:r>
            <w:r w:rsidRPr="006507CC">
              <w:t>pomoc rodiny</w:t>
            </w:r>
            <w:r w:rsidR="00F7436F">
              <w:t xml:space="preserve"> a </w:t>
            </w:r>
            <w:r w:rsidRPr="006507CC">
              <w:t>priateľov. Preto sa rozhodol obrátiť</w:t>
            </w:r>
            <w:r w:rsidR="009252D4">
              <w:t xml:space="preserve"> na </w:t>
            </w:r>
            <w:r w:rsidRPr="006507CC">
              <w:t xml:space="preserve">mňa. </w:t>
            </w:r>
          </w:p>
          <w:p w14:paraId="48682D43" w14:textId="77777777" w:rsidR="003423CC" w:rsidRPr="006507CC" w:rsidRDefault="003423CC" w:rsidP="007E5000">
            <w:r w:rsidRPr="006507CC">
              <w:rPr>
                <w:b/>
                <w:bCs/>
              </w:rPr>
              <w:t xml:space="preserve"> </w:t>
            </w:r>
          </w:p>
          <w:p w14:paraId="5F9D46FE" w14:textId="39A67183" w:rsidR="003423CC" w:rsidRPr="006507CC" w:rsidRDefault="003423CC" w:rsidP="007E5000">
            <w:r w:rsidRPr="006507CC">
              <w:t>Podľa Zákona</w:t>
            </w:r>
            <w:r w:rsidR="009252D4">
              <w:t xml:space="preserve"> o </w:t>
            </w:r>
            <w:r w:rsidRPr="006507CC">
              <w:t>sociálnom poistení môžu invalidní dôchodcovia pri práceneschopnosti súčasne dostávať svoj dôchodok aj nemocenskú dávku, resp. náhradu mzdy od zamestnávateľa.</w:t>
            </w:r>
            <w:r w:rsidRPr="006507CC">
              <w:rPr>
                <w:rStyle w:val="Odkaznapoznmkupodiarou"/>
              </w:rPr>
              <w:footnoteReference w:id="166"/>
            </w:r>
            <w:r w:rsidRPr="006507CC">
              <w:t xml:space="preserve"> Postupom Sociálnej poisťovne ostal pán Juraj bez akéhokoľvek príjmu. Uvedený postup</w:t>
            </w:r>
            <w:r w:rsidR="00F7436F">
              <w:t xml:space="preserve"> a </w:t>
            </w:r>
            <w:r w:rsidRPr="006507CC">
              <w:t>neodôvodnené prieťahy Sociálnej poisťovne</w:t>
            </w:r>
            <w:r w:rsidR="009252D4">
              <w:t xml:space="preserve"> v </w:t>
            </w:r>
            <w:r w:rsidRPr="006507CC">
              <w:t>konaní</w:t>
            </w:r>
            <w:r w:rsidR="009252D4">
              <w:t xml:space="preserve"> o </w:t>
            </w:r>
            <w:r w:rsidRPr="006507CC">
              <w:t>spísaní žiadosti</w:t>
            </w:r>
            <w:r w:rsidR="009252D4">
              <w:t xml:space="preserve"> o </w:t>
            </w:r>
            <w:r w:rsidRPr="006507CC">
              <w:t xml:space="preserve">invalidný dôchodok ho dostali do mimoriadne ťažkej finančnej situácie. </w:t>
            </w:r>
          </w:p>
          <w:p w14:paraId="2FB96E71" w14:textId="77777777" w:rsidR="003423CC" w:rsidRPr="006507CC" w:rsidRDefault="003423CC" w:rsidP="007E5000">
            <w:r w:rsidRPr="006507CC">
              <w:t xml:space="preserve"> </w:t>
            </w:r>
          </w:p>
          <w:p w14:paraId="77CEBBAA" w14:textId="600E4890" w:rsidR="003423CC" w:rsidRPr="006507CC" w:rsidRDefault="003423CC" w:rsidP="007E5000">
            <w:r w:rsidRPr="006507CC">
              <w:t>Požiadali sme Sociálnu poisťovňu</w:t>
            </w:r>
            <w:r w:rsidR="009252D4">
              <w:t xml:space="preserve"> o </w:t>
            </w:r>
            <w:r w:rsidRPr="006507CC">
              <w:t>vyjadrenie. Sociálna poisťovňa uviedla,</w:t>
            </w:r>
            <w:r w:rsidR="00F7436F">
              <w:t xml:space="preserve"> že </w:t>
            </w:r>
            <w:r w:rsidRPr="006507CC">
              <w:t>čaká</w:t>
            </w:r>
            <w:r w:rsidR="009252D4">
              <w:t xml:space="preserve"> na </w:t>
            </w:r>
            <w:r w:rsidRPr="006507CC">
              <w:t>doloženie ďalších lekárskych správ. Napriek uvedenému, posudkový lekár Úradu práce Rimavská Sobota</w:t>
            </w:r>
            <w:r w:rsidR="009252D4">
              <w:t xml:space="preserve"> na </w:t>
            </w:r>
            <w:r w:rsidRPr="006507CC">
              <w:t>základe tej istej zdravotnej dokumentácie dokázal zhodnotiť mieru funkčnej poruchy u pána Juraja</w:t>
            </w:r>
            <w:r w:rsidR="009252D4">
              <w:t xml:space="preserve"> na </w:t>
            </w:r>
            <w:r w:rsidRPr="006507CC">
              <w:t xml:space="preserve">90%. </w:t>
            </w:r>
          </w:p>
          <w:p w14:paraId="5102680F" w14:textId="77777777" w:rsidR="003423CC" w:rsidRPr="006507CC" w:rsidRDefault="003423CC" w:rsidP="007E5000">
            <w:r w:rsidRPr="006507CC">
              <w:t xml:space="preserve"> </w:t>
            </w:r>
          </w:p>
          <w:p w14:paraId="645EF8AA" w14:textId="2D012AAD" w:rsidR="003423CC" w:rsidRPr="006507CC" w:rsidRDefault="003423CC" w:rsidP="007E5000">
            <w:r w:rsidRPr="006507CC">
              <w:t>Ďalej Sociálna poisťovňa uviedla,</w:t>
            </w:r>
            <w:r w:rsidR="00F7436F">
              <w:t xml:space="preserve"> že </w:t>
            </w:r>
            <w:r w:rsidRPr="006507CC">
              <w:t>u pána Juraja neuplynula ani jednoročná doba rekonvalescencie,</w:t>
            </w:r>
            <w:r w:rsidR="009252D4">
              <w:t xml:space="preserve"> na </w:t>
            </w:r>
            <w:r w:rsidRPr="006507CC">
              <w:t>základe ktorej je možné zhodnotiť,</w:t>
            </w:r>
            <w:r w:rsidR="00F7436F">
              <w:t xml:space="preserve"> či </w:t>
            </w:r>
            <w:r w:rsidRPr="006507CC">
              <w:t>ide</w:t>
            </w:r>
            <w:r w:rsidR="009252D4">
              <w:t xml:space="preserve"> o </w:t>
            </w:r>
            <w:r w:rsidRPr="006507CC">
              <w:t>dlhodobo nepriaznivý zdravotný stav. Zákon</w:t>
            </w:r>
            <w:r w:rsidR="009252D4">
              <w:t xml:space="preserve"> o </w:t>
            </w:r>
            <w:r w:rsidRPr="006507CC">
              <w:t>sociálnom poistení nehovorí,</w:t>
            </w:r>
            <w:r w:rsidR="00F7436F">
              <w:t xml:space="preserve"> že </w:t>
            </w:r>
            <w:r w:rsidRPr="006507CC">
              <w:t>nárok</w:t>
            </w:r>
            <w:r w:rsidR="009252D4">
              <w:t xml:space="preserve"> na </w:t>
            </w:r>
            <w:r w:rsidRPr="006507CC">
              <w:t>invalidný dôchodok môže vzniknúť až po roku rekonvalescencie. Podmienkou je,</w:t>
            </w:r>
            <w:r w:rsidR="00F7436F">
              <w:t xml:space="preserve"> že </w:t>
            </w:r>
            <w:r w:rsidRPr="006507CC">
              <w:t>sa jedná</w:t>
            </w:r>
            <w:r w:rsidR="009252D4">
              <w:t xml:space="preserve"> o </w:t>
            </w:r>
            <w:r w:rsidRPr="006507CC">
              <w:t>dlhodobo nepriaznivý zdravotný stav.</w:t>
            </w:r>
            <w:r w:rsidRPr="006507CC">
              <w:rPr>
                <w:rStyle w:val="Odkaznapoznmkupodiarou"/>
              </w:rPr>
              <w:footnoteReference w:id="167"/>
            </w:r>
            <w:r w:rsidR="004C1F33">
              <w:t xml:space="preserve"> </w:t>
            </w:r>
          </w:p>
          <w:p w14:paraId="2A767D35" w14:textId="77777777" w:rsidR="003423CC" w:rsidRPr="006507CC" w:rsidRDefault="003423CC" w:rsidP="007E5000">
            <w:r w:rsidRPr="006507CC">
              <w:rPr>
                <w:b/>
                <w:bCs/>
              </w:rPr>
              <w:t xml:space="preserve"> </w:t>
            </w:r>
          </w:p>
          <w:p w14:paraId="1EAE1FDD" w14:textId="41117F2C" w:rsidR="003423CC" w:rsidRPr="006507CC" w:rsidRDefault="003423CC" w:rsidP="007E5000">
            <w:r w:rsidRPr="006507CC">
              <w:t>Vzhľadom</w:t>
            </w:r>
            <w:r w:rsidR="009252D4">
              <w:t xml:space="preserve"> na </w:t>
            </w:r>
            <w:r w:rsidRPr="006507CC">
              <w:t>poškodenie chrbtice som neakceptovala vyjadrenie Sociálnej poisťovne,</w:t>
            </w:r>
            <w:r w:rsidR="00F7436F">
              <w:t xml:space="preserve"> že </w:t>
            </w:r>
            <w:r w:rsidRPr="006507CC">
              <w:t>u pána Juraja nebolo možné zhodnotiť,</w:t>
            </w:r>
            <w:r w:rsidR="00F7436F">
              <w:t xml:space="preserve"> či </w:t>
            </w:r>
            <w:r w:rsidRPr="006507CC">
              <w:t>jeho zdravotný stav bude trvať dlhšie ako rok. Uvedené potvrdil nakoniec aj lekársky posudok Sociálnej poisťovne. Pán Juraj bol uznaný za plne invalidného</w:t>
            </w:r>
            <w:r w:rsidR="00F7436F">
              <w:t xml:space="preserve"> s </w:t>
            </w:r>
            <w:r w:rsidRPr="006507CC">
              <w:t>dátumom vzniku invalidity od vzniku úrazu. Na posúdenie zdravotného stavu musel čakať 9 mesiacov od uplatnenia nároku</w:t>
            </w:r>
            <w:r w:rsidR="009252D4">
              <w:t xml:space="preserve"> na </w:t>
            </w:r>
            <w:r w:rsidRPr="006507CC">
              <w:t>invalidný dôchodok.</w:t>
            </w:r>
          </w:p>
          <w:p w14:paraId="19093150" w14:textId="77777777" w:rsidR="003423CC" w:rsidRPr="006507CC" w:rsidRDefault="003423CC" w:rsidP="007E5000">
            <w:r w:rsidRPr="006507CC">
              <w:t xml:space="preserve"> </w:t>
            </w:r>
          </w:p>
          <w:p w14:paraId="10B57D3E" w14:textId="39DAD191" w:rsidR="003423CC" w:rsidRPr="006507CC" w:rsidRDefault="003423CC" w:rsidP="007E5000">
            <w:r w:rsidRPr="006507CC">
              <w:t>Pán Juraj postupoval správne</w:t>
            </w:r>
            <w:r w:rsidR="00F7436F">
              <w:t xml:space="preserve"> a </w:t>
            </w:r>
            <w:r w:rsidRPr="006507CC">
              <w:t>uplatnil si nárok</w:t>
            </w:r>
            <w:r w:rsidR="009252D4">
              <w:t xml:space="preserve"> na </w:t>
            </w:r>
            <w:r w:rsidRPr="006507CC">
              <w:t>invalidný dôchodok. Podľa Zákona</w:t>
            </w:r>
            <w:r w:rsidR="009252D4">
              <w:t xml:space="preserve"> o </w:t>
            </w:r>
            <w:r w:rsidRPr="006507CC">
              <w:t>sociálnom poistení musí Sociálna poisťovňa rozhodnúť</w:t>
            </w:r>
            <w:r w:rsidR="009252D4">
              <w:t xml:space="preserve"> o </w:t>
            </w:r>
            <w:r w:rsidRPr="006507CC">
              <w:t>žiadosti (napr.</w:t>
            </w:r>
            <w:r w:rsidR="009252D4">
              <w:t xml:space="preserve"> o </w:t>
            </w:r>
            <w:r w:rsidRPr="006507CC">
              <w:t>invalidný dôchodok) do 60 dní od začatia konania.</w:t>
            </w:r>
            <w:r w:rsidR="00AE1DB0">
              <w:t xml:space="preserve"> V </w:t>
            </w:r>
            <w:r w:rsidRPr="006507CC">
              <w:t>zložitých prípadoch si môže túto lehotu predĺžiť</w:t>
            </w:r>
            <w:r w:rsidR="009252D4">
              <w:t xml:space="preserve"> o </w:t>
            </w:r>
            <w:r w:rsidRPr="006507CC">
              <w:t>ďalších 60 dní, ale</w:t>
            </w:r>
            <w:r w:rsidR="00743C81">
              <w:t> </w:t>
            </w:r>
            <w:r w:rsidRPr="006507CC">
              <w:t>musí to oznámiť žiadateľovi.</w:t>
            </w:r>
            <w:r w:rsidRPr="006507CC">
              <w:rPr>
                <w:rStyle w:val="Odkaznapoznmkupodiarou"/>
              </w:rPr>
              <w:footnoteReference w:id="168"/>
            </w:r>
            <w:r w:rsidRPr="006507CC">
              <w:t xml:space="preserve"> </w:t>
            </w:r>
          </w:p>
          <w:p w14:paraId="1D926953" w14:textId="77777777" w:rsidR="003423CC" w:rsidRPr="006507CC" w:rsidRDefault="003423CC" w:rsidP="007E5000">
            <w:r w:rsidRPr="006507CC">
              <w:rPr>
                <w:b/>
                <w:bCs/>
              </w:rPr>
              <w:t xml:space="preserve"> </w:t>
            </w:r>
          </w:p>
          <w:p w14:paraId="14DF58AA" w14:textId="01E8CD1D" w:rsidR="003423CC" w:rsidRPr="006507CC" w:rsidRDefault="003423CC" w:rsidP="007E5000">
            <w:r w:rsidRPr="006507CC">
              <w:t>Sociálna poisťovňa tvrdí,</w:t>
            </w:r>
            <w:r w:rsidR="00F7436F">
              <w:t xml:space="preserve"> že </w:t>
            </w:r>
            <w:r w:rsidRPr="006507CC">
              <w:t>konanie sa začína až</w:t>
            </w:r>
            <w:r w:rsidR="009252D4">
              <w:t xml:space="preserve"> v </w:t>
            </w:r>
            <w:r w:rsidRPr="006507CC">
              <w:t>deň, kedy je spísaná samotná žiadosť</w:t>
            </w:r>
            <w:r w:rsidR="009252D4">
              <w:t xml:space="preserve"> o </w:t>
            </w:r>
            <w:r w:rsidRPr="006507CC">
              <w:t>invalidný dôchodok (zvyčajne</w:t>
            </w:r>
            <w:r w:rsidR="009252D4">
              <w:t xml:space="preserve"> v </w:t>
            </w:r>
            <w:r w:rsidRPr="006507CC">
              <w:t>deň posúdenia zdravotného stavu). Avšak</w:t>
            </w:r>
            <w:r w:rsidR="009252D4">
              <w:t xml:space="preserve"> v </w:t>
            </w:r>
            <w:r w:rsidRPr="006507CC">
              <w:t>zákone nie je určená lehota, počas ktorej musí byť posúdený zdravotný stav žiadateľa.</w:t>
            </w:r>
            <w:r w:rsidR="00AE1DB0">
              <w:t xml:space="preserve"> Z </w:t>
            </w:r>
            <w:r w:rsidRPr="006507CC">
              <w:t>podnetov vieme,</w:t>
            </w:r>
            <w:r w:rsidR="00F7436F">
              <w:t xml:space="preserve"> že </w:t>
            </w:r>
            <w:r w:rsidR="009252D4">
              <w:t>v </w:t>
            </w:r>
            <w:r w:rsidRPr="006507CC">
              <w:t xml:space="preserve">niektorých prípadoch to môže byť viac ako rok. </w:t>
            </w:r>
          </w:p>
          <w:p w14:paraId="57593E7C" w14:textId="77777777" w:rsidR="003423CC" w:rsidRPr="006507CC" w:rsidRDefault="003423CC" w:rsidP="007E5000">
            <w:r w:rsidRPr="006507CC">
              <w:t xml:space="preserve"> </w:t>
            </w:r>
          </w:p>
          <w:p w14:paraId="15BEF4E4" w14:textId="1C2A01F1" w:rsidR="003423CC" w:rsidRPr="006507CC" w:rsidRDefault="003423CC" w:rsidP="007E5000">
            <w:r w:rsidRPr="006507CC">
              <w:rPr>
                <w:b/>
                <w:bCs/>
              </w:rPr>
              <w:t>Ktoré Články Dohovoru sú</w:t>
            </w:r>
            <w:r w:rsidR="009252D4">
              <w:rPr>
                <w:b/>
                <w:bCs/>
              </w:rPr>
              <w:t xml:space="preserve"> v </w:t>
            </w:r>
            <w:r w:rsidRPr="006507CC">
              <w:rPr>
                <w:b/>
                <w:bCs/>
              </w:rPr>
              <w:t>tomto prípade dotknuté?</w:t>
            </w:r>
          </w:p>
          <w:p w14:paraId="59C57A23" w14:textId="37D292E1" w:rsidR="003423CC" w:rsidRPr="006507CC" w:rsidRDefault="003423CC" w:rsidP="00275966">
            <w:r w:rsidRPr="00275966">
              <w:rPr>
                <w:b/>
                <w:bCs/>
              </w:rPr>
              <w:t>Článok 13 - Právo</w:t>
            </w:r>
            <w:r w:rsidR="009252D4">
              <w:rPr>
                <w:b/>
                <w:bCs/>
              </w:rPr>
              <w:t xml:space="preserve"> na </w:t>
            </w:r>
            <w:r w:rsidRPr="00275966">
              <w:rPr>
                <w:b/>
                <w:bCs/>
              </w:rPr>
              <w:t>spravodlivé konanie</w:t>
            </w:r>
          </w:p>
          <w:p w14:paraId="07EB6A1C" w14:textId="13681A65" w:rsidR="003423CC" w:rsidRPr="006507CC" w:rsidRDefault="003423CC" w:rsidP="00275966">
            <w:r w:rsidRPr="006507CC">
              <w:t>Zmluvné strany zabezpečia osobám</w:t>
            </w:r>
            <w:r w:rsidR="00F7436F">
              <w:t xml:space="preserve"> so </w:t>
            </w:r>
            <w:r w:rsidRPr="006507CC">
              <w:t>zdravotným postihnutím účinný prístup</w:t>
            </w:r>
            <w:r w:rsidR="00F7436F">
              <w:t xml:space="preserve"> k </w:t>
            </w:r>
            <w:r w:rsidRPr="006507CC">
              <w:t>spravodlivosti</w:t>
            </w:r>
            <w:r w:rsidR="009252D4">
              <w:t xml:space="preserve"> na </w:t>
            </w:r>
            <w:r w:rsidRPr="006507CC">
              <w:t>rovnakom základe</w:t>
            </w:r>
            <w:r w:rsidR="00F7436F">
              <w:t xml:space="preserve"> s </w:t>
            </w:r>
            <w:r w:rsidRPr="006507CC">
              <w:t>ostatnými,</w:t>
            </w:r>
            <w:r w:rsidR="00F7436F">
              <w:t xml:space="preserve"> a </w:t>
            </w:r>
            <w:r w:rsidRPr="006507CC">
              <w:t>to aj poskytnutím procesných</w:t>
            </w:r>
            <w:r w:rsidR="00F7436F">
              <w:t xml:space="preserve"> a </w:t>
            </w:r>
            <w:r w:rsidRPr="006507CC">
              <w:t>veku primeraných úprav</w:t>
            </w:r>
            <w:r w:rsidR="00F7436F">
              <w:t xml:space="preserve"> s </w:t>
            </w:r>
            <w:r w:rsidRPr="006507CC">
              <w:t>cieľom uľahčiť im účinné plnenie ich úlohy priamych</w:t>
            </w:r>
            <w:r w:rsidR="00F7436F">
              <w:t xml:space="preserve"> a </w:t>
            </w:r>
            <w:r w:rsidRPr="006507CC">
              <w:t>nepriamych účastníkov vrátane úlohy svedkov, vo všetkých súdnych konaniach,</w:t>
            </w:r>
            <w:r w:rsidR="00F7436F">
              <w:t xml:space="preserve"> a </w:t>
            </w:r>
            <w:r w:rsidRPr="006507CC">
              <w:t>to aj vo fáze vyšetrovania</w:t>
            </w:r>
            <w:r w:rsidR="00F7436F">
              <w:t xml:space="preserve"> a </w:t>
            </w:r>
            <w:r w:rsidRPr="006507CC">
              <w:t>predbežného konania.</w:t>
            </w:r>
            <w:r w:rsidR="004C1F33">
              <w:t xml:space="preserve"> </w:t>
            </w:r>
          </w:p>
          <w:p w14:paraId="6D525C08" w14:textId="42FA0E02" w:rsidR="003423CC" w:rsidRPr="006507CC" w:rsidRDefault="003423CC" w:rsidP="00275966">
            <w:r w:rsidRPr="00275966">
              <w:rPr>
                <w:b/>
                <w:bCs/>
              </w:rPr>
              <w:t>Článok 28 – Právo</w:t>
            </w:r>
            <w:r w:rsidR="009252D4">
              <w:rPr>
                <w:b/>
                <w:bCs/>
              </w:rPr>
              <w:t xml:space="preserve"> na </w:t>
            </w:r>
            <w:r w:rsidRPr="00275966">
              <w:rPr>
                <w:b/>
                <w:bCs/>
              </w:rPr>
              <w:t xml:space="preserve">primeranú životnú úroveň </w:t>
            </w:r>
          </w:p>
          <w:p w14:paraId="0BA19107" w14:textId="12D15795" w:rsidR="003423CC" w:rsidRPr="006507CC" w:rsidRDefault="003423CC" w:rsidP="00275966">
            <w:r w:rsidRPr="006507CC">
              <w:t>Podľa Článku 28 Dohovoru je štát povinný zabezpečiť, aby osoby</w:t>
            </w:r>
            <w:r w:rsidR="00F7436F">
              <w:t xml:space="preserve"> so </w:t>
            </w:r>
            <w:r w:rsidRPr="006507CC">
              <w:t>zdravotným postihnutím mali prístup</w:t>
            </w:r>
            <w:r w:rsidR="00F7436F">
              <w:t xml:space="preserve"> k </w:t>
            </w:r>
            <w:r w:rsidRPr="006507CC">
              <w:t>dávkam</w:t>
            </w:r>
            <w:r w:rsidR="00F7436F">
              <w:t xml:space="preserve"> a </w:t>
            </w:r>
            <w:r w:rsidRPr="006507CC">
              <w:t>programom dôchodkového zabezpečenia. Okrem toho sa zaväzuje uznať právo týchto osôb</w:t>
            </w:r>
            <w:r w:rsidR="009252D4">
              <w:t xml:space="preserve"> na </w:t>
            </w:r>
            <w:r w:rsidRPr="006507CC">
              <w:t>primeranú životnú úroveň, vrátane dostatočnej výživy, oblečenia</w:t>
            </w:r>
            <w:r w:rsidR="00F7436F">
              <w:t xml:space="preserve"> a </w:t>
            </w:r>
            <w:r w:rsidRPr="006507CC">
              <w:t>bývania,</w:t>
            </w:r>
            <w:r w:rsidR="00F7436F">
              <w:t xml:space="preserve"> a </w:t>
            </w:r>
            <w:r w:rsidR="009252D4">
              <w:t>na </w:t>
            </w:r>
            <w:r w:rsidRPr="006507CC">
              <w:t>neustále zlepšovanie ich životných podmienok.</w:t>
            </w:r>
          </w:p>
          <w:p w14:paraId="50455F3B" w14:textId="77777777" w:rsidR="003423CC" w:rsidRPr="006507CC" w:rsidRDefault="003423CC" w:rsidP="007E5000"/>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9247"/>
            </w:tblGrid>
            <w:tr w:rsidR="003423CC" w:rsidRPr="006507CC" w14:paraId="0D718EE2" w14:textId="77777777" w:rsidTr="00AA3ED0">
              <w:tc>
                <w:tcPr>
                  <w:tcW w:w="5000" w:type="pct"/>
                  <w:shd w:val="clear" w:color="auto" w:fill="DEDEDE"/>
                </w:tcPr>
                <w:p w14:paraId="1063424A" w14:textId="77777777" w:rsidR="003423CC" w:rsidRPr="006507CC" w:rsidRDefault="003423CC" w:rsidP="007E5000">
                  <w:pPr>
                    <w:rPr>
                      <w:b/>
                    </w:rPr>
                  </w:pPr>
                  <w:r w:rsidRPr="006507CC">
                    <w:rPr>
                      <w:b/>
                    </w:rPr>
                    <w:t>OPATRENIA NA NÁPRAVU</w:t>
                  </w:r>
                </w:p>
                <w:p w14:paraId="4AF2BAEB" w14:textId="0521352E" w:rsidR="003423CC" w:rsidRPr="006507CC" w:rsidRDefault="003423CC" w:rsidP="007E5000">
                  <w:pPr>
                    <w:rPr>
                      <w:i/>
                      <w:iCs/>
                    </w:rPr>
                  </w:pPr>
                  <w:r w:rsidRPr="006507CC">
                    <w:rPr>
                      <w:i/>
                      <w:iCs/>
                    </w:rPr>
                    <w:t xml:space="preserve">Uložené podľa </w:t>
                  </w:r>
                  <w:r w:rsidR="002C215A">
                    <w:rPr>
                      <w:i/>
                      <w:iCs/>
                    </w:rPr>
                    <w:t>§ </w:t>
                  </w:r>
                  <w:r w:rsidRPr="006507CC">
                    <w:rPr>
                      <w:i/>
                      <w:iCs/>
                    </w:rPr>
                    <w:t xml:space="preserve">10 </w:t>
                  </w:r>
                  <w:r w:rsidR="002C215A">
                    <w:rPr>
                      <w:i/>
                      <w:iCs/>
                    </w:rPr>
                    <w:t>ods. </w:t>
                  </w:r>
                  <w:r w:rsidRPr="006507CC">
                    <w:rPr>
                      <w:i/>
                      <w:iCs/>
                    </w:rPr>
                    <w:t xml:space="preserve">2 </w:t>
                  </w:r>
                  <w:r w:rsidR="002C215A">
                    <w:rPr>
                      <w:i/>
                      <w:iCs/>
                    </w:rPr>
                    <w:t>písm. </w:t>
                  </w:r>
                  <w:r w:rsidRPr="006507CC">
                    <w:rPr>
                      <w:i/>
                      <w:iCs/>
                    </w:rPr>
                    <w:t xml:space="preserve"> a) bod 4 Zákona</w:t>
                  </w:r>
                  <w:r w:rsidR="009252D4">
                    <w:rPr>
                      <w:i/>
                      <w:iCs/>
                    </w:rPr>
                    <w:t xml:space="preserve"> o </w:t>
                  </w:r>
                  <w:r w:rsidRPr="006507CC">
                    <w:rPr>
                      <w:i/>
                      <w:iCs/>
                    </w:rPr>
                    <w:t>komisároch.</w:t>
                  </w:r>
                </w:p>
                <w:p w14:paraId="5CF99F63" w14:textId="77777777" w:rsidR="003423CC" w:rsidRPr="006507CC" w:rsidRDefault="003423CC" w:rsidP="007E5000">
                  <w:r w:rsidRPr="006507CC">
                    <w:rPr>
                      <w:i/>
                    </w:rPr>
                    <w:t xml:space="preserve">Vydané dňa 27. júla 2025 </w:t>
                  </w:r>
                </w:p>
                <w:p w14:paraId="6F6486E2" w14:textId="77777777" w:rsidR="003423CC" w:rsidRPr="006507CC" w:rsidRDefault="003423CC" w:rsidP="007E5000">
                  <w:pPr>
                    <w:rPr>
                      <w:iCs/>
                    </w:rPr>
                  </w:pPr>
                </w:p>
                <w:p w14:paraId="7E9777D8" w14:textId="4A6D92A9" w:rsidR="003423CC" w:rsidRPr="006507CC" w:rsidRDefault="003423CC" w:rsidP="007E5000">
                  <w:pPr>
                    <w:rPr>
                      <w:iCs/>
                    </w:rPr>
                  </w:pPr>
                  <w:r w:rsidRPr="006507CC">
                    <w:t>Sociálnu poisťovňu som požiadala bezodkladne dohodnúť termín</w:t>
                  </w:r>
                  <w:r w:rsidR="009252D4">
                    <w:t xml:space="preserve"> na </w:t>
                  </w:r>
                  <w:r w:rsidRPr="006507CC">
                    <w:t>spísanie žiadosti</w:t>
                  </w:r>
                  <w:r w:rsidR="009252D4">
                    <w:t xml:space="preserve"> o </w:t>
                  </w:r>
                  <w:r w:rsidRPr="006507CC">
                    <w:t>invalidný dôchodok</w:t>
                  </w:r>
                  <w:r w:rsidR="00F7436F">
                    <w:t xml:space="preserve"> s </w:t>
                  </w:r>
                  <w:r w:rsidRPr="006507CC">
                    <w:t>ohľadom</w:t>
                  </w:r>
                  <w:r w:rsidR="009252D4">
                    <w:t xml:space="preserve"> na </w:t>
                  </w:r>
                  <w:r w:rsidRPr="006507CC">
                    <w:t>skutočnosť,</w:t>
                  </w:r>
                  <w:r w:rsidR="00F7436F">
                    <w:t xml:space="preserve"> že </w:t>
                  </w:r>
                  <w:r w:rsidRPr="006507CC">
                    <w:t>pán Juraj sa</w:t>
                  </w:r>
                  <w:r w:rsidR="00AE1DB0">
                    <w:t xml:space="preserve"> z </w:t>
                  </w:r>
                  <w:r w:rsidRPr="006507CC">
                    <w:t>dôvodu prebiehajúcej liečby nezdržiaval</w:t>
                  </w:r>
                  <w:r w:rsidR="009252D4">
                    <w:t xml:space="preserve"> v </w:t>
                  </w:r>
                  <w:r w:rsidRPr="006507CC">
                    <w:t>mieste trvalého pobytu. Zároveň som požiadala, aby mu zo zdravotných dôvodov bolo umožnené spísanie žiadosti</w:t>
                  </w:r>
                  <w:r w:rsidR="009252D4">
                    <w:t xml:space="preserve"> na </w:t>
                  </w:r>
                  <w:r w:rsidRPr="006507CC">
                    <w:t>miestne nepríslušnej pobočke Sociálnej poisťovne</w:t>
                  </w:r>
                  <w:r w:rsidR="00F7436F">
                    <w:t xml:space="preserve"> a </w:t>
                  </w:r>
                  <w:r w:rsidRPr="006507CC">
                    <w:t>bezodkladne posúdiť jeho zdravotný stav.</w:t>
                  </w:r>
                </w:p>
                <w:p w14:paraId="13DDA177" w14:textId="77777777" w:rsidR="003423CC" w:rsidRPr="006507CC" w:rsidRDefault="003423CC" w:rsidP="007E5000">
                  <w:pPr>
                    <w:rPr>
                      <w:iCs/>
                    </w:rPr>
                  </w:pPr>
                </w:p>
                <w:p w14:paraId="38881FC8" w14:textId="77777777" w:rsidR="003423CC" w:rsidRPr="006507CC" w:rsidRDefault="003423CC" w:rsidP="007E5000">
                  <w:pPr>
                    <w:rPr>
                      <w:b/>
                    </w:rPr>
                  </w:pPr>
                  <w:r w:rsidRPr="006507CC">
                    <w:rPr>
                      <w:b/>
                    </w:rPr>
                    <w:t>VYHODNOTENIE OPATRENÍ</w:t>
                  </w:r>
                </w:p>
                <w:p w14:paraId="5938156B" w14:textId="77777777" w:rsidR="003423CC" w:rsidRPr="006507CC" w:rsidRDefault="003423CC" w:rsidP="007E5000">
                  <w:pPr>
                    <w:rPr>
                      <w:i/>
                    </w:rPr>
                  </w:pPr>
                  <w:r w:rsidRPr="006507CC">
                    <w:rPr>
                      <w:i/>
                    </w:rPr>
                    <w:t>K 5. augustu 2025</w:t>
                  </w:r>
                </w:p>
                <w:p w14:paraId="579A9AF0" w14:textId="77777777" w:rsidR="003423CC" w:rsidRPr="006507CC" w:rsidRDefault="003423CC" w:rsidP="007E5000"/>
                <w:p w14:paraId="6136C6B2" w14:textId="658229D2" w:rsidR="003423CC" w:rsidRPr="006507CC" w:rsidRDefault="003423CC" w:rsidP="007E5000">
                  <w:r w:rsidRPr="006507CC">
                    <w:t>Sociálna poisťovňa určila dátum</w:t>
                  </w:r>
                  <w:r w:rsidR="009252D4">
                    <w:t xml:space="preserve"> na </w:t>
                  </w:r>
                  <w:r w:rsidRPr="006507CC">
                    <w:t>spísanie žiadosti</w:t>
                  </w:r>
                  <w:r w:rsidR="009252D4">
                    <w:t xml:space="preserve"> na </w:t>
                  </w:r>
                  <w:r w:rsidRPr="006507CC">
                    <w:t>začiatku augusta</w:t>
                  </w:r>
                  <w:r w:rsidR="00F7436F">
                    <w:t xml:space="preserve"> a </w:t>
                  </w:r>
                  <w:r w:rsidRPr="006507CC">
                    <w:t>ubezpečila ma,</w:t>
                  </w:r>
                  <w:r w:rsidR="00F7436F">
                    <w:t xml:space="preserve"> že </w:t>
                  </w:r>
                  <w:r w:rsidRPr="006507CC">
                    <w:t>je</w:t>
                  </w:r>
                  <w:r w:rsidR="009252D4">
                    <w:t xml:space="preserve"> v </w:t>
                  </w:r>
                  <w:r w:rsidRPr="006507CC">
                    <w:t>záujme Sociálnej poisťovne uspokojovať oprávnené nároky klientov, avšak je jej povinnosťou postupovať</w:t>
                  </w:r>
                  <w:r w:rsidR="009252D4">
                    <w:t xml:space="preserve"> v </w:t>
                  </w:r>
                  <w:r w:rsidRPr="006507CC">
                    <w:t>súlade</w:t>
                  </w:r>
                  <w:r w:rsidR="00F7436F">
                    <w:t xml:space="preserve"> s </w:t>
                  </w:r>
                  <w:r w:rsidRPr="006507CC">
                    <w:t>právnymi predpismi</w:t>
                  </w:r>
                  <w:r w:rsidR="009252D4">
                    <w:t xml:space="preserve"> v </w:t>
                  </w:r>
                  <w:r w:rsidRPr="006507CC">
                    <w:t>oblasti sociálneho poistenia.</w:t>
                  </w:r>
                </w:p>
              </w:tc>
            </w:tr>
          </w:tbl>
          <w:p w14:paraId="58831D03" w14:textId="77777777" w:rsidR="003423CC" w:rsidRPr="006507CC" w:rsidRDefault="003423CC" w:rsidP="007E5000"/>
        </w:tc>
      </w:tr>
    </w:tbl>
    <w:p w14:paraId="57AA917E" w14:textId="77777777" w:rsidR="003423CC" w:rsidRPr="006507CC" w:rsidRDefault="003423CC" w:rsidP="003423CC">
      <w:pPr>
        <w:rPr>
          <w:b/>
          <w:bCs/>
        </w:rPr>
      </w:pPr>
      <w:bookmarkStart w:id="408" w:name="_Hlk224832166"/>
    </w:p>
    <w:p w14:paraId="459C74E7" w14:textId="77777777" w:rsidR="003423CC" w:rsidRPr="006507CC" w:rsidRDefault="003423CC" w:rsidP="003423CC"/>
    <w:p w14:paraId="1E3D8B80" w14:textId="51222B41" w:rsidR="003423CC" w:rsidRPr="006507CC" w:rsidRDefault="00D6372F" w:rsidP="00275966">
      <w:pPr>
        <w:pStyle w:val="Storyold"/>
        <w:numPr>
          <w:ilvl w:val="0"/>
          <w:numId w:val="0"/>
        </w:numPr>
      </w:pPr>
      <w:bookmarkStart w:id="409" w:name="_Toc225302461"/>
      <w:r>
        <w:t>P</w:t>
      </w:r>
      <w:r>
        <w:rPr>
          <w:caps w:val="0"/>
        </w:rPr>
        <w:t>ríbeh</w:t>
      </w:r>
      <w:r>
        <w:t xml:space="preserve"> </w:t>
      </w:r>
      <w:r>
        <w:rPr>
          <w:caps w:val="0"/>
        </w:rPr>
        <w:t>dvadsiaty</w:t>
      </w:r>
      <w:r>
        <w:t xml:space="preserve"> </w:t>
      </w:r>
      <w:r>
        <w:rPr>
          <w:caps w:val="0"/>
        </w:rPr>
        <w:t>ôsmy</w:t>
      </w:r>
      <w:r w:rsidR="003423CC" w:rsidRPr="006507CC">
        <w:br/>
      </w:r>
      <w:bookmarkStart w:id="410" w:name="_Ref225170128"/>
      <w:r w:rsidR="003423CC" w:rsidRPr="006507CC">
        <w:t>Sociálna pomoc ako skúška vytrvalosti</w:t>
      </w:r>
      <w:bookmarkEnd w:id="409"/>
      <w:bookmarkEnd w:id="410"/>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16404FEC" w14:textId="77777777" w:rsidTr="007E5000">
        <w:tc>
          <w:tcPr>
            <w:tcW w:w="5000" w:type="pct"/>
            <w:shd w:val="clear" w:color="auto" w:fill="DEDEDE"/>
            <w:hideMark/>
          </w:tcPr>
          <w:p w14:paraId="3A1D6F36" w14:textId="70F05D9D" w:rsidR="003423CC" w:rsidRPr="006507CC" w:rsidRDefault="003423CC" w:rsidP="007E5000">
            <w:pPr>
              <w:rPr>
                <w:b/>
                <w:bCs/>
              </w:rPr>
            </w:pPr>
            <w:r w:rsidRPr="006507CC">
              <w:rPr>
                <w:b/>
                <w:bCs/>
              </w:rPr>
              <w:t>Príbeh prináša svedectvo</w:t>
            </w:r>
            <w:r w:rsidR="009252D4">
              <w:rPr>
                <w:b/>
                <w:bCs/>
              </w:rPr>
              <w:t xml:space="preserve"> o </w:t>
            </w:r>
            <w:r w:rsidRPr="006507CC">
              <w:rPr>
                <w:b/>
                <w:bCs/>
              </w:rPr>
              <w:t>zápase jednotlivca</w:t>
            </w:r>
            <w:r w:rsidR="00F7436F">
              <w:rPr>
                <w:b/>
                <w:bCs/>
              </w:rPr>
              <w:t xml:space="preserve"> s </w:t>
            </w:r>
            <w:r w:rsidRPr="006507CC">
              <w:rPr>
                <w:b/>
                <w:bCs/>
              </w:rPr>
              <w:t>formálnym</w:t>
            </w:r>
            <w:r w:rsidR="00F7436F">
              <w:rPr>
                <w:b/>
                <w:bCs/>
              </w:rPr>
              <w:t xml:space="preserve"> a </w:t>
            </w:r>
            <w:r w:rsidRPr="006507CC">
              <w:rPr>
                <w:b/>
                <w:bCs/>
              </w:rPr>
              <w:t>necitlivým výkladom pravidiel odkázanosti</w:t>
            </w:r>
            <w:r w:rsidR="009252D4">
              <w:rPr>
                <w:b/>
                <w:bCs/>
              </w:rPr>
              <w:t xml:space="preserve"> v </w:t>
            </w:r>
            <w:r w:rsidRPr="006507CC">
              <w:rPr>
                <w:b/>
                <w:bCs/>
              </w:rPr>
              <w:t>systéme, ktorého účelom má byť pomoc. Žiadosť</w:t>
            </w:r>
            <w:r w:rsidR="009252D4">
              <w:rPr>
                <w:b/>
                <w:bCs/>
              </w:rPr>
              <w:t xml:space="preserve"> o </w:t>
            </w:r>
            <w:r w:rsidRPr="006507CC">
              <w:rPr>
                <w:b/>
                <w:bCs/>
              </w:rPr>
              <w:t>peňažný príspevok</w:t>
            </w:r>
            <w:r w:rsidR="009252D4">
              <w:rPr>
                <w:b/>
                <w:bCs/>
              </w:rPr>
              <w:t xml:space="preserve"> na </w:t>
            </w:r>
            <w:r w:rsidRPr="006507CC">
              <w:rPr>
                <w:b/>
                <w:bCs/>
              </w:rPr>
              <w:t>opatrovanie vážne chorého manžela narazila</w:t>
            </w:r>
            <w:r w:rsidR="009252D4">
              <w:rPr>
                <w:b/>
                <w:bCs/>
              </w:rPr>
              <w:t xml:space="preserve"> na </w:t>
            </w:r>
            <w:r w:rsidRPr="006507CC">
              <w:rPr>
                <w:b/>
                <w:bCs/>
              </w:rPr>
              <w:t>nepochopenie</w:t>
            </w:r>
            <w:r w:rsidR="00F7436F">
              <w:rPr>
                <w:b/>
                <w:bCs/>
              </w:rPr>
              <w:t xml:space="preserve"> a </w:t>
            </w:r>
            <w:r w:rsidRPr="006507CC">
              <w:rPr>
                <w:b/>
                <w:bCs/>
              </w:rPr>
              <w:t>administratívne odmietnutie, ktoré nereflektovalo reálny zdravotný stav</w:t>
            </w:r>
            <w:r w:rsidR="00F7436F">
              <w:rPr>
                <w:b/>
                <w:bCs/>
              </w:rPr>
              <w:t xml:space="preserve"> a </w:t>
            </w:r>
            <w:r w:rsidRPr="006507CC">
              <w:rPr>
                <w:b/>
                <w:bCs/>
              </w:rPr>
              <w:t>potrebu podpory. K náprave rozhodnutia došlo aspoň</w:t>
            </w:r>
            <w:r w:rsidR="009252D4">
              <w:rPr>
                <w:b/>
                <w:bCs/>
              </w:rPr>
              <w:t xml:space="preserve"> v </w:t>
            </w:r>
            <w:r w:rsidRPr="006507CC">
              <w:rPr>
                <w:b/>
                <w:bCs/>
              </w:rPr>
              <w:t>odvolacom konaní. Prípad otvára dôležité otázky</w:t>
            </w:r>
            <w:r w:rsidR="009252D4">
              <w:rPr>
                <w:b/>
                <w:bCs/>
              </w:rPr>
              <w:t xml:space="preserve"> o </w:t>
            </w:r>
            <w:r w:rsidRPr="006507CC">
              <w:rPr>
                <w:b/>
                <w:bCs/>
              </w:rPr>
              <w:t>spravodlivosti, rovnosti</w:t>
            </w:r>
            <w:r w:rsidR="009252D4">
              <w:rPr>
                <w:b/>
                <w:bCs/>
              </w:rPr>
              <w:t xml:space="preserve"> v </w:t>
            </w:r>
            <w:r w:rsidRPr="006507CC">
              <w:rPr>
                <w:b/>
                <w:bCs/>
              </w:rPr>
              <w:t>prístupe</w:t>
            </w:r>
            <w:r w:rsidR="00F7436F">
              <w:rPr>
                <w:b/>
                <w:bCs/>
              </w:rPr>
              <w:t xml:space="preserve"> k </w:t>
            </w:r>
            <w:r w:rsidRPr="006507CC">
              <w:rPr>
                <w:b/>
                <w:bCs/>
              </w:rPr>
              <w:t>sociálnej ochrane</w:t>
            </w:r>
            <w:r w:rsidR="00F7436F">
              <w:rPr>
                <w:b/>
                <w:bCs/>
              </w:rPr>
              <w:t xml:space="preserve"> a </w:t>
            </w:r>
            <w:r w:rsidRPr="006507CC">
              <w:rPr>
                <w:b/>
                <w:bCs/>
              </w:rPr>
              <w:t>citlivosti posudkových procesov voči dôstojnosti</w:t>
            </w:r>
            <w:r w:rsidR="00F7436F">
              <w:rPr>
                <w:b/>
                <w:bCs/>
              </w:rPr>
              <w:t xml:space="preserve"> a </w:t>
            </w:r>
            <w:r w:rsidRPr="006507CC">
              <w:rPr>
                <w:b/>
                <w:bCs/>
              </w:rPr>
              <w:t>skutočnej odkázanosti človeka.</w:t>
            </w:r>
          </w:p>
        </w:tc>
      </w:tr>
    </w:tbl>
    <w:p w14:paraId="3C46DA64" w14:textId="77777777" w:rsidR="003423CC" w:rsidRPr="006507CC" w:rsidRDefault="003423CC" w:rsidP="003423CC">
      <w:pPr>
        <w:rPr>
          <w:i/>
        </w:rPr>
      </w:pPr>
      <w:r w:rsidRPr="006507CC">
        <w:rPr>
          <w:i/>
        </w:rPr>
        <w:t>Naša značka: </w:t>
      </w:r>
      <w:r w:rsidRPr="006507CC">
        <w:rPr>
          <w:i/>
          <w:iCs/>
        </w:rPr>
        <w:t>KZP/PO/0693/2024/02R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3830BFC1" w14:textId="77777777" w:rsidTr="00AA3ED0">
        <w:tc>
          <w:tcPr>
            <w:tcW w:w="5000" w:type="pct"/>
            <w:tcBorders>
              <w:top w:val="nil"/>
              <w:left w:val="single" w:sz="24" w:space="0" w:color="DEDEDE"/>
              <w:bottom w:val="nil"/>
              <w:right w:val="nil"/>
            </w:tcBorders>
          </w:tcPr>
          <w:p w14:paraId="0534F703" w14:textId="6BFC54CD" w:rsidR="003423CC" w:rsidRPr="006507CC" w:rsidRDefault="003423CC" w:rsidP="007E5000">
            <w:r w:rsidRPr="006507CC">
              <w:t>V auguste 2024 požiadala pani Jana</w:t>
            </w:r>
            <w:r w:rsidR="009252D4">
              <w:t xml:space="preserve"> o </w:t>
            </w:r>
            <w:r w:rsidRPr="006507CC">
              <w:t>peňažný príspevok</w:t>
            </w:r>
            <w:r w:rsidR="009252D4">
              <w:t xml:space="preserve"> na </w:t>
            </w:r>
            <w:r w:rsidRPr="006507CC">
              <w:t>opatrovanie svojho 85</w:t>
            </w:r>
            <w:r w:rsidRPr="006507CC">
              <w:rPr>
                <w:rFonts w:ascii="Cambria Math" w:hAnsi="Cambria Math" w:cs="Cambria Math"/>
              </w:rPr>
              <w:t>‑</w:t>
            </w:r>
            <w:r w:rsidRPr="006507CC">
              <w:t>ro</w:t>
            </w:r>
            <w:r w:rsidRPr="006507CC">
              <w:rPr>
                <w:rFonts w:cs="Arial"/>
              </w:rPr>
              <w:t>č</w:t>
            </w:r>
            <w:r w:rsidRPr="006507CC">
              <w:t>n</w:t>
            </w:r>
            <w:r w:rsidRPr="006507CC">
              <w:rPr>
                <w:rFonts w:cs="Arial"/>
              </w:rPr>
              <w:t>é</w:t>
            </w:r>
            <w:r w:rsidRPr="006507CC">
              <w:t>ho man</w:t>
            </w:r>
            <w:r w:rsidRPr="006507CC">
              <w:rPr>
                <w:rFonts w:cs="Arial"/>
              </w:rPr>
              <w:t>ž</w:t>
            </w:r>
            <w:r w:rsidRPr="006507CC">
              <w:t xml:space="preserve">ela Petra. </w:t>
            </w:r>
            <w:r w:rsidRPr="006507CC">
              <w:rPr>
                <w:rFonts w:cs="Arial"/>
              </w:rPr>
              <w:t>Ú</w:t>
            </w:r>
            <w:r w:rsidRPr="006507CC">
              <w:t>rad pr</w:t>
            </w:r>
            <w:r w:rsidRPr="006507CC">
              <w:rPr>
                <w:rFonts w:cs="Arial"/>
              </w:rPr>
              <w:t>á</w:t>
            </w:r>
            <w:r w:rsidRPr="006507CC">
              <w:t>ce Brezno jej žiadosť zamietol, pretože posudkový lekár určil len I. stupeň odkázanosti</w:t>
            </w:r>
            <w:r w:rsidR="00F7436F">
              <w:t xml:space="preserve"> s </w:t>
            </w:r>
            <w:r w:rsidRPr="006507CC">
              <w:t>dosiahnutím 120 bodov pri posudzovaní úkonov sebaobsluhy, ktorý podľa zákona nezakladá nárok</w:t>
            </w:r>
            <w:r w:rsidR="009252D4">
              <w:t xml:space="preserve"> na </w:t>
            </w:r>
            <w:r w:rsidRPr="006507CC">
              <w:t>príspevok. Sociálne pracovníčky pri návšteve domácnosti posúdili zdravotný stav ako primeraný veku, hoci existovali závažné lekárske správy</w:t>
            </w:r>
            <w:r w:rsidR="009252D4">
              <w:t xml:space="preserve"> o </w:t>
            </w:r>
            <w:r w:rsidRPr="006507CC">
              <w:t>onkologickom ochorení pána Petra.</w:t>
            </w:r>
          </w:p>
          <w:p w14:paraId="5BF4E8E8" w14:textId="77777777" w:rsidR="003423CC" w:rsidRPr="006507CC" w:rsidRDefault="003423CC" w:rsidP="007E5000"/>
          <w:p w14:paraId="5D97FCAC" w14:textId="7366C0C8" w:rsidR="003423CC" w:rsidRPr="006507CC" w:rsidRDefault="003423CC" w:rsidP="007E5000">
            <w:r w:rsidRPr="006507CC">
              <w:t>Posudkový lekár konštatoval,</w:t>
            </w:r>
            <w:r w:rsidR="00F7436F">
              <w:t xml:space="preserve"> že </w:t>
            </w:r>
            <w:r w:rsidRPr="006507CC">
              <w:t>stupeň odkázanosti</w:t>
            </w:r>
            <w:r w:rsidR="009252D4">
              <w:t xml:space="preserve"> na </w:t>
            </w:r>
            <w:r w:rsidRPr="006507CC">
              <w:t>pomoc inej fyzickej osoby nedosahuje</w:t>
            </w:r>
            <w:r w:rsidR="00AE1DB0">
              <w:t xml:space="preserve"> V </w:t>
            </w:r>
            <w:r w:rsidRPr="006507CC">
              <w:t>alebo</w:t>
            </w:r>
            <w:r w:rsidR="00743C81">
              <w:t> </w:t>
            </w:r>
            <w:r w:rsidRPr="006507CC">
              <w:t>VI podľa osobitného predpisu</w:t>
            </w:r>
            <w:r w:rsidRPr="006507CC">
              <w:rPr>
                <w:rStyle w:val="Odkaznapoznmkupodiarou"/>
              </w:rPr>
              <w:footnoteReference w:id="169"/>
            </w:r>
            <w:r w:rsidRPr="006507CC">
              <w:t>,</w:t>
            </w:r>
            <w:r w:rsidR="00F7436F">
              <w:t xml:space="preserve"> a </w:t>
            </w:r>
            <w:r w:rsidRPr="006507CC">
              <w:t>preto dosiahnutý stupeň odkázanosti pána Petra nepodmieňuje odkázanosť</w:t>
            </w:r>
            <w:r w:rsidR="009252D4">
              <w:t xml:space="preserve"> na </w:t>
            </w:r>
            <w:r w:rsidRPr="006507CC">
              <w:t>opatrovanie.</w:t>
            </w:r>
          </w:p>
          <w:p w14:paraId="2AC53E02" w14:textId="77777777" w:rsidR="003423CC" w:rsidRPr="006507CC" w:rsidRDefault="003423CC" w:rsidP="007E5000">
            <w:r w:rsidRPr="006507CC">
              <w:t xml:space="preserve"> </w:t>
            </w:r>
          </w:p>
          <w:p w14:paraId="6BE89F4D" w14:textId="13067616" w:rsidR="003423CC" w:rsidRPr="006507CC" w:rsidRDefault="003423CC" w:rsidP="007E5000">
            <w:r w:rsidRPr="006507CC">
              <w:t>Krátko po sociálnom šetrení sa zdravotný stav pána Petra dramaticky zhoršil. Stal sa imobilným, nereagoval</w:t>
            </w:r>
            <w:r w:rsidR="00F7436F">
              <w:t xml:space="preserve"> a </w:t>
            </w:r>
            <w:r w:rsidRPr="006507CC">
              <w:t>stratil schopnosť komunikácie. Pani Jana sa odvolala</w:t>
            </w:r>
            <w:r w:rsidR="00F7436F">
              <w:t xml:space="preserve"> a </w:t>
            </w:r>
            <w:r w:rsidRPr="006507CC">
              <w:t>upozornila</w:t>
            </w:r>
            <w:r w:rsidR="009252D4">
              <w:t xml:space="preserve"> na </w:t>
            </w:r>
            <w:r w:rsidRPr="006507CC">
              <w:t>to,</w:t>
            </w:r>
            <w:r w:rsidR="00F7436F">
              <w:t xml:space="preserve"> že </w:t>
            </w:r>
            <w:r w:rsidRPr="006507CC">
              <w:t xml:space="preserve">zdravotná dokumentácia nebola riadne zohľadnená. Úrad práce ani po doručení odvolania pôvodné stanovisko nezmenil. </w:t>
            </w:r>
          </w:p>
          <w:p w14:paraId="56343F3D" w14:textId="77777777" w:rsidR="003423CC" w:rsidRPr="006507CC" w:rsidRDefault="003423CC" w:rsidP="007E5000">
            <w:r w:rsidRPr="006507CC">
              <w:t xml:space="preserve"> </w:t>
            </w:r>
          </w:p>
          <w:p w14:paraId="2D6AE127" w14:textId="679C792D" w:rsidR="003423CC" w:rsidRPr="006507CC" w:rsidRDefault="003423CC" w:rsidP="007E5000">
            <w:r w:rsidRPr="006507CC">
              <w:t>Pani Jana sa</w:t>
            </w:r>
            <w:r w:rsidR="009252D4">
              <w:t xml:space="preserve"> v </w:t>
            </w:r>
            <w:r w:rsidRPr="006507CC">
              <w:t>priebehu konania opakovane pýtala,</w:t>
            </w:r>
            <w:r w:rsidR="00F7436F">
              <w:t xml:space="preserve"> či </w:t>
            </w:r>
            <w:r w:rsidRPr="006507CC">
              <w:t>účelom opatrovania nie je práve podpora osoby</w:t>
            </w:r>
            <w:r w:rsidR="00F7436F">
              <w:t xml:space="preserve"> so </w:t>
            </w:r>
            <w:r w:rsidRPr="006507CC">
              <w:t>zdravotným postihnutím pri každodenných úkonoch sebaobsluhy, starostlivosti</w:t>
            </w:r>
            <w:r w:rsidR="009252D4">
              <w:t xml:space="preserve"> o </w:t>
            </w:r>
            <w:r w:rsidRPr="006507CC">
              <w:t>domácnosť,</w:t>
            </w:r>
            <w:r w:rsidR="00F7436F">
              <w:t xml:space="preserve"> či </w:t>
            </w:r>
            <w:r w:rsidRPr="006507CC">
              <w:t>realizovaní bežných sociálnych aktivít</w:t>
            </w:r>
            <w:r w:rsidR="00F7436F">
              <w:t xml:space="preserve"> s </w:t>
            </w:r>
            <w:r w:rsidRPr="006507CC">
              <w:t>cieľom zotrvať</w:t>
            </w:r>
            <w:r w:rsidR="009252D4">
              <w:t xml:space="preserve"> v </w:t>
            </w:r>
            <w:r w:rsidRPr="006507CC">
              <w:t>prirodzenom domácom prostredí</w:t>
            </w:r>
            <w:r w:rsidR="009252D4">
              <w:t xml:space="preserve"> v </w:t>
            </w:r>
            <w:r w:rsidRPr="006507CC">
              <w:t>dôstojných podmienkach.</w:t>
            </w:r>
          </w:p>
          <w:p w14:paraId="784C4E69" w14:textId="77777777" w:rsidR="003423CC" w:rsidRPr="006507CC" w:rsidRDefault="003423CC" w:rsidP="007E5000">
            <w:r w:rsidRPr="006507CC">
              <w:t xml:space="preserve"> </w:t>
            </w:r>
          </w:p>
          <w:p w14:paraId="226909A8" w14:textId="5AF82826" w:rsidR="003423CC" w:rsidRPr="006507CC" w:rsidRDefault="003423CC" w:rsidP="007E5000">
            <w:r w:rsidRPr="006507CC">
              <w:t>Z uvedeného príbehu vystala otázka,</w:t>
            </w:r>
            <w:r w:rsidR="00F7436F">
              <w:t xml:space="preserve"> či </w:t>
            </w:r>
            <w:r w:rsidRPr="006507CC">
              <w:t>osoba</w:t>
            </w:r>
            <w:r w:rsidR="00F7436F">
              <w:t xml:space="preserve"> s </w:t>
            </w:r>
            <w:r w:rsidRPr="006507CC">
              <w:t>akútnym onkologickým ochorením</w:t>
            </w:r>
            <w:r w:rsidR="00F7436F">
              <w:t xml:space="preserve"> a </w:t>
            </w:r>
            <w:r w:rsidRPr="006507CC">
              <w:t>prebiehajúcou liečbou spĺňa podmienky nároku</w:t>
            </w:r>
            <w:r w:rsidR="009252D4">
              <w:t xml:space="preserve"> na </w:t>
            </w:r>
            <w:r w:rsidRPr="006507CC">
              <w:t>príspevok</w:t>
            </w:r>
            <w:r w:rsidR="009252D4">
              <w:t xml:space="preserve"> na </w:t>
            </w:r>
            <w:r w:rsidRPr="006507CC">
              <w:t xml:space="preserve">opatrovanie. </w:t>
            </w:r>
          </w:p>
          <w:p w14:paraId="32A44115" w14:textId="77777777" w:rsidR="003423CC" w:rsidRPr="006507CC" w:rsidRDefault="003423CC" w:rsidP="007E5000">
            <w:r w:rsidRPr="006507CC">
              <w:t xml:space="preserve"> </w:t>
            </w:r>
          </w:p>
          <w:p w14:paraId="62618E4E" w14:textId="1C9377A6" w:rsidR="003423CC" w:rsidRPr="006507CC" w:rsidRDefault="003423CC" w:rsidP="007E5000">
            <w:r w:rsidRPr="006507CC">
              <w:t>Pani Jane sme poskytli kompletné poradenstvo, vysvetlili sme jej podmienky nároku</w:t>
            </w:r>
            <w:r w:rsidR="009252D4">
              <w:t xml:space="preserve"> na </w:t>
            </w:r>
            <w:r w:rsidRPr="006507CC">
              <w:t>požadovaný príspevok</w:t>
            </w:r>
            <w:r w:rsidR="00F7436F">
              <w:t xml:space="preserve"> a </w:t>
            </w:r>
            <w:r w:rsidRPr="006507CC">
              <w:t>odporučili podanie odvolania, ktoré sa nám</w:t>
            </w:r>
            <w:r w:rsidR="009252D4">
              <w:t xml:space="preserve"> na </w:t>
            </w:r>
            <w:r w:rsidRPr="006507CC">
              <w:t>základe zdravotného stavu pána Petra</w:t>
            </w:r>
            <w:r w:rsidR="00F7436F">
              <w:t xml:space="preserve"> a </w:t>
            </w:r>
            <w:r w:rsidRPr="006507CC">
              <w:t xml:space="preserve">jeho závažnej diagnózy javilo ako opodstatnené. </w:t>
            </w:r>
          </w:p>
          <w:p w14:paraId="539D31B5" w14:textId="77777777" w:rsidR="003423CC" w:rsidRPr="006507CC" w:rsidRDefault="003423CC" w:rsidP="007E5000">
            <w:r w:rsidRPr="006507CC">
              <w:t xml:space="preserve"> </w:t>
            </w:r>
          </w:p>
          <w:p w14:paraId="5088D1C2" w14:textId="25630804" w:rsidR="003423CC" w:rsidRPr="006507CC" w:rsidRDefault="003423CC" w:rsidP="007E5000">
            <w:r w:rsidRPr="006507CC">
              <w:t>V odvolacom konaní Ústredie práce Banská Bystrica rozhodnutie zrušilo. Nový posudok už zohľadnil pokročilé onkologické ochorenie</w:t>
            </w:r>
            <w:r w:rsidR="00F7436F">
              <w:t xml:space="preserve"> s </w:t>
            </w:r>
            <w:r w:rsidRPr="006507CC">
              <w:t>metastázami</w:t>
            </w:r>
            <w:r w:rsidR="00F7436F">
              <w:t xml:space="preserve"> a </w:t>
            </w:r>
            <w:r w:rsidRPr="006507CC">
              <w:t>pánovi Petrovi priznal V. stupeň odkázanosti (40 bodov), ktorý nárok</w:t>
            </w:r>
            <w:r w:rsidR="009252D4">
              <w:t xml:space="preserve"> na </w:t>
            </w:r>
            <w:r w:rsidRPr="006507CC">
              <w:t>príspevok zakladá. Príspevok bol spätne priznaný od dňa podania žiadosti až do dňa jeho úmrtia, ku ktorému došlo</w:t>
            </w:r>
            <w:r w:rsidR="009252D4">
              <w:t xml:space="preserve"> v </w:t>
            </w:r>
            <w:r w:rsidRPr="006507CC">
              <w:t>priebehu odvolacieho konania.</w:t>
            </w:r>
            <w:r w:rsidRPr="006507CC">
              <w:rPr>
                <w:b/>
                <w:bCs/>
              </w:rPr>
              <w:t xml:space="preserve"> </w:t>
            </w:r>
          </w:p>
          <w:p w14:paraId="2BE3D39F" w14:textId="77777777" w:rsidR="003423CC" w:rsidRPr="006507CC" w:rsidRDefault="003423CC" w:rsidP="007E5000">
            <w:r w:rsidRPr="006507CC">
              <w:rPr>
                <w:b/>
                <w:bCs/>
              </w:rPr>
              <w:t xml:space="preserve"> </w:t>
            </w:r>
          </w:p>
          <w:p w14:paraId="5E3A53ED" w14:textId="2B54ED7B" w:rsidR="003423CC" w:rsidRPr="006507CC" w:rsidRDefault="003423CC" w:rsidP="007E5000">
            <w:pPr>
              <w:rPr>
                <w:b/>
                <w:bCs/>
              </w:rPr>
            </w:pPr>
            <w:r w:rsidRPr="006507CC">
              <w:t xml:space="preserve">Ústredie práce Banská Bystrica vyhodnotilo prvostupňový postup Úradu práce ako nesprávny, keďže zdravotný stav posúdili neobjektívne. Napriek dosiahnutiu kompenzácie sociálnych dôsledkov ŤZP pána Petra, postupom Úradu práce Brezno </w:t>
            </w:r>
            <w:r w:rsidRPr="006507CC">
              <w:rPr>
                <w:b/>
                <w:bCs/>
              </w:rPr>
              <w:t>došlo</w:t>
            </w:r>
            <w:r w:rsidR="00F7436F">
              <w:rPr>
                <w:b/>
                <w:bCs/>
              </w:rPr>
              <w:t xml:space="preserve"> k </w:t>
            </w:r>
            <w:r w:rsidRPr="006507CC">
              <w:rPr>
                <w:b/>
                <w:bCs/>
              </w:rPr>
              <w:t>ohrozeniu práv osoby</w:t>
            </w:r>
            <w:r w:rsidR="00F7436F">
              <w:rPr>
                <w:b/>
                <w:bCs/>
              </w:rPr>
              <w:t xml:space="preserve"> s </w:t>
            </w:r>
            <w:r w:rsidRPr="006507CC">
              <w:rPr>
                <w:b/>
                <w:bCs/>
              </w:rPr>
              <w:t xml:space="preserve">ťažkým zdravotným postihnutím podľa Článkov Dohovoru: </w:t>
            </w:r>
          </w:p>
          <w:p w14:paraId="7EB28AC7" w14:textId="2528AB1D" w:rsidR="003423CC" w:rsidRPr="006507CC" w:rsidRDefault="003423CC" w:rsidP="00275966">
            <w:r w:rsidRPr="00275966">
              <w:rPr>
                <w:b/>
                <w:bCs/>
              </w:rPr>
              <w:t>Článok 13 - Prístup</w:t>
            </w:r>
            <w:r w:rsidR="00F7436F">
              <w:rPr>
                <w:b/>
                <w:bCs/>
              </w:rPr>
              <w:t xml:space="preserve"> k </w:t>
            </w:r>
            <w:r w:rsidRPr="00275966">
              <w:rPr>
                <w:b/>
                <w:bCs/>
              </w:rPr>
              <w:t xml:space="preserve">spravodlivosti </w:t>
            </w:r>
          </w:p>
          <w:p w14:paraId="2282F2C6" w14:textId="01FA84B5" w:rsidR="003423CC" w:rsidRPr="006507CC" w:rsidRDefault="003423CC" w:rsidP="00275966">
            <w:r w:rsidRPr="00275966">
              <w:t>Z</w:t>
            </w:r>
            <w:r w:rsidRPr="006507CC">
              <w:t>mluvné strany Dohovoru sa zaviazali zabezpečiť osobám</w:t>
            </w:r>
            <w:r w:rsidR="00F7436F">
              <w:t xml:space="preserve"> so </w:t>
            </w:r>
            <w:r w:rsidRPr="006507CC">
              <w:t>zdravotným postihnutím účinný prístup</w:t>
            </w:r>
            <w:r w:rsidR="00F7436F">
              <w:t xml:space="preserve"> k </w:t>
            </w:r>
            <w:r w:rsidRPr="006507CC">
              <w:t>spravodlivosti</w:t>
            </w:r>
            <w:r w:rsidR="009252D4">
              <w:t xml:space="preserve"> na </w:t>
            </w:r>
            <w:r w:rsidRPr="006507CC">
              <w:t>rovnakom základe</w:t>
            </w:r>
            <w:r w:rsidR="00F7436F">
              <w:t xml:space="preserve"> s </w:t>
            </w:r>
            <w:r w:rsidRPr="006507CC">
              <w:t>ostatnými. Tým,</w:t>
            </w:r>
            <w:r w:rsidR="00F7436F">
              <w:t xml:space="preserve"> že </w:t>
            </w:r>
            <w:r w:rsidRPr="006507CC">
              <w:t>Úrad práce</w:t>
            </w:r>
            <w:r w:rsidR="009252D4">
              <w:t xml:space="preserve"> v </w:t>
            </w:r>
            <w:r w:rsidRPr="006507CC">
              <w:t>prvostupňovom konaní nepriznal požadovanú formu kompenzácie vážnych sociálnych dôsledkov zdravotného postihnutia pána Petra,</w:t>
            </w:r>
            <w:r w:rsidR="00F7436F">
              <w:t xml:space="preserve"> a </w:t>
            </w:r>
            <w:r w:rsidRPr="006507CC">
              <w:t>to bez komplexného posúdenia aktuálneho zdravotného stavu</w:t>
            </w:r>
            <w:r w:rsidR="00F7436F">
              <w:t xml:space="preserve"> a </w:t>
            </w:r>
            <w:r w:rsidRPr="006507CC">
              <w:t>funkčných obmedzení - znemožnil osobe</w:t>
            </w:r>
            <w:r w:rsidR="00F7436F">
              <w:t xml:space="preserve"> s </w:t>
            </w:r>
            <w:r w:rsidRPr="006507CC">
              <w:t>ŤZP reálny prístup</w:t>
            </w:r>
            <w:r w:rsidR="00F7436F">
              <w:t xml:space="preserve"> k </w:t>
            </w:r>
            <w:r w:rsidRPr="006507CC">
              <w:t>spravodlivosti</w:t>
            </w:r>
            <w:r w:rsidR="00F7436F">
              <w:t xml:space="preserve"> a </w:t>
            </w:r>
            <w:r w:rsidRPr="006507CC">
              <w:t xml:space="preserve">ochrane jej práv. </w:t>
            </w:r>
          </w:p>
          <w:p w14:paraId="14A860C9" w14:textId="14EF9F9A" w:rsidR="003423CC" w:rsidRPr="006507CC" w:rsidRDefault="003423CC" w:rsidP="00275966">
            <w:r w:rsidRPr="00275966">
              <w:rPr>
                <w:b/>
                <w:bCs/>
              </w:rPr>
              <w:t>Článok 28 - Primeraná životná úroveň</w:t>
            </w:r>
            <w:r w:rsidR="00F7436F">
              <w:rPr>
                <w:b/>
                <w:bCs/>
              </w:rPr>
              <w:t xml:space="preserve"> a </w:t>
            </w:r>
            <w:r w:rsidRPr="00275966">
              <w:rPr>
                <w:b/>
                <w:bCs/>
              </w:rPr>
              <w:t xml:space="preserve">sociálna ochrana </w:t>
            </w:r>
          </w:p>
          <w:p w14:paraId="1A95C41B" w14:textId="5C6A121C" w:rsidR="003423CC" w:rsidRPr="006507CC" w:rsidRDefault="003423CC" w:rsidP="00275966">
            <w:r w:rsidRPr="006507CC">
              <w:t>Dohovor garantuje právo osôb</w:t>
            </w:r>
            <w:r w:rsidR="00F7436F">
              <w:t xml:space="preserve"> so </w:t>
            </w:r>
            <w:r w:rsidRPr="006507CC">
              <w:t>zdravotným postihnutím</w:t>
            </w:r>
            <w:r w:rsidR="009252D4">
              <w:t xml:space="preserve"> na </w:t>
            </w:r>
            <w:r w:rsidRPr="006507CC">
              <w:t>primeranú životnú úroveň, sociálnu ochranu</w:t>
            </w:r>
            <w:r w:rsidR="00F7436F">
              <w:t xml:space="preserve"> a </w:t>
            </w:r>
            <w:r w:rsidRPr="006507CC">
              <w:t xml:space="preserve">ustavičné zlepšovanie životných podmienok, bez diskriminácie. </w:t>
            </w:r>
          </w:p>
          <w:p w14:paraId="7E91056A" w14:textId="77777777" w:rsidR="003423CC" w:rsidRPr="006507CC" w:rsidRDefault="003423CC" w:rsidP="007E5000">
            <w:r w:rsidRPr="006507CC">
              <w:t xml:space="preserve"> </w:t>
            </w:r>
          </w:p>
          <w:p w14:paraId="1C89A9E6" w14:textId="60097AB7" w:rsidR="003423CC" w:rsidRPr="006507CC" w:rsidRDefault="003423CC" w:rsidP="007E5000">
            <w:r w:rsidRPr="006507CC">
              <w:t>V prípade pána Petra Úrad práce Brezno náležite nezohľadnil zdravotnú situáciu</w:t>
            </w:r>
            <w:r w:rsidR="009252D4">
              <w:t xml:space="preserve"> v </w:t>
            </w:r>
            <w:r w:rsidRPr="006507CC">
              <w:t>prvostupňovom konaní, čím došlo</w:t>
            </w:r>
            <w:r w:rsidR="00F7436F">
              <w:t xml:space="preserve"> k </w:t>
            </w:r>
            <w:r w:rsidRPr="006507CC">
              <w:t>ohrozeniu práva</w:t>
            </w:r>
            <w:r w:rsidR="009252D4">
              <w:t xml:space="preserve"> na </w:t>
            </w:r>
            <w:r w:rsidRPr="006507CC">
              <w:t>zachovanie dôstojnosti, bezpečia</w:t>
            </w:r>
            <w:r w:rsidR="00F7436F">
              <w:t xml:space="preserve"> a </w:t>
            </w:r>
            <w:r w:rsidRPr="006507CC">
              <w:t>stability</w:t>
            </w:r>
            <w:r w:rsidR="009252D4">
              <w:t xml:space="preserve"> v </w:t>
            </w:r>
            <w:r w:rsidRPr="006507CC">
              <w:t>domácom prostredí, ako aj</w:t>
            </w:r>
            <w:r w:rsidR="00F7436F">
              <w:t xml:space="preserve"> k </w:t>
            </w:r>
            <w:r w:rsidRPr="006507CC">
              <w:t>porušeniu práva jeho rodiny</w:t>
            </w:r>
            <w:r w:rsidR="009252D4">
              <w:t xml:space="preserve"> na </w:t>
            </w:r>
            <w:r w:rsidRPr="006507CC">
              <w:t xml:space="preserve">primeranú podporu. </w:t>
            </w:r>
          </w:p>
          <w:p w14:paraId="68478FBB" w14:textId="77777777" w:rsidR="003423CC" w:rsidRPr="006507CC" w:rsidRDefault="003423CC" w:rsidP="007E5000">
            <w:r w:rsidRPr="006507CC">
              <w:rPr>
                <w:b/>
                <w:bCs/>
              </w:rPr>
              <w:t xml:space="preserve"> </w:t>
            </w:r>
          </w:p>
          <w:p w14:paraId="1C61D519" w14:textId="4786D300" w:rsidR="003423CC" w:rsidRPr="006507CC" w:rsidRDefault="003423CC" w:rsidP="007E5000">
            <w:r w:rsidRPr="006507CC">
              <w:t>Zároveň poukazujem</w:t>
            </w:r>
            <w:r w:rsidR="009252D4">
              <w:t xml:space="preserve"> na </w:t>
            </w:r>
            <w:r w:rsidRPr="006507CC">
              <w:t>zákonnú povinnosť Úradu práce podľa Zákona</w:t>
            </w:r>
            <w:r w:rsidR="009252D4">
              <w:t xml:space="preserve"> o </w:t>
            </w:r>
            <w:r w:rsidRPr="006507CC">
              <w:t>peňažných príspevkoch</w:t>
            </w:r>
            <w:r w:rsidRPr="006507CC">
              <w:rPr>
                <w:rStyle w:val="Odkaznapoznmkupodiarou"/>
              </w:rPr>
              <w:footnoteReference w:id="170"/>
            </w:r>
            <w:r w:rsidRPr="006507CC">
              <w:t>, ktorý má poskytovať sociálne poradenstvo</w:t>
            </w:r>
            <w:r w:rsidR="00F7436F">
              <w:t xml:space="preserve"> a </w:t>
            </w:r>
            <w:r w:rsidRPr="006507CC">
              <w:t>primerané vysvetlenie nároku</w:t>
            </w:r>
            <w:r w:rsidR="009252D4">
              <w:t xml:space="preserve"> na </w:t>
            </w:r>
            <w:r w:rsidRPr="006507CC">
              <w:t>jednotlivé formy kompenzácie.</w:t>
            </w:r>
            <w:r w:rsidR="00AE1DB0">
              <w:t xml:space="preserve"> V </w:t>
            </w:r>
            <w:r w:rsidRPr="006507CC">
              <w:t>tomto prípade nedošlo</w:t>
            </w:r>
            <w:r w:rsidR="00F7436F">
              <w:t xml:space="preserve"> k </w:t>
            </w:r>
            <w:r w:rsidRPr="006507CC">
              <w:t>dostatočnému poučeniu, ani</w:t>
            </w:r>
            <w:r w:rsidR="00F7436F">
              <w:t xml:space="preserve"> k </w:t>
            </w:r>
            <w:r w:rsidRPr="006507CC">
              <w:t>naplneniu procesnej ochrany práv žiadateľky, čím bola osobe</w:t>
            </w:r>
            <w:r w:rsidR="00F7436F">
              <w:t xml:space="preserve"> so </w:t>
            </w:r>
            <w:r w:rsidRPr="006507CC">
              <w:t>zdravotným postihnutím reálne znemožnená cesta</w:t>
            </w:r>
            <w:r w:rsidR="00F7436F">
              <w:t xml:space="preserve"> k </w:t>
            </w:r>
            <w:r w:rsidRPr="006507CC">
              <w:t>spravodlivému konaniu</w:t>
            </w:r>
            <w:r w:rsidR="00F7436F">
              <w:t xml:space="preserve"> a k </w:t>
            </w:r>
            <w:r w:rsidRPr="006507CC">
              <w:t>využívaniu práv, ktoré jej zo zákona patria.</w:t>
            </w:r>
          </w:p>
          <w:p w14:paraId="7038E397" w14:textId="77777777" w:rsidR="003423CC" w:rsidRPr="006507CC" w:rsidRDefault="003423CC" w:rsidP="007E5000"/>
          <w:p w14:paraId="51800AF2" w14:textId="4106CB38" w:rsidR="003423CC" w:rsidRPr="006507CC" w:rsidRDefault="003423CC" w:rsidP="007E5000">
            <w:r w:rsidRPr="006507CC">
              <w:t>Sociálna ochrana nemá byť skúškou vytrvalosti rodiny</w:t>
            </w:r>
            <w:r w:rsidR="009252D4">
              <w:t xml:space="preserve"> v </w:t>
            </w:r>
            <w:r w:rsidRPr="006507CC">
              <w:t>boji</w:t>
            </w:r>
            <w:r w:rsidR="00F7436F">
              <w:t xml:space="preserve"> s </w:t>
            </w:r>
            <w:r w:rsidRPr="006507CC">
              <w:t>úradmi, ale</w:t>
            </w:r>
            <w:r w:rsidR="00743C81">
              <w:t> </w:t>
            </w:r>
            <w:r w:rsidRPr="006507CC">
              <w:t>nástrojom solidarity. To,</w:t>
            </w:r>
            <w:r w:rsidR="00F7436F">
              <w:t xml:space="preserve"> že k </w:t>
            </w:r>
            <w:r w:rsidRPr="006507CC">
              <w:t>náprave došlo až</w:t>
            </w:r>
            <w:r w:rsidR="009252D4">
              <w:t xml:space="preserve"> v </w:t>
            </w:r>
            <w:r w:rsidRPr="006507CC">
              <w:t>odvolacom konaní, naznačuje potrebu citlivejšieho</w:t>
            </w:r>
            <w:r w:rsidR="00F7436F">
              <w:t xml:space="preserve"> a </w:t>
            </w:r>
            <w:r w:rsidRPr="006507CC">
              <w:t>individuálnejšieho prístupu už</w:t>
            </w:r>
            <w:r w:rsidR="009252D4">
              <w:t xml:space="preserve"> na </w:t>
            </w:r>
            <w:r w:rsidRPr="006507CC">
              <w:t>prvom stupni rozhodovania.</w:t>
            </w:r>
          </w:p>
        </w:tc>
      </w:tr>
    </w:tbl>
    <w:p w14:paraId="47AB9869" w14:textId="77777777" w:rsidR="003423CC" w:rsidRPr="006507CC" w:rsidRDefault="003423CC" w:rsidP="003423CC"/>
    <w:p w14:paraId="1D02C25F" w14:textId="77777777" w:rsidR="003423CC" w:rsidRPr="006507CC" w:rsidRDefault="003423CC" w:rsidP="003423CC"/>
    <w:p w14:paraId="0DE78245" w14:textId="5622C874" w:rsidR="003423CC" w:rsidRPr="006507CC" w:rsidRDefault="00D6372F" w:rsidP="00275966">
      <w:pPr>
        <w:pStyle w:val="Storyold"/>
        <w:numPr>
          <w:ilvl w:val="0"/>
          <w:numId w:val="0"/>
        </w:numPr>
      </w:pPr>
      <w:bookmarkStart w:id="411" w:name="_Toc225302462"/>
      <w:r>
        <w:t>P</w:t>
      </w:r>
      <w:r>
        <w:rPr>
          <w:caps w:val="0"/>
        </w:rPr>
        <w:t>ríbeh</w:t>
      </w:r>
      <w:r>
        <w:t xml:space="preserve"> </w:t>
      </w:r>
      <w:r>
        <w:rPr>
          <w:caps w:val="0"/>
        </w:rPr>
        <w:t>dvadsiaty</w:t>
      </w:r>
      <w:r>
        <w:t xml:space="preserve"> </w:t>
      </w:r>
      <w:r>
        <w:rPr>
          <w:caps w:val="0"/>
        </w:rPr>
        <w:t>deviaty</w:t>
      </w:r>
      <w:r w:rsidR="003423CC" w:rsidRPr="006507CC">
        <w:br/>
      </w:r>
      <w:bookmarkStart w:id="412" w:name="_Ref225170160"/>
      <w:r w:rsidR="003423CC" w:rsidRPr="006507CC">
        <w:t>Odvolanie bez odpovede: Keď úrad poruší právo</w:t>
      </w:r>
      <w:r w:rsidR="009252D4">
        <w:t xml:space="preserve"> na </w:t>
      </w:r>
      <w:r w:rsidR="003423CC" w:rsidRPr="006507CC">
        <w:t>právnu ochranu</w:t>
      </w:r>
      <w:bookmarkEnd w:id="411"/>
      <w:bookmarkEnd w:id="412"/>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2FA79218" w14:textId="77777777" w:rsidTr="007E5000">
        <w:tc>
          <w:tcPr>
            <w:tcW w:w="5000" w:type="pct"/>
            <w:shd w:val="clear" w:color="auto" w:fill="DEDEDE"/>
            <w:hideMark/>
          </w:tcPr>
          <w:p w14:paraId="057D36AF" w14:textId="17E871B4" w:rsidR="003423CC" w:rsidRPr="006507CC" w:rsidRDefault="003423CC" w:rsidP="007E5000">
            <w:pPr>
              <w:rPr>
                <w:b/>
                <w:bCs/>
              </w:rPr>
            </w:pPr>
            <w:r w:rsidRPr="006507CC">
              <w:rPr>
                <w:b/>
                <w:bCs/>
              </w:rPr>
              <w:t>Prípad pána Igora poukazuje</w:t>
            </w:r>
            <w:r w:rsidR="009252D4">
              <w:rPr>
                <w:b/>
                <w:bCs/>
              </w:rPr>
              <w:t xml:space="preserve"> na </w:t>
            </w:r>
            <w:r w:rsidRPr="006507CC">
              <w:rPr>
                <w:b/>
                <w:bCs/>
              </w:rPr>
              <w:t>zásadné nedostatky</w:t>
            </w:r>
            <w:r w:rsidR="009252D4">
              <w:rPr>
                <w:b/>
                <w:bCs/>
              </w:rPr>
              <w:t xml:space="preserve"> v </w:t>
            </w:r>
            <w:r w:rsidRPr="006507CC">
              <w:rPr>
                <w:b/>
                <w:bCs/>
              </w:rPr>
              <w:t>postupe úradu práce, ktorý po vydaní rozhodnutia</w:t>
            </w:r>
            <w:r w:rsidR="009252D4">
              <w:rPr>
                <w:b/>
                <w:bCs/>
              </w:rPr>
              <w:t xml:space="preserve"> o </w:t>
            </w:r>
            <w:r w:rsidRPr="006507CC">
              <w:rPr>
                <w:b/>
                <w:bCs/>
              </w:rPr>
              <w:t>nepriznaní peňažného príspevku</w:t>
            </w:r>
            <w:r w:rsidR="009252D4">
              <w:rPr>
                <w:b/>
                <w:bCs/>
              </w:rPr>
              <w:t xml:space="preserve"> na </w:t>
            </w:r>
            <w:r w:rsidRPr="006507CC">
              <w:rPr>
                <w:b/>
                <w:bCs/>
              </w:rPr>
              <w:t>opatrovanie nevybavil jeho odvolanie zákonným spôsobom</w:t>
            </w:r>
            <w:r w:rsidR="00F7436F">
              <w:rPr>
                <w:b/>
                <w:bCs/>
              </w:rPr>
              <w:t xml:space="preserve"> a </w:t>
            </w:r>
            <w:r w:rsidRPr="006507CC">
              <w:rPr>
                <w:b/>
                <w:bCs/>
              </w:rPr>
              <w:t>neposkytol mu možnosť brániť svoje práva</w:t>
            </w:r>
            <w:r w:rsidR="009252D4">
              <w:rPr>
                <w:b/>
                <w:bCs/>
              </w:rPr>
              <w:t xml:space="preserve"> v </w:t>
            </w:r>
            <w:r w:rsidRPr="006507CC">
              <w:rPr>
                <w:b/>
                <w:bCs/>
              </w:rPr>
              <w:t>odvolacom konaní. Ide</w:t>
            </w:r>
            <w:r w:rsidR="009252D4">
              <w:rPr>
                <w:b/>
                <w:bCs/>
              </w:rPr>
              <w:t xml:space="preserve"> o </w:t>
            </w:r>
            <w:r w:rsidRPr="006507CC">
              <w:rPr>
                <w:b/>
                <w:bCs/>
              </w:rPr>
              <w:t>porušenie základných zásad správneho konania, práva</w:t>
            </w:r>
            <w:r w:rsidR="009252D4">
              <w:rPr>
                <w:b/>
                <w:bCs/>
              </w:rPr>
              <w:t xml:space="preserve"> na </w:t>
            </w:r>
            <w:r w:rsidRPr="006507CC">
              <w:rPr>
                <w:b/>
                <w:bCs/>
              </w:rPr>
              <w:t>právnu ochranu podľa Ústavy SR</w:t>
            </w:r>
            <w:r w:rsidR="00F7436F">
              <w:rPr>
                <w:b/>
                <w:bCs/>
              </w:rPr>
              <w:t xml:space="preserve"> a </w:t>
            </w:r>
            <w:r w:rsidRPr="006507CC">
              <w:rPr>
                <w:b/>
                <w:bCs/>
              </w:rPr>
              <w:t>práv garantovaných Dohovorom.</w:t>
            </w:r>
          </w:p>
        </w:tc>
      </w:tr>
    </w:tbl>
    <w:p w14:paraId="4A9C773D" w14:textId="77777777" w:rsidR="003423CC" w:rsidRPr="006507CC" w:rsidRDefault="003423CC" w:rsidP="003423CC">
      <w:pPr>
        <w:rPr>
          <w:i/>
        </w:rPr>
      </w:pPr>
      <w:r w:rsidRPr="006507CC">
        <w:rPr>
          <w:i/>
        </w:rPr>
        <w:t>Naša značka: KZP/PO/0492/2025/02R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5602DC09" w14:textId="77777777" w:rsidTr="00AA3ED0">
        <w:tc>
          <w:tcPr>
            <w:tcW w:w="5000" w:type="pct"/>
            <w:tcBorders>
              <w:top w:val="nil"/>
              <w:left w:val="single" w:sz="24" w:space="0" w:color="DEDEDE"/>
              <w:bottom w:val="nil"/>
              <w:right w:val="nil"/>
            </w:tcBorders>
          </w:tcPr>
          <w:p w14:paraId="6F9734CD" w14:textId="0AE81884" w:rsidR="003423CC" w:rsidRPr="006507CC" w:rsidRDefault="003423CC" w:rsidP="007E5000">
            <w:r w:rsidRPr="006507CC">
              <w:t>Pán Igor namietal postup Úradu práce Banská Bystrica</w:t>
            </w:r>
            <w:r w:rsidR="009252D4">
              <w:t xml:space="preserve"> v </w:t>
            </w:r>
            <w:r w:rsidRPr="006507CC">
              <w:t>konaní</w:t>
            </w:r>
            <w:r w:rsidR="009252D4">
              <w:t xml:space="preserve"> o </w:t>
            </w:r>
            <w:r w:rsidRPr="006507CC">
              <w:t>žiadosti jeho manželky</w:t>
            </w:r>
            <w:r w:rsidR="009252D4">
              <w:t xml:space="preserve"> o </w:t>
            </w:r>
            <w:r w:rsidRPr="006507CC">
              <w:t>peňažný príspevok</w:t>
            </w:r>
            <w:r w:rsidR="009252D4">
              <w:t xml:space="preserve"> na </w:t>
            </w:r>
            <w:r w:rsidRPr="006507CC">
              <w:t>opatrovanie. Napriek doloženým odborným lekárskym správam preukazujúcim zhoršený zdravotný stav</w:t>
            </w:r>
            <w:r w:rsidR="00F7436F">
              <w:t xml:space="preserve"> a </w:t>
            </w:r>
            <w:r w:rsidRPr="006507CC">
              <w:t>jeho úplnú odkázanosť</w:t>
            </w:r>
            <w:r w:rsidR="009252D4">
              <w:t xml:space="preserve"> na </w:t>
            </w:r>
            <w:r w:rsidRPr="006507CC">
              <w:t>pomoc inej osoby Úrad práce Banská Bystrica žiadosť</w:t>
            </w:r>
            <w:r w:rsidR="009252D4">
              <w:t xml:space="preserve"> o </w:t>
            </w:r>
            <w:r w:rsidRPr="006507CC">
              <w:t>príspevok</w:t>
            </w:r>
            <w:r w:rsidR="009252D4">
              <w:t xml:space="preserve"> na </w:t>
            </w:r>
            <w:r w:rsidRPr="006507CC">
              <w:t>jeho opatrovanie zamietol. Rozhodnutie bolo doručené iba manželke ako žiadateľke, pánovi Igorovi nie, hoci jeho zdravotný stav bol predmetom posúdenia. Doručený mu bol len komplexný posudok,</w:t>
            </w:r>
            <w:r w:rsidR="00F7436F">
              <w:t xml:space="preserve"> s </w:t>
            </w:r>
            <w:r w:rsidRPr="006507CC">
              <w:t>ktorým nesúhlasil, pretože podľa neho nezohľadňoval viaceré relevantné lekárske nálezy.</w:t>
            </w:r>
          </w:p>
          <w:p w14:paraId="16D18DEB" w14:textId="77777777" w:rsidR="003423CC" w:rsidRPr="006507CC" w:rsidRDefault="003423CC" w:rsidP="007E5000"/>
          <w:p w14:paraId="003E2427" w14:textId="22A0A9D0" w:rsidR="003423CC" w:rsidRPr="006507CC" w:rsidRDefault="003423CC" w:rsidP="007E5000">
            <w:r w:rsidRPr="006507CC">
              <w:t>Po doručení rozhodnutia manželke, podal aj pán Igor odvolanie. Aké bolo jeho prekvapenie, keď ho úrad práce telefonicky informoval,</w:t>
            </w:r>
            <w:r w:rsidR="00F7436F">
              <w:t xml:space="preserve"> že </w:t>
            </w:r>
            <w:r w:rsidR="009252D4">
              <w:t>o </w:t>
            </w:r>
            <w:r w:rsidRPr="006507CC">
              <w:t>podanom odvolaní konať nebude. Nebolo mu zaslané žiadne písomné rozhodnutie</w:t>
            </w:r>
            <w:r w:rsidR="009252D4">
              <w:t xml:space="preserve"> o </w:t>
            </w:r>
            <w:r w:rsidRPr="006507CC">
              <w:t>odmietnutí odvolania, ani</w:t>
            </w:r>
            <w:r w:rsidR="009252D4">
              <w:t xml:space="preserve"> o </w:t>
            </w:r>
            <w:r w:rsidRPr="006507CC">
              <w:t xml:space="preserve">jeho postúpení odvolaciemu orgánu. Podľa jeho názoru tým Úrad práce </w:t>
            </w:r>
            <w:r w:rsidRPr="00400D84">
              <w:rPr>
                <w:bCs/>
              </w:rPr>
              <w:t>porušil zásady správneho konania</w:t>
            </w:r>
            <w:r w:rsidR="00F7436F">
              <w:rPr>
                <w:bCs/>
              </w:rPr>
              <w:t xml:space="preserve"> a </w:t>
            </w:r>
            <w:r w:rsidRPr="00400D84">
              <w:rPr>
                <w:bCs/>
              </w:rPr>
              <w:t>odňal mu možnosť účinne</w:t>
            </w:r>
            <w:r w:rsidRPr="006507CC">
              <w:rPr>
                <w:b/>
                <w:bCs/>
              </w:rPr>
              <w:t xml:space="preserve"> </w:t>
            </w:r>
            <w:r w:rsidRPr="006507CC">
              <w:t>uplatniť procesné práva.</w:t>
            </w:r>
          </w:p>
          <w:p w14:paraId="6AFD8CFC" w14:textId="77777777" w:rsidR="003423CC" w:rsidRPr="006507CC" w:rsidRDefault="003423CC" w:rsidP="007E5000"/>
          <w:p w14:paraId="1C168ED2" w14:textId="2885514F" w:rsidR="003423CC" w:rsidRPr="006507CC" w:rsidRDefault="003423CC" w:rsidP="007E5000">
            <w:r w:rsidRPr="006507CC">
              <w:t>Preskúmaním spisu som zistila,</w:t>
            </w:r>
            <w:r w:rsidR="00F7436F">
              <w:t xml:space="preserve"> že </w:t>
            </w:r>
            <w:r w:rsidRPr="006507CC">
              <w:t>posudkové závery skutočne nereflektovali predložené odborné nálezy. Pán Igor zároveň poukázal</w:t>
            </w:r>
            <w:r w:rsidR="009252D4">
              <w:t xml:space="preserve"> na </w:t>
            </w:r>
            <w:r w:rsidRPr="006507CC">
              <w:t>deklarovanú snahu štátu podporovať opatrovanie</w:t>
            </w:r>
            <w:r w:rsidR="009252D4">
              <w:t xml:space="preserve"> v </w:t>
            </w:r>
            <w:r w:rsidRPr="006507CC">
              <w:t>domácom prostredí</w:t>
            </w:r>
            <w:r w:rsidR="00F7436F">
              <w:t xml:space="preserve"> a </w:t>
            </w:r>
            <w:r w:rsidRPr="006507CC">
              <w:t>uviedol,</w:t>
            </w:r>
            <w:r w:rsidR="00F7436F">
              <w:t xml:space="preserve"> že </w:t>
            </w:r>
            <w:r w:rsidRPr="006507CC">
              <w:t>podmienky nároku podľa neho spĺňa. Ako osoba, ktorej zdravotný stav je predmetom posúdenia, sa považoval za účastníka konania. Jeho odvolanie však ostalo bez písomnej odpovede.</w:t>
            </w:r>
          </w:p>
          <w:p w14:paraId="2871C61D" w14:textId="77777777" w:rsidR="003423CC" w:rsidRPr="006507CC" w:rsidRDefault="003423CC" w:rsidP="007E5000"/>
          <w:p w14:paraId="2FCA0660" w14:textId="48265AA7" w:rsidR="003423CC" w:rsidRPr="006507CC" w:rsidRDefault="003423CC" w:rsidP="007E5000">
            <w:r w:rsidRPr="006507CC">
              <w:t>Úrad práce vo vyjadrení uviedol,</w:t>
            </w:r>
            <w:r w:rsidR="00F7436F">
              <w:t xml:space="preserve"> že </w:t>
            </w:r>
            <w:r w:rsidRPr="006507CC">
              <w:t>pán Igor nie je účastníkom konania, pretože príspevok sa poskytuje opatrovateľovi, nie fyzickej osobe</w:t>
            </w:r>
            <w:r w:rsidR="00F7436F">
              <w:t xml:space="preserve"> s </w:t>
            </w:r>
            <w:r w:rsidRPr="006507CC">
              <w:t>ŤZP. Za účastníčku považoval len manželku, ktorá sama odvolanie nepodala. Preto odvolanie nepovažoval za podané oprávnenou osobou</w:t>
            </w:r>
            <w:r w:rsidR="00F7436F">
              <w:t xml:space="preserve"> a </w:t>
            </w:r>
            <w:r w:rsidRPr="006507CC">
              <w:t>nepostúpil ho odvolaciemu orgánu.</w:t>
            </w:r>
          </w:p>
          <w:p w14:paraId="7463616C" w14:textId="77777777" w:rsidR="003423CC" w:rsidRPr="006507CC" w:rsidRDefault="003423CC" w:rsidP="007E5000"/>
          <w:p w14:paraId="239D5031" w14:textId="79232D95" w:rsidR="003423CC" w:rsidRPr="006507CC" w:rsidRDefault="003423CC" w:rsidP="007E5000">
            <w:r w:rsidRPr="006507CC">
              <w:t>Tento postup však otvára zásadné otázky procesného postavenia osoby</w:t>
            </w:r>
            <w:r w:rsidR="00F7436F">
              <w:t xml:space="preserve"> s </w:t>
            </w:r>
            <w:r w:rsidRPr="006507CC">
              <w:t>ŤZP, keďže výsledok konania bezprostredne ovplyvňuje jej životnú situáciu, prístup</w:t>
            </w:r>
            <w:r w:rsidR="00F7436F">
              <w:t xml:space="preserve"> k </w:t>
            </w:r>
            <w:r w:rsidRPr="006507CC">
              <w:t>pomoci</w:t>
            </w:r>
            <w:r w:rsidR="00F7436F">
              <w:t xml:space="preserve"> a </w:t>
            </w:r>
            <w:r w:rsidRPr="006507CC">
              <w:t>možnosť zotrvať</w:t>
            </w:r>
            <w:r w:rsidR="009252D4">
              <w:t xml:space="preserve"> v </w:t>
            </w:r>
            <w:r w:rsidRPr="006507CC">
              <w:t>domácom prostredí. Správny orgán nemôže ignorovať žiadne podané odvolanie; je povinný ho procesne posúdiť</w:t>
            </w:r>
            <w:r w:rsidR="00F7436F">
              <w:t xml:space="preserve"> a </w:t>
            </w:r>
            <w:r w:rsidR="009252D4">
              <w:t>o </w:t>
            </w:r>
            <w:r w:rsidRPr="006507CC">
              <w:t>jeho odmietnutí alebo</w:t>
            </w:r>
            <w:r w:rsidR="00743C81">
              <w:t> </w:t>
            </w:r>
            <w:r w:rsidRPr="006507CC">
              <w:t>postúpení vydať písomné rozhodnutie.</w:t>
            </w:r>
            <w:r w:rsidRPr="006507CC">
              <w:rPr>
                <w:rStyle w:val="Odkaznapoznmkupodiarou"/>
              </w:rPr>
              <w:footnoteReference w:id="171"/>
            </w:r>
            <w:r w:rsidRPr="006507CC">
              <w:t xml:space="preserve"> Neformálne telefonické oznámenie je</w:t>
            </w:r>
            <w:r w:rsidR="009252D4">
              <w:t xml:space="preserve"> v </w:t>
            </w:r>
            <w:r w:rsidRPr="006507CC">
              <w:t>rozpore</w:t>
            </w:r>
            <w:r w:rsidR="00F7436F">
              <w:t xml:space="preserve"> so </w:t>
            </w:r>
            <w:r w:rsidRPr="006507CC">
              <w:t>zásadami správneho konania</w:t>
            </w:r>
            <w:r w:rsidR="00F7436F">
              <w:t xml:space="preserve"> a </w:t>
            </w:r>
            <w:r w:rsidRPr="006507CC">
              <w:t>právnej istoty.</w:t>
            </w:r>
          </w:p>
          <w:p w14:paraId="651A2743" w14:textId="77777777" w:rsidR="003423CC" w:rsidRPr="006507CC" w:rsidRDefault="003423CC" w:rsidP="007E5000"/>
          <w:p w14:paraId="37612FC6" w14:textId="385BE212" w:rsidR="003423CC" w:rsidRPr="006507CC" w:rsidRDefault="003423CC" w:rsidP="007E5000">
            <w:r w:rsidRPr="006507CC">
              <w:t>Podľa môjho názoru je pán Igor účastníkom konania, keďže rozhodnutie sa priamo týka jeho práv</w:t>
            </w:r>
            <w:r w:rsidR="00F7436F">
              <w:t xml:space="preserve"> a </w:t>
            </w:r>
            <w:r w:rsidRPr="006507CC">
              <w:t>záujmov.</w:t>
            </w:r>
            <w:r w:rsidRPr="006507CC">
              <w:rPr>
                <w:rStyle w:val="Odkaznapoznmkupodiarou"/>
              </w:rPr>
              <w:footnoteReference w:id="172"/>
            </w:r>
            <w:r w:rsidRPr="006507CC">
              <w:t xml:space="preserve"> Úplné vylúčenie osoby</w:t>
            </w:r>
            <w:r w:rsidR="00F7436F">
              <w:t xml:space="preserve"> s </w:t>
            </w:r>
            <w:r w:rsidRPr="006507CC">
              <w:t>ŤZP</w:t>
            </w:r>
            <w:r w:rsidR="00AE1DB0">
              <w:t xml:space="preserve"> z </w:t>
            </w:r>
            <w:r w:rsidRPr="006507CC">
              <w:t>procesných práv odporuje účelu správneho konania aj ochrane základných práv.</w:t>
            </w:r>
          </w:p>
          <w:p w14:paraId="26729121" w14:textId="77777777" w:rsidR="003423CC" w:rsidRPr="006507CC" w:rsidRDefault="003423CC" w:rsidP="007E5000"/>
          <w:p w14:paraId="14365C6F" w14:textId="329D6351" w:rsidR="003423CC" w:rsidRPr="006507CC" w:rsidRDefault="003423CC" w:rsidP="007E5000">
            <w:r w:rsidRPr="006507CC">
              <w:t>Vyhodnotením zistených skutočností som dospela</w:t>
            </w:r>
            <w:r w:rsidR="00F7436F">
              <w:t xml:space="preserve"> k </w:t>
            </w:r>
            <w:r w:rsidRPr="006507CC">
              <w:t>záveru,</w:t>
            </w:r>
            <w:r w:rsidR="00F7436F">
              <w:t xml:space="preserve"> že </w:t>
            </w:r>
            <w:r w:rsidRPr="006507CC">
              <w:t>postup Úradu práce Banská Bystrica po vydaní rozhodnutia</w:t>
            </w:r>
            <w:r w:rsidR="009252D4">
              <w:t xml:space="preserve"> o </w:t>
            </w:r>
            <w:r w:rsidRPr="006507CC">
              <w:t>nepriznaní peňažného príspevku</w:t>
            </w:r>
            <w:r w:rsidR="009252D4">
              <w:t xml:space="preserve"> na </w:t>
            </w:r>
            <w:r w:rsidRPr="006507CC">
              <w:t>opatrovanie nebol</w:t>
            </w:r>
            <w:r w:rsidR="009252D4">
              <w:t xml:space="preserve"> v </w:t>
            </w:r>
            <w:r w:rsidRPr="006507CC">
              <w:t>súlade</w:t>
            </w:r>
            <w:r w:rsidR="00F7436F">
              <w:t xml:space="preserve"> s </w:t>
            </w:r>
            <w:r w:rsidRPr="006507CC">
              <w:t>ustanoveniami Správneho poriadku, najmä zásadami správneho konania.</w:t>
            </w:r>
            <w:r w:rsidRPr="006507CC">
              <w:rPr>
                <w:rStyle w:val="Odkaznapoznmkupodiarou"/>
              </w:rPr>
              <w:footnoteReference w:id="173"/>
            </w:r>
            <w:r w:rsidRPr="006507CC">
              <w:t xml:space="preserve"> </w:t>
            </w:r>
          </w:p>
          <w:p w14:paraId="0484BFB5" w14:textId="77777777" w:rsidR="003423CC" w:rsidRPr="006507CC" w:rsidRDefault="003423CC" w:rsidP="007E5000"/>
          <w:p w14:paraId="6E647AE4" w14:textId="5AC60413" w:rsidR="003423CC" w:rsidRPr="006507CC" w:rsidRDefault="003423CC" w:rsidP="007E5000">
            <w:r w:rsidRPr="006507CC">
              <w:t>Zistené skutočnosti vedú</w:t>
            </w:r>
            <w:r w:rsidR="00F7436F">
              <w:t xml:space="preserve"> k </w:t>
            </w:r>
            <w:r w:rsidRPr="006507CC">
              <w:t>záveru,</w:t>
            </w:r>
            <w:r w:rsidR="00F7436F">
              <w:t xml:space="preserve"> že </w:t>
            </w:r>
            <w:r w:rsidRPr="006507CC">
              <w:t>postup Úradu práce Banská Bystrica nebol nielen</w:t>
            </w:r>
            <w:r w:rsidR="009252D4">
              <w:t xml:space="preserve"> v </w:t>
            </w:r>
            <w:r w:rsidRPr="006507CC">
              <w:t>súlade</w:t>
            </w:r>
            <w:r w:rsidR="00F7436F">
              <w:t xml:space="preserve"> so </w:t>
            </w:r>
            <w:r w:rsidRPr="006507CC">
              <w:t>Zákonom</w:t>
            </w:r>
            <w:r w:rsidR="009252D4">
              <w:t xml:space="preserve"> o </w:t>
            </w:r>
            <w:r w:rsidRPr="006507CC">
              <w:t>správnom konaní, ale</w:t>
            </w:r>
            <w:r w:rsidR="00743C81">
              <w:t> </w:t>
            </w:r>
            <w:r w:rsidRPr="006507CC">
              <w:t>predstavoval zásah do práva</w:t>
            </w:r>
            <w:r w:rsidR="009252D4">
              <w:t xml:space="preserve"> na </w:t>
            </w:r>
            <w:r w:rsidRPr="006507CC">
              <w:t>súdnu</w:t>
            </w:r>
            <w:r w:rsidR="00F7436F">
              <w:t xml:space="preserve"> a </w:t>
            </w:r>
            <w:r w:rsidRPr="006507CC">
              <w:t xml:space="preserve">inú právnu ochranu podľa čl. 46 </w:t>
            </w:r>
            <w:r w:rsidR="002C215A">
              <w:t>ods. </w:t>
            </w:r>
            <w:r w:rsidRPr="006507CC">
              <w:t>1 Ústavy SR. Došlo tiež</w:t>
            </w:r>
            <w:r w:rsidR="00F7436F">
              <w:t xml:space="preserve"> k </w:t>
            </w:r>
            <w:r w:rsidRPr="006507CC">
              <w:t xml:space="preserve">zásahu do práv garantovaných Dohovorom. </w:t>
            </w:r>
          </w:p>
          <w:p w14:paraId="2D4AA49F" w14:textId="77777777" w:rsidR="00A52C02" w:rsidRDefault="00A52C02" w:rsidP="007E5000">
            <w:pPr>
              <w:rPr>
                <w:b/>
                <w:bCs/>
              </w:rPr>
            </w:pPr>
          </w:p>
          <w:p w14:paraId="1FCB6701" w14:textId="77777777" w:rsidR="003423CC" w:rsidRPr="006507CC" w:rsidRDefault="003423CC" w:rsidP="007E5000">
            <w:pPr>
              <w:rPr>
                <w:b/>
                <w:bCs/>
              </w:rPr>
            </w:pPr>
            <w:r w:rsidRPr="006507CC">
              <w:rPr>
                <w:b/>
                <w:bCs/>
              </w:rPr>
              <w:t>Ktoré Články Dohovoru boli porušené?</w:t>
            </w:r>
          </w:p>
          <w:p w14:paraId="593B53AC" w14:textId="2D57D778" w:rsidR="003423CC" w:rsidRPr="00275966" w:rsidRDefault="003423CC" w:rsidP="00275966">
            <w:pPr>
              <w:rPr>
                <w:b/>
              </w:rPr>
            </w:pPr>
            <w:r w:rsidRPr="00275966">
              <w:rPr>
                <w:b/>
              </w:rPr>
              <w:t>Článok 13 - Právo</w:t>
            </w:r>
            <w:r w:rsidR="009252D4">
              <w:rPr>
                <w:b/>
              </w:rPr>
              <w:t xml:space="preserve"> na </w:t>
            </w:r>
            <w:r w:rsidRPr="00275966">
              <w:rPr>
                <w:b/>
              </w:rPr>
              <w:t>spravodlivé konanie</w:t>
            </w:r>
          </w:p>
          <w:p w14:paraId="5405E42B" w14:textId="3B53838B" w:rsidR="003423CC" w:rsidRPr="006507CC" w:rsidRDefault="003423CC" w:rsidP="00275966">
            <w:r w:rsidRPr="006507CC">
              <w:t>Zmluvné strany zabezpečia osobám</w:t>
            </w:r>
            <w:r w:rsidR="00F7436F">
              <w:t xml:space="preserve"> so </w:t>
            </w:r>
            <w:r w:rsidRPr="006507CC">
              <w:t>zdravotným postihnutím účinný prístup</w:t>
            </w:r>
            <w:r w:rsidR="00F7436F">
              <w:t xml:space="preserve"> k </w:t>
            </w:r>
            <w:r w:rsidRPr="006507CC">
              <w:t>spravodlivosti</w:t>
            </w:r>
            <w:r w:rsidR="009252D4">
              <w:t xml:space="preserve"> na </w:t>
            </w:r>
            <w:r w:rsidRPr="006507CC">
              <w:t>rovnakom základe</w:t>
            </w:r>
            <w:r w:rsidR="00F7436F">
              <w:t xml:space="preserve"> s </w:t>
            </w:r>
            <w:r w:rsidRPr="006507CC">
              <w:t>ostatnými,</w:t>
            </w:r>
            <w:r w:rsidR="00F7436F">
              <w:t xml:space="preserve"> a </w:t>
            </w:r>
            <w:r w:rsidRPr="006507CC">
              <w:t>to aj poskytnutím procesných</w:t>
            </w:r>
            <w:r w:rsidR="00F7436F">
              <w:t xml:space="preserve"> a </w:t>
            </w:r>
            <w:r w:rsidRPr="006507CC">
              <w:t>veku primeraných úprav</w:t>
            </w:r>
            <w:r w:rsidR="00F7436F">
              <w:t xml:space="preserve"> s </w:t>
            </w:r>
            <w:r w:rsidRPr="006507CC">
              <w:t>cieľom uľahčiť im účinné plnenie ich úlohy priamych</w:t>
            </w:r>
            <w:r w:rsidR="00F7436F">
              <w:t xml:space="preserve"> a </w:t>
            </w:r>
            <w:r w:rsidRPr="006507CC">
              <w:t>nepriamych účastníkov vrátane úlohy svedkov, vo všetkých súdnych konaniach,</w:t>
            </w:r>
            <w:r w:rsidR="00F7436F">
              <w:t xml:space="preserve"> a </w:t>
            </w:r>
            <w:r w:rsidRPr="006507CC">
              <w:t>to aj vo fáze vyšetrovania</w:t>
            </w:r>
            <w:r w:rsidR="00F7436F">
              <w:t xml:space="preserve"> a </w:t>
            </w:r>
            <w:r w:rsidRPr="006507CC">
              <w:t>predbežného konania.</w:t>
            </w:r>
            <w:r w:rsidR="004C1F33">
              <w:t xml:space="preserve"> </w:t>
            </w:r>
          </w:p>
          <w:p w14:paraId="010F3B0A" w14:textId="6BD44070" w:rsidR="003423CC" w:rsidRPr="00275966" w:rsidRDefault="003423CC" w:rsidP="00275966">
            <w:pPr>
              <w:rPr>
                <w:b/>
              </w:rPr>
            </w:pPr>
            <w:r w:rsidRPr="00275966">
              <w:rPr>
                <w:b/>
              </w:rPr>
              <w:t>Článok 28 – Právo</w:t>
            </w:r>
            <w:r w:rsidR="009252D4">
              <w:rPr>
                <w:b/>
              </w:rPr>
              <w:t xml:space="preserve"> na </w:t>
            </w:r>
            <w:r w:rsidRPr="00275966">
              <w:rPr>
                <w:b/>
              </w:rPr>
              <w:t xml:space="preserve">primeranú životnú úroveň </w:t>
            </w:r>
          </w:p>
          <w:p w14:paraId="405893F3" w14:textId="6E871084" w:rsidR="003423CC" w:rsidRPr="006507CC" w:rsidRDefault="003423CC" w:rsidP="00275966">
            <w:r w:rsidRPr="006507CC">
              <w:t>Štát je povinný zabezpečiť, aby osoby</w:t>
            </w:r>
            <w:r w:rsidR="00F7436F">
              <w:t xml:space="preserve"> so </w:t>
            </w:r>
            <w:r w:rsidRPr="006507CC">
              <w:t>zdravotným postihnutím mali prístup</w:t>
            </w:r>
            <w:r w:rsidR="00F7436F">
              <w:t xml:space="preserve"> k </w:t>
            </w:r>
            <w:r w:rsidRPr="006507CC">
              <w:t>dávkam</w:t>
            </w:r>
            <w:r w:rsidR="00F7436F">
              <w:t xml:space="preserve"> a </w:t>
            </w:r>
            <w:r w:rsidRPr="006507CC">
              <w:t>programom dôchodkového zabezpečenia. Okrem toho sa zaväzuje uznať právo týchto osôb</w:t>
            </w:r>
            <w:r w:rsidR="009252D4">
              <w:t xml:space="preserve"> na </w:t>
            </w:r>
            <w:r w:rsidRPr="006507CC">
              <w:t>primeranú životnú úroveň, vrátane dostatočnej výživy, oblečenia</w:t>
            </w:r>
            <w:r w:rsidR="00F7436F">
              <w:t xml:space="preserve"> a </w:t>
            </w:r>
            <w:r w:rsidRPr="006507CC">
              <w:t>bývania,</w:t>
            </w:r>
            <w:r w:rsidR="00F7436F">
              <w:t xml:space="preserve"> a </w:t>
            </w:r>
            <w:r w:rsidR="009252D4">
              <w:t>na </w:t>
            </w:r>
            <w:r w:rsidRPr="006507CC">
              <w:t>neustále zlepšovanie ich životných podmienok.</w:t>
            </w:r>
          </w:p>
          <w:p w14:paraId="0CACF9BC" w14:textId="77777777" w:rsidR="00D17B90" w:rsidRPr="00D842FF" w:rsidRDefault="00D17B90" w:rsidP="00D17B90">
            <w:pPr>
              <w:rPr>
                <w:rFonts w:cs="Arial"/>
                <w:szCs w:val="24"/>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pct25" w:color="auto" w:fill="auto"/>
              <w:tblCellMar>
                <w:top w:w="181" w:type="dxa"/>
                <w:left w:w="181" w:type="dxa"/>
                <w:bottom w:w="181" w:type="dxa"/>
                <w:right w:w="181" w:type="dxa"/>
              </w:tblCellMar>
              <w:tblLook w:val="04A0" w:firstRow="1" w:lastRow="0" w:firstColumn="1" w:lastColumn="0" w:noHBand="0" w:noVBand="1"/>
              <w:tblCaption w:val="Opatrenia"/>
              <w:tblDescription w:val="Opatrenia na nápravu a ich vyhodnotenie"/>
            </w:tblPr>
            <w:tblGrid>
              <w:gridCol w:w="9247"/>
            </w:tblGrid>
            <w:tr w:rsidR="00D17B90" w:rsidRPr="00D842FF" w14:paraId="65B92F4E" w14:textId="77777777" w:rsidTr="00AA3ED0">
              <w:tc>
                <w:tcPr>
                  <w:tcW w:w="5000" w:type="pct"/>
                  <w:shd w:val="clear" w:color="auto" w:fill="DEDEDE"/>
                </w:tcPr>
                <w:p w14:paraId="62F56A20" w14:textId="77777777" w:rsidR="00D17B90" w:rsidRPr="00D842FF" w:rsidRDefault="00D17B90" w:rsidP="00D17B90">
                  <w:pPr>
                    <w:spacing w:line="240" w:lineRule="auto"/>
                    <w:rPr>
                      <w:rFonts w:cs="Arial"/>
                      <w:b/>
                      <w:lang w:eastAsia="sk-SK"/>
                    </w:rPr>
                  </w:pPr>
                  <w:r w:rsidRPr="00D842FF">
                    <w:rPr>
                      <w:rFonts w:cs="Arial"/>
                      <w:b/>
                      <w:lang w:eastAsia="sk-SK"/>
                    </w:rPr>
                    <w:t>OPATRENIA NA NÁPRAVU</w:t>
                  </w:r>
                </w:p>
                <w:p w14:paraId="7BF53CBE" w14:textId="3F968F0C" w:rsidR="00D17B90" w:rsidRPr="006D1814" w:rsidRDefault="00D17B90" w:rsidP="00D17B90">
                  <w:pPr>
                    <w:spacing w:line="240" w:lineRule="auto"/>
                    <w:rPr>
                      <w:rFonts w:cs="Arial"/>
                      <w:i/>
                      <w:iCs/>
                      <w:szCs w:val="20"/>
                      <w:lang w:eastAsia="sk-SK"/>
                    </w:rPr>
                  </w:pPr>
                  <w:r w:rsidRPr="006D1814">
                    <w:rPr>
                      <w:rFonts w:cs="Arial"/>
                      <w:i/>
                      <w:iCs/>
                      <w:szCs w:val="20"/>
                      <w:lang w:eastAsia="sk-SK"/>
                    </w:rPr>
                    <w:t xml:space="preserve">Uložené </w:t>
                  </w:r>
                  <w:r w:rsidR="005122BE">
                    <w:rPr>
                      <w:rFonts w:cs="Arial"/>
                      <w:i/>
                      <w:iCs/>
                      <w:szCs w:val="20"/>
                      <w:lang w:eastAsia="sk-SK"/>
                    </w:rPr>
                    <w:t>Postúpenie podnetu</w:t>
                  </w:r>
                  <w:r w:rsidR="009252D4">
                    <w:rPr>
                      <w:rFonts w:cs="Arial"/>
                      <w:i/>
                      <w:iCs/>
                      <w:szCs w:val="20"/>
                      <w:lang w:eastAsia="sk-SK"/>
                    </w:rPr>
                    <w:t xml:space="preserve"> na </w:t>
                  </w:r>
                  <w:r w:rsidR="005122BE">
                    <w:rPr>
                      <w:rFonts w:cs="Arial"/>
                      <w:i/>
                      <w:iCs/>
                      <w:szCs w:val="20"/>
                      <w:lang w:eastAsia="sk-SK"/>
                    </w:rPr>
                    <w:t>prokuratúru</w:t>
                  </w:r>
                  <w:r w:rsidR="00451A57" w:rsidRPr="006D1814">
                    <w:rPr>
                      <w:rFonts w:cs="Arial"/>
                      <w:i/>
                      <w:iCs/>
                      <w:szCs w:val="20"/>
                      <w:lang w:eastAsia="sk-SK"/>
                    </w:rPr>
                    <w:t xml:space="preserve"> </w:t>
                  </w:r>
                  <w:r w:rsidRPr="006D1814">
                    <w:rPr>
                      <w:rFonts w:cs="Arial"/>
                      <w:i/>
                      <w:iCs/>
                      <w:szCs w:val="20"/>
                      <w:lang w:eastAsia="sk-SK"/>
                    </w:rPr>
                    <w:t xml:space="preserve">podľa </w:t>
                  </w:r>
                  <w:r w:rsidR="002C215A">
                    <w:rPr>
                      <w:rFonts w:cs="Arial"/>
                      <w:i/>
                      <w:iCs/>
                      <w:szCs w:val="20"/>
                      <w:lang w:eastAsia="sk-SK"/>
                    </w:rPr>
                    <w:t>§ </w:t>
                  </w:r>
                  <w:r w:rsidR="001B5BFA">
                    <w:rPr>
                      <w:rFonts w:cs="Arial"/>
                      <w:i/>
                      <w:iCs/>
                      <w:szCs w:val="20"/>
                      <w:lang w:eastAsia="sk-SK"/>
                    </w:rPr>
                    <w:t>23b</w:t>
                  </w:r>
                  <w:r w:rsidRPr="006D1814">
                    <w:rPr>
                      <w:rFonts w:cs="Arial"/>
                      <w:i/>
                      <w:iCs/>
                      <w:szCs w:val="20"/>
                      <w:lang w:eastAsia="sk-SK"/>
                    </w:rPr>
                    <w:t xml:space="preserve"> Zákona</w:t>
                  </w:r>
                  <w:r w:rsidR="009252D4">
                    <w:rPr>
                      <w:rFonts w:cs="Arial"/>
                      <w:i/>
                      <w:iCs/>
                      <w:szCs w:val="20"/>
                      <w:lang w:eastAsia="sk-SK"/>
                    </w:rPr>
                    <w:t xml:space="preserve"> o </w:t>
                  </w:r>
                  <w:r w:rsidRPr="006D1814">
                    <w:rPr>
                      <w:rFonts w:cs="Arial"/>
                      <w:i/>
                      <w:iCs/>
                      <w:szCs w:val="20"/>
                      <w:lang w:eastAsia="sk-SK"/>
                    </w:rPr>
                    <w:t>komisároch.</w:t>
                  </w:r>
                </w:p>
                <w:p w14:paraId="0A282D2D" w14:textId="61E5FE25" w:rsidR="00D17B90" w:rsidRPr="00D842FF" w:rsidRDefault="00D17B90" w:rsidP="00D17B90">
                  <w:pPr>
                    <w:spacing w:line="240" w:lineRule="auto"/>
                    <w:rPr>
                      <w:rFonts w:cs="Arial"/>
                      <w:i/>
                      <w:szCs w:val="20"/>
                      <w:lang w:eastAsia="sk-SK"/>
                    </w:rPr>
                  </w:pPr>
                  <w:r>
                    <w:rPr>
                      <w:rFonts w:cs="Arial"/>
                      <w:i/>
                      <w:szCs w:val="20"/>
                      <w:lang w:eastAsia="sk-SK"/>
                    </w:rPr>
                    <w:t xml:space="preserve">Vydané </w:t>
                  </w:r>
                  <w:r w:rsidR="005122BE">
                    <w:rPr>
                      <w:rFonts w:cs="Arial"/>
                      <w:i/>
                      <w:szCs w:val="20"/>
                      <w:lang w:eastAsia="sk-SK"/>
                    </w:rPr>
                    <w:t>12</w:t>
                  </w:r>
                  <w:r w:rsidRPr="00D842FF">
                    <w:rPr>
                      <w:rFonts w:cs="Arial"/>
                      <w:i/>
                      <w:szCs w:val="20"/>
                      <w:lang w:eastAsia="sk-SK"/>
                    </w:rPr>
                    <w:t>. </w:t>
                  </w:r>
                  <w:r w:rsidR="00F9705E">
                    <w:rPr>
                      <w:rFonts w:cs="Arial"/>
                      <w:i/>
                      <w:szCs w:val="20"/>
                      <w:lang w:eastAsia="sk-SK"/>
                    </w:rPr>
                    <w:t>novemb</w:t>
                  </w:r>
                  <w:r w:rsidR="00AD0A62">
                    <w:rPr>
                      <w:rFonts w:cs="Arial"/>
                      <w:i/>
                      <w:szCs w:val="20"/>
                      <w:lang w:eastAsia="sk-SK"/>
                    </w:rPr>
                    <w:t>ra</w:t>
                  </w:r>
                  <w:r w:rsidR="005122BE" w:rsidRPr="00D842FF">
                    <w:rPr>
                      <w:rFonts w:cs="Arial"/>
                      <w:i/>
                      <w:szCs w:val="20"/>
                      <w:lang w:eastAsia="sk-SK"/>
                    </w:rPr>
                    <w:t xml:space="preserve"> </w:t>
                  </w:r>
                  <w:r w:rsidRPr="00D842FF">
                    <w:rPr>
                      <w:rFonts w:cs="Arial"/>
                      <w:i/>
                      <w:szCs w:val="20"/>
                      <w:lang w:eastAsia="sk-SK"/>
                    </w:rPr>
                    <w:t>202</w:t>
                  </w:r>
                  <w:r>
                    <w:rPr>
                      <w:rFonts w:cs="Arial"/>
                      <w:i/>
                      <w:szCs w:val="20"/>
                      <w:lang w:eastAsia="sk-SK"/>
                    </w:rPr>
                    <w:t>5</w:t>
                  </w:r>
                </w:p>
                <w:p w14:paraId="4259DD68" w14:textId="77777777" w:rsidR="00D17B90" w:rsidRPr="00D842FF" w:rsidRDefault="00D17B90" w:rsidP="00D17B90">
                  <w:pPr>
                    <w:spacing w:line="240" w:lineRule="auto"/>
                    <w:rPr>
                      <w:rFonts w:cs="Arial"/>
                      <w:szCs w:val="24"/>
                      <w:lang w:eastAsia="sk-SK"/>
                    </w:rPr>
                  </w:pPr>
                </w:p>
                <w:p w14:paraId="76FD159F" w14:textId="415C15BA" w:rsidR="002D36CB" w:rsidRDefault="008E4456" w:rsidP="00D17B90">
                  <w:pPr>
                    <w:spacing w:line="240" w:lineRule="auto"/>
                    <w:rPr>
                      <w:rFonts w:cs="Arial"/>
                      <w:iCs/>
                      <w:szCs w:val="24"/>
                    </w:rPr>
                  </w:pPr>
                  <w:r>
                    <w:rPr>
                      <w:rFonts w:cs="Arial"/>
                      <w:iCs/>
                      <w:szCs w:val="24"/>
                    </w:rPr>
                    <w:t>Preskúmaním podnetu som zistila,</w:t>
                  </w:r>
                  <w:r w:rsidR="00F7436F">
                    <w:rPr>
                      <w:rFonts w:cs="Arial"/>
                      <w:iCs/>
                      <w:szCs w:val="24"/>
                    </w:rPr>
                    <w:t xml:space="preserve"> že </w:t>
                  </w:r>
                  <w:r>
                    <w:rPr>
                      <w:rFonts w:cs="Arial"/>
                      <w:iCs/>
                      <w:szCs w:val="24"/>
                    </w:rPr>
                    <w:t xml:space="preserve">postup </w:t>
                  </w:r>
                  <w:r w:rsidR="00060AB0">
                    <w:rPr>
                      <w:rFonts w:cs="Arial"/>
                      <w:iCs/>
                      <w:szCs w:val="24"/>
                    </w:rPr>
                    <w:t>Úradu práce</w:t>
                  </w:r>
                  <w:r w:rsidR="007A37E8">
                    <w:rPr>
                      <w:rFonts w:cs="Arial"/>
                      <w:iCs/>
                      <w:szCs w:val="24"/>
                    </w:rPr>
                    <w:t xml:space="preserve"> Banská Bystrica</w:t>
                  </w:r>
                  <w:r w:rsidR="00060AB0">
                    <w:rPr>
                      <w:rFonts w:cs="Arial"/>
                      <w:iCs/>
                      <w:szCs w:val="24"/>
                    </w:rPr>
                    <w:t xml:space="preserve"> je</w:t>
                  </w:r>
                  <w:r w:rsidR="009252D4">
                    <w:rPr>
                      <w:rFonts w:cs="Arial"/>
                      <w:iCs/>
                      <w:szCs w:val="24"/>
                    </w:rPr>
                    <w:t xml:space="preserve"> v </w:t>
                  </w:r>
                  <w:r w:rsidR="00060AB0">
                    <w:rPr>
                      <w:rFonts w:cs="Arial"/>
                      <w:iCs/>
                      <w:szCs w:val="24"/>
                    </w:rPr>
                    <w:t>rozpore</w:t>
                  </w:r>
                  <w:r w:rsidR="00F7436F">
                    <w:rPr>
                      <w:rFonts w:cs="Arial"/>
                      <w:iCs/>
                      <w:szCs w:val="24"/>
                    </w:rPr>
                    <w:t xml:space="preserve"> so </w:t>
                  </w:r>
                  <w:r w:rsidR="00060AB0">
                    <w:rPr>
                      <w:rFonts w:cs="Arial"/>
                      <w:iCs/>
                      <w:szCs w:val="24"/>
                    </w:rPr>
                    <w:t xml:space="preserve">zákonom, </w:t>
                  </w:r>
                  <w:r w:rsidR="007A37E8">
                    <w:rPr>
                      <w:rFonts w:cs="Arial"/>
                      <w:iCs/>
                      <w:szCs w:val="24"/>
                    </w:rPr>
                    <w:t>preto som</w:t>
                  </w:r>
                  <w:r w:rsidR="001B5BFA" w:rsidRPr="001B5BFA" w:rsidDel="008E4456">
                    <w:rPr>
                      <w:rFonts w:cs="Arial"/>
                      <w:iCs/>
                      <w:szCs w:val="24"/>
                    </w:rPr>
                    <w:t xml:space="preserve"> </w:t>
                  </w:r>
                  <w:r w:rsidR="001B5BFA" w:rsidRPr="001B5BFA" w:rsidDel="007A37E8">
                    <w:rPr>
                      <w:rFonts w:cs="Arial"/>
                      <w:iCs/>
                      <w:szCs w:val="24"/>
                    </w:rPr>
                    <w:t xml:space="preserve">podala </w:t>
                  </w:r>
                  <w:r w:rsidR="001B5BFA" w:rsidRPr="001B5BFA">
                    <w:rPr>
                      <w:rFonts w:cs="Arial"/>
                      <w:iCs/>
                      <w:szCs w:val="24"/>
                    </w:rPr>
                    <w:t xml:space="preserve">podnet </w:t>
                  </w:r>
                  <w:r w:rsidR="00796E3E">
                    <w:rPr>
                      <w:rFonts w:cs="Arial"/>
                      <w:iCs/>
                      <w:szCs w:val="24"/>
                    </w:rPr>
                    <w:t>Okresnej</w:t>
                  </w:r>
                  <w:r w:rsidR="00796E3E" w:rsidRPr="001B5BFA">
                    <w:rPr>
                      <w:rFonts w:cs="Arial"/>
                      <w:iCs/>
                      <w:szCs w:val="24"/>
                    </w:rPr>
                    <w:t xml:space="preserve"> prokuratú</w:t>
                  </w:r>
                  <w:r w:rsidR="00796E3E">
                    <w:rPr>
                      <w:rFonts w:cs="Arial"/>
                      <w:iCs/>
                      <w:szCs w:val="24"/>
                    </w:rPr>
                    <w:t>re</w:t>
                  </w:r>
                  <w:r w:rsidR="001B5BFA" w:rsidRPr="001B5BFA">
                    <w:rPr>
                      <w:rFonts w:cs="Arial"/>
                      <w:iCs/>
                      <w:szCs w:val="24"/>
                    </w:rPr>
                    <w:t xml:space="preserve"> </w:t>
                  </w:r>
                  <w:r w:rsidR="008C1B3F">
                    <w:rPr>
                      <w:rFonts w:cs="Arial"/>
                      <w:iCs/>
                      <w:szCs w:val="24"/>
                    </w:rPr>
                    <w:t xml:space="preserve">Banská </w:t>
                  </w:r>
                  <w:r w:rsidR="00814EA5">
                    <w:rPr>
                      <w:rFonts w:cs="Arial"/>
                      <w:iCs/>
                      <w:szCs w:val="24"/>
                    </w:rPr>
                    <w:t>B</w:t>
                  </w:r>
                  <w:r w:rsidR="008C1B3F">
                    <w:rPr>
                      <w:rFonts w:cs="Arial"/>
                      <w:iCs/>
                      <w:szCs w:val="24"/>
                    </w:rPr>
                    <w:t>ystrica</w:t>
                  </w:r>
                  <w:r w:rsidR="009252D4">
                    <w:rPr>
                      <w:rFonts w:cs="Arial"/>
                      <w:iCs/>
                      <w:szCs w:val="24"/>
                    </w:rPr>
                    <w:t xml:space="preserve"> o </w:t>
                  </w:r>
                  <w:r w:rsidR="001B5BFA" w:rsidRPr="001B5BFA">
                    <w:rPr>
                      <w:rFonts w:cs="Arial"/>
                      <w:iCs/>
                      <w:szCs w:val="24"/>
                    </w:rPr>
                    <w:t xml:space="preserve">preskúmanie </w:t>
                  </w:r>
                  <w:r w:rsidR="00E27958">
                    <w:rPr>
                      <w:rFonts w:cs="Arial"/>
                      <w:iCs/>
                      <w:szCs w:val="24"/>
                    </w:rPr>
                    <w:t xml:space="preserve">zákonnosti </w:t>
                  </w:r>
                  <w:r w:rsidR="001B5BFA" w:rsidRPr="001B5BFA">
                    <w:rPr>
                      <w:rFonts w:cs="Arial"/>
                      <w:iCs/>
                      <w:szCs w:val="24"/>
                    </w:rPr>
                    <w:t>postupu Úradu práce</w:t>
                  </w:r>
                  <w:r w:rsidR="00F7436F">
                    <w:rPr>
                      <w:rFonts w:cs="Arial"/>
                      <w:iCs/>
                      <w:szCs w:val="24"/>
                    </w:rPr>
                    <w:t xml:space="preserve"> a </w:t>
                  </w:r>
                  <w:r w:rsidR="00E27958">
                    <w:rPr>
                      <w:rFonts w:cs="Arial"/>
                      <w:iCs/>
                      <w:szCs w:val="24"/>
                    </w:rPr>
                    <w:t>zváženie podania upozornenia prokurátora</w:t>
                  </w:r>
                  <w:r w:rsidR="009252D4">
                    <w:rPr>
                      <w:rFonts w:cs="Arial"/>
                      <w:iCs/>
                      <w:szCs w:val="24"/>
                    </w:rPr>
                    <w:t xml:space="preserve"> na </w:t>
                  </w:r>
                  <w:r w:rsidR="00E27958">
                    <w:rPr>
                      <w:rFonts w:cs="Arial"/>
                      <w:iCs/>
                      <w:szCs w:val="24"/>
                    </w:rPr>
                    <w:t>nečinnosť úradu práce po podaní odvolania</w:t>
                  </w:r>
                  <w:r w:rsidR="001B5BFA" w:rsidRPr="001B5BFA">
                    <w:rPr>
                      <w:rFonts w:cs="Arial"/>
                      <w:iCs/>
                      <w:szCs w:val="24"/>
                    </w:rPr>
                    <w:t xml:space="preserve">. </w:t>
                  </w:r>
                </w:p>
                <w:p w14:paraId="283F5BAB" w14:textId="77777777" w:rsidR="002D36CB" w:rsidRDefault="002D36CB" w:rsidP="00D17B90">
                  <w:pPr>
                    <w:spacing w:line="240" w:lineRule="auto"/>
                    <w:rPr>
                      <w:rFonts w:cs="Arial"/>
                      <w:iCs/>
                      <w:szCs w:val="24"/>
                    </w:rPr>
                  </w:pPr>
                </w:p>
                <w:p w14:paraId="076B480D" w14:textId="49704DBC" w:rsidR="002D36CB" w:rsidRPr="00941168" w:rsidRDefault="002D36CB" w:rsidP="002D36CB">
                  <w:pPr>
                    <w:spacing w:line="240" w:lineRule="auto"/>
                    <w:rPr>
                      <w:rFonts w:cs="Arial"/>
                      <w:b/>
                      <w:iCs/>
                      <w:szCs w:val="24"/>
                    </w:rPr>
                  </w:pPr>
                  <w:r w:rsidRPr="00941168">
                    <w:rPr>
                      <w:rFonts w:cs="Arial"/>
                      <w:b/>
                      <w:iCs/>
                      <w:szCs w:val="24"/>
                    </w:rPr>
                    <w:t>VYHODNOTENIE OPATREN</w:t>
                  </w:r>
                  <w:r w:rsidR="00E135DD" w:rsidRPr="00941168">
                    <w:rPr>
                      <w:rFonts w:cs="Arial"/>
                      <w:b/>
                      <w:iCs/>
                      <w:szCs w:val="24"/>
                    </w:rPr>
                    <w:t>IA</w:t>
                  </w:r>
                </w:p>
                <w:p w14:paraId="551FFE7B" w14:textId="72C735A5" w:rsidR="002D36CB" w:rsidRPr="00941168" w:rsidRDefault="002D36CB" w:rsidP="002D36CB">
                  <w:pPr>
                    <w:spacing w:line="240" w:lineRule="auto"/>
                    <w:rPr>
                      <w:rFonts w:cs="Arial"/>
                      <w:i/>
                      <w:iCs/>
                      <w:szCs w:val="24"/>
                    </w:rPr>
                  </w:pPr>
                  <w:r w:rsidRPr="00941168">
                    <w:rPr>
                      <w:rFonts w:cs="Arial"/>
                      <w:i/>
                      <w:iCs/>
                      <w:szCs w:val="24"/>
                    </w:rPr>
                    <w:t xml:space="preserve">K </w:t>
                  </w:r>
                  <w:r w:rsidR="00E135DD" w:rsidRPr="00941168">
                    <w:rPr>
                      <w:rFonts w:cs="Arial"/>
                      <w:i/>
                      <w:iCs/>
                      <w:szCs w:val="24"/>
                    </w:rPr>
                    <w:t>4</w:t>
                  </w:r>
                  <w:r w:rsidRPr="00941168">
                    <w:rPr>
                      <w:rFonts w:cs="Arial"/>
                      <w:i/>
                      <w:iCs/>
                      <w:szCs w:val="24"/>
                    </w:rPr>
                    <w:t xml:space="preserve">. </w:t>
                  </w:r>
                  <w:r w:rsidR="00E135DD" w:rsidRPr="00941168">
                    <w:rPr>
                      <w:rFonts w:cs="Arial"/>
                      <w:i/>
                      <w:iCs/>
                      <w:szCs w:val="24"/>
                    </w:rPr>
                    <w:t>decembru</w:t>
                  </w:r>
                  <w:r w:rsidRPr="00941168">
                    <w:rPr>
                      <w:rFonts w:cs="Arial"/>
                      <w:i/>
                      <w:iCs/>
                      <w:szCs w:val="24"/>
                    </w:rPr>
                    <w:t xml:space="preserve"> 2025</w:t>
                  </w:r>
                </w:p>
                <w:p w14:paraId="7BDF5D47" w14:textId="06F091AB" w:rsidR="00FA081B" w:rsidRDefault="001B5BFA" w:rsidP="00D17B90">
                  <w:pPr>
                    <w:spacing w:line="240" w:lineRule="auto"/>
                    <w:rPr>
                      <w:rFonts w:cs="Arial"/>
                      <w:iCs/>
                      <w:szCs w:val="24"/>
                    </w:rPr>
                  </w:pPr>
                  <w:r w:rsidRPr="001B5BFA">
                    <w:rPr>
                      <w:rFonts w:cs="Arial"/>
                      <w:iCs/>
                      <w:szCs w:val="24"/>
                    </w:rPr>
                    <w:t xml:space="preserve">Prokurátor </w:t>
                  </w:r>
                  <w:r w:rsidR="00E135DD">
                    <w:rPr>
                      <w:rFonts w:cs="Arial"/>
                      <w:iCs/>
                      <w:szCs w:val="24"/>
                    </w:rPr>
                    <w:t xml:space="preserve">Okresnej prokuratúry Banská Bystrica </w:t>
                  </w:r>
                  <w:r w:rsidR="002345B7">
                    <w:rPr>
                      <w:rFonts w:cs="Arial"/>
                      <w:iCs/>
                      <w:szCs w:val="24"/>
                    </w:rPr>
                    <w:t>v</w:t>
                  </w:r>
                  <w:r w:rsidR="002345B7" w:rsidRPr="001B5BFA">
                    <w:rPr>
                      <w:rFonts w:cs="Arial"/>
                      <w:iCs/>
                      <w:szCs w:val="24"/>
                    </w:rPr>
                    <w:t xml:space="preserve">ydal </w:t>
                  </w:r>
                  <w:r w:rsidR="002345B7">
                    <w:rPr>
                      <w:rFonts w:cs="Arial"/>
                      <w:iCs/>
                      <w:szCs w:val="24"/>
                    </w:rPr>
                    <w:t xml:space="preserve">dňa 01.12.2025 </w:t>
                  </w:r>
                  <w:r w:rsidR="002345B7" w:rsidRPr="001B5BFA">
                    <w:rPr>
                      <w:rFonts w:cs="Arial"/>
                      <w:iCs/>
                      <w:szCs w:val="24"/>
                    </w:rPr>
                    <w:t>upozornenie</w:t>
                  </w:r>
                  <w:r w:rsidR="00F7436F">
                    <w:rPr>
                      <w:rFonts w:cs="Arial"/>
                      <w:iCs/>
                      <w:szCs w:val="24"/>
                    </w:rPr>
                    <w:t xml:space="preserve"> a </w:t>
                  </w:r>
                  <w:r w:rsidR="00FA081B">
                    <w:rPr>
                      <w:rFonts w:cs="Arial"/>
                      <w:iCs/>
                      <w:szCs w:val="24"/>
                    </w:rPr>
                    <w:t>navrhol</w:t>
                  </w:r>
                  <w:r w:rsidR="002345B7" w:rsidRPr="001B5BFA">
                    <w:rPr>
                      <w:rFonts w:cs="Arial"/>
                      <w:iCs/>
                      <w:szCs w:val="24"/>
                    </w:rPr>
                    <w:t xml:space="preserve"> Úradu práce Banská Bystrica </w:t>
                  </w:r>
                  <w:r w:rsidR="00CA7089">
                    <w:rPr>
                      <w:rFonts w:cs="Arial"/>
                      <w:iCs/>
                      <w:szCs w:val="24"/>
                    </w:rPr>
                    <w:t xml:space="preserve">bezodkladne </w:t>
                  </w:r>
                  <w:r w:rsidR="002345B7" w:rsidRPr="001B5BFA">
                    <w:rPr>
                      <w:rFonts w:cs="Arial"/>
                      <w:iCs/>
                      <w:szCs w:val="24"/>
                    </w:rPr>
                    <w:t>postupovať</w:t>
                  </w:r>
                  <w:r w:rsidR="009252D4">
                    <w:rPr>
                      <w:rFonts w:cs="Arial"/>
                      <w:iCs/>
                      <w:szCs w:val="24"/>
                    </w:rPr>
                    <w:t xml:space="preserve"> v </w:t>
                  </w:r>
                  <w:r w:rsidR="00CA7089">
                    <w:rPr>
                      <w:rFonts w:cs="Arial"/>
                      <w:iCs/>
                      <w:szCs w:val="24"/>
                    </w:rPr>
                    <w:t>konaní</w:t>
                  </w:r>
                  <w:r w:rsidR="009252D4">
                    <w:rPr>
                      <w:rFonts w:cs="Arial"/>
                      <w:iCs/>
                      <w:szCs w:val="24"/>
                    </w:rPr>
                    <w:t xml:space="preserve"> o </w:t>
                  </w:r>
                  <w:r w:rsidR="00CA7089">
                    <w:rPr>
                      <w:rFonts w:cs="Arial"/>
                      <w:iCs/>
                      <w:szCs w:val="24"/>
                    </w:rPr>
                    <w:t xml:space="preserve">odvolaní </w:t>
                  </w:r>
                  <w:r w:rsidR="002345B7" w:rsidRPr="001B5BFA">
                    <w:rPr>
                      <w:rFonts w:cs="Arial"/>
                      <w:iCs/>
                      <w:szCs w:val="24"/>
                    </w:rPr>
                    <w:t xml:space="preserve">podľa </w:t>
                  </w:r>
                  <w:r w:rsidR="002C215A">
                    <w:rPr>
                      <w:rFonts w:cs="Arial"/>
                      <w:iCs/>
                      <w:szCs w:val="24"/>
                    </w:rPr>
                    <w:t>§ </w:t>
                  </w:r>
                  <w:r w:rsidR="002345B7" w:rsidRPr="001B5BFA">
                    <w:rPr>
                      <w:rFonts w:cs="Arial"/>
                      <w:iCs/>
                      <w:szCs w:val="24"/>
                    </w:rPr>
                    <w:t xml:space="preserve">57 </w:t>
                  </w:r>
                  <w:r w:rsidR="002C215A">
                    <w:rPr>
                      <w:rFonts w:cs="Arial"/>
                      <w:iCs/>
                      <w:szCs w:val="24"/>
                    </w:rPr>
                    <w:t>ods. </w:t>
                  </w:r>
                  <w:r w:rsidR="002345B7" w:rsidRPr="001B5BFA">
                    <w:rPr>
                      <w:rFonts w:cs="Arial"/>
                      <w:iCs/>
                      <w:szCs w:val="24"/>
                    </w:rPr>
                    <w:t>2 Správneho poriadku</w:t>
                  </w:r>
                  <w:r w:rsidR="00F7436F">
                    <w:rPr>
                      <w:rFonts w:cs="Arial"/>
                      <w:iCs/>
                      <w:szCs w:val="24"/>
                    </w:rPr>
                    <w:t xml:space="preserve"> a </w:t>
                  </w:r>
                  <w:r w:rsidR="00CA7089">
                    <w:rPr>
                      <w:rFonts w:cs="Arial"/>
                      <w:iCs/>
                      <w:szCs w:val="24"/>
                    </w:rPr>
                    <w:t>predložiť odvolanie</w:t>
                  </w:r>
                  <w:r w:rsidR="009252D4">
                    <w:rPr>
                      <w:rFonts w:cs="Arial"/>
                      <w:iCs/>
                      <w:szCs w:val="24"/>
                    </w:rPr>
                    <w:t xml:space="preserve"> na </w:t>
                  </w:r>
                  <w:r w:rsidR="00B6518D">
                    <w:rPr>
                      <w:rFonts w:cs="Arial"/>
                      <w:iCs/>
                      <w:szCs w:val="24"/>
                    </w:rPr>
                    <w:t>vybavenie príslušnému odvolaciemu orgánu.</w:t>
                  </w:r>
                  <w:r w:rsidR="0030775A">
                    <w:rPr>
                      <w:rFonts w:cs="Arial"/>
                      <w:iCs/>
                      <w:szCs w:val="24"/>
                    </w:rPr>
                    <w:t xml:space="preserve"> </w:t>
                  </w:r>
                  <w:r w:rsidR="00FA081B">
                    <w:rPr>
                      <w:rFonts w:cs="Arial"/>
                      <w:iCs/>
                      <w:szCs w:val="24"/>
                    </w:rPr>
                    <w:t>Zároveň navrhol</w:t>
                  </w:r>
                  <w:r w:rsidR="009252D4">
                    <w:rPr>
                      <w:rFonts w:cs="Arial"/>
                      <w:iCs/>
                      <w:szCs w:val="24"/>
                    </w:rPr>
                    <w:t xml:space="preserve"> v </w:t>
                  </w:r>
                  <w:r w:rsidR="00FA081B">
                    <w:rPr>
                      <w:rFonts w:cs="Arial"/>
                      <w:iCs/>
                      <w:szCs w:val="24"/>
                    </w:rPr>
                    <w:t>ďalšom konaní, ako aj</w:t>
                  </w:r>
                  <w:r w:rsidR="009252D4">
                    <w:rPr>
                      <w:rFonts w:cs="Arial"/>
                      <w:iCs/>
                      <w:szCs w:val="24"/>
                    </w:rPr>
                    <w:t xml:space="preserve"> v </w:t>
                  </w:r>
                  <w:r w:rsidR="00FA081B">
                    <w:rPr>
                      <w:rFonts w:cs="Arial"/>
                      <w:iCs/>
                      <w:szCs w:val="24"/>
                    </w:rPr>
                    <w:t>budúcnosti, dbať</w:t>
                  </w:r>
                  <w:r w:rsidR="009252D4">
                    <w:rPr>
                      <w:rFonts w:cs="Arial"/>
                      <w:iCs/>
                      <w:szCs w:val="24"/>
                    </w:rPr>
                    <w:t xml:space="preserve"> na </w:t>
                  </w:r>
                  <w:r w:rsidR="00FA081B">
                    <w:rPr>
                      <w:rFonts w:cs="Arial"/>
                      <w:iCs/>
                      <w:szCs w:val="24"/>
                    </w:rPr>
                    <w:t>dodržiavanie základných zásad správneho konania, najmä zásady zákonnosti, rýchlosti</w:t>
                  </w:r>
                  <w:r w:rsidR="00F7436F">
                    <w:rPr>
                      <w:rFonts w:cs="Arial"/>
                      <w:iCs/>
                      <w:szCs w:val="24"/>
                    </w:rPr>
                    <w:t xml:space="preserve"> a </w:t>
                  </w:r>
                  <w:r w:rsidR="00FA081B">
                    <w:rPr>
                      <w:rFonts w:cs="Arial"/>
                      <w:iCs/>
                      <w:szCs w:val="24"/>
                    </w:rPr>
                    <w:t xml:space="preserve">efektívnosti konania. </w:t>
                  </w:r>
                  <w:r w:rsidR="00C44170">
                    <w:rPr>
                      <w:rFonts w:cs="Arial"/>
                      <w:iCs/>
                      <w:szCs w:val="24"/>
                    </w:rPr>
                    <w:t>K</w:t>
                  </w:r>
                  <w:r w:rsidRPr="001B5BFA">
                    <w:rPr>
                      <w:rFonts w:cs="Arial"/>
                      <w:iCs/>
                      <w:szCs w:val="24"/>
                    </w:rPr>
                    <w:t>onštatoval,</w:t>
                  </w:r>
                  <w:r w:rsidR="00F7436F">
                    <w:rPr>
                      <w:rFonts w:cs="Arial"/>
                      <w:iCs/>
                      <w:szCs w:val="24"/>
                    </w:rPr>
                    <w:t xml:space="preserve"> že </w:t>
                  </w:r>
                  <w:r w:rsidR="00C44170" w:rsidRPr="001B5BFA">
                    <w:rPr>
                      <w:rFonts w:cs="Arial"/>
                      <w:iCs/>
                      <w:szCs w:val="24"/>
                    </w:rPr>
                    <w:t>Úrad práce Banská Bystrica</w:t>
                  </w:r>
                  <w:r w:rsidR="00C44170">
                    <w:rPr>
                      <w:rFonts w:cs="Arial"/>
                      <w:iCs/>
                      <w:szCs w:val="24"/>
                    </w:rPr>
                    <w:t xml:space="preserve"> sa</w:t>
                  </w:r>
                  <w:r w:rsidR="009252D4">
                    <w:rPr>
                      <w:rFonts w:cs="Arial"/>
                      <w:iCs/>
                      <w:szCs w:val="24"/>
                    </w:rPr>
                    <w:t xml:space="preserve"> v </w:t>
                  </w:r>
                  <w:r w:rsidR="00C44170" w:rsidRPr="001B5BFA">
                    <w:rPr>
                      <w:rFonts w:cs="Arial"/>
                      <w:iCs/>
                      <w:szCs w:val="24"/>
                    </w:rPr>
                    <w:t xml:space="preserve">predmetnej veci dôsledne neriadil </w:t>
                  </w:r>
                  <w:r w:rsidRPr="001B5BFA">
                    <w:rPr>
                      <w:rFonts w:cs="Arial"/>
                      <w:iCs/>
                      <w:szCs w:val="24"/>
                    </w:rPr>
                    <w:t xml:space="preserve">ustanoveniami </w:t>
                  </w:r>
                  <w:r w:rsidR="00C44170">
                    <w:rPr>
                      <w:rFonts w:cs="Arial"/>
                      <w:iCs/>
                      <w:szCs w:val="24"/>
                    </w:rPr>
                    <w:t xml:space="preserve">Správneho </w:t>
                  </w:r>
                  <w:r w:rsidR="00B6518D">
                    <w:rPr>
                      <w:rFonts w:cs="Arial"/>
                      <w:iCs/>
                      <w:szCs w:val="24"/>
                    </w:rPr>
                    <w:t>poriadku</w:t>
                  </w:r>
                  <w:r w:rsidR="0053253E">
                    <w:rPr>
                      <w:rFonts w:cs="Arial"/>
                      <w:iCs/>
                      <w:szCs w:val="24"/>
                    </w:rPr>
                    <w:t>.</w:t>
                  </w:r>
                  <w:r w:rsidR="00AE1DB0">
                    <w:rPr>
                      <w:rFonts w:cs="Arial"/>
                      <w:iCs/>
                      <w:szCs w:val="24"/>
                    </w:rPr>
                    <w:t xml:space="preserve"> V </w:t>
                  </w:r>
                  <w:r w:rsidRPr="001B5BFA">
                    <w:rPr>
                      <w:rFonts w:cs="Arial"/>
                      <w:iCs/>
                      <w:szCs w:val="24"/>
                    </w:rPr>
                    <w:t>ďalšom konaní bude potrebné ustáliť okruh účastníkov konania, aj</w:t>
                  </w:r>
                  <w:r w:rsidR="00F7436F">
                    <w:rPr>
                      <w:rFonts w:cs="Arial"/>
                      <w:iCs/>
                      <w:szCs w:val="24"/>
                    </w:rPr>
                    <w:t xml:space="preserve"> s </w:t>
                  </w:r>
                  <w:r w:rsidRPr="001B5BFA">
                    <w:rPr>
                      <w:rFonts w:cs="Arial"/>
                      <w:iCs/>
                      <w:szCs w:val="24"/>
                    </w:rPr>
                    <w:t>prihliadnutím</w:t>
                  </w:r>
                  <w:r w:rsidR="009252D4">
                    <w:rPr>
                      <w:rFonts w:cs="Arial"/>
                      <w:iCs/>
                      <w:szCs w:val="24"/>
                    </w:rPr>
                    <w:t xml:space="preserve"> na </w:t>
                  </w:r>
                  <w:r w:rsidR="002C215A">
                    <w:rPr>
                      <w:rFonts w:cs="Arial"/>
                      <w:iCs/>
                      <w:szCs w:val="24"/>
                    </w:rPr>
                    <w:t>§ </w:t>
                  </w:r>
                  <w:r w:rsidRPr="001B5BFA">
                    <w:rPr>
                      <w:rFonts w:cs="Arial"/>
                      <w:iCs/>
                      <w:szCs w:val="24"/>
                    </w:rPr>
                    <w:t xml:space="preserve">14 </w:t>
                  </w:r>
                  <w:r w:rsidR="002C215A">
                    <w:rPr>
                      <w:rFonts w:cs="Arial"/>
                      <w:iCs/>
                      <w:szCs w:val="24"/>
                    </w:rPr>
                    <w:t>ods. </w:t>
                  </w:r>
                  <w:r w:rsidRPr="001B5BFA">
                    <w:rPr>
                      <w:rFonts w:cs="Arial"/>
                      <w:iCs/>
                      <w:szCs w:val="24"/>
                    </w:rPr>
                    <w:t xml:space="preserve">1 Správneho poriadku. </w:t>
                  </w:r>
                </w:p>
                <w:p w14:paraId="2176CD92" w14:textId="128040D8" w:rsidR="00D17B90" w:rsidRPr="00D842FF" w:rsidRDefault="001B5BFA" w:rsidP="00D17B90">
                  <w:pPr>
                    <w:spacing w:line="240" w:lineRule="auto"/>
                    <w:rPr>
                      <w:rFonts w:eastAsia="Calibri" w:cs="Arial"/>
                    </w:rPr>
                  </w:pPr>
                  <w:r w:rsidRPr="001B5BFA">
                    <w:rPr>
                      <w:rFonts w:cs="Arial"/>
                      <w:iCs/>
                      <w:szCs w:val="24"/>
                    </w:rPr>
                    <w:t>Na základe upozornenia prokurátora Úrad práce Banská Bystrica odvolanie postúpil druhostupňovému orgánu</w:t>
                  </w:r>
                  <w:r w:rsidR="009252D4">
                    <w:rPr>
                      <w:rFonts w:cs="Arial"/>
                      <w:iCs/>
                      <w:szCs w:val="24"/>
                    </w:rPr>
                    <w:t xml:space="preserve"> na </w:t>
                  </w:r>
                  <w:r w:rsidRPr="001B5BFA">
                    <w:rPr>
                      <w:rFonts w:cs="Arial"/>
                      <w:iCs/>
                      <w:szCs w:val="24"/>
                    </w:rPr>
                    <w:t>ďalšie konanie</w:t>
                  </w:r>
                  <w:r w:rsidR="00604759">
                    <w:rPr>
                      <w:rFonts w:cs="Arial"/>
                      <w:iCs/>
                      <w:szCs w:val="24"/>
                    </w:rPr>
                    <w:t xml:space="preserve"> dňa 11.12.2025</w:t>
                  </w:r>
                  <w:r w:rsidR="00D17B90">
                    <w:rPr>
                      <w:rFonts w:eastAsia="Calibri" w:cs="Arial"/>
                    </w:rPr>
                    <w:t>.</w:t>
                  </w:r>
                </w:p>
              </w:tc>
            </w:tr>
          </w:tbl>
          <w:p w14:paraId="60025EFC" w14:textId="3D607E49" w:rsidR="003423CC" w:rsidRPr="006507CC" w:rsidRDefault="003423CC" w:rsidP="007E5000"/>
        </w:tc>
      </w:tr>
    </w:tbl>
    <w:p w14:paraId="46C03417" w14:textId="77777777" w:rsidR="003423CC" w:rsidRPr="006507CC" w:rsidRDefault="003423CC" w:rsidP="003423CC"/>
    <w:p w14:paraId="569B22A2" w14:textId="77777777" w:rsidR="003423CC" w:rsidRPr="006507CC" w:rsidRDefault="003423CC" w:rsidP="003423CC"/>
    <w:p w14:paraId="188C773F" w14:textId="79A55E03" w:rsidR="003423CC" w:rsidRPr="006507CC" w:rsidRDefault="00D6372F" w:rsidP="00275966">
      <w:pPr>
        <w:pStyle w:val="Storyold"/>
        <w:numPr>
          <w:ilvl w:val="0"/>
          <w:numId w:val="0"/>
        </w:numPr>
      </w:pPr>
      <w:bookmarkStart w:id="413" w:name="_Toc225302463"/>
      <w:r>
        <w:t>P</w:t>
      </w:r>
      <w:r>
        <w:rPr>
          <w:caps w:val="0"/>
        </w:rPr>
        <w:t>ríbeh</w:t>
      </w:r>
      <w:r>
        <w:t xml:space="preserve"> </w:t>
      </w:r>
      <w:r>
        <w:rPr>
          <w:caps w:val="0"/>
        </w:rPr>
        <w:t>tridsiaty</w:t>
      </w:r>
      <w:r w:rsidR="003423CC" w:rsidRPr="006507CC">
        <w:br/>
      </w:r>
      <w:bookmarkStart w:id="414" w:name="_Ref225168546"/>
      <w:r w:rsidR="003423CC" w:rsidRPr="006507CC">
        <w:t>Šesť rokov starostlivosti bez podpory</w:t>
      </w:r>
      <w:bookmarkEnd w:id="413"/>
      <w:bookmarkEnd w:id="414"/>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011D87E1" w14:textId="77777777" w:rsidTr="007E5000">
        <w:tc>
          <w:tcPr>
            <w:tcW w:w="5000" w:type="pct"/>
            <w:shd w:val="clear" w:color="auto" w:fill="DEDEDE"/>
            <w:hideMark/>
          </w:tcPr>
          <w:p w14:paraId="5FC76FEC" w14:textId="6FEAD2F1" w:rsidR="003423CC" w:rsidRPr="006507CC" w:rsidRDefault="003423CC" w:rsidP="007E5000">
            <w:r w:rsidRPr="006507CC">
              <w:rPr>
                <w:b/>
                <w:bCs/>
              </w:rPr>
              <w:t>Zásadné nedostatky</w:t>
            </w:r>
            <w:r w:rsidR="009252D4">
              <w:rPr>
                <w:b/>
                <w:bCs/>
              </w:rPr>
              <w:t xml:space="preserve"> v </w:t>
            </w:r>
            <w:r w:rsidRPr="006507CC">
              <w:rPr>
                <w:b/>
                <w:bCs/>
              </w:rPr>
              <w:t>posudkovej</w:t>
            </w:r>
            <w:r w:rsidR="00F7436F">
              <w:rPr>
                <w:b/>
                <w:bCs/>
              </w:rPr>
              <w:t xml:space="preserve"> a </w:t>
            </w:r>
            <w:r w:rsidRPr="006507CC">
              <w:rPr>
                <w:b/>
                <w:bCs/>
              </w:rPr>
              <w:t>rozhodovacej činnosti prvostupňového Úradu práce, ktorý nesprávne vyhodnotil mieru odkázanosti sestry, odkázanej</w:t>
            </w:r>
            <w:r w:rsidR="009252D4">
              <w:rPr>
                <w:b/>
                <w:bCs/>
              </w:rPr>
              <w:t xml:space="preserve"> na </w:t>
            </w:r>
            <w:r w:rsidRPr="006507CC">
              <w:rPr>
                <w:b/>
                <w:bCs/>
              </w:rPr>
              <w:t>nepretržitý dohľad</w:t>
            </w:r>
            <w:r w:rsidR="00F7436F">
              <w:rPr>
                <w:b/>
                <w:bCs/>
              </w:rPr>
              <w:t xml:space="preserve"> a </w:t>
            </w:r>
            <w:r w:rsidRPr="006507CC">
              <w:rPr>
                <w:b/>
                <w:bCs/>
              </w:rPr>
              <w:t>pomoc. Príbeh ukazuje, ako môže rodina zostať bez podpory štátu, hoci zabezpečuje plnú opateru, ako až odvolacie konanie dokázalo napraviť počiatočné pochybenia</w:t>
            </w:r>
            <w:r w:rsidR="00F7436F">
              <w:rPr>
                <w:b/>
                <w:bCs/>
              </w:rPr>
              <w:t xml:space="preserve"> a </w:t>
            </w:r>
            <w:r w:rsidRPr="006507CC">
              <w:rPr>
                <w:b/>
                <w:bCs/>
              </w:rPr>
              <w:t>uznať skutočnú mieru odkázanosti.</w:t>
            </w:r>
          </w:p>
        </w:tc>
      </w:tr>
    </w:tbl>
    <w:p w14:paraId="64F27FBA" w14:textId="77777777" w:rsidR="003423CC" w:rsidRPr="006507CC" w:rsidRDefault="003423CC" w:rsidP="003423CC">
      <w:pPr>
        <w:rPr>
          <w:i/>
        </w:rPr>
      </w:pPr>
      <w:r w:rsidRPr="006507CC">
        <w:rPr>
          <w:i/>
        </w:rPr>
        <w:t>Naša značka: KZP/PO/0162/2025/02R</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4CCE475E" w14:textId="77777777" w:rsidTr="00AA3ED0">
        <w:tc>
          <w:tcPr>
            <w:tcW w:w="5000" w:type="pct"/>
            <w:tcBorders>
              <w:top w:val="nil"/>
              <w:left w:val="single" w:sz="24" w:space="0" w:color="DEDEDE"/>
              <w:bottom w:val="nil"/>
              <w:right w:val="nil"/>
            </w:tcBorders>
          </w:tcPr>
          <w:p w14:paraId="461AFD3B" w14:textId="7E22492E" w:rsidR="003423CC" w:rsidRPr="006507CC" w:rsidRDefault="003423CC" w:rsidP="007E5000">
            <w:r w:rsidRPr="006507CC">
              <w:t>Pani Jolana požiadala</w:t>
            </w:r>
            <w:r w:rsidR="009252D4">
              <w:t xml:space="preserve"> o </w:t>
            </w:r>
            <w:r w:rsidRPr="006507CC">
              <w:t>peňažný príspevok</w:t>
            </w:r>
            <w:r w:rsidR="009252D4">
              <w:t xml:space="preserve"> na </w:t>
            </w:r>
            <w:r w:rsidRPr="006507CC">
              <w:t>opatrovanie svojej sestry Marcely</w:t>
            </w:r>
            <w:r w:rsidR="00F7436F">
              <w:t xml:space="preserve"> s </w:t>
            </w:r>
            <w:r w:rsidRPr="006507CC">
              <w:t>kombinovaným ťažkým zdravotným postihnutím. Marcela žila až do svojich 46-tich rokov</w:t>
            </w:r>
            <w:r w:rsidR="00F7436F">
              <w:t xml:space="preserve"> so </w:t>
            </w:r>
            <w:r w:rsidRPr="006507CC">
              <w:t>svojou mamou, ktorá jej poskytovala každodennú starostlivosť</w:t>
            </w:r>
            <w:r w:rsidR="00F7436F">
              <w:t xml:space="preserve"> a </w:t>
            </w:r>
            <w:r w:rsidRPr="006507CC">
              <w:t>podporu. Po jej úmrtí prevzala každodennú starostlivosť sestra Jolana. Pani Marcela má trvalé, progresívne diagnózy, mentálne postihnutie, nedokáže sa</w:t>
            </w:r>
            <w:r w:rsidR="009252D4">
              <w:t xml:space="preserve"> o </w:t>
            </w:r>
            <w:r w:rsidRPr="006507CC">
              <w:t>seba postarať</w:t>
            </w:r>
            <w:r w:rsidR="00F7436F">
              <w:t xml:space="preserve"> a </w:t>
            </w:r>
            <w:r w:rsidRPr="006507CC">
              <w:t>potrebuje neustály dohľad</w:t>
            </w:r>
            <w:r w:rsidR="00F7436F">
              <w:t xml:space="preserve"> a </w:t>
            </w:r>
            <w:r w:rsidRPr="006507CC">
              <w:t>pomoc pri všetkých aj bežných úkonoch.</w:t>
            </w:r>
          </w:p>
          <w:p w14:paraId="14718CA3" w14:textId="77777777" w:rsidR="003423CC" w:rsidRPr="006507CC" w:rsidRDefault="003423CC" w:rsidP="007E5000"/>
          <w:p w14:paraId="632D18A3" w14:textId="3628DB23" w:rsidR="003423CC" w:rsidRPr="006507CC" w:rsidRDefault="003423CC" w:rsidP="007E5000">
            <w:r w:rsidRPr="006507CC">
              <w:t>Napriek šesťročnej každodennej starostlivosti</w:t>
            </w:r>
            <w:r w:rsidR="00F7436F">
              <w:t xml:space="preserve"> a </w:t>
            </w:r>
            <w:r w:rsidRPr="006507CC">
              <w:t>rozsiahlej lekárskej dokumentácii Úrad práce Sabinov jej žiadosť</w:t>
            </w:r>
            <w:r w:rsidR="009252D4">
              <w:t xml:space="preserve"> o </w:t>
            </w:r>
            <w:r w:rsidRPr="006507CC">
              <w:t>príspevok</w:t>
            </w:r>
            <w:r w:rsidR="009252D4">
              <w:t xml:space="preserve"> na </w:t>
            </w:r>
            <w:r w:rsidRPr="006507CC">
              <w:t>opatrovanie sestry Marcely zamietol. Posudkový lekár Úradu práce Sabinov bez osobného stretnutia</w:t>
            </w:r>
            <w:r w:rsidR="00F7436F">
              <w:t xml:space="preserve"> s </w:t>
            </w:r>
            <w:r w:rsidRPr="006507CC">
              <w:t>pani Marcelou tvrdil,</w:t>
            </w:r>
            <w:r w:rsidR="00F7436F">
              <w:t xml:space="preserve"> že </w:t>
            </w:r>
            <w:r w:rsidRPr="006507CC">
              <w:t>nie je odkázaná</w:t>
            </w:r>
            <w:r w:rsidR="009252D4">
              <w:t xml:space="preserve"> na </w:t>
            </w:r>
            <w:r w:rsidRPr="006507CC">
              <w:t>nepretržitú pomoc, hodnotil ju</w:t>
            </w:r>
            <w:r w:rsidR="009252D4">
              <w:t xml:space="preserve"> v </w:t>
            </w:r>
            <w:r w:rsidRPr="006507CC">
              <w:t>stupni odkázanosti I</w:t>
            </w:r>
            <w:r w:rsidR="00F7436F">
              <w:t xml:space="preserve"> a </w:t>
            </w:r>
            <w:r w:rsidRPr="006507CC">
              <w:t>uviedol,</w:t>
            </w:r>
            <w:r w:rsidR="00F7436F">
              <w:t xml:space="preserve"> že </w:t>
            </w:r>
            <w:r w:rsidRPr="006507CC">
              <w:t>„je schopná prekonávať bežné bariéry</w:t>
            </w:r>
            <w:r w:rsidR="009252D4">
              <w:t xml:space="preserve"> v </w:t>
            </w:r>
            <w:r w:rsidRPr="006507CC">
              <w:t>rodinnom dome</w:t>
            </w:r>
            <w:r w:rsidR="00F7436F">
              <w:t xml:space="preserve"> a </w:t>
            </w:r>
            <w:r w:rsidRPr="006507CC">
              <w:t>nemá obmedzenú schopnosť sebaobsluhy“. Tieto závery boli</w:t>
            </w:r>
            <w:r w:rsidR="009252D4">
              <w:t xml:space="preserve"> v </w:t>
            </w:r>
            <w:r w:rsidRPr="006507CC">
              <w:t>rozpore</w:t>
            </w:r>
            <w:r w:rsidR="00F7436F">
              <w:t xml:space="preserve"> so </w:t>
            </w:r>
            <w:r w:rsidRPr="006507CC">
              <w:t>sociálnym šetrením, ako aj</w:t>
            </w:r>
            <w:r w:rsidR="00F7436F">
              <w:t xml:space="preserve"> s </w:t>
            </w:r>
            <w:r w:rsidRPr="006507CC">
              <w:t>odbornými lekárskymi správami, ktoré potvrdzovali úplnú nesebestačnosť, ťažké psychiatrické príznaky</w:t>
            </w:r>
            <w:r w:rsidR="00F7436F">
              <w:t xml:space="preserve"> a </w:t>
            </w:r>
            <w:r w:rsidRPr="006507CC">
              <w:t xml:space="preserve">potrebu trvalého dohľadu. </w:t>
            </w:r>
          </w:p>
          <w:p w14:paraId="541713BC" w14:textId="77777777" w:rsidR="003423CC" w:rsidRPr="006507CC" w:rsidRDefault="003423CC" w:rsidP="007E5000"/>
          <w:p w14:paraId="145CEA11" w14:textId="45705BFC" w:rsidR="003423CC" w:rsidRPr="006507CC" w:rsidRDefault="003423CC" w:rsidP="007E5000">
            <w:r w:rsidRPr="006507CC">
              <w:t>Pani Jolana nerozumie tomu, ako mohla jej sestra dosiahnuť 105 bodov</w:t>
            </w:r>
            <w:r w:rsidR="00F7436F">
              <w:t xml:space="preserve"> a </w:t>
            </w:r>
            <w:r w:rsidRPr="006507CC">
              <w:t>stupeň odkázanosti I, keď</w:t>
            </w:r>
            <w:r w:rsidR="009252D4">
              <w:t xml:space="preserve"> v </w:t>
            </w:r>
            <w:r w:rsidRPr="006507CC">
              <w:t>skutočnosti nedokáže chodiť, nerozpráva, nie je schopná samostatnej komunikácie, neovláda základné úkony sebaobsluhy, bez pomoci nerozozná riziko</w:t>
            </w:r>
            <w:r w:rsidR="00F7436F">
              <w:t xml:space="preserve"> a </w:t>
            </w:r>
            <w:r w:rsidRPr="006507CC">
              <w:t>potrebuje trvalý dohľad. Zároveň vyžaduje pomoc pri všetkých bežných denných činnostiach.</w:t>
            </w:r>
          </w:p>
          <w:p w14:paraId="4B8C4EB0" w14:textId="77777777" w:rsidR="003423CC" w:rsidRPr="006507CC" w:rsidRDefault="003423CC" w:rsidP="007E5000"/>
          <w:p w14:paraId="60B39ED6" w14:textId="4813BE63" w:rsidR="003423CC" w:rsidRPr="006507CC" w:rsidRDefault="003423CC" w:rsidP="007E5000">
            <w:r w:rsidRPr="006507CC">
              <w:t>Keďže Úrad práce Sabinov žiadosti pani Jolany nevyhovel</w:t>
            </w:r>
            <w:r w:rsidR="00F7436F">
              <w:t xml:space="preserve"> a </w:t>
            </w:r>
            <w:r w:rsidRPr="006507CC">
              <w:t>peňažný príspevok</w:t>
            </w:r>
            <w:r w:rsidR="009252D4">
              <w:t xml:space="preserve"> na </w:t>
            </w:r>
            <w:r w:rsidRPr="006507CC">
              <w:t>opatrovanie jej nepriznal, pani Jolana nás požiadala</w:t>
            </w:r>
            <w:r w:rsidR="009252D4">
              <w:t xml:space="preserve"> o </w:t>
            </w:r>
            <w:r w:rsidRPr="006507CC">
              <w:t>posúdenie postupu úradu práce, ako aj dôvodnosti podania odvolania, vrátane odbornej pomoci pri jeho vyhotovení. Po oboznámení sa</w:t>
            </w:r>
            <w:r w:rsidR="00F7436F">
              <w:t xml:space="preserve"> s </w:t>
            </w:r>
            <w:r w:rsidRPr="006507CC">
              <w:t>obsahom rozhodnutia, jeho odôvodnením</w:t>
            </w:r>
            <w:r w:rsidR="00F7436F">
              <w:t xml:space="preserve"> a </w:t>
            </w:r>
            <w:r w:rsidRPr="006507CC">
              <w:t>komplexným posudkom, ktorý tvoril základ</w:t>
            </w:r>
            <w:r w:rsidR="00F7436F">
              <w:t xml:space="preserve"> pre </w:t>
            </w:r>
            <w:r w:rsidRPr="006507CC">
              <w:t>rozhodnutie Úradu práce, som dospela</w:t>
            </w:r>
            <w:r w:rsidR="00F7436F">
              <w:t xml:space="preserve"> k </w:t>
            </w:r>
            <w:r w:rsidRPr="006507CC">
              <w:t>záveru,</w:t>
            </w:r>
            <w:r w:rsidR="00F7436F">
              <w:t xml:space="preserve"> že </w:t>
            </w:r>
            <w:r w:rsidRPr="006507CC">
              <w:t>podať odvolanie je dôvodné,</w:t>
            </w:r>
            <w:r w:rsidR="00F7436F">
              <w:t xml:space="preserve"> a </w:t>
            </w:r>
            <w:r w:rsidRPr="006507CC">
              <w:t xml:space="preserve">preto, sme pani Jolane poskytli potrebnú súčinnosť pri jeho spracovaní. </w:t>
            </w:r>
          </w:p>
          <w:p w14:paraId="65E15CF8" w14:textId="1FC087E5" w:rsidR="003423CC" w:rsidRPr="006507CC" w:rsidRDefault="003423CC" w:rsidP="007E5000">
            <w:r w:rsidRPr="006507CC">
              <w:t>Podľa nášho názoru nebola u pani Marcely zo strany Úradu práce Sabinov správne posúdená potreba dohľadu,</w:t>
            </w:r>
            <w:r w:rsidR="00F7436F">
              <w:t xml:space="preserve"> a </w:t>
            </w:r>
            <w:r w:rsidRPr="006507CC">
              <w:t>to tak, ako to predpokladá zákon. Zákon</w:t>
            </w:r>
            <w:r w:rsidR="009252D4">
              <w:t xml:space="preserve"> o </w:t>
            </w:r>
            <w:r w:rsidRPr="006507CC">
              <w:t>sociálnych službách vyžaduje, aby správny orgán posudzoval konkrétnu potrebu dohľadu pri jednotlivých činnostiach, ktoré osoba vykonáva alebo</w:t>
            </w:r>
            <w:r w:rsidR="00743C81">
              <w:t> </w:t>
            </w:r>
            <w:r w:rsidRPr="006507CC">
              <w:t>nedokáže vykonávať bez pomoci inej osoby.</w:t>
            </w:r>
            <w:r w:rsidRPr="006507CC">
              <w:rPr>
                <w:rStyle w:val="Odkaznapoznmkupodiarou"/>
              </w:rPr>
              <w:footnoteReference w:id="174"/>
            </w:r>
          </w:p>
          <w:p w14:paraId="11B87F25" w14:textId="77777777" w:rsidR="003423CC" w:rsidRPr="006507CC" w:rsidRDefault="003423CC" w:rsidP="007E5000"/>
          <w:p w14:paraId="6DF27B3E" w14:textId="738A86F4" w:rsidR="003423CC" w:rsidRPr="006507CC" w:rsidRDefault="003423CC" w:rsidP="007E5000">
            <w:r w:rsidRPr="006507CC">
              <w:t>Pani Jolana podala odvolanie,</w:t>
            </w:r>
            <w:r w:rsidR="009252D4">
              <w:t xml:space="preserve"> v </w:t>
            </w:r>
            <w:r w:rsidRPr="006507CC">
              <w:t>ktorom poukázala</w:t>
            </w:r>
            <w:r w:rsidR="009252D4">
              <w:t xml:space="preserve"> na </w:t>
            </w:r>
            <w:r w:rsidRPr="006507CC">
              <w:t>zásadné nezrovnalosti medzi skutočným stavom</w:t>
            </w:r>
            <w:r w:rsidR="00F7436F">
              <w:t xml:space="preserve"> a </w:t>
            </w:r>
            <w:r w:rsidRPr="006507CC">
              <w:t>posudkom úradu práce. Predložila podrobné odborné správy dokazujúce,</w:t>
            </w:r>
            <w:r w:rsidR="00F7436F">
              <w:t xml:space="preserve"> že </w:t>
            </w:r>
            <w:r w:rsidRPr="006507CC">
              <w:t>jej sestra nedokáže samostatne komunikovať, presúvať sa, zabezpečiť si hygienu, ani stravu, má nepredvídateľné správanie</w:t>
            </w:r>
            <w:r w:rsidR="00F7436F">
              <w:t xml:space="preserve"> a </w:t>
            </w:r>
            <w:r w:rsidRPr="006507CC">
              <w:t>celkovo nezvláda žiadnu oblasť sebaobsluhy. Upozornila tiež,</w:t>
            </w:r>
            <w:r w:rsidR="00F7436F">
              <w:t xml:space="preserve"> že </w:t>
            </w:r>
            <w:r w:rsidRPr="006507CC">
              <w:t>ide</w:t>
            </w:r>
            <w:r w:rsidR="009252D4">
              <w:t xml:space="preserve"> o </w:t>
            </w:r>
            <w:r w:rsidRPr="006507CC">
              <w:t>trvalé</w:t>
            </w:r>
            <w:r w:rsidR="00F7436F">
              <w:t xml:space="preserve"> a </w:t>
            </w:r>
            <w:r w:rsidRPr="006507CC">
              <w:t>progresívne ochorenia, ktoré nemajú tendenciu zlepšiť sa.</w:t>
            </w:r>
          </w:p>
          <w:p w14:paraId="0A6EDA56" w14:textId="77777777" w:rsidR="003423CC" w:rsidRPr="006507CC" w:rsidRDefault="003423CC" w:rsidP="007E5000"/>
          <w:p w14:paraId="59BABC6E" w14:textId="2E02BA2C" w:rsidR="003423CC" w:rsidRPr="006507CC" w:rsidRDefault="003423CC" w:rsidP="007E5000">
            <w:r w:rsidRPr="006507CC">
              <w:t>Pani Jolana</w:t>
            </w:r>
            <w:r w:rsidR="009252D4">
              <w:t xml:space="preserve"> v </w:t>
            </w:r>
            <w:r w:rsidRPr="006507CC">
              <w:t>priebehu konania opakovane poukazovala</w:t>
            </w:r>
            <w:r w:rsidR="009252D4">
              <w:t xml:space="preserve"> na </w:t>
            </w:r>
            <w:r w:rsidRPr="006507CC">
              <w:t>to,</w:t>
            </w:r>
            <w:r w:rsidR="00F7436F">
              <w:t xml:space="preserve"> že </w:t>
            </w:r>
            <w:r w:rsidRPr="006507CC">
              <w:t>napriek tomu,</w:t>
            </w:r>
            <w:r w:rsidR="00F7436F">
              <w:t xml:space="preserve"> že </w:t>
            </w:r>
            <w:r w:rsidRPr="006507CC">
              <w:t>svojej sestre Marcele dlhodobo</w:t>
            </w:r>
            <w:r w:rsidR="00F7436F">
              <w:t xml:space="preserve"> a </w:t>
            </w:r>
            <w:r w:rsidRPr="006507CC">
              <w:t>zodpovedne zabezpečuje starostlivosť, zo strany štátu necíti žiadny záujem, ani podporu. Pýta sa, kde sa má obrátiť</w:t>
            </w:r>
            <w:r w:rsidR="009252D4">
              <w:t xml:space="preserve"> o </w:t>
            </w:r>
            <w:r w:rsidRPr="006507CC">
              <w:t>pomoc, keď podľa jej skúsenosti úrady neprejavili záujem,</w:t>
            </w:r>
            <w:r w:rsidR="009252D4">
              <w:t xml:space="preserve"> v </w:t>
            </w:r>
            <w:r w:rsidRPr="006507CC">
              <w:t>akých podmienkach osoba</w:t>
            </w:r>
            <w:r w:rsidR="00F7436F">
              <w:t xml:space="preserve"> s </w:t>
            </w:r>
            <w:r w:rsidRPr="006507CC">
              <w:t>ťažkým zdravotným postihnutím žije,</w:t>
            </w:r>
            <w:r w:rsidR="00F7436F">
              <w:t xml:space="preserve"> či </w:t>
            </w:r>
            <w:r w:rsidRPr="006507CC">
              <w:t>je vôbec</w:t>
            </w:r>
            <w:r w:rsidR="009252D4">
              <w:t xml:space="preserve"> o </w:t>
            </w:r>
            <w:r w:rsidRPr="006507CC">
              <w:t>ňu postarané, aké riziká jej hrozia, kto jej poskytuje každodennú starostlivosť. Zároveň uviedla,</w:t>
            </w:r>
            <w:r w:rsidR="00F7436F">
              <w:t xml:space="preserve"> že </w:t>
            </w:r>
            <w:r w:rsidRPr="006507CC">
              <w:t>sa stretla aj</w:t>
            </w:r>
            <w:r w:rsidR="00F7436F">
              <w:t xml:space="preserve"> s </w:t>
            </w:r>
            <w:r w:rsidRPr="006507CC">
              <w:t>nevhodnými odporúčaniami zo strany miestnych orgánov, ktoré jej navrhovali, aby svoju sestru umiestnila do ústavného zariadenia alebo</w:t>
            </w:r>
            <w:r w:rsidR="00743C81">
              <w:t> </w:t>
            </w:r>
            <w:r w:rsidRPr="006507CC">
              <w:t>aby sa zamestnala</w:t>
            </w:r>
            <w:r w:rsidR="009252D4">
              <w:t xml:space="preserve"> v </w:t>
            </w:r>
            <w:r w:rsidRPr="006507CC">
              <w:t>meste ako opatrovateľka vlastnej sestry.</w:t>
            </w:r>
          </w:p>
          <w:p w14:paraId="6BDBA1B9" w14:textId="77777777" w:rsidR="003423CC" w:rsidRPr="006507CC" w:rsidRDefault="003423CC" w:rsidP="007E5000"/>
          <w:p w14:paraId="63D82746" w14:textId="7BC092DD" w:rsidR="003423CC" w:rsidRPr="006507CC" w:rsidRDefault="003423CC" w:rsidP="007E5000">
            <w:r w:rsidRPr="006507CC">
              <w:t>Takéto odpovede vnímala ako úplne nepochopenie jej situácie</w:t>
            </w:r>
            <w:r w:rsidR="00F7436F">
              <w:t xml:space="preserve"> a </w:t>
            </w:r>
            <w:r w:rsidRPr="006507CC">
              <w:t>zámeru. Pani Jolana jasne uviedla,</w:t>
            </w:r>
            <w:r w:rsidR="00F7436F">
              <w:t xml:space="preserve"> že </w:t>
            </w:r>
            <w:r w:rsidRPr="006507CC">
              <w:t>svoju sestru Marcelu nechcela</w:t>
            </w:r>
            <w:r w:rsidR="00F7436F">
              <w:t xml:space="preserve"> a </w:t>
            </w:r>
            <w:r w:rsidRPr="006507CC">
              <w:t>nechce dať do žiadneho zariadenia. Jej cieľom je, aby sestra zostala vo svojom domácom, známom</w:t>
            </w:r>
            <w:r w:rsidR="00F7436F">
              <w:t xml:space="preserve"> a </w:t>
            </w:r>
            <w:r w:rsidRPr="006507CC">
              <w:t>bezpečnom prostredí, medzi blízkymi ľuďmi, čo je pri jej psychiatrických</w:t>
            </w:r>
            <w:r w:rsidR="00F7436F">
              <w:t xml:space="preserve"> a </w:t>
            </w:r>
            <w:r w:rsidRPr="006507CC">
              <w:t xml:space="preserve">mentálnych diagnózach mimoriadne dôležité. </w:t>
            </w:r>
          </w:p>
          <w:p w14:paraId="76678603" w14:textId="77777777" w:rsidR="003423CC" w:rsidRPr="006507CC" w:rsidRDefault="003423CC" w:rsidP="007E5000"/>
          <w:p w14:paraId="7C8D1C45" w14:textId="1500EFCD" w:rsidR="003423CC" w:rsidRPr="006507CC" w:rsidRDefault="003423CC" w:rsidP="007E5000">
            <w:r w:rsidRPr="006507CC">
              <w:t>Ústredie práce Košice ako odvolací orgán dal pani Jolane za pravdu</w:t>
            </w:r>
            <w:r w:rsidR="00F7436F">
              <w:t xml:space="preserve"> a </w:t>
            </w:r>
            <w:r w:rsidRPr="006507CC">
              <w:t>odvolaniu vyhovel. Pôvodné rozhodnutie zrušil</w:t>
            </w:r>
            <w:r w:rsidR="00F7436F">
              <w:t xml:space="preserve"> a </w:t>
            </w:r>
            <w:r w:rsidRPr="006507CC">
              <w:t>nariadil nové posúdenie.</w:t>
            </w:r>
            <w:r w:rsidR="00AE1DB0">
              <w:t xml:space="preserve"> V </w:t>
            </w:r>
            <w:r w:rsidRPr="006507CC">
              <w:t>novom komplexnom posudku určil posudkový lekár stupeň odkázanosti VI</w:t>
            </w:r>
            <w:r w:rsidR="00F7436F">
              <w:t xml:space="preserve"> s </w:t>
            </w:r>
            <w:r w:rsidRPr="006507CC">
              <w:t>nulovou sebestačnosťou, čím potvrdil,</w:t>
            </w:r>
            <w:r w:rsidR="00F7436F">
              <w:t xml:space="preserve"> že </w:t>
            </w:r>
            <w:r w:rsidRPr="006507CC">
              <w:t>pani Marcela jednoznačne potrebuje nepretržitú opateru. Na základe posúdenia posudkovým lekárom Ústredia práce Košice bol príspevok priznaný.</w:t>
            </w:r>
          </w:p>
          <w:p w14:paraId="4C827495" w14:textId="77777777" w:rsidR="003423CC" w:rsidRPr="006507CC" w:rsidRDefault="003423CC" w:rsidP="007E5000">
            <w:pPr>
              <w:rPr>
                <w:b/>
                <w:bCs/>
              </w:rPr>
            </w:pPr>
          </w:p>
          <w:p w14:paraId="43BF5929" w14:textId="328C80D7" w:rsidR="003423CC" w:rsidRPr="006507CC" w:rsidRDefault="003423CC" w:rsidP="007E5000">
            <w:r w:rsidRPr="006507CC">
              <w:rPr>
                <w:b/>
                <w:bCs/>
              </w:rPr>
              <w:t>Prvostupňové konanie však vážne ohrozilo práva osoby</w:t>
            </w:r>
            <w:r w:rsidR="00F7436F">
              <w:rPr>
                <w:b/>
                <w:bCs/>
              </w:rPr>
              <w:t xml:space="preserve"> so </w:t>
            </w:r>
            <w:r w:rsidRPr="006507CC">
              <w:rPr>
                <w:b/>
                <w:bCs/>
              </w:rPr>
              <w:t xml:space="preserve">zdravotným postihnutím, najmä: </w:t>
            </w:r>
          </w:p>
          <w:p w14:paraId="1ECC5C5A" w14:textId="484BCCC6" w:rsidR="003423CC" w:rsidRPr="006507CC" w:rsidRDefault="003423CC" w:rsidP="007E5000">
            <w:r w:rsidRPr="006507CC">
              <w:rPr>
                <w:b/>
                <w:bCs/>
              </w:rPr>
              <w:t>Článok 13 Dohovoru - právo</w:t>
            </w:r>
            <w:r w:rsidR="009252D4">
              <w:rPr>
                <w:b/>
                <w:bCs/>
              </w:rPr>
              <w:t xml:space="preserve"> na </w:t>
            </w:r>
            <w:r w:rsidRPr="006507CC">
              <w:rPr>
                <w:b/>
                <w:bCs/>
              </w:rPr>
              <w:t>prístup</w:t>
            </w:r>
            <w:r w:rsidR="00F7436F">
              <w:rPr>
                <w:b/>
                <w:bCs/>
              </w:rPr>
              <w:t xml:space="preserve"> k </w:t>
            </w:r>
            <w:r w:rsidRPr="006507CC">
              <w:rPr>
                <w:b/>
                <w:bCs/>
              </w:rPr>
              <w:t xml:space="preserve">spravodlivosti: </w:t>
            </w:r>
            <w:r w:rsidRPr="006507CC">
              <w:t>Nesprávne posúdenie zdravotného stavu znemožnilo účinné uplatnenie práv</w:t>
            </w:r>
            <w:r w:rsidR="00F7436F">
              <w:t xml:space="preserve"> a </w:t>
            </w:r>
            <w:r w:rsidRPr="006507CC">
              <w:t>reálne zastúpenie prostredníctvom opatrovateľa.</w:t>
            </w:r>
          </w:p>
          <w:p w14:paraId="0CF9A8EA" w14:textId="522A0FB6" w:rsidR="003423CC" w:rsidRPr="006507CC" w:rsidRDefault="003423CC" w:rsidP="007E5000">
            <w:r w:rsidRPr="006507CC">
              <w:rPr>
                <w:b/>
                <w:bCs/>
              </w:rPr>
              <w:t>Článok 28 Dohovoru - právo</w:t>
            </w:r>
            <w:r w:rsidR="009252D4">
              <w:rPr>
                <w:b/>
                <w:bCs/>
              </w:rPr>
              <w:t xml:space="preserve"> na </w:t>
            </w:r>
            <w:r w:rsidRPr="006507CC">
              <w:rPr>
                <w:b/>
                <w:bCs/>
              </w:rPr>
              <w:t>primeranú životnú úroveň</w:t>
            </w:r>
            <w:r w:rsidR="00F7436F">
              <w:rPr>
                <w:b/>
                <w:bCs/>
              </w:rPr>
              <w:t xml:space="preserve"> a </w:t>
            </w:r>
            <w:r w:rsidRPr="006507CC">
              <w:rPr>
                <w:b/>
                <w:bCs/>
              </w:rPr>
              <w:t xml:space="preserve">sociálnu ochranu: </w:t>
            </w:r>
            <w:r w:rsidRPr="006507CC">
              <w:t>zamietnutie príspevku ohrozilo možnosť žiť dôstojne</w:t>
            </w:r>
            <w:r w:rsidR="009252D4">
              <w:t xml:space="preserve"> v </w:t>
            </w:r>
            <w:r w:rsidRPr="006507CC">
              <w:t>domácom prostredí</w:t>
            </w:r>
            <w:r w:rsidR="00F7436F">
              <w:t xml:space="preserve"> a </w:t>
            </w:r>
            <w:r w:rsidRPr="006507CC">
              <w:t>ponechalo rodinu bez podpory pri poskytovaní náročnej starostlivosti.</w:t>
            </w:r>
          </w:p>
          <w:p w14:paraId="60D1C597" w14:textId="77777777" w:rsidR="003423CC" w:rsidRPr="006507CC" w:rsidRDefault="003423CC" w:rsidP="007E5000"/>
          <w:p w14:paraId="19BB984B" w14:textId="55D16943" w:rsidR="003423CC" w:rsidRPr="006507CC" w:rsidRDefault="003423CC" w:rsidP="007E5000">
            <w:r w:rsidRPr="006507CC">
              <w:t>Nebyť iniciatívy</w:t>
            </w:r>
            <w:r w:rsidR="00F7436F">
              <w:t xml:space="preserve"> a </w:t>
            </w:r>
            <w:r w:rsidRPr="006507CC">
              <w:t>odhodlania pani Jolany uplatňovať svoje právo aj</w:t>
            </w:r>
            <w:r w:rsidR="009252D4">
              <w:t xml:space="preserve"> v </w:t>
            </w:r>
            <w:r w:rsidRPr="006507CC">
              <w:t>odvolacom</w:t>
            </w:r>
            <w:r w:rsidR="004C1F33">
              <w:t xml:space="preserve"> </w:t>
            </w:r>
            <w:r w:rsidRPr="006507CC">
              <w:t>konaní, pani Jolana by nemala žiadnu podporu štátu, hoci starostlivosť</w:t>
            </w:r>
            <w:r w:rsidR="009252D4">
              <w:t xml:space="preserve"> o </w:t>
            </w:r>
            <w:r w:rsidRPr="006507CC">
              <w:t>sestru Marcelu jej znemožňuje pracovať</w:t>
            </w:r>
            <w:r w:rsidR="00F7436F">
              <w:t xml:space="preserve"> a </w:t>
            </w:r>
            <w:r w:rsidRPr="006507CC">
              <w:t>vyžaduje celodenné nasadenie.</w:t>
            </w:r>
          </w:p>
        </w:tc>
      </w:tr>
      <w:bookmarkEnd w:id="408"/>
    </w:tbl>
    <w:p w14:paraId="2094BDFD" w14:textId="77777777" w:rsidR="003423CC" w:rsidRPr="006507CC" w:rsidRDefault="003423CC" w:rsidP="003423CC">
      <w:pPr>
        <w:rPr>
          <w:b/>
          <w:bCs/>
        </w:rPr>
      </w:pPr>
    </w:p>
    <w:p w14:paraId="0549486A" w14:textId="4623C249" w:rsidR="00C52B0B" w:rsidRDefault="00C52B0B">
      <w:pPr>
        <w:spacing w:after="160" w:line="259" w:lineRule="auto"/>
        <w:jc w:val="left"/>
      </w:pPr>
      <w:r>
        <w:br w:type="page"/>
      </w:r>
    </w:p>
    <w:p w14:paraId="676BB225" w14:textId="77777777" w:rsidR="003423CC" w:rsidRPr="006507CC" w:rsidRDefault="003423CC" w:rsidP="001314DE">
      <w:pPr>
        <w:pStyle w:val="Nadpis4"/>
      </w:pPr>
      <w:r w:rsidRPr="006507CC">
        <w:t>Príklady dobrej praxe</w:t>
      </w:r>
    </w:p>
    <w:p w14:paraId="299E12A7" w14:textId="67647AF8" w:rsidR="003423CC" w:rsidRPr="006507CC" w:rsidRDefault="003423CC" w:rsidP="003423CC">
      <w:pPr>
        <w:pStyle w:val="Nadpis5"/>
      </w:pPr>
      <w:r w:rsidRPr="006507CC">
        <w:t>Oprava rozhodnutia</w:t>
      </w:r>
      <w:r w:rsidR="009252D4">
        <w:t xml:space="preserve"> o </w:t>
      </w:r>
      <w:r w:rsidRPr="006507CC">
        <w:t>príspevku</w:t>
      </w:r>
      <w:r w:rsidR="009252D4">
        <w:t xml:space="preserve"> na </w:t>
      </w:r>
      <w:r w:rsidRPr="006507CC">
        <w:t xml:space="preserve">opatrovanie </w:t>
      </w:r>
      <w:proofErr w:type="spellStart"/>
      <w:r w:rsidRPr="006507CC">
        <w:t>autoremedúrou</w:t>
      </w:r>
      <w:proofErr w:type="spellEnd"/>
    </w:p>
    <w:p w14:paraId="654F517C" w14:textId="422C011B" w:rsidR="003423CC" w:rsidRPr="006507CC" w:rsidRDefault="003423CC" w:rsidP="003423CC">
      <w:proofErr w:type="spellStart"/>
      <w:r w:rsidRPr="006507CC">
        <w:t>Podávateľka</w:t>
      </w:r>
      <w:proofErr w:type="spellEnd"/>
      <w:r w:rsidRPr="006507CC">
        <w:t xml:space="preserve"> podnetu, ktorá už opatrovala otca</w:t>
      </w:r>
      <w:r w:rsidR="00F7436F">
        <w:t xml:space="preserve"> a </w:t>
      </w:r>
      <w:r w:rsidRPr="006507CC">
        <w:t>poberala</w:t>
      </w:r>
      <w:r w:rsidR="009252D4">
        <w:t xml:space="preserve"> na </w:t>
      </w:r>
      <w:r w:rsidRPr="006507CC">
        <w:t>tento účel peňažný príspevok, požiadala</w:t>
      </w:r>
      <w:r w:rsidR="009252D4">
        <w:t xml:space="preserve"> o </w:t>
      </w:r>
      <w:r w:rsidRPr="006507CC">
        <w:t>peňažný príspevok aj</w:t>
      </w:r>
      <w:r w:rsidR="009252D4">
        <w:t xml:space="preserve"> na </w:t>
      </w:r>
      <w:r w:rsidRPr="006507CC">
        <w:t>opatrovanie svojej matky, keďže aj jej sa postupne</w:t>
      </w:r>
      <w:r w:rsidR="004C1F33">
        <w:t xml:space="preserve"> </w:t>
      </w:r>
      <w:r w:rsidRPr="006507CC">
        <w:t>zhoršil zdravotný stav natoľko,</w:t>
      </w:r>
      <w:r w:rsidR="00F7436F">
        <w:t xml:space="preserve"> že </w:t>
      </w:r>
      <w:r w:rsidRPr="006507CC">
        <w:t>bola odkázaná</w:t>
      </w:r>
      <w:r w:rsidR="009252D4">
        <w:t xml:space="preserve"> na </w:t>
      </w:r>
      <w:r w:rsidRPr="006507CC">
        <w:t xml:space="preserve">pomoc pri </w:t>
      </w:r>
      <w:proofErr w:type="spellStart"/>
      <w:r w:rsidRPr="006507CC">
        <w:t>sebaobslužných</w:t>
      </w:r>
      <w:proofErr w:type="spellEnd"/>
      <w:r w:rsidRPr="006507CC">
        <w:t xml:space="preserve"> činnostiach. Úrad práce Lučenec žiadosti pôvodne nevyhovel</w:t>
      </w:r>
      <w:r w:rsidR="00F7436F">
        <w:t xml:space="preserve"> s </w:t>
      </w:r>
      <w:r w:rsidRPr="006507CC">
        <w:t>odôvodnením,</w:t>
      </w:r>
      <w:r w:rsidR="00F7436F">
        <w:t xml:space="preserve"> že </w:t>
      </w:r>
      <w:r w:rsidRPr="006507CC">
        <w:t>podľa predložených lekárskych nálezov</w:t>
      </w:r>
      <w:r w:rsidR="00F7436F">
        <w:t xml:space="preserve"> a </w:t>
      </w:r>
      <w:r w:rsidRPr="006507CC">
        <w:t>charakteru zdravotného postihnutia nie je matka</w:t>
      </w:r>
      <w:r w:rsidR="009252D4">
        <w:t xml:space="preserve"> na </w:t>
      </w:r>
      <w:r w:rsidRPr="006507CC">
        <w:t>opatrovanie odkázaná.</w:t>
      </w:r>
    </w:p>
    <w:p w14:paraId="2EF5E122" w14:textId="68EB4961" w:rsidR="003423CC" w:rsidRPr="006507CC" w:rsidRDefault="003423CC" w:rsidP="003423CC">
      <w:r w:rsidRPr="006507CC">
        <w:t>Na základe podaného odvolania</w:t>
      </w:r>
      <w:r w:rsidR="00F7436F">
        <w:t xml:space="preserve"> a </w:t>
      </w:r>
      <w:r w:rsidRPr="006507CC">
        <w:t>doplneného dokumentovania aktuálneho zdravotného stavu posudzovanej osoby Úrad práce vykonal opätovné prehodnotenie</w:t>
      </w:r>
      <w:r w:rsidR="00F7436F">
        <w:t xml:space="preserve"> a </w:t>
      </w:r>
      <w:r w:rsidRPr="006507CC">
        <w:t>posúdenie zdravotného stavu matky</w:t>
      </w:r>
      <w:r w:rsidR="00F7436F">
        <w:t xml:space="preserve"> a </w:t>
      </w:r>
      <w:r w:rsidRPr="006507CC">
        <w:t>po zohľadnení sociálnych dôsledkov jej ťažkého zdravotného postihnutia jej peňažný príspevok</w:t>
      </w:r>
      <w:r w:rsidR="009252D4">
        <w:t xml:space="preserve"> na </w:t>
      </w:r>
      <w:r w:rsidRPr="006507CC">
        <w:t xml:space="preserve">opatrovanie navrhol. Úrad práce vydal nové rozhodnutie vo forme </w:t>
      </w:r>
      <w:proofErr w:type="spellStart"/>
      <w:r w:rsidRPr="006507CC">
        <w:t>autoremedúry</w:t>
      </w:r>
      <w:proofErr w:type="spellEnd"/>
      <w:r w:rsidRPr="006507CC">
        <w:t xml:space="preserve"> ako najrýchlejšej formy nápravy rozhodnutia</w:t>
      </w:r>
      <w:r w:rsidR="00F7436F">
        <w:t xml:space="preserve"> a </w:t>
      </w:r>
      <w:r w:rsidRPr="006507CC">
        <w:t>príspevok</w:t>
      </w:r>
      <w:r w:rsidR="009252D4">
        <w:t xml:space="preserve"> na </w:t>
      </w:r>
      <w:r w:rsidRPr="006507CC">
        <w:t xml:space="preserve">opatrovanie matky aj otca </w:t>
      </w:r>
      <w:proofErr w:type="spellStart"/>
      <w:r w:rsidRPr="006507CC">
        <w:t>podávateľke</w:t>
      </w:r>
      <w:proofErr w:type="spellEnd"/>
      <w:r w:rsidRPr="006507CC">
        <w:t xml:space="preserve"> zvýšil</w:t>
      </w:r>
      <w:r w:rsidR="009252D4">
        <w:t xml:space="preserve"> na </w:t>
      </w:r>
      <w:r w:rsidRPr="006507CC">
        <w:t xml:space="preserve">sumu 882,50 </w:t>
      </w:r>
      <w:r w:rsidR="004E6CA5">
        <w:t>e</w:t>
      </w:r>
      <w:r w:rsidRPr="006507CC">
        <w:t>ur mesačne (</w:t>
      </w:r>
      <w:proofErr w:type="spellStart"/>
      <w:r w:rsidR="002C215A">
        <w:t>sp</w:t>
      </w:r>
      <w:proofErr w:type="spellEnd"/>
      <w:r w:rsidR="002C215A">
        <w:t>. zn. </w:t>
      </w:r>
      <w:r w:rsidRPr="006507CC">
        <w:t>KZP/PO/0578/2025/02R).</w:t>
      </w:r>
    </w:p>
    <w:p w14:paraId="29CA9C16" w14:textId="77777777" w:rsidR="003423CC" w:rsidRPr="006507CC" w:rsidRDefault="003423CC" w:rsidP="003423CC">
      <w:pPr>
        <w:rPr>
          <w:b/>
        </w:rPr>
      </w:pPr>
    </w:p>
    <w:p w14:paraId="5CD2BD73" w14:textId="77777777" w:rsidR="003423CC" w:rsidRPr="006507CC" w:rsidRDefault="003423CC" w:rsidP="003423CC">
      <w:pPr>
        <w:pStyle w:val="Nadpis5"/>
      </w:pPr>
      <w:r w:rsidRPr="006507CC">
        <w:t>Pridelenie nájomného bytu</w:t>
      </w:r>
    </w:p>
    <w:p w14:paraId="68600BD9" w14:textId="329ECFEE" w:rsidR="003423CC" w:rsidRPr="006507CC" w:rsidRDefault="003423CC" w:rsidP="003423CC">
      <w:r w:rsidRPr="006507CC">
        <w:t>Osoby</w:t>
      </w:r>
      <w:r w:rsidR="00F7436F">
        <w:t xml:space="preserve"> so </w:t>
      </w:r>
      <w:r w:rsidRPr="006507CC">
        <w:t>zdravotným postihnutím sa</w:t>
      </w:r>
      <w:r w:rsidR="009252D4">
        <w:t xml:space="preserve"> v </w:t>
      </w:r>
      <w:r w:rsidRPr="006507CC">
        <w:t>porovnaní</w:t>
      </w:r>
      <w:r w:rsidR="00F7436F">
        <w:t xml:space="preserve"> s </w:t>
      </w:r>
      <w:r w:rsidRPr="006507CC">
        <w:t>ostatnou populáciou často nachádzajú</w:t>
      </w:r>
      <w:r w:rsidR="009252D4">
        <w:t xml:space="preserve"> v </w:t>
      </w:r>
      <w:r w:rsidRPr="006507CC">
        <w:t>znevýhodnenej sociálnej</w:t>
      </w:r>
      <w:r w:rsidR="00F7436F">
        <w:t xml:space="preserve"> a </w:t>
      </w:r>
      <w:r w:rsidRPr="006507CC">
        <w:t>finančnej situácii. Zdravotné postihnutie môže ovplyvňovať možnosti uplatnenia</w:t>
      </w:r>
      <w:r w:rsidR="009252D4">
        <w:t xml:space="preserve"> na </w:t>
      </w:r>
      <w:r w:rsidRPr="006507CC">
        <w:t>trhu práce, stabilitu príjmu</w:t>
      </w:r>
      <w:r w:rsidR="00F7436F">
        <w:t xml:space="preserve"> a </w:t>
      </w:r>
      <w:r w:rsidRPr="006507CC">
        <w:t>zároveň môže prinášať zvýšené výdavky súvisiace</w:t>
      </w:r>
      <w:r w:rsidR="00F7436F">
        <w:t xml:space="preserve"> so </w:t>
      </w:r>
      <w:r w:rsidRPr="006507CC">
        <w:t>zdravotným stavom.</w:t>
      </w:r>
      <w:r w:rsidR="00AE1DB0">
        <w:t xml:space="preserve"> Z </w:t>
      </w:r>
      <w:r w:rsidRPr="006507CC">
        <w:t>tohto dôvodu sú osoby</w:t>
      </w:r>
      <w:r w:rsidR="00F7436F">
        <w:t xml:space="preserve"> so </w:t>
      </w:r>
      <w:r w:rsidRPr="006507CC">
        <w:t>zdravotným postihnutím častejšie odkázané</w:t>
      </w:r>
      <w:r w:rsidR="009252D4">
        <w:t xml:space="preserve"> na </w:t>
      </w:r>
      <w:r w:rsidRPr="006507CC">
        <w:t>podporu zo strany verejných inštitúcií,</w:t>
      </w:r>
      <w:r w:rsidR="00F7436F">
        <w:t xml:space="preserve"> a </w:t>
      </w:r>
      <w:r w:rsidRPr="006507CC">
        <w:t>to aj pri zabezpečení finančne dostupného</w:t>
      </w:r>
      <w:r w:rsidR="00F7436F">
        <w:t xml:space="preserve"> a </w:t>
      </w:r>
      <w:r w:rsidRPr="006507CC">
        <w:t>primeraného bývania. Dostupné nájomné bývanie zo strany samospráv tak predstavuje jeden</w:t>
      </w:r>
      <w:r w:rsidR="00AE1DB0">
        <w:t xml:space="preserve"> z </w:t>
      </w:r>
      <w:r w:rsidRPr="006507CC">
        <w:t>významných nástrojov podpory práva</w:t>
      </w:r>
      <w:r w:rsidR="009252D4">
        <w:t xml:space="preserve"> na </w:t>
      </w:r>
      <w:r w:rsidRPr="006507CC">
        <w:t>primeranú životnú úroveň podľa Článku 28 Dohovoru.</w:t>
      </w:r>
    </w:p>
    <w:p w14:paraId="4D197C3A" w14:textId="5A62AD8F" w:rsidR="003423CC" w:rsidRPr="006507CC" w:rsidRDefault="003423CC" w:rsidP="003423CC">
      <w:r w:rsidRPr="006507CC">
        <w:t>Podávateľ</w:t>
      </w:r>
      <w:r w:rsidR="00F7436F">
        <w:t xml:space="preserve"> so </w:t>
      </w:r>
      <w:r w:rsidRPr="006507CC">
        <w:t>zdravotným postihnutím</w:t>
      </w:r>
      <w:r w:rsidR="00AE1DB0">
        <w:t xml:space="preserve"> z </w:t>
      </w:r>
      <w:r w:rsidRPr="006507CC">
        <w:t>Bratislavy sa</w:t>
      </w:r>
      <w:r w:rsidR="009252D4">
        <w:t xml:space="preserve"> na </w:t>
      </w:r>
      <w:r w:rsidRPr="006507CC">
        <w:t>mňa obrátil</w:t>
      </w:r>
      <w:r w:rsidR="00F7436F">
        <w:t xml:space="preserve"> so </w:t>
      </w:r>
      <w:r w:rsidRPr="006507CC">
        <w:t>žiadosťou</w:t>
      </w:r>
      <w:r w:rsidR="009252D4">
        <w:t xml:space="preserve"> o </w:t>
      </w:r>
      <w:r w:rsidRPr="006507CC">
        <w:t>pomoc pri riešení jeho bytovej situácie, konkrétne pri získaní mestského nájomného bytu. Do roku 1995 býval</w:t>
      </w:r>
      <w:r w:rsidR="009252D4">
        <w:t xml:space="preserve"> v </w:t>
      </w:r>
      <w:r w:rsidRPr="006507CC">
        <w:t>bytovom dome, ktorý patril Železniciam SR, no bol zbúraný. Odvtedy býval po podnájmoch</w:t>
      </w:r>
      <w:r w:rsidR="00F7436F">
        <w:t xml:space="preserve"> a </w:t>
      </w:r>
      <w:r w:rsidRPr="006507CC">
        <w:t>ubytovniach nízkeho štandardu, kde bývali aj štyria</w:t>
      </w:r>
      <w:r w:rsidR="009252D4">
        <w:t xml:space="preserve"> na </w:t>
      </w:r>
      <w:r w:rsidRPr="006507CC">
        <w:t>izbe. Takéto bývanie</w:t>
      </w:r>
      <w:r w:rsidR="00AE1DB0">
        <w:t xml:space="preserve"> z </w:t>
      </w:r>
      <w:r w:rsidRPr="006507CC">
        <w:t>dlhodobého hľadiska zhoršovalo jeho zdravotný stav. Od roku 2018 žiadal</w:t>
      </w:r>
      <w:r w:rsidR="009252D4">
        <w:t xml:space="preserve"> o </w:t>
      </w:r>
      <w:r w:rsidRPr="006507CC">
        <w:t>pridelenie bytu Mestskú časť Bratislava-Devínska Nová Ves</w:t>
      </w:r>
      <w:r w:rsidR="00F7436F">
        <w:t xml:space="preserve"> a </w:t>
      </w:r>
      <w:r w:rsidRPr="006507CC">
        <w:t>od roku 2020 aj Hlavné mesto Bratislava. Vo veci som kontaktovala mestskú časť aj Mesto Bratislava za účelom overenia stavu pridelenia nájomného bytu.</w:t>
      </w:r>
    </w:p>
    <w:p w14:paraId="00836C0A" w14:textId="34B019CC" w:rsidR="003423CC" w:rsidRPr="006507CC" w:rsidRDefault="003423CC" w:rsidP="003423CC">
      <w:r w:rsidRPr="006507CC">
        <w:t>Krátko po podaní podnetu nadobudlo účinnosť Všeobecne záväzné nariadenie</w:t>
      </w:r>
      <w:r w:rsidR="009252D4">
        <w:t xml:space="preserve"> o </w:t>
      </w:r>
      <w:r w:rsidRPr="006507CC">
        <w:t>nájme bytov, ktorým Mesto Bratislava upravilo podmienky nájmu bytov vo vlastníctve mesta</w:t>
      </w:r>
      <w:r w:rsidR="00F7436F">
        <w:t xml:space="preserve"> a </w:t>
      </w:r>
      <w:r w:rsidRPr="006507CC">
        <w:t>tiež vstupné kritériá</w:t>
      </w:r>
      <w:r w:rsidR="00F7436F">
        <w:t xml:space="preserve"> pre </w:t>
      </w:r>
      <w:r w:rsidRPr="006507CC">
        <w:t>zaradenie žiadateľov</w:t>
      </w:r>
      <w:r w:rsidR="009252D4">
        <w:t xml:space="preserve"> o </w:t>
      </w:r>
      <w:r w:rsidRPr="006507CC">
        <w:t>nájom bytu do evidencie žiadateľov.</w:t>
      </w:r>
      <w:r w:rsidRPr="006507CC">
        <w:rPr>
          <w:rStyle w:val="Odkaznapoznmkupodiarou"/>
        </w:rPr>
        <w:footnoteReference w:id="175"/>
      </w:r>
    </w:p>
    <w:p w14:paraId="0B054A60" w14:textId="63B20877" w:rsidR="003423CC" w:rsidRPr="006507CC" w:rsidRDefault="003423CC" w:rsidP="003423CC">
      <w:r w:rsidRPr="006507CC">
        <w:t>V dôsledku týchto zmien mal podávateľ vyšší predpoklad</w:t>
      </w:r>
      <w:r w:rsidR="009252D4">
        <w:t xml:space="preserve"> na </w:t>
      </w:r>
      <w:r w:rsidRPr="006507CC">
        <w:t>schválenie žiadosti</w:t>
      </w:r>
      <w:r w:rsidR="00F7436F">
        <w:t xml:space="preserve"> a </w:t>
      </w:r>
      <w:r w:rsidRPr="006507CC">
        <w:t>pridelenie nájomného bytu. Usmernila som ho, aby si podal novú žiadosť</w:t>
      </w:r>
      <w:r w:rsidR="009252D4">
        <w:t xml:space="preserve"> o </w:t>
      </w:r>
      <w:r w:rsidRPr="006507CC">
        <w:t>nájom bytu</w:t>
      </w:r>
      <w:r w:rsidR="009252D4">
        <w:t xml:space="preserve"> v </w:t>
      </w:r>
      <w:r w:rsidRPr="006507CC">
        <w:t>súlade</w:t>
      </w:r>
      <w:r w:rsidR="00F7436F">
        <w:t xml:space="preserve"> s </w:t>
      </w:r>
      <w:r w:rsidRPr="006507CC">
        <w:t>aktualizovanými podmienkami, pričom podávateľ tak urobil</w:t>
      </w:r>
      <w:r w:rsidR="009252D4">
        <w:t xml:space="preserve"> v </w:t>
      </w:r>
      <w:r w:rsidRPr="006507CC">
        <w:t>septembri 2024. Po podaní žiadosti som oslovila Mesto Bratislava</w:t>
      </w:r>
      <w:r w:rsidR="00F7436F">
        <w:t xml:space="preserve"> a </w:t>
      </w:r>
      <w:r w:rsidRPr="006507CC">
        <w:t>pravidelne som overovala stav vybavovania žiadosti.</w:t>
      </w:r>
      <w:r w:rsidR="00AE1DB0">
        <w:t xml:space="preserve"> V </w:t>
      </w:r>
      <w:r w:rsidRPr="006507CC">
        <w:t>decembri 2024 zamestnanci mesta uskutočnili sociálne šetrenie</w:t>
      </w:r>
      <w:r w:rsidR="00F7436F">
        <w:t xml:space="preserve"> a </w:t>
      </w:r>
      <w:r w:rsidRPr="006507CC">
        <w:t>vo februári 2025 zaradili podávateľa do poradovníka. Už</w:t>
      </w:r>
      <w:r w:rsidR="009252D4">
        <w:t xml:space="preserve"> v </w:t>
      </w:r>
      <w:r w:rsidRPr="006507CC">
        <w:t>júni 2025 Mesto Bratislava uzavrelo</w:t>
      </w:r>
      <w:r w:rsidR="00F7436F">
        <w:t xml:space="preserve"> s </w:t>
      </w:r>
      <w:r w:rsidRPr="006507CC">
        <w:t>podávateľom podnetu nájomnú zmluvu</w:t>
      </w:r>
      <w:r w:rsidR="009252D4">
        <w:t xml:space="preserve"> na </w:t>
      </w:r>
      <w:r w:rsidRPr="006507CC">
        <w:t>mestský nájomný byt</w:t>
      </w:r>
      <w:r w:rsidR="009252D4">
        <w:t xml:space="preserve"> na </w:t>
      </w:r>
      <w:r w:rsidRPr="006507CC">
        <w:t>dobu určitú do júna 2027,</w:t>
      </w:r>
      <w:r w:rsidR="00F7436F">
        <w:t xml:space="preserve"> s </w:t>
      </w:r>
      <w:r w:rsidRPr="006507CC">
        <w:t>možnosťou jej opakovaného predĺženia vždy</w:t>
      </w:r>
      <w:r w:rsidR="009252D4">
        <w:t xml:space="preserve"> o </w:t>
      </w:r>
      <w:r w:rsidRPr="006507CC">
        <w:t xml:space="preserve">dva roky. </w:t>
      </w:r>
    </w:p>
    <w:p w14:paraId="65030BD5" w14:textId="36D8C5EC" w:rsidR="003423CC" w:rsidRPr="006507CC" w:rsidRDefault="003423CC" w:rsidP="003423CC">
      <w:r w:rsidRPr="006507CC">
        <w:t>K prideleniu nájomného bytu prispela najmä zmena podmienok nájmu bytu, vstupných kritérií</w:t>
      </w:r>
      <w:r w:rsidR="00F7436F">
        <w:t xml:space="preserve"> a </w:t>
      </w:r>
      <w:r w:rsidRPr="006507CC">
        <w:t>pravidiel prideľovania bytov, ale</w:t>
      </w:r>
      <w:r w:rsidR="00743C81">
        <w:t> </w:t>
      </w:r>
      <w:r w:rsidRPr="006507CC">
        <w:t>aj pravidelná komunikácia</w:t>
      </w:r>
      <w:r w:rsidR="00F7436F">
        <w:t xml:space="preserve"> s </w:t>
      </w:r>
      <w:r w:rsidRPr="006507CC">
        <w:t>Mestom Bratislava</w:t>
      </w:r>
      <w:r w:rsidR="009252D4">
        <w:t xml:space="preserve"> v </w:t>
      </w:r>
      <w:r w:rsidRPr="006507CC">
        <w:t>úzkej súčinnosti</w:t>
      </w:r>
      <w:r w:rsidR="00F7436F">
        <w:t xml:space="preserve"> s </w:t>
      </w:r>
      <w:r w:rsidRPr="006507CC">
        <w:t>podávateľom. Podľa nových podmienok pridelenia bytu sa pri posudzovaní žiadostí okrem miery bytovej núdze žiadateľa kladie dôraz najmä</w:t>
      </w:r>
      <w:r w:rsidR="009252D4">
        <w:t xml:space="preserve"> na </w:t>
      </w:r>
      <w:r w:rsidRPr="006507CC">
        <w:t>zdravotný stav žiadateľa. Podľa bodovacieho systému platného od 15. decembra 2024 môže osoba</w:t>
      </w:r>
      <w:r w:rsidR="00F7436F">
        <w:t xml:space="preserve"> s </w:t>
      </w:r>
      <w:r w:rsidRPr="006507CC">
        <w:t>ťažkým zdravotným postihnutím získať až</w:t>
      </w:r>
      <w:r w:rsidR="009252D4">
        <w:t xml:space="preserve"> o </w:t>
      </w:r>
      <w:r w:rsidRPr="006507CC">
        <w:t>55 bodov viac ako osoba bez zdravotných problémov (</w:t>
      </w:r>
      <w:proofErr w:type="spellStart"/>
      <w:r w:rsidR="002C215A">
        <w:t>sp</w:t>
      </w:r>
      <w:proofErr w:type="spellEnd"/>
      <w:r w:rsidR="002C215A">
        <w:t>. zn. </w:t>
      </w:r>
      <w:r w:rsidRPr="006507CC">
        <w:t>KZP/PO/0395/2024/05R).</w:t>
      </w:r>
    </w:p>
    <w:p w14:paraId="40E9C4BE" w14:textId="70970519" w:rsidR="00C52B0B" w:rsidRDefault="00C52B0B">
      <w:pPr>
        <w:spacing w:after="160" w:line="259" w:lineRule="auto"/>
        <w:jc w:val="left"/>
      </w:pPr>
      <w:r>
        <w:br w:type="page"/>
      </w:r>
    </w:p>
    <w:p w14:paraId="632D891C" w14:textId="77777777" w:rsidR="003423CC" w:rsidRPr="006507CC" w:rsidRDefault="003423CC" w:rsidP="001314DE">
      <w:pPr>
        <w:pStyle w:val="Nadpis4"/>
      </w:pPr>
      <w:r w:rsidRPr="006507CC">
        <w:t>Legislatívna iniciatíva (MPK)</w:t>
      </w:r>
    </w:p>
    <w:p w14:paraId="64F1DA13" w14:textId="0F237C46" w:rsidR="003423CC" w:rsidRPr="006507CC" w:rsidRDefault="003423CC" w:rsidP="003423CC">
      <w:pPr>
        <w:pStyle w:val="Nadpis5"/>
      </w:pPr>
      <w:r w:rsidRPr="006507CC">
        <w:t>Novela Zákona</w:t>
      </w:r>
      <w:r w:rsidR="009252D4">
        <w:t xml:space="preserve"> o </w:t>
      </w:r>
      <w:r w:rsidRPr="006507CC">
        <w:t>sociálnom poistení</w:t>
      </w:r>
    </w:p>
    <w:p w14:paraId="3E85EC00" w14:textId="6569D038" w:rsidR="003423CC" w:rsidRPr="006507CC" w:rsidRDefault="003423CC" w:rsidP="003423CC">
      <w:r w:rsidRPr="006507CC">
        <w:t>Podľa návrhu novely sa mali „znevýhodneným“ poistencom štátu - osobám, ktoré sa starali</w:t>
      </w:r>
      <w:r w:rsidR="009252D4">
        <w:t xml:space="preserve"> o </w:t>
      </w:r>
      <w:r w:rsidRPr="006507CC">
        <w:t>dieťa, od 01.01.2026 prepočítať dôchodky tak, aby obdobie starostlivosti</w:t>
      </w:r>
      <w:r w:rsidR="009252D4">
        <w:t xml:space="preserve"> o </w:t>
      </w:r>
      <w:r w:rsidRPr="006507CC">
        <w:t>dieťa počas zákonom ustanovenej doby po jeho narodení nemalo negatívny vplyv</w:t>
      </w:r>
      <w:r w:rsidR="009252D4">
        <w:t xml:space="preserve"> na </w:t>
      </w:r>
      <w:r w:rsidRPr="006507CC">
        <w:t>sumu dôchodku poistenca, ktorý túto starostlivosť zabezpečoval. Rovnaké postavenie poistenca štátu má aj poberateľ peňažného príspevku za opatrovanie</w:t>
      </w:r>
      <w:r w:rsidR="00F7436F">
        <w:t xml:space="preserve"> a </w:t>
      </w:r>
      <w:r w:rsidRPr="006507CC">
        <w:t>osoba vykonávajúca osobnú asistenciu. Návrh novely však vôbec neriešil prepočet dôchodkov aj u týchto osôb. Preto som</w:t>
      </w:r>
      <w:r w:rsidR="009252D4">
        <w:t xml:space="preserve"> v </w:t>
      </w:r>
      <w:r w:rsidRPr="006507CC">
        <w:t>rámci medzirezortného pripomienkového konania</w:t>
      </w:r>
      <w:r w:rsidR="00F7436F">
        <w:t xml:space="preserve"> k </w:t>
      </w:r>
      <w:r w:rsidRPr="006507CC">
        <w:t>novele Zákona</w:t>
      </w:r>
      <w:r w:rsidR="009252D4">
        <w:t xml:space="preserve"> o </w:t>
      </w:r>
      <w:r w:rsidRPr="006507CC">
        <w:t>sociálnom poistení (č. LP/2025/376) navrhovala vykonať obdobný prepočet aj u poberateľov peňažného príspevku za opatrovanie</w:t>
      </w:r>
      <w:r w:rsidR="00F7436F">
        <w:t xml:space="preserve"> a </w:t>
      </w:r>
      <w:r w:rsidRPr="006507CC">
        <w:t>osôb vykonávajúcich osobnú asistenciu.</w:t>
      </w:r>
    </w:p>
    <w:p w14:paraId="32BB9132" w14:textId="720DAD68" w:rsidR="003423CC" w:rsidRDefault="003423CC" w:rsidP="003423CC">
      <w:r w:rsidRPr="006507CC">
        <w:t>Taktiež som</w:t>
      </w:r>
      <w:r w:rsidR="009252D4">
        <w:t xml:space="preserve"> v </w:t>
      </w:r>
      <w:r w:rsidRPr="006507CC">
        <w:t>záujme jednoznačného výkladu</w:t>
      </w:r>
      <w:r w:rsidR="00F7436F">
        <w:t xml:space="preserve"> a </w:t>
      </w:r>
      <w:r w:rsidRPr="006507CC">
        <w:t>aj</w:t>
      </w:r>
      <w:r w:rsidR="00F7436F">
        <w:t xml:space="preserve"> pre </w:t>
      </w:r>
      <w:r w:rsidRPr="006507CC">
        <w:t>potreby aplikačnej praxe navrhovala precizovať ustanovenie týkajúce sa určenia vymeriavacieho základu osoby starajúcej sa</w:t>
      </w:r>
      <w:r w:rsidR="009252D4">
        <w:t xml:space="preserve"> o </w:t>
      </w:r>
      <w:r w:rsidRPr="006507CC">
        <w:t>dieťa, poberateľa peňažného príspevku za opatrovanie</w:t>
      </w:r>
      <w:r w:rsidR="00F7436F">
        <w:t xml:space="preserve"> a </w:t>
      </w:r>
      <w:r w:rsidRPr="006507CC">
        <w:t>osoby vykonávajúcej osobnú asistenciu, ak budú mať</w:t>
      </w:r>
      <w:r w:rsidR="00AE1DB0">
        <w:t xml:space="preserve"> z </w:t>
      </w:r>
      <w:r w:rsidRPr="006507CC">
        <w:t>titulu povinného dôchodkového poistenia (zamestnanec alebo</w:t>
      </w:r>
      <w:r w:rsidR="00743C81">
        <w:t> </w:t>
      </w:r>
      <w:r w:rsidRPr="006507CC">
        <w:t>samostatne zárobkovo činná osoba) vymeriavací základ vyšší ako 60</w:t>
      </w:r>
      <w:r w:rsidR="002C215A">
        <w:t> %</w:t>
      </w:r>
      <w:r w:rsidRPr="006507CC">
        <w:t xml:space="preserve"> všeobecného vymeriavacieho základu. Ministerstvo práce pripomienky neakceptovalo. Novela nadobudla účinnosť 01.</w:t>
      </w:r>
      <w:r w:rsidR="00FA3500">
        <w:t xml:space="preserve"> januára </w:t>
      </w:r>
      <w:r w:rsidRPr="006507CC">
        <w:t>2026.</w:t>
      </w:r>
    </w:p>
    <w:p w14:paraId="2FECBE02" w14:textId="77777777" w:rsidR="00107783" w:rsidRDefault="00107783" w:rsidP="003423CC"/>
    <w:p w14:paraId="4D94E092" w14:textId="299776A1" w:rsidR="00107783" w:rsidRDefault="00107783" w:rsidP="00AA3ED0">
      <w:pPr>
        <w:pStyle w:val="Nadpis5"/>
      </w:pPr>
      <w:r w:rsidRPr="00493074">
        <w:t xml:space="preserve">Sprísnenie </w:t>
      </w:r>
      <w:r w:rsidR="0005479C" w:rsidRPr="00493074">
        <w:t>podmienok poskytovania pomoci</w:t>
      </w:r>
      <w:r w:rsidR="009252D4">
        <w:t xml:space="preserve"> v </w:t>
      </w:r>
      <w:r w:rsidR="0005479C" w:rsidRPr="00493074">
        <w:t>hmotnej núdzi</w:t>
      </w:r>
    </w:p>
    <w:p w14:paraId="7580B187" w14:textId="73B19C27" w:rsidR="0048313C" w:rsidRDefault="009747E9" w:rsidP="00107783">
      <w:r>
        <w:t xml:space="preserve">Do medzirezortného pripomienkového konania bol </w:t>
      </w:r>
      <w:r w:rsidR="00437D63">
        <w:t xml:space="preserve">dňa </w:t>
      </w:r>
      <w:r w:rsidR="00437D63" w:rsidRPr="00437D63">
        <w:t>08.01.2025</w:t>
      </w:r>
      <w:r w:rsidR="00437D63">
        <w:t xml:space="preserve"> </w:t>
      </w:r>
      <w:r w:rsidR="00A24F41">
        <w:t xml:space="preserve">predložený </w:t>
      </w:r>
      <w:r w:rsidR="00107783">
        <w:t xml:space="preserve">návrh novely </w:t>
      </w:r>
      <w:r w:rsidR="00A24F41">
        <w:t>Z</w:t>
      </w:r>
      <w:r w:rsidR="00107783">
        <w:t>ákona</w:t>
      </w:r>
      <w:r w:rsidR="009252D4">
        <w:t xml:space="preserve"> o </w:t>
      </w:r>
      <w:r w:rsidR="00107783">
        <w:t>službách zamestnanosti</w:t>
      </w:r>
      <w:r w:rsidR="0048313C">
        <w:rPr>
          <w:rStyle w:val="Odkaznapoznmkupodiarou"/>
        </w:rPr>
        <w:footnoteReference w:id="176"/>
      </w:r>
      <w:r w:rsidR="00381F89">
        <w:t>, ktorým sa menil aj Zákon</w:t>
      </w:r>
      <w:r w:rsidR="009252D4">
        <w:t xml:space="preserve"> o </w:t>
      </w:r>
      <w:r w:rsidR="00381F89">
        <w:t>pomoci</w:t>
      </w:r>
      <w:r w:rsidR="009252D4">
        <w:t xml:space="preserve"> v </w:t>
      </w:r>
      <w:r w:rsidR="00381F89">
        <w:t>hmotnej núdzi</w:t>
      </w:r>
      <w:r w:rsidR="0048313C">
        <w:rPr>
          <w:rStyle w:val="Odkaznapoznmkupodiarou"/>
        </w:rPr>
        <w:footnoteReference w:id="177"/>
      </w:r>
      <w:r w:rsidR="00107783">
        <w:t xml:space="preserve"> </w:t>
      </w:r>
      <w:r w:rsidR="00A24F41">
        <w:t>(č.</w:t>
      </w:r>
      <w:r w:rsidR="00741DBF">
        <w:t xml:space="preserve"> </w:t>
      </w:r>
      <w:r w:rsidR="00437D63">
        <w:t>LP/2025/4</w:t>
      </w:r>
      <w:r w:rsidR="00A24F41">
        <w:t>). Minis</w:t>
      </w:r>
      <w:r w:rsidR="008D0067">
        <w:t xml:space="preserve">terstvo práce </w:t>
      </w:r>
      <w:r w:rsidR="00741DBF">
        <w:t>návrh predložilo</w:t>
      </w:r>
      <w:r w:rsidR="00F7436F">
        <w:t xml:space="preserve"> s </w:t>
      </w:r>
      <w:r w:rsidR="00741DBF">
        <w:t xml:space="preserve">cieľom </w:t>
      </w:r>
      <w:r w:rsidR="00741DBF" w:rsidRPr="00741DBF">
        <w:t>úprav</w:t>
      </w:r>
      <w:r w:rsidR="00741DBF">
        <w:t>y</w:t>
      </w:r>
      <w:r w:rsidR="00741DBF" w:rsidRPr="00741DBF">
        <w:t xml:space="preserve"> aktívnych opatrení</w:t>
      </w:r>
      <w:r w:rsidR="009252D4">
        <w:t xml:space="preserve"> na </w:t>
      </w:r>
      <w:r w:rsidR="00741DBF" w:rsidRPr="00741DBF">
        <w:t>trhu práce za účelom zlepšenia</w:t>
      </w:r>
      <w:r w:rsidR="00F7436F">
        <w:t xml:space="preserve"> a </w:t>
      </w:r>
      <w:r w:rsidR="00741DBF" w:rsidRPr="00741DBF">
        <w:t>zefektívnenia integrácie najviac zraniteľných osôb</w:t>
      </w:r>
      <w:r w:rsidR="009252D4">
        <w:t xml:space="preserve"> na </w:t>
      </w:r>
      <w:r w:rsidR="00741DBF" w:rsidRPr="00741DBF">
        <w:t>trh práce, najmä dlhodobo nezamestnaných</w:t>
      </w:r>
      <w:r w:rsidR="00F7436F">
        <w:t xml:space="preserve"> a </w:t>
      </w:r>
      <w:r w:rsidR="00741DBF" w:rsidRPr="00741DBF">
        <w:t>osôb</w:t>
      </w:r>
      <w:r w:rsidR="00F7436F">
        <w:t xml:space="preserve"> s </w:t>
      </w:r>
      <w:r w:rsidR="00741DBF" w:rsidRPr="00741DBF">
        <w:t>nízkou kvalifikáciou</w:t>
      </w:r>
      <w:r w:rsidR="0087498B">
        <w:t>,</w:t>
      </w:r>
      <w:r w:rsidR="00F15DAF" w:rsidRPr="00F15DAF">
        <w:t xml:space="preserve"> </w:t>
      </w:r>
      <w:r w:rsidR="00F15DAF">
        <w:t>vrátane osôb</w:t>
      </w:r>
      <w:r w:rsidR="00F7436F">
        <w:t xml:space="preserve"> so </w:t>
      </w:r>
      <w:r w:rsidR="00F15DAF">
        <w:t>zdravotným postihnutím</w:t>
      </w:r>
      <w:r w:rsidR="00741DBF" w:rsidRPr="00741DBF">
        <w:t>,</w:t>
      </w:r>
      <w:r w:rsidR="00F7436F">
        <w:t xml:space="preserve"> a </w:t>
      </w:r>
      <w:r w:rsidR="00F15DAF">
        <w:t xml:space="preserve">to </w:t>
      </w:r>
      <w:r w:rsidR="00741DBF" w:rsidRPr="00741DBF">
        <w:t>podporou ich pracovného začleňovania, rozvojom sociálnych kompetencií</w:t>
      </w:r>
      <w:r w:rsidR="00F7436F">
        <w:t xml:space="preserve"> a </w:t>
      </w:r>
      <w:r w:rsidR="00741DBF" w:rsidRPr="00741DBF">
        <w:t>získavaním vedomostí</w:t>
      </w:r>
      <w:r w:rsidR="00F7436F">
        <w:t xml:space="preserve"> a </w:t>
      </w:r>
      <w:r w:rsidR="00741DBF" w:rsidRPr="00741DBF">
        <w:t>zručností potrebných</w:t>
      </w:r>
      <w:r w:rsidR="00F7436F">
        <w:t xml:space="preserve"> pre </w:t>
      </w:r>
      <w:r w:rsidR="00741DBF" w:rsidRPr="00741DBF">
        <w:t>trh práce</w:t>
      </w:r>
      <w:r w:rsidR="00F15DAF">
        <w:t>. Jedným</w:t>
      </w:r>
      <w:r w:rsidR="00AE1DB0">
        <w:t xml:space="preserve"> z </w:t>
      </w:r>
      <w:r w:rsidR="00F15DAF">
        <w:t>nástrojov</w:t>
      </w:r>
      <w:r w:rsidR="009252D4">
        <w:t xml:space="preserve"> na </w:t>
      </w:r>
      <w:r w:rsidR="008C6934">
        <w:t xml:space="preserve">dosiahnutie </w:t>
      </w:r>
      <w:r w:rsidR="0048313C">
        <w:t xml:space="preserve">dobrovoľného zapojenia týchto zraniteľných </w:t>
      </w:r>
      <w:r w:rsidR="00AA6E10">
        <w:t xml:space="preserve">osôb </w:t>
      </w:r>
      <w:r w:rsidR="0048313C">
        <w:t xml:space="preserve">do systému služieb zamestnanosti </w:t>
      </w:r>
      <w:r w:rsidR="0087498B">
        <w:t>malo byť</w:t>
      </w:r>
      <w:r w:rsidR="0048313C">
        <w:t xml:space="preserve"> sprísnenie podmienok </w:t>
      </w:r>
      <w:r w:rsidR="00107783">
        <w:t>poskytovania pomoci</w:t>
      </w:r>
      <w:r w:rsidR="009252D4">
        <w:t xml:space="preserve"> v </w:t>
      </w:r>
      <w:r w:rsidR="00107783">
        <w:t>hmotnej núdzi,</w:t>
      </w:r>
      <w:r w:rsidR="00F7436F">
        <w:t xml:space="preserve"> a </w:t>
      </w:r>
      <w:r w:rsidR="00107783">
        <w:t xml:space="preserve">to najmä </w:t>
      </w:r>
      <w:r w:rsidR="0048313C">
        <w:t xml:space="preserve">vo forme </w:t>
      </w:r>
      <w:r w:rsidR="00107783">
        <w:t>rozšíren</w:t>
      </w:r>
      <w:r w:rsidR="0048313C">
        <w:t>ia</w:t>
      </w:r>
      <w:r w:rsidR="00107783">
        <w:t xml:space="preserve"> dôvodov,</w:t>
      </w:r>
      <w:r w:rsidR="009252D4">
        <w:t xml:space="preserve"> na </w:t>
      </w:r>
      <w:r w:rsidR="00107783">
        <w:t>základe ktorých by mohlo dôjsť</w:t>
      </w:r>
      <w:r w:rsidR="00F7436F">
        <w:t xml:space="preserve"> k </w:t>
      </w:r>
      <w:r w:rsidR="00107783">
        <w:t>zníženiu alebo</w:t>
      </w:r>
      <w:r w:rsidR="00743C81">
        <w:t> </w:t>
      </w:r>
      <w:r w:rsidR="00107783">
        <w:t xml:space="preserve">úplnému odňatiu dávky. Návrh </w:t>
      </w:r>
      <w:r w:rsidR="0048313C">
        <w:t xml:space="preserve">teda </w:t>
      </w:r>
      <w:r w:rsidR="0087498B">
        <w:t xml:space="preserve">podmienil trvanie </w:t>
      </w:r>
      <w:r w:rsidR="00107783">
        <w:t>nárok</w:t>
      </w:r>
      <w:r w:rsidR="0087498B">
        <w:t>u</w:t>
      </w:r>
      <w:r w:rsidR="009252D4">
        <w:t xml:space="preserve"> na </w:t>
      </w:r>
      <w:r w:rsidR="00107783">
        <w:t>pomoc</w:t>
      </w:r>
      <w:r w:rsidR="009252D4">
        <w:t xml:space="preserve"> v </w:t>
      </w:r>
      <w:r w:rsidR="00107783">
        <w:t>hmotnej núdzi</w:t>
      </w:r>
      <w:r w:rsidR="00F7436F">
        <w:t xml:space="preserve"> s </w:t>
      </w:r>
      <w:r w:rsidR="0048313C">
        <w:t>prijatím konkrétnych služieb</w:t>
      </w:r>
      <w:r w:rsidR="00107783">
        <w:t xml:space="preserve"> zamestnanosti (napr. prijatie vhodného zamestnania, spolupráca</w:t>
      </w:r>
      <w:r w:rsidR="00F7436F">
        <w:t xml:space="preserve"> s </w:t>
      </w:r>
      <w:r w:rsidR="00107783">
        <w:t>úradom práce), ako aj</w:t>
      </w:r>
      <w:r w:rsidR="00F7436F">
        <w:t xml:space="preserve"> s </w:t>
      </w:r>
      <w:r w:rsidR="00107783">
        <w:t>ďalšími skutočnosťami, ktoré už podliehajú samostatným sankčným mechanizmom</w:t>
      </w:r>
      <w:r w:rsidR="0048313C">
        <w:t xml:space="preserve"> mimo systému pomoci</w:t>
      </w:r>
      <w:r w:rsidR="009252D4">
        <w:t xml:space="preserve"> v </w:t>
      </w:r>
      <w:r w:rsidR="0048313C">
        <w:t>hmotnej núdzi</w:t>
      </w:r>
      <w:r w:rsidR="00107783">
        <w:t xml:space="preserve"> (napr. porušenie liečebného režimu</w:t>
      </w:r>
      <w:r w:rsidR="00F7436F">
        <w:t xml:space="preserve"> či </w:t>
      </w:r>
      <w:r w:rsidR="00107783">
        <w:t>skončenie pracovného pomeru</w:t>
      </w:r>
      <w:r w:rsidR="009252D4">
        <w:t xml:space="preserve"> v </w:t>
      </w:r>
      <w:r w:rsidR="00107783">
        <w:t>skúšobnej dobe).</w:t>
      </w:r>
      <w:r w:rsidR="0048313C">
        <w:t xml:space="preserve"> </w:t>
      </w:r>
    </w:p>
    <w:p w14:paraId="1FD3B6B2" w14:textId="1597D9CC" w:rsidR="00107783" w:rsidRDefault="00107783" w:rsidP="00107783">
      <w:r>
        <w:t>V rámci medzirezortného pripomienkového konania som namietala,</w:t>
      </w:r>
      <w:r w:rsidR="00F7436F">
        <w:t xml:space="preserve"> že </w:t>
      </w:r>
      <w:r w:rsidR="0048313C">
        <w:t>podmieňovanie poskytovania základnej dávky</w:t>
      </w:r>
      <w:r w:rsidR="009252D4">
        <w:t xml:space="preserve"> v </w:t>
      </w:r>
      <w:r w:rsidR="0048313C">
        <w:t>hmotnej núdzi</w:t>
      </w:r>
      <w:r>
        <w:t xml:space="preserve"> </w:t>
      </w:r>
      <w:r w:rsidR="0048313C">
        <w:t>aktívnou účasťou</w:t>
      </w:r>
      <w:r w:rsidR="009252D4">
        <w:t xml:space="preserve"> na </w:t>
      </w:r>
      <w:r w:rsidR="0048313C">
        <w:t xml:space="preserve">službách zamestnanosti </w:t>
      </w:r>
      <w:r>
        <w:t>je</w:t>
      </w:r>
      <w:r w:rsidR="009252D4">
        <w:t xml:space="preserve"> v </w:t>
      </w:r>
      <w:r>
        <w:t>rozpore</w:t>
      </w:r>
      <w:r w:rsidR="00F7436F">
        <w:t xml:space="preserve"> s </w:t>
      </w:r>
      <w:r>
        <w:t>účelom pomoci</w:t>
      </w:r>
      <w:r w:rsidR="009252D4">
        <w:t xml:space="preserve"> v </w:t>
      </w:r>
      <w:r>
        <w:t>hmotnej núdzi, ktorá má predstavovať poslednú záchrannú sieť</w:t>
      </w:r>
      <w:r w:rsidR="009252D4">
        <w:t xml:space="preserve"> na </w:t>
      </w:r>
      <w:r>
        <w:t>zabezpečenie základných životných podmienok, ako aj</w:t>
      </w:r>
      <w:r w:rsidR="00F7436F">
        <w:t xml:space="preserve"> s </w:t>
      </w:r>
      <w:r>
        <w:t>ústavným právom</w:t>
      </w:r>
      <w:r w:rsidR="009252D4">
        <w:t xml:space="preserve"> na </w:t>
      </w:r>
      <w:r>
        <w:t>pomoc</w:t>
      </w:r>
      <w:r w:rsidR="009252D4">
        <w:t xml:space="preserve"> v </w:t>
      </w:r>
      <w:r>
        <w:t>hmotnej núdzi</w:t>
      </w:r>
      <w:r w:rsidR="0048313C">
        <w:rPr>
          <w:rStyle w:val="Odkaznapoznmkupodiarou"/>
        </w:rPr>
        <w:footnoteReference w:id="178"/>
      </w:r>
      <w:r w:rsidR="00F7436F">
        <w:t xml:space="preserve"> a </w:t>
      </w:r>
      <w:r w:rsidR="0087498B">
        <w:t>právom</w:t>
      </w:r>
      <w:r w:rsidR="009252D4">
        <w:t xml:space="preserve"> na </w:t>
      </w:r>
      <w:r w:rsidR="0087498B">
        <w:t>sociálnu ochranu</w:t>
      </w:r>
      <w:r w:rsidR="009252D4">
        <w:t xml:space="preserve"> v </w:t>
      </w:r>
      <w:r w:rsidR="0087498B">
        <w:t>zmysle Článku 28 Dohovoru</w:t>
      </w:r>
      <w:r>
        <w:t>. Osobitne som upozornila</w:t>
      </w:r>
      <w:r w:rsidR="009252D4">
        <w:t xml:space="preserve"> na </w:t>
      </w:r>
      <w:r>
        <w:t>negatívne dopady</w:t>
      </w:r>
      <w:r w:rsidR="009252D4">
        <w:t xml:space="preserve"> na </w:t>
      </w:r>
      <w:r>
        <w:t>osoby</w:t>
      </w:r>
      <w:r w:rsidR="00F7436F">
        <w:t xml:space="preserve"> so </w:t>
      </w:r>
      <w:r>
        <w:t>zdravotným postihnutím, ktoré patria medzi najviac ohrozené skupiny</w:t>
      </w:r>
      <w:r w:rsidR="00AE1DB0">
        <w:t xml:space="preserve"> z </w:t>
      </w:r>
      <w:r>
        <w:t>hľadiska chudoby. Upozornila som,</w:t>
      </w:r>
      <w:r w:rsidR="00F7436F">
        <w:t xml:space="preserve"> že </w:t>
      </w:r>
      <w:r>
        <w:t>podmieňovanie existenčného minima plnením povinností vyplývajúcich zo systému služieb zamestnanosti, ktorý je založený</w:t>
      </w:r>
      <w:r w:rsidR="009252D4">
        <w:t xml:space="preserve"> na </w:t>
      </w:r>
      <w:r>
        <w:t>princípe dobrovoľnosti, môže viesť</w:t>
      </w:r>
      <w:r w:rsidR="00F7436F">
        <w:t xml:space="preserve"> k </w:t>
      </w:r>
      <w:r>
        <w:t>ohrozeniu základných ľudských práv vrátane práva</w:t>
      </w:r>
      <w:r w:rsidR="009252D4">
        <w:t xml:space="preserve"> na </w:t>
      </w:r>
      <w:r>
        <w:t>život.</w:t>
      </w:r>
      <w:r w:rsidR="0048313C">
        <w:t xml:space="preserve"> </w:t>
      </w:r>
      <w:r>
        <w:t>Zároveň som poukázala</w:t>
      </w:r>
      <w:r w:rsidR="009252D4">
        <w:t xml:space="preserve"> na </w:t>
      </w:r>
      <w:r>
        <w:t>riziká úplného odňatia dávky</w:t>
      </w:r>
      <w:r w:rsidR="009252D4">
        <w:t xml:space="preserve"> v </w:t>
      </w:r>
      <w:r>
        <w:t>hmotnej núdzi, ktoré môžu viesť</w:t>
      </w:r>
      <w:r w:rsidR="00F7436F">
        <w:t xml:space="preserve"> k </w:t>
      </w:r>
      <w:r>
        <w:t>neschopnosti zabezpečiť základné potreby, vzniku dlhov (napr.</w:t>
      </w:r>
      <w:r w:rsidR="009252D4">
        <w:t xml:space="preserve"> na </w:t>
      </w:r>
      <w:r>
        <w:t>zdravotnom poistení), zhoršeniu zdravotného stavu</w:t>
      </w:r>
      <w:r w:rsidR="00F7436F">
        <w:t xml:space="preserve"> a </w:t>
      </w:r>
      <w:r>
        <w:t>prehlbovaniu sociálnej</w:t>
      </w:r>
      <w:r w:rsidR="00F7436F">
        <w:t xml:space="preserve"> a </w:t>
      </w:r>
      <w:r>
        <w:t>ekonomickej situácie dotknutých osôb. Navrhla som preto, aby štát namiesto represívnych opatrení</w:t>
      </w:r>
      <w:r w:rsidR="0087498B">
        <w:t xml:space="preserve"> neprimeraným spôsobom zasahujúcich do základných ľudských práv</w:t>
      </w:r>
      <w:r w:rsidR="009252D4">
        <w:t xml:space="preserve"> v </w:t>
      </w:r>
      <w:r w:rsidR="0087498B">
        <w:t>tomto prípade</w:t>
      </w:r>
      <w:r w:rsidR="009252D4">
        <w:t xml:space="preserve"> na </w:t>
      </w:r>
      <w:r w:rsidR="0087498B">
        <w:t>pomoc nevyhnutnú</w:t>
      </w:r>
      <w:r w:rsidR="009252D4">
        <w:t xml:space="preserve"> na </w:t>
      </w:r>
      <w:r w:rsidR="0087498B">
        <w:t>zabezpečenie základných životných podmienok</w:t>
      </w:r>
      <w:r>
        <w:t xml:space="preserve"> posilnil motivačné nástroje, ako sú odborné poradenstvo, vzdelávacie programy</w:t>
      </w:r>
      <w:r w:rsidR="00F7436F">
        <w:t xml:space="preserve"> či </w:t>
      </w:r>
      <w:r>
        <w:t>aktivačné práce</w:t>
      </w:r>
      <w:r w:rsidR="00F7436F">
        <w:t xml:space="preserve"> s </w:t>
      </w:r>
      <w:r>
        <w:t>vyššou pridanou hodnotou.</w:t>
      </w:r>
      <w:r w:rsidR="0048313C">
        <w:t xml:space="preserve"> Moje pripomienky akceptované neboli. </w:t>
      </w:r>
    </w:p>
    <w:p w14:paraId="60BDF2CB" w14:textId="1240E876" w:rsidR="009058FF" w:rsidRDefault="009058FF">
      <w:pPr>
        <w:spacing w:after="160" w:line="259" w:lineRule="auto"/>
        <w:jc w:val="left"/>
      </w:pPr>
      <w:r>
        <w:br w:type="page"/>
      </w:r>
    </w:p>
    <w:p w14:paraId="72184875" w14:textId="6A09BA7C" w:rsidR="003423CC" w:rsidRPr="006507CC" w:rsidRDefault="003423CC" w:rsidP="00AA3ED0">
      <w:pPr>
        <w:pStyle w:val="Nadpis5"/>
      </w:pPr>
      <w:r w:rsidRPr="006507CC">
        <w:t>Rozšírenie okruhu osôb</w:t>
      </w:r>
      <w:r w:rsidR="00F7436F">
        <w:t xml:space="preserve"> s </w:t>
      </w:r>
      <w:r w:rsidRPr="006507CC">
        <w:t>nárokom</w:t>
      </w:r>
      <w:r w:rsidR="009252D4">
        <w:t xml:space="preserve"> na </w:t>
      </w:r>
      <w:r w:rsidRPr="006507CC">
        <w:t>ošetrovné</w:t>
      </w:r>
      <w:r w:rsidR="00F7436F">
        <w:t xml:space="preserve"> a </w:t>
      </w:r>
      <w:r w:rsidRPr="006507CC">
        <w:t>rozšírenie definície nezaopatreného dieťaťa</w:t>
      </w:r>
    </w:p>
    <w:p w14:paraId="3BD0168F" w14:textId="1FAC2830" w:rsidR="00A31D8B" w:rsidRDefault="00A31D8B" w:rsidP="003423CC">
      <w:r w:rsidRPr="00A31D8B">
        <w:t>K Plánu legislatívnych úloh vlády</w:t>
      </w:r>
      <w:r w:rsidR="009252D4">
        <w:t xml:space="preserve"> na </w:t>
      </w:r>
      <w:r w:rsidRPr="00A31D8B">
        <w:t>rok 2026 som uplatnila viacero pripomienok. Navrhla som rozšíriť</w:t>
      </w:r>
      <w:r w:rsidR="00F7436F">
        <w:t xml:space="preserve"> a </w:t>
      </w:r>
      <w:r w:rsidRPr="00A31D8B">
        <w:t>precizovať okruh osôb, ktoré môže poistenec osobne</w:t>
      </w:r>
      <w:r w:rsidR="00F7436F">
        <w:t xml:space="preserve"> a </w:t>
      </w:r>
      <w:r w:rsidRPr="00A31D8B">
        <w:t>celodenne ošetrovať. Rozšírenie navrhujem tak, aby nárok</w:t>
      </w:r>
      <w:r w:rsidR="009252D4">
        <w:t xml:space="preserve"> na </w:t>
      </w:r>
      <w:r w:rsidRPr="00A31D8B">
        <w:t>ošetrovné mohol vzniknúť aj poistencovi, ktorý ošetruje „blízku osobu,</w:t>
      </w:r>
      <w:r w:rsidR="00F7436F">
        <w:t xml:space="preserve"> s </w:t>
      </w:r>
      <w:r w:rsidRPr="00A31D8B">
        <w:t>ktorou žije</w:t>
      </w:r>
      <w:r w:rsidR="009252D4">
        <w:t xml:space="preserve"> v </w:t>
      </w:r>
      <w:r w:rsidRPr="00A31D8B">
        <w:t>spoločnej domácnosti“,</w:t>
      </w:r>
      <w:r w:rsidR="006C105F">
        <w:t xml:space="preserve"> napr. </w:t>
      </w:r>
      <w:r w:rsidRPr="00A31D8B">
        <w:t>starostlivosť</w:t>
      </w:r>
      <w:r w:rsidR="009252D4">
        <w:t xml:space="preserve"> o </w:t>
      </w:r>
      <w:r w:rsidRPr="00A31D8B">
        <w:t>dieťa partnera (bez existencie manželského zväzku).</w:t>
      </w:r>
      <w:r w:rsidR="00AE1DB0">
        <w:t xml:space="preserve"> V </w:t>
      </w:r>
      <w:r w:rsidRPr="00A31D8B">
        <w:t>zmysle vládneho návrhu zákona, ktorým sa mení Zákon</w:t>
      </w:r>
      <w:r w:rsidR="009252D4">
        <w:t xml:space="preserve"> o </w:t>
      </w:r>
      <w:r w:rsidRPr="00A31D8B">
        <w:t>sociálnom poistení</w:t>
      </w:r>
      <w:r w:rsidR="00757B18">
        <w:rPr>
          <w:rStyle w:val="Odkaznapoznmkupodiarou"/>
        </w:rPr>
        <w:footnoteReference w:id="179"/>
      </w:r>
      <w:r w:rsidR="00E3794D">
        <w:t xml:space="preserve"> </w:t>
      </w:r>
      <w:r w:rsidRPr="00A31D8B">
        <w:t>sa síce</w:t>
      </w:r>
      <w:r w:rsidR="00F7436F">
        <w:t xml:space="preserve"> s </w:t>
      </w:r>
      <w:r w:rsidRPr="00A31D8B">
        <w:t xml:space="preserve">účinnosťou od 01. </w:t>
      </w:r>
      <w:r w:rsidR="00567FCB">
        <w:t>apríla</w:t>
      </w:r>
      <w:r w:rsidRPr="00A31D8B">
        <w:t xml:space="preserve"> 2026 rozšíri okruh osôb</w:t>
      </w:r>
      <w:r w:rsidR="00F7436F">
        <w:t xml:space="preserve"> s </w:t>
      </w:r>
      <w:r w:rsidRPr="00A31D8B">
        <w:t>nárokom</w:t>
      </w:r>
      <w:r w:rsidR="009252D4">
        <w:t xml:space="preserve"> na </w:t>
      </w:r>
      <w:r w:rsidRPr="00A31D8B">
        <w:t>ošetrovné, avšak predmetnú zmenu vnímam naďalej ako nedostatočnú. A to</w:t>
      </w:r>
      <w:r w:rsidR="00AE1DB0">
        <w:t xml:space="preserve"> z </w:t>
      </w:r>
      <w:r w:rsidRPr="00A31D8B">
        <w:t>dôvodu,</w:t>
      </w:r>
      <w:r w:rsidR="00F7436F">
        <w:t xml:space="preserve"> že </w:t>
      </w:r>
      <w:r w:rsidRPr="00A31D8B">
        <w:t>nárok</w:t>
      </w:r>
      <w:r w:rsidR="009252D4">
        <w:t xml:space="preserve"> na </w:t>
      </w:r>
      <w:r w:rsidRPr="00A31D8B">
        <w:t>ošetrovné naďalej nemá poistenec zabezpečujúci starostlivosť</w:t>
      </w:r>
      <w:r w:rsidR="009252D4">
        <w:t xml:space="preserve"> o </w:t>
      </w:r>
      <w:r w:rsidRPr="00A31D8B">
        <w:t>„blízku osobu žijúcu</w:t>
      </w:r>
      <w:r w:rsidR="00F7436F">
        <w:t xml:space="preserve"> s </w:t>
      </w:r>
      <w:r w:rsidRPr="00A31D8B">
        <w:t>ním</w:t>
      </w:r>
      <w:r w:rsidR="009252D4">
        <w:t xml:space="preserve"> v </w:t>
      </w:r>
      <w:r w:rsidRPr="00A31D8B">
        <w:t>spoločnej domácnosti“.</w:t>
      </w:r>
      <w:r w:rsidR="003423CC" w:rsidRPr="006507CC">
        <w:t xml:space="preserve"> </w:t>
      </w:r>
    </w:p>
    <w:p w14:paraId="28A0B43B" w14:textId="60AF4E50" w:rsidR="003423CC" w:rsidRPr="006507CC" w:rsidRDefault="003423CC" w:rsidP="003423CC">
      <w:r w:rsidRPr="006507CC">
        <w:t xml:space="preserve">Ďalej som navrhla novelizovať ustanovenie </w:t>
      </w:r>
      <w:r w:rsidR="002C215A">
        <w:t>§ </w:t>
      </w:r>
      <w:r w:rsidRPr="006507CC">
        <w:t>9</w:t>
      </w:r>
      <w:r w:rsidR="00F7436F">
        <w:t xml:space="preserve"> a </w:t>
      </w:r>
      <w:r w:rsidR="002C215A">
        <w:t>§ </w:t>
      </w:r>
      <w:r w:rsidRPr="006507CC">
        <w:t>10 Zákona</w:t>
      </w:r>
      <w:r w:rsidR="009252D4">
        <w:t xml:space="preserve"> o </w:t>
      </w:r>
      <w:r w:rsidRPr="006507CC">
        <w:t>sociálnom poistení tak, aby nezaopatreným dieťaťom sústavne sa pripravujúcim</w:t>
      </w:r>
      <w:r w:rsidR="009252D4">
        <w:t xml:space="preserve"> na </w:t>
      </w:r>
      <w:r w:rsidRPr="006507CC">
        <w:t>povolanie bola aj osoba po skončení povinnej školskej dochádzky, ak pokračuje</w:t>
      </w:r>
      <w:r w:rsidR="009252D4">
        <w:t xml:space="preserve"> v </w:t>
      </w:r>
      <w:r w:rsidRPr="006507CC">
        <w:t>štúdiu</w:t>
      </w:r>
      <w:r w:rsidR="009252D4">
        <w:t xml:space="preserve"> na </w:t>
      </w:r>
      <w:r w:rsidRPr="006507CC">
        <w:t>základnej škole. Najmä</w:t>
      </w:r>
      <w:r w:rsidR="009252D4">
        <w:t xml:space="preserve"> v </w:t>
      </w:r>
      <w:r w:rsidRPr="006507CC">
        <w:t>prípade osôb</w:t>
      </w:r>
      <w:r w:rsidR="00F7436F">
        <w:t xml:space="preserve"> so </w:t>
      </w:r>
      <w:r w:rsidRPr="006507CC">
        <w:t>zdravotným postihnutím môže dôjsť</w:t>
      </w:r>
      <w:r w:rsidR="00F7436F">
        <w:t xml:space="preserve"> k </w:t>
      </w:r>
      <w:r w:rsidRPr="006507CC">
        <w:t>situácii,</w:t>
      </w:r>
      <w:r w:rsidR="00F7436F">
        <w:t xml:space="preserve"> že </w:t>
      </w:r>
      <w:r w:rsidRPr="006507CC">
        <w:t>aj po dosiahnutí 16. roku veku pokračujú</w:t>
      </w:r>
      <w:r w:rsidR="009252D4">
        <w:t xml:space="preserve"> v </w:t>
      </w:r>
      <w:r w:rsidRPr="006507CC">
        <w:t>štúdiu</w:t>
      </w:r>
      <w:r w:rsidR="009252D4">
        <w:t xml:space="preserve"> na </w:t>
      </w:r>
      <w:r w:rsidRPr="006507CC">
        <w:t>základnej škole, resp.</w:t>
      </w:r>
      <w:r w:rsidR="009252D4">
        <w:t xml:space="preserve"> na </w:t>
      </w:r>
      <w:r w:rsidRPr="006507CC">
        <w:t>špeciálnej základnej škole, no nemajú nárok</w:t>
      </w:r>
      <w:r w:rsidR="009252D4">
        <w:t xml:space="preserve"> na </w:t>
      </w:r>
      <w:r w:rsidRPr="006507CC">
        <w:t>sirotský dôchodok, nakoľko ide</w:t>
      </w:r>
      <w:r w:rsidR="009252D4">
        <w:t xml:space="preserve"> o </w:t>
      </w:r>
      <w:r w:rsidRPr="006507CC">
        <w:t>legislatívnu medzeru, keď sa už nepovažujú za nezaopatrené deti, hoci bez riadneho skončenia základného vzdelania nemôžu pokračovať</w:t>
      </w:r>
      <w:r w:rsidR="009252D4">
        <w:t xml:space="preserve"> v </w:t>
      </w:r>
      <w:r w:rsidRPr="006507CC">
        <w:t>štúdiu</w:t>
      </w:r>
      <w:r w:rsidR="009252D4">
        <w:t xml:space="preserve"> na </w:t>
      </w:r>
      <w:r w:rsidRPr="006507CC">
        <w:t>strednej škole.</w:t>
      </w:r>
    </w:p>
    <w:p w14:paraId="382EFB80" w14:textId="77777777" w:rsidR="003423CC" w:rsidRPr="006507CC" w:rsidRDefault="003423CC" w:rsidP="003423CC"/>
    <w:p w14:paraId="7D731C96" w14:textId="77777777" w:rsidR="003423CC" w:rsidRPr="006507CC" w:rsidRDefault="003423CC" w:rsidP="003423CC">
      <w:pPr>
        <w:spacing w:after="160" w:line="259" w:lineRule="auto"/>
        <w:jc w:val="left"/>
      </w:pPr>
      <w:r w:rsidRPr="006507CC">
        <w:br w:type="page"/>
      </w:r>
    </w:p>
    <w:p w14:paraId="441CA472" w14:textId="075A45A6" w:rsidR="003423CC" w:rsidRPr="006507CC" w:rsidRDefault="003423CC" w:rsidP="00547509">
      <w:pPr>
        <w:pStyle w:val="Nadpis3"/>
      </w:pPr>
      <w:bookmarkStart w:id="415" w:name="_Hlk223436945"/>
      <w:bookmarkStart w:id="416" w:name="_Toc225300805"/>
      <w:bookmarkStart w:id="417" w:name="_Toc225302464"/>
      <w:r w:rsidRPr="006507CC">
        <w:t>(Článok 29) Účasť</w:t>
      </w:r>
      <w:r w:rsidR="009252D4">
        <w:t xml:space="preserve"> na </w:t>
      </w:r>
      <w:r w:rsidRPr="006507CC">
        <w:t>politickom</w:t>
      </w:r>
      <w:r w:rsidR="00F7436F">
        <w:t xml:space="preserve"> a </w:t>
      </w:r>
      <w:r w:rsidRPr="006507CC">
        <w:t>verejnom živote</w:t>
      </w:r>
      <w:bookmarkEnd w:id="415"/>
      <w:bookmarkEnd w:id="416"/>
      <w:bookmarkEnd w:id="417"/>
    </w:p>
    <w:p w14:paraId="19DD904B" w14:textId="394D9C5E" w:rsidR="003423CC" w:rsidRPr="006507CC" w:rsidRDefault="003423CC" w:rsidP="003423CC">
      <w:r w:rsidRPr="006507CC">
        <w:t>Volebné právo predstavuje jeden zo základných pilierov demokratického zriadenia</w:t>
      </w:r>
      <w:r w:rsidR="00F7436F">
        <w:t xml:space="preserve"> a </w:t>
      </w:r>
      <w:r w:rsidRPr="006507CC">
        <w:t>je neoddeliteľnou súčasťou účasti občanov</w:t>
      </w:r>
      <w:r w:rsidR="009252D4">
        <w:t xml:space="preserve"> na </w:t>
      </w:r>
      <w:r w:rsidRPr="006507CC">
        <w:t>správe vecí verejných. Zahŕňa právo voliť (aktívne volebné právo)</w:t>
      </w:r>
      <w:r w:rsidR="00F7436F">
        <w:t xml:space="preserve"> a </w:t>
      </w:r>
      <w:r w:rsidRPr="006507CC">
        <w:t>právo byť volený (pasívne volebné právo), čím umožňuje jednotlivcom priamo ovplyvňovať politické rozhodovanie</w:t>
      </w:r>
      <w:r w:rsidR="00F7436F">
        <w:t xml:space="preserve"> a </w:t>
      </w:r>
      <w:r w:rsidRPr="006507CC">
        <w:t>smerovanie spoločnosti. Hoci sa otázka výkonu volebného práva spravidla dostáva do popredia najmä</w:t>
      </w:r>
      <w:r w:rsidR="009252D4">
        <w:t xml:space="preserve"> v </w:t>
      </w:r>
      <w:r w:rsidRPr="006507CC">
        <w:t>období pred voľbami alebo</w:t>
      </w:r>
      <w:r w:rsidR="00743C81">
        <w:t> </w:t>
      </w:r>
      <w:r w:rsidRPr="006507CC">
        <w:t>počas ich konania,</w:t>
      </w:r>
      <w:r w:rsidR="00AE1DB0">
        <w:t xml:space="preserve"> z </w:t>
      </w:r>
      <w:r w:rsidRPr="006507CC">
        <w:t>pohľadu ochrany ľudských práv ide</w:t>
      </w:r>
      <w:r w:rsidR="009252D4">
        <w:t xml:space="preserve"> o </w:t>
      </w:r>
      <w:r w:rsidRPr="006507CC">
        <w:t>trvalú</w:t>
      </w:r>
      <w:r w:rsidR="00F7436F">
        <w:t xml:space="preserve"> a </w:t>
      </w:r>
      <w:r w:rsidRPr="006507CC">
        <w:t>systémovú tému.</w:t>
      </w:r>
    </w:p>
    <w:p w14:paraId="63F54FC8" w14:textId="77777777" w:rsidR="003423CC" w:rsidRPr="006507CC" w:rsidRDefault="003423CC" w:rsidP="003423CC"/>
    <w:p w14:paraId="550290E2" w14:textId="2C97DB8E" w:rsidR="003423CC" w:rsidRPr="006507CC" w:rsidRDefault="003423CC" w:rsidP="003423CC">
      <w:r w:rsidRPr="006507CC">
        <w:t>Historicky nebolo volebné právo samozrejmosťou. Po dlhé obdobia bolo viazané</w:t>
      </w:r>
      <w:r w:rsidR="009252D4">
        <w:t xml:space="preserve"> na </w:t>
      </w:r>
      <w:r w:rsidRPr="006507CC">
        <w:t>majetok, pohlavie</w:t>
      </w:r>
      <w:r w:rsidR="00F7436F">
        <w:t xml:space="preserve"> či </w:t>
      </w:r>
      <w:r w:rsidRPr="006507CC">
        <w:t>spoločenské postavenie</w:t>
      </w:r>
      <w:r w:rsidR="00F7436F">
        <w:t xml:space="preserve"> a </w:t>
      </w:r>
      <w:r w:rsidRPr="006507CC">
        <w:t>dostupné len úzkej skupine obyvateľstva. Ženy, osoby žijúce</w:t>
      </w:r>
      <w:r w:rsidR="009252D4">
        <w:t xml:space="preserve"> v </w:t>
      </w:r>
      <w:r w:rsidRPr="006507CC">
        <w:t>chudobe, príslušníci menšín</w:t>
      </w:r>
      <w:r w:rsidR="00F7436F">
        <w:t xml:space="preserve"> a </w:t>
      </w:r>
      <w:r w:rsidRPr="006507CC">
        <w:t>osoby</w:t>
      </w:r>
      <w:r w:rsidR="00F7436F">
        <w:t xml:space="preserve"> so </w:t>
      </w:r>
      <w:r w:rsidRPr="006507CC">
        <w:t>zdravotným postihnutím boli</w:t>
      </w:r>
      <w:r w:rsidR="00AE1DB0">
        <w:t xml:space="preserve"> z </w:t>
      </w:r>
      <w:r w:rsidRPr="006507CC">
        <w:t>politického rozhodovania vylúčení; rozširovanie volebného práva bolo výsledkom dlhodobého úsilia občianskych</w:t>
      </w:r>
      <w:r w:rsidR="00F7436F">
        <w:t xml:space="preserve"> a </w:t>
      </w:r>
      <w:r w:rsidRPr="006507CC">
        <w:t>ľudskoprávnych hnutí.</w:t>
      </w:r>
    </w:p>
    <w:p w14:paraId="5E7D1726" w14:textId="77777777" w:rsidR="003423CC" w:rsidRPr="006507CC" w:rsidRDefault="003423CC" w:rsidP="003423CC"/>
    <w:p w14:paraId="7FEDFFF7" w14:textId="61359342" w:rsidR="003423CC" w:rsidRPr="006507CC" w:rsidRDefault="003423CC" w:rsidP="003423CC">
      <w:r w:rsidRPr="006507CC">
        <w:t>Dohovor ukladá zmluvným štátom povinnosť zaručiť osobám</w:t>
      </w:r>
      <w:r w:rsidR="00F7436F">
        <w:t xml:space="preserve"> so </w:t>
      </w:r>
      <w:r w:rsidRPr="006507CC">
        <w:t>zdravotným postihnutím politické práva</w:t>
      </w:r>
      <w:r w:rsidR="00F7436F">
        <w:t xml:space="preserve"> a </w:t>
      </w:r>
      <w:r w:rsidRPr="006507CC">
        <w:t>ich výkon</w:t>
      </w:r>
      <w:r w:rsidR="009252D4">
        <w:t xml:space="preserve"> na </w:t>
      </w:r>
      <w:r w:rsidRPr="006507CC">
        <w:t>rovnakom základe</w:t>
      </w:r>
      <w:r w:rsidR="00F7436F">
        <w:t xml:space="preserve"> s </w:t>
      </w:r>
      <w:r w:rsidRPr="006507CC">
        <w:t>ostatnými. Zdôrazňuje najmä právo osôb</w:t>
      </w:r>
      <w:r w:rsidR="00F7436F">
        <w:t xml:space="preserve"> so </w:t>
      </w:r>
      <w:r w:rsidRPr="006507CC">
        <w:t>zdravotným postihnutím:</w:t>
      </w:r>
    </w:p>
    <w:p w14:paraId="6881ADE6" w14:textId="787E3624" w:rsidR="003423CC" w:rsidRPr="006507CC" w:rsidRDefault="003423CC" w:rsidP="00275966">
      <w:pPr>
        <w:pStyle w:val="Odsekzoznamu"/>
        <w:numPr>
          <w:ilvl w:val="0"/>
          <w:numId w:val="46"/>
        </w:numPr>
        <w:ind w:left="284" w:hanging="284"/>
      </w:pPr>
      <w:r w:rsidRPr="006507CC">
        <w:t>účinne</w:t>
      </w:r>
      <w:r w:rsidR="00F7436F">
        <w:t xml:space="preserve"> a </w:t>
      </w:r>
      <w:r w:rsidRPr="006507CC">
        <w:t>plne sa podieľať</w:t>
      </w:r>
      <w:r w:rsidR="009252D4">
        <w:t xml:space="preserve"> na </w:t>
      </w:r>
      <w:r w:rsidRPr="006507CC">
        <w:t>politickom</w:t>
      </w:r>
      <w:r w:rsidR="00F7436F">
        <w:t xml:space="preserve"> a </w:t>
      </w:r>
      <w:r w:rsidRPr="006507CC">
        <w:t>verejnom živote, voliť</w:t>
      </w:r>
      <w:r w:rsidR="00F7436F">
        <w:t xml:space="preserve"> a </w:t>
      </w:r>
      <w:r w:rsidRPr="006507CC">
        <w:t>byť volený,</w:t>
      </w:r>
    </w:p>
    <w:p w14:paraId="51F94478" w14:textId="40253C75" w:rsidR="003423CC" w:rsidRPr="006507CC" w:rsidRDefault="003423CC" w:rsidP="00275966">
      <w:pPr>
        <w:pStyle w:val="Odsekzoznamu"/>
        <w:numPr>
          <w:ilvl w:val="0"/>
          <w:numId w:val="46"/>
        </w:numPr>
        <w:ind w:left="284" w:hanging="284"/>
      </w:pPr>
      <w:r w:rsidRPr="006507CC">
        <w:t>mať prístup</w:t>
      </w:r>
      <w:r w:rsidR="00F7436F">
        <w:t xml:space="preserve"> k </w:t>
      </w:r>
      <w:r w:rsidRPr="006507CC">
        <w:t>zrozumiteľným</w:t>
      </w:r>
      <w:r w:rsidR="00F7436F">
        <w:t xml:space="preserve"> a </w:t>
      </w:r>
      <w:r w:rsidRPr="006507CC">
        <w:t>prístupným volebným procesom, zariadeniam</w:t>
      </w:r>
      <w:r w:rsidR="00F7436F">
        <w:t xml:space="preserve"> a </w:t>
      </w:r>
      <w:r w:rsidRPr="006507CC">
        <w:t>materiálom (napr.</w:t>
      </w:r>
      <w:r w:rsidR="009252D4">
        <w:t xml:space="preserve"> v </w:t>
      </w:r>
      <w:r w:rsidRPr="006507CC">
        <w:t>Braillovom písme alebo</w:t>
      </w:r>
      <w:r w:rsidR="009252D4">
        <w:t xml:space="preserve"> v </w:t>
      </w:r>
      <w:r w:rsidRPr="006507CC">
        <w:t>zvukovej podobe</w:t>
      </w:r>
      <w:r w:rsidR="00F7436F">
        <w:t xml:space="preserve"> pre </w:t>
      </w:r>
      <w:r w:rsidRPr="006507CC">
        <w:t>nevidiacich,</w:t>
      </w:r>
      <w:r w:rsidR="009252D4">
        <w:t xml:space="preserve"> v </w:t>
      </w:r>
      <w:r w:rsidRPr="006507CC">
        <w:t>ľahko čitateľnom jazyku</w:t>
      </w:r>
      <w:r w:rsidR="00F7436F">
        <w:t xml:space="preserve"> pre </w:t>
      </w:r>
      <w:r w:rsidRPr="006507CC">
        <w:t>osoby</w:t>
      </w:r>
      <w:r w:rsidR="00F7436F">
        <w:t xml:space="preserve"> s </w:t>
      </w:r>
      <w:r w:rsidRPr="006507CC">
        <w:t>mentálnym</w:t>
      </w:r>
      <w:r w:rsidR="00F7436F">
        <w:t xml:space="preserve"> a </w:t>
      </w:r>
      <w:r w:rsidRPr="006507CC">
        <w:t>intelektuálnym postihnutím),</w:t>
      </w:r>
    </w:p>
    <w:p w14:paraId="62C4895B" w14:textId="35C6C7F4" w:rsidR="003423CC" w:rsidRPr="006507CC" w:rsidRDefault="003423CC" w:rsidP="00275966">
      <w:pPr>
        <w:pStyle w:val="Odsekzoznamu"/>
        <w:numPr>
          <w:ilvl w:val="0"/>
          <w:numId w:val="46"/>
        </w:numPr>
        <w:ind w:left="284" w:hanging="284"/>
      </w:pPr>
      <w:r w:rsidRPr="006507CC">
        <w:t>mať zaručenú tajnosť hlasovania, slobodné vyjadrenie vôle bez zastrašovania</w:t>
      </w:r>
      <w:r w:rsidR="00F7436F">
        <w:t xml:space="preserve"> a </w:t>
      </w:r>
      <w:r w:rsidRPr="006507CC">
        <w:t>primerané úpravy umožňujúce výkon týchto práv (napr. asistenčné služby, dostupné technológie),</w:t>
      </w:r>
    </w:p>
    <w:p w14:paraId="28D65921" w14:textId="4328543D" w:rsidR="003423CC" w:rsidRPr="006507CC" w:rsidRDefault="003423CC" w:rsidP="00275966">
      <w:pPr>
        <w:pStyle w:val="Odsekzoznamu"/>
        <w:numPr>
          <w:ilvl w:val="0"/>
          <w:numId w:val="46"/>
        </w:numPr>
        <w:ind w:left="284" w:hanging="284"/>
      </w:pPr>
      <w:r w:rsidRPr="006507CC">
        <w:t>zapájať sa do činnosti politických strán</w:t>
      </w:r>
      <w:r w:rsidR="00F7436F">
        <w:t xml:space="preserve"> a </w:t>
      </w:r>
      <w:r w:rsidRPr="006507CC">
        <w:t>občianskych združení.</w:t>
      </w:r>
    </w:p>
    <w:p w14:paraId="4225FE23" w14:textId="77777777" w:rsidR="003423CC" w:rsidRPr="006507CC" w:rsidRDefault="003423CC" w:rsidP="003423CC"/>
    <w:p w14:paraId="1CD353F4" w14:textId="1F446915" w:rsidR="003423CC" w:rsidRPr="006507CC" w:rsidRDefault="003423CC" w:rsidP="003423CC">
      <w:r w:rsidRPr="006507CC">
        <w:t>Výbor OSN</w:t>
      </w:r>
      <w:r w:rsidR="00F7436F">
        <w:t xml:space="preserve"> pre </w:t>
      </w:r>
      <w:r w:rsidRPr="006507CC">
        <w:t>práva osôb</w:t>
      </w:r>
      <w:r w:rsidR="00F7436F">
        <w:t xml:space="preserve"> so </w:t>
      </w:r>
      <w:r w:rsidRPr="006507CC">
        <w:t>zdravotným postihnutím</w:t>
      </w:r>
      <w:r w:rsidRPr="006507CC">
        <w:rPr>
          <w:rStyle w:val="Odkaznapoznmkupodiarou"/>
        </w:rPr>
        <w:footnoteReference w:id="180"/>
      </w:r>
      <w:r w:rsidRPr="006507CC">
        <w:t xml:space="preserve"> upozornil,</w:t>
      </w:r>
      <w:r w:rsidR="00F7436F">
        <w:t xml:space="preserve"> že </w:t>
      </w:r>
      <w:r w:rsidRPr="006507CC">
        <w:t>nie všetci občania</w:t>
      </w:r>
      <w:r w:rsidR="00F7436F">
        <w:t xml:space="preserve"> so </w:t>
      </w:r>
      <w:r w:rsidRPr="006507CC">
        <w:t>zdravotným postihnutím sú schopní</w:t>
      </w:r>
      <w:r w:rsidR="009252D4">
        <w:t xml:space="preserve"> v </w:t>
      </w:r>
      <w:r w:rsidRPr="006507CC">
        <w:t>plnej miere uplatňovať svoje právo voliť</w:t>
      </w:r>
      <w:r w:rsidR="00F7436F">
        <w:t xml:space="preserve"> a </w:t>
      </w:r>
      <w:r w:rsidRPr="006507CC">
        <w:t>byť volený,</w:t>
      </w:r>
      <w:r w:rsidR="00F7436F">
        <w:t xml:space="preserve"> a </w:t>
      </w:r>
      <w:r w:rsidRPr="006507CC">
        <w:t>odporučil zrušiť obmedzenie práva voliť</w:t>
      </w:r>
      <w:r w:rsidR="009252D4">
        <w:t xml:space="preserve"> v </w:t>
      </w:r>
      <w:r w:rsidRPr="006507CC">
        <w:t>Zákone</w:t>
      </w:r>
      <w:r w:rsidR="002C215A">
        <w:t xml:space="preserve"> č. </w:t>
      </w:r>
      <w:r w:rsidRPr="006507CC">
        <w:t xml:space="preserve">180/2014 </w:t>
      </w:r>
      <w:r w:rsidR="002C215A">
        <w:t>Z. z.</w:t>
      </w:r>
      <w:r w:rsidR="009252D4">
        <w:t xml:space="preserve"> o </w:t>
      </w:r>
      <w:r w:rsidRPr="006507CC">
        <w:t>podmienkach výkonu volebného práva</w:t>
      </w:r>
      <w:r w:rsidRPr="006507CC">
        <w:rPr>
          <w:rStyle w:val="Odkaznapoznmkupodiarou"/>
        </w:rPr>
        <w:footnoteReference w:id="181"/>
      </w:r>
      <w:r w:rsidR="00F7436F">
        <w:t xml:space="preserve"> s </w:t>
      </w:r>
      <w:r w:rsidRPr="006507CC">
        <w:t>cieľom umožniť všetkým osobám</w:t>
      </w:r>
      <w:r w:rsidR="00F7436F">
        <w:t xml:space="preserve"> so </w:t>
      </w:r>
      <w:r w:rsidRPr="006507CC">
        <w:t>zdravotným postihnutím uplatňovať svoje právo voliť vrátane elektronických prostriedkov, ako aj právo byť volený.</w:t>
      </w:r>
    </w:p>
    <w:p w14:paraId="724871DB" w14:textId="77777777" w:rsidR="003423CC" w:rsidRPr="006507CC" w:rsidRDefault="003423CC" w:rsidP="003423CC"/>
    <w:p w14:paraId="6044E3EE" w14:textId="413B133B" w:rsidR="003423CC" w:rsidRPr="006507CC" w:rsidRDefault="003423CC" w:rsidP="001314DE">
      <w:pPr>
        <w:pStyle w:val="Nadpis4"/>
      </w:pPr>
      <w:r w:rsidRPr="006507CC">
        <w:t>Poznatky</w:t>
      </w:r>
      <w:r w:rsidR="00AE1DB0">
        <w:t xml:space="preserve"> z </w:t>
      </w:r>
      <w:r w:rsidRPr="006507CC">
        <w:t>posudzovania individuálnych podnetov</w:t>
      </w:r>
    </w:p>
    <w:p w14:paraId="4DE90796" w14:textId="35ED0721" w:rsidR="003423CC" w:rsidRPr="006507CC" w:rsidRDefault="003423CC" w:rsidP="003423CC">
      <w:pPr>
        <w:pStyle w:val="Nadpis5"/>
      </w:pPr>
      <w:r w:rsidRPr="006507CC">
        <w:t>Osoby</w:t>
      </w:r>
      <w:r w:rsidR="00F7436F">
        <w:t xml:space="preserve"> s </w:t>
      </w:r>
      <w:r w:rsidRPr="006507CC">
        <w:t>pozbavenou</w:t>
      </w:r>
      <w:r w:rsidR="00F7436F">
        <w:t xml:space="preserve"> a </w:t>
      </w:r>
      <w:r w:rsidRPr="006507CC">
        <w:t>obmedzenou spôsobilosťou</w:t>
      </w:r>
      <w:r w:rsidR="009252D4">
        <w:t xml:space="preserve"> na </w:t>
      </w:r>
      <w:r w:rsidRPr="006507CC">
        <w:t>právne úkony</w:t>
      </w:r>
    </w:p>
    <w:p w14:paraId="7FD4F56E" w14:textId="30131A2C" w:rsidR="003423CC" w:rsidRPr="006507CC" w:rsidRDefault="003423CC" w:rsidP="003423CC">
      <w:r w:rsidRPr="006507CC">
        <w:t>Výkon aktívneho aj pasívneho volebného práva osôb</w:t>
      </w:r>
      <w:r w:rsidR="00F7436F">
        <w:t xml:space="preserve"> so </w:t>
      </w:r>
      <w:r w:rsidRPr="006507CC">
        <w:t>zdravotným postihnutím</w:t>
      </w:r>
      <w:r w:rsidR="009252D4">
        <w:t xml:space="preserve"> na </w:t>
      </w:r>
      <w:r w:rsidRPr="006507CC">
        <w:t>Slovensku naďalej ohrozujú pretrvávajúce systémové</w:t>
      </w:r>
      <w:r w:rsidR="00F7436F">
        <w:t xml:space="preserve"> a </w:t>
      </w:r>
      <w:r w:rsidRPr="006507CC">
        <w:t>legislatívne bariéry. Najzávažnejší problém predstavuje prepojenie volebného práva</w:t>
      </w:r>
      <w:r w:rsidR="00F7436F">
        <w:t xml:space="preserve"> s </w:t>
      </w:r>
      <w:r w:rsidRPr="006507CC">
        <w:t>rozhodovaním</w:t>
      </w:r>
      <w:r w:rsidR="009252D4">
        <w:t xml:space="preserve"> o </w:t>
      </w:r>
      <w:r w:rsidRPr="006507CC">
        <w:t>spôsobilosti</w:t>
      </w:r>
      <w:r w:rsidR="009252D4">
        <w:t xml:space="preserve"> na </w:t>
      </w:r>
      <w:r w:rsidRPr="006507CC">
        <w:t>právne úkony.</w:t>
      </w:r>
    </w:p>
    <w:p w14:paraId="3968AD6F" w14:textId="6FE7D8FF" w:rsidR="003423CC" w:rsidRPr="006507CC" w:rsidRDefault="003423CC" w:rsidP="003423CC">
      <w:r w:rsidRPr="006507CC">
        <w:t>Osobitne zraniteľnou skupinou sú osoby</w:t>
      </w:r>
      <w:r w:rsidR="00F7436F">
        <w:t xml:space="preserve"> s </w:t>
      </w:r>
      <w:r w:rsidRPr="006507CC">
        <w:t>duševným, mentálnym alebo</w:t>
      </w:r>
      <w:r w:rsidR="00743C81">
        <w:t> </w:t>
      </w:r>
      <w:r w:rsidRPr="006507CC">
        <w:t>intelektuálnym postihnutím, keďže naďalej pretrváva prax ich vylúčenia</w:t>
      </w:r>
      <w:r w:rsidR="00AE1DB0">
        <w:t xml:space="preserve"> z </w:t>
      </w:r>
      <w:r w:rsidRPr="006507CC">
        <w:t>volebného procesu cez volebné zákony,</w:t>
      </w:r>
      <w:r w:rsidR="00F7436F">
        <w:t xml:space="preserve"> a </w:t>
      </w:r>
      <w:r w:rsidRPr="006507CC">
        <w:t>teda bez individuálneho posúdenia ich schopnosti porozumieť významu volieb</w:t>
      </w:r>
      <w:r w:rsidR="00F7436F">
        <w:t xml:space="preserve"> a </w:t>
      </w:r>
      <w:r w:rsidRPr="006507CC">
        <w:t>bez poskytnutia primeranej podpory. Takýto prístup vychádza</w:t>
      </w:r>
      <w:r w:rsidR="00AE1DB0">
        <w:t xml:space="preserve"> z </w:t>
      </w:r>
      <w:r w:rsidRPr="006507CC">
        <w:t>predpokladu nespôsobilosti, nie</w:t>
      </w:r>
      <w:r w:rsidR="00AE1DB0">
        <w:t xml:space="preserve"> z </w:t>
      </w:r>
      <w:r w:rsidRPr="006507CC">
        <w:t>reálneho hodnotenia konkrétnej osoby.</w:t>
      </w:r>
    </w:p>
    <w:p w14:paraId="41B86DD6" w14:textId="0EE9D8BB" w:rsidR="003423CC" w:rsidRPr="006507CC" w:rsidRDefault="003423CC" w:rsidP="003423CC">
      <w:r w:rsidRPr="006507CC">
        <w:t>Opakovane sa tiež stretávam</w:t>
      </w:r>
      <w:r w:rsidR="00F7436F">
        <w:t xml:space="preserve"> so </w:t>
      </w:r>
      <w:r w:rsidRPr="006507CC">
        <w:t>situáciou, keď osoba</w:t>
      </w:r>
      <w:r w:rsidR="00F7436F">
        <w:t xml:space="preserve"> s </w:t>
      </w:r>
      <w:r w:rsidRPr="006507CC">
        <w:t>obmedzenou spôsobilosťou</w:t>
      </w:r>
      <w:r w:rsidR="009252D4">
        <w:t xml:space="preserve"> na </w:t>
      </w:r>
      <w:r w:rsidRPr="006507CC">
        <w:t>právne úkony nemôže vykonať aktívne volebné právo, hoci rozhodnutie súdu jej volebné práva výslovne neobmedzuje.</w:t>
      </w:r>
      <w:r w:rsidR="00AE1DB0">
        <w:t xml:space="preserve"> V </w:t>
      </w:r>
      <w:r w:rsidRPr="006507CC">
        <w:t>dôsledku toho orgány verejnej moci znemožňujú aj kandidatúru vo voľbách, čím takejto osobe fakticky odopierajú pasívne volebné právo.</w:t>
      </w:r>
    </w:p>
    <w:p w14:paraId="3BC80C5A" w14:textId="46E778DE" w:rsidR="003423CC" w:rsidRPr="006507CC" w:rsidRDefault="003423CC" w:rsidP="003423CC">
      <w:r w:rsidRPr="006507CC">
        <w:t>Volebný akt pritom nie je právnym úkonom</w:t>
      </w:r>
      <w:r w:rsidR="009252D4">
        <w:t xml:space="preserve"> v </w:t>
      </w:r>
      <w:r w:rsidRPr="006507CC">
        <w:t>zmysle súkromného práva. Rozhodnutie</w:t>
      </w:r>
      <w:r w:rsidR="009252D4">
        <w:t xml:space="preserve"> o </w:t>
      </w:r>
      <w:r w:rsidRPr="006507CC">
        <w:t>obmedzení alebo</w:t>
      </w:r>
      <w:r w:rsidR="00743C81">
        <w:t> </w:t>
      </w:r>
      <w:r w:rsidRPr="006507CC">
        <w:t>pozbavení spôsobilosti</w:t>
      </w:r>
      <w:r w:rsidR="009252D4">
        <w:t xml:space="preserve"> na </w:t>
      </w:r>
      <w:r w:rsidRPr="006507CC">
        <w:t>právne úkony preto nemá automaticky viesť</w:t>
      </w:r>
      <w:r w:rsidR="00F7436F">
        <w:t xml:space="preserve"> k </w:t>
      </w:r>
      <w:r w:rsidRPr="006507CC">
        <w:t>strate volebného práva. Rovnako nejde</w:t>
      </w:r>
      <w:r w:rsidR="009252D4">
        <w:t xml:space="preserve"> o </w:t>
      </w:r>
      <w:r w:rsidRPr="006507CC">
        <w:t>úkon, ktorý by mohol opatrovník vykonať namiesto opatrovanca. Mnohé osoby</w:t>
      </w:r>
      <w:r w:rsidR="00F7436F">
        <w:t xml:space="preserve"> s </w:t>
      </w:r>
      <w:r w:rsidRPr="006507CC">
        <w:t>mentálnym alebo</w:t>
      </w:r>
      <w:r w:rsidR="00743C81">
        <w:t> </w:t>
      </w:r>
      <w:r w:rsidRPr="006507CC">
        <w:t>intelektuálnym postihnutím by boli schopné voliť, ak by im štát poskytol primeranú podporu</w:t>
      </w:r>
      <w:r w:rsidR="00F7436F">
        <w:t xml:space="preserve"> a </w:t>
      </w:r>
      <w:r w:rsidRPr="006507CC">
        <w:t>nevylučoval ich</w:t>
      </w:r>
      <w:r w:rsidR="00AE1DB0">
        <w:t xml:space="preserve"> z </w:t>
      </w:r>
      <w:r w:rsidRPr="006507CC">
        <w:t>volebného procesu iba</w:t>
      </w:r>
      <w:r w:rsidR="009252D4">
        <w:t xml:space="preserve"> na </w:t>
      </w:r>
      <w:r w:rsidRPr="006507CC">
        <w:t>základe ich právneho statusu.</w:t>
      </w:r>
    </w:p>
    <w:p w14:paraId="7055CF98" w14:textId="716AD79A" w:rsidR="003423CC" w:rsidRPr="006507CC" w:rsidRDefault="003423CC" w:rsidP="003423CC">
      <w:r w:rsidRPr="006507CC">
        <w:t>Pozitívny posun predstavuje nález Ústavného súdu SR</w:t>
      </w:r>
      <w:r w:rsidR="00AE1DB0">
        <w:t xml:space="preserve"> z </w:t>
      </w:r>
      <w:r w:rsidRPr="006507CC">
        <w:t>roku 2017</w:t>
      </w:r>
      <w:r w:rsidRPr="006507CC">
        <w:rPr>
          <w:rStyle w:val="Odkaznapoznmkupodiarou"/>
        </w:rPr>
        <w:footnoteReference w:id="182"/>
      </w:r>
      <w:r w:rsidRPr="006507CC">
        <w:t>, ktorý zdôraznil,</w:t>
      </w:r>
      <w:r w:rsidR="00F7436F">
        <w:t xml:space="preserve"> že </w:t>
      </w:r>
      <w:r w:rsidRPr="006507CC">
        <w:t>obmedzenie politických práv musí byť uložené výslovne, osobitne</w:t>
      </w:r>
      <w:r w:rsidR="00F7436F">
        <w:t xml:space="preserve"> a </w:t>
      </w:r>
      <w:r w:rsidRPr="006507CC">
        <w:t>individuálne. Tento výklad posilňuje ochranu volebného práva</w:t>
      </w:r>
      <w:r w:rsidR="00F7436F">
        <w:t xml:space="preserve"> a </w:t>
      </w:r>
      <w:r w:rsidRPr="006507CC">
        <w:t>potvrdzuje,</w:t>
      </w:r>
      <w:r w:rsidR="00F7436F">
        <w:t xml:space="preserve"> že </w:t>
      </w:r>
      <w:r w:rsidRPr="006507CC">
        <w:t>automatické zásahy nie sú prípustné.</w:t>
      </w:r>
    </w:p>
    <w:p w14:paraId="45574D4A" w14:textId="0692D945" w:rsidR="003423CC" w:rsidRPr="006507CC" w:rsidRDefault="003423CC" w:rsidP="003423CC">
      <w:r w:rsidRPr="006507CC">
        <w:t>Napriek tomu naďalej pretrváva prax, ktorá viaže výkon volebného práva</w:t>
      </w:r>
      <w:r w:rsidR="009252D4">
        <w:t xml:space="preserve"> na </w:t>
      </w:r>
      <w:r w:rsidRPr="006507CC">
        <w:t>zdravotné postihnutie alebo</w:t>
      </w:r>
      <w:r w:rsidR="009252D4">
        <w:t xml:space="preserve"> na </w:t>
      </w:r>
      <w:r w:rsidRPr="006507CC">
        <w:t>rozhodnutie</w:t>
      </w:r>
      <w:r w:rsidR="009252D4">
        <w:t xml:space="preserve"> o </w:t>
      </w:r>
      <w:r w:rsidRPr="006507CC">
        <w:t>spôsobilosti</w:t>
      </w:r>
      <w:r w:rsidR="009252D4">
        <w:t xml:space="preserve"> na </w:t>
      </w:r>
      <w:r w:rsidRPr="006507CC">
        <w:t>právne úkony. Takéto obmedzovanie predstavuje neprimeraný zásah do základných práv</w:t>
      </w:r>
      <w:r w:rsidR="00F7436F">
        <w:t xml:space="preserve"> a </w:t>
      </w:r>
      <w:r w:rsidRPr="006507CC">
        <w:t>je</w:t>
      </w:r>
      <w:r w:rsidR="009252D4">
        <w:t xml:space="preserve"> v </w:t>
      </w:r>
      <w:r w:rsidRPr="006507CC">
        <w:t>rozpore</w:t>
      </w:r>
      <w:r w:rsidR="00F7436F">
        <w:t xml:space="preserve"> s </w:t>
      </w:r>
      <w:r w:rsidRPr="006507CC">
        <w:t>Článkom 29 Dohovoru, ktorý garantuje osobám</w:t>
      </w:r>
      <w:r w:rsidR="00F7436F">
        <w:t xml:space="preserve"> so </w:t>
      </w:r>
      <w:r w:rsidRPr="006507CC">
        <w:t>zdravotným postihnutím plnú</w:t>
      </w:r>
      <w:r w:rsidR="00F7436F">
        <w:t xml:space="preserve"> a </w:t>
      </w:r>
      <w:r w:rsidRPr="006507CC">
        <w:t>účinnú účasť</w:t>
      </w:r>
      <w:r w:rsidR="009252D4">
        <w:t xml:space="preserve"> na </w:t>
      </w:r>
      <w:r w:rsidRPr="006507CC">
        <w:t>politickom</w:t>
      </w:r>
      <w:r w:rsidR="00F7436F">
        <w:t xml:space="preserve"> a </w:t>
      </w:r>
      <w:r w:rsidRPr="006507CC">
        <w:t>verejnom živote</w:t>
      </w:r>
      <w:r w:rsidR="009252D4">
        <w:t xml:space="preserve"> na </w:t>
      </w:r>
      <w:r w:rsidRPr="006507CC">
        <w:t>rovnakom základe</w:t>
      </w:r>
      <w:r w:rsidR="00F7436F">
        <w:t xml:space="preserve"> s </w:t>
      </w:r>
      <w:r w:rsidRPr="006507CC">
        <w:t>ostatnými.</w:t>
      </w:r>
    </w:p>
    <w:p w14:paraId="413CFABB" w14:textId="77777777" w:rsidR="003423CC" w:rsidRPr="006507CC" w:rsidRDefault="003423CC" w:rsidP="003423CC"/>
    <w:p w14:paraId="5B6BB285" w14:textId="32833ACB" w:rsidR="003423CC" w:rsidRPr="006507CC" w:rsidRDefault="003423CC" w:rsidP="003423CC">
      <w:pPr>
        <w:pStyle w:val="Nadpis5"/>
      </w:pPr>
      <w:r w:rsidRPr="006507CC">
        <w:t>Architektonická prístupnosť volebných miestností</w:t>
      </w:r>
      <w:r w:rsidR="00F7436F">
        <w:t xml:space="preserve"> a </w:t>
      </w:r>
      <w:r w:rsidRPr="006507CC">
        <w:t>dôstojnosť výkonu práva</w:t>
      </w:r>
    </w:p>
    <w:p w14:paraId="4DAC894F" w14:textId="2916F2BA" w:rsidR="003423CC" w:rsidRPr="006507CC" w:rsidRDefault="003423CC" w:rsidP="003423CC">
      <w:r w:rsidRPr="006507CC">
        <w:t>V roku 2025 sa voľby nekonali,</w:t>
      </w:r>
      <w:r w:rsidR="00F7436F">
        <w:t xml:space="preserve"> a </w:t>
      </w:r>
      <w:r w:rsidRPr="006507CC">
        <w:t>preto som nepreskúmavala žiadny podnet poukazujúci</w:t>
      </w:r>
      <w:r w:rsidR="009252D4">
        <w:t xml:space="preserve"> na </w:t>
      </w:r>
      <w:r w:rsidRPr="006507CC">
        <w:t>konkrétne bariéry počas volebného dňa.</w:t>
      </w:r>
      <w:r w:rsidR="00AE1DB0">
        <w:t xml:space="preserve"> Z </w:t>
      </w:r>
      <w:r w:rsidRPr="006507CC">
        <w:t>výsledkov prieskumov prístupnosti volebných miestností, ktoré som doteraz realizovala</w:t>
      </w:r>
      <w:r w:rsidR="009252D4">
        <w:t xml:space="preserve"> v </w:t>
      </w:r>
      <w:r w:rsidR="05B4CA3E">
        <w:t>roku 2020</w:t>
      </w:r>
      <w:r w:rsidR="00F7436F">
        <w:t xml:space="preserve"> a </w:t>
      </w:r>
      <w:r w:rsidR="05B4CA3E">
        <w:t>2022</w:t>
      </w:r>
      <w:r w:rsidRPr="006507CC">
        <w:t>, však vyplýva,</w:t>
      </w:r>
      <w:r w:rsidR="00F7436F">
        <w:t xml:space="preserve"> že </w:t>
      </w:r>
      <w:r w:rsidRPr="006507CC">
        <w:t>architektonická prístupnosť volebných miestností zostáva oblasťou vyžadujúcou systematické zlepšenie.</w:t>
      </w:r>
    </w:p>
    <w:p w14:paraId="3157867F" w14:textId="29663E11" w:rsidR="003423CC" w:rsidRPr="006507CC" w:rsidRDefault="003423CC" w:rsidP="003423CC">
      <w:r w:rsidRPr="006507CC">
        <w:t>Volebné miestnosti sa vo veľkej miere nachádzajú</w:t>
      </w:r>
      <w:r w:rsidR="009252D4">
        <w:t xml:space="preserve"> v </w:t>
      </w:r>
      <w:r w:rsidRPr="006507CC">
        <w:t>budovách základných</w:t>
      </w:r>
      <w:r w:rsidR="00F7436F">
        <w:t xml:space="preserve"> a </w:t>
      </w:r>
      <w:r w:rsidRPr="006507CC">
        <w:t>stredných škôl, ktoré často nespĺňajú požiadavky bezbariérovosti. Podľa mojich zistení sa situácia od posledného prieskumu zásadne nezmenila.</w:t>
      </w:r>
      <w:r w:rsidRPr="006507CC">
        <w:rPr>
          <w:rStyle w:val="Odkaznapoznmkupodiarou"/>
        </w:rPr>
        <w:footnoteReference w:id="183"/>
      </w:r>
    </w:p>
    <w:p w14:paraId="05354E1E" w14:textId="0B6D591C" w:rsidR="003423CC" w:rsidRPr="006507CC" w:rsidRDefault="003423CC" w:rsidP="003423CC">
      <w:r w:rsidRPr="006507CC">
        <w:t>Nedôstojné riešenie bez primeranej záruky tajnosti hlasovania predstavuje „sprístupnenie“ volieb</w:t>
      </w:r>
      <w:r w:rsidR="00F7436F">
        <w:t xml:space="preserve"> pre </w:t>
      </w:r>
      <w:r w:rsidRPr="006507CC">
        <w:t>osoby</w:t>
      </w:r>
      <w:r w:rsidR="00F7436F">
        <w:t xml:space="preserve"> s </w:t>
      </w:r>
      <w:r w:rsidRPr="006507CC">
        <w:t>obmedzenou mobilitou formou vykonania volebného aktu „pod schodmi“ alebo</w:t>
      </w:r>
      <w:r w:rsidR="00743C81">
        <w:t> </w:t>
      </w:r>
      <w:r w:rsidRPr="006507CC">
        <w:t>pred budovou, prípadne „vynesenia“ voliča do volebnej miestnosti za účasti okoloidúcich.</w:t>
      </w:r>
    </w:p>
    <w:p w14:paraId="23D73E49" w14:textId="744F8FBB" w:rsidR="003423CC" w:rsidRPr="006507CC" w:rsidRDefault="003423CC" w:rsidP="003423CC">
      <w:r w:rsidRPr="006507CC">
        <w:t>Volič</w:t>
      </w:r>
      <w:r w:rsidR="00F7436F">
        <w:t xml:space="preserve"> s </w:t>
      </w:r>
      <w:r w:rsidRPr="006507CC">
        <w:t>obmedzenou schopnosťou pohybu môže požiadať</w:t>
      </w:r>
      <w:r w:rsidR="009252D4">
        <w:t xml:space="preserve"> o </w:t>
      </w:r>
      <w:r w:rsidRPr="006507CC">
        <w:t>hlasovanie do prenosnej volebnej schránky</w:t>
      </w:r>
      <w:r w:rsidR="009252D4">
        <w:t xml:space="preserve"> na </w:t>
      </w:r>
      <w:r w:rsidRPr="006507CC">
        <w:t>adrese trvalého pobytu, nejde však</w:t>
      </w:r>
      <w:r w:rsidR="009252D4">
        <w:t xml:space="preserve"> o </w:t>
      </w:r>
      <w:r w:rsidRPr="006507CC">
        <w:t>ideálne riešenie. Ak je prenosná schránka jedinou reálnou možnosťou, formálne sa síce naplní volebné právo, no</w:t>
      </w:r>
      <w:r w:rsidR="009252D4">
        <w:t xml:space="preserve"> v </w:t>
      </w:r>
      <w:r w:rsidRPr="006507CC">
        <w:t>praxi ide</w:t>
      </w:r>
      <w:r w:rsidR="009252D4">
        <w:t xml:space="preserve"> o </w:t>
      </w:r>
      <w:r w:rsidRPr="006507CC">
        <w:t>hlasovanie „v izolácii“, bez rovnakého prístupu</w:t>
      </w:r>
      <w:r w:rsidR="00F7436F">
        <w:t xml:space="preserve"> a </w:t>
      </w:r>
      <w:r w:rsidRPr="006507CC">
        <w:t>bez prirodzenej účasti</w:t>
      </w:r>
      <w:r w:rsidR="009252D4">
        <w:t xml:space="preserve"> na </w:t>
      </w:r>
      <w:r w:rsidRPr="006507CC">
        <w:t>verejnom dianí.</w:t>
      </w:r>
    </w:p>
    <w:p w14:paraId="137D4AAB" w14:textId="77777777" w:rsidR="003423CC" w:rsidRPr="006507CC" w:rsidRDefault="003423CC" w:rsidP="003423CC"/>
    <w:p w14:paraId="48A634EC" w14:textId="77777777" w:rsidR="003423CC" w:rsidRPr="006507CC" w:rsidRDefault="003423CC" w:rsidP="003423CC">
      <w:pPr>
        <w:pStyle w:val="Nadpis5"/>
      </w:pPr>
      <w:r w:rsidRPr="006507CC">
        <w:t>Obmedzenie volebného práva klientov sociálnych služieb</w:t>
      </w:r>
    </w:p>
    <w:p w14:paraId="2B49216B" w14:textId="5C3444E8" w:rsidR="003423CC" w:rsidRPr="006507CC" w:rsidRDefault="003423CC" w:rsidP="003423CC">
      <w:r w:rsidRPr="006507CC">
        <w:t>Pri výkone svojej činnosti sa stretávam aj</w:t>
      </w:r>
      <w:r w:rsidR="00F7436F">
        <w:t xml:space="preserve"> s </w:t>
      </w:r>
      <w:r w:rsidRPr="006507CC">
        <w:t>nedostatočne zabezpečeným výkonom volebného práva klientov nachádzajúcich sa</w:t>
      </w:r>
      <w:r w:rsidR="009252D4">
        <w:t xml:space="preserve"> v </w:t>
      </w:r>
      <w:r w:rsidRPr="006507CC">
        <w:t>zariadení sociálnych služieb mimo miesta trvalého pobytu. Ak je hlasovanie viazané výlučne</w:t>
      </w:r>
      <w:r w:rsidR="009252D4">
        <w:t xml:space="preserve"> na </w:t>
      </w:r>
      <w:r w:rsidRPr="006507CC">
        <w:t>miesto trvalého pobytu, zdravotný stav im často neumožní cestovať ani sa osobne dostaviť do volebnej miestnosti.</w:t>
      </w:r>
    </w:p>
    <w:p w14:paraId="56B7FDC3" w14:textId="0EE7AC2F" w:rsidR="003423CC" w:rsidRPr="006507CC" w:rsidRDefault="003423CC" w:rsidP="003423CC">
      <w:r w:rsidRPr="006507CC">
        <w:t>Takto nastavený systém vytvára faktickú nerovnosť medzi voličmi. Výkon volebného práva sa stáva závislým od fyzickej mobility alebo</w:t>
      </w:r>
      <w:r w:rsidR="00743C81">
        <w:t> </w:t>
      </w:r>
      <w:r w:rsidRPr="006507CC">
        <w:t>od organizačnej iniciatívy tretích osôb, pričom nejde</w:t>
      </w:r>
      <w:r w:rsidR="009252D4">
        <w:t xml:space="preserve"> o </w:t>
      </w:r>
      <w:r w:rsidRPr="006507CC">
        <w:t>výnimočné, ale</w:t>
      </w:r>
      <w:r w:rsidR="00743C81">
        <w:t> </w:t>
      </w:r>
      <w:r w:rsidRPr="006507CC">
        <w:t>opakovane sa vyskytujúce situácie. Mechanizmy umožňujúce hlasovanie mimo miesta trvalého pobytu, vrátane využitia prenosnej volebnej schránky nie sú nastavené jednotne ani systematicky</w:t>
      </w:r>
      <w:r w:rsidR="00F7436F">
        <w:t xml:space="preserve"> pre </w:t>
      </w:r>
      <w:r w:rsidRPr="006507CC">
        <w:t>rôzne typy volieb,</w:t>
      </w:r>
      <w:r w:rsidR="00F7436F">
        <w:t xml:space="preserve"> a </w:t>
      </w:r>
      <w:r w:rsidRPr="006507CC">
        <w:t>preto nezaručujú rovnaký prístup</w:t>
      </w:r>
      <w:r w:rsidR="00F7436F">
        <w:t xml:space="preserve"> k </w:t>
      </w:r>
      <w:r w:rsidRPr="006507CC">
        <w:t>volebnému právu všetkým osobám žijúcim</w:t>
      </w:r>
      <w:r w:rsidR="009252D4">
        <w:t xml:space="preserve"> v </w:t>
      </w:r>
      <w:r w:rsidRPr="006507CC">
        <w:t>zariadeniach sociálnych služieb.</w:t>
      </w:r>
    </w:p>
    <w:p w14:paraId="69FD957D" w14:textId="48874D76" w:rsidR="003423CC" w:rsidRPr="006507CC" w:rsidRDefault="003423CC" w:rsidP="003423CC">
      <w:r w:rsidRPr="006507CC">
        <w:t>V roku 2025 sa voľby nekonali, preto som</w:t>
      </w:r>
      <w:r w:rsidR="009252D4">
        <w:t xml:space="preserve"> v </w:t>
      </w:r>
      <w:r w:rsidRPr="006507CC">
        <w:t>tejto oblasti nezaznamenala konkrétny podnet. Na základe doterajších zistení však ide</w:t>
      </w:r>
      <w:r w:rsidR="009252D4">
        <w:t xml:space="preserve"> o </w:t>
      </w:r>
      <w:r w:rsidRPr="006507CC">
        <w:t>pretrvávajúcu systémovú otázku, ktorá si vyžaduje legislatívne aj organizačné riešenie tak, aby výkon volebného práva nebol iba formálnou možnosťou, ale</w:t>
      </w:r>
      <w:r w:rsidR="00743C81">
        <w:t> </w:t>
      </w:r>
      <w:r w:rsidRPr="006507CC">
        <w:t>reálne dostupným právom</w:t>
      </w:r>
      <w:r w:rsidR="009252D4">
        <w:t xml:space="preserve"> v </w:t>
      </w:r>
      <w:r w:rsidRPr="006507CC">
        <w:t>súlade</w:t>
      </w:r>
      <w:r w:rsidR="00F7436F">
        <w:t xml:space="preserve"> s </w:t>
      </w:r>
      <w:r w:rsidRPr="006507CC">
        <w:t>Článkom 29 Dohovoru.</w:t>
      </w:r>
    </w:p>
    <w:p w14:paraId="405CD2DF" w14:textId="77777777" w:rsidR="003423CC" w:rsidRPr="006507CC" w:rsidRDefault="003423CC" w:rsidP="003423CC"/>
    <w:p w14:paraId="44129585" w14:textId="0874BDFB" w:rsidR="003423CC" w:rsidRPr="006507CC" w:rsidRDefault="003423CC" w:rsidP="003423CC">
      <w:pPr>
        <w:pStyle w:val="Nadpis5"/>
      </w:pPr>
      <w:r w:rsidRPr="006507CC">
        <w:t>Komunikačná prístupnosť - tlmočenie</w:t>
      </w:r>
      <w:r w:rsidR="00F7436F">
        <w:t xml:space="preserve"> a </w:t>
      </w:r>
      <w:r w:rsidRPr="006507CC">
        <w:t>zrozumiteľné informácie</w:t>
      </w:r>
    </w:p>
    <w:p w14:paraId="17FEE75C" w14:textId="29B7F217" w:rsidR="003423CC" w:rsidRPr="006507CC" w:rsidRDefault="003423CC" w:rsidP="003423CC">
      <w:r w:rsidRPr="006507CC">
        <w:t>V praxi pretrvávajú problémy aj</w:t>
      </w:r>
      <w:r w:rsidR="00F7436F">
        <w:t xml:space="preserve"> so </w:t>
      </w:r>
      <w:r w:rsidRPr="006507CC">
        <w:t>zabezpečením tlmočenia do/zo slovenského posunkového jazyka,</w:t>
      </w:r>
      <w:r w:rsidR="00F7436F">
        <w:t xml:space="preserve"> a </w:t>
      </w:r>
      <w:r w:rsidRPr="006507CC">
        <w:t>to najmä pri výkone funkcie</w:t>
      </w:r>
      <w:r w:rsidR="009252D4">
        <w:t xml:space="preserve"> v </w:t>
      </w:r>
      <w:r w:rsidRPr="006507CC">
        <w:t>prípade zvolenia osoby</w:t>
      </w:r>
      <w:r w:rsidR="00F7436F">
        <w:t xml:space="preserve"> so </w:t>
      </w:r>
      <w:r w:rsidRPr="006507CC">
        <w:t>sluchovým postihnutím (napr. poslanec obecného/mestského zastupiteľstva, starosta/primátor).</w:t>
      </w:r>
    </w:p>
    <w:p w14:paraId="455A37E7" w14:textId="770BBD18" w:rsidR="003423CC" w:rsidRPr="006507CC" w:rsidRDefault="003423CC" w:rsidP="003423CC">
      <w:r w:rsidRPr="006507CC">
        <w:t>Zároveň sa ukazuje,</w:t>
      </w:r>
      <w:r w:rsidR="00F7436F">
        <w:t xml:space="preserve"> že </w:t>
      </w:r>
      <w:r w:rsidRPr="006507CC">
        <w:t>členovia volebných komisií často nemajú dostatok informácií</w:t>
      </w:r>
      <w:r w:rsidR="009252D4">
        <w:t xml:space="preserve"> o </w:t>
      </w:r>
      <w:r w:rsidRPr="006507CC">
        <w:t>právach nevidiacich osôb</w:t>
      </w:r>
      <w:r w:rsidR="009252D4">
        <w:t xml:space="preserve"> na </w:t>
      </w:r>
      <w:r w:rsidRPr="006507CC">
        <w:t>asistenciu pri hlasovaní ani</w:t>
      </w:r>
      <w:r w:rsidR="009252D4">
        <w:t xml:space="preserve"> o </w:t>
      </w:r>
      <w:r w:rsidRPr="006507CC">
        <w:t>právach nepočujúcich osôb</w:t>
      </w:r>
      <w:r w:rsidR="009252D4">
        <w:t xml:space="preserve"> na </w:t>
      </w:r>
      <w:r w:rsidRPr="006507CC">
        <w:t>tlmočníka do slovenského posunkového jazyka. Materiály</w:t>
      </w:r>
      <w:r w:rsidR="00F7436F">
        <w:t xml:space="preserve"> a </w:t>
      </w:r>
      <w:r w:rsidRPr="006507CC">
        <w:t>pokyny nebývajú dostupné</w:t>
      </w:r>
      <w:r w:rsidR="009252D4">
        <w:t xml:space="preserve"> v </w:t>
      </w:r>
      <w:r w:rsidRPr="006507CC">
        <w:t>zrozumiteľnej forme</w:t>
      </w:r>
      <w:r w:rsidR="00F7436F">
        <w:t xml:space="preserve"> pre </w:t>
      </w:r>
      <w:r w:rsidRPr="006507CC">
        <w:t>osoby</w:t>
      </w:r>
      <w:r w:rsidR="00F7436F">
        <w:t xml:space="preserve"> so </w:t>
      </w:r>
      <w:r w:rsidRPr="006507CC">
        <w:t>zdravotným postihnutím; osobitne chýbajú ľahko čitateľné texty</w:t>
      </w:r>
      <w:r w:rsidR="00F7436F">
        <w:t xml:space="preserve"> a </w:t>
      </w:r>
      <w:r w:rsidRPr="006507CC">
        <w:t>jednoduché, vizuálne pokyny vhodné</w:t>
      </w:r>
      <w:r w:rsidR="00F7436F">
        <w:t xml:space="preserve"> pre </w:t>
      </w:r>
      <w:r w:rsidRPr="006507CC">
        <w:t>osoby</w:t>
      </w:r>
      <w:r w:rsidR="00F7436F">
        <w:t xml:space="preserve"> s </w:t>
      </w:r>
      <w:r w:rsidRPr="006507CC">
        <w:t>mentálnym alebo</w:t>
      </w:r>
      <w:r w:rsidR="00743C81">
        <w:t> </w:t>
      </w:r>
      <w:r w:rsidRPr="006507CC">
        <w:t>intelektuálnym postihnutím.</w:t>
      </w:r>
    </w:p>
    <w:p w14:paraId="124EF518" w14:textId="77777777" w:rsidR="00F43B15" w:rsidRDefault="00F43B15" w:rsidP="003423CC"/>
    <w:p w14:paraId="2B43B762" w14:textId="77777777" w:rsidR="00F43B15" w:rsidRPr="006507CC" w:rsidRDefault="00F43B15" w:rsidP="003423CC"/>
    <w:p w14:paraId="1F2CE949" w14:textId="520421D8" w:rsidR="00421A2A" w:rsidRDefault="00421A2A">
      <w:pPr>
        <w:spacing w:after="160" w:line="259" w:lineRule="auto"/>
        <w:jc w:val="left"/>
      </w:pPr>
      <w:r>
        <w:br w:type="page"/>
      </w:r>
    </w:p>
    <w:p w14:paraId="18FE4973" w14:textId="77777777" w:rsidR="003423CC" w:rsidRDefault="003423CC" w:rsidP="003423CC">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875B4B" w:rsidRPr="00D842FF" w14:paraId="43D5EB36" w14:textId="77777777" w:rsidTr="00AA3ED0">
        <w:tc>
          <w:tcPr>
            <w:tcW w:w="5000" w:type="pct"/>
            <w:tcBorders>
              <w:left w:val="single" w:sz="24" w:space="0" w:color="C0C0C0"/>
            </w:tcBorders>
          </w:tcPr>
          <w:p w14:paraId="1950B38B" w14:textId="0A9962BB" w:rsidR="00875B4B" w:rsidRPr="006507CC" w:rsidRDefault="00875B4B" w:rsidP="00275966">
            <w:pPr>
              <w:pStyle w:val="Odsekzoznamu"/>
              <w:numPr>
                <w:ilvl w:val="0"/>
                <w:numId w:val="47"/>
              </w:numPr>
              <w:ind w:left="284" w:hanging="284"/>
            </w:pPr>
            <w:r w:rsidRPr="006507CC">
              <w:t>Prax naďalej poukazuje</w:t>
            </w:r>
            <w:r w:rsidR="009252D4">
              <w:t xml:space="preserve"> na </w:t>
            </w:r>
            <w:r w:rsidRPr="006507CC">
              <w:t>prekážky</w:t>
            </w:r>
            <w:r w:rsidR="009252D4">
              <w:t xml:space="preserve"> v </w:t>
            </w:r>
            <w:r w:rsidRPr="006507CC">
              <w:t>uplatňovaní politických práv osôb</w:t>
            </w:r>
            <w:r w:rsidR="00F7436F">
              <w:t xml:space="preserve"> so </w:t>
            </w:r>
            <w:r w:rsidRPr="006507CC">
              <w:t>zdravotným postihnutím, najmä osôb</w:t>
            </w:r>
            <w:r w:rsidR="00F7436F">
              <w:t xml:space="preserve"> s </w:t>
            </w:r>
            <w:r w:rsidRPr="006507CC">
              <w:t>obmedzenou alebo</w:t>
            </w:r>
            <w:r w:rsidR="00743C81">
              <w:t> </w:t>
            </w:r>
            <w:r w:rsidRPr="006507CC">
              <w:t>pozbavenou spôsobilosťou</w:t>
            </w:r>
            <w:r w:rsidR="009252D4">
              <w:t xml:space="preserve"> na </w:t>
            </w:r>
            <w:r w:rsidRPr="006507CC">
              <w:t>právne úkony,</w:t>
            </w:r>
            <w:r w:rsidR="00F7436F">
              <w:t xml:space="preserve"> a </w:t>
            </w:r>
            <w:r w:rsidRPr="006507CC">
              <w:t>to</w:t>
            </w:r>
            <w:r w:rsidR="009252D4">
              <w:t xml:space="preserve"> v </w:t>
            </w:r>
            <w:r w:rsidRPr="006507CC">
              <w:t>dôsledku automatických alebo</w:t>
            </w:r>
            <w:r w:rsidR="00743C81">
              <w:t> </w:t>
            </w:r>
            <w:proofErr w:type="spellStart"/>
            <w:r w:rsidRPr="006507CC">
              <w:t>statusových</w:t>
            </w:r>
            <w:proofErr w:type="spellEnd"/>
            <w:r w:rsidRPr="006507CC">
              <w:t xml:space="preserve"> obmedzení.</w:t>
            </w:r>
          </w:p>
          <w:p w14:paraId="4804986A" w14:textId="2CD2526B" w:rsidR="00875B4B" w:rsidRPr="006507CC" w:rsidRDefault="00875B4B" w:rsidP="00275966">
            <w:pPr>
              <w:pStyle w:val="Odsekzoznamu"/>
              <w:numPr>
                <w:ilvl w:val="0"/>
                <w:numId w:val="47"/>
              </w:numPr>
              <w:ind w:left="284" w:hanging="284"/>
            </w:pPr>
            <w:r w:rsidRPr="006507CC">
              <w:t>Bariéry</w:t>
            </w:r>
            <w:r w:rsidR="009252D4">
              <w:t xml:space="preserve"> v </w:t>
            </w:r>
            <w:r w:rsidRPr="006507CC">
              <w:t>prístupe</w:t>
            </w:r>
            <w:r w:rsidR="00F7436F">
              <w:t xml:space="preserve"> k </w:t>
            </w:r>
            <w:r w:rsidRPr="006507CC">
              <w:t>volebným budovám</w:t>
            </w:r>
            <w:r w:rsidR="00F7436F">
              <w:t xml:space="preserve"> a </w:t>
            </w:r>
            <w:r w:rsidRPr="006507CC">
              <w:t>miestnostiam - mnohé</w:t>
            </w:r>
            <w:r w:rsidR="00AE1DB0">
              <w:t xml:space="preserve"> z </w:t>
            </w:r>
            <w:r w:rsidRPr="006507CC">
              <w:t>nich nie sú bezbariérové; chýbajú prístupové rampy, výťahy alebo</w:t>
            </w:r>
            <w:r w:rsidR="00743C81">
              <w:t> </w:t>
            </w:r>
            <w:r w:rsidRPr="006507CC">
              <w:t>schodiskové plošiny, bezbariérové toalety</w:t>
            </w:r>
            <w:r w:rsidR="00F7436F">
              <w:t xml:space="preserve"> a </w:t>
            </w:r>
            <w:r w:rsidRPr="006507CC">
              <w:t>vhodné parkovanie. Následkom sú nedôstojné situácie, ktoré môžu narušiť aj tajnosť hlasovania.</w:t>
            </w:r>
          </w:p>
          <w:p w14:paraId="7357E7D5" w14:textId="38CB93B9" w:rsidR="00875B4B" w:rsidRPr="006507CC" w:rsidRDefault="00875B4B" w:rsidP="00275966">
            <w:pPr>
              <w:pStyle w:val="Odsekzoznamu"/>
              <w:numPr>
                <w:ilvl w:val="0"/>
                <w:numId w:val="47"/>
              </w:numPr>
              <w:ind w:left="284" w:hanging="284"/>
            </w:pPr>
            <w:r w:rsidRPr="006507CC">
              <w:t>Viazanosť výkonu volebného práva</w:t>
            </w:r>
            <w:r w:rsidR="009252D4">
              <w:t xml:space="preserve"> na </w:t>
            </w:r>
            <w:r w:rsidRPr="006507CC">
              <w:t>trvalý pobyt znevýhodňuje voličov</w:t>
            </w:r>
            <w:r w:rsidR="009252D4">
              <w:t xml:space="preserve"> v </w:t>
            </w:r>
            <w:r w:rsidRPr="006507CC">
              <w:t>zariadeniach sociálnych služieb, ak sa nemôžu reálne dostaviť do miesta trvalého pobytu.</w:t>
            </w:r>
          </w:p>
          <w:p w14:paraId="0E65C19B" w14:textId="622107D5" w:rsidR="00875B4B" w:rsidRPr="006507CC" w:rsidRDefault="00875B4B" w:rsidP="00275966">
            <w:pPr>
              <w:pStyle w:val="Odsekzoznamu"/>
              <w:numPr>
                <w:ilvl w:val="0"/>
                <w:numId w:val="47"/>
              </w:numPr>
              <w:ind w:left="284" w:hanging="284"/>
            </w:pPr>
            <w:r w:rsidRPr="006507CC">
              <w:t>Prenosná volebná schránka</w:t>
            </w:r>
            <w:r w:rsidR="00AE1DB0">
              <w:t xml:space="preserve"> z </w:t>
            </w:r>
            <w:r w:rsidRPr="006507CC">
              <w:t>pohľadu prístupnosti volebného práva nie je plnohodnotnou náhradou prístupnej volebnej miestnosti; ak je jediným riešením, vedie</w:t>
            </w:r>
            <w:r w:rsidR="00F7436F">
              <w:t xml:space="preserve"> k </w:t>
            </w:r>
            <w:r w:rsidRPr="006507CC">
              <w:t>izolácii</w:t>
            </w:r>
            <w:r w:rsidR="00F7436F">
              <w:t xml:space="preserve"> a </w:t>
            </w:r>
            <w:r w:rsidRPr="006507CC">
              <w:t>nerovnakému prístupu.</w:t>
            </w:r>
          </w:p>
          <w:p w14:paraId="70C10816" w14:textId="08657095" w:rsidR="00875B4B" w:rsidRPr="006507CC" w:rsidRDefault="00875B4B" w:rsidP="00275966">
            <w:pPr>
              <w:pStyle w:val="Odsekzoznamu"/>
              <w:numPr>
                <w:ilvl w:val="0"/>
                <w:numId w:val="47"/>
              </w:numPr>
              <w:ind w:left="284" w:hanging="284"/>
            </w:pPr>
            <w:r w:rsidRPr="006507CC">
              <w:t>Nedôstojné hlasovanie bez záruky tajnosti</w:t>
            </w:r>
            <w:r w:rsidR="00F7436F">
              <w:t xml:space="preserve"> pre </w:t>
            </w:r>
            <w:r w:rsidRPr="006507CC">
              <w:t>imobilných voličov - čakanie pod schodmi</w:t>
            </w:r>
            <w:r w:rsidR="009252D4">
              <w:t xml:space="preserve"> v </w:t>
            </w:r>
            <w:r w:rsidRPr="006507CC">
              <w:t>nepriaznivom počasí</w:t>
            </w:r>
            <w:r w:rsidR="00F7436F">
              <w:t xml:space="preserve"> a </w:t>
            </w:r>
            <w:r w:rsidRPr="006507CC">
              <w:t>vypĺňanie lístkov bez súkromia narúša tajnosť aj dôstojnosť hlasovania.</w:t>
            </w:r>
          </w:p>
          <w:p w14:paraId="38601759" w14:textId="028AFF01" w:rsidR="00875B4B" w:rsidRPr="006507CC" w:rsidRDefault="00875B4B" w:rsidP="00275966">
            <w:pPr>
              <w:pStyle w:val="Odsekzoznamu"/>
              <w:numPr>
                <w:ilvl w:val="0"/>
                <w:numId w:val="47"/>
              </w:numPr>
              <w:ind w:left="284" w:hanging="284"/>
            </w:pPr>
            <w:r w:rsidRPr="006507CC">
              <w:t>Komunikačná prístupnosť nie je konzistentne zabezpečená: chýba informovanosť</w:t>
            </w:r>
            <w:r w:rsidR="009252D4">
              <w:t xml:space="preserve"> o </w:t>
            </w:r>
            <w:r w:rsidRPr="006507CC">
              <w:t>právach</w:t>
            </w:r>
            <w:r w:rsidR="009252D4">
              <w:t xml:space="preserve"> na </w:t>
            </w:r>
            <w:r w:rsidRPr="006507CC">
              <w:t>asistenciu</w:t>
            </w:r>
            <w:r w:rsidR="00F7436F">
              <w:t xml:space="preserve"> a </w:t>
            </w:r>
            <w:r w:rsidRPr="006507CC">
              <w:t>tlmočenie, materiály nie sú systematicky dostupné</w:t>
            </w:r>
            <w:r w:rsidR="009252D4">
              <w:t xml:space="preserve"> v </w:t>
            </w:r>
            <w:r w:rsidRPr="006507CC">
              <w:t>prístupných formátoch (Braillovo písmo, zvukové nahrávky, ľahko čitateľný jazyk).</w:t>
            </w:r>
          </w:p>
          <w:p w14:paraId="64CA66C8" w14:textId="301D6C3A" w:rsidR="00875B4B" w:rsidRPr="00875B4B" w:rsidRDefault="00875B4B" w:rsidP="00275966">
            <w:pPr>
              <w:pStyle w:val="Odsekzoznamu"/>
              <w:numPr>
                <w:ilvl w:val="0"/>
                <w:numId w:val="47"/>
              </w:numPr>
              <w:ind w:left="284" w:hanging="284"/>
            </w:pPr>
            <w:r w:rsidRPr="006507CC">
              <w:t>Chýbajúci tlmočníci</w:t>
            </w:r>
            <w:r w:rsidR="00F7436F">
              <w:t xml:space="preserve"> pre </w:t>
            </w:r>
            <w:r w:rsidRPr="006507CC">
              <w:t>nepočujúcich - osoby</w:t>
            </w:r>
            <w:r w:rsidR="00F7436F">
              <w:t xml:space="preserve"> so </w:t>
            </w:r>
            <w:r w:rsidRPr="006507CC">
              <w:t>sluchovým postihnutím nemajú zabezpečeného tlmočníka do/zo slovenského posunkového jazyka</w:t>
            </w:r>
            <w:r w:rsidR="009252D4">
              <w:t xml:space="preserve"> na </w:t>
            </w:r>
            <w:r w:rsidRPr="006507CC">
              <w:t>komunikáciu</w:t>
            </w:r>
            <w:r w:rsidR="00F7436F">
              <w:t xml:space="preserve"> s </w:t>
            </w:r>
            <w:r w:rsidRPr="006507CC">
              <w:t>voličmi počas celého procesu súvisiaceho</w:t>
            </w:r>
            <w:r w:rsidR="00F7436F">
              <w:t xml:space="preserve"> s </w:t>
            </w:r>
            <w:r w:rsidRPr="006507CC">
              <w:t>výkonom volebného práva, to je počas volebnej kampane, výkonu funkcie člena volebnej komisie,</w:t>
            </w:r>
            <w:r w:rsidR="00F7436F">
              <w:t xml:space="preserve"> či </w:t>
            </w:r>
            <w:r w:rsidRPr="006507CC">
              <w:t>samotného výkonu funkcie po zvolení.</w:t>
            </w:r>
          </w:p>
        </w:tc>
      </w:tr>
    </w:tbl>
    <w:p w14:paraId="147F7EB1" w14:textId="77777777" w:rsidR="003423CC" w:rsidRDefault="003423CC" w:rsidP="003423CC"/>
    <w:p w14:paraId="7DBEFBA0" w14:textId="047B8F48" w:rsidR="00421A2A" w:rsidRPr="006507CC" w:rsidRDefault="00421A2A" w:rsidP="00421A2A">
      <w:r w:rsidRPr="006507CC">
        <w:t>Prístup</w:t>
      </w:r>
      <w:r w:rsidR="00F7436F">
        <w:t xml:space="preserve"> k </w:t>
      </w:r>
      <w:r w:rsidRPr="006507CC">
        <w:t>volebnému právu musí byť rovnaký</w:t>
      </w:r>
      <w:r w:rsidR="00F7436F">
        <w:t xml:space="preserve"> pre </w:t>
      </w:r>
      <w:r w:rsidRPr="006507CC">
        <w:t>všetkých občanov bez ohľadu</w:t>
      </w:r>
      <w:r w:rsidR="009252D4">
        <w:t xml:space="preserve"> na </w:t>
      </w:r>
      <w:r w:rsidRPr="006507CC">
        <w:t>ich zdravotný stav. Hoci došlo</w:t>
      </w:r>
      <w:r w:rsidR="00F7436F">
        <w:t xml:space="preserve"> k </w:t>
      </w:r>
      <w:r w:rsidRPr="006507CC">
        <w:t>pozitívnym zmenám, mnoho bariér pretrváva. Je potrebné, aby štát aj samosprávy naďalej aktívne pracovali</w:t>
      </w:r>
      <w:r w:rsidR="009252D4">
        <w:t xml:space="preserve"> na </w:t>
      </w:r>
      <w:r w:rsidRPr="006507CC">
        <w:t>odstránení prekážok</w:t>
      </w:r>
      <w:r w:rsidR="00F7436F">
        <w:t xml:space="preserve"> a </w:t>
      </w:r>
      <w:r w:rsidRPr="006507CC">
        <w:t>zabezpečili, aby voľby boli skutočne inkluzívne</w:t>
      </w:r>
      <w:r w:rsidR="00F7436F">
        <w:t xml:space="preserve"> a </w:t>
      </w:r>
      <w:r w:rsidRPr="006507CC">
        <w:t>dôstojné</w:t>
      </w:r>
      <w:r w:rsidR="00F7436F">
        <w:t xml:space="preserve"> pre </w:t>
      </w:r>
      <w:r w:rsidRPr="006507CC">
        <w:t>každého.</w:t>
      </w:r>
    </w:p>
    <w:p w14:paraId="26C172F2" w14:textId="77777777" w:rsidR="00421A2A" w:rsidRPr="006507CC" w:rsidRDefault="00421A2A" w:rsidP="003423CC"/>
    <w:p w14:paraId="7A2C0DA3" w14:textId="441C4CFF" w:rsidR="00875B4B" w:rsidRDefault="00875B4B">
      <w:pPr>
        <w:spacing w:after="160" w:line="259" w:lineRule="auto"/>
        <w:jc w:val="left"/>
      </w:pPr>
      <w:r>
        <w:br w:type="page"/>
      </w:r>
    </w:p>
    <w:p w14:paraId="07140F0B" w14:textId="77777777" w:rsidR="003423CC" w:rsidRPr="006507CC" w:rsidRDefault="003423CC" w:rsidP="001314DE">
      <w:pPr>
        <w:pStyle w:val="Nadpis4"/>
      </w:pPr>
      <w:r w:rsidRPr="006507CC">
        <w:t>Príklady dobrej praxe</w:t>
      </w:r>
    </w:p>
    <w:p w14:paraId="2791D0F8" w14:textId="35102FF4" w:rsidR="003423CC" w:rsidRPr="006507CC" w:rsidRDefault="003423CC" w:rsidP="003423CC">
      <w:r w:rsidRPr="006507CC">
        <w:t>Aj vďaka Dohovoru</w:t>
      </w:r>
      <w:r w:rsidR="00F7436F">
        <w:t xml:space="preserve"> a </w:t>
      </w:r>
      <w:r w:rsidRPr="006507CC">
        <w:t>odporúčaniam Výboru OSN</w:t>
      </w:r>
      <w:r w:rsidR="00F7436F">
        <w:t xml:space="preserve"> pre </w:t>
      </w:r>
      <w:r w:rsidRPr="006507CC">
        <w:t>práva osôb</w:t>
      </w:r>
      <w:r w:rsidR="00F7436F">
        <w:t xml:space="preserve"> so </w:t>
      </w:r>
      <w:r w:rsidRPr="006507CC">
        <w:t>zdravotným postihnutím sa podarilo dosiahnuť pozitívne zmeny:</w:t>
      </w:r>
    </w:p>
    <w:p w14:paraId="200A87DF" w14:textId="435C7937" w:rsidR="003423CC" w:rsidRPr="006507CC" w:rsidRDefault="003423CC" w:rsidP="00275966">
      <w:pPr>
        <w:pStyle w:val="Odsekzoznamu"/>
        <w:numPr>
          <w:ilvl w:val="0"/>
          <w:numId w:val="48"/>
        </w:numPr>
        <w:ind w:left="284" w:hanging="284"/>
      </w:pPr>
      <w:r w:rsidRPr="006507CC">
        <w:t>tlmočenie</w:t>
      </w:r>
      <w:r w:rsidR="00F7436F">
        <w:t xml:space="preserve"> pre </w:t>
      </w:r>
      <w:r w:rsidRPr="006507CC">
        <w:t>členov volebných komisií</w:t>
      </w:r>
      <w:r w:rsidR="00F7436F">
        <w:t xml:space="preserve"> so </w:t>
      </w:r>
      <w:r w:rsidRPr="006507CC">
        <w:t>sluchovým postihnutím: Ministerstvo vnútra od roku 2022 uhrádza tlmočnícke služby</w:t>
      </w:r>
      <w:r w:rsidR="00F7436F">
        <w:t xml:space="preserve"> pre </w:t>
      </w:r>
      <w:r w:rsidRPr="006507CC">
        <w:t>členov volebných komisií</w:t>
      </w:r>
      <w:r w:rsidR="00F7436F">
        <w:t xml:space="preserve"> so </w:t>
      </w:r>
      <w:r w:rsidRPr="006507CC">
        <w:t>sluchovým postihnutím.</w:t>
      </w:r>
    </w:p>
    <w:p w14:paraId="4F0B3E51" w14:textId="038E81B2" w:rsidR="003423CC" w:rsidRPr="006507CC" w:rsidRDefault="003423CC" w:rsidP="00275966">
      <w:pPr>
        <w:pStyle w:val="Odsekzoznamu"/>
        <w:numPr>
          <w:ilvl w:val="0"/>
          <w:numId w:val="48"/>
        </w:numPr>
        <w:ind w:left="284" w:hanging="284"/>
      </w:pPr>
      <w:r w:rsidRPr="006507CC">
        <w:t>prístupné formáty kandidátnych listín: Slovenskej knižnici</w:t>
      </w:r>
      <w:r w:rsidR="00F7436F">
        <w:t xml:space="preserve"> pre </w:t>
      </w:r>
      <w:r w:rsidRPr="006507CC">
        <w:t>nevidiacich Mateja Hrebendu</w:t>
      </w:r>
      <w:r w:rsidR="009252D4">
        <w:t xml:space="preserve"> v </w:t>
      </w:r>
      <w:r w:rsidRPr="006507CC">
        <w:t>Levoči uhrádza náklady</w:t>
      </w:r>
      <w:r w:rsidR="009252D4">
        <w:t xml:space="preserve"> na </w:t>
      </w:r>
      <w:r w:rsidRPr="006507CC">
        <w:t>vyhotovenie zoznamov kandidátov vo voľbách do Národnej rady SR</w:t>
      </w:r>
      <w:r w:rsidR="00F7436F">
        <w:t xml:space="preserve"> a </w:t>
      </w:r>
      <w:r w:rsidRPr="006507CC">
        <w:t>do Európskeho parlamentu</w:t>
      </w:r>
      <w:r w:rsidR="009252D4">
        <w:t xml:space="preserve"> v </w:t>
      </w:r>
      <w:r w:rsidRPr="006507CC">
        <w:t>zvukovej podobe</w:t>
      </w:r>
      <w:r w:rsidR="00F7436F">
        <w:t xml:space="preserve"> a </w:t>
      </w:r>
      <w:r w:rsidR="009252D4">
        <w:t>v </w:t>
      </w:r>
      <w:r w:rsidRPr="006507CC">
        <w:t>Braillovom písme</w:t>
      </w:r>
      <w:r w:rsidR="00F7436F">
        <w:t xml:space="preserve"> pre </w:t>
      </w:r>
      <w:r w:rsidRPr="006507CC">
        <w:t>osoby</w:t>
      </w:r>
      <w:r w:rsidR="00F7436F">
        <w:t xml:space="preserve"> so </w:t>
      </w:r>
      <w:r w:rsidRPr="006507CC">
        <w:t>zrakovým postihnutím.</w:t>
      </w:r>
    </w:p>
    <w:p w14:paraId="7D628E20" w14:textId="124CE265" w:rsidR="003423CC" w:rsidRPr="006507CC" w:rsidRDefault="003423CC" w:rsidP="00275966">
      <w:pPr>
        <w:pStyle w:val="Odsekzoznamu"/>
        <w:numPr>
          <w:ilvl w:val="0"/>
          <w:numId w:val="48"/>
        </w:numPr>
        <w:ind w:left="284" w:hanging="284"/>
      </w:pPr>
      <w:r w:rsidRPr="006507CC">
        <w:t>zákonný záväzok prihliadať</w:t>
      </w:r>
      <w:r w:rsidR="009252D4">
        <w:t xml:space="preserve"> na </w:t>
      </w:r>
      <w:r w:rsidRPr="006507CC">
        <w:t>prístupnosť volebných miestností: Zákon</w:t>
      </w:r>
      <w:r w:rsidR="009252D4">
        <w:t xml:space="preserve"> o </w:t>
      </w:r>
      <w:r w:rsidRPr="006507CC">
        <w:t>podmienkach výkonu volebného práva ukladá starostom obcí povinnosť prihliadať pri určovaní volebných miestností</w:t>
      </w:r>
      <w:r w:rsidR="009252D4">
        <w:t xml:space="preserve"> na </w:t>
      </w:r>
      <w:r w:rsidRPr="006507CC">
        <w:t>ich prístupnosť</w:t>
      </w:r>
      <w:r w:rsidR="00F7436F">
        <w:t xml:space="preserve"> pre </w:t>
      </w:r>
      <w:r w:rsidRPr="006507CC">
        <w:t>voličov</w:t>
      </w:r>
      <w:r w:rsidR="00F7436F">
        <w:t xml:space="preserve"> so </w:t>
      </w:r>
      <w:r w:rsidRPr="006507CC">
        <w:t>zdravotným postihnutím. Hoci výsledky nášho prieskumu ukazujú,</w:t>
      </w:r>
      <w:r w:rsidR="00F7436F">
        <w:t xml:space="preserve"> že </w:t>
      </w:r>
      <w:r w:rsidRPr="006507CC">
        <w:t>viac ako 60</w:t>
      </w:r>
      <w:r w:rsidR="002C215A">
        <w:t> %</w:t>
      </w:r>
      <w:r w:rsidRPr="006507CC">
        <w:t xml:space="preserve"> budov, kde sa voľby konajú, stále nie je bezbariérových, už samotná existencia tejto zákonnej povinnosti vytvára priestor</w:t>
      </w:r>
      <w:r w:rsidR="00F7436F">
        <w:t xml:space="preserve"> pre </w:t>
      </w:r>
      <w:r w:rsidRPr="006507CC">
        <w:t>zlepšovanie.</w:t>
      </w:r>
    </w:p>
    <w:p w14:paraId="48F3669F" w14:textId="77777777" w:rsidR="003423CC" w:rsidRPr="006507CC" w:rsidRDefault="003423CC" w:rsidP="003423CC"/>
    <w:p w14:paraId="3CB4CB7C" w14:textId="0DB6C8AF" w:rsidR="003423CC" w:rsidRPr="006507CC" w:rsidRDefault="003423CC" w:rsidP="003423CC">
      <w:r w:rsidRPr="006507CC">
        <w:t>Bezbariérové úpravy často nevyžadujú veľké investície. Mnohé opatrenia môžu byť jednoduché, no veľmi účinné. Pomôcť môžu aj dobrovoľníci</w:t>
      </w:r>
      <w:r w:rsidR="00F7436F">
        <w:t xml:space="preserve"> či </w:t>
      </w:r>
      <w:r w:rsidRPr="006507CC">
        <w:t>študenti, ktorí zabezpečia asistenciu alebo</w:t>
      </w:r>
      <w:r w:rsidR="00743C81">
        <w:t> </w:t>
      </w:r>
      <w:r w:rsidRPr="006507CC">
        <w:t>upozornia</w:t>
      </w:r>
      <w:r w:rsidR="009252D4">
        <w:t xml:space="preserve"> na </w:t>
      </w:r>
      <w:r w:rsidRPr="006507CC">
        <w:t>prekážky. Zlepšovanie prístupnosti zároveň neprospieva len ľuďom</w:t>
      </w:r>
      <w:r w:rsidR="00F7436F">
        <w:t xml:space="preserve"> s </w:t>
      </w:r>
      <w:r w:rsidRPr="006507CC">
        <w:t>trvalým zdravotným postihnutím, ale</w:t>
      </w:r>
      <w:r w:rsidR="00743C81">
        <w:t> </w:t>
      </w:r>
      <w:r w:rsidRPr="006507CC">
        <w:t>aj seniorom, rodičom</w:t>
      </w:r>
      <w:r w:rsidR="00F7436F">
        <w:t xml:space="preserve"> s </w:t>
      </w:r>
      <w:r w:rsidRPr="006507CC">
        <w:t>kočíkmi</w:t>
      </w:r>
      <w:r w:rsidR="00F7436F">
        <w:t xml:space="preserve"> či </w:t>
      </w:r>
      <w:r w:rsidRPr="006507CC">
        <w:t>osobám</w:t>
      </w:r>
      <w:r w:rsidR="00F7436F">
        <w:t xml:space="preserve"> s </w:t>
      </w:r>
      <w:r w:rsidRPr="006507CC">
        <w:t>dočasne obmedzenou mobilitou.</w:t>
      </w:r>
    </w:p>
    <w:p w14:paraId="7EEF3932" w14:textId="77777777" w:rsidR="003423CC" w:rsidRPr="006507CC" w:rsidRDefault="003423CC" w:rsidP="003423CC"/>
    <w:p w14:paraId="3A723B9C" w14:textId="77777777" w:rsidR="003423CC" w:rsidRPr="006507CC" w:rsidRDefault="003423CC" w:rsidP="001314DE">
      <w:pPr>
        <w:pStyle w:val="Nadpis4"/>
      </w:pPr>
      <w:r w:rsidRPr="006507CC">
        <w:t>Legislatívna iniciatíva (MPK)</w:t>
      </w:r>
    </w:p>
    <w:p w14:paraId="4B65A0AB" w14:textId="2D904BB7" w:rsidR="003423CC" w:rsidRPr="006507CC" w:rsidRDefault="003423CC" w:rsidP="003423CC">
      <w:pPr>
        <w:pStyle w:val="Nadpis5"/>
      </w:pPr>
      <w:r w:rsidRPr="006507CC">
        <w:t>Pripomienky</w:t>
      </w:r>
      <w:r w:rsidR="00F7436F">
        <w:t xml:space="preserve"> k </w:t>
      </w:r>
      <w:r w:rsidRPr="006507CC">
        <w:t>návrhu volebných zákonov</w:t>
      </w:r>
    </w:p>
    <w:p w14:paraId="4A148CA1" w14:textId="1DFD4352" w:rsidR="003423CC" w:rsidRPr="006507CC" w:rsidRDefault="003423CC" w:rsidP="003423CC">
      <w:r w:rsidRPr="006507CC">
        <w:t>K návrhu novely Zákona</w:t>
      </w:r>
      <w:r w:rsidR="002C215A">
        <w:t xml:space="preserve"> č. </w:t>
      </w:r>
      <w:r w:rsidRPr="006507CC">
        <w:t xml:space="preserve">85/2005 </w:t>
      </w:r>
      <w:r w:rsidR="002C215A">
        <w:t>Z. z.</w:t>
      </w:r>
      <w:r w:rsidR="009252D4">
        <w:t xml:space="preserve"> o </w:t>
      </w:r>
      <w:r w:rsidRPr="006507CC">
        <w:t>politických stranách</w:t>
      </w:r>
      <w:r w:rsidR="00F7436F">
        <w:t xml:space="preserve"> a </w:t>
      </w:r>
      <w:r w:rsidRPr="006507CC">
        <w:t>politických hnutiach</w:t>
      </w:r>
      <w:r w:rsidR="00F7436F">
        <w:t xml:space="preserve"> a </w:t>
      </w:r>
      <w:r w:rsidRPr="006507CC">
        <w:t>Zákona</w:t>
      </w:r>
      <w:r w:rsidR="002C215A">
        <w:t xml:space="preserve"> č. </w:t>
      </w:r>
      <w:r w:rsidRPr="006507CC">
        <w:t xml:space="preserve">180/2014 </w:t>
      </w:r>
      <w:r w:rsidR="002C215A">
        <w:t>Z. </w:t>
      </w:r>
      <w:r w:rsidRPr="006507CC">
        <w:t>z.</w:t>
      </w:r>
      <w:r w:rsidR="009252D4">
        <w:t xml:space="preserve"> o </w:t>
      </w:r>
      <w:r w:rsidRPr="006507CC">
        <w:t>podmienkach výkonu volebného práva, predloženému do medzirezortného pripomienkového konania</w:t>
      </w:r>
      <w:r w:rsidR="009252D4">
        <w:t xml:space="preserve"> v </w:t>
      </w:r>
      <w:r w:rsidRPr="006507CC">
        <w:t>júli 2025 (č. LP/2025/344), som uplatnila zásadné pripomienky. Namietala som najmä ustanovenia, ktoré viažu výkon politických práv</w:t>
      </w:r>
      <w:r w:rsidR="009252D4">
        <w:t xml:space="preserve"> na </w:t>
      </w:r>
      <w:r w:rsidRPr="006507CC">
        <w:t>„spôsobilosť</w:t>
      </w:r>
      <w:r w:rsidR="009252D4">
        <w:t xml:space="preserve"> na </w:t>
      </w:r>
      <w:r w:rsidRPr="006507CC">
        <w:t>právne úkony</w:t>
      </w:r>
      <w:r w:rsidR="009252D4">
        <w:t xml:space="preserve"> v </w:t>
      </w:r>
      <w:r w:rsidRPr="006507CC">
        <w:t>plnom rozsahu“.</w:t>
      </w:r>
      <w:r w:rsidRPr="006507CC">
        <w:rPr>
          <w:rStyle w:val="Odkaznapoznmkupodiarou"/>
        </w:rPr>
        <w:footnoteReference w:id="184"/>
      </w:r>
    </w:p>
    <w:p w14:paraId="4144221B" w14:textId="58A3AB54" w:rsidR="003423CC" w:rsidRPr="006507CC" w:rsidRDefault="003423CC" w:rsidP="003423CC">
      <w:r w:rsidRPr="006507CC">
        <w:t>Navrhla som vypustiť túto podmienku, keďže</w:t>
      </w:r>
      <w:r w:rsidR="009252D4">
        <w:t xml:space="preserve"> v </w:t>
      </w:r>
      <w:r w:rsidRPr="006507CC">
        <w:t>praxi vedie</w:t>
      </w:r>
      <w:r w:rsidR="00F7436F">
        <w:t xml:space="preserve"> k </w:t>
      </w:r>
      <w:r w:rsidRPr="006507CC">
        <w:t>automatickému vylúčeniu osôb</w:t>
      </w:r>
      <w:r w:rsidR="00F7436F">
        <w:t xml:space="preserve"> s </w:t>
      </w:r>
      <w:r w:rsidRPr="006507CC">
        <w:t>obmedzenou alebo</w:t>
      </w:r>
      <w:r w:rsidR="00743C81">
        <w:t> </w:t>
      </w:r>
      <w:r w:rsidRPr="006507CC">
        <w:t>pozbavenou spôsobilosťou</w:t>
      </w:r>
      <w:r w:rsidR="009252D4">
        <w:t xml:space="preserve"> na </w:t>
      </w:r>
      <w:r w:rsidRPr="006507CC">
        <w:t>právne úkony</w:t>
      </w:r>
      <w:r w:rsidR="00AE1DB0">
        <w:t xml:space="preserve"> z </w:t>
      </w:r>
      <w:r w:rsidRPr="006507CC">
        <w:t>výkonu volebného práva aj bez výslovného súdneho rozhodnutia</w:t>
      </w:r>
      <w:r w:rsidR="009252D4">
        <w:t xml:space="preserve"> o </w:t>
      </w:r>
      <w:r w:rsidRPr="006507CC">
        <w:t>obmedzení týchto práv. Takýto prístup je</w:t>
      </w:r>
      <w:r w:rsidR="009252D4">
        <w:t xml:space="preserve"> v </w:t>
      </w:r>
      <w:r w:rsidRPr="006507CC">
        <w:t>rozpore</w:t>
      </w:r>
      <w:r w:rsidR="00F7436F">
        <w:t xml:space="preserve"> s </w:t>
      </w:r>
      <w:r w:rsidRPr="006507CC">
        <w:t>princípom individualizácie</w:t>
      </w:r>
      <w:r w:rsidR="00F7436F">
        <w:t xml:space="preserve"> a so </w:t>
      </w:r>
      <w:r w:rsidRPr="006507CC">
        <w:t>zákazom diskriminácie</w:t>
      </w:r>
      <w:r w:rsidR="009252D4">
        <w:t xml:space="preserve"> na </w:t>
      </w:r>
      <w:r w:rsidRPr="006507CC">
        <w:t>základe zdravotného postihnutia.</w:t>
      </w:r>
    </w:p>
    <w:p w14:paraId="5BF973D0" w14:textId="1BC9AC80" w:rsidR="003423CC" w:rsidRPr="006507CC" w:rsidRDefault="003423CC" w:rsidP="003423CC">
      <w:r w:rsidRPr="006507CC">
        <w:t>Namietala som aj ďalšie zákonné obmedzenia viažuce sa</w:t>
      </w:r>
      <w:r w:rsidR="00F7436F">
        <w:t xml:space="preserve"> k </w:t>
      </w:r>
      <w:r w:rsidRPr="006507CC">
        <w:t>pozbaveniu spôsobilosti</w:t>
      </w:r>
      <w:r w:rsidR="009252D4">
        <w:t xml:space="preserve"> na </w:t>
      </w:r>
      <w:r w:rsidRPr="006507CC">
        <w:t>právne úkony ako automatickej prekážky výkonu pasívneho aj aktívneho volebného práva alebo</w:t>
      </w:r>
      <w:r w:rsidR="00743C81">
        <w:t> </w:t>
      </w:r>
      <w:r w:rsidRPr="006507CC">
        <w:t>umožňujúce plošné evidovanie týchto osôb.</w:t>
      </w:r>
      <w:r w:rsidRPr="006507CC">
        <w:rPr>
          <w:rStyle w:val="Odkaznapoznmkupodiarou"/>
        </w:rPr>
        <w:footnoteReference w:id="185"/>
      </w:r>
      <w:r w:rsidRPr="006507CC">
        <w:t xml:space="preserve"> Zdôraznila som,</w:t>
      </w:r>
      <w:r w:rsidR="00F7436F">
        <w:t xml:space="preserve"> že </w:t>
      </w:r>
      <w:r w:rsidRPr="006507CC">
        <w:t>obmedzenie politických práv môže vyplývať len</w:t>
      </w:r>
      <w:r w:rsidR="00AE1DB0">
        <w:t xml:space="preserve"> z </w:t>
      </w:r>
      <w:r w:rsidRPr="006507CC">
        <w:t>individuálneho, výslovného</w:t>
      </w:r>
      <w:r w:rsidR="00F7436F">
        <w:t xml:space="preserve"> a </w:t>
      </w:r>
      <w:r w:rsidRPr="006507CC">
        <w:t xml:space="preserve">riadne odôvodneného súdneho rozhodnutia. </w:t>
      </w:r>
    </w:p>
    <w:p w14:paraId="0BDCCD4E" w14:textId="3A0856ED" w:rsidR="003423CC" w:rsidRPr="006507CC" w:rsidRDefault="003423CC" w:rsidP="003423CC">
      <w:r w:rsidRPr="006507CC">
        <w:t>Na rozporovom konaní Ministerstvo vnútra uviedlo,</w:t>
      </w:r>
      <w:r w:rsidR="00F7436F">
        <w:t xml:space="preserve"> že </w:t>
      </w:r>
      <w:r w:rsidRPr="006507CC">
        <w:t>sa nebráni navrhovaným zmenám, vyžaduje si to však hlbšiu analýzu</w:t>
      </w:r>
      <w:r w:rsidR="00F7436F">
        <w:t xml:space="preserve"> a </w:t>
      </w:r>
      <w:r w:rsidRPr="006507CC">
        <w:t xml:space="preserve">odbornú diskusiu, preto budem vývoj naďalej pozorne sledovať. </w:t>
      </w:r>
    </w:p>
    <w:p w14:paraId="30BCDB8A" w14:textId="77777777" w:rsidR="003423CC" w:rsidRPr="006507CC" w:rsidRDefault="003423CC" w:rsidP="003423CC"/>
    <w:p w14:paraId="583F0B6F" w14:textId="488A4804" w:rsidR="003423CC" w:rsidRPr="006507CC" w:rsidRDefault="003423CC" w:rsidP="003423CC">
      <w:pPr>
        <w:pStyle w:val="Nadpis5"/>
      </w:pPr>
      <w:r w:rsidRPr="006507CC">
        <w:t>Sledovanie počtu prístupných volebných miestností</w:t>
      </w:r>
    </w:p>
    <w:p w14:paraId="5DBEB837" w14:textId="35D6D187" w:rsidR="003423CC" w:rsidRPr="006507CC" w:rsidRDefault="003423CC" w:rsidP="003423CC">
      <w:r w:rsidRPr="006507CC">
        <w:t>V súvislosti</w:t>
      </w:r>
      <w:r w:rsidR="00F7436F">
        <w:t xml:space="preserve"> s </w:t>
      </w:r>
      <w:r w:rsidRPr="006507CC">
        <w:t>prípravou odpočtu plnenia úloh</w:t>
      </w:r>
      <w:r w:rsidR="00F7436F">
        <w:t xml:space="preserve"> a </w:t>
      </w:r>
      <w:r w:rsidRPr="006507CC">
        <w:t>návrhom nových opatrení</w:t>
      </w:r>
      <w:r w:rsidR="009252D4">
        <w:t xml:space="preserve"> v </w:t>
      </w:r>
      <w:r w:rsidRPr="006507CC">
        <w:t>NPRŽP som</w:t>
      </w:r>
      <w:r w:rsidR="009252D4">
        <w:t xml:space="preserve"> v </w:t>
      </w:r>
      <w:r w:rsidRPr="006507CC">
        <w:t>oblasti „Účasť</w:t>
      </w:r>
      <w:r w:rsidR="009252D4">
        <w:t xml:space="preserve"> na </w:t>
      </w:r>
      <w:r w:rsidRPr="006507CC">
        <w:t>politickom</w:t>
      </w:r>
      <w:r w:rsidR="00F7436F">
        <w:t xml:space="preserve"> a </w:t>
      </w:r>
      <w:r w:rsidRPr="006507CC">
        <w:t>verejnom živote“ (Článok 29 Dohovoru) navrhla doplniť úlohu: „Vyhodnocovať podiel prístupných volebných miestností</w:t>
      </w:r>
      <w:r w:rsidR="009252D4">
        <w:t xml:space="preserve"> na </w:t>
      </w:r>
      <w:r w:rsidRPr="006507CC">
        <w:t xml:space="preserve">celkovom počte všetkých volebných miestností pomocou zavedenia ľahko </w:t>
      </w:r>
      <w:proofErr w:type="spellStart"/>
      <w:r w:rsidRPr="006507CC">
        <w:t>vyhodnotiteľných</w:t>
      </w:r>
      <w:proofErr w:type="spellEnd"/>
      <w:r w:rsidRPr="006507CC">
        <w:t xml:space="preserve"> kritérií prístupnosti.“</w:t>
      </w:r>
    </w:p>
    <w:p w14:paraId="44F2B028" w14:textId="414A5318" w:rsidR="003423CC" w:rsidRPr="006507CC" w:rsidRDefault="003423CC" w:rsidP="003423CC">
      <w:r w:rsidRPr="006507CC">
        <w:t>Nová úloha bola akceptovaná</w:t>
      </w:r>
      <w:r w:rsidR="00F7436F">
        <w:t xml:space="preserve"> a </w:t>
      </w:r>
      <w:r w:rsidRPr="006507CC">
        <w:t>uložená Ministerstvu vnútra</w:t>
      </w:r>
      <w:r w:rsidR="009252D4">
        <w:t xml:space="preserve"> v </w:t>
      </w:r>
      <w:r w:rsidRPr="006507CC">
        <w:t>spolupráci</w:t>
      </w:r>
      <w:r w:rsidR="00F7436F">
        <w:t xml:space="preserve"> s </w:t>
      </w:r>
      <w:r w:rsidRPr="006507CC">
        <w:t>komisárkou</w:t>
      </w:r>
      <w:r w:rsidR="00F7436F">
        <w:t xml:space="preserve"> a </w:t>
      </w:r>
      <w:r w:rsidRPr="006507CC">
        <w:t>Slovenským fórom osôb</w:t>
      </w:r>
      <w:r w:rsidR="00F7436F">
        <w:t xml:space="preserve"> so </w:t>
      </w:r>
      <w:r w:rsidRPr="006507CC">
        <w:t>zdravotným postihnutím.</w:t>
      </w:r>
    </w:p>
    <w:p w14:paraId="5D8ADEA5" w14:textId="3565409C" w:rsidR="003423CC" w:rsidRPr="006507CC" w:rsidRDefault="003423CC" w:rsidP="003423CC">
      <w:pPr>
        <w:spacing w:after="160" w:line="259" w:lineRule="auto"/>
        <w:jc w:val="left"/>
      </w:pPr>
      <w:r w:rsidRPr="006507CC">
        <w:t>Problematika volieb je sledovaná aj</w:t>
      </w:r>
      <w:r w:rsidR="009252D4">
        <w:t xml:space="preserve"> v </w:t>
      </w:r>
      <w:r w:rsidRPr="006507CC">
        <w:t>kapitole</w:t>
      </w:r>
      <w:r w:rsidR="004F7376">
        <w:t xml:space="preserve"> </w:t>
      </w:r>
      <w:r w:rsidR="004F7376">
        <w:fldChar w:fldCharType="begin"/>
      </w:r>
      <w:r w:rsidR="004F7376">
        <w:instrText xml:space="preserve"> REF _Ref225290604 \w \h </w:instrText>
      </w:r>
      <w:r w:rsidR="004F7376">
        <w:fldChar w:fldCharType="separate"/>
      </w:r>
      <w:r w:rsidR="0033405A">
        <w:t>4.2.7</w:t>
      </w:r>
      <w:r w:rsidR="004F7376">
        <w:fldChar w:fldCharType="end"/>
      </w:r>
      <w:r w:rsidR="002829B3">
        <w:t xml:space="preserve"> </w:t>
      </w:r>
      <w:r w:rsidR="00611993">
        <w:fldChar w:fldCharType="begin"/>
      </w:r>
      <w:r w:rsidR="00611993">
        <w:instrText xml:space="preserve"> REF _Ref225290574 \h </w:instrText>
      </w:r>
      <w:r w:rsidR="00611993">
        <w:fldChar w:fldCharType="separate"/>
      </w:r>
      <w:r w:rsidR="0033405A" w:rsidRPr="00CB3612">
        <w:t>Ministerstvo vnútra SR</w:t>
      </w:r>
      <w:r w:rsidR="00611993">
        <w:fldChar w:fldCharType="end"/>
      </w:r>
      <w:r w:rsidR="50569ED0">
        <w:t>.</w:t>
      </w:r>
      <w:r w:rsidRPr="006507CC">
        <w:t xml:space="preserve"> </w:t>
      </w:r>
      <w:r w:rsidRPr="006507CC">
        <w:br w:type="page"/>
      </w:r>
    </w:p>
    <w:p w14:paraId="338C4A91" w14:textId="38CCC5CC" w:rsidR="003423CC" w:rsidRPr="006507CC" w:rsidRDefault="003423CC" w:rsidP="00547509">
      <w:pPr>
        <w:pStyle w:val="Nadpis3"/>
      </w:pPr>
      <w:bookmarkStart w:id="418" w:name="_Hlk223436856"/>
      <w:bookmarkStart w:id="419" w:name="_Toc225300806"/>
      <w:bookmarkStart w:id="420" w:name="_Toc225302465"/>
      <w:r w:rsidRPr="006507CC">
        <w:t>(Článok 30) Účasť</w:t>
      </w:r>
      <w:r w:rsidR="009252D4">
        <w:t xml:space="preserve"> na </w:t>
      </w:r>
      <w:r w:rsidRPr="006507CC">
        <w:t>kultúrnom živote, rekreácii, záujmových aktivitách</w:t>
      </w:r>
      <w:r w:rsidR="00F7436F">
        <w:t xml:space="preserve"> a </w:t>
      </w:r>
      <w:r w:rsidRPr="006507CC">
        <w:t>športe</w:t>
      </w:r>
      <w:bookmarkEnd w:id="418"/>
      <w:bookmarkEnd w:id="419"/>
      <w:bookmarkEnd w:id="420"/>
    </w:p>
    <w:p w14:paraId="2815625C" w14:textId="2FC5DF53" w:rsidR="003423CC" w:rsidRPr="006507CC" w:rsidRDefault="003423CC" w:rsidP="003423CC">
      <w:r w:rsidRPr="006507CC">
        <w:t>Účasť</w:t>
      </w:r>
      <w:r w:rsidR="009252D4">
        <w:t xml:space="preserve"> na </w:t>
      </w:r>
      <w:r w:rsidRPr="006507CC">
        <w:t>kultúrnom živote, rekreácii</w:t>
      </w:r>
      <w:r w:rsidR="00F7436F">
        <w:t xml:space="preserve"> a </w:t>
      </w:r>
      <w:r w:rsidRPr="006507CC">
        <w:t>športe nie je len voľnočasová aktivita, je to dôležitý nástroj spoločenskej integrácie, duševnej pohody</w:t>
      </w:r>
      <w:r w:rsidR="00F7436F">
        <w:t xml:space="preserve"> a </w:t>
      </w:r>
      <w:r w:rsidRPr="006507CC">
        <w:t>sebarealizácie. Pre ľudí</w:t>
      </w:r>
      <w:r w:rsidR="00F7436F">
        <w:t xml:space="preserve"> so </w:t>
      </w:r>
      <w:r w:rsidRPr="006507CC">
        <w:t>zdravotným postihnutím ide</w:t>
      </w:r>
      <w:r w:rsidR="009252D4">
        <w:t xml:space="preserve"> o </w:t>
      </w:r>
      <w:r w:rsidRPr="006507CC">
        <w:t>právo, ktoré otvára dvere do bežného života, odstraňuje izoláciu</w:t>
      </w:r>
      <w:r w:rsidR="00F7436F">
        <w:t xml:space="preserve"> a </w:t>
      </w:r>
      <w:r w:rsidRPr="006507CC">
        <w:t>podporuje inklúziu. Každý človek by mal mať možnosť ísť do kina, pozrieť si divadelné predstavenie, prejsť sa po múzeu</w:t>
      </w:r>
      <w:r w:rsidR="00F7436F">
        <w:t xml:space="preserve"> či </w:t>
      </w:r>
      <w:r w:rsidRPr="006507CC">
        <w:t>zúčastniť sa športového podujatia bez prekážok. Pre ľudí</w:t>
      </w:r>
      <w:r w:rsidR="00F7436F">
        <w:t xml:space="preserve"> so </w:t>
      </w:r>
      <w:r w:rsidRPr="006507CC">
        <w:t xml:space="preserve">zdravotným postihnutím však tieto aktivity často ostávajú nedostupné. </w:t>
      </w:r>
    </w:p>
    <w:p w14:paraId="576B3A6A" w14:textId="77777777" w:rsidR="003423CC" w:rsidRPr="006507CC" w:rsidRDefault="003423CC" w:rsidP="003423CC"/>
    <w:p w14:paraId="47ACC9ED" w14:textId="29E1C45B" w:rsidR="003423CC" w:rsidRPr="006507CC" w:rsidRDefault="003423CC" w:rsidP="003423CC">
      <w:r w:rsidRPr="006507CC">
        <w:t>Dohovor preto štátom ukladá zabezpečiť</w:t>
      </w:r>
      <w:r w:rsidR="00F7436F">
        <w:t xml:space="preserve"> pre </w:t>
      </w:r>
      <w:r w:rsidRPr="006507CC">
        <w:t>osoby</w:t>
      </w:r>
      <w:r w:rsidR="00F7436F">
        <w:t xml:space="preserve"> so </w:t>
      </w:r>
      <w:r w:rsidRPr="006507CC">
        <w:t>zdravotným postihnutím prístup ku:</w:t>
      </w:r>
    </w:p>
    <w:p w14:paraId="4ACB65A2" w14:textId="4BE80B16" w:rsidR="003423CC" w:rsidRPr="006507CC" w:rsidRDefault="003423CC" w:rsidP="00275966">
      <w:pPr>
        <w:pStyle w:val="Odsekzoznamu"/>
        <w:numPr>
          <w:ilvl w:val="0"/>
          <w:numId w:val="49"/>
        </w:numPr>
        <w:ind w:left="284" w:hanging="284"/>
      </w:pPr>
      <w:r w:rsidRPr="006507CC">
        <w:t>kultúrnym materiálom</w:t>
      </w:r>
      <w:r w:rsidR="009252D4">
        <w:t xml:space="preserve"> v </w:t>
      </w:r>
      <w:r w:rsidRPr="006507CC">
        <w:t>prístupných formátoch (napr.</w:t>
      </w:r>
      <w:r w:rsidR="009252D4">
        <w:t xml:space="preserve"> v </w:t>
      </w:r>
      <w:r w:rsidRPr="006507CC">
        <w:t>Braillovom písme</w:t>
      </w:r>
      <w:r w:rsidR="00F7436F">
        <w:t xml:space="preserve"> a </w:t>
      </w:r>
      <w:r w:rsidR="009252D4">
        <w:t>v </w:t>
      </w:r>
      <w:r w:rsidRPr="006507CC">
        <w:t>zvukovej podobe</w:t>
      </w:r>
      <w:r w:rsidR="00F7436F">
        <w:t xml:space="preserve"> pre </w:t>
      </w:r>
      <w:r w:rsidRPr="006507CC">
        <w:t>nevidiacich);</w:t>
      </w:r>
    </w:p>
    <w:p w14:paraId="7806DE33" w14:textId="670EBF53" w:rsidR="003423CC" w:rsidRPr="006507CC" w:rsidRDefault="003423CC" w:rsidP="00275966">
      <w:pPr>
        <w:pStyle w:val="Odsekzoznamu"/>
        <w:numPr>
          <w:ilvl w:val="0"/>
          <w:numId w:val="49"/>
        </w:numPr>
        <w:ind w:left="284" w:hanging="284"/>
      </w:pPr>
      <w:r w:rsidRPr="006507CC">
        <w:t>televíznym programom, filmom, divadlu</w:t>
      </w:r>
      <w:r w:rsidR="00F7436F">
        <w:t xml:space="preserve"> a </w:t>
      </w:r>
      <w:r w:rsidRPr="006507CC">
        <w:t>iným kultúrnym aktivitám</w:t>
      </w:r>
      <w:r w:rsidR="009252D4">
        <w:t xml:space="preserve"> v </w:t>
      </w:r>
      <w:r w:rsidRPr="006507CC">
        <w:t>prístupných formátoch (napr.</w:t>
      </w:r>
      <w:r w:rsidR="00F7436F">
        <w:t xml:space="preserve"> s </w:t>
      </w:r>
      <w:r w:rsidRPr="006507CC">
        <w:t>titulkami</w:t>
      </w:r>
      <w:r w:rsidR="00F7436F">
        <w:t xml:space="preserve"> a </w:t>
      </w:r>
      <w:r w:rsidRPr="006507CC">
        <w:t>tlmočením do slovenského posunkového jazyka);</w:t>
      </w:r>
    </w:p>
    <w:p w14:paraId="3A874F60" w14:textId="74422C43" w:rsidR="003423CC" w:rsidRPr="006507CC" w:rsidRDefault="003423CC" w:rsidP="00275966">
      <w:pPr>
        <w:pStyle w:val="Odsekzoznamu"/>
        <w:numPr>
          <w:ilvl w:val="0"/>
          <w:numId w:val="49"/>
        </w:numPr>
        <w:ind w:left="284" w:hanging="284"/>
      </w:pPr>
      <w:r w:rsidRPr="006507CC">
        <w:t>miestam určeným</w:t>
      </w:r>
      <w:r w:rsidR="009252D4">
        <w:t xml:space="preserve"> na </w:t>
      </w:r>
      <w:r w:rsidRPr="006507CC">
        <w:t>kultúrne predstavenia alebo</w:t>
      </w:r>
      <w:r w:rsidR="00743C81">
        <w:t> </w:t>
      </w:r>
      <w:r w:rsidRPr="006507CC">
        <w:t>služby, ako sú divadlá, múzeá, kiná, knižnice</w:t>
      </w:r>
      <w:r w:rsidR="00F7436F">
        <w:t xml:space="preserve"> a </w:t>
      </w:r>
      <w:r w:rsidRPr="006507CC">
        <w:t>služby cestovného ruchu (bezbariérový prístup</w:t>
      </w:r>
      <w:r w:rsidR="00F7436F">
        <w:t xml:space="preserve"> pre </w:t>
      </w:r>
      <w:r w:rsidRPr="006507CC">
        <w:t>imobilné osoby);</w:t>
      </w:r>
    </w:p>
    <w:p w14:paraId="73FCF1A9" w14:textId="72DFBB9A" w:rsidR="003423CC" w:rsidRPr="006507CC" w:rsidRDefault="003423CC" w:rsidP="00275966">
      <w:pPr>
        <w:pStyle w:val="Odsekzoznamu"/>
        <w:numPr>
          <w:ilvl w:val="0"/>
          <w:numId w:val="49"/>
        </w:numPr>
        <w:ind w:left="284" w:hanging="284"/>
      </w:pPr>
      <w:r w:rsidRPr="006507CC">
        <w:t>historickým pamiatkam</w:t>
      </w:r>
      <w:r w:rsidR="00F7436F">
        <w:t xml:space="preserve"> a k </w:t>
      </w:r>
      <w:r w:rsidRPr="006507CC">
        <w:t>významným miestam národného kultúrneho dedičstva;</w:t>
      </w:r>
    </w:p>
    <w:p w14:paraId="49CFCDCA" w14:textId="320D4686" w:rsidR="003423CC" w:rsidRPr="006507CC" w:rsidRDefault="003423CC" w:rsidP="00275966">
      <w:pPr>
        <w:pStyle w:val="Odsekzoznamu"/>
        <w:numPr>
          <w:ilvl w:val="0"/>
          <w:numId w:val="49"/>
        </w:numPr>
        <w:ind w:left="284" w:hanging="284"/>
      </w:pPr>
      <w:r w:rsidRPr="006507CC">
        <w:t>miestam konania športových, rekreačných</w:t>
      </w:r>
      <w:r w:rsidR="00F7436F">
        <w:t xml:space="preserve"> a </w:t>
      </w:r>
      <w:r w:rsidRPr="006507CC">
        <w:t>turistických aktivít;</w:t>
      </w:r>
    </w:p>
    <w:p w14:paraId="44169FB7" w14:textId="2AC1E04B" w:rsidR="003423CC" w:rsidRPr="006507CC" w:rsidRDefault="003423CC" w:rsidP="00275966">
      <w:pPr>
        <w:pStyle w:val="Odsekzoznamu"/>
        <w:numPr>
          <w:ilvl w:val="0"/>
          <w:numId w:val="49"/>
        </w:numPr>
        <w:ind w:left="284" w:hanging="284"/>
      </w:pPr>
      <w:r w:rsidRPr="006507CC">
        <w:t>službám poskytovaným tými, ktorí sa zaoberajú organizovaním rekreačných, turistických, záujmových</w:t>
      </w:r>
      <w:r w:rsidR="00F7436F">
        <w:t xml:space="preserve"> a </w:t>
      </w:r>
      <w:r w:rsidRPr="006507CC">
        <w:t>športových aktivít.</w:t>
      </w:r>
    </w:p>
    <w:p w14:paraId="32FA0773" w14:textId="77777777" w:rsidR="003423CC" w:rsidRPr="006507CC" w:rsidRDefault="003423CC" w:rsidP="003423CC"/>
    <w:p w14:paraId="3CFC83B2" w14:textId="57013DDA" w:rsidR="003423CC" w:rsidRPr="006507CC" w:rsidRDefault="003423CC" w:rsidP="001314DE">
      <w:pPr>
        <w:pStyle w:val="Nadpis4"/>
      </w:pPr>
      <w:r w:rsidRPr="006507CC">
        <w:t>Poznatky</w:t>
      </w:r>
      <w:r w:rsidR="00AE1DB0">
        <w:t xml:space="preserve"> z </w:t>
      </w:r>
      <w:r w:rsidRPr="006507CC">
        <w:t>posudzovania individuálnych podnetov</w:t>
      </w:r>
    </w:p>
    <w:p w14:paraId="3E5510FE" w14:textId="59FBC25D" w:rsidR="003423CC" w:rsidRPr="006507CC" w:rsidRDefault="003423CC" w:rsidP="003423CC">
      <w:pPr>
        <w:pStyle w:val="Nadpis5"/>
      </w:pPr>
      <w:r w:rsidRPr="006507CC">
        <w:t>Prístupnosť kultúrnych inštitúcií</w:t>
      </w:r>
      <w:r w:rsidR="00F7436F">
        <w:t xml:space="preserve"> a </w:t>
      </w:r>
      <w:r w:rsidRPr="006507CC">
        <w:t>verejných priestorov</w:t>
      </w:r>
    </w:p>
    <w:p w14:paraId="6079A522" w14:textId="2D8F2057" w:rsidR="003423CC" w:rsidRPr="006507CC" w:rsidRDefault="003423CC" w:rsidP="003423CC">
      <w:r w:rsidRPr="006507CC">
        <w:t>Účasť</w:t>
      </w:r>
      <w:r w:rsidR="009252D4">
        <w:t xml:space="preserve"> na </w:t>
      </w:r>
      <w:r w:rsidRPr="006507CC">
        <w:t>kultúrnom živote, rekreačných aktivitách</w:t>
      </w:r>
      <w:r w:rsidR="00F7436F">
        <w:t xml:space="preserve"> a </w:t>
      </w:r>
      <w:r w:rsidRPr="006507CC">
        <w:t>športe predstavuje významnú súčasť spoločenského začlenenia</w:t>
      </w:r>
      <w:r w:rsidR="00F7436F">
        <w:t xml:space="preserve"> a </w:t>
      </w:r>
      <w:r w:rsidRPr="006507CC">
        <w:t>plnohodnotného života.</w:t>
      </w:r>
      <w:r w:rsidR="00AE1DB0">
        <w:t xml:space="preserve"> V </w:t>
      </w:r>
      <w:r w:rsidRPr="006507CC">
        <w:t>praxi však naďalej pretrvávajú bariéry, ktoré osobám</w:t>
      </w:r>
      <w:r w:rsidR="00F7436F">
        <w:t xml:space="preserve"> so </w:t>
      </w:r>
      <w:r w:rsidRPr="006507CC">
        <w:t>zdravotným postihnutím znemožňujú alebo</w:t>
      </w:r>
      <w:r w:rsidR="00743C81">
        <w:t> </w:t>
      </w:r>
      <w:r w:rsidRPr="006507CC">
        <w:t>podstatne sťažujú prístup ku kultúrnym inštitúciám, rekreačným zariadeniam, športoviskám, turistickým atrakciám</w:t>
      </w:r>
      <w:r w:rsidR="00F7436F">
        <w:t xml:space="preserve"> či </w:t>
      </w:r>
      <w:r w:rsidRPr="006507CC">
        <w:t>historickým pamiatkam.</w:t>
      </w:r>
    </w:p>
    <w:p w14:paraId="436E4542" w14:textId="5480F369" w:rsidR="003423CC" w:rsidRPr="006507CC" w:rsidRDefault="003423CC" w:rsidP="003423CC">
      <w:r w:rsidRPr="006507CC">
        <w:t>Prístupnosť pritom nemožno zužovať iba</w:t>
      </w:r>
      <w:r w:rsidR="009252D4">
        <w:t xml:space="preserve"> na </w:t>
      </w:r>
      <w:r w:rsidRPr="006507CC">
        <w:t>odstránenie architektonických bariér</w:t>
      </w:r>
      <w:r w:rsidR="00F7436F">
        <w:t xml:space="preserve"> pre </w:t>
      </w:r>
      <w:r w:rsidRPr="006507CC">
        <w:t>osoby</w:t>
      </w:r>
      <w:r w:rsidR="00F7436F">
        <w:t xml:space="preserve"> s </w:t>
      </w:r>
      <w:r w:rsidRPr="006507CC">
        <w:t>obmedzenou mobilitou. Ide</w:t>
      </w:r>
      <w:r w:rsidR="009252D4">
        <w:t xml:space="preserve"> o </w:t>
      </w:r>
      <w:r w:rsidRPr="006507CC">
        <w:t>komplexnú požiadavku, ktorá zahŕňa aj komunikačnú</w:t>
      </w:r>
      <w:r w:rsidR="00F7436F">
        <w:t xml:space="preserve"> a </w:t>
      </w:r>
      <w:r w:rsidRPr="006507CC">
        <w:t>informačnú prístupnosť, ako aj uplatňovanie princípov univerzálneho navrhovania.</w:t>
      </w:r>
    </w:p>
    <w:p w14:paraId="27CB5C0E" w14:textId="7F424214" w:rsidR="003423CC" w:rsidRPr="006507CC" w:rsidRDefault="003423CC" w:rsidP="003423CC">
      <w:r w:rsidRPr="006507CC">
        <w:t>V oblasti kultúry často absentujú titulky</w:t>
      </w:r>
      <w:r w:rsidR="00F7436F">
        <w:t xml:space="preserve"> a </w:t>
      </w:r>
      <w:r w:rsidRPr="006507CC">
        <w:t xml:space="preserve">tlmočenie do slovenského posunkového jazyka pri audiovizuálnych podujatiach, </w:t>
      </w:r>
      <w:proofErr w:type="spellStart"/>
      <w:r w:rsidRPr="006507CC">
        <w:t>videokomentáre</w:t>
      </w:r>
      <w:proofErr w:type="spellEnd"/>
      <w:r w:rsidR="00F7436F">
        <w:t xml:space="preserve"> pre </w:t>
      </w:r>
      <w:r w:rsidRPr="006507CC">
        <w:t>osoby</w:t>
      </w:r>
      <w:r w:rsidR="00F7436F">
        <w:t xml:space="preserve"> so </w:t>
      </w:r>
      <w:r w:rsidRPr="006507CC">
        <w:t xml:space="preserve">sluchovým postihnutím, ako aj </w:t>
      </w:r>
      <w:proofErr w:type="spellStart"/>
      <w:r w:rsidRPr="006507CC">
        <w:t>audiokomentáre</w:t>
      </w:r>
      <w:proofErr w:type="spellEnd"/>
      <w:r w:rsidRPr="006507CC">
        <w:t>, popisy exponátov, sprievodné texty</w:t>
      </w:r>
      <w:r w:rsidR="009252D4">
        <w:t xml:space="preserve"> v </w:t>
      </w:r>
      <w:r w:rsidRPr="006507CC">
        <w:t>Braillovom písme</w:t>
      </w:r>
      <w:r w:rsidR="00F7436F">
        <w:t xml:space="preserve"> či </w:t>
      </w:r>
      <w:r w:rsidRPr="006507CC">
        <w:t>exponáty prístupné hmatom</w:t>
      </w:r>
      <w:r w:rsidR="00F7436F">
        <w:t xml:space="preserve"> pre </w:t>
      </w:r>
      <w:r w:rsidRPr="006507CC">
        <w:t>osoby</w:t>
      </w:r>
      <w:r w:rsidR="00F7436F">
        <w:t xml:space="preserve"> so </w:t>
      </w:r>
      <w:r w:rsidRPr="006507CC">
        <w:t>zrakovým postihnutím. Nedostatočne sa využívajú aj ľahko čitateľné informácie</w:t>
      </w:r>
      <w:r w:rsidR="00F7436F">
        <w:t xml:space="preserve"> a </w:t>
      </w:r>
      <w:r w:rsidRPr="006507CC">
        <w:t>jednoduché orientačné systémy</w:t>
      </w:r>
      <w:r w:rsidR="00F7436F">
        <w:t xml:space="preserve"> pre </w:t>
      </w:r>
      <w:r w:rsidRPr="006507CC">
        <w:t>osoby</w:t>
      </w:r>
      <w:r w:rsidR="00F7436F">
        <w:t xml:space="preserve"> s </w:t>
      </w:r>
      <w:r w:rsidRPr="006507CC">
        <w:t>mentálnym alebo</w:t>
      </w:r>
      <w:r w:rsidR="00743C81">
        <w:t> </w:t>
      </w:r>
      <w:r w:rsidRPr="006507CC">
        <w:t>intelektuálnym postihnutím.</w:t>
      </w:r>
    </w:p>
    <w:p w14:paraId="2D4F79B4" w14:textId="668B78E0" w:rsidR="003423CC" w:rsidRPr="006507CC" w:rsidRDefault="003423CC" w:rsidP="003423CC">
      <w:r w:rsidRPr="006507CC">
        <w:t>Takto nastavené prostredie vylučuje časť obyvateľov</w:t>
      </w:r>
      <w:r w:rsidR="00AE1DB0">
        <w:t xml:space="preserve"> z </w:t>
      </w:r>
      <w:r w:rsidRPr="006507CC">
        <w:t>účasti</w:t>
      </w:r>
      <w:r w:rsidR="009252D4">
        <w:t xml:space="preserve"> na </w:t>
      </w:r>
      <w:r w:rsidRPr="006507CC">
        <w:t>kultúrnom</w:t>
      </w:r>
      <w:r w:rsidR="00F7436F">
        <w:t xml:space="preserve"> a </w:t>
      </w:r>
      <w:r w:rsidRPr="006507CC">
        <w:t>spoločenskom živote</w:t>
      </w:r>
      <w:r w:rsidR="00F7436F">
        <w:t xml:space="preserve"> a </w:t>
      </w:r>
      <w:r w:rsidRPr="006507CC">
        <w:t>posilňuje ich izoláciu. Prístup ku kultúre</w:t>
      </w:r>
      <w:r w:rsidR="00F7436F">
        <w:t xml:space="preserve"> a </w:t>
      </w:r>
      <w:r w:rsidRPr="006507CC">
        <w:t>športu sa pritom nesmie stať výsadou tých, ktorí nemajú zdravotné obmedzenie.</w:t>
      </w:r>
    </w:p>
    <w:p w14:paraId="5CFCAC34" w14:textId="77777777" w:rsidR="003423CC" w:rsidRPr="006507CC" w:rsidRDefault="003423CC" w:rsidP="003423CC">
      <w:r w:rsidRPr="006507CC">
        <w:t xml:space="preserve"> </w:t>
      </w:r>
    </w:p>
    <w:p w14:paraId="64674179" w14:textId="63D010EC" w:rsidR="003423CC" w:rsidRPr="006507CC" w:rsidRDefault="003423CC" w:rsidP="003423CC">
      <w:pPr>
        <w:pStyle w:val="Nadpis5"/>
      </w:pPr>
      <w:r w:rsidRPr="006507CC">
        <w:t>Športoviská</w:t>
      </w:r>
      <w:r w:rsidR="00F7436F">
        <w:t xml:space="preserve"> a </w:t>
      </w:r>
      <w:r w:rsidRPr="006507CC">
        <w:t>rekreačné zariadenia</w:t>
      </w:r>
    </w:p>
    <w:p w14:paraId="1EAF10EC" w14:textId="04B38E9A" w:rsidR="003423CC" w:rsidRPr="006507CC" w:rsidRDefault="003423CC" w:rsidP="003423CC">
      <w:r w:rsidRPr="006507CC">
        <w:t>Bariéry pretrvávajú aj</w:t>
      </w:r>
      <w:r w:rsidR="009252D4">
        <w:t xml:space="preserve"> v </w:t>
      </w:r>
      <w:r w:rsidRPr="006507CC">
        <w:t>oblasti športu</w:t>
      </w:r>
      <w:r w:rsidR="00F7436F">
        <w:t xml:space="preserve"> a </w:t>
      </w:r>
      <w:r w:rsidRPr="006507CC">
        <w:t>rekreácie. Športoviská, kúpaliská, plavárne</w:t>
      </w:r>
      <w:r w:rsidR="00F7436F">
        <w:t xml:space="preserve"> či </w:t>
      </w:r>
      <w:r w:rsidRPr="006507CC">
        <w:t>iné rekreačné areály často nespĺňajú požiadavky bezbariérovosti,</w:t>
      </w:r>
      <w:r w:rsidR="00F7436F">
        <w:t xml:space="preserve"> a </w:t>
      </w:r>
      <w:r w:rsidRPr="006507CC">
        <w:t>to ani</w:t>
      </w:r>
      <w:r w:rsidR="009252D4">
        <w:t xml:space="preserve"> v </w:t>
      </w:r>
      <w:r w:rsidRPr="006507CC">
        <w:t>prípadoch novostavieb alebo</w:t>
      </w:r>
      <w:r w:rsidR="00743C81">
        <w:t> </w:t>
      </w:r>
      <w:r w:rsidRPr="006507CC">
        <w:t>rozsiahlych rekonštrukcií.</w:t>
      </w:r>
    </w:p>
    <w:p w14:paraId="3D28DFDD" w14:textId="60A583A7" w:rsidR="003423CC" w:rsidRPr="006507CC" w:rsidRDefault="003423CC" w:rsidP="003423CC">
      <w:r w:rsidRPr="006507CC">
        <w:t>V roku 2025 som posudzovala podnet,</w:t>
      </w:r>
      <w:r w:rsidR="009252D4">
        <w:t xml:space="preserve"> v </w:t>
      </w:r>
      <w:r w:rsidRPr="006507CC">
        <w:t>ktorom obyvatelia mesta Púchov upozornili</w:t>
      </w:r>
      <w:r w:rsidR="009252D4">
        <w:t xml:space="preserve"> na </w:t>
      </w:r>
      <w:r w:rsidRPr="006507CC">
        <w:t>nesplnenie požiadaviek prístupnosti</w:t>
      </w:r>
      <w:r w:rsidR="00F7436F">
        <w:t xml:space="preserve"> a </w:t>
      </w:r>
      <w:r w:rsidRPr="006507CC">
        <w:t>bezbariérovosti zrekonštruovaného mestského kúpaliska</w:t>
      </w:r>
      <w:r w:rsidR="009252D4">
        <w:t xml:space="preserve"> v </w:t>
      </w:r>
      <w:r w:rsidRPr="006507CC">
        <w:t>Púchove</w:t>
      </w:r>
      <w:r w:rsidR="00F7436F">
        <w:t xml:space="preserve"> pre </w:t>
      </w:r>
      <w:r w:rsidRPr="006507CC">
        <w:t>osoby</w:t>
      </w:r>
      <w:r w:rsidR="00F7436F">
        <w:t xml:space="preserve"> s </w:t>
      </w:r>
      <w:r w:rsidRPr="006507CC">
        <w:t>obmedzenou schopnosťou pohybu. Preskúmaním podnetu som overila pravdivosť tvrdení obyvateľov,</w:t>
      </w:r>
      <w:r w:rsidR="00F7436F">
        <w:t xml:space="preserve"> že </w:t>
      </w:r>
      <w:r w:rsidRPr="006507CC">
        <w:t>pri realizácii rekonštrukcie kúpaliska neboli dôsledne zohľadnené potreby osôb</w:t>
      </w:r>
      <w:r w:rsidR="00F7436F">
        <w:t xml:space="preserve"> so </w:t>
      </w:r>
      <w:r w:rsidRPr="006507CC">
        <w:t>zdravotným postihnutím. Takéto situácie naznačujú,</w:t>
      </w:r>
      <w:r w:rsidR="00F7436F">
        <w:t xml:space="preserve"> že </w:t>
      </w:r>
      <w:r w:rsidRPr="006507CC">
        <w:t>princíp prístupnosti nie je systematicky uplatňovaný už vo fáze plánovania</w:t>
      </w:r>
      <w:r w:rsidR="00F7436F">
        <w:t xml:space="preserve"> a </w:t>
      </w:r>
      <w:r w:rsidRPr="006507CC">
        <w:t>projektovania verejných stavieb</w:t>
      </w:r>
      <w:r w:rsidR="00F7436F">
        <w:t xml:space="preserve"> a </w:t>
      </w:r>
      <w:r w:rsidRPr="006507CC">
        <w:t xml:space="preserve">ich rekonštrukcií. Ak sa otázka </w:t>
      </w:r>
      <w:proofErr w:type="spellStart"/>
      <w:r w:rsidRPr="006507CC">
        <w:t>debarierizácie</w:t>
      </w:r>
      <w:proofErr w:type="spellEnd"/>
      <w:r w:rsidRPr="006507CC">
        <w:t xml:space="preserve"> rieši až dodatočne, vedie to</w:t>
      </w:r>
      <w:r w:rsidR="00F7436F">
        <w:t xml:space="preserve"> k </w:t>
      </w:r>
      <w:r w:rsidRPr="006507CC">
        <w:t>neefektívnym</w:t>
      </w:r>
      <w:r w:rsidR="00F7436F">
        <w:t xml:space="preserve"> a </w:t>
      </w:r>
      <w:r w:rsidRPr="006507CC">
        <w:t>často iba čiastočným riešeniam (</w:t>
      </w:r>
      <w:proofErr w:type="spellStart"/>
      <w:r w:rsidR="002C215A">
        <w:t>sp</w:t>
      </w:r>
      <w:proofErr w:type="spellEnd"/>
      <w:r w:rsidR="002C215A">
        <w:t>. zn. </w:t>
      </w:r>
      <w:r w:rsidRPr="006507CC">
        <w:t>KZP/PO/0510/2024/05R, bližšie</w:t>
      </w:r>
      <w:r w:rsidR="00DF1A5B">
        <w:t xml:space="preserve"> Príbeh tridsiaty prvý</w:t>
      </w:r>
      <w:r w:rsidRPr="006507CC">
        <w:t>).</w:t>
      </w:r>
    </w:p>
    <w:p w14:paraId="6420E89D" w14:textId="77777777" w:rsidR="003423CC" w:rsidRPr="006507CC" w:rsidRDefault="003423CC" w:rsidP="003423CC">
      <w:r w:rsidRPr="006507CC">
        <w:t xml:space="preserve"> </w:t>
      </w:r>
    </w:p>
    <w:p w14:paraId="5D88CC3D" w14:textId="01600B82" w:rsidR="003423CC" w:rsidRPr="006507CC" w:rsidRDefault="003423CC" w:rsidP="003423CC">
      <w:pPr>
        <w:pStyle w:val="Nadpis5"/>
      </w:pPr>
      <w:r w:rsidRPr="006507CC">
        <w:t>Potreba systémového prístupu</w:t>
      </w:r>
      <w:r w:rsidR="00F7436F">
        <w:t xml:space="preserve"> a </w:t>
      </w:r>
      <w:r w:rsidRPr="006507CC">
        <w:t>participácie</w:t>
      </w:r>
    </w:p>
    <w:p w14:paraId="5BC1C124" w14:textId="67912A9D" w:rsidR="003423CC" w:rsidRPr="006507CC" w:rsidRDefault="003423CC" w:rsidP="003423CC">
      <w:r w:rsidRPr="006507CC">
        <w:t>Odstraňovanie bariér</w:t>
      </w:r>
      <w:r w:rsidR="009252D4">
        <w:t xml:space="preserve"> v </w:t>
      </w:r>
      <w:r w:rsidRPr="006507CC">
        <w:t>oblasti kultúry</w:t>
      </w:r>
      <w:r w:rsidR="00F7436F">
        <w:t xml:space="preserve"> a </w:t>
      </w:r>
      <w:r w:rsidRPr="006507CC">
        <w:t>športu si vyžaduje systematický prístup</w:t>
      </w:r>
      <w:r w:rsidR="00F7436F">
        <w:t xml:space="preserve"> a </w:t>
      </w:r>
      <w:r w:rsidRPr="006507CC">
        <w:t>aktívnu spoluprácu</w:t>
      </w:r>
      <w:r w:rsidR="00F7436F">
        <w:t xml:space="preserve"> s </w:t>
      </w:r>
      <w:r w:rsidRPr="006507CC">
        <w:t>osobami</w:t>
      </w:r>
      <w:r w:rsidR="00F7436F">
        <w:t xml:space="preserve"> so </w:t>
      </w:r>
      <w:r w:rsidRPr="006507CC">
        <w:t>zdravotným postihnutím, ich zastupujúcimi organizáciami</w:t>
      </w:r>
      <w:r w:rsidR="00F7436F">
        <w:t xml:space="preserve"> a </w:t>
      </w:r>
      <w:r w:rsidRPr="006507CC">
        <w:t>odborníkmi</w:t>
      </w:r>
      <w:r w:rsidR="009252D4">
        <w:t xml:space="preserve"> na </w:t>
      </w:r>
      <w:r w:rsidRPr="006507CC">
        <w:t>tvorbu bezbariérového prostredia</w:t>
      </w:r>
      <w:r w:rsidR="00F7436F">
        <w:t xml:space="preserve"> a </w:t>
      </w:r>
      <w:r w:rsidRPr="006507CC">
        <w:t>univerzálneho navrhovania. Bez ich zapojenia nie je možné vytvárať riešenia, ktoré budú funkčné</w:t>
      </w:r>
      <w:r w:rsidR="00F7436F">
        <w:t xml:space="preserve"> a </w:t>
      </w:r>
      <w:r w:rsidRPr="006507CC">
        <w:t>udržateľné.</w:t>
      </w:r>
    </w:p>
    <w:p w14:paraId="3D6563BD" w14:textId="10823AB6" w:rsidR="003423CC" w:rsidRPr="006507CC" w:rsidRDefault="003423CC" w:rsidP="003423CC">
      <w:r w:rsidRPr="006507CC">
        <w:t>Dôležité je zároveň zabezpečiť, aby podmienky poskytovania verejných finančných prostriedkov</w:t>
      </w:r>
      <w:r w:rsidR="009252D4">
        <w:t xml:space="preserve"> na </w:t>
      </w:r>
      <w:r w:rsidRPr="006507CC">
        <w:t>rekonštrukcie, výstavbu alebo</w:t>
      </w:r>
      <w:r w:rsidR="00743C81">
        <w:t> </w:t>
      </w:r>
      <w:r w:rsidRPr="006507CC">
        <w:t>organizovanie kultúrnych</w:t>
      </w:r>
      <w:r w:rsidR="00F7436F">
        <w:t xml:space="preserve"> a </w:t>
      </w:r>
      <w:r w:rsidRPr="006507CC">
        <w:t>športových podujatí obsahovali jasné</w:t>
      </w:r>
      <w:r w:rsidR="00F7436F">
        <w:t xml:space="preserve"> a </w:t>
      </w:r>
      <w:r w:rsidRPr="006507CC">
        <w:t>kontrolovateľné kritériá prístupnosti.</w:t>
      </w:r>
    </w:p>
    <w:p w14:paraId="75B02837" w14:textId="08984ACC" w:rsidR="003423CC" w:rsidRPr="006507CC" w:rsidRDefault="003423CC" w:rsidP="003423CC">
      <w:r w:rsidRPr="006507CC">
        <w:t>Účasť</w:t>
      </w:r>
      <w:r w:rsidR="009252D4">
        <w:t xml:space="preserve"> na </w:t>
      </w:r>
      <w:r w:rsidRPr="006507CC">
        <w:t>kultúrnom živote, rekreácii</w:t>
      </w:r>
      <w:r w:rsidR="00F7436F">
        <w:t xml:space="preserve"> a </w:t>
      </w:r>
      <w:r w:rsidRPr="006507CC">
        <w:t>športe nie je nadštandardom ani benefitom, ale</w:t>
      </w:r>
      <w:r w:rsidR="00743C81">
        <w:t> </w:t>
      </w:r>
      <w:r w:rsidRPr="006507CC">
        <w:t>právom zaručeným</w:t>
      </w:r>
      <w:r w:rsidR="009252D4">
        <w:t xml:space="preserve"> v </w:t>
      </w:r>
      <w:r w:rsidRPr="006507CC">
        <w:t>Článku 30 Dohovoru. Štát</w:t>
      </w:r>
      <w:r w:rsidR="00F7436F">
        <w:t xml:space="preserve"> a </w:t>
      </w:r>
      <w:r w:rsidRPr="006507CC">
        <w:t>samosprávy sú preto povinné vytvárať podmienky, aby toto právo bolo reálne vykonateľné</w:t>
      </w:r>
      <w:r w:rsidR="009252D4">
        <w:t xml:space="preserve"> na </w:t>
      </w:r>
      <w:r w:rsidRPr="006507CC">
        <w:t>rovnakom základe</w:t>
      </w:r>
      <w:r w:rsidR="00F7436F">
        <w:t xml:space="preserve"> s </w:t>
      </w:r>
      <w:r w:rsidRPr="006507CC">
        <w:t>ostatnými,</w:t>
      </w:r>
      <w:r w:rsidR="00F7436F">
        <w:t xml:space="preserve"> a </w:t>
      </w:r>
      <w:r w:rsidRPr="006507CC">
        <w:t>nie iba formálne deklarované.</w:t>
      </w:r>
    </w:p>
    <w:p w14:paraId="0203CF07" w14:textId="77777777" w:rsidR="003423CC" w:rsidRPr="006507CC" w:rsidRDefault="003423CC" w:rsidP="003423CC">
      <w:r w:rsidRPr="006507CC">
        <w:t xml:space="preserve"> </w:t>
      </w:r>
    </w:p>
    <w:p w14:paraId="6729FB8F" w14:textId="77777777" w:rsidR="003423CC" w:rsidRDefault="003423CC" w:rsidP="003423CC">
      <w:pPr>
        <w:pStyle w:val="Nadpis5"/>
      </w:pPr>
      <w:r w:rsidRPr="006507CC">
        <w:t>Súhrn hlavných zistení</w:t>
      </w:r>
    </w:p>
    <w:tbl>
      <w:tblPr>
        <w:tblW w:w="5000" w:type="pct"/>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B2162F" w:rsidRPr="00D842FF" w14:paraId="229BA2EE" w14:textId="77777777" w:rsidTr="00AA3ED0">
        <w:tc>
          <w:tcPr>
            <w:tcW w:w="5000" w:type="pct"/>
            <w:tcBorders>
              <w:left w:val="single" w:sz="24" w:space="0" w:color="C0C0C0"/>
            </w:tcBorders>
          </w:tcPr>
          <w:p w14:paraId="376DC85A" w14:textId="32088CE2" w:rsidR="00B2162F" w:rsidRPr="006507CC" w:rsidRDefault="00B2162F" w:rsidP="00275966">
            <w:pPr>
              <w:pStyle w:val="Odsekzoznamu"/>
              <w:numPr>
                <w:ilvl w:val="0"/>
                <w:numId w:val="50"/>
              </w:numPr>
              <w:ind w:left="284" w:hanging="284"/>
            </w:pPr>
            <w:r w:rsidRPr="006507CC">
              <w:t>Napriek značnému pokroku odstraňovania bariér</w:t>
            </w:r>
            <w:r w:rsidR="009252D4">
              <w:t xml:space="preserve"> v </w:t>
            </w:r>
            <w:r w:rsidRPr="006507CC">
              <w:t>prístupnosti exponátov galérií</w:t>
            </w:r>
            <w:r w:rsidR="288F124F">
              <w:t>,</w:t>
            </w:r>
            <w:r w:rsidRPr="006507CC">
              <w:t xml:space="preserve"> múzeí</w:t>
            </w:r>
            <w:r w:rsidR="00F7436F">
              <w:t xml:space="preserve"> a </w:t>
            </w:r>
            <w:r w:rsidRPr="006507CC">
              <w:t>hradov, prax aj naďalej potvrdzuje pretrvávajúce bariéry</w:t>
            </w:r>
            <w:r w:rsidR="009252D4">
              <w:t xml:space="preserve"> v </w:t>
            </w:r>
            <w:r w:rsidRPr="006507CC">
              <w:t>prístupe osôb</w:t>
            </w:r>
            <w:r w:rsidR="00F7436F">
              <w:t xml:space="preserve"> so </w:t>
            </w:r>
            <w:r w:rsidRPr="006507CC">
              <w:t>zdravotným postihnutím ku kultúrnym inštitúciám, rekreačným zariadeniam, športoviskám, turistickým atrakciám</w:t>
            </w:r>
            <w:r w:rsidR="00F7436F">
              <w:t xml:space="preserve"> a </w:t>
            </w:r>
            <w:r w:rsidRPr="006507CC">
              <w:t>historickým pamiatkam, čo obmedzuje ich plnohodnotnú účasť</w:t>
            </w:r>
            <w:r w:rsidR="009252D4">
              <w:t xml:space="preserve"> na </w:t>
            </w:r>
            <w:r w:rsidRPr="006507CC">
              <w:t>kultúrnom</w:t>
            </w:r>
            <w:r w:rsidR="00F7436F">
              <w:t xml:space="preserve"> a </w:t>
            </w:r>
            <w:r w:rsidRPr="006507CC">
              <w:t>spoločenskom živote.</w:t>
            </w:r>
          </w:p>
          <w:p w14:paraId="09ABF313" w14:textId="776E8150" w:rsidR="00B2162F" w:rsidRPr="006507CC" w:rsidRDefault="00B2162F" w:rsidP="00275966">
            <w:pPr>
              <w:pStyle w:val="Odsekzoznamu"/>
              <w:numPr>
                <w:ilvl w:val="0"/>
                <w:numId w:val="50"/>
              </w:numPr>
              <w:ind w:left="284" w:hanging="284"/>
            </w:pPr>
            <w:r w:rsidRPr="006507CC">
              <w:t>Architektonická neprístupnosť zostáva častým problémom – mnohé objekty, hlavne rôzne druhy športovísk, nemajú bezbariérové vstupy, výťahy, rampy, upravené šatne</w:t>
            </w:r>
            <w:r w:rsidR="00F7436F">
              <w:t xml:space="preserve"> pre </w:t>
            </w:r>
            <w:r w:rsidRPr="006507CC">
              <w:t>športovcov, sprchy</w:t>
            </w:r>
            <w:r w:rsidR="00F7436F">
              <w:t xml:space="preserve"> či </w:t>
            </w:r>
            <w:r w:rsidRPr="006507CC">
              <w:t>toalety; nedostatky pretrvávajú aj po rekonštrukciách alebo</w:t>
            </w:r>
            <w:r w:rsidR="00743C81">
              <w:t> </w:t>
            </w:r>
            <w:r w:rsidRPr="006507CC">
              <w:t>modernizáciách verejných priestorov.</w:t>
            </w:r>
          </w:p>
          <w:p w14:paraId="2498D33B" w14:textId="3F7799F4" w:rsidR="00B2162F" w:rsidRPr="006507CC" w:rsidRDefault="00B2162F" w:rsidP="00275966">
            <w:pPr>
              <w:pStyle w:val="Odsekzoznamu"/>
              <w:numPr>
                <w:ilvl w:val="0"/>
                <w:numId w:val="50"/>
              </w:numPr>
              <w:ind w:left="284" w:hanging="284"/>
            </w:pPr>
            <w:r w:rsidRPr="006507CC">
              <w:t>Komunikačná</w:t>
            </w:r>
            <w:r w:rsidR="00F7436F">
              <w:t xml:space="preserve"> a </w:t>
            </w:r>
            <w:r w:rsidRPr="006507CC">
              <w:t>informačná prístupnosť nie je systematicky zabezpečená – pri kultúrnych</w:t>
            </w:r>
            <w:r w:rsidR="00F7436F">
              <w:t xml:space="preserve"> a </w:t>
            </w:r>
            <w:r w:rsidRPr="006507CC">
              <w:t xml:space="preserve">športových podujatiach často chýba tlmočenie do slovenského posunkového jazyka, titulky, </w:t>
            </w:r>
            <w:proofErr w:type="spellStart"/>
            <w:r w:rsidRPr="006507CC">
              <w:t>audiokomentáre</w:t>
            </w:r>
            <w:proofErr w:type="spellEnd"/>
            <w:r w:rsidRPr="006507CC">
              <w:t>, popisy</w:t>
            </w:r>
            <w:r w:rsidR="009252D4">
              <w:t xml:space="preserve"> v </w:t>
            </w:r>
            <w:r w:rsidRPr="006507CC">
              <w:t>Braillovom písme, hmatové prvky</w:t>
            </w:r>
            <w:r w:rsidR="00F7436F">
              <w:t xml:space="preserve"> či </w:t>
            </w:r>
            <w:r w:rsidRPr="006507CC">
              <w:t>informácie</w:t>
            </w:r>
            <w:r w:rsidR="009252D4">
              <w:t xml:space="preserve"> v </w:t>
            </w:r>
            <w:r w:rsidRPr="006507CC">
              <w:t xml:space="preserve">ľahko čitateľnom formáte. </w:t>
            </w:r>
          </w:p>
          <w:p w14:paraId="15EC422C" w14:textId="73DE9351" w:rsidR="00B2162F" w:rsidRPr="006507CC" w:rsidRDefault="00B2162F" w:rsidP="00275966">
            <w:pPr>
              <w:pStyle w:val="Odsekzoznamu"/>
              <w:numPr>
                <w:ilvl w:val="0"/>
                <w:numId w:val="50"/>
              </w:numPr>
              <w:ind w:left="284" w:hanging="284"/>
            </w:pPr>
            <w:r w:rsidRPr="006507CC">
              <w:t>Aj naďalej pretrváva,</w:t>
            </w:r>
            <w:r w:rsidR="00F7436F">
              <w:t xml:space="preserve"> že </w:t>
            </w:r>
            <w:r w:rsidRPr="006507CC">
              <w:t>osoby</w:t>
            </w:r>
            <w:r w:rsidR="00F7436F">
              <w:t xml:space="preserve"> so </w:t>
            </w:r>
            <w:r w:rsidRPr="006507CC">
              <w:t>zrakovým, sluchovým, mentálnym alebo</w:t>
            </w:r>
            <w:r w:rsidR="00743C81">
              <w:t> </w:t>
            </w:r>
            <w:r w:rsidRPr="006507CC">
              <w:t>intelektuálnym postihnutím nemajú rovnaký prístup</w:t>
            </w:r>
            <w:r w:rsidR="00F7436F">
              <w:t xml:space="preserve"> k </w:t>
            </w:r>
            <w:r w:rsidRPr="006507CC">
              <w:t>umeleckým dielam, filmom, divadelným predstaveniam ani</w:t>
            </w:r>
            <w:r w:rsidR="00F7436F">
              <w:t xml:space="preserve"> k </w:t>
            </w:r>
            <w:r w:rsidRPr="006507CC">
              <w:t>sprievodným informáciám, čím dochádza</w:t>
            </w:r>
            <w:r w:rsidR="00F7436F">
              <w:t xml:space="preserve"> k </w:t>
            </w:r>
            <w:r w:rsidRPr="006507CC">
              <w:t>ich faktickému vylúčeniu</w:t>
            </w:r>
            <w:r w:rsidR="00AE1DB0">
              <w:t xml:space="preserve"> z </w:t>
            </w:r>
            <w:r w:rsidRPr="006507CC">
              <w:t>časti kultúrnej ponuky.</w:t>
            </w:r>
          </w:p>
          <w:p w14:paraId="23B34D41" w14:textId="2D8B1FBE" w:rsidR="00B2162F" w:rsidRPr="006507CC" w:rsidRDefault="00B2162F" w:rsidP="00275966">
            <w:pPr>
              <w:pStyle w:val="Odsekzoznamu"/>
              <w:numPr>
                <w:ilvl w:val="0"/>
                <w:numId w:val="50"/>
              </w:numPr>
              <w:ind w:left="284" w:hanging="284"/>
            </w:pPr>
            <w:r w:rsidRPr="006507CC">
              <w:t>Prostredie kultúrnych</w:t>
            </w:r>
            <w:r w:rsidR="00F7436F">
              <w:t xml:space="preserve"> a </w:t>
            </w:r>
            <w:r w:rsidRPr="006507CC">
              <w:t>voľnočasových zariadení je len sporadicky pripravené</w:t>
            </w:r>
            <w:r w:rsidR="009252D4">
              <w:t xml:space="preserve"> na </w:t>
            </w:r>
            <w:r w:rsidRPr="006507CC">
              <w:t>potreby osôb</w:t>
            </w:r>
            <w:r w:rsidR="00F7436F">
              <w:t xml:space="preserve"> s </w:t>
            </w:r>
            <w:r w:rsidRPr="006507CC">
              <w:t>poruchami autistického spektra</w:t>
            </w:r>
            <w:r w:rsidR="00F7436F">
              <w:t xml:space="preserve"> a </w:t>
            </w:r>
            <w:r w:rsidRPr="006507CC">
              <w:t xml:space="preserve">iných foriem </w:t>
            </w:r>
            <w:proofErr w:type="spellStart"/>
            <w:r w:rsidRPr="006507CC">
              <w:t>neurodiverzity</w:t>
            </w:r>
            <w:proofErr w:type="spellEnd"/>
            <w:r w:rsidRPr="006507CC">
              <w:t>; absentujú adaptačné opatrenia</w:t>
            </w:r>
            <w:r w:rsidR="00F7436F">
              <w:t xml:space="preserve"> a </w:t>
            </w:r>
            <w:r w:rsidRPr="006507CC">
              <w:t>personál často nemá primerané povedomie</w:t>
            </w:r>
            <w:r w:rsidR="009252D4">
              <w:t xml:space="preserve"> o </w:t>
            </w:r>
            <w:r w:rsidRPr="006507CC">
              <w:t>vhodnom prístupe.</w:t>
            </w:r>
          </w:p>
          <w:p w14:paraId="30A78417" w14:textId="28A9E9B0" w:rsidR="00B2162F" w:rsidRPr="006507CC" w:rsidRDefault="00B2162F" w:rsidP="00275966">
            <w:pPr>
              <w:pStyle w:val="Odsekzoznamu"/>
              <w:numPr>
                <w:ilvl w:val="0"/>
                <w:numId w:val="50"/>
              </w:numPr>
              <w:ind w:left="284" w:hanging="284"/>
            </w:pPr>
            <w:r w:rsidRPr="006507CC">
              <w:t>Princíp univerzálneho navrhovania nie je dôsledne uplatňovaný už vo fáze plánovania</w:t>
            </w:r>
            <w:r w:rsidR="00F7436F">
              <w:t xml:space="preserve"> a </w:t>
            </w:r>
            <w:r w:rsidRPr="006507CC">
              <w:t>projektovania stavieb</w:t>
            </w:r>
            <w:r w:rsidR="00F7436F">
              <w:t xml:space="preserve"> a </w:t>
            </w:r>
            <w:r w:rsidRPr="006507CC">
              <w:t>podujatí; odstraňovanie bariér sa rieši dodatočne, nesystematicky</w:t>
            </w:r>
            <w:r w:rsidR="00F7436F">
              <w:t xml:space="preserve"> a </w:t>
            </w:r>
            <w:r w:rsidRPr="006507CC">
              <w:t>bez konzultácie</w:t>
            </w:r>
            <w:r w:rsidR="00F7436F">
              <w:t xml:space="preserve"> s </w:t>
            </w:r>
            <w:r w:rsidRPr="006507CC">
              <w:t>osobami</w:t>
            </w:r>
            <w:r w:rsidR="00F7436F">
              <w:t xml:space="preserve"> so </w:t>
            </w:r>
            <w:r w:rsidRPr="006507CC">
              <w:t>zdravotným postihnutím</w:t>
            </w:r>
            <w:r w:rsidR="00F7436F">
              <w:t xml:space="preserve"> a </w:t>
            </w:r>
            <w:r w:rsidRPr="006507CC">
              <w:t>ich zastupujúcimi organizáciami.</w:t>
            </w:r>
          </w:p>
          <w:p w14:paraId="1DF0312F" w14:textId="13D221A5" w:rsidR="00B2162F" w:rsidRPr="00B2162F" w:rsidRDefault="00B2162F" w:rsidP="00275966">
            <w:pPr>
              <w:pStyle w:val="Odsekzoznamu"/>
              <w:numPr>
                <w:ilvl w:val="0"/>
                <w:numId w:val="50"/>
              </w:numPr>
              <w:ind w:left="284" w:hanging="284"/>
            </w:pPr>
            <w:r w:rsidRPr="006507CC">
              <w:t>Podmienky poskytovania verejných finančných prostriedkov</w:t>
            </w:r>
            <w:r w:rsidR="009252D4">
              <w:t xml:space="preserve"> na </w:t>
            </w:r>
            <w:r w:rsidRPr="006507CC">
              <w:t>výstavbu, rekonštrukciu alebo</w:t>
            </w:r>
            <w:r w:rsidR="00743C81">
              <w:t> </w:t>
            </w:r>
            <w:r w:rsidRPr="006507CC">
              <w:t>organizovanie kultúrnych</w:t>
            </w:r>
            <w:r w:rsidR="00F7436F">
              <w:t xml:space="preserve"> a </w:t>
            </w:r>
            <w:r w:rsidRPr="006507CC">
              <w:t>športových aktivít neobsahujú vždy jasné</w:t>
            </w:r>
            <w:r w:rsidR="00F7436F">
              <w:t xml:space="preserve"> a </w:t>
            </w:r>
            <w:r w:rsidRPr="006507CC">
              <w:t>kontrolovateľné kritériá prístupnosti, čo oslabuje prevenciu vzniku nových bariér</w:t>
            </w:r>
            <w:r w:rsidRPr="00B2162F">
              <w:rPr>
                <w:bCs/>
              </w:rPr>
              <w:t>.</w:t>
            </w:r>
          </w:p>
        </w:tc>
      </w:tr>
    </w:tbl>
    <w:p w14:paraId="05BDF1DB" w14:textId="77777777" w:rsidR="00335A2A" w:rsidRDefault="00335A2A" w:rsidP="00335A2A">
      <w:pPr>
        <w:rPr>
          <w:lang w:eastAsia="sk-SK"/>
        </w:rPr>
      </w:pPr>
    </w:p>
    <w:p w14:paraId="48C2E73F" w14:textId="77777777" w:rsidR="00E42A12" w:rsidRPr="00335A2A" w:rsidRDefault="00E42A12" w:rsidP="00335A2A">
      <w:pPr>
        <w:rPr>
          <w:lang w:eastAsia="sk-SK"/>
        </w:rPr>
      </w:pPr>
    </w:p>
    <w:p w14:paraId="438963B5" w14:textId="2B93818B" w:rsidR="003423CC" w:rsidRPr="006507CC" w:rsidRDefault="003423CC" w:rsidP="001314DE">
      <w:pPr>
        <w:pStyle w:val="Nadpis4"/>
      </w:pPr>
      <w:r w:rsidRPr="006507CC">
        <w:t>Príbeh</w:t>
      </w:r>
    </w:p>
    <w:p w14:paraId="391EEE32" w14:textId="4DD1AB10" w:rsidR="003423CC" w:rsidRPr="006507CC" w:rsidRDefault="00D6372F" w:rsidP="00275966">
      <w:pPr>
        <w:pStyle w:val="Storyold"/>
        <w:numPr>
          <w:ilvl w:val="0"/>
          <w:numId w:val="0"/>
        </w:numPr>
      </w:pPr>
      <w:bookmarkStart w:id="421" w:name="_Toc225302466"/>
      <w:r>
        <w:t>P</w:t>
      </w:r>
      <w:r>
        <w:rPr>
          <w:caps w:val="0"/>
        </w:rPr>
        <w:t>ríbeh</w:t>
      </w:r>
      <w:r>
        <w:t xml:space="preserve"> </w:t>
      </w:r>
      <w:r>
        <w:rPr>
          <w:caps w:val="0"/>
        </w:rPr>
        <w:t>tridsiaty</w:t>
      </w:r>
      <w:r>
        <w:t xml:space="preserve"> </w:t>
      </w:r>
      <w:r>
        <w:rPr>
          <w:caps w:val="0"/>
        </w:rPr>
        <w:t>prvý</w:t>
      </w:r>
      <w:r w:rsidR="003423CC" w:rsidRPr="006507CC">
        <w:br/>
      </w:r>
      <w:bookmarkStart w:id="422" w:name="_Ref225170192"/>
      <w:r w:rsidR="003423CC" w:rsidRPr="006507CC">
        <w:t>Keď sa oddych zmení</w:t>
      </w:r>
      <w:r w:rsidR="009252D4">
        <w:t xml:space="preserve"> na </w:t>
      </w:r>
      <w:r w:rsidR="003423CC" w:rsidRPr="006507CC">
        <w:t>prekážkovú dráhu: bariéry</w:t>
      </w:r>
      <w:r w:rsidR="009252D4">
        <w:t xml:space="preserve"> na </w:t>
      </w:r>
      <w:r w:rsidR="003423CC" w:rsidRPr="006507CC">
        <w:t>púchovskom kúpalisku</w:t>
      </w:r>
      <w:bookmarkEnd w:id="421"/>
      <w:bookmarkEnd w:id="422"/>
    </w:p>
    <w:tbl>
      <w:tblPr>
        <w:tblW w:w="5000" w:type="pct"/>
        <w:shd w:val="clear" w:color="auto" w:fill="F0F0F0"/>
        <w:tblCellMar>
          <w:top w:w="180" w:type="dxa"/>
          <w:left w:w="180" w:type="dxa"/>
          <w:bottom w:w="180" w:type="dxa"/>
          <w:right w:w="180" w:type="dxa"/>
        </w:tblCellMar>
        <w:tblLook w:val="04A0" w:firstRow="1" w:lastRow="0" w:firstColumn="1" w:lastColumn="0" w:noHBand="0" w:noVBand="1"/>
      </w:tblPr>
      <w:tblGrid>
        <w:gridCol w:w="9637"/>
      </w:tblGrid>
      <w:tr w:rsidR="003423CC" w:rsidRPr="006507CC" w14:paraId="3401D642" w14:textId="77777777" w:rsidTr="007E5000">
        <w:tc>
          <w:tcPr>
            <w:tcW w:w="5000" w:type="pct"/>
            <w:shd w:val="clear" w:color="auto" w:fill="DEDEDE"/>
            <w:hideMark/>
          </w:tcPr>
          <w:p w14:paraId="72A4B6B3" w14:textId="2BFF5ED2" w:rsidR="003423CC" w:rsidRPr="006507CC" w:rsidRDefault="003423CC" w:rsidP="007E5000">
            <w:pPr>
              <w:rPr>
                <w:b/>
                <w:bCs/>
              </w:rPr>
            </w:pPr>
            <w:r w:rsidRPr="006507CC">
              <w:rPr>
                <w:b/>
                <w:iCs/>
              </w:rPr>
              <w:t>Obyvatelia mesta Púchov sa veľmi tešili</w:t>
            </w:r>
            <w:r w:rsidR="009252D4">
              <w:rPr>
                <w:b/>
                <w:iCs/>
              </w:rPr>
              <w:t xml:space="preserve"> na </w:t>
            </w:r>
            <w:r w:rsidRPr="006507CC">
              <w:rPr>
                <w:b/>
                <w:iCs/>
              </w:rPr>
              <w:t>otvorenie letnej sezóny po rekonštrukcii mestského kúpaliska. Dalo by sa očakávať,</w:t>
            </w:r>
            <w:r w:rsidR="00F7436F">
              <w:rPr>
                <w:b/>
                <w:iCs/>
              </w:rPr>
              <w:t xml:space="preserve"> že </w:t>
            </w:r>
            <w:r w:rsidRPr="006507CC">
              <w:rPr>
                <w:b/>
                <w:iCs/>
              </w:rPr>
              <w:t>zrekonštruovaný areál bude samozrejme bezbariérový.</w:t>
            </w:r>
            <w:r w:rsidR="00AE1DB0">
              <w:rPr>
                <w:b/>
                <w:iCs/>
              </w:rPr>
              <w:t xml:space="preserve"> V </w:t>
            </w:r>
            <w:r w:rsidRPr="006507CC">
              <w:rPr>
                <w:b/>
                <w:iCs/>
              </w:rPr>
              <w:t>tomto prípade sa to však nenaplnilo. Obnova sa zamerala najmä</w:t>
            </w:r>
            <w:r w:rsidR="009252D4">
              <w:rPr>
                <w:b/>
                <w:iCs/>
              </w:rPr>
              <w:t xml:space="preserve"> na </w:t>
            </w:r>
            <w:r w:rsidRPr="006507CC">
              <w:rPr>
                <w:b/>
                <w:iCs/>
              </w:rPr>
              <w:t>zatraktívnenie bazénovej časti, vybudovanie toboganu</w:t>
            </w:r>
            <w:r w:rsidR="00F7436F">
              <w:rPr>
                <w:b/>
                <w:iCs/>
              </w:rPr>
              <w:t xml:space="preserve"> a </w:t>
            </w:r>
            <w:r w:rsidRPr="006507CC">
              <w:rPr>
                <w:b/>
                <w:iCs/>
              </w:rPr>
              <w:t>zníženie energetickej náročnosti vykurovania hlavného bazéna. Bariéry</w:t>
            </w:r>
            <w:r w:rsidR="00F7436F">
              <w:rPr>
                <w:b/>
                <w:iCs/>
              </w:rPr>
              <w:t xml:space="preserve"> pre </w:t>
            </w:r>
            <w:r w:rsidRPr="006507CC">
              <w:rPr>
                <w:b/>
                <w:iCs/>
              </w:rPr>
              <w:t>ľudí odkázaných</w:t>
            </w:r>
            <w:r w:rsidR="009252D4">
              <w:rPr>
                <w:b/>
                <w:iCs/>
              </w:rPr>
              <w:t xml:space="preserve"> na </w:t>
            </w:r>
            <w:r w:rsidRPr="006507CC">
              <w:rPr>
                <w:b/>
                <w:iCs/>
              </w:rPr>
              <w:t>invalidný vozík</w:t>
            </w:r>
            <w:r w:rsidR="00F7436F">
              <w:rPr>
                <w:b/>
                <w:iCs/>
              </w:rPr>
              <w:t xml:space="preserve"> a s </w:t>
            </w:r>
            <w:r w:rsidRPr="006507CC">
              <w:rPr>
                <w:b/>
                <w:iCs/>
              </w:rPr>
              <w:t>obmedzenou mobilitou však pretrvali. Mesto pritom tvrdí,</w:t>
            </w:r>
            <w:r w:rsidR="00F7436F">
              <w:rPr>
                <w:b/>
                <w:iCs/>
              </w:rPr>
              <w:t xml:space="preserve"> že </w:t>
            </w:r>
            <w:r w:rsidRPr="006507CC">
              <w:rPr>
                <w:b/>
                <w:iCs/>
              </w:rPr>
              <w:t>bezbariérový prístup</w:t>
            </w:r>
            <w:r w:rsidR="009252D4">
              <w:rPr>
                <w:b/>
                <w:iCs/>
              </w:rPr>
              <w:t xml:space="preserve"> v </w:t>
            </w:r>
            <w:r w:rsidRPr="006507CC">
              <w:rPr>
                <w:b/>
                <w:iCs/>
              </w:rPr>
              <w:t>areáli je zabezpečený dostatočne.</w:t>
            </w:r>
          </w:p>
        </w:tc>
      </w:tr>
    </w:tbl>
    <w:p w14:paraId="458564BD" w14:textId="6C8CFA3D" w:rsidR="003423CC" w:rsidRPr="006507CC" w:rsidRDefault="003423CC" w:rsidP="003423CC">
      <w:pPr>
        <w:rPr>
          <w:i/>
        </w:rPr>
      </w:pPr>
      <w:r w:rsidRPr="006507CC">
        <w:rPr>
          <w:i/>
        </w:rPr>
        <w:t>Naša značka: KZP/PO/0510/2024/05R</w:t>
      </w:r>
      <w:r w:rsidR="004C1F33">
        <w:rPr>
          <w:i/>
        </w:rPr>
        <w:t xml:space="preserve"> </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3423CC" w:rsidRPr="006507CC" w14:paraId="5318B62F" w14:textId="77777777" w:rsidTr="00AA3ED0">
        <w:tc>
          <w:tcPr>
            <w:tcW w:w="5000" w:type="pct"/>
            <w:tcBorders>
              <w:top w:val="nil"/>
              <w:left w:val="single" w:sz="24" w:space="0" w:color="DEDEDE"/>
              <w:bottom w:val="nil"/>
              <w:right w:val="nil"/>
            </w:tcBorders>
          </w:tcPr>
          <w:p w14:paraId="29767A6F" w14:textId="7C34192A" w:rsidR="003423CC" w:rsidRPr="006507CC" w:rsidRDefault="003423CC" w:rsidP="007E5000">
            <w:r w:rsidRPr="006507CC">
              <w:t>Na nedostatky</w:t>
            </w:r>
            <w:r w:rsidR="009252D4">
              <w:t xml:space="preserve"> v </w:t>
            </w:r>
            <w:r w:rsidRPr="006507CC">
              <w:t>oblasti prístupnosti zrekonštruovaného kúpaliska</w:t>
            </w:r>
            <w:r w:rsidR="009252D4">
              <w:t xml:space="preserve"> v </w:t>
            </w:r>
            <w:r w:rsidRPr="006507CC">
              <w:t>Púchove ma upozornil predseda Občianskeho združenia Stromy zdravia.</w:t>
            </w:r>
            <w:r w:rsidR="00AE1DB0">
              <w:t xml:space="preserve"> V </w:t>
            </w:r>
            <w:r w:rsidRPr="006507CC">
              <w:t>podnete podrobne opísal bariéry, ktoré musia osoby</w:t>
            </w:r>
            <w:r w:rsidR="009252D4">
              <w:t xml:space="preserve"> na </w:t>
            </w:r>
            <w:r w:rsidRPr="006507CC">
              <w:t>invalidnom vozíku</w:t>
            </w:r>
            <w:r w:rsidR="00F7436F">
              <w:t xml:space="preserve"> a s </w:t>
            </w:r>
            <w:r w:rsidRPr="006507CC">
              <w:t>obmedzenou mobilitou prekonať, ak sa chcú dostať</w:t>
            </w:r>
            <w:r w:rsidR="00F7436F">
              <w:t xml:space="preserve"> k </w:t>
            </w:r>
            <w:r w:rsidRPr="006507CC">
              <w:t>bazénu. Pri vstupe do areálu je potrebné prekonať chodník</w:t>
            </w:r>
            <w:r w:rsidR="00F7436F">
              <w:t xml:space="preserve"> so </w:t>
            </w:r>
            <w:r w:rsidRPr="006507CC">
              <w:t>schodiskom, čo môže byť</w:t>
            </w:r>
            <w:r w:rsidR="00F7436F">
              <w:t xml:space="preserve"> pre </w:t>
            </w:r>
            <w:r w:rsidRPr="006507CC">
              <w:t>imobilných ľudí nezdolateľné. Aj po vstupe do budovy</w:t>
            </w:r>
            <w:r w:rsidR="00F7436F">
              <w:t xml:space="preserve"> s </w:t>
            </w:r>
            <w:r w:rsidRPr="006507CC">
              <w:t xml:space="preserve">pokladňou je po zakúpení vstupenky nutné vyjsť späť von po vnútorných schodoch (približne 3 – 4 schody). </w:t>
            </w:r>
          </w:p>
          <w:p w14:paraId="4143AAA6" w14:textId="77777777" w:rsidR="003423CC" w:rsidRPr="006507CC" w:rsidRDefault="003423CC" w:rsidP="007E5000"/>
          <w:p w14:paraId="5BF6703B" w14:textId="1241EC5C" w:rsidR="003423CC" w:rsidRPr="006507CC" w:rsidRDefault="003423CC" w:rsidP="007E5000">
            <w:r w:rsidRPr="006507CC">
              <w:t>Viceprimátor mesta uviedol,</w:t>
            </w:r>
            <w:r w:rsidR="00F7436F">
              <w:t xml:space="preserve"> že </w:t>
            </w:r>
            <w:r w:rsidRPr="006507CC">
              <w:t>tento postup je možné obísť vstupom cez bránu</w:t>
            </w:r>
            <w:r w:rsidR="009252D4">
              <w:t xml:space="preserve"> v </w:t>
            </w:r>
            <w:r w:rsidRPr="006507CC">
              <w:t>plote. Na bráne je však uvedené,</w:t>
            </w:r>
            <w:r w:rsidR="00F7436F">
              <w:t xml:space="preserve"> že </w:t>
            </w:r>
            <w:r w:rsidRPr="006507CC">
              <w:t>vstup je možný len cez recepciu, bez ďalšieho vysvetlenia.</w:t>
            </w:r>
          </w:p>
          <w:p w14:paraId="183C5DAE" w14:textId="77777777" w:rsidR="003423CC" w:rsidRPr="006507CC" w:rsidRDefault="003423CC" w:rsidP="007E5000"/>
          <w:p w14:paraId="5EE2924F" w14:textId="76152E28" w:rsidR="003423CC" w:rsidRPr="006507CC" w:rsidRDefault="003423CC" w:rsidP="007E5000">
            <w:r w:rsidRPr="006507CC">
              <w:t>Aj po vstupe do areálu návštevníci namiesto oddychu narážajú</w:t>
            </w:r>
            <w:r w:rsidR="009252D4">
              <w:t xml:space="preserve"> na </w:t>
            </w:r>
            <w:r w:rsidRPr="006507CC">
              <w:t>ďalšie bariéry.</w:t>
            </w:r>
            <w:r w:rsidR="00AE1DB0">
              <w:t xml:space="preserve"> V </w:t>
            </w:r>
            <w:r w:rsidRPr="006507CC">
              <w:t>areáli sa nenachádza bezbariérová toaleta -</w:t>
            </w:r>
            <w:r w:rsidR="00F7436F">
              <w:t xml:space="preserve"> k </w:t>
            </w:r>
            <w:r w:rsidRPr="006507CC">
              <w:t>existujúcej vedú schody</w:t>
            </w:r>
            <w:r w:rsidR="00F7436F">
              <w:t xml:space="preserve"> a </w:t>
            </w:r>
            <w:r w:rsidRPr="006507CC">
              <w:t>samotný priestor je taký úzky,</w:t>
            </w:r>
            <w:r w:rsidR="00F7436F">
              <w:t xml:space="preserve"> že </w:t>
            </w:r>
            <w:r w:rsidRPr="006507CC">
              <w:t>sa doň osoba</w:t>
            </w:r>
            <w:r w:rsidR="009252D4">
              <w:t xml:space="preserve"> na </w:t>
            </w:r>
            <w:r w:rsidRPr="006507CC">
              <w:t>invalidnom vozíku nedostane. Chýbajú aj sprchy</w:t>
            </w:r>
            <w:r w:rsidR="00F7436F">
              <w:t xml:space="preserve"> a </w:t>
            </w:r>
            <w:r w:rsidRPr="006507CC">
              <w:t>šatne prispôsobené osobám</w:t>
            </w:r>
            <w:r w:rsidR="00F7436F">
              <w:t xml:space="preserve"> s </w:t>
            </w:r>
            <w:r w:rsidRPr="006507CC">
              <w:t xml:space="preserve">obmedzenou mobilitou. </w:t>
            </w:r>
          </w:p>
          <w:p w14:paraId="3513C015" w14:textId="6CCDB3E3" w:rsidR="003423CC" w:rsidRPr="006507CC" w:rsidRDefault="003423CC" w:rsidP="007E5000">
            <w:r w:rsidRPr="006507CC">
              <w:t xml:space="preserve">K bazénu vedie jediná trasa cez </w:t>
            </w:r>
            <w:proofErr w:type="spellStart"/>
            <w:r w:rsidRPr="006507CC">
              <w:t>brodítka</w:t>
            </w:r>
            <w:proofErr w:type="spellEnd"/>
            <w:r w:rsidRPr="006507CC">
              <w:t>, ktoré nie sú bezbariérové. Ani samotný vstup do bazéna nie je riešený tak, aby ho mohla využiť osoba</w:t>
            </w:r>
            <w:r w:rsidR="009252D4">
              <w:t xml:space="preserve"> na </w:t>
            </w:r>
            <w:r w:rsidRPr="006507CC">
              <w:t>vozíku (napríklad bazénovou sedačkou, bazénovým zdvihákom alebo</w:t>
            </w:r>
            <w:r w:rsidR="00743C81">
              <w:t> </w:t>
            </w:r>
            <w:r w:rsidRPr="006507CC">
              <w:t>iným zdvíhacím zariadením). Viceprimátor síce uviedol,</w:t>
            </w:r>
            <w:r w:rsidR="00F7436F">
              <w:t xml:space="preserve"> že </w:t>
            </w:r>
            <w:r w:rsidRPr="006507CC">
              <w:t>plot je možné odsunúť</w:t>
            </w:r>
            <w:r w:rsidR="00F7436F">
              <w:t xml:space="preserve"> a </w:t>
            </w:r>
            <w:proofErr w:type="spellStart"/>
            <w:r w:rsidRPr="006507CC">
              <w:t>brodítka</w:t>
            </w:r>
            <w:proofErr w:type="spellEnd"/>
            <w:r w:rsidRPr="006507CC">
              <w:t xml:space="preserve"> obísť, takýto „prístup“ však nie je označený</w:t>
            </w:r>
            <w:r w:rsidR="00F7436F">
              <w:t xml:space="preserve"> a </w:t>
            </w:r>
            <w:r w:rsidR="009252D4">
              <w:t>v </w:t>
            </w:r>
            <w:r w:rsidRPr="006507CC">
              <w:t>praxi nezabezpečuje reálnu dostupnosť bazéna. Občerstvenie je od bazéna prístupné len cez točité schodisko. Osoba</w:t>
            </w:r>
            <w:r w:rsidR="009252D4">
              <w:t xml:space="preserve"> na </w:t>
            </w:r>
            <w:r w:rsidRPr="006507CC">
              <w:t>invalidnom vozíku sa</w:t>
            </w:r>
            <w:r w:rsidR="009252D4">
              <w:t xml:space="preserve"> v </w:t>
            </w:r>
            <w:r w:rsidRPr="006507CC">
              <w:t>areáli nemá kde prezliecť, osprchovať, použiť toaletu ani sa bez bariér dostať</w:t>
            </w:r>
            <w:r w:rsidR="00F7436F">
              <w:t xml:space="preserve"> k </w:t>
            </w:r>
            <w:r w:rsidRPr="006507CC">
              <w:t>bazénu</w:t>
            </w:r>
            <w:r w:rsidR="00F7436F">
              <w:t xml:space="preserve"> a </w:t>
            </w:r>
            <w:r w:rsidRPr="006507CC">
              <w:t>do vody.</w:t>
            </w:r>
          </w:p>
          <w:p w14:paraId="51BCC83C" w14:textId="4D72D12E" w:rsidR="003423CC" w:rsidRPr="006507CC" w:rsidRDefault="003423CC" w:rsidP="007E5000">
            <w:r w:rsidRPr="006507CC">
              <w:t>Viceprimátor</w:t>
            </w:r>
            <w:r w:rsidR="009252D4">
              <w:t xml:space="preserve"> v </w:t>
            </w:r>
            <w:r w:rsidRPr="006507CC">
              <w:t>reportáži argumentoval nedostatkom finančných prostriedkov</w:t>
            </w:r>
            <w:r w:rsidR="009252D4">
              <w:t xml:space="preserve"> na </w:t>
            </w:r>
            <w:r w:rsidRPr="006507CC">
              <w:t>vybudovanie toaliet, šatní</w:t>
            </w:r>
            <w:r w:rsidR="00F7436F">
              <w:t xml:space="preserve"> a </w:t>
            </w:r>
            <w:r w:rsidRPr="006507CC">
              <w:t>spŕch pri vstupe do areálu. Opomenul však,</w:t>
            </w:r>
            <w:r w:rsidR="00F7436F">
              <w:t xml:space="preserve"> že </w:t>
            </w:r>
            <w:r w:rsidRPr="006507CC">
              <w:t xml:space="preserve">bariérou sú aj </w:t>
            </w:r>
            <w:proofErr w:type="spellStart"/>
            <w:r w:rsidRPr="006507CC">
              <w:t>brodítka</w:t>
            </w:r>
            <w:proofErr w:type="spellEnd"/>
            <w:r w:rsidR="00F7436F">
              <w:t xml:space="preserve"> a </w:t>
            </w:r>
            <w:r w:rsidRPr="006507CC">
              <w:t xml:space="preserve">najmä samotný vstup do bazéna. </w:t>
            </w:r>
          </w:p>
          <w:p w14:paraId="525A8122" w14:textId="77777777" w:rsidR="003423CC" w:rsidRPr="006507CC" w:rsidRDefault="003423CC" w:rsidP="007E5000"/>
          <w:p w14:paraId="7518DF4C" w14:textId="63BE1D54" w:rsidR="003423CC" w:rsidRPr="006507CC" w:rsidRDefault="003423CC" w:rsidP="007E5000">
            <w:r w:rsidRPr="006507CC">
              <w:t>Na tieto nedostatky som vedenie mesta upozornila. Vedenie mesta</w:t>
            </w:r>
            <w:r w:rsidR="009252D4">
              <w:t xml:space="preserve"> v </w:t>
            </w:r>
            <w:r w:rsidRPr="006507CC">
              <w:t>písomnom stanovisku uviedlo,</w:t>
            </w:r>
            <w:r w:rsidR="00F7436F">
              <w:t xml:space="preserve"> že </w:t>
            </w:r>
            <w:r w:rsidRPr="006507CC">
              <w:t>prístup do areálu je „zabezpečený</w:t>
            </w:r>
            <w:r w:rsidR="00F7436F">
              <w:t xml:space="preserve"> a </w:t>
            </w:r>
            <w:r w:rsidRPr="006507CC">
              <w:t>bezbariérový“. Osoba</w:t>
            </w:r>
            <w:r w:rsidR="009252D4">
              <w:t xml:space="preserve"> na </w:t>
            </w:r>
            <w:r w:rsidRPr="006507CC">
              <w:t>vozíku však nemá vstupovať hlavným vchodom, ale</w:t>
            </w:r>
            <w:r w:rsidR="00743C81">
              <w:t> </w:t>
            </w:r>
            <w:r w:rsidRPr="006507CC">
              <w:t>požiadať</w:t>
            </w:r>
            <w:r w:rsidR="009252D4">
              <w:t xml:space="preserve"> o </w:t>
            </w:r>
            <w:r w:rsidRPr="006507CC">
              <w:t>vpustenie cez bránu; následne má plavčík odsunúť posuvnú bariéru, aby sa dostala</w:t>
            </w:r>
            <w:r w:rsidR="00F7436F">
              <w:t xml:space="preserve"> k </w:t>
            </w:r>
            <w:r w:rsidRPr="006507CC">
              <w:t xml:space="preserve">bazénom bez prekonávania schodov. </w:t>
            </w:r>
          </w:p>
          <w:p w14:paraId="563B60AB" w14:textId="77777777" w:rsidR="003423CC" w:rsidRPr="006507CC" w:rsidRDefault="003423CC" w:rsidP="007E5000"/>
          <w:p w14:paraId="3EF855EA" w14:textId="71C1B379" w:rsidR="003423CC" w:rsidRPr="006507CC" w:rsidRDefault="003423CC" w:rsidP="007E5000">
            <w:r w:rsidRPr="006507CC">
              <w:t>Mesto potvrdilo,</w:t>
            </w:r>
            <w:r w:rsidR="00F7436F">
              <w:t xml:space="preserve"> že </w:t>
            </w:r>
            <w:r w:rsidRPr="006507CC">
              <w:t>šatne</w:t>
            </w:r>
            <w:r w:rsidR="00F7436F">
              <w:t xml:space="preserve"> a </w:t>
            </w:r>
            <w:r w:rsidRPr="006507CC">
              <w:t>sprchy nie sú prispôsobené osobám</w:t>
            </w:r>
            <w:r w:rsidR="009252D4">
              <w:t xml:space="preserve"> na </w:t>
            </w:r>
            <w:r w:rsidRPr="006507CC">
              <w:t>vozíku, keďže sa nachádzajú</w:t>
            </w:r>
            <w:r w:rsidR="009252D4">
              <w:t xml:space="preserve"> v </w:t>
            </w:r>
            <w:r w:rsidRPr="006507CC">
              <w:t>priestoroch, ktoré nie sú</w:t>
            </w:r>
            <w:r w:rsidR="009252D4">
              <w:t xml:space="preserve"> v </w:t>
            </w:r>
            <w:r w:rsidRPr="006507CC">
              <w:t>jeho vlastníctve.</w:t>
            </w:r>
            <w:r w:rsidR="00AE1DB0">
              <w:t xml:space="preserve"> V </w:t>
            </w:r>
            <w:r w:rsidRPr="006507CC">
              <w:t>areáli sa nenachádza ani bezbariérová toaleta. Budovu</w:t>
            </w:r>
            <w:r w:rsidR="00F7436F">
              <w:t xml:space="preserve"> so </w:t>
            </w:r>
            <w:r w:rsidRPr="006507CC">
              <w:t>šatňami</w:t>
            </w:r>
            <w:r w:rsidR="00F7436F">
              <w:t xml:space="preserve"> a </w:t>
            </w:r>
            <w:r w:rsidRPr="006507CC">
              <w:t>sociálnymi zariadeniami si prevádzkovateľ (MŠK Púchov, s. r. o.) každoročne prenajíma</w:t>
            </w:r>
            <w:r w:rsidR="00F7436F">
              <w:t xml:space="preserve"> a </w:t>
            </w:r>
            <w:r w:rsidRPr="006507CC">
              <w:t>ich rekonštrukcia sa neplánuje. Vybudovanie nových bezbariérových toaliet by si podľa mesta vyžadovalo „rozsiahlu investíciu”,</w:t>
            </w:r>
            <w:r w:rsidR="009252D4">
              <w:t xml:space="preserve"> na </w:t>
            </w:r>
            <w:r w:rsidRPr="006507CC">
              <w:t>ktorú aktuálne nemá finančné zdroje. Rekonštrukcia kúpaliska sa týkala len vonkajších objektov (bazén, tobogan), neriešila výstavbu nových sociálnych zariadení, ani rekonštrukciu existujúcich. Zvažovaný kontajner</w:t>
            </w:r>
            <w:r w:rsidR="00F7436F">
              <w:t xml:space="preserve"> s </w:t>
            </w:r>
            <w:r w:rsidRPr="006507CC">
              <w:t>bezbariérovou toaletou sa napokon nerealizoval</w:t>
            </w:r>
            <w:r w:rsidR="00AE1DB0">
              <w:t xml:space="preserve"> z </w:t>
            </w:r>
            <w:r w:rsidRPr="006507CC">
              <w:t>finančných</w:t>
            </w:r>
            <w:r w:rsidR="00F7436F">
              <w:t xml:space="preserve"> a </w:t>
            </w:r>
            <w:r w:rsidRPr="006507CC">
              <w:t xml:space="preserve">technických dôvodov. </w:t>
            </w:r>
          </w:p>
          <w:p w14:paraId="5804CB05" w14:textId="77777777" w:rsidR="003423CC" w:rsidRPr="006507CC" w:rsidRDefault="003423CC" w:rsidP="007E5000"/>
          <w:p w14:paraId="4AED76ED" w14:textId="25F2E0AA" w:rsidR="003423CC" w:rsidRPr="006507CC" w:rsidRDefault="003423CC" w:rsidP="007E5000">
            <w:r w:rsidRPr="006507CC">
              <w:t>Mesto považuje prístup do bazéna za bezbariérový, zároveň však priznalo,</w:t>
            </w:r>
            <w:r w:rsidR="00F7436F">
              <w:t xml:space="preserve"> že </w:t>
            </w:r>
            <w:r w:rsidR="009252D4">
              <w:t>v </w:t>
            </w:r>
            <w:r w:rsidRPr="006507CC">
              <w:t>areáli nie je</w:t>
            </w:r>
            <w:r w:rsidR="00F7436F">
              <w:t xml:space="preserve"> k </w:t>
            </w:r>
            <w:r w:rsidRPr="006507CC">
              <w:t>dispozícii zdvíhacie zariadenie umožňujúce vstup do vody. Bezbariérový nie je ani prístup do bufetu (vedie</w:t>
            </w:r>
            <w:r w:rsidR="00F7436F">
              <w:t xml:space="preserve"> k </w:t>
            </w:r>
            <w:r w:rsidRPr="006507CC">
              <w:t>nemu točité schodisko). Mesto argumentuje možnosťou odísť</w:t>
            </w:r>
            <w:r w:rsidR="00AE1DB0">
              <w:t xml:space="preserve"> z </w:t>
            </w:r>
            <w:r w:rsidRPr="006507CC">
              <w:t>areálu</w:t>
            </w:r>
            <w:r w:rsidR="00F7436F">
              <w:t xml:space="preserve"> s </w:t>
            </w:r>
            <w:r w:rsidRPr="006507CC">
              <w:t>identifikačným náramkom</w:t>
            </w:r>
            <w:r w:rsidR="00F7436F">
              <w:t xml:space="preserve"> a </w:t>
            </w:r>
            <w:r w:rsidRPr="006507CC">
              <w:t xml:space="preserve">využiť okolité reštaurácie. </w:t>
            </w:r>
          </w:p>
          <w:p w14:paraId="12F84275" w14:textId="77777777" w:rsidR="003423CC" w:rsidRPr="006507CC" w:rsidRDefault="003423CC" w:rsidP="007E5000"/>
          <w:p w14:paraId="591A4C9B" w14:textId="58083DEB" w:rsidR="003423CC" w:rsidRPr="006507CC" w:rsidRDefault="003423CC" w:rsidP="6AFBE48E">
            <w:r>
              <w:t>S takýmto postojom sa nemôžem stotožniť. Ako je uvedené, areál kúpaliska</w:t>
            </w:r>
            <w:r w:rsidR="009252D4">
              <w:t xml:space="preserve"> v </w:t>
            </w:r>
            <w:r>
              <w:t>Púchove nie je prístupný vo všetkých verejných častiach, chýbajú šatne, sprchy</w:t>
            </w:r>
            <w:r w:rsidR="00F7436F">
              <w:t xml:space="preserve"> a </w:t>
            </w:r>
            <w:r>
              <w:t>toalety prispôsobené osobám</w:t>
            </w:r>
            <w:r w:rsidR="00F7436F">
              <w:t xml:space="preserve"> s </w:t>
            </w:r>
            <w:r>
              <w:t>obmedzenou mobilitou. Za bezbariérový tiež nemôžem považovať opísaný vstup do areálu</w:t>
            </w:r>
            <w:r w:rsidR="00F7436F">
              <w:t xml:space="preserve"> a </w:t>
            </w:r>
            <w:r>
              <w:t>prístup</w:t>
            </w:r>
            <w:r w:rsidR="00F7436F">
              <w:t xml:space="preserve"> k </w:t>
            </w:r>
            <w:r>
              <w:t>bazénu</w:t>
            </w:r>
            <w:r w:rsidR="4B3C1084">
              <w:t>;</w:t>
            </w:r>
            <w:r>
              <w:t xml:space="preserve"> nie je vyriešený ani dôstojný</w:t>
            </w:r>
            <w:r w:rsidR="00F7436F">
              <w:t xml:space="preserve"> a </w:t>
            </w:r>
            <w:r>
              <w:t>samostatný vstup do bazéna.</w:t>
            </w:r>
          </w:p>
          <w:p w14:paraId="60F9C8CC" w14:textId="77777777" w:rsidR="003423CC" w:rsidRPr="006507CC" w:rsidRDefault="003423CC" w:rsidP="007E5000"/>
          <w:p w14:paraId="699928ED" w14:textId="3CB6AFFC" w:rsidR="003423CC" w:rsidRPr="006507CC" w:rsidRDefault="003423CC" w:rsidP="007E5000">
            <w:r w:rsidRPr="006507CC">
              <w:t>Mesto</w:t>
            </w:r>
            <w:r w:rsidR="009252D4">
              <w:t xml:space="preserve"> v </w:t>
            </w:r>
            <w:r w:rsidRPr="006507CC">
              <w:t>závere stanoviska uviedlo,</w:t>
            </w:r>
            <w:r w:rsidR="00F7436F">
              <w:t xml:space="preserve"> že </w:t>
            </w:r>
            <w:r w:rsidRPr="006507CC">
              <w:t>do budúcna zvažuje zabezpečenie pomôcok</w:t>
            </w:r>
            <w:r w:rsidR="009252D4">
              <w:t xml:space="preserve"> na </w:t>
            </w:r>
            <w:r w:rsidRPr="006507CC">
              <w:t>uľahčenie vstupu do bazéna</w:t>
            </w:r>
            <w:r w:rsidR="00F7436F">
              <w:t xml:space="preserve"> a </w:t>
            </w:r>
            <w:r w:rsidRPr="006507CC">
              <w:t>úpravu spŕch, zároveň však naďalej tvrdí,</w:t>
            </w:r>
            <w:r w:rsidR="00F7436F">
              <w:t xml:space="preserve"> že </w:t>
            </w:r>
            <w:r w:rsidRPr="006507CC">
              <w:t>bezbariérovosť areálu je už dnes zabezpečená.</w:t>
            </w:r>
          </w:p>
          <w:p w14:paraId="33C3FEBD" w14:textId="77777777" w:rsidR="003423CC" w:rsidRPr="006507CC" w:rsidRDefault="003423CC" w:rsidP="007E5000"/>
          <w:p w14:paraId="01106F0F" w14:textId="50A954CE" w:rsidR="003423CC" w:rsidRPr="006507CC" w:rsidRDefault="003423CC" w:rsidP="007E5000">
            <w:pPr>
              <w:rPr>
                <w:b/>
              </w:rPr>
            </w:pPr>
            <w:r w:rsidRPr="006507CC">
              <w:rPr>
                <w:b/>
                <w:bCs/>
              </w:rPr>
              <w:t>V opísanom prípade možno hovoriť</w:t>
            </w:r>
            <w:r w:rsidR="009252D4">
              <w:rPr>
                <w:b/>
                <w:bCs/>
              </w:rPr>
              <w:t xml:space="preserve"> o </w:t>
            </w:r>
            <w:r w:rsidRPr="006507CC">
              <w:rPr>
                <w:b/>
                <w:bCs/>
              </w:rPr>
              <w:t xml:space="preserve">porušení týchto Článkov Dohovoru: </w:t>
            </w:r>
          </w:p>
          <w:p w14:paraId="6E81301E" w14:textId="77777777" w:rsidR="003423CC" w:rsidRPr="00275966" w:rsidRDefault="003423CC" w:rsidP="00275966">
            <w:pPr>
              <w:ind w:firstLine="3"/>
              <w:rPr>
                <w:b/>
              </w:rPr>
            </w:pPr>
            <w:r w:rsidRPr="00275966">
              <w:rPr>
                <w:b/>
                <w:bCs/>
              </w:rPr>
              <w:t xml:space="preserve">Článok 3 – Všeobecné zásady </w:t>
            </w:r>
          </w:p>
          <w:p w14:paraId="6D1FEC67" w14:textId="4E290A0A" w:rsidR="003423CC" w:rsidRPr="006507CC" w:rsidRDefault="003423CC" w:rsidP="00275966">
            <w:pPr>
              <w:ind w:firstLine="3"/>
            </w:pPr>
            <w:r w:rsidRPr="006507CC">
              <w:t>Nezabezpečenie reálneho</w:t>
            </w:r>
            <w:r w:rsidR="00F7436F">
              <w:t xml:space="preserve"> a </w:t>
            </w:r>
            <w:r w:rsidRPr="006507CC">
              <w:t>dôstojného prístupu</w:t>
            </w:r>
            <w:r w:rsidR="00F7436F">
              <w:t xml:space="preserve"> k </w:t>
            </w:r>
            <w:r w:rsidRPr="006507CC">
              <w:t>bazénu, toalete, sprchám</w:t>
            </w:r>
            <w:r w:rsidR="00F7436F">
              <w:t xml:space="preserve"> či </w:t>
            </w:r>
            <w:r w:rsidRPr="006507CC">
              <w:t>občerstveniu je</w:t>
            </w:r>
            <w:r w:rsidR="009252D4">
              <w:t xml:space="preserve"> v </w:t>
            </w:r>
            <w:r w:rsidRPr="006507CC">
              <w:t>rozpore</w:t>
            </w:r>
            <w:r w:rsidR="00F7436F">
              <w:t xml:space="preserve"> so </w:t>
            </w:r>
            <w:r w:rsidRPr="006507CC">
              <w:t>zásadou rešpektovania prirodzenej dôstojnosti, osobnej nezávislosti</w:t>
            </w:r>
            <w:r w:rsidR="00F7436F">
              <w:t xml:space="preserve"> a </w:t>
            </w:r>
            <w:r w:rsidRPr="006507CC">
              <w:t>samostatnosti osôb</w:t>
            </w:r>
            <w:r w:rsidR="00F7436F">
              <w:t xml:space="preserve"> so </w:t>
            </w:r>
            <w:r w:rsidRPr="006507CC">
              <w:t>zdravotným postihnutím. Ak je osoba odkázaná</w:t>
            </w:r>
            <w:r w:rsidR="009252D4">
              <w:t xml:space="preserve"> na </w:t>
            </w:r>
            <w:r w:rsidRPr="006507CC">
              <w:t>pomoc iných alebo</w:t>
            </w:r>
            <w:r w:rsidR="00743C81">
              <w:t> </w:t>
            </w:r>
            <w:r w:rsidRPr="006507CC">
              <w:t>nemá mož</w:t>
            </w:r>
            <w:r w:rsidRPr="00176B74">
              <w:rPr>
                <w:bCs/>
              </w:rPr>
              <w:t>nosť službu využiť vôbec, ide</w:t>
            </w:r>
            <w:r w:rsidR="009252D4">
              <w:rPr>
                <w:bCs/>
              </w:rPr>
              <w:t xml:space="preserve"> o </w:t>
            </w:r>
            <w:r w:rsidRPr="00176B74">
              <w:rPr>
                <w:bCs/>
              </w:rPr>
              <w:t>zásah do týchto základných princípov.</w:t>
            </w:r>
          </w:p>
          <w:p w14:paraId="7CBD1A62" w14:textId="77777777" w:rsidR="003423CC" w:rsidRPr="006507CC" w:rsidRDefault="003423CC" w:rsidP="00275966">
            <w:pPr>
              <w:ind w:firstLine="3"/>
            </w:pPr>
            <w:r w:rsidRPr="00275966">
              <w:rPr>
                <w:b/>
                <w:bCs/>
              </w:rPr>
              <w:t xml:space="preserve">Článok 9 – Prístupnosť </w:t>
            </w:r>
          </w:p>
          <w:p w14:paraId="7DAA2240" w14:textId="336DB3D7" w:rsidR="003423CC" w:rsidRPr="006507CC" w:rsidRDefault="003423CC" w:rsidP="00275966">
            <w:pPr>
              <w:ind w:firstLine="3"/>
            </w:pPr>
            <w:r w:rsidRPr="006507CC">
              <w:t>Článok 9 Dohovoru ukladá povinnosť zabezpečiť osobám</w:t>
            </w:r>
            <w:r w:rsidR="00F7436F">
              <w:t xml:space="preserve"> so </w:t>
            </w:r>
            <w:r w:rsidRPr="006507CC">
              <w:t>zdravotným postihnutím prístup</w:t>
            </w:r>
            <w:r w:rsidR="00F7436F">
              <w:t xml:space="preserve"> k </w:t>
            </w:r>
            <w:r w:rsidRPr="006507CC">
              <w:t>fyzickému prostrediu</w:t>
            </w:r>
            <w:r w:rsidR="00F7436F">
              <w:t xml:space="preserve"> a k </w:t>
            </w:r>
            <w:r w:rsidRPr="006507CC">
              <w:t>službám poskytovaným verejnosti. Ak</w:t>
            </w:r>
            <w:r w:rsidR="009252D4">
              <w:t xml:space="preserve"> v </w:t>
            </w:r>
            <w:r w:rsidRPr="006507CC">
              <w:t>areáli chýbajú bezbariérové toalety, sprchy</w:t>
            </w:r>
            <w:r w:rsidR="00F7436F">
              <w:t xml:space="preserve"> a </w:t>
            </w:r>
            <w:r w:rsidRPr="006507CC">
              <w:t>šatne, vstup do bazéna nie je technicky umožnený (napr. bazénový zdvihák)</w:t>
            </w:r>
            <w:r w:rsidR="00F7436F">
              <w:t xml:space="preserve"> a </w:t>
            </w:r>
            <w:r w:rsidRPr="006507CC">
              <w:t>prístup</w:t>
            </w:r>
            <w:r w:rsidR="00F7436F">
              <w:t xml:space="preserve"> k </w:t>
            </w:r>
            <w:r w:rsidRPr="006507CC">
              <w:t>službám je podmienený asistenciou alebo</w:t>
            </w:r>
            <w:r w:rsidR="00743C81">
              <w:t> </w:t>
            </w:r>
            <w:r w:rsidRPr="006507CC">
              <w:t>neformálnym „odsunutím plotu“, nejde</w:t>
            </w:r>
            <w:r w:rsidR="009252D4">
              <w:t xml:space="preserve"> o </w:t>
            </w:r>
            <w:r w:rsidRPr="006507CC">
              <w:t>plnohodnotnú prístupnosť</w:t>
            </w:r>
            <w:r w:rsidR="009252D4">
              <w:t xml:space="preserve"> v </w:t>
            </w:r>
            <w:r w:rsidRPr="006507CC">
              <w:t xml:space="preserve">zmysle Dohovoru. </w:t>
            </w:r>
          </w:p>
          <w:p w14:paraId="02F0ECD0" w14:textId="77777777" w:rsidR="003423CC" w:rsidRPr="006507CC" w:rsidRDefault="003423CC" w:rsidP="00275966">
            <w:pPr>
              <w:ind w:firstLine="3"/>
            </w:pPr>
            <w:r w:rsidRPr="00176B74">
              <w:rPr>
                <w:bCs/>
              </w:rPr>
              <w:t>A</w:t>
            </w:r>
            <w:r w:rsidRPr="006507CC">
              <w:t xml:space="preserve">j súkromné podnikateľské subjekty, ktoré poskytujú služby verejnosti, musia zohľadňovať všetky aspekty prístupnosti. </w:t>
            </w:r>
          </w:p>
          <w:p w14:paraId="6FB988E7" w14:textId="2AC6C707" w:rsidR="003423CC" w:rsidRPr="006507CC" w:rsidRDefault="003423CC" w:rsidP="00275966">
            <w:pPr>
              <w:ind w:firstLine="3"/>
            </w:pPr>
            <w:r w:rsidRPr="00275966">
              <w:rPr>
                <w:b/>
                <w:bCs/>
              </w:rPr>
              <w:t>Článok 19 – Nezávislý život</w:t>
            </w:r>
            <w:r w:rsidR="00F7436F">
              <w:rPr>
                <w:b/>
                <w:bCs/>
              </w:rPr>
              <w:t xml:space="preserve"> a </w:t>
            </w:r>
            <w:r w:rsidRPr="00275966">
              <w:rPr>
                <w:b/>
                <w:bCs/>
              </w:rPr>
              <w:t xml:space="preserve">zapojenie do spoločnosti </w:t>
            </w:r>
          </w:p>
          <w:p w14:paraId="3BC5FF9B" w14:textId="16368F66" w:rsidR="003423CC" w:rsidRPr="006507CC" w:rsidRDefault="003423CC" w:rsidP="00275966">
            <w:pPr>
              <w:ind w:firstLine="3"/>
            </w:pPr>
            <w:r w:rsidRPr="006507CC">
              <w:t>Ak osoba</w:t>
            </w:r>
            <w:r w:rsidR="00F7436F">
              <w:t xml:space="preserve"> so </w:t>
            </w:r>
            <w:r w:rsidRPr="006507CC">
              <w:t>zdravotným postihnutím nemôže využívať verejné kúpalisko samostatne</w:t>
            </w:r>
            <w:r w:rsidR="00F7436F">
              <w:t xml:space="preserve"> a </w:t>
            </w:r>
            <w:r w:rsidRPr="006507CC">
              <w:t>za rovnakých podmienok ako ostatní, je obmedzené jej právo</w:t>
            </w:r>
            <w:r w:rsidR="009252D4">
              <w:t xml:space="preserve"> na </w:t>
            </w:r>
            <w:r w:rsidRPr="006507CC">
              <w:t>nezávislý spôsob života</w:t>
            </w:r>
            <w:r w:rsidR="00F7436F">
              <w:t xml:space="preserve"> a </w:t>
            </w:r>
            <w:r w:rsidRPr="006507CC">
              <w:t xml:space="preserve">plnohodnotné zapojenie do spoločnosti. </w:t>
            </w:r>
          </w:p>
          <w:p w14:paraId="35EBA744" w14:textId="51493CCC" w:rsidR="003423CC" w:rsidRPr="006507CC" w:rsidRDefault="003423CC" w:rsidP="00275966">
            <w:pPr>
              <w:ind w:firstLine="3"/>
            </w:pPr>
            <w:r w:rsidRPr="00275966">
              <w:rPr>
                <w:b/>
                <w:bCs/>
              </w:rPr>
              <w:t>Článok 30 – Účasť</w:t>
            </w:r>
            <w:r w:rsidR="009252D4">
              <w:rPr>
                <w:b/>
                <w:bCs/>
              </w:rPr>
              <w:t xml:space="preserve"> na </w:t>
            </w:r>
            <w:r w:rsidRPr="00275966">
              <w:rPr>
                <w:b/>
                <w:bCs/>
              </w:rPr>
              <w:t>kultúrnom živote, rekreácii, záujmových aktivitách</w:t>
            </w:r>
            <w:r w:rsidR="00F7436F">
              <w:rPr>
                <w:b/>
                <w:bCs/>
              </w:rPr>
              <w:t xml:space="preserve"> a </w:t>
            </w:r>
            <w:r w:rsidRPr="00275966">
              <w:rPr>
                <w:b/>
                <w:bCs/>
              </w:rPr>
              <w:t xml:space="preserve">športe </w:t>
            </w:r>
          </w:p>
          <w:p w14:paraId="2C7C99E5" w14:textId="07F1657E" w:rsidR="003423CC" w:rsidRPr="006507CC" w:rsidRDefault="003423CC" w:rsidP="00275966">
            <w:pPr>
              <w:ind w:firstLine="3"/>
            </w:pPr>
            <w:r w:rsidRPr="006507CC">
              <w:t>Kúpalisko je zariadením rekreácie určeným širokej verejnosti. Štát (a prostredníctvom neho aj samospráva) sú povinní zabezpečiť osobám</w:t>
            </w:r>
            <w:r w:rsidR="00F7436F">
              <w:t xml:space="preserve"> so </w:t>
            </w:r>
            <w:r w:rsidRPr="006507CC">
              <w:t>zdravotným postihnutím prístup ku službám</w:t>
            </w:r>
            <w:r w:rsidR="00F7436F">
              <w:t xml:space="preserve"> a </w:t>
            </w:r>
            <w:r w:rsidRPr="006507CC">
              <w:t>miestam rekreácie</w:t>
            </w:r>
            <w:r w:rsidR="00F7436F">
              <w:t xml:space="preserve"> a k </w:t>
            </w:r>
            <w:r w:rsidRPr="006507CC">
              <w:t>službám, ktoré sa tam poskytujú. Ak osoba</w:t>
            </w:r>
            <w:r w:rsidR="00F7436F">
              <w:t xml:space="preserve"> s </w:t>
            </w:r>
            <w:r w:rsidRPr="006507CC">
              <w:t>obmedzenou mobilitou nemá reálnu možnosť vstúpiť do bazéna</w:t>
            </w:r>
            <w:r w:rsidR="00F7436F">
              <w:t xml:space="preserve"> a </w:t>
            </w:r>
            <w:r w:rsidRPr="006507CC">
              <w:t>využiť poskytované služby, ide</w:t>
            </w:r>
            <w:r w:rsidR="009252D4">
              <w:t xml:space="preserve"> o </w:t>
            </w:r>
            <w:r w:rsidRPr="006507CC">
              <w:t xml:space="preserve">zásah do práva garantovaného Článkom 30 Dohovoru. </w:t>
            </w:r>
          </w:p>
          <w:p w14:paraId="4328B6E4" w14:textId="77777777" w:rsidR="003423CC" w:rsidRPr="006507CC" w:rsidRDefault="003423CC" w:rsidP="007E5000"/>
          <w:p w14:paraId="0BFD145C" w14:textId="30180276" w:rsidR="003423CC" w:rsidRPr="006507CC" w:rsidRDefault="003423CC" w:rsidP="007E5000">
            <w:r w:rsidRPr="006507CC">
              <w:t>V najbližšom období preveríme, aké konkrétne opatrenia</w:t>
            </w:r>
            <w:r w:rsidR="009252D4">
              <w:t xml:space="preserve"> na </w:t>
            </w:r>
            <w:r w:rsidRPr="006507CC">
              <w:t>zlepšenie bezbariérovosti areálu mesto prijalo</w:t>
            </w:r>
            <w:r w:rsidR="00F7436F">
              <w:t xml:space="preserve"> a </w:t>
            </w:r>
            <w:r w:rsidRPr="006507CC">
              <w:t>zrealizovalo po doručení našej analýzy. Pred začiatkom letnej sezóny plánujeme osobné monitorovanie, aby sme zistili,</w:t>
            </w:r>
            <w:r w:rsidR="00F7436F">
              <w:t xml:space="preserve"> či a </w:t>
            </w:r>
            <w:r w:rsidR="009252D4">
              <w:t>v </w:t>
            </w:r>
            <w:r w:rsidRPr="006507CC">
              <w:t>akej miere je areál skutočne prístupný. Ak bariéry</w:t>
            </w:r>
            <w:r w:rsidR="00F7436F">
              <w:t xml:space="preserve"> pre </w:t>
            </w:r>
            <w:r w:rsidRPr="006507CC">
              <w:t>ľudí</w:t>
            </w:r>
            <w:r w:rsidR="00F7436F">
              <w:t xml:space="preserve"> s </w:t>
            </w:r>
            <w:r w:rsidRPr="006507CC">
              <w:t>obmedzenou mobilitou pretrvávajú, uložím opatrenia</w:t>
            </w:r>
            <w:r w:rsidR="009252D4">
              <w:t xml:space="preserve"> na </w:t>
            </w:r>
            <w:r w:rsidRPr="006507CC">
              <w:t>ich odstránenie. Verím,</w:t>
            </w:r>
            <w:r w:rsidR="00F7436F">
              <w:t xml:space="preserve"> že </w:t>
            </w:r>
            <w:r w:rsidRPr="006507CC">
              <w:t>sa ich podarí do začiatku sezóny odstrániť alebo</w:t>
            </w:r>
            <w:r w:rsidR="00743C81">
              <w:t> </w:t>
            </w:r>
            <w:r w:rsidRPr="006507CC">
              <w:t>aspoň výrazne minimalizovať, aby služby mohli využívať všetci – vrátane osôb odkázaných</w:t>
            </w:r>
            <w:r w:rsidR="009252D4">
              <w:t xml:space="preserve"> na </w:t>
            </w:r>
            <w:r w:rsidRPr="006507CC">
              <w:t xml:space="preserve">invalidný vozík. </w:t>
            </w:r>
          </w:p>
          <w:p w14:paraId="0702C47F" w14:textId="77777777" w:rsidR="003423CC" w:rsidRPr="006507CC" w:rsidRDefault="003423CC" w:rsidP="007E5000"/>
          <w:p w14:paraId="10390306" w14:textId="3DDF25F1" w:rsidR="003423CC" w:rsidRPr="006507CC" w:rsidRDefault="003423CC" w:rsidP="007E5000">
            <w:r w:rsidRPr="006507CC">
              <w:t>Opakovane zdôrazňujem,</w:t>
            </w:r>
            <w:r w:rsidR="00F7436F">
              <w:t xml:space="preserve"> že </w:t>
            </w:r>
            <w:r w:rsidRPr="006507CC">
              <w:t>prístupnosť musí byť riešená už</w:t>
            </w:r>
            <w:r w:rsidR="009252D4">
              <w:t xml:space="preserve"> v </w:t>
            </w:r>
            <w:r w:rsidRPr="006507CC">
              <w:t>štádiu rekonštrukcie tak, aby boli všetky verejne prístupné priestory využiteľné</w:t>
            </w:r>
            <w:r w:rsidR="00F7436F">
              <w:t xml:space="preserve"> pre </w:t>
            </w:r>
            <w:r w:rsidRPr="006507CC">
              <w:t>každého. Hoci príslušná Vyhláška</w:t>
            </w:r>
            <w:r w:rsidR="009252D4">
              <w:t xml:space="preserve"> o </w:t>
            </w:r>
            <w:r w:rsidRPr="006507CC">
              <w:t>požiadavkách</w:t>
            </w:r>
            <w:r w:rsidR="009252D4">
              <w:t xml:space="preserve"> na </w:t>
            </w:r>
            <w:r w:rsidRPr="006507CC">
              <w:t>stavby užívané osobami</w:t>
            </w:r>
            <w:r w:rsidR="00F7436F">
              <w:t xml:space="preserve"> s </w:t>
            </w:r>
            <w:r w:rsidRPr="006507CC">
              <w:t>obmedzenou schopnosťou pohybu</w:t>
            </w:r>
            <w:r w:rsidR="00F7436F">
              <w:t xml:space="preserve"> a </w:t>
            </w:r>
            <w:r w:rsidRPr="006507CC">
              <w:t>orientácie platí viac ako 23 rokov, jej porušovanie pretrváva. Od účinnosti nového Stavebného zákona</w:t>
            </w:r>
            <w:r w:rsidRPr="006507CC">
              <w:rPr>
                <w:rStyle w:val="Odkaznapoznmkupodiarou"/>
              </w:rPr>
              <w:footnoteReference w:id="186"/>
            </w:r>
            <w:r w:rsidRPr="006507CC">
              <w:t xml:space="preserve"> musia byť stavby</w:t>
            </w:r>
            <w:r w:rsidR="00F7436F">
              <w:t xml:space="preserve"> a </w:t>
            </w:r>
            <w:r w:rsidRPr="006507CC">
              <w:t>ich rekonštrukcie navrhnuté</w:t>
            </w:r>
            <w:r w:rsidR="00F7436F">
              <w:t xml:space="preserve"> a </w:t>
            </w:r>
            <w:r w:rsidRPr="006507CC">
              <w:t>zhotovené tak, aby spĺňali aj požiadavky</w:t>
            </w:r>
            <w:r w:rsidR="009252D4">
              <w:t xml:space="preserve"> na </w:t>
            </w:r>
            <w:r w:rsidRPr="006507CC">
              <w:t>bezbariérovú prístupnosť</w:t>
            </w:r>
            <w:r w:rsidR="00F7436F">
              <w:t xml:space="preserve"> a </w:t>
            </w:r>
            <w:r w:rsidRPr="006507CC">
              <w:t>užívanie stavieb.</w:t>
            </w:r>
          </w:p>
          <w:p w14:paraId="7635AA35" w14:textId="77777777" w:rsidR="003423CC" w:rsidRPr="006507CC" w:rsidRDefault="003423CC" w:rsidP="007E5000"/>
          <w:p w14:paraId="03CFB9D4" w14:textId="744E1C5A" w:rsidR="003423CC" w:rsidRPr="006507CC" w:rsidRDefault="003423CC" w:rsidP="007E5000">
            <w:r w:rsidRPr="006507CC">
              <w:t>Aj keď nie je vždy možné dosiahnuť úplnú bezbariérovosť, je potrebné urobiť maximum, aby návštevníci neboli fakticky vylúčení</w:t>
            </w:r>
            <w:r w:rsidR="00AE1DB0">
              <w:t xml:space="preserve"> z </w:t>
            </w:r>
            <w:r w:rsidRPr="006507CC">
              <w:t>prístupu</w:t>
            </w:r>
            <w:r w:rsidR="00F7436F">
              <w:t xml:space="preserve"> k </w:t>
            </w:r>
            <w:r w:rsidRPr="006507CC">
              <w:t>službám. Často pritom postačujú jednoduché</w:t>
            </w:r>
            <w:r w:rsidR="00F7436F">
              <w:t xml:space="preserve"> a </w:t>
            </w:r>
            <w:r w:rsidRPr="006507CC">
              <w:t>finančne nenáročné riešenia, ktoré môžu výrazne zlepšiť kvalitu života ľudí</w:t>
            </w:r>
            <w:r w:rsidR="00F7436F">
              <w:t xml:space="preserve"> so </w:t>
            </w:r>
            <w:r w:rsidRPr="006507CC">
              <w:t>zdravotným postihnutím.</w:t>
            </w:r>
          </w:p>
        </w:tc>
      </w:tr>
    </w:tbl>
    <w:p w14:paraId="7611FD71" w14:textId="77777777" w:rsidR="003423CC" w:rsidRDefault="003423CC" w:rsidP="003423CC"/>
    <w:p w14:paraId="2089BD31" w14:textId="77777777" w:rsidR="007C698B" w:rsidRPr="006507CC" w:rsidRDefault="007C698B" w:rsidP="003423CC"/>
    <w:p w14:paraId="2B34C61F" w14:textId="77777777" w:rsidR="003423CC" w:rsidRPr="006507CC" w:rsidRDefault="003423CC" w:rsidP="001314DE">
      <w:pPr>
        <w:pStyle w:val="Nadpis4"/>
      </w:pPr>
      <w:r w:rsidRPr="006507CC">
        <w:t>Príklady dobrej praxe</w:t>
      </w:r>
    </w:p>
    <w:p w14:paraId="22A166A9" w14:textId="3F567269" w:rsidR="003423CC" w:rsidRPr="006507CC" w:rsidRDefault="003423CC" w:rsidP="003423CC">
      <w:r w:rsidRPr="006507CC">
        <w:t>Popri pretrvávajúcich bariérach</w:t>
      </w:r>
      <w:r w:rsidR="009252D4">
        <w:t xml:space="preserve"> v </w:t>
      </w:r>
      <w:r w:rsidRPr="006507CC">
        <w:t>oblasti kultúry</w:t>
      </w:r>
      <w:r w:rsidR="00F7436F">
        <w:t xml:space="preserve"> a </w:t>
      </w:r>
      <w:r w:rsidRPr="006507CC">
        <w:t>športu som mala možnosť spoznať viaceré iniciatívy, ktoré prispievajú</w:t>
      </w:r>
      <w:r w:rsidR="00F7436F">
        <w:t xml:space="preserve"> k </w:t>
      </w:r>
      <w:r w:rsidRPr="006507CC">
        <w:t>zvyšovaniu prístupnosti</w:t>
      </w:r>
      <w:r w:rsidR="00F7436F">
        <w:t xml:space="preserve"> a k </w:t>
      </w:r>
      <w:r w:rsidRPr="006507CC">
        <w:t>napĺňaniu práva podľa Článku 30 Dohovoru. Ide</w:t>
      </w:r>
      <w:r w:rsidR="009252D4">
        <w:t xml:space="preserve"> o </w:t>
      </w:r>
      <w:r w:rsidRPr="006507CC">
        <w:t>projekty</w:t>
      </w:r>
      <w:r w:rsidR="00F7436F">
        <w:t xml:space="preserve"> a </w:t>
      </w:r>
      <w:r w:rsidRPr="006507CC">
        <w:t>podujatia, ktoré systematicky zohľadňujú potreby osôb</w:t>
      </w:r>
      <w:r w:rsidR="00F7436F">
        <w:t xml:space="preserve"> so </w:t>
      </w:r>
      <w:r w:rsidRPr="006507CC">
        <w:t>zdravotným postihnutím</w:t>
      </w:r>
      <w:r w:rsidR="00F7436F">
        <w:t xml:space="preserve"> a </w:t>
      </w:r>
      <w:r w:rsidRPr="006507CC">
        <w:t>vytvárajú inkluzívne prostredie.</w:t>
      </w:r>
    </w:p>
    <w:p w14:paraId="24EC1B3E" w14:textId="77777777" w:rsidR="003423CC" w:rsidRPr="006507CC" w:rsidRDefault="003423CC" w:rsidP="003423CC"/>
    <w:p w14:paraId="10DDD5B2" w14:textId="77777777" w:rsidR="003423CC" w:rsidRPr="006507CC" w:rsidRDefault="003423CC" w:rsidP="003423CC">
      <w:r w:rsidRPr="006507CC">
        <w:t>Pozitívne hodnotím najmä:</w:t>
      </w:r>
    </w:p>
    <w:p w14:paraId="295BBBAC" w14:textId="162B0823" w:rsidR="003423CC" w:rsidRPr="006507CC" w:rsidRDefault="003423CC" w:rsidP="00275966">
      <w:pPr>
        <w:pStyle w:val="Odsekzoznamu"/>
        <w:numPr>
          <w:ilvl w:val="0"/>
          <w:numId w:val="51"/>
        </w:numPr>
        <w:ind w:left="284" w:hanging="284"/>
      </w:pPr>
      <w:r w:rsidRPr="006507CC">
        <w:t>realizáciu kultúrnych</w:t>
      </w:r>
      <w:r w:rsidR="00F7436F">
        <w:t xml:space="preserve"> a </w:t>
      </w:r>
      <w:r w:rsidRPr="006507CC">
        <w:t>umeleckých podujatí (divadlo, hudba, film, výtvarné</w:t>
      </w:r>
      <w:r w:rsidR="00F7436F">
        <w:t xml:space="preserve"> a </w:t>
      </w:r>
      <w:r w:rsidRPr="006507CC">
        <w:t>tanečné umenie, dizajn)</w:t>
      </w:r>
      <w:r w:rsidR="009252D4">
        <w:t xml:space="preserve"> v </w:t>
      </w:r>
      <w:r w:rsidRPr="006507CC">
        <w:t>prístupných formátoch,</w:t>
      </w:r>
    </w:p>
    <w:p w14:paraId="3F3B7D31" w14:textId="34FF3933" w:rsidR="003423CC" w:rsidRPr="006507CC" w:rsidRDefault="003423CC" w:rsidP="00275966">
      <w:pPr>
        <w:pStyle w:val="Odsekzoznamu"/>
        <w:numPr>
          <w:ilvl w:val="0"/>
          <w:numId w:val="51"/>
        </w:numPr>
        <w:ind w:left="284" w:hanging="284"/>
      </w:pPr>
      <w:r w:rsidRPr="006507CC">
        <w:t>uvádzanie slovenských filmov</w:t>
      </w:r>
      <w:r w:rsidR="00F7436F">
        <w:t xml:space="preserve"> s </w:t>
      </w:r>
      <w:proofErr w:type="spellStart"/>
      <w:r w:rsidRPr="006507CC">
        <w:t>audiokomentárom</w:t>
      </w:r>
      <w:proofErr w:type="spellEnd"/>
      <w:r w:rsidR="00F7436F">
        <w:t xml:space="preserve"> pre </w:t>
      </w:r>
      <w:r w:rsidRPr="006507CC">
        <w:t>osoby</w:t>
      </w:r>
      <w:r w:rsidR="00F7436F">
        <w:t xml:space="preserve"> so </w:t>
      </w:r>
      <w:r w:rsidRPr="006507CC">
        <w:t>zrakovým postihnutím,</w:t>
      </w:r>
      <w:r w:rsidR="00F7436F">
        <w:t xml:space="preserve"> s </w:t>
      </w:r>
      <w:r w:rsidRPr="006507CC">
        <w:t>titulkami alebo</w:t>
      </w:r>
      <w:r w:rsidR="00F7436F">
        <w:t xml:space="preserve"> s </w:t>
      </w:r>
      <w:r w:rsidRPr="006507CC">
        <w:t>tlmočením do slovenského posunkového jazyka</w:t>
      </w:r>
      <w:r w:rsidR="00F7436F">
        <w:t xml:space="preserve"> pre </w:t>
      </w:r>
      <w:r w:rsidRPr="006507CC">
        <w:t>osoby</w:t>
      </w:r>
      <w:r w:rsidR="00F7436F">
        <w:t xml:space="preserve"> so </w:t>
      </w:r>
      <w:r w:rsidRPr="006507CC">
        <w:t>sluchovým postihnutím,</w:t>
      </w:r>
    </w:p>
    <w:p w14:paraId="683E941E" w14:textId="40DCE876" w:rsidR="003423CC" w:rsidRPr="006507CC" w:rsidRDefault="003423CC" w:rsidP="00275966">
      <w:pPr>
        <w:pStyle w:val="Odsekzoznamu"/>
        <w:numPr>
          <w:ilvl w:val="0"/>
          <w:numId w:val="51"/>
        </w:numPr>
        <w:ind w:left="284" w:hanging="284"/>
      </w:pPr>
      <w:r w:rsidRPr="006507CC">
        <w:t>rozširovanie interaktívnych expozícií</w:t>
      </w:r>
      <w:r w:rsidR="009252D4">
        <w:t xml:space="preserve"> v </w:t>
      </w:r>
      <w:r w:rsidRPr="006507CC">
        <w:t>múzeách</w:t>
      </w:r>
      <w:r w:rsidR="00F7436F">
        <w:t xml:space="preserve"> a </w:t>
      </w:r>
      <w:r w:rsidRPr="006507CC">
        <w:t>galériách (</w:t>
      </w:r>
      <w:proofErr w:type="spellStart"/>
      <w:r w:rsidRPr="006507CC">
        <w:t>popisky</w:t>
      </w:r>
      <w:proofErr w:type="spellEnd"/>
      <w:r w:rsidR="009252D4">
        <w:t xml:space="preserve"> v </w:t>
      </w:r>
      <w:r w:rsidRPr="006507CC">
        <w:t>Braillovom písme, hmatové exponáty, tlmočenie do slovenského posunkového jazyka, audio/video komentáre),</w:t>
      </w:r>
    </w:p>
    <w:p w14:paraId="43C54280" w14:textId="1B4BD45E" w:rsidR="003423CC" w:rsidRPr="006507CC" w:rsidRDefault="003423CC" w:rsidP="00275966">
      <w:pPr>
        <w:pStyle w:val="Odsekzoznamu"/>
        <w:numPr>
          <w:ilvl w:val="0"/>
          <w:numId w:val="51"/>
        </w:numPr>
        <w:ind w:left="284" w:hanging="284"/>
      </w:pPr>
      <w:r w:rsidRPr="006507CC">
        <w:t>sprístupňovanie historických pamiatok, múzeí, galérií</w:t>
      </w:r>
      <w:r w:rsidR="00F7436F">
        <w:t xml:space="preserve"> a </w:t>
      </w:r>
      <w:r w:rsidRPr="006507CC">
        <w:t>divadiel formou architektonickej bezbariérovosti vrátane možnosti vstupu</w:t>
      </w:r>
      <w:r w:rsidR="00F7436F">
        <w:t xml:space="preserve"> s </w:t>
      </w:r>
      <w:r w:rsidRPr="006507CC">
        <w:t>vodiacim psom,</w:t>
      </w:r>
    </w:p>
    <w:p w14:paraId="01950F28" w14:textId="0BCDB96E" w:rsidR="003423CC" w:rsidRPr="006507CC" w:rsidRDefault="003423CC" w:rsidP="00275966">
      <w:pPr>
        <w:pStyle w:val="Odsekzoznamu"/>
        <w:numPr>
          <w:ilvl w:val="0"/>
          <w:numId w:val="51"/>
        </w:numPr>
        <w:ind w:left="284" w:hanging="284"/>
      </w:pPr>
      <w:r w:rsidRPr="006507CC">
        <w:t>poskytovanie zliav</w:t>
      </w:r>
      <w:r w:rsidR="009252D4">
        <w:t xml:space="preserve"> na </w:t>
      </w:r>
      <w:r w:rsidRPr="006507CC">
        <w:t>vstupné</w:t>
      </w:r>
      <w:r w:rsidR="00F7436F">
        <w:t xml:space="preserve"> pre </w:t>
      </w:r>
      <w:r w:rsidRPr="006507CC">
        <w:t>osoby</w:t>
      </w:r>
      <w:r w:rsidR="00F7436F">
        <w:t xml:space="preserve"> so </w:t>
      </w:r>
      <w:r w:rsidRPr="006507CC">
        <w:t>zdravotným postihnutím</w:t>
      </w:r>
      <w:r w:rsidR="00F7436F">
        <w:t xml:space="preserve"> a </w:t>
      </w:r>
      <w:r w:rsidRPr="006507CC">
        <w:t>ich sprievod.</w:t>
      </w:r>
    </w:p>
    <w:p w14:paraId="4E731F29" w14:textId="77777777" w:rsidR="003423CC" w:rsidRPr="006507CC" w:rsidRDefault="003423CC" w:rsidP="003423CC"/>
    <w:p w14:paraId="317F597D" w14:textId="32C2CE53" w:rsidR="003423CC" w:rsidRPr="006507CC" w:rsidRDefault="003423CC" w:rsidP="003423CC">
      <w:r w:rsidRPr="006507CC">
        <w:t>Osobitne by som chcela vyzdvihnúť viaceré úspešné projekty</w:t>
      </w:r>
      <w:r w:rsidR="00F7436F">
        <w:t xml:space="preserve"> a </w:t>
      </w:r>
      <w:r w:rsidRPr="006507CC">
        <w:t>podujatia realizované</w:t>
      </w:r>
      <w:r w:rsidR="009252D4">
        <w:t xml:space="preserve"> v </w:t>
      </w:r>
      <w:r w:rsidRPr="006507CC">
        <w:t>roku 2025:</w:t>
      </w:r>
    </w:p>
    <w:p w14:paraId="7D98DD6F" w14:textId="77777777" w:rsidR="003423CC" w:rsidRPr="006507CC" w:rsidRDefault="003423CC" w:rsidP="003423CC"/>
    <w:p w14:paraId="6C73E109" w14:textId="6078E20B" w:rsidR="003423CC" w:rsidRPr="006507CC" w:rsidRDefault="003423CC" w:rsidP="003423CC">
      <w:pPr>
        <w:pStyle w:val="Nadpis5"/>
      </w:pPr>
      <w:r w:rsidRPr="006507CC">
        <w:t>Film bez obrazu – Kniha džunglí alebo</w:t>
      </w:r>
      <w:r w:rsidR="00743C81">
        <w:t> </w:t>
      </w:r>
      <w:r w:rsidRPr="006507CC">
        <w:t>Rozprávky</w:t>
      </w:r>
      <w:r w:rsidR="00F7436F">
        <w:t xml:space="preserve"> pre </w:t>
      </w:r>
      <w:r w:rsidRPr="006507CC">
        <w:t>malé pastelky</w:t>
      </w:r>
    </w:p>
    <w:p w14:paraId="1FF51C20" w14:textId="75A1FBCE" w:rsidR="003423CC" w:rsidRPr="006507CC" w:rsidRDefault="003423CC" w:rsidP="003423CC">
      <w:r w:rsidRPr="006507CC">
        <w:t>Projekt „film bez obrazu“ priniesol legendárny príbeh Knihy džunglí</w:t>
      </w:r>
      <w:r w:rsidR="009252D4">
        <w:t xml:space="preserve"> v </w:t>
      </w:r>
      <w:r w:rsidRPr="006507CC">
        <w:t>jedinečnom priestorovom zvukovom spracovaní, ktoré umožňuje nielen deťom</w:t>
      </w:r>
      <w:r w:rsidR="00F7436F">
        <w:t xml:space="preserve"> so </w:t>
      </w:r>
      <w:r w:rsidRPr="006507CC">
        <w:t>zrakovým postihnutím zažiť film prostredníctvom zvuku, ale</w:t>
      </w:r>
      <w:r w:rsidR="00743C81">
        <w:t> </w:t>
      </w:r>
      <w:r w:rsidRPr="006507CC">
        <w:t>búra bariéry medzi svetom vidiacich</w:t>
      </w:r>
      <w:r w:rsidR="00F7436F">
        <w:t xml:space="preserve"> a </w:t>
      </w:r>
      <w:r w:rsidRPr="006507CC">
        <w:t>nevidiacich detí. Premiéra</w:t>
      </w:r>
      <w:r w:rsidR="00F7436F">
        <w:t xml:space="preserve"> a </w:t>
      </w:r>
      <w:r w:rsidRPr="006507CC">
        <w:t>následné reprízy sa uskutočnili</w:t>
      </w:r>
      <w:r w:rsidR="009252D4">
        <w:t xml:space="preserve"> v </w:t>
      </w:r>
      <w:r w:rsidRPr="006507CC">
        <w:t>máji 2025</w:t>
      </w:r>
      <w:r w:rsidR="009252D4">
        <w:t xml:space="preserve"> v </w:t>
      </w:r>
      <w:r w:rsidRPr="006507CC">
        <w:t>Partizánskom</w:t>
      </w:r>
      <w:r w:rsidR="009252D4">
        <w:t xml:space="preserve"> v </w:t>
      </w:r>
      <w:r w:rsidRPr="006507CC">
        <w:t>priestoroch panoramatického 3D kina.</w:t>
      </w:r>
    </w:p>
    <w:p w14:paraId="1944BA9D" w14:textId="3275F3C2" w:rsidR="003423CC" w:rsidRPr="006507CC" w:rsidRDefault="003423CC" w:rsidP="003423CC">
      <w:r w:rsidRPr="006507CC">
        <w:t>Občianske združenie Krajina bez bariér</w:t>
      </w:r>
      <w:r w:rsidR="009252D4">
        <w:t xml:space="preserve"> v </w:t>
      </w:r>
      <w:r w:rsidRPr="006507CC">
        <w:t>spolupráci</w:t>
      </w:r>
      <w:r w:rsidR="00F7436F">
        <w:t xml:space="preserve"> s </w:t>
      </w:r>
      <w:r w:rsidRPr="006507CC">
        <w:t>projektom Rozprávky</w:t>
      </w:r>
      <w:r w:rsidR="00F7436F">
        <w:t xml:space="preserve"> pre </w:t>
      </w:r>
      <w:r w:rsidRPr="006507CC">
        <w:t xml:space="preserve">malé Pastelky, kreatívnym centrom </w:t>
      </w:r>
      <w:proofErr w:type="spellStart"/>
      <w:r w:rsidRPr="006507CC">
        <w:t>Arténa</w:t>
      </w:r>
      <w:proofErr w:type="spellEnd"/>
      <w:r w:rsidR="00F7436F">
        <w:t xml:space="preserve"> a </w:t>
      </w:r>
      <w:r w:rsidRPr="006507CC">
        <w:t>CINEMAX BORY priniesli výnimočný projekt audio spracovania Knihy džunglí do regiónu hlavného mesta Bratislava. Projekt som svojou osobnou účasťou podporila</w:t>
      </w:r>
      <w:r w:rsidR="009252D4">
        <w:t xml:space="preserve"> v </w:t>
      </w:r>
      <w:r w:rsidRPr="006507CC">
        <w:t>kinosále</w:t>
      </w:r>
      <w:r w:rsidR="009252D4">
        <w:t xml:space="preserve"> v </w:t>
      </w:r>
      <w:r w:rsidRPr="006507CC">
        <w:t>CINEMAX BORY dňa 8. decembra 2025.</w:t>
      </w:r>
    </w:p>
    <w:p w14:paraId="7CB7DB58" w14:textId="77777777" w:rsidR="003423CC" w:rsidRPr="006507CC" w:rsidRDefault="003423CC" w:rsidP="003423CC">
      <w:r w:rsidRPr="006507CC">
        <w:t xml:space="preserve"> </w:t>
      </w:r>
    </w:p>
    <w:p w14:paraId="3466B5A8" w14:textId="77777777" w:rsidR="003423CC" w:rsidRPr="006507CC" w:rsidRDefault="003423CC" w:rsidP="003423CC">
      <w:pPr>
        <w:pStyle w:val="Nadpis5"/>
      </w:pPr>
      <w:r w:rsidRPr="006507CC">
        <w:t>Kino bez bariér</w:t>
      </w:r>
    </w:p>
    <w:p w14:paraId="1E899A4F" w14:textId="3586DC84" w:rsidR="003423CC" w:rsidRPr="006507CC" w:rsidRDefault="003423CC" w:rsidP="003423CC">
      <w:r w:rsidRPr="006507CC">
        <w:t>Projekt pravidelných bezbariérových filmových predstavení</w:t>
      </w:r>
      <w:r w:rsidR="009252D4">
        <w:t xml:space="preserve"> v </w:t>
      </w:r>
      <w:r w:rsidRPr="006507CC">
        <w:t xml:space="preserve">Kine </w:t>
      </w:r>
      <w:proofErr w:type="spellStart"/>
      <w:r w:rsidRPr="006507CC">
        <w:t>Lumière</w:t>
      </w:r>
      <w:proofErr w:type="spellEnd"/>
      <w:r w:rsidR="009252D4">
        <w:t xml:space="preserve"> v </w:t>
      </w:r>
      <w:r w:rsidRPr="006507CC">
        <w:t>Bratislave pokračoval aj</w:t>
      </w:r>
      <w:r w:rsidR="009252D4">
        <w:t xml:space="preserve"> v </w:t>
      </w:r>
      <w:r w:rsidRPr="006507CC">
        <w:t>roku 2025. Kinosály sú architektonicky prístupné</w:t>
      </w:r>
      <w:r w:rsidR="00F7436F">
        <w:t xml:space="preserve"> a </w:t>
      </w:r>
      <w:r w:rsidRPr="006507CC">
        <w:t xml:space="preserve">vybavené indukčnou slučkou; </w:t>
      </w:r>
      <w:proofErr w:type="spellStart"/>
      <w:r w:rsidRPr="006507CC">
        <w:t>audiokomentár</w:t>
      </w:r>
      <w:proofErr w:type="spellEnd"/>
      <w:r w:rsidRPr="006507CC">
        <w:t xml:space="preserve"> je zabezpečený prostredníctvom technického zariadenia</w:t>
      </w:r>
      <w:r w:rsidR="00F7436F">
        <w:t xml:space="preserve"> so </w:t>
      </w:r>
      <w:r w:rsidRPr="006507CC">
        <w:t>slúchadlami.</w:t>
      </w:r>
    </w:p>
    <w:p w14:paraId="1FF18DB6" w14:textId="3310B415" w:rsidR="003423CC" w:rsidRPr="006507CC" w:rsidRDefault="003423CC" w:rsidP="003423CC">
      <w:r w:rsidRPr="006507CC">
        <w:t>Projekt je realizovaný</w:t>
      </w:r>
      <w:r w:rsidR="009252D4">
        <w:t xml:space="preserve"> v </w:t>
      </w:r>
      <w:r w:rsidRPr="006507CC">
        <w:t>spolupráci</w:t>
      </w:r>
      <w:r w:rsidR="00F7436F">
        <w:t xml:space="preserve"> s </w:t>
      </w:r>
      <w:r w:rsidRPr="006507CC">
        <w:t>Úniou nevidiacich</w:t>
      </w:r>
      <w:r w:rsidR="00F7436F">
        <w:t xml:space="preserve"> a </w:t>
      </w:r>
      <w:r w:rsidRPr="006507CC">
        <w:t>slabozrakých Slovenska</w:t>
      </w:r>
      <w:r w:rsidR="00F7436F">
        <w:t xml:space="preserve"> a </w:t>
      </w:r>
      <w:r w:rsidRPr="006507CC">
        <w:t>Občianskym združením Myslím – centrom kultúry Nepočujúcich. Predstavuje príklad systematického riešenia, ktoré zvyšuje dostupnosť filmového umenia</w:t>
      </w:r>
      <w:r w:rsidR="00F7436F">
        <w:t xml:space="preserve"> pre </w:t>
      </w:r>
      <w:r w:rsidRPr="006507CC">
        <w:t>rôzne skupiny divákov</w:t>
      </w:r>
      <w:r w:rsidR="00565816">
        <w:rPr>
          <w:rStyle w:val="Odkaznapoznmkupodiarou"/>
        </w:rPr>
        <w:footnoteReference w:id="187"/>
      </w:r>
      <w:r w:rsidRPr="006507CC">
        <w:t>.</w:t>
      </w:r>
    </w:p>
    <w:p w14:paraId="10D63DC3" w14:textId="77777777" w:rsidR="003423CC" w:rsidRPr="006507CC" w:rsidRDefault="003423CC" w:rsidP="003423CC"/>
    <w:p w14:paraId="060C0FA0" w14:textId="77777777" w:rsidR="003423CC" w:rsidRPr="006507CC" w:rsidRDefault="003423CC" w:rsidP="003423CC">
      <w:pPr>
        <w:pStyle w:val="Nadpis5"/>
      </w:pPr>
      <w:r w:rsidRPr="006507CC">
        <w:t>Festival Jeden svet</w:t>
      </w:r>
    </w:p>
    <w:p w14:paraId="17C01FEE" w14:textId="04ECF0C2" w:rsidR="003423CC" w:rsidRPr="006507CC" w:rsidRDefault="003423CC" w:rsidP="003423CC">
      <w:r w:rsidRPr="006507CC">
        <w:t>V roku 2025 som sa po prvýkrát stala partnerkou Medzinárodného festivalu dokumentárnych filmov Jeden svet</w:t>
      </w:r>
      <w:r w:rsidR="009252D4">
        <w:t xml:space="preserve"> v </w:t>
      </w:r>
      <w:r w:rsidRPr="006507CC">
        <w:t>Bratislave, ktorý už 26 rokov organizuje mimovládna organizácia Človek</w:t>
      </w:r>
      <w:r w:rsidR="009252D4">
        <w:t xml:space="preserve"> v </w:t>
      </w:r>
      <w:r w:rsidRPr="006507CC">
        <w:t>ohrození. Festival dlhodobo prináša silné</w:t>
      </w:r>
      <w:r w:rsidR="00F7436F">
        <w:t xml:space="preserve"> a </w:t>
      </w:r>
      <w:r w:rsidRPr="006507CC">
        <w:t>spoločensky rezonujúce príbehy</w:t>
      </w:r>
      <w:r w:rsidR="009252D4">
        <w:t xml:space="preserve"> o </w:t>
      </w:r>
      <w:r w:rsidRPr="006507CC">
        <w:t>slobode, odvahe</w:t>
      </w:r>
      <w:r w:rsidR="00F7436F">
        <w:t xml:space="preserve"> a </w:t>
      </w:r>
      <w:r w:rsidRPr="006507CC">
        <w:t>ľudskosti</w:t>
      </w:r>
      <w:r w:rsidR="00F7436F">
        <w:t xml:space="preserve"> a </w:t>
      </w:r>
      <w:r w:rsidRPr="006507CC">
        <w:t xml:space="preserve">postupne sa profiluje ako čoraz </w:t>
      </w:r>
      <w:proofErr w:type="spellStart"/>
      <w:r w:rsidRPr="006507CC">
        <w:t>inkluzívnejšie</w:t>
      </w:r>
      <w:proofErr w:type="spellEnd"/>
      <w:r w:rsidRPr="006507CC">
        <w:t xml:space="preserve"> podujatie, otvorené</w:t>
      </w:r>
      <w:r w:rsidR="00F7436F">
        <w:t xml:space="preserve"> pre </w:t>
      </w:r>
      <w:r w:rsidRPr="006507CC">
        <w:t>všetkých bez ohľadu</w:t>
      </w:r>
      <w:r w:rsidR="009252D4">
        <w:t xml:space="preserve"> na </w:t>
      </w:r>
      <w:r w:rsidRPr="006507CC">
        <w:t>zdravotné obmedzenia</w:t>
      </w:r>
      <w:r w:rsidR="00794A66">
        <w:rPr>
          <w:rStyle w:val="Odkaznapoznmkupodiarou"/>
        </w:rPr>
        <w:footnoteReference w:id="188"/>
      </w:r>
      <w:r w:rsidRPr="006507CC">
        <w:t>.</w:t>
      </w:r>
    </w:p>
    <w:p w14:paraId="482C1EC6" w14:textId="1FE3CFA0" w:rsidR="003423CC" w:rsidRPr="006507CC" w:rsidRDefault="003423CC" w:rsidP="003423CC">
      <w:r w:rsidRPr="006507CC">
        <w:t>Festival sa konal</w:t>
      </w:r>
      <w:r w:rsidR="009252D4">
        <w:t xml:space="preserve"> v </w:t>
      </w:r>
      <w:r w:rsidRPr="006507CC">
        <w:t xml:space="preserve">termíne od 21. októbra do 26. októbra 2025. </w:t>
      </w:r>
      <w:r w:rsidR="55415FE5">
        <w:t xml:space="preserve">Zúčastnili </w:t>
      </w:r>
      <w:r w:rsidR="006F38EF">
        <w:t>sme sa</w:t>
      </w:r>
      <w:r w:rsidRPr="006507CC">
        <w:t xml:space="preserve"> slávnostného otvorenia festivalu</w:t>
      </w:r>
      <w:r w:rsidR="00F7436F">
        <w:t xml:space="preserve"> a </w:t>
      </w:r>
      <w:r w:rsidRPr="006507CC">
        <w:t xml:space="preserve">premietania úvodného filmu. </w:t>
      </w:r>
    </w:p>
    <w:p w14:paraId="5FA55CC8" w14:textId="0A120CB9" w:rsidR="003423CC" w:rsidRPr="006507CC" w:rsidRDefault="003423CC" w:rsidP="003423CC">
      <w:r w:rsidRPr="006507CC">
        <w:t>Pozitívne hodnotím snahu organizátorov sprístupňovať festivalové filmy, diskusie</w:t>
      </w:r>
      <w:r w:rsidR="00F7436F">
        <w:t xml:space="preserve"> a </w:t>
      </w:r>
      <w:r w:rsidRPr="006507CC">
        <w:t>sprievodné podujatia aj osobám</w:t>
      </w:r>
      <w:r w:rsidR="00F7436F">
        <w:t xml:space="preserve"> so </w:t>
      </w:r>
      <w:r w:rsidRPr="006507CC">
        <w:t>zrakovým, sluchovým</w:t>
      </w:r>
      <w:r w:rsidR="00F7436F">
        <w:t xml:space="preserve"> či </w:t>
      </w:r>
      <w:r w:rsidRPr="006507CC">
        <w:t>pohybovým postihnutím. Takéto opatrenia prispievajú</w:t>
      </w:r>
      <w:r w:rsidR="00F7436F">
        <w:t xml:space="preserve"> k </w:t>
      </w:r>
      <w:r w:rsidRPr="006507CC">
        <w:t>tomu, aby sa kultúrne podujatia stávali reálne dostupnými</w:t>
      </w:r>
      <w:r w:rsidR="00F7436F">
        <w:t xml:space="preserve"> a </w:t>
      </w:r>
      <w:r w:rsidRPr="006507CC">
        <w:t>aby sa napĺňal princíp rovnosti</w:t>
      </w:r>
      <w:r w:rsidR="009252D4">
        <w:t xml:space="preserve"> v </w:t>
      </w:r>
      <w:r w:rsidRPr="006507CC">
        <w:t>prístupe ku kultúre.</w:t>
      </w:r>
    </w:p>
    <w:p w14:paraId="65E5501A" w14:textId="278117C6" w:rsidR="003423CC" w:rsidRPr="006507CC" w:rsidRDefault="003423CC" w:rsidP="003423CC">
      <w:r w:rsidRPr="006507CC">
        <w:t xml:space="preserve">Z bohatého festivalového programu </w:t>
      </w:r>
      <w:r w:rsidR="006F38EF">
        <w:t xml:space="preserve">nás </w:t>
      </w:r>
      <w:r w:rsidRPr="006507CC">
        <w:t xml:space="preserve">osobitne zaujal film Viktor (réžia </w:t>
      </w:r>
      <w:proofErr w:type="spellStart"/>
      <w:r w:rsidRPr="006507CC">
        <w:t>Olivier</w:t>
      </w:r>
      <w:proofErr w:type="spellEnd"/>
      <w:r w:rsidRPr="006507CC">
        <w:t xml:space="preserve"> </w:t>
      </w:r>
      <w:proofErr w:type="spellStart"/>
      <w:r w:rsidRPr="006507CC">
        <w:t>Sarbil</w:t>
      </w:r>
      <w:proofErr w:type="spellEnd"/>
      <w:r w:rsidRPr="006507CC">
        <w:t>, 2024), ktorý prináša príbeh nepočujúceho mladého muža usilujúceho sa narukovať do vojny, pričom je</w:t>
      </w:r>
      <w:r w:rsidR="00F7436F">
        <w:t xml:space="preserve"> pre </w:t>
      </w:r>
      <w:r w:rsidRPr="006507CC">
        <w:t>svoje zdravotné postihnutie odmietaný. Film citlivo otvára otázky rovnosti, identity</w:t>
      </w:r>
      <w:r w:rsidR="00F7436F">
        <w:t xml:space="preserve"> a </w:t>
      </w:r>
      <w:r w:rsidRPr="006507CC">
        <w:t>spoločenského postavenia osôb</w:t>
      </w:r>
      <w:r w:rsidR="00F7436F">
        <w:t xml:space="preserve"> so </w:t>
      </w:r>
      <w:r w:rsidRPr="006507CC">
        <w:t>zdravotným postihnutím.</w:t>
      </w:r>
    </w:p>
    <w:p w14:paraId="293EE16B" w14:textId="77777777" w:rsidR="003423CC" w:rsidRPr="006507CC" w:rsidRDefault="003423CC" w:rsidP="003423CC">
      <w:r w:rsidRPr="006507CC">
        <w:t xml:space="preserve"> </w:t>
      </w:r>
    </w:p>
    <w:p w14:paraId="6C5A95E4" w14:textId="0FCF4349" w:rsidR="003423CC" w:rsidRPr="006507CC" w:rsidRDefault="003423CC" w:rsidP="003423CC">
      <w:pPr>
        <w:pStyle w:val="Nadpis5"/>
      </w:pPr>
      <w:r w:rsidRPr="006507CC">
        <w:t>Divadlo</w:t>
      </w:r>
      <w:r w:rsidR="00F7436F">
        <w:t xml:space="preserve"> pre </w:t>
      </w:r>
      <w:r w:rsidRPr="006507CC">
        <w:t>všetky deti</w:t>
      </w:r>
    </w:p>
    <w:p w14:paraId="6A354BBA" w14:textId="4340C7CB" w:rsidR="003423CC" w:rsidRPr="006507CC" w:rsidRDefault="003423CC" w:rsidP="003423CC">
      <w:r w:rsidRPr="006507CC">
        <w:t>Charitatívny projekt, ktorý Slovenské národné divadlo spustilo pred Vianocami 2021</w:t>
      </w:r>
      <w:r w:rsidR="00F7436F">
        <w:t xml:space="preserve"> a </w:t>
      </w:r>
      <w:r w:rsidRPr="006507CC">
        <w:t>informovala som</w:t>
      </w:r>
      <w:r w:rsidR="009252D4">
        <w:t xml:space="preserve"> o </w:t>
      </w:r>
      <w:r w:rsidRPr="006507CC">
        <w:t>ňom aj</w:t>
      </w:r>
      <w:r w:rsidR="009252D4">
        <w:t xml:space="preserve"> v </w:t>
      </w:r>
      <w:r w:rsidRPr="006507CC">
        <w:t>Správe</w:t>
      </w:r>
      <w:r w:rsidR="009252D4">
        <w:t xml:space="preserve"> o </w:t>
      </w:r>
      <w:r w:rsidRPr="006507CC">
        <w:t>činnosti za rok 2024 (str. 266), naďalej úspešne umožňuje deťom</w:t>
      </w:r>
      <w:r w:rsidR="00F7436F">
        <w:t xml:space="preserve"> so </w:t>
      </w:r>
      <w:r w:rsidRPr="006507CC">
        <w:t>zdravotným postihnutím alebo</w:t>
      </w:r>
      <w:r w:rsidR="00743C81">
        <w:t> </w:t>
      </w:r>
      <w:r w:rsidRPr="006507CC">
        <w:t xml:space="preserve">zo sociálne znevýhodneného prostredia zažiť divadelné predstavenia prostredníctvom </w:t>
      </w:r>
      <w:proofErr w:type="spellStart"/>
      <w:r w:rsidRPr="006507CC">
        <w:t>darcovských</w:t>
      </w:r>
      <w:proofErr w:type="spellEnd"/>
      <w:r w:rsidRPr="006507CC">
        <w:t xml:space="preserve"> príspevkov. Projekt predstavuje príklad sociálne zodpovedného prístupu kultúrnej inštitúcie</w:t>
      </w:r>
      <w:r w:rsidR="00F7436F">
        <w:t xml:space="preserve"> a </w:t>
      </w:r>
      <w:r w:rsidRPr="006507CC">
        <w:t>podpory rovnosti príležitostí</w:t>
      </w:r>
      <w:r w:rsidR="009252D4">
        <w:t xml:space="preserve"> v </w:t>
      </w:r>
      <w:r w:rsidRPr="006507CC">
        <w:t xml:space="preserve">prístupe ku kultúre. </w:t>
      </w:r>
    </w:p>
    <w:p w14:paraId="19A7212C" w14:textId="77777777" w:rsidR="003423CC" w:rsidRPr="006507CC" w:rsidRDefault="003423CC" w:rsidP="003423CC"/>
    <w:p w14:paraId="3BB05F77" w14:textId="77777777" w:rsidR="003423CC" w:rsidRPr="006507CC" w:rsidRDefault="003423CC" w:rsidP="003423CC">
      <w:pPr>
        <w:pStyle w:val="Nadpis5"/>
      </w:pPr>
      <w:r w:rsidRPr="006507CC">
        <w:t>Župný festival dramatickej tvorivosti</w:t>
      </w:r>
    </w:p>
    <w:p w14:paraId="784B20D5" w14:textId="2D06436F" w:rsidR="003423CC" w:rsidRPr="006507CC" w:rsidRDefault="003423CC" w:rsidP="003423CC">
      <w:r w:rsidRPr="006507CC">
        <w:t>Zúčastnila som sa tiež 2. ročníka Župného festivalu dramatickej tvorivosti, ktorý organizoval Bratislavský samosprávny kraj</w:t>
      </w:r>
      <w:r w:rsidR="009252D4">
        <w:t xml:space="preserve"> v </w:t>
      </w:r>
      <w:r w:rsidRPr="006507CC">
        <w:t>priestoroch Bratislavského bábkového divadla</w:t>
      </w:r>
      <w:r w:rsidR="009252D4">
        <w:t xml:space="preserve"> v </w:t>
      </w:r>
      <w:r w:rsidRPr="006507CC">
        <w:t>Bratislave. Divadlo je plne bezbariérové,</w:t>
      </w:r>
      <w:r w:rsidR="00F7436F">
        <w:t xml:space="preserve"> a </w:t>
      </w:r>
      <w:r w:rsidRPr="006507CC">
        <w:t>tým umožňuje dôstojný</w:t>
      </w:r>
      <w:r w:rsidR="00F7436F">
        <w:t xml:space="preserve"> a </w:t>
      </w:r>
      <w:r w:rsidRPr="006507CC">
        <w:t>bezproblémový prístup všetkým účinkujúcim aj divákom. Festival ponúkol pestrú prehliadku divadelných predstavení, ktoré vytvorili</w:t>
      </w:r>
      <w:r w:rsidR="00F7436F">
        <w:t xml:space="preserve"> a </w:t>
      </w:r>
      <w:r w:rsidR="009252D4">
        <w:t>na </w:t>
      </w:r>
      <w:r w:rsidRPr="006507CC">
        <w:t>javisku uviedli samotní ľudia</w:t>
      </w:r>
      <w:r w:rsidR="00F7436F">
        <w:t xml:space="preserve"> so </w:t>
      </w:r>
      <w:r w:rsidRPr="006507CC">
        <w:t>zdravotným postihnutím – klienti zariadení sociálnych služieb</w:t>
      </w:r>
      <w:r w:rsidR="00AE1DB0">
        <w:t xml:space="preserve"> z </w:t>
      </w:r>
      <w:r w:rsidRPr="006507CC">
        <w:t>rôznych regiónov Slovenska. Počas dvoch dní sa</w:t>
      </w:r>
      <w:r w:rsidR="009252D4">
        <w:t xml:space="preserve"> na </w:t>
      </w:r>
      <w:r w:rsidRPr="006507CC">
        <w:t>javisku vystriedalo 11 divadelných súborov</w:t>
      </w:r>
      <w:r w:rsidR="00AE1DB0">
        <w:t xml:space="preserve"> z </w:t>
      </w:r>
      <w:r w:rsidRPr="006507CC">
        <w:t>11 zariadení sociálnych služieb. Spolu vystúpilo viac ako 100 účinkujúcich, ktorí publiku priniesli dojímavé, vtipné aj originálne spracované príbehy inšpirované vlastným životom. Cieľom podujatia je poukázať</w:t>
      </w:r>
      <w:r w:rsidR="009252D4">
        <w:t xml:space="preserve"> na </w:t>
      </w:r>
      <w:r w:rsidRPr="006507CC">
        <w:t>to,</w:t>
      </w:r>
      <w:r w:rsidR="00F7436F">
        <w:t xml:space="preserve"> že </w:t>
      </w:r>
      <w:r w:rsidRPr="006507CC">
        <w:t>umenie nepozná hranice</w:t>
      </w:r>
      <w:r w:rsidR="00F7436F">
        <w:t xml:space="preserve"> a že </w:t>
      </w:r>
      <w:r w:rsidRPr="006507CC">
        <w:t>dramatická tvorivosť môže byť významným nástrojom sociálneho začlenenia</w:t>
      </w:r>
      <w:r w:rsidR="00F7436F">
        <w:t xml:space="preserve"> a </w:t>
      </w:r>
      <w:r w:rsidRPr="006507CC">
        <w:t>posilňovania sebavedomia osôb</w:t>
      </w:r>
      <w:r w:rsidR="00F7436F">
        <w:t xml:space="preserve"> so </w:t>
      </w:r>
      <w:r w:rsidRPr="006507CC">
        <w:t>zdravotným postihnutím.</w:t>
      </w:r>
      <w:r w:rsidR="00AD094B">
        <w:rPr>
          <w:rStyle w:val="Odkaznapoznmkupodiarou"/>
        </w:rPr>
        <w:footnoteReference w:id="189"/>
      </w:r>
    </w:p>
    <w:p w14:paraId="75378BF4" w14:textId="77777777" w:rsidR="003423CC" w:rsidRPr="006507CC" w:rsidRDefault="003423CC" w:rsidP="003423CC">
      <w:r w:rsidRPr="006507CC">
        <w:t xml:space="preserve"> </w:t>
      </w:r>
    </w:p>
    <w:p w14:paraId="6F010427" w14:textId="77777777" w:rsidR="003423CC" w:rsidRPr="006507CC" w:rsidRDefault="003423CC" w:rsidP="003423CC">
      <w:pPr>
        <w:pStyle w:val="Nadpis5"/>
      </w:pPr>
      <w:r w:rsidRPr="006507CC">
        <w:t>Športové hry telesne znevýhodnenej mládeže</w:t>
      </w:r>
    </w:p>
    <w:p w14:paraId="1D9ECE79" w14:textId="4C3C5C4D" w:rsidR="003423CC" w:rsidRPr="006507CC" w:rsidRDefault="003423CC" w:rsidP="003423CC">
      <w:r w:rsidRPr="006507CC">
        <w:t>V septembri 2025 som sa zúčastnila tretieho ročníka Športových hier telesne znevýhodnenej mládeže, ktoré sa konali</w:t>
      </w:r>
      <w:r w:rsidR="009252D4">
        <w:t xml:space="preserve"> v </w:t>
      </w:r>
      <w:r w:rsidRPr="006507CC">
        <w:t>Dolnom Kubíne. Podujatie opäť potvrdilo,</w:t>
      </w:r>
      <w:r w:rsidR="00F7436F">
        <w:t xml:space="preserve"> že </w:t>
      </w:r>
      <w:r w:rsidRPr="006507CC">
        <w:t>šport má nezastupiteľné miesto</w:t>
      </w:r>
      <w:r w:rsidR="009252D4">
        <w:t xml:space="preserve"> v </w:t>
      </w:r>
      <w:r w:rsidRPr="006507CC">
        <w:t>podpore mladých ľudí</w:t>
      </w:r>
      <w:r w:rsidR="00F7436F">
        <w:t xml:space="preserve"> so </w:t>
      </w:r>
      <w:r w:rsidRPr="006507CC">
        <w:t>zdravotným postihnutím</w:t>
      </w:r>
      <w:r w:rsidR="00F7436F">
        <w:t xml:space="preserve"> a </w:t>
      </w:r>
      <w:r w:rsidRPr="006507CC">
        <w:t>predstavuje dôležitý nástroj ich aktívneho začlenenia do spoločnosti.</w:t>
      </w:r>
    </w:p>
    <w:p w14:paraId="3C21A292" w14:textId="7F0C20EF" w:rsidR="003423CC" w:rsidRPr="006507CC" w:rsidRDefault="003423CC" w:rsidP="003423CC">
      <w:r w:rsidRPr="006507CC">
        <w:t xml:space="preserve">Program ponúkol viaceré paralympijské disciplíny, medzi nimi </w:t>
      </w:r>
      <w:proofErr w:type="spellStart"/>
      <w:r w:rsidRPr="006507CC">
        <w:t>bocciu</w:t>
      </w:r>
      <w:proofErr w:type="spellEnd"/>
      <w:r w:rsidRPr="006507CC">
        <w:t>, hokej</w:t>
      </w:r>
      <w:r w:rsidR="009252D4">
        <w:t xml:space="preserve"> na </w:t>
      </w:r>
      <w:r w:rsidRPr="006507CC">
        <w:t xml:space="preserve">elektrických vozíkoch, </w:t>
      </w:r>
      <w:proofErr w:type="spellStart"/>
      <w:r w:rsidRPr="006507CC">
        <w:t>paraplávanie</w:t>
      </w:r>
      <w:proofErr w:type="spellEnd"/>
      <w:r w:rsidRPr="006507CC">
        <w:t xml:space="preserve">, </w:t>
      </w:r>
      <w:proofErr w:type="spellStart"/>
      <w:r w:rsidRPr="006507CC">
        <w:t>parastolný</w:t>
      </w:r>
      <w:proofErr w:type="spellEnd"/>
      <w:r w:rsidRPr="006507CC">
        <w:t xml:space="preserve"> tenis</w:t>
      </w:r>
      <w:r w:rsidR="00F7436F">
        <w:t xml:space="preserve"> a </w:t>
      </w:r>
      <w:proofErr w:type="spellStart"/>
      <w:r w:rsidRPr="006507CC">
        <w:t>parabadminton</w:t>
      </w:r>
      <w:proofErr w:type="spellEnd"/>
      <w:r w:rsidRPr="006507CC">
        <w:t>. Mladí športovci predviedli nielen svoju fyzickú zdatnosť</w:t>
      </w:r>
      <w:r w:rsidR="00F7436F">
        <w:t xml:space="preserve"> a </w:t>
      </w:r>
      <w:r w:rsidRPr="006507CC">
        <w:t>športové odhodlanie, ale</w:t>
      </w:r>
      <w:r w:rsidR="00743C81">
        <w:t> </w:t>
      </w:r>
      <w:r w:rsidRPr="006507CC">
        <w:t>aj mimoriadnu vytrvalosť, tímového ducha</w:t>
      </w:r>
      <w:r w:rsidR="00F7436F">
        <w:t xml:space="preserve"> a </w:t>
      </w:r>
      <w:r w:rsidRPr="006507CC">
        <w:t>radosť</w:t>
      </w:r>
      <w:r w:rsidR="00AE1DB0">
        <w:t xml:space="preserve"> z </w:t>
      </w:r>
      <w:r w:rsidRPr="006507CC">
        <w:t>pohybu.</w:t>
      </w:r>
    </w:p>
    <w:p w14:paraId="7166A236" w14:textId="1F07A763" w:rsidR="003423CC" w:rsidRPr="006507CC" w:rsidRDefault="003423CC" w:rsidP="003423CC">
      <w:r w:rsidRPr="006507CC">
        <w:t>Podujatie vnímam ako významnú platformu</w:t>
      </w:r>
      <w:r w:rsidR="009252D4">
        <w:t xml:space="preserve"> na </w:t>
      </w:r>
      <w:r w:rsidRPr="006507CC">
        <w:t>budovanie sebavedomia účastníkov, posilňovanie vzájomnej solidarity</w:t>
      </w:r>
      <w:r w:rsidR="00F7436F">
        <w:t xml:space="preserve"> a </w:t>
      </w:r>
      <w:r w:rsidRPr="006507CC">
        <w:t>rozvoj medzinárodnej spolupráce. Športové hry zároveň vytvárajú priestor</w:t>
      </w:r>
      <w:r w:rsidR="009252D4">
        <w:t xml:space="preserve"> na </w:t>
      </w:r>
      <w:r w:rsidRPr="006507CC">
        <w:t>stretávanie sa, výmenu skúseností</w:t>
      </w:r>
      <w:r w:rsidR="00F7436F">
        <w:t xml:space="preserve"> a </w:t>
      </w:r>
      <w:r w:rsidRPr="006507CC">
        <w:t>prehlbovanie spoločenskej integrácie mladých ľudí</w:t>
      </w:r>
      <w:r w:rsidR="00F7436F">
        <w:t xml:space="preserve"> so </w:t>
      </w:r>
      <w:r w:rsidRPr="006507CC">
        <w:t>zdravotným postihnutím. Takéto iniciatívy sú konkrétnym napĺňaním princípov inklúzie</w:t>
      </w:r>
      <w:r w:rsidR="00F7436F">
        <w:t xml:space="preserve"> a </w:t>
      </w:r>
      <w:r w:rsidRPr="006507CC">
        <w:t>rovnosti príležitostí</w:t>
      </w:r>
      <w:r w:rsidR="009252D4">
        <w:t xml:space="preserve"> v </w:t>
      </w:r>
      <w:r w:rsidRPr="006507CC">
        <w:t>praxi.</w:t>
      </w:r>
      <w:r w:rsidR="00F2559D">
        <w:rPr>
          <w:rStyle w:val="Odkaznapoznmkupodiarou"/>
        </w:rPr>
        <w:footnoteReference w:id="190"/>
      </w:r>
    </w:p>
    <w:p w14:paraId="0969F665" w14:textId="77777777" w:rsidR="003423CC" w:rsidRPr="006507CC" w:rsidRDefault="003423CC" w:rsidP="003423CC">
      <w:r w:rsidRPr="006507CC">
        <w:t xml:space="preserve"> </w:t>
      </w:r>
    </w:p>
    <w:p w14:paraId="411E2F13" w14:textId="77777777" w:rsidR="003423CC" w:rsidRPr="006507CC" w:rsidRDefault="003423CC" w:rsidP="003423CC">
      <w:pPr>
        <w:pStyle w:val="Nadpis5"/>
      </w:pPr>
      <w:r w:rsidRPr="006507CC">
        <w:t>Festival Paráda</w:t>
      </w:r>
    </w:p>
    <w:p w14:paraId="3B702112" w14:textId="2800B65F" w:rsidR="003423CC" w:rsidRPr="006507CC" w:rsidRDefault="003423CC" w:rsidP="003423CC">
      <w:r w:rsidRPr="006507CC">
        <w:t>V roku 2025 som sa zúčastnila aj podujatia Festival Paráda, ktoré sa konalo</w:t>
      </w:r>
      <w:r w:rsidR="009252D4">
        <w:t xml:space="preserve"> v </w:t>
      </w:r>
      <w:r w:rsidRPr="006507CC">
        <w:t>Piešťanoch</w:t>
      </w:r>
      <w:r w:rsidR="00F7436F">
        <w:t xml:space="preserve"> a </w:t>
      </w:r>
      <w:r w:rsidRPr="006507CC">
        <w:t>organizuje ho Slovenský paralympijský výbor. Festival patrí medzi významné bezbariérové</w:t>
      </w:r>
      <w:r w:rsidR="00F7436F">
        <w:t xml:space="preserve"> a </w:t>
      </w:r>
      <w:r w:rsidRPr="006507CC">
        <w:t>inkluzívne podujatia</w:t>
      </w:r>
      <w:r w:rsidR="009252D4">
        <w:t xml:space="preserve"> na </w:t>
      </w:r>
      <w:r w:rsidRPr="006507CC">
        <w:t>Slovensku, ktoré systematicky prispievajú</w:t>
      </w:r>
      <w:r w:rsidR="00F7436F">
        <w:t xml:space="preserve"> k </w:t>
      </w:r>
      <w:r w:rsidRPr="006507CC">
        <w:t>zvyšovaniu povedomia</w:t>
      </w:r>
      <w:r w:rsidR="009252D4">
        <w:t xml:space="preserve"> o </w:t>
      </w:r>
      <w:r w:rsidRPr="006507CC">
        <w:t>paralympijskom športe</w:t>
      </w:r>
      <w:r w:rsidR="00F7436F">
        <w:t xml:space="preserve"> a </w:t>
      </w:r>
      <w:r w:rsidRPr="006507CC">
        <w:t>živote osôb</w:t>
      </w:r>
      <w:r w:rsidR="00F7436F">
        <w:t xml:space="preserve"> so </w:t>
      </w:r>
      <w:r w:rsidRPr="006507CC">
        <w:t>zdravotným postihnutím.</w:t>
      </w:r>
    </w:p>
    <w:p w14:paraId="5120FDB6" w14:textId="7F8FAB87" w:rsidR="003423CC" w:rsidRPr="006507CC" w:rsidRDefault="003423CC" w:rsidP="003423CC">
      <w:r w:rsidRPr="006507CC">
        <w:t>Podujatie ponúka verejnosti jedinečnú možnosť vyskúšať si viaceré paralympijské športy, stretnúť sa</w:t>
      </w:r>
      <w:r w:rsidR="00F7436F">
        <w:t xml:space="preserve"> s </w:t>
      </w:r>
      <w:r w:rsidRPr="006507CC">
        <w:t>úspešnými reprezentantmi</w:t>
      </w:r>
      <w:r w:rsidR="00F7436F">
        <w:t xml:space="preserve"> a </w:t>
      </w:r>
      <w:r w:rsidRPr="006507CC">
        <w:t>spoznať ich osobné i športové príbehy. Prirodzeným spôsobom tak vytvára priestor</w:t>
      </w:r>
      <w:r w:rsidR="009252D4">
        <w:t xml:space="preserve"> na </w:t>
      </w:r>
      <w:r w:rsidRPr="006507CC">
        <w:t>dialóg, odbúravanie predsudkov</w:t>
      </w:r>
      <w:r w:rsidR="00F7436F">
        <w:t xml:space="preserve"> a </w:t>
      </w:r>
      <w:r w:rsidRPr="006507CC">
        <w:t>posilňovanie vzájomného rešpektu.</w:t>
      </w:r>
    </w:p>
    <w:p w14:paraId="79B20F2C" w14:textId="2CC15051" w:rsidR="003423CC" w:rsidRPr="006507CC" w:rsidRDefault="003423CC" w:rsidP="003423CC">
      <w:r w:rsidRPr="006507CC">
        <w:t>Festival vnímam ako dôležitú platformu, ktorá prepája osoby</w:t>
      </w:r>
      <w:r w:rsidR="00F7436F">
        <w:t xml:space="preserve"> so </w:t>
      </w:r>
      <w:r w:rsidRPr="006507CC">
        <w:t>zdravotným postihnutím</w:t>
      </w:r>
      <w:r w:rsidR="00F7436F">
        <w:t xml:space="preserve"> s </w:t>
      </w:r>
      <w:r w:rsidRPr="006507CC">
        <w:t>majoritnou spoločnosťou</w:t>
      </w:r>
      <w:r w:rsidR="00F7436F">
        <w:t xml:space="preserve"> a </w:t>
      </w:r>
      <w:r w:rsidRPr="006507CC">
        <w:t>ukazuje,</w:t>
      </w:r>
      <w:r w:rsidR="00F7436F">
        <w:t xml:space="preserve"> že </w:t>
      </w:r>
      <w:r w:rsidRPr="006507CC">
        <w:t>inklúzia nie je len deklarovaným princípom, ale</w:t>
      </w:r>
      <w:r w:rsidR="00743C81">
        <w:t> </w:t>
      </w:r>
      <w:r w:rsidRPr="006507CC">
        <w:t>reálne uskutočniteľnou praxou. Atmosféra podujatia každoročne potvrdzuje,</w:t>
      </w:r>
      <w:r w:rsidR="00F7436F">
        <w:t xml:space="preserve"> že </w:t>
      </w:r>
      <w:r w:rsidRPr="006507CC">
        <w:t>šport má silu spájať, inšpirovať</w:t>
      </w:r>
      <w:r w:rsidR="00F7436F">
        <w:t xml:space="preserve"> a </w:t>
      </w:r>
      <w:r w:rsidRPr="006507CC">
        <w:t>meniť spoločenské vnímanie rozdielnosti.</w:t>
      </w:r>
      <w:r w:rsidR="00D40549">
        <w:rPr>
          <w:rStyle w:val="Odkaznapoznmkupodiarou"/>
        </w:rPr>
        <w:footnoteReference w:id="191"/>
      </w:r>
    </w:p>
    <w:p w14:paraId="3EFD05F1" w14:textId="2068AF89" w:rsidR="00B2162F" w:rsidRDefault="00B2162F" w:rsidP="00B9405F"/>
    <w:p w14:paraId="0BD9CB3E" w14:textId="77777777" w:rsidR="003423CC" w:rsidRPr="006507CC" w:rsidRDefault="003423CC" w:rsidP="001314DE">
      <w:pPr>
        <w:pStyle w:val="Nadpis4"/>
      </w:pPr>
      <w:r w:rsidRPr="006507CC">
        <w:t>Legislatívna iniciatíva (MPK)</w:t>
      </w:r>
    </w:p>
    <w:p w14:paraId="3D56B116" w14:textId="77777777" w:rsidR="003423CC" w:rsidRPr="006507CC" w:rsidRDefault="003423CC" w:rsidP="003423CC">
      <w:pPr>
        <w:pStyle w:val="Nadpis5"/>
      </w:pPr>
      <w:r w:rsidRPr="006507CC">
        <w:t>Prístupnosť mediálnych služieb</w:t>
      </w:r>
    </w:p>
    <w:p w14:paraId="0DBC2D43" w14:textId="315D803C" w:rsidR="003423CC" w:rsidRPr="006507CC" w:rsidRDefault="003423CC" w:rsidP="003423CC">
      <w:r w:rsidRPr="006507CC">
        <w:t>Dňa 28. júna 2025 nadobudol účinnosť Zákon</w:t>
      </w:r>
      <w:r w:rsidR="009252D4">
        <w:t xml:space="preserve"> o </w:t>
      </w:r>
      <w:r w:rsidRPr="006507CC">
        <w:t>prístupnosti výrobkov</w:t>
      </w:r>
      <w:r w:rsidR="00F7436F">
        <w:t xml:space="preserve"> a </w:t>
      </w:r>
      <w:r w:rsidRPr="006507CC">
        <w:t>služieb, ktorým došlo aj</w:t>
      </w:r>
      <w:r w:rsidR="00F7436F">
        <w:t xml:space="preserve"> k </w:t>
      </w:r>
      <w:r w:rsidRPr="006507CC">
        <w:t>novelizácii Zákona</w:t>
      </w:r>
      <w:r w:rsidR="009252D4">
        <w:t xml:space="preserve"> o </w:t>
      </w:r>
      <w:r w:rsidRPr="006507CC">
        <w:t>mediálnych službách,</w:t>
      </w:r>
      <w:r w:rsidR="00F7436F">
        <w:t xml:space="preserve"> a </w:t>
      </w:r>
      <w:r w:rsidRPr="006507CC">
        <w:t>to najmä</w:t>
      </w:r>
      <w:r w:rsidR="009252D4">
        <w:t xml:space="preserve"> v </w:t>
      </w:r>
      <w:r w:rsidRPr="006507CC">
        <w:t xml:space="preserve">časti týkajúcej sa úpravy služby </w:t>
      </w:r>
      <w:proofErr w:type="spellStart"/>
      <w:r w:rsidRPr="006507CC">
        <w:t>multimodálneho</w:t>
      </w:r>
      <w:proofErr w:type="spellEnd"/>
      <w:r w:rsidRPr="006507CC">
        <w:t xml:space="preserve"> prístupu. Uvedená legislatívna zmena predstavuje významný krok smerom</w:t>
      </w:r>
      <w:r w:rsidR="00F7436F">
        <w:t xml:space="preserve"> k </w:t>
      </w:r>
      <w:r w:rsidRPr="006507CC">
        <w:t>posilneniu práv osôb</w:t>
      </w:r>
      <w:r w:rsidR="00F7436F">
        <w:t xml:space="preserve"> so </w:t>
      </w:r>
      <w:r w:rsidRPr="006507CC">
        <w:t>zdravotným postihnutím</w:t>
      </w:r>
      <w:r w:rsidR="009252D4">
        <w:t xml:space="preserve"> v </w:t>
      </w:r>
      <w:r w:rsidRPr="006507CC">
        <w:t>oblasti prístupu</w:t>
      </w:r>
      <w:r w:rsidR="00F7436F">
        <w:t xml:space="preserve"> k </w:t>
      </w:r>
      <w:r w:rsidRPr="006507CC">
        <w:t>informáciám</w:t>
      </w:r>
      <w:r w:rsidR="00F7436F">
        <w:t xml:space="preserve"> a </w:t>
      </w:r>
      <w:r w:rsidRPr="006507CC">
        <w:t>audiovizuálnemu obsahu.</w:t>
      </w:r>
    </w:p>
    <w:p w14:paraId="1C49D808" w14:textId="626700B3" w:rsidR="003423CC" w:rsidRPr="006507CC" w:rsidRDefault="003423CC" w:rsidP="003423CC">
      <w:r w:rsidRPr="006507CC">
        <w:t>Zahŕňa najmä elektronických programových sprievodcov, webové sídla, online aplikácie, aplikácie založené</w:t>
      </w:r>
      <w:r w:rsidR="009252D4">
        <w:t xml:space="preserve"> na </w:t>
      </w:r>
      <w:r w:rsidRPr="006507CC">
        <w:t>set-top boxoch, sťahovateľné aplikácie, služby poskytované prostredníctvom mobilných zariadení vrátane mobilných aplikácií</w:t>
      </w:r>
      <w:r w:rsidR="00F7436F">
        <w:t xml:space="preserve"> a </w:t>
      </w:r>
      <w:r w:rsidRPr="006507CC">
        <w:t>súvisiacich mediálnych prehrávačov, ako aj služby hybridnej televízie. Poskytovatelia týchto služieb sú po novom povinní zabezpečiť, aby elektronický programový sprievodca bol vnímateľný, ovládateľný, zrozumiteľný</w:t>
      </w:r>
      <w:r w:rsidR="00F7436F">
        <w:t xml:space="preserve"> a </w:t>
      </w:r>
      <w:r w:rsidRPr="006507CC">
        <w:t>spoľahlivý,</w:t>
      </w:r>
      <w:r w:rsidR="00F7436F">
        <w:t xml:space="preserve"> a </w:t>
      </w:r>
      <w:r w:rsidRPr="006507CC">
        <w:t>aby zároveň poskytoval jasné informácie</w:t>
      </w:r>
      <w:r w:rsidR="009252D4">
        <w:t xml:space="preserve"> o </w:t>
      </w:r>
      <w:r w:rsidRPr="006507CC">
        <w:t>dostupnosti</w:t>
      </w:r>
      <w:r w:rsidR="00F7436F">
        <w:t xml:space="preserve"> a </w:t>
      </w:r>
      <w:r w:rsidRPr="006507CC">
        <w:t>prístupnosti obsahu</w:t>
      </w:r>
      <w:r w:rsidR="00F7436F">
        <w:t xml:space="preserve"> pre </w:t>
      </w:r>
      <w:r w:rsidRPr="006507CC">
        <w:t>nepočujúcich</w:t>
      </w:r>
      <w:r w:rsidR="00F7436F">
        <w:t xml:space="preserve"> a </w:t>
      </w:r>
      <w:r w:rsidRPr="006507CC">
        <w:t>nevidiacich používateľov.</w:t>
      </w:r>
    </w:p>
    <w:p w14:paraId="61F824AF" w14:textId="0F701939" w:rsidR="003423CC" w:rsidRPr="006507CC" w:rsidRDefault="003423CC" w:rsidP="003423CC">
      <w:r w:rsidRPr="006507CC">
        <w:t>Predmetnou právnou úpravou boli do právneho poriadku Slovenskej republiky transponované príslušné ustanovenia Smernice</w:t>
      </w:r>
      <w:r w:rsidR="009252D4">
        <w:t xml:space="preserve"> o </w:t>
      </w:r>
      <w:r w:rsidRPr="006507CC">
        <w:t>požiadavkách</w:t>
      </w:r>
      <w:r w:rsidR="009252D4">
        <w:t xml:space="preserve"> na </w:t>
      </w:r>
      <w:r w:rsidRPr="006507CC">
        <w:t>prístupnosť výrobkov</w:t>
      </w:r>
      <w:r w:rsidR="00F7436F">
        <w:t xml:space="preserve"> a </w:t>
      </w:r>
      <w:r w:rsidRPr="006507CC">
        <w:t>služieb</w:t>
      </w:r>
      <w:r w:rsidRPr="006507CC">
        <w:rPr>
          <w:rStyle w:val="Odkaznapoznmkupodiarou"/>
        </w:rPr>
        <w:footnoteReference w:id="192"/>
      </w:r>
      <w:r w:rsidRPr="006507CC">
        <w:t>, ktoré sa týkajú služieb poskytujúcich prístup</w:t>
      </w:r>
      <w:r w:rsidR="00F7436F">
        <w:t xml:space="preserve"> k </w:t>
      </w:r>
      <w:r w:rsidRPr="006507CC">
        <w:t>audiovizuálnym mediálnym službám.</w:t>
      </w:r>
    </w:p>
    <w:p w14:paraId="07A447A3" w14:textId="2E2011F4" w:rsidR="003423CC" w:rsidRPr="006507CC" w:rsidRDefault="003423CC" w:rsidP="003423CC">
      <w:r w:rsidRPr="006507CC">
        <w:t>Cieľom prijatej úpravy je systematicky zvyšovať prístupnosť obsahových služieb,</w:t>
      </w:r>
      <w:r w:rsidR="00F7436F">
        <w:t xml:space="preserve"> a </w:t>
      </w:r>
      <w:r w:rsidRPr="006507CC">
        <w:t>tým aj samotných programov</w:t>
      </w:r>
      <w:r w:rsidR="00F7436F">
        <w:t xml:space="preserve"> a </w:t>
      </w:r>
      <w:r w:rsidRPr="006507CC">
        <w:t>audiovizuálnych diel tak, aby boli dostupné čo najširšiemu okruhu používateľov bez ohľadu</w:t>
      </w:r>
      <w:r w:rsidR="009252D4">
        <w:t xml:space="preserve"> na </w:t>
      </w:r>
      <w:r w:rsidRPr="006507CC">
        <w:t>ich zdravotné znevýhodnenie. Zavedené povinnosti predstavujú dôležitý nástroj</w:t>
      </w:r>
      <w:r w:rsidR="009252D4">
        <w:t xml:space="preserve"> na </w:t>
      </w:r>
      <w:r w:rsidRPr="006507CC">
        <w:t>napĺňanie princípu rovnakého prístupu</w:t>
      </w:r>
      <w:r w:rsidR="00F7436F">
        <w:t xml:space="preserve"> k </w:t>
      </w:r>
      <w:r w:rsidRPr="006507CC">
        <w:t>informáciám</w:t>
      </w:r>
      <w:r w:rsidR="00F7436F">
        <w:t xml:space="preserve"> a </w:t>
      </w:r>
      <w:r w:rsidRPr="006507CC">
        <w:t>kultúrnemu obsahu</w:t>
      </w:r>
      <w:r w:rsidR="009252D4">
        <w:t xml:space="preserve"> v </w:t>
      </w:r>
      <w:r w:rsidRPr="006507CC">
        <w:t>digitálnom prostredí.</w:t>
      </w:r>
    </w:p>
    <w:p w14:paraId="454C9383" w14:textId="77777777" w:rsidR="00733666" w:rsidRDefault="00733666" w:rsidP="00733666"/>
    <w:p w14:paraId="27404905" w14:textId="77777777" w:rsidR="00C81E14" w:rsidRDefault="00C81E14" w:rsidP="00733666"/>
    <w:p w14:paraId="0594DCE2" w14:textId="7BE9FCE9" w:rsidR="00883F3D" w:rsidRDefault="00883F3D">
      <w:pPr>
        <w:spacing w:after="160" w:line="259" w:lineRule="auto"/>
        <w:jc w:val="left"/>
      </w:pPr>
      <w:r>
        <w:br w:type="page"/>
      </w:r>
    </w:p>
    <w:p w14:paraId="3E164264" w14:textId="362C9055" w:rsidR="00733666" w:rsidRDefault="00A24C88" w:rsidP="00C34ECA">
      <w:pPr>
        <w:pStyle w:val="Nadpis2"/>
      </w:pPr>
      <w:bookmarkStart w:id="423" w:name="_Toc225300807"/>
      <w:bookmarkStart w:id="424" w:name="_Toc225302467"/>
      <w:r>
        <w:t>Monitorovanie dodržiavania práv</w:t>
      </w:r>
      <w:bookmarkEnd w:id="423"/>
      <w:bookmarkEnd w:id="424"/>
    </w:p>
    <w:p w14:paraId="0BD25BE7" w14:textId="1BBF9092" w:rsidR="006E1A54" w:rsidRDefault="006E1A54" w:rsidP="006E1A54">
      <w:r>
        <w:t>Monitorovanie dodržiavania práv osôb</w:t>
      </w:r>
      <w:r w:rsidR="00F7436F">
        <w:t xml:space="preserve"> so </w:t>
      </w:r>
      <w:r>
        <w:t>zdravotným postihnutím predstavuje jednu zo základných</w:t>
      </w:r>
      <w:r w:rsidR="00F7436F">
        <w:t xml:space="preserve"> a </w:t>
      </w:r>
      <w:r>
        <w:t>trvalo vykonávaných pôsobností komisára</w:t>
      </w:r>
      <w:r w:rsidR="00F7436F">
        <w:t xml:space="preserve"> pre </w:t>
      </w:r>
      <w:r>
        <w:t>osoby</w:t>
      </w:r>
      <w:r w:rsidR="00F7436F">
        <w:t xml:space="preserve"> so </w:t>
      </w:r>
      <w:r>
        <w:t xml:space="preserve">zdravotným postihnutím podľa </w:t>
      </w:r>
      <w:r w:rsidR="00B1313F">
        <w:t>Č</w:t>
      </w:r>
      <w:r>
        <w:t xml:space="preserve">lánku 33 </w:t>
      </w:r>
      <w:r w:rsidR="002C215A">
        <w:t>ods. </w:t>
      </w:r>
      <w:r>
        <w:t>2 Dohovoru</w:t>
      </w:r>
      <w:r w:rsidR="00F7436F">
        <w:t xml:space="preserve"> a </w:t>
      </w:r>
      <w:r w:rsidR="002C215A">
        <w:t>§ </w:t>
      </w:r>
      <w:r>
        <w:t>10 Zákon</w:t>
      </w:r>
      <w:r w:rsidR="002A329C">
        <w:t>a</w:t>
      </w:r>
      <w:r w:rsidR="009252D4">
        <w:t xml:space="preserve"> o </w:t>
      </w:r>
      <w:r>
        <w:t xml:space="preserve">komisároch. </w:t>
      </w:r>
    </w:p>
    <w:p w14:paraId="201C554E" w14:textId="77777777" w:rsidR="006E1A54" w:rsidRDefault="006E1A54" w:rsidP="006E1A54"/>
    <w:p w14:paraId="7A016780" w14:textId="415776FE" w:rsidR="006E1A54" w:rsidRDefault="006E1A54" w:rsidP="006E1A54">
      <w:r>
        <w:t>Nezávislé zisťovanie plnenia záväzkov vyplývajúcich</w:t>
      </w:r>
      <w:r w:rsidR="00AE1DB0">
        <w:t xml:space="preserve"> z </w:t>
      </w:r>
      <w:r>
        <w:t>Dohovoru je neoddeliteľnou súčasťou ochrany ľudských práv, pričom cieľom monitorovacej činnosti nie je represia, ale</w:t>
      </w:r>
      <w:r w:rsidR="00743C81">
        <w:t> </w:t>
      </w:r>
      <w:r>
        <w:t>identifikácia systémových nedostatkov, prevencia porušení práv</w:t>
      </w:r>
      <w:r w:rsidR="00F7436F">
        <w:t xml:space="preserve"> a </w:t>
      </w:r>
      <w:r>
        <w:t>podpora pozitívnej zmeny</w:t>
      </w:r>
      <w:r w:rsidR="009252D4">
        <w:t xml:space="preserve"> v </w:t>
      </w:r>
      <w:r>
        <w:t>prostredí, kde osoby</w:t>
      </w:r>
      <w:r w:rsidR="00F7436F">
        <w:t xml:space="preserve"> so </w:t>
      </w:r>
      <w:r>
        <w:t>zdravotným postihnutím žijú alebo</w:t>
      </w:r>
      <w:r w:rsidR="00743C81">
        <w:t> </w:t>
      </w:r>
      <w:r>
        <w:t>im je poskytovaná starostlivosť.</w:t>
      </w:r>
    </w:p>
    <w:p w14:paraId="22EC955C" w14:textId="77777777" w:rsidR="006E1A54" w:rsidRPr="002D25DC" w:rsidRDefault="006E1A54" w:rsidP="006E1A54"/>
    <w:p w14:paraId="692AA7A3" w14:textId="7FC52FFB" w:rsidR="006E1A54" w:rsidRDefault="006E1A54" w:rsidP="006E1A54">
      <w:r w:rsidRPr="002D25DC">
        <w:t>Kapitola prináša komplexný prehľad</w:t>
      </w:r>
      <w:r w:rsidR="009252D4">
        <w:t xml:space="preserve"> o </w:t>
      </w:r>
      <w:r w:rsidRPr="002D25DC">
        <w:t>výkone monitorovania</w:t>
      </w:r>
      <w:r w:rsidR="009252D4">
        <w:t xml:space="preserve"> v </w:t>
      </w:r>
      <w:r w:rsidRPr="002D25DC">
        <w:t>roku 2025</w:t>
      </w:r>
      <w:r w:rsidR="00F7436F">
        <w:t xml:space="preserve"> so </w:t>
      </w:r>
      <w:r w:rsidRPr="002D25DC">
        <w:t>zameraním</w:t>
      </w:r>
      <w:r w:rsidR="009252D4">
        <w:t xml:space="preserve"> na </w:t>
      </w:r>
      <w:r w:rsidRPr="002D25DC">
        <w:t>zariadenia sociálnych služieb</w:t>
      </w:r>
      <w:r w:rsidR="00F7436F">
        <w:t xml:space="preserve"> s </w:t>
      </w:r>
      <w:r w:rsidRPr="002D25DC">
        <w:t>celoročnou pobytovou formou</w:t>
      </w:r>
      <w:r w:rsidR="00F7436F">
        <w:t xml:space="preserve"> a </w:t>
      </w:r>
      <w:r w:rsidRPr="002D25DC">
        <w:t>psychiatrické zariadenia poskytujúce ústavnú starostlivosť. Ide</w:t>
      </w:r>
      <w:r w:rsidR="009252D4">
        <w:t xml:space="preserve"> o </w:t>
      </w:r>
      <w:r w:rsidRPr="002D25DC">
        <w:t>oblasti,</w:t>
      </w:r>
      <w:r w:rsidR="009252D4">
        <w:t xml:space="preserve"> v </w:t>
      </w:r>
      <w:r w:rsidRPr="002D25DC">
        <w:t>ktorých osoby</w:t>
      </w:r>
      <w:r w:rsidR="00F7436F">
        <w:t xml:space="preserve"> so </w:t>
      </w:r>
      <w:r w:rsidRPr="002D25DC">
        <w:t>zdravotným postihnutím môžu byť dlhodobo vystavené riziku obmedzenia svojich práv</w:t>
      </w:r>
      <w:r w:rsidR="00F7436F">
        <w:t xml:space="preserve"> a </w:t>
      </w:r>
      <w:r w:rsidRPr="002D25DC">
        <w:t>základných slobôd,</w:t>
      </w:r>
      <w:r w:rsidR="00F7436F">
        <w:t xml:space="preserve"> a </w:t>
      </w:r>
      <w:r w:rsidRPr="002D25DC">
        <w:t>kde sa význam nezávislého monitorovania ukázal ako kľúčový</w:t>
      </w:r>
      <w:r w:rsidR="009252D4">
        <w:t xml:space="preserve"> v </w:t>
      </w:r>
      <w:r w:rsidRPr="002D25DC">
        <w:t>predchádzajúcich rokoch.</w:t>
      </w:r>
    </w:p>
    <w:p w14:paraId="246E016B" w14:textId="77777777" w:rsidR="006E1A54" w:rsidRPr="002D25DC" w:rsidRDefault="006E1A54" w:rsidP="006E1A54"/>
    <w:p w14:paraId="2B391A3F" w14:textId="44C5568E" w:rsidR="006E1A54" w:rsidRPr="002D25DC" w:rsidRDefault="006E1A54" w:rsidP="006E1A54">
      <w:r w:rsidRPr="002D25DC">
        <w:t xml:space="preserve">Rok 2025 bol zároveň symbolicky významný – pripomenuli sme si </w:t>
      </w:r>
      <w:r w:rsidRPr="002D25DC">
        <w:rPr>
          <w:b/>
          <w:bCs/>
        </w:rPr>
        <w:t>15 rokov ratifikácie Dohovoru Slovenskou republikou</w:t>
      </w:r>
      <w:r w:rsidR="00F7436F">
        <w:t xml:space="preserve"> a </w:t>
      </w:r>
      <w:r w:rsidRPr="002D25DC">
        <w:rPr>
          <w:b/>
          <w:bCs/>
        </w:rPr>
        <w:t>10</w:t>
      </w:r>
      <w:r>
        <w:rPr>
          <w:b/>
          <w:bCs/>
        </w:rPr>
        <w:t> </w:t>
      </w:r>
      <w:r w:rsidRPr="002D25DC">
        <w:rPr>
          <w:b/>
          <w:bCs/>
        </w:rPr>
        <w:t>rokov od prijatia Zákona</w:t>
      </w:r>
      <w:r w:rsidR="009252D4">
        <w:rPr>
          <w:b/>
          <w:bCs/>
        </w:rPr>
        <w:t xml:space="preserve"> o </w:t>
      </w:r>
      <w:r w:rsidRPr="002D25DC">
        <w:rPr>
          <w:b/>
          <w:bCs/>
        </w:rPr>
        <w:t>komisároch</w:t>
      </w:r>
      <w:r w:rsidRPr="002D25DC">
        <w:t>, ktoré tvoria pevný rámec</w:t>
      </w:r>
      <w:r w:rsidR="00F7436F">
        <w:t xml:space="preserve"> pre </w:t>
      </w:r>
      <w:r w:rsidRPr="002D25DC">
        <w:t>systematické sledovanie plnenia medzinárodných záväzkov. Monitorovacia činnosť tak nadobudla nielen hodnotiaci, ale</w:t>
      </w:r>
      <w:r w:rsidR="00743C81">
        <w:t> </w:t>
      </w:r>
      <w:r w:rsidRPr="002D25DC">
        <w:t>aj reflexívny charakter, keďže</w:t>
      </w:r>
      <w:r w:rsidR="009252D4">
        <w:t xml:space="preserve"> v </w:t>
      </w:r>
      <w:r w:rsidRPr="002D25DC">
        <w:t>tejto kapitole sú okrem zistení za rok 2025 uvedené aj poznatky nadobudnuté počas deviatich rokov monitorovania zariadení sociálnych služieb</w:t>
      </w:r>
      <w:r w:rsidR="00F7436F">
        <w:t xml:space="preserve"> a </w:t>
      </w:r>
      <w:r w:rsidRPr="002D25DC">
        <w:t>psychiatrických zariadení.</w:t>
      </w:r>
    </w:p>
    <w:p w14:paraId="48B0BB74" w14:textId="77777777" w:rsidR="006E1A54" w:rsidRPr="002D25DC" w:rsidRDefault="006E1A54" w:rsidP="006E1A54"/>
    <w:p w14:paraId="3F141F71" w14:textId="77777777" w:rsidR="006E1A54" w:rsidRPr="002D25DC" w:rsidRDefault="006E1A54" w:rsidP="006E1A54">
      <w:r w:rsidRPr="002D25DC">
        <w:t>Cieľom kapitoly je poskytnúť prehľad o:</w:t>
      </w:r>
    </w:p>
    <w:p w14:paraId="020704C7" w14:textId="6880CF34" w:rsidR="006E1A54" w:rsidRPr="002D25DC" w:rsidRDefault="006E1A54" w:rsidP="009E13B4">
      <w:pPr>
        <w:numPr>
          <w:ilvl w:val="0"/>
          <w:numId w:val="102"/>
        </w:numPr>
        <w:tabs>
          <w:tab w:val="clear" w:pos="720"/>
        </w:tabs>
        <w:spacing w:line="300" w:lineRule="auto"/>
        <w:ind w:left="284" w:hanging="284"/>
      </w:pPr>
      <w:r w:rsidRPr="002D25DC">
        <w:t>právnom</w:t>
      </w:r>
      <w:r w:rsidR="00F7436F">
        <w:t xml:space="preserve"> a </w:t>
      </w:r>
      <w:r w:rsidRPr="002D25DC">
        <w:t>metodickom rámci monitorovania,</w:t>
      </w:r>
    </w:p>
    <w:p w14:paraId="624EE7C9" w14:textId="1EEF2DCE" w:rsidR="006E1A54" w:rsidRPr="002D25DC" w:rsidRDefault="006E1A54" w:rsidP="00E11BAF">
      <w:pPr>
        <w:numPr>
          <w:ilvl w:val="0"/>
          <w:numId w:val="102"/>
        </w:numPr>
        <w:tabs>
          <w:tab w:val="clear" w:pos="720"/>
        </w:tabs>
        <w:spacing w:line="300" w:lineRule="auto"/>
        <w:ind w:left="284" w:hanging="284"/>
      </w:pPr>
      <w:r w:rsidRPr="002D25DC">
        <w:t>priebehu</w:t>
      </w:r>
      <w:r w:rsidR="00F7436F">
        <w:t xml:space="preserve"> a </w:t>
      </w:r>
      <w:r w:rsidRPr="002D25DC">
        <w:t>výsledkoch monitorovacích návštev,</w:t>
      </w:r>
    </w:p>
    <w:p w14:paraId="081EEB48" w14:textId="7869D0BB" w:rsidR="006E1A54" w:rsidRPr="002D25DC" w:rsidRDefault="006E1A54" w:rsidP="00E52DC1">
      <w:pPr>
        <w:numPr>
          <w:ilvl w:val="0"/>
          <w:numId w:val="102"/>
        </w:numPr>
        <w:tabs>
          <w:tab w:val="clear" w:pos="720"/>
        </w:tabs>
        <w:spacing w:line="300" w:lineRule="auto"/>
        <w:ind w:left="284" w:hanging="284"/>
      </w:pPr>
      <w:r w:rsidRPr="002D25DC">
        <w:t>identifikovaných porušeniach alebo</w:t>
      </w:r>
      <w:r w:rsidR="00743C81">
        <w:t> </w:t>
      </w:r>
      <w:r w:rsidRPr="002D25DC">
        <w:t>ohrozeniach práv,</w:t>
      </w:r>
    </w:p>
    <w:p w14:paraId="2534EACC" w14:textId="0BDBEEC0" w:rsidR="006E1A54" w:rsidRPr="002D25DC" w:rsidRDefault="006E1A54" w:rsidP="00941EFA">
      <w:pPr>
        <w:numPr>
          <w:ilvl w:val="0"/>
          <w:numId w:val="102"/>
        </w:numPr>
        <w:tabs>
          <w:tab w:val="clear" w:pos="720"/>
        </w:tabs>
        <w:spacing w:line="300" w:lineRule="auto"/>
        <w:ind w:left="284" w:hanging="284"/>
      </w:pPr>
      <w:r w:rsidRPr="002D25DC">
        <w:t>návrhoch opatrení</w:t>
      </w:r>
      <w:r w:rsidR="009252D4">
        <w:t xml:space="preserve"> na </w:t>
      </w:r>
      <w:r w:rsidRPr="002D25DC">
        <w:t>ich odstránenie,</w:t>
      </w:r>
    </w:p>
    <w:p w14:paraId="7A204C14" w14:textId="6F8724FA" w:rsidR="006E1A54" w:rsidRPr="002D25DC" w:rsidRDefault="006E1A54" w:rsidP="00C36C73">
      <w:pPr>
        <w:numPr>
          <w:ilvl w:val="0"/>
          <w:numId w:val="102"/>
        </w:numPr>
        <w:tabs>
          <w:tab w:val="clear" w:pos="720"/>
        </w:tabs>
        <w:spacing w:line="300" w:lineRule="auto"/>
        <w:ind w:left="284" w:hanging="284"/>
      </w:pPr>
      <w:r w:rsidRPr="002D25DC">
        <w:t>pokroku pri plnení opatrení</w:t>
      </w:r>
      <w:r w:rsidR="00AE1DB0">
        <w:t xml:space="preserve"> z </w:t>
      </w:r>
      <w:r w:rsidRPr="002D25DC">
        <w:t>predchádzajúcich rokov,</w:t>
      </w:r>
    </w:p>
    <w:p w14:paraId="44138F68" w14:textId="66D30B5A" w:rsidR="006E1A54" w:rsidRDefault="006E1A54" w:rsidP="0022298E">
      <w:pPr>
        <w:numPr>
          <w:ilvl w:val="0"/>
          <w:numId w:val="102"/>
        </w:numPr>
        <w:tabs>
          <w:tab w:val="clear" w:pos="720"/>
        </w:tabs>
        <w:spacing w:line="300" w:lineRule="auto"/>
        <w:ind w:left="284" w:hanging="284"/>
      </w:pPr>
      <w:r w:rsidRPr="002D25DC">
        <w:t>trendoch</w:t>
      </w:r>
      <w:r w:rsidR="00F7436F">
        <w:t xml:space="preserve"> a </w:t>
      </w:r>
      <w:r w:rsidRPr="002D25DC">
        <w:t>pretrvávajúcich výzvach</w:t>
      </w:r>
      <w:r w:rsidR="009252D4">
        <w:t xml:space="preserve"> v </w:t>
      </w:r>
      <w:r w:rsidRPr="002D25DC">
        <w:t>oblasti sociálnych</w:t>
      </w:r>
      <w:r w:rsidR="00F7436F">
        <w:t xml:space="preserve"> a </w:t>
      </w:r>
      <w:r w:rsidRPr="002D25DC">
        <w:t>psychiatrických služieb.</w:t>
      </w:r>
    </w:p>
    <w:p w14:paraId="3D71513D" w14:textId="77777777" w:rsidR="006E1A54" w:rsidRPr="002D25DC" w:rsidRDefault="006E1A54" w:rsidP="006E1A54"/>
    <w:p w14:paraId="3F465D70" w14:textId="7A619FE6" w:rsidR="006E1A54" w:rsidRDefault="006E1A54" w:rsidP="006E1A54">
      <w:r w:rsidRPr="002D25DC">
        <w:t>Kapitola zároveň mapuje posuny</w:t>
      </w:r>
      <w:r w:rsidR="009252D4">
        <w:t xml:space="preserve"> v </w:t>
      </w:r>
      <w:r w:rsidRPr="002D25DC">
        <w:t>prístupe poskytovateľov služieb, predstavuje príklady dobrej praxe</w:t>
      </w:r>
      <w:r w:rsidR="00F7436F">
        <w:t xml:space="preserve"> a </w:t>
      </w:r>
      <w:r w:rsidRPr="002D25DC">
        <w:t>identifikuje rizikové oblasti, ktoré si vyžadujú pozornosť zriaďovateľov, orgánov verejnej správy</w:t>
      </w:r>
      <w:r w:rsidR="00F7436F">
        <w:t xml:space="preserve"> a </w:t>
      </w:r>
      <w:r w:rsidRPr="002D25DC">
        <w:t xml:space="preserve">tvorcov politík. </w:t>
      </w:r>
    </w:p>
    <w:p w14:paraId="097B6815" w14:textId="77777777" w:rsidR="006E1A54" w:rsidRDefault="006E1A54" w:rsidP="006E1A54"/>
    <w:p w14:paraId="5E54B1AA" w14:textId="76D8B1B5" w:rsidR="006E1A54" w:rsidRPr="002D25DC" w:rsidRDefault="006E1A54" w:rsidP="006E1A54">
      <w:r w:rsidRPr="002D25DC">
        <w:t>Monitorovanie tak slúži nielen ako spätná väzba</w:t>
      </w:r>
      <w:r w:rsidR="00F7436F">
        <w:t xml:space="preserve"> pre </w:t>
      </w:r>
      <w:r w:rsidRPr="002D25DC">
        <w:t>jednotlivé zariadenia, ale</w:t>
      </w:r>
      <w:r w:rsidR="00743C81">
        <w:t> </w:t>
      </w:r>
      <w:r w:rsidRPr="002D25DC">
        <w:t>aj ako podklad</w:t>
      </w:r>
      <w:r w:rsidR="00F7436F">
        <w:t xml:space="preserve"> pre </w:t>
      </w:r>
      <w:r w:rsidRPr="002D25DC">
        <w:t>systémové zmeny, ktoré môžu prispieť</w:t>
      </w:r>
      <w:r w:rsidR="00F7436F">
        <w:t xml:space="preserve"> k </w:t>
      </w:r>
      <w:r w:rsidRPr="002D25DC">
        <w:t>napĺňaniu cieľov Dohovoru</w:t>
      </w:r>
      <w:r w:rsidR="00F7436F">
        <w:t xml:space="preserve"> a k </w:t>
      </w:r>
      <w:r w:rsidRPr="002D25DC">
        <w:t>posilneniu ochrany práv osôb</w:t>
      </w:r>
      <w:r w:rsidR="00F7436F">
        <w:t xml:space="preserve"> so </w:t>
      </w:r>
      <w:r w:rsidRPr="002D25DC">
        <w:t>zdravotným postihnutím</w:t>
      </w:r>
      <w:r w:rsidR="009252D4">
        <w:t xml:space="preserve"> na </w:t>
      </w:r>
      <w:r w:rsidRPr="002D25DC">
        <w:t>celom území Slovenskej republiky.</w:t>
      </w:r>
    </w:p>
    <w:p w14:paraId="72309DE6" w14:textId="77777777" w:rsidR="006E1A54" w:rsidRDefault="006E1A54" w:rsidP="006E1A54">
      <w:pPr>
        <w:spacing w:after="160"/>
        <w:jc w:val="left"/>
      </w:pPr>
      <w:r>
        <w:br w:type="page"/>
      </w:r>
    </w:p>
    <w:p w14:paraId="4E2663E9" w14:textId="77777777" w:rsidR="006E1A54" w:rsidRPr="00D842FF" w:rsidRDefault="006E1A54" w:rsidP="00547509">
      <w:pPr>
        <w:pStyle w:val="Nadpis3"/>
      </w:pPr>
      <w:bookmarkStart w:id="425" w:name="_Toc225300808"/>
      <w:bookmarkStart w:id="426" w:name="_Toc225302468"/>
      <w:r>
        <w:t>Základné informácie</w:t>
      </w:r>
      <w:bookmarkEnd w:id="425"/>
      <w:bookmarkEnd w:id="426"/>
    </w:p>
    <w:p w14:paraId="31D3B617" w14:textId="432C92FF" w:rsidR="006E1A54" w:rsidRPr="00D842FF" w:rsidRDefault="006E1A54" w:rsidP="006E1A54">
      <w:pPr>
        <w:spacing w:after="160"/>
        <w:rPr>
          <w:rFonts w:eastAsia="Arial" w:cs="Arial"/>
          <w:i/>
          <w:iCs/>
        </w:rPr>
      </w:pPr>
      <w:r w:rsidRPr="60E3C9BE">
        <w:rPr>
          <w:rFonts w:eastAsia="Arial" w:cs="Arial"/>
        </w:rPr>
        <w:t xml:space="preserve">Podľa Článku 33 </w:t>
      </w:r>
      <w:r w:rsidR="002C215A">
        <w:rPr>
          <w:rFonts w:eastAsia="Arial" w:cs="Arial"/>
        </w:rPr>
        <w:t>ods. </w:t>
      </w:r>
      <w:r w:rsidRPr="60E3C9BE">
        <w:rPr>
          <w:rFonts w:eastAsia="Arial" w:cs="Arial"/>
        </w:rPr>
        <w:t xml:space="preserve">2 Dohovoru (Vykonávanie </w:t>
      </w:r>
      <w:r w:rsidR="002A329C">
        <w:rPr>
          <w:rFonts w:eastAsia="Arial" w:cs="Arial"/>
        </w:rPr>
        <w:t>D</w:t>
      </w:r>
      <w:r w:rsidRPr="60E3C9BE">
        <w:rPr>
          <w:rFonts w:eastAsia="Arial" w:cs="Arial"/>
        </w:rPr>
        <w:t>ohovoru</w:t>
      </w:r>
      <w:r w:rsidR="009252D4">
        <w:rPr>
          <w:rFonts w:eastAsia="Arial" w:cs="Arial"/>
        </w:rPr>
        <w:t xml:space="preserve"> na </w:t>
      </w:r>
      <w:r w:rsidRPr="60E3C9BE">
        <w:rPr>
          <w:rFonts w:eastAsia="Arial" w:cs="Arial"/>
        </w:rPr>
        <w:t>vnútroštátnej úrovni</w:t>
      </w:r>
      <w:r w:rsidR="00F7436F">
        <w:rPr>
          <w:rFonts w:eastAsia="Arial" w:cs="Arial"/>
        </w:rPr>
        <w:t xml:space="preserve"> a </w:t>
      </w:r>
      <w:r w:rsidRPr="60E3C9BE">
        <w:rPr>
          <w:rFonts w:eastAsia="Arial" w:cs="Arial"/>
        </w:rPr>
        <w:t xml:space="preserve">monitorovanie) zmluvné strany </w:t>
      </w:r>
      <w:r w:rsidR="002A329C">
        <w:rPr>
          <w:rFonts w:eastAsia="Arial" w:cs="Arial"/>
        </w:rPr>
        <w:t>D</w:t>
      </w:r>
      <w:r w:rsidRPr="60E3C9BE">
        <w:rPr>
          <w:rFonts w:eastAsia="Arial" w:cs="Arial"/>
        </w:rPr>
        <w:t>ohovoru</w:t>
      </w:r>
      <w:r w:rsidR="009252D4">
        <w:rPr>
          <w:rFonts w:eastAsia="Arial" w:cs="Arial"/>
        </w:rPr>
        <w:t xml:space="preserve"> v </w:t>
      </w:r>
      <w:r w:rsidRPr="60E3C9BE">
        <w:rPr>
          <w:rFonts w:eastAsia="Arial" w:cs="Arial"/>
        </w:rPr>
        <w:t>súlade</w:t>
      </w:r>
      <w:r w:rsidR="00F7436F">
        <w:rPr>
          <w:rFonts w:eastAsia="Arial" w:cs="Arial"/>
        </w:rPr>
        <w:t xml:space="preserve"> so </w:t>
      </w:r>
      <w:r w:rsidRPr="60E3C9BE">
        <w:rPr>
          <w:rFonts w:eastAsia="Arial" w:cs="Arial"/>
        </w:rPr>
        <w:t>svojím právnym</w:t>
      </w:r>
      <w:r w:rsidR="00F7436F">
        <w:rPr>
          <w:rFonts w:eastAsia="Arial" w:cs="Arial"/>
        </w:rPr>
        <w:t xml:space="preserve"> a </w:t>
      </w:r>
      <w:r w:rsidRPr="60E3C9BE">
        <w:rPr>
          <w:rFonts w:eastAsia="Arial" w:cs="Arial"/>
        </w:rPr>
        <w:t>správnym systémom zachovávajú, posilňujú, zriaďujú alebo</w:t>
      </w:r>
      <w:r w:rsidR="00743C81">
        <w:rPr>
          <w:rFonts w:eastAsia="Arial" w:cs="Arial"/>
        </w:rPr>
        <w:t> </w:t>
      </w:r>
      <w:r w:rsidRPr="60E3C9BE">
        <w:rPr>
          <w:rFonts w:eastAsia="Arial" w:cs="Arial"/>
        </w:rPr>
        <w:t>ustanovujú</w:t>
      </w:r>
      <w:r w:rsidR="009252D4">
        <w:rPr>
          <w:rFonts w:eastAsia="Arial" w:cs="Arial"/>
        </w:rPr>
        <w:t xml:space="preserve"> na </w:t>
      </w:r>
      <w:r w:rsidRPr="60E3C9BE">
        <w:rPr>
          <w:rFonts w:eastAsia="Arial" w:cs="Arial"/>
        </w:rPr>
        <w:t>vnútroštátnej úrovni systém zahŕňajúci jeden, prípadne viac nezávislých mechanizmov</w:t>
      </w:r>
      <w:r w:rsidR="009252D4">
        <w:rPr>
          <w:rFonts w:eastAsia="Arial" w:cs="Arial"/>
        </w:rPr>
        <w:t xml:space="preserve"> na </w:t>
      </w:r>
      <w:r w:rsidRPr="60E3C9BE">
        <w:rPr>
          <w:rFonts w:eastAsia="Arial" w:cs="Arial"/>
        </w:rPr>
        <w:t>presadzovanie, ochranu</w:t>
      </w:r>
      <w:r w:rsidR="00F7436F">
        <w:rPr>
          <w:rFonts w:eastAsia="Arial" w:cs="Arial"/>
        </w:rPr>
        <w:t xml:space="preserve"> a </w:t>
      </w:r>
      <w:r w:rsidRPr="60E3C9BE">
        <w:rPr>
          <w:rFonts w:eastAsia="Arial" w:cs="Arial"/>
        </w:rPr>
        <w:t>monitorovanie vykonávania tohto dohovoru.</w:t>
      </w:r>
    </w:p>
    <w:p w14:paraId="21FD5F08" w14:textId="231F9FA7" w:rsidR="006E1A54" w:rsidRPr="00D842FF" w:rsidRDefault="006E1A54" w:rsidP="006E1A54">
      <w:pPr>
        <w:rPr>
          <w:rFonts w:eastAsia="Arial" w:cs="Arial"/>
        </w:rPr>
      </w:pPr>
      <w:r w:rsidRPr="60E3C9BE">
        <w:rPr>
          <w:rFonts w:eastAsia="Arial" w:cs="Arial"/>
        </w:rPr>
        <w:t>Tento nezávislý mechanizmus</w:t>
      </w:r>
      <w:r w:rsidR="009252D4">
        <w:rPr>
          <w:rFonts w:eastAsia="Arial" w:cs="Arial"/>
        </w:rPr>
        <w:t xml:space="preserve"> v </w:t>
      </w:r>
      <w:r w:rsidRPr="60E3C9BE">
        <w:rPr>
          <w:rFonts w:eastAsia="Arial" w:cs="Arial"/>
        </w:rPr>
        <w:t>podmienkach Slovenskej republiky predstavuje komisár</w:t>
      </w:r>
      <w:r w:rsidR="00F7436F">
        <w:rPr>
          <w:rFonts w:eastAsia="Arial" w:cs="Arial"/>
        </w:rPr>
        <w:t xml:space="preserve"> pre </w:t>
      </w:r>
      <w:r w:rsidRPr="60E3C9BE">
        <w:rPr>
          <w:rFonts w:eastAsia="Arial" w:cs="Arial"/>
        </w:rPr>
        <w:t>osoby</w:t>
      </w:r>
      <w:r w:rsidR="00F7436F">
        <w:rPr>
          <w:rFonts w:eastAsia="Arial" w:cs="Arial"/>
        </w:rPr>
        <w:t xml:space="preserve"> so </w:t>
      </w:r>
      <w:r w:rsidRPr="60E3C9BE">
        <w:rPr>
          <w:rFonts w:eastAsia="Arial" w:cs="Arial"/>
        </w:rPr>
        <w:t>zdravotným postihnutím.</w:t>
      </w:r>
    </w:p>
    <w:p w14:paraId="1033851C" w14:textId="77777777" w:rsidR="006E1A54" w:rsidRPr="00D842FF" w:rsidRDefault="006E1A54" w:rsidP="006E1A54">
      <w:pPr>
        <w:jc w:val="left"/>
        <w:rPr>
          <w:rFonts w:eastAsia="Arial" w:cs="Arial"/>
        </w:rPr>
      </w:pPr>
    </w:p>
    <w:p w14:paraId="2386366D" w14:textId="206B712A" w:rsidR="006E1A54" w:rsidRPr="00D842FF" w:rsidRDefault="006E1A54" w:rsidP="006E1A54">
      <w:r>
        <w:t>Základnými východiskami</w:t>
      </w:r>
      <w:r w:rsidR="00F7436F">
        <w:t xml:space="preserve"> a </w:t>
      </w:r>
      <w:r>
        <w:t>právnym rámcom</w:t>
      </w:r>
      <w:r w:rsidR="00F7436F">
        <w:t xml:space="preserve"> pre </w:t>
      </w:r>
      <w:r>
        <w:t>monitorovanie dodržiavania práv osôb</w:t>
      </w:r>
      <w:r w:rsidR="00F7436F">
        <w:t xml:space="preserve"> so </w:t>
      </w:r>
      <w:r>
        <w:t>zdravotným postihnutím sú predovšetkým medzinárodné dokumenty, ktorými je SR viazaná:</w:t>
      </w:r>
    </w:p>
    <w:p w14:paraId="6EE2B05D" w14:textId="5BEA562B" w:rsidR="006E1A54" w:rsidRPr="00D842FF" w:rsidRDefault="006E1A54" w:rsidP="009E13B4">
      <w:pPr>
        <w:pStyle w:val="Odsekzoznamu"/>
        <w:numPr>
          <w:ilvl w:val="0"/>
          <w:numId w:val="103"/>
        </w:numPr>
        <w:tabs>
          <w:tab w:val="clear" w:pos="720"/>
        </w:tabs>
        <w:spacing w:line="300" w:lineRule="auto"/>
        <w:ind w:left="284" w:hanging="284"/>
      </w:pPr>
      <w:r>
        <w:t xml:space="preserve">Dohovor– </w:t>
      </w:r>
      <w:r w:rsidR="00B1313F">
        <w:t>Č</w:t>
      </w:r>
      <w:r>
        <w:t>lánok 33 (Vykonávanie Dohovoru</w:t>
      </w:r>
      <w:r w:rsidR="009252D4">
        <w:t xml:space="preserve"> na </w:t>
      </w:r>
      <w:r>
        <w:t>vnútroštátnej úrovni</w:t>
      </w:r>
      <w:r w:rsidR="00F7436F">
        <w:t xml:space="preserve"> a </w:t>
      </w:r>
      <w:r>
        <w:t>monitorovanie), podľa ktorého zmluvné strany</w:t>
      </w:r>
      <w:r w:rsidR="009252D4">
        <w:t xml:space="preserve"> v </w:t>
      </w:r>
      <w:r>
        <w:t>súlade</w:t>
      </w:r>
      <w:r w:rsidR="00F7436F">
        <w:t xml:space="preserve"> so </w:t>
      </w:r>
      <w:r>
        <w:t>svojim právnym</w:t>
      </w:r>
      <w:r w:rsidR="00F7436F">
        <w:t xml:space="preserve"> a </w:t>
      </w:r>
      <w:r>
        <w:t>správnym systémom zachovávajú, posilňujú, zriaďujú alebo ustanovujú</w:t>
      </w:r>
      <w:r w:rsidR="009252D4">
        <w:t xml:space="preserve"> na </w:t>
      </w:r>
      <w:r>
        <w:t>vnútroštátnej úrovni systém zahrňujúci jeden, prípadne viac nezávislých mechanizmov</w:t>
      </w:r>
      <w:r w:rsidR="009252D4">
        <w:t xml:space="preserve"> na </w:t>
      </w:r>
      <w:r>
        <w:t>presadzovanie, ochranu</w:t>
      </w:r>
      <w:r w:rsidR="00F7436F">
        <w:t xml:space="preserve"> a </w:t>
      </w:r>
      <w:r>
        <w:t>monitorovanie vykonávania tohto Dohovoru. Pri ustanovovaní alebo zriaďovaní týchto mechanizmov zmluvné strany prihliadajú</w:t>
      </w:r>
      <w:r w:rsidR="009252D4">
        <w:t xml:space="preserve"> na </w:t>
      </w:r>
      <w:r>
        <w:t>zásady týkajúce sa postavenia</w:t>
      </w:r>
      <w:r w:rsidR="00F7436F">
        <w:t xml:space="preserve"> a </w:t>
      </w:r>
      <w:r>
        <w:t>činnosti vnútroštátnych inštitúcií</w:t>
      </w:r>
      <w:r w:rsidR="009252D4">
        <w:t xml:space="preserve"> na </w:t>
      </w:r>
      <w:r>
        <w:t>ochranu</w:t>
      </w:r>
      <w:r w:rsidR="00F7436F">
        <w:t xml:space="preserve"> a </w:t>
      </w:r>
      <w:r>
        <w:t>podporu ľudských práv (</w:t>
      </w:r>
      <w:r w:rsidR="00B1313F">
        <w:t>Č</w:t>
      </w:r>
      <w:r>
        <w:t>lánok 33, odsek 2 Dohovoru).</w:t>
      </w:r>
    </w:p>
    <w:p w14:paraId="0994C58B" w14:textId="291F531B" w:rsidR="006E1A54" w:rsidRPr="00D842FF" w:rsidRDefault="006E1A54" w:rsidP="00E11BAF">
      <w:pPr>
        <w:pStyle w:val="Odsekzoznamu"/>
        <w:numPr>
          <w:ilvl w:val="0"/>
          <w:numId w:val="103"/>
        </w:numPr>
        <w:tabs>
          <w:tab w:val="clear" w:pos="720"/>
        </w:tabs>
        <w:spacing w:line="300" w:lineRule="auto"/>
        <w:ind w:left="284" w:hanging="284"/>
      </w:pPr>
      <w:r>
        <w:t>Záverečné odporúčania Výboru OSN</w:t>
      </w:r>
      <w:r w:rsidR="00F7436F">
        <w:t xml:space="preserve"> pre </w:t>
      </w:r>
      <w:r>
        <w:t>práva osôb</w:t>
      </w:r>
      <w:r w:rsidR="00F7436F">
        <w:t xml:space="preserve"> so </w:t>
      </w:r>
      <w:r>
        <w:t>zdravotným postihnutím</w:t>
      </w:r>
      <w:r w:rsidR="00F7436F">
        <w:t xml:space="preserve"> k </w:t>
      </w:r>
      <w:r>
        <w:t>Východiskovej správe Slovenskej republiky</w:t>
      </w:r>
      <w:r w:rsidR="00AE1DB0">
        <w:t xml:space="preserve"> z </w:t>
      </w:r>
      <w:r>
        <w:t>18. apríla 2016.</w:t>
      </w:r>
    </w:p>
    <w:p w14:paraId="2B6B0C63" w14:textId="77777777" w:rsidR="006E1A54" w:rsidRPr="00D842FF" w:rsidRDefault="006E1A54" w:rsidP="006E1A54"/>
    <w:p w14:paraId="44C6EFDB" w14:textId="402E200F" w:rsidR="006E1A54" w:rsidRPr="00D842FF" w:rsidRDefault="006E1A54" w:rsidP="006E1A54">
      <w:r>
        <w:t>Zákon</w:t>
      </w:r>
      <w:r w:rsidR="009252D4">
        <w:t xml:space="preserve"> o </w:t>
      </w:r>
      <w:r w:rsidR="002A329C">
        <w:t>komisároch</w:t>
      </w:r>
      <w:r>
        <w:t xml:space="preserve"> predstavuje naplnenie záväzku vyplývajúceho</w:t>
      </w:r>
      <w:r w:rsidR="00AE1DB0">
        <w:t xml:space="preserve"> z </w:t>
      </w:r>
      <w:r w:rsidR="00B1313F">
        <w:t>Č</w:t>
      </w:r>
      <w:r>
        <w:t xml:space="preserve">lánku 33 </w:t>
      </w:r>
      <w:r w:rsidR="002C215A">
        <w:t>ods. </w:t>
      </w:r>
      <w:r>
        <w:t>2 Dohovoru.</w:t>
      </w:r>
      <w:r w:rsidRPr="60E3C9BE">
        <w:rPr>
          <w:rFonts w:eastAsia="Arial" w:cs="Arial"/>
        </w:rPr>
        <w:t xml:space="preserve"> </w:t>
      </w:r>
    </w:p>
    <w:p w14:paraId="1EEC7FC0" w14:textId="77777777" w:rsidR="006E1A54" w:rsidRPr="00D842FF" w:rsidRDefault="006E1A54" w:rsidP="006E1A54">
      <w:pPr>
        <w:rPr>
          <w:rFonts w:eastAsia="Arial" w:cs="Arial"/>
        </w:rPr>
      </w:pPr>
    </w:p>
    <w:p w14:paraId="71ED9E65" w14:textId="3363CCC3" w:rsidR="006E1A54" w:rsidRPr="00D842FF" w:rsidRDefault="006E1A54" w:rsidP="006E1A54">
      <w:pPr>
        <w:rPr>
          <w:lang w:eastAsia="sk-SK"/>
        </w:rPr>
      </w:pPr>
      <w:r>
        <w:t>Komisár</w:t>
      </w:r>
      <w:r w:rsidR="00F7436F">
        <w:t xml:space="preserve"> pre </w:t>
      </w:r>
      <w:r>
        <w:t>osoby</w:t>
      </w:r>
      <w:r w:rsidR="00F7436F">
        <w:t xml:space="preserve"> so </w:t>
      </w:r>
      <w:r>
        <w:t xml:space="preserve">zdravotným postihnutím podľa </w:t>
      </w:r>
      <w:r w:rsidR="002C215A">
        <w:t>§ </w:t>
      </w:r>
      <w:r>
        <w:t xml:space="preserve">10 </w:t>
      </w:r>
      <w:r w:rsidR="002C215A">
        <w:t>ods. </w:t>
      </w:r>
      <w:r>
        <w:t>1,</w:t>
      </w:r>
      <w:r w:rsidR="002C215A">
        <w:t xml:space="preserve"> písm. </w:t>
      </w:r>
      <w:r>
        <w:t> b) bod </w:t>
      </w:r>
      <w:r w:rsidRPr="60E3C9BE">
        <w:rPr>
          <w:lang w:eastAsia="sk-SK"/>
        </w:rPr>
        <w:t>1 Zákona</w:t>
      </w:r>
      <w:r w:rsidR="009252D4">
        <w:rPr>
          <w:lang w:eastAsia="sk-SK"/>
        </w:rPr>
        <w:t xml:space="preserve"> o </w:t>
      </w:r>
      <w:r w:rsidRPr="60E3C9BE">
        <w:rPr>
          <w:lang w:eastAsia="sk-SK"/>
        </w:rPr>
        <w:t>komisároch monitoruje dodržiavanie práv osoby</w:t>
      </w:r>
      <w:r w:rsidR="00F7436F">
        <w:rPr>
          <w:lang w:eastAsia="sk-SK"/>
        </w:rPr>
        <w:t xml:space="preserve"> so </w:t>
      </w:r>
      <w:r w:rsidRPr="60E3C9BE">
        <w:rPr>
          <w:lang w:eastAsia="sk-SK"/>
        </w:rPr>
        <w:t>zdravotným postihnutím vykonávaním nezávislého zisťovania plnenia záväzkov vyplývajúcich</w:t>
      </w:r>
      <w:r w:rsidR="00AE1DB0">
        <w:rPr>
          <w:lang w:eastAsia="sk-SK"/>
        </w:rPr>
        <w:t xml:space="preserve"> z </w:t>
      </w:r>
      <w:r w:rsidRPr="60E3C9BE">
        <w:rPr>
          <w:lang w:eastAsia="sk-SK"/>
        </w:rPr>
        <w:t>medzinárodných zmlúv, ktorými je Slovenská republika viazaná.</w:t>
      </w:r>
      <w:r w:rsidR="00AE1DB0">
        <w:rPr>
          <w:lang w:eastAsia="sk-SK"/>
        </w:rPr>
        <w:t xml:space="preserve"> V </w:t>
      </w:r>
      <w:r w:rsidRPr="60E3C9BE">
        <w:rPr>
          <w:lang w:eastAsia="sk-SK"/>
        </w:rPr>
        <w:t>tomto prípade je tou medzinárodnou zmluvou práve Dohovor.</w:t>
      </w:r>
    </w:p>
    <w:p w14:paraId="43E28AFE" w14:textId="77777777" w:rsidR="006E1A54" w:rsidRPr="00D842FF" w:rsidRDefault="006E1A54" w:rsidP="006E1A54">
      <w:pPr>
        <w:rPr>
          <w:rFonts w:eastAsia="Times New Roman"/>
          <w:color w:val="000000" w:themeColor="text1"/>
          <w:lang w:eastAsia="sk-SK"/>
        </w:rPr>
      </w:pPr>
    </w:p>
    <w:p w14:paraId="64FB0751" w14:textId="6EA04E18" w:rsidR="006E1A54" w:rsidRPr="00D842FF" w:rsidRDefault="006E1A54" w:rsidP="006E1A54">
      <w:pPr>
        <w:rPr>
          <w:rFonts w:eastAsia="Times New Roman"/>
          <w:color w:val="000000" w:themeColor="text1"/>
          <w:lang w:eastAsia="sk-SK"/>
        </w:rPr>
      </w:pPr>
      <w:r w:rsidRPr="60E3C9BE">
        <w:rPr>
          <w:rFonts w:eastAsia="Times New Roman"/>
          <w:color w:val="000000" w:themeColor="text1"/>
          <w:lang w:eastAsia="sk-SK"/>
        </w:rPr>
        <w:t xml:space="preserve">Podľa </w:t>
      </w:r>
      <w:r w:rsidR="002C215A">
        <w:rPr>
          <w:rFonts w:eastAsia="Times New Roman"/>
          <w:color w:val="000000" w:themeColor="text1"/>
          <w:lang w:eastAsia="sk-SK"/>
        </w:rPr>
        <w:t>§ </w:t>
      </w:r>
      <w:r w:rsidRPr="60E3C9BE">
        <w:rPr>
          <w:rFonts w:eastAsia="Times New Roman"/>
          <w:color w:val="000000" w:themeColor="text1"/>
          <w:lang w:eastAsia="sk-SK"/>
        </w:rPr>
        <w:t xml:space="preserve">10 </w:t>
      </w:r>
      <w:r w:rsidR="002C215A">
        <w:rPr>
          <w:rFonts w:eastAsia="Times New Roman"/>
          <w:color w:val="000000" w:themeColor="text1"/>
          <w:lang w:eastAsia="sk-SK"/>
        </w:rPr>
        <w:t>ods. </w:t>
      </w:r>
      <w:r w:rsidRPr="60E3C9BE">
        <w:rPr>
          <w:rFonts w:eastAsia="Times New Roman"/>
          <w:color w:val="000000" w:themeColor="text1"/>
          <w:lang w:eastAsia="sk-SK"/>
        </w:rPr>
        <w:t>2,</w:t>
      </w:r>
      <w:r w:rsidR="002C215A">
        <w:rPr>
          <w:rFonts w:eastAsia="Times New Roman"/>
          <w:color w:val="000000" w:themeColor="text1"/>
          <w:lang w:eastAsia="sk-SK"/>
        </w:rPr>
        <w:t xml:space="preserve"> písm. </w:t>
      </w:r>
      <w:r w:rsidRPr="60E3C9BE">
        <w:rPr>
          <w:rFonts w:eastAsia="Times New Roman"/>
          <w:color w:val="000000" w:themeColor="text1"/>
          <w:lang w:eastAsia="sk-SK"/>
        </w:rPr>
        <w:t> a) bod 1 Zákona</w:t>
      </w:r>
      <w:r w:rsidR="009252D4">
        <w:rPr>
          <w:rFonts w:eastAsia="Times New Roman"/>
          <w:color w:val="000000" w:themeColor="text1"/>
          <w:lang w:eastAsia="sk-SK"/>
        </w:rPr>
        <w:t xml:space="preserve"> o </w:t>
      </w:r>
      <w:r w:rsidRPr="60E3C9BE">
        <w:rPr>
          <w:rFonts w:eastAsia="Times New Roman"/>
          <w:color w:val="000000" w:themeColor="text1"/>
          <w:lang w:eastAsia="sk-SK"/>
        </w:rPr>
        <w:t>komisároch je komisár oprávnený požadovať informácie</w:t>
      </w:r>
      <w:r w:rsidR="00F7436F">
        <w:rPr>
          <w:rFonts w:eastAsia="Times New Roman"/>
          <w:color w:val="000000" w:themeColor="text1"/>
          <w:lang w:eastAsia="sk-SK"/>
        </w:rPr>
        <w:t xml:space="preserve"> a </w:t>
      </w:r>
      <w:r w:rsidRPr="60E3C9BE">
        <w:rPr>
          <w:rFonts w:eastAsia="Times New Roman"/>
          <w:color w:val="000000" w:themeColor="text1"/>
          <w:lang w:eastAsia="sk-SK"/>
        </w:rPr>
        <w:t>údaje aj</w:t>
      </w:r>
      <w:r w:rsidR="009252D4">
        <w:rPr>
          <w:rFonts w:eastAsia="Times New Roman"/>
          <w:color w:val="000000" w:themeColor="text1"/>
          <w:lang w:eastAsia="sk-SK"/>
        </w:rPr>
        <w:t xml:space="preserve"> na </w:t>
      </w:r>
      <w:r w:rsidRPr="60E3C9BE">
        <w:rPr>
          <w:rFonts w:eastAsia="Times New Roman"/>
          <w:color w:val="000000" w:themeColor="text1"/>
          <w:lang w:eastAsia="sk-SK"/>
        </w:rPr>
        <w:t>účely monitorovania dodržiavania práv osoby</w:t>
      </w:r>
      <w:r w:rsidR="00F7436F">
        <w:rPr>
          <w:rFonts w:eastAsia="Times New Roman"/>
          <w:color w:val="000000" w:themeColor="text1"/>
          <w:lang w:eastAsia="sk-SK"/>
        </w:rPr>
        <w:t xml:space="preserve"> so </w:t>
      </w:r>
      <w:r w:rsidRPr="60E3C9BE">
        <w:rPr>
          <w:rFonts w:eastAsia="Times New Roman"/>
          <w:color w:val="000000" w:themeColor="text1"/>
          <w:lang w:eastAsia="sk-SK"/>
        </w:rPr>
        <w:t xml:space="preserve">zdravotným postihnutím. </w:t>
      </w:r>
    </w:p>
    <w:p w14:paraId="0D548E7D" w14:textId="77777777" w:rsidR="006E1A54" w:rsidRPr="00D842FF" w:rsidRDefault="006E1A54" w:rsidP="006E1A54">
      <w:pPr>
        <w:rPr>
          <w:rFonts w:eastAsia="Times New Roman"/>
          <w:color w:val="232323"/>
          <w:lang w:eastAsia="sk-SK"/>
        </w:rPr>
      </w:pPr>
    </w:p>
    <w:p w14:paraId="7FEAFFA3" w14:textId="216EED5F" w:rsidR="006E1A54" w:rsidRPr="00D842FF" w:rsidRDefault="006E1A54" w:rsidP="006E1A54">
      <w:pPr>
        <w:rPr>
          <w:color w:val="232323"/>
        </w:rPr>
      </w:pPr>
      <w:r w:rsidRPr="60E3C9BE">
        <w:rPr>
          <w:rFonts w:eastAsia="Times New Roman"/>
          <w:color w:val="232323"/>
          <w:lang w:eastAsia="sk-SK"/>
        </w:rPr>
        <w:t>Komisár</w:t>
      </w:r>
      <w:r w:rsidR="00F7436F">
        <w:rPr>
          <w:rFonts w:eastAsia="Times New Roman"/>
          <w:color w:val="232323"/>
          <w:lang w:eastAsia="sk-SK"/>
        </w:rPr>
        <w:t xml:space="preserve"> pre </w:t>
      </w:r>
      <w:r w:rsidRPr="60E3C9BE">
        <w:rPr>
          <w:rFonts w:eastAsia="Times New Roman"/>
          <w:color w:val="232323"/>
          <w:lang w:eastAsia="sk-SK"/>
        </w:rPr>
        <w:t>osoby</w:t>
      </w:r>
      <w:r w:rsidR="00F7436F">
        <w:rPr>
          <w:rFonts w:eastAsia="Times New Roman"/>
          <w:color w:val="232323"/>
          <w:lang w:eastAsia="sk-SK"/>
        </w:rPr>
        <w:t xml:space="preserve"> so </w:t>
      </w:r>
      <w:r w:rsidRPr="60E3C9BE">
        <w:rPr>
          <w:rFonts w:eastAsia="Times New Roman"/>
          <w:color w:val="232323"/>
          <w:lang w:eastAsia="sk-SK"/>
        </w:rPr>
        <w:t xml:space="preserve">zdravotným postihnutím je oprávnený požadovať </w:t>
      </w:r>
      <w:r w:rsidRPr="60E3C9BE">
        <w:rPr>
          <w:color w:val="232323"/>
        </w:rPr>
        <w:t>stanovisko okrem iného aj</w:t>
      </w:r>
      <w:r w:rsidR="00F7436F">
        <w:rPr>
          <w:color w:val="232323"/>
        </w:rPr>
        <w:t xml:space="preserve"> k </w:t>
      </w:r>
      <w:r w:rsidRPr="60E3C9BE">
        <w:rPr>
          <w:color w:val="232323"/>
        </w:rPr>
        <w:t>výsledku monitorovacej činnosti podľa odseku 1</w:t>
      </w:r>
      <w:r w:rsidR="002C215A">
        <w:rPr>
          <w:color w:val="232323"/>
        </w:rPr>
        <w:t xml:space="preserve"> písm. </w:t>
      </w:r>
      <w:r w:rsidRPr="60E3C9BE">
        <w:rPr>
          <w:color w:val="232323"/>
        </w:rPr>
        <w:t> b)</w:t>
      </w:r>
      <w:r w:rsidR="00F7436F">
        <w:rPr>
          <w:color w:val="232323"/>
        </w:rPr>
        <w:t xml:space="preserve"> a </w:t>
      </w:r>
      <w:r w:rsidRPr="60E3C9BE">
        <w:rPr>
          <w:color w:val="232323"/>
        </w:rPr>
        <w:t>prijatie opatrení, ak výsledkom posúdenia alebo monitorovacej činnosti je zistenie,</w:t>
      </w:r>
      <w:r w:rsidR="00F7436F">
        <w:rPr>
          <w:color w:val="232323"/>
        </w:rPr>
        <w:t xml:space="preserve"> že </w:t>
      </w:r>
      <w:r w:rsidRPr="60E3C9BE">
        <w:rPr>
          <w:color w:val="232323"/>
        </w:rPr>
        <w:t>bolo porušené právo osoby</w:t>
      </w:r>
      <w:r w:rsidR="00F7436F">
        <w:rPr>
          <w:color w:val="232323"/>
        </w:rPr>
        <w:t xml:space="preserve"> so </w:t>
      </w:r>
      <w:r w:rsidRPr="60E3C9BE">
        <w:rPr>
          <w:color w:val="232323"/>
        </w:rPr>
        <w:t>zdravotným postihnutím alebo ohrozené právo osoby</w:t>
      </w:r>
      <w:r w:rsidR="00F7436F">
        <w:rPr>
          <w:color w:val="232323"/>
        </w:rPr>
        <w:t xml:space="preserve"> so </w:t>
      </w:r>
      <w:r w:rsidRPr="60E3C9BE">
        <w:rPr>
          <w:color w:val="232323"/>
        </w:rPr>
        <w:t>zdravotným postihnutím (</w:t>
      </w:r>
      <w:r w:rsidR="002C215A">
        <w:rPr>
          <w:rFonts w:eastAsia="Times New Roman"/>
          <w:color w:val="232323"/>
          <w:lang w:eastAsia="sk-SK"/>
        </w:rPr>
        <w:t>§ </w:t>
      </w:r>
      <w:r w:rsidRPr="60E3C9BE">
        <w:rPr>
          <w:rFonts w:eastAsia="Times New Roman"/>
          <w:color w:val="232323"/>
          <w:lang w:eastAsia="sk-SK"/>
        </w:rPr>
        <w:t xml:space="preserve">10 </w:t>
      </w:r>
      <w:r w:rsidR="002C215A">
        <w:rPr>
          <w:rFonts w:eastAsia="Times New Roman"/>
          <w:color w:val="232323"/>
          <w:lang w:eastAsia="sk-SK"/>
        </w:rPr>
        <w:t>ods. </w:t>
      </w:r>
      <w:r w:rsidRPr="60E3C9BE">
        <w:rPr>
          <w:rFonts w:eastAsia="Times New Roman"/>
          <w:color w:val="232323"/>
          <w:lang w:eastAsia="sk-SK"/>
        </w:rPr>
        <w:t>2,</w:t>
      </w:r>
      <w:r w:rsidR="002C215A">
        <w:rPr>
          <w:rFonts w:eastAsia="Times New Roman"/>
          <w:color w:val="232323"/>
          <w:lang w:eastAsia="sk-SK"/>
        </w:rPr>
        <w:t xml:space="preserve"> písm. </w:t>
      </w:r>
      <w:r w:rsidRPr="60E3C9BE">
        <w:rPr>
          <w:rFonts w:eastAsia="Times New Roman"/>
          <w:color w:val="232323"/>
          <w:lang w:eastAsia="sk-SK"/>
        </w:rPr>
        <w:t> a), bod 4 Zákona</w:t>
      </w:r>
      <w:r w:rsidR="009252D4">
        <w:rPr>
          <w:rFonts w:eastAsia="Times New Roman"/>
          <w:color w:val="232323"/>
          <w:lang w:eastAsia="sk-SK"/>
        </w:rPr>
        <w:t xml:space="preserve"> o </w:t>
      </w:r>
      <w:r w:rsidRPr="60E3C9BE">
        <w:rPr>
          <w:rFonts w:eastAsia="Times New Roman"/>
          <w:color w:val="232323"/>
          <w:lang w:eastAsia="sk-SK"/>
        </w:rPr>
        <w:t>komisároch)</w:t>
      </w:r>
      <w:r w:rsidRPr="60E3C9BE">
        <w:rPr>
          <w:color w:val="232323"/>
        </w:rPr>
        <w:t>.</w:t>
      </w:r>
    </w:p>
    <w:p w14:paraId="755E1330" w14:textId="77777777" w:rsidR="006E1A54" w:rsidRPr="00D842FF" w:rsidRDefault="006E1A54" w:rsidP="006E1A54">
      <w:pPr>
        <w:rPr>
          <w:rFonts w:eastAsia="Times New Roman"/>
          <w:color w:val="232323"/>
          <w:lang w:eastAsia="sk-SK"/>
        </w:rPr>
      </w:pPr>
    </w:p>
    <w:p w14:paraId="351305C2" w14:textId="6FAE3F3B" w:rsidR="006E1A54" w:rsidRPr="00D842FF" w:rsidRDefault="006E1A54" w:rsidP="006E1A54">
      <w:pPr>
        <w:rPr>
          <w:color w:val="232323"/>
        </w:rPr>
      </w:pPr>
      <w:r w:rsidRPr="60E3C9BE">
        <w:rPr>
          <w:rFonts w:eastAsia="Times New Roman"/>
          <w:color w:val="232323"/>
          <w:lang w:eastAsia="sk-SK"/>
        </w:rPr>
        <w:t xml:space="preserve">Podľa </w:t>
      </w:r>
      <w:r w:rsidR="002C215A">
        <w:rPr>
          <w:rFonts w:eastAsia="Times New Roman"/>
          <w:color w:val="232323"/>
          <w:lang w:eastAsia="sk-SK"/>
        </w:rPr>
        <w:t>§ </w:t>
      </w:r>
      <w:r w:rsidRPr="60E3C9BE">
        <w:rPr>
          <w:rFonts w:eastAsia="Times New Roman"/>
          <w:color w:val="232323"/>
          <w:lang w:eastAsia="sk-SK"/>
        </w:rPr>
        <w:t xml:space="preserve">10 </w:t>
      </w:r>
      <w:r w:rsidR="002C215A">
        <w:rPr>
          <w:rFonts w:eastAsia="Times New Roman"/>
          <w:color w:val="232323"/>
          <w:lang w:eastAsia="sk-SK"/>
        </w:rPr>
        <w:t>ods. </w:t>
      </w:r>
      <w:r w:rsidRPr="60E3C9BE">
        <w:rPr>
          <w:rFonts w:eastAsia="Times New Roman"/>
          <w:color w:val="232323"/>
          <w:lang w:eastAsia="sk-SK"/>
        </w:rPr>
        <w:t>2,</w:t>
      </w:r>
      <w:r w:rsidR="002C215A">
        <w:rPr>
          <w:rFonts w:eastAsia="Times New Roman"/>
          <w:color w:val="232323"/>
          <w:lang w:eastAsia="sk-SK"/>
        </w:rPr>
        <w:t xml:space="preserve"> písm. </w:t>
      </w:r>
      <w:r w:rsidRPr="60E3C9BE">
        <w:rPr>
          <w:rFonts w:eastAsia="Times New Roman"/>
          <w:color w:val="232323"/>
          <w:lang w:eastAsia="sk-SK"/>
        </w:rPr>
        <w:t> f) Zákona</w:t>
      </w:r>
      <w:r w:rsidR="009252D4">
        <w:rPr>
          <w:rFonts w:eastAsia="Times New Roman"/>
          <w:color w:val="232323"/>
          <w:lang w:eastAsia="sk-SK"/>
        </w:rPr>
        <w:t xml:space="preserve"> o </w:t>
      </w:r>
      <w:r w:rsidRPr="60E3C9BE">
        <w:rPr>
          <w:rFonts w:eastAsia="Times New Roman"/>
          <w:color w:val="232323"/>
          <w:lang w:eastAsia="sk-SK"/>
        </w:rPr>
        <w:t>komisároch je komisár</w:t>
      </w:r>
      <w:r w:rsidR="00F7436F">
        <w:rPr>
          <w:rFonts w:eastAsia="Times New Roman"/>
          <w:color w:val="232323"/>
          <w:lang w:eastAsia="sk-SK"/>
        </w:rPr>
        <w:t xml:space="preserve"> pre </w:t>
      </w:r>
      <w:r w:rsidRPr="60E3C9BE">
        <w:rPr>
          <w:rFonts w:eastAsia="Times New Roman"/>
          <w:color w:val="232323"/>
          <w:lang w:eastAsia="sk-SK"/>
        </w:rPr>
        <w:t>osoby</w:t>
      </w:r>
      <w:r w:rsidR="00F7436F">
        <w:rPr>
          <w:rFonts w:eastAsia="Times New Roman"/>
          <w:color w:val="232323"/>
          <w:lang w:eastAsia="sk-SK"/>
        </w:rPr>
        <w:t xml:space="preserve"> so </w:t>
      </w:r>
      <w:r w:rsidRPr="60E3C9BE">
        <w:rPr>
          <w:rFonts w:eastAsia="Times New Roman"/>
          <w:color w:val="232323"/>
          <w:lang w:eastAsia="sk-SK"/>
        </w:rPr>
        <w:t xml:space="preserve">zdravotným postihnutím oprávnený </w:t>
      </w:r>
      <w:r w:rsidRPr="60E3C9BE">
        <w:rPr>
          <w:color w:val="232323"/>
        </w:rPr>
        <w:t>navrhovať prostriedky nápravy aj podľa výsledkov monitorovacej činnosti podľa odseku 1</w:t>
      </w:r>
      <w:r w:rsidR="002C215A">
        <w:rPr>
          <w:color w:val="232323"/>
        </w:rPr>
        <w:t xml:space="preserve"> písm. </w:t>
      </w:r>
      <w:r w:rsidRPr="60E3C9BE">
        <w:rPr>
          <w:color w:val="232323"/>
        </w:rPr>
        <w:t> b).</w:t>
      </w:r>
    </w:p>
    <w:p w14:paraId="35D0BDEA" w14:textId="77777777" w:rsidR="006E1A54" w:rsidRDefault="006E1A54" w:rsidP="006E1A54">
      <w:pPr>
        <w:spacing w:after="160" w:line="259" w:lineRule="auto"/>
        <w:jc w:val="left"/>
        <w:rPr>
          <w:color w:val="232323"/>
        </w:rPr>
      </w:pPr>
      <w:r>
        <w:rPr>
          <w:color w:val="232323"/>
        </w:rPr>
        <w:br w:type="page"/>
      </w:r>
    </w:p>
    <w:p w14:paraId="24129D11" w14:textId="6EFE0D3B" w:rsidR="006E1A54" w:rsidRPr="00D842FF" w:rsidRDefault="006E1A54" w:rsidP="006E1A54">
      <w:pPr>
        <w:rPr>
          <w:lang w:eastAsia="sk-SK"/>
        </w:rPr>
      </w:pPr>
      <w:r w:rsidRPr="60E3C9BE">
        <w:rPr>
          <w:lang w:eastAsia="sk-SK"/>
        </w:rPr>
        <w:t>Orgán verejnej správy, právnická osoba</w:t>
      </w:r>
      <w:r w:rsidR="00F7436F">
        <w:rPr>
          <w:lang w:eastAsia="sk-SK"/>
        </w:rPr>
        <w:t xml:space="preserve"> a </w:t>
      </w:r>
      <w:r w:rsidRPr="60E3C9BE">
        <w:rPr>
          <w:lang w:eastAsia="sk-SK"/>
        </w:rPr>
        <w:t>fyzická osoba – podnikateľ,</w:t>
      </w:r>
      <w:r w:rsidR="009252D4">
        <w:rPr>
          <w:lang w:eastAsia="sk-SK"/>
        </w:rPr>
        <w:t xml:space="preserve"> na </w:t>
      </w:r>
      <w:r w:rsidRPr="60E3C9BE">
        <w:rPr>
          <w:lang w:eastAsia="sk-SK"/>
        </w:rPr>
        <w:t>ktorých sa vzťahuje pôsobnosť komisára, sú povinní</w:t>
      </w:r>
      <w:r w:rsidR="009252D4">
        <w:rPr>
          <w:lang w:eastAsia="sk-SK"/>
        </w:rPr>
        <w:t xml:space="preserve"> na </w:t>
      </w:r>
      <w:r w:rsidRPr="60E3C9BE">
        <w:rPr>
          <w:lang w:eastAsia="sk-SK"/>
        </w:rPr>
        <w:t>žiadosť komisára</w:t>
      </w:r>
    </w:p>
    <w:p w14:paraId="79204D98" w14:textId="18ADB351" w:rsidR="006E1A54" w:rsidRPr="00D842FF" w:rsidRDefault="006E1A54" w:rsidP="00275966">
      <w:pPr>
        <w:pStyle w:val="Odsekzoznamu"/>
        <w:numPr>
          <w:ilvl w:val="0"/>
          <w:numId w:val="11"/>
        </w:numPr>
        <w:spacing w:line="300" w:lineRule="auto"/>
        <w:ind w:left="284" w:hanging="284"/>
        <w:rPr>
          <w:rFonts w:eastAsia="Times New Roman"/>
          <w:color w:val="232323"/>
          <w:lang w:eastAsia="sk-SK"/>
        </w:rPr>
      </w:pPr>
      <w:r w:rsidRPr="60E3C9BE">
        <w:rPr>
          <w:rFonts w:eastAsia="Times New Roman"/>
          <w:color w:val="232323"/>
          <w:lang w:eastAsia="sk-SK"/>
        </w:rPr>
        <w:t>umožniť vstup do objektu orgánu verejnej správy</w:t>
      </w:r>
      <w:r w:rsidR="00F7436F">
        <w:rPr>
          <w:rFonts w:eastAsia="Times New Roman"/>
          <w:color w:val="232323"/>
          <w:lang w:eastAsia="sk-SK"/>
        </w:rPr>
        <w:t xml:space="preserve"> a </w:t>
      </w:r>
      <w:r w:rsidR="009252D4">
        <w:rPr>
          <w:rFonts w:eastAsia="Times New Roman"/>
          <w:color w:val="232323"/>
          <w:lang w:eastAsia="sk-SK"/>
        </w:rPr>
        <w:t>na </w:t>
      </w:r>
      <w:r w:rsidRPr="60E3C9BE">
        <w:rPr>
          <w:rFonts w:eastAsia="Times New Roman"/>
          <w:color w:val="232323"/>
          <w:lang w:eastAsia="sk-SK"/>
        </w:rPr>
        <w:t>miesto, kde sa vykonáva väzba, trest odňatia slobody, detencia, ochranné liečenie, ochranná výchova, ústavné liečenie alebo</w:t>
      </w:r>
      <w:r w:rsidR="009252D4">
        <w:rPr>
          <w:rFonts w:eastAsia="Times New Roman"/>
          <w:color w:val="232323"/>
          <w:lang w:eastAsia="sk-SK"/>
        </w:rPr>
        <w:t xml:space="preserve"> na </w:t>
      </w:r>
      <w:r w:rsidRPr="60E3C9BE">
        <w:rPr>
          <w:rFonts w:eastAsia="Times New Roman"/>
          <w:color w:val="232323"/>
          <w:lang w:eastAsia="sk-SK"/>
        </w:rPr>
        <w:t>miesto, kde sa vykonáva ústavná starostlivosť, výchovné opatrenie, predbežné opatrenie podľa osobitného predpisu,</w:t>
      </w:r>
    </w:p>
    <w:p w14:paraId="674DB7CD" w14:textId="4DCF5519" w:rsidR="006E1A54" w:rsidRPr="00D842FF" w:rsidRDefault="006E1A54" w:rsidP="00275966">
      <w:pPr>
        <w:pStyle w:val="Odsekzoznamu"/>
        <w:numPr>
          <w:ilvl w:val="0"/>
          <w:numId w:val="11"/>
        </w:numPr>
        <w:spacing w:line="300" w:lineRule="auto"/>
        <w:ind w:left="284" w:hanging="284"/>
        <w:rPr>
          <w:rFonts w:eastAsia="Times New Roman"/>
          <w:color w:val="232323"/>
          <w:lang w:eastAsia="sk-SK"/>
        </w:rPr>
      </w:pPr>
      <w:r w:rsidRPr="60E3C9BE">
        <w:rPr>
          <w:rFonts w:eastAsia="Times New Roman"/>
          <w:color w:val="232323"/>
          <w:lang w:eastAsia="sk-SK"/>
        </w:rPr>
        <w:t>poskytnúť písomné stanovisko, informácie, údaje</w:t>
      </w:r>
      <w:r w:rsidR="00F7436F">
        <w:rPr>
          <w:rFonts w:eastAsia="Times New Roman"/>
          <w:color w:val="232323"/>
          <w:lang w:eastAsia="sk-SK"/>
        </w:rPr>
        <w:t xml:space="preserve"> a </w:t>
      </w:r>
      <w:r w:rsidRPr="60E3C9BE">
        <w:rPr>
          <w:rFonts w:eastAsia="Times New Roman"/>
          <w:color w:val="232323"/>
          <w:lang w:eastAsia="sk-SK"/>
        </w:rPr>
        <w:t>kópie spisovej dokumentácie vrátane kópií dokladov, obrazových záznamov, zvukových záznamov alebo obrazovo-zvukových záznamov najneskôr do 20 dní odo dňa doručenia žiadosti, ak nie je dohodnuté</w:t>
      </w:r>
      <w:r w:rsidR="00F7436F">
        <w:rPr>
          <w:rFonts w:eastAsia="Times New Roman"/>
          <w:color w:val="232323"/>
          <w:lang w:eastAsia="sk-SK"/>
        </w:rPr>
        <w:t xml:space="preserve"> s </w:t>
      </w:r>
      <w:r w:rsidRPr="60E3C9BE">
        <w:rPr>
          <w:rFonts w:eastAsia="Times New Roman"/>
          <w:color w:val="232323"/>
          <w:lang w:eastAsia="sk-SK"/>
        </w:rPr>
        <w:t>komisárom inak,</w:t>
      </w:r>
    </w:p>
    <w:p w14:paraId="2B912FC8" w14:textId="47B48C83" w:rsidR="006E1A54" w:rsidRPr="00D842FF" w:rsidRDefault="006E1A54" w:rsidP="00275966">
      <w:pPr>
        <w:pStyle w:val="Odsekzoznamu"/>
        <w:numPr>
          <w:ilvl w:val="0"/>
          <w:numId w:val="11"/>
        </w:numPr>
        <w:spacing w:line="300" w:lineRule="auto"/>
        <w:ind w:left="284" w:hanging="284"/>
        <w:rPr>
          <w:rFonts w:eastAsia="Times New Roman"/>
          <w:color w:val="232323"/>
          <w:lang w:eastAsia="sk-SK"/>
        </w:rPr>
      </w:pPr>
      <w:r w:rsidRPr="60E3C9BE">
        <w:rPr>
          <w:rFonts w:eastAsia="Times New Roman"/>
          <w:color w:val="232323"/>
          <w:lang w:eastAsia="sk-SK"/>
        </w:rPr>
        <w:t>zabezpečiť vykonanie oprávnení požadovaných komisárom bez zbytočného odkladu, ak nie je dohodnuté</w:t>
      </w:r>
      <w:r w:rsidR="00F7436F">
        <w:rPr>
          <w:rFonts w:eastAsia="Times New Roman"/>
          <w:color w:val="232323"/>
          <w:lang w:eastAsia="sk-SK"/>
        </w:rPr>
        <w:t xml:space="preserve"> s </w:t>
      </w:r>
      <w:r w:rsidRPr="60E3C9BE">
        <w:rPr>
          <w:rFonts w:eastAsia="Times New Roman"/>
          <w:color w:val="232323"/>
          <w:lang w:eastAsia="sk-SK"/>
        </w:rPr>
        <w:t>komisárom inak,</w:t>
      </w:r>
    </w:p>
    <w:p w14:paraId="7BE2CC3E" w14:textId="1F7F9910" w:rsidR="006E1A54" w:rsidRPr="00D842FF" w:rsidRDefault="006E1A54" w:rsidP="00275966">
      <w:pPr>
        <w:pStyle w:val="Odsekzoznamu"/>
        <w:numPr>
          <w:ilvl w:val="0"/>
          <w:numId w:val="11"/>
        </w:numPr>
        <w:spacing w:line="300" w:lineRule="auto"/>
        <w:ind w:left="284" w:hanging="284"/>
        <w:rPr>
          <w:rFonts w:eastAsia="Times New Roman"/>
          <w:color w:val="232323"/>
          <w:lang w:eastAsia="sk-SK"/>
        </w:rPr>
      </w:pPr>
      <w:r w:rsidRPr="60E3C9BE">
        <w:rPr>
          <w:rFonts w:eastAsia="Times New Roman"/>
          <w:color w:val="232323"/>
          <w:lang w:eastAsia="sk-SK"/>
        </w:rPr>
        <w:t>poskytnúť komisárovi súčinnosť pri výkone jeho pôsobnosti (</w:t>
      </w:r>
      <w:r w:rsidR="002C215A">
        <w:rPr>
          <w:rFonts w:eastAsia="Times New Roman"/>
          <w:color w:val="232323"/>
          <w:lang w:eastAsia="sk-SK"/>
        </w:rPr>
        <w:t>§ </w:t>
      </w:r>
      <w:r w:rsidRPr="60E3C9BE">
        <w:rPr>
          <w:rFonts w:eastAsia="Times New Roman"/>
          <w:color w:val="232323"/>
          <w:lang w:eastAsia="sk-SK"/>
        </w:rPr>
        <w:t xml:space="preserve">26 </w:t>
      </w:r>
      <w:r w:rsidR="002C215A">
        <w:rPr>
          <w:rFonts w:eastAsia="Times New Roman"/>
          <w:color w:val="232323"/>
          <w:lang w:eastAsia="sk-SK"/>
        </w:rPr>
        <w:t>ods. </w:t>
      </w:r>
      <w:r w:rsidRPr="60E3C9BE">
        <w:rPr>
          <w:rFonts w:eastAsia="Times New Roman"/>
          <w:color w:val="232323"/>
          <w:lang w:eastAsia="sk-SK"/>
        </w:rPr>
        <w:t>1,</w:t>
      </w:r>
      <w:r w:rsidR="002C215A">
        <w:rPr>
          <w:rFonts w:eastAsia="Times New Roman"/>
          <w:color w:val="232323"/>
          <w:lang w:eastAsia="sk-SK"/>
        </w:rPr>
        <w:t xml:space="preserve"> písm. </w:t>
      </w:r>
      <w:r w:rsidRPr="60E3C9BE">
        <w:rPr>
          <w:rFonts w:eastAsia="Times New Roman"/>
          <w:color w:val="232323"/>
          <w:lang w:eastAsia="sk-SK"/>
        </w:rPr>
        <w:t> a) Zákona</w:t>
      </w:r>
      <w:r w:rsidR="009252D4">
        <w:rPr>
          <w:rFonts w:eastAsia="Times New Roman"/>
          <w:color w:val="232323"/>
          <w:lang w:eastAsia="sk-SK"/>
        </w:rPr>
        <w:t xml:space="preserve"> o </w:t>
      </w:r>
      <w:r w:rsidRPr="60E3C9BE">
        <w:rPr>
          <w:rFonts w:eastAsia="Times New Roman"/>
          <w:color w:val="232323"/>
          <w:lang w:eastAsia="sk-SK"/>
        </w:rPr>
        <w:t>komisároch).</w:t>
      </w:r>
    </w:p>
    <w:p w14:paraId="46C25664" w14:textId="77777777" w:rsidR="006E1A54" w:rsidRPr="00D842FF" w:rsidRDefault="006E1A54" w:rsidP="006E1A54">
      <w:pPr>
        <w:rPr>
          <w:rFonts w:eastAsia="Times New Roman"/>
          <w:color w:val="232323"/>
          <w:lang w:eastAsia="sk-SK"/>
        </w:rPr>
      </w:pPr>
    </w:p>
    <w:p w14:paraId="28791B83" w14:textId="7BD37E95" w:rsidR="006E1A54" w:rsidRPr="00D842FF" w:rsidRDefault="006E1A54" w:rsidP="006E1A54">
      <w:pPr>
        <w:rPr>
          <w:lang w:eastAsia="sk-SK"/>
        </w:rPr>
      </w:pPr>
      <w:r w:rsidRPr="60E3C9BE">
        <w:rPr>
          <w:lang w:eastAsia="sk-SK"/>
        </w:rPr>
        <w:t>Ak orgán verejnej správy, právnická osoba</w:t>
      </w:r>
      <w:r w:rsidR="00F7436F">
        <w:rPr>
          <w:lang w:eastAsia="sk-SK"/>
        </w:rPr>
        <w:t xml:space="preserve"> a </w:t>
      </w:r>
      <w:r w:rsidRPr="60E3C9BE">
        <w:rPr>
          <w:lang w:eastAsia="sk-SK"/>
        </w:rPr>
        <w:t>fyzická osoba – podnikateľ,</w:t>
      </w:r>
      <w:r w:rsidR="009252D4">
        <w:rPr>
          <w:lang w:eastAsia="sk-SK"/>
        </w:rPr>
        <w:t xml:space="preserve"> na </w:t>
      </w:r>
      <w:r w:rsidRPr="60E3C9BE">
        <w:rPr>
          <w:lang w:eastAsia="sk-SK"/>
        </w:rPr>
        <w:t xml:space="preserve">ktorých sa vzťahuje pôsobnosť komisára, neprijmú prostriedok nápravy navrhnutý komisárom alebo nesplnia povinnosť podľa </w:t>
      </w:r>
      <w:r w:rsidR="002C215A">
        <w:rPr>
          <w:lang w:eastAsia="sk-SK"/>
        </w:rPr>
        <w:t>§ </w:t>
      </w:r>
      <w:r w:rsidRPr="60E3C9BE">
        <w:rPr>
          <w:lang w:eastAsia="sk-SK"/>
        </w:rPr>
        <w:t xml:space="preserve">26 </w:t>
      </w:r>
      <w:r w:rsidR="002C215A">
        <w:rPr>
          <w:lang w:eastAsia="sk-SK"/>
        </w:rPr>
        <w:t>ods.</w:t>
      </w:r>
      <w:r w:rsidRPr="60E3C9BE">
        <w:rPr>
          <w:lang w:eastAsia="sk-SK"/>
        </w:rPr>
        <w:t> 1, komisár oznámi túto skutočnosť ich nadriadenému orgánu; ak orgán verejnej správy nemá nadriadený orgán, komisár predloží informáciu</w:t>
      </w:r>
      <w:r w:rsidR="009252D4">
        <w:rPr>
          <w:lang w:eastAsia="sk-SK"/>
        </w:rPr>
        <w:t xml:space="preserve"> o </w:t>
      </w:r>
      <w:r w:rsidRPr="60E3C9BE">
        <w:rPr>
          <w:lang w:eastAsia="sk-SK"/>
        </w:rPr>
        <w:t>tejto skutočnosti</w:t>
      </w:r>
      <w:r w:rsidR="009252D4">
        <w:rPr>
          <w:lang w:eastAsia="sk-SK"/>
        </w:rPr>
        <w:t xml:space="preserve"> na </w:t>
      </w:r>
      <w:r w:rsidRPr="60E3C9BE">
        <w:rPr>
          <w:lang w:eastAsia="sk-SK"/>
        </w:rPr>
        <w:t>rokovanie vlády Slovenskej republiky (</w:t>
      </w:r>
      <w:r w:rsidR="002C215A">
        <w:rPr>
          <w:lang w:eastAsia="sk-SK"/>
        </w:rPr>
        <w:t>§ </w:t>
      </w:r>
      <w:r w:rsidRPr="60E3C9BE">
        <w:rPr>
          <w:lang w:eastAsia="sk-SK"/>
        </w:rPr>
        <w:t xml:space="preserve">26 </w:t>
      </w:r>
      <w:r w:rsidR="002C215A">
        <w:rPr>
          <w:lang w:eastAsia="sk-SK"/>
        </w:rPr>
        <w:t>ods. </w:t>
      </w:r>
      <w:r w:rsidRPr="60E3C9BE">
        <w:rPr>
          <w:lang w:eastAsia="sk-SK"/>
        </w:rPr>
        <w:t>2 Zákona</w:t>
      </w:r>
      <w:r w:rsidR="009252D4">
        <w:rPr>
          <w:lang w:eastAsia="sk-SK"/>
        </w:rPr>
        <w:t xml:space="preserve"> o </w:t>
      </w:r>
      <w:r w:rsidRPr="60E3C9BE">
        <w:rPr>
          <w:lang w:eastAsia="sk-SK"/>
        </w:rPr>
        <w:t>komisároch).</w:t>
      </w:r>
    </w:p>
    <w:p w14:paraId="49213A9E" w14:textId="77777777" w:rsidR="006E1A54" w:rsidRDefault="006E1A54" w:rsidP="006E1A54">
      <w:pPr>
        <w:rPr>
          <w:rFonts w:eastAsia="Times New Roman"/>
          <w:color w:val="232323"/>
          <w:lang w:eastAsia="sk-SK"/>
        </w:rPr>
      </w:pPr>
    </w:p>
    <w:p w14:paraId="1AD2AAEC" w14:textId="03260A00" w:rsidR="006E1A54" w:rsidRDefault="006E1A54" w:rsidP="006E1A54">
      <w:r w:rsidRPr="60E3C9BE">
        <w:t>Aj</w:t>
      </w:r>
      <w:r w:rsidR="009252D4">
        <w:t xml:space="preserve"> v </w:t>
      </w:r>
      <w:r w:rsidRPr="60E3C9BE">
        <w:t>roku 2025 som pokračovala</w:t>
      </w:r>
      <w:r w:rsidR="009252D4">
        <w:t xml:space="preserve"> v </w:t>
      </w:r>
      <w:r w:rsidRPr="60E3C9BE">
        <w:t>monitorovaní dodržiavania práv osôb</w:t>
      </w:r>
      <w:r w:rsidR="00F7436F">
        <w:t xml:space="preserve"> so </w:t>
      </w:r>
      <w:r w:rsidRPr="60E3C9BE">
        <w:t>zdravotným postihnutím podľa Dohovoru</w:t>
      </w:r>
      <w:r w:rsidR="009252D4">
        <w:t xml:space="preserve"> v </w:t>
      </w:r>
      <w:r w:rsidRPr="60E3C9BE">
        <w:t>zariadeniach sociálnych služieb</w:t>
      </w:r>
      <w:r w:rsidR="00F7436F">
        <w:t xml:space="preserve"> s </w:t>
      </w:r>
      <w:r w:rsidRPr="60E3C9BE">
        <w:t>celoročnou pobytovou formou (zariadenia sociálnych služieb)</w:t>
      </w:r>
      <w:r w:rsidR="00F7436F">
        <w:t xml:space="preserve"> a </w:t>
      </w:r>
      <w:r w:rsidR="009252D4">
        <w:t>v </w:t>
      </w:r>
      <w:r w:rsidRPr="60E3C9BE">
        <w:t xml:space="preserve">zdravotníckych zariadeniach poskytujúcich ústavnú psychiatrickú starostlivosť (psychiatrické zariadenia). </w:t>
      </w:r>
    </w:p>
    <w:p w14:paraId="1EF3EC50" w14:textId="77777777" w:rsidR="006E1A54" w:rsidRDefault="006E1A54" w:rsidP="006E1A54"/>
    <w:p w14:paraId="0EBD84F8" w14:textId="5609956F" w:rsidR="006E1A54" w:rsidRPr="00D842FF" w:rsidRDefault="006E1A54" w:rsidP="006E1A54">
      <w:r w:rsidRPr="60E3C9BE">
        <w:t>Monitorovacie tímy zložené</w:t>
      </w:r>
      <w:r w:rsidR="00F7436F">
        <w:t xml:space="preserve"> so </w:t>
      </w:r>
      <w:r w:rsidRPr="60E3C9BE">
        <w:t xml:space="preserve">zamestnancov Úradu </w:t>
      </w:r>
      <w:r w:rsidR="59439C68">
        <w:t>komisárky</w:t>
      </w:r>
      <w:r w:rsidR="00F7436F">
        <w:t xml:space="preserve"> a </w:t>
      </w:r>
      <w:r w:rsidRPr="60E3C9BE">
        <w:t>prípadne aj</w:t>
      </w:r>
      <w:r w:rsidR="00AE1DB0">
        <w:t xml:space="preserve"> z </w:t>
      </w:r>
      <w:r w:rsidRPr="60E3C9BE">
        <w:t xml:space="preserve">externých odborných spolupracovníkov osobne navštívili spolu </w:t>
      </w:r>
      <w:r w:rsidRPr="60E3C9BE">
        <w:rPr>
          <w:b/>
          <w:bCs/>
        </w:rPr>
        <w:t>12 zariadení,</w:t>
      </w:r>
      <w:r w:rsidR="00AE1DB0">
        <w:rPr>
          <w:b/>
          <w:bCs/>
        </w:rPr>
        <w:t xml:space="preserve"> z </w:t>
      </w:r>
      <w:r w:rsidRPr="60E3C9BE">
        <w:rPr>
          <w:b/>
          <w:bCs/>
        </w:rPr>
        <w:t>toho 11 zariadení sociálnych služieb</w:t>
      </w:r>
      <w:r w:rsidR="00F7436F">
        <w:rPr>
          <w:b/>
          <w:bCs/>
        </w:rPr>
        <w:t xml:space="preserve"> a </w:t>
      </w:r>
      <w:r w:rsidRPr="60E3C9BE">
        <w:rPr>
          <w:b/>
          <w:bCs/>
        </w:rPr>
        <w:t>1 psychiatrické zariadenie.</w:t>
      </w:r>
      <w:r w:rsidRPr="60E3C9BE">
        <w:t xml:space="preserve"> </w:t>
      </w:r>
    </w:p>
    <w:p w14:paraId="17A2D1A6" w14:textId="77777777" w:rsidR="006E1A54" w:rsidRPr="00D842FF" w:rsidRDefault="006E1A54" w:rsidP="006E1A54">
      <w:pPr>
        <w:shd w:val="clear" w:color="auto" w:fill="FFFFFF" w:themeFill="background1"/>
        <w:rPr>
          <w:rFonts w:eastAsia="Arial" w:cs="Arial"/>
        </w:rPr>
      </w:pPr>
    </w:p>
    <w:p w14:paraId="3D984C66" w14:textId="11F8BD0C" w:rsidR="006E1A54" w:rsidRPr="002D25DC" w:rsidRDefault="006E1A54" w:rsidP="00CC6943">
      <w:pPr>
        <w:pStyle w:val="Table"/>
      </w:pPr>
      <w:bookmarkStart w:id="427" w:name="_Toc225345566"/>
      <w:r w:rsidRPr="60E3C9BE">
        <w:t>Počet monitorovacích návštev</w:t>
      </w:r>
      <w:r w:rsidR="009252D4">
        <w:t xml:space="preserve"> v </w:t>
      </w:r>
      <w:r w:rsidRPr="60E3C9BE">
        <w:t>roku 2025</w:t>
      </w:r>
      <w:bookmarkEnd w:id="427"/>
    </w:p>
    <w:tbl>
      <w:tblPr>
        <w:tblStyle w:val="Mriekatabuky"/>
        <w:tblW w:w="0" w:type="auto"/>
        <w:tblLook w:val="04A0" w:firstRow="1" w:lastRow="0" w:firstColumn="1" w:lastColumn="0" w:noHBand="0" w:noVBand="1"/>
      </w:tblPr>
      <w:tblGrid>
        <w:gridCol w:w="3770"/>
        <w:gridCol w:w="5446"/>
      </w:tblGrid>
      <w:tr w:rsidR="006E1A54" w:rsidRPr="002D25DC" w14:paraId="1CA17414" w14:textId="77777777" w:rsidTr="007E5000">
        <w:trPr>
          <w:trHeight w:val="15"/>
        </w:trPr>
        <w:tc>
          <w:tcPr>
            <w:tcW w:w="3770" w:type="dxa"/>
            <w:tcBorders>
              <w:top w:val="single" w:sz="8" w:space="0" w:color="A5A5A5" w:themeColor="accent3"/>
              <w:left w:val="single" w:sz="8" w:space="0" w:color="A5A5A5" w:themeColor="accent3"/>
              <w:bottom w:val="single" w:sz="8" w:space="0" w:color="A5A5A5" w:themeColor="accent3"/>
              <w:right w:val="nil"/>
            </w:tcBorders>
            <w:shd w:val="clear" w:color="auto" w:fill="A5A5A5" w:themeFill="accent3"/>
            <w:tcMar>
              <w:top w:w="28" w:type="dxa"/>
              <w:left w:w="85" w:type="dxa"/>
              <w:bottom w:w="28" w:type="dxa"/>
              <w:right w:w="85" w:type="dxa"/>
            </w:tcMar>
            <w:vAlign w:val="center"/>
          </w:tcPr>
          <w:p w14:paraId="16B7B3A8" w14:textId="77777777" w:rsidR="006E1A54" w:rsidRPr="002D25DC" w:rsidRDefault="006E1A54" w:rsidP="007E5000">
            <w:pPr>
              <w:jc w:val="center"/>
              <w:rPr>
                <w:rFonts w:eastAsia="Arial" w:cs="Arial"/>
                <w:b/>
                <w:bCs/>
                <w:szCs w:val="20"/>
              </w:rPr>
            </w:pPr>
            <w:r w:rsidRPr="002D25DC">
              <w:rPr>
                <w:rFonts w:eastAsia="Arial" w:cs="Arial"/>
                <w:b/>
                <w:bCs/>
                <w:szCs w:val="20"/>
              </w:rPr>
              <w:t>Zariadenie</w:t>
            </w:r>
          </w:p>
        </w:tc>
        <w:tc>
          <w:tcPr>
            <w:tcW w:w="5446" w:type="dxa"/>
            <w:tcBorders>
              <w:top w:val="single" w:sz="8" w:space="0" w:color="A5A5A5" w:themeColor="accent3"/>
              <w:left w:val="nil"/>
              <w:bottom w:val="single" w:sz="8" w:space="0" w:color="A5A5A5" w:themeColor="accent3"/>
              <w:right w:val="single" w:sz="8" w:space="0" w:color="A5A5A5" w:themeColor="accent3"/>
            </w:tcBorders>
            <w:shd w:val="clear" w:color="auto" w:fill="A5A5A5" w:themeFill="accent3"/>
            <w:tcMar>
              <w:top w:w="28" w:type="dxa"/>
              <w:left w:w="85" w:type="dxa"/>
              <w:bottom w:w="28" w:type="dxa"/>
              <w:right w:w="85" w:type="dxa"/>
            </w:tcMar>
            <w:vAlign w:val="center"/>
          </w:tcPr>
          <w:p w14:paraId="2073FC44" w14:textId="77777777" w:rsidR="006E1A54" w:rsidRPr="002D25DC" w:rsidRDefault="006E1A54" w:rsidP="007E5000">
            <w:pPr>
              <w:jc w:val="center"/>
              <w:rPr>
                <w:rFonts w:eastAsia="Arial" w:cs="Arial"/>
                <w:b/>
                <w:bCs/>
                <w:szCs w:val="20"/>
              </w:rPr>
            </w:pPr>
            <w:r w:rsidRPr="002D25DC">
              <w:rPr>
                <w:rFonts w:eastAsia="Arial" w:cs="Arial"/>
                <w:b/>
                <w:bCs/>
                <w:szCs w:val="20"/>
              </w:rPr>
              <w:t>Počet návštev</w:t>
            </w:r>
          </w:p>
        </w:tc>
      </w:tr>
      <w:tr w:rsidR="006E1A54" w:rsidRPr="002D25DC" w14:paraId="4E62A71E" w14:textId="77777777" w:rsidTr="007E5000">
        <w:trPr>
          <w:trHeight w:val="15"/>
        </w:trPr>
        <w:tc>
          <w:tcPr>
            <w:tcW w:w="3770" w:type="dxa"/>
            <w:tcBorders>
              <w:top w:val="single" w:sz="8" w:space="0" w:color="A5A5A5" w:themeColor="accent3"/>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78EEDFA8" w14:textId="77777777" w:rsidR="006E1A54" w:rsidRPr="002D25DC" w:rsidRDefault="006E1A54" w:rsidP="007E5000">
            <w:pPr>
              <w:rPr>
                <w:rFonts w:eastAsia="Arial" w:cs="Arial"/>
                <w:b/>
                <w:bCs/>
                <w:szCs w:val="20"/>
              </w:rPr>
            </w:pPr>
            <w:r w:rsidRPr="002D25DC">
              <w:rPr>
                <w:rFonts w:eastAsia="Arial" w:cs="Arial"/>
                <w:b/>
                <w:bCs/>
                <w:szCs w:val="20"/>
              </w:rPr>
              <w:t>Psychiatrické zariadenia</w:t>
            </w:r>
          </w:p>
        </w:tc>
        <w:tc>
          <w:tcPr>
            <w:tcW w:w="5446" w:type="dxa"/>
            <w:tcBorders>
              <w:top w:val="single" w:sz="8" w:space="0" w:color="A5A5A5" w:themeColor="accent3"/>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7F07194D" w14:textId="77777777" w:rsidR="006E1A54" w:rsidRPr="002D25DC" w:rsidRDefault="006E1A54" w:rsidP="007E5000">
            <w:pPr>
              <w:pStyle w:val="Bezriadkovania"/>
              <w:spacing w:line="300" w:lineRule="auto"/>
              <w:rPr>
                <w:rFonts w:eastAsia="Arial"/>
              </w:rPr>
            </w:pPr>
            <w:r w:rsidRPr="002D25DC">
              <w:rPr>
                <w:rFonts w:eastAsia="Arial"/>
              </w:rPr>
              <w:t>1</w:t>
            </w:r>
          </w:p>
        </w:tc>
      </w:tr>
      <w:tr w:rsidR="006E1A54" w:rsidRPr="002D25DC" w14:paraId="046C1EDE" w14:textId="77777777" w:rsidTr="007E5000">
        <w:trPr>
          <w:trHeight w:val="15"/>
        </w:trPr>
        <w:tc>
          <w:tcPr>
            <w:tcW w:w="3770"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39B20563" w14:textId="77777777" w:rsidR="006E1A54" w:rsidRPr="002D25DC" w:rsidRDefault="006E1A54" w:rsidP="007E5000">
            <w:pPr>
              <w:rPr>
                <w:rFonts w:eastAsia="Arial" w:cs="Arial"/>
                <w:b/>
                <w:bCs/>
                <w:szCs w:val="20"/>
              </w:rPr>
            </w:pPr>
            <w:r w:rsidRPr="002D25DC">
              <w:rPr>
                <w:rFonts w:eastAsia="Arial" w:cs="Arial"/>
                <w:b/>
                <w:bCs/>
                <w:szCs w:val="20"/>
              </w:rPr>
              <w:t>Zariadenia sociálnych služieb</w:t>
            </w:r>
          </w:p>
        </w:tc>
        <w:tc>
          <w:tcPr>
            <w:tcW w:w="5446"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7D85787C" w14:textId="77777777" w:rsidR="006E1A54" w:rsidRPr="002D25DC" w:rsidRDefault="006E1A54" w:rsidP="007E5000">
            <w:pPr>
              <w:pStyle w:val="Bezriadkovania"/>
              <w:spacing w:line="300" w:lineRule="auto"/>
              <w:rPr>
                <w:rFonts w:eastAsia="Arial"/>
              </w:rPr>
            </w:pPr>
            <w:r w:rsidRPr="002D25DC">
              <w:rPr>
                <w:rFonts w:eastAsia="Arial"/>
              </w:rPr>
              <w:t>11</w:t>
            </w:r>
          </w:p>
        </w:tc>
      </w:tr>
      <w:tr w:rsidR="006E1A54" w:rsidRPr="002D25DC" w14:paraId="306E60D0" w14:textId="77777777" w:rsidTr="007E5000">
        <w:trPr>
          <w:trHeight w:val="15"/>
        </w:trPr>
        <w:tc>
          <w:tcPr>
            <w:tcW w:w="3770"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42E8DAD4" w14:textId="77777777" w:rsidR="006E1A54" w:rsidRPr="002D25DC" w:rsidRDefault="006E1A54" w:rsidP="007E5000">
            <w:pPr>
              <w:rPr>
                <w:rFonts w:eastAsia="Arial" w:cs="Arial"/>
                <w:b/>
                <w:bCs/>
                <w:szCs w:val="20"/>
              </w:rPr>
            </w:pPr>
            <w:r w:rsidRPr="002D25DC">
              <w:rPr>
                <w:rFonts w:eastAsia="Arial" w:cs="Arial"/>
                <w:b/>
                <w:bCs/>
                <w:szCs w:val="20"/>
              </w:rPr>
              <w:t>Spolu</w:t>
            </w:r>
          </w:p>
        </w:tc>
        <w:tc>
          <w:tcPr>
            <w:tcW w:w="5446" w:type="dxa"/>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7A1FC8FC" w14:textId="77777777" w:rsidR="006E1A54" w:rsidRPr="002D25DC" w:rsidRDefault="006E1A54" w:rsidP="007E5000">
            <w:pPr>
              <w:pStyle w:val="Bezriadkovania"/>
              <w:spacing w:line="300" w:lineRule="auto"/>
              <w:rPr>
                <w:rFonts w:eastAsia="Arial"/>
                <w:b/>
                <w:bCs w:val="0"/>
              </w:rPr>
            </w:pPr>
            <w:r w:rsidRPr="002D25DC">
              <w:rPr>
                <w:rFonts w:eastAsia="Arial"/>
                <w:b/>
              </w:rPr>
              <w:t>12</w:t>
            </w:r>
          </w:p>
        </w:tc>
      </w:tr>
    </w:tbl>
    <w:p w14:paraId="1584C962" w14:textId="77777777" w:rsidR="006E1A54" w:rsidRDefault="006E1A54" w:rsidP="006E1A54"/>
    <w:p w14:paraId="222E6276" w14:textId="339A3B1A" w:rsidR="006E1A54" w:rsidRDefault="006E1A54" w:rsidP="006E1A54">
      <w:r w:rsidRPr="60E3C9BE">
        <w:t>Tak ako</w:t>
      </w:r>
      <w:r w:rsidR="009252D4">
        <w:t xml:space="preserve"> v </w:t>
      </w:r>
      <w:r w:rsidRPr="60E3C9BE">
        <w:t>prechádzajúcich rokoch, aj</w:t>
      </w:r>
      <w:r w:rsidR="009252D4">
        <w:t xml:space="preserve"> v </w:t>
      </w:r>
      <w:r w:rsidRPr="60E3C9BE">
        <w:t xml:space="preserve">roku 2025 som využila oprávnenie podľa </w:t>
      </w:r>
      <w:r w:rsidR="002C215A">
        <w:t>§ </w:t>
      </w:r>
      <w:r w:rsidRPr="60E3C9BE">
        <w:t xml:space="preserve">10 ods.2, </w:t>
      </w:r>
      <w:r w:rsidR="002C215A">
        <w:t>písm.  </w:t>
      </w:r>
      <w:r w:rsidRPr="60E3C9BE">
        <w:t xml:space="preserve"> f) Zákona</w:t>
      </w:r>
      <w:r w:rsidR="009252D4">
        <w:t xml:space="preserve"> o </w:t>
      </w:r>
      <w:r w:rsidRPr="60E3C9BE">
        <w:t xml:space="preserve">komisároch navrhovať prostriedky nápravy podľa výsledkov posúdenia podľa odseku 1 </w:t>
      </w:r>
      <w:r w:rsidR="002C215A">
        <w:t>písm. </w:t>
      </w:r>
      <w:r w:rsidRPr="60E3C9BE">
        <w:t xml:space="preserve"> a) alebo</w:t>
      </w:r>
      <w:r w:rsidR="00743C81">
        <w:t> </w:t>
      </w:r>
      <w:r w:rsidRPr="60E3C9BE">
        <w:t xml:space="preserve">podľa výsledkov monitorovacej činnosti podľa odseku 1 </w:t>
      </w:r>
      <w:r w:rsidR="002C215A">
        <w:t>písm. </w:t>
      </w:r>
      <w:r w:rsidRPr="60E3C9BE">
        <w:t xml:space="preserve"> b) Zákona</w:t>
      </w:r>
      <w:r w:rsidR="009252D4">
        <w:t xml:space="preserve"> o </w:t>
      </w:r>
      <w:r w:rsidRPr="60E3C9BE">
        <w:t>komisároch (ďalej aj „opatrenia“).</w:t>
      </w:r>
    </w:p>
    <w:p w14:paraId="688402A2" w14:textId="77777777" w:rsidR="006E1A54" w:rsidRDefault="006E1A54" w:rsidP="006E1A54"/>
    <w:p w14:paraId="2B6602C7" w14:textId="77777777" w:rsidR="006E1A54" w:rsidRPr="00D842FF" w:rsidRDefault="006E1A54" w:rsidP="006E1A54">
      <w:r w:rsidRPr="60E3C9BE">
        <w:t>Obsahom tejto kapitoly správy sú:</w:t>
      </w:r>
    </w:p>
    <w:p w14:paraId="038564CA" w14:textId="77777777" w:rsidR="006E1A54" w:rsidRPr="00D842FF" w:rsidRDefault="006E1A54" w:rsidP="00275966">
      <w:pPr>
        <w:pStyle w:val="Odsekzoznamu"/>
        <w:numPr>
          <w:ilvl w:val="0"/>
          <w:numId w:val="104"/>
        </w:numPr>
        <w:spacing w:line="300" w:lineRule="auto"/>
        <w:ind w:left="284" w:hanging="284"/>
      </w:pPr>
      <w:r>
        <w:t>základné informácie</w:t>
      </w:r>
    </w:p>
    <w:p w14:paraId="2F783A5A" w14:textId="4B14B185" w:rsidR="006E1A54" w:rsidRPr="00D842FF" w:rsidRDefault="006E1A54" w:rsidP="00275966">
      <w:pPr>
        <w:pStyle w:val="Odsekzoznamu"/>
        <w:numPr>
          <w:ilvl w:val="0"/>
          <w:numId w:val="104"/>
        </w:numPr>
        <w:spacing w:line="300" w:lineRule="auto"/>
        <w:ind w:left="284" w:hanging="284"/>
      </w:pPr>
      <w:r>
        <w:t>metodika výkonu</w:t>
      </w:r>
      <w:r w:rsidR="00F7436F">
        <w:t xml:space="preserve"> a </w:t>
      </w:r>
      <w:r>
        <w:t>vyhodnocovania monitoringov,</w:t>
      </w:r>
    </w:p>
    <w:p w14:paraId="3263658A" w14:textId="208A2800" w:rsidR="006E1A54" w:rsidRPr="00D842FF" w:rsidRDefault="006E1A54" w:rsidP="00275966">
      <w:pPr>
        <w:pStyle w:val="Odsekzoznamu"/>
        <w:numPr>
          <w:ilvl w:val="0"/>
          <w:numId w:val="104"/>
        </w:numPr>
        <w:spacing w:line="300" w:lineRule="auto"/>
        <w:ind w:left="284" w:hanging="284"/>
      </w:pPr>
      <w:r>
        <w:t>monitorovanie dodržiavania práv osôb</w:t>
      </w:r>
      <w:r w:rsidR="00F7436F">
        <w:t xml:space="preserve"> so </w:t>
      </w:r>
      <w:r>
        <w:t>zdravotným postihnutím</w:t>
      </w:r>
      <w:r w:rsidR="009252D4">
        <w:t xml:space="preserve"> v </w:t>
      </w:r>
      <w:r>
        <w:t>zariadeniach sociálnych služieb</w:t>
      </w:r>
      <w:r w:rsidR="009252D4">
        <w:t xml:space="preserve"> v </w:t>
      </w:r>
      <w:r>
        <w:t>roku 2025</w:t>
      </w:r>
      <w:r w:rsidR="00F7436F">
        <w:t xml:space="preserve"> a </w:t>
      </w:r>
      <w:r>
        <w:t>hlavné zistenia podľa vybraných Článkov Dohovoru</w:t>
      </w:r>
      <w:r w:rsidR="00F7436F">
        <w:t xml:space="preserve"> s </w:t>
      </w:r>
      <w:r>
        <w:t>odkazom</w:t>
      </w:r>
      <w:r w:rsidR="009252D4">
        <w:t xml:space="preserve"> na </w:t>
      </w:r>
      <w:r>
        <w:t xml:space="preserve">tieto </w:t>
      </w:r>
      <w:r w:rsidR="00BE410C">
        <w:t>Č</w:t>
      </w:r>
      <w:r>
        <w:t>lánky:</w:t>
      </w:r>
    </w:p>
    <w:p w14:paraId="2A3B269E" w14:textId="2B65F730" w:rsidR="006E1A54" w:rsidRPr="00D842FF" w:rsidRDefault="006E1A54" w:rsidP="00275966">
      <w:pPr>
        <w:pStyle w:val="Odsekzoznamu"/>
        <w:numPr>
          <w:ilvl w:val="0"/>
          <w:numId w:val="13"/>
        </w:numPr>
        <w:spacing w:line="300" w:lineRule="auto"/>
        <w:ind w:left="567" w:hanging="283"/>
      </w:pPr>
      <w:r>
        <w:t>Článok 28 – Primeraná životná úroveň</w:t>
      </w:r>
      <w:r w:rsidR="00F7436F">
        <w:t xml:space="preserve"> a </w:t>
      </w:r>
      <w:r>
        <w:t>sociálna ochrana,</w:t>
      </w:r>
    </w:p>
    <w:p w14:paraId="3A4539D0" w14:textId="77777777" w:rsidR="006E1A54" w:rsidRPr="00D842FF" w:rsidRDefault="006E1A54" w:rsidP="00275966">
      <w:pPr>
        <w:pStyle w:val="Odsekzoznamu"/>
        <w:numPr>
          <w:ilvl w:val="0"/>
          <w:numId w:val="13"/>
        </w:numPr>
        <w:spacing w:line="300" w:lineRule="auto"/>
        <w:ind w:left="567" w:hanging="283"/>
      </w:pPr>
      <w:r>
        <w:t>Článok 25 – Zdravie,</w:t>
      </w:r>
    </w:p>
    <w:p w14:paraId="0CC7C62B" w14:textId="77777777" w:rsidR="006E1A54" w:rsidRPr="00D842FF" w:rsidRDefault="006E1A54" w:rsidP="00275966">
      <w:pPr>
        <w:pStyle w:val="Odsekzoznamu"/>
        <w:numPr>
          <w:ilvl w:val="0"/>
          <w:numId w:val="13"/>
        </w:numPr>
        <w:spacing w:line="300" w:lineRule="auto"/>
        <w:ind w:left="567" w:hanging="283"/>
      </w:pPr>
      <w:r>
        <w:t>Článok 12 – Rovnosť pred zákonom,</w:t>
      </w:r>
    </w:p>
    <w:p w14:paraId="670A1EC9" w14:textId="0EC19F97" w:rsidR="006E1A54" w:rsidRPr="00D842FF" w:rsidRDefault="006E1A54" w:rsidP="00275966">
      <w:pPr>
        <w:pStyle w:val="Odsekzoznamu"/>
        <w:numPr>
          <w:ilvl w:val="0"/>
          <w:numId w:val="13"/>
        </w:numPr>
        <w:spacing w:line="300" w:lineRule="auto"/>
        <w:ind w:left="567" w:hanging="283"/>
      </w:pPr>
      <w:r>
        <w:t>Článok 14 – Sloboda</w:t>
      </w:r>
      <w:r w:rsidR="00F7436F">
        <w:t xml:space="preserve"> a </w:t>
      </w:r>
      <w:r>
        <w:t>osobná bezpečnosť,</w:t>
      </w:r>
    </w:p>
    <w:p w14:paraId="0A4BE395" w14:textId="2AC38BF6" w:rsidR="006E1A54" w:rsidRPr="00D842FF" w:rsidRDefault="006E1A54" w:rsidP="00275966">
      <w:pPr>
        <w:pStyle w:val="Odsekzoznamu"/>
        <w:numPr>
          <w:ilvl w:val="0"/>
          <w:numId w:val="13"/>
        </w:numPr>
        <w:spacing w:line="300" w:lineRule="auto"/>
        <w:ind w:left="567" w:hanging="283"/>
      </w:pPr>
      <w:r>
        <w:t>Článok 15 – Ochrana pred mučením alebo krutým, neľudským</w:t>
      </w:r>
      <w:r w:rsidR="00F7436F">
        <w:t xml:space="preserve"> či </w:t>
      </w:r>
      <w:r>
        <w:t>ponižujúcim zaobchádzaním alebo trestaním,</w:t>
      </w:r>
    </w:p>
    <w:p w14:paraId="1C668773" w14:textId="5D771012" w:rsidR="006E1A54" w:rsidRPr="00D842FF" w:rsidRDefault="006E1A54" w:rsidP="00275966">
      <w:pPr>
        <w:pStyle w:val="Odsekzoznamu"/>
        <w:numPr>
          <w:ilvl w:val="0"/>
          <w:numId w:val="13"/>
        </w:numPr>
        <w:spacing w:line="300" w:lineRule="auto"/>
        <w:ind w:left="567" w:hanging="283"/>
      </w:pPr>
      <w:r>
        <w:t>Článok 16 – Ochrana pred vykorisťovaním, násilím</w:t>
      </w:r>
      <w:r w:rsidR="00F7436F">
        <w:t xml:space="preserve"> a </w:t>
      </w:r>
      <w:r>
        <w:t>zneužívaním,</w:t>
      </w:r>
    </w:p>
    <w:p w14:paraId="246702B9" w14:textId="7B867C5C" w:rsidR="006E1A54" w:rsidRPr="00D842FF" w:rsidRDefault="006E1A54" w:rsidP="00275966">
      <w:pPr>
        <w:pStyle w:val="Odsekzoznamu"/>
        <w:numPr>
          <w:ilvl w:val="0"/>
          <w:numId w:val="13"/>
        </w:numPr>
        <w:spacing w:line="300" w:lineRule="auto"/>
        <w:ind w:left="567" w:hanging="283"/>
      </w:pPr>
      <w:r>
        <w:t>Článok 19 – Nezávislý spôsob života</w:t>
      </w:r>
      <w:r w:rsidR="00F7436F">
        <w:t xml:space="preserve"> a </w:t>
      </w:r>
      <w:r>
        <w:t>začlenenie do spoločnosti,</w:t>
      </w:r>
    </w:p>
    <w:p w14:paraId="1EE032AC" w14:textId="76CB8FFB" w:rsidR="006E1A54" w:rsidRPr="00D842FF" w:rsidRDefault="006E1A54" w:rsidP="00275966">
      <w:pPr>
        <w:pStyle w:val="Odsekzoznamu"/>
        <w:numPr>
          <w:ilvl w:val="0"/>
          <w:numId w:val="105"/>
        </w:numPr>
        <w:spacing w:line="300" w:lineRule="auto"/>
        <w:ind w:left="284" w:hanging="284"/>
      </w:pPr>
      <w:r>
        <w:t>monitorovanie plnenia opatrení navrhnutých</w:t>
      </w:r>
      <w:r w:rsidR="009252D4">
        <w:t xml:space="preserve"> v </w:t>
      </w:r>
      <w:r>
        <w:t>rámci predchádzajúcej monitorovacej činnosti</w:t>
      </w:r>
      <w:r w:rsidR="009252D4">
        <w:t xml:space="preserve"> v </w:t>
      </w:r>
      <w:r>
        <w:t>zariadeniach sociálnych služieb,</w:t>
      </w:r>
    </w:p>
    <w:p w14:paraId="1A04C48E" w14:textId="35D0E45B" w:rsidR="006E1A54" w:rsidRDefault="006E1A54" w:rsidP="00275966">
      <w:pPr>
        <w:pStyle w:val="Odsekzoznamu"/>
        <w:numPr>
          <w:ilvl w:val="0"/>
          <w:numId w:val="105"/>
        </w:numPr>
        <w:spacing w:line="300" w:lineRule="auto"/>
        <w:ind w:left="284" w:hanging="284"/>
      </w:pPr>
      <w:r>
        <w:t>sumárne vyhodnotenie monitorovaných zariadení sociálnych služieb</w:t>
      </w:r>
      <w:r w:rsidR="00F7436F">
        <w:t xml:space="preserve"> a </w:t>
      </w:r>
      <w:r>
        <w:t>stanovisko</w:t>
      </w:r>
      <w:r w:rsidR="00F7436F">
        <w:t xml:space="preserve"> k </w:t>
      </w:r>
      <w:r>
        <w:t>plánovaným zmenám kapacity zariadení sociálnych služieb,</w:t>
      </w:r>
    </w:p>
    <w:p w14:paraId="43F54DC8" w14:textId="2E570380" w:rsidR="006E1A54" w:rsidRDefault="006E1A54" w:rsidP="00275966">
      <w:pPr>
        <w:pStyle w:val="Odsekzoznamu"/>
        <w:numPr>
          <w:ilvl w:val="0"/>
          <w:numId w:val="105"/>
        </w:numPr>
        <w:spacing w:line="300" w:lineRule="auto"/>
        <w:ind w:left="284" w:hanging="284"/>
      </w:pPr>
      <w:r>
        <w:t>monitorovanie plnenia opatrení navrhnutých</w:t>
      </w:r>
      <w:r w:rsidR="009252D4">
        <w:t xml:space="preserve"> v </w:t>
      </w:r>
      <w:r>
        <w:t>rámci predchádzajúcej monitorovacej činnosti</w:t>
      </w:r>
      <w:r w:rsidR="009252D4">
        <w:t xml:space="preserve"> v </w:t>
      </w:r>
      <w:r>
        <w:t>psychiatrických zariadeniach.</w:t>
      </w:r>
    </w:p>
    <w:p w14:paraId="34B5D576" w14:textId="77777777" w:rsidR="006E1A54" w:rsidRPr="00D842FF" w:rsidRDefault="006E1A54" w:rsidP="006E1A54">
      <w:pPr>
        <w:shd w:val="clear" w:color="auto" w:fill="FFFFFF" w:themeFill="background1"/>
        <w:spacing w:after="160"/>
        <w:ind w:left="284" w:hanging="284"/>
        <w:rPr>
          <w:rFonts w:cs="Arial"/>
        </w:rPr>
      </w:pPr>
    </w:p>
    <w:p w14:paraId="3ECAE79C" w14:textId="766266AC" w:rsidR="006E1A54" w:rsidRPr="00D842FF" w:rsidRDefault="006E1A54" w:rsidP="00547509">
      <w:pPr>
        <w:pStyle w:val="Nadpis3"/>
      </w:pPr>
      <w:bookmarkStart w:id="428" w:name="_Toc225300809"/>
      <w:bookmarkStart w:id="429" w:name="_Toc225302469"/>
      <w:r>
        <w:t>Metodika výkonu</w:t>
      </w:r>
      <w:r w:rsidR="00F7436F">
        <w:t xml:space="preserve"> a </w:t>
      </w:r>
      <w:r>
        <w:t>vyhodnocovania monitoringov</w:t>
      </w:r>
      <w:bookmarkEnd w:id="428"/>
      <w:bookmarkEnd w:id="429"/>
    </w:p>
    <w:p w14:paraId="09241A0D" w14:textId="39601A2D" w:rsidR="006E1A54" w:rsidRDefault="006E1A54" w:rsidP="006E1A54">
      <w:r w:rsidRPr="002E2496">
        <w:t>Metodika výkonu</w:t>
      </w:r>
      <w:r w:rsidR="00F7436F">
        <w:t xml:space="preserve"> a </w:t>
      </w:r>
      <w:r w:rsidRPr="002E2496">
        <w:t>vyhodnocovania monitoringov predstavuje základný rámec, podľa ktorého komisár</w:t>
      </w:r>
      <w:r w:rsidR="00F7436F">
        <w:t xml:space="preserve"> pre </w:t>
      </w:r>
      <w:r w:rsidRPr="002E2496">
        <w:t>osoby</w:t>
      </w:r>
      <w:r w:rsidR="00F7436F">
        <w:t xml:space="preserve"> so </w:t>
      </w:r>
      <w:r w:rsidRPr="002E2496">
        <w:t>zdravotným postihnutím realizuje svoju monitorovaciu pôsobnosť</w:t>
      </w:r>
      <w:r w:rsidR="009252D4">
        <w:t xml:space="preserve"> v </w:t>
      </w:r>
      <w:r w:rsidRPr="002E2496">
        <w:t>súlade</w:t>
      </w:r>
      <w:r w:rsidR="00F7436F">
        <w:t xml:space="preserve"> s </w:t>
      </w:r>
      <w:r w:rsidR="00BC37A9">
        <w:t>Č</w:t>
      </w:r>
      <w:r w:rsidRPr="002E2496">
        <w:t xml:space="preserve">lánkom 33 </w:t>
      </w:r>
      <w:r w:rsidR="002C215A">
        <w:t>ods. </w:t>
      </w:r>
      <w:r w:rsidRPr="002E2496">
        <w:t>2 Dohovoru</w:t>
      </w:r>
      <w:r w:rsidR="00F7436F">
        <w:t xml:space="preserve"> a </w:t>
      </w:r>
      <w:r w:rsidR="002C215A">
        <w:t>§ </w:t>
      </w:r>
      <w:r w:rsidRPr="002E2496">
        <w:t>10 Zákona</w:t>
      </w:r>
      <w:r w:rsidR="009252D4">
        <w:t xml:space="preserve"> o </w:t>
      </w:r>
      <w:r w:rsidRPr="002E2496">
        <w:t>komisároch. Jej cieľom je zabezpečiť jednotný, transparentný</w:t>
      </w:r>
      <w:r w:rsidR="00F7436F">
        <w:t xml:space="preserve"> a </w:t>
      </w:r>
      <w:r w:rsidRPr="002E2496">
        <w:t>odborný postup pri hodnotení podmienok, kvality</w:t>
      </w:r>
      <w:r w:rsidR="00F7436F">
        <w:t xml:space="preserve"> a </w:t>
      </w:r>
      <w:r w:rsidRPr="002E2496">
        <w:t>ľudsko-právnych aspektov poskytovania sociálnych služieb</w:t>
      </w:r>
      <w:r w:rsidR="00F7436F">
        <w:t xml:space="preserve"> a </w:t>
      </w:r>
      <w:r w:rsidRPr="002E2496">
        <w:t>psychiatrickej starostlivosti.</w:t>
      </w:r>
    </w:p>
    <w:p w14:paraId="4908180C" w14:textId="77777777" w:rsidR="006E1A54" w:rsidRPr="002E2496" w:rsidRDefault="006E1A54" w:rsidP="006E1A54"/>
    <w:p w14:paraId="568F6E75" w14:textId="49703915" w:rsidR="006E1A54" w:rsidRDefault="006E1A54" w:rsidP="006E1A54">
      <w:r w:rsidRPr="002E2496">
        <w:t>Metodika vychádza</w:t>
      </w:r>
      <w:r w:rsidR="00AE1DB0">
        <w:t xml:space="preserve"> z </w:t>
      </w:r>
      <w:r w:rsidRPr="002E2496">
        <w:t>princípov nezávislosti, objektivity, participácie</w:t>
      </w:r>
      <w:r w:rsidR="00F7436F">
        <w:t xml:space="preserve"> a </w:t>
      </w:r>
      <w:r w:rsidRPr="002E2496">
        <w:t>dôsledného uplatňovania ľudsko-právneho prístupu. Uplatňuje multidisciplinárny model monitorovania, ktorý umožňuje zaznamenávať nielen formálne dodržiavanie práv, ale</w:t>
      </w:r>
      <w:r w:rsidR="00743C81">
        <w:t> </w:t>
      </w:r>
      <w:r w:rsidRPr="002E2496">
        <w:t>aj reálne každodenné skúsenosti klientov</w:t>
      </w:r>
      <w:r w:rsidR="00F7436F">
        <w:t xml:space="preserve"> a </w:t>
      </w:r>
      <w:r w:rsidRPr="002E2496">
        <w:t>pacientov</w:t>
      </w:r>
      <w:r w:rsidR="009252D4">
        <w:t xml:space="preserve"> v </w:t>
      </w:r>
      <w:r w:rsidRPr="002E2496">
        <w:t>prostredí, kde žijú alebo</w:t>
      </w:r>
      <w:r w:rsidR="00743C81">
        <w:t> </w:t>
      </w:r>
      <w:r w:rsidRPr="002E2496">
        <w:t>sú liečení. Kľúčovým prvkom metodiky je osobná návšteva zariadení, ktorá zahŕňa pozorovanie priestorov, štúdium dokumentácie, rozhovory</w:t>
      </w:r>
      <w:r w:rsidR="00F7436F">
        <w:t xml:space="preserve"> so </w:t>
      </w:r>
      <w:r w:rsidRPr="002E2496">
        <w:t>zamestnancami, vedením aj osobami</w:t>
      </w:r>
      <w:r w:rsidR="00F7436F">
        <w:t xml:space="preserve"> so </w:t>
      </w:r>
      <w:r w:rsidRPr="002E2496">
        <w:t>zdravotným postihnutím.</w:t>
      </w:r>
    </w:p>
    <w:p w14:paraId="578D6022" w14:textId="77777777" w:rsidR="006E1A54" w:rsidRPr="002E2496" w:rsidRDefault="006E1A54" w:rsidP="006E1A54"/>
    <w:p w14:paraId="65ADEC30" w14:textId="7E81B9F4" w:rsidR="006E1A54" w:rsidRDefault="006E1A54" w:rsidP="006E1A54">
      <w:r w:rsidRPr="002E2496">
        <w:t>Vzhľadom</w:t>
      </w:r>
      <w:r w:rsidR="009252D4">
        <w:t xml:space="preserve"> na </w:t>
      </w:r>
      <w:r w:rsidRPr="002E2496">
        <w:t>dlhodobý charakter monitorovania od roku 2017 metodika zohľadňuje nielen aktuálne zistenia, ale</w:t>
      </w:r>
      <w:r w:rsidR="00743C81">
        <w:t> </w:t>
      </w:r>
      <w:r w:rsidRPr="002E2496">
        <w:t>aj historické výstupy</w:t>
      </w:r>
      <w:r w:rsidR="00F7436F">
        <w:t xml:space="preserve"> a </w:t>
      </w:r>
      <w:r w:rsidRPr="002E2496">
        <w:t>trendy. Umožňuje tak zachytiť progres, stagnáciu</w:t>
      </w:r>
      <w:r w:rsidR="00F7436F">
        <w:t xml:space="preserve"> či </w:t>
      </w:r>
      <w:r w:rsidRPr="002E2496">
        <w:t>zhoršenie kvality poskytovaných služieb</w:t>
      </w:r>
      <w:r w:rsidR="00F7436F">
        <w:t xml:space="preserve"> a </w:t>
      </w:r>
      <w:r w:rsidRPr="002E2496">
        <w:t>zároveň identifikovať pretrvávajúce systémové nedostatky. Podstatnou súčasťou metodiky je aj následné monitorovanie plnenia opatrení navrhnutých</w:t>
      </w:r>
      <w:r w:rsidR="009252D4">
        <w:t xml:space="preserve"> v </w:t>
      </w:r>
      <w:r w:rsidRPr="002E2496">
        <w:t>predchádzajúcich rokoch, ktoré umožňuje hodnotiť efektívnosť odporúčaní</w:t>
      </w:r>
      <w:r w:rsidR="00F7436F">
        <w:t xml:space="preserve"> a </w:t>
      </w:r>
      <w:r w:rsidRPr="002E2496">
        <w:t>pripravenosť zariadení realizovať nevyhnutné zmeny.</w:t>
      </w:r>
    </w:p>
    <w:p w14:paraId="5C4AE698" w14:textId="77777777" w:rsidR="006E1A54" w:rsidRPr="002E2496" w:rsidRDefault="006E1A54" w:rsidP="006E1A54"/>
    <w:p w14:paraId="407D4A68" w14:textId="0951F891" w:rsidR="006E1A54" w:rsidRDefault="006E1A54" w:rsidP="006E1A54">
      <w:r w:rsidRPr="002E2496">
        <w:t xml:space="preserve">V tejto podkapitole je podrobne opísaný spôsob výberu zariadení, zloženie monitorovacích tímov, postup výkonu monitoringu, používané hodnotiace nástroje (vrátane metodiky WHO </w:t>
      </w:r>
      <w:proofErr w:type="spellStart"/>
      <w:r w:rsidRPr="002E2496">
        <w:t>QualityRights</w:t>
      </w:r>
      <w:proofErr w:type="spellEnd"/>
      <w:r w:rsidRPr="002E2496">
        <w:t>), systém určovania úrovne dosiahnutých výsledkov, ako aj proces vypracovania, prerokovania</w:t>
      </w:r>
      <w:r w:rsidR="00F7436F">
        <w:t xml:space="preserve"> a </w:t>
      </w:r>
      <w:r w:rsidRPr="002E2496">
        <w:t>finalizácie monitorovacích správ. Zároveň sú uvedené princípy, ktoré zabezpečujú zrozumiteľnosť, konzistentnosť</w:t>
      </w:r>
      <w:r w:rsidR="00F7436F">
        <w:t xml:space="preserve"> a </w:t>
      </w:r>
      <w:r w:rsidRPr="002E2496">
        <w:t>porovnateľnosť výstupov za jednotlivé roky.</w:t>
      </w:r>
    </w:p>
    <w:p w14:paraId="219C54EB" w14:textId="77777777" w:rsidR="006E1A54" w:rsidRPr="002E2496" w:rsidRDefault="006E1A54" w:rsidP="006E1A54"/>
    <w:p w14:paraId="05728CBF" w14:textId="211B509F" w:rsidR="006E1A54" w:rsidRPr="002E2496" w:rsidRDefault="006E1A54" w:rsidP="006E1A54">
      <w:r w:rsidRPr="002E2496">
        <w:t>Metodika predstavuje neoddeliteľný základ monitorovacej činnosti, zaručuje odbornú kvalitu výstupov</w:t>
      </w:r>
      <w:r w:rsidR="00F7436F">
        <w:t xml:space="preserve"> a </w:t>
      </w:r>
      <w:r w:rsidRPr="002E2496">
        <w:t>zároveň vytvára priestor</w:t>
      </w:r>
      <w:r w:rsidR="00F7436F">
        <w:t xml:space="preserve"> pre </w:t>
      </w:r>
      <w:r w:rsidRPr="002E2496">
        <w:t>posilňovanie ľudsko-právneho rozmeru sociálnych služieb</w:t>
      </w:r>
      <w:r w:rsidR="00F7436F">
        <w:t xml:space="preserve"> a </w:t>
      </w:r>
      <w:r w:rsidRPr="002E2496">
        <w:t>psychiatrickej starostlivosti</w:t>
      </w:r>
      <w:r w:rsidR="009252D4">
        <w:t xml:space="preserve"> na </w:t>
      </w:r>
      <w:r w:rsidRPr="002E2496">
        <w:t>Slovensku.</w:t>
      </w:r>
    </w:p>
    <w:p w14:paraId="168E38E8" w14:textId="77777777" w:rsidR="006E1A54" w:rsidRDefault="006E1A54" w:rsidP="006E1A54">
      <w:pPr>
        <w:spacing w:after="160" w:line="259" w:lineRule="auto"/>
        <w:jc w:val="left"/>
      </w:pPr>
      <w:r>
        <w:br w:type="page"/>
      </w:r>
    </w:p>
    <w:p w14:paraId="6929D4A0" w14:textId="592B3A93" w:rsidR="006E1A54" w:rsidRPr="00D95A45" w:rsidRDefault="006E1A54" w:rsidP="001314DE">
      <w:pPr>
        <w:pStyle w:val="Nadpis4"/>
      </w:pPr>
      <w:r>
        <w:t>Základné východiská monitorovania práv osôb</w:t>
      </w:r>
      <w:r w:rsidR="00F7436F">
        <w:t xml:space="preserve"> so </w:t>
      </w:r>
      <w:r>
        <w:t>zdravotným postihnutím</w:t>
      </w:r>
    </w:p>
    <w:p w14:paraId="04CEEEBF" w14:textId="6772F73D" w:rsidR="006E1A54" w:rsidRPr="00D842FF" w:rsidRDefault="006E1A54" w:rsidP="006E1A54">
      <w:pPr>
        <w:rPr>
          <w:rFonts w:eastAsia="Times New Roman"/>
          <w:color w:val="232323"/>
          <w:lang w:eastAsia="sk-SK"/>
        </w:rPr>
      </w:pPr>
      <w:r w:rsidRPr="60E3C9BE">
        <w:rPr>
          <w:rFonts w:eastAsia="Times New Roman"/>
          <w:lang w:eastAsia="sk-SK"/>
        </w:rPr>
        <w:t>Základnými východiskami monitorovania práv osôb</w:t>
      </w:r>
      <w:r w:rsidR="00F7436F">
        <w:rPr>
          <w:rFonts w:eastAsia="Times New Roman"/>
          <w:lang w:eastAsia="sk-SK"/>
        </w:rPr>
        <w:t xml:space="preserve"> so </w:t>
      </w:r>
      <w:r w:rsidRPr="60E3C9BE">
        <w:rPr>
          <w:rFonts w:eastAsia="Times New Roman"/>
          <w:lang w:eastAsia="sk-SK"/>
        </w:rPr>
        <w:t>zdravotným postihnutím sú okrem medzinárodných záväzkov, ktorými je Slovenská republika viazaná aj vnútroštátne právne predpisy.</w:t>
      </w:r>
      <w:r>
        <w:rPr>
          <w:rFonts w:eastAsia="Times New Roman"/>
          <w:lang w:eastAsia="sk-SK"/>
        </w:rPr>
        <w:t xml:space="preserve"> </w:t>
      </w:r>
      <w:r w:rsidRPr="60E3C9BE">
        <w:rPr>
          <w:rFonts w:eastAsia="Times New Roman"/>
          <w:color w:val="232323"/>
          <w:lang w:eastAsia="sk-SK"/>
        </w:rPr>
        <w:t>Pre monitorovanie dodržiavania práv osôb</w:t>
      </w:r>
      <w:r w:rsidR="00F7436F">
        <w:rPr>
          <w:rFonts w:eastAsia="Times New Roman"/>
          <w:color w:val="232323"/>
          <w:lang w:eastAsia="sk-SK"/>
        </w:rPr>
        <w:t xml:space="preserve"> so </w:t>
      </w:r>
      <w:r w:rsidRPr="60E3C9BE">
        <w:rPr>
          <w:rFonts w:eastAsia="Times New Roman"/>
          <w:color w:val="232323"/>
          <w:lang w:eastAsia="sk-SK"/>
        </w:rPr>
        <w:t>zdravotným postihnutím</w:t>
      </w:r>
      <w:r w:rsidR="009252D4">
        <w:rPr>
          <w:rFonts w:eastAsia="Times New Roman"/>
          <w:color w:val="232323"/>
          <w:lang w:eastAsia="sk-SK"/>
        </w:rPr>
        <w:t xml:space="preserve"> v </w:t>
      </w:r>
      <w:r w:rsidRPr="60E3C9BE">
        <w:rPr>
          <w:rFonts w:eastAsia="Times New Roman"/>
          <w:color w:val="232323"/>
          <w:lang w:eastAsia="sk-SK"/>
        </w:rPr>
        <w:t>zariadeniach sociálnych služieb považujem za dôležité uviesť základný vnútroštátny právny rámec, ktorý predstavuje aj</w:t>
      </w:r>
      <w:r>
        <w:rPr>
          <w:rFonts w:eastAsia="Times New Roman"/>
          <w:color w:val="232323"/>
          <w:lang w:eastAsia="sk-SK"/>
        </w:rPr>
        <w:t xml:space="preserve"> </w:t>
      </w:r>
      <w:r w:rsidRPr="60E3C9BE">
        <w:rPr>
          <w:rFonts w:eastAsia="Times New Roman"/>
          <w:color w:val="232323"/>
          <w:lang w:eastAsia="sk-SK"/>
        </w:rPr>
        <w:t>Zákon</w:t>
      </w:r>
      <w:r w:rsidR="009252D4">
        <w:rPr>
          <w:rFonts w:eastAsia="Times New Roman"/>
          <w:color w:val="232323"/>
          <w:lang w:eastAsia="sk-SK"/>
        </w:rPr>
        <w:t xml:space="preserve"> o </w:t>
      </w:r>
      <w:r w:rsidRPr="60E3C9BE">
        <w:rPr>
          <w:rFonts w:eastAsia="Times New Roman"/>
          <w:color w:val="232323"/>
          <w:lang w:eastAsia="sk-SK"/>
        </w:rPr>
        <w:t>sociálnych službách, ako aj všetky súvisiace právne predpisy upravujúce podmienky poskytovania sociálnych služieb, najmä</w:t>
      </w:r>
      <w:r w:rsidR="00AE1DB0">
        <w:rPr>
          <w:rFonts w:eastAsia="Times New Roman"/>
          <w:color w:val="232323"/>
          <w:lang w:eastAsia="sk-SK"/>
        </w:rPr>
        <w:t xml:space="preserve"> z </w:t>
      </w:r>
      <w:r w:rsidRPr="60E3C9BE">
        <w:rPr>
          <w:rFonts w:eastAsia="Times New Roman"/>
          <w:color w:val="232323"/>
          <w:lang w:eastAsia="sk-SK"/>
        </w:rPr>
        <w:t>oblasti zdravotníctva, stravovania, stavebných požiadaviek, ochrany pred požiarmi</w:t>
      </w:r>
      <w:r w:rsidR="00F7436F">
        <w:rPr>
          <w:rFonts w:eastAsia="Times New Roman"/>
          <w:color w:val="232323"/>
          <w:lang w:eastAsia="sk-SK"/>
        </w:rPr>
        <w:t xml:space="preserve"> a </w:t>
      </w:r>
      <w:r w:rsidRPr="60E3C9BE">
        <w:rPr>
          <w:rFonts w:eastAsia="Times New Roman"/>
          <w:color w:val="232323"/>
          <w:lang w:eastAsia="sk-SK"/>
        </w:rPr>
        <w:t>ďalšie.</w:t>
      </w:r>
    </w:p>
    <w:p w14:paraId="11A9C917" w14:textId="77777777" w:rsidR="006E1A54" w:rsidRPr="00D842FF" w:rsidRDefault="006E1A54" w:rsidP="006E1A54">
      <w:pPr>
        <w:rPr>
          <w:rFonts w:eastAsia="Times New Roman"/>
          <w:color w:val="232323"/>
          <w:lang w:eastAsia="sk-SK"/>
        </w:rPr>
      </w:pPr>
    </w:p>
    <w:p w14:paraId="39943792" w14:textId="1B25E69A" w:rsidR="006E1A54" w:rsidRPr="00D842FF" w:rsidRDefault="006E1A54" w:rsidP="006E1A54">
      <w:r w:rsidRPr="60E3C9BE">
        <w:rPr>
          <w:lang w:eastAsia="sk-SK"/>
        </w:rPr>
        <w:t>Pre monitorovanie dodržiavania práv osôb</w:t>
      </w:r>
      <w:r w:rsidR="00F7436F">
        <w:rPr>
          <w:lang w:eastAsia="sk-SK"/>
        </w:rPr>
        <w:t xml:space="preserve"> so </w:t>
      </w:r>
      <w:r w:rsidRPr="60E3C9BE">
        <w:rPr>
          <w:lang w:eastAsia="sk-SK"/>
        </w:rPr>
        <w:t>zdravotným postihnutím</w:t>
      </w:r>
      <w:r w:rsidR="009252D4">
        <w:rPr>
          <w:lang w:eastAsia="sk-SK"/>
        </w:rPr>
        <w:t xml:space="preserve"> v </w:t>
      </w:r>
      <w:r w:rsidRPr="60E3C9BE">
        <w:rPr>
          <w:lang w:eastAsia="sk-SK"/>
        </w:rPr>
        <w:t xml:space="preserve">psychiatrických zariadeniach predstavujú základný právny rámec najmä </w:t>
      </w:r>
      <w:r w:rsidRPr="60E3C9BE">
        <w:rPr>
          <w:rFonts w:cs="Arial"/>
          <w:color w:val="070707"/>
        </w:rPr>
        <w:t>Zákon</w:t>
      </w:r>
      <w:r w:rsidR="009252D4">
        <w:rPr>
          <w:rFonts w:cs="Arial"/>
          <w:color w:val="070707"/>
        </w:rPr>
        <w:t xml:space="preserve"> o </w:t>
      </w:r>
      <w:r w:rsidRPr="60E3C9BE">
        <w:rPr>
          <w:rFonts w:cs="Arial"/>
          <w:color w:val="070707"/>
        </w:rPr>
        <w:t>zdravotnej starostlivosti, ako aj Zákon</w:t>
      </w:r>
      <w:r w:rsidR="009252D4">
        <w:rPr>
          <w:rFonts w:cs="Arial"/>
          <w:color w:val="070707"/>
        </w:rPr>
        <w:t xml:space="preserve"> o </w:t>
      </w:r>
      <w:r w:rsidRPr="60E3C9BE">
        <w:rPr>
          <w:rFonts w:cs="Arial"/>
          <w:color w:val="070707"/>
        </w:rPr>
        <w:t>poskytovateľoch zdravotnej starostlivosti</w:t>
      </w:r>
      <w:r w:rsidR="00F7436F">
        <w:rPr>
          <w:rFonts w:cs="Arial"/>
          <w:color w:val="070707"/>
        </w:rPr>
        <w:t xml:space="preserve"> a s </w:t>
      </w:r>
      <w:r w:rsidRPr="60E3C9BE">
        <w:rPr>
          <w:rFonts w:cs="Arial"/>
          <w:color w:val="070707"/>
        </w:rPr>
        <w:t>nimi súvisiace právne predpisy.</w:t>
      </w:r>
    </w:p>
    <w:p w14:paraId="0624A912" w14:textId="77777777" w:rsidR="006E1A54" w:rsidRPr="00D842FF" w:rsidRDefault="006E1A54" w:rsidP="006E1A54">
      <w:pPr>
        <w:rPr>
          <w:rFonts w:eastAsia="Times New Roman"/>
          <w:color w:val="232323"/>
          <w:lang w:eastAsia="sk-SK"/>
        </w:rPr>
      </w:pPr>
    </w:p>
    <w:p w14:paraId="4776C086" w14:textId="2E358AE3" w:rsidR="006E1A54" w:rsidRPr="00D842FF" w:rsidRDefault="006E1A54" w:rsidP="006E1A54">
      <w:pPr>
        <w:rPr>
          <w:rFonts w:eastAsia="Times New Roman"/>
          <w:color w:val="232323"/>
          <w:lang w:eastAsia="sk-SK"/>
        </w:rPr>
      </w:pPr>
      <w:r w:rsidRPr="60E3C9BE">
        <w:rPr>
          <w:rFonts w:eastAsia="Times New Roman"/>
          <w:color w:val="232323"/>
          <w:lang w:eastAsia="sk-SK"/>
        </w:rPr>
        <w:t>Za obdobie môjho pôsobenia vo funkcii komisárky každoročne</w:t>
      </w:r>
      <w:r w:rsidR="009252D4">
        <w:rPr>
          <w:rFonts w:eastAsia="Times New Roman"/>
          <w:color w:val="232323"/>
          <w:lang w:eastAsia="sk-SK"/>
        </w:rPr>
        <w:t xml:space="preserve"> v </w:t>
      </w:r>
      <w:r w:rsidRPr="60E3C9BE">
        <w:rPr>
          <w:rFonts w:eastAsia="Times New Roman"/>
          <w:color w:val="232323"/>
          <w:lang w:eastAsia="sk-SK"/>
        </w:rPr>
        <w:t>rámci svojej monitorovacej pôsobnosti venujem pozornosť najmä mapovaniu životných podmienok klientov zariadení sociálnych služieb</w:t>
      </w:r>
      <w:r w:rsidR="00F7436F">
        <w:rPr>
          <w:rFonts w:eastAsia="Times New Roman"/>
          <w:color w:val="232323"/>
          <w:lang w:eastAsia="sk-SK"/>
        </w:rPr>
        <w:t xml:space="preserve"> a </w:t>
      </w:r>
      <w:r w:rsidRPr="60E3C9BE">
        <w:rPr>
          <w:rFonts w:eastAsia="Times New Roman"/>
          <w:color w:val="232323"/>
          <w:lang w:eastAsia="sk-SK"/>
        </w:rPr>
        <w:t>pacientov psychiatrických zariadení, identifikácii porušení práv osôb</w:t>
      </w:r>
      <w:r w:rsidR="00F7436F">
        <w:rPr>
          <w:rFonts w:eastAsia="Times New Roman"/>
          <w:color w:val="232323"/>
          <w:lang w:eastAsia="sk-SK"/>
        </w:rPr>
        <w:t xml:space="preserve"> so </w:t>
      </w:r>
      <w:r w:rsidRPr="60E3C9BE">
        <w:rPr>
          <w:rFonts w:eastAsia="Times New Roman"/>
          <w:color w:val="232323"/>
          <w:lang w:eastAsia="sk-SK"/>
        </w:rPr>
        <w:t>zdravotným postihnutím pri poskytovaní sociálnych služieb</w:t>
      </w:r>
      <w:r w:rsidR="00F7436F">
        <w:rPr>
          <w:rFonts w:eastAsia="Times New Roman"/>
          <w:color w:val="232323"/>
          <w:lang w:eastAsia="sk-SK"/>
        </w:rPr>
        <w:t xml:space="preserve"> a </w:t>
      </w:r>
      <w:r w:rsidRPr="60E3C9BE">
        <w:rPr>
          <w:rFonts w:eastAsia="Times New Roman"/>
          <w:color w:val="232323"/>
          <w:lang w:eastAsia="sk-SK"/>
        </w:rPr>
        <w:t>zdravotnej starostlivosti</w:t>
      </w:r>
      <w:r w:rsidR="00F7436F">
        <w:rPr>
          <w:rFonts w:eastAsia="Times New Roman"/>
          <w:color w:val="232323"/>
          <w:lang w:eastAsia="sk-SK"/>
        </w:rPr>
        <w:t xml:space="preserve"> a </w:t>
      </w:r>
      <w:r w:rsidR="009252D4">
        <w:rPr>
          <w:rFonts w:eastAsia="Times New Roman"/>
          <w:color w:val="232323"/>
          <w:lang w:eastAsia="sk-SK"/>
        </w:rPr>
        <w:t>v </w:t>
      </w:r>
      <w:r w:rsidRPr="60E3C9BE">
        <w:rPr>
          <w:rFonts w:eastAsia="Times New Roman"/>
          <w:color w:val="232323"/>
          <w:lang w:eastAsia="sk-SK"/>
        </w:rPr>
        <w:t>závislosti od zistených porušení ich práv navrhujem prostriedky nápravy.</w:t>
      </w:r>
    </w:p>
    <w:p w14:paraId="31C4BC3B" w14:textId="77777777" w:rsidR="006E1A54" w:rsidRDefault="006E1A54" w:rsidP="006E1A54">
      <w:pPr>
        <w:rPr>
          <w:rFonts w:eastAsia="Times New Roman"/>
          <w:color w:val="232323"/>
          <w:lang w:eastAsia="sk-SK"/>
        </w:rPr>
      </w:pPr>
    </w:p>
    <w:p w14:paraId="6375FE52" w14:textId="356DCB6D" w:rsidR="006E1A54" w:rsidRPr="00D842FF" w:rsidRDefault="006E1A54" w:rsidP="006E1A54">
      <w:pPr>
        <w:rPr>
          <w:rFonts w:eastAsia="Times New Roman"/>
          <w:color w:val="232323"/>
          <w:lang w:eastAsia="sk-SK"/>
        </w:rPr>
      </w:pPr>
      <w:r w:rsidRPr="60E3C9BE">
        <w:rPr>
          <w:rFonts w:eastAsia="Times New Roman"/>
          <w:color w:val="232323"/>
          <w:lang w:eastAsia="sk-SK"/>
        </w:rPr>
        <w:t>S monitorovanými subjektami sa usilujem sa</w:t>
      </w:r>
      <w:r w:rsidR="009252D4">
        <w:rPr>
          <w:rFonts w:eastAsia="Times New Roman"/>
          <w:color w:val="232323"/>
          <w:lang w:eastAsia="sk-SK"/>
        </w:rPr>
        <w:t xml:space="preserve"> o </w:t>
      </w:r>
      <w:r w:rsidRPr="60E3C9BE">
        <w:rPr>
          <w:rFonts w:eastAsia="Times New Roman"/>
          <w:color w:val="232323"/>
          <w:lang w:eastAsia="sk-SK"/>
        </w:rPr>
        <w:t>partnerský prístup, ponúkam</w:t>
      </w:r>
      <w:r w:rsidR="009252D4">
        <w:rPr>
          <w:rFonts w:eastAsia="Times New Roman"/>
          <w:color w:val="232323"/>
          <w:lang w:eastAsia="sk-SK"/>
        </w:rPr>
        <w:t xml:space="preserve"> na </w:t>
      </w:r>
      <w:r w:rsidRPr="60E3C9BE">
        <w:rPr>
          <w:rFonts w:eastAsia="Times New Roman"/>
          <w:color w:val="232323"/>
          <w:lang w:eastAsia="sk-SK"/>
        </w:rPr>
        <w:t>poskytovanie sociálnych služieb</w:t>
      </w:r>
      <w:r w:rsidR="00F7436F">
        <w:rPr>
          <w:rFonts w:eastAsia="Times New Roman"/>
          <w:color w:val="232323"/>
          <w:lang w:eastAsia="sk-SK"/>
        </w:rPr>
        <w:t xml:space="preserve"> a </w:t>
      </w:r>
      <w:r w:rsidRPr="60E3C9BE">
        <w:rPr>
          <w:rFonts w:eastAsia="Times New Roman"/>
          <w:color w:val="232323"/>
          <w:lang w:eastAsia="sk-SK"/>
        </w:rPr>
        <w:t>psychiatrickej starostlivosti ľudsko-právny pohľad</w:t>
      </w:r>
      <w:r w:rsidR="00F7436F">
        <w:rPr>
          <w:rFonts w:eastAsia="Times New Roman"/>
          <w:color w:val="232323"/>
          <w:lang w:eastAsia="sk-SK"/>
        </w:rPr>
        <w:t xml:space="preserve"> a </w:t>
      </w:r>
      <w:r w:rsidRPr="60E3C9BE">
        <w:rPr>
          <w:rFonts w:eastAsia="Times New Roman"/>
          <w:color w:val="232323"/>
          <w:lang w:eastAsia="sk-SK"/>
        </w:rPr>
        <w:t>ponúkam tiež otvorenú konštruktívnu diskusiu</w:t>
      </w:r>
      <w:r w:rsidR="00F7436F">
        <w:rPr>
          <w:rFonts w:eastAsia="Times New Roman"/>
          <w:color w:val="232323"/>
          <w:lang w:eastAsia="sk-SK"/>
        </w:rPr>
        <w:t xml:space="preserve"> s </w:t>
      </w:r>
      <w:r w:rsidRPr="60E3C9BE">
        <w:rPr>
          <w:rFonts w:eastAsia="Times New Roman"/>
          <w:color w:val="232323"/>
          <w:lang w:eastAsia="sk-SK"/>
        </w:rPr>
        <w:t>cieľom prispieť</w:t>
      </w:r>
      <w:r w:rsidR="00F7436F">
        <w:rPr>
          <w:rFonts w:eastAsia="Times New Roman"/>
          <w:color w:val="232323"/>
          <w:lang w:eastAsia="sk-SK"/>
        </w:rPr>
        <w:t xml:space="preserve"> k </w:t>
      </w:r>
      <w:r w:rsidRPr="60E3C9BE">
        <w:rPr>
          <w:rFonts w:eastAsia="Times New Roman"/>
          <w:color w:val="232323"/>
          <w:lang w:eastAsia="sk-SK"/>
        </w:rPr>
        <w:t>pozitívnej zmene vo vnímaní ľudsko-právneho aspektu poskytovania sociálnych služieb</w:t>
      </w:r>
      <w:r w:rsidR="00F7436F">
        <w:rPr>
          <w:rFonts w:eastAsia="Times New Roman"/>
          <w:color w:val="232323"/>
          <w:lang w:eastAsia="sk-SK"/>
        </w:rPr>
        <w:t xml:space="preserve"> a </w:t>
      </w:r>
      <w:r w:rsidRPr="60E3C9BE">
        <w:rPr>
          <w:rFonts w:eastAsia="Times New Roman"/>
          <w:color w:val="232323"/>
          <w:lang w:eastAsia="sk-SK"/>
        </w:rPr>
        <w:t>psychiatrickej starostlivosti.</w:t>
      </w:r>
      <w:r>
        <w:rPr>
          <w:rFonts w:eastAsia="Times New Roman"/>
          <w:color w:val="232323"/>
          <w:lang w:eastAsia="sk-SK"/>
        </w:rPr>
        <w:t xml:space="preserve"> </w:t>
      </w:r>
      <w:r w:rsidRPr="60E3C9BE">
        <w:rPr>
          <w:rFonts w:eastAsia="Times New Roman"/>
          <w:color w:val="232323"/>
          <w:lang w:eastAsia="sk-SK"/>
        </w:rPr>
        <w:t>Usilujem sa</w:t>
      </w:r>
      <w:r w:rsidR="009252D4">
        <w:rPr>
          <w:rFonts w:eastAsia="Times New Roman"/>
          <w:color w:val="232323"/>
          <w:lang w:eastAsia="sk-SK"/>
        </w:rPr>
        <w:t xml:space="preserve"> o </w:t>
      </w:r>
      <w:r w:rsidRPr="60E3C9BE">
        <w:rPr>
          <w:rFonts w:eastAsia="Times New Roman"/>
          <w:color w:val="232323"/>
          <w:lang w:eastAsia="sk-SK"/>
        </w:rPr>
        <w:t>zmenu stereotypov, ktoré každoročne zaznamenávam</w:t>
      </w:r>
      <w:r w:rsidR="009252D4">
        <w:rPr>
          <w:rFonts w:eastAsia="Times New Roman"/>
          <w:color w:val="232323"/>
          <w:lang w:eastAsia="sk-SK"/>
        </w:rPr>
        <w:t xml:space="preserve"> v </w:t>
      </w:r>
      <w:r w:rsidRPr="60E3C9BE">
        <w:rPr>
          <w:rFonts w:eastAsia="Times New Roman"/>
          <w:color w:val="232323"/>
          <w:lang w:eastAsia="sk-SK"/>
        </w:rPr>
        <w:t>obidvoch oblastiach, prekonanie stagnácie</w:t>
      </w:r>
      <w:r w:rsidR="00F7436F">
        <w:rPr>
          <w:rFonts w:eastAsia="Times New Roman"/>
          <w:color w:val="232323"/>
          <w:lang w:eastAsia="sk-SK"/>
        </w:rPr>
        <w:t xml:space="preserve"> a </w:t>
      </w:r>
      <w:r w:rsidR="009252D4">
        <w:rPr>
          <w:rFonts w:eastAsia="Times New Roman"/>
          <w:color w:val="232323"/>
          <w:lang w:eastAsia="sk-SK"/>
        </w:rPr>
        <w:t>v </w:t>
      </w:r>
      <w:r w:rsidRPr="60E3C9BE">
        <w:rPr>
          <w:rFonts w:eastAsia="Times New Roman"/>
          <w:color w:val="232323"/>
          <w:lang w:eastAsia="sk-SK"/>
        </w:rPr>
        <w:t>prípade zariadení sociálnych služieb aj určitej rezignácie</w:t>
      </w:r>
      <w:r w:rsidR="009252D4">
        <w:rPr>
          <w:rFonts w:eastAsia="Times New Roman"/>
          <w:color w:val="232323"/>
          <w:lang w:eastAsia="sk-SK"/>
        </w:rPr>
        <w:t xml:space="preserve"> na </w:t>
      </w:r>
      <w:r w:rsidRPr="60E3C9BE">
        <w:rPr>
          <w:rFonts w:eastAsia="Times New Roman"/>
          <w:color w:val="232323"/>
          <w:lang w:eastAsia="sk-SK"/>
        </w:rPr>
        <w:t>nové trendy</w:t>
      </w:r>
      <w:r w:rsidR="009252D4">
        <w:rPr>
          <w:rFonts w:eastAsia="Times New Roman"/>
          <w:color w:val="232323"/>
          <w:lang w:eastAsia="sk-SK"/>
        </w:rPr>
        <w:t xml:space="preserve"> v </w:t>
      </w:r>
      <w:r w:rsidRPr="60E3C9BE">
        <w:rPr>
          <w:rFonts w:eastAsia="Times New Roman"/>
          <w:color w:val="232323"/>
          <w:lang w:eastAsia="sk-SK"/>
        </w:rPr>
        <w:t>ich poskytovaní.</w:t>
      </w:r>
    </w:p>
    <w:p w14:paraId="40AA764B" w14:textId="77777777" w:rsidR="006E1A54" w:rsidRDefault="006E1A54" w:rsidP="006E1A54">
      <w:pPr>
        <w:rPr>
          <w:rFonts w:eastAsia="Times New Roman"/>
          <w:color w:val="232323"/>
          <w:lang w:eastAsia="sk-SK"/>
        </w:rPr>
      </w:pPr>
    </w:p>
    <w:p w14:paraId="6688E14D" w14:textId="343B0ACE" w:rsidR="006E1A54" w:rsidRPr="00D842FF" w:rsidRDefault="006E1A54" w:rsidP="006E1A54">
      <w:pPr>
        <w:rPr>
          <w:rFonts w:eastAsia="Times New Roman"/>
          <w:color w:val="232323"/>
          <w:lang w:eastAsia="sk-SK"/>
        </w:rPr>
      </w:pPr>
      <w:r w:rsidRPr="60E3C9BE">
        <w:rPr>
          <w:rFonts w:eastAsia="Times New Roman"/>
          <w:color w:val="232323"/>
          <w:lang w:eastAsia="sk-SK"/>
        </w:rPr>
        <w:t>V neposlednom rade vychádzam</w:t>
      </w:r>
      <w:r w:rsidR="00F7436F">
        <w:rPr>
          <w:rFonts w:eastAsia="Times New Roman"/>
          <w:color w:val="232323"/>
          <w:lang w:eastAsia="sk-SK"/>
        </w:rPr>
        <w:t xml:space="preserve"> a </w:t>
      </w:r>
      <w:r w:rsidRPr="60E3C9BE">
        <w:rPr>
          <w:rFonts w:eastAsia="Times New Roman"/>
          <w:color w:val="232323"/>
          <w:lang w:eastAsia="sk-SK"/>
        </w:rPr>
        <w:t>zohľadňujem vlastné skúsenosti</w:t>
      </w:r>
      <w:r w:rsidR="00F7436F">
        <w:rPr>
          <w:rFonts w:eastAsia="Times New Roman"/>
          <w:color w:val="232323"/>
          <w:lang w:eastAsia="sk-SK"/>
        </w:rPr>
        <w:t xml:space="preserve"> a </w:t>
      </w:r>
      <w:r w:rsidRPr="60E3C9BE">
        <w:rPr>
          <w:rFonts w:eastAsia="Times New Roman"/>
          <w:color w:val="232323"/>
          <w:lang w:eastAsia="sk-SK"/>
        </w:rPr>
        <w:t>zistenia</w:t>
      </w:r>
      <w:r w:rsidR="00AE1DB0">
        <w:rPr>
          <w:rFonts w:eastAsia="Times New Roman"/>
          <w:color w:val="232323"/>
          <w:lang w:eastAsia="sk-SK"/>
        </w:rPr>
        <w:t xml:space="preserve"> z </w:t>
      </w:r>
      <w:r w:rsidRPr="60E3C9BE">
        <w:rPr>
          <w:rFonts w:eastAsia="Times New Roman"/>
          <w:color w:val="232323"/>
          <w:lang w:eastAsia="sk-SK"/>
        </w:rPr>
        <w:t>doterajšej monitorovacej činnosti, poznatky</w:t>
      </w:r>
      <w:r w:rsidR="00AE1DB0">
        <w:rPr>
          <w:rFonts w:eastAsia="Times New Roman"/>
          <w:color w:val="232323"/>
          <w:lang w:eastAsia="sk-SK"/>
        </w:rPr>
        <w:t xml:space="preserve"> z </w:t>
      </w:r>
      <w:r w:rsidRPr="60E3C9BE">
        <w:rPr>
          <w:rFonts w:eastAsia="Times New Roman"/>
          <w:color w:val="232323"/>
          <w:lang w:eastAsia="sk-SK"/>
        </w:rPr>
        <w:t>pracovných stretnutí</w:t>
      </w:r>
      <w:r w:rsidR="00F7436F">
        <w:rPr>
          <w:rFonts w:eastAsia="Times New Roman"/>
          <w:color w:val="232323"/>
          <w:lang w:eastAsia="sk-SK"/>
        </w:rPr>
        <w:t xml:space="preserve"> so </w:t>
      </w:r>
      <w:r w:rsidRPr="60E3C9BE">
        <w:rPr>
          <w:rFonts w:eastAsia="Times New Roman"/>
          <w:color w:val="232323"/>
          <w:lang w:eastAsia="sk-SK"/>
        </w:rPr>
        <w:t>zástupcami poskytovateľov sociálnych služieb aj psychiatrickej starostlivosti. Tiež sa opieram</w:t>
      </w:r>
      <w:r w:rsidR="009252D4">
        <w:rPr>
          <w:rFonts w:eastAsia="Times New Roman"/>
          <w:color w:val="232323"/>
          <w:lang w:eastAsia="sk-SK"/>
        </w:rPr>
        <w:t xml:space="preserve"> o </w:t>
      </w:r>
      <w:r w:rsidRPr="60E3C9BE">
        <w:rPr>
          <w:rFonts w:eastAsia="Times New Roman"/>
          <w:color w:val="232323"/>
          <w:lang w:eastAsia="sk-SK"/>
        </w:rPr>
        <w:t>závery</w:t>
      </w:r>
      <w:r w:rsidR="00F7436F">
        <w:rPr>
          <w:rFonts w:eastAsia="Times New Roman"/>
          <w:color w:val="232323"/>
          <w:lang w:eastAsia="sk-SK"/>
        </w:rPr>
        <w:t xml:space="preserve"> a </w:t>
      </w:r>
      <w:r w:rsidRPr="60E3C9BE">
        <w:rPr>
          <w:rFonts w:eastAsia="Times New Roman"/>
          <w:color w:val="232323"/>
          <w:lang w:eastAsia="sk-SK"/>
        </w:rPr>
        <w:t>výsledky práce rôznych pracovných skupín, ktorých som členkou</w:t>
      </w:r>
      <w:r w:rsidR="00F7436F">
        <w:rPr>
          <w:rFonts w:eastAsia="Times New Roman"/>
          <w:color w:val="232323"/>
          <w:lang w:eastAsia="sk-SK"/>
        </w:rPr>
        <w:t xml:space="preserve"> a </w:t>
      </w:r>
      <w:r w:rsidRPr="60E3C9BE">
        <w:rPr>
          <w:rFonts w:eastAsia="Times New Roman"/>
          <w:color w:val="232323"/>
          <w:lang w:eastAsia="sk-SK"/>
        </w:rPr>
        <w:t>ktorým ponúkam svoje skúsenosti</w:t>
      </w:r>
      <w:r w:rsidR="00F7436F">
        <w:rPr>
          <w:rFonts w:eastAsia="Times New Roman"/>
          <w:color w:val="232323"/>
          <w:lang w:eastAsia="sk-SK"/>
        </w:rPr>
        <w:t xml:space="preserve"> a </w:t>
      </w:r>
      <w:r w:rsidRPr="60E3C9BE">
        <w:rPr>
          <w:rFonts w:eastAsia="Times New Roman"/>
          <w:color w:val="232323"/>
          <w:lang w:eastAsia="sk-SK"/>
        </w:rPr>
        <w:t>znalosti</w:t>
      </w:r>
      <w:r w:rsidR="00F7436F">
        <w:rPr>
          <w:rFonts w:eastAsia="Times New Roman"/>
          <w:color w:val="232323"/>
          <w:lang w:eastAsia="sk-SK"/>
        </w:rPr>
        <w:t xml:space="preserve"> pre </w:t>
      </w:r>
      <w:r w:rsidRPr="60E3C9BE">
        <w:rPr>
          <w:rFonts w:eastAsia="Times New Roman"/>
          <w:color w:val="232323"/>
          <w:lang w:eastAsia="sk-SK"/>
        </w:rPr>
        <w:t>voľbu</w:t>
      </w:r>
      <w:r w:rsidR="00F7436F">
        <w:rPr>
          <w:rFonts w:eastAsia="Times New Roman"/>
          <w:color w:val="232323"/>
          <w:lang w:eastAsia="sk-SK"/>
        </w:rPr>
        <w:t xml:space="preserve"> a </w:t>
      </w:r>
      <w:r w:rsidRPr="60E3C9BE">
        <w:rPr>
          <w:rFonts w:eastAsia="Times New Roman"/>
          <w:color w:val="232323"/>
          <w:lang w:eastAsia="sk-SK"/>
        </w:rPr>
        <w:t>prijatie opatrení</w:t>
      </w:r>
      <w:r w:rsidR="00F7436F">
        <w:rPr>
          <w:rFonts w:eastAsia="Times New Roman"/>
          <w:color w:val="232323"/>
          <w:lang w:eastAsia="sk-SK"/>
        </w:rPr>
        <w:t xml:space="preserve"> pre </w:t>
      </w:r>
      <w:r w:rsidRPr="60E3C9BE">
        <w:rPr>
          <w:rFonts w:eastAsia="Times New Roman"/>
          <w:color w:val="232323"/>
          <w:lang w:eastAsia="sk-SK"/>
        </w:rPr>
        <w:t>zlepšenie každodenného života klientov zariadení sociálnych služieb</w:t>
      </w:r>
      <w:r w:rsidR="00F7436F">
        <w:rPr>
          <w:rFonts w:eastAsia="Times New Roman"/>
          <w:color w:val="232323"/>
          <w:lang w:eastAsia="sk-SK"/>
        </w:rPr>
        <w:t xml:space="preserve"> a </w:t>
      </w:r>
      <w:r w:rsidRPr="60E3C9BE">
        <w:rPr>
          <w:rFonts w:eastAsia="Times New Roman"/>
          <w:color w:val="232323"/>
          <w:lang w:eastAsia="sk-SK"/>
        </w:rPr>
        <w:t>pacientov psychiatrických zariadení.</w:t>
      </w:r>
    </w:p>
    <w:p w14:paraId="2C3840CF" w14:textId="77777777" w:rsidR="006E1A54" w:rsidRPr="00D842FF" w:rsidRDefault="006E1A54" w:rsidP="006E1A54">
      <w:pPr>
        <w:rPr>
          <w:rFonts w:eastAsia="Times New Roman"/>
          <w:color w:val="232323"/>
          <w:lang w:eastAsia="sk-SK"/>
        </w:rPr>
      </w:pPr>
    </w:p>
    <w:p w14:paraId="051B0604" w14:textId="55B73F34" w:rsidR="006E1A54" w:rsidRPr="00D842FF" w:rsidRDefault="006E1A54" w:rsidP="006E1A54">
      <w:pPr>
        <w:rPr>
          <w:rFonts w:eastAsia="Times New Roman"/>
          <w:color w:val="232323"/>
          <w:lang w:eastAsia="sk-SK"/>
        </w:rPr>
      </w:pPr>
      <w:r w:rsidRPr="5B15A8DC">
        <w:rPr>
          <w:rFonts w:eastAsia="Times New Roman"/>
          <w:color w:val="232323"/>
          <w:lang w:eastAsia="sk-SK"/>
        </w:rPr>
        <w:t>Stále zastávam</w:t>
      </w:r>
      <w:r w:rsidR="004C1F33">
        <w:rPr>
          <w:rFonts w:eastAsia="Times New Roman"/>
          <w:color w:val="232323"/>
          <w:lang w:eastAsia="sk-SK"/>
        </w:rPr>
        <w:t xml:space="preserve"> </w:t>
      </w:r>
      <w:r w:rsidRPr="5B15A8DC">
        <w:rPr>
          <w:rFonts w:eastAsia="Times New Roman"/>
          <w:color w:val="232323"/>
          <w:lang w:eastAsia="sk-SK"/>
        </w:rPr>
        <w:t>už</w:t>
      </w:r>
      <w:r w:rsidR="009252D4">
        <w:rPr>
          <w:rFonts w:eastAsia="Times New Roman"/>
          <w:color w:val="232323"/>
          <w:lang w:eastAsia="sk-SK"/>
        </w:rPr>
        <w:t xml:space="preserve"> v </w:t>
      </w:r>
      <w:r w:rsidRPr="5B15A8DC">
        <w:rPr>
          <w:rFonts w:eastAsia="Times New Roman"/>
          <w:color w:val="232323"/>
          <w:lang w:eastAsia="sk-SK"/>
        </w:rPr>
        <w:t>predchádzajúcich správach prezentovaný názor,</w:t>
      </w:r>
      <w:r w:rsidR="00F7436F">
        <w:rPr>
          <w:rFonts w:eastAsia="Times New Roman"/>
          <w:color w:val="232323"/>
          <w:lang w:eastAsia="sk-SK"/>
        </w:rPr>
        <w:t xml:space="preserve"> že </w:t>
      </w:r>
      <w:r w:rsidRPr="5B15A8DC">
        <w:rPr>
          <w:rFonts w:eastAsia="Times New Roman"/>
          <w:color w:val="232323"/>
          <w:lang w:eastAsia="sk-SK"/>
        </w:rPr>
        <w:t>zotrvávanie</w:t>
      </w:r>
      <w:r w:rsidR="009252D4">
        <w:rPr>
          <w:rFonts w:eastAsia="Times New Roman"/>
          <w:color w:val="232323"/>
          <w:lang w:eastAsia="sk-SK"/>
        </w:rPr>
        <w:t xml:space="preserve"> na </w:t>
      </w:r>
      <w:r w:rsidRPr="5B15A8DC">
        <w:rPr>
          <w:rFonts w:eastAsia="Times New Roman"/>
          <w:color w:val="232323"/>
          <w:lang w:eastAsia="sk-SK"/>
        </w:rPr>
        <w:t>ustálenej praxi</w:t>
      </w:r>
      <w:r w:rsidR="00F7436F">
        <w:rPr>
          <w:rFonts w:eastAsia="Times New Roman"/>
          <w:color w:val="232323"/>
          <w:lang w:eastAsia="sk-SK"/>
        </w:rPr>
        <w:t xml:space="preserve"> a </w:t>
      </w:r>
      <w:r w:rsidRPr="5B15A8DC">
        <w:rPr>
          <w:rFonts w:eastAsia="Times New Roman"/>
          <w:color w:val="232323"/>
          <w:lang w:eastAsia="sk-SK"/>
        </w:rPr>
        <w:t>postupoch</w:t>
      </w:r>
      <w:r w:rsidR="00F7436F">
        <w:rPr>
          <w:rFonts w:eastAsia="Times New Roman"/>
          <w:color w:val="232323"/>
          <w:lang w:eastAsia="sk-SK"/>
        </w:rPr>
        <w:t xml:space="preserve"> a </w:t>
      </w:r>
      <w:r w:rsidRPr="5B15A8DC">
        <w:rPr>
          <w:rFonts w:eastAsia="Times New Roman"/>
          <w:color w:val="232323"/>
          <w:lang w:eastAsia="sk-SK"/>
        </w:rPr>
        <w:t>rezignácia</w:t>
      </w:r>
      <w:r w:rsidR="009252D4">
        <w:rPr>
          <w:rFonts w:eastAsia="Times New Roman"/>
          <w:color w:val="232323"/>
          <w:lang w:eastAsia="sk-SK"/>
        </w:rPr>
        <w:t xml:space="preserve"> na </w:t>
      </w:r>
      <w:r w:rsidRPr="5B15A8DC">
        <w:rPr>
          <w:rFonts w:eastAsia="Times New Roman"/>
          <w:color w:val="232323"/>
          <w:lang w:eastAsia="sk-SK"/>
        </w:rPr>
        <w:t>nové výzvy</w:t>
      </w:r>
      <w:r w:rsidR="00F7436F">
        <w:rPr>
          <w:rFonts w:eastAsia="Times New Roman"/>
          <w:color w:val="232323"/>
          <w:lang w:eastAsia="sk-SK"/>
        </w:rPr>
        <w:t xml:space="preserve"> a </w:t>
      </w:r>
      <w:r w:rsidRPr="5B15A8DC">
        <w:rPr>
          <w:rFonts w:eastAsia="Times New Roman"/>
          <w:color w:val="232323"/>
          <w:lang w:eastAsia="sk-SK"/>
        </w:rPr>
        <w:t>trendy</w:t>
      </w:r>
      <w:r w:rsidR="009252D4">
        <w:rPr>
          <w:rFonts w:eastAsia="Times New Roman"/>
          <w:color w:val="232323"/>
          <w:lang w:eastAsia="sk-SK"/>
        </w:rPr>
        <w:t xml:space="preserve"> v </w:t>
      </w:r>
      <w:r w:rsidRPr="5B15A8DC">
        <w:rPr>
          <w:rFonts w:eastAsia="Times New Roman"/>
          <w:color w:val="232323"/>
          <w:lang w:eastAsia="sk-SK"/>
        </w:rPr>
        <w:t>poskytovaní sociálnych služieb môže mať,</w:t>
      </w:r>
      <w:r w:rsidR="00F7436F">
        <w:rPr>
          <w:rFonts w:eastAsia="Times New Roman"/>
          <w:color w:val="232323"/>
          <w:lang w:eastAsia="sk-SK"/>
        </w:rPr>
        <w:t xml:space="preserve"> a </w:t>
      </w:r>
      <w:r w:rsidRPr="5B15A8DC">
        <w:rPr>
          <w:rFonts w:eastAsia="Times New Roman"/>
          <w:color w:val="232323"/>
          <w:lang w:eastAsia="sk-SK"/>
        </w:rPr>
        <w:t>aj má, za následok stagnáciu týchto zariadení</w:t>
      </w:r>
      <w:r w:rsidR="00F7436F">
        <w:rPr>
          <w:rFonts w:eastAsia="Times New Roman"/>
          <w:color w:val="232323"/>
          <w:lang w:eastAsia="sk-SK"/>
        </w:rPr>
        <w:t xml:space="preserve"> a </w:t>
      </w:r>
      <w:r w:rsidRPr="5B15A8DC">
        <w:rPr>
          <w:rFonts w:eastAsia="Times New Roman"/>
          <w:color w:val="232323"/>
          <w:lang w:eastAsia="sk-SK"/>
        </w:rPr>
        <w:t>koncentrovanie sa len</w:t>
      </w:r>
      <w:r w:rsidR="009252D4">
        <w:rPr>
          <w:rFonts w:eastAsia="Times New Roman"/>
          <w:color w:val="232323"/>
          <w:lang w:eastAsia="sk-SK"/>
        </w:rPr>
        <w:t xml:space="preserve"> na </w:t>
      </w:r>
      <w:r w:rsidRPr="5B15A8DC">
        <w:rPr>
          <w:rFonts w:eastAsia="Times New Roman"/>
          <w:color w:val="232323"/>
          <w:lang w:eastAsia="sk-SK"/>
        </w:rPr>
        <w:t xml:space="preserve">uspokojovanie základných životných potrieb klientov. </w:t>
      </w:r>
    </w:p>
    <w:p w14:paraId="78C27F7F" w14:textId="77777777" w:rsidR="006E1A54" w:rsidRPr="00D842FF" w:rsidRDefault="006E1A54" w:rsidP="006E1A54">
      <w:pPr>
        <w:rPr>
          <w:rFonts w:eastAsia="Times New Roman"/>
          <w:color w:val="232323"/>
          <w:lang w:eastAsia="sk-SK"/>
        </w:rPr>
      </w:pPr>
    </w:p>
    <w:p w14:paraId="58A2263E" w14:textId="18588EA3" w:rsidR="006E1A54" w:rsidRPr="00D842FF" w:rsidRDefault="006E1A54" w:rsidP="006E1A54">
      <w:r w:rsidRPr="60E3C9BE">
        <w:rPr>
          <w:rFonts w:eastAsia="Times New Roman"/>
          <w:color w:val="232323"/>
          <w:lang w:eastAsia="sk-SK"/>
        </w:rPr>
        <w:t xml:space="preserve">Oprávnenie predložiť </w:t>
      </w:r>
      <w:r w:rsidR="00BC37A9">
        <w:rPr>
          <w:rFonts w:eastAsia="Times New Roman"/>
          <w:color w:val="232323"/>
          <w:lang w:eastAsia="sk-SK"/>
        </w:rPr>
        <w:t xml:space="preserve">samostatnú </w:t>
      </w:r>
      <w:r w:rsidRPr="60E3C9BE">
        <w:rPr>
          <w:rFonts w:eastAsia="Times New Roman"/>
          <w:color w:val="232323"/>
          <w:lang w:eastAsia="sk-SK"/>
        </w:rPr>
        <w:t>informáciu vláde S</w:t>
      </w:r>
      <w:r w:rsidR="00BE410C">
        <w:rPr>
          <w:rFonts w:eastAsia="Times New Roman"/>
          <w:color w:val="232323"/>
          <w:lang w:eastAsia="sk-SK"/>
        </w:rPr>
        <w:t>R</w:t>
      </w:r>
      <w:r w:rsidR="009252D4">
        <w:rPr>
          <w:rFonts w:eastAsia="Times New Roman"/>
          <w:color w:val="232323"/>
          <w:lang w:eastAsia="sk-SK"/>
        </w:rPr>
        <w:t xml:space="preserve"> v </w:t>
      </w:r>
      <w:r w:rsidRPr="60E3C9BE">
        <w:rPr>
          <w:rFonts w:eastAsia="Times New Roman"/>
          <w:color w:val="232323"/>
          <w:lang w:eastAsia="sk-SK"/>
        </w:rPr>
        <w:t>prípade poskytovateľov sociálnych služieb som nevyužila</w:t>
      </w:r>
      <w:r w:rsidR="00AE1DB0">
        <w:rPr>
          <w:rFonts w:eastAsia="Times New Roman"/>
          <w:color w:val="232323"/>
          <w:lang w:eastAsia="sk-SK"/>
        </w:rPr>
        <w:t xml:space="preserve"> z </w:t>
      </w:r>
      <w:r w:rsidRPr="60E3C9BE">
        <w:rPr>
          <w:rFonts w:eastAsia="Times New Roman"/>
          <w:color w:val="232323"/>
          <w:lang w:eastAsia="sk-SK"/>
        </w:rPr>
        <w:t>dôvodu,</w:t>
      </w:r>
      <w:r w:rsidR="00F7436F">
        <w:rPr>
          <w:rFonts w:eastAsia="Times New Roman"/>
          <w:color w:val="232323"/>
          <w:lang w:eastAsia="sk-SK"/>
        </w:rPr>
        <w:t xml:space="preserve"> že </w:t>
      </w:r>
      <w:r w:rsidRPr="60E3C9BE">
        <w:rPr>
          <w:rFonts w:eastAsia="Times New Roman"/>
          <w:color w:val="232323"/>
          <w:lang w:eastAsia="sk-SK"/>
        </w:rPr>
        <w:t>zariadenia sociálnych služieb navrhnuté opatrenia priebežne plnia.</w:t>
      </w:r>
      <w:r w:rsidRPr="00D842FF">
        <w:br w:type="page"/>
      </w:r>
    </w:p>
    <w:p w14:paraId="5FA20325" w14:textId="77777777" w:rsidR="006E1A54" w:rsidRPr="00D842FF" w:rsidRDefault="006E1A54" w:rsidP="001314DE">
      <w:pPr>
        <w:pStyle w:val="Nadpis4"/>
      </w:pPr>
      <w:bookmarkStart w:id="430" w:name="_Toc4457909"/>
      <w:r w:rsidRPr="00D842FF">
        <w:t>Metodika výkonu monitoringov</w:t>
      </w:r>
      <w:bookmarkEnd w:id="430"/>
    </w:p>
    <w:p w14:paraId="655F8E7C" w14:textId="1BB6D7EF" w:rsidR="006E1A54" w:rsidRPr="00D842FF" w:rsidRDefault="006E1A54" w:rsidP="006E1A54">
      <w:pPr>
        <w:rPr>
          <w:rFonts w:cs="Arial"/>
        </w:rPr>
      </w:pPr>
      <w:bookmarkStart w:id="431" w:name="_Hlk159835124"/>
      <w:r w:rsidRPr="60E3C9BE">
        <w:rPr>
          <w:rFonts w:cs="Arial"/>
        </w:rPr>
        <w:t>Monitorovanie</w:t>
      </w:r>
      <w:r w:rsidRPr="3ABDE244">
        <w:rPr>
          <w:rFonts w:cs="Arial"/>
        </w:rPr>
        <w:t xml:space="preserve"> </w:t>
      </w:r>
      <w:r w:rsidRPr="60E3C9BE">
        <w:rPr>
          <w:rFonts w:cs="Arial"/>
        </w:rPr>
        <w:t>vykonávam formou osobných návštev vybraných zariadení sociálnych služieb</w:t>
      </w:r>
      <w:r w:rsidR="00F7436F">
        <w:rPr>
          <w:rFonts w:cs="Arial"/>
        </w:rPr>
        <w:t xml:space="preserve"> a </w:t>
      </w:r>
      <w:r w:rsidRPr="60E3C9BE">
        <w:rPr>
          <w:rFonts w:cs="Arial"/>
        </w:rPr>
        <w:t xml:space="preserve">psychiatrických zariadení </w:t>
      </w:r>
      <w:r w:rsidRPr="60E3C9BE">
        <w:rPr>
          <w:rFonts w:eastAsia="Arial" w:cs="Arial"/>
        </w:rPr>
        <w:t>spolu</w:t>
      </w:r>
      <w:r w:rsidR="00F7436F">
        <w:rPr>
          <w:rFonts w:eastAsia="Arial" w:cs="Arial"/>
        </w:rPr>
        <w:t xml:space="preserve"> s </w:t>
      </w:r>
      <w:r w:rsidRPr="60E3C9BE">
        <w:rPr>
          <w:rFonts w:eastAsia="Arial" w:cs="Arial"/>
        </w:rPr>
        <w:t>monitorovacím tímom, ktorého členov poverím vykonaním tejto návštevy. Osobnú návštevu môže vykonať aj monitorovací tím bez mojej osobnej účasti.</w:t>
      </w:r>
      <w:r>
        <w:rPr>
          <w:rFonts w:eastAsia="Arial" w:cs="Arial"/>
        </w:rPr>
        <w:t xml:space="preserve"> </w:t>
      </w:r>
      <w:r w:rsidRPr="60E3C9BE">
        <w:rPr>
          <w:rFonts w:eastAsia="Arial" w:cs="Arial"/>
        </w:rPr>
        <w:t xml:space="preserve">Monitorovací tím je zložený spravidla zo zamestnancov </w:t>
      </w:r>
      <w:r w:rsidR="633CF674" w:rsidRPr="633CF674">
        <w:rPr>
          <w:rFonts w:eastAsia="Arial" w:cs="Arial"/>
        </w:rPr>
        <w:t xml:space="preserve">Úradu </w:t>
      </w:r>
      <w:r w:rsidR="642C3775" w:rsidRPr="642C3775">
        <w:rPr>
          <w:rFonts w:eastAsia="Arial" w:cs="Arial"/>
        </w:rPr>
        <w:t>komisárky</w:t>
      </w:r>
      <w:r w:rsidR="00F7436F">
        <w:rPr>
          <w:rFonts w:eastAsia="Arial" w:cs="Arial"/>
        </w:rPr>
        <w:t xml:space="preserve"> a </w:t>
      </w:r>
      <w:r w:rsidRPr="60E3C9BE">
        <w:rPr>
          <w:rFonts w:eastAsia="Arial" w:cs="Arial"/>
        </w:rPr>
        <w:t>prípadne aj odborných externých spolupracovníkov najmä</w:t>
      </w:r>
      <w:r w:rsidR="00AE1DB0">
        <w:rPr>
          <w:rFonts w:eastAsia="Arial" w:cs="Arial"/>
        </w:rPr>
        <w:t xml:space="preserve"> z </w:t>
      </w:r>
      <w:r w:rsidRPr="60E3C9BE">
        <w:rPr>
          <w:rFonts w:eastAsia="Arial" w:cs="Arial"/>
        </w:rPr>
        <w:t>odboru</w:t>
      </w:r>
      <w:r w:rsidRPr="60E3C9BE">
        <w:rPr>
          <w:rFonts w:cs="Arial"/>
        </w:rPr>
        <w:t xml:space="preserve"> psychiatria</w:t>
      </w:r>
      <w:r w:rsidR="00F7436F">
        <w:rPr>
          <w:rFonts w:cs="Arial"/>
        </w:rPr>
        <w:t xml:space="preserve"> a </w:t>
      </w:r>
      <w:r w:rsidRPr="60E3C9BE">
        <w:rPr>
          <w:rFonts w:cs="Arial"/>
        </w:rPr>
        <w:t>psychológia</w:t>
      </w:r>
      <w:r w:rsidR="00F7436F">
        <w:rPr>
          <w:rFonts w:cs="Arial"/>
        </w:rPr>
        <w:t xml:space="preserve"> a </w:t>
      </w:r>
      <w:r w:rsidRPr="60E3C9BE">
        <w:rPr>
          <w:rFonts w:cs="Arial"/>
        </w:rPr>
        <w:t>je zložený najmenej</w:t>
      </w:r>
      <w:r w:rsidR="00AE1DB0">
        <w:rPr>
          <w:rFonts w:cs="Arial"/>
        </w:rPr>
        <w:t xml:space="preserve"> z </w:t>
      </w:r>
      <w:r w:rsidRPr="60E3C9BE">
        <w:rPr>
          <w:rFonts w:cs="Arial"/>
        </w:rPr>
        <w:t>2</w:t>
      </w:r>
      <w:r w:rsidR="00F7436F">
        <w:rPr>
          <w:rFonts w:cs="Arial"/>
        </w:rPr>
        <w:t xml:space="preserve"> a </w:t>
      </w:r>
      <w:r w:rsidRPr="60E3C9BE">
        <w:rPr>
          <w:rFonts w:cs="Arial"/>
        </w:rPr>
        <w:t>najviac zo 6 členov.</w:t>
      </w:r>
    </w:p>
    <w:p w14:paraId="1DEA2868" w14:textId="77777777" w:rsidR="006E1A54" w:rsidRPr="00D842FF" w:rsidRDefault="006E1A54" w:rsidP="006E1A54">
      <w:pPr>
        <w:rPr>
          <w:rFonts w:cs="Arial"/>
        </w:rPr>
      </w:pPr>
    </w:p>
    <w:p w14:paraId="3B1CCCD6" w14:textId="1D06AF6A" w:rsidR="006E1A54" w:rsidRDefault="006E1A54" w:rsidP="006E1A54">
      <w:pPr>
        <w:rPr>
          <w:rFonts w:cs="Arial"/>
        </w:rPr>
      </w:pPr>
      <w:r w:rsidRPr="60E3C9BE">
        <w:rPr>
          <w:rFonts w:cs="Arial"/>
        </w:rPr>
        <w:t>Osobné návštevy sú zamerané</w:t>
      </w:r>
      <w:r w:rsidR="009252D4">
        <w:rPr>
          <w:rFonts w:cs="Arial"/>
        </w:rPr>
        <w:t xml:space="preserve"> na </w:t>
      </w:r>
      <w:r w:rsidRPr="60E3C9BE">
        <w:rPr>
          <w:rFonts w:cs="Arial"/>
        </w:rPr>
        <w:t>monitorovanie</w:t>
      </w:r>
    </w:p>
    <w:p w14:paraId="5AEB0A47" w14:textId="0204DF57" w:rsidR="006E1A54" w:rsidRDefault="006E1A54" w:rsidP="009E13B4">
      <w:pPr>
        <w:pStyle w:val="Odsekzoznamu"/>
        <w:numPr>
          <w:ilvl w:val="0"/>
          <w:numId w:val="100"/>
        </w:numPr>
        <w:tabs>
          <w:tab w:val="clear" w:pos="720"/>
        </w:tabs>
        <w:spacing w:line="300" w:lineRule="auto"/>
        <w:ind w:left="284" w:hanging="284"/>
      </w:pPr>
      <w:r w:rsidRPr="00825686">
        <w:rPr>
          <w:rFonts w:cs="Arial"/>
        </w:rPr>
        <w:t>dodržiavania práv osôb</w:t>
      </w:r>
      <w:r w:rsidR="00F7436F">
        <w:rPr>
          <w:rFonts w:cs="Arial"/>
        </w:rPr>
        <w:t xml:space="preserve"> so </w:t>
      </w:r>
      <w:r w:rsidRPr="00825686">
        <w:rPr>
          <w:rFonts w:cs="Arial"/>
        </w:rPr>
        <w:t>zdravotným postihnutím</w:t>
      </w:r>
      <w:r w:rsidR="00BC37A9">
        <w:rPr>
          <w:rFonts w:cs="Arial"/>
        </w:rPr>
        <w:t>,</w:t>
      </w:r>
    </w:p>
    <w:p w14:paraId="05F62C26" w14:textId="456E2182" w:rsidR="006E1A54" w:rsidRPr="00825686" w:rsidRDefault="006E1A54" w:rsidP="00E11BAF">
      <w:pPr>
        <w:numPr>
          <w:ilvl w:val="0"/>
          <w:numId w:val="99"/>
        </w:numPr>
        <w:tabs>
          <w:tab w:val="clear" w:pos="720"/>
        </w:tabs>
        <w:spacing w:line="300" w:lineRule="auto"/>
        <w:ind w:left="284" w:hanging="284"/>
      </w:pPr>
      <w:r w:rsidRPr="00825686">
        <w:rPr>
          <w:rFonts w:cs="Arial"/>
        </w:rPr>
        <w:t>plnenia opatrení navrhnutých</w:t>
      </w:r>
      <w:r w:rsidR="009252D4">
        <w:rPr>
          <w:rFonts w:cs="Arial"/>
        </w:rPr>
        <w:t xml:space="preserve"> v </w:t>
      </w:r>
      <w:r w:rsidRPr="00825686">
        <w:rPr>
          <w:rFonts w:cs="Arial"/>
        </w:rPr>
        <w:t>rámci predchádzajúcej monitorovacej činnosti.</w:t>
      </w:r>
    </w:p>
    <w:p w14:paraId="500865ED" w14:textId="77777777" w:rsidR="006E1A54" w:rsidRPr="00D842FF" w:rsidRDefault="006E1A54" w:rsidP="006E1A54">
      <w:pPr>
        <w:rPr>
          <w:rFonts w:cs="Arial"/>
        </w:rPr>
      </w:pPr>
    </w:p>
    <w:p w14:paraId="6D3B10CF" w14:textId="5435BF94" w:rsidR="006E1A54" w:rsidRPr="00D842FF" w:rsidRDefault="006E1A54" w:rsidP="006E1A54">
      <w:r w:rsidRPr="60E3C9BE">
        <w:rPr>
          <w:rFonts w:cs="Arial"/>
        </w:rPr>
        <w:t>Každému zariadeniu odovzdá vedúci monitorovacieho tímu pred začatím monitoringu dodržiavania práv osôb</w:t>
      </w:r>
      <w:r w:rsidR="00F7436F">
        <w:rPr>
          <w:rFonts w:cs="Arial"/>
        </w:rPr>
        <w:t xml:space="preserve"> so </w:t>
      </w:r>
      <w:r w:rsidRPr="60E3C9BE">
        <w:rPr>
          <w:rFonts w:cs="Arial"/>
        </w:rPr>
        <w:t>zdravotným postihnutím alebo monitoringu plnenia navrhnutých opatrení oznámenie</w:t>
      </w:r>
      <w:r w:rsidR="009252D4">
        <w:rPr>
          <w:rFonts w:cs="Arial"/>
        </w:rPr>
        <w:t xml:space="preserve"> o </w:t>
      </w:r>
      <w:r w:rsidRPr="60E3C9BE">
        <w:rPr>
          <w:rFonts w:cs="Arial"/>
        </w:rPr>
        <w:t>vykonaní takéhoto monitorovania</w:t>
      </w:r>
      <w:r w:rsidR="00F7436F">
        <w:rPr>
          <w:rFonts w:cs="Arial"/>
        </w:rPr>
        <w:t xml:space="preserve"> a </w:t>
      </w:r>
      <w:r w:rsidRPr="60E3C9BE">
        <w:rPr>
          <w:rFonts w:cs="Arial"/>
        </w:rPr>
        <w:t>zároveň oboznámi zástupcov zariadenia</w:t>
      </w:r>
      <w:r w:rsidR="00F7436F">
        <w:rPr>
          <w:rFonts w:cs="Arial"/>
        </w:rPr>
        <w:t xml:space="preserve"> s </w:t>
      </w:r>
      <w:r w:rsidRPr="60E3C9BE">
        <w:rPr>
          <w:rFonts w:cs="Arial"/>
        </w:rPr>
        <w:t>postupom monitorovacieho tímu počas jeho výkonu. Jedna monitorovacia návšteva trvala najmenej 1 deň</w:t>
      </w:r>
      <w:r w:rsidR="00F7436F">
        <w:rPr>
          <w:rFonts w:cs="Arial"/>
        </w:rPr>
        <w:t xml:space="preserve"> a </w:t>
      </w:r>
      <w:r w:rsidRPr="60E3C9BE">
        <w:rPr>
          <w:rFonts w:cs="Arial"/>
        </w:rPr>
        <w:t>najviac 2 dni. Väčšiny</w:t>
      </w:r>
      <w:r w:rsidR="00AE1DB0">
        <w:rPr>
          <w:rFonts w:cs="Arial"/>
        </w:rPr>
        <w:t xml:space="preserve"> z </w:t>
      </w:r>
      <w:r w:rsidRPr="60E3C9BE">
        <w:rPr>
          <w:rFonts w:cs="Arial"/>
        </w:rPr>
        <w:t xml:space="preserve">nich som sa zúčastnila osobne. </w:t>
      </w:r>
      <w:r w:rsidR="00BC37A9">
        <w:rPr>
          <w:rFonts w:cs="Arial"/>
        </w:rPr>
        <w:t>Niekedy vzhľadom</w:t>
      </w:r>
      <w:r w:rsidR="009252D4">
        <w:rPr>
          <w:rFonts w:cs="Arial"/>
        </w:rPr>
        <w:t xml:space="preserve"> na </w:t>
      </w:r>
      <w:r w:rsidR="00BC37A9">
        <w:rPr>
          <w:rFonts w:cs="Arial"/>
        </w:rPr>
        <w:t xml:space="preserve">zistenia prichádzame do zariadenia </w:t>
      </w:r>
      <w:r w:rsidR="00DE2EB8">
        <w:rPr>
          <w:rFonts w:cs="Arial"/>
        </w:rPr>
        <w:t>pred spracovaním správy</w:t>
      </w:r>
      <w:r w:rsidR="00AE1DB0">
        <w:rPr>
          <w:rFonts w:cs="Arial"/>
        </w:rPr>
        <w:t xml:space="preserve"> z </w:t>
      </w:r>
      <w:r w:rsidR="00DE2EB8">
        <w:rPr>
          <w:rFonts w:cs="Arial"/>
        </w:rPr>
        <w:t xml:space="preserve">monitoringu </w:t>
      </w:r>
      <w:r w:rsidR="00BC37A9">
        <w:rPr>
          <w:rFonts w:cs="Arial"/>
        </w:rPr>
        <w:t>opakovane.</w:t>
      </w:r>
    </w:p>
    <w:p w14:paraId="0E00BBA1" w14:textId="77777777" w:rsidR="006E1A54" w:rsidRPr="00D842FF" w:rsidRDefault="006E1A54" w:rsidP="006E1A54"/>
    <w:p w14:paraId="4D2ACEA7" w14:textId="77777777" w:rsidR="006E1A54" w:rsidRDefault="006E1A54" w:rsidP="006E1A54">
      <w:pPr>
        <w:rPr>
          <w:rFonts w:cs="Arial"/>
        </w:rPr>
      </w:pPr>
      <w:r w:rsidRPr="60E3C9BE">
        <w:rPr>
          <w:rFonts w:cs="Arial"/>
        </w:rPr>
        <w:t>Priebeh monitorovacích návštev zostal nezmenený. Členovia monitorovacieho tímu sa, tak ako každý rok, oboznámili s</w:t>
      </w:r>
      <w:r>
        <w:t>:</w:t>
      </w:r>
    </w:p>
    <w:p w14:paraId="7E46BB39" w14:textId="3F94FC8B" w:rsidR="006E1A54" w:rsidRPr="00D842FF" w:rsidRDefault="006E1A54" w:rsidP="009E13B4">
      <w:pPr>
        <w:pStyle w:val="Odsekzoznamu"/>
        <w:numPr>
          <w:ilvl w:val="0"/>
          <w:numId w:val="100"/>
        </w:numPr>
        <w:tabs>
          <w:tab w:val="clear" w:pos="720"/>
        </w:tabs>
        <w:spacing w:line="300" w:lineRule="auto"/>
        <w:ind w:left="284" w:hanging="284"/>
      </w:pPr>
      <w:r>
        <w:t>vonkajším</w:t>
      </w:r>
      <w:r w:rsidR="00F7436F">
        <w:t xml:space="preserve"> a </w:t>
      </w:r>
      <w:r>
        <w:t>vnútornými priestormi zariadenia,</w:t>
      </w:r>
      <w:r w:rsidR="00AE1DB0">
        <w:t xml:space="preserve"> z </w:t>
      </w:r>
      <w:r>
        <w:t>ktorých vyhotovili aj fotodokumentáciu</w:t>
      </w:r>
      <w:r w:rsidR="00F7436F">
        <w:t xml:space="preserve"> a </w:t>
      </w:r>
      <w:r>
        <w:t>s</w:t>
      </w:r>
    </w:p>
    <w:p w14:paraId="7A8982BF" w14:textId="7DC60CCB" w:rsidR="006E1A54" w:rsidRPr="00D842FF" w:rsidRDefault="006E1A54" w:rsidP="00E11BAF">
      <w:pPr>
        <w:pStyle w:val="Odsekzoznamu"/>
        <w:numPr>
          <w:ilvl w:val="0"/>
          <w:numId w:val="100"/>
        </w:numPr>
        <w:tabs>
          <w:tab w:val="clear" w:pos="720"/>
        </w:tabs>
        <w:spacing w:line="300" w:lineRule="auto"/>
        <w:ind w:left="284" w:hanging="284"/>
      </w:pPr>
      <w:r w:rsidRPr="00D842FF">
        <w:t>písomnou dokumentáciou zariadenia</w:t>
      </w:r>
      <w:r>
        <w:t xml:space="preserve"> </w:t>
      </w:r>
      <w:r w:rsidRPr="00D842FF">
        <w:t>klientov alebo pacientov.</w:t>
      </w:r>
    </w:p>
    <w:p w14:paraId="0869E222" w14:textId="77777777" w:rsidR="006E1A54" w:rsidRPr="00D842FF" w:rsidRDefault="006E1A54" w:rsidP="006E1A54">
      <w:pPr>
        <w:rPr>
          <w:b/>
          <w:bCs/>
        </w:rPr>
      </w:pPr>
    </w:p>
    <w:bookmarkEnd w:id="431"/>
    <w:p w14:paraId="6114F8DB" w14:textId="7A118936" w:rsidR="006E1A54" w:rsidRPr="00D842FF" w:rsidRDefault="006E1A54" w:rsidP="006E1A54">
      <w:pPr>
        <w:rPr>
          <w:rFonts w:cs="Arial"/>
        </w:rPr>
      </w:pPr>
      <w:r w:rsidRPr="60E3C9BE">
        <w:rPr>
          <w:rFonts w:cs="Arial"/>
        </w:rPr>
        <w:t>Súčasťou osobnej návštevy boli tiež rozhovory členov monitorovacieho tímu</w:t>
      </w:r>
      <w:r w:rsidR="00F7436F">
        <w:rPr>
          <w:rFonts w:cs="Arial"/>
        </w:rPr>
        <w:t xml:space="preserve"> s </w:t>
      </w:r>
      <w:r w:rsidRPr="60E3C9BE">
        <w:rPr>
          <w:rFonts w:cs="Arial"/>
        </w:rPr>
        <w:t>vedením zariadenia,</w:t>
      </w:r>
      <w:r w:rsidR="00F7436F">
        <w:rPr>
          <w:rFonts w:cs="Arial"/>
        </w:rPr>
        <w:t xml:space="preserve"> s </w:t>
      </w:r>
      <w:r w:rsidRPr="60E3C9BE">
        <w:rPr>
          <w:rFonts w:cs="Arial"/>
        </w:rPr>
        <w:t>jeho zamestnancami, ako aj</w:t>
      </w:r>
      <w:r w:rsidR="00F7436F">
        <w:rPr>
          <w:rFonts w:cs="Arial"/>
        </w:rPr>
        <w:t xml:space="preserve"> s </w:t>
      </w:r>
      <w:r w:rsidRPr="60E3C9BE">
        <w:rPr>
          <w:rFonts w:cs="Arial"/>
        </w:rPr>
        <w:t>jeho klientmi</w:t>
      </w:r>
      <w:r w:rsidR="00F7436F">
        <w:rPr>
          <w:rFonts w:cs="Arial"/>
        </w:rPr>
        <w:t xml:space="preserve"> či </w:t>
      </w:r>
      <w:r w:rsidRPr="60E3C9BE">
        <w:rPr>
          <w:rFonts w:cs="Arial"/>
        </w:rPr>
        <w:t>pacientmi. Po zariadení sa monitorovací tím pohyboval buď samostatne, spravidla ho však sprevádzal štatutárny zástupca, alebo</w:t>
      </w:r>
      <w:r w:rsidR="00743C81">
        <w:rPr>
          <w:rFonts w:cs="Arial"/>
        </w:rPr>
        <w:t> </w:t>
      </w:r>
      <w:r w:rsidRPr="60E3C9BE">
        <w:rPr>
          <w:rFonts w:cs="Arial"/>
        </w:rPr>
        <w:t>zamestnanci zariadenia. Aj touto cestou by som rada vyslovila poďakovanie všetkým navštíveným zariadeniam za vytvorenie priaznivých podmienok</w:t>
      </w:r>
      <w:r w:rsidR="00F7436F">
        <w:rPr>
          <w:rFonts w:cs="Arial"/>
        </w:rPr>
        <w:t xml:space="preserve"> pre </w:t>
      </w:r>
      <w:r w:rsidRPr="60E3C9BE">
        <w:rPr>
          <w:rFonts w:cs="Arial"/>
        </w:rPr>
        <w:t>prácu monitorovacieho tímu</w:t>
      </w:r>
      <w:r w:rsidR="00F7436F">
        <w:rPr>
          <w:rFonts w:cs="Arial"/>
        </w:rPr>
        <w:t xml:space="preserve"> a </w:t>
      </w:r>
      <w:r w:rsidRPr="60E3C9BE">
        <w:rPr>
          <w:rFonts w:cs="Arial"/>
        </w:rPr>
        <w:t>za spoluprácu</w:t>
      </w:r>
      <w:r w:rsidR="00F7436F">
        <w:rPr>
          <w:rFonts w:cs="Arial"/>
        </w:rPr>
        <w:t xml:space="preserve"> a </w:t>
      </w:r>
      <w:r w:rsidRPr="60E3C9BE">
        <w:rPr>
          <w:rFonts w:cs="Arial"/>
        </w:rPr>
        <w:t>súčinnosť pri získavaní potrebných informácií.</w:t>
      </w:r>
    </w:p>
    <w:p w14:paraId="7C9BE6D6" w14:textId="77777777" w:rsidR="006E1A54" w:rsidRPr="00D842FF" w:rsidRDefault="006E1A54" w:rsidP="006E1A54">
      <w:pPr>
        <w:rPr>
          <w:rFonts w:cs="Arial"/>
          <w:bCs/>
          <w:szCs w:val="24"/>
        </w:rPr>
      </w:pPr>
    </w:p>
    <w:p w14:paraId="03F3948F" w14:textId="0138C119" w:rsidR="006E1A54" w:rsidRDefault="006E1A54" w:rsidP="006E1A54">
      <w:pPr>
        <w:rPr>
          <w:rFonts w:cs="Arial"/>
          <w:szCs w:val="24"/>
        </w:rPr>
      </w:pPr>
      <w:r w:rsidRPr="00D842FF">
        <w:rPr>
          <w:rFonts w:cs="Arial"/>
          <w:szCs w:val="24"/>
        </w:rPr>
        <w:t>Monitorovacia návšteva bola ukončená záverečným rozhovorom členov monitorovacieho tímu</w:t>
      </w:r>
      <w:r w:rsidR="00F7436F">
        <w:rPr>
          <w:rFonts w:cs="Arial"/>
          <w:szCs w:val="24"/>
        </w:rPr>
        <w:t xml:space="preserve"> s </w:t>
      </w:r>
      <w:r w:rsidRPr="00D842FF">
        <w:rPr>
          <w:rFonts w:cs="Arial"/>
          <w:szCs w:val="24"/>
        </w:rPr>
        <w:t>vedením zariadenia</w:t>
      </w:r>
      <w:r w:rsidR="00F7436F">
        <w:rPr>
          <w:rFonts w:cs="Arial"/>
          <w:szCs w:val="24"/>
        </w:rPr>
        <w:t xml:space="preserve"> a </w:t>
      </w:r>
      <w:r w:rsidRPr="00D842FF">
        <w:rPr>
          <w:rFonts w:cs="Arial"/>
          <w:szCs w:val="24"/>
        </w:rPr>
        <w:t>oboznámením vedenia zariadenia</w:t>
      </w:r>
      <w:r w:rsidR="00F7436F">
        <w:rPr>
          <w:rFonts w:cs="Arial"/>
          <w:szCs w:val="24"/>
        </w:rPr>
        <w:t xml:space="preserve"> s </w:t>
      </w:r>
      <w:r w:rsidRPr="00D842FF">
        <w:rPr>
          <w:rFonts w:cs="Arial"/>
          <w:szCs w:val="24"/>
        </w:rPr>
        <w:t>najdôležitejšími zisteniami</w:t>
      </w:r>
      <w:r w:rsidR="00F7436F">
        <w:rPr>
          <w:rFonts w:cs="Arial"/>
          <w:szCs w:val="24"/>
        </w:rPr>
        <w:t xml:space="preserve"> a s </w:t>
      </w:r>
      <w:r w:rsidRPr="00D842FF">
        <w:rPr>
          <w:rFonts w:cs="Arial"/>
          <w:szCs w:val="24"/>
        </w:rPr>
        <w:t xml:space="preserve">ďalším postupom </w:t>
      </w:r>
      <w:r w:rsidR="00DE2EB8">
        <w:rPr>
          <w:rFonts w:cs="Arial"/>
          <w:szCs w:val="24"/>
        </w:rPr>
        <w:t>Úradu komisárky</w:t>
      </w:r>
      <w:r w:rsidRPr="00D842FF">
        <w:rPr>
          <w:rFonts w:cs="Arial"/>
          <w:szCs w:val="24"/>
        </w:rPr>
        <w:t xml:space="preserve">. </w:t>
      </w:r>
    </w:p>
    <w:p w14:paraId="3296EC52" w14:textId="77777777" w:rsidR="006E1A54" w:rsidRDefault="006E1A54" w:rsidP="006E1A54">
      <w:pPr>
        <w:rPr>
          <w:rFonts w:cs="Arial"/>
          <w:szCs w:val="24"/>
        </w:rPr>
      </w:pPr>
    </w:p>
    <w:p w14:paraId="62F4CC5F" w14:textId="34F47CA0" w:rsidR="006E1A54" w:rsidRPr="00D842FF" w:rsidRDefault="006E1A54" w:rsidP="006E1A54">
      <w:pPr>
        <w:rPr>
          <w:rFonts w:eastAsia="Times New Roman" w:cs="Arial"/>
          <w:bCs/>
          <w:szCs w:val="24"/>
          <w:shd w:val="clear" w:color="auto" w:fill="FFFFFF" w:themeFill="background1"/>
          <w:lang w:eastAsia="sk-SK"/>
        </w:rPr>
      </w:pPr>
      <w:r w:rsidRPr="00D842FF">
        <w:rPr>
          <w:rFonts w:eastAsia="Times New Roman" w:cs="Arial"/>
          <w:bCs/>
          <w:szCs w:val="24"/>
          <w:shd w:val="clear" w:color="auto" w:fill="FFFFFF" w:themeFill="background1"/>
          <w:lang w:eastAsia="sk-SK"/>
        </w:rPr>
        <w:t>Hlavným prostriedkom hodnotenia zariadení zostal tak ako aj</w:t>
      </w:r>
      <w:r w:rsidR="009252D4">
        <w:rPr>
          <w:rFonts w:eastAsia="Times New Roman" w:cs="Arial"/>
          <w:bCs/>
          <w:szCs w:val="24"/>
          <w:shd w:val="clear" w:color="auto" w:fill="FFFFFF" w:themeFill="background1"/>
          <w:lang w:eastAsia="sk-SK"/>
        </w:rPr>
        <w:t xml:space="preserve"> v </w:t>
      </w:r>
      <w:r w:rsidRPr="00D842FF">
        <w:rPr>
          <w:rFonts w:eastAsia="Times New Roman" w:cs="Arial"/>
          <w:bCs/>
          <w:szCs w:val="24"/>
          <w:shd w:val="clear" w:color="auto" w:fill="FFFFFF" w:themeFill="background1"/>
          <w:lang w:eastAsia="sk-SK"/>
        </w:rPr>
        <w:t xml:space="preserve">minulých rokoch, súbor nástrojov Svetovej zdravotníckej organizácie </w:t>
      </w:r>
      <w:proofErr w:type="spellStart"/>
      <w:r w:rsidRPr="00D842FF">
        <w:rPr>
          <w:rFonts w:eastAsia="Times New Roman" w:cs="Arial"/>
          <w:bCs/>
          <w:szCs w:val="24"/>
          <w:shd w:val="clear" w:color="auto" w:fill="FFFFFF" w:themeFill="background1"/>
          <w:lang w:eastAsia="sk-SK"/>
        </w:rPr>
        <w:t>Quality</w:t>
      </w:r>
      <w:proofErr w:type="spellEnd"/>
      <w:r w:rsidRPr="00D842FF">
        <w:rPr>
          <w:rFonts w:eastAsia="Times New Roman" w:cs="Arial"/>
          <w:bCs/>
          <w:szCs w:val="24"/>
          <w:shd w:val="clear" w:color="auto" w:fill="FFFFFF" w:themeFill="background1"/>
          <w:lang w:eastAsia="sk-SK"/>
        </w:rPr>
        <w:t xml:space="preserve"> </w:t>
      </w:r>
      <w:proofErr w:type="spellStart"/>
      <w:r w:rsidRPr="00D842FF">
        <w:rPr>
          <w:rFonts w:eastAsia="Times New Roman" w:cs="Arial"/>
          <w:bCs/>
          <w:szCs w:val="24"/>
          <w:shd w:val="clear" w:color="auto" w:fill="FFFFFF" w:themeFill="background1"/>
          <w:lang w:eastAsia="sk-SK"/>
        </w:rPr>
        <w:t>Rights</w:t>
      </w:r>
      <w:proofErr w:type="spellEnd"/>
      <w:r w:rsidRPr="00D842FF">
        <w:rPr>
          <w:rFonts w:eastAsia="Times New Roman" w:cs="Arial"/>
          <w:bCs/>
          <w:szCs w:val="24"/>
          <w:shd w:val="clear" w:color="auto" w:fill="FFFFFF" w:themeFill="background1"/>
          <w:lang w:eastAsia="sk-SK"/>
        </w:rPr>
        <w:t xml:space="preserve"> </w:t>
      </w:r>
      <w:proofErr w:type="spellStart"/>
      <w:r w:rsidRPr="00D842FF">
        <w:rPr>
          <w:rFonts w:eastAsia="Times New Roman" w:cs="Arial"/>
          <w:bCs/>
          <w:szCs w:val="24"/>
          <w:shd w:val="clear" w:color="auto" w:fill="FFFFFF" w:themeFill="background1"/>
          <w:lang w:eastAsia="sk-SK"/>
        </w:rPr>
        <w:t>Tool</w:t>
      </w:r>
      <w:proofErr w:type="spellEnd"/>
      <w:r w:rsidRPr="00D842FF">
        <w:rPr>
          <w:rFonts w:eastAsia="Times New Roman" w:cs="Arial"/>
          <w:bCs/>
          <w:szCs w:val="24"/>
          <w:shd w:val="clear" w:color="auto" w:fill="FFFFFF" w:themeFill="background1"/>
          <w:lang w:eastAsia="sk-SK"/>
        </w:rPr>
        <w:t> </w:t>
      </w:r>
      <w:proofErr w:type="spellStart"/>
      <w:r w:rsidRPr="00D842FF">
        <w:rPr>
          <w:rFonts w:eastAsia="Times New Roman" w:cs="Arial"/>
          <w:bCs/>
          <w:szCs w:val="24"/>
          <w:shd w:val="clear" w:color="auto" w:fill="FFFFFF" w:themeFill="background1"/>
          <w:lang w:eastAsia="sk-SK"/>
        </w:rPr>
        <w:t>Kit</w:t>
      </w:r>
      <w:proofErr w:type="spellEnd"/>
      <w:r w:rsidRPr="00D842FF">
        <w:rPr>
          <w:rFonts w:eastAsia="Times New Roman" w:cs="Arial"/>
          <w:bCs/>
          <w:szCs w:val="24"/>
          <w:shd w:val="clear" w:color="auto" w:fill="FFFFFF" w:themeFill="background1"/>
          <w:lang w:eastAsia="sk-SK"/>
        </w:rPr>
        <w:t>, založený</w:t>
      </w:r>
      <w:r w:rsidR="009252D4">
        <w:rPr>
          <w:rFonts w:eastAsia="Times New Roman" w:cs="Arial"/>
          <w:bCs/>
          <w:szCs w:val="24"/>
          <w:shd w:val="clear" w:color="auto" w:fill="FFFFFF" w:themeFill="background1"/>
          <w:lang w:eastAsia="sk-SK"/>
        </w:rPr>
        <w:t xml:space="preserve"> na </w:t>
      </w:r>
      <w:r w:rsidRPr="00D842FF">
        <w:rPr>
          <w:rFonts w:eastAsia="Times New Roman" w:cs="Arial"/>
          <w:bCs/>
          <w:szCs w:val="24"/>
          <w:shd w:val="clear" w:color="auto" w:fill="FFFFFF" w:themeFill="background1"/>
          <w:lang w:eastAsia="sk-SK"/>
        </w:rPr>
        <w:t>hodnotení</w:t>
      </w:r>
      <w:r w:rsidR="00F7436F">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zlepšovaní štandardov kvality</w:t>
      </w:r>
      <w:r w:rsidR="00F7436F">
        <w:rPr>
          <w:rFonts w:eastAsia="Times New Roman" w:cs="Arial"/>
          <w:bCs/>
          <w:szCs w:val="24"/>
          <w:shd w:val="clear" w:color="auto" w:fill="FFFFFF" w:themeFill="background1"/>
          <w:lang w:eastAsia="sk-SK"/>
        </w:rPr>
        <w:t xml:space="preserve"> a </w:t>
      </w:r>
      <w:r w:rsidRPr="00D842FF">
        <w:rPr>
          <w:rFonts w:eastAsia="Times New Roman" w:cs="Arial"/>
          <w:bCs/>
          <w:szCs w:val="24"/>
          <w:shd w:val="clear" w:color="auto" w:fill="FFFFFF" w:themeFill="background1"/>
          <w:lang w:eastAsia="sk-SK"/>
        </w:rPr>
        <w:t>ľudských práv</w:t>
      </w:r>
      <w:r w:rsidR="009252D4">
        <w:rPr>
          <w:rFonts w:eastAsia="Times New Roman" w:cs="Arial"/>
          <w:bCs/>
          <w:szCs w:val="24"/>
          <w:shd w:val="clear" w:color="auto" w:fill="FFFFFF" w:themeFill="background1"/>
          <w:lang w:eastAsia="sk-SK"/>
        </w:rPr>
        <w:t xml:space="preserve"> v </w:t>
      </w:r>
      <w:r w:rsidRPr="00D842FF">
        <w:rPr>
          <w:rFonts w:eastAsia="Times New Roman" w:cs="Arial"/>
          <w:bCs/>
          <w:szCs w:val="24"/>
          <w:shd w:val="clear" w:color="auto" w:fill="FFFFFF" w:themeFill="background1"/>
          <w:lang w:eastAsia="sk-SK"/>
        </w:rPr>
        <w:t>zariadeniach sociálnych služieb</w:t>
      </w:r>
      <w:r w:rsidR="00F7436F">
        <w:rPr>
          <w:rFonts w:eastAsia="Times New Roman" w:cs="Arial"/>
          <w:bCs/>
          <w:szCs w:val="24"/>
          <w:shd w:val="clear" w:color="auto" w:fill="FFFFFF" w:themeFill="background1"/>
          <w:lang w:eastAsia="sk-SK"/>
        </w:rPr>
        <w:t xml:space="preserve"> a </w:t>
      </w:r>
      <w:r w:rsidR="009252D4">
        <w:rPr>
          <w:rFonts w:eastAsia="Times New Roman" w:cs="Arial"/>
          <w:bCs/>
          <w:szCs w:val="24"/>
          <w:shd w:val="clear" w:color="auto" w:fill="FFFFFF" w:themeFill="background1"/>
          <w:lang w:eastAsia="sk-SK"/>
        </w:rPr>
        <w:t>v </w:t>
      </w:r>
      <w:r w:rsidRPr="00D842FF">
        <w:rPr>
          <w:rFonts w:eastAsia="Times New Roman" w:cs="Arial"/>
          <w:bCs/>
          <w:szCs w:val="24"/>
          <w:shd w:val="clear" w:color="auto" w:fill="FFFFFF" w:themeFill="background1"/>
          <w:lang w:eastAsia="sk-SK"/>
        </w:rPr>
        <w:t xml:space="preserve">psychiatrických zariadeniach. </w:t>
      </w:r>
    </w:p>
    <w:p w14:paraId="64513665" w14:textId="77777777" w:rsidR="006E1A54" w:rsidRPr="00D842FF" w:rsidRDefault="006E1A54" w:rsidP="006E1A54">
      <w:pPr>
        <w:rPr>
          <w:rFonts w:eastAsia="Times New Roman" w:cs="Arial"/>
          <w:bCs/>
          <w:szCs w:val="24"/>
          <w:shd w:val="clear" w:color="auto" w:fill="FFFFFF" w:themeFill="background1"/>
          <w:lang w:eastAsia="sk-SK"/>
        </w:rPr>
      </w:pPr>
    </w:p>
    <w:p w14:paraId="1AA0B163" w14:textId="14D2CE7C" w:rsidR="006E1A54" w:rsidRPr="00D842FF" w:rsidRDefault="006E1A54" w:rsidP="006E1A54">
      <w:pPr>
        <w:rPr>
          <w:rFonts w:eastAsia="Times New Roman" w:cs="Arial"/>
          <w:shd w:val="clear" w:color="auto" w:fill="FFFFFF" w:themeFill="background1"/>
          <w:lang w:eastAsia="sk-SK"/>
        </w:rPr>
      </w:pPr>
      <w:proofErr w:type="spellStart"/>
      <w:r w:rsidRPr="5B15A8DC">
        <w:rPr>
          <w:rFonts w:eastAsia="Times New Roman" w:cs="Arial"/>
          <w:shd w:val="clear" w:color="auto" w:fill="FFFFFF" w:themeFill="background1"/>
          <w:lang w:eastAsia="sk-SK"/>
        </w:rPr>
        <w:t>Quality</w:t>
      </w:r>
      <w:proofErr w:type="spellEnd"/>
      <w:r w:rsidRPr="5B15A8DC">
        <w:rPr>
          <w:rFonts w:eastAsia="Times New Roman" w:cs="Arial"/>
          <w:shd w:val="clear" w:color="auto" w:fill="FFFFFF" w:themeFill="background1"/>
          <w:lang w:eastAsia="sk-SK"/>
        </w:rPr>
        <w:t xml:space="preserve"> </w:t>
      </w:r>
      <w:proofErr w:type="spellStart"/>
      <w:r w:rsidRPr="5B15A8DC">
        <w:rPr>
          <w:rFonts w:eastAsia="Times New Roman" w:cs="Arial"/>
          <w:shd w:val="clear" w:color="auto" w:fill="FFFFFF" w:themeFill="background1"/>
          <w:lang w:eastAsia="sk-SK"/>
        </w:rPr>
        <w:t>Rights</w:t>
      </w:r>
      <w:proofErr w:type="spellEnd"/>
      <w:r w:rsidRPr="5B15A8DC">
        <w:rPr>
          <w:rFonts w:eastAsia="Times New Roman" w:cs="Arial"/>
          <w:shd w:val="clear" w:color="auto" w:fill="FFFFFF" w:themeFill="background1"/>
          <w:lang w:eastAsia="sk-SK"/>
        </w:rPr>
        <w:t xml:space="preserve"> </w:t>
      </w:r>
      <w:proofErr w:type="spellStart"/>
      <w:r w:rsidRPr="5B15A8DC">
        <w:rPr>
          <w:rFonts w:eastAsia="Times New Roman" w:cs="Arial"/>
          <w:shd w:val="clear" w:color="auto" w:fill="FFFFFF" w:themeFill="background1"/>
          <w:lang w:eastAsia="sk-SK"/>
        </w:rPr>
        <w:t>Tool</w:t>
      </w:r>
      <w:proofErr w:type="spellEnd"/>
      <w:r w:rsidRPr="5B15A8DC">
        <w:rPr>
          <w:rFonts w:eastAsia="Times New Roman" w:cs="Arial"/>
          <w:shd w:val="clear" w:color="auto" w:fill="FFFFFF" w:themeFill="background1"/>
          <w:lang w:eastAsia="sk-SK"/>
        </w:rPr>
        <w:t> </w:t>
      </w:r>
      <w:proofErr w:type="spellStart"/>
      <w:r w:rsidRPr="5B15A8DC">
        <w:rPr>
          <w:rFonts w:eastAsia="Times New Roman" w:cs="Arial"/>
          <w:shd w:val="clear" w:color="auto" w:fill="FFFFFF" w:themeFill="background1"/>
          <w:lang w:eastAsia="sk-SK"/>
        </w:rPr>
        <w:t>Kit</w:t>
      </w:r>
      <w:proofErr w:type="spellEnd"/>
      <w:r w:rsidRPr="5B15A8DC">
        <w:rPr>
          <w:rFonts w:eastAsia="Times New Roman" w:cs="Arial"/>
          <w:shd w:val="clear" w:color="auto" w:fill="FFFFFF" w:themeFill="background1"/>
          <w:lang w:eastAsia="sk-SK"/>
        </w:rPr>
        <w:t xml:space="preserve"> je rozdelený do piatich oblastí, ktoré zahŕňajú štandardy</w:t>
      </w:r>
      <w:r w:rsidR="00F7436F">
        <w:rPr>
          <w:rFonts w:eastAsia="Times New Roman" w:cs="Arial"/>
          <w:shd w:val="clear" w:color="auto" w:fill="FFFFFF" w:themeFill="background1"/>
          <w:lang w:eastAsia="sk-SK"/>
        </w:rPr>
        <w:t xml:space="preserve"> a </w:t>
      </w:r>
      <w:r w:rsidRPr="5B15A8DC">
        <w:rPr>
          <w:rFonts w:eastAsia="Times New Roman" w:cs="Arial"/>
          <w:shd w:val="clear" w:color="auto" w:fill="FFFFFF" w:themeFill="background1"/>
          <w:lang w:eastAsia="sk-SK"/>
        </w:rPr>
        <w:t>kritériá. Oblasti sú zamerané</w:t>
      </w:r>
      <w:r w:rsidR="009252D4">
        <w:rPr>
          <w:rFonts w:eastAsia="Times New Roman" w:cs="Arial"/>
          <w:shd w:val="clear" w:color="auto" w:fill="FFFFFF" w:themeFill="background1"/>
          <w:lang w:eastAsia="sk-SK"/>
        </w:rPr>
        <w:t xml:space="preserve"> na </w:t>
      </w:r>
      <w:r w:rsidR="00DE2EB8">
        <w:rPr>
          <w:rFonts w:eastAsia="Times New Roman" w:cs="Arial"/>
          <w:shd w:val="clear" w:color="auto" w:fill="FFFFFF" w:themeFill="background1"/>
          <w:lang w:eastAsia="sk-SK"/>
        </w:rPr>
        <w:t>Č</w:t>
      </w:r>
      <w:r w:rsidRPr="5B15A8DC">
        <w:rPr>
          <w:rFonts w:eastAsia="Times New Roman" w:cs="Arial"/>
          <w:shd w:val="clear" w:color="auto" w:fill="FFFFFF" w:themeFill="background1"/>
          <w:lang w:eastAsia="sk-SK"/>
        </w:rPr>
        <w:t>lánky Dohovoru 12</w:t>
      </w:r>
      <w:r w:rsidR="00F7436F">
        <w:rPr>
          <w:rFonts w:eastAsia="Times New Roman" w:cs="Arial"/>
          <w:shd w:val="clear" w:color="auto" w:fill="FFFFFF" w:themeFill="background1"/>
          <w:lang w:eastAsia="sk-SK"/>
        </w:rPr>
        <w:t xml:space="preserve"> a </w:t>
      </w:r>
      <w:r w:rsidRPr="5B15A8DC">
        <w:rPr>
          <w:rFonts w:eastAsia="Times New Roman" w:cs="Arial"/>
          <w:shd w:val="clear" w:color="auto" w:fill="FFFFFF" w:themeFill="background1"/>
          <w:lang w:eastAsia="sk-SK"/>
        </w:rPr>
        <w:t>14 Rovnosť pred zákonom, Sloboda</w:t>
      </w:r>
      <w:r w:rsidR="00F7436F">
        <w:rPr>
          <w:rFonts w:eastAsia="Times New Roman" w:cs="Arial"/>
          <w:shd w:val="clear" w:color="auto" w:fill="FFFFFF" w:themeFill="background1"/>
          <w:lang w:eastAsia="sk-SK"/>
        </w:rPr>
        <w:t xml:space="preserve"> a </w:t>
      </w:r>
      <w:r w:rsidRPr="5B15A8DC">
        <w:rPr>
          <w:rFonts w:eastAsia="Times New Roman" w:cs="Arial"/>
          <w:shd w:val="clear" w:color="auto" w:fill="FFFFFF" w:themeFill="background1"/>
          <w:lang w:eastAsia="sk-SK"/>
        </w:rPr>
        <w:t>osobná bezpečnosť, Články 15</w:t>
      </w:r>
      <w:r w:rsidR="00F7436F">
        <w:rPr>
          <w:rFonts w:eastAsia="Times New Roman" w:cs="Arial"/>
          <w:shd w:val="clear" w:color="auto" w:fill="FFFFFF" w:themeFill="background1"/>
          <w:lang w:eastAsia="sk-SK"/>
        </w:rPr>
        <w:t xml:space="preserve"> a </w:t>
      </w:r>
      <w:r w:rsidRPr="5B15A8DC">
        <w:rPr>
          <w:rFonts w:eastAsia="Times New Roman" w:cs="Arial"/>
          <w:shd w:val="clear" w:color="auto" w:fill="FFFFFF" w:themeFill="background1"/>
          <w:lang w:eastAsia="sk-SK"/>
        </w:rPr>
        <w:t>16 Ochrana pred mučením alebo krutým, neľudským</w:t>
      </w:r>
      <w:r w:rsidR="00F7436F">
        <w:rPr>
          <w:rFonts w:eastAsia="Times New Roman" w:cs="Arial"/>
          <w:shd w:val="clear" w:color="auto" w:fill="FFFFFF" w:themeFill="background1"/>
          <w:lang w:eastAsia="sk-SK"/>
        </w:rPr>
        <w:t xml:space="preserve"> či </w:t>
      </w:r>
      <w:r w:rsidRPr="5B15A8DC">
        <w:rPr>
          <w:rFonts w:eastAsia="Times New Roman" w:cs="Arial"/>
          <w:shd w:val="clear" w:color="auto" w:fill="FFFFFF" w:themeFill="background1"/>
          <w:lang w:eastAsia="sk-SK"/>
        </w:rPr>
        <w:t>ponižujúcim zaobchádzaním alebo trestaním</w:t>
      </w:r>
      <w:r w:rsidR="00F7436F">
        <w:rPr>
          <w:rFonts w:eastAsia="Times New Roman" w:cs="Arial"/>
          <w:shd w:val="clear" w:color="auto" w:fill="FFFFFF" w:themeFill="background1"/>
          <w:lang w:eastAsia="sk-SK"/>
        </w:rPr>
        <w:t xml:space="preserve"> a </w:t>
      </w:r>
      <w:r w:rsidRPr="5B15A8DC">
        <w:rPr>
          <w:rFonts w:eastAsia="Times New Roman" w:cs="Arial"/>
          <w:shd w:val="clear" w:color="auto" w:fill="FFFFFF" w:themeFill="background1"/>
          <w:lang w:eastAsia="sk-SK"/>
        </w:rPr>
        <w:t>Ochrana pred vykorisťovaním, násilím</w:t>
      </w:r>
      <w:r w:rsidR="00F7436F">
        <w:rPr>
          <w:rFonts w:eastAsia="Times New Roman" w:cs="Arial"/>
          <w:shd w:val="clear" w:color="auto" w:fill="FFFFFF" w:themeFill="background1"/>
          <w:lang w:eastAsia="sk-SK"/>
        </w:rPr>
        <w:t xml:space="preserve"> a </w:t>
      </w:r>
      <w:r w:rsidRPr="5B15A8DC">
        <w:rPr>
          <w:rFonts w:eastAsia="Times New Roman" w:cs="Arial"/>
          <w:shd w:val="clear" w:color="auto" w:fill="FFFFFF" w:themeFill="background1"/>
          <w:lang w:eastAsia="sk-SK"/>
        </w:rPr>
        <w:t xml:space="preserve">zneužívaním, </w:t>
      </w:r>
      <w:r w:rsidR="00DE2EB8">
        <w:rPr>
          <w:rFonts w:eastAsia="Times New Roman" w:cs="Arial"/>
          <w:shd w:val="clear" w:color="auto" w:fill="FFFFFF" w:themeFill="background1"/>
          <w:lang w:eastAsia="sk-SK"/>
        </w:rPr>
        <w:t>Č</w:t>
      </w:r>
      <w:r w:rsidRPr="5B15A8DC">
        <w:rPr>
          <w:rFonts w:eastAsia="Times New Roman" w:cs="Arial"/>
          <w:shd w:val="clear" w:color="auto" w:fill="FFFFFF" w:themeFill="background1"/>
          <w:lang w:eastAsia="sk-SK"/>
        </w:rPr>
        <w:t>lánok 19 Nezávislý spôsob života</w:t>
      </w:r>
      <w:r w:rsidR="00F7436F">
        <w:rPr>
          <w:rFonts w:eastAsia="Times New Roman" w:cs="Arial"/>
          <w:shd w:val="clear" w:color="auto" w:fill="FFFFFF" w:themeFill="background1"/>
          <w:lang w:eastAsia="sk-SK"/>
        </w:rPr>
        <w:t xml:space="preserve"> a </w:t>
      </w:r>
      <w:r w:rsidRPr="5B15A8DC">
        <w:rPr>
          <w:rFonts w:eastAsia="Times New Roman" w:cs="Arial"/>
          <w:shd w:val="clear" w:color="auto" w:fill="FFFFFF" w:themeFill="background1"/>
          <w:lang w:eastAsia="sk-SK"/>
        </w:rPr>
        <w:t>začlenenie do spoločnosti, Článok 25 Zdravie</w:t>
      </w:r>
      <w:r w:rsidR="00F7436F">
        <w:rPr>
          <w:rFonts w:eastAsia="Times New Roman" w:cs="Arial"/>
          <w:shd w:val="clear" w:color="auto" w:fill="FFFFFF" w:themeFill="background1"/>
          <w:lang w:eastAsia="sk-SK"/>
        </w:rPr>
        <w:t xml:space="preserve"> a </w:t>
      </w:r>
      <w:r w:rsidRPr="5B15A8DC">
        <w:rPr>
          <w:rFonts w:eastAsia="Times New Roman" w:cs="Arial"/>
          <w:shd w:val="clear" w:color="auto" w:fill="FFFFFF" w:themeFill="background1"/>
          <w:lang w:eastAsia="sk-SK"/>
        </w:rPr>
        <w:t>článok 28 Primeraná životná úroveň</w:t>
      </w:r>
      <w:r w:rsidR="00F7436F">
        <w:rPr>
          <w:rFonts w:eastAsia="Times New Roman" w:cs="Arial"/>
          <w:shd w:val="clear" w:color="auto" w:fill="FFFFFF" w:themeFill="background1"/>
          <w:lang w:eastAsia="sk-SK"/>
        </w:rPr>
        <w:t xml:space="preserve"> a </w:t>
      </w:r>
      <w:r w:rsidRPr="5B15A8DC">
        <w:rPr>
          <w:rFonts w:eastAsia="Times New Roman" w:cs="Arial"/>
          <w:shd w:val="clear" w:color="auto" w:fill="FFFFFF" w:themeFill="background1"/>
          <w:lang w:eastAsia="sk-SK"/>
        </w:rPr>
        <w:t>sociálna ochrana. Všetky oblasti sa skladajú</w:t>
      </w:r>
      <w:r w:rsidR="00AE1DB0">
        <w:rPr>
          <w:rFonts w:eastAsia="Times New Roman" w:cs="Arial"/>
          <w:shd w:val="clear" w:color="auto" w:fill="FFFFFF" w:themeFill="background1"/>
          <w:lang w:eastAsia="sk-SK"/>
        </w:rPr>
        <w:t xml:space="preserve"> z </w:t>
      </w:r>
      <w:r w:rsidRPr="5B15A8DC">
        <w:rPr>
          <w:rFonts w:eastAsia="Times New Roman" w:cs="Arial"/>
          <w:shd w:val="clear" w:color="auto" w:fill="FFFFFF" w:themeFill="background1"/>
          <w:lang w:eastAsia="sk-SK"/>
        </w:rPr>
        <w:t>jednotlivých štandardov</w:t>
      </w:r>
      <w:r w:rsidR="00F7436F">
        <w:rPr>
          <w:rFonts w:eastAsia="Times New Roman" w:cs="Arial"/>
          <w:shd w:val="clear" w:color="auto" w:fill="FFFFFF" w:themeFill="background1"/>
          <w:lang w:eastAsia="sk-SK"/>
        </w:rPr>
        <w:t xml:space="preserve"> a </w:t>
      </w:r>
      <w:r w:rsidRPr="5B15A8DC">
        <w:rPr>
          <w:rFonts w:eastAsia="Times New Roman" w:cs="Arial"/>
          <w:shd w:val="clear" w:color="auto" w:fill="FFFFFF" w:themeFill="background1"/>
          <w:lang w:eastAsia="sk-SK"/>
        </w:rPr>
        <w:t xml:space="preserve">kritérií. Tieto štandardy sú podrobnejšie uvedené pri jednotlivých </w:t>
      </w:r>
      <w:r w:rsidR="00BE410C">
        <w:rPr>
          <w:rFonts w:eastAsia="Times New Roman" w:cs="Arial"/>
          <w:shd w:val="clear" w:color="auto" w:fill="FFFFFF" w:themeFill="background1"/>
          <w:lang w:eastAsia="sk-SK"/>
        </w:rPr>
        <w:t>Č</w:t>
      </w:r>
      <w:r w:rsidRPr="5B15A8DC">
        <w:rPr>
          <w:rFonts w:eastAsia="Times New Roman" w:cs="Arial"/>
          <w:shd w:val="clear" w:color="auto" w:fill="FFFFFF" w:themeFill="background1"/>
          <w:lang w:eastAsia="sk-SK"/>
        </w:rPr>
        <w:t>lánkoch Dohovoru. Pri hodnotení vychádza monitorovací tím</w:t>
      </w:r>
      <w:r w:rsidR="00AE1DB0">
        <w:rPr>
          <w:rFonts w:eastAsia="Times New Roman" w:cs="Arial"/>
          <w:shd w:val="clear" w:color="auto" w:fill="FFFFFF" w:themeFill="background1"/>
          <w:lang w:eastAsia="sk-SK"/>
        </w:rPr>
        <w:t xml:space="preserve"> z </w:t>
      </w:r>
      <w:r w:rsidRPr="5B15A8DC">
        <w:rPr>
          <w:rFonts w:eastAsia="Times New Roman" w:cs="Arial"/>
          <w:shd w:val="clear" w:color="auto" w:fill="FFFFFF" w:themeFill="background1"/>
          <w:lang w:eastAsia="sk-SK"/>
        </w:rPr>
        <w:t>dotazníka</w:t>
      </w:r>
      <w:r w:rsidR="00F7436F">
        <w:rPr>
          <w:rFonts w:eastAsia="Times New Roman" w:cs="Arial"/>
          <w:shd w:val="clear" w:color="auto" w:fill="FFFFFF" w:themeFill="background1"/>
          <w:lang w:eastAsia="sk-SK"/>
        </w:rPr>
        <w:t xml:space="preserve"> a </w:t>
      </w:r>
      <w:r w:rsidRPr="5B15A8DC">
        <w:rPr>
          <w:rFonts w:eastAsia="Times New Roman" w:cs="Arial"/>
          <w:shd w:val="clear" w:color="auto" w:fill="FFFFFF" w:themeFill="background1"/>
          <w:lang w:eastAsia="sk-SK"/>
        </w:rPr>
        <w:t>od detailného ku komplexnému, to znamená,</w:t>
      </w:r>
      <w:r w:rsidR="00F7436F">
        <w:rPr>
          <w:rFonts w:eastAsia="Times New Roman" w:cs="Arial"/>
          <w:shd w:val="clear" w:color="auto" w:fill="FFFFFF" w:themeFill="background1"/>
          <w:lang w:eastAsia="sk-SK"/>
        </w:rPr>
        <w:t xml:space="preserve"> že </w:t>
      </w:r>
      <w:r w:rsidRPr="5B15A8DC">
        <w:rPr>
          <w:rFonts w:eastAsia="Times New Roman" w:cs="Arial"/>
          <w:shd w:val="clear" w:color="auto" w:fill="FFFFFF" w:themeFill="background1"/>
          <w:lang w:eastAsia="sk-SK"/>
        </w:rPr>
        <w:t>najprv sa hodnotia jednotlivé kritériá,</w:t>
      </w:r>
      <w:r w:rsidR="00F7436F">
        <w:rPr>
          <w:rFonts w:eastAsia="Times New Roman" w:cs="Arial"/>
          <w:shd w:val="clear" w:color="auto" w:fill="FFFFFF" w:themeFill="background1"/>
          <w:lang w:eastAsia="sk-SK"/>
        </w:rPr>
        <w:t xml:space="preserve"> a </w:t>
      </w:r>
      <w:r w:rsidRPr="5B15A8DC">
        <w:rPr>
          <w:rFonts w:eastAsia="Times New Roman" w:cs="Arial"/>
          <w:shd w:val="clear" w:color="auto" w:fill="FFFFFF" w:themeFill="background1"/>
          <w:lang w:eastAsia="sk-SK"/>
        </w:rPr>
        <w:t>potom sa</w:t>
      </w:r>
      <w:r w:rsidR="009252D4">
        <w:rPr>
          <w:rFonts w:eastAsia="Times New Roman" w:cs="Arial"/>
          <w:shd w:val="clear" w:color="auto" w:fill="FFFFFF" w:themeFill="background1"/>
          <w:lang w:eastAsia="sk-SK"/>
        </w:rPr>
        <w:t xml:space="preserve"> na </w:t>
      </w:r>
      <w:r w:rsidRPr="5B15A8DC">
        <w:rPr>
          <w:rFonts w:eastAsia="Times New Roman" w:cs="Arial"/>
          <w:shd w:val="clear" w:color="auto" w:fill="FFFFFF" w:themeFill="background1"/>
          <w:lang w:eastAsia="sk-SK"/>
        </w:rPr>
        <w:t>základe výsledkov hodnotia štandardy, ktoré sa následne premietajú do hodnotenia celej oblasti.</w:t>
      </w:r>
    </w:p>
    <w:p w14:paraId="21C1DDA3" w14:textId="77777777" w:rsidR="006E1A54" w:rsidRPr="00D842FF" w:rsidRDefault="006E1A54" w:rsidP="006E1A54">
      <w:pPr>
        <w:rPr>
          <w:rFonts w:eastAsia="Times New Roman" w:cs="Arial"/>
          <w:bCs/>
          <w:szCs w:val="24"/>
          <w:shd w:val="clear" w:color="auto" w:fill="FFFFFF" w:themeFill="background1"/>
          <w:lang w:eastAsia="sk-SK"/>
        </w:rPr>
      </w:pPr>
    </w:p>
    <w:p w14:paraId="2560724F" w14:textId="75C7667D" w:rsidR="006E1A54" w:rsidRPr="00D842FF" w:rsidRDefault="006E1A54" w:rsidP="006E1A54">
      <w:pPr>
        <w:rPr>
          <w:rFonts w:eastAsia="Times New Roman" w:cs="Arial"/>
          <w:shd w:val="clear" w:color="auto" w:fill="FFFFFF" w:themeFill="background1"/>
          <w:lang w:eastAsia="sk-SK"/>
        </w:rPr>
      </w:pPr>
      <w:r w:rsidRPr="1CE96551">
        <w:rPr>
          <w:rFonts w:eastAsia="Times New Roman" w:cs="Arial"/>
          <w:shd w:val="clear" w:color="auto" w:fill="FFFFFF" w:themeFill="background1"/>
          <w:lang w:eastAsia="sk-SK"/>
        </w:rPr>
        <w:t>Nasledujúca t</w:t>
      </w:r>
      <w:r w:rsidRPr="00A52695">
        <w:rPr>
          <w:rFonts w:eastAsia="Times New Roman" w:cs="Arial"/>
          <w:shd w:val="clear" w:color="auto" w:fill="FFFFFF" w:themeFill="background1"/>
          <w:lang w:eastAsia="sk-SK"/>
        </w:rPr>
        <w:t>abuľka</w:t>
      </w:r>
      <w:r w:rsidR="00F53BEC">
        <w:rPr>
          <w:rFonts w:eastAsia="Times New Roman" w:cs="Arial"/>
          <w:shd w:val="clear" w:color="auto" w:fill="FFFFFF" w:themeFill="background1"/>
          <w:lang w:eastAsia="sk-SK"/>
        </w:rPr>
        <w:t xml:space="preserve"> </w:t>
      </w:r>
      <w:r w:rsidRPr="1CE96551">
        <w:rPr>
          <w:rFonts w:eastAsia="Times New Roman" w:cs="Arial"/>
          <w:shd w:val="clear" w:color="auto" w:fill="FFFFFF" w:themeFill="background1"/>
          <w:lang w:eastAsia="sk-SK"/>
        </w:rPr>
        <w:t>obsahuje informácie</w:t>
      </w:r>
      <w:r w:rsidR="009252D4">
        <w:rPr>
          <w:rFonts w:eastAsia="Times New Roman" w:cs="Arial"/>
          <w:shd w:val="clear" w:color="auto" w:fill="FFFFFF" w:themeFill="background1"/>
          <w:lang w:eastAsia="sk-SK"/>
        </w:rPr>
        <w:t xml:space="preserve"> o </w:t>
      </w:r>
      <w:r w:rsidRPr="1CE96551">
        <w:rPr>
          <w:rFonts w:eastAsia="Times New Roman" w:cs="Arial"/>
          <w:shd w:val="clear" w:color="auto" w:fill="FFFFFF" w:themeFill="background1"/>
          <w:lang w:eastAsia="sk-SK"/>
        </w:rPr>
        <w:t>metodike vyhodnocovania dosiahnutých výsledkov podľa jednotlivých oblastí</w:t>
      </w:r>
      <w:r w:rsidR="00F7436F">
        <w:rPr>
          <w:rFonts w:eastAsia="Times New Roman" w:cs="Arial"/>
          <w:shd w:val="clear" w:color="auto" w:fill="FFFFFF" w:themeFill="background1"/>
          <w:lang w:eastAsia="sk-SK"/>
        </w:rPr>
        <w:t xml:space="preserve"> a </w:t>
      </w:r>
      <w:r w:rsidRPr="1CE96551">
        <w:rPr>
          <w:rFonts w:eastAsia="Times New Roman" w:cs="Arial"/>
          <w:shd w:val="clear" w:color="auto" w:fill="FFFFFF" w:themeFill="background1"/>
          <w:lang w:eastAsia="sk-SK"/>
        </w:rPr>
        <w:t>štandardov.</w:t>
      </w:r>
    </w:p>
    <w:p w14:paraId="000E0E1B" w14:textId="2ED7B901" w:rsidR="008F6208" w:rsidRDefault="008F6208">
      <w:pPr>
        <w:spacing w:after="160" w:line="259" w:lineRule="auto"/>
        <w:jc w:val="left"/>
        <w:rPr>
          <w:rFonts w:cs="Arial"/>
        </w:rPr>
      </w:pPr>
      <w:r>
        <w:rPr>
          <w:rFonts w:cs="Arial"/>
        </w:rPr>
        <w:br w:type="page"/>
      </w:r>
    </w:p>
    <w:p w14:paraId="363FC746" w14:textId="77777777" w:rsidR="006E1A54" w:rsidRPr="00D842FF" w:rsidRDefault="006E1A54" w:rsidP="00F5520F">
      <w:pPr>
        <w:pStyle w:val="Table"/>
        <w:rPr>
          <w:i/>
          <w:iCs/>
        </w:rPr>
      </w:pPr>
      <w:r w:rsidRPr="00D842FF">
        <w:t xml:space="preserve"> </w:t>
      </w:r>
      <w:bookmarkStart w:id="432" w:name="_Toc225345568"/>
      <w:r w:rsidRPr="00D842FF">
        <w:t>Metodika vyhodnocovania dosiahnutých výsledkov</w:t>
      </w:r>
      <w:bookmarkEnd w:id="432"/>
    </w:p>
    <w:tbl>
      <w:tblPr>
        <w:tblStyle w:val="Tabukakomisarsk"/>
        <w:tblW w:w="5000" w:type="pct"/>
        <w:tblLook w:val="04A0" w:firstRow="1" w:lastRow="0" w:firstColumn="1" w:lastColumn="0" w:noHBand="0" w:noVBand="1"/>
      </w:tblPr>
      <w:tblGrid>
        <w:gridCol w:w="3910"/>
        <w:gridCol w:w="5717"/>
      </w:tblGrid>
      <w:tr w:rsidR="006E1A54" w:rsidRPr="00D842FF" w14:paraId="14850093" w14:textId="77777777" w:rsidTr="007E500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1" w:type="pct"/>
            <w:vAlign w:val="center"/>
          </w:tcPr>
          <w:p w14:paraId="47CC9B60" w14:textId="77777777" w:rsidR="006E1A54" w:rsidRPr="00D842FF" w:rsidRDefault="006E1A54" w:rsidP="007E5000">
            <w:pPr>
              <w:jc w:val="center"/>
              <w:rPr>
                <w:rFonts w:cs="Arial"/>
                <w:b w:val="0"/>
                <w:bCs w:val="0"/>
                <w:noProof/>
                <w:szCs w:val="20"/>
              </w:rPr>
            </w:pPr>
            <w:r w:rsidRPr="00D842FF">
              <w:rPr>
                <w:rFonts w:cs="Arial"/>
                <w:noProof/>
                <w:szCs w:val="20"/>
              </w:rPr>
              <w:t>Oblasť</w:t>
            </w:r>
          </w:p>
        </w:tc>
        <w:tc>
          <w:tcPr>
            <w:tcW w:w="2969" w:type="pct"/>
            <w:vAlign w:val="center"/>
          </w:tcPr>
          <w:p w14:paraId="0F719C47" w14:textId="77777777" w:rsidR="006E1A54" w:rsidRPr="00D842FF"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b w:val="0"/>
                <w:bCs w:val="0"/>
                <w:noProof/>
                <w:szCs w:val="20"/>
              </w:rPr>
            </w:pPr>
            <w:r w:rsidRPr="00D842FF">
              <w:rPr>
                <w:rFonts w:cs="Arial"/>
                <w:noProof/>
                <w:szCs w:val="20"/>
              </w:rPr>
              <w:t>Štandard</w:t>
            </w:r>
          </w:p>
        </w:tc>
      </w:tr>
      <w:tr w:rsidR="006E1A54" w:rsidRPr="00D842FF" w14:paraId="79BE73BE"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1" w:type="pct"/>
          </w:tcPr>
          <w:p w14:paraId="4D73C465" w14:textId="65E5BDEB" w:rsidR="006E1A54" w:rsidRPr="00D842FF" w:rsidRDefault="006E1A54" w:rsidP="007E5000">
            <w:pPr>
              <w:autoSpaceDE w:val="0"/>
              <w:autoSpaceDN w:val="0"/>
              <w:adjustRightInd w:val="0"/>
              <w:jc w:val="left"/>
              <w:rPr>
                <w:rFonts w:cs="Arial"/>
                <w:b w:val="0"/>
                <w:bCs w:val="0"/>
                <w:noProof/>
                <w:szCs w:val="20"/>
              </w:rPr>
            </w:pPr>
            <w:r w:rsidRPr="00D842FF">
              <w:rPr>
                <w:rFonts w:cs="Arial"/>
                <w:noProof/>
                <w:szCs w:val="20"/>
              </w:rPr>
              <w:t>Právo</w:t>
            </w:r>
            <w:r w:rsidR="009252D4">
              <w:rPr>
                <w:rFonts w:cs="Arial"/>
                <w:noProof/>
                <w:szCs w:val="20"/>
              </w:rPr>
              <w:t xml:space="preserve"> na </w:t>
            </w:r>
            <w:r w:rsidRPr="00D842FF">
              <w:rPr>
                <w:rFonts w:cs="Arial"/>
                <w:noProof/>
                <w:szCs w:val="20"/>
              </w:rPr>
              <w:t>primeranú životnú úroveň</w:t>
            </w:r>
          </w:p>
          <w:p w14:paraId="6D422AFC" w14:textId="77777777" w:rsidR="006E1A54" w:rsidRPr="00D842FF" w:rsidRDefault="006E1A54" w:rsidP="007E5000">
            <w:pPr>
              <w:autoSpaceDE w:val="0"/>
              <w:autoSpaceDN w:val="0"/>
              <w:adjustRightInd w:val="0"/>
              <w:jc w:val="left"/>
              <w:rPr>
                <w:rFonts w:cs="Arial"/>
                <w:b w:val="0"/>
                <w:bCs w:val="0"/>
                <w:noProof/>
                <w:szCs w:val="20"/>
              </w:rPr>
            </w:pPr>
            <w:r w:rsidRPr="00D842FF">
              <w:rPr>
                <w:rFonts w:cs="Arial"/>
                <w:b w:val="0"/>
                <w:bCs w:val="0"/>
                <w:noProof/>
                <w:szCs w:val="20"/>
              </w:rPr>
              <w:t xml:space="preserve">(Článok 28 Dohovoru) </w:t>
            </w:r>
          </w:p>
        </w:tc>
        <w:tc>
          <w:tcPr>
            <w:tcW w:w="2969" w:type="pct"/>
          </w:tcPr>
          <w:p w14:paraId="1E77ECA7" w14:textId="47DBEB72" w:rsidR="006E1A54" w:rsidRPr="00D842FF" w:rsidRDefault="006E1A54" w:rsidP="007E5000">
            <w:pPr>
              <w:pStyle w:val="Bezriadkovania"/>
              <w:spacing w:line="300" w:lineRule="auto"/>
              <w:cnfStyle w:val="000000100000" w:firstRow="0" w:lastRow="0" w:firstColumn="0" w:lastColumn="0" w:oddVBand="0" w:evenVBand="0" w:oddHBand="1" w:evenHBand="0" w:firstRowFirstColumn="0" w:firstRowLastColumn="0" w:lastRowFirstColumn="0" w:lastRowLastColumn="0"/>
              <w:rPr>
                <w:noProof/>
              </w:rPr>
            </w:pPr>
            <w:r w:rsidRPr="00D842FF">
              <w:t>Hodnotí sa technický stav budovy, podmienky</w:t>
            </w:r>
            <w:r w:rsidR="00F7436F">
              <w:t xml:space="preserve"> pre </w:t>
            </w:r>
            <w:r w:rsidRPr="00D842FF">
              <w:t>spánok</w:t>
            </w:r>
            <w:r w:rsidR="00F7436F">
              <w:t xml:space="preserve"> a </w:t>
            </w:r>
            <w:r w:rsidRPr="00D842FF">
              <w:t>dostatok súkromia klientov, hygienické podmienky, stravovanie, právo</w:t>
            </w:r>
            <w:r w:rsidR="009252D4">
              <w:t xml:space="preserve"> na </w:t>
            </w:r>
            <w:r w:rsidRPr="00D842FF">
              <w:t>slobodnú komunikáciu,</w:t>
            </w:r>
            <w:r w:rsidR="00F7436F">
              <w:t xml:space="preserve"> či </w:t>
            </w:r>
            <w:r w:rsidRPr="00D842FF">
              <w:t>zariadenie má stimulujúce prostredie</w:t>
            </w:r>
            <w:r w:rsidR="00F7436F">
              <w:t xml:space="preserve"> a </w:t>
            </w:r>
            <w:r w:rsidRPr="00D842FF">
              <w:t>hodnotí sa spoločenský</w:t>
            </w:r>
            <w:r w:rsidR="00F7436F">
              <w:t xml:space="preserve"> a </w:t>
            </w:r>
            <w:r w:rsidRPr="00D842FF">
              <w:t>osobný život klientov</w:t>
            </w:r>
            <w:r w:rsidR="00F7436F">
              <w:t xml:space="preserve"> a </w:t>
            </w:r>
            <w:r w:rsidRPr="00D842FF">
              <w:t>ich zapojenie do komunity.</w:t>
            </w:r>
          </w:p>
        </w:tc>
      </w:tr>
      <w:tr w:rsidR="006E1A54" w:rsidRPr="00D842FF" w14:paraId="7DED8DE0"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2031" w:type="pct"/>
          </w:tcPr>
          <w:p w14:paraId="1A6B3F41" w14:textId="78934F81" w:rsidR="006E1A54" w:rsidRPr="00D842FF" w:rsidRDefault="006E1A54" w:rsidP="007E5000">
            <w:pPr>
              <w:autoSpaceDE w:val="0"/>
              <w:autoSpaceDN w:val="0"/>
              <w:adjustRightInd w:val="0"/>
              <w:jc w:val="left"/>
              <w:rPr>
                <w:rFonts w:cs="Arial"/>
                <w:noProof/>
                <w:szCs w:val="20"/>
              </w:rPr>
            </w:pPr>
            <w:r w:rsidRPr="00D842FF">
              <w:rPr>
                <w:rFonts w:cs="Arial"/>
                <w:noProof/>
                <w:szCs w:val="20"/>
              </w:rPr>
              <w:t>Právo</w:t>
            </w:r>
            <w:r w:rsidR="009252D4">
              <w:rPr>
                <w:rFonts w:cs="Arial"/>
                <w:noProof/>
                <w:szCs w:val="20"/>
              </w:rPr>
              <w:t xml:space="preserve"> na </w:t>
            </w:r>
            <w:r w:rsidRPr="00D842FF">
              <w:rPr>
                <w:rFonts w:cs="Arial"/>
                <w:noProof/>
                <w:szCs w:val="20"/>
              </w:rPr>
              <w:t>najvyššiu dosiahnuteľnú úroveň fyzického</w:t>
            </w:r>
            <w:r w:rsidR="00F7436F">
              <w:rPr>
                <w:rFonts w:cs="Arial"/>
                <w:noProof/>
                <w:szCs w:val="20"/>
              </w:rPr>
              <w:t xml:space="preserve"> a </w:t>
            </w:r>
            <w:r w:rsidRPr="00D842FF">
              <w:rPr>
                <w:rFonts w:cs="Arial"/>
                <w:noProof/>
                <w:szCs w:val="20"/>
              </w:rPr>
              <w:t xml:space="preserve">duševného zdravia </w:t>
            </w:r>
          </w:p>
          <w:p w14:paraId="1F666493" w14:textId="77777777" w:rsidR="006E1A54" w:rsidRPr="00D842FF" w:rsidRDefault="006E1A54" w:rsidP="007E5000">
            <w:pPr>
              <w:autoSpaceDE w:val="0"/>
              <w:autoSpaceDN w:val="0"/>
              <w:adjustRightInd w:val="0"/>
              <w:jc w:val="left"/>
              <w:rPr>
                <w:rFonts w:cs="Arial"/>
                <w:b w:val="0"/>
                <w:bCs w:val="0"/>
                <w:noProof/>
                <w:szCs w:val="20"/>
              </w:rPr>
            </w:pPr>
            <w:r w:rsidRPr="00D842FF">
              <w:rPr>
                <w:rFonts w:cs="Arial"/>
                <w:b w:val="0"/>
                <w:bCs w:val="0"/>
                <w:noProof/>
                <w:szCs w:val="20"/>
              </w:rPr>
              <w:t>(Článok 25 Dohovoru)</w:t>
            </w:r>
          </w:p>
        </w:tc>
        <w:tc>
          <w:tcPr>
            <w:tcW w:w="2969" w:type="pct"/>
          </w:tcPr>
          <w:p w14:paraId="362D2B94" w14:textId="0669C18D" w:rsidR="006E1A54" w:rsidRPr="00D842FF" w:rsidRDefault="006E1A54" w:rsidP="007E5000">
            <w:pPr>
              <w:pStyle w:val="Bezriadkovania"/>
              <w:spacing w:line="300" w:lineRule="auto"/>
              <w:cnfStyle w:val="000000000000" w:firstRow="0" w:lastRow="0" w:firstColumn="0" w:lastColumn="0" w:oddVBand="0" w:evenVBand="0" w:oddHBand="0" w:evenHBand="0" w:firstRowFirstColumn="0" w:firstRowLastColumn="0" w:lastRowFirstColumn="0" w:lastRowLastColumn="0"/>
              <w:rPr>
                <w:noProof/>
              </w:rPr>
            </w:pPr>
            <w:r w:rsidRPr="00D842FF">
              <w:t>Hodnotí sa dostupnosť zariadenia</w:t>
            </w:r>
            <w:r w:rsidR="00F7436F">
              <w:t xml:space="preserve"> pre </w:t>
            </w:r>
            <w:r w:rsidRPr="00D842FF">
              <w:t>klientov, ktorí potrebujú liečbu</w:t>
            </w:r>
            <w:r w:rsidR="00F7436F">
              <w:t xml:space="preserve"> a </w:t>
            </w:r>
            <w:r w:rsidRPr="00D842FF">
              <w:t>podporu, personálne obsadenie</w:t>
            </w:r>
            <w:r w:rsidR="00F7436F">
              <w:t xml:space="preserve"> a </w:t>
            </w:r>
            <w:r w:rsidRPr="00D842FF">
              <w:t>starostlivosť</w:t>
            </w:r>
            <w:r w:rsidR="009252D4">
              <w:t xml:space="preserve"> o </w:t>
            </w:r>
            <w:r w:rsidRPr="00D842FF">
              <w:t>klientov, dostupnosť liekov</w:t>
            </w:r>
            <w:r w:rsidR="00F7436F">
              <w:t xml:space="preserve"> a </w:t>
            </w:r>
            <w:r w:rsidRPr="00D842FF">
              <w:t>podpora všeobecného</w:t>
            </w:r>
            <w:r w:rsidR="00F7436F">
              <w:t xml:space="preserve"> a </w:t>
            </w:r>
            <w:r w:rsidRPr="00D842FF">
              <w:t>reprodukčného zdravia klientov.</w:t>
            </w:r>
          </w:p>
        </w:tc>
      </w:tr>
      <w:tr w:rsidR="006E1A54" w:rsidRPr="00D842FF" w14:paraId="2AEC1079"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1" w:type="pct"/>
          </w:tcPr>
          <w:p w14:paraId="1D68C4A9" w14:textId="57446269" w:rsidR="006E1A54" w:rsidRPr="00D842FF" w:rsidRDefault="006E1A54" w:rsidP="007E5000">
            <w:pPr>
              <w:autoSpaceDE w:val="0"/>
              <w:autoSpaceDN w:val="0"/>
              <w:adjustRightInd w:val="0"/>
              <w:jc w:val="left"/>
              <w:rPr>
                <w:rFonts w:cs="Arial"/>
                <w:b w:val="0"/>
                <w:bCs w:val="0"/>
                <w:noProof/>
                <w:szCs w:val="20"/>
              </w:rPr>
            </w:pPr>
            <w:r w:rsidRPr="00D842FF">
              <w:rPr>
                <w:rFonts w:cs="Arial"/>
                <w:noProof/>
                <w:szCs w:val="20"/>
              </w:rPr>
              <w:t>Právo</w:t>
            </w:r>
            <w:r w:rsidR="009252D4">
              <w:rPr>
                <w:rFonts w:cs="Arial"/>
                <w:noProof/>
                <w:szCs w:val="20"/>
              </w:rPr>
              <w:t xml:space="preserve"> na </w:t>
            </w:r>
            <w:r w:rsidRPr="00D842FF">
              <w:rPr>
                <w:rFonts w:cs="Arial"/>
                <w:noProof/>
                <w:szCs w:val="20"/>
              </w:rPr>
              <w:t>uplatnenie spôsobilosti</w:t>
            </w:r>
            <w:r w:rsidR="009252D4">
              <w:rPr>
                <w:rFonts w:cs="Arial"/>
                <w:noProof/>
                <w:szCs w:val="20"/>
              </w:rPr>
              <w:t xml:space="preserve"> na </w:t>
            </w:r>
            <w:r w:rsidRPr="00D842FF">
              <w:rPr>
                <w:rFonts w:cs="Arial"/>
                <w:noProof/>
                <w:szCs w:val="20"/>
              </w:rPr>
              <w:t>práve úkony</w:t>
            </w:r>
            <w:r w:rsidR="00F7436F">
              <w:rPr>
                <w:rFonts w:cs="Arial"/>
                <w:noProof/>
                <w:szCs w:val="20"/>
              </w:rPr>
              <w:t xml:space="preserve"> a </w:t>
            </w:r>
            <w:r w:rsidRPr="00D842FF">
              <w:rPr>
                <w:rFonts w:cs="Arial"/>
                <w:noProof/>
                <w:szCs w:val="20"/>
              </w:rPr>
              <w:t>právo</w:t>
            </w:r>
            <w:r w:rsidR="009252D4">
              <w:rPr>
                <w:rFonts w:cs="Arial"/>
                <w:noProof/>
                <w:szCs w:val="20"/>
              </w:rPr>
              <w:t xml:space="preserve"> na </w:t>
            </w:r>
            <w:r w:rsidRPr="00D842FF">
              <w:rPr>
                <w:rFonts w:cs="Arial"/>
                <w:noProof/>
                <w:szCs w:val="20"/>
              </w:rPr>
              <w:t>slobodu</w:t>
            </w:r>
            <w:r w:rsidR="00F7436F">
              <w:rPr>
                <w:rFonts w:cs="Arial"/>
                <w:noProof/>
                <w:szCs w:val="20"/>
              </w:rPr>
              <w:t xml:space="preserve"> a </w:t>
            </w:r>
            <w:r w:rsidRPr="00D842FF">
              <w:rPr>
                <w:rFonts w:cs="Arial"/>
                <w:noProof/>
                <w:szCs w:val="20"/>
              </w:rPr>
              <w:t xml:space="preserve">osobnú bezpečnosť </w:t>
            </w:r>
          </w:p>
          <w:p w14:paraId="574D4BA7" w14:textId="532AB7CB" w:rsidR="006E1A54" w:rsidRPr="00D842FF" w:rsidRDefault="006E1A54" w:rsidP="007E5000">
            <w:pPr>
              <w:autoSpaceDE w:val="0"/>
              <w:autoSpaceDN w:val="0"/>
              <w:adjustRightInd w:val="0"/>
              <w:jc w:val="left"/>
              <w:rPr>
                <w:rFonts w:cs="Arial"/>
                <w:b w:val="0"/>
                <w:bCs w:val="0"/>
                <w:noProof/>
                <w:szCs w:val="20"/>
              </w:rPr>
            </w:pPr>
            <w:r w:rsidRPr="00D842FF">
              <w:rPr>
                <w:rFonts w:cs="Arial"/>
                <w:b w:val="0"/>
                <w:bCs w:val="0"/>
                <w:noProof/>
                <w:szCs w:val="20"/>
              </w:rPr>
              <w:t>(Článok 12</w:t>
            </w:r>
            <w:r w:rsidR="00F7436F">
              <w:rPr>
                <w:rFonts w:cs="Arial"/>
                <w:b w:val="0"/>
                <w:bCs w:val="0"/>
                <w:noProof/>
                <w:szCs w:val="20"/>
              </w:rPr>
              <w:t xml:space="preserve"> a </w:t>
            </w:r>
            <w:r w:rsidRPr="00D842FF">
              <w:rPr>
                <w:rFonts w:cs="Arial"/>
                <w:b w:val="0"/>
                <w:bCs w:val="0"/>
                <w:noProof/>
                <w:szCs w:val="20"/>
              </w:rPr>
              <w:t xml:space="preserve">14 Dohovoru) </w:t>
            </w:r>
          </w:p>
        </w:tc>
        <w:tc>
          <w:tcPr>
            <w:tcW w:w="2969" w:type="pct"/>
          </w:tcPr>
          <w:p w14:paraId="4B5C31B7" w14:textId="04F99583" w:rsidR="006E1A54" w:rsidRPr="00D842FF" w:rsidRDefault="006E1A54" w:rsidP="007E5000">
            <w:pPr>
              <w:pStyle w:val="Bezriadkovania"/>
              <w:spacing w:line="300" w:lineRule="auto"/>
              <w:cnfStyle w:val="000000100000" w:firstRow="0" w:lastRow="0" w:firstColumn="0" w:lastColumn="0" w:oddVBand="0" w:evenVBand="0" w:oddHBand="1" w:evenHBand="0" w:firstRowFirstColumn="0" w:firstRowLastColumn="0" w:lastRowFirstColumn="0" w:lastRowLastColumn="0"/>
              <w:rPr>
                <w:noProof/>
              </w:rPr>
            </w:pPr>
            <w:r w:rsidRPr="00D842FF">
              <w:t>Hodnotí sa,</w:t>
            </w:r>
            <w:r w:rsidR="00F7436F">
              <w:t xml:space="preserve"> či </w:t>
            </w:r>
            <w:r w:rsidRPr="00D842FF">
              <w:t>sú preferencie klientov prioritou pri poskytovaní sociálnej služby, postupy</w:t>
            </w:r>
            <w:r w:rsidR="00F7436F">
              <w:t xml:space="preserve"> a </w:t>
            </w:r>
            <w:r w:rsidRPr="00D842FF">
              <w:t>záruky, zahŕňajúce starostlivosť založenú</w:t>
            </w:r>
            <w:r w:rsidR="009252D4">
              <w:t xml:space="preserve"> na </w:t>
            </w:r>
            <w:r w:rsidRPr="00D842FF">
              <w:t>slobodnom</w:t>
            </w:r>
            <w:r w:rsidR="00F7436F">
              <w:t xml:space="preserve"> a </w:t>
            </w:r>
            <w:r w:rsidRPr="00D842FF">
              <w:t>informovanom súhlase klienta</w:t>
            </w:r>
            <w:r w:rsidR="00F7436F">
              <w:t xml:space="preserve"> a </w:t>
            </w:r>
            <w:r w:rsidRPr="00D842FF">
              <w:t>prístup klientov</w:t>
            </w:r>
            <w:r w:rsidR="00F7436F">
              <w:t xml:space="preserve"> k </w:t>
            </w:r>
            <w:r w:rsidRPr="00D842FF">
              <w:t>osobným informáciám</w:t>
            </w:r>
            <w:r w:rsidR="009252D4">
              <w:t xml:space="preserve"> o </w:t>
            </w:r>
            <w:r w:rsidRPr="00D842FF">
              <w:t>ich zdraví.</w:t>
            </w:r>
          </w:p>
        </w:tc>
      </w:tr>
      <w:tr w:rsidR="006E1A54" w:rsidRPr="00D842FF" w14:paraId="6E361AC5"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2031" w:type="pct"/>
          </w:tcPr>
          <w:p w14:paraId="3D40C760" w14:textId="6EBA2080" w:rsidR="006E1A54" w:rsidRPr="00D842FF" w:rsidRDefault="006E1A54" w:rsidP="007E5000">
            <w:pPr>
              <w:autoSpaceDE w:val="0"/>
              <w:autoSpaceDN w:val="0"/>
              <w:adjustRightInd w:val="0"/>
              <w:jc w:val="left"/>
              <w:rPr>
                <w:rFonts w:cs="Arial"/>
                <w:noProof/>
                <w:szCs w:val="20"/>
              </w:rPr>
            </w:pPr>
            <w:r w:rsidRPr="00D842FF">
              <w:rPr>
                <w:rFonts w:cs="Arial"/>
                <w:noProof/>
                <w:szCs w:val="20"/>
              </w:rPr>
              <w:t>Ochrana pred mučením</w:t>
            </w:r>
            <w:r w:rsidR="00F7436F">
              <w:rPr>
                <w:rFonts w:cs="Arial"/>
                <w:noProof/>
                <w:szCs w:val="20"/>
              </w:rPr>
              <w:t xml:space="preserve"> a </w:t>
            </w:r>
            <w:r w:rsidRPr="00D842FF">
              <w:rPr>
                <w:rFonts w:cs="Arial"/>
                <w:noProof/>
                <w:szCs w:val="20"/>
              </w:rPr>
              <w:t>iným krutým, neľudským alebo ponižujúcim zaobchádzaním</w:t>
            </w:r>
          </w:p>
          <w:p w14:paraId="792D8A69" w14:textId="75A38A3E" w:rsidR="006E1A54" w:rsidRPr="00D842FF" w:rsidRDefault="006E1A54" w:rsidP="007E5000">
            <w:pPr>
              <w:autoSpaceDE w:val="0"/>
              <w:autoSpaceDN w:val="0"/>
              <w:adjustRightInd w:val="0"/>
              <w:jc w:val="left"/>
              <w:rPr>
                <w:rFonts w:cs="Arial"/>
                <w:b w:val="0"/>
                <w:bCs w:val="0"/>
                <w:noProof/>
                <w:szCs w:val="20"/>
              </w:rPr>
            </w:pPr>
            <w:r w:rsidRPr="00D842FF">
              <w:rPr>
                <w:rFonts w:cs="Arial"/>
                <w:b w:val="0"/>
                <w:bCs w:val="0"/>
                <w:noProof/>
                <w:szCs w:val="20"/>
              </w:rPr>
              <w:t>(Článok 15</w:t>
            </w:r>
            <w:r w:rsidR="00F7436F">
              <w:rPr>
                <w:rFonts w:cs="Arial"/>
                <w:b w:val="0"/>
                <w:bCs w:val="0"/>
                <w:noProof/>
                <w:szCs w:val="20"/>
              </w:rPr>
              <w:t xml:space="preserve"> a </w:t>
            </w:r>
            <w:r w:rsidRPr="00D842FF">
              <w:rPr>
                <w:rFonts w:cs="Arial"/>
                <w:b w:val="0"/>
                <w:bCs w:val="0"/>
                <w:noProof/>
                <w:szCs w:val="20"/>
              </w:rPr>
              <w:t>16 Dohovoru)</w:t>
            </w:r>
          </w:p>
        </w:tc>
        <w:tc>
          <w:tcPr>
            <w:tcW w:w="2969" w:type="pct"/>
          </w:tcPr>
          <w:p w14:paraId="6323C47F" w14:textId="1861B0C4" w:rsidR="006E1A54" w:rsidRPr="00D842FF" w:rsidRDefault="006E1A54" w:rsidP="007E5000">
            <w:pPr>
              <w:pStyle w:val="Bezriadkovania"/>
              <w:spacing w:line="300" w:lineRule="auto"/>
              <w:cnfStyle w:val="000000000000" w:firstRow="0" w:lastRow="0" w:firstColumn="0" w:lastColumn="0" w:oddVBand="0" w:evenVBand="0" w:oddHBand="0" w:evenHBand="0" w:firstRowFirstColumn="0" w:firstRowLastColumn="0" w:lastRowFirstColumn="0" w:lastRowLastColumn="0"/>
              <w:rPr>
                <w:noProof/>
              </w:rPr>
            </w:pPr>
            <w:r>
              <w:t>Hodnotí sa právo klientov</w:t>
            </w:r>
            <w:r w:rsidR="009252D4">
              <w:t xml:space="preserve"> na </w:t>
            </w:r>
            <w:r>
              <w:t>ochranu pred slovným, duševným, telesným alebo sexuálnym týraním</w:t>
            </w:r>
            <w:r w:rsidR="00F7436F">
              <w:t xml:space="preserve"> a </w:t>
            </w:r>
            <w:r>
              <w:t>pred fyzickým</w:t>
            </w:r>
            <w:r w:rsidR="00F7436F">
              <w:t xml:space="preserve"> a </w:t>
            </w:r>
            <w:r>
              <w:t>citovým zanedbávaním,</w:t>
            </w:r>
            <w:r w:rsidR="00F7436F">
              <w:t xml:space="preserve"> či </w:t>
            </w:r>
            <w:r>
              <w:t>sú</w:t>
            </w:r>
            <w:r w:rsidR="00F7436F">
              <w:t xml:space="preserve"> pre </w:t>
            </w:r>
            <w:r>
              <w:t>riešenie kríz používané alternatívne metódy namiesto používania obmedzovacích prostriedkov,</w:t>
            </w:r>
            <w:r w:rsidR="00F7436F">
              <w:t xml:space="preserve"> či </w:t>
            </w:r>
            <w:r>
              <w:t>sú</w:t>
            </w:r>
            <w:r w:rsidR="009252D4">
              <w:t xml:space="preserve"> v </w:t>
            </w:r>
            <w:r>
              <w:t>zariadení používané medicínske postupy výhradne</w:t>
            </w:r>
            <w:r w:rsidR="009252D4">
              <w:t xml:space="preserve"> na </w:t>
            </w:r>
            <w:r>
              <w:t>základe slobodného</w:t>
            </w:r>
            <w:r w:rsidR="00F7436F">
              <w:t xml:space="preserve"> a </w:t>
            </w:r>
            <w:r>
              <w:t>informovaného súhlasu klientov, zaistenie ochrany klientov pred mučením, krutým, neľudských</w:t>
            </w:r>
            <w:r w:rsidR="00F7436F">
              <w:t xml:space="preserve"> a </w:t>
            </w:r>
            <w:r>
              <w:t>ponižujúcim zachádzaním</w:t>
            </w:r>
            <w:r w:rsidR="00F7436F">
              <w:t xml:space="preserve"> a </w:t>
            </w:r>
            <w:r>
              <w:t>pred inými formami zneužívania</w:t>
            </w:r>
            <w:r w:rsidR="00F7436F">
              <w:t xml:space="preserve"> či </w:t>
            </w:r>
            <w:r>
              <w:t>týrania.</w:t>
            </w:r>
          </w:p>
        </w:tc>
      </w:tr>
      <w:tr w:rsidR="006E1A54" w:rsidRPr="00D842FF" w14:paraId="0E568133"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31" w:type="pct"/>
          </w:tcPr>
          <w:p w14:paraId="2CADE138" w14:textId="173D7DCC" w:rsidR="006E1A54" w:rsidRPr="00D842FF" w:rsidRDefault="006E1A54" w:rsidP="007E5000">
            <w:pPr>
              <w:autoSpaceDE w:val="0"/>
              <w:autoSpaceDN w:val="0"/>
              <w:adjustRightInd w:val="0"/>
              <w:jc w:val="left"/>
              <w:rPr>
                <w:rFonts w:cs="Arial"/>
                <w:b w:val="0"/>
                <w:bCs w:val="0"/>
                <w:noProof/>
                <w:szCs w:val="20"/>
              </w:rPr>
            </w:pPr>
            <w:r w:rsidRPr="00D842FF">
              <w:rPr>
                <w:rFonts w:cs="Arial"/>
                <w:noProof/>
                <w:szCs w:val="20"/>
              </w:rPr>
              <w:t>Právo</w:t>
            </w:r>
            <w:r w:rsidR="009252D4">
              <w:rPr>
                <w:rFonts w:cs="Arial"/>
                <w:noProof/>
                <w:szCs w:val="20"/>
              </w:rPr>
              <w:t xml:space="preserve"> na </w:t>
            </w:r>
            <w:r w:rsidRPr="00D842FF">
              <w:rPr>
                <w:rFonts w:cs="Arial"/>
                <w:noProof/>
                <w:szCs w:val="20"/>
              </w:rPr>
              <w:t>nezávislý spôsob života</w:t>
            </w:r>
            <w:r w:rsidR="00F7436F">
              <w:rPr>
                <w:rFonts w:cs="Arial"/>
                <w:noProof/>
                <w:szCs w:val="20"/>
              </w:rPr>
              <w:t xml:space="preserve"> a </w:t>
            </w:r>
            <w:r w:rsidRPr="00D842FF">
              <w:rPr>
                <w:rFonts w:cs="Arial"/>
                <w:noProof/>
                <w:szCs w:val="20"/>
              </w:rPr>
              <w:t xml:space="preserve">zapojenie do spoločnosti </w:t>
            </w:r>
          </w:p>
          <w:p w14:paraId="25A5D951" w14:textId="77777777" w:rsidR="006E1A54" w:rsidRPr="00D842FF" w:rsidRDefault="006E1A54" w:rsidP="007E5000">
            <w:pPr>
              <w:autoSpaceDE w:val="0"/>
              <w:autoSpaceDN w:val="0"/>
              <w:adjustRightInd w:val="0"/>
              <w:jc w:val="left"/>
              <w:rPr>
                <w:rFonts w:cs="Arial"/>
                <w:b w:val="0"/>
                <w:bCs w:val="0"/>
                <w:noProof/>
                <w:szCs w:val="20"/>
              </w:rPr>
            </w:pPr>
            <w:r w:rsidRPr="00D842FF">
              <w:rPr>
                <w:rFonts w:cs="Arial"/>
                <w:b w:val="0"/>
                <w:bCs w:val="0"/>
                <w:noProof/>
                <w:szCs w:val="20"/>
              </w:rPr>
              <w:t>(Článok 19 Dohovoru)</w:t>
            </w:r>
          </w:p>
        </w:tc>
        <w:tc>
          <w:tcPr>
            <w:tcW w:w="2969" w:type="pct"/>
          </w:tcPr>
          <w:p w14:paraId="668EC633" w14:textId="2ED500F2" w:rsidR="006E1A54" w:rsidRPr="00D842FF" w:rsidRDefault="006E1A54" w:rsidP="007E5000">
            <w:pPr>
              <w:pStyle w:val="Bezriadkovania"/>
              <w:spacing w:line="300" w:lineRule="auto"/>
              <w:cnfStyle w:val="000000100000" w:firstRow="0" w:lastRow="0" w:firstColumn="0" w:lastColumn="0" w:oddVBand="0" w:evenVBand="0" w:oddHBand="1" w:evenHBand="0" w:firstRowFirstColumn="0" w:firstRowLastColumn="0" w:lastRowFirstColumn="0" w:lastRowLastColumn="0"/>
            </w:pPr>
            <w:r w:rsidRPr="00D842FF">
              <w:t>Hodnotí sa,</w:t>
            </w:r>
            <w:r w:rsidR="00F7436F">
              <w:t xml:space="preserve"> či </w:t>
            </w:r>
            <w:r w:rsidRPr="00D842FF">
              <w:t>sú klienti podporovaní</w:t>
            </w:r>
            <w:r w:rsidR="009252D4">
              <w:t xml:space="preserve"> v </w:t>
            </w:r>
            <w:r w:rsidRPr="00D842FF">
              <w:t>prístupe</w:t>
            </w:r>
            <w:r w:rsidR="00F7436F">
              <w:t xml:space="preserve"> k </w:t>
            </w:r>
            <w:r w:rsidRPr="00D842FF">
              <w:t>miestu, kde môžu žiť</w:t>
            </w:r>
            <w:r w:rsidR="00F7436F">
              <w:t xml:space="preserve"> a k </w:t>
            </w:r>
            <w:r w:rsidRPr="00D842FF">
              <w:t>finančným prostriedkom nevyhnutným</w:t>
            </w:r>
            <w:r w:rsidR="00F7436F">
              <w:t xml:space="preserve"> pre </w:t>
            </w:r>
            <w:r w:rsidRPr="00D842FF">
              <w:t>život</w:t>
            </w:r>
            <w:r w:rsidR="009252D4">
              <w:t xml:space="preserve"> v </w:t>
            </w:r>
            <w:r w:rsidRPr="00D842FF">
              <w:t>spoločnosti,</w:t>
            </w:r>
            <w:r w:rsidR="00F7436F">
              <w:t xml:space="preserve"> či </w:t>
            </w:r>
            <w:r w:rsidRPr="00D842FF">
              <w:t>majú prístup</w:t>
            </w:r>
            <w:r w:rsidR="00F7436F">
              <w:t xml:space="preserve"> k </w:t>
            </w:r>
            <w:r w:rsidRPr="00D842FF">
              <w:t>vzdelávaniu</w:t>
            </w:r>
            <w:r w:rsidR="00F7436F">
              <w:t xml:space="preserve"> a </w:t>
            </w:r>
            <w:r w:rsidRPr="00D842FF">
              <w:t>pracovným príležitostiam,</w:t>
            </w:r>
            <w:r w:rsidR="00F7436F">
              <w:t xml:space="preserve"> či </w:t>
            </w:r>
            <w:r>
              <w:t>je </w:t>
            </w:r>
            <w:r w:rsidRPr="00D842FF">
              <w:t>podporované ich</w:t>
            </w:r>
            <w:r>
              <w:t> </w:t>
            </w:r>
            <w:r w:rsidRPr="00D842FF">
              <w:t>právo účasti</w:t>
            </w:r>
            <w:r w:rsidR="009252D4">
              <w:t xml:space="preserve"> na </w:t>
            </w:r>
            <w:r w:rsidRPr="00D842FF">
              <w:t>politickom</w:t>
            </w:r>
            <w:r w:rsidR="00F7436F">
              <w:t xml:space="preserve"> a </w:t>
            </w:r>
            <w:r w:rsidRPr="00D842FF">
              <w:t>verejnom živote, ako aj dostatočné aktivity klientov</w:t>
            </w:r>
            <w:r w:rsidR="009252D4">
              <w:t xml:space="preserve"> v </w:t>
            </w:r>
            <w:r w:rsidRPr="00D842FF">
              <w:t>oblasti kultúrnych, náboženských, alebo voľnočasových činností.</w:t>
            </w:r>
          </w:p>
        </w:tc>
      </w:tr>
    </w:tbl>
    <w:p w14:paraId="27A73FDF" w14:textId="77777777" w:rsidR="006E1A54" w:rsidRPr="00D842FF" w:rsidRDefault="006E1A54" w:rsidP="006E1A54"/>
    <w:p w14:paraId="564A0648" w14:textId="77777777" w:rsidR="006E1A54" w:rsidRPr="00D842FF" w:rsidRDefault="006E1A54" w:rsidP="006E1A54">
      <w:pPr>
        <w:rPr>
          <w:noProof/>
        </w:rPr>
      </w:pPr>
      <w:r w:rsidRPr="00D842FF">
        <w:rPr>
          <w:noProof/>
        </w:rPr>
        <w:br w:type="page"/>
      </w:r>
    </w:p>
    <w:p w14:paraId="70DFE1CD" w14:textId="77777777" w:rsidR="006E1A54" w:rsidRPr="00D842FF" w:rsidRDefault="006E1A54" w:rsidP="001314DE">
      <w:pPr>
        <w:pStyle w:val="Nadpis4"/>
        <w:rPr>
          <w:noProof/>
        </w:rPr>
      </w:pPr>
      <w:r w:rsidRPr="00D842FF">
        <w:rPr>
          <w:noProof/>
        </w:rPr>
        <w:t>Hodnotenie úrovne dosiahnutých výsledkov monitorovania</w:t>
      </w:r>
    </w:p>
    <w:p w14:paraId="05AADC1F" w14:textId="6D1C8FBD" w:rsidR="00632E6B" w:rsidRPr="00D842FF" w:rsidRDefault="006E1A54" w:rsidP="006E1A54">
      <w:pPr>
        <w:rPr>
          <w:rFonts w:cs="Arial"/>
          <w:noProof/>
        </w:rPr>
      </w:pPr>
      <w:r w:rsidRPr="5B15A8DC">
        <w:rPr>
          <w:rFonts w:cs="Arial"/>
          <w:noProof/>
        </w:rPr>
        <w:t>V súvislosti</w:t>
      </w:r>
      <w:r w:rsidR="00F7436F">
        <w:rPr>
          <w:rFonts w:cs="Arial"/>
          <w:noProof/>
        </w:rPr>
        <w:t xml:space="preserve"> s </w:t>
      </w:r>
      <w:r w:rsidRPr="5B15A8DC">
        <w:rPr>
          <w:rFonts w:cs="Arial"/>
          <w:noProof/>
        </w:rPr>
        <w:t xml:space="preserve">uvedenými </w:t>
      </w:r>
      <w:r w:rsidR="00BE410C">
        <w:rPr>
          <w:rFonts w:cs="Arial"/>
          <w:noProof/>
        </w:rPr>
        <w:t>Č</w:t>
      </w:r>
      <w:r w:rsidRPr="5B15A8DC">
        <w:rPr>
          <w:rFonts w:cs="Arial"/>
          <w:noProof/>
        </w:rPr>
        <w:t>lánkami Dohovoru súbor hodnotiacich nástrojov umožňuje hodnotenie úrovne dosiahnutých výsledkov oblasti plnenia Dohovoru</w:t>
      </w:r>
      <w:r w:rsidR="009252D4">
        <w:rPr>
          <w:rFonts w:cs="Arial"/>
          <w:noProof/>
        </w:rPr>
        <w:t xml:space="preserve"> v </w:t>
      </w:r>
      <w:r w:rsidRPr="5B15A8DC">
        <w:rPr>
          <w:rFonts w:cs="Arial"/>
          <w:noProof/>
        </w:rPr>
        <w:t>nasledovných stupňoch, uvedených</w:t>
      </w:r>
      <w:r w:rsidR="009252D4">
        <w:rPr>
          <w:rFonts w:cs="Arial"/>
          <w:noProof/>
        </w:rPr>
        <w:t xml:space="preserve"> v </w:t>
      </w:r>
      <w:r w:rsidR="00632E6B">
        <w:rPr>
          <w:rFonts w:cs="Arial"/>
          <w:noProof/>
        </w:rPr>
        <w:t>nasledujúcej t</w:t>
      </w:r>
      <w:r w:rsidR="00632E6B" w:rsidRPr="00A52695">
        <w:rPr>
          <w:rFonts w:cs="Arial"/>
          <w:noProof/>
        </w:rPr>
        <w:t>abuľke</w:t>
      </w:r>
      <w:r w:rsidR="00632E6B">
        <w:rPr>
          <w:rFonts w:cs="Arial"/>
          <w:noProof/>
        </w:rPr>
        <w:t>.</w:t>
      </w:r>
    </w:p>
    <w:p w14:paraId="3FE3F818" w14:textId="77777777" w:rsidR="006E1A54" w:rsidRPr="00D842FF" w:rsidRDefault="006E1A54" w:rsidP="006E1A54">
      <w:pPr>
        <w:rPr>
          <w:rFonts w:cs="Arial"/>
        </w:rPr>
      </w:pPr>
    </w:p>
    <w:p w14:paraId="27B1883D" w14:textId="77777777" w:rsidR="006E1A54" w:rsidRPr="00D842FF" w:rsidRDefault="006E1A54" w:rsidP="00F5520F">
      <w:pPr>
        <w:pStyle w:val="Table"/>
      </w:pPr>
      <w:bookmarkStart w:id="433" w:name="_Toc225345569"/>
      <w:r w:rsidRPr="00D842FF">
        <w:rPr>
          <w:lang w:eastAsia="sk-SK"/>
        </w:rPr>
        <w:t>Úroveň dosiahnutých výsledkov</w:t>
      </w:r>
      <w:bookmarkEnd w:id="433"/>
    </w:p>
    <w:tbl>
      <w:tblPr>
        <w:tblStyle w:val="Tabukakomisarsk"/>
        <w:tblW w:w="5000" w:type="pct"/>
        <w:tblLayout w:type="fixed"/>
        <w:tblLook w:val="04A0" w:firstRow="1" w:lastRow="0" w:firstColumn="1" w:lastColumn="0" w:noHBand="0" w:noVBand="1"/>
      </w:tblPr>
      <w:tblGrid>
        <w:gridCol w:w="2214"/>
        <w:gridCol w:w="2942"/>
        <w:gridCol w:w="2975"/>
        <w:gridCol w:w="1496"/>
      </w:tblGrid>
      <w:tr w:rsidR="005F49B1" w:rsidRPr="00794E93" w14:paraId="389AC047" w14:textId="77777777" w:rsidTr="00794E9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dxa"/>
            <w:shd w:val="clear" w:color="auto" w:fill="A6A6A6" w:themeFill="background1" w:themeFillShade="A6"/>
            <w:noWrap/>
          </w:tcPr>
          <w:p w14:paraId="2F23A7AE" w14:textId="77777777" w:rsidR="005F49B1" w:rsidRPr="00794E93" w:rsidRDefault="005F49B1" w:rsidP="00794E93">
            <w:pPr>
              <w:jc w:val="center"/>
              <w:rPr>
                <w:rFonts w:cs="Arial"/>
                <w:noProof/>
                <w:szCs w:val="20"/>
              </w:rPr>
            </w:pPr>
          </w:p>
        </w:tc>
        <w:tc>
          <w:tcPr>
            <w:tcW w:w="0" w:type="dxa"/>
            <w:shd w:val="clear" w:color="auto" w:fill="A6A6A6" w:themeFill="background1" w:themeFillShade="A6"/>
            <w:noWrap/>
          </w:tcPr>
          <w:p w14:paraId="05E48DDD" w14:textId="77777777" w:rsidR="005F49B1" w:rsidRPr="00794E93" w:rsidRDefault="005F49B1" w:rsidP="00794E93">
            <w:pPr>
              <w:jc w:val="center"/>
              <w:cnfStyle w:val="100000000000" w:firstRow="1" w:lastRow="0" w:firstColumn="0" w:lastColumn="0" w:oddVBand="0" w:evenVBand="0" w:oddHBand="0" w:evenHBand="0" w:firstRowFirstColumn="0" w:firstRowLastColumn="0" w:lastRowFirstColumn="0" w:lastRowLastColumn="0"/>
              <w:rPr>
                <w:rFonts w:cs="Arial"/>
                <w:noProof/>
                <w:szCs w:val="20"/>
              </w:rPr>
            </w:pPr>
          </w:p>
        </w:tc>
        <w:tc>
          <w:tcPr>
            <w:tcW w:w="0" w:type="dxa"/>
            <w:gridSpan w:val="2"/>
            <w:shd w:val="clear" w:color="auto" w:fill="A6A6A6" w:themeFill="background1" w:themeFillShade="A6"/>
            <w:noWrap/>
          </w:tcPr>
          <w:p w14:paraId="57DC46F3" w14:textId="3ABB8AF2" w:rsidR="005F49B1" w:rsidRPr="00794E93" w:rsidRDefault="00794E93" w:rsidP="00794E93">
            <w:pPr>
              <w:jc w:val="center"/>
              <w:cnfStyle w:val="100000000000" w:firstRow="1" w:lastRow="0" w:firstColumn="0" w:lastColumn="0" w:oddVBand="0" w:evenVBand="0" w:oddHBand="0" w:evenHBand="0" w:firstRowFirstColumn="0" w:firstRowLastColumn="0" w:lastRowFirstColumn="0" w:lastRowLastColumn="0"/>
              <w:rPr>
                <w:rFonts w:cs="Arial"/>
                <w:noProof/>
                <w:color w:val="70AD47" w:themeColor="accent6"/>
                <w:szCs w:val="20"/>
              </w:rPr>
            </w:pPr>
            <w:r w:rsidRPr="00794E93">
              <w:rPr>
                <w:rFonts w:cs="Arial"/>
                <w:noProof/>
                <w:szCs w:val="20"/>
              </w:rPr>
              <w:t>Hodnotenie</w:t>
            </w:r>
          </w:p>
        </w:tc>
      </w:tr>
      <w:tr w:rsidR="005F49B1" w:rsidRPr="00794E93" w14:paraId="40EE53C3" w14:textId="77777777" w:rsidTr="00794E9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tcBorders>
              <w:top w:val="single" w:sz="4" w:space="0" w:color="A5A5A5" w:themeColor="accent3"/>
            </w:tcBorders>
            <w:shd w:val="clear" w:color="auto" w:fill="A6A6A6" w:themeFill="background1" w:themeFillShade="A6"/>
            <w:noWrap/>
          </w:tcPr>
          <w:p w14:paraId="56B474F3" w14:textId="07B23A0E" w:rsidR="005F49B1" w:rsidRPr="00794E93" w:rsidRDefault="00794E93" w:rsidP="00794E93">
            <w:pPr>
              <w:jc w:val="center"/>
              <w:rPr>
                <w:rFonts w:cs="Arial"/>
                <w:noProof/>
                <w:szCs w:val="20"/>
              </w:rPr>
            </w:pPr>
            <w:r w:rsidRPr="00794E93">
              <w:rPr>
                <w:rFonts w:eastAsia="Times New Roman" w:cs="Arial"/>
                <w:color w:val="000000"/>
                <w:szCs w:val="20"/>
                <w:lang w:eastAsia="sk-SK"/>
              </w:rPr>
              <w:t>Úroveň</w:t>
            </w:r>
          </w:p>
        </w:tc>
        <w:tc>
          <w:tcPr>
            <w:tcW w:w="2942" w:type="dxa"/>
            <w:tcBorders>
              <w:top w:val="single" w:sz="4" w:space="0" w:color="A5A5A5" w:themeColor="accent3"/>
            </w:tcBorders>
            <w:shd w:val="clear" w:color="auto" w:fill="A6A6A6" w:themeFill="background1" w:themeFillShade="A6"/>
            <w:noWrap/>
          </w:tcPr>
          <w:p w14:paraId="63F7620C" w14:textId="616FB872" w:rsidR="005F49B1" w:rsidRPr="00794E93" w:rsidRDefault="00794E93" w:rsidP="00794E93">
            <w:pPr>
              <w:jc w:val="center"/>
              <w:cnfStyle w:val="000000100000" w:firstRow="0" w:lastRow="0" w:firstColumn="0" w:lastColumn="0" w:oddVBand="0" w:evenVBand="0" w:oddHBand="1" w:evenHBand="0" w:firstRowFirstColumn="0" w:firstRowLastColumn="0" w:lastRowFirstColumn="0" w:lastRowLastColumn="0"/>
              <w:rPr>
                <w:rFonts w:cs="Arial"/>
                <w:b/>
                <w:bCs/>
                <w:noProof/>
                <w:szCs w:val="20"/>
              </w:rPr>
            </w:pPr>
            <w:r w:rsidRPr="00794E93">
              <w:rPr>
                <w:rFonts w:eastAsia="Times New Roman" w:cs="Arial"/>
                <w:b/>
                <w:bCs/>
                <w:color w:val="000000"/>
                <w:szCs w:val="20"/>
                <w:lang w:eastAsia="sk-SK"/>
              </w:rPr>
              <w:t>Popis</w:t>
            </w:r>
          </w:p>
        </w:tc>
        <w:tc>
          <w:tcPr>
            <w:tcW w:w="2975" w:type="dxa"/>
            <w:tcBorders>
              <w:top w:val="single" w:sz="4" w:space="0" w:color="A5A5A5" w:themeColor="accent3"/>
            </w:tcBorders>
            <w:shd w:val="clear" w:color="auto" w:fill="A6A6A6" w:themeFill="background1" w:themeFillShade="A6"/>
            <w:noWrap/>
          </w:tcPr>
          <w:p w14:paraId="2479430C" w14:textId="34123DA3" w:rsidR="005F49B1" w:rsidRPr="00794E93" w:rsidRDefault="00794E93" w:rsidP="00794E93">
            <w:pPr>
              <w:jc w:val="center"/>
              <w:cnfStyle w:val="000000100000" w:firstRow="0" w:lastRow="0" w:firstColumn="0" w:lastColumn="0" w:oddVBand="0" w:evenVBand="0" w:oddHBand="1" w:evenHBand="0" w:firstRowFirstColumn="0" w:firstRowLastColumn="0" w:lastRowFirstColumn="0" w:lastRowLastColumn="0"/>
              <w:rPr>
                <w:rFonts w:cs="Arial"/>
                <w:b/>
                <w:bCs/>
                <w:noProof/>
                <w:color w:val="70AD47" w:themeColor="accent6"/>
                <w:szCs w:val="20"/>
              </w:rPr>
            </w:pPr>
            <w:r w:rsidRPr="00794E93">
              <w:rPr>
                <w:rFonts w:cs="Arial"/>
                <w:b/>
                <w:bCs/>
                <w:noProof/>
                <w:szCs w:val="20"/>
              </w:rPr>
              <w:t>Úrad komisára</w:t>
            </w:r>
          </w:p>
        </w:tc>
        <w:tc>
          <w:tcPr>
            <w:tcW w:w="1496" w:type="dxa"/>
            <w:tcBorders>
              <w:top w:val="single" w:sz="4" w:space="0" w:color="A5A5A5" w:themeColor="accent3"/>
            </w:tcBorders>
            <w:shd w:val="clear" w:color="auto" w:fill="A6A6A6" w:themeFill="background1" w:themeFillShade="A6"/>
            <w:noWrap/>
          </w:tcPr>
          <w:p w14:paraId="5B0DF149" w14:textId="7A4FECBC" w:rsidR="005F49B1" w:rsidRPr="00794E93" w:rsidRDefault="00794E93" w:rsidP="00794E93">
            <w:pPr>
              <w:jc w:val="center"/>
              <w:cnfStyle w:val="000000100000" w:firstRow="0" w:lastRow="0" w:firstColumn="0" w:lastColumn="0" w:oddVBand="0" w:evenVBand="0" w:oddHBand="1" w:evenHBand="0" w:firstRowFirstColumn="0" w:firstRowLastColumn="0" w:lastRowFirstColumn="0" w:lastRowLastColumn="0"/>
              <w:rPr>
                <w:rFonts w:cs="Arial"/>
                <w:b/>
                <w:bCs/>
                <w:noProof/>
                <w:color w:val="70AD47" w:themeColor="accent6"/>
                <w:szCs w:val="20"/>
              </w:rPr>
            </w:pPr>
            <w:r w:rsidRPr="00794E93">
              <w:rPr>
                <w:rFonts w:cs="Arial"/>
                <w:b/>
                <w:bCs/>
                <w:noProof/>
                <w:szCs w:val="20"/>
              </w:rPr>
              <w:t>WHO</w:t>
            </w:r>
          </w:p>
        </w:tc>
      </w:tr>
      <w:tr w:rsidR="006E1A54" w:rsidRPr="00260546" w14:paraId="5C79BAF1" w14:textId="77777777" w:rsidTr="005F49B1">
        <w:trPr>
          <w:trHeight w:val="20"/>
        </w:trPr>
        <w:tc>
          <w:tcPr>
            <w:cnfStyle w:val="001000000000" w:firstRow="0" w:lastRow="0" w:firstColumn="1" w:lastColumn="0" w:oddVBand="0" w:evenVBand="0" w:oddHBand="0" w:evenHBand="0" w:firstRowFirstColumn="0" w:firstRowLastColumn="0" w:lastRowFirstColumn="0" w:lastRowLastColumn="0"/>
            <w:tcW w:w="2214" w:type="dxa"/>
            <w:tcBorders>
              <w:top w:val="single" w:sz="4" w:space="0" w:color="A5A5A5" w:themeColor="accent3"/>
            </w:tcBorders>
            <w:noWrap/>
            <w:hideMark/>
          </w:tcPr>
          <w:p w14:paraId="69AB154C" w14:textId="0D863A02" w:rsidR="006E1A54" w:rsidRPr="00260546" w:rsidRDefault="006E1A54" w:rsidP="007E5000">
            <w:pPr>
              <w:jc w:val="left"/>
              <w:rPr>
                <w:rFonts w:eastAsia="Times New Roman" w:cs="Arial"/>
                <w:color w:val="000000"/>
                <w:szCs w:val="20"/>
                <w:lang w:eastAsia="sk-SK"/>
              </w:rPr>
            </w:pPr>
            <w:r w:rsidRPr="00260546">
              <w:rPr>
                <w:rFonts w:cs="Arial"/>
                <w:noProof/>
                <w:szCs w:val="20"/>
              </w:rPr>
              <w:t>Dosiahnutá</w:t>
            </w:r>
            <w:r w:rsidR="009252D4">
              <w:rPr>
                <w:rFonts w:cs="Arial"/>
                <w:noProof/>
                <w:szCs w:val="20"/>
              </w:rPr>
              <w:t xml:space="preserve"> v </w:t>
            </w:r>
            <w:r w:rsidRPr="00260546">
              <w:rPr>
                <w:rFonts w:cs="Arial"/>
                <w:noProof/>
                <w:szCs w:val="20"/>
              </w:rPr>
              <w:t xml:space="preserve">plnom rozsahu </w:t>
            </w:r>
          </w:p>
        </w:tc>
        <w:tc>
          <w:tcPr>
            <w:tcW w:w="2942" w:type="dxa"/>
            <w:tcBorders>
              <w:top w:val="single" w:sz="4" w:space="0" w:color="A5A5A5" w:themeColor="accent3"/>
            </w:tcBorders>
            <w:noWrap/>
          </w:tcPr>
          <w:p w14:paraId="635CEE2E" w14:textId="3DC6F308" w:rsidR="006E1A54" w:rsidRPr="00260546"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lang w:eastAsia="sk-SK"/>
              </w:rPr>
            </w:pPr>
            <w:r w:rsidRPr="00260546">
              <w:rPr>
                <w:rFonts w:cs="Arial"/>
                <w:noProof/>
                <w:szCs w:val="20"/>
              </w:rPr>
              <w:t>Hodnotiaci tím našiel dôkazy,</w:t>
            </w:r>
            <w:r w:rsidR="00F7436F">
              <w:rPr>
                <w:rFonts w:cs="Arial"/>
                <w:noProof/>
                <w:szCs w:val="20"/>
              </w:rPr>
              <w:t xml:space="preserve"> že </w:t>
            </w:r>
            <w:r w:rsidRPr="00260546">
              <w:rPr>
                <w:rFonts w:cs="Arial"/>
                <w:noProof/>
                <w:szCs w:val="20"/>
              </w:rPr>
              <w:t>kritériá, štandard, alebo oblasť boli</w:t>
            </w:r>
            <w:r w:rsidR="009252D4">
              <w:rPr>
                <w:rFonts w:cs="Arial"/>
                <w:noProof/>
                <w:szCs w:val="20"/>
              </w:rPr>
              <w:t xml:space="preserve"> v </w:t>
            </w:r>
            <w:r w:rsidRPr="00260546">
              <w:rPr>
                <w:rFonts w:cs="Arial"/>
                <w:noProof/>
                <w:szCs w:val="20"/>
              </w:rPr>
              <w:t>zariadení plne realizované.</w:t>
            </w:r>
          </w:p>
        </w:tc>
        <w:tc>
          <w:tcPr>
            <w:tcW w:w="2975" w:type="dxa"/>
            <w:tcBorders>
              <w:top w:val="single" w:sz="4" w:space="0" w:color="A5A5A5" w:themeColor="accent3"/>
            </w:tcBorders>
            <w:noWrap/>
          </w:tcPr>
          <w:p w14:paraId="7F2A584A" w14:textId="77777777" w:rsidR="006E1A54" w:rsidRPr="00260546"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0"/>
                <w:lang w:eastAsia="sk-SK"/>
              </w:rPr>
            </w:pPr>
            <w:r w:rsidRPr="00260546">
              <w:rPr>
                <w:rFonts w:cs="Arial"/>
                <w:b/>
                <w:bCs/>
                <w:noProof/>
                <w:color w:val="70AD47" w:themeColor="accent6"/>
                <w:szCs w:val="20"/>
              </w:rPr>
              <w:t>Dosiahnuté</w:t>
            </w:r>
          </w:p>
        </w:tc>
        <w:tc>
          <w:tcPr>
            <w:tcW w:w="1496" w:type="dxa"/>
            <w:tcBorders>
              <w:top w:val="single" w:sz="4" w:space="0" w:color="A5A5A5" w:themeColor="accent3"/>
            </w:tcBorders>
            <w:noWrap/>
          </w:tcPr>
          <w:p w14:paraId="1689F935" w14:textId="77777777" w:rsidR="006E1A54" w:rsidRPr="00260546" w:rsidRDefault="006E1A54" w:rsidP="007E5000">
            <w:pPr>
              <w:cnfStyle w:val="000000000000" w:firstRow="0" w:lastRow="0" w:firstColumn="0" w:lastColumn="0" w:oddVBand="0" w:evenVBand="0" w:oddHBand="0" w:evenHBand="0" w:firstRowFirstColumn="0" w:firstRowLastColumn="0" w:lastRowFirstColumn="0" w:lastRowLastColumn="0"/>
              <w:rPr>
                <w:rFonts w:cs="Arial"/>
                <w:b/>
                <w:bCs/>
                <w:noProof/>
                <w:color w:val="70AD47" w:themeColor="accent6"/>
                <w:szCs w:val="20"/>
              </w:rPr>
            </w:pPr>
            <w:r w:rsidRPr="00260546">
              <w:rPr>
                <w:rFonts w:cs="Arial"/>
                <w:b/>
                <w:bCs/>
                <w:noProof/>
                <w:color w:val="70AD47" w:themeColor="accent6"/>
                <w:szCs w:val="20"/>
              </w:rPr>
              <w:t>A/F</w:t>
            </w:r>
          </w:p>
          <w:p w14:paraId="462A3681" w14:textId="77777777" w:rsidR="006E1A54" w:rsidRPr="00260546"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0"/>
                <w:lang w:eastAsia="sk-SK"/>
              </w:rPr>
            </w:pPr>
            <w:r w:rsidRPr="00260546">
              <w:rPr>
                <w:rFonts w:cs="Arial"/>
                <w:b/>
                <w:bCs/>
                <w:noProof/>
                <w:color w:val="70AD47" w:themeColor="accent6"/>
                <w:szCs w:val="20"/>
              </w:rPr>
              <w:t>Achieved in full</w:t>
            </w:r>
          </w:p>
        </w:tc>
      </w:tr>
      <w:tr w:rsidR="006E1A54" w:rsidRPr="00260546" w14:paraId="01586139" w14:textId="77777777" w:rsidTr="005F49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noWrap/>
            <w:hideMark/>
          </w:tcPr>
          <w:p w14:paraId="4505A5B6" w14:textId="77777777" w:rsidR="006E1A54" w:rsidRPr="00260546" w:rsidRDefault="006E1A54" w:rsidP="007E5000">
            <w:pPr>
              <w:jc w:val="left"/>
              <w:rPr>
                <w:rFonts w:eastAsia="Times New Roman" w:cs="Arial"/>
                <w:color w:val="000000"/>
                <w:szCs w:val="20"/>
                <w:lang w:eastAsia="sk-SK"/>
              </w:rPr>
            </w:pPr>
            <w:r w:rsidRPr="00260546">
              <w:rPr>
                <w:rFonts w:cs="Arial"/>
                <w:noProof/>
                <w:szCs w:val="20"/>
              </w:rPr>
              <w:t>Dosiahnutá čiastočne</w:t>
            </w:r>
          </w:p>
        </w:tc>
        <w:tc>
          <w:tcPr>
            <w:tcW w:w="2942" w:type="dxa"/>
            <w:noWrap/>
          </w:tcPr>
          <w:p w14:paraId="04B3221E" w14:textId="321275CE" w:rsidR="006E1A54" w:rsidRPr="00260546"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eastAsia="sk-SK"/>
              </w:rPr>
            </w:pPr>
            <w:r w:rsidRPr="00260546">
              <w:rPr>
                <w:rFonts w:cs="Arial"/>
                <w:noProof/>
                <w:szCs w:val="20"/>
              </w:rPr>
              <w:t>Hodnotiaci tím našiel dôkazy,</w:t>
            </w:r>
            <w:r w:rsidR="00F7436F">
              <w:rPr>
                <w:rFonts w:cs="Arial"/>
                <w:noProof/>
                <w:szCs w:val="20"/>
              </w:rPr>
              <w:t xml:space="preserve"> že </w:t>
            </w:r>
            <w:r w:rsidRPr="00260546">
              <w:rPr>
                <w:rFonts w:cs="Arial"/>
                <w:noProof/>
                <w:szCs w:val="20"/>
              </w:rPr>
              <w:t>kritériá, štandard, alebo oblasť boli realizované, ale</w:t>
            </w:r>
            <w:r w:rsidR="00743C81">
              <w:rPr>
                <w:rFonts w:cs="Arial"/>
                <w:noProof/>
                <w:szCs w:val="20"/>
              </w:rPr>
              <w:t> </w:t>
            </w:r>
            <w:r w:rsidRPr="00260546">
              <w:rPr>
                <w:rFonts w:cs="Arial"/>
                <w:noProof/>
                <w:szCs w:val="20"/>
              </w:rPr>
              <w:t>je potrebné určité zlepšenie.</w:t>
            </w:r>
          </w:p>
        </w:tc>
        <w:tc>
          <w:tcPr>
            <w:tcW w:w="2975" w:type="dxa"/>
            <w:noWrap/>
          </w:tcPr>
          <w:p w14:paraId="67309B0F"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Times New Roman" w:cs="Arial"/>
                <w:b/>
                <w:color w:val="4472C4" w:themeColor="accent1"/>
                <w:szCs w:val="20"/>
                <w:lang w:eastAsia="sk-SK"/>
              </w:rPr>
            </w:pPr>
            <w:r w:rsidRPr="00AA3ED0">
              <w:rPr>
                <w:rFonts w:cs="Arial"/>
                <w:b/>
                <w:color w:val="4472C4" w:themeColor="accent1"/>
                <w:szCs w:val="20"/>
              </w:rPr>
              <w:t>Dosiahnuté čiastočne</w:t>
            </w:r>
          </w:p>
        </w:tc>
        <w:tc>
          <w:tcPr>
            <w:tcW w:w="1496" w:type="dxa"/>
            <w:noWrap/>
          </w:tcPr>
          <w:p w14:paraId="4EB97733" w14:textId="77777777" w:rsidR="006E1A54" w:rsidRPr="00AA3ED0" w:rsidRDefault="006E1A54" w:rsidP="007E5000">
            <w:pPr>
              <w:cnfStyle w:val="000000100000" w:firstRow="0" w:lastRow="0" w:firstColumn="0" w:lastColumn="0" w:oddVBand="0" w:evenVBand="0" w:oddHBand="1" w:evenHBand="0" w:firstRowFirstColumn="0" w:firstRowLastColumn="0" w:lastRowFirstColumn="0" w:lastRowLastColumn="0"/>
              <w:rPr>
                <w:rFonts w:cs="Arial"/>
                <w:b/>
                <w:color w:val="4472C4" w:themeColor="accent1"/>
                <w:szCs w:val="20"/>
              </w:rPr>
            </w:pPr>
            <w:r w:rsidRPr="00AA3ED0">
              <w:rPr>
                <w:rFonts w:cs="Arial"/>
                <w:b/>
                <w:color w:val="4472C4" w:themeColor="accent1"/>
                <w:szCs w:val="20"/>
              </w:rPr>
              <w:t>A/P</w:t>
            </w:r>
          </w:p>
          <w:p w14:paraId="3C1EB6D2"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Times New Roman" w:cs="Arial"/>
                <w:b/>
                <w:color w:val="4472C4" w:themeColor="accent1"/>
                <w:szCs w:val="20"/>
                <w:lang w:eastAsia="sk-SK"/>
              </w:rPr>
            </w:pPr>
            <w:proofErr w:type="spellStart"/>
            <w:r w:rsidRPr="00AA3ED0">
              <w:rPr>
                <w:rFonts w:cs="Arial"/>
                <w:b/>
                <w:color w:val="4472C4" w:themeColor="accent1"/>
                <w:szCs w:val="20"/>
              </w:rPr>
              <w:t>Achieved</w:t>
            </w:r>
            <w:proofErr w:type="spellEnd"/>
            <w:r w:rsidRPr="00AA3ED0">
              <w:rPr>
                <w:rFonts w:cs="Arial"/>
                <w:b/>
                <w:color w:val="4472C4" w:themeColor="accent1"/>
                <w:szCs w:val="20"/>
              </w:rPr>
              <w:t xml:space="preserve"> </w:t>
            </w:r>
            <w:proofErr w:type="spellStart"/>
            <w:r w:rsidRPr="00AA3ED0">
              <w:rPr>
                <w:rFonts w:cs="Arial"/>
                <w:b/>
                <w:color w:val="4472C4" w:themeColor="accent1"/>
                <w:szCs w:val="20"/>
              </w:rPr>
              <w:t>partially</w:t>
            </w:r>
            <w:proofErr w:type="spellEnd"/>
          </w:p>
        </w:tc>
      </w:tr>
      <w:tr w:rsidR="006E1A54" w:rsidRPr="00260546" w14:paraId="01305BC2" w14:textId="77777777" w:rsidTr="005F49B1">
        <w:trPr>
          <w:trHeight w:val="20"/>
        </w:trPr>
        <w:tc>
          <w:tcPr>
            <w:cnfStyle w:val="001000000000" w:firstRow="0" w:lastRow="0" w:firstColumn="1" w:lastColumn="0" w:oddVBand="0" w:evenVBand="0" w:oddHBand="0" w:evenHBand="0" w:firstRowFirstColumn="0" w:firstRowLastColumn="0" w:lastRowFirstColumn="0" w:lastRowLastColumn="0"/>
            <w:tcW w:w="2214" w:type="dxa"/>
            <w:noWrap/>
            <w:hideMark/>
          </w:tcPr>
          <w:p w14:paraId="36966D66" w14:textId="77777777" w:rsidR="006E1A54" w:rsidRPr="00260546" w:rsidRDefault="006E1A54" w:rsidP="007E5000">
            <w:pPr>
              <w:jc w:val="left"/>
              <w:rPr>
                <w:rFonts w:eastAsia="Times New Roman" w:cs="Arial"/>
                <w:color w:val="000000"/>
                <w:szCs w:val="20"/>
                <w:lang w:eastAsia="sk-SK"/>
              </w:rPr>
            </w:pPr>
            <w:r w:rsidRPr="00260546">
              <w:rPr>
                <w:rFonts w:cs="Arial"/>
                <w:noProof/>
                <w:szCs w:val="20"/>
              </w:rPr>
              <w:t>Bolo začaté</w:t>
            </w:r>
          </w:p>
        </w:tc>
        <w:tc>
          <w:tcPr>
            <w:tcW w:w="2942" w:type="dxa"/>
            <w:noWrap/>
          </w:tcPr>
          <w:p w14:paraId="43EFA38B" w14:textId="3FE630FA" w:rsidR="006E1A54" w:rsidRPr="00260546"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0"/>
                <w:lang w:eastAsia="sk-SK"/>
              </w:rPr>
            </w:pPr>
            <w:r w:rsidRPr="00260546">
              <w:rPr>
                <w:rFonts w:cs="Arial"/>
                <w:noProof/>
                <w:szCs w:val="20"/>
              </w:rPr>
              <w:t>Hodnotiaci tím našiel dôkazy</w:t>
            </w:r>
            <w:r w:rsidR="009252D4">
              <w:rPr>
                <w:rFonts w:cs="Arial"/>
                <w:noProof/>
                <w:szCs w:val="20"/>
              </w:rPr>
              <w:t xml:space="preserve"> o </w:t>
            </w:r>
            <w:r w:rsidRPr="00260546">
              <w:rPr>
                <w:rFonts w:cs="Arial"/>
                <w:noProof/>
                <w:szCs w:val="20"/>
              </w:rPr>
              <w:t>krokoch</w:t>
            </w:r>
            <w:r w:rsidR="00F7436F">
              <w:rPr>
                <w:rFonts w:cs="Arial"/>
                <w:noProof/>
                <w:szCs w:val="20"/>
              </w:rPr>
              <w:t xml:space="preserve"> k </w:t>
            </w:r>
            <w:r w:rsidRPr="00260546">
              <w:rPr>
                <w:rFonts w:cs="Arial"/>
                <w:noProof/>
                <w:szCs w:val="20"/>
              </w:rPr>
              <w:t>splneniu kritéria, štandardu alebo oblasti, ale významné zlepšenie je potrebné.</w:t>
            </w:r>
          </w:p>
        </w:tc>
        <w:tc>
          <w:tcPr>
            <w:tcW w:w="2975" w:type="dxa"/>
            <w:noWrap/>
          </w:tcPr>
          <w:p w14:paraId="5B61E75B"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Times New Roman" w:cs="Arial"/>
                <w:b/>
                <w:color w:val="ED7D31" w:themeColor="accent2"/>
                <w:szCs w:val="20"/>
                <w:lang w:eastAsia="sk-SK"/>
              </w:rPr>
            </w:pPr>
            <w:r w:rsidRPr="00AA3ED0">
              <w:rPr>
                <w:rFonts w:cs="Arial"/>
                <w:b/>
                <w:color w:val="ED7D31" w:themeColor="accent2"/>
                <w:szCs w:val="20"/>
              </w:rPr>
              <w:t>Začaté</w:t>
            </w:r>
          </w:p>
        </w:tc>
        <w:tc>
          <w:tcPr>
            <w:tcW w:w="1496" w:type="dxa"/>
            <w:noWrap/>
          </w:tcPr>
          <w:p w14:paraId="55F5826C" w14:textId="77777777" w:rsidR="006E1A54" w:rsidRPr="00AA3ED0" w:rsidRDefault="006E1A54" w:rsidP="007E5000">
            <w:pPr>
              <w:cnfStyle w:val="000000000000" w:firstRow="0" w:lastRow="0" w:firstColumn="0" w:lastColumn="0" w:oddVBand="0" w:evenVBand="0" w:oddHBand="0" w:evenHBand="0" w:firstRowFirstColumn="0" w:firstRowLastColumn="0" w:lastRowFirstColumn="0" w:lastRowLastColumn="0"/>
              <w:rPr>
                <w:rFonts w:cs="Arial"/>
                <w:b/>
                <w:color w:val="ED7D31" w:themeColor="accent2"/>
                <w:szCs w:val="20"/>
              </w:rPr>
            </w:pPr>
            <w:r w:rsidRPr="00AA3ED0">
              <w:rPr>
                <w:rFonts w:cs="Arial"/>
                <w:b/>
                <w:color w:val="ED7D31" w:themeColor="accent2"/>
                <w:szCs w:val="20"/>
              </w:rPr>
              <w:t>A/I</w:t>
            </w:r>
          </w:p>
          <w:p w14:paraId="46994672"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Times New Roman" w:cs="Arial"/>
                <w:b/>
                <w:color w:val="ED7D31" w:themeColor="accent2"/>
                <w:szCs w:val="20"/>
                <w:lang w:eastAsia="sk-SK"/>
              </w:rPr>
            </w:pPr>
            <w:proofErr w:type="spellStart"/>
            <w:r w:rsidRPr="00AA3ED0">
              <w:rPr>
                <w:rFonts w:cs="Arial"/>
                <w:b/>
                <w:color w:val="ED7D31" w:themeColor="accent2"/>
                <w:szCs w:val="20"/>
              </w:rPr>
              <w:t>Achievement</w:t>
            </w:r>
            <w:proofErr w:type="spellEnd"/>
            <w:r w:rsidRPr="00AA3ED0">
              <w:rPr>
                <w:rFonts w:cs="Arial"/>
                <w:b/>
                <w:color w:val="ED7D31" w:themeColor="accent2"/>
                <w:szCs w:val="20"/>
              </w:rPr>
              <w:t xml:space="preserve"> </w:t>
            </w:r>
            <w:proofErr w:type="spellStart"/>
            <w:r w:rsidRPr="00AA3ED0">
              <w:rPr>
                <w:rFonts w:cs="Arial"/>
                <w:b/>
                <w:color w:val="ED7D31" w:themeColor="accent2"/>
                <w:szCs w:val="20"/>
              </w:rPr>
              <w:t>initiated</w:t>
            </w:r>
            <w:proofErr w:type="spellEnd"/>
          </w:p>
        </w:tc>
      </w:tr>
      <w:tr w:rsidR="006E1A54" w:rsidRPr="00260546" w14:paraId="2F12DF9B" w14:textId="77777777" w:rsidTr="005F49B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14" w:type="dxa"/>
            <w:noWrap/>
            <w:hideMark/>
          </w:tcPr>
          <w:p w14:paraId="373CDADF" w14:textId="77777777" w:rsidR="006E1A54" w:rsidRPr="00260546" w:rsidRDefault="006E1A54" w:rsidP="007E5000">
            <w:pPr>
              <w:jc w:val="left"/>
              <w:rPr>
                <w:rFonts w:eastAsia="Times New Roman" w:cs="Arial"/>
                <w:color w:val="000000"/>
                <w:szCs w:val="20"/>
                <w:lang w:eastAsia="sk-SK"/>
              </w:rPr>
            </w:pPr>
            <w:r w:rsidRPr="00260546">
              <w:rPr>
                <w:rFonts w:cs="Arial"/>
                <w:noProof/>
                <w:szCs w:val="20"/>
              </w:rPr>
              <w:t>Nebolo začaté</w:t>
            </w:r>
          </w:p>
        </w:tc>
        <w:tc>
          <w:tcPr>
            <w:tcW w:w="2942" w:type="dxa"/>
            <w:noWrap/>
          </w:tcPr>
          <w:p w14:paraId="34A57C19" w14:textId="5ED253AE" w:rsidR="006E1A54" w:rsidRPr="00260546"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eastAsia="sk-SK"/>
              </w:rPr>
            </w:pPr>
            <w:r w:rsidRPr="00260546">
              <w:rPr>
                <w:rFonts w:cs="Arial"/>
                <w:noProof/>
                <w:szCs w:val="20"/>
              </w:rPr>
              <w:t>Hodnotiaci tím nenašiel dôkazy</w:t>
            </w:r>
            <w:r w:rsidR="009252D4">
              <w:rPr>
                <w:rFonts w:cs="Arial"/>
                <w:noProof/>
                <w:szCs w:val="20"/>
              </w:rPr>
              <w:t xml:space="preserve"> o </w:t>
            </w:r>
            <w:r w:rsidRPr="00260546">
              <w:rPr>
                <w:rFonts w:cs="Arial"/>
                <w:noProof/>
                <w:szCs w:val="20"/>
              </w:rPr>
              <w:t>krokoch ku splneniu kritéria, štandardu, alebo oblasti.</w:t>
            </w:r>
          </w:p>
        </w:tc>
        <w:tc>
          <w:tcPr>
            <w:tcW w:w="2975" w:type="dxa"/>
            <w:noWrap/>
          </w:tcPr>
          <w:p w14:paraId="4B969D47" w14:textId="77777777" w:rsidR="006E1A54" w:rsidRPr="00260546"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eastAsia="sk-SK"/>
              </w:rPr>
            </w:pPr>
            <w:r w:rsidRPr="00260546">
              <w:rPr>
                <w:rFonts w:cs="Arial"/>
                <w:b/>
                <w:bCs/>
                <w:noProof/>
                <w:color w:val="C00000"/>
                <w:szCs w:val="20"/>
              </w:rPr>
              <w:t>Nezačaté</w:t>
            </w:r>
          </w:p>
        </w:tc>
        <w:tc>
          <w:tcPr>
            <w:tcW w:w="1496" w:type="dxa"/>
            <w:noWrap/>
          </w:tcPr>
          <w:p w14:paraId="6C1C9098" w14:textId="77777777" w:rsidR="006E1A54" w:rsidRPr="00260546" w:rsidRDefault="006E1A54" w:rsidP="007E5000">
            <w:pPr>
              <w:cnfStyle w:val="000000100000" w:firstRow="0" w:lastRow="0" w:firstColumn="0" w:lastColumn="0" w:oddVBand="0" w:evenVBand="0" w:oddHBand="1" w:evenHBand="0" w:firstRowFirstColumn="0" w:firstRowLastColumn="0" w:lastRowFirstColumn="0" w:lastRowLastColumn="0"/>
              <w:rPr>
                <w:rFonts w:cs="Arial"/>
                <w:b/>
                <w:bCs/>
                <w:noProof/>
                <w:color w:val="C00000"/>
                <w:szCs w:val="20"/>
              </w:rPr>
            </w:pPr>
            <w:r w:rsidRPr="00260546">
              <w:rPr>
                <w:rFonts w:cs="Arial"/>
                <w:b/>
                <w:bCs/>
                <w:noProof/>
                <w:color w:val="C00000"/>
                <w:szCs w:val="20"/>
              </w:rPr>
              <w:t>N/I</w:t>
            </w:r>
          </w:p>
          <w:p w14:paraId="1EE41553" w14:textId="77777777" w:rsidR="006E1A54" w:rsidRPr="00260546"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Cs w:val="20"/>
                <w:lang w:eastAsia="sk-SK"/>
              </w:rPr>
            </w:pPr>
            <w:r w:rsidRPr="00260546">
              <w:rPr>
                <w:rFonts w:cs="Arial"/>
                <w:b/>
                <w:bCs/>
                <w:noProof/>
                <w:color w:val="C00000"/>
                <w:szCs w:val="20"/>
              </w:rPr>
              <w:t>Not initiated</w:t>
            </w:r>
          </w:p>
        </w:tc>
      </w:tr>
      <w:tr w:rsidR="006E1A54" w:rsidRPr="00260546" w14:paraId="4BAF4002" w14:textId="77777777" w:rsidTr="005F49B1">
        <w:trPr>
          <w:trHeight w:val="20"/>
        </w:trPr>
        <w:tc>
          <w:tcPr>
            <w:cnfStyle w:val="001000000000" w:firstRow="0" w:lastRow="0" w:firstColumn="1" w:lastColumn="0" w:oddVBand="0" w:evenVBand="0" w:oddHBand="0" w:evenHBand="0" w:firstRowFirstColumn="0" w:firstRowLastColumn="0" w:lastRowFirstColumn="0" w:lastRowLastColumn="0"/>
            <w:tcW w:w="2214" w:type="dxa"/>
            <w:noWrap/>
            <w:hideMark/>
          </w:tcPr>
          <w:p w14:paraId="0218F79B" w14:textId="77777777" w:rsidR="006E1A54" w:rsidRPr="00260546" w:rsidRDefault="006E1A54" w:rsidP="007E5000">
            <w:pPr>
              <w:jc w:val="left"/>
              <w:rPr>
                <w:rFonts w:eastAsia="Times New Roman" w:cs="Arial"/>
                <w:color w:val="000000"/>
                <w:szCs w:val="20"/>
                <w:lang w:eastAsia="sk-SK"/>
              </w:rPr>
            </w:pPr>
            <w:r w:rsidRPr="00260546">
              <w:rPr>
                <w:rFonts w:cs="Arial"/>
                <w:noProof/>
                <w:szCs w:val="20"/>
              </w:rPr>
              <w:t>Neaplikovateľné, nedá sa posúdiť</w:t>
            </w:r>
          </w:p>
        </w:tc>
        <w:tc>
          <w:tcPr>
            <w:tcW w:w="2942" w:type="dxa"/>
            <w:noWrap/>
          </w:tcPr>
          <w:p w14:paraId="12DFB4ED" w14:textId="4FF5C5FE" w:rsidR="006E1A54" w:rsidRPr="00260546"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0"/>
                <w:lang w:eastAsia="sk-SK"/>
              </w:rPr>
            </w:pPr>
            <w:r w:rsidRPr="00260546">
              <w:rPr>
                <w:rFonts w:cs="Arial"/>
                <w:noProof/>
                <w:szCs w:val="20"/>
              </w:rPr>
              <w:t>Kritérium, štandard, alebo oblasť sa nevzťahuje</w:t>
            </w:r>
            <w:r w:rsidR="009252D4">
              <w:rPr>
                <w:rFonts w:cs="Arial"/>
                <w:noProof/>
                <w:szCs w:val="20"/>
              </w:rPr>
              <w:t xml:space="preserve"> na </w:t>
            </w:r>
            <w:r w:rsidRPr="00260546">
              <w:rPr>
                <w:rFonts w:cs="Arial"/>
                <w:noProof/>
                <w:szCs w:val="20"/>
              </w:rPr>
              <w:t>dané zariadenie.</w:t>
            </w:r>
          </w:p>
        </w:tc>
        <w:tc>
          <w:tcPr>
            <w:tcW w:w="2975" w:type="dxa"/>
            <w:noWrap/>
          </w:tcPr>
          <w:p w14:paraId="2B2CA3BF" w14:textId="77777777" w:rsidR="006E1A54" w:rsidRPr="00260546"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0"/>
                <w:lang w:eastAsia="sk-SK"/>
              </w:rPr>
            </w:pPr>
            <w:r w:rsidRPr="00260546">
              <w:rPr>
                <w:rFonts w:cs="Arial"/>
                <w:b/>
                <w:bCs/>
                <w:noProof/>
                <w:szCs w:val="20"/>
              </w:rPr>
              <w:t>Nedá sa posúdiť</w:t>
            </w:r>
          </w:p>
        </w:tc>
        <w:tc>
          <w:tcPr>
            <w:tcW w:w="1496" w:type="dxa"/>
            <w:noWrap/>
          </w:tcPr>
          <w:p w14:paraId="6A9290FA" w14:textId="77777777" w:rsidR="006E1A54" w:rsidRPr="00260546" w:rsidRDefault="006E1A54" w:rsidP="007E5000">
            <w:pPr>
              <w:cnfStyle w:val="000000000000" w:firstRow="0" w:lastRow="0" w:firstColumn="0" w:lastColumn="0" w:oddVBand="0" w:evenVBand="0" w:oddHBand="0" w:evenHBand="0" w:firstRowFirstColumn="0" w:firstRowLastColumn="0" w:lastRowFirstColumn="0" w:lastRowLastColumn="0"/>
              <w:rPr>
                <w:rFonts w:cs="Arial"/>
                <w:b/>
                <w:bCs/>
                <w:noProof/>
                <w:szCs w:val="20"/>
              </w:rPr>
            </w:pPr>
            <w:r w:rsidRPr="00260546">
              <w:rPr>
                <w:rFonts w:cs="Arial"/>
                <w:b/>
                <w:bCs/>
                <w:noProof/>
                <w:szCs w:val="20"/>
              </w:rPr>
              <w:t>N/A</w:t>
            </w:r>
          </w:p>
          <w:p w14:paraId="13D0C8AD" w14:textId="77777777" w:rsidR="006E1A54" w:rsidRPr="00260546"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Cs w:val="20"/>
                <w:lang w:eastAsia="sk-SK"/>
              </w:rPr>
            </w:pPr>
            <w:r w:rsidRPr="00260546">
              <w:rPr>
                <w:rFonts w:cs="Arial"/>
                <w:b/>
                <w:bCs/>
                <w:noProof/>
                <w:szCs w:val="20"/>
              </w:rPr>
              <w:t>Not applicable</w:t>
            </w:r>
          </w:p>
        </w:tc>
      </w:tr>
    </w:tbl>
    <w:p w14:paraId="1D37582F" w14:textId="77777777" w:rsidR="006E1A54" w:rsidRPr="00D842FF" w:rsidRDefault="006E1A54" w:rsidP="006E1A54">
      <w:pPr>
        <w:rPr>
          <w:rFonts w:cs="Arial"/>
        </w:rPr>
      </w:pPr>
    </w:p>
    <w:p w14:paraId="6F3EB32D" w14:textId="0C5B079D" w:rsidR="006E1A54" w:rsidRPr="00D842FF" w:rsidRDefault="006E1A54" w:rsidP="006E1A54">
      <w:r>
        <w:t>Po ukončení monitorovacej návštevy vypracujem Správu komisárky</w:t>
      </w:r>
      <w:r w:rsidR="00F7436F">
        <w:t xml:space="preserve"> pre </w:t>
      </w:r>
      <w:r>
        <w:t>osoby</w:t>
      </w:r>
      <w:r w:rsidR="00F7436F">
        <w:t xml:space="preserve"> so </w:t>
      </w:r>
      <w:r>
        <w:t>zdravotným postihnutím (správa). Správa obsahuje konkrétne zistenia</w:t>
      </w:r>
      <w:r w:rsidR="00F7436F">
        <w:t xml:space="preserve"> a </w:t>
      </w:r>
      <w:r>
        <w:t>konštatovania porušenia alebo ohrozenia práv osôb</w:t>
      </w:r>
      <w:r w:rsidR="00F7436F">
        <w:t xml:space="preserve"> so </w:t>
      </w:r>
      <w:r>
        <w:t>zdravotným postihnutím</w:t>
      </w:r>
      <w:r w:rsidR="00F7436F">
        <w:t xml:space="preserve"> a </w:t>
      </w:r>
      <w:r>
        <w:t>zároveň návrh prostriedkov nápravy</w:t>
      </w:r>
      <w:r w:rsidR="009252D4">
        <w:t xml:space="preserve"> na </w:t>
      </w:r>
      <w:r>
        <w:t>odstránenie zistených porušení práv týchto osôb (opatrenia</w:t>
      </w:r>
      <w:r w:rsidR="00F7436F">
        <w:t xml:space="preserve"> a </w:t>
      </w:r>
      <w:r>
        <w:t>odporúčania). Doručuje sa monitorovaným zariadeniam, ktoré majú možnosť vyjadriť sa</w:t>
      </w:r>
      <w:r w:rsidR="00F7436F">
        <w:t xml:space="preserve"> k </w:t>
      </w:r>
      <w:r>
        <w:t>navrhnutým opatreniam</w:t>
      </w:r>
      <w:r w:rsidR="00F7436F">
        <w:t xml:space="preserve"> a </w:t>
      </w:r>
      <w:r w:rsidR="009252D4">
        <w:t>v </w:t>
      </w:r>
      <w:r>
        <w:t>prípade nesúhlasu</w:t>
      </w:r>
      <w:r w:rsidR="00F7436F">
        <w:t xml:space="preserve"> s </w:t>
      </w:r>
      <w:r>
        <w:t>konkrétnymi formuláciami predložiť</w:t>
      </w:r>
      <w:r w:rsidR="00F7436F">
        <w:t xml:space="preserve"> k </w:t>
      </w:r>
      <w:r>
        <w:t>nim svoje výhrady. Monitorovací tím následne komunikuje</w:t>
      </w:r>
      <w:r w:rsidR="00F7436F">
        <w:t xml:space="preserve"> so </w:t>
      </w:r>
      <w:r>
        <w:t>zariadením finálne znenie opatrení. Za rok 2025 sme</w:t>
      </w:r>
      <w:r w:rsidR="009252D4">
        <w:t xml:space="preserve"> na </w:t>
      </w:r>
      <w:r>
        <w:t>základe stanoviska zariadenia ustálili konečné znenie správy</w:t>
      </w:r>
      <w:r w:rsidR="00AE1DB0">
        <w:t xml:space="preserve"> z </w:t>
      </w:r>
      <w:r>
        <w:t>monitorovania plnenia opatrení napríklad</w:t>
      </w:r>
      <w:r w:rsidR="009252D4">
        <w:t xml:space="preserve"> v </w:t>
      </w:r>
      <w:r>
        <w:t xml:space="preserve">prípade </w:t>
      </w:r>
      <w:r w:rsidRPr="60E3C9BE">
        <w:rPr>
          <w:b/>
          <w:bCs/>
        </w:rPr>
        <w:t>Centra sociálnych služieb Dúbrava</w:t>
      </w:r>
      <w:r>
        <w:t xml:space="preserve">. </w:t>
      </w:r>
    </w:p>
    <w:p w14:paraId="536CB6B7" w14:textId="77777777" w:rsidR="006E1A54" w:rsidRPr="00D842FF" w:rsidRDefault="006E1A54" w:rsidP="006E1A54">
      <w:pPr>
        <w:rPr>
          <w:rFonts w:cs="Arial"/>
          <w:szCs w:val="24"/>
        </w:rPr>
      </w:pPr>
    </w:p>
    <w:p w14:paraId="0CAA5D94" w14:textId="7B940136" w:rsidR="006E1A54" w:rsidRPr="00D842FF" w:rsidRDefault="006E1A54" w:rsidP="006E1A54">
      <w:pPr>
        <w:rPr>
          <w:rFonts w:cs="Arial"/>
        </w:rPr>
      </w:pPr>
      <w:r w:rsidRPr="5B424396">
        <w:rPr>
          <w:rFonts w:cs="Arial"/>
        </w:rPr>
        <w:t>Aj pri tejto príležitosti znovu zdôrazňujem,</w:t>
      </w:r>
      <w:r w:rsidR="00F7436F">
        <w:rPr>
          <w:rFonts w:cs="Arial"/>
        </w:rPr>
        <w:t xml:space="preserve"> že </w:t>
      </w:r>
      <w:r w:rsidRPr="5B424396">
        <w:rPr>
          <w:rFonts w:cs="Arial"/>
        </w:rPr>
        <w:t>výsledkom takejto komunikácie môže byť,</w:t>
      </w:r>
      <w:r w:rsidR="00F7436F">
        <w:rPr>
          <w:rFonts w:cs="Arial"/>
        </w:rPr>
        <w:t xml:space="preserve"> a </w:t>
      </w:r>
      <w:r w:rsidRPr="5B424396">
        <w:rPr>
          <w:rFonts w:cs="Arial"/>
        </w:rPr>
        <w:t>aj býva, zmena</w:t>
      </w:r>
      <w:r w:rsidR="00F7436F">
        <w:rPr>
          <w:rFonts w:cs="Arial"/>
        </w:rPr>
        <w:t xml:space="preserve"> či </w:t>
      </w:r>
      <w:r w:rsidRPr="5B424396">
        <w:rPr>
          <w:rFonts w:cs="Arial"/>
        </w:rPr>
        <w:t>úprava formulácie konkrétnych opatrení. Považujem to za správny</w:t>
      </w:r>
      <w:r w:rsidR="00F7436F">
        <w:rPr>
          <w:rFonts w:cs="Arial"/>
        </w:rPr>
        <w:t xml:space="preserve"> a </w:t>
      </w:r>
      <w:r w:rsidRPr="5B424396">
        <w:rPr>
          <w:rFonts w:cs="Arial"/>
        </w:rPr>
        <w:t>už aj osvedčený spôsob ustálenia finálnej verzie správy</w:t>
      </w:r>
      <w:r w:rsidR="00F7436F">
        <w:rPr>
          <w:rFonts w:cs="Arial"/>
        </w:rPr>
        <w:t xml:space="preserve"> a </w:t>
      </w:r>
      <w:r w:rsidRPr="5B424396">
        <w:rPr>
          <w:rFonts w:cs="Arial"/>
        </w:rPr>
        <w:t>dobré východisko</w:t>
      </w:r>
      <w:r w:rsidR="00F7436F">
        <w:rPr>
          <w:rFonts w:cs="Arial"/>
        </w:rPr>
        <w:t xml:space="preserve"> pre </w:t>
      </w:r>
      <w:r w:rsidRPr="5B424396">
        <w:rPr>
          <w:rFonts w:cs="Arial"/>
        </w:rPr>
        <w:t>stotožnenie sa</w:t>
      </w:r>
      <w:r w:rsidR="00F7436F">
        <w:rPr>
          <w:rFonts w:cs="Arial"/>
        </w:rPr>
        <w:t xml:space="preserve"> s </w:t>
      </w:r>
      <w:r w:rsidRPr="5B424396">
        <w:rPr>
          <w:rFonts w:cs="Arial"/>
        </w:rPr>
        <w:t>navrhnutými opatreniami</w:t>
      </w:r>
      <w:r w:rsidR="00F7436F">
        <w:rPr>
          <w:rFonts w:cs="Arial"/>
        </w:rPr>
        <w:t xml:space="preserve"> a </w:t>
      </w:r>
      <w:r w:rsidRPr="5B424396">
        <w:rPr>
          <w:rFonts w:cs="Arial"/>
        </w:rPr>
        <w:t>odporúčaniami zo strany monitorovaných zariadení. Po ustálení konkrétnych znení opatrení</w:t>
      </w:r>
      <w:r w:rsidR="00DE2EB8">
        <w:rPr>
          <w:rFonts w:cs="Arial"/>
        </w:rPr>
        <w:t>,</w:t>
      </w:r>
      <w:r w:rsidRPr="5B424396">
        <w:rPr>
          <w:rFonts w:cs="Arial"/>
        </w:rPr>
        <w:t xml:space="preserve"> opätovne doručí</w:t>
      </w:r>
      <w:r w:rsidR="00DE2EB8">
        <w:rPr>
          <w:rFonts w:cs="Arial"/>
        </w:rPr>
        <w:t>m</w:t>
      </w:r>
      <w:r w:rsidRPr="5B424396">
        <w:rPr>
          <w:rFonts w:cs="Arial"/>
        </w:rPr>
        <w:t> konečnú verziu správy monitorovanému zariadeniu spolu</w:t>
      </w:r>
      <w:r w:rsidR="00F7436F">
        <w:rPr>
          <w:rFonts w:cs="Arial"/>
        </w:rPr>
        <w:t xml:space="preserve"> so </w:t>
      </w:r>
      <w:r w:rsidRPr="5B424396">
        <w:rPr>
          <w:rFonts w:cs="Arial"/>
        </w:rPr>
        <w:t>žiadosťou</w:t>
      </w:r>
      <w:r w:rsidR="009252D4">
        <w:rPr>
          <w:rFonts w:cs="Arial"/>
        </w:rPr>
        <w:t xml:space="preserve"> o </w:t>
      </w:r>
      <w:r w:rsidRPr="5B424396">
        <w:rPr>
          <w:rFonts w:cs="Arial"/>
        </w:rPr>
        <w:t>spätnú informáciu</w:t>
      </w:r>
      <w:r w:rsidR="009252D4">
        <w:rPr>
          <w:rFonts w:cs="Arial"/>
        </w:rPr>
        <w:t xml:space="preserve"> o </w:t>
      </w:r>
      <w:r w:rsidRPr="5B424396">
        <w:rPr>
          <w:rFonts w:cs="Arial"/>
        </w:rPr>
        <w:t>plnení navrhnutých opatrení</w:t>
      </w:r>
      <w:r w:rsidR="00F7436F">
        <w:rPr>
          <w:rFonts w:cs="Arial"/>
        </w:rPr>
        <w:t xml:space="preserve"> a </w:t>
      </w:r>
      <w:r w:rsidRPr="5B424396">
        <w:rPr>
          <w:rFonts w:cs="Arial"/>
        </w:rPr>
        <w:t>odporúčaní</w:t>
      </w:r>
      <w:r w:rsidR="009252D4">
        <w:rPr>
          <w:rFonts w:cs="Arial"/>
        </w:rPr>
        <w:t xml:space="preserve"> v </w:t>
      </w:r>
      <w:r w:rsidRPr="5B424396">
        <w:rPr>
          <w:rFonts w:cs="Arial"/>
        </w:rPr>
        <w:t>stanovených termínoch. Správy sú zverejnené</w:t>
      </w:r>
      <w:r w:rsidR="009252D4">
        <w:rPr>
          <w:rFonts w:cs="Arial"/>
        </w:rPr>
        <w:t xml:space="preserve"> na </w:t>
      </w:r>
      <w:r w:rsidR="00720FB0">
        <w:rPr>
          <w:rFonts w:cs="Arial"/>
        </w:rPr>
        <w:t xml:space="preserve">webovom sídle </w:t>
      </w:r>
      <w:r w:rsidR="00097098">
        <w:rPr>
          <w:rFonts w:cs="Arial"/>
        </w:rPr>
        <w:t>Úradu komisárky</w:t>
      </w:r>
      <w:r w:rsidR="00097098">
        <w:rPr>
          <w:rStyle w:val="Odkaznapoznmkupodiarou"/>
          <w:rFonts w:cs="Arial"/>
        </w:rPr>
        <w:footnoteReference w:id="193"/>
      </w:r>
      <w:r w:rsidRPr="5B424396">
        <w:rPr>
          <w:rFonts w:cs="Arial"/>
        </w:rPr>
        <w:t>.</w:t>
      </w:r>
    </w:p>
    <w:p w14:paraId="7ED4BB19" w14:textId="77777777" w:rsidR="006E1A54" w:rsidRPr="00D842FF" w:rsidRDefault="006E1A54" w:rsidP="006E1A54">
      <w:pPr>
        <w:rPr>
          <w:rFonts w:cs="Arial"/>
          <w:szCs w:val="24"/>
        </w:rPr>
      </w:pPr>
    </w:p>
    <w:p w14:paraId="421AA119" w14:textId="709DBBFB" w:rsidR="006E1A54" w:rsidRDefault="006E1A54" w:rsidP="006E1A54">
      <w:pPr>
        <w:rPr>
          <w:rFonts w:cs="Arial"/>
        </w:rPr>
      </w:pPr>
      <w:r w:rsidRPr="60E3C9BE">
        <w:rPr>
          <w:rFonts w:cs="Arial"/>
        </w:rPr>
        <w:t>Väčšina monitorovaných zariadení ma písomne informuje</w:t>
      </w:r>
      <w:r w:rsidR="009252D4">
        <w:rPr>
          <w:rFonts w:cs="Arial"/>
        </w:rPr>
        <w:t xml:space="preserve"> v </w:t>
      </w:r>
      <w:r w:rsidRPr="60E3C9BE">
        <w:rPr>
          <w:rFonts w:cs="Arial"/>
        </w:rPr>
        <w:t>stanovenom termíne</w:t>
      </w:r>
      <w:r w:rsidR="009252D4">
        <w:rPr>
          <w:rFonts w:cs="Arial"/>
        </w:rPr>
        <w:t xml:space="preserve"> o </w:t>
      </w:r>
      <w:r w:rsidRPr="60E3C9BE">
        <w:rPr>
          <w:rFonts w:cs="Arial"/>
        </w:rPr>
        <w:t>plnení navrhnutých opatrení</w:t>
      </w:r>
      <w:r w:rsidR="00F7436F">
        <w:rPr>
          <w:rFonts w:cs="Arial"/>
        </w:rPr>
        <w:t xml:space="preserve"> a </w:t>
      </w:r>
      <w:r w:rsidRPr="60E3C9BE">
        <w:rPr>
          <w:rFonts w:cs="Arial"/>
        </w:rPr>
        <w:t>odporúčaní. Oproti predchádzajúcim obdobiam konštatujem aj</w:t>
      </w:r>
      <w:r w:rsidR="00F7436F">
        <w:rPr>
          <w:rFonts w:cs="Arial"/>
        </w:rPr>
        <w:t xml:space="preserve"> pre </w:t>
      </w:r>
      <w:r w:rsidRPr="60E3C9BE">
        <w:rPr>
          <w:rFonts w:cs="Arial"/>
        </w:rPr>
        <w:t>rok 2025 postupnú zmenu</w:t>
      </w:r>
      <w:r w:rsidR="009252D4">
        <w:rPr>
          <w:rFonts w:cs="Arial"/>
        </w:rPr>
        <w:t xml:space="preserve"> v </w:t>
      </w:r>
      <w:r w:rsidRPr="60E3C9BE">
        <w:rPr>
          <w:rFonts w:cs="Arial"/>
        </w:rPr>
        <w:t>postoji väčšiny zariadení</w:t>
      </w:r>
      <w:r w:rsidR="00F7436F">
        <w:rPr>
          <w:rFonts w:cs="Arial"/>
        </w:rPr>
        <w:t xml:space="preserve"> k </w:t>
      </w:r>
      <w:r w:rsidRPr="60E3C9BE">
        <w:rPr>
          <w:rFonts w:cs="Arial"/>
        </w:rPr>
        <w:t>plneniu navrhnutých opatrení, najmä väčšiu ochotu ich prijať,</w:t>
      </w:r>
      <w:r w:rsidR="00F7436F">
        <w:rPr>
          <w:rFonts w:cs="Arial"/>
        </w:rPr>
        <w:t xml:space="preserve"> a </w:t>
      </w:r>
      <w:r w:rsidRPr="60E3C9BE">
        <w:rPr>
          <w:rFonts w:cs="Arial"/>
        </w:rPr>
        <w:t>aj viac úsilia zlepšiť kvalitu poskytovaných sociálnych služieb</w:t>
      </w:r>
      <w:r w:rsidR="00F7436F">
        <w:rPr>
          <w:rFonts w:cs="Arial"/>
        </w:rPr>
        <w:t xml:space="preserve"> či </w:t>
      </w:r>
      <w:r w:rsidRPr="60E3C9BE">
        <w:rPr>
          <w:rFonts w:cs="Arial"/>
        </w:rPr>
        <w:t xml:space="preserve">psychiatrickej starostlivosti. </w:t>
      </w:r>
    </w:p>
    <w:p w14:paraId="12A30F08" w14:textId="77777777" w:rsidR="006E1A54" w:rsidRPr="00D842FF" w:rsidRDefault="006E1A54" w:rsidP="006E1A54">
      <w:pPr>
        <w:rPr>
          <w:rFonts w:cs="Arial"/>
        </w:rPr>
      </w:pPr>
    </w:p>
    <w:p w14:paraId="14845C4F" w14:textId="36EB4418" w:rsidR="006E1A54" w:rsidRPr="00D842FF" w:rsidRDefault="006E1A54" w:rsidP="006E1A54">
      <w:pPr>
        <w:rPr>
          <w:rFonts w:cs="Arial"/>
          <w:lang w:eastAsia="sk-SK"/>
        </w:rPr>
      </w:pPr>
      <w:r w:rsidRPr="60E3C9BE">
        <w:rPr>
          <w:rFonts w:cs="Arial"/>
        </w:rPr>
        <w:t>V prípade monitorovania plnenia oparení je metodika výkonu</w:t>
      </w:r>
      <w:r w:rsidR="00F7436F">
        <w:rPr>
          <w:rFonts w:cs="Arial"/>
        </w:rPr>
        <w:t xml:space="preserve"> a </w:t>
      </w:r>
      <w:r w:rsidRPr="60E3C9BE">
        <w:rPr>
          <w:rFonts w:cs="Arial"/>
        </w:rPr>
        <w:t xml:space="preserve">vyhodnocovania monitoringov obdobná. </w:t>
      </w:r>
      <w:r w:rsidRPr="60E3C9BE">
        <w:rPr>
          <w:rFonts w:cs="Arial"/>
          <w:lang w:eastAsia="sk-SK"/>
        </w:rPr>
        <w:t>Plnenie navrhnutých opatrení pravidelne vyhodnocujem posudzovaním stanovísk monitorovaného zariadenia predkladaných</w:t>
      </w:r>
      <w:r w:rsidR="009252D4">
        <w:rPr>
          <w:rFonts w:cs="Arial"/>
          <w:lang w:eastAsia="sk-SK"/>
        </w:rPr>
        <w:t xml:space="preserve"> v </w:t>
      </w:r>
      <w:r w:rsidRPr="60E3C9BE">
        <w:rPr>
          <w:rFonts w:cs="Arial"/>
          <w:lang w:eastAsia="sk-SK"/>
        </w:rPr>
        <w:t>stanovených termínoch, ako aj následnou osobnou návštevou monitorovaného zariadenia. Cieľom monitorovania plnenia navrhnutých opatrení je najmä zhodnotiť, ako sa zariadeniu podarilo, resp. nepodarilo navrhnuté opatrenia splniť. Prijatie</w:t>
      </w:r>
      <w:r w:rsidR="00F7436F">
        <w:rPr>
          <w:rFonts w:cs="Arial"/>
          <w:lang w:eastAsia="sk-SK"/>
        </w:rPr>
        <w:t xml:space="preserve"> a </w:t>
      </w:r>
      <w:r w:rsidRPr="60E3C9BE">
        <w:rPr>
          <w:rFonts w:cs="Arial"/>
          <w:lang w:eastAsia="sk-SK"/>
        </w:rPr>
        <w:t>plnenie navrhnutých opatrení možno považovať za významný prostriedok posilnenia ochrany práv klientov zariadení sociálnych služieb</w:t>
      </w:r>
      <w:r w:rsidR="00F7436F">
        <w:rPr>
          <w:rFonts w:cs="Arial"/>
          <w:lang w:eastAsia="sk-SK"/>
        </w:rPr>
        <w:t xml:space="preserve"> a </w:t>
      </w:r>
      <w:r w:rsidRPr="60E3C9BE">
        <w:rPr>
          <w:rFonts w:cs="Arial"/>
          <w:lang w:eastAsia="sk-SK"/>
        </w:rPr>
        <w:t xml:space="preserve">pacientov psychiatrických zariadení. </w:t>
      </w:r>
    </w:p>
    <w:p w14:paraId="34D5F13B" w14:textId="77777777" w:rsidR="006E1A54" w:rsidRPr="00D842FF" w:rsidRDefault="006E1A54" w:rsidP="006E1A54">
      <w:pPr>
        <w:rPr>
          <w:rFonts w:cs="Arial"/>
          <w:szCs w:val="24"/>
          <w:lang w:eastAsia="sk-SK"/>
        </w:rPr>
      </w:pPr>
    </w:p>
    <w:p w14:paraId="0E94368F" w14:textId="1D7C561C" w:rsidR="006E1A54" w:rsidRPr="00D842FF" w:rsidRDefault="006E1A54" w:rsidP="006E1A54">
      <w:pPr>
        <w:rPr>
          <w:rFonts w:cs="Arial"/>
          <w:lang w:eastAsia="sk-SK"/>
        </w:rPr>
      </w:pPr>
      <w:r w:rsidRPr="5B424396">
        <w:rPr>
          <w:rFonts w:cs="Arial"/>
          <w:lang w:eastAsia="sk-SK"/>
        </w:rPr>
        <w:t>Správa</w:t>
      </w:r>
      <w:r w:rsidR="00AE1DB0">
        <w:rPr>
          <w:rFonts w:cs="Arial"/>
          <w:lang w:eastAsia="sk-SK"/>
        </w:rPr>
        <w:t xml:space="preserve"> z </w:t>
      </w:r>
      <w:r w:rsidRPr="5B424396">
        <w:rPr>
          <w:rFonts w:cs="Arial"/>
          <w:lang w:eastAsia="sk-SK"/>
        </w:rPr>
        <w:t>monitorovania plnenia opatrení obsahuje sumarizáciu opatrení</w:t>
      </w:r>
      <w:r w:rsidR="00F7436F">
        <w:rPr>
          <w:rFonts w:cs="Arial"/>
          <w:lang w:eastAsia="sk-SK"/>
        </w:rPr>
        <w:t xml:space="preserve"> pre </w:t>
      </w:r>
      <w:r w:rsidRPr="5B424396">
        <w:rPr>
          <w:rFonts w:cs="Arial"/>
          <w:lang w:eastAsia="sk-SK"/>
        </w:rPr>
        <w:t>monitorované zariadenie, termíny ich plnenia, stanoviská monitorovaného zariadenia predložených</w:t>
      </w:r>
      <w:r w:rsidR="009252D4">
        <w:rPr>
          <w:rFonts w:cs="Arial"/>
          <w:lang w:eastAsia="sk-SK"/>
        </w:rPr>
        <w:t xml:space="preserve"> v </w:t>
      </w:r>
      <w:r w:rsidRPr="5B424396">
        <w:rPr>
          <w:rFonts w:cs="Arial"/>
          <w:lang w:eastAsia="sk-SK"/>
        </w:rPr>
        <w:t>určených termínoch. Obsahuje tiež posudzovanie súladu písomného vyjadrenia monitorovaného zariadenia</w:t>
      </w:r>
      <w:r w:rsidR="00F7436F">
        <w:rPr>
          <w:rFonts w:cs="Arial"/>
          <w:lang w:eastAsia="sk-SK"/>
        </w:rPr>
        <w:t xml:space="preserve"> so </w:t>
      </w:r>
      <w:r w:rsidRPr="5B424396">
        <w:rPr>
          <w:rFonts w:cs="Arial"/>
          <w:lang w:eastAsia="sk-SK"/>
        </w:rPr>
        <w:t>skutočným stavom</w:t>
      </w:r>
      <w:r w:rsidR="009252D4">
        <w:rPr>
          <w:rFonts w:cs="Arial"/>
          <w:lang w:eastAsia="sk-SK"/>
        </w:rPr>
        <w:t xml:space="preserve"> na </w:t>
      </w:r>
      <w:r w:rsidRPr="5B424396">
        <w:rPr>
          <w:rFonts w:cs="Arial"/>
          <w:lang w:eastAsia="sk-SK"/>
        </w:rPr>
        <w:t>základe osobnej návštevy</w:t>
      </w:r>
      <w:r w:rsidR="00F7436F">
        <w:rPr>
          <w:rFonts w:cs="Arial"/>
          <w:lang w:eastAsia="sk-SK"/>
        </w:rPr>
        <w:t xml:space="preserve"> a </w:t>
      </w:r>
      <w:r w:rsidRPr="5B424396">
        <w:rPr>
          <w:rFonts w:cs="Arial"/>
          <w:lang w:eastAsia="sk-SK"/>
        </w:rPr>
        <w:t>prípadné nové termíny</w:t>
      </w:r>
      <w:r w:rsidR="009252D4">
        <w:rPr>
          <w:rFonts w:cs="Arial"/>
          <w:lang w:eastAsia="sk-SK"/>
        </w:rPr>
        <w:t xml:space="preserve"> na </w:t>
      </w:r>
      <w:r w:rsidRPr="5B424396">
        <w:rPr>
          <w:rFonts w:cs="Arial"/>
          <w:lang w:eastAsia="sk-SK"/>
        </w:rPr>
        <w:t>splnenie navrhnutých opatrení spolu</w:t>
      </w:r>
      <w:r w:rsidR="00F7436F">
        <w:rPr>
          <w:rFonts w:cs="Arial"/>
          <w:lang w:eastAsia="sk-SK"/>
        </w:rPr>
        <w:t xml:space="preserve"> s </w:t>
      </w:r>
      <w:r w:rsidRPr="5B424396">
        <w:rPr>
          <w:rFonts w:cs="Arial"/>
          <w:lang w:eastAsia="sk-SK"/>
        </w:rPr>
        <w:t>ich odôvodnením. Správa sa doručuje aj zriaďovateľovi zariadenia. Ak boli</w:t>
      </w:r>
      <w:r w:rsidR="009252D4">
        <w:rPr>
          <w:rFonts w:cs="Arial"/>
          <w:lang w:eastAsia="sk-SK"/>
        </w:rPr>
        <w:t xml:space="preserve"> v </w:t>
      </w:r>
      <w:r w:rsidRPr="5B424396">
        <w:rPr>
          <w:rFonts w:cs="Arial"/>
          <w:lang w:eastAsia="sk-SK"/>
        </w:rPr>
        <w:t>správe navrhnuté opatrenia aj</w:t>
      </w:r>
      <w:r w:rsidR="00F7436F">
        <w:rPr>
          <w:rFonts w:cs="Arial"/>
          <w:lang w:eastAsia="sk-SK"/>
        </w:rPr>
        <w:t xml:space="preserve"> pre </w:t>
      </w:r>
      <w:r w:rsidRPr="5B424396">
        <w:rPr>
          <w:rFonts w:cs="Arial"/>
          <w:lang w:eastAsia="sk-SK"/>
        </w:rPr>
        <w:t>zriaďovateľa monitorovaného zariadenia, je súčasťou správy</w:t>
      </w:r>
      <w:r w:rsidR="00AE1DB0">
        <w:rPr>
          <w:rFonts w:cs="Arial"/>
          <w:lang w:eastAsia="sk-SK"/>
        </w:rPr>
        <w:t xml:space="preserve"> z </w:t>
      </w:r>
      <w:r w:rsidRPr="5B424396">
        <w:rPr>
          <w:rFonts w:cs="Arial"/>
          <w:lang w:eastAsia="sk-SK"/>
        </w:rPr>
        <w:t>monitorovania plnenia prijatých opatrení aj stanovisko tohto zriaďovateľa.</w:t>
      </w:r>
    </w:p>
    <w:p w14:paraId="66FDC26C" w14:textId="77777777" w:rsidR="006E1A54" w:rsidRPr="00D842FF" w:rsidRDefault="006E1A54" w:rsidP="006E1A54">
      <w:pPr>
        <w:rPr>
          <w:rFonts w:cs="Arial"/>
          <w:szCs w:val="24"/>
          <w:lang w:eastAsia="sk-SK"/>
        </w:rPr>
      </w:pPr>
    </w:p>
    <w:p w14:paraId="30188519" w14:textId="79832C83" w:rsidR="006E1A54" w:rsidRPr="00D842FF" w:rsidRDefault="006E1A54" w:rsidP="006E1A54">
      <w:pPr>
        <w:rPr>
          <w:rFonts w:cs="Arial"/>
          <w:szCs w:val="24"/>
          <w:lang w:eastAsia="sk-SK"/>
        </w:rPr>
      </w:pPr>
      <w:r>
        <w:rPr>
          <w:rFonts w:cs="Arial"/>
          <w:szCs w:val="24"/>
          <w:lang w:eastAsia="sk-SK"/>
        </w:rPr>
        <w:t>V </w:t>
      </w:r>
      <w:r w:rsidRPr="00D842FF">
        <w:rPr>
          <w:rFonts w:cs="Arial"/>
          <w:szCs w:val="24"/>
          <w:lang w:eastAsia="sk-SK"/>
        </w:rPr>
        <w:t>prípade,</w:t>
      </w:r>
      <w:r w:rsidR="00F7436F">
        <w:rPr>
          <w:rFonts w:cs="Arial"/>
          <w:szCs w:val="24"/>
          <w:lang w:eastAsia="sk-SK"/>
        </w:rPr>
        <w:t xml:space="preserve"> že </w:t>
      </w:r>
      <w:r w:rsidRPr="00D842FF">
        <w:rPr>
          <w:rFonts w:cs="Arial"/>
          <w:szCs w:val="24"/>
          <w:lang w:eastAsia="sk-SK"/>
        </w:rPr>
        <w:t>monitorovací tím prehliadkou priestorov zariadenia, rozhovormi</w:t>
      </w:r>
      <w:r w:rsidR="00F7436F">
        <w:rPr>
          <w:rFonts w:cs="Arial"/>
          <w:szCs w:val="24"/>
          <w:lang w:eastAsia="sk-SK"/>
        </w:rPr>
        <w:t xml:space="preserve"> s </w:t>
      </w:r>
      <w:r w:rsidRPr="00D842FF">
        <w:rPr>
          <w:rFonts w:cs="Arial"/>
          <w:szCs w:val="24"/>
          <w:lang w:eastAsia="sk-SK"/>
        </w:rPr>
        <w:t>jeho zamestnancami</w:t>
      </w:r>
      <w:r w:rsidR="00F7436F">
        <w:rPr>
          <w:rFonts w:cs="Arial"/>
          <w:szCs w:val="24"/>
          <w:lang w:eastAsia="sk-SK"/>
        </w:rPr>
        <w:t xml:space="preserve"> a </w:t>
      </w:r>
      <w:r w:rsidRPr="00D842FF">
        <w:rPr>
          <w:rFonts w:cs="Arial"/>
          <w:szCs w:val="24"/>
          <w:lang w:eastAsia="sk-SK"/>
        </w:rPr>
        <w:t>klientmi</w:t>
      </w:r>
      <w:r w:rsidR="00F7436F">
        <w:rPr>
          <w:rFonts w:cs="Arial"/>
          <w:szCs w:val="24"/>
          <w:lang w:eastAsia="sk-SK"/>
        </w:rPr>
        <w:t xml:space="preserve"> či </w:t>
      </w:r>
      <w:r w:rsidRPr="00D842FF">
        <w:rPr>
          <w:rFonts w:cs="Arial"/>
          <w:szCs w:val="24"/>
          <w:lang w:eastAsia="sk-SK"/>
        </w:rPr>
        <w:t>pacientmi zistí porušenia práv osôb</w:t>
      </w:r>
      <w:r w:rsidR="00F7436F">
        <w:rPr>
          <w:rFonts w:cs="Arial"/>
          <w:szCs w:val="24"/>
          <w:lang w:eastAsia="sk-SK"/>
        </w:rPr>
        <w:t xml:space="preserve"> so </w:t>
      </w:r>
      <w:r w:rsidRPr="00D842FF">
        <w:rPr>
          <w:rFonts w:cs="Arial"/>
          <w:szCs w:val="24"/>
          <w:lang w:eastAsia="sk-SK"/>
        </w:rPr>
        <w:t>zdravotným postihnutím nad rámec posudzovania plnenia už navrhnutých prostriedkov nápravy, tieto zistenia uvedie</w:t>
      </w:r>
      <w:r w:rsidR="009252D4">
        <w:rPr>
          <w:rFonts w:cs="Arial"/>
          <w:szCs w:val="24"/>
          <w:lang w:eastAsia="sk-SK"/>
        </w:rPr>
        <w:t xml:space="preserve"> v </w:t>
      </w:r>
      <w:r w:rsidRPr="00D842FF">
        <w:rPr>
          <w:rFonts w:cs="Arial"/>
          <w:szCs w:val="24"/>
          <w:lang w:eastAsia="sk-SK"/>
        </w:rPr>
        <w:t>správe</w:t>
      </w:r>
      <w:r w:rsidR="00AE1DB0">
        <w:rPr>
          <w:rFonts w:cs="Arial"/>
          <w:szCs w:val="24"/>
          <w:lang w:eastAsia="sk-SK"/>
        </w:rPr>
        <w:t xml:space="preserve"> z </w:t>
      </w:r>
      <w:r w:rsidRPr="00D842FF">
        <w:rPr>
          <w:rFonts w:cs="Arial"/>
          <w:szCs w:val="24"/>
          <w:lang w:eastAsia="sk-SK"/>
        </w:rPr>
        <w:t>monitorovania plnenia navrhnutých opatrení. Súčasne navrhne aj nové prostriedky nápravy zistených porušení práv osôb</w:t>
      </w:r>
      <w:r w:rsidR="00F7436F">
        <w:rPr>
          <w:rFonts w:cs="Arial"/>
          <w:szCs w:val="24"/>
          <w:lang w:eastAsia="sk-SK"/>
        </w:rPr>
        <w:t xml:space="preserve"> so </w:t>
      </w:r>
      <w:r w:rsidRPr="00D842FF">
        <w:rPr>
          <w:rFonts w:cs="Arial"/>
          <w:szCs w:val="24"/>
          <w:lang w:eastAsia="sk-SK"/>
        </w:rPr>
        <w:t>zdravotným postihnutím</w:t>
      </w:r>
      <w:r w:rsidR="00F7436F">
        <w:rPr>
          <w:rFonts w:cs="Arial"/>
          <w:szCs w:val="24"/>
          <w:lang w:eastAsia="sk-SK"/>
        </w:rPr>
        <w:t xml:space="preserve"> a </w:t>
      </w:r>
      <w:r w:rsidRPr="00D842FF">
        <w:rPr>
          <w:rFonts w:cs="Arial"/>
          <w:szCs w:val="24"/>
          <w:lang w:eastAsia="sk-SK"/>
        </w:rPr>
        <w:t>požiada</w:t>
      </w:r>
      <w:r w:rsidR="009252D4">
        <w:rPr>
          <w:rFonts w:cs="Arial"/>
          <w:szCs w:val="24"/>
          <w:lang w:eastAsia="sk-SK"/>
        </w:rPr>
        <w:t xml:space="preserve"> o </w:t>
      </w:r>
      <w:r w:rsidRPr="00D842FF">
        <w:rPr>
          <w:rFonts w:cs="Arial"/>
          <w:szCs w:val="24"/>
          <w:lang w:eastAsia="sk-SK"/>
        </w:rPr>
        <w:t>priebežné informácie</w:t>
      </w:r>
      <w:r w:rsidR="009252D4">
        <w:rPr>
          <w:rFonts w:cs="Arial"/>
          <w:szCs w:val="24"/>
          <w:lang w:eastAsia="sk-SK"/>
        </w:rPr>
        <w:t xml:space="preserve"> o </w:t>
      </w:r>
      <w:r w:rsidRPr="00D842FF">
        <w:rPr>
          <w:rFonts w:cs="Arial"/>
          <w:szCs w:val="24"/>
          <w:lang w:eastAsia="sk-SK"/>
        </w:rPr>
        <w:t>ich plnení.</w:t>
      </w:r>
    </w:p>
    <w:p w14:paraId="37B6DE15" w14:textId="77777777" w:rsidR="006E1A54" w:rsidRPr="00D842FF" w:rsidRDefault="006E1A54" w:rsidP="006E1A54">
      <w:pPr>
        <w:shd w:val="clear" w:color="auto" w:fill="FFFFFF"/>
        <w:rPr>
          <w:rFonts w:cs="Arial"/>
          <w:szCs w:val="24"/>
        </w:rPr>
      </w:pPr>
    </w:p>
    <w:p w14:paraId="7D72A8D6" w14:textId="1451E5C5" w:rsidR="006E1A54" w:rsidRPr="00D842FF" w:rsidRDefault="006E1A54" w:rsidP="006E1A54">
      <w:pPr>
        <w:shd w:val="clear" w:color="auto" w:fill="FFFFFF" w:themeFill="background1"/>
        <w:rPr>
          <w:rFonts w:eastAsia="Times New Roman" w:cs="Arial"/>
          <w:shd w:val="clear" w:color="auto" w:fill="FFFFFF" w:themeFill="background1"/>
          <w:lang w:eastAsia="sk-SK"/>
        </w:rPr>
      </w:pPr>
      <w:r w:rsidRPr="1CE96551">
        <w:rPr>
          <w:rFonts w:cs="Arial"/>
        </w:rPr>
        <w:t>Úroveň dosiahnutých výsledkov</w:t>
      </w:r>
      <w:r w:rsidRPr="5B424396">
        <w:rPr>
          <w:rFonts w:cs="Arial"/>
        </w:rPr>
        <w:t xml:space="preserve"> uvedená</w:t>
      </w:r>
      <w:r w:rsidR="009252D4">
        <w:rPr>
          <w:rFonts w:cs="Arial"/>
        </w:rPr>
        <w:t xml:space="preserve"> v </w:t>
      </w:r>
      <w:r w:rsidRPr="5B424396">
        <w:rPr>
          <w:rFonts w:cs="Arial"/>
        </w:rPr>
        <w:t>tabuľke vyššie</w:t>
      </w:r>
      <w:r w:rsidRPr="1CE96551">
        <w:rPr>
          <w:rFonts w:cs="Arial"/>
        </w:rPr>
        <w:t>, ako aj jej popis</w:t>
      </w:r>
      <w:r w:rsidR="00F7436F">
        <w:rPr>
          <w:rFonts w:cs="Arial"/>
        </w:rPr>
        <w:t xml:space="preserve"> a </w:t>
      </w:r>
      <w:r w:rsidRPr="1CE96551">
        <w:rPr>
          <w:rFonts w:cs="Arial"/>
        </w:rPr>
        <w:t>hodnotenie, poskytuje monitorovanému zariadeniu priestor</w:t>
      </w:r>
      <w:r w:rsidR="009252D4">
        <w:rPr>
          <w:rFonts w:cs="Arial"/>
        </w:rPr>
        <w:t xml:space="preserve"> na </w:t>
      </w:r>
      <w:r w:rsidRPr="1CE96551">
        <w:rPr>
          <w:rFonts w:cs="Arial"/>
        </w:rPr>
        <w:t>prehodnotenie, zmenu</w:t>
      </w:r>
      <w:r w:rsidR="00F7436F">
        <w:rPr>
          <w:rFonts w:cs="Arial"/>
        </w:rPr>
        <w:t xml:space="preserve"> či </w:t>
      </w:r>
      <w:r w:rsidRPr="1CE96551">
        <w:rPr>
          <w:rFonts w:cs="Arial"/>
        </w:rPr>
        <w:t>úpravu jeho postupov</w:t>
      </w:r>
      <w:r w:rsidR="009252D4">
        <w:rPr>
          <w:rFonts w:cs="Arial"/>
        </w:rPr>
        <w:t xml:space="preserve"> na </w:t>
      </w:r>
      <w:r w:rsidRPr="1CE96551">
        <w:rPr>
          <w:rFonts w:cs="Arial"/>
        </w:rPr>
        <w:t>splnenie kritérií, štandardu alebo oblasti</w:t>
      </w:r>
      <w:r w:rsidR="00F7436F">
        <w:rPr>
          <w:rFonts w:cs="Arial"/>
        </w:rPr>
        <w:t xml:space="preserve"> a </w:t>
      </w:r>
      <w:r w:rsidRPr="1CE96551">
        <w:rPr>
          <w:rFonts w:cs="Arial"/>
        </w:rPr>
        <w:t>prijatie opatrení</w:t>
      </w:r>
      <w:r w:rsidR="009252D4">
        <w:rPr>
          <w:rFonts w:cs="Arial"/>
        </w:rPr>
        <w:t xml:space="preserve"> na </w:t>
      </w:r>
      <w:r w:rsidRPr="1CE96551">
        <w:rPr>
          <w:rFonts w:cs="Arial"/>
        </w:rPr>
        <w:t xml:space="preserve">zlepšenie. </w:t>
      </w:r>
      <w:r w:rsidRPr="1CE96551">
        <w:rPr>
          <w:rFonts w:eastAsia="Times New Roman" w:cs="Arial"/>
          <w:shd w:val="clear" w:color="auto" w:fill="FFFFFF" w:themeFill="background1"/>
          <w:lang w:eastAsia="sk-SK"/>
        </w:rPr>
        <w:t>Tieto tabuľky sú súčasťou každej správy</w:t>
      </w:r>
      <w:r w:rsidR="00F7436F">
        <w:rPr>
          <w:rFonts w:eastAsia="Times New Roman" w:cs="Arial"/>
          <w:shd w:val="clear" w:color="auto" w:fill="FFFFFF" w:themeFill="background1"/>
          <w:lang w:eastAsia="sk-SK"/>
        </w:rPr>
        <w:t xml:space="preserve"> a </w:t>
      </w:r>
      <w:r w:rsidRPr="1CE96551">
        <w:rPr>
          <w:rFonts w:eastAsia="Times New Roman" w:cs="Arial"/>
          <w:shd w:val="clear" w:color="auto" w:fill="FFFFFF" w:themeFill="background1"/>
          <w:lang w:eastAsia="sk-SK"/>
        </w:rPr>
        <w:t>predstavujú</w:t>
      </w:r>
      <w:r w:rsidR="00F7436F">
        <w:rPr>
          <w:rFonts w:eastAsia="Times New Roman" w:cs="Arial"/>
          <w:shd w:val="clear" w:color="auto" w:fill="FFFFFF" w:themeFill="background1"/>
          <w:lang w:eastAsia="sk-SK"/>
        </w:rPr>
        <w:t xml:space="preserve"> pre </w:t>
      </w:r>
      <w:r w:rsidRPr="1CE96551">
        <w:rPr>
          <w:rFonts w:eastAsia="Times New Roman" w:cs="Arial"/>
          <w:shd w:val="clear" w:color="auto" w:fill="FFFFFF" w:themeFill="background1"/>
          <w:lang w:eastAsia="sk-SK"/>
        </w:rPr>
        <w:t xml:space="preserve">monitorované zariadenie vysvetlenie spôsobu hodnotenia úrovne nimi poskytovaných sociálnych služieb </w:t>
      </w:r>
      <w:r>
        <w:rPr>
          <w:rFonts w:eastAsia="Times New Roman" w:cs="Arial"/>
          <w:shd w:val="clear" w:color="auto" w:fill="FFFFFF" w:themeFill="background1"/>
          <w:lang w:eastAsia="sk-SK"/>
        </w:rPr>
        <w:t>alebo</w:t>
      </w:r>
      <w:r w:rsidR="00743C81">
        <w:rPr>
          <w:rFonts w:eastAsia="Times New Roman" w:cs="Arial"/>
          <w:shd w:val="clear" w:color="auto" w:fill="FFFFFF" w:themeFill="background1"/>
          <w:lang w:eastAsia="sk-SK"/>
        </w:rPr>
        <w:t> </w:t>
      </w:r>
      <w:r w:rsidRPr="1CE96551">
        <w:rPr>
          <w:rFonts w:eastAsia="Times New Roman" w:cs="Arial"/>
          <w:shd w:val="clear" w:color="auto" w:fill="FFFFFF" w:themeFill="background1"/>
          <w:lang w:eastAsia="sk-SK"/>
        </w:rPr>
        <w:t>zdravotnej starostlivosti.</w:t>
      </w:r>
    </w:p>
    <w:p w14:paraId="32C41872" w14:textId="77777777" w:rsidR="006E1A54" w:rsidRPr="00D842FF" w:rsidRDefault="006E1A54" w:rsidP="006E1A54">
      <w:pPr>
        <w:rPr>
          <w:rFonts w:cs="Arial"/>
          <w:szCs w:val="24"/>
        </w:rPr>
      </w:pPr>
    </w:p>
    <w:p w14:paraId="27EAAD40" w14:textId="617C4575" w:rsidR="006E1A54" w:rsidRDefault="006E1A54" w:rsidP="006E1A54">
      <w:pPr>
        <w:rPr>
          <w:rFonts w:eastAsia="Arial" w:cs="Arial"/>
        </w:rPr>
      </w:pPr>
      <w:r w:rsidRPr="60E3C9BE">
        <w:rPr>
          <w:rFonts w:cs="Arial"/>
        </w:rPr>
        <w:t>Základné dokumenty, ako Dohovor, Záverečné odporúčania Výboru OSN</w:t>
      </w:r>
      <w:r w:rsidR="00F7436F">
        <w:rPr>
          <w:rFonts w:cs="Arial"/>
        </w:rPr>
        <w:t xml:space="preserve"> k </w:t>
      </w:r>
      <w:r w:rsidRPr="60E3C9BE">
        <w:rPr>
          <w:rFonts w:cs="Arial"/>
        </w:rPr>
        <w:t>Východiskovej správe Slovenskej republiky</w:t>
      </w:r>
      <w:r w:rsidR="00AE1DB0">
        <w:rPr>
          <w:rFonts w:cs="Arial"/>
        </w:rPr>
        <w:t xml:space="preserve"> z </w:t>
      </w:r>
      <w:r w:rsidRPr="60E3C9BE">
        <w:rPr>
          <w:rFonts w:cs="Arial"/>
        </w:rPr>
        <w:t>18. apríla 2016 ku konkrétnym článkom Dohovoru</w:t>
      </w:r>
      <w:r w:rsidR="00F7436F">
        <w:rPr>
          <w:rFonts w:cs="Arial"/>
        </w:rPr>
        <w:t xml:space="preserve"> a </w:t>
      </w:r>
      <w:r w:rsidR="00E11BAF">
        <w:rPr>
          <w:rFonts w:cs="Arial"/>
        </w:rPr>
        <w:t>a</w:t>
      </w:r>
      <w:r w:rsidRPr="60E3C9BE">
        <w:rPr>
          <w:rFonts w:cs="Arial"/>
        </w:rPr>
        <w:t>j viaceré všeobecné komentáre</w:t>
      </w:r>
      <w:r w:rsidR="00F7436F">
        <w:rPr>
          <w:rFonts w:cs="Arial"/>
        </w:rPr>
        <w:t xml:space="preserve"> a </w:t>
      </w:r>
      <w:r w:rsidRPr="60E3C9BE">
        <w:rPr>
          <w:rFonts w:cs="Arial"/>
        </w:rPr>
        <w:t>iné dokumenty sú dostupné</w:t>
      </w:r>
      <w:r w:rsidR="009252D4">
        <w:rPr>
          <w:rFonts w:cs="Arial"/>
        </w:rPr>
        <w:t xml:space="preserve"> na </w:t>
      </w:r>
      <w:r w:rsidRPr="60E3C9BE">
        <w:rPr>
          <w:rFonts w:cs="Arial"/>
        </w:rPr>
        <w:t xml:space="preserve">webovom sídle </w:t>
      </w:r>
      <w:r w:rsidR="00FA7A48">
        <w:rPr>
          <w:rFonts w:cs="Arial"/>
        </w:rPr>
        <w:t>Ú</w:t>
      </w:r>
      <w:r w:rsidRPr="60E3C9BE">
        <w:rPr>
          <w:rFonts w:cs="Arial"/>
        </w:rPr>
        <w:t>radu komisár</w:t>
      </w:r>
      <w:r w:rsidR="00FA7A48">
        <w:rPr>
          <w:rFonts w:cs="Arial"/>
        </w:rPr>
        <w:t>ky</w:t>
      </w:r>
      <w:r w:rsidRPr="60E3C9BE">
        <w:rPr>
          <w:rFonts w:cs="Arial"/>
        </w:rPr>
        <w:t xml:space="preserve">: </w:t>
      </w:r>
      <w:hyperlink r:id="rId50">
        <w:r w:rsidRPr="60E3C9BE">
          <w:rPr>
            <w:rStyle w:val="Hypertextovprepojenie"/>
            <w:rFonts w:eastAsia="Arial" w:cs="Arial"/>
          </w:rPr>
          <w:t>Zverejňovanie - Úrad komisára</w:t>
        </w:r>
        <w:r w:rsidR="00F7436F">
          <w:rPr>
            <w:rStyle w:val="Hypertextovprepojenie"/>
            <w:rFonts w:eastAsia="Arial" w:cs="Arial"/>
          </w:rPr>
          <w:t xml:space="preserve"> pre </w:t>
        </w:r>
        <w:r w:rsidRPr="60E3C9BE">
          <w:rPr>
            <w:rStyle w:val="Hypertextovprepojenie"/>
            <w:rFonts w:eastAsia="Arial" w:cs="Arial"/>
          </w:rPr>
          <w:t>osoby</w:t>
        </w:r>
        <w:r w:rsidR="00F7436F">
          <w:rPr>
            <w:rStyle w:val="Hypertextovprepojenie"/>
            <w:rFonts w:eastAsia="Arial" w:cs="Arial"/>
          </w:rPr>
          <w:t xml:space="preserve"> so </w:t>
        </w:r>
        <w:r w:rsidRPr="60E3C9BE">
          <w:rPr>
            <w:rStyle w:val="Hypertextovprepojenie"/>
            <w:rFonts w:eastAsia="Arial" w:cs="Arial"/>
          </w:rPr>
          <w:t>zdravotným postihnutím,</w:t>
        </w:r>
      </w:hyperlink>
      <w:r w:rsidRPr="60E3C9BE">
        <w:rPr>
          <w:rFonts w:eastAsia="Arial" w:cs="Arial"/>
        </w:rPr>
        <w:t xml:space="preserve"> preto ich</w:t>
      </w:r>
      <w:r w:rsidR="009252D4">
        <w:rPr>
          <w:rFonts w:eastAsia="Arial" w:cs="Arial"/>
        </w:rPr>
        <w:t xml:space="preserve"> v </w:t>
      </w:r>
      <w:r w:rsidRPr="60E3C9BE">
        <w:rPr>
          <w:rFonts w:eastAsia="Arial" w:cs="Arial"/>
        </w:rPr>
        <w:t>tejto správe bližšie neuvádzam.</w:t>
      </w:r>
    </w:p>
    <w:p w14:paraId="71052FF0" w14:textId="77777777" w:rsidR="006E1A54" w:rsidRPr="00D842FF" w:rsidRDefault="006E1A54" w:rsidP="006E1A54">
      <w:pPr>
        <w:rPr>
          <w:noProof/>
        </w:rPr>
      </w:pPr>
    </w:p>
    <w:p w14:paraId="6F0CF329" w14:textId="77777777" w:rsidR="006E1A54" w:rsidRPr="00D842FF" w:rsidRDefault="006E1A54" w:rsidP="006E1A54">
      <w:pPr>
        <w:rPr>
          <w:noProof/>
        </w:rPr>
      </w:pPr>
      <w:r w:rsidRPr="60E3C9BE">
        <w:rPr>
          <w:noProof/>
        </w:rPr>
        <w:br w:type="page"/>
      </w:r>
    </w:p>
    <w:p w14:paraId="5ED9582A" w14:textId="16861A03" w:rsidR="006E1A54" w:rsidRPr="00D842FF" w:rsidRDefault="006E1A54" w:rsidP="00547509">
      <w:pPr>
        <w:pStyle w:val="Nadpis3"/>
      </w:pPr>
      <w:bookmarkStart w:id="434" w:name="_Toc225300810"/>
      <w:bookmarkStart w:id="435" w:name="_Toc225302470"/>
      <w:r>
        <w:t>Monitorovanie</w:t>
      </w:r>
      <w:r w:rsidR="009252D4">
        <w:t xml:space="preserve"> v </w:t>
      </w:r>
      <w:r>
        <w:t>zariadeniach sociálnych služieb</w:t>
      </w:r>
      <w:bookmarkEnd w:id="434"/>
      <w:bookmarkEnd w:id="435"/>
    </w:p>
    <w:p w14:paraId="53182F3B" w14:textId="3DFBD414" w:rsidR="006E1A54" w:rsidRDefault="006E1A54" w:rsidP="006E1A54">
      <w:r>
        <w:t>Ako už bolo uvedené</w:t>
      </w:r>
      <w:r w:rsidR="009252D4">
        <w:t xml:space="preserve"> v </w:t>
      </w:r>
      <w:r>
        <w:t>roku 2025 sme si pripomenuli 10 rokov od prijatia Zákona</w:t>
      </w:r>
      <w:r w:rsidR="009252D4">
        <w:t xml:space="preserve"> o </w:t>
      </w:r>
      <w:r>
        <w:t>komisároch, čo rámcuje aj náš priestor</w:t>
      </w:r>
      <w:r w:rsidR="00F7436F">
        <w:t xml:space="preserve"> pre </w:t>
      </w:r>
      <w:r>
        <w:t>monitorovanie dodržiavania práv osôb</w:t>
      </w:r>
      <w:r w:rsidR="00F7436F">
        <w:t xml:space="preserve"> so </w:t>
      </w:r>
      <w:r>
        <w:t>zdravotným postihnutím</w:t>
      </w:r>
      <w:r w:rsidR="009252D4">
        <w:t xml:space="preserve"> v </w:t>
      </w:r>
      <w:r>
        <w:t>zariadeniach sociálnych služieb. Tento priestor využívame od</w:t>
      </w:r>
      <w:r w:rsidR="004C1F33">
        <w:t xml:space="preserve"> </w:t>
      </w:r>
      <w:r>
        <w:t xml:space="preserve">roku 2017. </w:t>
      </w:r>
    </w:p>
    <w:p w14:paraId="61D8BA75" w14:textId="77777777" w:rsidR="006E1A54" w:rsidRPr="00D842FF" w:rsidRDefault="006E1A54" w:rsidP="006E1A54"/>
    <w:p w14:paraId="5275F40B" w14:textId="4988474D" w:rsidR="006E1A54" w:rsidRDefault="006E1A54" w:rsidP="006E1A54">
      <w:r w:rsidRPr="60E3C9BE">
        <w:t>Preto táto kapitola bude obsahovať nielen informácie</w:t>
      </w:r>
      <w:r w:rsidR="009252D4">
        <w:t xml:space="preserve"> o </w:t>
      </w:r>
      <w:r w:rsidRPr="60E3C9BE">
        <w:t>činnosti komisár</w:t>
      </w:r>
      <w:r w:rsidR="007A540A">
        <w:t>ky</w:t>
      </w:r>
      <w:r w:rsidRPr="60E3C9BE">
        <w:t xml:space="preserve"> za rok 2025, ale</w:t>
      </w:r>
      <w:r w:rsidR="00743C81">
        <w:t> </w:t>
      </w:r>
      <w:r w:rsidRPr="60E3C9BE">
        <w:t>aj niektoré informácie</w:t>
      </w:r>
      <w:r w:rsidR="00AE1DB0">
        <w:t xml:space="preserve"> z </w:t>
      </w:r>
      <w:r w:rsidRPr="60E3C9BE">
        <w:t>monitorovania práv osôb</w:t>
      </w:r>
      <w:r w:rsidR="00F7436F">
        <w:t xml:space="preserve"> so </w:t>
      </w:r>
      <w:r w:rsidRPr="60E3C9BE">
        <w:t>zdravotným postihnutím</w:t>
      </w:r>
      <w:r w:rsidR="009252D4">
        <w:t xml:space="preserve"> v </w:t>
      </w:r>
      <w:r w:rsidRPr="60E3C9BE">
        <w:t>zariadeniach sociálnych služieb za uplynulých 9 rokov. Tieto informácie nemajú ambíciu byť súhrnom štatistických</w:t>
      </w:r>
      <w:r w:rsidR="00F7436F">
        <w:t xml:space="preserve"> a </w:t>
      </w:r>
      <w:r w:rsidRPr="60E3C9BE">
        <w:t>iných údajov, majú poskytnúť</w:t>
      </w:r>
      <w:r>
        <w:t xml:space="preserve"> </w:t>
      </w:r>
      <w:r w:rsidRPr="60E3C9BE">
        <w:t>obraz</w:t>
      </w:r>
      <w:r w:rsidR="009252D4">
        <w:t xml:space="preserve"> o </w:t>
      </w:r>
      <w:r w:rsidRPr="60E3C9BE">
        <w:t>poznatkoch</w:t>
      </w:r>
      <w:r w:rsidR="00F7436F">
        <w:t xml:space="preserve"> a </w:t>
      </w:r>
      <w:r w:rsidRPr="60E3C9BE">
        <w:t>zisteniach</w:t>
      </w:r>
      <w:r w:rsidR="009252D4">
        <w:t xml:space="preserve"> v </w:t>
      </w:r>
      <w:r w:rsidRPr="60E3C9BE">
        <w:t>oblasti monitorovania dodržiavania práv osôb</w:t>
      </w:r>
      <w:r w:rsidR="00F7436F">
        <w:t xml:space="preserve"> so </w:t>
      </w:r>
      <w:r w:rsidRPr="60E3C9BE">
        <w:t>zdravotným postihnutím</w:t>
      </w:r>
      <w:r w:rsidR="009252D4">
        <w:t xml:space="preserve"> v </w:t>
      </w:r>
      <w:r w:rsidRPr="60E3C9BE">
        <w:t>zariadeniach sociálnych služieb</w:t>
      </w:r>
      <w:r w:rsidR="00AE1DB0">
        <w:t xml:space="preserve"> z </w:t>
      </w:r>
      <w:r w:rsidRPr="60E3C9BE">
        <w:t>ľudsko-právneho pohľadu. Považujem túto príležitosť za dôležitú</w:t>
      </w:r>
      <w:r w:rsidR="00F7436F">
        <w:t xml:space="preserve"> pre </w:t>
      </w:r>
      <w:r w:rsidRPr="60E3C9BE">
        <w:t>zhodnotenie pokroku, ktorý sa podarilo dosiahnuť, ale</w:t>
      </w:r>
      <w:r w:rsidR="00743C81">
        <w:t> </w:t>
      </w:r>
      <w:r w:rsidRPr="60E3C9BE">
        <w:t>aj výziev, ktoré máme ako spoločnosť ešte pred sebou</w:t>
      </w:r>
      <w:r w:rsidR="009252D4">
        <w:t xml:space="preserve"> v </w:t>
      </w:r>
      <w:r w:rsidRPr="60E3C9BE">
        <w:t>neustále meniacom sa svete.</w:t>
      </w:r>
    </w:p>
    <w:p w14:paraId="12202629" w14:textId="77777777" w:rsidR="006E1A54" w:rsidRPr="00D842FF" w:rsidRDefault="006E1A54" w:rsidP="006E1A54"/>
    <w:p w14:paraId="7664B667" w14:textId="4FB265C6" w:rsidR="006E1A54" w:rsidRDefault="006E1A54" w:rsidP="006E1A54">
      <w:r w:rsidRPr="60E3C9BE">
        <w:t xml:space="preserve">V roku 2025 sme navštívili </w:t>
      </w:r>
      <w:r w:rsidRPr="000F2EB3">
        <w:rPr>
          <w:b/>
          <w:bCs/>
        </w:rPr>
        <w:t>11 zariadení sociálnych služieb</w:t>
      </w:r>
      <w:r w:rsidR="009252D4">
        <w:rPr>
          <w:b/>
          <w:bCs/>
        </w:rPr>
        <w:t xml:space="preserve"> v </w:t>
      </w:r>
      <w:r w:rsidRPr="000F2EB3">
        <w:rPr>
          <w:b/>
          <w:bCs/>
        </w:rPr>
        <w:t>6 samosprávnych krajoch</w:t>
      </w:r>
      <w:r w:rsidRPr="60E3C9BE">
        <w:t>, pričom sme sa zamerali aj</w:t>
      </w:r>
      <w:r w:rsidR="009252D4">
        <w:t xml:space="preserve"> na </w:t>
      </w:r>
      <w:r w:rsidRPr="000F2EB3">
        <w:rPr>
          <w:b/>
          <w:bCs/>
        </w:rPr>
        <w:t>monitoring plnenia opatrení navrhnutých</w:t>
      </w:r>
      <w:r w:rsidR="009252D4">
        <w:rPr>
          <w:b/>
          <w:bCs/>
        </w:rPr>
        <w:t xml:space="preserve"> v </w:t>
      </w:r>
      <w:r w:rsidRPr="000F2EB3">
        <w:rPr>
          <w:b/>
          <w:bCs/>
        </w:rPr>
        <w:t>predchádzajúcom období,</w:t>
      </w:r>
      <w:r w:rsidR="00F7436F">
        <w:rPr>
          <w:b/>
          <w:bCs/>
        </w:rPr>
        <w:t xml:space="preserve"> a </w:t>
      </w:r>
      <w:r w:rsidRPr="000F2EB3">
        <w:rPr>
          <w:b/>
          <w:bCs/>
        </w:rPr>
        <w:t>to od roku 2017</w:t>
      </w:r>
      <w:r w:rsidRPr="60E3C9BE">
        <w:t xml:space="preserve"> (z celkového počtu 11 monitorovaných zariadení sme </w:t>
      </w:r>
      <w:r w:rsidR="00DE2EB8">
        <w:t>za účelom zistenia stavu plnenia opatrení</w:t>
      </w:r>
      <w:r w:rsidR="009252D4">
        <w:t xml:space="preserve"> na </w:t>
      </w:r>
      <w:r w:rsidR="00DE2EB8">
        <w:t>nápravu</w:t>
      </w:r>
      <w:r w:rsidR="00F7436F">
        <w:t xml:space="preserve"> a </w:t>
      </w:r>
      <w:r w:rsidR="00DE2EB8">
        <w:t xml:space="preserve">dosiahnutých zmien </w:t>
      </w:r>
      <w:r w:rsidRPr="60E3C9BE">
        <w:t>opakovane navštívili</w:t>
      </w:r>
      <w:r>
        <w:t xml:space="preserve"> </w:t>
      </w:r>
      <w:r w:rsidRPr="60E3C9BE">
        <w:t xml:space="preserve">7 zariadení). </w:t>
      </w:r>
    </w:p>
    <w:p w14:paraId="10B68083" w14:textId="77777777" w:rsidR="006E1A54" w:rsidRPr="00D842FF" w:rsidRDefault="006E1A54" w:rsidP="006E1A54"/>
    <w:p w14:paraId="446CD511" w14:textId="70105689" w:rsidR="006E1A54" w:rsidRPr="00D842FF" w:rsidRDefault="006E1A54" w:rsidP="006E1A54">
      <w:r w:rsidRPr="5B424396">
        <w:rPr>
          <w:rFonts w:eastAsia="Arial" w:cs="Arial"/>
          <w:szCs w:val="24"/>
        </w:rPr>
        <w:t>Napriek základnému údaju</w:t>
      </w:r>
      <w:r w:rsidR="009252D4">
        <w:rPr>
          <w:rFonts w:eastAsia="Arial" w:cs="Arial"/>
          <w:szCs w:val="24"/>
        </w:rPr>
        <w:t xml:space="preserve"> o </w:t>
      </w:r>
      <w:r w:rsidRPr="5B424396">
        <w:rPr>
          <w:rFonts w:eastAsia="Arial" w:cs="Arial"/>
          <w:szCs w:val="24"/>
        </w:rPr>
        <w:t xml:space="preserve">11 monitorovaných zariadeniach sociálnych služieb, </w:t>
      </w:r>
      <w:r w:rsidRPr="5B424396">
        <w:rPr>
          <w:rFonts w:eastAsia="Arial" w:cs="Arial"/>
          <w:b/>
          <w:bCs/>
          <w:szCs w:val="24"/>
        </w:rPr>
        <w:t>sme navštívili podľa druhu sociálnej služby spolu 18 zariadení sociálnych služieb.</w:t>
      </w:r>
      <w:r w:rsidR="00AE1DB0">
        <w:rPr>
          <w:rFonts w:eastAsia="Arial" w:cs="Arial"/>
          <w:szCs w:val="24"/>
        </w:rPr>
        <w:t xml:space="preserve"> Z </w:t>
      </w:r>
      <w:r w:rsidRPr="5B424396">
        <w:rPr>
          <w:rFonts w:eastAsia="Arial" w:cs="Arial"/>
          <w:szCs w:val="24"/>
        </w:rPr>
        <w:t>tohto počtu išlo</w:t>
      </w:r>
      <w:r w:rsidR="009252D4">
        <w:rPr>
          <w:rFonts w:eastAsia="Arial" w:cs="Arial"/>
          <w:szCs w:val="24"/>
        </w:rPr>
        <w:t xml:space="preserve"> o </w:t>
      </w:r>
      <w:r w:rsidRPr="5B424396">
        <w:rPr>
          <w:rFonts w:eastAsia="Arial" w:cs="Arial"/>
          <w:b/>
          <w:bCs/>
          <w:szCs w:val="24"/>
        </w:rPr>
        <w:t>8 domovov sociálnych služieb, 4 zariadenia</w:t>
      </w:r>
      <w:r w:rsidR="00F7436F">
        <w:rPr>
          <w:rFonts w:eastAsia="Arial" w:cs="Arial"/>
          <w:b/>
          <w:bCs/>
          <w:szCs w:val="24"/>
        </w:rPr>
        <w:t xml:space="preserve"> pre </w:t>
      </w:r>
      <w:r w:rsidRPr="5B424396">
        <w:rPr>
          <w:rFonts w:eastAsia="Arial" w:cs="Arial"/>
          <w:b/>
          <w:bCs/>
          <w:szCs w:val="24"/>
        </w:rPr>
        <w:t>seniorov, 3 špecializované zariadenia, 1 zariadenie podporovaného bývania</w:t>
      </w:r>
      <w:r w:rsidR="00F7436F">
        <w:rPr>
          <w:rFonts w:eastAsia="Arial" w:cs="Arial"/>
          <w:b/>
          <w:bCs/>
          <w:szCs w:val="24"/>
        </w:rPr>
        <w:t xml:space="preserve"> a </w:t>
      </w:r>
      <w:r w:rsidRPr="5B424396">
        <w:rPr>
          <w:rFonts w:eastAsia="Arial" w:cs="Arial"/>
          <w:b/>
          <w:bCs/>
          <w:szCs w:val="24"/>
        </w:rPr>
        <w:t>2 zariadenia opatrovateľskej služby</w:t>
      </w:r>
      <w:r w:rsidR="00F7436F">
        <w:rPr>
          <w:rFonts w:eastAsia="Arial" w:cs="Arial"/>
          <w:b/>
          <w:bCs/>
          <w:szCs w:val="24"/>
        </w:rPr>
        <w:t xml:space="preserve"> s </w:t>
      </w:r>
      <w:r w:rsidRPr="5B424396">
        <w:rPr>
          <w:rFonts w:eastAsia="Arial" w:cs="Arial"/>
          <w:b/>
          <w:bCs/>
          <w:szCs w:val="24"/>
        </w:rPr>
        <w:t xml:space="preserve">celkovou kapacitou 993 miest. </w:t>
      </w:r>
    </w:p>
    <w:p w14:paraId="1E36BEDA" w14:textId="77777777" w:rsidR="006E1A54" w:rsidRPr="00D842FF" w:rsidRDefault="006E1A54" w:rsidP="006E1A54"/>
    <w:p w14:paraId="1BC5ACEF" w14:textId="2097A0C3" w:rsidR="006E1A54" w:rsidRPr="00D842FF" w:rsidRDefault="006E1A54" w:rsidP="006E1A54">
      <w:r w:rsidRPr="6D660AB0">
        <w:rPr>
          <w:rFonts w:eastAsia="Arial" w:cs="Arial"/>
        </w:rPr>
        <w:t>Je to tak preto,</w:t>
      </w:r>
      <w:r w:rsidR="00F7436F">
        <w:rPr>
          <w:rFonts w:eastAsia="Arial" w:cs="Arial"/>
        </w:rPr>
        <w:t xml:space="preserve"> že </w:t>
      </w:r>
      <w:r w:rsidRPr="6D660AB0">
        <w:rPr>
          <w:rFonts w:eastAsia="Arial" w:cs="Arial"/>
        </w:rPr>
        <w:t>niektorí poskytovatelia sociálnych služieb</w:t>
      </w:r>
      <w:r w:rsidR="009252D4">
        <w:rPr>
          <w:rFonts w:eastAsia="Arial" w:cs="Arial"/>
        </w:rPr>
        <w:t xml:space="preserve"> v </w:t>
      </w:r>
      <w:r w:rsidRPr="6D660AB0">
        <w:rPr>
          <w:rFonts w:eastAsia="Arial" w:cs="Arial"/>
        </w:rPr>
        <w:t xml:space="preserve">jednom objekte zariadenia sociálnych služieb poskytujú viacero druhov sociálnych služieb. </w:t>
      </w:r>
      <w:r>
        <w:t>Čo sa týka kapacity monitorovaných zariadení sociálnych služieb, najväčším</w:t>
      </w:r>
      <w:r w:rsidR="00AE1DB0">
        <w:t xml:space="preserve"> z </w:t>
      </w:r>
      <w:r>
        <w:t>nich bolo Stredisko sociálnej pomoci mesta Košice, Garbiarska 1082/4, 040 01 Košice – mestská časť Staré Mesto (zariadenie</w:t>
      </w:r>
      <w:r w:rsidR="00F7436F">
        <w:t xml:space="preserve"> pre </w:t>
      </w:r>
      <w:r>
        <w:t>seniorov</w:t>
      </w:r>
      <w:r w:rsidR="00F7436F">
        <w:t xml:space="preserve"> a </w:t>
      </w:r>
      <w:r>
        <w:t>zariadenie opatrovateľskej služby)</w:t>
      </w:r>
      <w:r w:rsidR="00F7436F">
        <w:t xml:space="preserve"> s </w:t>
      </w:r>
      <w:r>
        <w:t>celkovou kapacitou 200 miest.</w:t>
      </w:r>
      <w:r w:rsidR="00AE1DB0">
        <w:t xml:space="preserve"> V </w:t>
      </w:r>
      <w:r>
        <w:t>tomto zariadení bol monitoring začatý</w:t>
      </w:r>
      <w:r w:rsidR="009252D4">
        <w:t xml:space="preserve"> v </w:t>
      </w:r>
      <w:r>
        <w:t>roku 2024</w:t>
      </w:r>
      <w:r w:rsidR="00F7436F">
        <w:t xml:space="preserve"> a </w:t>
      </w:r>
      <w:r>
        <w:t>dokončený bol</w:t>
      </w:r>
      <w:r w:rsidR="009252D4">
        <w:t xml:space="preserve"> v </w:t>
      </w:r>
      <w:r>
        <w:t>roku 2025.</w:t>
      </w:r>
      <w:r w:rsidRPr="6D660AB0">
        <w:rPr>
          <w:rFonts w:eastAsia="Times New Roman"/>
          <w:color w:val="232323"/>
          <w:lang w:eastAsia="sk-SK"/>
        </w:rPr>
        <w:t xml:space="preserve"> </w:t>
      </w:r>
      <w:r>
        <w:t>Najmenším monitorovaným zariadením</w:t>
      </w:r>
      <w:r w:rsidR="009252D4">
        <w:t xml:space="preserve"> v </w:t>
      </w:r>
      <w:r>
        <w:t xml:space="preserve">roku 2025 bol GOMART (domov sociálnych služieb), </w:t>
      </w:r>
      <w:proofErr w:type="spellStart"/>
      <w:r>
        <w:t>Podháj</w:t>
      </w:r>
      <w:proofErr w:type="spellEnd"/>
      <w:r>
        <w:t xml:space="preserve"> 4623/161, 841 08 Bratislava - mestská časť Lamač</w:t>
      </w:r>
      <w:r w:rsidR="00F7436F">
        <w:t xml:space="preserve"> s </w:t>
      </w:r>
      <w:r>
        <w:t>kapacitou 18 miest.</w:t>
      </w:r>
    </w:p>
    <w:p w14:paraId="6C2C1C1D" w14:textId="77777777" w:rsidR="006E1A54" w:rsidRPr="000F2EB3" w:rsidRDefault="006E1A54" w:rsidP="006E1A54">
      <w:pPr>
        <w:rPr>
          <w:rFonts w:eastAsia="Arial" w:cs="Arial"/>
          <w:szCs w:val="24"/>
        </w:rPr>
      </w:pPr>
    </w:p>
    <w:p w14:paraId="733F75F9" w14:textId="01E5C8EF" w:rsidR="006E1A54" w:rsidRDefault="006E1A54" w:rsidP="006E1A54">
      <w:pPr>
        <w:rPr>
          <w:rFonts w:eastAsia="Arial" w:cs="Arial"/>
          <w:szCs w:val="24"/>
        </w:rPr>
      </w:pPr>
      <w:r w:rsidRPr="60E3C9BE">
        <w:rPr>
          <w:rFonts w:eastAsia="Arial" w:cs="Arial"/>
          <w:szCs w:val="24"/>
        </w:rPr>
        <w:t>Nasledujúca tabuľka obsahuje základné informácie</w:t>
      </w:r>
      <w:r w:rsidR="009252D4">
        <w:rPr>
          <w:rFonts w:eastAsia="Arial" w:cs="Arial"/>
          <w:szCs w:val="24"/>
        </w:rPr>
        <w:t xml:space="preserve"> o </w:t>
      </w:r>
      <w:r w:rsidRPr="60E3C9BE">
        <w:rPr>
          <w:rFonts w:eastAsia="Arial" w:cs="Arial"/>
          <w:szCs w:val="24"/>
        </w:rPr>
        <w:t>monitorovaných zariadeniach, vrátane informácií</w:t>
      </w:r>
      <w:r w:rsidR="009252D4">
        <w:rPr>
          <w:rFonts w:eastAsia="Arial" w:cs="Arial"/>
          <w:szCs w:val="24"/>
        </w:rPr>
        <w:t xml:space="preserve"> o </w:t>
      </w:r>
      <w:r w:rsidRPr="60E3C9BE">
        <w:rPr>
          <w:rFonts w:eastAsia="Arial" w:cs="Arial"/>
          <w:szCs w:val="24"/>
        </w:rPr>
        <w:t>druhu poskytovanej sociálnej služby, kapacite zariadenia, dátume monitorovacej návštevy</w:t>
      </w:r>
      <w:r w:rsidR="00F7436F">
        <w:rPr>
          <w:rFonts w:eastAsia="Arial" w:cs="Arial"/>
          <w:szCs w:val="24"/>
        </w:rPr>
        <w:t xml:space="preserve"> a či </w:t>
      </w:r>
      <w:r w:rsidRPr="60E3C9BE">
        <w:rPr>
          <w:rFonts w:eastAsia="Arial" w:cs="Arial"/>
          <w:szCs w:val="24"/>
        </w:rPr>
        <w:t>išlo</w:t>
      </w:r>
      <w:r w:rsidR="009252D4">
        <w:rPr>
          <w:rFonts w:eastAsia="Arial" w:cs="Arial"/>
          <w:szCs w:val="24"/>
        </w:rPr>
        <w:t xml:space="preserve"> o </w:t>
      </w:r>
      <w:r w:rsidRPr="60E3C9BE">
        <w:rPr>
          <w:rFonts w:eastAsia="Arial" w:cs="Arial"/>
          <w:szCs w:val="24"/>
        </w:rPr>
        <w:t>nový monitoring alebo</w:t>
      </w:r>
      <w:r w:rsidR="009252D4">
        <w:rPr>
          <w:rFonts w:eastAsia="Arial" w:cs="Arial"/>
          <w:szCs w:val="24"/>
        </w:rPr>
        <w:t xml:space="preserve"> o </w:t>
      </w:r>
      <w:r w:rsidRPr="60E3C9BE">
        <w:rPr>
          <w:rFonts w:eastAsia="Arial" w:cs="Arial"/>
          <w:szCs w:val="24"/>
        </w:rPr>
        <w:t>monitoring plnenia opatrení.</w:t>
      </w:r>
    </w:p>
    <w:p w14:paraId="649DD1F5" w14:textId="77777777" w:rsidR="006E1A54" w:rsidRDefault="006E1A54" w:rsidP="006E1A54">
      <w:pPr>
        <w:spacing w:after="160" w:line="259" w:lineRule="auto"/>
        <w:jc w:val="left"/>
      </w:pPr>
      <w:r>
        <w:br w:type="page"/>
      </w:r>
    </w:p>
    <w:p w14:paraId="158C91A0" w14:textId="64D2C8BA" w:rsidR="006E1A54" w:rsidRPr="00D842FF" w:rsidRDefault="006E1A54" w:rsidP="00CC6943">
      <w:pPr>
        <w:pStyle w:val="Table"/>
      </w:pPr>
      <w:bookmarkStart w:id="436" w:name="_Toc225345570"/>
      <w:r w:rsidRPr="5B424396">
        <w:rPr>
          <w:rFonts w:eastAsia="Arial"/>
        </w:rPr>
        <w:t>Monitorovacie návštevy</w:t>
      </w:r>
      <w:r w:rsidR="009252D4">
        <w:rPr>
          <w:rFonts w:eastAsia="Arial"/>
        </w:rPr>
        <w:t xml:space="preserve"> v </w:t>
      </w:r>
      <w:r w:rsidRPr="5B424396">
        <w:rPr>
          <w:rFonts w:eastAsia="Arial"/>
        </w:rPr>
        <w:t>zariadeniach sociálnych služieb</w:t>
      </w:r>
      <w:r w:rsidR="009252D4">
        <w:rPr>
          <w:rFonts w:eastAsia="Arial"/>
        </w:rPr>
        <w:t xml:space="preserve"> v </w:t>
      </w:r>
      <w:r w:rsidRPr="5B424396">
        <w:rPr>
          <w:rFonts w:eastAsia="Arial"/>
        </w:rPr>
        <w:t>roku 2025</w:t>
      </w:r>
      <w:hyperlink r:id="rId51" w:anchor="_ftn1">
        <w:r w:rsidRPr="5B424396">
          <w:rPr>
            <w:rStyle w:val="Hypertextovprepojenie"/>
            <w:rFonts w:eastAsia="Arial"/>
            <w:vertAlign w:val="superscript"/>
          </w:rPr>
          <w:t>[1]</w:t>
        </w:r>
        <w:bookmarkEnd w:id="436"/>
      </w:hyperlink>
    </w:p>
    <w:tbl>
      <w:tblPr>
        <w:tblStyle w:val="Mriekatabuky"/>
        <w:tblW w:w="5000" w:type="pct"/>
        <w:tblLook w:val="04A0" w:firstRow="1" w:lastRow="0" w:firstColumn="1" w:lastColumn="0" w:noHBand="0" w:noVBand="1"/>
      </w:tblPr>
      <w:tblGrid>
        <w:gridCol w:w="418"/>
        <w:gridCol w:w="72"/>
        <w:gridCol w:w="3754"/>
        <w:gridCol w:w="2604"/>
        <w:gridCol w:w="1269"/>
        <w:gridCol w:w="79"/>
        <w:gridCol w:w="1421"/>
      </w:tblGrid>
      <w:tr w:rsidR="006E1A54" w:rsidRPr="000F2EB3" w14:paraId="5B68FB44" w14:textId="77777777" w:rsidTr="00BC5876">
        <w:trPr>
          <w:trHeight w:val="15"/>
        </w:trPr>
        <w:tc>
          <w:tcPr>
            <w:tcW w:w="254" w:type="pct"/>
            <w:gridSpan w:val="2"/>
            <w:tcBorders>
              <w:top w:val="single" w:sz="8" w:space="0" w:color="A5A5A5" w:themeColor="accent3"/>
              <w:left w:val="single" w:sz="8" w:space="0" w:color="A5A5A5" w:themeColor="accent3"/>
              <w:bottom w:val="single" w:sz="8" w:space="0" w:color="A5A5A5" w:themeColor="accent3"/>
              <w:right w:val="nil"/>
            </w:tcBorders>
            <w:shd w:val="clear" w:color="auto" w:fill="A5A5A5" w:themeFill="accent3"/>
            <w:tcMar>
              <w:top w:w="28" w:type="dxa"/>
              <w:left w:w="85" w:type="dxa"/>
              <w:bottom w:w="28" w:type="dxa"/>
              <w:right w:w="85" w:type="dxa"/>
            </w:tcMar>
            <w:vAlign w:val="center"/>
          </w:tcPr>
          <w:p w14:paraId="4CBB7700" w14:textId="77777777" w:rsidR="006E1A54" w:rsidRPr="000F2EB3" w:rsidRDefault="006E1A54" w:rsidP="007E5000">
            <w:pPr>
              <w:jc w:val="center"/>
              <w:rPr>
                <w:szCs w:val="20"/>
              </w:rPr>
            </w:pPr>
          </w:p>
        </w:tc>
        <w:tc>
          <w:tcPr>
            <w:tcW w:w="1952" w:type="pct"/>
            <w:tcBorders>
              <w:top w:val="single" w:sz="8" w:space="0" w:color="A5A5A5" w:themeColor="accent3"/>
              <w:left w:val="nil"/>
              <w:bottom w:val="single" w:sz="8" w:space="0" w:color="A5A5A5" w:themeColor="accent3"/>
              <w:right w:val="nil"/>
            </w:tcBorders>
            <w:shd w:val="clear" w:color="auto" w:fill="A5A5A5" w:themeFill="accent3"/>
            <w:tcMar>
              <w:top w:w="28" w:type="dxa"/>
              <w:left w:w="85" w:type="dxa"/>
              <w:bottom w:w="28" w:type="dxa"/>
              <w:right w:w="85" w:type="dxa"/>
            </w:tcMar>
            <w:vAlign w:val="center"/>
          </w:tcPr>
          <w:p w14:paraId="4ED1069A" w14:textId="77777777" w:rsidR="006E1A54" w:rsidRPr="000F2EB3" w:rsidRDefault="006E1A54" w:rsidP="007E5000">
            <w:pPr>
              <w:jc w:val="center"/>
              <w:rPr>
                <w:szCs w:val="20"/>
              </w:rPr>
            </w:pPr>
            <w:r w:rsidRPr="000F2EB3">
              <w:rPr>
                <w:rFonts w:eastAsia="Arial" w:cs="Arial"/>
                <w:b/>
                <w:bCs/>
                <w:szCs w:val="20"/>
              </w:rPr>
              <w:t>Zariadenie</w:t>
            </w:r>
          </w:p>
        </w:tc>
        <w:tc>
          <w:tcPr>
            <w:tcW w:w="1354" w:type="pct"/>
            <w:tcBorders>
              <w:top w:val="single" w:sz="8" w:space="0" w:color="A5A5A5" w:themeColor="accent3"/>
              <w:left w:val="nil"/>
              <w:bottom w:val="single" w:sz="8" w:space="0" w:color="A5A5A5" w:themeColor="accent3"/>
              <w:right w:val="nil"/>
            </w:tcBorders>
            <w:shd w:val="clear" w:color="auto" w:fill="A5A5A5" w:themeFill="accent3"/>
            <w:tcMar>
              <w:top w:w="28" w:type="dxa"/>
              <w:left w:w="85" w:type="dxa"/>
              <w:bottom w:w="28" w:type="dxa"/>
              <w:right w:w="85" w:type="dxa"/>
            </w:tcMar>
            <w:vAlign w:val="center"/>
          </w:tcPr>
          <w:p w14:paraId="43F72659" w14:textId="77777777" w:rsidR="006E1A54" w:rsidRPr="000F2EB3" w:rsidRDefault="006E1A54" w:rsidP="007E5000">
            <w:pPr>
              <w:jc w:val="center"/>
              <w:rPr>
                <w:szCs w:val="20"/>
              </w:rPr>
            </w:pPr>
            <w:r w:rsidRPr="000F2EB3">
              <w:rPr>
                <w:rFonts w:eastAsia="Arial" w:cs="Arial"/>
                <w:b/>
                <w:bCs/>
                <w:szCs w:val="20"/>
              </w:rPr>
              <w:t>Adresa</w:t>
            </w:r>
          </w:p>
        </w:tc>
        <w:tc>
          <w:tcPr>
            <w:tcW w:w="660" w:type="pct"/>
            <w:tcBorders>
              <w:top w:val="single" w:sz="8" w:space="0" w:color="A5A5A5" w:themeColor="accent3"/>
              <w:left w:val="nil"/>
              <w:bottom w:val="single" w:sz="8" w:space="0" w:color="A5A5A5" w:themeColor="accent3"/>
              <w:right w:val="nil"/>
            </w:tcBorders>
            <w:shd w:val="clear" w:color="auto" w:fill="A5A5A5" w:themeFill="accent3"/>
            <w:tcMar>
              <w:top w:w="28" w:type="dxa"/>
              <w:left w:w="85" w:type="dxa"/>
              <w:bottom w:w="28" w:type="dxa"/>
              <w:right w:w="85" w:type="dxa"/>
            </w:tcMar>
            <w:vAlign w:val="center"/>
          </w:tcPr>
          <w:p w14:paraId="7B870D74" w14:textId="77777777" w:rsidR="006E1A54" w:rsidRPr="000F2EB3" w:rsidRDefault="006E1A54" w:rsidP="007E5000">
            <w:pPr>
              <w:jc w:val="center"/>
              <w:rPr>
                <w:szCs w:val="20"/>
              </w:rPr>
            </w:pPr>
            <w:r w:rsidRPr="000F2EB3">
              <w:rPr>
                <w:rFonts w:eastAsia="Arial" w:cs="Arial"/>
                <w:b/>
                <w:bCs/>
                <w:szCs w:val="20"/>
              </w:rPr>
              <w:t>Kraj</w:t>
            </w:r>
          </w:p>
        </w:tc>
        <w:tc>
          <w:tcPr>
            <w:tcW w:w="780" w:type="pct"/>
            <w:gridSpan w:val="2"/>
            <w:tcBorders>
              <w:top w:val="single" w:sz="8" w:space="0" w:color="A5A5A5" w:themeColor="accent3"/>
              <w:left w:val="nil"/>
              <w:bottom w:val="single" w:sz="8" w:space="0" w:color="A5A5A5" w:themeColor="accent3"/>
              <w:right w:val="single" w:sz="8" w:space="0" w:color="A5A5A5" w:themeColor="accent3"/>
            </w:tcBorders>
            <w:shd w:val="clear" w:color="auto" w:fill="A5A5A5" w:themeFill="accent3"/>
            <w:tcMar>
              <w:top w:w="28" w:type="dxa"/>
              <w:left w:w="85" w:type="dxa"/>
              <w:bottom w:w="28" w:type="dxa"/>
              <w:right w:w="85" w:type="dxa"/>
            </w:tcMar>
            <w:vAlign w:val="center"/>
          </w:tcPr>
          <w:p w14:paraId="071C1547" w14:textId="77777777" w:rsidR="006E1A54" w:rsidRPr="000F2EB3" w:rsidRDefault="006E1A54" w:rsidP="007E5000">
            <w:pPr>
              <w:jc w:val="center"/>
              <w:rPr>
                <w:szCs w:val="20"/>
              </w:rPr>
            </w:pPr>
            <w:r w:rsidRPr="000F2EB3">
              <w:rPr>
                <w:rFonts w:eastAsia="Arial" w:cs="Arial"/>
                <w:b/>
                <w:bCs/>
                <w:szCs w:val="20"/>
              </w:rPr>
              <w:t>Dátum</w:t>
            </w:r>
          </w:p>
        </w:tc>
      </w:tr>
      <w:tr w:rsidR="006E1A54" w:rsidRPr="000F2EB3" w14:paraId="6902886C" w14:textId="77777777" w:rsidTr="00BC5876">
        <w:trPr>
          <w:trHeight w:val="15"/>
        </w:trPr>
        <w:tc>
          <w:tcPr>
            <w:tcW w:w="217" w:type="pct"/>
            <w:tcBorders>
              <w:top w:val="single" w:sz="8" w:space="0" w:color="A5A5A5" w:themeColor="accent3"/>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657C3B90" w14:textId="77777777" w:rsidR="006E1A54" w:rsidRPr="000F2EB3" w:rsidRDefault="006E1A54" w:rsidP="007E5000">
            <w:pPr>
              <w:rPr>
                <w:szCs w:val="20"/>
              </w:rPr>
            </w:pPr>
            <w:r w:rsidRPr="000F2EB3">
              <w:rPr>
                <w:rFonts w:eastAsia="Arial" w:cs="Arial"/>
                <w:b/>
                <w:bCs/>
                <w:szCs w:val="20"/>
              </w:rPr>
              <w:t>1</w:t>
            </w:r>
          </w:p>
        </w:tc>
        <w:tc>
          <w:tcPr>
            <w:tcW w:w="1989" w:type="pct"/>
            <w:gridSpan w:val="2"/>
            <w:tcBorders>
              <w:top w:val="nil"/>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6A05F7AD" w14:textId="77777777" w:rsidR="006E1A54" w:rsidRPr="000F2EB3" w:rsidRDefault="006E1A54" w:rsidP="007E5000">
            <w:pPr>
              <w:jc w:val="left"/>
              <w:rPr>
                <w:szCs w:val="20"/>
              </w:rPr>
            </w:pPr>
            <w:r w:rsidRPr="000F2EB3">
              <w:rPr>
                <w:rFonts w:eastAsia="Arial" w:cs="Arial"/>
                <w:b/>
                <w:bCs/>
                <w:szCs w:val="20"/>
              </w:rPr>
              <w:t xml:space="preserve">LUX, </w:t>
            </w:r>
            <w:proofErr w:type="spellStart"/>
            <w:r w:rsidRPr="000F2EB3">
              <w:rPr>
                <w:rFonts w:eastAsia="Arial" w:cs="Arial"/>
                <w:b/>
                <w:bCs/>
                <w:szCs w:val="20"/>
              </w:rPr>
              <w:t>n.o</w:t>
            </w:r>
            <w:proofErr w:type="spellEnd"/>
            <w:r w:rsidRPr="000F2EB3">
              <w:rPr>
                <w:rFonts w:eastAsia="Arial" w:cs="Arial"/>
                <w:b/>
                <w:bCs/>
                <w:szCs w:val="20"/>
              </w:rPr>
              <w:t>., Košice</w:t>
            </w:r>
          </w:p>
          <w:p w14:paraId="01FB8510" w14:textId="3D551BC5" w:rsidR="006E1A54" w:rsidRPr="00AA3ED0" w:rsidRDefault="006E1A54" w:rsidP="007E5000">
            <w:pPr>
              <w:jc w:val="left"/>
              <w:rPr>
                <w:szCs w:val="20"/>
              </w:rPr>
            </w:pPr>
            <w:r w:rsidRPr="00AA3ED0">
              <w:rPr>
                <w:rFonts w:eastAsia="Arial" w:cs="Arial"/>
                <w:szCs w:val="20"/>
              </w:rPr>
              <w:t>Zariadenie</w:t>
            </w:r>
            <w:r w:rsidR="00F7436F">
              <w:rPr>
                <w:rFonts w:eastAsia="Arial" w:cs="Arial"/>
                <w:szCs w:val="20"/>
              </w:rPr>
              <w:t xml:space="preserve"> pre </w:t>
            </w:r>
            <w:r w:rsidRPr="00AA3ED0">
              <w:rPr>
                <w:rFonts w:eastAsia="Arial" w:cs="Arial"/>
                <w:szCs w:val="20"/>
              </w:rPr>
              <w:t>seniorov: 40 miest</w:t>
            </w:r>
          </w:p>
          <w:p w14:paraId="292C68CB" w14:textId="77777777" w:rsidR="006E1A54" w:rsidRPr="00AA3ED0" w:rsidRDefault="006E1A54" w:rsidP="007E5000">
            <w:pPr>
              <w:jc w:val="left"/>
              <w:rPr>
                <w:szCs w:val="20"/>
              </w:rPr>
            </w:pPr>
            <w:r w:rsidRPr="00AA3ED0">
              <w:rPr>
                <w:rFonts w:eastAsia="Arial" w:cs="Arial"/>
                <w:szCs w:val="20"/>
              </w:rPr>
              <w:t>Domov sociálnych služieb: 80 miest</w:t>
            </w:r>
          </w:p>
          <w:p w14:paraId="27BCED25" w14:textId="77777777" w:rsidR="006E1A54" w:rsidRPr="00AA3ED0" w:rsidRDefault="006E1A54" w:rsidP="007E5000">
            <w:pPr>
              <w:jc w:val="left"/>
              <w:rPr>
                <w:szCs w:val="20"/>
              </w:rPr>
            </w:pPr>
            <w:r w:rsidRPr="00AA3ED0">
              <w:rPr>
                <w:rFonts w:eastAsia="Arial" w:cs="Arial"/>
                <w:szCs w:val="20"/>
              </w:rPr>
              <w:t>Špecializované zariadenie: 38 miest</w:t>
            </w:r>
          </w:p>
          <w:p w14:paraId="15E2742B" w14:textId="43E88871" w:rsidR="006E1A54" w:rsidRPr="00AA3ED0" w:rsidRDefault="006E1A54" w:rsidP="007E5000">
            <w:pPr>
              <w:jc w:val="left"/>
              <w:rPr>
                <w:szCs w:val="20"/>
              </w:rPr>
            </w:pPr>
            <w:r w:rsidRPr="00AA3ED0">
              <w:rPr>
                <w:rFonts w:eastAsia="Arial" w:cs="Arial"/>
                <w:szCs w:val="20"/>
              </w:rPr>
              <w:t>Zariadenie podpor</w:t>
            </w:r>
            <w:r w:rsidR="00BC5876">
              <w:rPr>
                <w:rFonts w:eastAsia="Arial" w:cs="Arial"/>
                <w:szCs w:val="20"/>
              </w:rPr>
              <w:t>.</w:t>
            </w:r>
            <w:r w:rsidRPr="00AA3ED0">
              <w:rPr>
                <w:rFonts w:eastAsia="Arial" w:cs="Arial"/>
                <w:szCs w:val="20"/>
              </w:rPr>
              <w:t xml:space="preserve"> bývania: 20 miest</w:t>
            </w:r>
          </w:p>
          <w:p w14:paraId="2B8F534A" w14:textId="77777777" w:rsidR="006E1A54" w:rsidRPr="00AA3ED0" w:rsidRDefault="006E1A54" w:rsidP="007E5000">
            <w:pPr>
              <w:jc w:val="left"/>
              <w:rPr>
                <w:rFonts w:eastAsia="Arial" w:cs="Arial"/>
                <w:b/>
                <w:szCs w:val="20"/>
              </w:rPr>
            </w:pPr>
            <w:r w:rsidRPr="00AA3ED0">
              <w:rPr>
                <w:rFonts w:eastAsia="Arial" w:cs="Arial"/>
                <w:b/>
                <w:szCs w:val="20"/>
              </w:rPr>
              <w:t>KZP/MO/0071/2025/DSS</w:t>
            </w:r>
          </w:p>
          <w:p w14:paraId="347B042B" w14:textId="77777777" w:rsidR="006E1A54" w:rsidRPr="000F2EB3" w:rsidRDefault="006E1A54" w:rsidP="007E5000">
            <w:pPr>
              <w:jc w:val="left"/>
              <w:rPr>
                <w:szCs w:val="20"/>
              </w:rPr>
            </w:pPr>
            <w:r w:rsidRPr="00AA3ED0">
              <w:rPr>
                <w:rFonts w:eastAsia="Arial" w:cs="Arial"/>
                <w:szCs w:val="20"/>
              </w:rPr>
              <w:t>(monitoring plnenia opatrení)</w:t>
            </w:r>
          </w:p>
        </w:tc>
        <w:tc>
          <w:tcPr>
            <w:tcW w:w="1354" w:type="pct"/>
            <w:tcBorders>
              <w:top w:val="nil"/>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6E5BA7A1" w14:textId="77777777" w:rsidR="006E1A54" w:rsidRPr="000F2EB3" w:rsidRDefault="006E1A54" w:rsidP="007E5000">
            <w:pPr>
              <w:rPr>
                <w:szCs w:val="20"/>
              </w:rPr>
            </w:pPr>
            <w:r w:rsidRPr="000F2EB3">
              <w:rPr>
                <w:rFonts w:eastAsia="Arial" w:cs="Arial"/>
                <w:szCs w:val="20"/>
              </w:rPr>
              <w:t xml:space="preserve">Opatovská cesta 1783/97, 040 01 Košice – mestská časť Vyšné Opátske </w:t>
            </w:r>
          </w:p>
        </w:tc>
        <w:tc>
          <w:tcPr>
            <w:tcW w:w="701" w:type="pct"/>
            <w:gridSpan w:val="2"/>
            <w:tcBorders>
              <w:top w:val="nil"/>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4D3ACCAA" w14:textId="77777777" w:rsidR="006E1A54" w:rsidRPr="000F2EB3" w:rsidRDefault="006E1A54" w:rsidP="007E5000">
            <w:pPr>
              <w:rPr>
                <w:szCs w:val="20"/>
              </w:rPr>
            </w:pPr>
            <w:r w:rsidRPr="000F2EB3">
              <w:rPr>
                <w:rFonts w:eastAsia="Arial" w:cs="Arial"/>
                <w:szCs w:val="20"/>
              </w:rPr>
              <w:t xml:space="preserve">Košický </w:t>
            </w:r>
          </w:p>
        </w:tc>
        <w:tc>
          <w:tcPr>
            <w:tcW w:w="739" w:type="pct"/>
            <w:tcBorders>
              <w:top w:val="nil"/>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63CA754A" w14:textId="77777777" w:rsidR="006E1A54" w:rsidRPr="000F2EB3" w:rsidRDefault="006E1A54" w:rsidP="007E5000">
            <w:pPr>
              <w:rPr>
                <w:szCs w:val="20"/>
              </w:rPr>
            </w:pPr>
            <w:r w:rsidRPr="000F2EB3">
              <w:rPr>
                <w:rFonts w:eastAsia="Arial" w:cs="Arial"/>
                <w:szCs w:val="20"/>
              </w:rPr>
              <w:t>30.01.2025</w:t>
            </w:r>
          </w:p>
        </w:tc>
      </w:tr>
      <w:tr w:rsidR="006E1A54" w:rsidRPr="000F2EB3" w14:paraId="6B34E393" w14:textId="77777777" w:rsidTr="00BC5876">
        <w:trPr>
          <w:trHeight w:val="15"/>
        </w:trPr>
        <w:tc>
          <w:tcPr>
            <w:tcW w:w="217"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213890B2" w14:textId="77777777" w:rsidR="006E1A54" w:rsidRPr="000F2EB3" w:rsidRDefault="006E1A54" w:rsidP="007E5000">
            <w:pPr>
              <w:rPr>
                <w:szCs w:val="20"/>
              </w:rPr>
            </w:pPr>
            <w:r w:rsidRPr="000F2EB3">
              <w:rPr>
                <w:rFonts w:eastAsia="Arial" w:cs="Arial"/>
                <w:b/>
                <w:bCs/>
                <w:szCs w:val="20"/>
              </w:rPr>
              <w:t>2</w:t>
            </w:r>
          </w:p>
        </w:tc>
        <w:tc>
          <w:tcPr>
            <w:tcW w:w="1989" w:type="pct"/>
            <w:gridSpan w:val="2"/>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1213C100" w14:textId="77777777" w:rsidR="006E1A54" w:rsidRPr="000F2EB3" w:rsidRDefault="006E1A54" w:rsidP="007E5000">
            <w:pPr>
              <w:jc w:val="left"/>
              <w:rPr>
                <w:szCs w:val="20"/>
              </w:rPr>
            </w:pPr>
            <w:r w:rsidRPr="000F2EB3">
              <w:rPr>
                <w:rFonts w:eastAsia="Arial" w:cs="Arial"/>
                <w:b/>
                <w:bCs/>
                <w:szCs w:val="20"/>
              </w:rPr>
              <w:t>Senior centrum Šírava n. o.</w:t>
            </w:r>
          </w:p>
          <w:p w14:paraId="1ADFE9A7" w14:textId="623D0167" w:rsidR="006E1A54" w:rsidRPr="00AA3ED0" w:rsidRDefault="006E1A54" w:rsidP="007E5000">
            <w:pPr>
              <w:jc w:val="left"/>
              <w:rPr>
                <w:szCs w:val="20"/>
              </w:rPr>
            </w:pPr>
            <w:r w:rsidRPr="00AA3ED0">
              <w:rPr>
                <w:rFonts w:eastAsia="Arial" w:cs="Arial"/>
                <w:szCs w:val="20"/>
              </w:rPr>
              <w:t>Zariadenie</w:t>
            </w:r>
            <w:r w:rsidR="00F7436F">
              <w:rPr>
                <w:rFonts w:eastAsia="Arial" w:cs="Arial"/>
                <w:szCs w:val="20"/>
              </w:rPr>
              <w:t xml:space="preserve"> pre </w:t>
            </w:r>
            <w:r w:rsidRPr="00AA3ED0">
              <w:rPr>
                <w:rFonts w:eastAsia="Arial" w:cs="Arial"/>
                <w:szCs w:val="20"/>
              </w:rPr>
              <w:t>seniorov: 31 miest</w:t>
            </w:r>
          </w:p>
          <w:p w14:paraId="1B137E8B" w14:textId="77777777" w:rsidR="006E1A54" w:rsidRPr="00AA3ED0" w:rsidRDefault="006E1A54" w:rsidP="007E5000">
            <w:pPr>
              <w:jc w:val="left"/>
              <w:rPr>
                <w:rFonts w:eastAsia="Arial" w:cs="Arial"/>
                <w:b/>
                <w:szCs w:val="20"/>
              </w:rPr>
            </w:pPr>
            <w:r w:rsidRPr="00AA3ED0">
              <w:rPr>
                <w:rFonts w:eastAsia="Arial" w:cs="Arial"/>
                <w:b/>
                <w:szCs w:val="20"/>
              </w:rPr>
              <w:t>KZP/MO/0227/2025/DSS</w:t>
            </w:r>
          </w:p>
          <w:p w14:paraId="55EA49ED" w14:textId="77777777" w:rsidR="006E1A54" w:rsidRPr="000F2EB3" w:rsidRDefault="006E1A54" w:rsidP="007E5000">
            <w:pPr>
              <w:jc w:val="left"/>
              <w:rPr>
                <w:szCs w:val="20"/>
              </w:rPr>
            </w:pPr>
            <w:r w:rsidRPr="00AA3ED0">
              <w:rPr>
                <w:rFonts w:eastAsia="Arial" w:cs="Arial"/>
                <w:szCs w:val="20"/>
              </w:rPr>
              <w:t>(monitoring plnenia opatrení)</w:t>
            </w:r>
          </w:p>
        </w:tc>
        <w:tc>
          <w:tcPr>
            <w:tcW w:w="1354" w:type="pct"/>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1822E21D" w14:textId="77777777" w:rsidR="006E1A54" w:rsidRPr="000F2EB3" w:rsidRDefault="006E1A54" w:rsidP="007E5000">
            <w:pPr>
              <w:rPr>
                <w:szCs w:val="20"/>
              </w:rPr>
            </w:pPr>
            <w:r w:rsidRPr="000F2EB3">
              <w:rPr>
                <w:rFonts w:eastAsia="Arial" w:cs="Arial"/>
                <w:szCs w:val="20"/>
              </w:rPr>
              <w:t xml:space="preserve">Vinné 3253, </w:t>
            </w:r>
          </w:p>
          <w:p w14:paraId="0D494449" w14:textId="77777777" w:rsidR="006E1A54" w:rsidRPr="000F2EB3" w:rsidRDefault="006E1A54" w:rsidP="007E5000">
            <w:pPr>
              <w:rPr>
                <w:szCs w:val="20"/>
              </w:rPr>
            </w:pPr>
            <w:r w:rsidRPr="000F2EB3">
              <w:rPr>
                <w:rFonts w:eastAsia="Arial" w:cs="Arial"/>
                <w:szCs w:val="20"/>
              </w:rPr>
              <w:t xml:space="preserve">072 31 Vinné </w:t>
            </w:r>
          </w:p>
        </w:tc>
        <w:tc>
          <w:tcPr>
            <w:tcW w:w="701" w:type="pct"/>
            <w:gridSpan w:val="2"/>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4ECD5E83" w14:textId="77777777" w:rsidR="006E1A54" w:rsidRPr="000F2EB3" w:rsidRDefault="006E1A54" w:rsidP="007E5000">
            <w:pPr>
              <w:rPr>
                <w:szCs w:val="20"/>
              </w:rPr>
            </w:pPr>
            <w:r w:rsidRPr="000F2EB3">
              <w:rPr>
                <w:rFonts w:eastAsia="Arial" w:cs="Arial"/>
                <w:szCs w:val="20"/>
              </w:rPr>
              <w:t>Košický</w:t>
            </w:r>
          </w:p>
        </w:tc>
        <w:tc>
          <w:tcPr>
            <w:tcW w:w="739" w:type="pct"/>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37AFB80F" w14:textId="77777777" w:rsidR="006E1A54" w:rsidRPr="000F2EB3" w:rsidRDefault="006E1A54" w:rsidP="007E5000">
            <w:pPr>
              <w:rPr>
                <w:szCs w:val="20"/>
              </w:rPr>
            </w:pPr>
            <w:r w:rsidRPr="000F2EB3">
              <w:rPr>
                <w:rFonts w:eastAsia="Arial" w:cs="Arial"/>
                <w:szCs w:val="20"/>
              </w:rPr>
              <w:t>31.03.2025</w:t>
            </w:r>
          </w:p>
        </w:tc>
      </w:tr>
      <w:tr w:rsidR="006E1A54" w:rsidRPr="000F2EB3" w14:paraId="52FBC5DC" w14:textId="77777777" w:rsidTr="00BC5876">
        <w:trPr>
          <w:trHeight w:val="15"/>
        </w:trPr>
        <w:tc>
          <w:tcPr>
            <w:tcW w:w="217"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670B6D38" w14:textId="77777777" w:rsidR="006E1A54" w:rsidRPr="000F2EB3" w:rsidRDefault="006E1A54" w:rsidP="007E5000">
            <w:pPr>
              <w:rPr>
                <w:szCs w:val="20"/>
              </w:rPr>
            </w:pPr>
            <w:r w:rsidRPr="000F2EB3">
              <w:rPr>
                <w:rFonts w:eastAsia="Arial" w:cs="Arial"/>
                <w:b/>
                <w:bCs/>
                <w:szCs w:val="20"/>
              </w:rPr>
              <w:t>3</w:t>
            </w:r>
          </w:p>
        </w:tc>
        <w:tc>
          <w:tcPr>
            <w:tcW w:w="1989" w:type="pct"/>
            <w:gridSpan w:val="2"/>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3C69F00F" w14:textId="77777777" w:rsidR="006E1A54" w:rsidRPr="000F2EB3" w:rsidRDefault="006E1A54" w:rsidP="007E5000">
            <w:pPr>
              <w:jc w:val="left"/>
            </w:pPr>
            <w:r w:rsidRPr="6D660AB0">
              <w:rPr>
                <w:rFonts w:eastAsia="Arial" w:cs="Arial"/>
                <w:b/>
                <w:bCs/>
              </w:rPr>
              <w:t xml:space="preserve">Centrum sociálnych služieb SLOVEN </w:t>
            </w:r>
          </w:p>
          <w:p w14:paraId="472B4CCF" w14:textId="77777777" w:rsidR="006E1A54" w:rsidRPr="00AA3ED0" w:rsidRDefault="006E1A54" w:rsidP="007E5000">
            <w:pPr>
              <w:jc w:val="left"/>
              <w:rPr>
                <w:szCs w:val="20"/>
              </w:rPr>
            </w:pPr>
            <w:r w:rsidRPr="00AA3ED0">
              <w:rPr>
                <w:rFonts w:eastAsia="Arial" w:cs="Arial"/>
                <w:szCs w:val="20"/>
              </w:rPr>
              <w:t>Domov sociálnych služieb: 185 miest</w:t>
            </w:r>
          </w:p>
          <w:p w14:paraId="632E8779" w14:textId="77777777" w:rsidR="006E1A54" w:rsidRPr="00AA3ED0" w:rsidRDefault="006E1A54" w:rsidP="007E5000">
            <w:pPr>
              <w:jc w:val="left"/>
              <w:rPr>
                <w:b/>
                <w:szCs w:val="20"/>
              </w:rPr>
            </w:pPr>
            <w:r w:rsidRPr="00AA3ED0">
              <w:rPr>
                <w:rFonts w:eastAsia="Arial" w:cs="Arial"/>
                <w:b/>
                <w:szCs w:val="20"/>
              </w:rPr>
              <w:t>KZP/MO/0349/2025/DSS</w:t>
            </w:r>
          </w:p>
          <w:p w14:paraId="0B102AD7" w14:textId="77777777" w:rsidR="006E1A54" w:rsidRPr="000F2EB3" w:rsidRDefault="006E1A54" w:rsidP="007E5000">
            <w:pPr>
              <w:jc w:val="left"/>
              <w:rPr>
                <w:szCs w:val="20"/>
              </w:rPr>
            </w:pPr>
            <w:r w:rsidRPr="00AA3ED0">
              <w:rPr>
                <w:rFonts w:eastAsia="Arial" w:cs="Arial"/>
                <w:szCs w:val="20"/>
              </w:rPr>
              <w:t>(nový monitoring)</w:t>
            </w:r>
          </w:p>
        </w:tc>
        <w:tc>
          <w:tcPr>
            <w:tcW w:w="1354" w:type="pct"/>
            <w:tcBorders>
              <w:top w:val="single" w:sz="8" w:space="0" w:color="C9C9C9" w:themeColor="accent3" w:themeTint="99"/>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06483394" w14:textId="77777777" w:rsidR="006E1A54" w:rsidRPr="000F2EB3" w:rsidRDefault="006E1A54" w:rsidP="007E5000">
            <w:pPr>
              <w:rPr>
                <w:szCs w:val="20"/>
              </w:rPr>
            </w:pPr>
            <w:r w:rsidRPr="000F2EB3">
              <w:rPr>
                <w:rFonts w:eastAsia="Arial" w:cs="Arial"/>
                <w:szCs w:val="20"/>
              </w:rPr>
              <w:t>Slavnica 68,</w:t>
            </w:r>
          </w:p>
          <w:p w14:paraId="1AEF7475" w14:textId="77777777" w:rsidR="006E1A54" w:rsidRPr="000F2EB3" w:rsidRDefault="006E1A54" w:rsidP="007E5000">
            <w:pPr>
              <w:rPr>
                <w:szCs w:val="20"/>
              </w:rPr>
            </w:pPr>
            <w:r w:rsidRPr="000F2EB3">
              <w:rPr>
                <w:rFonts w:eastAsia="Arial" w:cs="Arial"/>
                <w:szCs w:val="20"/>
              </w:rPr>
              <w:t xml:space="preserve">018 54 Slavnica </w:t>
            </w:r>
          </w:p>
        </w:tc>
        <w:tc>
          <w:tcPr>
            <w:tcW w:w="701" w:type="pct"/>
            <w:gridSpan w:val="2"/>
            <w:tcBorders>
              <w:top w:val="single" w:sz="8" w:space="0" w:color="C9C9C9" w:themeColor="accent3" w:themeTint="99"/>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6F536F1D" w14:textId="77777777" w:rsidR="006E1A54" w:rsidRPr="000F2EB3" w:rsidRDefault="006E1A54" w:rsidP="007E5000">
            <w:pPr>
              <w:rPr>
                <w:szCs w:val="20"/>
              </w:rPr>
            </w:pPr>
            <w:r w:rsidRPr="000F2EB3">
              <w:rPr>
                <w:rFonts w:eastAsia="Arial" w:cs="Arial"/>
                <w:szCs w:val="20"/>
              </w:rPr>
              <w:t>Trenčiansky</w:t>
            </w:r>
          </w:p>
        </w:tc>
        <w:tc>
          <w:tcPr>
            <w:tcW w:w="739" w:type="pct"/>
            <w:tcBorders>
              <w:top w:val="single" w:sz="8" w:space="0" w:color="C9C9C9" w:themeColor="accent3" w:themeTint="99"/>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6EDA97BB" w14:textId="77777777" w:rsidR="006E1A54" w:rsidRPr="000F2EB3" w:rsidRDefault="006E1A54" w:rsidP="007E5000">
            <w:pPr>
              <w:rPr>
                <w:szCs w:val="20"/>
              </w:rPr>
            </w:pPr>
            <w:r w:rsidRPr="000F2EB3">
              <w:rPr>
                <w:rFonts w:eastAsia="Arial" w:cs="Arial"/>
                <w:szCs w:val="20"/>
              </w:rPr>
              <w:t>29.05.-30. 05.2025</w:t>
            </w:r>
          </w:p>
        </w:tc>
      </w:tr>
      <w:tr w:rsidR="006E1A54" w:rsidRPr="000F2EB3" w14:paraId="1548196F" w14:textId="77777777" w:rsidTr="00BC5876">
        <w:trPr>
          <w:trHeight w:val="15"/>
        </w:trPr>
        <w:tc>
          <w:tcPr>
            <w:tcW w:w="217"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1FE27C8A" w14:textId="77777777" w:rsidR="006E1A54" w:rsidRPr="000F2EB3" w:rsidRDefault="006E1A54" w:rsidP="007E5000">
            <w:pPr>
              <w:rPr>
                <w:szCs w:val="20"/>
              </w:rPr>
            </w:pPr>
            <w:r w:rsidRPr="000F2EB3">
              <w:rPr>
                <w:rFonts w:eastAsia="Arial" w:cs="Arial"/>
                <w:b/>
                <w:bCs/>
                <w:szCs w:val="20"/>
              </w:rPr>
              <w:t>4</w:t>
            </w:r>
          </w:p>
        </w:tc>
        <w:tc>
          <w:tcPr>
            <w:tcW w:w="1989" w:type="pct"/>
            <w:gridSpan w:val="2"/>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4ED07806" w14:textId="77777777" w:rsidR="006E1A54" w:rsidRPr="000F2EB3" w:rsidRDefault="006E1A54" w:rsidP="007E5000">
            <w:pPr>
              <w:jc w:val="left"/>
              <w:rPr>
                <w:szCs w:val="20"/>
              </w:rPr>
            </w:pPr>
            <w:r w:rsidRPr="000F2EB3">
              <w:rPr>
                <w:rFonts w:eastAsia="Arial" w:cs="Arial"/>
                <w:b/>
                <w:bCs/>
                <w:szCs w:val="20"/>
              </w:rPr>
              <w:t>Centrum sociálnych služieb Giraltovce</w:t>
            </w:r>
          </w:p>
          <w:p w14:paraId="2E99595E" w14:textId="77777777" w:rsidR="006E1A54" w:rsidRPr="00AA3ED0" w:rsidRDefault="006E1A54" w:rsidP="007E5000">
            <w:pPr>
              <w:jc w:val="left"/>
              <w:rPr>
                <w:szCs w:val="20"/>
              </w:rPr>
            </w:pPr>
            <w:r w:rsidRPr="00AA3ED0">
              <w:rPr>
                <w:rFonts w:eastAsia="Arial" w:cs="Arial"/>
                <w:szCs w:val="20"/>
              </w:rPr>
              <w:t>Domov sociálnych služieb: 117 miest</w:t>
            </w:r>
          </w:p>
          <w:p w14:paraId="4C064729" w14:textId="77777777" w:rsidR="006E1A54" w:rsidRPr="00AA3ED0" w:rsidRDefault="006E1A54" w:rsidP="007E5000">
            <w:pPr>
              <w:jc w:val="left"/>
              <w:rPr>
                <w:b/>
                <w:szCs w:val="20"/>
              </w:rPr>
            </w:pPr>
            <w:r w:rsidRPr="00AA3ED0">
              <w:rPr>
                <w:rFonts w:eastAsia="Arial" w:cs="Arial"/>
                <w:b/>
                <w:szCs w:val="20"/>
              </w:rPr>
              <w:t>KZP/MO/0407/2025/DSS</w:t>
            </w:r>
          </w:p>
          <w:p w14:paraId="27E4CBD5" w14:textId="77777777" w:rsidR="006E1A54" w:rsidRPr="000F2EB3" w:rsidRDefault="006E1A54" w:rsidP="007E5000">
            <w:pPr>
              <w:jc w:val="left"/>
              <w:rPr>
                <w:szCs w:val="20"/>
              </w:rPr>
            </w:pPr>
            <w:r w:rsidRPr="00AA3ED0">
              <w:rPr>
                <w:rFonts w:eastAsia="Arial" w:cs="Arial"/>
                <w:szCs w:val="20"/>
              </w:rPr>
              <w:t>(monitoring plnenia opatrení)</w:t>
            </w:r>
          </w:p>
        </w:tc>
        <w:tc>
          <w:tcPr>
            <w:tcW w:w="1354" w:type="pct"/>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0F6C7F5A" w14:textId="77777777" w:rsidR="006E1A54" w:rsidRPr="000F2EB3" w:rsidRDefault="006E1A54" w:rsidP="007E5000">
            <w:pPr>
              <w:rPr>
                <w:szCs w:val="20"/>
              </w:rPr>
            </w:pPr>
            <w:proofErr w:type="spellStart"/>
            <w:r w:rsidRPr="000F2EB3">
              <w:rPr>
                <w:rFonts w:eastAsia="Arial" w:cs="Arial"/>
                <w:szCs w:val="20"/>
              </w:rPr>
              <w:t>Kukorelliho</w:t>
            </w:r>
            <w:proofErr w:type="spellEnd"/>
            <w:r w:rsidRPr="000F2EB3">
              <w:rPr>
                <w:rFonts w:eastAsia="Arial" w:cs="Arial"/>
                <w:szCs w:val="20"/>
              </w:rPr>
              <w:t xml:space="preserve"> 335/17, </w:t>
            </w:r>
          </w:p>
          <w:p w14:paraId="505E526C" w14:textId="77777777" w:rsidR="006E1A54" w:rsidRPr="000F2EB3" w:rsidRDefault="006E1A54" w:rsidP="007E5000">
            <w:pPr>
              <w:rPr>
                <w:szCs w:val="20"/>
              </w:rPr>
            </w:pPr>
            <w:r w:rsidRPr="000F2EB3">
              <w:rPr>
                <w:rFonts w:eastAsia="Arial" w:cs="Arial"/>
                <w:szCs w:val="20"/>
              </w:rPr>
              <w:t xml:space="preserve">087 01 Giraltovce </w:t>
            </w:r>
          </w:p>
        </w:tc>
        <w:tc>
          <w:tcPr>
            <w:tcW w:w="701" w:type="pct"/>
            <w:gridSpan w:val="2"/>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4D8CD1F3" w14:textId="77777777" w:rsidR="006E1A54" w:rsidRPr="000F2EB3" w:rsidRDefault="006E1A54" w:rsidP="007E5000">
            <w:pPr>
              <w:rPr>
                <w:szCs w:val="20"/>
              </w:rPr>
            </w:pPr>
            <w:r w:rsidRPr="000F2EB3">
              <w:rPr>
                <w:rFonts w:eastAsia="Arial" w:cs="Arial"/>
                <w:szCs w:val="20"/>
              </w:rPr>
              <w:t>Prešovský</w:t>
            </w:r>
          </w:p>
        </w:tc>
        <w:tc>
          <w:tcPr>
            <w:tcW w:w="739" w:type="pct"/>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2E5F3384" w14:textId="77777777" w:rsidR="006E1A54" w:rsidRPr="000F2EB3" w:rsidRDefault="006E1A54" w:rsidP="007E5000">
            <w:pPr>
              <w:rPr>
                <w:szCs w:val="20"/>
              </w:rPr>
            </w:pPr>
            <w:r w:rsidRPr="000F2EB3">
              <w:rPr>
                <w:rFonts w:eastAsia="Arial" w:cs="Arial"/>
                <w:szCs w:val="20"/>
              </w:rPr>
              <w:t>16.06.2025</w:t>
            </w:r>
          </w:p>
        </w:tc>
      </w:tr>
      <w:tr w:rsidR="006E1A54" w:rsidRPr="000F2EB3" w14:paraId="4D1E9B85" w14:textId="77777777" w:rsidTr="00BC5876">
        <w:trPr>
          <w:trHeight w:val="15"/>
        </w:trPr>
        <w:tc>
          <w:tcPr>
            <w:tcW w:w="217"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0A047FEF" w14:textId="77777777" w:rsidR="006E1A54" w:rsidRPr="000F2EB3" w:rsidRDefault="006E1A54" w:rsidP="007E5000">
            <w:pPr>
              <w:rPr>
                <w:szCs w:val="20"/>
              </w:rPr>
            </w:pPr>
            <w:r w:rsidRPr="000F2EB3">
              <w:rPr>
                <w:rFonts w:eastAsia="Arial" w:cs="Arial"/>
                <w:b/>
                <w:bCs/>
                <w:szCs w:val="20"/>
              </w:rPr>
              <w:t>5</w:t>
            </w:r>
          </w:p>
        </w:tc>
        <w:tc>
          <w:tcPr>
            <w:tcW w:w="1989" w:type="pct"/>
            <w:gridSpan w:val="2"/>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69ACA7AC" w14:textId="77777777" w:rsidR="006E1A54" w:rsidRPr="000F2EB3" w:rsidRDefault="006E1A54" w:rsidP="007E5000">
            <w:pPr>
              <w:jc w:val="left"/>
              <w:rPr>
                <w:szCs w:val="20"/>
              </w:rPr>
            </w:pPr>
            <w:r w:rsidRPr="000F2EB3">
              <w:rPr>
                <w:rFonts w:eastAsia="Arial" w:cs="Arial"/>
                <w:b/>
                <w:bCs/>
                <w:szCs w:val="20"/>
              </w:rPr>
              <w:t>Centrum sociálnych služieb</w:t>
            </w:r>
            <w:r>
              <w:rPr>
                <w:rFonts w:eastAsia="Arial" w:cs="Arial"/>
                <w:b/>
                <w:bCs/>
                <w:szCs w:val="20"/>
              </w:rPr>
              <w:t xml:space="preserve"> </w:t>
            </w:r>
            <w:r w:rsidRPr="000F2EB3">
              <w:rPr>
                <w:rFonts w:eastAsia="Arial" w:cs="Arial"/>
                <w:b/>
                <w:bCs/>
                <w:szCs w:val="20"/>
              </w:rPr>
              <w:t>Dúbrava</w:t>
            </w:r>
          </w:p>
          <w:p w14:paraId="1FA96600" w14:textId="77777777" w:rsidR="006E1A54" w:rsidRPr="00AA3ED0" w:rsidRDefault="006E1A54" w:rsidP="007E5000">
            <w:pPr>
              <w:jc w:val="left"/>
              <w:rPr>
                <w:szCs w:val="20"/>
              </w:rPr>
            </w:pPr>
            <w:r w:rsidRPr="00AA3ED0">
              <w:rPr>
                <w:rFonts w:eastAsia="Arial" w:cs="Arial"/>
                <w:szCs w:val="20"/>
              </w:rPr>
              <w:t>Domov sociálnych služieb: 10 miest</w:t>
            </w:r>
          </w:p>
          <w:p w14:paraId="40BAD2C9" w14:textId="77777777" w:rsidR="006E1A54" w:rsidRPr="00AA3ED0" w:rsidRDefault="006E1A54" w:rsidP="007E5000">
            <w:pPr>
              <w:jc w:val="left"/>
              <w:rPr>
                <w:szCs w:val="20"/>
              </w:rPr>
            </w:pPr>
            <w:r w:rsidRPr="00AA3ED0">
              <w:rPr>
                <w:rFonts w:eastAsia="Arial" w:cs="Arial"/>
                <w:szCs w:val="20"/>
              </w:rPr>
              <w:t>Špecializované zariadenie: 65 miest</w:t>
            </w:r>
          </w:p>
          <w:p w14:paraId="5A35391E" w14:textId="77777777" w:rsidR="006E1A54" w:rsidRPr="00AA3ED0" w:rsidRDefault="006E1A54" w:rsidP="007E5000">
            <w:pPr>
              <w:jc w:val="left"/>
              <w:rPr>
                <w:b/>
                <w:szCs w:val="20"/>
              </w:rPr>
            </w:pPr>
            <w:r w:rsidRPr="00AA3ED0">
              <w:rPr>
                <w:rFonts w:eastAsia="Arial" w:cs="Arial"/>
                <w:b/>
                <w:szCs w:val="20"/>
              </w:rPr>
              <w:t>KZP/MO/0402/2025/DSS</w:t>
            </w:r>
          </w:p>
          <w:p w14:paraId="46DD1468" w14:textId="77777777" w:rsidR="006E1A54" w:rsidRPr="000F2EB3" w:rsidRDefault="006E1A54" w:rsidP="007E5000">
            <w:pPr>
              <w:jc w:val="left"/>
              <w:rPr>
                <w:szCs w:val="20"/>
              </w:rPr>
            </w:pPr>
            <w:r w:rsidRPr="00AA3ED0">
              <w:rPr>
                <w:rFonts w:eastAsia="Arial" w:cs="Arial"/>
                <w:szCs w:val="20"/>
              </w:rPr>
              <w:t>(monitoring plnenia opatrení)</w:t>
            </w:r>
          </w:p>
        </w:tc>
        <w:tc>
          <w:tcPr>
            <w:tcW w:w="1354" w:type="pct"/>
            <w:tcBorders>
              <w:top w:val="single" w:sz="8" w:space="0" w:color="C9C9C9" w:themeColor="accent3" w:themeTint="99"/>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2A64B1D3" w14:textId="77777777" w:rsidR="006E1A54" w:rsidRPr="000F2EB3" w:rsidRDefault="006E1A54" w:rsidP="007E5000">
            <w:pPr>
              <w:rPr>
                <w:szCs w:val="20"/>
              </w:rPr>
            </w:pPr>
            <w:r w:rsidRPr="000F2EB3">
              <w:rPr>
                <w:rFonts w:eastAsia="Arial" w:cs="Arial"/>
                <w:szCs w:val="20"/>
              </w:rPr>
              <w:t xml:space="preserve">Dúbrava 41, </w:t>
            </w:r>
          </w:p>
          <w:p w14:paraId="7406AF89" w14:textId="77777777" w:rsidR="006E1A54" w:rsidRPr="000F2EB3" w:rsidRDefault="006E1A54" w:rsidP="007E5000">
            <w:pPr>
              <w:rPr>
                <w:szCs w:val="20"/>
              </w:rPr>
            </w:pPr>
            <w:r w:rsidRPr="000F2EB3">
              <w:rPr>
                <w:rFonts w:eastAsia="Arial" w:cs="Arial"/>
                <w:szCs w:val="20"/>
              </w:rPr>
              <w:t xml:space="preserve">067 73 Dúbrava </w:t>
            </w:r>
          </w:p>
        </w:tc>
        <w:tc>
          <w:tcPr>
            <w:tcW w:w="701" w:type="pct"/>
            <w:gridSpan w:val="2"/>
            <w:tcBorders>
              <w:top w:val="single" w:sz="8" w:space="0" w:color="C9C9C9" w:themeColor="accent3" w:themeTint="99"/>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3F890A57" w14:textId="77777777" w:rsidR="006E1A54" w:rsidRPr="000F2EB3" w:rsidRDefault="006E1A54" w:rsidP="007E5000">
            <w:pPr>
              <w:rPr>
                <w:szCs w:val="20"/>
              </w:rPr>
            </w:pPr>
            <w:r w:rsidRPr="000F2EB3">
              <w:rPr>
                <w:rFonts w:eastAsia="Arial" w:cs="Arial"/>
                <w:szCs w:val="20"/>
              </w:rPr>
              <w:t>Prešovský</w:t>
            </w:r>
          </w:p>
        </w:tc>
        <w:tc>
          <w:tcPr>
            <w:tcW w:w="739" w:type="pct"/>
            <w:tcBorders>
              <w:top w:val="single" w:sz="8" w:space="0" w:color="C9C9C9" w:themeColor="accent3" w:themeTint="99"/>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075E70EB" w14:textId="77777777" w:rsidR="006E1A54" w:rsidRPr="000F2EB3" w:rsidRDefault="006E1A54" w:rsidP="007E5000">
            <w:pPr>
              <w:rPr>
                <w:szCs w:val="20"/>
              </w:rPr>
            </w:pPr>
            <w:r w:rsidRPr="000F2EB3">
              <w:rPr>
                <w:rFonts w:eastAsia="Arial" w:cs="Arial"/>
                <w:szCs w:val="20"/>
              </w:rPr>
              <w:t>17.06.2025</w:t>
            </w:r>
          </w:p>
        </w:tc>
      </w:tr>
      <w:tr w:rsidR="006E1A54" w:rsidRPr="000F2EB3" w14:paraId="7BD2E9E4" w14:textId="77777777" w:rsidTr="00BC5876">
        <w:trPr>
          <w:trHeight w:val="15"/>
        </w:trPr>
        <w:tc>
          <w:tcPr>
            <w:tcW w:w="217"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2A412757" w14:textId="77777777" w:rsidR="006E1A54" w:rsidRPr="000F2EB3" w:rsidRDefault="006E1A54" w:rsidP="007E5000">
            <w:pPr>
              <w:rPr>
                <w:szCs w:val="20"/>
              </w:rPr>
            </w:pPr>
            <w:r w:rsidRPr="000F2EB3">
              <w:rPr>
                <w:rFonts w:eastAsia="Arial" w:cs="Arial"/>
                <w:b/>
                <w:bCs/>
                <w:szCs w:val="20"/>
              </w:rPr>
              <w:t>6</w:t>
            </w:r>
          </w:p>
        </w:tc>
        <w:tc>
          <w:tcPr>
            <w:tcW w:w="1989" w:type="pct"/>
            <w:gridSpan w:val="2"/>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208F0F45" w14:textId="77777777" w:rsidR="006E1A54" w:rsidRPr="000F2EB3" w:rsidRDefault="006E1A54" w:rsidP="007E5000">
            <w:pPr>
              <w:jc w:val="left"/>
              <w:rPr>
                <w:szCs w:val="20"/>
              </w:rPr>
            </w:pPr>
            <w:r w:rsidRPr="000F2EB3">
              <w:rPr>
                <w:rFonts w:eastAsia="Arial" w:cs="Arial"/>
                <w:b/>
                <w:bCs/>
                <w:color w:val="0B0C0C"/>
                <w:szCs w:val="20"/>
              </w:rPr>
              <w:t>Stredisko sociálnej pomoci mesta Košice</w:t>
            </w:r>
          </w:p>
          <w:p w14:paraId="2B499BAA" w14:textId="16BB4B44" w:rsidR="006E1A54" w:rsidRPr="00AA3ED0" w:rsidRDefault="006E1A54" w:rsidP="007E5000">
            <w:pPr>
              <w:jc w:val="left"/>
              <w:rPr>
                <w:szCs w:val="20"/>
              </w:rPr>
            </w:pPr>
            <w:r w:rsidRPr="00AA3ED0">
              <w:rPr>
                <w:rFonts w:eastAsia="Arial" w:cs="Arial"/>
                <w:szCs w:val="20"/>
              </w:rPr>
              <w:t>Zariadenie</w:t>
            </w:r>
            <w:r w:rsidR="00F7436F">
              <w:rPr>
                <w:rFonts w:eastAsia="Arial" w:cs="Arial"/>
                <w:szCs w:val="20"/>
              </w:rPr>
              <w:t xml:space="preserve"> pre </w:t>
            </w:r>
            <w:r w:rsidRPr="00AA3ED0">
              <w:rPr>
                <w:rFonts w:eastAsia="Arial" w:cs="Arial"/>
                <w:szCs w:val="20"/>
              </w:rPr>
              <w:t>seniorov: 188 miest</w:t>
            </w:r>
          </w:p>
          <w:p w14:paraId="41E59B2E" w14:textId="77777777" w:rsidR="006E1A54" w:rsidRPr="00AA3ED0" w:rsidRDefault="006E1A54" w:rsidP="007E5000">
            <w:pPr>
              <w:jc w:val="left"/>
              <w:rPr>
                <w:rFonts w:eastAsia="Arial" w:cs="Arial"/>
                <w:b/>
                <w:szCs w:val="20"/>
              </w:rPr>
            </w:pPr>
            <w:r w:rsidRPr="00AA3ED0">
              <w:rPr>
                <w:rFonts w:eastAsia="Arial" w:cs="Arial"/>
                <w:b/>
                <w:szCs w:val="20"/>
              </w:rPr>
              <w:t>KZP/MO/0440/2024/DSS</w:t>
            </w:r>
          </w:p>
          <w:p w14:paraId="207F060F" w14:textId="77777777" w:rsidR="006E1A54" w:rsidRPr="000F2EB3" w:rsidRDefault="006E1A54" w:rsidP="007E5000">
            <w:pPr>
              <w:jc w:val="left"/>
              <w:rPr>
                <w:szCs w:val="20"/>
              </w:rPr>
            </w:pPr>
            <w:r w:rsidRPr="00AA3ED0">
              <w:rPr>
                <w:rFonts w:eastAsia="Arial" w:cs="Arial"/>
                <w:szCs w:val="20"/>
              </w:rPr>
              <w:t>(nový monitoring)</w:t>
            </w:r>
          </w:p>
        </w:tc>
        <w:tc>
          <w:tcPr>
            <w:tcW w:w="1354" w:type="pct"/>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441838D4" w14:textId="77777777" w:rsidR="006E1A54" w:rsidRPr="000F2EB3" w:rsidRDefault="006E1A54" w:rsidP="007E5000">
            <w:pPr>
              <w:rPr>
                <w:szCs w:val="20"/>
              </w:rPr>
            </w:pPr>
            <w:r w:rsidRPr="000F2EB3">
              <w:rPr>
                <w:rFonts w:eastAsia="Arial" w:cs="Arial"/>
                <w:szCs w:val="20"/>
              </w:rPr>
              <w:t xml:space="preserve">Garbiarska 1082/4, </w:t>
            </w:r>
          </w:p>
          <w:p w14:paraId="7048EC83" w14:textId="77777777" w:rsidR="006E1A54" w:rsidRPr="000F2EB3" w:rsidRDefault="006E1A54" w:rsidP="007E5000">
            <w:pPr>
              <w:rPr>
                <w:szCs w:val="20"/>
              </w:rPr>
            </w:pPr>
            <w:r w:rsidRPr="000F2EB3">
              <w:rPr>
                <w:rFonts w:eastAsia="Arial" w:cs="Arial"/>
                <w:szCs w:val="20"/>
              </w:rPr>
              <w:t>040 01 Košice – mestská časť Staré Mesto</w:t>
            </w:r>
          </w:p>
        </w:tc>
        <w:tc>
          <w:tcPr>
            <w:tcW w:w="701" w:type="pct"/>
            <w:gridSpan w:val="2"/>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38A65314" w14:textId="77777777" w:rsidR="006E1A54" w:rsidRPr="000F2EB3" w:rsidRDefault="006E1A54" w:rsidP="007E5000">
            <w:pPr>
              <w:rPr>
                <w:szCs w:val="20"/>
              </w:rPr>
            </w:pPr>
            <w:r w:rsidRPr="000F2EB3">
              <w:rPr>
                <w:rFonts w:eastAsia="Arial" w:cs="Arial"/>
                <w:szCs w:val="20"/>
              </w:rPr>
              <w:t>Košický</w:t>
            </w:r>
          </w:p>
        </w:tc>
        <w:tc>
          <w:tcPr>
            <w:tcW w:w="739" w:type="pct"/>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5FCDF8E9" w14:textId="77777777" w:rsidR="006E1A54" w:rsidRPr="000F2EB3" w:rsidRDefault="006E1A54" w:rsidP="007E5000">
            <w:pPr>
              <w:rPr>
                <w:szCs w:val="20"/>
              </w:rPr>
            </w:pPr>
            <w:r w:rsidRPr="000F2EB3">
              <w:rPr>
                <w:rFonts w:eastAsia="Arial" w:cs="Arial"/>
                <w:szCs w:val="20"/>
              </w:rPr>
              <w:t>18.06.2025</w:t>
            </w:r>
          </w:p>
        </w:tc>
      </w:tr>
      <w:tr w:rsidR="006E1A54" w:rsidRPr="000F2EB3" w14:paraId="14F49246" w14:textId="77777777" w:rsidTr="00BC5876">
        <w:trPr>
          <w:trHeight w:val="15"/>
        </w:trPr>
        <w:tc>
          <w:tcPr>
            <w:tcW w:w="217"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2FB11094" w14:textId="316A95AA" w:rsidR="006E1A54" w:rsidRPr="000F2EB3" w:rsidRDefault="00DD54C7" w:rsidP="007E5000">
            <w:pPr>
              <w:rPr>
                <w:szCs w:val="20"/>
              </w:rPr>
            </w:pPr>
            <w:r>
              <w:rPr>
                <w:rFonts w:eastAsia="Arial" w:cs="Arial"/>
                <w:b/>
                <w:bCs/>
                <w:szCs w:val="20"/>
              </w:rPr>
              <w:t>7</w:t>
            </w:r>
          </w:p>
        </w:tc>
        <w:tc>
          <w:tcPr>
            <w:tcW w:w="1989" w:type="pct"/>
            <w:gridSpan w:val="2"/>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36D5BA89" w14:textId="77777777" w:rsidR="006E1A54" w:rsidRPr="000F2EB3" w:rsidRDefault="006E1A54" w:rsidP="007E5000">
            <w:pPr>
              <w:jc w:val="left"/>
              <w:rPr>
                <w:szCs w:val="20"/>
              </w:rPr>
            </w:pPr>
            <w:r w:rsidRPr="000F2EB3">
              <w:rPr>
                <w:rFonts w:eastAsia="Arial" w:cs="Arial"/>
                <w:b/>
                <w:bCs/>
                <w:szCs w:val="20"/>
              </w:rPr>
              <w:t>Stredisko Evanjelickej DIAKONIE Košeca</w:t>
            </w:r>
          </w:p>
          <w:p w14:paraId="4061D929" w14:textId="6D89A34B" w:rsidR="006E1A54" w:rsidRPr="00AA3ED0" w:rsidRDefault="006E1A54" w:rsidP="007E5000">
            <w:pPr>
              <w:jc w:val="left"/>
              <w:rPr>
                <w:szCs w:val="20"/>
              </w:rPr>
            </w:pPr>
            <w:r w:rsidRPr="00AA3ED0">
              <w:rPr>
                <w:rFonts w:eastAsia="Arial" w:cs="Arial"/>
                <w:szCs w:val="20"/>
              </w:rPr>
              <w:t>Zariadenie</w:t>
            </w:r>
            <w:r w:rsidR="00F7436F">
              <w:rPr>
                <w:rFonts w:eastAsia="Arial" w:cs="Arial"/>
                <w:szCs w:val="20"/>
              </w:rPr>
              <w:t xml:space="preserve"> pre </w:t>
            </w:r>
            <w:r w:rsidRPr="00AA3ED0">
              <w:rPr>
                <w:rFonts w:eastAsia="Arial" w:cs="Arial"/>
                <w:szCs w:val="20"/>
              </w:rPr>
              <w:t>seniorov :40 miest</w:t>
            </w:r>
          </w:p>
          <w:p w14:paraId="04D4C700" w14:textId="77777777" w:rsidR="006E1A54" w:rsidRPr="00AA3ED0" w:rsidRDefault="006E1A54" w:rsidP="007E5000">
            <w:pPr>
              <w:jc w:val="left"/>
              <w:rPr>
                <w:szCs w:val="20"/>
              </w:rPr>
            </w:pPr>
            <w:r w:rsidRPr="00AA3ED0">
              <w:rPr>
                <w:rFonts w:eastAsia="Arial" w:cs="Arial"/>
                <w:szCs w:val="20"/>
              </w:rPr>
              <w:t>ZOS: 30 miest</w:t>
            </w:r>
          </w:p>
          <w:p w14:paraId="71E2FAF4" w14:textId="77777777" w:rsidR="006E1A54" w:rsidRPr="00AA3ED0" w:rsidRDefault="006E1A54" w:rsidP="007E5000">
            <w:pPr>
              <w:jc w:val="left"/>
              <w:rPr>
                <w:b/>
                <w:szCs w:val="20"/>
              </w:rPr>
            </w:pPr>
            <w:r w:rsidRPr="00AA3ED0">
              <w:rPr>
                <w:rFonts w:eastAsia="Arial" w:cs="Arial"/>
                <w:b/>
                <w:szCs w:val="20"/>
              </w:rPr>
              <w:t>KZP/MO/0734/2025/DSS</w:t>
            </w:r>
          </w:p>
          <w:p w14:paraId="2BC24612" w14:textId="77777777" w:rsidR="006E1A54" w:rsidRPr="000F2EB3" w:rsidRDefault="006E1A54" w:rsidP="007E5000">
            <w:pPr>
              <w:jc w:val="left"/>
              <w:rPr>
                <w:szCs w:val="20"/>
              </w:rPr>
            </w:pPr>
            <w:r w:rsidRPr="00AA3ED0">
              <w:rPr>
                <w:rFonts w:eastAsia="Arial" w:cs="Arial"/>
                <w:szCs w:val="20"/>
              </w:rPr>
              <w:t>(nový monitoring)</w:t>
            </w:r>
          </w:p>
        </w:tc>
        <w:tc>
          <w:tcPr>
            <w:tcW w:w="1354" w:type="pct"/>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5706FBE0" w14:textId="77777777" w:rsidR="006E1A54" w:rsidRPr="000F2EB3" w:rsidRDefault="006E1A54" w:rsidP="007E5000">
            <w:pPr>
              <w:rPr>
                <w:szCs w:val="20"/>
              </w:rPr>
            </w:pPr>
            <w:r w:rsidRPr="000F2EB3">
              <w:rPr>
                <w:rFonts w:eastAsia="Arial" w:cs="Arial"/>
                <w:szCs w:val="20"/>
              </w:rPr>
              <w:t>Bytovky 898/16,</w:t>
            </w:r>
          </w:p>
          <w:p w14:paraId="41F9AA53" w14:textId="77777777" w:rsidR="006E1A54" w:rsidRPr="000F2EB3" w:rsidRDefault="006E1A54" w:rsidP="007E5000">
            <w:pPr>
              <w:rPr>
                <w:szCs w:val="20"/>
              </w:rPr>
            </w:pPr>
            <w:r w:rsidRPr="000F2EB3">
              <w:rPr>
                <w:rFonts w:eastAsia="Arial" w:cs="Arial"/>
                <w:szCs w:val="20"/>
              </w:rPr>
              <w:t>018 64 Košeca</w:t>
            </w:r>
          </w:p>
        </w:tc>
        <w:tc>
          <w:tcPr>
            <w:tcW w:w="701" w:type="pct"/>
            <w:gridSpan w:val="2"/>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220805D9" w14:textId="77777777" w:rsidR="006E1A54" w:rsidRPr="000F2EB3" w:rsidRDefault="006E1A54" w:rsidP="007E5000">
            <w:pPr>
              <w:rPr>
                <w:szCs w:val="20"/>
              </w:rPr>
            </w:pPr>
            <w:r w:rsidRPr="000F2EB3">
              <w:rPr>
                <w:rFonts w:eastAsia="Arial" w:cs="Arial"/>
                <w:szCs w:val="20"/>
              </w:rPr>
              <w:t>Trenčiansky</w:t>
            </w:r>
          </w:p>
        </w:tc>
        <w:tc>
          <w:tcPr>
            <w:tcW w:w="739" w:type="pct"/>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28D52B8D" w14:textId="77777777" w:rsidR="006E1A54" w:rsidRPr="000F2EB3" w:rsidRDefault="006E1A54" w:rsidP="007E5000">
            <w:pPr>
              <w:rPr>
                <w:szCs w:val="20"/>
              </w:rPr>
            </w:pPr>
            <w:r w:rsidRPr="000F2EB3">
              <w:rPr>
                <w:rFonts w:eastAsia="Arial" w:cs="Arial"/>
                <w:szCs w:val="20"/>
              </w:rPr>
              <w:t>18.11.2025</w:t>
            </w:r>
          </w:p>
        </w:tc>
      </w:tr>
      <w:tr w:rsidR="006E1A54" w:rsidRPr="000F2EB3" w14:paraId="1FD782C3" w14:textId="77777777" w:rsidTr="00BC5876">
        <w:trPr>
          <w:trHeight w:val="15"/>
        </w:trPr>
        <w:tc>
          <w:tcPr>
            <w:tcW w:w="217"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059C36F0" w14:textId="60FC628A" w:rsidR="006E1A54" w:rsidRPr="000F2EB3" w:rsidRDefault="00DD54C7" w:rsidP="007E5000">
            <w:pPr>
              <w:rPr>
                <w:szCs w:val="20"/>
              </w:rPr>
            </w:pPr>
            <w:r>
              <w:rPr>
                <w:rFonts w:eastAsia="Arial" w:cs="Arial"/>
                <w:b/>
                <w:bCs/>
                <w:szCs w:val="20"/>
              </w:rPr>
              <w:t>8</w:t>
            </w:r>
          </w:p>
        </w:tc>
        <w:tc>
          <w:tcPr>
            <w:tcW w:w="1989" w:type="pct"/>
            <w:gridSpan w:val="2"/>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54F44ECE" w14:textId="77777777" w:rsidR="006E1A54" w:rsidRPr="000F2EB3" w:rsidRDefault="006E1A54" w:rsidP="007E5000">
            <w:pPr>
              <w:jc w:val="left"/>
              <w:rPr>
                <w:szCs w:val="20"/>
              </w:rPr>
            </w:pPr>
            <w:r w:rsidRPr="000F2EB3">
              <w:rPr>
                <w:rFonts w:eastAsia="Arial" w:cs="Arial"/>
                <w:szCs w:val="20"/>
              </w:rPr>
              <w:t>„</w:t>
            </w:r>
            <w:r w:rsidRPr="000F2EB3">
              <w:rPr>
                <w:rFonts w:eastAsia="Arial" w:cs="Arial"/>
                <w:b/>
                <w:bCs/>
                <w:szCs w:val="20"/>
              </w:rPr>
              <w:t xml:space="preserve">SVETLO“, Zariadenie sociálnych služieb </w:t>
            </w:r>
            <w:proofErr w:type="spellStart"/>
            <w:r w:rsidRPr="000F2EB3">
              <w:rPr>
                <w:rFonts w:eastAsia="Arial" w:cs="Arial"/>
                <w:b/>
                <w:bCs/>
                <w:szCs w:val="20"/>
              </w:rPr>
              <w:t>Olichov</w:t>
            </w:r>
            <w:proofErr w:type="spellEnd"/>
          </w:p>
          <w:p w14:paraId="3B8028D3" w14:textId="77777777" w:rsidR="006E1A54" w:rsidRPr="00AA3ED0" w:rsidRDefault="006E1A54" w:rsidP="007E5000">
            <w:pPr>
              <w:jc w:val="left"/>
              <w:rPr>
                <w:szCs w:val="20"/>
              </w:rPr>
            </w:pPr>
            <w:r w:rsidRPr="00AA3ED0">
              <w:rPr>
                <w:rFonts w:eastAsia="Arial" w:cs="Arial"/>
                <w:szCs w:val="20"/>
              </w:rPr>
              <w:t>Domov sociálnych služieb: 29 miest</w:t>
            </w:r>
          </w:p>
          <w:p w14:paraId="3EAB0763" w14:textId="77777777" w:rsidR="006E1A54" w:rsidRPr="00AA3ED0" w:rsidRDefault="006E1A54" w:rsidP="007E5000">
            <w:pPr>
              <w:jc w:val="left"/>
              <w:rPr>
                <w:b/>
                <w:szCs w:val="20"/>
              </w:rPr>
            </w:pPr>
            <w:r w:rsidRPr="00AA3ED0">
              <w:rPr>
                <w:rFonts w:eastAsia="Arial" w:cs="Arial"/>
                <w:b/>
                <w:szCs w:val="20"/>
              </w:rPr>
              <w:t>KZP/MO/0771/2025/DSS</w:t>
            </w:r>
          </w:p>
          <w:p w14:paraId="4247278C" w14:textId="77777777" w:rsidR="006E1A54" w:rsidRPr="000F2EB3" w:rsidRDefault="006E1A54" w:rsidP="007E5000">
            <w:pPr>
              <w:jc w:val="left"/>
              <w:rPr>
                <w:szCs w:val="20"/>
              </w:rPr>
            </w:pPr>
            <w:r w:rsidRPr="00AA3ED0">
              <w:rPr>
                <w:rFonts w:eastAsia="Arial" w:cs="Arial"/>
                <w:szCs w:val="20"/>
              </w:rPr>
              <w:t>(monitoring plnenia opatrení)</w:t>
            </w:r>
          </w:p>
        </w:tc>
        <w:tc>
          <w:tcPr>
            <w:tcW w:w="1354" w:type="pct"/>
            <w:tcBorders>
              <w:top w:val="single" w:sz="8" w:space="0" w:color="C9C9C9" w:themeColor="accent3" w:themeTint="99"/>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3EC503BF" w14:textId="77777777" w:rsidR="006E1A54" w:rsidRPr="000F2EB3" w:rsidRDefault="006E1A54" w:rsidP="007E5000">
            <w:pPr>
              <w:rPr>
                <w:szCs w:val="20"/>
              </w:rPr>
            </w:pPr>
            <w:proofErr w:type="spellStart"/>
            <w:r w:rsidRPr="000F2EB3">
              <w:rPr>
                <w:rFonts w:eastAsia="Arial" w:cs="Arial"/>
                <w:szCs w:val="20"/>
              </w:rPr>
              <w:t>Olichov</w:t>
            </w:r>
            <w:proofErr w:type="spellEnd"/>
            <w:r w:rsidRPr="000F2EB3">
              <w:rPr>
                <w:rFonts w:eastAsia="Arial" w:cs="Arial"/>
                <w:szCs w:val="20"/>
              </w:rPr>
              <w:t xml:space="preserve"> 601/1,</w:t>
            </w:r>
          </w:p>
          <w:p w14:paraId="272D80B8" w14:textId="77777777" w:rsidR="006E1A54" w:rsidRPr="000F2EB3" w:rsidRDefault="006E1A54" w:rsidP="007E5000">
            <w:pPr>
              <w:rPr>
                <w:szCs w:val="20"/>
              </w:rPr>
            </w:pPr>
            <w:r w:rsidRPr="000F2EB3">
              <w:rPr>
                <w:rFonts w:eastAsia="Arial" w:cs="Arial"/>
                <w:szCs w:val="20"/>
              </w:rPr>
              <w:t>951 87 Volkovce</w:t>
            </w:r>
          </w:p>
        </w:tc>
        <w:tc>
          <w:tcPr>
            <w:tcW w:w="701" w:type="pct"/>
            <w:gridSpan w:val="2"/>
            <w:tcBorders>
              <w:top w:val="single" w:sz="8" w:space="0" w:color="C9C9C9" w:themeColor="accent3" w:themeTint="99"/>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17AFCD84" w14:textId="77777777" w:rsidR="006E1A54" w:rsidRPr="000F2EB3" w:rsidRDefault="006E1A54" w:rsidP="007E5000">
            <w:pPr>
              <w:rPr>
                <w:szCs w:val="20"/>
              </w:rPr>
            </w:pPr>
            <w:r w:rsidRPr="000F2EB3">
              <w:rPr>
                <w:rFonts w:eastAsia="Arial" w:cs="Arial"/>
                <w:szCs w:val="20"/>
              </w:rPr>
              <w:t>Nitriansky</w:t>
            </w:r>
          </w:p>
        </w:tc>
        <w:tc>
          <w:tcPr>
            <w:tcW w:w="739" w:type="pct"/>
            <w:tcBorders>
              <w:top w:val="single" w:sz="8" w:space="0" w:color="C9C9C9" w:themeColor="accent3" w:themeTint="99"/>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4E6BFD0C" w14:textId="77777777" w:rsidR="006E1A54" w:rsidRPr="000F2EB3" w:rsidRDefault="006E1A54" w:rsidP="007E5000">
            <w:pPr>
              <w:rPr>
                <w:szCs w:val="20"/>
              </w:rPr>
            </w:pPr>
            <w:r w:rsidRPr="000F2EB3">
              <w:rPr>
                <w:rFonts w:eastAsia="Arial" w:cs="Arial"/>
                <w:szCs w:val="20"/>
              </w:rPr>
              <w:t>05.12.2025</w:t>
            </w:r>
          </w:p>
        </w:tc>
      </w:tr>
      <w:tr w:rsidR="006E1A54" w:rsidRPr="000F2EB3" w14:paraId="52BD9B4B" w14:textId="77777777" w:rsidTr="00BC5876">
        <w:trPr>
          <w:trHeight w:val="15"/>
        </w:trPr>
        <w:tc>
          <w:tcPr>
            <w:tcW w:w="217"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29C03EAB" w14:textId="4D5D226C" w:rsidR="006E1A54" w:rsidRPr="000F2EB3" w:rsidRDefault="00DD54C7" w:rsidP="007E5000">
            <w:pPr>
              <w:rPr>
                <w:szCs w:val="20"/>
              </w:rPr>
            </w:pPr>
            <w:r>
              <w:rPr>
                <w:rFonts w:eastAsia="Arial" w:cs="Arial"/>
                <w:b/>
                <w:bCs/>
                <w:szCs w:val="20"/>
              </w:rPr>
              <w:t>9</w:t>
            </w:r>
          </w:p>
        </w:tc>
        <w:tc>
          <w:tcPr>
            <w:tcW w:w="1989" w:type="pct"/>
            <w:gridSpan w:val="2"/>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4F30F911" w14:textId="45234B64" w:rsidR="006E1A54" w:rsidRPr="000F2EB3" w:rsidRDefault="006E1A54" w:rsidP="007E5000">
            <w:pPr>
              <w:jc w:val="left"/>
              <w:rPr>
                <w:szCs w:val="20"/>
              </w:rPr>
            </w:pPr>
            <w:r w:rsidRPr="000F2EB3">
              <w:rPr>
                <w:rFonts w:eastAsia="Arial" w:cs="Arial"/>
                <w:b/>
                <w:bCs/>
                <w:szCs w:val="20"/>
              </w:rPr>
              <w:t>Domov sociálnych služieb</w:t>
            </w:r>
            <w:r w:rsidR="00F7436F">
              <w:rPr>
                <w:rFonts w:eastAsia="Arial" w:cs="Arial"/>
                <w:b/>
                <w:bCs/>
                <w:szCs w:val="20"/>
              </w:rPr>
              <w:t xml:space="preserve"> pre </w:t>
            </w:r>
            <w:r w:rsidRPr="000F2EB3">
              <w:rPr>
                <w:rFonts w:eastAsia="Arial" w:cs="Arial"/>
                <w:b/>
                <w:bCs/>
                <w:szCs w:val="20"/>
              </w:rPr>
              <w:t>dospelých</w:t>
            </w:r>
            <w:r w:rsidR="009252D4">
              <w:rPr>
                <w:rFonts w:eastAsia="Arial" w:cs="Arial"/>
                <w:b/>
                <w:bCs/>
                <w:szCs w:val="20"/>
              </w:rPr>
              <w:t xml:space="preserve"> v </w:t>
            </w:r>
            <w:r w:rsidRPr="000F2EB3">
              <w:rPr>
                <w:rFonts w:eastAsia="Arial" w:cs="Arial"/>
                <w:b/>
                <w:bCs/>
                <w:szCs w:val="20"/>
              </w:rPr>
              <w:t>Zavare</w:t>
            </w:r>
          </w:p>
          <w:p w14:paraId="24CFDDF0" w14:textId="77777777" w:rsidR="006E1A54" w:rsidRPr="00AA3ED0" w:rsidRDefault="006E1A54" w:rsidP="007E5000">
            <w:pPr>
              <w:jc w:val="left"/>
              <w:rPr>
                <w:szCs w:val="20"/>
              </w:rPr>
            </w:pPr>
            <w:r w:rsidRPr="00AA3ED0">
              <w:rPr>
                <w:rFonts w:eastAsia="Arial" w:cs="Arial"/>
                <w:szCs w:val="20"/>
              </w:rPr>
              <w:t>Domov sociálnych služieb: 80 miest</w:t>
            </w:r>
          </w:p>
          <w:p w14:paraId="55821515" w14:textId="77777777" w:rsidR="006E1A54" w:rsidRPr="00AA3ED0" w:rsidRDefault="006E1A54" w:rsidP="007E5000">
            <w:pPr>
              <w:jc w:val="left"/>
              <w:rPr>
                <w:szCs w:val="20"/>
              </w:rPr>
            </w:pPr>
            <w:r w:rsidRPr="00AA3ED0">
              <w:rPr>
                <w:rFonts w:eastAsia="Arial" w:cs="Arial"/>
                <w:szCs w:val="20"/>
              </w:rPr>
              <w:t>Špecializované zariadenie: 40 miest</w:t>
            </w:r>
          </w:p>
          <w:p w14:paraId="7A6F98BF" w14:textId="77777777" w:rsidR="006E1A54" w:rsidRPr="00AA3ED0" w:rsidRDefault="006E1A54" w:rsidP="007E5000">
            <w:pPr>
              <w:jc w:val="left"/>
              <w:rPr>
                <w:b/>
                <w:szCs w:val="20"/>
              </w:rPr>
            </w:pPr>
            <w:r w:rsidRPr="00AA3ED0">
              <w:rPr>
                <w:rFonts w:eastAsia="Arial" w:cs="Arial"/>
                <w:b/>
                <w:szCs w:val="20"/>
              </w:rPr>
              <w:t>KZP/MO/0783/2025/DSS</w:t>
            </w:r>
          </w:p>
          <w:p w14:paraId="2643DA97" w14:textId="77777777" w:rsidR="006E1A54" w:rsidRPr="000F2EB3" w:rsidRDefault="006E1A54" w:rsidP="007E5000">
            <w:pPr>
              <w:jc w:val="left"/>
              <w:rPr>
                <w:szCs w:val="20"/>
              </w:rPr>
            </w:pPr>
            <w:r w:rsidRPr="00AA3ED0">
              <w:rPr>
                <w:rFonts w:eastAsia="Arial" w:cs="Arial"/>
                <w:szCs w:val="20"/>
              </w:rPr>
              <w:t>(monitoring plnenia opatrení)</w:t>
            </w:r>
          </w:p>
        </w:tc>
        <w:tc>
          <w:tcPr>
            <w:tcW w:w="1354" w:type="pct"/>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1425886F" w14:textId="77777777" w:rsidR="006E1A54" w:rsidRPr="000F2EB3" w:rsidRDefault="006E1A54" w:rsidP="007E5000">
            <w:pPr>
              <w:rPr>
                <w:szCs w:val="20"/>
              </w:rPr>
            </w:pPr>
            <w:r w:rsidRPr="000F2EB3">
              <w:rPr>
                <w:rFonts w:eastAsia="Arial" w:cs="Arial"/>
                <w:szCs w:val="20"/>
              </w:rPr>
              <w:t>Hlavná 1/1</w:t>
            </w:r>
          </w:p>
          <w:p w14:paraId="7EEFB8ED" w14:textId="77777777" w:rsidR="006E1A54" w:rsidRPr="000F2EB3" w:rsidRDefault="006E1A54" w:rsidP="007E5000">
            <w:pPr>
              <w:rPr>
                <w:szCs w:val="20"/>
              </w:rPr>
            </w:pPr>
            <w:r w:rsidRPr="000F2EB3">
              <w:rPr>
                <w:rFonts w:eastAsia="Arial" w:cs="Arial"/>
                <w:szCs w:val="20"/>
              </w:rPr>
              <w:t xml:space="preserve">919 26 Zavar </w:t>
            </w:r>
          </w:p>
        </w:tc>
        <w:tc>
          <w:tcPr>
            <w:tcW w:w="701" w:type="pct"/>
            <w:gridSpan w:val="2"/>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4D965B8D" w14:textId="77777777" w:rsidR="006E1A54" w:rsidRPr="000F2EB3" w:rsidRDefault="006E1A54" w:rsidP="007E5000">
            <w:pPr>
              <w:rPr>
                <w:szCs w:val="20"/>
              </w:rPr>
            </w:pPr>
            <w:r w:rsidRPr="000F2EB3">
              <w:rPr>
                <w:rFonts w:eastAsia="Arial" w:cs="Arial"/>
                <w:szCs w:val="20"/>
              </w:rPr>
              <w:t>Trnavský</w:t>
            </w:r>
          </w:p>
        </w:tc>
        <w:tc>
          <w:tcPr>
            <w:tcW w:w="739" w:type="pct"/>
            <w:tcBorders>
              <w:top w:val="single" w:sz="8" w:space="0" w:color="C9C9C9" w:themeColor="accent3" w:themeTint="99"/>
              <w:left w:val="nil"/>
              <w:bottom w:val="single" w:sz="8" w:space="0" w:color="C9C9C9" w:themeColor="accent3" w:themeTint="99"/>
              <w:right w:val="single" w:sz="8" w:space="0" w:color="C9C9C9" w:themeColor="accent3" w:themeTint="99"/>
            </w:tcBorders>
            <w:tcMar>
              <w:top w:w="28" w:type="dxa"/>
              <w:left w:w="85" w:type="dxa"/>
              <w:bottom w:w="28" w:type="dxa"/>
              <w:right w:w="85" w:type="dxa"/>
            </w:tcMar>
          </w:tcPr>
          <w:p w14:paraId="1C430904" w14:textId="77777777" w:rsidR="006E1A54" w:rsidRPr="000F2EB3" w:rsidRDefault="006E1A54" w:rsidP="007E5000">
            <w:pPr>
              <w:rPr>
                <w:szCs w:val="20"/>
              </w:rPr>
            </w:pPr>
            <w:r w:rsidRPr="000F2EB3">
              <w:rPr>
                <w:rFonts w:eastAsia="Arial" w:cs="Arial"/>
                <w:szCs w:val="20"/>
              </w:rPr>
              <w:t>12.12.2025</w:t>
            </w:r>
          </w:p>
        </w:tc>
      </w:tr>
      <w:tr w:rsidR="006E1A54" w:rsidRPr="000F2EB3" w14:paraId="294B8539" w14:textId="77777777" w:rsidTr="00BC5876">
        <w:trPr>
          <w:trHeight w:val="15"/>
        </w:trPr>
        <w:tc>
          <w:tcPr>
            <w:tcW w:w="217"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4EFB78F7" w14:textId="08FE5E5B" w:rsidR="006E1A54" w:rsidRPr="000F2EB3" w:rsidRDefault="006E1A54" w:rsidP="007E5000">
            <w:pPr>
              <w:rPr>
                <w:szCs w:val="20"/>
              </w:rPr>
            </w:pPr>
            <w:r w:rsidRPr="000F2EB3">
              <w:rPr>
                <w:rFonts w:eastAsia="Arial" w:cs="Arial"/>
                <w:b/>
                <w:bCs/>
                <w:szCs w:val="20"/>
              </w:rPr>
              <w:t>1</w:t>
            </w:r>
            <w:r w:rsidR="00DD54C7">
              <w:rPr>
                <w:rFonts w:eastAsia="Arial" w:cs="Arial"/>
                <w:b/>
                <w:bCs/>
                <w:szCs w:val="20"/>
              </w:rPr>
              <w:t>0</w:t>
            </w:r>
          </w:p>
        </w:tc>
        <w:tc>
          <w:tcPr>
            <w:tcW w:w="1989" w:type="pct"/>
            <w:gridSpan w:val="2"/>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205C8B13" w14:textId="77777777" w:rsidR="006E1A54" w:rsidRPr="000F2EB3" w:rsidRDefault="006E1A54" w:rsidP="007E5000">
            <w:pPr>
              <w:jc w:val="left"/>
              <w:rPr>
                <w:szCs w:val="20"/>
              </w:rPr>
            </w:pPr>
            <w:r w:rsidRPr="000F2EB3">
              <w:rPr>
                <w:rFonts w:eastAsia="Arial" w:cs="Arial"/>
                <w:b/>
                <w:bCs/>
                <w:szCs w:val="20"/>
              </w:rPr>
              <w:t xml:space="preserve">GOMART </w:t>
            </w:r>
          </w:p>
          <w:p w14:paraId="19502E99" w14:textId="77777777" w:rsidR="006E1A54" w:rsidRPr="00AA3ED0" w:rsidRDefault="006E1A54" w:rsidP="007E5000">
            <w:pPr>
              <w:jc w:val="left"/>
              <w:rPr>
                <w:szCs w:val="20"/>
              </w:rPr>
            </w:pPr>
            <w:r w:rsidRPr="00AA3ED0">
              <w:rPr>
                <w:rFonts w:eastAsia="Arial" w:cs="Arial"/>
                <w:szCs w:val="20"/>
              </w:rPr>
              <w:t>Domov sociálnych služieb: 18 miest</w:t>
            </w:r>
          </w:p>
          <w:p w14:paraId="34185D21" w14:textId="77777777" w:rsidR="006E1A54" w:rsidRPr="00AA3ED0" w:rsidRDefault="006E1A54" w:rsidP="007E5000">
            <w:pPr>
              <w:jc w:val="left"/>
              <w:rPr>
                <w:b/>
                <w:szCs w:val="20"/>
              </w:rPr>
            </w:pPr>
            <w:r w:rsidRPr="00AA3ED0">
              <w:rPr>
                <w:rFonts w:eastAsia="Arial" w:cs="Arial"/>
                <w:b/>
                <w:szCs w:val="20"/>
              </w:rPr>
              <w:t>KZP/MO/0787/2025/DSS</w:t>
            </w:r>
          </w:p>
          <w:p w14:paraId="25B981A6" w14:textId="77777777" w:rsidR="006E1A54" w:rsidRPr="000F2EB3" w:rsidRDefault="006E1A54" w:rsidP="007E5000">
            <w:pPr>
              <w:jc w:val="left"/>
              <w:rPr>
                <w:szCs w:val="20"/>
              </w:rPr>
            </w:pPr>
            <w:r w:rsidRPr="00AA3ED0">
              <w:rPr>
                <w:rFonts w:eastAsia="Arial" w:cs="Arial"/>
                <w:szCs w:val="20"/>
              </w:rPr>
              <w:t>(monitoring plnenia opatrení)</w:t>
            </w:r>
          </w:p>
        </w:tc>
        <w:tc>
          <w:tcPr>
            <w:tcW w:w="1354" w:type="pct"/>
            <w:tcBorders>
              <w:top w:val="single" w:sz="8" w:space="0" w:color="C9C9C9" w:themeColor="accent3" w:themeTint="99"/>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58AF7BCB" w14:textId="77777777" w:rsidR="006E1A54" w:rsidRPr="000F2EB3" w:rsidRDefault="006E1A54" w:rsidP="007E5000">
            <w:pPr>
              <w:rPr>
                <w:szCs w:val="20"/>
              </w:rPr>
            </w:pPr>
            <w:proofErr w:type="spellStart"/>
            <w:r w:rsidRPr="000F2EB3">
              <w:rPr>
                <w:rFonts w:eastAsia="Arial" w:cs="Arial"/>
                <w:szCs w:val="20"/>
              </w:rPr>
              <w:t>Podháj</w:t>
            </w:r>
            <w:proofErr w:type="spellEnd"/>
            <w:r w:rsidRPr="000F2EB3">
              <w:rPr>
                <w:rFonts w:eastAsia="Arial" w:cs="Arial"/>
                <w:szCs w:val="20"/>
              </w:rPr>
              <w:t xml:space="preserve"> 4623/161, </w:t>
            </w:r>
          </w:p>
          <w:p w14:paraId="5F2D0751" w14:textId="77777777" w:rsidR="006E1A54" w:rsidRPr="000F2EB3" w:rsidRDefault="006E1A54" w:rsidP="007E5000">
            <w:pPr>
              <w:rPr>
                <w:szCs w:val="20"/>
              </w:rPr>
            </w:pPr>
            <w:r w:rsidRPr="000F2EB3">
              <w:rPr>
                <w:rFonts w:eastAsia="Arial" w:cs="Arial"/>
                <w:szCs w:val="20"/>
              </w:rPr>
              <w:t>841 08 Bratislava –</w:t>
            </w:r>
            <w:r>
              <w:rPr>
                <w:rFonts w:eastAsia="Arial" w:cs="Arial"/>
                <w:szCs w:val="20"/>
              </w:rPr>
              <w:t xml:space="preserve"> </w:t>
            </w:r>
            <w:r w:rsidRPr="000F2EB3">
              <w:rPr>
                <w:rFonts w:eastAsia="Arial" w:cs="Arial"/>
                <w:szCs w:val="20"/>
              </w:rPr>
              <w:t xml:space="preserve">mestská časť Lamač </w:t>
            </w:r>
          </w:p>
        </w:tc>
        <w:tc>
          <w:tcPr>
            <w:tcW w:w="701" w:type="pct"/>
            <w:gridSpan w:val="2"/>
            <w:tcBorders>
              <w:top w:val="single" w:sz="8" w:space="0" w:color="C9C9C9" w:themeColor="accent3" w:themeTint="99"/>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5D7E8FD5" w14:textId="77777777" w:rsidR="006E1A54" w:rsidRPr="000F2EB3" w:rsidRDefault="006E1A54" w:rsidP="007E5000">
            <w:pPr>
              <w:rPr>
                <w:szCs w:val="20"/>
              </w:rPr>
            </w:pPr>
            <w:r w:rsidRPr="000F2EB3">
              <w:rPr>
                <w:rFonts w:eastAsia="Arial" w:cs="Arial"/>
                <w:szCs w:val="20"/>
              </w:rPr>
              <w:t>Bratislavský</w:t>
            </w:r>
          </w:p>
        </w:tc>
        <w:tc>
          <w:tcPr>
            <w:tcW w:w="739" w:type="pct"/>
            <w:tcBorders>
              <w:top w:val="single" w:sz="8" w:space="0" w:color="C9C9C9" w:themeColor="accent3" w:themeTint="99"/>
              <w:left w:val="nil"/>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5B60BD50" w14:textId="77777777" w:rsidR="006E1A54" w:rsidRPr="000F2EB3" w:rsidRDefault="006E1A54" w:rsidP="007E5000">
            <w:pPr>
              <w:rPr>
                <w:szCs w:val="20"/>
              </w:rPr>
            </w:pPr>
            <w:r w:rsidRPr="000F2EB3">
              <w:rPr>
                <w:rFonts w:eastAsia="Arial" w:cs="Arial"/>
                <w:szCs w:val="20"/>
              </w:rPr>
              <w:t>17.12.2025</w:t>
            </w:r>
          </w:p>
        </w:tc>
      </w:tr>
    </w:tbl>
    <w:p w14:paraId="63DFB7EC" w14:textId="77777777" w:rsidR="00DD54C7" w:rsidRDefault="00DD54C7" w:rsidP="00DD54C7"/>
    <w:p w14:paraId="189FCA54" w14:textId="6481F38F" w:rsidR="00443482" w:rsidRPr="00D842FF" w:rsidRDefault="00443482" w:rsidP="00443482">
      <w:pPr>
        <w:pStyle w:val="Table"/>
      </w:pPr>
      <w:bookmarkStart w:id="437" w:name="_Toc225345572"/>
      <w:r w:rsidRPr="00D842FF">
        <w:t xml:space="preserve">Monitorovacie </w:t>
      </w:r>
      <w:r>
        <w:t xml:space="preserve">návštevy </w:t>
      </w:r>
      <w:r w:rsidRPr="00DF6B06">
        <w:t>podľa Dohovoru</w:t>
      </w:r>
      <w:r w:rsidR="009252D4">
        <w:t xml:space="preserve"> o </w:t>
      </w:r>
      <w:r w:rsidRPr="00DF6B06">
        <w:t>právach osôb</w:t>
      </w:r>
      <w:r w:rsidR="00F7436F">
        <w:t xml:space="preserve"> so </w:t>
      </w:r>
      <w:r w:rsidRPr="00DF6B06">
        <w:t>zdravotným postihnutím</w:t>
      </w:r>
      <w:r w:rsidR="009252D4">
        <w:t xml:space="preserve"> v </w:t>
      </w:r>
      <w:r w:rsidRPr="00D842FF">
        <w:t>psychiatrických zariaden</w:t>
      </w:r>
      <w:r>
        <w:t>iach</w:t>
      </w:r>
      <w:r w:rsidR="009252D4">
        <w:t xml:space="preserve"> v </w:t>
      </w:r>
      <w:r w:rsidRPr="00D842FF">
        <w:t>roku 202</w:t>
      </w:r>
      <w:r>
        <w:t>5</w:t>
      </w:r>
      <w:bookmarkEnd w:id="437"/>
    </w:p>
    <w:tbl>
      <w:tblPr>
        <w:tblStyle w:val="Tabukakomisarsk"/>
        <w:tblW w:w="9413" w:type="dxa"/>
        <w:tblLook w:val="04A0" w:firstRow="1" w:lastRow="0" w:firstColumn="1" w:lastColumn="0" w:noHBand="0" w:noVBand="1"/>
        <w:tblCaption w:val="Tabuľka 7 - Monitorovacie návštevy v školách v roku 2019"/>
      </w:tblPr>
      <w:tblGrid>
        <w:gridCol w:w="419"/>
        <w:gridCol w:w="3686"/>
        <w:gridCol w:w="2553"/>
        <w:gridCol w:w="1418"/>
        <w:gridCol w:w="1337"/>
      </w:tblGrid>
      <w:tr w:rsidR="00443482" w:rsidRPr="000F2EB3" w14:paraId="2793D991" w14:textId="77777777" w:rsidTr="00410C45">
        <w:trPr>
          <w:cnfStyle w:val="100000000000" w:firstRow="1" w:lastRow="0" w:firstColumn="0" w:lastColumn="0" w:oddVBand="0" w:evenVBand="0" w:oddHBand="0"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23" w:type="pct"/>
            <w:shd w:val="clear" w:color="auto" w:fill="A6A6A6" w:themeFill="background1" w:themeFillShade="A6"/>
          </w:tcPr>
          <w:p w14:paraId="4521BA14" w14:textId="77777777" w:rsidR="00443482" w:rsidRPr="000F2EB3" w:rsidRDefault="00443482" w:rsidP="00E135DD">
            <w:pPr>
              <w:jc w:val="center"/>
              <w:rPr>
                <w:szCs w:val="20"/>
              </w:rPr>
            </w:pPr>
          </w:p>
        </w:tc>
        <w:tc>
          <w:tcPr>
            <w:tcW w:w="1958" w:type="pct"/>
            <w:shd w:val="clear" w:color="auto" w:fill="A6A6A6" w:themeFill="background1" w:themeFillShade="A6"/>
          </w:tcPr>
          <w:p w14:paraId="39EC68A2" w14:textId="77777777" w:rsidR="00443482" w:rsidRPr="000F2EB3" w:rsidRDefault="00443482" w:rsidP="00E135DD">
            <w:pPr>
              <w:jc w:val="center"/>
              <w:cnfStyle w:val="100000000000" w:firstRow="1" w:lastRow="0" w:firstColumn="0" w:lastColumn="0" w:oddVBand="0" w:evenVBand="0" w:oddHBand="0" w:evenHBand="0" w:firstRowFirstColumn="0" w:firstRowLastColumn="0" w:lastRowFirstColumn="0" w:lastRowLastColumn="0"/>
              <w:rPr>
                <w:szCs w:val="20"/>
              </w:rPr>
            </w:pPr>
            <w:r w:rsidRPr="000F2EB3">
              <w:rPr>
                <w:rFonts w:eastAsia="Arial" w:cs="Arial"/>
                <w:szCs w:val="20"/>
              </w:rPr>
              <w:t>Zariadenie</w:t>
            </w:r>
          </w:p>
        </w:tc>
        <w:tc>
          <w:tcPr>
            <w:tcW w:w="1356" w:type="pct"/>
            <w:shd w:val="clear" w:color="auto" w:fill="A6A6A6" w:themeFill="background1" w:themeFillShade="A6"/>
          </w:tcPr>
          <w:p w14:paraId="3D76E0C0" w14:textId="77777777" w:rsidR="00443482" w:rsidRPr="000F2EB3" w:rsidRDefault="00443482" w:rsidP="00E135DD">
            <w:pPr>
              <w:jc w:val="center"/>
              <w:cnfStyle w:val="100000000000" w:firstRow="1" w:lastRow="0" w:firstColumn="0" w:lastColumn="0" w:oddVBand="0" w:evenVBand="0" w:oddHBand="0" w:evenHBand="0" w:firstRowFirstColumn="0" w:firstRowLastColumn="0" w:lastRowFirstColumn="0" w:lastRowLastColumn="0"/>
              <w:rPr>
                <w:szCs w:val="20"/>
              </w:rPr>
            </w:pPr>
            <w:r w:rsidRPr="000F2EB3">
              <w:rPr>
                <w:rFonts w:eastAsia="Arial" w:cs="Arial"/>
                <w:szCs w:val="20"/>
              </w:rPr>
              <w:t>Adresa</w:t>
            </w:r>
          </w:p>
        </w:tc>
        <w:tc>
          <w:tcPr>
            <w:tcW w:w="753" w:type="pct"/>
            <w:shd w:val="clear" w:color="auto" w:fill="A6A6A6" w:themeFill="background1" w:themeFillShade="A6"/>
          </w:tcPr>
          <w:p w14:paraId="1498EDAF" w14:textId="77777777" w:rsidR="00443482" w:rsidRPr="000F2EB3" w:rsidRDefault="00443482" w:rsidP="00E135DD">
            <w:pPr>
              <w:jc w:val="center"/>
              <w:cnfStyle w:val="100000000000" w:firstRow="1" w:lastRow="0" w:firstColumn="0" w:lastColumn="0" w:oddVBand="0" w:evenVBand="0" w:oddHBand="0" w:evenHBand="0" w:firstRowFirstColumn="0" w:firstRowLastColumn="0" w:lastRowFirstColumn="0" w:lastRowLastColumn="0"/>
              <w:rPr>
                <w:szCs w:val="20"/>
              </w:rPr>
            </w:pPr>
            <w:r w:rsidRPr="000F2EB3">
              <w:rPr>
                <w:rFonts w:eastAsia="Arial" w:cs="Arial"/>
                <w:szCs w:val="20"/>
              </w:rPr>
              <w:t>Kraj</w:t>
            </w:r>
          </w:p>
        </w:tc>
        <w:tc>
          <w:tcPr>
            <w:tcW w:w="710" w:type="pct"/>
            <w:shd w:val="clear" w:color="auto" w:fill="A6A6A6" w:themeFill="background1" w:themeFillShade="A6"/>
          </w:tcPr>
          <w:p w14:paraId="49E31470" w14:textId="77777777" w:rsidR="00443482" w:rsidRPr="000F2EB3" w:rsidRDefault="00443482" w:rsidP="00E135DD">
            <w:pPr>
              <w:jc w:val="center"/>
              <w:cnfStyle w:val="100000000000" w:firstRow="1" w:lastRow="0" w:firstColumn="0" w:lastColumn="0" w:oddVBand="0" w:evenVBand="0" w:oddHBand="0" w:evenHBand="0" w:firstRowFirstColumn="0" w:firstRowLastColumn="0" w:lastRowFirstColumn="0" w:lastRowLastColumn="0"/>
              <w:rPr>
                <w:szCs w:val="20"/>
              </w:rPr>
            </w:pPr>
            <w:r w:rsidRPr="000F2EB3">
              <w:rPr>
                <w:rFonts w:eastAsia="Arial" w:cs="Arial"/>
                <w:szCs w:val="20"/>
              </w:rPr>
              <w:t>Dátum</w:t>
            </w:r>
          </w:p>
        </w:tc>
      </w:tr>
      <w:tr w:rsidR="00443482" w:rsidRPr="000F2EB3" w14:paraId="45B185FA" w14:textId="77777777" w:rsidTr="00410C45">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223" w:type="pct"/>
          </w:tcPr>
          <w:p w14:paraId="6E0E5116" w14:textId="77777777" w:rsidR="00443482" w:rsidRPr="000F2EB3" w:rsidRDefault="00443482" w:rsidP="00E135DD">
            <w:pPr>
              <w:rPr>
                <w:szCs w:val="20"/>
              </w:rPr>
            </w:pPr>
            <w:r>
              <w:rPr>
                <w:szCs w:val="20"/>
              </w:rPr>
              <w:t>1</w:t>
            </w:r>
          </w:p>
        </w:tc>
        <w:tc>
          <w:tcPr>
            <w:tcW w:w="1958" w:type="pct"/>
          </w:tcPr>
          <w:p w14:paraId="3649A8C9" w14:textId="63651127" w:rsidR="00443482" w:rsidRPr="000F2EB3" w:rsidRDefault="00443482"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b/>
                <w:bCs/>
                <w:szCs w:val="20"/>
              </w:rPr>
              <w:t xml:space="preserve">Psychiatrická liečebňa Samuela </w:t>
            </w:r>
            <w:proofErr w:type="spellStart"/>
            <w:r w:rsidRPr="000F2EB3">
              <w:rPr>
                <w:rFonts w:eastAsia="Arial" w:cs="Arial"/>
                <w:b/>
                <w:bCs/>
                <w:szCs w:val="20"/>
              </w:rPr>
              <w:t>Bluma</w:t>
            </w:r>
            <w:proofErr w:type="spellEnd"/>
            <w:r w:rsidR="009252D4">
              <w:rPr>
                <w:rFonts w:eastAsia="Arial" w:cs="Arial"/>
                <w:b/>
                <w:bCs/>
                <w:szCs w:val="20"/>
              </w:rPr>
              <w:t xml:space="preserve"> v </w:t>
            </w:r>
            <w:r w:rsidRPr="000F2EB3">
              <w:rPr>
                <w:rFonts w:eastAsia="Arial" w:cs="Arial"/>
                <w:b/>
                <w:bCs/>
                <w:szCs w:val="20"/>
              </w:rPr>
              <w:t>Plešivci</w:t>
            </w:r>
          </w:p>
          <w:p w14:paraId="42DD0129" w14:textId="77777777" w:rsidR="00443482" w:rsidRPr="00AA3ED0" w:rsidRDefault="00443482"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AA3ED0">
              <w:rPr>
                <w:rFonts w:eastAsia="Arial" w:cs="Arial"/>
                <w:szCs w:val="20"/>
              </w:rPr>
              <w:t>Domov sociálnych služieb: 38 miest</w:t>
            </w:r>
          </w:p>
          <w:p w14:paraId="33824914" w14:textId="77777777" w:rsidR="00443482" w:rsidRPr="00AA3ED0" w:rsidRDefault="00443482" w:rsidP="00E135DD">
            <w:pPr>
              <w:jc w:val="left"/>
              <w:cnfStyle w:val="000000100000" w:firstRow="0" w:lastRow="0" w:firstColumn="0" w:lastColumn="0" w:oddVBand="0" w:evenVBand="0" w:oddHBand="1" w:evenHBand="0" w:firstRowFirstColumn="0" w:firstRowLastColumn="0" w:lastRowFirstColumn="0" w:lastRowLastColumn="0"/>
              <w:rPr>
                <w:b/>
                <w:szCs w:val="20"/>
              </w:rPr>
            </w:pPr>
            <w:r w:rsidRPr="00AA3ED0">
              <w:rPr>
                <w:rFonts w:eastAsia="Arial" w:cs="Arial"/>
                <w:b/>
                <w:szCs w:val="20"/>
              </w:rPr>
              <w:t>KZP/MO/0671/2025/DSS</w:t>
            </w:r>
          </w:p>
          <w:p w14:paraId="283A4D2C" w14:textId="77777777" w:rsidR="00443482" w:rsidRPr="000F2EB3" w:rsidRDefault="00443482" w:rsidP="00E135DD">
            <w:pPr>
              <w:jc w:val="left"/>
              <w:cnfStyle w:val="000000100000" w:firstRow="0" w:lastRow="0" w:firstColumn="0" w:lastColumn="0" w:oddVBand="0" w:evenVBand="0" w:oddHBand="1" w:evenHBand="0" w:firstRowFirstColumn="0" w:firstRowLastColumn="0" w:lastRowFirstColumn="0" w:lastRowLastColumn="0"/>
              <w:rPr>
                <w:szCs w:val="20"/>
              </w:rPr>
            </w:pPr>
            <w:r w:rsidRPr="00AA3ED0">
              <w:rPr>
                <w:rFonts w:eastAsia="Arial" w:cs="Arial"/>
                <w:szCs w:val="20"/>
              </w:rPr>
              <w:t>(nový monitoring)</w:t>
            </w:r>
          </w:p>
        </w:tc>
        <w:tc>
          <w:tcPr>
            <w:tcW w:w="1356" w:type="pct"/>
          </w:tcPr>
          <w:p w14:paraId="5FAF60B5" w14:textId="77777777" w:rsidR="00443482" w:rsidRPr="000F2EB3" w:rsidRDefault="00443482"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 xml:space="preserve">Gemerská ulica 233/6, </w:t>
            </w:r>
          </w:p>
          <w:p w14:paraId="661DE3C8" w14:textId="77777777" w:rsidR="00443482" w:rsidRPr="000F2EB3" w:rsidRDefault="00443482"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 xml:space="preserve">049 11 Plešivec </w:t>
            </w:r>
          </w:p>
        </w:tc>
        <w:tc>
          <w:tcPr>
            <w:tcW w:w="753" w:type="pct"/>
          </w:tcPr>
          <w:p w14:paraId="23B85C4E" w14:textId="77777777" w:rsidR="00443482" w:rsidRPr="000F2EB3" w:rsidRDefault="00443482"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Košický</w:t>
            </w:r>
          </w:p>
        </w:tc>
        <w:tc>
          <w:tcPr>
            <w:tcW w:w="710" w:type="pct"/>
          </w:tcPr>
          <w:p w14:paraId="5F93D725" w14:textId="5F90FB9A" w:rsidR="00443482" w:rsidRPr="000F2EB3" w:rsidRDefault="00443482" w:rsidP="00E135DD">
            <w:pPr>
              <w:cnfStyle w:val="000000100000" w:firstRow="0" w:lastRow="0" w:firstColumn="0" w:lastColumn="0" w:oddVBand="0" w:evenVBand="0" w:oddHBand="1" w:evenHBand="0" w:firstRowFirstColumn="0" w:firstRowLastColumn="0" w:lastRowFirstColumn="0" w:lastRowLastColumn="0"/>
              <w:rPr>
                <w:szCs w:val="20"/>
              </w:rPr>
            </w:pPr>
            <w:r w:rsidRPr="000F2EB3">
              <w:rPr>
                <w:rFonts w:eastAsia="Arial" w:cs="Arial"/>
                <w:szCs w:val="20"/>
              </w:rPr>
              <w:t>23.10.2025-24.10.2025</w:t>
            </w:r>
          </w:p>
        </w:tc>
      </w:tr>
    </w:tbl>
    <w:p w14:paraId="466D9200" w14:textId="77777777" w:rsidR="00443482" w:rsidRDefault="00443482" w:rsidP="00443482">
      <w:pPr>
        <w:rPr>
          <w:lang w:eastAsia="sk-SK"/>
        </w:rPr>
      </w:pPr>
    </w:p>
    <w:p w14:paraId="0569E27C" w14:textId="0773EDE5" w:rsidR="006E1A54" w:rsidRPr="00D842FF" w:rsidRDefault="006E1A54" w:rsidP="006E1A54">
      <w:pPr>
        <w:rPr>
          <w:rFonts w:eastAsia="Arial" w:cs="Arial"/>
          <w:color w:val="000000" w:themeColor="text1"/>
        </w:rPr>
      </w:pPr>
      <w:r w:rsidRPr="5B15A8DC">
        <w:rPr>
          <w:rFonts w:eastAsia="Arial" w:cs="Arial"/>
          <w:color w:val="000000" w:themeColor="text1"/>
        </w:rPr>
        <w:t>Najviac monitorovacích návštev bolo</w:t>
      </w:r>
      <w:r w:rsidR="009252D4">
        <w:rPr>
          <w:rFonts w:eastAsia="Arial" w:cs="Arial"/>
          <w:color w:val="000000" w:themeColor="text1"/>
        </w:rPr>
        <w:t xml:space="preserve"> v </w:t>
      </w:r>
      <w:r w:rsidRPr="5B15A8DC">
        <w:rPr>
          <w:rFonts w:eastAsia="Arial" w:cs="Arial"/>
          <w:color w:val="000000" w:themeColor="text1"/>
        </w:rPr>
        <w:t>roku 2025 vykonaných</w:t>
      </w:r>
      <w:r w:rsidR="009252D4">
        <w:rPr>
          <w:rFonts w:eastAsia="Arial" w:cs="Arial"/>
          <w:color w:val="000000" w:themeColor="text1"/>
        </w:rPr>
        <w:t xml:space="preserve"> v </w:t>
      </w:r>
      <w:r w:rsidRPr="5B15A8DC">
        <w:rPr>
          <w:rFonts w:eastAsia="Arial" w:cs="Arial"/>
          <w:color w:val="000000" w:themeColor="text1"/>
        </w:rPr>
        <w:t>Košickom samosprávnom kraji (4), ani jedna nebola vykonaná</w:t>
      </w:r>
      <w:r w:rsidR="009252D4">
        <w:rPr>
          <w:rFonts w:eastAsia="Arial" w:cs="Arial"/>
          <w:color w:val="000000" w:themeColor="text1"/>
        </w:rPr>
        <w:t xml:space="preserve"> v </w:t>
      </w:r>
      <w:r w:rsidRPr="5B15A8DC">
        <w:rPr>
          <w:rFonts w:eastAsia="Arial" w:cs="Arial"/>
          <w:color w:val="000000" w:themeColor="text1"/>
        </w:rPr>
        <w:t>Banskobystrickom</w:t>
      </w:r>
      <w:r w:rsidR="00F7436F">
        <w:rPr>
          <w:rFonts w:eastAsia="Arial" w:cs="Arial"/>
          <w:color w:val="000000" w:themeColor="text1"/>
        </w:rPr>
        <w:t xml:space="preserve"> a </w:t>
      </w:r>
      <w:r w:rsidR="009252D4">
        <w:rPr>
          <w:rFonts w:eastAsia="Arial" w:cs="Arial"/>
          <w:color w:val="000000" w:themeColor="text1"/>
        </w:rPr>
        <w:t>v </w:t>
      </w:r>
      <w:r w:rsidRPr="5B15A8DC">
        <w:rPr>
          <w:rFonts w:eastAsia="Arial" w:cs="Arial"/>
          <w:color w:val="000000" w:themeColor="text1"/>
        </w:rPr>
        <w:t>Žilinskom samosprávnom kraji. Vo väčšine zariadení išlo</w:t>
      </w:r>
      <w:r w:rsidR="009252D4">
        <w:rPr>
          <w:rFonts w:eastAsia="Arial" w:cs="Arial"/>
          <w:color w:val="000000" w:themeColor="text1"/>
        </w:rPr>
        <w:t xml:space="preserve"> o </w:t>
      </w:r>
      <w:r w:rsidRPr="5B15A8DC">
        <w:rPr>
          <w:rFonts w:eastAsia="Arial" w:cs="Arial"/>
          <w:color w:val="000000" w:themeColor="text1"/>
        </w:rPr>
        <w:t xml:space="preserve">verejných poskytovateľov sociálnych služieb (7). Nasledujúca </w:t>
      </w:r>
      <w:r w:rsidRPr="00A52695">
        <w:rPr>
          <w:rFonts w:eastAsia="Arial" w:cs="Arial"/>
          <w:color w:val="000000" w:themeColor="text1"/>
        </w:rPr>
        <w:t xml:space="preserve">tabuľka </w:t>
      </w:r>
      <w:r w:rsidRPr="5B15A8DC">
        <w:rPr>
          <w:rFonts w:eastAsia="Arial" w:cs="Arial"/>
          <w:color w:val="000000" w:themeColor="text1"/>
        </w:rPr>
        <w:t>obsahuje zoznam monitorovaných zariadení sociálnych služieb podľa samosprávnych krajov</w:t>
      </w:r>
      <w:r w:rsidR="00F7436F">
        <w:rPr>
          <w:rFonts w:eastAsia="Arial" w:cs="Arial"/>
          <w:color w:val="000000" w:themeColor="text1"/>
        </w:rPr>
        <w:t xml:space="preserve"> a </w:t>
      </w:r>
      <w:r w:rsidRPr="5B15A8DC">
        <w:rPr>
          <w:rFonts w:eastAsia="Arial" w:cs="Arial"/>
          <w:color w:val="000000" w:themeColor="text1"/>
        </w:rPr>
        <w:t>podľa toho,</w:t>
      </w:r>
      <w:r w:rsidR="00F7436F">
        <w:rPr>
          <w:rFonts w:eastAsia="Arial" w:cs="Arial"/>
          <w:color w:val="000000" w:themeColor="text1"/>
        </w:rPr>
        <w:t xml:space="preserve"> či </w:t>
      </w:r>
      <w:r w:rsidRPr="5B15A8DC">
        <w:rPr>
          <w:rFonts w:eastAsia="Arial" w:cs="Arial"/>
          <w:color w:val="000000" w:themeColor="text1"/>
        </w:rPr>
        <w:t>ide</w:t>
      </w:r>
      <w:r w:rsidR="009252D4">
        <w:rPr>
          <w:rFonts w:eastAsia="Arial" w:cs="Arial"/>
          <w:color w:val="000000" w:themeColor="text1"/>
        </w:rPr>
        <w:t xml:space="preserve"> o </w:t>
      </w:r>
      <w:r w:rsidRPr="5B15A8DC">
        <w:rPr>
          <w:rFonts w:eastAsia="Arial" w:cs="Arial"/>
          <w:color w:val="000000" w:themeColor="text1"/>
        </w:rPr>
        <w:t>verejného alebo</w:t>
      </w:r>
      <w:r w:rsidR="00743C81">
        <w:rPr>
          <w:rFonts w:eastAsia="Arial" w:cs="Arial"/>
          <w:color w:val="000000" w:themeColor="text1"/>
        </w:rPr>
        <w:t> </w:t>
      </w:r>
      <w:r w:rsidRPr="5B15A8DC">
        <w:rPr>
          <w:rFonts w:eastAsia="Arial" w:cs="Arial"/>
          <w:color w:val="000000" w:themeColor="text1"/>
        </w:rPr>
        <w:t>neverejného poskytovateľa sociálnych služieb.</w:t>
      </w:r>
    </w:p>
    <w:p w14:paraId="4A227182" w14:textId="77777777" w:rsidR="006E1A54" w:rsidRPr="00D842FF" w:rsidRDefault="006E1A54" w:rsidP="006E1A54">
      <w:r w:rsidRPr="5B424396">
        <w:rPr>
          <w:rFonts w:eastAsia="Arial" w:cs="Arial"/>
          <w:color w:val="000000" w:themeColor="text1"/>
          <w:szCs w:val="24"/>
        </w:rPr>
        <w:t xml:space="preserve"> </w:t>
      </w:r>
    </w:p>
    <w:p w14:paraId="348D9038" w14:textId="74BE2D5D" w:rsidR="006E1A54" w:rsidRPr="00D842FF" w:rsidRDefault="006E1A54" w:rsidP="00CC6943">
      <w:pPr>
        <w:pStyle w:val="Table"/>
      </w:pPr>
      <w:bookmarkStart w:id="438" w:name="_Toc225345573"/>
      <w:r w:rsidRPr="60E3C9BE">
        <w:t>Zoznam monitorovaných zariadení sociálnych služieb</w:t>
      </w:r>
      <w:r w:rsidR="009252D4">
        <w:t xml:space="preserve"> v </w:t>
      </w:r>
      <w:r w:rsidRPr="60E3C9BE">
        <w:t>roku 2025 podľa samosprávnych krajov</w:t>
      </w:r>
      <w:r w:rsidR="00F7436F">
        <w:t xml:space="preserve"> a </w:t>
      </w:r>
      <w:r w:rsidRPr="60E3C9BE">
        <w:t>rozdelenie počtu</w:t>
      </w:r>
      <w:r w:rsidR="009252D4">
        <w:t xml:space="preserve"> na </w:t>
      </w:r>
      <w:r w:rsidRPr="60E3C9BE">
        <w:t>verejných</w:t>
      </w:r>
      <w:r w:rsidR="00F7436F">
        <w:t xml:space="preserve"> a </w:t>
      </w:r>
      <w:r w:rsidRPr="60E3C9BE">
        <w:t>neverejných poskytovateľov sociálnych služieb</w:t>
      </w:r>
      <w:hyperlink r:id="rId52" w:anchor="_ftn1">
        <w:r w:rsidRPr="60E3C9BE">
          <w:rPr>
            <w:rStyle w:val="Hypertextovprepojenie"/>
            <w:rFonts w:eastAsia="Arial"/>
            <w:vertAlign w:val="superscript"/>
          </w:rPr>
          <w:t>[1]</w:t>
        </w:r>
        <w:bookmarkEnd w:id="438"/>
      </w:hyperlink>
    </w:p>
    <w:tbl>
      <w:tblPr>
        <w:tblStyle w:val="Mriekatabuky"/>
        <w:tblW w:w="5000" w:type="pct"/>
        <w:tblLook w:val="04A0" w:firstRow="1" w:lastRow="0" w:firstColumn="1" w:lastColumn="0" w:noHBand="0" w:noVBand="1"/>
      </w:tblPr>
      <w:tblGrid>
        <w:gridCol w:w="2222"/>
        <w:gridCol w:w="2908"/>
        <w:gridCol w:w="2943"/>
        <w:gridCol w:w="1544"/>
      </w:tblGrid>
      <w:tr w:rsidR="006E1A54" w14:paraId="6868B504" w14:textId="77777777" w:rsidTr="007E5000">
        <w:trPr>
          <w:trHeight w:val="15"/>
        </w:trPr>
        <w:tc>
          <w:tcPr>
            <w:tcW w:w="1155" w:type="pct"/>
            <w:tcBorders>
              <w:top w:val="single" w:sz="8" w:space="0" w:color="A5A5A5" w:themeColor="accent3"/>
              <w:left w:val="single" w:sz="8" w:space="0" w:color="A5A5A5" w:themeColor="accent3"/>
              <w:bottom w:val="single" w:sz="8" w:space="0" w:color="A5A5A5" w:themeColor="accent3"/>
              <w:right w:val="nil"/>
            </w:tcBorders>
            <w:shd w:val="clear" w:color="auto" w:fill="A5A5A5" w:themeFill="accent3"/>
            <w:tcMar>
              <w:top w:w="28" w:type="dxa"/>
              <w:left w:w="85" w:type="dxa"/>
              <w:bottom w:w="28" w:type="dxa"/>
              <w:right w:w="85" w:type="dxa"/>
            </w:tcMar>
            <w:vAlign w:val="center"/>
          </w:tcPr>
          <w:p w14:paraId="35E280C6" w14:textId="77777777" w:rsidR="006E1A54" w:rsidRDefault="006E1A54" w:rsidP="007E5000">
            <w:pPr>
              <w:jc w:val="center"/>
            </w:pPr>
            <w:r w:rsidRPr="5B424396">
              <w:rPr>
                <w:rFonts w:eastAsia="Arial" w:cs="Arial"/>
                <w:b/>
                <w:bCs/>
                <w:color w:val="000000" w:themeColor="text1"/>
                <w:szCs w:val="20"/>
              </w:rPr>
              <w:t>Kraj</w:t>
            </w:r>
          </w:p>
        </w:tc>
        <w:tc>
          <w:tcPr>
            <w:tcW w:w="1512" w:type="pct"/>
            <w:tcBorders>
              <w:top w:val="single" w:sz="8" w:space="0" w:color="A5A5A5" w:themeColor="accent3"/>
              <w:left w:val="nil"/>
              <w:bottom w:val="single" w:sz="8" w:space="0" w:color="A5A5A5" w:themeColor="accent3"/>
              <w:right w:val="nil"/>
            </w:tcBorders>
            <w:shd w:val="clear" w:color="auto" w:fill="A5A5A5" w:themeFill="accent3"/>
            <w:tcMar>
              <w:top w:w="28" w:type="dxa"/>
              <w:left w:w="85" w:type="dxa"/>
              <w:bottom w:w="28" w:type="dxa"/>
              <w:right w:w="85" w:type="dxa"/>
            </w:tcMar>
            <w:vAlign w:val="center"/>
          </w:tcPr>
          <w:p w14:paraId="4D72E9E5" w14:textId="77777777" w:rsidR="006E1A54" w:rsidRDefault="006E1A54" w:rsidP="007E5000">
            <w:pPr>
              <w:jc w:val="center"/>
            </w:pPr>
            <w:r w:rsidRPr="5B424396">
              <w:rPr>
                <w:rFonts w:eastAsia="Arial" w:cs="Arial"/>
                <w:b/>
                <w:bCs/>
                <w:szCs w:val="20"/>
              </w:rPr>
              <w:t>Verejní poskytovatelia</w:t>
            </w:r>
          </w:p>
        </w:tc>
        <w:tc>
          <w:tcPr>
            <w:tcW w:w="1530" w:type="pct"/>
            <w:tcBorders>
              <w:top w:val="single" w:sz="8" w:space="0" w:color="A5A5A5" w:themeColor="accent3"/>
              <w:left w:val="nil"/>
              <w:bottom w:val="single" w:sz="8" w:space="0" w:color="A5A5A5" w:themeColor="accent3"/>
              <w:right w:val="nil"/>
            </w:tcBorders>
            <w:shd w:val="clear" w:color="auto" w:fill="A5A5A5" w:themeFill="accent3"/>
            <w:tcMar>
              <w:top w:w="28" w:type="dxa"/>
              <w:left w:w="85" w:type="dxa"/>
              <w:bottom w:w="28" w:type="dxa"/>
              <w:right w:w="85" w:type="dxa"/>
            </w:tcMar>
            <w:vAlign w:val="center"/>
          </w:tcPr>
          <w:p w14:paraId="4C83D859" w14:textId="77777777" w:rsidR="006E1A54" w:rsidRDefault="006E1A54" w:rsidP="007E5000">
            <w:pPr>
              <w:jc w:val="center"/>
            </w:pPr>
            <w:r w:rsidRPr="5B424396">
              <w:rPr>
                <w:rFonts w:eastAsia="Arial" w:cs="Arial"/>
                <w:b/>
                <w:bCs/>
                <w:szCs w:val="20"/>
              </w:rPr>
              <w:t>Neverejní poskytovatelia</w:t>
            </w:r>
          </w:p>
        </w:tc>
        <w:tc>
          <w:tcPr>
            <w:tcW w:w="803" w:type="pct"/>
            <w:tcBorders>
              <w:top w:val="single" w:sz="8" w:space="0" w:color="A5A5A5" w:themeColor="accent3"/>
              <w:left w:val="nil"/>
              <w:bottom w:val="single" w:sz="8" w:space="0" w:color="A5A5A5" w:themeColor="accent3"/>
              <w:right w:val="single" w:sz="8" w:space="0" w:color="A5A5A5" w:themeColor="accent3"/>
            </w:tcBorders>
            <w:shd w:val="clear" w:color="auto" w:fill="A5A5A5" w:themeFill="accent3"/>
            <w:tcMar>
              <w:top w:w="28" w:type="dxa"/>
              <w:left w:w="85" w:type="dxa"/>
              <w:bottom w:w="28" w:type="dxa"/>
              <w:right w:w="85" w:type="dxa"/>
            </w:tcMar>
            <w:vAlign w:val="center"/>
          </w:tcPr>
          <w:p w14:paraId="790FA638" w14:textId="77777777" w:rsidR="006E1A54" w:rsidRDefault="006E1A54" w:rsidP="007E5000">
            <w:pPr>
              <w:jc w:val="center"/>
            </w:pPr>
            <w:r w:rsidRPr="5B424396">
              <w:rPr>
                <w:rFonts w:eastAsia="Arial" w:cs="Arial"/>
                <w:b/>
                <w:bCs/>
                <w:color w:val="000000" w:themeColor="text1"/>
                <w:szCs w:val="20"/>
              </w:rPr>
              <w:t>Spolu</w:t>
            </w:r>
          </w:p>
        </w:tc>
      </w:tr>
      <w:tr w:rsidR="006E1A54" w14:paraId="25BEB087" w14:textId="77777777" w:rsidTr="007E5000">
        <w:trPr>
          <w:trHeight w:val="15"/>
        </w:trPr>
        <w:tc>
          <w:tcPr>
            <w:tcW w:w="1155" w:type="pct"/>
            <w:tcBorders>
              <w:top w:val="single" w:sz="8" w:space="0" w:color="A5A5A5" w:themeColor="accent3"/>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13F55244" w14:textId="77777777" w:rsidR="006E1A54" w:rsidRDefault="006E1A54" w:rsidP="007E5000">
            <w:r w:rsidRPr="5B424396">
              <w:rPr>
                <w:rFonts w:eastAsia="Arial" w:cs="Arial"/>
                <w:b/>
                <w:bCs/>
                <w:color w:val="000000" w:themeColor="text1"/>
                <w:szCs w:val="20"/>
              </w:rPr>
              <w:t>Košický</w:t>
            </w:r>
          </w:p>
        </w:tc>
        <w:tc>
          <w:tcPr>
            <w:tcW w:w="1512" w:type="pct"/>
            <w:tcBorders>
              <w:top w:val="single" w:sz="8" w:space="0" w:color="A5A5A5" w:themeColor="accent3"/>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4561BF30" w14:textId="77777777" w:rsidR="006E1A54" w:rsidRDefault="006E1A54" w:rsidP="007E5000">
            <w:r w:rsidRPr="5B424396">
              <w:rPr>
                <w:rFonts w:eastAsia="Arial" w:cs="Arial"/>
                <w:color w:val="000000" w:themeColor="text1"/>
                <w:szCs w:val="20"/>
              </w:rPr>
              <w:t>2</w:t>
            </w:r>
          </w:p>
        </w:tc>
        <w:tc>
          <w:tcPr>
            <w:tcW w:w="1530" w:type="pct"/>
            <w:tcBorders>
              <w:top w:val="single" w:sz="8" w:space="0" w:color="A5A5A5" w:themeColor="accent3"/>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51F06F06" w14:textId="77777777" w:rsidR="006E1A54" w:rsidRDefault="006E1A54" w:rsidP="007E5000">
            <w:r w:rsidRPr="5B424396">
              <w:rPr>
                <w:rFonts w:eastAsia="Arial" w:cs="Arial"/>
                <w:color w:val="000000" w:themeColor="text1"/>
                <w:szCs w:val="20"/>
              </w:rPr>
              <w:t>2</w:t>
            </w:r>
          </w:p>
        </w:tc>
        <w:tc>
          <w:tcPr>
            <w:tcW w:w="803" w:type="pct"/>
            <w:tcBorders>
              <w:top w:val="single" w:sz="8" w:space="0" w:color="A5A5A5" w:themeColor="accent3"/>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0FE02A2D" w14:textId="77777777" w:rsidR="006E1A54" w:rsidRDefault="006E1A54" w:rsidP="007E5000">
            <w:r w:rsidRPr="5B424396">
              <w:rPr>
                <w:rFonts w:eastAsia="Arial" w:cs="Arial"/>
                <w:color w:val="000000" w:themeColor="text1"/>
                <w:szCs w:val="20"/>
              </w:rPr>
              <w:t>4</w:t>
            </w:r>
          </w:p>
        </w:tc>
      </w:tr>
      <w:tr w:rsidR="006E1A54" w14:paraId="35CDE376" w14:textId="77777777" w:rsidTr="007E5000">
        <w:trPr>
          <w:trHeight w:val="15"/>
        </w:trPr>
        <w:tc>
          <w:tcPr>
            <w:tcW w:w="1155"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1F86FD04" w14:textId="77777777" w:rsidR="006E1A54" w:rsidRDefault="006E1A54" w:rsidP="007E5000">
            <w:r w:rsidRPr="5B424396">
              <w:rPr>
                <w:rFonts w:eastAsia="Arial" w:cs="Arial"/>
                <w:b/>
                <w:bCs/>
                <w:color w:val="000000" w:themeColor="text1"/>
                <w:szCs w:val="20"/>
              </w:rPr>
              <w:t xml:space="preserve">Nitriansky </w:t>
            </w:r>
          </w:p>
        </w:tc>
        <w:tc>
          <w:tcPr>
            <w:tcW w:w="1512"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18A5515B" w14:textId="77777777" w:rsidR="006E1A54" w:rsidRDefault="006E1A54" w:rsidP="007E5000">
            <w:r w:rsidRPr="5B424396">
              <w:rPr>
                <w:rFonts w:eastAsia="Arial" w:cs="Arial"/>
                <w:color w:val="000000" w:themeColor="text1"/>
                <w:szCs w:val="20"/>
              </w:rPr>
              <w:t>1</w:t>
            </w:r>
          </w:p>
        </w:tc>
        <w:tc>
          <w:tcPr>
            <w:tcW w:w="1530"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192ECDCD" w14:textId="77777777" w:rsidR="006E1A54" w:rsidRDefault="006E1A54" w:rsidP="007E5000">
            <w:r w:rsidRPr="5B424396">
              <w:rPr>
                <w:rFonts w:eastAsia="Arial" w:cs="Arial"/>
                <w:color w:val="000000" w:themeColor="text1"/>
                <w:szCs w:val="20"/>
              </w:rPr>
              <w:t>0</w:t>
            </w:r>
          </w:p>
        </w:tc>
        <w:tc>
          <w:tcPr>
            <w:tcW w:w="803"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3399FEBA" w14:textId="77777777" w:rsidR="006E1A54" w:rsidRDefault="006E1A54" w:rsidP="007E5000">
            <w:r w:rsidRPr="5B424396">
              <w:rPr>
                <w:rFonts w:eastAsia="Arial" w:cs="Arial"/>
                <w:szCs w:val="20"/>
              </w:rPr>
              <w:t>1</w:t>
            </w:r>
          </w:p>
        </w:tc>
      </w:tr>
      <w:tr w:rsidR="006E1A54" w14:paraId="3A010943" w14:textId="77777777" w:rsidTr="007E5000">
        <w:trPr>
          <w:trHeight w:val="15"/>
        </w:trPr>
        <w:tc>
          <w:tcPr>
            <w:tcW w:w="1155"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369C010E" w14:textId="77777777" w:rsidR="006E1A54" w:rsidRDefault="006E1A54" w:rsidP="007E5000">
            <w:r w:rsidRPr="5B424396">
              <w:rPr>
                <w:rFonts w:eastAsia="Arial" w:cs="Arial"/>
                <w:b/>
                <w:bCs/>
                <w:color w:val="000000" w:themeColor="text1"/>
                <w:szCs w:val="20"/>
              </w:rPr>
              <w:t>Trenčiansky</w:t>
            </w:r>
          </w:p>
        </w:tc>
        <w:tc>
          <w:tcPr>
            <w:tcW w:w="1512"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19E1521A" w14:textId="77777777" w:rsidR="006E1A54" w:rsidRDefault="006E1A54" w:rsidP="007E5000">
            <w:r w:rsidRPr="5B424396">
              <w:rPr>
                <w:rFonts w:eastAsia="Arial" w:cs="Arial"/>
                <w:szCs w:val="20"/>
              </w:rPr>
              <w:t>1</w:t>
            </w:r>
          </w:p>
        </w:tc>
        <w:tc>
          <w:tcPr>
            <w:tcW w:w="1530"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74176504" w14:textId="77777777" w:rsidR="006E1A54" w:rsidRDefault="006E1A54" w:rsidP="007E5000">
            <w:r w:rsidRPr="5B424396">
              <w:rPr>
                <w:rFonts w:eastAsia="Arial" w:cs="Arial"/>
                <w:color w:val="000000" w:themeColor="text1"/>
                <w:szCs w:val="20"/>
              </w:rPr>
              <w:t>1</w:t>
            </w:r>
          </w:p>
        </w:tc>
        <w:tc>
          <w:tcPr>
            <w:tcW w:w="803"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408B45C9" w14:textId="77777777" w:rsidR="006E1A54" w:rsidRDefault="006E1A54" w:rsidP="007E5000">
            <w:r w:rsidRPr="5B424396">
              <w:rPr>
                <w:rFonts w:eastAsia="Arial" w:cs="Arial"/>
                <w:color w:val="000000" w:themeColor="text1"/>
                <w:szCs w:val="20"/>
              </w:rPr>
              <w:t>2</w:t>
            </w:r>
          </w:p>
        </w:tc>
      </w:tr>
      <w:tr w:rsidR="006E1A54" w14:paraId="1FE58E6D" w14:textId="77777777" w:rsidTr="007E5000">
        <w:trPr>
          <w:trHeight w:val="15"/>
        </w:trPr>
        <w:tc>
          <w:tcPr>
            <w:tcW w:w="1155"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54CD0FA1" w14:textId="77777777" w:rsidR="006E1A54" w:rsidRDefault="006E1A54" w:rsidP="007E5000">
            <w:r w:rsidRPr="5B424396">
              <w:rPr>
                <w:rFonts w:eastAsia="Arial" w:cs="Arial"/>
                <w:b/>
                <w:bCs/>
                <w:color w:val="000000" w:themeColor="text1"/>
                <w:szCs w:val="20"/>
              </w:rPr>
              <w:t>Prešovský</w:t>
            </w:r>
          </w:p>
        </w:tc>
        <w:tc>
          <w:tcPr>
            <w:tcW w:w="1512"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59DD677B" w14:textId="77777777" w:rsidR="006E1A54" w:rsidRDefault="006E1A54" w:rsidP="007E5000">
            <w:r w:rsidRPr="5B424396">
              <w:rPr>
                <w:rFonts w:eastAsia="Arial" w:cs="Arial"/>
                <w:color w:val="000000" w:themeColor="text1"/>
                <w:szCs w:val="20"/>
              </w:rPr>
              <w:t>2</w:t>
            </w:r>
          </w:p>
        </w:tc>
        <w:tc>
          <w:tcPr>
            <w:tcW w:w="1530"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1DD7CB47" w14:textId="77777777" w:rsidR="006E1A54" w:rsidRDefault="006E1A54" w:rsidP="007E5000">
            <w:r w:rsidRPr="5B424396">
              <w:rPr>
                <w:rFonts w:eastAsia="Arial" w:cs="Arial"/>
                <w:color w:val="000000" w:themeColor="text1"/>
                <w:szCs w:val="20"/>
              </w:rPr>
              <w:t>0</w:t>
            </w:r>
          </w:p>
        </w:tc>
        <w:tc>
          <w:tcPr>
            <w:tcW w:w="803"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7A9E245A" w14:textId="77777777" w:rsidR="006E1A54" w:rsidRDefault="006E1A54" w:rsidP="007E5000">
            <w:r w:rsidRPr="5B424396">
              <w:rPr>
                <w:rFonts w:eastAsia="Arial" w:cs="Arial"/>
                <w:color w:val="000000" w:themeColor="text1"/>
                <w:szCs w:val="20"/>
              </w:rPr>
              <w:t>2</w:t>
            </w:r>
          </w:p>
        </w:tc>
      </w:tr>
      <w:tr w:rsidR="006E1A54" w14:paraId="15B310C3" w14:textId="77777777" w:rsidTr="007E5000">
        <w:trPr>
          <w:trHeight w:val="15"/>
        </w:trPr>
        <w:tc>
          <w:tcPr>
            <w:tcW w:w="1155"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4495BDA5" w14:textId="77777777" w:rsidR="006E1A54" w:rsidRDefault="006E1A54" w:rsidP="007E5000">
            <w:r w:rsidRPr="5B424396">
              <w:rPr>
                <w:rFonts w:eastAsia="Arial" w:cs="Arial"/>
                <w:b/>
                <w:bCs/>
                <w:color w:val="000000" w:themeColor="text1"/>
                <w:szCs w:val="20"/>
              </w:rPr>
              <w:t>Bratislavský</w:t>
            </w:r>
          </w:p>
        </w:tc>
        <w:tc>
          <w:tcPr>
            <w:tcW w:w="1512"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3F9938CF" w14:textId="77777777" w:rsidR="006E1A54" w:rsidRDefault="006E1A54" w:rsidP="007E5000">
            <w:r w:rsidRPr="5B424396">
              <w:rPr>
                <w:rFonts w:eastAsia="Arial" w:cs="Arial"/>
                <w:color w:val="000000" w:themeColor="text1"/>
                <w:szCs w:val="20"/>
              </w:rPr>
              <w:t>0</w:t>
            </w:r>
          </w:p>
        </w:tc>
        <w:tc>
          <w:tcPr>
            <w:tcW w:w="1530"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74253D2E" w14:textId="77777777" w:rsidR="006E1A54" w:rsidRDefault="006E1A54" w:rsidP="007E5000">
            <w:r w:rsidRPr="5B424396">
              <w:rPr>
                <w:rFonts w:eastAsia="Arial" w:cs="Arial"/>
                <w:color w:val="000000" w:themeColor="text1"/>
                <w:szCs w:val="20"/>
              </w:rPr>
              <w:t>1</w:t>
            </w:r>
          </w:p>
        </w:tc>
        <w:tc>
          <w:tcPr>
            <w:tcW w:w="803"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53A901B3" w14:textId="77777777" w:rsidR="006E1A54" w:rsidRDefault="006E1A54" w:rsidP="007E5000">
            <w:r w:rsidRPr="5B424396">
              <w:rPr>
                <w:rFonts w:eastAsia="Arial" w:cs="Arial"/>
                <w:szCs w:val="20"/>
              </w:rPr>
              <w:t>1</w:t>
            </w:r>
          </w:p>
        </w:tc>
      </w:tr>
      <w:tr w:rsidR="006E1A54" w14:paraId="06FF2AED" w14:textId="77777777" w:rsidTr="007E5000">
        <w:trPr>
          <w:trHeight w:val="15"/>
        </w:trPr>
        <w:tc>
          <w:tcPr>
            <w:tcW w:w="1155"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1196CF6D" w14:textId="77777777" w:rsidR="006E1A54" w:rsidRDefault="006E1A54" w:rsidP="007E5000">
            <w:r w:rsidRPr="5B424396">
              <w:rPr>
                <w:rFonts w:eastAsia="Arial" w:cs="Arial"/>
                <w:b/>
                <w:bCs/>
                <w:color w:val="000000" w:themeColor="text1"/>
                <w:szCs w:val="20"/>
              </w:rPr>
              <w:t>Trnavský</w:t>
            </w:r>
          </w:p>
        </w:tc>
        <w:tc>
          <w:tcPr>
            <w:tcW w:w="1512"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61A0401E" w14:textId="77777777" w:rsidR="006E1A54" w:rsidRDefault="006E1A54" w:rsidP="007E5000">
            <w:r w:rsidRPr="5B424396">
              <w:rPr>
                <w:rFonts w:eastAsia="Arial" w:cs="Arial"/>
                <w:szCs w:val="20"/>
              </w:rPr>
              <w:t>1</w:t>
            </w:r>
          </w:p>
        </w:tc>
        <w:tc>
          <w:tcPr>
            <w:tcW w:w="1530"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5BC8AF97" w14:textId="77777777" w:rsidR="006E1A54" w:rsidRDefault="006E1A54" w:rsidP="007E5000">
            <w:r w:rsidRPr="5B424396">
              <w:rPr>
                <w:rFonts w:eastAsia="Arial" w:cs="Arial"/>
                <w:szCs w:val="20"/>
              </w:rPr>
              <w:t>0</w:t>
            </w:r>
          </w:p>
        </w:tc>
        <w:tc>
          <w:tcPr>
            <w:tcW w:w="803"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3D0514E3" w14:textId="77777777" w:rsidR="006E1A54" w:rsidRDefault="006E1A54" w:rsidP="007E5000">
            <w:r w:rsidRPr="5B424396">
              <w:rPr>
                <w:rFonts w:eastAsia="Arial" w:cs="Arial"/>
                <w:szCs w:val="20"/>
              </w:rPr>
              <w:t>1</w:t>
            </w:r>
          </w:p>
        </w:tc>
      </w:tr>
      <w:tr w:rsidR="006E1A54" w14:paraId="59B40D74" w14:textId="77777777" w:rsidTr="007E5000">
        <w:trPr>
          <w:trHeight w:val="15"/>
        </w:trPr>
        <w:tc>
          <w:tcPr>
            <w:tcW w:w="1155"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061E6D24" w14:textId="77777777" w:rsidR="006E1A54" w:rsidRDefault="006E1A54" w:rsidP="007E5000">
            <w:r w:rsidRPr="5B424396">
              <w:rPr>
                <w:rFonts w:eastAsia="Arial" w:cs="Arial"/>
                <w:b/>
                <w:bCs/>
                <w:color w:val="000000" w:themeColor="text1"/>
                <w:szCs w:val="20"/>
              </w:rPr>
              <w:t xml:space="preserve">Spolu </w:t>
            </w:r>
          </w:p>
        </w:tc>
        <w:tc>
          <w:tcPr>
            <w:tcW w:w="1512"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584DA38B" w14:textId="77777777" w:rsidR="006E1A54" w:rsidRDefault="006E1A54" w:rsidP="007E5000">
            <w:r w:rsidRPr="5B424396">
              <w:rPr>
                <w:rFonts w:eastAsia="Arial" w:cs="Arial"/>
                <w:b/>
                <w:bCs/>
                <w:szCs w:val="20"/>
              </w:rPr>
              <w:t>7</w:t>
            </w:r>
          </w:p>
        </w:tc>
        <w:tc>
          <w:tcPr>
            <w:tcW w:w="1530"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3587DE71" w14:textId="77777777" w:rsidR="006E1A54" w:rsidRDefault="006E1A54" w:rsidP="007E5000">
            <w:r w:rsidRPr="5B424396">
              <w:rPr>
                <w:rFonts w:eastAsia="Arial" w:cs="Arial"/>
                <w:b/>
                <w:bCs/>
                <w:szCs w:val="20"/>
              </w:rPr>
              <w:t>4</w:t>
            </w:r>
          </w:p>
        </w:tc>
        <w:tc>
          <w:tcPr>
            <w:tcW w:w="803"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386D71D0" w14:textId="77777777" w:rsidR="006E1A54" w:rsidRDefault="006E1A54" w:rsidP="007E5000">
            <w:r w:rsidRPr="5B424396">
              <w:rPr>
                <w:rFonts w:eastAsia="Arial" w:cs="Arial"/>
                <w:b/>
                <w:bCs/>
                <w:szCs w:val="20"/>
              </w:rPr>
              <w:t>11</w:t>
            </w:r>
          </w:p>
        </w:tc>
      </w:tr>
    </w:tbl>
    <w:p w14:paraId="53184D8B" w14:textId="77777777" w:rsidR="00FA4849" w:rsidRDefault="00FA4849" w:rsidP="006E1A54">
      <w:pPr>
        <w:shd w:val="clear" w:color="auto" w:fill="FFFFFF" w:themeFill="background1"/>
        <w:rPr>
          <w:rFonts w:eastAsia="Times New Roman" w:cs="Arial"/>
          <w:color w:val="232323"/>
          <w:lang w:eastAsia="sk-SK"/>
        </w:rPr>
      </w:pPr>
    </w:p>
    <w:p w14:paraId="057EBDF7" w14:textId="5DA791B9" w:rsidR="006E1A54" w:rsidRPr="00D842FF" w:rsidRDefault="006E1A54" w:rsidP="006E1A54">
      <w:pPr>
        <w:shd w:val="clear" w:color="auto" w:fill="FFFFFF" w:themeFill="background1"/>
        <w:rPr>
          <w:rFonts w:eastAsia="Times New Roman" w:cs="Arial"/>
          <w:lang w:eastAsia="sk-SK"/>
        </w:rPr>
      </w:pPr>
      <w:r w:rsidRPr="5B15A8DC">
        <w:rPr>
          <w:rFonts w:eastAsia="Times New Roman" w:cs="Arial"/>
          <w:color w:val="232323"/>
          <w:lang w:eastAsia="sk-SK"/>
        </w:rPr>
        <w:t>Čo sa týka pojmov používaných</w:t>
      </w:r>
      <w:r w:rsidR="009252D4">
        <w:rPr>
          <w:rFonts w:eastAsia="Times New Roman" w:cs="Arial"/>
          <w:color w:val="232323"/>
          <w:lang w:eastAsia="sk-SK"/>
        </w:rPr>
        <w:t xml:space="preserve"> v </w:t>
      </w:r>
      <w:r w:rsidRPr="5B15A8DC">
        <w:rPr>
          <w:rFonts w:eastAsia="Times New Roman" w:cs="Arial"/>
          <w:color w:val="232323"/>
          <w:lang w:eastAsia="sk-SK"/>
        </w:rPr>
        <w:t>tejto časti správy,</w:t>
      </w:r>
      <w:r w:rsidR="009252D4">
        <w:rPr>
          <w:rFonts w:eastAsia="Times New Roman" w:cs="Arial"/>
          <w:color w:val="232323"/>
          <w:lang w:eastAsia="sk-SK"/>
        </w:rPr>
        <w:t xml:space="preserve"> v </w:t>
      </w:r>
      <w:r w:rsidRPr="5B15A8DC">
        <w:rPr>
          <w:rFonts w:eastAsia="Times New Roman" w:cs="Arial"/>
          <w:color w:val="232323"/>
          <w:lang w:eastAsia="sk-SK"/>
        </w:rPr>
        <w:t>prípade zariadení sociálnych služieb som vo všetkých správach, nielen</w:t>
      </w:r>
      <w:r w:rsidR="00AE1DB0">
        <w:rPr>
          <w:rFonts w:eastAsia="Times New Roman" w:cs="Arial"/>
          <w:color w:val="232323"/>
          <w:lang w:eastAsia="sk-SK"/>
        </w:rPr>
        <w:t xml:space="preserve"> z </w:t>
      </w:r>
      <w:r w:rsidRPr="5B15A8DC">
        <w:rPr>
          <w:rFonts w:eastAsia="Times New Roman" w:cs="Arial"/>
          <w:color w:val="232323"/>
          <w:lang w:eastAsia="sk-SK"/>
        </w:rPr>
        <w:t>dôvodu ľahšej čitateľnosti</w:t>
      </w:r>
      <w:r w:rsidR="00F7436F">
        <w:rPr>
          <w:rFonts w:eastAsia="Times New Roman" w:cs="Arial"/>
          <w:color w:val="232323"/>
          <w:lang w:eastAsia="sk-SK"/>
        </w:rPr>
        <w:t xml:space="preserve"> a </w:t>
      </w:r>
      <w:r w:rsidRPr="5B15A8DC">
        <w:rPr>
          <w:rFonts w:eastAsia="Times New Roman" w:cs="Arial"/>
          <w:color w:val="232323"/>
          <w:lang w:eastAsia="sk-SK"/>
        </w:rPr>
        <w:t>zrozumiteľnosti textu, zvolila pojem „klient“ namiesto pojmu „prijímateľ sociálnej služby“.</w:t>
      </w:r>
      <w:r w:rsidR="00AE1DB0">
        <w:rPr>
          <w:rFonts w:eastAsia="Times New Roman" w:cs="Arial"/>
          <w:color w:val="232323"/>
          <w:lang w:eastAsia="sk-SK"/>
        </w:rPr>
        <w:t xml:space="preserve"> V </w:t>
      </w:r>
      <w:r w:rsidRPr="5B15A8DC">
        <w:rPr>
          <w:rFonts w:eastAsia="Times New Roman" w:cs="Arial"/>
          <w:color w:val="232323"/>
          <w:lang w:eastAsia="sk-SK"/>
        </w:rPr>
        <w:t>praxi sociálnych služieb sú používané oba</w:t>
      </w:r>
      <w:r>
        <w:rPr>
          <w:rFonts w:eastAsia="Times New Roman" w:cs="Arial"/>
          <w:color w:val="232323"/>
          <w:lang w:eastAsia="sk-SK"/>
        </w:rPr>
        <w:t xml:space="preserve"> </w:t>
      </w:r>
      <w:r w:rsidRPr="5B15A8DC">
        <w:rPr>
          <w:rFonts w:eastAsia="Times New Roman" w:cs="Arial"/>
          <w:color w:val="232323"/>
          <w:lang w:eastAsia="sk-SK"/>
        </w:rPr>
        <w:t>pojmy</w:t>
      </w:r>
      <w:r w:rsidR="00F7436F">
        <w:rPr>
          <w:rFonts w:eastAsia="Times New Roman" w:cs="Arial"/>
          <w:color w:val="232323"/>
          <w:lang w:eastAsia="sk-SK"/>
        </w:rPr>
        <w:t xml:space="preserve"> a </w:t>
      </w:r>
      <w:r w:rsidRPr="5B15A8DC">
        <w:rPr>
          <w:rFonts w:eastAsia="Times New Roman" w:cs="Arial"/>
          <w:color w:val="232323"/>
          <w:lang w:eastAsia="sk-SK"/>
        </w:rPr>
        <w:t>zaznamenala som viacero diskusií</w:t>
      </w:r>
      <w:r w:rsidR="009252D4">
        <w:rPr>
          <w:rFonts w:eastAsia="Times New Roman" w:cs="Arial"/>
          <w:color w:val="232323"/>
          <w:lang w:eastAsia="sk-SK"/>
        </w:rPr>
        <w:t xml:space="preserve"> o </w:t>
      </w:r>
      <w:r w:rsidRPr="5B15A8DC">
        <w:rPr>
          <w:rFonts w:eastAsia="Times New Roman" w:cs="Arial"/>
          <w:color w:val="232323"/>
          <w:lang w:eastAsia="sk-SK"/>
        </w:rPr>
        <w:t>tom, kedy ktorý</w:t>
      </w:r>
      <w:r w:rsidR="00AE1DB0">
        <w:rPr>
          <w:rFonts w:eastAsia="Times New Roman" w:cs="Arial"/>
          <w:color w:val="232323"/>
          <w:lang w:eastAsia="sk-SK"/>
        </w:rPr>
        <w:t xml:space="preserve"> z </w:t>
      </w:r>
      <w:r w:rsidRPr="5B15A8DC">
        <w:rPr>
          <w:rFonts w:eastAsia="Times New Roman" w:cs="Arial"/>
          <w:color w:val="232323"/>
          <w:lang w:eastAsia="sk-SK"/>
        </w:rPr>
        <w:t>nich lepšie vystihuje podstatu vzťahov</w:t>
      </w:r>
      <w:r w:rsidR="009252D4">
        <w:rPr>
          <w:rFonts w:eastAsia="Times New Roman" w:cs="Arial"/>
          <w:color w:val="232323"/>
          <w:lang w:eastAsia="sk-SK"/>
        </w:rPr>
        <w:t xml:space="preserve"> v </w:t>
      </w:r>
      <w:r w:rsidRPr="5B15A8DC">
        <w:rPr>
          <w:rFonts w:eastAsia="Times New Roman" w:cs="Arial"/>
          <w:color w:val="232323"/>
          <w:lang w:eastAsia="sk-SK"/>
        </w:rPr>
        <w:t>sociálnych službách založených</w:t>
      </w:r>
      <w:r w:rsidR="009252D4">
        <w:rPr>
          <w:rFonts w:eastAsia="Times New Roman" w:cs="Arial"/>
          <w:color w:val="232323"/>
          <w:lang w:eastAsia="sk-SK"/>
        </w:rPr>
        <w:t xml:space="preserve"> na </w:t>
      </w:r>
      <w:r w:rsidRPr="5B15A8DC">
        <w:rPr>
          <w:rFonts w:eastAsia="Times New Roman" w:cs="Arial"/>
          <w:color w:val="232323"/>
          <w:lang w:eastAsia="sk-SK"/>
        </w:rPr>
        <w:t>vzájomnej úcte</w:t>
      </w:r>
      <w:r w:rsidR="00F7436F">
        <w:rPr>
          <w:rFonts w:eastAsia="Times New Roman" w:cs="Arial"/>
          <w:color w:val="232323"/>
          <w:lang w:eastAsia="sk-SK"/>
        </w:rPr>
        <w:t xml:space="preserve"> a </w:t>
      </w:r>
      <w:r w:rsidRPr="5B15A8DC">
        <w:rPr>
          <w:rFonts w:eastAsia="Times New Roman" w:cs="Arial"/>
          <w:color w:val="232323"/>
          <w:lang w:eastAsia="sk-SK"/>
        </w:rPr>
        <w:t>rešpekte. Používanie pojmu prijímateľ sociálnej služby vo vnútorných predpisoch</w:t>
      </w:r>
      <w:r w:rsidR="00F7436F">
        <w:rPr>
          <w:rFonts w:eastAsia="Times New Roman" w:cs="Arial"/>
          <w:color w:val="232323"/>
          <w:lang w:eastAsia="sk-SK"/>
        </w:rPr>
        <w:t xml:space="preserve"> či </w:t>
      </w:r>
      <w:r w:rsidRPr="5B15A8DC">
        <w:rPr>
          <w:rFonts w:eastAsia="Times New Roman" w:cs="Arial"/>
          <w:color w:val="232323"/>
          <w:lang w:eastAsia="sk-SK"/>
        </w:rPr>
        <w:t>iných dokumentoch zariadenia sociálnych služieb</w:t>
      </w:r>
      <w:r w:rsidR="00F7436F">
        <w:rPr>
          <w:rFonts w:eastAsia="Times New Roman" w:cs="Arial"/>
          <w:color w:val="232323"/>
          <w:lang w:eastAsia="sk-SK"/>
        </w:rPr>
        <w:t xml:space="preserve"> a </w:t>
      </w:r>
      <w:r w:rsidR="009252D4">
        <w:rPr>
          <w:rFonts w:eastAsia="Times New Roman" w:cs="Arial"/>
          <w:color w:val="232323"/>
          <w:lang w:eastAsia="sk-SK"/>
        </w:rPr>
        <w:t>v </w:t>
      </w:r>
      <w:r w:rsidRPr="5B15A8DC">
        <w:rPr>
          <w:rFonts w:eastAsia="Times New Roman" w:cs="Arial"/>
          <w:color w:val="232323"/>
          <w:lang w:eastAsia="sk-SK"/>
        </w:rPr>
        <w:t>úradnom styku považujem za plne súladné</w:t>
      </w:r>
      <w:r w:rsidR="00F7436F">
        <w:rPr>
          <w:rFonts w:eastAsia="Times New Roman" w:cs="Arial"/>
          <w:color w:val="232323"/>
          <w:lang w:eastAsia="sk-SK"/>
        </w:rPr>
        <w:t xml:space="preserve"> so </w:t>
      </w:r>
      <w:r w:rsidRPr="5B15A8DC">
        <w:rPr>
          <w:rFonts w:eastAsia="Times New Roman" w:cs="Arial"/>
          <w:color w:val="232323"/>
          <w:lang w:eastAsia="sk-SK"/>
        </w:rPr>
        <w:t>Zákonom</w:t>
      </w:r>
      <w:r w:rsidR="009252D4">
        <w:rPr>
          <w:rFonts w:eastAsia="Times New Roman" w:cs="Arial"/>
          <w:color w:val="232323"/>
          <w:lang w:eastAsia="sk-SK"/>
        </w:rPr>
        <w:t xml:space="preserve"> o </w:t>
      </w:r>
      <w:r w:rsidRPr="5B15A8DC">
        <w:rPr>
          <w:rFonts w:eastAsia="Times New Roman" w:cs="Arial"/>
          <w:color w:val="232323"/>
          <w:lang w:eastAsia="sk-SK"/>
        </w:rPr>
        <w:t>sociálnych službách,</w:t>
      </w:r>
      <w:r w:rsidR="009252D4">
        <w:rPr>
          <w:rFonts w:eastAsia="Times New Roman" w:cs="Arial"/>
          <w:color w:val="232323"/>
          <w:lang w:eastAsia="sk-SK"/>
        </w:rPr>
        <w:t xml:space="preserve"> v </w:t>
      </w:r>
      <w:r w:rsidRPr="5B15A8DC">
        <w:rPr>
          <w:rFonts w:eastAsia="Times New Roman" w:cs="Arial"/>
          <w:color w:val="232323"/>
          <w:lang w:eastAsia="sk-SK"/>
        </w:rPr>
        <w:t xml:space="preserve">bežnom medziľudskom kontakte však plne akceptujem pomenovanie aj oslovenie klient. </w:t>
      </w:r>
      <w:r w:rsidRPr="5B15A8DC">
        <w:rPr>
          <w:rFonts w:cs="Arial"/>
        </w:rPr>
        <w:t>Ďalej sú pri každom monitorovanom článku Dohovoru uvedené štandardy monitorovania dodržiavania práv osôb</w:t>
      </w:r>
      <w:r w:rsidR="00F7436F">
        <w:rPr>
          <w:rFonts w:cs="Arial"/>
        </w:rPr>
        <w:t xml:space="preserve"> so </w:t>
      </w:r>
      <w:r w:rsidRPr="5B15A8DC">
        <w:rPr>
          <w:rFonts w:cs="Arial"/>
        </w:rPr>
        <w:t>zdravotným postihnutím, stručná charakteristika monitorovaného zariadenia sociálnych služieb, popis monitorovania dodržiavania práv osôb</w:t>
      </w:r>
      <w:r w:rsidR="00F7436F">
        <w:rPr>
          <w:rFonts w:cs="Arial"/>
        </w:rPr>
        <w:t xml:space="preserve"> so </w:t>
      </w:r>
      <w:r w:rsidRPr="5B15A8DC">
        <w:rPr>
          <w:rFonts w:cs="Arial"/>
        </w:rPr>
        <w:t>zdravotným postihnutím, zistené porušenia práv týchto osôb</w:t>
      </w:r>
      <w:r w:rsidR="00F7436F">
        <w:rPr>
          <w:rFonts w:cs="Arial"/>
        </w:rPr>
        <w:t xml:space="preserve"> a </w:t>
      </w:r>
      <w:r w:rsidRPr="5B15A8DC">
        <w:rPr>
          <w:rFonts w:cs="Arial"/>
        </w:rPr>
        <w:t>navrhnuté prostriedky nápravy zistených porušení ich práv</w:t>
      </w:r>
      <w:r w:rsidRPr="5B15A8DC">
        <w:rPr>
          <w:rFonts w:eastAsia="Times New Roman" w:cs="Arial"/>
          <w:lang w:eastAsia="sk-SK"/>
        </w:rPr>
        <w:t>.</w:t>
      </w:r>
    </w:p>
    <w:p w14:paraId="6A4A624D" w14:textId="77777777" w:rsidR="006E1A54" w:rsidRDefault="006E1A54" w:rsidP="006E1A54">
      <w:pPr>
        <w:shd w:val="clear" w:color="auto" w:fill="FFFFFF" w:themeFill="background1"/>
        <w:rPr>
          <w:rFonts w:eastAsia="Times New Roman" w:cs="Arial"/>
          <w:lang w:eastAsia="sk-SK"/>
        </w:rPr>
      </w:pPr>
    </w:p>
    <w:p w14:paraId="42AA1F4E" w14:textId="23958D34" w:rsidR="006E1A54" w:rsidRPr="00D842FF" w:rsidRDefault="006E1A54" w:rsidP="54E30063">
      <w:pPr>
        <w:shd w:val="clear" w:color="auto" w:fill="FFFFFF" w:themeFill="background1"/>
        <w:rPr>
          <w:rFonts w:eastAsia="Times New Roman" w:cs="Arial"/>
          <w:bdr w:val="none" w:sz="0" w:space="0" w:color="auto" w:frame="1"/>
          <w:lang w:eastAsia="sk-SK"/>
        </w:rPr>
      </w:pPr>
      <w:r w:rsidRPr="54E30063">
        <w:rPr>
          <w:rFonts w:eastAsia="Times New Roman" w:cs="Arial"/>
          <w:lang w:eastAsia="sk-SK"/>
        </w:rPr>
        <w:br w:type="page"/>
      </w:r>
    </w:p>
    <w:p w14:paraId="137FCC6E" w14:textId="75DCED5A" w:rsidR="006E1A54" w:rsidRPr="00D842FF" w:rsidRDefault="006E1A54" w:rsidP="001314DE">
      <w:pPr>
        <w:pStyle w:val="Nadpis4"/>
        <w:rPr>
          <w:bCs/>
        </w:rPr>
      </w:pPr>
      <w:bookmarkStart w:id="439" w:name="_Ref224640437"/>
      <w:bookmarkStart w:id="440" w:name="_Ref224640458"/>
      <w:bookmarkStart w:id="441" w:name="_Ref224640468"/>
      <w:r w:rsidRPr="00D842FF">
        <w:t>Právo</w:t>
      </w:r>
      <w:r w:rsidR="009252D4">
        <w:t xml:space="preserve"> na </w:t>
      </w:r>
      <w:r w:rsidRPr="00D842FF">
        <w:t>primeranú životnú úroveň</w:t>
      </w:r>
      <w:r w:rsidR="00F7436F">
        <w:t xml:space="preserve"> a </w:t>
      </w:r>
      <w:r w:rsidRPr="00D842FF">
        <w:t>sociálnu ochranu</w:t>
      </w:r>
      <w:bookmarkEnd w:id="439"/>
      <w:bookmarkEnd w:id="440"/>
      <w:bookmarkEnd w:id="441"/>
    </w:p>
    <w:p w14:paraId="28D24A51" w14:textId="2E03C229" w:rsidR="006E1A54" w:rsidRPr="00D842FF" w:rsidRDefault="006E1A54" w:rsidP="006E1A54">
      <w:pPr>
        <w:rPr>
          <w:rFonts w:cs="Arial"/>
          <w:b/>
          <w:bCs/>
        </w:rPr>
      </w:pPr>
      <w:r w:rsidRPr="60E3C9BE">
        <w:rPr>
          <w:rFonts w:cs="Arial"/>
          <w:b/>
          <w:bCs/>
        </w:rPr>
        <w:t>(Článok 28 Dohovoru)</w:t>
      </w:r>
    </w:p>
    <w:p w14:paraId="2679BB4D" w14:textId="3871F615" w:rsidR="006E1A54" w:rsidRPr="00D842FF" w:rsidRDefault="006E1A54" w:rsidP="006E1A54">
      <w:pPr>
        <w:rPr>
          <w:lang w:eastAsia="sk-SK"/>
        </w:rPr>
      </w:pPr>
      <w:r>
        <w:t>Pri posudzovaní plnenia Článku 28 Dohovoru sme sa zamerali</w:t>
      </w:r>
      <w:r w:rsidR="009252D4">
        <w:t xml:space="preserve"> na </w:t>
      </w:r>
      <w:r>
        <w:t>tieto oblasti: budova zariadenia, bezbariérovosť, bezpečnostné podmienky (požiarna bezpečnosť</w:t>
      </w:r>
      <w:r w:rsidR="00F7436F">
        <w:t xml:space="preserve"> a </w:t>
      </w:r>
      <w:r>
        <w:t>používanie kamerového systému), izby klientov, hygienické podmienky, hygiena</w:t>
      </w:r>
      <w:r w:rsidR="00F7436F">
        <w:t xml:space="preserve"> a </w:t>
      </w:r>
      <w:r>
        <w:t>súkromie klientov, stravovanie, oblečenie klientov, slobodná komunikácia, návštevy, voľnosť pohybu</w:t>
      </w:r>
      <w:r w:rsidR="00F7436F">
        <w:t xml:space="preserve"> a </w:t>
      </w:r>
      <w:r>
        <w:t>pobyt</w:t>
      </w:r>
      <w:r w:rsidR="009252D4">
        <w:t xml:space="preserve"> na </w:t>
      </w:r>
      <w:r>
        <w:t>čerstvom vzduchu, stimulujúce prostredie</w:t>
      </w:r>
      <w:r w:rsidR="00F7436F">
        <w:t xml:space="preserve"> a </w:t>
      </w:r>
      <w:r>
        <w:t>spoločenský</w:t>
      </w:r>
      <w:r w:rsidR="00F7436F">
        <w:t xml:space="preserve"> a </w:t>
      </w:r>
      <w:r>
        <w:t xml:space="preserve">osobný život. </w:t>
      </w:r>
    </w:p>
    <w:p w14:paraId="27134374" w14:textId="77777777" w:rsidR="006E1A54" w:rsidRDefault="006E1A54" w:rsidP="006E1A54"/>
    <w:p w14:paraId="290F81BF" w14:textId="06A46113" w:rsidR="006E1A54" w:rsidRDefault="006E1A54" w:rsidP="006E1A54">
      <w:r w:rsidRPr="6D660AB0">
        <w:rPr>
          <w:b/>
          <w:bCs/>
        </w:rPr>
        <w:t>Centrum sociálnych služieb SLOVEN</w:t>
      </w:r>
      <w:r>
        <w:t xml:space="preserve"> (CSS SLOVEN) je zariadenie sociálnych služieb</w:t>
      </w:r>
      <w:r w:rsidR="009252D4">
        <w:t xml:space="preserve"> v </w:t>
      </w:r>
      <w:r>
        <w:t>zriaďovateľskej pôsobnosti Trenčianskeho samosprávneho kraja, ktoré poskytuje komplexné sociálne služby formou celoročného pobytu 185 klientom (schválená kapacita zariadenia) - dospelým ženám</w:t>
      </w:r>
      <w:r w:rsidR="00F7436F">
        <w:t xml:space="preserve"> a </w:t>
      </w:r>
      <w:r>
        <w:t>dospelým mužom</w:t>
      </w:r>
      <w:r w:rsidR="00F7436F">
        <w:t xml:space="preserve"> so </w:t>
      </w:r>
      <w:r>
        <w:t>zdravotným postihnutím, ktorí sú odkázaní</w:t>
      </w:r>
      <w:r w:rsidR="009252D4">
        <w:t xml:space="preserve"> na </w:t>
      </w:r>
      <w:r>
        <w:t>sociálnu službu poskytovanú</w:t>
      </w:r>
      <w:r w:rsidR="009252D4">
        <w:t xml:space="preserve"> v </w:t>
      </w:r>
      <w:r>
        <w:t>domove sociálnych služieb. Ide</w:t>
      </w:r>
      <w:r w:rsidR="009252D4">
        <w:t xml:space="preserve"> o </w:t>
      </w:r>
      <w:r>
        <w:t>fyzické osoby</w:t>
      </w:r>
      <w:r w:rsidR="00F7436F">
        <w:t xml:space="preserve"> so </w:t>
      </w:r>
      <w:r>
        <w:t>zdravotným postihnutím, ktorým sú telesné postihnutie, duševné poruchy</w:t>
      </w:r>
      <w:r w:rsidR="00F7436F">
        <w:t xml:space="preserve"> a </w:t>
      </w:r>
      <w:r>
        <w:t>poruchy správania alebo</w:t>
      </w:r>
      <w:r w:rsidR="00743C81">
        <w:t> </w:t>
      </w:r>
      <w:r>
        <w:t>zmyslové postihnutie, prípadne kombinácia uvedených postihnutí. Ide</w:t>
      </w:r>
      <w:r w:rsidR="009252D4">
        <w:t xml:space="preserve"> o </w:t>
      </w:r>
      <w:r>
        <w:t>zariadenie</w:t>
      </w:r>
      <w:r w:rsidR="00F7436F">
        <w:t xml:space="preserve"> s </w:t>
      </w:r>
      <w:r>
        <w:t>dlhoročnou históriou siahajúcou do roku 1907.</w:t>
      </w:r>
      <w:r w:rsidR="00AE1DB0">
        <w:t xml:space="preserve"> V </w:t>
      </w:r>
      <w:r>
        <w:t>súčasnosti ide</w:t>
      </w:r>
      <w:r w:rsidR="009252D4">
        <w:t xml:space="preserve"> o </w:t>
      </w:r>
      <w:r>
        <w:t>zariadenie</w:t>
      </w:r>
      <w:r w:rsidR="00F7436F">
        <w:t xml:space="preserve"> s </w:t>
      </w:r>
      <w:r>
        <w:t>kapacitou 185 miest, ktoré pozostáva</w:t>
      </w:r>
      <w:r w:rsidR="00AE1DB0">
        <w:t xml:space="preserve"> z </w:t>
      </w:r>
      <w:r>
        <w:t>komplexu štyroch budov určených</w:t>
      </w:r>
      <w:r w:rsidR="009252D4">
        <w:t xml:space="preserve"> na </w:t>
      </w:r>
      <w:r>
        <w:t>ubytovanie (označené ako oddelenia I., II., III.</w:t>
      </w:r>
      <w:r w:rsidR="00F7436F">
        <w:t xml:space="preserve"> a </w:t>
      </w:r>
      <w:r>
        <w:t>IV.), jednej multifunkčnej budovy, kde sa nachádza riaditeľstvo, administratívne priestory, spoločenská miestnosť, jedáleň, kuchyňa, práčovňa</w:t>
      </w:r>
      <w:r w:rsidR="00F7436F">
        <w:t xml:space="preserve"> a </w:t>
      </w:r>
      <w:r w:rsidR="00AE1DB0">
        <w:t>z </w:t>
      </w:r>
      <w:r>
        <w:t>viacerých menších objektov (napríklad kontajnerové stojisko</w:t>
      </w:r>
      <w:r w:rsidR="009252D4">
        <w:t xml:space="preserve"> na </w:t>
      </w:r>
      <w:r>
        <w:t>separovaný odpad, altánok, skleník, aj úžitková</w:t>
      </w:r>
      <w:r w:rsidR="00F7436F">
        <w:t xml:space="preserve"> a </w:t>
      </w:r>
      <w:r>
        <w:t>okrasná záhrada).</w:t>
      </w:r>
    </w:p>
    <w:p w14:paraId="52F15699" w14:textId="77777777" w:rsidR="006E1A54" w:rsidRDefault="006E1A54" w:rsidP="006E1A5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1"/>
        <w:gridCol w:w="5310"/>
        <w:gridCol w:w="6"/>
      </w:tblGrid>
      <w:tr w:rsidR="006E1A54" w:rsidRPr="00D842FF" w14:paraId="5A8CCBBF" w14:textId="77777777" w:rsidTr="007E5000">
        <w:tc>
          <w:tcPr>
            <w:tcW w:w="4997" w:type="pct"/>
            <w:gridSpan w:val="2"/>
          </w:tcPr>
          <w:p w14:paraId="0F942019" w14:textId="77777777" w:rsidR="006E1A54" w:rsidRPr="00D842FF" w:rsidRDefault="006E1A54" w:rsidP="0086084D">
            <w:pPr>
              <w:pStyle w:val="Image"/>
              <w:ind w:left="1276" w:hanging="1276"/>
            </w:pPr>
            <w:bookmarkStart w:id="442" w:name="_Toc225345725"/>
            <w:r>
              <w:t>Budovy CSS SLOVEN</w:t>
            </w:r>
            <w:bookmarkEnd w:id="442"/>
          </w:p>
        </w:tc>
        <w:tc>
          <w:tcPr>
            <w:tcW w:w="3" w:type="pct"/>
          </w:tcPr>
          <w:p w14:paraId="40A023DE" w14:textId="77777777" w:rsidR="006E1A54" w:rsidRPr="00D842FF" w:rsidRDefault="006E1A54" w:rsidP="007E5000">
            <w:pPr>
              <w:spacing w:line="240" w:lineRule="auto"/>
              <w:ind w:left="426"/>
              <w:jc w:val="left"/>
              <w:rPr>
                <w:rFonts w:cs="Arial"/>
              </w:rPr>
            </w:pPr>
          </w:p>
        </w:tc>
      </w:tr>
      <w:tr w:rsidR="006E1A54" w:rsidRPr="00D842FF" w14:paraId="7FA686C7" w14:textId="77777777" w:rsidTr="007E5000">
        <w:tc>
          <w:tcPr>
            <w:tcW w:w="2366" w:type="pct"/>
          </w:tcPr>
          <w:p w14:paraId="66713EE4" w14:textId="77777777" w:rsidR="006E1A54" w:rsidRPr="00D842FF" w:rsidRDefault="006E1A54" w:rsidP="007E5000">
            <w:pPr>
              <w:rPr>
                <w:rFonts w:cs="Arial"/>
              </w:rPr>
            </w:pPr>
            <w:r>
              <w:rPr>
                <w:noProof/>
              </w:rPr>
              <w:drawing>
                <wp:inline distT="0" distB="0" distL="0" distR="0" wp14:anchorId="28E27FA2" wp14:editId="12937715">
                  <wp:extent cx="2628348" cy="2700000"/>
                  <wp:effectExtent l="0" t="0" r="635" b="5715"/>
                  <wp:docPr id="1350848202" name="drawing" descr="Obrázok 1 - Budovy CSS SL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48202" name="drawing" descr="Obrázok 1 - Budovy CSS SLOVEN"/>
                          <pic:cNvPicPr/>
                        </pic:nvPicPr>
                        <pic:blipFill rotWithShape="1">
                          <a:blip r:embed="rId53" cstate="print">
                            <a:extLst>
                              <a:ext uri="{28A0092B-C50C-407E-A947-70E740481C1C}">
                                <a14:useLocalDpi xmlns:a14="http://schemas.microsoft.com/office/drawing/2010/main" val="0"/>
                              </a:ext>
                            </a:extLst>
                          </a:blip>
                          <a:srcRect/>
                          <a:stretch>
                            <a:fillRect/>
                          </a:stretch>
                        </pic:blipFill>
                        <pic:spPr bwMode="auto">
                          <a:xfrm>
                            <a:off x="0" y="0"/>
                            <a:ext cx="2628348" cy="2700000"/>
                          </a:xfrm>
                          <a:prstGeom prst="rect">
                            <a:avLst/>
                          </a:prstGeom>
                          <a:ln>
                            <a:noFill/>
                          </a:ln>
                          <a:extLst>
                            <a:ext uri="{53640926-AAD7-44D8-BBD7-CCE9431645EC}">
                              <a14:shadowObscured xmlns:a14="http://schemas.microsoft.com/office/drawing/2010/main"/>
                            </a:ext>
                          </a:extLst>
                        </pic:spPr>
                      </pic:pic>
                    </a:graphicData>
                  </a:graphic>
                </wp:inline>
              </w:drawing>
            </w:r>
          </w:p>
        </w:tc>
        <w:tc>
          <w:tcPr>
            <w:tcW w:w="2631" w:type="pct"/>
          </w:tcPr>
          <w:p w14:paraId="2186AF3C" w14:textId="77777777" w:rsidR="006E1A54" w:rsidRPr="00D842FF" w:rsidRDefault="006E1A54" w:rsidP="007E5000">
            <w:pPr>
              <w:jc w:val="right"/>
              <w:rPr>
                <w:rFonts w:cs="Arial"/>
              </w:rPr>
            </w:pPr>
            <w:r>
              <w:rPr>
                <w:noProof/>
              </w:rPr>
              <w:drawing>
                <wp:inline distT="0" distB="0" distL="0" distR="0" wp14:anchorId="0CD190EA" wp14:editId="4148756D">
                  <wp:extent cx="3369719" cy="2700000"/>
                  <wp:effectExtent l="0" t="0" r="2540" b="5715"/>
                  <wp:docPr id="1660302417" name="drawing" descr="Obrázok 1 - Budovy CSS SL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02417" name="drawing" descr="Obrázok 1 - Budovy CSS SLOVEN"/>
                          <pic:cNvPicPr/>
                        </pic:nvPicPr>
                        <pic:blipFill>
                          <a:blip r:embed="rId54">
                            <a:extLst>
                              <a:ext uri="{28A0092B-C50C-407E-A947-70E740481C1C}">
                                <a14:useLocalDpi xmlns:a14="http://schemas.microsoft.com/office/drawing/2010/main" val="0"/>
                              </a:ext>
                            </a:extLst>
                          </a:blip>
                          <a:stretch>
                            <a:fillRect/>
                          </a:stretch>
                        </pic:blipFill>
                        <pic:spPr>
                          <a:xfrm>
                            <a:off x="0" y="0"/>
                            <a:ext cx="3369719" cy="2700000"/>
                          </a:xfrm>
                          <a:prstGeom prst="rect">
                            <a:avLst/>
                          </a:prstGeom>
                        </pic:spPr>
                      </pic:pic>
                    </a:graphicData>
                  </a:graphic>
                </wp:inline>
              </w:drawing>
            </w:r>
          </w:p>
        </w:tc>
        <w:tc>
          <w:tcPr>
            <w:tcW w:w="3" w:type="pct"/>
          </w:tcPr>
          <w:p w14:paraId="46FD54AF" w14:textId="77777777" w:rsidR="006E1A54" w:rsidRPr="00D842FF" w:rsidRDefault="006E1A54" w:rsidP="007E5000">
            <w:pPr>
              <w:spacing w:line="240" w:lineRule="auto"/>
              <w:ind w:left="426"/>
              <w:jc w:val="left"/>
              <w:rPr>
                <w:rFonts w:cs="Arial"/>
              </w:rPr>
            </w:pPr>
          </w:p>
        </w:tc>
      </w:tr>
    </w:tbl>
    <w:p w14:paraId="328D6BE4" w14:textId="77777777" w:rsidR="006E1A54" w:rsidRDefault="006E1A54" w:rsidP="006E1A54"/>
    <w:p w14:paraId="7670DD5F" w14:textId="77777777" w:rsidR="006E1A54" w:rsidRDefault="006E1A54" w:rsidP="006E1A54">
      <w:pPr>
        <w:spacing w:after="160" w:line="259" w:lineRule="auto"/>
        <w:jc w:val="left"/>
      </w:pPr>
      <w:r>
        <w:br w:type="page"/>
      </w:r>
    </w:p>
    <w:p w14:paraId="62E973A8" w14:textId="316FB1D1" w:rsidR="006E1A54" w:rsidRDefault="006E1A54" w:rsidP="006E1A54">
      <w:r w:rsidRPr="5B15A8DC">
        <w:rPr>
          <w:b/>
          <w:bCs/>
        </w:rPr>
        <w:t xml:space="preserve">Stredisko sociálnej pomoci mesta Košice </w:t>
      </w:r>
      <w:r w:rsidRPr="0064581C">
        <w:t>(SSP mesta Košice)</w:t>
      </w:r>
      <w:r w:rsidRPr="5B15A8DC">
        <w:rPr>
          <w:b/>
          <w:bCs/>
        </w:rPr>
        <w:t xml:space="preserve"> </w:t>
      </w:r>
      <w:r>
        <w:t>j</w:t>
      </w:r>
      <w:r w:rsidRPr="5B15A8DC">
        <w:t>e zariadením sociálnych služieb</w:t>
      </w:r>
      <w:r w:rsidR="00F7436F">
        <w:t xml:space="preserve"> so </w:t>
      </w:r>
      <w:r w:rsidRPr="5B15A8DC">
        <w:t>samostatnou právnou subjektivitou, zriadené mestom Košice. Jeho cieľom je poskytovať komplexnú sociálnu starostlivosť predovšetkým seniorom</w:t>
      </w:r>
      <w:r w:rsidR="00F7436F">
        <w:t xml:space="preserve"> a </w:t>
      </w:r>
      <w:r w:rsidRPr="5B15A8DC">
        <w:t>podporovať ich sebestačnosť</w:t>
      </w:r>
      <w:r w:rsidR="00F7436F">
        <w:t xml:space="preserve"> a </w:t>
      </w:r>
      <w:r w:rsidRPr="5B15A8DC">
        <w:t>autonómiu individuálnym prístupom. Jeho história siaha do roku 1979, vždy poskytovalo sociálne služby seniorom.</w:t>
      </w:r>
      <w:r>
        <w:t xml:space="preserve"> </w:t>
      </w:r>
      <w:r w:rsidRPr="5B15A8DC">
        <w:t xml:space="preserve">Kapacita zariadenia je 188 miest. </w:t>
      </w:r>
    </w:p>
    <w:p w14:paraId="3106CE79" w14:textId="77777777" w:rsidR="006E1A54" w:rsidRDefault="006E1A54" w:rsidP="006E1A5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6E1A54" w:rsidRPr="00756149" w14:paraId="5954FAA7" w14:textId="77777777" w:rsidTr="007E5000">
        <w:tc>
          <w:tcPr>
            <w:tcW w:w="4997" w:type="pct"/>
          </w:tcPr>
          <w:p w14:paraId="6D2BB4A6" w14:textId="77777777" w:rsidR="006E1A54" w:rsidRPr="00756149" w:rsidRDefault="006E1A54" w:rsidP="0086084D">
            <w:pPr>
              <w:pStyle w:val="Image"/>
              <w:ind w:left="1276" w:hanging="1276"/>
            </w:pPr>
            <w:bookmarkStart w:id="443" w:name="_Toc225345726"/>
            <w:r>
              <w:t>Budova SSP mesta Košice</w:t>
            </w:r>
            <w:bookmarkEnd w:id="443"/>
          </w:p>
        </w:tc>
        <w:tc>
          <w:tcPr>
            <w:tcW w:w="3" w:type="pct"/>
          </w:tcPr>
          <w:p w14:paraId="40BE2317" w14:textId="77777777" w:rsidR="006E1A54" w:rsidRPr="00756149" w:rsidRDefault="006E1A54" w:rsidP="004807C0">
            <w:pPr>
              <w:pStyle w:val="Image"/>
            </w:pPr>
            <w:bookmarkStart w:id="444" w:name="_Toc225302749"/>
            <w:bookmarkStart w:id="445" w:name="_Toc225303019"/>
            <w:bookmarkStart w:id="446" w:name="_Toc225345727"/>
            <w:bookmarkEnd w:id="444"/>
            <w:bookmarkEnd w:id="445"/>
            <w:bookmarkEnd w:id="446"/>
          </w:p>
        </w:tc>
      </w:tr>
      <w:tr w:rsidR="006E1A54" w:rsidRPr="00756149" w14:paraId="018FA477" w14:textId="77777777" w:rsidTr="007E5000">
        <w:tc>
          <w:tcPr>
            <w:tcW w:w="4997" w:type="pct"/>
          </w:tcPr>
          <w:p w14:paraId="2C20B595" w14:textId="77777777" w:rsidR="006E1A54" w:rsidRPr="00756149" w:rsidRDefault="006E1A54" w:rsidP="007E5000">
            <w:r>
              <w:rPr>
                <w:noProof/>
              </w:rPr>
              <w:drawing>
                <wp:inline distT="0" distB="0" distL="0" distR="0" wp14:anchorId="4DDE2304" wp14:editId="15DFAEFA">
                  <wp:extent cx="6084000" cy="6073334"/>
                  <wp:effectExtent l="0" t="0" r="0" b="3810"/>
                  <wp:docPr id="945104932" name="drawing" descr="Obrázok 2 -Budova SSP mesta Koš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104932" name="drawing" descr="Obrázok 2 -Budova SSP mesta Košice"/>
                          <pic:cNvPicPr/>
                        </pic:nvPicPr>
                        <pic:blipFill rotWithShape="1">
                          <a:blip r:embed="rId55" cstate="print">
                            <a:extLst>
                              <a:ext uri="{28A0092B-C50C-407E-A947-70E740481C1C}">
                                <a14:useLocalDpi xmlns:a14="http://schemas.microsoft.com/office/drawing/2010/main" val="0"/>
                              </a:ext>
                            </a:extLst>
                          </a:blip>
                          <a:srcRect/>
                          <a:stretch>
                            <a:fillRect/>
                          </a:stretch>
                        </pic:blipFill>
                        <pic:spPr bwMode="auto">
                          <a:xfrm>
                            <a:off x="0" y="0"/>
                            <a:ext cx="6084000" cy="6073334"/>
                          </a:xfrm>
                          <a:prstGeom prst="rect">
                            <a:avLst/>
                          </a:prstGeom>
                          <a:ln>
                            <a:noFill/>
                          </a:ln>
                          <a:extLst>
                            <a:ext uri="{53640926-AAD7-44D8-BBD7-CCE9431645EC}">
                              <a14:shadowObscured xmlns:a14="http://schemas.microsoft.com/office/drawing/2010/main"/>
                            </a:ext>
                          </a:extLst>
                        </pic:spPr>
                      </pic:pic>
                    </a:graphicData>
                  </a:graphic>
                </wp:inline>
              </w:drawing>
            </w:r>
          </w:p>
        </w:tc>
        <w:tc>
          <w:tcPr>
            <w:tcW w:w="3" w:type="pct"/>
          </w:tcPr>
          <w:p w14:paraId="7DE2D198" w14:textId="77777777" w:rsidR="006E1A54" w:rsidRPr="00756149" w:rsidRDefault="006E1A54" w:rsidP="007E5000"/>
        </w:tc>
      </w:tr>
    </w:tbl>
    <w:p w14:paraId="7EA52099" w14:textId="77777777" w:rsidR="006E1A54" w:rsidRDefault="006E1A54" w:rsidP="006E1A54"/>
    <w:p w14:paraId="1FE096B4" w14:textId="77777777" w:rsidR="006E1A54" w:rsidRDefault="006E1A54" w:rsidP="006E1A54">
      <w:pPr>
        <w:spacing w:after="160" w:line="259" w:lineRule="auto"/>
        <w:jc w:val="left"/>
      </w:pPr>
      <w:r>
        <w:br w:type="page"/>
      </w:r>
    </w:p>
    <w:p w14:paraId="060245D8" w14:textId="600C1B2F" w:rsidR="006E1A54" w:rsidRDefault="006E1A54" w:rsidP="006E1A54">
      <w:pPr>
        <w:rPr>
          <w:rFonts w:eastAsia="Arial" w:cs="Arial"/>
        </w:rPr>
      </w:pPr>
      <w:r w:rsidRPr="6D660AB0">
        <w:rPr>
          <w:b/>
          <w:bCs/>
        </w:rPr>
        <w:t xml:space="preserve">Psychiatrická liečebňa Samuela </w:t>
      </w:r>
      <w:proofErr w:type="spellStart"/>
      <w:r w:rsidRPr="6D660AB0">
        <w:rPr>
          <w:b/>
          <w:bCs/>
        </w:rPr>
        <w:t>Bluma</w:t>
      </w:r>
      <w:proofErr w:type="spellEnd"/>
      <w:r w:rsidR="009252D4">
        <w:rPr>
          <w:b/>
          <w:bCs/>
        </w:rPr>
        <w:t xml:space="preserve"> v </w:t>
      </w:r>
      <w:r w:rsidRPr="6D660AB0">
        <w:rPr>
          <w:b/>
          <w:bCs/>
        </w:rPr>
        <w:t xml:space="preserve">Plešivci </w:t>
      </w:r>
      <w:r>
        <w:t>(PL</w:t>
      </w:r>
      <w:r w:rsidR="009252D4">
        <w:t xml:space="preserve"> v </w:t>
      </w:r>
      <w:r>
        <w:t>Plešivci) je zároveň aj poskytovateľom sociálnej služby - domov sociálnych služieb. Podľa dostupných informácií od 0</w:t>
      </w:r>
      <w:r w:rsidRPr="6D660AB0">
        <w:rPr>
          <w:rFonts w:eastAsia="Arial" w:cs="Arial"/>
        </w:rPr>
        <w:t>1. 09. 2004 začalo svoju činnosť</w:t>
      </w:r>
      <w:r w:rsidR="009252D4">
        <w:rPr>
          <w:rFonts w:eastAsia="Arial" w:cs="Arial"/>
        </w:rPr>
        <w:t xml:space="preserve"> v </w:t>
      </w:r>
      <w:r w:rsidRPr="6D660AB0">
        <w:rPr>
          <w:rFonts w:eastAsia="Arial" w:cs="Arial"/>
        </w:rPr>
        <w:t xml:space="preserve">Psychiatrickej liečebni Samuela </w:t>
      </w:r>
      <w:proofErr w:type="spellStart"/>
      <w:r w:rsidRPr="6D660AB0">
        <w:rPr>
          <w:rFonts w:eastAsia="Arial" w:cs="Arial"/>
        </w:rPr>
        <w:t>Bluma</w:t>
      </w:r>
      <w:proofErr w:type="spellEnd"/>
      <w:r w:rsidR="009252D4">
        <w:rPr>
          <w:rFonts w:eastAsia="Arial" w:cs="Arial"/>
        </w:rPr>
        <w:t xml:space="preserve"> v </w:t>
      </w:r>
      <w:r w:rsidRPr="6D660AB0">
        <w:rPr>
          <w:rFonts w:eastAsia="Arial" w:cs="Arial"/>
        </w:rPr>
        <w:t>Plešivci špecializované zdravotne – sociálne oddelenie</w:t>
      </w:r>
      <w:r w:rsidR="004C1F33">
        <w:rPr>
          <w:rFonts w:eastAsia="Arial" w:cs="Arial"/>
        </w:rPr>
        <w:t>,</w:t>
      </w:r>
      <w:r w:rsidRPr="6D660AB0">
        <w:rPr>
          <w:rFonts w:eastAsia="Arial" w:cs="Arial"/>
        </w:rPr>
        <w:t xml:space="preserve"> ktorého vznik bol podmienený požiadavkami, vyplývajúcich</w:t>
      </w:r>
      <w:r w:rsidR="00AE1DB0">
        <w:rPr>
          <w:rFonts w:eastAsia="Arial" w:cs="Arial"/>
        </w:rPr>
        <w:t xml:space="preserve"> z </w:t>
      </w:r>
      <w:r w:rsidRPr="6D660AB0">
        <w:rPr>
          <w:rFonts w:eastAsia="Arial" w:cs="Arial"/>
        </w:rPr>
        <w:t>kontroly</w:t>
      </w:r>
      <w:r w:rsidR="00F7436F">
        <w:rPr>
          <w:rFonts w:eastAsia="Arial" w:cs="Arial"/>
        </w:rPr>
        <w:t xml:space="preserve"> a </w:t>
      </w:r>
      <w:r w:rsidRPr="6D660AB0">
        <w:rPr>
          <w:rFonts w:eastAsia="Arial" w:cs="Arial"/>
        </w:rPr>
        <w:t>odporúčaní výboru CPT (Európskeho výboru</w:t>
      </w:r>
      <w:r w:rsidR="009252D4">
        <w:rPr>
          <w:rFonts w:eastAsia="Arial" w:cs="Arial"/>
        </w:rPr>
        <w:t xml:space="preserve"> na </w:t>
      </w:r>
      <w:r w:rsidRPr="6D660AB0">
        <w:rPr>
          <w:rFonts w:eastAsia="Arial" w:cs="Arial"/>
        </w:rPr>
        <w:t>zabránenie mučenia</w:t>
      </w:r>
      <w:r w:rsidR="00F7436F">
        <w:rPr>
          <w:rFonts w:eastAsia="Arial" w:cs="Arial"/>
        </w:rPr>
        <w:t xml:space="preserve"> a </w:t>
      </w:r>
      <w:r w:rsidRPr="6D660AB0">
        <w:rPr>
          <w:rFonts w:eastAsia="Arial" w:cs="Arial"/>
        </w:rPr>
        <w:t>neľudského alebo</w:t>
      </w:r>
      <w:r w:rsidR="00743C81">
        <w:rPr>
          <w:rFonts w:eastAsia="Arial" w:cs="Arial"/>
        </w:rPr>
        <w:t> </w:t>
      </w:r>
      <w:r w:rsidRPr="6D660AB0">
        <w:rPr>
          <w:rFonts w:eastAsia="Arial" w:cs="Arial"/>
        </w:rPr>
        <w:t>ponižujúceho zaobchádzania alebo</w:t>
      </w:r>
      <w:r w:rsidR="00743C81">
        <w:rPr>
          <w:rFonts w:eastAsia="Arial" w:cs="Arial"/>
        </w:rPr>
        <w:t> </w:t>
      </w:r>
      <w:r w:rsidRPr="6D660AB0">
        <w:rPr>
          <w:rFonts w:eastAsia="Arial" w:cs="Arial"/>
        </w:rPr>
        <w:t>trestania), ktoré boli konkretizované Uzneseniami vlády SR</w:t>
      </w:r>
      <w:r w:rsidR="002C215A">
        <w:rPr>
          <w:rFonts w:eastAsia="Arial" w:cs="Arial"/>
        </w:rPr>
        <w:t xml:space="preserve"> č. </w:t>
      </w:r>
      <w:r w:rsidRPr="6D660AB0">
        <w:rPr>
          <w:rFonts w:eastAsia="Arial" w:cs="Arial"/>
        </w:rPr>
        <w:t>21/2001,</w:t>
      </w:r>
      <w:r w:rsidR="002C215A">
        <w:rPr>
          <w:rFonts w:eastAsia="Arial" w:cs="Arial"/>
        </w:rPr>
        <w:t xml:space="preserve"> č. </w:t>
      </w:r>
      <w:r w:rsidRPr="6D660AB0">
        <w:rPr>
          <w:rFonts w:eastAsia="Arial" w:cs="Arial"/>
        </w:rPr>
        <w:t>593/2001 ako i Uznesením vlády SR</w:t>
      </w:r>
      <w:r w:rsidR="002C215A">
        <w:rPr>
          <w:rFonts w:eastAsia="Arial" w:cs="Arial"/>
        </w:rPr>
        <w:t xml:space="preserve"> č. </w:t>
      </w:r>
      <w:r w:rsidRPr="6D660AB0">
        <w:rPr>
          <w:rFonts w:eastAsia="Arial" w:cs="Arial"/>
        </w:rPr>
        <w:t>162/2002. Na týchto základoch sa</w:t>
      </w:r>
      <w:r w:rsidR="009252D4">
        <w:rPr>
          <w:rFonts w:eastAsia="Arial" w:cs="Arial"/>
        </w:rPr>
        <w:t xml:space="preserve"> v </w:t>
      </w:r>
      <w:r w:rsidRPr="6D660AB0">
        <w:rPr>
          <w:rFonts w:eastAsia="Arial" w:cs="Arial"/>
        </w:rPr>
        <w:t xml:space="preserve">Psychiatrickej liečebni Samuela </w:t>
      </w:r>
      <w:proofErr w:type="spellStart"/>
      <w:r w:rsidRPr="6D660AB0">
        <w:rPr>
          <w:rFonts w:eastAsia="Arial" w:cs="Arial"/>
        </w:rPr>
        <w:t>Bluma</w:t>
      </w:r>
      <w:proofErr w:type="spellEnd"/>
      <w:r w:rsidR="009252D4">
        <w:rPr>
          <w:rFonts w:eastAsia="Arial" w:cs="Arial"/>
        </w:rPr>
        <w:t xml:space="preserve"> v </w:t>
      </w:r>
      <w:r w:rsidRPr="6D660AB0">
        <w:rPr>
          <w:rFonts w:eastAsia="Arial" w:cs="Arial"/>
        </w:rPr>
        <w:t>Plešivci vytvorili podmienky</w:t>
      </w:r>
      <w:r w:rsidR="00F7436F">
        <w:rPr>
          <w:rFonts w:eastAsia="Arial" w:cs="Arial"/>
        </w:rPr>
        <w:t xml:space="preserve"> pre </w:t>
      </w:r>
      <w:r w:rsidRPr="6D660AB0">
        <w:rPr>
          <w:rFonts w:eastAsia="Arial" w:cs="Arial"/>
        </w:rPr>
        <w:t>prijatie</w:t>
      </w:r>
      <w:r w:rsidR="00F7436F">
        <w:rPr>
          <w:rFonts w:eastAsia="Arial" w:cs="Arial"/>
        </w:rPr>
        <w:t xml:space="preserve"> a </w:t>
      </w:r>
      <w:r w:rsidRPr="6D660AB0">
        <w:rPr>
          <w:rFonts w:eastAsia="Arial" w:cs="Arial"/>
        </w:rPr>
        <w:t>dlhodobú hospitalizáciu neprispôsobivých klientov ÚSS</w:t>
      </w:r>
      <w:r w:rsidR="00F7436F">
        <w:rPr>
          <w:rFonts w:eastAsia="Arial" w:cs="Arial"/>
        </w:rPr>
        <w:t xml:space="preserve"> s </w:t>
      </w:r>
      <w:r w:rsidRPr="6D660AB0">
        <w:rPr>
          <w:rFonts w:eastAsia="Arial" w:cs="Arial"/>
        </w:rPr>
        <w:t>poruchami správa</w:t>
      </w:r>
      <w:r w:rsidRPr="6D660AB0">
        <w:rPr>
          <w:rFonts w:eastAsia="Arial" w:cs="Arial"/>
          <w:i/>
          <w:iCs/>
        </w:rPr>
        <w:t>nia</w:t>
      </w:r>
      <w:r w:rsidR="00F7436F">
        <w:rPr>
          <w:rFonts w:eastAsia="Arial" w:cs="Arial"/>
          <w:i/>
          <w:iCs/>
        </w:rPr>
        <w:t xml:space="preserve"> a s </w:t>
      </w:r>
      <w:r w:rsidRPr="6D660AB0">
        <w:rPr>
          <w:rFonts w:eastAsia="Arial" w:cs="Arial"/>
        </w:rPr>
        <w:t>potrebou zvýšenej psychiatrickej starostlivosti. Činnosť tohto oddelenia je podmienená súhlasom ministra zdravotníctva SR</w:t>
      </w:r>
      <w:r w:rsidR="00AE1DB0">
        <w:rPr>
          <w:rFonts w:eastAsia="Arial" w:cs="Arial"/>
        </w:rPr>
        <w:t xml:space="preserve"> z </w:t>
      </w:r>
      <w:r w:rsidRPr="6D660AB0">
        <w:rPr>
          <w:rFonts w:eastAsia="Arial" w:cs="Arial"/>
        </w:rPr>
        <w:t>dňa 21.07.2003. Aj</w:t>
      </w:r>
      <w:r w:rsidR="009252D4">
        <w:rPr>
          <w:rFonts w:eastAsia="Arial" w:cs="Arial"/>
        </w:rPr>
        <w:t xml:space="preserve"> v </w:t>
      </w:r>
      <w:r w:rsidRPr="6D660AB0">
        <w:rPr>
          <w:rFonts w:eastAsia="Arial" w:cs="Arial"/>
        </w:rPr>
        <w:t xml:space="preserve">súčasnosti poskytuje sociálnu službu ako zdravotno-sociálne oddelenie </w:t>
      </w:r>
      <w:r w:rsidRPr="00B839C4">
        <w:rPr>
          <w:rFonts w:eastAsia="Arial" w:cs="Arial"/>
          <w:b/>
          <w:bCs/>
        </w:rPr>
        <w:t>PL</w:t>
      </w:r>
      <w:r w:rsidR="009252D4">
        <w:rPr>
          <w:rFonts w:eastAsia="Arial" w:cs="Arial"/>
          <w:b/>
          <w:bCs/>
        </w:rPr>
        <w:t xml:space="preserve"> v </w:t>
      </w:r>
      <w:r w:rsidRPr="00B839C4">
        <w:rPr>
          <w:rFonts w:eastAsia="Arial" w:cs="Arial"/>
          <w:b/>
          <w:bCs/>
        </w:rPr>
        <w:t>Plešivci</w:t>
      </w:r>
      <w:r w:rsidRPr="6D660AB0">
        <w:rPr>
          <w:rFonts w:eastAsia="Arial" w:cs="Arial"/>
        </w:rPr>
        <w:t>. Kapacita zariadenia je 38 miest.</w:t>
      </w:r>
    </w:p>
    <w:p w14:paraId="203E29C4" w14:textId="77777777" w:rsidR="006E1A54" w:rsidRDefault="006E1A54" w:rsidP="00CA61DE"/>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6E1A54" w:rsidRPr="00756149" w14:paraId="54477CC7" w14:textId="77777777" w:rsidTr="007E5000">
        <w:tc>
          <w:tcPr>
            <w:tcW w:w="4997" w:type="pct"/>
          </w:tcPr>
          <w:p w14:paraId="0BD503D2" w14:textId="5079A1D7" w:rsidR="006E1A54" w:rsidRPr="00756149" w:rsidRDefault="006E1A54" w:rsidP="00E30DA2">
            <w:pPr>
              <w:pStyle w:val="Image"/>
              <w:numPr>
                <w:ilvl w:val="0"/>
                <w:numId w:val="107"/>
              </w:numPr>
              <w:ind w:left="1276" w:hanging="1276"/>
            </w:pPr>
            <w:bookmarkStart w:id="447" w:name="_Toc225345728"/>
            <w:r w:rsidRPr="60E3C9BE">
              <w:t>Označenie zariadenia sociálnych služieb ako zdravotno-sociálne oddelenie</w:t>
            </w:r>
            <w:r w:rsidR="009252D4">
              <w:t xml:space="preserve"> na </w:t>
            </w:r>
            <w:r w:rsidRPr="60E3C9BE">
              <w:t>nástenke PL</w:t>
            </w:r>
            <w:r w:rsidR="009252D4">
              <w:t xml:space="preserve"> v </w:t>
            </w:r>
            <w:r w:rsidRPr="60E3C9BE">
              <w:t>Plešivci</w:t>
            </w:r>
            <w:bookmarkEnd w:id="447"/>
          </w:p>
        </w:tc>
        <w:tc>
          <w:tcPr>
            <w:tcW w:w="3" w:type="pct"/>
          </w:tcPr>
          <w:p w14:paraId="06004AF0" w14:textId="77777777" w:rsidR="006E1A54" w:rsidRPr="00756149" w:rsidRDefault="006E1A54" w:rsidP="004807C0">
            <w:pPr>
              <w:pStyle w:val="Image"/>
            </w:pPr>
            <w:bookmarkStart w:id="448" w:name="_Toc225302751"/>
            <w:bookmarkStart w:id="449" w:name="_Toc225303021"/>
            <w:bookmarkStart w:id="450" w:name="_Toc225345729"/>
            <w:bookmarkEnd w:id="448"/>
            <w:bookmarkEnd w:id="449"/>
            <w:bookmarkEnd w:id="450"/>
          </w:p>
        </w:tc>
      </w:tr>
      <w:tr w:rsidR="006E1A54" w:rsidRPr="00756149" w14:paraId="0E635FF0" w14:textId="77777777" w:rsidTr="007E5000">
        <w:tc>
          <w:tcPr>
            <w:tcW w:w="4997" w:type="pct"/>
          </w:tcPr>
          <w:p w14:paraId="558AC2D9" w14:textId="77777777" w:rsidR="006E1A54" w:rsidRPr="00756149" w:rsidRDefault="006E1A54" w:rsidP="007E5000">
            <w:r>
              <w:rPr>
                <w:noProof/>
              </w:rPr>
              <w:drawing>
                <wp:inline distT="0" distB="0" distL="0" distR="0" wp14:anchorId="2E5BB046" wp14:editId="1BB5508B">
                  <wp:extent cx="6084000" cy="4415646"/>
                  <wp:effectExtent l="0" t="0" r="0" b="4445"/>
                  <wp:docPr id="620284060" name="drawing" descr="Obrázok 3 - Označenie zariadenia sociálnych služieb ako zdravotno-sociálne oddelenie na nástenke PL v Plešiv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284060" name="drawing" descr="Obrázok 3 - Označenie zariadenia sociálnych služieb ako zdravotno-sociálne oddelenie na nástenke PL v Plešivci"/>
                          <pic:cNvPicPr/>
                        </pic:nvPicPr>
                        <pic:blipFill rotWithShape="1">
                          <a:blip r:embed="rId56" cstate="print">
                            <a:extLst>
                              <a:ext uri="{28A0092B-C50C-407E-A947-70E740481C1C}">
                                <a14:useLocalDpi xmlns:a14="http://schemas.microsoft.com/office/drawing/2010/main" val="0"/>
                              </a:ext>
                            </a:extLst>
                          </a:blip>
                          <a:srcRect/>
                          <a:stretch>
                            <a:fillRect/>
                          </a:stretch>
                        </pic:blipFill>
                        <pic:spPr bwMode="auto">
                          <a:xfrm>
                            <a:off x="0" y="0"/>
                            <a:ext cx="6084000" cy="4415646"/>
                          </a:xfrm>
                          <a:prstGeom prst="rect">
                            <a:avLst/>
                          </a:prstGeom>
                          <a:ln>
                            <a:noFill/>
                          </a:ln>
                          <a:extLst>
                            <a:ext uri="{53640926-AAD7-44D8-BBD7-CCE9431645EC}">
                              <a14:shadowObscured xmlns:a14="http://schemas.microsoft.com/office/drawing/2010/main"/>
                            </a:ext>
                          </a:extLst>
                        </pic:spPr>
                      </pic:pic>
                    </a:graphicData>
                  </a:graphic>
                </wp:inline>
              </w:drawing>
            </w:r>
          </w:p>
        </w:tc>
        <w:tc>
          <w:tcPr>
            <w:tcW w:w="3" w:type="pct"/>
          </w:tcPr>
          <w:p w14:paraId="4761CF88" w14:textId="77777777" w:rsidR="006E1A54" w:rsidRPr="00756149" w:rsidRDefault="006E1A54" w:rsidP="007E5000"/>
        </w:tc>
      </w:tr>
    </w:tbl>
    <w:p w14:paraId="15643143" w14:textId="77777777" w:rsidR="006E1A54" w:rsidRPr="00756149" w:rsidRDefault="006E1A54" w:rsidP="006E1A54">
      <w:pPr>
        <w:rPr>
          <w:lang w:eastAsia="sk-SK"/>
        </w:rPr>
      </w:pPr>
    </w:p>
    <w:p w14:paraId="3FC29E39" w14:textId="77777777" w:rsidR="006E1A54" w:rsidRDefault="006E1A54" w:rsidP="006E1A54">
      <w:pPr>
        <w:spacing w:after="160" w:line="259" w:lineRule="auto"/>
        <w:jc w:val="left"/>
        <w:rPr>
          <w:rFonts w:eastAsia="Arial" w:cs="Arial"/>
          <w:szCs w:val="24"/>
        </w:rPr>
      </w:pPr>
      <w:r>
        <w:rPr>
          <w:rFonts w:eastAsia="Arial" w:cs="Arial"/>
          <w:szCs w:val="24"/>
        </w:rPr>
        <w:br w:type="page"/>
      </w:r>
    </w:p>
    <w:p w14:paraId="283CC41B" w14:textId="59D4F877" w:rsidR="006E1A54" w:rsidRDefault="006E1A54" w:rsidP="006E1A54">
      <w:pPr>
        <w:rPr>
          <w:rFonts w:eastAsia="Arial" w:cs="Arial"/>
        </w:rPr>
      </w:pPr>
      <w:r w:rsidRPr="6D660AB0">
        <w:rPr>
          <w:rFonts w:eastAsia="Arial" w:cs="Arial"/>
          <w:b/>
          <w:bCs/>
        </w:rPr>
        <w:t xml:space="preserve">Stredisko Evanjelickej DIAKONIE Košeca </w:t>
      </w:r>
      <w:r w:rsidRPr="6D660AB0">
        <w:rPr>
          <w:rFonts w:eastAsia="Arial" w:cs="Arial"/>
        </w:rPr>
        <w:t>(SED Košeca)</w:t>
      </w:r>
      <w:r w:rsidRPr="6D660AB0">
        <w:rPr>
          <w:rFonts w:eastAsia="Arial" w:cs="Arial"/>
          <w:b/>
          <w:bCs/>
        </w:rPr>
        <w:t xml:space="preserve"> je neverejným poskytovateľom sociálnych služieb, </w:t>
      </w:r>
      <w:r w:rsidRPr="6D660AB0">
        <w:rPr>
          <w:rFonts w:eastAsia="Arial" w:cs="Arial"/>
        </w:rPr>
        <w:t xml:space="preserve">založené bolo dňa 06. septembra 1996. Podľa dostupných informácií dňa 01. mája 1997 bol položený základný kameň. </w:t>
      </w:r>
      <w:r w:rsidRPr="00B839C4">
        <w:rPr>
          <w:rFonts w:eastAsia="Arial" w:cs="Arial"/>
          <w:b/>
          <w:bCs/>
        </w:rPr>
        <w:t>SED Košeca</w:t>
      </w:r>
      <w:r w:rsidRPr="6D660AB0">
        <w:rPr>
          <w:rFonts w:eastAsia="Arial" w:cs="Arial"/>
        </w:rPr>
        <w:t xml:space="preserve"> bolo posvätené odovzdané do prevádzky 31. októbra 2003.</w:t>
      </w:r>
      <w:r w:rsidR="00AE1DB0">
        <w:rPr>
          <w:rFonts w:eastAsia="Arial" w:cs="Arial"/>
        </w:rPr>
        <w:t xml:space="preserve"> V </w:t>
      </w:r>
      <w:r w:rsidRPr="6D660AB0">
        <w:rPr>
          <w:rFonts w:eastAsia="Arial" w:cs="Arial"/>
        </w:rPr>
        <w:t>súčasnosti kapacita celého zariadenia predstavuje 70 miest</w:t>
      </w:r>
      <w:r w:rsidR="009252D4">
        <w:rPr>
          <w:rFonts w:eastAsia="Arial" w:cs="Arial"/>
        </w:rPr>
        <w:t xml:space="preserve"> v </w:t>
      </w:r>
      <w:r w:rsidRPr="6D660AB0">
        <w:rPr>
          <w:rFonts w:eastAsia="Arial" w:cs="Arial"/>
        </w:rPr>
        <w:t>35 jednolôžkových</w:t>
      </w:r>
      <w:r w:rsidR="00F7436F">
        <w:rPr>
          <w:rFonts w:eastAsia="Arial" w:cs="Arial"/>
        </w:rPr>
        <w:t xml:space="preserve"> a </w:t>
      </w:r>
      <w:r w:rsidRPr="6D660AB0">
        <w:rPr>
          <w:rFonts w:eastAsia="Arial" w:cs="Arial"/>
        </w:rPr>
        <w:t>18 dvojlôžkových izbách</w:t>
      </w:r>
      <w:r w:rsidR="00F7436F">
        <w:rPr>
          <w:rFonts w:eastAsia="Arial" w:cs="Arial"/>
        </w:rPr>
        <w:t xml:space="preserve"> so </w:t>
      </w:r>
      <w:r w:rsidRPr="6D660AB0">
        <w:rPr>
          <w:rFonts w:eastAsia="Arial" w:cs="Arial"/>
        </w:rPr>
        <w:t>sociálnym zariadením. Kapacita je rozdelená</w:t>
      </w:r>
      <w:r w:rsidR="009252D4">
        <w:rPr>
          <w:rFonts w:eastAsia="Arial" w:cs="Arial"/>
        </w:rPr>
        <w:t xml:space="preserve"> na </w:t>
      </w:r>
      <w:r w:rsidRPr="6D660AB0">
        <w:rPr>
          <w:rFonts w:eastAsia="Arial" w:cs="Arial"/>
        </w:rPr>
        <w:t>Zariadenie</w:t>
      </w:r>
      <w:r w:rsidR="00F7436F">
        <w:rPr>
          <w:rFonts w:eastAsia="Arial" w:cs="Arial"/>
        </w:rPr>
        <w:t xml:space="preserve"> pre </w:t>
      </w:r>
      <w:r w:rsidRPr="6D660AB0">
        <w:rPr>
          <w:rFonts w:eastAsia="Arial" w:cs="Arial"/>
        </w:rPr>
        <w:t>seniorov 40 miest</w:t>
      </w:r>
      <w:r w:rsidR="00F7436F">
        <w:rPr>
          <w:rFonts w:eastAsia="Arial" w:cs="Arial"/>
        </w:rPr>
        <w:t xml:space="preserve"> a </w:t>
      </w:r>
      <w:r w:rsidRPr="6D660AB0">
        <w:rPr>
          <w:rFonts w:eastAsia="Arial" w:cs="Arial"/>
        </w:rPr>
        <w:t>Zariadenie opatrovateľskej služby 30 miest.</w:t>
      </w:r>
    </w:p>
    <w:p w14:paraId="3E3BF9A7" w14:textId="77777777" w:rsidR="006E1A54" w:rsidRDefault="006E1A54" w:rsidP="006E1A54">
      <w:pPr>
        <w:rPr>
          <w:rFonts w:eastAsia="Arial" w:cs="Arial"/>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6E1A54" w:rsidRPr="00756149" w14:paraId="6CEBA542" w14:textId="77777777" w:rsidTr="007E5000">
        <w:tc>
          <w:tcPr>
            <w:tcW w:w="4997" w:type="pct"/>
          </w:tcPr>
          <w:p w14:paraId="1DE55E33" w14:textId="77777777" w:rsidR="006E1A54" w:rsidRPr="00756149" w:rsidRDefault="006E1A54" w:rsidP="00E30DA2">
            <w:pPr>
              <w:pStyle w:val="Image"/>
              <w:numPr>
                <w:ilvl w:val="0"/>
                <w:numId w:val="106"/>
              </w:numPr>
              <w:ind w:left="1276" w:hanging="1276"/>
            </w:pPr>
            <w:bookmarkStart w:id="451" w:name="_Toc225345730"/>
            <w:r>
              <w:t>Budova SED Košeca</w:t>
            </w:r>
            <w:bookmarkEnd w:id="451"/>
          </w:p>
        </w:tc>
        <w:tc>
          <w:tcPr>
            <w:tcW w:w="3" w:type="pct"/>
          </w:tcPr>
          <w:p w14:paraId="035B9EE7" w14:textId="77777777" w:rsidR="006E1A54" w:rsidRPr="00756149" w:rsidRDefault="006E1A54" w:rsidP="004807C0">
            <w:pPr>
              <w:pStyle w:val="Image"/>
            </w:pPr>
            <w:bookmarkStart w:id="452" w:name="_Toc225302753"/>
            <w:bookmarkStart w:id="453" w:name="_Toc225303023"/>
            <w:bookmarkStart w:id="454" w:name="_Toc225345731"/>
            <w:bookmarkEnd w:id="452"/>
            <w:bookmarkEnd w:id="453"/>
            <w:bookmarkEnd w:id="454"/>
          </w:p>
        </w:tc>
      </w:tr>
      <w:tr w:rsidR="006E1A54" w:rsidRPr="00756149" w14:paraId="6429E780" w14:textId="77777777" w:rsidTr="007E5000">
        <w:tc>
          <w:tcPr>
            <w:tcW w:w="4997" w:type="pct"/>
          </w:tcPr>
          <w:p w14:paraId="272FCEA9" w14:textId="77777777" w:rsidR="006E1A54" w:rsidRPr="00756149" w:rsidRDefault="006E1A54" w:rsidP="007E5000">
            <w:r>
              <w:rPr>
                <w:noProof/>
              </w:rPr>
              <w:drawing>
                <wp:inline distT="0" distB="0" distL="0" distR="0" wp14:anchorId="4D413814" wp14:editId="102CA4A7">
                  <wp:extent cx="6084000" cy="6371895"/>
                  <wp:effectExtent l="0" t="0" r="0" b="0"/>
                  <wp:docPr id="1834621090" name="drawing" descr="Obrázok 4 - Budova SED Koše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21090" name="drawing" descr="Obrázok 4 - Budova SED Košeca"/>
                          <pic:cNvPicPr/>
                        </pic:nvPicPr>
                        <pic:blipFill rotWithShape="1">
                          <a:blip r:embed="rId57" cstate="print">
                            <a:extLst>
                              <a:ext uri="{28A0092B-C50C-407E-A947-70E740481C1C}">
                                <a14:useLocalDpi xmlns:a14="http://schemas.microsoft.com/office/drawing/2010/main" val="0"/>
                              </a:ext>
                            </a:extLst>
                          </a:blip>
                          <a:srcRect/>
                          <a:stretch>
                            <a:fillRect/>
                          </a:stretch>
                        </pic:blipFill>
                        <pic:spPr bwMode="auto">
                          <a:xfrm>
                            <a:off x="0" y="0"/>
                            <a:ext cx="6084000" cy="6371895"/>
                          </a:xfrm>
                          <a:prstGeom prst="rect">
                            <a:avLst/>
                          </a:prstGeom>
                          <a:ln>
                            <a:noFill/>
                          </a:ln>
                          <a:extLst>
                            <a:ext uri="{53640926-AAD7-44D8-BBD7-CCE9431645EC}">
                              <a14:shadowObscured xmlns:a14="http://schemas.microsoft.com/office/drawing/2010/main"/>
                            </a:ext>
                          </a:extLst>
                        </pic:spPr>
                      </pic:pic>
                    </a:graphicData>
                  </a:graphic>
                </wp:inline>
              </w:drawing>
            </w:r>
          </w:p>
        </w:tc>
        <w:tc>
          <w:tcPr>
            <w:tcW w:w="3" w:type="pct"/>
          </w:tcPr>
          <w:p w14:paraId="701802A2" w14:textId="77777777" w:rsidR="006E1A54" w:rsidRPr="00756149" w:rsidRDefault="006E1A54" w:rsidP="007E5000"/>
        </w:tc>
      </w:tr>
    </w:tbl>
    <w:p w14:paraId="36A31402" w14:textId="77777777" w:rsidR="006E1A54" w:rsidRPr="00756149" w:rsidRDefault="006E1A54" w:rsidP="006E1A54">
      <w:pPr>
        <w:rPr>
          <w:lang w:eastAsia="sk-SK"/>
        </w:rPr>
      </w:pPr>
    </w:p>
    <w:p w14:paraId="294369E5" w14:textId="77777777" w:rsidR="006E1A54" w:rsidRDefault="006E1A54" w:rsidP="006E1A54">
      <w:pPr>
        <w:spacing w:after="160" w:line="259" w:lineRule="auto"/>
        <w:jc w:val="left"/>
        <w:rPr>
          <w:rFonts w:eastAsia="Arial" w:cs="Arial"/>
          <w:szCs w:val="24"/>
        </w:rPr>
      </w:pPr>
      <w:r>
        <w:rPr>
          <w:rFonts w:eastAsia="Arial" w:cs="Arial"/>
          <w:szCs w:val="24"/>
        </w:rPr>
        <w:br w:type="page"/>
      </w:r>
    </w:p>
    <w:p w14:paraId="1A422F84" w14:textId="6D24C36C" w:rsidR="006E1A54" w:rsidRDefault="006E1A54" w:rsidP="006E1A54">
      <w:r w:rsidRPr="60E3C9BE">
        <w:t xml:space="preserve">Čo sa týka bezbariérovosti prostredia, medzi zariadeniami sú značné rozdiely. Od zariadení, ktoré sú plne bezbariérové </w:t>
      </w:r>
      <w:r w:rsidRPr="60E3C9BE">
        <w:rPr>
          <w:b/>
        </w:rPr>
        <w:t>(SSP mesta Košice, SED Košeca)</w:t>
      </w:r>
      <w:r w:rsidRPr="60E3C9BE">
        <w:t xml:space="preserve">, cez čiastočne bariérové </w:t>
      </w:r>
      <w:r w:rsidRPr="60E3C9BE">
        <w:rPr>
          <w:b/>
        </w:rPr>
        <w:t>(CSS SLOVEN)</w:t>
      </w:r>
      <w:r w:rsidRPr="60E3C9BE">
        <w:t xml:space="preserve"> až po úplne bariérové </w:t>
      </w:r>
      <w:r w:rsidRPr="60E3C9BE">
        <w:rPr>
          <w:b/>
        </w:rPr>
        <w:t>(PL</w:t>
      </w:r>
      <w:r w:rsidR="009252D4">
        <w:rPr>
          <w:b/>
        </w:rPr>
        <w:t xml:space="preserve"> v </w:t>
      </w:r>
      <w:r w:rsidRPr="60E3C9BE">
        <w:rPr>
          <w:b/>
        </w:rPr>
        <w:t>Plešivci)</w:t>
      </w:r>
      <w:r w:rsidRPr="60E3C9BE">
        <w:t>.</w:t>
      </w:r>
    </w:p>
    <w:p w14:paraId="78258CB4" w14:textId="77777777" w:rsidR="006E1A54" w:rsidRPr="00D842FF" w:rsidRDefault="006E1A54" w:rsidP="006E1A54"/>
    <w:p w14:paraId="5393C69B" w14:textId="7B8A922B" w:rsidR="006E1A54" w:rsidRDefault="006E1A54" w:rsidP="006E1A54">
      <w:r w:rsidRPr="60E3C9BE">
        <w:t>Pri plnení bezpečnostných podmienok som rovnako zaznamenala výrazné rozdiely medzi zariadeniami</w:t>
      </w:r>
      <w:r w:rsidR="00F7436F">
        <w:t xml:space="preserve"> a </w:t>
      </w:r>
      <w:r w:rsidRPr="60E3C9BE">
        <w:t>prístup zariadenia</w:t>
      </w:r>
      <w:r w:rsidR="00F7436F">
        <w:t xml:space="preserve"> k </w:t>
      </w:r>
      <w:r w:rsidRPr="60E3C9BE">
        <w:t xml:space="preserve">ochrane klientov pred požiarmi. Kým niektoré zariadenia </w:t>
      </w:r>
      <w:r w:rsidRPr="60E3C9BE">
        <w:rPr>
          <w:b/>
        </w:rPr>
        <w:t>(CSS SLOVEN, SSP mesta Košice)</w:t>
      </w:r>
      <w:r w:rsidRPr="60E3C9BE">
        <w:t xml:space="preserve"> vyvíjajú maximálne úsilie, aj vzhľadom</w:t>
      </w:r>
      <w:r w:rsidR="009252D4">
        <w:t xml:space="preserve"> na </w:t>
      </w:r>
      <w:r w:rsidRPr="60E3C9BE">
        <w:t>počet klientov,</w:t>
      </w:r>
      <w:r w:rsidR="009252D4">
        <w:t xml:space="preserve"> na </w:t>
      </w:r>
      <w:r w:rsidRPr="60E3C9BE">
        <w:t xml:space="preserve">zabezpečenie ochrany klientov (pravidelné nácviky evakuácie aj za účasti klientov, vybavenie lôžok evakuačnými podložkami), iné zariadenie </w:t>
      </w:r>
      <w:r w:rsidRPr="60E3C9BE">
        <w:rPr>
          <w:b/>
        </w:rPr>
        <w:t>(PL</w:t>
      </w:r>
      <w:r w:rsidR="009252D4">
        <w:rPr>
          <w:b/>
        </w:rPr>
        <w:t xml:space="preserve"> v </w:t>
      </w:r>
      <w:r w:rsidRPr="60E3C9BE">
        <w:rPr>
          <w:b/>
        </w:rPr>
        <w:t>Plešivci)</w:t>
      </w:r>
      <w:r>
        <w:t xml:space="preserve"> </w:t>
      </w:r>
      <w:r w:rsidRPr="60E3C9BE">
        <w:t>nácvik evakuácie nedokázalo</w:t>
      </w:r>
      <w:r>
        <w:t xml:space="preserve"> </w:t>
      </w:r>
      <w:r w:rsidRPr="60E3C9BE">
        <w:t xml:space="preserve">preukázať. </w:t>
      </w:r>
    </w:p>
    <w:p w14:paraId="673713D4" w14:textId="77777777" w:rsidR="006E1A54" w:rsidRPr="00D842FF" w:rsidRDefault="006E1A54" w:rsidP="006E1A54"/>
    <w:p w14:paraId="47009EF5" w14:textId="0CDBBEF5" w:rsidR="006E1A54" w:rsidRDefault="006E1A54" w:rsidP="006E1A54">
      <w:pPr>
        <w:rPr>
          <w:rFonts w:eastAsia="Arial"/>
        </w:rPr>
      </w:pPr>
      <w:r w:rsidRPr="60E3C9BE">
        <w:t>Vo všetkých monitorovaných zariadeniach izby poskytovali klientom</w:t>
      </w:r>
      <w:r w:rsidRPr="60E3C9BE">
        <w:rPr>
          <w:rFonts w:eastAsia="Arial"/>
        </w:rPr>
        <w:t xml:space="preserve"> primerané podmienky</w:t>
      </w:r>
      <w:r w:rsidR="009252D4">
        <w:rPr>
          <w:rFonts w:eastAsia="Arial"/>
        </w:rPr>
        <w:t xml:space="preserve"> na </w:t>
      </w:r>
      <w:r w:rsidRPr="60E3C9BE">
        <w:rPr>
          <w:rFonts w:eastAsia="Arial"/>
        </w:rPr>
        <w:t>dobrý spánok</w:t>
      </w:r>
      <w:r w:rsidR="00F7436F">
        <w:rPr>
          <w:rFonts w:eastAsia="Arial"/>
        </w:rPr>
        <w:t xml:space="preserve"> a </w:t>
      </w:r>
      <w:r w:rsidRPr="60E3C9BE">
        <w:rPr>
          <w:rFonts w:eastAsia="Arial"/>
        </w:rPr>
        <w:t>dostatok súkromia.</w:t>
      </w:r>
      <w:r w:rsidRPr="60E3C9BE">
        <w:rPr>
          <w:rFonts w:eastAsia="Arial"/>
          <w:color w:val="FF0000"/>
        </w:rPr>
        <w:t xml:space="preserve"> </w:t>
      </w:r>
      <w:r w:rsidRPr="60E3C9BE">
        <w:rPr>
          <w:rFonts w:eastAsia="Arial"/>
        </w:rPr>
        <w:t>Izby sú spravidla označené tabuľkou</w:t>
      </w:r>
      <w:r w:rsidR="00F7436F">
        <w:rPr>
          <w:rFonts w:eastAsia="Arial"/>
        </w:rPr>
        <w:t xml:space="preserve"> s </w:t>
      </w:r>
      <w:r w:rsidRPr="60E3C9BE">
        <w:rPr>
          <w:rFonts w:eastAsia="Arial"/>
        </w:rPr>
        <w:t>menami klientov, ktorí</w:t>
      </w:r>
      <w:r w:rsidR="009252D4">
        <w:rPr>
          <w:rFonts w:eastAsia="Arial"/>
        </w:rPr>
        <w:t xml:space="preserve"> v </w:t>
      </w:r>
      <w:r w:rsidRPr="60E3C9BE">
        <w:rPr>
          <w:rFonts w:eastAsia="Arial"/>
        </w:rPr>
        <w:t>nej bývajú, alebo</w:t>
      </w:r>
      <w:r w:rsidR="00743C81">
        <w:rPr>
          <w:rFonts w:eastAsia="Arial"/>
        </w:rPr>
        <w:t> </w:t>
      </w:r>
      <w:r w:rsidRPr="60E3C9BE">
        <w:rPr>
          <w:rFonts w:eastAsia="Arial"/>
        </w:rPr>
        <w:t>len číslom izby, niekedy aj obrázkom.</w:t>
      </w:r>
    </w:p>
    <w:p w14:paraId="7DDEE8E7" w14:textId="77777777" w:rsidR="006E1A54" w:rsidRPr="00D842FF" w:rsidRDefault="006E1A54" w:rsidP="006E1A54">
      <w:pPr>
        <w:rPr>
          <w:rFonts w:eastAsia="Arial"/>
        </w:rPr>
      </w:pPr>
    </w:p>
    <w:p w14:paraId="6B99E631" w14:textId="1DCFAB56" w:rsidR="006E1A54" w:rsidRDefault="006E1A54" w:rsidP="006E1A54">
      <w:r w:rsidRPr="60E3C9BE">
        <w:t>V tejto súvislosti zdôrazňujem,</w:t>
      </w:r>
      <w:r w:rsidR="00F7436F">
        <w:t xml:space="preserve"> že </w:t>
      </w:r>
      <w:r w:rsidRPr="60E3C9BE">
        <w:t>je potrebné venovať pozornosť aj takejto zdanlivej maličkosti, označenie izby môže klientom uľahčiť orientáciu</w:t>
      </w:r>
      <w:r w:rsidR="009252D4">
        <w:t xml:space="preserve"> v </w:t>
      </w:r>
      <w:r w:rsidRPr="60E3C9BE">
        <w:t>zariadení, čo je</w:t>
      </w:r>
      <w:r w:rsidR="00F7436F">
        <w:t xml:space="preserve"> pre </w:t>
      </w:r>
      <w:r w:rsidRPr="60E3C9BE">
        <w:t>ich celkovú pohodu dôležité.</w:t>
      </w:r>
    </w:p>
    <w:p w14:paraId="0A20E4CF" w14:textId="77777777" w:rsidR="006E1A54" w:rsidRPr="00D842FF" w:rsidRDefault="006E1A54" w:rsidP="006E1A54"/>
    <w:p w14:paraId="2AF6882E" w14:textId="3D84BEA2" w:rsidR="006E1A54" w:rsidRDefault="006E1A54" w:rsidP="006E1A54">
      <w:r w:rsidRPr="60E3C9BE">
        <w:t xml:space="preserve">V </w:t>
      </w:r>
      <w:r w:rsidRPr="60E3C9BE">
        <w:rPr>
          <w:b/>
        </w:rPr>
        <w:t>SSP mesta Košice</w:t>
      </w:r>
      <w:r w:rsidRPr="60E3C9BE">
        <w:t xml:space="preserve"> som zistila,</w:t>
      </w:r>
      <w:r w:rsidR="00F7436F">
        <w:t xml:space="preserve"> že </w:t>
      </w:r>
      <w:r w:rsidRPr="60E3C9BE">
        <w:t>imobilní klienti nemajú možnosť kedykoľvek opustiť izbu, čo zamestnanci zariadenia odôvodnili veľkosťou postelí. Veľkosť postele, zložitá manipulácia</w:t>
      </w:r>
      <w:r w:rsidR="00F7436F">
        <w:t xml:space="preserve"> s </w:t>
      </w:r>
      <w:r w:rsidRPr="60E3C9BE">
        <w:t>posteľou,</w:t>
      </w:r>
      <w:r w:rsidR="00F7436F">
        <w:t xml:space="preserve"> či </w:t>
      </w:r>
      <w:r w:rsidRPr="60E3C9BE">
        <w:t>iné technické prekážky nemôžu byť dôvodom odopierania voľnosti pohybu klientom zariadenia.</w:t>
      </w:r>
    </w:p>
    <w:p w14:paraId="4ED32247" w14:textId="77777777" w:rsidR="006E1A54" w:rsidRPr="00D842FF" w:rsidRDefault="006E1A54" w:rsidP="006E1A54">
      <w:pPr>
        <w:rPr>
          <w:rFonts w:eastAsia="Arial"/>
        </w:rPr>
      </w:pPr>
    </w:p>
    <w:p w14:paraId="14D6E845" w14:textId="079E801A" w:rsidR="006E1A54" w:rsidRDefault="006E1A54" w:rsidP="006E1A54">
      <w:r w:rsidRPr="60E3C9BE">
        <w:t>Prekážky</w:t>
      </w:r>
      <w:r w:rsidR="009252D4">
        <w:t xml:space="preserve"> v </w:t>
      </w:r>
      <w:r w:rsidRPr="60E3C9BE">
        <w:t>možnosti používať</w:t>
      </w:r>
      <w:r w:rsidR="009252D4">
        <w:t xml:space="preserve"> v </w:t>
      </w:r>
      <w:r w:rsidRPr="60E3C9BE">
        <w:t>izbe vlastný nábytok, spotrebiče, bytové doplnky,</w:t>
      </w:r>
      <w:r w:rsidR="00F7436F">
        <w:t xml:space="preserve"> či </w:t>
      </w:r>
      <w:r w:rsidRPr="60E3C9BE">
        <w:t>dekorácie som zaznamenala len</w:t>
      </w:r>
      <w:r w:rsidR="009252D4">
        <w:t xml:space="preserve"> v </w:t>
      </w:r>
      <w:r w:rsidRPr="60E3C9BE">
        <w:rPr>
          <w:b/>
        </w:rPr>
        <w:t>PL</w:t>
      </w:r>
      <w:r w:rsidR="009252D4">
        <w:rPr>
          <w:b/>
        </w:rPr>
        <w:t xml:space="preserve"> v </w:t>
      </w:r>
      <w:r w:rsidRPr="60E3C9BE">
        <w:rPr>
          <w:b/>
        </w:rPr>
        <w:t>Plešivci</w:t>
      </w:r>
      <w:r w:rsidRPr="60E3C9BE">
        <w:t>, kde až po mojej intervencii klientovi zariadenie umožnilo zavesiť</w:t>
      </w:r>
      <w:r w:rsidR="009252D4">
        <w:t xml:space="preserve"> na </w:t>
      </w:r>
      <w:r w:rsidRPr="60E3C9BE">
        <w:t>stenu do rámov fotografie svojich blízkych</w:t>
      </w:r>
      <w:r w:rsidR="00F7436F">
        <w:t xml:space="preserve"> a </w:t>
      </w:r>
      <w:r w:rsidRPr="60E3C9BE">
        <w:t>poličku</w:t>
      </w:r>
      <w:r w:rsidR="009252D4">
        <w:t xml:space="preserve"> na </w:t>
      </w:r>
      <w:r w:rsidRPr="60E3C9BE">
        <w:t>rozhlasový prijímač</w:t>
      </w:r>
      <w:r w:rsidR="00F7436F">
        <w:t xml:space="preserve"> a </w:t>
      </w:r>
      <w:r w:rsidRPr="60E3C9BE">
        <w:t xml:space="preserve">stolnú lampu. </w:t>
      </w:r>
    </w:p>
    <w:p w14:paraId="139956D1" w14:textId="77777777" w:rsidR="006E1A54" w:rsidRDefault="006E1A54" w:rsidP="006E1A54"/>
    <w:p w14:paraId="7CA448CB" w14:textId="18D0C915" w:rsidR="006E1A54" w:rsidRDefault="006E1A54" w:rsidP="006E1A54">
      <w:r w:rsidRPr="60E3C9BE">
        <w:t>V tomto zariadení som tiež zistila,</w:t>
      </w:r>
      <w:r w:rsidR="00F7436F">
        <w:t xml:space="preserve"> že </w:t>
      </w:r>
      <w:r w:rsidRPr="60E3C9BE">
        <w:t>vnútorný predpis upravuje ubytovanie aj vo štvorlôžkovej izbe, čo je</w:t>
      </w:r>
      <w:r w:rsidR="009252D4">
        <w:t xml:space="preserve"> v </w:t>
      </w:r>
      <w:r w:rsidRPr="60E3C9BE">
        <w:t>rozpore</w:t>
      </w:r>
      <w:r w:rsidR="00F7436F">
        <w:t xml:space="preserve"> s </w:t>
      </w:r>
      <w:r w:rsidR="00207DA1">
        <w:t>P</w:t>
      </w:r>
      <w:r w:rsidRPr="60E3C9BE">
        <w:t>rílohou</w:t>
      </w:r>
      <w:r w:rsidR="002C215A">
        <w:t xml:space="preserve"> č. </w:t>
      </w:r>
      <w:r w:rsidRPr="60E3C9BE">
        <w:t>5 Vyhlášky Ministerstva zdravotníctva Slovenskej republiky</w:t>
      </w:r>
      <w:r w:rsidR="002C215A">
        <w:t xml:space="preserve"> č. </w:t>
      </w:r>
      <w:r w:rsidRPr="60E3C9BE">
        <w:t xml:space="preserve">259/2008 </w:t>
      </w:r>
      <w:r w:rsidR="002C215A">
        <w:t>Z. z.</w:t>
      </w:r>
      <w:r w:rsidR="009252D4">
        <w:t xml:space="preserve"> o </w:t>
      </w:r>
      <w:r w:rsidRPr="60E3C9BE">
        <w:t>podrobnostiach</w:t>
      </w:r>
      <w:r w:rsidR="009252D4">
        <w:t xml:space="preserve"> o </w:t>
      </w:r>
      <w:r w:rsidRPr="60E3C9BE">
        <w:t>požiadavkách</w:t>
      </w:r>
      <w:r w:rsidR="009252D4">
        <w:t xml:space="preserve"> na </w:t>
      </w:r>
      <w:r w:rsidRPr="60E3C9BE">
        <w:t>vnútorné prostredie budov</w:t>
      </w:r>
      <w:r w:rsidR="00F7436F">
        <w:t xml:space="preserve"> a </w:t>
      </w:r>
      <w:r w:rsidR="009252D4">
        <w:t>o </w:t>
      </w:r>
      <w:r w:rsidRPr="60E3C9BE">
        <w:t>minimálnych požiadavkách</w:t>
      </w:r>
      <w:r w:rsidR="009252D4">
        <w:t xml:space="preserve"> na </w:t>
      </w:r>
      <w:r w:rsidRPr="60E3C9BE">
        <w:t>byty nižšieho štandardu</w:t>
      </w:r>
      <w:r w:rsidR="00F7436F">
        <w:t xml:space="preserve"> a </w:t>
      </w:r>
      <w:r w:rsidR="009252D4">
        <w:t>na </w:t>
      </w:r>
      <w:r w:rsidRPr="60E3C9BE">
        <w:t>ubytovacie zariadenia</w:t>
      </w:r>
      <w:r w:rsidR="009252D4">
        <w:t xml:space="preserve"> v </w:t>
      </w:r>
      <w:r w:rsidRPr="60E3C9BE">
        <w:t xml:space="preserve">znení neskorších predpisov. </w:t>
      </w:r>
    </w:p>
    <w:p w14:paraId="45898EC7" w14:textId="77777777" w:rsidR="006E1A54" w:rsidRDefault="006E1A54" w:rsidP="006E1A54"/>
    <w:p w14:paraId="49374C06" w14:textId="669CC39D" w:rsidR="006E1A54" w:rsidRDefault="006E1A54" w:rsidP="006E1A54">
      <w:r w:rsidRPr="60E3C9BE">
        <w:t>Podľa tejto právnej úpravy nemôže byť</w:t>
      </w:r>
      <w:r w:rsidR="009252D4">
        <w:t xml:space="preserve"> v </w:t>
      </w:r>
      <w:r w:rsidRPr="60E3C9BE">
        <w:t>izbe ubytovaných</w:t>
      </w:r>
      <w:r>
        <w:t xml:space="preserve"> </w:t>
      </w:r>
      <w:r w:rsidRPr="60E3C9BE">
        <w:t>viac ako traja klienti.</w:t>
      </w:r>
    </w:p>
    <w:p w14:paraId="696C52F3" w14:textId="660F3306" w:rsidR="006E1A54" w:rsidRDefault="006E1A54" w:rsidP="00CF1B29"/>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6E1A54" w:rsidRPr="00756149" w14:paraId="123C072B" w14:textId="77777777" w:rsidTr="007E5000">
        <w:tc>
          <w:tcPr>
            <w:tcW w:w="4997" w:type="pct"/>
          </w:tcPr>
          <w:p w14:paraId="7BB72D22" w14:textId="2CA22525" w:rsidR="006E1A54" w:rsidRPr="00756149" w:rsidRDefault="006E1A54" w:rsidP="00AA3ED0">
            <w:pPr>
              <w:pStyle w:val="Image"/>
              <w:numPr>
                <w:ilvl w:val="0"/>
                <w:numId w:val="1090"/>
              </w:numPr>
              <w:ind w:left="1276" w:hanging="1276"/>
            </w:pPr>
            <w:bookmarkStart w:id="455" w:name="_Toc225345732"/>
            <w:r>
              <w:t>Izba klientov</w:t>
            </w:r>
            <w:r w:rsidR="009252D4">
              <w:t xml:space="preserve"> v </w:t>
            </w:r>
            <w:r>
              <w:t>CSS – SLOVEN</w:t>
            </w:r>
            <w:bookmarkEnd w:id="455"/>
            <w:r>
              <w:t xml:space="preserve"> </w:t>
            </w:r>
          </w:p>
        </w:tc>
        <w:tc>
          <w:tcPr>
            <w:tcW w:w="3" w:type="pct"/>
          </w:tcPr>
          <w:p w14:paraId="3D4B7108" w14:textId="77777777" w:rsidR="006E1A54" w:rsidRPr="00756149" w:rsidRDefault="006E1A54" w:rsidP="004807C0">
            <w:pPr>
              <w:pStyle w:val="Image"/>
            </w:pPr>
            <w:bookmarkStart w:id="456" w:name="_Toc225302755"/>
            <w:bookmarkStart w:id="457" w:name="_Toc225303025"/>
            <w:bookmarkStart w:id="458" w:name="_Toc225345733"/>
            <w:bookmarkEnd w:id="456"/>
            <w:bookmarkEnd w:id="457"/>
            <w:bookmarkEnd w:id="458"/>
          </w:p>
        </w:tc>
      </w:tr>
      <w:tr w:rsidR="006E1A54" w:rsidRPr="00756149" w14:paraId="1FF6420C" w14:textId="77777777" w:rsidTr="007E5000">
        <w:tc>
          <w:tcPr>
            <w:tcW w:w="4997" w:type="pct"/>
          </w:tcPr>
          <w:p w14:paraId="23EBA622" w14:textId="77777777" w:rsidR="006E1A54" w:rsidRPr="00756149" w:rsidRDefault="006E1A54" w:rsidP="007E5000">
            <w:r>
              <w:rPr>
                <w:noProof/>
              </w:rPr>
              <w:drawing>
                <wp:inline distT="0" distB="0" distL="0" distR="0" wp14:anchorId="61957EF8" wp14:editId="7E369CDC">
                  <wp:extent cx="6084000" cy="3397230"/>
                  <wp:effectExtent l="0" t="0" r="0" b="0"/>
                  <wp:docPr id="872901507" name="drawing" descr="Obrázok 5 - Izba klientov v CSS – SLOV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01507" name="drawing" descr="Obrázok 5 - Izba klientov v CSS – SLOVEN "/>
                          <pic:cNvPicPr/>
                        </pic:nvPicPr>
                        <pic:blipFill rotWithShape="1">
                          <a:blip r:embed="rId58" cstate="print">
                            <a:extLst>
                              <a:ext uri="{28A0092B-C50C-407E-A947-70E740481C1C}">
                                <a14:useLocalDpi xmlns:a14="http://schemas.microsoft.com/office/drawing/2010/main" val="0"/>
                              </a:ext>
                            </a:extLst>
                          </a:blip>
                          <a:srcRect/>
                          <a:stretch>
                            <a:fillRect/>
                          </a:stretch>
                        </pic:blipFill>
                        <pic:spPr bwMode="auto">
                          <a:xfrm>
                            <a:off x="0" y="0"/>
                            <a:ext cx="6084000" cy="3397230"/>
                          </a:xfrm>
                          <a:prstGeom prst="rect">
                            <a:avLst/>
                          </a:prstGeom>
                          <a:ln>
                            <a:noFill/>
                          </a:ln>
                          <a:extLst>
                            <a:ext uri="{53640926-AAD7-44D8-BBD7-CCE9431645EC}">
                              <a14:shadowObscured xmlns:a14="http://schemas.microsoft.com/office/drawing/2010/main"/>
                            </a:ext>
                          </a:extLst>
                        </pic:spPr>
                      </pic:pic>
                    </a:graphicData>
                  </a:graphic>
                </wp:inline>
              </w:drawing>
            </w:r>
          </w:p>
        </w:tc>
        <w:tc>
          <w:tcPr>
            <w:tcW w:w="3" w:type="pct"/>
          </w:tcPr>
          <w:p w14:paraId="225131F5" w14:textId="77777777" w:rsidR="006E1A54" w:rsidRPr="00756149" w:rsidRDefault="006E1A54" w:rsidP="007E5000"/>
        </w:tc>
      </w:tr>
    </w:tbl>
    <w:p w14:paraId="4550891F" w14:textId="77777777" w:rsidR="006E1A54" w:rsidRPr="00756149" w:rsidRDefault="006E1A54" w:rsidP="006E1A54">
      <w:pPr>
        <w:rPr>
          <w:rFonts w:cs="Arial"/>
          <w:szCs w:val="20"/>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6E1A54" w:rsidRPr="00756149" w14:paraId="2420B625" w14:textId="77777777" w:rsidTr="007E5000">
        <w:tc>
          <w:tcPr>
            <w:tcW w:w="4997" w:type="pct"/>
          </w:tcPr>
          <w:p w14:paraId="3DA93E08" w14:textId="1A3668E6" w:rsidR="006E1A54" w:rsidRPr="00756149" w:rsidRDefault="006E1A54" w:rsidP="00E30DA2">
            <w:pPr>
              <w:pStyle w:val="Image"/>
              <w:numPr>
                <w:ilvl w:val="0"/>
                <w:numId w:val="108"/>
              </w:numPr>
              <w:ind w:left="1276" w:hanging="1276"/>
            </w:pPr>
            <w:bookmarkStart w:id="459" w:name="_Toc225345734"/>
            <w:r w:rsidRPr="60E3C9BE">
              <w:t>Izba klientov</w:t>
            </w:r>
            <w:r w:rsidR="009252D4">
              <w:t xml:space="preserve"> v </w:t>
            </w:r>
            <w:r w:rsidRPr="60E3C9BE">
              <w:t>PL</w:t>
            </w:r>
            <w:r w:rsidR="009252D4">
              <w:t xml:space="preserve"> v </w:t>
            </w:r>
            <w:r w:rsidRPr="60E3C9BE">
              <w:t>Plešivci</w:t>
            </w:r>
            <w:bookmarkEnd w:id="459"/>
          </w:p>
        </w:tc>
        <w:tc>
          <w:tcPr>
            <w:tcW w:w="3" w:type="pct"/>
          </w:tcPr>
          <w:p w14:paraId="20BD9598" w14:textId="77777777" w:rsidR="006E1A54" w:rsidRPr="00756149" w:rsidRDefault="006E1A54" w:rsidP="004807C0">
            <w:pPr>
              <w:pStyle w:val="Image"/>
            </w:pPr>
            <w:bookmarkStart w:id="460" w:name="_Toc225302757"/>
            <w:bookmarkStart w:id="461" w:name="_Toc225303027"/>
            <w:bookmarkStart w:id="462" w:name="_Toc225345735"/>
            <w:bookmarkEnd w:id="460"/>
            <w:bookmarkEnd w:id="461"/>
            <w:bookmarkEnd w:id="462"/>
          </w:p>
        </w:tc>
      </w:tr>
      <w:tr w:rsidR="006E1A54" w:rsidRPr="00756149" w14:paraId="3C63EDA7" w14:textId="77777777" w:rsidTr="007E5000">
        <w:tc>
          <w:tcPr>
            <w:tcW w:w="4997" w:type="pct"/>
          </w:tcPr>
          <w:p w14:paraId="15F87FB0" w14:textId="77777777" w:rsidR="006E1A54" w:rsidRPr="00756149" w:rsidRDefault="006E1A54" w:rsidP="007E5000">
            <w:r>
              <w:rPr>
                <w:noProof/>
              </w:rPr>
              <w:drawing>
                <wp:inline distT="0" distB="0" distL="0" distR="0" wp14:anchorId="69A92B2C" wp14:editId="3D9AFF08">
                  <wp:extent cx="6082030" cy="4410624"/>
                  <wp:effectExtent l="0" t="0" r="0" b="9525"/>
                  <wp:docPr id="1030919929" name="drawing" descr="Obrázok 6 - Izba klientov v PL v Plešiv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919929" name="drawing" descr="Obrázok 6 - Izba klientov v PL v Plešivci"/>
                          <pic:cNvPicPr/>
                        </pic:nvPicPr>
                        <pic:blipFill rotWithShape="1">
                          <a:blip r:embed="rId59" cstate="print">
                            <a:extLst>
                              <a:ext uri="{28A0092B-C50C-407E-A947-70E740481C1C}">
                                <a14:useLocalDpi xmlns:a14="http://schemas.microsoft.com/office/drawing/2010/main" val="0"/>
                              </a:ext>
                            </a:extLst>
                          </a:blip>
                          <a:srcRect/>
                          <a:stretch>
                            <a:fillRect/>
                          </a:stretch>
                        </pic:blipFill>
                        <pic:spPr bwMode="auto">
                          <a:xfrm>
                            <a:off x="0" y="0"/>
                            <a:ext cx="6084000" cy="4412053"/>
                          </a:xfrm>
                          <a:prstGeom prst="rect">
                            <a:avLst/>
                          </a:prstGeom>
                          <a:ln>
                            <a:noFill/>
                          </a:ln>
                          <a:extLst>
                            <a:ext uri="{53640926-AAD7-44D8-BBD7-CCE9431645EC}">
                              <a14:shadowObscured xmlns:a14="http://schemas.microsoft.com/office/drawing/2010/main"/>
                            </a:ext>
                          </a:extLst>
                        </pic:spPr>
                      </pic:pic>
                    </a:graphicData>
                  </a:graphic>
                </wp:inline>
              </w:drawing>
            </w:r>
          </w:p>
        </w:tc>
        <w:tc>
          <w:tcPr>
            <w:tcW w:w="3" w:type="pct"/>
          </w:tcPr>
          <w:p w14:paraId="79473908" w14:textId="77777777" w:rsidR="006E1A54" w:rsidRPr="00756149" w:rsidRDefault="006E1A54" w:rsidP="007E5000"/>
        </w:tc>
      </w:tr>
    </w:tbl>
    <w:p w14:paraId="60A10259" w14:textId="0463EB49" w:rsidR="006E1A54" w:rsidRDefault="006E1A54" w:rsidP="00CF1B29"/>
    <w:p w14:paraId="1BE3F2A4" w14:textId="5DB0F7C4" w:rsidR="006E1A54" w:rsidRDefault="006E1A54" w:rsidP="006E1A54">
      <w:r w:rsidRPr="60E3C9BE">
        <w:t>Všetky zariadenia spĺňali hygienické podmienky (dostatok hygienických zariadení</w:t>
      </w:r>
      <w:r w:rsidR="00F7436F">
        <w:t xml:space="preserve"> a </w:t>
      </w:r>
      <w:r w:rsidRPr="60E3C9BE">
        <w:t>prístup</w:t>
      </w:r>
      <w:r w:rsidR="00F7436F">
        <w:t xml:space="preserve"> k </w:t>
      </w:r>
      <w:r w:rsidRPr="60E3C9BE">
        <w:t>nim) vzhľadom</w:t>
      </w:r>
      <w:r w:rsidR="009252D4">
        <w:t xml:space="preserve"> na </w:t>
      </w:r>
      <w:r w:rsidRPr="60E3C9BE">
        <w:t>počet klientov, hygienické zariadenia sú čisté</w:t>
      </w:r>
      <w:r w:rsidR="00F7436F">
        <w:t xml:space="preserve"> a </w:t>
      </w:r>
      <w:r w:rsidRPr="60E3C9BE">
        <w:t>funkčné, udržiavané, prístupné klientom bez obmedzení. Tak ako</w:t>
      </w:r>
      <w:r w:rsidR="009252D4">
        <w:t xml:space="preserve"> v </w:t>
      </w:r>
      <w:r w:rsidRPr="60E3C9BE">
        <w:t>uplynulých rokoch, aj</w:t>
      </w:r>
      <w:r w:rsidR="009252D4">
        <w:t xml:space="preserve"> v </w:t>
      </w:r>
      <w:r w:rsidRPr="60E3C9BE">
        <w:t>roku 2025 som</w:t>
      </w:r>
      <w:r w:rsidR="009252D4">
        <w:t xml:space="preserve"> v </w:t>
      </w:r>
      <w:r w:rsidRPr="60E3C9BE">
        <w:t xml:space="preserve">niektorých zariadeniach </w:t>
      </w:r>
      <w:r w:rsidRPr="60E3C9BE">
        <w:rPr>
          <w:b/>
          <w:bCs/>
        </w:rPr>
        <w:t>(CSS SLOVEN)</w:t>
      </w:r>
      <w:r w:rsidRPr="60E3C9BE">
        <w:t xml:space="preserve"> zistila,</w:t>
      </w:r>
      <w:r w:rsidR="00F7436F">
        <w:t xml:space="preserve"> že </w:t>
      </w:r>
      <w:r w:rsidRPr="60E3C9BE">
        <w:t>toalety nie sú uzamykateľné</w:t>
      </w:r>
      <w:r w:rsidR="00AE1DB0">
        <w:t xml:space="preserve"> z </w:t>
      </w:r>
      <w:r w:rsidRPr="60E3C9BE">
        <w:t>vnútornej strany</w:t>
      </w:r>
      <w:r w:rsidR="00F7436F">
        <w:t xml:space="preserve"> a </w:t>
      </w:r>
      <w:r w:rsidRPr="60E3C9BE">
        <w:t>nie je možné zistiť,</w:t>
      </w:r>
      <w:r w:rsidR="00F7436F">
        <w:t xml:space="preserve"> či </w:t>
      </w:r>
      <w:r w:rsidRPr="60E3C9BE">
        <w:t>je toaleta voľná alebo</w:t>
      </w:r>
      <w:r w:rsidR="00743C81">
        <w:t> </w:t>
      </w:r>
      <w:r w:rsidRPr="60E3C9BE">
        <w:t>obsadená. Zariadenie zareagovalo prakticky okamžite</w:t>
      </w:r>
      <w:r w:rsidR="00F7436F">
        <w:t xml:space="preserve"> a </w:t>
      </w:r>
      <w:r w:rsidRPr="60E3C9BE">
        <w:t>tento nedostatok odstránilo. Tak ako každý rok som tiež zaznamenala absenciu,</w:t>
      </w:r>
      <w:r w:rsidR="00F7436F">
        <w:t xml:space="preserve"> či </w:t>
      </w:r>
      <w:r w:rsidRPr="60E3C9BE">
        <w:t xml:space="preserve">poškodenie vybavenia hygienických zariadení (najmä </w:t>
      </w:r>
      <w:proofErr w:type="spellStart"/>
      <w:r w:rsidRPr="60E3C9BE">
        <w:t>wc</w:t>
      </w:r>
      <w:proofErr w:type="spellEnd"/>
      <w:r w:rsidRPr="60E3C9BE">
        <w:t xml:space="preserve"> dosky) vo viacerých zariadeniach (napr. </w:t>
      </w:r>
      <w:r w:rsidRPr="60E3C9BE">
        <w:rPr>
          <w:b/>
          <w:bCs/>
        </w:rPr>
        <w:t>SSP mesta Košice</w:t>
      </w:r>
      <w:r w:rsidRPr="60E3C9BE">
        <w:t>)</w:t>
      </w:r>
      <w:r w:rsidR="00F7436F">
        <w:t xml:space="preserve"> a </w:t>
      </w:r>
      <w:r w:rsidRPr="60E3C9BE">
        <w:t>odporučila som zariadeniam pravidelne sledovať funkčnosť vybavenia hygienických zariadení.</w:t>
      </w:r>
    </w:p>
    <w:p w14:paraId="12E03D0C" w14:textId="77777777" w:rsidR="006E1A54" w:rsidRPr="00D842FF" w:rsidRDefault="006E1A54" w:rsidP="006E1A54"/>
    <w:p w14:paraId="3F92A311" w14:textId="5610E080" w:rsidR="006E1A54" w:rsidRDefault="006E1A54" w:rsidP="006E1A54">
      <w:r w:rsidRPr="60E3C9BE">
        <w:t>Čo sa týka hygieny</w:t>
      </w:r>
      <w:r w:rsidR="00F7436F">
        <w:t xml:space="preserve"> a </w:t>
      </w:r>
      <w:r w:rsidRPr="60E3C9BE">
        <w:t>súkromia klientov nezistila som obmedzenia</w:t>
      </w:r>
      <w:r w:rsidR="009252D4">
        <w:t xml:space="preserve"> v </w:t>
      </w:r>
      <w:r w:rsidRPr="60E3C9BE">
        <w:t>prístupe</w:t>
      </w:r>
      <w:r w:rsidR="00F7436F">
        <w:t xml:space="preserve"> a </w:t>
      </w:r>
      <w:r w:rsidR="009252D4">
        <w:t>v </w:t>
      </w:r>
      <w:r w:rsidRPr="60E3C9BE">
        <w:t>používaní hygienických zariadení, najmä</w:t>
      </w:r>
      <w:r w:rsidR="009252D4">
        <w:t xml:space="preserve"> v </w:t>
      </w:r>
      <w:r w:rsidRPr="60E3C9BE">
        <w:t>prípade tzv</w:t>
      </w:r>
      <w:r>
        <w:t>.</w:t>
      </w:r>
      <w:r w:rsidR="00743C81">
        <w:t> </w:t>
      </w:r>
      <w:r w:rsidRPr="60E3C9BE">
        <w:t>bunkového systému, kedy dve izby majú spoločné hygienické zariadenie.</w:t>
      </w:r>
    </w:p>
    <w:p w14:paraId="7786955E" w14:textId="77777777" w:rsidR="006E1A54" w:rsidRPr="0064581C" w:rsidRDefault="006E1A54" w:rsidP="00CA61DE"/>
    <w:p w14:paraId="011D4152" w14:textId="0B0704E5" w:rsidR="006E1A54" w:rsidRDefault="006E1A54" w:rsidP="006E1A54">
      <w:pPr>
        <w:rPr>
          <w:rFonts w:eastAsia="Arial"/>
          <w:szCs w:val="20"/>
        </w:rPr>
      </w:pPr>
      <w:r w:rsidRPr="0064581C">
        <w:rPr>
          <w:rFonts w:eastAsia="Arial"/>
          <w:szCs w:val="20"/>
        </w:rPr>
        <w:t>Pri hodnotení poskytovania stravovania</w:t>
      </w:r>
      <w:r w:rsidR="009252D4">
        <w:rPr>
          <w:rFonts w:eastAsia="Arial"/>
          <w:szCs w:val="20"/>
        </w:rPr>
        <w:t xml:space="preserve"> v </w:t>
      </w:r>
      <w:r w:rsidRPr="0064581C">
        <w:rPr>
          <w:rFonts w:eastAsia="Arial"/>
          <w:szCs w:val="20"/>
        </w:rPr>
        <w:t>zariadeniach som sa zamerala najmä</w:t>
      </w:r>
      <w:r w:rsidR="009252D4">
        <w:rPr>
          <w:rFonts w:eastAsia="Arial"/>
          <w:szCs w:val="20"/>
        </w:rPr>
        <w:t xml:space="preserve"> na </w:t>
      </w:r>
      <w:r w:rsidRPr="0064581C">
        <w:rPr>
          <w:rFonts w:eastAsia="Arial"/>
          <w:szCs w:val="20"/>
        </w:rPr>
        <w:t>prípravu stravy, jej vhodnosť, dostatok, podávanie, ako aj jej hodnotenie zo strany klientov.</w:t>
      </w:r>
      <w:r w:rsidR="00AE1DB0">
        <w:rPr>
          <w:rFonts w:eastAsia="Arial"/>
          <w:szCs w:val="20"/>
        </w:rPr>
        <w:t xml:space="preserve"> V </w:t>
      </w:r>
      <w:r w:rsidRPr="0064581C">
        <w:rPr>
          <w:rFonts w:eastAsia="Arial"/>
          <w:szCs w:val="20"/>
        </w:rPr>
        <w:t xml:space="preserve">niektorých zariadeniach </w:t>
      </w:r>
      <w:r w:rsidRPr="0064581C">
        <w:rPr>
          <w:rFonts w:eastAsia="Arial"/>
          <w:b/>
          <w:szCs w:val="20"/>
        </w:rPr>
        <w:t>(SSP mesta Košice, SED Košeca)</w:t>
      </w:r>
      <w:r w:rsidRPr="0064581C">
        <w:rPr>
          <w:rFonts w:eastAsia="Arial"/>
          <w:szCs w:val="20"/>
        </w:rPr>
        <w:t xml:space="preserve"> som spolu</w:t>
      </w:r>
      <w:r w:rsidR="00F7436F">
        <w:rPr>
          <w:rFonts w:eastAsia="Arial"/>
          <w:szCs w:val="20"/>
        </w:rPr>
        <w:t xml:space="preserve"> s </w:t>
      </w:r>
      <w:r w:rsidRPr="0064581C">
        <w:rPr>
          <w:rFonts w:eastAsia="Arial"/>
          <w:szCs w:val="20"/>
        </w:rPr>
        <w:t>monitorovacím tímom využila možnosť obedovať</w:t>
      </w:r>
      <w:r w:rsidR="009252D4">
        <w:rPr>
          <w:rFonts w:eastAsia="Arial"/>
          <w:szCs w:val="20"/>
        </w:rPr>
        <w:t xml:space="preserve"> v </w:t>
      </w:r>
      <w:r w:rsidRPr="0064581C">
        <w:rPr>
          <w:rFonts w:eastAsia="Arial"/>
          <w:szCs w:val="20"/>
        </w:rPr>
        <w:t>zariadení. Obed bol</w:t>
      </w:r>
      <w:r w:rsidR="00AE1DB0">
        <w:rPr>
          <w:rFonts w:eastAsia="Arial"/>
          <w:szCs w:val="20"/>
        </w:rPr>
        <w:t xml:space="preserve"> z </w:t>
      </w:r>
      <w:r w:rsidRPr="0064581C">
        <w:rPr>
          <w:rFonts w:eastAsia="Arial"/>
          <w:szCs w:val="20"/>
        </w:rPr>
        <w:t>pohľadu všetkých členov monitorovacieho tímu chutný</w:t>
      </w:r>
      <w:r w:rsidR="00F7436F">
        <w:rPr>
          <w:rFonts w:eastAsia="Arial"/>
          <w:szCs w:val="20"/>
        </w:rPr>
        <w:t xml:space="preserve"> a </w:t>
      </w:r>
      <w:r w:rsidRPr="0064581C">
        <w:rPr>
          <w:rFonts w:eastAsia="Arial"/>
          <w:szCs w:val="20"/>
        </w:rPr>
        <w:t>veľkosť</w:t>
      </w:r>
      <w:r>
        <w:rPr>
          <w:rFonts w:eastAsia="Arial"/>
          <w:szCs w:val="20"/>
        </w:rPr>
        <w:t xml:space="preserve"> </w:t>
      </w:r>
      <w:r w:rsidRPr="0064581C">
        <w:rPr>
          <w:rFonts w:eastAsia="Arial"/>
          <w:szCs w:val="20"/>
        </w:rPr>
        <w:t>porcie dostatočná. Rozdiely</w:t>
      </w:r>
      <w:r w:rsidR="009252D4">
        <w:rPr>
          <w:rFonts w:eastAsia="Arial"/>
          <w:szCs w:val="20"/>
        </w:rPr>
        <w:t xml:space="preserve"> v </w:t>
      </w:r>
      <w:r w:rsidRPr="0064581C">
        <w:rPr>
          <w:rFonts w:eastAsia="Arial"/>
          <w:szCs w:val="20"/>
        </w:rPr>
        <w:t>podávaní</w:t>
      </w:r>
      <w:r w:rsidR="00F7436F">
        <w:rPr>
          <w:rFonts w:eastAsia="Arial"/>
          <w:szCs w:val="20"/>
        </w:rPr>
        <w:t xml:space="preserve"> a </w:t>
      </w:r>
      <w:r w:rsidRPr="0064581C">
        <w:rPr>
          <w:rFonts w:eastAsia="Arial"/>
          <w:szCs w:val="20"/>
        </w:rPr>
        <w:t>servírovaní stravy som zistila aj</w:t>
      </w:r>
      <w:r w:rsidR="009252D4">
        <w:rPr>
          <w:rFonts w:eastAsia="Arial"/>
          <w:szCs w:val="20"/>
        </w:rPr>
        <w:t xml:space="preserve"> v </w:t>
      </w:r>
      <w:r w:rsidRPr="0064581C">
        <w:rPr>
          <w:rFonts w:eastAsia="Arial"/>
          <w:szCs w:val="20"/>
        </w:rPr>
        <w:t>roku 2025, najmä klientom</w:t>
      </w:r>
      <w:r w:rsidR="00F7436F">
        <w:rPr>
          <w:rFonts w:eastAsia="Arial"/>
          <w:szCs w:val="20"/>
        </w:rPr>
        <w:t xml:space="preserve"> s </w:t>
      </w:r>
      <w:r w:rsidRPr="0064581C">
        <w:rPr>
          <w:rFonts w:eastAsia="Arial"/>
          <w:szCs w:val="20"/>
        </w:rPr>
        <w:t>problémami</w:t>
      </w:r>
      <w:r w:rsidR="00F7436F">
        <w:rPr>
          <w:rFonts w:eastAsia="Arial"/>
          <w:szCs w:val="20"/>
        </w:rPr>
        <w:t xml:space="preserve"> s </w:t>
      </w:r>
      <w:r w:rsidRPr="0064581C">
        <w:rPr>
          <w:rFonts w:eastAsia="Arial"/>
          <w:szCs w:val="20"/>
        </w:rPr>
        <w:t>hryzením</w:t>
      </w:r>
      <w:r w:rsidR="00F7436F">
        <w:rPr>
          <w:rFonts w:eastAsia="Arial"/>
          <w:szCs w:val="20"/>
        </w:rPr>
        <w:t xml:space="preserve"> a </w:t>
      </w:r>
      <w:r w:rsidRPr="0064581C">
        <w:rPr>
          <w:rFonts w:eastAsia="Arial"/>
          <w:szCs w:val="20"/>
        </w:rPr>
        <w:t xml:space="preserve">prehĺtaním stravy. Kým niektoré zariadenia používajú </w:t>
      </w:r>
      <w:proofErr w:type="spellStart"/>
      <w:r w:rsidRPr="0064581C">
        <w:rPr>
          <w:rFonts w:eastAsia="Arial"/>
          <w:szCs w:val="20"/>
        </w:rPr>
        <w:t>tabletový</w:t>
      </w:r>
      <w:proofErr w:type="spellEnd"/>
      <w:r w:rsidRPr="0064581C">
        <w:rPr>
          <w:rFonts w:eastAsia="Arial"/>
          <w:szCs w:val="20"/>
        </w:rPr>
        <w:t xml:space="preserve"> systém podávania stravy zaručujúci hygienu aj teplotu podávanej stravy (</w:t>
      </w:r>
      <w:r w:rsidRPr="0064581C">
        <w:rPr>
          <w:rFonts w:eastAsia="Arial"/>
          <w:b/>
          <w:szCs w:val="20"/>
        </w:rPr>
        <w:t>CSS SLOVEN, SSP mesta Košice)</w:t>
      </w:r>
      <w:r w:rsidRPr="0064581C">
        <w:rPr>
          <w:rFonts w:eastAsia="Arial"/>
          <w:szCs w:val="20"/>
        </w:rPr>
        <w:t>, vrátane</w:t>
      </w:r>
      <w:r>
        <w:rPr>
          <w:rFonts w:eastAsia="Arial"/>
          <w:szCs w:val="20"/>
        </w:rPr>
        <w:t xml:space="preserve"> </w:t>
      </w:r>
      <w:r w:rsidRPr="0064581C">
        <w:rPr>
          <w:rFonts w:eastAsia="Arial"/>
          <w:szCs w:val="20"/>
        </w:rPr>
        <w:t>jej mixovania, iné zariadenia dovážajú stravu</w:t>
      </w:r>
      <w:r w:rsidR="00AE1DB0">
        <w:rPr>
          <w:rFonts w:eastAsia="Arial"/>
          <w:szCs w:val="20"/>
        </w:rPr>
        <w:t xml:space="preserve"> z </w:t>
      </w:r>
      <w:r w:rsidRPr="0064581C">
        <w:rPr>
          <w:rFonts w:eastAsia="Arial"/>
          <w:szCs w:val="20"/>
        </w:rPr>
        <w:t xml:space="preserve">centrálnej kuchyne </w:t>
      </w:r>
      <w:r w:rsidRPr="0064581C">
        <w:rPr>
          <w:rFonts w:eastAsia="Arial"/>
          <w:b/>
          <w:szCs w:val="20"/>
        </w:rPr>
        <w:t>(PL</w:t>
      </w:r>
      <w:r w:rsidR="009252D4">
        <w:rPr>
          <w:rFonts w:eastAsia="Arial"/>
          <w:b/>
          <w:szCs w:val="20"/>
        </w:rPr>
        <w:t xml:space="preserve"> v </w:t>
      </w:r>
      <w:r w:rsidRPr="0064581C">
        <w:rPr>
          <w:rFonts w:eastAsia="Arial"/>
          <w:b/>
          <w:szCs w:val="20"/>
        </w:rPr>
        <w:t>Plešivci)</w:t>
      </w:r>
      <w:r w:rsidRPr="0064581C">
        <w:rPr>
          <w:rFonts w:eastAsia="Arial"/>
          <w:szCs w:val="20"/>
        </w:rPr>
        <w:t>, ktorú následne zamestnanci</w:t>
      </w:r>
      <w:r w:rsidR="009252D4">
        <w:rPr>
          <w:rFonts w:eastAsia="Arial"/>
          <w:szCs w:val="20"/>
        </w:rPr>
        <w:t xml:space="preserve"> v </w:t>
      </w:r>
      <w:r w:rsidRPr="0064581C">
        <w:rPr>
          <w:rFonts w:eastAsia="Arial"/>
          <w:szCs w:val="20"/>
        </w:rPr>
        <w:t>príručnej kuchyni klientom servírujú. Vo väčšine zariadení sa klienti stravujú</w:t>
      </w:r>
      <w:r w:rsidR="009252D4">
        <w:rPr>
          <w:rFonts w:eastAsia="Arial"/>
          <w:szCs w:val="20"/>
        </w:rPr>
        <w:t xml:space="preserve"> v </w:t>
      </w:r>
      <w:r w:rsidRPr="0064581C">
        <w:rPr>
          <w:rFonts w:eastAsia="Arial"/>
          <w:szCs w:val="20"/>
        </w:rPr>
        <w:t>spoločnej jedálni,</w:t>
      </w:r>
      <w:r w:rsidR="00F7436F">
        <w:rPr>
          <w:rFonts w:eastAsia="Arial"/>
          <w:szCs w:val="20"/>
        </w:rPr>
        <w:t xml:space="preserve"> s </w:t>
      </w:r>
      <w:r w:rsidRPr="0064581C">
        <w:rPr>
          <w:rFonts w:eastAsia="Arial"/>
          <w:szCs w:val="20"/>
        </w:rPr>
        <w:t xml:space="preserve">výnimkou </w:t>
      </w:r>
      <w:r w:rsidRPr="0064581C">
        <w:rPr>
          <w:rFonts w:eastAsia="Arial"/>
          <w:b/>
          <w:szCs w:val="20"/>
        </w:rPr>
        <w:t>SED Košeca</w:t>
      </w:r>
      <w:r w:rsidRPr="0064581C">
        <w:rPr>
          <w:rFonts w:eastAsia="Arial"/>
          <w:szCs w:val="20"/>
        </w:rPr>
        <w:t>, kde sa síce jedáleň nachádza, ale</w:t>
      </w:r>
      <w:r w:rsidR="00743C81">
        <w:rPr>
          <w:rFonts w:eastAsia="Arial"/>
          <w:szCs w:val="20"/>
        </w:rPr>
        <w:t> </w:t>
      </w:r>
      <w:r w:rsidRPr="0064581C">
        <w:rPr>
          <w:rFonts w:eastAsia="Arial"/>
          <w:szCs w:val="20"/>
        </w:rPr>
        <w:t>klienti ju nevyužívajú</w:t>
      </w:r>
      <w:r w:rsidR="00AE1DB0">
        <w:rPr>
          <w:rFonts w:eastAsia="Arial"/>
          <w:szCs w:val="20"/>
        </w:rPr>
        <w:t xml:space="preserve"> z </w:t>
      </w:r>
      <w:r w:rsidRPr="0064581C">
        <w:rPr>
          <w:rFonts w:eastAsia="Arial"/>
          <w:szCs w:val="20"/>
        </w:rPr>
        <w:t>vlastného rozhodnutia</w:t>
      </w:r>
      <w:r w:rsidR="00F7436F">
        <w:rPr>
          <w:rFonts w:eastAsia="Arial"/>
          <w:szCs w:val="20"/>
        </w:rPr>
        <w:t xml:space="preserve"> a </w:t>
      </w:r>
      <w:r w:rsidRPr="0064581C">
        <w:rPr>
          <w:rFonts w:eastAsia="Arial"/>
          <w:szCs w:val="20"/>
        </w:rPr>
        <w:t>volia iný priestor</w:t>
      </w:r>
      <w:r w:rsidR="009252D4">
        <w:rPr>
          <w:rFonts w:eastAsia="Arial"/>
          <w:szCs w:val="20"/>
        </w:rPr>
        <w:t xml:space="preserve"> na </w:t>
      </w:r>
      <w:r w:rsidRPr="0064581C">
        <w:rPr>
          <w:rFonts w:eastAsia="Arial"/>
          <w:szCs w:val="20"/>
        </w:rPr>
        <w:t>konzumáciu stravy.</w:t>
      </w:r>
      <w:r w:rsidR="00AE1DB0">
        <w:rPr>
          <w:rFonts w:eastAsia="Arial"/>
          <w:szCs w:val="20"/>
        </w:rPr>
        <w:t xml:space="preserve"> V </w:t>
      </w:r>
      <w:r w:rsidRPr="0064581C">
        <w:rPr>
          <w:rFonts w:eastAsia="Arial"/>
          <w:b/>
          <w:szCs w:val="20"/>
        </w:rPr>
        <w:t>PL</w:t>
      </w:r>
      <w:r w:rsidR="009252D4">
        <w:rPr>
          <w:rFonts w:eastAsia="Arial"/>
          <w:b/>
          <w:szCs w:val="20"/>
        </w:rPr>
        <w:t xml:space="preserve"> v </w:t>
      </w:r>
      <w:r w:rsidRPr="0064581C">
        <w:rPr>
          <w:rFonts w:eastAsia="Arial"/>
          <w:b/>
          <w:szCs w:val="20"/>
        </w:rPr>
        <w:t>Plešivci</w:t>
      </w:r>
      <w:r w:rsidRPr="0064581C">
        <w:rPr>
          <w:rFonts w:eastAsia="Arial"/>
          <w:szCs w:val="20"/>
        </w:rPr>
        <w:t xml:space="preserve"> som konštatovala,</w:t>
      </w:r>
      <w:r w:rsidR="00F7436F">
        <w:rPr>
          <w:rFonts w:eastAsia="Arial"/>
          <w:szCs w:val="20"/>
        </w:rPr>
        <w:t xml:space="preserve"> že </w:t>
      </w:r>
      <w:r w:rsidRPr="0064581C">
        <w:rPr>
          <w:rFonts w:eastAsia="Arial"/>
          <w:szCs w:val="20"/>
        </w:rPr>
        <w:t>jedáleň kapacitne nezodpovedá počtu klientov, hoci ide</w:t>
      </w:r>
      <w:r w:rsidR="009252D4">
        <w:rPr>
          <w:rFonts w:eastAsia="Arial"/>
          <w:szCs w:val="20"/>
        </w:rPr>
        <w:t xml:space="preserve"> o </w:t>
      </w:r>
      <w:r w:rsidRPr="0064581C">
        <w:rPr>
          <w:rFonts w:eastAsia="Arial"/>
          <w:szCs w:val="20"/>
        </w:rPr>
        <w:t>zariadenie</w:t>
      </w:r>
      <w:r w:rsidR="00F7436F">
        <w:rPr>
          <w:rFonts w:eastAsia="Arial"/>
          <w:szCs w:val="20"/>
        </w:rPr>
        <w:t xml:space="preserve"> s </w:t>
      </w:r>
      <w:r w:rsidRPr="0064581C">
        <w:rPr>
          <w:rFonts w:eastAsia="Arial"/>
          <w:szCs w:val="20"/>
        </w:rPr>
        <w:t>menším počtom klientov (38).</w:t>
      </w:r>
      <w:r w:rsidR="00AE1DB0">
        <w:rPr>
          <w:rFonts w:eastAsia="Arial"/>
          <w:szCs w:val="20"/>
        </w:rPr>
        <w:t xml:space="preserve"> V </w:t>
      </w:r>
      <w:r w:rsidRPr="0064581C">
        <w:rPr>
          <w:rFonts w:eastAsia="Arial"/>
          <w:szCs w:val="20"/>
        </w:rPr>
        <w:t>tomto zariadení okrem iného klienti konzumujú stravu</w:t>
      </w:r>
      <w:r w:rsidR="00AE1DB0">
        <w:rPr>
          <w:rFonts w:eastAsia="Arial"/>
          <w:szCs w:val="20"/>
        </w:rPr>
        <w:t xml:space="preserve"> z </w:t>
      </w:r>
      <w:r w:rsidRPr="0064581C">
        <w:rPr>
          <w:rFonts w:eastAsia="Arial"/>
          <w:szCs w:val="20"/>
        </w:rPr>
        <w:t>plastových tanierov</w:t>
      </w:r>
      <w:r w:rsidR="00F7436F">
        <w:rPr>
          <w:rFonts w:eastAsia="Arial"/>
          <w:szCs w:val="20"/>
        </w:rPr>
        <w:t xml:space="preserve"> a </w:t>
      </w:r>
      <w:r w:rsidRPr="0064581C">
        <w:rPr>
          <w:rFonts w:eastAsia="Arial"/>
          <w:szCs w:val="20"/>
        </w:rPr>
        <w:t>aj poháre majú</w:t>
      </w:r>
      <w:r w:rsidR="00F7436F">
        <w:rPr>
          <w:rFonts w:eastAsia="Arial"/>
          <w:szCs w:val="20"/>
        </w:rPr>
        <w:t xml:space="preserve"> k </w:t>
      </w:r>
      <w:r w:rsidRPr="0064581C">
        <w:rPr>
          <w:rFonts w:eastAsia="Arial"/>
          <w:szCs w:val="20"/>
        </w:rPr>
        <w:t>dispozícii plastové, všetko značne opotrebované.</w:t>
      </w:r>
    </w:p>
    <w:p w14:paraId="5A5F982A" w14:textId="77777777" w:rsidR="006E1A54" w:rsidRPr="00756149" w:rsidRDefault="006E1A54" w:rsidP="006E1A54">
      <w:pPr>
        <w:rPr>
          <w:rFonts w:cs="Arial"/>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6E1A54" w:rsidRPr="00756149" w14:paraId="45FB6577" w14:textId="77777777" w:rsidTr="007E5000">
        <w:tc>
          <w:tcPr>
            <w:tcW w:w="4997" w:type="pct"/>
          </w:tcPr>
          <w:p w14:paraId="205D7800" w14:textId="2EEA15A5" w:rsidR="006E1A54" w:rsidRPr="00756149" w:rsidRDefault="006E1A54" w:rsidP="00E30DA2">
            <w:pPr>
              <w:pStyle w:val="Image"/>
              <w:numPr>
                <w:ilvl w:val="0"/>
                <w:numId w:val="109"/>
              </w:numPr>
              <w:ind w:left="1276" w:hanging="1276"/>
            </w:pPr>
            <w:bookmarkStart w:id="463" w:name="_Toc225345736"/>
            <w:r w:rsidRPr="00C408A1">
              <w:t>Spoločná jedáleň</w:t>
            </w:r>
            <w:r w:rsidR="009252D4">
              <w:t xml:space="preserve"> v </w:t>
            </w:r>
            <w:r w:rsidRPr="00C408A1">
              <w:t>CSS SLOVEN</w:t>
            </w:r>
            <w:bookmarkEnd w:id="463"/>
          </w:p>
        </w:tc>
        <w:tc>
          <w:tcPr>
            <w:tcW w:w="3" w:type="pct"/>
          </w:tcPr>
          <w:p w14:paraId="3CD156CA" w14:textId="77777777" w:rsidR="006E1A54" w:rsidRPr="00756149" w:rsidRDefault="006E1A54" w:rsidP="004807C0">
            <w:pPr>
              <w:pStyle w:val="Image"/>
            </w:pPr>
            <w:bookmarkStart w:id="464" w:name="_Toc225302759"/>
            <w:bookmarkStart w:id="465" w:name="_Toc225303029"/>
            <w:bookmarkStart w:id="466" w:name="_Toc225345737"/>
            <w:bookmarkEnd w:id="464"/>
            <w:bookmarkEnd w:id="465"/>
            <w:bookmarkEnd w:id="466"/>
          </w:p>
        </w:tc>
      </w:tr>
      <w:tr w:rsidR="006E1A54" w:rsidRPr="00756149" w14:paraId="01B00C06" w14:textId="77777777" w:rsidTr="007E5000">
        <w:tc>
          <w:tcPr>
            <w:tcW w:w="4997" w:type="pct"/>
          </w:tcPr>
          <w:p w14:paraId="58705727" w14:textId="77777777" w:rsidR="006E1A54" w:rsidRPr="00756149" w:rsidRDefault="006E1A54" w:rsidP="007E5000">
            <w:r w:rsidRPr="0064581C">
              <w:rPr>
                <w:noProof/>
                <w:sz w:val="16"/>
                <w:szCs w:val="18"/>
              </w:rPr>
              <w:drawing>
                <wp:inline distT="0" distB="0" distL="0" distR="0" wp14:anchorId="463D81AD" wp14:editId="70746D88">
                  <wp:extent cx="6084000" cy="3432001"/>
                  <wp:effectExtent l="0" t="0" r="0" b="0"/>
                  <wp:docPr id="189247731" name="drawing" descr="Obrázok 7 - Spoločná jedáleň v CSS SL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47731" name="drawing" descr="Obrázok 7 - Spoločná jedáleň v CSS SLOVEN"/>
                          <pic:cNvPicPr/>
                        </pic:nvPicPr>
                        <pic:blipFill>
                          <a:blip r:embed="rId60">
                            <a:extLst>
                              <a:ext uri="{28A0092B-C50C-407E-A947-70E740481C1C}">
                                <a14:useLocalDpi xmlns:a14="http://schemas.microsoft.com/office/drawing/2010/main" val="0"/>
                              </a:ext>
                            </a:extLst>
                          </a:blip>
                          <a:stretch>
                            <a:fillRect/>
                          </a:stretch>
                        </pic:blipFill>
                        <pic:spPr>
                          <a:xfrm>
                            <a:off x="0" y="0"/>
                            <a:ext cx="6084000" cy="3432001"/>
                          </a:xfrm>
                          <a:prstGeom prst="rect">
                            <a:avLst/>
                          </a:prstGeom>
                        </pic:spPr>
                      </pic:pic>
                    </a:graphicData>
                  </a:graphic>
                </wp:inline>
              </w:drawing>
            </w:r>
          </w:p>
        </w:tc>
        <w:tc>
          <w:tcPr>
            <w:tcW w:w="3" w:type="pct"/>
          </w:tcPr>
          <w:p w14:paraId="68CC5399" w14:textId="77777777" w:rsidR="006E1A54" w:rsidRPr="00756149" w:rsidRDefault="006E1A54" w:rsidP="007E5000"/>
        </w:tc>
      </w:tr>
    </w:tbl>
    <w:p w14:paraId="3135DE7C" w14:textId="28378FD2" w:rsidR="006E1A54" w:rsidRDefault="006E1A54" w:rsidP="00CF1B29"/>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6E1A54" w:rsidRPr="00756149" w14:paraId="13609BED" w14:textId="77777777" w:rsidTr="007E5000">
        <w:tc>
          <w:tcPr>
            <w:tcW w:w="4997" w:type="pct"/>
          </w:tcPr>
          <w:p w14:paraId="2B022FEC" w14:textId="44030186" w:rsidR="006E1A54" w:rsidRPr="00756149" w:rsidRDefault="006E1A54" w:rsidP="00E30DA2">
            <w:pPr>
              <w:pStyle w:val="Image"/>
              <w:numPr>
                <w:ilvl w:val="0"/>
                <w:numId w:val="110"/>
              </w:numPr>
              <w:ind w:left="1276" w:hanging="1276"/>
            </w:pPr>
            <w:bookmarkStart w:id="467" w:name="_Toc225345738"/>
            <w:r w:rsidRPr="00C408A1">
              <w:t>Spoločná jedáleň</w:t>
            </w:r>
            <w:r w:rsidR="009252D4">
              <w:t xml:space="preserve"> v </w:t>
            </w:r>
            <w:r w:rsidRPr="00C408A1">
              <w:t>PL</w:t>
            </w:r>
            <w:r w:rsidR="009252D4">
              <w:t xml:space="preserve"> v </w:t>
            </w:r>
            <w:r w:rsidRPr="00C408A1">
              <w:t>Plešivci</w:t>
            </w:r>
            <w:bookmarkEnd w:id="467"/>
          </w:p>
        </w:tc>
        <w:tc>
          <w:tcPr>
            <w:tcW w:w="3" w:type="pct"/>
          </w:tcPr>
          <w:p w14:paraId="0DF5378C" w14:textId="77777777" w:rsidR="006E1A54" w:rsidRPr="00756149" w:rsidRDefault="006E1A54" w:rsidP="004807C0">
            <w:pPr>
              <w:pStyle w:val="Image"/>
            </w:pPr>
            <w:bookmarkStart w:id="468" w:name="_Toc225302761"/>
            <w:bookmarkStart w:id="469" w:name="_Toc225303031"/>
            <w:bookmarkStart w:id="470" w:name="_Toc225345739"/>
            <w:bookmarkEnd w:id="468"/>
            <w:bookmarkEnd w:id="469"/>
            <w:bookmarkEnd w:id="470"/>
          </w:p>
        </w:tc>
      </w:tr>
      <w:tr w:rsidR="006E1A54" w:rsidRPr="00756149" w14:paraId="06E1A623" w14:textId="77777777" w:rsidTr="007E5000">
        <w:tc>
          <w:tcPr>
            <w:tcW w:w="4997" w:type="pct"/>
          </w:tcPr>
          <w:p w14:paraId="7C4A910F" w14:textId="77777777" w:rsidR="006E1A54" w:rsidRPr="00756149" w:rsidRDefault="006E1A54" w:rsidP="007E5000">
            <w:r w:rsidRPr="0064581C">
              <w:rPr>
                <w:noProof/>
              </w:rPr>
              <w:drawing>
                <wp:inline distT="0" distB="0" distL="0" distR="0" wp14:anchorId="0473A7C8" wp14:editId="3F99202E">
                  <wp:extent cx="6084000" cy="3916912"/>
                  <wp:effectExtent l="0" t="0" r="0" b="7620"/>
                  <wp:docPr id="798690570" name="drawing" descr="Obrázok 8 - Spoločná jedáleň v PL v Plešiv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690570" name="drawing" descr="Obrázok 8 - Spoločná jedáleň v PL v Plešivci"/>
                          <pic:cNvPicPr/>
                        </pic:nvPicPr>
                        <pic:blipFill>
                          <a:blip r:embed="rId61">
                            <a:extLst>
                              <a:ext uri="{28A0092B-C50C-407E-A947-70E740481C1C}">
                                <a14:useLocalDpi xmlns:a14="http://schemas.microsoft.com/office/drawing/2010/main" val="0"/>
                              </a:ext>
                            </a:extLst>
                          </a:blip>
                          <a:stretch>
                            <a:fillRect/>
                          </a:stretch>
                        </pic:blipFill>
                        <pic:spPr>
                          <a:xfrm>
                            <a:off x="0" y="0"/>
                            <a:ext cx="6084000" cy="3916912"/>
                          </a:xfrm>
                          <a:prstGeom prst="rect">
                            <a:avLst/>
                          </a:prstGeom>
                        </pic:spPr>
                      </pic:pic>
                    </a:graphicData>
                  </a:graphic>
                </wp:inline>
              </w:drawing>
            </w:r>
          </w:p>
        </w:tc>
        <w:tc>
          <w:tcPr>
            <w:tcW w:w="3" w:type="pct"/>
          </w:tcPr>
          <w:p w14:paraId="53ABF4F8" w14:textId="77777777" w:rsidR="006E1A54" w:rsidRPr="00756149" w:rsidRDefault="006E1A54" w:rsidP="007E5000"/>
        </w:tc>
      </w:tr>
    </w:tbl>
    <w:p w14:paraId="19AF509A" w14:textId="77777777" w:rsidR="006E1A54" w:rsidRDefault="006E1A54" w:rsidP="006E1A54">
      <w:pPr>
        <w:rPr>
          <w:rFonts w:eastAsia="Arial"/>
        </w:rPr>
      </w:pPr>
    </w:p>
    <w:p w14:paraId="75B3ED26" w14:textId="283B3D94" w:rsidR="006E1A54" w:rsidRPr="0064581C" w:rsidRDefault="006E1A54" w:rsidP="006E1A54">
      <w:pPr>
        <w:rPr>
          <w:szCs w:val="20"/>
        </w:rPr>
      </w:pPr>
      <w:r w:rsidRPr="0064581C">
        <w:rPr>
          <w:szCs w:val="20"/>
        </w:rPr>
        <w:t>Čo sa týka hodnotenia oblečenia klientov, vo všetkých zariadeniach</w:t>
      </w:r>
      <w:r w:rsidR="009252D4">
        <w:rPr>
          <w:szCs w:val="20"/>
        </w:rPr>
        <w:t xml:space="preserve"> v </w:t>
      </w:r>
      <w:r w:rsidRPr="0064581C">
        <w:rPr>
          <w:szCs w:val="20"/>
        </w:rPr>
        <w:t>čase monitorovacej návštevy boli klienti oblečení</w:t>
      </w:r>
      <w:r w:rsidR="009252D4">
        <w:rPr>
          <w:szCs w:val="20"/>
        </w:rPr>
        <w:t xml:space="preserve"> v </w:t>
      </w:r>
      <w:r w:rsidRPr="0064581C">
        <w:rPr>
          <w:szCs w:val="20"/>
        </w:rPr>
        <w:t>čistom, počasiu</w:t>
      </w:r>
      <w:r w:rsidR="00F7436F">
        <w:rPr>
          <w:szCs w:val="20"/>
        </w:rPr>
        <w:t xml:space="preserve"> a </w:t>
      </w:r>
      <w:r w:rsidRPr="0064581C">
        <w:rPr>
          <w:szCs w:val="20"/>
        </w:rPr>
        <w:t>ročnému obdobiu primeranom oblečení tak vo vnútorných ako aj vo vonkajších priestoroch zariadenia.</w:t>
      </w:r>
    </w:p>
    <w:p w14:paraId="129DB668" w14:textId="77777777" w:rsidR="006E1A54" w:rsidRPr="0064581C" w:rsidRDefault="006E1A54" w:rsidP="006E1A54">
      <w:pPr>
        <w:rPr>
          <w:szCs w:val="20"/>
        </w:rPr>
      </w:pPr>
    </w:p>
    <w:p w14:paraId="476B60F6" w14:textId="6E5484E3" w:rsidR="006E1A54" w:rsidRPr="0064581C" w:rsidRDefault="006E1A54" w:rsidP="006E1A54">
      <w:r>
        <w:t>V oblasti slobodnej komunikácie som nezistila prekážky, alebo</w:t>
      </w:r>
      <w:r w:rsidR="00743C81">
        <w:t> </w:t>
      </w:r>
      <w:r>
        <w:t>obmedzenia klientov</w:t>
      </w:r>
      <w:r w:rsidR="009252D4">
        <w:t xml:space="preserve"> v </w:t>
      </w:r>
      <w:r>
        <w:t>komunikácii</w:t>
      </w:r>
      <w:r w:rsidR="009252D4">
        <w:t xml:space="preserve"> v </w:t>
      </w:r>
      <w:r>
        <w:t>rámci zariadenia, ako aj smerom navonok,</w:t>
      </w:r>
      <w:r w:rsidR="00F7436F">
        <w:t xml:space="preserve"> s </w:t>
      </w:r>
      <w:r>
        <w:t xml:space="preserve">výnimkou </w:t>
      </w:r>
      <w:r w:rsidRPr="00B839C4">
        <w:rPr>
          <w:b/>
          <w:bCs/>
        </w:rPr>
        <w:t>PL</w:t>
      </w:r>
      <w:r w:rsidR="009252D4">
        <w:rPr>
          <w:b/>
          <w:bCs/>
        </w:rPr>
        <w:t xml:space="preserve"> v </w:t>
      </w:r>
      <w:r w:rsidRPr="00B839C4">
        <w:rPr>
          <w:b/>
          <w:bCs/>
        </w:rPr>
        <w:t>Plešivci,</w:t>
      </w:r>
      <w:r>
        <w:t xml:space="preserve"> kde zariadenie výslovne obmedzuje klientov</w:t>
      </w:r>
      <w:r w:rsidR="009252D4">
        <w:t xml:space="preserve"> v </w:t>
      </w:r>
      <w:r>
        <w:t>možnosti slobodne komunikovať. Napríklad pravidlo, podľa ktorého klient môže používať telefón len do 15.00 hod. za neprípustné obmedzenie rozhodne považujem. Mala som možnosť osobne sa</w:t>
      </w:r>
      <w:r w:rsidR="009252D4">
        <w:t xml:space="preserve"> o </w:t>
      </w:r>
      <w:r>
        <w:t>uplatňovaní tohto pravidla presvedčiť počas telefonátu klienta zariadenia</w:t>
      </w:r>
      <w:r w:rsidR="00F7436F">
        <w:t xml:space="preserve"> so </w:t>
      </w:r>
      <w:r>
        <w:t xml:space="preserve">zamestnancom </w:t>
      </w:r>
      <w:r w:rsidR="3813F474">
        <w:t xml:space="preserve">Úradu </w:t>
      </w:r>
      <w:r w:rsidR="3F584DBC">
        <w:t>komisárky.</w:t>
      </w:r>
      <w:r>
        <w:t xml:space="preserve"> Klient verbalizoval,</w:t>
      </w:r>
      <w:r w:rsidR="00F7436F">
        <w:t xml:space="preserve"> že </w:t>
      </w:r>
      <w:r>
        <w:t>môže telefonovať iba do 15.00 hod.</w:t>
      </w:r>
      <w:r w:rsidR="00F7436F">
        <w:t xml:space="preserve"> a </w:t>
      </w:r>
      <w:r>
        <w:t>skutočne po uplynutí 15.00 hod. bol prinútený telefón odovzdať službukonajúcemu personálu zariadenia bez toho, aby mohol telefonát dokončiť. Za celé obdobie môjho pôsobenia vo funkcii komisárky</w:t>
      </w:r>
      <w:r w:rsidR="00F7436F">
        <w:t xml:space="preserve"> pre </w:t>
      </w:r>
      <w:r>
        <w:t>osoby</w:t>
      </w:r>
      <w:r w:rsidR="00F7436F">
        <w:t xml:space="preserve"> so </w:t>
      </w:r>
      <w:r>
        <w:t>zdravotným postihnutím som sa</w:t>
      </w:r>
      <w:r w:rsidR="00F7436F">
        <w:t xml:space="preserve"> s </w:t>
      </w:r>
      <w:r>
        <w:t>takýmto prístupom zamestnancov zariadenia sociálnych služieb ku klientovi stretla prvýkrát</w:t>
      </w:r>
      <w:r w:rsidR="00F7436F">
        <w:t xml:space="preserve"> a </w:t>
      </w:r>
      <w:r>
        <w:t>považujem ho za ľudské aj profesionálne zlyhanie, prejav neúcty</w:t>
      </w:r>
      <w:r w:rsidR="00F7436F">
        <w:t xml:space="preserve"> a </w:t>
      </w:r>
      <w:r>
        <w:t>bezohľadnosti. Neexistuje dôvod, ktorý by takúto bezprecedentnú bezohľadnosť ospravedlnil.</w:t>
      </w:r>
    </w:p>
    <w:p w14:paraId="7D73AB82" w14:textId="77777777" w:rsidR="006E1A54" w:rsidRPr="0064581C" w:rsidRDefault="006E1A54" w:rsidP="006E1A54">
      <w:pPr>
        <w:rPr>
          <w:szCs w:val="20"/>
        </w:rPr>
      </w:pPr>
    </w:p>
    <w:p w14:paraId="59879AE1" w14:textId="3EFF8675" w:rsidR="006E1A54" w:rsidRPr="0064581C" w:rsidRDefault="006E1A54" w:rsidP="006E1A54">
      <w:pPr>
        <w:rPr>
          <w:szCs w:val="20"/>
        </w:rPr>
      </w:pPr>
      <w:r w:rsidRPr="0064581C">
        <w:rPr>
          <w:szCs w:val="20"/>
        </w:rPr>
        <w:t>Osobitne som posudzovala</w:t>
      </w:r>
      <w:r w:rsidR="00F7436F">
        <w:rPr>
          <w:szCs w:val="20"/>
        </w:rPr>
        <w:t xml:space="preserve"> a </w:t>
      </w:r>
      <w:r w:rsidRPr="0064581C">
        <w:rPr>
          <w:szCs w:val="20"/>
        </w:rPr>
        <w:t>hodnotila aj možnosti klientov prijímať návštevy, priestory</w:t>
      </w:r>
      <w:r w:rsidR="00F7436F">
        <w:rPr>
          <w:szCs w:val="20"/>
        </w:rPr>
        <w:t xml:space="preserve"> pre </w:t>
      </w:r>
      <w:r w:rsidRPr="0064581C">
        <w:rPr>
          <w:szCs w:val="20"/>
        </w:rPr>
        <w:t>ich prijímanie, obmedzenia</w:t>
      </w:r>
      <w:r w:rsidR="00F7436F">
        <w:rPr>
          <w:szCs w:val="20"/>
        </w:rPr>
        <w:t xml:space="preserve"> a </w:t>
      </w:r>
      <w:r w:rsidRPr="0064581C">
        <w:rPr>
          <w:szCs w:val="20"/>
        </w:rPr>
        <w:t>prekážky. Nezistila som zásadné prekážky</w:t>
      </w:r>
      <w:r w:rsidR="009252D4">
        <w:rPr>
          <w:szCs w:val="20"/>
        </w:rPr>
        <w:t xml:space="preserve"> v </w:t>
      </w:r>
      <w:r w:rsidRPr="0064581C">
        <w:rPr>
          <w:szCs w:val="20"/>
        </w:rPr>
        <w:t>možnosti prijímania návštev, ani obmedzenia</w:t>
      </w:r>
      <w:r w:rsidR="00F7436F">
        <w:rPr>
          <w:szCs w:val="20"/>
        </w:rPr>
        <w:t xml:space="preserve"> pre </w:t>
      </w:r>
      <w:r w:rsidRPr="0064581C">
        <w:rPr>
          <w:szCs w:val="20"/>
        </w:rPr>
        <w:t>klientov,</w:t>
      </w:r>
      <w:r w:rsidR="00F7436F">
        <w:rPr>
          <w:szCs w:val="20"/>
        </w:rPr>
        <w:t xml:space="preserve"> či </w:t>
      </w:r>
      <w:r w:rsidRPr="0064581C">
        <w:rPr>
          <w:szCs w:val="20"/>
        </w:rPr>
        <w:t>ich návštevy. Pozitívne hodnotím poskytnutie ubytovania návštevám</w:t>
      </w:r>
      <w:r w:rsidR="009252D4">
        <w:rPr>
          <w:szCs w:val="20"/>
        </w:rPr>
        <w:t xml:space="preserve"> v </w:t>
      </w:r>
      <w:r w:rsidRPr="0064581C">
        <w:rPr>
          <w:b/>
          <w:szCs w:val="20"/>
        </w:rPr>
        <w:t>SED Košeca</w:t>
      </w:r>
      <w:r w:rsidRPr="0064581C">
        <w:rPr>
          <w:szCs w:val="20"/>
        </w:rPr>
        <w:t>.</w:t>
      </w:r>
    </w:p>
    <w:p w14:paraId="424D7EEF" w14:textId="77777777" w:rsidR="006E1A54" w:rsidRPr="0064581C" w:rsidRDefault="006E1A54" w:rsidP="00CA61DE"/>
    <w:p w14:paraId="320B5E75" w14:textId="105FF912" w:rsidR="006E1A54" w:rsidRPr="00D842FF" w:rsidRDefault="006E1A54" w:rsidP="006E1A54">
      <w:pPr>
        <w:rPr>
          <w:rFonts w:cs="Arial"/>
        </w:rPr>
      </w:pPr>
      <w:r w:rsidRPr="60E3C9BE">
        <w:rPr>
          <w:rFonts w:cs="Arial"/>
        </w:rPr>
        <w:t>Pri </w:t>
      </w:r>
      <w:r w:rsidR="0096774D">
        <w:rPr>
          <w:rFonts w:cs="Arial"/>
        </w:rPr>
        <w:t>Č</w:t>
      </w:r>
      <w:r w:rsidRPr="60E3C9BE">
        <w:rPr>
          <w:rFonts w:cs="Arial"/>
        </w:rPr>
        <w:t>lánku 28 Dohovoru som</w:t>
      </w:r>
      <w:r w:rsidRPr="60E3C9BE">
        <w:rPr>
          <w:rFonts w:cs="Arial"/>
          <w:b/>
          <w:bCs/>
        </w:rPr>
        <w:t xml:space="preserve"> zariadeniam navrhla celkovo 15 opatrení</w:t>
      </w:r>
      <w:r w:rsidR="009252D4">
        <w:rPr>
          <w:rFonts w:cs="Arial"/>
        </w:rPr>
        <w:t xml:space="preserve"> na </w:t>
      </w:r>
      <w:r w:rsidRPr="60E3C9BE">
        <w:rPr>
          <w:rFonts w:cs="Arial"/>
        </w:rPr>
        <w:t>odstránenie zistených porušení</w:t>
      </w:r>
      <w:r w:rsidR="00F7436F">
        <w:rPr>
          <w:rFonts w:cs="Arial"/>
        </w:rPr>
        <w:t xml:space="preserve"> či </w:t>
      </w:r>
      <w:r w:rsidRPr="60E3C9BE">
        <w:rPr>
          <w:rFonts w:cs="Arial"/>
        </w:rPr>
        <w:t xml:space="preserve">ohrození práv ich klientov, najviac </w:t>
      </w:r>
      <w:r w:rsidRPr="60E3C9BE">
        <w:rPr>
          <w:rFonts w:cs="Arial"/>
          <w:b/>
          <w:bCs/>
        </w:rPr>
        <w:t>PL</w:t>
      </w:r>
      <w:r w:rsidR="009252D4">
        <w:rPr>
          <w:rFonts w:cs="Arial"/>
          <w:b/>
          <w:bCs/>
        </w:rPr>
        <w:t xml:space="preserve"> v </w:t>
      </w:r>
      <w:r w:rsidRPr="60E3C9BE">
        <w:rPr>
          <w:rFonts w:cs="Arial"/>
          <w:b/>
          <w:bCs/>
        </w:rPr>
        <w:t>Plešivci</w:t>
      </w:r>
      <w:r w:rsidRPr="60E3C9BE">
        <w:rPr>
          <w:rFonts w:cs="Arial"/>
        </w:rPr>
        <w:t xml:space="preserve"> (7)</w:t>
      </w:r>
      <w:r w:rsidR="00F7436F">
        <w:rPr>
          <w:rFonts w:cs="Arial"/>
        </w:rPr>
        <w:t xml:space="preserve"> a </w:t>
      </w:r>
      <w:r w:rsidRPr="60E3C9BE">
        <w:rPr>
          <w:rFonts w:cs="Arial"/>
        </w:rPr>
        <w:t xml:space="preserve">najmenej </w:t>
      </w:r>
      <w:r w:rsidRPr="60E3C9BE">
        <w:rPr>
          <w:rFonts w:cs="Arial"/>
          <w:b/>
          <w:bCs/>
        </w:rPr>
        <w:t>SED Košeca</w:t>
      </w:r>
      <w:r w:rsidRPr="60E3C9BE">
        <w:rPr>
          <w:rFonts w:cs="Arial"/>
        </w:rPr>
        <w:t xml:space="preserve"> (1).</w:t>
      </w:r>
    </w:p>
    <w:p w14:paraId="79337ADA" w14:textId="00B9ECE8" w:rsidR="006E1A54" w:rsidRDefault="006E1A54" w:rsidP="00CF1B29">
      <w:pPr>
        <w:rPr>
          <w:lang w:eastAsia="sk-SK"/>
        </w:rPr>
      </w:pPr>
    </w:p>
    <w:p w14:paraId="46FD00EB" w14:textId="65D21D53" w:rsidR="006E1A54" w:rsidRDefault="006E1A54" w:rsidP="006E1A54">
      <w:pPr>
        <w:rPr>
          <w:rFonts w:cs="Arial"/>
          <w:lang w:eastAsia="sk-SK"/>
        </w:rPr>
      </w:pPr>
      <w:r w:rsidRPr="60E3C9BE">
        <w:rPr>
          <w:rFonts w:cs="Arial"/>
          <w:lang w:eastAsia="sk-SK"/>
        </w:rPr>
        <w:t>Opomenúť nemôžem ani dve opatrenia, ktoré som navrhla zriaďovateľom zariadení</w:t>
      </w:r>
      <w:r w:rsidR="00F7436F">
        <w:rPr>
          <w:rFonts w:cs="Arial"/>
          <w:lang w:eastAsia="sk-SK"/>
        </w:rPr>
        <w:t xml:space="preserve"> a </w:t>
      </w:r>
      <w:r w:rsidRPr="60E3C9BE">
        <w:rPr>
          <w:rFonts w:cs="Arial"/>
          <w:lang w:eastAsia="sk-SK"/>
        </w:rPr>
        <w:t xml:space="preserve">to </w:t>
      </w:r>
      <w:r w:rsidRPr="60E3C9BE">
        <w:rPr>
          <w:rFonts w:cs="Arial"/>
          <w:b/>
          <w:bCs/>
          <w:lang w:eastAsia="sk-SK"/>
        </w:rPr>
        <w:t>Trenčianskemu samosprávnemu kraju</w:t>
      </w:r>
      <w:r w:rsidR="009252D4">
        <w:rPr>
          <w:rFonts w:cs="Arial"/>
          <w:b/>
          <w:bCs/>
          <w:lang w:eastAsia="sk-SK"/>
        </w:rPr>
        <w:t xml:space="preserve"> v </w:t>
      </w:r>
      <w:r w:rsidRPr="60E3C9BE">
        <w:rPr>
          <w:rFonts w:cs="Arial"/>
          <w:b/>
          <w:bCs/>
          <w:lang w:eastAsia="sk-SK"/>
        </w:rPr>
        <w:t>prípade CSS SLOVEN</w:t>
      </w:r>
      <w:r w:rsidR="00F7436F">
        <w:rPr>
          <w:rFonts w:cs="Arial"/>
          <w:b/>
          <w:bCs/>
          <w:lang w:eastAsia="sk-SK"/>
        </w:rPr>
        <w:t xml:space="preserve"> a </w:t>
      </w:r>
      <w:r w:rsidRPr="60E3C9BE">
        <w:rPr>
          <w:rFonts w:cs="Arial"/>
          <w:b/>
          <w:bCs/>
          <w:lang w:eastAsia="sk-SK"/>
        </w:rPr>
        <w:t>M</w:t>
      </w:r>
      <w:r w:rsidR="00C41290">
        <w:rPr>
          <w:rFonts w:cs="Arial"/>
          <w:b/>
          <w:bCs/>
          <w:lang w:eastAsia="sk-SK"/>
        </w:rPr>
        <w:t>inisterstvu zdravotníctva</w:t>
      </w:r>
      <w:r w:rsidR="009252D4">
        <w:rPr>
          <w:rFonts w:cs="Arial"/>
          <w:b/>
          <w:bCs/>
          <w:lang w:eastAsia="sk-SK"/>
        </w:rPr>
        <w:t xml:space="preserve"> v </w:t>
      </w:r>
      <w:r w:rsidRPr="60E3C9BE">
        <w:rPr>
          <w:rFonts w:cs="Arial"/>
          <w:b/>
          <w:bCs/>
          <w:lang w:eastAsia="sk-SK"/>
        </w:rPr>
        <w:t>prípade PL</w:t>
      </w:r>
      <w:r w:rsidR="009252D4">
        <w:rPr>
          <w:rFonts w:cs="Arial"/>
          <w:b/>
          <w:bCs/>
          <w:lang w:eastAsia="sk-SK"/>
        </w:rPr>
        <w:t xml:space="preserve"> v </w:t>
      </w:r>
      <w:r w:rsidRPr="60E3C9BE">
        <w:rPr>
          <w:rFonts w:cs="Arial"/>
          <w:b/>
          <w:bCs/>
          <w:lang w:eastAsia="sk-SK"/>
        </w:rPr>
        <w:t>Plešivci</w:t>
      </w:r>
      <w:r w:rsidRPr="60E3C9BE">
        <w:rPr>
          <w:rFonts w:cs="Arial"/>
          <w:lang w:eastAsia="sk-SK"/>
        </w:rPr>
        <w:t>.</w:t>
      </w:r>
    </w:p>
    <w:p w14:paraId="73191DCC" w14:textId="77777777" w:rsidR="006E1A54" w:rsidRDefault="006E1A54" w:rsidP="006E1A54">
      <w:pPr>
        <w:rPr>
          <w:rFonts w:cs="Arial"/>
          <w:lang w:eastAsia="sk-SK"/>
        </w:rPr>
      </w:pPr>
    </w:p>
    <w:p w14:paraId="25990090" w14:textId="6CAB1121" w:rsidR="006E1A54" w:rsidRDefault="006E1A54" w:rsidP="006E1A54">
      <w:pPr>
        <w:rPr>
          <w:b/>
          <w:bCs/>
        </w:rPr>
      </w:pPr>
      <w:r w:rsidRPr="13837BE4">
        <w:rPr>
          <w:b/>
          <w:bCs/>
          <w:lang w:eastAsia="sk-SK"/>
        </w:rPr>
        <w:t>Trenčianskemu samosprávnemu kraju som navrhla p</w:t>
      </w:r>
      <w:r w:rsidRPr="13837BE4">
        <w:rPr>
          <w:b/>
          <w:bCs/>
        </w:rPr>
        <w:t>rehodnotiť</w:t>
      </w:r>
      <w:r w:rsidR="009252D4">
        <w:rPr>
          <w:b/>
          <w:bCs/>
        </w:rPr>
        <w:t xml:space="preserve"> v </w:t>
      </w:r>
      <w:r w:rsidRPr="13837BE4">
        <w:rPr>
          <w:b/>
          <w:bCs/>
        </w:rPr>
        <w:t>rámci jeho rozpočtu</w:t>
      </w:r>
      <w:r>
        <w:rPr>
          <w:b/>
          <w:bCs/>
        </w:rPr>
        <w:t xml:space="preserve"> </w:t>
      </w:r>
      <w:r w:rsidRPr="13837BE4">
        <w:rPr>
          <w:b/>
          <w:bCs/>
        </w:rPr>
        <w:t>vyčlenenie finančných prostriedkov</w:t>
      </w:r>
      <w:r w:rsidR="009252D4">
        <w:rPr>
          <w:b/>
          <w:bCs/>
        </w:rPr>
        <w:t xml:space="preserve"> na </w:t>
      </w:r>
      <w:r w:rsidRPr="13837BE4">
        <w:rPr>
          <w:b/>
          <w:bCs/>
        </w:rPr>
        <w:t>podporu rekonštrukcie časti CSS – SLOVEN za účelom odstránenia rozdielnych podmienok</w:t>
      </w:r>
      <w:r w:rsidR="009252D4">
        <w:rPr>
          <w:b/>
          <w:bCs/>
        </w:rPr>
        <w:t xml:space="preserve"> v </w:t>
      </w:r>
      <w:r w:rsidRPr="13837BE4">
        <w:rPr>
          <w:b/>
          <w:bCs/>
        </w:rPr>
        <w:t>poskytovaní sociálnych služieb jeho klientom</w:t>
      </w:r>
      <w:r w:rsidR="00F7436F">
        <w:rPr>
          <w:b/>
          <w:bCs/>
        </w:rPr>
        <w:t xml:space="preserve"> s </w:t>
      </w:r>
      <w:r w:rsidRPr="13837BE4">
        <w:rPr>
          <w:b/>
          <w:bCs/>
        </w:rPr>
        <w:t>termínom plnenia ihneď.</w:t>
      </w:r>
    </w:p>
    <w:p w14:paraId="79B76C0D" w14:textId="77777777" w:rsidR="006E1A54" w:rsidRPr="00374E38" w:rsidRDefault="006E1A54" w:rsidP="006E1A54">
      <w:pPr>
        <w:rPr>
          <w:b/>
          <w:bCs/>
        </w:rPr>
      </w:pPr>
    </w:p>
    <w:p w14:paraId="0CB92377" w14:textId="6D5FD4FB" w:rsidR="006E1A54" w:rsidRPr="00374E38" w:rsidRDefault="006E1A54" w:rsidP="006E1A54">
      <w:pPr>
        <w:rPr>
          <w:b/>
          <w:bCs/>
        </w:rPr>
      </w:pPr>
      <w:r w:rsidRPr="00374E38">
        <w:rPr>
          <w:b/>
          <w:bCs/>
        </w:rPr>
        <w:t>M</w:t>
      </w:r>
      <w:r w:rsidR="00C41290">
        <w:rPr>
          <w:b/>
          <w:bCs/>
        </w:rPr>
        <w:t>inisterstvu zdravotníctva</w:t>
      </w:r>
      <w:r w:rsidRPr="00374E38">
        <w:rPr>
          <w:b/>
          <w:bCs/>
        </w:rPr>
        <w:t xml:space="preserve"> som navrhla dôsledne zvážiť možnosť presťahovania zariadenia sociálnych služieb PL</w:t>
      </w:r>
      <w:r w:rsidR="009252D4">
        <w:rPr>
          <w:b/>
          <w:bCs/>
        </w:rPr>
        <w:t xml:space="preserve"> v </w:t>
      </w:r>
      <w:r w:rsidRPr="00374E38">
        <w:rPr>
          <w:b/>
          <w:bCs/>
        </w:rPr>
        <w:t>Plešivci do priestorov zodpovedajúcich zákonnej úprave sociálnych služieb, resp. upraviť podmienky poskytovania sociálnych služieb tak, aby zodpovedali zákonnej úprave</w:t>
      </w:r>
      <w:r w:rsidR="00F7436F">
        <w:rPr>
          <w:b/>
          <w:bCs/>
        </w:rPr>
        <w:t xml:space="preserve"> a </w:t>
      </w:r>
      <w:r w:rsidRPr="00374E38">
        <w:rPr>
          <w:b/>
          <w:bCs/>
        </w:rPr>
        <w:t>potrebám klientov.</w:t>
      </w:r>
    </w:p>
    <w:p w14:paraId="35923FB5" w14:textId="77777777" w:rsidR="006E1A54" w:rsidRPr="00D842FF" w:rsidRDefault="006E1A54" w:rsidP="006E1A54">
      <w:pPr>
        <w:rPr>
          <w:lang w:eastAsia="sk-SK"/>
        </w:rPr>
      </w:pPr>
    </w:p>
    <w:p w14:paraId="46A2D46D" w14:textId="707F5535" w:rsidR="006E1A54" w:rsidRPr="00D842FF" w:rsidRDefault="006E1A54" w:rsidP="006E1A54">
      <w:pPr>
        <w:rPr>
          <w:lang w:eastAsia="sk-SK"/>
        </w:rPr>
      </w:pPr>
      <w:bookmarkStart w:id="471" w:name="_Toc193646245"/>
      <w:r>
        <w:t>V nasledujúcej tabuľke je uvedené hodnotenie oblasti</w:t>
      </w:r>
      <w:r w:rsidRPr="60E3C9BE">
        <w:rPr>
          <w:lang w:eastAsia="sk-SK"/>
        </w:rPr>
        <w:t xml:space="preserve"> práva</w:t>
      </w:r>
      <w:r w:rsidR="009252D4">
        <w:rPr>
          <w:lang w:eastAsia="sk-SK"/>
        </w:rPr>
        <w:t xml:space="preserve"> na </w:t>
      </w:r>
      <w:r w:rsidRPr="60E3C9BE">
        <w:rPr>
          <w:lang w:eastAsia="sk-SK"/>
        </w:rPr>
        <w:t>primeranú životnú úroveň</w:t>
      </w:r>
      <w:r w:rsidR="009252D4">
        <w:rPr>
          <w:lang w:eastAsia="sk-SK"/>
        </w:rPr>
        <w:t xml:space="preserve"> v </w:t>
      </w:r>
      <w:r w:rsidRPr="60E3C9BE">
        <w:rPr>
          <w:lang w:eastAsia="sk-SK"/>
        </w:rPr>
        <w:t>zariadeniach sociálnych služieb za rok 2025</w:t>
      </w:r>
      <w:r w:rsidR="00F7436F">
        <w:rPr>
          <w:lang w:eastAsia="sk-SK"/>
        </w:rPr>
        <w:t xml:space="preserve"> pre </w:t>
      </w:r>
      <w:r w:rsidRPr="60E3C9BE">
        <w:rPr>
          <w:lang w:eastAsia="sk-SK"/>
        </w:rPr>
        <w:t>každé zariadenie</w:t>
      </w:r>
      <w:r w:rsidR="00F7436F">
        <w:rPr>
          <w:lang w:eastAsia="sk-SK"/>
        </w:rPr>
        <w:t xml:space="preserve"> a </w:t>
      </w:r>
      <w:r w:rsidRPr="60E3C9BE">
        <w:rPr>
          <w:lang w:eastAsia="sk-SK"/>
        </w:rPr>
        <w:t>úroveň dosiahnutých výsledkov</w:t>
      </w:r>
      <w:r w:rsidR="009252D4">
        <w:rPr>
          <w:lang w:eastAsia="sk-SK"/>
        </w:rPr>
        <w:t xml:space="preserve"> v </w:t>
      </w:r>
      <w:r w:rsidRPr="60E3C9BE">
        <w:rPr>
          <w:lang w:eastAsia="sk-SK"/>
        </w:rPr>
        <w:t xml:space="preserve">oblasti plnenia Článku 28 Dohovoru. </w:t>
      </w:r>
      <w:bookmarkEnd w:id="471"/>
    </w:p>
    <w:p w14:paraId="6FBC32FC" w14:textId="77777777" w:rsidR="006E1A54" w:rsidRPr="00D842FF" w:rsidRDefault="006E1A54" w:rsidP="006E1A54">
      <w:pPr>
        <w:rPr>
          <w:rFonts w:cs="Arial"/>
        </w:rPr>
      </w:pPr>
    </w:p>
    <w:p w14:paraId="21FCE223" w14:textId="6672C6A6" w:rsidR="006E1A54" w:rsidRPr="00D842FF" w:rsidRDefault="006E1A54" w:rsidP="00F5520F">
      <w:pPr>
        <w:pStyle w:val="Table"/>
        <w:rPr>
          <w:lang w:eastAsia="sk-SK"/>
        </w:rPr>
      </w:pPr>
      <w:bookmarkStart w:id="472" w:name="_Toc225345575"/>
      <w:r w:rsidRPr="60E3C9BE">
        <w:rPr>
          <w:lang w:eastAsia="sk-SK"/>
        </w:rPr>
        <w:t>Hodnotenie oblasti práva</w:t>
      </w:r>
      <w:r w:rsidR="009252D4">
        <w:rPr>
          <w:lang w:eastAsia="sk-SK"/>
        </w:rPr>
        <w:t xml:space="preserve"> na </w:t>
      </w:r>
      <w:r w:rsidRPr="60E3C9BE">
        <w:rPr>
          <w:lang w:eastAsia="sk-SK"/>
        </w:rPr>
        <w:t>primeranú životnú úroveň</w:t>
      </w:r>
      <w:r w:rsidR="00F7436F">
        <w:rPr>
          <w:lang w:eastAsia="sk-SK"/>
        </w:rPr>
        <w:t xml:space="preserve"> a </w:t>
      </w:r>
      <w:r w:rsidRPr="60E3C9BE">
        <w:rPr>
          <w:lang w:eastAsia="sk-SK"/>
        </w:rPr>
        <w:t>sociálnu ochranu</w:t>
      </w:r>
      <w:r w:rsidR="009252D4">
        <w:rPr>
          <w:lang w:eastAsia="sk-SK"/>
        </w:rPr>
        <w:t xml:space="preserve"> v </w:t>
      </w:r>
      <w:r w:rsidRPr="60E3C9BE">
        <w:rPr>
          <w:lang w:eastAsia="sk-SK"/>
        </w:rPr>
        <w:t>zariadeniach sociálnych služieb za rok 2025</w:t>
      </w:r>
      <w:bookmarkEnd w:id="472"/>
    </w:p>
    <w:tbl>
      <w:tblPr>
        <w:tblStyle w:val="Tabukakomisarsk"/>
        <w:tblW w:w="5000" w:type="pct"/>
        <w:tblLook w:val="04A0" w:firstRow="1" w:lastRow="0" w:firstColumn="1" w:lastColumn="0" w:noHBand="0" w:noVBand="1"/>
      </w:tblPr>
      <w:tblGrid>
        <w:gridCol w:w="5616"/>
        <w:gridCol w:w="2958"/>
        <w:gridCol w:w="1053"/>
      </w:tblGrid>
      <w:tr w:rsidR="006E1A54" w:rsidRPr="00724E60" w14:paraId="0FE75113" w14:textId="77777777" w:rsidTr="007E500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noWrap/>
            <w:vAlign w:val="center"/>
            <w:hideMark/>
          </w:tcPr>
          <w:p w14:paraId="7D7C2477" w14:textId="77777777" w:rsidR="006E1A54" w:rsidRPr="00724E60" w:rsidRDefault="006E1A54" w:rsidP="007E5000">
            <w:pPr>
              <w:jc w:val="center"/>
              <w:rPr>
                <w:rFonts w:cs="Arial"/>
                <w:szCs w:val="20"/>
                <w:lang w:eastAsia="sk-SK"/>
              </w:rPr>
            </w:pPr>
            <w:r w:rsidRPr="00724E60">
              <w:rPr>
                <w:rFonts w:cs="Arial"/>
                <w:szCs w:val="20"/>
                <w:lang w:eastAsia="sk-SK"/>
              </w:rPr>
              <w:t>Zariadenie</w:t>
            </w:r>
          </w:p>
        </w:tc>
        <w:tc>
          <w:tcPr>
            <w:tcW w:w="3844" w:type="dxa"/>
            <w:gridSpan w:val="2"/>
            <w:noWrap/>
            <w:vAlign w:val="center"/>
            <w:hideMark/>
          </w:tcPr>
          <w:p w14:paraId="1E8FDB93" w14:textId="440516BF" w:rsidR="006E1A54" w:rsidRPr="00724E60"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724E60">
              <w:rPr>
                <w:rFonts w:eastAsia="Times New Roman" w:cs="Arial"/>
                <w:szCs w:val="20"/>
                <w:lang w:eastAsia="sk-SK"/>
              </w:rPr>
              <w:t>Úroveň dosiahnutých výsledkov</w:t>
            </w:r>
            <w:r w:rsidR="009252D4">
              <w:rPr>
                <w:rFonts w:eastAsia="Times New Roman" w:cs="Arial"/>
                <w:szCs w:val="20"/>
                <w:lang w:eastAsia="sk-SK"/>
              </w:rPr>
              <w:t xml:space="preserve"> v </w:t>
            </w:r>
            <w:r w:rsidRPr="00724E60">
              <w:rPr>
                <w:rFonts w:eastAsia="Times New Roman" w:cs="Arial"/>
                <w:szCs w:val="20"/>
                <w:lang w:eastAsia="sk-SK"/>
              </w:rPr>
              <w:t>oblasti plnenia Článku 28 Dohovoru</w:t>
            </w:r>
          </w:p>
        </w:tc>
      </w:tr>
      <w:tr w:rsidR="006E1A54" w:rsidRPr="00724E60" w14:paraId="6BD1E9CF"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381E01FF" w14:textId="63E8D333" w:rsidR="006E1A54" w:rsidRPr="00724E60" w:rsidRDefault="006E1A54" w:rsidP="007E5000">
            <w:pPr>
              <w:jc w:val="left"/>
              <w:rPr>
                <w:rFonts w:cs="Arial"/>
                <w:color w:val="000000" w:themeColor="text1"/>
                <w:lang w:eastAsia="sk-SK"/>
              </w:rPr>
            </w:pPr>
            <w:r w:rsidRPr="3813F474">
              <w:rPr>
                <w:rFonts w:eastAsia="Arial" w:cs="Arial"/>
              </w:rPr>
              <w:t>Centrum sociálnych služieb SLOVEN</w:t>
            </w:r>
            <w:r>
              <w:t xml:space="preserve"> </w:t>
            </w:r>
          </w:p>
        </w:tc>
        <w:tc>
          <w:tcPr>
            <w:tcW w:w="2835" w:type="dxa"/>
            <w:noWrap/>
          </w:tcPr>
          <w:p w14:paraId="723F6109"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color w:val="4472C4" w:themeColor="accent1"/>
                <w:szCs w:val="20"/>
              </w:rPr>
            </w:pPr>
            <w:proofErr w:type="spellStart"/>
            <w:r w:rsidRPr="00AA3ED0">
              <w:rPr>
                <w:rFonts w:eastAsia="Arial" w:cs="Arial"/>
                <w:b/>
                <w:color w:val="4472C4" w:themeColor="accent1"/>
                <w:szCs w:val="20"/>
                <w:lang w:val="en-GB"/>
              </w:rPr>
              <w:t>Dosiahnuté</w:t>
            </w:r>
            <w:proofErr w:type="spellEnd"/>
            <w:r w:rsidRPr="00AA3ED0">
              <w:rPr>
                <w:rFonts w:eastAsia="Arial" w:cs="Arial"/>
                <w:b/>
                <w:color w:val="4472C4" w:themeColor="accent1"/>
                <w:szCs w:val="20"/>
                <w:lang w:val="en-GB"/>
              </w:rPr>
              <w:t xml:space="preserve"> </w:t>
            </w:r>
            <w:proofErr w:type="spellStart"/>
            <w:r w:rsidRPr="00AA3ED0">
              <w:rPr>
                <w:rFonts w:eastAsia="Arial" w:cs="Arial"/>
                <w:b/>
                <w:color w:val="4472C4" w:themeColor="accent1"/>
                <w:szCs w:val="20"/>
                <w:lang w:val="en-GB"/>
              </w:rPr>
              <w:t>čiastočne</w:t>
            </w:r>
            <w:proofErr w:type="spellEnd"/>
          </w:p>
        </w:tc>
        <w:tc>
          <w:tcPr>
            <w:tcW w:w="1009" w:type="dxa"/>
            <w:noWrap/>
          </w:tcPr>
          <w:p w14:paraId="047A8877"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cs="Arial"/>
                <w:b/>
                <w:color w:val="4472C4" w:themeColor="accent1"/>
                <w:szCs w:val="20"/>
              </w:rPr>
            </w:pPr>
            <w:r w:rsidRPr="00AA3ED0">
              <w:rPr>
                <w:rFonts w:cs="Arial"/>
                <w:b/>
                <w:color w:val="4472C4" w:themeColor="accent1"/>
                <w:szCs w:val="20"/>
              </w:rPr>
              <w:t>A/P</w:t>
            </w:r>
          </w:p>
        </w:tc>
      </w:tr>
      <w:tr w:rsidR="006E1A54" w:rsidRPr="00724E60" w14:paraId="0274F340"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6F03AD52" w14:textId="77777777" w:rsidR="006E1A54" w:rsidRPr="00724E60" w:rsidRDefault="006E1A54" w:rsidP="007E5000">
            <w:pPr>
              <w:rPr>
                <w:szCs w:val="20"/>
                <w:lang w:eastAsia="sk-SK"/>
              </w:rPr>
            </w:pPr>
            <w:r w:rsidRPr="00724E60">
              <w:rPr>
                <w:rFonts w:eastAsia="Arial" w:cs="Arial"/>
                <w:color w:val="0B0C0C"/>
                <w:szCs w:val="20"/>
              </w:rPr>
              <w:t>Stredisko sociálnej pomoci mesta Košice</w:t>
            </w:r>
            <w:r w:rsidRPr="00724E60">
              <w:rPr>
                <w:szCs w:val="20"/>
              </w:rPr>
              <w:t xml:space="preserve"> </w:t>
            </w:r>
          </w:p>
        </w:tc>
        <w:tc>
          <w:tcPr>
            <w:tcW w:w="2835" w:type="dxa"/>
            <w:noWrap/>
          </w:tcPr>
          <w:p w14:paraId="7B1D1E31"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color w:val="4472C4" w:themeColor="accent1"/>
                <w:szCs w:val="20"/>
              </w:rPr>
            </w:pPr>
            <w:proofErr w:type="spellStart"/>
            <w:r w:rsidRPr="00AA3ED0">
              <w:rPr>
                <w:rFonts w:eastAsia="Arial" w:cs="Arial"/>
                <w:b/>
                <w:color w:val="4472C4" w:themeColor="accent1"/>
                <w:szCs w:val="20"/>
                <w:lang w:val="en-GB"/>
              </w:rPr>
              <w:t>Dosiahnuté</w:t>
            </w:r>
            <w:proofErr w:type="spellEnd"/>
            <w:r w:rsidRPr="00AA3ED0">
              <w:rPr>
                <w:rFonts w:eastAsia="Arial" w:cs="Arial"/>
                <w:b/>
                <w:color w:val="4472C4" w:themeColor="accent1"/>
                <w:szCs w:val="20"/>
                <w:lang w:val="en-GB"/>
              </w:rPr>
              <w:t xml:space="preserve"> </w:t>
            </w:r>
            <w:proofErr w:type="spellStart"/>
            <w:r w:rsidRPr="00AA3ED0">
              <w:rPr>
                <w:rFonts w:eastAsia="Arial" w:cs="Arial"/>
                <w:b/>
                <w:color w:val="4472C4" w:themeColor="accent1"/>
                <w:szCs w:val="20"/>
                <w:lang w:val="en-GB"/>
              </w:rPr>
              <w:t>čiastočne</w:t>
            </w:r>
            <w:proofErr w:type="spellEnd"/>
          </w:p>
        </w:tc>
        <w:tc>
          <w:tcPr>
            <w:tcW w:w="1009" w:type="dxa"/>
            <w:noWrap/>
          </w:tcPr>
          <w:p w14:paraId="271C444D"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b/>
                <w:color w:val="4472C4" w:themeColor="accent1"/>
                <w:szCs w:val="20"/>
              </w:rPr>
            </w:pPr>
            <w:r w:rsidRPr="00AA3ED0">
              <w:rPr>
                <w:rFonts w:cs="Arial"/>
                <w:b/>
                <w:color w:val="4472C4" w:themeColor="accent1"/>
                <w:szCs w:val="20"/>
              </w:rPr>
              <w:t>A/P</w:t>
            </w:r>
          </w:p>
        </w:tc>
      </w:tr>
      <w:tr w:rsidR="006E1A54" w:rsidRPr="00724E60" w14:paraId="01595BBE"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5BA49758" w14:textId="31AC9C86" w:rsidR="006E1A54" w:rsidRPr="00724E60" w:rsidRDefault="006E1A54" w:rsidP="007E5000">
            <w:pPr>
              <w:rPr>
                <w:rFonts w:eastAsia="Arial" w:cs="Arial"/>
                <w:szCs w:val="20"/>
              </w:rPr>
            </w:pPr>
            <w:r w:rsidRPr="00724E60">
              <w:rPr>
                <w:rFonts w:eastAsia="Arial" w:cs="Arial"/>
                <w:szCs w:val="20"/>
              </w:rPr>
              <w:t xml:space="preserve">Psychiatrická liečebňa Samuela </w:t>
            </w:r>
            <w:proofErr w:type="spellStart"/>
            <w:r w:rsidRPr="00724E60">
              <w:rPr>
                <w:rFonts w:eastAsia="Arial" w:cs="Arial"/>
                <w:szCs w:val="20"/>
              </w:rPr>
              <w:t>Bluma</w:t>
            </w:r>
            <w:proofErr w:type="spellEnd"/>
            <w:r w:rsidR="009252D4">
              <w:rPr>
                <w:rFonts w:eastAsia="Arial" w:cs="Arial"/>
                <w:szCs w:val="20"/>
              </w:rPr>
              <w:t xml:space="preserve"> v </w:t>
            </w:r>
            <w:r w:rsidRPr="00724E60">
              <w:rPr>
                <w:rFonts w:eastAsia="Arial" w:cs="Arial"/>
                <w:szCs w:val="20"/>
              </w:rPr>
              <w:t>Plešivci</w:t>
            </w:r>
          </w:p>
        </w:tc>
        <w:tc>
          <w:tcPr>
            <w:tcW w:w="2835" w:type="dxa"/>
            <w:noWrap/>
          </w:tcPr>
          <w:p w14:paraId="544EF48B"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Times New Roman" w:cs="Arial"/>
                <w:b/>
                <w:color w:val="ED7D31" w:themeColor="accent2"/>
                <w:szCs w:val="20"/>
                <w:lang w:eastAsia="sk-SK"/>
              </w:rPr>
            </w:pPr>
            <w:r w:rsidRPr="00AA3ED0">
              <w:rPr>
                <w:rFonts w:cs="Arial"/>
                <w:b/>
                <w:color w:val="ED7D31" w:themeColor="accent2"/>
                <w:szCs w:val="20"/>
              </w:rPr>
              <w:t>Začaté</w:t>
            </w:r>
          </w:p>
        </w:tc>
        <w:tc>
          <w:tcPr>
            <w:tcW w:w="1009" w:type="dxa"/>
            <w:noWrap/>
          </w:tcPr>
          <w:p w14:paraId="740866B6" w14:textId="77777777" w:rsidR="006E1A54" w:rsidRPr="00AA3ED0" w:rsidRDefault="006E1A54" w:rsidP="007E5000">
            <w:pPr>
              <w:cnfStyle w:val="000000100000" w:firstRow="0" w:lastRow="0" w:firstColumn="0" w:lastColumn="0" w:oddVBand="0" w:evenVBand="0" w:oddHBand="1" w:evenHBand="0" w:firstRowFirstColumn="0" w:firstRowLastColumn="0" w:lastRowFirstColumn="0" w:lastRowLastColumn="0"/>
              <w:rPr>
                <w:rFonts w:cs="Arial"/>
                <w:b/>
                <w:color w:val="ED7D31" w:themeColor="accent2"/>
                <w:szCs w:val="20"/>
              </w:rPr>
            </w:pPr>
            <w:r w:rsidRPr="00AA3ED0">
              <w:rPr>
                <w:rFonts w:cs="Arial"/>
                <w:b/>
                <w:color w:val="ED7D31" w:themeColor="accent2"/>
                <w:szCs w:val="20"/>
              </w:rPr>
              <w:t>A/I</w:t>
            </w:r>
          </w:p>
        </w:tc>
      </w:tr>
      <w:tr w:rsidR="006E1A54" w:rsidRPr="00724E60" w14:paraId="26F2D9CC"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5382" w:type="dxa"/>
            <w:noWrap/>
            <w:hideMark/>
          </w:tcPr>
          <w:p w14:paraId="5C2132CE" w14:textId="77777777" w:rsidR="006E1A54" w:rsidRPr="00724E60" w:rsidRDefault="006E1A54" w:rsidP="007E5000">
            <w:pPr>
              <w:rPr>
                <w:rFonts w:eastAsia="Arial" w:cs="Arial"/>
                <w:szCs w:val="20"/>
              </w:rPr>
            </w:pPr>
            <w:r w:rsidRPr="00724E60">
              <w:rPr>
                <w:rFonts w:eastAsia="Arial" w:cs="Arial"/>
                <w:szCs w:val="20"/>
              </w:rPr>
              <w:t>Stredisko Evanjelickej DIAKONIE Košeca</w:t>
            </w:r>
          </w:p>
        </w:tc>
        <w:tc>
          <w:tcPr>
            <w:tcW w:w="2835" w:type="dxa"/>
            <w:noWrap/>
          </w:tcPr>
          <w:p w14:paraId="00A6FE2E"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color w:val="4472C4" w:themeColor="accent1"/>
                <w:szCs w:val="20"/>
              </w:rPr>
            </w:pPr>
            <w:proofErr w:type="spellStart"/>
            <w:r w:rsidRPr="00AA3ED0">
              <w:rPr>
                <w:rFonts w:eastAsia="Arial" w:cs="Arial"/>
                <w:b/>
                <w:color w:val="4472C4" w:themeColor="accent1"/>
                <w:szCs w:val="20"/>
                <w:lang w:val="en-GB"/>
              </w:rPr>
              <w:t>Dosiahnuté</w:t>
            </w:r>
            <w:proofErr w:type="spellEnd"/>
            <w:r w:rsidRPr="00AA3ED0">
              <w:rPr>
                <w:rFonts w:eastAsia="Arial" w:cs="Arial"/>
                <w:b/>
                <w:color w:val="4472C4" w:themeColor="accent1"/>
                <w:szCs w:val="20"/>
                <w:lang w:val="en-GB"/>
              </w:rPr>
              <w:t xml:space="preserve"> </w:t>
            </w:r>
            <w:proofErr w:type="spellStart"/>
            <w:r w:rsidRPr="00AA3ED0">
              <w:rPr>
                <w:rFonts w:eastAsia="Arial" w:cs="Arial"/>
                <w:b/>
                <w:color w:val="4472C4" w:themeColor="accent1"/>
                <w:szCs w:val="20"/>
                <w:lang w:val="en-GB"/>
              </w:rPr>
              <w:t>čiastočne</w:t>
            </w:r>
            <w:proofErr w:type="spellEnd"/>
          </w:p>
        </w:tc>
        <w:tc>
          <w:tcPr>
            <w:tcW w:w="1009" w:type="dxa"/>
            <w:noWrap/>
          </w:tcPr>
          <w:p w14:paraId="2171D486"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b/>
                <w:color w:val="4472C4" w:themeColor="accent1"/>
                <w:szCs w:val="20"/>
              </w:rPr>
            </w:pPr>
            <w:r w:rsidRPr="00AA3ED0">
              <w:rPr>
                <w:rFonts w:cs="Arial"/>
                <w:b/>
                <w:color w:val="4472C4" w:themeColor="accent1"/>
                <w:szCs w:val="20"/>
              </w:rPr>
              <w:t>A/P</w:t>
            </w:r>
          </w:p>
        </w:tc>
      </w:tr>
    </w:tbl>
    <w:p w14:paraId="4D9A202B" w14:textId="77777777" w:rsidR="006E1A54" w:rsidRPr="00D842FF" w:rsidRDefault="006E1A54" w:rsidP="006E1A54">
      <w:pPr>
        <w:rPr>
          <w:lang w:eastAsia="sk-SK"/>
        </w:rPr>
      </w:pPr>
      <w:r w:rsidRPr="00D842FF">
        <w:rPr>
          <w:lang w:eastAsia="sk-SK"/>
        </w:rPr>
        <w:br w:type="page"/>
      </w:r>
    </w:p>
    <w:p w14:paraId="2CD0E488" w14:textId="61E90B09" w:rsidR="006E1A54" w:rsidRPr="00D842FF" w:rsidRDefault="006E1A54" w:rsidP="001314DE">
      <w:pPr>
        <w:pStyle w:val="Nadpis4"/>
        <w:rPr>
          <w:lang w:eastAsia="sk-SK"/>
        </w:rPr>
      </w:pPr>
      <w:r>
        <w:t>Právo</w:t>
      </w:r>
      <w:r w:rsidR="009252D4">
        <w:t xml:space="preserve"> na </w:t>
      </w:r>
      <w:r>
        <w:t>najvyššiu dosiahnuteľnú úroveň fyzického</w:t>
      </w:r>
      <w:r w:rsidR="00F7436F">
        <w:t xml:space="preserve"> a </w:t>
      </w:r>
      <w:r>
        <w:t>duševného zdravia</w:t>
      </w:r>
    </w:p>
    <w:p w14:paraId="64DBFB8A" w14:textId="067782C9" w:rsidR="006E1A54" w:rsidRPr="00D842FF" w:rsidRDefault="006E1A54" w:rsidP="006E1A54">
      <w:pPr>
        <w:rPr>
          <w:rFonts w:cs="Arial"/>
          <w:b/>
          <w:bCs/>
        </w:rPr>
      </w:pPr>
      <w:r w:rsidRPr="60E3C9BE">
        <w:rPr>
          <w:rFonts w:cs="Arial"/>
          <w:b/>
          <w:bCs/>
        </w:rPr>
        <w:t>(Článok 25 Dohovoru )</w:t>
      </w:r>
    </w:p>
    <w:p w14:paraId="664DB792" w14:textId="0BEEF75E" w:rsidR="006E1A54" w:rsidRPr="00D842FF" w:rsidRDefault="006E1A54" w:rsidP="006E1A54">
      <w:pPr>
        <w:shd w:val="clear" w:color="auto" w:fill="FFFFFF" w:themeFill="background1"/>
        <w:rPr>
          <w:rFonts w:eastAsia="Times New Roman" w:cs="Arial"/>
          <w:lang w:eastAsia="sk-SK"/>
        </w:rPr>
      </w:pPr>
      <w:r w:rsidRPr="60E3C9BE">
        <w:rPr>
          <w:rFonts w:eastAsia="Times New Roman" w:cs="Arial"/>
          <w:lang w:eastAsia="sk-SK"/>
        </w:rPr>
        <w:t>Pri posudzovaní plnenia Článku 25 Dohovoru sme sa zamerali</w:t>
      </w:r>
      <w:r w:rsidR="009252D4">
        <w:rPr>
          <w:rFonts w:eastAsia="Times New Roman" w:cs="Arial"/>
          <w:lang w:eastAsia="sk-SK"/>
        </w:rPr>
        <w:t xml:space="preserve"> na </w:t>
      </w:r>
      <w:r w:rsidRPr="60E3C9BE">
        <w:rPr>
          <w:rFonts w:eastAsia="Times New Roman" w:cs="Arial"/>
          <w:lang w:eastAsia="sk-SK"/>
        </w:rPr>
        <w:t>tieto oblasti: dostupnosť zariadenia, personálne obsadenie (odbornosť poskytovania sociálnych služieb), starostlivosť</w:t>
      </w:r>
      <w:r w:rsidR="009252D4">
        <w:rPr>
          <w:rFonts w:eastAsia="Times New Roman" w:cs="Arial"/>
          <w:lang w:eastAsia="sk-SK"/>
        </w:rPr>
        <w:t xml:space="preserve"> o </w:t>
      </w:r>
      <w:r w:rsidRPr="60E3C9BE">
        <w:rPr>
          <w:rFonts w:eastAsia="Times New Roman" w:cs="Arial"/>
          <w:lang w:eastAsia="sk-SK"/>
        </w:rPr>
        <w:t>klientov, individuálne plány klientov, dostupnosť liekov</w:t>
      </w:r>
      <w:r w:rsidR="00F7436F">
        <w:rPr>
          <w:rFonts w:eastAsia="Times New Roman" w:cs="Arial"/>
          <w:lang w:eastAsia="sk-SK"/>
        </w:rPr>
        <w:t xml:space="preserve"> a </w:t>
      </w:r>
      <w:r w:rsidRPr="60E3C9BE">
        <w:rPr>
          <w:rFonts w:eastAsia="Times New Roman" w:cs="Arial"/>
          <w:lang w:eastAsia="sk-SK"/>
        </w:rPr>
        <w:t>podpora všeobecného</w:t>
      </w:r>
      <w:r w:rsidR="00F7436F">
        <w:rPr>
          <w:rFonts w:eastAsia="Times New Roman" w:cs="Arial"/>
          <w:lang w:eastAsia="sk-SK"/>
        </w:rPr>
        <w:t xml:space="preserve"> a </w:t>
      </w:r>
      <w:r w:rsidRPr="60E3C9BE">
        <w:rPr>
          <w:rFonts w:eastAsia="Times New Roman" w:cs="Arial"/>
          <w:lang w:eastAsia="sk-SK"/>
        </w:rPr>
        <w:t>reprodukčného zdravia.</w:t>
      </w:r>
    </w:p>
    <w:p w14:paraId="4E883F18" w14:textId="77777777" w:rsidR="006E1A54" w:rsidRDefault="006E1A54" w:rsidP="006E1A54">
      <w:pPr>
        <w:shd w:val="clear" w:color="auto" w:fill="FFFFFF" w:themeFill="background1"/>
        <w:rPr>
          <w:rFonts w:eastAsia="Times New Roman" w:cs="Arial"/>
          <w:lang w:eastAsia="sk-SK"/>
        </w:rPr>
      </w:pPr>
    </w:p>
    <w:p w14:paraId="5BE95A80" w14:textId="4E1D7681" w:rsidR="006E1A54" w:rsidRDefault="006E1A54" w:rsidP="006E1A54">
      <w:pPr>
        <w:rPr>
          <w:rFonts w:eastAsia="Arial"/>
          <w:color w:val="000000" w:themeColor="text1"/>
          <w:szCs w:val="24"/>
        </w:rPr>
      </w:pPr>
      <w:r w:rsidRPr="60E3C9BE">
        <w:rPr>
          <w:b/>
          <w:bCs/>
          <w:lang w:eastAsia="sk-SK"/>
        </w:rPr>
        <w:t>PL</w:t>
      </w:r>
      <w:r w:rsidR="009252D4">
        <w:rPr>
          <w:b/>
          <w:bCs/>
          <w:lang w:eastAsia="sk-SK"/>
        </w:rPr>
        <w:t xml:space="preserve"> v </w:t>
      </w:r>
      <w:r w:rsidRPr="60E3C9BE">
        <w:rPr>
          <w:b/>
          <w:bCs/>
          <w:lang w:eastAsia="sk-SK"/>
        </w:rPr>
        <w:t>Plešivci</w:t>
      </w:r>
      <w:r w:rsidR="00F7436F">
        <w:rPr>
          <w:b/>
          <w:bCs/>
          <w:lang w:eastAsia="sk-SK"/>
        </w:rPr>
        <w:t xml:space="preserve"> a </w:t>
      </w:r>
      <w:r w:rsidRPr="60E3C9BE">
        <w:rPr>
          <w:b/>
          <w:bCs/>
          <w:lang w:eastAsia="sk-SK"/>
        </w:rPr>
        <w:t xml:space="preserve">SED Košeca </w:t>
      </w:r>
      <w:r w:rsidRPr="60E3C9BE">
        <w:rPr>
          <w:lang w:eastAsia="sk-SK"/>
        </w:rPr>
        <w:t>neposkytujú záujemcom, žiadateľom ani klientom žiadne informácie</w:t>
      </w:r>
      <w:r w:rsidR="009252D4">
        <w:rPr>
          <w:lang w:eastAsia="sk-SK"/>
        </w:rPr>
        <w:t xml:space="preserve"> o </w:t>
      </w:r>
      <w:r w:rsidRPr="60E3C9BE">
        <w:rPr>
          <w:lang w:eastAsia="sk-SK"/>
        </w:rPr>
        <w:t>dostupnosti sociálnych služieb</w:t>
      </w:r>
      <w:r w:rsidR="00F7436F">
        <w:rPr>
          <w:lang w:eastAsia="sk-SK"/>
        </w:rPr>
        <w:t xml:space="preserve"> a </w:t>
      </w:r>
      <w:r w:rsidR="009252D4">
        <w:rPr>
          <w:lang w:eastAsia="sk-SK"/>
        </w:rPr>
        <w:t>na </w:t>
      </w:r>
      <w:r w:rsidRPr="60E3C9BE">
        <w:rPr>
          <w:lang w:eastAsia="sk-SK"/>
        </w:rPr>
        <w:t>svojich webových stránkach nemajú zverejnené ani informácie</w:t>
      </w:r>
      <w:r w:rsidR="009252D4">
        <w:rPr>
          <w:lang w:eastAsia="sk-SK"/>
        </w:rPr>
        <w:t xml:space="preserve"> o </w:t>
      </w:r>
      <w:r w:rsidRPr="60E3C9BE">
        <w:rPr>
          <w:lang w:eastAsia="sk-SK"/>
        </w:rPr>
        <w:t xml:space="preserve">úhrade za poskytované sociálne služby. </w:t>
      </w:r>
      <w:r w:rsidRPr="60E3C9BE">
        <w:rPr>
          <w:b/>
          <w:bCs/>
          <w:lang w:eastAsia="sk-SK"/>
        </w:rPr>
        <w:t>PL</w:t>
      </w:r>
      <w:r w:rsidR="009252D4">
        <w:rPr>
          <w:b/>
          <w:bCs/>
          <w:lang w:eastAsia="sk-SK"/>
        </w:rPr>
        <w:t xml:space="preserve"> v </w:t>
      </w:r>
      <w:r w:rsidRPr="60E3C9BE">
        <w:rPr>
          <w:b/>
          <w:bCs/>
          <w:lang w:eastAsia="sk-SK"/>
        </w:rPr>
        <w:t>Plešivci</w:t>
      </w:r>
      <w:r w:rsidRPr="60E3C9BE">
        <w:rPr>
          <w:lang w:eastAsia="sk-SK"/>
        </w:rPr>
        <w:t xml:space="preserve"> poskytuje informácie</w:t>
      </w:r>
      <w:r w:rsidR="009252D4">
        <w:rPr>
          <w:lang w:eastAsia="sk-SK"/>
        </w:rPr>
        <w:t xml:space="preserve"> na </w:t>
      </w:r>
      <w:r w:rsidRPr="60E3C9BE">
        <w:rPr>
          <w:lang w:eastAsia="sk-SK"/>
        </w:rPr>
        <w:t>svojom webovom sídle len</w:t>
      </w:r>
      <w:r w:rsidR="009252D4">
        <w:rPr>
          <w:lang w:eastAsia="sk-SK"/>
        </w:rPr>
        <w:t xml:space="preserve"> o </w:t>
      </w:r>
      <w:r w:rsidRPr="60E3C9BE">
        <w:rPr>
          <w:lang w:eastAsia="sk-SK"/>
        </w:rPr>
        <w:t>zdravotno-sociálnom oddelení ako</w:t>
      </w:r>
      <w:r w:rsidR="009252D4">
        <w:rPr>
          <w:lang w:eastAsia="sk-SK"/>
        </w:rPr>
        <w:t xml:space="preserve"> o </w:t>
      </w:r>
      <w:r w:rsidRPr="60E3C9BE">
        <w:rPr>
          <w:lang w:eastAsia="sk-SK"/>
        </w:rPr>
        <w:t>zdravotníckom pracovisku. Najväčšie rezervy som zistila pri spracovaní zmluvy</w:t>
      </w:r>
      <w:r w:rsidR="009252D4">
        <w:rPr>
          <w:lang w:eastAsia="sk-SK"/>
        </w:rPr>
        <w:t xml:space="preserve"> o </w:t>
      </w:r>
      <w:r w:rsidRPr="60E3C9BE">
        <w:rPr>
          <w:lang w:eastAsia="sk-SK"/>
        </w:rPr>
        <w:t xml:space="preserve">poskytovaní sociálnej služby. Kým niektoré zariadenia (napríklad </w:t>
      </w:r>
      <w:r w:rsidRPr="60E3C9BE">
        <w:rPr>
          <w:b/>
          <w:bCs/>
          <w:lang w:eastAsia="sk-SK"/>
        </w:rPr>
        <w:t>CSS SLOVEN</w:t>
      </w:r>
      <w:r w:rsidRPr="60E3C9BE">
        <w:rPr>
          <w:lang w:eastAsia="sk-SK"/>
        </w:rPr>
        <w:t>) uzatvárajú</w:t>
      </w:r>
      <w:r w:rsidR="00F7436F">
        <w:rPr>
          <w:lang w:eastAsia="sk-SK"/>
        </w:rPr>
        <w:t xml:space="preserve"> s </w:t>
      </w:r>
      <w:r w:rsidRPr="60E3C9BE">
        <w:rPr>
          <w:lang w:eastAsia="sk-SK"/>
        </w:rPr>
        <w:t>klientami aj zmluvy</w:t>
      </w:r>
      <w:r w:rsidR="009252D4">
        <w:rPr>
          <w:lang w:eastAsia="sk-SK"/>
        </w:rPr>
        <w:t xml:space="preserve"> v </w:t>
      </w:r>
      <w:r w:rsidRPr="60E3C9BE">
        <w:rPr>
          <w:lang w:eastAsia="sk-SK"/>
        </w:rPr>
        <w:t xml:space="preserve">ľahko čitateľnom jazyku, iné zariadenia (napríklad </w:t>
      </w:r>
      <w:r w:rsidRPr="60E3C9BE">
        <w:rPr>
          <w:b/>
          <w:bCs/>
          <w:lang w:eastAsia="sk-SK"/>
        </w:rPr>
        <w:t>SED Košeca</w:t>
      </w:r>
      <w:r w:rsidRPr="60E3C9BE">
        <w:rPr>
          <w:lang w:eastAsia="sk-SK"/>
        </w:rPr>
        <w:t>) uzatvára zmluvu</w:t>
      </w:r>
      <w:r w:rsidR="009252D4">
        <w:rPr>
          <w:lang w:eastAsia="sk-SK"/>
        </w:rPr>
        <w:t xml:space="preserve"> o </w:t>
      </w:r>
      <w:r w:rsidRPr="60E3C9BE">
        <w:rPr>
          <w:lang w:eastAsia="sk-SK"/>
        </w:rPr>
        <w:t>poskytnutí sociálnej služby bez</w:t>
      </w:r>
      <w:r>
        <w:rPr>
          <w:lang w:eastAsia="sk-SK"/>
        </w:rPr>
        <w:t xml:space="preserve"> </w:t>
      </w:r>
      <w:r w:rsidRPr="60E3C9BE">
        <w:rPr>
          <w:lang w:eastAsia="sk-SK"/>
        </w:rPr>
        <w:t xml:space="preserve">všetkých zákonných náležitostí, napríklad bez úpravy podľa </w:t>
      </w:r>
      <w:r w:rsidR="002C215A">
        <w:rPr>
          <w:lang w:eastAsia="sk-SK"/>
        </w:rPr>
        <w:t>§ </w:t>
      </w:r>
      <w:r w:rsidRPr="60E3C9BE">
        <w:rPr>
          <w:lang w:eastAsia="sk-SK"/>
        </w:rPr>
        <w:t xml:space="preserve">73a </w:t>
      </w:r>
      <w:r w:rsidR="002C215A">
        <w:rPr>
          <w:lang w:eastAsia="sk-SK"/>
        </w:rPr>
        <w:t>ods. </w:t>
      </w:r>
      <w:r w:rsidRPr="60E3C9BE">
        <w:rPr>
          <w:lang w:eastAsia="sk-SK"/>
        </w:rPr>
        <w:t>1,</w:t>
      </w:r>
      <w:r w:rsidR="002C215A">
        <w:rPr>
          <w:lang w:eastAsia="sk-SK"/>
        </w:rPr>
        <w:t xml:space="preserve"> písm. </w:t>
      </w:r>
      <w:r w:rsidRPr="60E3C9BE">
        <w:rPr>
          <w:lang w:eastAsia="sk-SK"/>
        </w:rPr>
        <w:t xml:space="preserve"> b) Zákona</w:t>
      </w:r>
      <w:r w:rsidR="009252D4">
        <w:rPr>
          <w:lang w:eastAsia="sk-SK"/>
        </w:rPr>
        <w:t xml:space="preserve"> o </w:t>
      </w:r>
      <w:r w:rsidRPr="60E3C9BE">
        <w:rPr>
          <w:lang w:eastAsia="sk-SK"/>
        </w:rPr>
        <w:t>sociálnych službách, podľa ktorého po zaplatení úhrady za sociálnu službu musí prijímateľovi sociálnej služby zostať mesačne</w:t>
      </w:r>
      <w:r w:rsidR="00AE1DB0">
        <w:rPr>
          <w:lang w:eastAsia="sk-SK"/>
        </w:rPr>
        <w:t xml:space="preserve"> z </w:t>
      </w:r>
      <w:r w:rsidRPr="60E3C9BE">
        <w:rPr>
          <w:lang w:eastAsia="sk-SK"/>
        </w:rPr>
        <w:t>jeho príjmu najmenej 25% sumy životného minima, ak ide</w:t>
      </w:r>
      <w:r w:rsidR="009252D4">
        <w:rPr>
          <w:lang w:eastAsia="sk-SK"/>
        </w:rPr>
        <w:t xml:space="preserve"> o </w:t>
      </w:r>
      <w:r w:rsidRPr="60E3C9BE">
        <w:rPr>
          <w:lang w:eastAsia="sk-SK"/>
        </w:rPr>
        <w:t>celoročnú sociálnu službu. To isté platí aj</w:t>
      </w:r>
      <w:r w:rsidR="00F7436F">
        <w:rPr>
          <w:lang w:eastAsia="sk-SK"/>
        </w:rPr>
        <w:t xml:space="preserve"> pre </w:t>
      </w:r>
      <w:r w:rsidRPr="60E3C9BE">
        <w:rPr>
          <w:lang w:eastAsia="sk-SK"/>
        </w:rPr>
        <w:t xml:space="preserve">individuálne plánovanie. </w:t>
      </w:r>
      <w:r w:rsidRPr="60E3C9BE">
        <w:rPr>
          <w:rFonts w:eastAsia="Arial"/>
          <w:color w:val="000000" w:themeColor="text1"/>
          <w:szCs w:val="24"/>
        </w:rPr>
        <w:t>Individuálny plán je komplexný, flexibilný</w:t>
      </w:r>
      <w:r w:rsidR="00F7436F">
        <w:rPr>
          <w:rFonts w:eastAsia="Arial"/>
          <w:color w:val="000000" w:themeColor="text1"/>
          <w:szCs w:val="24"/>
        </w:rPr>
        <w:t xml:space="preserve"> a </w:t>
      </w:r>
      <w:r w:rsidRPr="60E3C9BE">
        <w:rPr>
          <w:rFonts w:eastAsia="Arial"/>
          <w:color w:val="000000" w:themeColor="text1"/>
          <w:szCs w:val="24"/>
        </w:rPr>
        <w:t>koordinovaný nástroj</w:t>
      </w:r>
      <w:r w:rsidR="009252D4">
        <w:rPr>
          <w:rFonts w:eastAsia="Arial"/>
          <w:color w:val="000000" w:themeColor="text1"/>
          <w:szCs w:val="24"/>
        </w:rPr>
        <w:t xml:space="preserve"> na </w:t>
      </w:r>
      <w:r w:rsidRPr="60E3C9BE">
        <w:rPr>
          <w:rFonts w:eastAsia="Arial"/>
          <w:color w:val="000000" w:themeColor="text1"/>
          <w:szCs w:val="24"/>
        </w:rPr>
        <w:t>aktívnu spoluprácu poskytovateľa sociálnej služby, klienta, jeho rodiny</w:t>
      </w:r>
      <w:r w:rsidR="00F7436F">
        <w:rPr>
          <w:rFonts w:eastAsia="Arial"/>
          <w:color w:val="000000" w:themeColor="text1"/>
          <w:szCs w:val="24"/>
        </w:rPr>
        <w:t xml:space="preserve"> a </w:t>
      </w:r>
      <w:r w:rsidRPr="60E3C9BE">
        <w:rPr>
          <w:rFonts w:eastAsia="Arial"/>
          <w:color w:val="000000" w:themeColor="text1"/>
          <w:szCs w:val="24"/>
        </w:rPr>
        <w:t>komunity. Ciele individuálneho plánu vychádzajú</w:t>
      </w:r>
      <w:r w:rsidR="00AE1DB0">
        <w:rPr>
          <w:rFonts w:eastAsia="Arial"/>
          <w:color w:val="000000" w:themeColor="text1"/>
          <w:szCs w:val="24"/>
        </w:rPr>
        <w:t xml:space="preserve"> z </w:t>
      </w:r>
      <w:r w:rsidRPr="60E3C9BE">
        <w:rPr>
          <w:rFonts w:eastAsia="Arial"/>
          <w:color w:val="000000" w:themeColor="text1"/>
          <w:szCs w:val="24"/>
        </w:rPr>
        <w:t>individuálnych potrieb klienta</w:t>
      </w:r>
      <w:r w:rsidR="00F7436F">
        <w:rPr>
          <w:rFonts w:eastAsia="Arial"/>
          <w:color w:val="000000" w:themeColor="text1"/>
          <w:szCs w:val="24"/>
        </w:rPr>
        <w:t xml:space="preserve"> a </w:t>
      </w:r>
      <w:r w:rsidRPr="60E3C9BE">
        <w:rPr>
          <w:rFonts w:eastAsia="Arial"/>
          <w:color w:val="000000" w:themeColor="text1"/>
          <w:szCs w:val="24"/>
        </w:rPr>
        <w:t>spolupráce klienta</w:t>
      </w:r>
      <w:r w:rsidR="00F7436F">
        <w:rPr>
          <w:rFonts w:eastAsia="Arial"/>
          <w:color w:val="000000" w:themeColor="text1"/>
          <w:szCs w:val="24"/>
        </w:rPr>
        <w:t xml:space="preserve"> a </w:t>
      </w:r>
      <w:r w:rsidRPr="60E3C9BE">
        <w:rPr>
          <w:rFonts w:eastAsia="Arial"/>
          <w:color w:val="000000" w:themeColor="text1"/>
          <w:szCs w:val="24"/>
        </w:rPr>
        <w:t>poskytovateľa sociálnej služby. Proces individuálneho plánovania zahŕňa identifikáciu individuálnych potrieb, voľbu cieľov individuálneho plánu, voľbu metód dosahovania jeho cieľov, plán činností</w:t>
      </w:r>
      <w:r w:rsidR="00F7436F">
        <w:rPr>
          <w:rFonts w:eastAsia="Arial"/>
          <w:color w:val="000000" w:themeColor="text1"/>
          <w:szCs w:val="24"/>
        </w:rPr>
        <w:t xml:space="preserve"> a </w:t>
      </w:r>
      <w:r w:rsidRPr="60E3C9BE">
        <w:rPr>
          <w:rFonts w:eastAsia="Arial"/>
          <w:color w:val="000000" w:themeColor="text1"/>
          <w:szCs w:val="24"/>
        </w:rPr>
        <w:t>aktivít jeho napĺňania</w:t>
      </w:r>
      <w:r w:rsidR="00F7436F">
        <w:rPr>
          <w:rFonts w:eastAsia="Arial"/>
          <w:color w:val="000000" w:themeColor="text1"/>
          <w:szCs w:val="24"/>
        </w:rPr>
        <w:t xml:space="preserve"> a </w:t>
      </w:r>
      <w:r w:rsidRPr="60E3C9BE">
        <w:rPr>
          <w:rFonts w:eastAsia="Arial"/>
          <w:color w:val="000000" w:themeColor="text1"/>
          <w:szCs w:val="24"/>
        </w:rPr>
        <w:t xml:space="preserve">jeho hodnotenie. </w:t>
      </w:r>
    </w:p>
    <w:p w14:paraId="2241D816" w14:textId="77777777" w:rsidR="006E1A54" w:rsidRDefault="006E1A54" w:rsidP="006E1A54">
      <w:pPr>
        <w:rPr>
          <w:rFonts w:eastAsia="Arial"/>
          <w:color w:val="000000" w:themeColor="text1"/>
          <w:szCs w:val="24"/>
        </w:rPr>
      </w:pPr>
    </w:p>
    <w:p w14:paraId="530B99EF" w14:textId="394BD3D8" w:rsidR="006E1A54" w:rsidRDefault="006E1A54" w:rsidP="006E1A54">
      <w:pPr>
        <w:rPr>
          <w:rFonts w:eastAsia="Arial"/>
          <w:color w:val="000000" w:themeColor="text1"/>
          <w:szCs w:val="24"/>
        </w:rPr>
      </w:pPr>
      <w:r w:rsidRPr="60E3C9BE">
        <w:rPr>
          <w:rFonts w:eastAsia="Arial"/>
          <w:b/>
          <w:bCs/>
          <w:color w:val="000000" w:themeColor="text1"/>
          <w:szCs w:val="24"/>
        </w:rPr>
        <w:t>PL</w:t>
      </w:r>
      <w:r w:rsidR="009252D4">
        <w:rPr>
          <w:rFonts w:eastAsia="Arial"/>
          <w:b/>
          <w:bCs/>
          <w:color w:val="000000" w:themeColor="text1"/>
          <w:szCs w:val="24"/>
        </w:rPr>
        <w:t xml:space="preserve"> v </w:t>
      </w:r>
      <w:r w:rsidRPr="60E3C9BE">
        <w:rPr>
          <w:rFonts w:eastAsia="Arial"/>
          <w:b/>
          <w:bCs/>
          <w:color w:val="000000" w:themeColor="text1"/>
          <w:szCs w:val="24"/>
        </w:rPr>
        <w:t>Plešivci aj SED Košeca</w:t>
      </w:r>
      <w:r w:rsidRPr="60E3C9BE">
        <w:rPr>
          <w:rFonts w:eastAsia="Arial"/>
          <w:color w:val="000000" w:themeColor="text1"/>
          <w:szCs w:val="24"/>
        </w:rPr>
        <w:t xml:space="preserve"> dostatočne nevyužívajú individuálne plánovanie ako nástroj</w:t>
      </w:r>
      <w:r w:rsidR="009252D4">
        <w:rPr>
          <w:rFonts w:eastAsia="Arial"/>
          <w:color w:val="000000" w:themeColor="text1"/>
          <w:szCs w:val="24"/>
        </w:rPr>
        <w:t xml:space="preserve"> na </w:t>
      </w:r>
      <w:r w:rsidRPr="60E3C9BE">
        <w:rPr>
          <w:rFonts w:eastAsia="Arial"/>
          <w:color w:val="000000" w:themeColor="text1"/>
          <w:szCs w:val="24"/>
        </w:rPr>
        <w:t>spoluprácu klienta</w:t>
      </w:r>
      <w:r w:rsidR="00F7436F">
        <w:rPr>
          <w:rFonts w:eastAsia="Arial"/>
          <w:color w:val="000000" w:themeColor="text1"/>
          <w:szCs w:val="24"/>
        </w:rPr>
        <w:t xml:space="preserve"> a </w:t>
      </w:r>
      <w:r w:rsidRPr="60E3C9BE">
        <w:rPr>
          <w:rFonts w:eastAsia="Arial"/>
          <w:color w:val="000000" w:themeColor="text1"/>
          <w:szCs w:val="24"/>
        </w:rPr>
        <w:t>zariadenia, hodnotím ich ako formálne</w:t>
      </w:r>
      <w:r w:rsidR="00F7436F">
        <w:rPr>
          <w:rFonts w:eastAsia="Arial"/>
          <w:color w:val="000000" w:themeColor="text1"/>
          <w:szCs w:val="24"/>
        </w:rPr>
        <w:t xml:space="preserve"> a </w:t>
      </w:r>
      <w:r w:rsidRPr="60E3C9BE">
        <w:rPr>
          <w:rFonts w:eastAsia="Arial"/>
          <w:color w:val="000000" w:themeColor="text1"/>
          <w:szCs w:val="24"/>
        </w:rPr>
        <w:t>najmä nie je zrejmé,</w:t>
      </w:r>
      <w:r w:rsidR="00F7436F">
        <w:rPr>
          <w:rFonts w:eastAsia="Arial"/>
          <w:color w:val="000000" w:themeColor="text1"/>
          <w:szCs w:val="24"/>
        </w:rPr>
        <w:t xml:space="preserve"> či a </w:t>
      </w:r>
      <w:r w:rsidRPr="60E3C9BE">
        <w:rPr>
          <w:rFonts w:eastAsia="Arial"/>
          <w:color w:val="000000" w:themeColor="text1"/>
          <w:szCs w:val="24"/>
        </w:rPr>
        <w:t>ak áno, ako sa</w:t>
      </w:r>
      <w:r w:rsidR="009252D4">
        <w:rPr>
          <w:rFonts w:eastAsia="Arial"/>
          <w:color w:val="000000" w:themeColor="text1"/>
          <w:szCs w:val="24"/>
        </w:rPr>
        <w:t xml:space="preserve"> na </w:t>
      </w:r>
      <w:r w:rsidRPr="60E3C9BE">
        <w:rPr>
          <w:rFonts w:eastAsia="Arial"/>
          <w:color w:val="000000" w:themeColor="text1"/>
          <w:szCs w:val="24"/>
        </w:rPr>
        <w:t>jeho tvorbe, napĺňaní</w:t>
      </w:r>
      <w:r w:rsidR="00F7436F">
        <w:rPr>
          <w:rFonts w:eastAsia="Arial"/>
          <w:color w:val="000000" w:themeColor="text1"/>
          <w:szCs w:val="24"/>
        </w:rPr>
        <w:t xml:space="preserve"> a </w:t>
      </w:r>
      <w:r w:rsidRPr="60E3C9BE">
        <w:rPr>
          <w:rFonts w:eastAsia="Arial"/>
          <w:color w:val="000000" w:themeColor="text1"/>
          <w:szCs w:val="24"/>
        </w:rPr>
        <w:t xml:space="preserve">vyhodnocovaní podieľa sám klient. </w:t>
      </w:r>
      <w:r w:rsidRPr="60E3C9BE">
        <w:t>U klientov, u ktorých je predpoklad,</w:t>
      </w:r>
      <w:r w:rsidR="00F7436F">
        <w:t xml:space="preserve"> že </w:t>
      </w:r>
      <w:r w:rsidRPr="60E3C9BE">
        <w:t>sa dostanú do rizikových situácii, považujem za nevyhnutné vypracovať</w:t>
      </w:r>
      <w:r w:rsidR="009252D4">
        <w:t xml:space="preserve"> v </w:t>
      </w:r>
      <w:r w:rsidRPr="60E3C9BE">
        <w:t>rámci individuálnych plánov aj rizikové plány.</w:t>
      </w:r>
      <w:r w:rsidRPr="60E3C9BE">
        <w:rPr>
          <w:rFonts w:eastAsia="Arial"/>
          <w:color w:val="000000" w:themeColor="text1"/>
          <w:szCs w:val="24"/>
        </w:rPr>
        <w:t xml:space="preserve"> Na škodu veci je aj to,</w:t>
      </w:r>
      <w:r w:rsidR="00F7436F">
        <w:rPr>
          <w:rFonts w:eastAsia="Arial"/>
          <w:color w:val="000000" w:themeColor="text1"/>
          <w:szCs w:val="24"/>
        </w:rPr>
        <w:t xml:space="preserve"> že </w:t>
      </w:r>
      <w:r w:rsidRPr="60E3C9BE">
        <w:rPr>
          <w:rFonts w:eastAsia="Arial"/>
          <w:color w:val="000000" w:themeColor="text1"/>
          <w:szCs w:val="24"/>
        </w:rPr>
        <w:t>napriek tomu,</w:t>
      </w:r>
      <w:r w:rsidR="00F7436F">
        <w:rPr>
          <w:rFonts w:eastAsia="Arial"/>
          <w:color w:val="000000" w:themeColor="text1"/>
          <w:szCs w:val="24"/>
        </w:rPr>
        <w:t xml:space="preserve"> že </w:t>
      </w:r>
      <w:r w:rsidRPr="60E3C9BE">
        <w:rPr>
          <w:rFonts w:eastAsia="Arial"/>
          <w:color w:val="000000" w:themeColor="text1"/>
          <w:szCs w:val="24"/>
        </w:rPr>
        <w:t xml:space="preserve">zariadenie sociálnych služieb </w:t>
      </w:r>
      <w:r w:rsidRPr="60E3C9BE">
        <w:rPr>
          <w:rFonts w:eastAsia="Arial"/>
          <w:b/>
          <w:bCs/>
          <w:color w:val="000000" w:themeColor="text1"/>
          <w:szCs w:val="24"/>
        </w:rPr>
        <w:t>(PL</w:t>
      </w:r>
      <w:r w:rsidR="009252D4">
        <w:rPr>
          <w:rFonts w:eastAsia="Arial"/>
          <w:b/>
          <w:bCs/>
          <w:color w:val="000000" w:themeColor="text1"/>
          <w:szCs w:val="24"/>
        </w:rPr>
        <w:t xml:space="preserve"> v </w:t>
      </w:r>
      <w:r w:rsidRPr="60E3C9BE">
        <w:rPr>
          <w:rFonts w:eastAsia="Arial"/>
          <w:b/>
          <w:bCs/>
          <w:color w:val="000000" w:themeColor="text1"/>
          <w:szCs w:val="24"/>
        </w:rPr>
        <w:t>Plešivci)</w:t>
      </w:r>
      <w:r w:rsidRPr="60E3C9BE">
        <w:rPr>
          <w:rFonts w:eastAsia="Arial"/>
          <w:color w:val="000000" w:themeColor="text1"/>
          <w:szCs w:val="24"/>
        </w:rPr>
        <w:t xml:space="preserve"> disponuje informačným systémom, ktorého používanie</w:t>
      </w:r>
      <w:r w:rsidR="00AE1DB0">
        <w:rPr>
          <w:rFonts w:eastAsia="Arial"/>
          <w:color w:val="000000" w:themeColor="text1"/>
          <w:szCs w:val="24"/>
        </w:rPr>
        <w:t xml:space="preserve"> z </w:t>
      </w:r>
      <w:r w:rsidRPr="60E3C9BE">
        <w:rPr>
          <w:rFonts w:eastAsia="Arial"/>
          <w:color w:val="000000" w:themeColor="text1"/>
          <w:szCs w:val="24"/>
        </w:rPr>
        <w:t xml:space="preserve">mojich skúseností uľahčuje prácu zamestnancom, tento systém nevyužíva. </w:t>
      </w:r>
    </w:p>
    <w:p w14:paraId="7F1D4CC6" w14:textId="77777777" w:rsidR="006E1A54" w:rsidRPr="00D842FF" w:rsidRDefault="006E1A54" w:rsidP="006E1A54">
      <w:pPr>
        <w:rPr>
          <w:rFonts w:eastAsia="Arial"/>
          <w:color w:val="000000" w:themeColor="text1"/>
          <w:szCs w:val="24"/>
        </w:rPr>
      </w:pPr>
    </w:p>
    <w:p w14:paraId="221737CD" w14:textId="275B8F3F" w:rsidR="006E1A54" w:rsidRDefault="006E1A54" w:rsidP="006E1A54">
      <w:pPr>
        <w:rPr>
          <w:b/>
          <w:bCs/>
        </w:rPr>
      </w:pPr>
      <w:r w:rsidRPr="0095375B">
        <w:rPr>
          <w:b/>
          <w:bCs/>
        </w:rPr>
        <w:t>V poskytovaní zdravotnej starostlivosti klientom zariadení sociálnych služieb som významné porušenia alebo</w:t>
      </w:r>
      <w:r w:rsidR="00743C81">
        <w:rPr>
          <w:b/>
          <w:bCs/>
        </w:rPr>
        <w:t> </w:t>
      </w:r>
      <w:r w:rsidRPr="0095375B">
        <w:rPr>
          <w:b/>
          <w:bCs/>
        </w:rPr>
        <w:t>ohrozenia ich práv nezistila. Rovnako</w:t>
      </w:r>
      <w:r w:rsidR="009252D4">
        <w:rPr>
          <w:b/>
          <w:bCs/>
        </w:rPr>
        <w:t xml:space="preserve"> v </w:t>
      </w:r>
      <w:r w:rsidRPr="0095375B">
        <w:rPr>
          <w:b/>
          <w:bCs/>
        </w:rPr>
        <w:t>dostupnosti</w:t>
      </w:r>
      <w:r w:rsidR="00F7436F">
        <w:rPr>
          <w:b/>
          <w:bCs/>
        </w:rPr>
        <w:t xml:space="preserve"> a </w:t>
      </w:r>
      <w:r w:rsidRPr="0095375B">
        <w:rPr>
          <w:b/>
          <w:bCs/>
        </w:rPr>
        <w:t>skladovaní liekov, kde vždy apelujem</w:t>
      </w:r>
      <w:r w:rsidR="009252D4">
        <w:rPr>
          <w:b/>
          <w:bCs/>
        </w:rPr>
        <w:t xml:space="preserve"> na </w:t>
      </w:r>
      <w:r w:rsidRPr="0095375B">
        <w:rPr>
          <w:b/>
          <w:bCs/>
        </w:rPr>
        <w:t>zariadenia, aby lieky boli uschované</w:t>
      </w:r>
      <w:r w:rsidR="009252D4">
        <w:rPr>
          <w:b/>
          <w:bCs/>
        </w:rPr>
        <w:t xml:space="preserve"> v </w:t>
      </w:r>
      <w:r w:rsidRPr="0095375B">
        <w:rPr>
          <w:b/>
          <w:bCs/>
        </w:rPr>
        <w:t>uzamykateľných skriniach</w:t>
      </w:r>
      <w:r w:rsidR="00F7436F">
        <w:rPr>
          <w:b/>
          <w:bCs/>
        </w:rPr>
        <w:t xml:space="preserve"> a </w:t>
      </w:r>
      <w:r w:rsidR="009252D4">
        <w:rPr>
          <w:b/>
          <w:bCs/>
        </w:rPr>
        <w:t>v </w:t>
      </w:r>
      <w:r w:rsidRPr="0095375B">
        <w:rPr>
          <w:b/>
          <w:bCs/>
        </w:rPr>
        <w:t>uzamykateľných miestnostiach.</w:t>
      </w:r>
    </w:p>
    <w:p w14:paraId="6FC46E4A" w14:textId="77777777" w:rsidR="006E1A54" w:rsidRDefault="006E1A54" w:rsidP="006E1A54">
      <w:pPr>
        <w:spacing w:after="160" w:line="259" w:lineRule="auto"/>
        <w:jc w:val="left"/>
        <w:rPr>
          <w:b/>
          <w:bCs/>
        </w:rPr>
      </w:pPr>
      <w:r>
        <w:rPr>
          <w:b/>
          <w:bCs/>
        </w:rPr>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6E1A54" w:rsidRPr="00756149" w14:paraId="76F0CA37" w14:textId="77777777" w:rsidTr="007E5000">
        <w:tc>
          <w:tcPr>
            <w:tcW w:w="4997" w:type="pct"/>
          </w:tcPr>
          <w:p w14:paraId="5DC7FD46" w14:textId="73C43429" w:rsidR="006E1A54" w:rsidRPr="00756149" w:rsidRDefault="006E1A54" w:rsidP="00AA3ED0">
            <w:pPr>
              <w:pStyle w:val="Image"/>
              <w:numPr>
                <w:ilvl w:val="0"/>
                <w:numId w:val="111"/>
              </w:numPr>
              <w:ind w:left="1276" w:hanging="1276"/>
            </w:pPr>
            <w:bookmarkStart w:id="473" w:name="_Toc225345740"/>
            <w:r w:rsidRPr="5B424396">
              <w:t>Uloženie liekov</w:t>
            </w:r>
            <w:r w:rsidR="009252D4">
              <w:t xml:space="preserve"> v </w:t>
            </w:r>
            <w:r w:rsidRPr="5B424396">
              <w:t>CSS – SLOVEN</w:t>
            </w:r>
            <w:bookmarkEnd w:id="473"/>
          </w:p>
        </w:tc>
        <w:tc>
          <w:tcPr>
            <w:tcW w:w="3" w:type="pct"/>
          </w:tcPr>
          <w:p w14:paraId="5C4C51F3" w14:textId="77777777" w:rsidR="006E1A54" w:rsidRPr="00756149" w:rsidRDefault="006E1A54" w:rsidP="004807C0">
            <w:pPr>
              <w:pStyle w:val="Image"/>
            </w:pPr>
            <w:bookmarkStart w:id="474" w:name="_Toc225302763"/>
            <w:bookmarkStart w:id="475" w:name="_Toc225303033"/>
            <w:bookmarkStart w:id="476" w:name="_Toc225345741"/>
            <w:bookmarkEnd w:id="474"/>
            <w:bookmarkEnd w:id="475"/>
            <w:bookmarkEnd w:id="476"/>
          </w:p>
        </w:tc>
      </w:tr>
      <w:tr w:rsidR="006E1A54" w:rsidRPr="00756149" w14:paraId="67D9F4FB" w14:textId="77777777" w:rsidTr="007E5000">
        <w:tc>
          <w:tcPr>
            <w:tcW w:w="4997" w:type="pct"/>
          </w:tcPr>
          <w:p w14:paraId="0E8A9240" w14:textId="77777777" w:rsidR="006E1A54" w:rsidRPr="00756149" w:rsidRDefault="006E1A54" w:rsidP="007E5000">
            <w:pPr>
              <w:jc w:val="center"/>
            </w:pPr>
            <w:r>
              <w:rPr>
                <w:noProof/>
              </w:rPr>
              <w:drawing>
                <wp:inline distT="0" distB="0" distL="0" distR="0" wp14:anchorId="487E6D2C" wp14:editId="0C0F3CB8">
                  <wp:extent cx="3703320" cy="4003171"/>
                  <wp:effectExtent l="0" t="0" r="0" b="0"/>
                  <wp:docPr id="1576178457" name="drawing" descr="Obrázok 9 Uloženie liekov v CSS – SL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178457" name="drawing" descr="Obrázok 9 Uloženie liekov v CSS – SLOVEN"/>
                          <pic:cNvPicPr/>
                        </pic:nvPicPr>
                        <pic:blipFill rotWithShape="1">
                          <a:blip r:embed="rId62" cstate="print">
                            <a:extLst>
                              <a:ext uri="{28A0092B-C50C-407E-A947-70E740481C1C}">
                                <a14:useLocalDpi xmlns:a14="http://schemas.microsoft.com/office/drawing/2010/main" val="0"/>
                              </a:ext>
                            </a:extLst>
                          </a:blip>
                          <a:srcRect/>
                          <a:stretch>
                            <a:fillRect/>
                          </a:stretch>
                        </pic:blipFill>
                        <pic:spPr bwMode="auto">
                          <a:xfrm>
                            <a:off x="0" y="0"/>
                            <a:ext cx="3704400" cy="4004338"/>
                          </a:xfrm>
                          <a:prstGeom prst="rect">
                            <a:avLst/>
                          </a:prstGeom>
                          <a:ln>
                            <a:noFill/>
                          </a:ln>
                          <a:extLst>
                            <a:ext uri="{53640926-AAD7-44D8-BBD7-CCE9431645EC}">
                              <a14:shadowObscured xmlns:a14="http://schemas.microsoft.com/office/drawing/2010/main"/>
                            </a:ext>
                          </a:extLst>
                        </pic:spPr>
                      </pic:pic>
                    </a:graphicData>
                  </a:graphic>
                </wp:inline>
              </w:drawing>
            </w:r>
          </w:p>
        </w:tc>
        <w:tc>
          <w:tcPr>
            <w:tcW w:w="3" w:type="pct"/>
          </w:tcPr>
          <w:p w14:paraId="751954DF" w14:textId="77777777" w:rsidR="006E1A54" w:rsidRPr="00756149" w:rsidRDefault="006E1A54" w:rsidP="007E5000"/>
        </w:tc>
      </w:tr>
    </w:tbl>
    <w:p w14:paraId="2F9838B2" w14:textId="77777777" w:rsidR="006E1A54" w:rsidRDefault="006E1A54" w:rsidP="006E1A54">
      <w:pPr>
        <w:rPr>
          <w:b/>
          <w:bCs/>
        </w:rPr>
      </w:pPr>
    </w:p>
    <w:p w14:paraId="7DC3D3A3" w14:textId="163F5EB3" w:rsidR="006E1A54" w:rsidRDefault="006E1A54" w:rsidP="006E1A54">
      <w:pPr>
        <w:rPr>
          <w:rFonts w:cs="Arial"/>
        </w:rPr>
      </w:pPr>
      <w:r w:rsidRPr="60E3C9BE">
        <w:rPr>
          <w:rFonts w:cs="Arial"/>
        </w:rPr>
        <w:t>Pri </w:t>
      </w:r>
      <w:r w:rsidR="00647659">
        <w:rPr>
          <w:rFonts w:cs="Arial"/>
        </w:rPr>
        <w:t>Č</w:t>
      </w:r>
      <w:r w:rsidRPr="60E3C9BE">
        <w:rPr>
          <w:rFonts w:cs="Arial"/>
        </w:rPr>
        <w:t>lánku 25</w:t>
      </w:r>
      <w:r>
        <w:rPr>
          <w:rFonts w:cs="Arial"/>
        </w:rPr>
        <w:t xml:space="preserve"> </w:t>
      </w:r>
      <w:r w:rsidRPr="60E3C9BE">
        <w:rPr>
          <w:rFonts w:cs="Arial"/>
        </w:rPr>
        <w:t>Dohovoru som</w:t>
      </w:r>
      <w:r w:rsidRPr="60E3C9BE">
        <w:rPr>
          <w:rFonts w:cs="Arial"/>
          <w:b/>
          <w:bCs/>
        </w:rPr>
        <w:t xml:space="preserve"> zariadeniam navrhla celkovo 7 opatrení</w:t>
      </w:r>
      <w:r w:rsidR="009252D4">
        <w:rPr>
          <w:rFonts w:cs="Arial"/>
        </w:rPr>
        <w:t xml:space="preserve"> na </w:t>
      </w:r>
      <w:r w:rsidRPr="60E3C9BE">
        <w:rPr>
          <w:rFonts w:cs="Arial"/>
        </w:rPr>
        <w:t>odstránenie zistených porušení</w:t>
      </w:r>
      <w:r w:rsidR="00F7436F">
        <w:rPr>
          <w:rFonts w:cs="Arial"/>
        </w:rPr>
        <w:t xml:space="preserve"> či </w:t>
      </w:r>
      <w:r w:rsidRPr="60E3C9BE">
        <w:rPr>
          <w:rFonts w:cs="Arial"/>
        </w:rPr>
        <w:t>ohrození práv ich klientov, zhodne po 2 opatrenia</w:t>
      </w:r>
      <w:r w:rsidRPr="60E3C9BE">
        <w:rPr>
          <w:rFonts w:cs="Arial"/>
          <w:b/>
          <w:bCs/>
        </w:rPr>
        <w:t xml:space="preserve"> PL</w:t>
      </w:r>
      <w:r w:rsidR="009252D4">
        <w:rPr>
          <w:rFonts w:cs="Arial"/>
          <w:b/>
          <w:bCs/>
        </w:rPr>
        <w:t xml:space="preserve"> v </w:t>
      </w:r>
      <w:r w:rsidRPr="60E3C9BE">
        <w:rPr>
          <w:rFonts w:cs="Arial"/>
          <w:b/>
          <w:bCs/>
        </w:rPr>
        <w:t>Plešivci, SED Košeca</w:t>
      </w:r>
      <w:r w:rsidR="00F7436F">
        <w:rPr>
          <w:rFonts w:cs="Arial"/>
          <w:b/>
          <w:bCs/>
        </w:rPr>
        <w:t xml:space="preserve"> a </w:t>
      </w:r>
      <w:r w:rsidRPr="60E3C9BE">
        <w:rPr>
          <w:rFonts w:cs="Arial"/>
          <w:b/>
          <w:bCs/>
        </w:rPr>
        <w:t>SSP mesta Košice</w:t>
      </w:r>
      <w:r w:rsidR="00F7436F">
        <w:rPr>
          <w:rFonts w:cs="Arial"/>
        </w:rPr>
        <w:t xml:space="preserve"> a </w:t>
      </w:r>
      <w:r w:rsidRPr="60E3C9BE">
        <w:rPr>
          <w:rFonts w:cs="Arial"/>
        </w:rPr>
        <w:t xml:space="preserve">1 opatrenie </w:t>
      </w:r>
      <w:r w:rsidRPr="60E3C9BE">
        <w:rPr>
          <w:rFonts w:cs="Arial"/>
          <w:b/>
          <w:bCs/>
        </w:rPr>
        <w:t>CSS</w:t>
      </w:r>
      <w:r w:rsidR="004C1F33">
        <w:rPr>
          <w:rFonts w:cs="Arial"/>
          <w:b/>
          <w:bCs/>
        </w:rPr>
        <w:t xml:space="preserve"> </w:t>
      </w:r>
      <w:r w:rsidRPr="60E3C9BE">
        <w:rPr>
          <w:rFonts w:cs="Arial"/>
          <w:b/>
          <w:bCs/>
        </w:rPr>
        <w:t>SLOVEN</w:t>
      </w:r>
      <w:r w:rsidRPr="60E3C9BE">
        <w:rPr>
          <w:rFonts w:cs="Arial"/>
        </w:rPr>
        <w:t>, ktoré sa týkalo počtu zamestnancov, ale</w:t>
      </w:r>
      <w:r w:rsidR="00743C81">
        <w:rPr>
          <w:rFonts w:cs="Arial"/>
        </w:rPr>
        <w:t> </w:t>
      </w:r>
      <w:r w:rsidRPr="60E3C9BE">
        <w:rPr>
          <w:rFonts w:cs="Arial"/>
        </w:rPr>
        <w:t>ku dňu preloženia tejto správy stratilo svoje opodstatnenie.</w:t>
      </w:r>
    </w:p>
    <w:p w14:paraId="5C9AFF49" w14:textId="77777777" w:rsidR="006E1A54" w:rsidRDefault="006E1A54" w:rsidP="006E1A54">
      <w:pPr>
        <w:rPr>
          <w:rFonts w:cs="Arial"/>
        </w:rPr>
      </w:pPr>
    </w:p>
    <w:p w14:paraId="41408317" w14:textId="3B2D0404" w:rsidR="006E1A54" w:rsidRDefault="006E1A54" w:rsidP="006E1A54">
      <w:pPr>
        <w:rPr>
          <w:rFonts w:cs="Arial"/>
          <w:b/>
          <w:bCs/>
        </w:rPr>
      </w:pPr>
      <w:r w:rsidRPr="60E3C9BE">
        <w:rPr>
          <w:rFonts w:cs="Arial"/>
          <w:b/>
          <w:bCs/>
        </w:rPr>
        <w:t>Opatrenia sa týkali najmä úpravy postupu tvorby, napĺňania cieľov</w:t>
      </w:r>
      <w:r w:rsidR="00F7436F">
        <w:rPr>
          <w:rFonts w:cs="Arial"/>
          <w:b/>
          <w:bCs/>
        </w:rPr>
        <w:t xml:space="preserve"> a </w:t>
      </w:r>
      <w:r w:rsidRPr="60E3C9BE">
        <w:rPr>
          <w:rFonts w:cs="Arial"/>
          <w:b/>
          <w:bCs/>
        </w:rPr>
        <w:t>hodnotenia individuálneho plánu</w:t>
      </w:r>
      <w:r w:rsidR="009252D4">
        <w:rPr>
          <w:rFonts w:cs="Arial"/>
          <w:b/>
          <w:bCs/>
        </w:rPr>
        <w:t xml:space="preserve"> v </w:t>
      </w:r>
      <w:r w:rsidRPr="60E3C9BE">
        <w:rPr>
          <w:rFonts w:cs="Arial"/>
          <w:b/>
          <w:bCs/>
        </w:rPr>
        <w:t>spolupráci</w:t>
      </w:r>
      <w:r w:rsidR="00F7436F">
        <w:rPr>
          <w:rFonts w:cs="Arial"/>
          <w:b/>
          <w:bCs/>
        </w:rPr>
        <w:t xml:space="preserve"> s </w:t>
      </w:r>
      <w:r w:rsidRPr="60E3C9BE">
        <w:rPr>
          <w:rFonts w:cs="Arial"/>
          <w:b/>
          <w:bCs/>
        </w:rPr>
        <w:t>klientom, dostupnosti zmluvy</w:t>
      </w:r>
      <w:r w:rsidR="009252D4">
        <w:rPr>
          <w:rFonts w:cs="Arial"/>
          <w:b/>
          <w:bCs/>
        </w:rPr>
        <w:t xml:space="preserve"> o </w:t>
      </w:r>
      <w:r w:rsidRPr="60E3C9BE">
        <w:rPr>
          <w:rFonts w:cs="Arial"/>
          <w:b/>
          <w:bCs/>
        </w:rPr>
        <w:t>poskytovaní sociálnej služby</w:t>
      </w:r>
      <w:r w:rsidR="00F7436F">
        <w:rPr>
          <w:rFonts w:cs="Arial"/>
          <w:b/>
          <w:bCs/>
        </w:rPr>
        <w:t xml:space="preserve"> pre </w:t>
      </w:r>
      <w:r w:rsidRPr="60E3C9BE">
        <w:rPr>
          <w:rFonts w:cs="Arial"/>
          <w:b/>
          <w:bCs/>
        </w:rPr>
        <w:t>klienta aj</w:t>
      </w:r>
      <w:r w:rsidR="009252D4">
        <w:rPr>
          <w:rFonts w:cs="Arial"/>
          <w:b/>
          <w:bCs/>
        </w:rPr>
        <w:t xml:space="preserve"> v </w:t>
      </w:r>
      <w:r w:rsidRPr="60E3C9BE">
        <w:rPr>
          <w:rFonts w:cs="Arial"/>
          <w:b/>
          <w:bCs/>
        </w:rPr>
        <w:t>ľahko zrozumiteľnom jazyku,</w:t>
      </w:r>
      <w:r w:rsidR="00F7436F">
        <w:rPr>
          <w:rFonts w:cs="Arial"/>
          <w:b/>
          <w:bCs/>
        </w:rPr>
        <w:t xml:space="preserve"> či </w:t>
      </w:r>
      <w:r w:rsidRPr="60E3C9BE">
        <w:rPr>
          <w:rFonts w:cs="Arial"/>
          <w:b/>
          <w:bCs/>
        </w:rPr>
        <w:t>využívania informačného systému</w:t>
      </w:r>
      <w:r w:rsidR="00F7436F">
        <w:rPr>
          <w:rFonts w:cs="Arial"/>
          <w:b/>
          <w:bCs/>
        </w:rPr>
        <w:t xml:space="preserve"> pre </w:t>
      </w:r>
      <w:r w:rsidRPr="60E3C9BE">
        <w:rPr>
          <w:rFonts w:cs="Arial"/>
          <w:b/>
          <w:bCs/>
        </w:rPr>
        <w:t>potreby manažmentu</w:t>
      </w:r>
      <w:r w:rsidR="00F7436F">
        <w:rPr>
          <w:rFonts w:cs="Arial"/>
          <w:b/>
          <w:bCs/>
        </w:rPr>
        <w:t xml:space="preserve"> a </w:t>
      </w:r>
      <w:r w:rsidRPr="60E3C9BE">
        <w:rPr>
          <w:rFonts w:cs="Arial"/>
          <w:b/>
          <w:bCs/>
        </w:rPr>
        <w:t>evidencie činností</w:t>
      </w:r>
      <w:r w:rsidR="009252D4">
        <w:rPr>
          <w:rFonts w:cs="Arial"/>
          <w:b/>
          <w:bCs/>
        </w:rPr>
        <w:t xml:space="preserve"> v </w:t>
      </w:r>
      <w:r w:rsidRPr="60E3C9BE">
        <w:rPr>
          <w:rFonts w:cs="Arial"/>
          <w:b/>
          <w:bCs/>
        </w:rPr>
        <w:t>zariadení. CSS SLOVEN vo svojom vyjadrení</w:t>
      </w:r>
      <w:r w:rsidR="00F7436F">
        <w:rPr>
          <w:rFonts w:cs="Arial"/>
          <w:b/>
          <w:bCs/>
        </w:rPr>
        <w:t xml:space="preserve"> k </w:t>
      </w:r>
      <w:r w:rsidRPr="60E3C9BE">
        <w:rPr>
          <w:rFonts w:cs="Arial"/>
          <w:b/>
          <w:bCs/>
        </w:rPr>
        <w:t>monitorovacej správe okrem iného uviedlo,</w:t>
      </w:r>
      <w:r w:rsidR="00F7436F">
        <w:rPr>
          <w:rFonts w:cs="Arial"/>
          <w:b/>
          <w:bCs/>
        </w:rPr>
        <w:t xml:space="preserve"> že </w:t>
      </w:r>
      <w:r w:rsidRPr="60E3C9BE">
        <w:rPr>
          <w:rFonts w:cs="Arial"/>
          <w:b/>
          <w:bCs/>
        </w:rPr>
        <w:t>“</w:t>
      </w:r>
      <w:r w:rsidRPr="60E3C9BE">
        <w:rPr>
          <w:rFonts w:cs="Arial"/>
          <w:b/>
          <w:bCs/>
          <w:i/>
          <w:iCs/>
        </w:rPr>
        <w:t>má zato,</w:t>
      </w:r>
      <w:r w:rsidR="00F7436F">
        <w:rPr>
          <w:rFonts w:cs="Arial"/>
          <w:b/>
          <w:bCs/>
          <w:i/>
          <w:iCs/>
        </w:rPr>
        <w:t xml:space="preserve"> že </w:t>
      </w:r>
      <w:r w:rsidRPr="60E3C9BE">
        <w:rPr>
          <w:rFonts w:cs="Arial"/>
          <w:b/>
          <w:bCs/>
          <w:i/>
          <w:iCs/>
        </w:rPr>
        <w:t>plní personálny normatív, nakoľko</w:t>
      </w:r>
      <w:r w:rsidR="009252D4">
        <w:rPr>
          <w:rFonts w:cs="Arial"/>
          <w:b/>
          <w:bCs/>
          <w:i/>
          <w:iCs/>
        </w:rPr>
        <w:t xml:space="preserve"> v </w:t>
      </w:r>
      <w:r w:rsidRPr="60E3C9BE">
        <w:rPr>
          <w:rFonts w:cs="Arial"/>
          <w:b/>
          <w:bCs/>
          <w:i/>
          <w:iCs/>
        </w:rPr>
        <w:t>čase vykonávania monitoringu</w:t>
      </w:r>
      <w:r w:rsidR="009252D4">
        <w:rPr>
          <w:rFonts w:cs="Arial"/>
          <w:b/>
          <w:bCs/>
          <w:i/>
          <w:iCs/>
        </w:rPr>
        <w:t xml:space="preserve"> na </w:t>
      </w:r>
      <w:r w:rsidRPr="60E3C9BE">
        <w:rPr>
          <w:rFonts w:cs="Arial"/>
          <w:b/>
          <w:bCs/>
          <w:i/>
          <w:iCs/>
        </w:rPr>
        <w:t>kapacitu 175 prijímateľov sociálnych služieb,</w:t>
      </w:r>
      <w:r w:rsidR="009252D4">
        <w:rPr>
          <w:rFonts w:cs="Arial"/>
          <w:b/>
          <w:bCs/>
          <w:i/>
          <w:iCs/>
        </w:rPr>
        <w:t xml:space="preserve"> v </w:t>
      </w:r>
      <w:r w:rsidRPr="60E3C9BE">
        <w:rPr>
          <w:rFonts w:cs="Arial"/>
          <w:b/>
          <w:bCs/>
          <w:i/>
          <w:iCs/>
        </w:rPr>
        <w:t>zariadení pracovalo 90,4 zamestnancov,</w:t>
      </w:r>
      <w:r w:rsidR="00AE1DB0">
        <w:rPr>
          <w:rFonts w:cs="Arial"/>
          <w:b/>
          <w:bCs/>
          <w:i/>
          <w:iCs/>
        </w:rPr>
        <w:t xml:space="preserve"> z </w:t>
      </w:r>
      <w:r w:rsidRPr="60E3C9BE">
        <w:rPr>
          <w:rFonts w:cs="Arial"/>
          <w:b/>
          <w:bCs/>
          <w:i/>
          <w:iCs/>
        </w:rPr>
        <w:t>toho 59,8 odborných (66%.)</w:t>
      </w:r>
      <w:r w:rsidRPr="60E3C9BE">
        <w:rPr>
          <w:rFonts w:cs="Arial"/>
          <w:b/>
          <w:bCs/>
        </w:rPr>
        <w:t>.” Rovnako sa</w:t>
      </w:r>
      <w:r w:rsidR="00F7436F">
        <w:rPr>
          <w:rFonts w:cs="Arial"/>
          <w:b/>
          <w:bCs/>
        </w:rPr>
        <w:t xml:space="preserve"> k </w:t>
      </w:r>
      <w:r w:rsidRPr="60E3C9BE">
        <w:rPr>
          <w:rFonts w:cs="Arial"/>
          <w:b/>
          <w:bCs/>
        </w:rPr>
        <w:t>veci vyjadril aj Trenčiansky samosprávny kraj. Obidve vyjadrenia som akceptovala.</w:t>
      </w:r>
    </w:p>
    <w:p w14:paraId="62F1CE96" w14:textId="77777777" w:rsidR="006E1A54" w:rsidRDefault="006E1A54" w:rsidP="006E1A54">
      <w:pPr>
        <w:rPr>
          <w:rFonts w:cs="Arial"/>
          <w:b/>
          <w:bCs/>
        </w:rPr>
      </w:pPr>
    </w:p>
    <w:p w14:paraId="718F4A66" w14:textId="4697133A" w:rsidR="006E1A54" w:rsidRDefault="006E1A54" w:rsidP="00F5520F">
      <w:pPr>
        <w:pStyle w:val="Table"/>
        <w:rPr>
          <w:lang w:eastAsia="sk-SK"/>
        </w:rPr>
      </w:pPr>
      <w:bookmarkStart w:id="477" w:name="_Toc225345576"/>
      <w:r w:rsidRPr="60E3C9BE">
        <w:rPr>
          <w:lang w:eastAsia="sk-SK"/>
        </w:rPr>
        <w:t>Hodnotenie oblasti práva</w:t>
      </w:r>
      <w:r w:rsidR="009252D4">
        <w:rPr>
          <w:lang w:eastAsia="sk-SK"/>
        </w:rPr>
        <w:t xml:space="preserve"> na </w:t>
      </w:r>
      <w:r w:rsidRPr="60E3C9BE">
        <w:rPr>
          <w:lang w:eastAsia="sk-SK"/>
        </w:rPr>
        <w:t>najvyššiu dosiahnuteľnú úroveň fyzického</w:t>
      </w:r>
      <w:r w:rsidR="00F7436F">
        <w:rPr>
          <w:lang w:eastAsia="sk-SK"/>
        </w:rPr>
        <w:t xml:space="preserve"> a </w:t>
      </w:r>
      <w:r w:rsidRPr="60E3C9BE">
        <w:rPr>
          <w:lang w:eastAsia="sk-SK"/>
        </w:rPr>
        <w:t>duševného zdravia</w:t>
      </w:r>
      <w:r w:rsidR="009252D4">
        <w:rPr>
          <w:lang w:eastAsia="sk-SK"/>
        </w:rPr>
        <w:t xml:space="preserve"> v </w:t>
      </w:r>
      <w:r w:rsidRPr="60E3C9BE">
        <w:rPr>
          <w:lang w:eastAsia="sk-SK"/>
        </w:rPr>
        <w:t>zariadeniach sociálnych služieb za rok 2025</w:t>
      </w:r>
      <w:bookmarkEnd w:id="477"/>
    </w:p>
    <w:tbl>
      <w:tblPr>
        <w:tblStyle w:val="Tabukakomisarsk"/>
        <w:tblW w:w="0" w:type="auto"/>
        <w:tblLook w:val="04A0" w:firstRow="1" w:lastRow="0" w:firstColumn="1" w:lastColumn="0" w:noHBand="0" w:noVBand="1"/>
      </w:tblPr>
      <w:tblGrid>
        <w:gridCol w:w="5382"/>
        <w:gridCol w:w="2835"/>
        <w:gridCol w:w="1009"/>
      </w:tblGrid>
      <w:tr w:rsidR="006E1A54" w:rsidRPr="00397544" w14:paraId="4AB64DC9" w14:textId="77777777" w:rsidTr="007E500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vAlign w:val="center"/>
          </w:tcPr>
          <w:p w14:paraId="21261934" w14:textId="77777777" w:rsidR="006E1A54" w:rsidRPr="00397544" w:rsidRDefault="006E1A54" w:rsidP="007E5000">
            <w:pPr>
              <w:jc w:val="center"/>
              <w:rPr>
                <w:rFonts w:cs="Arial"/>
                <w:szCs w:val="20"/>
                <w:lang w:eastAsia="sk-SK"/>
              </w:rPr>
            </w:pPr>
            <w:r w:rsidRPr="00397544">
              <w:rPr>
                <w:rFonts w:cs="Arial"/>
                <w:szCs w:val="20"/>
                <w:lang w:eastAsia="sk-SK"/>
              </w:rPr>
              <w:t>Zariadenie</w:t>
            </w:r>
          </w:p>
        </w:tc>
        <w:tc>
          <w:tcPr>
            <w:tcW w:w="3844" w:type="dxa"/>
            <w:gridSpan w:val="2"/>
            <w:vAlign w:val="center"/>
          </w:tcPr>
          <w:p w14:paraId="4DA193F7" w14:textId="6818FC5F" w:rsidR="006E1A54" w:rsidRPr="00397544"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397544">
              <w:rPr>
                <w:rFonts w:eastAsia="Times New Roman" w:cs="Arial"/>
                <w:szCs w:val="20"/>
                <w:lang w:eastAsia="sk-SK"/>
              </w:rPr>
              <w:t>Úroveň dosiahnutých výsledkov</w:t>
            </w:r>
            <w:r w:rsidR="009252D4">
              <w:rPr>
                <w:rFonts w:eastAsia="Times New Roman" w:cs="Arial"/>
                <w:szCs w:val="20"/>
                <w:lang w:eastAsia="sk-SK"/>
              </w:rPr>
              <w:t xml:space="preserve"> v </w:t>
            </w:r>
            <w:r w:rsidRPr="00397544">
              <w:rPr>
                <w:rFonts w:eastAsia="Times New Roman" w:cs="Arial"/>
                <w:szCs w:val="20"/>
                <w:lang w:eastAsia="sk-SK"/>
              </w:rPr>
              <w:t>oblasti plnenia Článku 25 Dohovoru</w:t>
            </w:r>
          </w:p>
        </w:tc>
      </w:tr>
      <w:tr w:rsidR="006E1A54" w:rsidRPr="00397544" w14:paraId="2F408248"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tcPr>
          <w:p w14:paraId="4ED2F6CE" w14:textId="77777777" w:rsidR="006E1A54" w:rsidRPr="00397544" w:rsidRDefault="006E1A54" w:rsidP="007E5000">
            <w:pPr>
              <w:jc w:val="left"/>
              <w:rPr>
                <w:rFonts w:cs="Arial"/>
                <w:color w:val="000000" w:themeColor="text1"/>
                <w:lang w:eastAsia="sk-SK"/>
              </w:rPr>
            </w:pPr>
            <w:r w:rsidRPr="6D660AB0">
              <w:rPr>
                <w:rFonts w:eastAsia="Arial" w:cs="Arial"/>
              </w:rPr>
              <w:t>Centrum sociálnych služieb SLOVEN</w:t>
            </w:r>
            <w:r>
              <w:t xml:space="preserve"> </w:t>
            </w:r>
          </w:p>
        </w:tc>
        <w:tc>
          <w:tcPr>
            <w:tcW w:w="2835" w:type="dxa"/>
          </w:tcPr>
          <w:p w14:paraId="0E530E10"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b/>
                <w:color w:val="4472C4" w:themeColor="accent1"/>
                <w:szCs w:val="20"/>
                <w:lang w:val="en-GB"/>
              </w:rPr>
            </w:pPr>
            <w:proofErr w:type="spellStart"/>
            <w:r w:rsidRPr="00AA3ED0">
              <w:rPr>
                <w:rFonts w:eastAsia="Arial" w:cs="Arial"/>
                <w:b/>
                <w:color w:val="4472C4" w:themeColor="accent1"/>
                <w:szCs w:val="20"/>
                <w:lang w:val="en-GB"/>
              </w:rPr>
              <w:t>Dosiahnuté</w:t>
            </w:r>
            <w:proofErr w:type="spellEnd"/>
            <w:r w:rsidRPr="00AA3ED0">
              <w:rPr>
                <w:rFonts w:eastAsia="Arial" w:cs="Arial"/>
                <w:b/>
                <w:color w:val="4472C4" w:themeColor="accent1"/>
                <w:szCs w:val="20"/>
                <w:lang w:val="en-GB"/>
              </w:rPr>
              <w:t xml:space="preserve"> </w:t>
            </w:r>
            <w:proofErr w:type="spellStart"/>
            <w:r w:rsidRPr="00AA3ED0">
              <w:rPr>
                <w:rFonts w:eastAsia="Arial" w:cs="Arial"/>
                <w:b/>
                <w:color w:val="4472C4" w:themeColor="accent1"/>
                <w:szCs w:val="20"/>
                <w:lang w:val="en-GB"/>
              </w:rPr>
              <w:t>čiastočne</w:t>
            </w:r>
            <w:proofErr w:type="spellEnd"/>
          </w:p>
        </w:tc>
        <w:tc>
          <w:tcPr>
            <w:tcW w:w="1009" w:type="dxa"/>
          </w:tcPr>
          <w:p w14:paraId="234F2B65"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b/>
                <w:color w:val="4472C4" w:themeColor="accent1"/>
                <w:szCs w:val="20"/>
                <w:lang w:val="en-GB"/>
              </w:rPr>
            </w:pPr>
            <w:r w:rsidRPr="00AA3ED0">
              <w:rPr>
                <w:rFonts w:eastAsia="Arial" w:cs="Arial"/>
                <w:b/>
                <w:color w:val="4472C4" w:themeColor="accent1"/>
                <w:szCs w:val="20"/>
                <w:lang w:val="en-GB"/>
              </w:rPr>
              <w:t>A/P</w:t>
            </w:r>
          </w:p>
        </w:tc>
      </w:tr>
      <w:tr w:rsidR="006E1A54" w:rsidRPr="00397544" w14:paraId="6DEB7D60"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5382" w:type="dxa"/>
          </w:tcPr>
          <w:p w14:paraId="58D2CDA9" w14:textId="77777777" w:rsidR="006E1A54" w:rsidRPr="00397544" w:rsidRDefault="006E1A54" w:rsidP="007E5000">
            <w:pPr>
              <w:rPr>
                <w:rFonts w:eastAsia="Arial" w:cs="Arial"/>
                <w:color w:val="0B0C0C"/>
                <w:szCs w:val="20"/>
              </w:rPr>
            </w:pPr>
            <w:r w:rsidRPr="00397544">
              <w:rPr>
                <w:rFonts w:eastAsia="Arial" w:cs="Arial"/>
                <w:color w:val="0B0C0C"/>
                <w:szCs w:val="20"/>
              </w:rPr>
              <w:t>Stredisko sociálnej pomoci mesta Košice</w:t>
            </w:r>
            <w:r w:rsidRPr="00397544">
              <w:rPr>
                <w:szCs w:val="20"/>
              </w:rPr>
              <w:t xml:space="preserve"> </w:t>
            </w:r>
          </w:p>
        </w:tc>
        <w:tc>
          <w:tcPr>
            <w:tcW w:w="2835" w:type="dxa"/>
          </w:tcPr>
          <w:p w14:paraId="2A28AD81"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b/>
                <w:color w:val="4472C4" w:themeColor="accent1"/>
                <w:szCs w:val="20"/>
                <w:lang w:val="en-GB"/>
              </w:rPr>
            </w:pPr>
            <w:proofErr w:type="spellStart"/>
            <w:r w:rsidRPr="00AA3ED0">
              <w:rPr>
                <w:rFonts w:eastAsia="Arial" w:cs="Arial"/>
                <w:b/>
                <w:color w:val="4472C4" w:themeColor="accent1"/>
                <w:szCs w:val="20"/>
                <w:lang w:val="en-GB"/>
              </w:rPr>
              <w:t>Dosiahnuté</w:t>
            </w:r>
            <w:proofErr w:type="spellEnd"/>
            <w:r w:rsidRPr="00AA3ED0">
              <w:rPr>
                <w:rFonts w:eastAsia="Arial" w:cs="Arial"/>
                <w:b/>
                <w:color w:val="4472C4" w:themeColor="accent1"/>
                <w:szCs w:val="20"/>
                <w:lang w:val="en-GB"/>
              </w:rPr>
              <w:t xml:space="preserve"> </w:t>
            </w:r>
            <w:proofErr w:type="spellStart"/>
            <w:r w:rsidRPr="00AA3ED0">
              <w:rPr>
                <w:rFonts w:eastAsia="Arial" w:cs="Arial"/>
                <w:b/>
                <w:color w:val="4472C4" w:themeColor="accent1"/>
                <w:szCs w:val="20"/>
                <w:lang w:val="en-GB"/>
              </w:rPr>
              <w:t>čiastočne</w:t>
            </w:r>
            <w:proofErr w:type="spellEnd"/>
          </w:p>
        </w:tc>
        <w:tc>
          <w:tcPr>
            <w:tcW w:w="1009" w:type="dxa"/>
          </w:tcPr>
          <w:p w14:paraId="7594F0EC"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b/>
                <w:color w:val="4472C4" w:themeColor="accent1"/>
                <w:szCs w:val="20"/>
                <w:lang w:val="en-GB"/>
              </w:rPr>
            </w:pPr>
            <w:r w:rsidRPr="00AA3ED0">
              <w:rPr>
                <w:rFonts w:eastAsia="Arial" w:cs="Arial"/>
                <w:b/>
                <w:color w:val="4472C4" w:themeColor="accent1"/>
                <w:szCs w:val="20"/>
                <w:lang w:val="en-GB"/>
              </w:rPr>
              <w:t xml:space="preserve"> A/P</w:t>
            </w:r>
          </w:p>
        </w:tc>
      </w:tr>
      <w:tr w:rsidR="006E1A54" w:rsidRPr="00397544" w14:paraId="15C6BD55"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82" w:type="dxa"/>
          </w:tcPr>
          <w:p w14:paraId="7E35BE96" w14:textId="30A785C4" w:rsidR="006E1A54" w:rsidRPr="00397544" w:rsidRDefault="006E1A54" w:rsidP="007E5000">
            <w:pPr>
              <w:rPr>
                <w:rFonts w:eastAsia="Arial" w:cs="Arial"/>
                <w:szCs w:val="20"/>
              </w:rPr>
            </w:pPr>
            <w:r w:rsidRPr="00397544">
              <w:rPr>
                <w:rFonts w:eastAsia="Arial" w:cs="Arial"/>
                <w:szCs w:val="20"/>
              </w:rPr>
              <w:t xml:space="preserve">Psychiatrická liečebňa Samuela </w:t>
            </w:r>
            <w:proofErr w:type="spellStart"/>
            <w:r w:rsidRPr="00397544">
              <w:rPr>
                <w:rFonts w:eastAsia="Arial" w:cs="Arial"/>
                <w:szCs w:val="20"/>
              </w:rPr>
              <w:t>Bluma</w:t>
            </w:r>
            <w:proofErr w:type="spellEnd"/>
            <w:r w:rsidR="009252D4">
              <w:rPr>
                <w:rFonts w:eastAsia="Arial" w:cs="Arial"/>
                <w:szCs w:val="20"/>
              </w:rPr>
              <w:t xml:space="preserve"> v </w:t>
            </w:r>
            <w:r w:rsidRPr="00397544">
              <w:rPr>
                <w:rFonts w:eastAsia="Arial" w:cs="Arial"/>
                <w:szCs w:val="20"/>
              </w:rPr>
              <w:t>Plešivci</w:t>
            </w:r>
          </w:p>
        </w:tc>
        <w:tc>
          <w:tcPr>
            <w:tcW w:w="2835" w:type="dxa"/>
          </w:tcPr>
          <w:p w14:paraId="6EDD844A"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b/>
                <w:color w:val="4472C4" w:themeColor="accent1"/>
                <w:szCs w:val="20"/>
                <w:lang w:val="en-GB"/>
              </w:rPr>
            </w:pPr>
            <w:proofErr w:type="spellStart"/>
            <w:r w:rsidRPr="00AA3ED0">
              <w:rPr>
                <w:rFonts w:eastAsia="Arial" w:cs="Arial"/>
                <w:b/>
                <w:color w:val="4472C4" w:themeColor="accent1"/>
                <w:szCs w:val="20"/>
                <w:lang w:val="en-GB"/>
              </w:rPr>
              <w:t>Dosiahnuté</w:t>
            </w:r>
            <w:proofErr w:type="spellEnd"/>
            <w:r w:rsidRPr="00AA3ED0">
              <w:rPr>
                <w:rFonts w:eastAsia="Arial" w:cs="Arial"/>
                <w:b/>
                <w:color w:val="4472C4" w:themeColor="accent1"/>
                <w:szCs w:val="20"/>
                <w:lang w:val="en-GB"/>
              </w:rPr>
              <w:t xml:space="preserve"> </w:t>
            </w:r>
            <w:proofErr w:type="spellStart"/>
            <w:r w:rsidRPr="00AA3ED0">
              <w:rPr>
                <w:rFonts w:eastAsia="Arial" w:cs="Arial"/>
                <w:b/>
                <w:color w:val="4472C4" w:themeColor="accent1"/>
                <w:szCs w:val="20"/>
                <w:lang w:val="en-GB"/>
              </w:rPr>
              <w:t>čiastočne</w:t>
            </w:r>
            <w:proofErr w:type="spellEnd"/>
          </w:p>
        </w:tc>
        <w:tc>
          <w:tcPr>
            <w:tcW w:w="1009" w:type="dxa"/>
          </w:tcPr>
          <w:p w14:paraId="4328F834"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b/>
                <w:color w:val="4472C4" w:themeColor="accent1"/>
                <w:szCs w:val="20"/>
                <w:lang w:val="en-GB"/>
              </w:rPr>
            </w:pPr>
            <w:r w:rsidRPr="00AA3ED0">
              <w:rPr>
                <w:rFonts w:eastAsia="Arial" w:cs="Arial"/>
                <w:b/>
                <w:color w:val="4472C4" w:themeColor="accent1"/>
                <w:szCs w:val="20"/>
                <w:lang w:val="en-GB"/>
              </w:rPr>
              <w:t xml:space="preserve"> A/P</w:t>
            </w:r>
          </w:p>
        </w:tc>
      </w:tr>
      <w:tr w:rsidR="006E1A54" w:rsidRPr="00397544" w14:paraId="0F6A5B52"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5382" w:type="dxa"/>
          </w:tcPr>
          <w:p w14:paraId="045A2293" w14:textId="77777777" w:rsidR="006E1A54" w:rsidRPr="00397544" w:rsidRDefault="006E1A54" w:rsidP="007E5000">
            <w:pPr>
              <w:rPr>
                <w:rFonts w:eastAsia="Arial" w:cs="Arial"/>
                <w:szCs w:val="20"/>
              </w:rPr>
            </w:pPr>
            <w:r w:rsidRPr="00397544">
              <w:rPr>
                <w:rFonts w:eastAsia="Arial" w:cs="Arial"/>
                <w:szCs w:val="20"/>
              </w:rPr>
              <w:t>Stredisko Evanjelickej DIAKONIE Košeca</w:t>
            </w:r>
          </w:p>
        </w:tc>
        <w:tc>
          <w:tcPr>
            <w:tcW w:w="2835" w:type="dxa"/>
          </w:tcPr>
          <w:p w14:paraId="10ED19D4"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b/>
                <w:color w:val="4472C4" w:themeColor="accent1"/>
                <w:szCs w:val="20"/>
                <w:lang w:val="en-GB"/>
              </w:rPr>
            </w:pPr>
            <w:proofErr w:type="spellStart"/>
            <w:r w:rsidRPr="00AA3ED0">
              <w:rPr>
                <w:rFonts w:eastAsia="Arial" w:cs="Arial"/>
                <w:b/>
                <w:color w:val="4472C4" w:themeColor="accent1"/>
                <w:szCs w:val="20"/>
                <w:lang w:val="en-GB"/>
              </w:rPr>
              <w:t>Dosiahnuté</w:t>
            </w:r>
            <w:proofErr w:type="spellEnd"/>
            <w:r w:rsidRPr="00AA3ED0">
              <w:rPr>
                <w:rFonts w:eastAsia="Arial" w:cs="Arial"/>
                <w:b/>
                <w:color w:val="4472C4" w:themeColor="accent1"/>
                <w:szCs w:val="20"/>
                <w:lang w:val="en-GB"/>
              </w:rPr>
              <w:t xml:space="preserve"> </w:t>
            </w:r>
            <w:proofErr w:type="spellStart"/>
            <w:r w:rsidRPr="00AA3ED0">
              <w:rPr>
                <w:rFonts w:eastAsia="Arial" w:cs="Arial"/>
                <w:b/>
                <w:color w:val="4472C4" w:themeColor="accent1"/>
                <w:szCs w:val="20"/>
                <w:lang w:val="en-GB"/>
              </w:rPr>
              <w:t>čiastočne</w:t>
            </w:r>
            <w:proofErr w:type="spellEnd"/>
          </w:p>
        </w:tc>
        <w:tc>
          <w:tcPr>
            <w:tcW w:w="1009" w:type="dxa"/>
          </w:tcPr>
          <w:p w14:paraId="730484DF"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b/>
                <w:color w:val="4472C4" w:themeColor="accent1"/>
                <w:szCs w:val="20"/>
                <w:lang w:val="en-GB"/>
              </w:rPr>
            </w:pPr>
            <w:r w:rsidRPr="00AA3ED0">
              <w:rPr>
                <w:rFonts w:eastAsia="Arial" w:cs="Arial"/>
                <w:b/>
                <w:color w:val="4472C4" w:themeColor="accent1"/>
                <w:szCs w:val="20"/>
                <w:lang w:val="en-GB"/>
              </w:rPr>
              <w:t xml:space="preserve"> A/P</w:t>
            </w:r>
          </w:p>
        </w:tc>
      </w:tr>
    </w:tbl>
    <w:p w14:paraId="7E3E1973" w14:textId="77777777" w:rsidR="006E1A54" w:rsidRPr="00D842FF" w:rsidRDefault="006E1A54" w:rsidP="006E1A54">
      <w:r w:rsidRPr="00D842FF">
        <w:br w:type="page"/>
      </w:r>
    </w:p>
    <w:p w14:paraId="2F63479D" w14:textId="0950B2D4" w:rsidR="006E1A54" w:rsidRPr="00D842FF" w:rsidRDefault="006E1A54" w:rsidP="001314DE">
      <w:pPr>
        <w:pStyle w:val="Nadpis4"/>
      </w:pPr>
      <w:r w:rsidRPr="00D842FF">
        <w:t>Právo</w:t>
      </w:r>
      <w:r w:rsidR="009252D4">
        <w:t xml:space="preserve"> na </w:t>
      </w:r>
      <w:r w:rsidRPr="00D842FF">
        <w:t>uplatnenie spôsobilosti</w:t>
      </w:r>
      <w:r w:rsidR="009252D4">
        <w:t xml:space="preserve"> na </w:t>
      </w:r>
      <w:r w:rsidRPr="00D842FF">
        <w:t>práve úkony</w:t>
      </w:r>
      <w:r w:rsidR="00F7436F">
        <w:t xml:space="preserve"> a </w:t>
      </w:r>
      <w:r w:rsidRPr="00D842FF">
        <w:t>právo</w:t>
      </w:r>
      <w:r w:rsidR="009252D4">
        <w:t xml:space="preserve"> na </w:t>
      </w:r>
      <w:r w:rsidRPr="00D842FF">
        <w:t>slobodu</w:t>
      </w:r>
      <w:r w:rsidR="00F7436F">
        <w:t xml:space="preserve"> a </w:t>
      </w:r>
      <w:r w:rsidRPr="00D842FF">
        <w:t>osobnú bezpečnosť</w:t>
      </w:r>
    </w:p>
    <w:p w14:paraId="0EBF2F2D" w14:textId="45F6EC48" w:rsidR="006E1A54" w:rsidRPr="00D842FF" w:rsidRDefault="006E1A54" w:rsidP="006E1A54">
      <w:pPr>
        <w:rPr>
          <w:rFonts w:cs="Arial"/>
          <w:b/>
          <w:bCs/>
        </w:rPr>
      </w:pPr>
      <w:r w:rsidRPr="60E3C9BE">
        <w:rPr>
          <w:rFonts w:cs="Arial"/>
          <w:b/>
          <w:bCs/>
        </w:rPr>
        <w:t>(Článok 12</w:t>
      </w:r>
      <w:r w:rsidR="00F7436F">
        <w:rPr>
          <w:rFonts w:cs="Arial"/>
          <w:b/>
          <w:bCs/>
        </w:rPr>
        <w:t xml:space="preserve"> a </w:t>
      </w:r>
      <w:r w:rsidRPr="60E3C9BE">
        <w:rPr>
          <w:rFonts w:cs="Arial"/>
          <w:b/>
          <w:bCs/>
        </w:rPr>
        <w:t>Článok 14 Dohovoru)</w:t>
      </w:r>
    </w:p>
    <w:p w14:paraId="57817C5B" w14:textId="140E1604" w:rsidR="006E1A54" w:rsidRDefault="006E1A54" w:rsidP="006E1A54">
      <w:pPr>
        <w:rPr>
          <w:rFonts w:eastAsia="Times New Roman" w:cs="Arial"/>
          <w:lang w:eastAsia="sk-SK"/>
        </w:rPr>
      </w:pPr>
      <w:r w:rsidRPr="5B424396">
        <w:rPr>
          <w:rFonts w:eastAsia="Times New Roman" w:cs="Arial"/>
          <w:lang w:eastAsia="sk-SK"/>
        </w:rPr>
        <w:t>Pri posudzovaní plnenia Článku 12 Článku 14 Dohovoru sme sa zamerali</w:t>
      </w:r>
      <w:r w:rsidR="009252D4">
        <w:rPr>
          <w:rFonts w:eastAsia="Times New Roman" w:cs="Arial"/>
          <w:lang w:eastAsia="sk-SK"/>
        </w:rPr>
        <w:t xml:space="preserve"> na </w:t>
      </w:r>
      <w:r w:rsidRPr="5B424396">
        <w:rPr>
          <w:rFonts w:eastAsia="Times New Roman" w:cs="Arial"/>
          <w:lang w:eastAsia="sk-SK"/>
        </w:rPr>
        <w:t>tieto oblasti: preferencie</w:t>
      </w:r>
      <w:r w:rsidR="00F7436F">
        <w:rPr>
          <w:rFonts w:eastAsia="Times New Roman" w:cs="Arial"/>
          <w:lang w:eastAsia="sk-SK"/>
        </w:rPr>
        <w:t xml:space="preserve"> a </w:t>
      </w:r>
      <w:r w:rsidRPr="5B424396">
        <w:rPr>
          <w:rFonts w:eastAsia="Times New Roman" w:cs="Arial"/>
          <w:lang w:eastAsia="sk-SK"/>
        </w:rPr>
        <w:t>želania klientov, spôsobilosť</w:t>
      </w:r>
      <w:r w:rsidR="009252D4">
        <w:rPr>
          <w:rFonts w:eastAsia="Times New Roman" w:cs="Arial"/>
          <w:lang w:eastAsia="sk-SK"/>
        </w:rPr>
        <w:t xml:space="preserve"> na </w:t>
      </w:r>
      <w:r w:rsidRPr="5B424396">
        <w:rPr>
          <w:rFonts w:eastAsia="Times New Roman" w:cs="Arial"/>
          <w:lang w:eastAsia="sk-SK"/>
        </w:rPr>
        <w:t>právne úkony, finančné prostriedky klientov</w:t>
      </w:r>
      <w:r w:rsidR="00F7436F">
        <w:rPr>
          <w:rFonts w:eastAsia="Times New Roman" w:cs="Arial"/>
          <w:lang w:eastAsia="sk-SK"/>
        </w:rPr>
        <w:t xml:space="preserve"> a </w:t>
      </w:r>
      <w:r w:rsidRPr="5B424396">
        <w:rPr>
          <w:rFonts w:eastAsia="Times New Roman" w:cs="Arial"/>
          <w:lang w:eastAsia="sk-SK"/>
        </w:rPr>
        <w:t>prístup</w:t>
      </w:r>
      <w:r w:rsidR="00F7436F">
        <w:rPr>
          <w:rFonts w:eastAsia="Times New Roman" w:cs="Arial"/>
          <w:lang w:eastAsia="sk-SK"/>
        </w:rPr>
        <w:t xml:space="preserve"> k </w:t>
      </w:r>
      <w:r w:rsidRPr="5B424396">
        <w:rPr>
          <w:rFonts w:eastAsia="Times New Roman" w:cs="Arial"/>
          <w:lang w:eastAsia="sk-SK"/>
        </w:rPr>
        <w:t>osobným informáciám.</w:t>
      </w:r>
    </w:p>
    <w:p w14:paraId="1D8C92F1" w14:textId="77777777" w:rsidR="006E1A54" w:rsidRPr="00D842FF" w:rsidRDefault="006E1A54" w:rsidP="006E1A54">
      <w:pPr>
        <w:rPr>
          <w:rFonts w:eastAsia="Times New Roman" w:cs="Arial"/>
          <w:lang w:eastAsia="sk-SK"/>
        </w:rPr>
      </w:pPr>
    </w:p>
    <w:p w14:paraId="34EDDFE6" w14:textId="1A4251FA" w:rsidR="006E1A54" w:rsidRDefault="006E1A54" w:rsidP="006E1A54">
      <w:r w:rsidRPr="5B424396">
        <w:t>V rámci hodnotenia možnosti uplatňovať spôsobilosť</w:t>
      </w:r>
      <w:r w:rsidR="009252D4">
        <w:t xml:space="preserve"> na </w:t>
      </w:r>
      <w:r w:rsidRPr="5B424396">
        <w:t>právne úkony zo strany klientov sa monitorovací tím sústredil najmä</w:t>
      </w:r>
      <w:r w:rsidR="009252D4">
        <w:t xml:space="preserve"> na </w:t>
      </w:r>
      <w:r w:rsidRPr="5B424396">
        <w:t>skúmanie,</w:t>
      </w:r>
      <w:r w:rsidR="00F7436F">
        <w:t xml:space="preserve"> či </w:t>
      </w:r>
      <w:r w:rsidRPr="5B424396">
        <w:t>klienti môžu uplatňovať svoju spôsobilosť</w:t>
      </w:r>
      <w:r w:rsidR="009252D4">
        <w:t xml:space="preserve"> na </w:t>
      </w:r>
      <w:r w:rsidRPr="5B424396">
        <w:t>právne úkony,</w:t>
      </w:r>
      <w:r w:rsidR="009252D4">
        <w:t xml:space="preserve"> na </w:t>
      </w:r>
      <w:r w:rsidRPr="5B424396">
        <w:t>výkon funkcie opatrovníka</w:t>
      </w:r>
      <w:r w:rsidR="009252D4">
        <w:t xml:space="preserve"> v </w:t>
      </w:r>
      <w:r w:rsidRPr="5B424396">
        <w:t>prípade pozbavenia, alebo</w:t>
      </w:r>
      <w:r w:rsidR="00743C81">
        <w:t> </w:t>
      </w:r>
      <w:r w:rsidRPr="5B424396">
        <w:t>obmedzenia klienta</w:t>
      </w:r>
      <w:r w:rsidR="009252D4">
        <w:t xml:space="preserve"> v </w:t>
      </w:r>
      <w:r w:rsidRPr="5B424396">
        <w:t>spôsobilosti</w:t>
      </w:r>
      <w:r w:rsidR="009252D4">
        <w:t xml:space="preserve"> na </w:t>
      </w:r>
      <w:r w:rsidRPr="5B424396">
        <w:t>právne úkony, ako aj</w:t>
      </w:r>
      <w:r w:rsidR="009252D4">
        <w:t xml:space="preserve"> na </w:t>
      </w:r>
      <w:r w:rsidRPr="5B424396">
        <w:t>možnosti navrátenia spôsobilosti</w:t>
      </w:r>
      <w:r w:rsidR="009252D4">
        <w:t xml:space="preserve"> na </w:t>
      </w:r>
      <w:r w:rsidRPr="5B424396">
        <w:t>právne úkony.</w:t>
      </w:r>
    </w:p>
    <w:p w14:paraId="24B344D0" w14:textId="77777777" w:rsidR="006E1A54" w:rsidRPr="00D842FF" w:rsidRDefault="006E1A54" w:rsidP="006E1A54"/>
    <w:p w14:paraId="0C639344" w14:textId="0BB62A46" w:rsidR="006E1A54" w:rsidRDefault="006E1A54" w:rsidP="006E1A54">
      <w:r w:rsidRPr="60E3C9BE">
        <w:t>Aj napriek skutočnosti,</w:t>
      </w:r>
      <w:r w:rsidR="00F7436F">
        <w:t xml:space="preserve"> že s </w:t>
      </w:r>
      <w:r w:rsidRPr="60E3C9BE">
        <w:t xml:space="preserve">účinnosťou od 01. júna 2021 podľa </w:t>
      </w:r>
      <w:r w:rsidR="002C215A">
        <w:t>§ </w:t>
      </w:r>
      <w:r w:rsidRPr="60E3C9BE">
        <w:t xml:space="preserve">8 </w:t>
      </w:r>
      <w:r w:rsidR="002C215A">
        <w:t>ods. </w:t>
      </w:r>
      <w:r w:rsidRPr="60E3C9BE">
        <w:t>12 Zákona</w:t>
      </w:r>
      <w:r w:rsidR="009252D4">
        <w:t xml:space="preserve"> o </w:t>
      </w:r>
      <w:r w:rsidRPr="60E3C9BE">
        <w:t>sociálnych službách poskytovateľ sociálnej služby alebo</w:t>
      </w:r>
      <w:r w:rsidR="00743C81">
        <w:t> </w:t>
      </w:r>
      <w:r w:rsidRPr="60E3C9BE">
        <w:t>zamestnanec poskytovateľa sociálnej služby nemôže byť ustanovený za opatrovníka prijímateľa sociálnej služby</w:t>
      </w:r>
      <w:r w:rsidR="009252D4">
        <w:t xml:space="preserve"> v </w:t>
      </w:r>
      <w:r w:rsidRPr="60E3C9BE">
        <w:t>zariadení,</w:t>
      </w:r>
      <w:r w:rsidR="009252D4">
        <w:t xml:space="preserve"> v </w:t>
      </w:r>
      <w:r w:rsidRPr="60E3C9BE">
        <w:t>ktorom prijímateľovi sociálnej služby poskytuje sociálnu službu,</w:t>
      </w:r>
      <w:r w:rsidRPr="60E3C9BE">
        <w:rPr>
          <w:b/>
          <w:bCs/>
        </w:rPr>
        <w:t xml:space="preserve"> stále zaznamenávam,</w:t>
      </w:r>
      <w:r w:rsidR="00F7436F">
        <w:rPr>
          <w:b/>
          <w:bCs/>
        </w:rPr>
        <w:t xml:space="preserve"> že </w:t>
      </w:r>
      <w:r w:rsidRPr="60E3C9BE">
        <w:rPr>
          <w:b/>
          <w:bCs/>
        </w:rPr>
        <w:t>zariadenia sociálnych služieb aj</w:t>
      </w:r>
      <w:r w:rsidR="009252D4">
        <w:rPr>
          <w:b/>
          <w:bCs/>
        </w:rPr>
        <w:t xml:space="preserve"> v </w:t>
      </w:r>
      <w:r w:rsidRPr="60E3C9BE">
        <w:rPr>
          <w:b/>
          <w:bCs/>
        </w:rPr>
        <w:t>roku 2025 vykonávali funkciu opatrovníka svojim klientom (CSS</w:t>
      </w:r>
      <w:r w:rsidR="004C1F33">
        <w:rPr>
          <w:b/>
          <w:bCs/>
        </w:rPr>
        <w:t xml:space="preserve"> </w:t>
      </w:r>
      <w:r w:rsidRPr="60E3C9BE">
        <w:rPr>
          <w:b/>
          <w:bCs/>
        </w:rPr>
        <w:t>SLOVEN, PL</w:t>
      </w:r>
      <w:r w:rsidR="009252D4">
        <w:rPr>
          <w:b/>
          <w:bCs/>
        </w:rPr>
        <w:t xml:space="preserve"> v </w:t>
      </w:r>
      <w:r w:rsidRPr="60E3C9BE">
        <w:rPr>
          <w:b/>
          <w:bCs/>
        </w:rPr>
        <w:t>Plešivci).</w:t>
      </w:r>
      <w:r w:rsidRPr="60E3C9BE">
        <w:t xml:space="preserve"> </w:t>
      </w:r>
    </w:p>
    <w:p w14:paraId="631557EA" w14:textId="77777777" w:rsidR="006E1A54" w:rsidRDefault="006E1A54" w:rsidP="006E1A54"/>
    <w:p w14:paraId="44DA9F66" w14:textId="7AA83AF4" w:rsidR="006E1A54" w:rsidRDefault="006E1A54" w:rsidP="006E1A54">
      <w:r w:rsidRPr="60E3C9BE">
        <w:t>Zaznamenávam však aj nový trend,</w:t>
      </w:r>
      <w:r w:rsidR="00F7436F">
        <w:t xml:space="preserve"> a </w:t>
      </w:r>
      <w:r w:rsidRPr="60E3C9BE">
        <w:t>to postupnú zmenu vo výkone funkcie opatrovníka. Stále viac zariadení sociálnych služieb dosiahlo zmenu rozhodnutia súdu</w:t>
      </w:r>
      <w:r w:rsidR="009252D4">
        <w:t xml:space="preserve"> o </w:t>
      </w:r>
      <w:r w:rsidRPr="60E3C9BE">
        <w:t>ustanovení opatrovníka. Túto funkciu prevzali</w:t>
      </w:r>
      <w:r w:rsidR="009252D4">
        <w:t xml:space="preserve"> na </w:t>
      </w:r>
      <w:r w:rsidRPr="60E3C9BE">
        <w:t>seba buď príbuzní klienta, alebo</w:t>
      </w:r>
      <w:r w:rsidR="00743C81">
        <w:t> </w:t>
      </w:r>
      <w:r w:rsidRPr="60E3C9BE">
        <w:t>iné fyzické osoby, alebo</w:t>
      </w:r>
      <w:r w:rsidR="00743C81">
        <w:t> </w:t>
      </w:r>
      <w:r w:rsidRPr="60E3C9BE">
        <w:t xml:space="preserve">obec/mesto, ktorého je klient obyvateľom. </w:t>
      </w:r>
    </w:p>
    <w:p w14:paraId="1221DB68" w14:textId="77777777" w:rsidR="006E1A54" w:rsidRPr="00D842FF" w:rsidRDefault="006E1A54" w:rsidP="006E1A54"/>
    <w:p w14:paraId="37EAE5F8" w14:textId="6AB64994" w:rsidR="006E1A54" w:rsidRDefault="006E1A54" w:rsidP="00DD2691">
      <w:r w:rsidRPr="60E3C9BE">
        <w:rPr>
          <w:rFonts w:eastAsia="Arial" w:cs="Arial"/>
          <w:szCs w:val="24"/>
        </w:rPr>
        <w:t>Vypracovali sme ako pomôcku</w:t>
      </w:r>
      <w:r w:rsidR="00F7436F">
        <w:rPr>
          <w:rFonts w:eastAsia="Arial" w:cs="Arial"/>
          <w:szCs w:val="24"/>
        </w:rPr>
        <w:t xml:space="preserve"> pre </w:t>
      </w:r>
      <w:r w:rsidRPr="60E3C9BE">
        <w:rPr>
          <w:rFonts w:eastAsia="Arial" w:cs="Arial"/>
          <w:szCs w:val="24"/>
        </w:rPr>
        <w:t>zariadenia sociálnych služieb</w:t>
      </w:r>
      <w:r w:rsidR="00F7436F">
        <w:rPr>
          <w:rFonts w:eastAsia="Arial" w:cs="Arial"/>
          <w:szCs w:val="24"/>
        </w:rPr>
        <w:t xml:space="preserve"> a </w:t>
      </w:r>
      <w:r w:rsidRPr="60E3C9BE">
        <w:rPr>
          <w:rFonts w:eastAsia="Arial" w:cs="Arial"/>
          <w:szCs w:val="24"/>
        </w:rPr>
        <w:t>to vzor návrhu</w:t>
      </w:r>
      <w:r w:rsidR="009252D4">
        <w:rPr>
          <w:rFonts w:eastAsia="Arial" w:cs="Arial"/>
          <w:szCs w:val="24"/>
        </w:rPr>
        <w:t xml:space="preserve"> na </w:t>
      </w:r>
      <w:r w:rsidRPr="60E3C9BE">
        <w:rPr>
          <w:rFonts w:eastAsia="Arial" w:cs="Arial"/>
          <w:szCs w:val="24"/>
        </w:rPr>
        <w:t>zmenu osoby opatrovníka</w:t>
      </w:r>
      <w:r w:rsidR="009252D4">
        <w:rPr>
          <w:rFonts w:eastAsia="Arial" w:cs="Arial"/>
          <w:szCs w:val="24"/>
        </w:rPr>
        <w:t xml:space="preserve"> v </w:t>
      </w:r>
      <w:r w:rsidRPr="60E3C9BE">
        <w:rPr>
          <w:rFonts w:eastAsia="Arial" w:cs="Arial"/>
          <w:szCs w:val="24"/>
        </w:rPr>
        <w:t>prípade,</w:t>
      </w:r>
      <w:r w:rsidR="00F7436F">
        <w:rPr>
          <w:rFonts w:eastAsia="Arial" w:cs="Arial"/>
          <w:szCs w:val="24"/>
        </w:rPr>
        <w:t xml:space="preserve"> že </w:t>
      </w:r>
      <w:r w:rsidRPr="60E3C9BE">
        <w:rPr>
          <w:rFonts w:eastAsia="Arial" w:cs="Arial"/>
          <w:szCs w:val="24"/>
        </w:rPr>
        <w:t>klient nemá príbuzného, ani žiadnu inú osobu, ktorá by spĺňala podmienky</w:t>
      </w:r>
      <w:r w:rsidR="00F7436F">
        <w:rPr>
          <w:rFonts w:eastAsia="Arial" w:cs="Arial"/>
          <w:szCs w:val="24"/>
        </w:rPr>
        <w:t xml:space="preserve"> pre </w:t>
      </w:r>
      <w:r w:rsidRPr="60E3C9BE">
        <w:rPr>
          <w:rFonts w:eastAsia="Arial" w:cs="Arial"/>
          <w:szCs w:val="24"/>
        </w:rPr>
        <w:t xml:space="preserve">ustanovenie za opatrovníka. </w:t>
      </w:r>
    </w:p>
    <w:p w14:paraId="15605382" w14:textId="77777777" w:rsidR="00DD2691" w:rsidRPr="00D842FF" w:rsidRDefault="00DD2691" w:rsidP="00DD2691"/>
    <w:p w14:paraId="498535FB" w14:textId="7C952BD8" w:rsidR="006E1A54" w:rsidRDefault="006E1A54" w:rsidP="006E1A54">
      <w:r w:rsidRPr="5B424396">
        <w:t>V rámci výkonu monitorovacej činnosti apelujem</w:t>
      </w:r>
      <w:r w:rsidR="009252D4">
        <w:t xml:space="preserve"> na </w:t>
      </w:r>
      <w:r w:rsidRPr="5B424396">
        <w:t>zariadenia sociálnych služieb, aby</w:t>
      </w:r>
      <w:r w:rsidR="00F7436F">
        <w:t xml:space="preserve"> k </w:t>
      </w:r>
      <w:r w:rsidRPr="5B424396">
        <w:t>voľbe osoby opatrovníka pristupovali obozretne</w:t>
      </w:r>
      <w:r w:rsidR="00F7436F">
        <w:t xml:space="preserve"> a </w:t>
      </w:r>
      <w:r w:rsidRPr="5B424396">
        <w:t>zvážili všetky možné následky, ktoré</w:t>
      </w:r>
      <w:r w:rsidR="00F7436F">
        <w:t xml:space="preserve"> s </w:t>
      </w:r>
      <w:r w:rsidRPr="5B424396">
        <w:t>ňou môžu byť spojené (najmä konflikt záujmov medzi opatrovníkom</w:t>
      </w:r>
      <w:r w:rsidR="00F7436F">
        <w:t xml:space="preserve"> a </w:t>
      </w:r>
      <w:r w:rsidRPr="5B424396">
        <w:t>opatrovancom). Rovnako považujem za nevyhnutné, aby zmene opatrovníka predchádzala podpora</w:t>
      </w:r>
      <w:r w:rsidR="00F7436F">
        <w:t xml:space="preserve"> a </w:t>
      </w:r>
      <w:r w:rsidRPr="5B424396">
        <w:t>pomoc klientovi zariadenia aj</w:t>
      </w:r>
      <w:r w:rsidR="009252D4">
        <w:t xml:space="preserve"> v </w:t>
      </w:r>
      <w:r w:rsidRPr="5B424396">
        <w:t>rámci individuálneho plánovania. Vypracovali sme</w:t>
      </w:r>
      <w:r w:rsidR="00F7436F">
        <w:t xml:space="preserve"> pre </w:t>
      </w:r>
      <w:r w:rsidRPr="5B424396">
        <w:t>potreby zariadení aj vzor návrhu</w:t>
      </w:r>
      <w:r w:rsidR="009252D4">
        <w:t xml:space="preserve"> na </w:t>
      </w:r>
      <w:r w:rsidRPr="5B424396">
        <w:t>zmenu opatrovníka, ktorý vždy prikladám</w:t>
      </w:r>
      <w:r w:rsidR="00F7436F">
        <w:t xml:space="preserve"> k </w:t>
      </w:r>
      <w:r w:rsidRPr="5B424396">
        <w:t>monitorovacej správe.</w:t>
      </w:r>
    </w:p>
    <w:p w14:paraId="1674C4B0" w14:textId="77777777" w:rsidR="006E1A54" w:rsidRPr="00D842FF" w:rsidRDefault="006E1A54" w:rsidP="006E1A54"/>
    <w:p w14:paraId="18AA5A00" w14:textId="003EED37" w:rsidR="006E1A54" w:rsidRDefault="006E1A54" w:rsidP="006E1A54">
      <w:r>
        <w:t>Nie je možné opomenúť ani inštitút dôverníka. Právo</w:t>
      </w:r>
      <w:r w:rsidR="009252D4">
        <w:t xml:space="preserve"> na </w:t>
      </w:r>
      <w:r>
        <w:t xml:space="preserve">určenie dôverníka podľa </w:t>
      </w:r>
      <w:r w:rsidR="002C215A">
        <w:t>§ </w:t>
      </w:r>
      <w:r>
        <w:t xml:space="preserve">6 </w:t>
      </w:r>
      <w:r w:rsidR="002C215A">
        <w:t>ods. </w:t>
      </w:r>
      <w:r>
        <w:t>3,</w:t>
      </w:r>
      <w:r w:rsidR="002C215A">
        <w:t xml:space="preserve"> písm. </w:t>
      </w:r>
      <w:r>
        <w:t xml:space="preserve"> d) Zákona</w:t>
      </w:r>
      <w:r w:rsidR="009252D4">
        <w:t xml:space="preserve"> o </w:t>
      </w:r>
      <w:r>
        <w:t>sociálnych službách</w:t>
      </w:r>
      <w:r w:rsidR="009252D4">
        <w:t xml:space="preserve"> v </w:t>
      </w:r>
      <w:r>
        <w:t>prípade dvoch zariadení (</w:t>
      </w:r>
      <w:r w:rsidRPr="6D660AB0">
        <w:rPr>
          <w:b/>
          <w:bCs/>
        </w:rPr>
        <w:t>CSS</w:t>
      </w:r>
      <w:r w:rsidR="004C1F33">
        <w:rPr>
          <w:b/>
          <w:bCs/>
        </w:rPr>
        <w:t xml:space="preserve"> </w:t>
      </w:r>
      <w:r w:rsidRPr="6D660AB0">
        <w:rPr>
          <w:b/>
          <w:bCs/>
        </w:rPr>
        <w:t>SLOVEN, SED Košeca)</w:t>
      </w:r>
      <w:r>
        <w:t xml:space="preserve"> žiadny klient nevyužil. Zariadeniam zdôrazňujem,</w:t>
      </w:r>
      <w:r w:rsidR="00F7436F">
        <w:t xml:space="preserve"> že </w:t>
      </w:r>
      <w:r>
        <w:t>inštitút dôverníka bol od novembra 2022 posilnený aj cez Štandardy kvality poskytovanej sociálnej služby, nakoľko sa stal jedným</w:t>
      </w:r>
      <w:r w:rsidR="00AE1DB0">
        <w:t xml:space="preserve"> z </w:t>
      </w:r>
      <w:r>
        <w:t>kritérií procedurálnych štandardov kvality poskytovanej sociálnej služby. Konkrétne je vymedzený</w:t>
      </w:r>
      <w:r w:rsidR="009252D4">
        <w:t xml:space="preserve"> v </w:t>
      </w:r>
      <w:r>
        <w:t>Kritériu 1.15 Prílohy</w:t>
      </w:r>
      <w:r w:rsidR="002C215A">
        <w:t xml:space="preserve"> č. </w:t>
      </w:r>
      <w:r>
        <w:t>2</w:t>
      </w:r>
      <w:r w:rsidR="00F7436F">
        <w:t xml:space="preserve"> k </w:t>
      </w:r>
      <w:r w:rsidRPr="6D660AB0">
        <w:rPr>
          <w:color w:val="000000" w:themeColor="text1"/>
        </w:rPr>
        <w:t>Zákonu</w:t>
      </w:r>
      <w:r w:rsidR="009252D4">
        <w:rPr>
          <w:color w:val="000000" w:themeColor="text1"/>
        </w:rPr>
        <w:t xml:space="preserve"> o </w:t>
      </w:r>
      <w:r w:rsidRPr="6D660AB0">
        <w:rPr>
          <w:color w:val="000000" w:themeColor="text1"/>
        </w:rPr>
        <w:t>sociálnych službách</w:t>
      </w:r>
      <w:r w:rsidR="004839B5">
        <w:rPr>
          <w:color w:val="000000" w:themeColor="text1"/>
        </w:rPr>
        <w:t>.</w:t>
      </w:r>
      <w:r>
        <w:t xml:space="preserve"> </w:t>
      </w:r>
    </w:p>
    <w:p w14:paraId="5A4B5F1B" w14:textId="77777777" w:rsidR="006E1A54" w:rsidRPr="00D842FF" w:rsidRDefault="006E1A54" w:rsidP="006E1A54"/>
    <w:p w14:paraId="188C75FD" w14:textId="0576CC7A" w:rsidR="006E1A54" w:rsidRDefault="006E1A54" w:rsidP="006E1A54">
      <w:r w:rsidRPr="60E3C9BE">
        <w:t>Pozornosť som zamerala aj</w:t>
      </w:r>
      <w:r w:rsidR="009252D4">
        <w:t xml:space="preserve"> na </w:t>
      </w:r>
      <w:r w:rsidRPr="60E3C9BE">
        <w:t>skúmanie prístupu klientov</w:t>
      </w:r>
      <w:r w:rsidR="00F7436F">
        <w:t xml:space="preserve"> k </w:t>
      </w:r>
      <w:r w:rsidRPr="60E3C9BE">
        <w:t>svojim osobným dokladom (občiansky preukaz, preukaz poistenca). Stále zisťujem,</w:t>
      </w:r>
      <w:r w:rsidR="00F7436F">
        <w:t xml:space="preserve"> že </w:t>
      </w:r>
      <w:r w:rsidRPr="60E3C9BE">
        <w:rPr>
          <w:b/>
          <w:bCs/>
        </w:rPr>
        <w:t>klienti nemajú svoje osobné doklady pri sebe, nemajú možnosť uložiť si ich</w:t>
      </w:r>
      <w:r w:rsidR="009252D4">
        <w:rPr>
          <w:b/>
          <w:bCs/>
        </w:rPr>
        <w:t xml:space="preserve"> na </w:t>
      </w:r>
      <w:r w:rsidRPr="60E3C9BE">
        <w:rPr>
          <w:b/>
          <w:bCs/>
        </w:rPr>
        <w:t>bezpečnom mieste, tieto sa nachádzajú</w:t>
      </w:r>
      <w:r w:rsidR="009252D4">
        <w:rPr>
          <w:b/>
          <w:bCs/>
        </w:rPr>
        <w:t xml:space="preserve"> v </w:t>
      </w:r>
      <w:r w:rsidRPr="60E3C9BE">
        <w:rPr>
          <w:b/>
          <w:bCs/>
        </w:rPr>
        <w:t>trezore zariadenia, alebo</w:t>
      </w:r>
      <w:r w:rsidR="009252D4">
        <w:rPr>
          <w:b/>
          <w:bCs/>
        </w:rPr>
        <w:t xml:space="preserve"> v </w:t>
      </w:r>
      <w:r w:rsidRPr="60E3C9BE">
        <w:rPr>
          <w:b/>
          <w:bCs/>
        </w:rPr>
        <w:t>miestnosti zdravotných sestier</w:t>
      </w:r>
      <w:r w:rsidRPr="60E3C9BE">
        <w:t>, alebo</w:t>
      </w:r>
      <w:r w:rsidR="00743C81">
        <w:t> </w:t>
      </w:r>
      <w:r w:rsidRPr="60E3C9BE">
        <w:t xml:space="preserve">u sociálnych pracovníkov. </w:t>
      </w:r>
    </w:p>
    <w:p w14:paraId="5F9722F4" w14:textId="77777777" w:rsidR="006E1A54" w:rsidRDefault="006E1A54" w:rsidP="006E1A54"/>
    <w:p w14:paraId="4424E5BF" w14:textId="2B96B4FA" w:rsidR="006E1A54" w:rsidRDefault="006E1A54" w:rsidP="006E1A54">
      <w:r w:rsidRPr="60E3C9BE">
        <w:t>Upriamujem pozornosť zariadení</w:t>
      </w:r>
      <w:r w:rsidR="009252D4">
        <w:t xml:space="preserve"> na </w:t>
      </w:r>
      <w:r w:rsidR="002C215A">
        <w:t>§ </w:t>
      </w:r>
      <w:r w:rsidRPr="60E3C9BE">
        <w:t xml:space="preserve">15 </w:t>
      </w:r>
      <w:r w:rsidR="002C215A">
        <w:t>ods. </w:t>
      </w:r>
      <w:r w:rsidRPr="60E3C9BE">
        <w:t xml:space="preserve">4 </w:t>
      </w:r>
      <w:r w:rsidR="004D5748">
        <w:t>Z</w:t>
      </w:r>
      <w:r w:rsidRPr="60E3C9BE">
        <w:t>ákona</w:t>
      </w:r>
      <w:r w:rsidR="009252D4">
        <w:t xml:space="preserve"> o </w:t>
      </w:r>
      <w:r w:rsidRPr="60E3C9BE">
        <w:t>občianskych preukazoch podľa ktorého sa občiansky preukaz nesmie odovzdať alebo</w:t>
      </w:r>
      <w:r w:rsidR="00743C81">
        <w:t> </w:t>
      </w:r>
      <w:r w:rsidRPr="60E3C9BE">
        <w:t>prijať ako záloh</w:t>
      </w:r>
      <w:r w:rsidR="00F7436F">
        <w:t xml:space="preserve"> a </w:t>
      </w:r>
      <w:r w:rsidRPr="60E3C9BE">
        <w:t>nesmie sa odovzdať ani odobrať pri vstupe do objektu alebo</w:t>
      </w:r>
      <w:r w:rsidR="009252D4">
        <w:t xml:space="preserve"> na </w:t>
      </w:r>
      <w:r w:rsidRPr="60E3C9BE">
        <w:t>pozemok</w:t>
      </w:r>
      <w:r w:rsidR="00F7436F">
        <w:t xml:space="preserve"> a </w:t>
      </w:r>
      <w:r w:rsidRPr="60E3C9BE">
        <w:t>nesmie</w:t>
      </w:r>
      <w:r>
        <w:t xml:space="preserve"> </w:t>
      </w:r>
      <w:r w:rsidRPr="60E3C9BE">
        <w:t>sa odovzdať ani odobrať</w:t>
      </w:r>
      <w:r w:rsidR="009252D4">
        <w:t xml:space="preserve"> v </w:t>
      </w:r>
      <w:r w:rsidRPr="60E3C9BE">
        <w:t>súvislosti</w:t>
      </w:r>
      <w:r w:rsidR="00F7436F">
        <w:t xml:space="preserve"> s </w:t>
      </w:r>
      <w:r w:rsidRPr="60E3C9BE">
        <w:t>poskytovaním služieb; to neplatí, ak je to nevyhnutné pri poskytovaní zdravotnej starostlivosti. Občan nesmie ponechávať občiansky preukaz ako záloh ani pri svojom pobyte</w:t>
      </w:r>
      <w:r w:rsidR="009252D4">
        <w:t xml:space="preserve"> v </w:t>
      </w:r>
      <w:r w:rsidRPr="60E3C9BE">
        <w:t xml:space="preserve">zahraničí. </w:t>
      </w:r>
    </w:p>
    <w:p w14:paraId="568EBAEF" w14:textId="77777777" w:rsidR="006E1A54" w:rsidRDefault="006E1A54" w:rsidP="006E1A54"/>
    <w:p w14:paraId="3CA647E7" w14:textId="0A689053" w:rsidR="006E1A54" w:rsidRDefault="006E1A54" w:rsidP="006E1A54">
      <w:r w:rsidRPr="60E3C9BE">
        <w:t>Priestupku sa dopustí ten, kto odovzdá občiansky preukaz ako záloh alebo</w:t>
      </w:r>
      <w:r w:rsidR="00743C81">
        <w:t> </w:t>
      </w:r>
      <w:r w:rsidRPr="60E3C9BE">
        <w:t>ho odovzdá pri vstupe do objektu,</w:t>
      </w:r>
      <w:r w:rsidR="009252D4">
        <w:t xml:space="preserve"> na </w:t>
      </w:r>
      <w:r w:rsidRPr="60E3C9BE">
        <w:t>pozemok alebo</w:t>
      </w:r>
      <w:r w:rsidR="009252D4">
        <w:t xml:space="preserve"> v </w:t>
      </w:r>
      <w:r w:rsidRPr="60E3C9BE">
        <w:t>súvislosti</w:t>
      </w:r>
      <w:r w:rsidR="00F7436F">
        <w:t xml:space="preserve"> s </w:t>
      </w:r>
      <w:r w:rsidRPr="60E3C9BE">
        <w:t>poskytovaním služieb</w:t>
      </w:r>
      <w:r w:rsidR="00F13333">
        <w:t>.</w:t>
      </w:r>
      <w:r w:rsidR="00F13333">
        <w:rPr>
          <w:rStyle w:val="Odkaznapoznmkupodiarou"/>
        </w:rPr>
        <w:footnoteReference w:id="194"/>
      </w:r>
    </w:p>
    <w:p w14:paraId="52214408" w14:textId="77777777" w:rsidR="006E1A54" w:rsidRPr="00D842FF" w:rsidRDefault="006E1A54" w:rsidP="006E1A54"/>
    <w:p w14:paraId="613BBBF3" w14:textId="713E1259" w:rsidR="006E1A54" w:rsidRPr="00D842FF" w:rsidRDefault="006E1A54" w:rsidP="006E1A54">
      <w:pPr>
        <w:rPr>
          <w:rFonts w:cs="Arial"/>
          <w:b/>
          <w:bCs/>
        </w:rPr>
      </w:pPr>
      <w:r w:rsidRPr="6D660AB0">
        <w:rPr>
          <w:rFonts w:cs="Arial"/>
        </w:rPr>
        <w:t>Pri Článku 12</w:t>
      </w:r>
      <w:r w:rsidR="00F7436F">
        <w:rPr>
          <w:rFonts w:cs="Arial"/>
        </w:rPr>
        <w:t xml:space="preserve"> a </w:t>
      </w:r>
      <w:r w:rsidRPr="6D660AB0">
        <w:rPr>
          <w:rFonts w:cs="Arial"/>
        </w:rPr>
        <w:t>Článku 14 Dohovoru som</w:t>
      </w:r>
      <w:r w:rsidRPr="6D660AB0">
        <w:rPr>
          <w:rFonts w:cs="Arial"/>
          <w:b/>
          <w:bCs/>
        </w:rPr>
        <w:t xml:space="preserve"> zariadeniam navrhla celkovo 4 opatrenia</w:t>
      </w:r>
      <w:r w:rsidR="009252D4">
        <w:rPr>
          <w:rFonts w:cs="Arial"/>
          <w:b/>
          <w:bCs/>
        </w:rPr>
        <w:t xml:space="preserve"> na </w:t>
      </w:r>
      <w:r w:rsidRPr="6D660AB0">
        <w:rPr>
          <w:rFonts w:cs="Arial"/>
        </w:rPr>
        <w:t>odstránenie zistených porušení</w:t>
      </w:r>
      <w:r w:rsidR="00F7436F">
        <w:rPr>
          <w:rFonts w:cs="Arial"/>
        </w:rPr>
        <w:t xml:space="preserve"> či </w:t>
      </w:r>
      <w:r w:rsidRPr="6D660AB0">
        <w:rPr>
          <w:rFonts w:cs="Arial"/>
        </w:rPr>
        <w:t xml:space="preserve">ohrození práv ich klientov, zhodne po dve opatrenia </w:t>
      </w:r>
      <w:r w:rsidRPr="6D660AB0">
        <w:rPr>
          <w:rFonts w:cs="Arial"/>
          <w:b/>
          <w:bCs/>
        </w:rPr>
        <w:t>PL</w:t>
      </w:r>
      <w:r w:rsidR="009252D4">
        <w:rPr>
          <w:rFonts w:cs="Arial"/>
          <w:b/>
          <w:bCs/>
        </w:rPr>
        <w:t xml:space="preserve"> v </w:t>
      </w:r>
      <w:r w:rsidRPr="6D660AB0">
        <w:rPr>
          <w:rFonts w:cs="Arial"/>
          <w:b/>
          <w:bCs/>
        </w:rPr>
        <w:t>Plešivci</w:t>
      </w:r>
      <w:r w:rsidR="00F7436F">
        <w:rPr>
          <w:rFonts w:cs="Arial"/>
          <w:b/>
          <w:bCs/>
        </w:rPr>
        <w:t xml:space="preserve"> a </w:t>
      </w:r>
      <w:r w:rsidRPr="6D660AB0">
        <w:rPr>
          <w:rFonts w:cs="Arial"/>
          <w:b/>
          <w:bCs/>
        </w:rPr>
        <w:t>CSS</w:t>
      </w:r>
      <w:r w:rsidR="004C1F33">
        <w:rPr>
          <w:rFonts w:cs="Arial"/>
          <w:b/>
          <w:bCs/>
        </w:rPr>
        <w:t xml:space="preserve"> </w:t>
      </w:r>
      <w:r w:rsidRPr="6D660AB0">
        <w:rPr>
          <w:rFonts w:cs="Arial"/>
          <w:b/>
          <w:bCs/>
        </w:rPr>
        <w:t>SLOVEN.</w:t>
      </w:r>
    </w:p>
    <w:p w14:paraId="4BA63956" w14:textId="77777777" w:rsidR="006E1A54" w:rsidRPr="00D842FF" w:rsidRDefault="006E1A54" w:rsidP="006E1A54"/>
    <w:p w14:paraId="42F26CD6" w14:textId="79A86240" w:rsidR="006E1A54" w:rsidRPr="0095375B" w:rsidRDefault="006E1A54" w:rsidP="006E1A54">
      <w:pPr>
        <w:rPr>
          <w:b/>
          <w:bCs/>
          <w:shd w:val="clear" w:color="auto" w:fill="FFFFFF" w:themeFill="background1"/>
        </w:rPr>
      </w:pPr>
      <w:r w:rsidRPr="0095375B">
        <w:rPr>
          <w:b/>
          <w:bCs/>
        </w:rPr>
        <w:t>Opatrenia</w:t>
      </w:r>
      <w:r w:rsidR="00F7436F">
        <w:rPr>
          <w:b/>
          <w:bCs/>
        </w:rPr>
        <w:t xml:space="preserve"> s </w:t>
      </w:r>
      <w:r w:rsidRPr="0095375B">
        <w:rPr>
          <w:b/>
          <w:bCs/>
        </w:rPr>
        <w:t>týkali zmeny opatrovníka u tých klientov, ktorým je za opatrovníka ustanovené zariadenie</w:t>
      </w:r>
      <w:r w:rsidR="00F7436F">
        <w:rPr>
          <w:b/>
          <w:bCs/>
        </w:rPr>
        <w:t xml:space="preserve"> a </w:t>
      </w:r>
      <w:r w:rsidRPr="0095375B">
        <w:rPr>
          <w:b/>
          <w:bCs/>
        </w:rPr>
        <w:t>súčasne im poskytuje sociálne služby</w:t>
      </w:r>
      <w:r w:rsidR="00F7436F">
        <w:rPr>
          <w:b/>
          <w:bCs/>
        </w:rPr>
        <w:t xml:space="preserve"> a </w:t>
      </w:r>
      <w:r w:rsidRPr="0095375B">
        <w:rPr>
          <w:b/>
          <w:bCs/>
        </w:rPr>
        <w:t>zabezpečenia uzamykateľných skriniek do izieb klientov</w:t>
      </w:r>
      <w:r w:rsidR="009252D4">
        <w:rPr>
          <w:b/>
          <w:bCs/>
        </w:rPr>
        <w:t xml:space="preserve"> na </w:t>
      </w:r>
      <w:r w:rsidRPr="0095375B">
        <w:rPr>
          <w:b/>
          <w:bCs/>
        </w:rPr>
        <w:t>úschovu osobných dokladov.</w:t>
      </w:r>
    </w:p>
    <w:p w14:paraId="69462A5A" w14:textId="77777777" w:rsidR="006E1A54" w:rsidRDefault="006E1A54" w:rsidP="006E1A54">
      <w:pPr>
        <w:rPr>
          <w:rFonts w:eastAsia="Times New Roman" w:cs="Arial"/>
          <w:lang w:eastAsia="sk-SK"/>
        </w:rPr>
      </w:pPr>
    </w:p>
    <w:p w14:paraId="43D3AC04" w14:textId="3FF2E4D2" w:rsidR="006E1A54" w:rsidRDefault="006E1A54" w:rsidP="00F5520F">
      <w:pPr>
        <w:pStyle w:val="Table"/>
        <w:rPr>
          <w:lang w:eastAsia="sk-SK"/>
        </w:rPr>
      </w:pPr>
      <w:bookmarkStart w:id="478" w:name="_Toc225345577"/>
      <w:r w:rsidRPr="60E3C9BE">
        <w:rPr>
          <w:lang w:eastAsia="sk-SK"/>
        </w:rPr>
        <w:t>Hodnotenie oblasti práva</w:t>
      </w:r>
      <w:r w:rsidR="009252D4">
        <w:rPr>
          <w:lang w:eastAsia="sk-SK"/>
        </w:rPr>
        <w:t xml:space="preserve"> na </w:t>
      </w:r>
      <w:r w:rsidRPr="60E3C9BE">
        <w:rPr>
          <w:lang w:eastAsia="sk-SK"/>
        </w:rPr>
        <w:t>uplatňovanie spôsobilosti</w:t>
      </w:r>
      <w:r w:rsidR="009252D4">
        <w:rPr>
          <w:lang w:eastAsia="sk-SK"/>
        </w:rPr>
        <w:t xml:space="preserve"> na </w:t>
      </w:r>
      <w:r w:rsidRPr="60E3C9BE">
        <w:rPr>
          <w:lang w:eastAsia="sk-SK"/>
        </w:rPr>
        <w:t>právne úkony, rovnosti pred zákonom, slobody</w:t>
      </w:r>
      <w:r w:rsidR="00F7436F">
        <w:rPr>
          <w:lang w:eastAsia="sk-SK"/>
        </w:rPr>
        <w:t xml:space="preserve"> a </w:t>
      </w:r>
      <w:r w:rsidRPr="60E3C9BE">
        <w:rPr>
          <w:lang w:eastAsia="sk-SK"/>
        </w:rPr>
        <w:t>osobnej bezpečnosti</w:t>
      </w:r>
      <w:r w:rsidR="009252D4">
        <w:rPr>
          <w:lang w:eastAsia="sk-SK"/>
        </w:rPr>
        <w:t xml:space="preserve"> v </w:t>
      </w:r>
      <w:r w:rsidRPr="60E3C9BE">
        <w:rPr>
          <w:lang w:eastAsia="sk-SK"/>
        </w:rPr>
        <w:t>zariadeniach sociálnych služieb za rok 2025</w:t>
      </w:r>
      <w:bookmarkEnd w:id="478"/>
    </w:p>
    <w:tbl>
      <w:tblPr>
        <w:tblStyle w:val="Tabukakomisarsk"/>
        <w:tblW w:w="5000" w:type="pct"/>
        <w:tblLook w:val="04A0" w:firstRow="1" w:lastRow="0" w:firstColumn="1" w:lastColumn="0" w:noHBand="0" w:noVBand="1"/>
      </w:tblPr>
      <w:tblGrid>
        <w:gridCol w:w="5617"/>
        <w:gridCol w:w="2957"/>
        <w:gridCol w:w="1053"/>
      </w:tblGrid>
      <w:tr w:rsidR="006E1A54" w:rsidRPr="00397544" w14:paraId="76E6B2FE" w14:textId="77777777" w:rsidTr="007E500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7" w:type="pct"/>
            <w:vAlign w:val="center"/>
          </w:tcPr>
          <w:p w14:paraId="2A7AEFD1" w14:textId="77777777" w:rsidR="006E1A54" w:rsidRPr="00397544" w:rsidRDefault="006E1A54" w:rsidP="007E5000">
            <w:pPr>
              <w:jc w:val="center"/>
              <w:rPr>
                <w:rFonts w:cs="Arial"/>
                <w:szCs w:val="20"/>
                <w:lang w:eastAsia="sk-SK"/>
              </w:rPr>
            </w:pPr>
            <w:r w:rsidRPr="00397544">
              <w:rPr>
                <w:rFonts w:cs="Arial"/>
                <w:szCs w:val="20"/>
                <w:lang w:eastAsia="sk-SK"/>
              </w:rPr>
              <w:t>Zariadenie</w:t>
            </w:r>
          </w:p>
        </w:tc>
        <w:tc>
          <w:tcPr>
            <w:tcW w:w="2083" w:type="pct"/>
            <w:gridSpan w:val="2"/>
            <w:vAlign w:val="center"/>
          </w:tcPr>
          <w:p w14:paraId="494F0103" w14:textId="24A9541C" w:rsidR="006E1A54" w:rsidRPr="00397544"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397544">
              <w:rPr>
                <w:rFonts w:eastAsia="Times New Roman" w:cs="Arial"/>
                <w:szCs w:val="20"/>
                <w:lang w:eastAsia="sk-SK"/>
              </w:rPr>
              <w:t>Úroveň dosiahnutých výsledkov</w:t>
            </w:r>
            <w:r w:rsidR="009252D4">
              <w:rPr>
                <w:rFonts w:eastAsia="Times New Roman" w:cs="Arial"/>
                <w:szCs w:val="20"/>
                <w:lang w:eastAsia="sk-SK"/>
              </w:rPr>
              <w:t xml:space="preserve"> v </w:t>
            </w:r>
            <w:r w:rsidRPr="00397544">
              <w:rPr>
                <w:rFonts w:eastAsia="Times New Roman" w:cs="Arial"/>
                <w:szCs w:val="20"/>
                <w:lang w:eastAsia="sk-SK"/>
              </w:rPr>
              <w:t>oblasti plnenia Článku 12</w:t>
            </w:r>
            <w:r w:rsidR="00F7436F">
              <w:rPr>
                <w:rFonts w:eastAsia="Times New Roman" w:cs="Arial"/>
                <w:szCs w:val="20"/>
                <w:lang w:eastAsia="sk-SK"/>
              </w:rPr>
              <w:t xml:space="preserve"> a </w:t>
            </w:r>
            <w:r w:rsidRPr="00397544">
              <w:rPr>
                <w:rFonts w:eastAsia="Times New Roman" w:cs="Arial"/>
                <w:szCs w:val="20"/>
                <w:lang w:eastAsia="sk-SK"/>
              </w:rPr>
              <w:t>Článku 14 Dohovoru</w:t>
            </w:r>
          </w:p>
        </w:tc>
      </w:tr>
      <w:tr w:rsidR="006E1A54" w:rsidRPr="00397544" w14:paraId="1610018B"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7" w:type="pct"/>
          </w:tcPr>
          <w:p w14:paraId="0B6DB17D" w14:textId="77777777" w:rsidR="006E1A54" w:rsidRPr="00397544" w:rsidRDefault="006E1A54" w:rsidP="007E5000">
            <w:pPr>
              <w:jc w:val="left"/>
              <w:rPr>
                <w:rFonts w:cs="Arial"/>
                <w:color w:val="000000" w:themeColor="text1"/>
                <w:lang w:eastAsia="sk-SK"/>
              </w:rPr>
            </w:pPr>
            <w:r w:rsidRPr="6D660AB0">
              <w:rPr>
                <w:rFonts w:eastAsia="Arial" w:cs="Arial"/>
              </w:rPr>
              <w:t>Centrum sociálnych služieb SLOVEN</w:t>
            </w:r>
            <w:r>
              <w:t xml:space="preserve"> </w:t>
            </w:r>
          </w:p>
        </w:tc>
        <w:tc>
          <w:tcPr>
            <w:tcW w:w="1536" w:type="pct"/>
          </w:tcPr>
          <w:p w14:paraId="0A3EBB97"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Calibri" w:cs="Arial"/>
                <w:b/>
                <w:color w:val="4472C4" w:themeColor="accent1"/>
                <w:szCs w:val="20"/>
                <w:lang w:val="en-GB"/>
              </w:rPr>
            </w:pPr>
            <w:proofErr w:type="spellStart"/>
            <w:r w:rsidRPr="00AA3ED0">
              <w:rPr>
                <w:rFonts w:eastAsia="Calibri" w:cs="Arial"/>
                <w:b/>
                <w:color w:val="4472C4" w:themeColor="accent1"/>
                <w:szCs w:val="20"/>
                <w:lang w:val="en-GB"/>
              </w:rPr>
              <w:t>Dosiahnuté</w:t>
            </w:r>
            <w:proofErr w:type="spellEnd"/>
            <w:r w:rsidRPr="00AA3ED0">
              <w:rPr>
                <w:rFonts w:eastAsia="Calibri" w:cs="Arial"/>
                <w:b/>
                <w:color w:val="4472C4" w:themeColor="accent1"/>
                <w:szCs w:val="20"/>
                <w:lang w:val="en-GB"/>
              </w:rPr>
              <w:t xml:space="preserve"> </w:t>
            </w:r>
            <w:proofErr w:type="spellStart"/>
            <w:r w:rsidRPr="00AA3ED0">
              <w:rPr>
                <w:rFonts w:eastAsia="Calibri" w:cs="Arial"/>
                <w:b/>
                <w:color w:val="4472C4" w:themeColor="accent1"/>
                <w:szCs w:val="20"/>
                <w:lang w:val="en-GB"/>
              </w:rPr>
              <w:t>čiastočne</w:t>
            </w:r>
            <w:proofErr w:type="spellEnd"/>
          </w:p>
        </w:tc>
        <w:tc>
          <w:tcPr>
            <w:tcW w:w="547" w:type="pct"/>
          </w:tcPr>
          <w:p w14:paraId="23AF45A8"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Calibri" w:cs="Arial"/>
                <w:b/>
                <w:color w:val="4472C4" w:themeColor="accent1"/>
                <w:szCs w:val="20"/>
                <w:lang w:val="en-GB"/>
              </w:rPr>
            </w:pPr>
            <w:r w:rsidRPr="00AA3ED0">
              <w:rPr>
                <w:rFonts w:eastAsia="Calibri" w:cs="Arial"/>
                <w:b/>
                <w:color w:val="4472C4" w:themeColor="accent1"/>
                <w:szCs w:val="20"/>
                <w:lang w:val="en-GB"/>
              </w:rPr>
              <w:t>A/P</w:t>
            </w:r>
          </w:p>
        </w:tc>
      </w:tr>
      <w:tr w:rsidR="006E1A54" w:rsidRPr="00397544" w14:paraId="393AB0AB"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2917" w:type="pct"/>
          </w:tcPr>
          <w:p w14:paraId="7F17FE38" w14:textId="77777777" w:rsidR="006E1A54" w:rsidRPr="00397544" w:rsidRDefault="006E1A54" w:rsidP="007E5000">
            <w:pPr>
              <w:rPr>
                <w:rFonts w:eastAsia="Arial" w:cs="Arial"/>
                <w:color w:val="0B0C0C"/>
                <w:szCs w:val="20"/>
              </w:rPr>
            </w:pPr>
            <w:r w:rsidRPr="00397544">
              <w:rPr>
                <w:rFonts w:eastAsia="Arial" w:cs="Arial"/>
                <w:color w:val="0B0C0C"/>
                <w:szCs w:val="20"/>
              </w:rPr>
              <w:t>Stredisko sociálnej pomoci mesta Košice</w:t>
            </w:r>
            <w:r w:rsidRPr="00397544">
              <w:rPr>
                <w:szCs w:val="20"/>
              </w:rPr>
              <w:t xml:space="preserve"> </w:t>
            </w:r>
          </w:p>
        </w:tc>
        <w:tc>
          <w:tcPr>
            <w:tcW w:w="1536" w:type="pct"/>
          </w:tcPr>
          <w:p w14:paraId="5680AA8C"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color w:val="70AD47" w:themeColor="accent6"/>
                <w:szCs w:val="20"/>
              </w:rPr>
            </w:pPr>
            <w:proofErr w:type="spellStart"/>
            <w:r w:rsidRPr="00AA3ED0">
              <w:rPr>
                <w:rFonts w:eastAsia="Arial" w:cs="Arial"/>
                <w:b/>
                <w:color w:val="70AD47" w:themeColor="accent6"/>
                <w:szCs w:val="20"/>
                <w:lang w:val="en-GB"/>
              </w:rPr>
              <w:t>Dosiahnuté</w:t>
            </w:r>
            <w:proofErr w:type="spellEnd"/>
            <w:r w:rsidRPr="00AA3ED0">
              <w:rPr>
                <w:rFonts w:eastAsia="Arial" w:cs="Arial"/>
                <w:b/>
                <w:color w:val="70AD47" w:themeColor="accent6"/>
                <w:szCs w:val="20"/>
                <w:lang w:val="en-GB"/>
              </w:rPr>
              <w:t xml:space="preserve"> </w:t>
            </w:r>
          </w:p>
        </w:tc>
        <w:tc>
          <w:tcPr>
            <w:tcW w:w="547" w:type="pct"/>
          </w:tcPr>
          <w:p w14:paraId="211B8E9C"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b/>
                <w:color w:val="70AD47" w:themeColor="accent6"/>
                <w:szCs w:val="20"/>
                <w:lang w:val="en-GB"/>
              </w:rPr>
            </w:pPr>
            <w:r w:rsidRPr="00AA3ED0">
              <w:rPr>
                <w:rFonts w:eastAsia="Arial" w:cs="Arial"/>
                <w:b/>
                <w:color w:val="70AD47" w:themeColor="accent6"/>
                <w:szCs w:val="20"/>
                <w:lang w:val="en-GB"/>
              </w:rPr>
              <w:t>A/F</w:t>
            </w:r>
          </w:p>
        </w:tc>
      </w:tr>
      <w:tr w:rsidR="006E1A54" w:rsidRPr="00397544" w14:paraId="1C17B2D4"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7" w:type="pct"/>
          </w:tcPr>
          <w:p w14:paraId="1B985A3A" w14:textId="0D7DA2EB" w:rsidR="006E1A54" w:rsidRPr="00397544" w:rsidRDefault="006E1A54" w:rsidP="007E5000">
            <w:pPr>
              <w:rPr>
                <w:rFonts w:eastAsia="Arial" w:cs="Arial"/>
                <w:szCs w:val="20"/>
              </w:rPr>
            </w:pPr>
            <w:r w:rsidRPr="00397544">
              <w:rPr>
                <w:rFonts w:eastAsia="Arial" w:cs="Arial"/>
                <w:szCs w:val="20"/>
              </w:rPr>
              <w:t xml:space="preserve">Psychiatrická liečebňa Samuela </w:t>
            </w:r>
            <w:proofErr w:type="spellStart"/>
            <w:r w:rsidRPr="00397544">
              <w:rPr>
                <w:rFonts w:eastAsia="Arial" w:cs="Arial"/>
                <w:szCs w:val="20"/>
              </w:rPr>
              <w:t>Bluma</w:t>
            </w:r>
            <w:proofErr w:type="spellEnd"/>
            <w:r w:rsidR="009252D4">
              <w:rPr>
                <w:rFonts w:eastAsia="Arial" w:cs="Arial"/>
                <w:szCs w:val="20"/>
              </w:rPr>
              <w:t xml:space="preserve"> v </w:t>
            </w:r>
            <w:r w:rsidRPr="00397544">
              <w:rPr>
                <w:rFonts w:eastAsia="Arial" w:cs="Arial"/>
                <w:szCs w:val="20"/>
              </w:rPr>
              <w:t>Plešivci</w:t>
            </w:r>
          </w:p>
        </w:tc>
        <w:tc>
          <w:tcPr>
            <w:tcW w:w="1536" w:type="pct"/>
          </w:tcPr>
          <w:p w14:paraId="3ECA2F33"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color w:val="ED7D31" w:themeColor="accent2"/>
                <w:szCs w:val="20"/>
              </w:rPr>
            </w:pPr>
            <w:proofErr w:type="spellStart"/>
            <w:r w:rsidRPr="00AA3ED0">
              <w:rPr>
                <w:rFonts w:eastAsia="Arial" w:cs="Arial"/>
                <w:b/>
                <w:color w:val="ED7D31" w:themeColor="accent2"/>
                <w:szCs w:val="20"/>
                <w:lang w:val="en-GB"/>
              </w:rPr>
              <w:t>Začaté</w:t>
            </w:r>
            <w:proofErr w:type="spellEnd"/>
            <w:r w:rsidRPr="00AA3ED0">
              <w:rPr>
                <w:rFonts w:eastAsia="Arial" w:cs="Arial"/>
                <w:b/>
                <w:color w:val="ED7D31" w:themeColor="accent2"/>
                <w:szCs w:val="20"/>
                <w:lang w:val="en-GB"/>
              </w:rPr>
              <w:t xml:space="preserve"> </w:t>
            </w:r>
          </w:p>
        </w:tc>
        <w:tc>
          <w:tcPr>
            <w:tcW w:w="547" w:type="pct"/>
          </w:tcPr>
          <w:p w14:paraId="6D817FFB"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b/>
                <w:color w:val="ED7D31" w:themeColor="accent2"/>
                <w:szCs w:val="20"/>
                <w:lang w:val="en-GB"/>
              </w:rPr>
            </w:pPr>
            <w:r w:rsidRPr="00AA3ED0">
              <w:rPr>
                <w:rFonts w:eastAsia="Arial" w:cs="Arial"/>
                <w:b/>
                <w:color w:val="ED7D31" w:themeColor="accent2"/>
                <w:szCs w:val="20"/>
                <w:lang w:val="en-GB"/>
              </w:rPr>
              <w:t>A/I</w:t>
            </w:r>
          </w:p>
        </w:tc>
      </w:tr>
      <w:tr w:rsidR="006E1A54" w:rsidRPr="00397544" w14:paraId="7AE08F36"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2917" w:type="pct"/>
          </w:tcPr>
          <w:p w14:paraId="54341F32" w14:textId="77777777" w:rsidR="006E1A54" w:rsidRPr="00397544" w:rsidRDefault="006E1A54" w:rsidP="007E5000">
            <w:pPr>
              <w:rPr>
                <w:rFonts w:eastAsia="Arial" w:cs="Arial"/>
                <w:szCs w:val="20"/>
              </w:rPr>
            </w:pPr>
            <w:r w:rsidRPr="00397544">
              <w:rPr>
                <w:rFonts w:eastAsia="Arial" w:cs="Arial"/>
                <w:szCs w:val="20"/>
              </w:rPr>
              <w:t>Stredisko Evanjelickej DIAKONIE Košeca</w:t>
            </w:r>
          </w:p>
        </w:tc>
        <w:tc>
          <w:tcPr>
            <w:tcW w:w="1536" w:type="pct"/>
          </w:tcPr>
          <w:p w14:paraId="6E9D9322"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color w:val="70AD47" w:themeColor="accent6"/>
                <w:szCs w:val="20"/>
              </w:rPr>
            </w:pPr>
            <w:proofErr w:type="spellStart"/>
            <w:r w:rsidRPr="00AA3ED0">
              <w:rPr>
                <w:rFonts w:eastAsia="Arial" w:cs="Arial"/>
                <w:b/>
                <w:color w:val="70AD47" w:themeColor="accent6"/>
                <w:szCs w:val="20"/>
                <w:lang w:val="en-GB"/>
              </w:rPr>
              <w:t>Dosiahnuté</w:t>
            </w:r>
            <w:proofErr w:type="spellEnd"/>
            <w:r w:rsidRPr="00AA3ED0">
              <w:rPr>
                <w:rFonts w:eastAsia="Arial" w:cs="Arial"/>
                <w:b/>
                <w:color w:val="70AD47" w:themeColor="accent6"/>
                <w:szCs w:val="20"/>
                <w:lang w:val="en-GB"/>
              </w:rPr>
              <w:t xml:space="preserve"> </w:t>
            </w:r>
          </w:p>
        </w:tc>
        <w:tc>
          <w:tcPr>
            <w:tcW w:w="547" w:type="pct"/>
          </w:tcPr>
          <w:p w14:paraId="2E22749E"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b/>
                <w:color w:val="70AD47" w:themeColor="accent6"/>
                <w:szCs w:val="20"/>
                <w:lang w:val="en-GB"/>
              </w:rPr>
            </w:pPr>
            <w:r w:rsidRPr="00AA3ED0">
              <w:rPr>
                <w:rFonts w:eastAsia="Arial" w:cs="Arial"/>
                <w:b/>
                <w:color w:val="70AD47" w:themeColor="accent6"/>
                <w:szCs w:val="20"/>
                <w:lang w:val="en-GB"/>
              </w:rPr>
              <w:t>A/F</w:t>
            </w:r>
          </w:p>
        </w:tc>
      </w:tr>
    </w:tbl>
    <w:p w14:paraId="13E30534" w14:textId="77777777" w:rsidR="006E1A54" w:rsidRDefault="006E1A54" w:rsidP="006E1A54">
      <w:pPr>
        <w:rPr>
          <w:rFonts w:eastAsia="Times New Roman" w:cs="Arial"/>
          <w:lang w:eastAsia="sk-SK"/>
        </w:rPr>
      </w:pPr>
    </w:p>
    <w:p w14:paraId="074B55AA" w14:textId="77777777" w:rsidR="006E1A54" w:rsidRPr="00D842FF" w:rsidRDefault="006E1A54" w:rsidP="006E1A54">
      <w:pPr>
        <w:rPr>
          <w:rFonts w:cs="Arial"/>
        </w:rPr>
      </w:pPr>
    </w:p>
    <w:p w14:paraId="70220FF4" w14:textId="77777777" w:rsidR="006E1A54" w:rsidRPr="00D842FF" w:rsidRDefault="006E1A54" w:rsidP="006E1A54">
      <w:pPr>
        <w:rPr>
          <w:szCs w:val="24"/>
        </w:rPr>
      </w:pPr>
      <w:r w:rsidRPr="00D842FF">
        <w:br w:type="page"/>
      </w:r>
    </w:p>
    <w:p w14:paraId="65CB027E" w14:textId="6F3A1D8E" w:rsidR="006E1A54" w:rsidRPr="00D842FF" w:rsidRDefault="006E1A54" w:rsidP="001314DE">
      <w:pPr>
        <w:pStyle w:val="Nadpis4"/>
      </w:pPr>
      <w:r w:rsidRPr="00D842FF">
        <w:t>Ochrana pred mučením</w:t>
      </w:r>
      <w:r w:rsidR="00F7436F">
        <w:t xml:space="preserve"> a </w:t>
      </w:r>
      <w:r w:rsidRPr="00D842FF">
        <w:t>iným krutým, neľudským alebo ponižujúcim zaobchádzaním</w:t>
      </w:r>
    </w:p>
    <w:p w14:paraId="382B898B" w14:textId="682215F2" w:rsidR="006E1A54" w:rsidRPr="00D842FF" w:rsidRDefault="006E1A54" w:rsidP="006E1A54">
      <w:pPr>
        <w:rPr>
          <w:rFonts w:cs="Arial"/>
          <w:b/>
          <w:bCs/>
        </w:rPr>
      </w:pPr>
      <w:r w:rsidRPr="60E3C9BE">
        <w:rPr>
          <w:rFonts w:cs="Arial"/>
          <w:b/>
          <w:bCs/>
        </w:rPr>
        <w:t>(Článok 15</w:t>
      </w:r>
      <w:r w:rsidR="00F7436F">
        <w:rPr>
          <w:rFonts w:cs="Arial"/>
          <w:b/>
          <w:bCs/>
        </w:rPr>
        <w:t xml:space="preserve"> a </w:t>
      </w:r>
      <w:r w:rsidRPr="60E3C9BE">
        <w:rPr>
          <w:rFonts w:cs="Arial"/>
          <w:b/>
          <w:bCs/>
        </w:rPr>
        <w:t>Článok 16 Dohovoru)</w:t>
      </w:r>
    </w:p>
    <w:p w14:paraId="7948774E" w14:textId="0962B320" w:rsidR="006E1A54" w:rsidRDefault="006E1A54" w:rsidP="006E1A54">
      <w:pPr>
        <w:shd w:val="clear" w:color="auto" w:fill="FFFFFF" w:themeFill="background1"/>
        <w:contextualSpacing/>
        <w:rPr>
          <w:rFonts w:cs="Arial"/>
        </w:rPr>
      </w:pPr>
      <w:r w:rsidRPr="5B424396">
        <w:rPr>
          <w:rFonts w:cs="Arial"/>
        </w:rPr>
        <w:t>Pri posudzovaní plnenia Článku 15, Článku 16 Dohovoru sme sa zamerali najmä</w:t>
      </w:r>
      <w:r w:rsidR="009252D4">
        <w:rPr>
          <w:rFonts w:cs="Arial"/>
        </w:rPr>
        <w:t xml:space="preserve"> na </w:t>
      </w:r>
      <w:r w:rsidRPr="5B424396">
        <w:rPr>
          <w:rFonts w:cs="Arial"/>
        </w:rPr>
        <w:t>tieto oblasti: prístup zamestnancov ku klientom, používanie prostriedkov netelesného</w:t>
      </w:r>
      <w:r w:rsidR="00F7436F">
        <w:rPr>
          <w:rFonts w:cs="Arial"/>
        </w:rPr>
        <w:t xml:space="preserve"> a </w:t>
      </w:r>
      <w:r w:rsidRPr="5B424396">
        <w:rPr>
          <w:rFonts w:cs="Arial"/>
        </w:rPr>
        <w:t>telesného obmedzenia</w:t>
      </w:r>
      <w:r w:rsidR="00F7436F">
        <w:rPr>
          <w:rFonts w:cs="Arial"/>
        </w:rPr>
        <w:t xml:space="preserve"> a </w:t>
      </w:r>
      <w:r w:rsidRPr="5B424396">
        <w:rPr>
          <w:rFonts w:cs="Arial"/>
        </w:rPr>
        <w:t>sťažnostné mechanizmy.</w:t>
      </w:r>
    </w:p>
    <w:p w14:paraId="6C15D50F" w14:textId="77777777" w:rsidR="006E1A54" w:rsidRPr="00D842FF" w:rsidRDefault="006E1A54" w:rsidP="006E1A54">
      <w:pPr>
        <w:shd w:val="clear" w:color="auto" w:fill="FFFFFF" w:themeFill="background1"/>
        <w:contextualSpacing/>
        <w:rPr>
          <w:rFonts w:cs="Arial"/>
        </w:rPr>
      </w:pPr>
    </w:p>
    <w:p w14:paraId="1C9B85AE" w14:textId="164E2ACF" w:rsidR="006E1A54" w:rsidRDefault="006E1A54" w:rsidP="006E1A54">
      <w:pPr>
        <w:shd w:val="clear" w:color="auto" w:fill="FFFFFF" w:themeFill="background1"/>
      </w:pPr>
      <w:r w:rsidRPr="60E3C9BE">
        <w:rPr>
          <w:rFonts w:eastAsia="Arial" w:cs="Arial"/>
          <w:szCs w:val="24"/>
        </w:rPr>
        <w:t>Odborné znalosti</w:t>
      </w:r>
      <w:r w:rsidR="00F7436F">
        <w:rPr>
          <w:rFonts w:eastAsia="Arial" w:cs="Arial"/>
          <w:szCs w:val="24"/>
        </w:rPr>
        <w:t xml:space="preserve"> a </w:t>
      </w:r>
      <w:r w:rsidRPr="60E3C9BE">
        <w:rPr>
          <w:rFonts w:eastAsia="Arial" w:cs="Arial"/>
          <w:szCs w:val="24"/>
        </w:rPr>
        <w:t>praktické zručnosti zamestnancov zariadenia patria medzi základné podmienky</w:t>
      </w:r>
      <w:r w:rsidR="00F7436F">
        <w:rPr>
          <w:rFonts w:eastAsia="Arial" w:cs="Arial"/>
          <w:szCs w:val="24"/>
        </w:rPr>
        <w:t xml:space="preserve"> pre </w:t>
      </w:r>
      <w:r w:rsidRPr="60E3C9BE">
        <w:rPr>
          <w:rFonts w:eastAsia="Arial" w:cs="Arial"/>
          <w:szCs w:val="24"/>
        </w:rPr>
        <w:t>kvalitné poskytovanie sociálnej služby, pretože správny prístup zamestnancov ku klientom zariadenia je kľúčový</w:t>
      </w:r>
      <w:r w:rsidR="00F7436F">
        <w:rPr>
          <w:rFonts w:eastAsia="Arial" w:cs="Arial"/>
          <w:szCs w:val="24"/>
        </w:rPr>
        <w:t xml:space="preserve"> pre </w:t>
      </w:r>
      <w:r w:rsidRPr="60E3C9BE">
        <w:rPr>
          <w:rFonts w:eastAsia="Arial" w:cs="Arial"/>
          <w:szCs w:val="24"/>
        </w:rPr>
        <w:t>prevenciu pred zlým zaobchádzaním.</w:t>
      </w:r>
    </w:p>
    <w:p w14:paraId="156426FA" w14:textId="77777777" w:rsidR="006E1A54" w:rsidRDefault="006E1A54" w:rsidP="006E1A54"/>
    <w:p w14:paraId="3E37F23A" w14:textId="4B3B2751" w:rsidR="006E1A54" w:rsidRPr="0064581C" w:rsidRDefault="006E1A54" w:rsidP="006E1A54">
      <w:pPr>
        <w:rPr>
          <w:b/>
          <w:bCs/>
        </w:rPr>
      </w:pPr>
      <w:r w:rsidRPr="5B15A8DC">
        <w:t>Ani</w:t>
      </w:r>
      <w:r w:rsidR="009252D4">
        <w:t xml:space="preserve"> v </w:t>
      </w:r>
      <w:r w:rsidRPr="5B15A8DC">
        <w:t>jednom</w:t>
      </w:r>
      <w:r w:rsidR="00AE1DB0">
        <w:t xml:space="preserve"> z </w:t>
      </w:r>
      <w:r w:rsidRPr="5B15A8DC">
        <w:t>monitorovaných zariadení som</w:t>
      </w:r>
      <w:r>
        <w:t xml:space="preserve"> </w:t>
      </w:r>
      <w:r w:rsidRPr="5B15A8DC">
        <w:t>nezaznamenala prejavy zlého zaobchádzania,</w:t>
      </w:r>
      <w:r w:rsidR="00AE1DB0">
        <w:t xml:space="preserve"> z </w:t>
      </w:r>
      <w:r w:rsidRPr="5B15A8DC">
        <w:t>pozorovania komunikácie zamestnancov</w:t>
      </w:r>
      <w:r w:rsidR="00F7436F">
        <w:t xml:space="preserve"> s </w:t>
      </w:r>
      <w:r w:rsidRPr="5B15A8DC">
        <w:t>klientami</w:t>
      </w:r>
      <w:r w:rsidR="00F7436F">
        <w:t xml:space="preserve"> a </w:t>
      </w:r>
      <w:r w:rsidR="00AE1DB0">
        <w:t>z </w:t>
      </w:r>
      <w:r w:rsidRPr="5B15A8DC">
        <w:t>reakcií klientov možno vyvodiť záver,</w:t>
      </w:r>
      <w:r w:rsidR="00F7436F">
        <w:t xml:space="preserve"> že </w:t>
      </w:r>
      <w:r w:rsidRPr="5B15A8DC">
        <w:t>klienti nie sú vystavovaní slovnému, duševnému, telesnému alebo</w:t>
      </w:r>
      <w:r w:rsidR="00743C81">
        <w:t> </w:t>
      </w:r>
      <w:r w:rsidRPr="5B15A8DC">
        <w:t>sexuálnemu týraniu, zneužívaniu alebo</w:t>
      </w:r>
      <w:r w:rsidR="00743C81">
        <w:t> </w:t>
      </w:r>
      <w:r w:rsidRPr="5B15A8DC">
        <w:t>zanedbávaniu zo strany zamestnancov zariadení. Zamestnanci zariadení ku klientom pristupovali</w:t>
      </w:r>
      <w:r w:rsidR="00F7436F">
        <w:t xml:space="preserve"> s </w:t>
      </w:r>
      <w:r w:rsidRPr="5B15A8DC">
        <w:t>rešpektom, porozumením, úctivo</w:t>
      </w:r>
      <w:r w:rsidR="00F7436F">
        <w:t xml:space="preserve"> a </w:t>
      </w:r>
      <w:r w:rsidRPr="5B15A8DC">
        <w:t>zároveň priateľsky. Klientov oslovovali rôzne, niektorých krstným menom, niektorých priezviskom.</w:t>
      </w:r>
      <w:r w:rsidR="00AE1DB0">
        <w:t xml:space="preserve"> V </w:t>
      </w:r>
      <w:r w:rsidRPr="0064581C">
        <w:rPr>
          <w:b/>
          <w:bCs/>
        </w:rPr>
        <w:t>PL</w:t>
      </w:r>
      <w:r w:rsidR="009252D4">
        <w:rPr>
          <w:b/>
          <w:bCs/>
        </w:rPr>
        <w:t xml:space="preserve"> v </w:t>
      </w:r>
      <w:r w:rsidRPr="0064581C">
        <w:rPr>
          <w:b/>
          <w:bCs/>
        </w:rPr>
        <w:t>Plešivci som zaznamenala viac formálny prístup zamestnancov</w:t>
      </w:r>
      <w:r w:rsidRPr="5B15A8DC">
        <w:t>, zamestnanci zariadenia ku klientom pristupovali</w:t>
      </w:r>
      <w:r w:rsidR="00F7436F">
        <w:t xml:space="preserve"> s </w:t>
      </w:r>
      <w:r w:rsidRPr="5B15A8DC">
        <w:t>určitým odstupom, formálne</w:t>
      </w:r>
      <w:r w:rsidR="00F7436F">
        <w:t xml:space="preserve"> a </w:t>
      </w:r>
      <w:r w:rsidRPr="5B15A8DC">
        <w:t>neosobne, bez srdečnosti, ktorá je</w:t>
      </w:r>
      <w:r w:rsidR="009252D4">
        <w:t xml:space="preserve"> v </w:t>
      </w:r>
      <w:r w:rsidRPr="5B15A8DC">
        <w:t>iných zariadeniach sociálnych služieb bežnou súčasťou každodenného života. Ani samotní klienti neprejavovali potrebu kontaktu</w:t>
      </w:r>
      <w:r w:rsidR="00F7436F">
        <w:t xml:space="preserve"> so </w:t>
      </w:r>
      <w:r w:rsidRPr="5B15A8DC">
        <w:t xml:space="preserve">zamestnancami. </w:t>
      </w:r>
      <w:r w:rsidRPr="0064581C">
        <w:rPr>
          <w:b/>
          <w:bCs/>
        </w:rPr>
        <w:t>Podľa informácií klienti môžu telefonovať len do 15.00 hod.</w:t>
      </w:r>
      <w:r w:rsidR="00F7436F">
        <w:rPr>
          <w:b/>
          <w:bCs/>
        </w:rPr>
        <w:t xml:space="preserve"> a </w:t>
      </w:r>
      <w:r w:rsidRPr="0064581C">
        <w:rPr>
          <w:b/>
          <w:bCs/>
        </w:rPr>
        <w:t>po jej uplynutí musia telefóny odovzdať službukonajúcemu zamestnancovi. Následne, po skončení monitorovacej návštevy, sme mali možnosť osobne sa presvedčiť, počas telefonátu klienta PL</w:t>
      </w:r>
      <w:r w:rsidR="009252D4">
        <w:rPr>
          <w:b/>
          <w:bCs/>
        </w:rPr>
        <w:t xml:space="preserve"> v </w:t>
      </w:r>
      <w:r w:rsidRPr="0064581C">
        <w:rPr>
          <w:b/>
          <w:bCs/>
        </w:rPr>
        <w:t>Plešivci</w:t>
      </w:r>
      <w:r w:rsidR="00F7436F">
        <w:rPr>
          <w:b/>
          <w:bCs/>
        </w:rPr>
        <w:t xml:space="preserve"> so </w:t>
      </w:r>
      <w:r w:rsidRPr="0064581C">
        <w:rPr>
          <w:b/>
          <w:bCs/>
        </w:rPr>
        <w:t>zamestnancom Úradu komisárky,</w:t>
      </w:r>
      <w:r w:rsidR="009252D4">
        <w:rPr>
          <w:b/>
          <w:bCs/>
        </w:rPr>
        <w:t xml:space="preserve"> o </w:t>
      </w:r>
      <w:r w:rsidRPr="0064581C">
        <w:rPr>
          <w:b/>
          <w:bCs/>
        </w:rPr>
        <w:t>neprípustných prekážkach</w:t>
      </w:r>
      <w:r w:rsidR="009252D4">
        <w:rPr>
          <w:b/>
          <w:bCs/>
        </w:rPr>
        <w:t xml:space="preserve"> v </w:t>
      </w:r>
      <w:r w:rsidRPr="0064581C">
        <w:rPr>
          <w:b/>
          <w:bCs/>
        </w:rPr>
        <w:t>komunikácii. Na veľmi direktívnu, až neprofesionálnu výzvy zamestnankyne zariadenia bol klient skutočne prinútený</w:t>
      </w:r>
      <w:r w:rsidR="009252D4">
        <w:rPr>
          <w:b/>
          <w:bCs/>
        </w:rPr>
        <w:t xml:space="preserve"> o </w:t>
      </w:r>
      <w:r w:rsidRPr="0064581C">
        <w:rPr>
          <w:b/>
          <w:bCs/>
        </w:rPr>
        <w:t xml:space="preserve">15.00 hod. Okamžite odovzdať telefón bez toho, aby mohol hovor dokončiť. </w:t>
      </w:r>
      <w:r w:rsidRPr="008B7CCA">
        <w:rPr>
          <w:b/>
        </w:rPr>
        <w:t>Viac informácií uvádzam</w:t>
      </w:r>
      <w:r w:rsidR="009252D4">
        <w:rPr>
          <w:b/>
        </w:rPr>
        <w:t xml:space="preserve"> v </w:t>
      </w:r>
      <w:r w:rsidRPr="008B7CCA">
        <w:rPr>
          <w:b/>
        </w:rPr>
        <w:t xml:space="preserve">časti </w:t>
      </w:r>
      <w:r w:rsidRPr="008B7CCA">
        <w:rPr>
          <w:b/>
        </w:rPr>
        <w:fldChar w:fldCharType="begin"/>
      </w:r>
      <w:r w:rsidRPr="008B7CCA">
        <w:rPr>
          <w:b/>
        </w:rPr>
        <w:instrText xml:space="preserve"> REF _Ref224640468 \h  \* MERGEFORMAT </w:instrText>
      </w:r>
      <w:r w:rsidRPr="008B7CCA">
        <w:rPr>
          <w:b/>
        </w:rPr>
      </w:r>
      <w:r w:rsidRPr="008B7CCA">
        <w:rPr>
          <w:b/>
        </w:rPr>
        <w:fldChar w:fldCharType="separate"/>
      </w:r>
      <w:r w:rsidR="0033405A" w:rsidRPr="00D85596">
        <w:rPr>
          <w:b/>
        </w:rPr>
        <w:t>Právo</w:t>
      </w:r>
      <w:r w:rsidR="009252D4">
        <w:rPr>
          <w:b/>
        </w:rPr>
        <w:t xml:space="preserve"> na </w:t>
      </w:r>
      <w:r w:rsidR="0033405A" w:rsidRPr="00D85596">
        <w:rPr>
          <w:b/>
        </w:rPr>
        <w:t>primeranú životnú úroveň</w:t>
      </w:r>
      <w:r w:rsidR="00F7436F">
        <w:rPr>
          <w:b/>
        </w:rPr>
        <w:t xml:space="preserve"> a </w:t>
      </w:r>
      <w:r w:rsidR="0033405A" w:rsidRPr="00D85596">
        <w:rPr>
          <w:b/>
        </w:rPr>
        <w:t>sociálnu ochranu</w:t>
      </w:r>
      <w:r w:rsidRPr="008B7CCA">
        <w:rPr>
          <w:b/>
        </w:rPr>
        <w:fldChar w:fldCharType="end"/>
      </w:r>
      <w:r w:rsidRPr="008B7CCA">
        <w:rPr>
          <w:b/>
        </w:rPr>
        <w:t>.</w:t>
      </w:r>
    </w:p>
    <w:p w14:paraId="035477C3" w14:textId="77777777" w:rsidR="006E1A54" w:rsidRDefault="006E1A54" w:rsidP="006E1A54">
      <w:pPr>
        <w:rPr>
          <w:rFonts w:eastAsia="Arial" w:cs="Arial"/>
        </w:rPr>
      </w:pPr>
    </w:p>
    <w:p w14:paraId="5A831B67" w14:textId="645CF35B" w:rsidR="006E1A54" w:rsidRDefault="006E1A54" w:rsidP="006E1A54">
      <w:pPr>
        <w:rPr>
          <w:rFonts w:eastAsia="Arial" w:cs="Arial"/>
        </w:rPr>
      </w:pPr>
      <w:r w:rsidRPr="55415FE5">
        <w:rPr>
          <w:rFonts w:eastAsia="Arial" w:cs="Arial"/>
        </w:rPr>
        <w:t>Nezaznamenala som významné pochybenia</w:t>
      </w:r>
      <w:r w:rsidR="009252D4">
        <w:rPr>
          <w:rFonts w:eastAsia="Arial" w:cs="Arial"/>
        </w:rPr>
        <w:t xml:space="preserve"> v </w:t>
      </w:r>
      <w:r w:rsidRPr="55415FE5">
        <w:rPr>
          <w:rFonts w:eastAsia="Arial" w:cs="Arial"/>
        </w:rPr>
        <w:t>používaní prostriedkov netelesného</w:t>
      </w:r>
      <w:r w:rsidR="00F7436F">
        <w:rPr>
          <w:rFonts w:eastAsia="Arial" w:cs="Arial"/>
        </w:rPr>
        <w:t xml:space="preserve"> a </w:t>
      </w:r>
      <w:r w:rsidRPr="55415FE5">
        <w:rPr>
          <w:rFonts w:eastAsia="Arial" w:cs="Arial"/>
        </w:rPr>
        <w:t>telesného obmedzenia, okrem</w:t>
      </w:r>
      <w:r w:rsidR="009252D4">
        <w:rPr>
          <w:rFonts w:eastAsia="Arial" w:cs="Arial"/>
        </w:rPr>
        <w:t xml:space="preserve"> v </w:t>
      </w:r>
      <w:r w:rsidRPr="55415FE5">
        <w:rPr>
          <w:rFonts w:eastAsia="Arial" w:cs="Arial"/>
          <w:b/>
        </w:rPr>
        <w:t>PL</w:t>
      </w:r>
      <w:r w:rsidR="009252D4">
        <w:rPr>
          <w:rFonts w:eastAsia="Arial" w:cs="Arial"/>
          <w:b/>
        </w:rPr>
        <w:t xml:space="preserve"> v </w:t>
      </w:r>
      <w:r w:rsidRPr="55415FE5">
        <w:rPr>
          <w:rFonts w:eastAsia="Arial" w:cs="Arial"/>
          <w:b/>
        </w:rPr>
        <w:t>Plešivci</w:t>
      </w:r>
      <w:r w:rsidRPr="55415FE5">
        <w:rPr>
          <w:rFonts w:eastAsia="Arial" w:cs="Arial"/>
        </w:rPr>
        <w:t>,</w:t>
      </w:r>
      <w:r w:rsidRPr="55415FE5">
        <w:rPr>
          <w:rFonts w:eastAsia="Arial" w:cs="Arial"/>
          <w:b/>
        </w:rPr>
        <w:t xml:space="preserve"> ktorá nám neposkytla dokumentáciu, ani záznamy preukazujúce ako sú tieto obmedzovacie prostriedky používané, zaznamenávané</w:t>
      </w:r>
      <w:r w:rsidR="00F7436F">
        <w:rPr>
          <w:rFonts w:eastAsia="Arial" w:cs="Arial"/>
          <w:b/>
        </w:rPr>
        <w:t xml:space="preserve"> a </w:t>
      </w:r>
      <w:r w:rsidRPr="55415FE5">
        <w:rPr>
          <w:rFonts w:eastAsia="Arial" w:cs="Arial"/>
          <w:b/>
        </w:rPr>
        <w:t xml:space="preserve">oznamované Ministerstvu práce. </w:t>
      </w:r>
      <w:r w:rsidRPr="55415FE5">
        <w:rPr>
          <w:rFonts w:eastAsia="Arial" w:cs="Arial"/>
        </w:rPr>
        <w:t>Monitorovací tím mal možnosť vyhotoviť fotodokumentáciu</w:t>
      </w:r>
      <w:r w:rsidR="00AE1DB0">
        <w:rPr>
          <w:rFonts w:eastAsia="Arial" w:cs="Arial"/>
        </w:rPr>
        <w:t xml:space="preserve"> z </w:t>
      </w:r>
      <w:r w:rsidRPr="55415FE5">
        <w:rPr>
          <w:rFonts w:eastAsia="Arial" w:cs="Arial"/>
        </w:rPr>
        <w:t>jedného záznamu</w:t>
      </w:r>
      <w:r w:rsidR="00AE1DB0">
        <w:rPr>
          <w:rFonts w:eastAsia="Arial" w:cs="Arial"/>
        </w:rPr>
        <w:t xml:space="preserve"> z </w:t>
      </w:r>
      <w:r w:rsidRPr="55415FE5">
        <w:rPr>
          <w:rFonts w:eastAsia="Arial" w:cs="Arial"/>
        </w:rPr>
        <w:t>roku 2022. Tiež pri uplatňovaní sťažnostného mechanizmu som zaznamenala významné rozdiely medzi zariadeniami.</w:t>
      </w:r>
      <w:r w:rsidR="00AE1DB0">
        <w:rPr>
          <w:rFonts w:eastAsia="Arial" w:cs="Arial"/>
        </w:rPr>
        <w:t xml:space="preserve"> V </w:t>
      </w:r>
      <w:r w:rsidRPr="55415FE5">
        <w:rPr>
          <w:rFonts w:eastAsia="Arial" w:cs="Arial"/>
          <w:b/>
        </w:rPr>
        <w:t>CSS</w:t>
      </w:r>
      <w:r w:rsidR="004C1F33">
        <w:rPr>
          <w:rFonts w:eastAsia="Arial" w:cs="Arial"/>
          <w:b/>
        </w:rPr>
        <w:t xml:space="preserve"> </w:t>
      </w:r>
      <w:r w:rsidRPr="55415FE5">
        <w:rPr>
          <w:rFonts w:eastAsia="Arial" w:cs="Arial"/>
          <w:b/>
        </w:rPr>
        <w:t>SLOVEN</w:t>
      </w:r>
      <w:r w:rsidRPr="55415FE5">
        <w:rPr>
          <w:rFonts w:eastAsia="Arial" w:cs="Arial"/>
        </w:rPr>
        <w:t xml:space="preserve"> sa</w:t>
      </w:r>
      <w:r w:rsidR="009252D4">
        <w:rPr>
          <w:rFonts w:eastAsia="Arial" w:cs="Arial"/>
        </w:rPr>
        <w:t xml:space="preserve"> na </w:t>
      </w:r>
      <w:r w:rsidRPr="55415FE5">
        <w:rPr>
          <w:rFonts w:eastAsia="Arial" w:cs="Arial"/>
        </w:rPr>
        <w:t>voľne prístupnom mieste vo vstupnej chodbe sa</w:t>
      </w:r>
      <w:r w:rsidR="009252D4">
        <w:rPr>
          <w:rFonts w:eastAsia="Arial" w:cs="Arial"/>
        </w:rPr>
        <w:t xml:space="preserve"> na </w:t>
      </w:r>
      <w:r w:rsidRPr="55415FE5">
        <w:rPr>
          <w:rFonts w:eastAsia="Arial" w:cs="Arial"/>
        </w:rPr>
        <w:t>stene nachádza schránka</w:t>
      </w:r>
      <w:r w:rsidR="00F7436F">
        <w:rPr>
          <w:rFonts w:eastAsia="Arial" w:cs="Arial"/>
        </w:rPr>
        <w:t xml:space="preserve"> s </w:t>
      </w:r>
      <w:r w:rsidRPr="55415FE5">
        <w:rPr>
          <w:rFonts w:eastAsia="Arial" w:cs="Arial"/>
        </w:rPr>
        <w:t>označením „Tu môžete vkladať svoje písomné pripomienky, podnety</w:t>
      </w:r>
      <w:r w:rsidR="00F7436F">
        <w:rPr>
          <w:rFonts w:eastAsia="Arial" w:cs="Arial"/>
        </w:rPr>
        <w:t xml:space="preserve"> a </w:t>
      </w:r>
      <w:r w:rsidRPr="55415FE5">
        <w:rPr>
          <w:rFonts w:eastAsia="Arial" w:cs="Arial"/>
        </w:rPr>
        <w:t>sťažnosti“.</w:t>
      </w:r>
      <w:r w:rsidR="00AE1DB0">
        <w:rPr>
          <w:rFonts w:eastAsia="Arial" w:cs="Arial"/>
        </w:rPr>
        <w:t xml:space="preserve"> V </w:t>
      </w:r>
      <w:r w:rsidRPr="55415FE5">
        <w:rPr>
          <w:rFonts w:eastAsia="Arial" w:cs="Arial"/>
          <w:b/>
        </w:rPr>
        <w:t>SSP mesta Košice</w:t>
      </w:r>
      <w:r w:rsidRPr="55415FE5">
        <w:rPr>
          <w:rFonts w:eastAsia="Arial" w:cs="Arial"/>
        </w:rPr>
        <w:t xml:space="preserve"> je</w:t>
      </w:r>
      <w:r w:rsidR="009252D4">
        <w:rPr>
          <w:rFonts w:eastAsia="Arial" w:cs="Arial"/>
        </w:rPr>
        <w:t xml:space="preserve"> na </w:t>
      </w:r>
      <w:r w:rsidRPr="55415FE5">
        <w:rPr>
          <w:rFonts w:eastAsia="Arial" w:cs="Arial"/>
        </w:rPr>
        <w:t>viditeľnom</w:t>
      </w:r>
      <w:r w:rsidR="00F7436F">
        <w:rPr>
          <w:rFonts w:eastAsia="Arial" w:cs="Arial"/>
        </w:rPr>
        <w:t xml:space="preserve"> a </w:t>
      </w:r>
      <w:r w:rsidRPr="55415FE5">
        <w:rPr>
          <w:rFonts w:eastAsia="Arial" w:cs="Arial"/>
        </w:rPr>
        <w:t>dostupnom mieste vo vestibule umiestnená schránka</w:t>
      </w:r>
      <w:r w:rsidR="009252D4">
        <w:rPr>
          <w:rFonts w:eastAsia="Arial" w:cs="Arial"/>
        </w:rPr>
        <w:t xml:space="preserve"> na </w:t>
      </w:r>
      <w:r w:rsidRPr="55415FE5">
        <w:rPr>
          <w:rFonts w:eastAsia="Arial" w:cs="Arial"/>
        </w:rPr>
        <w:t xml:space="preserve">sťažnosti. Je označená nápisom „Váš názor nás zaujíma“. </w:t>
      </w:r>
    </w:p>
    <w:p w14:paraId="72BF14A9" w14:textId="77777777" w:rsidR="006E1A54" w:rsidRDefault="006E1A54" w:rsidP="006E1A54">
      <w:pPr>
        <w:rPr>
          <w:rFonts w:eastAsia="Arial" w:cs="Arial"/>
          <w:szCs w:val="24"/>
        </w:rPr>
      </w:pPr>
    </w:p>
    <w:p w14:paraId="27888ADC" w14:textId="0217864C" w:rsidR="006E1A54" w:rsidRDefault="006E1A54" w:rsidP="006E1A54">
      <w:pPr>
        <w:shd w:val="clear" w:color="auto" w:fill="FFFFFF" w:themeFill="background1"/>
        <w:rPr>
          <w:rFonts w:eastAsia="Arial" w:cs="Arial"/>
          <w:szCs w:val="24"/>
        </w:rPr>
      </w:pPr>
      <w:r w:rsidRPr="60E3C9BE">
        <w:rPr>
          <w:rFonts w:eastAsia="Arial" w:cs="Arial"/>
          <w:szCs w:val="24"/>
        </w:rPr>
        <w:t xml:space="preserve">V </w:t>
      </w:r>
      <w:r w:rsidRPr="60E3C9BE">
        <w:rPr>
          <w:rFonts w:eastAsia="Arial" w:cs="Arial"/>
          <w:b/>
          <w:bCs/>
          <w:szCs w:val="24"/>
        </w:rPr>
        <w:t>PL</w:t>
      </w:r>
      <w:r w:rsidR="009252D4">
        <w:rPr>
          <w:rFonts w:eastAsia="Arial" w:cs="Arial"/>
          <w:b/>
          <w:bCs/>
          <w:szCs w:val="24"/>
        </w:rPr>
        <w:t xml:space="preserve"> v </w:t>
      </w:r>
      <w:r w:rsidRPr="60E3C9BE">
        <w:rPr>
          <w:rFonts w:eastAsia="Arial" w:cs="Arial"/>
          <w:b/>
          <w:bCs/>
          <w:szCs w:val="24"/>
        </w:rPr>
        <w:t xml:space="preserve">Plešivci </w:t>
      </w:r>
      <w:r w:rsidRPr="60E3C9BE">
        <w:rPr>
          <w:rFonts w:eastAsia="Arial" w:cs="Arial"/>
          <w:szCs w:val="24"/>
        </w:rPr>
        <w:t>som</w:t>
      </w:r>
      <w:r w:rsidR="009252D4">
        <w:rPr>
          <w:rFonts w:eastAsia="Arial" w:cs="Arial"/>
          <w:szCs w:val="24"/>
        </w:rPr>
        <w:t xml:space="preserve"> v </w:t>
      </w:r>
      <w:r w:rsidRPr="60E3C9BE">
        <w:rPr>
          <w:rFonts w:eastAsia="Arial" w:cs="Arial"/>
          <w:szCs w:val="24"/>
        </w:rPr>
        <w:t>čase monitorovacej návštevy zistila,</w:t>
      </w:r>
      <w:r w:rsidR="00F7436F">
        <w:rPr>
          <w:rFonts w:eastAsia="Arial" w:cs="Arial"/>
          <w:szCs w:val="24"/>
        </w:rPr>
        <w:t xml:space="preserve"> že </w:t>
      </w:r>
      <w:r w:rsidRPr="60E3C9BE">
        <w:rPr>
          <w:rFonts w:eastAsia="Arial" w:cs="Arial"/>
          <w:szCs w:val="24"/>
        </w:rPr>
        <w:t>schránka</w:t>
      </w:r>
      <w:r w:rsidR="009252D4">
        <w:rPr>
          <w:rFonts w:eastAsia="Arial" w:cs="Arial"/>
          <w:szCs w:val="24"/>
        </w:rPr>
        <w:t xml:space="preserve"> na </w:t>
      </w:r>
      <w:r w:rsidRPr="60E3C9BE">
        <w:rPr>
          <w:rFonts w:eastAsia="Arial" w:cs="Arial"/>
          <w:szCs w:val="24"/>
        </w:rPr>
        <w:t>sťažnosti má vylomený zámok,</w:t>
      </w:r>
      <w:r w:rsidR="009252D4">
        <w:rPr>
          <w:rFonts w:eastAsia="Arial" w:cs="Arial"/>
          <w:szCs w:val="24"/>
        </w:rPr>
        <w:t xml:space="preserve"> na </w:t>
      </w:r>
      <w:r w:rsidRPr="60E3C9BE">
        <w:rPr>
          <w:rFonts w:eastAsia="Arial" w:cs="Arial"/>
          <w:szCs w:val="24"/>
        </w:rPr>
        <w:t>čo samotní klienti reagovali mávnutím ruky</w:t>
      </w:r>
      <w:r w:rsidR="00F7436F">
        <w:rPr>
          <w:rFonts w:eastAsia="Arial" w:cs="Arial"/>
          <w:szCs w:val="24"/>
        </w:rPr>
        <w:t xml:space="preserve"> a </w:t>
      </w:r>
      <w:r w:rsidRPr="60E3C9BE">
        <w:rPr>
          <w:rFonts w:eastAsia="Arial" w:cs="Arial"/>
          <w:szCs w:val="24"/>
        </w:rPr>
        <w:t xml:space="preserve">komentárom </w:t>
      </w:r>
      <w:r w:rsidRPr="60E3C9BE">
        <w:rPr>
          <w:rFonts w:eastAsia="Arial" w:cs="Arial"/>
          <w:i/>
          <w:iCs/>
          <w:szCs w:val="24"/>
        </w:rPr>
        <w:t>„takto je to už rok“</w:t>
      </w:r>
      <w:r w:rsidR="004C1F33">
        <w:rPr>
          <w:rFonts w:eastAsia="Arial" w:cs="Arial"/>
          <w:szCs w:val="24"/>
        </w:rPr>
        <w:t xml:space="preserve">. </w:t>
      </w:r>
      <w:r w:rsidRPr="60E3C9BE">
        <w:rPr>
          <w:rFonts w:eastAsia="Arial" w:cs="Arial"/>
          <w:szCs w:val="24"/>
        </w:rPr>
        <w:t>Je len ťažko preukázateľné,</w:t>
      </w:r>
      <w:r w:rsidR="00F7436F">
        <w:rPr>
          <w:rFonts w:eastAsia="Arial" w:cs="Arial"/>
          <w:szCs w:val="24"/>
        </w:rPr>
        <w:t xml:space="preserve"> že </w:t>
      </w:r>
      <w:r w:rsidRPr="60E3C9BE">
        <w:rPr>
          <w:rFonts w:eastAsia="Arial" w:cs="Arial"/>
          <w:szCs w:val="24"/>
        </w:rPr>
        <w:t>sú podané sťažnosti pravidelne vyhodnocované, podľa poskytnutých informácií,</w:t>
      </w:r>
      <w:r w:rsidR="009252D4">
        <w:rPr>
          <w:rFonts w:eastAsia="Arial" w:cs="Arial"/>
          <w:szCs w:val="24"/>
        </w:rPr>
        <w:t xml:space="preserve"> na </w:t>
      </w:r>
      <w:r w:rsidRPr="60E3C9BE">
        <w:rPr>
          <w:rFonts w:eastAsia="Arial" w:cs="Arial"/>
          <w:szCs w:val="24"/>
        </w:rPr>
        <w:t>gremiálnych poradách za stavu, keď rok nedošlo</w:t>
      </w:r>
      <w:r w:rsidR="00F7436F">
        <w:rPr>
          <w:rFonts w:eastAsia="Arial" w:cs="Arial"/>
          <w:szCs w:val="24"/>
        </w:rPr>
        <w:t xml:space="preserve"> k </w:t>
      </w:r>
      <w:r w:rsidRPr="60E3C9BE">
        <w:rPr>
          <w:rFonts w:eastAsia="Arial" w:cs="Arial"/>
          <w:szCs w:val="24"/>
        </w:rPr>
        <w:t>oprave zámku</w:t>
      </w:r>
      <w:r w:rsidR="00F7436F">
        <w:rPr>
          <w:rFonts w:eastAsia="Arial" w:cs="Arial"/>
          <w:szCs w:val="24"/>
        </w:rPr>
        <w:t xml:space="preserve"> a </w:t>
      </w:r>
      <w:r w:rsidRPr="60E3C9BE">
        <w:rPr>
          <w:rFonts w:eastAsia="Arial" w:cs="Arial"/>
          <w:szCs w:val="24"/>
        </w:rPr>
        <w:t>najmä</w:t>
      </w:r>
      <w:r w:rsidR="00F7436F">
        <w:rPr>
          <w:rFonts w:eastAsia="Arial" w:cs="Arial"/>
          <w:szCs w:val="24"/>
        </w:rPr>
        <w:t xml:space="preserve"> k </w:t>
      </w:r>
      <w:r w:rsidRPr="60E3C9BE">
        <w:rPr>
          <w:rFonts w:eastAsia="Arial" w:cs="Arial"/>
          <w:szCs w:val="24"/>
        </w:rPr>
        <w:t>vybaveniu sťažností. Nehovoriac</w:t>
      </w:r>
      <w:r w:rsidR="009252D4">
        <w:rPr>
          <w:rFonts w:eastAsia="Arial" w:cs="Arial"/>
          <w:szCs w:val="24"/>
        </w:rPr>
        <w:t xml:space="preserve"> o </w:t>
      </w:r>
      <w:r w:rsidRPr="60E3C9BE">
        <w:rPr>
          <w:rFonts w:eastAsia="Arial" w:cs="Arial"/>
          <w:szCs w:val="24"/>
        </w:rPr>
        <w:t>tom,</w:t>
      </w:r>
      <w:r w:rsidR="00F7436F">
        <w:rPr>
          <w:rFonts w:eastAsia="Arial" w:cs="Arial"/>
          <w:szCs w:val="24"/>
        </w:rPr>
        <w:t xml:space="preserve"> že </w:t>
      </w:r>
      <w:r w:rsidRPr="60E3C9BE">
        <w:rPr>
          <w:rFonts w:eastAsia="Arial" w:cs="Arial"/>
          <w:szCs w:val="24"/>
        </w:rPr>
        <w:t>informácie</w:t>
      </w:r>
      <w:r w:rsidR="009252D4">
        <w:rPr>
          <w:rFonts w:eastAsia="Arial" w:cs="Arial"/>
          <w:szCs w:val="24"/>
        </w:rPr>
        <w:t xml:space="preserve"> o </w:t>
      </w:r>
      <w:r w:rsidRPr="60E3C9BE">
        <w:rPr>
          <w:rFonts w:eastAsia="Arial" w:cs="Arial"/>
          <w:szCs w:val="24"/>
        </w:rPr>
        <w:t>možnosti obrátiť sa</w:t>
      </w:r>
      <w:r w:rsidR="009252D4">
        <w:rPr>
          <w:rFonts w:eastAsia="Arial" w:cs="Arial"/>
          <w:szCs w:val="24"/>
        </w:rPr>
        <w:t xml:space="preserve"> na </w:t>
      </w:r>
      <w:r w:rsidRPr="60E3C9BE">
        <w:rPr>
          <w:rFonts w:eastAsia="Arial" w:cs="Arial"/>
          <w:szCs w:val="24"/>
        </w:rPr>
        <w:t>nezávislé inštitúcie ochrany ľudských práv, ako sú napríklad Verejný ochranca práv, Komisár</w:t>
      </w:r>
      <w:r w:rsidR="00F7436F">
        <w:rPr>
          <w:rFonts w:eastAsia="Arial" w:cs="Arial"/>
          <w:szCs w:val="24"/>
        </w:rPr>
        <w:t xml:space="preserve"> pre </w:t>
      </w:r>
      <w:r w:rsidRPr="60E3C9BE">
        <w:rPr>
          <w:rFonts w:eastAsia="Arial" w:cs="Arial"/>
          <w:szCs w:val="24"/>
        </w:rPr>
        <w:t>osoby</w:t>
      </w:r>
      <w:r w:rsidR="00F7436F">
        <w:rPr>
          <w:rFonts w:eastAsia="Arial" w:cs="Arial"/>
          <w:szCs w:val="24"/>
        </w:rPr>
        <w:t xml:space="preserve"> so </w:t>
      </w:r>
      <w:r w:rsidRPr="60E3C9BE">
        <w:rPr>
          <w:rFonts w:eastAsia="Arial" w:cs="Arial"/>
          <w:szCs w:val="24"/>
        </w:rPr>
        <w:t>zdravotným postihnutím absentovali</w:t>
      </w:r>
      <w:r w:rsidR="009252D4">
        <w:rPr>
          <w:rFonts w:eastAsia="Arial" w:cs="Arial"/>
          <w:szCs w:val="24"/>
        </w:rPr>
        <w:t xml:space="preserve"> v </w:t>
      </w:r>
      <w:r w:rsidRPr="60E3C9BE">
        <w:rPr>
          <w:rFonts w:eastAsia="Arial" w:cs="Arial"/>
          <w:b/>
          <w:bCs/>
          <w:szCs w:val="24"/>
        </w:rPr>
        <w:t>PL</w:t>
      </w:r>
      <w:r w:rsidR="009252D4">
        <w:rPr>
          <w:rFonts w:eastAsia="Arial" w:cs="Arial"/>
          <w:b/>
          <w:bCs/>
          <w:szCs w:val="24"/>
        </w:rPr>
        <w:t xml:space="preserve"> v </w:t>
      </w:r>
      <w:r w:rsidRPr="60E3C9BE">
        <w:rPr>
          <w:rFonts w:eastAsia="Arial" w:cs="Arial"/>
          <w:b/>
          <w:bCs/>
          <w:szCs w:val="24"/>
        </w:rPr>
        <w:t>Plešivci úplne</w:t>
      </w:r>
      <w:r w:rsidRPr="60E3C9BE">
        <w:rPr>
          <w:rFonts w:eastAsia="Arial" w:cs="Arial"/>
          <w:szCs w:val="24"/>
        </w:rPr>
        <w:t>.</w:t>
      </w:r>
    </w:p>
    <w:p w14:paraId="3C43F051" w14:textId="77777777" w:rsidR="006E1A54" w:rsidRDefault="006E1A54" w:rsidP="006E1A54">
      <w:pPr>
        <w:spacing w:after="160" w:line="259" w:lineRule="auto"/>
        <w:jc w:val="left"/>
        <w:rPr>
          <w:rFonts w:eastAsia="Arial" w:cs="Arial"/>
          <w:szCs w:val="24"/>
        </w:rPr>
      </w:pPr>
      <w:r>
        <w:rPr>
          <w:rFonts w:eastAsia="Arial" w:cs="Arial"/>
          <w:szCs w:val="24"/>
        </w:rPr>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6E1A54" w:rsidRPr="00756149" w14:paraId="1BDB12ED" w14:textId="77777777" w:rsidTr="007E5000">
        <w:tc>
          <w:tcPr>
            <w:tcW w:w="4997" w:type="pct"/>
          </w:tcPr>
          <w:p w14:paraId="2EFBE103" w14:textId="4C7A0D62" w:rsidR="006E1A54" w:rsidRPr="00756149" w:rsidRDefault="006E1A54" w:rsidP="00AA3ED0">
            <w:pPr>
              <w:pStyle w:val="Image"/>
              <w:numPr>
                <w:ilvl w:val="0"/>
                <w:numId w:val="1091"/>
              </w:numPr>
              <w:ind w:left="1276" w:hanging="1276"/>
            </w:pPr>
            <w:bookmarkStart w:id="479" w:name="_Toc225345742"/>
            <w:bookmarkStart w:id="480" w:name="_Toc225345743"/>
            <w:bookmarkEnd w:id="479"/>
            <w:r w:rsidRPr="5B424396">
              <w:t>Schránka</w:t>
            </w:r>
            <w:r w:rsidR="009252D4">
              <w:t xml:space="preserve"> na </w:t>
            </w:r>
            <w:r w:rsidRPr="5B424396">
              <w:t>sťažnosti</w:t>
            </w:r>
            <w:r w:rsidR="009252D4">
              <w:t xml:space="preserve"> v </w:t>
            </w:r>
            <w:r w:rsidRPr="5B424396">
              <w:t>SSP mesta Košice</w:t>
            </w:r>
            <w:bookmarkEnd w:id="480"/>
          </w:p>
        </w:tc>
        <w:tc>
          <w:tcPr>
            <w:tcW w:w="3" w:type="pct"/>
          </w:tcPr>
          <w:p w14:paraId="0FF3ED16" w14:textId="77777777" w:rsidR="006E1A54" w:rsidRPr="00756149" w:rsidRDefault="006E1A54" w:rsidP="004807C0">
            <w:pPr>
              <w:pStyle w:val="Image"/>
            </w:pPr>
            <w:bookmarkStart w:id="481" w:name="_Toc225302765"/>
            <w:bookmarkStart w:id="482" w:name="_Toc225303035"/>
            <w:bookmarkStart w:id="483" w:name="_Toc225345744"/>
            <w:bookmarkEnd w:id="481"/>
            <w:bookmarkEnd w:id="482"/>
            <w:bookmarkEnd w:id="483"/>
          </w:p>
        </w:tc>
      </w:tr>
      <w:tr w:rsidR="006E1A54" w:rsidRPr="00756149" w14:paraId="636B46F0" w14:textId="77777777" w:rsidTr="007E5000">
        <w:tc>
          <w:tcPr>
            <w:tcW w:w="4997" w:type="pct"/>
          </w:tcPr>
          <w:p w14:paraId="3E71CED6" w14:textId="77777777" w:rsidR="006E1A54" w:rsidRPr="00756149" w:rsidRDefault="006E1A54" w:rsidP="007E5000">
            <w:r>
              <w:rPr>
                <w:noProof/>
              </w:rPr>
              <w:drawing>
                <wp:inline distT="0" distB="0" distL="0" distR="0" wp14:anchorId="6757C27D" wp14:editId="1FAEB2D4">
                  <wp:extent cx="6084000" cy="3319848"/>
                  <wp:effectExtent l="0" t="0" r="0" b="0"/>
                  <wp:docPr id="1586068687" name="drawing" descr="Obrázok 10 - Schránka na sťažnosti v SSP mesta Koš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68687" name="drawing" descr="Obrázok 10 - Schránka na sťažnosti v SSP mesta Košice"/>
                          <pic:cNvPicPr/>
                        </pic:nvPicPr>
                        <pic:blipFill rotWithShape="1">
                          <a:blip r:embed="rId63" cstate="print">
                            <a:extLst>
                              <a:ext uri="{28A0092B-C50C-407E-A947-70E740481C1C}">
                                <a14:useLocalDpi xmlns:a14="http://schemas.microsoft.com/office/drawing/2010/main" val="0"/>
                              </a:ext>
                            </a:extLst>
                          </a:blip>
                          <a:srcRect/>
                          <a:stretch>
                            <a:fillRect/>
                          </a:stretch>
                        </pic:blipFill>
                        <pic:spPr bwMode="auto">
                          <a:xfrm>
                            <a:off x="0" y="0"/>
                            <a:ext cx="6084000" cy="3319848"/>
                          </a:xfrm>
                          <a:prstGeom prst="rect">
                            <a:avLst/>
                          </a:prstGeom>
                          <a:ln>
                            <a:noFill/>
                          </a:ln>
                          <a:extLst>
                            <a:ext uri="{53640926-AAD7-44D8-BBD7-CCE9431645EC}">
                              <a14:shadowObscured xmlns:a14="http://schemas.microsoft.com/office/drawing/2010/main"/>
                            </a:ext>
                          </a:extLst>
                        </pic:spPr>
                      </pic:pic>
                    </a:graphicData>
                  </a:graphic>
                </wp:inline>
              </w:drawing>
            </w:r>
          </w:p>
        </w:tc>
        <w:tc>
          <w:tcPr>
            <w:tcW w:w="3" w:type="pct"/>
          </w:tcPr>
          <w:p w14:paraId="2F18BF2F" w14:textId="77777777" w:rsidR="006E1A54" w:rsidRPr="00756149" w:rsidRDefault="006E1A54" w:rsidP="007E5000"/>
        </w:tc>
      </w:tr>
    </w:tbl>
    <w:p w14:paraId="258D4F5D" w14:textId="77777777" w:rsidR="006E1A54" w:rsidRDefault="006E1A54" w:rsidP="006E1A54">
      <w:pPr>
        <w:shd w:val="clear" w:color="auto" w:fill="FFFFFF" w:themeFill="background1"/>
        <w:rPr>
          <w:rFonts w:eastAsia="Arial" w:cs="Arial"/>
        </w:rPr>
      </w:pPr>
    </w:p>
    <w:p w14:paraId="392A6506" w14:textId="1797A804" w:rsidR="006E1A54" w:rsidRDefault="006E1A54" w:rsidP="006E1A54">
      <w:pPr>
        <w:shd w:val="clear" w:color="auto" w:fill="FFFFFF" w:themeFill="background1"/>
        <w:rPr>
          <w:rFonts w:eastAsia="Arial" w:cs="Arial"/>
          <w:szCs w:val="24"/>
        </w:rPr>
      </w:pPr>
      <w:r w:rsidRPr="60E3C9BE">
        <w:rPr>
          <w:rFonts w:eastAsia="Arial" w:cs="Arial"/>
          <w:szCs w:val="24"/>
        </w:rPr>
        <w:t>V tejto súvislosti považujem za nevyhnutné uviesť,</w:t>
      </w:r>
      <w:r w:rsidR="00F7436F">
        <w:rPr>
          <w:rFonts w:eastAsia="Arial" w:cs="Arial"/>
          <w:szCs w:val="24"/>
        </w:rPr>
        <w:t xml:space="preserve"> že </w:t>
      </w:r>
      <w:r w:rsidR="00AE1DB0">
        <w:rPr>
          <w:rFonts w:eastAsia="Arial" w:cs="Arial"/>
          <w:szCs w:val="24"/>
        </w:rPr>
        <w:t>z </w:t>
      </w:r>
      <w:r w:rsidRPr="60E3C9BE">
        <w:rPr>
          <w:rFonts w:eastAsia="Arial" w:cs="Arial"/>
          <w:szCs w:val="24"/>
        </w:rPr>
        <w:t>rozhovorov</w:t>
      </w:r>
      <w:r w:rsidR="00F7436F">
        <w:rPr>
          <w:rFonts w:eastAsia="Arial" w:cs="Arial"/>
          <w:szCs w:val="24"/>
        </w:rPr>
        <w:t xml:space="preserve"> s </w:t>
      </w:r>
      <w:r w:rsidRPr="60E3C9BE">
        <w:rPr>
          <w:rFonts w:eastAsia="Arial" w:cs="Arial"/>
          <w:szCs w:val="24"/>
        </w:rPr>
        <w:t>klientmi PL</w:t>
      </w:r>
      <w:r w:rsidR="009252D4">
        <w:rPr>
          <w:rFonts w:eastAsia="Arial" w:cs="Arial"/>
          <w:szCs w:val="24"/>
        </w:rPr>
        <w:t xml:space="preserve"> v </w:t>
      </w:r>
      <w:r w:rsidRPr="60E3C9BE">
        <w:rPr>
          <w:rFonts w:eastAsia="Arial" w:cs="Arial"/>
          <w:szCs w:val="24"/>
        </w:rPr>
        <w:t>Plešivci vyplynula veľmi znepokojujúca skutočnosť</w:t>
      </w:r>
      <w:r w:rsidR="00F7436F">
        <w:rPr>
          <w:rFonts w:eastAsia="Arial" w:cs="Arial"/>
          <w:szCs w:val="24"/>
        </w:rPr>
        <w:t xml:space="preserve"> a </w:t>
      </w:r>
      <w:r w:rsidRPr="60E3C9BE">
        <w:rPr>
          <w:rFonts w:eastAsia="Arial" w:cs="Arial"/>
          <w:szCs w:val="24"/>
        </w:rPr>
        <w:t>to,</w:t>
      </w:r>
      <w:r w:rsidR="00F7436F">
        <w:rPr>
          <w:rFonts w:eastAsia="Arial" w:cs="Arial"/>
          <w:szCs w:val="24"/>
        </w:rPr>
        <w:t xml:space="preserve"> že </w:t>
      </w:r>
      <w:r w:rsidRPr="60E3C9BE">
        <w:rPr>
          <w:rFonts w:eastAsia="Arial" w:cs="Arial"/>
          <w:szCs w:val="24"/>
        </w:rPr>
        <w:t>klienti sú po vyjadrení svojej nespokojnosti</w:t>
      </w:r>
      <w:r w:rsidR="00F7436F">
        <w:rPr>
          <w:rFonts w:eastAsia="Arial" w:cs="Arial"/>
          <w:szCs w:val="24"/>
        </w:rPr>
        <w:t xml:space="preserve"> s </w:t>
      </w:r>
      <w:r w:rsidRPr="60E3C9BE">
        <w:rPr>
          <w:rFonts w:eastAsia="Arial" w:cs="Arial"/>
          <w:szCs w:val="24"/>
        </w:rPr>
        <w:t>poskytovaním sociálnych služieb častokrát hospitalizovaní</w:t>
      </w:r>
      <w:r w:rsidR="009252D4">
        <w:rPr>
          <w:rFonts w:eastAsia="Arial" w:cs="Arial"/>
          <w:szCs w:val="24"/>
        </w:rPr>
        <w:t xml:space="preserve"> v </w:t>
      </w:r>
      <w:r w:rsidRPr="60E3C9BE">
        <w:rPr>
          <w:rFonts w:eastAsia="Arial" w:cs="Arial"/>
          <w:szCs w:val="24"/>
        </w:rPr>
        <w:t>Pavilóne 3 (</w:t>
      </w:r>
      <w:r w:rsidR="001140D4">
        <w:rPr>
          <w:rFonts w:eastAsia="Arial" w:cs="Arial"/>
          <w:szCs w:val="24"/>
        </w:rPr>
        <w:t>uzatvorené</w:t>
      </w:r>
      <w:r w:rsidRPr="60E3C9BE">
        <w:rPr>
          <w:rFonts w:eastAsia="Arial" w:cs="Arial"/>
          <w:szCs w:val="24"/>
        </w:rPr>
        <w:t xml:space="preserve"> mužské psychiatrické oddelenie), ako sami uvádzajú „za trest“. </w:t>
      </w:r>
    </w:p>
    <w:p w14:paraId="2A726089" w14:textId="77777777" w:rsidR="006E1A54" w:rsidRDefault="006E1A54" w:rsidP="006E1A54">
      <w:pPr>
        <w:shd w:val="clear" w:color="auto" w:fill="FFFFFF" w:themeFill="background1"/>
      </w:pPr>
    </w:p>
    <w:p w14:paraId="00EE3AF2" w14:textId="3E1FF7DB" w:rsidR="006E1A54" w:rsidRDefault="006E1A54" w:rsidP="006E1A54">
      <w:pPr>
        <w:shd w:val="clear" w:color="auto" w:fill="FFFFFF" w:themeFill="background1"/>
        <w:rPr>
          <w:rFonts w:eastAsia="Arial" w:cs="Arial"/>
          <w:b/>
          <w:bCs/>
          <w:szCs w:val="24"/>
        </w:rPr>
      </w:pPr>
      <w:r w:rsidRPr="60E3C9BE">
        <w:rPr>
          <w:rFonts w:eastAsia="Arial" w:cs="Arial"/>
          <w:b/>
          <w:bCs/>
          <w:szCs w:val="24"/>
        </w:rPr>
        <w:t>Vyjadrujem vážne znepokojenie nad takými hospitalizáciami klientov zariadenia sociálnych služieb, ktoré len podporujú ich presvedčenie,</w:t>
      </w:r>
      <w:r w:rsidR="00F7436F">
        <w:rPr>
          <w:rFonts w:eastAsia="Arial" w:cs="Arial"/>
          <w:b/>
          <w:bCs/>
          <w:szCs w:val="24"/>
        </w:rPr>
        <w:t xml:space="preserve"> že </w:t>
      </w:r>
      <w:r w:rsidRPr="60E3C9BE">
        <w:rPr>
          <w:rFonts w:eastAsia="Arial" w:cs="Arial"/>
          <w:b/>
          <w:bCs/>
          <w:szCs w:val="24"/>
        </w:rPr>
        <w:t>sú pacientmi zdravotníckeho zariadenia, nie klientmi zariadenia sociálnych služieb</w:t>
      </w:r>
      <w:r w:rsidR="00F7436F">
        <w:rPr>
          <w:rFonts w:eastAsia="Arial" w:cs="Arial"/>
          <w:b/>
          <w:bCs/>
          <w:szCs w:val="24"/>
        </w:rPr>
        <w:t xml:space="preserve"> a </w:t>
      </w:r>
      <w:r w:rsidRPr="60E3C9BE">
        <w:rPr>
          <w:rFonts w:eastAsia="Arial" w:cs="Arial"/>
          <w:b/>
          <w:bCs/>
          <w:szCs w:val="24"/>
        </w:rPr>
        <w:t>vnímajú svoju hospitalizáciu</w:t>
      </w:r>
      <w:r w:rsidR="009252D4">
        <w:rPr>
          <w:rFonts w:eastAsia="Arial" w:cs="Arial"/>
          <w:b/>
          <w:bCs/>
          <w:szCs w:val="24"/>
        </w:rPr>
        <w:t xml:space="preserve"> na </w:t>
      </w:r>
      <w:r w:rsidRPr="60E3C9BE">
        <w:rPr>
          <w:rFonts w:eastAsia="Arial" w:cs="Arial"/>
          <w:b/>
          <w:bCs/>
          <w:szCs w:val="24"/>
        </w:rPr>
        <w:t>psychiatrických pracoviskách PL</w:t>
      </w:r>
      <w:r w:rsidR="009252D4">
        <w:rPr>
          <w:rFonts w:eastAsia="Arial" w:cs="Arial"/>
          <w:b/>
          <w:bCs/>
          <w:szCs w:val="24"/>
        </w:rPr>
        <w:t xml:space="preserve"> v </w:t>
      </w:r>
      <w:r w:rsidRPr="60E3C9BE">
        <w:rPr>
          <w:rFonts w:eastAsia="Arial" w:cs="Arial"/>
          <w:b/>
          <w:bCs/>
          <w:szCs w:val="24"/>
        </w:rPr>
        <w:t>Plešivci ako trest, čo považujem za neprípustné.</w:t>
      </w:r>
    </w:p>
    <w:p w14:paraId="4E57FADA" w14:textId="77777777" w:rsidR="006E1A54" w:rsidRDefault="006E1A54" w:rsidP="006E1A54">
      <w:pPr>
        <w:shd w:val="clear" w:color="auto" w:fill="FFFFFF" w:themeFill="background1"/>
        <w:contextualSpacing/>
        <w:rPr>
          <w:rFonts w:cs="Arial"/>
        </w:rPr>
      </w:pPr>
    </w:p>
    <w:p w14:paraId="203F6C18" w14:textId="05D34CA9" w:rsidR="006E1A54" w:rsidRDefault="006E1A54" w:rsidP="006E1A54">
      <w:pPr>
        <w:rPr>
          <w:rFonts w:cs="Arial"/>
          <w:b/>
          <w:bCs/>
        </w:rPr>
      </w:pPr>
      <w:r w:rsidRPr="60E3C9BE">
        <w:rPr>
          <w:rFonts w:cs="Arial"/>
        </w:rPr>
        <w:t>Pri Článku 15</w:t>
      </w:r>
      <w:r w:rsidR="00F7436F">
        <w:rPr>
          <w:rFonts w:cs="Arial"/>
        </w:rPr>
        <w:t xml:space="preserve"> a </w:t>
      </w:r>
      <w:r w:rsidRPr="60E3C9BE">
        <w:rPr>
          <w:rFonts w:cs="Arial"/>
        </w:rPr>
        <w:t>Článku 16</w:t>
      </w:r>
      <w:r>
        <w:rPr>
          <w:rFonts w:cs="Arial"/>
        </w:rPr>
        <w:t xml:space="preserve"> </w:t>
      </w:r>
      <w:r w:rsidRPr="60E3C9BE">
        <w:rPr>
          <w:rFonts w:cs="Arial"/>
        </w:rPr>
        <w:t>Dohovoru som</w:t>
      </w:r>
      <w:r w:rsidRPr="60E3C9BE">
        <w:rPr>
          <w:rFonts w:cs="Arial"/>
          <w:b/>
          <w:bCs/>
        </w:rPr>
        <w:t xml:space="preserve"> navrhla 2 opatrenia</w:t>
      </w:r>
      <w:r w:rsidR="009252D4">
        <w:rPr>
          <w:rFonts w:cs="Arial"/>
          <w:b/>
          <w:bCs/>
        </w:rPr>
        <w:t xml:space="preserve"> na </w:t>
      </w:r>
      <w:r w:rsidRPr="60E3C9BE">
        <w:rPr>
          <w:rFonts w:cs="Arial"/>
        </w:rPr>
        <w:t>odstránenie zistených porušení</w:t>
      </w:r>
      <w:r w:rsidR="00F7436F">
        <w:rPr>
          <w:rFonts w:cs="Arial"/>
        </w:rPr>
        <w:t xml:space="preserve"> či </w:t>
      </w:r>
      <w:r w:rsidRPr="60E3C9BE">
        <w:rPr>
          <w:rFonts w:cs="Arial"/>
        </w:rPr>
        <w:t>ohrození práv ich klientov</w:t>
      </w:r>
      <w:r w:rsidR="00F7436F">
        <w:rPr>
          <w:rFonts w:cs="Arial"/>
        </w:rPr>
        <w:t xml:space="preserve"> a </w:t>
      </w:r>
      <w:r w:rsidRPr="60E3C9BE">
        <w:rPr>
          <w:rFonts w:cs="Arial"/>
        </w:rPr>
        <w:t xml:space="preserve">to </w:t>
      </w:r>
      <w:r w:rsidRPr="60E3C9BE">
        <w:rPr>
          <w:rFonts w:cs="Arial"/>
          <w:b/>
          <w:bCs/>
        </w:rPr>
        <w:t>PL</w:t>
      </w:r>
      <w:r w:rsidR="009252D4">
        <w:rPr>
          <w:rFonts w:cs="Arial"/>
          <w:b/>
          <w:bCs/>
        </w:rPr>
        <w:t xml:space="preserve"> v </w:t>
      </w:r>
      <w:r w:rsidRPr="60E3C9BE">
        <w:rPr>
          <w:rFonts w:cs="Arial"/>
          <w:b/>
          <w:bCs/>
        </w:rPr>
        <w:t>Plešivci.</w:t>
      </w:r>
      <w:r>
        <w:rPr>
          <w:rFonts w:cs="Arial"/>
          <w:b/>
          <w:bCs/>
        </w:rPr>
        <w:t xml:space="preserve"> </w:t>
      </w:r>
      <w:r w:rsidRPr="60E3C9BE">
        <w:rPr>
          <w:rFonts w:cs="Arial"/>
          <w:b/>
          <w:bCs/>
        </w:rPr>
        <w:t>Opatrenia sa týkali vypracovania vnútorného predpisu upravujúceho hospitalizáciu klientov zariadenia sociálnych služieb</w:t>
      </w:r>
      <w:r w:rsidR="009252D4">
        <w:rPr>
          <w:rFonts w:cs="Arial"/>
          <w:b/>
          <w:bCs/>
        </w:rPr>
        <w:t xml:space="preserve"> na </w:t>
      </w:r>
      <w:r w:rsidRPr="60E3C9BE">
        <w:rPr>
          <w:rFonts w:cs="Arial"/>
          <w:b/>
          <w:bCs/>
        </w:rPr>
        <w:t>psychiatrických pracoviskách</w:t>
      </w:r>
      <w:r w:rsidR="00F7436F">
        <w:rPr>
          <w:rFonts w:cs="Arial"/>
          <w:b/>
          <w:bCs/>
        </w:rPr>
        <w:t xml:space="preserve"> a </w:t>
      </w:r>
      <w:r w:rsidRPr="60E3C9BE">
        <w:rPr>
          <w:rFonts w:cs="Arial"/>
          <w:b/>
          <w:bCs/>
        </w:rPr>
        <w:t>používania prostriedkov netelesného</w:t>
      </w:r>
      <w:r w:rsidR="00F7436F">
        <w:rPr>
          <w:rFonts w:cs="Arial"/>
          <w:b/>
          <w:bCs/>
        </w:rPr>
        <w:t xml:space="preserve"> a </w:t>
      </w:r>
      <w:r w:rsidRPr="60E3C9BE">
        <w:rPr>
          <w:rFonts w:cs="Arial"/>
          <w:b/>
          <w:bCs/>
        </w:rPr>
        <w:t>telesného obmedzenia.</w:t>
      </w:r>
    </w:p>
    <w:p w14:paraId="3C228D11" w14:textId="77777777" w:rsidR="006E1A54" w:rsidRDefault="006E1A54" w:rsidP="006E1A54">
      <w:pPr>
        <w:rPr>
          <w:rFonts w:cs="Arial"/>
        </w:rPr>
      </w:pPr>
    </w:p>
    <w:p w14:paraId="148A8F6F" w14:textId="634C9207" w:rsidR="006E1A54" w:rsidRDefault="006E1A54" w:rsidP="00F5520F">
      <w:pPr>
        <w:pStyle w:val="Table"/>
        <w:rPr>
          <w:lang w:eastAsia="sk-SK"/>
        </w:rPr>
      </w:pPr>
      <w:bookmarkStart w:id="484" w:name="_Toc225345578"/>
      <w:r w:rsidRPr="60E3C9BE">
        <w:rPr>
          <w:lang w:eastAsia="sk-SK"/>
        </w:rPr>
        <w:t>Hodnotenie oblasti práva</w:t>
      </w:r>
      <w:r w:rsidR="009252D4">
        <w:rPr>
          <w:lang w:eastAsia="sk-SK"/>
        </w:rPr>
        <w:t xml:space="preserve"> na </w:t>
      </w:r>
      <w:r w:rsidRPr="60E3C9BE">
        <w:rPr>
          <w:lang w:eastAsia="sk-SK"/>
        </w:rPr>
        <w:t>ochranu pred mučením alebo krutým, neľudským</w:t>
      </w:r>
      <w:r w:rsidR="00F7436F">
        <w:rPr>
          <w:lang w:eastAsia="sk-SK"/>
        </w:rPr>
        <w:t xml:space="preserve"> či </w:t>
      </w:r>
      <w:r w:rsidRPr="60E3C9BE">
        <w:rPr>
          <w:lang w:eastAsia="sk-SK"/>
        </w:rPr>
        <w:t>ponižujúcim zaobchádzaním alebo trestaním</w:t>
      </w:r>
      <w:r w:rsidR="00F7436F">
        <w:rPr>
          <w:lang w:eastAsia="sk-SK"/>
        </w:rPr>
        <w:t xml:space="preserve"> a </w:t>
      </w:r>
      <w:r w:rsidRPr="60E3C9BE">
        <w:rPr>
          <w:lang w:eastAsia="sk-SK"/>
        </w:rPr>
        <w:t>ochrana pred vykorisťovaním, násilím</w:t>
      </w:r>
      <w:r w:rsidR="00F7436F">
        <w:rPr>
          <w:lang w:eastAsia="sk-SK"/>
        </w:rPr>
        <w:t xml:space="preserve"> a </w:t>
      </w:r>
      <w:r w:rsidRPr="60E3C9BE">
        <w:rPr>
          <w:lang w:eastAsia="sk-SK"/>
        </w:rPr>
        <w:t>zneužívaním</w:t>
      </w:r>
      <w:r w:rsidR="009252D4">
        <w:rPr>
          <w:lang w:eastAsia="sk-SK"/>
        </w:rPr>
        <w:t xml:space="preserve"> v </w:t>
      </w:r>
      <w:r w:rsidRPr="60E3C9BE">
        <w:rPr>
          <w:lang w:eastAsia="sk-SK"/>
        </w:rPr>
        <w:t>zariadeniach sociálnych služieb za rok 2025</w:t>
      </w:r>
      <w:bookmarkEnd w:id="484"/>
    </w:p>
    <w:tbl>
      <w:tblPr>
        <w:tblStyle w:val="Tabukakomisarsk"/>
        <w:tblW w:w="5000" w:type="pct"/>
        <w:tblLook w:val="04A0" w:firstRow="1" w:lastRow="0" w:firstColumn="1" w:lastColumn="0" w:noHBand="0" w:noVBand="1"/>
      </w:tblPr>
      <w:tblGrid>
        <w:gridCol w:w="5617"/>
        <w:gridCol w:w="2957"/>
        <w:gridCol w:w="1053"/>
      </w:tblGrid>
      <w:tr w:rsidR="006E1A54" w:rsidRPr="00397544" w14:paraId="1B684C81" w14:textId="77777777" w:rsidTr="007E500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7" w:type="pct"/>
            <w:vAlign w:val="center"/>
          </w:tcPr>
          <w:p w14:paraId="22AD4907" w14:textId="77777777" w:rsidR="006E1A54" w:rsidRPr="00397544" w:rsidRDefault="006E1A54" w:rsidP="007E5000">
            <w:pPr>
              <w:jc w:val="center"/>
              <w:rPr>
                <w:rFonts w:cs="Arial"/>
                <w:szCs w:val="20"/>
                <w:lang w:eastAsia="sk-SK"/>
              </w:rPr>
            </w:pPr>
            <w:r w:rsidRPr="00397544">
              <w:rPr>
                <w:rFonts w:cs="Arial"/>
                <w:szCs w:val="20"/>
                <w:lang w:eastAsia="sk-SK"/>
              </w:rPr>
              <w:t>Zariadenie</w:t>
            </w:r>
          </w:p>
        </w:tc>
        <w:tc>
          <w:tcPr>
            <w:tcW w:w="2083" w:type="pct"/>
            <w:gridSpan w:val="2"/>
            <w:vAlign w:val="center"/>
          </w:tcPr>
          <w:p w14:paraId="6CD751C1" w14:textId="69E4E7C0" w:rsidR="006E1A54" w:rsidRPr="00397544"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397544">
              <w:rPr>
                <w:rFonts w:eastAsia="Times New Roman" w:cs="Arial"/>
                <w:szCs w:val="20"/>
                <w:lang w:eastAsia="sk-SK"/>
              </w:rPr>
              <w:t>Úroveň dosiahnutých výsledkov</w:t>
            </w:r>
            <w:r w:rsidR="009252D4">
              <w:rPr>
                <w:rFonts w:eastAsia="Times New Roman" w:cs="Arial"/>
                <w:szCs w:val="20"/>
                <w:lang w:eastAsia="sk-SK"/>
              </w:rPr>
              <w:t xml:space="preserve"> v </w:t>
            </w:r>
            <w:r w:rsidRPr="00397544">
              <w:rPr>
                <w:rFonts w:eastAsia="Times New Roman" w:cs="Arial"/>
                <w:szCs w:val="20"/>
                <w:lang w:eastAsia="sk-SK"/>
              </w:rPr>
              <w:t>oblasti plnenia Článku 15</w:t>
            </w:r>
            <w:r w:rsidR="00F7436F">
              <w:rPr>
                <w:rFonts w:eastAsia="Times New Roman" w:cs="Arial"/>
                <w:szCs w:val="20"/>
                <w:lang w:eastAsia="sk-SK"/>
              </w:rPr>
              <w:t xml:space="preserve"> a </w:t>
            </w:r>
            <w:r w:rsidRPr="00397544">
              <w:rPr>
                <w:rFonts w:eastAsia="Times New Roman" w:cs="Arial"/>
                <w:szCs w:val="20"/>
                <w:lang w:eastAsia="sk-SK"/>
              </w:rPr>
              <w:t>Článku 16 Dohovoru</w:t>
            </w:r>
          </w:p>
        </w:tc>
      </w:tr>
      <w:tr w:rsidR="006E1A54" w:rsidRPr="00397544" w14:paraId="79A4F4CD"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7" w:type="pct"/>
          </w:tcPr>
          <w:p w14:paraId="0B4BC037" w14:textId="77777777" w:rsidR="006E1A54" w:rsidRPr="00397544" w:rsidRDefault="006E1A54" w:rsidP="007E5000">
            <w:pPr>
              <w:jc w:val="left"/>
              <w:rPr>
                <w:rFonts w:cs="Arial"/>
                <w:color w:val="000000" w:themeColor="text1"/>
                <w:lang w:eastAsia="sk-SK"/>
              </w:rPr>
            </w:pPr>
            <w:r w:rsidRPr="6D660AB0">
              <w:rPr>
                <w:rFonts w:eastAsia="Arial" w:cs="Arial"/>
              </w:rPr>
              <w:t>Centrum sociálnych služieb SLOVEN</w:t>
            </w:r>
            <w:r>
              <w:t xml:space="preserve"> </w:t>
            </w:r>
          </w:p>
        </w:tc>
        <w:tc>
          <w:tcPr>
            <w:tcW w:w="1536" w:type="pct"/>
          </w:tcPr>
          <w:p w14:paraId="7419BF2A"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Calibri" w:cs="Arial"/>
                <w:b/>
                <w:color w:val="4472C4" w:themeColor="accent1"/>
                <w:szCs w:val="20"/>
                <w:lang w:val="en-GB"/>
              </w:rPr>
            </w:pPr>
            <w:proofErr w:type="spellStart"/>
            <w:r w:rsidRPr="00AA3ED0">
              <w:rPr>
                <w:rFonts w:eastAsia="Calibri" w:cs="Arial"/>
                <w:b/>
                <w:color w:val="4472C4" w:themeColor="accent1"/>
                <w:szCs w:val="20"/>
                <w:lang w:val="en-GB"/>
              </w:rPr>
              <w:t>Dosiahnuté</w:t>
            </w:r>
            <w:proofErr w:type="spellEnd"/>
            <w:r w:rsidRPr="00AA3ED0">
              <w:rPr>
                <w:rFonts w:eastAsia="Calibri" w:cs="Arial"/>
                <w:b/>
                <w:color w:val="4472C4" w:themeColor="accent1"/>
                <w:szCs w:val="20"/>
                <w:lang w:val="en-GB"/>
              </w:rPr>
              <w:t xml:space="preserve"> </w:t>
            </w:r>
            <w:proofErr w:type="spellStart"/>
            <w:r w:rsidRPr="00AA3ED0">
              <w:rPr>
                <w:rFonts w:eastAsia="Calibri" w:cs="Arial"/>
                <w:b/>
                <w:color w:val="4472C4" w:themeColor="accent1"/>
                <w:szCs w:val="20"/>
                <w:lang w:val="en-GB"/>
              </w:rPr>
              <w:t>čiastočne</w:t>
            </w:r>
            <w:proofErr w:type="spellEnd"/>
          </w:p>
        </w:tc>
        <w:tc>
          <w:tcPr>
            <w:tcW w:w="547" w:type="pct"/>
          </w:tcPr>
          <w:p w14:paraId="1AC7AF83"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Calibri" w:cs="Arial"/>
                <w:b/>
                <w:color w:val="4472C4" w:themeColor="accent1"/>
                <w:szCs w:val="20"/>
                <w:lang w:val="en-GB"/>
              </w:rPr>
            </w:pPr>
            <w:r w:rsidRPr="00AA3ED0">
              <w:rPr>
                <w:rFonts w:eastAsia="Calibri" w:cs="Arial"/>
                <w:b/>
                <w:color w:val="4472C4" w:themeColor="accent1"/>
                <w:szCs w:val="20"/>
                <w:lang w:val="en-GB"/>
              </w:rPr>
              <w:t>A/P</w:t>
            </w:r>
          </w:p>
        </w:tc>
      </w:tr>
      <w:tr w:rsidR="006E1A54" w:rsidRPr="00397544" w14:paraId="52C3A04E"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2917" w:type="pct"/>
          </w:tcPr>
          <w:p w14:paraId="48504FDD" w14:textId="77777777" w:rsidR="006E1A54" w:rsidRPr="00397544" w:rsidRDefault="006E1A54" w:rsidP="007E5000">
            <w:pPr>
              <w:rPr>
                <w:rFonts w:eastAsia="Arial" w:cs="Arial"/>
                <w:color w:val="0B0C0C"/>
                <w:szCs w:val="20"/>
              </w:rPr>
            </w:pPr>
            <w:r w:rsidRPr="00397544">
              <w:rPr>
                <w:rFonts w:eastAsia="Arial" w:cs="Arial"/>
                <w:color w:val="0B0C0C"/>
                <w:szCs w:val="20"/>
              </w:rPr>
              <w:t>Stredisko sociálnej pomoci mesta Košice</w:t>
            </w:r>
            <w:r w:rsidRPr="00397544">
              <w:rPr>
                <w:szCs w:val="20"/>
              </w:rPr>
              <w:t xml:space="preserve"> </w:t>
            </w:r>
          </w:p>
        </w:tc>
        <w:tc>
          <w:tcPr>
            <w:tcW w:w="1536" w:type="pct"/>
          </w:tcPr>
          <w:p w14:paraId="4C14A0A2"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Calibri" w:cs="Arial"/>
                <w:b/>
                <w:color w:val="4472C4" w:themeColor="accent1"/>
                <w:szCs w:val="20"/>
                <w:lang w:val="en-GB"/>
              </w:rPr>
            </w:pPr>
            <w:proofErr w:type="spellStart"/>
            <w:r w:rsidRPr="00AA3ED0">
              <w:rPr>
                <w:rFonts w:eastAsia="Calibri" w:cs="Arial"/>
                <w:b/>
                <w:color w:val="4472C4" w:themeColor="accent1"/>
                <w:szCs w:val="20"/>
                <w:lang w:val="en-GB"/>
              </w:rPr>
              <w:t>Dosiahnuté</w:t>
            </w:r>
            <w:proofErr w:type="spellEnd"/>
            <w:r w:rsidRPr="00AA3ED0">
              <w:rPr>
                <w:rFonts w:eastAsia="Calibri" w:cs="Arial"/>
                <w:b/>
                <w:color w:val="4472C4" w:themeColor="accent1"/>
                <w:szCs w:val="20"/>
                <w:lang w:val="en-GB"/>
              </w:rPr>
              <w:t xml:space="preserve"> </w:t>
            </w:r>
            <w:proofErr w:type="spellStart"/>
            <w:r w:rsidRPr="00AA3ED0">
              <w:rPr>
                <w:rFonts w:eastAsia="Calibri" w:cs="Arial"/>
                <w:b/>
                <w:color w:val="4472C4" w:themeColor="accent1"/>
                <w:szCs w:val="20"/>
                <w:lang w:val="en-GB"/>
              </w:rPr>
              <w:t>čiastočne</w:t>
            </w:r>
            <w:proofErr w:type="spellEnd"/>
          </w:p>
        </w:tc>
        <w:tc>
          <w:tcPr>
            <w:tcW w:w="547" w:type="pct"/>
          </w:tcPr>
          <w:p w14:paraId="4E634E67"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Calibri" w:cs="Arial"/>
                <w:b/>
                <w:color w:val="4472C4" w:themeColor="accent1"/>
                <w:szCs w:val="20"/>
                <w:lang w:val="en-GB"/>
              </w:rPr>
            </w:pPr>
            <w:r w:rsidRPr="00AA3ED0">
              <w:rPr>
                <w:rFonts w:eastAsia="Calibri" w:cs="Arial"/>
                <w:b/>
                <w:color w:val="4472C4" w:themeColor="accent1"/>
                <w:szCs w:val="20"/>
                <w:lang w:val="en-GB"/>
              </w:rPr>
              <w:t>A/P</w:t>
            </w:r>
          </w:p>
        </w:tc>
      </w:tr>
      <w:tr w:rsidR="006E1A54" w:rsidRPr="00397544" w14:paraId="7D28A8BE"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7" w:type="pct"/>
          </w:tcPr>
          <w:p w14:paraId="35E9B6D7" w14:textId="7571C442" w:rsidR="006E1A54" w:rsidRPr="00397544" w:rsidRDefault="006E1A54" w:rsidP="007E5000">
            <w:pPr>
              <w:rPr>
                <w:rFonts w:eastAsia="Arial" w:cs="Arial"/>
                <w:szCs w:val="20"/>
              </w:rPr>
            </w:pPr>
            <w:r w:rsidRPr="00397544">
              <w:rPr>
                <w:rFonts w:eastAsia="Arial" w:cs="Arial"/>
                <w:szCs w:val="20"/>
              </w:rPr>
              <w:t xml:space="preserve">Psychiatrická liečebňa Samuela </w:t>
            </w:r>
            <w:proofErr w:type="spellStart"/>
            <w:r w:rsidRPr="00397544">
              <w:rPr>
                <w:rFonts w:eastAsia="Arial" w:cs="Arial"/>
                <w:szCs w:val="20"/>
              </w:rPr>
              <w:t>Bluma</w:t>
            </w:r>
            <w:proofErr w:type="spellEnd"/>
            <w:r w:rsidR="009252D4">
              <w:rPr>
                <w:rFonts w:eastAsia="Arial" w:cs="Arial"/>
                <w:szCs w:val="20"/>
              </w:rPr>
              <w:t xml:space="preserve"> v </w:t>
            </w:r>
            <w:r w:rsidRPr="00397544">
              <w:rPr>
                <w:rFonts w:eastAsia="Arial" w:cs="Arial"/>
                <w:szCs w:val="20"/>
              </w:rPr>
              <w:t>Plešivci</w:t>
            </w:r>
          </w:p>
        </w:tc>
        <w:tc>
          <w:tcPr>
            <w:tcW w:w="1536" w:type="pct"/>
          </w:tcPr>
          <w:p w14:paraId="62181C29"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color w:val="ED7D31" w:themeColor="accent2"/>
                <w:szCs w:val="20"/>
              </w:rPr>
            </w:pPr>
            <w:proofErr w:type="spellStart"/>
            <w:r w:rsidRPr="00AA3ED0">
              <w:rPr>
                <w:rFonts w:eastAsia="Arial" w:cs="Arial"/>
                <w:b/>
                <w:color w:val="ED7D31" w:themeColor="accent2"/>
                <w:szCs w:val="20"/>
                <w:lang w:val="en-GB"/>
              </w:rPr>
              <w:t>Začaté</w:t>
            </w:r>
            <w:proofErr w:type="spellEnd"/>
            <w:r w:rsidRPr="00AA3ED0">
              <w:rPr>
                <w:rFonts w:eastAsia="Arial" w:cs="Arial"/>
                <w:b/>
                <w:color w:val="ED7D31" w:themeColor="accent2"/>
                <w:szCs w:val="20"/>
                <w:lang w:val="en-GB"/>
              </w:rPr>
              <w:t xml:space="preserve"> </w:t>
            </w:r>
          </w:p>
        </w:tc>
        <w:tc>
          <w:tcPr>
            <w:tcW w:w="547" w:type="pct"/>
          </w:tcPr>
          <w:p w14:paraId="51FD4ABA"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color w:val="ED7D31" w:themeColor="accent2"/>
                <w:szCs w:val="20"/>
              </w:rPr>
            </w:pPr>
            <w:r w:rsidRPr="00AA3ED0">
              <w:rPr>
                <w:rFonts w:eastAsia="Arial" w:cs="Arial"/>
                <w:b/>
                <w:color w:val="ED7D31" w:themeColor="accent2"/>
                <w:szCs w:val="20"/>
                <w:lang w:val="en-GB"/>
              </w:rPr>
              <w:t>A/I</w:t>
            </w:r>
          </w:p>
        </w:tc>
      </w:tr>
      <w:tr w:rsidR="006E1A54" w:rsidRPr="00397544" w14:paraId="3A782E1A"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2917" w:type="pct"/>
          </w:tcPr>
          <w:p w14:paraId="1BDE85CD" w14:textId="77777777" w:rsidR="006E1A54" w:rsidRPr="00397544" w:rsidRDefault="006E1A54" w:rsidP="007E5000">
            <w:pPr>
              <w:rPr>
                <w:rFonts w:eastAsia="Arial" w:cs="Arial"/>
                <w:szCs w:val="20"/>
              </w:rPr>
            </w:pPr>
            <w:r w:rsidRPr="00397544">
              <w:rPr>
                <w:rFonts w:eastAsia="Arial" w:cs="Arial"/>
                <w:szCs w:val="20"/>
              </w:rPr>
              <w:t>Stredisko Evanjelickej DIAKONIE Košeca</w:t>
            </w:r>
          </w:p>
        </w:tc>
        <w:tc>
          <w:tcPr>
            <w:tcW w:w="1536" w:type="pct"/>
          </w:tcPr>
          <w:p w14:paraId="42BFB7DA"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Calibri" w:cs="Arial"/>
                <w:b/>
                <w:color w:val="4472C4" w:themeColor="accent1"/>
                <w:szCs w:val="20"/>
                <w:lang w:val="en-GB"/>
              </w:rPr>
            </w:pPr>
            <w:proofErr w:type="spellStart"/>
            <w:r w:rsidRPr="00AA3ED0">
              <w:rPr>
                <w:rFonts w:eastAsia="Calibri" w:cs="Arial"/>
                <w:b/>
                <w:color w:val="4472C4" w:themeColor="accent1"/>
                <w:szCs w:val="20"/>
                <w:lang w:val="en-GB"/>
              </w:rPr>
              <w:t>Dosiahnuté</w:t>
            </w:r>
            <w:proofErr w:type="spellEnd"/>
            <w:r w:rsidRPr="00AA3ED0">
              <w:rPr>
                <w:rFonts w:eastAsia="Calibri" w:cs="Arial"/>
                <w:b/>
                <w:color w:val="4472C4" w:themeColor="accent1"/>
                <w:szCs w:val="20"/>
                <w:lang w:val="en-GB"/>
              </w:rPr>
              <w:t xml:space="preserve"> </w:t>
            </w:r>
            <w:proofErr w:type="spellStart"/>
            <w:r w:rsidRPr="00AA3ED0">
              <w:rPr>
                <w:rFonts w:eastAsia="Calibri" w:cs="Arial"/>
                <w:b/>
                <w:color w:val="4472C4" w:themeColor="accent1"/>
                <w:szCs w:val="20"/>
                <w:lang w:val="en-GB"/>
              </w:rPr>
              <w:t>čiastočne</w:t>
            </w:r>
            <w:proofErr w:type="spellEnd"/>
          </w:p>
        </w:tc>
        <w:tc>
          <w:tcPr>
            <w:tcW w:w="547" w:type="pct"/>
          </w:tcPr>
          <w:p w14:paraId="4FFD10BE"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Calibri" w:cs="Arial"/>
                <w:b/>
                <w:color w:val="4472C4" w:themeColor="accent1"/>
                <w:szCs w:val="20"/>
                <w:lang w:val="en-GB"/>
              </w:rPr>
            </w:pPr>
            <w:r w:rsidRPr="00AA3ED0">
              <w:rPr>
                <w:rFonts w:eastAsia="Calibri" w:cs="Arial"/>
                <w:b/>
                <w:color w:val="4472C4" w:themeColor="accent1"/>
                <w:szCs w:val="20"/>
                <w:lang w:val="en-GB"/>
              </w:rPr>
              <w:t>A/P</w:t>
            </w:r>
          </w:p>
        </w:tc>
      </w:tr>
    </w:tbl>
    <w:p w14:paraId="2F8D768F" w14:textId="77777777" w:rsidR="006E1A54" w:rsidRPr="00D842FF" w:rsidRDefault="006E1A54" w:rsidP="006E1A54">
      <w:pPr>
        <w:contextualSpacing/>
        <w:rPr>
          <w:lang w:eastAsia="sk-SK"/>
        </w:rPr>
      </w:pPr>
      <w:r w:rsidRPr="60E3C9BE">
        <w:rPr>
          <w:lang w:eastAsia="sk-SK"/>
        </w:rPr>
        <w:br w:type="page"/>
      </w:r>
    </w:p>
    <w:p w14:paraId="610A20FE" w14:textId="282E1A55" w:rsidR="006E1A54" w:rsidRPr="00D842FF" w:rsidRDefault="006E1A54" w:rsidP="001314DE">
      <w:pPr>
        <w:pStyle w:val="Nadpis4"/>
      </w:pPr>
      <w:r w:rsidRPr="00D842FF">
        <w:t>Právo</w:t>
      </w:r>
      <w:r w:rsidR="009252D4">
        <w:t xml:space="preserve"> na </w:t>
      </w:r>
      <w:r w:rsidRPr="00D842FF">
        <w:t>nezávislý spôsob života</w:t>
      </w:r>
      <w:r w:rsidR="00F7436F">
        <w:t xml:space="preserve"> a </w:t>
      </w:r>
      <w:r w:rsidRPr="00D842FF">
        <w:t>začlenenie do spoločnosti</w:t>
      </w:r>
    </w:p>
    <w:p w14:paraId="5CA09055" w14:textId="235D2935" w:rsidR="006E1A54" w:rsidRPr="00D842FF" w:rsidRDefault="006E1A54" w:rsidP="006E1A54">
      <w:pPr>
        <w:rPr>
          <w:rFonts w:cs="Arial"/>
          <w:b/>
          <w:bCs/>
        </w:rPr>
      </w:pPr>
      <w:r w:rsidRPr="60E3C9BE">
        <w:rPr>
          <w:rFonts w:cs="Arial"/>
          <w:b/>
          <w:bCs/>
        </w:rPr>
        <w:t>(Článok 19 Dohovoru)</w:t>
      </w:r>
    </w:p>
    <w:p w14:paraId="16CDE17A" w14:textId="28BB803C" w:rsidR="006E1A54" w:rsidRDefault="006E1A54" w:rsidP="006E1A54">
      <w:r w:rsidRPr="5B424396">
        <w:t>Pri posudzovaní plnenia Článku 19 Dohovoru sme sa zamerali najmä</w:t>
      </w:r>
      <w:r w:rsidR="009252D4">
        <w:t xml:space="preserve"> na </w:t>
      </w:r>
      <w:r w:rsidRPr="5B424396">
        <w:t>tieto oblasti: podpora nezávislého života klientov, prístup</w:t>
      </w:r>
      <w:r w:rsidR="00F7436F">
        <w:t xml:space="preserve"> k </w:t>
      </w:r>
      <w:r w:rsidRPr="5B424396">
        <w:t>vzdelávania</w:t>
      </w:r>
      <w:r w:rsidR="00F7436F">
        <w:t xml:space="preserve"> a </w:t>
      </w:r>
      <w:r w:rsidRPr="5B424396">
        <w:t>pracovným príležitostiam, právo</w:t>
      </w:r>
      <w:r w:rsidR="009252D4">
        <w:t xml:space="preserve"> na </w:t>
      </w:r>
      <w:r w:rsidRPr="5B424396">
        <w:t>účasť</w:t>
      </w:r>
      <w:r w:rsidR="009252D4">
        <w:t xml:space="preserve"> na </w:t>
      </w:r>
      <w:r w:rsidRPr="5B424396">
        <w:t>politickom</w:t>
      </w:r>
      <w:r w:rsidR="00F7436F">
        <w:t xml:space="preserve"> a </w:t>
      </w:r>
      <w:r w:rsidRPr="5B424396">
        <w:t>verejnom živote</w:t>
      </w:r>
      <w:r w:rsidR="00F7436F">
        <w:t xml:space="preserve"> a </w:t>
      </w:r>
      <w:r w:rsidRPr="5B424396">
        <w:t>aktivity klientov.</w:t>
      </w:r>
      <w:r>
        <w:t xml:space="preserve"> </w:t>
      </w:r>
      <w:r w:rsidRPr="5B424396">
        <w:rPr>
          <w:rFonts w:eastAsia="Arial" w:cs="Arial"/>
          <w:szCs w:val="24"/>
        </w:rPr>
        <w:t>Zmyslom poskytovania sociálnych služieb je predovšetkým nahradiť klientom</w:t>
      </w:r>
      <w:r w:rsidR="009252D4">
        <w:rPr>
          <w:rFonts w:eastAsia="Arial" w:cs="Arial"/>
          <w:szCs w:val="24"/>
        </w:rPr>
        <w:t xml:space="preserve"> v </w:t>
      </w:r>
      <w:r w:rsidRPr="5B424396">
        <w:rPr>
          <w:rFonts w:eastAsia="Arial" w:cs="Arial"/>
          <w:szCs w:val="24"/>
        </w:rPr>
        <w:t>čo najväčšej možnej miere ich domov, napĺňať ich individuálne potreby</w:t>
      </w:r>
      <w:r w:rsidR="00F7436F">
        <w:rPr>
          <w:rFonts w:eastAsia="Arial" w:cs="Arial"/>
          <w:szCs w:val="24"/>
        </w:rPr>
        <w:t xml:space="preserve"> a </w:t>
      </w:r>
      <w:r w:rsidRPr="5B424396">
        <w:rPr>
          <w:rFonts w:eastAsia="Arial" w:cs="Arial"/>
          <w:szCs w:val="24"/>
        </w:rPr>
        <w:t>pomáhať im, aby boli čo najviac samostatní</w:t>
      </w:r>
      <w:r w:rsidR="009252D4">
        <w:rPr>
          <w:rFonts w:eastAsia="Arial" w:cs="Arial"/>
          <w:szCs w:val="24"/>
        </w:rPr>
        <w:t xml:space="preserve"> v </w:t>
      </w:r>
      <w:r w:rsidRPr="5B424396">
        <w:rPr>
          <w:rFonts w:eastAsia="Arial" w:cs="Arial"/>
          <w:szCs w:val="24"/>
        </w:rPr>
        <w:t xml:space="preserve">každodenných činnostiach. </w:t>
      </w:r>
    </w:p>
    <w:p w14:paraId="734FBB91" w14:textId="77777777" w:rsidR="006E1A54" w:rsidRDefault="006E1A54" w:rsidP="006E1A54">
      <w:pPr>
        <w:shd w:val="clear" w:color="auto" w:fill="FFFFFF" w:themeFill="background1"/>
      </w:pPr>
    </w:p>
    <w:p w14:paraId="54DB96FF" w14:textId="315DE33E" w:rsidR="006E1A54" w:rsidRDefault="006E1A54" w:rsidP="006E1A54">
      <w:pPr>
        <w:rPr>
          <w:rFonts w:eastAsia="Arial" w:cs="Arial"/>
          <w:szCs w:val="24"/>
        </w:rPr>
      </w:pPr>
      <w:r w:rsidRPr="60E3C9BE">
        <w:rPr>
          <w:rFonts w:eastAsia="Arial" w:cs="Arial"/>
          <w:b/>
          <w:bCs/>
          <w:szCs w:val="24"/>
        </w:rPr>
        <w:t>CSS-SLOVEN</w:t>
      </w:r>
      <w:r w:rsidRPr="60E3C9BE">
        <w:rPr>
          <w:rFonts w:eastAsia="Arial" w:cs="Arial"/>
          <w:szCs w:val="24"/>
        </w:rPr>
        <w:t xml:space="preserve"> sa napriek svojmu inštitucionálnemu usporiadaniu usiluje</w:t>
      </w:r>
      <w:r w:rsidR="009252D4">
        <w:rPr>
          <w:rFonts w:eastAsia="Arial" w:cs="Arial"/>
          <w:szCs w:val="24"/>
        </w:rPr>
        <w:t xml:space="preserve"> v </w:t>
      </w:r>
      <w:r w:rsidRPr="60E3C9BE">
        <w:rPr>
          <w:rFonts w:eastAsia="Arial" w:cs="Arial"/>
          <w:szCs w:val="24"/>
        </w:rPr>
        <w:t>čo najväčšej možnej miere vytvárať klientom také prostredie, ktoré podporuje ich samostatnosť</w:t>
      </w:r>
      <w:r w:rsidR="009252D4">
        <w:rPr>
          <w:rFonts w:eastAsia="Arial" w:cs="Arial"/>
          <w:szCs w:val="24"/>
        </w:rPr>
        <w:t xml:space="preserve"> v </w:t>
      </w:r>
      <w:r w:rsidRPr="60E3C9BE">
        <w:rPr>
          <w:rFonts w:eastAsia="Arial" w:cs="Arial"/>
          <w:szCs w:val="24"/>
        </w:rPr>
        <w:t>každodenných činnostiach, aj</w:t>
      </w:r>
      <w:r w:rsidR="009252D4">
        <w:rPr>
          <w:rFonts w:eastAsia="Arial" w:cs="Arial"/>
          <w:szCs w:val="24"/>
        </w:rPr>
        <w:t xml:space="preserve"> v </w:t>
      </w:r>
      <w:r w:rsidRPr="60E3C9BE">
        <w:rPr>
          <w:rFonts w:eastAsia="Arial" w:cs="Arial"/>
          <w:szCs w:val="24"/>
        </w:rPr>
        <w:t>rámci prístupu</w:t>
      </w:r>
      <w:r w:rsidR="00F7436F">
        <w:rPr>
          <w:rFonts w:eastAsia="Arial" w:cs="Arial"/>
          <w:szCs w:val="24"/>
        </w:rPr>
        <w:t xml:space="preserve"> k </w:t>
      </w:r>
      <w:r w:rsidRPr="60E3C9BE">
        <w:rPr>
          <w:rFonts w:eastAsia="Arial" w:cs="Arial"/>
          <w:szCs w:val="24"/>
        </w:rPr>
        <w:t>vzdelávaniu. Čo sa týka pracovného uplatnenia, žiadny</w:t>
      </w:r>
      <w:r w:rsidR="00AE1DB0">
        <w:rPr>
          <w:rFonts w:eastAsia="Arial" w:cs="Arial"/>
          <w:szCs w:val="24"/>
        </w:rPr>
        <w:t xml:space="preserve"> z </w:t>
      </w:r>
      <w:r w:rsidRPr="60E3C9BE">
        <w:rPr>
          <w:rFonts w:eastAsia="Arial" w:cs="Arial"/>
          <w:szCs w:val="24"/>
        </w:rPr>
        <w:t>klientov nepracuje</w:t>
      </w:r>
      <w:r w:rsidR="009252D4">
        <w:rPr>
          <w:rFonts w:eastAsia="Arial" w:cs="Arial"/>
          <w:szCs w:val="24"/>
        </w:rPr>
        <w:t xml:space="preserve"> v </w:t>
      </w:r>
      <w:r w:rsidRPr="60E3C9BE">
        <w:rPr>
          <w:rFonts w:eastAsia="Arial" w:cs="Arial"/>
          <w:szCs w:val="24"/>
        </w:rPr>
        <w:t>pracovnom alebo</w:t>
      </w:r>
      <w:r w:rsidR="00743C81">
        <w:rPr>
          <w:rFonts w:eastAsia="Arial" w:cs="Arial"/>
          <w:szCs w:val="24"/>
        </w:rPr>
        <w:t> </w:t>
      </w:r>
      <w:r w:rsidRPr="60E3C9BE">
        <w:rPr>
          <w:rFonts w:eastAsia="Arial" w:cs="Arial"/>
          <w:szCs w:val="24"/>
        </w:rPr>
        <w:t>inom obdobnom pomere mimo zariadenia. Klienti</w:t>
      </w:r>
      <w:r w:rsidR="009252D4">
        <w:rPr>
          <w:rFonts w:eastAsia="Arial" w:cs="Arial"/>
          <w:szCs w:val="24"/>
        </w:rPr>
        <w:t xml:space="preserve"> v </w:t>
      </w:r>
      <w:r w:rsidRPr="60E3C9BE">
        <w:rPr>
          <w:rFonts w:eastAsia="Arial" w:cs="Arial"/>
          <w:szCs w:val="24"/>
        </w:rPr>
        <w:t xml:space="preserve">zariadení využívajú ponúkané pracovné terapie (práčovňa, </w:t>
      </w:r>
      <w:proofErr w:type="spellStart"/>
      <w:r w:rsidRPr="60E3C9BE">
        <w:rPr>
          <w:rFonts w:eastAsia="Arial" w:cs="Arial"/>
          <w:szCs w:val="24"/>
        </w:rPr>
        <w:t>šijáreň</w:t>
      </w:r>
      <w:proofErr w:type="spellEnd"/>
      <w:r w:rsidRPr="60E3C9BE">
        <w:rPr>
          <w:rFonts w:eastAsia="Arial" w:cs="Arial"/>
          <w:szCs w:val="24"/>
        </w:rPr>
        <w:t xml:space="preserve">, keramická dielňa, </w:t>
      </w:r>
      <w:proofErr w:type="spellStart"/>
      <w:r w:rsidRPr="60E3C9BE">
        <w:rPr>
          <w:rFonts w:eastAsia="Arial" w:cs="Arial"/>
          <w:szCs w:val="24"/>
        </w:rPr>
        <w:t>sviečkáreň</w:t>
      </w:r>
      <w:proofErr w:type="spellEnd"/>
      <w:r w:rsidRPr="60E3C9BE">
        <w:rPr>
          <w:rFonts w:eastAsia="Arial" w:cs="Arial"/>
          <w:szCs w:val="24"/>
        </w:rPr>
        <w:t>, kuchyňa, záhrada, tvorenie</w:t>
      </w:r>
      <w:r w:rsidR="00AE1DB0">
        <w:rPr>
          <w:rFonts w:eastAsia="Arial" w:cs="Arial"/>
          <w:szCs w:val="24"/>
        </w:rPr>
        <w:t xml:space="preserve"> z </w:t>
      </w:r>
      <w:r w:rsidRPr="60E3C9BE">
        <w:rPr>
          <w:rFonts w:eastAsia="Arial" w:cs="Arial"/>
          <w:szCs w:val="24"/>
        </w:rPr>
        <w:t xml:space="preserve">dreva, vrátnica). </w:t>
      </w:r>
    </w:p>
    <w:p w14:paraId="073C8F14" w14:textId="77777777" w:rsidR="006E1A54" w:rsidRDefault="006E1A54" w:rsidP="006E1A5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6E1A54" w:rsidRPr="00756149" w14:paraId="0A9BD59C" w14:textId="77777777" w:rsidTr="007E5000">
        <w:tc>
          <w:tcPr>
            <w:tcW w:w="4997" w:type="pct"/>
          </w:tcPr>
          <w:p w14:paraId="3949AEF5" w14:textId="6A001F2D" w:rsidR="006E1A54" w:rsidRPr="00756149" w:rsidRDefault="006E1A54" w:rsidP="00E30DA2">
            <w:pPr>
              <w:pStyle w:val="Image"/>
              <w:numPr>
                <w:ilvl w:val="0"/>
                <w:numId w:val="112"/>
              </w:numPr>
              <w:ind w:left="1276" w:hanging="1276"/>
            </w:pPr>
            <w:bookmarkStart w:id="485" w:name="_Toc225345745"/>
            <w:r w:rsidRPr="5B424396">
              <w:t>Výrobky klientov CSS SLOVEN</w:t>
            </w:r>
            <w:bookmarkEnd w:id="485"/>
          </w:p>
        </w:tc>
        <w:tc>
          <w:tcPr>
            <w:tcW w:w="3" w:type="pct"/>
          </w:tcPr>
          <w:p w14:paraId="5AC9CBC9" w14:textId="77777777" w:rsidR="006E1A54" w:rsidRPr="00756149" w:rsidRDefault="006E1A54" w:rsidP="004807C0">
            <w:pPr>
              <w:pStyle w:val="Image"/>
            </w:pPr>
            <w:bookmarkStart w:id="486" w:name="_Toc225302767"/>
            <w:bookmarkStart w:id="487" w:name="_Toc225303037"/>
            <w:bookmarkStart w:id="488" w:name="_Toc225345746"/>
            <w:bookmarkEnd w:id="486"/>
            <w:bookmarkEnd w:id="487"/>
            <w:bookmarkEnd w:id="488"/>
          </w:p>
        </w:tc>
      </w:tr>
      <w:tr w:rsidR="006E1A54" w:rsidRPr="00756149" w14:paraId="2A881366" w14:textId="77777777" w:rsidTr="007E5000">
        <w:tc>
          <w:tcPr>
            <w:tcW w:w="4997" w:type="pct"/>
          </w:tcPr>
          <w:p w14:paraId="175E7141" w14:textId="77777777" w:rsidR="006E1A54" w:rsidRPr="00756149" w:rsidRDefault="006E1A54" w:rsidP="007E5000">
            <w:r>
              <w:rPr>
                <w:noProof/>
              </w:rPr>
              <w:drawing>
                <wp:inline distT="0" distB="0" distL="0" distR="0" wp14:anchorId="54332060" wp14:editId="79BB40B7">
                  <wp:extent cx="6083465" cy="5794441"/>
                  <wp:effectExtent l="0" t="0" r="0" b="0"/>
                  <wp:docPr id="1295537488" name="drawing" descr="Obrázok 11 - Výrobky klientov CSS SLO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537488" name="drawing" descr="Obrázok 11 - Výrobky klientov CSS SLOVEN"/>
                          <pic:cNvPicPr/>
                        </pic:nvPicPr>
                        <pic:blipFill rotWithShape="1">
                          <a:blip r:embed="rId64" cstate="print">
                            <a:extLst>
                              <a:ext uri="{28A0092B-C50C-407E-A947-70E740481C1C}">
                                <a14:useLocalDpi xmlns:a14="http://schemas.microsoft.com/office/drawing/2010/main" val="0"/>
                              </a:ext>
                            </a:extLst>
                          </a:blip>
                          <a:srcRect/>
                          <a:stretch>
                            <a:fillRect/>
                          </a:stretch>
                        </pic:blipFill>
                        <pic:spPr bwMode="auto">
                          <a:xfrm>
                            <a:off x="0" y="0"/>
                            <a:ext cx="6084000" cy="5794950"/>
                          </a:xfrm>
                          <a:prstGeom prst="rect">
                            <a:avLst/>
                          </a:prstGeom>
                          <a:ln>
                            <a:noFill/>
                          </a:ln>
                          <a:extLst>
                            <a:ext uri="{53640926-AAD7-44D8-BBD7-CCE9431645EC}">
                              <a14:shadowObscured xmlns:a14="http://schemas.microsoft.com/office/drawing/2010/main"/>
                            </a:ext>
                          </a:extLst>
                        </pic:spPr>
                      </pic:pic>
                    </a:graphicData>
                  </a:graphic>
                </wp:inline>
              </w:drawing>
            </w:r>
          </w:p>
        </w:tc>
        <w:tc>
          <w:tcPr>
            <w:tcW w:w="3" w:type="pct"/>
          </w:tcPr>
          <w:p w14:paraId="1D2B8B34" w14:textId="77777777" w:rsidR="006E1A54" w:rsidRPr="00756149" w:rsidRDefault="006E1A54" w:rsidP="007E5000"/>
        </w:tc>
      </w:tr>
    </w:tbl>
    <w:p w14:paraId="415CEACC" w14:textId="77777777" w:rsidR="006E1A54" w:rsidRDefault="006E1A54" w:rsidP="006E1A54">
      <w:pPr>
        <w:spacing w:after="160" w:line="259" w:lineRule="auto"/>
        <w:jc w:val="left"/>
        <w:rPr>
          <w:rFonts w:eastAsia="Arial" w:cs="Arial"/>
        </w:rPr>
      </w:pPr>
      <w:r w:rsidRPr="2D95556A">
        <w:rPr>
          <w:rFonts w:eastAsia="Arial" w:cs="Arial"/>
        </w:rPr>
        <w:br w:type="page"/>
      </w:r>
    </w:p>
    <w:p w14:paraId="24A87D89" w14:textId="5D6815E9" w:rsidR="006E1A54" w:rsidRDefault="006E1A54" w:rsidP="006E1A54">
      <w:r w:rsidRPr="60E3C9BE">
        <w:rPr>
          <w:b/>
          <w:bCs/>
        </w:rPr>
        <w:t>V SSP mesta Košice</w:t>
      </w:r>
      <w:r w:rsidRPr="60E3C9BE">
        <w:t xml:space="preserve"> sú základné informácie</w:t>
      </w:r>
      <w:r w:rsidR="009252D4">
        <w:t xml:space="preserve"> o </w:t>
      </w:r>
      <w:r w:rsidRPr="60E3C9BE">
        <w:t>živote</w:t>
      </w:r>
      <w:r w:rsidR="00F7436F">
        <w:t xml:space="preserve"> a </w:t>
      </w:r>
      <w:r w:rsidRPr="60E3C9BE">
        <w:t>dianí</w:t>
      </w:r>
      <w:r w:rsidR="009252D4">
        <w:t xml:space="preserve"> v </w:t>
      </w:r>
      <w:r w:rsidRPr="60E3C9BE">
        <w:t>zariadení klientom dostupné</w:t>
      </w:r>
      <w:r w:rsidR="009252D4">
        <w:t xml:space="preserve"> na </w:t>
      </w:r>
      <w:r w:rsidRPr="60E3C9BE">
        <w:t>prehľadných nástenkách</w:t>
      </w:r>
      <w:r w:rsidR="00F7436F">
        <w:t xml:space="preserve"> a </w:t>
      </w:r>
      <w:r w:rsidRPr="60E3C9BE">
        <w:t>monitorovací tím pozitívne hodnotí aj možnosť získať informácie</w:t>
      </w:r>
      <w:r w:rsidR="009252D4">
        <w:t xml:space="preserve"> na </w:t>
      </w:r>
      <w:r w:rsidRPr="60E3C9BE">
        <w:t>elektronickej/digitálnej tabuli umiestnenej pri recepcii. Zariadenie kladie veľký dôraz</w:t>
      </w:r>
      <w:r w:rsidR="009252D4">
        <w:t xml:space="preserve"> na </w:t>
      </w:r>
      <w:r w:rsidRPr="60E3C9BE">
        <w:t>rešpektovanie preferencií</w:t>
      </w:r>
      <w:r w:rsidR="00F7436F">
        <w:t xml:space="preserve"> a </w:t>
      </w:r>
      <w:r w:rsidRPr="60E3C9BE">
        <w:t>výberu klientov. Ponuku aktivít považuje za variabilnú</w:t>
      </w:r>
      <w:r w:rsidR="00F7436F">
        <w:t xml:space="preserve"> s </w:t>
      </w:r>
      <w:r w:rsidRPr="60E3C9BE">
        <w:t>možnosťou výberu. Všetky aktivity majú stanovené termíny</w:t>
      </w:r>
      <w:r w:rsidR="00F7436F">
        <w:t xml:space="preserve"> a </w:t>
      </w:r>
      <w:r w:rsidRPr="60E3C9BE">
        <w:t>zúčastňujú sa ich tí klienti, ktorí sa prihlásia, to znamená,</w:t>
      </w:r>
      <w:r w:rsidR="00F7436F">
        <w:t xml:space="preserve"> že </w:t>
      </w:r>
      <w:r w:rsidRPr="60E3C9BE">
        <w:t>viac menej tí istí. U imobilných klientov zariadenie kladie dôraz</w:t>
      </w:r>
      <w:r w:rsidR="009252D4">
        <w:t xml:space="preserve"> na </w:t>
      </w:r>
      <w:r w:rsidRPr="60E3C9BE">
        <w:t>ich pravidelné polohovanie, ktoré dostáva prednosť pred ponúkanými aktivitami. Rešpektuje však napríklad aj rozhodnutie klienta nezúčastňovať sa aktivít</w:t>
      </w:r>
      <w:r w:rsidR="00AE1DB0">
        <w:t xml:space="preserve"> z </w:t>
      </w:r>
      <w:r w:rsidRPr="60E3C9BE">
        <w:t>ponuky zariadenia, ale</w:t>
      </w:r>
      <w:r w:rsidR="00743C81">
        <w:t> </w:t>
      </w:r>
      <w:r w:rsidRPr="60E3C9BE">
        <w:t>navštevovať miestne bohoslužby,</w:t>
      </w:r>
      <w:r w:rsidR="00F7436F">
        <w:t xml:space="preserve"> či </w:t>
      </w:r>
      <w:r w:rsidRPr="60E3C9BE">
        <w:t xml:space="preserve">púte, čo klientovi vyhovuje. </w:t>
      </w:r>
    </w:p>
    <w:p w14:paraId="6EE4BA0C" w14:textId="77777777" w:rsidR="006E1A54" w:rsidRDefault="006E1A54" w:rsidP="006E1A54">
      <w:pPr>
        <w:shd w:val="clear" w:color="auto" w:fill="FFFFFF" w:themeFill="background1"/>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6E1A54" w:rsidRPr="00756149" w14:paraId="34A4B3B5" w14:textId="77777777" w:rsidTr="007E5000">
        <w:tc>
          <w:tcPr>
            <w:tcW w:w="4997" w:type="pct"/>
          </w:tcPr>
          <w:p w14:paraId="57C250EC" w14:textId="77777777" w:rsidR="006E1A54" w:rsidRPr="00756149" w:rsidRDefault="006E1A54" w:rsidP="00E30DA2">
            <w:pPr>
              <w:pStyle w:val="Image"/>
              <w:numPr>
                <w:ilvl w:val="0"/>
                <w:numId w:val="113"/>
              </w:numPr>
              <w:ind w:left="1276" w:hanging="1276"/>
            </w:pPr>
            <w:bookmarkStart w:id="489" w:name="_Toc225345747"/>
            <w:r w:rsidRPr="5B424396">
              <w:t>Výrobky klientov SSP mesta Košice</w:t>
            </w:r>
            <w:bookmarkEnd w:id="489"/>
          </w:p>
        </w:tc>
        <w:tc>
          <w:tcPr>
            <w:tcW w:w="3" w:type="pct"/>
          </w:tcPr>
          <w:p w14:paraId="54A76398" w14:textId="77777777" w:rsidR="006E1A54" w:rsidRPr="00756149" w:rsidRDefault="006E1A54" w:rsidP="004807C0">
            <w:pPr>
              <w:pStyle w:val="Image"/>
            </w:pPr>
            <w:bookmarkStart w:id="490" w:name="_Toc225302769"/>
            <w:bookmarkStart w:id="491" w:name="_Toc225303039"/>
            <w:bookmarkStart w:id="492" w:name="_Toc225345748"/>
            <w:bookmarkEnd w:id="490"/>
            <w:bookmarkEnd w:id="491"/>
            <w:bookmarkEnd w:id="492"/>
          </w:p>
        </w:tc>
      </w:tr>
      <w:tr w:rsidR="006E1A54" w:rsidRPr="00756149" w14:paraId="3D8C86B7" w14:textId="77777777" w:rsidTr="007E5000">
        <w:tc>
          <w:tcPr>
            <w:tcW w:w="4997" w:type="pct"/>
          </w:tcPr>
          <w:p w14:paraId="2D8EF967" w14:textId="77777777" w:rsidR="006E1A54" w:rsidRPr="00756149" w:rsidRDefault="006E1A54" w:rsidP="007E5000">
            <w:r>
              <w:rPr>
                <w:noProof/>
              </w:rPr>
              <w:drawing>
                <wp:inline distT="0" distB="0" distL="0" distR="0" wp14:anchorId="3A57430A" wp14:editId="46C474A2">
                  <wp:extent cx="6083784" cy="6519553"/>
                  <wp:effectExtent l="0" t="0" r="0" b="0"/>
                  <wp:docPr id="1867251157" name="drawing" descr="Obrázok 12 - Výrobky klientov SSP mesta Koš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251157" name="drawing" descr="Obrázok 12 - Výrobky klientov SSP mesta Košice"/>
                          <pic:cNvPicPr/>
                        </pic:nvPicPr>
                        <pic:blipFill rotWithShape="1">
                          <a:blip r:embed="rId65" cstate="print">
                            <a:extLst>
                              <a:ext uri="{28A0092B-C50C-407E-A947-70E740481C1C}">
                                <a14:useLocalDpi xmlns:a14="http://schemas.microsoft.com/office/drawing/2010/main" val="0"/>
                              </a:ext>
                            </a:extLst>
                          </a:blip>
                          <a:srcRect l="-195"/>
                          <a:stretch>
                            <a:fillRect/>
                          </a:stretch>
                        </pic:blipFill>
                        <pic:spPr bwMode="auto">
                          <a:xfrm>
                            <a:off x="0" y="0"/>
                            <a:ext cx="6084000" cy="6519785"/>
                          </a:xfrm>
                          <a:prstGeom prst="rect">
                            <a:avLst/>
                          </a:prstGeom>
                          <a:ln>
                            <a:noFill/>
                          </a:ln>
                          <a:extLst>
                            <a:ext uri="{53640926-AAD7-44D8-BBD7-CCE9431645EC}">
                              <a14:shadowObscured xmlns:a14="http://schemas.microsoft.com/office/drawing/2010/main"/>
                            </a:ext>
                          </a:extLst>
                        </pic:spPr>
                      </pic:pic>
                    </a:graphicData>
                  </a:graphic>
                </wp:inline>
              </w:drawing>
            </w:r>
          </w:p>
        </w:tc>
        <w:tc>
          <w:tcPr>
            <w:tcW w:w="3" w:type="pct"/>
          </w:tcPr>
          <w:p w14:paraId="6102A54E" w14:textId="77777777" w:rsidR="006E1A54" w:rsidRPr="00756149" w:rsidRDefault="006E1A54" w:rsidP="007E5000"/>
        </w:tc>
      </w:tr>
    </w:tbl>
    <w:p w14:paraId="5318EB1A" w14:textId="77777777" w:rsidR="006E1A54" w:rsidRDefault="006E1A54" w:rsidP="006E1A54">
      <w:pPr>
        <w:spacing w:after="160" w:line="259" w:lineRule="auto"/>
        <w:jc w:val="left"/>
        <w:rPr>
          <w:rFonts w:eastAsia="Arial" w:cs="Arial"/>
        </w:rPr>
      </w:pPr>
      <w:r w:rsidRPr="2D95556A">
        <w:rPr>
          <w:rFonts w:eastAsia="Arial" w:cs="Arial"/>
        </w:rPr>
        <w:br w:type="page"/>
      </w:r>
    </w:p>
    <w:p w14:paraId="7E002F5D" w14:textId="274412AF" w:rsidR="006E1A54" w:rsidRDefault="006E1A54" w:rsidP="006E1A54">
      <w:r w:rsidRPr="0095375B">
        <w:rPr>
          <w:b/>
          <w:bCs/>
        </w:rPr>
        <w:t>V PL</w:t>
      </w:r>
      <w:r w:rsidR="00AE1DB0">
        <w:rPr>
          <w:b/>
          <w:bCs/>
        </w:rPr>
        <w:t xml:space="preserve"> V </w:t>
      </w:r>
      <w:r w:rsidRPr="0095375B">
        <w:rPr>
          <w:b/>
          <w:bCs/>
        </w:rPr>
        <w:t>Plešivci takmer úplne absentuje akákoľvek podpora nezávislého života klientov. Ide</w:t>
      </w:r>
      <w:r w:rsidR="009252D4">
        <w:rPr>
          <w:b/>
          <w:bCs/>
        </w:rPr>
        <w:t xml:space="preserve"> o </w:t>
      </w:r>
      <w:r w:rsidRPr="0095375B">
        <w:rPr>
          <w:b/>
          <w:bCs/>
        </w:rPr>
        <w:t>plne inštitucionalizovanú organizáciu napojenú</w:t>
      </w:r>
      <w:r w:rsidR="009252D4">
        <w:rPr>
          <w:b/>
          <w:bCs/>
        </w:rPr>
        <w:t xml:space="preserve"> na </w:t>
      </w:r>
      <w:r w:rsidRPr="0095375B">
        <w:rPr>
          <w:b/>
          <w:bCs/>
        </w:rPr>
        <w:t>psychiatrickú liečebňu, bez zohľadnenia,</w:t>
      </w:r>
      <w:r w:rsidR="00F7436F">
        <w:rPr>
          <w:b/>
          <w:bCs/>
        </w:rPr>
        <w:t xml:space="preserve"> že </w:t>
      </w:r>
      <w:r w:rsidRPr="0095375B">
        <w:rPr>
          <w:b/>
          <w:bCs/>
        </w:rPr>
        <w:t>ide</w:t>
      </w:r>
      <w:r w:rsidR="009252D4">
        <w:rPr>
          <w:b/>
          <w:bCs/>
        </w:rPr>
        <w:t xml:space="preserve"> o </w:t>
      </w:r>
      <w:r w:rsidRPr="0095375B">
        <w:rPr>
          <w:b/>
          <w:bCs/>
        </w:rPr>
        <w:t>zariadene sociálnych služieb</w:t>
      </w:r>
      <w:r w:rsidR="00F7436F">
        <w:rPr>
          <w:b/>
          <w:bCs/>
        </w:rPr>
        <w:t xml:space="preserve"> a </w:t>
      </w:r>
      <w:r w:rsidRPr="0095375B">
        <w:rPr>
          <w:b/>
          <w:bCs/>
        </w:rPr>
        <w:t>nie</w:t>
      </w:r>
      <w:r w:rsidR="009252D4">
        <w:rPr>
          <w:b/>
          <w:bCs/>
        </w:rPr>
        <w:t xml:space="preserve"> o </w:t>
      </w:r>
      <w:r w:rsidRPr="0095375B">
        <w:rPr>
          <w:b/>
          <w:bCs/>
        </w:rPr>
        <w:t>zdravotnícke zariadenie.</w:t>
      </w:r>
      <w:r w:rsidRPr="60E3C9BE">
        <w:t xml:space="preserve"> Aj</w:t>
      </w:r>
      <w:r w:rsidR="009252D4">
        <w:t xml:space="preserve"> na </w:t>
      </w:r>
      <w:r w:rsidRPr="60E3C9BE">
        <w:t>tomto mieste musím zdôrazniť,</w:t>
      </w:r>
      <w:r w:rsidR="00F7436F">
        <w:t xml:space="preserve"> že </w:t>
      </w:r>
      <w:r w:rsidRPr="60E3C9BE">
        <w:t>väčšina klientov sa považuje za pacientov zdravotníckeho zariadenie</w:t>
      </w:r>
      <w:r w:rsidR="00F7436F">
        <w:t xml:space="preserve"> a </w:t>
      </w:r>
      <w:r w:rsidRPr="60E3C9BE">
        <w:t>nie klientov zariadenia sociálnych služieb. Nie je možné akceptovať vyjadrenie zamestnancov,</w:t>
      </w:r>
      <w:r w:rsidR="00F7436F">
        <w:t xml:space="preserve"> že </w:t>
      </w:r>
      <w:r w:rsidRPr="60E3C9BE">
        <w:t>klienti zariadenia sociálnych služieb môžu využívať možnosti, ktoré poskytuje pacientom zdravotnícke zariadenie,</w:t>
      </w:r>
      <w:r w:rsidR="009252D4">
        <w:t xml:space="preserve"> v </w:t>
      </w:r>
      <w:r w:rsidRPr="60E3C9BE">
        <w:t>areáli ktorého sa domov sociálnych služieb nachádza.</w:t>
      </w:r>
      <w:r>
        <w:t xml:space="preserve"> </w:t>
      </w:r>
      <w:r w:rsidRPr="60E3C9BE">
        <w:t>Nie je možné tolerovať</w:t>
      </w:r>
      <w:r w:rsidR="00F7436F">
        <w:t xml:space="preserve"> a </w:t>
      </w:r>
      <w:r w:rsidRPr="60E3C9BE">
        <w:t>už vôbec nie akceptovať rovnaké vnímanie potrieb pacientov zdravotníckeho zariadenia</w:t>
      </w:r>
      <w:r w:rsidR="00F7436F">
        <w:t xml:space="preserve"> a </w:t>
      </w:r>
      <w:r w:rsidRPr="60E3C9BE">
        <w:t>klientov zariadenia sociálnych služieb.</w:t>
      </w:r>
    </w:p>
    <w:p w14:paraId="68260AB4" w14:textId="77777777" w:rsidR="006E1A54" w:rsidRDefault="006E1A54" w:rsidP="006E1A54">
      <w:pPr>
        <w:shd w:val="clear" w:color="auto" w:fill="FFFFFF" w:themeFill="background1"/>
        <w:rPr>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6E1A54" w:rsidRPr="00756149" w14:paraId="14090B36" w14:textId="77777777" w:rsidTr="007E5000">
        <w:tc>
          <w:tcPr>
            <w:tcW w:w="4997" w:type="pct"/>
          </w:tcPr>
          <w:p w14:paraId="1675886A" w14:textId="51FAACB6" w:rsidR="006E1A54" w:rsidRPr="00756149" w:rsidRDefault="006E1A54" w:rsidP="00E30DA2">
            <w:pPr>
              <w:pStyle w:val="Image"/>
              <w:numPr>
                <w:ilvl w:val="0"/>
                <w:numId w:val="114"/>
              </w:numPr>
              <w:ind w:left="1276" w:hanging="1276"/>
            </w:pPr>
            <w:bookmarkStart w:id="493" w:name="_Toc225345749"/>
            <w:r w:rsidRPr="5B424396">
              <w:t>Výzdoba spoločných priestorov</w:t>
            </w:r>
            <w:r w:rsidR="009252D4">
              <w:t xml:space="preserve"> v </w:t>
            </w:r>
            <w:r w:rsidRPr="5B424396">
              <w:t>PL</w:t>
            </w:r>
            <w:r w:rsidR="009252D4">
              <w:t xml:space="preserve"> v </w:t>
            </w:r>
            <w:r w:rsidRPr="5B424396">
              <w:t>Plešivci</w:t>
            </w:r>
            <w:bookmarkEnd w:id="493"/>
          </w:p>
        </w:tc>
        <w:tc>
          <w:tcPr>
            <w:tcW w:w="3" w:type="pct"/>
          </w:tcPr>
          <w:p w14:paraId="35FF0900" w14:textId="77777777" w:rsidR="006E1A54" w:rsidRPr="00756149" w:rsidRDefault="006E1A54" w:rsidP="004807C0">
            <w:pPr>
              <w:pStyle w:val="Image"/>
            </w:pPr>
            <w:bookmarkStart w:id="494" w:name="_Toc225302771"/>
            <w:bookmarkStart w:id="495" w:name="_Toc225303041"/>
            <w:bookmarkStart w:id="496" w:name="_Toc225345750"/>
            <w:bookmarkEnd w:id="494"/>
            <w:bookmarkEnd w:id="495"/>
            <w:bookmarkEnd w:id="496"/>
          </w:p>
        </w:tc>
      </w:tr>
      <w:tr w:rsidR="006E1A54" w:rsidRPr="00756149" w14:paraId="798DB8AC" w14:textId="77777777" w:rsidTr="007E5000">
        <w:tc>
          <w:tcPr>
            <w:tcW w:w="4997" w:type="pct"/>
          </w:tcPr>
          <w:p w14:paraId="39FFD1A9" w14:textId="77777777" w:rsidR="006E1A54" w:rsidRPr="00756149" w:rsidRDefault="006E1A54" w:rsidP="007E5000">
            <w:r>
              <w:rPr>
                <w:noProof/>
              </w:rPr>
              <w:drawing>
                <wp:inline distT="0" distB="0" distL="0" distR="0" wp14:anchorId="48FBBE54" wp14:editId="65F0178D">
                  <wp:extent cx="6084000" cy="6388323"/>
                  <wp:effectExtent l="0" t="0" r="0" b="0"/>
                  <wp:docPr id="889276600" name="drawing" descr="Obrázok 13 - Výzdoba spoločných priestorov v PL v Plešiv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76600" name="drawing" descr="Obrázok 13 - Výzdoba spoločných priestorov v PL v Plešivci"/>
                          <pic:cNvPicPr/>
                        </pic:nvPicPr>
                        <pic:blipFill rotWithShape="1">
                          <a:blip r:embed="rId66" cstate="print">
                            <a:extLst>
                              <a:ext uri="{28A0092B-C50C-407E-A947-70E740481C1C}">
                                <a14:useLocalDpi xmlns:a14="http://schemas.microsoft.com/office/drawing/2010/main" val="0"/>
                              </a:ext>
                            </a:extLst>
                          </a:blip>
                          <a:srcRect/>
                          <a:stretch>
                            <a:fillRect/>
                          </a:stretch>
                        </pic:blipFill>
                        <pic:spPr bwMode="auto">
                          <a:xfrm>
                            <a:off x="0" y="0"/>
                            <a:ext cx="6084000" cy="6388323"/>
                          </a:xfrm>
                          <a:prstGeom prst="rect">
                            <a:avLst/>
                          </a:prstGeom>
                          <a:ln>
                            <a:noFill/>
                          </a:ln>
                          <a:extLst>
                            <a:ext uri="{53640926-AAD7-44D8-BBD7-CCE9431645EC}">
                              <a14:shadowObscured xmlns:a14="http://schemas.microsoft.com/office/drawing/2010/main"/>
                            </a:ext>
                          </a:extLst>
                        </pic:spPr>
                      </pic:pic>
                    </a:graphicData>
                  </a:graphic>
                </wp:inline>
              </w:drawing>
            </w:r>
          </w:p>
        </w:tc>
        <w:tc>
          <w:tcPr>
            <w:tcW w:w="3" w:type="pct"/>
          </w:tcPr>
          <w:p w14:paraId="261B1F55" w14:textId="77777777" w:rsidR="006E1A54" w:rsidRPr="00756149" w:rsidRDefault="006E1A54" w:rsidP="007E5000"/>
        </w:tc>
      </w:tr>
    </w:tbl>
    <w:p w14:paraId="4CF2928C" w14:textId="77777777" w:rsidR="006E1A54" w:rsidRDefault="006E1A54" w:rsidP="006E1A54">
      <w:pPr>
        <w:shd w:val="clear" w:color="auto" w:fill="FFFFFF" w:themeFill="background1"/>
        <w:rPr>
          <w:rFonts w:eastAsia="Arial" w:cs="Arial"/>
        </w:rPr>
      </w:pPr>
    </w:p>
    <w:p w14:paraId="10ECECA3" w14:textId="77777777" w:rsidR="006E1A54" w:rsidRDefault="006E1A54" w:rsidP="006E1A54">
      <w:pPr>
        <w:spacing w:after="160" w:line="259" w:lineRule="auto"/>
        <w:jc w:val="left"/>
        <w:rPr>
          <w:rFonts w:eastAsia="Arial" w:cs="Arial"/>
        </w:rPr>
      </w:pPr>
      <w:r w:rsidRPr="2D95556A">
        <w:rPr>
          <w:rFonts w:eastAsia="Arial" w:cs="Arial"/>
        </w:rPr>
        <w:br w:type="page"/>
      </w:r>
    </w:p>
    <w:p w14:paraId="6C3EF2A4" w14:textId="756C0868" w:rsidR="006E1A54" w:rsidRDefault="006E1A54" w:rsidP="006E1A54">
      <w:r w:rsidRPr="60E3C9BE">
        <w:rPr>
          <w:b/>
          <w:bCs/>
        </w:rPr>
        <w:t>SED Košeca</w:t>
      </w:r>
      <w:r w:rsidRPr="60E3C9BE">
        <w:t xml:space="preserve"> poskytuje svojim klientom stimulujúce</w:t>
      </w:r>
      <w:r w:rsidR="00F7436F">
        <w:t xml:space="preserve"> a </w:t>
      </w:r>
      <w:r w:rsidRPr="60E3C9BE">
        <w:t>podnetné prostredie, vzhľadom</w:t>
      </w:r>
      <w:r w:rsidR="009252D4">
        <w:t xml:space="preserve"> na </w:t>
      </w:r>
      <w:r w:rsidRPr="60E3C9BE">
        <w:t>vek klientov je ich aktivizácia, prístup</w:t>
      </w:r>
      <w:r w:rsidR="00F7436F">
        <w:t xml:space="preserve"> k </w:t>
      </w:r>
      <w:r w:rsidRPr="60E3C9BE">
        <w:t>vzdelávaniu</w:t>
      </w:r>
      <w:r w:rsidR="00F7436F">
        <w:t xml:space="preserve"> a </w:t>
      </w:r>
      <w:r w:rsidRPr="60E3C9BE">
        <w:t>pracovným príležitostiam značne limitovaná. Klienti využívajú čas podľa svojich predstáv. Podľa poskytnutých informácií asi 15 klientov využíva ponuku aktivít.</w:t>
      </w:r>
    </w:p>
    <w:p w14:paraId="45EF7E15" w14:textId="77777777" w:rsidR="006E1A54" w:rsidRDefault="006E1A54" w:rsidP="006E1A54"/>
    <w:p w14:paraId="0FC4B2E4" w14:textId="6C2433B5" w:rsidR="006E1A54" w:rsidRDefault="006E1A54" w:rsidP="006E1A54">
      <w:pPr>
        <w:rPr>
          <w:rFonts w:cs="Arial"/>
        </w:rPr>
      </w:pPr>
      <w:r w:rsidRPr="60E3C9BE">
        <w:rPr>
          <w:rFonts w:cs="Arial"/>
        </w:rPr>
        <w:t>Pri Článku 19</w:t>
      </w:r>
      <w:r>
        <w:rPr>
          <w:rFonts w:cs="Arial"/>
        </w:rPr>
        <w:t xml:space="preserve"> </w:t>
      </w:r>
      <w:r w:rsidRPr="60E3C9BE">
        <w:rPr>
          <w:rFonts w:cs="Arial"/>
        </w:rPr>
        <w:t>Dohovoru som</w:t>
      </w:r>
      <w:r w:rsidRPr="60E3C9BE">
        <w:rPr>
          <w:rFonts w:cs="Arial"/>
          <w:b/>
          <w:bCs/>
        </w:rPr>
        <w:t xml:space="preserve"> </w:t>
      </w:r>
      <w:r w:rsidRPr="60E3C9BE">
        <w:rPr>
          <w:rFonts w:cs="Arial"/>
        </w:rPr>
        <w:t>zariadeniam</w:t>
      </w:r>
      <w:r w:rsidRPr="60E3C9BE">
        <w:rPr>
          <w:rFonts w:cs="Arial"/>
          <w:b/>
          <w:bCs/>
        </w:rPr>
        <w:t xml:space="preserve"> navrhla 1 opatrenie</w:t>
      </w:r>
      <w:r w:rsidR="009252D4">
        <w:rPr>
          <w:rFonts w:cs="Arial"/>
          <w:b/>
          <w:bCs/>
        </w:rPr>
        <w:t xml:space="preserve"> na </w:t>
      </w:r>
      <w:r w:rsidRPr="60E3C9BE">
        <w:rPr>
          <w:rFonts w:cs="Arial"/>
        </w:rPr>
        <w:t>odstránenie zistených porušení</w:t>
      </w:r>
      <w:r w:rsidR="00F7436F">
        <w:rPr>
          <w:rFonts w:cs="Arial"/>
        </w:rPr>
        <w:t xml:space="preserve"> či </w:t>
      </w:r>
      <w:r w:rsidRPr="60E3C9BE">
        <w:rPr>
          <w:rFonts w:cs="Arial"/>
        </w:rPr>
        <w:t>ohrození práv ich klientov</w:t>
      </w:r>
      <w:r w:rsidR="00F7436F">
        <w:rPr>
          <w:rFonts w:cs="Arial"/>
        </w:rPr>
        <w:t xml:space="preserve"> a </w:t>
      </w:r>
      <w:r w:rsidRPr="60E3C9BE">
        <w:rPr>
          <w:rFonts w:cs="Arial"/>
          <w:b/>
          <w:bCs/>
        </w:rPr>
        <w:t>PL</w:t>
      </w:r>
      <w:r w:rsidR="009252D4">
        <w:rPr>
          <w:rFonts w:cs="Arial"/>
          <w:b/>
          <w:bCs/>
        </w:rPr>
        <w:t xml:space="preserve"> v </w:t>
      </w:r>
      <w:r w:rsidRPr="60E3C9BE">
        <w:rPr>
          <w:rFonts w:cs="Arial"/>
          <w:b/>
          <w:bCs/>
        </w:rPr>
        <w:t>Plešivci</w:t>
      </w:r>
      <w:r w:rsidRPr="60E3C9BE">
        <w:rPr>
          <w:rFonts w:cs="Arial"/>
        </w:rPr>
        <w:t>.</w:t>
      </w:r>
    </w:p>
    <w:p w14:paraId="080F7E58" w14:textId="77777777" w:rsidR="006E1A54" w:rsidRDefault="006E1A54" w:rsidP="006E1A54">
      <w:pPr>
        <w:rPr>
          <w:rFonts w:cs="Arial"/>
        </w:rPr>
      </w:pPr>
    </w:p>
    <w:p w14:paraId="556E9B35" w14:textId="15C58D1D" w:rsidR="006E1A54" w:rsidRDefault="006E1A54" w:rsidP="006E1A54">
      <w:pPr>
        <w:rPr>
          <w:rFonts w:cs="Arial"/>
          <w:b/>
          <w:bCs/>
        </w:rPr>
      </w:pPr>
      <w:r w:rsidRPr="60E3C9BE">
        <w:rPr>
          <w:rFonts w:cs="Arial"/>
          <w:b/>
          <w:bCs/>
        </w:rPr>
        <w:t>Opatrenie sa týkalo využívania individuálneho plánovania ako nástroja aktivizácie klientov</w:t>
      </w:r>
      <w:r w:rsidR="00F7436F">
        <w:rPr>
          <w:rFonts w:cs="Arial"/>
          <w:b/>
          <w:bCs/>
        </w:rPr>
        <w:t xml:space="preserve"> a </w:t>
      </w:r>
      <w:r w:rsidRPr="60E3C9BE">
        <w:rPr>
          <w:rFonts w:cs="Arial"/>
          <w:b/>
          <w:bCs/>
        </w:rPr>
        <w:t>rozšírenia ponuky aktivít</w:t>
      </w:r>
      <w:r w:rsidR="00F7436F">
        <w:rPr>
          <w:rFonts w:cs="Arial"/>
          <w:b/>
          <w:bCs/>
        </w:rPr>
        <w:t xml:space="preserve"> pre </w:t>
      </w:r>
      <w:r w:rsidRPr="60E3C9BE">
        <w:rPr>
          <w:rFonts w:cs="Arial"/>
          <w:b/>
          <w:bCs/>
        </w:rPr>
        <w:t>klientov zariadenia sociálnych služieb oddelene od pacientov zdravotníckeho zariadenia.</w:t>
      </w:r>
    </w:p>
    <w:p w14:paraId="0F4524A9" w14:textId="77777777" w:rsidR="006E1A54" w:rsidRDefault="006E1A54" w:rsidP="006E1A54"/>
    <w:p w14:paraId="6A9C2A27" w14:textId="7EBB9303" w:rsidR="006E1A54" w:rsidRDefault="006E1A54" w:rsidP="0065067A">
      <w:pPr>
        <w:pStyle w:val="Table"/>
        <w:ind w:left="1276" w:hanging="1276"/>
        <w:rPr>
          <w:lang w:eastAsia="sk-SK"/>
        </w:rPr>
      </w:pPr>
      <w:bookmarkStart w:id="497" w:name="_Toc225345579"/>
      <w:r w:rsidRPr="60E3C9BE">
        <w:rPr>
          <w:lang w:eastAsia="sk-SK"/>
        </w:rPr>
        <w:t>Hodnotenie oblasti práva</w:t>
      </w:r>
      <w:r w:rsidR="009252D4">
        <w:rPr>
          <w:lang w:eastAsia="sk-SK"/>
        </w:rPr>
        <w:t xml:space="preserve"> na </w:t>
      </w:r>
      <w:r w:rsidRPr="60E3C9BE">
        <w:rPr>
          <w:lang w:eastAsia="sk-SK"/>
        </w:rPr>
        <w:t>nezávislý spôsob života</w:t>
      </w:r>
      <w:r w:rsidR="00F7436F">
        <w:rPr>
          <w:lang w:eastAsia="sk-SK"/>
        </w:rPr>
        <w:t xml:space="preserve"> a </w:t>
      </w:r>
      <w:r w:rsidRPr="60E3C9BE">
        <w:rPr>
          <w:lang w:eastAsia="sk-SK"/>
        </w:rPr>
        <w:t>začlenenie sa do spoločnosti</w:t>
      </w:r>
      <w:r w:rsidR="009252D4">
        <w:rPr>
          <w:lang w:eastAsia="sk-SK"/>
        </w:rPr>
        <w:t xml:space="preserve"> v </w:t>
      </w:r>
      <w:r w:rsidRPr="60E3C9BE">
        <w:rPr>
          <w:lang w:eastAsia="sk-SK"/>
        </w:rPr>
        <w:t>zariadeniach sociálnych služieb za rok 2025</w:t>
      </w:r>
      <w:bookmarkEnd w:id="497"/>
    </w:p>
    <w:tbl>
      <w:tblPr>
        <w:tblStyle w:val="Tabukakomisarsk"/>
        <w:tblW w:w="5000" w:type="pct"/>
        <w:tblLook w:val="04A0" w:firstRow="1" w:lastRow="0" w:firstColumn="1" w:lastColumn="0" w:noHBand="0" w:noVBand="1"/>
      </w:tblPr>
      <w:tblGrid>
        <w:gridCol w:w="5617"/>
        <w:gridCol w:w="2957"/>
        <w:gridCol w:w="1053"/>
      </w:tblGrid>
      <w:tr w:rsidR="006E1A54" w:rsidRPr="00397544" w14:paraId="1AD4E353" w14:textId="77777777" w:rsidTr="007E500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7" w:type="pct"/>
            <w:vAlign w:val="center"/>
          </w:tcPr>
          <w:p w14:paraId="040A144E" w14:textId="77777777" w:rsidR="006E1A54" w:rsidRPr="00397544" w:rsidRDefault="006E1A54" w:rsidP="007E5000">
            <w:pPr>
              <w:jc w:val="center"/>
              <w:rPr>
                <w:rFonts w:cs="Arial"/>
                <w:szCs w:val="20"/>
                <w:lang w:eastAsia="sk-SK"/>
              </w:rPr>
            </w:pPr>
            <w:r w:rsidRPr="00397544">
              <w:rPr>
                <w:rFonts w:cs="Arial"/>
                <w:szCs w:val="20"/>
                <w:lang w:eastAsia="sk-SK"/>
              </w:rPr>
              <w:t>Zariadenie</w:t>
            </w:r>
          </w:p>
        </w:tc>
        <w:tc>
          <w:tcPr>
            <w:tcW w:w="2083" w:type="pct"/>
            <w:gridSpan w:val="2"/>
            <w:vAlign w:val="center"/>
          </w:tcPr>
          <w:p w14:paraId="11B9AAA9" w14:textId="071AC29A" w:rsidR="006E1A54" w:rsidRPr="00397544"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397544">
              <w:rPr>
                <w:rFonts w:eastAsia="Times New Roman" w:cs="Arial"/>
                <w:szCs w:val="20"/>
                <w:lang w:eastAsia="sk-SK"/>
              </w:rPr>
              <w:t>Úroveň dosiahnutých výsledkov</w:t>
            </w:r>
            <w:r w:rsidR="009252D4">
              <w:rPr>
                <w:rFonts w:eastAsia="Times New Roman" w:cs="Arial"/>
                <w:szCs w:val="20"/>
                <w:lang w:eastAsia="sk-SK"/>
              </w:rPr>
              <w:t xml:space="preserve"> v </w:t>
            </w:r>
            <w:r w:rsidRPr="00397544">
              <w:rPr>
                <w:rFonts w:eastAsia="Times New Roman" w:cs="Arial"/>
                <w:szCs w:val="20"/>
                <w:lang w:eastAsia="sk-SK"/>
              </w:rPr>
              <w:t>oblasti plnenia Článku 19 Dohovoru</w:t>
            </w:r>
          </w:p>
        </w:tc>
      </w:tr>
      <w:tr w:rsidR="006E1A54" w:rsidRPr="00397544" w14:paraId="3C0CBEC1"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7" w:type="pct"/>
          </w:tcPr>
          <w:p w14:paraId="74219707" w14:textId="77777777" w:rsidR="006E1A54" w:rsidRPr="00397544" w:rsidRDefault="006E1A54" w:rsidP="007E5000">
            <w:pPr>
              <w:jc w:val="left"/>
              <w:rPr>
                <w:rFonts w:cs="Arial"/>
                <w:color w:val="000000" w:themeColor="text1"/>
                <w:lang w:eastAsia="sk-SK"/>
              </w:rPr>
            </w:pPr>
            <w:r w:rsidRPr="6D660AB0">
              <w:rPr>
                <w:rFonts w:eastAsia="Arial" w:cs="Arial"/>
              </w:rPr>
              <w:t>Centrum sociálnych služieb SLOVEN</w:t>
            </w:r>
            <w:r>
              <w:t xml:space="preserve"> </w:t>
            </w:r>
          </w:p>
        </w:tc>
        <w:tc>
          <w:tcPr>
            <w:tcW w:w="1536" w:type="pct"/>
          </w:tcPr>
          <w:p w14:paraId="47ABEA5E"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color w:val="70AD47" w:themeColor="accent6"/>
                <w:szCs w:val="20"/>
              </w:rPr>
            </w:pPr>
            <w:proofErr w:type="spellStart"/>
            <w:r w:rsidRPr="00AA3ED0">
              <w:rPr>
                <w:rFonts w:eastAsia="Arial" w:cs="Arial"/>
                <w:b/>
                <w:color w:val="70AD47" w:themeColor="accent6"/>
                <w:szCs w:val="20"/>
                <w:lang w:val="en-GB"/>
              </w:rPr>
              <w:t>Dosiahnuté</w:t>
            </w:r>
            <w:proofErr w:type="spellEnd"/>
          </w:p>
        </w:tc>
        <w:tc>
          <w:tcPr>
            <w:tcW w:w="547" w:type="pct"/>
          </w:tcPr>
          <w:p w14:paraId="294AF7AF"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color w:val="70AD47" w:themeColor="accent6"/>
                <w:szCs w:val="20"/>
              </w:rPr>
            </w:pPr>
            <w:r w:rsidRPr="00AA3ED0">
              <w:rPr>
                <w:rFonts w:eastAsia="Arial" w:cs="Arial"/>
                <w:b/>
                <w:color w:val="70AD47" w:themeColor="accent6"/>
                <w:szCs w:val="20"/>
                <w:lang w:val="en-GB"/>
              </w:rPr>
              <w:t>A/F</w:t>
            </w:r>
          </w:p>
        </w:tc>
      </w:tr>
      <w:tr w:rsidR="006E1A54" w:rsidRPr="00397544" w14:paraId="56C5A531"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2917" w:type="pct"/>
          </w:tcPr>
          <w:p w14:paraId="4FFEC535" w14:textId="77777777" w:rsidR="006E1A54" w:rsidRPr="00397544" w:rsidRDefault="006E1A54" w:rsidP="007E5000">
            <w:pPr>
              <w:rPr>
                <w:rFonts w:eastAsia="Arial" w:cs="Arial"/>
                <w:color w:val="0B0C0C"/>
                <w:szCs w:val="20"/>
              </w:rPr>
            </w:pPr>
            <w:r w:rsidRPr="00397544">
              <w:rPr>
                <w:rFonts w:eastAsia="Arial" w:cs="Arial"/>
                <w:color w:val="0B0C0C"/>
                <w:szCs w:val="20"/>
              </w:rPr>
              <w:t>Stredisko sociálnej pomoci mesta Košice</w:t>
            </w:r>
            <w:r w:rsidRPr="00397544">
              <w:rPr>
                <w:szCs w:val="20"/>
              </w:rPr>
              <w:t xml:space="preserve"> </w:t>
            </w:r>
          </w:p>
        </w:tc>
        <w:tc>
          <w:tcPr>
            <w:tcW w:w="1536" w:type="pct"/>
          </w:tcPr>
          <w:p w14:paraId="7BE06CF3"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color w:val="70AD47" w:themeColor="accent6"/>
                <w:szCs w:val="20"/>
              </w:rPr>
            </w:pPr>
            <w:proofErr w:type="spellStart"/>
            <w:r w:rsidRPr="00AA3ED0">
              <w:rPr>
                <w:rFonts w:eastAsia="Arial" w:cs="Arial"/>
                <w:b/>
                <w:color w:val="70AD47" w:themeColor="accent6"/>
                <w:szCs w:val="20"/>
                <w:lang w:val="en-GB"/>
              </w:rPr>
              <w:t>Dosiahnuté</w:t>
            </w:r>
            <w:proofErr w:type="spellEnd"/>
          </w:p>
        </w:tc>
        <w:tc>
          <w:tcPr>
            <w:tcW w:w="547" w:type="pct"/>
          </w:tcPr>
          <w:p w14:paraId="6BC0994A"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color w:val="70AD47" w:themeColor="accent6"/>
                <w:szCs w:val="20"/>
              </w:rPr>
            </w:pPr>
            <w:r w:rsidRPr="00AA3ED0">
              <w:rPr>
                <w:rFonts w:eastAsia="Arial" w:cs="Arial"/>
                <w:b/>
                <w:color w:val="70AD47" w:themeColor="accent6"/>
                <w:szCs w:val="20"/>
                <w:lang w:val="en-GB"/>
              </w:rPr>
              <w:t>A/F</w:t>
            </w:r>
          </w:p>
        </w:tc>
      </w:tr>
      <w:tr w:rsidR="006E1A54" w:rsidRPr="00397544" w14:paraId="3F3750A8"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7" w:type="pct"/>
          </w:tcPr>
          <w:p w14:paraId="775F25A2" w14:textId="58057360" w:rsidR="006E1A54" w:rsidRPr="00397544" w:rsidRDefault="006E1A54" w:rsidP="007E5000">
            <w:pPr>
              <w:rPr>
                <w:rFonts w:eastAsia="Arial" w:cs="Arial"/>
                <w:szCs w:val="20"/>
              </w:rPr>
            </w:pPr>
            <w:r w:rsidRPr="00397544">
              <w:rPr>
                <w:rFonts w:eastAsia="Arial" w:cs="Arial"/>
                <w:szCs w:val="20"/>
              </w:rPr>
              <w:t xml:space="preserve">Psychiatrická liečebňa Samuela </w:t>
            </w:r>
            <w:proofErr w:type="spellStart"/>
            <w:r w:rsidRPr="00397544">
              <w:rPr>
                <w:rFonts w:eastAsia="Arial" w:cs="Arial"/>
                <w:szCs w:val="20"/>
              </w:rPr>
              <w:t>Bluma</w:t>
            </w:r>
            <w:proofErr w:type="spellEnd"/>
            <w:r w:rsidR="009252D4">
              <w:rPr>
                <w:rFonts w:eastAsia="Arial" w:cs="Arial"/>
                <w:szCs w:val="20"/>
              </w:rPr>
              <w:t xml:space="preserve"> v </w:t>
            </w:r>
            <w:r w:rsidRPr="00397544">
              <w:rPr>
                <w:rFonts w:eastAsia="Arial" w:cs="Arial"/>
                <w:szCs w:val="20"/>
              </w:rPr>
              <w:t>Plešivci</w:t>
            </w:r>
          </w:p>
        </w:tc>
        <w:tc>
          <w:tcPr>
            <w:tcW w:w="1536" w:type="pct"/>
          </w:tcPr>
          <w:p w14:paraId="1833BA14" w14:textId="37C0BE37" w:rsidR="006E1A54" w:rsidRPr="00AA3ED0" w:rsidRDefault="00A22335" w:rsidP="007E5000">
            <w:pPr>
              <w:jc w:val="left"/>
              <w:cnfStyle w:val="000000100000" w:firstRow="0" w:lastRow="0" w:firstColumn="0" w:lastColumn="0" w:oddVBand="0" w:evenVBand="0" w:oddHBand="1" w:evenHBand="0" w:firstRowFirstColumn="0" w:firstRowLastColumn="0" w:lastRowFirstColumn="0" w:lastRowLastColumn="0"/>
              <w:rPr>
                <w:rFonts w:eastAsia="Times New Roman" w:cs="Arial"/>
                <w:color w:val="ED7D31" w:themeColor="accent2"/>
                <w:szCs w:val="20"/>
                <w:lang w:eastAsia="sk-SK"/>
              </w:rPr>
            </w:pPr>
            <w:r w:rsidRPr="00AA3ED0">
              <w:rPr>
                <w:rFonts w:eastAsia="Times New Roman" w:cs="Arial"/>
                <w:b/>
                <w:color w:val="ED7D31" w:themeColor="accent2"/>
                <w:szCs w:val="20"/>
                <w:lang w:eastAsia="sk-SK"/>
              </w:rPr>
              <w:t>Z</w:t>
            </w:r>
            <w:r w:rsidR="006E1A54" w:rsidRPr="00AA3ED0">
              <w:rPr>
                <w:rFonts w:eastAsia="Times New Roman" w:cs="Arial"/>
                <w:b/>
                <w:color w:val="ED7D31" w:themeColor="accent2"/>
                <w:szCs w:val="20"/>
                <w:lang w:eastAsia="sk-SK"/>
              </w:rPr>
              <w:t xml:space="preserve">ačaté </w:t>
            </w:r>
          </w:p>
        </w:tc>
        <w:tc>
          <w:tcPr>
            <w:tcW w:w="547" w:type="pct"/>
          </w:tcPr>
          <w:p w14:paraId="13765F6B"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Times New Roman" w:cs="Arial"/>
                <w:color w:val="ED7D31" w:themeColor="accent2"/>
                <w:szCs w:val="20"/>
                <w:lang w:eastAsia="sk-SK"/>
              </w:rPr>
            </w:pPr>
            <w:r w:rsidRPr="00AA3ED0">
              <w:rPr>
                <w:rFonts w:eastAsia="Times New Roman" w:cs="Arial"/>
                <w:b/>
                <w:color w:val="ED7D31" w:themeColor="accent2"/>
                <w:szCs w:val="20"/>
                <w:lang w:eastAsia="sk-SK"/>
              </w:rPr>
              <w:t>A/I</w:t>
            </w:r>
          </w:p>
        </w:tc>
      </w:tr>
      <w:tr w:rsidR="006E1A54" w:rsidRPr="00397544" w14:paraId="61AE2B98"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2917" w:type="pct"/>
          </w:tcPr>
          <w:p w14:paraId="481E0D21" w14:textId="77777777" w:rsidR="006E1A54" w:rsidRPr="00397544" w:rsidRDefault="006E1A54" w:rsidP="007E5000">
            <w:pPr>
              <w:rPr>
                <w:rFonts w:eastAsia="Arial" w:cs="Arial"/>
                <w:szCs w:val="20"/>
              </w:rPr>
            </w:pPr>
            <w:r w:rsidRPr="00397544">
              <w:rPr>
                <w:rFonts w:eastAsia="Arial" w:cs="Arial"/>
                <w:szCs w:val="20"/>
              </w:rPr>
              <w:t>Stredisko Evanjelickej DIAKONIE Košeca</w:t>
            </w:r>
          </w:p>
        </w:tc>
        <w:tc>
          <w:tcPr>
            <w:tcW w:w="1536" w:type="pct"/>
          </w:tcPr>
          <w:p w14:paraId="43EA8B7F"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color w:val="4472C4" w:themeColor="accent1"/>
                <w:szCs w:val="20"/>
              </w:rPr>
            </w:pPr>
            <w:proofErr w:type="spellStart"/>
            <w:r w:rsidRPr="00AA3ED0">
              <w:rPr>
                <w:rFonts w:eastAsia="Arial" w:cs="Arial"/>
                <w:b/>
                <w:color w:val="4472C4" w:themeColor="accent1"/>
                <w:szCs w:val="20"/>
                <w:lang w:val="en-GB"/>
              </w:rPr>
              <w:t>Dosiahnuté</w:t>
            </w:r>
            <w:proofErr w:type="spellEnd"/>
            <w:r w:rsidRPr="00AA3ED0">
              <w:rPr>
                <w:rFonts w:eastAsia="Arial" w:cs="Arial"/>
                <w:b/>
                <w:color w:val="4472C4" w:themeColor="accent1"/>
                <w:szCs w:val="20"/>
                <w:lang w:val="en-GB"/>
              </w:rPr>
              <w:t xml:space="preserve"> </w:t>
            </w:r>
            <w:proofErr w:type="spellStart"/>
            <w:r w:rsidRPr="00AA3ED0">
              <w:rPr>
                <w:rFonts w:eastAsia="Arial" w:cs="Arial"/>
                <w:b/>
                <w:color w:val="4472C4" w:themeColor="accent1"/>
                <w:szCs w:val="20"/>
                <w:lang w:val="en-GB"/>
              </w:rPr>
              <w:t>čiastočne</w:t>
            </w:r>
            <w:proofErr w:type="spellEnd"/>
          </w:p>
        </w:tc>
        <w:tc>
          <w:tcPr>
            <w:tcW w:w="547" w:type="pct"/>
          </w:tcPr>
          <w:p w14:paraId="17F65F2E"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color w:val="4472C4" w:themeColor="accent1"/>
                <w:szCs w:val="20"/>
              </w:rPr>
            </w:pPr>
            <w:r w:rsidRPr="00AA3ED0">
              <w:rPr>
                <w:rFonts w:eastAsia="Arial" w:cs="Arial"/>
                <w:b/>
                <w:color w:val="4472C4" w:themeColor="accent1"/>
                <w:szCs w:val="20"/>
                <w:lang w:val="en-GB"/>
              </w:rPr>
              <w:t>A/P</w:t>
            </w:r>
          </w:p>
        </w:tc>
      </w:tr>
    </w:tbl>
    <w:p w14:paraId="71CB55C9" w14:textId="77777777" w:rsidR="006E1A54" w:rsidRPr="00D842FF" w:rsidRDefault="006E1A54" w:rsidP="006E1A54">
      <w:pPr>
        <w:rPr>
          <w:lang w:eastAsia="sk-SK"/>
        </w:rPr>
      </w:pPr>
    </w:p>
    <w:p w14:paraId="20A6EB9E" w14:textId="1B04E3BB" w:rsidR="006E1A54" w:rsidRDefault="006E1A54" w:rsidP="006E1A54">
      <w:pPr>
        <w:rPr>
          <w:rFonts w:eastAsia="Times New Roman" w:cs="Arial"/>
          <w:lang w:eastAsia="sk-SK"/>
        </w:rPr>
      </w:pPr>
      <w:r w:rsidRPr="60E3C9BE">
        <w:rPr>
          <w:rFonts w:eastAsia="Times New Roman" w:cs="Arial"/>
          <w:lang w:eastAsia="sk-SK"/>
        </w:rPr>
        <w:t>V nasledujúcej tabuľke je uvedený sumár navrhnutých opatrení</w:t>
      </w:r>
      <w:r w:rsidR="00F7436F">
        <w:rPr>
          <w:rFonts w:eastAsia="Times New Roman" w:cs="Arial"/>
          <w:lang w:eastAsia="sk-SK"/>
        </w:rPr>
        <w:t xml:space="preserve"> pre </w:t>
      </w:r>
      <w:r w:rsidRPr="60E3C9BE">
        <w:rPr>
          <w:rFonts w:eastAsia="Times New Roman" w:cs="Arial"/>
          <w:lang w:eastAsia="sk-SK"/>
        </w:rPr>
        <w:t xml:space="preserve">monitorované zariadenia podľa jednotlivých </w:t>
      </w:r>
      <w:r w:rsidR="009A1011">
        <w:rPr>
          <w:rFonts w:eastAsia="Times New Roman" w:cs="Arial"/>
          <w:lang w:eastAsia="sk-SK"/>
        </w:rPr>
        <w:t>Č</w:t>
      </w:r>
      <w:r w:rsidRPr="60E3C9BE">
        <w:rPr>
          <w:rFonts w:eastAsia="Times New Roman" w:cs="Arial"/>
          <w:lang w:eastAsia="sk-SK"/>
        </w:rPr>
        <w:t>lánkov Dohovoru.</w:t>
      </w:r>
    </w:p>
    <w:p w14:paraId="3EA9DFF2" w14:textId="77777777" w:rsidR="006E1A54" w:rsidRDefault="006E1A54" w:rsidP="006E1A54">
      <w:pPr>
        <w:rPr>
          <w:rFonts w:eastAsia="Times New Roman" w:cs="Arial"/>
          <w:lang w:eastAsia="sk-SK"/>
        </w:rPr>
      </w:pPr>
    </w:p>
    <w:p w14:paraId="16010EB3" w14:textId="4683F835" w:rsidR="006E1A54" w:rsidRDefault="006E1A54" w:rsidP="006E1A54">
      <w:pPr>
        <w:rPr>
          <w:rFonts w:eastAsia="Times New Roman" w:cs="Arial"/>
          <w:lang w:eastAsia="sk-SK"/>
        </w:rPr>
      </w:pPr>
      <w:r w:rsidRPr="60E3C9BE">
        <w:rPr>
          <w:rFonts w:eastAsia="Times New Roman" w:cs="Arial"/>
          <w:lang w:eastAsia="sk-SK"/>
        </w:rPr>
        <w:t xml:space="preserve"> Pravidelne sa každý rok opakuje,</w:t>
      </w:r>
      <w:r w:rsidR="00F7436F">
        <w:rPr>
          <w:rFonts w:eastAsia="Times New Roman" w:cs="Arial"/>
          <w:lang w:eastAsia="sk-SK"/>
        </w:rPr>
        <w:t xml:space="preserve"> že </w:t>
      </w:r>
      <w:r w:rsidRPr="60E3C9BE">
        <w:rPr>
          <w:rFonts w:eastAsia="Times New Roman" w:cs="Arial"/>
          <w:lang w:eastAsia="sk-SK"/>
        </w:rPr>
        <w:t>najviac opatrení bolo navrhnutých pri Článku 28 Dohovoru (15), najmenej pri Článku 15</w:t>
      </w:r>
      <w:r w:rsidR="00F7436F">
        <w:rPr>
          <w:rFonts w:eastAsia="Times New Roman" w:cs="Arial"/>
          <w:lang w:eastAsia="sk-SK"/>
        </w:rPr>
        <w:t xml:space="preserve"> a </w:t>
      </w:r>
      <w:r w:rsidRPr="60E3C9BE">
        <w:rPr>
          <w:rFonts w:eastAsia="Times New Roman" w:cs="Arial"/>
          <w:lang w:eastAsia="sk-SK"/>
        </w:rPr>
        <w:t>16 Dohovoru (2). Tak ako uvádzam vo výročných správach</w:t>
      </w:r>
      <w:r w:rsidR="009252D4">
        <w:rPr>
          <w:rFonts w:eastAsia="Times New Roman" w:cs="Arial"/>
          <w:lang w:eastAsia="sk-SK"/>
        </w:rPr>
        <w:t xml:space="preserve"> o </w:t>
      </w:r>
      <w:r w:rsidRPr="60E3C9BE">
        <w:rPr>
          <w:rFonts w:eastAsia="Times New Roman" w:cs="Arial"/>
          <w:lang w:eastAsia="sk-SK"/>
        </w:rPr>
        <w:t>činnosti komisár</w:t>
      </w:r>
      <w:r w:rsidR="009A1011">
        <w:rPr>
          <w:rFonts w:eastAsia="Times New Roman" w:cs="Arial"/>
          <w:lang w:eastAsia="sk-SK"/>
        </w:rPr>
        <w:t>ky</w:t>
      </w:r>
      <w:r w:rsidRPr="60E3C9BE">
        <w:rPr>
          <w:rFonts w:eastAsia="Times New Roman" w:cs="Arial"/>
          <w:lang w:eastAsia="sk-SK"/>
        </w:rPr>
        <w:t>, zariadenia sociálnych služieb majú stále rezervy pri napĺňaní záväzkov vyplývajúcich</w:t>
      </w:r>
      <w:r w:rsidR="00AE1DB0">
        <w:rPr>
          <w:rFonts w:eastAsia="Times New Roman" w:cs="Arial"/>
          <w:lang w:eastAsia="sk-SK"/>
        </w:rPr>
        <w:t xml:space="preserve"> z </w:t>
      </w:r>
      <w:r w:rsidRPr="60E3C9BE">
        <w:rPr>
          <w:rFonts w:eastAsia="Times New Roman" w:cs="Arial"/>
          <w:lang w:eastAsia="sk-SK"/>
        </w:rPr>
        <w:t xml:space="preserve">tohto </w:t>
      </w:r>
      <w:r w:rsidR="009A1011">
        <w:rPr>
          <w:rFonts w:eastAsia="Times New Roman" w:cs="Arial"/>
          <w:lang w:eastAsia="sk-SK"/>
        </w:rPr>
        <w:t>Č</w:t>
      </w:r>
      <w:r w:rsidRPr="60E3C9BE">
        <w:rPr>
          <w:rFonts w:eastAsia="Times New Roman" w:cs="Arial"/>
          <w:lang w:eastAsia="sk-SK"/>
        </w:rPr>
        <w:t>lánku Dohovoru. Materiálne</w:t>
      </w:r>
      <w:r w:rsidR="00F7436F">
        <w:rPr>
          <w:rFonts w:eastAsia="Times New Roman" w:cs="Arial"/>
          <w:lang w:eastAsia="sk-SK"/>
        </w:rPr>
        <w:t xml:space="preserve"> a </w:t>
      </w:r>
      <w:r w:rsidRPr="60E3C9BE">
        <w:rPr>
          <w:rFonts w:eastAsia="Times New Roman" w:cs="Arial"/>
          <w:lang w:eastAsia="sk-SK"/>
        </w:rPr>
        <w:t>priestorové podmienky zariadení sociálnych služieb stále nie sú úplne vyhovujúce</w:t>
      </w:r>
      <w:r w:rsidR="00F7436F">
        <w:rPr>
          <w:rFonts w:eastAsia="Times New Roman" w:cs="Arial"/>
          <w:lang w:eastAsia="sk-SK"/>
        </w:rPr>
        <w:t xml:space="preserve"> pre </w:t>
      </w:r>
      <w:r w:rsidRPr="60E3C9BE">
        <w:rPr>
          <w:rFonts w:eastAsia="Times New Roman" w:cs="Arial"/>
          <w:lang w:eastAsia="sk-SK"/>
        </w:rPr>
        <w:t>ich kvalitné poskytovanie. Investičný</w:t>
      </w:r>
      <w:r w:rsidR="00F7436F">
        <w:rPr>
          <w:rFonts w:eastAsia="Times New Roman" w:cs="Arial"/>
          <w:lang w:eastAsia="sk-SK"/>
        </w:rPr>
        <w:t xml:space="preserve"> a </w:t>
      </w:r>
      <w:r w:rsidRPr="60E3C9BE">
        <w:rPr>
          <w:rFonts w:eastAsia="Times New Roman" w:cs="Arial"/>
          <w:lang w:eastAsia="sk-SK"/>
        </w:rPr>
        <w:t>bezpečnostný dlh je</w:t>
      </w:r>
      <w:r w:rsidR="009252D4">
        <w:rPr>
          <w:rFonts w:eastAsia="Times New Roman" w:cs="Arial"/>
          <w:lang w:eastAsia="sk-SK"/>
        </w:rPr>
        <w:t xml:space="preserve"> v </w:t>
      </w:r>
      <w:r w:rsidRPr="60E3C9BE">
        <w:rPr>
          <w:rFonts w:eastAsia="Times New Roman" w:cs="Arial"/>
          <w:lang w:eastAsia="sk-SK"/>
        </w:rPr>
        <w:t>prípade zariadení sociálnych služieb stále evidentný</w:t>
      </w:r>
      <w:r w:rsidR="00F7436F">
        <w:rPr>
          <w:rFonts w:eastAsia="Times New Roman" w:cs="Arial"/>
          <w:lang w:eastAsia="sk-SK"/>
        </w:rPr>
        <w:t xml:space="preserve"> a </w:t>
      </w:r>
      <w:r w:rsidRPr="60E3C9BE">
        <w:rPr>
          <w:rFonts w:eastAsia="Times New Roman" w:cs="Arial"/>
          <w:lang w:eastAsia="sk-SK"/>
        </w:rPr>
        <w:t>vyžaduje</w:t>
      </w:r>
      <w:r w:rsidR="00F7436F">
        <w:rPr>
          <w:rFonts w:eastAsia="Times New Roman" w:cs="Arial"/>
          <w:lang w:eastAsia="sk-SK"/>
        </w:rPr>
        <w:t xml:space="preserve"> a </w:t>
      </w:r>
      <w:r w:rsidRPr="60E3C9BE">
        <w:rPr>
          <w:rFonts w:eastAsia="Times New Roman" w:cs="Arial"/>
          <w:lang w:eastAsia="sk-SK"/>
        </w:rPr>
        <w:t>bude vyžadovať ešte veľa úsilia aj financií</w:t>
      </w:r>
      <w:r w:rsidR="009252D4">
        <w:rPr>
          <w:rFonts w:eastAsia="Times New Roman" w:cs="Arial"/>
          <w:lang w:eastAsia="sk-SK"/>
        </w:rPr>
        <w:t xml:space="preserve"> na </w:t>
      </w:r>
      <w:r w:rsidRPr="60E3C9BE">
        <w:rPr>
          <w:rFonts w:eastAsia="Times New Roman" w:cs="Arial"/>
          <w:lang w:eastAsia="sk-SK"/>
        </w:rPr>
        <w:t xml:space="preserve">jeho odstránenie. </w:t>
      </w:r>
    </w:p>
    <w:p w14:paraId="419D9CF4" w14:textId="77777777" w:rsidR="006E1A54" w:rsidRDefault="006E1A54" w:rsidP="006E1A54">
      <w:pPr>
        <w:rPr>
          <w:rFonts w:eastAsia="Times New Roman" w:cs="Arial"/>
          <w:lang w:eastAsia="sk-SK"/>
        </w:rPr>
      </w:pPr>
    </w:p>
    <w:p w14:paraId="569B11C2" w14:textId="02BA8D82" w:rsidR="006E1A54" w:rsidRPr="00D842FF" w:rsidRDefault="006E1A54" w:rsidP="006E1A54">
      <w:pPr>
        <w:rPr>
          <w:rFonts w:eastAsia="Times New Roman" w:cs="Arial"/>
          <w:lang w:eastAsia="sk-SK"/>
        </w:rPr>
      </w:pPr>
      <w:r w:rsidRPr="60E3C9BE">
        <w:rPr>
          <w:rFonts w:eastAsia="Times New Roman" w:cs="Arial"/>
          <w:lang w:eastAsia="sk-SK"/>
        </w:rPr>
        <w:t>Aj tento aspekt poskytovania sociálnych služieb si</w:t>
      </w:r>
      <w:r w:rsidR="009252D4">
        <w:rPr>
          <w:rFonts w:eastAsia="Times New Roman" w:cs="Arial"/>
          <w:lang w:eastAsia="sk-SK"/>
        </w:rPr>
        <w:t xml:space="preserve"> v </w:t>
      </w:r>
      <w:r w:rsidRPr="60E3C9BE">
        <w:rPr>
          <w:rFonts w:eastAsia="Times New Roman" w:cs="Arial"/>
          <w:lang w:eastAsia="sk-SK"/>
        </w:rPr>
        <w:t>plnom rozsahu uvedomujem, nie je však možné naň pri monitorovaní dodržiavania práv osôb</w:t>
      </w:r>
      <w:r w:rsidR="00F7436F">
        <w:rPr>
          <w:rFonts w:eastAsia="Times New Roman" w:cs="Arial"/>
          <w:lang w:eastAsia="sk-SK"/>
        </w:rPr>
        <w:t xml:space="preserve"> so </w:t>
      </w:r>
      <w:r w:rsidRPr="60E3C9BE">
        <w:rPr>
          <w:rFonts w:eastAsia="Times New Roman" w:cs="Arial"/>
          <w:lang w:eastAsia="sk-SK"/>
        </w:rPr>
        <w:t>zdravotným postihnutím neprihliadať. Na druhej strane môžem konštatovať,</w:t>
      </w:r>
      <w:r w:rsidR="00F7436F">
        <w:rPr>
          <w:rFonts w:eastAsia="Times New Roman" w:cs="Arial"/>
          <w:lang w:eastAsia="sk-SK"/>
        </w:rPr>
        <w:t xml:space="preserve"> že </w:t>
      </w:r>
      <w:r w:rsidRPr="60E3C9BE">
        <w:rPr>
          <w:rFonts w:eastAsia="Times New Roman" w:cs="Arial"/>
          <w:lang w:eastAsia="sk-SK"/>
        </w:rPr>
        <w:t>dochádza postupne</w:t>
      </w:r>
      <w:r w:rsidR="00F7436F">
        <w:rPr>
          <w:rFonts w:eastAsia="Times New Roman" w:cs="Arial"/>
          <w:lang w:eastAsia="sk-SK"/>
        </w:rPr>
        <w:t xml:space="preserve"> k </w:t>
      </w:r>
      <w:r w:rsidRPr="60E3C9BE">
        <w:rPr>
          <w:rFonts w:eastAsia="Times New Roman" w:cs="Arial"/>
          <w:lang w:eastAsia="sk-SK"/>
        </w:rPr>
        <w:t>zlepšeniu podmienok, aj</w:t>
      </w:r>
      <w:r w:rsidR="00F7436F">
        <w:rPr>
          <w:rFonts w:eastAsia="Times New Roman" w:cs="Arial"/>
          <w:lang w:eastAsia="sk-SK"/>
        </w:rPr>
        <w:t xml:space="preserve"> k </w:t>
      </w:r>
      <w:r w:rsidRPr="60E3C9BE">
        <w:rPr>
          <w:rFonts w:eastAsia="Times New Roman" w:cs="Arial"/>
          <w:lang w:eastAsia="sk-SK"/>
        </w:rPr>
        <w:t>zmene vnímania potrieb klientov zo strany samotných zariadení, vrátane zmeny vo vnímaní ľudsko-právneho aspektu poskytovania sociálnych služieb.</w:t>
      </w:r>
    </w:p>
    <w:p w14:paraId="16052681" w14:textId="77777777" w:rsidR="006E1A54" w:rsidRPr="00D842FF" w:rsidRDefault="006E1A54" w:rsidP="006E1A54">
      <w:pPr>
        <w:rPr>
          <w:rFonts w:eastAsia="Times New Roman" w:cs="Arial"/>
          <w:lang w:eastAsia="sk-SK"/>
        </w:rPr>
      </w:pPr>
    </w:p>
    <w:p w14:paraId="5EA2F356" w14:textId="36B6D2E3" w:rsidR="006E1A54" w:rsidRPr="00D842FF" w:rsidRDefault="006E1A54" w:rsidP="006E1A54">
      <w:pPr>
        <w:jc w:val="left"/>
        <w:rPr>
          <w:rFonts w:cs="Arial"/>
          <w:lang w:eastAsia="sk-SK"/>
        </w:rPr>
      </w:pPr>
      <w:r w:rsidRPr="60E3C9BE">
        <w:rPr>
          <w:rFonts w:eastAsia="Times New Roman" w:cs="Arial"/>
          <w:lang w:eastAsia="sk-SK"/>
        </w:rPr>
        <w:t>V nasledujúcej Tabuľke </w:t>
      </w:r>
      <w:r w:rsidR="3A661274" w:rsidRPr="3A661274">
        <w:rPr>
          <w:rFonts w:eastAsia="Times New Roman" w:cs="Arial"/>
          <w:lang w:eastAsia="sk-SK"/>
        </w:rPr>
        <w:t>19</w:t>
      </w:r>
      <w:r w:rsidRPr="60E3C9BE">
        <w:rPr>
          <w:rFonts w:eastAsia="Times New Roman" w:cs="Arial"/>
          <w:lang w:eastAsia="sk-SK"/>
        </w:rPr>
        <w:t xml:space="preserve"> je uvedený sumár navrhnutých opatrení podľa jednotlivých článkov Dohovoru,</w:t>
      </w:r>
      <w:r w:rsidR="00F7436F">
        <w:rPr>
          <w:rFonts w:eastAsia="Times New Roman" w:cs="Arial"/>
          <w:lang w:eastAsia="sk-SK"/>
        </w:rPr>
        <w:t xml:space="preserve"> a </w:t>
      </w:r>
      <w:r w:rsidRPr="60E3C9BE">
        <w:rPr>
          <w:rFonts w:eastAsia="Times New Roman" w:cs="Arial"/>
          <w:lang w:eastAsia="sk-SK"/>
        </w:rPr>
        <w:t>to osobitne</w:t>
      </w:r>
      <w:r w:rsidR="00F7436F">
        <w:rPr>
          <w:rFonts w:eastAsia="Times New Roman" w:cs="Arial"/>
          <w:lang w:eastAsia="sk-SK"/>
        </w:rPr>
        <w:t xml:space="preserve"> pre </w:t>
      </w:r>
      <w:r w:rsidRPr="60E3C9BE">
        <w:rPr>
          <w:rFonts w:eastAsia="Times New Roman" w:cs="Arial"/>
          <w:lang w:eastAsia="sk-SK"/>
        </w:rPr>
        <w:t>každé monitorované zariadenie.</w:t>
      </w:r>
    </w:p>
    <w:p w14:paraId="2C5E073B" w14:textId="77777777" w:rsidR="006E1A54" w:rsidRDefault="006E1A54" w:rsidP="006E1A54">
      <w:pPr>
        <w:spacing w:after="160" w:line="259" w:lineRule="auto"/>
        <w:jc w:val="left"/>
        <w:rPr>
          <w:rFonts w:cs="Arial"/>
        </w:rPr>
      </w:pPr>
      <w:r>
        <w:rPr>
          <w:rFonts w:cs="Arial"/>
        </w:rPr>
        <w:br w:type="page"/>
      </w:r>
    </w:p>
    <w:p w14:paraId="2E4825DF" w14:textId="0C23CFF6" w:rsidR="006E1A54" w:rsidRPr="00D842FF" w:rsidRDefault="006E1A54" w:rsidP="00F5520F">
      <w:pPr>
        <w:pStyle w:val="Table"/>
        <w:rPr>
          <w:lang w:eastAsia="sk-SK"/>
        </w:rPr>
      </w:pPr>
      <w:bookmarkStart w:id="498" w:name="_Toc225345580"/>
      <w:r w:rsidRPr="60E3C9BE">
        <w:rPr>
          <w:lang w:eastAsia="sk-SK"/>
        </w:rPr>
        <w:t>Sumár navrhnutých opatrení</w:t>
      </w:r>
      <w:r w:rsidR="00F7436F">
        <w:rPr>
          <w:lang w:eastAsia="sk-SK"/>
        </w:rPr>
        <w:t xml:space="preserve"> pre </w:t>
      </w:r>
      <w:r w:rsidRPr="60E3C9BE">
        <w:rPr>
          <w:lang w:eastAsia="sk-SK"/>
        </w:rPr>
        <w:t>zariadenia sociálnych služieb</w:t>
      </w:r>
      <w:bookmarkEnd w:id="498"/>
    </w:p>
    <w:tbl>
      <w:tblPr>
        <w:tblStyle w:val="Tabukakomisarsk"/>
        <w:tblW w:w="5000" w:type="pct"/>
        <w:tblLayout w:type="fixed"/>
        <w:tblLook w:val="04A0" w:firstRow="1" w:lastRow="0" w:firstColumn="1" w:lastColumn="0" w:noHBand="0" w:noVBand="1"/>
      </w:tblPr>
      <w:tblGrid>
        <w:gridCol w:w="1739"/>
        <w:gridCol w:w="1658"/>
        <w:gridCol w:w="1700"/>
        <w:gridCol w:w="1702"/>
        <w:gridCol w:w="1704"/>
        <w:gridCol w:w="1124"/>
      </w:tblGrid>
      <w:tr w:rsidR="006E1A54" w:rsidRPr="00397544" w14:paraId="1E2AA117" w14:textId="77777777" w:rsidTr="00AA3ED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3" w:type="pct"/>
            <w:noWrap/>
            <w:vAlign w:val="center"/>
            <w:hideMark/>
          </w:tcPr>
          <w:p w14:paraId="20E1A1C6" w14:textId="77777777" w:rsidR="006E1A54" w:rsidRPr="00397544" w:rsidRDefault="006E1A54" w:rsidP="007E5000">
            <w:pPr>
              <w:jc w:val="center"/>
              <w:rPr>
                <w:rFonts w:cs="Arial"/>
                <w:szCs w:val="20"/>
                <w:lang w:eastAsia="sk-SK"/>
              </w:rPr>
            </w:pPr>
            <w:r w:rsidRPr="00397544">
              <w:rPr>
                <w:rFonts w:cs="Arial"/>
                <w:szCs w:val="20"/>
                <w:lang w:eastAsia="sk-SK"/>
              </w:rPr>
              <w:t>Článok Dohovoru</w:t>
            </w:r>
          </w:p>
        </w:tc>
        <w:tc>
          <w:tcPr>
            <w:tcW w:w="861" w:type="pct"/>
            <w:noWrap/>
            <w:vAlign w:val="center"/>
            <w:hideMark/>
          </w:tcPr>
          <w:p w14:paraId="0B07E088" w14:textId="77777777" w:rsidR="006E1A54" w:rsidRPr="00397544" w:rsidRDefault="006E1A54" w:rsidP="007E5000">
            <w:pPr>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sk-SK"/>
              </w:rPr>
            </w:pPr>
            <w:r w:rsidRPr="00397544">
              <w:rPr>
                <w:rFonts w:eastAsia="Arial" w:cs="Arial"/>
                <w:szCs w:val="20"/>
              </w:rPr>
              <w:t>Centrum sociálnych služieb -SLOVEN</w:t>
            </w:r>
          </w:p>
        </w:tc>
        <w:tc>
          <w:tcPr>
            <w:tcW w:w="883" w:type="pct"/>
            <w:vAlign w:val="center"/>
          </w:tcPr>
          <w:p w14:paraId="483D6C57" w14:textId="77777777" w:rsidR="006E1A54" w:rsidRPr="00397544" w:rsidRDefault="006E1A54" w:rsidP="007E5000">
            <w:pPr>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sk-SK"/>
              </w:rPr>
            </w:pPr>
            <w:r w:rsidRPr="00397544">
              <w:rPr>
                <w:rFonts w:eastAsia="Arial" w:cs="Arial"/>
                <w:color w:val="0B0C0C"/>
                <w:szCs w:val="20"/>
              </w:rPr>
              <w:t>Stredisko sociálnej pomoci mesta Košice</w:t>
            </w:r>
          </w:p>
        </w:tc>
        <w:tc>
          <w:tcPr>
            <w:tcW w:w="884" w:type="pct"/>
            <w:vAlign w:val="center"/>
          </w:tcPr>
          <w:p w14:paraId="77722283" w14:textId="600A27EC" w:rsidR="006E1A54" w:rsidRPr="00397544" w:rsidRDefault="006E1A54" w:rsidP="007E5000">
            <w:pPr>
              <w:jc w:val="center"/>
              <w:cnfStyle w:val="100000000000" w:firstRow="1" w:lastRow="0" w:firstColumn="0" w:lastColumn="0" w:oddVBand="0" w:evenVBand="0" w:oddHBand="0" w:evenHBand="0" w:firstRowFirstColumn="0" w:firstRowLastColumn="0" w:lastRowFirstColumn="0" w:lastRowLastColumn="0"/>
              <w:rPr>
                <w:rFonts w:eastAsia="Arial" w:cs="Arial"/>
                <w:szCs w:val="20"/>
              </w:rPr>
            </w:pPr>
            <w:r w:rsidRPr="00397544">
              <w:rPr>
                <w:rFonts w:eastAsia="Arial" w:cs="Arial"/>
                <w:szCs w:val="20"/>
              </w:rPr>
              <w:t xml:space="preserve">Psychiatrická liečebňa Samuela </w:t>
            </w:r>
            <w:proofErr w:type="spellStart"/>
            <w:r w:rsidRPr="00397544">
              <w:rPr>
                <w:rFonts w:eastAsia="Arial" w:cs="Arial"/>
                <w:szCs w:val="20"/>
              </w:rPr>
              <w:t>Bluma</w:t>
            </w:r>
            <w:proofErr w:type="spellEnd"/>
            <w:r w:rsidR="009252D4">
              <w:rPr>
                <w:rFonts w:eastAsia="Arial" w:cs="Arial"/>
                <w:szCs w:val="20"/>
              </w:rPr>
              <w:t xml:space="preserve"> v </w:t>
            </w:r>
            <w:r w:rsidRPr="00397544">
              <w:rPr>
                <w:rFonts w:eastAsia="Arial" w:cs="Arial"/>
                <w:szCs w:val="20"/>
              </w:rPr>
              <w:t>Plešivci</w:t>
            </w:r>
          </w:p>
        </w:tc>
        <w:tc>
          <w:tcPr>
            <w:tcW w:w="885" w:type="pct"/>
            <w:vAlign w:val="center"/>
          </w:tcPr>
          <w:p w14:paraId="70A304C8" w14:textId="77777777" w:rsidR="006E1A54" w:rsidRPr="00397544" w:rsidRDefault="006E1A54" w:rsidP="007E5000">
            <w:pPr>
              <w:jc w:val="center"/>
              <w:cnfStyle w:val="100000000000" w:firstRow="1" w:lastRow="0" w:firstColumn="0" w:lastColumn="0" w:oddVBand="0" w:evenVBand="0" w:oddHBand="0" w:evenHBand="0" w:firstRowFirstColumn="0" w:firstRowLastColumn="0" w:lastRowFirstColumn="0" w:lastRowLastColumn="0"/>
              <w:rPr>
                <w:rFonts w:eastAsia="Arial" w:cs="Arial"/>
                <w:szCs w:val="20"/>
              </w:rPr>
            </w:pPr>
            <w:r w:rsidRPr="00397544">
              <w:rPr>
                <w:rFonts w:eastAsia="Arial" w:cs="Arial"/>
                <w:szCs w:val="20"/>
              </w:rPr>
              <w:t>Stredisko Evanjelickej DIAKONIE Košeca</w:t>
            </w:r>
          </w:p>
        </w:tc>
        <w:tc>
          <w:tcPr>
            <w:tcW w:w="584" w:type="pct"/>
            <w:vAlign w:val="center"/>
          </w:tcPr>
          <w:p w14:paraId="38FB5CF9" w14:textId="77777777" w:rsidR="006E1A54" w:rsidRPr="00397544" w:rsidRDefault="006E1A54" w:rsidP="007E5000">
            <w:pPr>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sk-SK"/>
              </w:rPr>
            </w:pPr>
            <w:r w:rsidRPr="00397544">
              <w:rPr>
                <w:rFonts w:eastAsia="Times New Roman" w:cs="Arial"/>
                <w:szCs w:val="20"/>
                <w:lang w:eastAsia="sk-SK"/>
              </w:rPr>
              <w:t>Spolu</w:t>
            </w:r>
          </w:p>
        </w:tc>
      </w:tr>
      <w:tr w:rsidR="006E1A54" w:rsidRPr="00397544" w14:paraId="70E7A475" w14:textId="77777777" w:rsidTr="00AA3E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3" w:type="pct"/>
            <w:noWrap/>
            <w:hideMark/>
          </w:tcPr>
          <w:p w14:paraId="6472A0A8" w14:textId="77777777" w:rsidR="006E1A54" w:rsidRPr="00397544" w:rsidRDefault="006E1A54" w:rsidP="007E5000">
            <w:pPr>
              <w:jc w:val="left"/>
              <w:rPr>
                <w:rFonts w:cs="Arial"/>
                <w:szCs w:val="20"/>
                <w:lang w:eastAsia="sk-SK"/>
              </w:rPr>
            </w:pPr>
            <w:r w:rsidRPr="00397544">
              <w:rPr>
                <w:szCs w:val="20"/>
              </w:rPr>
              <w:t>Článok 28</w:t>
            </w:r>
          </w:p>
        </w:tc>
        <w:tc>
          <w:tcPr>
            <w:tcW w:w="861" w:type="pct"/>
            <w:noWrap/>
          </w:tcPr>
          <w:p w14:paraId="1C8A3ACE" w14:textId="77777777" w:rsidR="006E1A54" w:rsidRPr="00397544"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lang w:eastAsia="sk-SK"/>
              </w:rPr>
            </w:pPr>
            <w:r w:rsidRPr="00397544">
              <w:rPr>
                <w:szCs w:val="20"/>
              </w:rPr>
              <w:t>3</w:t>
            </w:r>
          </w:p>
        </w:tc>
        <w:tc>
          <w:tcPr>
            <w:tcW w:w="883" w:type="pct"/>
          </w:tcPr>
          <w:p w14:paraId="7DFEA848" w14:textId="77777777" w:rsidR="006E1A54" w:rsidRPr="00397544" w:rsidRDefault="006E1A54" w:rsidP="007E5000">
            <w:pPr>
              <w:jc w:val="left"/>
              <w:cnfStyle w:val="000000100000" w:firstRow="0" w:lastRow="0" w:firstColumn="0" w:lastColumn="0" w:oddVBand="0" w:evenVBand="0" w:oddHBand="1" w:evenHBand="0" w:firstRowFirstColumn="0" w:firstRowLastColumn="0" w:lastRowFirstColumn="0" w:lastRowLastColumn="0"/>
              <w:rPr>
                <w:noProof/>
                <w:szCs w:val="20"/>
              </w:rPr>
            </w:pPr>
            <w:r w:rsidRPr="00397544">
              <w:rPr>
                <w:szCs w:val="20"/>
              </w:rPr>
              <w:t>4</w:t>
            </w:r>
          </w:p>
        </w:tc>
        <w:tc>
          <w:tcPr>
            <w:tcW w:w="884" w:type="pct"/>
          </w:tcPr>
          <w:p w14:paraId="2D8ABBE2"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rPr>
            </w:pPr>
            <w:r w:rsidRPr="00AA3ED0">
              <w:rPr>
                <w:szCs w:val="20"/>
              </w:rPr>
              <w:t>7</w:t>
            </w:r>
          </w:p>
        </w:tc>
        <w:tc>
          <w:tcPr>
            <w:tcW w:w="885" w:type="pct"/>
          </w:tcPr>
          <w:p w14:paraId="3E568BF8"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rPr>
            </w:pPr>
            <w:r w:rsidRPr="00AA3ED0">
              <w:rPr>
                <w:szCs w:val="20"/>
              </w:rPr>
              <w:t>1</w:t>
            </w:r>
          </w:p>
        </w:tc>
        <w:tc>
          <w:tcPr>
            <w:tcW w:w="584" w:type="pct"/>
          </w:tcPr>
          <w:p w14:paraId="19446BC8" w14:textId="77777777" w:rsidR="006E1A54" w:rsidRPr="00397544" w:rsidRDefault="006E1A54" w:rsidP="007E5000">
            <w:pPr>
              <w:jc w:val="left"/>
              <w:cnfStyle w:val="000000100000" w:firstRow="0" w:lastRow="0" w:firstColumn="0" w:lastColumn="0" w:oddVBand="0" w:evenVBand="0" w:oddHBand="1" w:evenHBand="0" w:firstRowFirstColumn="0" w:firstRowLastColumn="0" w:lastRowFirstColumn="0" w:lastRowLastColumn="0"/>
              <w:rPr>
                <w:b/>
                <w:bCs/>
                <w:szCs w:val="20"/>
              </w:rPr>
            </w:pPr>
            <w:r w:rsidRPr="00397544">
              <w:rPr>
                <w:b/>
                <w:bCs/>
                <w:szCs w:val="20"/>
              </w:rPr>
              <w:t>15</w:t>
            </w:r>
          </w:p>
        </w:tc>
      </w:tr>
      <w:tr w:rsidR="006E1A54" w:rsidRPr="00397544" w14:paraId="2A78A46E" w14:textId="77777777" w:rsidTr="00AA3ED0">
        <w:trPr>
          <w:trHeight w:val="20"/>
        </w:trPr>
        <w:tc>
          <w:tcPr>
            <w:cnfStyle w:val="001000000000" w:firstRow="0" w:lastRow="0" w:firstColumn="1" w:lastColumn="0" w:oddVBand="0" w:evenVBand="0" w:oddHBand="0" w:evenHBand="0" w:firstRowFirstColumn="0" w:firstRowLastColumn="0" w:lastRowFirstColumn="0" w:lastRowLastColumn="0"/>
            <w:tcW w:w="903" w:type="pct"/>
            <w:noWrap/>
            <w:hideMark/>
          </w:tcPr>
          <w:p w14:paraId="019CFD51" w14:textId="77777777" w:rsidR="006E1A54" w:rsidRPr="00397544" w:rsidRDefault="006E1A54" w:rsidP="007E5000">
            <w:pPr>
              <w:jc w:val="left"/>
              <w:rPr>
                <w:rFonts w:cs="Arial"/>
                <w:szCs w:val="20"/>
                <w:lang w:eastAsia="sk-SK"/>
              </w:rPr>
            </w:pPr>
            <w:r w:rsidRPr="00397544">
              <w:rPr>
                <w:szCs w:val="20"/>
              </w:rPr>
              <w:t>Článok 25</w:t>
            </w:r>
          </w:p>
        </w:tc>
        <w:tc>
          <w:tcPr>
            <w:tcW w:w="861" w:type="pct"/>
            <w:noWrap/>
          </w:tcPr>
          <w:p w14:paraId="7EAEB39C" w14:textId="77777777" w:rsidR="006E1A54" w:rsidRPr="00397544" w:rsidRDefault="006E1A54" w:rsidP="007E5000">
            <w:pPr>
              <w:jc w:val="left"/>
              <w:cnfStyle w:val="000000000000" w:firstRow="0" w:lastRow="0" w:firstColumn="0" w:lastColumn="0" w:oddVBand="0" w:evenVBand="0" w:oddHBand="0" w:evenHBand="0" w:firstRowFirstColumn="0" w:firstRowLastColumn="0" w:lastRowFirstColumn="0" w:lastRowLastColumn="0"/>
              <w:rPr>
                <w:szCs w:val="20"/>
                <w:lang w:eastAsia="sk-SK"/>
              </w:rPr>
            </w:pPr>
            <w:r w:rsidRPr="00397544">
              <w:rPr>
                <w:szCs w:val="20"/>
              </w:rPr>
              <w:t>1</w:t>
            </w:r>
          </w:p>
        </w:tc>
        <w:tc>
          <w:tcPr>
            <w:tcW w:w="883" w:type="pct"/>
          </w:tcPr>
          <w:p w14:paraId="0F2D67CE" w14:textId="77777777" w:rsidR="006E1A54" w:rsidRPr="00397544" w:rsidRDefault="006E1A54" w:rsidP="007E5000">
            <w:pPr>
              <w:jc w:val="left"/>
              <w:cnfStyle w:val="000000000000" w:firstRow="0" w:lastRow="0" w:firstColumn="0" w:lastColumn="0" w:oddVBand="0" w:evenVBand="0" w:oddHBand="0" w:evenHBand="0" w:firstRowFirstColumn="0" w:firstRowLastColumn="0" w:lastRowFirstColumn="0" w:lastRowLastColumn="0"/>
              <w:rPr>
                <w:noProof/>
                <w:szCs w:val="20"/>
              </w:rPr>
            </w:pPr>
            <w:r w:rsidRPr="00397544">
              <w:rPr>
                <w:szCs w:val="20"/>
              </w:rPr>
              <w:t>2</w:t>
            </w:r>
          </w:p>
        </w:tc>
        <w:tc>
          <w:tcPr>
            <w:tcW w:w="884" w:type="pct"/>
          </w:tcPr>
          <w:p w14:paraId="5BF3F9B7"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szCs w:val="20"/>
              </w:rPr>
            </w:pPr>
            <w:r w:rsidRPr="00AA3ED0">
              <w:rPr>
                <w:szCs w:val="20"/>
              </w:rPr>
              <w:t>2</w:t>
            </w:r>
          </w:p>
        </w:tc>
        <w:tc>
          <w:tcPr>
            <w:tcW w:w="885" w:type="pct"/>
          </w:tcPr>
          <w:p w14:paraId="39BFBDF1"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szCs w:val="20"/>
              </w:rPr>
            </w:pPr>
            <w:r w:rsidRPr="00AA3ED0">
              <w:rPr>
                <w:szCs w:val="20"/>
              </w:rPr>
              <w:t>2</w:t>
            </w:r>
          </w:p>
        </w:tc>
        <w:tc>
          <w:tcPr>
            <w:tcW w:w="584" w:type="pct"/>
          </w:tcPr>
          <w:p w14:paraId="0BE6A5F0" w14:textId="77777777" w:rsidR="006E1A54" w:rsidRPr="00397544" w:rsidRDefault="006E1A54" w:rsidP="007E5000">
            <w:pPr>
              <w:jc w:val="left"/>
              <w:cnfStyle w:val="000000000000" w:firstRow="0" w:lastRow="0" w:firstColumn="0" w:lastColumn="0" w:oddVBand="0" w:evenVBand="0" w:oddHBand="0" w:evenHBand="0" w:firstRowFirstColumn="0" w:firstRowLastColumn="0" w:lastRowFirstColumn="0" w:lastRowLastColumn="0"/>
              <w:rPr>
                <w:b/>
                <w:bCs/>
                <w:szCs w:val="20"/>
              </w:rPr>
            </w:pPr>
            <w:r w:rsidRPr="00397544">
              <w:rPr>
                <w:b/>
                <w:bCs/>
                <w:szCs w:val="20"/>
              </w:rPr>
              <w:t>7</w:t>
            </w:r>
          </w:p>
        </w:tc>
      </w:tr>
      <w:tr w:rsidR="006E1A54" w:rsidRPr="00397544" w14:paraId="784A1F17" w14:textId="77777777" w:rsidTr="00AA3E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3" w:type="pct"/>
            <w:noWrap/>
          </w:tcPr>
          <w:p w14:paraId="7148EB4C" w14:textId="2FB857A3" w:rsidR="006E1A54" w:rsidRPr="00397544" w:rsidRDefault="006E1A54" w:rsidP="007E5000">
            <w:pPr>
              <w:jc w:val="left"/>
              <w:rPr>
                <w:szCs w:val="20"/>
              </w:rPr>
            </w:pPr>
            <w:r w:rsidRPr="00397544">
              <w:rPr>
                <w:szCs w:val="20"/>
              </w:rPr>
              <w:t>Článok 12</w:t>
            </w:r>
            <w:r w:rsidR="00F7436F">
              <w:rPr>
                <w:szCs w:val="20"/>
              </w:rPr>
              <w:t xml:space="preserve"> a </w:t>
            </w:r>
            <w:r w:rsidRPr="00397544">
              <w:rPr>
                <w:szCs w:val="20"/>
              </w:rPr>
              <w:t>14</w:t>
            </w:r>
          </w:p>
        </w:tc>
        <w:tc>
          <w:tcPr>
            <w:tcW w:w="861" w:type="pct"/>
            <w:noWrap/>
          </w:tcPr>
          <w:p w14:paraId="1577AC90" w14:textId="77777777" w:rsidR="006E1A54" w:rsidRPr="00397544" w:rsidRDefault="006E1A54" w:rsidP="007E5000">
            <w:pPr>
              <w:jc w:val="left"/>
              <w:cnfStyle w:val="000000100000" w:firstRow="0" w:lastRow="0" w:firstColumn="0" w:lastColumn="0" w:oddVBand="0" w:evenVBand="0" w:oddHBand="1" w:evenHBand="0" w:firstRowFirstColumn="0" w:firstRowLastColumn="0" w:lastRowFirstColumn="0" w:lastRowLastColumn="0"/>
              <w:rPr>
                <w:noProof/>
                <w:szCs w:val="20"/>
              </w:rPr>
            </w:pPr>
            <w:r w:rsidRPr="00397544">
              <w:rPr>
                <w:szCs w:val="20"/>
              </w:rPr>
              <w:t>2</w:t>
            </w:r>
          </w:p>
        </w:tc>
        <w:tc>
          <w:tcPr>
            <w:tcW w:w="883" w:type="pct"/>
          </w:tcPr>
          <w:p w14:paraId="2B23BDCC" w14:textId="77777777" w:rsidR="006E1A54" w:rsidRPr="00397544" w:rsidRDefault="006E1A54" w:rsidP="007E5000">
            <w:pPr>
              <w:jc w:val="left"/>
              <w:cnfStyle w:val="000000100000" w:firstRow="0" w:lastRow="0" w:firstColumn="0" w:lastColumn="0" w:oddVBand="0" w:evenVBand="0" w:oddHBand="1" w:evenHBand="0" w:firstRowFirstColumn="0" w:firstRowLastColumn="0" w:lastRowFirstColumn="0" w:lastRowLastColumn="0"/>
              <w:rPr>
                <w:noProof/>
                <w:szCs w:val="20"/>
              </w:rPr>
            </w:pPr>
            <w:r w:rsidRPr="00397544">
              <w:rPr>
                <w:szCs w:val="20"/>
              </w:rPr>
              <w:t>0</w:t>
            </w:r>
          </w:p>
        </w:tc>
        <w:tc>
          <w:tcPr>
            <w:tcW w:w="884" w:type="pct"/>
          </w:tcPr>
          <w:p w14:paraId="1534F867"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rPr>
            </w:pPr>
            <w:r w:rsidRPr="00AA3ED0">
              <w:rPr>
                <w:szCs w:val="20"/>
              </w:rPr>
              <w:t>2</w:t>
            </w:r>
          </w:p>
        </w:tc>
        <w:tc>
          <w:tcPr>
            <w:tcW w:w="885" w:type="pct"/>
          </w:tcPr>
          <w:p w14:paraId="2C2A5139"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rPr>
            </w:pPr>
            <w:r w:rsidRPr="00AA3ED0">
              <w:rPr>
                <w:szCs w:val="20"/>
              </w:rPr>
              <w:t>0</w:t>
            </w:r>
          </w:p>
        </w:tc>
        <w:tc>
          <w:tcPr>
            <w:tcW w:w="584" w:type="pct"/>
          </w:tcPr>
          <w:p w14:paraId="6E7ACE52" w14:textId="77777777" w:rsidR="006E1A54" w:rsidRPr="00397544" w:rsidRDefault="006E1A54" w:rsidP="007E5000">
            <w:pPr>
              <w:jc w:val="left"/>
              <w:cnfStyle w:val="000000100000" w:firstRow="0" w:lastRow="0" w:firstColumn="0" w:lastColumn="0" w:oddVBand="0" w:evenVBand="0" w:oddHBand="1" w:evenHBand="0" w:firstRowFirstColumn="0" w:firstRowLastColumn="0" w:lastRowFirstColumn="0" w:lastRowLastColumn="0"/>
              <w:rPr>
                <w:b/>
                <w:bCs/>
                <w:szCs w:val="20"/>
              </w:rPr>
            </w:pPr>
            <w:r w:rsidRPr="00397544">
              <w:rPr>
                <w:b/>
                <w:bCs/>
                <w:szCs w:val="20"/>
              </w:rPr>
              <w:t>4</w:t>
            </w:r>
          </w:p>
        </w:tc>
      </w:tr>
      <w:tr w:rsidR="006E1A54" w:rsidRPr="00397544" w14:paraId="03A3173B" w14:textId="77777777" w:rsidTr="00AA3ED0">
        <w:trPr>
          <w:trHeight w:val="20"/>
        </w:trPr>
        <w:tc>
          <w:tcPr>
            <w:cnfStyle w:val="001000000000" w:firstRow="0" w:lastRow="0" w:firstColumn="1" w:lastColumn="0" w:oddVBand="0" w:evenVBand="0" w:oddHBand="0" w:evenHBand="0" w:firstRowFirstColumn="0" w:firstRowLastColumn="0" w:lastRowFirstColumn="0" w:lastRowLastColumn="0"/>
            <w:tcW w:w="903" w:type="pct"/>
            <w:noWrap/>
          </w:tcPr>
          <w:p w14:paraId="4E97A692" w14:textId="74A8B7F8" w:rsidR="006E1A54" w:rsidRPr="00397544" w:rsidRDefault="006E1A54" w:rsidP="007E5000">
            <w:pPr>
              <w:jc w:val="left"/>
              <w:rPr>
                <w:szCs w:val="20"/>
              </w:rPr>
            </w:pPr>
            <w:r w:rsidRPr="00397544">
              <w:rPr>
                <w:szCs w:val="20"/>
              </w:rPr>
              <w:t>Článok 15</w:t>
            </w:r>
            <w:r w:rsidR="00F7436F">
              <w:rPr>
                <w:szCs w:val="20"/>
              </w:rPr>
              <w:t xml:space="preserve"> a </w:t>
            </w:r>
            <w:r w:rsidRPr="00397544">
              <w:rPr>
                <w:szCs w:val="20"/>
              </w:rPr>
              <w:t>16</w:t>
            </w:r>
          </w:p>
        </w:tc>
        <w:tc>
          <w:tcPr>
            <w:tcW w:w="861" w:type="pct"/>
            <w:noWrap/>
          </w:tcPr>
          <w:p w14:paraId="2ADE1A90" w14:textId="77777777" w:rsidR="006E1A54" w:rsidRPr="00397544" w:rsidRDefault="006E1A54" w:rsidP="007E5000">
            <w:pPr>
              <w:jc w:val="left"/>
              <w:cnfStyle w:val="000000000000" w:firstRow="0" w:lastRow="0" w:firstColumn="0" w:lastColumn="0" w:oddVBand="0" w:evenVBand="0" w:oddHBand="0" w:evenHBand="0" w:firstRowFirstColumn="0" w:firstRowLastColumn="0" w:lastRowFirstColumn="0" w:lastRowLastColumn="0"/>
              <w:rPr>
                <w:noProof/>
                <w:szCs w:val="20"/>
              </w:rPr>
            </w:pPr>
            <w:r w:rsidRPr="00397544">
              <w:rPr>
                <w:szCs w:val="20"/>
              </w:rPr>
              <w:t>0</w:t>
            </w:r>
          </w:p>
        </w:tc>
        <w:tc>
          <w:tcPr>
            <w:tcW w:w="883" w:type="pct"/>
          </w:tcPr>
          <w:p w14:paraId="25ADD2E4" w14:textId="77777777" w:rsidR="006E1A54" w:rsidRPr="00397544" w:rsidRDefault="006E1A54" w:rsidP="007E5000">
            <w:pPr>
              <w:jc w:val="left"/>
              <w:cnfStyle w:val="000000000000" w:firstRow="0" w:lastRow="0" w:firstColumn="0" w:lastColumn="0" w:oddVBand="0" w:evenVBand="0" w:oddHBand="0" w:evenHBand="0" w:firstRowFirstColumn="0" w:firstRowLastColumn="0" w:lastRowFirstColumn="0" w:lastRowLastColumn="0"/>
              <w:rPr>
                <w:noProof/>
                <w:szCs w:val="20"/>
              </w:rPr>
            </w:pPr>
            <w:r w:rsidRPr="00397544">
              <w:rPr>
                <w:szCs w:val="20"/>
              </w:rPr>
              <w:t>0</w:t>
            </w:r>
          </w:p>
        </w:tc>
        <w:tc>
          <w:tcPr>
            <w:tcW w:w="884" w:type="pct"/>
          </w:tcPr>
          <w:p w14:paraId="188040BC"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szCs w:val="20"/>
              </w:rPr>
            </w:pPr>
            <w:r w:rsidRPr="00AA3ED0">
              <w:rPr>
                <w:szCs w:val="20"/>
              </w:rPr>
              <w:t>2</w:t>
            </w:r>
          </w:p>
        </w:tc>
        <w:tc>
          <w:tcPr>
            <w:tcW w:w="885" w:type="pct"/>
          </w:tcPr>
          <w:p w14:paraId="0B401FDA"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szCs w:val="20"/>
              </w:rPr>
            </w:pPr>
            <w:r w:rsidRPr="00AA3ED0">
              <w:rPr>
                <w:szCs w:val="20"/>
              </w:rPr>
              <w:t>0</w:t>
            </w:r>
          </w:p>
        </w:tc>
        <w:tc>
          <w:tcPr>
            <w:tcW w:w="584" w:type="pct"/>
          </w:tcPr>
          <w:p w14:paraId="3612A079" w14:textId="77777777" w:rsidR="006E1A54" w:rsidRPr="00397544" w:rsidRDefault="006E1A54" w:rsidP="007E5000">
            <w:pPr>
              <w:jc w:val="left"/>
              <w:cnfStyle w:val="000000000000" w:firstRow="0" w:lastRow="0" w:firstColumn="0" w:lastColumn="0" w:oddVBand="0" w:evenVBand="0" w:oddHBand="0" w:evenHBand="0" w:firstRowFirstColumn="0" w:firstRowLastColumn="0" w:lastRowFirstColumn="0" w:lastRowLastColumn="0"/>
              <w:rPr>
                <w:b/>
                <w:bCs/>
                <w:szCs w:val="20"/>
              </w:rPr>
            </w:pPr>
            <w:r w:rsidRPr="00397544">
              <w:rPr>
                <w:b/>
                <w:bCs/>
                <w:szCs w:val="20"/>
              </w:rPr>
              <w:t>2</w:t>
            </w:r>
          </w:p>
        </w:tc>
      </w:tr>
      <w:tr w:rsidR="006E1A54" w:rsidRPr="00397544" w14:paraId="2B2934D5" w14:textId="77777777" w:rsidTr="00AA3E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3" w:type="pct"/>
            <w:noWrap/>
          </w:tcPr>
          <w:p w14:paraId="22BEDAAC" w14:textId="77777777" w:rsidR="006E1A54" w:rsidRPr="00397544" w:rsidRDefault="006E1A54" w:rsidP="007E5000">
            <w:pPr>
              <w:jc w:val="left"/>
              <w:rPr>
                <w:szCs w:val="20"/>
              </w:rPr>
            </w:pPr>
            <w:r w:rsidRPr="00397544">
              <w:rPr>
                <w:szCs w:val="20"/>
              </w:rPr>
              <w:t>Článok 19</w:t>
            </w:r>
          </w:p>
        </w:tc>
        <w:tc>
          <w:tcPr>
            <w:tcW w:w="861" w:type="pct"/>
            <w:noWrap/>
          </w:tcPr>
          <w:p w14:paraId="0ED7C0B8" w14:textId="77777777" w:rsidR="006E1A54" w:rsidRPr="00397544" w:rsidRDefault="006E1A54" w:rsidP="007E5000">
            <w:pPr>
              <w:jc w:val="left"/>
              <w:cnfStyle w:val="000000100000" w:firstRow="0" w:lastRow="0" w:firstColumn="0" w:lastColumn="0" w:oddVBand="0" w:evenVBand="0" w:oddHBand="1" w:evenHBand="0" w:firstRowFirstColumn="0" w:firstRowLastColumn="0" w:lastRowFirstColumn="0" w:lastRowLastColumn="0"/>
              <w:rPr>
                <w:noProof/>
                <w:szCs w:val="20"/>
              </w:rPr>
            </w:pPr>
            <w:r w:rsidRPr="00397544">
              <w:rPr>
                <w:szCs w:val="20"/>
              </w:rPr>
              <w:t>1</w:t>
            </w:r>
          </w:p>
        </w:tc>
        <w:tc>
          <w:tcPr>
            <w:tcW w:w="883" w:type="pct"/>
          </w:tcPr>
          <w:p w14:paraId="06090A38" w14:textId="77777777" w:rsidR="006E1A54" w:rsidRPr="00397544" w:rsidRDefault="006E1A54" w:rsidP="007E5000">
            <w:pPr>
              <w:jc w:val="left"/>
              <w:cnfStyle w:val="000000100000" w:firstRow="0" w:lastRow="0" w:firstColumn="0" w:lastColumn="0" w:oddVBand="0" w:evenVBand="0" w:oddHBand="1" w:evenHBand="0" w:firstRowFirstColumn="0" w:firstRowLastColumn="0" w:lastRowFirstColumn="0" w:lastRowLastColumn="0"/>
              <w:rPr>
                <w:noProof/>
                <w:szCs w:val="20"/>
              </w:rPr>
            </w:pPr>
            <w:r w:rsidRPr="00397544">
              <w:rPr>
                <w:szCs w:val="20"/>
              </w:rPr>
              <w:t>1</w:t>
            </w:r>
          </w:p>
        </w:tc>
        <w:tc>
          <w:tcPr>
            <w:tcW w:w="884" w:type="pct"/>
          </w:tcPr>
          <w:p w14:paraId="23D9C2BD"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rPr>
            </w:pPr>
            <w:r w:rsidRPr="00AA3ED0">
              <w:rPr>
                <w:szCs w:val="20"/>
              </w:rPr>
              <w:t>1</w:t>
            </w:r>
          </w:p>
        </w:tc>
        <w:tc>
          <w:tcPr>
            <w:tcW w:w="885" w:type="pct"/>
          </w:tcPr>
          <w:p w14:paraId="74108F91"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rPr>
            </w:pPr>
            <w:r w:rsidRPr="00AA3ED0">
              <w:rPr>
                <w:szCs w:val="20"/>
              </w:rPr>
              <w:t>1</w:t>
            </w:r>
          </w:p>
        </w:tc>
        <w:tc>
          <w:tcPr>
            <w:tcW w:w="584" w:type="pct"/>
          </w:tcPr>
          <w:p w14:paraId="3A60B5BF" w14:textId="77777777" w:rsidR="006E1A54" w:rsidRPr="00397544" w:rsidRDefault="006E1A54" w:rsidP="007E5000">
            <w:pPr>
              <w:jc w:val="left"/>
              <w:cnfStyle w:val="000000100000" w:firstRow="0" w:lastRow="0" w:firstColumn="0" w:lastColumn="0" w:oddVBand="0" w:evenVBand="0" w:oddHBand="1" w:evenHBand="0" w:firstRowFirstColumn="0" w:firstRowLastColumn="0" w:lastRowFirstColumn="0" w:lastRowLastColumn="0"/>
              <w:rPr>
                <w:b/>
                <w:bCs/>
                <w:szCs w:val="20"/>
              </w:rPr>
            </w:pPr>
            <w:r w:rsidRPr="00397544">
              <w:rPr>
                <w:b/>
                <w:bCs/>
                <w:szCs w:val="20"/>
              </w:rPr>
              <w:t>4</w:t>
            </w:r>
          </w:p>
        </w:tc>
      </w:tr>
      <w:tr w:rsidR="006E1A54" w:rsidRPr="00397544" w14:paraId="67E137B3" w14:textId="77777777" w:rsidTr="00AA3ED0">
        <w:trPr>
          <w:trHeight w:val="20"/>
        </w:trPr>
        <w:tc>
          <w:tcPr>
            <w:cnfStyle w:val="001000000000" w:firstRow="0" w:lastRow="0" w:firstColumn="1" w:lastColumn="0" w:oddVBand="0" w:evenVBand="0" w:oddHBand="0" w:evenHBand="0" w:firstRowFirstColumn="0" w:firstRowLastColumn="0" w:lastRowFirstColumn="0" w:lastRowLastColumn="0"/>
            <w:tcW w:w="903" w:type="pct"/>
            <w:noWrap/>
          </w:tcPr>
          <w:p w14:paraId="66DC9E0D" w14:textId="77777777" w:rsidR="006E1A54" w:rsidRPr="00397544" w:rsidRDefault="006E1A54" w:rsidP="007E5000">
            <w:pPr>
              <w:jc w:val="left"/>
              <w:rPr>
                <w:szCs w:val="20"/>
              </w:rPr>
            </w:pPr>
            <w:r w:rsidRPr="00397544">
              <w:rPr>
                <w:szCs w:val="20"/>
              </w:rPr>
              <w:t>Spolu</w:t>
            </w:r>
          </w:p>
        </w:tc>
        <w:tc>
          <w:tcPr>
            <w:tcW w:w="861" w:type="pct"/>
            <w:noWrap/>
          </w:tcPr>
          <w:p w14:paraId="38A84E49" w14:textId="77777777" w:rsidR="006E1A54" w:rsidRPr="00397544"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b/>
                <w:bCs/>
                <w:noProof/>
                <w:szCs w:val="20"/>
              </w:rPr>
            </w:pPr>
            <w:r w:rsidRPr="00397544">
              <w:rPr>
                <w:rFonts w:cs="Arial"/>
                <w:b/>
                <w:bCs/>
                <w:noProof/>
                <w:szCs w:val="20"/>
              </w:rPr>
              <w:t>7</w:t>
            </w:r>
          </w:p>
        </w:tc>
        <w:tc>
          <w:tcPr>
            <w:tcW w:w="883" w:type="pct"/>
          </w:tcPr>
          <w:p w14:paraId="2BD02023" w14:textId="77777777" w:rsidR="006E1A54" w:rsidRPr="00397544"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b/>
                <w:bCs/>
                <w:noProof/>
                <w:szCs w:val="20"/>
              </w:rPr>
            </w:pPr>
            <w:r w:rsidRPr="00397544">
              <w:rPr>
                <w:rFonts w:cs="Arial"/>
                <w:b/>
                <w:bCs/>
                <w:noProof/>
                <w:szCs w:val="20"/>
              </w:rPr>
              <w:t>7</w:t>
            </w:r>
          </w:p>
        </w:tc>
        <w:tc>
          <w:tcPr>
            <w:tcW w:w="884" w:type="pct"/>
          </w:tcPr>
          <w:p w14:paraId="6A6D9B7B"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cs="Arial"/>
                <w:szCs w:val="20"/>
              </w:rPr>
              <w:t>14</w:t>
            </w:r>
          </w:p>
        </w:tc>
        <w:tc>
          <w:tcPr>
            <w:tcW w:w="885" w:type="pct"/>
          </w:tcPr>
          <w:p w14:paraId="09F2A371"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cs="Arial"/>
                <w:szCs w:val="20"/>
              </w:rPr>
              <w:t>4</w:t>
            </w:r>
          </w:p>
        </w:tc>
        <w:tc>
          <w:tcPr>
            <w:tcW w:w="584" w:type="pct"/>
          </w:tcPr>
          <w:p w14:paraId="3C74CCCA" w14:textId="77777777" w:rsidR="006E1A54" w:rsidRPr="00397544"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b/>
                <w:bCs/>
                <w:noProof/>
                <w:szCs w:val="20"/>
              </w:rPr>
            </w:pPr>
            <w:r w:rsidRPr="00397544">
              <w:rPr>
                <w:rFonts w:cs="Arial"/>
                <w:b/>
                <w:bCs/>
                <w:noProof/>
                <w:szCs w:val="20"/>
              </w:rPr>
              <w:t>32</w:t>
            </w:r>
          </w:p>
        </w:tc>
      </w:tr>
    </w:tbl>
    <w:p w14:paraId="4622B175" w14:textId="77777777" w:rsidR="006E1A54" w:rsidRDefault="006E1A54" w:rsidP="006E1A54">
      <w:pPr>
        <w:rPr>
          <w:lang w:eastAsia="sk-SK"/>
        </w:rPr>
      </w:pPr>
    </w:p>
    <w:p w14:paraId="3BFEB0C4" w14:textId="58D02A87" w:rsidR="006E1A54" w:rsidRPr="00D842FF" w:rsidRDefault="006E1A54" w:rsidP="006E1A54">
      <w:r w:rsidRPr="60E3C9BE">
        <w:t>V nasledujúcej Tabuľke </w:t>
      </w:r>
      <w:r w:rsidR="3A661274">
        <w:t>20</w:t>
      </w:r>
      <w:r w:rsidRPr="60E3C9BE">
        <w:t xml:space="preserve"> sú uvedené termíny plnenia navrhnutých opatrení. Termíny boli navrhnuté tak, aby ich plnenie zodpovedalo reálnym možnostiam zariadení.</w:t>
      </w:r>
    </w:p>
    <w:p w14:paraId="34D0322F" w14:textId="77777777" w:rsidR="006E1A54" w:rsidRPr="00D842FF" w:rsidRDefault="006E1A54" w:rsidP="006E1A54">
      <w:pPr>
        <w:rPr>
          <w:rFonts w:cs="Arial"/>
        </w:rPr>
      </w:pPr>
    </w:p>
    <w:p w14:paraId="32220CE4" w14:textId="254F1F29" w:rsidR="006E1A54" w:rsidRPr="00397544" w:rsidRDefault="006E1A54" w:rsidP="00F5520F">
      <w:pPr>
        <w:pStyle w:val="Table"/>
      </w:pPr>
      <w:bookmarkStart w:id="499" w:name="_Toc225345581"/>
      <w:r w:rsidRPr="60E3C9BE">
        <w:rPr>
          <w:lang w:eastAsia="sk-SK"/>
        </w:rPr>
        <w:t>Termíny navrhnutých opatrení</w:t>
      </w:r>
      <w:r w:rsidR="009252D4">
        <w:rPr>
          <w:lang w:eastAsia="sk-SK"/>
        </w:rPr>
        <w:t xml:space="preserve"> v </w:t>
      </w:r>
      <w:r w:rsidRPr="60E3C9BE">
        <w:rPr>
          <w:lang w:eastAsia="sk-SK"/>
        </w:rPr>
        <w:t>roku 2025</w:t>
      </w:r>
      <w:bookmarkEnd w:id="499"/>
    </w:p>
    <w:p w14:paraId="5F555C2B" w14:textId="2DDB39A4" w:rsidR="006E1A54" w:rsidRPr="00D842FF" w:rsidRDefault="006E1A54" w:rsidP="00F5520F">
      <w:pPr>
        <w:pStyle w:val="Table"/>
        <w:numPr>
          <w:ilvl w:val="0"/>
          <w:numId w:val="0"/>
        </w:numPr>
        <w:ind w:left="1134"/>
      </w:pPr>
      <w:bookmarkStart w:id="500" w:name="_Toc225302718"/>
      <w:bookmarkStart w:id="501" w:name="_Toc225302880"/>
      <w:bookmarkStart w:id="502" w:name="_Toc225324855"/>
      <w:bookmarkStart w:id="503" w:name="_Toc225345582"/>
      <w:r w:rsidRPr="00397544">
        <w:rPr>
          <w:lang w:eastAsia="sk-SK"/>
        </w:rPr>
        <w:t>(Zdroj: Úrad komisár</w:t>
      </w:r>
      <w:r w:rsidR="009F4103">
        <w:rPr>
          <w:lang w:eastAsia="sk-SK"/>
        </w:rPr>
        <w:t>ky</w:t>
      </w:r>
      <w:r w:rsidRPr="00397544">
        <w:rPr>
          <w:lang w:eastAsia="sk-SK"/>
        </w:rPr>
        <w:t xml:space="preserve"> 2026)</w:t>
      </w:r>
      <w:bookmarkEnd w:id="500"/>
      <w:bookmarkEnd w:id="501"/>
      <w:bookmarkEnd w:id="502"/>
      <w:bookmarkEnd w:id="503"/>
    </w:p>
    <w:tbl>
      <w:tblPr>
        <w:tblStyle w:val="Tabukakomisarsk"/>
        <w:tblW w:w="5000" w:type="pct"/>
        <w:tblLayout w:type="fixed"/>
        <w:tblLook w:val="04A0" w:firstRow="1" w:lastRow="0" w:firstColumn="1" w:lastColumn="0" w:noHBand="0" w:noVBand="1"/>
      </w:tblPr>
      <w:tblGrid>
        <w:gridCol w:w="1778"/>
        <w:gridCol w:w="1619"/>
        <w:gridCol w:w="1702"/>
        <w:gridCol w:w="1700"/>
        <w:gridCol w:w="1702"/>
        <w:gridCol w:w="1126"/>
      </w:tblGrid>
      <w:tr w:rsidR="006E1A54" w:rsidRPr="00F62AEB" w14:paraId="25995920" w14:textId="77777777" w:rsidTr="00AA3ED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23" w:type="pct"/>
            <w:noWrap/>
            <w:vAlign w:val="center"/>
            <w:hideMark/>
          </w:tcPr>
          <w:p w14:paraId="68BDD98D" w14:textId="77777777" w:rsidR="006E1A54" w:rsidRPr="00F62AEB" w:rsidRDefault="006E1A54" w:rsidP="007E5000">
            <w:pPr>
              <w:jc w:val="center"/>
              <w:rPr>
                <w:rFonts w:cs="Arial"/>
                <w:szCs w:val="20"/>
                <w:lang w:eastAsia="sk-SK"/>
              </w:rPr>
            </w:pPr>
            <w:r w:rsidRPr="00F62AEB">
              <w:rPr>
                <w:rFonts w:cs="Arial"/>
                <w:szCs w:val="20"/>
                <w:lang w:eastAsia="sk-SK"/>
              </w:rPr>
              <w:t>Článok Dohovoru</w:t>
            </w:r>
          </w:p>
        </w:tc>
        <w:tc>
          <w:tcPr>
            <w:tcW w:w="841" w:type="pct"/>
            <w:noWrap/>
            <w:vAlign w:val="center"/>
            <w:hideMark/>
          </w:tcPr>
          <w:p w14:paraId="564FE0B2" w14:textId="77777777" w:rsidR="006E1A54" w:rsidRPr="00F62AEB" w:rsidRDefault="006E1A54" w:rsidP="007E5000">
            <w:pPr>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sk-SK"/>
              </w:rPr>
            </w:pPr>
            <w:r w:rsidRPr="00F62AEB">
              <w:rPr>
                <w:rFonts w:eastAsia="Arial" w:cs="Arial"/>
                <w:szCs w:val="20"/>
              </w:rPr>
              <w:t>Centrum sociálnych služieb -SLOVEN</w:t>
            </w:r>
          </w:p>
        </w:tc>
        <w:tc>
          <w:tcPr>
            <w:tcW w:w="884" w:type="pct"/>
            <w:vAlign w:val="center"/>
          </w:tcPr>
          <w:p w14:paraId="516BEAC6" w14:textId="77777777" w:rsidR="006E1A54" w:rsidRPr="00F62AEB" w:rsidRDefault="006E1A54" w:rsidP="007E5000">
            <w:pPr>
              <w:jc w:val="center"/>
              <w:cnfStyle w:val="100000000000" w:firstRow="1" w:lastRow="0" w:firstColumn="0" w:lastColumn="0" w:oddVBand="0" w:evenVBand="0" w:oddHBand="0" w:evenHBand="0" w:firstRowFirstColumn="0" w:firstRowLastColumn="0" w:lastRowFirstColumn="0" w:lastRowLastColumn="0"/>
              <w:rPr>
                <w:rFonts w:eastAsia="Times New Roman" w:cs="Arial"/>
                <w:szCs w:val="20"/>
                <w:lang w:eastAsia="sk-SK"/>
              </w:rPr>
            </w:pPr>
            <w:r w:rsidRPr="00F62AEB">
              <w:rPr>
                <w:rFonts w:eastAsia="Arial" w:cs="Arial"/>
                <w:color w:val="0B0C0C"/>
                <w:szCs w:val="20"/>
              </w:rPr>
              <w:t>Stredisko sociálnej pomoci mesta Košice</w:t>
            </w:r>
          </w:p>
        </w:tc>
        <w:tc>
          <w:tcPr>
            <w:tcW w:w="883" w:type="pct"/>
            <w:vAlign w:val="center"/>
          </w:tcPr>
          <w:p w14:paraId="341A8D2A" w14:textId="7AB97D85" w:rsidR="006E1A54" w:rsidRPr="00F62AEB" w:rsidRDefault="006E1A54" w:rsidP="007E5000">
            <w:pPr>
              <w:jc w:val="center"/>
              <w:cnfStyle w:val="100000000000" w:firstRow="1" w:lastRow="0" w:firstColumn="0" w:lastColumn="0" w:oddVBand="0" w:evenVBand="0" w:oddHBand="0" w:evenHBand="0" w:firstRowFirstColumn="0" w:firstRowLastColumn="0" w:lastRowFirstColumn="0" w:lastRowLastColumn="0"/>
              <w:rPr>
                <w:rFonts w:eastAsia="Arial" w:cs="Arial"/>
                <w:color w:val="0B0C0C"/>
                <w:szCs w:val="20"/>
              </w:rPr>
            </w:pPr>
            <w:r w:rsidRPr="00F62AEB">
              <w:rPr>
                <w:rFonts w:eastAsia="Arial" w:cs="Arial"/>
                <w:szCs w:val="20"/>
              </w:rPr>
              <w:t xml:space="preserve">Psychiatrická liečebňa Samuela </w:t>
            </w:r>
            <w:proofErr w:type="spellStart"/>
            <w:r w:rsidRPr="00F62AEB">
              <w:rPr>
                <w:rFonts w:eastAsia="Arial" w:cs="Arial"/>
                <w:szCs w:val="20"/>
              </w:rPr>
              <w:t>Bluma</w:t>
            </w:r>
            <w:proofErr w:type="spellEnd"/>
            <w:r w:rsidR="009252D4">
              <w:rPr>
                <w:rFonts w:eastAsia="Arial" w:cs="Arial"/>
                <w:szCs w:val="20"/>
              </w:rPr>
              <w:t xml:space="preserve"> v </w:t>
            </w:r>
            <w:r w:rsidRPr="00F62AEB">
              <w:rPr>
                <w:rFonts w:eastAsia="Arial" w:cs="Arial"/>
                <w:szCs w:val="20"/>
              </w:rPr>
              <w:t>Plešivci</w:t>
            </w:r>
          </w:p>
        </w:tc>
        <w:tc>
          <w:tcPr>
            <w:tcW w:w="884" w:type="pct"/>
            <w:vAlign w:val="center"/>
          </w:tcPr>
          <w:p w14:paraId="79A658EC" w14:textId="77777777" w:rsidR="006E1A54" w:rsidRPr="00F62AEB" w:rsidRDefault="006E1A54" w:rsidP="007E5000">
            <w:pPr>
              <w:jc w:val="center"/>
              <w:cnfStyle w:val="100000000000" w:firstRow="1" w:lastRow="0" w:firstColumn="0" w:lastColumn="0" w:oddVBand="0" w:evenVBand="0" w:oddHBand="0" w:evenHBand="0" w:firstRowFirstColumn="0" w:firstRowLastColumn="0" w:lastRowFirstColumn="0" w:lastRowLastColumn="0"/>
              <w:rPr>
                <w:rFonts w:eastAsia="Arial" w:cs="Arial"/>
                <w:szCs w:val="20"/>
              </w:rPr>
            </w:pPr>
            <w:r w:rsidRPr="00F62AEB">
              <w:rPr>
                <w:rFonts w:eastAsia="Arial" w:cs="Arial"/>
                <w:szCs w:val="20"/>
              </w:rPr>
              <w:t>Stredisko Evanjelickej DIAKONIE Košeca</w:t>
            </w:r>
          </w:p>
        </w:tc>
        <w:tc>
          <w:tcPr>
            <w:tcW w:w="585" w:type="pct"/>
            <w:vAlign w:val="center"/>
          </w:tcPr>
          <w:p w14:paraId="7DAE5FAD" w14:textId="77777777" w:rsidR="006E1A54" w:rsidRPr="00F62AEB" w:rsidRDefault="006E1A54" w:rsidP="007E5000">
            <w:pPr>
              <w:jc w:val="center"/>
              <w:cnfStyle w:val="100000000000" w:firstRow="1" w:lastRow="0" w:firstColumn="0" w:lastColumn="0" w:oddVBand="0" w:evenVBand="0" w:oddHBand="0" w:evenHBand="0" w:firstRowFirstColumn="0" w:firstRowLastColumn="0" w:lastRowFirstColumn="0" w:lastRowLastColumn="0"/>
              <w:rPr>
                <w:rFonts w:eastAsia="Arial" w:cs="Arial"/>
                <w:szCs w:val="20"/>
              </w:rPr>
            </w:pPr>
            <w:r w:rsidRPr="00F62AEB">
              <w:rPr>
                <w:rFonts w:eastAsia="Arial" w:cs="Arial"/>
                <w:szCs w:val="20"/>
              </w:rPr>
              <w:t>Spolu</w:t>
            </w:r>
          </w:p>
        </w:tc>
      </w:tr>
      <w:tr w:rsidR="006E1A54" w:rsidRPr="00D842FF" w14:paraId="26F26F29" w14:textId="77777777" w:rsidTr="00AA3E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23" w:type="pct"/>
            <w:noWrap/>
            <w:hideMark/>
          </w:tcPr>
          <w:p w14:paraId="06FCDC0C" w14:textId="77777777" w:rsidR="006E1A54" w:rsidRPr="00D842FF" w:rsidRDefault="006E1A54" w:rsidP="007E5000">
            <w:pPr>
              <w:jc w:val="left"/>
              <w:rPr>
                <w:rFonts w:cs="Arial"/>
                <w:szCs w:val="20"/>
                <w:lang w:eastAsia="sk-SK"/>
              </w:rPr>
            </w:pPr>
            <w:r w:rsidRPr="00D842FF">
              <w:rPr>
                <w:szCs w:val="20"/>
              </w:rPr>
              <w:t xml:space="preserve">Ihneď </w:t>
            </w:r>
          </w:p>
        </w:tc>
        <w:tc>
          <w:tcPr>
            <w:tcW w:w="841" w:type="pct"/>
            <w:noWrap/>
          </w:tcPr>
          <w:p w14:paraId="2D926D69" w14:textId="77777777" w:rsidR="006E1A54" w:rsidRPr="00D842FF"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lang w:eastAsia="sk-SK"/>
              </w:rPr>
            </w:pPr>
            <w:r w:rsidRPr="60E3C9BE">
              <w:rPr>
                <w:szCs w:val="20"/>
              </w:rPr>
              <w:t>4</w:t>
            </w:r>
          </w:p>
        </w:tc>
        <w:tc>
          <w:tcPr>
            <w:tcW w:w="884" w:type="pct"/>
          </w:tcPr>
          <w:p w14:paraId="657C1FB2" w14:textId="77777777" w:rsidR="006E1A54" w:rsidRPr="00D842FF" w:rsidRDefault="006E1A54" w:rsidP="007E5000">
            <w:pPr>
              <w:jc w:val="left"/>
              <w:cnfStyle w:val="000000100000" w:firstRow="0" w:lastRow="0" w:firstColumn="0" w:lastColumn="0" w:oddVBand="0" w:evenVBand="0" w:oddHBand="1" w:evenHBand="0" w:firstRowFirstColumn="0" w:firstRowLastColumn="0" w:lastRowFirstColumn="0" w:lastRowLastColumn="0"/>
              <w:rPr>
                <w:noProof/>
                <w:szCs w:val="20"/>
              </w:rPr>
            </w:pPr>
            <w:r w:rsidRPr="60E3C9BE">
              <w:rPr>
                <w:szCs w:val="20"/>
              </w:rPr>
              <w:t>6</w:t>
            </w:r>
          </w:p>
        </w:tc>
        <w:tc>
          <w:tcPr>
            <w:tcW w:w="883" w:type="pct"/>
          </w:tcPr>
          <w:p w14:paraId="65D8E599" w14:textId="77777777" w:rsidR="006E1A54"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rPr>
            </w:pPr>
            <w:r w:rsidRPr="60E3C9BE">
              <w:rPr>
                <w:szCs w:val="20"/>
              </w:rPr>
              <w:t>11</w:t>
            </w:r>
          </w:p>
        </w:tc>
        <w:tc>
          <w:tcPr>
            <w:tcW w:w="884" w:type="pct"/>
          </w:tcPr>
          <w:p w14:paraId="4CED1B0A" w14:textId="77777777" w:rsidR="006E1A54"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rPr>
            </w:pPr>
            <w:r w:rsidRPr="60E3C9BE">
              <w:rPr>
                <w:szCs w:val="20"/>
              </w:rPr>
              <w:t>4</w:t>
            </w:r>
          </w:p>
        </w:tc>
        <w:tc>
          <w:tcPr>
            <w:tcW w:w="585" w:type="pct"/>
          </w:tcPr>
          <w:p w14:paraId="3F331D28"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b/>
                <w:szCs w:val="20"/>
              </w:rPr>
            </w:pPr>
            <w:r w:rsidRPr="00AA3ED0">
              <w:rPr>
                <w:b/>
                <w:szCs w:val="20"/>
              </w:rPr>
              <w:t>25</w:t>
            </w:r>
          </w:p>
        </w:tc>
      </w:tr>
      <w:tr w:rsidR="006E1A54" w:rsidRPr="00D842FF" w14:paraId="31A884CB" w14:textId="77777777" w:rsidTr="00AA3ED0">
        <w:trPr>
          <w:trHeight w:val="20"/>
        </w:trPr>
        <w:tc>
          <w:tcPr>
            <w:cnfStyle w:val="001000000000" w:firstRow="0" w:lastRow="0" w:firstColumn="1" w:lastColumn="0" w:oddVBand="0" w:evenVBand="0" w:oddHBand="0" w:evenHBand="0" w:firstRowFirstColumn="0" w:firstRowLastColumn="0" w:lastRowFirstColumn="0" w:lastRowLastColumn="0"/>
            <w:tcW w:w="923" w:type="pct"/>
            <w:noWrap/>
            <w:hideMark/>
          </w:tcPr>
          <w:p w14:paraId="3D9F3363" w14:textId="77777777" w:rsidR="006E1A54" w:rsidRPr="00D842FF" w:rsidRDefault="006E1A54" w:rsidP="007E5000">
            <w:pPr>
              <w:jc w:val="left"/>
              <w:rPr>
                <w:szCs w:val="20"/>
                <w:lang w:eastAsia="sk-SK"/>
              </w:rPr>
            </w:pPr>
            <w:r w:rsidRPr="60E3C9BE">
              <w:rPr>
                <w:szCs w:val="20"/>
              </w:rPr>
              <w:t>30.júna 2026</w:t>
            </w:r>
          </w:p>
        </w:tc>
        <w:tc>
          <w:tcPr>
            <w:tcW w:w="841" w:type="pct"/>
            <w:noWrap/>
          </w:tcPr>
          <w:p w14:paraId="1F833F59" w14:textId="77777777" w:rsidR="006E1A54" w:rsidRPr="00D842FF" w:rsidRDefault="006E1A54" w:rsidP="007E5000">
            <w:pPr>
              <w:jc w:val="left"/>
              <w:cnfStyle w:val="000000000000" w:firstRow="0" w:lastRow="0" w:firstColumn="0" w:lastColumn="0" w:oddVBand="0" w:evenVBand="0" w:oddHBand="0" w:evenHBand="0" w:firstRowFirstColumn="0" w:firstRowLastColumn="0" w:lastRowFirstColumn="0" w:lastRowLastColumn="0"/>
              <w:rPr>
                <w:szCs w:val="20"/>
                <w:lang w:eastAsia="sk-SK"/>
              </w:rPr>
            </w:pPr>
            <w:r w:rsidRPr="60E3C9BE">
              <w:rPr>
                <w:szCs w:val="20"/>
              </w:rPr>
              <w:t>1</w:t>
            </w:r>
          </w:p>
        </w:tc>
        <w:tc>
          <w:tcPr>
            <w:tcW w:w="884" w:type="pct"/>
          </w:tcPr>
          <w:p w14:paraId="0921FFC5" w14:textId="77777777" w:rsidR="006E1A54" w:rsidRPr="00D842FF" w:rsidRDefault="006E1A54" w:rsidP="007E5000">
            <w:pPr>
              <w:jc w:val="left"/>
              <w:cnfStyle w:val="000000000000" w:firstRow="0" w:lastRow="0" w:firstColumn="0" w:lastColumn="0" w:oddVBand="0" w:evenVBand="0" w:oddHBand="0" w:evenHBand="0" w:firstRowFirstColumn="0" w:firstRowLastColumn="0" w:lastRowFirstColumn="0" w:lastRowLastColumn="0"/>
              <w:rPr>
                <w:noProof/>
                <w:szCs w:val="20"/>
              </w:rPr>
            </w:pPr>
            <w:r w:rsidRPr="60E3C9BE">
              <w:rPr>
                <w:szCs w:val="20"/>
              </w:rPr>
              <w:t>1</w:t>
            </w:r>
          </w:p>
        </w:tc>
        <w:tc>
          <w:tcPr>
            <w:tcW w:w="883" w:type="pct"/>
          </w:tcPr>
          <w:p w14:paraId="785DD226" w14:textId="77777777" w:rsidR="006E1A54" w:rsidRDefault="006E1A54" w:rsidP="007E5000">
            <w:pPr>
              <w:jc w:val="left"/>
              <w:cnfStyle w:val="000000000000" w:firstRow="0" w:lastRow="0" w:firstColumn="0" w:lastColumn="0" w:oddVBand="0" w:evenVBand="0" w:oddHBand="0" w:evenHBand="0" w:firstRowFirstColumn="0" w:firstRowLastColumn="0" w:lastRowFirstColumn="0" w:lastRowLastColumn="0"/>
              <w:rPr>
                <w:szCs w:val="20"/>
              </w:rPr>
            </w:pPr>
            <w:r w:rsidRPr="60E3C9BE">
              <w:rPr>
                <w:szCs w:val="20"/>
              </w:rPr>
              <w:t>1</w:t>
            </w:r>
          </w:p>
        </w:tc>
        <w:tc>
          <w:tcPr>
            <w:tcW w:w="884" w:type="pct"/>
          </w:tcPr>
          <w:p w14:paraId="4253F4BD" w14:textId="77777777" w:rsidR="006E1A54" w:rsidRDefault="006E1A54" w:rsidP="007E5000">
            <w:pPr>
              <w:jc w:val="left"/>
              <w:cnfStyle w:val="000000000000" w:firstRow="0" w:lastRow="0" w:firstColumn="0" w:lastColumn="0" w:oddVBand="0" w:evenVBand="0" w:oddHBand="0" w:evenHBand="0" w:firstRowFirstColumn="0" w:firstRowLastColumn="0" w:lastRowFirstColumn="0" w:lastRowLastColumn="0"/>
              <w:rPr>
                <w:szCs w:val="20"/>
              </w:rPr>
            </w:pPr>
            <w:r w:rsidRPr="60E3C9BE">
              <w:rPr>
                <w:szCs w:val="20"/>
              </w:rPr>
              <w:t>0</w:t>
            </w:r>
          </w:p>
        </w:tc>
        <w:tc>
          <w:tcPr>
            <w:tcW w:w="585" w:type="pct"/>
          </w:tcPr>
          <w:p w14:paraId="29E0D718"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b/>
                <w:szCs w:val="20"/>
              </w:rPr>
            </w:pPr>
            <w:r w:rsidRPr="00AA3ED0">
              <w:rPr>
                <w:b/>
                <w:szCs w:val="20"/>
              </w:rPr>
              <w:t>3</w:t>
            </w:r>
          </w:p>
        </w:tc>
      </w:tr>
      <w:tr w:rsidR="006E1A54" w:rsidRPr="00D842FF" w14:paraId="50C8E322" w14:textId="77777777" w:rsidTr="00AA3E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23" w:type="pct"/>
            <w:noWrap/>
          </w:tcPr>
          <w:p w14:paraId="28FB27C1" w14:textId="77777777" w:rsidR="006E1A54" w:rsidRPr="00D842FF" w:rsidRDefault="006E1A54" w:rsidP="007E5000">
            <w:pPr>
              <w:jc w:val="left"/>
              <w:rPr>
                <w:szCs w:val="20"/>
              </w:rPr>
            </w:pPr>
            <w:r w:rsidRPr="60E3C9BE">
              <w:rPr>
                <w:szCs w:val="20"/>
              </w:rPr>
              <w:t>31.decembra 2026</w:t>
            </w:r>
          </w:p>
        </w:tc>
        <w:tc>
          <w:tcPr>
            <w:tcW w:w="841" w:type="pct"/>
            <w:noWrap/>
          </w:tcPr>
          <w:p w14:paraId="4630DFF2" w14:textId="77777777" w:rsidR="006E1A54" w:rsidRPr="00D842FF" w:rsidRDefault="006E1A54" w:rsidP="007E5000">
            <w:pPr>
              <w:jc w:val="left"/>
              <w:cnfStyle w:val="000000100000" w:firstRow="0" w:lastRow="0" w:firstColumn="0" w:lastColumn="0" w:oddVBand="0" w:evenVBand="0" w:oddHBand="1" w:evenHBand="0" w:firstRowFirstColumn="0" w:firstRowLastColumn="0" w:lastRowFirstColumn="0" w:lastRowLastColumn="0"/>
              <w:rPr>
                <w:noProof/>
                <w:szCs w:val="20"/>
              </w:rPr>
            </w:pPr>
            <w:r w:rsidRPr="60E3C9BE">
              <w:rPr>
                <w:szCs w:val="20"/>
              </w:rPr>
              <w:t>1</w:t>
            </w:r>
          </w:p>
        </w:tc>
        <w:tc>
          <w:tcPr>
            <w:tcW w:w="884" w:type="pct"/>
          </w:tcPr>
          <w:p w14:paraId="5C0C0FAB" w14:textId="77777777" w:rsidR="006E1A54" w:rsidRPr="00D842FF" w:rsidRDefault="006E1A54" w:rsidP="007E5000">
            <w:pPr>
              <w:jc w:val="left"/>
              <w:cnfStyle w:val="000000100000" w:firstRow="0" w:lastRow="0" w:firstColumn="0" w:lastColumn="0" w:oddVBand="0" w:evenVBand="0" w:oddHBand="1" w:evenHBand="0" w:firstRowFirstColumn="0" w:firstRowLastColumn="0" w:lastRowFirstColumn="0" w:lastRowLastColumn="0"/>
              <w:rPr>
                <w:noProof/>
                <w:szCs w:val="20"/>
              </w:rPr>
            </w:pPr>
            <w:r w:rsidRPr="60E3C9BE">
              <w:rPr>
                <w:szCs w:val="20"/>
              </w:rPr>
              <w:t>0</w:t>
            </w:r>
          </w:p>
        </w:tc>
        <w:tc>
          <w:tcPr>
            <w:tcW w:w="883" w:type="pct"/>
          </w:tcPr>
          <w:p w14:paraId="55C1FB45" w14:textId="77777777" w:rsidR="006E1A54"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rPr>
            </w:pPr>
            <w:r w:rsidRPr="60E3C9BE">
              <w:rPr>
                <w:szCs w:val="20"/>
              </w:rPr>
              <w:t>2</w:t>
            </w:r>
          </w:p>
        </w:tc>
        <w:tc>
          <w:tcPr>
            <w:tcW w:w="884" w:type="pct"/>
          </w:tcPr>
          <w:p w14:paraId="0DD17257" w14:textId="77777777" w:rsidR="006E1A54"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rPr>
            </w:pPr>
            <w:r w:rsidRPr="60E3C9BE">
              <w:rPr>
                <w:szCs w:val="20"/>
              </w:rPr>
              <w:t>0</w:t>
            </w:r>
          </w:p>
        </w:tc>
        <w:tc>
          <w:tcPr>
            <w:tcW w:w="585" w:type="pct"/>
          </w:tcPr>
          <w:p w14:paraId="371C3924"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b/>
                <w:szCs w:val="20"/>
              </w:rPr>
            </w:pPr>
            <w:r w:rsidRPr="00AA3ED0">
              <w:rPr>
                <w:b/>
                <w:szCs w:val="20"/>
              </w:rPr>
              <w:t>3</w:t>
            </w:r>
          </w:p>
        </w:tc>
      </w:tr>
      <w:tr w:rsidR="006E1A54" w:rsidRPr="00D842FF" w14:paraId="687A65E8" w14:textId="77777777" w:rsidTr="00AA3ED0">
        <w:trPr>
          <w:trHeight w:val="20"/>
        </w:trPr>
        <w:tc>
          <w:tcPr>
            <w:cnfStyle w:val="001000000000" w:firstRow="0" w:lastRow="0" w:firstColumn="1" w:lastColumn="0" w:oddVBand="0" w:evenVBand="0" w:oddHBand="0" w:evenHBand="0" w:firstRowFirstColumn="0" w:firstRowLastColumn="0" w:lastRowFirstColumn="0" w:lastRowLastColumn="0"/>
            <w:tcW w:w="923" w:type="pct"/>
            <w:noWrap/>
          </w:tcPr>
          <w:p w14:paraId="45BE6D03" w14:textId="77777777" w:rsidR="006E1A54" w:rsidRPr="00D842FF" w:rsidRDefault="006E1A54" w:rsidP="007E5000">
            <w:pPr>
              <w:jc w:val="left"/>
              <w:rPr>
                <w:szCs w:val="20"/>
              </w:rPr>
            </w:pPr>
            <w:r w:rsidRPr="60E3C9BE">
              <w:rPr>
                <w:szCs w:val="20"/>
              </w:rPr>
              <w:t xml:space="preserve">Priebežne </w:t>
            </w:r>
          </w:p>
        </w:tc>
        <w:tc>
          <w:tcPr>
            <w:tcW w:w="841" w:type="pct"/>
            <w:noWrap/>
          </w:tcPr>
          <w:p w14:paraId="3568E7E1" w14:textId="77777777" w:rsidR="006E1A54" w:rsidRPr="00D842FF" w:rsidRDefault="006E1A54" w:rsidP="007E5000">
            <w:pPr>
              <w:jc w:val="left"/>
              <w:cnfStyle w:val="000000000000" w:firstRow="0" w:lastRow="0" w:firstColumn="0" w:lastColumn="0" w:oddVBand="0" w:evenVBand="0" w:oddHBand="0" w:evenHBand="0" w:firstRowFirstColumn="0" w:firstRowLastColumn="0" w:lastRowFirstColumn="0" w:lastRowLastColumn="0"/>
              <w:rPr>
                <w:noProof/>
                <w:szCs w:val="20"/>
              </w:rPr>
            </w:pPr>
            <w:r w:rsidRPr="60E3C9BE">
              <w:rPr>
                <w:szCs w:val="20"/>
              </w:rPr>
              <w:t>1</w:t>
            </w:r>
          </w:p>
        </w:tc>
        <w:tc>
          <w:tcPr>
            <w:tcW w:w="884" w:type="pct"/>
          </w:tcPr>
          <w:p w14:paraId="149469C6" w14:textId="77777777" w:rsidR="006E1A54" w:rsidRPr="00D842FF" w:rsidRDefault="006E1A54" w:rsidP="007E5000">
            <w:pPr>
              <w:jc w:val="left"/>
              <w:cnfStyle w:val="000000000000" w:firstRow="0" w:lastRow="0" w:firstColumn="0" w:lastColumn="0" w:oddVBand="0" w:evenVBand="0" w:oddHBand="0" w:evenHBand="0" w:firstRowFirstColumn="0" w:firstRowLastColumn="0" w:lastRowFirstColumn="0" w:lastRowLastColumn="0"/>
              <w:rPr>
                <w:noProof/>
                <w:szCs w:val="20"/>
              </w:rPr>
            </w:pPr>
            <w:r w:rsidRPr="60E3C9BE">
              <w:rPr>
                <w:szCs w:val="20"/>
              </w:rPr>
              <w:t>0</w:t>
            </w:r>
          </w:p>
        </w:tc>
        <w:tc>
          <w:tcPr>
            <w:tcW w:w="883" w:type="pct"/>
          </w:tcPr>
          <w:p w14:paraId="1CAA8BE7" w14:textId="77777777" w:rsidR="006E1A54" w:rsidRDefault="006E1A54" w:rsidP="007E5000">
            <w:pPr>
              <w:jc w:val="left"/>
              <w:cnfStyle w:val="000000000000" w:firstRow="0" w:lastRow="0" w:firstColumn="0" w:lastColumn="0" w:oddVBand="0" w:evenVBand="0" w:oddHBand="0" w:evenHBand="0" w:firstRowFirstColumn="0" w:firstRowLastColumn="0" w:lastRowFirstColumn="0" w:lastRowLastColumn="0"/>
              <w:rPr>
                <w:szCs w:val="20"/>
              </w:rPr>
            </w:pPr>
            <w:r w:rsidRPr="60E3C9BE">
              <w:rPr>
                <w:szCs w:val="20"/>
              </w:rPr>
              <w:t>0</w:t>
            </w:r>
          </w:p>
        </w:tc>
        <w:tc>
          <w:tcPr>
            <w:tcW w:w="884" w:type="pct"/>
          </w:tcPr>
          <w:p w14:paraId="55C5CE85" w14:textId="77777777" w:rsidR="006E1A54" w:rsidRDefault="006E1A54" w:rsidP="007E5000">
            <w:pPr>
              <w:jc w:val="left"/>
              <w:cnfStyle w:val="000000000000" w:firstRow="0" w:lastRow="0" w:firstColumn="0" w:lastColumn="0" w:oddVBand="0" w:evenVBand="0" w:oddHBand="0" w:evenHBand="0" w:firstRowFirstColumn="0" w:firstRowLastColumn="0" w:lastRowFirstColumn="0" w:lastRowLastColumn="0"/>
              <w:rPr>
                <w:szCs w:val="20"/>
              </w:rPr>
            </w:pPr>
            <w:r w:rsidRPr="60E3C9BE">
              <w:rPr>
                <w:szCs w:val="20"/>
              </w:rPr>
              <w:t>0</w:t>
            </w:r>
          </w:p>
        </w:tc>
        <w:tc>
          <w:tcPr>
            <w:tcW w:w="585" w:type="pct"/>
          </w:tcPr>
          <w:p w14:paraId="2090A799" w14:textId="77777777" w:rsidR="006E1A54" w:rsidRPr="00AA3ED0" w:rsidRDefault="006E1A54" w:rsidP="007E5000">
            <w:pPr>
              <w:jc w:val="left"/>
              <w:cnfStyle w:val="000000000000" w:firstRow="0" w:lastRow="0" w:firstColumn="0" w:lastColumn="0" w:oddVBand="0" w:evenVBand="0" w:oddHBand="0" w:evenHBand="0" w:firstRowFirstColumn="0" w:firstRowLastColumn="0" w:lastRowFirstColumn="0" w:lastRowLastColumn="0"/>
              <w:rPr>
                <w:b/>
                <w:szCs w:val="20"/>
              </w:rPr>
            </w:pPr>
            <w:r w:rsidRPr="00AA3ED0">
              <w:rPr>
                <w:b/>
                <w:szCs w:val="20"/>
              </w:rPr>
              <w:t>1</w:t>
            </w:r>
          </w:p>
        </w:tc>
      </w:tr>
      <w:tr w:rsidR="006E1A54" w:rsidRPr="00D842FF" w14:paraId="401121A5" w14:textId="77777777" w:rsidTr="00AA3E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23" w:type="pct"/>
            <w:noWrap/>
          </w:tcPr>
          <w:p w14:paraId="3AA46081" w14:textId="77777777" w:rsidR="006E1A54" w:rsidRPr="00D842FF" w:rsidRDefault="006E1A54" w:rsidP="007E5000">
            <w:pPr>
              <w:jc w:val="left"/>
              <w:rPr>
                <w:szCs w:val="20"/>
              </w:rPr>
            </w:pPr>
            <w:r w:rsidRPr="00D842FF">
              <w:rPr>
                <w:szCs w:val="20"/>
              </w:rPr>
              <w:t>Spolu</w:t>
            </w:r>
          </w:p>
        </w:tc>
        <w:tc>
          <w:tcPr>
            <w:tcW w:w="841" w:type="pct"/>
            <w:noWrap/>
          </w:tcPr>
          <w:p w14:paraId="4F170BEE" w14:textId="77777777" w:rsidR="006E1A54" w:rsidRPr="00D842FF" w:rsidRDefault="006E1A54" w:rsidP="007E5000">
            <w:pPr>
              <w:jc w:val="left"/>
              <w:cnfStyle w:val="000000100000" w:firstRow="0" w:lastRow="0" w:firstColumn="0" w:lastColumn="0" w:oddVBand="0" w:evenVBand="0" w:oddHBand="1" w:evenHBand="0" w:firstRowFirstColumn="0" w:firstRowLastColumn="0" w:lastRowFirstColumn="0" w:lastRowLastColumn="0"/>
              <w:rPr>
                <w:noProof/>
                <w:szCs w:val="20"/>
              </w:rPr>
            </w:pPr>
            <w:r w:rsidRPr="60E3C9BE">
              <w:rPr>
                <w:szCs w:val="20"/>
              </w:rPr>
              <w:t>7</w:t>
            </w:r>
          </w:p>
        </w:tc>
        <w:tc>
          <w:tcPr>
            <w:tcW w:w="884" w:type="pct"/>
          </w:tcPr>
          <w:p w14:paraId="423185D9" w14:textId="77777777" w:rsidR="006E1A54" w:rsidRPr="00D842FF" w:rsidRDefault="006E1A54" w:rsidP="007E5000">
            <w:pPr>
              <w:jc w:val="left"/>
              <w:cnfStyle w:val="000000100000" w:firstRow="0" w:lastRow="0" w:firstColumn="0" w:lastColumn="0" w:oddVBand="0" w:evenVBand="0" w:oddHBand="1" w:evenHBand="0" w:firstRowFirstColumn="0" w:firstRowLastColumn="0" w:lastRowFirstColumn="0" w:lastRowLastColumn="0"/>
              <w:rPr>
                <w:noProof/>
                <w:szCs w:val="20"/>
              </w:rPr>
            </w:pPr>
            <w:r w:rsidRPr="60E3C9BE">
              <w:rPr>
                <w:szCs w:val="20"/>
              </w:rPr>
              <w:t>7</w:t>
            </w:r>
          </w:p>
        </w:tc>
        <w:tc>
          <w:tcPr>
            <w:tcW w:w="883" w:type="pct"/>
          </w:tcPr>
          <w:p w14:paraId="00E8AE40" w14:textId="77777777" w:rsidR="006E1A54"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rPr>
            </w:pPr>
            <w:r w:rsidRPr="60E3C9BE">
              <w:rPr>
                <w:szCs w:val="20"/>
              </w:rPr>
              <w:t>14</w:t>
            </w:r>
          </w:p>
        </w:tc>
        <w:tc>
          <w:tcPr>
            <w:tcW w:w="884" w:type="pct"/>
          </w:tcPr>
          <w:p w14:paraId="79718D9C" w14:textId="77777777" w:rsidR="006E1A54" w:rsidRDefault="006E1A54" w:rsidP="007E5000">
            <w:pPr>
              <w:jc w:val="left"/>
              <w:cnfStyle w:val="000000100000" w:firstRow="0" w:lastRow="0" w:firstColumn="0" w:lastColumn="0" w:oddVBand="0" w:evenVBand="0" w:oddHBand="1" w:evenHBand="0" w:firstRowFirstColumn="0" w:firstRowLastColumn="0" w:lastRowFirstColumn="0" w:lastRowLastColumn="0"/>
              <w:rPr>
                <w:szCs w:val="20"/>
              </w:rPr>
            </w:pPr>
            <w:r w:rsidRPr="60E3C9BE">
              <w:rPr>
                <w:szCs w:val="20"/>
              </w:rPr>
              <w:t>4</w:t>
            </w:r>
          </w:p>
        </w:tc>
        <w:tc>
          <w:tcPr>
            <w:tcW w:w="585" w:type="pct"/>
          </w:tcPr>
          <w:p w14:paraId="14529B01" w14:textId="77777777" w:rsidR="006E1A54" w:rsidRPr="00AA3ED0" w:rsidRDefault="006E1A54" w:rsidP="007E5000">
            <w:pPr>
              <w:jc w:val="left"/>
              <w:cnfStyle w:val="000000100000" w:firstRow="0" w:lastRow="0" w:firstColumn="0" w:lastColumn="0" w:oddVBand="0" w:evenVBand="0" w:oddHBand="1" w:evenHBand="0" w:firstRowFirstColumn="0" w:firstRowLastColumn="0" w:lastRowFirstColumn="0" w:lastRowLastColumn="0"/>
              <w:rPr>
                <w:b/>
                <w:szCs w:val="20"/>
              </w:rPr>
            </w:pPr>
            <w:r w:rsidRPr="00AA3ED0">
              <w:rPr>
                <w:b/>
                <w:szCs w:val="20"/>
              </w:rPr>
              <w:t>32</w:t>
            </w:r>
          </w:p>
        </w:tc>
      </w:tr>
    </w:tbl>
    <w:p w14:paraId="6C449E31" w14:textId="77777777" w:rsidR="006E1A54" w:rsidRPr="00D842FF" w:rsidRDefault="006E1A54" w:rsidP="006E1A54">
      <w:pPr>
        <w:rPr>
          <w:rFonts w:eastAsia="Times New Roman" w:cs="Arial"/>
          <w:lang w:eastAsia="sk-SK"/>
        </w:rPr>
      </w:pPr>
    </w:p>
    <w:p w14:paraId="1F75A32E" w14:textId="35BBE314" w:rsidR="006E1A54" w:rsidRDefault="006E1A54" w:rsidP="006E1A54">
      <w:pPr>
        <w:rPr>
          <w:rFonts w:eastAsia="Times New Roman" w:cs="Arial"/>
          <w:lang w:eastAsia="sk-SK"/>
        </w:rPr>
      </w:pPr>
      <w:r w:rsidRPr="60E3C9BE">
        <w:rPr>
          <w:rFonts w:eastAsia="Times New Roman" w:cs="Arial"/>
          <w:lang w:eastAsia="sk-SK"/>
        </w:rPr>
        <w:t>Zo sumarizácie hodnotenia monitorovaných zariadení sociálnych služieb možno vyvodiť záver,</w:t>
      </w:r>
      <w:r w:rsidR="00F7436F">
        <w:rPr>
          <w:rFonts w:eastAsia="Times New Roman" w:cs="Arial"/>
          <w:lang w:eastAsia="sk-SK"/>
        </w:rPr>
        <w:t xml:space="preserve"> že </w:t>
      </w:r>
      <w:r w:rsidRPr="60E3C9BE">
        <w:rPr>
          <w:rFonts w:eastAsia="Times New Roman" w:cs="Arial"/>
          <w:lang w:eastAsia="sk-SK"/>
        </w:rPr>
        <w:t>ide</w:t>
      </w:r>
      <w:r w:rsidR="009252D4">
        <w:rPr>
          <w:rFonts w:eastAsia="Times New Roman" w:cs="Arial"/>
          <w:lang w:eastAsia="sk-SK"/>
        </w:rPr>
        <w:t xml:space="preserve"> o </w:t>
      </w:r>
      <w:r w:rsidRPr="60E3C9BE">
        <w:rPr>
          <w:rFonts w:eastAsia="Times New Roman" w:cs="Arial"/>
          <w:lang w:eastAsia="sk-SK"/>
        </w:rPr>
        <w:t>zariadenia, ktoré sú</w:t>
      </w:r>
      <w:r w:rsidR="009252D4">
        <w:rPr>
          <w:rFonts w:eastAsia="Times New Roman" w:cs="Arial"/>
          <w:lang w:eastAsia="sk-SK"/>
        </w:rPr>
        <w:t xml:space="preserve"> v </w:t>
      </w:r>
      <w:r w:rsidRPr="60E3C9BE">
        <w:rPr>
          <w:rFonts w:eastAsia="Times New Roman" w:cs="Arial"/>
          <w:lang w:eastAsia="sk-SK"/>
        </w:rPr>
        <w:t>hodnotiacej škále</w:t>
      </w:r>
      <w:r w:rsidR="009252D4">
        <w:rPr>
          <w:rFonts w:eastAsia="Times New Roman" w:cs="Arial"/>
          <w:lang w:eastAsia="sk-SK"/>
        </w:rPr>
        <w:t xml:space="preserve"> na </w:t>
      </w:r>
      <w:r w:rsidRPr="60E3C9BE">
        <w:rPr>
          <w:rFonts w:eastAsia="Times New Roman" w:cs="Arial"/>
          <w:lang w:eastAsia="sk-SK"/>
        </w:rPr>
        <w:t xml:space="preserve">úrovni </w:t>
      </w:r>
      <w:r w:rsidRPr="00AA3ED0">
        <w:rPr>
          <w:rFonts w:eastAsia="Times New Roman" w:cs="Arial"/>
          <w:b/>
          <w:color w:val="ED7D31" w:themeColor="accent2"/>
          <w:lang w:eastAsia="sk-SK"/>
        </w:rPr>
        <w:t>začaté (A/I)</w:t>
      </w:r>
      <w:r>
        <w:t xml:space="preserve">, </w:t>
      </w:r>
      <w:r w:rsidRPr="00AA3ED0">
        <w:rPr>
          <w:rFonts w:eastAsia="Times New Roman" w:cs="Arial"/>
          <w:b/>
          <w:color w:val="4472C4" w:themeColor="accent1"/>
          <w:lang w:eastAsia="sk-SK"/>
        </w:rPr>
        <w:t>dosiahnuté čiastočne (A/P)</w:t>
      </w:r>
      <w:r w:rsidR="00F7436F">
        <w:rPr>
          <w:rFonts w:eastAsia="Times New Roman" w:cs="Arial"/>
          <w:color w:val="0070C0"/>
          <w:lang w:eastAsia="sk-SK"/>
        </w:rPr>
        <w:t xml:space="preserve"> a </w:t>
      </w:r>
      <w:r w:rsidRPr="60E3C9BE">
        <w:rPr>
          <w:rFonts w:eastAsia="Times New Roman" w:cs="Arial"/>
          <w:b/>
          <w:bCs/>
          <w:color w:val="00B050"/>
          <w:lang w:eastAsia="sk-SK"/>
        </w:rPr>
        <w:t>dosiahnuté (A/F)</w:t>
      </w:r>
      <w:r>
        <w:t xml:space="preserve">, </w:t>
      </w:r>
      <w:r w:rsidRPr="60E3C9BE">
        <w:rPr>
          <w:rFonts w:eastAsia="Times New Roman" w:cs="Arial"/>
          <w:lang w:eastAsia="sk-SK"/>
        </w:rPr>
        <w:t>čo je podľa môjho názoru pozitívne zistenie. Ani jedno</w:t>
      </w:r>
      <w:r w:rsidR="00AE1DB0">
        <w:rPr>
          <w:rFonts w:eastAsia="Times New Roman" w:cs="Arial"/>
          <w:lang w:eastAsia="sk-SK"/>
        </w:rPr>
        <w:t xml:space="preserve"> z </w:t>
      </w:r>
      <w:r w:rsidRPr="60E3C9BE">
        <w:rPr>
          <w:rFonts w:eastAsia="Times New Roman" w:cs="Arial"/>
          <w:lang w:eastAsia="sk-SK"/>
        </w:rPr>
        <w:t>monitorovaných zariadení nebolo hodnotené</w:t>
      </w:r>
      <w:r w:rsidR="009252D4">
        <w:rPr>
          <w:rFonts w:eastAsia="Times New Roman" w:cs="Arial"/>
          <w:lang w:eastAsia="sk-SK"/>
        </w:rPr>
        <w:t xml:space="preserve"> v </w:t>
      </w:r>
      <w:r w:rsidRPr="60E3C9BE">
        <w:rPr>
          <w:rFonts w:eastAsia="Times New Roman" w:cs="Arial"/>
          <w:lang w:eastAsia="sk-SK"/>
        </w:rPr>
        <w:t>škále nezačaté. Napriek tomu</w:t>
      </w:r>
      <w:r>
        <w:rPr>
          <w:rFonts w:eastAsia="Times New Roman" w:cs="Arial"/>
          <w:lang w:eastAsia="sk-SK"/>
        </w:rPr>
        <w:t xml:space="preserve"> </w:t>
      </w:r>
      <w:r w:rsidRPr="60E3C9BE">
        <w:rPr>
          <w:rFonts w:eastAsia="Times New Roman" w:cs="Arial"/>
          <w:lang w:eastAsia="sk-SK"/>
        </w:rPr>
        <w:t>som nútená konštatovať,</w:t>
      </w:r>
      <w:r w:rsidR="00F7436F">
        <w:rPr>
          <w:rFonts w:eastAsia="Times New Roman" w:cs="Arial"/>
          <w:lang w:eastAsia="sk-SK"/>
        </w:rPr>
        <w:t xml:space="preserve"> že </w:t>
      </w:r>
      <w:r w:rsidR="009252D4">
        <w:rPr>
          <w:rFonts w:eastAsia="Times New Roman" w:cs="Arial"/>
          <w:lang w:eastAsia="sk-SK"/>
        </w:rPr>
        <w:t>v </w:t>
      </w:r>
      <w:r w:rsidRPr="60E3C9BE">
        <w:rPr>
          <w:rFonts w:eastAsia="Times New Roman" w:cs="Arial"/>
          <w:lang w:eastAsia="sk-SK"/>
        </w:rPr>
        <w:t>uplynulých rokoch som nehodnotila žiadne zariadenie</w:t>
      </w:r>
      <w:r w:rsidR="009252D4">
        <w:rPr>
          <w:rFonts w:eastAsia="Times New Roman" w:cs="Arial"/>
          <w:lang w:eastAsia="sk-SK"/>
        </w:rPr>
        <w:t xml:space="preserve"> na </w:t>
      </w:r>
      <w:r w:rsidRPr="60E3C9BE">
        <w:rPr>
          <w:rFonts w:eastAsia="Times New Roman" w:cs="Arial"/>
          <w:lang w:eastAsia="sk-SK"/>
        </w:rPr>
        <w:t>úrovni začaté</w:t>
      </w:r>
      <w:r w:rsidR="009252D4">
        <w:rPr>
          <w:rFonts w:eastAsia="Times New Roman" w:cs="Arial"/>
          <w:lang w:eastAsia="sk-SK"/>
        </w:rPr>
        <w:t xml:space="preserve"> v </w:t>
      </w:r>
      <w:r w:rsidRPr="60E3C9BE">
        <w:rPr>
          <w:rFonts w:eastAsia="Times New Roman" w:cs="Arial"/>
          <w:lang w:eastAsia="sk-SK"/>
        </w:rPr>
        <w:t>štyroch</w:t>
      </w:r>
      <w:r w:rsidR="00AE1DB0">
        <w:rPr>
          <w:rFonts w:eastAsia="Times New Roman" w:cs="Arial"/>
          <w:lang w:eastAsia="sk-SK"/>
        </w:rPr>
        <w:t xml:space="preserve"> z </w:t>
      </w:r>
      <w:r w:rsidRPr="60E3C9BE">
        <w:rPr>
          <w:rFonts w:eastAsia="Times New Roman" w:cs="Arial"/>
          <w:lang w:eastAsia="sk-SK"/>
        </w:rPr>
        <w:t xml:space="preserve">piatich oblastí </w:t>
      </w:r>
      <w:r w:rsidRPr="00275966">
        <w:rPr>
          <w:rFonts w:eastAsia="Times New Roman" w:cs="Arial"/>
          <w:b/>
          <w:lang w:eastAsia="sk-SK"/>
        </w:rPr>
        <w:t>(PL</w:t>
      </w:r>
      <w:r w:rsidR="009252D4">
        <w:rPr>
          <w:rFonts w:eastAsia="Times New Roman" w:cs="Arial"/>
          <w:b/>
          <w:lang w:eastAsia="sk-SK"/>
        </w:rPr>
        <w:t xml:space="preserve"> v </w:t>
      </w:r>
      <w:r w:rsidRPr="00275966">
        <w:rPr>
          <w:rFonts w:eastAsia="Times New Roman" w:cs="Arial"/>
          <w:b/>
          <w:lang w:eastAsia="sk-SK"/>
        </w:rPr>
        <w:t>Plešivci)</w:t>
      </w:r>
      <w:r w:rsidRPr="60E3C9BE">
        <w:rPr>
          <w:rFonts w:eastAsia="Times New Roman" w:cs="Arial"/>
          <w:lang w:eastAsia="sk-SK"/>
        </w:rPr>
        <w:t>. Považujem to za výzvu</w:t>
      </w:r>
      <w:r w:rsidR="00F7436F">
        <w:rPr>
          <w:rFonts w:eastAsia="Times New Roman" w:cs="Arial"/>
          <w:lang w:eastAsia="sk-SK"/>
        </w:rPr>
        <w:t xml:space="preserve"> pre </w:t>
      </w:r>
      <w:r w:rsidRPr="60E3C9BE">
        <w:rPr>
          <w:rFonts w:eastAsia="Times New Roman" w:cs="Arial"/>
          <w:lang w:eastAsia="sk-SK"/>
        </w:rPr>
        <w:t>toto zariadenie</w:t>
      </w:r>
      <w:r w:rsidR="00F7436F">
        <w:rPr>
          <w:rFonts w:eastAsia="Times New Roman" w:cs="Arial"/>
          <w:lang w:eastAsia="sk-SK"/>
        </w:rPr>
        <w:t xml:space="preserve"> a </w:t>
      </w:r>
      <w:r w:rsidRPr="60E3C9BE">
        <w:rPr>
          <w:rFonts w:eastAsia="Times New Roman" w:cs="Arial"/>
          <w:lang w:eastAsia="sk-SK"/>
        </w:rPr>
        <w:t>jeho zriaďovateľa (M</w:t>
      </w:r>
      <w:r w:rsidR="009F4103">
        <w:rPr>
          <w:rFonts w:eastAsia="Times New Roman" w:cs="Arial"/>
          <w:lang w:eastAsia="sk-SK"/>
        </w:rPr>
        <w:t>inisterstvo zdravotníctva</w:t>
      </w:r>
      <w:r w:rsidRPr="60E3C9BE">
        <w:rPr>
          <w:rFonts w:eastAsia="Times New Roman" w:cs="Arial"/>
          <w:lang w:eastAsia="sk-SK"/>
        </w:rPr>
        <w:t>)</w:t>
      </w:r>
      <w:r w:rsidR="009252D4">
        <w:rPr>
          <w:rFonts w:eastAsia="Times New Roman" w:cs="Arial"/>
          <w:lang w:eastAsia="sk-SK"/>
        </w:rPr>
        <w:t xml:space="preserve"> na </w:t>
      </w:r>
      <w:r w:rsidRPr="60E3C9BE">
        <w:rPr>
          <w:rFonts w:eastAsia="Times New Roman" w:cs="Arial"/>
          <w:lang w:eastAsia="sk-SK"/>
        </w:rPr>
        <w:t>prijatie opatrení</w:t>
      </w:r>
      <w:r w:rsidR="009252D4">
        <w:rPr>
          <w:rFonts w:eastAsia="Times New Roman" w:cs="Arial"/>
          <w:lang w:eastAsia="sk-SK"/>
        </w:rPr>
        <w:t xml:space="preserve"> na </w:t>
      </w:r>
      <w:r w:rsidRPr="60E3C9BE">
        <w:rPr>
          <w:rFonts w:eastAsia="Times New Roman" w:cs="Arial"/>
          <w:lang w:eastAsia="sk-SK"/>
        </w:rPr>
        <w:t>nápravu zistených porušení práv jeho klientov.</w:t>
      </w:r>
    </w:p>
    <w:p w14:paraId="7F01EC68" w14:textId="77777777" w:rsidR="006E1A54" w:rsidRDefault="006E1A54" w:rsidP="006E1A54">
      <w:pPr>
        <w:rPr>
          <w:lang w:eastAsia="sk-SK"/>
        </w:rPr>
      </w:pPr>
    </w:p>
    <w:p w14:paraId="07D743AD" w14:textId="77777777" w:rsidR="006E1A54" w:rsidRPr="00D842FF" w:rsidRDefault="006E1A54" w:rsidP="006E1A54">
      <w:pPr>
        <w:rPr>
          <w:lang w:eastAsia="sk-SK"/>
        </w:rPr>
      </w:pPr>
      <w:r w:rsidRPr="00D842FF">
        <w:rPr>
          <w:lang w:eastAsia="sk-SK"/>
        </w:rPr>
        <w:br w:type="page"/>
      </w:r>
    </w:p>
    <w:p w14:paraId="684BFAEB" w14:textId="0B589718" w:rsidR="006E1A54" w:rsidRPr="00D842FF" w:rsidRDefault="006E1A54" w:rsidP="001314DE">
      <w:pPr>
        <w:pStyle w:val="Nadpis4"/>
        <w:rPr>
          <w:rFonts w:eastAsia="Times New Roman"/>
          <w:lang w:eastAsia="sk-SK"/>
        </w:rPr>
      </w:pPr>
      <w:r w:rsidRPr="00D842FF">
        <w:rPr>
          <w:lang w:eastAsia="sk-SK"/>
        </w:rPr>
        <w:t>Monitorovanie plnenia opatrení navrhnutých zariadeniam sociálnych služieb</w:t>
      </w:r>
      <w:r w:rsidR="009252D4">
        <w:rPr>
          <w:lang w:eastAsia="sk-SK"/>
        </w:rPr>
        <w:t xml:space="preserve"> v </w:t>
      </w:r>
      <w:r w:rsidRPr="00D842FF">
        <w:rPr>
          <w:lang w:eastAsia="sk-SK"/>
        </w:rPr>
        <w:t>predchádzajúcom období</w:t>
      </w:r>
    </w:p>
    <w:p w14:paraId="45E5F69E" w14:textId="32709208" w:rsidR="006E1A54" w:rsidRPr="00D842FF" w:rsidRDefault="006E1A54" w:rsidP="006E1A54">
      <w:pPr>
        <w:rPr>
          <w:rFonts w:cs="Arial"/>
        </w:rPr>
      </w:pPr>
      <w:r w:rsidRPr="60E3C9BE">
        <w:rPr>
          <w:rFonts w:cs="Arial"/>
        </w:rPr>
        <w:t>V roku 2025 som pokračovala</w:t>
      </w:r>
      <w:r w:rsidR="009252D4">
        <w:rPr>
          <w:rFonts w:cs="Arial"/>
        </w:rPr>
        <w:t xml:space="preserve"> v </w:t>
      </w:r>
      <w:r w:rsidRPr="60E3C9BE">
        <w:rPr>
          <w:rFonts w:cs="Arial"/>
        </w:rPr>
        <w:t>monitorovaní plnenia opatrení navrhnutých zariadeniam sociálnych služieb</w:t>
      </w:r>
      <w:r w:rsidR="009252D4">
        <w:rPr>
          <w:rFonts w:cs="Arial"/>
        </w:rPr>
        <w:t xml:space="preserve"> v </w:t>
      </w:r>
      <w:r w:rsidRPr="60E3C9BE">
        <w:rPr>
          <w:rFonts w:cs="Arial"/>
        </w:rPr>
        <w:t>rámci predchádzajúcej monitorovacej činnosti (monitorovanie plnenia opatrení).</w:t>
      </w:r>
      <w:r>
        <w:rPr>
          <w:rFonts w:cs="Arial"/>
        </w:rPr>
        <w:t xml:space="preserve"> </w:t>
      </w:r>
    </w:p>
    <w:p w14:paraId="2232DECC" w14:textId="77777777" w:rsidR="006E1A54" w:rsidRPr="00D842FF" w:rsidRDefault="006E1A54" w:rsidP="006E1A54">
      <w:pPr>
        <w:rPr>
          <w:rFonts w:cs="Arial"/>
          <w:szCs w:val="24"/>
        </w:rPr>
      </w:pPr>
    </w:p>
    <w:p w14:paraId="1499F1F5" w14:textId="432DC99B" w:rsidR="006E1A54" w:rsidRPr="00D842FF" w:rsidRDefault="006E1A54" w:rsidP="006E1A54">
      <w:pPr>
        <w:rPr>
          <w:rFonts w:cs="Arial"/>
        </w:rPr>
      </w:pPr>
      <w:r w:rsidRPr="60E3C9BE">
        <w:rPr>
          <w:rFonts w:cs="Arial"/>
        </w:rPr>
        <w:t>Tak, ako som uviedla</w:t>
      </w:r>
      <w:r w:rsidR="009252D4">
        <w:rPr>
          <w:rFonts w:cs="Arial"/>
        </w:rPr>
        <w:t xml:space="preserve"> v </w:t>
      </w:r>
      <w:r w:rsidRPr="60E3C9BE">
        <w:rPr>
          <w:rFonts w:cs="Arial"/>
        </w:rPr>
        <w:t>správach</w:t>
      </w:r>
      <w:r w:rsidR="009252D4">
        <w:rPr>
          <w:rFonts w:cs="Arial"/>
        </w:rPr>
        <w:t xml:space="preserve"> o </w:t>
      </w:r>
      <w:r w:rsidRPr="60E3C9BE">
        <w:rPr>
          <w:rFonts w:cs="Arial"/>
        </w:rPr>
        <w:t>činnosti za predchádzajúce roky 2023</w:t>
      </w:r>
      <w:r w:rsidR="00F7436F">
        <w:rPr>
          <w:rFonts w:cs="Arial"/>
        </w:rPr>
        <w:t xml:space="preserve"> a </w:t>
      </w:r>
      <w:r w:rsidRPr="60E3C9BE">
        <w:rPr>
          <w:rFonts w:cs="Arial"/>
        </w:rPr>
        <w:t>2024, plneniu navrhnutých opatrení venujem stálu pozornosť. Pravidelne hodnotím predkladané písomné vyjadrenia zariadení sociálnych služieb,</w:t>
      </w:r>
      <w:r w:rsidR="009252D4">
        <w:rPr>
          <w:rFonts w:cs="Arial"/>
        </w:rPr>
        <w:t xml:space="preserve"> v </w:t>
      </w:r>
      <w:r w:rsidRPr="60E3C9BE">
        <w:rPr>
          <w:rFonts w:cs="Arial"/>
        </w:rPr>
        <w:t>ktorých ma zariadenia sociálnych služieb informujú</w:t>
      </w:r>
      <w:r w:rsidR="009252D4">
        <w:rPr>
          <w:rFonts w:cs="Arial"/>
        </w:rPr>
        <w:t xml:space="preserve"> o </w:t>
      </w:r>
      <w:r w:rsidRPr="60E3C9BE">
        <w:rPr>
          <w:rFonts w:cs="Arial"/>
        </w:rPr>
        <w:t>pokroku, ktorý dosiahli</w:t>
      </w:r>
      <w:r w:rsidR="009252D4">
        <w:rPr>
          <w:rFonts w:cs="Arial"/>
        </w:rPr>
        <w:t xml:space="preserve"> v </w:t>
      </w:r>
      <w:r w:rsidRPr="60E3C9BE">
        <w:rPr>
          <w:rFonts w:cs="Arial"/>
        </w:rPr>
        <w:t>plnení opatrení. Monitorovaním plnenia opatrení nielen posudzovaním predložených informácií, ale</w:t>
      </w:r>
      <w:r w:rsidR="00743C81">
        <w:rPr>
          <w:rFonts w:cs="Arial"/>
        </w:rPr>
        <w:t> </w:t>
      </w:r>
      <w:r w:rsidRPr="60E3C9BE">
        <w:rPr>
          <w:rFonts w:cs="Arial"/>
        </w:rPr>
        <w:t>aj osobnou návštevou, zisťujem súlad medzi informáciami</w:t>
      </w:r>
      <w:r w:rsidR="00F7436F">
        <w:rPr>
          <w:rFonts w:cs="Arial"/>
        </w:rPr>
        <w:t xml:space="preserve"> a </w:t>
      </w:r>
      <w:r w:rsidRPr="60E3C9BE">
        <w:rPr>
          <w:rFonts w:cs="Arial"/>
        </w:rPr>
        <w:t>skutočným stavom.</w:t>
      </w:r>
    </w:p>
    <w:p w14:paraId="70E4002B" w14:textId="77777777" w:rsidR="006E1A54" w:rsidRPr="00D842FF" w:rsidRDefault="006E1A54" w:rsidP="006E1A54">
      <w:pPr>
        <w:rPr>
          <w:rFonts w:cs="Arial"/>
          <w:szCs w:val="24"/>
        </w:rPr>
      </w:pPr>
    </w:p>
    <w:p w14:paraId="75E76C5A" w14:textId="3C76FAD6" w:rsidR="006E1A54" w:rsidRPr="00D842FF" w:rsidRDefault="006E1A54" w:rsidP="006E1A54">
      <w:pPr>
        <w:rPr>
          <w:rFonts w:cs="Arial"/>
        </w:rPr>
      </w:pPr>
      <w:r w:rsidRPr="60E3C9BE">
        <w:rPr>
          <w:rFonts w:cs="Arial"/>
        </w:rPr>
        <w:t>Čo sa týka obdobia, ktoré uplynulo od poslednej návštevy</w:t>
      </w:r>
      <w:r w:rsidR="009252D4">
        <w:rPr>
          <w:rFonts w:cs="Arial"/>
        </w:rPr>
        <w:t xml:space="preserve"> v </w:t>
      </w:r>
      <w:r w:rsidRPr="60E3C9BE">
        <w:rPr>
          <w:rFonts w:cs="Arial"/>
        </w:rPr>
        <w:t>zariadení,</w:t>
      </w:r>
      <w:r w:rsidR="00AE1DB0">
        <w:rPr>
          <w:rFonts w:cs="Arial"/>
        </w:rPr>
        <w:t xml:space="preserve"> z </w:t>
      </w:r>
      <w:r w:rsidRPr="60E3C9BE">
        <w:rPr>
          <w:rFonts w:cs="Arial"/>
        </w:rPr>
        <w:t>nasledujúcej tabuľky vyplýva,</w:t>
      </w:r>
      <w:r w:rsidR="00F7436F">
        <w:rPr>
          <w:rFonts w:cs="Arial"/>
        </w:rPr>
        <w:t xml:space="preserve"> že </w:t>
      </w:r>
      <w:r w:rsidRPr="60E3C9BE">
        <w:rPr>
          <w:rFonts w:cs="Arial"/>
        </w:rPr>
        <w:t>od poslednej monitorovacej návštevy uplynulo najviac 8 rokov</w:t>
      </w:r>
      <w:r w:rsidR="00F7436F">
        <w:rPr>
          <w:rFonts w:cs="Arial"/>
        </w:rPr>
        <w:t xml:space="preserve"> a </w:t>
      </w:r>
      <w:r w:rsidRPr="60E3C9BE">
        <w:rPr>
          <w:rFonts w:cs="Arial"/>
        </w:rPr>
        <w:t>najmenej 6 rokov. Rozdiely</w:t>
      </w:r>
      <w:r w:rsidR="009252D4">
        <w:rPr>
          <w:rFonts w:cs="Arial"/>
        </w:rPr>
        <w:t xml:space="preserve"> v </w:t>
      </w:r>
      <w:r w:rsidRPr="60E3C9BE">
        <w:rPr>
          <w:rFonts w:cs="Arial"/>
        </w:rPr>
        <w:t>pokroku</w:t>
      </w:r>
      <w:r w:rsidR="009252D4">
        <w:rPr>
          <w:rFonts w:cs="Arial"/>
        </w:rPr>
        <w:t xml:space="preserve"> v </w:t>
      </w:r>
      <w:r w:rsidRPr="60E3C9BE">
        <w:rPr>
          <w:rFonts w:cs="Arial"/>
        </w:rPr>
        <w:t>zlepšovaní kvality poskytovaných sociálnych služieb alebo jej udržaní sú medzi zariadeniami evidentné. Je to vidieť aj</w:t>
      </w:r>
      <w:r w:rsidR="009252D4">
        <w:rPr>
          <w:rFonts w:cs="Arial"/>
        </w:rPr>
        <w:t xml:space="preserve"> na </w:t>
      </w:r>
      <w:r w:rsidRPr="60E3C9BE">
        <w:rPr>
          <w:rFonts w:cs="Arial"/>
        </w:rPr>
        <w:t>počte splnených opatrení. Napriek tomu,</w:t>
      </w:r>
      <w:r w:rsidR="00F7436F">
        <w:rPr>
          <w:rFonts w:cs="Arial"/>
        </w:rPr>
        <w:t xml:space="preserve"> že </w:t>
      </w:r>
      <w:r w:rsidRPr="60E3C9BE">
        <w:rPr>
          <w:rFonts w:cs="Arial"/>
        </w:rPr>
        <w:t>pri niektorých zariadeniach som vyhodnocovala aj oblasti</w:t>
      </w:r>
      <w:r w:rsidR="009252D4">
        <w:rPr>
          <w:rFonts w:cs="Arial"/>
        </w:rPr>
        <w:t xml:space="preserve"> na </w:t>
      </w:r>
      <w:r w:rsidRPr="60E3C9BE">
        <w:rPr>
          <w:rFonts w:cs="Arial"/>
        </w:rPr>
        <w:t>zlepšenie, ktoré som formulovala vo svojich správach,</w:t>
      </w:r>
      <w:r w:rsidR="009252D4">
        <w:rPr>
          <w:rFonts w:cs="Arial"/>
        </w:rPr>
        <w:t xml:space="preserve"> v </w:t>
      </w:r>
      <w:r w:rsidRPr="60E3C9BE">
        <w:rPr>
          <w:rFonts w:cs="Arial"/>
        </w:rPr>
        <w:t>tabuľke nižšie je uvedené iba plnenie opatrení navrhnutých</w:t>
      </w:r>
      <w:r w:rsidR="009252D4">
        <w:rPr>
          <w:rFonts w:cs="Arial"/>
        </w:rPr>
        <w:t xml:space="preserve"> v </w:t>
      </w:r>
      <w:r w:rsidRPr="60E3C9BE">
        <w:rPr>
          <w:rFonts w:cs="Arial"/>
        </w:rPr>
        <w:t>minulosti.</w:t>
      </w:r>
    </w:p>
    <w:p w14:paraId="4A34A6EA" w14:textId="77777777" w:rsidR="006E1A54" w:rsidRPr="00D842FF" w:rsidRDefault="006E1A54" w:rsidP="006E1A54">
      <w:pPr>
        <w:rPr>
          <w:rFonts w:cs="Arial"/>
          <w:szCs w:val="24"/>
        </w:rPr>
      </w:pPr>
    </w:p>
    <w:p w14:paraId="60F44057" w14:textId="77576CAC" w:rsidR="006E1A54" w:rsidRDefault="006E1A54" w:rsidP="006E1A54">
      <w:pPr>
        <w:rPr>
          <w:rFonts w:cs="Arial"/>
        </w:rPr>
      </w:pPr>
      <w:r w:rsidRPr="60E3C9BE">
        <w:rPr>
          <w:rFonts w:cs="Arial"/>
        </w:rPr>
        <w:t>V nasledujúcej tabuľke sú uvedené zariadenia sociálnych služieb, ktoré som opakovane navštívila</w:t>
      </w:r>
      <w:r w:rsidR="009252D4">
        <w:rPr>
          <w:rFonts w:cs="Arial"/>
        </w:rPr>
        <w:t xml:space="preserve"> v </w:t>
      </w:r>
      <w:r w:rsidRPr="60E3C9BE">
        <w:rPr>
          <w:rFonts w:cs="Arial"/>
        </w:rPr>
        <w:t>roku 2025</w:t>
      </w:r>
      <w:r w:rsidR="00F7436F">
        <w:rPr>
          <w:rFonts w:cs="Arial"/>
        </w:rPr>
        <w:t xml:space="preserve"> s </w:t>
      </w:r>
      <w:r w:rsidRPr="60E3C9BE">
        <w:rPr>
          <w:rFonts w:cs="Arial"/>
        </w:rPr>
        <w:t>cieľom monitorovať plnenie opatrení pri každom zariadení uvádzam dátumy obidvoch návštev.</w:t>
      </w:r>
    </w:p>
    <w:p w14:paraId="15552193" w14:textId="77777777" w:rsidR="006E1A54" w:rsidRPr="00D842FF" w:rsidRDefault="006E1A54" w:rsidP="006E1A54">
      <w:pPr>
        <w:rPr>
          <w:rFonts w:cs="Arial"/>
        </w:rPr>
      </w:pPr>
    </w:p>
    <w:p w14:paraId="7DF5C151" w14:textId="6E28427C" w:rsidR="006E1A54" w:rsidRDefault="006E1A54" w:rsidP="00F5520F">
      <w:pPr>
        <w:pStyle w:val="Table"/>
      </w:pPr>
      <w:bookmarkStart w:id="504" w:name="_Toc225345583"/>
      <w:r w:rsidRPr="00D842FF">
        <w:t>Počet opatrení podľa zariadení</w:t>
      </w:r>
      <w:r w:rsidR="00F7436F">
        <w:t xml:space="preserve"> s </w:t>
      </w:r>
      <w:r w:rsidRPr="00D842FF">
        <w:t>vyhodnotením</w:t>
      </w:r>
      <w:r w:rsidR="009252D4">
        <w:t xml:space="preserve"> v </w:t>
      </w:r>
      <w:r w:rsidRPr="00D842FF">
        <w:t>členení</w:t>
      </w:r>
      <w:r>
        <w:t xml:space="preserve"> – </w:t>
      </w:r>
      <w:r w:rsidRPr="00D842FF">
        <w:t>splnené, čiastočne splnené</w:t>
      </w:r>
      <w:r>
        <w:t>,</w:t>
      </w:r>
      <w:r w:rsidR="009252D4">
        <w:t xml:space="preserve"> v </w:t>
      </w:r>
      <w:r>
        <w:t>plnení, nedá sa vyhodnotiť</w:t>
      </w:r>
      <w:r w:rsidR="00F7436F">
        <w:t xml:space="preserve"> a </w:t>
      </w:r>
      <w:r w:rsidR="009252D4">
        <w:t>v </w:t>
      </w:r>
      <w:r w:rsidRPr="00D842FF">
        <w:t>plnení</w:t>
      </w:r>
      <w:bookmarkEnd w:id="504"/>
    </w:p>
    <w:p w14:paraId="5806341D" w14:textId="0A05B5A5" w:rsidR="006E1A54" w:rsidRPr="0071672F" w:rsidRDefault="006E1A54" w:rsidP="00F5520F">
      <w:pPr>
        <w:pStyle w:val="Table"/>
        <w:numPr>
          <w:ilvl w:val="0"/>
          <w:numId w:val="0"/>
        </w:numPr>
        <w:ind w:left="1134"/>
      </w:pPr>
      <w:bookmarkStart w:id="505" w:name="_Toc225302720"/>
      <w:bookmarkStart w:id="506" w:name="_Toc225302882"/>
      <w:bookmarkStart w:id="507" w:name="_Toc225324857"/>
      <w:bookmarkStart w:id="508" w:name="_Toc225345584"/>
      <w:r>
        <w:t>(</w:t>
      </w:r>
      <w:r w:rsidRPr="0071672F">
        <w:t>Zdroj: Úrad komisár</w:t>
      </w:r>
      <w:r w:rsidR="000A52C5">
        <w:t>ky</w:t>
      </w:r>
      <w:r w:rsidRPr="0071672F">
        <w:t xml:space="preserve"> 2026</w:t>
      </w:r>
      <w:r>
        <w:t>)</w:t>
      </w:r>
      <w:bookmarkEnd w:id="505"/>
      <w:bookmarkEnd w:id="506"/>
      <w:bookmarkEnd w:id="507"/>
      <w:bookmarkEnd w:id="508"/>
    </w:p>
    <w:tbl>
      <w:tblPr>
        <w:tblStyle w:val="Tabukakomisarsk"/>
        <w:tblW w:w="5000" w:type="pct"/>
        <w:tblLook w:val="04A0" w:firstRow="1" w:lastRow="0" w:firstColumn="1" w:lastColumn="0" w:noHBand="0" w:noVBand="1"/>
      </w:tblPr>
      <w:tblGrid>
        <w:gridCol w:w="2809"/>
        <w:gridCol w:w="1138"/>
        <w:gridCol w:w="1165"/>
        <w:gridCol w:w="1182"/>
        <w:gridCol w:w="1215"/>
        <w:gridCol w:w="1132"/>
        <w:gridCol w:w="986"/>
      </w:tblGrid>
      <w:tr w:rsidR="006E1A54" w:rsidRPr="008E179D" w14:paraId="2642BFA3" w14:textId="77777777" w:rsidTr="00AA3E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 w:type="pct"/>
            <w:vAlign w:val="center"/>
          </w:tcPr>
          <w:p w14:paraId="010A27C3" w14:textId="77777777" w:rsidR="006E1A54" w:rsidRPr="008E179D" w:rsidRDefault="006E1A54" w:rsidP="007E5000">
            <w:pPr>
              <w:jc w:val="center"/>
              <w:rPr>
                <w:rFonts w:cs="Arial"/>
                <w:b w:val="0"/>
                <w:szCs w:val="20"/>
              </w:rPr>
            </w:pPr>
            <w:r w:rsidRPr="008E179D">
              <w:rPr>
                <w:rFonts w:cs="Arial"/>
                <w:szCs w:val="20"/>
              </w:rPr>
              <w:t>Zariadenie sociálnych služieb</w:t>
            </w:r>
          </w:p>
        </w:tc>
        <w:tc>
          <w:tcPr>
            <w:tcW w:w="591" w:type="pct"/>
            <w:vAlign w:val="center"/>
          </w:tcPr>
          <w:p w14:paraId="7DA4148A" w14:textId="77777777" w:rsidR="006E1A54" w:rsidRPr="008E179D"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8E179D">
              <w:rPr>
                <w:rFonts w:cs="Arial"/>
                <w:szCs w:val="20"/>
              </w:rPr>
              <w:t>Splnené</w:t>
            </w:r>
          </w:p>
        </w:tc>
        <w:tc>
          <w:tcPr>
            <w:tcW w:w="605" w:type="pct"/>
            <w:vAlign w:val="center"/>
          </w:tcPr>
          <w:p w14:paraId="1AB4F4E3" w14:textId="77777777" w:rsidR="006E1A54" w:rsidRPr="008E179D"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8E179D">
              <w:rPr>
                <w:rFonts w:cs="Arial"/>
                <w:szCs w:val="20"/>
              </w:rPr>
              <w:t>Čiastočne splnené</w:t>
            </w:r>
          </w:p>
        </w:tc>
        <w:tc>
          <w:tcPr>
            <w:tcW w:w="614" w:type="pct"/>
            <w:vAlign w:val="center"/>
          </w:tcPr>
          <w:p w14:paraId="2B236622" w14:textId="77777777" w:rsidR="006E1A54" w:rsidRPr="008E179D"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8E179D">
              <w:rPr>
                <w:rFonts w:cs="Arial"/>
                <w:szCs w:val="20"/>
              </w:rPr>
              <w:t>Nesplnené</w:t>
            </w:r>
          </w:p>
        </w:tc>
        <w:tc>
          <w:tcPr>
            <w:tcW w:w="631" w:type="pct"/>
            <w:vAlign w:val="center"/>
          </w:tcPr>
          <w:p w14:paraId="0811ECA3" w14:textId="77777777" w:rsidR="006E1A54" w:rsidRPr="008E179D"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8E179D">
              <w:rPr>
                <w:rFonts w:cs="Arial"/>
                <w:szCs w:val="20"/>
              </w:rPr>
              <w:t>V plnení</w:t>
            </w:r>
          </w:p>
        </w:tc>
        <w:tc>
          <w:tcPr>
            <w:tcW w:w="588" w:type="pct"/>
            <w:vAlign w:val="center"/>
          </w:tcPr>
          <w:p w14:paraId="32AFEB3A" w14:textId="77777777" w:rsidR="006E1A54" w:rsidRPr="008E179D"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8E179D">
              <w:rPr>
                <w:rFonts w:cs="Arial"/>
                <w:szCs w:val="20"/>
              </w:rPr>
              <w:t>Nedá sa hodnotiť</w:t>
            </w:r>
          </w:p>
        </w:tc>
        <w:tc>
          <w:tcPr>
            <w:tcW w:w="512" w:type="pct"/>
            <w:vAlign w:val="center"/>
          </w:tcPr>
          <w:p w14:paraId="21DFEAE3" w14:textId="77777777" w:rsidR="006E1A54" w:rsidRPr="008E179D"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rPr>
            </w:pPr>
            <w:r>
              <w:rPr>
                <w:rFonts w:cs="Arial"/>
                <w:szCs w:val="20"/>
              </w:rPr>
              <w:t>Spolu</w:t>
            </w:r>
          </w:p>
        </w:tc>
      </w:tr>
      <w:tr w:rsidR="006E1A54" w:rsidRPr="008E179D" w14:paraId="420E8BF7" w14:textId="77777777" w:rsidTr="00AA3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 w:type="pct"/>
          </w:tcPr>
          <w:p w14:paraId="69BE9A64" w14:textId="77777777" w:rsidR="006E1A54" w:rsidRPr="008E179D" w:rsidRDefault="006E1A54" w:rsidP="007E5000">
            <w:pPr>
              <w:jc w:val="left"/>
              <w:rPr>
                <w:rFonts w:eastAsia="Arial" w:cs="Arial"/>
                <w:b w:val="0"/>
                <w:bCs w:val="0"/>
                <w:szCs w:val="20"/>
              </w:rPr>
            </w:pPr>
            <w:r w:rsidRPr="008E179D">
              <w:rPr>
                <w:rFonts w:eastAsia="Arial" w:cs="Arial"/>
                <w:szCs w:val="20"/>
              </w:rPr>
              <w:t>LUX, n. o., Košice</w:t>
            </w:r>
          </w:p>
          <w:p w14:paraId="5035E7C9" w14:textId="77777777" w:rsidR="006E1A54" w:rsidRPr="008E179D" w:rsidRDefault="006E1A54" w:rsidP="007E5000">
            <w:pPr>
              <w:jc w:val="left"/>
              <w:rPr>
                <w:rFonts w:cs="Arial"/>
                <w:b w:val="0"/>
                <w:bCs w:val="0"/>
                <w:szCs w:val="20"/>
              </w:rPr>
            </w:pPr>
            <w:r w:rsidRPr="008E179D">
              <w:rPr>
                <w:rFonts w:eastAsia="Arial" w:cs="Arial"/>
                <w:b w:val="0"/>
                <w:bCs w:val="0"/>
                <w:szCs w:val="20"/>
              </w:rPr>
              <w:t>10. 09. 2019 / 30.01.2025</w:t>
            </w:r>
          </w:p>
        </w:tc>
        <w:tc>
          <w:tcPr>
            <w:tcW w:w="591" w:type="pct"/>
          </w:tcPr>
          <w:p w14:paraId="3F09F4B8"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cs="Arial"/>
                <w:szCs w:val="20"/>
              </w:rPr>
            </w:pPr>
            <w:r w:rsidRPr="008E179D">
              <w:rPr>
                <w:rFonts w:eastAsia="Arial" w:cs="Arial"/>
                <w:szCs w:val="20"/>
              </w:rPr>
              <w:t>7</w:t>
            </w:r>
          </w:p>
        </w:tc>
        <w:tc>
          <w:tcPr>
            <w:tcW w:w="605" w:type="pct"/>
          </w:tcPr>
          <w:p w14:paraId="7BFE037E"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cs="Arial"/>
                <w:szCs w:val="20"/>
              </w:rPr>
            </w:pPr>
            <w:r w:rsidRPr="008E179D">
              <w:rPr>
                <w:rFonts w:eastAsia="Arial" w:cs="Arial"/>
                <w:szCs w:val="20"/>
              </w:rPr>
              <w:t xml:space="preserve">7 </w:t>
            </w:r>
          </w:p>
        </w:tc>
        <w:tc>
          <w:tcPr>
            <w:tcW w:w="614" w:type="pct"/>
          </w:tcPr>
          <w:p w14:paraId="5AD8F202"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8E179D">
              <w:rPr>
                <w:rFonts w:eastAsia="Arial" w:cs="Arial"/>
                <w:szCs w:val="20"/>
              </w:rPr>
              <w:t xml:space="preserve">4 </w:t>
            </w:r>
          </w:p>
        </w:tc>
        <w:tc>
          <w:tcPr>
            <w:tcW w:w="631" w:type="pct"/>
          </w:tcPr>
          <w:p w14:paraId="4FC90CAB"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8E179D">
              <w:rPr>
                <w:rFonts w:eastAsia="Arial" w:cs="Arial"/>
                <w:szCs w:val="20"/>
              </w:rPr>
              <w:t xml:space="preserve">2 </w:t>
            </w:r>
          </w:p>
        </w:tc>
        <w:tc>
          <w:tcPr>
            <w:tcW w:w="588" w:type="pct"/>
          </w:tcPr>
          <w:p w14:paraId="6EF7E312"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8E179D">
              <w:rPr>
                <w:rFonts w:eastAsia="Arial" w:cs="Arial"/>
                <w:szCs w:val="20"/>
              </w:rPr>
              <w:t xml:space="preserve">0 </w:t>
            </w:r>
          </w:p>
        </w:tc>
        <w:tc>
          <w:tcPr>
            <w:tcW w:w="512" w:type="pct"/>
          </w:tcPr>
          <w:p w14:paraId="36CF1968"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8E179D">
              <w:rPr>
                <w:rFonts w:eastAsia="Arial" w:cs="Arial"/>
                <w:b/>
                <w:bCs/>
                <w:szCs w:val="20"/>
              </w:rPr>
              <w:t>20</w:t>
            </w:r>
          </w:p>
        </w:tc>
      </w:tr>
      <w:tr w:rsidR="006E1A54" w:rsidRPr="008E179D" w14:paraId="5FCD9C45" w14:textId="77777777" w:rsidTr="00AA3ED0">
        <w:tc>
          <w:tcPr>
            <w:cnfStyle w:val="001000000000" w:firstRow="0" w:lastRow="0" w:firstColumn="1" w:lastColumn="0" w:oddVBand="0" w:evenVBand="0" w:oddHBand="0" w:evenHBand="0" w:firstRowFirstColumn="0" w:firstRowLastColumn="0" w:lastRowFirstColumn="0" w:lastRowLastColumn="0"/>
            <w:tcW w:w="1459" w:type="pct"/>
          </w:tcPr>
          <w:p w14:paraId="431C4CC2" w14:textId="77777777" w:rsidR="006E1A54" w:rsidRPr="008E179D" w:rsidRDefault="006E1A54" w:rsidP="007E5000">
            <w:pPr>
              <w:jc w:val="left"/>
              <w:rPr>
                <w:rFonts w:eastAsia="Arial" w:cs="Arial"/>
                <w:b w:val="0"/>
                <w:bCs w:val="0"/>
                <w:szCs w:val="20"/>
              </w:rPr>
            </w:pPr>
            <w:r w:rsidRPr="008E179D">
              <w:rPr>
                <w:rFonts w:eastAsia="Arial" w:cs="Arial"/>
                <w:szCs w:val="20"/>
              </w:rPr>
              <w:t>Senior centrum Šírava n. o.</w:t>
            </w:r>
          </w:p>
          <w:p w14:paraId="2FB99A00" w14:textId="77777777" w:rsidR="006E1A54" w:rsidRPr="008E179D" w:rsidRDefault="006E1A54" w:rsidP="007E5000">
            <w:pPr>
              <w:jc w:val="left"/>
              <w:rPr>
                <w:rFonts w:cs="Arial"/>
                <w:b w:val="0"/>
                <w:bCs w:val="0"/>
                <w:szCs w:val="20"/>
              </w:rPr>
            </w:pPr>
            <w:r w:rsidRPr="008E179D">
              <w:rPr>
                <w:rFonts w:eastAsia="Arial" w:cs="Arial"/>
                <w:b w:val="0"/>
                <w:bCs w:val="0"/>
                <w:szCs w:val="20"/>
              </w:rPr>
              <w:t>10.04. 2019 / 31.03.2025</w:t>
            </w:r>
          </w:p>
        </w:tc>
        <w:tc>
          <w:tcPr>
            <w:tcW w:w="591" w:type="pct"/>
          </w:tcPr>
          <w:p w14:paraId="7E55BE93"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8E179D">
              <w:rPr>
                <w:rFonts w:eastAsia="Arial" w:cs="Arial"/>
                <w:szCs w:val="20"/>
              </w:rPr>
              <w:t>18</w:t>
            </w:r>
          </w:p>
        </w:tc>
        <w:tc>
          <w:tcPr>
            <w:tcW w:w="605" w:type="pct"/>
          </w:tcPr>
          <w:p w14:paraId="3A7CFFAB"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8E179D">
              <w:rPr>
                <w:rFonts w:eastAsia="Arial" w:cs="Arial"/>
                <w:szCs w:val="20"/>
              </w:rPr>
              <w:t xml:space="preserve">5 </w:t>
            </w:r>
          </w:p>
        </w:tc>
        <w:tc>
          <w:tcPr>
            <w:tcW w:w="614" w:type="pct"/>
          </w:tcPr>
          <w:p w14:paraId="68691D1C"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szCs w:val="20"/>
              </w:rPr>
            </w:pPr>
            <w:r w:rsidRPr="008E179D">
              <w:rPr>
                <w:rFonts w:eastAsia="Arial" w:cs="Arial"/>
                <w:szCs w:val="20"/>
              </w:rPr>
              <w:t xml:space="preserve">6 </w:t>
            </w:r>
          </w:p>
        </w:tc>
        <w:tc>
          <w:tcPr>
            <w:tcW w:w="631" w:type="pct"/>
          </w:tcPr>
          <w:p w14:paraId="238E9AC8"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szCs w:val="20"/>
              </w:rPr>
            </w:pPr>
            <w:r w:rsidRPr="008E179D">
              <w:rPr>
                <w:rFonts w:eastAsia="Arial" w:cs="Arial"/>
                <w:szCs w:val="20"/>
              </w:rPr>
              <w:t xml:space="preserve">1 </w:t>
            </w:r>
          </w:p>
        </w:tc>
        <w:tc>
          <w:tcPr>
            <w:tcW w:w="588" w:type="pct"/>
          </w:tcPr>
          <w:p w14:paraId="30D4BBCE"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szCs w:val="20"/>
              </w:rPr>
            </w:pPr>
            <w:r w:rsidRPr="008E179D">
              <w:rPr>
                <w:rFonts w:eastAsia="Arial" w:cs="Arial"/>
                <w:szCs w:val="20"/>
              </w:rPr>
              <w:t xml:space="preserve">0 </w:t>
            </w:r>
          </w:p>
        </w:tc>
        <w:tc>
          <w:tcPr>
            <w:tcW w:w="512" w:type="pct"/>
          </w:tcPr>
          <w:p w14:paraId="6C359CCF"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b/>
                <w:bCs/>
                <w:szCs w:val="20"/>
              </w:rPr>
            </w:pPr>
            <w:r w:rsidRPr="008E179D">
              <w:rPr>
                <w:rFonts w:eastAsia="Arial" w:cs="Arial"/>
                <w:b/>
                <w:bCs/>
                <w:szCs w:val="20"/>
              </w:rPr>
              <w:t>30</w:t>
            </w:r>
          </w:p>
        </w:tc>
      </w:tr>
      <w:tr w:rsidR="006E1A54" w:rsidRPr="008E179D" w14:paraId="4ACDC3B3" w14:textId="77777777" w:rsidTr="00AA3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 w:type="pct"/>
          </w:tcPr>
          <w:p w14:paraId="6DF0F2A2" w14:textId="77777777" w:rsidR="006E1A54" w:rsidRPr="008E179D" w:rsidRDefault="006E1A54" w:rsidP="007E5000">
            <w:pPr>
              <w:jc w:val="left"/>
              <w:rPr>
                <w:rFonts w:eastAsia="Arial" w:cs="Arial"/>
                <w:b w:val="0"/>
                <w:bCs w:val="0"/>
                <w:szCs w:val="20"/>
              </w:rPr>
            </w:pPr>
            <w:r w:rsidRPr="008E179D">
              <w:rPr>
                <w:rFonts w:eastAsia="Arial" w:cs="Arial"/>
                <w:szCs w:val="20"/>
              </w:rPr>
              <w:t>CSS Giraltovce</w:t>
            </w:r>
          </w:p>
          <w:p w14:paraId="4F991C73" w14:textId="77777777" w:rsidR="006E1A54" w:rsidRPr="008E179D" w:rsidRDefault="006E1A54" w:rsidP="007E5000">
            <w:pPr>
              <w:jc w:val="left"/>
              <w:rPr>
                <w:rFonts w:cs="Arial"/>
                <w:b w:val="0"/>
                <w:bCs w:val="0"/>
                <w:szCs w:val="20"/>
              </w:rPr>
            </w:pPr>
            <w:r w:rsidRPr="008E179D">
              <w:rPr>
                <w:rFonts w:eastAsia="Arial" w:cs="Arial"/>
                <w:b w:val="0"/>
                <w:bCs w:val="0"/>
                <w:szCs w:val="20"/>
              </w:rPr>
              <w:t>28.08. 2017 / 16.06.2025</w:t>
            </w:r>
          </w:p>
        </w:tc>
        <w:tc>
          <w:tcPr>
            <w:tcW w:w="591" w:type="pct"/>
          </w:tcPr>
          <w:p w14:paraId="3FE53B53"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cs="Arial"/>
                <w:szCs w:val="20"/>
              </w:rPr>
            </w:pPr>
            <w:r w:rsidRPr="008E179D">
              <w:rPr>
                <w:rFonts w:eastAsia="Arial" w:cs="Arial"/>
                <w:szCs w:val="20"/>
              </w:rPr>
              <w:t>1</w:t>
            </w:r>
          </w:p>
        </w:tc>
        <w:tc>
          <w:tcPr>
            <w:tcW w:w="605" w:type="pct"/>
          </w:tcPr>
          <w:p w14:paraId="5821A6EF"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cs="Arial"/>
                <w:szCs w:val="20"/>
              </w:rPr>
            </w:pPr>
            <w:r w:rsidRPr="008E179D">
              <w:rPr>
                <w:rFonts w:eastAsia="Arial" w:cs="Arial"/>
                <w:szCs w:val="20"/>
              </w:rPr>
              <w:t>3</w:t>
            </w:r>
          </w:p>
        </w:tc>
        <w:tc>
          <w:tcPr>
            <w:tcW w:w="614" w:type="pct"/>
          </w:tcPr>
          <w:p w14:paraId="1E0DF91D"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8E179D">
              <w:rPr>
                <w:rFonts w:eastAsia="Arial" w:cs="Arial"/>
                <w:szCs w:val="20"/>
              </w:rPr>
              <w:t>1</w:t>
            </w:r>
          </w:p>
        </w:tc>
        <w:tc>
          <w:tcPr>
            <w:tcW w:w="631" w:type="pct"/>
          </w:tcPr>
          <w:p w14:paraId="191AA2A8"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8E179D">
              <w:rPr>
                <w:rFonts w:eastAsia="Arial" w:cs="Arial"/>
                <w:szCs w:val="20"/>
              </w:rPr>
              <w:t>0</w:t>
            </w:r>
          </w:p>
        </w:tc>
        <w:tc>
          <w:tcPr>
            <w:tcW w:w="588" w:type="pct"/>
          </w:tcPr>
          <w:p w14:paraId="2DDEC7B2"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8E179D">
              <w:rPr>
                <w:rFonts w:eastAsia="Arial" w:cs="Arial"/>
                <w:szCs w:val="20"/>
              </w:rPr>
              <w:t>0</w:t>
            </w:r>
          </w:p>
        </w:tc>
        <w:tc>
          <w:tcPr>
            <w:tcW w:w="512" w:type="pct"/>
          </w:tcPr>
          <w:p w14:paraId="569FC823"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8E179D">
              <w:rPr>
                <w:rFonts w:eastAsia="Arial" w:cs="Arial"/>
                <w:b/>
                <w:bCs/>
                <w:szCs w:val="20"/>
              </w:rPr>
              <w:t>5</w:t>
            </w:r>
          </w:p>
        </w:tc>
      </w:tr>
      <w:tr w:rsidR="006E1A54" w:rsidRPr="008E179D" w14:paraId="4C8D2A81" w14:textId="77777777" w:rsidTr="00AA3ED0">
        <w:tc>
          <w:tcPr>
            <w:cnfStyle w:val="001000000000" w:firstRow="0" w:lastRow="0" w:firstColumn="1" w:lastColumn="0" w:oddVBand="0" w:evenVBand="0" w:oddHBand="0" w:evenHBand="0" w:firstRowFirstColumn="0" w:firstRowLastColumn="0" w:lastRowFirstColumn="0" w:lastRowLastColumn="0"/>
            <w:tcW w:w="1459" w:type="pct"/>
          </w:tcPr>
          <w:p w14:paraId="52D993D3" w14:textId="5DDB99BB" w:rsidR="006E1A54" w:rsidRPr="008E179D" w:rsidRDefault="006E1A54" w:rsidP="007E5000">
            <w:pPr>
              <w:jc w:val="left"/>
              <w:rPr>
                <w:rFonts w:eastAsia="Arial" w:cs="Arial"/>
                <w:b w:val="0"/>
                <w:bCs w:val="0"/>
                <w:szCs w:val="20"/>
              </w:rPr>
            </w:pPr>
            <w:r w:rsidRPr="008E179D">
              <w:rPr>
                <w:rFonts w:eastAsia="Arial" w:cs="Arial"/>
                <w:szCs w:val="20"/>
              </w:rPr>
              <w:t>CSS Dúbrava</w:t>
            </w:r>
          </w:p>
          <w:p w14:paraId="0008F1C7" w14:textId="77777777" w:rsidR="006E1A54" w:rsidRPr="008E179D" w:rsidRDefault="006E1A54" w:rsidP="007E5000">
            <w:pPr>
              <w:jc w:val="left"/>
              <w:rPr>
                <w:rFonts w:cs="Arial"/>
                <w:b w:val="0"/>
                <w:bCs w:val="0"/>
                <w:szCs w:val="20"/>
              </w:rPr>
            </w:pPr>
            <w:r w:rsidRPr="008E179D">
              <w:rPr>
                <w:rFonts w:eastAsia="Arial" w:cs="Arial"/>
                <w:b w:val="0"/>
                <w:bCs w:val="0"/>
                <w:szCs w:val="20"/>
              </w:rPr>
              <w:t>03.10. 2017 / 17.06.2025</w:t>
            </w:r>
          </w:p>
        </w:tc>
        <w:tc>
          <w:tcPr>
            <w:tcW w:w="591" w:type="pct"/>
          </w:tcPr>
          <w:p w14:paraId="723016E3"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8E179D">
              <w:rPr>
                <w:rFonts w:eastAsia="Arial" w:cs="Arial"/>
                <w:szCs w:val="20"/>
              </w:rPr>
              <w:t>14</w:t>
            </w:r>
          </w:p>
        </w:tc>
        <w:tc>
          <w:tcPr>
            <w:tcW w:w="605" w:type="pct"/>
          </w:tcPr>
          <w:p w14:paraId="39EAFA21"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8E179D">
              <w:rPr>
                <w:rFonts w:eastAsia="Arial" w:cs="Arial"/>
                <w:szCs w:val="20"/>
              </w:rPr>
              <w:t>2</w:t>
            </w:r>
          </w:p>
        </w:tc>
        <w:tc>
          <w:tcPr>
            <w:tcW w:w="614" w:type="pct"/>
          </w:tcPr>
          <w:p w14:paraId="068A8840"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szCs w:val="20"/>
              </w:rPr>
            </w:pPr>
            <w:r w:rsidRPr="008E179D">
              <w:rPr>
                <w:rFonts w:eastAsia="Arial" w:cs="Arial"/>
                <w:szCs w:val="20"/>
              </w:rPr>
              <w:t>0</w:t>
            </w:r>
          </w:p>
        </w:tc>
        <w:tc>
          <w:tcPr>
            <w:tcW w:w="631" w:type="pct"/>
          </w:tcPr>
          <w:p w14:paraId="0B99C4F0"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szCs w:val="20"/>
              </w:rPr>
            </w:pPr>
            <w:r w:rsidRPr="008E179D">
              <w:rPr>
                <w:rFonts w:eastAsia="Arial" w:cs="Arial"/>
                <w:szCs w:val="20"/>
              </w:rPr>
              <w:t>1</w:t>
            </w:r>
          </w:p>
        </w:tc>
        <w:tc>
          <w:tcPr>
            <w:tcW w:w="588" w:type="pct"/>
          </w:tcPr>
          <w:p w14:paraId="2524DBD1"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szCs w:val="20"/>
              </w:rPr>
            </w:pPr>
            <w:r w:rsidRPr="008E179D">
              <w:rPr>
                <w:rFonts w:eastAsia="Arial" w:cs="Arial"/>
                <w:szCs w:val="20"/>
              </w:rPr>
              <w:t>0</w:t>
            </w:r>
          </w:p>
        </w:tc>
        <w:tc>
          <w:tcPr>
            <w:tcW w:w="512" w:type="pct"/>
          </w:tcPr>
          <w:p w14:paraId="1211B659"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b/>
                <w:bCs/>
                <w:szCs w:val="20"/>
              </w:rPr>
            </w:pPr>
            <w:r w:rsidRPr="008E179D">
              <w:rPr>
                <w:rFonts w:eastAsia="Arial" w:cs="Arial"/>
                <w:b/>
                <w:bCs/>
                <w:szCs w:val="20"/>
              </w:rPr>
              <w:t>17</w:t>
            </w:r>
          </w:p>
        </w:tc>
      </w:tr>
      <w:tr w:rsidR="006E1A54" w:rsidRPr="008E179D" w14:paraId="11BB6DDE" w14:textId="77777777" w:rsidTr="00AA3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 w:type="pct"/>
          </w:tcPr>
          <w:p w14:paraId="5EA47D37" w14:textId="77777777" w:rsidR="006E1A54" w:rsidRPr="008E179D" w:rsidRDefault="006E1A54" w:rsidP="007E5000">
            <w:pPr>
              <w:jc w:val="left"/>
              <w:rPr>
                <w:rFonts w:eastAsia="Arial" w:cs="Arial"/>
                <w:b w:val="0"/>
                <w:bCs w:val="0"/>
                <w:szCs w:val="20"/>
              </w:rPr>
            </w:pPr>
            <w:r w:rsidRPr="008E179D">
              <w:rPr>
                <w:rFonts w:eastAsia="Arial" w:cs="Arial"/>
                <w:szCs w:val="20"/>
              </w:rPr>
              <w:t xml:space="preserve">„SVETLO“, ZSS </w:t>
            </w:r>
            <w:proofErr w:type="spellStart"/>
            <w:r w:rsidRPr="008E179D">
              <w:rPr>
                <w:rFonts w:eastAsia="Arial" w:cs="Arial"/>
                <w:szCs w:val="20"/>
              </w:rPr>
              <w:t>Olichov</w:t>
            </w:r>
            <w:proofErr w:type="spellEnd"/>
          </w:p>
          <w:p w14:paraId="67648577" w14:textId="77777777" w:rsidR="006E1A54" w:rsidRPr="008E179D" w:rsidRDefault="006E1A54" w:rsidP="007E5000">
            <w:pPr>
              <w:jc w:val="left"/>
              <w:rPr>
                <w:rFonts w:cs="Arial"/>
                <w:b w:val="0"/>
                <w:bCs w:val="0"/>
                <w:szCs w:val="20"/>
              </w:rPr>
            </w:pPr>
            <w:r w:rsidRPr="008E179D">
              <w:rPr>
                <w:rFonts w:eastAsia="Arial" w:cs="Arial"/>
                <w:b w:val="0"/>
                <w:bCs w:val="0"/>
                <w:szCs w:val="20"/>
              </w:rPr>
              <w:t>18.12. 2018 / 05.12.2025</w:t>
            </w:r>
          </w:p>
        </w:tc>
        <w:tc>
          <w:tcPr>
            <w:tcW w:w="591" w:type="pct"/>
          </w:tcPr>
          <w:p w14:paraId="166101F2"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cs="Arial"/>
                <w:szCs w:val="20"/>
              </w:rPr>
            </w:pPr>
            <w:r w:rsidRPr="008E179D">
              <w:rPr>
                <w:rFonts w:eastAsia="Arial" w:cs="Arial"/>
                <w:szCs w:val="20"/>
              </w:rPr>
              <w:t>6</w:t>
            </w:r>
          </w:p>
        </w:tc>
        <w:tc>
          <w:tcPr>
            <w:tcW w:w="605" w:type="pct"/>
          </w:tcPr>
          <w:p w14:paraId="229460FB"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cs="Arial"/>
                <w:szCs w:val="20"/>
              </w:rPr>
            </w:pPr>
            <w:r w:rsidRPr="008E179D">
              <w:rPr>
                <w:rFonts w:eastAsia="Arial" w:cs="Arial"/>
                <w:szCs w:val="20"/>
              </w:rPr>
              <w:t xml:space="preserve">2 </w:t>
            </w:r>
          </w:p>
        </w:tc>
        <w:tc>
          <w:tcPr>
            <w:tcW w:w="614" w:type="pct"/>
          </w:tcPr>
          <w:p w14:paraId="31593C46"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8E179D">
              <w:rPr>
                <w:rFonts w:eastAsia="Arial" w:cs="Arial"/>
                <w:szCs w:val="20"/>
              </w:rPr>
              <w:t xml:space="preserve">1 </w:t>
            </w:r>
          </w:p>
        </w:tc>
        <w:tc>
          <w:tcPr>
            <w:tcW w:w="631" w:type="pct"/>
          </w:tcPr>
          <w:p w14:paraId="476A2105"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8E179D">
              <w:rPr>
                <w:rFonts w:eastAsia="Arial" w:cs="Arial"/>
                <w:szCs w:val="20"/>
              </w:rPr>
              <w:t xml:space="preserve">0 </w:t>
            </w:r>
          </w:p>
        </w:tc>
        <w:tc>
          <w:tcPr>
            <w:tcW w:w="588" w:type="pct"/>
          </w:tcPr>
          <w:p w14:paraId="4D81A39E"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8E179D">
              <w:rPr>
                <w:rFonts w:eastAsia="Arial" w:cs="Arial"/>
                <w:szCs w:val="20"/>
              </w:rPr>
              <w:t xml:space="preserve">0 </w:t>
            </w:r>
          </w:p>
        </w:tc>
        <w:tc>
          <w:tcPr>
            <w:tcW w:w="512" w:type="pct"/>
          </w:tcPr>
          <w:p w14:paraId="016EC655"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8E179D">
              <w:rPr>
                <w:rFonts w:eastAsia="Arial" w:cs="Arial"/>
                <w:b/>
                <w:bCs/>
                <w:szCs w:val="20"/>
              </w:rPr>
              <w:t xml:space="preserve">9 </w:t>
            </w:r>
          </w:p>
        </w:tc>
      </w:tr>
      <w:tr w:rsidR="006E1A54" w:rsidRPr="008E179D" w14:paraId="4645BB6F" w14:textId="77777777" w:rsidTr="00AA3ED0">
        <w:tc>
          <w:tcPr>
            <w:cnfStyle w:val="001000000000" w:firstRow="0" w:lastRow="0" w:firstColumn="1" w:lastColumn="0" w:oddVBand="0" w:evenVBand="0" w:oddHBand="0" w:evenHBand="0" w:firstRowFirstColumn="0" w:firstRowLastColumn="0" w:lastRowFirstColumn="0" w:lastRowLastColumn="0"/>
            <w:tcW w:w="1459" w:type="pct"/>
          </w:tcPr>
          <w:p w14:paraId="5E729FF6" w14:textId="5BF347E4" w:rsidR="006E1A54" w:rsidRPr="008E179D" w:rsidRDefault="006E1A54" w:rsidP="007E5000">
            <w:pPr>
              <w:jc w:val="left"/>
              <w:rPr>
                <w:rFonts w:eastAsia="Arial" w:cs="Arial"/>
                <w:b w:val="0"/>
                <w:bCs w:val="0"/>
                <w:szCs w:val="20"/>
              </w:rPr>
            </w:pPr>
            <w:r w:rsidRPr="008E179D">
              <w:rPr>
                <w:rFonts w:eastAsia="Arial" w:cs="Arial"/>
                <w:szCs w:val="20"/>
              </w:rPr>
              <w:t>DSS</w:t>
            </w:r>
            <w:r w:rsidR="009252D4">
              <w:rPr>
                <w:rFonts w:eastAsia="Arial" w:cs="Arial"/>
                <w:szCs w:val="20"/>
              </w:rPr>
              <w:t xml:space="preserve"> v </w:t>
            </w:r>
            <w:r w:rsidRPr="008E179D">
              <w:rPr>
                <w:rFonts w:eastAsia="Arial" w:cs="Arial"/>
                <w:szCs w:val="20"/>
              </w:rPr>
              <w:t>Zavare</w:t>
            </w:r>
          </w:p>
          <w:p w14:paraId="6E6F7C30" w14:textId="77777777" w:rsidR="006E1A54" w:rsidRPr="008E179D" w:rsidRDefault="006E1A54" w:rsidP="007E5000">
            <w:pPr>
              <w:jc w:val="left"/>
              <w:rPr>
                <w:rFonts w:cs="Arial"/>
                <w:b w:val="0"/>
                <w:bCs w:val="0"/>
                <w:szCs w:val="20"/>
              </w:rPr>
            </w:pPr>
            <w:r w:rsidRPr="008E179D">
              <w:rPr>
                <w:rFonts w:eastAsia="Arial" w:cs="Arial"/>
                <w:b w:val="0"/>
                <w:bCs w:val="0"/>
                <w:szCs w:val="20"/>
              </w:rPr>
              <w:t>13.03. 2019 / 12.12.2025</w:t>
            </w:r>
          </w:p>
        </w:tc>
        <w:tc>
          <w:tcPr>
            <w:tcW w:w="591" w:type="pct"/>
          </w:tcPr>
          <w:p w14:paraId="45FC4176"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8E179D">
              <w:rPr>
                <w:rFonts w:eastAsia="Arial" w:cs="Arial"/>
                <w:szCs w:val="20"/>
              </w:rPr>
              <w:t>9</w:t>
            </w:r>
          </w:p>
        </w:tc>
        <w:tc>
          <w:tcPr>
            <w:tcW w:w="605" w:type="pct"/>
          </w:tcPr>
          <w:p w14:paraId="796827CD"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8E179D">
              <w:rPr>
                <w:rFonts w:eastAsia="Arial" w:cs="Arial"/>
                <w:szCs w:val="20"/>
              </w:rPr>
              <w:t>2</w:t>
            </w:r>
          </w:p>
        </w:tc>
        <w:tc>
          <w:tcPr>
            <w:tcW w:w="614" w:type="pct"/>
          </w:tcPr>
          <w:p w14:paraId="2BCBDECE"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szCs w:val="20"/>
              </w:rPr>
            </w:pPr>
            <w:r w:rsidRPr="008E179D">
              <w:rPr>
                <w:rFonts w:eastAsia="Arial" w:cs="Arial"/>
                <w:szCs w:val="20"/>
              </w:rPr>
              <w:t>0</w:t>
            </w:r>
          </w:p>
        </w:tc>
        <w:tc>
          <w:tcPr>
            <w:tcW w:w="631" w:type="pct"/>
          </w:tcPr>
          <w:p w14:paraId="472F5E13"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szCs w:val="20"/>
              </w:rPr>
            </w:pPr>
            <w:r w:rsidRPr="008E179D">
              <w:rPr>
                <w:rFonts w:eastAsia="Arial" w:cs="Arial"/>
                <w:szCs w:val="20"/>
              </w:rPr>
              <w:t>1</w:t>
            </w:r>
          </w:p>
        </w:tc>
        <w:tc>
          <w:tcPr>
            <w:tcW w:w="588" w:type="pct"/>
          </w:tcPr>
          <w:p w14:paraId="7F38E58D"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szCs w:val="20"/>
              </w:rPr>
            </w:pPr>
            <w:r w:rsidRPr="008E179D">
              <w:rPr>
                <w:rFonts w:eastAsia="Arial" w:cs="Arial"/>
                <w:szCs w:val="20"/>
              </w:rPr>
              <w:t>0</w:t>
            </w:r>
          </w:p>
        </w:tc>
        <w:tc>
          <w:tcPr>
            <w:tcW w:w="512" w:type="pct"/>
          </w:tcPr>
          <w:p w14:paraId="44CB4C95"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b/>
                <w:bCs/>
                <w:szCs w:val="20"/>
              </w:rPr>
            </w:pPr>
            <w:r w:rsidRPr="008E179D">
              <w:rPr>
                <w:rFonts w:eastAsia="Arial" w:cs="Arial"/>
                <w:b/>
                <w:bCs/>
                <w:szCs w:val="20"/>
              </w:rPr>
              <w:t>12</w:t>
            </w:r>
          </w:p>
        </w:tc>
      </w:tr>
      <w:tr w:rsidR="006E1A54" w:rsidRPr="008E179D" w14:paraId="52F88B5D" w14:textId="77777777" w:rsidTr="00AA3E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9" w:type="pct"/>
          </w:tcPr>
          <w:p w14:paraId="7C3459DA" w14:textId="77777777" w:rsidR="006E1A54" w:rsidRPr="008E179D" w:rsidRDefault="006E1A54" w:rsidP="007E5000">
            <w:pPr>
              <w:jc w:val="left"/>
              <w:rPr>
                <w:rFonts w:eastAsia="Arial" w:cs="Arial"/>
                <w:b w:val="0"/>
                <w:bCs w:val="0"/>
                <w:szCs w:val="20"/>
              </w:rPr>
            </w:pPr>
            <w:r w:rsidRPr="008E179D">
              <w:rPr>
                <w:rFonts w:eastAsia="Arial" w:cs="Arial"/>
                <w:szCs w:val="20"/>
              </w:rPr>
              <w:t>GOMART Bratislava</w:t>
            </w:r>
          </w:p>
          <w:p w14:paraId="7F67F9CD" w14:textId="77777777" w:rsidR="006E1A54" w:rsidRPr="008E179D" w:rsidRDefault="006E1A54" w:rsidP="007E5000">
            <w:pPr>
              <w:jc w:val="left"/>
              <w:rPr>
                <w:rFonts w:cs="Arial"/>
                <w:b w:val="0"/>
                <w:bCs w:val="0"/>
                <w:szCs w:val="20"/>
              </w:rPr>
            </w:pPr>
            <w:r w:rsidRPr="008E179D">
              <w:rPr>
                <w:rFonts w:eastAsia="Arial" w:cs="Arial"/>
                <w:b w:val="0"/>
                <w:bCs w:val="0"/>
                <w:szCs w:val="20"/>
              </w:rPr>
              <w:t xml:space="preserve">13.06. 2018 / 17.12.2025 </w:t>
            </w:r>
          </w:p>
        </w:tc>
        <w:tc>
          <w:tcPr>
            <w:tcW w:w="591" w:type="pct"/>
          </w:tcPr>
          <w:p w14:paraId="52E7262E"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cs="Arial"/>
                <w:szCs w:val="20"/>
              </w:rPr>
            </w:pPr>
            <w:r w:rsidRPr="008E179D">
              <w:rPr>
                <w:rFonts w:eastAsia="Arial" w:cs="Arial"/>
                <w:szCs w:val="20"/>
              </w:rPr>
              <w:t>2</w:t>
            </w:r>
          </w:p>
        </w:tc>
        <w:tc>
          <w:tcPr>
            <w:tcW w:w="605" w:type="pct"/>
          </w:tcPr>
          <w:p w14:paraId="08B0A488"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cs="Arial"/>
                <w:szCs w:val="20"/>
              </w:rPr>
            </w:pPr>
            <w:r w:rsidRPr="008E179D">
              <w:rPr>
                <w:rFonts w:eastAsia="Arial" w:cs="Arial"/>
                <w:szCs w:val="20"/>
              </w:rPr>
              <w:t>2</w:t>
            </w:r>
          </w:p>
        </w:tc>
        <w:tc>
          <w:tcPr>
            <w:tcW w:w="614" w:type="pct"/>
          </w:tcPr>
          <w:p w14:paraId="7BA4A582"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8E179D">
              <w:rPr>
                <w:rFonts w:eastAsia="Arial" w:cs="Arial"/>
                <w:szCs w:val="20"/>
              </w:rPr>
              <w:t>6</w:t>
            </w:r>
          </w:p>
        </w:tc>
        <w:tc>
          <w:tcPr>
            <w:tcW w:w="631" w:type="pct"/>
          </w:tcPr>
          <w:p w14:paraId="766E5D97"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8E179D">
              <w:rPr>
                <w:rFonts w:eastAsia="Arial" w:cs="Arial"/>
                <w:szCs w:val="20"/>
              </w:rPr>
              <w:t>0</w:t>
            </w:r>
          </w:p>
        </w:tc>
        <w:tc>
          <w:tcPr>
            <w:tcW w:w="588" w:type="pct"/>
          </w:tcPr>
          <w:p w14:paraId="03096351"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8E179D">
              <w:rPr>
                <w:rFonts w:eastAsia="Arial" w:cs="Arial"/>
                <w:szCs w:val="20"/>
              </w:rPr>
              <w:t>1</w:t>
            </w:r>
          </w:p>
        </w:tc>
        <w:tc>
          <w:tcPr>
            <w:tcW w:w="512" w:type="pct"/>
          </w:tcPr>
          <w:p w14:paraId="1A33DED7" w14:textId="77777777" w:rsidR="006E1A54" w:rsidRPr="008E179D"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8E179D">
              <w:rPr>
                <w:rFonts w:eastAsia="Arial" w:cs="Arial"/>
                <w:b/>
                <w:bCs/>
                <w:szCs w:val="20"/>
              </w:rPr>
              <w:t>11</w:t>
            </w:r>
          </w:p>
        </w:tc>
      </w:tr>
      <w:tr w:rsidR="006E1A54" w:rsidRPr="008E179D" w14:paraId="1CB1C92D" w14:textId="77777777" w:rsidTr="00AA3ED0">
        <w:tc>
          <w:tcPr>
            <w:cnfStyle w:val="001000000000" w:firstRow="0" w:lastRow="0" w:firstColumn="1" w:lastColumn="0" w:oddVBand="0" w:evenVBand="0" w:oddHBand="0" w:evenHBand="0" w:firstRowFirstColumn="0" w:firstRowLastColumn="0" w:lastRowFirstColumn="0" w:lastRowLastColumn="0"/>
            <w:tcW w:w="1459" w:type="pct"/>
          </w:tcPr>
          <w:p w14:paraId="2407548A" w14:textId="77777777" w:rsidR="006E1A54" w:rsidRPr="008E179D" w:rsidRDefault="006E1A54" w:rsidP="007E5000">
            <w:pPr>
              <w:jc w:val="left"/>
              <w:rPr>
                <w:rFonts w:cs="Arial"/>
                <w:szCs w:val="20"/>
              </w:rPr>
            </w:pPr>
            <w:r w:rsidRPr="008E179D">
              <w:rPr>
                <w:rFonts w:cs="Arial"/>
                <w:szCs w:val="20"/>
              </w:rPr>
              <w:t xml:space="preserve">Spolu </w:t>
            </w:r>
          </w:p>
        </w:tc>
        <w:tc>
          <w:tcPr>
            <w:tcW w:w="591" w:type="pct"/>
          </w:tcPr>
          <w:p w14:paraId="4842FF3C"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b/>
                <w:bCs/>
                <w:szCs w:val="20"/>
              </w:rPr>
            </w:pPr>
            <w:r w:rsidRPr="008E179D">
              <w:rPr>
                <w:rFonts w:eastAsia="Arial" w:cs="Arial"/>
                <w:b/>
                <w:bCs/>
                <w:szCs w:val="20"/>
              </w:rPr>
              <w:t>57</w:t>
            </w:r>
          </w:p>
        </w:tc>
        <w:tc>
          <w:tcPr>
            <w:tcW w:w="605" w:type="pct"/>
          </w:tcPr>
          <w:p w14:paraId="4D46771D"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cs="Arial"/>
                <w:b/>
                <w:bCs/>
                <w:szCs w:val="20"/>
              </w:rPr>
            </w:pPr>
            <w:r w:rsidRPr="008E179D">
              <w:rPr>
                <w:rFonts w:eastAsia="Arial" w:cs="Arial"/>
                <w:b/>
                <w:bCs/>
                <w:szCs w:val="20"/>
              </w:rPr>
              <w:t>23</w:t>
            </w:r>
          </w:p>
        </w:tc>
        <w:tc>
          <w:tcPr>
            <w:tcW w:w="614" w:type="pct"/>
          </w:tcPr>
          <w:p w14:paraId="235476F8"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b/>
                <w:bCs/>
                <w:szCs w:val="20"/>
              </w:rPr>
            </w:pPr>
            <w:r w:rsidRPr="008E179D">
              <w:rPr>
                <w:rFonts w:eastAsia="Arial" w:cs="Arial"/>
                <w:b/>
                <w:bCs/>
                <w:szCs w:val="20"/>
              </w:rPr>
              <w:t>18</w:t>
            </w:r>
          </w:p>
        </w:tc>
        <w:tc>
          <w:tcPr>
            <w:tcW w:w="631" w:type="pct"/>
          </w:tcPr>
          <w:p w14:paraId="7A64BCFD"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b/>
                <w:bCs/>
                <w:szCs w:val="20"/>
              </w:rPr>
            </w:pPr>
            <w:r w:rsidRPr="008E179D">
              <w:rPr>
                <w:rFonts w:eastAsia="Arial" w:cs="Arial"/>
                <w:b/>
                <w:bCs/>
                <w:szCs w:val="20"/>
              </w:rPr>
              <w:t>5</w:t>
            </w:r>
          </w:p>
        </w:tc>
        <w:tc>
          <w:tcPr>
            <w:tcW w:w="588" w:type="pct"/>
          </w:tcPr>
          <w:p w14:paraId="05B33F42"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b/>
                <w:bCs/>
                <w:szCs w:val="20"/>
              </w:rPr>
            </w:pPr>
            <w:r w:rsidRPr="008E179D">
              <w:rPr>
                <w:rFonts w:eastAsia="Arial" w:cs="Arial"/>
                <w:b/>
                <w:bCs/>
                <w:szCs w:val="20"/>
              </w:rPr>
              <w:t>1</w:t>
            </w:r>
          </w:p>
        </w:tc>
        <w:tc>
          <w:tcPr>
            <w:tcW w:w="512" w:type="pct"/>
          </w:tcPr>
          <w:p w14:paraId="488E7881" w14:textId="77777777" w:rsidR="006E1A54" w:rsidRPr="008E179D" w:rsidRDefault="006E1A54" w:rsidP="007E5000">
            <w:pPr>
              <w:jc w:val="left"/>
              <w:cnfStyle w:val="000000000000" w:firstRow="0" w:lastRow="0" w:firstColumn="0" w:lastColumn="0" w:oddVBand="0" w:evenVBand="0" w:oddHBand="0" w:evenHBand="0" w:firstRowFirstColumn="0" w:firstRowLastColumn="0" w:lastRowFirstColumn="0" w:lastRowLastColumn="0"/>
              <w:rPr>
                <w:rFonts w:eastAsia="Arial" w:cs="Arial"/>
                <w:b/>
                <w:bCs/>
                <w:szCs w:val="20"/>
              </w:rPr>
            </w:pPr>
            <w:r w:rsidRPr="008E179D">
              <w:rPr>
                <w:rFonts w:eastAsia="Arial" w:cs="Arial"/>
                <w:b/>
                <w:bCs/>
                <w:szCs w:val="20"/>
              </w:rPr>
              <w:t>104</w:t>
            </w:r>
          </w:p>
        </w:tc>
      </w:tr>
    </w:tbl>
    <w:p w14:paraId="6B7F94CB" w14:textId="77777777" w:rsidR="006E1A54" w:rsidRDefault="006E1A54" w:rsidP="006E1A54">
      <w:pPr>
        <w:rPr>
          <w:rFonts w:cs="Arial"/>
        </w:rPr>
      </w:pPr>
    </w:p>
    <w:p w14:paraId="187C1A99" w14:textId="77777777" w:rsidR="006E1A54" w:rsidRDefault="006E1A54" w:rsidP="006E1A54">
      <w:pPr>
        <w:spacing w:after="160" w:line="259" w:lineRule="auto"/>
        <w:jc w:val="left"/>
        <w:rPr>
          <w:rFonts w:cs="Arial"/>
        </w:rPr>
      </w:pPr>
      <w:r>
        <w:rPr>
          <w:rFonts w:cs="Arial"/>
        </w:rPr>
        <w:br w:type="page"/>
      </w:r>
    </w:p>
    <w:p w14:paraId="6C1513F4" w14:textId="4C1EBAD8" w:rsidR="006E1A54" w:rsidRDefault="006E1A54" w:rsidP="006E1A54">
      <w:pPr>
        <w:rPr>
          <w:rFonts w:cs="Arial"/>
        </w:rPr>
      </w:pPr>
      <w:r w:rsidRPr="60E3C9BE">
        <w:rPr>
          <w:rFonts w:cs="Arial"/>
        </w:rPr>
        <w:t>Významný pokrok oproti predchádzajúcim rokom zaznamenávam</w:t>
      </w:r>
      <w:r w:rsidR="009252D4">
        <w:rPr>
          <w:rFonts w:cs="Arial"/>
        </w:rPr>
        <w:t xml:space="preserve"> v </w:t>
      </w:r>
      <w:r w:rsidRPr="60E3C9BE">
        <w:rPr>
          <w:rFonts w:cs="Arial"/>
        </w:rPr>
        <w:t>komunikácii monitorovaných zariadení</w:t>
      </w:r>
      <w:r w:rsidR="00F7436F">
        <w:rPr>
          <w:rFonts w:cs="Arial"/>
        </w:rPr>
        <w:t xml:space="preserve"> a </w:t>
      </w:r>
      <w:r w:rsidR="009252D4">
        <w:rPr>
          <w:rFonts w:cs="Arial"/>
        </w:rPr>
        <w:t>v </w:t>
      </w:r>
      <w:r w:rsidRPr="60E3C9BE">
        <w:rPr>
          <w:rFonts w:cs="Arial"/>
        </w:rPr>
        <w:t>ich prístupe</w:t>
      </w:r>
      <w:r w:rsidR="00F7436F">
        <w:rPr>
          <w:rFonts w:cs="Arial"/>
        </w:rPr>
        <w:t xml:space="preserve"> k </w:t>
      </w:r>
      <w:r w:rsidRPr="60E3C9BE">
        <w:rPr>
          <w:rFonts w:cs="Arial"/>
        </w:rPr>
        <w:t>plneniu opatrení, ktorý hodnotím ako iniciatívny,</w:t>
      </w:r>
      <w:r w:rsidR="00F7436F">
        <w:rPr>
          <w:rFonts w:cs="Arial"/>
        </w:rPr>
        <w:t xml:space="preserve"> s </w:t>
      </w:r>
      <w:r w:rsidRPr="60E3C9BE">
        <w:rPr>
          <w:rFonts w:cs="Arial"/>
        </w:rPr>
        <w:t>motiváciou zlepšiť kvalitu poskytovaných sociálnych služieb, pohodu klientov</w:t>
      </w:r>
      <w:r w:rsidR="00F7436F">
        <w:rPr>
          <w:rFonts w:cs="Arial"/>
        </w:rPr>
        <w:t xml:space="preserve"> a </w:t>
      </w:r>
      <w:r w:rsidR="009252D4">
        <w:rPr>
          <w:rFonts w:cs="Arial"/>
        </w:rPr>
        <w:t>v </w:t>
      </w:r>
      <w:r w:rsidRPr="60E3C9BE">
        <w:rPr>
          <w:rFonts w:cs="Arial"/>
        </w:rPr>
        <w:t xml:space="preserve">neposlednom rade aj podporu ich samostatného spôsobu života. </w:t>
      </w:r>
    </w:p>
    <w:p w14:paraId="7FAB7691" w14:textId="77777777" w:rsidR="006E1A54" w:rsidRPr="00D842FF" w:rsidRDefault="006E1A54" w:rsidP="006E1A54">
      <w:pPr>
        <w:rPr>
          <w:rFonts w:cs="Arial"/>
        </w:rPr>
      </w:pPr>
    </w:p>
    <w:p w14:paraId="6FF08D7D" w14:textId="15663404" w:rsidR="006E1A54" w:rsidRDefault="006E1A54" w:rsidP="006E1A54">
      <w:pPr>
        <w:rPr>
          <w:rFonts w:cs="Arial"/>
        </w:rPr>
      </w:pPr>
      <w:r w:rsidRPr="60E3C9BE">
        <w:rPr>
          <w:rFonts w:cs="Arial"/>
        </w:rPr>
        <w:t>Osobitne pozitívne vnímam konštruktívnu diskusiu monitorovaných zariadení</w:t>
      </w:r>
      <w:r w:rsidR="00F7436F">
        <w:rPr>
          <w:rFonts w:cs="Arial"/>
        </w:rPr>
        <w:t xml:space="preserve"> k </w:t>
      </w:r>
      <w:r w:rsidRPr="60E3C9BE">
        <w:rPr>
          <w:rFonts w:cs="Arial"/>
        </w:rPr>
        <w:t xml:space="preserve">mojim hodnoteniam plnenia opatrení. </w:t>
      </w:r>
    </w:p>
    <w:p w14:paraId="7A70D524" w14:textId="77777777" w:rsidR="006E1A54" w:rsidRDefault="006E1A54" w:rsidP="006E1A54">
      <w:pPr>
        <w:rPr>
          <w:rFonts w:cs="Arial"/>
        </w:rPr>
      </w:pPr>
    </w:p>
    <w:p w14:paraId="55ADB319" w14:textId="7D583785" w:rsidR="006E1A54" w:rsidRDefault="006E1A54" w:rsidP="006E1A54">
      <w:pPr>
        <w:pStyle w:val="Odsekzoznamu"/>
        <w:ind w:left="0"/>
        <w:rPr>
          <w:rFonts w:cs="Arial"/>
        </w:rPr>
      </w:pPr>
      <w:r w:rsidRPr="60E3C9BE">
        <w:rPr>
          <w:rFonts w:cs="Arial"/>
        </w:rPr>
        <w:t>Z predchádzajúcej tabuľky vyplýva,</w:t>
      </w:r>
      <w:r w:rsidR="00F7436F">
        <w:rPr>
          <w:rFonts w:cs="Arial"/>
        </w:rPr>
        <w:t xml:space="preserve"> že </w:t>
      </w:r>
      <w:r w:rsidRPr="60E3C9BE">
        <w:rPr>
          <w:rFonts w:cs="Arial"/>
        </w:rPr>
        <w:t>splnené</w:t>
      </w:r>
      <w:r w:rsidR="00F7436F">
        <w:rPr>
          <w:rFonts w:cs="Arial"/>
        </w:rPr>
        <w:t xml:space="preserve"> a </w:t>
      </w:r>
      <w:r w:rsidRPr="60E3C9BE">
        <w:rPr>
          <w:rFonts w:cs="Arial"/>
        </w:rPr>
        <w:t>čiastočne splnené opatrenia prevládajú nad nesplnenými, čo považujem za veľmi povzbudzujúce</w:t>
      </w:r>
      <w:r w:rsidR="00F7436F">
        <w:rPr>
          <w:rFonts w:cs="Arial"/>
        </w:rPr>
        <w:t xml:space="preserve"> pre </w:t>
      </w:r>
      <w:r w:rsidRPr="60E3C9BE">
        <w:rPr>
          <w:rFonts w:cs="Arial"/>
        </w:rPr>
        <w:t xml:space="preserve">zlepšovanie kvality poskytovaných sociálnych služieb. </w:t>
      </w:r>
    </w:p>
    <w:p w14:paraId="03BCAB04" w14:textId="77777777" w:rsidR="006E1A54" w:rsidRPr="00D842FF" w:rsidRDefault="006E1A54" w:rsidP="006E1A54">
      <w:pPr>
        <w:pStyle w:val="Odsekzoznamu"/>
        <w:ind w:left="0"/>
        <w:rPr>
          <w:rFonts w:cs="Arial"/>
        </w:rPr>
      </w:pPr>
    </w:p>
    <w:p w14:paraId="77F95F43" w14:textId="5CF11BCE" w:rsidR="006E1A54" w:rsidRDefault="006E1A54" w:rsidP="006E1A54">
      <w:pPr>
        <w:pStyle w:val="Odsekzoznamu"/>
        <w:ind w:left="0"/>
        <w:rPr>
          <w:rFonts w:cs="Arial"/>
          <w:b/>
          <w:bCs/>
        </w:rPr>
      </w:pPr>
      <w:r w:rsidRPr="60E3C9BE">
        <w:rPr>
          <w:rFonts w:cs="Arial"/>
          <w:b/>
          <w:bCs/>
        </w:rPr>
        <w:t>Z celkového počtu 104 opatrení sa zariadeniam podarilo splniť 57</w:t>
      </w:r>
      <w:r w:rsidR="00AE1DB0">
        <w:rPr>
          <w:rFonts w:cs="Arial"/>
          <w:b/>
          <w:bCs/>
        </w:rPr>
        <w:t xml:space="preserve"> z </w:t>
      </w:r>
      <w:r w:rsidRPr="60E3C9BE">
        <w:rPr>
          <w:rFonts w:cs="Arial"/>
          <w:b/>
          <w:bCs/>
        </w:rPr>
        <w:t>nich, čiastočne splniť 23 opatrení,</w:t>
      </w:r>
      <w:r w:rsidR="009252D4">
        <w:rPr>
          <w:rFonts w:cs="Arial"/>
          <w:b/>
          <w:bCs/>
        </w:rPr>
        <w:t xml:space="preserve"> v </w:t>
      </w:r>
      <w:r w:rsidRPr="60E3C9BE">
        <w:rPr>
          <w:rFonts w:cs="Arial"/>
          <w:b/>
          <w:bCs/>
        </w:rPr>
        <w:t>plnení zostalo 5 opatrení</w:t>
      </w:r>
      <w:r w:rsidR="00F7436F">
        <w:rPr>
          <w:rFonts w:cs="Arial"/>
          <w:b/>
          <w:bCs/>
        </w:rPr>
        <w:t xml:space="preserve"> a </w:t>
      </w:r>
      <w:r w:rsidRPr="60E3C9BE">
        <w:rPr>
          <w:rFonts w:cs="Arial"/>
          <w:b/>
          <w:bCs/>
        </w:rPr>
        <w:t>nesplnených zostalo 18 opatrení.</w:t>
      </w:r>
    </w:p>
    <w:p w14:paraId="34C890FD" w14:textId="77777777" w:rsidR="006E1A54" w:rsidRPr="00D842FF" w:rsidRDefault="006E1A54" w:rsidP="006E1A54">
      <w:pPr>
        <w:pStyle w:val="Odsekzoznamu"/>
        <w:ind w:left="0"/>
        <w:rPr>
          <w:rFonts w:cs="Arial"/>
        </w:rPr>
      </w:pPr>
    </w:p>
    <w:p w14:paraId="78F0F06F" w14:textId="6B49BC15" w:rsidR="00FA181B" w:rsidRDefault="006E1A54" w:rsidP="006E1A54">
      <w:pPr>
        <w:pStyle w:val="Odsekzoznamu"/>
        <w:ind w:left="0"/>
        <w:rPr>
          <w:rFonts w:cs="Arial"/>
        </w:rPr>
      </w:pPr>
      <w:r w:rsidRPr="60E3C9BE">
        <w:rPr>
          <w:rFonts w:cs="Arial"/>
        </w:rPr>
        <w:t>Zároveň však považujem za potrebné viesť,</w:t>
      </w:r>
      <w:r w:rsidR="00F7436F">
        <w:rPr>
          <w:rFonts w:cs="Arial"/>
        </w:rPr>
        <w:t xml:space="preserve"> že </w:t>
      </w:r>
      <w:r w:rsidRPr="60E3C9BE">
        <w:rPr>
          <w:rFonts w:cs="Arial"/>
        </w:rPr>
        <w:t>nie všetkým zariadeniam sa podarilo dosiahnuť pokrok.</w:t>
      </w:r>
      <w:r w:rsidR="00AE1DB0">
        <w:rPr>
          <w:rFonts w:cs="Arial"/>
        </w:rPr>
        <w:t xml:space="preserve"> V </w:t>
      </w:r>
      <w:r w:rsidRPr="60E3C9BE">
        <w:rPr>
          <w:rFonts w:cs="Arial"/>
        </w:rPr>
        <w:t>zariadení GOMART došlo len</w:t>
      </w:r>
      <w:r w:rsidR="00F7436F">
        <w:rPr>
          <w:rFonts w:cs="Arial"/>
        </w:rPr>
        <w:t xml:space="preserve"> k </w:t>
      </w:r>
      <w:r w:rsidRPr="60E3C9BE">
        <w:rPr>
          <w:rFonts w:cs="Arial"/>
        </w:rPr>
        <w:t>minimálnemu zlepšeniu oproti predchádzajúcej monitorovacej návšteve</w:t>
      </w:r>
      <w:r w:rsidR="009252D4">
        <w:rPr>
          <w:rFonts w:cs="Arial"/>
        </w:rPr>
        <w:t xml:space="preserve"> v </w:t>
      </w:r>
      <w:r w:rsidRPr="60E3C9BE">
        <w:rPr>
          <w:rFonts w:cs="Arial"/>
        </w:rPr>
        <w:t xml:space="preserve">roku 2018. </w:t>
      </w:r>
    </w:p>
    <w:p w14:paraId="3BE358B1" w14:textId="77777777" w:rsidR="00FA181B" w:rsidRDefault="00FA181B" w:rsidP="006E1A54">
      <w:pPr>
        <w:pStyle w:val="Odsekzoznamu"/>
        <w:ind w:left="0"/>
        <w:rPr>
          <w:rFonts w:cs="Arial"/>
        </w:rPr>
      </w:pPr>
    </w:p>
    <w:p w14:paraId="0D6F194C" w14:textId="422558FF" w:rsidR="006E1A54" w:rsidRPr="00D842FF" w:rsidRDefault="006E1A54" w:rsidP="006E1A54">
      <w:pPr>
        <w:pStyle w:val="Odsekzoznamu"/>
        <w:ind w:left="0"/>
        <w:rPr>
          <w:rFonts w:cs="Arial"/>
        </w:rPr>
      </w:pPr>
      <w:r w:rsidRPr="60E3C9BE">
        <w:rPr>
          <w:rFonts w:cs="Arial"/>
        </w:rPr>
        <w:t>Zariadenie zostalo úplne bariérové, neposkytuje žiadne informácie</w:t>
      </w:r>
      <w:r w:rsidR="009252D4">
        <w:rPr>
          <w:rFonts w:cs="Arial"/>
        </w:rPr>
        <w:t xml:space="preserve"> o </w:t>
      </w:r>
      <w:r w:rsidRPr="60E3C9BE">
        <w:rPr>
          <w:rFonts w:cs="Arial"/>
        </w:rPr>
        <w:t>poskytovaných</w:t>
      </w:r>
      <w:r>
        <w:rPr>
          <w:rFonts w:cs="Arial"/>
        </w:rPr>
        <w:t xml:space="preserve"> </w:t>
      </w:r>
      <w:r w:rsidRPr="60E3C9BE">
        <w:rPr>
          <w:rFonts w:cs="Arial"/>
        </w:rPr>
        <w:t>sociálnych službách, ponuku aktivít hodnotím ako minimálnu</w:t>
      </w:r>
      <w:r w:rsidR="00F7436F">
        <w:rPr>
          <w:rFonts w:cs="Arial"/>
        </w:rPr>
        <w:t xml:space="preserve"> a </w:t>
      </w:r>
      <w:r w:rsidRPr="60E3C9BE">
        <w:rPr>
          <w:rFonts w:cs="Arial"/>
        </w:rPr>
        <w:t>monotónnu, konštatujem značné rezervy</w:t>
      </w:r>
      <w:r w:rsidR="009252D4">
        <w:rPr>
          <w:rFonts w:cs="Arial"/>
        </w:rPr>
        <w:t xml:space="preserve"> v </w:t>
      </w:r>
      <w:r w:rsidRPr="60E3C9BE">
        <w:rPr>
          <w:rFonts w:cs="Arial"/>
        </w:rPr>
        <w:t>individuálnom plánovaní</w:t>
      </w:r>
      <w:r w:rsidR="00F7436F">
        <w:rPr>
          <w:rFonts w:cs="Arial"/>
        </w:rPr>
        <w:t xml:space="preserve"> a </w:t>
      </w:r>
      <w:r w:rsidRPr="60E3C9BE">
        <w:rPr>
          <w:rFonts w:cs="Arial"/>
        </w:rPr>
        <w:t>sociálnej práci, čo zároveň považujem za hlavné prekážky zlepšenia kvality poskytovaných sociálnych služieb. Aj preto som požiadala Bratislavský samosprávny kraj</w:t>
      </w:r>
      <w:r w:rsidR="009252D4">
        <w:rPr>
          <w:rFonts w:cs="Arial"/>
        </w:rPr>
        <w:t xml:space="preserve"> o </w:t>
      </w:r>
      <w:r w:rsidRPr="60E3C9BE">
        <w:rPr>
          <w:rFonts w:cs="Arial"/>
        </w:rPr>
        <w:t>preverenie plnenia podmienok registrácie sociálnej služby. A</w:t>
      </w:r>
      <w:r w:rsidR="00743C81">
        <w:rPr>
          <w:rFonts w:cs="Arial"/>
        </w:rPr>
        <w:t> </w:t>
      </w:r>
      <w:r w:rsidRPr="60E3C9BE">
        <w:rPr>
          <w:rFonts w:cs="Arial"/>
        </w:rPr>
        <w:t>to aj napriek tomu,</w:t>
      </w:r>
      <w:r w:rsidR="00F7436F">
        <w:rPr>
          <w:rFonts w:cs="Arial"/>
        </w:rPr>
        <w:t xml:space="preserve"> že </w:t>
      </w:r>
      <w:r w:rsidRPr="60E3C9BE">
        <w:rPr>
          <w:rFonts w:cs="Arial"/>
        </w:rPr>
        <w:t>zariadenie uvádzalo ambíciu zmeny druhu poskytovanej sociálnej služby</w:t>
      </w:r>
      <w:r w:rsidR="009252D4">
        <w:rPr>
          <w:rFonts w:cs="Arial"/>
        </w:rPr>
        <w:t xml:space="preserve"> na </w:t>
      </w:r>
      <w:r w:rsidRPr="60E3C9BE">
        <w:rPr>
          <w:rFonts w:cs="Arial"/>
        </w:rPr>
        <w:t>zariadenie podporovaného bývania.</w:t>
      </w:r>
    </w:p>
    <w:p w14:paraId="7A2A34D9" w14:textId="77777777" w:rsidR="006E1A54" w:rsidRPr="00D842FF" w:rsidRDefault="006E1A54" w:rsidP="006E1A54">
      <w:pPr>
        <w:pStyle w:val="Odsekzoznamu"/>
        <w:ind w:left="0"/>
        <w:rPr>
          <w:rFonts w:cs="Arial"/>
        </w:rPr>
      </w:pPr>
    </w:p>
    <w:p w14:paraId="403A6A89" w14:textId="3A3C2328" w:rsidR="006E1A54" w:rsidRPr="00D842FF" w:rsidRDefault="006E1A54" w:rsidP="006E1A54">
      <w:pPr>
        <w:pStyle w:val="Odsekzoznamu"/>
        <w:ind w:left="0"/>
      </w:pPr>
      <w:r w:rsidRPr="60E3C9BE">
        <w:rPr>
          <w:rFonts w:cs="Arial"/>
        </w:rPr>
        <w:t>Najviac pozitívnych zmien sa týka Článku 28 Dohovoru (Právo</w:t>
      </w:r>
      <w:r w:rsidR="009252D4">
        <w:rPr>
          <w:rFonts w:cs="Arial"/>
        </w:rPr>
        <w:t xml:space="preserve"> na </w:t>
      </w:r>
      <w:r w:rsidRPr="60E3C9BE">
        <w:rPr>
          <w:rFonts w:cs="Arial"/>
        </w:rPr>
        <w:t>primeranú životnú úroveň</w:t>
      </w:r>
      <w:r w:rsidR="00F7436F">
        <w:rPr>
          <w:rFonts w:cs="Arial"/>
        </w:rPr>
        <w:t xml:space="preserve"> a </w:t>
      </w:r>
      <w:r w:rsidRPr="60E3C9BE">
        <w:rPr>
          <w:rFonts w:cs="Arial"/>
        </w:rPr>
        <w:t>sociálnu ochranu)</w:t>
      </w:r>
      <w:r w:rsidR="00F7436F">
        <w:rPr>
          <w:rFonts w:cs="Arial"/>
        </w:rPr>
        <w:t xml:space="preserve"> a </w:t>
      </w:r>
      <w:r w:rsidRPr="60E3C9BE">
        <w:rPr>
          <w:rFonts w:cs="Arial"/>
        </w:rPr>
        <w:t>Článkov 12</w:t>
      </w:r>
      <w:r w:rsidR="00F7436F">
        <w:rPr>
          <w:rFonts w:cs="Arial"/>
        </w:rPr>
        <w:t xml:space="preserve"> a </w:t>
      </w:r>
      <w:r w:rsidRPr="60E3C9BE">
        <w:rPr>
          <w:rFonts w:cs="Arial"/>
        </w:rPr>
        <w:t>13 Dohovoru (rovnosť pred zákonom</w:t>
      </w:r>
      <w:r w:rsidR="00F7436F">
        <w:rPr>
          <w:rFonts w:cs="Arial"/>
        </w:rPr>
        <w:t xml:space="preserve"> a </w:t>
      </w:r>
      <w:r w:rsidRPr="60E3C9BE">
        <w:rPr>
          <w:rFonts w:cs="Arial"/>
        </w:rPr>
        <w:t>Osobná sloboda</w:t>
      </w:r>
      <w:r w:rsidR="00F7436F">
        <w:rPr>
          <w:rFonts w:cs="Arial"/>
        </w:rPr>
        <w:t xml:space="preserve"> a </w:t>
      </w:r>
      <w:r w:rsidRPr="60E3C9BE">
        <w:rPr>
          <w:rFonts w:cs="Arial"/>
        </w:rPr>
        <w:t>bezpečnosť). Osobitne pozitívne hodnotím zmeny</w:t>
      </w:r>
      <w:r w:rsidR="009252D4">
        <w:rPr>
          <w:rFonts w:cs="Arial"/>
        </w:rPr>
        <w:t xml:space="preserve"> v </w:t>
      </w:r>
      <w:r w:rsidRPr="60E3C9BE">
        <w:rPr>
          <w:rFonts w:cs="Arial"/>
        </w:rPr>
        <w:t>oblasti uplatňovania spôsobilosti</w:t>
      </w:r>
      <w:r w:rsidR="009252D4">
        <w:rPr>
          <w:rFonts w:cs="Arial"/>
        </w:rPr>
        <w:t xml:space="preserve"> na </w:t>
      </w:r>
      <w:r w:rsidRPr="60E3C9BE">
        <w:rPr>
          <w:rFonts w:cs="Arial"/>
        </w:rPr>
        <w:t>právne úkony, kde zariadenia vyvinuli</w:t>
      </w:r>
      <w:r w:rsidR="00F7436F">
        <w:rPr>
          <w:rFonts w:cs="Arial"/>
        </w:rPr>
        <w:t xml:space="preserve"> a </w:t>
      </w:r>
      <w:r w:rsidRPr="60E3C9BE">
        <w:rPr>
          <w:rFonts w:cs="Arial"/>
        </w:rPr>
        <w:t>vyvíjajú veľké úsilie</w:t>
      </w:r>
      <w:r w:rsidR="009252D4">
        <w:rPr>
          <w:rFonts w:cs="Arial"/>
        </w:rPr>
        <w:t xml:space="preserve"> na </w:t>
      </w:r>
      <w:r w:rsidRPr="60E3C9BE">
        <w:rPr>
          <w:rFonts w:cs="Arial"/>
        </w:rPr>
        <w:t>odstránenie stretu záujmov</w:t>
      </w:r>
      <w:r w:rsidR="009252D4">
        <w:rPr>
          <w:rFonts w:cs="Arial"/>
        </w:rPr>
        <w:t xml:space="preserve"> v </w:t>
      </w:r>
      <w:r w:rsidRPr="60E3C9BE">
        <w:rPr>
          <w:rFonts w:cs="Arial"/>
        </w:rPr>
        <w:t>prípade,</w:t>
      </w:r>
      <w:r w:rsidR="00F7436F">
        <w:rPr>
          <w:rFonts w:cs="Arial"/>
        </w:rPr>
        <w:t xml:space="preserve"> že </w:t>
      </w:r>
      <w:r w:rsidRPr="60E3C9BE">
        <w:rPr>
          <w:rFonts w:cs="Arial"/>
        </w:rPr>
        <w:t>vykonávajú funkciu opatrovníka klientom, ktorým súčasne poskytujú sociálne služby.</w:t>
      </w:r>
    </w:p>
    <w:p w14:paraId="1C15CD6F" w14:textId="77777777" w:rsidR="006E1A54" w:rsidRPr="00D842FF" w:rsidRDefault="006E1A54" w:rsidP="006E1A54">
      <w:pPr>
        <w:rPr>
          <w:rFonts w:cs="Arial"/>
        </w:rPr>
      </w:pPr>
    </w:p>
    <w:p w14:paraId="0B76CFA1" w14:textId="77777777" w:rsidR="006E1A54" w:rsidRPr="00D842FF" w:rsidRDefault="006E1A54" w:rsidP="006E1A54">
      <w:pPr>
        <w:rPr>
          <w:rFonts w:cs="Arial"/>
        </w:rPr>
      </w:pPr>
    </w:p>
    <w:p w14:paraId="6807FEB8" w14:textId="77777777" w:rsidR="006E1A54" w:rsidRPr="00D842FF" w:rsidRDefault="006E1A54" w:rsidP="006E1A54">
      <w:pPr>
        <w:rPr>
          <w:rFonts w:cs="Arial"/>
        </w:rPr>
      </w:pPr>
    </w:p>
    <w:p w14:paraId="15C3D1A2" w14:textId="77777777" w:rsidR="006E1A54" w:rsidRPr="00D842FF" w:rsidRDefault="006E1A54" w:rsidP="006E1A54">
      <w:pPr>
        <w:rPr>
          <w:lang w:eastAsia="sk-SK"/>
        </w:rPr>
      </w:pPr>
      <w:r w:rsidRPr="00D842FF">
        <w:rPr>
          <w:lang w:eastAsia="sk-SK"/>
        </w:rPr>
        <w:br w:type="page"/>
      </w:r>
    </w:p>
    <w:p w14:paraId="144DDFD6" w14:textId="415339A2" w:rsidR="006E1A54" w:rsidRPr="00D842FF" w:rsidRDefault="006E1A54" w:rsidP="001314DE">
      <w:pPr>
        <w:pStyle w:val="Nadpis4"/>
      </w:pPr>
      <w:r w:rsidRPr="00D842FF">
        <w:t>Prostriedky nápravy podľa výsledkov monitorovacej činnosti / Opatrenia</w:t>
      </w:r>
      <w:r w:rsidR="009252D4">
        <w:t xml:space="preserve"> na </w:t>
      </w:r>
      <w:r w:rsidRPr="00D842FF">
        <w:t>nápravu zistených nedostatkov</w:t>
      </w:r>
    </w:p>
    <w:p w14:paraId="0A90E020" w14:textId="4C108F27" w:rsidR="006E1A54" w:rsidRDefault="006E1A54" w:rsidP="006E1A54">
      <w:r w:rsidRPr="00D842FF">
        <w:rPr>
          <w:shd w:val="clear" w:color="auto" w:fill="FFFFFF"/>
        </w:rPr>
        <w:t>Ako som uviedla</w:t>
      </w:r>
      <w:r w:rsidR="009252D4">
        <w:rPr>
          <w:shd w:val="clear" w:color="auto" w:fill="FFFFFF"/>
        </w:rPr>
        <w:t xml:space="preserve"> v </w:t>
      </w:r>
      <w:r w:rsidRPr="00D842FF">
        <w:rPr>
          <w:shd w:val="clear" w:color="auto" w:fill="FFFFFF"/>
        </w:rPr>
        <w:t>úvode tejto kapitoly, p</w:t>
      </w:r>
      <w:r w:rsidRPr="60E3C9BE">
        <w:rPr>
          <w:rFonts w:eastAsia="Times New Roman"/>
          <w:color w:val="232323"/>
          <w:lang w:eastAsia="sk-SK"/>
        </w:rPr>
        <w:t xml:space="preserve">odľa </w:t>
      </w:r>
      <w:r w:rsidR="002C215A">
        <w:rPr>
          <w:rFonts w:eastAsia="Times New Roman"/>
          <w:color w:val="232323"/>
          <w:lang w:eastAsia="sk-SK"/>
        </w:rPr>
        <w:t>§ </w:t>
      </w:r>
      <w:r w:rsidRPr="60E3C9BE">
        <w:rPr>
          <w:rFonts w:eastAsia="Times New Roman"/>
          <w:color w:val="232323"/>
          <w:lang w:eastAsia="sk-SK"/>
        </w:rPr>
        <w:t xml:space="preserve">10 </w:t>
      </w:r>
      <w:r w:rsidR="002C215A">
        <w:rPr>
          <w:rFonts w:eastAsia="Times New Roman"/>
          <w:color w:val="232323"/>
          <w:lang w:eastAsia="sk-SK"/>
        </w:rPr>
        <w:t>ods. </w:t>
      </w:r>
      <w:r w:rsidRPr="60E3C9BE">
        <w:rPr>
          <w:rFonts w:eastAsia="Times New Roman"/>
          <w:color w:val="232323"/>
          <w:lang w:eastAsia="sk-SK"/>
        </w:rPr>
        <w:t>2</w:t>
      </w:r>
      <w:r w:rsidR="002C215A">
        <w:rPr>
          <w:rFonts w:eastAsia="Times New Roman"/>
          <w:color w:val="232323"/>
          <w:lang w:eastAsia="sk-SK"/>
        </w:rPr>
        <w:t xml:space="preserve"> písm. </w:t>
      </w:r>
      <w:r w:rsidRPr="60E3C9BE">
        <w:rPr>
          <w:rFonts w:eastAsia="Times New Roman"/>
          <w:color w:val="232323"/>
          <w:lang w:eastAsia="sk-SK"/>
        </w:rPr>
        <w:t> f) Zákona</w:t>
      </w:r>
      <w:r w:rsidR="009252D4">
        <w:rPr>
          <w:rFonts w:eastAsia="Times New Roman"/>
          <w:color w:val="232323"/>
          <w:lang w:eastAsia="sk-SK"/>
        </w:rPr>
        <w:t xml:space="preserve"> o </w:t>
      </w:r>
      <w:r w:rsidRPr="60E3C9BE">
        <w:rPr>
          <w:rFonts w:eastAsia="Times New Roman"/>
          <w:color w:val="232323"/>
          <w:lang w:eastAsia="sk-SK"/>
        </w:rPr>
        <w:t>komisároch je komisár</w:t>
      </w:r>
      <w:r w:rsidR="00F7436F">
        <w:rPr>
          <w:rFonts w:eastAsia="Times New Roman"/>
          <w:color w:val="232323"/>
          <w:lang w:eastAsia="sk-SK"/>
        </w:rPr>
        <w:t xml:space="preserve"> pre </w:t>
      </w:r>
      <w:r w:rsidRPr="60E3C9BE">
        <w:rPr>
          <w:rFonts w:eastAsia="Times New Roman"/>
          <w:color w:val="232323"/>
          <w:lang w:eastAsia="sk-SK"/>
        </w:rPr>
        <w:t>osoby</w:t>
      </w:r>
      <w:r w:rsidR="00F7436F">
        <w:rPr>
          <w:rFonts w:eastAsia="Times New Roman"/>
          <w:color w:val="232323"/>
          <w:lang w:eastAsia="sk-SK"/>
        </w:rPr>
        <w:t xml:space="preserve"> so </w:t>
      </w:r>
      <w:r w:rsidRPr="60E3C9BE">
        <w:rPr>
          <w:rFonts w:eastAsia="Times New Roman"/>
          <w:color w:val="232323"/>
          <w:lang w:eastAsia="sk-SK"/>
        </w:rPr>
        <w:t xml:space="preserve">zdravotným postihnutím oprávnený </w:t>
      </w:r>
      <w:r w:rsidRPr="60E3C9BE">
        <w:rPr>
          <w:color w:val="232323"/>
        </w:rPr>
        <w:t>navrhovať prostriedky nápravy aj podľa výsledkov monitorovacej činnosti podľa odseku 1</w:t>
      </w:r>
      <w:r w:rsidR="002C215A">
        <w:rPr>
          <w:color w:val="232323"/>
        </w:rPr>
        <w:t xml:space="preserve"> písm. </w:t>
      </w:r>
      <w:r w:rsidRPr="60E3C9BE">
        <w:rPr>
          <w:color w:val="232323"/>
        </w:rPr>
        <w:t> b).</w:t>
      </w:r>
      <w:r>
        <w:t xml:space="preserve"> </w:t>
      </w:r>
    </w:p>
    <w:p w14:paraId="72F2D4C2" w14:textId="77777777" w:rsidR="006E1A54" w:rsidRPr="00D842FF" w:rsidRDefault="006E1A54" w:rsidP="006E1A54"/>
    <w:p w14:paraId="68D90BF6" w14:textId="3D98A10C" w:rsidR="006E1A54" w:rsidRPr="00D842FF" w:rsidRDefault="006E1A54" w:rsidP="006E1A54">
      <w:r>
        <w:t>Pre jednoznačnosť informácií znovu uvádzam aj ďalšie</w:t>
      </w:r>
      <w:r w:rsidR="00AE1DB0">
        <w:t xml:space="preserve"> z </w:t>
      </w:r>
      <w:r>
        <w:t>oprávnení komisára. Komisár je oprávnený požadovať stanovisko aj</w:t>
      </w:r>
      <w:r w:rsidR="00F7436F">
        <w:t xml:space="preserve"> k </w:t>
      </w:r>
      <w:r>
        <w:t xml:space="preserve">výsledku monitorovacej činnosti podľa </w:t>
      </w:r>
      <w:r w:rsidR="002C215A">
        <w:t>§ </w:t>
      </w:r>
      <w:r>
        <w:t xml:space="preserve">10 </w:t>
      </w:r>
      <w:r w:rsidR="002C215A">
        <w:t>ods. </w:t>
      </w:r>
      <w:r>
        <w:t>1</w:t>
      </w:r>
      <w:r w:rsidR="002C215A">
        <w:t xml:space="preserve"> písm. </w:t>
      </w:r>
      <w:r>
        <w:t> b)</w:t>
      </w:r>
      <w:r w:rsidR="00F7436F">
        <w:t xml:space="preserve"> a </w:t>
      </w:r>
      <w:r>
        <w:t>prijatie opatrení, ak výsledkom monitorovacej činnosti je zistenie,</w:t>
      </w:r>
      <w:r w:rsidR="00F7436F">
        <w:t xml:space="preserve"> že </w:t>
      </w:r>
      <w:r>
        <w:t>bolo porušené právo osoby</w:t>
      </w:r>
      <w:r w:rsidR="00F7436F">
        <w:t xml:space="preserve"> so </w:t>
      </w:r>
      <w:r>
        <w:t>zdravotným postihnutím alebo ohrozené právo osoby</w:t>
      </w:r>
      <w:r w:rsidR="00F7436F">
        <w:t xml:space="preserve"> so </w:t>
      </w:r>
      <w:r>
        <w:t xml:space="preserve">zdravotným postihnutím podľa </w:t>
      </w:r>
      <w:r w:rsidR="002C215A">
        <w:t>§ </w:t>
      </w:r>
      <w:r>
        <w:t xml:space="preserve">10 </w:t>
      </w:r>
      <w:r w:rsidR="002C215A">
        <w:t>ods. </w:t>
      </w:r>
      <w:r>
        <w:t>2</w:t>
      </w:r>
      <w:r w:rsidR="002C215A">
        <w:t xml:space="preserve"> písm. </w:t>
      </w:r>
      <w:r>
        <w:t> a), bod 4 Zákona</w:t>
      </w:r>
      <w:r w:rsidR="009252D4">
        <w:t xml:space="preserve"> o </w:t>
      </w:r>
      <w:r>
        <w:t>komisároch.</w:t>
      </w:r>
    </w:p>
    <w:p w14:paraId="69ACD560" w14:textId="77777777" w:rsidR="006E1A54" w:rsidRPr="00D842FF" w:rsidRDefault="006E1A54" w:rsidP="006E1A54">
      <w:pPr>
        <w:rPr>
          <w:rFonts w:cs="Arial"/>
          <w:szCs w:val="24"/>
          <w:shd w:val="clear" w:color="auto" w:fill="FFFFFF"/>
        </w:rPr>
      </w:pPr>
    </w:p>
    <w:p w14:paraId="2682AB21" w14:textId="44096C5E" w:rsidR="006E1A54" w:rsidRPr="00D842FF" w:rsidRDefault="006E1A54" w:rsidP="006E1A54">
      <w:pPr>
        <w:rPr>
          <w:rFonts w:cs="Arial"/>
          <w:color w:val="232323"/>
          <w:shd w:val="clear" w:color="auto" w:fill="FFFFFF"/>
        </w:rPr>
      </w:pPr>
      <w:r w:rsidRPr="60E3C9BE">
        <w:rPr>
          <w:rFonts w:cs="Arial"/>
          <w:shd w:val="clear" w:color="auto" w:fill="FFFFFF"/>
        </w:rPr>
        <w:t>Aj</w:t>
      </w:r>
      <w:r w:rsidR="009252D4">
        <w:rPr>
          <w:rFonts w:cs="Arial"/>
          <w:shd w:val="clear" w:color="auto" w:fill="FFFFFF"/>
        </w:rPr>
        <w:t xml:space="preserve"> v </w:t>
      </w:r>
      <w:r w:rsidRPr="60E3C9BE">
        <w:rPr>
          <w:rFonts w:cs="Arial"/>
          <w:shd w:val="clear" w:color="auto" w:fill="FFFFFF"/>
        </w:rPr>
        <w:t>roku 2025 som vyššie uvedené oprávnenia využila</w:t>
      </w:r>
      <w:r w:rsidR="009252D4">
        <w:rPr>
          <w:rFonts w:cs="Arial"/>
          <w:shd w:val="clear" w:color="auto" w:fill="FFFFFF"/>
        </w:rPr>
        <w:t xml:space="preserve"> v </w:t>
      </w:r>
      <w:r w:rsidRPr="60E3C9BE">
        <w:rPr>
          <w:rFonts w:cs="Arial"/>
          <w:shd w:val="clear" w:color="auto" w:fill="FFFFFF"/>
        </w:rPr>
        <w:t>plnom rozsahu</w:t>
      </w:r>
      <w:r w:rsidR="00F7436F">
        <w:rPr>
          <w:rFonts w:cs="Arial"/>
          <w:shd w:val="clear" w:color="auto" w:fill="FFFFFF"/>
        </w:rPr>
        <w:t xml:space="preserve"> a </w:t>
      </w:r>
      <w:r w:rsidRPr="60E3C9BE">
        <w:rPr>
          <w:rFonts w:cs="Arial"/>
          <w:shd w:val="clear" w:color="auto" w:fill="FFFFFF"/>
        </w:rPr>
        <w:t>navrhla som spolu 32 opatrení</w:t>
      </w:r>
      <w:r w:rsidR="009252D4">
        <w:rPr>
          <w:rFonts w:cs="Arial"/>
          <w:shd w:val="clear" w:color="auto" w:fill="FFFFFF"/>
        </w:rPr>
        <w:t xml:space="preserve"> na </w:t>
      </w:r>
      <w:r w:rsidRPr="60E3C9BE">
        <w:rPr>
          <w:rFonts w:cs="Arial"/>
          <w:shd w:val="clear" w:color="auto" w:fill="FFFFFF"/>
        </w:rPr>
        <w:t>nápravu zistených porušení práv osôb</w:t>
      </w:r>
      <w:r w:rsidR="00F7436F">
        <w:rPr>
          <w:rFonts w:cs="Arial"/>
          <w:shd w:val="clear" w:color="auto" w:fill="FFFFFF"/>
        </w:rPr>
        <w:t xml:space="preserve"> so </w:t>
      </w:r>
      <w:r w:rsidRPr="60E3C9BE">
        <w:rPr>
          <w:rFonts w:cs="Arial"/>
          <w:shd w:val="clear" w:color="auto" w:fill="FFFFFF"/>
        </w:rPr>
        <w:t>zdravotným postihnutím pri poskytovaní sociálnych služieb</w:t>
      </w:r>
      <w:r w:rsidRPr="60E3C9BE">
        <w:rPr>
          <w:rFonts w:cs="Arial"/>
          <w:color w:val="232323"/>
          <w:shd w:val="clear" w:color="auto" w:fill="FFFFFF"/>
        </w:rPr>
        <w:t xml:space="preserve">. </w:t>
      </w:r>
    </w:p>
    <w:p w14:paraId="7DEBD000" w14:textId="77777777" w:rsidR="006E1A54" w:rsidRPr="00D842FF" w:rsidRDefault="006E1A54" w:rsidP="006E1A54">
      <w:pPr>
        <w:rPr>
          <w:rFonts w:cs="Arial"/>
          <w:color w:val="232323"/>
        </w:rPr>
      </w:pPr>
    </w:p>
    <w:p w14:paraId="5A9786FC" w14:textId="028A8923" w:rsidR="006E1A54" w:rsidRPr="00D842FF" w:rsidRDefault="006E1A54" w:rsidP="006E1A54">
      <w:pPr>
        <w:rPr>
          <w:rFonts w:cs="Arial"/>
          <w:shd w:val="clear" w:color="auto" w:fill="FFFFFF"/>
        </w:rPr>
      </w:pPr>
      <w:r w:rsidRPr="5B15A8DC">
        <w:rPr>
          <w:rFonts w:cs="Arial"/>
        </w:rPr>
        <w:t>Tak ako každý rok, aj</w:t>
      </w:r>
      <w:r w:rsidR="009252D4">
        <w:rPr>
          <w:rFonts w:cs="Arial"/>
        </w:rPr>
        <w:t xml:space="preserve"> v </w:t>
      </w:r>
      <w:r w:rsidRPr="5B15A8DC">
        <w:rPr>
          <w:rFonts w:cs="Arial"/>
        </w:rPr>
        <w:t>tejto správe uvádzam</w:t>
      </w:r>
      <w:r w:rsidR="00F7436F">
        <w:rPr>
          <w:rFonts w:cs="Arial"/>
        </w:rPr>
        <w:t xml:space="preserve"> pre </w:t>
      </w:r>
      <w:r w:rsidRPr="5B15A8DC">
        <w:rPr>
          <w:rFonts w:cs="Arial"/>
        </w:rPr>
        <w:t>porovnanie</w:t>
      </w:r>
      <w:r w:rsidR="009252D4">
        <w:rPr>
          <w:rFonts w:cs="Arial"/>
        </w:rPr>
        <w:t xml:space="preserve"> v </w:t>
      </w:r>
      <w:r w:rsidRPr="5B15A8DC">
        <w:rPr>
          <w:rFonts w:cs="Arial"/>
        </w:rPr>
        <w:t>nasledujúcej tabuľke informácie</w:t>
      </w:r>
      <w:r w:rsidR="009252D4">
        <w:rPr>
          <w:rFonts w:cs="Arial"/>
        </w:rPr>
        <w:t xml:space="preserve"> o </w:t>
      </w:r>
      <w:r w:rsidRPr="5B15A8DC">
        <w:rPr>
          <w:rFonts w:cs="Arial"/>
        </w:rPr>
        <w:t>počte vykonaných monitoringov</w:t>
      </w:r>
      <w:r w:rsidR="00F7436F">
        <w:rPr>
          <w:rFonts w:cs="Arial"/>
        </w:rPr>
        <w:t xml:space="preserve"> a </w:t>
      </w:r>
      <w:r w:rsidR="009252D4">
        <w:rPr>
          <w:rFonts w:cs="Arial"/>
        </w:rPr>
        <w:t>o </w:t>
      </w:r>
      <w:r w:rsidRPr="5B15A8DC">
        <w:rPr>
          <w:rFonts w:cs="Arial"/>
        </w:rPr>
        <w:t>počte navrhnutých opatrení za roky 2017 – 2025.</w:t>
      </w:r>
    </w:p>
    <w:p w14:paraId="02225C79" w14:textId="77777777" w:rsidR="006E1A54" w:rsidRPr="00D842FF" w:rsidRDefault="006E1A54" w:rsidP="006E1A54">
      <w:pPr>
        <w:rPr>
          <w:color w:val="232323"/>
          <w:shd w:val="clear" w:color="auto" w:fill="FFFFFF"/>
        </w:rPr>
      </w:pPr>
    </w:p>
    <w:p w14:paraId="7B424926" w14:textId="77777777" w:rsidR="006E1A54" w:rsidRPr="00D842FF" w:rsidRDefault="006E1A54" w:rsidP="00F5520F">
      <w:pPr>
        <w:pStyle w:val="Table"/>
      </w:pPr>
      <w:bookmarkStart w:id="509" w:name="_Toc225345585"/>
      <w:r>
        <w:t>Počet navrhnutých opatrení od júna 2017 – do 31. decembra 2025</w:t>
      </w:r>
      <w:bookmarkEnd w:id="509"/>
    </w:p>
    <w:tbl>
      <w:tblPr>
        <w:tblStyle w:val="Tabukakomisarsk"/>
        <w:tblW w:w="5000" w:type="pct"/>
        <w:tblLook w:val="04A0" w:firstRow="1" w:lastRow="0" w:firstColumn="1" w:lastColumn="0" w:noHBand="0" w:noVBand="1"/>
      </w:tblPr>
      <w:tblGrid>
        <w:gridCol w:w="860"/>
        <w:gridCol w:w="7207"/>
        <w:gridCol w:w="1560"/>
      </w:tblGrid>
      <w:tr w:rsidR="006E1A54" w:rsidRPr="00D842FF" w14:paraId="204706C3" w14:textId="77777777" w:rsidTr="007E5000">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pct"/>
            <w:noWrap/>
            <w:hideMark/>
          </w:tcPr>
          <w:p w14:paraId="38FD23AE" w14:textId="77777777" w:rsidR="006E1A54" w:rsidRPr="00D842FF" w:rsidRDefault="006E1A54" w:rsidP="007E5000">
            <w:pPr>
              <w:jc w:val="center"/>
              <w:rPr>
                <w:rFonts w:cs="Arial"/>
                <w:szCs w:val="20"/>
                <w:lang w:eastAsia="sk-SK"/>
              </w:rPr>
            </w:pPr>
            <w:r w:rsidRPr="00D842FF">
              <w:rPr>
                <w:rFonts w:cs="Arial"/>
                <w:szCs w:val="20"/>
                <w:lang w:eastAsia="sk-SK"/>
              </w:rPr>
              <w:t>Rok</w:t>
            </w:r>
          </w:p>
        </w:tc>
        <w:tc>
          <w:tcPr>
            <w:tcW w:w="3641" w:type="pct"/>
            <w:noWrap/>
            <w:hideMark/>
          </w:tcPr>
          <w:p w14:paraId="624E91C4" w14:textId="0D8A0F5B" w:rsidR="006E1A54" w:rsidRPr="00D842FF"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D842FF">
              <w:rPr>
                <w:rFonts w:cs="Arial"/>
                <w:szCs w:val="20"/>
                <w:lang w:eastAsia="sk-SK"/>
              </w:rPr>
              <w:t>Počet monitoringov</w:t>
            </w:r>
            <w:r w:rsidR="007375CA">
              <w:rPr>
                <w:rFonts w:cs="Arial"/>
                <w:szCs w:val="20"/>
                <w:lang w:eastAsia="sk-SK"/>
              </w:rPr>
              <w:t>/navštívených zariadení</w:t>
            </w:r>
          </w:p>
        </w:tc>
        <w:tc>
          <w:tcPr>
            <w:tcW w:w="805" w:type="pct"/>
            <w:noWrap/>
            <w:hideMark/>
          </w:tcPr>
          <w:p w14:paraId="7B3AF7F2" w14:textId="77777777" w:rsidR="006E1A54" w:rsidRPr="00D842FF"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D842FF">
              <w:rPr>
                <w:rFonts w:cs="Arial"/>
                <w:szCs w:val="20"/>
                <w:lang w:eastAsia="sk-SK"/>
              </w:rPr>
              <w:t>Počet opatrení</w:t>
            </w:r>
          </w:p>
        </w:tc>
      </w:tr>
      <w:tr w:rsidR="006E1A54" w:rsidRPr="00D842FF" w14:paraId="7511C81A"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FDB2674" w14:textId="77777777" w:rsidR="006E1A54" w:rsidRPr="00D842FF" w:rsidRDefault="006E1A54" w:rsidP="007E5000">
            <w:pPr>
              <w:rPr>
                <w:rFonts w:cs="Arial"/>
                <w:szCs w:val="20"/>
                <w:lang w:eastAsia="sk-SK"/>
              </w:rPr>
            </w:pPr>
            <w:r w:rsidRPr="00D842FF">
              <w:rPr>
                <w:rFonts w:cs="Arial"/>
                <w:szCs w:val="20"/>
                <w:lang w:eastAsia="sk-SK"/>
              </w:rPr>
              <w:t>2017</w:t>
            </w:r>
          </w:p>
        </w:tc>
        <w:tc>
          <w:tcPr>
            <w:tcW w:w="364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55F1225" w14:textId="77777777"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D842FF">
              <w:rPr>
                <w:rFonts w:cs="Arial"/>
                <w:szCs w:val="20"/>
                <w:lang w:eastAsia="sk-SK"/>
              </w:rPr>
              <w:t>20</w:t>
            </w:r>
          </w:p>
        </w:tc>
        <w:tc>
          <w:tcPr>
            <w:tcW w:w="8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B4805C2" w14:textId="77777777"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D842FF">
              <w:rPr>
                <w:rFonts w:cs="Arial"/>
                <w:szCs w:val="20"/>
                <w:lang w:eastAsia="sk-SK"/>
              </w:rPr>
              <w:t>133</w:t>
            </w:r>
          </w:p>
        </w:tc>
      </w:tr>
      <w:tr w:rsidR="006E1A54" w:rsidRPr="00D842FF" w14:paraId="58A16DBE"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55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6368B7A" w14:textId="77777777" w:rsidR="006E1A54" w:rsidRPr="00D842FF" w:rsidRDefault="006E1A54" w:rsidP="007E5000">
            <w:pPr>
              <w:rPr>
                <w:rFonts w:cs="Arial"/>
                <w:szCs w:val="20"/>
                <w:lang w:eastAsia="sk-SK"/>
              </w:rPr>
            </w:pPr>
            <w:r w:rsidRPr="00D842FF">
              <w:rPr>
                <w:rFonts w:cs="Arial"/>
                <w:szCs w:val="20"/>
                <w:lang w:eastAsia="sk-SK"/>
              </w:rPr>
              <w:t>2018</w:t>
            </w:r>
          </w:p>
        </w:tc>
        <w:tc>
          <w:tcPr>
            <w:tcW w:w="364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5918EE1" w14:textId="77777777"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D842FF">
              <w:rPr>
                <w:rFonts w:cs="Arial"/>
                <w:szCs w:val="20"/>
                <w:lang w:eastAsia="sk-SK"/>
              </w:rPr>
              <w:t>34</w:t>
            </w:r>
          </w:p>
        </w:tc>
        <w:tc>
          <w:tcPr>
            <w:tcW w:w="8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C231320" w14:textId="77777777"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D842FF">
              <w:rPr>
                <w:rFonts w:cs="Arial"/>
                <w:szCs w:val="20"/>
                <w:lang w:eastAsia="sk-SK"/>
              </w:rPr>
              <w:t>256</w:t>
            </w:r>
          </w:p>
        </w:tc>
      </w:tr>
      <w:tr w:rsidR="006E1A54" w:rsidRPr="00D842FF" w14:paraId="5082EF90"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3FBF7ED" w14:textId="77777777" w:rsidR="006E1A54" w:rsidRPr="00D842FF" w:rsidRDefault="006E1A54" w:rsidP="007E5000">
            <w:pPr>
              <w:rPr>
                <w:rFonts w:cs="Arial"/>
                <w:szCs w:val="20"/>
                <w:lang w:eastAsia="sk-SK"/>
              </w:rPr>
            </w:pPr>
            <w:r w:rsidRPr="00D842FF">
              <w:rPr>
                <w:rFonts w:cs="Arial"/>
                <w:szCs w:val="20"/>
                <w:lang w:eastAsia="sk-SK"/>
              </w:rPr>
              <w:t>2019</w:t>
            </w:r>
          </w:p>
        </w:tc>
        <w:tc>
          <w:tcPr>
            <w:tcW w:w="364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4631A23" w14:textId="77777777"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D842FF">
              <w:rPr>
                <w:rFonts w:cs="Arial"/>
                <w:szCs w:val="20"/>
                <w:lang w:eastAsia="sk-SK"/>
              </w:rPr>
              <w:t>39</w:t>
            </w:r>
          </w:p>
        </w:tc>
        <w:tc>
          <w:tcPr>
            <w:tcW w:w="8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8EE7ECA" w14:textId="77777777"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D842FF">
              <w:rPr>
                <w:rFonts w:cs="Arial"/>
                <w:szCs w:val="20"/>
                <w:lang w:eastAsia="sk-SK"/>
              </w:rPr>
              <w:t>524</w:t>
            </w:r>
          </w:p>
        </w:tc>
      </w:tr>
      <w:tr w:rsidR="006E1A54" w:rsidRPr="00D842FF" w14:paraId="33BF7A28"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55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A2D3B88" w14:textId="77777777" w:rsidR="006E1A54" w:rsidRPr="00D842FF" w:rsidRDefault="006E1A54" w:rsidP="007E5000">
            <w:pPr>
              <w:rPr>
                <w:rFonts w:cs="Arial"/>
                <w:szCs w:val="20"/>
                <w:lang w:eastAsia="sk-SK"/>
              </w:rPr>
            </w:pPr>
            <w:r w:rsidRPr="00D842FF">
              <w:rPr>
                <w:rFonts w:cs="Arial"/>
                <w:szCs w:val="20"/>
                <w:lang w:eastAsia="sk-SK"/>
              </w:rPr>
              <w:t>2020</w:t>
            </w:r>
          </w:p>
        </w:tc>
        <w:tc>
          <w:tcPr>
            <w:tcW w:w="364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451B08A" w14:textId="77777777"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D842FF">
              <w:rPr>
                <w:rFonts w:cs="Arial"/>
                <w:szCs w:val="20"/>
                <w:lang w:eastAsia="sk-SK"/>
              </w:rPr>
              <w:t>9</w:t>
            </w:r>
          </w:p>
        </w:tc>
        <w:tc>
          <w:tcPr>
            <w:tcW w:w="8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CEE79B3" w14:textId="77777777"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D842FF">
              <w:rPr>
                <w:rFonts w:cs="Arial"/>
                <w:szCs w:val="20"/>
                <w:lang w:eastAsia="sk-SK"/>
              </w:rPr>
              <w:t>183</w:t>
            </w:r>
          </w:p>
        </w:tc>
      </w:tr>
      <w:tr w:rsidR="006E1A54" w:rsidRPr="00D842FF" w14:paraId="3BA9E55F"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3BE17DD" w14:textId="77777777" w:rsidR="006E1A54" w:rsidRPr="00D842FF" w:rsidRDefault="006E1A54" w:rsidP="007E5000">
            <w:pPr>
              <w:rPr>
                <w:rFonts w:cs="Arial"/>
                <w:szCs w:val="20"/>
                <w:lang w:eastAsia="sk-SK"/>
              </w:rPr>
            </w:pPr>
            <w:r w:rsidRPr="00D842FF">
              <w:rPr>
                <w:rFonts w:cs="Arial"/>
                <w:szCs w:val="20"/>
                <w:lang w:eastAsia="sk-SK"/>
              </w:rPr>
              <w:t>2021</w:t>
            </w:r>
          </w:p>
        </w:tc>
        <w:tc>
          <w:tcPr>
            <w:tcW w:w="364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EA65021" w14:textId="77777777"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D842FF">
              <w:rPr>
                <w:rFonts w:cs="Arial"/>
                <w:szCs w:val="20"/>
                <w:lang w:eastAsia="sk-SK"/>
              </w:rPr>
              <w:t>9</w:t>
            </w:r>
          </w:p>
        </w:tc>
        <w:tc>
          <w:tcPr>
            <w:tcW w:w="8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D5CC979" w14:textId="77777777"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D842FF">
              <w:rPr>
                <w:rFonts w:cs="Arial"/>
                <w:szCs w:val="20"/>
                <w:lang w:eastAsia="sk-SK"/>
              </w:rPr>
              <w:t>183</w:t>
            </w:r>
          </w:p>
        </w:tc>
      </w:tr>
      <w:tr w:rsidR="006E1A54" w:rsidRPr="00D842FF" w14:paraId="62000010"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55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FD1531C" w14:textId="77777777" w:rsidR="006E1A54" w:rsidRPr="00D842FF" w:rsidRDefault="006E1A54" w:rsidP="007E5000">
            <w:pPr>
              <w:rPr>
                <w:rFonts w:cs="Arial"/>
                <w:szCs w:val="20"/>
                <w:lang w:eastAsia="sk-SK"/>
              </w:rPr>
            </w:pPr>
            <w:r w:rsidRPr="00D842FF">
              <w:rPr>
                <w:rFonts w:cs="Arial"/>
                <w:szCs w:val="20"/>
                <w:lang w:eastAsia="sk-SK"/>
              </w:rPr>
              <w:t>2022</w:t>
            </w:r>
          </w:p>
        </w:tc>
        <w:tc>
          <w:tcPr>
            <w:tcW w:w="364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C6E6511" w14:textId="77777777"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D842FF">
              <w:rPr>
                <w:rFonts w:cs="Arial"/>
                <w:szCs w:val="20"/>
                <w:lang w:eastAsia="sk-SK"/>
              </w:rPr>
              <w:t>6</w:t>
            </w:r>
          </w:p>
        </w:tc>
        <w:tc>
          <w:tcPr>
            <w:tcW w:w="8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227F572" w14:textId="77777777"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D842FF">
              <w:rPr>
                <w:rFonts w:cs="Arial"/>
                <w:szCs w:val="20"/>
                <w:lang w:eastAsia="sk-SK"/>
              </w:rPr>
              <w:t>60</w:t>
            </w:r>
          </w:p>
        </w:tc>
      </w:tr>
      <w:tr w:rsidR="006E1A54" w:rsidRPr="00D842FF" w14:paraId="53231D9F"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50F4400" w14:textId="77777777" w:rsidR="006E1A54" w:rsidRPr="00D842FF" w:rsidRDefault="006E1A54" w:rsidP="007E5000">
            <w:pPr>
              <w:rPr>
                <w:rFonts w:cs="Arial"/>
                <w:szCs w:val="20"/>
                <w:lang w:eastAsia="sk-SK"/>
              </w:rPr>
            </w:pPr>
            <w:r w:rsidRPr="00D842FF">
              <w:rPr>
                <w:rFonts w:cs="Arial"/>
                <w:szCs w:val="20"/>
                <w:lang w:eastAsia="sk-SK"/>
              </w:rPr>
              <w:t>2023</w:t>
            </w:r>
          </w:p>
        </w:tc>
        <w:tc>
          <w:tcPr>
            <w:tcW w:w="364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5B073D7" w14:textId="77777777"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60E3C9BE">
              <w:rPr>
                <w:rFonts w:cs="Arial"/>
                <w:szCs w:val="20"/>
                <w:lang w:eastAsia="sk-SK"/>
              </w:rPr>
              <w:t xml:space="preserve">6 (5 – nový monitoring + 1 – plnenie opatrení </w:t>
            </w:r>
          </w:p>
        </w:tc>
        <w:tc>
          <w:tcPr>
            <w:tcW w:w="8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D58CFA6" w14:textId="77777777"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D842FF">
              <w:rPr>
                <w:rFonts w:cs="Arial"/>
                <w:szCs w:val="20"/>
                <w:lang w:eastAsia="sk-SK"/>
              </w:rPr>
              <w:t>68</w:t>
            </w:r>
          </w:p>
        </w:tc>
      </w:tr>
      <w:tr w:rsidR="006E1A54" w:rsidRPr="00D842FF" w14:paraId="037ABD0E"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55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05344298" w14:textId="77777777" w:rsidR="006E1A54" w:rsidRPr="00D842FF" w:rsidRDefault="006E1A54" w:rsidP="007E5000">
            <w:pPr>
              <w:rPr>
                <w:rFonts w:cs="Arial"/>
                <w:szCs w:val="20"/>
                <w:lang w:eastAsia="sk-SK"/>
              </w:rPr>
            </w:pPr>
            <w:r w:rsidRPr="00D842FF">
              <w:rPr>
                <w:rFonts w:cs="Arial"/>
                <w:szCs w:val="20"/>
                <w:lang w:eastAsia="sk-SK"/>
              </w:rPr>
              <w:t>2024</w:t>
            </w:r>
          </w:p>
        </w:tc>
        <w:tc>
          <w:tcPr>
            <w:tcW w:w="364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40EB6EED" w14:textId="77777777"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60E3C9BE">
              <w:rPr>
                <w:rFonts w:cs="Arial"/>
                <w:szCs w:val="20"/>
                <w:lang w:eastAsia="sk-SK"/>
              </w:rPr>
              <w:t>11 (3 – nový monitoring + 6 – plnenie opatrení + 2 – projekt DIS-CONNECTED)</w:t>
            </w:r>
          </w:p>
        </w:tc>
        <w:tc>
          <w:tcPr>
            <w:tcW w:w="8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230B4C4C" w14:textId="77777777"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D842FF">
              <w:rPr>
                <w:rFonts w:cs="Arial"/>
                <w:szCs w:val="20"/>
                <w:lang w:eastAsia="sk-SK"/>
              </w:rPr>
              <w:t>30</w:t>
            </w:r>
          </w:p>
        </w:tc>
      </w:tr>
      <w:tr w:rsidR="006E1A54" w14:paraId="44DE41CF" w14:textId="77777777" w:rsidTr="007E500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5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6B37377" w14:textId="77777777" w:rsidR="006E1A54" w:rsidRDefault="006E1A54" w:rsidP="007E5000">
            <w:pPr>
              <w:rPr>
                <w:rFonts w:cs="Arial"/>
                <w:szCs w:val="20"/>
                <w:lang w:eastAsia="sk-SK"/>
              </w:rPr>
            </w:pPr>
            <w:r w:rsidRPr="60E3C9BE">
              <w:rPr>
                <w:rFonts w:cs="Arial"/>
                <w:szCs w:val="20"/>
                <w:lang w:eastAsia="sk-SK"/>
              </w:rPr>
              <w:t>2025</w:t>
            </w:r>
          </w:p>
        </w:tc>
        <w:tc>
          <w:tcPr>
            <w:tcW w:w="364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7D616A9A" w14:textId="77777777" w:rsidR="006E1A54"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60E3C9BE">
              <w:rPr>
                <w:rFonts w:cs="Arial"/>
                <w:szCs w:val="20"/>
                <w:lang w:eastAsia="sk-SK"/>
              </w:rPr>
              <w:t>11 (4 – nový monitoring + 7 – plnenie opatrení</w:t>
            </w:r>
            <w:r>
              <w:rPr>
                <w:rFonts w:cs="Arial"/>
                <w:szCs w:val="20"/>
                <w:lang w:eastAsia="sk-SK"/>
              </w:rPr>
              <w:t>)</w:t>
            </w:r>
          </w:p>
        </w:tc>
        <w:tc>
          <w:tcPr>
            <w:tcW w:w="8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D439600" w14:textId="77777777" w:rsidR="006E1A54"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60E3C9BE">
              <w:rPr>
                <w:rFonts w:cs="Arial"/>
                <w:szCs w:val="20"/>
                <w:lang w:eastAsia="sk-SK"/>
              </w:rPr>
              <w:t>32</w:t>
            </w:r>
          </w:p>
        </w:tc>
      </w:tr>
      <w:tr w:rsidR="006E1A54" w:rsidRPr="00D842FF" w14:paraId="40DA2FBE" w14:textId="77777777" w:rsidTr="007E5000">
        <w:trPr>
          <w:trHeight w:val="20"/>
        </w:trPr>
        <w:tc>
          <w:tcPr>
            <w:cnfStyle w:val="001000000000" w:firstRow="0" w:lastRow="0" w:firstColumn="1" w:lastColumn="0" w:oddVBand="0" w:evenVBand="0" w:oddHBand="0" w:evenHBand="0" w:firstRowFirstColumn="0" w:firstRowLastColumn="0" w:lastRowFirstColumn="0" w:lastRowLastColumn="0"/>
            <w:tcW w:w="55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D8F8ACD" w14:textId="77777777" w:rsidR="006E1A54" w:rsidRPr="00D842FF" w:rsidRDefault="006E1A54" w:rsidP="007E5000">
            <w:pPr>
              <w:rPr>
                <w:rFonts w:cs="Arial"/>
                <w:szCs w:val="20"/>
                <w:lang w:eastAsia="sk-SK"/>
              </w:rPr>
            </w:pPr>
            <w:r w:rsidRPr="00D842FF">
              <w:rPr>
                <w:rFonts w:cs="Arial"/>
                <w:szCs w:val="20"/>
                <w:lang w:eastAsia="sk-SK"/>
              </w:rPr>
              <w:t>SPOLU</w:t>
            </w:r>
          </w:p>
        </w:tc>
        <w:tc>
          <w:tcPr>
            <w:tcW w:w="364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6CCA3D4" w14:textId="77777777"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b/>
                <w:bCs/>
                <w:szCs w:val="20"/>
                <w:lang w:eastAsia="sk-SK"/>
              </w:rPr>
            </w:pPr>
            <w:r w:rsidRPr="60E3C9BE">
              <w:rPr>
                <w:rFonts w:cs="Arial"/>
                <w:b/>
                <w:bCs/>
                <w:szCs w:val="20"/>
                <w:lang w:eastAsia="sk-SK"/>
              </w:rPr>
              <w:t>145</w:t>
            </w:r>
          </w:p>
        </w:tc>
        <w:tc>
          <w:tcPr>
            <w:tcW w:w="8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3B5CF30" w14:textId="77777777"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b/>
                <w:bCs/>
                <w:szCs w:val="20"/>
                <w:lang w:eastAsia="sk-SK"/>
              </w:rPr>
            </w:pPr>
            <w:r w:rsidRPr="60E3C9BE">
              <w:rPr>
                <w:rFonts w:cs="Arial"/>
                <w:b/>
                <w:bCs/>
                <w:szCs w:val="20"/>
                <w:lang w:eastAsia="sk-SK"/>
              </w:rPr>
              <w:t>1469</w:t>
            </w:r>
          </w:p>
        </w:tc>
      </w:tr>
    </w:tbl>
    <w:p w14:paraId="0D66548F" w14:textId="77777777" w:rsidR="006E1A54" w:rsidRPr="00D842FF" w:rsidRDefault="006E1A54" w:rsidP="006E1A54">
      <w:pPr>
        <w:rPr>
          <w:rFonts w:cs="Arial"/>
          <w:szCs w:val="24"/>
          <w:shd w:val="clear" w:color="auto" w:fill="FFFFFF"/>
        </w:rPr>
      </w:pPr>
    </w:p>
    <w:p w14:paraId="29C69ED5" w14:textId="66E242BA" w:rsidR="006E1A54" w:rsidRDefault="006E1A54" w:rsidP="006E1A54">
      <w:pPr>
        <w:rPr>
          <w:rFonts w:cs="Arial"/>
        </w:rPr>
      </w:pPr>
      <w:r w:rsidRPr="5B15A8DC">
        <w:rPr>
          <w:rFonts w:cs="Arial"/>
        </w:rPr>
        <w:t>V roku 2025 som zaznamenala</w:t>
      </w:r>
      <w:r w:rsidR="004C1F33">
        <w:rPr>
          <w:rFonts w:cs="Arial"/>
        </w:rPr>
        <w:t xml:space="preserve"> </w:t>
      </w:r>
      <w:r w:rsidRPr="5B15A8DC">
        <w:rPr>
          <w:rFonts w:cs="Arial"/>
        </w:rPr>
        <w:t>významný pokrok</w:t>
      </w:r>
      <w:r w:rsidR="009252D4">
        <w:rPr>
          <w:rFonts w:cs="Arial"/>
        </w:rPr>
        <w:t xml:space="preserve"> v </w:t>
      </w:r>
      <w:r w:rsidRPr="5B15A8DC">
        <w:rPr>
          <w:rFonts w:cs="Arial"/>
        </w:rPr>
        <w:t>zlepšovaní kvality poskytovaných sociálnych služieb</w:t>
      </w:r>
      <w:r w:rsidR="00F7436F">
        <w:rPr>
          <w:rFonts w:cs="Arial"/>
        </w:rPr>
        <w:t xml:space="preserve"> a </w:t>
      </w:r>
      <w:r w:rsidRPr="5B15A8DC">
        <w:rPr>
          <w:rFonts w:cs="Arial"/>
        </w:rPr>
        <w:t>tým aj každodenného života klientov zariadení sociálnych služieb.</w:t>
      </w:r>
      <w:r w:rsidRPr="3266A2C1">
        <w:rPr>
          <w:rFonts w:cs="Arial"/>
        </w:rPr>
        <w:t xml:space="preserve"> </w:t>
      </w:r>
      <w:r w:rsidRPr="5B15A8DC">
        <w:rPr>
          <w:rFonts w:cs="Arial"/>
        </w:rPr>
        <w:t>Žiaľ zistila som aj závažné porušenia práv osôb</w:t>
      </w:r>
      <w:r w:rsidR="00F7436F">
        <w:rPr>
          <w:rFonts w:cs="Arial"/>
        </w:rPr>
        <w:t xml:space="preserve"> so </w:t>
      </w:r>
      <w:r w:rsidRPr="5B15A8DC">
        <w:rPr>
          <w:rFonts w:cs="Arial"/>
        </w:rPr>
        <w:t>zdravotným postihnutím pri poskytovaní sociálnych služieb.</w:t>
      </w:r>
    </w:p>
    <w:p w14:paraId="43C823A6" w14:textId="77777777" w:rsidR="006E1A54" w:rsidRPr="00D842FF" w:rsidRDefault="006E1A54" w:rsidP="006E1A54">
      <w:pPr>
        <w:rPr>
          <w:rFonts w:cs="Arial"/>
        </w:rPr>
      </w:pPr>
    </w:p>
    <w:p w14:paraId="700C8213" w14:textId="306476D6" w:rsidR="006E1A54" w:rsidRPr="00D842FF" w:rsidRDefault="006E1A54" w:rsidP="006E1A54">
      <w:pPr>
        <w:rPr>
          <w:rFonts w:cs="Arial"/>
        </w:rPr>
      </w:pPr>
      <w:r w:rsidRPr="60E3C9BE">
        <w:rPr>
          <w:rFonts w:cs="Arial"/>
        </w:rPr>
        <w:t>Preto aj</w:t>
      </w:r>
      <w:r w:rsidR="009252D4">
        <w:rPr>
          <w:rFonts w:cs="Arial"/>
        </w:rPr>
        <w:t xml:space="preserve"> v </w:t>
      </w:r>
      <w:r w:rsidRPr="60E3C9BE">
        <w:rPr>
          <w:rFonts w:cs="Arial"/>
        </w:rPr>
        <w:t>tejto správe</w:t>
      </w:r>
      <w:r w:rsidR="009252D4">
        <w:rPr>
          <w:rFonts w:cs="Arial"/>
        </w:rPr>
        <w:t xml:space="preserve"> o </w:t>
      </w:r>
      <w:r w:rsidRPr="60E3C9BE">
        <w:rPr>
          <w:rFonts w:cs="Arial"/>
        </w:rPr>
        <w:t>činnosti</w:t>
      </w:r>
      <w:r w:rsidR="009252D4">
        <w:rPr>
          <w:rFonts w:cs="Arial"/>
        </w:rPr>
        <w:t xml:space="preserve"> na </w:t>
      </w:r>
      <w:r w:rsidRPr="60E3C9BE">
        <w:rPr>
          <w:rFonts w:cs="Arial"/>
        </w:rPr>
        <w:t>záver formulujem tak pozitívne zistenia, ako aj oblasti</w:t>
      </w:r>
      <w:r w:rsidR="009252D4">
        <w:rPr>
          <w:rFonts w:cs="Arial"/>
        </w:rPr>
        <w:t xml:space="preserve"> na </w:t>
      </w:r>
      <w:r w:rsidRPr="60E3C9BE">
        <w:rPr>
          <w:rFonts w:cs="Arial"/>
        </w:rPr>
        <w:t>zlepšenie.</w:t>
      </w:r>
    </w:p>
    <w:p w14:paraId="2AE70CE3" w14:textId="77777777" w:rsidR="006E1A54" w:rsidRDefault="006E1A54" w:rsidP="006E1A54">
      <w:pPr>
        <w:spacing w:after="160" w:line="259" w:lineRule="auto"/>
        <w:jc w:val="left"/>
        <w:rPr>
          <w:rFonts w:cs="Arial"/>
          <w:szCs w:val="24"/>
        </w:rPr>
      </w:pPr>
      <w:r>
        <w:rPr>
          <w:rFonts w:cs="Arial"/>
          <w:szCs w:val="24"/>
        </w:rPr>
        <w:br w:type="page"/>
      </w:r>
    </w:p>
    <w:p w14:paraId="7CE62F36" w14:textId="77777777" w:rsidR="006E1A54" w:rsidRPr="00D842FF" w:rsidRDefault="006E1A54" w:rsidP="006E1A54">
      <w:pPr>
        <w:pStyle w:val="Nadpis5"/>
      </w:pPr>
      <w:r w:rsidRPr="00D842FF">
        <w:t>Pozitívne zistenia</w:t>
      </w:r>
    </w:p>
    <w:p w14:paraId="25AE2726" w14:textId="0C6950C2" w:rsidR="006E1A54" w:rsidRDefault="006E1A54" w:rsidP="006E1A54">
      <w:pPr>
        <w:rPr>
          <w:rFonts w:cs="Arial"/>
        </w:rPr>
      </w:pPr>
      <w:r w:rsidRPr="60E3C9BE">
        <w:rPr>
          <w:rFonts w:cs="Arial"/>
        </w:rPr>
        <w:t>Za hlavné pozitívne zistenia považujem postupnú zmenu materiálnych podmienok sociálnych služieb, ako aj postupnú zmenu paradigmy sociálnych služieb. Hlavne postupný odklon od zabezpečovania základných životných potrieb alebo</w:t>
      </w:r>
      <w:r w:rsidR="00743C81">
        <w:rPr>
          <w:rFonts w:cs="Arial"/>
        </w:rPr>
        <w:t> </w:t>
      </w:r>
      <w:r w:rsidRPr="60E3C9BE">
        <w:rPr>
          <w:rFonts w:cs="Arial"/>
        </w:rPr>
        <w:t>opatrovateľského prístupu</w:t>
      </w:r>
      <w:r w:rsidR="00F7436F">
        <w:rPr>
          <w:rFonts w:cs="Arial"/>
        </w:rPr>
        <w:t xml:space="preserve"> k </w:t>
      </w:r>
      <w:r w:rsidRPr="60E3C9BE">
        <w:rPr>
          <w:rFonts w:cs="Arial"/>
        </w:rPr>
        <w:t>inkluzívnemu</w:t>
      </w:r>
      <w:r w:rsidR="00F7436F">
        <w:rPr>
          <w:rFonts w:cs="Arial"/>
        </w:rPr>
        <w:t xml:space="preserve"> a </w:t>
      </w:r>
      <w:r w:rsidRPr="60E3C9BE">
        <w:rPr>
          <w:rFonts w:cs="Arial"/>
        </w:rPr>
        <w:t>partnerskému.</w:t>
      </w:r>
      <w:r w:rsidR="00AE1DB0">
        <w:rPr>
          <w:rFonts w:cs="Arial"/>
        </w:rPr>
        <w:t xml:space="preserve"> V </w:t>
      </w:r>
      <w:r w:rsidRPr="60E3C9BE">
        <w:rPr>
          <w:rFonts w:cs="Arial"/>
        </w:rPr>
        <w:t>rámci monitorovacích návštev sme</w:t>
      </w:r>
      <w:r>
        <w:rPr>
          <w:rFonts w:cs="Arial"/>
        </w:rPr>
        <w:t xml:space="preserve"> </w:t>
      </w:r>
      <w:r w:rsidRPr="60E3C9BE">
        <w:rPr>
          <w:rFonts w:cs="Arial"/>
        </w:rPr>
        <w:t xml:space="preserve">vedeniu aj zamestnancom zariadení sociálnych služieb kládli otázku: </w:t>
      </w:r>
      <w:r w:rsidR="00AA7180">
        <w:rPr>
          <w:rFonts w:cs="Arial"/>
        </w:rPr>
        <w:t>„</w:t>
      </w:r>
      <w:r w:rsidRPr="60E3C9BE">
        <w:rPr>
          <w:rFonts w:cs="Arial"/>
        </w:rPr>
        <w:t>Ako sa má cítiť klient</w:t>
      </w:r>
      <w:r w:rsidR="009252D4">
        <w:rPr>
          <w:rFonts w:cs="Arial"/>
        </w:rPr>
        <w:t xml:space="preserve"> v </w:t>
      </w:r>
      <w:r w:rsidRPr="60E3C9BE">
        <w:rPr>
          <w:rFonts w:cs="Arial"/>
        </w:rPr>
        <w:t xml:space="preserve">zariadení?” Niektorí zostali otázkou trochu zaskočení, iní pohotovo odpovedali: </w:t>
      </w:r>
      <w:r w:rsidR="00AA7180">
        <w:rPr>
          <w:rFonts w:cs="Arial"/>
        </w:rPr>
        <w:t>„</w:t>
      </w:r>
      <w:r w:rsidRPr="60E3C9BE">
        <w:rPr>
          <w:rFonts w:cs="Arial"/>
        </w:rPr>
        <w:t>Ako doma”.</w:t>
      </w:r>
    </w:p>
    <w:p w14:paraId="2520B273" w14:textId="77777777" w:rsidR="006E1A54" w:rsidRDefault="006E1A54" w:rsidP="006E1A54">
      <w:pPr>
        <w:rPr>
          <w:rFonts w:cs="Arial"/>
        </w:rPr>
      </w:pPr>
    </w:p>
    <w:p w14:paraId="726AB0DA" w14:textId="3A3B75B0" w:rsidR="006E1A54" w:rsidRDefault="006E1A54" w:rsidP="006E1A54">
      <w:pPr>
        <w:rPr>
          <w:rFonts w:cs="Arial"/>
        </w:rPr>
      </w:pPr>
      <w:r w:rsidRPr="60E3C9BE">
        <w:rPr>
          <w:rFonts w:cs="Arial"/>
        </w:rPr>
        <w:t>A</w:t>
      </w:r>
      <w:r w:rsidR="00AE1DB0">
        <w:rPr>
          <w:rFonts w:cs="Arial"/>
        </w:rPr>
        <w:t xml:space="preserve"> z </w:t>
      </w:r>
      <w:r w:rsidRPr="60E3C9BE">
        <w:rPr>
          <w:rFonts w:cs="Arial"/>
        </w:rPr>
        <w:t>tohto uhla pohľadu som zaznamenala najväčší pokrok vo vnímaní sociálnych služieb samotnými zamestnancami zariadení.</w:t>
      </w:r>
    </w:p>
    <w:p w14:paraId="020F9B8D" w14:textId="77777777" w:rsidR="006E1A54" w:rsidRDefault="006E1A54" w:rsidP="006E1A54"/>
    <w:p w14:paraId="2BCF298B" w14:textId="77777777" w:rsidR="006E1A54" w:rsidRDefault="006E1A54" w:rsidP="006E1A54">
      <w:pPr>
        <w:pStyle w:val="Nadpis6"/>
      </w:pPr>
      <w:r>
        <w:t>Nácvik evakuácie klientov zariadení sociálnych služieb</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6E1A54" w:rsidRPr="00D842FF" w14:paraId="63D415E4" w14:textId="77777777" w:rsidTr="007E5000">
        <w:tc>
          <w:tcPr>
            <w:tcW w:w="5000" w:type="pct"/>
          </w:tcPr>
          <w:p w14:paraId="4579919D" w14:textId="15A978E9" w:rsidR="006E1A54" w:rsidRPr="007C1D82" w:rsidRDefault="006E1A54" w:rsidP="007E5000">
            <w:r>
              <w:t>Každoročne zisťujem značné nedostatky</w:t>
            </w:r>
            <w:r w:rsidR="009252D4">
              <w:t xml:space="preserve"> v </w:t>
            </w:r>
            <w:r>
              <w:t>zabezpečení ochrany klientov pred požiarmi. Tejto oblasti venujem stálu pozornosť aj</w:t>
            </w:r>
            <w:r w:rsidR="00AE1DB0">
              <w:t xml:space="preserve"> z </w:t>
            </w:r>
            <w:r>
              <w:t>dôvodu tragických udalostí</w:t>
            </w:r>
            <w:r w:rsidR="009252D4">
              <w:t xml:space="preserve"> v </w:t>
            </w:r>
            <w:r>
              <w:t>zariadeniach sociálnych služieb</w:t>
            </w:r>
            <w:r w:rsidR="009252D4">
              <w:t xml:space="preserve"> v </w:t>
            </w:r>
            <w:r>
              <w:t>minulosti.</w:t>
            </w:r>
            <w:r w:rsidR="00AE1DB0">
              <w:t xml:space="preserve"> V </w:t>
            </w:r>
            <w:r>
              <w:t xml:space="preserve">roku 2025 som zaznamenala výnimočný prístup </w:t>
            </w:r>
            <w:r w:rsidRPr="00B839C4">
              <w:rPr>
                <w:b/>
                <w:bCs/>
              </w:rPr>
              <w:t>SSP mesta Košice</w:t>
            </w:r>
            <w:r>
              <w:t>, ktoré má vypracovaný podrobný postup</w:t>
            </w:r>
            <w:r w:rsidR="00F7436F">
              <w:t xml:space="preserve"> pre </w:t>
            </w:r>
            <w:r>
              <w:t>prípad evakuácie klientov zariadenia.</w:t>
            </w:r>
            <w:r w:rsidR="00AE1DB0">
              <w:t xml:space="preserve"> V </w:t>
            </w:r>
            <w:r>
              <w:t>spolupráci</w:t>
            </w:r>
            <w:r w:rsidR="00F7436F">
              <w:t xml:space="preserve"> s </w:t>
            </w:r>
            <w:r>
              <w:t>Hasičským</w:t>
            </w:r>
            <w:r w:rsidR="00F7436F">
              <w:t xml:space="preserve"> a </w:t>
            </w:r>
            <w:r>
              <w:t>záchranným zborom, mestskou políciou</w:t>
            </w:r>
            <w:r w:rsidR="00F7436F">
              <w:t xml:space="preserve"> a </w:t>
            </w:r>
            <w:r>
              <w:t>dopravným podnikom mesta Košice pravidelne nacvičuje evakuáciu spolu</w:t>
            </w:r>
            <w:r w:rsidR="00F7436F">
              <w:t xml:space="preserve"> s </w:t>
            </w:r>
            <w:r>
              <w:t>klientami.</w:t>
            </w:r>
          </w:p>
        </w:tc>
      </w:tr>
    </w:tbl>
    <w:p w14:paraId="5A58AE35" w14:textId="77777777" w:rsidR="006E1A54" w:rsidRPr="000E0542" w:rsidRDefault="006E1A54" w:rsidP="006E1A54">
      <w:pPr>
        <w:rPr>
          <w:rFonts w:eastAsia="Times New Roman"/>
          <w:bCs/>
          <w:szCs w:val="20"/>
          <w:lang w:eastAsia="sk-SK"/>
        </w:rPr>
      </w:pPr>
    </w:p>
    <w:p w14:paraId="1720140D" w14:textId="2F947A78" w:rsidR="006E1A54" w:rsidRDefault="006E1A54" w:rsidP="006E1A54">
      <w:pPr>
        <w:pStyle w:val="Nadpis6"/>
      </w:pPr>
      <w:r>
        <w:t>Dostupnosť informácií aj</w:t>
      </w:r>
      <w:r w:rsidR="009252D4">
        <w:t xml:space="preserve"> v </w:t>
      </w:r>
      <w:r>
        <w:t xml:space="preserve">ľahko </w:t>
      </w:r>
      <w:r w:rsidRPr="00D95A45">
        <w:t>zrozumiteľnej</w:t>
      </w:r>
      <w:r>
        <w:t xml:space="preserve"> forme</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6E1A54" w:rsidRPr="00D842FF" w14:paraId="6342C70E" w14:textId="77777777" w:rsidTr="007E5000">
        <w:tc>
          <w:tcPr>
            <w:tcW w:w="5000" w:type="pct"/>
          </w:tcPr>
          <w:p w14:paraId="44AE06AC" w14:textId="2A53D5DB" w:rsidR="006E1A54" w:rsidRPr="00E125CA" w:rsidRDefault="006E1A54" w:rsidP="007E5000">
            <w:pPr>
              <w:rPr>
                <w:shd w:val="clear" w:color="auto" w:fill="FFFFFF"/>
              </w:rPr>
            </w:pPr>
            <w:r w:rsidRPr="60E3C9BE">
              <w:rPr>
                <w:rStyle w:val="PremennHTML"/>
                <w:rFonts w:cs="Arial"/>
                <w:i w:val="0"/>
                <w:iCs w:val="0"/>
                <w:color w:val="000000"/>
                <w:shd w:val="clear" w:color="auto" w:fill="FFFFFF"/>
              </w:rPr>
              <w:t>Aj</w:t>
            </w:r>
            <w:r w:rsidR="009252D4">
              <w:rPr>
                <w:rStyle w:val="PremennHTML"/>
                <w:rFonts w:cs="Arial"/>
                <w:i w:val="0"/>
                <w:iCs w:val="0"/>
                <w:color w:val="000000"/>
                <w:shd w:val="clear" w:color="auto" w:fill="FFFFFF"/>
              </w:rPr>
              <w:t xml:space="preserve"> v </w:t>
            </w:r>
            <w:r w:rsidRPr="60E3C9BE">
              <w:rPr>
                <w:rStyle w:val="PremennHTML"/>
                <w:rFonts w:cs="Arial"/>
                <w:i w:val="0"/>
                <w:iCs w:val="0"/>
                <w:color w:val="000000"/>
                <w:shd w:val="clear" w:color="auto" w:fill="FFFFFF"/>
              </w:rPr>
              <w:t>roku 2025 som zaznamenala dobrú prax zariadení sociálnych služieb</w:t>
            </w:r>
            <w:r w:rsidR="009252D4">
              <w:rPr>
                <w:rStyle w:val="PremennHTML"/>
                <w:rFonts w:cs="Arial"/>
                <w:i w:val="0"/>
                <w:iCs w:val="0"/>
                <w:color w:val="000000"/>
                <w:shd w:val="clear" w:color="auto" w:fill="FFFFFF"/>
              </w:rPr>
              <w:t xml:space="preserve"> v </w:t>
            </w:r>
            <w:r w:rsidRPr="60E3C9BE">
              <w:rPr>
                <w:rStyle w:val="PremennHTML"/>
                <w:rFonts w:cs="Arial"/>
                <w:i w:val="0"/>
                <w:iCs w:val="0"/>
                <w:color w:val="000000"/>
                <w:shd w:val="clear" w:color="auto" w:fill="FFFFFF"/>
              </w:rPr>
              <w:t>oblasti dostupnosti informácií</w:t>
            </w:r>
            <w:r w:rsidR="00F7436F">
              <w:rPr>
                <w:rStyle w:val="PremennHTML"/>
                <w:rFonts w:cs="Arial"/>
                <w:i w:val="0"/>
                <w:iCs w:val="0"/>
                <w:color w:val="000000"/>
                <w:shd w:val="clear" w:color="auto" w:fill="FFFFFF"/>
              </w:rPr>
              <w:t xml:space="preserve"> pre </w:t>
            </w:r>
            <w:r w:rsidRPr="60E3C9BE">
              <w:rPr>
                <w:rStyle w:val="PremennHTML"/>
                <w:rFonts w:cs="Arial"/>
                <w:i w:val="0"/>
                <w:iCs w:val="0"/>
                <w:color w:val="000000"/>
                <w:shd w:val="clear" w:color="auto" w:fill="FFFFFF"/>
              </w:rPr>
              <w:t>klientov</w:t>
            </w:r>
            <w:r w:rsidR="009252D4">
              <w:rPr>
                <w:rStyle w:val="PremennHTML"/>
                <w:rFonts w:cs="Arial"/>
                <w:i w:val="0"/>
                <w:iCs w:val="0"/>
                <w:color w:val="000000"/>
                <w:shd w:val="clear" w:color="auto" w:fill="FFFFFF"/>
              </w:rPr>
              <w:t xml:space="preserve"> v </w:t>
            </w:r>
            <w:r w:rsidRPr="60E3C9BE">
              <w:rPr>
                <w:rStyle w:val="PremennHTML"/>
                <w:rFonts w:cs="Arial"/>
                <w:i w:val="0"/>
                <w:iCs w:val="0"/>
                <w:color w:val="000000"/>
                <w:shd w:val="clear" w:color="auto" w:fill="FFFFFF"/>
              </w:rPr>
              <w:t>súlade</w:t>
            </w:r>
            <w:r w:rsidR="00F7436F">
              <w:rPr>
                <w:rStyle w:val="PremennHTML"/>
                <w:rFonts w:cs="Arial"/>
                <w:i w:val="0"/>
                <w:iCs w:val="0"/>
                <w:color w:val="000000"/>
                <w:shd w:val="clear" w:color="auto" w:fill="FFFFFF"/>
              </w:rPr>
              <w:t xml:space="preserve"> s </w:t>
            </w:r>
            <w:r w:rsidR="002C215A">
              <w:rPr>
                <w:rStyle w:val="PremennHTML"/>
                <w:rFonts w:cs="Arial"/>
                <w:i w:val="0"/>
                <w:iCs w:val="0"/>
                <w:color w:val="000000"/>
                <w:shd w:val="clear" w:color="auto" w:fill="FFFFFF"/>
              </w:rPr>
              <w:t>§ </w:t>
            </w:r>
            <w:r w:rsidRPr="60E3C9BE">
              <w:rPr>
                <w:rStyle w:val="PremennHTML"/>
                <w:rFonts w:cs="Arial"/>
                <w:i w:val="0"/>
                <w:iCs w:val="0"/>
                <w:color w:val="000000"/>
                <w:shd w:val="clear" w:color="auto" w:fill="FFFFFF"/>
              </w:rPr>
              <w:t xml:space="preserve">6 </w:t>
            </w:r>
            <w:r w:rsidR="002C215A">
              <w:rPr>
                <w:rStyle w:val="PremennHTML"/>
                <w:rFonts w:cs="Arial"/>
                <w:i w:val="0"/>
                <w:iCs w:val="0"/>
                <w:color w:val="000000"/>
                <w:shd w:val="clear" w:color="auto" w:fill="FFFFFF"/>
              </w:rPr>
              <w:t>ods.</w:t>
            </w:r>
            <w:r w:rsidRPr="60E3C9BE">
              <w:rPr>
                <w:rStyle w:val="PremennHTML"/>
                <w:rFonts w:cs="Arial"/>
                <w:i w:val="0"/>
                <w:iCs w:val="0"/>
                <w:color w:val="000000"/>
                <w:shd w:val="clear" w:color="auto" w:fill="FFFFFF"/>
              </w:rPr>
              <w:t> 2</w:t>
            </w:r>
            <w:r w:rsidR="002C215A">
              <w:rPr>
                <w:rStyle w:val="PremennHTML"/>
                <w:rFonts w:cs="Arial"/>
                <w:i w:val="0"/>
                <w:iCs w:val="0"/>
                <w:color w:val="000000"/>
                <w:shd w:val="clear" w:color="auto" w:fill="FFFFFF"/>
              </w:rPr>
              <w:t xml:space="preserve"> písm. </w:t>
            </w:r>
            <w:r w:rsidRPr="60E3C9BE">
              <w:rPr>
                <w:rStyle w:val="PremennHTML"/>
                <w:rFonts w:cs="Arial"/>
                <w:i w:val="0"/>
                <w:iCs w:val="0"/>
                <w:color w:val="000000"/>
                <w:shd w:val="clear" w:color="auto" w:fill="FFFFFF"/>
              </w:rPr>
              <w:t> b)</w:t>
            </w:r>
            <w:r w:rsidRPr="00D842FF">
              <w:rPr>
                <w:shd w:val="clear" w:color="auto" w:fill="FFFFFF"/>
              </w:rPr>
              <w:t> Zákona</w:t>
            </w:r>
            <w:r w:rsidR="009252D4">
              <w:rPr>
                <w:shd w:val="clear" w:color="auto" w:fill="FFFFFF"/>
              </w:rPr>
              <w:t xml:space="preserve"> o </w:t>
            </w:r>
            <w:r w:rsidRPr="00D842FF">
              <w:rPr>
                <w:shd w:val="clear" w:color="auto" w:fill="FFFFFF"/>
              </w:rPr>
              <w:t>sociálnych službách, podľa ktorého má klient právo</w:t>
            </w:r>
            <w:r w:rsidR="009252D4">
              <w:rPr>
                <w:shd w:val="clear" w:color="auto" w:fill="FFFFFF"/>
              </w:rPr>
              <w:t xml:space="preserve"> na </w:t>
            </w:r>
            <w:r w:rsidRPr="00D842FF">
              <w:rPr>
                <w:shd w:val="clear" w:color="auto" w:fill="FFFFFF"/>
              </w:rPr>
              <w:t>zabezpečenie dostupnosti informácií</w:t>
            </w:r>
            <w:r w:rsidR="009252D4">
              <w:rPr>
                <w:shd w:val="clear" w:color="auto" w:fill="FFFFFF"/>
              </w:rPr>
              <w:t xml:space="preserve"> v </w:t>
            </w:r>
            <w:r w:rsidRPr="00D842FF">
              <w:rPr>
                <w:shd w:val="clear" w:color="auto" w:fill="FFFFFF"/>
              </w:rPr>
              <w:t>jemu zrozumiteľnej forme</w:t>
            </w:r>
            <w:r w:rsidR="009252D4">
              <w:rPr>
                <w:shd w:val="clear" w:color="auto" w:fill="FFFFFF"/>
              </w:rPr>
              <w:t xml:space="preserve"> o </w:t>
            </w:r>
            <w:r w:rsidRPr="00D842FF">
              <w:rPr>
                <w:shd w:val="clear" w:color="auto" w:fill="FFFFFF"/>
              </w:rPr>
              <w:t>druhu, mieste, cieľoch</w:t>
            </w:r>
            <w:r w:rsidR="00F7436F">
              <w:rPr>
                <w:shd w:val="clear" w:color="auto" w:fill="FFFFFF"/>
              </w:rPr>
              <w:t xml:space="preserve"> a </w:t>
            </w:r>
            <w:r w:rsidRPr="00D842FF">
              <w:rPr>
                <w:shd w:val="clear" w:color="auto" w:fill="FFFFFF"/>
              </w:rPr>
              <w:t>spôsobe poskytovania sociálnej služby,</w:t>
            </w:r>
            <w:r w:rsidR="009252D4">
              <w:rPr>
                <w:shd w:val="clear" w:color="auto" w:fill="FFFFFF"/>
              </w:rPr>
              <w:t xml:space="preserve"> o </w:t>
            </w:r>
            <w:r w:rsidRPr="00D842FF">
              <w:rPr>
                <w:shd w:val="clear" w:color="auto" w:fill="FFFFFF"/>
              </w:rPr>
              <w:t>úhrade</w:t>
            </w:r>
            <w:r>
              <w:rPr>
                <w:shd w:val="clear" w:color="auto" w:fill="FFFFFF"/>
              </w:rPr>
              <w:t xml:space="preserve"> za </w:t>
            </w:r>
            <w:r w:rsidRPr="00D842FF">
              <w:rPr>
                <w:shd w:val="clear" w:color="auto" w:fill="FFFFFF"/>
              </w:rPr>
              <w:t>sociálnu službu</w:t>
            </w:r>
            <w:r w:rsidR="00F7436F">
              <w:rPr>
                <w:shd w:val="clear" w:color="auto" w:fill="FFFFFF"/>
              </w:rPr>
              <w:t xml:space="preserve"> a </w:t>
            </w:r>
            <w:r w:rsidR="009252D4">
              <w:rPr>
                <w:shd w:val="clear" w:color="auto" w:fill="FFFFFF"/>
              </w:rPr>
              <w:t>o </w:t>
            </w:r>
            <w:r w:rsidRPr="00D842FF">
              <w:rPr>
                <w:shd w:val="clear" w:color="auto" w:fill="FFFFFF"/>
              </w:rPr>
              <w:t>cieľovej skupine, ktorej</w:t>
            </w:r>
            <w:r>
              <w:rPr>
                <w:shd w:val="clear" w:color="auto" w:fill="FFFFFF"/>
              </w:rPr>
              <w:t xml:space="preserve"> je </w:t>
            </w:r>
            <w:r w:rsidRPr="00D842FF">
              <w:rPr>
                <w:shd w:val="clear" w:color="auto" w:fill="FFFFFF"/>
              </w:rPr>
              <w:t xml:space="preserve">poskytovaná. Ako príklad dobrej praxe hodnotím napríklad prístup </w:t>
            </w:r>
            <w:r w:rsidRPr="60E3C9BE">
              <w:rPr>
                <w:b/>
                <w:bCs/>
                <w:shd w:val="clear" w:color="auto" w:fill="FFFFFF"/>
              </w:rPr>
              <w:t>CSS SLOVEN</w:t>
            </w:r>
            <w:r w:rsidR="009252D4">
              <w:rPr>
                <w:shd w:val="clear" w:color="auto" w:fill="FFFFFF"/>
              </w:rPr>
              <w:t xml:space="preserve"> v </w:t>
            </w:r>
            <w:r w:rsidRPr="00D842FF">
              <w:rPr>
                <w:shd w:val="clear" w:color="auto" w:fill="FFFFFF"/>
              </w:rPr>
              <w:t>Slavnici, ktoré má spracované dokumenty aj</w:t>
            </w:r>
            <w:r w:rsidR="009252D4">
              <w:rPr>
                <w:shd w:val="clear" w:color="auto" w:fill="FFFFFF"/>
              </w:rPr>
              <w:t xml:space="preserve"> v </w:t>
            </w:r>
            <w:r w:rsidRPr="00D842FF">
              <w:rPr>
                <w:shd w:val="clear" w:color="auto" w:fill="FFFFFF"/>
              </w:rPr>
              <w:t>ľahko zrozumiteľnej forme (napríklad: Čo mi</w:t>
            </w:r>
            <w:r w:rsidR="009252D4">
              <w:rPr>
                <w:shd w:val="clear" w:color="auto" w:fill="FFFFFF"/>
              </w:rPr>
              <w:t xml:space="preserve"> v </w:t>
            </w:r>
            <w:r w:rsidRPr="00D842FF">
              <w:rPr>
                <w:shd w:val="clear" w:color="auto" w:fill="FFFFFF"/>
              </w:rPr>
              <w:t>CSS SLOVEN poskytnú, Zmluva</w:t>
            </w:r>
            <w:r w:rsidR="009252D4">
              <w:rPr>
                <w:shd w:val="clear" w:color="auto" w:fill="FFFFFF"/>
              </w:rPr>
              <w:t xml:space="preserve"> o </w:t>
            </w:r>
            <w:r w:rsidRPr="00D842FF">
              <w:rPr>
                <w:shd w:val="clear" w:color="auto" w:fill="FFFFFF"/>
              </w:rPr>
              <w:t>mojej službe, Program dňa, Ako voliť, Dotazník spokojnosti).Takýto prístup považujem</w:t>
            </w:r>
            <w:r>
              <w:rPr>
                <w:shd w:val="clear" w:color="auto" w:fill="FFFFFF"/>
              </w:rPr>
              <w:t xml:space="preserve"> za </w:t>
            </w:r>
            <w:r w:rsidRPr="00D842FF">
              <w:rPr>
                <w:shd w:val="clear" w:color="auto" w:fill="FFFFFF"/>
              </w:rPr>
              <w:t>prirodzený</w:t>
            </w:r>
            <w:r w:rsidR="00F7436F">
              <w:rPr>
                <w:shd w:val="clear" w:color="auto" w:fill="FFFFFF"/>
              </w:rPr>
              <w:t xml:space="preserve"> pre </w:t>
            </w:r>
            <w:r w:rsidRPr="00D842FF">
              <w:rPr>
                <w:shd w:val="clear" w:color="auto" w:fill="FFFFFF"/>
              </w:rPr>
              <w:t>zvýšenie informovanosti</w:t>
            </w:r>
            <w:r w:rsidR="00F7436F">
              <w:rPr>
                <w:shd w:val="clear" w:color="auto" w:fill="FFFFFF"/>
              </w:rPr>
              <w:t xml:space="preserve"> a </w:t>
            </w:r>
            <w:r w:rsidRPr="00D842FF">
              <w:rPr>
                <w:shd w:val="clear" w:color="auto" w:fill="FFFFFF"/>
              </w:rPr>
              <w:t>samostatnosti klientov zariadení sociálnych služieb, zlepšenie vzájomnej komunikácie medzi klientom</w:t>
            </w:r>
            <w:r w:rsidR="00F7436F">
              <w:rPr>
                <w:shd w:val="clear" w:color="auto" w:fill="FFFFFF"/>
              </w:rPr>
              <w:t xml:space="preserve"> a </w:t>
            </w:r>
            <w:r w:rsidRPr="00D842FF">
              <w:rPr>
                <w:shd w:val="clear" w:color="auto" w:fill="FFFFFF"/>
              </w:rPr>
              <w:t>zamestnancami zariadenia</w:t>
            </w:r>
            <w:r w:rsidR="00F7436F">
              <w:rPr>
                <w:shd w:val="clear" w:color="auto" w:fill="FFFFFF"/>
              </w:rPr>
              <w:t xml:space="preserve"> a </w:t>
            </w:r>
            <w:r>
              <w:rPr>
                <w:shd w:val="clear" w:color="auto" w:fill="FFFFFF"/>
              </w:rPr>
              <w:t>za </w:t>
            </w:r>
            <w:r w:rsidRPr="00D842FF">
              <w:rPr>
                <w:shd w:val="clear" w:color="auto" w:fill="FFFFFF"/>
              </w:rPr>
              <w:t>výzvu aj</w:t>
            </w:r>
            <w:r w:rsidR="00F7436F">
              <w:rPr>
                <w:shd w:val="clear" w:color="auto" w:fill="FFFFFF"/>
              </w:rPr>
              <w:t xml:space="preserve"> pre </w:t>
            </w:r>
            <w:r w:rsidRPr="00D842FF">
              <w:rPr>
                <w:shd w:val="clear" w:color="auto" w:fill="FFFFFF"/>
              </w:rPr>
              <w:t xml:space="preserve">iné zariadenia sociálnych služieb. </w:t>
            </w:r>
          </w:p>
        </w:tc>
      </w:tr>
    </w:tbl>
    <w:p w14:paraId="13DB445F" w14:textId="77777777" w:rsidR="006E1A54" w:rsidRDefault="006E1A54" w:rsidP="006E1A54"/>
    <w:p w14:paraId="5DDAB3A5" w14:textId="2669E923" w:rsidR="006E1A54" w:rsidRDefault="006E1A54" w:rsidP="006E1A54">
      <w:pPr>
        <w:pStyle w:val="Nadpis6"/>
      </w:pPr>
      <w:r w:rsidRPr="60E3C9BE">
        <w:t>Podpora nezávislého spôsobu života</w:t>
      </w:r>
      <w:r w:rsidR="00F7436F">
        <w:t xml:space="preserve"> a </w:t>
      </w:r>
      <w:r w:rsidRPr="60E3C9BE">
        <w:t>začlenenie do spoločnosti</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6E1A54" w:rsidRPr="00D842FF" w14:paraId="43D08AAB" w14:textId="77777777" w:rsidTr="007E5000">
        <w:tc>
          <w:tcPr>
            <w:tcW w:w="5000" w:type="pct"/>
          </w:tcPr>
          <w:p w14:paraId="2A2AB78E" w14:textId="191602C5" w:rsidR="006E1A54" w:rsidRPr="00E125CA" w:rsidRDefault="006E1A54" w:rsidP="007E5000">
            <w:pPr>
              <w:rPr>
                <w:rFonts w:eastAsia="Arial" w:cs="Arial"/>
              </w:rPr>
            </w:pPr>
            <w:r>
              <w:t>Stimulujúce</w:t>
            </w:r>
            <w:r w:rsidR="00F7436F">
              <w:t xml:space="preserve"> a </w:t>
            </w:r>
            <w:r>
              <w:t>aktivizujúce prostredie, ponuku aktivít</w:t>
            </w:r>
            <w:r w:rsidR="00F7436F">
              <w:t xml:space="preserve"> pre </w:t>
            </w:r>
            <w:r>
              <w:t>klientov</w:t>
            </w:r>
            <w:r w:rsidR="009252D4">
              <w:t xml:space="preserve"> v </w:t>
            </w:r>
            <w:r>
              <w:t>zariadení aj mimo neho, prístup</w:t>
            </w:r>
            <w:r w:rsidR="00F7436F">
              <w:t xml:space="preserve"> k </w:t>
            </w:r>
            <w:r>
              <w:t>vzdelávaniu</w:t>
            </w:r>
            <w:r w:rsidR="00F7436F">
              <w:t xml:space="preserve"> a </w:t>
            </w:r>
            <w:r>
              <w:t>pracovným príležitostiam považujem za kľúčový prostriedok ich podpory</w:t>
            </w:r>
            <w:r w:rsidR="00F7436F">
              <w:t xml:space="preserve"> a </w:t>
            </w:r>
            <w:r>
              <w:t>začlenenia do spoločnosti. Viacero zariadení sociálnych služieb takéto prostredie svojim klientom vytvára. Napríklad</w:t>
            </w:r>
            <w:r w:rsidR="009252D4">
              <w:t xml:space="preserve"> v </w:t>
            </w:r>
            <w:r w:rsidRPr="00B839C4">
              <w:rPr>
                <w:b/>
                <w:bCs/>
              </w:rPr>
              <w:t>CSS Giraltovce</w:t>
            </w:r>
            <w:r w:rsidRPr="6D660AB0">
              <w:rPr>
                <w:b/>
                <w:bCs/>
              </w:rPr>
              <w:t xml:space="preserve"> </w:t>
            </w:r>
            <w:r>
              <w:t>sú</w:t>
            </w:r>
            <w:r w:rsidR="009252D4">
              <w:t xml:space="preserve"> v </w:t>
            </w:r>
            <w:r>
              <w:t>spoločných priestoroch (chodba)</w:t>
            </w:r>
            <w:r w:rsidRPr="6D660AB0">
              <w:rPr>
                <w:rFonts w:eastAsia="Arial" w:cs="Arial"/>
              </w:rPr>
              <w:t xml:space="preserve"> inštalované obrazy zamestnancov</w:t>
            </w:r>
            <w:r w:rsidR="00F7436F">
              <w:rPr>
                <w:rFonts w:eastAsia="Arial" w:cs="Arial"/>
              </w:rPr>
              <w:t xml:space="preserve"> a </w:t>
            </w:r>
            <w:r w:rsidRPr="6D660AB0">
              <w:rPr>
                <w:rFonts w:eastAsia="Arial" w:cs="Arial"/>
              </w:rPr>
              <w:t>klientov zariadenia</w:t>
            </w:r>
            <w:r w:rsidR="009252D4">
              <w:rPr>
                <w:rFonts w:eastAsia="Arial" w:cs="Arial"/>
              </w:rPr>
              <w:t xml:space="preserve"> v </w:t>
            </w:r>
            <w:r w:rsidRPr="6D660AB0">
              <w:rPr>
                <w:rFonts w:eastAsia="Arial" w:cs="Arial"/>
              </w:rPr>
              <w:t>štýle obrazov A. Warhola, čo možno považovať za výnimočný inkluzívny počin tak samotného zariadenia ako aj Galérie A. Warhola</w:t>
            </w:r>
            <w:r w:rsidR="009252D4">
              <w:rPr>
                <w:rFonts w:eastAsia="Arial" w:cs="Arial"/>
              </w:rPr>
              <w:t xml:space="preserve"> v </w:t>
            </w:r>
            <w:r w:rsidRPr="6D660AB0">
              <w:rPr>
                <w:rFonts w:eastAsia="Arial" w:cs="Arial"/>
              </w:rPr>
              <w:t>Medzilaborciach, ktorá sa</w:t>
            </w:r>
            <w:r w:rsidR="009252D4">
              <w:rPr>
                <w:rFonts w:eastAsia="Arial" w:cs="Arial"/>
              </w:rPr>
              <w:t xml:space="preserve"> na </w:t>
            </w:r>
            <w:r w:rsidRPr="6D660AB0">
              <w:rPr>
                <w:rFonts w:eastAsia="Arial" w:cs="Arial"/>
              </w:rPr>
              <w:t xml:space="preserve">tejto aktivite podieľala. </w:t>
            </w:r>
            <w:r w:rsidRPr="6D660AB0">
              <w:rPr>
                <w:rFonts w:eastAsia="Arial" w:cs="Arial"/>
                <w:b/>
                <w:bCs/>
              </w:rPr>
              <w:t>Túto inšpiratívnu</w:t>
            </w:r>
            <w:r w:rsidR="00F7436F">
              <w:rPr>
                <w:rFonts w:eastAsia="Arial" w:cs="Arial"/>
                <w:b/>
                <w:bCs/>
              </w:rPr>
              <w:t xml:space="preserve"> a </w:t>
            </w:r>
            <w:r w:rsidRPr="6D660AB0">
              <w:rPr>
                <w:rFonts w:eastAsia="Arial" w:cs="Arial"/>
                <w:b/>
                <w:bCs/>
              </w:rPr>
              <w:t>inkluzívnu aktivitu považujem za príklad dobrej praxe</w:t>
            </w:r>
            <w:r w:rsidR="00F7436F">
              <w:rPr>
                <w:rFonts w:eastAsia="Arial" w:cs="Arial"/>
                <w:b/>
                <w:bCs/>
              </w:rPr>
              <w:t xml:space="preserve"> pre </w:t>
            </w:r>
            <w:r w:rsidRPr="6D660AB0">
              <w:rPr>
                <w:rFonts w:eastAsia="Arial" w:cs="Arial"/>
                <w:b/>
                <w:bCs/>
              </w:rPr>
              <w:t>ďalšie zariadenia sociálnych služieb</w:t>
            </w:r>
            <w:r w:rsidR="00F7436F">
              <w:rPr>
                <w:rFonts w:eastAsia="Arial" w:cs="Arial"/>
                <w:b/>
                <w:bCs/>
              </w:rPr>
              <w:t xml:space="preserve"> a </w:t>
            </w:r>
            <w:r w:rsidRPr="6D660AB0">
              <w:rPr>
                <w:rFonts w:eastAsia="Arial" w:cs="Arial"/>
              </w:rPr>
              <w:t>to aj/najmä</w:t>
            </w:r>
            <w:r w:rsidR="00F7436F">
              <w:rPr>
                <w:rFonts w:eastAsia="Arial" w:cs="Arial"/>
              </w:rPr>
              <w:t xml:space="preserve"> s </w:t>
            </w:r>
            <w:r w:rsidRPr="6D660AB0">
              <w:rPr>
                <w:rFonts w:eastAsia="Arial" w:cs="Arial"/>
              </w:rPr>
              <w:t>ohľadom</w:t>
            </w:r>
            <w:r w:rsidR="009252D4">
              <w:rPr>
                <w:rFonts w:eastAsia="Arial" w:cs="Arial"/>
              </w:rPr>
              <w:t xml:space="preserve"> na </w:t>
            </w:r>
            <w:r w:rsidRPr="6D660AB0">
              <w:rPr>
                <w:rFonts w:eastAsia="Arial" w:cs="Arial"/>
              </w:rPr>
              <w:t>jej regionálny charakter. Využitie miestnych možností, často výnimočných, je dôkazom toho,</w:t>
            </w:r>
            <w:r w:rsidR="00F7436F">
              <w:rPr>
                <w:rFonts w:eastAsia="Arial" w:cs="Arial"/>
              </w:rPr>
              <w:t xml:space="preserve"> že </w:t>
            </w:r>
            <w:r w:rsidRPr="6D660AB0">
              <w:rPr>
                <w:rFonts w:eastAsia="Arial" w:cs="Arial"/>
              </w:rPr>
              <w:t>možno aj týmto spôsobom prispievať</w:t>
            </w:r>
            <w:r w:rsidR="00F7436F">
              <w:rPr>
                <w:rFonts w:eastAsia="Arial" w:cs="Arial"/>
              </w:rPr>
              <w:t xml:space="preserve"> k </w:t>
            </w:r>
            <w:r w:rsidRPr="6D660AB0">
              <w:rPr>
                <w:rFonts w:eastAsia="Arial" w:cs="Arial"/>
              </w:rPr>
              <w:t>aktívnemu napĺňaniu cieľa Dohovoru presadzovať, chrániť</w:t>
            </w:r>
            <w:r w:rsidR="00F7436F">
              <w:rPr>
                <w:rFonts w:eastAsia="Arial" w:cs="Arial"/>
              </w:rPr>
              <w:t xml:space="preserve"> a </w:t>
            </w:r>
            <w:r w:rsidRPr="6D660AB0">
              <w:rPr>
                <w:rFonts w:eastAsia="Arial" w:cs="Arial"/>
              </w:rPr>
              <w:t>zabezpečovať plné</w:t>
            </w:r>
            <w:r w:rsidR="00F7436F">
              <w:rPr>
                <w:rFonts w:eastAsia="Arial" w:cs="Arial"/>
              </w:rPr>
              <w:t xml:space="preserve"> a </w:t>
            </w:r>
            <w:r w:rsidRPr="6D660AB0">
              <w:rPr>
                <w:rFonts w:eastAsia="Arial" w:cs="Arial"/>
              </w:rPr>
              <w:t>rovnaké využívanie všetkých ľudských práv</w:t>
            </w:r>
            <w:r w:rsidR="00F7436F">
              <w:rPr>
                <w:rFonts w:eastAsia="Arial" w:cs="Arial"/>
              </w:rPr>
              <w:t xml:space="preserve"> a </w:t>
            </w:r>
            <w:r w:rsidRPr="6D660AB0">
              <w:rPr>
                <w:rFonts w:eastAsia="Arial" w:cs="Arial"/>
              </w:rPr>
              <w:t>základných slobôd všetkými osobami</w:t>
            </w:r>
            <w:r w:rsidR="00F7436F">
              <w:rPr>
                <w:rFonts w:eastAsia="Arial" w:cs="Arial"/>
              </w:rPr>
              <w:t xml:space="preserve"> so </w:t>
            </w:r>
            <w:r w:rsidRPr="6D660AB0">
              <w:rPr>
                <w:rFonts w:eastAsia="Arial" w:cs="Arial"/>
              </w:rPr>
              <w:t>zdravotným postihnutím</w:t>
            </w:r>
            <w:r w:rsidR="00F7436F">
              <w:rPr>
                <w:rFonts w:eastAsia="Arial" w:cs="Arial"/>
              </w:rPr>
              <w:t xml:space="preserve"> a </w:t>
            </w:r>
            <w:r w:rsidRPr="6D660AB0">
              <w:rPr>
                <w:rFonts w:eastAsia="Arial" w:cs="Arial"/>
              </w:rPr>
              <w:t>podporovať úctu</w:t>
            </w:r>
            <w:r w:rsidR="00F7436F">
              <w:rPr>
                <w:rFonts w:eastAsia="Arial" w:cs="Arial"/>
              </w:rPr>
              <w:t xml:space="preserve"> k </w:t>
            </w:r>
            <w:r w:rsidRPr="6D660AB0">
              <w:rPr>
                <w:rFonts w:eastAsia="Arial" w:cs="Arial"/>
              </w:rPr>
              <w:t>ich prirodzenej dôstojnosti (Článok 1 Cieľ) aj</w:t>
            </w:r>
            <w:r w:rsidR="009252D4">
              <w:rPr>
                <w:rFonts w:eastAsia="Arial" w:cs="Arial"/>
              </w:rPr>
              <w:t xml:space="preserve"> v </w:t>
            </w:r>
            <w:r w:rsidRPr="6D660AB0">
              <w:rPr>
                <w:rFonts w:eastAsia="Arial" w:cs="Arial"/>
              </w:rPr>
              <w:t>prostredí zariadení sociálnych služieb.</w:t>
            </w:r>
          </w:p>
        </w:tc>
      </w:tr>
    </w:tbl>
    <w:p w14:paraId="326491EC" w14:textId="37EDCA13" w:rsidR="006E1A54" w:rsidRPr="00D842FF" w:rsidRDefault="006E1A54" w:rsidP="006E1A54">
      <w:pPr>
        <w:pStyle w:val="Nadpis5"/>
      </w:pPr>
      <w:r w:rsidRPr="60E3C9BE">
        <w:t>Oblasti</w:t>
      </w:r>
      <w:r w:rsidR="009252D4">
        <w:t xml:space="preserve"> na </w:t>
      </w:r>
      <w:r w:rsidRPr="60E3C9BE">
        <w:t>zlepšenie</w:t>
      </w:r>
    </w:p>
    <w:p w14:paraId="573ECF5E" w14:textId="2F46CA4A" w:rsidR="006E1A54" w:rsidRPr="00D842FF" w:rsidRDefault="006E1A54" w:rsidP="006E1A54">
      <w:pPr>
        <w:rPr>
          <w:rFonts w:cs="Arial"/>
        </w:rPr>
      </w:pPr>
      <w:r w:rsidRPr="60E3C9BE">
        <w:rPr>
          <w:rFonts w:cs="Arial"/>
        </w:rPr>
        <w:t>Medzi kľúčové oblasti, ktoré zostávajú stále aktuálne</w:t>
      </w:r>
      <w:r w:rsidR="00F7436F">
        <w:rPr>
          <w:rFonts w:cs="Arial"/>
        </w:rPr>
        <w:t xml:space="preserve"> a </w:t>
      </w:r>
      <w:r w:rsidRPr="60E3C9BE">
        <w:rPr>
          <w:rFonts w:cs="Arial"/>
        </w:rPr>
        <w:t>považujem za potrebné ich</w:t>
      </w:r>
      <w:r w:rsidR="009252D4">
        <w:rPr>
          <w:rFonts w:cs="Arial"/>
        </w:rPr>
        <w:t xml:space="preserve"> na </w:t>
      </w:r>
      <w:r w:rsidRPr="60E3C9BE">
        <w:rPr>
          <w:rFonts w:cs="Arial"/>
        </w:rPr>
        <w:t>záver tejto časti správy osobitne zdôrazniť patrí:</w:t>
      </w:r>
    </w:p>
    <w:p w14:paraId="1FA631AD" w14:textId="77777777" w:rsidR="006E1A54" w:rsidRPr="00D842FF" w:rsidRDefault="006E1A54" w:rsidP="006E1A54">
      <w:pPr>
        <w:rPr>
          <w:rFonts w:cs="Arial"/>
          <w:szCs w:val="24"/>
        </w:rPr>
      </w:pPr>
    </w:p>
    <w:p w14:paraId="45CC7C3C" w14:textId="5996E2B9" w:rsidR="006E1A54" w:rsidRDefault="006E1A54" w:rsidP="006E1A54">
      <w:pPr>
        <w:pStyle w:val="Nadpis6"/>
      </w:pPr>
      <w:r w:rsidRPr="00D842FF">
        <w:t>Uplatňovanie spôsobilosti</w:t>
      </w:r>
      <w:r w:rsidR="009252D4">
        <w:t xml:space="preserve"> na </w:t>
      </w:r>
      <w:r w:rsidRPr="00D842FF">
        <w:t>právne úkony</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6E1A54" w:rsidRPr="00D842FF" w14:paraId="78B5FA48" w14:textId="77777777" w:rsidTr="007E5000">
        <w:tc>
          <w:tcPr>
            <w:tcW w:w="5000" w:type="pct"/>
          </w:tcPr>
          <w:p w14:paraId="50C6E116" w14:textId="1A7DAD42" w:rsidR="006E1A54" w:rsidRPr="00227F9F" w:rsidRDefault="006E1A54" w:rsidP="007E5000">
            <w:pPr>
              <w:rPr>
                <w:rFonts w:cs="Arial"/>
              </w:rPr>
            </w:pPr>
            <w:r>
              <w:rPr>
                <w:rFonts w:cs="Arial"/>
              </w:rPr>
              <w:t>Hoci som</w:t>
            </w:r>
            <w:r w:rsidR="009252D4">
              <w:rPr>
                <w:rFonts w:cs="Arial"/>
              </w:rPr>
              <w:t xml:space="preserve"> v </w:t>
            </w:r>
            <w:r>
              <w:rPr>
                <w:rFonts w:cs="Arial"/>
              </w:rPr>
              <w:t>roku 2025 zaznamenala určité pozitívne zmeny, naďalej platí to, čo som uviedla</w:t>
            </w:r>
            <w:r w:rsidR="009252D4">
              <w:rPr>
                <w:rFonts w:cs="Arial"/>
              </w:rPr>
              <w:t xml:space="preserve"> v </w:t>
            </w:r>
            <w:r>
              <w:rPr>
                <w:rFonts w:cs="Arial"/>
              </w:rPr>
              <w:t>správe</w:t>
            </w:r>
            <w:r w:rsidR="009252D4">
              <w:rPr>
                <w:rFonts w:cs="Arial"/>
              </w:rPr>
              <w:t xml:space="preserve"> o </w:t>
            </w:r>
            <w:r>
              <w:rPr>
                <w:rFonts w:cs="Arial"/>
              </w:rPr>
              <w:t>činnosti za rok 2024. Stále pretrváva</w:t>
            </w:r>
            <w:r w:rsidRPr="00D842FF">
              <w:rPr>
                <w:rFonts w:cs="Arial"/>
              </w:rPr>
              <w:t xml:space="preserve"> stagnácia až rezignácia</w:t>
            </w:r>
            <w:r w:rsidR="009252D4">
              <w:rPr>
                <w:rFonts w:cs="Arial"/>
              </w:rPr>
              <w:t xml:space="preserve"> na </w:t>
            </w:r>
            <w:r w:rsidRPr="00D842FF">
              <w:rPr>
                <w:rFonts w:cs="Arial"/>
              </w:rPr>
              <w:t>skúmanie toho,</w:t>
            </w:r>
            <w:r w:rsidR="00F7436F">
              <w:rPr>
                <w:rFonts w:cs="Arial"/>
              </w:rPr>
              <w:t xml:space="preserve"> či </w:t>
            </w:r>
            <w:r w:rsidRPr="00D842FF">
              <w:rPr>
                <w:rFonts w:cs="Arial"/>
              </w:rPr>
              <w:t>dôvody pozbavenia, alebo obmedzenia klienta</w:t>
            </w:r>
            <w:r w:rsidR="009252D4">
              <w:rPr>
                <w:rFonts w:cs="Arial"/>
              </w:rPr>
              <w:t xml:space="preserve"> v </w:t>
            </w:r>
            <w:r w:rsidRPr="00D842FF">
              <w:rPr>
                <w:rFonts w:cs="Arial"/>
              </w:rPr>
              <w:t>spôsobilosti</w:t>
            </w:r>
            <w:r w:rsidR="009252D4">
              <w:rPr>
                <w:rFonts w:cs="Arial"/>
              </w:rPr>
              <w:t xml:space="preserve"> na </w:t>
            </w:r>
            <w:r w:rsidRPr="00D842FF">
              <w:rPr>
                <w:rFonts w:cs="Arial"/>
              </w:rPr>
              <w:t>právne úkony stále trvajú. Stále</w:t>
            </w:r>
            <w:r>
              <w:rPr>
                <w:rFonts w:cs="Arial"/>
              </w:rPr>
              <w:t xml:space="preserve"> je </w:t>
            </w:r>
            <w:r w:rsidRPr="00D842FF">
              <w:rPr>
                <w:rFonts w:cs="Arial"/>
              </w:rPr>
              <w:t>navrátenie spôsobilosti</w:t>
            </w:r>
            <w:r w:rsidR="009252D4">
              <w:rPr>
                <w:rFonts w:cs="Arial"/>
              </w:rPr>
              <w:t xml:space="preserve"> na </w:t>
            </w:r>
            <w:r w:rsidRPr="00D842FF">
              <w:rPr>
                <w:rFonts w:cs="Arial"/>
              </w:rPr>
              <w:t>právne úkony u klientov zariadení sociálnych služieb doslova „Popoluškou“</w:t>
            </w:r>
            <w:r w:rsidR="00F7436F">
              <w:rPr>
                <w:rFonts w:cs="Arial"/>
              </w:rPr>
              <w:t xml:space="preserve"> a </w:t>
            </w:r>
            <w:r w:rsidRPr="00D842FF">
              <w:rPr>
                <w:rFonts w:cs="Arial"/>
              </w:rPr>
              <w:t>dochádza</w:t>
            </w:r>
            <w:r w:rsidR="00F7436F">
              <w:rPr>
                <w:rFonts w:cs="Arial"/>
              </w:rPr>
              <w:t xml:space="preserve"> k </w:t>
            </w:r>
            <w:r w:rsidRPr="00D842FF">
              <w:rPr>
                <w:rFonts w:cs="Arial"/>
              </w:rPr>
              <w:t>nemu len výnimočne.</w:t>
            </w:r>
            <w:r>
              <w:rPr>
                <w:rFonts w:cs="Arial"/>
              </w:rPr>
              <w:t xml:space="preserve"> Zaznamenávam však zvýšenú podporu zariadení</w:t>
            </w:r>
            <w:r w:rsidR="009252D4">
              <w:rPr>
                <w:rFonts w:cs="Arial"/>
              </w:rPr>
              <w:t xml:space="preserve"> v </w:t>
            </w:r>
            <w:r w:rsidRPr="00D842FF">
              <w:rPr>
                <w:rFonts w:cs="Arial"/>
              </w:rPr>
              <w:t>úsilí klientov</w:t>
            </w:r>
            <w:r w:rsidR="009252D4">
              <w:rPr>
                <w:rFonts w:cs="Arial"/>
              </w:rPr>
              <w:t xml:space="preserve"> o </w:t>
            </w:r>
            <w:r w:rsidRPr="00D842FF">
              <w:rPr>
                <w:rFonts w:cs="Arial"/>
              </w:rPr>
              <w:t>navrátenie spôsobilosti</w:t>
            </w:r>
            <w:r w:rsidR="009252D4">
              <w:rPr>
                <w:rFonts w:cs="Arial"/>
              </w:rPr>
              <w:t xml:space="preserve"> na </w:t>
            </w:r>
            <w:r w:rsidRPr="00D842FF">
              <w:rPr>
                <w:rFonts w:cs="Arial"/>
              </w:rPr>
              <w:t>právne úkony. Aj</w:t>
            </w:r>
            <w:r w:rsidR="009252D4">
              <w:rPr>
                <w:rFonts w:cs="Arial"/>
              </w:rPr>
              <w:t xml:space="preserve"> v </w:t>
            </w:r>
            <w:r w:rsidRPr="00D842FF">
              <w:rPr>
                <w:rFonts w:cs="Arial"/>
              </w:rPr>
              <w:t>roku 2025 som sa podieľala spolu</w:t>
            </w:r>
            <w:r w:rsidR="00F7436F">
              <w:rPr>
                <w:rFonts w:cs="Arial"/>
              </w:rPr>
              <w:t xml:space="preserve"> s </w:t>
            </w:r>
            <w:r w:rsidRPr="00D842FF">
              <w:rPr>
                <w:rFonts w:cs="Arial"/>
              </w:rPr>
              <w:t>kolegami</w:t>
            </w:r>
            <w:r w:rsidR="009252D4">
              <w:rPr>
                <w:rFonts w:cs="Arial"/>
              </w:rPr>
              <w:t xml:space="preserve"> na </w:t>
            </w:r>
            <w:r w:rsidRPr="00D842FF">
              <w:rPr>
                <w:rFonts w:cs="Arial"/>
              </w:rPr>
              <w:t>príprave právnej úpravy podpory pri rozhodovaní. Využila som tak priestor</w:t>
            </w:r>
            <w:r w:rsidR="00F7436F">
              <w:rPr>
                <w:rFonts w:cs="Arial"/>
              </w:rPr>
              <w:t xml:space="preserve"> pre </w:t>
            </w:r>
            <w:r w:rsidRPr="00D842FF">
              <w:rPr>
                <w:rFonts w:cs="Arial"/>
              </w:rPr>
              <w:t>zúročenie svojich doterajších poznatkov nielen</w:t>
            </w:r>
            <w:r w:rsidR="00AE1DB0">
              <w:rPr>
                <w:rFonts w:cs="Arial"/>
              </w:rPr>
              <w:t xml:space="preserve"> z </w:t>
            </w:r>
            <w:r w:rsidRPr="00D842FF">
              <w:rPr>
                <w:rFonts w:cs="Arial"/>
              </w:rPr>
              <w:t>vybavovania individuálnych podnetov klientov, ale</w:t>
            </w:r>
            <w:r w:rsidR="00743C81">
              <w:rPr>
                <w:rFonts w:cs="Arial"/>
              </w:rPr>
              <w:t> </w:t>
            </w:r>
            <w:r w:rsidRPr="00D842FF">
              <w:rPr>
                <w:rFonts w:cs="Arial"/>
              </w:rPr>
              <w:t>aj</w:t>
            </w:r>
            <w:r w:rsidR="00AE1DB0">
              <w:rPr>
                <w:rFonts w:cs="Arial"/>
              </w:rPr>
              <w:t xml:space="preserve"> z </w:t>
            </w:r>
            <w:r w:rsidRPr="00D842FF">
              <w:rPr>
                <w:rFonts w:cs="Arial"/>
              </w:rPr>
              <w:t>výkonu pôsobnosti</w:t>
            </w:r>
            <w:r w:rsidR="009252D4">
              <w:rPr>
                <w:rFonts w:cs="Arial"/>
              </w:rPr>
              <w:t xml:space="preserve"> v </w:t>
            </w:r>
            <w:r w:rsidRPr="00D842FF">
              <w:rPr>
                <w:rFonts w:cs="Arial"/>
              </w:rPr>
              <w:t>rámci monitorovacej činnosti.</w:t>
            </w:r>
          </w:p>
        </w:tc>
      </w:tr>
    </w:tbl>
    <w:p w14:paraId="784F8E92" w14:textId="77777777" w:rsidR="006E1A54" w:rsidRPr="00D842FF" w:rsidRDefault="006E1A54" w:rsidP="006E1A54">
      <w:pPr>
        <w:rPr>
          <w:rFonts w:cs="Arial"/>
          <w:szCs w:val="24"/>
        </w:rPr>
      </w:pPr>
    </w:p>
    <w:p w14:paraId="1F1D5EF8" w14:textId="77777777" w:rsidR="006E1A54" w:rsidRDefault="006E1A54" w:rsidP="006E1A54">
      <w:pPr>
        <w:pStyle w:val="Nadpis6"/>
      </w:pPr>
      <w:r w:rsidRPr="00D842FF">
        <w:t>Výkon opatrovníctva</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6E1A54" w:rsidRPr="00D842FF" w14:paraId="03EF1E2B" w14:textId="77777777" w:rsidTr="007E5000">
        <w:tc>
          <w:tcPr>
            <w:tcW w:w="5000" w:type="pct"/>
          </w:tcPr>
          <w:p w14:paraId="44D1012C" w14:textId="2273FDCE" w:rsidR="006E1A54" w:rsidRDefault="006E1A54" w:rsidP="007E5000">
            <w:pPr>
              <w:rPr>
                <w:rFonts w:eastAsia="Times New Roman" w:cs="Arial"/>
                <w:lang w:eastAsia="sk-SK"/>
              </w:rPr>
            </w:pPr>
            <w:r w:rsidRPr="60E3C9BE">
              <w:rPr>
                <w:rFonts w:eastAsia="Times New Roman" w:cs="Arial"/>
                <w:lang w:eastAsia="sk-SK"/>
              </w:rPr>
              <w:t>Pri výkone opatrovníctva dochádza</w:t>
            </w:r>
            <w:r w:rsidR="00F7436F">
              <w:rPr>
                <w:rFonts w:eastAsia="Times New Roman" w:cs="Arial"/>
                <w:lang w:eastAsia="sk-SK"/>
              </w:rPr>
              <w:t xml:space="preserve"> k </w:t>
            </w:r>
            <w:r w:rsidRPr="60E3C9BE">
              <w:rPr>
                <w:rFonts w:eastAsia="Times New Roman" w:cs="Arial"/>
                <w:lang w:eastAsia="sk-SK"/>
              </w:rPr>
              <w:t>postupným zmenám. Väčšina zariadení sociálnych služieb, ktorým som navrhla opatrenie podať príslušnému súdu návrh</w:t>
            </w:r>
            <w:r w:rsidR="009252D4">
              <w:rPr>
                <w:rFonts w:eastAsia="Times New Roman" w:cs="Arial"/>
                <w:lang w:eastAsia="sk-SK"/>
              </w:rPr>
              <w:t xml:space="preserve"> na </w:t>
            </w:r>
            <w:r w:rsidRPr="60E3C9BE">
              <w:rPr>
                <w:rFonts w:eastAsia="Times New Roman" w:cs="Arial"/>
                <w:lang w:eastAsia="sk-SK"/>
              </w:rPr>
              <w:t>zmenu osoby opatrovníka u tých klientov, ktorým súčasne poskytujú sociálnu službu bola vo svojom úsilí úspešná.</w:t>
            </w:r>
          </w:p>
          <w:p w14:paraId="2126CDDA" w14:textId="77777777" w:rsidR="006E1A54" w:rsidRPr="00D842FF" w:rsidRDefault="006E1A54" w:rsidP="007E5000">
            <w:pPr>
              <w:rPr>
                <w:rFonts w:cs="Arial"/>
              </w:rPr>
            </w:pPr>
          </w:p>
          <w:p w14:paraId="68B3E801" w14:textId="7456CCFE" w:rsidR="006E1A54" w:rsidRDefault="006E1A54" w:rsidP="007E5000">
            <w:pPr>
              <w:rPr>
                <w:rFonts w:cs="Arial"/>
              </w:rPr>
            </w:pPr>
            <w:r w:rsidRPr="6D660AB0">
              <w:rPr>
                <w:rFonts w:eastAsia="Times New Roman" w:cs="Arial"/>
                <w:lang w:eastAsia="sk-SK"/>
              </w:rPr>
              <w:t>Stále sú však zariadenia sociálnych služieb, ktoré aj po 4 rokoch od zmeny</w:t>
            </w:r>
            <w:r w:rsidR="009252D4">
              <w:rPr>
                <w:rFonts w:eastAsia="Times New Roman" w:cs="Arial"/>
                <w:lang w:eastAsia="sk-SK"/>
              </w:rPr>
              <w:t xml:space="preserve"> v </w:t>
            </w:r>
            <w:r w:rsidRPr="6D660AB0">
              <w:rPr>
                <w:rFonts w:eastAsia="Times New Roman" w:cs="Arial"/>
                <w:lang w:eastAsia="sk-SK"/>
              </w:rPr>
              <w:t>Zákone</w:t>
            </w:r>
            <w:r w:rsidR="009252D4">
              <w:rPr>
                <w:rFonts w:eastAsia="Times New Roman" w:cs="Arial"/>
                <w:lang w:eastAsia="sk-SK"/>
              </w:rPr>
              <w:t xml:space="preserve"> o </w:t>
            </w:r>
            <w:r w:rsidRPr="6D660AB0">
              <w:rPr>
                <w:rFonts w:eastAsia="Times New Roman" w:cs="Arial"/>
                <w:lang w:eastAsia="sk-SK"/>
              </w:rPr>
              <w:t>sociálnych službách funkciu opatrovníka klientom pozbaveným alebo obmedzeným</w:t>
            </w:r>
            <w:r w:rsidR="009252D4">
              <w:rPr>
                <w:rFonts w:eastAsia="Times New Roman" w:cs="Arial"/>
                <w:lang w:eastAsia="sk-SK"/>
              </w:rPr>
              <w:t xml:space="preserve"> v </w:t>
            </w:r>
            <w:r w:rsidRPr="6D660AB0">
              <w:rPr>
                <w:rFonts w:eastAsia="Times New Roman" w:cs="Arial"/>
                <w:lang w:eastAsia="sk-SK"/>
              </w:rPr>
              <w:t>spôsobilosti</w:t>
            </w:r>
            <w:r w:rsidR="009252D4">
              <w:rPr>
                <w:rFonts w:eastAsia="Times New Roman" w:cs="Arial"/>
                <w:lang w:eastAsia="sk-SK"/>
              </w:rPr>
              <w:t xml:space="preserve"> na </w:t>
            </w:r>
            <w:r w:rsidRPr="6D660AB0">
              <w:rPr>
                <w:rFonts w:eastAsia="Times New Roman" w:cs="Arial"/>
                <w:lang w:eastAsia="sk-SK"/>
              </w:rPr>
              <w:t>právne úkony stále vykonávajú. Považujem za dôležité zdôrazniť,</w:t>
            </w:r>
            <w:r w:rsidR="00F7436F">
              <w:rPr>
                <w:rFonts w:eastAsia="Times New Roman" w:cs="Arial"/>
                <w:lang w:eastAsia="sk-SK"/>
              </w:rPr>
              <w:t xml:space="preserve"> že s </w:t>
            </w:r>
            <w:r w:rsidRPr="6D660AB0">
              <w:rPr>
                <w:rFonts w:cs="Arial"/>
              </w:rPr>
              <w:t xml:space="preserve">účinnosťou od 01. júna 2021 podľa </w:t>
            </w:r>
            <w:r w:rsidR="002C215A">
              <w:rPr>
                <w:rFonts w:cs="Arial"/>
              </w:rPr>
              <w:t>§ </w:t>
            </w:r>
            <w:r w:rsidRPr="6D660AB0">
              <w:rPr>
                <w:rFonts w:cs="Arial"/>
              </w:rPr>
              <w:t xml:space="preserve">8 </w:t>
            </w:r>
            <w:r w:rsidR="002C215A">
              <w:rPr>
                <w:rFonts w:cs="Arial"/>
              </w:rPr>
              <w:t>ods.</w:t>
            </w:r>
            <w:r w:rsidRPr="6D660AB0">
              <w:rPr>
                <w:rFonts w:cs="Arial"/>
              </w:rPr>
              <w:t> 12 Zákona</w:t>
            </w:r>
            <w:r w:rsidR="009252D4">
              <w:rPr>
                <w:rFonts w:cs="Arial"/>
              </w:rPr>
              <w:t xml:space="preserve"> o </w:t>
            </w:r>
            <w:r w:rsidRPr="6D660AB0">
              <w:rPr>
                <w:rFonts w:cs="Arial"/>
              </w:rPr>
              <w:t>sociálnych službách poskytovateľ sociálnej služby alebo zamestnanec poskytovateľa sociálnej služby nemôže byť ustanovený za opatrovníka klienta</w:t>
            </w:r>
            <w:r w:rsidR="009252D4">
              <w:rPr>
                <w:rFonts w:cs="Arial"/>
              </w:rPr>
              <w:t xml:space="preserve"> v </w:t>
            </w:r>
            <w:r w:rsidRPr="6D660AB0">
              <w:rPr>
                <w:rFonts w:cs="Arial"/>
              </w:rPr>
              <w:t>zariadení,</w:t>
            </w:r>
            <w:r w:rsidR="009252D4">
              <w:rPr>
                <w:rFonts w:cs="Arial"/>
              </w:rPr>
              <w:t xml:space="preserve"> v </w:t>
            </w:r>
            <w:r w:rsidRPr="6D660AB0">
              <w:rPr>
                <w:rFonts w:cs="Arial"/>
              </w:rPr>
              <w:t xml:space="preserve">ktorom prijímateľovi sociálnej služby poskytuje sociálnu službu. Podľa </w:t>
            </w:r>
            <w:r w:rsidR="002C215A">
              <w:rPr>
                <w:rFonts w:cs="Arial"/>
              </w:rPr>
              <w:t>§ </w:t>
            </w:r>
            <w:r w:rsidRPr="6D660AB0">
              <w:rPr>
                <w:rFonts w:cs="Arial"/>
              </w:rPr>
              <w:t xml:space="preserve">27 </w:t>
            </w:r>
            <w:r w:rsidR="002C215A">
              <w:rPr>
                <w:rFonts w:cs="Arial"/>
              </w:rPr>
              <w:t>ods.</w:t>
            </w:r>
            <w:r w:rsidRPr="6D660AB0">
              <w:rPr>
                <w:rFonts w:cs="Arial"/>
              </w:rPr>
              <w:t> 3 Občianskeho zákonníka ak sa za opatrovníka nemôže ustanoviť príbuzný fyzickej osoby ani iná osoba, ktorá spĺňa podmienky</w:t>
            </w:r>
            <w:r w:rsidR="00F7436F">
              <w:rPr>
                <w:rFonts w:cs="Arial"/>
              </w:rPr>
              <w:t xml:space="preserve"> pre </w:t>
            </w:r>
            <w:r w:rsidRPr="6D660AB0">
              <w:rPr>
                <w:rFonts w:cs="Arial"/>
              </w:rPr>
              <w:t>ustanovenie za opatrovníka, ustanoví súd za opatrovníka orgán miestnej správy, prípadne jeho zariadenie, ak je oprávnené vystupovať svojím menom (</w:t>
            </w:r>
            <w:r w:rsidR="002C215A">
              <w:rPr>
                <w:rFonts w:cs="Arial"/>
              </w:rPr>
              <w:t>§ </w:t>
            </w:r>
            <w:r w:rsidRPr="6D660AB0">
              <w:rPr>
                <w:rFonts w:cs="Arial"/>
              </w:rPr>
              <w:t xml:space="preserve">18 </w:t>
            </w:r>
            <w:r w:rsidR="002C215A">
              <w:rPr>
                <w:rFonts w:cs="Arial"/>
              </w:rPr>
              <w:t>ods.</w:t>
            </w:r>
            <w:r w:rsidRPr="6D660AB0">
              <w:rPr>
                <w:rFonts w:cs="Arial"/>
              </w:rPr>
              <w:t> 1). Zaznamenala som opakovane informácie,</w:t>
            </w:r>
            <w:r w:rsidR="00F7436F">
              <w:rPr>
                <w:rFonts w:cs="Arial"/>
              </w:rPr>
              <w:t xml:space="preserve"> že </w:t>
            </w:r>
            <w:r w:rsidRPr="6D660AB0">
              <w:rPr>
                <w:rFonts w:cs="Arial"/>
              </w:rPr>
              <w:t>aj po roku 2021 súd ustanovil za opatrovníka zariadenie sociálnych služieb alebo jeho konkrétneho zamestnanca. Zaznamenala som rozsah obmedzenia</w:t>
            </w:r>
            <w:r w:rsidR="009252D4">
              <w:rPr>
                <w:rFonts w:cs="Arial"/>
              </w:rPr>
              <w:t xml:space="preserve"> v </w:t>
            </w:r>
            <w:r w:rsidRPr="6D660AB0">
              <w:rPr>
                <w:rFonts w:cs="Arial"/>
              </w:rPr>
              <w:t>spôsobilosti</w:t>
            </w:r>
            <w:r w:rsidR="009252D4">
              <w:rPr>
                <w:rFonts w:cs="Arial"/>
              </w:rPr>
              <w:t xml:space="preserve"> na </w:t>
            </w:r>
            <w:r w:rsidRPr="6D660AB0">
              <w:rPr>
                <w:rFonts w:cs="Arial"/>
              </w:rPr>
              <w:t>právne úkony, ktorý sa prakticky rovná pozbaveniu spôsobilosti</w:t>
            </w:r>
            <w:r w:rsidR="009252D4">
              <w:rPr>
                <w:rFonts w:cs="Arial"/>
              </w:rPr>
              <w:t xml:space="preserve"> na </w:t>
            </w:r>
            <w:r w:rsidRPr="6D660AB0">
              <w:rPr>
                <w:rFonts w:cs="Arial"/>
              </w:rPr>
              <w:t>právne úkony. A</w:t>
            </w:r>
            <w:r w:rsidR="00743C81">
              <w:rPr>
                <w:rFonts w:cs="Arial"/>
              </w:rPr>
              <w:t> </w:t>
            </w:r>
            <w:r w:rsidRPr="6D660AB0">
              <w:rPr>
                <w:rFonts w:cs="Arial"/>
              </w:rPr>
              <w:t>zaznamenala som tiež snahu riešiť situáciu prostredníctvom inštitútu kolízneho opatrovníka. Toto riešenie nemožno považovať za správne, pretože kolízny opatrovník je spravidla určený len</w:t>
            </w:r>
            <w:r w:rsidR="00F7436F">
              <w:rPr>
                <w:rFonts w:cs="Arial"/>
              </w:rPr>
              <w:t xml:space="preserve"> pre </w:t>
            </w:r>
            <w:r w:rsidRPr="6D660AB0">
              <w:rPr>
                <w:rFonts w:cs="Arial"/>
              </w:rPr>
              <w:t>niektoré právne úkony. Väčšinou ide</w:t>
            </w:r>
            <w:r w:rsidR="009252D4">
              <w:rPr>
                <w:rFonts w:cs="Arial"/>
              </w:rPr>
              <w:t xml:space="preserve"> o </w:t>
            </w:r>
            <w:r w:rsidRPr="6D660AB0">
              <w:rPr>
                <w:rFonts w:cs="Arial"/>
              </w:rPr>
              <w:t>uzatvorenie zmluvy</w:t>
            </w:r>
            <w:r w:rsidR="009252D4">
              <w:rPr>
                <w:rFonts w:cs="Arial"/>
              </w:rPr>
              <w:t xml:space="preserve"> o </w:t>
            </w:r>
            <w:r w:rsidRPr="6D660AB0">
              <w:rPr>
                <w:rFonts w:cs="Arial"/>
              </w:rPr>
              <w:t>poskytovaní sociálnych služieb</w:t>
            </w:r>
            <w:r w:rsidR="00F7436F">
              <w:rPr>
                <w:rFonts w:cs="Arial"/>
              </w:rPr>
              <w:t xml:space="preserve"> a </w:t>
            </w:r>
            <w:r w:rsidRPr="6D660AB0">
              <w:rPr>
                <w:rFonts w:cs="Arial"/>
              </w:rPr>
              <w:t>dodatkov</w:t>
            </w:r>
            <w:r w:rsidR="00F7436F">
              <w:rPr>
                <w:rFonts w:cs="Arial"/>
              </w:rPr>
              <w:t xml:space="preserve"> k </w:t>
            </w:r>
            <w:r w:rsidRPr="6D660AB0">
              <w:rPr>
                <w:rFonts w:cs="Arial"/>
              </w:rPr>
              <w:t>nej, uzatvorenie zmluvy</w:t>
            </w:r>
            <w:r w:rsidR="009252D4">
              <w:rPr>
                <w:rFonts w:cs="Arial"/>
              </w:rPr>
              <w:t xml:space="preserve"> o </w:t>
            </w:r>
            <w:r w:rsidRPr="6D660AB0">
              <w:rPr>
                <w:rFonts w:cs="Arial"/>
              </w:rPr>
              <w:t>úschove cenných vecí</w:t>
            </w:r>
            <w:r w:rsidR="00F7436F">
              <w:rPr>
                <w:rFonts w:cs="Arial"/>
              </w:rPr>
              <w:t xml:space="preserve"> a </w:t>
            </w:r>
            <w:r w:rsidRPr="6D660AB0">
              <w:rPr>
                <w:rFonts w:cs="Arial"/>
              </w:rPr>
              <w:t>dodatkov</w:t>
            </w:r>
            <w:r w:rsidR="00F7436F">
              <w:rPr>
                <w:rFonts w:cs="Arial"/>
              </w:rPr>
              <w:t xml:space="preserve"> k </w:t>
            </w:r>
            <w:r w:rsidRPr="6D660AB0">
              <w:rPr>
                <w:rFonts w:cs="Arial"/>
              </w:rPr>
              <w:t>nej. Opatrovník potom rozhoduje</w:t>
            </w:r>
            <w:r w:rsidR="009252D4">
              <w:rPr>
                <w:rFonts w:cs="Arial"/>
              </w:rPr>
              <w:t xml:space="preserve"> o </w:t>
            </w:r>
            <w:r w:rsidRPr="6D660AB0">
              <w:rPr>
                <w:rFonts w:cs="Arial"/>
              </w:rPr>
              <w:t>denných úkonoch namiesto klienta, dokonca aj</w:t>
            </w:r>
            <w:r w:rsidR="009252D4">
              <w:rPr>
                <w:rFonts w:cs="Arial"/>
              </w:rPr>
              <w:t xml:space="preserve"> o </w:t>
            </w:r>
            <w:r w:rsidRPr="6D660AB0">
              <w:rPr>
                <w:rFonts w:cs="Arial"/>
              </w:rPr>
              <w:t>úplne bežných veciach, napríklad</w:t>
            </w:r>
            <w:r w:rsidR="00F7436F">
              <w:rPr>
                <w:rFonts w:cs="Arial"/>
              </w:rPr>
              <w:t xml:space="preserve"> s </w:t>
            </w:r>
            <w:r w:rsidRPr="6D660AB0">
              <w:rPr>
                <w:rFonts w:cs="Arial"/>
              </w:rPr>
              <w:t>kým sa klient môže/nemôže stretávať,</w:t>
            </w:r>
            <w:r w:rsidR="00F7436F">
              <w:rPr>
                <w:rFonts w:cs="Arial"/>
              </w:rPr>
              <w:t xml:space="preserve"> či </w:t>
            </w:r>
            <w:r w:rsidRPr="6D660AB0">
              <w:rPr>
                <w:rFonts w:cs="Arial"/>
              </w:rPr>
              <w:t>môže ísť do kostola</w:t>
            </w:r>
            <w:r w:rsidR="00F7436F">
              <w:rPr>
                <w:rFonts w:cs="Arial"/>
              </w:rPr>
              <w:t xml:space="preserve"> a </w:t>
            </w:r>
            <w:r w:rsidRPr="6D660AB0">
              <w:rPr>
                <w:rFonts w:cs="Arial"/>
              </w:rPr>
              <w:t>podobne.</w:t>
            </w:r>
          </w:p>
          <w:p w14:paraId="58D856F6" w14:textId="77777777" w:rsidR="006E1A54" w:rsidRPr="00D842FF" w:rsidRDefault="006E1A54" w:rsidP="007E5000">
            <w:pPr>
              <w:rPr>
                <w:rFonts w:cs="Arial"/>
              </w:rPr>
            </w:pPr>
          </w:p>
          <w:p w14:paraId="7E8D0B15" w14:textId="3001031F" w:rsidR="006E1A54" w:rsidRPr="007C1D82" w:rsidRDefault="006E1A54" w:rsidP="007E5000">
            <w:r w:rsidRPr="60E3C9BE">
              <w:rPr>
                <w:rFonts w:cs="Arial"/>
              </w:rPr>
              <w:t>Teda vo všetkých ostatných právnych úkonoch, ktoré prichádzajú do úvahy, klienta zastupuje zariadenie ustanovené za opatrovníka, čím dochádza</w:t>
            </w:r>
            <w:r w:rsidR="00F7436F">
              <w:rPr>
                <w:rFonts w:cs="Arial"/>
              </w:rPr>
              <w:t xml:space="preserve"> k </w:t>
            </w:r>
            <w:r w:rsidRPr="60E3C9BE">
              <w:rPr>
                <w:rFonts w:cs="Arial"/>
              </w:rPr>
              <w:t>neprípustnému stretu záujmov.</w:t>
            </w:r>
            <w:r>
              <w:rPr>
                <w:rFonts w:cs="Arial"/>
              </w:rPr>
              <w:t xml:space="preserve"> </w:t>
            </w:r>
            <w:r w:rsidRPr="5B15A8DC">
              <w:rPr>
                <w:rFonts w:cs="Arial"/>
              </w:rPr>
              <w:t>Stretla</w:t>
            </w:r>
            <w:r w:rsidR="00F7436F">
              <w:rPr>
                <w:rFonts w:cs="Arial"/>
              </w:rPr>
              <w:t xml:space="preserve"> so </w:t>
            </w:r>
            <w:r w:rsidRPr="5B15A8DC">
              <w:rPr>
                <w:rFonts w:cs="Arial"/>
              </w:rPr>
              <w:t>sa však aj</w:t>
            </w:r>
            <w:r w:rsidR="00F7436F">
              <w:rPr>
                <w:rFonts w:cs="Arial"/>
              </w:rPr>
              <w:t xml:space="preserve"> s </w:t>
            </w:r>
            <w:r w:rsidRPr="5B15A8DC">
              <w:rPr>
                <w:rFonts w:cs="Arial"/>
              </w:rPr>
              <w:t>rozhodnutiami súdu, ktoré návrhu zariadenia sociálnych služieb</w:t>
            </w:r>
            <w:r w:rsidR="009252D4">
              <w:rPr>
                <w:rFonts w:cs="Arial"/>
              </w:rPr>
              <w:t xml:space="preserve"> na </w:t>
            </w:r>
            <w:r w:rsidRPr="5B15A8DC">
              <w:rPr>
                <w:rFonts w:cs="Arial"/>
              </w:rPr>
              <w:t>zmenu osoby opatrovníka nevyhoveli. Využila som príležitosť</w:t>
            </w:r>
            <w:r w:rsidR="009252D4">
              <w:rPr>
                <w:rFonts w:cs="Arial"/>
              </w:rPr>
              <w:t xml:space="preserve"> na </w:t>
            </w:r>
            <w:r w:rsidRPr="5B15A8DC">
              <w:rPr>
                <w:rFonts w:cs="Arial"/>
              </w:rPr>
              <w:t>dosiahnutie zmeny právnej úpravy obsiahnutej</w:t>
            </w:r>
            <w:r w:rsidR="009252D4">
              <w:rPr>
                <w:rFonts w:cs="Arial"/>
              </w:rPr>
              <w:t xml:space="preserve"> v </w:t>
            </w:r>
            <w:r w:rsidRPr="5B15A8DC">
              <w:rPr>
                <w:rFonts w:cs="Arial"/>
              </w:rPr>
              <w:t>Zákone</w:t>
            </w:r>
            <w:r w:rsidR="009252D4">
              <w:rPr>
                <w:rFonts w:cs="Arial"/>
              </w:rPr>
              <w:t xml:space="preserve"> o </w:t>
            </w:r>
            <w:r w:rsidRPr="5B15A8DC">
              <w:rPr>
                <w:rFonts w:cs="Arial"/>
              </w:rPr>
              <w:t>sociálnych službách. Bližšie informácie</w:t>
            </w:r>
            <w:r w:rsidR="00F7436F">
              <w:rPr>
                <w:rFonts w:cs="Arial"/>
              </w:rPr>
              <w:t xml:space="preserve"> k </w:t>
            </w:r>
            <w:r w:rsidRPr="5B15A8DC">
              <w:rPr>
                <w:rFonts w:cs="Arial"/>
              </w:rPr>
              <w:t>tejto zmene uvádzam pri Článku 12 Dohovoru (Rovnosť pred zákonom)</w:t>
            </w:r>
            <w:r w:rsidR="009252D4">
              <w:rPr>
                <w:rFonts w:cs="Arial"/>
              </w:rPr>
              <w:t xml:space="preserve"> v </w:t>
            </w:r>
            <w:r w:rsidRPr="5B15A8DC">
              <w:rPr>
                <w:rFonts w:cs="Arial"/>
              </w:rPr>
              <w:t>tejto kapitole.</w:t>
            </w:r>
          </w:p>
        </w:tc>
      </w:tr>
    </w:tbl>
    <w:p w14:paraId="0764FCB7" w14:textId="3AA062B4" w:rsidR="006E1A54" w:rsidRDefault="006E1A54" w:rsidP="00AA3ED0">
      <w:pPr>
        <w:rPr>
          <w:lang w:eastAsia="sk-SK"/>
        </w:rPr>
      </w:pPr>
    </w:p>
    <w:p w14:paraId="483FA896" w14:textId="77777777" w:rsidR="006E1A54" w:rsidRDefault="006E1A54" w:rsidP="006E1A54">
      <w:pPr>
        <w:pStyle w:val="Nadpis6"/>
      </w:pPr>
      <w:r w:rsidRPr="00D842FF">
        <w:t>Osobné doklady klientov</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6E1A54" w:rsidRPr="00D842FF" w14:paraId="0159691E" w14:textId="77777777" w:rsidTr="007E5000">
        <w:tc>
          <w:tcPr>
            <w:tcW w:w="5000" w:type="pct"/>
          </w:tcPr>
          <w:p w14:paraId="4D334D7F" w14:textId="2F97CF9F" w:rsidR="006E1A54" w:rsidRPr="00D842FF" w:rsidRDefault="006E1A54" w:rsidP="007E5000">
            <w:pPr>
              <w:rPr>
                <w:rFonts w:eastAsia="Times New Roman" w:cs="Arial"/>
                <w:color w:val="000000"/>
                <w:lang w:eastAsia="sk-SK"/>
              </w:rPr>
            </w:pPr>
            <w:r w:rsidRPr="60E3C9BE">
              <w:rPr>
                <w:rFonts w:eastAsia="Times New Roman" w:cs="Arial"/>
                <w:color w:val="000000" w:themeColor="text1"/>
                <w:lang w:eastAsia="sk-SK"/>
              </w:rPr>
              <w:t>Aj</w:t>
            </w:r>
            <w:r w:rsidR="009252D4">
              <w:rPr>
                <w:rFonts w:eastAsia="Times New Roman" w:cs="Arial"/>
                <w:color w:val="000000" w:themeColor="text1"/>
                <w:lang w:eastAsia="sk-SK"/>
              </w:rPr>
              <w:t xml:space="preserve"> v </w:t>
            </w:r>
            <w:r w:rsidRPr="60E3C9BE">
              <w:rPr>
                <w:rFonts w:eastAsia="Times New Roman" w:cs="Arial"/>
                <w:color w:val="000000" w:themeColor="text1"/>
                <w:lang w:eastAsia="sk-SK"/>
              </w:rPr>
              <w:t>roku 2025 som zistila prevládajúcu prax odovzdávania osobných dokladov klientov do úschovy zariadenia ako viac-menej prevenciu pred ich stratou,</w:t>
            </w:r>
            <w:r w:rsidR="00F7436F">
              <w:rPr>
                <w:rFonts w:eastAsia="Times New Roman" w:cs="Arial"/>
                <w:color w:val="000000" w:themeColor="text1"/>
                <w:lang w:eastAsia="sk-SK"/>
              </w:rPr>
              <w:t xml:space="preserve"> či </w:t>
            </w:r>
            <w:r w:rsidRPr="60E3C9BE">
              <w:rPr>
                <w:rFonts w:eastAsia="Times New Roman" w:cs="Arial"/>
                <w:color w:val="000000" w:themeColor="text1"/>
                <w:lang w:eastAsia="sk-SK"/>
              </w:rPr>
              <w:t>poškodením zo strany samotných klientov. Zároveň však môžem konštatovať aj určité zlepšenie. Napríklad</w:t>
            </w:r>
            <w:r w:rsidR="009252D4">
              <w:rPr>
                <w:rFonts w:eastAsia="Times New Roman" w:cs="Arial"/>
                <w:color w:val="000000" w:themeColor="text1"/>
                <w:lang w:eastAsia="sk-SK"/>
              </w:rPr>
              <w:t xml:space="preserve"> v </w:t>
            </w:r>
            <w:r w:rsidRPr="60E3C9BE">
              <w:rPr>
                <w:rFonts w:eastAsia="Times New Roman" w:cs="Arial"/>
                <w:color w:val="000000" w:themeColor="text1"/>
                <w:lang w:eastAsia="sk-SK"/>
              </w:rPr>
              <w:t xml:space="preserve">zariadení sociálnych služieb </w:t>
            </w:r>
            <w:r w:rsidR="00AA7180">
              <w:rPr>
                <w:rFonts w:eastAsia="Times New Roman" w:cs="Arial"/>
                <w:b/>
                <w:bCs/>
                <w:color w:val="000000" w:themeColor="text1"/>
                <w:lang w:eastAsia="sk-SK"/>
              </w:rPr>
              <w:t>„</w:t>
            </w:r>
            <w:r w:rsidRPr="60E3C9BE">
              <w:rPr>
                <w:rFonts w:eastAsia="Times New Roman" w:cs="Arial"/>
                <w:b/>
                <w:bCs/>
                <w:color w:val="000000" w:themeColor="text1"/>
                <w:lang w:eastAsia="sk-SK"/>
              </w:rPr>
              <w:t xml:space="preserve">SVETLO” </w:t>
            </w:r>
            <w:proofErr w:type="spellStart"/>
            <w:r w:rsidRPr="60E3C9BE">
              <w:rPr>
                <w:rFonts w:eastAsia="Times New Roman" w:cs="Arial"/>
                <w:b/>
                <w:bCs/>
                <w:color w:val="000000" w:themeColor="text1"/>
                <w:lang w:eastAsia="sk-SK"/>
              </w:rPr>
              <w:t>Olichov</w:t>
            </w:r>
            <w:proofErr w:type="spellEnd"/>
            <w:r w:rsidRPr="60E3C9BE">
              <w:rPr>
                <w:rFonts w:eastAsia="Times New Roman" w:cs="Arial"/>
                <w:color w:val="000000" w:themeColor="text1"/>
                <w:lang w:eastAsia="sk-SK"/>
              </w:rPr>
              <w:t xml:space="preserve"> majú klienti</w:t>
            </w:r>
            <w:r w:rsidR="00F7436F">
              <w:rPr>
                <w:rFonts w:eastAsia="Times New Roman" w:cs="Arial"/>
                <w:color w:val="000000" w:themeColor="text1"/>
                <w:lang w:eastAsia="sk-SK"/>
              </w:rPr>
              <w:t xml:space="preserve"> k </w:t>
            </w:r>
            <w:r w:rsidRPr="60E3C9BE">
              <w:rPr>
                <w:rFonts w:eastAsia="Times New Roman" w:cs="Arial"/>
                <w:color w:val="000000" w:themeColor="text1"/>
                <w:lang w:eastAsia="sk-SK"/>
              </w:rPr>
              <w:t>dispozícii malé uzamykateľné kovové skrinky</w:t>
            </w:r>
            <w:r w:rsidR="009252D4">
              <w:rPr>
                <w:rFonts w:eastAsia="Times New Roman" w:cs="Arial"/>
                <w:color w:val="000000" w:themeColor="text1"/>
                <w:lang w:eastAsia="sk-SK"/>
              </w:rPr>
              <w:t xml:space="preserve"> na </w:t>
            </w:r>
            <w:r w:rsidRPr="60E3C9BE">
              <w:rPr>
                <w:rFonts w:eastAsia="Times New Roman" w:cs="Arial"/>
                <w:color w:val="000000" w:themeColor="text1"/>
                <w:lang w:eastAsia="sk-SK"/>
              </w:rPr>
              <w:t>úschovu osobných dokladov.</w:t>
            </w:r>
          </w:p>
          <w:p w14:paraId="4430D428" w14:textId="77777777" w:rsidR="006E1A54" w:rsidRPr="00D842FF" w:rsidRDefault="006E1A54" w:rsidP="007E5000">
            <w:pPr>
              <w:rPr>
                <w:rFonts w:eastAsia="Times New Roman" w:cs="Arial"/>
                <w:color w:val="000000"/>
                <w:szCs w:val="24"/>
                <w:lang w:eastAsia="sk-SK"/>
              </w:rPr>
            </w:pPr>
          </w:p>
          <w:p w14:paraId="2047E643" w14:textId="4E6CDF70" w:rsidR="006E1A54" w:rsidRPr="00D76B27" w:rsidRDefault="006E1A54" w:rsidP="007E5000">
            <w:pPr>
              <w:rPr>
                <w:rFonts w:cs="Arial"/>
              </w:rPr>
            </w:pPr>
            <w:r w:rsidRPr="60E3C9BE">
              <w:rPr>
                <w:rFonts w:cs="Arial"/>
              </w:rPr>
              <w:t>Opätovne považujem za potrebné zdôrazniť,</w:t>
            </w:r>
            <w:r w:rsidR="00F7436F">
              <w:rPr>
                <w:rFonts w:cs="Arial"/>
              </w:rPr>
              <w:t xml:space="preserve"> že </w:t>
            </w:r>
            <w:r w:rsidRPr="60E3C9BE">
              <w:rPr>
                <w:rFonts w:cs="Arial"/>
              </w:rPr>
              <w:t xml:space="preserve">podľa </w:t>
            </w:r>
            <w:r w:rsidR="002C215A">
              <w:rPr>
                <w:rFonts w:cs="Arial"/>
              </w:rPr>
              <w:t>§ </w:t>
            </w:r>
            <w:r w:rsidRPr="60E3C9BE">
              <w:rPr>
                <w:rFonts w:cs="Arial"/>
              </w:rPr>
              <w:t xml:space="preserve">15 </w:t>
            </w:r>
            <w:r w:rsidR="002C215A">
              <w:rPr>
                <w:rFonts w:cs="Arial"/>
              </w:rPr>
              <w:t>ods.</w:t>
            </w:r>
            <w:r w:rsidRPr="60E3C9BE">
              <w:rPr>
                <w:rFonts w:cs="Arial"/>
              </w:rPr>
              <w:t xml:space="preserve"> 4 </w:t>
            </w:r>
            <w:r w:rsidR="00AA7180">
              <w:rPr>
                <w:rFonts w:cs="Arial"/>
              </w:rPr>
              <w:t>Z</w:t>
            </w:r>
            <w:r w:rsidRPr="60E3C9BE">
              <w:rPr>
                <w:rFonts w:cs="Arial"/>
              </w:rPr>
              <w:t>ákona</w:t>
            </w:r>
            <w:r w:rsidR="009252D4">
              <w:rPr>
                <w:rFonts w:cs="Arial"/>
              </w:rPr>
              <w:t xml:space="preserve"> o </w:t>
            </w:r>
            <w:r w:rsidRPr="60E3C9BE">
              <w:rPr>
                <w:rFonts w:cs="Arial"/>
              </w:rPr>
              <w:t>občianskych preukazoch o</w:t>
            </w:r>
            <w:r w:rsidRPr="60E3C9BE">
              <w:rPr>
                <w:rFonts w:cs="Arial"/>
                <w:color w:val="000000"/>
                <w:shd w:val="clear" w:color="auto" w:fill="FFFFFF"/>
              </w:rPr>
              <w:t>bčiansky preukaz sa nesmie odovzdať alebo prijať ako záloh</w:t>
            </w:r>
            <w:r w:rsidR="00F7436F">
              <w:rPr>
                <w:rFonts w:cs="Arial"/>
                <w:color w:val="000000"/>
                <w:shd w:val="clear" w:color="auto" w:fill="FFFFFF"/>
              </w:rPr>
              <w:t xml:space="preserve"> a </w:t>
            </w:r>
            <w:r w:rsidRPr="60E3C9BE">
              <w:rPr>
                <w:rFonts w:cs="Arial"/>
                <w:color w:val="000000"/>
                <w:shd w:val="clear" w:color="auto" w:fill="FFFFFF"/>
              </w:rPr>
              <w:t>nesmie sa odovzdať ani odobrať pri vstupe do objektu alebo</w:t>
            </w:r>
            <w:r w:rsidR="009252D4">
              <w:rPr>
                <w:rFonts w:cs="Arial"/>
                <w:color w:val="000000"/>
                <w:shd w:val="clear" w:color="auto" w:fill="FFFFFF"/>
              </w:rPr>
              <w:t xml:space="preserve"> na </w:t>
            </w:r>
            <w:r w:rsidRPr="60E3C9BE">
              <w:rPr>
                <w:rFonts w:cs="Arial"/>
                <w:color w:val="000000"/>
                <w:shd w:val="clear" w:color="auto" w:fill="FFFFFF"/>
              </w:rPr>
              <w:t>pozemok</w:t>
            </w:r>
            <w:r w:rsidR="00F7436F">
              <w:rPr>
                <w:rFonts w:cs="Arial"/>
                <w:color w:val="000000"/>
                <w:shd w:val="clear" w:color="auto" w:fill="FFFFFF"/>
              </w:rPr>
              <w:t xml:space="preserve"> a </w:t>
            </w:r>
            <w:r w:rsidRPr="60E3C9BE">
              <w:rPr>
                <w:rFonts w:cs="Arial"/>
                <w:color w:val="000000"/>
                <w:shd w:val="clear" w:color="auto" w:fill="FFFFFF"/>
              </w:rPr>
              <w:t>nesmie sa odovzdať ani odobrať</w:t>
            </w:r>
            <w:r w:rsidR="009252D4">
              <w:rPr>
                <w:rFonts w:cs="Arial"/>
                <w:color w:val="000000"/>
                <w:shd w:val="clear" w:color="auto" w:fill="FFFFFF"/>
              </w:rPr>
              <w:t xml:space="preserve"> v </w:t>
            </w:r>
            <w:r w:rsidRPr="60E3C9BE">
              <w:rPr>
                <w:rFonts w:cs="Arial"/>
                <w:color w:val="000000"/>
                <w:shd w:val="clear" w:color="auto" w:fill="FFFFFF"/>
              </w:rPr>
              <w:t>súvislosti</w:t>
            </w:r>
            <w:r w:rsidR="00F7436F">
              <w:rPr>
                <w:rFonts w:cs="Arial"/>
                <w:color w:val="000000"/>
                <w:shd w:val="clear" w:color="auto" w:fill="FFFFFF"/>
              </w:rPr>
              <w:t xml:space="preserve"> s </w:t>
            </w:r>
            <w:r w:rsidRPr="60E3C9BE">
              <w:rPr>
                <w:rFonts w:cs="Arial"/>
                <w:color w:val="000000"/>
                <w:shd w:val="clear" w:color="auto" w:fill="FFFFFF"/>
              </w:rPr>
              <w:t>poskytovaním služieb; to neplatí, ak je to nevyhnutné pri poskytovaní zdravotnej starostlivosti. Občan nesmie ponechávať občiansky preukaz ako záloh ani pri svojom pobyte</w:t>
            </w:r>
            <w:r w:rsidR="009252D4">
              <w:rPr>
                <w:rFonts w:cs="Arial"/>
                <w:color w:val="000000"/>
                <w:shd w:val="clear" w:color="auto" w:fill="FFFFFF"/>
              </w:rPr>
              <w:t xml:space="preserve"> v </w:t>
            </w:r>
            <w:r w:rsidRPr="60E3C9BE">
              <w:rPr>
                <w:rFonts w:cs="Arial"/>
                <w:color w:val="000000"/>
                <w:shd w:val="clear" w:color="auto" w:fill="FFFFFF"/>
              </w:rPr>
              <w:t xml:space="preserve">zahraničí. </w:t>
            </w:r>
            <w:r w:rsidRPr="60E3C9BE">
              <w:rPr>
                <w:rFonts w:cs="Arial"/>
              </w:rPr>
              <w:t xml:space="preserve">Priestupku sa dopustí ten, kto </w:t>
            </w:r>
            <w:r w:rsidRPr="60E3C9BE">
              <w:rPr>
                <w:rFonts w:cs="Arial"/>
                <w:color w:val="000000"/>
                <w:shd w:val="clear" w:color="auto" w:fill="FFFFFF"/>
              </w:rPr>
              <w:t>odovzdá občiansky preukaz ako záloh alebo ho odovzdá pri vstupe do objektu,</w:t>
            </w:r>
            <w:r w:rsidR="009252D4">
              <w:rPr>
                <w:rFonts w:cs="Arial"/>
                <w:color w:val="000000"/>
                <w:shd w:val="clear" w:color="auto" w:fill="FFFFFF"/>
              </w:rPr>
              <w:t xml:space="preserve"> na </w:t>
            </w:r>
            <w:r w:rsidRPr="60E3C9BE">
              <w:rPr>
                <w:rFonts w:cs="Arial"/>
                <w:color w:val="000000"/>
                <w:shd w:val="clear" w:color="auto" w:fill="FFFFFF"/>
              </w:rPr>
              <w:t>pozemok alebo</w:t>
            </w:r>
            <w:r w:rsidR="009252D4">
              <w:rPr>
                <w:rFonts w:cs="Arial"/>
                <w:color w:val="000000"/>
                <w:shd w:val="clear" w:color="auto" w:fill="FFFFFF"/>
              </w:rPr>
              <w:t xml:space="preserve"> v </w:t>
            </w:r>
            <w:r w:rsidRPr="60E3C9BE">
              <w:rPr>
                <w:rFonts w:cs="Arial"/>
                <w:color w:val="000000"/>
                <w:shd w:val="clear" w:color="auto" w:fill="FFFFFF"/>
              </w:rPr>
              <w:t>súvislosti</w:t>
            </w:r>
            <w:r w:rsidR="00F7436F">
              <w:rPr>
                <w:rFonts w:cs="Arial"/>
                <w:color w:val="000000"/>
                <w:shd w:val="clear" w:color="auto" w:fill="FFFFFF"/>
              </w:rPr>
              <w:t xml:space="preserve"> s </w:t>
            </w:r>
            <w:r w:rsidRPr="60E3C9BE">
              <w:rPr>
                <w:rFonts w:cs="Arial"/>
                <w:color w:val="000000"/>
                <w:shd w:val="clear" w:color="auto" w:fill="FFFFFF"/>
              </w:rPr>
              <w:t>poskytovaním služieb</w:t>
            </w:r>
            <w:r w:rsidRPr="00D842FF">
              <w:rPr>
                <w:rFonts w:cs="Arial"/>
                <w:color w:val="000000"/>
                <w:szCs w:val="20"/>
                <w:shd w:val="clear" w:color="auto" w:fill="FFFFFF"/>
              </w:rPr>
              <w:t xml:space="preserve"> </w:t>
            </w:r>
            <w:r w:rsidRPr="60E3C9BE">
              <w:rPr>
                <w:rFonts w:cs="Arial"/>
                <w:color w:val="000000"/>
                <w:shd w:val="clear" w:color="auto" w:fill="FFFFFF"/>
              </w:rPr>
              <w:t>(</w:t>
            </w:r>
            <w:r w:rsidR="002C215A">
              <w:rPr>
                <w:rFonts w:cs="Arial"/>
                <w:color w:val="000000"/>
                <w:shd w:val="clear" w:color="auto" w:fill="FFFFFF"/>
              </w:rPr>
              <w:t>§ </w:t>
            </w:r>
            <w:r w:rsidRPr="60E3C9BE">
              <w:rPr>
                <w:rFonts w:cs="Arial"/>
                <w:color w:val="000000"/>
                <w:shd w:val="clear" w:color="auto" w:fill="FFFFFF"/>
              </w:rPr>
              <w:t xml:space="preserve">17 </w:t>
            </w:r>
            <w:r w:rsidR="002C215A">
              <w:rPr>
                <w:rFonts w:cs="Arial"/>
                <w:color w:val="000000"/>
                <w:shd w:val="clear" w:color="auto" w:fill="FFFFFF"/>
              </w:rPr>
              <w:t>ods. </w:t>
            </w:r>
            <w:r w:rsidRPr="60E3C9BE">
              <w:rPr>
                <w:rFonts w:cs="Arial"/>
                <w:color w:val="000000"/>
                <w:shd w:val="clear" w:color="auto" w:fill="FFFFFF"/>
              </w:rPr>
              <w:t>1</w:t>
            </w:r>
            <w:r w:rsidR="002C215A">
              <w:rPr>
                <w:rFonts w:cs="Arial"/>
                <w:color w:val="000000"/>
                <w:shd w:val="clear" w:color="auto" w:fill="FFFFFF"/>
              </w:rPr>
              <w:t xml:space="preserve"> písm. </w:t>
            </w:r>
            <w:r w:rsidRPr="60E3C9BE">
              <w:rPr>
                <w:rFonts w:cs="Arial"/>
                <w:color w:val="000000"/>
                <w:shd w:val="clear" w:color="auto" w:fill="FFFFFF"/>
              </w:rPr>
              <w:t> g) Zákona</w:t>
            </w:r>
            <w:r w:rsidR="009252D4">
              <w:rPr>
                <w:rFonts w:cs="Arial"/>
                <w:color w:val="000000"/>
                <w:shd w:val="clear" w:color="auto" w:fill="FFFFFF"/>
              </w:rPr>
              <w:t xml:space="preserve"> o </w:t>
            </w:r>
            <w:r w:rsidRPr="60E3C9BE">
              <w:rPr>
                <w:rFonts w:cs="Arial"/>
                <w:color w:val="000000"/>
                <w:shd w:val="clear" w:color="auto" w:fill="FFFFFF"/>
              </w:rPr>
              <w:t xml:space="preserve">občianskych preukazoch). </w:t>
            </w:r>
          </w:p>
        </w:tc>
      </w:tr>
    </w:tbl>
    <w:p w14:paraId="5E225008" w14:textId="77777777" w:rsidR="00FF085C" w:rsidRDefault="00FF085C" w:rsidP="006E1A54">
      <w:pPr>
        <w:rPr>
          <w:rFonts w:eastAsia="Times New Roman"/>
          <w:bCs/>
          <w:szCs w:val="20"/>
          <w:lang w:eastAsia="sk-SK"/>
        </w:rPr>
      </w:pPr>
    </w:p>
    <w:p w14:paraId="08ABFB58" w14:textId="77777777" w:rsidR="00FF085C" w:rsidRDefault="00FF085C">
      <w:pPr>
        <w:spacing w:after="160" w:line="259" w:lineRule="auto"/>
        <w:jc w:val="left"/>
        <w:rPr>
          <w:rFonts w:eastAsia="Times New Roman"/>
          <w:bCs/>
          <w:szCs w:val="20"/>
          <w:lang w:eastAsia="sk-SK"/>
        </w:rPr>
      </w:pPr>
      <w:r>
        <w:rPr>
          <w:rFonts w:eastAsia="Times New Roman"/>
          <w:bCs/>
          <w:szCs w:val="20"/>
          <w:lang w:eastAsia="sk-SK"/>
        </w:rPr>
        <w:br w:type="page"/>
      </w:r>
    </w:p>
    <w:p w14:paraId="65651C38" w14:textId="77777777" w:rsidR="006E1A54" w:rsidRDefault="006E1A54" w:rsidP="006E1A54">
      <w:pPr>
        <w:pStyle w:val="Nadpis6"/>
      </w:pPr>
      <w:r w:rsidRPr="00D842FF">
        <w:rPr>
          <w:shd w:val="clear" w:color="auto" w:fill="FFFFFF"/>
        </w:rPr>
        <w:t>Individuálne plánovanie</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6E1A54" w:rsidRPr="00D842FF" w14:paraId="6F8122D4" w14:textId="77777777" w:rsidTr="007E5000">
        <w:tc>
          <w:tcPr>
            <w:tcW w:w="5000" w:type="pct"/>
          </w:tcPr>
          <w:p w14:paraId="72F8896D" w14:textId="2F4E6662" w:rsidR="006E1A54" w:rsidRDefault="006E1A54" w:rsidP="007E5000">
            <w:pPr>
              <w:rPr>
                <w:rFonts w:cs="Arial"/>
                <w:b/>
                <w:bCs/>
                <w:color w:val="000000" w:themeColor="text1"/>
              </w:rPr>
            </w:pPr>
            <w:r w:rsidRPr="00D842FF">
              <w:rPr>
                <w:rFonts w:cs="Arial"/>
                <w:color w:val="000000"/>
                <w:shd w:val="clear" w:color="auto" w:fill="FFFFFF"/>
              </w:rPr>
              <w:t>Aj</w:t>
            </w:r>
            <w:r w:rsidR="009252D4">
              <w:rPr>
                <w:rFonts w:cs="Arial"/>
                <w:color w:val="000000"/>
                <w:shd w:val="clear" w:color="auto" w:fill="FFFFFF"/>
              </w:rPr>
              <w:t xml:space="preserve"> v </w:t>
            </w:r>
            <w:r w:rsidRPr="00D842FF">
              <w:rPr>
                <w:rFonts w:cs="Arial"/>
                <w:color w:val="000000"/>
                <w:shd w:val="clear" w:color="auto" w:fill="FFFFFF"/>
              </w:rPr>
              <w:t>roku 2025 som viacerým zariadeniam sociálnych služieb navrhla ako opatrenie využívať individuálne plánovanie ako prostriedok plánovania poskytovania sociálnej služby.</w:t>
            </w:r>
            <w:r>
              <w:rPr>
                <w:rFonts w:cs="Arial"/>
                <w:color w:val="000000"/>
                <w:shd w:val="clear" w:color="auto" w:fill="FFFFFF"/>
              </w:rPr>
              <w:t xml:space="preserve"> </w:t>
            </w:r>
            <w:r w:rsidRPr="60E3C9BE">
              <w:rPr>
                <w:rFonts w:cs="Arial"/>
                <w:color w:val="000000" w:themeColor="text1"/>
              </w:rPr>
              <w:t>Zistila som,</w:t>
            </w:r>
            <w:r w:rsidR="00F7436F">
              <w:rPr>
                <w:rFonts w:cs="Arial"/>
                <w:color w:val="000000" w:themeColor="text1"/>
              </w:rPr>
              <w:t xml:space="preserve"> že </w:t>
            </w:r>
            <w:r w:rsidRPr="60E3C9BE">
              <w:rPr>
                <w:rFonts w:cs="Arial"/>
                <w:color w:val="000000" w:themeColor="text1"/>
              </w:rPr>
              <w:t>individuálne plány niektoré zariadenia vypracúvajú formálne, bez účasti klientov, bez stanovenia reálnych cieľov</w:t>
            </w:r>
            <w:r w:rsidR="00F7436F">
              <w:rPr>
                <w:rFonts w:cs="Arial"/>
                <w:color w:val="000000" w:themeColor="text1"/>
              </w:rPr>
              <w:t xml:space="preserve"> a </w:t>
            </w:r>
            <w:r w:rsidRPr="60E3C9BE">
              <w:rPr>
                <w:rFonts w:cs="Arial"/>
                <w:color w:val="000000" w:themeColor="text1"/>
              </w:rPr>
              <w:t>prostriedkov</w:t>
            </w:r>
            <w:r w:rsidR="009252D4">
              <w:rPr>
                <w:rFonts w:cs="Arial"/>
                <w:color w:val="000000" w:themeColor="text1"/>
              </w:rPr>
              <w:t xml:space="preserve"> na </w:t>
            </w:r>
            <w:r w:rsidRPr="60E3C9BE">
              <w:rPr>
                <w:rFonts w:cs="Arial"/>
                <w:color w:val="000000" w:themeColor="text1"/>
              </w:rPr>
              <w:t>ich dosiahnutie</w:t>
            </w:r>
            <w:r w:rsidR="00F7436F">
              <w:rPr>
                <w:rFonts w:cs="Arial"/>
                <w:color w:val="000000" w:themeColor="text1"/>
              </w:rPr>
              <w:t xml:space="preserve"> a </w:t>
            </w:r>
            <w:r w:rsidRPr="60E3C9BE">
              <w:rPr>
                <w:rFonts w:cs="Arial"/>
                <w:color w:val="000000" w:themeColor="text1"/>
              </w:rPr>
              <w:t xml:space="preserve">bez následného vyhodnotenia </w:t>
            </w:r>
            <w:r w:rsidRPr="60E3C9BE">
              <w:rPr>
                <w:rFonts w:cs="Arial"/>
                <w:b/>
                <w:bCs/>
                <w:color w:val="000000" w:themeColor="text1"/>
              </w:rPr>
              <w:t>(PL</w:t>
            </w:r>
            <w:r w:rsidR="009252D4">
              <w:rPr>
                <w:rFonts w:cs="Arial"/>
                <w:b/>
                <w:bCs/>
                <w:color w:val="000000" w:themeColor="text1"/>
              </w:rPr>
              <w:t xml:space="preserve"> v </w:t>
            </w:r>
            <w:r w:rsidRPr="60E3C9BE">
              <w:rPr>
                <w:rFonts w:cs="Arial"/>
                <w:b/>
                <w:bCs/>
                <w:color w:val="000000" w:themeColor="text1"/>
              </w:rPr>
              <w:t>Plešivci)</w:t>
            </w:r>
            <w:r w:rsidRPr="00EF406A">
              <w:rPr>
                <w:rFonts w:cs="Arial"/>
                <w:color w:val="000000" w:themeColor="text1"/>
              </w:rPr>
              <w:t>.</w:t>
            </w:r>
          </w:p>
          <w:p w14:paraId="43BD08D1" w14:textId="77777777" w:rsidR="006E1A54" w:rsidRPr="00D842FF" w:rsidRDefault="006E1A54" w:rsidP="007E5000">
            <w:pPr>
              <w:rPr>
                <w:rFonts w:cs="Arial"/>
                <w:color w:val="000000" w:themeColor="text1"/>
              </w:rPr>
            </w:pPr>
          </w:p>
          <w:p w14:paraId="46081B42" w14:textId="418370D9" w:rsidR="006E1A54" w:rsidRPr="00D842FF" w:rsidRDefault="006E1A54" w:rsidP="007E5000">
            <w:pPr>
              <w:shd w:val="clear" w:color="auto" w:fill="FFFFFF" w:themeFill="background1"/>
              <w:spacing w:after="160"/>
            </w:pPr>
            <w:r w:rsidRPr="60E3C9BE">
              <w:rPr>
                <w:rFonts w:eastAsia="Arial" w:cs="Arial"/>
                <w:color w:val="000000" w:themeColor="text1"/>
                <w:szCs w:val="24"/>
              </w:rPr>
              <w:t xml:space="preserve">Podľa </w:t>
            </w:r>
            <w:r w:rsidR="002C215A">
              <w:rPr>
                <w:rFonts w:eastAsia="Arial" w:cs="Arial"/>
                <w:color w:val="000000" w:themeColor="text1"/>
                <w:szCs w:val="24"/>
              </w:rPr>
              <w:t>§ </w:t>
            </w:r>
            <w:r w:rsidRPr="60E3C9BE">
              <w:rPr>
                <w:rFonts w:eastAsia="Arial" w:cs="Arial"/>
                <w:color w:val="000000" w:themeColor="text1"/>
                <w:szCs w:val="24"/>
              </w:rPr>
              <w:t xml:space="preserve">9 </w:t>
            </w:r>
            <w:r w:rsidR="002C215A">
              <w:rPr>
                <w:rFonts w:eastAsia="Arial" w:cs="Arial"/>
                <w:color w:val="000000" w:themeColor="text1"/>
                <w:szCs w:val="24"/>
              </w:rPr>
              <w:t>ods. </w:t>
            </w:r>
            <w:r w:rsidRPr="60E3C9BE">
              <w:rPr>
                <w:rFonts w:eastAsia="Arial" w:cs="Arial"/>
                <w:color w:val="000000" w:themeColor="text1"/>
                <w:szCs w:val="24"/>
              </w:rPr>
              <w:t>1</w:t>
            </w:r>
            <w:r w:rsidR="00F7436F">
              <w:rPr>
                <w:rFonts w:eastAsia="Arial" w:cs="Arial"/>
                <w:color w:val="000000" w:themeColor="text1"/>
                <w:szCs w:val="24"/>
              </w:rPr>
              <w:t xml:space="preserve"> a </w:t>
            </w:r>
            <w:r w:rsidRPr="60E3C9BE">
              <w:rPr>
                <w:rFonts w:eastAsia="Arial" w:cs="Arial"/>
                <w:color w:val="000000" w:themeColor="text1"/>
                <w:szCs w:val="24"/>
              </w:rPr>
              <w:t>2 Zákona</w:t>
            </w:r>
            <w:r w:rsidR="009252D4">
              <w:rPr>
                <w:rFonts w:eastAsia="Arial" w:cs="Arial"/>
                <w:color w:val="000000" w:themeColor="text1"/>
                <w:szCs w:val="24"/>
              </w:rPr>
              <w:t xml:space="preserve"> o </w:t>
            </w:r>
            <w:r w:rsidRPr="60E3C9BE">
              <w:rPr>
                <w:rFonts w:eastAsia="Arial" w:cs="Arial"/>
                <w:color w:val="000000" w:themeColor="text1"/>
                <w:szCs w:val="24"/>
              </w:rPr>
              <w:t>sociálnych službách je poskytovateľ sociálnej služby povinný plánovať poskytovanie sociálnej služby podľa individuálnych potrieb, schopností</w:t>
            </w:r>
            <w:r w:rsidR="00F7436F">
              <w:rPr>
                <w:rFonts w:eastAsia="Arial" w:cs="Arial"/>
                <w:color w:val="000000" w:themeColor="text1"/>
                <w:szCs w:val="24"/>
              </w:rPr>
              <w:t xml:space="preserve"> a </w:t>
            </w:r>
            <w:r w:rsidRPr="60E3C9BE">
              <w:rPr>
                <w:rFonts w:eastAsia="Arial" w:cs="Arial"/>
                <w:color w:val="000000" w:themeColor="text1"/>
                <w:szCs w:val="24"/>
              </w:rPr>
              <w:t>cieľov prijímateľa sociálnej služby, viesť písomné individuálne záznamy</w:t>
            </w:r>
            <w:r w:rsidR="009252D4">
              <w:rPr>
                <w:rFonts w:eastAsia="Arial" w:cs="Arial"/>
                <w:color w:val="000000" w:themeColor="text1"/>
                <w:szCs w:val="24"/>
              </w:rPr>
              <w:t xml:space="preserve"> o </w:t>
            </w:r>
            <w:r w:rsidRPr="60E3C9BE">
              <w:rPr>
                <w:rFonts w:eastAsia="Arial" w:cs="Arial"/>
                <w:color w:val="000000" w:themeColor="text1"/>
                <w:szCs w:val="24"/>
              </w:rPr>
              <w:t>priebehu poskytovania sociálnej služby</w:t>
            </w:r>
            <w:r w:rsidR="00F7436F">
              <w:rPr>
                <w:rFonts w:eastAsia="Arial" w:cs="Arial"/>
                <w:color w:val="000000" w:themeColor="text1"/>
                <w:szCs w:val="24"/>
              </w:rPr>
              <w:t xml:space="preserve"> a </w:t>
            </w:r>
            <w:r w:rsidRPr="60E3C9BE">
              <w:rPr>
                <w:rFonts w:eastAsia="Arial" w:cs="Arial"/>
                <w:color w:val="000000" w:themeColor="text1"/>
                <w:szCs w:val="24"/>
              </w:rPr>
              <w:t>hodnotiť priebeh poskytovania sociálnej služby za účasti prijímateľa sociálnej služby (ďalej len „individuálny plán“). Ak je prijímateľ sociálnej služby fyzická osoba</w:t>
            </w:r>
            <w:r w:rsidR="00F7436F">
              <w:rPr>
                <w:rFonts w:eastAsia="Arial" w:cs="Arial"/>
                <w:color w:val="000000" w:themeColor="text1"/>
                <w:szCs w:val="24"/>
              </w:rPr>
              <w:t xml:space="preserve"> s </w:t>
            </w:r>
            <w:r w:rsidRPr="60E3C9BE">
              <w:rPr>
                <w:rFonts w:eastAsia="Arial" w:cs="Arial"/>
                <w:color w:val="000000" w:themeColor="text1"/>
                <w:szCs w:val="24"/>
              </w:rPr>
              <w:t>ťažkým zdravotným postihnutím alebo</w:t>
            </w:r>
            <w:r w:rsidR="00743C81">
              <w:rPr>
                <w:rFonts w:eastAsia="Arial" w:cs="Arial"/>
                <w:color w:val="000000" w:themeColor="text1"/>
                <w:szCs w:val="24"/>
              </w:rPr>
              <w:t> </w:t>
            </w:r>
            <w:r w:rsidRPr="60E3C9BE">
              <w:rPr>
                <w:rFonts w:eastAsia="Arial" w:cs="Arial"/>
                <w:color w:val="000000" w:themeColor="text1"/>
                <w:szCs w:val="24"/>
              </w:rPr>
              <w:t>fyzická osoba odkázaná</w:t>
            </w:r>
            <w:r w:rsidR="009252D4">
              <w:rPr>
                <w:rFonts w:eastAsia="Arial" w:cs="Arial"/>
                <w:color w:val="000000" w:themeColor="text1"/>
                <w:szCs w:val="24"/>
              </w:rPr>
              <w:t xml:space="preserve"> na </w:t>
            </w:r>
            <w:r w:rsidRPr="60E3C9BE">
              <w:rPr>
                <w:rFonts w:eastAsia="Arial" w:cs="Arial"/>
                <w:color w:val="000000" w:themeColor="text1"/>
                <w:szCs w:val="24"/>
              </w:rPr>
              <w:t>pomoc inej fyzickej osoby, súčasťou individuálneho plánu je aj program sociálnej rehabilitácie.</w:t>
            </w:r>
          </w:p>
          <w:p w14:paraId="400A8AF1" w14:textId="43F4598D" w:rsidR="006E1A54" w:rsidRPr="007C1D82" w:rsidRDefault="006E1A54" w:rsidP="007E5000">
            <w:r w:rsidRPr="60E3C9BE">
              <w:t>Individuálny plán je komplexný, flexibilný</w:t>
            </w:r>
            <w:r w:rsidR="00F7436F">
              <w:t xml:space="preserve"> a </w:t>
            </w:r>
            <w:r w:rsidRPr="60E3C9BE">
              <w:t>koordinovaný nástroj</w:t>
            </w:r>
            <w:r w:rsidR="009252D4">
              <w:t xml:space="preserve"> na </w:t>
            </w:r>
            <w:r w:rsidRPr="60E3C9BE">
              <w:t>aktívnu spoluprácu poskytovateľa sociálnej služby, klienta, jeho rodiny</w:t>
            </w:r>
            <w:r w:rsidR="00F7436F">
              <w:t xml:space="preserve"> a </w:t>
            </w:r>
            <w:r w:rsidRPr="60E3C9BE">
              <w:t>komunity. Ciele individuálneho plánu vychádzajú</w:t>
            </w:r>
            <w:r w:rsidR="00AE1DB0">
              <w:t xml:space="preserve"> z </w:t>
            </w:r>
            <w:r w:rsidRPr="60E3C9BE">
              <w:t>individuálnych potrieb klienta</w:t>
            </w:r>
            <w:r w:rsidR="00F7436F">
              <w:t xml:space="preserve"> a </w:t>
            </w:r>
            <w:r w:rsidRPr="60E3C9BE">
              <w:t>spolupráce klienta</w:t>
            </w:r>
            <w:r w:rsidR="00F7436F">
              <w:t xml:space="preserve"> a </w:t>
            </w:r>
            <w:r w:rsidRPr="60E3C9BE">
              <w:t>poskytovateľa sociálnej služby. Proces individuálneho plánovania zahŕňa identifikáciu individuálnych potrieb, voľbu cieľov individuálneho plánu, voľbu metód dosahovania jeho cieľov, plán činností</w:t>
            </w:r>
            <w:r w:rsidR="00F7436F">
              <w:t xml:space="preserve"> a </w:t>
            </w:r>
            <w:r w:rsidRPr="60E3C9BE">
              <w:t>aktivít jeho napĺňania</w:t>
            </w:r>
            <w:r w:rsidR="00F7436F">
              <w:t xml:space="preserve"> a </w:t>
            </w:r>
            <w:r w:rsidRPr="60E3C9BE">
              <w:t>jeho hodnotenie.</w:t>
            </w:r>
          </w:p>
        </w:tc>
      </w:tr>
    </w:tbl>
    <w:p w14:paraId="482212B4" w14:textId="77777777" w:rsidR="006E1A54" w:rsidRDefault="006E1A54" w:rsidP="006E1A54">
      <w:pPr>
        <w:rPr>
          <w:rFonts w:eastAsia="Times New Roman"/>
          <w:bCs/>
          <w:szCs w:val="20"/>
          <w:lang w:eastAsia="sk-SK"/>
        </w:rPr>
      </w:pPr>
    </w:p>
    <w:p w14:paraId="1C84541B" w14:textId="564A2133" w:rsidR="006E1A54" w:rsidRDefault="006E1A54" w:rsidP="006E1A54">
      <w:pPr>
        <w:pStyle w:val="Nadpis6"/>
      </w:pPr>
      <w:r w:rsidRPr="60E3C9BE">
        <w:t>Úhrada nedoplatku za poskytované sociálne služby</w:t>
      </w:r>
      <w:r w:rsidR="00AE1DB0">
        <w:t xml:space="preserve"> z </w:t>
      </w:r>
      <w:r w:rsidRPr="60E3C9BE">
        <w:t>chráneného zostatku</w:t>
      </w:r>
      <w:r w:rsidR="00AE1DB0">
        <w:t xml:space="preserve"> z </w:t>
      </w:r>
      <w:r w:rsidRPr="60E3C9BE">
        <w:t xml:space="preserve">príjmu klienta </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6E1A54" w:rsidRPr="00D842FF" w14:paraId="53B5BE7B" w14:textId="77777777" w:rsidTr="007E5000">
        <w:tc>
          <w:tcPr>
            <w:tcW w:w="5000" w:type="pct"/>
          </w:tcPr>
          <w:p w14:paraId="1B9B45D6" w14:textId="58F14F2B" w:rsidR="006E1A54" w:rsidRPr="00D842FF" w:rsidRDefault="006E1A54" w:rsidP="007E5000">
            <w:pPr>
              <w:rPr>
                <w:rFonts w:cs="Arial"/>
                <w:spacing w:val="109"/>
              </w:rPr>
            </w:pPr>
            <w:r w:rsidRPr="60E3C9BE">
              <w:rPr>
                <w:rFonts w:cs="Arial"/>
              </w:rPr>
              <w:t>Aj</w:t>
            </w:r>
            <w:r w:rsidR="009252D4">
              <w:rPr>
                <w:rFonts w:cs="Arial"/>
              </w:rPr>
              <w:t xml:space="preserve"> v </w:t>
            </w:r>
            <w:r w:rsidRPr="60E3C9BE">
              <w:rPr>
                <w:rFonts w:cs="Arial"/>
              </w:rPr>
              <w:t xml:space="preserve">roku 2025 zostáva aktuálnou oblasť úhrady dlhu za poskytnuté sociálne služby. Podľa </w:t>
            </w:r>
            <w:r w:rsidR="002C215A">
              <w:rPr>
                <w:rFonts w:cs="Arial"/>
              </w:rPr>
              <w:t>§ </w:t>
            </w:r>
            <w:r w:rsidRPr="60E3C9BE">
              <w:rPr>
                <w:rFonts w:cs="Arial"/>
              </w:rPr>
              <w:t xml:space="preserve">73 </w:t>
            </w:r>
            <w:r w:rsidR="002C215A">
              <w:rPr>
                <w:rFonts w:cs="Arial"/>
              </w:rPr>
              <w:t>ods.</w:t>
            </w:r>
            <w:r w:rsidRPr="60E3C9BE">
              <w:rPr>
                <w:rFonts w:cs="Arial"/>
              </w:rPr>
              <w:t> 2 Zákona</w:t>
            </w:r>
            <w:r w:rsidR="009252D4">
              <w:rPr>
                <w:rFonts w:cs="Arial"/>
              </w:rPr>
              <w:t xml:space="preserve"> o </w:t>
            </w:r>
            <w:r w:rsidRPr="60E3C9BE">
              <w:rPr>
                <w:rFonts w:cs="Arial"/>
              </w:rPr>
              <w:t xml:space="preserve">sociálnych službách </w:t>
            </w:r>
            <w:r w:rsidRPr="75E28F5E">
              <w:rPr>
                <w:rFonts w:eastAsia="Arial" w:cs="Arial"/>
                <w:color w:val="000000" w:themeColor="text1"/>
              </w:rPr>
              <w:t>„</w:t>
            </w:r>
            <w:r w:rsidRPr="60E3C9BE">
              <w:rPr>
                <w:rFonts w:cs="Arial"/>
              </w:rPr>
              <w:t>po zaplatení úhrady za celoročnú pobytovú sociálnu službu musí prijímateľovi sociálnej služby zostať mesačne</w:t>
            </w:r>
            <w:r w:rsidR="00AE1DB0">
              <w:rPr>
                <w:rFonts w:cs="Arial"/>
              </w:rPr>
              <w:t xml:space="preserve"> z </w:t>
            </w:r>
            <w:r w:rsidRPr="60E3C9BE">
              <w:rPr>
                <w:rFonts w:cs="Arial"/>
              </w:rPr>
              <w:t>jeho príjmu najmenej 25% sumy životného minima</w:t>
            </w:r>
            <w:r w:rsidR="00F7436F">
              <w:rPr>
                <w:rFonts w:cs="Arial"/>
              </w:rPr>
              <w:t xml:space="preserve"> pre </w:t>
            </w:r>
            <w:r w:rsidRPr="60E3C9BE">
              <w:rPr>
                <w:rFonts w:cs="Arial"/>
              </w:rPr>
              <w:t>jednu plnoletú fyzickú osobu ustanovenej osobitným predpisom.</w:t>
            </w:r>
            <w:r w:rsidRPr="75E28F5E">
              <w:rPr>
                <w:rFonts w:eastAsia="Arial" w:cs="Arial"/>
                <w:color w:val="000000" w:themeColor="text1"/>
              </w:rPr>
              <w:t>“</w:t>
            </w:r>
            <w:r w:rsidRPr="60E3C9BE">
              <w:rPr>
                <w:rFonts w:cs="Arial"/>
              </w:rPr>
              <w:t xml:space="preserve"> Takáto úprava predstavuje</w:t>
            </w:r>
            <w:r w:rsidRPr="00D842FF">
              <w:rPr>
                <w:rFonts w:cs="Arial"/>
                <w:spacing w:val="5"/>
                <w:sz w:val="27"/>
                <w:szCs w:val="27"/>
              </w:rPr>
              <w:t xml:space="preserve"> </w:t>
            </w:r>
            <w:r w:rsidRPr="60E3C9BE">
              <w:rPr>
                <w:rFonts w:cs="Arial"/>
              </w:rPr>
              <w:t>právnu</w:t>
            </w:r>
            <w:r w:rsidRPr="60E3C9BE">
              <w:rPr>
                <w:rFonts w:cs="Arial"/>
                <w:spacing w:val="5"/>
              </w:rPr>
              <w:t xml:space="preserve"> </w:t>
            </w:r>
            <w:r w:rsidRPr="60E3C9BE">
              <w:rPr>
                <w:rFonts w:cs="Arial"/>
              </w:rPr>
              <w:t>ochranu</w:t>
            </w:r>
            <w:r w:rsidRPr="60E3C9BE">
              <w:rPr>
                <w:rFonts w:cs="Arial"/>
                <w:spacing w:val="5"/>
              </w:rPr>
              <w:t xml:space="preserve"> </w:t>
            </w:r>
            <w:r w:rsidRPr="60E3C9BE">
              <w:rPr>
                <w:rFonts w:cs="Arial"/>
              </w:rPr>
              <w:t>prijímateľa</w:t>
            </w:r>
            <w:r w:rsidRPr="60E3C9BE">
              <w:rPr>
                <w:rFonts w:cs="Arial"/>
                <w:spacing w:val="5"/>
              </w:rPr>
              <w:t xml:space="preserve"> </w:t>
            </w:r>
            <w:r w:rsidRPr="60E3C9BE">
              <w:rPr>
                <w:rFonts w:cs="Arial"/>
              </w:rPr>
              <w:t>sociálnej</w:t>
            </w:r>
            <w:r w:rsidRPr="60E3C9BE">
              <w:rPr>
                <w:rFonts w:cs="Arial"/>
                <w:spacing w:val="5"/>
              </w:rPr>
              <w:t xml:space="preserve"> </w:t>
            </w:r>
            <w:r w:rsidRPr="60E3C9BE">
              <w:rPr>
                <w:rFonts w:cs="Arial"/>
              </w:rPr>
              <w:t>služby</w:t>
            </w:r>
            <w:r w:rsidRPr="60E3C9BE">
              <w:rPr>
                <w:rFonts w:cs="Arial"/>
                <w:spacing w:val="5"/>
              </w:rPr>
              <w:t xml:space="preserve"> pred </w:t>
            </w:r>
            <w:r w:rsidRPr="60E3C9BE">
              <w:rPr>
                <w:rFonts w:cs="Arial"/>
              </w:rPr>
              <w:t>platením</w:t>
            </w:r>
            <w:r w:rsidRPr="60E3C9BE">
              <w:rPr>
                <w:rFonts w:cs="Arial"/>
                <w:spacing w:val="109"/>
              </w:rPr>
              <w:t xml:space="preserve"> </w:t>
            </w:r>
            <w:r w:rsidRPr="60E3C9BE">
              <w:rPr>
                <w:rFonts w:cs="Arial"/>
              </w:rPr>
              <w:t>úhrady</w:t>
            </w:r>
            <w:r w:rsidRPr="60E3C9BE">
              <w:rPr>
                <w:rFonts w:cs="Arial"/>
                <w:spacing w:val="109"/>
              </w:rPr>
              <w:t xml:space="preserve"> </w:t>
            </w:r>
            <w:r w:rsidRPr="60E3C9BE">
              <w:rPr>
                <w:rFonts w:cs="Arial"/>
              </w:rPr>
              <w:t>neprimeranej</w:t>
            </w:r>
            <w:r w:rsidRPr="60E3C9BE">
              <w:rPr>
                <w:rFonts w:cs="Arial"/>
                <w:spacing w:val="109"/>
              </w:rPr>
              <w:t xml:space="preserve"> </w:t>
            </w:r>
            <w:r w:rsidRPr="60E3C9BE">
              <w:rPr>
                <w:rFonts w:cs="Arial"/>
              </w:rPr>
              <w:t>jeho</w:t>
            </w:r>
            <w:r w:rsidRPr="60E3C9BE">
              <w:rPr>
                <w:rFonts w:cs="Arial"/>
                <w:spacing w:val="109"/>
              </w:rPr>
              <w:t xml:space="preserve"> </w:t>
            </w:r>
            <w:r w:rsidRPr="60E3C9BE">
              <w:rPr>
                <w:rFonts w:cs="Arial"/>
              </w:rPr>
              <w:t>príjmu</w:t>
            </w:r>
            <w:r>
              <w:rPr>
                <w:rFonts w:cs="Arial"/>
              </w:rPr>
              <w:t xml:space="preserve"> </w:t>
            </w:r>
            <w:proofErr w:type="spellStart"/>
            <w:r>
              <w:rPr>
                <w:rFonts w:cs="Arial"/>
                <w:spacing w:val="109"/>
              </w:rPr>
              <w:t>a</w:t>
            </w:r>
            <w:r w:rsidRPr="60E3C9BE">
              <w:rPr>
                <w:rFonts w:cs="Arial"/>
              </w:rPr>
              <w:t>majetku</w:t>
            </w:r>
            <w:proofErr w:type="spellEnd"/>
            <w:r w:rsidRPr="60E3C9BE">
              <w:rPr>
                <w:rFonts w:cs="Arial"/>
              </w:rPr>
              <w:t>.</w:t>
            </w:r>
            <w:r w:rsidRPr="60E3C9BE">
              <w:rPr>
                <w:rFonts w:cs="Arial"/>
                <w:spacing w:val="109"/>
              </w:rPr>
              <w:t xml:space="preserve"> </w:t>
            </w:r>
          </w:p>
          <w:p w14:paraId="2ED2D4CC" w14:textId="77777777" w:rsidR="006E1A54" w:rsidRPr="00D842FF" w:rsidRDefault="006E1A54" w:rsidP="007E5000">
            <w:pPr>
              <w:rPr>
                <w:rFonts w:cs="Arial"/>
                <w:spacing w:val="109"/>
                <w:szCs w:val="24"/>
              </w:rPr>
            </w:pPr>
          </w:p>
          <w:p w14:paraId="693A5678" w14:textId="36E92DE0" w:rsidR="006E1A54" w:rsidRPr="00D842FF" w:rsidRDefault="006E1A54" w:rsidP="007E5000">
            <w:pPr>
              <w:rPr>
                <w:rFonts w:cs="Arial"/>
                <w:iCs/>
                <w:szCs w:val="24"/>
              </w:rPr>
            </w:pPr>
            <w:r w:rsidRPr="00D842FF">
              <w:rPr>
                <w:rFonts w:cs="Arial"/>
                <w:iCs/>
                <w:szCs w:val="24"/>
              </w:rPr>
              <w:t>Postup zariadení sociálnych služieb spočíva</w:t>
            </w:r>
            <w:r w:rsidR="009252D4">
              <w:rPr>
                <w:rFonts w:cs="Arial"/>
                <w:iCs/>
                <w:szCs w:val="24"/>
              </w:rPr>
              <w:t xml:space="preserve"> v </w:t>
            </w:r>
            <w:r w:rsidRPr="00D842FF">
              <w:rPr>
                <w:rFonts w:cs="Arial"/>
                <w:iCs/>
                <w:szCs w:val="24"/>
              </w:rPr>
              <w:t>tom,</w:t>
            </w:r>
            <w:r w:rsidR="00F7436F">
              <w:rPr>
                <w:rFonts w:cs="Arial"/>
                <w:iCs/>
                <w:szCs w:val="24"/>
              </w:rPr>
              <w:t xml:space="preserve"> že </w:t>
            </w:r>
            <w:r w:rsidR="00AE1DB0">
              <w:rPr>
                <w:rFonts w:cs="Arial"/>
                <w:iCs/>
                <w:szCs w:val="24"/>
              </w:rPr>
              <w:t>z </w:t>
            </w:r>
            <w:r w:rsidRPr="00D842FF">
              <w:rPr>
                <w:rFonts w:cs="Arial"/>
                <w:iCs/>
                <w:szCs w:val="24"/>
              </w:rPr>
              <w:t>tejto sumy klientovi počas roka „sporia“</w:t>
            </w:r>
            <w:r w:rsidR="00F7436F">
              <w:rPr>
                <w:rFonts w:cs="Arial"/>
                <w:iCs/>
                <w:szCs w:val="24"/>
              </w:rPr>
              <w:t xml:space="preserve"> a </w:t>
            </w:r>
            <w:r w:rsidRPr="00D842FF">
              <w:rPr>
                <w:rFonts w:cs="Arial"/>
                <w:iCs/>
                <w:szCs w:val="24"/>
              </w:rPr>
              <w:t>následne takto usporené financie použijú</w:t>
            </w:r>
            <w:r w:rsidR="009252D4">
              <w:rPr>
                <w:rFonts w:cs="Arial"/>
                <w:iCs/>
                <w:szCs w:val="24"/>
              </w:rPr>
              <w:t xml:space="preserve"> na </w:t>
            </w:r>
            <w:r w:rsidRPr="00D842FF">
              <w:rPr>
                <w:rFonts w:cs="Arial"/>
                <w:iCs/>
                <w:szCs w:val="24"/>
              </w:rPr>
              <w:t>úhradu dlhu, ktorý klientovi vznikol po zaplatení úhrady</w:t>
            </w:r>
            <w:r>
              <w:rPr>
                <w:rFonts w:cs="Arial"/>
                <w:iCs/>
                <w:szCs w:val="24"/>
              </w:rPr>
              <w:t xml:space="preserve"> za </w:t>
            </w:r>
            <w:r w:rsidRPr="00D842FF">
              <w:rPr>
                <w:rFonts w:cs="Arial"/>
                <w:iCs/>
                <w:szCs w:val="24"/>
              </w:rPr>
              <w:t>sociálnu službu. Ak takýto postup zistím</w:t>
            </w:r>
            <w:r w:rsidR="009252D4">
              <w:rPr>
                <w:rFonts w:cs="Arial"/>
                <w:iCs/>
                <w:szCs w:val="24"/>
              </w:rPr>
              <w:t xml:space="preserve"> v </w:t>
            </w:r>
            <w:r w:rsidRPr="00D842FF">
              <w:rPr>
                <w:rFonts w:cs="Arial"/>
                <w:iCs/>
                <w:szCs w:val="24"/>
              </w:rPr>
              <w:t>rámci monitorovacích činností, hodnotím to ako porušenie práv osôb</w:t>
            </w:r>
            <w:r w:rsidR="00F7436F">
              <w:rPr>
                <w:rFonts w:cs="Arial"/>
                <w:iCs/>
                <w:szCs w:val="24"/>
              </w:rPr>
              <w:t xml:space="preserve"> so </w:t>
            </w:r>
            <w:r w:rsidRPr="00D842FF">
              <w:rPr>
                <w:rFonts w:cs="Arial"/>
                <w:iCs/>
                <w:szCs w:val="24"/>
              </w:rPr>
              <w:t>zdravotným postihnutím</w:t>
            </w:r>
            <w:r w:rsidR="00F7436F">
              <w:rPr>
                <w:rFonts w:cs="Arial"/>
                <w:iCs/>
                <w:szCs w:val="24"/>
              </w:rPr>
              <w:t xml:space="preserve"> a </w:t>
            </w:r>
            <w:r w:rsidRPr="00D842FF">
              <w:rPr>
                <w:rFonts w:cs="Arial"/>
                <w:iCs/>
                <w:szCs w:val="24"/>
              </w:rPr>
              <w:t>jedným</w:t>
            </w:r>
            <w:r w:rsidR="00AE1DB0">
              <w:rPr>
                <w:rFonts w:cs="Arial"/>
                <w:iCs/>
                <w:szCs w:val="24"/>
              </w:rPr>
              <w:t xml:space="preserve"> z </w:t>
            </w:r>
            <w:r w:rsidRPr="00D842FF">
              <w:rPr>
                <w:rFonts w:cs="Arial"/>
                <w:iCs/>
                <w:szCs w:val="24"/>
              </w:rPr>
              <w:t>navrhovaných opatrení</w:t>
            </w:r>
            <w:r w:rsidR="009252D4">
              <w:rPr>
                <w:rFonts w:cs="Arial"/>
                <w:iCs/>
                <w:szCs w:val="24"/>
              </w:rPr>
              <w:t xml:space="preserve"> na </w:t>
            </w:r>
            <w:r w:rsidRPr="00D842FF">
              <w:rPr>
                <w:rFonts w:cs="Arial"/>
                <w:iCs/>
                <w:szCs w:val="24"/>
              </w:rPr>
              <w:t>nápravu zistených porušení práv týchto osôb</w:t>
            </w:r>
            <w:r>
              <w:rPr>
                <w:rFonts w:cs="Arial"/>
                <w:iCs/>
                <w:szCs w:val="24"/>
              </w:rPr>
              <w:t xml:space="preserve"> je </w:t>
            </w:r>
            <w:r w:rsidRPr="00D842FF">
              <w:rPr>
                <w:rFonts w:cs="Arial"/>
                <w:iCs/>
                <w:szCs w:val="24"/>
              </w:rPr>
              <w:t xml:space="preserve">aj opatrenie upustiť od uvedeného postupu. </w:t>
            </w:r>
          </w:p>
          <w:p w14:paraId="7E143AEB" w14:textId="77777777" w:rsidR="006E1A54" w:rsidRPr="00D842FF" w:rsidRDefault="006E1A54" w:rsidP="007E5000">
            <w:pPr>
              <w:rPr>
                <w:rFonts w:cs="Arial"/>
                <w:iCs/>
                <w:szCs w:val="24"/>
              </w:rPr>
            </w:pPr>
          </w:p>
          <w:p w14:paraId="692536D7" w14:textId="7FF9B41F" w:rsidR="006E1A54" w:rsidRPr="007C1D82" w:rsidRDefault="006E1A54" w:rsidP="007E5000">
            <w:r w:rsidRPr="60E3C9BE">
              <w:rPr>
                <w:rFonts w:eastAsia="Times New Roman" w:cs="Arial"/>
                <w:lang w:eastAsia="sk-SK"/>
              </w:rPr>
              <w:t>Zastávam názor,</w:t>
            </w:r>
            <w:r w:rsidR="00F7436F">
              <w:rPr>
                <w:rFonts w:eastAsia="Times New Roman" w:cs="Arial"/>
                <w:lang w:eastAsia="sk-SK"/>
              </w:rPr>
              <w:t xml:space="preserve"> že </w:t>
            </w:r>
            <w:r w:rsidRPr="60E3C9BE">
              <w:rPr>
                <w:rFonts w:eastAsia="Times New Roman" w:cs="Arial"/>
                <w:lang w:eastAsia="sk-SK"/>
              </w:rPr>
              <w:t>zariadenia sociálnych služieb majú klientov viesť</w:t>
            </w:r>
            <w:r w:rsidR="00F7436F">
              <w:rPr>
                <w:rFonts w:eastAsia="Times New Roman" w:cs="Arial"/>
                <w:lang w:eastAsia="sk-SK"/>
              </w:rPr>
              <w:t xml:space="preserve"> k </w:t>
            </w:r>
            <w:r w:rsidRPr="60E3C9BE">
              <w:rPr>
                <w:rFonts w:eastAsia="Times New Roman" w:cs="Arial"/>
                <w:lang w:eastAsia="sk-SK"/>
              </w:rPr>
              <w:t>tomu, aby sa tieto financie priebežne využívali</w:t>
            </w:r>
            <w:r w:rsidR="00F7436F">
              <w:rPr>
                <w:rFonts w:eastAsia="Times New Roman" w:cs="Arial"/>
                <w:lang w:eastAsia="sk-SK"/>
              </w:rPr>
              <w:t xml:space="preserve"> k </w:t>
            </w:r>
            <w:r w:rsidRPr="60E3C9BE">
              <w:rPr>
                <w:rFonts w:eastAsia="Times New Roman" w:cs="Arial"/>
                <w:lang w:eastAsia="sk-SK"/>
              </w:rPr>
              <w:t>ich prospechu</w:t>
            </w:r>
            <w:r w:rsidR="00F7436F">
              <w:rPr>
                <w:rFonts w:eastAsia="Times New Roman" w:cs="Arial"/>
                <w:lang w:eastAsia="sk-SK"/>
              </w:rPr>
              <w:t xml:space="preserve"> a </w:t>
            </w:r>
            <w:r w:rsidRPr="60E3C9BE">
              <w:rPr>
                <w:rFonts w:eastAsia="Times New Roman" w:cs="Arial"/>
                <w:lang w:eastAsia="sk-SK"/>
              </w:rPr>
              <w:t>nie viesť ich</w:t>
            </w:r>
            <w:r w:rsidR="00F7436F">
              <w:rPr>
                <w:rFonts w:eastAsia="Times New Roman" w:cs="Arial"/>
                <w:lang w:eastAsia="sk-SK"/>
              </w:rPr>
              <w:t xml:space="preserve"> k </w:t>
            </w:r>
            <w:r w:rsidRPr="60E3C9BE">
              <w:rPr>
                <w:rFonts w:eastAsia="Times New Roman" w:cs="Arial"/>
                <w:lang w:eastAsia="sk-SK"/>
              </w:rPr>
              <w:t>tomu, aby si tieto peniaze šetrili</w:t>
            </w:r>
            <w:r w:rsidR="009252D4">
              <w:rPr>
                <w:rFonts w:eastAsia="Times New Roman" w:cs="Arial"/>
                <w:lang w:eastAsia="sk-SK"/>
              </w:rPr>
              <w:t xml:space="preserve"> na </w:t>
            </w:r>
            <w:r w:rsidRPr="60E3C9BE">
              <w:rPr>
                <w:rFonts w:eastAsia="Times New Roman" w:cs="Arial"/>
                <w:lang w:eastAsia="sk-SK"/>
              </w:rPr>
              <w:t>účte, aby sa</w:t>
            </w:r>
            <w:r w:rsidR="00AE1DB0">
              <w:rPr>
                <w:rFonts w:eastAsia="Times New Roman" w:cs="Arial"/>
                <w:lang w:eastAsia="sk-SK"/>
              </w:rPr>
              <w:t xml:space="preserve"> z </w:t>
            </w:r>
            <w:r w:rsidRPr="60E3C9BE">
              <w:rPr>
                <w:rFonts w:eastAsia="Times New Roman" w:cs="Arial"/>
                <w:lang w:eastAsia="sk-SK"/>
              </w:rPr>
              <w:t>nich</w:t>
            </w:r>
            <w:r w:rsidR="009252D4">
              <w:rPr>
                <w:rFonts w:eastAsia="Times New Roman" w:cs="Arial"/>
                <w:lang w:eastAsia="sk-SK"/>
              </w:rPr>
              <w:t xml:space="preserve"> na </w:t>
            </w:r>
            <w:r w:rsidRPr="60E3C9BE">
              <w:rPr>
                <w:rFonts w:eastAsia="Times New Roman" w:cs="Arial"/>
                <w:lang w:eastAsia="sk-SK"/>
              </w:rPr>
              <w:t>konci roka mohli uplatňovať pohľadávky za sociálnu službu za predchádzajúci rok. Situácia je ešte zložitejšia</w:t>
            </w:r>
            <w:r w:rsidR="009252D4">
              <w:rPr>
                <w:rFonts w:eastAsia="Times New Roman" w:cs="Arial"/>
                <w:lang w:eastAsia="sk-SK"/>
              </w:rPr>
              <w:t xml:space="preserve"> v </w:t>
            </w:r>
            <w:r w:rsidRPr="60E3C9BE">
              <w:rPr>
                <w:rFonts w:eastAsia="Times New Roman" w:cs="Arial"/>
                <w:lang w:eastAsia="sk-SK"/>
              </w:rPr>
              <w:t>prípade, ak je zariadenie opatrovníkom klienta.</w:t>
            </w:r>
            <w:r w:rsidR="00AE1DB0">
              <w:rPr>
                <w:rFonts w:eastAsia="Times New Roman" w:cs="Arial"/>
                <w:lang w:eastAsia="sk-SK"/>
              </w:rPr>
              <w:t xml:space="preserve"> V </w:t>
            </w:r>
            <w:r w:rsidRPr="60E3C9BE">
              <w:rPr>
                <w:rFonts w:eastAsia="Times New Roman" w:cs="Arial"/>
                <w:lang w:eastAsia="sk-SK"/>
              </w:rPr>
              <w:t>takom prípade postup zariadenia považujem za ďalší neprehliadnuteľný</w:t>
            </w:r>
            <w:r w:rsidR="00F7436F">
              <w:rPr>
                <w:rFonts w:eastAsia="Times New Roman" w:cs="Arial"/>
                <w:lang w:eastAsia="sk-SK"/>
              </w:rPr>
              <w:t xml:space="preserve"> a </w:t>
            </w:r>
            <w:r w:rsidRPr="60E3C9BE">
              <w:rPr>
                <w:rFonts w:eastAsia="Times New Roman" w:cs="Arial"/>
                <w:lang w:eastAsia="sk-SK"/>
              </w:rPr>
              <w:t>neakceptovateľný</w:t>
            </w:r>
            <w:r>
              <w:rPr>
                <w:rFonts w:eastAsia="Times New Roman" w:cs="Arial"/>
                <w:lang w:eastAsia="sk-SK"/>
              </w:rPr>
              <w:t xml:space="preserve"> </w:t>
            </w:r>
            <w:r w:rsidRPr="60E3C9BE">
              <w:rPr>
                <w:rFonts w:eastAsia="Times New Roman" w:cs="Arial"/>
                <w:lang w:eastAsia="sk-SK"/>
              </w:rPr>
              <w:t>konflikt záujmov medzi opatrovníkom</w:t>
            </w:r>
            <w:r w:rsidR="00F7436F">
              <w:rPr>
                <w:rFonts w:eastAsia="Times New Roman" w:cs="Arial"/>
                <w:lang w:eastAsia="sk-SK"/>
              </w:rPr>
              <w:t xml:space="preserve"> a </w:t>
            </w:r>
            <w:r w:rsidRPr="60E3C9BE">
              <w:rPr>
                <w:rFonts w:eastAsia="Times New Roman" w:cs="Arial"/>
                <w:lang w:eastAsia="sk-SK"/>
              </w:rPr>
              <w:t>opatrovancom.</w:t>
            </w:r>
          </w:p>
        </w:tc>
      </w:tr>
    </w:tbl>
    <w:p w14:paraId="7E594F7E" w14:textId="77777777" w:rsidR="006E1A54" w:rsidRPr="000E0542" w:rsidRDefault="006E1A54" w:rsidP="006E1A54">
      <w:pPr>
        <w:rPr>
          <w:rFonts w:eastAsia="Times New Roman"/>
          <w:bCs/>
          <w:szCs w:val="20"/>
          <w:lang w:eastAsia="sk-SK"/>
        </w:rPr>
      </w:pPr>
    </w:p>
    <w:p w14:paraId="434B9AAC" w14:textId="77777777" w:rsidR="006E1A54" w:rsidRDefault="006E1A54" w:rsidP="006E1A54">
      <w:pPr>
        <w:spacing w:after="160"/>
        <w:jc w:val="left"/>
        <w:rPr>
          <w:rFonts w:eastAsiaTheme="majorEastAsia" w:cs="Arial"/>
          <w:b/>
          <w:sz w:val="28"/>
          <w:szCs w:val="24"/>
        </w:rPr>
      </w:pPr>
      <w:r>
        <w:rPr>
          <w:rFonts w:eastAsiaTheme="majorEastAsia" w:cs="Arial"/>
          <w:b/>
          <w:sz w:val="28"/>
          <w:szCs w:val="24"/>
        </w:rPr>
        <w:br w:type="page"/>
      </w:r>
    </w:p>
    <w:p w14:paraId="467982BD" w14:textId="1156E7DA" w:rsidR="006E1A54" w:rsidRDefault="006E1A54" w:rsidP="00547509">
      <w:pPr>
        <w:pStyle w:val="Nadpis3"/>
      </w:pPr>
      <w:bookmarkStart w:id="510" w:name="_Toc225300811"/>
      <w:bookmarkStart w:id="511" w:name="_Toc225302471"/>
      <w:r>
        <w:t>Monitorovanie</w:t>
      </w:r>
      <w:r w:rsidR="009252D4">
        <w:t xml:space="preserve"> v </w:t>
      </w:r>
      <w:r>
        <w:t>psychiatrických zariadeniach</w:t>
      </w:r>
      <w:bookmarkEnd w:id="510"/>
      <w:bookmarkEnd w:id="511"/>
      <w:r>
        <w:t xml:space="preserve"> </w:t>
      </w:r>
    </w:p>
    <w:p w14:paraId="3E9966B9" w14:textId="495D85D2" w:rsidR="006E1A54" w:rsidRDefault="006E1A54" w:rsidP="006E1A54">
      <w:r>
        <w:t>V roku 2025 bola pozornosť zameraná najmä</w:t>
      </w:r>
      <w:r w:rsidR="009252D4">
        <w:t xml:space="preserve"> na </w:t>
      </w:r>
      <w:r>
        <w:t>hodnotenie plnenia opatrení navrhnutých</w:t>
      </w:r>
      <w:r w:rsidR="009252D4">
        <w:t xml:space="preserve"> v </w:t>
      </w:r>
      <w:r>
        <w:t>minulosti,</w:t>
      </w:r>
      <w:r w:rsidR="00F7436F">
        <w:t xml:space="preserve"> s </w:t>
      </w:r>
      <w:r>
        <w:t>cieľom overiť,</w:t>
      </w:r>
      <w:r w:rsidR="00F7436F">
        <w:t xml:space="preserve"> či </w:t>
      </w:r>
      <w:r>
        <w:t>monitorované zariadenia prijali kroky smerom</w:t>
      </w:r>
      <w:r w:rsidR="00F7436F">
        <w:t xml:space="preserve"> k </w:t>
      </w:r>
      <w:r>
        <w:t>zlepšeniu kvality poskytovanej zdravotnej starostlivosti</w:t>
      </w:r>
      <w:r w:rsidR="00F7436F">
        <w:t xml:space="preserve"> a k </w:t>
      </w:r>
      <w:r>
        <w:t>odstráneniu zistených porušení práv pacientov.</w:t>
      </w:r>
    </w:p>
    <w:p w14:paraId="1E06ADC9" w14:textId="77777777" w:rsidR="006E1A54" w:rsidRPr="003054FA" w:rsidRDefault="006E1A54" w:rsidP="006E1A54"/>
    <w:p w14:paraId="0145C50D" w14:textId="45882468" w:rsidR="006E1A54" w:rsidRDefault="006E1A54" w:rsidP="006E1A54">
      <w:r w:rsidRPr="003054FA">
        <w:t>Metodický prístup vychádzal</w:t>
      </w:r>
      <w:r w:rsidR="00AE1DB0">
        <w:t xml:space="preserve"> z </w:t>
      </w:r>
      <w:r w:rsidRPr="003054FA">
        <w:t>osobných návštev, rozhovorov</w:t>
      </w:r>
      <w:r w:rsidR="00F7436F">
        <w:t xml:space="preserve"> s </w:t>
      </w:r>
      <w:r w:rsidRPr="003054FA">
        <w:t>pacientmi</w:t>
      </w:r>
      <w:r w:rsidR="00F7436F">
        <w:t xml:space="preserve"> a </w:t>
      </w:r>
      <w:r w:rsidRPr="003054FA">
        <w:t>zamestnancami, analýzy internej dokumentácie</w:t>
      </w:r>
      <w:r w:rsidR="00F7436F">
        <w:t xml:space="preserve"> a </w:t>
      </w:r>
      <w:r w:rsidRPr="003054FA">
        <w:t>posúdenia materiálnych</w:t>
      </w:r>
      <w:r w:rsidR="00F7436F">
        <w:t xml:space="preserve"> a </w:t>
      </w:r>
      <w:r w:rsidRPr="003054FA">
        <w:t>procesných podmienok poskytovania starostlivosti. Dôležitú úlohu zohralo aj odborné zastúpenie psychiatri</w:t>
      </w:r>
      <w:r>
        <w:t>čky</w:t>
      </w:r>
      <w:r w:rsidR="00F7436F">
        <w:t xml:space="preserve"> a </w:t>
      </w:r>
      <w:r w:rsidRPr="003054FA">
        <w:t>expertky Rady Európy, čo umožnilo objektívnejšie</w:t>
      </w:r>
      <w:r w:rsidR="00F7436F">
        <w:t xml:space="preserve"> a </w:t>
      </w:r>
      <w:r w:rsidRPr="003054FA">
        <w:t>hlbšie hodnotenie špecifických oblastí psychiatrickej praxe.</w:t>
      </w:r>
    </w:p>
    <w:p w14:paraId="6CA52CB5" w14:textId="77777777" w:rsidR="006E1A54" w:rsidRPr="003054FA" w:rsidRDefault="006E1A54" w:rsidP="006E1A54"/>
    <w:p w14:paraId="17B1034F" w14:textId="32B88003" w:rsidR="006E1A54" w:rsidRPr="003054FA" w:rsidRDefault="006E1A54" w:rsidP="006E1A54">
      <w:r w:rsidRPr="003054FA">
        <w:t>Kapitola prináša prehľad zistení</w:t>
      </w:r>
      <w:r w:rsidR="00AE1DB0">
        <w:t xml:space="preserve"> z </w:t>
      </w:r>
      <w:r w:rsidRPr="003054FA">
        <w:t>monitorovania, hodnotenie mieru plnenia opatrení</w:t>
      </w:r>
      <w:r w:rsidR="00F7436F">
        <w:t xml:space="preserve"> a </w:t>
      </w:r>
      <w:r w:rsidRPr="003054FA">
        <w:t>identifikované pretrvávajúce problémy, ktoré majú zásadný vplyv</w:t>
      </w:r>
      <w:r w:rsidR="009252D4">
        <w:t xml:space="preserve"> na </w:t>
      </w:r>
      <w:r w:rsidRPr="003054FA">
        <w:t>dôstojnosť, bezpečnosť</w:t>
      </w:r>
      <w:r w:rsidR="00F7436F">
        <w:t xml:space="preserve"> a </w:t>
      </w:r>
      <w:r w:rsidRPr="003054FA">
        <w:t>kvalitu života osôb hospitalizovaných</w:t>
      </w:r>
      <w:r w:rsidR="009252D4">
        <w:t xml:space="preserve"> v </w:t>
      </w:r>
      <w:r w:rsidRPr="003054FA">
        <w:t>psychiatrických zariadeniach.</w:t>
      </w:r>
    </w:p>
    <w:p w14:paraId="7CD8ADC2" w14:textId="77777777" w:rsidR="006E1A54" w:rsidRDefault="006E1A54" w:rsidP="006E1A54"/>
    <w:p w14:paraId="1F8EF74C" w14:textId="77777777" w:rsidR="006E1A54" w:rsidRPr="00D842FF" w:rsidRDefault="006E1A54" w:rsidP="001314DE">
      <w:pPr>
        <w:pStyle w:val="Nadpis4"/>
      </w:pPr>
      <w:r w:rsidRPr="00D842FF">
        <w:t>Základné informácie</w:t>
      </w:r>
    </w:p>
    <w:p w14:paraId="4AB1CFFD" w14:textId="2ED878E9" w:rsidR="006E1A54" w:rsidRPr="00D842FF" w:rsidRDefault="006E1A54" w:rsidP="006E1A54">
      <w:pPr>
        <w:rPr>
          <w:rFonts w:cs="Arial"/>
        </w:rPr>
      </w:pPr>
      <w:r w:rsidRPr="60E3C9BE">
        <w:rPr>
          <w:rFonts w:cs="Arial"/>
        </w:rPr>
        <w:t>Môj nepretržitý záujem</w:t>
      </w:r>
      <w:r w:rsidR="00F7436F">
        <w:rPr>
          <w:rFonts w:cs="Arial"/>
        </w:rPr>
        <w:t xml:space="preserve"> a </w:t>
      </w:r>
      <w:r w:rsidRPr="60E3C9BE">
        <w:rPr>
          <w:rFonts w:cs="Arial"/>
        </w:rPr>
        <w:t>ponuka komunikácie</w:t>
      </w:r>
      <w:r w:rsidR="00F7436F">
        <w:rPr>
          <w:rFonts w:cs="Arial"/>
        </w:rPr>
        <w:t xml:space="preserve"> s </w:t>
      </w:r>
      <w:r w:rsidRPr="60E3C9BE">
        <w:rPr>
          <w:rFonts w:cs="Arial"/>
        </w:rPr>
        <w:t>monitorovanými zariadeniami vychádza aj zo snahy</w:t>
      </w:r>
      <w:r w:rsidR="009252D4">
        <w:rPr>
          <w:rFonts w:cs="Arial"/>
        </w:rPr>
        <w:t xml:space="preserve"> o </w:t>
      </w:r>
      <w:r w:rsidRPr="60E3C9BE">
        <w:rPr>
          <w:rFonts w:cs="Arial"/>
        </w:rPr>
        <w:t>zmenu veľakrát niekoľkoročnej praxe. Preto plneniu navrhnutých opatrení venujem stálu pozornosť</w:t>
      </w:r>
      <w:r w:rsidR="00F7436F">
        <w:rPr>
          <w:rFonts w:cs="Arial"/>
        </w:rPr>
        <w:t xml:space="preserve"> a </w:t>
      </w:r>
      <w:r w:rsidRPr="60E3C9BE">
        <w:rPr>
          <w:rFonts w:cs="Arial"/>
        </w:rPr>
        <w:t>považujem za dôležité zaoberať sa aj tým, ako sú opatrenia</w:t>
      </w:r>
      <w:r w:rsidR="009252D4">
        <w:rPr>
          <w:rFonts w:cs="Arial"/>
        </w:rPr>
        <w:t xml:space="preserve"> na </w:t>
      </w:r>
      <w:r w:rsidRPr="60E3C9BE">
        <w:rPr>
          <w:rFonts w:cs="Arial"/>
        </w:rPr>
        <w:t xml:space="preserve">nápravu plnené nielen </w:t>
      </w:r>
      <w:r w:rsidR="00A73553">
        <w:rPr>
          <w:rFonts w:cs="Arial"/>
        </w:rPr>
        <w:t>„</w:t>
      </w:r>
      <w:r w:rsidRPr="60E3C9BE">
        <w:rPr>
          <w:rFonts w:cs="Arial"/>
        </w:rPr>
        <w:t>na papieri”, ale</w:t>
      </w:r>
      <w:r w:rsidR="00743C81">
        <w:rPr>
          <w:rFonts w:cs="Arial"/>
        </w:rPr>
        <w:t> </w:t>
      </w:r>
      <w:r w:rsidRPr="60E3C9BE">
        <w:rPr>
          <w:rFonts w:cs="Arial"/>
        </w:rPr>
        <w:t>aj</w:t>
      </w:r>
      <w:r w:rsidR="009252D4">
        <w:rPr>
          <w:rFonts w:cs="Arial"/>
        </w:rPr>
        <w:t xml:space="preserve"> v </w:t>
      </w:r>
      <w:r w:rsidRPr="60E3C9BE">
        <w:rPr>
          <w:rFonts w:cs="Arial"/>
        </w:rPr>
        <w:t>praxi. Pravidelne hodnotím predkladané písomné vyjadrenia monitorovaných zariadení,</w:t>
      </w:r>
      <w:r w:rsidR="009252D4">
        <w:rPr>
          <w:rFonts w:cs="Arial"/>
        </w:rPr>
        <w:t xml:space="preserve"> v </w:t>
      </w:r>
      <w:r w:rsidRPr="60E3C9BE">
        <w:rPr>
          <w:rFonts w:cs="Arial"/>
        </w:rPr>
        <w:t>ktorých ma informujú</w:t>
      </w:r>
      <w:r w:rsidR="009252D4">
        <w:rPr>
          <w:rFonts w:cs="Arial"/>
        </w:rPr>
        <w:t xml:space="preserve"> o </w:t>
      </w:r>
      <w:r w:rsidRPr="60E3C9BE">
        <w:rPr>
          <w:rFonts w:cs="Arial"/>
        </w:rPr>
        <w:t>dosiahnutom pokroku</w:t>
      </w:r>
      <w:r w:rsidR="009252D4">
        <w:rPr>
          <w:rFonts w:cs="Arial"/>
        </w:rPr>
        <w:t xml:space="preserve"> v </w:t>
      </w:r>
      <w:r w:rsidRPr="60E3C9BE">
        <w:rPr>
          <w:rFonts w:cs="Arial"/>
        </w:rPr>
        <w:t>plnení opatrení. Rovnako</w:t>
      </w:r>
      <w:r>
        <w:rPr>
          <w:rFonts w:cs="Arial"/>
        </w:rPr>
        <w:t xml:space="preserve"> </w:t>
      </w:r>
      <w:r w:rsidRPr="60E3C9BE">
        <w:rPr>
          <w:rFonts w:cs="Arial"/>
        </w:rPr>
        <w:t>ako pri sociálnych službách, aj</w:t>
      </w:r>
      <w:r w:rsidR="009252D4">
        <w:rPr>
          <w:rFonts w:cs="Arial"/>
        </w:rPr>
        <w:t xml:space="preserve"> v </w:t>
      </w:r>
      <w:r w:rsidRPr="60E3C9BE">
        <w:rPr>
          <w:rFonts w:cs="Arial"/>
        </w:rPr>
        <w:t>prípade psychiatrických zariadení som sa presvedčila</w:t>
      </w:r>
      <w:r w:rsidR="009252D4">
        <w:rPr>
          <w:rFonts w:cs="Arial"/>
        </w:rPr>
        <w:t xml:space="preserve"> o </w:t>
      </w:r>
      <w:r w:rsidRPr="60E3C9BE">
        <w:rPr>
          <w:rFonts w:cs="Arial"/>
        </w:rPr>
        <w:t>dôležitosti opakovaných osobných návštev</w:t>
      </w:r>
      <w:r w:rsidR="009252D4">
        <w:rPr>
          <w:rFonts w:cs="Arial"/>
        </w:rPr>
        <w:t xml:space="preserve"> v </w:t>
      </w:r>
      <w:r w:rsidRPr="60E3C9BE">
        <w:rPr>
          <w:rFonts w:cs="Arial"/>
        </w:rPr>
        <w:t>zariadeniach. Ako opakovane uvádzam</w:t>
      </w:r>
      <w:r w:rsidR="009252D4">
        <w:rPr>
          <w:rFonts w:cs="Arial"/>
        </w:rPr>
        <w:t xml:space="preserve"> v </w:t>
      </w:r>
      <w:r w:rsidRPr="60E3C9BE">
        <w:rPr>
          <w:rFonts w:cs="Arial"/>
        </w:rPr>
        <w:t>časti týkajúcej sa sociálnych služieb, zistila som,</w:t>
      </w:r>
      <w:r w:rsidR="00F7436F">
        <w:rPr>
          <w:rFonts w:cs="Arial"/>
        </w:rPr>
        <w:t xml:space="preserve"> že </w:t>
      </w:r>
      <w:r w:rsidRPr="60E3C9BE">
        <w:rPr>
          <w:rFonts w:cs="Arial"/>
        </w:rPr>
        <w:t>ani po niekoľkých rokoch nemusí dôjsť,</w:t>
      </w:r>
      <w:r w:rsidR="00F7436F">
        <w:rPr>
          <w:rFonts w:cs="Arial"/>
        </w:rPr>
        <w:t xml:space="preserve"> a </w:t>
      </w:r>
      <w:r w:rsidRPr="60E3C9BE">
        <w:rPr>
          <w:rFonts w:cs="Arial"/>
        </w:rPr>
        <w:t>častokrát ani nedochádza,</w:t>
      </w:r>
      <w:r w:rsidR="00F7436F">
        <w:rPr>
          <w:rFonts w:cs="Arial"/>
        </w:rPr>
        <w:t xml:space="preserve"> k </w:t>
      </w:r>
      <w:r w:rsidRPr="60E3C9BE">
        <w:rPr>
          <w:rFonts w:cs="Arial"/>
        </w:rPr>
        <w:t>zlepšeniu kvality</w:t>
      </w:r>
      <w:r w:rsidR="009252D4">
        <w:rPr>
          <w:rFonts w:cs="Arial"/>
        </w:rPr>
        <w:t xml:space="preserve"> v </w:t>
      </w:r>
      <w:r w:rsidRPr="60E3C9BE">
        <w:rPr>
          <w:rFonts w:cs="Arial"/>
        </w:rPr>
        <w:t>ich poskytovaní.</w:t>
      </w:r>
    </w:p>
    <w:p w14:paraId="2284EB4A" w14:textId="77777777" w:rsidR="006E1A54" w:rsidRPr="00D842FF" w:rsidRDefault="006E1A54" w:rsidP="006E1A54">
      <w:pPr>
        <w:rPr>
          <w:rFonts w:eastAsia="Arial" w:cs="Arial"/>
          <w:szCs w:val="24"/>
        </w:rPr>
      </w:pPr>
    </w:p>
    <w:p w14:paraId="60432935" w14:textId="3131573C" w:rsidR="006E1A54" w:rsidRPr="00D842FF" w:rsidRDefault="006E1A54" w:rsidP="006E1A54">
      <w:pPr>
        <w:rPr>
          <w:rFonts w:eastAsia="Arial" w:cs="Arial"/>
          <w:szCs w:val="24"/>
        </w:rPr>
      </w:pPr>
      <w:r w:rsidRPr="60E3C9BE">
        <w:rPr>
          <w:rFonts w:eastAsia="Arial" w:cs="Arial"/>
          <w:szCs w:val="24"/>
        </w:rPr>
        <w:t>Cieľom monitorovania plnenia opatrení navrhnutých</w:t>
      </w:r>
      <w:r w:rsidR="009252D4">
        <w:rPr>
          <w:rFonts w:eastAsia="Arial" w:cs="Arial"/>
          <w:szCs w:val="24"/>
        </w:rPr>
        <w:t xml:space="preserve"> na </w:t>
      </w:r>
      <w:r w:rsidRPr="60E3C9BE">
        <w:rPr>
          <w:rFonts w:eastAsia="Arial" w:cs="Arial"/>
          <w:szCs w:val="24"/>
        </w:rPr>
        <w:t>základe už</w:t>
      </w:r>
      <w:r w:rsidR="009252D4">
        <w:rPr>
          <w:rFonts w:eastAsia="Arial" w:cs="Arial"/>
          <w:szCs w:val="24"/>
        </w:rPr>
        <w:t xml:space="preserve"> v </w:t>
      </w:r>
      <w:r w:rsidRPr="60E3C9BE">
        <w:rPr>
          <w:rFonts w:eastAsia="Arial" w:cs="Arial"/>
          <w:szCs w:val="24"/>
        </w:rPr>
        <w:t>minulosti vykonaného monitoringu práv osôb</w:t>
      </w:r>
      <w:r w:rsidR="00F7436F">
        <w:rPr>
          <w:rFonts w:eastAsia="Arial" w:cs="Arial"/>
          <w:szCs w:val="24"/>
        </w:rPr>
        <w:t xml:space="preserve"> so </w:t>
      </w:r>
      <w:r w:rsidRPr="60E3C9BE">
        <w:rPr>
          <w:rFonts w:eastAsia="Arial" w:cs="Arial"/>
          <w:szCs w:val="24"/>
        </w:rPr>
        <w:t>zdravotným postihnutím podľa Dohovoru</w:t>
      </w:r>
      <w:r>
        <w:rPr>
          <w:rFonts w:eastAsia="Arial" w:cs="Arial"/>
          <w:szCs w:val="24"/>
        </w:rPr>
        <w:t xml:space="preserve"> </w:t>
      </w:r>
      <w:r w:rsidRPr="60E3C9BE">
        <w:rPr>
          <w:rFonts w:eastAsia="Arial" w:cs="Arial"/>
          <w:szCs w:val="24"/>
        </w:rPr>
        <w:t>je</w:t>
      </w:r>
      <w:r w:rsidR="00F7436F">
        <w:rPr>
          <w:rFonts w:eastAsia="Arial" w:cs="Arial"/>
          <w:szCs w:val="24"/>
        </w:rPr>
        <w:t xml:space="preserve"> s </w:t>
      </w:r>
      <w:r w:rsidRPr="60E3C9BE">
        <w:rPr>
          <w:rFonts w:eastAsia="Arial" w:cs="Arial"/>
          <w:szCs w:val="24"/>
        </w:rPr>
        <w:t>odstupom času zhodnotiť,</w:t>
      </w:r>
      <w:r w:rsidR="00F7436F">
        <w:rPr>
          <w:rFonts w:eastAsia="Arial" w:cs="Arial"/>
          <w:szCs w:val="24"/>
        </w:rPr>
        <w:t xml:space="preserve"> či </w:t>
      </w:r>
      <w:r w:rsidRPr="60E3C9BE">
        <w:rPr>
          <w:rFonts w:eastAsia="Arial" w:cs="Arial"/>
          <w:szCs w:val="24"/>
        </w:rPr>
        <w:t>došlo</w:t>
      </w:r>
      <w:r w:rsidR="00F7436F">
        <w:rPr>
          <w:rFonts w:eastAsia="Arial" w:cs="Arial"/>
          <w:szCs w:val="24"/>
        </w:rPr>
        <w:t xml:space="preserve"> k </w:t>
      </w:r>
      <w:r w:rsidRPr="60E3C9BE">
        <w:rPr>
          <w:rFonts w:eastAsia="Arial" w:cs="Arial"/>
          <w:szCs w:val="24"/>
        </w:rPr>
        <w:t>odstráneniu zistených porušení práv osôb</w:t>
      </w:r>
      <w:r w:rsidR="00F7436F">
        <w:rPr>
          <w:rFonts w:eastAsia="Arial" w:cs="Arial"/>
          <w:szCs w:val="24"/>
        </w:rPr>
        <w:t xml:space="preserve"> so </w:t>
      </w:r>
      <w:r w:rsidRPr="60E3C9BE">
        <w:rPr>
          <w:rFonts w:eastAsia="Arial" w:cs="Arial"/>
          <w:szCs w:val="24"/>
        </w:rPr>
        <w:t>zdravotným postihnutím zo strany monitorovaných zariadení</w:t>
      </w:r>
      <w:r w:rsidR="00F7436F">
        <w:rPr>
          <w:rFonts w:eastAsia="Arial" w:cs="Arial"/>
          <w:szCs w:val="24"/>
        </w:rPr>
        <w:t xml:space="preserve"> a </w:t>
      </w:r>
      <w:r w:rsidRPr="60E3C9BE">
        <w:rPr>
          <w:rFonts w:eastAsia="Arial" w:cs="Arial"/>
          <w:szCs w:val="24"/>
        </w:rPr>
        <w:t>tým</w:t>
      </w:r>
      <w:r w:rsidR="00F7436F">
        <w:rPr>
          <w:rFonts w:eastAsia="Arial" w:cs="Arial"/>
          <w:szCs w:val="24"/>
        </w:rPr>
        <w:t xml:space="preserve"> k </w:t>
      </w:r>
      <w:r w:rsidRPr="60E3C9BE">
        <w:rPr>
          <w:rFonts w:eastAsia="Arial" w:cs="Arial"/>
          <w:szCs w:val="24"/>
        </w:rPr>
        <w:t>zlepšeniu kvality poskytovanej zdravotnej starostlivosti. Prijatie</w:t>
      </w:r>
      <w:r w:rsidR="00F7436F">
        <w:rPr>
          <w:rFonts w:eastAsia="Arial" w:cs="Arial"/>
          <w:szCs w:val="24"/>
        </w:rPr>
        <w:t xml:space="preserve"> a </w:t>
      </w:r>
      <w:r w:rsidRPr="60E3C9BE">
        <w:rPr>
          <w:rFonts w:eastAsia="Arial" w:cs="Arial"/>
          <w:szCs w:val="24"/>
        </w:rPr>
        <w:t>plnenie navrhnutých opatrení možno považovať za významný prostriedok</w:t>
      </w:r>
      <w:r>
        <w:rPr>
          <w:rFonts w:eastAsia="Arial" w:cs="Arial"/>
          <w:szCs w:val="24"/>
        </w:rPr>
        <w:t xml:space="preserve"> </w:t>
      </w:r>
      <w:r w:rsidRPr="60E3C9BE">
        <w:rPr>
          <w:rFonts w:eastAsia="Arial" w:cs="Arial"/>
          <w:szCs w:val="24"/>
        </w:rPr>
        <w:t>posilnenia ochrany práv osôb</w:t>
      </w:r>
      <w:r w:rsidR="00F7436F">
        <w:rPr>
          <w:rFonts w:eastAsia="Arial" w:cs="Arial"/>
          <w:szCs w:val="24"/>
        </w:rPr>
        <w:t xml:space="preserve"> so </w:t>
      </w:r>
      <w:r w:rsidRPr="60E3C9BE">
        <w:rPr>
          <w:rFonts w:eastAsia="Arial" w:cs="Arial"/>
          <w:szCs w:val="24"/>
        </w:rPr>
        <w:t>zdravotným postihnutím</w:t>
      </w:r>
      <w:r w:rsidR="009252D4">
        <w:rPr>
          <w:rFonts w:eastAsia="Arial" w:cs="Arial"/>
          <w:szCs w:val="24"/>
        </w:rPr>
        <w:t xml:space="preserve"> v </w:t>
      </w:r>
      <w:r w:rsidRPr="60E3C9BE">
        <w:rPr>
          <w:rFonts w:eastAsia="Arial" w:cs="Arial"/>
          <w:szCs w:val="24"/>
        </w:rPr>
        <w:t xml:space="preserve">týchto zariadeniach. </w:t>
      </w:r>
    </w:p>
    <w:p w14:paraId="0B90C05B" w14:textId="77777777" w:rsidR="006E1A54" w:rsidRPr="00D842FF" w:rsidRDefault="006E1A54" w:rsidP="006E1A54">
      <w:pPr>
        <w:rPr>
          <w:rFonts w:eastAsia="Arial" w:cs="Arial"/>
          <w:szCs w:val="24"/>
        </w:rPr>
      </w:pPr>
    </w:p>
    <w:p w14:paraId="4B301E54" w14:textId="0CF98E82" w:rsidR="006E1A54" w:rsidRPr="00D842FF" w:rsidRDefault="006E1A54" w:rsidP="006E1A54">
      <w:pPr>
        <w:rPr>
          <w:rFonts w:eastAsia="Arial" w:cs="Arial"/>
          <w:szCs w:val="24"/>
        </w:rPr>
      </w:pPr>
      <w:r w:rsidRPr="60E3C9BE">
        <w:rPr>
          <w:rFonts w:eastAsia="Arial" w:cs="Arial"/>
          <w:szCs w:val="24"/>
        </w:rPr>
        <w:t>Aj</w:t>
      </w:r>
      <w:r w:rsidR="009252D4">
        <w:rPr>
          <w:rFonts w:eastAsia="Arial" w:cs="Arial"/>
          <w:szCs w:val="24"/>
        </w:rPr>
        <w:t xml:space="preserve"> v </w:t>
      </w:r>
      <w:r w:rsidRPr="60E3C9BE">
        <w:rPr>
          <w:rFonts w:eastAsia="Arial" w:cs="Arial"/>
          <w:szCs w:val="24"/>
        </w:rPr>
        <w:t>prípade psychiatrických zariadení opakovanú monitorovaciu návštevu vykonávam osobne, spolu</w:t>
      </w:r>
      <w:r w:rsidR="00F7436F">
        <w:rPr>
          <w:rFonts w:eastAsia="Arial" w:cs="Arial"/>
          <w:szCs w:val="24"/>
        </w:rPr>
        <w:t xml:space="preserve"> s </w:t>
      </w:r>
      <w:r w:rsidRPr="60E3C9BE">
        <w:rPr>
          <w:rFonts w:eastAsia="Arial" w:cs="Arial"/>
          <w:szCs w:val="24"/>
        </w:rPr>
        <w:t>mnou povereným monitorovacím tímom.</w:t>
      </w:r>
      <w:r w:rsidR="00AE1DB0">
        <w:rPr>
          <w:rFonts w:eastAsia="Arial" w:cs="Arial"/>
          <w:szCs w:val="24"/>
        </w:rPr>
        <w:t xml:space="preserve"> Z </w:t>
      </w:r>
      <w:r w:rsidRPr="60E3C9BE">
        <w:rPr>
          <w:rFonts w:eastAsia="Arial" w:cs="Arial"/>
          <w:szCs w:val="24"/>
        </w:rPr>
        <w:t>monitorovania plnenia opatrení vypracúvam správu, doručujem ju zariadeniu</w:t>
      </w:r>
      <w:r w:rsidR="00F7436F">
        <w:rPr>
          <w:rFonts w:eastAsia="Arial" w:cs="Arial"/>
          <w:szCs w:val="24"/>
        </w:rPr>
        <w:t xml:space="preserve"> a </w:t>
      </w:r>
      <w:r w:rsidR="009252D4">
        <w:rPr>
          <w:rFonts w:eastAsia="Arial" w:cs="Arial"/>
          <w:szCs w:val="24"/>
        </w:rPr>
        <w:t>v </w:t>
      </w:r>
      <w:r w:rsidRPr="60E3C9BE">
        <w:rPr>
          <w:rFonts w:eastAsia="Arial" w:cs="Arial"/>
          <w:szCs w:val="24"/>
        </w:rPr>
        <w:t>prípade závažných zistení nad rámec navrhnutých opatrení formulujem nové opatrenia</w:t>
      </w:r>
      <w:r w:rsidR="00F7436F">
        <w:rPr>
          <w:rFonts w:eastAsia="Arial" w:cs="Arial"/>
          <w:szCs w:val="24"/>
        </w:rPr>
        <w:t xml:space="preserve"> s </w:t>
      </w:r>
      <w:r w:rsidRPr="60E3C9BE">
        <w:rPr>
          <w:rFonts w:eastAsia="Arial" w:cs="Arial"/>
          <w:szCs w:val="24"/>
        </w:rPr>
        <w:t>novými termínmi ich plnenia.</w:t>
      </w:r>
    </w:p>
    <w:p w14:paraId="100849FF" w14:textId="77777777" w:rsidR="006E1A54" w:rsidRPr="00D842FF" w:rsidRDefault="006E1A54" w:rsidP="006E1A54">
      <w:pPr>
        <w:rPr>
          <w:rFonts w:eastAsia="Arial" w:cs="Arial"/>
          <w:szCs w:val="24"/>
        </w:rPr>
      </w:pPr>
    </w:p>
    <w:p w14:paraId="290B6812" w14:textId="40795396" w:rsidR="006E1A54" w:rsidRPr="00D842FF" w:rsidRDefault="006E1A54" w:rsidP="006E1A54">
      <w:pPr>
        <w:spacing w:after="160"/>
      </w:pPr>
      <w:r w:rsidRPr="60E3C9BE">
        <w:rPr>
          <w:rFonts w:eastAsia="Arial" w:cs="Arial"/>
          <w:szCs w:val="24"/>
        </w:rPr>
        <w:t>Správa</w:t>
      </w:r>
      <w:r w:rsidR="00AE1DB0">
        <w:rPr>
          <w:rFonts w:eastAsia="Arial" w:cs="Arial"/>
          <w:szCs w:val="24"/>
        </w:rPr>
        <w:t xml:space="preserve"> z </w:t>
      </w:r>
      <w:r w:rsidRPr="60E3C9BE">
        <w:rPr>
          <w:rFonts w:eastAsia="Arial" w:cs="Arial"/>
          <w:szCs w:val="24"/>
        </w:rPr>
        <w:t>monitorovania plnenia navrhnutých opatrení obsahuje sumarizáciu opatrení, ako prostriedkov nápravy</w:t>
      </w:r>
      <w:r w:rsidR="00F7436F">
        <w:rPr>
          <w:rFonts w:eastAsia="Arial" w:cs="Arial"/>
          <w:szCs w:val="24"/>
        </w:rPr>
        <w:t xml:space="preserve"> pre </w:t>
      </w:r>
      <w:r w:rsidRPr="60E3C9BE">
        <w:rPr>
          <w:rFonts w:eastAsia="Arial" w:cs="Arial"/>
          <w:szCs w:val="24"/>
        </w:rPr>
        <w:t>monitorované zariadenie, termíny ich</w:t>
      </w:r>
      <w:r>
        <w:rPr>
          <w:rFonts w:eastAsia="Arial" w:cs="Arial"/>
          <w:szCs w:val="24"/>
        </w:rPr>
        <w:t xml:space="preserve"> </w:t>
      </w:r>
      <w:r w:rsidRPr="60E3C9BE">
        <w:rPr>
          <w:rFonts w:eastAsia="Arial" w:cs="Arial"/>
          <w:szCs w:val="24"/>
        </w:rPr>
        <w:t>plnenia, stanoviská zariadenia predložené</w:t>
      </w:r>
      <w:r w:rsidR="009252D4">
        <w:rPr>
          <w:rFonts w:eastAsia="Arial" w:cs="Arial"/>
          <w:szCs w:val="24"/>
        </w:rPr>
        <w:t xml:space="preserve"> v </w:t>
      </w:r>
      <w:r w:rsidRPr="60E3C9BE">
        <w:rPr>
          <w:rFonts w:eastAsia="Arial" w:cs="Arial"/>
          <w:szCs w:val="24"/>
        </w:rPr>
        <w:t>určených termínoch</w:t>
      </w:r>
      <w:r w:rsidR="00F7436F">
        <w:rPr>
          <w:rFonts w:eastAsia="Arial" w:cs="Arial"/>
          <w:szCs w:val="24"/>
        </w:rPr>
        <w:t xml:space="preserve"> a </w:t>
      </w:r>
      <w:r w:rsidRPr="60E3C9BE">
        <w:rPr>
          <w:rFonts w:eastAsia="Arial" w:cs="Arial"/>
          <w:szCs w:val="24"/>
        </w:rPr>
        <w:t>hodnotenie plnenia opatrení</w:t>
      </w:r>
      <w:r w:rsidR="009252D4">
        <w:rPr>
          <w:rFonts w:eastAsia="Arial" w:cs="Arial"/>
          <w:szCs w:val="24"/>
        </w:rPr>
        <w:t xml:space="preserve"> na </w:t>
      </w:r>
      <w:r w:rsidRPr="60E3C9BE">
        <w:rPr>
          <w:rFonts w:eastAsia="Arial" w:cs="Arial"/>
          <w:szCs w:val="24"/>
        </w:rPr>
        <w:t>základe osobnej návštevy zariadenia.</w:t>
      </w:r>
    </w:p>
    <w:p w14:paraId="35A4495D" w14:textId="77777777" w:rsidR="006E1A54" w:rsidRDefault="006E1A54" w:rsidP="006E1A54">
      <w:pPr>
        <w:rPr>
          <w:rFonts w:cs="Arial"/>
        </w:rPr>
      </w:pPr>
      <w:r>
        <w:br w:type="page"/>
      </w:r>
    </w:p>
    <w:p w14:paraId="7A9F51EB" w14:textId="7BD2182C" w:rsidR="006E1A54" w:rsidRPr="00D842FF" w:rsidRDefault="006E1A54" w:rsidP="001314DE">
      <w:pPr>
        <w:pStyle w:val="Nadpis4"/>
      </w:pPr>
      <w:r>
        <w:t>Monitorovanie plnenia opatrení</w:t>
      </w:r>
      <w:r w:rsidR="009252D4">
        <w:t xml:space="preserve"> v </w:t>
      </w:r>
      <w:r>
        <w:t>psychiatrických zariadeniach</w:t>
      </w:r>
    </w:p>
    <w:p w14:paraId="4D169C1B" w14:textId="1FF8E1DC" w:rsidR="006E1A54" w:rsidRPr="00D842FF" w:rsidRDefault="006E1A54" w:rsidP="006E1A54">
      <w:pPr>
        <w:rPr>
          <w:rFonts w:cs="Arial"/>
        </w:rPr>
      </w:pPr>
      <w:r w:rsidRPr="6D660AB0">
        <w:rPr>
          <w:rFonts w:cs="Arial"/>
        </w:rPr>
        <w:t xml:space="preserve">V roku 2025 som opakovane navštívila </w:t>
      </w:r>
      <w:r w:rsidRPr="6D660AB0">
        <w:rPr>
          <w:rFonts w:eastAsia="Arial" w:cs="Arial"/>
          <w:b/>
          <w:bCs/>
        </w:rPr>
        <w:t xml:space="preserve">Psychiatrickú liečebňu Samuela </w:t>
      </w:r>
      <w:proofErr w:type="spellStart"/>
      <w:r w:rsidRPr="6D660AB0">
        <w:rPr>
          <w:rFonts w:eastAsia="Arial" w:cs="Arial"/>
          <w:b/>
          <w:bCs/>
        </w:rPr>
        <w:t>Bluma</w:t>
      </w:r>
      <w:proofErr w:type="spellEnd"/>
      <w:r w:rsidR="009252D4">
        <w:rPr>
          <w:rFonts w:eastAsia="Arial" w:cs="Arial"/>
          <w:b/>
          <w:bCs/>
        </w:rPr>
        <w:t xml:space="preserve"> v </w:t>
      </w:r>
      <w:r w:rsidRPr="6D660AB0">
        <w:rPr>
          <w:rFonts w:eastAsia="Arial" w:cs="Arial"/>
          <w:b/>
          <w:bCs/>
        </w:rPr>
        <w:t>Plešivci,</w:t>
      </w:r>
      <w:r w:rsidR="00F7436F">
        <w:rPr>
          <w:rFonts w:eastAsia="Arial" w:cs="Arial"/>
          <w:b/>
          <w:bCs/>
        </w:rPr>
        <w:t xml:space="preserve"> so </w:t>
      </w:r>
      <w:r w:rsidRPr="6D660AB0">
        <w:rPr>
          <w:rFonts w:eastAsia="Arial" w:cs="Arial"/>
          <w:b/>
          <w:bCs/>
        </w:rPr>
        <w:t>sídlom Gemerská 233, 049</w:t>
      </w:r>
      <w:r>
        <w:rPr>
          <w:rFonts w:eastAsia="Arial" w:cs="Arial"/>
          <w:b/>
          <w:bCs/>
        </w:rPr>
        <w:t> </w:t>
      </w:r>
      <w:r w:rsidRPr="6D660AB0">
        <w:rPr>
          <w:rFonts w:eastAsia="Arial" w:cs="Arial"/>
          <w:b/>
          <w:bCs/>
        </w:rPr>
        <w:t xml:space="preserve">11 Plešivec </w:t>
      </w:r>
      <w:r w:rsidRPr="6D660AB0">
        <w:rPr>
          <w:rFonts w:eastAsia="Arial" w:cs="Arial"/>
        </w:rPr>
        <w:t xml:space="preserve">(ďalej aj </w:t>
      </w:r>
      <w:r w:rsidR="00A73553">
        <w:rPr>
          <w:rFonts w:eastAsia="Arial" w:cs="Arial"/>
        </w:rPr>
        <w:t>„</w:t>
      </w:r>
      <w:r w:rsidRPr="6D660AB0">
        <w:rPr>
          <w:rFonts w:eastAsia="Arial" w:cs="Arial"/>
        </w:rPr>
        <w:t>PL</w:t>
      </w:r>
      <w:r w:rsidR="009252D4">
        <w:rPr>
          <w:rFonts w:eastAsia="Arial" w:cs="Arial"/>
        </w:rPr>
        <w:t xml:space="preserve"> v </w:t>
      </w:r>
      <w:r w:rsidRPr="6D660AB0">
        <w:rPr>
          <w:rFonts w:eastAsia="Arial" w:cs="Arial"/>
        </w:rPr>
        <w:t>Plešivci” alebo</w:t>
      </w:r>
      <w:r w:rsidR="00743C81">
        <w:rPr>
          <w:rFonts w:eastAsia="Arial" w:cs="Arial"/>
        </w:rPr>
        <w:t> </w:t>
      </w:r>
      <w:r w:rsidR="00A73553">
        <w:rPr>
          <w:rFonts w:eastAsia="Arial" w:cs="Arial"/>
        </w:rPr>
        <w:t>„</w:t>
      </w:r>
      <w:r w:rsidRPr="6D660AB0">
        <w:rPr>
          <w:rFonts w:eastAsia="Arial" w:cs="Arial"/>
        </w:rPr>
        <w:t>zariadenie”)</w:t>
      </w:r>
      <w:r w:rsidRPr="6D660AB0">
        <w:rPr>
          <w:rFonts w:cs="Arial"/>
        </w:rPr>
        <w:t>. Vo </w:t>
      </w:r>
      <w:r w:rsidRPr="6D660AB0">
        <w:rPr>
          <w:rFonts w:cs="Arial"/>
          <w:lang w:eastAsia="sk-SK"/>
        </w:rPr>
        <w:t>svojej správe</w:t>
      </w:r>
      <w:r w:rsidR="00AE1DB0">
        <w:rPr>
          <w:rFonts w:cs="Arial"/>
          <w:lang w:eastAsia="sk-SK"/>
        </w:rPr>
        <w:t xml:space="preserve"> z </w:t>
      </w:r>
      <w:r w:rsidRPr="6D660AB0">
        <w:rPr>
          <w:rFonts w:cs="Arial"/>
          <w:lang w:eastAsia="sk-SK"/>
        </w:rPr>
        <w:t>monitorovania dodržiavania práv osôb</w:t>
      </w:r>
      <w:r w:rsidR="00F7436F">
        <w:rPr>
          <w:rFonts w:cs="Arial"/>
          <w:lang w:eastAsia="sk-SK"/>
        </w:rPr>
        <w:t xml:space="preserve"> so </w:t>
      </w:r>
      <w:r w:rsidRPr="6D660AB0">
        <w:rPr>
          <w:rFonts w:cs="Arial"/>
          <w:lang w:eastAsia="sk-SK"/>
        </w:rPr>
        <w:t>zdravotným postihnutím</w:t>
      </w:r>
      <w:r w:rsidR="009252D4">
        <w:rPr>
          <w:rFonts w:cs="Arial"/>
          <w:lang w:eastAsia="sk-SK"/>
        </w:rPr>
        <w:t xml:space="preserve"> v </w:t>
      </w:r>
      <w:r w:rsidRPr="6D660AB0">
        <w:rPr>
          <w:rFonts w:cs="Arial"/>
          <w:lang w:eastAsia="sk-SK"/>
        </w:rPr>
        <w:t>PL</w:t>
      </w:r>
      <w:r w:rsidR="009252D4">
        <w:rPr>
          <w:rFonts w:cs="Arial"/>
          <w:lang w:eastAsia="sk-SK"/>
        </w:rPr>
        <w:t xml:space="preserve"> v </w:t>
      </w:r>
      <w:r w:rsidRPr="6D660AB0">
        <w:rPr>
          <w:rFonts w:cs="Arial"/>
          <w:lang w:eastAsia="sk-SK"/>
        </w:rPr>
        <w:t>Plešivci</w:t>
      </w:r>
      <w:r w:rsidR="009252D4">
        <w:rPr>
          <w:rFonts w:cs="Arial"/>
          <w:lang w:eastAsia="sk-SK"/>
        </w:rPr>
        <w:t xml:space="preserve"> v </w:t>
      </w:r>
      <w:r w:rsidRPr="6D660AB0">
        <w:rPr>
          <w:rFonts w:cs="Arial"/>
          <w:lang w:eastAsia="sk-SK"/>
        </w:rPr>
        <w:t>roku 2019 (zariadenie som navštívila</w:t>
      </w:r>
      <w:r w:rsidR="009252D4">
        <w:rPr>
          <w:rFonts w:cs="Arial"/>
          <w:lang w:eastAsia="sk-SK"/>
        </w:rPr>
        <w:t xml:space="preserve"> v </w:t>
      </w:r>
      <w:r w:rsidRPr="6D660AB0">
        <w:rPr>
          <w:rFonts w:cs="Arial"/>
          <w:lang w:eastAsia="sk-SK"/>
        </w:rPr>
        <w:t>dňoch 0</w:t>
      </w:r>
      <w:r w:rsidRPr="6D660AB0">
        <w:rPr>
          <w:rFonts w:cs="Arial"/>
        </w:rPr>
        <w:t xml:space="preserve">3.08.2019 – 14.08.2019) </w:t>
      </w:r>
      <w:r w:rsidRPr="6D660AB0">
        <w:rPr>
          <w:rFonts w:cs="Arial"/>
          <w:lang w:eastAsia="sk-SK"/>
        </w:rPr>
        <w:t>som navrhla spolu 24 opatrení</w:t>
      </w:r>
      <w:r w:rsidR="009252D4">
        <w:rPr>
          <w:rFonts w:cs="Arial"/>
          <w:lang w:eastAsia="sk-SK"/>
        </w:rPr>
        <w:t xml:space="preserve"> na </w:t>
      </w:r>
      <w:r w:rsidRPr="6D660AB0">
        <w:rPr>
          <w:rFonts w:cs="Arial"/>
          <w:lang w:eastAsia="sk-SK"/>
        </w:rPr>
        <w:t>nápravu zistených porušení práv osôb</w:t>
      </w:r>
      <w:r w:rsidR="00F7436F">
        <w:rPr>
          <w:rFonts w:cs="Arial"/>
          <w:lang w:eastAsia="sk-SK"/>
        </w:rPr>
        <w:t xml:space="preserve"> so </w:t>
      </w:r>
      <w:r w:rsidRPr="6D660AB0">
        <w:rPr>
          <w:rFonts w:cs="Arial"/>
          <w:lang w:eastAsia="sk-SK"/>
        </w:rPr>
        <w:t>zdravotným postihnutím.</w:t>
      </w:r>
      <w:r w:rsidR="00AE1DB0">
        <w:rPr>
          <w:rFonts w:cs="Arial"/>
          <w:lang w:eastAsia="sk-SK"/>
        </w:rPr>
        <w:t xml:space="preserve"> Z </w:t>
      </w:r>
      <w:r w:rsidRPr="6D660AB0">
        <w:rPr>
          <w:rFonts w:cs="Arial"/>
          <w:lang w:eastAsia="sk-SK"/>
        </w:rPr>
        <w:t>tohto počtu bolo 21 opatrení navrhnutých</w:t>
      </w:r>
      <w:r w:rsidR="00F7436F">
        <w:rPr>
          <w:rFonts w:cs="Arial"/>
          <w:lang w:eastAsia="sk-SK"/>
        </w:rPr>
        <w:t xml:space="preserve"> pre </w:t>
      </w:r>
      <w:r w:rsidRPr="6D660AB0">
        <w:rPr>
          <w:rFonts w:cs="Arial"/>
          <w:lang w:eastAsia="sk-SK"/>
        </w:rPr>
        <w:t>PL</w:t>
      </w:r>
      <w:r w:rsidR="009252D4">
        <w:rPr>
          <w:rFonts w:cs="Arial"/>
          <w:lang w:eastAsia="sk-SK"/>
        </w:rPr>
        <w:t xml:space="preserve"> v </w:t>
      </w:r>
      <w:r w:rsidRPr="6D660AB0">
        <w:rPr>
          <w:rFonts w:cs="Arial"/>
          <w:lang w:eastAsia="sk-SK"/>
        </w:rPr>
        <w:t>Plešivci</w:t>
      </w:r>
      <w:r w:rsidR="00F7436F">
        <w:rPr>
          <w:rFonts w:cs="Arial"/>
          <w:lang w:eastAsia="sk-SK"/>
        </w:rPr>
        <w:t xml:space="preserve"> a </w:t>
      </w:r>
      <w:r w:rsidRPr="6D660AB0">
        <w:rPr>
          <w:rFonts w:cs="Arial"/>
          <w:lang w:eastAsia="sk-SK"/>
        </w:rPr>
        <w:t>3 opatrenia</w:t>
      </w:r>
      <w:r w:rsidR="00F7436F">
        <w:rPr>
          <w:rFonts w:cs="Arial"/>
          <w:lang w:eastAsia="sk-SK"/>
        </w:rPr>
        <w:t xml:space="preserve"> pre </w:t>
      </w:r>
      <w:r w:rsidRPr="6D660AB0">
        <w:rPr>
          <w:rFonts w:cs="Arial"/>
          <w:lang w:eastAsia="sk-SK"/>
        </w:rPr>
        <w:t>jej zriaďovateľa, t. j.</w:t>
      </w:r>
      <w:r w:rsidR="00F7436F">
        <w:rPr>
          <w:rFonts w:cs="Arial"/>
          <w:lang w:eastAsia="sk-SK"/>
        </w:rPr>
        <w:t xml:space="preserve"> pre </w:t>
      </w:r>
      <w:r w:rsidRPr="6D660AB0">
        <w:rPr>
          <w:rFonts w:cs="Arial"/>
          <w:lang w:eastAsia="sk-SK"/>
        </w:rPr>
        <w:t>Ministerstvo zdravotníctva</w:t>
      </w:r>
      <w:r w:rsidRPr="6D660AB0">
        <w:rPr>
          <w:rFonts w:cs="Arial"/>
        </w:rPr>
        <w:t xml:space="preserve">. </w:t>
      </w:r>
    </w:p>
    <w:p w14:paraId="776F9BD6" w14:textId="77777777" w:rsidR="006E1A54" w:rsidRDefault="006E1A54" w:rsidP="006E1A54">
      <w:pPr>
        <w:rPr>
          <w:rFonts w:cs="Arial"/>
        </w:rPr>
      </w:pPr>
    </w:p>
    <w:p w14:paraId="05D7C2F1" w14:textId="7D88F576" w:rsidR="00FA4849" w:rsidRDefault="006E1A54" w:rsidP="006E1A54">
      <w:pPr>
        <w:rPr>
          <w:rFonts w:cs="Arial"/>
        </w:rPr>
      </w:pPr>
      <w:r w:rsidRPr="60E3C9BE">
        <w:rPr>
          <w:rFonts w:cs="Arial"/>
        </w:rPr>
        <w:t>Tak ako</w:t>
      </w:r>
      <w:r w:rsidR="009252D4">
        <w:rPr>
          <w:rFonts w:cs="Arial"/>
        </w:rPr>
        <w:t xml:space="preserve"> v </w:t>
      </w:r>
      <w:r w:rsidRPr="60E3C9BE">
        <w:rPr>
          <w:rFonts w:cs="Arial"/>
        </w:rPr>
        <w:t>predchádzajúcich rokoch, aj</w:t>
      </w:r>
      <w:r w:rsidR="009252D4">
        <w:rPr>
          <w:rFonts w:cs="Arial"/>
        </w:rPr>
        <w:t xml:space="preserve"> v </w:t>
      </w:r>
      <w:r w:rsidRPr="60E3C9BE">
        <w:rPr>
          <w:rFonts w:cs="Arial"/>
        </w:rPr>
        <w:t>roku 2025 bola</w:t>
      </w:r>
      <w:r>
        <w:rPr>
          <w:rFonts w:cs="Arial"/>
        </w:rPr>
        <w:t xml:space="preserve"> </w:t>
      </w:r>
      <w:r w:rsidRPr="60E3C9BE">
        <w:rPr>
          <w:rFonts w:cs="Arial"/>
        </w:rPr>
        <w:t xml:space="preserve">členkou </w:t>
      </w:r>
      <w:r w:rsidR="2FBC7E1F" w:rsidRPr="2FBC7E1F">
        <w:rPr>
          <w:rFonts w:cs="Arial"/>
        </w:rPr>
        <w:t>monitorovacích tímov aj odborníčka</w:t>
      </w:r>
      <w:r w:rsidR="00AE1DB0">
        <w:rPr>
          <w:rFonts w:cs="Arial"/>
        </w:rPr>
        <w:t xml:space="preserve"> z </w:t>
      </w:r>
      <w:r w:rsidR="2FBC7E1F" w:rsidRPr="2FBC7E1F">
        <w:rPr>
          <w:rFonts w:cs="Arial"/>
        </w:rPr>
        <w:t xml:space="preserve">oblasti </w:t>
      </w:r>
      <w:r w:rsidR="7C5C410E" w:rsidRPr="7C5C410E">
        <w:rPr>
          <w:rFonts w:cs="Arial"/>
        </w:rPr>
        <w:t>psychiatri</w:t>
      </w:r>
      <w:r w:rsidR="00FA4849">
        <w:rPr>
          <w:rFonts w:cs="Arial"/>
        </w:rPr>
        <w:t>e</w:t>
      </w:r>
      <w:r w:rsidR="7C5C410E" w:rsidRPr="7C5C410E">
        <w:rPr>
          <w:rFonts w:cs="Arial"/>
        </w:rPr>
        <w:t>,</w:t>
      </w:r>
      <w:r w:rsidR="00F7436F">
        <w:rPr>
          <w:rFonts w:cs="Arial"/>
        </w:rPr>
        <w:t xml:space="preserve"> s </w:t>
      </w:r>
      <w:r w:rsidR="7C5C410E" w:rsidRPr="7C5C410E">
        <w:rPr>
          <w:rFonts w:cs="Arial"/>
        </w:rPr>
        <w:t xml:space="preserve">ktorou spolupracujem </w:t>
      </w:r>
      <w:r w:rsidR="00FA4849">
        <w:rPr>
          <w:rFonts w:cs="Arial"/>
        </w:rPr>
        <w:t>d</w:t>
      </w:r>
      <w:r w:rsidR="7C5C410E" w:rsidRPr="7C5C410E">
        <w:rPr>
          <w:rFonts w:cs="Arial"/>
        </w:rPr>
        <w:t>lhé roky</w:t>
      </w:r>
      <w:r w:rsidR="00F7436F">
        <w:rPr>
          <w:rFonts w:cs="Arial"/>
        </w:rPr>
        <w:t xml:space="preserve"> a </w:t>
      </w:r>
      <w:r w:rsidR="7C5C410E" w:rsidRPr="7C5C410E">
        <w:rPr>
          <w:rFonts w:cs="Arial"/>
        </w:rPr>
        <w:t>jej účasť</w:t>
      </w:r>
      <w:r w:rsidR="009252D4">
        <w:rPr>
          <w:rFonts w:cs="Arial"/>
        </w:rPr>
        <w:t xml:space="preserve"> na </w:t>
      </w:r>
      <w:r w:rsidR="7C5C410E" w:rsidRPr="7C5C410E">
        <w:rPr>
          <w:rFonts w:cs="Arial"/>
        </w:rPr>
        <w:t xml:space="preserve">monitorovaní </w:t>
      </w:r>
      <w:r w:rsidR="38479671" w:rsidRPr="38479671">
        <w:rPr>
          <w:rFonts w:cs="Arial"/>
        </w:rPr>
        <w:t>dodržiavania práv osôb</w:t>
      </w:r>
      <w:r w:rsidR="00F7436F">
        <w:rPr>
          <w:rFonts w:cs="Arial"/>
        </w:rPr>
        <w:t xml:space="preserve"> so </w:t>
      </w:r>
      <w:r w:rsidR="38479671" w:rsidRPr="38479671">
        <w:rPr>
          <w:rFonts w:cs="Arial"/>
        </w:rPr>
        <w:t>zdr</w:t>
      </w:r>
      <w:r w:rsidR="00FA4849">
        <w:rPr>
          <w:rFonts w:cs="Arial"/>
        </w:rPr>
        <w:t>a</w:t>
      </w:r>
      <w:r w:rsidR="38479671" w:rsidRPr="38479671">
        <w:rPr>
          <w:rFonts w:cs="Arial"/>
        </w:rPr>
        <w:t>votným postihnutím</w:t>
      </w:r>
      <w:r w:rsidR="009252D4">
        <w:rPr>
          <w:rFonts w:cs="Arial"/>
        </w:rPr>
        <w:t xml:space="preserve"> v </w:t>
      </w:r>
      <w:r w:rsidR="38479671" w:rsidRPr="38479671">
        <w:rPr>
          <w:rFonts w:cs="Arial"/>
        </w:rPr>
        <w:t>psychiatrických zariadeniach považujem za nevyhnutnú.</w:t>
      </w:r>
      <w:r w:rsidR="7C5C410E" w:rsidRPr="7C5C410E">
        <w:rPr>
          <w:rFonts w:cs="Arial"/>
        </w:rPr>
        <w:t xml:space="preserve"> </w:t>
      </w:r>
    </w:p>
    <w:p w14:paraId="7937B77D" w14:textId="77777777" w:rsidR="006E1A54" w:rsidRDefault="006E1A54" w:rsidP="006E1A54">
      <w:pPr>
        <w:rPr>
          <w:rFonts w:cs="Arial"/>
        </w:rPr>
      </w:pPr>
    </w:p>
    <w:p w14:paraId="69871F28" w14:textId="78179CA2" w:rsidR="006E1A54" w:rsidRDefault="006E1A54" w:rsidP="006E1A54">
      <w:pPr>
        <w:rPr>
          <w:rFonts w:cs="Arial"/>
        </w:rPr>
      </w:pPr>
      <w:r w:rsidRPr="6D660AB0">
        <w:rPr>
          <w:rFonts w:cs="Arial"/>
        </w:rPr>
        <w:t>Zariadenie bolo vybrané náhodne,</w:t>
      </w:r>
      <w:r w:rsidR="00F7436F">
        <w:rPr>
          <w:rFonts w:cs="Arial"/>
        </w:rPr>
        <w:t xml:space="preserve"> pre </w:t>
      </w:r>
      <w:r w:rsidRPr="6D660AB0">
        <w:rPr>
          <w:rFonts w:cs="Arial"/>
        </w:rPr>
        <w:t>úplnosť informácie treba uviesť,</w:t>
      </w:r>
      <w:r w:rsidR="00F7436F">
        <w:rPr>
          <w:rFonts w:cs="Arial"/>
        </w:rPr>
        <w:t xml:space="preserve"> že </w:t>
      </w:r>
      <w:r w:rsidR="009252D4">
        <w:rPr>
          <w:rFonts w:cs="Arial"/>
        </w:rPr>
        <w:t>v </w:t>
      </w:r>
      <w:r w:rsidRPr="6D660AB0">
        <w:rPr>
          <w:rFonts w:cs="Arial"/>
        </w:rPr>
        <w:t>rovnakom termíne som vykonala aj monitoring dodržiavania práv osôb</w:t>
      </w:r>
      <w:r w:rsidR="00F7436F">
        <w:rPr>
          <w:rFonts w:cs="Arial"/>
        </w:rPr>
        <w:t xml:space="preserve"> so </w:t>
      </w:r>
      <w:r w:rsidRPr="6D660AB0">
        <w:rPr>
          <w:rFonts w:cs="Arial"/>
        </w:rPr>
        <w:t>zdravotným postihnutím</w:t>
      </w:r>
      <w:r w:rsidR="009252D4">
        <w:rPr>
          <w:rFonts w:cs="Arial"/>
        </w:rPr>
        <w:t xml:space="preserve"> v </w:t>
      </w:r>
      <w:r w:rsidRPr="6D660AB0">
        <w:rPr>
          <w:rFonts w:cs="Arial"/>
        </w:rPr>
        <w:t>zar</w:t>
      </w:r>
      <w:r w:rsidR="00A73553">
        <w:rPr>
          <w:rFonts w:cs="Arial"/>
        </w:rPr>
        <w:t>i</w:t>
      </w:r>
      <w:r w:rsidRPr="6D660AB0">
        <w:rPr>
          <w:rFonts w:cs="Arial"/>
        </w:rPr>
        <w:t xml:space="preserve">adení sociálnych služieb, ktorého zriaďovateľom je </w:t>
      </w:r>
      <w:r w:rsidRPr="00B839C4">
        <w:rPr>
          <w:rFonts w:cs="Arial"/>
          <w:b/>
          <w:bCs/>
        </w:rPr>
        <w:t>PL</w:t>
      </w:r>
      <w:r w:rsidR="009252D4">
        <w:rPr>
          <w:rFonts w:cs="Arial"/>
          <w:b/>
          <w:bCs/>
        </w:rPr>
        <w:t xml:space="preserve"> v </w:t>
      </w:r>
      <w:r w:rsidRPr="00B839C4">
        <w:rPr>
          <w:rFonts w:cs="Arial"/>
          <w:b/>
          <w:bCs/>
        </w:rPr>
        <w:t>Plešivci</w:t>
      </w:r>
      <w:r w:rsidR="00F7436F">
        <w:rPr>
          <w:rFonts w:cs="Arial"/>
        </w:rPr>
        <w:t xml:space="preserve"> a </w:t>
      </w:r>
      <w:r w:rsidRPr="6D660AB0">
        <w:rPr>
          <w:rFonts w:cs="Arial"/>
        </w:rPr>
        <w:t>nachádza sa</w:t>
      </w:r>
      <w:r w:rsidR="009252D4">
        <w:rPr>
          <w:rFonts w:cs="Arial"/>
        </w:rPr>
        <w:t xml:space="preserve"> v </w:t>
      </w:r>
      <w:r w:rsidRPr="6D660AB0">
        <w:rPr>
          <w:rFonts w:cs="Arial"/>
        </w:rPr>
        <w:t>jej areáli. Viac informácií</w:t>
      </w:r>
      <w:r w:rsidR="009252D4">
        <w:rPr>
          <w:rFonts w:cs="Arial"/>
        </w:rPr>
        <w:t xml:space="preserve"> o </w:t>
      </w:r>
      <w:r w:rsidRPr="6D660AB0">
        <w:rPr>
          <w:rFonts w:cs="Arial"/>
        </w:rPr>
        <w:t>tomto monitoringu je uvedených</w:t>
      </w:r>
      <w:r w:rsidR="009252D4">
        <w:rPr>
          <w:rFonts w:cs="Arial"/>
        </w:rPr>
        <w:t xml:space="preserve"> v </w:t>
      </w:r>
      <w:r w:rsidRPr="6D660AB0">
        <w:rPr>
          <w:rFonts w:cs="Arial"/>
        </w:rPr>
        <w:t>predchádzajúcej časti tejto kapitoly.</w:t>
      </w:r>
    </w:p>
    <w:p w14:paraId="7FC33F55" w14:textId="77777777" w:rsidR="006E1A54" w:rsidRPr="00D842FF" w:rsidRDefault="006E1A54" w:rsidP="006E1A54">
      <w:pPr>
        <w:rPr>
          <w:rFonts w:cs="Arial"/>
        </w:rPr>
      </w:pPr>
    </w:p>
    <w:p w14:paraId="3C21B922" w14:textId="2AF1B5BD" w:rsidR="006E1A54" w:rsidRPr="0071672F" w:rsidRDefault="006E1A54" w:rsidP="00AA3ED0">
      <w:pPr>
        <w:pStyle w:val="Table"/>
      </w:pPr>
      <w:bookmarkStart w:id="512" w:name="_Toc225345586"/>
      <w:r w:rsidRPr="00EB15AF">
        <w:t>Prehľad</w:t>
      </w:r>
      <w:r w:rsidRPr="60E3C9BE">
        <w:t xml:space="preserve"> plnenia opatrení</w:t>
      </w:r>
      <w:r w:rsidR="009252D4">
        <w:t xml:space="preserve"> v </w:t>
      </w:r>
      <w:r w:rsidRPr="60E3C9BE">
        <w:t>PL</w:t>
      </w:r>
      <w:r w:rsidR="009252D4">
        <w:t xml:space="preserve"> v </w:t>
      </w:r>
      <w:r w:rsidRPr="60E3C9BE">
        <w:t>Plešivci</w:t>
      </w:r>
      <w:bookmarkEnd w:id="512"/>
      <w:r w:rsidR="00464BC6">
        <w:br/>
      </w:r>
      <w:bookmarkStart w:id="513" w:name="_Toc225302723"/>
      <w:bookmarkStart w:id="514" w:name="_Toc225302885"/>
      <w:bookmarkStart w:id="515" w:name="_Toc225324860"/>
      <w:bookmarkStart w:id="516" w:name="_Toc225345587"/>
      <w:r>
        <w:t>(</w:t>
      </w:r>
      <w:r w:rsidRPr="0071672F">
        <w:t>Zdroj: Úrad komisár</w:t>
      </w:r>
      <w:r w:rsidR="00A73553">
        <w:t>ky</w:t>
      </w:r>
      <w:r w:rsidRPr="0071672F">
        <w:t xml:space="preserve"> 2026</w:t>
      </w:r>
      <w:r>
        <w:t>)</w:t>
      </w:r>
      <w:bookmarkEnd w:id="513"/>
      <w:bookmarkEnd w:id="514"/>
      <w:bookmarkEnd w:id="515"/>
      <w:bookmarkEnd w:id="516"/>
    </w:p>
    <w:tbl>
      <w:tblPr>
        <w:tblStyle w:val="Tabukakomisarsk"/>
        <w:tblW w:w="5000" w:type="pct"/>
        <w:tblLayout w:type="fixed"/>
        <w:tblLook w:val="04A0" w:firstRow="1" w:lastRow="0" w:firstColumn="1" w:lastColumn="0" w:noHBand="0" w:noVBand="1"/>
      </w:tblPr>
      <w:tblGrid>
        <w:gridCol w:w="2122"/>
        <w:gridCol w:w="1275"/>
        <w:gridCol w:w="1277"/>
        <w:gridCol w:w="1338"/>
        <w:gridCol w:w="1300"/>
        <w:gridCol w:w="1223"/>
        <w:gridCol w:w="1092"/>
      </w:tblGrid>
      <w:tr w:rsidR="00B57C43" w:rsidRPr="008E179D" w14:paraId="6903C0E8" w14:textId="77777777" w:rsidTr="00464BC6">
        <w:trPr>
          <w:cnfStyle w:val="100000000000" w:firstRow="1" w:lastRow="0" w:firstColumn="0" w:lastColumn="0" w:oddVBand="0" w:evenVBand="0" w:oddHBand="0"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1102" w:type="pct"/>
            <w:vAlign w:val="center"/>
          </w:tcPr>
          <w:p w14:paraId="74C81D86" w14:textId="77777777" w:rsidR="006E1A54" w:rsidRPr="008E179D" w:rsidRDefault="006E1A54" w:rsidP="007E5000">
            <w:pPr>
              <w:jc w:val="center"/>
              <w:rPr>
                <w:rFonts w:cs="Arial"/>
                <w:b w:val="0"/>
                <w:szCs w:val="20"/>
              </w:rPr>
            </w:pPr>
            <w:r w:rsidRPr="008E179D">
              <w:rPr>
                <w:rFonts w:cs="Arial"/>
                <w:szCs w:val="20"/>
              </w:rPr>
              <w:t>Zariadenie sociálnych služieb</w:t>
            </w:r>
          </w:p>
        </w:tc>
        <w:tc>
          <w:tcPr>
            <w:tcW w:w="662" w:type="pct"/>
            <w:vAlign w:val="center"/>
          </w:tcPr>
          <w:p w14:paraId="3C21938B" w14:textId="77777777" w:rsidR="006E1A54" w:rsidRPr="008E179D"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8E179D">
              <w:rPr>
                <w:rFonts w:cs="Arial"/>
                <w:szCs w:val="20"/>
              </w:rPr>
              <w:t>Splnené</w:t>
            </w:r>
          </w:p>
        </w:tc>
        <w:tc>
          <w:tcPr>
            <w:tcW w:w="663" w:type="pct"/>
            <w:vAlign w:val="center"/>
          </w:tcPr>
          <w:p w14:paraId="6F260AB1" w14:textId="77777777" w:rsidR="006E1A54" w:rsidRPr="008E179D"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b w:val="0"/>
                <w:szCs w:val="20"/>
              </w:rPr>
            </w:pPr>
            <w:r w:rsidRPr="008E179D">
              <w:rPr>
                <w:rFonts w:cs="Arial"/>
                <w:szCs w:val="20"/>
              </w:rPr>
              <w:t>Čiastočne splnené</w:t>
            </w:r>
          </w:p>
        </w:tc>
        <w:tc>
          <w:tcPr>
            <w:tcW w:w="695" w:type="pct"/>
            <w:vAlign w:val="center"/>
          </w:tcPr>
          <w:p w14:paraId="21752848" w14:textId="77777777" w:rsidR="006E1A54" w:rsidRPr="008E179D"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8E179D">
              <w:rPr>
                <w:rFonts w:cs="Arial"/>
                <w:szCs w:val="20"/>
              </w:rPr>
              <w:t>Nesplnené</w:t>
            </w:r>
          </w:p>
        </w:tc>
        <w:tc>
          <w:tcPr>
            <w:tcW w:w="675" w:type="pct"/>
            <w:vAlign w:val="center"/>
          </w:tcPr>
          <w:p w14:paraId="26970EED" w14:textId="77777777" w:rsidR="006E1A54" w:rsidRPr="008E179D"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8E179D">
              <w:rPr>
                <w:rFonts w:cs="Arial"/>
                <w:szCs w:val="20"/>
              </w:rPr>
              <w:t>V plnení</w:t>
            </w:r>
          </w:p>
        </w:tc>
        <w:tc>
          <w:tcPr>
            <w:tcW w:w="635" w:type="pct"/>
            <w:vAlign w:val="center"/>
          </w:tcPr>
          <w:p w14:paraId="0C24597E" w14:textId="77777777" w:rsidR="006E1A54" w:rsidRPr="008E179D"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8E179D">
              <w:rPr>
                <w:rFonts w:cs="Arial"/>
                <w:szCs w:val="20"/>
              </w:rPr>
              <w:t>Nedá sa hodnotiť</w:t>
            </w:r>
          </w:p>
        </w:tc>
        <w:tc>
          <w:tcPr>
            <w:tcW w:w="567" w:type="pct"/>
            <w:vAlign w:val="center"/>
          </w:tcPr>
          <w:p w14:paraId="6989DD82" w14:textId="77777777" w:rsidR="006E1A54" w:rsidRPr="008E179D"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szCs w:val="20"/>
              </w:rPr>
            </w:pPr>
            <w:r>
              <w:rPr>
                <w:rFonts w:cs="Arial"/>
                <w:szCs w:val="20"/>
              </w:rPr>
              <w:t>Spolu</w:t>
            </w:r>
          </w:p>
        </w:tc>
      </w:tr>
      <w:tr w:rsidR="00B57C43" w:rsidRPr="008E179D" w14:paraId="5F81E474" w14:textId="77777777" w:rsidTr="00464B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2" w:type="pct"/>
          </w:tcPr>
          <w:p w14:paraId="500C67B6" w14:textId="1344410E" w:rsidR="006E1A54" w:rsidRPr="004F2497" w:rsidRDefault="006E1A54" w:rsidP="007E5000">
            <w:pPr>
              <w:jc w:val="left"/>
              <w:rPr>
                <w:rFonts w:cs="Arial"/>
                <w:b w:val="0"/>
                <w:bCs w:val="0"/>
                <w:szCs w:val="20"/>
              </w:rPr>
            </w:pPr>
            <w:r w:rsidRPr="004F2497">
              <w:rPr>
                <w:rFonts w:cs="Arial"/>
                <w:szCs w:val="20"/>
              </w:rPr>
              <w:t>Psychiatrická liečebňa</w:t>
            </w:r>
            <w:r w:rsidR="009252D4">
              <w:rPr>
                <w:rFonts w:cs="Arial"/>
                <w:szCs w:val="20"/>
              </w:rPr>
              <w:t xml:space="preserve"> v </w:t>
            </w:r>
            <w:r w:rsidRPr="004F2497">
              <w:rPr>
                <w:rFonts w:cs="Arial"/>
                <w:szCs w:val="20"/>
              </w:rPr>
              <w:t>Plešivci</w:t>
            </w:r>
          </w:p>
        </w:tc>
        <w:tc>
          <w:tcPr>
            <w:tcW w:w="662" w:type="pct"/>
          </w:tcPr>
          <w:p w14:paraId="06F38C62" w14:textId="77777777" w:rsidR="006E1A54" w:rsidRPr="004F2497" w:rsidRDefault="006E1A54" w:rsidP="007E5000">
            <w:pPr>
              <w:jc w:val="left"/>
              <w:cnfStyle w:val="000000100000" w:firstRow="0" w:lastRow="0" w:firstColumn="0" w:lastColumn="0" w:oddVBand="0" w:evenVBand="0" w:oddHBand="1" w:evenHBand="0" w:firstRowFirstColumn="0" w:firstRowLastColumn="0" w:lastRowFirstColumn="0" w:lastRowLastColumn="0"/>
              <w:rPr>
                <w:rFonts w:cs="Arial"/>
                <w:szCs w:val="20"/>
              </w:rPr>
            </w:pPr>
            <w:r w:rsidRPr="004F2497">
              <w:rPr>
                <w:rFonts w:cs="Arial"/>
                <w:szCs w:val="20"/>
              </w:rPr>
              <w:t>3</w:t>
            </w:r>
          </w:p>
        </w:tc>
        <w:tc>
          <w:tcPr>
            <w:tcW w:w="663" w:type="pct"/>
          </w:tcPr>
          <w:p w14:paraId="485D4838" w14:textId="77777777" w:rsidR="006E1A54" w:rsidRPr="004F2497" w:rsidRDefault="006E1A54" w:rsidP="007E5000">
            <w:pPr>
              <w:jc w:val="left"/>
              <w:cnfStyle w:val="000000100000" w:firstRow="0" w:lastRow="0" w:firstColumn="0" w:lastColumn="0" w:oddVBand="0" w:evenVBand="0" w:oddHBand="1" w:evenHBand="0" w:firstRowFirstColumn="0" w:firstRowLastColumn="0" w:lastRowFirstColumn="0" w:lastRowLastColumn="0"/>
              <w:rPr>
                <w:rFonts w:cs="Arial"/>
                <w:szCs w:val="20"/>
              </w:rPr>
            </w:pPr>
            <w:r w:rsidRPr="004F2497">
              <w:rPr>
                <w:rFonts w:cs="Arial"/>
                <w:szCs w:val="20"/>
              </w:rPr>
              <w:t>4</w:t>
            </w:r>
          </w:p>
        </w:tc>
        <w:tc>
          <w:tcPr>
            <w:tcW w:w="695" w:type="pct"/>
          </w:tcPr>
          <w:p w14:paraId="00174E3E" w14:textId="2F04274B" w:rsidR="006E1A54" w:rsidRPr="004F2497" w:rsidRDefault="006E1A54" w:rsidP="00AA3ED0">
            <w:pPr>
              <w:cnfStyle w:val="000000100000" w:firstRow="0" w:lastRow="0" w:firstColumn="0" w:lastColumn="0" w:oddVBand="0" w:evenVBand="0" w:oddHBand="1" w:evenHBand="0" w:firstRowFirstColumn="0" w:firstRowLastColumn="0" w:lastRowFirstColumn="0" w:lastRowLastColumn="0"/>
              <w:rPr>
                <w:rFonts w:eastAsia="Arial" w:cs="Arial"/>
                <w:szCs w:val="20"/>
              </w:rPr>
            </w:pPr>
            <w:r w:rsidRPr="004F2497">
              <w:rPr>
                <w:rFonts w:cs="Arial"/>
                <w:szCs w:val="20"/>
              </w:rPr>
              <w:t>14</w:t>
            </w:r>
          </w:p>
        </w:tc>
        <w:tc>
          <w:tcPr>
            <w:tcW w:w="675" w:type="pct"/>
          </w:tcPr>
          <w:p w14:paraId="19214FBB" w14:textId="77777777" w:rsidR="006E1A54" w:rsidRPr="004F2497"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4F2497">
              <w:rPr>
                <w:rFonts w:cs="Arial"/>
                <w:szCs w:val="20"/>
              </w:rPr>
              <w:t>0</w:t>
            </w:r>
          </w:p>
        </w:tc>
        <w:tc>
          <w:tcPr>
            <w:tcW w:w="635" w:type="pct"/>
          </w:tcPr>
          <w:p w14:paraId="2DFC7D0C" w14:textId="77777777" w:rsidR="006E1A54" w:rsidRPr="004F2497"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szCs w:val="20"/>
              </w:rPr>
            </w:pPr>
            <w:r w:rsidRPr="004F2497">
              <w:rPr>
                <w:rFonts w:cs="Arial"/>
                <w:szCs w:val="20"/>
              </w:rPr>
              <w:t>0</w:t>
            </w:r>
          </w:p>
        </w:tc>
        <w:tc>
          <w:tcPr>
            <w:tcW w:w="567" w:type="pct"/>
          </w:tcPr>
          <w:p w14:paraId="4A55FAC3" w14:textId="77777777" w:rsidR="006E1A54" w:rsidRPr="004F2497" w:rsidRDefault="006E1A54" w:rsidP="007E5000">
            <w:pPr>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4F2497">
              <w:rPr>
                <w:rFonts w:cs="Arial"/>
                <w:b/>
                <w:bCs/>
                <w:szCs w:val="20"/>
              </w:rPr>
              <w:t>21</w:t>
            </w:r>
          </w:p>
        </w:tc>
      </w:tr>
    </w:tbl>
    <w:p w14:paraId="15261946" w14:textId="77777777" w:rsidR="006E1A54" w:rsidRDefault="006E1A54" w:rsidP="006E1A54">
      <w:pPr>
        <w:rPr>
          <w:rFonts w:cs="Arial"/>
        </w:rPr>
      </w:pPr>
    </w:p>
    <w:p w14:paraId="71A451D1" w14:textId="3468D0E6" w:rsidR="006E1A54" w:rsidRDefault="006E1A54" w:rsidP="006E1A54">
      <w:r>
        <w:t>S odstupom šiestich rokov konštatujem,</w:t>
      </w:r>
      <w:r w:rsidR="00F7436F">
        <w:t xml:space="preserve"> že </w:t>
      </w:r>
      <w:r>
        <w:t>PL</w:t>
      </w:r>
      <w:r w:rsidR="009252D4">
        <w:t xml:space="preserve"> v </w:t>
      </w:r>
      <w:r>
        <w:t>Plešivci nevyužila tento čas</w:t>
      </w:r>
      <w:r w:rsidR="009252D4">
        <w:t xml:space="preserve"> na </w:t>
      </w:r>
      <w:r>
        <w:t>dosiahnutie pokroku</w:t>
      </w:r>
      <w:r w:rsidR="00F7436F">
        <w:t xml:space="preserve"> a </w:t>
      </w:r>
      <w:r w:rsidR="009252D4">
        <w:t>na </w:t>
      </w:r>
      <w:r>
        <w:t>zlepšenie zdravotnej starostlivosti</w:t>
      </w:r>
      <w:r w:rsidR="009252D4">
        <w:t xml:space="preserve"> o </w:t>
      </w:r>
      <w:r>
        <w:t>jej pacientov. Považujem tento čas za premárnenú príležitosť</w:t>
      </w:r>
      <w:r w:rsidR="009252D4">
        <w:t xml:space="preserve"> na </w:t>
      </w:r>
      <w:r>
        <w:t>skutočné liečenie hospitalizovaných pacientov</w:t>
      </w:r>
      <w:r w:rsidR="009252D4">
        <w:t xml:space="preserve"> v </w:t>
      </w:r>
      <w:r>
        <w:t>podmienkach</w:t>
      </w:r>
      <w:r w:rsidR="00F7436F">
        <w:t xml:space="preserve"> a </w:t>
      </w:r>
      <w:r>
        <w:t xml:space="preserve">spôsobom zodpovedajúcim 21. storočiu. </w:t>
      </w:r>
    </w:p>
    <w:p w14:paraId="47E3B264" w14:textId="77777777" w:rsidR="006E1A54" w:rsidRDefault="006E1A54" w:rsidP="006E1A54">
      <w:pPr>
        <w:spacing w:after="160"/>
        <w:jc w:val="left"/>
      </w:pPr>
      <w:r>
        <w:br w:type="page"/>
      </w:r>
    </w:p>
    <w:p w14:paraId="1CBA4666" w14:textId="37D1E103" w:rsidR="00A331E2" w:rsidRDefault="00A331E2" w:rsidP="00A331E2">
      <w:pPr>
        <w:rPr>
          <w:rFonts w:cs="Arial"/>
        </w:rPr>
      </w:pPr>
      <w:bookmarkStart w:id="517" w:name="_Toc225345588"/>
      <w:r w:rsidRPr="6D660AB0">
        <w:rPr>
          <w:rFonts w:cs="Arial"/>
        </w:rPr>
        <w:t>Z nasledujúcej tabuľky vyplýva,</w:t>
      </w:r>
      <w:r w:rsidR="00F7436F">
        <w:rPr>
          <w:rFonts w:cs="Arial"/>
        </w:rPr>
        <w:t xml:space="preserve"> že </w:t>
      </w:r>
      <w:r w:rsidR="00AE1DB0">
        <w:rPr>
          <w:rFonts w:cs="Arial"/>
        </w:rPr>
        <w:t>z </w:t>
      </w:r>
      <w:r w:rsidRPr="6D660AB0">
        <w:rPr>
          <w:rFonts w:cs="Arial"/>
        </w:rPr>
        <w:t>celkového počtu 21 opatrení sa</w:t>
      </w:r>
      <w:r w:rsidRPr="6D660AB0">
        <w:rPr>
          <w:rFonts w:cs="Arial"/>
          <w:b/>
          <w:bCs/>
        </w:rPr>
        <w:t> PL</w:t>
      </w:r>
      <w:r w:rsidR="009252D4">
        <w:rPr>
          <w:rFonts w:cs="Arial"/>
          <w:b/>
          <w:bCs/>
        </w:rPr>
        <w:t xml:space="preserve"> v </w:t>
      </w:r>
      <w:r w:rsidRPr="6D660AB0">
        <w:rPr>
          <w:rFonts w:cs="Arial"/>
          <w:b/>
          <w:bCs/>
        </w:rPr>
        <w:t>Plešivci</w:t>
      </w:r>
      <w:r w:rsidRPr="6D660AB0">
        <w:rPr>
          <w:rFonts w:cs="Arial"/>
        </w:rPr>
        <w:t xml:space="preserve"> podarilo splniť 1 opatrenie</w:t>
      </w:r>
      <w:r w:rsidR="00F7436F">
        <w:rPr>
          <w:rFonts w:cs="Arial"/>
        </w:rPr>
        <w:t xml:space="preserve"> s </w:t>
      </w:r>
      <w:r w:rsidRPr="6D660AB0">
        <w:rPr>
          <w:rFonts w:cs="Arial"/>
        </w:rPr>
        <w:t>termínom plnenia ihneď (presťahovanie imobilných pacientov</w:t>
      </w:r>
      <w:r w:rsidR="009252D4">
        <w:rPr>
          <w:rFonts w:cs="Arial"/>
        </w:rPr>
        <w:t xml:space="preserve"> na </w:t>
      </w:r>
      <w:r w:rsidRPr="6D660AB0">
        <w:rPr>
          <w:rFonts w:cs="Arial"/>
        </w:rPr>
        <w:t>prízemie budovy, alebo</w:t>
      </w:r>
      <w:r w:rsidR="009252D4">
        <w:rPr>
          <w:rFonts w:cs="Arial"/>
        </w:rPr>
        <w:t xml:space="preserve"> na </w:t>
      </w:r>
      <w:r w:rsidRPr="6D660AB0">
        <w:rPr>
          <w:rFonts w:cs="Arial"/>
        </w:rPr>
        <w:t>bezbariérové oddelenie), jedno opatrenie</w:t>
      </w:r>
      <w:r w:rsidR="00F7436F">
        <w:rPr>
          <w:rFonts w:cs="Arial"/>
        </w:rPr>
        <w:t xml:space="preserve"> s </w:t>
      </w:r>
      <w:r w:rsidRPr="6D660AB0">
        <w:rPr>
          <w:rFonts w:cs="Arial"/>
        </w:rPr>
        <w:t>termínom plnenia do 30. júna 2021 (vypracovať stratégiu</w:t>
      </w:r>
      <w:r w:rsidR="009252D4">
        <w:rPr>
          <w:rFonts w:cs="Arial"/>
        </w:rPr>
        <w:t xml:space="preserve"> na </w:t>
      </w:r>
      <w:r w:rsidRPr="6D660AB0">
        <w:rPr>
          <w:rFonts w:cs="Arial"/>
        </w:rPr>
        <w:t>postupné ukončenie používania sieťových postelí</w:t>
      </w:r>
      <w:r w:rsidR="00F7436F">
        <w:rPr>
          <w:rFonts w:cs="Arial"/>
        </w:rPr>
        <w:t xml:space="preserve"> a </w:t>
      </w:r>
      <w:r w:rsidRPr="6D660AB0">
        <w:rPr>
          <w:rFonts w:cs="Arial"/>
        </w:rPr>
        <w:t>do tej doby ich nepoužívať ako bežné lôžka)</w:t>
      </w:r>
      <w:r w:rsidR="00F7436F">
        <w:rPr>
          <w:rFonts w:cs="Arial"/>
        </w:rPr>
        <w:t xml:space="preserve"> a </w:t>
      </w:r>
      <w:r w:rsidRPr="6D660AB0">
        <w:rPr>
          <w:rFonts w:cs="Arial"/>
        </w:rPr>
        <w:t>jedno opatrenie</w:t>
      </w:r>
      <w:r w:rsidR="00F7436F">
        <w:rPr>
          <w:rFonts w:cs="Arial"/>
        </w:rPr>
        <w:t xml:space="preserve"> s </w:t>
      </w:r>
      <w:r w:rsidRPr="6D660AB0">
        <w:rPr>
          <w:rFonts w:cs="Arial"/>
        </w:rPr>
        <w:t>termínom plnenia priebežne (pri ďalších rekonštrukciách</w:t>
      </w:r>
      <w:r w:rsidR="009252D4">
        <w:rPr>
          <w:rFonts w:cs="Arial"/>
        </w:rPr>
        <w:t xml:space="preserve"> v </w:t>
      </w:r>
      <w:r w:rsidRPr="6D660AB0">
        <w:rPr>
          <w:rFonts w:cs="Arial"/>
        </w:rPr>
        <w:t>zariadení zabezpečiť vstup do objektov, kúpeľní</w:t>
      </w:r>
      <w:r w:rsidR="00F7436F">
        <w:rPr>
          <w:rFonts w:cs="Arial"/>
        </w:rPr>
        <w:t xml:space="preserve"> a </w:t>
      </w:r>
      <w:r w:rsidRPr="6D660AB0">
        <w:rPr>
          <w:rFonts w:cs="Arial"/>
        </w:rPr>
        <w:t>toaliet aj</w:t>
      </w:r>
      <w:r w:rsidR="00F7436F">
        <w:rPr>
          <w:rFonts w:cs="Arial"/>
        </w:rPr>
        <w:t xml:space="preserve"> pre </w:t>
      </w:r>
      <w:r w:rsidRPr="6D660AB0">
        <w:rPr>
          <w:rFonts w:cs="Arial"/>
        </w:rPr>
        <w:t>pacientov, ktorí sú odkázaní</w:t>
      </w:r>
      <w:r w:rsidR="009252D4">
        <w:rPr>
          <w:rFonts w:cs="Arial"/>
        </w:rPr>
        <w:t xml:space="preserve"> na </w:t>
      </w:r>
      <w:r w:rsidRPr="6D660AB0">
        <w:rPr>
          <w:rFonts w:cs="Arial"/>
        </w:rPr>
        <w:t>invalidný vozík).</w:t>
      </w:r>
    </w:p>
    <w:p w14:paraId="50828AFF" w14:textId="77777777" w:rsidR="00A331E2" w:rsidRDefault="00A331E2" w:rsidP="00A331E2">
      <w:pPr>
        <w:pStyle w:val="Table"/>
        <w:numPr>
          <w:ilvl w:val="0"/>
          <w:numId w:val="0"/>
        </w:numPr>
      </w:pPr>
    </w:p>
    <w:p w14:paraId="6FA0893D" w14:textId="7C49A175" w:rsidR="006E1A54" w:rsidRPr="000F7208" w:rsidRDefault="006E1A54" w:rsidP="00AA3ED0">
      <w:pPr>
        <w:pStyle w:val="Table"/>
      </w:pPr>
      <w:r w:rsidRPr="60E3C9BE">
        <w:rPr>
          <w:lang w:eastAsia="sk-SK"/>
        </w:rPr>
        <w:t>Termíny</w:t>
      </w:r>
      <w:r w:rsidR="009252D4">
        <w:rPr>
          <w:lang w:eastAsia="sk-SK"/>
        </w:rPr>
        <w:t xml:space="preserve"> na </w:t>
      </w:r>
      <w:r w:rsidRPr="60E3C9BE">
        <w:rPr>
          <w:lang w:eastAsia="sk-SK"/>
        </w:rPr>
        <w:t>plnenie opatrení PL</w:t>
      </w:r>
      <w:r w:rsidR="009252D4">
        <w:rPr>
          <w:lang w:eastAsia="sk-SK"/>
        </w:rPr>
        <w:t xml:space="preserve"> v </w:t>
      </w:r>
      <w:r w:rsidRPr="60E3C9BE">
        <w:rPr>
          <w:lang w:eastAsia="sk-SK"/>
        </w:rPr>
        <w:t>Plešivci</w:t>
      </w:r>
      <w:r w:rsidR="00F7436F">
        <w:rPr>
          <w:lang w:eastAsia="sk-SK"/>
        </w:rPr>
        <w:t xml:space="preserve"> a </w:t>
      </w:r>
      <w:r w:rsidRPr="60E3C9BE">
        <w:rPr>
          <w:lang w:eastAsia="sk-SK"/>
        </w:rPr>
        <w:t>M</w:t>
      </w:r>
      <w:r w:rsidR="00B912B2">
        <w:rPr>
          <w:lang w:eastAsia="sk-SK"/>
        </w:rPr>
        <w:t>inisterstvu zdravotníctva</w:t>
      </w:r>
      <w:r w:rsidRPr="60E3C9BE">
        <w:rPr>
          <w:lang w:eastAsia="sk-SK"/>
        </w:rPr>
        <w:t xml:space="preserve"> boli stanovené nasledovne</w:t>
      </w:r>
      <w:bookmarkEnd w:id="517"/>
    </w:p>
    <w:tbl>
      <w:tblPr>
        <w:tblStyle w:val="Tabukakomisarsk"/>
        <w:tblW w:w="5000" w:type="pct"/>
        <w:tblLook w:val="04A0" w:firstRow="1" w:lastRow="0" w:firstColumn="1" w:lastColumn="0" w:noHBand="0" w:noVBand="1"/>
      </w:tblPr>
      <w:tblGrid>
        <w:gridCol w:w="3941"/>
        <w:gridCol w:w="3583"/>
        <w:gridCol w:w="2103"/>
      </w:tblGrid>
      <w:tr w:rsidR="006E1A54" w:rsidRPr="00D842FF" w14:paraId="4F6874E1" w14:textId="77777777" w:rsidTr="007E50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7" w:type="pct"/>
            <w:vAlign w:val="center"/>
          </w:tcPr>
          <w:p w14:paraId="7CBDE6A9" w14:textId="77777777" w:rsidR="006E1A54" w:rsidRPr="00D842FF" w:rsidRDefault="006E1A54" w:rsidP="007E5000">
            <w:pPr>
              <w:jc w:val="center"/>
              <w:rPr>
                <w:rFonts w:cs="Arial"/>
                <w:b w:val="0"/>
                <w:szCs w:val="20"/>
                <w:lang w:eastAsia="sk-SK"/>
              </w:rPr>
            </w:pPr>
            <w:r w:rsidRPr="00D842FF">
              <w:rPr>
                <w:rFonts w:cs="Arial"/>
                <w:szCs w:val="20"/>
                <w:lang w:eastAsia="sk-SK"/>
              </w:rPr>
              <w:t>Termín plnenia</w:t>
            </w:r>
          </w:p>
        </w:tc>
        <w:tc>
          <w:tcPr>
            <w:tcW w:w="1861" w:type="pct"/>
            <w:vAlign w:val="center"/>
          </w:tcPr>
          <w:p w14:paraId="1C46EB31" w14:textId="77777777" w:rsidR="006E1A54" w:rsidRPr="00D842FF"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b w:val="0"/>
                <w:szCs w:val="20"/>
                <w:lang w:eastAsia="sk-SK"/>
              </w:rPr>
            </w:pPr>
            <w:r w:rsidRPr="00D842FF">
              <w:rPr>
                <w:rFonts w:cs="Arial"/>
                <w:szCs w:val="20"/>
                <w:lang w:eastAsia="sk-SK"/>
              </w:rPr>
              <w:t>Počet opatrení</w:t>
            </w:r>
          </w:p>
        </w:tc>
        <w:tc>
          <w:tcPr>
            <w:tcW w:w="1092" w:type="pct"/>
            <w:vAlign w:val="center"/>
          </w:tcPr>
          <w:p w14:paraId="67B96BC6" w14:textId="77777777" w:rsidR="006E1A54" w:rsidRPr="00D842FF" w:rsidRDefault="006E1A54" w:rsidP="007E5000">
            <w:pPr>
              <w:jc w:val="center"/>
              <w:cnfStyle w:val="100000000000" w:firstRow="1" w:lastRow="0" w:firstColumn="0" w:lastColumn="0" w:oddVBand="0" w:evenVBand="0" w:oddHBand="0" w:evenHBand="0" w:firstRowFirstColumn="0" w:firstRowLastColumn="0" w:lastRowFirstColumn="0" w:lastRowLastColumn="0"/>
              <w:rPr>
                <w:rFonts w:cs="Arial"/>
                <w:b w:val="0"/>
                <w:szCs w:val="20"/>
                <w:lang w:eastAsia="sk-SK"/>
              </w:rPr>
            </w:pPr>
            <w:r w:rsidRPr="00D842FF">
              <w:rPr>
                <w:rFonts w:cs="Arial"/>
                <w:szCs w:val="20"/>
                <w:lang w:eastAsia="sk-SK"/>
              </w:rPr>
              <w:t>Subjekt</w:t>
            </w:r>
          </w:p>
        </w:tc>
      </w:tr>
      <w:tr w:rsidR="006E1A54" w:rsidRPr="00D842FF" w14:paraId="794EB6DC" w14:textId="77777777" w:rsidTr="007E50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7" w:type="pct"/>
          </w:tcPr>
          <w:p w14:paraId="7558AF6E" w14:textId="77777777" w:rsidR="006E1A54" w:rsidRPr="00D842FF" w:rsidRDefault="006E1A54" w:rsidP="007E5000">
            <w:pPr>
              <w:rPr>
                <w:rFonts w:cs="Arial"/>
                <w:szCs w:val="20"/>
                <w:lang w:eastAsia="sk-SK"/>
              </w:rPr>
            </w:pPr>
            <w:r w:rsidRPr="00D842FF">
              <w:rPr>
                <w:rFonts w:cs="Arial"/>
                <w:szCs w:val="20"/>
                <w:lang w:eastAsia="sk-SK"/>
              </w:rPr>
              <w:t>ihneď</w:t>
            </w:r>
          </w:p>
        </w:tc>
        <w:tc>
          <w:tcPr>
            <w:tcW w:w="1861" w:type="pct"/>
          </w:tcPr>
          <w:p w14:paraId="664F0B0A" w14:textId="77777777"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60E3C9BE">
              <w:rPr>
                <w:rFonts w:cs="Arial"/>
                <w:szCs w:val="20"/>
                <w:lang w:eastAsia="sk-SK"/>
              </w:rPr>
              <w:t>11</w:t>
            </w:r>
          </w:p>
        </w:tc>
        <w:tc>
          <w:tcPr>
            <w:tcW w:w="1092" w:type="pct"/>
          </w:tcPr>
          <w:p w14:paraId="0167770C" w14:textId="7AB73F79"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60E3C9BE">
              <w:rPr>
                <w:rFonts w:cs="Arial"/>
                <w:szCs w:val="20"/>
                <w:lang w:eastAsia="sk-SK"/>
              </w:rPr>
              <w:t>PL</w:t>
            </w:r>
            <w:r w:rsidR="009252D4">
              <w:rPr>
                <w:rFonts w:cs="Arial"/>
                <w:szCs w:val="20"/>
                <w:lang w:eastAsia="sk-SK"/>
              </w:rPr>
              <w:t xml:space="preserve"> v </w:t>
            </w:r>
            <w:r w:rsidRPr="60E3C9BE">
              <w:rPr>
                <w:rFonts w:cs="Arial"/>
                <w:szCs w:val="20"/>
                <w:lang w:eastAsia="sk-SK"/>
              </w:rPr>
              <w:t>Plešivci</w:t>
            </w:r>
          </w:p>
        </w:tc>
      </w:tr>
      <w:tr w:rsidR="006E1A54" w:rsidRPr="00D842FF" w14:paraId="11DC780F" w14:textId="77777777" w:rsidTr="007E5000">
        <w:tc>
          <w:tcPr>
            <w:cnfStyle w:val="001000000000" w:firstRow="0" w:lastRow="0" w:firstColumn="1" w:lastColumn="0" w:oddVBand="0" w:evenVBand="0" w:oddHBand="0" w:evenHBand="0" w:firstRowFirstColumn="0" w:firstRowLastColumn="0" w:lastRowFirstColumn="0" w:lastRowLastColumn="0"/>
            <w:tcW w:w="2047" w:type="pct"/>
          </w:tcPr>
          <w:p w14:paraId="5BCA1C45" w14:textId="77777777" w:rsidR="006E1A54" w:rsidRPr="00D842FF" w:rsidRDefault="006E1A54" w:rsidP="007E5000">
            <w:pPr>
              <w:rPr>
                <w:rFonts w:cs="Arial"/>
                <w:szCs w:val="20"/>
                <w:lang w:eastAsia="sk-SK"/>
              </w:rPr>
            </w:pPr>
            <w:r w:rsidRPr="00D842FF">
              <w:rPr>
                <w:rFonts w:cs="Arial"/>
                <w:szCs w:val="20"/>
                <w:lang w:eastAsia="sk-SK"/>
              </w:rPr>
              <w:t>do 30. júna 2021</w:t>
            </w:r>
          </w:p>
        </w:tc>
        <w:tc>
          <w:tcPr>
            <w:tcW w:w="1861" w:type="pct"/>
          </w:tcPr>
          <w:p w14:paraId="73AB5C4E" w14:textId="77777777"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60E3C9BE">
              <w:rPr>
                <w:rFonts w:cs="Arial"/>
                <w:szCs w:val="20"/>
                <w:lang w:eastAsia="sk-SK"/>
              </w:rPr>
              <w:t>2</w:t>
            </w:r>
          </w:p>
        </w:tc>
        <w:tc>
          <w:tcPr>
            <w:tcW w:w="1092" w:type="pct"/>
          </w:tcPr>
          <w:p w14:paraId="100102FE" w14:textId="35343149"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60E3C9BE">
              <w:rPr>
                <w:rFonts w:cs="Arial"/>
                <w:szCs w:val="20"/>
                <w:lang w:eastAsia="sk-SK"/>
              </w:rPr>
              <w:t>PL</w:t>
            </w:r>
            <w:r w:rsidR="009252D4">
              <w:rPr>
                <w:rFonts w:cs="Arial"/>
                <w:szCs w:val="20"/>
                <w:lang w:eastAsia="sk-SK"/>
              </w:rPr>
              <w:t xml:space="preserve"> v </w:t>
            </w:r>
            <w:r w:rsidRPr="60E3C9BE">
              <w:rPr>
                <w:rFonts w:cs="Arial"/>
                <w:szCs w:val="20"/>
                <w:lang w:eastAsia="sk-SK"/>
              </w:rPr>
              <w:t>Plešivci</w:t>
            </w:r>
          </w:p>
        </w:tc>
      </w:tr>
      <w:tr w:rsidR="006E1A54" w:rsidRPr="00D842FF" w14:paraId="0C2F4868" w14:textId="77777777" w:rsidTr="007E50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7" w:type="pct"/>
          </w:tcPr>
          <w:p w14:paraId="51F68A40" w14:textId="2390C1B1" w:rsidR="006E1A54" w:rsidRPr="00D842FF" w:rsidRDefault="00133D3C" w:rsidP="007E5000">
            <w:pPr>
              <w:rPr>
                <w:rFonts w:cs="Arial"/>
                <w:szCs w:val="20"/>
                <w:lang w:eastAsia="sk-SK"/>
              </w:rPr>
            </w:pPr>
            <w:r>
              <w:rPr>
                <w:rFonts w:cs="Arial"/>
                <w:szCs w:val="20"/>
                <w:lang w:eastAsia="sk-SK"/>
              </w:rPr>
              <w:t>d</w:t>
            </w:r>
            <w:r w:rsidR="006E1A54" w:rsidRPr="60E3C9BE">
              <w:rPr>
                <w:rFonts w:cs="Arial"/>
                <w:szCs w:val="20"/>
                <w:lang w:eastAsia="sk-SK"/>
              </w:rPr>
              <w:t>o 31.</w:t>
            </w:r>
            <w:r>
              <w:rPr>
                <w:rFonts w:cs="Arial"/>
                <w:szCs w:val="20"/>
                <w:lang w:eastAsia="sk-SK"/>
              </w:rPr>
              <w:t xml:space="preserve"> </w:t>
            </w:r>
            <w:r w:rsidR="006E1A54" w:rsidRPr="60E3C9BE">
              <w:rPr>
                <w:rFonts w:cs="Arial"/>
                <w:szCs w:val="20"/>
                <w:lang w:eastAsia="sk-SK"/>
              </w:rPr>
              <w:t>decembra 2021</w:t>
            </w:r>
          </w:p>
        </w:tc>
        <w:tc>
          <w:tcPr>
            <w:tcW w:w="1861" w:type="pct"/>
          </w:tcPr>
          <w:p w14:paraId="7A2298EE" w14:textId="77777777"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60E3C9BE">
              <w:rPr>
                <w:rFonts w:cs="Arial"/>
                <w:szCs w:val="20"/>
                <w:lang w:eastAsia="sk-SK"/>
              </w:rPr>
              <w:t>3</w:t>
            </w:r>
          </w:p>
        </w:tc>
        <w:tc>
          <w:tcPr>
            <w:tcW w:w="1092" w:type="pct"/>
          </w:tcPr>
          <w:p w14:paraId="1C51E0F1" w14:textId="5680E600"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60E3C9BE">
              <w:rPr>
                <w:rFonts w:cs="Arial"/>
                <w:szCs w:val="20"/>
                <w:lang w:eastAsia="sk-SK"/>
              </w:rPr>
              <w:t>PL</w:t>
            </w:r>
            <w:r w:rsidR="009252D4">
              <w:rPr>
                <w:rFonts w:cs="Arial"/>
                <w:szCs w:val="20"/>
                <w:lang w:eastAsia="sk-SK"/>
              </w:rPr>
              <w:t xml:space="preserve"> v </w:t>
            </w:r>
            <w:r w:rsidRPr="60E3C9BE">
              <w:rPr>
                <w:rFonts w:cs="Arial"/>
                <w:szCs w:val="20"/>
                <w:lang w:eastAsia="sk-SK"/>
              </w:rPr>
              <w:t>Plešivci</w:t>
            </w:r>
          </w:p>
        </w:tc>
      </w:tr>
      <w:tr w:rsidR="006E1A54" w14:paraId="6FFBA189" w14:textId="77777777" w:rsidTr="007E5000">
        <w:trPr>
          <w:trHeight w:val="300"/>
        </w:trPr>
        <w:tc>
          <w:tcPr>
            <w:cnfStyle w:val="001000000000" w:firstRow="0" w:lastRow="0" w:firstColumn="1" w:lastColumn="0" w:oddVBand="0" w:evenVBand="0" w:oddHBand="0" w:evenHBand="0" w:firstRowFirstColumn="0" w:firstRowLastColumn="0" w:lastRowFirstColumn="0" w:lastRowLastColumn="0"/>
            <w:tcW w:w="3777" w:type="dxa"/>
          </w:tcPr>
          <w:p w14:paraId="0CF982DE" w14:textId="77777777" w:rsidR="006E1A54" w:rsidRDefault="006E1A54" w:rsidP="007E5000">
            <w:pPr>
              <w:rPr>
                <w:rFonts w:cs="Arial"/>
                <w:szCs w:val="20"/>
                <w:lang w:eastAsia="sk-SK"/>
              </w:rPr>
            </w:pPr>
            <w:r w:rsidRPr="60E3C9BE">
              <w:rPr>
                <w:rFonts w:cs="Arial"/>
                <w:szCs w:val="20"/>
                <w:lang w:eastAsia="sk-SK"/>
              </w:rPr>
              <w:t>priebežne</w:t>
            </w:r>
          </w:p>
        </w:tc>
        <w:tc>
          <w:tcPr>
            <w:tcW w:w="3434" w:type="dxa"/>
          </w:tcPr>
          <w:p w14:paraId="5B1E4441" w14:textId="77777777" w:rsidR="006E1A54" w:rsidRDefault="006E1A54" w:rsidP="007E5000">
            <w:pPr>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60E3C9BE">
              <w:rPr>
                <w:rFonts w:cs="Arial"/>
                <w:szCs w:val="20"/>
                <w:lang w:eastAsia="sk-SK"/>
              </w:rPr>
              <w:t>5</w:t>
            </w:r>
          </w:p>
        </w:tc>
        <w:tc>
          <w:tcPr>
            <w:tcW w:w="2015" w:type="dxa"/>
          </w:tcPr>
          <w:p w14:paraId="332D6800" w14:textId="07388776" w:rsidR="006E1A54" w:rsidRDefault="006E1A54" w:rsidP="007E5000">
            <w:pPr>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60E3C9BE">
              <w:rPr>
                <w:rFonts w:cs="Arial"/>
                <w:szCs w:val="20"/>
                <w:lang w:eastAsia="sk-SK"/>
              </w:rPr>
              <w:t>PL</w:t>
            </w:r>
            <w:r w:rsidR="009252D4">
              <w:rPr>
                <w:rFonts w:cs="Arial"/>
                <w:szCs w:val="20"/>
                <w:lang w:eastAsia="sk-SK"/>
              </w:rPr>
              <w:t xml:space="preserve"> v </w:t>
            </w:r>
            <w:r w:rsidRPr="60E3C9BE">
              <w:rPr>
                <w:rFonts w:cs="Arial"/>
                <w:szCs w:val="20"/>
                <w:lang w:eastAsia="sk-SK"/>
              </w:rPr>
              <w:t>Plešivci</w:t>
            </w:r>
          </w:p>
        </w:tc>
      </w:tr>
      <w:tr w:rsidR="006E1A54" w:rsidRPr="00D842FF" w14:paraId="5B4A6687" w14:textId="77777777" w:rsidTr="007E50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7" w:type="pct"/>
          </w:tcPr>
          <w:p w14:paraId="2371074C" w14:textId="77777777" w:rsidR="006E1A54" w:rsidRPr="00D842FF" w:rsidRDefault="006E1A54" w:rsidP="007E5000">
            <w:pPr>
              <w:rPr>
                <w:rFonts w:cs="Arial"/>
                <w:szCs w:val="20"/>
                <w:lang w:eastAsia="sk-SK"/>
              </w:rPr>
            </w:pPr>
            <w:r w:rsidRPr="00D842FF">
              <w:rPr>
                <w:rFonts w:cs="Arial"/>
                <w:szCs w:val="20"/>
                <w:lang w:eastAsia="sk-SK"/>
              </w:rPr>
              <w:t>priebežne</w:t>
            </w:r>
          </w:p>
        </w:tc>
        <w:tc>
          <w:tcPr>
            <w:tcW w:w="1861" w:type="pct"/>
          </w:tcPr>
          <w:p w14:paraId="4231B245" w14:textId="77777777"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60E3C9BE">
              <w:rPr>
                <w:rFonts w:cs="Arial"/>
                <w:szCs w:val="20"/>
                <w:lang w:eastAsia="sk-SK"/>
              </w:rPr>
              <w:t>3</w:t>
            </w:r>
          </w:p>
        </w:tc>
        <w:tc>
          <w:tcPr>
            <w:tcW w:w="1092" w:type="pct"/>
          </w:tcPr>
          <w:p w14:paraId="0790DBBC" w14:textId="514FCF2F" w:rsidR="006E1A54" w:rsidRPr="00D842FF" w:rsidRDefault="006E1A54" w:rsidP="007E5000">
            <w:pPr>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D842FF">
              <w:rPr>
                <w:rFonts w:cs="Arial"/>
                <w:szCs w:val="20"/>
                <w:lang w:eastAsia="sk-SK"/>
              </w:rPr>
              <w:t>MZ</w:t>
            </w:r>
            <w:r w:rsidR="006F3BE8">
              <w:rPr>
                <w:rFonts w:cs="Arial"/>
                <w:szCs w:val="20"/>
                <w:lang w:eastAsia="sk-SK"/>
              </w:rPr>
              <w:t> </w:t>
            </w:r>
            <w:r w:rsidRPr="00D842FF">
              <w:rPr>
                <w:rFonts w:cs="Arial"/>
                <w:szCs w:val="20"/>
                <w:lang w:eastAsia="sk-SK"/>
              </w:rPr>
              <w:t>SR</w:t>
            </w:r>
          </w:p>
        </w:tc>
      </w:tr>
      <w:tr w:rsidR="006E1A54" w:rsidRPr="00D842FF" w14:paraId="0D4DDDC3" w14:textId="77777777" w:rsidTr="007E5000">
        <w:tc>
          <w:tcPr>
            <w:cnfStyle w:val="001000000000" w:firstRow="0" w:lastRow="0" w:firstColumn="1" w:lastColumn="0" w:oddVBand="0" w:evenVBand="0" w:oddHBand="0" w:evenHBand="0" w:firstRowFirstColumn="0" w:firstRowLastColumn="0" w:lastRowFirstColumn="0" w:lastRowLastColumn="0"/>
            <w:tcW w:w="2047" w:type="pct"/>
          </w:tcPr>
          <w:p w14:paraId="504C41D4" w14:textId="03637593" w:rsidR="006E1A54" w:rsidRPr="00D842FF" w:rsidRDefault="00133D3C" w:rsidP="007E5000">
            <w:pPr>
              <w:rPr>
                <w:rFonts w:cs="Arial"/>
                <w:bCs w:val="0"/>
                <w:szCs w:val="20"/>
                <w:lang w:eastAsia="sk-SK"/>
              </w:rPr>
            </w:pPr>
            <w:r>
              <w:rPr>
                <w:rFonts w:cs="Arial"/>
                <w:bCs w:val="0"/>
                <w:szCs w:val="20"/>
                <w:lang w:eastAsia="sk-SK"/>
              </w:rPr>
              <w:t>s</w:t>
            </w:r>
            <w:r w:rsidR="006E1A54" w:rsidRPr="00D842FF">
              <w:rPr>
                <w:rFonts w:cs="Arial"/>
                <w:bCs w:val="0"/>
                <w:szCs w:val="20"/>
                <w:lang w:eastAsia="sk-SK"/>
              </w:rPr>
              <w:t>polu</w:t>
            </w:r>
          </w:p>
        </w:tc>
        <w:tc>
          <w:tcPr>
            <w:tcW w:w="1861" w:type="pct"/>
          </w:tcPr>
          <w:p w14:paraId="1886345D" w14:textId="77777777"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b/>
                <w:bCs/>
                <w:szCs w:val="20"/>
                <w:lang w:eastAsia="sk-SK"/>
              </w:rPr>
            </w:pPr>
            <w:r w:rsidRPr="60E3C9BE">
              <w:rPr>
                <w:rFonts w:cs="Arial"/>
                <w:b/>
                <w:bCs/>
                <w:szCs w:val="20"/>
                <w:lang w:eastAsia="sk-SK"/>
              </w:rPr>
              <w:t>24</w:t>
            </w:r>
          </w:p>
        </w:tc>
        <w:tc>
          <w:tcPr>
            <w:tcW w:w="1092" w:type="pct"/>
          </w:tcPr>
          <w:p w14:paraId="6F939F29" w14:textId="77777777" w:rsidR="006E1A54" w:rsidRPr="00D842FF" w:rsidRDefault="006E1A54" w:rsidP="007E5000">
            <w:pPr>
              <w:cnfStyle w:val="000000000000" w:firstRow="0" w:lastRow="0" w:firstColumn="0" w:lastColumn="0" w:oddVBand="0" w:evenVBand="0" w:oddHBand="0" w:evenHBand="0" w:firstRowFirstColumn="0" w:firstRowLastColumn="0" w:lastRowFirstColumn="0" w:lastRowLastColumn="0"/>
              <w:rPr>
                <w:rFonts w:cs="Arial"/>
                <w:b/>
                <w:szCs w:val="20"/>
                <w:lang w:eastAsia="sk-SK"/>
              </w:rPr>
            </w:pPr>
          </w:p>
        </w:tc>
      </w:tr>
    </w:tbl>
    <w:p w14:paraId="15C47A00" w14:textId="77777777" w:rsidR="006E1A54" w:rsidRPr="00D842FF" w:rsidRDefault="006E1A54" w:rsidP="006E1A54">
      <w:pPr>
        <w:rPr>
          <w:rFonts w:cs="Arial"/>
        </w:rPr>
      </w:pPr>
    </w:p>
    <w:p w14:paraId="2D891165" w14:textId="354B1210" w:rsidR="006E1A54" w:rsidRPr="00D842FF" w:rsidRDefault="006E1A54" w:rsidP="006E1A54">
      <w:pPr>
        <w:rPr>
          <w:rFonts w:cs="Arial"/>
        </w:rPr>
      </w:pPr>
      <w:r w:rsidRPr="60E3C9BE">
        <w:rPr>
          <w:rFonts w:cs="Arial"/>
        </w:rPr>
        <w:t>V prípade čiastočne splnených opatrení išlo</w:t>
      </w:r>
      <w:r w:rsidR="009252D4">
        <w:rPr>
          <w:rFonts w:cs="Arial"/>
        </w:rPr>
        <w:t xml:space="preserve"> o </w:t>
      </w:r>
      <w:r w:rsidRPr="60E3C9BE">
        <w:rPr>
          <w:rFonts w:cs="Arial"/>
        </w:rPr>
        <w:t>4 opatrenia: prehodnotiť</w:t>
      </w:r>
      <w:r w:rsidR="00F7436F">
        <w:rPr>
          <w:rFonts w:cs="Arial"/>
        </w:rPr>
        <w:t xml:space="preserve"> a </w:t>
      </w:r>
      <w:r w:rsidRPr="60E3C9BE">
        <w:rPr>
          <w:rFonts w:cs="Arial"/>
        </w:rPr>
        <w:t>umiestniť pacientov vo vyššom veku oddelene od pacientov mladšieho veku (termín plnenia</w:t>
      </w:r>
      <w:r>
        <w:rPr>
          <w:rFonts w:cs="Arial"/>
        </w:rPr>
        <w:t xml:space="preserve"> </w:t>
      </w:r>
      <w:r w:rsidRPr="60E3C9BE">
        <w:rPr>
          <w:rFonts w:cs="Arial"/>
        </w:rPr>
        <w:t>priebežne), zrekonštruovať</w:t>
      </w:r>
      <w:r w:rsidR="00F7436F">
        <w:rPr>
          <w:rFonts w:cs="Arial"/>
        </w:rPr>
        <w:t xml:space="preserve"> a </w:t>
      </w:r>
      <w:r w:rsidRPr="60E3C9BE">
        <w:rPr>
          <w:rFonts w:cs="Arial"/>
        </w:rPr>
        <w:t>zveľadiť sociálne zariadenia za účelom dosiahnutia lepších hygienických podmienok, zabezpečením bezbariérovosti týchto priestorov</w:t>
      </w:r>
      <w:r w:rsidR="00F7436F">
        <w:rPr>
          <w:rFonts w:cs="Arial"/>
        </w:rPr>
        <w:t xml:space="preserve"> a </w:t>
      </w:r>
      <w:r w:rsidRPr="60E3C9BE">
        <w:rPr>
          <w:rFonts w:cs="Arial"/>
        </w:rPr>
        <w:t>zabezpečenia vyššieho komfortu pacientov (termín plnenia</w:t>
      </w:r>
      <w:r>
        <w:rPr>
          <w:rFonts w:cs="Arial"/>
        </w:rPr>
        <w:t xml:space="preserve"> </w:t>
      </w:r>
      <w:r w:rsidRPr="60E3C9BE">
        <w:rPr>
          <w:rFonts w:cs="Arial"/>
        </w:rPr>
        <w:t>priebežne), nezamykať izby pacientov</w:t>
      </w:r>
      <w:r w:rsidR="009252D4">
        <w:rPr>
          <w:rFonts w:cs="Arial"/>
        </w:rPr>
        <w:t xml:space="preserve"> v </w:t>
      </w:r>
      <w:r w:rsidRPr="60E3C9BE">
        <w:rPr>
          <w:rFonts w:cs="Arial"/>
        </w:rPr>
        <w:t>priebehu dňa, okrem odôvodnených</w:t>
      </w:r>
      <w:r w:rsidR="00F7436F">
        <w:rPr>
          <w:rFonts w:cs="Arial"/>
        </w:rPr>
        <w:t xml:space="preserve"> a </w:t>
      </w:r>
      <w:r w:rsidRPr="60E3C9BE">
        <w:rPr>
          <w:rFonts w:cs="Arial"/>
        </w:rPr>
        <w:t>individuálnych prípadov (termín plnenia ihneď)</w:t>
      </w:r>
      <w:r w:rsidR="00F7436F">
        <w:rPr>
          <w:rFonts w:cs="Arial"/>
        </w:rPr>
        <w:t xml:space="preserve"> a </w:t>
      </w:r>
      <w:r w:rsidRPr="60E3C9BE">
        <w:rPr>
          <w:rFonts w:cs="Arial"/>
        </w:rPr>
        <w:t>opatrenie - po ukončení použitia obmedzovacích prostriedkov vysvetliť</w:t>
      </w:r>
      <w:r w:rsidR="00F7436F">
        <w:rPr>
          <w:rFonts w:cs="Arial"/>
        </w:rPr>
        <w:t xml:space="preserve"> a </w:t>
      </w:r>
      <w:r w:rsidRPr="60E3C9BE">
        <w:rPr>
          <w:rFonts w:cs="Arial"/>
        </w:rPr>
        <w:t>vyhodnotiť</w:t>
      </w:r>
      <w:r w:rsidR="00F7436F">
        <w:rPr>
          <w:rFonts w:cs="Arial"/>
        </w:rPr>
        <w:t xml:space="preserve"> s </w:t>
      </w:r>
      <w:r w:rsidRPr="60E3C9BE">
        <w:rPr>
          <w:rFonts w:cs="Arial"/>
        </w:rPr>
        <w:t>pacientom ich použitie</w:t>
      </w:r>
      <w:r w:rsidR="00F7436F">
        <w:rPr>
          <w:rFonts w:cs="Arial"/>
        </w:rPr>
        <w:t xml:space="preserve"> a </w:t>
      </w:r>
      <w:r w:rsidRPr="60E3C9BE">
        <w:rPr>
          <w:rFonts w:cs="Arial"/>
        </w:rPr>
        <w:t>realizovať spätnú väzbu (termín plnenia ihneď).</w:t>
      </w:r>
    </w:p>
    <w:p w14:paraId="7E6D0D6E" w14:textId="77777777" w:rsidR="006E1A54" w:rsidRPr="00D842FF" w:rsidRDefault="006E1A54" w:rsidP="006E1A54">
      <w:pPr>
        <w:rPr>
          <w:rFonts w:cs="Arial"/>
        </w:rPr>
      </w:pPr>
    </w:p>
    <w:p w14:paraId="38A92893" w14:textId="5D233CCA" w:rsidR="006E1A54" w:rsidRPr="00D842FF" w:rsidRDefault="006E1A54" w:rsidP="006E1A54">
      <w:pPr>
        <w:rPr>
          <w:rFonts w:cs="Arial"/>
        </w:rPr>
      </w:pPr>
      <w:r w:rsidRPr="60E3C9BE">
        <w:rPr>
          <w:rFonts w:cs="Arial"/>
        </w:rPr>
        <w:t>V prípade ostatných 14 opatrení</w:t>
      </w:r>
      <w:r w:rsidR="00F7436F">
        <w:rPr>
          <w:rFonts w:cs="Arial"/>
        </w:rPr>
        <w:t xml:space="preserve"> s </w:t>
      </w:r>
      <w:r w:rsidRPr="60E3C9BE">
        <w:rPr>
          <w:rFonts w:cs="Arial"/>
        </w:rPr>
        <w:t>rôznymi termínmi plnenia zastávam názor,</w:t>
      </w:r>
      <w:r w:rsidR="00F7436F">
        <w:rPr>
          <w:rFonts w:cs="Arial"/>
        </w:rPr>
        <w:t xml:space="preserve"> že </w:t>
      </w:r>
      <w:r w:rsidRPr="60E3C9BE">
        <w:rPr>
          <w:rFonts w:cs="Arial"/>
        </w:rPr>
        <w:t>zariadenie vyvinulo len minimálne úsilie</w:t>
      </w:r>
      <w:r w:rsidR="009252D4">
        <w:rPr>
          <w:rFonts w:cs="Arial"/>
        </w:rPr>
        <w:t xml:space="preserve"> na </w:t>
      </w:r>
      <w:r w:rsidRPr="60E3C9BE">
        <w:rPr>
          <w:rFonts w:cs="Arial"/>
        </w:rPr>
        <w:t>ich plnenie. Preto apelujem</w:t>
      </w:r>
      <w:r w:rsidR="009252D4">
        <w:rPr>
          <w:rFonts w:cs="Arial"/>
        </w:rPr>
        <w:t xml:space="preserve"> na </w:t>
      </w:r>
      <w:r w:rsidRPr="60E3C9BE">
        <w:rPr>
          <w:rFonts w:cs="Arial"/>
        </w:rPr>
        <w:t>zariadenie</w:t>
      </w:r>
      <w:r w:rsidR="00F7436F">
        <w:rPr>
          <w:rFonts w:cs="Arial"/>
        </w:rPr>
        <w:t xml:space="preserve"> a </w:t>
      </w:r>
      <w:r w:rsidRPr="60E3C9BE">
        <w:rPr>
          <w:rFonts w:cs="Arial"/>
        </w:rPr>
        <w:t>jeho zriaďovateľa</w:t>
      </w:r>
      <w:r w:rsidR="00F7436F">
        <w:rPr>
          <w:rFonts w:cs="Arial"/>
        </w:rPr>
        <w:t xml:space="preserve"> a </w:t>
      </w:r>
      <w:r w:rsidRPr="60E3C9BE">
        <w:rPr>
          <w:rFonts w:cs="Arial"/>
        </w:rPr>
        <w:t>odporúčam im prehodnotiť svoj doterajší prístup</w:t>
      </w:r>
      <w:r w:rsidR="00F7436F">
        <w:rPr>
          <w:rFonts w:cs="Arial"/>
        </w:rPr>
        <w:t xml:space="preserve"> k </w:t>
      </w:r>
      <w:r w:rsidRPr="60E3C9BE">
        <w:rPr>
          <w:rFonts w:cs="Arial"/>
        </w:rPr>
        <w:t>plneniu opatrení. Zároveň pri niektorých konkrétnych opatreniach požadujem priebežné alebo doplňujúce informácie rozhodujúce</w:t>
      </w:r>
      <w:r w:rsidR="00F7436F">
        <w:rPr>
          <w:rFonts w:cs="Arial"/>
        </w:rPr>
        <w:t xml:space="preserve"> pre </w:t>
      </w:r>
      <w:r w:rsidRPr="60E3C9BE">
        <w:rPr>
          <w:rFonts w:cs="Arial"/>
        </w:rPr>
        <w:t xml:space="preserve">posúdenie ich plnenia. </w:t>
      </w:r>
    </w:p>
    <w:p w14:paraId="4C8673BB" w14:textId="77777777" w:rsidR="006E1A54" w:rsidRDefault="006E1A54" w:rsidP="006E1A54">
      <w:pPr>
        <w:rPr>
          <w:rFonts w:cs="Arial"/>
        </w:rPr>
      </w:pPr>
    </w:p>
    <w:p w14:paraId="5D12AF17" w14:textId="772545D3" w:rsidR="006E1A54" w:rsidRPr="00D842FF" w:rsidRDefault="006E1A54" w:rsidP="006E1A54">
      <w:pPr>
        <w:rPr>
          <w:rFonts w:cs="Arial"/>
        </w:rPr>
      </w:pPr>
      <w:r w:rsidRPr="60E3C9BE">
        <w:rPr>
          <w:rFonts w:cs="Arial"/>
        </w:rPr>
        <w:t>Uvedený prehľad vypovedá</w:t>
      </w:r>
      <w:r w:rsidR="009252D4">
        <w:rPr>
          <w:rFonts w:cs="Arial"/>
        </w:rPr>
        <w:t xml:space="preserve"> o </w:t>
      </w:r>
      <w:r w:rsidRPr="60E3C9BE">
        <w:rPr>
          <w:rFonts w:cs="Arial"/>
        </w:rPr>
        <w:t xml:space="preserve">stagnácii, až rezignácii </w:t>
      </w:r>
      <w:r w:rsidRPr="60E3C9BE">
        <w:rPr>
          <w:rFonts w:cs="Arial"/>
          <w:b/>
          <w:bCs/>
        </w:rPr>
        <w:t>PL</w:t>
      </w:r>
      <w:r w:rsidR="009252D4">
        <w:rPr>
          <w:rFonts w:cs="Arial"/>
          <w:b/>
          <w:bCs/>
        </w:rPr>
        <w:t xml:space="preserve"> v </w:t>
      </w:r>
      <w:r w:rsidRPr="60E3C9BE">
        <w:rPr>
          <w:rFonts w:cs="Arial"/>
          <w:b/>
          <w:bCs/>
        </w:rPr>
        <w:t>Plešivci</w:t>
      </w:r>
      <w:r w:rsidR="009252D4">
        <w:rPr>
          <w:rFonts w:cs="Arial"/>
        </w:rPr>
        <w:t xml:space="preserve"> na </w:t>
      </w:r>
      <w:r w:rsidRPr="60E3C9BE">
        <w:rPr>
          <w:rFonts w:cs="Arial"/>
        </w:rPr>
        <w:t>nevyhnutné zmeny</w:t>
      </w:r>
      <w:r w:rsidR="009252D4">
        <w:rPr>
          <w:rFonts w:cs="Arial"/>
        </w:rPr>
        <w:t xml:space="preserve"> v </w:t>
      </w:r>
      <w:r w:rsidRPr="60E3C9BE">
        <w:rPr>
          <w:rFonts w:cs="Arial"/>
        </w:rPr>
        <w:t>poskytovaní psychiatrickej starostlivosti za obdobie od mojej poslednej monitorovacej návštevy</w:t>
      </w:r>
      <w:r w:rsidR="009252D4">
        <w:rPr>
          <w:rFonts w:cs="Arial"/>
        </w:rPr>
        <w:t xml:space="preserve"> v </w:t>
      </w:r>
      <w:r w:rsidRPr="60E3C9BE">
        <w:rPr>
          <w:rFonts w:cs="Arial"/>
        </w:rPr>
        <w:t>roku 2019.</w:t>
      </w:r>
    </w:p>
    <w:p w14:paraId="30D3DD3F" w14:textId="77777777" w:rsidR="006E1A54" w:rsidRPr="00D842FF" w:rsidRDefault="006E1A54" w:rsidP="006E1A54"/>
    <w:p w14:paraId="4ADB9633" w14:textId="7DF44567" w:rsidR="006E1A54" w:rsidRPr="00D842FF" w:rsidRDefault="006E1A54" w:rsidP="006E1A54">
      <w:pPr>
        <w:rPr>
          <w:rFonts w:cs="Arial"/>
          <w:b/>
          <w:bCs/>
          <w:lang w:eastAsia="sk-SK"/>
        </w:rPr>
      </w:pPr>
      <w:r w:rsidRPr="60E3C9BE">
        <w:rPr>
          <w:b/>
          <w:bCs/>
        </w:rPr>
        <w:t>Z celkového počtu 22 psychiatrických zariadení, ktoré som osobne navštívila od roku 2019 doposiaľ, som opakovane, za účelom monitorovania plnenia opatrení, navštívila 3 psychiatrické zariadenia: Psychiatrická liečebňa Sučany (2023), Psychiatrická klinika LF UK</w:t>
      </w:r>
      <w:r w:rsidR="00F7436F">
        <w:rPr>
          <w:b/>
          <w:bCs/>
        </w:rPr>
        <w:t xml:space="preserve"> a </w:t>
      </w:r>
      <w:r w:rsidRPr="60E3C9BE">
        <w:rPr>
          <w:b/>
          <w:bCs/>
        </w:rPr>
        <w:t>UNB Nemocnica Staré mesto, Bratislava (2024)</w:t>
      </w:r>
      <w:r w:rsidR="00F7436F">
        <w:rPr>
          <w:b/>
          <w:bCs/>
        </w:rPr>
        <w:t xml:space="preserve"> a </w:t>
      </w:r>
      <w:r w:rsidRPr="60E3C9BE">
        <w:rPr>
          <w:b/>
          <w:bCs/>
        </w:rPr>
        <w:t>PL</w:t>
      </w:r>
      <w:r w:rsidR="009252D4">
        <w:rPr>
          <w:b/>
          <w:bCs/>
        </w:rPr>
        <w:t xml:space="preserve"> v </w:t>
      </w:r>
      <w:r w:rsidRPr="60E3C9BE">
        <w:rPr>
          <w:b/>
          <w:bCs/>
        </w:rPr>
        <w:t>Plešivci (2025).</w:t>
      </w:r>
    </w:p>
    <w:p w14:paraId="651DF3F9" w14:textId="77777777" w:rsidR="006E1A54" w:rsidRPr="00D842FF" w:rsidRDefault="006E1A54" w:rsidP="006E1A54">
      <w:pPr>
        <w:rPr>
          <w:rFonts w:cs="Arial"/>
          <w:lang w:eastAsia="sk-SK"/>
        </w:rPr>
      </w:pPr>
    </w:p>
    <w:p w14:paraId="4925824E" w14:textId="1B0A66BB" w:rsidR="006E1A54" w:rsidRPr="00D842FF" w:rsidRDefault="006E1A54" w:rsidP="006E1A54">
      <w:pPr>
        <w:rPr>
          <w:rFonts w:cs="Arial"/>
        </w:rPr>
      </w:pPr>
      <w:r w:rsidRPr="60E3C9BE">
        <w:rPr>
          <w:rFonts w:cs="Arial"/>
          <w:lang w:eastAsia="sk-SK"/>
        </w:rPr>
        <w:t>Zotrvávam</w:t>
      </w:r>
      <w:r w:rsidR="009252D4">
        <w:rPr>
          <w:rFonts w:cs="Arial"/>
          <w:lang w:eastAsia="sk-SK"/>
        </w:rPr>
        <w:t xml:space="preserve"> na </w:t>
      </w:r>
      <w:r w:rsidRPr="60E3C9BE">
        <w:rPr>
          <w:rFonts w:cs="Arial"/>
          <w:lang w:eastAsia="sk-SK"/>
        </w:rPr>
        <w:t>svojich stanoviskách uvedených</w:t>
      </w:r>
      <w:r w:rsidR="009252D4">
        <w:rPr>
          <w:rFonts w:cs="Arial"/>
          <w:lang w:eastAsia="sk-SK"/>
        </w:rPr>
        <w:t xml:space="preserve"> v </w:t>
      </w:r>
      <w:r w:rsidRPr="60E3C9BE">
        <w:rPr>
          <w:rFonts w:cs="Arial"/>
          <w:lang w:eastAsia="sk-SK"/>
        </w:rPr>
        <w:t>mojich</w:t>
      </w:r>
      <w:r w:rsidRPr="60E3C9BE">
        <w:rPr>
          <w:rFonts w:cs="Arial"/>
        </w:rPr>
        <w:t xml:space="preserve"> správach</w:t>
      </w:r>
      <w:r w:rsidR="009252D4">
        <w:rPr>
          <w:rFonts w:cs="Arial"/>
        </w:rPr>
        <w:t xml:space="preserve"> o </w:t>
      </w:r>
      <w:r w:rsidRPr="60E3C9BE">
        <w:rPr>
          <w:rFonts w:cs="Arial"/>
        </w:rPr>
        <w:t>činnosti za rok 2023</w:t>
      </w:r>
      <w:r w:rsidR="00F7436F">
        <w:rPr>
          <w:rFonts w:cs="Arial"/>
        </w:rPr>
        <w:t xml:space="preserve"> a </w:t>
      </w:r>
      <w:r w:rsidRPr="60E3C9BE">
        <w:rPr>
          <w:rFonts w:cs="Arial"/>
        </w:rPr>
        <w:t>2024: „Moje doterajšie skúsenosti</w:t>
      </w:r>
      <w:r w:rsidR="00AE1DB0">
        <w:rPr>
          <w:rFonts w:cs="Arial"/>
        </w:rPr>
        <w:t xml:space="preserve"> z </w:t>
      </w:r>
      <w:r w:rsidRPr="60E3C9BE">
        <w:rPr>
          <w:rFonts w:cs="Arial"/>
        </w:rPr>
        <w:t>monitorovania dodržiavania práv osôb</w:t>
      </w:r>
      <w:r w:rsidR="00F7436F">
        <w:rPr>
          <w:rFonts w:cs="Arial"/>
        </w:rPr>
        <w:t xml:space="preserve"> so </w:t>
      </w:r>
      <w:r w:rsidRPr="60E3C9BE">
        <w:rPr>
          <w:rFonts w:cs="Arial"/>
        </w:rPr>
        <w:t>zdravotným postihnutím</w:t>
      </w:r>
      <w:r w:rsidR="009252D4">
        <w:rPr>
          <w:rFonts w:cs="Arial"/>
        </w:rPr>
        <w:t xml:space="preserve"> v </w:t>
      </w:r>
      <w:r w:rsidRPr="60E3C9BE">
        <w:rPr>
          <w:rFonts w:cs="Arial"/>
        </w:rPr>
        <w:t>psychiatrických zariadeniach ma oprávňujú</w:t>
      </w:r>
      <w:r w:rsidR="00F7436F">
        <w:rPr>
          <w:rFonts w:cs="Arial"/>
        </w:rPr>
        <w:t xml:space="preserve"> k </w:t>
      </w:r>
      <w:r w:rsidRPr="60E3C9BE">
        <w:rPr>
          <w:rFonts w:cs="Arial"/>
        </w:rPr>
        <w:t>názoru aj záveru,</w:t>
      </w:r>
      <w:r w:rsidR="00F7436F">
        <w:rPr>
          <w:rFonts w:cs="Arial"/>
        </w:rPr>
        <w:t xml:space="preserve"> že </w:t>
      </w:r>
      <w:r w:rsidRPr="60E3C9BE">
        <w:rPr>
          <w:rFonts w:cs="Arial"/>
        </w:rPr>
        <w:t>duševnému zdraviu človeka nie je</w:t>
      </w:r>
      <w:r w:rsidR="009252D4">
        <w:rPr>
          <w:rFonts w:cs="Arial"/>
        </w:rPr>
        <w:t xml:space="preserve"> na </w:t>
      </w:r>
      <w:r w:rsidRPr="60E3C9BE">
        <w:rPr>
          <w:rFonts w:cs="Arial"/>
        </w:rPr>
        <w:t>Slovensku venovaná taká pozornosť, akú si reálne vyžaduje. Tým sa uchyľujeme všeobecne</w:t>
      </w:r>
      <w:r w:rsidR="00F7436F">
        <w:rPr>
          <w:rFonts w:cs="Arial"/>
        </w:rPr>
        <w:t xml:space="preserve"> k </w:t>
      </w:r>
      <w:r w:rsidRPr="60E3C9BE">
        <w:rPr>
          <w:rFonts w:cs="Arial"/>
        </w:rPr>
        <w:t>názoru,</w:t>
      </w:r>
      <w:r w:rsidR="00F7436F">
        <w:rPr>
          <w:rFonts w:cs="Arial"/>
        </w:rPr>
        <w:t xml:space="preserve"> že </w:t>
      </w:r>
      <w:r w:rsidRPr="60E3C9BE">
        <w:rPr>
          <w:rFonts w:cs="Arial"/>
        </w:rPr>
        <w:t>doteraz sme sa</w:t>
      </w:r>
      <w:r w:rsidR="009252D4">
        <w:rPr>
          <w:rFonts w:cs="Arial"/>
        </w:rPr>
        <w:t xml:space="preserve"> o </w:t>
      </w:r>
      <w:r w:rsidRPr="60E3C9BE">
        <w:rPr>
          <w:rFonts w:cs="Arial"/>
        </w:rPr>
        <w:t>riešenie kvality duševného zdravia usilovali viac-menej</w:t>
      </w:r>
      <w:r w:rsidR="009252D4">
        <w:rPr>
          <w:rFonts w:cs="Arial"/>
        </w:rPr>
        <w:t xml:space="preserve"> v </w:t>
      </w:r>
      <w:r w:rsidRPr="60E3C9BE">
        <w:rPr>
          <w:rFonts w:cs="Arial"/>
        </w:rPr>
        <w:t>deklaratórnej rovine. Rozvoj kvalitnej ústavnej psychiatrickej zdravotnej starostlivosti</w:t>
      </w:r>
      <w:r w:rsidR="00F7436F">
        <w:rPr>
          <w:rFonts w:cs="Arial"/>
        </w:rPr>
        <w:t xml:space="preserve"> a </w:t>
      </w:r>
      <w:r w:rsidRPr="60E3C9BE">
        <w:rPr>
          <w:rFonts w:cs="Arial"/>
        </w:rPr>
        <w:t>komunitnej psychiatrickej starostlivosti je stále odkázaný</w:t>
      </w:r>
      <w:r w:rsidR="009252D4">
        <w:rPr>
          <w:rFonts w:cs="Arial"/>
        </w:rPr>
        <w:t xml:space="preserve"> na </w:t>
      </w:r>
      <w:r w:rsidRPr="60E3C9BE">
        <w:rPr>
          <w:rFonts w:cs="Arial"/>
        </w:rPr>
        <w:t xml:space="preserve">vysokú dávku pozornosti štátu, pričom táto je netrpezlivo očakávaná zo strany odborníkov aj pacientov.“ </w:t>
      </w:r>
    </w:p>
    <w:p w14:paraId="3F04C4ED" w14:textId="77777777" w:rsidR="006E1A54" w:rsidRPr="00D842FF" w:rsidRDefault="006E1A54" w:rsidP="006E1A54">
      <w:pPr>
        <w:rPr>
          <w:rFonts w:cs="Arial"/>
        </w:rPr>
      </w:pPr>
    </w:p>
    <w:p w14:paraId="350382BA" w14:textId="1CCA46DF" w:rsidR="006E1A54" w:rsidRPr="00D842FF" w:rsidRDefault="006E1A54" w:rsidP="006E1A54">
      <w:pPr>
        <w:rPr>
          <w:rFonts w:cs="Arial"/>
        </w:rPr>
      </w:pPr>
      <w:r w:rsidRPr="6D660AB0">
        <w:rPr>
          <w:rFonts w:cs="Arial"/>
        </w:rPr>
        <w:t>Toto vyjadrenie nestratilo nič</w:t>
      </w:r>
      <w:r w:rsidR="009252D4">
        <w:rPr>
          <w:rFonts w:cs="Arial"/>
        </w:rPr>
        <w:t xml:space="preserve"> na </w:t>
      </w:r>
      <w:r w:rsidRPr="6D660AB0">
        <w:rPr>
          <w:rFonts w:cs="Arial"/>
        </w:rPr>
        <w:t>aktuálnosti ani</w:t>
      </w:r>
      <w:r w:rsidR="009252D4">
        <w:rPr>
          <w:rFonts w:cs="Arial"/>
        </w:rPr>
        <w:t xml:space="preserve"> v </w:t>
      </w:r>
      <w:r w:rsidRPr="6D660AB0">
        <w:rPr>
          <w:rFonts w:cs="Arial"/>
        </w:rPr>
        <w:t>roku 2025</w:t>
      </w:r>
      <w:r w:rsidR="00F7436F">
        <w:rPr>
          <w:rFonts w:cs="Arial"/>
        </w:rPr>
        <w:t xml:space="preserve"> a </w:t>
      </w:r>
      <w:r w:rsidRPr="6D660AB0">
        <w:rPr>
          <w:rFonts w:cs="Arial"/>
        </w:rPr>
        <w:t xml:space="preserve">to aj napriek pozitívnym zmenám, ktoré sa podarilo dosiahnuť. </w:t>
      </w:r>
      <w:r w:rsidRPr="00B839C4">
        <w:rPr>
          <w:rFonts w:cs="Arial"/>
          <w:b/>
          <w:bCs/>
        </w:rPr>
        <w:t>PL</w:t>
      </w:r>
      <w:r w:rsidR="009252D4">
        <w:rPr>
          <w:rFonts w:cs="Arial"/>
          <w:b/>
          <w:bCs/>
        </w:rPr>
        <w:t xml:space="preserve"> v </w:t>
      </w:r>
      <w:r w:rsidRPr="00B839C4">
        <w:rPr>
          <w:rFonts w:cs="Arial"/>
          <w:b/>
          <w:bCs/>
        </w:rPr>
        <w:t xml:space="preserve">Plešivci </w:t>
      </w:r>
      <w:r w:rsidRPr="6D660AB0">
        <w:rPr>
          <w:rFonts w:cs="Arial"/>
        </w:rPr>
        <w:t>je však tým zariadením, ktoré nám ukazuje</w:t>
      </w:r>
      <w:r w:rsidR="00F7436F">
        <w:rPr>
          <w:rFonts w:cs="Arial"/>
        </w:rPr>
        <w:t xml:space="preserve"> a </w:t>
      </w:r>
      <w:r w:rsidRPr="6D660AB0">
        <w:rPr>
          <w:rFonts w:cs="Arial"/>
        </w:rPr>
        <w:t>dokazuje, aký veľký máme investičný dlh</w:t>
      </w:r>
      <w:r w:rsidR="00F7436F">
        <w:rPr>
          <w:rFonts w:cs="Arial"/>
        </w:rPr>
        <w:t xml:space="preserve"> a </w:t>
      </w:r>
      <w:r w:rsidRPr="6D660AB0">
        <w:rPr>
          <w:rFonts w:cs="Arial"/>
        </w:rPr>
        <w:t>ako veľmi sme</w:t>
      </w:r>
      <w:r w:rsidR="009252D4">
        <w:rPr>
          <w:rFonts w:cs="Arial"/>
        </w:rPr>
        <w:t xml:space="preserve"> v </w:t>
      </w:r>
      <w:r w:rsidRPr="6D660AB0">
        <w:rPr>
          <w:rFonts w:cs="Arial"/>
        </w:rPr>
        <w:t>zlepšení poskytovania ústavnej psychiatrickej starostlivosti závislí</w:t>
      </w:r>
      <w:r w:rsidR="009252D4">
        <w:rPr>
          <w:rFonts w:cs="Arial"/>
        </w:rPr>
        <w:t xml:space="preserve"> na </w:t>
      </w:r>
      <w:r w:rsidRPr="6D660AB0">
        <w:rPr>
          <w:rFonts w:cs="Arial"/>
        </w:rPr>
        <w:t>prístupe, odhodlaní</w:t>
      </w:r>
      <w:r w:rsidR="00F7436F">
        <w:rPr>
          <w:rFonts w:cs="Arial"/>
        </w:rPr>
        <w:t xml:space="preserve"> a </w:t>
      </w:r>
      <w:r w:rsidRPr="6D660AB0">
        <w:rPr>
          <w:rFonts w:cs="Arial"/>
        </w:rPr>
        <w:t>aj vnútornom nastavení všetkých zodpovedných.</w:t>
      </w:r>
    </w:p>
    <w:p w14:paraId="62BAF01C" w14:textId="117198B6" w:rsidR="00A331E2" w:rsidRDefault="00A331E2">
      <w:pPr>
        <w:spacing w:after="160" w:line="259" w:lineRule="auto"/>
        <w:jc w:val="left"/>
        <w:rPr>
          <w:rFonts w:cs="Arial"/>
        </w:rPr>
      </w:pPr>
      <w:r>
        <w:rPr>
          <w:rFonts w:cs="Arial"/>
        </w:rPr>
        <w:br w:type="page"/>
      </w:r>
    </w:p>
    <w:p w14:paraId="389A5A82" w14:textId="7B0891D2" w:rsidR="006E1A54" w:rsidRDefault="006E1A54" w:rsidP="006E1A54">
      <w:pPr>
        <w:rPr>
          <w:rFonts w:cs="Arial"/>
        </w:rPr>
      </w:pPr>
      <w:r w:rsidRPr="60E3C9BE">
        <w:rPr>
          <w:rFonts w:cs="Arial"/>
        </w:rPr>
        <w:t>Naďalej zostáva lídrom</w:t>
      </w:r>
      <w:r w:rsidR="009252D4">
        <w:rPr>
          <w:rFonts w:cs="Arial"/>
        </w:rPr>
        <w:t xml:space="preserve"> v </w:t>
      </w:r>
      <w:r w:rsidRPr="60E3C9BE">
        <w:rPr>
          <w:rFonts w:cs="Arial"/>
        </w:rPr>
        <w:t>dosiahnutom pokroku</w:t>
      </w:r>
      <w:r w:rsidR="009252D4">
        <w:rPr>
          <w:rFonts w:cs="Arial"/>
        </w:rPr>
        <w:t xml:space="preserve"> v </w:t>
      </w:r>
      <w:r w:rsidRPr="60E3C9BE">
        <w:rPr>
          <w:rFonts w:cs="Arial"/>
        </w:rPr>
        <w:t>psychiatrickej starostlivosti</w:t>
      </w:r>
      <w:r w:rsidR="00F7436F">
        <w:rPr>
          <w:rFonts w:cs="Arial"/>
        </w:rPr>
        <w:t xml:space="preserve"> a </w:t>
      </w:r>
      <w:r w:rsidR="009252D4">
        <w:rPr>
          <w:rFonts w:cs="Arial"/>
        </w:rPr>
        <w:t>v </w:t>
      </w:r>
      <w:r w:rsidRPr="60E3C9BE">
        <w:rPr>
          <w:rFonts w:cs="Arial"/>
        </w:rPr>
        <w:t>prístupe</w:t>
      </w:r>
      <w:r w:rsidR="00F7436F">
        <w:rPr>
          <w:rFonts w:cs="Arial"/>
        </w:rPr>
        <w:t xml:space="preserve"> k </w:t>
      </w:r>
      <w:r w:rsidRPr="60E3C9BE">
        <w:rPr>
          <w:rFonts w:cs="Arial"/>
        </w:rPr>
        <w:t>pacientom</w:t>
      </w:r>
      <w:r>
        <w:rPr>
          <w:rFonts w:cs="Arial"/>
        </w:rPr>
        <w:t xml:space="preserve"> </w:t>
      </w:r>
      <w:r w:rsidRPr="60E3C9BE">
        <w:rPr>
          <w:rFonts w:cs="Arial"/>
          <w:b/>
          <w:bCs/>
        </w:rPr>
        <w:t>Psychiatrická klinika LFUK</w:t>
      </w:r>
      <w:r w:rsidR="00F7436F">
        <w:rPr>
          <w:rFonts w:cs="Arial"/>
          <w:b/>
          <w:bCs/>
        </w:rPr>
        <w:t xml:space="preserve"> a </w:t>
      </w:r>
      <w:r w:rsidRPr="60E3C9BE">
        <w:rPr>
          <w:rFonts w:cs="Arial"/>
          <w:b/>
          <w:bCs/>
        </w:rPr>
        <w:t xml:space="preserve">UNB Nemocnica Staré mesto Bratislava. </w:t>
      </w:r>
      <w:r>
        <w:t>Aj</w:t>
      </w:r>
      <w:r w:rsidR="009252D4">
        <w:t xml:space="preserve"> v </w:t>
      </w:r>
      <w:r>
        <w:t>tejto správe zdôrazňujem význam zriadenia simulačného centra</w:t>
      </w:r>
      <w:r w:rsidR="009252D4">
        <w:t xml:space="preserve"> v </w:t>
      </w:r>
      <w:r>
        <w:t>Psychiatrickej klinike LF UK</w:t>
      </w:r>
      <w:r w:rsidR="00F7436F">
        <w:t xml:space="preserve"> a </w:t>
      </w:r>
      <w:r>
        <w:t>UNB Nemocnica Staré mesto, Bratislava, ktoré odporúčam ako príklad dobrej praxe</w:t>
      </w:r>
      <w:r w:rsidR="00F7436F">
        <w:t xml:space="preserve"> pre </w:t>
      </w:r>
      <w:r>
        <w:t>ďalšie zdravotnícke zariadenia poskytujúce ústavnú psychiatrickú starostlivosť</w:t>
      </w:r>
      <w:r w:rsidR="009252D4">
        <w:t xml:space="preserve"> na </w:t>
      </w:r>
      <w:r>
        <w:t>Slovensku.</w:t>
      </w:r>
      <w:r w:rsidRPr="60E3C9BE">
        <w:rPr>
          <w:rFonts w:cs="Arial"/>
        </w:rPr>
        <w:t xml:space="preserve"> </w:t>
      </w:r>
    </w:p>
    <w:p w14:paraId="148EFC21" w14:textId="77777777" w:rsidR="006E1A54" w:rsidRDefault="006E1A54" w:rsidP="006E1A54">
      <w:pPr>
        <w:rPr>
          <w:rFonts w:cs="Arial"/>
          <w:lang w:eastAsia="sk-SK"/>
        </w:rPr>
      </w:pPr>
    </w:p>
    <w:p w14:paraId="4C6B3BBB" w14:textId="3167F2BB" w:rsidR="006E1A54" w:rsidRDefault="006E1A54" w:rsidP="006E1A54">
      <w:pPr>
        <w:rPr>
          <w:lang w:eastAsia="sk-SK"/>
        </w:rPr>
      </w:pPr>
      <w:r w:rsidRPr="5B15A8DC">
        <w:rPr>
          <w:rFonts w:cs="Arial"/>
        </w:rPr>
        <w:t>Významný pokrok, za ktorý považujem hlavne vytvorenie samostatného oddelenia</w:t>
      </w:r>
      <w:r w:rsidR="00F7436F">
        <w:rPr>
          <w:rFonts w:cs="Arial"/>
        </w:rPr>
        <w:t xml:space="preserve"> pre </w:t>
      </w:r>
      <w:r w:rsidRPr="5B15A8DC">
        <w:rPr>
          <w:rFonts w:cs="Arial"/>
        </w:rPr>
        <w:t>liečenie pacientov</w:t>
      </w:r>
      <w:r w:rsidR="009252D4">
        <w:rPr>
          <w:rFonts w:cs="Arial"/>
        </w:rPr>
        <w:t xml:space="preserve"> v </w:t>
      </w:r>
      <w:r w:rsidRPr="5B15A8DC">
        <w:rPr>
          <w:rFonts w:cs="Arial"/>
        </w:rPr>
        <w:t>ochrannej liečbe oddelene od ostatných pacientov, môžem konštatovať od mojej poslednej návštevy</w:t>
      </w:r>
      <w:r w:rsidR="009252D4">
        <w:rPr>
          <w:rFonts w:cs="Arial"/>
        </w:rPr>
        <w:t xml:space="preserve"> v </w:t>
      </w:r>
      <w:r w:rsidRPr="5B15A8DC">
        <w:rPr>
          <w:rFonts w:cs="Arial"/>
        </w:rPr>
        <w:t>roku 2023 aj</w:t>
      </w:r>
      <w:r w:rsidR="009252D4">
        <w:rPr>
          <w:rFonts w:cs="Arial"/>
        </w:rPr>
        <w:t xml:space="preserve"> v </w:t>
      </w:r>
      <w:r w:rsidRPr="5B15A8DC">
        <w:rPr>
          <w:rFonts w:cs="Arial"/>
          <w:b/>
          <w:bCs/>
        </w:rPr>
        <w:t>Psychiatrickej liečebni</w:t>
      </w:r>
      <w:r w:rsidR="009252D4">
        <w:rPr>
          <w:rFonts w:cs="Arial"/>
          <w:b/>
          <w:bCs/>
        </w:rPr>
        <w:t xml:space="preserve"> v </w:t>
      </w:r>
      <w:r w:rsidRPr="5B15A8DC">
        <w:rPr>
          <w:rFonts w:cs="Arial"/>
          <w:b/>
          <w:bCs/>
        </w:rPr>
        <w:t>Sučanoch</w:t>
      </w:r>
      <w:r w:rsidRPr="5B15A8DC">
        <w:rPr>
          <w:rFonts w:cs="Arial"/>
        </w:rPr>
        <w:t xml:space="preserve">. </w:t>
      </w:r>
    </w:p>
    <w:p w14:paraId="48DF422F" w14:textId="77777777" w:rsidR="006E1A54" w:rsidRDefault="006E1A54" w:rsidP="006E1A54">
      <w:pPr>
        <w:rPr>
          <w:rFonts w:cs="Arial"/>
        </w:rPr>
      </w:pPr>
    </w:p>
    <w:p w14:paraId="37FAE954" w14:textId="0A8D4E03" w:rsidR="006E1A54" w:rsidRPr="00D842FF" w:rsidRDefault="006E1A54" w:rsidP="006E1A54">
      <w:pPr>
        <w:rPr>
          <w:rFonts w:cs="Arial"/>
        </w:rPr>
      </w:pPr>
      <w:r w:rsidRPr="60E3C9BE">
        <w:rPr>
          <w:rFonts w:cs="Arial"/>
        </w:rPr>
        <w:t>S miernym optimizmom môžem hodnotiť pracovné stretnutia</w:t>
      </w:r>
      <w:r w:rsidR="00F7436F">
        <w:rPr>
          <w:rFonts w:cs="Arial"/>
        </w:rPr>
        <w:t xml:space="preserve"> so </w:t>
      </w:r>
      <w:r w:rsidR="00B912B2">
        <w:rPr>
          <w:rFonts w:cs="Arial"/>
        </w:rPr>
        <w:t>zástupcami Ministerstva zdravotníctva</w:t>
      </w:r>
      <w:r w:rsidR="009252D4">
        <w:rPr>
          <w:rFonts w:cs="Arial"/>
        </w:rPr>
        <w:t xml:space="preserve"> v </w:t>
      </w:r>
      <w:r w:rsidRPr="60E3C9BE">
        <w:rPr>
          <w:rFonts w:cs="Arial"/>
        </w:rPr>
        <w:t>roku 2025, veľkou výzvou</w:t>
      </w:r>
      <w:r w:rsidR="00F7436F">
        <w:rPr>
          <w:rFonts w:cs="Arial"/>
        </w:rPr>
        <w:t xml:space="preserve"> pre </w:t>
      </w:r>
      <w:r w:rsidRPr="60E3C9BE">
        <w:rPr>
          <w:rFonts w:cs="Arial"/>
        </w:rPr>
        <w:t>všetkých zainteresovaných zostáva využitie komunikačného potenciálu odborníkov</w:t>
      </w:r>
      <w:r w:rsidR="009252D4">
        <w:rPr>
          <w:rFonts w:cs="Arial"/>
        </w:rPr>
        <w:t xml:space="preserve"> v </w:t>
      </w:r>
      <w:r w:rsidRPr="60E3C9BE">
        <w:rPr>
          <w:rFonts w:cs="Arial"/>
        </w:rPr>
        <w:t>oblasti psychiatrickej starostlivosti</w:t>
      </w:r>
      <w:r w:rsidR="00F7436F">
        <w:rPr>
          <w:rFonts w:cs="Arial"/>
        </w:rPr>
        <w:t xml:space="preserve"> a </w:t>
      </w:r>
      <w:r w:rsidRPr="60E3C9BE">
        <w:rPr>
          <w:rFonts w:cs="Arial"/>
        </w:rPr>
        <w:t>prijatie ľudsko-právneho pohľadu</w:t>
      </w:r>
      <w:r w:rsidR="009252D4">
        <w:rPr>
          <w:rFonts w:cs="Arial"/>
        </w:rPr>
        <w:t xml:space="preserve"> na </w:t>
      </w:r>
      <w:r w:rsidRPr="60E3C9BE">
        <w:rPr>
          <w:rFonts w:cs="Arial"/>
        </w:rPr>
        <w:t>poskytovanie psychiatrickej starostlivosti. Aj</w:t>
      </w:r>
      <w:r w:rsidR="009252D4">
        <w:rPr>
          <w:rFonts w:cs="Arial"/>
        </w:rPr>
        <w:t xml:space="preserve"> v </w:t>
      </w:r>
      <w:r w:rsidRPr="60E3C9BE">
        <w:rPr>
          <w:rFonts w:cs="Arial"/>
        </w:rPr>
        <w:t>tomto prípade platí,</w:t>
      </w:r>
      <w:r w:rsidR="00F7436F">
        <w:rPr>
          <w:rFonts w:cs="Arial"/>
        </w:rPr>
        <w:t xml:space="preserve"> že </w:t>
      </w:r>
      <w:r w:rsidRPr="60E3C9BE">
        <w:rPr>
          <w:rFonts w:cs="Arial"/>
        </w:rPr>
        <w:t>najväčší odpor sa často stretáva</w:t>
      </w:r>
      <w:r w:rsidR="00F7436F">
        <w:rPr>
          <w:rFonts w:cs="Arial"/>
        </w:rPr>
        <w:t xml:space="preserve"> s </w:t>
      </w:r>
      <w:r w:rsidRPr="60E3C9BE">
        <w:rPr>
          <w:rFonts w:cs="Arial"/>
        </w:rPr>
        <w:t>najväčšou zmenou.</w:t>
      </w:r>
      <w:r>
        <w:rPr>
          <w:rFonts w:cs="Arial"/>
        </w:rPr>
        <w:t xml:space="preserve"> </w:t>
      </w:r>
      <w:r w:rsidRPr="60E3C9BE">
        <w:rPr>
          <w:rFonts w:cs="Arial"/>
        </w:rPr>
        <w:t>Budem sa aj naďalej usilovať hľadať</w:t>
      </w:r>
      <w:r w:rsidR="00F7436F">
        <w:rPr>
          <w:rFonts w:cs="Arial"/>
        </w:rPr>
        <w:t xml:space="preserve"> a </w:t>
      </w:r>
      <w:r w:rsidRPr="60E3C9BE">
        <w:rPr>
          <w:rFonts w:cs="Arial"/>
        </w:rPr>
        <w:t>nachádzať spôsoby</w:t>
      </w:r>
      <w:r w:rsidR="00F7436F">
        <w:rPr>
          <w:rFonts w:cs="Arial"/>
        </w:rPr>
        <w:t xml:space="preserve"> pre </w:t>
      </w:r>
      <w:r w:rsidRPr="60E3C9BE">
        <w:rPr>
          <w:rFonts w:cs="Arial"/>
        </w:rPr>
        <w:t>prijatie zmien, ktoré sú nevyhnutné</w:t>
      </w:r>
      <w:r w:rsidR="00F7436F">
        <w:rPr>
          <w:rFonts w:cs="Arial"/>
        </w:rPr>
        <w:t xml:space="preserve"> pre </w:t>
      </w:r>
      <w:r w:rsidRPr="60E3C9BE">
        <w:rPr>
          <w:rFonts w:cs="Arial"/>
        </w:rPr>
        <w:t>zlepšenie starostlivosti</w:t>
      </w:r>
      <w:r w:rsidR="009252D4">
        <w:rPr>
          <w:rFonts w:cs="Arial"/>
        </w:rPr>
        <w:t xml:space="preserve"> o </w:t>
      </w:r>
      <w:r w:rsidRPr="60E3C9BE">
        <w:rPr>
          <w:rFonts w:cs="Arial"/>
        </w:rPr>
        <w:t>duševné zdravie</w:t>
      </w:r>
      <w:r w:rsidR="009252D4">
        <w:rPr>
          <w:rFonts w:cs="Arial"/>
        </w:rPr>
        <w:t xml:space="preserve"> v </w:t>
      </w:r>
      <w:r w:rsidRPr="60E3C9BE">
        <w:rPr>
          <w:rFonts w:cs="Arial"/>
        </w:rPr>
        <w:t xml:space="preserve">podmienkach Slovenska. </w:t>
      </w:r>
    </w:p>
    <w:p w14:paraId="2FD616B4" w14:textId="77777777" w:rsidR="006E1A54" w:rsidRDefault="006E1A54" w:rsidP="006E1A54">
      <w:pPr>
        <w:rPr>
          <w:rFonts w:cs="Arial"/>
        </w:rPr>
      </w:pPr>
    </w:p>
    <w:p w14:paraId="4331D367" w14:textId="3293BBA3" w:rsidR="006E1A54" w:rsidRPr="00D842FF" w:rsidRDefault="006E1A54" w:rsidP="006E1A54">
      <w:r w:rsidRPr="60E3C9BE">
        <w:rPr>
          <w:rFonts w:cs="Arial"/>
        </w:rPr>
        <w:t>Monitorovanie dodržiavania ľudských práv</w:t>
      </w:r>
      <w:r w:rsidR="009252D4">
        <w:rPr>
          <w:rFonts w:cs="Arial"/>
        </w:rPr>
        <w:t xml:space="preserve"> v </w:t>
      </w:r>
      <w:r w:rsidRPr="60E3C9BE">
        <w:rPr>
          <w:rFonts w:cs="Arial"/>
        </w:rPr>
        <w:t>psychiatrických zariadeniach považujem za stále aktuálne</w:t>
      </w:r>
      <w:r w:rsidR="00F7436F">
        <w:rPr>
          <w:rFonts w:cs="Arial"/>
        </w:rPr>
        <w:t xml:space="preserve"> a </w:t>
      </w:r>
      <w:r w:rsidRPr="60E3C9BE">
        <w:rPr>
          <w:rFonts w:cs="Arial"/>
        </w:rPr>
        <w:t>preto aj</w:t>
      </w:r>
      <w:r w:rsidR="009252D4">
        <w:rPr>
          <w:rFonts w:cs="Arial"/>
        </w:rPr>
        <w:t xml:space="preserve"> v </w:t>
      </w:r>
      <w:r w:rsidRPr="60E3C9BE">
        <w:rPr>
          <w:rFonts w:cs="Arial"/>
        </w:rPr>
        <w:t>nasledujúcich rokoch budem svoju pozornosť zameriavať</w:t>
      </w:r>
      <w:r w:rsidR="009252D4">
        <w:rPr>
          <w:rFonts w:cs="Arial"/>
        </w:rPr>
        <w:t xml:space="preserve"> na </w:t>
      </w:r>
      <w:r w:rsidRPr="60E3C9BE">
        <w:rPr>
          <w:rFonts w:cs="Arial"/>
        </w:rPr>
        <w:t>monitorovanie dodržiavania práv osôb</w:t>
      </w:r>
      <w:r w:rsidR="00F7436F">
        <w:rPr>
          <w:rFonts w:cs="Arial"/>
        </w:rPr>
        <w:t xml:space="preserve"> so </w:t>
      </w:r>
      <w:r w:rsidRPr="60E3C9BE">
        <w:rPr>
          <w:rFonts w:cs="Arial"/>
        </w:rPr>
        <w:t>zdravotným postihnutím</w:t>
      </w:r>
      <w:r w:rsidR="009252D4">
        <w:rPr>
          <w:rFonts w:cs="Arial"/>
        </w:rPr>
        <w:t xml:space="preserve"> v </w:t>
      </w:r>
      <w:r w:rsidRPr="60E3C9BE">
        <w:rPr>
          <w:rFonts w:cs="Arial"/>
        </w:rPr>
        <w:t xml:space="preserve">psychiatrických zariadeniach, vrátane monitorovania plnenia opatrení formou </w:t>
      </w:r>
      <w:r>
        <w:t xml:space="preserve">následných osobných návštev týchto zariadení. </w:t>
      </w:r>
    </w:p>
    <w:p w14:paraId="6987F25A" w14:textId="77777777" w:rsidR="006E1A54" w:rsidRPr="00D842FF" w:rsidRDefault="006E1A54" w:rsidP="006E1A54"/>
    <w:p w14:paraId="1F696208" w14:textId="1817D91B" w:rsidR="006E1A54" w:rsidRPr="00D842FF" w:rsidRDefault="006E1A54" w:rsidP="006E1A54">
      <w:r>
        <w:t>Moje skúsenosti</w:t>
      </w:r>
      <w:r w:rsidR="00AE1DB0">
        <w:t xml:space="preserve"> z </w:t>
      </w:r>
      <w:r>
        <w:t>nich ma oprávňujú</w:t>
      </w:r>
      <w:r w:rsidR="00F7436F">
        <w:t xml:space="preserve"> k </w:t>
      </w:r>
      <w:r>
        <w:t>záveru,</w:t>
      </w:r>
      <w:r w:rsidR="00F7436F">
        <w:t xml:space="preserve"> že </w:t>
      </w:r>
      <w:r>
        <w:t>následné/opakované návštevy psychiatrických zariadení majú význam</w:t>
      </w:r>
      <w:r w:rsidR="00F7436F">
        <w:t xml:space="preserve"> a </w:t>
      </w:r>
      <w:r>
        <w:t>môžu prispieť</w:t>
      </w:r>
      <w:r w:rsidR="00F7436F">
        <w:t xml:space="preserve"> k </w:t>
      </w:r>
      <w:r>
        <w:t xml:space="preserve">zlepšeniu poskytovania psychiatrickej starostlivosti. </w:t>
      </w:r>
    </w:p>
    <w:p w14:paraId="25B60172" w14:textId="77777777" w:rsidR="006507CC" w:rsidRDefault="006507CC" w:rsidP="006507CC"/>
    <w:p w14:paraId="795DB6BC" w14:textId="77777777" w:rsidR="006507CC" w:rsidRDefault="006507CC" w:rsidP="006507CC"/>
    <w:p w14:paraId="35C77ACC" w14:textId="77777777" w:rsidR="006507CC" w:rsidRDefault="006507CC" w:rsidP="006507CC"/>
    <w:p w14:paraId="22A16506" w14:textId="77777777" w:rsidR="006507CC" w:rsidRPr="006507CC" w:rsidRDefault="006507CC" w:rsidP="006507CC"/>
    <w:p w14:paraId="17AF5F2E" w14:textId="402B2A26" w:rsidR="00224168" w:rsidRPr="00D842FF" w:rsidRDefault="00224168" w:rsidP="004A0F2D">
      <w:pPr>
        <w:rPr>
          <w:rFonts w:cs="Arial"/>
          <w:szCs w:val="24"/>
        </w:rPr>
      </w:pPr>
    </w:p>
    <w:p w14:paraId="7B21741B" w14:textId="77777777" w:rsidR="00224168" w:rsidRPr="00D842FF" w:rsidRDefault="00224168" w:rsidP="00224168">
      <w:pPr>
        <w:spacing w:after="160" w:line="240" w:lineRule="auto"/>
        <w:jc w:val="left"/>
        <w:rPr>
          <w:rFonts w:cs="Arial"/>
        </w:rPr>
      </w:pPr>
      <w:r w:rsidRPr="00D842FF">
        <w:rPr>
          <w:rFonts w:cs="Arial"/>
        </w:rPr>
        <w:br w:type="page"/>
      </w:r>
    </w:p>
    <w:p w14:paraId="7A70E22A" w14:textId="77777777" w:rsidR="00B27044" w:rsidRPr="00D842FF" w:rsidRDefault="00B27044" w:rsidP="00C920D3">
      <w:pPr>
        <w:rPr>
          <w:rFonts w:cs="Arial"/>
        </w:rPr>
        <w:sectPr w:rsidR="00B27044" w:rsidRPr="00D842FF" w:rsidSect="00F62D2A">
          <w:headerReference w:type="even" r:id="rId67"/>
          <w:headerReference w:type="default" r:id="rId68"/>
          <w:footerReference w:type="default" r:id="rId69"/>
          <w:headerReference w:type="first" r:id="rId70"/>
          <w:pgSz w:w="11906" w:h="16838" w:code="9"/>
          <w:pgMar w:top="1418" w:right="851" w:bottom="1418" w:left="1418" w:header="283" w:footer="567" w:gutter="0"/>
          <w:pgNumType w:chapSep="period"/>
          <w:cols w:space="708"/>
          <w:titlePg/>
          <w:docGrid w:linePitch="360"/>
        </w:sectPr>
      </w:pPr>
    </w:p>
    <w:p w14:paraId="000C2BAE" w14:textId="7E27CCAB" w:rsidR="00A10035" w:rsidRDefault="00A10035" w:rsidP="00A10035">
      <w:pPr>
        <w:pStyle w:val="Nadpis1"/>
      </w:pPr>
      <w:bookmarkStart w:id="518" w:name="_Toc225300812"/>
      <w:bookmarkStart w:id="519" w:name="_Toc225302472"/>
      <w:bookmarkStart w:id="520" w:name="_Ref193076335"/>
      <w:r>
        <w:t>Dohovor proti mučeniu</w:t>
      </w:r>
      <w:r w:rsidR="00F7436F">
        <w:t xml:space="preserve"> a </w:t>
      </w:r>
      <w:r>
        <w:t>inému krutému, neľudskému alebo</w:t>
      </w:r>
      <w:r w:rsidR="00743C81">
        <w:t> </w:t>
      </w:r>
      <w:r>
        <w:t>ponižujúcemu zaobchádzaniu alebo</w:t>
      </w:r>
      <w:r w:rsidR="00743C81">
        <w:t> </w:t>
      </w:r>
      <w:r>
        <w:t>trestaniu (CAT)</w:t>
      </w:r>
      <w:bookmarkEnd w:id="518"/>
      <w:bookmarkEnd w:id="519"/>
    </w:p>
    <w:p w14:paraId="73BC1E4A" w14:textId="774FB6BB" w:rsidR="008B6BFC" w:rsidRDefault="008B6BFC" w:rsidP="008B6BFC">
      <w:pPr>
        <w:rPr>
          <w:lang w:eastAsia="sk-SK"/>
        </w:rPr>
      </w:pPr>
      <w:r>
        <w:rPr>
          <w:lang w:eastAsia="sk-SK"/>
        </w:rPr>
        <w:t>Od 1. mája 2023 plní komisárka úlohy národného preventívneho mechanizmu (NPM) podľa Dohovoru proti mučeniu</w:t>
      </w:r>
      <w:r w:rsidR="00F7436F">
        <w:rPr>
          <w:lang w:eastAsia="sk-SK"/>
        </w:rPr>
        <w:t xml:space="preserve"> a </w:t>
      </w:r>
      <w:r>
        <w:rPr>
          <w:lang w:eastAsia="sk-SK"/>
        </w:rPr>
        <w:t>inému krutému, neľudskému alebo</w:t>
      </w:r>
      <w:r w:rsidR="00743C81">
        <w:rPr>
          <w:lang w:eastAsia="sk-SK"/>
        </w:rPr>
        <w:t> </w:t>
      </w:r>
      <w:r>
        <w:rPr>
          <w:lang w:eastAsia="sk-SK"/>
        </w:rPr>
        <w:t>ponižujúcemu zaobchádzaniu alebo</w:t>
      </w:r>
      <w:r w:rsidR="00743C81">
        <w:rPr>
          <w:lang w:eastAsia="sk-SK"/>
        </w:rPr>
        <w:t> </w:t>
      </w:r>
      <w:r>
        <w:rPr>
          <w:lang w:eastAsia="sk-SK"/>
        </w:rPr>
        <w:t>trestaniu</w:t>
      </w:r>
      <w:r w:rsidR="00F7436F">
        <w:rPr>
          <w:lang w:eastAsia="sk-SK"/>
        </w:rPr>
        <w:t xml:space="preserve"> a </w:t>
      </w:r>
      <w:r w:rsidR="57B5C6B1">
        <w:rPr>
          <w:lang w:eastAsia="sk-SK"/>
        </w:rPr>
        <w:t>jeho Opčného protokolu</w:t>
      </w:r>
      <w:r>
        <w:rPr>
          <w:lang w:eastAsia="sk-SK"/>
        </w:rPr>
        <w:t>.</w:t>
      </w:r>
      <w:r w:rsidRPr="21878FAE">
        <w:rPr>
          <w:rStyle w:val="Odkaznapoznmkupodiarou"/>
          <w:rFonts w:eastAsia="Times New Roman" w:cs="Arial"/>
          <w:lang w:eastAsia="sk-SK"/>
        </w:rPr>
        <w:footnoteReference w:id="195"/>
      </w:r>
      <w:r>
        <w:rPr>
          <w:lang w:eastAsia="sk-SK"/>
        </w:rPr>
        <w:t xml:space="preserve"> </w:t>
      </w:r>
    </w:p>
    <w:p w14:paraId="02975783" w14:textId="77777777" w:rsidR="00A33C4B" w:rsidRPr="0028083D" w:rsidRDefault="00A33C4B" w:rsidP="008B6BFC">
      <w:pPr>
        <w:rPr>
          <w:lang w:eastAsia="sk-SK"/>
        </w:rPr>
      </w:pPr>
    </w:p>
    <w:p w14:paraId="058F4C4E" w14:textId="4CFF7F72" w:rsidR="00FD0DF7" w:rsidRDefault="008B6BFC" w:rsidP="008B6BFC">
      <w:r>
        <w:t xml:space="preserve">Na základe mandátu NPM vykonávam </w:t>
      </w:r>
      <w:r>
        <w:rPr>
          <w:rFonts w:eastAsia="Times New Roman"/>
          <w:b/>
          <w:bCs/>
          <w:lang w:eastAsia="sk-SK"/>
        </w:rPr>
        <w:t>systematické návštevy miest</w:t>
      </w:r>
      <w:r>
        <w:t>, kde sa nachádzajú alebo</w:t>
      </w:r>
      <w:r w:rsidR="00743C81">
        <w:t> </w:t>
      </w:r>
      <w:r>
        <w:t xml:space="preserve">sa môžu nachádzať </w:t>
      </w:r>
      <w:r>
        <w:rPr>
          <w:rFonts w:eastAsia="Times New Roman"/>
          <w:b/>
          <w:bCs/>
          <w:lang w:eastAsia="sk-SK"/>
        </w:rPr>
        <w:t>osoby</w:t>
      </w:r>
      <w:r w:rsidR="00F7436F">
        <w:rPr>
          <w:rFonts w:eastAsia="Times New Roman"/>
          <w:b/>
          <w:bCs/>
          <w:lang w:eastAsia="sk-SK"/>
        </w:rPr>
        <w:t xml:space="preserve"> so </w:t>
      </w:r>
      <w:r>
        <w:rPr>
          <w:rFonts w:eastAsia="Times New Roman"/>
          <w:b/>
          <w:bCs/>
          <w:lang w:eastAsia="sk-SK"/>
        </w:rPr>
        <w:t>zdravotným znevýhodnením obmedzené</w:t>
      </w:r>
      <w:r w:rsidR="009252D4">
        <w:rPr>
          <w:rFonts w:eastAsia="Times New Roman"/>
          <w:b/>
          <w:bCs/>
          <w:lang w:eastAsia="sk-SK"/>
        </w:rPr>
        <w:t xml:space="preserve"> na </w:t>
      </w:r>
      <w:r>
        <w:rPr>
          <w:rFonts w:eastAsia="Times New Roman"/>
          <w:b/>
          <w:bCs/>
          <w:lang w:eastAsia="sk-SK"/>
        </w:rPr>
        <w:t>osobnej slobode</w:t>
      </w:r>
      <w:r w:rsidR="00AE1DB0">
        <w:rPr>
          <w:rFonts w:eastAsia="Times New Roman"/>
          <w:b/>
          <w:bCs/>
          <w:lang w:eastAsia="sk-SK"/>
        </w:rPr>
        <w:t xml:space="preserve"> z </w:t>
      </w:r>
      <w:r>
        <w:rPr>
          <w:rFonts w:eastAsia="Times New Roman"/>
          <w:b/>
          <w:bCs/>
          <w:lang w:eastAsia="sk-SK"/>
        </w:rPr>
        <w:t>moci úradnej, ako aj</w:t>
      </w:r>
      <w:r w:rsidR="009252D4">
        <w:rPr>
          <w:rFonts w:eastAsia="Times New Roman"/>
          <w:b/>
          <w:bCs/>
          <w:lang w:eastAsia="sk-SK"/>
        </w:rPr>
        <w:t xml:space="preserve"> v </w:t>
      </w:r>
      <w:r>
        <w:rPr>
          <w:rFonts w:eastAsia="Times New Roman"/>
          <w:b/>
          <w:bCs/>
          <w:lang w:eastAsia="sk-SK"/>
        </w:rPr>
        <w:t>dôsledku závislosti</w:t>
      </w:r>
      <w:r w:rsidR="009252D4">
        <w:rPr>
          <w:rFonts w:eastAsia="Times New Roman"/>
          <w:b/>
          <w:bCs/>
          <w:lang w:eastAsia="sk-SK"/>
        </w:rPr>
        <w:t xml:space="preserve"> na </w:t>
      </w:r>
      <w:r>
        <w:rPr>
          <w:rFonts w:eastAsia="Times New Roman"/>
          <w:b/>
          <w:bCs/>
          <w:lang w:eastAsia="sk-SK"/>
        </w:rPr>
        <w:t>poskytovanej starostlivosti</w:t>
      </w:r>
      <w:r>
        <w:t>.</w:t>
      </w:r>
      <w:r>
        <w:rPr>
          <w:rStyle w:val="Odkaznapoznmkupodiarou"/>
          <w:rFonts w:eastAsia="Times New Roman" w:cs="Arial"/>
          <w:bCs/>
          <w:lang w:eastAsia="sk-SK"/>
        </w:rPr>
        <w:footnoteReference w:id="196"/>
      </w:r>
      <w:r>
        <w:t xml:space="preserve"> Ide najmä</w:t>
      </w:r>
      <w:r w:rsidR="009252D4">
        <w:t xml:space="preserve"> o </w:t>
      </w:r>
      <w:r>
        <w:t>zdravotnícke zariadenia, poskytujúce ústavnú zdravotnú starostlivosť</w:t>
      </w:r>
      <w:r w:rsidR="009252D4">
        <w:t xml:space="preserve"> v </w:t>
      </w:r>
      <w:r>
        <w:t>odbornom zameraní psychiatria</w:t>
      </w:r>
      <w:r w:rsidR="00F7436F">
        <w:t xml:space="preserve"> a </w:t>
      </w:r>
      <w:r>
        <w:t>detská psychiatria (ďalej len „psychiatrické zariadenia“), vrátane zariadení,</w:t>
      </w:r>
      <w:r w:rsidR="009252D4">
        <w:t xml:space="preserve"> v </w:t>
      </w:r>
      <w:r>
        <w:t>ktorých sa vykonáva súdom nariadené ochranné liečenie,</w:t>
      </w:r>
      <w:r w:rsidR="004C1F33">
        <w:t xml:space="preserve"> </w:t>
      </w:r>
      <w:r>
        <w:t>zariadenia sociálnych služieb</w:t>
      </w:r>
      <w:r w:rsidR="00F7436F">
        <w:t xml:space="preserve"> a </w:t>
      </w:r>
      <w:r>
        <w:t>iné zariadenia poskytujúce obdobnú starostlivosť. Mandát mám aj</w:t>
      </w:r>
      <w:r w:rsidR="009252D4">
        <w:t xml:space="preserve"> na </w:t>
      </w:r>
      <w:r>
        <w:t>výkon systematických návštev u súkromných subjektov, ktoré sú prevádzkovateľmi zariadení spadajúcimi do mojej pôsobnosti (napríklad neverejný poskytovateľ sociálnych služieb).</w:t>
      </w:r>
    </w:p>
    <w:p w14:paraId="0F3EC4DF" w14:textId="77777777" w:rsidR="00A33C4B" w:rsidRPr="00FD0DF7" w:rsidRDefault="00A33C4B" w:rsidP="00275966"/>
    <w:p w14:paraId="038DCB3D" w14:textId="64B8D5D6" w:rsidR="00DD35E9" w:rsidRPr="00BE45BE" w:rsidRDefault="00DD35E9" w:rsidP="00C34ECA">
      <w:pPr>
        <w:pStyle w:val="Nadpis2"/>
      </w:pPr>
      <w:bookmarkStart w:id="521" w:name="_Toc225300813"/>
      <w:bookmarkStart w:id="522" w:name="_Toc225302473"/>
      <w:bookmarkEnd w:id="520"/>
      <w:r w:rsidRPr="00BE45BE">
        <w:t>Základné informácie</w:t>
      </w:r>
      <w:r w:rsidR="009252D4">
        <w:t xml:space="preserve"> o </w:t>
      </w:r>
      <w:r w:rsidRPr="00BE45BE">
        <w:t>výkone mandátu</w:t>
      </w:r>
      <w:bookmarkEnd w:id="521"/>
      <w:bookmarkEnd w:id="522"/>
    </w:p>
    <w:p w14:paraId="37CA819B" w14:textId="1DFF75E3" w:rsidR="00DD35E9" w:rsidRPr="003E49C9" w:rsidRDefault="00DD35E9" w:rsidP="00DD35E9">
      <w:pPr>
        <w:rPr>
          <w:rFonts w:eastAsia="Times New Roman"/>
          <w:bCs/>
          <w:lang w:eastAsia="sk-SK"/>
        </w:rPr>
      </w:pPr>
      <w:r w:rsidRPr="003E49C9">
        <w:rPr>
          <w:rFonts w:eastAsia="Times New Roman"/>
          <w:bCs/>
          <w:lang w:eastAsia="sk-SK"/>
        </w:rPr>
        <w:t>Cieľom systematických návštev je posilniť ochranu pred zlým zaobchádzaním</w:t>
      </w:r>
      <w:r w:rsidRPr="003E49C9">
        <w:rPr>
          <w:rStyle w:val="Odkaznapoznmkupodiarou"/>
          <w:rFonts w:eastAsia="Times New Roman" w:cs="Arial"/>
          <w:bCs/>
          <w:sz w:val="24"/>
          <w:szCs w:val="24"/>
          <w:lang w:eastAsia="sk-SK"/>
        </w:rPr>
        <w:footnoteReference w:id="197"/>
      </w:r>
      <w:r w:rsidRPr="003E49C9">
        <w:rPr>
          <w:rFonts w:eastAsia="Times New Roman"/>
          <w:bCs/>
          <w:lang w:eastAsia="sk-SK"/>
        </w:rPr>
        <w:t xml:space="preserve"> identifikovaním rizík zlého zaobchádzania vyplývajúcich zo systémových nedostatkov</w:t>
      </w:r>
      <w:r w:rsidR="00F7436F">
        <w:rPr>
          <w:rFonts w:eastAsia="Times New Roman"/>
          <w:bCs/>
          <w:lang w:eastAsia="sk-SK"/>
        </w:rPr>
        <w:t xml:space="preserve"> a </w:t>
      </w:r>
      <w:r w:rsidRPr="003E49C9">
        <w:rPr>
          <w:rFonts w:eastAsia="Times New Roman"/>
          <w:bCs/>
          <w:lang w:eastAsia="sk-SK"/>
        </w:rPr>
        <w:t>rutinných postupov</w:t>
      </w:r>
      <w:r w:rsidR="00F7436F">
        <w:rPr>
          <w:rFonts w:eastAsia="Times New Roman"/>
          <w:bCs/>
          <w:lang w:eastAsia="sk-SK"/>
        </w:rPr>
        <w:t xml:space="preserve"> s </w:t>
      </w:r>
      <w:r w:rsidRPr="003E49C9">
        <w:rPr>
          <w:rFonts w:eastAsia="Times New Roman"/>
          <w:bCs/>
          <w:lang w:eastAsia="sk-SK"/>
        </w:rPr>
        <w:t>dôrazom</w:t>
      </w:r>
      <w:r w:rsidR="009252D4">
        <w:rPr>
          <w:rFonts w:eastAsia="Times New Roman"/>
          <w:bCs/>
          <w:lang w:eastAsia="sk-SK"/>
        </w:rPr>
        <w:t xml:space="preserve"> na </w:t>
      </w:r>
      <w:r w:rsidRPr="003E49C9">
        <w:rPr>
          <w:rFonts w:eastAsia="Times New Roman"/>
          <w:bCs/>
          <w:lang w:eastAsia="sk-SK"/>
        </w:rPr>
        <w:t>prevenciu</w:t>
      </w:r>
      <w:r w:rsidR="00F7436F">
        <w:rPr>
          <w:rFonts w:eastAsia="Times New Roman"/>
          <w:bCs/>
          <w:lang w:eastAsia="sk-SK"/>
        </w:rPr>
        <w:t xml:space="preserve"> a </w:t>
      </w:r>
      <w:r w:rsidRPr="003E49C9">
        <w:rPr>
          <w:rFonts w:eastAsia="Times New Roman"/>
          <w:bCs/>
          <w:lang w:eastAsia="sk-SK"/>
        </w:rPr>
        <w:t>zvyšovanie štandardu poskytovanej starostlivosti.</w:t>
      </w:r>
    </w:p>
    <w:p w14:paraId="6EDAD619" w14:textId="77777777" w:rsidR="00DD35E9" w:rsidRPr="003E49C9" w:rsidRDefault="00DD35E9" w:rsidP="00DD35E9">
      <w:pPr>
        <w:rPr>
          <w:rFonts w:eastAsia="Times New Roman"/>
          <w:bCs/>
          <w:lang w:eastAsia="sk-SK"/>
        </w:rPr>
      </w:pPr>
    </w:p>
    <w:p w14:paraId="5C545F29" w14:textId="01A4386C" w:rsidR="00DD35E9" w:rsidRPr="003E49C9" w:rsidRDefault="00DD35E9" w:rsidP="00DD35E9">
      <w:pPr>
        <w:rPr>
          <w:rFonts w:eastAsia="Times New Roman"/>
          <w:bCs/>
          <w:lang w:eastAsia="sk-SK"/>
        </w:rPr>
      </w:pPr>
      <w:r w:rsidRPr="003E49C9">
        <w:rPr>
          <w:rFonts w:eastAsia="Times New Roman"/>
          <w:bCs/>
          <w:lang w:eastAsia="sk-SK"/>
        </w:rPr>
        <w:t>Systematické návštevy sa vykonávajú zásadne neohlásene</w:t>
      </w:r>
      <w:r w:rsidR="00F7436F">
        <w:rPr>
          <w:rFonts w:eastAsia="Times New Roman"/>
          <w:bCs/>
          <w:lang w:eastAsia="sk-SK"/>
        </w:rPr>
        <w:t xml:space="preserve"> a </w:t>
      </w:r>
      <w:r w:rsidRPr="003E49C9">
        <w:rPr>
          <w:rFonts w:eastAsia="Times New Roman"/>
          <w:bCs/>
          <w:lang w:eastAsia="sk-SK"/>
        </w:rPr>
        <w:t xml:space="preserve">ich vykonaním spravidla poverujem </w:t>
      </w:r>
      <w:r>
        <w:rPr>
          <w:rFonts w:eastAsia="Times New Roman"/>
          <w:bCs/>
          <w:lang w:eastAsia="sk-SK"/>
        </w:rPr>
        <w:t>členov tímu NPM Úradu komisárky</w:t>
      </w:r>
      <w:r w:rsidR="00F7436F">
        <w:rPr>
          <w:rFonts w:eastAsia="Times New Roman"/>
          <w:bCs/>
          <w:lang w:eastAsia="sk-SK"/>
        </w:rPr>
        <w:t xml:space="preserve"> a </w:t>
      </w:r>
      <w:r w:rsidRPr="003E49C9">
        <w:rPr>
          <w:rFonts w:eastAsia="Times New Roman"/>
          <w:bCs/>
          <w:lang w:eastAsia="sk-SK"/>
        </w:rPr>
        <w:t>externých expertov, konkrétne právnikov</w:t>
      </w:r>
      <w:r w:rsidR="00F7436F">
        <w:rPr>
          <w:rFonts w:eastAsia="Times New Roman"/>
          <w:bCs/>
          <w:lang w:eastAsia="sk-SK"/>
        </w:rPr>
        <w:t xml:space="preserve"> a </w:t>
      </w:r>
      <w:r w:rsidRPr="003E49C9">
        <w:rPr>
          <w:rFonts w:eastAsia="Times New Roman"/>
          <w:bCs/>
          <w:lang w:eastAsia="sk-SK"/>
        </w:rPr>
        <w:t>odborníkov</w:t>
      </w:r>
      <w:r w:rsidR="00AE1DB0">
        <w:rPr>
          <w:rFonts w:eastAsia="Times New Roman"/>
          <w:bCs/>
          <w:lang w:eastAsia="sk-SK"/>
        </w:rPr>
        <w:t xml:space="preserve"> z </w:t>
      </w:r>
      <w:r w:rsidRPr="003E49C9">
        <w:rPr>
          <w:rFonts w:eastAsia="Times New Roman"/>
          <w:bCs/>
          <w:lang w:eastAsia="sk-SK"/>
        </w:rPr>
        <w:t xml:space="preserve">oblasti psychiatrie. </w:t>
      </w:r>
    </w:p>
    <w:p w14:paraId="2BD39F42" w14:textId="77777777" w:rsidR="00DD35E9" w:rsidRPr="003E49C9" w:rsidRDefault="00DD35E9" w:rsidP="00DD35E9">
      <w:pPr>
        <w:rPr>
          <w:rFonts w:eastAsia="Times New Roman"/>
          <w:bCs/>
          <w:lang w:eastAsia="sk-SK"/>
        </w:rPr>
      </w:pPr>
    </w:p>
    <w:p w14:paraId="70916803" w14:textId="2C3B5B9C" w:rsidR="00DD35E9" w:rsidRPr="003E49C9" w:rsidRDefault="00DD35E9" w:rsidP="00DD35E9">
      <w:pPr>
        <w:rPr>
          <w:rFonts w:eastAsia="Times New Roman"/>
          <w:bCs/>
          <w:lang w:eastAsia="sk-SK"/>
        </w:rPr>
      </w:pPr>
      <w:r w:rsidRPr="003E49C9">
        <w:rPr>
          <w:rFonts w:eastAsia="Times New Roman"/>
          <w:bCs/>
          <w:lang w:eastAsia="sk-SK"/>
        </w:rPr>
        <w:t>Návšteva zahŕňa prehliadku zariadenia; pozorovanie diania</w:t>
      </w:r>
      <w:r w:rsidR="00F7436F">
        <w:rPr>
          <w:rFonts w:eastAsia="Times New Roman"/>
          <w:bCs/>
          <w:lang w:eastAsia="sk-SK"/>
        </w:rPr>
        <w:t xml:space="preserve"> a </w:t>
      </w:r>
      <w:r w:rsidRPr="003E49C9">
        <w:rPr>
          <w:rFonts w:eastAsia="Times New Roman"/>
          <w:bCs/>
          <w:lang w:eastAsia="sk-SK"/>
        </w:rPr>
        <w:t>používaných postupov (napr. ECT, obmedzovacie prostriedky), zaobchádzania</w:t>
      </w:r>
      <w:r w:rsidR="00F7436F">
        <w:rPr>
          <w:rFonts w:eastAsia="Times New Roman"/>
          <w:bCs/>
          <w:lang w:eastAsia="sk-SK"/>
        </w:rPr>
        <w:t xml:space="preserve"> s </w:t>
      </w:r>
      <w:r w:rsidRPr="003E49C9">
        <w:rPr>
          <w:rFonts w:eastAsia="Times New Roman"/>
          <w:bCs/>
          <w:lang w:eastAsia="sk-SK"/>
        </w:rPr>
        <w:t>rezidentmi zariadenia</w:t>
      </w:r>
      <w:r w:rsidRPr="003E49C9">
        <w:rPr>
          <w:rStyle w:val="Odkaznapoznmkupodiarou"/>
          <w:rFonts w:eastAsia="Times New Roman" w:cs="Arial"/>
          <w:bCs/>
          <w:sz w:val="24"/>
          <w:szCs w:val="24"/>
          <w:lang w:eastAsia="sk-SK"/>
        </w:rPr>
        <w:footnoteReference w:id="198"/>
      </w:r>
      <w:r w:rsidRPr="003E49C9">
        <w:rPr>
          <w:rFonts w:eastAsia="Times New Roman"/>
          <w:bCs/>
          <w:lang w:eastAsia="sk-SK"/>
        </w:rPr>
        <w:t>; rozhovory</w:t>
      </w:r>
      <w:r w:rsidR="00F7436F">
        <w:rPr>
          <w:rFonts w:eastAsia="Times New Roman"/>
          <w:bCs/>
          <w:lang w:eastAsia="sk-SK"/>
        </w:rPr>
        <w:t xml:space="preserve"> s </w:t>
      </w:r>
      <w:r w:rsidRPr="003E49C9">
        <w:rPr>
          <w:rFonts w:eastAsia="Times New Roman"/>
          <w:bCs/>
          <w:lang w:eastAsia="sk-SK"/>
        </w:rPr>
        <w:t>vedením zariadenia, zamestnancami</w:t>
      </w:r>
      <w:r w:rsidR="00F7436F">
        <w:rPr>
          <w:rFonts w:eastAsia="Times New Roman"/>
          <w:bCs/>
          <w:lang w:eastAsia="sk-SK"/>
        </w:rPr>
        <w:t xml:space="preserve"> a </w:t>
      </w:r>
      <w:r w:rsidRPr="003E49C9">
        <w:rPr>
          <w:rFonts w:eastAsia="Times New Roman"/>
          <w:bCs/>
          <w:lang w:eastAsia="sk-SK"/>
        </w:rPr>
        <w:t>rezidentmi; štúdium</w:t>
      </w:r>
      <w:r w:rsidR="00F7436F">
        <w:rPr>
          <w:rFonts w:eastAsia="Times New Roman"/>
          <w:bCs/>
          <w:lang w:eastAsia="sk-SK"/>
        </w:rPr>
        <w:t xml:space="preserve"> a </w:t>
      </w:r>
      <w:r w:rsidRPr="003E49C9">
        <w:rPr>
          <w:rFonts w:eastAsia="Times New Roman"/>
          <w:bCs/>
          <w:lang w:eastAsia="sk-SK"/>
        </w:rPr>
        <w:t>analýzu vnútorných predpisov</w:t>
      </w:r>
      <w:r w:rsidR="00F7436F">
        <w:rPr>
          <w:rFonts w:eastAsia="Times New Roman"/>
          <w:bCs/>
          <w:lang w:eastAsia="sk-SK"/>
        </w:rPr>
        <w:t xml:space="preserve"> a </w:t>
      </w:r>
      <w:r w:rsidRPr="003E49C9">
        <w:rPr>
          <w:rFonts w:eastAsia="Times New Roman"/>
          <w:bCs/>
          <w:lang w:eastAsia="sk-SK"/>
        </w:rPr>
        <w:t>dokumentácie, vrátane zdravotnej dokumentácie;</w:t>
      </w:r>
      <w:r w:rsidR="00F7436F">
        <w:rPr>
          <w:rFonts w:eastAsia="Times New Roman"/>
          <w:bCs/>
          <w:lang w:eastAsia="sk-SK"/>
        </w:rPr>
        <w:t xml:space="preserve"> a </w:t>
      </w:r>
      <w:r w:rsidRPr="003E49C9">
        <w:rPr>
          <w:rFonts w:eastAsia="Times New Roman"/>
          <w:bCs/>
          <w:lang w:eastAsia="sk-SK"/>
        </w:rPr>
        <w:t>vyhotovovanie fotodokumentácie.</w:t>
      </w:r>
      <w:r w:rsidRPr="003E49C9">
        <w:rPr>
          <w:rStyle w:val="Odkaznapoznmkupodiarou"/>
          <w:rFonts w:eastAsia="Times New Roman" w:cs="Arial"/>
          <w:bCs/>
          <w:sz w:val="24"/>
          <w:szCs w:val="24"/>
          <w:lang w:eastAsia="sk-SK"/>
        </w:rPr>
        <w:footnoteReference w:id="199"/>
      </w:r>
    </w:p>
    <w:p w14:paraId="15502E68" w14:textId="77777777" w:rsidR="00DD35E9" w:rsidRPr="003E49C9" w:rsidRDefault="00DD35E9" w:rsidP="00DD35E9">
      <w:pPr>
        <w:rPr>
          <w:rFonts w:eastAsia="Times New Roman"/>
          <w:bCs/>
          <w:lang w:eastAsia="sk-SK"/>
        </w:rPr>
      </w:pPr>
    </w:p>
    <w:p w14:paraId="4011143D" w14:textId="27523827" w:rsidR="00DD35E9" w:rsidRPr="003E49C9" w:rsidRDefault="00DD35E9" w:rsidP="00DD35E9">
      <w:pPr>
        <w:rPr>
          <w:rFonts w:eastAsia="Times New Roman"/>
          <w:bCs/>
          <w:lang w:eastAsia="sk-SK"/>
        </w:rPr>
      </w:pPr>
      <w:r w:rsidRPr="003E49C9">
        <w:rPr>
          <w:rFonts w:eastAsia="Times New Roman"/>
          <w:bCs/>
          <w:lang w:eastAsia="sk-SK"/>
        </w:rPr>
        <w:t>Na posúdenie,</w:t>
      </w:r>
      <w:r w:rsidR="00F7436F">
        <w:rPr>
          <w:rFonts w:eastAsia="Times New Roman"/>
          <w:bCs/>
          <w:lang w:eastAsia="sk-SK"/>
        </w:rPr>
        <w:t xml:space="preserve"> či </w:t>
      </w:r>
      <w:r w:rsidRPr="003E49C9">
        <w:rPr>
          <w:rFonts w:eastAsia="Times New Roman"/>
          <w:bCs/>
          <w:lang w:eastAsia="sk-SK"/>
        </w:rPr>
        <w:t>mohlo dôjsť alebo</w:t>
      </w:r>
      <w:r w:rsidR="00743C81">
        <w:rPr>
          <w:rFonts w:eastAsia="Times New Roman"/>
          <w:bCs/>
          <w:lang w:eastAsia="sk-SK"/>
        </w:rPr>
        <w:t> </w:t>
      </w:r>
      <w:r w:rsidRPr="003E49C9">
        <w:rPr>
          <w:rFonts w:eastAsia="Times New Roman"/>
          <w:bCs/>
          <w:lang w:eastAsia="sk-SK"/>
        </w:rPr>
        <w:t>došlo</w:t>
      </w:r>
      <w:r w:rsidR="00F7436F">
        <w:rPr>
          <w:rFonts w:eastAsia="Times New Roman"/>
          <w:bCs/>
          <w:lang w:eastAsia="sk-SK"/>
        </w:rPr>
        <w:t xml:space="preserve"> k </w:t>
      </w:r>
      <w:r w:rsidRPr="003E49C9">
        <w:rPr>
          <w:rFonts w:eastAsia="Times New Roman"/>
          <w:bCs/>
          <w:lang w:eastAsia="sk-SK"/>
        </w:rPr>
        <w:t xml:space="preserve">zlému zaobchádzaniu podľa </w:t>
      </w:r>
      <w:r w:rsidR="00133D3C">
        <w:rPr>
          <w:rFonts w:eastAsia="Times New Roman"/>
          <w:bCs/>
          <w:lang w:eastAsia="sk-SK"/>
        </w:rPr>
        <w:t>Dohovoru proti mučeniu</w:t>
      </w:r>
      <w:r w:rsidRPr="003E49C9">
        <w:rPr>
          <w:rFonts w:eastAsia="Times New Roman"/>
          <w:bCs/>
          <w:lang w:eastAsia="sk-SK"/>
        </w:rPr>
        <w:t>, využívam všetky dostupné „štandardy“, t.</w:t>
      </w:r>
      <w:r w:rsidR="00743C81">
        <w:rPr>
          <w:rFonts w:eastAsia="Times New Roman"/>
          <w:bCs/>
          <w:lang w:eastAsia="sk-SK"/>
        </w:rPr>
        <w:t> </w:t>
      </w:r>
      <w:r w:rsidRPr="003E49C9">
        <w:rPr>
          <w:rFonts w:eastAsia="Times New Roman"/>
          <w:bCs/>
          <w:lang w:eastAsia="sk-SK"/>
        </w:rPr>
        <w:t>j.</w:t>
      </w:r>
      <w:r w:rsidR="00743C81">
        <w:rPr>
          <w:rFonts w:eastAsia="Times New Roman"/>
          <w:bCs/>
          <w:lang w:eastAsia="sk-SK"/>
        </w:rPr>
        <w:t> </w:t>
      </w:r>
      <w:r w:rsidRPr="003E49C9">
        <w:rPr>
          <w:rFonts w:eastAsia="Times New Roman"/>
          <w:bCs/>
          <w:lang w:eastAsia="sk-SK"/>
        </w:rPr>
        <w:t>súbor zásad</w:t>
      </w:r>
      <w:r w:rsidR="009252D4">
        <w:rPr>
          <w:rFonts w:eastAsia="Times New Roman"/>
          <w:bCs/>
          <w:lang w:eastAsia="sk-SK"/>
        </w:rPr>
        <w:t xml:space="preserve"> na </w:t>
      </w:r>
      <w:r w:rsidRPr="003E49C9">
        <w:rPr>
          <w:rFonts w:eastAsia="Times New Roman"/>
          <w:bCs/>
          <w:lang w:eastAsia="sk-SK"/>
        </w:rPr>
        <w:t>posúdenie zlého zaobchádzania vydaných</w:t>
      </w:r>
      <w:r w:rsidR="009252D4">
        <w:rPr>
          <w:rFonts w:eastAsia="Times New Roman"/>
          <w:bCs/>
          <w:lang w:eastAsia="sk-SK"/>
        </w:rPr>
        <w:t xml:space="preserve"> na </w:t>
      </w:r>
      <w:r w:rsidRPr="003E49C9">
        <w:rPr>
          <w:rFonts w:eastAsia="Times New Roman"/>
          <w:bCs/>
          <w:lang w:eastAsia="sk-SK"/>
        </w:rPr>
        <w:t>národnej</w:t>
      </w:r>
      <w:r w:rsidR="00F7436F">
        <w:rPr>
          <w:rFonts w:eastAsia="Times New Roman"/>
          <w:bCs/>
          <w:lang w:eastAsia="sk-SK"/>
        </w:rPr>
        <w:t xml:space="preserve"> a </w:t>
      </w:r>
      <w:r w:rsidRPr="003E49C9">
        <w:rPr>
          <w:rFonts w:eastAsia="Times New Roman"/>
          <w:bCs/>
          <w:lang w:eastAsia="sk-SK"/>
        </w:rPr>
        <w:t>medzinárodnej úrovni</w:t>
      </w:r>
      <w:r w:rsidR="00EE22AA">
        <w:rPr>
          <w:rFonts w:eastAsia="Times New Roman"/>
          <w:bCs/>
          <w:lang w:eastAsia="sk-SK"/>
        </w:rPr>
        <w:t>,</w:t>
      </w:r>
      <w:r w:rsidRPr="003E49C9">
        <w:rPr>
          <w:rFonts w:eastAsia="Times New Roman"/>
          <w:bCs/>
          <w:lang w:eastAsia="sk-SK"/>
        </w:rPr>
        <w:t xml:space="preserve"> vychádzajúce</w:t>
      </w:r>
      <w:r w:rsidR="00AE1DB0">
        <w:rPr>
          <w:rFonts w:eastAsia="Times New Roman"/>
          <w:bCs/>
          <w:lang w:eastAsia="sk-SK"/>
        </w:rPr>
        <w:t xml:space="preserve"> z </w:t>
      </w:r>
      <w:r w:rsidRPr="003E49C9">
        <w:rPr>
          <w:rFonts w:eastAsia="Times New Roman"/>
          <w:bCs/>
          <w:lang w:eastAsia="sk-SK"/>
        </w:rPr>
        <w:t>praxe medzinárodného mechanizmu</w:t>
      </w:r>
      <w:r w:rsidR="00F7436F">
        <w:rPr>
          <w:rFonts w:eastAsia="Times New Roman"/>
          <w:bCs/>
          <w:lang w:eastAsia="sk-SK"/>
        </w:rPr>
        <w:t xml:space="preserve"> a </w:t>
      </w:r>
      <w:r w:rsidRPr="003E49C9">
        <w:rPr>
          <w:rFonts w:eastAsia="Times New Roman"/>
          <w:bCs/>
          <w:lang w:eastAsia="sk-SK"/>
        </w:rPr>
        <w:t xml:space="preserve">NPM jednotlivých zmluvných štátov </w:t>
      </w:r>
      <w:r w:rsidR="00133D3C">
        <w:rPr>
          <w:rFonts w:eastAsia="Times New Roman"/>
          <w:bCs/>
          <w:lang w:eastAsia="sk-SK"/>
        </w:rPr>
        <w:t>Dohovoru proti mučeniu</w:t>
      </w:r>
      <w:r w:rsidRPr="003E49C9">
        <w:rPr>
          <w:rFonts w:eastAsia="Times New Roman"/>
          <w:bCs/>
          <w:lang w:eastAsia="sk-SK"/>
        </w:rPr>
        <w:t>, ako aj zo súdnej praxe</w:t>
      </w:r>
      <w:r>
        <w:rPr>
          <w:rFonts w:eastAsia="Times New Roman"/>
          <w:bCs/>
          <w:lang w:eastAsia="sk-SK"/>
        </w:rPr>
        <w:t xml:space="preserve"> </w:t>
      </w:r>
      <w:r w:rsidRPr="003E49C9">
        <w:rPr>
          <w:rFonts w:eastAsia="Times New Roman"/>
          <w:bCs/>
          <w:lang w:eastAsia="sk-SK"/>
        </w:rPr>
        <w:t>ESĽP</w:t>
      </w:r>
      <w:r w:rsidR="00F7436F">
        <w:rPr>
          <w:rFonts w:eastAsia="Times New Roman"/>
          <w:bCs/>
          <w:lang w:eastAsia="sk-SK"/>
        </w:rPr>
        <w:t xml:space="preserve"> a </w:t>
      </w:r>
      <w:r w:rsidRPr="003E49C9">
        <w:rPr>
          <w:rFonts w:eastAsia="Times New Roman"/>
          <w:bCs/>
          <w:lang w:eastAsia="sk-SK"/>
        </w:rPr>
        <w:t>odporúčaní</w:t>
      </w:r>
      <w:r w:rsidRPr="00AC703C">
        <w:rPr>
          <w:rFonts w:eastAsia="Times New Roman"/>
          <w:bCs/>
          <w:lang w:eastAsia="sk-SK"/>
        </w:rPr>
        <w:t xml:space="preserve"> </w:t>
      </w:r>
      <w:r w:rsidRPr="003E49C9">
        <w:rPr>
          <w:rFonts w:eastAsia="Times New Roman"/>
          <w:bCs/>
          <w:lang w:eastAsia="sk-SK"/>
        </w:rPr>
        <w:t>CPT</w:t>
      </w:r>
      <w:r w:rsidRPr="003E49C9">
        <w:rPr>
          <w:rStyle w:val="Odkaznapoznmkupodiarou"/>
          <w:rFonts w:eastAsia="Times New Roman" w:cs="Arial"/>
          <w:bCs/>
          <w:sz w:val="24"/>
          <w:szCs w:val="24"/>
          <w:lang w:eastAsia="sk-SK"/>
        </w:rPr>
        <w:footnoteReference w:id="200"/>
      </w:r>
      <w:r w:rsidRPr="003E49C9">
        <w:rPr>
          <w:rFonts w:eastAsia="Times New Roman"/>
          <w:bCs/>
          <w:lang w:eastAsia="sk-SK"/>
        </w:rPr>
        <w:t>.</w:t>
      </w:r>
    </w:p>
    <w:p w14:paraId="6A42346F" w14:textId="77777777" w:rsidR="00DD35E9" w:rsidRPr="003E49C9" w:rsidRDefault="00DD35E9" w:rsidP="00DD35E9">
      <w:pPr>
        <w:rPr>
          <w:rFonts w:eastAsia="Times New Roman"/>
          <w:bCs/>
          <w:lang w:eastAsia="sk-SK"/>
        </w:rPr>
      </w:pPr>
    </w:p>
    <w:p w14:paraId="08E28315" w14:textId="23FA123A" w:rsidR="00DD35E9" w:rsidRPr="003E49C9" w:rsidRDefault="00DD35E9" w:rsidP="00DD35E9">
      <w:pPr>
        <w:rPr>
          <w:rFonts w:eastAsia="Times New Roman"/>
          <w:bCs/>
          <w:lang w:eastAsia="sk-SK"/>
        </w:rPr>
      </w:pPr>
      <w:r w:rsidRPr="003E49C9">
        <w:rPr>
          <w:rFonts w:eastAsia="Times New Roman"/>
          <w:bCs/>
          <w:lang w:eastAsia="sk-SK"/>
        </w:rPr>
        <w:t>Pri hodnotení rizika vzniku zlého zaobchádzania využívam metodiku spočívajúcu</w:t>
      </w:r>
      <w:r w:rsidR="009252D4">
        <w:rPr>
          <w:rFonts w:eastAsia="Times New Roman"/>
          <w:bCs/>
          <w:lang w:eastAsia="sk-SK"/>
        </w:rPr>
        <w:t xml:space="preserve"> v </w:t>
      </w:r>
      <w:r w:rsidRPr="003E49C9">
        <w:rPr>
          <w:rFonts w:eastAsia="Times New Roman"/>
          <w:bCs/>
          <w:lang w:eastAsia="sk-SK"/>
        </w:rPr>
        <w:t>mapovaní pobytu rezidenta</w:t>
      </w:r>
      <w:r w:rsidR="009252D4">
        <w:rPr>
          <w:rFonts w:eastAsia="Times New Roman"/>
          <w:bCs/>
          <w:lang w:eastAsia="sk-SK"/>
        </w:rPr>
        <w:t xml:space="preserve"> v </w:t>
      </w:r>
      <w:r w:rsidRPr="003E49C9">
        <w:rPr>
          <w:rFonts w:eastAsia="Times New Roman"/>
          <w:bCs/>
          <w:lang w:eastAsia="sk-SK"/>
        </w:rPr>
        <w:t>zariadení</w:t>
      </w:r>
      <w:r w:rsidR="009252D4">
        <w:rPr>
          <w:rFonts w:eastAsia="Times New Roman"/>
          <w:bCs/>
          <w:lang w:eastAsia="sk-SK"/>
        </w:rPr>
        <w:t xml:space="preserve"> v </w:t>
      </w:r>
      <w:r w:rsidRPr="003E49C9">
        <w:rPr>
          <w:rFonts w:eastAsia="Times New Roman"/>
          <w:bCs/>
          <w:lang w:eastAsia="sk-SK"/>
        </w:rPr>
        <w:t>celej jeho komplexnosti, ktorá umožňuje identifikovať všetky potenciálne problémové situácie,</w:t>
      </w:r>
      <w:r w:rsidR="009252D4">
        <w:rPr>
          <w:rFonts w:eastAsia="Times New Roman"/>
          <w:bCs/>
          <w:lang w:eastAsia="sk-SK"/>
        </w:rPr>
        <w:t xml:space="preserve"> v </w:t>
      </w:r>
      <w:r w:rsidRPr="003E49C9">
        <w:rPr>
          <w:rFonts w:eastAsia="Times New Roman"/>
          <w:bCs/>
          <w:lang w:eastAsia="sk-SK"/>
        </w:rPr>
        <w:t>ktorých môže hroziť takéto riziko.</w:t>
      </w:r>
    </w:p>
    <w:p w14:paraId="74CB80A9" w14:textId="77777777" w:rsidR="00DD35E9" w:rsidRPr="003E49C9" w:rsidRDefault="00DD35E9" w:rsidP="00DD35E9">
      <w:pPr>
        <w:rPr>
          <w:rFonts w:eastAsia="Times New Roman"/>
          <w:bCs/>
          <w:lang w:eastAsia="sk-SK"/>
        </w:rPr>
      </w:pPr>
    </w:p>
    <w:p w14:paraId="3E13D0E6" w14:textId="2191A61E" w:rsidR="00DD35E9" w:rsidRPr="003E49C9" w:rsidRDefault="00DD35E9" w:rsidP="00DD35E9">
      <w:pPr>
        <w:rPr>
          <w:rFonts w:eastAsia="Times New Roman"/>
          <w:bCs/>
          <w:lang w:eastAsia="sk-SK"/>
        </w:rPr>
      </w:pPr>
      <w:r w:rsidRPr="003E49C9">
        <w:rPr>
          <w:rFonts w:eastAsia="Times New Roman"/>
          <w:bCs/>
          <w:lang w:eastAsia="sk-SK"/>
        </w:rPr>
        <w:t>Zistenia</w:t>
      </w:r>
      <w:r w:rsidR="009252D4">
        <w:rPr>
          <w:rFonts w:eastAsia="Times New Roman"/>
          <w:bCs/>
          <w:lang w:eastAsia="sk-SK"/>
        </w:rPr>
        <w:t xml:space="preserve"> v </w:t>
      </w:r>
      <w:r w:rsidRPr="003E49C9">
        <w:rPr>
          <w:rFonts w:eastAsia="Times New Roman"/>
          <w:bCs/>
          <w:lang w:eastAsia="sk-SK"/>
        </w:rPr>
        <w:t>rámci systematických návštev týkajúce sa osôb</w:t>
      </w:r>
      <w:r w:rsidR="00F7436F">
        <w:rPr>
          <w:rFonts w:eastAsia="Times New Roman"/>
          <w:bCs/>
          <w:lang w:eastAsia="sk-SK"/>
        </w:rPr>
        <w:t xml:space="preserve"> so </w:t>
      </w:r>
      <w:r w:rsidRPr="003E49C9">
        <w:rPr>
          <w:rFonts w:eastAsia="Times New Roman"/>
          <w:bCs/>
          <w:lang w:eastAsia="sk-SK"/>
        </w:rPr>
        <w:t>zdravotným znevýhodnením nie je možné posudzovať výlučne zúženou optikou Dohovoru proti mučeniu (CAT), ale</w:t>
      </w:r>
      <w:r w:rsidR="00743C81">
        <w:rPr>
          <w:rFonts w:eastAsia="Times New Roman"/>
          <w:bCs/>
          <w:lang w:eastAsia="sk-SK"/>
        </w:rPr>
        <w:t> </w:t>
      </w:r>
      <w:r w:rsidRPr="003E49C9">
        <w:rPr>
          <w:rFonts w:eastAsia="Times New Roman"/>
          <w:bCs/>
          <w:lang w:eastAsia="sk-SK"/>
        </w:rPr>
        <w:t>je potrebné ju prepájať aj</w:t>
      </w:r>
      <w:r w:rsidR="00F7436F">
        <w:rPr>
          <w:rFonts w:eastAsia="Times New Roman"/>
          <w:bCs/>
          <w:lang w:eastAsia="sk-SK"/>
        </w:rPr>
        <w:t xml:space="preserve"> so </w:t>
      </w:r>
      <w:r w:rsidRPr="003E49C9">
        <w:rPr>
          <w:rFonts w:eastAsia="Times New Roman"/>
          <w:bCs/>
          <w:lang w:eastAsia="sk-SK"/>
        </w:rPr>
        <w:t>štandardmi zakotvenými</w:t>
      </w:r>
      <w:r w:rsidR="009252D4">
        <w:rPr>
          <w:rFonts w:eastAsia="Times New Roman"/>
          <w:bCs/>
          <w:lang w:eastAsia="sk-SK"/>
        </w:rPr>
        <w:t xml:space="preserve"> v </w:t>
      </w:r>
      <w:r w:rsidRPr="003E49C9">
        <w:rPr>
          <w:rFonts w:eastAsia="Times New Roman"/>
          <w:bCs/>
          <w:lang w:eastAsia="sk-SK"/>
        </w:rPr>
        <w:t>Dohovore</w:t>
      </w:r>
      <w:r>
        <w:rPr>
          <w:rFonts w:eastAsia="Times New Roman"/>
          <w:bCs/>
          <w:lang w:eastAsia="sk-SK"/>
        </w:rPr>
        <w:t xml:space="preserve"> </w:t>
      </w:r>
      <w:r w:rsidRPr="003E49C9">
        <w:rPr>
          <w:rFonts w:eastAsia="Times New Roman"/>
          <w:bCs/>
          <w:lang w:eastAsia="sk-SK"/>
        </w:rPr>
        <w:t xml:space="preserve">(CRPD). </w:t>
      </w:r>
    </w:p>
    <w:p w14:paraId="1941EAFD" w14:textId="77777777" w:rsidR="00DD35E9" w:rsidRPr="003E49C9" w:rsidRDefault="00DD35E9" w:rsidP="00DD35E9">
      <w:pPr>
        <w:rPr>
          <w:rFonts w:eastAsia="Times New Roman"/>
          <w:bCs/>
          <w:lang w:eastAsia="sk-SK"/>
        </w:rPr>
      </w:pPr>
    </w:p>
    <w:p w14:paraId="10E0A0D0" w14:textId="3E9527AC" w:rsidR="00DD35E9" w:rsidRPr="003E49C9" w:rsidRDefault="00DD35E9" w:rsidP="00DD35E9">
      <w:pPr>
        <w:rPr>
          <w:rFonts w:eastAsia="Times New Roman"/>
          <w:bCs/>
          <w:lang w:eastAsia="sk-SK"/>
        </w:rPr>
      </w:pPr>
      <w:r w:rsidRPr="003E49C9">
        <w:rPr>
          <w:rFonts w:eastAsia="Times New Roman"/>
          <w:bCs/>
          <w:lang w:eastAsia="sk-SK"/>
        </w:rPr>
        <w:t>Po systematickej návšteve zariadenia</w:t>
      </w:r>
      <w:r w:rsidR="00F7436F">
        <w:rPr>
          <w:rFonts w:eastAsia="Times New Roman"/>
          <w:bCs/>
          <w:lang w:eastAsia="sk-SK"/>
        </w:rPr>
        <w:t xml:space="preserve"> a </w:t>
      </w:r>
      <w:r w:rsidRPr="003E49C9">
        <w:rPr>
          <w:rFonts w:eastAsia="Times New Roman"/>
          <w:bCs/>
          <w:lang w:eastAsia="sk-SK"/>
        </w:rPr>
        <w:t>doplnení podkladov,</w:t>
      </w:r>
      <w:r w:rsidR="009252D4">
        <w:rPr>
          <w:rFonts w:eastAsia="Times New Roman"/>
          <w:bCs/>
          <w:lang w:eastAsia="sk-SK"/>
        </w:rPr>
        <w:t xml:space="preserve"> na </w:t>
      </w:r>
      <w:r w:rsidRPr="003E49C9">
        <w:rPr>
          <w:rFonts w:eastAsia="Times New Roman"/>
          <w:bCs/>
          <w:lang w:eastAsia="sk-SK"/>
        </w:rPr>
        <w:t>základe následnej komunikácie</w:t>
      </w:r>
      <w:r w:rsidR="00F7436F">
        <w:rPr>
          <w:rFonts w:eastAsia="Times New Roman"/>
          <w:bCs/>
          <w:lang w:eastAsia="sk-SK"/>
        </w:rPr>
        <w:t xml:space="preserve"> so </w:t>
      </w:r>
      <w:r w:rsidRPr="003E49C9">
        <w:rPr>
          <w:rFonts w:eastAsia="Times New Roman"/>
          <w:bCs/>
          <w:lang w:eastAsia="sk-SK"/>
        </w:rPr>
        <w:t>zariadením</w:t>
      </w:r>
      <w:r w:rsidR="00F7436F">
        <w:rPr>
          <w:rFonts w:eastAsia="Times New Roman"/>
          <w:bCs/>
          <w:lang w:eastAsia="sk-SK"/>
        </w:rPr>
        <w:t xml:space="preserve"> a </w:t>
      </w:r>
      <w:r w:rsidRPr="003E49C9">
        <w:rPr>
          <w:rFonts w:eastAsia="Times New Roman"/>
          <w:bCs/>
          <w:lang w:eastAsia="sk-SK"/>
        </w:rPr>
        <w:t>inými zainteresovanými subjektmi, vydávam osobitnú správu</w:t>
      </w:r>
      <w:r w:rsidR="009252D4">
        <w:rPr>
          <w:rFonts w:eastAsia="Times New Roman"/>
          <w:bCs/>
          <w:lang w:eastAsia="sk-SK"/>
        </w:rPr>
        <w:t xml:space="preserve"> o </w:t>
      </w:r>
      <w:r w:rsidRPr="003E49C9">
        <w:rPr>
          <w:rFonts w:eastAsia="Times New Roman"/>
          <w:bCs/>
          <w:lang w:eastAsia="sk-SK"/>
        </w:rPr>
        <w:t>priebehu</w:t>
      </w:r>
      <w:r w:rsidR="00F7436F">
        <w:rPr>
          <w:rFonts w:eastAsia="Times New Roman"/>
          <w:bCs/>
          <w:lang w:eastAsia="sk-SK"/>
        </w:rPr>
        <w:t xml:space="preserve"> a </w:t>
      </w:r>
      <w:r w:rsidRPr="003E49C9">
        <w:rPr>
          <w:rFonts w:eastAsia="Times New Roman"/>
          <w:bCs/>
          <w:lang w:eastAsia="sk-SK"/>
        </w:rPr>
        <w:t>výsledkoch</w:t>
      </w:r>
      <w:r>
        <w:rPr>
          <w:rFonts w:eastAsia="Times New Roman"/>
          <w:bCs/>
          <w:lang w:eastAsia="sk-SK"/>
        </w:rPr>
        <w:t xml:space="preserve"> </w:t>
      </w:r>
      <w:r w:rsidRPr="003E49C9">
        <w:rPr>
          <w:rFonts w:eastAsia="Times New Roman"/>
          <w:bCs/>
          <w:lang w:eastAsia="sk-SK"/>
        </w:rPr>
        <w:t xml:space="preserve">návštevy zariadenia, prostredníctvom ktorej </w:t>
      </w:r>
      <w:r w:rsidRPr="003E49C9">
        <w:rPr>
          <w:rFonts w:eastAsia="Arial"/>
        </w:rPr>
        <w:t>navrhujem opatrenia</w:t>
      </w:r>
      <w:r w:rsidR="00F7436F">
        <w:rPr>
          <w:rFonts w:eastAsia="Arial"/>
        </w:rPr>
        <w:t xml:space="preserve"> a </w:t>
      </w:r>
      <w:r w:rsidRPr="003E49C9">
        <w:rPr>
          <w:rFonts w:eastAsia="Arial"/>
        </w:rPr>
        <w:t>odporúčania</w:t>
      </w:r>
      <w:r w:rsidR="009252D4">
        <w:rPr>
          <w:rFonts w:eastAsia="Arial"/>
        </w:rPr>
        <w:t xml:space="preserve"> na </w:t>
      </w:r>
      <w:r w:rsidRPr="003E49C9">
        <w:rPr>
          <w:rFonts w:eastAsia="Arial"/>
        </w:rPr>
        <w:t>nápravu</w:t>
      </w:r>
      <w:r w:rsidRPr="003E49C9">
        <w:rPr>
          <w:rFonts w:eastAsia="Times New Roman"/>
          <w:bCs/>
          <w:lang w:eastAsia="sk-SK"/>
        </w:rPr>
        <w:t>.</w:t>
      </w:r>
      <w:r w:rsidRPr="003E49C9">
        <w:rPr>
          <w:rStyle w:val="Odkaznapoznmkupodiarou"/>
          <w:rFonts w:eastAsia="Times New Roman" w:cs="Arial"/>
          <w:bCs/>
          <w:sz w:val="24"/>
          <w:szCs w:val="24"/>
          <w:lang w:eastAsia="sk-SK"/>
        </w:rPr>
        <w:footnoteReference w:id="201"/>
      </w:r>
      <w:r w:rsidRPr="003E49C9">
        <w:rPr>
          <w:rFonts w:eastAsia="Times New Roman"/>
          <w:bCs/>
          <w:lang w:eastAsia="sk-SK"/>
        </w:rPr>
        <w:t xml:space="preserve"> </w:t>
      </w:r>
      <w:r w:rsidRPr="003E49C9">
        <w:rPr>
          <w:rFonts w:eastAsia="Times New Roman"/>
          <w:b/>
          <w:bCs/>
          <w:lang w:eastAsia="sk-SK"/>
        </w:rPr>
        <w:t>Opatrenia</w:t>
      </w:r>
      <w:r w:rsidR="009252D4">
        <w:rPr>
          <w:rFonts w:eastAsia="Times New Roman"/>
          <w:bCs/>
          <w:lang w:eastAsia="sk-SK"/>
        </w:rPr>
        <w:t xml:space="preserve"> na </w:t>
      </w:r>
      <w:r w:rsidRPr="003E49C9">
        <w:rPr>
          <w:rFonts w:eastAsia="Times New Roman"/>
          <w:b/>
          <w:bCs/>
          <w:lang w:eastAsia="sk-SK"/>
        </w:rPr>
        <w:t>nápravu</w:t>
      </w:r>
      <w:r w:rsidRPr="003E49C9">
        <w:rPr>
          <w:rFonts w:eastAsia="Times New Roman"/>
          <w:bCs/>
          <w:lang w:eastAsia="sk-SK"/>
        </w:rPr>
        <w:t xml:space="preserve"> ukladám</w:t>
      </w:r>
      <w:r w:rsidR="009252D4">
        <w:rPr>
          <w:rFonts w:eastAsia="Times New Roman"/>
          <w:bCs/>
          <w:lang w:eastAsia="sk-SK"/>
        </w:rPr>
        <w:t xml:space="preserve"> v </w:t>
      </w:r>
      <w:r w:rsidRPr="003E49C9">
        <w:rPr>
          <w:rFonts w:eastAsia="Times New Roman"/>
          <w:bCs/>
          <w:lang w:eastAsia="sk-SK"/>
        </w:rPr>
        <w:t>prípade závažných zistení, ktoré je potrebné riešiť bezodkladne alebo</w:t>
      </w:r>
      <w:r w:rsidR="009252D4">
        <w:rPr>
          <w:rFonts w:eastAsia="Times New Roman"/>
          <w:bCs/>
          <w:lang w:eastAsia="sk-SK"/>
        </w:rPr>
        <w:t xml:space="preserve"> v </w:t>
      </w:r>
      <w:r w:rsidRPr="003E49C9">
        <w:rPr>
          <w:rFonts w:eastAsia="Times New Roman"/>
          <w:bCs/>
          <w:lang w:eastAsia="sk-SK"/>
        </w:rPr>
        <w:t>určitej lehote</w:t>
      </w:r>
      <w:r w:rsidR="009252D4">
        <w:rPr>
          <w:rFonts w:eastAsia="Times New Roman"/>
          <w:bCs/>
          <w:lang w:eastAsia="sk-SK"/>
        </w:rPr>
        <w:t xml:space="preserve"> na </w:t>
      </w:r>
      <w:r w:rsidRPr="003E49C9">
        <w:rPr>
          <w:rFonts w:eastAsia="Times New Roman"/>
          <w:bCs/>
          <w:lang w:eastAsia="sk-SK"/>
        </w:rPr>
        <w:t xml:space="preserve">plnenie. </w:t>
      </w:r>
      <w:r w:rsidRPr="003E49C9">
        <w:rPr>
          <w:rFonts w:eastAsia="Times New Roman"/>
          <w:b/>
          <w:bCs/>
          <w:lang w:eastAsia="sk-SK"/>
        </w:rPr>
        <w:t>Odporúčania</w:t>
      </w:r>
      <w:r w:rsidRPr="003E49C9">
        <w:rPr>
          <w:rFonts w:eastAsia="Times New Roman"/>
          <w:bCs/>
          <w:lang w:eastAsia="sk-SK"/>
        </w:rPr>
        <w:t xml:space="preserve"> sú návrhy</w:t>
      </w:r>
      <w:r w:rsidR="009252D4">
        <w:rPr>
          <w:rFonts w:eastAsia="Times New Roman"/>
          <w:bCs/>
          <w:lang w:eastAsia="sk-SK"/>
        </w:rPr>
        <w:t xml:space="preserve"> o </w:t>
      </w:r>
      <w:r w:rsidRPr="003E49C9">
        <w:rPr>
          <w:rFonts w:eastAsia="Times New Roman"/>
          <w:bCs/>
          <w:lang w:eastAsia="sk-SK"/>
        </w:rPr>
        <w:t>najlepšom postupe, ktorý by zariadenie malo prijať</w:t>
      </w:r>
      <w:r w:rsidR="00F7436F">
        <w:rPr>
          <w:rFonts w:eastAsia="Times New Roman"/>
          <w:bCs/>
          <w:lang w:eastAsia="sk-SK"/>
        </w:rPr>
        <w:t xml:space="preserve"> s </w:t>
      </w:r>
      <w:r w:rsidRPr="003E49C9">
        <w:rPr>
          <w:rFonts w:eastAsia="Times New Roman"/>
          <w:bCs/>
          <w:lang w:eastAsia="sk-SK"/>
        </w:rPr>
        <w:t>cieľom dosiahnuť pozitívnu zmenu vo svojich postupoch alebo</w:t>
      </w:r>
      <w:r w:rsidR="00743C81">
        <w:rPr>
          <w:rFonts w:eastAsia="Times New Roman"/>
          <w:bCs/>
          <w:lang w:eastAsia="sk-SK"/>
        </w:rPr>
        <w:t> </w:t>
      </w:r>
      <w:r w:rsidRPr="003E49C9">
        <w:rPr>
          <w:rFonts w:eastAsia="Times New Roman"/>
          <w:bCs/>
          <w:lang w:eastAsia="sk-SK"/>
        </w:rPr>
        <w:t>politikách. Účelom týchto nástrojov je docieliť nápravu, pričom zodpovednosť za zvolenie konkrétnych krokov nesie samotné zariadenie, ktoré pozná najlepšie miestne podmienky</w:t>
      </w:r>
      <w:r w:rsidR="00F7436F">
        <w:rPr>
          <w:rFonts w:eastAsia="Times New Roman"/>
          <w:bCs/>
          <w:lang w:eastAsia="sk-SK"/>
        </w:rPr>
        <w:t xml:space="preserve"> a </w:t>
      </w:r>
      <w:r w:rsidRPr="003E49C9">
        <w:rPr>
          <w:rFonts w:eastAsia="Times New Roman"/>
          <w:bCs/>
          <w:lang w:eastAsia="sk-SK"/>
        </w:rPr>
        <w:t>príležitosti.</w:t>
      </w:r>
    </w:p>
    <w:p w14:paraId="1486082F" w14:textId="77777777" w:rsidR="00DD35E9" w:rsidRPr="003E49C9" w:rsidRDefault="00DD35E9" w:rsidP="00DD35E9">
      <w:pPr>
        <w:rPr>
          <w:rFonts w:eastAsia="Times New Roman"/>
          <w:bCs/>
          <w:lang w:eastAsia="sk-SK"/>
        </w:rPr>
      </w:pPr>
    </w:p>
    <w:p w14:paraId="74F4A486" w14:textId="0D139AFD" w:rsidR="00DD35E9" w:rsidRPr="003E49C9" w:rsidRDefault="00DD35E9" w:rsidP="00DD35E9">
      <w:pPr>
        <w:rPr>
          <w:rFonts w:eastAsia="Times New Roman"/>
          <w:bCs/>
          <w:lang w:eastAsia="sk-SK"/>
        </w:rPr>
      </w:pPr>
      <w:r w:rsidRPr="003E49C9">
        <w:rPr>
          <w:rFonts w:eastAsia="Times New Roman"/>
          <w:bCs/>
          <w:lang w:eastAsia="sk-SK"/>
        </w:rPr>
        <w:t>Správu</w:t>
      </w:r>
      <w:r w:rsidR="009252D4">
        <w:rPr>
          <w:rFonts w:eastAsia="Times New Roman"/>
          <w:bCs/>
          <w:lang w:eastAsia="sk-SK"/>
        </w:rPr>
        <w:t xml:space="preserve"> o </w:t>
      </w:r>
      <w:r w:rsidRPr="003E49C9">
        <w:rPr>
          <w:rFonts w:eastAsia="Times New Roman"/>
          <w:bCs/>
          <w:lang w:eastAsia="sk-SK"/>
        </w:rPr>
        <w:t>priebehu</w:t>
      </w:r>
      <w:r w:rsidR="00F7436F">
        <w:rPr>
          <w:rFonts w:eastAsia="Times New Roman"/>
          <w:bCs/>
          <w:lang w:eastAsia="sk-SK"/>
        </w:rPr>
        <w:t xml:space="preserve"> a </w:t>
      </w:r>
      <w:r w:rsidRPr="003E49C9">
        <w:rPr>
          <w:rFonts w:eastAsia="Times New Roman"/>
          <w:bCs/>
          <w:lang w:eastAsia="sk-SK"/>
        </w:rPr>
        <w:t>výsledkoch návštevy zariadenia zasielam zariadeniu</w:t>
      </w:r>
      <w:r w:rsidR="00F7436F">
        <w:rPr>
          <w:rFonts w:eastAsia="Times New Roman"/>
          <w:bCs/>
          <w:lang w:eastAsia="sk-SK"/>
        </w:rPr>
        <w:t xml:space="preserve"> a </w:t>
      </w:r>
      <w:r w:rsidRPr="003E49C9">
        <w:rPr>
          <w:rFonts w:eastAsia="Times New Roman"/>
          <w:bCs/>
          <w:lang w:eastAsia="sk-SK"/>
        </w:rPr>
        <w:t>všetkým dotknutým subjektom</w:t>
      </w:r>
      <w:r w:rsidR="009252D4">
        <w:rPr>
          <w:rFonts w:eastAsia="Times New Roman"/>
          <w:bCs/>
          <w:lang w:eastAsia="sk-SK"/>
        </w:rPr>
        <w:t xml:space="preserve"> na </w:t>
      </w:r>
      <w:r w:rsidRPr="003E49C9">
        <w:rPr>
          <w:rFonts w:eastAsia="Times New Roman"/>
          <w:bCs/>
          <w:lang w:eastAsia="sk-SK"/>
        </w:rPr>
        <w:t>vyjadrenie. Zariadenie ma vo svojom vyjadrení</w:t>
      </w:r>
      <w:r w:rsidR="00F7436F">
        <w:rPr>
          <w:rFonts w:eastAsia="Times New Roman"/>
          <w:bCs/>
          <w:lang w:eastAsia="sk-SK"/>
        </w:rPr>
        <w:t xml:space="preserve"> k </w:t>
      </w:r>
      <w:r w:rsidRPr="003E49C9">
        <w:rPr>
          <w:rFonts w:eastAsia="Times New Roman"/>
          <w:bCs/>
          <w:lang w:eastAsia="sk-SK"/>
        </w:rPr>
        <w:t>správe informuje</w:t>
      </w:r>
      <w:r w:rsidR="009252D4">
        <w:rPr>
          <w:rFonts w:eastAsia="Times New Roman"/>
          <w:bCs/>
          <w:lang w:eastAsia="sk-SK"/>
        </w:rPr>
        <w:t xml:space="preserve"> o </w:t>
      </w:r>
      <w:r w:rsidRPr="003E49C9">
        <w:rPr>
          <w:rFonts w:eastAsia="Times New Roman"/>
          <w:bCs/>
          <w:lang w:eastAsia="sk-SK"/>
        </w:rPr>
        <w:t>tom,</w:t>
      </w:r>
      <w:r w:rsidR="00F7436F">
        <w:rPr>
          <w:rFonts w:eastAsia="Times New Roman"/>
          <w:bCs/>
          <w:lang w:eastAsia="sk-SK"/>
        </w:rPr>
        <w:t xml:space="preserve"> či </w:t>
      </w:r>
      <w:r w:rsidRPr="003E49C9">
        <w:rPr>
          <w:rFonts w:eastAsia="Times New Roman"/>
          <w:bCs/>
          <w:lang w:eastAsia="sk-SK"/>
        </w:rPr>
        <w:t>navrhované opatrenia akceptuje</w:t>
      </w:r>
      <w:r w:rsidR="00F7436F">
        <w:rPr>
          <w:rFonts w:eastAsia="Times New Roman"/>
          <w:bCs/>
          <w:lang w:eastAsia="sk-SK"/>
        </w:rPr>
        <w:t xml:space="preserve"> a </w:t>
      </w:r>
      <w:r w:rsidRPr="003E49C9">
        <w:rPr>
          <w:rFonts w:eastAsia="Times New Roman"/>
          <w:bCs/>
          <w:lang w:eastAsia="sk-SK"/>
        </w:rPr>
        <w:t>zrealizuje,</w:t>
      </w:r>
      <w:r w:rsidR="009252D4">
        <w:rPr>
          <w:rFonts w:eastAsia="Times New Roman"/>
          <w:bCs/>
          <w:lang w:eastAsia="sk-SK"/>
        </w:rPr>
        <w:t xml:space="preserve"> v </w:t>
      </w:r>
      <w:r w:rsidRPr="003E49C9">
        <w:rPr>
          <w:rFonts w:eastAsia="Times New Roman"/>
          <w:bCs/>
          <w:lang w:eastAsia="sk-SK"/>
        </w:rPr>
        <w:t>prípade, ak niektoré opatrenie už zrealizovalo, uvedie kedy</w:t>
      </w:r>
      <w:r w:rsidR="00F7436F">
        <w:rPr>
          <w:rFonts w:eastAsia="Times New Roman"/>
          <w:bCs/>
          <w:lang w:eastAsia="sk-SK"/>
        </w:rPr>
        <w:t xml:space="preserve"> a </w:t>
      </w:r>
      <w:r w:rsidRPr="003E49C9">
        <w:rPr>
          <w:rFonts w:eastAsia="Times New Roman"/>
          <w:bCs/>
          <w:lang w:eastAsia="sk-SK"/>
        </w:rPr>
        <w:t>akým spôsobom bolo zrealizované, resp. kedy sa tak stane, alebo</w:t>
      </w:r>
      <w:r w:rsidR="00743C81">
        <w:rPr>
          <w:rFonts w:eastAsia="Times New Roman"/>
          <w:bCs/>
          <w:lang w:eastAsia="sk-SK"/>
        </w:rPr>
        <w:t> </w:t>
      </w:r>
      <w:r w:rsidRPr="003E49C9">
        <w:rPr>
          <w:rFonts w:eastAsia="Times New Roman"/>
          <w:bCs/>
          <w:lang w:eastAsia="sk-SK"/>
        </w:rPr>
        <w:t>navrhne alternatívne opatrenia</w:t>
      </w:r>
      <w:r w:rsidR="00F7436F">
        <w:rPr>
          <w:rFonts w:eastAsia="Times New Roman"/>
          <w:bCs/>
          <w:lang w:eastAsia="sk-SK"/>
        </w:rPr>
        <w:t xml:space="preserve"> a </w:t>
      </w:r>
      <w:r w:rsidRPr="003E49C9">
        <w:rPr>
          <w:rFonts w:eastAsia="Times New Roman"/>
          <w:bCs/>
          <w:lang w:eastAsia="sk-SK"/>
        </w:rPr>
        <w:t>možnosti ich realizácie.</w:t>
      </w:r>
      <w:r w:rsidR="00AE1DB0">
        <w:rPr>
          <w:rFonts w:eastAsia="Times New Roman"/>
          <w:bCs/>
          <w:lang w:eastAsia="sk-SK"/>
        </w:rPr>
        <w:t xml:space="preserve"> V </w:t>
      </w:r>
      <w:r w:rsidRPr="003E49C9">
        <w:rPr>
          <w:rFonts w:eastAsia="Times New Roman"/>
          <w:bCs/>
          <w:lang w:eastAsia="sk-SK"/>
        </w:rPr>
        <w:t>prípade potreby si môžem vyžiadať od zariadenia aj doplňujúce vyjadrenie.</w:t>
      </w:r>
    </w:p>
    <w:p w14:paraId="6858A462" w14:textId="77777777" w:rsidR="00DD35E9" w:rsidRPr="003E49C9" w:rsidRDefault="00DD35E9" w:rsidP="00DD35E9">
      <w:pPr>
        <w:rPr>
          <w:rFonts w:eastAsia="Times New Roman"/>
          <w:bCs/>
          <w:lang w:eastAsia="sk-SK"/>
        </w:rPr>
      </w:pPr>
    </w:p>
    <w:p w14:paraId="2BA73F9C" w14:textId="6AC341F9" w:rsidR="00DD35E9" w:rsidRPr="003E49C9" w:rsidRDefault="00DD35E9" w:rsidP="00DD35E9">
      <w:pPr>
        <w:rPr>
          <w:rFonts w:eastAsia="Times New Roman"/>
          <w:bCs/>
          <w:lang w:eastAsia="sk-SK"/>
        </w:rPr>
      </w:pPr>
      <w:r w:rsidRPr="003E49C9">
        <w:rPr>
          <w:rFonts w:eastAsia="Times New Roman"/>
          <w:bCs/>
          <w:lang w:eastAsia="sk-SK"/>
        </w:rPr>
        <w:t xml:space="preserve">Ak </w:t>
      </w:r>
      <w:r w:rsidR="00E31933">
        <w:rPr>
          <w:rFonts w:eastAsia="Times New Roman"/>
          <w:bCs/>
          <w:lang w:eastAsia="sk-SK"/>
        </w:rPr>
        <w:t xml:space="preserve">nepovažujem </w:t>
      </w:r>
      <w:r w:rsidRPr="003E49C9">
        <w:rPr>
          <w:rFonts w:eastAsia="Times New Roman"/>
          <w:bCs/>
          <w:lang w:eastAsia="sk-SK"/>
        </w:rPr>
        <w:t>vyjadrenie zariadenia alebo</w:t>
      </w:r>
      <w:r w:rsidR="00743C81">
        <w:rPr>
          <w:rFonts w:eastAsia="Times New Roman"/>
          <w:bCs/>
          <w:lang w:eastAsia="sk-SK"/>
        </w:rPr>
        <w:t> </w:t>
      </w:r>
      <w:r w:rsidRPr="003E49C9">
        <w:rPr>
          <w:rFonts w:eastAsia="Times New Roman"/>
          <w:bCs/>
          <w:lang w:eastAsia="sk-SK"/>
        </w:rPr>
        <w:t>iných oslovených subjektov za dostatočné, obrátim sa</w:t>
      </w:r>
      <w:r w:rsidR="009252D4">
        <w:rPr>
          <w:rFonts w:eastAsia="Times New Roman"/>
          <w:bCs/>
          <w:lang w:eastAsia="sk-SK"/>
        </w:rPr>
        <w:t xml:space="preserve"> na </w:t>
      </w:r>
      <w:r w:rsidRPr="003E49C9">
        <w:rPr>
          <w:rFonts w:eastAsia="Times New Roman"/>
          <w:bCs/>
          <w:lang w:eastAsia="sk-SK"/>
        </w:rPr>
        <w:t>ich nadriadený orgán</w:t>
      </w:r>
      <w:r w:rsidR="00F7436F">
        <w:rPr>
          <w:rFonts w:eastAsia="Times New Roman"/>
          <w:bCs/>
          <w:lang w:eastAsia="sk-SK"/>
        </w:rPr>
        <w:t xml:space="preserve"> a </w:t>
      </w:r>
      <w:r w:rsidRPr="003E49C9">
        <w:rPr>
          <w:rFonts w:eastAsia="Times New Roman"/>
          <w:bCs/>
          <w:lang w:eastAsia="sk-SK"/>
        </w:rPr>
        <w:t>ak nadriadený orgán neexistuje,</w:t>
      </w:r>
      <w:r w:rsidR="009252D4">
        <w:rPr>
          <w:rFonts w:eastAsia="Times New Roman"/>
          <w:bCs/>
          <w:lang w:eastAsia="sk-SK"/>
        </w:rPr>
        <w:t xml:space="preserve"> na </w:t>
      </w:r>
      <w:r w:rsidRPr="003E49C9">
        <w:rPr>
          <w:rFonts w:eastAsia="Times New Roman"/>
          <w:bCs/>
          <w:lang w:eastAsia="sk-SK"/>
        </w:rPr>
        <w:t>vládu Slovenskej republiky. O zisteniach môžem informovať aj verejnosť</w:t>
      </w:r>
      <w:r w:rsidR="00F7436F">
        <w:rPr>
          <w:rFonts w:eastAsia="Times New Roman"/>
          <w:bCs/>
          <w:lang w:eastAsia="sk-SK"/>
        </w:rPr>
        <w:t xml:space="preserve"> a </w:t>
      </w:r>
      <w:r w:rsidR="009252D4">
        <w:rPr>
          <w:rFonts w:eastAsia="Times New Roman"/>
          <w:bCs/>
          <w:lang w:eastAsia="sk-SK"/>
        </w:rPr>
        <w:t>v </w:t>
      </w:r>
      <w:r w:rsidRPr="003E49C9">
        <w:rPr>
          <w:rFonts w:eastAsia="Times New Roman"/>
          <w:bCs/>
          <w:lang w:eastAsia="sk-SK"/>
        </w:rPr>
        <w:t xml:space="preserve">zariadení môžem taktiež vykonať kontrolnú návštevu. </w:t>
      </w:r>
    </w:p>
    <w:p w14:paraId="4A400EC0" w14:textId="77777777" w:rsidR="00DD35E9" w:rsidRPr="003E49C9" w:rsidRDefault="00DD35E9" w:rsidP="00DD35E9">
      <w:pPr>
        <w:rPr>
          <w:rFonts w:eastAsia="Times New Roman"/>
          <w:bCs/>
          <w:lang w:eastAsia="sk-SK"/>
        </w:rPr>
      </w:pPr>
    </w:p>
    <w:p w14:paraId="1682B5BE" w14:textId="6D5900E9" w:rsidR="00DD35E9" w:rsidRDefault="00DD35E9" w:rsidP="00DD35E9">
      <w:pPr>
        <w:rPr>
          <w:rFonts w:eastAsia="Times New Roman"/>
          <w:bCs/>
          <w:lang w:eastAsia="sk-SK"/>
        </w:rPr>
      </w:pPr>
      <w:r w:rsidRPr="003E49C9">
        <w:rPr>
          <w:rFonts w:eastAsia="Times New Roman"/>
          <w:bCs/>
          <w:lang w:eastAsia="sk-SK"/>
        </w:rPr>
        <w:t>Anonymizovanú správu</w:t>
      </w:r>
      <w:r w:rsidR="00AE1DB0">
        <w:rPr>
          <w:rFonts w:eastAsia="Times New Roman"/>
          <w:bCs/>
          <w:lang w:eastAsia="sk-SK"/>
        </w:rPr>
        <w:t xml:space="preserve"> z </w:t>
      </w:r>
      <w:r w:rsidRPr="003E49C9">
        <w:rPr>
          <w:rFonts w:eastAsia="Times New Roman"/>
          <w:bCs/>
          <w:lang w:eastAsia="sk-SK"/>
        </w:rPr>
        <w:t>návštevy zariadenia (s výnimkou mien osôb poverených vedením zariadenia)</w:t>
      </w:r>
      <w:r w:rsidR="00F7436F">
        <w:rPr>
          <w:rFonts w:eastAsia="Times New Roman"/>
          <w:bCs/>
          <w:lang w:eastAsia="sk-SK"/>
        </w:rPr>
        <w:t xml:space="preserve"> a </w:t>
      </w:r>
      <w:r w:rsidRPr="003E49C9">
        <w:rPr>
          <w:rFonts w:eastAsia="Times New Roman"/>
          <w:bCs/>
          <w:lang w:eastAsia="sk-SK"/>
        </w:rPr>
        <w:t>stanovisko dotknutých subjektov</w:t>
      </w:r>
      <w:r w:rsidR="00F7436F">
        <w:rPr>
          <w:rFonts w:eastAsia="Times New Roman"/>
          <w:bCs/>
          <w:lang w:eastAsia="sk-SK"/>
        </w:rPr>
        <w:t xml:space="preserve"> k </w:t>
      </w:r>
      <w:r w:rsidRPr="003E49C9">
        <w:rPr>
          <w:rFonts w:eastAsia="Times New Roman"/>
          <w:bCs/>
          <w:lang w:eastAsia="sk-SK"/>
        </w:rPr>
        <w:t>zisteniam uverejňujem</w:t>
      </w:r>
      <w:r w:rsidR="009252D4">
        <w:rPr>
          <w:rFonts w:eastAsia="Times New Roman"/>
          <w:bCs/>
          <w:lang w:eastAsia="sk-SK"/>
        </w:rPr>
        <w:t xml:space="preserve"> na </w:t>
      </w:r>
      <w:r w:rsidRPr="003E49C9">
        <w:rPr>
          <w:rFonts w:eastAsia="Times New Roman"/>
          <w:bCs/>
          <w:lang w:eastAsia="sk-SK"/>
        </w:rPr>
        <w:t xml:space="preserve">webovej stránke </w:t>
      </w:r>
      <w:r>
        <w:rPr>
          <w:rFonts w:eastAsia="Times New Roman"/>
          <w:bCs/>
          <w:lang w:eastAsia="sk-SK"/>
        </w:rPr>
        <w:t>Úradu komisárky.</w:t>
      </w:r>
    </w:p>
    <w:p w14:paraId="2F82F345" w14:textId="77777777" w:rsidR="00DD35E9" w:rsidRDefault="00DD35E9" w:rsidP="00DD35E9">
      <w:pPr>
        <w:spacing w:after="160" w:line="259" w:lineRule="auto"/>
        <w:jc w:val="left"/>
        <w:rPr>
          <w:rFonts w:eastAsia="Times New Roman"/>
          <w:bCs/>
          <w:lang w:eastAsia="sk-SK"/>
        </w:rPr>
      </w:pPr>
    </w:p>
    <w:p w14:paraId="4DBB6F37" w14:textId="77777777" w:rsidR="00DD35E9" w:rsidRDefault="00DD35E9" w:rsidP="00DD35E9">
      <w:pPr>
        <w:spacing w:after="160" w:line="259" w:lineRule="auto"/>
        <w:jc w:val="left"/>
        <w:rPr>
          <w:rFonts w:eastAsia="Times New Roman"/>
          <w:bCs/>
          <w:lang w:eastAsia="sk-SK"/>
        </w:rPr>
      </w:pPr>
      <w:r>
        <w:rPr>
          <w:rFonts w:eastAsia="Times New Roman"/>
          <w:bCs/>
          <w:lang w:eastAsia="sk-SK"/>
        </w:rPr>
        <w:br w:type="page"/>
      </w:r>
    </w:p>
    <w:p w14:paraId="3ED48498" w14:textId="24780384" w:rsidR="00ED1E7D" w:rsidRPr="00ED1E7D" w:rsidRDefault="00DD35E9" w:rsidP="00C34ECA">
      <w:pPr>
        <w:pStyle w:val="Nadpis2"/>
      </w:pPr>
      <w:bookmarkStart w:id="523" w:name="_Toc225300814"/>
      <w:bookmarkStart w:id="524" w:name="_Toc225302474"/>
      <w:r w:rsidRPr="003E49C9">
        <w:t>Súhrn kľúčových opatrení</w:t>
      </w:r>
      <w:r w:rsidR="00F7436F">
        <w:t xml:space="preserve"> a </w:t>
      </w:r>
      <w:r w:rsidRPr="003E49C9">
        <w:t>odporúčaní NPM</w:t>
      </w:r>
      <w:bookmarkEnd w:id="523"/>
      <w:bookmarkEnd w:id="524"/>
    </w:p>
    <w:p w14:paraId="43835224" w14:textId="3C3BB868" w:rsidR="00CB62F9" w:rsidRDefault="00D610C7">
      <w:r>
        <w:t>Uložené opatrenia</w:t>
      </w:r>
      <w:r w:rsidR="00F7436F">
        <w:t xml:space="preserve"> a </w:t>
      </w:r>
      <w:r>
        <w:t>formulované odporúčania vyplývajú</w:t>
      </w:r>
      <w:r w:rsidR="00AE1DB0">
        <w:t xml:space="preserve"> z </w:t>
      </w:r>
      <w:r>
        <w:t>činnosti NPM, ktorej podrobný obsah je uvedený</w:t>
      </w:r>
      <w:r w:rsidR="009252D4">
        <w:t xml:space="preserve"> v </w:t>
      </w:r>
      <w:r>
        <w:t>nasledujúcej podkapitole. Vychádzajú</w:t>
      </w:r>
      <w:r w:rsidR="00AE1DB0">
        <w:t xml:space="preserve"> z </w:t>
      </w:r>
      <w:r>
        <w:t>tých najzávažnejších</w:t>
      </w:r>
      <w:r w:rsidR="00F7436F">
        <w:t xml:space="preserve"> a </w:t>
      </w:r>
      <w:r>
        <w:t>najčastejšie sa opakujúcich nedostatkov zistených</w:t>
      </w:r>
      <w:r w:rsidR="009252D4">
        <w:t xml:space="preserve"> v </w:t>
      </w:r>
      <w:r>
        <w:t>rámci činnosti NPM</w:t>
      </w:r>
      <w:r w:rsidR="00F7436F">
        <w:t xml:space="preserve"> a </w:t>
      </w:r>
      <w:r>
        <w:t>ich účelom je odstrániť systémové nedostatky</w:t>
      </w:r>
      <w:r w:rsidR="00F7436F">
        <w:t xml:space="preserve"> a </w:t>
      </w:r>
      <w:r>
        <w:t xml:space="preserve">predchádzať zlému zaobchádzaniu. </w:t>
      </w:r>
    </w:p>
    <w:p w14:paraId="270CCE6A" w14:textId="77777777" w:rsidR="00CB62F9" w:rsidRDefault="00CB62F9"/>
    <w:p w14:paraId="63A71481" w14:textId="16B32A51" w:rsidR="6B433B2B" w:rsidRDefault="00D610C7" w:rsidP="00275966">
      <w:r>
        <w:t>Z dôvodu prehľadnosti</w:t>
      </w:r>
      <w:r w:rsidR="00F7436F">
        <w:t xml:space="preserve"> a </w:t>
      </w:r>
      <w:r>
        <w:t>efektívnej implementácie sú tieto opatrenia</w:t>
      </w:r>
      <w:r w:rsidR="00F7436F">
        <w:t xml:space="preserve"> a </w:t>
      </w:r>
      <w:r>
        <w:t>odporúčania rozdelené podľa subjektov, ktorým sú adresované, pričom reflektujú špecifiká jednotlivých oblastí</w:t>
      </w:r>
      <w:r w:rsidR="00F7436F">
        <w:t xml:space="preserve"> a </w:t>
      </w:r>
      <w:r>
        <w:t>úrovní zodpovednosti.</w:t>
      </w:r>
    </w:p>
    <w:p w14:paraId="397A9B2B" w14:textId="61AE353F" w:rsidR="6B433B2B" w:rsidRDefault="6B433B2B" w:rsidP="6B433B2B"/>
    <w:p w14:paraId="4BBBFEB6" w14:textId="1D7CE30E" w:rsidR="00DD35E9" w:rsidRPr="00420092" w:rsidRDefault="00DD35E9" w:rsidP="00547509">
      <w:pPr>
        <w:pStyle w:val="Nadpis3"/>
        <w:rPr>
          <w:sz w:val="32"/>
        </w:rPr>
      </w:pPr>
      <w:bookmarkStart w:id="525" w:name="_Toc225300815"/>
      <w:bookmarkStart w:id="526" w:name="_Toc225302475"/>
      <w:r w:rsidRPr="000E0542">
        <w:t>Súhrn kľúčových opatrení</w:t>
      </w:r>
      <w:r w:rsidR="00F7436F">
        <w:t xml:space="preserve"> a </w:t>
      </w:r>
      <w:r w:rsidRPr="000E0542">
        <w:t>odporúčaní NPM</w:t>
      </w:r>
      <w:r w:rsidR="00F7436F">
        <w:t xml:space="preserve"> pre </w:t>
      </w:r>
      <w:r w:rsidRPr="000E0542">
        <w:t>zariadenia</w:t>
      </w:r>
      <w:bookmarkEnd w:id="525"/>
      <w:bookmarkEnd w:id="526"/>
    </w:p>
    <w:p w14:paraId="06277B9D" w14:textId="77777777" w:rsidR="00DD35E9" w:rsidRPr="003E49C9" w:rsidRDefault="00DD35E9" w:rsidP="001314DE">
      <w:pPr>
        <w:pStyle w:val="Nadpis4"/>
        <w:rPr>
          <w:lang w:eastAsia="sk-SK"/>
        </w:rPr>
      </w:pPr>
      <w:r w:rsidRPr="003E49C9">
        <w:rPr>
          <w:lang w:eastAsia="sk-SK"/>
        </w:rPr>
        <w:t>Psychiatrické zariadenia</w:t>
      </w:r>
    </w:p>
    <w:p w14:paraId="33BDF44D" w14:textId="4D2A81D9" w:rsidR="00DD35E9" w:rsidRPr="003E49C9" w:rsidRDefault="00DD35E9" w:rsidP="00275966">
      <w:pPr>
        <w:pStyle w:val="Nadpis5"/>
        <w:numPr>
          <w:ilvl w:val="0"/>
          <w:numId w:val="95"/>
        </w:numPr>
        <w:ind w:left="426" w:hanging="426"/>
      </w:pPr>
      <w:r w:rsidRPr="003E49C9">
        <w:t>Materiálne podmienky</w:t>
      </w:r>
      <w:r w:rsidR="00F7436F">
        <w:t xml:space="preserve"> a </w:t>
      </w:r>
      <w:r w:rsidRPr="003E49C9">
        <w:t>terapeutické prostredie</w:t>
      </w:r>
    </w:p>
    <w:p w14:paraId="195205A4" w14:textId="132D32AE" w:rsidR="00DD35E9" w:rsidRDefault="00DD35E9" w:rsidP="00DD35E9">
      <w:pPr>
        <w:rPr>
          <w:szCs w:val="20"/>
          <w:lang w:eastAsia="sk-SK"/>
        </w:rPr>
      </w:pPr>
      <w:r w:rsidRPr="000E0542">
        <w:rPr>
          <w:szCs w:val="20"/>
          <w:lang w:eastAsia="sk-SK"/>
        </w:rPr>
        <w:t>V psychiatrických zariadeniach sú materiálne podmienky</w:t>
      </w:r>
      <w:r w:rsidR="00F7436F">
        <w:rPr>
          <w:szCs w:val="20"/>
          <w:lang w:eastAsia="sk-SK"/>
        </w:rPr>
        <w:t xml:space="preserve"> a </w:t>
      </w:r>
      <w:r w:rsidRPr="000E0542">
        <w:rPr>
          <w:szCs w:val="20"/>
          <w:lang w:eastAsia="sk-SK"/>
        </w:rPr>
        <w:t>celkové prostredie často deprimujúce, málo podnetné</w:t>
      </w:r>
      <w:r w:rsidR="00F7436F">
        <w:rPr>
          <w:szCs w:val="20"/>
          <w:lang w:eastAsia="sk-SK"/>
        </w:rPr>
        <w:t xml:space="preserve"> a </w:t>
      </w:r>
      <w:r w:rsidRPr="000E0542">
        <w:rPr>
          <w:szCs w:val="20"/>
          <w:lang w:eastAsia="sk-SK"/>
        </w:rPr>
        <w:t>netvoria terapeutické prostredie podporujúce zotavenie pacientov. Pacientom nie sú systematicky ponúkané zmysluplné aktivity</w:t>
      </w:r>
      <w:r w:rsidR="00F7436F">
        <w:rPr>
          <w:szCs w:val="20"/>
          <w:lang w:eastAsia="sk-SK"/>
        </w:rPr>
        <w:t xml:space="preserve"> a </w:t>
      </w:r>
      <w:r w:rsidRPr="000E0542">
        <w:rPr>
          <w:szCs w:val="20"/>
          <w:lang w:eastAsia="sk-SK"/>
        </w:rPr>
        <w:t>značnú časť dňa trávia nečinne, bez možnosti aktívneho zapojenia sa do liečebného alebo</w:t>
      </w:r>
      <w:r w:rsidR="00743C81">
        <w:rPr>
          <w:szCs w:val="20"/>
          <w:lang w:eastAsia="sk-SK"/>
        </w:rPr>
        <w:t> </w:t>
      </w:r>
      <w:r w:rsidRPr="000E0542">
        <w:rPr>
          <w:szCs w:val="20"/>
          <w:lang w:eastAsia="sk-SK"/>
        </w:rPr>
        <w:t>voľnočasového programu. Nedostatok aktivít</w:t>
      </w:r>
      <w:r w:rsidR="00F7436F">
        <w:rPr>
          <w:szCs w:val="20"/>
          <w:lang w:eastAsia="sk-SK"/>
        </w:rPr>
        <w:t xml:space="preserve"> a </w:t>
      </w:r>
      <w:r w:rsidRPr="000E0542">
        <w:rPr>
          <w:szCs w:val="20"/>
          <w:lang w:eastAsia="sk-SK"/>
        </w:rPr>
        <w:t>nevhodné prostredie môžu prehlbovať pocity beznádeje, pasivity</w:t>
      </w:r>
      <w:r w:rsidR="00F7436F">
        <w:rPr>
          <w:szCs w:val="20"/>
          <w:lang w:eastAsia="sk-SK"/>
        </w:rPr>
        <w:t xml:space="preserve"> a </w:t>
      </w:r>
      <w:r w:rsidRPr="000E0542">
        <w:rPr>
          <w:szCs w:val="20"/>
          <w:lang w:eastAsia="sk-SK"/>
        </w:rPr>
        <w:t>frustrácie.</w:t>
      </w:r>
    </w:p>
    <w:p w14:paraId="7AAF2BFB" w14:textId="77777777" w:rsidR="00DD35E9" w:rsidRPr="000E0542" w:rsidRDefault="00DD35E9" w:rsidP="00DD35E9">
      <w:pPr>
        <w:rPr>
          <w:szCs w:val="20"/>
          <w:lang w:eastAsia="sk-SK"/>
        </w:rPr>
      </w:pPr>
    </w:p>
    <w:p w14:paraId="2D37405C" w14:textId="77777777" w:rsidR="00DD35E9" w:rsidRDefault="00DD35E9" w:rsidP="00DD35E9">
      <w:pPr>
        <w:pStyle w:val="Nadpis6"/>
      </w:pPr>
      <w:r>
        <w:t>Opatrenia</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6F38F9CF" w14:textId="77777777" w:rsidTr="007E5000">
        <w:tc>
          <w:tcPr>
            <w:tcW w:w="5000" w:type="pct"/>
          </w:tcPr>
          <w:p w14:paraId="3BACCCC8" w14:textId="26F30F22" w:rsidR="00DD35E9" w:rsidRPr="007C1D82" w:rsidRDefault="00DD35E9" w:rsidP="007E5000">
            <w:r w:rsidRPr="000E0542">
              <w:rPr>
                <w:rFonts w:eastAsia="Times New Roman"/>
                <w:bCs/>
                <w:szCs w:val="20"/>
                <w:lang w:eastAsia="sk-SK"/>
              </w:rPr>
              <w:t>Cielene vytvárať prostredie, ktoré je terapeutické, dôstojné</w:t>
            </w:r>
            <w:r w:rsidR="00F7436F">
              <w:rPr>
                <w:rFonts w:eastAsia="Times New Roman"/>
                <w:bCs/>
                <w:szCs w:val="20"/>
                <w:lang w:eastAsia="sk-SK"/>
              </w:rPr>
              <w:t xml:space="preserve"> a </w:t>
            </w:r>
            <w:r w:rsidRPr="000E0542">
              <w:rPr>
                <w:rFonts w:eastAsia="Times New Roman"/>
                <w:bCs/>
                <w:szCs w:val="20"/>
                <w:lang w:eastAsia="sk-SK"/>
              </w:rPr>
              <w:t>podporujúce duševné zdravie pacientov. Je potrebné zabezpečiť pravidelné</w:t>
            </w:r>
            <w:r w:rsidR="00F7436F">
              <w:rPr>
                <w:rFonts w:eastAsia="Times New Roman"/>
                <w:bCs/>
                <w:szCs w:val="20"/>
                <w:lang w:eastAsia="sk-SK"/>
              </w:rPr>
              <w:t xml:space="preserve"> a </w:t>
            </w:r>
            <w:r w:rsidRPr="000E0542">
              <w:rPr>
                <w:rFonts w:eastAsia="Times New Roman"/>
                <w:bCs/>
                <w:szCs w:val="20"/>
                <w:lang w:eastAsia="sk-SK"/>
              </w:rPr>
              <w:t>zmysluplné aktivity primerané zdravotnému stavu pacientov (napr. terapeutické, pracovné, pohybové, kreatívne alebo</w:t>
            </w:r>
            <w:r w:rsidR="00743C81">
              <w:rPr>
                <w:rFonts w:eastAsia="Times New Roman"/>
                <w:bCs/>
                <w:szCs w:val="20"/>
                <w:lang w:eastAsia="sk-SK"/>
              </w:rPr>
              <w:t> </w:t>
            </w:r>
            <w:r w:rsidRPr="000E0542">
              <w:rPr>
                <w:rFonts w:eastAsia="Times New Roman"/>
                <w:bCs/>
                <w:szCs w:val="20"/>
                <w:lang w:eastAsia="sk-SK"/>
              </w:rPr>
              <w:t>sociálne aktivity). Zároveň je potrebné zlepšovať materiálne vybavenie oddelení tak, aby prostredie nepôsobilo represívne alebo</w:t>
            </w:r>
            <w:r w:rsidR="00743C81">
              <w:rPr>
                <w:rFonts w:eastAsia="Times New Roman"/>
                <w:bCs/>
                <w:szCs w:val="20"/>
                <w:lang w:eastAsia="sk-SK"/>
              </w:rPr>
              <w:t> </w:t>
            </w:r>
            <w:r w:rsidRPr="000E0542">
              <w:rPr>
                <w:rFonts w:eastAsia="Times New Roman"/>
                <w:bCs/>
                <w:szCs w:val="20"/>
                <w:lang w:eastAsia="sk-SK"/>
              </w:rPr>
              <w:t>inštitucionalizovane, ale</w:t>
            </w:r>
            <w:r w:rsidR="00743C81">
              <w:rPr>
                <w:rFonts w:eastAsia="Times New Roman"/>
                <w:bCs/>
                <w:szCs w:val="20"/>
                <w:lang w:eastAsia="sk-SK"/>
              </w:rPr>
              <w:t> </w:t>
            </w:r>
            <w:r w:rsidRPr="000E0542">
              <w:rPr>
                <w:rFonts w:eastAsia="Times New Roman"/>
                <w:bCs/>
                <w:szCs w:val="20"/>
                <w:lang w:eastAsia="sk-SK"/>
              </w:rPr>
              <w:t>podporovalo pocit bezpečia, autonómie</w:t>
            </w:r>
            <w:r w:rsidR="00F7436F">
              <w:rPr>
                <w:rFonts w:eastAsia="Times New Roman"/>
                <w:bCs/>
                <w:szCs w:val="20"/>
                <w:lang w:eastAsia="sk-SK"/>
              </w:rPr>
              <w:t xml:space="preserve"> a </w:t>
            </w:r>
            <w:r w:rsidRPr="000E0542">
              <w:rPr>
                <w:rFonts w:eastAsia="Times New Roman"/>
                <w:bCs/>
                <w:szCs w:val="20"/>
                <w:lang w:eastAsia="sk-SK"/>
              </w:rPr>
              <w:t>rešpektu</w:t>
            </w:r>
            <w:r w:rsidR="00F7436F">
              <w:rPr>
                <w:rFonts w:eastAsia="Times New Roman"/>
                <w:bCs/>
                <w:szCs w:val="20"/>
                <w:lang w:eastAsia="sk-SK"/>
              </w:rPr>
              <w:t xml:space="preserve"> k </w:t>
            </w:r>
            <w:r w:rsidRPr="000E0542">
              <w:rPr>
                <w:rFonts w:eastAsia="Times New Roman"/>
                <w:bCs/>
                <w:szCs w:val="20"/>
                <w:lang w:eastAsia="sk-SK"/>
              </w:rPr>
              <w:t>dôstojnosti pacientov.</w:t>
            </w:r>
          </w:p>
        </w:tc>
      </w:tr>
    </w:tbl>
    <w:p w14:paraId="77D45C47" w14:textId="77777777" w:rsidR="00DD35E9" w:rsidRPr="000E0542" w:rsidRDefault="00DD35E9" w:rsidP="00DD35E9">
      <w:pPr>
        <w:rPr>
          <w:rFonts w:eastAsia="Times New Roman"/>
          <w:bCs/>
          <w:szCs w:val="20"/>
          <w:lang w:eastAsia="sk-SK"/>
        </w:rPr>
      </w:pPr>
    </w:p>
    <w:p w14:paraId="28E50728" w14:textId="4EE84315" w:rsidR="00DD35E9" w:rsidRPr="003E49C9" w:rsidRDefault="00DD35E9" w:rsidP="00275966">
      <w:pPr>
        <w:pStyle w:val="Nadpis5"/>
        <w:numPr>
          <w:ilvl w:val="0"/>
          <w:numId w:val="95"/>
        </w:numPr>
        <w:ind w:left="426" w:hanging="426"/>
      </w:pPr>
      <w:r w:rsidRPr="003E49C9">
        <w:t>Rešpektovanie subjektivity</w:t>
      </w:r>
      <w:r w:rsidR="00F7436F">
        <w:t xml:space="preserve"> a </w:t>
      </w:r>
      <w:r w:rsidRPr="003E49C9">
        <w:t>práv pacienta</w:t>
      </w:r>
    </w:p>
    <w:p w14:paraId="75504AA4" w14:textId="46F07FA5" w:rsidR="00DD35E9" w:rsidRPr="003E49C9" w:rsidRDefault="00DD35E9" w:rsidP="00DD35E9">
      <w:pPr>
        <w:rPr>
          <w:lang w:eastAsia="sk-SK"/>
        </w:rPr>
      </w:pPr>
      <w:r w:rsidRPr="003E49C9">
        <w:rPr>
          <w:lang w:eastAsia="sk-SK"/>
        </w:rPr>
        <w:t>Proces poskytovania zdravotnej starostlivosti je systematicky nastavený</w:t>
      </w:r>
      <w:r w:rsidR="009252D4">
        <w:rPr>
          <w:lang w:eastAsia="sk-SK"/>
        </w:rPr>
        <w:t xml:space="preserve"> na </w:t>
      </w:r>
      <w:r w:rsidRPr="003E49C9">
        <w:rPr>
          <w:lang w:eastAsia="sk-SK"/>
        </w:rPr>
        <w:t>prácu</w:t>
      </w:r>
      <w:r w:rsidR="00F7436F">
        <w:rPr>
          <w:lang w:eastAsia="sk-SK"/>
        </w:rPr>
        <w:t xml:space="preserve"> s </w:t>
      </w:r>
      <w:r w:rsidRPr="003E49C9">
        <w:rPr>
          <w:lang w:eastAsia="sk-SK"/>
        </w:rPr>
        <w:t>pacientom ako objektom liečby, čím nevytvára priestor</w:t>
      </w:r>
      <w:r w:rsidR="009252D4">
        <w:rPr>
          <w:lang w:eastAsia="sk-SK"/>
        </w:rPr>
        <w:t xml:space="preserve"> na </w:t>
      </w:r>
      <w:r w:rsidRPr="003E49C9">
        <w:rPr>
          <w:lang w:eastAsia="sk-SK"/>
        </w:rPr>
        <w:t>prácu</w:t>
      </w:r>
      <w:r w:rsidR="00F7436F">
        <w:rPr>
          <w:lang w:eastAsia="sk-SK"/>
        </w:rPr>
        <w:t xml:space="preserve"> s </w:t>
      </w:r>
      <w:r w:rsidRPr="003E49C9">
        <w:rPr>
          <w:lang w:eastAsia="sk-SK"/>
        </w:rPr>
        <w:t>pacientom ako partnerom</w:t>
      </w:r>
      <w:r w:rsidR="00F7436F">
        <w:rPr>
          <w:lang w:eastAsia="sk-SK"/>
        </w:rPr>
        <w:t xml:space="preserve"> a </w:t>
      </w:r>
      <w:r w:rsidRPr="003E49C9">
        <w:rPr>
          <w:lang w:eastAsia="sk-SK"/>
        </w:rPr>
        <w:t>subjektom liečby</w:t>
      </w:r>
      <w:r w:rsidR="00F7436F">
        <w:rPr>
          <w:lang w:eastAsia="sk-SK"/>
        </w:rPr>
        <w:t xml:space="preserve"> s </w:t>
      </w:r>
      <w:r w:rsidRPr="003E49C9">
        <w:rPr>
          <w:lang w:eastAsia="sk-SK"/>
        </w:rPr>
        <w:t>vlastnými právami, potrebami</w:t>
      </w:r>
      <w:r w:rsidR="00F7436F">
        <w:rPr>
          <w:lang w:eastAsia="sk-SK"/>
        </w:rPr>
        <w:t xml:space="preserve"> a </w:t>
      </w:r>
      <w:r w:rsidRPr="003E49C9">
        <w:rPr>
          <w:lang w:eastAsia="sk-SK"/>
        </w:rPr>
        <w:t>preferenciami. Takto nastavený systém neposkytuje priestor</w:t>
      </w:r>
      <w:r w:rsidR="009252D4">
        <w:rPr>
          <w:lang w:eastAsia="sk-SK"/>
        </w:rPr>
        <w:t xml:space="preserve"> na </w:t>
      </w:r>
      <w:r w:rsidRPr="003E49C9">
        <w:rPr>
          <w:lang w:eastAsia="sk-SK"/>
        </w:rPr>
        <w:t>ochranu práv pacientov</w:t>
      </w:r>
      <w:r w:rsidR="00F7436F">
        <w:rPr>
          <w:lang w:eastAsia="sk-SK"/>
        </w:rPr>
        <w:t xml:space="preserve"> a </w:t>
      </w:r>
      <w:r w:rsidRPr="003E49C9">
        <w:rPr>
          <w:lang w:eastAsia="sk-SK"/>
        </w:rPr>
        <w:t xml:space="preserve">legitimizuje zásahy do ich práv bez individuálneho posúdenia nevyhnutnosti zásahu. Režimové opatrenia sú uplatňované plošne, bez zohľadnenia individuálnej situácie pacienta, pričom účel často „svätí prostriedky“. </w:t>
      </w:r>
    </w:p>
    <w:p w14:paraId="244C6FDD" w14:textId="77777777" w:rsidR="00DD35E9" w:rsidRDefault="00DD35E9" w:rsidP="00DD35E9">
      <w:pPr>
        <w:rPr>
          <w:lang w:eastAsia="sk-SK"/>
        </w:rPr>
      </w:pPr>
    </w:p>
    <w:p w14:paraId="236C358C" w14:textId="77777777" w:rsidR="00DD35E9" w:rsidRDefault="00DD35E9" w:rsidP="00DD35E9">
      <w:pPr>
        <w:pStyle w:val="Nadpis6"/>
      </w:pPr>
      <w:r>
        <w:t>Opatrenia</w:t>
      </w:r>
    </w:p>
    <w:tbl>
      <w:tblPr>
        <w:tblW w:w="5000" w:type="pct"/>
        <w:tblBorders>
          <w:left w:val="single" w:sz="24" w:space="0" w:color="DEDEDE"/>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36FB087D" w14:textId="77777777" w:rsidTr="007E5000">
        <w:tc>
          <w:tcPr>
            <w:tcW w:w="5000" w:type="pct"/>
          </w:tcPr>
          <w:p w14:paraId="094F018C" w14:textId="319CAA96" w:rsidR="00DD35E9" w:rsidRPr="007C1D82" w:rsidRDefault="00DD35E9" w:rsidP="007E5000">
            <w:r w:rsidRPr="003E49C9">
              <w:rPr>
                <w:lang w:eastAsia="sk-SK"/>
              </w:rPr>
              <w:t>Prehodnotiť vnútorný režim</w:t>
            </w:r>
            <w:r w:rsidR="00F7436F">
              <w:rPr>
                <w:lang w:eastAsia="sk-SK"/>
              </w:rPr>
              <w:t xml:space="preserve"> a </w:t>
            </w:r>
            <w:r w:rsidRPr="003E49C9">
              <w:rPr>
                <w:lang w:eastAsia="sk-SK"/>
              </w:rPr>
              <w:t>zaužívané postupy zariadení</w:t>
            </w:r>
            <w:r w:rsidR="00F7436F">
              <w:rPr>
                <w:lang w:eastAsia="sk-SK"/>
              </w:rPr>
              <w:t xml:space="preserve"> s </w:t>
            </w:r>
            <w:r w:rsidRPr="003E49C9">
              <w:rPr>
                <w:lang w:eastAsia="sk-SK"/>
              </w:rPr>
              <w:t>cieľom odstrániť všetky zásahy do práv pacientov, ktoré nie sú nevyhnutné, primerané</w:t>
            </w:r>
            <w:r w:rsidR="00F7436F">
              <w:rPr>
                <w:lang w:eastAsia="sk-SK"/>
              </w:rPr>
              <w:t xml:space="preserve"> a </w:t>
            </w:r>
            <w:r w:rsidRPr="003E49C9">
              <w:rPr>
                <w:lang w:eastAsia="sk-SK"/>
              </w:rPr>
              <w:t>zákonne odôvodnené. Je nevyhnutné posilniť individuálny prístup</w:t>
            </w:r>
            <w:r w:rsidR="00F7436F">
              <w:rPr>
                <w:lang w:eastAsia="sk-SK"/>
              </w:rPr>
              <w:t xml:space="preserve"> k </w:t>
            </w:r>
            <w:r w:rsidRPr="003E49C9">
              <w:rPr>
                <w:lang w:eastAsia="sk-SK"/>
              </w:rPr>
              <w:t>pacientom, systematicky zohľadňovať ich názory</w:t>
            </w:r>
            <w:r w:rsidR="00F7436F">
              <w:rPr>
                <w:lang w:eastAsia="sk-SK"/>
              </w:rPr>
              <w:t xml:space="preserve"> a </w:t>
            </w:r>
            <w:r w:rsidRPr="003E49C9">
              <w:rPr>
                <w:lang w:eastAsia="sk-SK"/>
              </w:rPr>
              <w:t>potreby</w:t>
            </w:r>
            <w:r w:rsidR="00F7436F">
              <w:rPr>
                <w:lang w:eastAsia="sk-SK"/>
              </w:rPr>
              <w:t xml:space="preserve"> a </w:t>
            </w:r>
            <w:r w:rsidRPr="003E49C9">
              <w:rPr>
                <w:lang w:eastAsia="sk-SK"/>
              </w:rPr>
              <w:t>zabezpečiť, aby každé obmedzenie práv pacienta vychádzalo</w:t>
            </w:r>
            <w:r w:rsidR="00AE1DB0">
              <w:rPr>
                <w:lang w:eastAsia="sk-SK"/>
              </w:rPr>
              <w:t xml:space="preserve"> z </w:t>
            </w:r>
            <w:r w:rsidRPr="003E49C9">
              <w:rPr>
                <w:lang w:eastAsia="sk-SK"/>
              </w:rPr>
              <w:t>individuálneho posúdenia rizík</w:t>
            </w:r>
            <w:r w:rsidR="00F7436F">
              <w:rPr>
                <w:lang w:eastAsia="sk-SK"/>
              </w:rPr>
              <w:t xml:space="preserve"> a </w:t>
            </w:r>
            <w:r w:rsidRPr="003E49C9">
              <w:rPr>
                <w:lang w:eastAsia="sk-SK"/>
              </w:rPr>
              <w:t>bolo riadne zdokumentované. Zariadenia by mali aktívne podporovať kultúru rešpektu</w:t>
            </w:r>
            <w:r w:rsidR="00F7436F">
              <w:rPr>
                <w:lang w:eastAsia="sk-SK"/>
              </w:rPr>
              <w:t xml:space="preserve"> k </w:t>
            </w:r>
            <w:r w:rsidRPr="003E49C9">
              <w:rPr>
                <w:lang w:eastAsia="sk-SK"/>
              </w:rPr>
              <w:t>pacientovi ako nositeľovi práv</w:t>
            </w:r>
            <w:r w:rsidRPr="000E0542">
              <w:rPr>
                <w:rFonts w:eastAsia="Times New Roman"/>
                <w:bCs/>
                <w:szCs w:val="20"/>
                <w:lang w:eastAsia="sk-SK"/>
              </w:rPr>
              <w:t>.</w:t>
            </w:r>
          </w:p>
        </w:tc>
      </w:tr>
    </w:tbl>
    <w:p w14:paraId="578178D4" w14:textId="77777777" w:rsidR="00DD35E9" w:rsidRDefault="00DD35E9" w:rsidP="00DD35E9">
      <w:pPr>
        <w:rPr>
          <w:rFonts w:eastAsia="Times New Roman"/>
          <w:bCs/>
          <w:szCs w:val="20"/>
          <w:lang w:eastAsia="sk-SK"/>
        </w:rPr>
      </w:pPr>
    </w:p>
    <w:p w14:paraId="1D05398E" w14:textId="77777777" w:rsidR="00DD35E9" w:rsidRPr="000E0542" w:rsidRDefault="00DD35E9" w:rsidP="00275966">
      <w:pPr>
        <w:pStyle w:val="Odsekzoznamu"/>
        <w:numPr>
          <w:ilvl w:val="0"/>
          <w:numId w:val="95"/>
        </w:numPr>
        <w:spacing w:line="240" w:lineRule="auto"/>
        <w:ind w:left="426" w:hanging="426"/>
        <w:rPr>
          <w:rFonts w:eastAsia="Times New Roman" w:cs="Arial"/>
          <w:b/>
          <w:bCs/>
          <w:sz w:val="24"/>
          <w:szCs w:val="24"/>
          <w:lang w:eastAsia="sk-SK"/>
        </w:rPr>
      </w:pPr>
      <w:r w:rsidRPr="000E0542">
        <w:rPr>
          <w:rFonts w:eastAsia="Times New Roman" w:cs="Arial"/>
          <w:b/>
          <w:bCs/>
          <w:sz w:val="24"/>
          <w:szCs w:val="24"/>
          <w:lang w:eastAsia="sk-SK"/>
        </w:rPr>
        <w:t>Používanie obmedzovacích prostriedkov</w:t>
      </w:r>
    </w:p>
    <w:p w14:paraId="6C7DBC93" w14:textId="5245BC91" w:rsidR="00DD35E9" w:rsidRPr="003E49C9" w:rsidRDefault="00DD35E9" w:rsidP="00DD35E9">
      <w:pPr>
        <w:rPr>
          <w:lang w:eastAsia="sk-SK"/>
        </w:rPr>
      </w:pPr>
      <w:r w:rsidRPr="003E49C9">
        <w:rPr>
          <w:lang w:eastAsia="sk-SK"/>
        </w:rPr>
        <w:t>Pri používaní obmedzovacích prostriedkov dochádza</w:t>
      </w:r>
      <w:r w:rsidR="00F7436F">
        <w:rPr>
          <w:lang w:eastAsia="sk-SK"/>
        </w:rPr>
        <w:t xml:space="preserve"> k </w:t>
      </w:r>
      <w:r w:rsidRPr="003E49C9">
        <w:rPr>
          <w:lang w:eastAsia="sk-SK"/>
        </w:rPr>
        <w:t>nedodržiavaniu zákonných podmienok, najmä pokiaľ ide</w:t>
      </w:r>
      <w:r w:rsidR="009252D4">
        <w:rPr>
          <w:lang w:eastAsia="sk-SK"/>
        </w:rPr>
        <w:t xml:space="preserve"> o </w:t>
      </w:r>
      <w:r w:rsidRPr="003E49C9">
        <w:rPr>
          <w:lang w:eastAsia="sk-SK"/>
        </w:rPr>
        <w:t>odôvodnenosť ich použitia</w:t>
      </w:r>
      <w:r w:rsidR="00F7436F">
        <w:rPr>
          <w:lang w:eastAsia="sk-SK"/>
        </w:rPr>
        <w:t xml:space="preserve"> a </w:t>
      </w:r>
      <w:r w:rsidRPr="003E49C9">
        <w:rPr>
          <w:lang w:eastAsia="sk-SK"/>
        </w:rPr>
        <w:t>primeranosť dĺžky trvania.</w:t>
      </w:r>
      <w:r w:rsidR="00AE1DB0">
        <w:rPr>
          <w:lang w:eastAsia="sk-SK"/>
        </w:rPr>
        <w:t xml:space="preserve"> V </w:t>
      </w:r>
      <w:r w:rsidRPr="003E49C9">
        <w:rPr>
          <w:lang w:eastAsia="sk-SK"/>
        </w:rPr>
        <w:t xml:space="preserve">praxi sú obmedzovacie prostriedky často používané bez predchádzajúceho využitia </w:t>
      </w:r>
      <w:proofErr w:type="spellStart"/>
      <w:r w:rsidRPr="003E49C9">
        <w:rPr>
          <w:lang w:eastAsia="sk-SK"/>
        </w:rPr>
        <w:t>deeskalačných</w:t>
      </w:r>
      <w:proofErr w:type="spellEnd"/>
      <w:r w:rsidRPr="003E49C9">
        <w:rPr>
          <w:lang w:eastAsia="sk-SK"/>
        </w:rPr>
        <w:t xml:space="preserve"> techník</w:t>
      </w:r>
      <w:r w:rsidR="00F7436F">
        <w:rPr>
          <w:lang w:eastAsia="sk-SK"/>
        </w:rPr>
        <w:t xml:space="preserve"> a </w:t>
      </w:r>
      <w:r w:rsidRPr="003E49C9">
        <w:rPr>
          <w:lang w:eastAsia="sk-SK"/>
        </w:rPr>
        <w:t>bez dostatočného individuálneho posúdenia stavu pacienta.</w:t>
      </w:r>
    </w:p>
    <w:p w14:paraId="2EB831E3" w14:textId="77777777" w:rsidR="00DD35E9" w:rsidRDefault="00DD35E9" w:rsidP="00DD35E9">
      <w:pPr>
        <w:rPr>
          <w:lang w:eastAsia="sk-SK"/>
        </w:rPr>
      </w:pPr>
    </w:p>
    <w:p w14:paraId="6B5EAD40" w14:textId="77777777" w:rsidR="00DD35E9" w:rsidRDefault="00DD35E9" w:rsidP="00DD35E9">
      <w:pPr>
        <w:pStyle w:val="Nadpis6"/>
      </w:pPr>
      <w:r>
        <w:t>Opatrenia</w:t>
      </w:r>
    </w:p>
    <w:tbl>
      <w:tblPr>
        <w:tblW w:w="5000" w:type="pct"/>
        <w:tblBorders>
          <w:left w:val="single" w:sz="24" w:space="0" w:color="C3112B"/>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0FFA6447" w14:textId="77777777" w:rsidTr="007E5000">
        <w:tc>
          <w:tcPr>
            <w:tcW w:w="5000" w:type="pct"/>
            <w:tcBorders>
              <w:left w:val="single" w:sz="24" w:space="0" w:color="DEDEDE"/>
            </w:tcBorders>
          </w:tcPr>
          <w:p w14:paraId="2A295DA6" w14:textId="0C2453B6" w:rsidR="00DD35E9" w:rsidRPr="007C1D82" w:rsidRDefault="00DD35E9" w:rsidP="007E5000">
            <w:r w:rsidRPr="003E49C9">
              <w:rPr>
                <w:lang w:eastAsia="sk-SK"/>
              </w:rPr>
              <w:t>Zabezpečiť, aby používanie obmedzovacích prostriedkov bolo výlučne krajným riešením,</w:t>
            </w:r>
            <w:r w:rsidR="009252D4">
              <w:rPr>
                <w:lang w:eastAsia="sk-SK"/>
              </w:rPr>
              <w:t xml:space="preserve"> v </w:t>
            </w:r>
            <w:r w:rsidRPr="003E49C9">
              <w:rPr>
                <w:lang w:eastAsia="sk-SK"/>
              </w:rPr>
              <w:t>súlade</w:t>
            </w:r>
            <w:r w:rsidR="00F7436F">
              <w:rPr>
                <w:lang w:eastAsia="sk-SK"/>
              </w:rPr>
              <w:t xml:space="preserve"> so </w:t>
            </w:r>
            <w:r w:rsidRPr="003E49C9">
              <w:rPr>
                <w:lang w:eastAsia="sk-SK"/>
              </w:rPr>
              <w:t>zákonom</w:t>
            </w:r>
            <w:r w:rsidR="00F7436F">
              <w:rPr>
                <w:lang w:eastAsia="sk-SK"/>
              </w:rPr>
              <w:t xml:space="preserve"> a </w:t>
            </w:r>
            <w:r w:rsidRPr="003E49C9">
              <w:rPr>
                <w:lang w:eastAsia="sk-SK"/>
              </w:rPr>
              <w:t>len</w:t>
            </w:r>
            <w:r w:rsidR="009252D4">
              <w:rPr>
                <w:lang w:eastAsia="sk-SK"/>
              </w:rPr>
              <w:t xml:space="preserve"> na </w:t>
            </w:r>
            <w:r w:rsidRPr="003E49C9">
              <w:rPr>
                <w:lang w:eastAsia="sk-SK"/>
              </w:rPr>
              <w:t>nevyhnutne potrebný čas. Je potrebné systematicky uprednostňovať</w:t>
            </w:r>
            <w:r w:rsidR="00F7436F">
              <w:rPr>
                <w:lang w:eastAsia="sk-SK"/>
              </w:rPr>
              <w:t xml:space="preserve"> a </w:t>
            </w:r>
            <w:r w:rsidRPr="003E49C9">
              <w:rPr>
                <w:lang w:eastAsia="sk-SK"/>
              </w:rPr>
              <w:t xml:space="preserve">rozvíjať používanie </w:t>
            </w:r>
            <w:proofErr w:type="spellStart"/>
            <w:r w:rsidRPr="003E49C9">
              <w:rPr>
                <w:lang w:eastAsia="sk-SK"/>
              </w:rPr>
              <w:t>deeskalačných</w:t>
            </w:r>
            <w:proofErr w:type="spellEnd"/>
            <w:r w:rsidRPr="003E49C9">
              <w:rPr>
                <w:lang w:eastAsia="sk-SK"/>
              </w:rPr>
              <w:t xml:space="preserve"> techník</w:t>
            </w:r>
            <w:r w:rsidR="00F7436F">
              <w:rPr>
                <w:lang w:eastAsia="sk-SK"/>
              </w:rPr>
              <w:t xml:space="preserve"> a </w:t>
            </w:r>
            <w:r w:rsidRPr="003E49C9">
              <w:rPr>
                <w:lang w:eastAsia="sk-SK"/>
              </w:rPr>
              <w:t>alternatívnych postupov pred aplikáciou obmedzení. Je nutné posilniť vzdelávanie personálu</w:t>
            </w:r>
            <w:r w:rsidR="009252D4">
              <w:rPr>
                <w:lang w:eastAsia="sk-SK"/>
              </w:rPr>
              <w:t xml:space="preserve"> v </w:t>
            </w:r>
            <w:r w:rsidRPr="003E49C9">
              <w:rPr>
                <w:lang w:eastAsia="sk-SK"/>
              </w:rPr>
              <w:t xml:space="preserve">oblasti </w:t>
            </w:r>
            <w:proofErr w:type="spellStart"/>
            <w:r w:rsidRPr="003E49C9">
              <w:rPr>
                <w:lang w:eastAsia="sk-SK"/>
              </w:rPr>
              <w:t>deeskalácie</w:t>
            </w:r>
            <w:proofErr w:type="spellEnd"/>
            <w:r w:rsidRPr="003E49C9">
              <w:rPr>
                <w:lang w:eastAsia="sk-SK"/>
              </w:rPr>
              <w:t>, ochrany práv pacientov</w:t>
            </w:r>
            <w:r w:rsidR="00F7436F">
              <w:rPr>
                <w:lang w:eastAsia="sk-SK"/>
              </w:rPr>
              <w:t xml:space="preserve"> a </w:t>
            </w:r>
            <w:r w:rsidRPr="003E49C9">
              <w:rPr>
                <w:lang w:eastAsia="sk-SK"/>
              </w:rPr>
              <w:t>zákonných podmienok používania obmedzovacích prostriedkov, ako aj dôsledne monitorovať</w:t>
            </w:r>
            <w:r w:rsidR="00F7436F">
              <w:rPr>
                <w:lang w:eastAsia="sk-SK"/>
              </w:rPr>
              <w:t xml:space="preserve"> a </w:t>
            </w:r>
            <w:r w:rsidRPr="003E49C9">
              <w:rPr>
                <w:lang w:eastAsia="sk-SK"/>
              </w:rPr>
              <w:t>vyhodnocovať každý prípad ich použitia</w:t>
            </w:r>
            <w:r w:rsidRPr="000E0542">
              <w:rPr>
                <w:rFonts w:eastAsia="Times New Roman"/>
                <w:bCs/>
                <w:szCs w:val="20"/>
                <w:lang w:eastAsia="sk-SK"/>
              </w:rPr>
              <w:t>.</w:t>
            </w:r>
          </w:p>
        </w:tc>
      </w:tr>
    </w:tbl>
    <w:p w14:paraId="13E5A966" w14:textId="7271380A" w:rsidR="0099527B" w:rsidRDefault="0099527B" w:rsidP="00DD35E9">
      <w:pPr>
        <w:rPr>
          <w:rFonts w:eastAsia="Times New Roman"/>
          <w:bCs/>
          <w:szCs w:val="20"/>
          <w:lang w:eastAsia="sk-SK"/>
        </w:rPr>
      </w:pPr>
    </w:p>
    <w:p w14:paraId="6CA06AF8" w14:textId="77777777" w:rsidR="00DD35E9" w:rsidRPr="003E49C9" w:rsidRDefault="00DD35E9" w:rsidP="001314DE">
      <w:pPr>
        <w:pStyle w:val="Nadpis4"/>
        <w:rPr>
          <w:lang w:eastAsia="sk-SK"/>
        </w:rPr>
      </w:pPr>
      <w:r w:rsidRPr="003E49C9">
        <w:rPr>
          <w:lang w:eastAsia="sk-SK"/>
        </w:rPr>
        <w:t>Zariadenia sociálnych služieb</w:t>
      </w:r>
    </w:p>
    <w:p w14:paraId="3AE2A6E1" w14:textId="6EB414C3" w:rsidR="00DD35E9" w:rsidRPr="003E49C9" w:rsidRDefault="00DD35E9" w:rsidP="00275966">
      <w:pPr>
        <w:pStyle w:val="Nadpis5"/>
        <w:numPr>
          <w:ilvl w:val="0"/>
          <w:numId w:val="96"/>
        </w:numPr>
        <w:ind w:left="426" w:hanging="426"/>
      </w:pPr>
      <w:r w:rsidRPr="003E49C9">
        <w:t>Bezpečnosť</w:t>
      </w:r>
      <w:r w:rsidR="00F7436F">
        <w:t xml:space="preserve"> a </w:t>
      </w:r>
      <w:r w:rsidRPr="003E49C9">
        <w:t>pripravenosť</w:t>
      </w:r>
      <w:r w:rsidR="009252D4">
        <w:t xml:space="preserve"> na </w:t>
      </w:r>
      <w:r w:rsidRPr="003E49C9">
        <w:t>mimoriadne udalosti</w:t>
      </w:r>
    </w:p>
    <w:p w14:paraId="2428DCCF" w14:textId="0F72689D" w:rsidR="00DD35E9" w:rsidRDefault="00DD35E9" w:rsidP="00DD35E9">
      <w:pPr>
        <w:rPr>
          <w:lang w:eastAsia="sk-SK"/>
        </w:rPr>
      </w:pPr>
      <w:r w:rsidRPr="003E49C9">
        <w:rPr>
          <w:lang w:eastAsia="sk-SK"/>
        </w:rPr>
        <w:t>V zariadeniach sociálnych služieb nie sú vytvorené podmienky</w:t>
      </w:r>
      <w:r w:rsidR="009252D4">
        <w:rPr>
          <w:lang w:eastAsia="sk-SK"/>
        </w:rPr>
        <w:t xml:space="preserve"> na </w:t>
      </w:r>
      <w:r w:rsidRPr="003E49C9">
        <w:rPr>
          <w:lang w:eastAsia="sk-SK"/>
        </w:rPr>
        <w:t>bezpečnú evakuáciu klientov</w:t>
      </w:r>
      <w:r w:rsidR="009252D4">
        <w:rPr>
          <w:lang w:eastAsia="sk-SK"/>
        </w:rPr>
        <w:t xml:space="preserve"> v </w:t>
      </w:r>
      <w:r w:rsidRPr="003E49C9">
        <w:rPr>
          <w:lang w:eastAsia="sk-SK"/>
        </w:rPr>
        <w:t>prípade požiaru alebo</w:t>
      </w:r>
      <w:r w:rsidR="00743C81">
        <w:rPr>
          <w:lang w:eastAsia="sk-SK"/>
        </w:rPr>
        <w:t> </w:t>
      </w:r>
      <w:r w:rsidRPr="003E49C9">
        <w:rPr>
          <w:lang w:eastAsia="sk-SK"/>
        </w:rPr>
        <w:t>iného bezpečnostného incidentu,</w:t>
      </w:r>
      <w:r w:rsidR="00F7436F">
        <w:rPr>
          <w:lang w:eastAsia="sk-SK"/>
        </w:rPr>
        <w:t xml:space="preserve"> a </w:t>
      </w:r>
      <w:r w:rsidRPr="003E49C9">
        <w:rPr>
          <w:lang w:eastAsia="sk-SK"/>
        </w:rPr>
        <w:t>to najmä klientov</w:t>
      </w:r>
      <w:r w:rsidR="00F7436F">
        <w:rPr>
          <w:lang w:eastAsia="sk-SK"/>
        </w:rPr>
        <w:t xml:space="preserve"> s </w:t>
      </w:r>
      <w:r w:rsidRPr="003E49C9">
        <w:rPr>
          <w:lang w:eastAsia="sk-SK"/>
        </w:rPr>
        <w:t>ťažkým zdravotným stavom alebo</w:t>
      </w:r>
      <w:r w:rsidR="00743C81">
        <w:rPr>
          <w:lang w:eastAsia="sk-SK"/>
        </w:rPr>
        <w:t> </w:t>
      </w:r>
      <w:r w:rsidRPr="003E49C9">
        <w:rPr>
          <w:lang w:eastAsia="sk-SK"/>
        </w:rPr>
        <w:t>obmedzenou mobilitou. Priestorové usporiadanie zariadení (napr. úzke dverné otvory, nevyhovujúce únikové cesty) často neumožňuje evakuáciu klientov</w:t>
      </w:r>
      <w:r w:rsidR="009252D4">
        <w:rPr>
          <w:lang w:eastAsia="sk-SK"/>
        </w:rPr>
        <w:t xml:space="preserve"> na </w:t>
      </w:r>
      <w:r w:rsidRPr="003E49C9">
        <w:rPr>
          <w:lang w:eastAsia="sk-SK"/>
        </w:rPr>
        <w:t>lôžkach. Zároveň chýba potrebné materiálne vybavenie, ako sú protipožiarne evakuačné podložky,</w:t>
      </w:r>
      <w:r w:rsidR="00F7436F">
        <w:rPr>
          <w:lang w:eastAsia="sk-SK"/>
        </w:rPr>
        <w:t xml:space="preserve"> a </w:t>
      </w:r>
      <w:r w:rsidRPr="003E49C9">
        <w:rPr>
          <w:lang w:eastAsia="sk-SK"/>
        </w:rPr>
        <w:t>evakuačné postupy nie sú pravidelne nacvičované ani</w:t>
      </w:r>
      <w:r w:rsidR="00F7436F">
        <w:rPr>
          <w:lang w:eastAsia="sk-SK"/>
        </w:rPr>
        <w:t xml:space="preserve"> s </w:t>
      </w:r>
      <w:r w:rsidRPr="003E49C9">
        <w:rPr>
          <w:lang w:eastAsia="sk-SK"/>
        </w:rPr>
        <w:t>personálom, ani</w:t>
      </w:r>
      <w:r w:rsidR="00F7436F">
        <w:rPr>
          <w:lang w:eastAsia="sk-SK"/>
        </w:rPr>
        <w:t xml:space="preserve"> s </w:t>
      </w:r>
      <w:r w:rsidRPr="003E49C9">
        <w:rPr>
          <w:lang w:eastAsia="sk-SK"/>
        </w:rPr>
        <w:t>klientmi. Tieto nedostatky výrazne zvyšujú riziko ohrozenia života</w:t>
      </w:r>
      <w:r w:rsidR="00F7436F">
        <w:rPr>
          <w:lang w:eastAsia="sk-SK"/>
        </w:rPr>
        <w:t xml:space="preserve"> a </w:t>
      </w:r>
      <w:r w:rsidRPr="003E49C9">
        <w:rPr>
          <w:lang w:eastAsia="sk-SK"/>
        </w:rPr>
        <w:t>zdravia klientov</w:t>
      </w:r>
      <w:r w:rsidR="00F7436F">
        <w:rPr>
          <w:lang w:eastAsia="sk-SK"/>
        </w:rPr>
        <w:t xml:space="preserve"> a </w:t>
      </w:r>
      <w:r w:rsidRPr="003E49C9">
        <w:rPr>
          <w:lang w:eastAsia="sk-SK"/>
        </w:rPr>
        <w:t>sú porušením zákonných povinností.</w:t>
      </w:r>
    </w:p>
    <w:p w14:paraId="4EABA739" w14:textId="77777777" w:rsidR="00DD35E9" w:rsidRDefault="00DD35E9" w:rsidP="00DD35E9">
      <w:pPr>
        <w:rPr>
          <w:lang w:eastAsia="sk-SK"/>
        </w:rPr>
      </w:pPr>
    </w:p>
    <w:p w14:paraId="2A3B0E20" w14:textId="77777777" w:rsidR="00DD35E9" w:rsidRDefault="00DD35E9" w:rsidP="00DD35E9">
      <w:pPr>
        <w:pStyle w:val="Nadpis6"/>
      </w:pPr>
      <w:r>
        <w:t>Opatrenia</w:t>
      </w:r>
    </w:p>
    <w:tbl>
      <w:tblPr>
        <w:tblW w:w="5000" w:type="pct"/>
        <w:tblBorders>
          <w:left w:val="single" w:sz="24" w:space="0" w:color="C3112B"/>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3EE841E0" w14:textId="77777777" w:rsidTr="007E5000">
        <w:tc>
          <w:tcPr>
            <w:tcW w:w="5000" w:type="pct"/>
            <w:tcBorders>
              <w:left w:val="single" w:sz="24" w:space="0" w:color="DEDEDE"/>
            </w:tcBorders>
          </w:tcPr>
          <w:p w14:paraId="3699A1FD" w14:textId="222F6915" w:rsidR="00DD35E9" w:rsidRPr="007C1D82" w:rsidRDefault="00DD35E9" w:rsidP="007E5000">
            <w:r w:rsidRPr="003E49C9">
              <w:rPr>
                <w:lang w:eastAsia="sk-SK"/>
              </w:rPr>
              <w:t>Zavedenie pravidelných praktických nácvikov protipožiarnej evakuácie, ktoré umožnia identifikovať priestorové, materiálne</w:t>
            </w:r>
            <w:r w:rsidR="00F7436F">
              <w:rPr>
                <w:lang w:eastAsia="sk-SK"/>
              </w:rPr>
              <w:t xml:space="preserve"> a </w:t>
            </w:r>
            <w:r w:rsidRPr="003E49C9">
              <w:rPr>
                <w:lang w:eastAsia="sk-SK"/>
              </w:rPr>
              <w:t>personálne nedostatky</w:t>
            </w:r>
            <w:r w:rsidR="00F7436F">
              <w:rPr>
                <w:lang w:eastAsia="sk-SK"/>
              </w:rPr>
              <w:t xml:space="preserve"> a </w:t>
            </w:r>
            <w:r w:rsidRPr="003E49C9">
              <w:rPr>
                <w:lang w:eastAsia="sk-SK"/>
              </w:rPr>
              <w:t>následne ich odstrániť. Zariadenia by mali zabezpečiť primerané technické</w:t>
            </w:r>
            <w:r w:rsidR="00F7436F">
              <w:rPr>
                <w:lang w:eastAsia="sk-SK"/>
              </w:rPr>
              <w:t xml:space="preserve"> a </w:t>
            </w:r>
            <w:r w:rsidRPr="003E49C9">
              <w:rPr>
                <w:lang w:eastAsia="sk-SK"/>
              </w:rPr>
              <w:t>materiálne vybavenie</w:t>
            </w:r>
            <w:r w:rsidR="009252D4">
              <w:rPr>
                <w:lang w:eastAsia="sk-SK"/>
              </w:rPr>
              <w:t xml:space="preserve"> na </w:t>
            </w:r>
            <w:r w:rsidRPr="003E49C9">
              <w:rPr>
                <w:lang w:eastAsia="sk-SK"/>
              </w:rPr>
              <w:t>evakuáciu imobilných klientov</w:t>
            </w:r>
            <w:r w:rsidR="00F7436F">
              <w:rPr>
                <w:lang w:eastAsia="sk-SK"/>
              </w:rPr>
              <w:t xml:space="preserve"> a </w:t>
            </w:r>
            <w:r w:rsidRPr="003E49C9">
              <w:rPr>
                <w:lang w:eastAsia="sk-SK"/>
              </w:rPr>
              <w:t>upraviť vnútorné priestory tak, aby evakuácia bola</w:t>
            </w:r>
            <w:r w:rsidR="009252D4">
              <w:rPr>
                <w:lang w:eastAsia="sk-SK"/>
              </w:rPr>
              <w:t xml:space="preserve"> v </w:t>
            </w:r>
            <w:r w:rsidRPr="003E49C9">
              <w:rPr>
                <w:lang w:eastAsia="sk-SK"/>
              </w:rPr>
              <w:t>praxi uskutočniteľná, nie len formálne deklarovaná</w:t>
            </w:r>
            <w:r w:rsidRPr="000E0542">
              <w:rPr>
                <w:rFonts w:eastAsia="Times New Roman"/>
                <w:bCs/>
                <w:szCs w:val="20"/>
                <w:lang w:eastAsia="sk-SK"/>
              </w:rPr>
              <w:t>.</w:t>
            </w:r>
          </w:p>
        </w:tc>
      </w:tr>
    </w:tbl>
    <w:p w14:paraId="6F33F57B" w14:textId="77777777" w:rsidR="00DD35E9" w:rsidRPr="003E49C9" w:rsidRDefault="00DD35E9" w:rsidP="00DD35E9">
      <w:pPr>
        <w:rPr>
          <w:lang w:eastAsia="sk-SK"/>
        </w:rPr>
      </w:pPr>
    </w:p>
    <w:p w14:paraId="375D57FC" w14:textId="77777777" w:rsidR="00DD35E9" w:rsidRPr="00150064" w:rsidRDefault="00DD35E9" w:rsidP="00275966">
      <w:pPr>
        <w:pStyle w:val="Nadpis5"/>
        <w:numPr>
          <w:ilvl w:val="0"/>
          <w:numId w:val="96"/>
        </w:numPr>
        <w:ind w:left="426" w:hanging="426"/>
      </w:pPr>
      <w:r w:rsidRPr="00150064">
        <w:t>Sloboda pohybu klientov</w:t>
      </w:r>
    </w:p>
    <w:p w14:paraId="13053265" w14:textId="4F3C44ED" w:rsidR="00DD35E9" w:rsidRDefault="00DD35E9" w:rsidP="00DD35E9">
      <w:pPr>
        <w:rPr>
          <w:lang w:eastAsia="sk-SK"/>
        </w:rPr>
      </w:pPr>
      <w:r w:rsidRPr="003E49C9">
        <w:rPr>
          <w:lang w:eastAsia="sk-SK"/>
        </w:rPr>
        <w:t>Klienti majú často obmedzenú možnosť pobytu</w:t>
      </w:r>
      <w:r w:rsidR="009252D4">
        <w:rPr>
          <w:lang w:eastAsia="sk-SK"/>
        </w:rPr>
        <w:t xml:space="preserve"> na </w:t>
      </w:r>
      <w:r w:rsidRPr="003E49C9">
        <w:rPr>
          <w:lang w:eastAsia="sk-SK"/>
        </w:rPr>
        <w:t>čerstvom vzduchu alebo</w:t>
      </w:r>
      <w:r w:rsidR="00743C81">
        <w:rPr>
          <w:lang w:eastAsia="sk-SK"/>
        </w:rPr>
        <w:t> </w:t>
      </w:r>
      <w:r w:rsidRPr="003E49C9">
        <w:rPr>
          <w:lang w:eastAsia="sk-SK"/>
        </w:rPr>
        <w:t>opustenia budovy zariadenia. Zariadenia uplatňujú zvýšený dohľad</w:t>
      </w:r>
      <w:r w:rsidR="00F7436F">
        <w:rPr>
          <w:lang w:eastAsia="sk-SK"/>
        </w:rPr>
        <w:t xml:space="preserve"> a </w:t>
      </w:r>
      <w:r w:rsidRPr="003E49C9">
        <w:rPr>
          <w:lang w:eastAsia="sk-SK"/>
        </w:rPr>
        <w:t>uzatváranie priestorov paušálne,</w:t>
      </w:r>
      <w:r w:rsidR="00AE1DB0">
        <w:rPr>
          <w:lang w:eastAsia="sk-SK"/>
        </w:rPr>
        <w:t xml:space="preserve"> z </w:t>
      </w:r>
      <w:r w:rsidRPr="003E49C9">
        <w:rPr>
          <w:lang w:eastAsia="sk-SK"/>
        </w:rPr>
        <w:t>dôvodu obáv</w:t>
      </w:r>
      <w:r w:rsidR="009252D4">
        <w:rPr>
          <w:lang w:eastAsia="sk-SK"/>
        </w:rPr>
        <w:t xml:space="preserve"> o </w:t>
      </w:r>
      <w:r w:rsidRPr="003E49C9">
        <w:rPr>
          <w:lang w:eastAsia="sk-SK"/>
        </w:rPr>
        <w:t>bezpečnosť klientov, bez individuálneho posúdenia ich schopností</w:t>
      </w:r>
      <w:r w:rsidR="00F7436F">
        <w:rPr>
          <w:lang w:eastAsia="sk-SK"/>
        </w:rPr>
        <w:t xml:space="preserve"> a </w:t>
      </w:r>
      <w:r w:rsidRPr="003E49C9">
        <w:rPr>
          <w:lang w:eastAsia="sk-SK"/>
        </w:rPr>
        <w:t>rizík. Takýto prístup vedie</w:t>
      </w:r>
      <w:r w:rsidR="00F7436F">
        <w:rPr>
          <w:lang w:eastAsia="sk-SK"/>
        </w:rPr>
        <w:t xml:space="preserve"> k </w:t>
      </w:r>
      <w:r w:rsidRPr="003E49C9">
        <w:rPr>
          <w:lang w:eastAsia="sk-SK"/>
        </w:rPr>
        <w:t>nelegitímnemu obmedzovaniu slobody pohybu klientov</w:t>
      </w:r>
      <w:r w:rsidR="00F7436F">
        <w:rPr>
          <w:lang w:eastAsia="sk-SK"/>
        </w:rPr>
        <w:t xml:space="preserve"> a k </w:t>
      </w:r>
      <w:r w:rsidRPr="003E49C9">
        <w:rPr>
          <w:lang w:eastAsia="sk-SK"/>
        </w:rPr>
        <w:t>ich dlhodobému pobytu</w:t>
      </w:r>
      <w:r w:rsidR="009252D4">
        <w:rPr>
          <w:lang w:eastAsia="sk-SK"/>
        </w:rPr>
        <w:t xml:space="preserve"> v </w:t>
      </w:r>
      <w:r w:rsidRPr="003E49C9">
        <w:rPr>
          <w:lang w:eastAsia="sk-SK"/>
        </w:rPr>
        <w:t>uzavretých priestoroch. Zároveň absentuje primeraná podpora</w:t>
      </w:r>
      <w:r w:rsidR="00F7436F">
        <w:rPr>
          <w:lang w:eastAsia="sk-SK"/>
        </w:rPr>
        <w:t xml:space="preserve"> pre </w:t>
      </w:r>
      <w:r w:rsidRPr="003E49C9">
        <w:rPr>
          <w:lang w:eastAsia="sk-SK"/>
        </w:rPr>
        <w:t>klientov, ktorí by</w:t>
      </w:r>
      <w:r w:rsidR="009252D4">
        <w:rPr>
          <w:lang w:eastAsia="sk-SK"/>
        </w:rPr>
        <w:t xml:space="preserve"> na </w:t>
      </w:r>
      <w:r w:rsidRPr="003E49C9">
        <w:rPr>
          <w:lang w:eastAsia="sk-SK"/>
        </w:rPr>
        <w:t>pobyt mimo budovy zariadenia potrebovali asistenciu.</w:t>
      </w:r>
    </w:p>
    <w:p w14:paraId="496B09FC" w14:textId="77777777" w:rsidR="00DD35E9" w:rsidRDefault="00DD35E9" w:rsidP="00DD35E9">
      <w:pPr>
        <w:rPr>
          <w:lang w:eastAsia="sk-SK"/>
        </w:rPr>
      </w:pPr>
    </w:p>
    <w:p w14:paraId="2A6AD25A" w14:textId="77777777" w:rsidR="00DD35E9" w:rsidRDefault="00DD35E9" w:rsidP="00DD35E9">
      <w:pPr>
        <w:pStyle w:val="Nadpis6"/>
      </w:pPr>
      <w:r>
        <w:t>Opatrenia</w:t>
      </w:r>
    </w:p>
    <w:tbl>
      <w:tblPr>
        <w:tblW w:w="5000" w:type="pct"/>
        <w:tblBorders>
          <w:left w:val="single" w:sz="24" w:space="0" w:color="C3112B"/>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34E3DF01" w14:textId="77777777" w:rsidTr="007E5000">
        <w:tc>
          <w:tcPr>
            <w:tcW w:w="5000" w:type="pct"/>
            <w:tcBorders>
              <w:left w:val="single" w:sz="24" w:space="0" w:color="DEDEDE"/>
            </w:tcBorders>
          </w:tcPr>
          <w:p w14:paraId="5F149D50" w14:textId="261133B4" w:rsidR="00DD35E9" w:rsidRPr="007C1D82" w:rsidRDefault="00DD35E9" w:rsidP="007E5000">
            <w:r w:rsidRPr="003E49C9">
              <w:rPr>
                <w:lang w:eastAsia="sk-SK"/>
              </w:rPr>
              <w:t>Upustiť od plošného uplatňovania ochranných obmedzení</w:t>
            </w:r>
            <w:r w:rsidR="00F7436F">
              <w:rPr>
                <w:lang w:eastAsia="sk-SK"/>
              </w:rPr>
              <w:t xml:space="preserve"> a </w:t>
            </w:r>
            <w:r w:rsidRPr="003E49C9">
              <w:rPr>
                <w:lang w:eastAsia="sk-SK"/>
              </w:rPr>
              <w:t>nahradiť ich individuálnym posudzovaním schopností</w:t>
            </w:r>
            <w:r w:rsidR="00F7436F">
              <w:rPr>
                <w:lang w:eastAsia="sk-SK"/>
              </w:rPr>
              <w:t xml:space="preserve"> a </w:t>
            </w:r>
            <w:r w:rsidRPr="003E49C9">
              <w:rPr>
                <w:lang w:eastAsia="sk-SK"/>
              </w:rPr>
              <w:t>potrieb každého klienta. Je potrebné aktívne podporovať pobyt klientov</w:t>
            </w:r>
            <w:r w:rsidR="009252D4">
              <w:rPr>
                <w:lang w:eastAsia="sk-SK"/>
              </w:rPr>
              <w:t xml:space="preserve"> na </w:t>
            </w:r>
            <w:r w:rsidRPr="003E49C9">
              <w:rPr>
                <w:lang w:eastAsia="sk-SK"/>
              </w:rPr>
              <w:t>čerstvom vzduchu mimo budovy zariadenia</w:t>
            </w:r>
            <w:r w:rsidR="00F7436F">
              <w:rPr>
                <w:lang w:eastAsia="sk-SK"/>
              </w:rPr>
              <w:t xml:space="preserve"> a </w:t>
            </w:r>
            <w:r w:rsidRPr="003E49C9">
              <w:rPr>
                <w:lang w:eastAsia="sk-SK"/>
              </w:rPr>
              <w:t>zabezpečiť personálne podmienky tak, aby klienti, ktorí potrebujú asistenciu, mali reálnu možnosť opustiť izbu alebo</w:t>
            </w:r>
            <w:r w:rsidR="00743C81">
              <w:rPr>
                <w:lang w:eastAsia="sk-SK"/>
              </w:rPr>
              <w:t> </w:t>
            </w:r>
            <w:r w:rsidRPr="003E49C9">
              <w:rPr>
                <w:lang w:eastAsia="sk-SK"/>
              </w:rPr>
              <w:t>zariadenie. Zariadenia by mali systematicky prehodnocovať všetky obmedzenia pohybu</w:t>
            </w:r>
            <w:r w:rsidR="00F7436F">
              <w:rPr>
                <w:lang w:eastAsia="sk-SK"/>
              </w:rPr>
              <w:t xml:space="preserve"> a </w:t>
            </w:r>
            <w:r w:rsidRPr="003E49C9">
              <w:rPr>
                <w:lang w:eastAsia="sk-SK"/>
              </w:rPr>
              <w:t>odstrániť tie, ktoré nie sú zákonné, nevyhnutné alebo</w:t>
            </w:r>
            <w:r w:rsidR="00743C81">
              <w:rPr>
                <w:lang w:eastAsia="sk-SK"/>
              </w:rPr>
              <w:t> </w:t>
            </w:r>
            <w:r w:rsidRPr="003E49C9">
              <w:rPr>
                <w:lang w:eastAsia="sk-SK"/>
              </w:rPr>
              <w:t>primerané</w:t>
            </w:r>
            <w:r w:rsidRPr="000E0542">
              <w:rPr>
                <w:rFonts w:eastAsia="Times New Roman"/>
                <w:bCs/>
                <w:szCs w:val="20"/>
                <w:lang w:eastAsia="sk-SK"/>
              </w:rPr>
              <w:t>.</w:t>
            </w:r>
          </w:p>
        </w:tc>
      </w:tr>
    </w:tbl>
    <w:p w14:paraId="24EEF425" w14:textId="77777777" w:rsidR="00DD35E9" w:rsidRPr="003E49C9" w:rsidRDefault="00DD35E9" w:rsidP="00DD35E9">
      <w:pPr>
        <w:rPr>
          <w:lang w:eastAsia="sk-SK"/>
        </w:rPr>
      </w:pPr>
    </w:p>
    <w:p w14:paraId="7E18ED8E" w14:textId="02EDD34B" w:rsidR="00DD35E9" w:rsidRPr="003E49C9" w:rsidRDefault="00DD35E9" w:rsidP="00275966">
      <w:pPr>
        <w:pStyle w:val="Nadpis5"/>
        <w:numPr>
          <w:ilvl w:val="0"/>
          <w:numId w:val="96"/>
        </w:numPr>
        <w:ind w:left="426" w:hanging="426"/>
      </w:pPr>
      <w:r w:rsidRPr="003E49C9">
        <w:t>Opatrovníctvo</w:t>
      </w:r>
      <w:r w:rsidR="00F7436F">
        <w:t xml:space="preserve"> a </w:t>
      </w:r>
      <w:r w:rsidRPr="003E49C9">
        <w:t>konflikt záujmov</w:t>
      </w:r>
    </w:p>
    <w:p w14:paraId="1D5E50AE" w14:textId="4F6F60B5" w:rsidR="00DD35E9" w:rsidRDefault="00DD35E9" w:rsidP="00DD35E9">
      <w:pPr>
        <w:rPr>
          <w:lang w:eastAsia="sk-SK"/>
        </w:rPr>
      </w:pPr>
      <w:r w:rsidRPr="003E49C9">
        <w:rPr>
          <w:lang w:eastAsia="sk-SK"/>
        </w:rPr>
        <w:t>V oblasti opatrovníctva pretrvávajú systémové problémy, ktoré predstavujú vážne riziko konfliktu záujmov.</w:t>
      </w:r>
      <w:r w:rsidR="00AE1DB0">
        <w:rPr>
          <w:lang w:eastAsia="sk-SK"/>
        </w:rPr>
        <w:t xml:space="preserve"> V </w:t>
      </w:r>
      <w:r w:rsidRPr="003E49C9">
        <w:rPr>
          <w:lang w:eastAsia="sk-SK"/>
        </w:rPr>
        <w:t>praxi sa vyskytujú prípady, keď je samotné zariadenie sociálnych služieb opatrovníkom svojho klienta</w:t>
      </w:r>
      <w:r w:rsidR="00F7436F">
        <w:rPr>
          <w:lang w:eastAsia="sk-SK"/>
        </w:rPr>
        <w:t xml:space="preserve"> s </w:t>
      </w:r>
      <w:r w:rsidRPr="003E49C9">
        <w:rPr>
          <w:lang w:eastAsia="sk-SK"/>
        </w:rPr>
        <w:t>obmedzenou spôsobilosťou</w:t>
      </w:r>
      <w:r w:rsidR="009252D4">
        <w:rPr>
          <w:lang w:eastAsia="sk-SK"/>
        </w:rPr>
        <w:t xml:space="preserve"> na </w:t>
      </w:r>
      <w:r w:rsidRPr="003E49C9">
        <w:rPr>
          <w:lang w:eastAsia="sk-SK"/>
        </w:rPr>
        <w:t>právne úkony, prípadne keď zariadenia vykonávajú kolízne opatrovníctvo medzi svojimi klientmi navzájom. Takéto usporiadanie neprimerane oslabuje ochranu práv klientov</w:t>
      </w:r>
      <w:r w:rsidR="00F7436F">
        <w:rPr>
          <w:lang w:eastAsia="sk-SK"/>
        </w:rPr>
        <w:t xml:space="preserve"> a </w:t>
      </w:r>
      <w:r w:rsidRPr="003E49C9">
        <w:rPr>
          <w:lang w:eastAsia="sk-SK"/>
        </w:rPr>
        <w:t>zákon ho nedovoľuje. Zároveň kolízne opatrovníctvo nenahrádza riadny výkon funkcie opatrovníka, keďže sa vzťahuje len</w:t>
      </w:r>
      <w:r w:rsidR="009252D4">
        <w:rPr>
          <w:lang w:eastAsia="sk-SK"/>
        </w:rPr>
        <w:t xml:space="preserve"> na </w:t>
      </w:r>
      <w:r w:rsidRPr="003E49C9">
        <w:rPr>
          <w:lang w:eastAsia="sk-SK"/>
        </w:rPr>
        <w:t>úzko vymedzené právne úkony, zatiaľ čo ostatné právne úkony sú naďalej vykonávané samotným zariadením.</w:t>
      </w:r>
    </w:p>
    <w:p w14:paraId="4649F2DC" w14:textId="77777777" w:rsidR="00DD35E9" w:rsidRDefault="00DD35E9" w:rsidP="00DD35E9">
      <w:pPr>
        <w:rPr>
          <w:lang w:eastAsia="sk-SK"/>
        </w:rPr>
      </w:pPr>
    </w:p>
    <w:p w14:paraId="1DF6BEFC" w14:textId="77777777" w:rsidR="00DD35E9" w:rsidRDefault="00DD35E9" w:rsidP="00DD35E9">
      <w:pPr>
        <w:pStyle w:val="Nadpis6"/>
      </w:pPr>
      <w:r>
        <w:t>Opatrenia</w:t>
      </w:r>
    </w:p>
    <w:tbl>
      <w:tblPr>
        <w:tblW w:w="5000" w:type="pct"/>
        <w:tblBorders>
          <w:left w:val="single" w:sz="24" w:space="0" w:color="C3112B"/>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707DB946" w14:textId="77777777" w:rsidTr="007E5000">
        <w:tc>
          <w:tcPr>
            <w:tcW w:w="5000" w:type="pct"/>
            <w:tcBorders>
              <w:left w:val="single" w:sz="24" w:space="0" w:color="DEDEDE"/>
            </w:tcBorders>
          </w:tcPr>
          <w:p w14:paraId="1E0993F4" w14:textId="1D96CD83" w:rsidR="00DD35E9" w:rsidRPr="007C1D82" w:rsidRDefault="00DD35E9" w:rsidP="007E5000">
            <w:r w:rsidRPr="003E49C9">
              <w:rPr>
                <w:lang w:eastAsia="sk-SK"/>
              </w:rPr>
              <w:t>Aktívne iniciovať zmenu osoby opatrovníka</w:t>
            </w:r>
            <w:r w:rsidR="009252D4">
              <w:rPr>
                <w:lang w:eastAsia="sk-SK"/>
              </w:rPr>
              <w:t xml:space="preserve"> v </w:t>
            </w:r>
            <w:r w:rsidRPr="003E49C9">
              <w:rPr>
                <w:lang w:eastAsia="sk-SK"/>
              </w:rPr>
              <w:t>prípadoch, keď sú zariadenia opatrovníkmi svojich klientov,</w:t>
            </w:r>
            <w:r w:rsidR="00F7436F">
              <w:rPr>
                <w:lang w:eastAsia="sk-SK"/>
              </w:rPr>
              <w:t xml:space="preserve"> a </w:t>
            </w:r>
            <w:r w:rsidRPr="003E49C9">
              <w:rPr>
                <w:lang w:eastAsia="sk-SK"/>
              </w:rPr>
              <w:t>to podaním návrhu</w:t>
            </w:r>
            <w:r w:rsidR="009252D4">
              <w:rPr>
                <w:lang w:eastAsia="sk-SK"/>
              </w:rPr>
              <w:t xml:space="preserve"> na </w:t>
            </w:r>
            <w:r w:rsidRPr="003E49C9">
              <w:rPr>
                <w:lang w:eastAsia="sk-SK"/>
              </w:rPr>
              <w:t>príslušný súd. Pri výkone kolízneho opatrovníctva je potrebné dôsledne zvažovať jeho obmedzený rozsah</w:t>
            </w:r>
            <w:r w:rsidR="00F7436F">
              <w:rPr>
                <w:lang w:eastAsia="sk-SK"/>
              </w:rPr>
              <w:t xml:space="preserve"> a </w:t>
            </w:r>
            <w:r w:rsidRPr="003E49C9">
              <w:rPr>
                <w:lang w:eastAsia="sk-SK"/>
              </w:rPr>
              <w:t>možné následky</w:t>
            </w:r>
            <w:r w:rsidR="00F7436F">
              <w:rPr>
                <w:lang w:eastAsia="sk-SK"/>
              </w:rPr>
              <w:t xml:space="preserve"> pre </w:t>
            </w:r>
            <w:r w:rsidRPr="003E49C9">
              <w:rPr>
                <w:lang w:eastAsia="sk-SK"/>
              </w:rPr>
              <w:t>ochranu práv klienta. Zariadenia by mali predchádzať konfliktom záujmov</w:t>
            </w:r>
            <w:r w:rsidR="00F7436F">
              <w:rPr>
                <w:lang w:eastAsia="sk-SK"/>
              </w:rPr>
              <w:t xml:space="preserve"> a </w:t>
            </w:r>
            <w:r w:rsidRPr="003E49C9">
              <w:rPr>
                <w:lang w:eastAsia="sk-SK"/>
              </w:rPr>
              <w:t>systematicky presadzovať riešenia, ktoré posilňujú nezávislé zastupovanie klientov</w:t>
            </w:r>
            <w:r w:rsidR="00F7436F">
              <w:rPr>
                <w:lang w:eastAsia="sk-SK"/>
              </w:rPr>
              <w:t xml:space="preserve"> a </w:t>
            </w:r>
            <w:r w:rsidRPr="003E49C9">
              <w:rPr>
                <w:lang w:eastAsia="sk-SK"/>
              </w:rPr>
              <w:t>ich právnu ochranu</w:t>
            </w:r>
            <w:r w:rsidRPr="000E0542">
              <w:rPr>
                <w:rFonts w:eastAsia="Times New Roman"/>
                <w:bCs/>
                <w:szCs w:val="20"/>
                <w:lang w:eastAsia="sk-SK"/>
              </w:rPr>
              <w:t>.</w:t>
            </w:r>
          </w:p>
        </w:tc>
      </w:tr>
    </w:tbl>
    <w:p w14:paraId="2239B721" w14:textId="42BA776E" w:rsidR="00DD35E9" w:rsidRPr="003E49C9" w:rsidRDefault="00DD35E9" w:rsidP="00547509">
      <w:pPr>
        <w:pStyle w:val="Nadpis3"/>
      </w:pPr>
      <w:bookmarkStart w:id="527" w:name="_Toc225300816"/>
      <w:bookmarkStart w:id="528" w:name="_Toc225302476"/>
      <w:r w:rsidRPr="003E49C9">
        <w:t>Súhrn kľúčových odporúčaní NPM vláde SR</w:t>
      </w:r>
      <w:bookmarkEnd w:id="527"/>
      <w:bookmarkEnd w:id="528"/>
    </w:p>
    <w:p w14:paraId="1B333AD7" w14:textId="349B33E9" w:rsidR="00446D48" w:rsidRDefault="00DD35E9" w:rsidP="001E0F4E">
      <w:pPr>
        <w:pStyle w:val="Odsekzoznamu"/>
        <w:numPr>
          <w:ilvl w:val="0"/>
          <w:numId w:val="1089"/>
        </w:numPr>
        <w:ind w:left="284" w:hanging="284"/>
        <w:rPr>
          <w:lang w:eastAsia="sk-SK"/>
        </w:rPr>
      </w:pPr>
      <w:r w:rsidRPr="00446D48">
        <w:rPr>
          <w:b/>
          <w:lang w:eastAsia="sk-SK"/>
        </w:rPr>
        <w:t>Vyčlenenie finančných prostriedkov</w:t>
      </w:r>
      <w:r w:rsidR="009252D4">
        <w:rPr>
          <w:b/>
          <w:lang w:eastAsia="sk-SK"/>
        </w:rPr>
        <w:t xml:space="preserve"> na </w:t>
      </w:r>
      <w:r w:rsidRPr="00446D48">
        <w:rPr>
          <w:b/>
          <w:lang w:eastAsia="sk-SK"/>
        </w:rPr>
        <w:t>riešenie nevyhovujúcich materiálnych podmienok</w:t>
      </w:r>
      <w:r w:rsidR="009252D4">
        <w:rPr>
          <w:b/>
          <w:lang w:eastAsia="sk-SK"/>
        </w:rPr>
        <w:t xml:space="preserve"> v </w:t>
      </w:r>
      <w:r w:rsidRPr="00446D48">
        <w:rPr>
          <w:b/>
          <w:lang w:eastAsia="sk-SK"/>
        </w:rPr>
        <w:t>psychiatrických zariadeniach</w:t>
      </w:r>
      <w:r w:rsidRPr="003E49C9">
        <w:rPr>
          <w:lang w:eastAsia="sk-SK"/>
        </w:rPr>
        <w:t>,</w:t>
      </w:r>
      <w:r w:rsidR="00F7436F">
        <w:rPr>
          <w:lang w:eastAsia="sk-SK"/>
        </w:rPr>
        <w:t xml:space="preserve"> a </w:t>
      </w:r>
      <w:r w:rsidRPr="003E49C9">
        <w:rPr>
          <w:lang w:eastAsia="sk-SK"/>
        </w:rPr>
        <w:t>to</w:t>
      </w:r>
      <w:r w:rsidR="00F7436F">
        <w:rPr>
          <w:lang w:eastAsia="sk-SK"/>
        </w:rPr>
        <w:t xml:space="preserve"> s </w:t>
      </w:r>
      <w:r w:rsidRPr="003E49C9">
        <w:rPr>
          <w:lang w:eastAsia="sk-SK"/>
        </w:rPr>
        <w:t>ohľadom</w:t>
      </w:r>
      <w:r w:rsidR="009252D4">
        <w:rPr>
          <w:lang w:eastAsia="sk-SK"/>
        </w:rPr>
        <w:t xml:space="preserve"> na </w:t>
      </w:r>
      <w:r w:rsidRPr="003E49C9">
        <w:rPr>
          <w:lang w:eastAsia="sk-SK"/>
        </w:rPr>
        <w:t>dlhotrvajúci</w:t>
      </w:r>
      <w:r w:rsidR="00F7436F">
        <w:rPr>
          <w:lang w:eastAsia="sk-SK"/>
        </w:rPr>
        <w:t xml:space="preserve"> a </w:t>
      </w:r>
      <w:r w:rsidRPr="003E49C9">
        <w:rPr>
          <w:lang w:eastAsia="sk-SK"/>
        </w:rPr>
        <w:t>nemenný stav materiálnych podmienok vo viacerých psychiatrických zariadeniach,</w:t>
      </w:r>
      <w:r w:rsidR="009252D4">
        <w:rPr>
          <w:lang w:eastAsia="sk-SK"/>
        </w:rPr>
        <w:t xml:space="preserve"> v </w:t>
      </w:r>
      <w:r w:rsidRPr="003E49C9">
        <w:rPr>
          <w:lang w:eastAsia="sk-SK"/>
        </w:rPr>
        <w:t>ktorých sa „dočasné riešenia“ stali trvalými riešeniami.</w:t>
      </w:r>
      <w:r w:rsidR="00AE1DB0">
        <w:rPr>
          <w:lang w:eastAsia="sk-SK"/>
        </w:rPr>
        <w:t xml:space="preserve"> V </w:t>
      </w:r>
      <w:r w:rsidRPr="003E49C9">
        <w:rPr>
          <w:lang w:eastAsia="sk-SK"/>
        </w:rPr>
        <w:t>rámci investovania finančných prostriedkov do rekonštrukcií zdravotníckych zariadení ostáva psychiatria, ako medicínsky odbor, aj naďalej</w:t>
      </w:r>
      <w:r w:rsidR="009252D4">
        <w:rPr>
          <w:lang w:eastAsia="sk-SK"/>
        </w:rPr>
        <w:t xml:space="preserve"> na </w:t>
      </w:r>
      <w:r w:rsidRPr="003E49C9">
        <w:rPr>
          <w:lang w:eastAsia="sk-SK"/>
        </w:rPr>
        <w:t>poslednom mieste</w:t>
      </w:r>
      <w:r w:rsidR="00AE1DB0">
        <w:rPr>
          <w:lang w:eastAsia="sk-SK"/>
        </w:rPr>
        <w:t xml:space="preserve"> z </w:t>
      </w:r>
      <w:r w:rsidRPr="003E49C9">
        <w:rPr>
          <w:lang w:eastAsia="sk-SK"/>
        </w:rPr>
        <w:t>hľadiska priorít</w:t>
      </w:r>
      <w:r w:rsidR="009252D4">
        <w:rPr>
          <w:lang w:eastAsia="sk-SK"/>
        </w:rPr>
        <w:t xml:space="preserve"> na </w:t>
      </w:r>
      <w:r w:rsidRPr="003E49C9">
        <w:rPr>
          <w:lang w:eastAsia="sk-SK"/>
        </w:rPr>
        <w:t>rekonštrukciu.</w:t>
      </w:r>
    </w:p>
    <w:p w14:paraId="17651962" w14:textId="77777777" w:rsidR="00446D48" w:rsidRPr="00446D48" w:rsidRDefault="00446D48" w:rsidP="00446D48">
      <w:pPr>
        <w:rPr>
          <w:lang w:eastAsia="sk-SK"/>
        </w:rPr>
      </w:pPr>
    </w:p>
    <w:p w14:paraId="1C8B7ED3" w14:textId="73BA0D6A" w:rsidR="00DD35E9" w:rsidRPr="003E49C9" w:rsidRDefault="00DD35E9" w:rsidP="001E0F4E">
      <w:pPr>
        <w:pStyle w:val="Odsekzoznamu"/>
        <w:numPr>
          <w:ilvl w:val="0"/>
          <w:numId w:val="1089"/>
        </w:numPr>
        <w:ind w:left="284" w:hanging="284"/>
        <w:rPr>
          <w:lang w:eastAsia="sk-SK"/>
        </w:rPr>
      </w:pPr>
      <w:r w:rsidRPr="00446D48">
        <w:rPr>
          <w:b/>
          <w:lang w:eastAsia="sk-SK"/>
        </w:rPr>
        <w:t>Zabezpečenie pravidelného hodnotenia duševného zdravia osôb</w:t>
      </w:r>
      <w:r w:rsidR="009252D4">
        <w:rPr>
          <w:b/>
          <w:lang w:eastAsia="sk-SK"/>
        </w:rPr>
        <w:t xml:space="preserve"> v </w:t>
      </w:r>
      <w:r w:rsidRPr="00446D48">
        <w:rPr>
          <w:b/>
          <w:lang w:eastAsia="sk-SK"/>
        </w:rPr>
        <w:t>rámci preventívnych prehliadok</w:t>
      </w:r>
      <w:r w:rsidRPr="003E49C9">
        <w:rPr>
          <w:lang w:eastAsia="sk-SK"/>
        </w:rPr>
        <w:t xml:space="preserve"> </w:t>
      </w:r>
      <w:r w:rsidRPr="00446D48">
        <w:rPr>
          <w:b/>
          <w:lang w:eastAsia="sk-SK"/>
        </w:rPr>
        <w:t>u všeobecného lekára</w:t>
      </w:r>
      <w:r w:rsidRPr="003E49C9">
        <w:rPr>
          <w:lang w:eastAsia="sk-SK"/>
        </w:rPr>
        <w:t>. Duševné zdravie populácie sa zhoršuje, narastá výskyt úzkostných</w:t>
      </w:r>
      <w:r w:rsidR="00F7436F">
        <w:rPr>
          <w:lang w:eastAsia="sk-SK"/>
        </w:rPr>
        <w:t xml:space="preserve"> a </w:t>
      </w:r>
      <w:r w:rsidRPr="003E49C9">
        <w:rPr>
          <w:lang w:eastAsia="sk-SK"/>
        </w:rPr>
        <w:t>depresívnych prejavov, dlhodobého stresu</w:t>
      </w:r>
      <w:r w:rsidR="00F7436F">
        <w:rPr>
          <w:lang w:eastAsia="sk-SK"/>
        </w:rPr>
        <w:t xml:space="preserve"> a </w:t>
      </w:r>
      <w:r w:rsidRPr="003E49C9">
        <w:rPr>
          <w:lang w:eastAsia="sk-SK"/>
        </w:rPr>
        <w:t>vyhorenia naprieč vekovými skupinami, no napriek tomu nie je duševné zdravie systematicky sledované</w:t>
      </w:r>
      <w:r w:rsidR="009252D4">
        <w:rPr>
          <w:lang w:eastAsia="sk-SK"/>
        </w:rPr>
        <w:t xml:space="preserve"> v </w:t>
      </w:r>
      <w:r w:rsidRPr="003E49C9">
        <w:rPr>
          <w:lang w:eastAsia="sk-SK"/>
        </w:rPr>
        <w:t xml:space="preserve">rámci preventívnej starostlivosti. Navrhujem preto zaradiť do preventívnych </w:t>
      </w:r>
      <w:r>
        <w:rPr>
          <w:lang w:eastAsia="sk-SK"/>
        </w:rPr>
        <w:t xml:space="preserve">lekárskych </w:t>
      </w:r>
      <w:r w:rsidRPr="003E49C9">
        <w:rPr>
          <w:lang w:eastAsia="sk-SK"/>
        </w:rPr>
        <w:t xml:space="preserve">prehliadok </w:t>
      </w:r>
      <w:r>
        <w:rPr>
          <w:lang w:eastAsia="sk-SK"/>
        </w:rPr>
        <w:t>š</w:t>
      </w:r>
      <w:r w:rsidRPr="003E49C9">
        <w:rPr>
          <w:lang w:eastAsia="sk-SK"/>
        </w:rPr>
        <w:t>tandardizovaný dotazník</w:t>
      </w:r>
      <w:r w:rsidR="009252D4">
        <w:rPr>
          <w:lang w:eastAsia="sk-SK"/>
        </w:rPr>
        <w:t xml:space="preserve"> o </w:t>
      </w:r>
      <w:r>
        <w:rPr>
          <w:lang w:eastAsia="sk-SK"/>
        </w:rPr>
        <w:t>duševnom zdraví</w:t>
      </w:r>
      <w:r w:rsidRPr="003E49C9">
        <w:rPr>
          <w:rStyle w:val="Odkaznapoznmkupodiarou"/>
          <w:rFonts w:eastAsia="Times New Roman" w:cs="Arial"/>
          <w:bCs/>
          <w:sz w:val="24"/>
          <w:szCs w:val="24"/>
          <w:lang w:eastAsia="sk-SK"/>
        </w:rPr>
        <w:footnoteReference w:id="202"/>
      </w:r>
      <w:r>
        <w:rPr>
          <w:lang w:eastAsia="sk-SK"/>
        </w:rPr>
        <w:t>,</w:t>
      </w:r>
      <w:r w:rsidRPr="003E49C9">
        <w:rPr>
          <w:lang w:eastAsia="sk-SK"/>
        </w:rPr>
        <w:t xml:space="preserve"> ako administratívne nenáročný</w:t>
      </w:r>
      <w:r w:rsidR="00F7436F">
        <w:rPr>
          <w:lang w:eastAsia="sk-SK"/>
        </w:rPr>
        <w:t xml:space="preserve"> a </w:t>
      </w:r>
      <w:r w:rsidRPr="003E49C9">
        <w:rPr>
          <w:lang w:eastAsia="sk-SK"/>
        </w:rPr>
        <w:t>odborne overený nástroj, ktorý umožní včas zachytiť zhoršenie duševnej pohody</w:t>
      </w:r>
      <w:r w:rsidR="00F7436F">
        <w:rPr>
          <w:lang w:eastAsia="sk-SK"/>
        </w:rPr>
        <w:t xml:space="preserve"> a </w:t>
      </w:r>
      <w:r w:rsidRPr="003E49C9">
        <w:rPr>
          <w:lang w:eastAsia="sk-SK"/>
        </w:rPr>
        <w:t>posilniť prevenciu</w:t>
      </w:r>
      <w:r w:rsidR="009252D4">
        <w:rPr>
          <w:lang w:eastAsia="sk-SK"/>
        </w:rPr>
        <w:t xml:space="preserve"> v </w:t>
      </w:r>
      <w:r w:rsidRPr="003E49C9">
        <w:rPr>
          <w:lang w:eastAsia="sk-SK"/>
        </w:rPr>
        <w:t>oblasti ochrany duševného zdravia.</w:t>
      </w:r>
    </w:p>
    <w:p w14:paraId="2E8D1D4D" w14:textId="77777777" w:rsidR="00DD35E9" w:rsidRPr="003E49C9" w:rsidRDefault="00DD35E9" w:rsidP="00456152">
      <w:pPr>
        <w:ind w:left="284" w:hanging="284"/>
        <w:rPr>
          <w:lang w:eastAsia="sk-SK"/>
        </w:rPr>
      </w:pPr>
    </w:p>
    <w:p w14:paraId="76A9D2BC" w14:textId="25E5D4A6" w:rsidR="00DD35E9" w:rsidRPr="003E49C9" w:rsidRDefault="00DD35E9" w:rsidP="00AA3ED0">
      <w:pPr>
        <w:pStyle w:val="Odsekzoznamu"/>
        <w:numPr>
          <w:ilvl w:val="0"/>
          <w:numId w:val="1089"/>
        </w:numPr>
        <w:ind w:left="284" w:hanging="284"/>
        <w:rPr>
          <w:lang w:eastAsia="sk-SK"/>
        </w:rPr>
      </w:pPr>
      <w:r w:rsidRPr="00456152">
        <w:rPr>
          <w:b/>
          <w:lang w:eastAsia="sk-SK"/>
        </w:rPr>
        <w:t>Vytvorenie komplexnej právnej úpravy výkonu súdom nariadených ochranných liečení</w:t>
      </w:r>
      <w:r w:rsidR="009252D4">
        <w:rPr>
          <w:b/>
          <w:lang w:eastAsia="sk-SK"/>
        </w:rPr>
        <w:t xml:space="preserve"> v </w:t>
      </w:r>
      <w:r w:rsidRPr="00456152">
        <w:rPr>
          <w:b/>
          <w:lang w:eastAsia="sk-SK"/>
        </w:rPr>
        <w:t>jednom právnom predpise</w:t>
      </w:r>
      <w:r w:rsidRPr="003E49C9">
        <w:rPr>
          <w:lang w:eastAsia="sk-SK"/>
        </w:rPr>
        <w:t>. Súčasná čiastková</w:t>
      </w:r>
      <w:r w:rsidR="00F7436F">
        <w:rPr>
          <w:lang w:eastAsia="sk-SK"/>
        </w:rPr>
        <w:t xml:space="preserve"> a </w:t>
      </w:r>
      <w:r w:rsidRPr="003E49C9">
        <w:rPr>
          <w:lang w:eastAsia="sk-SK"/>
        </w:rPr>
        <w:t>neucelená právna úprava neumožňuje vyskladať jednotný postup výkonu ochranného liečenia,</w:t>
      </w:r>
      <w:r w:rsidRPr="003E49C9">
        <w:t xml:space="preserve"> pričom takýto stav je dlhodobo neudržateľný</w:t>
      </w:r>
      <w:r w:rsidRPr="003E49C9">
        <w:rPr>
          <w:lang w:eastAsia="sk-SK"/>
        </w:rPr>
        <w:t>. Vzhľadom</w:t>
      </w:r>
      <w:r w:rsidR="009252D4">
        <w:rPr>
          <w:lang w:eastAsia="sk-SK"/>
        </w:rPr>
        <w:t xml:space="preserve"> na </w:t>
      </w:r>
      <w:r w:rsidRPr="003E49C9">
        <w:rPr>
          <w:lang w:eastAsia="sk-SK"/>
        </w:rPr>
        <w:t xml:space="preserve">povahu ochranného liečenia ako </w:t>
      </w:r>
      <w:r w:rsidRPr="003E49C9">
        <w:t xml:space="preserve">súdom uloženého </w:t>
      </w:r>
      <w:r w:rsidRPr="003E49C9">
        <w:rPr>
          <w:lang w:eastAsia="sk-SK"/>
        </w:rPr>
        <w:t>ochranného opatrenia</w:t>
      </w:r>
      <w:r w:rsidR="009252D4">
        <w:rPr>
          <w:lang w:eastAsia="sk-SK"/>
        </w:rPr>
        <w:t xml:space="preserve"> v </w:t>
      </w:r>
      <w:r w:rsidRPr="003E49C9">
        <w:t>trestnom konaní je vhodné jeho systematické prepojenie</w:t>
      </w:r>
      <w:r w:rsidR="00F7436F">
        <w:t xml:space="preserve"> s </w:t>
      </w:r>
      <w:r w:rsidRPr="003E49C9">
        <w:t xml:space="preserve">právnou úpravou </w:t>
      </w:r>
      <w:proofErr w:type="spellStart"/>
      <w:r w:rsidRPr="003E49C9">
        <w:t>detencie</w:t>
      </w:r>
      <w:proofErr w:type="spellEnd"/>
      <w:r w:rsidR="009252D4">
        <w:t xml:space="preserve"> v </w:t>
      </w:r>
      <w:r w:rsidRPr="003E49C9">
        <w:t>rámci jedného právneho predpisu. Tento prístup zároveň otvára otázku financovania výkonu ochranných liečení, ktoré sú</w:t>
      </w:r>
      <w:r w:rsidR="009252D4">
        <w:t xml:space="preserve"> v </w:t>
      </w:r>
      <w:r w:rsidRPr="003E49C9">
        <w:t>súčasnosti plne hradené</w:t>
      </w:r>
      <w:r w:rsidR="00AE1DB0">
        <w:t xml:space="preserve"> z </w:t>
      </w:r>
      <w:r w:rsidRPr="003E49C9">
        <w:t>prostriedkov verejného zdravotného poistenia, hoci ide</w:t>
      </w:r>
      <w:r w:rsidR="009252D4">
        <w:t xml:space="preserve"> o </w:t>
      </w:r>
      <w:r w:rsidRPr="003E49C9">
        <w:t>obmedzenie osobnej slobody</w:t>
      </w:r>
      <w:r w:rsidR="009252D4">
        <w:t xml:space="preserve"> na </w:t>
      </w:r>
      <w:r w:rsidRPr="003E49C9">
        <w:t>základe rozhodnutia súdu.</w:t>
      </w:r>
    </w:p>
    <w:p w14:paraId="6C06663D" w14:textId="77777777" w:rsidR="00DD35E9" w:rsidRPr="003E49C9" w:rsidRDefault="00DD35E9" w:rsidP="00456152">
      <w:pPr>
        <w:ind w:left="284" w:hanging="284"/>
        <w:rPr>
          <w:lang w:eastAsia="sk-SK"/>
        </w:rPr>
      </w:pPr>
    </w:p>
    <w:p w14:paraId="4C8D1A63" w14:textId="48E3D48D" w:rsidR="00DD35E9" w:rsidRPr="003E49C9" w:rsidRDefault="00DD35E9" w:rsidP="00AA3ED0">
      <w:pPr>
        <w:pStyle w:val="Odsekzoznamu"/>
        <w:numPr>
          <w:ilvl w:val="0"/>
          <w:numId w:val="1089"/>
        </w:numPr>
        <w:ind w:left="284" w:hanging="284"/>
        <w:rPr>
          <w:lang w:eastAsia="sk-SK"/>
        </w:rPr>
      </w:pPr>
      <w:r w:rsidRPr="00456152">
        <w:rPr>
          <w:b/>
          <w:lang w:eastAsia="sk-SK"/>
        </w:rPr>
        <w:t>Vytvorenie právnej úpravy samostatného materiálno – technického zabezpečenia</w:t>
      </w:r>
      <w:r w:rsidR="00F7436F">
        <w:rPr>
          <w:b/>
          <w:lang w:eastAsia="sk-SK"/>
        </w:rPr>
        <w:t xml:space="preserve"> pre </w:t>
      </w:r>
      <w:r w:rsidRPr="00456152">
        <w:rPr>
          <w:b/>
          <w:lang w:eastAsia="sk-SK"/>
        </w:rPr>
        <w:t>účely výkonu súdom nariadených ochranných liečení ústavnou formou</w:t>
      </w:r>
      <w:r w:rsidR="009252D4">
        <w:rPr>
          <w:b/>
          <w:lang w:eastAsia="sk-SK"/>
        </w:rPr>
        <w:t xml:space="preserve"> v </w:t>
      </w:r>
      <w:r w:rsidRPr="00456152">
        <w:rPr>
          <w:b/>
          <w:lang w:eastAsia="sk-SK"/>
        </w:rPr>
        <w:t>psychiatrických zariadeniach</w:t>
      </w:r>
      <w:r w:rsidRPr="003E49C9">
        <w:rPr>
          <w:lang w:eastAsia="sk-SK"/>
        </w:rPr>
        <w:t>, ktoré</w:t>
      </w:r>
      <w:r w:rsidR="009252D4">
        <w:rPr>
          <w:lang w:eastAsia="sk-SK"/>
        </w:rPr>
        <w:t xml:space="preserve"> v </w:t>
      </w:r>
      <w:r w:rsidRPr="003E49C9">
        <w:rPr>
          <w:lang w:eastAsia="sk-SK"/>
        </w:rPr>
        <w:t>súčasnosti absentuje</w:t>
      </w:r>
      <w:r w:rsidR="00F7436F">
        <w:rPr>
          <w:lang w:eastAsia="sk-SK"/>
        </w:rPr>
        <w:t xml:space="preserve"> a </w:t>
      </w:r>
      <w:r w:rsidR="00AE1DB0">
        <w:rPr>
          <w:lang w:eastAsia="sk-SK"/>
        </w:rPr>
        <w:t>z </w:t>
      </w:r>
      <w:r w:rsidRPr="003E49C9">
        <w:rPr>
          <w:lang w:eastAsia="sk-SK"/>
        </w:rPr>
        <w:t>tohto dôvodu dochádza</w:t>
      </w:r>
      <w:r w:rsidR="00F7436F">
        <w:rPr>
          <w:lang w:eastAsia="sk-SK"/>
        </w:rPr>
        <w:t xml:space="preserve"> k </w:t>
      </w:r>
      <w:r w:rsidRPr="003E49C9">
        <w:rPr>
          <w:lang w:eastAsia="sk-SK"/>
        </w:rPr>
        <w:t>miešaniu civilných pacientov</w:t>
      </w:r>
      <w:r w:rsidR="00F7436F">
        <w:rPr>
          <w:lang w:eastAsia="sk-SK"/>
        </w:rPr>
        <w:t xml:space="preserve"> s </w:t>
      </w:r>
      <w:r w:rsidRPr="003E49C9">
        <w:rPr>
          <w:lang w:eastAsia="sk-SK"/>
        </w:rPr>
        <w:t>pacientmi</w:t>
      </w:r>
      <w:r w:rsidR="00F7436F">
        <w:rPr>
          <w:lang w:eastAsia="sk-SK"/>
        </w:rPr>
        <w:t xml:space="preserve"> s </w:t>
      </w:r>
      <w:r w:rsidRPr="003E49C9">
        <w:rPr>
          <w:lang w:eastAsia="sk-SK"/>
        </w:rPr>
        <w:t>nariadeným ochranným opatrením</w:t>
      </w:r>
      <w:r w:rsidR="009252D4">
        <w:rPr>
          <w:lang w:eastAsia="sk-SK"/>
        </w:rPr>
        <w:t xml:space="preserve"> v </w:t>
      </w:r>
      <w:r w:rsidRPr="003E49C9">
        <w:rPr>
          <w:lang w:eastAsia="sk-SK"/>
        </w:rPr>
        <w:t xml:space="preserve">rámci trestného konania. </w:t>
      </w:r>
    </w:p>
    <w:p w14:paraId="5C3A14EA" w14:textId="77777777" w:rsidR="00DD35E9" w:rsidRPr="003E49C9" w:rsidRDefault="00DD35E9" w:rsidP="00456152">
      <w:pPr>
        <w:ind w:left="284" w:hanging="284"/>
        <w:rPr>
          <w:lang w:eastAsia="sk-SK"/>
        </w:rPr>
      </w:pPr>
    </w:p>
    <w:p w14:paraId="3B4143C1" w14:textId="78F30EE9" w:rsidR="00DD35E9" w:rsidRPr="003E49C9" w:rsidRDefault="00DD35E9" w:rsidP="00AA3ED0">
      <w:pPr>
        <w:pStyle w:val="Odsekzoznamu"/>
        <w:numPr>
          <w:ilvl w:val="0"/>
          <w:numId w:val="1089"/>
        </w:numPr>
        <w:ind w:left="284" w:hanging="284"/>
        <w:rPr>
          <w:lang w:eastAsia="sk-SK"/>
        </w:rPr>
      </w:pPr>
      <w:r w:rsidRPr="00456152">
        <w:rPr>
          <w:b/>
          <w:lang w:eastAsia="sk-SK"/>
        </w:rPr>
        <w:t>Vytvorenie elektronického systému evidencie výkonu súdom nariadených ochranných liečení</w:t>
      </w:r>
      <w:r w:rsidR="009252D4">
        <w:rPr>
          <w:b/>
          <w:lang w:eastAsia="sk-SK"/>
        </w:rPr>
        <w:t xml:space="preserve"> v </w:t>
      </w:r>
      <w:r w:rsidRPr="00456152">
        <w:rPr>
          <w:b/>
          <w:lang w:eastAsia="sk-SK"/>
        </w:rPr>
        <w:t>zariadeniach ústavnej zdravotnej starostlivosti</w:t>
      </w:r>
      <w:r w:rsidRPr="003E49C9">
        <w:rPr>
          <w:lang w:eastAsia="sk-SK"/>
        </w:rPr>
        <w:t>, ktorý bude obsahovať údaje</w:t>
      </w:r>
      <w:r w:rsidR="009252D4">
        <w:rPr>
          <w:lang w:eastAsia="sk-SK"/>
        </w:rPr>
        <w:t xml:space="preserve"> o </w:t>
      </w:r>
      <w:r w:rsidRPr="003E49C9">
        <w:rPr>
          <w:lang w:eastAsia="sk-SK"/>
        </w:rPr>
        <w:t>lôžkovej kapacite, type liečby</w:t>
      </w:r>
      <w:r w:rsidR="00F7436F">
        <w:rPr>
          <w:lang w:eastAsia="sk-SK"/>
        </w:rPr>
        <w:t xml:space="preserve"> a </w:t>
      </w:r>
      <w:r w:rsidRPr="003E49C9">
        <w:rPr>
          <w:lang w:eastAsia="sk-SK"/>
        </w:rPr>
        <w:t>aktuálnych voľných lôžkových kapacitách</w:t>
      </w:r>
      <w:r w:rsidR="00F7436F">
        <w:rPr>
          <w:lang w:eastAsia="sk-SK"/>
        </w:rPr>
        <w:t xml:space="preserve"> a </w:t>
      </w:r>
      <w:r w:rsidRPr="003E49C9">
        <w:rPr>
          <w:lang w:eastAsia="sk-SK"/>
        </w:rPr>
        <w:t>bude prístupný súdom, ktoré</w:t>
      </w:r>
      <w:r w:rsidR="009252D4">
        <w:rPr>
          <w:lang w:eastAsia="sk-SK"/>
        </w:rPr>
        <w:t xml:space="preserve"> na </w:t>
      </w:r>
      <w:r w:rsidRPr="003E49C9">
        <w:rPr>
          <w:lang w:eastAsia="sk-SK"/>
        </w:rPr>
        <w:t>základe dostupných informácií nariadia výkon ochranného liečenia do konkrétneho zariadenia.</w:t>
      </w:r>
    </w:p>
    <w:p w14:paraId="51D1086C" w14:textId="77777777" w:rsidR="00DD35E9" w:rsidRPr="003E49C9" w:rsidRDefault="00DD35E9" w:rsidP="00456152">
      <w:pPr>
        <w:ind w:left="284" w:hanging="284"/>
        <w:rPr>
          <w:lang w:eastAsia="sk-SK"/>
        </w:rPr>
      </w:pPr>
    </w:p>
    <w:p w14:paraId="5B3CF1BF" w14:textId="695BF44F" w:rsidR="00DD35E9" w:rsidRPr="003E49C9" w:rsidRDefault="00DD35E9" w:rsidP="00AA3ED0">
      <w:pPr>
        <w:pStyle w:val="Odsekzoznamu"/>
        <w:numPr>
          <w:ilvl w:val="0"/>
          <w:numId w:val="1089"/>
        </w:numPr>
        <w:ind w:left="284" w:hanging="284"/>
        <w:rPr>
          <w:lang w:eastAsia="sk-SK"/>
        </w:rPr>
      </w:pPr>
      <w:r w:rsidRPr="00456152">
        <w:rPr>
          <w:b/>
          <w:lang w:eastAsia="sk-SK"/>
        </w:rPr>
        <w:t>Úprava zoznamu zdravotníckych zariadení zabezpečujúcich výkon súdom nariadeného ochranného liečenia</w:t>
      </w:r>
      <w:r w:rsidRPr="003E49C9">
        <w:rPr>
          <w:lang w:eastAsia="sk-SK"/>
        </w:rPr>
        <w:t xml:space="preserve">, vedeného Ministerstvom zdravotníctva, </w:t>
      </w:r>
      <w:r w:rsidRPr="00456152">
        <w:rPr>
          <w:b/>
          <w:lang w:eastAsia="sk-SK"/>
        </w:rPr>
        <w:t>tak,</w:t>
      </w:r>
      <w:r w:rsidRPr="003E49C9">
        <w:rPr>
          <w:lang w:eastAsia="sk-SK"/>
        </w:rPr>
        <w:t xml:space="preserve"> </w:t>
      </w:r>
      <w:r w:rsidRPr="00456152">
        <w:rPr>
          <w:b/>
          <w:lang w:eastAsia="sk-SK"/>
        </w:rPr>
        <w:t>aby zahŕňal výlučne zariadenia</w:t>
      </w:r>
      <w:r w:rsidR="00F7436F">
        <w:rPr>
          <w:b/>
          <w:lang w:eastAsia="sk-SK"/>
        </w:rPr>
        <w:t xml:space="preserve"> s </w:t>
      </w:r>
      <w:r w:rsidRPr="00456152">
        <w:rPr>
          <w:b/>
          <w:lang w:eastAsia="sk-SK"/>
        </w:rPr>
        <w:t>povolením Ministerstva zdravotníctva</w:t>
      </w:r>
      <w:r w:rsidR="009252D4">
        <w:rPr>
          <w:b/>
          <w:lang w:eastAsia="sk-SK"/>
        </w:rPr>
        <w:t xml:space="preserve"> na </w:t>
      </w:r>
      <w:r w:rsidRPr="00456152">
        <w:rPr>
          <w:b/>
          <w:lang w:eastAsia="sk-SK"/>
        </w:rPr>
        <w:t>poskytovanie deklarovaného typu liečby, resp. zdravotnej starostlivosti</w:t>
      </w:r>
      <w:r w:rsidR="00F7436F">
        <w:rPr>
          <w:b/>
          <w:lang w:eastAsia="sk-SK"/>
        </w:rPr>
        <w:t xml:space="preserve"> a </w:t>
      </w:r>
      <w:r w:rsidRPr="00456152">
        <w:rPr>
          <w:b/>
          <w:lang w:eastAsia="sk-SK"/>
        </w:rPr>
        <w:t>zároveň schopné zabezpečiť uplatňovanie prá</w:t>
      </w:r>
      <w:r w:rsidR="002B501A" w:rsidRPr="00456152">
        <w:rPr>
          <w:b/>
          <w:lang w:eastAsia="sk-SK"/>
        </w:rPr>
        <w:t xml:space="preserve">v </w:t>
      </w:r>
      <w:r w:rsidRPr="00456152">
        <w:rPr>
          <w:b/>
          <w:lang w:eastAsia="sk-SK"/>
        </w:rPr>
        <w:t>umiestnených osôb (najmä práva</w:t>
      </w:r>
      <w:r w:rsidR="009252D4">
        <w:rPr>
          <w:b/>
          <w:lang w:eastAsia="sk-SK"/>
        </w:rPr>
        <w:t xml:space="preserve"> na </w:t>
      </w:r>
      <w:r w:rsidRPr="00456152">
        <w:rPr>
          <w:b/>
          <w:lang w:eastAsia="sk-SK"/>
        </w:rPr>
        <w:t>pobyt</w:t>
      </w:r>
      <w:r w:rsidR="009252D4">
        <w:rPr>
          <w:b/>
          <w:lang w:eastAsia="sk-SK"/>
        </w:rPr>
        <w:t xml:space="preserve"> na </w:t>
      </w:r>
      <w:r w:rsidRPr="00456152">
        <w:rPr>
          <w:b/>
          <w:lang w:eastAsia="sk-SK"/>
        </w:rPr>
        <w:t>čerstvom vzduchu).</w:t>
      </w:r>
      <w:r w:rsidR="00AE1DB0">
        <w:rPr>
          <w:lang w:eastAsia="sk-SK"/>
        </w:rPr>
        <w:t xml:space="preserve"> V </w:t>
      </w:r>
      <w:r w:rsidRPr="003E49C9">
        <w:rPr>
          <w:lang w:eastAsia="sk-SK"/>
        </w:rPr>
        <w:t>súčasnosti sa</w:t>
      </w:r>
      <w:r w:rsidR="009252D4">
        <w:rPr>
          <w:lang w:eastAsia="sk-SK"/>
        </w:rPr>
        <w:t xml:space="preserve"> v </w:t>
      </w:r>
      <w:r w:rsidRPr="003E49C9">
        <w:rPr>
          <w:lang w:eastAsia="sk-SK"/>
        </w:rPr>
        <w:t>tomto zozname nachádzajú aj zariadenia, ktoré nedisponujú povolením</w:t>
      </w:r>
      <w:r w:rsidR="009252D4">
        <w:rPr>
          <w:lang w:eastAsia="sk-SK"/>
        </w:rPr>
        <w:t xml:space="preserve"> na </w:t>
      </w:r>
      <w:r w:rsidRPr="003E49C9">
        <w:rPr>
          <w:lang w:eastAsia="sk-SK"/>
        </w:rPr>
        <w:t>poskytovanie deklarovanej zdravotnej starostlivosti (napr. sexuologickú ochrannú liečbu poskytujú podľa tohto zoznamu 3 zariadenia, pričom povolenie</w:t>
      </w:r>
      <w:r w:rsidR="009252D4">
        <w:rPr>
          <w:lang w:eastAsia="sk-SK"/>
        </w:rPr>
        <w:t xml:space="preserve"> na </w:t>
      </w:r>
      <w:r w:rsidRPr="003E49C9">
        <w:rPr>
          <w:lang w:eastAsia="sk-SK"/>
        </w:rPr>
        <w:t>poskytovanie sexuologickej liečby má vydané len 1 zariadenie</w:t>
      </w:r>
      <w:r w:rsidR="009252D4">
        <w:rPr>
          <w:lang w:eastAsia="sk-SK"/>
        </w:rPr>
        <w:t xml:space="preserve"> na </w:t>
      </w:r>
      <w:r w:rsidRPr="003E49C9">
        <w:rPr>
          <w:lang w:eastAsia="sk-SK"/>
        </w:rPr>
        <w:t>celom Slovensku)</w:t>
      </w:r>
      <w:r w:rsidR="00F7436F">
        <w:rPr>
          <w:lang w:eastAsia="sk-SK"/>
        </w:rPr>
        <w:t xml:space="preserve"> a </w:t>
      </w:r>
      <w:r w:rsidRPr="003E49C9">
        <w:rPr>
          <w:lang w:eastAsia="sk-SK"/>
        </w:rPr>
        <w:t>zariadenia, ktoré nedisponujú materiálnymi podmienkami</w:t>
      </w:r>
      <w:r w:rsidR="009252D4">
        <w:rPr>
          <w:lang w:eastAsia="sk-SK"/>
        </w:rPr>
        <w:t xml:space="preserve"> na </w:t>
      </w:r>
      <w:r w:rsidRPr="003E49C9">
        <w:rPr>
          <w:lang w:eastAsia="sk-SK"/>
        </w:rPr>
        <w:t>realizáciu práv umiestnených osôb.</w:t>
      </w:r>
    </w:p>
    <w:p w14:paraId="4C131669" w14:textId="77777777" w:rsidR="00DD35E9" w:rsidRPr="003E49C9" w:rsidRDefault="00DD35E9" w:rsidP="00456152">
      <w:pPr>
        <w:ind w:left="284" w:hanging="284"/>
        <w:rPr>
          <w:lang w:eastAsia="sk-SK"/>
        </w:rPr>
      </w:pPr>
    </w:p>
    <w:p w14:paraId="134F94D0" w14:textId="72EBD603" w:rsidR="00DD35E9" w:rsidRPr="003E49C9" w:rsidRDefault="00DD35E9" w:rsidP="00AA3ED0">
      <w:pPr>
        <w:pStyle w:val="Odsekzoznamu"/>
        <w:numPr>
          <w:ilvl w:val="0"/>
          <w:numId w:val="1089"/>
        </w:numPr>
        <w:ind w:left="284" w:hanging="284"/>
        <w:rPr>
          <w:lang w:eastAsia="sk-SK"/>
        </w:rPr>
      </w:pPr>
      <w:r w:rsidRPr="00456152">
        <w:rPr>
          <w:b/>
          <w:lang w:eastAsia="sk-SK"/>
        </w:rPr>
        <w:t>Vytvorenie zoznamu zdravotníckych zariadení určených</w:t>
      </w:r>
      <w:r w:rsidR="009252D4">
        <w:rPr>
          <w:b/>
          <w:lang w:eastAsia="sk-SK"/>
        </w:rPr>
        <w:t xml:space="preserve"> na </w:t>
      </w:r>
      <w:r w:rsidRPr="00456152">
        <w:rPr>
          <w:b/>
          <w:lang w:eastAsia="sk-SK"/>
        </w:rPr>
        <w:t>realizáciu predbežných príkazov</w:t>
      </w:r>
      <w:r w:rsidR="009252D4">
        <w:rPr>
          <w:b/>
          <w:lang w:eastAsia="sk-SK"/>
        </w:rPr>
        <w:t xml:space="preserve"> na </w:t>
      </w:r>
      <w:r w:rsidRPr="00456152">
        <w:rPr>
          <w:b/>
          <w:lang w:eastAsia="sk-SK"/>
        </w:rPr>
        <w:t>umiestnenie osoby do zdravotníckeho zariadenia</w:t>
      </w:r>
      <w:r w:rsidRPr="003E49C9">
        <w:rPr>
          <w:lang w:eastAsia="sk-SK"/>
        </w:rPr>
        <w:t xml:space="preserve"> podľa </w:t>
      </w:r>
      <w:r w:rsidR="002C215A">
        <w:rPr>
          <w:lang w:eastAsia="sk-SK"/>
        </w:rPr>
        <w:t>§ </w:t>
      </w:r>
      <w:r w:rsidRPr="003E49C9">
        <w:rPr>
          <w:lang w:eastAsia="sk-SK"/>
        </w:rPr>
        <w:t xml:space="preserve">85, </w:t>
      </w:r>
      <w:r w:rsidR="002C215A">
        <w:rPr>
          <w:lang w:eastAsia="sk-SK"/>
        </w:rPr>
        <w:t>§ </w:t>
      </w:r>
      <w:r w:rsidRPr="003E49C9">
        <w:rPr>
          <w:lang w:eastAsia="sk-SK"/>
        </w:rPr>
        <w:t xml:space="preserve">215, </w:t>
      </w:r>
      <w:r w:rsidR="002C215A">
        <w:rPr>
          <w:lang w:eastAsia="sk-SK"/>
        </w:rPr>
        <w:t>§ </w:t>
      </w:r>
      <w:r w:rsidRPr="003E49C9">
        <w:rPr>
          <w:lang w:eastAsia="sk-SK"/>
        </w:rPr>
        <w:t>299a Trestného poriadku tak, aby pozostával výlučne zo zariadení schopných zabezpečiť uplatňovanie práv umiestnených osôb, predovšetkým práva</w:t>
      </w:r>
      <w:r w:rsidR="009252D4">
        <w:rPr>
          <w:lang w:eastAsia="sk-SK"/>
        </w:rPr>
        <w:t xml:space="preserve"> na </w:t>
      </w:r>
      <w:r w:rsidRPr="003E49C9">
        <w:rPr>
          <w:lang w:eastAsia="sk-SK"/>
        </w:rPr>
        <w:t>pobyt</w:t>
      </w:r>
      <w:r w:rsidR="009252D4">
        <w:rPr>
          <w:lang w:eastAsia="sk-SK"/>
        </w:rPr>
        <w:t xml:space="preserve"> na </w:t>
      </w:r>
      <w:r w:rsidRPr="003E49C9">
        <w:rPr>
          <w:lang w:eastAsia="sk-SK"/>
        </w:rPr>
        <w:t>čerstvom vzduchu.</w:t>
      </w:r>
    </w:p>
    <w:p w14:paraId="6F0C9ACB" w14:textId="0E885B57" w:rsidR="00446D48" w:rsidRDefault="00446D48">
      <w:pPr>
        <w:spacing w:after="160" w:line="259" w:lineRule="auto"/>
        <w:jc w:val="left"/>
        <w:rPr>
          <w:lang w:eastAsia="sk-SK"/>
        </w:rPr>
      </w:pPr>
      <w:r>
        <w:rPr>
          <w:lang w:eastAsia="sk-SK"/>
        </w:rPr>
        <w:br w:type="page"/>
      </w:r>
    </w:p>
    <w:p w14:paraId="519B5688" w14:textId="20E011CA" w:rsidR="00DD35E9" w:rsidRPr="003E49C9" w:rsidRDefault="00DD35E9" w:rsidP="00AA3ED0">
      <w:pPr>
        <w:pStyle w:val="Odsekzoznamu"/>
        <w:numPr>
          <w:ilvl w:val="0"/>
          <w:numId w:val="1089"/>
        </w:numPr>
        <w:ind w:left="284" w:hanging="284"/>
        <w:rPr>
          <w:lang w:eastAsia="sk-SK"/>
        </w:rPr>
      </w:pPr>
      <w:r w:rsidRPr="00456152">
        <w:rPr>
          <w:b/>
          <w:lang w:eastAsia="sk-SK"/>
        </w:rPr>
        <w:t>Prepracovanie právnej úpravy používania prostriedkov netelesného</w:t>
      </w:r>
      <w:r w:rsidR="00F7436F">
        <w:rPr>
          <w:b/>
          <w:lang w:eastAsia="sk-SK"/>
        </w:rPr>
        <w:t xml:space="preserve"> a </w:t>
      </w:r>
      <w:r w:rsidRPr="00456152">
        <w:rPr>
          <w:b/>
          <w:lang w:eastAsia="sk-SK"/>
        </w:rPr>
        <w:t xml:space="preserve">telesného obmedzenia </w:t>
      </w:r>
      <w:r w:rsidR="00B56EEE">
        <w:rPr>
          <w:b/>
          <w:lang w:eastAsia="sk-SK"/>
        </w:rPr>
        <w:t>klienta</w:t>
      </w:r>
      <w:r w:rsidRPr="00456152">
        <w:rPr>
          <w:b/>
          <w:lang w:eastAsia="sk-SK"/>
        </w:rPr>
        <w:t xml:space="preserve"> sociálnej služby</w:t>
      </w:r>
      <w:r w:rsidR="009252D4">
        <w:rPr>
          <w:lang w:eastAsia="sk-SK"/>
        </w:rPr>
        <w:t xml:space="preserve"> v </w:t>
      </w:r>
      <w:r w:rsidRPr="003E49C9">
        <w:rPr>
          <w:lang w:eastAsia="sk-SK"/>
        </w:rPr>
        <w:t>rámci systému poskytovania sociálnych služieb, ktorý bude zrkadliť právnu úpravu používania obmedzovacích prostriedkov</w:t>
      </w:r>
      <w:r w:rsidR="009252D4">
        <w:rPr>
          <w:lang w:eastAsia="sk-SK"/>
        </w:rPr>
        <w:t xml:space="preserve"> v </w:t>
      </w:r>
      <w:r w:rsidRPr="003E49C9">
        <w:rPr>
          <w:lang w:eastAsia="sk-SK"/>
        </w:rPr>
        <w:t>ústavných zdravotníckych zariadeniach. Súčasná právna úprava je veľmi všeobecná</w:t>
      </w:r>
      <w:r w:rsidR="00F7436F">
        <w:rPr>
          <w:lang w:eastAsia="sk-SK"/>
        </w:rPr>
        <w:t xml:space="preserve"> a </w:t>
      </w:r>
      <w:r w:rsidRPr="003E49C9">
        <w:rPr>
          <w:lang w:eastAsia="sk-SK"/>
        </w:rPr>
        <w:t>absentujú</w:t>
      </w:r>
      <w:r w:rsidR="009252D4">
        <w:rPr>
          <w:lang w:eastAsia="sk-SK"/>
        </w:rPr>
        <w:t xml:space="preserve"> v </w:t>
      </w:r>
      <w:r w:rsidRPr="003E49C9">
        <w:rPr>
          <w:lang w:eastAsia="sk-SK"/>
        </w:rPr>
        <w:t>nej dostatočné právne záruky (prehodnocovanie nevyhnutnosti obmedzenia, kontroly počas trvania obmedzenia, preventívne opatrenia)</w:t>
      </w:r>
      <w:r w:rsidR="00F7436F">
        <w:rPr>
          <w:lang w:eastAsia="sk-SK"/>
        </w:rPr>
        <w:t xml:space="preserve"> a </w:t>
      </w:r>
      <w:r w:rsidRPr="003E49C9">
        <w:rPr>
          <w:lang w:eastAsia="sk-SK"/>
        </w:rPr>
        <w:t>nerieši ani najčastejšie situácie</w:t>
      </w:r>
      <w:r w:rsidR="00AE1DB0">
        <w:rPr>
          <w:lang w:eastAsia="sk-SK"/>
        </w:rPr>
        <w:t xml:space="preserve"> z </w:t>
      </w:r>
      <w:r w:rsidRPr="003E49C9">
        <w:rPr>
          <w:lang w:eastAsia="sk-SK"/>
        </w:rPr>
        <w:t>praxe, kedy ambulantný lekár – psychiater nariadi</w:t>
      </w:r>
      <w:r w:rsidR="006C105F">
        <w:rPr>
          <w:lang w:eastAsia="sk-SK"/>
        </w:rPr>
        <w:t xml:space="preserve"> napr. </w:t>
      </w:r>
      <w:r w:rsidRPr="003E49C9">
        <w:rPr>
          <w:lang w:eastAsia="sk-SK"/>
        </w:rPr>
        <w:t>používanie fixačného pásu</w:t>
      </w:r>
      <w:r w:rsidR="009252D4">
        <w:rPr>
          <w:lang w:eastAsia="sk-SK"/>
        </w:rPr>
        <w:t xml:space="preserve"> na </w:t>
      </w:r>
      <w:r w:rsidRPr="003E49C9">
        <w:rPr>
          <w:lang w:eastAsia="sk-SK"/>
        </w:rPr>
        <w:t xml:space="preserve">lôžku počas celej noci u konkrétneho </w:t>
      </w:r>
      <w:r w:rsidR="00734453">
        <w:rPr>
          <w:lang w:eastAsia="sk-SK"/>
        </w:rPr>
        <w:t>klienta</w:t>
      </w:r>
      <w:r w:rsidRPr="003E49C9">
        <w:rPr>
          <w:lang w:eastAsia="sk-SK"/>
        </w:rPr>
        <w:t>,</w:t>
      </w:r>
      <w:r w:rsidR="00F7436F">
        <w:rPr>
          <w:lang w:eastAsia="sk-SK"/>
        </w:rPr>
        <w:t xml:space="preserve"> a </w:t>
      </w:r>
      <w:r w:rsidRPr="003E49C9">
        <w:rPr>
          <w:lang w:eastAsia="sk-SK"/>
        </w:rPr>
        <w:t>to bez toho aby dochádzalo</w:t>
      </w:r>
      <w:r w:rsidR="00F7436F">
        <w:rPr>
          <w:lang w:eastAsia="sk-SK"/>
        </w:rPr>
        <w:t xml:space="preserve"> k </w:t>
      </w:r>
      <w:r w:rsidRPr="003E49C9">
        <w:rPr>
          <w:lang w:eastAsia="sk-SK"/>
        </w:rPr>
        <w:t>prehodnocovaniu tohto nariadenia, resp. zodpovedaniu otázky,</w:t>
      </w:r>
      <w:r w:rsidR="00F7436F">
        <w:rPr>
          <w:lang w:eastAsia="sk-SK"/>
        </w:rPr>
        <w:t xml:space="preserve"> či </w:t>
      </w:r>
      <w:r w:rsidRPr="003E49C9">
        <w:rPr>
          <w:lang w:eastAsia="sk-SK"/>
        </w:rPr>
        <w:t>je vôbec ambulantný psychiater takéto obmedzenie oprávnený nariadiť natrvalo.</w:t>
      </w:r>
    </w:p>
    <w:p w14:paraId="4F5371C0" w14:textId="77777777" w:rsidR="00DD35E9" w:rsidRPr="003E49C9" w:rsidRDefault="00DD35E9" w:rsidP="00456152">
      <w:pPr>
        <w:ind w:left="284" w:hanging="284"/>
        <w:rPr>
          <w:lang w:eastAsia="sk-SK"/>
        </w:rPr>
      </w:pPr>
    </w:p>
    <w:p w14:paraId="7B468515" w14:textId="2C884E9E" w:rsidR="00DF1B7E" w:rsidRDefault="00DD35E9" w:rsidP="00DF1B7E">
      <w:pPr>
        <w:pStyle w:val="Odsekzoznamu"/>
        <w:numPr>
          <w:ilvl w:val="0"/>
          <w:numId w:val="1089"/>
        </w:numPr>
        <w:ind w:left="284" w:hanging="284"/>
        <w:rPr>
          <w:lang w:eastAsia="sk-SK"/>
        </w:rPr>
      </w:pPr>
      <w:r w:rsidRPr="00456152">
        <w:rPr>
          <w:b/>
          <w:lang w:eastAsia="sk-SK"/>
        </w:rPr>
        <w:t>Vytvorenie novej právnej úpravy</w:t>
      </w:r>
      <w:r w:rsidR="00F7436F">
        <w:rPr>
          <w:b/>
          <w:lang w:eastAsia="sk-SK"/>
        </w:rPr>
        <w:t xml:space="preserve"> a </w:t>
      </w:r>
      <w:r w:rsidRPr="00456152">
        <w:rPr>
          <w:b/>
          <w:lang w:eastAsia="sk-SK"/>
        </w:rPr>
        <w:t>zodpovedajúceho typu oddelenia</w:t>
      </w:r>
      <w:r w:rsidR="009252D4">
        <w:rPr>
          <w:b/>
          <w:lang w:eastAsia="sk-SK"/>
        </w:rPr>
        <w:t xml:space="preserve"> v </w:t>
      </w:r>
      <w:r w:rsidRPr="00456152">
        <w:rPr>
          <w:b/>
          <w:lang w:eastAsia="sk-SK"/>
        </w:rPr>
        <w:t>zariadeniach sociálnych služieb</w:t>
      </w:r>
      <w:r w:rsidR="00F7436F">
        <w:rPr>
          <w:lang w:eastAsia="sk-SK"/>
        </w:rPr>
        <w:t xml:space="preserve"> pre </w:t>
      </w:r>
      <w:r w:rsidRPr="00456152">
        <w:rPr>
          <w:b/>
          <w:lang w:eastAsia="sk-SK"/>
        </w:rPr>
        <w:t>osoby odkázané</w:t>
      </w:r>
      <w:r w:rsidR="009252D4">
        <w:rPr>
          <w:b/>
          <w:lang w:eastAsia="sk-SK"/>
        </w:rPr>
        <w:t xml:space="preserve"> na </w:t>
      </w:r>
      <w:r w:rsidRPr="00456152">
        <w:rPr>
          <w:b/>
          <w:lang w:eastAsia="sk-SK"/>
        </w:rPr>
        <w:t>poskytovanie sociálnej služby</w:t>
      </w:r>
      <w:r w:rsidR="00D1047C">
        <w:rPr>
          <w:b/>
          <w:lang w:eastAsia="sk-SK"/>
        </w:rPr>
        <w:t>, u ktorých je zároveň</w:t>
      </w:r>
      <w:r w:rsidRPr="00456152">
        <w:rPr>
          <w:b/>
          <w:lang w:eastAsia="sk-SK"/>
        </w:rPr>
        <w:t xml:space="preserve"> </w:t>
      </w:r>
      <w:r w:rsidR="00D1047C">
        <w:rPr>
          <w:b/>
          <w:lang w:eastAsia="sk-SK"/>
        </w:rPr>
        <w:t>nevyhnutné</w:t>
      </w:r>
      <w:r w:rsidRPr="00456152">
        <w:rPr>
          <w:b/>
          <w:lang w:eastAsia="sk-SK"/>
        </w:rPr>
        <w:t xml:space="preserve"> obmedzen</w:t>
      </w:r>
      <w:r w:rsidR="00D1047C">
        <w:rPr>
          <w:b/>
          <w:lang w:eastAsia="sk-SK"/>
        </w:rPr>
        <w:t>ie</w:t>
      </w:r>
      <w:r w:rsidR="009252D4">
        <w:rPr>
          <w:b/>
          <w:lang w:eastAsia="sk-SK"/>
        </w:rPr>
        <w:t xml:space="preserve"> na </w:t>
      </w:r>
      <w:r w:rsidRPr="00456152">
        <w:rPr>
          <w:b/>
          <w:lang w:eastAsia="sk-SK"/>
        </w:rPr>
        <w:t>osobnej slobode</w:t>
      </w:r>
      <w:r w:rsidR="00AE1DB0">
        <w:rPr>
          <w:lang w:eastAsia="sk-SK"/>
        </w:rPr>
        <w:t xml:space="preserve"> z </w:t>
      </w:r>
      <w:r w:rsidRPr="003E49C9">
        <w:rPr>
          <w:lang w:eastAsia="sk-SK"/>
        </w:rPr>
        <w:t>dôvodu nebezpečnosti</w:t>
      </w:r>
      <w:r w:rsidR="00F7436F">
        <w:rPr>
          <w:lang w:eastAsia="sk-SK"/>
        </w:rPr>
        <w:t xml:space="preserve"> pre </w:t>
      </w:r>
      <w:r w:rsidRPr="003E49C9">
        <w:rPr>
          <w:lang w:eastAsia="sk-SK"/>
        </w:rPr>
        <w:t>seba alebo</w:t>
      </w:r>
      <w:r w:rsidR="00743C81">
        <w:rPr>
          <w:lang w:eastAsia="sk-SK"/>
        </w:rPr>
        <w:t> </w:t>
      </w:r>
      <w:r w:rsidRPr="003E49C9">
        <w:rPr>
          <w:lang w:eastAsia="sk-SK"/>
        </w:rPr>
        <w:t>okolie (napr. osoby</w:t>
      </w:r>
      <w:r w:rsidR="00F7436F">
        <w:rPr>
          <w:lang w:eastAsia="sk-SK"/>
        </w:rPr>
        <w:t xml:space="preserve"> so </w:t>
      </w:r>
      <w:r w:rsidRPr="003E49C9">
        <w:rPr>
          <w:lang w:eastAsia="sk-SK"/>
        </w:rPr>
        <w:t>súdom nariadeným ochranným liečením).</w:t>
      </w:r>
      <w:r w:rsidR="00AE1DB0">
        <w:rPr>
          <w:lang w:eastAsia="sk-SK"/>
        </w:rPr>
        <w:t xml:space="preserve"> V </w:t>
      </w:r>
      <w:r w:rsidRPr="003E49C9">
        <w:rPr>
          <w:lang w:eastAsia="sk-SK"/>
        </w:rPr>
        <w:t>zahraničí sa</w:t>
      </w:r>
      <w:r w:rsidR="009252D4">
        <w:rPr>
          <w:lang w:eastAsia="sk-SK"/>
        </w:rPr>
        <w:t xml:space="preserve"> na </w:t>
      </w:r>
      <w:r w:rsidRPr="003E49C9">
        <w:rPr>
          <w:lang w:eastAsia="sk-SK"/>
        </w:rPr>
        <w:t xml:space="preserve">tento účel využíva najčastejšie inštitút sociálnej </w:t>
      </w:r>
      <w:proofErr w:type="spellStart"/>
      <w:r w:rsidRPr="003E49C9">
        <w:rPr>
          <w:lang w:eastAsia="sk-SK"/>
        </w:rPr>
        <w:t>detencie</w:t>
      </w:r>
      <w:proofErr w:type="spellEnd"/>
      <w:r w:rsidRPr="003E49C9">
        <w:rPr>
          <w:lang w:eastAsia="sk-SK"/>
        </w:rPr>
        <w:t>, pričom tieto osoby sú umiestňované do samostatných „bezpečnostných“ oddelení</w:t>
      </w:r>
      <w:r w:rsidR="009252D4">
        <w:rPr>
          <w:lang w:eastAsia="sk-SK"/>
        </w:rPr>
        <w:t xml:space="preserve"> v </w:t>
      </w:r>
      <w:r w:rsidRPr="003E49C9">
        <w:rPr>
          <w:lang w:eastAsia="sk-SK"/>
        </w:rPr>
        <w:t xml:space="preserve">rámci zariadení sociálnych služieb. </w:t>
      </w:r>
    </w:p>
    <w:p w14:paraId="69C222D6" w14:textId="01A9A64D" w:rsidR="00DF1B7E" w:rsidRPr="003E49C9" w:rsidRDefault="00DF1B7E" w:rsidP="00AA3ED0">
      <w:pPr>
        <w:rPr>
          <w:lang w:eastAsia="sk-SK"/>
        </w:rPr>
      </w:pPr>
    </w:p>
    <w:p w14:paraId="02940444" w14:textId="421D5607" w:rsidR="00DD35E9" w:rsidRPr="003E49C9" w:rsidRDefault="00DD35E9" w:rsidP="00AA3ED0">
      <w:pPr>
        <w:pStyle w:val="Odsekzoznamu"/>
        <w:numPr>
          <w:ilvl w:val="0"/>
          <w:numId w:val="1089"/>
        </w:numPr>
        <w:ind w:left="284" w:hanging="284"/>
      </w:pPr>
      <w:r w:rsidRPr="003934EE">
        <w:rPr>
          <w:b/>
          <w:lang w:eastAsia="sk-SK"/>
        </w:rPr>
        <w:t>Prehodnotenie aktuálneho „hybridného modelu“ fungovania Nemocnice</w:t>
      </w:r>
      <w:r w:rsidR="00F7436F">
        <w:rPr>
          <w:b/>
          <w:lang w:eastAsia="sk-SK"/>
        </w:rPr>
        <w:t xml:space="preserve"> pre </w:t>
      </w:r>
      <w:r w:rsidRPr="003934EE">
        <w:rPr>
          <w:b/>
          <w:lang w:eastAsia="sk-SK"/>
        </w:rPr>
        <w:t>obvinených</w:t>
      </w:r>
      <w:r w:rsidR="00F7436F">
        <w:rPr>
          <w:b/>
          <w:lang w:eastAsia="sk-SK"/>
        </w:rPr>
        <w:t xml:space="preserve"> a </w:t>
      </w:r>
      <w:r w:rsidRPr="003934EE">
        <w:rPr>
          <w:b/>
          <w:lang w:eastAsia="sk-SK"/>
        </w:rPr>
        <w:t>odsúdených</w:t>
      </w:r>
      <w:r w:rsidR="00F7436F">
        <w:rPr>
          <w:b/>
          <w:lang w:eastAsia="sk-SK"/>
        </w:rPr>
        <w:t xml:space="preserve"> a </w:t>
      </w:r>
      <w:r w:rsidRPr="003934EE">
        <w:rPr>
          <w:b/>
          <w:lang w:eastAsia="sk-SK"/>
        </w:rPr>
        <w:t>Ústavu</w:t>
      </w:r>
      <w:r w:rsidR="009252D4">
        <w:rPr>
          <w:b/>
          <w:lang w:eastAsia="sk-SK"/>
        </w:rPr>
        <w:t xml:space="preserve"> na </w:t>
      </w:r>
      <w:r w:rsidRPr="003934EE">
        <w:rPr>
          <w:b/>
          <w:lang w:eastAsia="sk-SK"/>
        </w:rPr>
        <w:t>výkon trestu odňatia slobody</w:t>
      </w:r>
      <w:r w:rsidR="009252D4">
        <w:rPr>
          <w:b/>
          <w:lang w:eastAsia="sk-SK"/>
        </w:rPr>
        <w:t xml:space="preserve"> v </w:t>
      </w:r>
      <w:r w:rsidRPr="003934EE">
        <w:rPr>
          <w:b/>
          <w:lang w:eastAsia="sk-SK"/>
        </w:rPr>
        <w:t>Trenčíne</w:t>
      </w:r>
      <w:r w:rsidR="00F7436F">
        <w:rPr>
          <w:lang w:eastAsia="sk-SK"/>
        </w:rPr>
        <w:t xml:space="preserve"> a </w:t>
      </w:r>
      <w:r w:rsidRPr="003934EE">
        <w:rPr>
          <w:b/>
          <w:lang w:eastAsia="sk-SK"/>
        </w:rPr>
        <w:t>jeho transformácia</w:t>
      </w:r>
      <w:r w:rsidR="009252D4">
        <w:rPr>
          <w:b/>
          <w:lang w:eastAsia="sk-SK"/>
        </w:rPr>
        <w:t xml:space="preserve"> na </w:t>
      </w:r>
      <w:r w:rsidRPr="003934EE">
        <w:rPr>
          <w:b/>
          <w:lang w:eastAsia="sk-SK"/>
        </w:rPr>
        <w:t xml:space="preserve">model zodpovedajúci </w:t>
      </w:r>
      <w:proofErr w:type="spellStart"/>
      <w:r w:rsidRPr="003934EE">
        <w:rPr>
          <w:b/>
          <w:lang w:eastAsia="sk-SK"/>
        </w:rPr>
        <w:t>detenčným</w:t>
      </w:r>
      <w:proofErr w:type="spellEnd"/>
      <w:r w:rsidRPr="003934EE">
        <w:rPr>
          <w:b/>
          <w:lang w:eastAsia="sk-SK"/>
        </w:rPr>
        <w:t xml:space="preserve"> ústavom</w:t>
      </w:r>
      <w:r w:rsidRPr="003E49C9">
        <w:rPr>
          <w:lang w:eastAsia="sk-SK"/>
        </w:rPr>
        <w:t>.</w:t>
      </w:r>
      <w:r w:rsidR="00AE1DB0">
        <w:rPr>
          <w:lang w:eastAsia="sk-SK"/>
        </w:rPr>
        <w:t xml:space="preserve"> V </w:t>
      </w:r>
      <w:r w:rsidRPr="003E49C9">
        <w:rPr>
          <w:lang w:eastAsia="sk-SK"/>
        </w:rPr>
        <w:t>súčasnosti je jej zriaďovateľom, ako zdravotníckeho zariadenia, Ministerstvo spravodlivosti, avšak povolenie</w:t>
      </w:r>
      <w:r w:rsidR="009252D4">
        <w:rPr>
          <w:lang w:eastAsia="sk-SK"/>
        </w:rPr>
        <w:t xml:space="preserve"> na </w:t>
      </w:r>
      <w:r w:rsidRPr="003E49C9">
        <w:rPr>
          <w:lang w:eastAsia="sk-SK"/>
        </w:rPr>
        <w:t>prevádzkovanie tohto ústavného zdravotníckeho zariadenia vydalo Ministerstvo zdravotníctva,</w:t>
      </w:r>
      <w:r w:rsidR="009252D4">
        <w:rPr>
          <w:lang w:eastAsia="sk-SK"/>
        </w:rPr>
        <w:t xml:space="preserve"> v </w:t>
      </w:r>
      <w:r w:rsidRPr="003E49C9">
        <w:rPr>
          <w:lang w:eastAsia="sk-SK"/>
        </w:rPr>
        <w:t>dôsledku čoho dochádza</w:t>
      </w:r>
      <w:r w:rsidR="00F7436F">
        <w:rPr>
          <w:lang w:eastAsia="sk-SK"/>
        </w:rPr>
        <w:t xml:space="preserve"> k </w:t>
      </w:r>
      <w:r w:rsidRPr="003E49C9">
        <w:rPr>
          <w:lang w:eastAsia="sk-SK"/>
        </w:rPr>
        <w:t>miešaniu „režimov“, resp. stieraniu hraníc vo vzťahu</w:t>
      </w:r>
      <w:r w:rsidR="00F7436F">
        <w:rPr>
          <w:lang w:eastAsia="sk-SK"/>
        </w:rPr>
        <w:t xml:space="preserve"> k </w:t>
      </w:r>
      <w:r w:rsidRPr="003E49C9">
        <w:rPr>
          <w:lang w:eastAsia="sk-SK"/>
        </w:rPr>
        <w:t>účelu tohto zariadenia. Obdobne ako</w:t>
      </w:r>
      <w:r w:rsidR="009252D4">
        <w:rPr>
          <w:lang w:eastAsia="sk-SK"/>
        </w:rPr>
        <w:t xml:space="preserve"> v </w:t>
      </w:r>
      <w:proofErr w:type="spellStart"/>
      <w:r w:rsidRPr="003E49C9">
        <w:rPr>
          <w:lang w:eastAsia="sk-SK"/>
        </w:rPr>
        <w:t>detenčnom</w:t>
      </w:r>
      <w:proofErr w:type="spellEnd"/>
      <w:r w:rsidRPr="003E49C9">
        <w:rPr>
          <w:lang w:eastAsia="sk-SK"/>
        </w:rPr>
        <w:t xml:space="preserve"> ústave sú</w:t>
      </w:r>
      <w:r w:rsidR="009252D4">
        <w:rPr>
          <w:lang w:eastAsia="sk-SK"/>
        </w:rPr>
        <w:t xml:space="preserve"> na </w:t>
      </w:r>
      <w:r w:rsidRPr="003E49C9">
        <w:rPr>
          <w:lang w:eastAsia="sk-SK"/>
        </w:rPr>
        <w:t>psychiatrickom oddelení nemocnice umiestnené osoby obvinené alebo</w:t>
      </w:r>
      <w:r w:rsidR="00743C81">
        <w:rPr>
          <w:lang w:eastAsia="sk-SK"/>
        </w:rPr>
        <w:t> </w:t>
      </w:r>
      <w:r w:rsidRPr="003E49C9">
        <w:rPr>
          <w:lang w:eastAsia="sk-SK"/>
        </w:rPr>
        <w:t>odsúdené</w:t>
      </w:r>
      <w:r w:rsidR="009252D4">
        <w:rPr>
          <w:lang w:eastAsia="sk-SK"/>
        </w:rPr>
        <w:t xml:space="preserve"> na </w:t>
      </w:r>
      <w:r w:rsidRPr="003E49C9">
        <w:rPr>
          <w:lang w:eastAsia="sk-SK"/>
        </w:rPr>
        <w:t>výkon trestu odňatia slobody</w:t>
      </w:r>
      <w:r w:rsidR="00F7436F">
        <w:rPr>
          <w:lang w:eastAsia="sk-SK"/>
        </w:rPr>
        <w:t xml:space="preserve"> s </w:t>
      </w:r>
      <w:r w:rsidRPr="003E49C9">
        <w:rPr>
          <w:lang w:eastAsia="sk-SK"/>
        </w:rPr>
        <w:t>duševným ochorením</w:t>
      </w:r>
      <w:r w:rsidR="00F7436F">
        <w:rPr>
          <w:lang w:eastAsia="sk-SK"/>
        </w:rPr>
        <w:t xml:space="preserve"> a </w:t>
      </w:r>
      <w:r w:rsidRPr="003E49C9">
        <w:rPr>
          <w:lang w:eastAsia="sk-SK"/>
        </w:rPr>
        <w:t>rizikovým správaním, ktoré potrebujú medicínsky prístup</w:t>
      </w:r>
      <w:r w:rsidR="00F7436F">
        <w:rPr>
          <w:lang w:eastAsia="sk-SK"/>
        </w:rPr>
        <w:t xml:space="preserve"> a </w:t>
      </w:r>
      <w:r w:rsidRPr="003E49C9">
        <w:rPr>
          <w:lang w:eastAsia="sk-SK"/>
        </w:rPr>
        <w:t>vhodné prostredie</w:t>
      </w:r>
      <w:r w:rsidR="00F7436F">
        <w:rPr>
          <w:lang w:eastAsia="sk-SK"/>
        </w:rPr>
        <w:t xml:space="preserve"> pre </w:t>
      </w:r>
      <w:r w:rsidRPr="003E49C9">
        <w:rPr>
          <w:lang w:eastAsia="sk-SK"/>
        </w:rPr>
        <w:t>liečbu.</w:t>
      </w:r>
      <w:r w:rsidR="00AE1DB0">
        <w:rPr>
          <w:lang w:eastAsia="sk-SK"/>
        </w:rPr>
        <w:t xml:space="preserve"> V </w:t>
      </w:r>
      <w:r w:rsidRPr="003E49C9">
        <w:rPr>
          <w:lang w:eastAsia="sk-SK"/>
        </w:rPr>
        <w:t>súčasnom režime však</w:t>
      </w:r>
      <w:r w:rsidR="009252D4">
        <w:rPr>
          <w:lang w:eastAsia="sk-SK"/>
        </w:rPr>
        <w:t xml:space="preserve"> v </w:t>
      </w:r>
      <w:r w:rsidRPr="003E49C9">
        <w:rPr>
          <w:lang w:eastAsia="sk-SK"/>
        </w:rPr>
        <w:t xml:space="preserve">nemocnici prevláda „bezpečnostný“ režim nad „medicínskym“, preto nemocnica </w:t>
      </w:r>
      <w:r w:rsidR="00B16EAD">
        <w:rPr>
          <w:lang w:eastAsia="sk-SK"/>
        </w:rPr>
        <w:t xml:space="preserve">nie je schopná </w:t>
      </w:r>
      <w:r w:rsidRPr="003E49C9">
        <w:rPr>
          <w:lang w:eastAsia="sk-SK"/>
        </w:rPr>
        <w:t>osobám umiestneným</w:t>
      </w:r>
      <w:r w:rsidR="009252D4">
        <w:rPr>
          <w:lang w:eastAsia="sk-SK"/>
        </w:rPr>
        <w:t xml:space="preserve"> na </w:t>
      </w:r>
      <w:r w:rsidRPr="003E49C9">
        <w:rPr>
          <w:lang w:eastAsia="sk-SK"/>
        </w:rPr>
        <w:t>psychiatrickom oddelení zabezpečiť adekvátnu zdravotnú starostlivosť, hoci ide</w:t>
      </w:r>
      <w:r w:rsidR="009252D4">
        <w:rPr>
          <w:lang w:eastAsia="sk-SK"/>
        </w:rPr>
        <w:t xml:space="preserve"> o </w:t>
      </w:r>
      <w:r w:rsidRPr="003E49C9">
        <w:rPr>
          <w:lang w:eastAsia="sk-SK"/>
        </w:rPr>
        <w:t xml:space="preserve">psychiatrické oddelenie nemocnice, ktorá má ako ústavné zdravotnícke zariadenie </w:t>
      </w:r>
      <w:r w:rsidRPr="003E49C9">
        <w:rPr>
          <w:iCs/>
          <w:lang w:eastAsia="sk-SK"/>
        </w:rPr>
        <w:t>primárne</w:t>
      </w:r>
      <w:r w:rsidRPr="003E49C9">
        <w:rPr>
          <w:lang w:eastAsia="sk-SK"/>
        </w:rPr>
        <w:t xml:space="preserve"> </w:t>
      </w:r>
      <w:r w:rsidRPr="003E49C9">
        <w:rPr>
          <w:iCs/>
          <w:lang w:eastAsia="sk-SK"/>
        </w:rPr>
        <w:t>poskytovať zdravotnú starostlivosť obvineným</w:t>
      </w:r>
      <w:r w:rsidR="00F7436F">
        <w:rPr>
          <w:iCs/>
          <w:lang w:eastAsia="sk-SK"/>
        </w:rPr>
        <w:t xml:space="preserve"> a </w:t>
      </w:r>
      <w:r w:rsidRPr="003E49C9">
        <w:rPr>
          <w:iCs/>
          <w:lang w:eastAsia="sk-SK"/>
        </w:rPr>
        <w:t>odsúdeným osobám,</w:t>
      </w:r>
      <w:r w:rsidR="00F7436F">
        <w:rPr>
          <w:iCs/>
          <w:lang w:eastAsia="sk-SK"/>
        </w:rPr>
        <w:t xml:space="preserve"> a </w:t>
      </w:r>
      <w:r w:rsidRPr="003E49C9">
        <w:rPr>
          <w:iCs/>
          <w:lang w:eastAsia="sk-SK"/>
        </w:rPr>
        <w:t>to za účelom zlepšenia ich zdravotného stavu</w:t>
      </w:r>
      <w:r w:rsidR="00F7436F">
        <w:rPr>
          <w:iCs/>
          <w:lang w:eastAsia="sk-SK"/>
        </w:rPr>
        <w:t xml:space="preserve"> a </w:t>
      </w:r>
      <w:r w:rsidRPr="003E49C9">
        <w:rPr>
          <w:iCs/>
          <w:lang w:eastAsia="sk-SK"/>
        </w:rPr>
        <w:t xml:space="preserve">prinavrátenia do </w:t>
      </w:r>
      <w:proofErr w:type="spellStart"/>
      <w:r w:rsidRPr="003E49C9">
        <w:rPr>
          <w:iCs/>
          <w:lang w:eastAsia="sk-SK"/>
        </w:rPr>
        <w:t>penitenciárnej</w:t>
      </w:r>
      <w:proofErr w:type="spellEnd"/>
      <w:r w:rsidRPr="003E49C9">
        <w:rPr>
          <w:iCs/>
          <w:lang w:eastAsia="sk-SK"/>
        </w:rPr>
        <w:t xml:space="preserve"> starostlivosti. </w:t>
      </w:r>
    </w:p>
    <w:p w14:paraId="03746944" w14:textId="77777777" w:rsidR="00DD35E9" w:rsidRDefault="00DD35E9" w:rsidP="00DD35E9"/>
    <w:p w14:paraId="23F710E7" w14:textId="77777777" w:rsidR="00DD35E9" w:rsidRDefault="00DD35E9" w:rsidP="00DD35E9">
      <w:pPr>
        <w:spacing w:after="160" w:line="259" w:lineRule="auto"/>
        <w:jc w:val="left"/>
      </w:pPr>
      <w:r>
        <w:br w:type="page"/>
      </w:r>
    </w:p>
    <w:p w14:paraId="5850250E" w14:textId="77777777" w:rsidR="00DD35E9" w:rsidRDefault="00DD35E9" w:rsidP="00C34ECA">
      <w:pPr>
        <w:pStyle w:val="Nadpis2"/>
      </w:pPr>
      <w:bookmarkStart w:id="529" w:name="_Toc225300817"/>
      <w:bookmarkStart w:id="530" w:name="_Toc225302477"/>
      <w:r w:rsidRPr="00150064">
        <w:t>Súhrn činnosti NPM</w:t>
      </w:r>
      <w:bookmarkEnd w:id="529"/>
      <w:bookmarkEnd w:id="530"/>
    </w:p>
    <w:p w14:paraId="7991214D" w14:textId="2E33FC81" w:rsidR="00AD5C65" w:rsidRDefault="00AD5C65" w:rsidP="00AD5C65">
      <w:r>
        <w:t xml:space="preserve">Nosnú časť činnosti </w:t>
      </w:r>
      <w:r w:rsidR="3530A677">
        <w:t>NPM</w:t>
      </w:r>
      <w:r>
        <w:t xml:space="preserve"> predstavuje výkon systematických návštev zariadení,</w:t>
      </w:r>
      <w:r w:rsidR="009252D4">
        <w:t xml:space="preserve"> v </w:t>
      </w:r>
      <w:r>
        <w:t xml:space="preserve">ktorých sa nachádzajú </w:t>
      </w:r>
      <w:r w:rsidR="1D6886CA">
        <w:t>alebo</w:t>
      </w:r>
      <w:r w:rsidR="00743C81">
        <w:t> </w:t>
      </w:r>
      <w:r w:rsidR="1D6886CA">
        <w:t>sa môžu nachádzať</w:t>
      </w:r>
      <w:r>
        <w:t xml:space="preserve"> osoby</w:t>
      </w:r>
      <w:r w:rsidR="00F7436F">
        <w:t xml:space="preserve"> so </w:t>
      </w:r>
      <w:r>
        <w:t>zdravotným znevýhodnením obmedzené</w:t>
      </w:r>
      <w:r w:rsidR="009252D4">
        <w:t xml:space="preserve"> na </w:t>
      </w:r>
      <w:r>
        <w:t>osobnej slobode,</w:t>
      </w:r>
      <w:r w:rsidR="00F7436F">
        <w:t xml:space="preserve"> a </w:t>
      </w:r>
      <w:r>
        <w:t>uplatňovanie pripomienok</w:t>
      </w:r>
      <w:r w:rsidR="009252D4">
        <w:t xml:space="preserve"> v </w:t>
      </w:r>
      <w:r>
        <w:t>legislatívnom procese</w:t>
      </w:r>
      <w:r w:rsidR="00F7436F">
        <w:t xml:space="preserve"> s </w:t>
      </w:r>
      <w:r>
        <w:t xml:space="preserve">cieľom predchádzať zlému zaobchádzaniu. </w:t>
      </w:r>
    </w:p>
    <w:p w14:paraId="540983A2" w14:textId="77777777" w:rsidR="00AD5C65" w:rsidRDefault="00AD5C65" w:rsidP="00AD5C65"/>
    <w:p w14:paraId="68BD7711" w14:textId="68D9D970" w:rsidR="00AD5C65" w:rsidRDefault="00AD5C65" w:rsidP="00AD5C65">
      <w:r>
        <w:t>Nasledujúca podkapitola prináša súhrn kľúčových zistení</w:t>
      </w:r>
      <w:r w:rsidR="00AE1DB0">
        <w:t xml:space="preserve"> z </w:t>
      </w:r>
      <w:r>
        <w:t xml:space="preserve">vykonaných systematických návštev </w:t>
      </w:r>
      <w:r w:rsidR="3D273ADC">
        <w:t>NPM</w:t>
      </w:r>
      <w:r w:rsidR="009252D4">
        <w:t xml:space="preserve"> v </w:t>
      </w:r>
      <w:r>
        <w:t xml:space="preserve">roku 2025, vrátane identifikovaných nedostatkov, opakujúcich sa </w:t>
      </w:r>
      <w:r w:rsidR="46CAC2D2">
        <w:t>nevhodných postupov</w:t>
      </w:r>
      <w:r w:rsidR="00F7436F">
        <w:t xml:space="preserve"> a </w:t>
      </w:r>
      <w:r>
        <w:t>príkladov dobrej praxe. Zároveň poukazuje</w:t>
      </w:r>
      <w:r w:rsidR="009252D4">
        <w:t xml:space="preserve"> na </w:t>
      </w:r>
      <w:r>
        <w:t>aktivity NPM</w:t>
      </w:r>
      <w:r w:rsidR="009252D4">
        <w:t xml:space="preserve"> v </w:t>
      </w:r>
      <w:r>
        <w:t>oblasti legislatívy, prostredníctvom ktorých sa usilujem</w:t>
      </w:r>
      <w:r w:rsidR="009252D4">
        <w:t xml:space="preserve"> o </w:t>
      </w:r>
      <w:r>
        <w:t>systémové zmeny</w:t>
      </w:r>
      <w:r w:rsidR="00F7436F">
        <w:t xml:space="preserve"> a </w:t>
      </w:r>
      <w:r>
        <w:t>zosúladenie právnej úpravy</w:t>
      </w:r>
      <w:r w:rsidR="00F7436F">
        <w:t xml:space="preserve"> s </w:t>
      </w:r>
      <w:r>
        <w:t>medzinárodnými štandardmi ochrany základných práv</w:t>
      </w:r>
      <w:r w:rsidR="00F7436F">
        <w:t xml:space="preserve"> a </w:t>
      </w:r>
      <w:r>
        <w:t>slobôd</w:t>
      </w:r>
      <w:r w:rsidR="0ED61D17">
        <w:t xml:space="preserve"> osôb</w:t>
      </w:r>
      <w:r w:rsidR="00F7436F">
        <w:t xml:space="preserve"> so </w:t>
      </w:r>
      <w:r w:rsidR="0ED61D17">
        <w:t>zdravotným znevýhodnením</w:t>
      </w:r>
      <w:r>
        <w:t>.</w:t>
      </w:r>
    </w:p>
    <w:p w14:paraId="2D7645B8" w14:textId="77777777" w:rsidR="00AD5C65" w:rsidRPr="00AD5C65" w:rsidRDefault="00AD5C65" w:rsidP="00275966"/>
    <w:p w14:paraId="15AA6F0E" w14:textId="7B790757" w:rsidR="00DD35E9" w:rsidRPr="003E49C9" w:rsidRDefault="00DD35E9" w:rsidP="00547509">
      <w:pPr>
        <w:pStyle w:val="Nadpis3"/>
      </w:pPr>
      <w:bookmarkStart w:id="531" w:name="_Toc225300818"/>
      <w:bookmarkStart w:id="532" w:name="_Toc225302478"/>
      <w:r w:rsidRPr="003E49C9">
        <w:t>Súhrn zistení zo systematických návštev NPM</w:t>
      </w:r>
      <w:bookmarkEnd w:id="531"/>
      <w:bookmarkEnd w:id="532"/>
      <w:r w:rsidRPr="003E49C9">
        <w:t xml:space="preserve"> </w:t>
      </w:r>
    </w:p>
    <w:p w14:paraId="46732987" w14:textId="6FD446CA" w:rsidR="00DD35E9" w:rsidRPr="003E49C9" w:rsidRDefault="00DD35E9" w:rsidP="00DD35E9">
      <w:pPr>
        <w:rPr>
          <w:lang w:eastAsia="sk-SK"/>
        </w:rPr>
      </w:pPr>
      <w:r w:rsidRPr="003E49C9">
        <w:rPr>
          <w:lang w:eastAsia="sk-SK"/>
        </w:rPr>
        <w:t>V roku 2025 tím NPM vykonal systematické návštevy 4 zariadení sociálnych služieb</w:t>
      </w:r>
      <w:r w:rsidR="00F7436F">
        <w:rPr>
          <w:lang w:eastAsia="sk-SK"/>
        </w:rPr>
        <w:t xml:space="preserve"> a </w:t>
      </w:r>
      <w:r w:rsidRPr="003E49C9">
        <w:rPr>
          <w:lang w:eastAsia="sk-SK"/>
        </w:rPr>
        <w:t>6 psychiatrických zariadení. Konkrétne navštívil Domov sociálnych služieb</w:t>
      </w:r>
      <w:r w:rsidR="00F7436F">
        <w:rPr>
          <w:lang w:eastAsia="sk-SK"/>
        </w:rPr>
        <w:t xml:space="preserve"> a </w:t>
      </w:r>
      <w:r w:rsidRPr="003E49C9">
        <w:rPr>
          <w:lang w:eastAsia="sk-SK"/>
        </w:rPr>
        <w:t>Zariadeni</w:t>
      </w:r>
      <w:r w:rsidR="000C7FDC">
        <w:rPr>
          <w:lang w:eastAsia="sk-SK"/>
        </w:rPr>
        <w:t>e</w:t>
      </w:r>
      <w:r w:rsidR="00F7436F">
        <w:rPr>
          <w:lang w:eastAsia="sk-SK"/>
        </w:rPr>
        <w:t xml:space="preserve"> pre </w:t>
      </w:r>
      <w:r w:rsidRPr="003E49C9">
        <w:rPr>
          <w:lang w:eastAsia="sk-SK"/>
        </w:rPr>
        <w:t xml:space="preserve">seniorov Lux, n. o. Košice, špecializované zariadenia Centrum sociálnych služieb Fantázia Horný Vadičov (ďalej aj „CSS Horný Vadičov“), Centrum sociálnych služieb Púchov – </w:t>
      </w:r>
      <w:proofErr w:type="spellStart"/>
      <w:r w:rsidRPr="003E49C9">
        <w:rPr>
          <w:lang w:eastAsia="sk-SK"/>
        </w:rPr>
        <w:t>Kolonka</w:t>
      </w:r>
      <w:proofErr w:type="spellEnd"/>
      <w:r w:rsidRPr="003E49C9">
        <w:rPr>
          <w:lang w:eastAsia="sk-SK"/>
        </w:rPr>
        <w:t xml:space="preserve"> (ďalej aj „CSS Púchov“)</w:t>
      </w:r>
      <w:r w:rsidR="00F7436F">
        <w:rPr>
          <w:lang w:eastAsia="sk-SK"/>
        </w:rPr>
        <w:t xml:space="preserve"> a </w:t>
      </w:r>
      <w:r w:rsidRPr="003E49C9">
        <w:rPr>
          <w:lang w:eastAsia="sk-SK"/>
        </w:rPr>
        <w:t>Centrum sociálnych služieb Terchová (ďalej aj „CSS Terchová“), psychiatrické oddelenie Nemocnice</w:t>
      </w:r>
      <w:r w:rsidR="00F7436F">
        <w:rPr>
          <w:lang w:eastAsia="sk-SK"/>
        </w:rPr>
        <w:t xml:space="preserve"> s </w:t>
      </w:r>
      <w:r w:rsidRPr="003E49C9">
        <w:rPr>
          <w:lang w:eastAsia="sk-SK"/>
        </w:rPr>
        <w:t>poliklinikou Prievidza</w:t>
      </w:r>
      <w:r w:rsidR="00F7436F">
        <w:rPr>
          <w:lang w:eastAsia="sk-SK"/>
        </w:rPr>
        <w:t xml:space="preserve"> so </w:t>
      </w:r>
      <w:r w:rsidRPr="003E49C9">
        <w:rPr>
          <w:lang w:eastAsia="sk-SK"/>
        </w:rPr>
        <w:t>sídlom</w:t>
      </w:r>
      <w:r w:rsidR="009252D4">
        <w:rPr>
          <w:lang w:eastAsia="sk-SK"/>
        </w:rPr>
        <w:t xml:space="preserve"> v </w:t>
      </w:r>
      <w:r w:rsidRPr="003E49C9">
        <w:rPr>
          <w:lang w:eastAsia="sk-SK"/>
        </w:rPr>
        <w:t>Bojniciach (ďalej aj „NsP Bojnice“), psychiatrickú kliniku Fakultnej nemocnice Nitra (ďalej aj „FN Nitra“), psychiatrickú kliniku Slovenskej zdravotníckej univerzity</w:t>
      </w:r>
      <w:r w:rsidR="00F7436F">
        <w:rPr>
          <w:lang w:eastAsia="sk-SK"/>
        </w:rPr>
        <w:t xml:space="preserve"> a </w:t>
      </w:r>
      <w:r w:rsidRPr="003E49C9">
        <w:rPr>
          <w:lang w:eastAsia="sk-SK"/>
        </w:rPr>
        <w:t>Univerzitnej nemocnice Bratislava Nemocnice Ružinov (ďalej aj „UNB Ružinov“), psychiatrické oddelenie Nemocnice</w:t>
      </w:r>
      <w:r w:rsidR="00F7436F">
        <w:rPr>
          <w:lang w:eastAsia="sk-SK"/>
        </w:rPr>
        <w:t xml:space="preserve"> pre </w:t>
      </w:r>
      <w:r w:rsidRPr="003E49C9">
        <w:rPr>
          <w:lang w:eastAsia="sk-SK"/>
        </w:rPr>
        <w:t>obvinených a odsúdených a Ústavu</w:t>
      </w:r>
      <w:r w:rsidR="009252D4">
        <w:rPr>
          <w:lang w:eastAsia="sk-SK"/>
        </w:rPr>
        <w:t xml:space="preserve"> na </w:t>
      </w:r>
      <w:r w:rsidRPr="003E49C9">
        <w:rPr>
          <w:lang w:eastAsia="sk-SK"/>
        </w:rPr>
        <w:t>výkon trestu odňatia slobody Trenčín (ďalej aj „Nemocnica</w:t>
      </w:r>
      <w:r w:rsidR="00F7436F">
        <w:rPr>
          <w:lang w:eastAsia="sk-SK"/>
        </w:rPr>
        <w:t xml:space="preserve"> a </w:t>
      </w:r>
      <w:r w:rsidRPr="003E49C9">
        <w:rPr>
          <w:lang w:eastAsia="sk-SK"/>
        </w:rPr>
        <w:t xml:space="preserve">ÚVTOS Trenčín“), psychiatrické oddelenie II. Psychiatrickej kliniky Univerzitnej nemocnice </w:t>
      </w:r>
      <w:proofErr w:type="spellStart"/>
      <w:r w:rsidRPr="003E49C9">
        <w:rPr>
          <w:lang w:eastAsia="sk-SK"/>
        </w:rPr>
        <w:t>Louisa</w:t>
      </w:r>
      <w:proofErr w:type="spellEnd"/>
      <w:r w:rsidRPr="003E49C9">
        <w:rPr>
          <w:lang w:eastAsia="sk-SK"/>
        </w:rPr>
        <w:t xml:space="preserve"> </w:t>
      </w:r>
      <w:proofErr w:type="spellStart"/>
      <w:r w:rsidRPr="003E49C9">
        <w:rPr>
          <w:lang w:eastAsia="sk-SK"/>
        </w:rPr>
        <w:t>Pasteura</w:t>
      </w:r>
      <w:proofErr w:type="spellEnd"/>
      <w:r w:rsidR="009252D4">
        <w:rPr>
          <w:lang w:eastAsia="sk-SK"/>
        </w:rPr>
        <w:t xml:space="preserve"> v </w:t>
      </w:r>
      <w:r w:rsidRPr="003E49C9">
        <w:rPr>
          <w:lang w:eastAsia="sk-SK"/>
        </w:rPr>
        <w:t>Košiciach (ďalej aj „UNLP Košice“)</w:t>
      </w:r>
      <w:r w:rsidR="00F7436F">
        <w:rPr>
          <w:lang w:eastAsia="sk-SK"/>
        </w:rPr>
        <w:t xml:space="preserve"> a </w:t>
      </w:r>
      <w:r w:rsidRPr="003E49C9">
        <w:rPr>
          <w:lang w:eastAsia="sk-SK"/>
        </w:rPr>
        <w:t>mužské uzatvorené oddelenie (pavilón</w:t>
      </w:r>
      <w:r w:rsidR="002C215A">
        <w:rPr>
          <w:lang w:eastAsia="sk-SK"/>
        </w:rPr>
        <w:t xml:space="preserve"> č. </w:t>
      </w:r>
      <w:r w:rsidRPr="003E49C9">
        <w:rPr>
          <w:lang w:eastAsia="sk-SK"/>
        </w:rPr>
        <w:t xml:space="preserve">III) Psychiatrickej liečebne Samuela </w:t>
      </w:r>
      <w:proofErr w:type="spellStart"/>
      <w:r w:rsidRPr="003E49C9">
        <w:rPr>
          <w:lang w:eastAsia="sk-SK"/>
        </w:rPr>
        <w:t>Bluma</w:t>
      </w:r>
      <w:proofErr w:type="spellEnd"/>
      <w:r w:rsidR="009252D4">
        <w:rPr>
          <w:lang w:eastAsia="sk-SK"/>
        </w:rPr>
        <w:t xml:space="preserve"> v </w:t>
      </w:r>
      <w:r w:rsidRPr="003E49C9">
        <w:rPr>
          <w:lang w:eastAsia="sk-SK"/>
        </w:rPr>
        <w:t>Plešivci (ďalej aj „PL Plešivec“). Ku každej</w:t>
      </w:r>
      <w:r w:rsidR="00AE1DB0">
        <w:rPr>
          <w:lang w:eastAsia="sk-SK"/>
        </w:rPr>
        <w:t xml:space="preserve"> z </w:t>
      </w:r>
      <w:r w:rsidRPr="003E49C9">
        <w:rPr>
          <w:lang w:eastAsia="sk-SK"/>
        </w:rPr>
        <w:t>vykonaných návštev vypracoval tím NPM samostatnú správu</w:t>
      </w:r>
      <w:r w:rsidR="009252D4">
        <w:rPr>
          <w:lang w:eastAsia="sk-SK"/>
        </w:rPr>
        <w:t xml:space="preserve"> o </w:t>
      </w:r>
      <w:r w:rsidRPr="003E49C9">
        <w:rPr>
          <w:lang w:eastAsia="sk-SK"/>
        </w:rPr>
        <w:t>priebehu</w:t>
      </w:r>
      <w:r w:rsidR="00F7436F">
        <w:rPr>
          <w:lang w:eastAsia="sk-SK"/>
        </w:rPr>
        <w:t xml:space="preserve"> a </w:t>
      </w:r>
      <w:r w:rsidRPr="003E49C9">
        <w:rPr>
          <w:lang w:eastAsia="sk-SK"/>
        </w:rPr>
        <w:t>výsledkoch návštevy, ktorá obsahuje zistenia, uložené opatrenia</w:t>
      </w:r>
      <w:r w:rsidR="009252D4">
        <w:rPr>
          <w:lang w:eastAsia="sk-SK"/>
        </w:rPr>
        <w:t xml:space="preserve"> na </w:t>
      </w:r>
      <w:r w:rsidRPr="003E49C9">
        <w:rPr>
          <w:lang w:eastAsia="sk-SK"/>
        </w:rPr>
        <w:t>nápravu</w:t>
      </w:r>
      <w:r w:rsidR="00F7436F">
        <w:rPr>
          <w:lang w:eastAsia="sk-SK"/>
        </w:rPr>
        <w:t xml:space="preserve"> a </w:t>
      </w:r>
      <w:r w:rsidRPr="003E49C9">
        <w:rPr>
          <w:lang w:eastAsia="sk-SK"/>
        </w:rPr>
        <w:t>odporúčania tímu NPM vo vzťahu</w:t>
      </w:r>
      <w:r w:rsidR="00F7436F">
        <w:rPr>
          <w:lang w:eastAsia="sk-SK"/>
        </w:rPr>
        <w:t xml:space="preserve"> k </w:t>
      </w:r>
      <w:r w:rsidRPr="003E49C9">
        <w:rPr>
          <w:lang w:eastAsia="sk-SK"/>
        </w:rPr>
        <w:t xml:space="preserve">dotknutému zariadeniu. </w:t>
      </w:r>
    </w:p>
    <w:p w14:paraId="4B0CF7C9" w14:textId="77777777" w:rsidR="00DD35E9" w:rsidRPr="003E49C9" w:rsidRDefault="00DD35E9" w:rsidP="00DD35E9">
      <w:pPr>
        <w:rPr>
          <w:lang w:eastAsia="sk-SK"/>
        </w:rPr>
      </w:pPr>
    </w:p>
    <w:p w14:paraId="4B8AA865" w14:textId="4CC9BD2C" w:rsidR="00DD35E9" w:rsidRPr="003E49C9" w:rsidRDefault="00DD35E9" w:rsidP="00DD35E9">
      <w:pPr>
        <w:rPr>
          <w:lang w:eastAsia="sk-SK"/>
        </w:rPr>
      </w:pPr>
      <w:r w:rsidRPr="003E49C9">
        <w:rPr>
          <w:lang w:eastAsia="sk-SK"/>
        </w:rPr>
        <w:t>Porušenie zákazu zlého zaobchádzania, konkrétne neľudského</w:t>
      </w:r>
      <w:r w:rsidR="00F7436F">
        <w:rPr>
          <w:lang w:eastAsia="sk-SK"/>
        </w:rPr>
        <w:t xml:space="preserve"> a </w:t>
      </w:r>
      <w:r w:rsidRPr="003E49C9">
        <w:rPr>
          <w:lang w:eastAsia="sk-SK"/>
        </w:rPr>
        <w:t>ponižujúceho zaobchádzania</w:t>
      </w:r>
      <w:r w:rsidR="00F7436F">
        <w:rPr>
          <w:lang w:eastAsia="sk-SK"/>
        </w:rPr>
        <w:t xml:space="preserve"> s </w:t>
      </w:r>
      <w:r w:rsidRPr="003E49C9">
        <w:rPr>
          <w:lang w:eastAsia="sk-SK"/>
        </w:rPr>
        <w:t>rezidentmi, zistil tím NPM</w:t>
      </w:r>
      <w:r w:rsidR="009252D4">
        <w:rPr>
          <w:lang w:eastAsia="sk-SK"/>
        </w:rPr>
        <w:t xml:space="preserve"> v </w:t>
      </w:r>
      <w:r w:rsidRPr="003E49C9">
        <w:rPr>
          <w:lang w:eastAsia="sk-SK"/>
        </w:rPr>
        <w:t>4 psychiatrických zariadeniach, konkrétne</w:t>
      </w:r>
      <w:r w:rsidR="009252D4">
        <w:rPr>
          <w:lang w:eastAsia="sk-SK"/>
        </w:rPr>
        <w:t xml:space="preserve"> v </w:t>
      </w:r>
      <w:r w:rsidRPr="003E49C9">
        <w:rPr>
          <w:lang w:eastAsia="sk-SK"/>
        </w:rPr>
        <w:t>NsP Bojnice, PL Plešivec, NsP Nitra</w:t>
      </w:r>
      <w:r w:rsidR="00F7436F">
        <w:rPr>
          <w:lang w:eastAsia="sk-SK"/>
        </w:rPr>
        <w:t xml:space="preserve"> a </w:t>
      </w:r>
      <w:r w:rsidR="009252D4">
        <w:rPr>
          <w:lang w:eastAsia="sk-SK"/>
        </w:rPr>
        <w:t>v </w:t>
      </w:r>
      <w:r w:rsidRPr="003E49C9">
        <w:rPr>
          <w:lang w:eastAsia="sk-SK"/>
        </w:rPr>
        <w:t>Nemocnici</w:t>
      </w:r>
      <w:r w:rsidR="00F7436F">
        <w:rPr>
          <w:lang w:eastAsia="sk-SK"/>
        </w:rPr>
        <w:t xml:space="preserve"> a </w:t>
      </w:r>
      <w:r w:rsidRPr="003E49C9">
        <w:rPr>
          <w:lang w:eastAsia="sk-SK"/>
        </w:rPr>
        <w:t>ÚVTOS Trenčín. Dobrú prax zistil tím NPM</w:t>
      </w:r>
      <w:r w:rsidR="009252D4">
        <w:rPr>
          <w:lang w:eastAsia="sk-SK"/>
        </w:rPr>
        <w:t xml:space="preserve"> v </w:t>
      </w:r>
      <w:r w:rsidRPr="003E49C9">
        <w:rPr>
          <w:lang w:eastAsia="sk-SK"/>
        </w:rPr>
        <w:t>jednom zariadení sociálnych služieb, konkrétne</w:t>
      </w:r>
      <w:r w:rsidR="009252D4">
        <w:rPr>
          <w:lang w:eastAsia="sk-SK"/>
        </w:rPr>
        <w:t xml:space="preserve"> v </w:t>
      </w:r>
      <w:r w:rsidRPr="003E49C9">
        <w:rPr>
          <w:lang w:eastAsia="sk-SK"/>
        </w:rPr>
        <w:t>CSS Terchová.</w:t>
      </w:r>
    </w:p>
    <w:p w14:paraId="216B0462" w14:textId="77777777" w:rsidR="00DD35E9" w:rsidRPr="003E49C9" w:rsidRDefault="00DD35E9" w:rsidP="00DD35E9">
      <w:pPr>
        <w:rPr>
          <w:lang w:eastAsia="sk-SK"/>
        </w:rPr>
      </w:pPr>
    </w:p>
    <w:p w14:paraId="2193E757" w14:textId="12E53756" w:rsidR="00DD35E9" w:rsidRPr="003E49C9" w:rsidRDefault="00DD35E9" w:rsidP="00DD35E9">
      <w:pPr>
        <w:rPr>
          <w:lang w:eastAsia="sk-SK"/>
        </w:rPr>
      </w:pPr>
      <w:r w:rsidRPr="003E49C9">
        <w:rPr>
          <w:lang w:eastAsia="sk-SK"/>
        </w:rPr>
        <w:t>Nižšie uvedené zistenia tímu NPM sú rozčlenené podľa skúmaných oblastí</w:t>
      </w:r>
      <w:r w:rsidR="009252D4">
        <w:rPr>
          <w:lang w:eastAsia="sk-SK"/>
        </w:rPr>
        <w:t xml:space="preserve"> v </w:t>
      </w:r>
      <w:r w:rsidRPr="003E49C9">
        <w:rPr>
          <w:lang w:eastAsia="sk-SK"/>
        </w:rPr>
        <w:t>závislosti od typu navštíveného zariadenia,</w:t>
      </w:r>
      <w:r w:rsidR="00F7436F">
        <w:rPr>
          <w:lang w:eastAsia="sk-SK"/>
        </w:rPr>
        <w:t xml:space="preserve"> s </w:t>
      </w:r>
      <w:r w:rsidRPr="003E49C9">
        <w:rPr>
          <w:lang w:eastAsia="sk-SK"/>
        </w:rPr>
        <w:t>dôrazom</w:t>
      </w:r>
      <w:r w:rsidR="009252D4">
        <w:rPr>
          <w:lang w:eastAsia="sk-SK"/>
        </w:rPr>
        <w:t xml:space="preserve"> na </w:t>
      </w:r>
      <w:r w:rsidRPr="003E49C9">
        <w:rPr>
          <w:lang w:eastAsia="sk-SK"/>
        </w:rPr>
        <w:t>opakujúce sa zistenia, závažné zistenia</w:t>
      </w:r>
      <w:r w:rsidR="00F7436F">
        <w:rPr>
          <w:lang w:eastAsia="sk-SK"/>
        </w:rPr>
        <w:t xml:space="preserve"> a </w:t>
      </w:r>
      <w:r w:rsidRPr="003E49C9">
        <w:rPr>
          <w:lang w:eastAsia="sk-SK"/>
        </w:rPr>
        <w:t>dobrú prax zistenú</w:t>
      </w:r>
      <w:r w:rsidR="009252D4">
        <w:rPr>
          <w:lang w:eastAsia="sk-SK"/>
        </w:rPr>
        <w:t xml:space="preserve"> v </w:t>
      </w:r>
      <w:r w:rsidRPr="003E49C9">
        <w:rPr>
          <w:lang w:eastAsia="sk-SK"/>
        </w:rPr>
        <w:t xml:space="preserve">rámci navštívených zariadení. </w:t>
      </w:r>
    </w:p>
    <w:p w14:paraId="421EAFE0" w14:textId="77777777" w:rsidR="00DD35E9" w:rsidRPr="003E49C9" w:rsidRDefault="00DD35E9" w:rsidP="00DD35E9">
      <w:pPr>
        <w:spacing w:line="240" w:lineRule="auto"/>
        <w:contextualSpacing/>
        <w:rPr>
          <w:rFonts w:cs="Arial"/>
          <w:sz w:val="24"/>
          <w:szCs w:val="24"/>
        </w:rPr>
      </w:pPr>
    </w:p>
    <w:p w14:paraId="2E4DF1DA" w14:textId="7CEE352E" w:rsidR="00DD35E9" w:rsidRPr="003E49C9" w:rsidRDefault="00DD35E9" w:rsidP="00275966">
      <w:pPr>
        <w:pStyle w:val="Nadpis4"/>
        <w:numPr>
          <w:ilvl w:val="0"/>
          <w:numId w:val="97"/>
        </w:numPr>
        <w:ind w:left="284" w:hanging="284"/>
      </w:pPr>
      <w:r w:rsidRPr="003E49C9">
        <w:t>Záruky</w:t>
      </w:r>
      <w:r w:rsidR="009252D4">
        <w:t xml:space="preserve"> v </w:t>
      </w:r>
      <w:r w:rsidRPr="003E49C9">
        <w:t>priebehu hospitalizácie</w:t>
      </w:r>
    </w:p>
    <w:p w14:paraId="7F440AFD" w14:textId="25CE4F1A" w:rsidR="00DD35E9" w:rsidRDefault="00DD35E9" w:rsidP="00DD35E9">
      <w:r w:rsidRPr="003E49C9">
        <w:t>Záruky</w:t>
      </w:r>
      <w:r w:rsidR="009252D4">
        <w:t xml:space="preserve"> v </w:t>
      </w:r>
      <w:r w:rsidRPr="003E49C9">
        <w:t>priebehu hospitalizácie sa skúmajú</w:t>
      </w:r>
      <w:r w:rsidR="009252D4">
        <w:t xml:space="preserve"> v </w:t>
      </w:r>
      <w:r w:rsidRPr="003E49C9">
        <w:t xml:space="preserve">rámci </w:t>
      </w:r>
      <w:r w:rsidRPr="00FA6130">
        <w:rPr>
          <w:b/>
        </w:rPr>
        <w:t>systematických návštev</w:t>
      </w:r>
      <w:r w:rsidRPr="003E49C9">
        <w:t xml:space="preserve"> </w:t>
      </w:r>
      <w:r w:rsidRPr="00FA6130">
        <w:rPr>
          <w:b/>
        </w:rPr>
        <w:t>psychiatrických zariadení</w:t>
      </w:r>
      <w:r w:rsidRPr="003E49C9">
        <w:t xml:space="preserve">. Predstavujú rámec ochrany práv pacienta pri poskytovaní ústavnej zdravotnej starostlivosti. </w:t>
      </w:r>
      <w:r w:rsidRPr="003E49C9">
        <w:rPr>
          <w:b/>
          <w:bCs/>
        </w:rPr>
        <w:t>Ide</w:t>
      </w:r>
      <w:r w:rsidR="009252D4">
        <w:rPr>
          <w:b/>
          <w:bCs/>
        </w:rPr>
        <w:t xml:space="preserve"> o </w:t>
      </w:r>
      <w:r w:rsidRPr="003E49C9">
        <w:rPr>
          <w:b/>
          <w:bCs/>
        </w:rPr>
        <w:t>súbor procesných</w:t>
      </w:r>
      <w:r w:rsidR="00F7436F">
        <w:rPr>
          <w:b/>
          <w:bCs/>
        </w:rPr>
        <w:t xml:space="preserve"> a </w:t>
      </w:r>
      <w:r w:rsidRPr="003E49C9">
        <w:rPr>
          <w:b/>
          <w:bCs/>
        </w:rPr>
        <w:t>materiálnych mechanizmov, ktoré majú zabezpečiť, aby zásahy do telesnej integrity, autonómie</w:t>
      </w:r>
      <w:r w:rsidR="00F7436F">
        <w:rPr>
          <w:b/>
          <w:bCs/>
        </w:rPr>
        <w:t xml:space="preserve"> a </w:t>
      </w:r>
      <w:r w:rsidRPr="003E49C9">
        <w:rPr>
          <w:b/>
          <w:bCs/>
        </w:rPr>
        <w:t>osobnej slobody človeka prebiehali výlučne</w:t>
      </w:r>
      <w:r w:rsidR="009252D4">
        <w:rPr>
          <w:b/>
          <w:bCs/>
        </w:rPr>
        <w:t xml:space="preserve"> v </w:t>
      </w:r>
      <w:r w:rsidRPr="003E49C9">
        <w:rPr>
          <w:b/>
          <w:bCs/>
        </w:rPr>
        <w:t>súlade</w:t>
      </w:r>
      <w:r w:rsidR="00F7436F">
        <w:rPr>
          <w:b/>
          <w:bCs/>
        </w:rPr>
        <w:t xml:space="preserve"> so </w:t>
      </w:r>
      <w:r w:rsidRPr="003E49C9">
        <w:rPr>
          <w:b/>
          <w:bCs/>
        </w:rPr>
        <w:t>zákonom, za podmienok rešpektujúcich ľudskú dôstojnosť</w:t>
      </w:r>
      <w:r w:rsidR="00F7436F">
        <w:rPr>
          <w:b/>
          <w:bCs/>
        </w:rPr>
        <w:t xml:space="preserve"> a s </w:t>
      </w:r>
      <w:r w:rsidRPr="003E49C9">
        <w:rPr>
          <w:b/>
          <w:bCs/>
        </w:rPr>
        <w:t>jasne definovanými možnosťami kontroly</w:t>
      </w:r>
      <w:r w:rsidR="00F7436F">
        <w:rPr>
          <w:b/>
          <w:bCs/>
        </w:rPr>
        <w:t xml:space="preserve"> a </w:t>
      </w:r>
      <w:r w:rsidRPr="003E49C9">
        <w:rPr>
          <w:b/>
          <w:bCs/>
        </w:rPr>
        <w:t>nápravy.</w:t>
      </w:r>
      <w:r w:rsidRPr="003E49C9">
        <w:t xml:space="preserve"> Zahŕňajú najmä prijatie pacienta, informovaný súhlas, postup pri nedobrovoľnej hospitalizácii</w:t>
      </w:r>
      <w:r w:rsidR="00F7436F">
        <w:t xml:space="preserve"> a </w:t>
      </w:r>
      <w:r w:rsidRPr="003E49C9">
        <w:t>priebežné posudzovanie dôvodnosti pobytu.</w:t>
      </w:r>
    </w:p>
    <w:p w14:paraId="70668118" w14:textId="77777777" w:rsidR="00DD35E9" w:rsidRPr="003E49C9" w:rsidRDefault="00DD35E9" w:rsidP="00DD35E9"/>
    <w:p w14:paraId="27737938" w14:textId="2BE8148E" w:rsidR="00DD35E9" w:rsidRDefault="00DD35E9" w:rsidP="00DD35E9">
      <w:r w:rsidRPr="003E49C9">
        <w:t>Jednou</w:t>
      </w:r>
      <w:r w:rsidR="00AE1DB0">
        <w:t xml:space="preserve"> z </w:t>
      </w:r>
      <w:r w:rsidRPr="003E49C9">
        <w:t xml:space="preserve">najvýznamnejších záruk je informovaný súhlas. </w:t>
      </w:r>
      <w:r w:rsidRPr="003E49C9">
        <w:rPr>
          <w:b/>
          <w:bCs/>
        </w:rPr>
        <w:t>Súhlas predstavuje právny aj etický predpoklad legitímnosti väčšiny zdravotných výkonov</w:t>
      </w:r>
      <w:r w:rsidR="00F7436F">
        <w:rPr>
          <w:b/>
          <w:bCs/>
        </w:rPr>
        <w:t xml:space="preserve"> a </w:t>
      </w:r>
      <w:r w:rsidRPr="003E49C9">
        <w:rPr>
          <w:b/>
          <w:bCs/>
        </w:rPr>
        <w:t>plní kľúčovú úlohu pri rešpektovaní zásady autonómie pacienta.</w:t>
      </w:r>
      <w:r w:rsidRPr="003E49C9">
        <w:t xml:space="preserve"> Pacient musí byť riadne</w:t>
      </w:r>
      <w:r w:rsidR="00F7436F">
        <w:t xml:space="preserve"> a </w:t>
      </w:r>
      <w:r w:rsidRPr="003E49C9">
        <w:t>zrozumiteľne informovaný</w:t>
      </w:r>
      <w:r w:rsidR="009252D4">
        <w:t xml:space="preserve"> o </w:t>
      </w:r>
      <w:r w:rsidRPr="003E49C9">
        <w:t>povahe, účele, prínosoch</w:t>
      </w:r>
      <w:r w:rsidR="00F7436F">
        <w:t xml:space="preserve"> a </w:t>
      </w:r>
      <w:r w:rsidRPr="003E49C9">
        <w:t>rizikách liečby, jej alternatívach</w:t>
      </w:r>
      <w:r w:rsidR="00F7436F">
        <w:t xml:space="preserve"> a </w:t>
      </w:r>
      <w:r w:rsidRPr="003E49C9">
        <w:t>následkoch odmietnutia, pričom jeho rozhodnutie musí byť slobodné</w:t>
      </w:r>
      <w:r w:rsidR="00F7436F">
        <w:t xml:space="preserve"> a </w:t>
      </w:r>
      <w:r w:rsidRPr="003E49C9">
        <w:t>bez nátlaku. Informovaný súhlas tak predstavuje základnú procesnú záruku, ktorá znižuje riziko svojvoľných zásahov zo strany poskytovateľa zdravotnej starostlivosti</w:t>
      </w:r>
      <w:r w:rsidR="00F7436F">
        <w:t xml:space="preserve"> a </w:t>
      </w:r>
      <w:r w:rsidRPr="003E49C9">
        <w:t>zároveň posilňuje transparentnosť</w:t>
      </w:r>
      <w:r w:rsidR="00F7436F">
        <w:t xml:space="preserve"> a </w:t>
      </w:r>
      <w:r w:rsidRPr="003E49C9">
        <w:t>zodpovednosť pri vykonávaní zdravotných výkonov.</w:t>
      </w:r>
      <w:r w:rsidRPr="003E49C9">
        <w:rPr>
          <w:rStyle w:val="Odkaznapoznmkupodiarou"/>
          <w:rFonts w:cs="Arial"/>
          <w:sz w:val="24"/>
          <w:szCs w:val="24"/>
        </w:rPr>
        <w:footnoteReference w:id="203"/>
      </w:r>
    </w:p>
    <w:p w14:paraId="13FE2ACB" w14:textId="77777777" w:rsidR="00DD35E9" w:rsidRPr="003E49C9" w:rsidRDefault="00DD35E9" w:rsidP="00DD35E9"/>
    <w:p w14:paraId="18BC723C" w14:textId="2077BF27" w:rsidR="00DD35E9" w:rsidRPr="003E49C9" w:rsidRDefault="00DD35E9" w:rsidP="00DD35E9">
      <w:r w:rsidRPr="003E49C9">
        <w:rPr>
          <w:b/>
        </w:rPr>
        <w:t>Nedobrovoľná hospitalizácia</w:t>
      </w:r>
      <w:r w:rsidRPr="003E49C9">
        <w:t xml:space="preserve"> je prípustná len</w:t>
      </w:r>
      <w:r w:rsidR="009252D4">
        <w:t xml:space="preserve"> v </w:t>
      </w:r>
      <w:r w:rsidRPr="003E49C9">
        <w:t>zákonom stanovených prípadoch. Možná je vtedy, ak pacient</w:t>
      </w:r>
      <w:r w:rsidR="009252D4">
        <w:t xml:space="preserve"> v </w:t>
      </w:r>
      <w:r w:rsidRPr="003E49C9">
        <w:t>dôsledku duševnej poruchy ohrozuje seba alebo</w:t>
      </w:r>
      <w:r w:rsidR="00743C81">
        <w:t> </w:t>
      </w:r>
      <w:r w:rsidRPr="003E49C9">
        <w:t>okolie, prípadne ak hrozí vážne zhoršenie jeho zdravotného stavu,</w:t>
      </w:r>
      <w:r w:rsidR="00F7436F">
        <w:t xml:space="preserve"> a </w:t>
      </w:r>
      <w:r w:rsidRPr="003E49C9">
        <w:t>bol dodržaný zákonný postup.</w:t>
      </w:r>
      <w:r w:rsidRPr="003E49C9">
        <w:rPr>
          <w:rStyle w:val="Odkaznapoznmkupodiarou"/>
          <w:rFonts w:cs="Arial"/>
          <w:sz w:val="24"/>
          <w:szCs w:val="24"/>
        </w:rPr>
        <w:footnoteReference w:id="204"/>
      </w:r>
      <w:r w:rsidRPr="003E49C9">
        <w:t xml:space="preserve"> Poskytovateľ je povinný iniciovať zákonný postup aj</w:t>
      </w:r>
      <w:r w:rsidR="009252D4">
        <w:t xml:space="preserve"> v </w:t>
      </w:r>
      <w:r w:rsidRPr="003E49C9">
        <w:t>prípade, ak pôvodne dobrovoľne hospitalizovaný pacient svoj súhlas odvolá.</w:t>
      </w:r>
      <w:r w:rsidRPr="003E49C9">
        <w:rPr>
          <w:rStyle w:val="Odkaznapoznmkupodiarou"/>
          <w:rFonts w:cs="Arial"/>
          <w:sz w:val="24"/>
          <w:szCs w:val="24"/>
        </w:rPr>
        <w:footnoteReference w:id="205"/>
      </w:r>
      <w:r w:rsidRPr="003E49C9">
        <w:t xml:space="preserve"> Zároveň musí priebežne prehodnocovať dôvodnosť hospitalizácie</w:t>
      </w:r>
      <w:r w:rsidR="00F7436F">
        <w:t xml:space="preserve"> a </w:t>
      </w:r>
      <w:r w:rsidRPr="003E49C9">
        <w:t xml:space="preserve">po zániku dôvodov ju bezodkladne ukončiť. </w:t>
      </w:r>
      <w:r w:rsidRPr="003E49C9">
        <w:rPr>
          <w:b/>
          <w:bCs/>
        </w:rPr>
        <w:t>Priebežná kontrola primeranosti trvania hospitalizácie tak predstavuje významnú garanciu proti formalizovanému alebo</w:t>
      </w:r>
      <w:r w:rsidR="00743C81">
        <w:rPr>
          <w:b/>
          <w:bCs/>
        </w:rPr>
        <w:t> </w:t>
      </w:r>
      <w:r w:rsidRPr="003E49C9">
        <w:rPr>
          <w:b/>
          <w:bCs/>
        </w:rPr>
        <w:t>automatickému zotrvávaniu pacienta</w:t>
      </w:r>
      <w:r w:rsidR="009252D4">
        <w:rPr>
          <w:b/>
          <w:bCs/>
        </w:rPr>
        <w:t xml:space="preserve"> v </w:t>
      </w:r>
      <w:r w:rsidRPr="003E49C9">
        <w:rPr>
          <w:b/>
          <w:bCs/>
        </w:rPr>
        <w:t>zdravotníckom zariadení bez skutočného odborného dôvodu.</w:t>
      </w:r>
    </w:p>
    <w:p w14:paraId="10771C06" w14:textId="77777777" w:rsidR="00DD35E9" w:rsidRDefault="00DD35E9" w:rsidP="00DD35E9"/>
    <w:p w14:paraId="447ADCCF" w14:textId="5B91EDE0" w:rsidR="00DD35E9" w:rsidRDefault="00DD35E9" w:rsidP="00DD35E9">
      <w:r w:rsidRPr="003E49C9">
        <w:t>V rámci záruk</w:t>
      </w:r>
      <w:r w:rsidR="009252D4">
        <w:t xml:space="preserve"> v </w:t>
      </w:r>
      <w:r w:rsidRPr="003E49C9">
        <w:t xml:space="preserve">priebehu hospitalizácie pri príjme pacienta tím NPM identifikoval ako najzávažnejší opakovaný nedostatok </w:t>
      </w:r>
      <w:r w:rsidRPr="003E49C9">
        <w:rPr>
          <w:b/>
        </w:rPr>
        <w:t>formálny charakter informovaného súhlasu</w:t>
      </w:r>
      <w:r w:rsidR="00F7436F">
        <w:rPr>
          <w:b/>
        </w:rPr>
        <w:t xml:space="preserve"> s </w:t>
      </w:r>
      <w:r w:rsidRPr="003E49C9">
        <w:rPr>
          <w:b/>
        </w:rPr>
        <w:t>hospitalizáciou</w:t>
      </w:r>
      <w:r w:rsidR="00F7436F">
        <w:rPr>
          <w:b/>
        </w:rPr>
        <w:t xml:space="preserve"> a </w:t>
      </w:r>
      <w:r w:rsidRPr="003E49C9">
        <w:rPr>
          <w:b/>
        </w:rPr>
        <w:t>liečbou</w:t>
      </w:r>
      <w:r w:rsidRPr="003E49C9">
        <w:t>. Vyplnenie tlačiva</w:t>
      </w:r>
      <w:r w:rsidR="00F7436F">
        <w:t xml:space="preserve"> a </w:t>
      </w:r>
      <w:r w:rsidRPr="003E49C9">
        <w:t>jeho podpis sa často realizuje ako nevyhnutná administratívna povinnosť bez faktického splnenia účelu, ktorým je pacientovi poskytnúť informácie</w:t>
      </w:r>
      <w:r w:rsidR="009252D4">
        <w:t xml:space="preserve"> o </w:t>
      </w:r>
      <w:r w:rsidRPr="003E49C9">
        <w:t>diagnóze, navrhovanej liečbe, možnosti liečbu odmietnuť</w:t>
      </w:r>
      <w:r w:rsidR="00F7436F">
        <w:t xml:space="preserve"> a </w:t>
      </w:r>
      <w:r w:rsidR="009252D4">
        <w:t>o </w:t>
      </w:r>
      <w:r w:rsidRPr="003E49C9">
        <w:t>následkoch takéhoto odmietnutia. Dôsledkom je,</w:t>
      </w:r>
      <w:r w:rsidR="00F7436F">
        <w:t xml:space="preserve"> že </w:t>
      </w:r>
      <w:r w:rsidRPr="003E49C9">
        <w:t>pacienti nemajú jasnú predstavu</w:t>
      </w:r>
      <w:r w:rsidR="009252D4">
        <w:t xml:space="preserve"> o </w:t>
      </w:r>
      <w:r w:rsidRPr="003E49C9">
        <w:t xml:space="preserve">tom, čo ich počas hospitalizácie čaká, resp. čo môžu od nej očakávať. </w:t>
      </w:r>
    </w:p>
    <w:p w14:paraId="3875C7BE" w14:textId="77777777" w:rsidR="00DD35E9" w:rsidRPr="003E49C9" w:rsidRDefault="00DD35E9" w:rsidP="00DD35E9"/>
    <w:p w14:paraId="197C95FF" w14:textId="57EF0F25" w:rsidR="00DD35E9" w:rsidRDefault="00DD35E9" w:rsidP="00DD35E9">
      <w:r w:rsidRPr="003E49C9">
        <w:t>Na tlačivách informovaných súhlasov štandardne chýbali údaje</w:t>
      </w:r>
      <w:r w:rsidR="009252D4">
        <w:t xml:space="preserve"> o </w:t>
      </w:r>
      <w:r w:rsidRPr="003E49C9">
        <w:t>dátume</w:t>
      </w:r>
      <w:r w:rsidR="00F7436F">
        <w:t xml:space="preserve"> a </w:t>
      </w:r>
      <w:r w:rsidRPr="003E49C9">
        <w:t>čase príchodu pacienta do zariadenia, ako aj</w:t>
      </w:r>
      <w:r w:rsidR="009252D4">
        <w:t xml:space="preserve"> o </w:t>
      </w:r>
      <w:r w:rsidRPr="003E49C9">
        <w:t>dátume</w:t>
      </w:r>
      <w:r w:rsidR="00F7436F">
        <w:t xml:space="preserve"> a </w:t>
      </w:r>
      <w:r w:rsidRPr="003E49C9">
        <w:t>čase podpisu súhlasu, ktoré sú nevyhnutné</w:t>
      </w:r>
      <w:r w:rsidR="009252D4">
        <w:t xml:space="preserve"> na </w:t>
      </w:r>
      <w:r w:rsidRPr="003E49C9">
        <w:t>posúdenie dobrovoľnosti vstupu pacienta do zariadenia.</w:t>
      </w:r>
      <w:r w:rsidR="00AE1DB0">
        <w:t xml:space="preserve"> V </w:t>
      </w:r>
      <w:r w:rsidRPr="003E49C9">
        <w:t>prípade pacientov obmedzených</w:t>
      </w:r>
      <w:r w:rsidR="009252D4">
        <w:t xml:space="preserve"> v </w:t>
      </w:r>
      <w:r w:rsidRPr="003E49C9">
        <w:t>spôsobilosti</w:t>
      </w:r>
      <w:r w:rsidR="009252D4">
        <w:t xml:space="preserve"> na </w:t>
      </w:r>
      <w:r w:rsidRPr="003E49C9">
        <w:t>právne úkony sa</w:t>
      </w:r>
      <w:r w:rsidR="009252D4">
        <w:t xml:space="preserve"> na </w:t>
      </w:r>
      <w:r w:rsidRPr="003E49C9">
        <w:t>tlačivách nezaznamenáva názor samotného pacienta, pričom rozhodnutie</w:t>
      </w:r>
      <w:r w:rsidR="009252D4">
        <w:t xml:space="preserve"> o </w:t>
      </w:r>
      <w:r w:rsidRPr="003E49C9">
        <w:t>hospitalizácii formálne aj prakticky realizuje výlučne opatrovník.</w:t>
      </w:r>
      <w:r w:rsidR="00AE1DB0">
        <w:t xml:space="preserve"> V </w:t>
      </w:r>
      <w:r w:rsidRPr="003E49C9">
        <w:t>oboch prípadoch je prax zariadení odôvodňovaná tým,</w:t>
      </w:r>
      <w:r w:rsidR="00F7436F">
        <w:t xml:space="preserve"> že </w:t>
      </w:r>
      <w:r w:rsidRPr="003E49C9">
        <w:t>vzorové tlačivá</w:t>
      </w:r>
      <w:r w:rsidR="009252D4">
        <w:t xml:space="preserve"> na </w:t>
      </w:r>
      <w:r w:rsidRPr="003E49C9">
        <w:t>informovaný súhlas vypísanie takých údajov nevyžadujú (chýbajúce kolónky). Niektorí, ako</w:t>
      </w:r>
      <w:r w:rsidR="006C105F">
        <w:t xml:space="preserve"> napr. </w:t>
      </w:r>
      <w:r w:rsidRPr="003E49C9">
        <w:t>UNLP Košice, preto tieto údaje dopisujú aspoň ručne.</w:t>
      </w:r>
    </w:p>
    <w:p w14:paraId="5B932689" w14:textId="77777777" w:rsidR="00DD35E9" w:rsidRPr="003E49C9" w:rsidRDefault="00DD35E9" w:rsidP="00DD35E9"/>
    <w:p w14:paraId="373A39E0" w14:textId="6B4319B9" w:rsidR="00DD35E9" w:rsidRDefault="00DD35E9" w:rsidP="00DD35E9">
      <w:r w:rsidRPr="003E49C9">
        <w:t xml:space="preserve">Okrem informovaného súhlasu </w:t>
      </w:r>
      <w:r w:rsidRPr="003E49C9">
        <w:rPr>
          <w:b/>
        </w:rPr>
        <w:t>zariadenia pacientov vyzývajú aj</w:t>
      </w:r>
      <w:r w:rsidR="009252D4">
        <w:rPr>
          <w:b/>
        </w:rPr>
        <w:t xml:space="preserve"> na </w:t>
      </w:r>
      <w:r w:rsidRPr="003E49C9">
        <w:rPr>
          <w:b/>
        </w:rPr>
        <w:t>podpisovanie iných súhlasov</w:t>
      </w:r>
      <w:r w:rsidRPr="003E49C9">
        <w:t>, nazývaných</w:t>
      </w:r>
      <w:r w:rsidR="006C105F">
        <w:t xml:space="preserve"> napr. </w:t>
      </w:r>
      <w:r w:rsidRPr="003E49C9">
        <w:t>„Vyhlásenie</w:t>
      </w:r>
      <w:r w:rsidR="009252D4">
        <w:t xml:space="preserve"> o </w:t>
      </w:r>
      <w:r w:rsidRPr="003E49C9">
        <w:t>dobrovoľnom vstupe“ alebo</w:t>
      </w:r>
      <w:r w:rsidR="00743C81">
        <w:t> </w:t>
      </w:r>
      <w:r w:rsidRPr="003E49C9">
        <w:t>vyhotovených formou pečiatky</w:t>
      </w:r>
      <w:r w:rsidR="009252D4">
        <w:t xml:space="preserve"> v </w:t>
      </w:r>
      <w:r w:rsidRPr="003E49C9">
        <w:t>zdravotnej dokumentácii, ktorými sa pacienti vopred zaväzujú dobrovoľne sa podrobiť domácemu poriadku</w:t>
      </w:r>
      <w:r w:rsidR="00F7436F">
        <w:t xml:space="preserve"> a </w:t>
      </w:r>
      <w:r w:rsidRPr="003E49C9">
        <w:t>všetkým liečebným zákrokom, ktoré ošetrujúci lekár uzná za vhodné. Takéto vyhlásenia nespĺňajú potrebné právne náležitosti</w:t>
      </w:r>
      <w:r w:rsidR="00F7436F">
        <w:t xml:space="preserve"> a pre </w:t>
      </w:r>
      <w:r w:rsidRPr="003E49C9">
        <w:t xml:space="preserve">obsahovú neurčitosť sú právne neúčinné. </w:t>
      </w:r>
    </w:p>
    <w:p w14:paraId="4FCB13A0" w14:textId="77777777" w:rsidR="00DD35E9" w:rsidRDefault="00DD35E9" w:rsidP="00DD35E9">
      <w:pPr>
        <w:rPr>
          <w:lang w:eastAsia="sk-SK"/>
        </w:rPr>
      </w:pPr>
    </w:p>
    <w:p w14:paraId="3CBCC561" w14:textId="1CA52C78" w:rsidR="00DD35E9" w:rsidRDefault="00DD35E9" w:rsidP="00DD35E9">
      <w:pPr>
        <w:pStyle w:val="Nadpis5"/>
      </w:pPr>
      <w:r>
        <w:t>Skúsenosti</w:t>
      </w:r>
      <w:r w:rsidR="00AE1DB0">
        <w:t xml:space="preserve"> z </w:t>
      </w:r>
      <w:r>
        <w:t>praxe</w:t>
      </w:r>
    </w:p>
    <w:tbl>
      <w:tblPr>
        <w:tblW w:w="5000" w:type="pct"/>
        <w:tblBorders>
          <w:left w:val="single" w:sz="24" w:space="0" w:color="036CA7"/>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3CC70F94" w14:textId="77777777" w:rsidTr="00AA3ED0">
        <w:tc>
          <w:tcPr>
            <w:tcW w:w="5000" w:type="pct"/>
            <w:tcBorders>
              <w:left w:val="single" w:sz="24" w:space="0" w:color="DEDEDE"/>
              <w:bottom w:val="nil"/>
            </w:tcBorders>
          </w:tcPr>
          <w:p w14:paraId="30ECF56D" w14:textId="1EB06E02" w:rsidR="00DD35E9" w:rsidRDefault="00DD35E9" w:rsidP="007E5000">
            <w:pPr>
              <w:pStyle w:val="Nzov"/>
            </w:pPr>
            <w:r>
              <w:rPr>
                <w:rFonts w:ascii="Font Awesome 7 Free Solid" w:hAnsi="Font Awesome 7 Free Solid"/>
              </w:rPr>
              <w:t>✖</w:t>
            </w:r>
            <w:r>
              <w:t xml:space="preserve"> </w:t>
            </w:r>
            <w:r w:rsidRPr="00A73BB7">
              <w:t>SKÚSENOSŤ S NEVHODNÝM POSTUPOM</w:t>
            </w:r>
            <w:r w:rsidR="00AE1DB0">
              <w:t xml:space="preserve"> Z </w:t>
            </w:r>
            <w:r w:rsidRPr="00A73BB7">
              <w:t>NÁVŠTEVY</w:t>
            </w:r>
          </w:p>
          <w:p w14:paraId="0D90329D" w14:textId="5EE10F4A" w:rsidR="00DD35E9" w:rsidRDefault="00DD35E9" w:rsidP="007E5000">
            <w:r w:rsidRPr="003E49C9">
              <w:t>Tím NPM pozoroval plánovaný príjem pacienta</w:t>
            </w:r>
            <w:r w:rsidR="009252D4">
              <w:t xml:space="preserve"> v </w:t>
            </w:r>
            <w:r w:rsidRPr="00275966">
              <w:rPr>
                <w:b/>
              </w:rPr>
              <w:t>Psychiatrickej liečebni Plešivec</w:t>
            </w:r>
            <w:r w:rsidRPr="003E49C9">
              <w:t xml:space="preserve">, ktorý prebehol dvojfázovo. </w:t>
            </w:r>
          </w:p>
          <w:p w14:paraId="6FF2669B" w14:textId="77777777" w:rsidR="00DD35E9" w:rsidRDefault="00DD35E9" w:rsidP="007E5000"/>
          <w:p w14:paraId="415743A4" w14:textId="47534C3D" w:rsidR="00DD35E9" w:rsidRDefault="00DD35E9" w:rsidP="007E5000">
            <w:r w:rsidRPr="003E49C9">
              <w:t>Prvá fáza príjmu pacienta prebehla</w:t>
            </w:r>
            <w:r w:rsidR="009252D4">
              <w:t xml:space="preserve"> v </w:t>
            </w:r>
            <w:r w:rsidRPr="003E49C9">
              <w:t>psychiatrickej ambulancii PL Plešivec, ktorá slúžila aj ako príjmová ambulancia</w:t>
            </w:r>
            <w:r w:rsidR="00F7436F">
              <w:t xml:space="preserve"> pre </w:t>
            </w:r>
            <w:r w:rsidRPr="003E49C9">
              <w:t>pacientov liečebne</w:t>
            </w:r>
            <w:r w:rsidR="00F7436F">
              <w:t xml:space="preserve"> a </w:t>
            </w:r>
            <w:r w:rsidRPr="003E49C9">
              <w:t>aj ako ambulancia určená</w:t>
            </w:r>
            <w:r w:rsidR="00F7436F">
              <w:t xml:space="preserve"> pre </w:t>
            </w:r>
            <w:r w:rsidRPr="003E49C9">
              <w:t>pacientov</w:t>
            </w:r>
            <w:r w:rsidR="00AE1DB0">
              <w:t xml:space="preserve"> z </w:t>
            </w:r>
            <w:r w:rsidRPr="003E49C9">
              <w:t>vonku.</w:t>
            </w:r>
            <w:r w:rsidR="00AE1DB0">
              <w:t xml:space="preserve"> V </w:t>
            </w:r>
            <w:r w:rsidRPr="003E49C9">
              <w:t>tejto ambulancii sa</w:t>
            </w:r>
            <w:r w:rsidR="00F7436F">
              <w:t xml:space="preserve"> s </w:t>
            </w:r>
            <w:r w:rsidRPr="003E49C9">
              <w:t>ním porozprával lekár, ktorý sa pýtal</w:t>
            </w:r>
            <w:r w:rsidR="009252D4">
              <w:t xml:space="preserve"> na </w:t>
            </w:r>
            <w:r w:rsidRPr="003E49C9">
              <w:t>to,</w:t>
            </w:r>
            <w:r w:rsidR="00F7436F">
              <w:t xml:space="preserve"> či </w:t>
            </w:r>
            <w:r w:rsidRPr="003E49C9">
              <w:t>pacient vie kde je, prečo tu je</w:t>
            </w:r>
            <w:r w:rsidR="00F7436F">
              <w:t xml:space="preserve"> a </w:t>
            </w:r>
            <w:r w:rsidRPr="003E49C9">
              <w:t>čo sa</w:t>
            </w:r>
            <w:r w:rsidR="00F7436F">
              <w:t xml:space="preserve"> s </w:t>
            </w:r>
            <w:r w:rsidRPr="003E49C9">
              <w:t>ním ide diať. Po tom, čo mu pacient odpovedal</w:t>
            </w:r>
            <w:r w:rsidR="009252D4">
              <w:t xml:space="preserve"> na </w:t>
            </w:r>
            <w:r w:rsidRPr="003E49C9">
              <w:t>všetky otázky kladne prešiel lekár</w:t>
            </w:r>
            <w:r w:rsidR="00F7436F">
              <w:t xml:space="preserve"> k </w:t>
            </w:r>
            <w:r w:rsidRPr="003E49C9">
              <w:t>riešeniu dokumentácie – dal mu podpísať informovaný súhlas, vyhlásenie</w:t>
            </w:r>
            <w:r w:rsidR="009252D4">
              <w:t xml:space="preserve"> o </w:t>
            </w:r>
            <w:r w:rsidRPr="003E49C9">
              <w:t>dobrovoľnom vstupe</w:t>
            </w:r>
            <w:r w:rsidR="00F7436F">
              <w:t xml:space="preserve"> a </w:t>
            </w:r>
            <w:r w:rsidRPr="003E49C9">
              <w:t>vypracoval papiere potrebné</w:t>
            </w:r>
            <w:r w:rsidR="00F7436F">
              <w:t xml:space="preserve"> pre </w:t>
            </w:r>
            <w:r w:rsidRPr="003E49C9">
              <w:t>hospitalizáciu pacienta.</w:t>
            </w:r>
            <w:r w:rsidR="00AE1DB0">
              <w:t xml:space="preserve"> Z </w:t>
            </w:r>
            <w:r w:rsidRPr="003E49C9">
              <w:t>konverzácie</w:t>
            </w:r>
            <w:r w:rsidR="00F7436F">
              <w:t xml:space="preserve"> s </w:t>
            </w:r>
            <w:r w:rsidRPr="003E49C9">
              <w:t>lekárom sa pacient nedozvedel informácie požadované zákonom ani nebol poučený</w:t>
            </w:r>
            <w:r w:rsidR="009252D4">
              <w:t xml:space="preserve"> o </w:t>
            </w:r>
            <w:r w:rsidRPr="003E49C9">
              <w:t xml:space="preserve">vnútornom poriadku zariadenia. </w:t>
            </w:r>
          </w:p>
          <w:p w14:paraId="327A7E66" w14:textId="77777777" w:rsidR="00FC34D6" w:rsidRDefault="00FC34D6" w:rsidP="007E5000"/>
          <w:p w14:paraId="4BCAC3D1" w14:textId="6716EA08" w:rsidR="00DD35E9" w:rsidRPr="00D842FF" w:rsidRDefault="00DD35E9" w:rsidP="007E5000">
            <w:pPr>
              <w:rPr>
                <w:rFonts w:cs="Arial"/>
                <w:szCs w:val="24"/>
              </w:rPr>
            </w:pPr>
            <w:r>
              <w:t>D</w:t>
            </w:r>
            <w:r w:rsidRPr="003E49C9">
              <w:t>ruhá fáza príjmu prebehla</w:t>
            </w:r>
            <w:r w:rsidR="009252D4">
              <w:t xml:space="preserve"> v </w:t>
            </w:r>
            <w:r w:rsidRPr="003E49C9">
              <w:t>psychiatrickej ambulancii, ktorá je súčasťou oddelenia,</w:t>
            </w:r>
            <w:r w:rsidR="009252D4">
              <w:t xml:space="preserve"> na </w:t>
            </w:r>
            <w:r w:rsidRPr="003E49C9">
              <w:t>ktoré bol pacient prijatý. Tu</w:t>
            </w:r>
            <w:r w:rsidR="00F7436F">
              <w:t xml:space="preserve"> s </w:t>
            </w:r>
            <w:r w:rsidRPr="003E49C9">
              <w:t xml:space="preserve">ním viedol rozhovor iný lekár. Rozhovor bol podstatne dlhší ako ten prvý, lekár informoval </w:t>
            </w:r>
            <w:r w:rsidRPr="006D5D54">
              <w:t>pacienta</w:t>
            </w:r>
            <w:r w:rsidR="009252D4">
              <w:t xml:space="preserve"> o </w:t>
            </w:r>
            <w:r w:rsidRPr="006D5D54">
              <w:t>tom,</w:t>
            </w:r>
            <w:r w:rsidR="00F7436F">
              <w:t xml:space="preserve"> že </w:t>
            </w:r>
            <w:r w:rsidRPr="006D5D54">
              <w:t>dostane „tabletky</w:t>
            </w:r>
            <w:r w:rsidR="009252D4">
              <w:t xml:space="preserve"> na </w:t>
            </w:r>
            <w:r w:rsidRPr="006D5D54">
              <w:t>náladu“, pacient uviedol,</w:t>
            </w:r>
            <w:r w:rsidR="00F7436F">
              <w:t xml:space="preserve"> že </w:t>
            </w:r>
            <w:r w:rsidRPr="006D5D54">
              <w:t>ich nepotrebuje, lekár povedal,</w:t>
            </w:r>
            <w:r w:rsidR="00F7436F">
              <w:t xml:space="preserve"> že </w:t>
            </w:r>
            <w:r w:rsidRPr="006D5D54">
              <w:t>mu ich</w:t>
            </w:r>
            <w:r w:rsidR="00F7436F">
              <w:t xml:space="preserve"> k </w:t>
            </w:r>
            <w:r w:rsidRPr="006D5D54">
              <w:t>liečbe treba</w:t>
            </w:r>
            <w:r w:rsidR="00F7436F">
              <w:t xml:space="preserve"> a </w:t>
            </w:r>
            <w:r w:rsidRPr="006D5D54">
              <w:t>pacient potom neodporoval. Pacient opätovne podpísal informovaný súhlas, dostal</w:t>
            </w:r>
            <w:r w:rsidRPr="003E49C9">
              <w:t xml:space="preserve"> vnútorný poriadok</w:t>
            </w:r>
            <w:r w:rsidR="00F7436F">
              <w:t xml:space="preserve"> k </w:t>
            </w:r>
            <w:r w:rsidRPr="003E49C9">
              <w:t>nahliadnutiu,</w:t>
            </w:r>
            <w:r w:rsidR="00F7436F">
              <w:t xml:space="preserve"> s </w:t>
            </w:r>
            <w:r w:rsidRPr="003E49C9">
              <w:t>ktorým sa</w:t>
            </w:r>
            <w:r w:rsidR="009252D4">
              <w:t xml:space="preserve"> v </w:t>
            </w:r>
            <w:r w:rsidRPr="003E49C9">
              <w:t>rámci rozhovoru oboznámiť nestihol, avšak podpísal,</w:t>
            </w:r>
            <w:r w:rsidR="00F7436F">
              <w:t xml:space="preserve"> že s </w:t>
            </w:r>
            <w:r w:rsidRPr="003E49C9">
              <w:t>vnútorným poriadkom bol oboznámený. Iniciatívne mu zo strany personálu boli poskytnuté informácie</w:t>
            </w:r>
            <w:r w:rsidR="009252D4">
              <w:t xml:space="preserve"> o </w:t>
            </w:r>
            <w:r w:rsidRPr="006D5D54">
              <w:t>priebehu dňa (raňajky, obed, večera)</w:t>
            </w:r>
            <w:r w:rsidR="00F7436F">
              <w:t xml:space="preserve"> a </w:t>
            </w:r>
            <w:r w:rsidR="009252D4">
              <w:t>o </w:t>
            </w:r>
            <w:r w:rsidRPr="006D5D54">
              <w:t>zabezpečení holiča. Pacient teda opätovne nedostal ani</w:t>
            </w:r>
            <w:r w:rsidR="009252D4">
              <w:t xml:space="preserve"> v </w:t>
            </w:r>
            <w:r w:rsidRPr="006D5D54">
              <w:t>rámci druhej fázy príjmu informácie požadované zákonom. Tím NPM sa zajímal</w:t>
            </w:r>
            <w:r w:rsidR="009252D4">
              <w:t xml:space="preserve"> o </w:t>
            </w:r>
            <w:r w:rsidRPr="006D5D54">
              <w:t>to,</w:t>
            </w:r>
            <w:r w:rsidR="00AE1DB0">
              <w:t xml:space="preserve"> z </w:t>
            </w:r>
            <w:r w:rsidRPr="006D5D54">
              <w:t>akého dôvodu pacient podpisuje informovaný súhlas dvakrát. Odpoveď zariadenia bola „pre istotu“. Ďalej sa zaujímal</w:t>
            </w:r>
            <w:r w:rsidR="009252D4">
              <w:t xml:space="preserve"> o </w:t>
            </w:r>
            <w:r w:rsidRPr="006D5D54">
              <w:t>to, prečo pacient nebol informovaný</w:t>
            </w:r>
            <w:r w:rsidR="009252D4">
              <w:t xml:space="preserve"> o </w:t>
            </w:r>
            <w:r w:rsidRPr="006D5D54">
              <w:t>svojej diagnóze</w:t>
            </w:r>
            <w:r w:rsidR="00F7436F">
              <w:t xml:space="preserve"> a </w:t>
            </w:r>
            <w:r w:rsidRPr="006D5D54">
              <w:t>liečbe</w:t>
            </w:r>
            <w:r w:rsidR="009252D4">
              <w:t xml:space="preserve"> v </w:t>
            </w:r>
            <w:r w:rsidRPr="006D5D54">
              <w:t>rámci druhej fázy príjmu. Dotknutý lekár uviedol,</w:t>
            </w:r>
            <w:r w:rsidR="00F7436F">
              <w:t xml:space="preserve"> že </w:t>
            </w:r>
            <w:r w:rsidRPr="006D5D54">
              <w:t>pacient svoju diagnózu neguje takže necítil za potrebné ísť</w:t>
            </w:r>
            <w:r w:rsidR="00F7436F">
              <w:t xml:space="preserve"> s </w:t>
            </w:r>
            <w:r w:rsidRPr="006D5D54">
              <w:t>ním</w:t>
            </w:r>
            <w:r w:rsidR="009252D4">
              <w:t xml:space="preserve"> v </w:t>
            </w:r>
            <w:r w:rsidRPr="006D5D54">
              <w:t>tomto do konfliktu. Tím NPM sa taktiež zaujímal</w:t>
            </w:r>
            <w:r w:rsidR="009252D4">
              <w:t xml:space="preserve"> o </w:t>
            </w:r>
            <w:r w:rsidRPr="006D5D54">
              <w:t>to, prečo vyjadrenie pacienta,</w:t>
            </w:r>
            <w:r w:rsidR="00F7436F">
              <w:t xml:space="preserve"> že </w:t>
            </w:r>
            <w:r w:rsidRPr="006D5D54">
              <w:t>„tabletky</w:t>
            </w:r>
            <w:r w:rsidR="009252D4">
              <w:t xml:space="preserve"> na </w:t>
            </w:r>
            <w:r w:rsidRPr="006D5D54">
              <w:t>náladu“ nepotrebuje“ nebolo riadne preskúmané</w:t>
            </w:r>
            <w:r w:rsidR="00F7436F">
              <w:t xml:space="preserve"> a </w:t>
            </w:r>
            <w:r w:rsidRPr="006D5D54">
              <w:t>vyložené ako odmietnutie liečby. Dotknutý lekár uviedol,</w:t>
            </w:r>
            <w:r w:rsidR="00F7436F">
              <w:t xml:space="preserve"> že </w:t>
            </w:r>
            <w:r w:rsidRPr="006D5D54">
              <w:t>takéto vyjadrenia pacientov sú bežné</w:t>
            </w:r>
            <w:r w:rsidR="00F7436F">
              <w:t xml:space="preserve"> a </w:t>
            </w:r>
            <w:r w:rsidRPr="006D5D54">
              <w:t>on to nevnímal ako odmietnutie liečby. Dotknutý pacient teda nebol riadne poučený</w:t>
            </w:r>
            <w:r w:rsidR="009252D4">
              <w:t xml:space="preserve"> o </w:t>
            </w:r>
            <w:r w:rsidRPr="006D5D54">
              <w:t>svojej diagnóze ani liečbe, hoci podpísal informovaný súhlas, ktorým potvrdil,</w:t>
            </w:r>
            <w:r w:rsidR="00F7436F">
              <w:t xml:space="preserve"> že </w:t>
            </w:r>
            <w:r w:rsidRPr="006D5D54">
              <w:t>tieto informácie dostal dvakrát. Súčasne nebol ani riadne informovaný</w:t>
            </w:r>
            <w:r w:rsidR="009252D4">
              <w:t xml:space="preserve"> o </w:t>
            </w:r>
            <w:r w:rsidRPr="006D5D54">
              <w:t>tom čo podpisuje, dostal len všeobecnú informáciu</w:t>
            </w:r>
            <w:r w:rsidR="009252D4">
              <w:t xml:space="preserve"> o </w:t>
            </w:r>
            <w:r w:rsidRPr="003E49C9">
              <w:t>tom,</w:t>
            </w:r>
            <w:r w:rsidR="00F7436F">
              <w:t xml:space="preserve"> že </w:t>
            </w:r>
            <w:r w:rsidRPr="003E49C9">
              <w:t>treba podpísať nejaké papiere</w:t>
            </w:r>
            <w:r w:rsidR="009252D4">
              <w:t xml:space="preserve"> v </w:t>
            </w:r>
            <w:r w:rsidRPr="003E49C9">
              <w:t>súvislosti</w:t>
            </w:r>
            <w:r w:rsidR="00F7436F">
              <w:t xml:space="preserve"> s </w:t>
            </w:r>
            <w:r w:rsidRPr="003E49C9">
              <w:t>jeho hospitalizáciou</w:t>
            </w:r>
            <w:r>
              <w:t>.</w:t>
            </w:r>
          </w:p>
        </w:tc>
      </w:tr>
      <w:tr w:rsidR="00DD35E9" w:rsidRPr="00D842FF" w14:paraId="2BBEFC1A" w14:textId="77777777" w:rsidTr="00AA3ED0">
        <w:tc>
          <w:tcPr>
            <w:tcW w:w="5000" w:type="pct"/>
            <w:tcBorders>
              <w:left w:val="single" w:sz="24" w:space="0" w:color="DEDEDE"/>
            </w:tcBorders>
          </w:tcPr>
          <w:p w14:paraId="3BAD74C3" w14:textId="77777777" w:rsidR="00DD35E9" w:rsidRDefault="00DD35E9" w:rsidP="007E5000">
            <w:pPr>
              <w:pStyle w:val="Nzov"/>
            </w:pPr>
            <w:r>
              <w:rPr>
                <w:rFonts w:ascii="Font Awesome 7 Free Solid" w:hAnsi="Font Awesome 7 Free Solid"/>
              </w:rPr>
              <w:t>✔</w:t>
            </w:r>
            <w:r>
              <w:t xml:space="preserve"> </w:t>
            </w:r>
            <w:r w:rsidRPr="006020B9">
              <w:t>IDE TO AJ INAK, PRÍKLAD DOBREJ PRAXE</w:t>
            </w:r>
          </w:p>
          <w:p w14:paraId="08652812" w14:textId="39264043" w:rsidR="00DD35E9" w:rsidRDefault="00DD35E9" w:rsidP="007E5000">
            <w:r w:rsidRPr="003E49C9">
              <w:t xml:space="preserve">Na psychiatrickom oddelení vo </w:t>
            </w:r>
            <w:r w:rsidRPr="00275966">
              <w:rPr>
                <w:b/>
              </w:rPr>
              <w:t>Všeobecnej nemocnici</w:t>
            </w:r>
            <w:r w:rsidR="009252D4">
              <w:rPr>
                <w:b/>
              </w:rPr>
              <w:t xml:space="preserve"> v </w:t>
            </w:r>
            <w:r w:rsidRPr="00275966">
              <w:rPr>
                <w:b/>
              </w:rPr>
              <w:t>Rimavskej Sobote</w:t>
            </w:r>
            <w:r w:rsidRPr="003E49C9">
              <w:t xml:space="preserve"> sa ako príklad dobrej praxe ukázal spôsob úpravy tlačiva informovaného súhlasu,</w:t>
            </w:r>
            <w:r w:rsidR="009252D4">
              <w:t xml:space="preserve"> v </w:t>
            </w:r>
            <w:r w:rsidRPr="003E49C9">
              <w:t>ktorom je explicitne vytvorený priestor</w:t>
            </w:r>
            <w:r w:rsidR="009252D4">
              <w:t xml:space="preserve"> na </w:t>
            </w:r>
            <w:r w:rsidRPr="003E49C9">
              <w:t>písomné vyjadrenie názoru aj</w:t>
            </w:r>
            <w:r w:rsidR="00F7436F">
              <w:t xml:space="preserve"> pre </w:t>
            </w:r>
            <w:r w:rsidRPr="003E49C9">
              <w:t>pacientov, ktorí sú pozbavení alebo</w:t>
            </w:r>
            <w:r w:rsidR="00743C81">
              <w:t> </w:t>
            </w:r>
            <w:r w:rsidRPr="003E49C9">
              <w:t>obmedzení</w:t>
            </w:r>
            <w:r w:rsidR="009252D4">
              <w:t xml:space="preserve"> v </w:t>
            </w:r>
            <w:r w:rsidRPr="003E49C9">
              <w:t>spôsobilosti</w:t>
            </w:r>
            <w:r w:rsidR="009252D4">
              <w:t xml:space="preserve"> na </w:t>
            </w:r>
            <w:r w:rsidRPr="003E49C9">
              <w:t>právne úkony</w:t>
            </w:r>
            <w:r w:rsidR="00F7436F">
              <w:t xml:space="preserve"> a </w:t>
            </w:r>
            <w:r w:rsidRPr="003E49C9">
              <w:t>za ktorých súhlas udeľuje zákonný zástupca alebo</w:t>
            </w:r>
            <w:r w:rsidR="00743C81">
              <w:t> </w:t>
            </w:r>
            <w:r w:rsidRPr="003E49C9">
              <w:t>opatrovník. Táto prax môže byť inšpiratívna aj</w:t>
            </w:r>
            <w:r w:rsidR="00F7436F">
              <w:t xml:space="preserve"> pre </w:t>
            </w:r>
            <w:r w:rsidRPr="003E49C9">
              <w:t>ďalšie zariadenia, pretože zavedenie takéhoto prvku do štandardnej dokumentácie je jednoduchým</w:t>
            </w:r>
            <w:r w:rsidR="00F7436F">
              <w:t xml:space="preserve"> a </w:t>
            </w:r>
            <w:r w:rsidRPr="003E49C9">
              <w:t>zároveň významným opatrením podporujúcim partnerský prístup pri poskytovaní zdravotnej starostlivosti, kedy sa</w:t>
            </w:r>
            <w:r w:rsidR="009252D4">
              <w:t xml:space="preserve"> na </w:t>
            </w:r>
            <w:r w:rsidRPr="003E49C9">
              <w:t>rozhodovaní</w:t>
            </w:r>
            <w:r w:rsidR="009252D4">
              <w:t xml:space="preserve"> o </w:t>
            </w:r>
            <w:r w:rsidRPr="003E49C9">
              <w:t>liečbe podieľajú obe strany, čo zvyšuje efektivitu liečby</w:t>
            </w:r>
            <w:r w:rsidR="00F7436F">
              <w:t xml:space="preserve"> a </w:t>
            </w:r>
            <w:r w:rsidRPr="003E49C9">
              <w:t>zároveň posilňuje ochranu práv pacientov</w:t>
            </w:r>
            <w:r>
              <w:t>.</w:t>
            </w:r>
          </w:p>
        </w:tc>
      </w:tr>
    </w:tbl>
    <w:p w14:paraId="58DA48CF" w14:textId="77777777" w:rsidR="00DD35E9" w:rsidRDefault="00DD35E9" w:rsidP="00DD35E9">
      <w:pPr>
        <w:rPr>
          <w:lang w:eastAsia="sk-SK"/>
        </w:rPr>
      </w:pPr>
    </w:p>
    <w:p w14:paraId="49282575" w14:textId="77777777" w:rsidR="00DD35E9" w:rsidRDefault="00DD35E9" w:rsidP="00DD35E9"/>
    <w:p w14:paraId="2431E7CD" w14:textId="77777777" w:rsidR="00DD35E9" w:rsidRDefault="00DD35E9" w:rsidP="00DD35E9">
      <w:pPr>
        <w:spacing w:after="160" w:line="259" w:lineRule="auto"/>
        <w:jc w:val="left"/>
      </w:pPr>
      <w:r>
        <w:br w:type="page"/>
      </w:r>
    </w:p>
    <w:p w14:paraId="29966556" w14:textId="0CEF49A2" w:rsidR="00DD35E9" w:rsidRPr="003E49C9" w:rsidRDefault="00DD35E9" w:rsidP="00275966">
      <w:pPr>
        <w:pStyle w:val="Nadpis4"/>
        <w:numPr>
          <w:ilvl w:val="0"/>
          <w:numId w:val="97"/>
        </w:numPr>
        <w:ind w:left="426" w:hanging="426"/>
      </w:pPr>
      <w:bookmarkStart w:id="533" w:name="_Hlk222396380"/>
      <w:r w:rsidRPr="003E49C9">
        <w:t>Prístup ku klientom, riešenie konfliktov</w:t>
      </w:r>
      <w:r w:rsidR="00F7436F">
        <w:t xml:space="preserve"> a </w:t>
      </w:r>
      <w:r w:rsidRPr="003E49C9">
        <w:t>sťažností</w:t>
      </w:r>
    </w:p>
    <w:bookmarkEnd w:id="533"/>
    <w:p w14:paraId="513E68DF" w14:textId="3CE6C2C8" w:rsidR="0045572F" w:rsidRDefault="00DD35E9" w:rsidP="00DD35E9">
      <w:r w:rsidRPr="003E49C9">
        <w:t xml:space="preserve">Oblasť </w:t>
      </w:r>
      <w:r w:rsidRPr="008A2E61">
        <w:rPr>
          <w:bCs/>
        </w:rPr>
        <w:t>prístupu ku klientom, riešenia konfliktov</w:t>
      </w:r>
      <w:r w:rsidR="00F7436F">
        <w:rPr>
          <w:bCs/>
        </w:rPr>
        <w:t xml:space="preserve"> a </w:t>
      </w:r>
      <w:r w:rsidRPr="008A2E61">
        <w:rPr>
          <w:bCs/>
        </w:rPr>
        <w:t>sťažností</w:t>
      </w:r>
      <w:r w:rsidRPr="003E49C9">
        <w:t xml:space="preserve"> sa</w:t>
      </w:r>
      <w:r w:rsidR="009252D4">
        <w:t xml:space="preserve"> v </w:t>
      </w:r>
      <w:r w:rsidRPr="009F3A91">
        <w:rPr>
          <w:b/>
        </w:rPr>
        <w:t xml:space="preserve">rámci systematických návštev sleduje pri </w:t>
      </w:r>
      <w:r>
        <w:rPr>
          <w:b/>
        </w:rPr>
        <w:t xml:space="preserve">zariadeniach </w:t>
      </w:r>
      <w:r w:rsidRPr="009F3A91">
        <w:rPr>
          <w:b/>
        </w:rPr>
        <w:t xml:space="preserve">sociálnych </w:t>
      </w:r>
      <w:r>
        <w:rPr>
          <w:b/>
        </w:rPr>
        <w:t>služieb</w:t>
      </w:r>
      <w:r w:rsidRPr="003E49C9">
        <w:t xml:space="preserve"> ako kľúčový prvok ochrany práv </w:t>
      </w:r>
      <w:r>
        <w:t>klientov</w:t>
      </w:r>
      <w:r w:rsidRPr="003E49C9">
        <w:t>. Poskytovanie sociálnych služieb má byť založené</w:t>
      </w:r>
      <w:r w:rsidR="009252D4">
        <w:t xml:space="preserve"> na </w:t>
      </w:r>
      <w:r w:rsidRPr="003E49C9">
        <w:rPr>
          <w:b/>
          <w:bCs/>
        </w:rPr>
        <w:t>rešpektovaní individuality</w:t>
      </w:r>
      <w:r w:rsidRPr="003E49C9">
        <w:t xml:space="preserve"> klienta, pričom poskytovateľ je </w:t>
      </w:r>
      <w:r w:rsidRPr="003E49C9">
        <w:rPr>
          <w:b/>
          <w:bCs/>
        </w:rPr>
        <w:t>povinný prihliadať</w:t>
      </w:r>
      <w:r w:rsidR="009252D4">
        <w:rPr>
          <w:b/>
          <w:bCs/>
        </w:rPr>
        <w:t xml:space="preserve"> na </w:t>
      </w:r>
      <w:r w:rsidRPr="003E49C9">
        <w:rPr>
          <w:b/>
          <w:bCs/>
        </w:rPr>
        <w:t>jeho individuálne potreby</w:t>
      </w:r>
      <w:r w:rsidRPr="003E49C9">
        <w:t>. Základným nástrojom je individuálny plán, ktorý vychádza</w:t>
      </w:r>
      <w:r w:rsidR="00AE1DB0">
        <w:t xml:space="preserve"> z </w:t>
      </w:r>
      <w:r w:rsidRPr="003E49C9">
        <w:t>potrieb, schopností</w:t>
      </w:r>
      <w:r w:rsidR="00F7436F">
        <w:t xml:space="preserve"> a </w:t>
      </w:r>
      <w:r w:rsidRPr="003E49C9">
        <w:t>cieľov klienta, je pravidelne prehodnocovaný</w:t>
      </w:r>
      <w:r w:rsidR="00F7436F">
        <w:t xml:space="preserve"> a </w:t>
      </w:r>
      <w:r w:rsidRPr="003E49C9">
        <w:t>predpokladá aktívnu účasť klienta</w:t>
      </w:r>
      <w:r w:rsidR="00F7436F">
        <w:t xml:space="preserve"> a </w:t>
      </w:r>
      <w:r w:rsidRPr="003E49C9">
        <w:t>možnosť výberu kľúčového pracovníka.</w:t>
      </w:r>
      <w:r w:rsidRPr="003E49C9">
        <w:rPr>
          <w:rStyle w:val="Odkaznapoznmkupodiarou"/>
          <w:rFonts w:cs="Arial"/>
          <w:sz w:val="24"/>
          <w:szCs w:val="24"/>
        </w:rPr>
        <w:footnoteReference w:id="206"/>
      </w:r>
      <w:r w:rsidRPr="003E49C9">
        <w:t xml:space="preserve"> </w:t>
      </w:r>
    </w:p>
    <w:p w14:paraId="1D5D8183" w14:textId="77777777" w:rsidR="00230194" w:rsidRDefault="00230194" w:rsidP="00DD35E9"/>
    <w:p w14:paraId="0E5018CB" w14:textId="10AB6736" w:rsidR="00BB22DA" w:rsidRDefault="00DD35E9" w:rsidP="00DD35E9">
      <w:r w:rsidRPr="003E49C9">
        <w:t>Rešpektujúci</w:t>
      </w:r>
      <w:r w:rsidR="00F7436F">
        <w:t xml:space="preserve"> a </w:t>
      </w:r>
      <w:r w:rsidRPr="003E49C9">
        <w:t>dôstojný prístup vyplýva zo zákazu zlého zaobchádzania.</w:t>
      </w:r>
      <w:r w:rsidRPr="003E49C9">
        <w:rPr>
          <w:rStyle w:val="Odkaznapoznmkupodiarou"/>
          <w:rFonts w:cs="Arial"/>
          <w:sz w:val="24"/>
          <w:szCs w:val="24"/>
        </w:rPr>
        <w:footnoteReference w:id="207"/>
      </w:r>
      <w:r w:rsidRPr="003E49C9">
        <w:t xml:space="preserve"> Zamestnanci sú povinní </w:t>
      </w:r>
      <w:r w:rsidRPr="003E49C9">
        <w:rPr>
          <w:b/>
          <w:bCs/>
        </w:rPr>
        <w:t>zaobchádzať</w:t>
      </w:r>
      <w:r w:rsidR="00F7436F">
        <w:rPr>
          <w:b/>
          <w:bCs/>
        </w:rPr>
        <w:t xml:space="preserve"> s </w:t>
      </w:r>
      <w:r w:rsidRPr="003E49C9">
        <w:rPr>
          <w:b/>
          <w:bCs/>
        </w:rPr>
        <w:t>klientmi ľudsky, dôstojne</w:t>
      </w:r>
      <w:r w:rsidR="00F7436F">
        <w:rPr>
          <w:b/>
          <w:bCs/>
        </w:rPr>
        <w:t xml:space="preserve"> a s </w:t>
      </w:r>
      <w:r w:rsidRPr="003E49C9">
        <w:rPr>
          <w:b/>
          <w:bCs/>
        </w:rPr>
        <w:t>úctou</w:t>
      </w:r>
      <w:r w:rsidRPr="003E49C9">
        <w:t>, pričom zariadenie musí mať nastavené opatrenia</w:t>
      </w:r>
      <w:r w:rsidR="009252D4">
        <w:t xml:space="preserve"> na </w:t>
      </w:r>
      <w:r w:rsidRPr="003E49C9">
        <w:t>predchádzanie fyzickému, psychickému</w:t>
      </w:r>
      <w:r w:rsidR="00F7436F">
        <w:t xml:space="preserve"> a </w:t>
      </w:r>
      <w:r w:rsidRPr="003E49C9">
        <w:t xml:space="preserve">ponižujúcemu </w:t>
      </w:r>
      <w:r w:rsidR="00C34ABD">
        <w:t>zaobchádzaniu</w:t>
      </w:r>
      <w:r w:rsidRPr="003E49C9">
        <w:t xml:space="preserve">. Dôležitou súčasťou bezpečného prostredia je aj </w:t>
      </w:r>
      <w:r w:rsidRPr="003E49C9">
        <w:rPr>
          <w:b/>
          <w:bCs/>
        </w:rPr>
        <w:t>účinný mechanizmus riešenia konfliktov</w:t>
      </w:r>
      <w:r w:rsidRPr="003E49C9">
        <w:t>, evidencia rizikových</w:t>
      </w:r>
      <w:r w:rsidR="00F7436F">
        <w:t xml:space="preserve"> a </w:t>
      </w:r>
      <w:r w:rsidRPr="003E49C9">
        <w:t>nežiaducich udalostí</w:t>
      </w:r>
      <w:r w:rsidR="00F7436F">
        <w:t xml:space="preserve"> a </w:t>
      </w:r>
      <w:r w:rsidRPr="003E49C9">
        <w:t>prijímanie preventívnych opatrení. Systematické zaznamenávanie incidentov umožňuje identifikovať príčiny problémov</w:t>
      </w:r>
      <w:r w:rsidR="00F7436F">
        <w:t xml:space="preserve"> a </w:t>
      </w:r>
      <w:r w:rsidRPr="003E49C9">
        <w:t>znižovať riziká.</w:t>
      </w:r>
      <w:r w:rsidRPr="003E49C9">
        <w:rPr>
          <w:rStyle w:val="Odkaznapoznmkupodiarou"/>
          <w:rFonts w:cs="Arial"/>
          <w:sz w:val="24"/>
          <w:szCs w:val="24"/>
        </w:rPr>
        <w:footnoteReference w:id="208"/>
      </w:r>
      <w:r w:rsidRPr="003E49C9">
        <w:t xml:space="preserve"> </w:t>
      </w:r>
    </w:p>
    <w:p w14:paraId="7651EB40" w14:textId="77777777" w:rsidR="00BB22DA" w:rsidRDefault="00BB22DA" w:rsidP="00DD35E9"/>
    <w:p w14:paraId="09BA611F" w14:textId="551DAD07" w:rsidR="00DD35E9" w:rsidRDefault="00DD35E9" w:rsidP="00DD35E9">
      <w:r w:rsidRPr="003E49C9">
        <w:t xml:space="preserve">Ochrana práv klientov zahŕňa aj </w:t>
      </w:r>
      <w:r w:rsidRPr="003E49C9">
        <w:rPr>
          <w:b/>
          <w:bCs/>
        </w:rPr>
        <w:t>dostupný</w:t>
      </w:r>
      <w:r w:rsidR="00F7436F">
        <w:rPr>
          <w:b/>
          <w:bCs/>
        </w:rPr>
        <w:t xml:space="preserve"> a </w:t>
      </w:r>
      <w:r w:rsidRPr="003E49C9">
        <w:rPr>
          <w:b/>
          <w:bCs/>
        </w:rPr>
        <w:t>zrozumiteľný systém podávania podnetov</w:t>
      </w:r>
      <w:r w:rsidR="00F7436F">
        <w:rPr>
          <w:b/>
          <w:bCs/>
        </w:rPr>
        <w:t xml:space="preserve"> a </w:t>
      </w:r>
      <w:r w:rsidRPr="003E49C9">
        <w:rPr>
          <w:b/>
          <w:bCs/>
        </w:rPr>
        <w:t>sťažností</w:t>
      </w:r>
      <w:r w:rsidRPr="003E49C9">
        <w:t>. Klienti musia mať možnosť podať sťažnosť bez obáv</w:t>
      </w:r>
      <w:r w:rsidR="00AE1DB0">
        <w:t xml:space="preserve"> z </w:t>
      </w:r>
      <w:r w:rsidRPr="003E49C9">
        <w:t>následkov. Zariadenie ich informuje</w:t>
      </w:r>
      <w:r w:rsidR="009252D4">
        <w:t xml:space="preserve"> o </w:t>
      </w:r>
      <w:r w:rsidRPr="003E49C9">
        <w:t>možnostiach podania sťažnosti,</w:t>
      </w:r>
      <w:r w:rsidR="009252D4">
        <w:t xml:space="preserve"> o </w:t>
      </w:r>
      <w:r w:rsidRPr="003E49C9">
        <w:t>procese jej vybavovania</w:t>
      </w:r>
      <w:r w:rsidR="00F7436F">
        <w:t xml:space="preserve"> a </w:t>
      </w:r>
      <w:r w:rsidR="009252D4">
        <w:t>o </w:t>
      </w:r>
      <w:r w:rsidRPr="003E49C9">
        <w:t>možnosti obrátiť sa</w:t>
      </w:r>
      <w:r w:rsidR="009252D4">
        <w:t xml:space="preserve"> na </w:t>
      </w:r>
      <w:r w:rsidRPr="003E49C9">
        <w:t>orgány ochrany ľudských práv.</w:t>
      </w:r>
      <w:r w:rsidRPr="003E49C9">
        <w:rPr>
          <w:rStyle w:val="Odkaznapoznmkupodiarou"/>
          <w:rFonts w:cs="Arial"/>
          <w:sz w:val="24"/>
          <w:szCs w:val="24"/>
        </w:rPr>
        <w:footnoteReference w:id="209"/>
      </w:r>
    </w:p>
    <w:p w14:paraId="4E2CA3AC" w14:textId="77777777" w:rsidR="00DD35E9" w:rsidRPr="003E49C9" w:rsidRDefault="00DD35E9" w:rsidP="00DD35E9"/>
    <w:p w14:paraId="218FED48" w14:textId="7832D6E4" w:rsidR="00DD35E9" w:rsidRDefault="00DD35E9" w:rsidP="00DD35E9">
      <w:r w:rsidRPr="003E49C9">
        <w:t>Tím NPM zistil,</w:t>
      </w:r>
      <w:r w:rsidR="00F7436F">
        <w:t xml:space="preserve"> že </w:t>
      </w:r>
      <w:r w:rsidRPr="003E49C9">
        <w:t xml:space="preserve">zariadenia buď </w:t>
      </w:r>
      <w:r w:rsidRPr="003E49C9">
        <w:rPr>
          <w:b/>
        </w:rPr>
        <w:t>nevedú</w:t>
      </w:r>
      <w:r w:rsidRPr="003E49C9">
        <w:t xml:space="preserve"> </w:t>
      </w:r>
      <w:r w:rsidRPr="003E49C9">
        <w:rPr>
          <w:b/>
        </w:rPr>
        <w:t>evidenciu rizikových udalostí</w:t>
      </w:r>
      <w:r w:rsidRPr="003E49C9">
        <w:t xml:space="preserve"> alebo</w:t>
      </w:r>
      <w:r w:rsidR="00743C81">
        <w:t> </w:t>
      </w:r>
      <w:r w:rsidRPr="003E49C9">
        <w:t>ju vedú len neformálne</w:t>
      </w:r>
      <w:r w:rsidR="009252D4">
        <w:t xml:space="preserve"> v </w:t>
      </w:r>
      <w:r w:rsidRPr="003E49C9">
        <w:t>tzv.</w:t>
      </w:r>
      <w:r w:rsidR="00743C81">
        <w:t> </w:t>
      </w:r>
      <w:r w:rsidRPr="003E49C9">
        <w:t>sesterských zošitoch. Ak aj boli rizikové udalosti zo strany zariadení nejakým spôsobom zaznamenané, nedochádzalo</w:t>
      </w:r>
      <w:r w:rsidR="00F7436F">
        <w:t xml:space="preserve"> k </w:t>
      </w:r>
      <w:r w:rsidRPr="003E49C9">
        <w:t>ich analyzovaniu ani vyhodnocovaniu za účelom prijímania preventívnych opatrení</w:t>
      </w:r>
      <w:r w:rsidR="009252D4">
        <w:t xml:space="preserve"> na </w:t>
      </w:r>
      <w:r w:rsidRPr="003E49C9">
        <w:t>predchádzanie vzniku rizikových udalostí.</w:t>
      </w:r>
      <w:r w:rsidR="004C1F33">
        <w:t xml:space="preserve"> </w:t>
      </w:r>
      <w:r w:rsidRPr="003E49C9">
        <w:t xml:space="preserve">Tím NPM </w:t>
      </w:r>
      <w:r w:rsidRPr="003E49C9">
        <w:rPr>
          <w:b/>
        </w:rPr>
        <w:t>nezaznamenal</w:t>
      </w:r>
      <w:r w:rsidR="009252D4">
        <w:rPr>
          <w:b/>
        </w:rPr>
        <w:t xml:space="preserve"> v </w:t>
      </w:r>
      <w:r w:rsidRPr="003E49C9">
        <w:t xml:space="preserve">žiadnom zariadení </w:t>
      </w:r>
      <w:r w:rsidRPr="003E49C9">
        <w:rPr>
          <w:b/>
        </w:rPr>
        <w:t>známky priameho nedôstojného jednania</w:t>
      </w:r>
      <w:r w:rsidRPr="003E49C9">
        <w:t xml:space="preserve"> zamestnancov zariadení</w:t>
      </w:r>
      <w:r w:rsidR="00F7436F">
        <w:t xml:space="preserve"> s </w:t>
      </w:r>
      <w:r w:rsidRPr="003E49C9">
        <w:t>klientmi.</w:t>
      </w:r>
      <w:r w:rsidR="00AE1DB0">
        <w:t xml:space="preserve"> V </w:t>
      </w:r>
      <w:r w:rsidRPr="003E49C9">
        <w:t>jednom zo zariadení však tím NPM narazil počas rozhovorov</w:t>
      </w:r>
      <w:r w:rsidR="00F7436F">
        <w:t xml:space="preserve"> s </w:t>
      </w:r>
      <w:r w:rsidRPr="003E49C9">
        <w:t>personálom zariadenia</w:t>
      </w:r>
      <w:r w:rsidR="009252D4">
        <w:t xml:space="preserve"> na </w:t>
      </w:r>
      <w:r w:rsidRPr="003E49C9">
        <w:rPr>
          <w:b/>
        </w:rPr>
        <w:t>používanie nevhodného jazyka</w:t>
      </w:r>
      <w:r w:rsidRPr="003E49C9">
        <w:t xml:space="preserve"> </w:t>
      </w:r>
      <w:r w:rsidRPr="003E49C9">
        <w:rPr>
          <w:b/>
        </w:rPr>
        <w:t xml:space="preserve">pri </w:t>
      </w:r>
      <w:r w:rsidRPr="003E49C9">
        <w:t xml:space="preserve">pomenovávaní, resp. </w:t>
      </w:r>
      <w:r w:rsidRPr="003E49C9">
        <w:rPr>
          <w:b/>
        </w:rPr>
        <w:t>označovaní klientov</w:t>
      </w:r>
      <w:r w:rsidRPr="003E49C9">
        <w:t xml:space="preserve"> medzi personálom navzájom.</w:t>
      </w:r>
    </w:p>
    <w:p w14:paraId="298E96EF" w14:textId="77777777" w:rsidR="00DD35E9" w:rsidRPr="003E49C9" w:rsidRDefault="00DD35E9" w:rsidP="00DD35E9"/>
    <w:p w14:paraId="5E411601" w14:textId="52799FEF" w:rsidR="00DD35E9" w:rsidRDefault="00DD35E9" w:rsidP="00DD35E9">
      <w:r w:rsidRPr="003E49C9">
        <w:rPr>
          <w:b/>
          <w:bCs/>
        </w:rPr>
        <w:t>Vypracovávanie</w:t>
      </w:r>
      <w:r w:rsidRPr="003E49C9">
        <w:rPr>
          <w:bCs/>
        </w:rPr>
        <w:t xml:space="preserve"> individuálnych plánov klientov javilo známky </w:t>
      </w:r>
      <w:r w:rsidRPr="003E49C9">
        <w:rPr>
          <w:b/>
          <w:bCs/>
        </w:rPr>
        <w:t>formálneho plnenia povinnosti</w:t>
      </w:r>
      <w:r w:rsidRPr="003E49C9">
        <w:rPr>
          <w:bCs/>
        </w:rPr>
        <w:t>, keďže klienti</w:t>
      </w:r>
      <w:r w:rsidRPr="003E49C9">
        <w:t xml:space="preserve"> často nevedeli, čo je to individuálny plán,</w:t>
      </w:r>
      <w:r w:rsidR="009252D4">
        <w:t xml:space="preserve"> na </w:t>
      </w:r>
      <w:r w:rsidRPr="003E49C9">
        <w:t>pláne absentoval ich podpis</w:t>
      </w:r>
      <w:r w:rsidR="00F7436F">
        <w:t xml:space="preserve"> a </w:t>
      </w:r>
      <w:r w:rsidRPr="003E49C9">
        <w:t>nepoznali svojich pridelených kľúčových pracovníkov, hoci práve títo zamestnanci zohrávajú zásadnú úlohu pri ich adaptácii</w:t>
      </w:r>
      <w:r w:rsidR="009252D4">
        <w:t xml:space="preserve"> v </w:t>
      </w:r>
      <w:r w:rsidRPr="003E49C9">
        <w:t>novom prostredí.</w:t>
      </w:r>
    </w:p>
    <w:p w14:paraId="01F613A3" w14:textId="77777777" w:rsidR="00DD35E9" w:rsidRDefault="00DD35E9" w:rsidP="00DD35E9">
      <w:pPr>
        <w:rPr>
          <w:lang w:eastAsia="sk-SK"/>
        </w:rPr>
      </w:pPr>
    </w:p>
    <w:p w14:paraId="585BFD93" w14:textId="6B884305" w:rsidR="00DD35E9" w:rsidRDefault="00DD35E9" w:rsidP="00275966">
      <w:pPr>
        <w:pStyle w:val="Nadpis5"/>
      </w:pPr>
      <w:r>
        <w:t>Skúsenosti</w:t>
      </w:r>
      <w:r w:rsidR="00AE1DB0">
        <w:t xml:space="preserve"> z </w:t>
      </w:r>
      <w:r>
        <w:t>praxe</w:t>
      </w:r>
    </w:p>
    <w:tbl>
      <w:tblPr>
        <w:tblW w:w="5000" w:type="pct"/>
        <w:tblBorders>
          <w:left w:val="single" w:sz="24" w:space="0" w:color="D96E00"/>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70CE36D1" w14:textId="77777777" w:rsidTr="007E5000">
        <w:tc>
          <w:tcPr>
            <w:tcW w:w="5000" w:type="pct"/>
            <w:tcBorders>
              <w:left w:val="single" w:sz="24" w:space="0" w:color="DEDEDE"/>
              <w:bottom w:val="nil"/>
            </w:tcBorders>
          </w:tcPr>
          <w:p w14:paraId="5C1BD46F" w14:textId="7F9DC2FB" w:rsidR="00DD35E9" w:rsidRDefault="00DD35E9" w:rsidP="007E5000">
            <w:pPr>
              <w:spacing w:line="240" w:lineRule="auto"/>
              <w:rPr>
                <w:rFonts w:cs="Arial"/>
                <w:b/>
                <w:lang w:eastAsia="sk-SK"/>
              </w:rPr>
            </w:pPr>
            <w:r>
              <w:rPr>
                <w:rFonts w:ascii="Font Awesome 7 Free Solid" w:hAnsi="Font Awesome 7 Free Solid"/>
              </w:rPr>
              <w:t>✖</w:t>
            </w:r>
            <w: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5F12D6FB" w14:textId="590DDDBC" w:rsidR="00DD35E9" w:rsidRPr="00D842FF" w:rsidRDefault="00DD35E9" w:rsidP="00275966">
            <w:pPr>
              <w:rPr>
                <w:rFonts w:cs="Arial"/>
                <w:szCs w:val="24"/>
              </w:rPr>
            </w:pPr>
            <w:r w:rsidRPr="003E49C9">
              <w:t>V rámci prístupu ku klientom tím NPM počas systematickej návštevy</w:t>
            </w:r>
            <w:r w:rsidR="009252D4">
              <w:t xml:space="preserve"> v </w:t>
            </w:r>
            <w:r w:rsidRPr="00275966">
              <w:rPr>
                <w:b/>
              </w:rPr>
              <w:t>Centre sociálnych služieb Púchov</w:t>
            </w:r>
            <w:r w:rsidRPr="003E49C9">
              <w:t xml:space="preserve"> zaznamenal používanie nevhodného jazyka pri pomenovávaní, resp. označovaní klientov. Počas rozhovorov</w:t>
            </w:r>
            <w:r w:rsidR="00F7436F">
              <w:t xml:space="preserve"> s </w:t>
            </w:r>
            <w:r w:rsidRPr="003E49C9">
              <w:t>personálom tím NPM zaznamenal slová ako „ležiak“ alebo</w:t>
            </w:r>
            <w:r w:rsidR="00743C81">
              <w:t> </w:t>
            </w:r>
            <w:r w:rsidRPr="003E49C9">
              <w:t>„nevedomý“, ktorými označovali klientov. Tím NPM</w:t>
            </w:r>
            <w:r w:rsidR="00F7436F">
              <w:t xml:space="preserve"> s </w:t>
            </w:r>
            <w:r w:rsidRPr="003E49C9">
              <w:t>uvedenými zisteniami zároveň konfrontoval riaditeľku zariadenia, ktorá si bola vedomá toho,</w:t>
            </w:r>
            <w:r w:rsidR="00F7436F">
              <w:t xml:space="preserve"> že </w:t>
            </w:r>
            <w:r w:rsidR="009252D4">
              <w:t>v </w:t>
            </w:r>
            <w:r w:rsidRPr="003E49C9">
              <w:t>rámci personálu</w:t>
            </w:r>
            <w:r w:rsidR="00F7436F">
              <w:t xml:space="preserve"> k </w:t>
            </w:r>
            <w:r w:rsidRPr="003E49C9">
              <w:t>uvedeným pomenovaniam klientov dochádza</w:t>
            </w:r>
            <w:r w:rsidR="00F7436F">
              <w:t xml:space="preserve"> a </w:t>
            </w:r>
            <w:r w:rsidRPr="003E49C9">
              <w:t>uviedla,</w:t>
            </w:r>
            <w:r w:rsidR="00F7436F">
              <w:t xml:space="preserve"> že </w:t>
            </w:r>
            <w:r w:rsidR="009252D4">
              <w:t>na </w:t>
            </w:r>
            <w:r w:rsidRPr="003E49C9">
              <w:t>to personál neustále upozorňuje. Tím NPM zároveň pozoroval,</w:t>
            </w:r>
            <w:r w:rsidR="00F7436F">
              <w:t xml:space="preserve"> že </w:t>
            </w:r>
            <w:r w:rsidRPr="003E49C9">
              <w:t>pár osôb</w:t>
            </w:r>
            <w:r w:rsidR="00AE1DB0">
              <w:t xml:space="preserve"> z </w:t>
            </w:r>
            <w:r w:rsidRPr="003E49C9">
              <w:t>personálu malo prevesené biele plášte</w:t>
            </w:r>
            <w:r w:rsidR="009252D4">
              <w:t xml:space="preserve"> na </w:t>
            </w:r>
            <w:r w:rsidRPr="003E49C9">
              <w:t>stoličkách, ktoré si nasadzovali keď išli medzi klientov. Nešlo pritom</w:t>
            </w:r>
            <w:r w:rsidR="009252D4">
              <w:t xml:space="preserve"> o </w:t>
            </w:r>
            <w:r w:rsidRPr="003E49C9">
              <w:t>zdravotnícky personál. Označovanie klientov vyššie uvedenými slovami je nedôstojné</w:t>
            </w:r>
            <w:r w:rsidR="00F7436F">
              <w:t xml:space="preserve"> a </w:t>
            </w:r>
            <w:r w:rsidRPr="003E49C9">
              <w:t>znevažujúce, pretože redukuje identifikáciu človeka</w:t>
            </w:r>
            <w:r w:rsidR="009252D4">
              <w:t xml:space="preserve"> na </w:t>
            </w:r>
            <w:r w:rsidRPr="003E49C9">
              <w:t>jeho zdravotný stav alebo</w:t>
            </w:r>
            <w:r w:rsidR="00743C81">
              <w:t> </w:t>
            </w:r>
            <w:r w:rsidRPr="003E49C9">
              <w:t xml:space="preserve">obmedzenia. Nosenie bielych plášťov </w:t>
            </w:r>
            <w:r>
              <w:t>budí dojem</w:t>
            </w:r>
            <w:r w:rsidRPr="003E49C9">
              <w:t xml:space="preserve"> </w:t>
            </w:r>
            <w:proofErr w:type="spellStart"/>
            <w:r w:rsidRPr="003E49C9">
              <w:t>inštitucionalizácie</w:t>
            </w:r>
            <w:proofErr w:type="spellEnd"/>
            <w:r w:rsidRPr="003E49C9">
              <w:t>, preto je preferovanou voľbou nosiť bežné, neformálne oblečenie, ktoré budí dojem domáckeho prostredia</w:t>
            </w:r>
            <w:r>
              <w:t>.</w:t>
            </w:r>
          </w:p>
        </w:tc>
      </w:tr>
      <w:tr w:rsidR="00DD35E9" w:rsidRPr="00D842FF" w14:paraId="5F64073B" w14:textId="77777777" w:rsidTr="007E5000">
        <w:tc>
          <w:tcPr>
            <w:tcW w:w="5000" w:type="pct"/>
            <w:tcBorders>
              <w:left w:val="single" w:sz="24" w:space="0" w:color="DEDEDE"/>
            </w:tcBorders>
          </w:tcPr>
          <w:p w14:paraId="3219F5C0" w14:textId="77777777" w:rsidR="00DD35E9" w:rsidRDefault="00DD35E9" w:rsidP="007E5000">
            <w:pPr>
              <w:rPr>
                <w:b/>
                <w:bCs/>
              </w:rPr>
            </w:pPr>
            <w:r>
              <w:rPr>
                <w:rFonts w:ascii="Font Awesome 7 Free Solid" w:hAnsi="Font Awesome 7 Free Solid"/>
              </w:rPr>
              <w:t>✔</w:t>
            </w:r>
            <w:r>
              <w:t xml:space="preserve"> </w:t>
            </w:r>
            <w:r w:rsidRPr="006020B9">
              <w:rPr>
                <w:b/>
                <w:bCs/>
              </w:rPr>
              <w:t>IDE TO AJ INAK, PRÍKLAD DOBREJ PRAXE</w:t>
            </w:r>
          </w:p>
          <w:p w14:paraId="6EC03953" w14:textId="5B4C5DE8" w:rsidR="00DD35E9" w:rsidRDefault="00DD35E9" w:rsidP="007E5000">
            <w:r w:rsidRPr="003E49C9">
              <w:t xml:space="preserve">V </w:t>
            </w:r>
            <w:r w:rsidRPr="00275966">
              <w:rPr>
                <w:b/>
              </w:rPr>
              <w:t>Centre sociálnych služieb Terchová</w:t>
            </w:r>
            <w:r w:rsidRPr="003E49C9">
              <w:t xml:space="preserve"> tím NPM identifikoval dobrú prax vo vzťahu</w:t>
            </w:r>
            <w:r w:rsidR="00F7436F">
              <w:t xml:space="preserve"> k </w:t>
            </w:r>
            <w:r w:rsidRPr="003E49C9">
              <w:t>individuálnym plánom klientov, ktoré boli spracované veľmi podrobne, prehľadne a interdisciplinárne.</w:t>
            </w:r>
            <w:r w:rsidR="00AE1DB0">
              <w:t xml:space="preserve"> V </w:t>
            </w:r>
            <w:r w:rsidRPr="003E49C9">
              <w:t>každom individuálnom pláne sa nachádzal prehľad zapojených zamestnancov</w:t>
            </w:r>
            <w:r w:rsidR="00F7436F">
              <w:t xml:space="preserve"> a </w:t>
            </w:r>
            <w:r w:rsidRPr="003E49C9">
              <w:t xml:space="preserve">do tvorby individuálnych plánov boli aktívne zapojení aj klienti, ktorým </w:t>
            </w:r>
            <w:r w:rsidR="00204888">
              <w:t>ich zdravotný stav umožnil</w:t>
            </w:r>
            <w:r w:rsidRPr="003E49C9">
              <w:t xml:space="preserve"> vyjadriť svoje potreby, ciele</w:t>
            </w:r>
            <w:r w:rsidR="00F7436F">
              <w:t xml:space="preserve"> a </w:t>
            </w:r>
            <w:r w:rsidRPr="003E49C9">
              <w:t>preferencie.</w:t>
            </w:r>
            <w:r w:rsidR="00AE1DB0">
              <w:t xml:space="preserve"> V </w:t>
            </w:r>
            <w:r w:rsidRPr="003E49C9">
              <w:t>individuálnych plánoch sa nachádzal</w:t>
            </w:r>
            <w:r>
              <w:t xml:space="preserve"> </w:t>
            </w:r>
            <w:r w:rsidRPr="003E49C9">
              <w:t>o.</w:t>
            </w:r>
            <w:r w:rsidR="00743C81">
              <w:t> </w:t>
            </w:r>
            <w:r w:rsidRPr="003E49C9">
              <w:t>i.</w:t>
            </w:r>
            <w:r w:rsidR="00743C81">
              <w:t> </w:t>
            </w:r>
            <w:r w:rsidRPr="003E49C9">
              <w:t>aj popis spolupráce</w:t>
            </w:r>
            <w:r w:rsidR="00F7436F">
              <w:t xml:space="preserve"> s </w:t>
            </w:r>
            <w:r w:rsidRPr="003E49C9">
              <w:t>rodinou</w:t>
            </w:r>
            <w:r w:rsidR="00F7436F">
              <w:t xml:space="preserve"> a s </w:t>
            </w:r>
            <w:r w:rsidRPr="003E49C9">
              <w:t>komunitou, čo umožnilo zabezpečiť klientom kontinuitu podpory mimo zariadenia</w:t>
            </w:r>
            <w:r w:rsidR="00F7436F">
              <w:t xml:space="preserve"> a </w:t>
            </w:r>
            <w:r w:rsidRPr="003E49C9">
              <w:t>posilniť ich prepojenie</w:t>
            </w:r>
            <w:r w:rsidR="00F7436F">
              <w:t xml:space="preserve"> so </w:t>
            </w:r>
            <w:r w:rsidRPr="003E49C9">
              <w:t xml:space="preserve">sociálnym prostredím. </w:t>
            </w:r>
            <w:r w:rsidRPr="003E49C9">
              <w:rPr>
                <w:rFonts w:eastAsia="Calibri"/>
              </w:rPr>
              <w:t>Uvedené zistenia sú opätovne príkladom dobrej praxe hodným nasledovania, hoci ide</w:t>
            </w:r>
            <w:r w:rsidR="009252D4">
              <w:rPr>
                <w:rFonts w:eastAsia="Calibri"/>
              </w:rPr>
              <w:t xml:space="preserve"> o </w:t>
            </w:r>
            <w:r w:rsidRPr="003E49C9">
              <w:rPr>
                <w:rFonts w:eastAsia="Calibri"/>
              </w:rPr>
              <w:t>postupy, ktoré by mali byť štandardom</w:t>
            </w:r>
            <w:r w:rsidR="009252D4">
              <w:rPr>
                <w:rFonts w:eastAsia="Calibri"/>
              </w:rPr>
              <w:t xml:space="preserve"> v </w:t>
            </w:r>
            <w:r w:rsidRPr="003E49C9">
              <w:rPr>
                <w:rFonts w:eastAsia="Calibri"/>
              </w:rPr>
              <w:t>rámci každého zariadenia, nakoľko povinnosť ich plniť je ustanovená zákonom</w:t>
            </w:r>
            <w:r>
              <w:rPr>
                <w:rFonts w:eastAsia="Calibri"/>
              </w:rPr>
              <w:t>.</w:t>
            </w:r>
          </w:p>
        </w:tc>
      </w:tr>
    </w:tbl>
    <w:p w14:paraId="1B7659CC" w14:textId="77777777" w:rsidR="00DD35E9" w:rsidRDefault="00DD35E9" w:rsidP="00DD35E9">
      <w:pPr>
        <w:rPr>
          <w:lang w:eastAsia="sk-SK"/>
        </w:rPr>
      </w:pPr>
    </w:p>
    <w:p w14:paraId="0D6E44DC" w14:textId="77777777" w:rsidR="00770FFA" w:rsidRDefault="00770FFA">
      <w:pPr>
        <w:spacing w:after="160" w:line="259" w:lineRule="auto"/>
        <w:jc w:val="left"/>
        <w:rPr>
          <w:lang w:eastAsia="sk-SK"/>
        </w:rPr>
      </w:pPr>
      <w:r>
        <w:rPr>
          <w:lang w:eastAsia="sk-SK"/>
        </w:rPr>
        <w:br w:type="page"/>
      </w:r>
    </w:p>
    <w:p w14:paraId="3EC286C2" w14:textId="77777777" w:rsidR="00DD35E9" w:rsidRPr="003E49C9" w:rsidRDefault="00DD35E9" w:rsidP="00275966">
      <w:pPr>
        <w:pStyle w:val="Nadpis4"/>
        <w:numPr>
          <w:ilvl w:val="0"/>
          <w:numId w:val="97"/>
        </w:numPr>
        <w:ind w:left="426" w:hanging="426"/>
      </w:pPr>
      <w:r w:rsidRPr="003E49C9">
        <w:t>Opatrovníctvo</w:t>
      </w:r>
    </w:p>
    <w:p w14:paraId="785E210C" w14:textId="1EFC3472" w:rsidR="00BB22DA" w:rsidRDefault="00DD35E9" w:rsidP="00DD35E9">
      <w:r w:rsidRPr="009F3A91">
        <w:rPr>
          <w:b/>
        </w:rPr>
        <w:t>V rámci systematických návštev sa</w:t>
      </w:r>
      <w:r w:rsidRPr="003E49C9">
        <w:t xml:space="preserve"> </w:t>
      </w:r>
      <w:r w:rsidRPr="009F3A91">
        <w:rPr>
          <w:b/>
        </w:rPr>
        <w:t>pri zariadeniach sociálnych služieb</w:t>
      </w:r>
      <w:r w:rsidRPr="003E49C9">
        <w:t xml:space="preserve"> hodnotí aj oblasť </w:t>
      </w:r>
      <w:r w:rsidRPr="003E49C9">
        <w:rPr>
          <w:b/>
          <w:bCs/>
        </w:rPr>
        <w:t>opatrovníctva</w:t>
      </w:r>
      <w:r w:rsidRPr="003E49C9">
        <w:t>, keďže správne nastavené postupy pri podpore spôsobilosti</w:t>
      </w:r>
      <w:r w:rsidR="009252D4">
        <w:t xml:space="preserve"> na </w:t>
      </w:r>
      <w:r w:rsidRPr="003E49C9">
        <w:t xml:space="preserve">právne úkony významne ovplyvňujú ochranu práv klientov. Úlohou zariadenia je </w:t>
      </w:r>
      <w:r w:rsidRPr="003E49C9">
        <w:rPr>
          <w:b/>
          <w:bCs/>
        </w:rPr>
        <w:t>podporovať klientov pri uplatňovaní spôsobilosti</w:t>
      </w:r>
      <w:r w:rsidR="009252D4">
        <w:rPr>
          <w:b/>
          <w:bCs/>
        </w:rPr>
        <w:t xml:space="preserve"> na </w:t>
      </w:r>
      <w:r w:rsidRPr="003E49C9">
        <w:rPr>
          <w:b/>
          <w:bCs/>
        </w:rPr>
        <w:t>právne úkony</w:t>
      </w:r>
      <w:r w:rsidR="00F7436F">
        <w:t xml:space="preserve"> a </w:t>
      </w:r>
      <w:r w:rsidRPr="003E49C9">
        <w:rPr>
          <w:b/>
          <w:bCs/>
        </w:rPr>
        <w:t>sprostredkovať im možnosť iniciovať konanie</w:t>
      </w:r>
      <w:r w:rsidR="009252D4">
        <w:rPr>
          <w:b/>
          <w:bCs/>
        </w:rPr>
        <w:t xml:space="preserve"> o </w:t>
      </w:r>
      <w:r w:rsidRPr="003E49C9">
        <w:rPr>
          <w:b/>
          <w:bCs/>
        </w:rPr>
        <w:t>prinavrátení spôsobilosti</w:t>
      </w:r>
      <w:r w:rsidR="009252D4">
        <w:rPr>
          <w:b/>
          <w:bCs/>
        </w:rPr>
        <w:t xml:space="preserve"> na </w:t>
      </w:r>
      <w:r w:rsidRPr="003E49C9">
        <w:rPr>
          <w:b/>
          <w:bCs/>
        </w:rPr>
        <w:t>právne úkony</w:t>
      </w:r>
      <w:r w:rsidRPr="003E49C9">
        <w:t>.</w:t>
      </w:r>
      <w:r w:rsidRPr="003E49C9">
        <w:rPr>
          <w:rStyle w:val="Odkaznapoznmkupodiarou"/>
          <w:rFonts w:cs="Arial"/>
          <w:sz w:val="24"/>
          <w:szCs w:val="24"/>
        </w:rPr>
        <w:footnoteReference w:id="210"/>
      </w:r>
      <w:r w:rsidRPr="003E49C9">
        <w:t xml:space="preserve"> Uplatňovanie spôsobilosti</w:t>
      </w:r>
      <w:r w:rsidR="009252D4">
        <w:t xml:space="preserve"> na </w:t>
      </w:r>
      <w:r w:rsidRPr="003E49C9">
        <w:t>právne úkony je zásadné</w:t>
      </w:r>
      <w:r w:rsidR="00F7436F">
        <w:t xml:space="preserve"> pre </w:t>
      </w:r>
      <w:r w:rsidRPr="003E49C9">
        <w:t>realizáciu ostatných práv klientov; jej obmedzenie môže viesť</w:t>
      </w:r>
      <w:r w:rsidR="00F7436F">
        <w:t xml:space="preserve"> k </w:t>
      </w:r>
      <w:r w:rsidRPr="003E49C9">
        <w:rPr>
          <w:b/>
          <w:bCs/>
        </w:rPr>
        <w:t>sociálnej izolácii, vyčleňovaniu zo spoločnosti</w:t>
      </w:r>
      <w:r w:rsidR="00F7436F">
        <w:rPr>
          <w:b/>
          <w:bCs/>
        </w:rPr>
        <w:t xml:space="preserve"> a </w:t>
      </w:r>
      <w:r w:rsidRPr="003E49C9">
        <w:rPr>
          <w:b/>
          <w:bCs/>
        </w:rPr>
        <w:t>zhoršeniu kvality života</w:t>
      </w:r>
      <w:r w:rsidRPr="003E49C9">
        <w:t>. Zariadenia preto majú viesť klientov</w:t>
      </w:r>
      <w:r w:rsidR="00F7436F">
        <w:t xml:space="preserve"> k </w:t>
      </w:r>
      <w:r w:rsidRPr="003E49C9">
        <w:t>podporovanému rozhodovaniu</w:t>
      </w:r>
      <w:r w:rsidR="00F7436F">
        <w:t xml:space="preserve"> a </w:t>
      </w:r>
      <w:r w:rsidRPr="003E49C9">
        <w:t>vychádzať</w:t>
      </w:r>
      <w:r w:rsidR="00AE1DB0">
        <w:t xml:space="preserve"> z </w:t>
      </w:r>
      <w:r w:rsidRPr="003E49C9">
        <w:t>predpokladu,</w:t>
      </w:r>
      <w:r w:rsidR="00F7436F">
        <w:t xml:space="preserve"> že </w:t>
      </w:r>
      <w:r w:rsidRPr="003E49C9">
        <w:t>každá osoba je schopná rozhodovať sa, hoci môže potrebovať primeranú mieru podpory.</w:t>
      </w:r>
      <w:r w:rsidRPr="003E49C9">
        <w:rPr>
          <w:rStyle w:val="Odkaznapoznmkupodiarou"/>
          <w:rFonts w:cs="Arial"/>
          <w:sz w:val="24"/>
          <w:szCs w:val="24"/>
        </w:rPr>
        <w:footnoteReference w:id="211"/>
      </w:r>
      <w:r w:rsidRPr="003E49C9">
        <w:t xml:space="preserve"> </w:t>
      </w:r>
    </w:p>
    <w:p w14:paraId="19B4D101" w14:textId="77777777" w:rsidR="00BB22DA" w:rsidRDefault="00BB22DA" w:rsidP="00DD35E9"/>
    <w:p w14:paraId="47B888DB" w14:textId="3310D8E4" w:rsidR="00DD35E9" w:rsidRDefault="00DD35E9" w:rsidP="00DD35E9">
      <w:r w:rsidRPr="003E49C9">
        <w:t>Ak je opatrovníkom zariadenie alebo</w:t>
      </w:r>
      <w:r w:rsidR="00743C81">
        <w:t> </w:t>
      </w:r>
      <w:r w:rsidRPr="003E49C9">
        <w:t xml:space="preserve">jeho zamestnanec, ktorý súčasne poskytuje klientovi sociálnu službu, vzniká </w:t>
      </w:r>
      <w:r w:rsidRPr="003E49C9">
        <w:rPr>
          <w:b/>
          <w:bCs/>
        </w:rPr>
        <w:t>konflikt záujmov</w:t>
      </w:r>
      <w:r w:rsidRPr="003E49C9">
        <w:t>, ktorý môže ohroziť nezávislosť</w:t>
      </w:r>
      <w:r w:rsidR="00F7436F">
        <w:t xml:space="preserve"> a </w:t>
      </w:r>
      <w:r w:rsidRPr="003E49C9">
        <w:t>nestrannosť opatrovníka.</w:t>
      </w:r>
      <w:r w:rsidRPr="003E49C9">
        <w:rPr>
          <w:rStyle w:val="Odkaznapoznmkupodiarou"/>
          <w:rFonts w:cs="Arial"/>
          <w:sz w:val="24"/>
          <w:szCs w:val="24"/>
        </w:rPr>
        <w:footnoteReference w:id="212"/>
      </w:r>
      <w:r w:rsidR="00AE1DB0">
        <w:t xml:space="preserve"> V </w:t>
      </w:r>
      <w:r w:rsidRPr="003E49C9">
        <w:t xml:space="preserve">takých prípadoch je potrebné hľadať alternatívne riešenia, ktoré lepšie zaručia objektívne zastupovanie klienta. </w:t>
      </w:r>
      <w:r w:rsidRPr="009F3A91">
        <w:rPr>
          <w:b/>
        </w:rPr>
        <w:t>Splývanie rolí</w:t>
      </w:r>
      <w:r w:rsidRPr="003E49C9">
        <w:t xml:space="preserve"> poskytovateľa sociálnej služby</w:t>
      </w:r>
      <w:r w:rsidR="00F7436F">
        <w:t xml:space="preserve"> a </w:t>
      </w:r>
      <w:r w:rsidRPr="003E49C9">
        <w:t xml:space="preserve">opatrovníka </w:t>
      </w:r>
      <w:r w:rsidRPr="003E49C9">
        <w:rPr>
          <w:b/>
          <w:bCs/>
        </w:rPr>
        <w:t>oslabuje ochranu práv klientov</w:t>
      </w:r>
      <w:r w:rsidRPr="003E49C9">
        <w:t>. Klient tak môže prísť</w:t>
      </w:r>
      <w:r w:rsidR="009252D4">
        <w:t xml:space="preserve"> o </w:t>
      </w:r>
      <w:r w:rsidRPr="003E49C9">
        <w:t>osobu, ktorá by nezávisle zastupovala jeho záujmy voči zariadeniu, čo vytvára priestor</w:t>
      </w:r>
      <w:r w:rsidR="00F7436F">
        <w:t xml:space="preserve"> pre </w:t>
      </w:r>
      <w:r w:rsidRPr="003E49C9">
        <w:t>jednoduchšie zneužitie jeho práv</w:t>
      </w:r>
      <w:r w:rsidR="00F7436F">
        <w:t xml:space="preserve"> a </w:t>
      </w:r>
      <w:r w:rsidRPr="003E49C9">
        <w:t>zvyšuje riziko zlého zaobchádzania. Platná legislatíva zároveň ustanovuje,</w:t>
      </w:r>
      <w:r w:rsidR="00F7436F">
        <w:t xml:space="preserve"> že </w:t>
      </w:r>
      <w:r w:rsidRPr="003E49C9">
        <w:rPr>
          <w:b/>
          <w:bCs/>
        </w:rPr>
        <w:t>zariadenie ani jeho zamestnanec nemôžu byť opatrovníkom</w:t>
      </w:r>
      <w:r w:rsidRPr="003E49C9">
        <w:t xml:space="preserve"> klienta, ktorému poskytujú sociálnu službu.</w:t>
      </w:r>
      <w:r w:rsidRPr="003E49C9">
        <w:rPr>
          <w:rStyle w:val="Odkaznapoznmkupodiarou"/>
          <w:rFonts w:cs="Arial"/>
          <w:sz w:val="24"/>
          <w:szCs w:val="24"/>
        </w:rPr>
        <w:footnoteReference w:id="213"/>
      </w:r>
    </w:p>
    <w:p w14:paraId="0D67253C" w14:textId="77777777" w:rsidR="00DD35E9" w:rsidRPr="003E49C9" w:rsidRDefault="00DD35E9" w:rsidP="00DD35E9"/>
    <w:p w14:paraId="490C22F2" w14:textId="35ADB157" w:rsidR="00DD35E9" w:rsidRDefault="00DD35E9" w:rsidP="00DD35E9">
      <w:r w:rsidRPr="003E49C9">
        <w:t>Tím NPM</w:t>
      </w:r>
      <w:r w:rsidR="009252D4">
        <w:t xml:space="preserve"> v </w:t>
      </w:r>
      <w:r w:rsidRPr="003E49C9">
        <w:t>oblasti </w:t>
      </w:r>
      <w:r w:rsidRPr="003E49C9">
        <w:rPr>
          <w:bCs/>
        </w:rPr>
        <w:t>opatrovníctva</w:t>
      </w:r>
      <w:r>
        <w:rPr>
          <w:bCs/>
        </w:rPr>
        <w:t xml:space="preserve"> zistil,</w:t>
      </w:r>
      <w:r w:rsidR="00F7436F">
        <w:rPr>
          <w:bCs/>
        </w:rPr>
        <w:t xml:space="preserve"> že </w:t>
      </w:r>
      <w:r w:rsidR="009252D4">
        <w:rPr>
          <w:bCs/>
        </w:rPr>
        <w:t>v </w:t>
      </w:r>
      <w:r>
        <w:rPr>
          <w:bCs/>
        </w:rPr>
        <w:t xml:space="preserve">zariadeniach </w:t>
      </w:r>
      <w:r w:rsidRPr="003E49C9">
        <w:t>pretrvá</w:t>
      </w:r>
      <w:r>
        <w:t>vajú</w:t>
      </w:r>
      <w:r w:rsidRPr="003E49C9">
        <w:t> systémov</w:t>
      </w:r>
      <w:r>
        <w:t>é</w:t>
      </w:r>
      <w:r w:rsidRPr="003E49C9">
        <w:t xml:space="preserve"> problém</w:t>
      </w:r>
      <w:r>
        <w:t>y</w:t>
      </w:r>
      <w:r w:rsidRPr="003E49C9">
        <w:t xml:space="preserve"> </w:t>
      </w:r>
      <w:r>
        <w:t>spočívajúce</w:t>
      </w:r>
      <w:r w:rsidR="009252D4">
        <w:t xml:space="preserve"> v </w:t>
      </w:r>
      <w:r w:rsidRPr="003E49C9">
        <w:t>tom,</w:t>
      </w:r>
      <w:r w:rsidR="00F7436F">
        <w:t xml:space="preserve"> že </w:t>
      </w:r>
      <w:r w:rsidRPr="003E49C9">
        <w:t xml:space="preserve">samotné </w:t>
      </w:r>
      <w:r w:rsidRPr="003E49C9">
        <w:rPr>
          <w:b/>
          <w:bCs/>
          <w:iCs/>
        </w:rPr>
        <w:t>zariadenie</w:t>
      </w:r>
      <w:r w:rsidRPr="003E49C9">
        <w:t xml:space="preserve"> je </w:t>
      </w:r>
      <w:r w:rsidRPr="003E49C9">
        <w:rPr>
          <w:b/>
          <w:bCs/>
          <w:iCs/>
        </w:rPr>
        <w:t>opatrovníkom svojho klienta</w:t>
      </w:r>
      <w:r w:rsidR="00F7436F">
        <w:t xml:space="preserve"> s </w:t>
      </w:r>
      <w:r w:rsidRPr="003E49C9">
        <w:t>obmedzenou spôsobilosťou</w:t>
      </w:r>
      <w:r w:rsidR="009252D4">
        <w:t xml:space="preserve"> na </w:t>
      </w:r>
      <w:r w:rsidRPr="003E49C9">
        <w:t>právne úkony alebo</w:t>
      </w:r>
      <w:r w:rsidR="009252D4">
        <w:t xml:space="preserve"> v </w:t>
      </w:r>
      <w:r w:rsidRPr="003E49C9">
        <w:t>tom,</w:t>
      </w:r>
      <w:r w:rsidR="00F7436F">
        <w:t xml:space="preserve"> že </w:t>
      </w:r>
      <w:r w:rsidRPr="003E49C9">
        <w:t xml:space="preserve">zariadenia vykonávajú </w:t>
      </w:r>
      <w:r w:rsidRPr="003E49C9">
        <w:rPr>
          <w:b/>
          <w:bCs/>
          <w:iCs/>
        </w:rPr>
        <w:t>kolízne opatrovníctvo</w:t>
      </w:r>
      <w:r w:rsidRPr="003E49C9">
        <w:t xml:space="preserve"> svojím klientom navzájom. </w:t>
      </w:r>
      <w:r w:rsidRPr="003E49C9">
        <w:rPr>
          <w:b/>
          <w:bCs/>
          <w:iCs/>
        </w:rPr>
        <w:t>Je úlohou zariadení,</w:t>
      </w:r>
      <w:r w:rsidRPr="003E49C9">
        <w:t xml:space="preserve"> </w:t>
      </w:r>
      <w:r w:rsidRPr="003E49C9">
        <w:rPr>
          <w:b/>
          <w:bCs/>
          <w:iCs/>
        </w:rPr>
        <w:t>aby iniciovali zmenu osoby opatrovníka</w:t>
      </w:r>
      <w:r w:rsidR="00F7436F">
        <w:t xml:space="preserve"> a </w:t>
      </w:r>
      <w:r w:rsidRPr="003E49C9">
        <w:t>dôsledne zvažovali možné následky ak tak neurobia, najmä konflikt záujmov medzi opatrovníkom</w:t>
      </w:r>
      <w:r w:rsidR="00F7436F">
        <w:t xml:space="preserve"> a </w:t>
      </w:r>
      <w:r w:rsidRPr="003E49C9">
        <w:t xml:space="preserve">opatrovancom. Zároveň </w:t>
      </w:r>
      <w:r w:rsidRPr="003E49C9">
        <w:rPr>
          <w:b/>
          <w:bCs/>
          <w:iCs/>
        </w:rPr>
        <w:t>využívanie kolízneho opatrovníctva plnohodnotne nenahrádza výkon funkcie opatrovníka</w:t>
      </w:r>
      <w:r w:rsidRPr="003E49C9">
        <w:t>, nakoľko ide</w:t>
      </w:r>
      <w:r w:rsidR="009252D4">
        <w:t xml:space="preserve"> o </w:t>
      </w:r>
      <w:r w:rsidRPr="003E49C9">
        <w:t>zastupovanie klienta</w:t>
      </w:r>
      <w:r w:rsidR="009252D4">
        <w:t xml:space="preserve"> v </w:t>
      </w:r>
      <w:r w:rsidRPr="003E49C9">
        <w:t>obmedzenom rozsahu, najmä pri podpise zmluvy</w:t>
      </w:r>
      <w:r w:rsidR="009252D4">
        <w:t xml:space="preserve"> o </w:t>
      </w:r>
      <w:r w:rsidRPr="003E49C9">
        <w:t>poskytovaní sociálnej služby, jej dodatkov alebo</w:t>
      </w:r>
      <w:r w:rsidR="00743C81">
        <w:t> </w:t>
      </w:r>
      <w:r w:rsidRPr="003E49C9">
        <w:t>zmluvy</w:t>
      </w:r>
      <w:r w:rsidR="009252D4">
        <w:t xml:space="preserve"> o </w:t>
      </w:r>
      <w:r w:rsidRPr="003E49C9">
        <w:t>úschove cenností</w:t>
      </w:r>
      <w:r w:rsidR="00F7436F">
        <w:t xml:space="preserve"> a </w:t>
      </w:r>
      <w:r w:rsidRPr="003E49C9">
        <w:t>všetky ostatné právne úkony musí</w:t>
      </w:r>
      <w:r w:rsidR="009252D4">
        <w:t xml:space="preserve"> v </w:t>
      </w:r>
      <w:r w:rsidRPr="003E49C9">
        <w:t>mene klienta vykonávať naďalej samotné zariadenie.</w:t>
      </w:r>
    </w:p>
    <w:p w14:paraId="71A587EF" w14:textId="77777777" w:rsidR="00DD35E9" w:rsidRDefault="00DD35E9" w:rsidP="00DD35E9">
      <w:pPr>
        <w:rPr>
          <w:lang w:eastAsia="sk-SK"/>
        </w:rPr>
      </w:pPr>
    </w:p>
    <w:p w14:paraId="765CDCD9" w14:textId="348AD9CB" w:rsidR="00DD35E9" w:rsidRDefault="00DD35E9" w:rsidP="00275966">
      <w:pPr>
        <w:pStyle w:val="Nadpis5"/>
      </w:pPr>
      <w:r>
        <w:t>Skúsenosti</w:t>
      </w:r>
      <w:r w:rsidR="00AE1DB0">
        <w:t xml:space="preserve"> z </w:t>
      </w:r>
      <w:r>
        <w:t>praxe</w:t>
      </w:r>
    </w:p>
    <w:tbl>
      <w:tblPr>
        <w:tblW w:w="5000" w:type="pct"/>
        <w:tblBorders>
          <w:left w:val="single" w:sz="24" w:space="0" w:color="D96E00"/>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607F259E" w14:textId="77777777" w:rsidTr="007E5000">
        <w:tc>
          <w:tcPr>
            <w:tcW w:w="5000" w:type="pct"/>
            <w:tcBorders>
              <w:left w:val="single" w:sz="24" w:space="0" w:color="DEDEDE"/>
              <w:bottom w:val="nil"/>
            </w:tcBorders>
          </w:tcPr>
          <w:p w14:paraId="639168F1" w14:textId="698ABB35" w:rsidR="00DD35E9" w:rsidRDefault="00DD35E9" w:rsidP="007E5000">
            <w:pPr>
              <w:spacing w:line="240" w:lineRule="auto"/>
              <w:rPr>
                <w:rFonts w:cs="Arial"/>
                <w:b/>
                <w:lang w:eastAsia="sk-SK"/>
              </w:rPr>
            </w:pPr>
            <w:r>
              <w:rPr>
                <w:rFonts w:ascii="Font Awesome 7 Free Solid" w:hAnsi="Font Awesome 7 Free Solid"/>
              </w:rPr>
              <w:t>✖</w:t>
            </w:r>
            <w: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5C73C5FB" w14:textId="3AF6C60B" w:rsidR="00DD35E9" w:rsidRPr="00D842FF" w:rsidRDefault="00DD35E9" w:rsidP="007E5000">
            <w:pPr>
              <w:rPr>
                <w:rFonts w:cs="Arial"/>
                <w:szCs w:val="24"/>
              </w:rPr>
            </w:pPr>
            <w:r w:rsidRPr="003E49C9">
              <w:t>Tím NPM</w:t>
            </w:r>
            <w:r w:rsidR="009252D4">
              <w:t xml:space="preserve"> v </w:t>
            </w:r>
            <w:r w:rsidRPr="003E49C9">
              <w:t>rámci systematickej návštevy identifikoval,</w:t>
            </w:r>
            <w:r w:rsidR="00F7436F">
              <w:t xml:space="preserve"> že </w:t>
            </w:r>
            <w:r w:rsidR="009252D4">
              <w:t>v </w:t>
            </w:r>
            <w:r w:rsidRPr="00275966">
              <w:rPr>
                <w:b/>
              </w:rPr>
              <w:t>Centre sociálnych služieb Púchov</w:t>
            </w:r>
            <w:r w:rsidRPr="003E49C9">
              <w:t xml:space="preserve"> došlo</w:t>
            </w:r>
            <w:r w:rsidR="00F7436F">
              <w:t xml:space="preserve"> k </w:t>
            </w:r>
            <w:r w:rsidRPr="003E49C9">
              <w:t>situácii, kedy štatutárny zástupca tohto zariadenia pôsobil ako tzv.</w:t>
            </w:r>
            <w:r w:rsidR="00743C81">
              <w:t> </w:t>
            </w:r>
            <w:r w:rsidRPr="003E49C9">
              <w:t>kolízny opatrovník klientov iných zariadení pod zriaďovateľskou pôsobnosťou Trenčianskeho samosprávneho kraja. Naopak, klienti samotného CSS Púchov mali za kolízneho opatrovníka štatutárneho zástupcu iného zariadenia</w:t>
            </w:r>
            <w:r w:rsidR="009252D4">
              <w:t xml:space="preserve"> v </w:t>
            </w:r>
            <w:r w:rsidRPr="003E49C9">
              <w:t>pôsobnosti toho istého kraja. Riešenie situácie prostredníctvom inštitútu tzv.</w:t>
            </w:r>
            <w:r w:rsidR="00743C81">
              <w:t> </w:t>
            </w:r>
            <w:r w:rsidRPr="003E49C9">
              <w:t>kolízneho opatrovníka nemôže nahrádzať funkciu opatrovníka, nakoľko ide</w:t>
            </w:r>
            <w:r w:rsidR="009252D4">
              <w:t xml:space="preserve"> o </w:t>
            </w:r>
            <w:r w:rsidRPr="003E49C9">
              <w:t>zastupovanie klienta</w:t>
            </w:r>
            <w:r w:rsidR="009252D4">
              <w:t xml:space="preserve"> v </w:t>
            </w:r>
            <w:r w:rsidRPr="003E49C9">
              <w:t>obmedzenom rozsahu</w:t>
            </w:r>
            <w:r>
              <w:t>.</w:t>
            </w:r>
          </w:p>
        </w:tc>
      </w:tr>
      <w:tr w:rsidR="00DD35E9" w:rsidRPr="00D842FF" w14:paraId="729ED3CF" w14:textId="77777777" w:rsidTr="007E5000">
        <w:tc>
          <w:tcPr>
            <w:tcW w:w="5000" w:type="pct"/>
            <w:tcBorders>
              <w:left w:val="single" w:sz="24" w:space="0" w:color="DEDEDE"/>
            </w:tcBorders>
          </w:tcPr>
          <w:p w14:paraId="08D30CC6" w14:textId="77777777" w:rsidR="00DD35E9" w:rsidRDefault="00DD35E9" w:rsidP="007E5000">
            <w:pPr>
              <w:rPr>
                <w:b/>
                <w:bCs/>
              </w:rPr>
            </w:pPr>
            <w:r>
              <w:rPr>
                <w:rFonts w:ascii="Font Awesome 7 Free Solid" w:hAnsi="Font Awesome 7 Free Solid"/>
              </w:rPr>
              <w:t>✔</w:t>
            </w:r>
            <w:r>
              <w:t xml:space="preserve"> </w:t>
            </w:r>
            <w:r w:rsidRPr="006020B9">
              <w:rPr>
                <w:b/>
                <w:bCs/>
              </w:rPr>
              <w:t>IDE TO AJ INAK, PRÍKLAD DOBREJ PRAXE</w:t>
            </w:r>
          </w:p>
          <w:p w14:paraId="239DAA66" w14:textId="6E5868CD" w:rsidR="00DD35E9" w:rsidRDefault="00DD35E9" w:rsidP="007E5000">
            <w:r w:rsidRPr="003E49C9">
              <w:t>Tím NPM</w:t>
            </w:r>
            <w:r w:rsidR="009252D4">
              <w:t xml:space="preserve"> v </w:t>
            </w:r>
            <w:r w:rsidRPr="003E49C9">
              <w:t>rámci systematickej návštevy identifikoval príklad dobrej praxe</w:t>
            </w:r>
            <w:r w:rsidR="009252D4">
              <w:t xml:space="preserve"> v </w:t>
            </w:r>
            <w:r w:rsidRPr="00275966">
              <w:rPr>
                <w:b/>
              </w:rPr>
              <w:t>Centre sociálnych služieb Terchová</w:t>
            </w:r>
            <w:r w:rsidRPr="003E49C9">
              <w:t>,</w:t>
            </w:r>
            <w:r w:rsidR="009252D4">
              <w:t xml:space="preserve"> v </w:t>
            </w:r>
            <w:r w:rsidRPr="003E49C9">
              <w:t>ktorom sa nenachádzali klienti obmedzení</w:t>
            </w:r>
            <w:r w:rsidR="009252D4">
              <w:t xml:space="preserve"> v </w:t>
            </w:r>
            <w:r w:rsidRPr="003E49C9">
              <w:t>spôsobilosti</w:t>
            </w:r>
            <w:r w:rsidR="009252D4">
              <w:t xml:space="preserve"> na </w:t>
            </w:r>
            <w:r w:rsidRPr="003E49C9">
              <w:t>právne úkony</w:t>
            </w:r>
            <w:r w:rsidR="00F7436F">
              <w:t xml:space="preserve"> a </w:t>
            </w:r>
            <w:r w:rsidRPr="003E49C9">
              <w:t>zariadenie naplno využívalo inštitút podporovaného rozhodovania vo vzťahu ku klientom, ktorí potrebovali pomoc.</w:t>
            </w:r>
            <w:r w:rsidR="00AE1DB0">
              <w:t xml:space="preserve"> V </w:t>
            </w:r>
            <w:r w:rsidRPr="003E49C9">
              <w:t>praxi tento postup zjednodušuje každodenný manažment zariadenia, eliminuje riziká konfliktu záujmov</w:t>
            </w:r>
            <w:r w:rsidR="00F7436F">
              <w:t xml:space="preserve"> a </w:t>
            </w:r>
            <w:r w:rsidRPr="003E49C9">
              <w:t>dáva dôraz</w:t>
            </w:r>
            <w:r w:rsidR="009252D4">
              <w:t xml:space="preserve"> na </w:t>
            </w:r>
            <w:r w:rsidRPr="003E49C9">
              <w:t>podporu samostatnosti klientov namiesto automatického obmedzovania ich práv</w:t>
            </w:r>
            <w:r>
              <w:t>.</w:t>
            </w:r>
          </w:p>
        </w:tc>
      </w:tr>
    </w:tbl>
    <w:p w14:paraId="52309459" w14:textId="77777777" w:rsidR="00DD35E9" w:rsidRDefault="00DD35E9" w:rsidP="00DD35E9">
      <w:pPr>
        <w:rPr>
          <w:lang w:eastAsia="sk-SK"/>
        </w:rPr>
      </w:pPr>
    </w:p>
    <w:p w14:paraId="2CB806C1" w14:textId="77777777" w:rsidR="00DD35E9" w:rsidRDefault="00DD35E9" w:rsidP="00275966">
      <w:pPr>
        <w:pStyle w:val="Nadpis4"/>
        <w:numPr>
          <w:ilvl w:val="0"/>
          <w:numId w:val="97"/>
        </w:numPr>
        <w:ind w:left="426" w:hanging="426"/>
      </w:pPr>
      <w:r w:rsidRPr="009D0ADA">
        <w:t xml:space="preserve">Bezpečnosť </w:t>
      </w:r>
    </w:p>
    <w:p w14:paraId="2AE7ED96" w14:textId="315126EB" w:rsidR="00DD35E9" w:rsidRPr="001D3F20" w:rsidRDefault="00DD35E9" w:rsidP="00DD35E9">
      <w:pPr>
        <w:rPr>
          <w:lang w:eastAsia="sk-SK"/>
        </w:rPr>
      </w:pPr>
      <w:r w:rsidRPr="001D3F20">
        <w:rPr>
          <w:lang w:eastAsia="sk-SK"/>
        </w:rPr>
        <w:t xml:space="preserve">Bezpečnosť </w:t>
      </w:r>
      <w:r>
        <w:rPr>
          <w:lang w:eastAsia="sk-SK"/>
        </w:rPr>
        <w:t xml:space="preserve">je </w:t>
      </w:r>
      <w:r w:rsidRPr="001D3F20">
        <w:rPr>
          <w:lang w:eastAsia="sk-SK"/>
        </w:rPr>
        <w:t>jedn</w:t>
      </w:r>
      <w:r>
        <w:rPr>
          <w:lang w:eastAsia="sk-SK"/>
        </w:rPr>
        <w:t>ou</w:t>
      </w:r>
      <w:r w:rsidRPr="001D3F20">
        <w:rPr>
          <w:lang w:eastAsia="sk-SK"/>
        </w:rPr>
        <w:t xml:space="preserve"> zo základných podmienok zákonného</w:t>
      </w:r>
      <w:r w:rsidR="00F7436F">
        <w:rPr>
          <w:lang w:eastAsia="sk-SK"/>
        </w:rPr>
        <w:t xml:space="preserve"> a </w:t>
      </w:r>
      <w:r w:rsidRPr="001D3F20">
        <w:rPr>
          <w:lang w:eastAsia="sk-SK"/>
        </w:rPr>
        <w:t>dôstojného poskytovania starostlivosti</w:t>
      </w:r>
      <w:r w:rsidR="009252D4">
        <w:rPr>
          <w:lang w:eastAsia="sk-SK"/>
        </w:rPr>
        <w:t xml:space="preserve"> v </w:t>
      </w:r>
      <w:r w:rsidRPr="009F3A91">
        <w:rPr>
          <w:b/>
          <w:lang w:eastAsia="sk-SK"/>
        </w:rPr>
        <w:t>psychiatrických zariadeniach</w:t>
      </w:r>
      <w:r w:rsidR="00F7436F">
        <w:rPr>
          <w:b/>
          <w:lang w:eastAsia="sk-SK"/>
        </w:rPr>
        <w:t xml:space="preserve"> a </w:t>
      </w:r>
      <w:r w:rsidR="009252D4">
        <w:rPr>
          <w:b/>
          <w:lang w:eastAsia="sk-SK"/>
        </w:rPr>
        <w:t>v </w:t>
      </w:r>
      <w:r w:rsidRPr="009F3A91">
        <w:rPr>
          <w:b/>
          <w:lang w:eastAsia="sk-SK"/>
        </w:rPr>
        <w:t>zariadeniach sociálnych služieb</w:t>
      </w:r>
      <w:r w:rsidRPr="001D3F20">
        <w:rPr>
          <w:lang w:eastAsia="sk-SK"/>
        </w:rPr>
        <w:t>. Zo zákazu zlého zaobchádzania</w:t>
      </w:r>
      <w:r w:rsidR="00F7436F">
        <w:rPr>
          <w:lang w:eastAsia="sk-SK"/>
        </w:rPr>
        <w:t xml:space="preserve"> a </w:t>
      </w:r>
      <w:r w:rsidRPr="001D3F20">
        <w:rPr>
          <w:lang w:eastAsia="sk-SK"/>
        </w:rPr>
        <w:t xml:space="preserve">povinnosti </w:t>
      </w:r>
      <w:r>
        <w:rPr>
          <w:lang w:eastAsia="sk-SK"/>
        </w:rPr>
        <w:t>rešpektovať ľudskú dôstojnosť</w:t>
      </w:r>
      <w:r w:rsidR="00F7436F">
        <w:rPr>
          <w:lang w:eastAsia="sk-SK"/>
        </w:rPr>
        <w:t xml:space="preserve"> a </w:t>
      </w:r>
      <w:r>
        <w:rPr>
          <w:lang w:eastAsia="sk-SK"/>
        </w:rPr>
        <w:t>základné práva</w:t>
      </w:r>
      <w:r w:rsidR="00F7436F">
        <w:rPr>
          <w:lang w:eastAsia="sk-SK"/>
        </w:rPr>
        <w:t xml:space="preserve"> a </w:t>
      </w:r>
      <w:r>
        <w:rPr>
          <w:lang w:eastAsia="sk-SK"/>
        </w:rPr>
        <w:t xml:space="preserve">slobody rezidentov </w:t>
      </w:r>
      <w:r w:rsidRPr="001D3F20">
        <w:rPr>
          <w:lang w:eastAsia="sk-SK"/>
        </w:rPr>
        <w:t>vyplýva</w:t>
      </w:r>
      <w:r w:rsidR="00F7436F">
        <w:rPr>
          <w:lang w:eastAsia="sk-SK"/>
        </w:rPr>
        <w:t xml:space="preserve"> pre </w:t>
      </w:r>
      <w:r w:rsidRPr="001D3F20">
        <w:rPr>
          <w:lang w:eastAsia="sk-SK"/>
        </w:rPr>
        <w:t xml:space="preserve">zariadenia </w:t>
      </w:r>
      <w:r w:rsidRPr="00755772">
        <w:rPr>
          <w:b/>
          <w:lang w:eastAsia="sk-SK"/>
        </w:rPr>
        <w:t>povinnosť prijímať primerané preventívne opatrenia</w:t>
      </w:r>
      <w:r w:rsidR="009252D4">
        <w:rPr>
          <w:b/>
          <w:lang w:eastAsia="sk-SK"/>
        </w:rPr>
        <w:t xml:space="preserve"> na </w:t>
      </w:r>
      <w:r w:rsidRPr="00755772">
        <w:rPr>
          <w:b/>
          <w:lang w:eastAsia="sk-SK"/>
        </w:rPr>
        <w:t>ochranu života</w:t>
      </w:r>
      <w:r w:rsidR="00F7436F">
        <w:rPr>
          <w:b/>
          <w:lang w:eastAsia="sk-SK"/>
        </w:rPr>
        <w:t xml:space="preserve"> a </w:t>
      </w:r>
      <w:r w:rsidRPr="00755772">
        <w:rPr>
          <w:b/>
          <w:lang w:eastAsia="sk-SK"/>
        </w:rPr>
        <w:t xml:space="preserve">osobnej integrity </w:t>
      </w:r>
      <w:r>
        <w:rPr>
          <w:b/>
          <w:lang w:eastAsia="sk-SK"/>
        </w:rPr>
        <w:t xml:space="preserve">všetkých </w:t>
      </w:r>
      <w:r w:rsidRPr="00755772">
        <w:rPr>
          <w:b/>
          <w:lang w:eastAsia="sk-SK"/>
        </w:rPr>
        <w:t>rezidentov.</w:t>
      </w:r>
      <w:r w:rsidRPr="001D3F20">
        <w:rPr>
          <w:lang w:eastAsia="sk-SK"/>
        </w:rPr>
        <w:t xml:space="preserve"> </w:t>
      </w:r>
      <w:r w:rsidRPr="00496204">
        <w:rPr>
          <w:lang w:eastAsia="sk-SK"/>
        </w:rPr>
        <w:t xml:space="preserve">Ide </w:t>
      </w:r>
      <w:r>
        <w:rPr>
          <w:lang w:eastAsia="sk-SK"/>
        </w:rPr>
        <w:t>najmä</w:t>
      </w:r>
      <w:r w:rsidR="009252D4">
        <w:rPr>
          <w:lang w:eastAsia="sk-SK"/>
        </w:rPr>
        <w:t xml:space="preserve"> o </w:t>
      </w:r>
      <w:r w:rsidRPr="00755772">
        <w:rPr>
          <w:b/>
          <w:lang w:eastAsia="sk-SK"/>
        </w:rPr>
        <w:t>ochranu pred predvídateľnými rizikami</w:t>
      </w:r>
      <w:r w:rsidRPr="00496204">
        <w:rPr>
          <w:lang w:eastAsia="sk-SK"/>
        </w:rPr>
        <w:t xml:space="preserve"> (prevencia)</w:t>
      </w:r>
      <w:r>
        <w:rPr>
          <w:lang w:eastAsia="sk-SK"/>
        </w:rPr>
        <w:t>, ktorými môžu byť úrazy, zanedbanie starostlivosti, násilie, zneužívanie alebo</w:t>
      </w:r>
      <w:r w:rsidR="00743C81">
        <w:rPr>
          <w:lang w:eastAsia="sk-SK"/>
        </w:rPr>
        <w:t> </w:t>
      </w:r>
      <w:r>
        <w:rPr>
          <w:lang w:eastAsia="sk-SK"/>
        </w:rPr>
        <w:t>ohrozenie zdravia</w:t>
      </w:r>
      <w:r w:rsidR="00F7436F">
        <w:rPr>
          <w:lang w:eastAsia="sk-SK"/>
        </w:rPr>
        <w:t xml:space="preserve"> a </w:t>
      </w:r>
      <w:r>
        <w:rPr>
          <w:lang w:eastAsia="sk-SK"/>
        </w:rPr>
        <w:t>života</w:t>
      </w:r>
      <w:r w:rsidR="009252D4">
        <w:rPr>
          <w:lang w:eastAsia="sk-SK"/>
        </w:rPr>
        <w:t xml:space="preserve"> v </w:t>
      </w:r>
      <w:r>
        <w:rPr>
          <w:lang w:eastAsia="sk-SK"/>
        </w:rPr>
        <w:t>dôsledku nevhodných materiálnych</w:t>
      </w:r>
      <w:r w:rsidR="00F7436F">
        <w:rPr>
          <w:lang w:eastAsia="sk-SK"/>
        </w:rPr>
        <w:t xml:space="preserve"> či </w:t>
      </w:r>
      <w:r>
        <w:rPr>
          <w:lang w:eastAsia="sk-SK"/>
        </w:rPr>
        <w:t>technických podmienok.</w:t>
      </w:r>
      <w:r w:rsidRPr="001D3F20">
        <w:rPr>
          <w:lang w:eastAsia="sk-SK"/>
        </w:rPr>
        <w:t xml:space="preserve"> </w:t>
      </w:r>
      <w:r w:rsidRPr="009D0ADA">
        <w:t xml:space="preserve">Bezpečné prostredie </w:t>
      </w:r>
      <w:r w:rsidRPr="00755772">
        <w:rPr>
          <w:b/>
        </w:rPr>
        <w:t>zahŕňa</w:t>
      </w:r>
      <w:r>
        <w:t xml:space="preserve"> nielen</w:t>
      </w:r>
      <w:r w:rsidRPr="009D0ADA">
        <w:t xml:space="preserve"> fyzickú bezpečnosť, ale</w:t>
      </w:r>
      <w:r w:rsidR="00743C81">
        <w:t> </w:t>
      </w:r>
      <w:r w:rsidRPr="009D0ADA">
        <w:rPr>
          <w:b/>
        </w:rPr>
        <w:t>aj pocit istoty, predvídateľnosti</w:t>
      </w:r>
      <w:r w:rsidR="00F7436F">
        <w:rPr>
          <w:b/>
        </w:rPr>
        <w:t xml:space="preserve"> a </w:t>
      </w:r>
      <w:r w:rsidRPr="009D0ADA">
        <w:rPr>
          <w:b/>
        </w:rPr>
        <w:t>ochrany pred psychickým</w:t>
      </w:r>
      <w:r w:rsidR="00F7436F">
        <w:rPr>
          <w:b/>
        </w:rPr>
        <w:t xml:space="preserve"> či </w:t>
      </w:r>
      <w:r w:rsidRPr="009D0ADA">
        <w:rPr>
          <w:b/>
        </w:rPr>
        <w:t>sociálnym ohrozením</w:t>
      </w:r>
      <w:r w:rsidRPr="009D0ADA">
        <w:t>.</w:t>
      </w:r>
      <w:r>
        <w:rPr>
          <w:lang w:eastAsia="sk-SK"/>
        </w:rPr>
        <w:t xml:space="preserve"> </w:t>
      </w:r>
      <w:r w:rsidRPr="001D3F20">
        <w:rPr>
          <w:lang w:eastAsia="sk-SK"/>
        </w:rPr>
        <w:t xml:space="preserve">Súčasťou všeobecnej prevencie majú byť </w:t>
      </w:r>
      <w:r>
        <w:rPr>
          <w:lang w:eastAsia="sk-SK"/>
        </w:rPr>
        <w:t>napríklad programy zamerané</w:t>
      </w:r>
      <w:r w:rsidR="009252D4">
        <w:rPr>
          <w:lang w:eastAsia="sk-SK"/>
        </w:rPr>
        <w:t xml:space="preserve"> na </w:t>
      </w:r>
      <w:r>
        <w:rPr>
          <w:lang w:eastAsia="sk-SK"/>
        </w:rPr>
        <w:t>predchádzanie šikane, násiliu, zneužívaniu,</w:t>
      </w:r>
      <w:r w:rsidR="00F7436F">
        <w:rPr>
          <w:lang w:eastAsia="sk-SK"/>
        </w:rPr>
        <w:t xml:space="preserve"> či </w:t>
      </w:r>
      <w:r>
        <w:rPr>
          <w:lang w:eastAsia="sk-SK"/>
        </w:rPr>
        <w:t>úrazom, ako aj účinné</w:t>
      </w:r>
      <w:r w:rsidR="00F7436F">
        <w:rPr>
          <w:lang w:eastAsia="sk-SK"/>
        </w:rPr>
        <w:t xml:space="preserve"> a </w:t>
      </w:r>
      <w:r>
        <w:rPr>
          <w:lang w:eastAsia="sk-SK"/>
        </w:rPr>
        <w:t xml:space="preserve">dostupné </w:t>
      </w:r>
      <w:r w:rsidRPr="001D3F20">
        <w:rPr>
          <w:lang w:eastAsia="sk-SK"/>
        </w:rPr>
        <w:t>mechanizmy</w:t>
      </w:r>
      <w:r w:rsidR="009252D4">
        <w:rPr>
          <w:lang w:eastAsia="sk-SK"/>
        </w:rPr>
        <w:t xml:space="preserve"> na </w:t>
      </w:r>
      <w:r w:rsidRPr="001D3F20">
        <w:rPr>
          <w:lang w:eastAsia="sk-SK"/>
        </w:rPr>
        <w:t>riešeni</w:t>
      </w:r>
      <w:r>
        <w:rPr>
          <w:lang w:eastAsia="sk-SK"/>
        </w:rPr>
        <w:t xml:space="preserve">e týchto situácií. </w:t>
      </w:r>
      <w:r w:rsidRPr="001D3F20">
        <w:rPr>
          <w:lang w:eastAsia="sk-SK"/>
        </w:rPr>
        <w:t xml:space="preserve">Neoddeliteľnou súčasťou bezpečného prostredia </w:t>
      </w:r>
      <w:r w:rsidRPr="00755772">
        <w:rPr>
          <w:b/>
          <w:lang w:eastAsia="sk-SK"/>
        </w:rPr>
        <w:t xml:space="preserve">je </w:t>
      </w:r>
      <w:r>
        <w:rPr>
          <w:b/>
          <w:lang w:eastAsia="sk-SK"/>
        </w:rPr>
        <w:t xml:space="preserve">aj </w:t>
      </w:r>
      <w:r w:rsidRPr="00755772">
        <w:rPr>
          <w:b/>
          <w:lang w:eastAsia="sk-SK"/>
        </w:rPr>
        <w:t xml:space="preserve">vyškolený personál, </w:t>
      </w:r>
      <w:r>
        <w:rPr>
          <w:b/>
          <w:lang w:eastAsia="sk-SK"/>
        </w:rPr>
        <w:t>schopný</w:t>
      </w:r>
      <w:r w:rsidRPr="00755772">
        <w:rPr>
          <w:b/>
          <w:lang w:eastAsia="sk-SK"/>
        </w:rPr>
        <w:t xml:space="preserve"> včas rozpoznať rizikové situácie</w:t>
      </w:r>
      <w:r w:rsidR="00F7436F">
        <w:rPr>
          <w:b/>
          <w:lang w:eastAsia="sk-SK"/>
        </w:rPr>
        <w:t xml:space="preserve"> a </w:t>
      </w:r>
      <w:r w:rsidRPr="00755772">
        <w:rPr>
          <w:b/>
          <w:lang w:eastAsia="sk-SK"/>
        </w:rPr>
        <w:t>primerane reagovať.</w:t>
      </w:r>
      <w:r w:rsidRPr="001D3F20">
        <w:rPr>
          <w:lang w:eastAsia="sk-SK"/>
        </w:rPr>
        <w:t xml:space="preserve"> </w:t>
      </w:r>
      <w:r>
        <w:rPr>
          <w:lang w:eastAsia="sk-SK"/>
        </w:rPr>
        <w:t xml:space="preserve">Zariadenie musí zabezpečiť aj </w:t>
      </w:r>
      <w:r w:rsidRPr="00755772">
        <w:rPr>
          <w:b/>
          <w:lang w:eastAsia="sk-SK"/>
        </w:rPr>
        <w:t>funkčný</w:t>
      </w:r>
      <w:r w:rsidR="00F7436F">
        <w:rPr>
          <w:b/>
          <w:lang w:eastAsia="sk-SK"/>
        </w:rPr>
        <w:t xml:space="preserve"> a </w:t>
      </w:r>
      <w:r w:rsidRPr="00755772">
        <w:rPr>
          <w:b/>
          <w:lang w:eastAsia="sk-SK"/>
        </w:rPr>
        <w:t>účinný sťažnostný mechanizmus</w:t>
      </w:r>
      <w:r>
        <w:rPr>
          <w:b/>
          <w:lang w:eastAsia="sk-SK"/>
        </w:rPr>
        <w:t xml:space="preserve">, </w:t>
      </w:r>
      <w:r w:rsidRPr="00755772">
        <w:rPr>
          <w:lang w:eastAsia="sk-SK"/>
        </w:rPr>
        <w:t xml:space="preserve">aby </w:t>
      </w:r>
      <w:r>
        <w:rPr>
          <w:lang w:eastAsia="sk-SK"/>
        </w:rPr>
        <w:t>rezidenti</w:t>
      </w:r>
      <w:r w:rsidRPr="001D3F20">
        <w:rPr>
          <w:lang w:eastAsia="sk-SK"/>
        </w:rPr>
        <w:t xml:space="preserve"> ma</w:t>
      </w:r>
      <w:r>
        <w:rPr>
          <w:lang w:eastAsia="sk-SK"/>
        </w:rPr>
        <w:t>li</w:t>
      </w:r>
      <w:r w:rsidRPr="001D3F20">
        <w:rPr>
          <w:lang w:eastAsia="sk-SK"/>
        </w:rPr>
        <w:t xml:space="preserve"> reálnu</w:t>
      </w:r>
      <w:r w:rsidR="00F7436F">
        <w:rPr>
          <w:lang w:eastAsia="sk-SK"/>
        </w:rPr>
        <w:t xml:space="preserve"> a </w:t>
      </w:r>
      <w:r w:rsidRPr="001D3F20">
        <w:rPr>
          <w:lang w:eastAsia="sk-SK"/>
        </w:rPr>
        <w:t>dostupnú možnosť upozorniť</w:t>
      </w:r>
      <w:r w:rsidR="009252D4">
        <w:rPr>
          <w:lang w:eastAsia="sk-SK"/>
        </w:rPr>
        <w:t xml:space="preserve"> na </w:t>
      </w:r>
      <w:r w:rsidRPr="001D3F20">
        <w:rPr>
          <w:lang w:eastAsia="sk-SK"/>
        </w:rPr>
        <w:t>nevhodné zaobchádzanie, zásahy do svojich práv alebo</w:t>
      </w:r>
      <w:r w:rsidR="00743C81">
        <w:rPr>
          <w:lang w:eastAsia="sk-SK"/>
        </w:rPr>
        <w:t> </w:t>
      </w:r>
      <w:r w:rsidRPr="001D3F20">
        <w:rPr>
          <w:lang w:eastAsia="sk-SK"/>
        </w:rPr>
        <w:t>nedostatky</w:t>
      </w:r>
      <w:r w:rsidR="009252D4">
        <w:rPr>
          <w:lang w:eastAsia="sk-SK"/>
        </w:rPr>
        <w:t xml:space="preserve"> v </w:t>
      </w:r>
      <w:r w:rsidRPr="001D3F20">
        <w:rPr>
          <w:lang w:eastAsia="sk-SK"/>
        </w:rPr>
        <w:t xml:space="preserve">poskytovanej starostlivosti. </w:t>
      </w:r>
    </w:p>
    <w:p w14:paraId="1E92544F" w14:textId="77777777" w:rsidR="00DD35E9" w:rsidRDefault="00DD35E9" w:rsidP="00DD35E9">
      <w:pPr>
        <w:rPr>
          <w:b/>
          <w:bCs/>
          <w:lang w:eastAsia="sk-SK"/>
        </w:rPr>
      </w:pPr>
    </w:p>
    <w:p w14:paraId="6EB912BE" w14:textId="6A747B11" w:rsidR="00DD35E9" w:rsidRDefault="00DD35E9" w:rsidP="00DD35E9">
      <w:pPr>
        <w:rPr>
          <w:b/>
          <w:bCs/>
          <w:lang w:eastAsia="sk-SK"/>
        </w:rPr>
      </w:pPr>
      <w:r w:rsidRPr="001D3F20">
        <w:rPr>
          <w:b/>
          <w:bCs/>
          <w:lang w:eastAsia="sk-SK"/>
        </w:rPr>
        <w:t>Špecifiká bezpečnosti</w:t>
      </w:r>
      <w:r w:rsidR="009252D4">
        <w:rPr>
          <w:b/>
          <w:bCs/>
          <w:lang w:eastAsia="sk-SK"/>
        </w:rPr>
        <w:t xml:space="preserve"> v </w:t>
      </w:r>
      <w:r w:rsidRPr="001D3F20">
        <w:rPr>
          <w:b/>
          <w:bCs/>
          <w:lang w:eastAsia="sk-SK"/>
        </w:rPr>
        <w:t>psychiatrických zariadeniach</w:t>
      </w:r>
    </w:p>
    <w:p w14:paraId="4D10FE21" w14:textId="0380731F" w:rsidR="00DD35E9" w:rsidRPr="00B4675F" w:rsidRDefault="00DD35E9" w:rsidP="00DD35E9">
      <w:pPr>
        <w:rPr>
          <w:b/>
          <w:bCs/>
          <w:lang w:eastAsia="sk-SK"/>
        </w:rPr>
      </w:pPr>
      <w:r w:rsidRPr="009D0ADA">
        <w:t xml:space="preserve">Psychiatrické zariadenie má byť </w:t>
      </w:r>
      <w:r w:rsidRPr="009D0ADA">
        <w:rPr>
          <w:b/>
        </w:rPr>
        <w:t>terapeutickým</w:t>
      </w:r>
      <w:r w:rsidR="00F7436F">
        <w:rPr>
          <w:b/>
        </w:rPr>
        <w:t xml:space="preserve"> a </w:t>
      </w:r>
      <w:r w:rsidRPr="009D0ADA">
        <w:rPr>
          <w:b/>
        </w:rPr>
        <w:t>bezpečným prostredím</w:t>
      </w:r>
      <w:r w:rsidR="00F7436F">
        <w:rPr>
          <w:b/>
        </w:rPr>
        <w:t xml:space="preserve"> pre </w:t>
      </w:r>
      <w:r w:rsidRPr="009D0ADA">
        <w:rPr>
          <w:b/>
        </w:rPr>
        <w:t>pacientov aj personál</w:t>
      </w:r>
      <w:r>
        <w:t xml:space="preserve">, pričom </w:t>
      </w:r>
      <w:r w:rsidRPr="001D3F20">
        <w:rPr>
          <w:lang w:eastAsia="sk-SK"/>
        </w:rPr>
        <w:t>bezpečnosť</w:t>
      </w:r>
      <w:r>
        <w:rPr>
          <w:lang w:eastAsia="sk-SK"/>
        </w:rPr>
        <w:t xml:space="preserve"> je </w:t>
      </w:r>
      <w:r w:rsidRPr="001D3F20">
        <w:rPr>
          <w:lang w:eastAsia="sk-SK"/>
        </w:rPr>
        <w:t>úzko prepojená</w:t>
      </w:r>
      <w:r w:rsidR="00F7436F">
        <w:rPr>
          <w:lang w:eastAsia="sk-SK"/>
        </w:rPr>
        <w:t xml:space="preserve"> s </w:t>
      </w:r>
      <w:r w:rsidRPr="001D3F20">
        <w:rPr>
          <w:lang w:eastAsia="sk-SK"/>
        </w:rPr>
        <w:t>povahou poskytovanej starostlivosti</w:t>
      </w:r>
      <w:r w:rsidR="00F7436F">
        <w:rPr>
          <w:lang w:eastAsia="sk-SK"/>
        </w:rPr>
        <w:t xml:space="preserve"> a </w:t>
      </w:r>
      <w:r w:rsidRPr="001D3F20">
        <w:rPr>
          <w:lang w:eastAsia="sk-SK"/>
        </w:rPr>
        <w:t>zdravotným stavom pacientov. Osobitné riziká predstavujú najmä situácie spojené</w:t>
      </w:r>
      <w:r w:rsidR="00F7436F">
        <w:rPr>
          <w:lang w:eastAsia="sk-SK"/>
        </w:rPr>
        <w:t xml:space="preserve"> s </w:t>
      </w:r>
      <w:r w:rsidRPr="001D3F20">
        <w:rPr>
          <w:lang w:eastAsia="sk-SK"/>
        </w:rPr>
        <w:t>nepokojným alebo</w:t>
      </w:r>
      <w:r w:rsidR="00743C81">
        <w:rPr>
          <w:lang w:eastAsia="sk-SK"/>
        </w:rPr>
        <w:t> </w:t>
      </w:r>
      <w:r w:rsidRPr="001D3F20">
        <w:rPr>
          <w:lang w:eastAsia="sk-SK"/>
        </w:rPr>
        <w:t>agresívnym správaním pacientov</w:t>
      </w:r>
      <w:r>
        <w:rPr>
          <w:lang w:eastAsia="sk-SK"/>
        </w:rPr>
        <w:t xml:space="preserve">, </w:t>
      </w:r>
      <w:r w:rsidRPr="001D3F20">
        <w:rPr>
          <w:lang w:eastAsia="sk-SK"/>
        </w:rPr>
        <w:t>rizikom úteku</w:t>
      </w:r>
      <w:r w:rsidR="00F7436F">
        <w:rPr>
          <w:lang w:eastAsia="sk-SK"/>
        </w:rPr>
        <w:t xml:space="preserve"> či </w:t>
      </w:r>
      <w:proofErr w:type="spellStart"/>
      <w:r>
        <w:rPr>
          <w:lang w:eastAsia="sk-SK"/>
        </w:rPr>
        <w:t>suicídia</w:t>
      </w:r>
      <w:proofErr w:type="spellEnd"/>
      <w:r w:rsidRPr="001D3F20">
        <w:rPr>
          <w:lang w:eastAsia="sk-SK"/>
        </w:rPr>
        <w:t>. Pri zvládaní krízových situácií je rozhodujúca pripravenosť zariadenia riešiť ich prednostne vlastnými prostriedkami</w:t>
      </w:r>
      <w:r>
        <w:t xml:space="preserve">. </w:t>
      </w:r>
      <w:r w:rsidRPr="0029059A">
        <w:rPr>
          <w:b/>
          <w:lang w:eastAsia="sk-SK"/>
        </w:rPr>
        <w:t>Žiadosť</w:t>
      </w:r>
      <w:r w:rsidR="009252D4">
        <w:rPr>
          <w:b/>
          <w:lang w:eastAsia="sk-SK"/>
        </w:rPr>
        <w:t xml:space="preserve"> o </w:t>
      </w:r>
      <w:r w:rsidRPr="0029059A">
        <w:rPr>
          <w:b/>
          <w:lang w:eastAsia="sk-SK"/>
        </w:rPr>
        <w:t xml:space="preserve">asistenciu polície </w:t>
      </w:r>
      <w:r>
        <w:rPr>
          <w:b/>
          <w:lang w:eastAsia="sk-SK"/>
        </w:rPr>
        <w:t>má</w:t>
      </w:r>
      <w:r w:rsidRPr="0029059A">
        <w:rPr>
          <w:b/>
          <w:lang w:eastAsia="sk-SK"/>
        </w:rPr>
        <w:t xml:space="preserve"> byť výlučne krajn</w:t>
      </w:r>
      <w:r>
        <w:rPr>
          <w:b/>
          <w:lang w:eastAsia="sk-SK"/>
        </w:rPr>
        <w:t>ou</w:t>
      </w:r>
      <w:r w:rsidRPr="0029059A">
        <w:rPr>
          <w:b/>
          <w:lang w:eastAsia="sk-SK"/>
        </w:rPr>
        <w:t xml:space="preserve"> </w:t>
      </w:r>
      <w:r>
        <w:rPr>
          <w:b/>
          <w:lang w:eastAsia="sk-SK"/>
        </w:rPr>
        <w:t>možnosťou</w:t>
      </w:r>
      <w:r>
        <w:rPr>
          <w:lang w:eastAsia="sk-SK"/>
        </w:rPr>
        <w:t xml:space="preserve"> </w:t>
      </w:r>
      <w:r w:rsidRPr="001D3F20">
        <w:rPr>
          <w:lang w:eastAsia="sk-SK"/>
        </w:rPr>
        <w:t>realiz</w:t>
      </w:r>
      <w:r>
        <w:rPr>
          <w:lang w:eastAsia="sk-SK"/>
        </w:rPr>
        <w:t>ovanou</w:t>
      </w:r>
      <w:r w:rsidR="009252D4">
        <w:rPr>
          <w:lang w:eastAsia="sk-SK"/>
        </w:rPr>
        <w:t xml:space="preserve"> v </w:t>
      </w:r>
      <w:r w:rsidRPr="001D3F20">
        <w:rPr>
          <w:lang w:eastAsia="sk-SK"/>
        </w:rPr>
        <w:t>koordinácii</w:t>
      </w:r>
      <w:r w:rsidR="00F7436F">
        <w:rPr>
          <w:lang w:eastAsia="sk-SK"/>
        </w:rPr>
        <w:t xml:space="preserve"> so </w:t>
      </w:r>
      <w:r w:rsidRPr="001D3F20">
        <w:rPr>
          <w:lang w:eastAsia="sk-SK"/>
        </w:rPr>
        <w:t>zdravotníckym personálom</w:t>
      </w:r>
      <w:r>
        <w:rPr>
          <w:lang w:eastAsia="sk-SK"/>
        </w:rPr>
        <w:t>,</w:t>
      </w:r>
      <w:r w:rsidRPr="0029059A">
        <w:t xml:space="preserve"> </w:t>
      </w:r>
      <w:r w:rsidRPr="009D0ADA">
        <w:t>preto je</w:t>
      </w:r>
      <w:r>
        <w:t xml:space="preserve"> </w:t>
      </w:r>
      <w:r w:rsidRPr="009D0ADA">
        <w:t>zariadeni</w:t>
      </w:r>
      <w:r>
        <w:t>e povinné</w:t>
      </w:r>
      <w:r w:rsidRPr="009D0ADA">
        <w:t xml:space="preserve"> mať dostatok personálu</w:t>
      </w:r>
      <w:r w:rsidR="00F7436F">
        <w:t xml:space="preserve"> a </w:t>
      </w:r>
      <w:r>
        <w:t>primerané</w:t>
      </w:r>
      <w:r w:rsidRPr="009D0ADA">
        <w:t xml:space="preserve"> vybaven</w:t>
      </w:r>
      <w:r>
        <w:t>ie</w:t>
      </w:r>
      <w:r w:rsidR="009252D4">
        <w:t xml:space="preserve"> na </w:t>
      </w:r>
      <w:r w:rsidRPr="009D0ADA">
        <w:t>zvládanie takýchto pacientov vlastnými prostriedkami.</w:t>
      </w:r>
      <w:r w:rsidRPr="009D0ADA">
        <w:rPr>
          <w:rStyle w:val="Odkaznapoznmkupodiarou"/>
          <w:rFonts w:cs="Arial"/>
          <w:sz w:val="24"/>
          <w:szCs w:val="24"/>
        </w:rPr>
        <w:footnoteReference w:id="214"/>
      </w:r>
      <w:r w:rsidRPr="009D0ADA">
        <w:t xml:space="preserve"> </w:t>
      </w:r>
    </w:p>
    <w:p w14:paraId="1FF2229D" w14:textId="77777777" w:rsidR="00DD35E9" w:rsidRDefault="00DD35E9" w:rsidP="00DD35E9">
      <w:pPr>
        <w:rPr>
          <w:b/>
          <w:bCs/>
          <w:lang w:eastAsia="sk-SK"/>
        </w:rPr>
      </w:pPr>
    </w:p>
    <w:p w14:paraId="2726A6B8" w14:textId="3E855347" w:rsidR="00DD35E9" w:rsidRDefault="00DD35E9" w:rsidP="00DD35E9">
      <w:pPr>
        <w:rPr>
          <w:b/>
          <w:bCs/>
          <w:lang w:eastAsia="sk-SK"/>
        </w:rPr>
      </w:pPr>
      <w:r w:rsidRPr="001D3F20">
        <w:rPr>
          <w:b/>
          <w:bCs/>
          <w:lang w:eastAsia="sk-SK"/>
        </w:rPr>
        <w:t>Špecifiká bezpečnosti</w:t>
      </w:r>
      <w:r w:rsidR="009252D4">
        <w:rPr>
          <w:b/>
          <w:bCs/>
          <w:lang w:eastAsia="sk-SK"/>
        </w:rPr>
        <w:t xml:space="preserve"> v </w:t>
      </w:r>
      <w:r w:rsidRPr="001D3F20">
        <w:rPr>
          <w:b/>
          <w:bCs/>
          <w:lang w:eastAsia="sk-SK"/>
        </w:rPr>
        <w:t>zariadeniach sociálnych služieb</w:t>
      </w:r>
    </w:p>
    <w:p w14:paraId="10D6B7D7" w14:textId="65DCE09B" w:rsidR="00DD35E9" w:rsidRPr="009D0ADA" w:rsidRDefault="00DD35E9" w:rsidP="00DD35E9">
      <w:r w:rsidRPr="001D3F20">
        <w:rPr>
          <w:lang w:eastAsia="sk-SK"/>
        </w:rPr>
        <w:t>V zariadeniach sociálnych služieb ovplyv</w:t>
      </w:r>
      <w:r>
        <w:rPr>
          <w:lang w:eastAsia="sk-SK"/>
        </w:rPr>
        <w:t>ňuje bezpečnosť</w:t>
      </w:r>
      <w:r w:rsidRPr="001D3F20">
        <w:rPr>
          <w:lang w:eastAsia="sk-SK"/>
        </w:rPr>
        <w:t xml:space="preserve"> najmä dlhodobý pobyt klientov</w:t>
      </w:r>
      <w:r w:rsidR="00F7436F">
        <w:rPr>
          <w:lang w:eastAsia="sk-SK"/>
        </w:rPr>
        <w:t xml:space="preserve"> a </w:t>
      </w:r>
      <w:r w:rsidRPr="001D3F20">
        <w:rPr>
          <w:lang w:eastAsia="sk-SK"/>
        </w:rPr>
        <w:t>ich zvýšen</w:t>
      </w:r>
      <w:r>
        <w:rPr>
          <w:lang w:eastAsia="sk-SK"/>
        </w:rPr>
        <w:t>á</w:t>
      </w:r>
      <w:r w:rsidRPr="001D3F20">
        <w:rPr>
          <w:lang w:eastAsia="sk-SK"/>
        </w:rPr>
        <w:t xml:space="preserve"> zraniteľnos</w:t>
      </w:r>
      <w:r>
        <w:rPr>
          <w:lang w:eastAsia="sk-SK"/>
        </w:rPr>
        <w:t>ť</w:t>
      </w:r>
      <w:r w:rsidRPr="001D3F20">
        <w:rPr>
          <w:lang w:eastAsia="sk-SK"/>
        </w:rPr>
        <w:t xml:space="preserve"> vyplývajúc</w:t>
      </w:r>
      <w:r>
        <w:rPr>
          <w:lang w:eastAsia="sk-SK"/>
        </w:rPr>
        <w:t>a</w:t>
      </w:r>
      <w:r w:rsidRPr="001D3F20">
        <w:rPr>
          <w:lang w:eastAsia="sk-SK"/>
        </w:rPr>
        <w:t xml:space="preserve"> zo zdravotných, kognitívnych alebo</w:t>
      </w:r>
      <w:r w:rsidR="00743C81">
        <w:rPr>
          <w:lang w:eastAsia="sk-SK"/>
        </w:rPr>
        <w:t> </w:t>
      </w:r>
      <w:r w:rsidRPr="001D3F20">
        <w:rPr>
          <w:lang w:eastAsia="sk-SK"/>
        </w:rPr>
        <w:t>psychických obmedzení</w:t>
      </w:r>
      <w:r>
        <w:rPr>
          <w:lang w:eastAsia="sk-SK"/>
        </w:rPr>
        <w:t>, ktoré znižujú schopnosť klientov reagovať</w:t>
      </w:r>
      <w:r w:rsidR="009252D4">
        <w:rPr>
          <w:lang w:eastAsia="sk-SK"/>
        </w:rPr>
        <w:t xml:space="preserve"> na </w:t>
      </w:r>
      <w:r>
        <w:rPr>
          <w:lang w:eastAsia="sk-SK"/>
        </w:rPr>
        <w:t>rizikové situácie</w:t>
      </w:r>
      <w:r w:rsidRPr="001D3F20">
        <w:rPr>
          <w:lang w:eastAsia="sk-SK"/>
        </w:rPr>
        <w:t xml:space="preserve">. Zariadenia </w:t>
      </w:r>
      <w:r>
        <w:rPr>
          <w:lang w:eastAsia="sk-SK"/>
        </w:rPr>
        <w:t>musia</w:t>
      </w:r>
      <w:r w:rsidRPr="001D3F20">
        <w:rPr>
          <w:lang w:eastAsia="sk-SK"/>
        </w:rPr>
        <w:t xml:space="preserve"> byť materiálne</w:t>
      </w:r>
      <w:r w:rsidR="00F7436F">
        <w:rPr>
          <w:lang w:eastAsia="sk-SK"/>
        </w:rPr>
        <w:t xml:space="preserve"> a </w:t>
      </w:r>
      <w:r w:rsidRPr="001D3F20">
        <w:rPr>
          <w:lang w:eastAsia="sk-SK"/>
        </w:rPr>
        <w:t>technicky vybavené tak, aby umožňovali včasnú reakciu personálu</w:t>
      </w:r>
      <w:r w:rsidR="009252D4">
        <w:rPr>
          <w:lang w:eastAsia="sk-SK"/>
        </w:rPr>
        <w:t xml:space="preserve"> v </w:t>
      </w:r>
      <w:r w:rsidRPr="001D3F20">
        <w:rPr>
          <w:lang w:eastAsia="sk-SK"/>
        </w:rPr>
        <w:t>prípade ohrozenia zdravia alebo</w:t>
      </w:r>
      <w:r w:rsidR="00743C81">
        <w:rPr>
          <w:lang w:eastAsia="sk-SK"/>
        </w:rPr>
        <w:t> </w:t>
      </w:r>
      <w:r w:rsidRPr="001D3F20">
        <w:rPr>
          <w:lang w:eastAsia="sk-SK"/>
        </w:rPr>
        <w:t xml:space="preserve">života klienta, </w:t>
      </w:r>
      <w:r>
        <w:rPr>
          <w:lang w:eastAsia="sk-SK"/>
        </w:rPr>
        <w:t>najmä</w:t>
      </w:r>
      <w:r w:rsidRPr="001D3F20">
        <w:rPr>
          <w:lang w:eastAsia="sk-SK"/>
        </w:rPr>
        <w:t xml:space="preserve"> u </w:t>
      </w:r>
      <w:r>
        <w:rPr>
          <w:lang w:eastAsia="sk-SK"/>
        </w:rPr>
        <w:t>klientov</w:t>
      </w:r>
      <w:r w:rsidR="00F7436F">
        <w:rPr>
          <w:lang w:eastAsia="sk-SK"/>
        </w:rPr>
        <w:t xml:space="preserve"> s </w:t>
      </w:r>
      <w:r w:rsidRPr="001D3F20">
        <w:rPr>
          <w:lang w:eastAsia="sk-SK"/>
        </w:rPr>
        <w:t>obmedzenou mobilitou alebo</w:t>
      </w:r>
      <w:r w:rsidR="00743C81">
        <w:rPr>
          <w:lang w:eastAsia="sk-SK"/>
        </w:rPr>
        <w:t> </w:t>
      </w:r>
      <w:r w:rsidRPr="001D3F20">
        <w:rPr>
          <w:lang w:eastAsia="sk-SK"/>
        </w:rPr>
        <w:t>schopnosťou privolať pomoc</w:t>
      </w:r>
      <w:r>
        <w:rPr>
          <w:lang w:eastAsia="sk-SK"/>
        </w:rPr>
        <w:t xml:space="preserve"> (protipožiarne podložky, signalizácia)</w:t>
      </w:r>
      <w:r w:rsidRPr="001D3F20">
        <w:rPr>
          <w:lang w:eastAsia="sk-SK"/>
        </w:rPr>
        <w:t>, vrátane evakuácie osôb</w:t>
      </w:r>
      <w:r w:rsidR="00F7436F">
        <w:rPr>
          <w:lang w:eastAsia="sk-SK"/>
        </w:rPr>
        <w:t xml:space="preserve"> so </w:t>
      </w:r>
      <w:r w:rsidRPr="001D3F20">
        <w:rPr>
          <w:lang w:eastAsia="sk-SK"/>
        </w:rPr>
        <w:t xml:space="preserve">zníženou </w:t>
      </w:r>
      <w:r>
        <w:rPr>
          <w:lang w:eastAsia="sk-SK"/>
        </w:rPr>
        <w:t>mobilitou</w:t>
      </w:r>
      <w:r w:rsidRPr="001D3F20">
        <w:rPr>
          <w:lang w:eastAsia="sk-SK"/>
        </w:rPr>
        <w:t xml:space="preserve">. </w:t>
      </w:r>
      <w:r w:rsidRPr="00755772">
        <w:rPr>
          <w:b/>
          <w:lang w:eastAsia="sk-SK"/>
        </w:rPr>
        <w:t>Preventívne</w:t>
      </w:r>
      <w:r w:rsidR="00F7436F">
        <w:rPr>
          <w:b/>
          <w:lang w:eastAsia="sk-SK"/>
        </w:rPr>
        <w:t xml:space="preserve"> a </w:t>
      </w:r>
      <w:r w:rsidRPr="00755772">
        <w:rPr>
          <w:b/>
          <w:lang w:eastAsia="sk-SK"/>
        </w:rPr>
        <w:t>ochranné opatrenia</w:t>
      </w:r>
      <w:r w:rsidRPr="001D3F20">
        <w:rPr>
          <w:lang w:eastAsia="sk-SK"/>
        </w:rPr>
        <w:t xml:space="preserve"> nesmú byť uplatňované paušálne, ale</w:t>
      </w:r>
      <w:r w:rsidR="00743C81">
        <w:rPr>
          <w:lang w:eastAsia="sk-SK"/>
        </w:rPr>
        <w:t> </w:t>
      </w:r>
      <w:r w:rsidRPr="001D3F20">
        <w:rPr>
          <w:lang w:eastAsia="sk-SK"/>
        </w:rPr>
        <w:t xml:space="preserve">majú </w:t>
      </w:r>
      <w:r w:rsidRPr="00755772">
        <w:rPr>
          <w:b/>
          <w:lang w:eastAsia="sk-SK"/>
        </w:rPr>
        <w:t>vychádzať</w:t>
      </w:r>
      <w:r w:rsidR="00AE1DB0">
        <w:rPr>
          <w:b/>
          <w:lang w:eastAsia="sk-SK"/>
        </w:rPr>
        <w:t xml:space="preserve"> z </w:t>
      </w:r>
      <w:r w:rsidRPr="00755772">
        <w:rPr>
          <w:b/>
          <w:lang w:eastAsia="sk-SK"/>
        </w:rPr>
        <w:t>individuálneho posúdenia rizík</w:t>
      </w:r>
      <w:r w:rsidR="00F7436F">
        <w:rPr>
          <w:b/>
          <w:lang w:eastAsia="sk-SK"/>
        </w:rPr>
        <w:t xml:space="preserve"> a </w:t>
      </w:r>
      <w:r w:rsidRPr="00755772">
        <w:rPr>
          <w:b/>
          <w:lang w:eastAsia="sk-SK"/>
        </w:rPr>
        <w:t>pravidelného prehodnocovania.</w:t>
      </w:r>
      <w:r w:rsidRPr="001D3F20">
        <w:rPr>
          <w:lang w:eastAsia="sk-SK"/>
        </w:rPr>
        <w:t xml:space="preserve"> </w:t>
      </w:r>
      <w:r w:rsidRPr="009D0ADA">
        <w:t>Poskytovateľ sociálnej služby spolu</w:t>
      </w:r>
      <w:r w:rsidR="00F7436F">
        <w:t xml:space="preserve"> s </w:t>
      </w:r>
      <w:r w:rsidRPr="009D0ADA">
        <w:t>klientom, jeho rodinou</w:t>
      </w:r>
      <w:r w:rsidR="00F7436F">
        <w:t xml:space="preserve"> a </w:t>
      </w:r>
      <w:r w:rsidRPr="009D0ADA">
        <w:t>relevantnými osobami navrhuje, dohodne</w:t>
      </w:r>
      <w:r w:rsidR="00F7436F">
        <w:t xml:space="preserve"> a </w:t>
      </w:r>
      <w:r w:rsidRPr="009D0ADA">
        <w:t>vypracúva postup intervencie</w:t>
      </w:r>
      <w:r w:rsidR="009252D4">
        <w:t xml:space="preserve"> na </w:t>
      </w:r>
      <w:r w:rsidRPr="009D0ADA">
        <w:t>zvládanie krízových situácií, spravidla form</w:t>
      </w:r>
      <w:r>
        <w:t>ou</w:t>
      </w:r>
      <w:r w:rsidRPr="009D0ADA">
        <w:t xml:space="preserve"> individuálneho rizikového plánu.</w:t>
      </w:r>
      <w:r w:rsidRPr="009D0ADA">
        <w:rPr>
          <w:rStyle w:val="Odkaznapoznmkupodiarou"/>
          <w:rFonts w:cs="Arial"/>
          <w:sz w:val="24"/>
          <w:szCs w:val="24"/>
        </w:rPr>
        <w:footnoteReference w:id="215"/>
      </w:r>
    </w:p>
    <w:p w14:paraId="1857622A" w14:textId="77777777" w:rsidR="00DD35E9" w:rsidRPr="009D0ADA" w:rsidRDefault="00DD35E9" w:rsidP="00DD35E9"/>
    <w:p w14:paraId="5E3F28B2" w14:textId="00478C95" w:rsidR="00DD35E9" w:rsidRPr="009D0ADA" w:rsidRDefault="00DD35E9" w:rsidP="00DD35E9">
      <w:bookmarkStart w:id="534" w:name="_Hlk222819544"/>
      <w:bookmarkStart w:id="535" w:name="_Hlk222391993"/>
      <w:r w:rsidRPr="00E271A3">
        <w:rPr>
          <w:b/>
        </w:rPr>
        <w:t>V rámci systematických návštev psychiatrických zariadení</w:t>
      </w:r>
      <w:r>
        <w:t xml:space="preserve"> t</w:t>
      </w:r>
      <w:r w:rsidRPr="009D0ADA">
        <w:t>ím NPM zistil,</w:t>
      </w:r>
      <w:r w:rsidR="00F7436F">
        <w:t xml:space="preserve"> že </w:t>
      </w:r>
      <w:r w:rsidRPr="009D0ADA">
        <w:t>hoci zariadenia vedú evidenciu nežiaducich udalostí</w:t>
      </w:r>
      <w:r>
        <w:t xml:space="preserve"> (</w:t>
      </w:r>
      <w:r w:rsidRPr="009D0ADA">
        <w:t>napr. násilie medzi pacientmi, násilie medzi personálom</w:t>
      </w:r>
      <w:r w:rsidR="00F7436F">
        <w:t xml:space="preserve"> a </w:t>
      </w:r>
      <w:r w:rsidRPr="009D0ADA">
        <w:t>pacientmi</w:t>
      </w:r>
      <w:r w:rsidR="00F7436F">
        <w:t xml:space="preserve"> či </w:t>
      </w:r>
      <w:r w:rsidRPr="009D0ADA">
        <w:t>úteky pacientov</w:t>
      </w:r>
      <w:r>
        <w:t>)</w:t>
      </w:r>
      <w:r w:rsidRPr="009D0ADA">
        <w:t xml:space="preserve">, </w:t>
      </w:r>
      <w:r w:rsidRPr="009D0ADA">
        <w:rPr>
          <w:b/>
        </w:rPr>
        <w:t xml:space="preserve">chýbajú </w:t>
      </w:r>
      <w:r>
        <w:rPr>
          <w:b/>
        </w:rPr>
        <w:t>upravené</w:t>
      </w:r>
      <w:r w:rsidRPr="009D0ADA">
        <w:rPr>
          <w:b/>
        </w:rPr>
        <w:t xml:space="preserve"> interné postupy</w:t>
      </w:r>
      <w:r w:rsidRPr="009D0ADA">
        <w:t xml:space="preserve"> uprav</w:t>
      </w:r>
      <w:r>
        <w:t>ujúce</w:t>
      </w:r>
      <w:r w:rsidRPr="009D0ADA">
        <w:t xml:space="preserve"> spôsob riešenia týchto udalostí, ich hlásenie</w:t>
      </w:r>
      <w:r w:rsidR="00F7436F">
        <w:t xml:space="preserve"> a </w:t>
      </w:r>
      <w:r w:rsidRPr="009D0ADA">
        <w:t>prijímanie preventívnych opatrení.</w:t>
      </w:r>
      <w:r w:rsidR="00AE1DB0">
        <w:t xml:space="preserve"> V </w:t>
      </w:r>
      <w:r w:rsidRPr="009D0ADA">
        <w:t>praxi sú tieto situácie často riešené len ústnym pohovorom.</w:t>
      </w:r>
      <w:r w:rsidR="008A5E2B">
        <w:t xml:space="preserve"> </w:t>
      </w:r>
      <w:r w:rsidRPr="009D0ADA">
        <w:t xml:space="preserve">Vo viacerých zariadeniach </w:t>
      </w:r>
      <w:r w:rsidRPr="009D0ADA">
        <w:rPr>
          <w:b/>
        </w:rPr>
        <w:t xml:space="preserve">nie je </w:t>
      </w:r>
      <w:r>
        <w:rPr>
          <w:b/>
        </w:rPr>
        <w:t xml:space="preserve">zabezpečená </w:t>
      </w:r>
      <w:r w:rsidRPr="009D0ADA">
        <w:rPr>
          <w:b/>
        </w:rPr>
        <w:t>SBS služba</w:t>
      </w:r>
      <w:r w:rsidR="00F7436F">
        <w:t xml:space="preserve"> a </w:t>
      </w:r>
      <w:r w:rsidRPr="009D0ADA">
        <w:t>personá</w:t>
      </w:r>
      <w:r>
        <w:t>lne zabezpečenie</w:t>
      </w:r>
      <w:r w:rsidRPr="009D0ADA">
        <w:t xml:space="preserve"> najmä</w:t>
      </w:r>
      <w:r w:rsidR="009252D4">
        <w:t xml:space="preserve"> v </w:t>
      </w:r>
      <w:r w:rsidRPr="009D0ADA">
        <w:t xml:space="preserve">nočných </w:t>
      </w:r>
      <w:r>
        <w:t>hodinách</w:t>
      </w:r>
      <w:r w:rsidRPr="009D0ADA">
        <w:t xml:space="preserve"> je </w:t>
      </w:r>
      <w:r>
        <w:t>nedostatočné</w:t>
      </w:r>
      <w:r w:rsidRPr="009D0ADA">
        <w:t>. Obavy</w:t>
      </w:r>
      <w:r w:rsidR="009252D4">
        <w:t xml:space="preserve"> o </w:t>
      </w:r>
      <w:r w:rsidRPr="009D0ADA">
        <w:t>bezpečnosť vedú personál</w:t>
      </w:r>
      <w:r w:rsidR="009252D4">
        <w:t xml:space="preserve"> v </w:t>
      </w:r>
      <w:r w:rsidRPr="009D0ADA">
        <w:t>mnohých zariadeniach</w:t>
      </w:r>
      <w:r w:rsidR="00F7436F">
        <w:t xml:space="preserve"> k </w:t>
      </w:r>
      <w:r w:rsidRPr="009D0ADA">
        <w:rPr>
          <w:b/>
        </w:rPr>
        <w:t>paušálnemu privolávaniu polície</w:t>
      </w:r>
      <w:r w:rsidRPr="009D0ADA">
        <w:t>,</w:t>
      </w:r>
      <w:r w:rsidR="00F7436F">
        <w:t xml:space="preserve"> či </w:t>
      </w:r>
      <w:r w:rsidRPr="009D0ADA">
        <w:t>už</w:t>
      </w:r>
      <w:r w:rsidR="00F7436F">
        <w:t xml:space="preserve"> k </w:t>
      </w:r>
      <w:r w:rsidRPr="009D0ADA">
        <w:t>príjmu pacienta alebo</w:t>
      </w:r>
      <w:r w:rsidR="00F7436F">
        <w:t xml:space="preserve"> k </w:t>
      </w:r>
      <w:r w:rsidRPr="009D0ADA">
        <w:t>pacientom</w:t>
      </w:r>
      <w:r w:rsidR="00F7436F">
        <w:t xml:space="preserve"> s </w:t>
      </w:r>
      <w:r w:rsidRPr="00581C3D">
        <w:t>náročným správan</w:t>
      </w:r>
      <w:r>
        <w:t>ím</w:t>
      </w:r>
      <w:r w:rsidRPr="009D0ADA">
        <w:t>,</w:t>
      </w:r>
      <w:r w:rsidR="00F7436F">
        <w:t xml:space="preserve"> a </w:t>
      </w:r>
      <w:r w:rsidRPr="009D0ADA">
        <w:t>to</w:t>
      </w:r>
      <w:r w:rsidR="00F7436F">
        <w:t xml:space="preserve"> s </w:t>
      </w:r>
      <w:r w:rsidRPr="009D0ADA">
        <w:t>cieľom vzbudiť u pacienta rešpekt</w:t>
      </w:r>
      <w:r w:rsidR="00F7436F">
        <w:t xml:space="preserve"> a </w:t>
      </w:r>
      <w:r>
        <w:t>„</w:t>
      </w:r>
      <w:r w:rsidRPr="009D0ADA">
        <w:t>silou“ ho prinútiť</w:t>
      </w:r>
      <w:r w:rsidR="00F7436F">
        <w:t xml:space="preserve"> k </w:t>
      </w:r>
      <w:r w:rsidRPr="009D0ADA">
        <w:t xml:space="preserve">spolupráci. Privolanie polície </w:t>
      </w:r>
      <w:r>
        <w:t>predstavuje</w:t>
      </w:r>
      <w:r w:rsidR="004C1F33">
        <w:t xml:space="preserve"> </w:t>
      </w:r>
      <w:r>
        <w:t>krajné riešenie, ktoré musí byť</w:t>
      </w:r>
      <w:r w:rsidR="004C1F33">
        <w:t xml:space="preserve"> </w:t>
      </w:r>
      <w:r w:rsidRPr="009D0ADA">
        <w:t xml:space="preserve">realizované </w:t>
      </w:r>
      <w:r>
        <w:t>výlučne</w:t>
      </w:r>
      <w:r w:rsidR="009252D4">
        <w:t xml:space="preserve"> v </w:t>
      </w:r>
      <w:r w:rsidRPr="009D0ADA">
        <w:t>úzkej koordinácii</w:t>
      </w:r>
      <w:r w:rsidR="00F7436F">
        <w:t xml:space="preserve"> so </w:t>
      </w:r>
      <w:r w:rsidRPr="009D0ADA">
        <w:t>zdravotníckym personálom. Napriek tomu,</w:t>
      </w:r>
      <w:r w:rsidR="00F7436F">
        <w:t xml:space="preserve"> že </w:t>
      </w:r>
      <w:r w:rsidRPr="009D0ADA">
        <w:t xml:space="preserve">navštívené zariadenia poskytujú 24-hodinovú starostlivosť, </w:t>
      </w:r>
      <w:r>
        <w:t xml:space="preserve">je </w:t>
      </w:r>
      <w:r w:rsidRPr="009D0ADA">
        <w:rPr>
          <w:b/>
        </w:rPr>
        <w:t>dohľad</w:t>
      </w:r>
      <w:r w:rsidR="009252D4">
        <w:rPr>
          <w:b/>
        </w:rPr>
        <w:t xml:space="preserve"> na </w:t>
      </w:r>
      <w:r w:rsidRPr="009D0ADA">
        <w:rPr>
          <w:b/>
        </w:rPr>
        <w:t xml:space="preserve">oddeleniach </w:t>
      </w:r>
      <w:r w:rsidRPr="009D0ADA">
        <w:t>najmä</w:t>
      </w:r>
      <w:r w:rsidR="009252D4">
        <w:t xml:space="preserve"> v </w:t>
      </w:r>
      <w:r w:rsidRPr="009D0ADA">
        <w:t>nočných hodinách</w:t>
      </w:r>
      <w:r w:rsidRPr="009D0ADA">
        <w:rPr>
          <w:b/>
        </w:rPr>
        <w:t xml:space="preserve"> obmedzený</w:t>
      </w:r>
      <w:r>
        <w:t>. P</w:t>
      </w:r>
      <w:r w:rsidRPr="009D0ADA">
        <w:t xml:space="preserve">acienti </w:t>
      </w:r>
      <w:r w:rsidRPr="009D0ADA">
        <w:rPr>
          <w:b/>
        </w:rPr>
        <w:t>nemajú</w:t>
      </w:r>
      <w:r w:rsidR="00F7436F">
        <w:rPr>
          <w:b/>
        </w:rPr>
        <w:t xml:space="preserve"> k </w:t>
      </w:r>
      <w:r w:rsidRPr="009D0ADA">
        <w:rPr>
          <w:b/>
        </w:rPr>
        <w:t>dispozícii signalizačné zariadenia</w:t>
      </w:r>
      <w:r w:rsidR="009252D4">
        <w:t xml:space="preserve"> na </w:t>
      </w:r>
      <w:r w:rsidRPr="009D0ADA">
        <w:t>privolanie pomoci, čo ich núti volať</w:t>
      </w:r>
      <w:r w:rsidR="009252D4">
        <w:t xml:space="preserve"> o </w:t>
      </w:r>
      <w:r w:rsidRPr="009D0ADA">
        <w:t>pomoc krikom.</w:t>
      </w:r>
      <w:r>
        <w:t xml:space="preserve"> </w:t>
      </w:r>
      <w:r w:rsidRPr="009D0ADA">
        <w:t>Písomné podania, resp. „sťažnosti“ pacientov sú posudzované formálne podľa zákona</w:t>
      </w:r>
      <w:r w:rsidR="009252D4">
        <w:t xml:space="preserve"> o </w:t>
      </w:r>
      <w:r w:rsidRPr="009D0ADA">
        <w:t xml:space="preserve">sťažnostiach, pričom tie, ktoré nespĺňajú zákonné náležitosti, sú riešené prevažne ústne. Zariadenia </w:t>
      </w:r>
      <w:r w:rsidRPr="009D0ADA">
        <w:rPr>
          <w:b/>
        </w:rPr>
        <w:t>nemajú vypracované interné postupy</w:t>
      </w:r>
      <w:r w:rsidR="009252D4">
        <w:rPr>
          <w:b/>
        </w:rPr>
        <w:t xml:space="preserve"> na </w:t>
      </w:r>
      <w:r w:rsidRPr="009D0ADA">
        <w:rPr>
          <w:b/>
        </w:rPr>
        <w:t>zaznamenávanie, riešenie</w:t>
      </w:r>
      <w:r w:rsidR="00F7436F">
        <w:rPr>
          <w:b/>
        </w:rPr>
        <w:t xml:space="preserve"> a </w:t>
      </w:r>
      <w:r w:rsidRPr="009D0ADA">
        <w:rPr>
          <w:b/>
        </w:rPr>
        <w:t>evidenci</w:t>
      </w:r>
      <w:r>
        <w:rPr>
          <w:b/>
        </w:rPr>
        <w:t>u</w:t>
      </w:r>
      <w:r w:rsidRPr="00797709">
        <w:rPr>
          <w:b/>
        </w:rPr>
        <w:t xml:space="preserve"> </w:t>
      </w:r>
      <w:r w:rsidRPr="009D0ADA">
        <w:rPr>
          <w:b/>
        </w:rPr>
        <w:t>ústnych podaní</w:t>
      </w:r>
      <w:r w:rsidRPr="009D0ADA">
        <w:t>.</w:t>
      </w:r>
    </w:p>
    <w:p w14:paraId="38091E51" w14:textId="77777777" w:rsidR="00DD35E9" w:rsidRDefault="00DD35E9" w:rsidP="00DD35E9"/>
    <w:p w14:paraId="50DCCCB6" w14:textId="4876B134" w:rsidR="00DD35E9" w:rsidRDefault="00DD35E9" w:rsidP="00DD35E9">
      <w:r w:rsidRPr="00E271A3">
        <w:rPr>
          <w:b/>
        </w:rPr>
        <w:t>V rámci systematických návštev</w:t>
      </w:r>
      <w:r w:rsidR="004C1F33">
        <w:rPr>
          <w:b/>
        </w:rPr>
        <w:t xml:space="preserve"> </w:t>
      </w:r>
      <w:r w:rsidRPr="00E271A3">
        <w:rPr>
          <w:b/>
        </w:rPr>
        <w:t>zariadení sociálnych služieb</w:t>
      </w:r>
      <w:r>
        <w:t xml:space="preserve"> zistil tím NPM </w:t>
      </w:r>
      <w:r w:rsidRPr="009D0ADA">
        <w:t>viaceré nedostatky významne zvyšujúce riziko ohrozenia zdravia</w:t>
      </w:r>
      <w:r w:rsidR="00F7436F">
        <w:t xml:space="preserve"> a </w:t>
      </w:r>
      <w:r w:rsidRPr="009D0ADA">
        <w:t>života klientov.</w:t>
      </w:r>
      <w:r w:rsidR="00AE1DB0">
        <w:t xml:space="preserve"> V </w:t>
      </w:r>
      <w:r w:rsidRPr="009D0ADA">
        <w:t>CSS Púchov</w:t>
      </w:r>
      <w:r w:rsidR="00F7436F">
        <w:t xml:space="preserve"> a </w:t>
      </w:r>
      <w:r w:rsidRPr="009D0ADA">
        <w:t xml:space="preserve">CSS Horný Vadičov </w:t>
      </w:r>
      <w:r w:rsidRPr="009D0ADA">
        <w:rPr>
          <w:b/>
          <w:bCs/>
          <w:iCs/>
        </w:rPr>
        <w:t>signalizačné zariadenia</w:t>
      </w:r>
      <w:r w:rsidR="009252D4">
        <w:t xml:space="preserve"> v </w:t>
      </w:r>
      <w:r w:rsidRPr="009D0ADA">
        <w:t xml:space="preserve">izbách klientov buď </w:t>
      </w:r>
      <w:r w:rsidRPr="00755772">
        <w:rPr>
          <w:b/>
        </w:rPr>
        <w:t xml:space="preserve">absentovali </w:t>
      </w:r>
      <w:r w:rsidRPr="00F30DB2">
        <w:rPr>
          <w:b/>
        </w:rPr>
        <w:t>alebo</w:t>
      </w:r>
      <w:r w:rsidR="00743C81">
        <w:rPr>
          <w:b/>
        </w:rPr>
        <w:t> </w:t>
      </w:r>
      <w:r w:rsidRPr="00F30DB2">
        <w:rPr>
          <w:b/>
        </w:rPr>
        <w:t>boli zastarané</w:t>
      </w:r>
      <w:r w:rsidR="00F7436F">
        <w:rPr>
          <w:b/>
        </w:rPr>
        <w:t xml:space="preserve"> a </w:t>
      </w:r>
      <w:r w:rsidRPr="00F30DB2">
        <w:rPr>
          <w:b/>
        </w:rPr>
        <w:t>nefunkčné</w:t>
      </w:r>
      <w:r w:rsidRPr="009D0ADA">
        <w:t>, čo predstavuje obzvlášť závažné riziko</w:t>
      </w:r>
      <w:r w:rsidR="00F7436F">
        <w:t xml:space="preserve"> pre </w:t>
      </w:r>
      <w:r w:rsidRPr="009D0ADA">
        <w:t>imobilných klientov.</w:t>
      </w:r>
      <w:r w:rsidR="00AE1DB0">
        <w:t xml:space="preserve"> V </w:t>
      </w:r>
      <w:r w:rsidRPr="009D0ADA">
        <w:t xml:space="preserve">rámci </w:t>
      </w:r>
      <w:r w:rsidRPr="009D0ADA">
        <w:rPr>
          <w:b/>
          <w:bCs/>
          <w:iCs/>
        </w:rPr>
        <w:t>protipožiarnej ochrany</w:t>
      </w:r>
      <w:r w:rsidR="004C1F33">
        <w:t xml:space="preserve"> </w:t>
      </w:r>
      <w:r w:rsidRPr="009D0ADA">
        <w:t>CSS Púchov nem</w:t>
      </w:r>
      <w:r>
        <w:t>alo</w:t>
      </w:r>
      <w:r w:rsidRPr="009D0ADA">
        <w:t xml:space="preserve"> zabezpečenú možnosť evakuácie imobilného klienta, nakoľko posteľ neprejde cez dvere</w:t>
      </w:r>
      <w:r w:rsidR="00F7436F">
        <w:t xml:space="preserve"> a </w:t>
      </w:r>
      <w:r w:rsidRPr="009D0ADA">
        <w:t xml:space="preserve">súčasne zariadenie nedisponuje protipožiarnymi evakuačnými podložkami. </w:t>
      </w:r>
    </w:p>
    <w:p w14:paraId="41A6404D" w14:textId="77777777" w:rsidR="00DD35E9" w:rsidRDefault="00DD35E9" w:rsidP="00DD35E9"/>
    <w:p w14:paraId="21FDB02D" w14:textId="70690DB0" w:rsidR="00DD35E9" w:rsidRDefault="00DD35E9" w:rsidP="00DD35E9">
      <w:r w:rsidRPr="009D0ADA">
        <w:t>V súvislosti</w:t>
      </w:r>
      <w:r w:rsidR="00F7436F">
        <w:t xml:space="preserve"> s </w:t>
      </w:r>
      <w:r w:rsidRPr="009D0ADA">
        <w:rPr>
          <w:b/>
          <w:bCs/>
          <w:iCs/>
        </w:rPr>
        <w:t xml:space="preserve">prevenciou pádov </w:t>
      </w:r>
      <w:r w:rsidRPr="009D0ADA">
        <w:t xml:space="preserve">zariadenia nevypracúvajú interný predpis upravujúci </w:t>
      </w:r>
      <w:r w:rsidRPr="009D0ADA">
        <w:rPr>
          <w:b/>
          <w:bCs/>
          <w:iCs/>
        </w:rPr>
        <w:t>používanie bočníc</w:t>
      </w:r>
      <w:r w:rsidR="009252D4">
        <w:rPr>
          <w:b/>
          <w:bCs/>
          <w:iCs/>
        </w:rPr>
        <w:t xml:space="preserve"> na </w:t>
      </w:r>
      <w:r w:rsidRPr="009D0ADA">
        <w:rPr>
          <w:b/>
          <w:bCs/>
          <w:iCs/>
        </w:rPr>
        <w:t>lôžkach</w:t>
      </w:r>
      <w:r w:rsidRPr="009D0ADA">
        <w:t>, klientom dávajú podpísať súhlas</w:t>
      </w:r>
      <w:r w:rsidR="00F7436F">
        <w:t xml:space="preserve"> s </w:t>
      </w:r>
      <w:r w:rsidRPr="009D0ADA">
        <w:t>ich používaním</w:t>
      </w:r>
      <w:r w:rsidRPr="009D0ADA">
        <w:rPr>
          <w:b/>
          <w:bCs/>
          <w:iCs/>
        </w:rPr>
        <w:t xml:space="preserve"> </w:t>
      </w:r>
      <w:r w:rsidRPr="009D0ADA">
        <w:t>paušálne už pri prijatí, bez posúdenia individuálneho rizika pádu. Bočnice sú používané preventívne, bez časového ohraničenia, niekedy výlučne len</w:t>
      </w:r>
      <w:r w:rsidR="009252D4">
        <w:t xml:space="preserve"> na </w:t>
      </w:r>
      <w:r w:rsidRPr="009D0ADA">
        <w:t>základe požiadavky rodiny klienta</w:t>
      </w:r>
      <w:r w:rsidR="00F7436F">
        <w:t xml:space="preserve"> a </w:t>
      </w:r>
      <w:r w:rsidRPr="009D0ADA">
        <w:t>bez jasných pravidiel, evidencie</w:t>
      </w:r>
      <w:r w:rsidR="00F7436F">
        <w:t xml:space="preserve"> či </w:t>
      </w:r>
      <w:r w:rsidRPr="009D0ADA">
        <w:t>pravidelného vyhodnocovania rizík.</w:t>
      </w:r>
      <w:r w:rsidR="00AE1DB0">
        <w:t xml:space="preserve"> V </w:t>
      </w:r>
      <w:r w:rsidRPr="009D0ADA">
        <w:t xml:space="preserve">rámci </w:t>
      </w:r>
      <w:r w:rsidRPr="009D0ADA">
        <w:rPr>
          <w:b/>
          <w:bCs/>
          <w:iCs/>
        </w:rPr>
        <w:t>práce</w:t>
      </w:r>
      <w:r w:rsidR="00F7436F">
        <w:rPr>
          <w:b/>
          <w:bCs/>
          <w:iCs/>
        </w:rPr>
        <w:t xml:space="preserve"> s </w:t>
      </w:r>
      <w:r w:rsidRPr="009D0ADA">
        <w:rPr>
          <w:b/>
          <w:bCs/>
          <w:iCs/>
        </w:rPr>
        <w:t>náročným správaním klientov</w:t>
      </w:r>
      <w:r w:rsidRPr="009D0ADA">
        <w:t xml:space="preserve"> bolo zistené,</w:t>
      </w:r>
      <w:r w:rsidR="00F7436F">
        <w:t xml:space="preserve"> že </w:t>
      </w:r>
      <w:r w:rsidRPr="009D0ADA">
        <w:t>okrem CSS Terchová, zariadenia takmer nepracovali</w:t>
      </w:r>
      <w:r w:rsidR="00F7436F">
        <w:t xml:space="preserve"> s </w:t>
      </w:r>
      <w:r w:rsidRPr="009D0ADA">
        <w:t xml:space="preserve">rizikovým správaním klienta. Rizikové plány boli vypracované len formálne, </w:t>
      </w:r>
      <w:r>
        <w:t xml:space="preserve">bez zapojenia </w:t>
      </w:r>
      <w:r w:rsidRPr="009D0ADA">
        <w:t>klient</w:t>
      </w:r>
      <w:r>
        <w:t>ov</w:t>
      </w:r>
      <w:r w:rsidR="00F7436F">
        <w:t xml:space="preserve"> a </w:t>
      </w:r>
      <w:r>
        <w:t xml:space="preserve">ich pravidelného prehodnocovania. </w:t>
      </w:r>
    </w:p>
    <w:p w14:paraId="1C5C7EE6" w14:textId="77777777" w:rsidR="00DD35E9" w:rsidRDefault="00DD35E9" w:rsidP="00DD35E9">
      <w:pPr>
        <w:rPr>
          <w:lang w:eastAsia="sk-SK"/>
        </w:rPr>
      </w:pPr>
    </w:p>
    <w:p w14:paraId="237CFB26" w14:textId="1B79CC04" w:rsidR="00DD35E9" w:rsidRDefault="00DD35E9" w:rsidP="00275966">
      <w:pPr>
        <w:pStyle w:val="Nadpis5"/>
      </w:pPr>
      <w:r>
        <w:t>Skúsenosti</w:t>
      </w:r>
      <w:r w:rsidR="00AE1DB0">
        <w:t xml:space="preserve"> z </w:t>
      </w:r>
      <w:r>
        <w:t>praxe</w:t>
      </w:r>
    </w:p>
    <w:tbl>
      <w:tblPr>
        <w:tblW w:w="5000" w:type="pct"/>
        <w:tblBorders>
          <w:left w:val="single" w:sz="24" w:space="0" w:color="036CA7"/>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444B2B27" w14:textId="77777777" w:rsidTr="007E5000">
        <w:tc>
          <w:tcPr>
            <w:tcW w:w="5000" w:type="pct"/>
            <w:tcBorders>
              <w:left w:val="single" w:sz="24" w:space="0" w:color="DEDEDE"/>
              <w:bottom w:val="nil"/>
            </w:tcBorders>
          </w:tcPr>
          <w:p w14:paraId="4220E10B" w14:textId="5C229E2F" w:rsidR="00DD35E9" w:rsidRDefault="00DD35E9" w:rsidP="007E5000">
            <w:pPr>
              <w:spacing w:line="240" w:lineRule="auto"/>
              <w:rPr>
                <w:rFonts w:cs="Arial"/>
                <w:b/>
                <w:lang w:eastAsia="sk-SK"/>
              </w:rPr>
            </w:pPr>
            <w:r>
              <w:rPr>
                <w:rFonts w:ascii="Font Awesome 7 Free Solid" w:hAnsi="Font Awesome 7 Free Solid"/>
              </w:rPr>
              <w:t>✖</w:t>
            </w:r>
            <w: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026641C9" w14:textId="541912CF" w:rsidR="00DD35E9" w:rsidRDefault="00DD35E9" w:rsidP="007E5000">
            <w:pPr>
              <w:rPr>
                <w:rFonts w:cs="Arial"/>
                <w:iCs/>
                <w:szCs w:val="24"/>
              </w:rPr>
            </w:pPr>
            <w:r w:rsidRPr="00E41616">
              <w:rPr>
                <w:rFonts w:cs="Arial"/>
                <w:iCs/>
                <w:szCs w:val="24"/>
              </w:rPr>
              <w:t>V rámci systematickej návštevy</w:t>
            </w:r>
            <w:r w:rsidR="009252D4">
              <w:rPr>
                <w:rFonts w:cs="Arial"/>
                <w:iCs/>
                <w:szCs w:val="24"/>
              </w:rPr>
              <w:t xml:space="preserve"> na </w:t>
            </w:r>
            <w:r w:rsidRPr="00275966">
              <w:rPr>
                <w:rFonts w:cs="Arial"/>
                <w:b/>
                <w:szCs w:val="24"/>
              </w:rPr>
              <w:t>psychiatrickej klinike vo Fakultnej nemocnici Nitra</w:t>
            </w:r>
            <w:r w:rsidRPr="00E41616">
              <w:rPr>
                <w:rFonts w:cs="Arial"/>
                <w:iCs/>
                <w:szCs w:val="24"/>
              </w:rPr>
              <w:t xml:space="preserve"> tím NPM zistil,</w:t>
            </w:r>
            <w:r w:rsidR="00F7436F">
              <w:rPr>
                <w:rFonts w:cs="Arial"/>
                <w:iCs/>
                <w:szCs w:val="24"/>
              </w:rPr>
              <w:t xml:space="preserve"> že </w:t>
            </w:r>
            <w:r w:rsidRPr="00E41616">
              <w:rPr>
                <w:rFonts w:cs="Arial"/>
                <w:iCs/>
                <w:szCs w:val="24"/>
              </w:rPr>
              <w:t>miestnosť určená</w:t>
            </w:r>
            <w:r w:rsidR="00F7436F">
              <w:rPr>
                <w:rFonts w:cs="Arial"/>
                <w:iCs/>
                <w:szCs w:val="24"/>
              </w:rPr>
              <w:t xml:space="preserve"> pre </w:t>
            </w:r>
            <w:r w:rsidRPr="00E41616">
              <w:rPr>
                <w:rFonts w:cs="Arial"/>
                <w:iCs/>
                <w:szCs w:val="24"/>
              </w:rPr>
              <w:t>personál bola úplne priestorovo oddelená od pacientskych častí uzamknutými sklenenými dverami</w:t>
            </w:r>
            <w:r w:rsidR="00F7436F">
              <w:rPr>
                <w:rFonts w:cs="Arial"/>
                <w:iCs/>
                <w:szCs w:val="24"/>
              </w:rPr>
              <w:t xml:space="preserve"> a </w:t>
            </w:r>
            <w:r w:rsidRPr="00E41616">
              <w:rPr>
                <w:rFonts w:cs="Arial"/>
                <w:iCs/>
                <w:szCs w:val="24"/>
              </w:rPr>
              <w:t>následne ďalšími dverami</w:t>
            </w:r>
            <w:r w:rsidR="009252D4">
              <w:rPr>
                <w:rFonts w:cs="Arial"/>
                <w:iCs/>
                <w:szCs w:val="24"/>
              </w:rPr>
              <w:t xml:space="preserve"> na </w:t>
            </w:r>
            <w:r w:rsidRPr="00E41616">
              <w:rPr>
                <w:rFonts w:cs="Arial"/>
                <w:iCs/>
                <w:szCs w:val="24"/>
              </w:rPr>
              <w:t>tejto miestnosti. Pacienti</w:t>
            </w:r>
            <w:r w:rsidR="009252D4">
              <w:rPr>
                <w:rFonts w:cs="Arial"/>
                <w:iCs/>
                <w:szCs w:val="24"/>
              </w:rPr>
              <w:t xml:space="preserve"> v </w:t>
            </w:r>
            <w:r w:rsidRPr="00E41616">
              <w:rPr>
                <w:rFonts w:cs="Arial"/>
                <w:iCs/>
                <w:szCs w:val="24"/>
              </w:rPr>
              <w:t>rozhovoroch</w:t>
            </w:r>
            <w:r w:rsidR="00F7436F">
              <w:rPr>
                <w:rFonts w:cs="Arial"/>
                <w:iCs/>
                <w:szCs w:val="24"/>
              </w:rPr>
              <w:t xml:space="preserve"> s </w:t>
            </w:r>
            <w:r w:rsidRPr="00E41616">
              <w:rPr>
                <w:rFonts w:cs="Arial"/>
                <w:iCs/>
                <w:szCs w:val="24"/>
              </w:rPr>
              <w:t>tímom NPM uvádzali,</w:t>
            </w:r>
            <w:r w:rsidR="00F7436F">
              <w:rPr>
                <w:rFonts w:cs="Arial"/>
                <w:iCs/>
                <w:szCs w:val="24"/>
              </w:rPr>
              <w:t xml:space="preserve"> že </w:t>
            </w:r>
            <w:r w:rsidR="009252D4">
              <w:rPr>
                <w:rFonts w:cs="Arial"/>
                <w:iCs/>
                <w:szCs w:val="24"/>
              </w:rPr>
              <w:t>v </w:t>
            </w:r>
            <w:r w:rsidRPr="00E41616">
              <w:rPr>
                <w:rFonts w:cs="Arial"/>
                <w:iCs/>
                <w:szCs w:val="24"/>
              </w:rPr>
              <w:t>prípade potreby by sa pokúšali privolať personál krikom alebo</w:t>
            </w:r>
            <w:r w:rsidR="00743C81">
              <w:rPr>
                <w:rFonts w:cs="Arial"/>
                <w:iCs/>
                <w:szCs w:val="24"/>
              </w:rPr>
              <w:t> </w:t>
            </w:r>
            <w:r w:rsidRPr="00E41616">
              <w:rPr>
                <w:rFonts w:cs="Arial"/>
                <w:iCs/>
                <w:szCs w:val="24"/>
              </w:rPr>
              <w:t>búchaním</w:t>
            </w:r>
            <w:r w:rsidR="009252D4">
              <w:rPr>
                <w:rFonts w:cs="Arial"/>
                <w:iCs/>
                <w:szCs w:val="24"/>
              </w:rPr>
              <w:t xml:space="preserve"> na </w:t>
            </w:r>
            <w:r w:rsidRPr="00E41616">
              <w:rPr>
                <w:rFonts w:cs="Arial"/>
                <w:iCs/>
                <w:szCs w:val="24"/>
              </w:rPr>
              <w:t>dvere. Na oddelení zároveň tím NPM neidentifikoval žiadne doplnkové bezpečnostné alebo</w:t>
            </w:r>
            <w:r w:rsidR="00743C81">
              <w:rPr>
                <w:rFonts w:cs="Arial"/>
                <w:iCs/>
                <w:szCs w:val="24"/>
              </w:rPr>
              <w:t> </w:t>
            </w:r>
            <w:r w:rsidRPr="00E41616">
              <w:rPr>
                <w:rFonts w:cs="Arial"/>
                <w:iCs/>
                <w:szCs w:val="24"/>
              </w:rPr>
              <w:t xml:space="preserve">monitorovacie prvky, napríklad signalizačné zariadenia, systematický dohľad personálu, </w:t>
            </w:r>
            <w:proofErr w:type="spellStart"/>
            <w:r w:rsidRPr="00E41616">
              <w:rPr>
                <w:rFonts w:cs="Arial"/>
                <w:iCs/>
                <w:szCs w:val="24"/>
              </w:rPr>
              <w:t>observačné</w:t>
            </w:r>
            <w:proofErr w:type="spellEnd"/>
            <w:r w:rsidRPr="00E41616">
              <w:rPr>
                <w:rFonts w:cs="Arial"/>
                <w:iCs/>
                <w:szCs w:val="24"/>
              </w:rPr>
              <w:t xml:space="preserve"> okná</w:t>
            </w:r>
            <w:r w:rsidR="00F7436F">
              <w:rPr>
                <w:rFonts w:cs="Arial"/>
                <w:iCs/>
                <w:szCs w:val="24"/>
              </w:rPr>
              <w:t xml:space="preserve"> či </w:t>
            </w:r>
            <w:r w:rsidRPr="00E41616">
              <w:rPr>
                <w:rFonts w:cs="Arial"/>
                <w:iCs/>
                <w:szCs w:val="24"/>
              </w:rPr>
              <w:t>iné formy bezpečného monitorovania pacientov, ktoré by uvedené priestorové usporiadanie oddelenia kompenzovali.</w:t>
            </w:r>
            <w:r w:rsidR="00AE1DB0">
              <w:rPr>
                <w:rFonts w:cs="Arial"/>
                <w:iCs/>
                <w:szCs w:val="24"/>
              </w:rPr>
              <w:t xml:space="preserve"> Z </w:t>
            </w:r>
            <w:r w:rsidRPr="00E41616">
              <w:rPr>
                <w:rFonts w:cs="Arial"/>
                <w:iCs/>
                <w:szCs w:val="24"/>
              </w:rPr>
              <w:t>uvedených zistení vyplynulo,</w:t>
            </w:r>
            <w:r w:rsidR="00F7436F">
              <w:rPr>
                <w:rFonts w:cs="Arial"/>
                <w:iCs/>
                <w:szCs w:val="24"/>
              </w:rPr>
              <w:t xml:space="preserve"> že </w:t>
            </w:r>
            <w:r w:rsidRPr="00E41616">
              <w:rPr>
                <w:rFonts w:cs="Arial"/>
                <w:iCs/>
                <w:szCs w:val="24"/>
              </w:rPr>
              <w:t>zariadenie nezabezpečuje primeranú ochranu pacientov, pričom dispozičné riešenie oddelenia výrazne obmedzuje</w:t>
            </w:r>
            <w:r w:rsidR="00F7436F">
              <w:rPr>
                <w:rFonts w:cs="Arial"/>
                <w:iCs/>
                <w:szCs w:val="24"/>
              </w:rPr>
              <w:t xml:space="preserve"> a </w:t>
            </w:r>
            <w:r w:rsidRPr="00E41616">
              <w:rPr>
                <w:rFonts w:cs="Arial"/>
                <w:iCs/>
                <w:szCs w:val="24"/>
              </w:rPr>
              <w:t>sťažuje ich možnosť privolať pomoc</w:t>
            </w:r>
            <w:r w:rsidR="009252D4">
              <w:rPr>
                <w:rFonts w:cs="Arial"/>
                <w:iCs/>
                <w:szCs w:val="24"/>
              </w:rPr>
              <w:t xml:space="preserve"> v </w:t>
            </w:r>
            <w:r w:rsidRPr="00E41616">
              <w:rPr>
                <w:rFonts w:cs="Arial"/>
                <w:iCs/>
                <w:szCs w:val="24"/>
              </w:rPr>
              <w:t>prípade krízovej situácie</w:t>
            </w:r>
            <w:r w:rsidR="00F7436F">
              <w:rPr>
                <w:rFonts w:cs="Arial"/>
                <w:iCs/>
                <w:szCs w:val="24"/>
              </w:rPr>
              <w:t xml:space="preserve"> a </w:t>
            </w:r>
            <w:r w:rsidRPr="00E41616">
              <w:rPr>
                <w:rFonts w:cs="Arial"/>
                <w:iCs/>
                <w:szCs w:val="24"/>
              </w:rPr>
              <w:t>zároveň ohrozuje bezpečnosť</w:t>
            </w:r>
            <w:r w:rsidR="00F7436F">
              <w:rPr>
                <w:rFonts w:cs="Arial"/>
                <w:iCs/>
                <w:szCs w:val="24"/>
              </w:rPr>
              <w:t xml:space="preserve"> a </w:t>
            </w:r>
            <w:r w:rsidRPr="00E41616">
              <w:rPr>
                <w:rFonts w:cs="Arial"/>
                <w:iCs/>
                <w:szCs w:val="24"/>
              </w:rPr>
              <w:t>život pacientov.</w:t>
            </w:r>
          </w:p>
          <w:p w14:paraId="06C9AD9E" w14:textId="77777777" w:rsidR="00770FFA" w:rsidRDefault="00770FFA" w:rsidP="007E5000">
            <w:pPr>
              <w:spacing w:line="240" w:lineRule="auto"/>
              <w:rPr>
                <w:rFonts w:cs="Arial"/>
                <w:szCs w:val="24"/>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41"/>
              <w:gridCol w:w="6"/>
            </w:tblGrid>
            <w:tr w:rsidR="00DD35E9" w:rsidRPr="00756149" w14:paraId="06F01210" w14:textId="77777777" w:rsidTr="007E5000">
              <w:tc>
                <w:tcPr>
                  <w:tcW w:w="4997" w:type="pct"/>
                </w:tcPr>
                <w:p w14:paraId="32D59BAF" w14:textId="6CFD2A34" w:rsidR="00DD35E9" w:rsidRPr="00756149" w:rsidRDefault="00DD35E9" w:rsidP="00AA3ED0">
                  <w:pPr>
                    <w:pStyle w:val="Image"/>
                    <w:ind w:left="1208" w:hanging="1208"/>
                  </w:pPr>
                  <w:bookmarkStart w:id="536" w:name="_Toc225345751"/>
                  <w:r w:rsidRPr="0086007D">
                    <w:t>Dvere, ktoré oddeľujú mužské akútne oddelenie od vestibulu</w:t>
                  </w:r>
                  <w:r w:rsidR="00F7436F">
                    <w:t xml:space="preserve"> a </w:t>
                  </w:r>
                  <w:r w:rsidRPr="0086007D">
                    <w:t>priestorov</w:t>
                  </w:r>
                  <w:r w:rsidR="00F7436F">
                    <w:t xml:space="preserve"> pre </w:t>
                  </w:r>
                  <w:r w:rsidRPr="0086007D">
                    <w:t>personál vo FN Nitra</w:t>
                  </w:r>
                  <w:bookmarkEnd w:id="536"/>
                </w:p>
              </w:tc>
              <w:tc>
                <w:tcPr>
                  <w:tcW w:w="3" w:type="pct"/>
                </w:tcPr>
                <w:p w14:paraId="47C2602A" w14:textId="77777777" w:rsidR="00DD35E9" w:rsidRPr="00756149" w:rsidRDefault="00DD35E9" w:rsidP="004807C0">
                  <w:pPr>
                    <w:pStyle w:val="Image"/>
                  </w:pPr>
                  <w:bookmarkStart w:id="537" w:name="_Toc225302773"/>
                  <w:bookmarkStart w:id="538" w:name="_Toc225303043"/>
                  <w:bookmarkStart w:id="539" w:name="_Toc225345752"/>
                  <w:bookmarkEnd w:id="537"/>
                  <w:bookmarkEnd w:id="538"/>
                  <w:bookmarkEnd w:id="539"/>
                </w:p>
              </w:tc>
            </w:tr>
            <w:tr w:rsidR="00DD35E9" w:rsidRPr="00756149" w14:paraId="1706102B" w14:textId="77777777" w:rsidTr="007E5000">
              <w:tc>
                <w:tcPr>
                  <w:tcW w:w="4997" w:type="pct"/>
                </w:tcPr>
                <w:p w14:paraId="42F1AB61" w14:textId="77777777" w:rsidR="00DD35E9" w:rsidRPr="00756149" w:rsidRDefault="00DD35E9" w:rsidP="00B61D39">
                  <w:pPr>
                    <w:jc w:val="center"/>
                  </w:pPr>
                  <w:r>
                    <w:rPr>
                      <w:rFonts w:cs="Arial"/>
                      <w:noProof/>
                      <w:sz w:val="24"/>
                      <w:szCs w:val="24"/>
                    </w:rPr>
                    <w:drawing>
                      <wp:inline distT="0" distB="0" distL="0" distR="0" wp14:anchorId="6F10E7D8" wp14:editId="773FCEDE">
                        <wp:extent cx="3420000" cy="4019781"/>
                        <wp:effectExtent l="0" t="0" r="9525" b="0"/>
                        <wp:docPr id="1896763062" name="Obrázok 1896763062" descr="Obrázok 15 Dvere, ktoré oddeľujú mužské akútne oddelenie od vestibulu a priestorov pre personál vo FN Ni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63062" name="Obrázok 1896763062" descr="Obrázok 15 Dvere, ktoré oddeľujú mužské akútne oddelenie od vestibulu a priestorov pre personál vo FN Nitra"/>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a:stretch>
                                  <a:fillRect/>
                                </a:stretch>
                              </pic:blipFill>
                              <pic:spPr bwMode="auto">
                                <a:xfrm>
                                  <a:off x="0" y="0"/>
                                  <a:ext cx="3420000" cy="401978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4C489196" w14:textId="77777777" w:rsidR="00DD35E9" w:rsidRPr="00756149" w:rsidRDefault="00DD35E9" w:rsidP="007E5000"/>
              </w:tc>
            </w:tr>
          </w:tbl>
          <w:p w14:paraId="1F5BA1B3" w14:textId="0CB1933A" w:rsidR="00344981" w:rsidRDefault="00344981" w:rsidP="00344981">
            <w:pPr>
              <w:spacing w:line="240" w:lineRule="auto"/>
              <w:rPr>
                <w:rFonts w:cs="Arial"/>
                <w:b/>
                <w:lang w:eastAsia="sk-SK"/>
              </w:rPr>
            </w:pPr>
            <w:r>
              <w:rPr>
                <w:rFonts w:ascii="Font Awesome 7 Free Solid" w:hAnsi="Font Awesome 7 Free Solid"/>
              </w:rPr>
              <w:t>✖</w:t>
            </w:r>
            <w: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3B986D3E" w14:textId="74E6583E" w:rsidR="00344981" w:rsidRPr="00B61D39" w:rsidRDefault="00344981" w:rsidP="00B61D39">
            <w:r w:rsidRPr="00E41616">
              <w:t>V rámci systematickej návštevy</w:t>
            </w:r>
            <w:r w:rsidR="009252D4">
              <w:t xml:space="preserve"> na </w:t>
            </w:r>
            <w:r w:rsidRPr="00275966">
              <w:rPr>
                <w:b/>
              </w:rPr>
              <w:t>psychiatrickej klinike vo</w:t>
            </w:r>
            <w:r w:rsidRPr="00E41616">
              <w:t xml:space="preserve"> </w:t>
            </w:r>
            <w:r w:rsidRPr="00275966">
              <w:rPr>
                <w:b/>
              </w:rPr>
              <w:t>Fakultnej nemocnici Nitra</w:t>
            </w:r>
            <w:r w:rsidRPr="00E41616">
              <w:t xml:space="preserve"> tím NPM zistil,</w:t>
            </w:r>
            <w:r w:rsidR="00F7436F">
              <w:t xml:space="preserve"> že </w:t>
            </w:r>
            <w:r w:rsidRPr="00E41616">
              <w:t>miestnosť určená</w:t>
            </w:r>
            <w:r w:rsidR="00F7436F">
              <w:t xml:space="preserve"> pre </w:t>
            </w:r>
            <w:r w:rsidRPr="00E41616">
              <w:t>personál bola úplne priestorovo oddelená od pacientskych častí uzamknutými sklenenými dverami</w:t>
            </w:r>
            <w:r w:rsidR="00F7436F">
              <w:t xml:space="preserve"> a </w:t>
            </w:r>
            <w:r w:rsidRPr="00E41616">
              <w:t>následne ďalšími dverami</w:t>
            </w:r>
            <w:r w:rsidR="009252D4">
              <w:t xml:space="preserve"> na </w:t>
            </w:r>
            <w:r w:rsidRPr="00E41616">
              <w:t>tejto miestnosti. Pacienti</w:t>
            </w:r>
            <w:r w:rsidR="009252D4">
              <w:t xml:space="preserve"> v </w:t>
            </w:r>
            <w:r w:rsidRPr="00E41616">
              <w:t>rozhovoroch</w:t>
            </w:r>
            <w:r w:rsidR="00F7436F">
              <w:t xml:space="preserve"> s </w:t>
            </w:r>
            <w:r w:rsidRPr="00E41616">
              <w:t>tímom NPM uvádzali,</w:t>
            </w:r>
            <w:r w:rsidR="00F7436F">
              <w:t xml:space="preserve"> že </w:t>
            </w:r>
            <w:r w:rsidR="009252D4">
              <w:t>v </w:t>
            </w:r>
            <w:r w:rsidRPr="00E41616">
              <w:t>prípade potreby by sa pokúšali privolať personál krikom alebo</w:t>
            </w:r>
            <w:r>
              <w:t> </w:t>
            </w:r>
            <w:r w:rsidRPr="00E41616">
              <w:t>búchaním</w:t>
            </w:r>
            <w:r w:rsidR="009252D4">
              <w:t xml:space="preserve"> na </w:t>
            </w:r>
            <w:r w:rsidRPr="00E41616">
              <w:t>dvere. Na oddelení zároveň tím NPM neidentifikoval žiadne doplnkové bezpečnostné alebo</w:t>
            </w:r>
            <w:r>
              <w:t> </w:t>
            </w:r>
            <w:r w:rsidRPr="00E41616">
              <w:t xml:space="preserve">monitorovacie prvky, napríklad signalizačné zariadenia, systematický dohľad personálu, </w:t>
            </w:r>
            <w:proofErr w:type="spellStart"/>
            <w:r w:rsidRPr="00E41616">
              <w:t>observačné</w:t>
            </w:r>
            <w:proofErr w:type="spellEnd"/>
            <w:r w:rsidRPr="00E41616">
              <w:t xml:space="preserve"> okná</w:t>
            </w:r>
            <w:r w:rsidR="00F7436F">
              <w:t xml:space="preserve"> či </w:t>
            </w:r>
            <w:r w:rsidRPr="00E41616">
              <w:t>iné formy bezpečného monitorovania pacientov, ktoré by uvedené priestorové usporiadanie oddelenia kompenzovali.</w:t>
            </w:r>
            <w:r w:rsidR="00AE1DB0">
              <w:t xml:space="preserve"> Z </w:t>
            </w:r>
            <w:r w:rsidRPr="00E41616">
              <w:t>uvedených zistení vyplynulo,</w:t>
            </w:r>
            <w:r w:rsidR="00F7436F">
              <w:t xml:space="preserve"> že </w:t>
            </w:r>
            <w:r w:rsidRPr="00E41616">
              <w:t>zariadenie nezabezpečuje primeranú ochranu pacientov, pričom dispozičné riešenie oddelenia výrazne obmedzuje</w:t>
            </w:r>
            <w:r w:rsidR="00F7436F">
              <w:t xml:space="preserve"> a </w:t>
            </w:r>
            <w:r w:rsidRPr="00E41616">
              <w:t>sťažuje ich možnosť privolať pomoc</w:t>
            </w:r>
            <w:r w:rsidR="009252D4">
              <w:t xml:space="preserve"> v </w:t>
            </w:r>
            <w:r w:rsidRPr="00E41616">
              <w:t>prípade krízovej situácie</w:t>
            </w:r>
            <w:r w:rsidR="00F7436F">
              <w:t xml:space="preserve"> a </w:t>
            </w:r>
            <w:r w:rsidRPr="00E41616">
              <w:t>zároveň ohrozuje bezpečnosť</w:t>
            </w:r>
            <w:r w:rsidR="00F7436F">
              <w:t xml:space="preserve"> a </w:t>
            </w:r>
            <w:r w:rsidRPr="00E41616">
              <w:t>život pacientov.</w:t>
            </w:r>
          </w:p>
          <w:p w14:paraId="47B04CB3" w14:textId="77777777" w:rsidR="00344981" w:rsidRDefault="00344981" w:rsidP="00344981">
            <w:pPr>
              <w:rPr>
                <w:rFonts w:cs="Arial"/>
                <w:szCs w:val="24"/>
              </w:rPr>
            </w:pPr>
          </w:p>
          <w:p w14:paraId="4A683FF7" w14:textId="0892F346" w:rsidR="00DD35E9" w:rsidRDefault="00DD35E9" w:rsidP="007E5000">
            <w:pPr>
              <w:spacing w:line="240" w:lineRule="auto"/>
              <w:rPr>
                <w:rFonts w:cs="Arial"/>
                <w:b/>
                <w:lang w:eastAsia="sk-SK"/>
              </w:rPr>
            </w:pPr>
            <w:r>
              <w:rPr>
                <w:rFonts w:ascii="Font Awesome 7 Free Solid" w:hAnsi="Font Awesome 7 Free Solid"/>
              </w:rPr>
              <w:t>✖</w:t>
            </w:r>
            <w: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1C6AB269" w14:textId="6611103F" w:rsidR="00DD35E9" w:rsidRPr="00D842FF" w:rsidRDefault="00DD35E9" w:rsidP="007E5000">
            <w:pPr>
              <w:rPr>
                <w:rFonts w:cs="Arial"/>
                <w:szCs w:val="24"/>
              </w:rPr>
            </w:pPr>
            <w:r w:rsidRPr="00607644">
              <w:t>V rámci systematickej návštevy</w:t>
            </w:r>
            <w:r w:rsidR="009252D4">
              <w:t xml:space="preserve"> v </w:t>
            </w:r>
            <w:r w:rsidRPr="00275966">
              <w:rPr>
                <w:b/>
              </w:rPr>
              <w:t>Psychiatrickej liečebni Plešivec</w:t>
            </w:r>
            <w:r w:rsidRPr="00607644">
              <w:t xml:space="preserve"> tím NPM narazil</w:t>
            </w:r>
            <w:r w:rsidR="009252D4">
              <w:t xml:space="preserve"> na </w:t>
            </w:r>
            <w:r w:rsidRPr="00607644">
              <w:t>závažné zistenia týkajúce sa ochrany majetku</w:t>
            </w:r>
            <w:r w:rsidR="00F7436F">
              <w:t xml:space="preserve"> a </w:t>
            </w:r>
            <w:r w:rsidRPr="00607644">
              <w:t>pocitu bezpečia pacientov.</w:t>
            </w:r>
            <w:r w:rsidR="00AE1DB0">
              <w:t xml:space="preserve"> Z </w:t>
            </w:r>
            <w:r w:rsidR="008F63E6">
              <w:t>rozhovorov</w:t>
            </w:r>
            <w:r w:rsidR="00F7436F">
              <w:t xml:space="preserve"> s </w:t>
            </w:r>
            <w:r w:rsidR="008F63E6">
              <w:t xml:space="preserve">personálom </w:t>
            </w:r>
            <w:r w:rsidRPr="00607644">
              <w:t>vyplynulo,</w:t>
            </w:r>
            <w:r w:rsidR="00F7436F">
              <w:t xml:space="preserve"> že </w:t>
            </w:r>
            <w:r w:rsidR="009252D4">
              <w:t>v </w:t>
            </w:r>
            <w:r w:rsidRPr="00607644">
              <w:t>PL Plešivec dochádza medzi pacientmi</w:t>
            </w:r>
            <w:r w:rsidR="00F7436F">
              <w:t xml:space="preserve"> k </w:t>
            </w:r>
            <w:r w:rsidRPr="00607644">
              <w:t>častým krádežiam osobných vecí. Tím NPM zistil,</w:t>
            </w:r>
            <w:r w:rsidR="00F7436F">
              <w:t xml:space="preserve"> že </w:t>
            </w:r>
            <w:r>
              <w:t>nastavené režimové opatrenia</w:t>
            </w:r>
            <w:r w:rsidR="009252D4">
              <w:t xml:space="preserve"> v </w:t>
            </w:r>
            <w:r>
              <w:t>zariadení, spočívajúce napríklad</w:t>
            </w:r>
            <w:r w:rsidR="009252D4">
              <w:t xml:space="preserve"> v </w:t>
            </w:r>
            <w:r>
              <w:t>tom,</w:t>
            </w:r>
            <w:r w:rsidR="00F7436F">
              <w:t xml:space="preserve"> že </w:t>
            </w:r>
            <w:r w:rsidRPr="00607644">
              <w:t xml:space="preserve">pacienti nemôžu byť </w:t>
            </w:r>
            <w:r>
              <w:t>počas dňa</w:t>
            </w:r>
            <w:r w:rsidR="009252D4">
              <w:t xml:space="preserve"> v </w:t>
            </w:r>
            <w:r w:rsidRPr="00607644">
              <w:t>izbách, ale</w:t>
            </w:r>
            <w:r w:rsidR="00743C81">
              <w:t> </w:t>
            </w:r>
            <w:r>
              <w:t xml:space="preserve">musia byť </w:t>
            </w:r>
            <w:r w:rsidRPr="00607644">
              <w:t>koncentrovaní</w:t>
            </w:r>
            <w:r w:rsidR="009252D4">
              <w:t xml:space="preserve"> v </w:t>
            </w:r>
            <w:r w:rsidRPr="00607644">
              <w:t>spoločenskej miestnosti</w:t>
            </w:r>
            <w:r w:rsidR="00F7436F">
              <w:t xml:space="preserve"> a že </w:t>
            </w:r>
            <w:r>
              <w:t>počas noci</w:t>
            </w:r>
            <w:r w:rsidR="004C1F33">
              <w:t xml:space="preserve"> </w:t>
            </w:r>
            <w:r w:rsidRPr="00607644">
              <w:t>musia mať</w:t>
            </w:r>
            <w:r w:rsidR="009252D4">
              <w:t xml:space="preserve"> v </w:t>
            </w:r>
            <w:r>
              <w:t xml:space="preserve">izbách </w:t>
            </w:r>
            <w:r w:rsidRPr="00607644">
              <w:t>otvorené dvere,</w:t>
            </w:r>
            <w:r>
              <w:t xml:space="preserve"> </w:t>
            </w:r>
            <w:r w:rsidR="00D84E3B">
              <w:t xml:space="preserve">ako aj </w:t>
            </w:r>
            <w:r>
              <w:t> materiálno – technické vybavenie zariadenia,</w:t>
            </w:r>
            <w:r w:rsidR="009252D4">
              <w:t xml:space="preserve"> v </w:t>
            </w:r>
            <w:r>
              <w:t>rámci ktorého pacienti</w:t>
            </w:r>
            <w:r w:rsidRPr="00607644">
              <w:t xml:space="preserve"> nemajú</w:t>
            </w:r>
            <w:r w:rsidR="009252D4">
              <w:t xml:space="preserve"> v </w:t>
            </w:r>
            <w:r>
              <w:t>izbách</w:t>
            </w:r>
            <w:r w:rsidR="00F7436F">
              <w:t xml:space="preserve"> k </w:t>
            </w:r>
            <w:r>
              <w:t>dispozícii</w:t>
            </w:r>
            <w:r w:rsidRPr="00607644">
              <w:t xml:space="preserve"> uzamykateľné skrinky alebo</w:t>
            </w:r>
            <w:r w:rsidR="00743C81">
              <w:t> </w:t>
            </w:r>
            <w:r w:rsidRPr="00607644">
              <w:t>iný bezpečný priestor</w:t>
            </w:r>
            <w:r w:rsidR="009252D4">
              <w:t xml:space="preserve"> na </w:t>
            </w:r>
            <w:r w:rsidRPr="00607644">
              <w:t>uloženie osobných vecí, výskyt krádeží uľahčujú</w:t>
            </w:r>
            <w:r>
              <w:t xml:space="preserve">. </w:t>
            </w:r>
            <w:r w:rsidRPr="00607644">
              <w:t>Zariadenie podľa vyjadrení personálu rieši zistené krádeže prevažne formou ústnych dohovorov</w:t>
            </w:r>
            <w:r w:rsidR="00F7436F">
              <w:t xml:space="preserve"> a </w:t>
            </w:r>
            <w:r w:rsidRPr="00607644">
              <w:t>hoci si je vedomé</w:t>
            </w:r>
            <w:r>
              <w:t xml:space="preserve"> toho</w:t>
            </w:r>
            <w:r w:rsidRPr="00607644">
              <w:t>,</w:t>
            </w:r>
            <w:r w:rsidR="00F7436F">
              <w:t xml:space="preserve"> že </w:t>
            </w:r>
            <w:r w:rsidRPr="00607644">
              <w:t>ide</w:t>
            </w:r>
            <w:r w:rsidR="009252D4">
              <w:t xml:space="preserve"> o </w:t>
            </w:r>
            <w:r w:rsidRPr="00607644">
              <w:t>závažný problém, nem</w:t>
            </w:r>
            <w:r>
              <w:t>á</w:t>
            </w:r>
            <w:r w:rsidRPr="00607644">
              <w:t xml:space="preserve"> vypracovaný systémový postup zaznamenávania</w:t>
            </w:r>
            <w:r w:rsidR="00F7436F">
              <w:t xml:space="preserve"> a </w:t>
            </w:r>
            <w:r w:rsidRPr="00607644">
              <w:t>hlásenia krádež</w:t>
            </w:r>
            <w:r w:rsidR="005C47A5">
              <w:t>í</w:t>
            </w:r>
            <w:r w:rsidRPr="00607644">
              <w:t xml:space="preserve"> príslušným orgánom. Vedenie zariadenia zároveň ani nezvažuje takéto pravidlá zaviesť, resp. zmeniť prístup</w:t>
            </w:r>
            <w:r w:rsidR="00F7436F">
              <w:t xml:space="preserve"> k </w:t>
            </w:r>
            <w:r w:rsidRPr="00607644">
              <w:t>riešeniu krádeží alebo</w:t>
            </w:r>
            <w:r w:rsidR="00743C81">
              <w:t> </w:t>
            </w:r>
            <w:r>
              <w:t>zmeniť</w:t>
            </w:r>
            <w:r w:rsidRPr="00607644">
              <w:t xml:space="preserve"> režimov</w:t>
            </w:r>
            <w:r>
              <w:t>é</w:t>
            </w:r>
            <w:r w:rsidRPr="00607644">
              <w:t xml:space="preserve"> opatren</w:t>
            </w:r>
            <w:r>
              <w:t xml:space="preserve">ia za účelom zníženia rizika ich výskytu. </w:t>
            </w:r>
            <w:r w:rsidRPr="00607644">
              <w:t>Uveden</w:t>
            </w:r>
            <w:r>
              <w:t>é zistenia poukazujú</w:t>
            </w:r>
            <w:r w:rsidR="009252D4">
              <w:t xml:space="preserve"> na </w:t>
            </w:r>
            <w:r w:rsidRPr="00607644">
              <w:t>nedostatočné systémové riešenie problematiky bezpečnosti</w:t>
            </w:r>
            <w:r w:rsidR="00F7436F">
              <w:t xml:space="preserve"> a </w:t>
            </w:r>
            <w:r w:rsidRPr="00607644">
              <w:t>ochrany majetku pacientov</w:t>
            </w:r>
            <w:r>
              <w:t xml:space="preserve"> zo strany zariadenia</w:t>
            </w:r>
            <w:r w:rsidRPr="00607644">
              <w:t>. Reagovanie výlučne ústnym dohovorom bez prijatia preventívnych organizačných opatrení nemožno považovať za dostatočné. Zmena prístupu zariadenia by mohla výrazne znížiť riziko krádeží</w:t>
            </w:r>
            <w:r w:rsidR="00F7436F">
              <w:t xml:space="preserve"> a </w:t>
            </w:r>
            <w:r w:rsidRPr="00607644">
              <w:t>zároveň posilniť pocit bezpečnosti pacientov</w:t>
            </w:r>
            <w:r w:rsidR="009252D4">
              <w:t xml:space="preserve"> na </w:t>
            </w:r>
            <w:r w:rsidRPr="00607644">
              <w:t>oddelení</w:t>
            </w:r>
            <w:r>
              <w:t>.</w:t>
            </w:r>
          </w:p>
        </w:tc>
      </w:tr>
      <w:tr w:rsidR="00DD35E9" w:rsidRPr="00D842FF" w14:paraId="6D774327" w14:textId="77777777" w:rsidTr="007E5000">
        <w:tc>
          <w:tcPr>
            <w:tcW w:w="5000" w:type="pct"/>
            <w:tcBorders>
              <w:left w:val="single" w:sz="24" w:space="0" w:color="DEDEDE"/>
            </w:tcBorders>
          </w:tcPr>
          <w:p w14:paraId="12C35C2D" w14:textId="77777777" w:rsidR="00DD35E9" w:rsidRDefault="00DD35E9" w:rsidP="007E5000">
            <w:pPr>
              <w:rPr>
                <w:b/>
                <w:bCs/>
              </w:rPr>
            </w:pPr>
            <w:r>
              <w:rPr>
                <w:rFonts w:ascii="Font Awesome 7 Free Solid" w:hAnsi="Font Awesome 7 Free Solid"/>
              </w:rPr>
              <w:t>✔</w:t>
            </w:r>
            <w:r>
              <w:t xml:space="preserve"> </w:t>
            </w:r>
            <w:r w:rsidRPr="006020B9">
              <w:rPr>
                <w:b/>
                <w:bCs/>
              </w:rPr>
              <w:t>IDE TO AJ INAK, PRÍKLAD DOBREJ PRAXE</w:t>
            </w:r>
          </w:p>
          <w:p w14:paraId="6BB3D820" w14:textId="1FB0E773" w:rsidR="00DD35E9" w:rsidRDefault="00DD35E9" w:rsidP="007E5000">
            <w:r w:rsidRPr="0079110E">
              <w:rPr>
                <w:rFonts w:cs="Arial"/>
                <w:iCs/>
                <w:szCs w:val="24"/>
              </w:rPr>
              <w:t xml:space="preserve">V </w:t>
            </w:r>
            <w:r w:rsidRPr="00275966">
              <w:rPr>
                <w:rFonts w:cs="Arial"/>
                <w:b/>
                <w:szCs w:val="24"/>
              </w:rPr>
              <w:t>Psychiatrickej liečebni Rožňava</w:t>
            </w:r>
            <w:r w:rsidRPr="0079110E">
              <w:rPr>
                <w:rFonts w:cs="Arial"/>
                <w:iCs/>
                <w:szCs w:val="24"/>
              </w:rPr>
              <w:t xml:space="preserve"> majú zavedené bezpečnostné opatrenie spočívajúce</w:t>
            </w:r>
            <w:r w:rsidR="009252D4">
              <w:rPr>
                <w:rFonts w:cs="Arial"/>
                <w:iCs/>
                <w:szCs w:val="24"/>
              </w:rPr>
              <w:t xml:space="preserve"> v </w:t>
            </w:r>
            <w:r w:rsidRPr="0079110E">
              <w:rPr>
                <w:rFonts w:cs="Arial"/>
                <w:iCs/>
                <w:szCs w:val="24"/>
              </w:rPr>
              <w:t>nahradení klasických sklenených zrkadiel aplikáciou odrazových fólií, ktoré poskytujú vizuálny efekt porovnateľný</w:t>
            </w:r>
            <w:r w:rsidR="00F7436F">
              <w:rPr>
                <w:rFonts w:cs="Arial"/>
                <w:iCs/>
                <w:szCs w:val="24"/>
              </w:rPr>
              <w:t xml:space="preserve"> s </w:t>
            </w:r>
            <w:r w:rsidRPr="0079110E">
              <w:rPr>
                <w:rFonts w:cs="Arial"/>
                <w:iCs/>
                <w:szCs w:val="24"/>
              </w:rPr>
              <w:t>bežným zrkadlom, ktoré je príkladom dobrej praxe hodným nasledovania. Fólie teda umožňujú pacientom vykonávať bežné hygienické činnosti, avšak bez rizika rozbitia</w:t>
            </w:r>
            <w:r w:rsidR="00F7436F">
              <w:rPr>
                <w:rFonts w:cs="Arial"/>
                <w:iCs/>
                <w:szCs w:val="24"/>
              </w:rPr>
              <w:t xml:space="preserve"> a </w:t>
            </w:r>
            <w:r w:rsidRPr="0079110E">
              <w:rPr>
                <w:rFonts w:cs="Arial"/>
                <w:iCs/>
                <w:szCs w:val="24"/>
              </w:rPr>
              <w:t>následného poranenia. Toto opatrenie predstavuje významný prvok prevencie sebapoškodzovania</w:t>
            </w:r>
            <w:r w:rsidR="00F7436F">
              <w:rPr>
                <w:rFonts w:cs="Arial"/>
                <w:iCs/>
                <w:szCs w:val="24"/>
              </w:rPr>
              <w:t xml:space="preserve"> a </w:t>
            </w:r>
            <w:r w:rsidRPr="0079110E">
              <w:rPr>
                <w:rFonts w:cs="Arial"/>
                <w:iCs/>
                <w:szCs w:val="24"/>
              </w:rPr>
              <w:t>úrazov, najmä</w:t>
            </w:r>
            <w:r w:rsidR="009252D4">
              <w:rPr>
                <w:rFonts w:cs="Arial"/>
                <w:iCs/>
                <w:szCs w:val="24"/>
              </w:rPr>
              <w:t xml:space="preserve"> v </w:t>
            </w:r>
            <w:r w:rsidRPr="0079110E">
              <w:rPr>
                <w:rFonts w:cs="Arial"/>
                <w:iCs/>
                <w:szCs w:val="24"/>
              </w:rPr>
              <w:t>prostredí psychiatrickej starostlivosti, kde je potrebné systematicky minimalizovať potenciálne rizikové faktory.</w:t>
            </w:r>
          </w:p>
        </w:tc>
      </w:tr>
      <w:bookmarkEnd w:id="534"/>
    </w:tbl>
    <w:p w14:paraId="34445921" w14:textId="77777777" w:rsidR="00DD35E9" w:rsidRDefault="00DD35E9" w:rsidP="00DD35E9">
      <w:pPr>
        <w:spacing w:after="160" w:line="259" w:lineRule="auto"/>
        <w:jc w:val="left"/>
        <w:rPr>
          <w:rFonts w:cs="Arial"/>
          <w:b/>
          <w:sz w:val="24"/>
          <w:szCs w:val="24"/>
        </w:rPr>
      </w:pPr>
      <w:r>
        <w:rPr>
          <w:rFonts w:cs="Arial"/>
          <w:b/>
          <w:sz w:val="24"/>
          <w:szCs w:val="24"/>
        </w:rPr>
        <w:br w:type="page"/>
      </w:r>
    </w:p>
    <w:p w14:paraId="3D1C1092" w14:textId="1CE3091B" w:rsidR="00DD35E9" w:rsidRDefault="00DD35E9" w:rsidP="00275966">
      <w:pPr>
        <w:pStyle w:val="Nadpis5"/>
      </w:pPr>
      <w:r>
        <w:t>Skúsenosti</w:t>
      </w:r>
      <w:r w:rsidR="00AE1DB0">
        <w:t xml:space="preserve"> z </w:t>
      </w:r>
      <w:r>
        <w:t>praxe</w:t>
      </w:r>
    </w:p>
    <w:tbl>
      <w:tblPr>
        <w:tblW w:w="5000" w:type="pct"/>
        <w:tblBorders>
          <w:left w:val="single" w:sz="24" w:space="0" w:color="D96E00"/>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346B83BE" w14:textId="77777777" w:rsidTr="007E5000">
        <w:tc>
          <w:tcPr>
            <w:tcW w:w="5000" w:type="pct"/>
            <w:tcBorders>
              <w:left w:val="single" w:sz="24" w:space="0" w:color="DEDEDE"/>
              <w:bottom w:val="nil"/>
            </w:tcBorders>
          </w:tcPr>
          <w:p w14:paraId="78B472BF" w14:textId="072498D0" w:rsidR="00DD35E9" w:rsidRDefault="00DD35E9" w:rsidP="007E5000">
            <w:pPr>
              <w:spacing w:line="240" w:lineRule="auto"/>
              <w:rPr>
                <w:rFonts w:cs="Arial"/>
                <w:b/>
                <w:lang w:eastAsia="sk-SK"/>
              </w:rPr>
            </w:pPr>
            <w:r>
              <w:rPr>
                <w:rFonts w:ascii="Font Awesome 7 Free Solid" w:hAnsi="Font Awesome 7 Free Solid"/>
              </w:rPr>
              <w:t>✖</w:t>
            </w:r>
            <w: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3DA3150E" w14:textId="26655A85" w:rsidR="00DD35E9" w:rsidRPr="00D842FF" w:rsidRDefault="00DD35E9" w:rsidP="007E5000">
            <w:pPr>
              <w:rPr>
                <w:rFonts w:cs="Arial"/>
                <w:szCs w:val="24"/>
              </w:rPr>
            </w:pPr>
            <w:r w:rsidRPr="009D0ADA">
              <w:t>V rámci systematickej návštevy</w:t>
            </w:r>
            <w:r w:rsidR="009252D4">
              <w:t xml:space="preserve"> v </w:t>
            </w:r>
            <w:r w:rsidRPr="00275966">
              <w:rPr>
                <w:b/>
              </w:rPr>
              <w:t>Centre sociálnych služieb Púchov</w:t>
            </w:r>
            <w:r w:rsidRPr="009D0ADA">
              <w:t xml:space="preserve"> </w:t>
            </w:r>
            <w:r>
              <w:t>tím</w:t>
            </w:r>
            <w:r w:rsidRPr="009D0ADA">
              <w:t xml:space="preserve"> NPM </w:t>
            </w:r>
            <w:r>
              <w:t>identifikoval závažné nedostatky pri zabezpečení</w:t>
            </w:r>
            <w:r w:rsidRPr="009D0ADA">
              <w:t xml:space="preserve"> protipožiarnej ochrany</w:t>
            </w:r>
            <w:r>
              <w:t>. Zariadenie malo nesprávne umiestnené označenie únikového východu, ktoré ukazovalo opačný smer než je smer „skutočnej evakuácie“. Ďalej tím NPM zistil,</w:t>
            </w:r>
            <w:r w:rsidR="00F7436F">
              <w:t xml:space="preserve"> že </w:t>
            </w:r>
            <w:r>
              <w:t>hoci</w:t>
            </w:r>
            <w:r w:rsidR="009252D4">
              <w:t xml:space="preserve"> v </w:t>
            </w:r>
            <w:r>
              <w:t>zariadení prebehli protipožiarne cvičenia (nácviky evakuácie), realizované boli len formálne. Klienti sa</w:t>
            </w:r>
            <w:r w:rsidR="009252D4">
              <w:t xml:space="preserve"> v </w:t>
            </w:r>
            <w:r>
              <w:t>rozhovoroch</w:t>
            </w:r>
            <w:r w:rsidR="00F7436F">
              <w:t xml:space="preserve"> s </w:t>
            </w:r>
            <w:r>
              <w:t>tímom NPM vyjadrili,</w:t>
            </w:r>
            <w:r w:rsidR="00F7436F">
              <w:t xml:space="preserve"> že </w:t>
            </w:r>
            <w:r>
              <w:t>by nevedeli ako majú</w:t>
            </w:r>
            <w:r w:rsidR="009252D4">
              <w:t xml:space="preserve"> v </w:t>
            </w:r>
            <w:r>
              <w:t>prípade požiaru reagovať.</w:t>
            </w:r>
            <w:r w:rsidR="00AE1DB0">
              <w:t xml:space="preserve"> Z </w:t>
            </w:r>
            <w:r>
              <w:t>rozhovorov</w:t>
            </w:r>
            <w:r w:rsidR="00F7436F">
              <w:t xml:space="preserve"> so </w:t>
            </w:r>
            <w:r>
              <w:t>zamestnancami zariadenia tím NPM zistil,</w:t>
            </w:r>
            <w:r w:rsidR="00F7436F">
              <w:t xml:space="preserve"> že </w:t>
            </w:r>
            <w:r w:rsidR="009252D4">
              <w:t>v </w:t>
            </w:r>
            <w:r>
              <w:t>prípade požiaru by nedokázali evakuovať imobilných klientov zo zariadenia. Dôvodom bolo</w:t>
            </w:r>
            <w:r w:rsidR="009252D4">
              <w:t xml:space="preserve"> na </w:t>
            </w:r>
            <w:r>
              <w:t>jednej strane to,</w:t>
            </w:r>
            <w:r w:rsidR="00F7436F">
              <w:t xml:space="preserve"> že </w:t>
            </w:r>
            <w:r w:rsidRPr="009D0ADA">
              <w:t>poste</w:t>
            </w:r>
            <w:r>
              <w:t>le</w:t>
            </w:r>
            <w:r w:rsidRPr="009D0ADA">
              <w:t xml:space="preserve"> </w:t>
            </w:r>
            <w:r>
              <w:t xml:space="preserve">klientov </w:t>
            </w:r>
            <w:r w:rsidRPr="009D0ADA">
              <w:t>neprejd</w:t>
            </w:r>
            <w:r>
              <w:t>ú</w:t>
            </w:r>
            <w:r w:rsidRPr="009D0ADA">
              <w:t xml:space="preserve"> cez dvere</w:t>
            </w:r>
            <w:r w:rsidR="00F7436F">
              <w:t xml:space="preserve"> a </w:t>
            </w:r>
            <w:r w:rsidR="009252D4">
              <w:t>na </w:t>
            </w:r>
            <w:r>
              <w:t>strane druhej to,</w:t>
            </w:r>
            <w:r w:rsidR="00F7436F">
              <w:t xml:space="preserve"> že </w:t>
            </w:r>
            <w:r w:rsidRPr="009D0ADA">
              <w:t>zariadenie nedisponuje protipožiarnymi evakuačnými podložkami</w:t>
            </w:r>
            <w:r>
              <w:t>. Uvedené zistenia predstavujú vážne riziko</w:t>
            </w:r>
            <w:r w:rsidR="00F7436F">
              <w:t xml:space="preserve"> pre </w:t>
            </w:r>
            <w:r>
              <w:t>bezpečnosť pacientov</w:t>
            </w:r>
            <w:r w:rsidR="00F7436F">
              <w:t xml:space="preserve"> a </w:t>
            </w:r>
            <w:r>
              <w:t>personálu</w:t>
            </w:r>
            <w:r w:rsidR="009252D4">
              <w:t xml:space="preserve"> v </w:t>
            </w:r>
            <w:r>
              <w:t>prípade núdzovej situácie</w:t>
            </w:r>
            <w:r w:rsidR="00F7436F">
              <w:t xml:space="preserve"> a </w:t>
            </w:r>
            <w:r>
              <w:t>môžu mať za následok ich dezorientáciu</w:t>
            </w:r>
            <w:r w:rsidR="00F7436F">
              <w:t xml:space="preserve"> a </w:t>
            </w:r>
            <w:r>
              <w:t>spomalenie až znemožnenie rýchlej evakuácie.</w:t>
            </w:r>
          </w:p>
        </w:tc>
      </w:tr>
      <w:tr w:rsidR="00DD35E9" w:rsidRPr="00D842FF" w14:paraId="27CB9B6F" w14:textId="77777777" w:rsidTr="007E5000">
        <w:tc>
          <w:tcPr>
            <w:tcW w:w="5000" w:type="pct"/>
            <w:tcBorders>
              <w:left w:val="single" w:sz="24" w:space="0" w:color="DEDEDE"/>
            </w:tcBorders>
          </w:tcPr>
          <w:p w14:paraId="1BA9D8B5" w14:textId="77777777" w:rsidR="00DD35E9" w:rsidRDefault="00DD35E9" w:rsidP="007E5000">
            <w:pPr>
              <w:rPr>
                <w:b/>
                <w:bCs/>
              </w:rPr>
            </w:pPr>
            <w:r>
              <w:rPr>
                <w:rFonts w:ascii="Font Awesome 7 Free Solid" w:hAnsi="Font Awesome 7 Free Solid"/>
              </w:rPr>
              <w:t>✔</w:t>
            </w:r>
            <w:r>
              <w:t xml:space="preserve"> </w:t>
            </w:r>
            <w:r w:rsidRPr="006020B9">
              <w:rPr>
                <w:b/>
                <w:bCs/>
              </w:rPr>
              <w:t>IDE TO AJ INAK, PRÍKLAD DOBREJ PRAXE</w:t>
            </w:r>
          </w:p>
          <w:p w14:paraId="5DEB5292" w14:textId="71711493" w:rsidR="00DD35E9" w:rsidRDefault="00DD35E9" w:rsidP="007E5000">
            <w:r w:rsidRPr="00AD2773">
              <w:rPr>
                <w:rFonts w:cs="Arial"/>
                <w:iCs/>
                <w:szCs w:val="24"/>
              </w:rPr>
              <w:t xml:space="preserve">V </w:t>
            </w:r>
            <w:r w:rsidRPr="00275966">
              <w:rPr>
                <w:rFonts w:cs="Arial"/>
                <w:b/>
                <w:szCs w:val="24"/>
              </w:rPr>
              <w:t>Centre sociálnych služieb Terchová</w:t>
            </w:r>
            <w:r w:rsidRPr="00AD2773">
              <w:rPr>
                <w:rFonts w:cs="Arial"/>
                <w:iCs/>
                <w:szCs w:val="24"/>
              </w:rPr>
              <w:t xml:space="preserve"> tím NPM zaznamenal dobrú prax</w:t>
            </w:r>
            <w:r w:rsidR="009252D4">
              <w:rPr>
                <w:rFonts w:cs="Arial"/>
                <w:iCs/>
                <w:szCs w:val="24"/>
              </w:rPr>
              <w:t xml:space="preserve"> v </w:t>
            </w:r>
            <w:r w:rsidRPr="00AD2773">
              <w:rPr>
                <w:rFonts w:cs="Arial"/>
                <w:iCs/>
                <w:szCs w:val="24"/>
              </w:rPr>
              <w:t>oblasti bezpečnosti</w:t>
            </w:r>
            <w:r w:rsidR="00F7436F">
              <w:rPr>
                <w:rFonts w:cs="Arial"/>
                <w:iCs/>
                <w:szCs w:val="24"/>
              </w:rPr>
              <w:t xml:space="preserve"> a </w:t>
            </w:r>
            <w:r w:rsidRPr="00AD2773">
              <w:rPr>
                <w:rFonts w:cs="Arial"/>
                <w:iCs/>
                <w:szCs w:val="24"/>
              </w:rPr>
              <w:t>protipožiarnej ochrany. Všetky izby klientov boli vybavené modernými signalizačnými zariadeniami, ktoré je možné premiestňovať podľa individuálnych potrieb klientov tak, aby boli vždy dostupné. Tím NPM</w:t>
            </w:r>
            <w:r w:rsidR="009252D4">
              <w:rPr>
                <w:rFonts w:cs="Arial"/>
                <w:iCs/>
                <w:szCs w:val="24"/>
              </w:rPr>
              <w:t xml:space="preserve"> na </w:t>
            </w:r>
            <w:r w:rsidRPr="00AD2773">
              <w:rPr>
                <w:rFonts w:cs="Arial"/>
                <w:iCs/>
                <w:szCs w:val="24"/>
              </w:rPr>
              <w:t>mieste overoval ich zvukovú</w:t>
            </w:r>
            <w:r w:rsidR="00F7436F">
              <w:rPr>
                <w:rFonts w:cs="Arial"/>
                <w:iCs/>
                <w:szCs w:val="24"/>
              </w:rPr>
              <w:t xml:space="preserve"> a </w:t>
            </w:r>
            <w:r w:rsidRPr="00AD2773">
              <w:rPr>
                <w:rFonts w:cs="Arial"/>
                <w:iCs/>
                <w:szCs w:val="24"/>
              </w:rPr>
              <w:t>vizuálnu funkčnosť</w:t>
            </w:r>
            <w:r w:rsidR="00F7436F">
              <w:rPr>
                <w:rFonts w:cs="Arial"/>
                <w:iCs/>
                <w:szCs w:val="24"/>
              </w:rPr>
              <w:t xml:space="preserve"> a </w:t>
            </w:r>
            <w:r w:rsidRPr="00AD2773">
              <w:rPr>
                <w:rFonts w:cs="Arial"/>
                <w:iCs/>
                <w:szCs w:val="24"/>
              </w:rPr>
              <w:t>zistil,</w:t>
            </w:r>
            <w:r w:rsidR="00F7436F">
              <w:rPr>
                <w:rFonts w:cs="Arial"/>
                <w:iCs/>
                <w:szCs w:val="24"/>
              </w:rPr>
              <w:t xml:space="preserve"> že </w:t>
            </w:r>
            <w:r w:rsidRPr="00AD2773">
              <w:rPr>
                <w:rFonts w:cs="Arial"/>
                <w:iCs/>
                <w:szCs w:val="24"/>
              </w:rPr>
              <w:t>personál vie spoľahlivo identifikovať, z ktorej izby</w:t>
            </w:r>
            <w:r w:rsidR="00F7436F">
              <w:rPr>
                <w:rFonts w:cs="Arial"/>
                <w:iCs/>
                <w:szCs w:val="24"/>
              </w:rPr>
              <w:t xml:space="preserve"> a </w:t>
            </w:r>
            <w:r w:rsidRPr="00AD2773">
              <w:rPr>
                <w:rFonts w:cs="Arial"/>
                <w:iCs/>
                <w:szCs w:val="24"/>
              </w:rPr>
              <w:t>od ktorého  klienta signalizácia ide. Tím NPM taktiež overoval zapojenie klientov do protipožiarnych cvičení.</w:t>
            </w:r>
            <w:r w:rsidR="00AE1DB0">
              <w:rPr>
                <w:rFonts w:cs="Arial"/>
                <w:iCs/>
                <w:szCs w:val="24"/>
              </w:rPr>
              <w:t xml:space="preserve"> Z </w:t>
            </w:r>
            <w:r w:rsidRPr="00AD2773">
              <w:rPr>
                <w:rFonts w:cs="Arial"/>
                <w:iCs/>
                <w:szCs w:val="24"/>
              </w:rPr>
              <w:t>rozhovorov</w:t>
            </w:r>
            <w:r w:rsidR="00F7436F">
              <w:rPr>
                <w:rFonts w:cs="Arial"/>
                <w:iCs/>
                <w:szCs w:val="24"/>
              </w:rPr>
              <w:t xml:space="preserve"> s </w:t>
            </w:r>
            <w:r w:rsidRPr="00AD2773">
              <w:rPr>
                <w:rFonts w:cs="Arial"/>
                <w:iCs/>
                <w:szCs w:val="24"/>
              </w:rPr>
              <w:t>klientmi zistil,</w:t>
            </w:r>
            <w:r w:rsidR="00F7436F">
              <w:rPr>
                <w:rFonts w:cs="Arial"/>
                <w:iCs/>
                <w:szCs w:val="24"/>
              </w:rPr>
              <w:t xml:space="preserve"> že </w:t>
            </w:r>
            <w:r w:rsidRPr="00AD2773">
              <w:rPr>
                <w:rFonts w:cs="Arial"/>
                <w:iCs/>
                <w:szCs w:val="24"/>
              </w:rPr>
              <w:t>boli zapojení do protipožiarnych cvičení. Hasiči sa spolu</w:t>
            </w:r>
            <w:r w:rsidR="00F7436F">
              <w:rPr>
                <w:rFonts w:cs="Arial"/>
                <w:iCs/>
                <w:szCs w:val="24"/>
              </w:rPr>
              <w:t xml:space="preserve"> s </w:t>
            </w:r>
            <w:r w:rsidRPr="00AD2773">
              <w:rPr>
                <w:rFonts w:cs="Arial"/>
                <w:iCs/>
                <w:szCs w:val="24"/>
              </w:rPr>
              <w:t>personálom presúvali priamo do izieb klientov, zrozumiteľným spôsobom im vysvetľovali postupy, ktoré je potrebné dodržať</w:t>
            </w:r>
            <w:r w:rsidR="009252D4">
              <w:rPr>
                <w:rFonts w:cs="Arial"/>
                <w:iCs/>
                <w:szCs w:val="24"/>
              </w:rPr>
              <w:t xml:space="preserve"> v </w:t>
            </w:r>
            <w:r w:rsidRPr="00AD2773">
              <w:rPr>
                <w:rFonts w:cs="Arial"/>
                <w:iCs/>
                <w:szCs w:val="24"/>
              </w:rPr>
              <w:t>prípade požiaru</w:t>
            </w:r>
            <w:r w:rsidR="00F7436F">
              <w:rPr>
                <w:rFonts w:cs="Arial"/>
                <w:iCs/>
                <w:szCs w:val="24"/>
              </w:rPr>
              <w:t xml:space="preserve"> a </w:t>
            </w:r>
            <w:r w:rsidRPr="00AD2773">
              <w:rPr>
                <w:rFonts w:cs="Arial"/>
                <w:iCs/>
                <w:szCs w:val="24"/>
              </w:rPr>
              <w:t>zároveň overovali porozumenie klientov, čím výrazne posilnili ich schopnosť reagovať</w:t>
            </w:r>
            <w:r w:rsidR="009252D4">
              <w:rPr>
                <w:rFonts w:cs="Arial"/>
                <w:iCs/>
                <w:szCs w:val="24"/>
              </w:rPr>
              <w:t xml:space="preserve"> v </w:t>
            </w:r>
            <w:r w:rsidRPr="00AD2773">
              <w:rPr>
                <w:rFonts w:cs="Arial"/>
                <w:iCs/>
                <w:szCs w:val="24"/>
              </w:rPr>
              <w:t>krízových situáciách. Zariadenie tak využilo všetky dostupné prostriedky</w:t>
            </w:r>
            <w:r w:rsidR="009252D4">
              <w:rPr>
                <w:rFonts w:cs="Arial"/>
                <w:iCs/>
                <w:szCs w:val="24"/>
              </w:rPr>
              <w:t xml:space="preserve"> na </w:t>
            </w:r>
            <w:r w:rsidRPr="00AD2773">
              <w:rPr>
                <w:rFonts w:cs="Arial"/>
                <w:iCs/>
                <w:szCs w:val="24"/>
              </w:rPr>
              <w:t>minimalizáciu rizika</w:t>
            </w:r>
            <w:r w:rsidR="009252D4">
              <w:rPr>
                <w:rFonts w:cs="Arial"/>
                <w:iCs/>
                <w:szCs w:val="24"/>
              </w:rPr>
              <w:t xml:space="preserve"> v </w:t>
            </w:r>
            <w:r w:rsidRPr="00AD2773">
              <w:rPr>
                <w:rFonts w:cs="Arial"/>
                <w:iCs/>
                <w:szCs w:val="24"/>
              </w:rPr>
              <w:t>prípade vzniku núdzovej situácie</w:t>
            </w:r>
            <w:r>
              <w:rPr>
                <w:rFonts w:eastAsia="Calibri" w:cs="Arial"/>
              </w:rPr>
              <w:t>.</w:t>
            </w:r>
          </w:p>
        </w:tc>
      </w:tr>
      <w:tr w:rsidR="00DD35E9" w:rsidRPr="00D842FF" w14:paraId="0F23E908" w14:textId="77777777" w:rsidTr="007E5000">
        <w:tc>
          <w:tcPr>
            <w:tcW w:w="5000" w:type="pct"/>
            <w:tcBorders>
              <w:left w:val="single" w:sz="24" w:space="0" w:color="DEDEDE"/>
            </w:tcBorders>
          </w:tcPr>
          <w:p w14:paraId="4916B67C" w14:textId="77777777" w:rsidR="00DD35E9" w:rsidRDefault="00DD35E9" w:rsidP="007E5000">
            <w:pPr>
              <w:rPr>
                <w:b/>
                <w:bCs/>
              </w:rPr>
            </w:pPr>
            <w:r>
              <w:rPr>
                <w:rFonts w:ascii="Font Awesome 7 Free Solid" w:hAnsi="Font Awesome 7 Free Solid"/>
              </w:rPr>
              <w:t>✔</w:t>
            </w:r>
            <w:r>
              <w:t xml:space="preserve"> </w:t>
            </w:r>
            <w:r w:rsidRPr="006020B9">
              <w:rPr>
                <w:b/>
                <w:bCs/>
              </w:rPr>
              <w:t>IDE TO AJ INAK, PRÍKLAD DOBREJ PRAXE</w:t>
            </w:r>
          </w:p>
          <w:p w14:paraId="07637FA1" w14:textId="3EC365E7" w:rsidR="00DD35E9" w:rsidRPr="006020B9" w:rsidRDefault="00DD35E9" w:rsidP="007E5000">
            <w:pPr>
              <w:rPr>
                <w:b/>
                <w:bCs/>
              </w:rPr>
            </w:pPr>
            <w:r w:rsidRPr="00AD2773">
              <w:rPr>
                <w:rFonts w:cs="Arial"/>
                <w:iCs/>
                <w:szCs w:val="24"/>
              </w:rPr>
              <w:t xml:space="preserve">V </w:t>
            </w:r>
            <w:r w:rsidRPr="00275966">
              <w:rPr>
                <w:rFonts w:cs="Arial"/>
                <w:b/>
                <w:szCs w:val="24"/>
              </w:rPr>
              <w:t>Centre sociálnych služieb Terchová</w:t>
            </w:r>
            <w:r w:rsidRPr="00AD2773">
              <w:rPr>
                <w:rFonts w:cs="Arial"/>
                <w:iCs/>
                <w:szCs w:val="24"/>
              </w:rPr>
              <w:t xml:space="preserve"> identifikoval tím NPM dobrú prax aj</w:t>
            </w:r>
            <w:r w:rsidR="009252D4">
              <w:rPr>
                <w:rFonts w:cs="Arial"/>
                <w:iCs/>
                <w:szCs w:val="24"/>
              </w:rPr>
              <w:t xml:space="preserve"> v </w:t>
            </w:r>
            <w:r w:rsidRPr="00AD2773">
              <w:rPr>
                <w:rFonts w:cs="Arial"/>
                <w:iCs/>
                <w:szCs w:val="24"/>
              </w:rPr>
              <w:t>oblasti rizikového plánovania. Rizikové plány klientov boli podrobné, jasne rozlišovali,</w:t>
            </w:r>
            <w:r w:rsidR="00F7436F">
              <w:rPr>
                <w:rFonts w:cs="Arial"/>
                <w:iCs/>
                <w:szCs w:val="24"/>
              </w:rPr>
              <w:t xml:space="preserve"> či </w:t>
            </w:r>
            <w:r w:rsidRPr="00AD2773">
              <w:rPr>
                <w:rFonts w:cs="Arial"/>
                <w:iCs/>
                <w:szCs w:val="24"/>
              </w:rPr>
              <w:t>ide u klienta</w:t>
            </w:r>
            <w:r w:rsidR="009252D4">
              <w:rPr>
                <w:rFonts w:cs="Arial"/>
                <w:iCs/>
                <w:szCs w:val="24"/>
              </w:rPr>
              <w:t xml:space="preserve"> v </w:t>
            </w:r>
            <w:r w:rsidRPr="00AD2773">
              <w:rPr>
                <w:rFonts w:cs="Arial"/>
                <w:iCs/>
                <w:szCs w:val="24"/>
              </w:rPr>
              <w:t>konkrétnej oblasti</w:t>
            </w:r>
            <w:r w:rsidR="009252D4">
              <w:rPr>
                <w:rFonts w:cs="Arial"/>
                <w:iCs/>
                <w:szCs w:val="24"/>
              </w:rPr>
              <w:t xml:space="preserve"> o </w:t>
            </w:r>
            <w:r w:rsidRPr="00AD2773">
              <w:rPr>
                <w:rFonts w:cs="Arial"/>
                <w:iCs/>
                <w:szCs w:val="24"/>
              </w:rPr>
              <w:t>primerané riziko, zvýšené riziko alebo</w:t>
            </w:r>
            <w:r w:rsidR="00743C81">
              <w:rPr>
                <w:rFonts w:cs="Arial"/>
                <w:iCs/>
                <w:szCs w:val="24"/>
              </w:rPr>
              <w:t> </w:t>
            </w:r>
            <w:r w:rsidRPr="00AD2773">
              <w:rPr>
                <w:rFonts w:cs="Arial"/>
                <w:iCs/>
                <w:szCs w:val="24"/>
              </w:rPr>
              <w:t>už neprimerané riziko</w:t>
            </w:r>
            <w:r w:rsidR="00F7436F">
              <w:rPr>
                <w:rFonts w:cs="Arial"/>
                <w:iCs/>
                <w:szCs w:val="24"/>
              </w:rPr>
              <w:t xml:space="preserve"> a </w:t>
            </w:r>
            <w:r w:rsidRPr="00AD2773">
              <w:rPr>
                <w:rFonts w:cs="Arial"/>
                <w:iCs/>
                <w:szCs w:val="24"/>
              </w:rPr>
              <w:t>pravidelne sa prehodnocovali. Obsahovali aj súbor opatrení, ktorých účelom bolo predchádzať vzniku rizikových situácií u klientov, pričom tie neboli iba formálneho charakteru, boli realizovateľné aj</w:t>
            </w:r>
            <w:r w:rsidR="009252D4">
              <w:rPr>
                <w:rFonts w:cs="Arial"/>
                <w:iCs/>
                <w:szCs w:val="24"/>
              </w:rPr>
              <w:t xml:space="preserve"> v </w:t>
            </w:r>
            <w:r w:rsidRPr="00AD2773">
              <w:rPr>
                <w:rFonts w:cs="Arial"/>
                <w:iCs/>
                <w:szCs w:val="24"/>
              </w:rPr>
              <w:t>praxi. Toto zistenie je príkladom dobrej praxe hodným nasledovania, hoci ide</w:t>
            </w:r>
            <w:r w:rsidR="009252D4">
              <w:rPr>
                <w:rFonts w:cs="Arial"/>
                <w:iCs/>
                <w:szCs w:val="24"/>
              </w:rPr>
              <w:t xml:space="preserve"> o </w:t>
            </w:r>
            <w:r w:rsidRPr="00AD2773">
              <w:rPr>
                <w:rFonts w:cs="Arial"/>
                <w:iCs/>
                <w:szCs w:val="24"/>
              </w:rPr>
              <w:t>postupy, ktoré by mali byť štandardom</w:t>
            </w:r>
            <w:r w:rsidR="009252D4">
              <w:rPr>
                <w:rFonts w:cs="Arial"/>
                <w:iCs/>
                <w:szCs w:val="24"/>
              </w:rPr>
              <w:t xml:space="preserve"> v </w:t>
            </w:r>
            <w:r w:rsidRPr="00AD2773">
              <w:rPr>
                <w:rFonts w:cs="Arial"/>
                <w:iCs/>
                <w:szCs w:val="24"/>
              </w:rPr>
              <w:t>rámci každého zariadenia, nakoľko povinnosť ich plniť je ustanovená zákonom</w:t>
            </w:r>
            <w:r>
              <w:rPr>
                <w:rFonts w:eastAsia="Calibri" w:cs="Arial"/>
              </w:rPr>
              <w:t>.</w:t>
            </w:r>
          </w:p>
        </w:tc>
      </w:tr>
    </w:tbl>
    <w:p w14:paraId="6FAF8B74" w14:textId="77777777" w:rsidR="00DD35E9" w:rsidRDefault="00DD35E9" w:rsidP="00DD35E9">
      <w:pPr>
        <w:rPr>
          <w:lang w:eastAsia="sk-SK"/>
        </w:rPr>
      </w:pPr>
    </w:p>
    <w:p w14:paraId="3C85E025" w14:textId="77777777" w:rsidR="00DD35E9" w:rsidRDefault="00DD35E9" w:rsidP="00DD35E9">
      <w:pPr>
        <w:spacing w:after="160" w:line="259" w:lineRule="auto"/>
        <w:jc w:val="left"/>
        <w:rPr>
          <w:lang w:eastAsia="sk-SK"/>
        </w:rPr>
      </w:pPr>
      <w:r>
        <w:rPr>
          <w:lang w:eastAsia="sk-SK"/>
        </w:rPr>
        <w:br w:type="page"/>
      </w:r>
    </w:p>
    <w:bookmarkEnd w:id="535"/>
    <w:p w14:paraId="76F4C0C8" w14:textId="77777777" w:rsidR="00DD35E9" w:rsidRPr="009D0ADA" w:rsidRDefault="00DD35E9" w:rsidP="00275966">
      <w:pPr>
        <w:pStyle w:val="Nadpis4"/>
        <w:numPr>
          <w:ilvl w:val="0"/>
          <w:numId w:val="97"/>
        </w:numPr>
        <w:ind w:left="426" w:hanging="426"/>
      </w:pPr>
      <w:r w:rsidRPr="009D0ADA">
        <w:t xml:space="preserve">Starostlivosť </w:t>
      </w:r>
    </w:p>
    <w:p w14:paraId="2694B497" w14:textId="64A294F1" w:rsidR="00DD35E9" w:rsidRDefault="00DD35E9" w:rsidP="00DD35E9">
      <w:r w:rsidRPr="00317FBF">
        <w:t>Oblasť poskytovania zdravotnej starostlivosti sa</w:t>
      </w:r>
      <w:r>
        <w:t xml:space="preserve"> </w:t>
      </w:r>
      <w:r w:rsidRPr="00317FBF">
        <w:t>osobitne</w:t>
      </w:r>
      <w:r>
        <w:t xml:space="preserve"> </w:t>
      </w:r>
      <w:r w:rsidRPr="00317FBF">
        <w:rPr>
          <w:b/>
        </w:rPr>
        <w:t>sleduje ako</w:t>
      </w:r>
      <w:r w:rsidR="009252D4">
        <w:rPr>
          <w:b/>
        </w:rPr>
        <w:t xml:space="preserve"> v </w:t>
      </w:r>
      <w:r w:rsidRPr="00317FBF">
        <w:rPr>
          <w:b/>
        </w:rPr>
        <w:t>psychiatrických zariadeniach, tak aj</w:t>
      </w:r>
      <w:r w:rsidR="009252D4">
        <w:rPr>
          <w:b/>
        </w:rPr>
        <w:t xml:space="preserve"> v </w:t>
      </w:r>
      <w:r w:rsidRPr="00317FBF">
        <w:rPr>
          <w:b/>
        </w:rPr>
        <w:t>zariadeniach sociálnych služieb</w:t>
      </w:r>
      <w:r w:rsidR="00E9669E" w:rsidRPr="00E9669E">
        <w:t>,</w:t>
      </w:r>
      <w:r w:rsidR="00AE1DB0">
        <w:t xml:space="preserve"> z </w:t>
      </w:r>
      <w:r w:rsidRPr="00317FBF">
        <w:t>dôvodu</w:t>
      </w:r>
      <w:r>
        <w:t xml:space="preserve"> </w:t>
      </w:r>
      <w:r w:rsidRPr="00317FBF">
        <w:t>potreb</w:t>
      </w:r>
      <w:r>
        <w:t>y</w:t>
      </w:r>
      <w:r w:rsidRPr="00317FBF">
        <w:t xml:space="preserve"> zabezpeč</w:t>
      </w:r>
      <w:r>
        <w:t>enia</w:t>
      </w:r>
      <w:r w:rsidRPr="00317FBF">
        <w:t xml:space="preserve"> ochran</w:t>
      </w:r>
      <w:r>
        <w:t>y</w:t>
      </w:r>
      <w:r w:rsidRPr="00317FBF">
        <w:t xml:space="preserve"> práva</w:t>
      </w:r>
      <w:r>
        <w:t xml:space="preserve"> rezidentov</w:t>
      </w:r>
      <w:r w:rsidR="009252D4">
        <w:t xml:space="preserve"> na </w:t>
      </w:r>
      <w:r w:rsidRPr="00317FBF">
        <w:t>primeranú</w:t>
      </w:r>
      <w:r w:rsidR="00F7436F">
        <w:t xml:space="preserve"> a </w:t>
      </w:r>
      <w:r w:rsidRPr="00317FBF">
        <w:t>zákonnú starostlivosť.</w:t>
      </w:r>
    </w:p>
    <w:p w14:paraId="31E0C91E" w14:textId="77777777" w:rsidR="00DD35E9" w:rsidRDefault="00DD35E9" w:rsidP="00DD35E9">
      <w:pPr>
        <w:rPr>
          <w:b/>
        </w:rPr>
      </w:pPr>
    </w:p>
    <w:p w14:paraId="17904996" w14:textId="609AB291" w:rsidR="00DD35E9" w:rsidRDefault="00DD35E9" w:rsidP="00DD35E9">
      <w:pPr>
        <w:pStyle w:val="Nadpis5"/>
      </w:pPr>
      <w:r w:rsidRPr="002D2FE6">
        <w:t>Špecifiká starostlivosti</w:t>
      </w:r>
      <w:r w:rsidR="009252D4">
        <w:t xml:space="preserve"> v </w:t>
      </w:r>
      <w:r w:rsidRPr="002D2FE6">
        <w:t xml:space="preserve">psychiatrických zariadeniach </w:t>
      </w:r>
    </w:p>
    <w:p w14:paraId="1563B020" w14:textId="4AD00F4A" w:rsidR="00DD35E9" w:rsidRDefault="00DD35E9" w:rsidP="00DD35E9">
      <w:pPr>
        <w:rPr>
          <w:rFonts w:eastAsia="Calibri"/>
          <w:b/>
        </w:rPr>
      </w:pPr>
      <w:r w:rsidRPr="009D0ADA">
        <w:t xml:space="preserve">Psychiatrická starostlivosť </w:t>
      </w:r>
      <w:r w:rsidRPr="009D0ADA">
        <w:rPr>
          <w:b/>
        </w:rPr>
        <w:t>má zahŕňať okrem vhodných liekov</w:t>
      </w:r>
      <w:r w:rsidR="00F7436F">
        <w:rPr>
          <w:b/>
        </w:rPr>
        <w:t xml:space="preserve"> a </w:t>
      </w:r>
      <w:r w:rsidRPr="009D0ADA">
        <w:rPr>
          <w:b/>
        </w:rPr>
        <w:t>lekárskej starostlivosti aj širokú škálu terapeutických, rehabilitačných</w:t>
      </w:r>
      <w:r w:rsidR="00F7436F">
        <w:rPr>
          <w:b/>
        </w:rPr>
        <w:t xml:space="preserve"> a </w:t>
      </w:r>
      <w:r w:rsidRPr="009D0ADA">
        <w:rPr>
          <w:b/>
        </w:rPr>
        <w:t xml:space="preserve">rekreačných aktivít, ktoré </w:t>
      </w:r>
      <w:r>
        <w:rPr>
          <w:rFonts w:eastAsia="Calibri"/>
          <w:b/>
        </w:rPr>
        <w:t>pacientom</w:t>
      </w:r>
      <w:r w:rsidRPr="009D0ADA">
        <w:rPr>
          <w:rFonts w:eastAsia="Calibri"/>
          <w:b/>
        </w:rPr>
        <w:t xml:space="preserve"> okrem liečby umožnia odreagovanie</w:t>
      </w:r>
      <w:r w:rsidR="00F7436F">
        <w:rPr>
          <w:rFonts w:eastAsia="Calibri"/>
          <w:b/>
        </w:rPr>
        <w:t xml:space="preserve"> a </w:t>
      </w:r>
      <w:r w:rsidRPr="00573C6F">
        <w:rPr>
          <w:rFonts w:eastAsia="Calibri"/>
          <w:b/>
          <w:shd w:val="clear" w:color="auto" w:fill="FFFFFF" w:themeFill="background1"/>
        </w:rPr>
        <w:t>zmysluplné trávenie času</w:t>
      </w:r>
      <w:r w:rsidRPr="009050FC">
        <w:rPr>
          <w:rStyle w:val="Odkaznapoznmkupodiarou"/>
          <w:rFonts w:eastAsia="Calibri" w:cs="Arial"/>
          <w:sz w:val="24"/>
          <w:szCs w:val="24"/>
        </w:rPr>
        <w:footnoteReference w:id="216"/>
      </w:r>
      <w:r w:rsidRPr="009D0ADA">
        <w:rPr>
          <w:rFonts w:eastAsia="Calibri"/>
        </w:rPr>
        <w:t>.</w:t>
      </w:r>
      <w:r>
        <w:rPr>
          <w:rFonts w:eastAsia="Calibri"/>
        </w:rPr>
        <w:t xml:space="preserve"> </w:t>
      </w:r>
      <w:r w:rsidRPr="00C65D2F">
        <w:rPr>
          <w:rFonts w:eastAsia="Calibri"/>
        </w:rPr>
        <w:t>Vychádzať má</w:t>
      </w:r>
      <w:r w:rsidR="00AE1DB0">
        <w:rPr>
          <w:rFonts w:eastAsia="Calibri"/>
        </w:rPr>
        <w:t xml:space="preserve"> z </w:t>
      </w:r>
      <w:r w:rsidRPr="00C65D2F">
        <w:rPr>
          <w:rFonts w:eastAsia="Calibri"/>
          <w:b/>
        </w:rPr>
        <w:t>individualizovaného prístupu</w:t>
      </w:r>
      <w:r w:rsidR="00F7436F">
        <w:rPr>
          <w:rFonts w:eastAsia="Calibri"/>
        </w:rPr>
        <w:t xml:space="preserve"> k </w:t>
      </w:r>
      <w:r w:rsidRPr="00C65D2F">
        <w:rPr>
          <w:rFonts w:eastAsia="Calibri"/>
        </w:rPr>
        <w:t xml:space="preserve">pacientovi, ktorý zahŕňa </w:t>
      </w:r>
      <w:r w:rsidRPr="00C65D2F">
        <w:rPr>
          <w:rFonts w:eastAsia="Calibri"/>
          <w:b/>
        </w:rPr>
        <w:t>vypracovanie individuálneho liečebného plánu</w:t>
      </w:r>
      <w:r w:rsidR="00F7436F">
        <w:rPr>
          <w:rFonts w:eastAsia="Calibri"/>
        </w:rPr>
        <w:t xml:space="preserve"> pre </w:t>
      </w:r>
      <w:r w:rsidRPr="00C65D2F">
        <w:rPr>
          <w:rFonts w:eastAsia="Calibri"/>
        </w:rPr>
        <w:t xml:space="preserve">každého pacienta. </w:t>
      </w:r>
      <w:r w:rsidRPr="009D0ADA">
        <w:t>Ten by mal zahŕňať jasné</w:t>
      </w:r>
      <w:r w:rsidR="00F7436F">
        <w:t xml:space="preserve"> a </w:t>
      </w:r>
      <w:r w:rsidRPr="009D0ADA">
        <w:t>konkrétne formulované ciele celkovej liečby, jednotlivé kroky</w:t>
      </w:r>
      <w:r w:rsidR="00F7436F">
        <w:t xml:space="preserve"> pre </w:t>
      </w:r>
      <w:r w:rsidRPr="009D0ADA">
        <w:t>postupné napĺňanie týchto cieľov</w:t>
      </w:r>
      <w:r w:rsidR="00F7436F">
        <w:t xml:space="preserve"> a </w:t>
      </w:r>
      <w:r w:rsidR="00AE1DB0">
        <w:t>z </w:t>
      </w:r>
      <w:r w:rsidRPr="009D0ADA">
        <w:t>toho vyplývajúci približný časový harmonogram hospitalizácie, výsledky pravidelných posúdení duševného stavu pacienta</w:t>
      </w:r>
      <w:r w:rsidR="00F7436F">
        <w:t xml:space="preserve"> a </w:t>
      </w:r>
      <w:r w:rsidRPr="009D0ADA">
        <w:t>prehľad liekov podávaných pacientovi</w:t>
      </w:r>
      <w:r>
        <w:t>.</w:t>
      </w:r>
      <w:r w:rsidR="00AE1DB0">
        <w:t xml:space="preserve"> V </w:t>
      </w:r>
      <w:r w:rsidRPr="009D0ADA">
        <w:t>prípade pacientov umiestnených</w:t>
      </w:r>
      <w:r w:rsidR="009252D4">
        <w:t xml:space="preserve"> na </w:t>
      </w:r>
      <w:r w:rsidRPr="009D0ADA">
        <w:t>oddeleniach akútnej starostlivosti by mal reagovať aj</w:t>
      </w:r>
      <w:r w:rsidR="009252D4">
        <w:t xml:space="preserve"> na </w:t>
      </w:r>
      <w:r w:rsidRPr="009D0ADA">
        <w:t>ich okamžité potreby</w:t>
      </w:r>
      <w:r w:rsidR="00F7436F">
        <w:t xml:space="preserve"> a </w:t>
      </w:r>
      <w:r w:rsidRPr="009D0ADA">
        <w:t>identifikovať akékoľvek rizikové faktory</w:t>
      </w:r>
      <w:r>
        <w:t xml:space="preserve">. </w:t>
      </w:r>
      <w:r w:rsidRPr="00C65D2F">
        <w:rPr>
          <w:rFonts w:eastAsia="Calibri"/>
          <w:b/>
        </w:rPr>
        <w:t>Pacient má byť do jeho tvorby</w:t>
      </w:r>
      <w:r w:rsidR="00F7436F">
        <w:rPr>
          <w:rFonts w:eastAsia="Calibri"/>
          <w:b/>
        </w:rPr>
        <w:t xml:space="preserve"> a </w:t>
      </w:r>
      <w:r w:rsidRPr="00C65D2F">
        <w:rPr>
          <w:rFonts w:eastAsia="Calibri"/>
          <w:b/>
        </w:rPr>
        <w:t>vyhodnocovania aktívne zapojený</w:t>
      </w:r>
      <w:r w:rsidRPr="00C65D2F">
        <w:rPr>
          <w:rFonts w:eastAsia="Calibri"/>
          <w:b/>
          <w:vertAlign w:val="superscript"/>
        </w:rPr>
        <w:footnoteReference w:id="217"/>
      </w:r>
      <w:r w:rsidRPr="00C65D2F">
        <w:rPr>
          <w:rFonts w:eastAsia="Calibri"/>
          <w:b/>
        </w:rPr>
        <w:t>.</w:t>
      </w:r>
    </w:p>
    <w:p w14:paraId="2C686AAE" w14:textId="77777777" w:rsidR="00DD35E9" w:rsidRDefault="00DD35E9" w:rsidP="00DD35E9">
      <w:pPr>
        <w:rPr>
          <w:rFonts w:eastAsia="Calibri"/>
          <w:b/>
        </w:rPr>
      </w:pPr>
    </w:p>
    <w:p w14:paraId="6C6A199A" w14:textId="40ACAF92" w:rsidR="005534FF" w:rsidRDefault="00DD35E9" w:rsidP="00DD35E9">
      <w:pPr>
        <w:rPr>
          <w:rFonts w:eastAsia="Calibri"/>
          <w:b/>
        </w:rPr>
      </w:pPr>
      <w:r w:rsidRPr="00C65D2F">
        <w:rPr>
          <w:rFonts w:eastAsia="Calibri"/>
          <w:b/>
        </w:rPr>
        <w:t xml:space="preserve">Nedostatok možností zmysluplného trávenia času </w:t>
      </w:r>
      <w:r w:rsidRPr="00C65D2F">
        <w:rPr>
          <w:rFonts w:eastAsia="Calibri"/>
        </w:rPr>
        <w:t>pacientov</w:t>
      </w:r>
      <w:r w:rsidR="009252D4">
        <w:rPr>
          <w:rFonts w:eastAsia="Calibri"/>
        </w:rPr>
        <w:t xml:space="preserve"> v </w:t>
      </w:r>
      <w:r w:rsidRPr="00C65D2F">
        <w:rPr>
          <w:rFonts w:eastAsia="Calibri"/>
        </w:rPr>
        <w:t xml:space="preserve">zariadení </w:t>
      </w:r>
      <w:r w:rsidRPr="00C65D2F">
        <w:rPr>
          <w:rFonts w:eastAsia="Calibri"/>
          <w:b/>
        </w:rPr>
        <w:t>môže viesť</w:t>
      </w:r>
      <w:r w:rsidR="00F7436F">
        <w:rPr>
          <w:rFonts w:eastAsia="Calibri"/>
          <w:b/>
        </w:rPr>
        <w:t xml:space="preserve"> k </w:t>
      </w:r>
      <w:r w:rsidRPr="00C65D2F">
        <w:rPr>
          <w:rFonts w:eastAsia="Calibri"/>
          <w:b/>
        </w:rPr>
        <w:t xml:space="preserve">ich </w:t>
      </w:r>
      <w:proofErr w:type="spellStart"/>
      <w:r w:rsidRPr="00C65D2F">
        <w:rPr>
          <w:rFonts w:eastAsia="Calibri"/>
          <w:b/>
        </w:rPr>
        <w:t>demotivácii</w:t>
      </w:r>
      <w:proofErr w:type="spellEnd"/>
      <w:r w:rsidRPr="00C65D2F">
        <w:rPr>
          <w:rFonts w:eastAsia="Calibri"/>
          <w:b/>
        </w:rPr>
        <w:t>, prehlbovaniu pasivity, pocitu bezmocnosti</w:t>
      </w:r>
      <w:r w:rsidR="00F7436F">
        <w:rPr>
          <w:rFonts w:eastAsia="Calibri"/>
          <w:b/>
        </w:rPr>
        <w:t xml:space="preserve"> a </w:t>
      </w:r>
      <w:r w:rsidRPr="00C65D2F">
        <w:rPr>
          <w:rFonts w:eastAsia="Calibri"/>
          <w:b/>
        </w:rPr>
        <w:t>narušeniu ľudskej dôstojnosti.</w:t>
      </w:r>
      <w:r>
        <w:rPr>
          <w:rFonts w:eastAsia="Calibri"/>
          <w:b/>
        </w:rPr>
        <w:t xml:space="preserve"> </w:t>
      </w:r>
    </w:p>
    <w:p w14:paraId="095AFFF5" w14:textId="77777777" w:rsidR="005534FF" w:rsidRDefault="005534FF" w:rsidP="00DD35E9">
      <w:pPr>
        <w:rPr>
          <w:rFonts w:eastAsia="Calibri"/>
          <w:b/>
        </w:rPr>
      </w:pPr>
    </w:p>
    <w:p w14:paraId="52DB3B25" w14:textId="22C22853" w:rsidR="00DD35E9" w:rsidRDefault="00DD35E9" w:rsidP="00DD35E9">
      <w:r w:rsidRPr="009D0ADA">
        <w:t>Starostlivosť sa</w:t>
      </w:r>
      <w:r>
        <w:t xml:space="preserve"> má</w:t>
      </w:r>
      <w:r w:rsidRPr="009D0ADA">
        <w:t xml:space="preserve"> poskyt</w:t>
      </w:r>
      <w:r>
        <w:t>ovať</w:t>
      </w:r>
      <w:r w:rsidR="009252D4">
        <w:t xml:space="preserve"> v </w:t>
      </w:r>
      <w:r w:rsidRPr="009D0ADA">
        <w:t>súlade</w:t>
      </w:r>
      <w:r w:rsidR="00F7436F">
        <w:t xml:space="preserve"> s </w:t>
      </w:r>
      <w:r w:rsidRPr="009D0ADA">
        <w:t>platnou legislatívou, rešpektovaní</w:t>
      </w:r>
      <w:r>
        <w:t xml:space="preserve">m </w:t>
      </w:r>
      <w:r w:rsidRPr="009D0ADA">
        <w:t>dôstojnosti, práv</w:t>
      </w:r>
      <w:r w:rsidR="00F7436F">
        <w:t xml:space="preserve"> a </w:t>
      </w:r>
      <w:r w:rsidRPr="009D0ADA">
        <w:t xml:space="preserve">individuálnych potrieb </w:t>
      </w:r>
      <w:r>
        <w:t xml:space="preserve">pacienta. </w:t>
      </w:r>
      <w:r w:rsidRPr="009D0ADA">
        <w:t xml:space="preserve">Liečba aj liečebný režim </w:t>
      </w:r>
      <w:r w:rsidRPr="009D0ADA">
        <w:rPr>
          <w:b/>
        </w:rPr>
        <w:t>sa riadia pravidlami lekárskej vedy</w:t>
      </w:r>
      <w:r w:rsidR="00F7436F">
        <w:rPr>
          <w:b/>
        </w:rPr>
        <w:t xml:space="preserve"> a </w:t>
      </w:r>
      <w:r w:rsidRPr="009D0ADA">
        <w:rPr>
          <w:b/>
        </w:rPr>
        <w:t>uznávanými medicínskymi postupmi</w:t>
      </w:r>
      <w:r w:rsidRPr="009D0ADA">
        <w:t>. </w:t>
      </w:r>
    </w:p>
    <w:p w14:paraId="3F78D627" w14:textId="77777777" w:rsidR="00DD35E9" w:rsidRDefault="00DD35E9" w:rsidP="00DD35E9">
      <w:pPr>
        <w:rPr>
          <w:b/>
        </w:rPr>
      </w:pPr>
    </w:p>
    <w:p w14:paraId="19BC7C99" w14:textId="2F00AA5B" w:rsidR="00DD35E9" w:rsidRDefault="00DD35E9" w:rsidP="00DD35E9">
      <w:r w:rsidRPr="005B3850">
        <w:t>V praxi sa pomerne často</w:t>
      </w:r>
      <w:r w:rsidR="009252D4">
        <w:t xml:space="preserve"> v </w:t>
      </w:r>
      <w:r>
        <w:t>rámci liečby pacienta</w:t>
      </w:r>
      <w:r w:rsidRPr="005B3850">
        <w:t xml:space="preserve"> uplatňuje</w:t>
      </w:r>
      <w:r w:rsidR="009252D4">
        <w:t xml:space="preserve"> v </w:t>
      </w:r>
      <w:r>
        <w:t xml:space="preserve">zariadeniach, kde je </w:t>
      </w:r>
      <w:r w:rsidRPr="005B3850">
        <w:t>lekár zabezpečený nepretržite</w:t>
      </w:r>
      <w:r w:rsidR="00F7436F">
        <w:t xml:space="preserve"> a </w:t>
      </w:r>
      <w:r w:rsidRPr="005B3850">
        <w:t>je dostupný</w:t>
      </w:r>
      <w:r w:rsidR="009252D4">
        <w:t xml:space="preserve"> na </w:t>
      </w:r>
      <w:r w:rsidRPr="005B3850">
        <w:t>okamžitú intervenciu,</w:t>
      </w:r>
      <w:r>
        <w:t xml:space="preserve"> </w:t>
      </w:r>
      <w:r w:rsidRPr="005B3850">
        <w:t xml:space="preserve">predpis liekov </w:t>
      </w:r>
      <w:r w:rsidRPr="009D0AF2">
        <w:rPr>
          <w:b/>
        </w:rPr>
        <w:t xml:space="preserve">formou </w:t>
      </w:r>
      <w:proofErr w:type="spellStart"/>
      <w:r w:rsidRPr="009D0AF2">
        <w:rPr>
          <w:b/>
        </w:rPr>
        <w:t>preskripcie</w:t>
      </w:r>
      <w:proofErr w:type="spellEnd"/>
      <w:r w:rsidRPr="009D0AF2">
        <w:rPr>
          <w:b/>
        </w:rPr>
        <w:t xml:space="preserve"> „v prípade potreby“ (p.</w:t>
      </w:r>
      <w:r>
        <w:rPr>
          <w:b/>
        </w:rPr>
        <w:t xml:space="preserve"> </w:t>
      </w:r>
      <w:r w:rsidRPr="009D0AF2">
        <w:rPr>
          <w:b/>
        </w:rPr>
        <w:t>p.)</w:t>
      </w:r>
      <w:r w:rsidRPr="005B3850">
        <w:t>.</w:t>
      </w:r>
      <w:r>
        <w:t xml:space="preserve"> </w:t>
      </w:r>
      <w:r w:rsidRPr="005B3850">
        <w:t>To znamená,</w:t>
      </w:r>
      <w:r w:rsidR="00F7436F">
        <w:t xml:space="preserve"> že </w:t>
      </w:r>
      <w:r w:rsidRPr="005B3850">
        <w:t>podanie lieku je vopred schválené bez nutnosti aktuálneho individuálneho posúdenia lekárom</w:t>
      </w:r>
      <w:r w:rsidR="009252D4">
        <w:t xml:space="preserve"> v </w:t>
      </w:r>
      <w:r w:rsidRPr="005B3850">
        <w:t>konkrétnom momente, pričom rozhodnutie</w:t>
      </w:r>
      <w:r w:rsidR="009252D4">
        <w:t xml:space="preserve"> o </w:t>
      </w:r>
      <w:r w:rsidRPr="005B3850">
        <w:t>jeho aplikácii sa následne ponecháva</w:t>
      </w:r>
      <w:r w:rsidR="009252D4">
        <w:t xml:space="preserve"> na </w:t>
      </w:r>
      <w:r w:rsidRPr="005B3850">
        <w:t>situáciu, ktorá nastane.</w:t>
      </w:r>
      <w:r>
        <w:t xml:space="preserve"> Takýto postup však môže viesť</w:t>
      </w:r>
      <w:r w:rsidR="00F7436F">
        <w:t xml:space="preserve"> k </w:t>
      </w:r>
      <w:r>
        <w:t>zneužívaniu ordinácie liekov, napríklad za účelom upokojenia prípadne uspatia pacienta</w:t>
      </w:r>
      <w:r w:rsidR="009252D4">
        <w:t xml:space="preserve"> v </w:t>
      </w:r>
      <w:r>
        <w:t>prípadoch, kedy je</w:t>
      </w:r>
      <w:r w:rsidR="009252D4">
        <w:t xml:space="preserve"> na </w:t>
      </w:r>
      <w:r>
        <w:t>oddelení nedostatok personálu</w:t>
      </w:r>
      <w:r w:rsidR="00F7436F">
        <w:t xml:space="preserve"> a </w:t>
      </w:r>
      <w:r>
        <w:t>týmto spôsobom sa rozhodnú uľahčiť si starostlivosť</w:t>
      </w:r>
      <w:r w:rsidR="009252D4">
        <w:t xml:space="preserve"> o </w:t>
      </w:r>
      <w:r>
        <w:t>pacienta,</w:t>
      </w:r>
      <w:r w:rsidR="00F7436F">
        <w:t xml:space="preserve"> a </w:t>
      </w:r>
      <w:r>
        <w:t>následne</w:t>
      </w:r>
      <w:r w:rsidR="00F7436F">
        <w:t xml:space="preserve"> k </w:t>
      </w:r>
      <w:r>
        <w:t>zlému zaobchádzaniu</w:t>
      </w:r>
      <w:r w:rsidR="00F7436F">
        <w:t xml:space="preserve"> s </w:t>
      </w:r>
      <w:r>
        <w:t>pacientom.</w:t>
      </w:r>
    </w:p>
    <w:p w14:paraId="6F04B8AB" w14:textId="77777777" w:rsidR="00DD35E9" w:rsidRPr="009D0ADA" w:rsidRDefault="00DD35E9" w:rsidP="00DD35E9"/>
    <w:p w14:paraId="232D7614" w14:textId="097AB541" w:rsidR="00DD35E9" w:rsidRDefault="00DD35E9" w:rsidP="00DD35E9">
      <w:r w:rsidRPr="009D0ADA">
        <w:t>V rámci psychiatrickej starostlivosti sa</w:t>
      </w:r>
      <w:r w:rsidR="00AE1DB0">
        <w:t xml:space="preserve"> z </w:t>
      </w:r>
      <w:r w:rsidRPr="009D0ADA">
        <w:t xml:space="preserve">pohľadu prevencie zlého zaobchádzania </w:t>
      </w:r>
      <w:r w:rsidRPr="009D0ADA">
        <w:rPr>
          <w:b/>
        </w:rPr>
        <w:t>osobitne sleduje </w:t>
      </w:r>
      <w:proofErr w:type="spellStart"/>
      <w:r w:rsidRPr="009D0ADA">
        <w:rPr>
          <w:b/>
        </w:rPr>
        <w:t>elektrokonvulzívna</w:t>
      </w:r>
      <w:proofErr w:type="spellEnd"/>
      <w:r w:rsidRPr="009D0ADA">
        <w:rPr>
          <w:b/>
        </w:rPr>
        <w:t> terapia</w:t>
      </w:r>
      <w:r w:rsidRPr="009D0ADA">
        <w:t xml:space="preserve"> (ďalej len „ECT“). ECT je osobitnou formou biologickej liečby, ktorej podstatou je stimulácia mozgu krátkymi impulzmi elektrického prúdu</w:t>
      </w:r>
      <w:r w:rsidR="00F7436F">
        <w:t xml:space="preserve"> s </w:t>
      </w:r>
      <w:r w:rsidRPr="009D0ADA">
        <w:t>cieľom liečby vybraných duševných ochorení. Ide</w:t>
      </w:r>
      <w:r w:rsidR="009252D4">
        <w:t xml:space="preserve"> o </w:t>
      </w:r>
      <w:r w:rsidRPr="009D0ADA">
        <w:t>uznávanú terapeutickú metódu indikovanú pri konkrétnych psychiatrických diagnózach, ktorá však musí byť realizovaná za dodržania všetkých odborných</w:t>
      </w:r>
      <w:r w:rsidR="00F7436F">
        <w:t xml:space="preserve"> a </w:t>
      </w:r>
      <w:r w:rsidRPr="009D0ADA">
        <w:t>právnych požiadaviek, nakoľko ich opomenutím môže dôjsť</w:t>
      </w:r>
      <w:r w:rsidR="00F7436F">
        <w:t xml:space="preserve"> k </w:t>
      </w:r>
      <w:r w:rsidRPr="009D0ADA">
        <w:t>zlému zaobchádzaniu</w:t>
      </w:r>
      <w:r w:rsidR="00F7436F">
        <w:t xml:space="preserve"> s </w:t>
      </w:r>
      <w:r w:rsidRPr="009D0ADA">
        <w:t xml:space="preserve">pacientom. Ministerstvo zdravotníctva vydalo štandardný postup </w:t>
      </w:r>
      <w:r w:rsidRPr="009D0ADA">
        <w:rPr>
          <w:iCs/>
        </w:rPr>
        <w:t>“</w:t>
      </w:r>
      <w:r w:rsidRPr="009D0ADA">
        <w:rPr>
          <w:rFonts w:eastAsia="Calibri"/>
          <w:iCs/>
        </w:rPr>
        <w:t xml:space="preserve">Komplexný manažment pacienta podstupujúceho </w:t>
      </w:r>
      <w:proofErr w:type="spellStart"/>
      <w:r w:rsidRPr="009D0ADA">
        <w:rPr>
          <w:rFonts w:eastAsia="Calibri"/>
          <w:iCs/>
        </w:rPr>
        <w:t>elektrokonvulzívnu</w:t>
      </w:r>
      <w:proofErr w:type="spellEnd"/>
      <w:r w:rsidRPr="009D0ADA">
        <w:rPr>
          <w:rFonts w:eastAsia="Calibri"/>
          <w:iCs/>
        </w:rPr>
        <w:t xml:space="preserve"> liečbu”</w:t>
      </w:r>
      <w:r w:rsidRPr="009D0ADA">
        <w:t>, ktorý podrobne upravuje indikáciu, priebeh</w:t>
      </w:r>
      <w:r w:rsidR="00F7436F">
        <w:t xml:space="preserve"> a </w:t>
      </w:r>
      <w:r w:rsidRPr="009D0ADA">
        <w:t>podmienky poskytovania ECT.</w:t>
      </w:r>
      <w:r w:rsidRPr="009D0ADA">
        <w:rPr>
          <w:rStyle w:val="Odkaznapoznmkupodiarou"/>
          <w:rFonts w:cs="Arial"/>
          <w:sz w:val="24"/>
          <w:szCs w:val="24"/>
        </w:rPr>
        <w:footnoteReference w:id="218"/>
      </w:r>
      <w:r>
        <w:t xml:space="preserve"> </w:t>
      </w:r>
    </w:p>
    <w:p w14:paraId="22179DC8" w14:textId="77777777" w:rsidR="00DD35E9" w:rsidRDefault="00DD35E9" w:rsidP="00DD35E9"/>
    <w:p w14:paraId="7F0CC430" w14:textId="578EF27B" w:rsidR="00DD35E9" w:rsidRDefault="00DD35E9" w:rsidP="00DD35E9">
      <w:pPr>
        <w:pStyle w:val="Nadpis5"/>
      </w:pPr>
      <w:r>
        <w:t>Špecifiká starostlivosti</w:t>
      </w:r>
      <w:r w:rsidR="009252D4">
        <w:t xml:space="preserve"> v </w:t>
      </w:r>
      <w:r>
        <w:t xml:space="preserve">zariadeniach sociálnych služieb </w:t>
      </w:r>
    </w:p>
    <w:p w14:paraId="27CF7108" w14:textId="14D863D0" w:rsidR="00DD35E9" w:rsidRDefault="00DD35E9" w:rsidP="00DD35E9">
      <w:r>
        <w:t xml:space="preserve">V oblasti sociálnych služieb je zariadenie zodpovedné za </w:t>
      </w:r>
      <w:r w:rsidRPr="007E463D">
        <w:rPr>
          <w:b/>
        </w:rPr>
        <w:t>aktívne podporova</w:t>
      </w:r>
      <w:r>
        <w:rPr>
          <w:b/>
        </w:rPr>
        <w:t>nie</w:t>
      </w:r>
      <w:r w:rsidRPr="007E463D">
        <w:rPr>
          <w:b/>
        </w:rPr>
        <w:t xml:space="preserve"> klienta pri realizácii jeho práva</w:t>
      </w:r>
      <w:r w:rsidR="009252D4">
        <w:rPr>
          <w:b/>
        </w:rPr>
        <w:t xml:space="preserve"> na </w:t>
      </w:r>
      <w:r w:rsidRPr="007E463D">
        <w:rPr>
          <w:b/>
        </w:rPr>
        <w:t>poskytovanie zdravotnej starostlivosti</w:t>
      </w:r>
      <w:r w:rsidRPr="007E463D">
        <w:t xml:space="preserve">. </w:t>
      </w:r>
      <w:r>
        <w:t>To zahŕňa</w:t>
      </w:r>
      <w:r w:rsidR="009252D4">
        <w:t xml:space="preserve"> na </w:t>
      </w:r>
      <w:r>
        <w:t>jednej strane zabezpečenie prístupu</w:t>
      </w:r>
      <w:r w:rsidR="00F7436F">
        <w:t xml:space="preserve"> k </w:t>
      </w:r>
      <w:r>
        <w:t>zdravotnej starostlivosti</w:t>
      </w:r>
      <w:r w:rsidR="00F7436F">
        <w:t xml:space="preserve"> pre </w:t>
      </w:r>
      <w:r>
        <w:t>klienta</w:t>
      </w:r>
      <w:r w:rsidR="009252D4">
        <w:t xml:space="preserve"> v </w:t>
      </w:r>
      <w:r>
        <w:t>rámci zariadenia (napr. výdaj liekov, zabezpečenie všeobecného lekára</w:t>
      </w:r>
      <w:r w:rsidR="00F7436F">
        <w:t xml:space="preserve"> pre </w:t>
      </w:r>
      <w:r>
        <w:t>klientov zariadenia,</w:t>
      </w:r>
      <w:r w:rsidR="00F7436F">
        <w:t xml:space="preserve"> a </w:t>
      </w:r>
      <w:r>
        <w:t>pod.)</w:t>
      </w:r>
      <w:r w:rsidR="00F7436F">
        <w:t xml:space="preserve"> a </w:t>
      </w:r>
      <w:r w:rsidR="009252D4">
        <w:t>na </w:t>
      </w:r>
      <w:r>
        <w:t>strane druhej, zabezpečenie zdravotnej starostlivosti</w:t>
      </w:r>
      <w:r w:rsidR="00F7436F">
        <w:t xml:space="preserve"> pre </w:t>
      </w:r>
      <w:r>
        <w:t>klienta u špecialistov mimo zariadenia.</w:t>
      </w:r>
      <w:r w:rsidR="00AE1DB0">
        <w:t xml:space="preserve"> V </w:t>
      </w:r>
      <w:r w:rsidRPr="007E463D">
        <w:t>prípade potreby zdravotných výkonov, ktoré nie je možné poskytovať</w:t>
      </w:r>
      <w:r w:rsidR="009252D4">
        <w:t xml:space="preserve"> v </w:t>
      </w:r>
      <w:r w:rsidRPr="007E463D">
        <w:t xml:space="preserve">zariadení, </w:t>
      </w:r>
      <w:r>
        <w:t>musí mať zariadenie</w:t>
      </w:r>
      <w:r w:rsidRPr="007E463D">
        <w:t xml:space="preserve"> vypracovaný postup</w:t>
      </w:r>
      <w:r w:rsidR="00F7436F">
        <w:t xml:space="preserve"> pre </w:t>
      </w:r>
      <w:r w:rsidRPr="007E463D">
        <w:t xml:space="preserve">zabezpečenie adekvátnej zdravotnej starostlivosti </w:t>
      </w:r>
      <w:r>
        <w:t>klientom</w:t>
      </w:r>
      <w:r w:rsidRPr="007E463D">
        <w:t>.</w:t>
      </w:r>
      <w:r w:rsidRPr="007E463D">
        <w:rPr>
          <w:rStyle w:val="Odkaznapoznmkupodiarou"/>
          <w:rFonts w:cs="Arial"/>
          <w:sz w:val="24"/>
          <w:szCs w:val="24"/>
        </w:rPr>
        <w:footnoteReference w:id="219"/>
      </w:r>
    </w:p>
    <w:p w14:paraId="5C3002AA" w14:textId="77777777" w:rsidR="00DD35E9" w:rsidRPr="0026715D" w:rsidRDefault="00DD35E9" w:rsidP="00DD35E9"/>
    <w:p w14:paraId="75E4E28C" w14:textId="7605C95A" w:rsidR="001B4C89" w:rsidRDefault="00DD35E9" w:rsidP="00DD35E9">
      <w:pPr>
        <w:rPr>
          <w:rFonts w:eastAsia="Calibri"/>
        </w:rPr>
      </w:pPr>
      <w:r>
        <w:rPr>
          <w:rFonts w:eastAsia="Calibri"/>
        </w:rPr>
        <w:t>Súčasťou kvalitnej zdravotnej starostlivosti</w:t>
      </w:r>
      <w:r w:rsidR="009252D4">
        <w:rPr>
          <w:rFonts w:eastAsia="Calibri"/>
        </w:rPr>
        <w:t xml:space="preserve"> v </w:t>
      </w:r>
      <w:r>
        <w:rPr>
          <w:rFonts w:eastAsia="Calibri"/>
        </w:rPr>
        <w:t>zariadení je aj</w:t>
      </w:r>
      <w:r w:rsidRPr="7CB5DA83">
        <w:rPr>
          <w:rFonts w:eastAsia="Calibri"/>
        </w:rPr>
        <w:t xml:space="preserve"> </w:t>
      </w:r>
      <w:r w:rsidRPr="004C1137">
        <w:rPr>
          <w:rFonts w:eastAsia="Calibri"/>
          <w:b/>
        </w:rPr>
        <w:t>orientácia</w:t>
      </w:r>
      <w:r w:rsidR="009252D4">
        <w:rPr>
          <w:rFonts w:eastAsia="Calibri"/>
          <w:b/>
        </w:rPr>
        <w:t xml:space="preserve"> na </w:t>
      </w:r>
      <w:r w:rsidRPr="004C1137">
        <w:rPr>
          <w:rFonts w:eastAsia="Calibri"/>
          <w:b/>
        </w:rPr>
        <w:t>včasné zisťovanie možných zdravotných rizík</w:t>
      </w:r>
      <w:r w:rsidRPr="7CB5DA83">
        <w:rPr>
          <w:rFonts w:eastAsia="Calibri"/>
        </w:rPr>
        <w:t xml:space="preserve">. </w:t>
      </w:r>
      <w:r>
        <w:rPr>
          <w:rFonts w:eastAsia="Calibri"/>
        </w:rPr>
        <w:t xml:space="preserve">Tá zahŕňa najmä </w:t>
      </w:r>
      <w:r w:rsidRPr="7CB5DA83">
        <w:rPr>
          <w:rFonts w:eastAsia="Calibri"/>
        </w:rPr>
        <w:t>podporu dostupnosti preventívnych vyšetrení, skríningových programov</w:t>
      </w:r>
      <w:r w:rsidR="00F7436F">
        <w:rPr>
          <w:rFonts w:eastAsia="Calibri"/>
        </w:rPr>
        <w:t xml:space="preserve"> a </w:t>
      </w:r>
      <w:r w:rsidRPr="7CB5DA83">
        <w:rPr>
          <w:rFonts w:eastAsia="Calibri"/>
        </w:rPr>
        <w:t>priebežného monitorovania zmien</w:t>
      </w:r>
      <w:r w:rsidR="009252D4">
        <w:rPr>
          <w:rFonts w:eastAsia="Calibri"/>
        </w:rPr>
        <w:t xml:space="preserve"> v </w:t>
      </w:r>
      <w:r w:rsidRPr="7CB5DA83">
        <w:rPr>
          <w:rFonts w:eastAsia="Calibri"/>
        </w:rPr>
        <w:t xml:space="preserve">zdravotnom stave </w:t>
      </w:r>
      <w:r>
        <w:rPr>
          <w:rFonts w:eastAsia="Calibri"/>
        </w:rPr>
        <w:t>klientov</w:t>
      </w:r>
      <w:r w:rsidRPr="7CB5DA83">
        <w:rPr>
          <w:rFonts w:eastAsia="Calibri"/>
        </w:rPr>
        <w:t>.</w:t>
      </w:r>
      <w:r>
        <w:rPr>
          <w:rFonts w:eastAsia="Calibri"/>
        </w:rPr>
        <w:t xml:space="preserve"> </w:t>
      </w:r>
      <w:r w:rsidRPr="7CB5DA83">
        <w:rPr>
          <w:rFonts w:eastAsia="Calibri"/>
        </w:rPr>
        <w:t xml:space="preserve">Tieto opatrenia </w:t>
      </w:r>
      <w:r>
        <w:rPr>
          <w:rFonts w:eastAsia="Calibri"/>
        </w:rPr>
        <w:t>prispievajú</w:t>
      </w:r>
      <w:r w:rsidR="00F7436F">
        <w:rPr>
          <w:rFonts w:eastAsia="Calibri"/>
        </w:rPr>
        <w:t xml:space="preserve"> k </w:t>
      </w:r>
      <w:r w:rsidRPr="7CB5DA83">
        <w:rPr>
          <w:rFonts w:eastAsia="Calibri"/>
        </w:rPr>
        <w:t xml:space="preserve">tomu, aby </w:t>
      </w:r>
      <w:r>
        <w:rPr>
          <w:rFonts w:eastAsia="Calibri"/>
        </w:rPr>
        <w:t xml:space="preserve">sa </w:t>
      </w:r>
      <w:r w:rsidRPr="7CB5DA83">
        <w:rPr>
          <w:rFonts w:eastAsia="Calibri"/>
        </w:rPr>
        <w:t>potenciálne zdravotné problémy</w:t>
      </w:r>
      <w:r>
        <w:rPr>
          <w:rFonts w:eastAsia="Calibri"/>
        </w:rPr>
        <w:t xml:space="preserve"> klientov</w:t>
      </w:r>
      <w:r w:rsidRPr="7CB5DA83">
        <w:rPr>
          <w:rFonts w:eastAsia="Calibri"/>
        </w:rPr>
        <w:t xml:space="preserve"> zachytili včas</w:t>
      </w:r>
      <w:r w:rsidR="00F7436F">
        <w:rPr>
          <w:rFonts w:eastAsia="Calibri"/>
        </w:rPr>
        <w:t xml:space="preserve"> a </w:t>
      </w:r>
      <w:r w:rsidRPr="7CB5DA83">
        <w:rPr>
          <w:rFonts w:eastAsia="Calibri"/>
        </w:rPr>
        <w:t>aby sa vytvorili podmienky</w:t>
      </w:r>
      <w:r w:rsidR="009252D4">
        <w:rPr>
          <w:rFonts w:eastAsia="Calibri"/>
        </w:rPr>
        <w:t xml:space="preserve"> na </w:t>
      </w:r>
      <w:r w:rsidRPr="7CB5DA83">
        <w:rPr>
          <w:rFonts w:eastAsia="Calibri"/>
        </w:rPr>
        <w:t>ich efektívne riešenie.</w:t>
      </w:r>
      <w:r>
        <w:rPr>
          <w:rStyle w:val="Odkaznapoznmkupodiarou"/>
          <w:rFonts w:eastAsia="Calibri" w:cs="Arial"/>
          <w:sz w:val="24"/>
          <w:szCs w:val="24"/>
        </w:rPr>
        <w:footnoteReference w:id="220"/>
      </w:r>
      <w:r>
        <w:rPr>
          <w:rFonts w:eastAsia="Calibri"/>
        </w:rPr>
        <w:t xml:space="preserve"> </w:t>
      </w:r>
    </w:p>
    <w:p w14:paraId="60869E51" w14:textId="77777777" w:rsidR="001B4C89" w:rsidRDefault="001B4C89" w:rsidP="00DD35E9">
      <w:pPr>
        <w:rPr>
          <w:rFonts w:eastAsia="Calibri"/>
        </w:rPr>
      </w:pPr>
    </w:p>
    <w:p w14:paraId="38E32DE4" w14:textId="0FE0EC94" w:rsidR="00DD35E9" w:rsidRDefault="00DD35E9" w:rsidP="00DD35E9">
      <w:pPr>
        <w:rPr>
          <w:rFonts w:eastAsia="Calibri"/>
        </w:rPr>
      </w:pPr>
      <w:r>
        <w:rPr>
          <w:rFonts w:eastAsia="Calibri"/>
        </w:rPr>
        <w:t xml:space="preserve">V prípade, ak zdravotnú starostlivosť klientom zabezpečuje výhradne zariadenie, </w:t>
      </w:r>
      <w:r w:rsidRPr="004C1137">
        <w:rPr>
          <w:rFonts w:eastAsia="Calibri"/>
          <w:b/>
        </w:rPr>
        <w:t>nesie zodpovednosť za sledovanie toho,</w:t>
      </w:r>
      <w:r w:rsidR="00F7436F">
        <w:rPr>
          <w:rFonts w:eastAsia="Calibri"/>
          <w:b/>
        </w:rPr>
        <w:t xml:space="preserve"> či </w:t>
      </w:r>
      <w:r w:rsidRPr="004C1137">
        <w:rPr>
          <w:rFonts w:eastAsia="Calibri"/>
          <w:b/>
        </w:rPr>
        <w:t>klienti absolvovali preventívne</w:t>
      </w:r>
      <w:r>
        <w:rPr>
          <w:rFonts w:eastAsia="Calibri"/>
          <w:b/>
        </w:rPr>
        <w:t xml:space="preserve"> lekárske</w:t>
      </w:r>
      <w:r w:rsidRPr="004C1137">
        <w:rPr>
          <w:rFonts w:eastAsia="Calibri"/>
          <w:b/>
        </w:rPr>
        <w:t xml:space="preserve"> prehliadky u príslušných lekárov,</w:t>
      </w:r>
      <w:r w:rsidR="00F7436F">
        <w:rPr>
          <w:rFonts w:eastAsia="Calibri"/>
          <w:b/>
        </w:rPr>
        <w:t xml:space="preserve"> a </w:t>
      </w:r>
      <w:r w:rsidRPr="004C1137">
        <w:rPr>
          <w:rFonts w:eastAsia="Calibri"/>
          <w:b/>
        </w:rPr>
        <w:t>zároveň za to, aby im tieto preventívne prehliadky zabezpečilo</w:t>
      </w:r>
      <w:r>
        <w:rPr>
          <w:rFonts w:eastAsia="Calibri"/>
        </w:rPr>
        <w:t xml:space="preserve">. </w:t>
      </w:r>
    </w:p>
    <w:p w14:paraId="7E646083" w14:textId="77777777" w:rsidR="00DD35E9" w:rsidRDefault="00DD35E9" w:rsidP="00DD35E9"/>
    <w:p w14:paraId="6BD775E0" w14:textId="755DA99A" w:rsidR="00DD35E9" w:rsidRDefault="00DD35E9" w:rsidP="00DD35E9">
      <w:r>
        <w:rPr>
          <w:b/>
        </w:rPr>
        <w:t>V rámci systematických návštev psychiatrických zariadení</w:t>
      </w:r>
      <w:r>
        <w:t xml:space="preserve"> z</w:t>
      </w:r>
      <w:r w:rsidRPr="009D0ADA">
        <w:t>istenia tímu NPM poukazujú</w:t>
      </w:r>
      <w:r w:rsidR="009252D4">
        <w:t xml:space="preserve"> na </w:t>
      </w:r>
      <w:r w:rsidRPr="009D0ADA">
        <w:t>to,</w:t>
      </w:r>
      <w:r w:rsidR="00F7436F">
        <w:t xml:space="preserve"> že </w:t>
      </w:r>
      <w:r w:rsidRPr="009D0ADA">
        <w:t>minimálny počet zariadení vypracováva individuálne liečebné plány</w:t>
      </w:r>
      <w:r w:rsidR="009252D4">
        <w:t xml:space="preserve"> v </w:t>
      </w:r>
      <w:r w:rsidRPr="009D0ADA">
        <w:t>požadovanom rozsahu; ich náhradou býva všeobecný zápis</w:t>
      </w:r>
      <w:r w:rsidR="009252D4">
        <w:t xml:space="preserve"> v </w:t>
      </w:r>
      <w:r w:rsidRPr="009D0ADA">
        <w:t>zdravotnej dokumentácii, napríklad</w:t>
      </w:r>
      <w:r w:rsidR="009252D4">
        <w:t xml:space="preserve"> v </w:t>
      </w:r>
      <w:r w:rsidRPr="009D0ADA">
        <w:t xml:space="preserve">znení </w:t>
      </w:r>
      <w:r w:rsidRPr="009D0ADA">
        <w:rPr>
          <w:iCs/>
        </w:rPr>
        <w:t>„Pokračovať</w:t>
      </w:r>
      <w:r w:rsidR="009252D4">
        <w:rPr>
          <w:iCs/>
        </w:rPr>
        <w:t xml:space="preserve"> v </w:t>
      </w:r>
      <w:r w:rsidRPr="009D0ADA">
        <w:rPr>
          <w:iCs/>
        </w:rPr>
        <w:t>doterajšej liečbe</w:t>
      </w:r>
      <w:r w:rsidR="00F7436F">
        <w:rPr>
          <w:iCs/>
        </w:rPr>
        <w:t xml:space="preserve"> s </w:t>
      </w:r>
      <w:r w:rsidRPr="009D0ADA">
        <w:rPr>
          <w:iCs/>
        </w:rPr>
        <w:t>úpravami podľa stavu“</w:t>
      </w:r>
      <w:r w:rsidRPr="009D0ADA">
        <w:t>, ktorý neposkytuje dostatočný rámec</w:t>
      </w:r>
      <w:r w:rsidR="00F7436F">
        <w:t xml:space="preserve"> pre </w:t>
      </w:r>
      <w:r w:rsidRPr="009D0ADA">
        <w:t>systematické plánovanie</w:t>
      </w:r>
      <w:r w:rsidR="00F7436F">
        <w:t xml:space="preserve"> a </w:t>
      </w:r>
      <w:r w:rsidRPr="009D0ADA">
        <w:t>hodnotenie liečby. Hoci je požiadavka</w:t>
      </w:r>
      <w:r w:rsidR="009252D4">
        <w:t xml:space="preserve"> na </w:t>
      </w:r>
      <w:r w:rsidRPr="009D0ADA">
        <w:t>vypracovávanie individuálneho liečebného plánu</w:t>
      </w:r>
      <w:r w:rsidR="009252D4">
        <w:t xml:space="preserve"> v </w:t>
      </w:r>
      <w:r w:rsidRPr="009D0ADA">
        <w:t>nejakej forme aj súčasťou štandardných postupov upravujúcich liečbu mnohých psychiatrických diagnóz</w:t>
      </w:r>
      <w:r w:rsidRPr="009D0ADA">
        <w:rPr>
          <w:b/>
        </w:rPr>
        <w:t>, individuálne liečebné plány nie sú súčasťou zdravotnej dokumentácie pacientov</w:t>
      </w:r>
      <w:r w:rsidRPr="009D0ADA">
        <w:t>. Uvedené zistenie otvára otázku potreby zavedenia povinnosti vypracovávať individuálny liečebný plán pacienta do právnej úpravy,</w:t>
      </w:r>
      <w:r w:rsidR="009252D4">
        <w:t xml:space="preserve"> v </w:t>
      </w:r>
      <w:r w:rsidRPr="009D0ADA">
        <w:t>ktorej</w:t>
      </w:r>
      <w:r w:rsidR="009252D4">
        <w:t xml:space="preserve"> v </w:t>
      </w:r>
      <w:r w:rsidRPr="009D0ADA">
        <w:t>súčasnosti absentuje.</w:t>
      </w:r>
      <w:r w:rsidR="00AE1DB0">
        <w:t xml:space="preserve"> V </w:t>
      </w:r>
      <w:r w:rsidRPr="009D0ADA">
        <w:t>súvislosti</w:t>
      </w:r>
      <w:r w:rsidR="00F7436F">
        <w:t xml:space="preserve"> s </w:t>
      </w:r>
      <w:r w:rsidRPr="009D0ADA">
        <w:rPr>
          <w:b/>
        </w:rPr>
        <w:t>ECT liečbou</w:t>
      </w:r>
      <w:r w:rsidRPr="009D0ADA">
        <w:t xml:space="preserve"> neboli zistené prípady jej použitia bez súhlasu pacienta, avšak tím NPM zistil,</w:t>
      </w:r>
      <w:r w:rsidR="00F7436F">
        <w:t xml:space="preserve"> že </w:t>
      </w:r>
      <w:r w:rsidRPr="009D0ADA">
        <w:rPr>
          <w:b/>
        </w:rPr>
        <w:t>zariadenia nedodržiavajú štandardný postup</w:t>
      </w:r>
      <w:r w:rsidR="009252D4">
        <w:t xml:space="preserve"> v </w:t>
      </w:r>
      <w:r w:rsidRPr="009D0ADA">
        <w:t>oblasti informovania pacienta</w:t>
      </w:r>
      <w:r w:rsidR="009252D4">
        <w:t xml:space="preserve"> o </w:t>
      </w:r>
      <w:r w:rsidRPr="009D0ADA">
        <w:t>ECT liečbe, udeľovania súhlasu</w:t>
      </w:r>
      <w:r w:rsidR="00F7436F">
        <w:t xml:space="preserve"> s </w:t>
      </w:r>
      <w:r w:rsidRPr="009D0ADA">
        <w:t>ECT liečbou</w:t>
      </w:r>
      <w:r w:rsidR="00F7436F">
        <w:t xml:space="preserve"> a </w:t>
      </w:r>
      <w:r w:rsidR="009252D4">
        <w:t>v </w:t>
      </w:r>
      <w:r w:rsidRPr="009D0ADA">
        <w:t>oblasti požiadaviek</w:t>
      </w:r>
      <w:r w:rsidR="009252D4">
        <w:t xml:space="preserve"> na </w:t>
      </w:r>
      <w:r w:rsidRPr="009D0ADA">
        <w:t>priestorové zabezpečenie výkonu ECT liečby, čo malo</w:t>
      </w:r>
      <w:r w:rsidR="006C105F">
        <w:t xml:space="preserve"> napr.</w:t>
      </w:r>
      <w:r w:rsidR="009252D4">
        <w:t xml:space="preserve"> v </w:t>
      </w:r>
      <w:r w:rsidRPr="009D0ADA">
        <w:t>UNLP Košice za následok,</w:t>
      </w:r>
      <w:r w:rsidR="00F7436F">
        <w:t xml:space="preserve"> že </w:t>
      </w:r>
      <w:r w:rsidRPr="009D0ADA">
        <w:t>sa ECT prestalo</w:t>
      </w:r>
      <w:r w:rsidR="009252D4">
        <w:t xml:space="preserve"> na </w:t>
      </w:r>
      <w:r w:rsidRPr="009D0ADA">
        <w:t xml:space="preserve">tomto pracovisku vykonávať. </w:t>
      </w:r>
    </w:p>
    <w:p w14:paraId="43D20EFB" w14:textId="77777777" w:rsidR="00DD35E9" w:rsidRPr="009D0ADA" w:rsidRDefault="00DD35E9" w:rsidP="00DD35E9"/>
    <w:p w14:paraId="6C9B2108" w14:textId="367CECA8" w:rsidR="001B4C89" w:rsidRDefault="00DD35E9" w:rsidP="00DD35E9">
      <w:r w:rsidRPr="009D0ADA">
        <w:t>Vo vzťahu</w:t>
      </w:r>
      <w:r w:rsidR="00F7436F">
        <w:t xml:space="preserve"> k </w:t>
      </w:r>
      <w:r w:rsidRPr="009D0ADA">
        <w:t>zmysluplnému tráveniu času pacientov</w:t>
      </w:r>
      <w:r w:rsidR="009252D4">
        <w:t xml:space="preserve"> v </w:t>
      </w:r>
      <w:r w:rsidRPr="009D0ADA">
        <w:t>zariadeniach tím NPM zistil,</w:t>
      </w:r>
      <w:r w:rsidR="00F7436F">
        <w:t xml:space="preserve"> že </w:t>
      </w:r>
      <w:r w:rsidRPr="009D0ADA">
        <w:t>najčastejšími prekážkami,</w:t>
      </w:r>
      <w:r w:rsidR="00F7436F">
        <w:t xml:space="preserve"> pre </w:t>
      </w:r>
      <w:r w:rsidRPr="009D0ADA">
        <w:t>ktoré pacienti nemajú dostupné aktivity alebo</w:t>
      </w:r>
      <w:r w:rsidR="00743C81">
        <w:t> </w:t>
      </w:r>
      <w:r w:rsidRPr="009D0ADA">
        <w:t>sa ich nemôžu zúčastňovať</w:t>
      </w:r>
      <w:r w:rsidR="009252D4">
        <w:t xml:space="preserve"> v </w:t>
      </w:r>
      <w:r w:rsidRPr="009D0ADA">
        <w:t>rámci zariadenia sú nedostatok personálu, nedostatočné priestorové zabezpečenie</w:t>
      </w:r>
      <w:r w:rsidR="00F7436F">
        <w:t xml:space="preserve"> a </w:t>
      </w:r>
      <w:r w:rsidRPr="009D0ADA">
        <w:t>nedostatok finančných prostriedkov</w:t>
      </w:r>
      <w:r w:rsidR="009252D4">
        <w:t xml:space="preserve"> na </w:t>
      </w:r>
      <w:r w:rsidRPr="009D0ADA">
        <w:t>realizáciu aktivít</w:t>
      </w:r>
      <w:r>
        <w:t>.</w:t>
      </w:r>
      <w:r w:rsidR="00192FE9">
        <w:t xml:space="preserve"> </w:t>
      </w:r>
    </w:p>
    <w:p w14:paraId="1C3ABFB6" w14:textId="77777777" w:rsidR="001B4C89" w:rsidRDefault="001B4C89" w:rsidP="00DD35E9"/>
    <w:p w14:paraId="57BE98CC" w14:textId="2F1A85E4" w:rsidR="00DD35E9" w:rsidRDefault="00DD35E9" w:rsidP="00DD35E9">
      <w:r>
        <w:rPr>
          <w:b/>
        </w:rPr>
        <w:t>V rámci systematických návštev</w:t>
      </w:r>
      <w:r w:rsidR="004C1F33">
        <w:rPr>
          <w:b/>
        </w:rPr>
        <w:t xml:space="preserve"> </w:t>
      </w:r>
      <w:r>
        <w:rPr>
          <w:b/>
        </w:rPr>
        <w:t xml:space="preserve">zariadení sociálnych služieb </w:t>
      </w:r>
      <w:r>
        <w:t>tím NPM zistil,</w:t>
      </w:r>
      <w:r w:rsidR="00F7436F">
        <w:t xml:space="preserve"> že </w:t>
      </w:r>
      <w:r>
        <w:t>zariadenia si plnili svoje povinnosti vo vzťahu</w:t>
      </w:r>
      <w:r w:rsidR="00F7436F">
        <w:t xml:space="preserve"> k </w:t>
      </w:r>
      <w:r>
        <w:t>zabezpečeniu zdravotnej starostlivosti klientom,</w:t>
      </w:r>
      <w:r w:rsidR="00F7436F">
        <w:t xml:space="preserve"> s </w:t>
      </w:r>
      <w:r>
        <w:t xml:space="preserve">výnimkou jedného zariadenia. </w:t>
      </w:r>
    </w:p>
    <w:p w14:paraId="45F8B3C2" w14:textId="305238C1" w:rsidR="00DD35E9" w:rsidRDefault="00DD35E9" w:rsidP="005534FF"/>
    <w:p w14:paraId="7114F7A9" w14:textId="4627967E" w:rsidR="00DD35E9" w:rsidRDefault="00DD35E9" w:rsidP="00275966">
      <w:pPr>
        <w:pStyle w:val="Nadpis5"/>
      </w:pPr>
      <w:r>
        <w:t>Skúsenosti</w:t>
      </w:r>
      <w:r w:rsidR="00AE1DB0">
        <w:t xml:space="preserve"> z </w:t>
      </w:r>
      <w:r>
        <w:t>praxe</w:t>
      </w:r>
    </w:p>
    <w:tbl>
      <w:tblPr>
        <w:tblW w:w="5000" w:type="pct"/>
        <w:tblBorders>
          <w:left w:val="single" w:sz="24" w:space="0" w:color="036CA7"/>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00BA6FF2" w14:textId="77777777" w:rsidTr="007E5000">
        <w:tc>
          <w:tcPr>
            <w:tcW w:w="5000" w:type="pct"/>
            <w:tcBorders>
              <w:left w:val="single" w:sz="24" w:space="0" w:color="DEDEDE"/>
              <w:bottom w:val="nil"/>
            </w:tcBorders>
          </w:tcPr>
          <w:p w14:paraId="4C6DF499" w14:textId="510860C3" w:rsidR="00DD35E9" w:rsidRDefault="00DD35E9" w:rsidP="007E5000">
            <w:pPr>
              <w:spacing w:line="240" w:lineRule="auto"/>
              <w:rPr>
                <w:rFonts w:cs="Arial"/>
                <w:b/>
                <w:lang w:eastAsia="sk-SK"/>
              </w:rPr>
            </w:pPr>
            <w:r>
              <w:rPr>
                <w:rFonts w:ascii="Font Awesome 7 Free Solid" w:hAnsi="Font Awesome 7 Free Solid"/>
              </w:rPr>
              <w:t>✖</w:t>
            </w:r>
            <w: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314D6222" w14:textId="716AB0BF" w:rsidR="00DD35E9" w:rsidRPr="00D842FF" w:rsidRDefault="00DD35E9" w:rsidP="007E5000">
            <w:pPr>
              <w:rPr>
                <w:rFonts w:cs="Arial"/>
                <w:szCs w:val="24"/>
              </w:rPr>
            </w:pPr>
            <w:r w:rsidRPr="00346375">
              <w:t>V rámci systematickej návštevy mužského uzatvoreného oddelenia</w:t>
            </w:r>
            <w:r w:rsidR="009252D4">
              <w:t xml:space="preserve"> v </w:t>
            </w:r>
            <w:r w:rsidRPr="00275966">
              <w:rPr>
                <w:b/>
              </w:rPr>
              <w:t>Psychiatrickej liečebni Plešivec</w:t>
            </w:r>
            <w:r w:rsidRPr="00346375">
              <w:t>, určeného</w:t>
            </w:r>
            <w:r w:rsidR="00F7436F">
              <w:t xml:space="preserve"> pre </w:t>
            </w:r>
            <w:r w:rsidRPr="00346375">
              <w:t>pacientov</w:t>
            </w:r>
            <w:r w:rsidR="00F7436F">
              <w:t xml:space="preserve"> s </w:t>
            </w:r>
            <w:r w:rsidRPr="00346375">
              <w:t>akútnym</w:t>
            </w:r>
            <w:r w:rsidR="00F7436F">
              <w:t xml:space="preserve"> a </w:t>
            </w:r>
            <w:r w:rsidRPr="00346375">
              <w:t>závažným zdravotným stavom pozoroval tím NPM priebeh dňa</w:t>
            </w:r>
            <w:r w:rsidR="009252D4">
              <w:t xml:space="preserve"> na </w:t>
            </w:r>
            <w:r w:rsidRPr="00346375">
              <w:t>oddelení</w:t>
            </w:r>
            <w:r w:rsidR="00F7436F">
              <w:t xml:space="preserve"> a </w:t>
            </w:r>
            <w:r w:rsidRPr="00346375">
              <w:t>vyhodnocoval prístup pacientov</w:t>
            </w:r>
            <w:r w:rsidR="00F7436F">
              <w:t xml:space="preserve"> k </w:t>
            </w:r>
            <w:r w:rsidRPr="00346375">
              <w:t>denným aktivitám. Izby pacientov sa nachádzali</w:t>
            </w:r>
            <w:r w:rsidR="009252D4">
              <w:t xml:space="preserve"> na </w:t>
            </w:r>
            <w:r w:rsidRPr="00346375">
              <w:t>prízemí</w:t>
            </w:r>
            <w:r w:rsidR="00F7436F">
              <w:t xml:space="preserve"> a </w:t>
            </w:r>
            <w:r w:rsidR="009252D4">
              <w:t>na </w:t>
            </w:r>
            <w:r w:rsidRPr="00346375">
              <w:t>prvom poschodí budovy oddelenia, pričom spoločenská miestnosť bola umiestnená</w:t>
            </w:r>
            <w:r w:rsidR="009252D4">
              <w:t xml:space="preserve"> na </w:t>
            </w:r>
            <w:r w:rsidRPr="00346375">
              <w:t>prízemí. Počas dňa boli pacienti</w:t>
            </w:r>
            <w:r w:rsidR="00AE1DB0">
              <w:t xml:space="preserve"> z </w:t>
            </w:r>
            <w:r w:rsidRPr="00346375">
              <w:t>oboch poschodí koncentrovaní výlučne</w:t>
            </w:r>
            <w:r w:rsidR="009252D4">
              <w:t xml:space="preserve"> na </w:t>
            </w:r>
            <w:r w:rsidRPr="00346375">
              <w:t>prízemí, kde sa nachádzala dlhá chodba,</w:t>
            </w:r>
            <w:r w:rsidR="009252D4">
              <w:t xml:space="preserve"> na </w:t>
            </w:r>
            <w:r w:rsidRPr="00346375">
              <w:t>ktorej boli</w:t>
            </w:r>
            <w:r w:rsidR="009252D4">
              <w:t xml:space="preserve"> v </w:t>
            </w:r>
            <w:r w:rsidRPr="00346375">
              <w:t>rade umiestnené stoličky</w:t>
            </w:r>
            <w:r w:rsidR="00F7436F">
              <w:t xml:space="preserve"> a </w:t>
            </w:r>
            <w:r w:rsidRPr="00346375">
              <w:t>kreslá</w:t>
            </w:r>
            <w:r w:rsidR="00F7436F">
              <w:t xml:space="preserve"> a </w:t>
            </w:r>
            <w:r w:rsidR="009252D4">
              <w:t>na </w:t>
            </w:r>
            <w:r w:rsidRPr="00346375">
              <w:t>stene bol umiestnený televízor. Pacienti sedeli počas dňa buď</w:t>
            </w:r>
            <w:r w:rsidR="009252D4">
              <w:t xml:space="preserve"> na </w:t>
            </w:r>
            <w:r w:rsidRPr="00346375">
              <w:t>chodbe</w:t>
            </w:r>
            <w:r w:rsidR="009252D4">
              <w:t xml:space="preserve"> na </w:t>
            </w:r>
            <w:r w:rsidRPr="00346375">
              <w:t>prízemí, kde bolo jedinou aktivitou sledovanie televízie, alebo</w:t>
            </w:r>
            <w:r w:rsidR="009252D4">
              <w:t xml:space="preserve"> v </w:t>
            </w:r>
            <w:r w:rsidRPr="00346375">
              <w:t>spoločenskej miestnosti,</w:t>
            </w:r>
            <w:r w:rsidR="00F7436F">
              <w:t xml:space="preserve"> a </w:t>
            </w:r>
            <w:r w:rsidRPr="00346375">
              <w:t>to</w:t>
            </w:r>
            <w:r w:rsidR="009252D4">
              <w:t xml:space="preserve"> v </w:t>
            </w:r>
            <w:r w:rsidRPr="00346375">
              <w:t>závislosti od ich preferencie</w:t>
            </w:r>
            <w:r w:rsidR="00F7436F">
              <w:t xml:space="preserve"> a </w:t>
            </w:r>
            <w:r w:rsidRPr="00346375">
              <w:t>kapacity voľných miest</w:t>
            </w:r>
            <w:r w:rsidR="009252D4">
              <w:t xml:space="preserve"> na </w:t>
            </w:r>
            <w:r w:rsidRPr="00346375">
              <w:t>sedenie. Niektorí pacienti</w:t>
            </w:r>
            <w:r w:rsidR="009252D4">
              <w:t xml:space="preserve"> v </w:t>
            </w:r>
            <w:r w:rsidRPr="00346375">
              <w:t>spoločenskej miestnosti hrali spoločenské hry, kreslili si alebo</w:t>
            </w:r>
            <w:r w:rsidR="00743C81">
              <w:t> </w:t>
            </w:r>
            <w:r w:rsidRPr="00346375">
              <w:t>maľovali, avšak prevažná časť pacientov tam iba pasívne sedela za stolom alebo</w:t>
            </w:r>
            <w:r w:rsidR="00743C81">
              <w:t> </w:t>
            </w:r>
            <w:r w:rsidRPr="00346375">
              <w:t>spala</w:t>
            </w:r>
            <w:r w:rsidR="00F7436F">
              <w:t xml:space="preserve"> s </w:t>
            </w:r>
            <w:r w:rsidRPr="00346375">
              <w:t>hlavou opretou</w:t>
            </w:r>
            <w:r w:rsidR="009252D4">
              <w:t xml:space="preserve"> o </w:t>
            </w:r>
            <w:r w:rsidRPr="00346375">
              <w:t>stôl. Všetci pacienti mali zároveň povinnosť zdržiavať sa počas dňa mimo priestorov svojich izieb, resp. platilo pravidlo,</w:t>
            </w:r>
            <w:r w:rsidR="00F7436F">
              <w:t xml:space="preserve"> že </w:t>
            </w:r>
            <w:r w:rsidRPr="00346375">
              <w:t>počas dňa nemôžu byť vo svojich izbách. Vychádzky, resp. prístup</w:t>
            </w:r>
            <w:r w:rsidR="00F7436F">
              <w:t xml:space="preserve"> k </w:t>
            </w:r>
            <w:r w:rsidRPr="00346375">
              <w:t>pobytu</w:t>
            </w:r>
            <w:r w:rsidR="009252D4">
              <w:t xml:space="preserve"> na </w:t>
            </w:r>
            <w:r w:rsidRPr="00346375">
              <w:t>čerstvom vzduchu sa pacientom zabezpečoval</w:t>
            </w:r>
            <w:r w:rsidR="009252D4">
              <w:t xml:space="preserve"> v </w:t>
            </w:r>
            <w:r w:rsidRPr="00346375">
              <w:t>závislosti od počasia (napr. ak pršalo, tak pacienti von nešli).</w:t>
            </w:r>
            <w:r w:rsidR="00AE1DB0">
              <w:t xml:space="preserve"> Z </w:t>
            </w:r>
            <w:r w:rsidRPr="00346375">
              <w:t>rozhovorov</w:t>
            </w:r>
            <w:r w:rsidR="00F7436F">
              <w:t xml:space="preserve"> s </w:t>
            </w:r>
            <w:r w:rsidRPr="00346375">
              <w:t>personálom tím NPM zistil,</w:t>
            </w:r>
            <w:r w:rsidR="00F7436F">
              <w:t xml:space="preserve"> že </w:t>
            </w:r>
            <w:r w:rsidRPr="00346375">
              <w:t>pacienti takto trávia čas väčšinu dní, pričom dôvodom je zabezpečenie dohľadu nad pacientmi</w:t>
            </w:r>
            <w:r w:rsidR="00F7436F">
              <w:t xml:space="preserve"> a </w:t>
            </w:r>
            <w:r w:rsidRPr="00346375">
              <w:t>snaha</w:t>
            </w:r>
            <w:r w:rsidR="009252D4">
              <w:t xml:space="preserve"> o </w:t>
            </w:r>
            <w:r w:rsidRPr="00346375">
              <w:t>aktivizáciu pacientov, ku ktorej však reálne nedochádzalo. Okrem uvedeného tím NPM zistil,</w:t>
            </w:r>
            <w:r w:rsidR="00F7436F">
              <w:t xml:space="preserve"> že </w:t>
            </w:r>
            <w:r w:rsidRPr="00346375">
              <w:t xml:space="preserve">aktivít (napr. </w:t>
            </w:r>
            <w:proofErr w:type="spellStart"/>
            <w:r w:rsidRPr="00346375">
              <w:t>arteterapie</w:t>
            </w:r>
            <w:proofErr w:type="spellEnd"/>
            <w:r w:rsidRPr="00346375">
              <w:t xml:space="preserve"> alebo</w:t>
            </w:r>
            <w:r w:rsidR="00743C81">
              <w:t> </w:t>
            </w:r>
            <w:proofErr w:type="spellStart"/>
            <w:r w:rsidRPr="00346375">
              <w:t>ergoterapie</w:t>
            </w:r>
            <w:proofErr w:type="spellEnd"/>
            <w:r w:rsidRPr="00346375">
              <w:t>), ktoré sú dostupné</w:t>
            </w:r>
            <w:r w:rsidR="009252D4">
              <w:t xml:space="preserve"> v </w:t>
            </w:r>
            <w:r w:rsidRPr="00346375">
              <w:t>rámci celého zariadenia</w:t>
            </w:r>
            <w:r w:rsidR="00F7436F">
              <w:t xml:space="preserve"> a </w:t>
            </w:r>
            <w:r w:rsidRPr="00346375">
              <w:t>realizujú sa</w:t>
            </w:r>
            <w:r w:rsidR="009252D4">
              <w:t xml:space="preserve"> na </w:t>
            </w:r>
            <w:r w:rsidRPr="00346375">
              <w:t>jednom mieste</w:t>
            </w:r>
            <w:r w:rsidR="00F7436F">
              <w:t xml:space="preserve"> pre </w:t>
            </w:r>
            <w:r w:rsidRPr="00346375">
              <w:t>pacientov zo všetkých oddelení súčasne, sa denne môže zúčastniť len obmedzený počet pacientov</w:t>
            </w:r>
            <w:r w:rsidR="00AE1DB0">
              <w:t xml:space="preserve"> z </w:t>
            </w:r>
            <w:r w:rsidRPr="00346375">
              <w:t>každého oddelenia –</w:t>
            </w:r>
            <w:r w:rsidR="009252D4">
              <w:t xml:space="preserve"> v </w:t>
            </w:r>
            <w:r w:rsidRPr="00346375">
              <w:t>prípade mužského uzatvoreného oddelenia to je maximálne 5 pacientov denne</w:t>
            </w:r>
            <w:r w:rsidR="00AE1DB0">
              <w:t xml:space="preserve"> z </w:t>
            </w:r>
            <w:r w:rsidRPr="00346375">
              <w:t>celkového počtu 64 pacientov</w:t>
            </w:r>
            <w:r w:rsidR="009252D4">
              <w:t xml:space="preserve"> na </w:t>
            </w:r>
            <w:r w:rsidRPr="00346375">
              <w:t>oddelení. Dôvodom je obmedzený, resp. kapacitne nepostačujúci priestor určený</w:t>
            </w:r>
            <w:r w:rsidR="009252D4">
              <w:t xml:space="preserve"> na </w:t>
            </w:r>
            <w:r w:rsidRPr="00346375">
              <w:t>aktivity, pričom nejde</w:t>
            </w:r>
            <w:r w:rsidR="009252D4">
              <w:t xml:space="preserve"> o </w:t>
            </w:r>
            <w:r w:rsidRPr="00346375">
              <w:t>dočasný problém</w:t>
            </w:r>
            <w:r w:rsidR="00F7436F">
              <w:t xml:space="preserve"> s </w:t>
            </w:r>
            <w:r w:rsidRPr="00346375">
              <w:t>priestormi, ale</w:t>
            </w:r>
            <w:r w:rsidR="00743C81">
              <w:t> </w:t>
            </w:r>
            <w:r w:rsidRPr="00346375">
              <w:t>dlhodobý stav, ktorý vedeni</w:t>
            </w:r>
            <w:r w:rsidR="00B9238F">
              <w:t>e</w:t>
            </w:r>
            <w:r w:rsidRPr="00346375">
              <w:t xml:space="preserve"> zariadenia nerieši. Trávenie času pacientov</w:t>
            </w:r>
            <w:r w:rsidR="009252D4">
              <w:t xml:space="preserve"> na </w:t>
            </w:r>
            <w:r w:rsidRPr="00346375">
              <w:t>oddelení týmto spôsobom nie je možné hodnotiť ako zmysluplné, keďže väčšina pacientov sa do žiadnych aktivít nezapája aj</w:t>
            </w:r>
            <w:r w:rsidR="00AE1DB0">
              <w:t xml:space="preserve"> z </w:t>
            </w:r>
            <w:r w:rsidRPr="00346375">
              <w:t>dôvodu ich nedostupnosti. Pasivita zariadenia riešiť problém</w:t>
            </w:r>
            <w:r w:rsidR="00F7436F">
              <w:t xml:space="preserve"> s </w:t>
            </w:r>
            <w:r w:rsidRPr="00346375">
              <w:t>nedostupnosťou aktivít</w:t>
            </w:r>
            <w:r w:rsidR="00F7436F">
              <w:t xml:space="preserve"> pre </w:t>
            </w:r>
            <w:r w:rsidRPr="00346375">
              <w:t>pacientov je závažným problémom, ktorý znižuje kvalitu poskytovanej starostlivosti</w:t>
            </w:r>
            <w:r w:rsidR="00F7436F">
              <w:t xml:space="preserve"> a </w:t>
            </w:r>
            <w:r w:rsidRPr="00346375">
              <w:t>podporuje izoláciu pacientov</w:t>
            </w:r>
            <w:r>
              <w:t>.</w:t>
            </w:r>
          </w:p>
        </w:tc>
      </w:tr>
      <w:tr w:rsidR="00DD35E9" w:rsidRPr="00D842FF" w14:paraId="14592F9E" w14:textId="77777777" w:rsidTr="007E5000">
        <w:tc>
          <w:tcPr>
            <w:tcW w:w="5000" w:type="pct"/>
            <w:tcBorders>
              <w:left w:val="single" w:sz="24" w:space="0" w:color="DEDEDE"/>
            </w:tcBorders>
          </w:tcPr>
          <w:p w14:paraId="0B65563B" w14:textId="77777777" w:rsidR="00DD35E9" w:rsidRDefault="00DD35E9" w:rsidP="007E5000">
            <w:pPr>
              <w:rPr>
                <w:b/>
                <w:bCs/>
              </w:rPr>
            </w:pPr>
            <w:r>
              <w:rPr>
                <w:rFonts w:ascii="Font Awesome 7 Free Solid" w:hAnsi="Font Awesome 7 Free Solid"/>
              </w:rPr>
              <w:t>✔</w:t>
            </w:r>
            <w:r>
              <w:t xml:space="preserve"> </w:t>
            </w:r>
            <w:r w:rsidRPr="006020B9">
              <w:rPr>
                <w:b/>
                <w:bCs/>
              </w:rPr>
              <w:t>IDE TO AJ INAK, PRÍKLAD DOBREJ PRAXE</w:t>
            </w:r>
          </w:p>
          <w:p w14:paraId="49A9DB91" w14:textId="404EBFAF" w:rsidR="00DD35E9" w:rsidRDefault="00DD35E9" w:rsidP="007E5000">
            <w:r w:rsidRPr="006A68D5">
              <w:t xml:space="preserve">V </w:t>
            </w:r>
            <w:r w:rsidRPr="00275966">
              <w:rPr>
                <w:b/>
              </w:rPr>
              <w:t>Psychiatrickej liečebni Rožňava</w:t>
            </w:r>
            <w:r w:rsidRPr="006A68D5">
              <w:t xml:space="preserve"> majú zavedené opatrenie</w:t>
            </w:r>
            <w:r w:rsidR="009252D4">
              <w:t xml:space="preserve"> na </w:t>
            </w:r>
            <w:r w:rsidRPr="006A68D5">
              <w:t>podporu fyzickej aktivity pacientov hospitalizovaných</w:t>
            </w:r>
            <w:r w:rsidR="009252D4">
              <w:t xml:space="preserve"> na </w:t>
            </w:r>
            <w:r w:rsidRPr="006A68D5">
              <w:t>oddelení, ktoré je príkladom dobrej praxe. Pacienti majú</w:t>
            </w:r>
            <w:r w:rsidR="009252D4">
              <w:t xml:space="preserve"> v </w:t>
            </w:r>
            <w:r w:rsidRPr="006A68D5">
              <w:t>stanovených časoch</w:t>
            </w:r>
            <w:r w:rsidR="00F7436F">
              <w:t xml:space="preserve"> k </w:t>
            </w:r>
            <w:r w:rsidRPr="006A68D5">
              <w:t>dispozícii zrekonštruovanú telocvičňu, vybavenú pomôckami</w:t>
            </w:r>
            <w:r w:rsidR="009252D4">
              <w:t xml:space="preserve"> na </w:t>
            </w:r>
            <w:r w:rsidRPr="006A68D5">
              <w:t>podporu</w:t>
            </w:r>
            <w:r w:rsidR="004C1F33">
              <w:t xml:space="preserve"> </w:t>
            </w:r>
            <w:r w:rsidRPr="006A68D5">
              <w:t>fyzickej aktivity</w:t>
            </w:r>
            <w:r w:rsidR="00F7436F">
              <w:t xml:space="preserve"> a </w:t>
            </w:r>
            <w:r w:rsidRPr="006A68D5">
              <w:t>rehabilitácie (napr. fit lopty, podložky</w:t>
            </w:r>
            <w:r w:rsidR="009252D4">
              <w:t xml:space="preserve"> na </w:t>
            </w:r>
            <w:r w:rsidRPr="006A68D5">
              <w:t>cvičenie, rebriny, statický bicykel</w:t>
            </w:r>
            <w:r w:rsidR="00F7436F">
              <w:t xml:space="preserve"> a </w:t>
            </w:r>
            <w:r w:rsidRPr="006A68D5">
              <w:t>činky). Zabezpečenie vhodného priestoru</w:t>
            </w:r>
            <w:r w:rsidR="009252D4">
              <w:t xml:space="preserve"> na </w:t>
            </w:r>
            <w:r w:rsidRPr="006A68D5">
              <w:t>pohybové aktivity</w:t>
            </w:r>
            <w:r w:rsidR="009252D4">
              <w:t xml:space="preserve"> v </w:t>
            </w:r>
            <w:r w:rsidRPr="006A68D5">
              <w:t>psychiatrickom zariadení predstavuje významný podporný prvok liečby. Pravidelná fyzická aktivita prispieva</w:t>
            </w:r>
            <w:r w:rsidR="00F7436F">
              <w:t xml:space="preserve"> k </w:t>
            </w:r>
            <w:r w:rsidRPr="006A68D5">
              <w:t>znižovaniu</w:t>
            </w:r>
            <w:r w:rsidR="006C105F">
              <w:t xml:space="preserve"> napr. </w:t>
            </w:r>
            <w:r w:rsidRPr="006A68D5">
              <w:t>napätia</w:t>
            </w:r>
            <w:r w:rsidR="00F7436F">
              <w:t xml:space="preserve"> a </w:t>
            </w:r>
            <w:r w:rsidRPr="006A68D5">
              <w:t>úzkosti. Taktiež podporuje zlepšenie nálady</w:t>
            </w:r>
            <w:r w:rsidR="00F7436F">
              <w:t xml:space="preserve"> a </w:t>
            </w:r>
            <w:r w:rsidRPr="006A68D5">
              <w:t>kvality spánku</w:t>
            </w:r>
            <w:r w:rsidR="00F7436F">
              <w:t xml:space="preserve"> a </w:t>
            </w:r>
            <w:r w:rsidRPr="006A68D5">
              <w:t>má pozitívny vplyv</w:t>
            </w:r>
            <w:r w:rsidR="009252D4">
              <w:t xml:space="preserve"> na </w:t>
            </w:r>
            <w:r w:rsidRPr="006A68D5">
              <w:t>celkový psychický stav pacienta. Zrekonštruované</w:t>
            </w:r>
            <w:r w:rsidR="00F7436F">
              <w:t xml:space="preserve"> a </w:t>
            </w:r>
            <w:r w:rsidRPr="006A68D5">
              <w:t>materiálne vybavené prostredie zároveň zvyšuje bezpečnosť</w:t>
            </w:r>
            <w:r w:rsidR="00F7436F">
              <w:t xml:space="preserve"> a </w:t>
            </w:r>
            <w:r w:rsidRPr="006A68D5">
              <w:t>komfort pacientov.</w:t>
            </w:r>
          </w:p>
        </w:tc>
      </w:tr>
    </w:tbl>
    <w:p w14:paraId="3C848BC7" w14:textId="77777777" w:rsidR="00DD35E9" w:rsidRDefault="00DD35E9" w:rsidP="00DD35E9">
      <w:pPr>
        <w:rPr>
          <w:lang w:eastAsia="sk-SK"/>
        </w:rPr>
      </w:pPr>
    </w:p>
    <w:p w14:paraId="613DDADE" w14:textId="48535AD6" w:rsidR="00DD35E9" w:rsidRDefault="00DD35E9" w:rsidP="00275966">
      <w:pPr>
        <w:pStyle w:val="Nadpis5"/>
      </w:pPr>
      <w:r>
        <w:t>Skúsenosti</w:t>
      </w:r>
      <w:r w:rsidR="00AE1DB0">
        <w:t xml:space="preserve"> z </w:t>
      </w:r>
      <w:r>
        <w:t>praxe</w:t>
      </w:r>
    </w:p>
    <w:tbl>
      <w:tblPr>
        <w:tblW w:w="5000" w:type="pct"/>
        <w:tblBorders>
          <w:left w:val="single" w:sz="24" w:space="0" w:color="D96E00"/>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02C11A8A" w14:textId="77777777" w:rsidTr="007E5000">
        <w:tc>
          <w:tcPr>
            <w:tcW w:w="5000" w:type="pct"/>
            <w:tcBorders>
              <w:left w:val="single" w:sz="24" w:space="0" w:color="DEDEDE"/>
            </w:tcBorders>
          </w:tcPr>
          <w:p w14:paraId="1D026FA9" w14:textId="441218C2" w:rsidR="00DD35E9" w:rsidRDefault="00DD35E9" w:rsidP="007E5000">
            <w:pPr>
              <w:spacing w:line="240" w:lineRule="auto"/>
              <w:rPr>
                <w:rFonts w:cs="Arial"/>
                <w:b/>
                <w:lang w:eastAsia="sk-SK"/>
              </w:rPr>
            </w:pPr>
            <w:r>
              <w:rPr>
                <w:rFonts w:ascii="Font Awesome 7 Free Solid" w:hAnsi="Font Awesome 7 Free Solid"/>
              </w:rPr>
              <w:t>✖</w:t>
            </w:r>
            <w: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01826749" w14:textId="3D3C8DDC" w:rsidR="00DD35E9" w:rsidRPr="00D842FF" w:rsidRDefault="00DD35E9" w:rsidP="007E5000">
            <w:pPr>
              <w:rPr>
                <w:rFonts w:cs="Arial"/>
                <w:szCs w:val="24"/>
              </w:rPr>
            </w:pPr>
            <w:r w:rsidRPr="00D94529">
              <w:t>Počas systematickej návštevy</w:t>
            </w:r>
            <w:r w:rsidR="009252D4">
              <w:t xml:space="preserve"> v </w:t>
            </w:r>
            <w:r w:rsidRPr="00275966">
              <w:rPr>
                <w:b/>
              </w:rPr>
              <w:t>Centre sociálnych služieb Horný Vadičov</w:t>
            </w:r>
            <w:r w:rsidRPr="00D94529">
              <w:t xml:space="preserve"> tím NPM zistil,</w:t>
            </w:r>
            <w:r w:rsidR="00F7436F">
              <w:t xml:space="preserve"> že </w:t>
            </w:r>
            <w:r w:rsidRPr="00D94529">
              <w:t>klienti nemali zo strany zariadenia zabezpečené preventívne prehliadky, konkrétne stomatologické, gynekologické</w:t>
            </w:r>
            <w:r w:rsidR="00F7436F">
              <w:t xml:space="preserve"> a </w:t>
            </w:r>
            <w:r w:rsidRPr="00D94529">
              <w:t>urologické,</w:t>
            </w:r>
            <w:r w:rsidR="00F7436F">
              <w:t xml:space="preserve"> a že </w:t>
            </w:r>
            <w:r w:rsidRPr="00D94529">
              <w:t>zariadenie zároveň nesledovalo to,</w:t>
            </w:r>
            <w:r w:rsidR="00F7436F">
              <w:t xml:space="preserve"> či </w:t>
            </w:r>
            <w:r w:rsidRPr="00D94529">
              <w:t>ich klienti absolvovali alebo</w:t>
            </w:r>
            <w:r w:rsidR="00743C81">
              <w:t> </w:t>
            </w:r>
            <w:r w:rsidRPr="00D94529">
              <w:t>nie. Ako odôvodnenie takéhoto postupu zariadenie uvádzalo,</w:t>
            </w:r>
            <w:r w:rsidR="00F7436F">
              <w:t xml:space="preserve"> že </w:t>
            </w:r>
            <w:r w:rsidRPr="00D94529">
              <w:t>je problematické nájsť lekárov špecialistov</w:t>
            </w:r>
            <w:r w:rsidR="00F7436F">
              <w:t xml:space="preserve"> pre </w:t>
            </w:r>
            <w:r w:rsidRPr="00D94529">
              <w:t xml:space="preserve">toľkých klientov. Zároveň však </w:t>
            </w:r>
            <w:proofErr w:type="spellStart"/>
            <w:r w:rsidRPr="00D94529">
              <w:t>nerozporovalo</w:t>
            </w:r>
            <w:proofErr w:type="spellEnd"/>
            <w:r w:rsidRPr="00D94529">
              <w:t xml:space="preserve"> fakt,</w:t>
            </w:r>
            <w:r w:rsidR="00F7436F">
              <w:t xml:space="preserve"> že </w:t>
            </w:r>
            <w:r w:rsidRPr="00D94529">
              <w:t>zodpovednosť za preventívne prehliadky leží</w:t>
            </w:r>
            <w:r w:rsidR="009252D4">
              <w:t xml:space="preserve"> na </w:t>
            </w:r>
            <w:r w:rsidRPr="00D94529">
              <w:t>jeho pleciach. Klienti majú právo</w:t>
            </w:r>
            <w:r w:rsidR="009252D4">
              <w:t xml:space="preserve"> na </w:t>
            </w:r>
            <w:r w:rsidRPr="00D94529">
              <w:t>to, aby im zariadenie sprostredkovalo</w:t>
            </w:r>
            <w:r w:rsidR="00F7436F">
              <w:t xml:space="preserve"> a </w:t>
            </w:r>
            <w:r w:rsidRPr="00D94529">
              <w:t>zabezpečilo informácie</w:t>
            </w:r>
            <w:r w:rsidR="009252D4">
              <w:t xml:space="preserve"> o </w:t>
            </w:r>
            <w:r w:rsidRPr="00D94529">
              <w:t>možnostiach zdravotnej starostlivosti</w:t>
            </w:r>
            <w:r w:rsidR="00F7436F">
              <w:t xml:space="preserve"> a </w:t>
            </w:r>
            <w:r w:rsidRPr="00D94529">
              <w:t>dostupnosti adekvátnej zdravotnej starostlivosti, ktorú špecificky potrebujú</w:t>
            </w:r>
            <w:r w:rsidR="009252D4">
              <w:t xml:space="preserve"> v </w:t>
            </w:r>
            <w:r w:rsidRPr="00D94529">
              <w:t>dôsledku svojho zdravotného stavu,</w:t>
            </w:r>
            <w:r w:rsidR="00F7436F">
              <w:t xml:space="preserve"> a </w:t>
            </w:r>
            <w:r w:rsidRPr="00D94529">
              <w:t>prístup</w:t>
            </w:r>
            <w:r w:rsidR="00F7436F">
              <w:t xml:space="preserve"> k </w:t>
            </w:r>
            <w:r w:rsidRPr="00D94529">
              <w:t>adekvátnej zdravotnej starostlivosti, ktorá zahŕňa aj preventívne prehliadky, resp. včasné zistenia, prípadne intervencie</w:t>
            </w:r>
            <w:r w:rsidR="00F7436F">
              <w:t xml:space="preserve"> a </w:t>
            </w:r>
            <w:r w:rsidRPr="00D94529">
              <w:t>služby určené</w:t>
            </w:r>
            <w:r w:rsidR="009252D4">
              <w:t xml:space="preserve"> na </w:t>
            </w:r>
            <w:r w:rsidRPr="00D94529">
              <w:t>minimalizáciu zdravotného postihnutia alebo</w:t>
            </w:r>
            <w:r w:rsidR="00743C81">
              <w:t> </w:t>
            </w:r>
            <w:r w:rsidRPr="00D94529">
              <w:t>prevenciu zhoršeného zdravotného stavu.</w:t>
            </w:r>
            <w:r w:rsidR="00AE1DB0">
              <w:t xml:space="preserve"> Z </w:t>
            </w:r>
            <w:r w:rsidRPr="00D94529">
              <w:t>tohto dôvodu by zariadenia mali smerovať</w:t>
            </w:r>
            <w:r w:rsidR="00F7436F">
              <w:t xml:space="preserve"> k </w:t>
            </w:r>
            <w:r w:rsidRPr="00D94529">
              <w:t>tomu, aby preventívne prehliadky boli súčasťou štandardnej starostlivosti. Zariadenia sa</w:t>
            </w:r>
            <w:r w:rsidR="009252D4">
              <w:t xml:space="preserve"> v </w:t>
            </w:r>
            <w:r w:rsidRPr="00D94529">
              <w:t>prípade hľadania lekárov špecialistov</w:t>
            </w:r>
            <w:r w:rsidR="00F7436F">
              <w:t xml:space="preserve"> pre </w:t>
            </w:r>
            <w:r w:rsidRPr="00D94529">
              <w:t>klientov vždy môžu obrátiť</w:t>
            </w:r>
            <w:r w:rsidR="009252D4">
              <w:t xml:space="preserve"> na </w:t>
            </w:r>
            <w:r w:rsidRPr="00D94529">
              <w:t>samosprávny kraj alebo</w:t>
            </w:r>
            <w:r w:rsidR="009252D4">
              <w:t xml:space="preserve"> na </w:t>
            </w:r>
            <w:r w:rsidRPr="00D94529">
              <w:t>zdravotné poisťovne, ktoré im poskytnú informácie</w:t>
            </w:r>
            <w:r w:rsidR="009252D4">
              <w:t xml:space="preserve"> o </w:t>
            </w:r>
            <w:r w:rsidRPr="00D94529">
              <w:t>dostupných špecialistoch</w:t>
            </w:r>
            <w:r w:rsidR="009252D4">
              <w:t xml:space="preserve"> v </w:t>
            </w:r>
            <w:r w:rsidRPr="00D94529">
              <w:t>okolí.</w:t>
            </w:r>
          </w:p>
        </w:tc>
      </w:tr>
    </w:tbl>
    <w:p w14:paraId="4523CA65" w14:textId="506E7658" w:rsidR="005534FF" w:rsidRDefault="005534FF" w:rsidP="00DD35E9">
      <w:pPr>
        <w:rPr>
          <w:lang w:eastAsia="sk-SK"/>
        </w:rPr>
      </w:pPr>
    </w:p>
    <w:p w14:paraId="38BEDD9E" w14:textId="77777777" w:rsidR="005534FF" w:rsidRDefault="005534FF">
      <w:pPr>
        <w:spacing w:after="160" w:line="259" w:lineRule="auto"/>
        <w:jc w:val="left"/>
        <w:rPr>
          <w:lang w:eastAsia="sk-SK"/>
        </w:rPr>
      </w:pPr>
      <w:r>
        <w:rPr>
          <w:lang w:eastAsia="sk-SK"/>
        </w:rPr>
        <w:br w:type="page"/>
      </w:r>
    </w:p>
    <w:p w14:paraId="091854C1" w14:textId="77777777" w:rsidR="00DD35E9" w:rsidRPr="006916F8" w:rsidRDefault="00DD35E9" w:rsidP="00275966">
      <w:pPr>
        <w:pStyle w:val="Nadpis4"/>
        <w:numPr>
          <w:ilvl w:val="0"/>
          <w:numId w:val="98"/>
        </w:numPr>
        <w:ind w:left="426" w:hanging="426"/>
      </w:pPr>
      <w:r w:rsidRPr="006916F8">
        <w:t>Obmedzovacie prostriedky</w:t>
      </w:r>
    </w:p>
    <w:p w14:paraId="0BA96ACF" w14:textId="2CD7635D" w:rsidR="00FC5B57" w:rsidRDefault="00DD35E9" w:rsidP="00DD35E9">
      <w:r>
        <w:t>Obmedzovacie prostriedky</w:t>
      </w:r>
      <w:r w:rsidRPr="003E49C9">
        <w:t xml:space="preserve"> sa skúmajú</w:t>
      </w:r>
      <w:r w:rsidR="009252D4">
        <w:t xml:space="preserve"> v </w:t>
      </w:r>
      <w:r w:rsidRPr="003E49C9">
        <w:t xml:space="preserve">rámci </w:t>
      </w:r>
      <w:r w:rsidRPr="00FA6130">
        <w:rPr>
          <w:b/>
        </w:rPr>
        <w:t>systematických návštev</w:t>
      </w:r>
      <w:r w:rsidRPr="003E49C9">
        <w:t xml:space="preserve"> </w:t>
      </w:r>
      <w:r w:rsidRPr="00FA6130">
        <w:rPr>
          <w:b/>
        </w:rPr>
        <w:t>psychiatrických zariadení</w:t>
      </w:r>
      <w:r w:rsidRPr="003E49C9">
        <w:t>.</w:t>
      </w:r>
      <w:r>
        <w:t xml:space="preserve"> </w:t>
      </w:r>
      <w:r w:rsidRPr="006916F8">
        <w:t xml:space="preserve">Použitie obmedzovacích prostriedkov </w:t>
      </w:r>
      <w:r w:rsidRPr="006916F8">
        <w:rPr>
          <w:b/>
        </w:rPr>
        <w:t>je bezpečnostným opatrením</w:t>
      </w:r>
      <w:r w:rsidR="00F7436F">
        <w:rPr>
          <w:b/>
        </w:rPr>
        <w:t xml:space="preserve"> a </w:t>
      </w:r>
      <w:r w:rsidRPr="006916F8">
        <w:rPr>
          <w:b/>
        </w:rPr>
        <w:t>nemá žiadne</w:t>
      </w:r>
      <w:r>
        <w:rPr>
          <w:b/>
        </w:rPr>
        <w:t xml:space="preserve"> </w:t>
      </w:r>
      <w:r w:rsidRPr="006916F8">
        <w:rPr>
          <w:b/>
        </w:rPr>
        <w:t>terapeutické odôvodnenie</w:t>
      </w:r>
      <w:r w:rsidRPr="006916F8">
        <w:t>. Použiť</w:t>
      </w:r>
      <w:r>
        <w:t xml:space="preserve"> </w:t>
      </w:r>
      <w:r w:rsidRPr="006916F8">
        <w:t>obmedzovacie prostriedky môže byť výnimočne nutné pri násilných psychiatrických pacientoch, ktorí sú nebezpeční</w:t>
      </w:r>
      <w:r w:rsidR="00F7436F">
        <w:t xml:space="preserve"> pre </w:t>
      </w:r>
      <w:r w:rsidRPr="006916F8">
        <w:t>seba alebo</w:t>
      </w:r>
      <w:r w:rsidR="00F7436F">
        <w:t xml:space="preserve"> pre </w:t>
      </w:r>
      <w:r w:rsidRPr="006916F8">
        <w:t>druhých. Samotná povaha obmedzovacích prostriedkov má vysoký potenciál</w:t>
      </w:r>
      <w:r w:rsidR="00F7436F">
        <w:t xml:space="preserve"> pre </w:t>
      </w:r>
      <w:r w:rsidRPr="006916F8">
        <w:t>zneužívanie, ktorého následkom môže byť zlé zaobchádzanie, preto je nevyhnutné venovať</w:t>
      </w:r>
      <w:r w:rsidR="009252D4">
        <w:t xml:space="preserve"> v </w:t>
      </w:r>
      <w:r w:rsidRPr="006916F8">
        <w:t xml:space="preserve">rámci činnosti NPM obmedzovacím prostriedkom osobitnú pozornosť. </w:t>
      </w:r>
    </w:p>
    <w:p w14:paraId="7173006B" w14:textId="77777777" w:rsidR="00FC5B57" w:rsidRDefault="00FC5B57" w:rsidP="00DD35E9"/>
    <w:p w14:paraId="3678374F" w14:textId="3F543B6C" w:rsidR="00FC5B57" w:rsidRDefault="00DD35E9" w:rsidP="00DD35E9">
      <w:r w:rsidRPr="006916F8">
        <w:t>Cieľom každého psychiatrického zariadenia by vždy malo byť vyhnúť sa používaniu obmedzovacích prostriedkov, čo najviac obmedziť frekvenciu ich používania</w:t>
      </w:r>
      <w:r w:rsidR="00F7436F">
        <w:t xml:space="preserve"> a </w:t>
      </w:r>
      <w:r w:rsidRPr="006916F8">
        <w:t xml:space="preserve">ich trvanie. </w:t>
      </w:r>
    </w:p>
    <w:p w14:paraId="13D5382A" w14:textId="77777777" w:rsidR="00FC5B57" w:rsidRDefault="00FC5B57" w:rsidP="00DD35E9"/>
    <w:p w14:paraId="057822FE" w14:textId="067B6DA2" w:rsidR="00DD35E9" w:rsidRDefault="00DD35E9" w:rsidP="00DD35E9">
      <w:r w:rsidRPr="006916F8">
        <w:t>Z tohto dôvodu je mimoriadne dôležité, aby príslušné zdravotnícke zariadenia mali vypracovanú stratégiu</w:t>
      </w:r>
      <w:r w:rsidR="00F7436F">
        <w:t xml:space="preserve"> a </w:t>
      </w:r>
      <w:r w:rsidRPr="006916F8">
        <w:t xml:space="preserve">prijali rad aktívnych opatrení, ktorých súčasťou by okrem iného malo byť </w:t>
      </w:r>
      <w:r w:rsidRPr="006916F8">
        <w:rPr>
          <w:b/>
        </w:rPr>
        <w:t>vytvorenie bezpečného hmotného prostredia</w:t>
      </w:r>
      <w:r w:rsidRPr="006916F8">
        <w:t xml:space="preserve"> (aj</w:t>
      </w:r>
      <w:r w:rsidR="009252D4">
        <w:t xml:space="preserve"> v </w:t>
      </w:r>
      <w:r w:rsidRPr="006916F8">
        <w:t xml:space="preserve">otvorených priestoroch), </w:t>
      </w:r>
      <w:r w:rsidRPr="006916F8">
        <w:rPr>
          <w:b/>
        </w:rPr>
        <w:t>zamestnávanie dostatočného počtu zdravotníckych pracovníkov</w:t>
      </w:r>
      <w:r w:rsidRPr="006916F8">
        <w:t xml:space="preserve">, </w:t>
      </w:r>
      <w:r w:rsidRPr="006916F8">
        <w:rPr>
          <w:b/>
        </w:rPr>
        <w:t>primerané počiatočné aj ďalšie vzdelávanie členov personálu, ktorí manipulujú</w:t>
      </w:r>
      <w:r w:rsidR="00F7436F">
        <w:rPr>
          <w:b/>
        </w:rPr>
        <w:t xml:space="preserve"> s </w:t>
      </w:r>
      <w:r w:rsidRPr="006916F8">
        <w:rPr>
          <w:b/>
        </w:rPr>
        <w:t>obmedzovacími prostriedkami,</w:t>
      </w:r>
      <w:r w:rsidR="00F7436F">
        <w:rPr>
          <w:b/>
        </w:rPr>
        <w:t xml:space="preserve"> a </w:t>
      </w:r>
      <w:r w:rsidRPr="006916F8">
        <w:rPr>
          <w:b/>
        </w:rPr>
        <w:t>podpora vypracúvania alternatívnych opatrení</w:t>
      </w:r>
      <w:r w:rsidRPr="006916F8">
        <w:t xml:space="preserve"> (vrátane techník znižovania napätia, resp. </w:t>
      </w:r>
      <w:proofErr w:type="spellStart"/>
      <w:r w:rsidRPr="006916F8">
        <w:t>deeskalačných</w:t>
      </w:r>
      <w:proofErr w:type="spellEnd"/>
      <w:r w:rsidRPr="006916F8">
        <w:t xml:space="preserve"> techník).</w:t>
      </w:r>
      <w:r w:rsidRPr="006916F8">
        <w:rPr>
          <w:vertAlign w:val="superscript"/>
        </w:rPr>
        <w:footnoteReference w:id="221"/>
      </w:r>
    </w:p>
    <w:p w14:paraId="6CE32A8F" w14:textId="77777777" w:rsidR="00DD35E9" w:rsidRPr="006916F8" w:rsidRDefault="00DD35E9" w:rsidP="00DD35E9"/>
    <w:p w14:paraId="61E4AA4E" w14:textId="66278CAB" w:rsidR="00DD35E9" w:rsidRDefault="00DD35E9" w:rsidP="00DD35E9">
      <w:r w:rsidRPr="006916F8">
        <w:t>V roku 2023 bola</w:t>
      </w:r>
      <w:r w:rsidR="009252D4">
        <w:t xml:space="preserve"> v </w:t>
      </w:r>
      <w:r w:rsidRPr="006916F8">
        <w:t>Slovenskej republike prvýkrát zavedená právna úprava regulujúca používanie obmedzovacích prostriedkov. Zákonom boli zadefinované, okrem iného, druhy</w:t>
      </w:r>
      <w:r w:rsidR="00F7436F">
        <w:t xml:space="preserve"> a </w:t>
      </w:r>
      <w:r w:rsidRPr="006916F8">
        <w:t>typy obmedzovacích prostriedkov, vrátane farmakologického obmedzovacieho prostriedku. Zákon definuje farmakologický obmedzovací prostriedok ako podanie lieku, ktoré nemá terapeutický účel, bez súhlasu pacienta</w:t>
      </w:r>
      <w:r w:rsidR="00F7436F">
        <w:t xml:space="preserve"> a s </w:t>
      </w:r>
      <w:r w:rsidRPr="006916F8">
        <w:t>cieľom upokojenia pacienta</w:t>
      </w:r>
      <w:r w:rsidR="00F7436F">
        <w:t xml:space="preserve"> a </w:t>
      </w:r>
      <w:r w:rsidRPr="006916F8">
        <w:t>zabezpečenia kontroly nad pacientovým správaním, pričom zákon zároveň ustanovuje,</w:t>
      </w:r>
      <w:r w:rsidR="00F7436F">
        <w:t xml:space="preserve"> že </w:t>
      </w:r>
      <w:r w:rsidRPr="006916F8">
        <w:t>obmedzovacím prostriedkom nie je podanie pravidelnej dávky lieku, ktorá je súčasťou sústavnej liečby.</w:t>
      </w:r>
      <w:r w:rsidRPr="006916F8">
        <w:rPr>
          <w:vertAlign w:val="superscript"/>
        </w:rPr>
        <w:footnoteReference w:id="222"/>
      </w:r>
      <w:r w:rsidRPr="006916F8">
        <w:t xml:space="preserve"> To znamená,</w:t>
      </w:r>
      <w:r w:rsidR="00F7436F">
        <w:t xml:space="preserve"> že </w:t>
      </w:r>
      <w:r w:rsidRPr="006916F8">
        <w:rPr>
          <w:b/>
        </w:rPr>
        <w:t>rozhodujúcim</w:t>
      </w:r>
      <w:r w:rsidR="00F7436F">
        <w:rPr>
          <w:b/>
        </w:rPr>
        <w:t xml:space="preserve"> pre </w:t>
      </w:r>
      <w:r w:rsidRPr="006916F8">
        <w:rPr>
          <w:b/>
        </w:rPr>
        <w:t>vyhodnotenie</w:t>
      </w:r>
      <w:r w:rsidRPr="006916F8">
        <w:t xml:space="preserve"> </w:t>
      </w:r>
      <w:r w:rsidRPr="006916F8">
        <w:rPr>
          <w:b/>
        </w:rPr>
        <w:t>toho,</w:t>
      </w:r>
      <w:r w:rsidR="00F7436F">
        <w:rPr>
          <w:b/>
        </w:rPr>
        <w:t xml:space="preserve"> či </w:t>
      </w:r>
      <w:r w:rsidRPr="006916F8">
        <w:rPr>
          <w:b/>
        </w:rPr>
        <w:t>podanie lieku pacientovi je farmakologickým obmedzením alebo</w:t>
      </w:r>
      <w:r w:rsidR="00743C81">
        <w:rPr>
          <w:b/>
        </w:rPr>
        <w:t> </w:t>
      </w:r>
      <w:r w:rsidRPr="006916F8">
        <w:rPr>
          <w:b/>
        </w:rPr>
        <w:t>nie je, je účel,</w:t>
      </w:r>
      <w:r w:rsidR="00F7436F">
        <w:rPr>
          <w:b/>
        </w:rPr>
        <w:t xml:space="preserve"> pre </w:t>
      </w:r>
      <w:r w:rsidRPr="006916F8">
        <w:rPr>
          <w:b/>
        </w:rPr>
        <w:t>ktorý sa tento liek podáva</w:t>
      </w:r>
      <w:r w:rsidRPr="006916F8">
        <w:t>,</w:t>
      </w:r>
      <w:r w:rsidR="00F7436F">
        <w:t xml:space="preserve"> a </w:t>
      </w:r>
      <w:r w:rsidRPr="006916F8">
        <w:t>teda</w:t>
      </w:r>
      <w:r w:rsidR="00F7436F">
        <w:t xml:space="preserve"> či </w:t>
      </w:r>
      <w:r w:rsidRPr="006916F8">
        <w:t>sa podáva</w:t>
      </w:r>
      <w:r w:rsidR="00F7436F">
        <w:t xml:space="preserve"> s </w:t>
      </w:r>
      <w:r w:rsidRPr="006916F8">
        <w:t>cieľom upokojenia pacienta</w:t>
      </w:r>
      <w:r w:rsidR="00F7436F">
        <w:t xml:space="preserve"> a </w:t>
      </w:r>
      <w:r w:rsidRPr="006916F8">
        <w:t>zabezpečenia kontroly nad pacientovým správaním alebo</w:t>
      </w:r>
      <w:r w:rsidR="00743C81">
        <w:t> </w:t>
      </w:r>
      <w:r w:rsidRPr="006916F8">
        <w:t>je súčasťou sústavnej liečby.</w:t>
      </w:r>
    </w:p>
    <w:p w14:paraId="1C666401" w14:textId="77777777" w:rsidR="00DD35E9" w:rsidRPr="006916F8" w:rsidRDefault="00DD35E9" w:rsidP="00DD35E9"/>
    <w:p w14:paraId="1F1742E5" w14:textId="2331177A" w:rsidR="00DD35E9" w:rsidRDefault="00DD35E9" w:rsidP="00DD35E9">
      <w:r w:rsidRPr="006916F8">
        <w:t xml:space="preserve">1. januára 2025 vstúpil do platnosti aj </w:t>
      </w:r>
      <w:r w:rsidRPr="006916F8">
        <w:rPr>
          <w:b/>
        </w:rPr>
        <w:t>zákaz používania sieťových postelí</w:t>
      </w:r>
      <w:r w:rsidR="00F7436F">
        <w:t xml:space="preserve"> a </w:t>
      </w:r>
      <w:r w:rsidRPr="006916F8">
        <w:t xml:space="preserve">bola </w:t>
      </w:r>
      <w:r w:rsidRPr="006916F8">
        <w:rPr>
          <w:b/>
        </w:rPr>
        <w:t>zavedená povinnosť zabezpečiť školenia</w:t>
      </w:r>
      <w:r w:rsidR="009252D4">
        <w:rPr>
          <w:b/>
        </w:rPr>
        <w:t xml:space="preserve"> o </w:t>
      </w:r>
      <w:r w:rsidRPr="006916F8">
        <w:rPr>
          <w:b/>
        </w:rPr>
        <w:t>používaní obmedzovacích prostriedkov</w:t>
      </w:r>
      <w:r w:rsidR="00F7436F">
        <w:rPr>
          <w:b/>
        </w:rPr>
        <w:t xml:space="preserve"> a </w:t>
      </w:r>
      <w:proofErr w:type="spellStart"/>
      <w:r w:rsidRPr="006916F8">
        <w:rPr>
          <w:b/>
        </w:rPr>
        <w:t>deeskalačných</w:t>
      </w:r>
      <w:proofErr w:type="spellEnd"/>
      <w:r w:rsidRPr="006916F8">
        <w:rPr>
          <w:b/>
        </w:rPr>
        <w:t xml:space="preserve"> techník</w:t>
      </w:r>
      <w:r w:rsidR="00F7436F">
        <w:t xml:space="preserve"> pre </w:t>
      </w:r>
      <w:r w:rsidRPr="006916F8">
        <w:t>všetkých zamestnancov, ktorí sa</w:t>
      </w:r>
      <w:r w:rsidR="009252D4">
        <w:t xml:space="preserve"> na </w:t>
      </w:r>
      <w:r w:rsidRPr="006916F8">
        <w:t>ich používaní podieľajú.</w:t>
      </w:r>
      <w:r w:rsidRPr="006916F8">
        <w:rPr>
          <w:vertAlign w:val="superscript"/>
        </w:rPr>
        <w:footnoteReference w:id="223"/>
      </w:r>
      <w:r w:rsidRPr="006916F8">
        <w:t xml:space="preserve"> Pre zaujímavosť uvádzame,</w:t>
      </w:r>
      <w:r w:rsidR="00F7436F">
        <w:t xml:space="preserve"> že </w:t>
      </w:r>
      <w:r w:rsidR="009252D4">
        <w:t>na </w:t>
      </w:r>
      <w:r w:rsidRPr="006916F8">
        <w:t>Slovensku máme tri psychiatrické zariadenia, ktoré sieťové postele nepoužívajú, resp. nepoužívali dlhšie ako 20 rokov, konkrétne Fakultná nemocnica Trenčín, Fakultná nemocnica Nitra</w:t>
      </w:r>
      <w:r w:rsidR="00F7436F">
        <w:t xml:space="preserve"> a </w:t>
      </w:r>
      <w:r w:rsidRPr="006916F8">
        <w:t>Nemocnica</w:t>
      </w:r>
      <w:r w:rsidR="00F7436F">
        <w:t xml:space="preserve"> s </w:t>
      </w:r>
      <w:r w:rsidRPr="006916F8">
        <w:t xml:space="preserve">poliklinikou Trebišov, a. s. </w:t>
      </w:r>
    </w:p>
    <w:p w14:paraId="5A6E1E6F" w14:textId="77777777" w:rsidR="00DD35E9" w:rsidRPr="006916F8" w:rsidRDefault="00DD35E9" w:rsidP="00DD35E9"/>
    <w:p w14:paraId="4D9280F5" w14:textId="7416E379" w:rsidR="00DD35E9" w:rsidRPr="006916F8" w:rsidRDefault="00DD35E9" w:rsidP="00DD35E9">
      <w:r w:rsidRPr="006916F8">
        <w:t>Zákaz používania sieťových postelí sa</w:t>
      </w:r>
      <w:r w:rsidR="009252D4">
        <w:t xml:space="preserve"> v </w:t>
      </w:r>
      <w:r w:rsidRPr="006916F8">
        <w:t>praxi prejavuje vo zvýšenom počte preventívne použitých obmedzovacích prostriedkov, najmä fixácií pacientov,</w:t>
      </w:r>
      <w:r w:rsidR="00F7436F">
        <w:t xml:space="preserve"> a </w:t>
      </w:r>
      <w:r w:rsidR="009252D4">
        <w:t>v </w:t>
      </w:r>
      <w:r w:rsidRPr="006916F8">
        <w:t>obave personálu</w:t>
      </w:r>
      <w:r w:rsidR="00AE1DB0">
        <w:t xml:space="preserve"> z </w:t>
      </w:r>
      <w:r w:rsidRPr="006916F8">
        <w:t xml:space="preserve">nebezpečného správania pacientov, ktorej dôsledkom je využívanie asistencie príslušníkov polície. </w:t>
      </w:r>
      <w:r w:rsidRPr="006916F8">
        <w:rPr>
          <w:b/>
        </w:rPr>
        <w:t>Pravidelné využívanie asistencie príslušníkov polície</w:t>
      </w:r>
      <w:r w:rsidRPr="006916F8">
        <w:t xml:space="preserve"> pri používaní obmedzovacích prostriedkov</w:t>
      </w:r>
      <w:r w:rsidR="009252D4">
        <w:t xml:space="preserve"> v </w:t>
      </w:r>
      <w:r w:rsidRPr="006916F8">
        <w:t>zariadeniach je však ako také</w:t>
      </w:r>
      <w:r w:rsidR="009252D4">
        <w:t xml:space="preserve"> v </w:t>
      </w:r>
      <w:r w:rsidRPr="006916F8">
        <w:t>rozpore</w:t>
      </w:r>
      <w:r w:rsidR="00F7436F">
        <w:t xml:space="preserve"> so </w:t>
      </w:r>
      <w:r w:rsidRPr="006916F8">
        <w:t xml:space="preserve">zákonom. </w:t>
      </w:r>
      <w:r w:rsidRPr="006916F8">
        <w:rPr>
          <w:b/>
        </w:rPr>
        <w:t xml:space="preserve">Na to, aby mohli </w:t>
      </w:r>
      <w:r w:rsidRPr="006916F8">
        <w:t>príslušníci polície asistovať</w:t>
      </w:r>
      <w:r w:rsidR="009252D4">
        <w:t xml:space="preserve"> v </w:t>
      </w:r>
      <w:r w:rsidRPr="006916F8">
        <w:t xml:space="preserve">zariadeniach pri používaní obmedzovacích prostriedkov zákon vyžaduje </w:t>
      </w:r>
      <w:r w:rsidRPr="006916F8">
        <w:rPr>
          <w:b/>
        </w:rPr>
        <w:t>splnenie dvoch podmienok</w:t>
      </w:r>
      <w:r w:rsidRPr="006916F8">
        <w:t>,</w:t>
      </w:r>
      <w:r w:rsidR="00F7436F">
        <w:t xml:space="preserve"> a </w:t>
      </w:r>
      <w:r w:rsidRPr="006916F8">
        <w:t>to a) konkrétni príslušníci musia byť</w:t>
      </w:r>
      <w:r w:rsidR="009252D4">
        <w:t xml:space="preserve"> na </w:t>
      </w:r>
      <w:r w:rsidRPr="006916F8">
        <w:rPr>
          <w:b/>
        </w:rPr>
        <w:t>tento účel určení</w:t>
      </w:r>
      <w:r w:rsidRPr="006916F8">
        <w:t xml:space="preserve"> poskytovateľom zdravotnej starostlivosti</w:t>
      </w:r>
      <w:r w:rsidR="00F7436F">
        <w:t xml:space="preserve"> a </w:t>
      </w:r>
      <w:r w:rsidRPr="006916F8">
        <w:t>b) adekvátne</w:t>
      </w:r>
      <w:r w:rsidR="009252D4">
        <w:t xml:space="preserve"> na </w:t>
      </w:r>
      <w:r w:rsidRPr="006916F8">
        <w:rPr>
          <w:b/>
        </w:rPr>
        <w:t>tento účel vyškolení</w:t>
      </w:r>
      <w:r w:rsidRPr="006916F8">
        <w:t>.</w:t>
      </w:r>
      <w:r w:rsidRPr="006916F8">
        <w:rPr>
          <w:vertAlign w:val="superscript"/>
        </w:rPr>
        <w:footnoteReference w:id="224"/>
      </w:r>
      <w:r w:rsidRPr="006916F8">
        <w:t xml:space="preserve"> Analogicky sa obdobný režim, kedy príslušníci silových zložiek asistujú zdravotníckym pracovníkom pri používaní obmedzovacích prostriedkov uplatňuje vo výkone </w:t>
      </w:r>
      <w:proofErr w:type="spellStart"/>
      <w:r w:rsidRPr="006916F8">
        <w:t>detencie</w:t>
      </w:r>
      <w:proofErr w:type="spellEnd"/>
      <w:r w:rsidRPr="006916F8">
        <w:rPr>
          <w:vertAlign w:val="superscript"/>
        </w:rPr>
        <w:footnoteReference w:id="225"/>
      </w:r>
      <w:r w:rsidRPr="006916F8">
        <w:t>,</w:t>
      </w:r>
      <w:r w:rsidR="009252D4">
        <w:t xml:space="preserve"> v </w:t>
      </w:r>
      <w:r w:rsidRPr="006916F8">
        <w:t>rámci ktorej zákon rozlišuje medzi použitím obmedzovacieho prostriedku</w:t>
      </w:r>
      <w:r w:rsidR="00F7436F">
        <w:t xml:space="preserve"> a </w:t>
      </w:r>
      <w:r w:rsidRPr="006916F8">
        <w:t>donucovacieho prostriedku,</w:t>
      </w:r>
      <w:r w:rsidR="009252D4">
        <w:t xml:space="preserve"> na </w:t>
      </w:r>
      <w:r w:rsidRPr="006916F8">
        <w:t>ktorého použitie majú oprávnenie príslušníci silových zložiek</w:t>
      </w:r>
      <w:r w:rsidR="00F7436F">
        <w:t xml:space="preserve"> a </w:t>
      </w:r>
      <w:r w:rsidRPr="006916F8">
        <w:t>ktorí</w:t>
      </w:r>
      <w:r w:rsidR="009252D4">
        <w:t xml:space="preserve"> na </w:t>
      </w:r>
      <w:r w:rsidRPr="006916F8">
        <w:t>to, aby mohli zdravotníckemu personálu asistovať pri použití obmedzovacích prostriedkov, musia byť špeciálne vyškolení.</w:t>
      </w:r>
    </w:p>
    <w:p w14:paraId="086A21C8" w14:textId="77777777" w:rsidR="00DD35E9" w:rsidRDefault="00DD35E9" w:rsidP="00DD35E9">
      <w:pPr>
        <w:rPr>
          <w:b/>
        </w:rPr>
      </w:pPr>
    </w:p>
    <w:p w14:paraId="0C4221ED" w14:textId="17150335" w:rsidR="00FC5B57" w:rsidRDefault="00DD35E9" w:rsidP="00FC5B57">
      <w:r>
        <w:rPr>
          <w:b/>
        </w:rPr>
        <w:t>V rámci systematických návštev psychiatrických zariadení</w:t>
      </w:r>
      <w:r w:rsidRPr="006916F8">
        <w:t xml:space="preserve"> </w:t>
      </w:r>
      <w:r>
        <w:t>t</w:t>
      </w:r>
      <w:r w:rsidRPr="006916F8">
        <w:t>ím NPM zistil,</w:t>
      </w:r>
      <w:r w:rsidR="00F7436F">
        <w:t xml:space="preserve"> že </w:t>
      </w:r>
      <w:r w:rsidRPr="006916F8">
        <w:t>napriek existujúcemu právnemu rámcu opakovane dochádza</w:t>
      </w:r>
      <w:r w:rsidR="00F7436F">
        <w:t xml:space="preserve"> k </w:t>
      </w:r>
      <w:r w:rsidRPr="006916F8">
        <w:rPr>
          <w:b/>
        </w:rPr>
        <w:t>nedodržiavaniu zákonných podmienok</w:t>
      </w:r>
      <w:r w:rsidRPr="006916F8">
        <w:t xml:space="preserve"> používania obmedzovacích prostriedkov, najmä pokiaľ ide</w:t>
      </w:r>
      <w:r w:rsidR="009252D4">
        <w:t xml:space="preserve"> o </w:t>
      </w:r>
      <w:r w:rsidRPr="006916F8">
        <w:t>ich odôvodnenosť, dĺžku trvania, pravidelné prehodnocovanie nevyhnutnosti, zabezpečenie súkromia pacientov</w:t>
      </w:r>
      <w:r w:rsidR="00F7436F">
        <w:t xml:space="preserve"> a </w:t>
      </w:r>
      <w:r w:rsidRPr="006916F8">
        <w:t>vedenie dokumentácie.</w:t>
      </w:r>
      <w:r w:rsidR="00FC5B57">
        <w:br w:type="page"/>
      </w:r>
    </w:p>
    <w:p w14:paraId="48CF1DA5" w14:textId="7937B717" w:rsidR="00DD35E9" w:rsidRDefault="00DD35E9" w:rsidP="00DD35E9">
      <w:r w:rsidRPr="006916F8">
        <w:t xml:space="preserve">Mnoho zariadení </w:t>
      </w:r>
      <w:r w:rsidRPr="006916F8">
        <w:rPr>
          <w:b/>
        </w:rPr>
        <w:t>nemá vypracovaný vnútorný predpis</w:t>
      </w:r>
      <w:r w:rsidRPr="006916F8">
        <w:t xml:space="preserve"> upravujúci použitie jednotlivých foriem obmedzovacích prostriedkov</w:t>
      </w:r>
      <w:r w:rsidR="00F7436F">
        <w:t xml:space="preserve"> a </w:t>
      </w:r>
      <w:r w:rsidRPr="006916F8">
        <w:t>obmedzovacích pomôcok.</w:t>
      </w:r>
      <w:r w:rsidR="00AE1DB0">
        <w:t xml:space="preserve"> Z </w:t>
      </w:r>
      <w:r w:rsidRPr="006916F8">
        <w:t>hľadiska vedenia evidencie</w:t>
      </w:r>
      <w:r w:rsidR="009252D4">
        <w:t xml:space="preserve"> o </w:t>
      </w:r>
      <w:r w:rsidRPr="006916F8">
        <w:t xml:space="preserve">používaní obmedzovacích prostriedkov aj po dvoch rokoch účinnosti zákonnej úpravy </w:t>
      </w:r>
      <w:r w:rsidRPr="006916F8">
        <w:rPr>
          <w:b/>
        </w:rPr>
        <w:t>absentujú</w:t>
      </w:r>
      <w:r w:rsidR="009252D4">
        <w:t xml:space="preserve"> v </w:t>
      </w:r>
      <w:r w:rsidRPr="006916F8">
        <w:t xml:space="preserve">niektorých zariadenia </w:t>
      </w:r>
      <w:r w:rsidRPr="006916F8">
        <w:rPr>
          <w:b/>
        </w:rPr>
        <w:t>Registre používania obmedzovacích prostriedkov</w:t>
      </w:r>
      <w:r w:rsidR="00F7436F">
        <w:t xml:space="preserve"> a </w:t>
      </w:r>
      <w:r w:rsidRPr="006916F8">
        <w:t>zariadenia nevedú záznamy</w:t>
      </w:r>
      <w:r w:rsidR="009252D4">
        <w:t xml:space="preserve"> o </w:t>
      </w:r>
      <w:r w:rsidRPr="006916F8">
        <w:t>používaní obmedzovacích prostriedkov</w:t>
      </w:r>
      <w:r w:rsidR="009252D4">
        <w:t xml:space="preserve"> v </w:t>
      </w:r>
      <w:r w:rsidRPr="006916F8">
        <w:t>súlade</w:t>
      </w:r>
      <w:r w:rsidR="00F7436F">
        <w:t xml:space="preserve"> so </w:t>
      </w:r>
      <w:r w:rsidRPr="006916F8">
        <w:t xml:space="preserve">zákonnými požiadavkami. </w:t>
      </w:r>
    </w:p>
    <w:p w14:paraId="4CB1186F" w14:textId="77777777" w:rsidR="00DD35E9" w:rsidRPr="006916F8" w:rsidRDefault="00DD35E9" w:rsidP="00DD35E9"/>
    <w:p w14:paraId="41033DD4" w14:textId="0ECBD385" w:rsidR="00DD35E9" w:rsidRDefault="00DD35E9" w:rsidP="00DD35E9">
      <w:r w:rsidRPr="006916F8">
        <w:t xml:space="preserve">Obmedzovacie prostriedky sú často </w:t>
      </w:r>
      <w:r w:rsidRPr="006916F8">
        <w:rPr>
          <w:b/>
        </w:rPr>
        <w:t>používané preventívne</w:t>
      </w:r>
      <w:r w:rsidRPr="006916F8">
        <w:t>,</w:t>
      </w:r>
      <w:r w:rsidR="00F7436F">
        <w:t xml:space="preserve"> a </w:t>
      </w:r>
      <w:r w:rsidRPr="006916F8">
        <w:t>teda nie</w:t>
      </w:r>
      <w:r w:rsidR="009252D4">
        <w:t xml:space="preserve"> na </w:t>
      </w:r>
      <w:r w:rsidRPr="006916F8">
        <w:t>základe aktuálneho nebezpečného konania pacienta, ale</w:t>
      </w:r>
      <w:r w:rsidR="00AE1DB0">
        <w:t xml:space="preserve"> z </w:t>
      </w:r>
      <w:r w:rsidRPr="006916F8">
        <w:t>dôvodu „nevyspytateľnosti“</w:t>
      </w:r>
      <w:r w:rsidR="00F7436F">
        <w:t xml:space="preserve"> či </w:t>
      </w:r>
      <w:r w:rsidRPr="006916F8">
        <w:t>„nepredvídateľnosti“ jeho konania založenej</w:t>
      </w:r>
      <w:r w:rsidR="009252D4">
        <w:t xml:space="preserve"> na </w:t>
      </w:r>
      <w:r w:rsidRPr="006916F8">
        <w:t>poznatkoch</w:t>
      </w:r>
      <w:r w:rsidR="009252D4">
        <w:t xml:space="preserve"> o </w:t>
      </w:r>
      <w:r w:rsidRPr="006916F8">
        <w:t>pacientovom konaní</w:t>
      </w:r>
      <w:r w:rsidR="00AE1DB0">
        <w:t xml:space="preserve"> z </w:t>
      </w:r>
      <w:r w:rsidRPr="006916F8">
        <w:t>predošlých hospitalizácií alebo</w:t>
      </w:r>
      <w:r w:rsidR="00743C81">
        <w:t> </w:t>
      </w:r>
      <w:r w:rsidRPr="006916F8">
        <w:t>spočívajúcej</w:t>
      </w:r>
      <w:r w:rsidR="009252D4">
        <w:t xml:space="preserve"> v </w:t>
      </w:r>
      <w:r w:rsidRPr="006916F8">
        <w:t>strachu personálu</w:t>
      </w:r>
      <w:r w:rsidR="00AE1DB0">
        <w:t xml:space="preserve"> z </w:t>
      </w:r>
      <w:r w:rsidRPr="006916F8">
        <w:t>pacienta (napríklad ak ide</w:t>
      </w:r>
      <w:r w:rsidR="009252D4">
        <w:t xml:space="preserve"> o </w:t>
      </w:r>
      <w:r w:rsidRPr="006916F8">
        <w:t xml:space="preserve">dobre stavaného pacienta). </w:t>
      </w:r>
    </w:p>
    <w:p w14:paraId="3467D03F" w14:textId="77777777" w:rsidR="00DD35E9" w:rsidRPr="006916F8" w:rsidRDefault="00DD35E9" w:rsidP="00DD35E9"/>
    <w:p w14:paraId="0DACDFC0" w14:textId="3D2C21BB" w:rsidR="00DD35E9" w:rsidRDefault="00DD35E9" w:rsidP="00DD35E9">
      <w:r w:rsidRPr="006916F8">
        <w:t>Nástroje</w:t>
      </w:r>
      <w:r w:rsidR="009252D4">
        <w:t xml:space="preserve"> na </w:t>
      </w:r>
      <w:r w:rsidRPr="006916F8">
        <w:rPr>
          <w:b/>
        </w:rPr>
        <w:t>hodnotenie rizika agresívneho správania</w:t>
      </w:r>
      <w:r w:rsidRPr="006916F8">
        <w:t xml:space="preserve"> </w:t>
      </w:r>
      <w:r w:rsidRPr="006916F8">
        <w:rPr>
          <w:b/>
        </w:rPr>
        <w:t>sa používajú len výnimočne</w:t>
      </w:r>
      <w:r w:rsidRPr="006916F8">
        <w:t xml:space="preserve">. </w:t>
      </w:r>
      <w:r w:rsidRPr="006916F8">
        <w:rPr>
          <w:b/>
        </w:rPr>
        <w:t>K pravidelnému prehodnocovaniu</w:t>
      </w:r>
      <w:r w:rsidRPr="006916F8">
        <w:t xml:space="preserve"> nevyhnutnosti ďalšieho použitia obmedzovacieho prostriedku alebo</w:t>
      </w:r>
      <w:r w:rsidR="00743C81">
        <w:t> </w:t>
      </w:r>
      <w:r w:rsidRPr="006916F8">
        <w:t>pokusom</w:t>
      </w:r>
      <w:r w:rsidR="009252D4">
        <w:t xml:space="preserve"> o </w:t>
      </w:r>
      <w:r w:rsidRPr="006916F8">
        <w:t xml:space="preserve">odpútanie aspoň jednej končatiny pacienta taktiež </w:t>
      </w:r>
      <w:r w:rsidRPr="006916F8">
        <w:rPr>
          <w:b/>
        </w:rPr>
        <w:t>takmer nedochádza</w:t>
      </w:r>
      <w:r w:rsidRPr="006916F8">
        <w:t xml:space="preserve">. Personál tieto kroky väčšinou ani nezvažuje. </w:t>
      </w:r>
      <w:r w:rsidRPr="006916F8">
        <w:rPr>
          <w:b/>
        </w:rPr>
        <w:t xml:space="preserve">Kontroly </w:t>
      </w:r>
      <w:r w:rsidRPr="006916F8">
        <w:t xml:space="preserve">pacienta počas použitia obmedzovacích prostriedkov </w:t>
      </w:r>
      <w:r w:rsidRPr="006916F8">
        <w:rPr>
          <w:b/>
        </w:rPr>
        <w:t>sa nevykonávajú</w:t>
      </w:r>
      <w:r w:rsidRPr="006916F8">
        <w:t xml:space="preserve"> spôsobom požadovaným právnou úpravou, predovšetkým</w:t>
      </w:r>
      <w:r w:rsidR="009252D4">
        <w:t xml:space="preserve"> v </w:t>
      </w:r>
      <w:r w:rsidRPr="006916F8">
        <w:t>niektorých zariadeniach nedo</w:t>
      </w:r>
      <w:r w:rsidR="008553FA">
        <w:t>c</w:t>
      </w:r>
      <w:r w:rsidRPr="006916F8">
        <w:t>hád</w:t>
      </w:r>
      <w:r w:rsidR="008553FA">
        <w:t>z</w:t>
      </w:r>
      <w:r w:rsidRPr="006916F8">
        <w:t>a ku kontrole pacienta lekárom.</w:t>
      </w:r>
    </w:p>
    <w:p w14:paraId="3C107A94" w14:textId="77777777" w:rsidR="00DD35E9" w:rsidRPr="006916F8" w:rsidRDefault="00DD35E9" w:rsidP="00DD35E9"/>
    <w:p w14:paraId="5F3B5196" w14:textId="46065F41" w:rsidR="00DD35E9" w:rsidRDefault="00DD35E9" w:rsidP="00DD35E9">
      <w:r w:rsidRPr="006916F8">
        <w:t xml:space="preserve">K použitiu obmedzovacích prostriedkov dochádza často priamo </w:t>
      </w:r>
      <w:r w:rsidRPr="006916F8">
        <w:rPr>
          <w:b/>
        </w:rPr>
        <w:t>vo viaclôžkových izbách</w:t>
      </w:r>
      <w:r w:rsidRPr="006916F8">
        <w:t xml:space="preserve">. Títo pacienti </w:t>
      </w:r>
      <w:r w:rsidRPr="006916F8">
        <w:rPr>
          <w:b/>
        </w:rPr>
        <w:t>musia vykonávať základné fyziologické potreby priamo</w:t>
      </w:r>
      <w:r w:rsidR="009252D4">
        <w:rPr>
          <w:b/>
        </w:rPr>
        <w:t xml:space="preserve"> v </w:t>
      </w:r>
      <w:r w:rsidRPr="006916F8">
        <w:rPr>
          <w:b/>
        </w:rPr>
        <w:t>izbe pred zrakmi ostatných pacientov</w:t>
      </w:r>
      <w:r w:rsidRPr="006916F8">
        <w:t>, čo predstavuje závažný zásah do ľudskej dôstojnosti všetkých zúčastnených.</w:t>
      </w:r>
    </w:p>
    <w:p w14:paraId="01B5CED3" w14:textId="77777777" w:rsidR="00DD35E9" w:rsidRPr="006916F8" w:rsidRDefault="00DD35E9" w:rsidP="00DD35E9"/>
    <w:p w14:paraId="36CC1446" w14:textId="62B0DB5A" w:rsidR="00DD35E9" w:rsidRDefault="00DD35E9" w:rsidP="00DD35E9">
      <w:r w:rsidRPr="006916F8">
        <w:t>Zásadným bolo aj zistenie tímu NPM,</w:t>
      </w:r>
      <w:r w:rsidR="00F7436F">
        <w:t xml:space="preserve"> že </w:t>
      </w:r>
      <w:r w:rsidR="009252D4">
        <w:t>v </w:t>
      </w:r>
      <w:r w:rsidRPr="006916F8">
        <w:t>zariadeniach veľmi často dochádza</w:t>
      </w:r>
      <w:r w:rsidR="00F7436F">
        <w:t xml:space="preserve"> k </w:t>
      </w:r>
      <w:r w:rsidRPr="006916F8">
        <w:rPr>
          <w:b/>
        </w:rPr>
        <w:t>využívanie asistencie príslušníkov polície pri samotnom použití</w:t>
      </w:r>
      <w:r w:rsidRPr="006916F8">
        <w:t xml:space="preserve"> obmedzovacích prostriedkov bez toho, aby boli</w:t>
      </w:r>
      <w:r w:rsidR="009252D4">
        <w:t xml:space="preserve"> na </w:t>
      </w:r>
      <w:r w:rsidRPr="006916F8">
        <w:t xml:space="preserve">tento účel riadne vyškolení. </w:t>
      </w:r>
    </w:p>
    <w:p w14:paraId="2BDBC21E" w14:textId="77777777" w:rsidR="00FC5B57" w:rsidRDefault="00FC5B57" w:rsidP="00DD35E9"/>
    <w:p w14:paraId="047BE5C4" w14:textId="32A0C144" w:rsidR="00DD35E9" w:rsidRDefault="00DD35E9" w:rsidP="00275966">
      <w:pPr>
        <w:pStyle w:val="Nadpis5"/>
      </w:pPr>
      <w:r>
        <w:t>Skúsenosti</w:t>
      </w:r>
      <w:r w:rsidR="00AE1DB0">
        <w:t xml:space="preserve"> z </w:t>
      </w:r>
      <w:r>
        <w:t>praxe</w:t>
      </w:r>
    </w:p>
    <w:tbl>
      <w:tblPr>
        <w:tblW w:w="5000" w:type="pct"/>
        <w:tblBorders>
          <w:left w:val="single" w:sz="24" w:space="0" w:color="036CA7"/>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2FEC4399" w14:textId="77777777" w:rsidTr="007E5000">
        <w:tc>
          <w:tcPr>
            <w:tcW w:w="5000" w:type="pct"/>
            <w:tcBorders>
              <w:left w:val="single" w:sz="24" w:space="0" w:color="DEDEDE"/>
              <w:bottom w:val="nil"/>
            </w:tcBorders>
          </w:tcPr>
          <w:p w14:paraId="202A3ED0" w14:textId="64C6240B" w:rsidR="00DD35E9" w:rsidRDefault="00DD35E9" w:rsidP="007E5000">
            <w:pPr>
              <w:spacing w:line="240" w:lineRule="auto"/>
              <w:rPr>
                <w:rFonts w:cs="Arial"/>
                <w:b/>
                <w:lang w:eastAsia="sk-SK"/>
              </w:rPr>
            </w:pPr>
            <w:r>
              <w:rPr>
                <w:rFonts w:ascii="Font Awesome 7 Free Solid" w:hAnsi="Font Awesome 7 Free Solid"/>
              </w:rPr>
              <w:t>✖</w:t>
            </w:r>
            <w: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0FB8644B" w14:textId="3A656750" w:rsidR="00DD35E9" w:rsidRPr="00A73BB7" w:rsidRDefault="00DD35E9" w:rsidP="007E5000">
            <w:pPr>
              <w:rPr>
                <w:rFonts w:cs="Arial"/>
                <w:b/>
                <w:lang w:eastAsia="sk-SK"/>
              </w:rPr>
            </w:pPr>
            <w:r w:rsidRPr="0029144E">
              <w:t xml:space="preserve">V rámci systematickej návštevy </w:t>
            </w:r>
            <w:r w:rsidRPr="00275966">
              <w:rPr>
                <w:b/>
              </w:rPr>
              <w:t>akútneho psychiatrického oddelenia</w:t>
            </w:r>
            <w:r w:rsidR="009252D4">
              <w:rPr>
                <w:b/>
              </w:rPr>
              <w:t xml:space="preserve"> v </w:t>
            </w:r>
            <w:r w:rsidRPr="00275966">
              <w:rPr>
                <w:b/>
              </w:rPr>
              <w:t>Nemocnici</w:t>
            </w:r>
            <w:r w:rsidR="00F7436F">
              <w:rPr>
                <w:b/>
              </w:rPr>
              <w:t xml:space="preserve"> s </w:t>
            </w:r>
            <w:r w:rsidRPr="00275966">
              <w:rPr>
                <w:b/>
              </w:rPr>
              <w:t>poliklinikou Prievidza</w:t>
            </w:r>
            <w:r w:rsidR="00F7436F">
              <w:rPr>
                <w:b/>
              </w:rPr>
              <w:t xml:space="preserve"> so </w:t>
            </w:r>
            <w:r w:rsidRPr="00275966">
              <w:rPr>
                <w:b/>
              </w:rPr>
              <w:t>sídlom</w:t>
            </w:r>
            <w:r w:rsidR="009252D4">
              <w:rPr>
                <w:b/>
              </w:rPr>
              <w:t xml:space="preserve"> v </w:t>
            </w:r>
            <w:r w:rsidRPr="00275966">
              <w:rPr>
                <w:b/>
              </w:rPr>
              <w:t xml:space="preserve">Bojniciach </w:t>
            </w:r>
            <w:r w:rsidRPr="0029144E">
              <w:t>tím NPM pozoroval fixáciu pacienta</w:t>
            </w:r>
            <w:r w:rsidR="009252D4">
              <w:t xml:space="preserve"> na </w:t>
            </w:r>
            <w:r w:rsidRPr="0029144E">
              <w:t>oddelení, ktorý bol prijatý</w:t>
            </w:r>
            <w:r w:rsidR="009252D4">
              <w:t xml:space="preserve"> v </w:t>
            </w:r>
            <w:r w:rsidRPr="0029144E">
              <w:t>skorých ranných hodinách. Pacientovi bol ešte</w:t>
            </w:r>
            <w:r w:rsidR="009252D4">
              <w:t xml:space="preserve"> na </w:t>
            </w:r>
            <w:r w:rsidRPr="0029144E">
              <w:t>urgentnom príjme dobrovoľne podaný liek, ktorého účelom bolo ho upokojiť, následne bol</w:t>
            </w:r>
            <w:r w:rsidR="009252D4">
              <w:t xml:space="preserve"> v </w:t>
            </w:r>
            <w:r w:rsidRPr="0029144E">
              <w:t>sprievode príslušníkov polície prevezený</w:t>
            </w:r>
            <w:r w:rsidR="009252D4">
              <w:t xml:space="preserve"> na </w:t>
            </w:r>
            <w:r w:rsidRPr="0029144E">
              <w:t>oddelenie, kde sa dobrovoľne</w:t>
            </w:r>
            <w:r w:rsidR="00F7436F">
              <w:t xml:space="preserve"> a </w:t>
            </w:r>
            <w:r w:rsidRPr="0029144E">
              <w:t>pokojne podrobil vyšetreniam (odber krvi), avšak odmietal zostať</w:t>
            </w:r>
            <w:r w:rsidR="009252D4">
              <w:t xml:space="preserve"> v </w:t>
            </w:r>
            <w:r w:rsidRPr="0029144E">
              <w:t>nemocnici</w:t>
            </w:r>
            <w:r w:rsidR="00F7436F">
              <w:t xml:space="preserve"> a </w:t>
            </w:r>
            <w:r w:rsidRPr="0029144E">
              <w:t xml:space="preserve">vstúpiť do </w:t>
            </w:r>
            <w:proofErr w:type="spellStart"/>
            <w:r w:rsidRPr="0029144E">
              <w:t>observačnej</w:t>
            </w:r>
            <w:proofErr w:type="spellEnd"/>
            <w:r w:rsidRPr="0029144E">
              <w:t xml:space="preserve"> izby, slúžiacej</w:t>
            </w:r>
            <w:r w:rsidR="00F7436F">
              <w:t xml:space="preserve"> pre </w:t>
            </w:r>
            <w:r w:rsidRPr="0029144E">
              <w:t>akútne stavy</w:t>
            </w:r>
            <w:r w:rsidR="00F7436F">
              <w:t xml:space="preserve"> a </w:t>
            </w:r>
            <w:r w:rsidRPr="0029144E">
              <w:t>používanie obmedzovacích prostriedkov. Pacient kládol pasívny odpor spočívajúci</w:t>
            </w:r>
            <w:r w:rsidR="009252D4">
              <w:t xml:space="preserve"> v </w:t>
            </w:r>
            <w:r w:rsidRPr="0029144E">
              <w:t>tom,</w:t>
            </w:r>
            <w:r w:rsidR="00F7436F">
              <w:t xml:space="preserve"> že </w:t>
            </w:r>
            <w:r w:rsidRPr="0029144E">
              <w:t>sa nechcel postaviť</w:t>
            </w:r>
            <w:r w:rsidR="00AE1DB0">
              <w:t xml:space="preserve"> z </w:t>
            </w:r>
            <w:r w:rsidRPr="0029144E">
              <w:t>vozíka</w:t>
            </w:r>
            <w:r w:rsidR="00F7436F">
              <w:t xml:space="preserve"> a </w:t>
            </w:r>
            <w:r w:rsidRPr="0029144E">
              <w:t xml:space="preserve">vojsť do </w:t>
            </w:r>
            <w:proofErr w:type="spellStart"/>
            <w:r w:rsidRPr="0029144E">
              <w:t>observačnej</w:t>
            </w:r>
            <w:proofErr w:type="spellEnd"/>
            <w:r w:rsidRPr="0029144E">
              <w:t xml:space="preserve"> izby,</w:t>
            </w:r>
            <w:r w:rsidR="009252D4">
              <w:t xml:space="preserve"> na </w:t>
            </w:r>
            <w:r w:rsidRPr="0029144E">
              <w:t>čo mu</w:t>
            </w:r>
            <w:r w:rsidR="00F7436F">
              <w:t xml:space="preserve"> s </w:t>
            </w:r>
            <w:r w:rsidRPr="0029144E">
              <w:t>postavením sa</w:t>
            </w:r>
            <w:r w:rsidR="00AE1DB0">
              <w:t xml:space="preserve"> z </w:t>
            </w:r>
            <w:r w:rsidRPr="0029144E">
              <w:t>vozíka pomohli príslušníci polície. Pacient sa následne zaprel rukami</w:t>
            </w:r>
            <w:r w:rsidR="009252D4">
              <w:t xml:space="preserve"> o </w:t>
            </w:r>
            <w:r w:rsidRPr="0029144E">
              <w:t xml:space="preserve">zárubňu dverí </w:t>
            </w:r>
            <w:proofErr w:type="spellStart"/>
            <w:r w:rsidRPr="0029144E">
              <w:t>observačnej</w:t>
            </w:r>
            <w:proofErr w:type="spellEnd"/>
            <w:r w:rsidRPr="0029144E">
              <w:t xml:space="preserve"> izby</w:t>
            </w:r>
            <w:r w:rsidR="00F7436F">
              <w:t xml:space="preserve"> a </w:t>
            </w:r>
            <w:r w:rsidRPr="0029144E">
              <w:t>opakoval,</w:t>
            </w:r>
            <w:r w:rsidR="00F7436F">
              <w:t xml:space="preserve"> že </w:t>
            </w:r>
            <w:r w:rsidR="009252D4">
              <w:t>v </w:t>
            </w:r>
            <w:r w:rsidRPr="0029144E">
              <w:t>nemocnici ostať nechce.</w:t>
            </w:r>
            <w:r w:rsidR="00AE1DB0">
              <w:t xml:space="preserve"> V </w:t>
            </w:r>
            <w:r w:rsidRPr="0029144E">
              <w:t>tomto momente personál oddelenia pristúpil</w:t>
            </w:r>
            <w:r w:rsidR="00F7436F">
              <w:t xml:space="preserve"> k </w:t>
            </w:r>
            <w:r w:rsidRPr="0029144E">
              <w:t>tomu,</w:t>
            </w:r>
            <w:r w:rsidR="00F7436F">
              <w:t xml:space="preserve"> že </w:t>
            </w:r>
            <w:r w:rsidRPr="0029144E">
              <w:t>pacienta pomocou fyzickej prevahy (sily) prifixovali</w:t>
            </w:r>
            <w:r w:rsidR="00F7436F">
              <w:t xml:space="preserve"> s </w:t>
            </w:r>
            <w:r w:rsidRPr="0029144E">
              <w:t>pomocou príslušníkov polície</w:t>
            </w:r>
            <w:r w:rsidR="00F7436F">
              <w:t xml:space="preserve"> k </w:t>
            </w:r>
            <w:r w:rsidRPr="0029144E">
              <w:t xml:space="preserve">lôžku, namiesto toho, aby sa pokúsil situáciu </w:t>
            </w:r>
            <w:proofErr w:type="spellStart"/>
            <w:r w:rsidRPr="0029144E">
              <w:t>deeskalovať</w:t>
            </w:r>
            <w:proofErr w:type="spellEnd"/>
            <w:r w:rsidRPr="0029144E">
              <w:t>.</w:t>
            </w:r>
            <w:r w:rsidR="00AE1DB0">
              <w:t xml:space="preserve"> V </w:t>
            </w:r>
            <w:r w:rsidRPr="0029144E">
              <w:t>predmetnom prípade bol moment fixácie pacienta</w:t>
            </w:r>
            <w:r w:rsidR="00F7436F">
              <w:t xml:space="preserve"> k </w:t>
            </w:r>
            <w:r w:rsidRPr="0029144E">
              <w:t>lôžku neprimeraný tomu, čo sa</w:t>
            </w:r>
            <w:r w:rsidR="009252D4">
              <w:t xml:space="preserve"> na </w:t>
            </w:r>
            <w:r w:rsidRPr="0029144E">
              <w:t>oddelení dialo. Zároveň nebol dodržaný ani zákonom ustanovený postup</w:t>
            </w:r>
            <w:r w:rsidR="00F7436F">
              <w:t xml:space="preserve"> pre </w:t>
            </w:r>
            <w:r w:rsidRPr="0029144E">
              <w:t>používanie obmedzovacích prostriedkov</w:t>
            </w:r>
            <w:r w:rsidRPr="00E41616">
              <w:t>.</w:t>
            </w:r>
          </w:p>
        </w:tc>
      </w:tr>
      <w:tr w:rsidR="00DD35E9" w:rsidRPr="00D842FF" w14:paraId="3F15697B" w14:textId="77777777" w:rsidTr="007E5000">
        <w:tc>
          <w:tcPr>
            <w:tcW w:w="5000" w:type="pct"/>
            <w:tcBorders>
              <w:left w:val="single" w:sz="24" w:space="0" w:color="DEDEDE"/>
              <w:bottom w:val="nil"/>
            </w:tcBorders>
          </w:tcPr>
          <w:p w14:paraId="15EA20D2" w14:textId="5F98AF0D" w:rsidR="00DD35E9" w:rsidRDefault="00DD35E9" w:rsidP="007E5000">
            <w:pPr>
              <w:spacing w:line="240" w:lineRule="auto"/>
              <w:rPr>
                <w:rFonts w:cs="Arial"/>
                <w:b/>
                <w:lang w:eastAsia="sk-SK"/>
              </w:rPr>
            </w:pPr>
            <w:r>
              <w:rPr>
                <w:rFonts w:ascii="Font Awesome 7 Free Solid" w:hAnsi="Font Awesome 7 Free Solid"/>
              </w:rPr>
              <w:t>✖</w:t>
            </w:r>
            <w:r>
              <w:rPr>
                <w:rFonts w:cs="Arial"/>
                <w:b/>
                <w:lang w:eastAsia="sk-SK"/>
              </w:rP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51F9E2C4" w14:textId="63F55C88" w:rsidR="00DD35E9" w:rsidRDefault="00DD35E9" w:rsidP="007E5000">
            <w:r w:rsidRPr="0029144E">
              <w:t>V rámci systematickej návštevy</w:t>
            </w:r>
            <w:r w:rsidR="009252D4">
              <w:t xml:space="preserve"> na </w:t>
            </w:r>
            <w:r w:rsidRPr="00275966">
              <w:rPr>
                <w:b/>
              </w:rPr>
              <w:t>psychiatrickej klinike</w:t>
            </w:r>
            <w:r w:rsidRPr="0029144E">
              <w:t xml:space="preserve"> </w:t>
            </w:r>
            <w:r w:rsidRPr="00275966">
              <w:rPr>
                <w:b/>
              </w:rPr>
              <w:t>Fakultnej nemocnice Nitra</w:t>
            </w:r>
            <w:r w:rsidRPr="0029144E">
              <w:t xml:space="preserve"> tím NPM našiel po príchode</w:t>
            </w:r>
            <w:r w:rsidR="009252D4">
              <w:t xml:space="preserve"> na </w:t>
            </w:r>
            <w:r w:rsidRPr="0029144E">
              <w:t>oddeleni</w:t>
            </w:r>
            <w:r w:rsidR="00C54E3C">
              <w:t>e</w:t>
            </w:r>
            <w:r w:rsidR="009252D4">
              <w:t xml:space="preserve"> v </w:t>
            </w:r>
            <w:r w:rsidRPr="0029144E">
              <w:t>jeho vstupnej časti (vestibule), ktorou musel prejsť každý pacient, resp. návštevník oddelenia, posteľ</w:t>
            </w:r>
            <w:r w:rsidR="00F7436F">
              <w:t xml:space="preserve"> s </w:t>
            </w:r>
            <w:r w:rsidRPr="0029144E">
              <w:t>pripravenými koženými popruhmi. Rovnaká posteľ sa nachádzala aj</w:t>
            </w:r>
            <w:r w:rsidR="009252D4">
              <w:t xml:space="preserve"> v </w:t>
            </w:r>
            <w:r w:rsidRPr="0029144E">
              <w:t>miestnosti určenej</w:t>
            </w:r>
            <w:r w:rsidR="009252D4">
              <w:t xml:space="preserve"> na </w:t>
            </w:r>
            <w:r w:rsidRPr="0029144E">
              <w:t>používanie obmedzovacích prostriedkov. Počas rozhovorov</w:t>
            </w:r>
            <w:r w:rsidR="00F7436F">
              <w:t xml:space="preserve"> s </w:t>
            </w:r>
            <w:r w:rsidRPr="0029144E">
              <w:t>pacientmi oddelenia sa tím NPM stretol</w:t>
            </w:r>
            <w:r w:rsidR="00F7436F">
              <w:t xml:space="preserve"> s </w:t>
            </w:r>
            <w:r w:rsidRPr="0029144E">
              <w:t>pacientom, ktorý mal</w:t>
            </w:r>
            <w:r w:rsidR="009252D4">
              <w:t xml:space="preserve"> na </w:t>
            </w:r>
            <w:r w:rsidRPr="0029144E">
              <w:t>rukách odreniny spôsobené koženými popruhmi počas použitia obmedzovacích prostriedkov.</w:t>
            </w:r>
            <w:r w:rsidR="00AE1DB0">
              <w:t xml:space="preserve"> Z </w:t>
            </w:r>
            <w:r w:rsidRPr="0029144E">
              <w:t>rozhovorov</w:t>
            </w:r>
            <w:r w:rsidR="00F7436F">
              <w:t xml:space="preserve"> s </w:t>
            </w:r>
            <w:r w:rsidRPr="0029144E">
              <w:t>personálom tím NPM zistil,</w:t>
            </w:r>
            <w:r w:rsidR="00F7436F">
              <w:t xml:space="preserve"> že </w:t>
            </w:r>
            <w:r w:rsidRPr="0029144E">
              <w:t>sa doposiaľ</w:t>
            </w:r>
            <w:r w:rsidR="009252D4">
              <w:t xml:space="preserve"> na </w:t>
            </w:r>
            <w:r w:rsidRPr="0029144E">
              <w:t>oddelení využívajú</w:t>
            </w:r>
            <w:r w:rsidR="00F7436F">
              <w:t xml:space="preserve"> pre </w:t>
            </w:r>
            <w:r w:rsidRPr="0029144E">
              <w:t>účely fixácie pacienta kožené popruhy,</w:t>
            </w:r>
            <w:r w:rsidR="00F7436F">
              <w:t xml:space="preserve"> a </w:t>
            </w:r>
            <w:r w:rsidRPr="0029144E">
              <w:t>to aj napriek tomu,</w:t>
            </w:r>
            <w:r w:rsidR="00F7436F">
              <w:t xml:space="preserve"> že </w:t>
            </w:r>
            <w:r w:rsidRPr="0029144E">
              <w:t>zariadenie má nakúpené aj bezpečnejšie magnetické popruhy. Odôvodnením bolo,</w:t>
            </w:r>
            <w:r w:rsidR="00F7436F">
              <w:t xml:space="preserve"> že </w:t>
            </w:r>
            <w:r w:rsidRPr="0029144E">
              <w:t>personál je</w:t>
            </w:r>
            <w:r w:rsidR="009252D4">
              <w:t xml:space="preserve"> na </w:t>
            </w:r>
            <w:r w:rsidRPr="0029144E">
              <w:t>kožené popruhy zvyknutý. Uvedený postup má za následok ohrozenie bezpečnosti pacientov</w:t>
            </w:r>
            <w:r w:rsidR="00F7436F">
              <w:t xml:space="preserve"> a </w:t>
            </w:r>
            <w:r w:rsidRPr="0029144E">
              <w:t>je zásahom do ich ľudskej dôstojnosti.</w:t>
            </w:r>
          </w:p>
          <w:p w14:paraId="063BDD3D" w14:textId="77777777" w:rsidR="008520C0" w:rsidRDefault="008520C0" w:rsidP="007E5000">
            <w:pPr>
              <w:spacing w:line="240" w:lineRule="auto"/>
              <w:rPr>
                <w:rFonts w:cs="Arial"/>
                <w:iCs/>
                <w:szCs w:val="24"/>
              </w:rPr>
            </w:pPr>
          </w:p>
          <w:p w14:paraId="117542D5" w14:textId="77777777" w:rsidR="006C6DB6" w:rsidRDefault="006C6DB6" w:rsidP="007E5000">
            <w:pPr>
              <w:spacing w:line="240" w:lineRule="auto"/>
              <w:rPr>
                <w:rFonts w:cs="Arial"/>
                <w:iCs/>
                <w:szCs w:val="24"/>
              </w:rPr>
            </w:pPr>
          </w:p>
          <w:p w14:paraId="654B052A" w14:textId="77777777" w:rsidR="006C6DB6" w:rsidRDefault="006C6DB6" w:rsidP="007E5000">
            <w:pPr>
              <w:spacing w:line="240" w:lineRule="auto"/>
              <w:rPr>
                <w:rFonts w:cs="Arial"/>
                <w:iCs/>
                <w:szCs w:val="24"/>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40"/>
              <w:gridCol w:w="7"/>
            </w:tblGrid>
            <w:tr w:rsidR="00DD35E9" w:rsidRPr="00756149" w14:paraId="3BA1CBFF" w14:textId="77777777" w:rsidTr="007E5000">
              <w:tc>
                <w:tcPr>
                  <w:tcW w:w="4996" w:type="pct"/>
                </w:tcPr>
                <w:p w14:paraId="38123A33" w14:textId="72DD65EF" w:rsidR="00DD35E9" w:rsidRPr="00756149" w:rsidRDefault="00DD35E9" w:rsidP="00E30DA2">
                  <w:pPr>
                    <w:pStyle w:val="Image"/>
                    <w:ind w:left="1208" w:hanging="1208"/>
                  </w:pPr>
                  <w:bookmarkStart w:id="540" w:name="_Toc225345753"/>
                  <w:r w:rsidRPr="0029144E">
                    <w:t>Lôžko</w:t>
                  </w:r>
                  <w:r w:rsidR="00F7436F">
                    <w:t xml:space="preserve"> s </w:t>
                  </w:r>
                  <w:r w:rsidRPr="0029144E">
                    <w:t>pripravenými koženými popruhmi vo vstupnej časti mužského akútneho oddelenia FN Nitra</w:t>
                  </w:r>
                  <w:bookmarkEnd w:id="540"/>
                </w:p>
              </w:tc>
              <w:tc>
                <w:tcPr>
                  <w:tcW w:w="4" w:type="pct"/>
                </w:tcPr>
                <w:p w14:paraId="2E4F84AE" w14:textId="77777777" w:rsidR="00DD35E9" w:rsidRPr="00756149" w:rsidRDefault="00DD35E9" w:rsidP="004807C0">
                  <w:pPr>
                    <w:pStyle w:val="Image"/>
                  </w:pPr>
                  <w:bookmarkStart w:id="541" w:name="_Toc225302775"/>
                  <w:bookmarkStart w:id="542" w:name="_Toc225303045"/>
                  <w:bookmarkStart w:id="543" w:name="_Toc225345754"/>
                  <w:bookmarkEnd w:id="541"/>
                  <w:bookmarkEnd w:id="542"/>
                  <w:bookmarkEnd w:id="543"/>
                </w:p>
              </w:tc>
            </w:tr>
            <w:tr w:rsidR="00DD35E9" w:rsidRPr="00756149" w14:paraId="731BBFE0" w14:textId="77777777" w:rsidTr="007E5000">
              <w:tc>
                <w:tcPr>
                  <w:tcW w:w="4996" w:type="pct"/>
                </w:tcPr>
                <w:p w14:paraId="491BC5BC" w14:textId="77777777" w:rsidR="00DD35E9" w:rsidRPr="00756149" w:rsidRDefault="00DD35E9" w:rsidP="007E5000">
                  <w:r>
                    <w:rPr>
                      <w:rFonts w:cs="Arial"/>
                      <w:noProof/>
                      <w:sz w:val="24"/>
                      <w:szCs w:val="24"/>
                    </w:rPr>
                    <w:drawing>
                      <wp:inline distT="0" distB="0" distL="0" distR="0" wp14:anchorId="3B35C1F6" wp14:editId="78D0A466">
                        <wp:extent cx="5866765" cy="3619500"/>
                        <wp:effectExtent l="0" t="0" r="635" b="0"/>
                        <wp:docPr id="2016374399" name="Obrázok 2016374399" descr="Obrázok 17 - Lôžko s pripravenými koženými popruhmi vo vstupnej časti mužského akútneho oddelenia FN Ni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374399" name="Obrázok 2016374399" descr="Obrázok 17 - Lôžko s pripravenými koženými popruhmi vo vstupnej časti mužského akútneho oddelenia FN Nitra"/>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a:stretch>
                                  <a:fillRect/>
                                </a:stretch>
                              </pic:blipFill>
                              <pic:spPr bwMode="auto">
                                <a:xfrm>
                                  <a:off x="0" y="0"/>
                                  <a:ext cx="5868000" cy="36202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 w:type="pct"/>
                </w:tcPr>
                <w:p w14:paraId="497D9DCE" w14:textId="77777777" w:rsidR="00DD35E9" w:rsidRPr="00756149" w:rsidRDefault="00DD35E9" w:rsidP="007E5000"/>
              </w:tc>
            </w:tr>
          </w:tbl>
          <w:p w14:paraId="0A9CDEA0" w14:textId="77777777" w:rsidR="00DD35E9" w:rsidRPr="00D842FF" w:rsidRDefault="00DD35E9" w:rsidP="007E5000">
            <w:pPr>
              <w:spacing w:line="240" w:lineRule="auto"/>
              <w:rPr>
                <w:rFonts w:cs="Arial"/>
                <w:szCs w:val="24"/>
              </w:rPr>
            </w:pPr>
          </w:p>
        </w:tc>
      </w:tr>
      <w:tr w:rsidR="00DD35E9" w:rsidRPr="00D842FF" w14:paraId="1DE1A8D1" w14:textId="77777777" w:rsidTr="007E5000">
        <w:tc>
          <w:tcPr>
            <w:tcW w:w="5000" w:type="pct"/>
            <w:tcBorders>
              <w:left w:val="single" w:sz="24" w:space="0" w:color="DEDEDE"/>
            </w:tcBorders>
          </w:tcPr>
          <w:p w14:paraId="337C66DB" w14:textId="77777777" w:rsidR="00DD35E9" w:rsidRDefault="00DD35E9" w:rsidP="007E5000">
            <w:pPr>
              <w:rPr>
                <w:b/>
                <w:bCs/>
              </w:rPr>
            </w:pPr>
            <w:r>
              <w:rPr>
                <w:rFonts w:ascii="Font Awesome 7 Free Solid" w:hAnsi="Font Awesome 7 Free Solid"/>
              </w:rPr>
              <w:t>✔</w:t>
            </w:r>
            <w:r>
              <w:t xml:space="preserve"> </w:t>
            </w:r>
            <w:r w:rsidRPr="006020B9">
              <w:rPr>
                <w:b/>
                <w:bCs/>
              </w:rPr>
              <w:t>IDE TO AJ INAK, PRÍKLAD DOBREJ PRAXE</w:t>
            </w:r>
          </w:p>
          <w:p w14:paraId="4682AADD" w14:textId="73E09781" w:rsidR="00DD35E9" w:rsidRDefault="00DD35E9" w:rsidP="007E5000">
            <w:r w:rsidRPr="0029144E">
              <w:t>Príkladom dobrej praxe zavedeným</w:t>
            </w:r>
            <w:r w:rsidR="009252D4">
              <w:t xml:space="preserve"> v </w:t>
            </w:r>
            <w:r w:rsidRPr="00275966">
              <w:rPr>
                <w:b/>
              </w:rPr>
              <w:t>Psychiatrickej liečebni Plešivec</w:t>
            </w:r>
            <w:r w:rsidRPr="0029144E">
              <w:t xml:space="preserve"> je využívanie štandardizovanej škály</w:t>
            </w:r>
            <w:r w:rsidR="009252D4">
              <w:t xml:space="preserve"> na </w:t>
            </w:r>
            <w:r w:rsidRPr="0029144E">
              <w:t>vyhodnotenie rizika agresívneho správania pacienta.</w:t>
            </w:r>
            <w:r w:rsidR="00AE1DB0">
              <w:t xml:space="preserve"> V </w:t>
            </w:r>
            <w:r w:rsidRPr="0029144E">
              <w:t xml:space="preserve">PL Plešivec využívajú </w:t>
            </w:r>
            <w:proofErr w:type="spellStart"/>
            <w:r w:rsidRPr="0029144E">
              <w:t>Brøsetskú</w:t>
            </w:r>
            <w:proofErr w:type="spellEnd"/>
            <w:r w:rsidRPr="0029144E">
              <w:t xml:space="preserve"> škálu</w:t>
            </w:r>
            <w:r w:rsidR="00F7436F">
              <w:t xml:space="preserve"> pre </w:t>
            </w:r>
            <w:r w:rsidRPr="0029144E">
              <w:t>násilné správanie (</w:t>
            </w:r>
            <w:proofErr w:type="spellStart"/>
            <w:r w:rsidRPr="0029144E">
              <w:t>Brøset</w:t>
            </w:r>
            <w:proofErr w:type="spellEnd"/>
            <w:r w:rsidRPr="0029144E">
              <w:t xml:space="preserve"> </w:t>
            </w:r>
            <w:proofErr w:type="spellStart"/>
            <w:r w:rsidRPr="0029144E">
              <w:t>Violence</w:t>
            </w:r>
            <w:proofErr w:type="spellEnd"/>
            <w:r w:rsidRPr="0029144E">
              <w:t xml:space="preserve"> </w:t>
            </w:r>
            <w:proofErr w:type="spellStart"/>
            <w:r w:rsidRPr="0029144E">
              <w:t>Checklist</w:t>
            </w:r>
            <w:proofErr w:type="spellEnd"/>
            <w:r w:rsidRPr="0029144E">
              <w:t>), vhodnú aj</w:t>
            </w:r>
            <w:r w:rsidR="00F7436F">
              <w:t xml:space="preserve"> pre </w:t>
            </w:r>
            <w:r w:rsidRPr="0029144E">
              <w:t>deti</w:t>
            </w:r>
            <w:r w:rsidR="00F7436F">
              <w:t xml:space="preserve"> a </w:t>
            </w:r>
            <w:r w:rsidRPr="0029144E">
              <w:t xml:space="preserve">adolescentov. Používaním </w:t>
            </w:r>
            <w:proofErr w:type="spellStart"/>
            <w:r w:rsidRPr="0029144E">
              <w:t>validných</w:t>
            </w:r>
            <w:proofErr w:type="spellEnd"/>
            <w:r w:rsidRPr="0029144E">
              <w:t xml:space="preserve">, </w:t>
            </w:r>
            <w:proofErr w:type="spellStart"/>
            <w:r w:rsidRPr="0029144E">
              <w:t>reliabilných</w:t>
            </w:r>
            <w:proofErr w:type="spellEnd"/>
            <w:r w:rsidR="00F7436F">
              <w:t xml:space="preserve"> a </w:t>
            </w:r>
            <w:r w:rsidRPr="0029144E">
              <w:t>štandardizovaných škál</w:t>
            </w:r>
            <w:r w:rsidR="009252D4">
              <w:t xml:space="preserve"> na </w:t>
            </w:r>
            <w:r w:rsidRPr="0029144E">
              <w:t>posúdenie rizikovosti pacienta, ako nástrojov doplňujúcich klinické vyšetrenie pacienta, sa zvyšujú šance psychiatrického zariadenia</w:t>
            </w:r>
            <w:r w:rsidR="009252D4">
              <w:t xml:space="preserve"> na </w:t>
            </w:r>
            <w:r w:rsidRPr="0029144E">
              <w:t>zvládnutie agresívneho správania pacienta</w:t>
            </w:r>
            <w:r w:rsidR="00F7436F">
              <w:t xml:space="preserve"> a </w:t>
            </w:r>
            <w:r w:rsidRPr="0029144E">
              <w:t>minimalizuje sa riziko eskalácie agresie</w:t>
            </w:r>
            <w:r w:rsidRPr="0079110E">
              <w:t>.</w:t>
            </w:r>
          </w:p>
        </w:tc>
      </w:tr>
    </w:tbl>
    <w:p w14:paraId="75162D2B" w14:textId="78C6FBCD" w:rsidR="00FC5B57" w:rsidRDefault="00FC5B57" w:rsidP="00DD35E9"/>
    <w:p w14:paraId="04B6DAB7" w14:textId="77777777" w:rsidR="00FC5B57" w:rsidRDefault="00FC5B57">
      <w:pPr>
        <w:spacing w:after="160" w:line="259" w:lineRule="auto"/>
        <w:jc w:val="left"/>
      </w:pPr>
      <w:r>
        <w:br w:type="page"/>
      </w:r>
    </w:p>
    <w:p w14:paraId="33827F89" w14:textId="77777777" w:rsidR="00DD35E9" w:rsidRPr="009D0ADA" w:rsidRDefault="00DD35E9" w:rsidP="00275966">
      <w:pPr>
        <w:pStyle w:val="Nadpis4"/>
        <w:numPr>
          <w:ilvl w:val="0"/>
          <w:numId w:val="98"/>
        </w:numPr>
        <w:ind w:left="426" w:hanging="426"/>
      </w:pPr>
      <w:r w:rsidRPr="009D0ADA">
        <w:t>Režim </w:t>
      </w:r>
    </w:p>
    <w:p w14:paraId="30638C67" w14:textId="37408249" w:rsidR="00DD35E9" w:rsidRDefault="00DD35E9" w:rsidP="00DD35E9">
      <w:r w:rsidRPr="009D0ADA">
        <w:t>Súčasťou hospitalizácie</w:t>
      </w:r>
      <w:r w:rsidR="009252D4">
        <w:t xml:space="preserve"> v </w:t>
      </w:r>
      <w:r w:rsidRPr="009D0ADA">
        <w:t>psychiatrickom zariadení sú tzv.</w:t>
      </w:r>
      <w:r w:rsidR="00743C81">
        <w:t> </w:t>
      </w:r>
      <w:r w:rsidRPr="009D0ADA">
        <w:t>„režimové opatrenia“, resp. opatrenia upravujúce</w:t>
      </w:r>
      <w:r w:rsidR="006C105F">
        <w:t xml:space="preserve"> napr. </w:t>
      </w:r>
      <w:r w:rsidRPr="009D0ADA">
        <w:t>uzamykanie izieb, pobyt</w:t>
      </w:r>
      <w:r w:rsidR="009252D4">
        <w:t xml:space="preserve"> na </w:t>
      </w:r>
      <w:r w:rsidRPr="009D0ADA">
        <w:t>čerstvom vzduchu, návštevy, používanie mobilných telefónov, fajčenie alebo</w:t>
      </w:r>
      <w:r w:rsidR="00743C81">
        <w:t> </w:t>
      </w:r>
      <w:r w:rsidRPr="009D0ADA">
        <w:t>kontakt</w:t>
      </w:r>
      <w:r w:rsidR="00F7436F">
        <w:t xml:space="preserve"> s </w:t>
      </w:r>
      <w:r w:rsidRPr="009D0ADA">
        <w:t>vonkajším svetom</w:t>
      </w:r>
      <w:r>
        <w:t xml:space="preserve">, ktoré sa </w:t>
      </w:r>
      <w:r w:rsidRPr="00D66F36">
        <w:rPr>
          <w:b/>
        </w:rPr>
        <w:t>skúmajú</w:t>
      </w:r>
      <w:r w:rsidR="009252D4">
        <w:rPr>
          <w:b/>
        </w:rPr>
        <w:t xml:space="preserve"> v </w:t>
      </w:r>
      <w:r w:rsidRPr="00D66F36">
        <w:rPr>
          <w:b/>
        </w:rPr>
        <w:t>rámci systematických návštev psychiatrických zariadení</w:t>
      </w:r>
      <w:r w:rsidRPr="009D0ADA">
        <w:t>. Ide</w:t>
      </w:r>
      <w:r w:rsidR="009252D4">
        <w:t xml:space="preserve"> o </w:t>
      </w:r>
      <w:r w:rsidRPr="009D0ADA">
        <w:rPr>
          <w:b/>
        </w:rPr>
        <w:t>pravidlá</w:t>
      </w:r>
      <w:r w:rsidR="00F7436F">
        <w:rPr>
          <w:b/>
        </w:rPr>
        <w:t xml:space="preserve"> a </w:t>
      </w:r>
      <w:r w:rsidRPr="009D0ADA">
        <w:rPr>
          <w:b/>
        </w:rPr>
        <w:t>zvyklosti, ktoré výrazne regulujú pobyt pacientov</w:t>
      </w:r>
      <w:r w:rsidR="009252D4">
        <w:rPr>
          <w:b/>
        </w:rPr>
        <w:t xml:space="preserve"> na </w:t>
      </w:r>
      <w:r w:rsidRPr="009D0ADA">
        <w:rPr>
          <w:b/>
        </w:rPr>
        <w:t>oddelení</w:t>
      </w:r>
      <w:r w:rsidR="00F7436F">
        <w:rPr>
          <w:b/>
        </w:rPr>
        <w:t xml:space="preserve"> a </w:t>
      </w:r>
      <w:r w:rsidRPr="009D0ADA">
        <w:rPr>
          <w:b/>
        </w:rPr>
        <w:t>určujú, čo je povolené</w:t>
      </w:r>
      <w:r w:rsidR="00F7436F">
        <w:rPr>
          <w:b/>
        </w:rPr>
        <w:t xml:space="preserve"> a </w:t>
      </w:r>
      <w:r w:rsidRPr="009D0ADA">
        <w:rPr>
          <w:b/>
        </w:rPr>
        <w:t>čo zakázané,</w:t>
      </w:r>
      <w:r w:rsidR="00F7436F">
        <w:rPr>
          <w:b/>
        </w:rPr>
        <w:t xml:space="preserve"> pre </w:t>
      </w:r>
      <w:r w:rsidRPr="009D0ADA">
        <w:rPr>
          <w:b/>
        </w:rPr>
        <w:t>koho</w:t>
      </w:r>
      <w:r w:rsidR="00F7436F">
        <w:rPr>
          <w:b/>
        </w:rPr>
        <w:t xml:space="preserve"> a </w:t>
      </w:r>
      <w:r w:rsidRPr="009D0ADA">
        <w:rPr>
          <w:b/>
        </w:rPr>
        <w:t>za akých podmienok</w:t>
      </w:r>
      <w:r w:rsidRPr="009D0ADA">
        <w:t>.</w:t>
      </w:r>
      <w:r w:rsidRPr="009D0ADA">
        <w:rPr>
          <w:vertAlign w:val="superscript"/>
        </w:rPr>
        <w:t> </w:t>
      </w:r>
      <w:r w:rsidRPr="009D0ADA">
        <w:rPr>
          <w:vertAlign w:val="superscript"/>
        </w:rPr>
        <w:footnoteReference w:id="226"/>
      </w:r>
      <w:r w:rsidRPr="009D0ADA">
        <w:t xml:space="preserve"> Ak by tieto pravidlá boli nastavené prísnejšie ako je potrebné,</w:t>
      </w:r>
      <w:r w:rsidR="00F7436F">
        <w:t xml:space="preserve"> s </w:t>
      </w:r>
      <w:r w:rsidRPr="009D0ADA">
        <w:t>ohľadom</w:t>
      </w:r>
      <w:r w:rsidR="009252D4">
        <w:t xml:space="preserve"> na </w:t>
      </w:r>
      <w:r w:rsidRPr="009D0ADA">
        <w:t>zabezpečenie riadneho fungovania nemocnice</w:t>
      </w:r>
      <w:r w:rsidR="00F7436F">
        <w:t xml:space="preserve"> a </w:t>
      </w:r>
      <w:r w:rsidRPr="009D0ADA">
        <w:t>rešpektovanie práv ostatných pacientov, môže vzniknúť riziko zlého zaobchádzania</w:t>
      </w:r>
      <w:r w:rsidRPr="005A0795">
        <w:t>.</w:t>
      </w:r>
      <w:r w:rsidRPr="005A0795">
        <w:rPr>
          <w:vertAlign w:val="superscript"/>
        </w:rPr>
        <w:footnoteReference w:id="227"/>
      </w:r>
    </w:p>
    <w:p w14:paraId="760E18E4" w14:textId="77777777" w:rsidR="00DD35E9" w:rsidRPr="009D0ADA" w:rsidRDefault="00DD35E9" w:rsidP="00DD35E9"/>
    <w:p w14:paraId="15DDDBFD" w14:textId="0FAA2FD1" w:rsidR="00DD35E9" w:rsidRDefault="00DD35E9" w:rsidP="00DD35E9">
      <w:r w:rsidRPr="009D0ADA">
        <w:t>V našich podmienkach sú režimové opatrenia upravené</w:t>
      </w:r>
      <w:r w:rsidR="009252D4">
        <w:t xml:space="preserve"> v </w:t>
      </w:r>
      <w:r w:rsidRPr="009D0ADA">
        <w:t>jednotlivých psychiatrických zariadeniach prostredníctvom vnútorného poriadku, ktorý má reflektovať práva pacientov všeobecne vymedzené</w:t>
      </w:r>
      <w:r w:rsidR="009252D4">
        <w:t xml:space="preserve"> v </w:t>
      </w:r>
      <w:r w:rsidRPr="009D0ADA">
        <w:t>právnej úprave.</w:t>
      </w:r>
      <w:r w:rsidRPr="009D0ADA">
        <w:rPr>
          <w:vertAlign w:val="superscript"/>
        </w:rPr>
        <w:footnoteReference w:id="228"/>
      </w:r>
      <w:r w:rsidRPr="009D0ADA">
        <w:t xml:space="preserve"> Naša právna úprava však neustanovuje minimálny štandard práv pacienta, ktorý musí byť dodržaný</w:t>
      </w:r>
      <w:r w:rsidR="009252D4">
        <w:t xml:space="preserve"> v </w:t>
      </w:r>
      <w:r w:rsidRPr="009D0ADA">
        <w:t>každom psychiatrickom zariadení,</w:t>
      </w:r>
      <w:r w:rsidR="00F7436F">
        <w:t xml:space="preserve"> a </w:t>
      </w:r>
      <w:r w:rsidRPr="009D0ADA">
        <w:t>teda nastavenie konkrétnych režimových opatrení je</w:t>
      </w:r>
      <w:r w:rsidR="009252D4">
        <w:t xml:space="preserve"> v </w:t>
      </w:r>
      <w:r w:rsidRPr="009D0ADA">
        <w:t xml:space="preserve">plnej kompetencii jednotlivých psychiatrických zariadení. </w:t>
      </w:r>
    </w:p>
    <w:p w14:paraId="7B4D47CE" w14:textId="77777777" w:rsidR="00DD35E9" w:rsidRPr="009D0ADA" w:rsidRDefault="00DD35E9" w:rsidP="00DD35E9"/>
    <w:p w14:paraId="5EC8B44D" w14:textId="7F05240F" w:rsidR="00DD35E9" w:rsidRDefault="00DD35E9" w:rsidP="00DD35E9">
      <w:r w:rsidRPr="009D0ADA">
        <w:t xml:space="preserve">Pri hodnotení režimových opatrení je rozhodujúca </w:t>
      </w:r>
      <w:r w:rsidRPr="009D0ADA">
        <w:rPr>
          <w:b/>
        </w:rPr>
        <w:t>proporcionalita, resp. primeranosť zásahu do práva pacienta vo vzťahu</w:t>
      </w:r>
      <w:r w:rsidR="00F7436F">
        <w:rPr>
          <w:b/>
        </w:rPr>
        <w:t xml:space="preserve"> k </w:t>
      </w:r>
      <w:r w:rsidRPr="009D0ADA">
        <w:rPr>
          <w:b/>
        </w:rPr>
        <w:t>situácii</w:t>
      </w:r>
      <w:r w:rsidR="009252D4">
        <w:rPr>
          <w:b/>
        </w:rPr>
        <w:t xml:space="preserve"> v </w:t>
      </w:r>
      <w:r>
        <w:rPr>
          <w:b/>
        </w:rPr>
        <w:t>ktorej</w:t>
      </w:r>
      <w:r w:rsidRPr="009D0ADA">
        <w:rPr>
          <w:b/>
        </w:rPr>
        <w:t xml:space="preserve"> sa nachádza</w:t>
      </w:r>
      <w:r w:rsidRPr="009D0ADA">
        <w:t>. Psychiatrické zariadenia by preto mali pri nastavovaní režimových opatrení realizovať test proporcionality spočívajúci</w:t>
      </w:r>
      <w:r w:rsidR="009252D4">
        <w:t xml:space="preserve"> v </w:t>
      </w:r>
      <w:r w:rsidRPr="009D0ADA">
        <w:t>zodpovedaní troch zásadných otázok, konkrétne</w:t>
      </w:r>
      <w:r w:rsidR="00F7436F">
        <w:t xml:space="preserve"> či </w:t>
      </w:r>
      <w:r w:rsidRPr="009D0ADA">
        <w:t>je opatrenie a) vhodné – posudzujeme</w:t>
      </w:r>
      <w:r w:rsidR="00F7436F">
        <w:t xml:space="preserve"> či </w:t>
      </w:r>
      <w:r w:rsidRPr="009D0ADA">
        <w:t>vôbec rieši daný problém alebo</w:t>
      </w:r>
      <w:r w:rsidR="00743C81">
        <w:t> </w:t>
      </w:r>
      <w:r w:rsidRPr="009D0ADA">
        <w:t>konflikt</w:t>
      </w:r>
      <w:r w:rsidR="00F7436F">
        <w:t xml:space="preserve"> a či </w:t>
      </w:r>
      <w:r w:rsidRPr="009D0ADA">
        <w:t>umožňuje zariadeniu dosiahnuť sledovaný cieľ (napríklad ochranu iného základného práva); b) potrebné – posudzujeme</w:t>
      </w:r>
      <w:r w:rsidR="00F7436F">
        <w:t xml:space="preserve"> či </w:t>
      </w:r>
      <w:r w:rsidRPr="009D0ADA">
        <w:t>nie je možné dosiahnuť cieľ miernejším opatrením</w:t>
      </w:r>
      <w:r w:rsidR="00F7436F">
        <w:t xml:space="preserve"> a </w:t>
      </w:r>
      <w:r w:rsidRPr="009D0ADA">
        <w:t>ak nie tak prečo; c) primerané – posudzujeme,</w:t>
      </w:r>
      <w:r w:rsidR="00F7436F">
        <w:t xml:space="preserve"> či </w:t>
      </w:r>
      <w:r w:rsidRPr="009D0ADA">
        <w:t>negatívny dopad opatrenia</w:t>
      </w:r>
      <w:r w:rsidR="009252D4">
        <w:t xml:space="preserve"> na </w:t>
      </w:r>
      <w:r w:rsidRPr="009D0ADA">
        <w:t>pacienta nepresahuje jeho prínos</w:t>
      </w:r>
      <w:r w:rsidR="00F7436F">
        <w:t xml:space="preserve"> a či </w:t>
      </w:r>
      <w:r w:rsidRPr="009D0ADA">
        <w:t>je výsledok prijateľný</w:t>
      </w:r>
      <w:r w:rsidR="00AE1DB0">
        <w:t xml:space="preserve"> z </w:t>
      </w:r>
      <w:r w:rsidRPr="009D0ADA">
        <w:t>hľadiska hodnôt, akými sú dôstojnosť pacienta</w:t>
      </w:r>
      <w:r>
        <w:t>,</w:t>
      </w:r>
      <w:r w:rsidR="00F7436F">
        <w:t xml:space="preserve"> či </w:t>
      </w:r>
      <w:r w:rsidRPr="009D0ADA">
        <w:t xml:space="preserve">zásada čo najmenej obmedzujúceho prostredia pri poskytovaní zdravotnej </w:t>
      </w:r>
      <w:r w:rsidRPr="00D50846">
        <w:t>starostlivosti.</w:t>
      </w:r>
    </w:p>
    <w:p w14:paraId="54B9E196" w14:textId="77777777" w:rsidR="00DD35E9" w:rsidRPr="009D0ADA" w:rsidRDefault="00DD35E9" w:rsidP="00DD35E9"/>
    <w:p w14:paraId="7A101BBE" w14:textId="1642386F" w:rsidR="00DD35E9" w:rsidRDefault="00DD35E9" w:rsidP="00DD35E9">
      <w:pPr>
        <w:rPr>
          <w:vertAlign w:val="superscript"/>
        </w:rPr>
      </w:pPr>
      <w:r w:rsidRPr="009D0ADA">
        <w:t>Najčastejšou vlastnosťou režimových opatrení</w:t>
      </w:r>
      <w:r w:rsidR="009252D4">
        <w:t xml:space="preserve"> v </w:t>
      </w:r>
      <w:r w:rsidRPr="009D0ADA">
        <w:t>psychiatrických zariadeniach je ich všeobecnosť</w:t>
      </w:r>
      <w:r w:rsidR="00F7436F">
        <w:t xml:space="preserve"> a </w:t>
      </w:r>
      <w:r w:rsidRPr="009D0ADA">
        <w:t>paušálne uplatňovanie u všetkých pacientov rovnakým spôsobom, čo vedie</w:t>
      </w:r>
      <w:r w:rsidR="00F7436F">
        <w:t xml:space="preserve"> k </w:t>
      </w:r>
      <w:r w:rsidRPr="009D0ADA">
        <w:t>potláčaniu individuálnych potrieb pacientov. Najčastejším odôvodnením</w:t>
      </w:r>
      <w:r w:rsidR="00F7436F">
        <w:t xml:space="preserve"> pre </w:t>
      </w:r>
      <w:r w:rsidRPr="009D0ADA">
        <w:t>nastavenie režimových opatrení určitým spôsobom je bezpečnosť,</w:t>
      </w:r>
      <w:r w:rsidR="00F7436F">
        <w:t xml:space="preserve"> či </w:t>
      </w:r>
      <w:r w:rsidRPr="009D0ADA">
        <w:t>už pacientov alebo</w:t>
      </w:r>
      <w:r w:rsidR="00743C81">
        <w:t> </w:t>
      </w:r>
      <w:r w:rsidRPr="009D0ADA">
        <w:t>zdravotníckych pracovníkov. Hoci je požiadavka bezpečnosti</w:t>
      </w:r>
      <w:r w:rsidR="009252D4">
        <w:t xml:space="preserve"> v </w:t>
      </w:r>
      <w:r w:rsidRPr="009D0ADA">
        <w:t xml:space="preserve">psychiatrických zariadeniach zásadná, </w:t>
      </w:r>
      <w:r w:rsidRPr="009D0ADA">
        <w:rPr>
          <w:b/>
        </w:rPr>
        <w:t>zásah do práv pacienta nie je možné legitimizovať bez individuálneho posúdenia jeho nevyhnutnosti</w:t>
      </w:r>
      <w:r w:rsidRPr="009D0ADA">
        <w:t xml:space="preserve">, resp. nevyhnutnosti konkrétneho režimového opatrenia. Aby obmedzenie práv pacienta prostredníctvom režimového opatrenia spĺňalo zákonné podmienky, je </w:t>
      </w:r>
      <w:r w:rsidRPr="009D0ADA">
        <w:rPr>
          <w:b/>
        </w:rPr>
        <w:t>najvhodnejšie realizovať ho prostredníctvom individuálneho liečebného plánu konkrétneho pacienta</w:t>
      </w:r>
      <w:r w:rsidRPr="009D0ADA">
        <w:t>, ktorý obsahuje individuálne posúdenie rizík u daného pacienta. Inými slovami, je potrebné rovnakým spôsobom</w:t>
      </w:r>
      <w:r w:rsidR="00F7436F">
        <w:t xml:space="preserve"> pre </w:t>
      </w:r>
      <w:r w:rsidRPr="009D0ADA">
        <w:t>všetkých pacientov</w:t>
      </w:r>
      <w:r>
        <w:t>,</w:t>
      </w:r>
      <w:r w:rsidR="006C105F">
        <w:t xml:space="preserve"> napr. </w:t>
      </w:r>
      <w:r w:rsidRPr="009D0ADA">
        <w:t>upraviť možnosť mať</w:t>
      </w:r>
      <w:r w:rsidR="00F7436F">
        <w:t xml:space="preserve"> k </w:t>
      </w:r>
      <w:r w:rsidRPr="009D0ADA">
        <w:t>dispozícii mobilný telefón</w:t>
      </w:r>
      <w:r w:rsidR="009252D4">
        <w:t xml:space="preserve"> na </w:t>
      </w:r>
      <w:r w:rsidRPr="009D0ADA">
        <w:t>akútnom oddelení</w:t>
      </w:r>
      <w:r w:rsidR="009252D4">
        <w:t xml:space="preserve"> v </w:t>
      </w:r>
      <w:r w:rsidRPr="009D0ADA">
        <w:t>rozsahu 2 hodín denne</w:t>
      </w:r>
      <w:r w:rsidR="00F7436F">
        <w:t xml:space="preserve"> a </w:t>
      </w:r>
      <w:r w:rsidRPr="009D0ADA">
        <w:t>následne u pacienta, u ktorého bolo individuálne vyhodnotené vysoké riziko pri používaní mobilného telefónu, túto možnosť obmedziť</w:t>
      </w:r>
      <w:r w:rsidR="00F7436F">
        <w:t xml:space="preserve"> a </w:t>
      </w:r>
      <w:r w:rsidRPr="009D0ADA">
        <w:t>zároveň toto obmedzenie adekvátne odôvodniť</w:t>
      </w:r>
      <w:r>
        <w:t>.</w:t>
      </w:r>
      <w:r>
        <w:rPr>
          <w:rStyle w:val="Odkaznapoznmkupodiarou"/>
          <w:rFonts w:cs="Arial"/>
          <w:sz w:val="24"/>
          <w:szCs w:val="24"/>
        </w:rPr>
        <w:footnoteReference w:id="229"/>
      </w:r>
      <w:r w:rsidRPr="00670302" w:rsidDel="006F3E7B">
        <w:rPr>
          <w:highlight w:val="yellow"/>
          <w:vertAlign w:val="superscript"/>
        </w:rPr>
        <w:t xml:space="preserve"> </w:t>
      </w:r>
    </w:p>
    <w:p w14:paraId="57054993" w14:textId="77777777" w:rsidR="00DD35E9" w:rsidRPr="00670302" w:rsidRDefault="00DD35E9" w:rsidP="00DD35E9">
      <w:pPr>
        <w:rPr>
          <w:vertAlign w:val="superscript"/>
        </w:rPr>
      </w:pPr>
    </w:p>
    <w:p w14:paraId="00E4687E" w14:textId="76E6C1B4" w:rsidR="00DD35E9" w:rsidRDefault="00DD35E9" w:rsidP="00DD35E9">
      <w:r w:rsidRPr="009D0ADA">
        <w:t>Prístup psychiatrických zariadení sa najviac rozchádza pri otázke regulácie používania mobilných telefónov pacientmi, predovšetkým</w:t>
      </w:r>
      <w:r w:rsidR="009252D4">
        <w:t xml:space="preserve"> na </w:t>
      </w:r>
      <w:r w:rsidRPr="009D0ADA">
        <w:t>akútnych oddeleniach. Štandardom</w:t>
      </w:r>
      <w:r w:rsidR="009252D4">
        <w:t xml:space="preserve"> v </w:t>
      </w:r>
      <w:r w:rsidRPr="009D0ADA">
        <w:t>tejto oblasti však je,</w:t>
      </w:r>
      <w:r w:rsidR="00F7436F">
        <w:t xml:space="preserve"> že </w:t>
      </w:r>
      <w:r w:rsidRPr="009D0ADA">
        <w:rPr>
          <w:b/>
        </w:rPr>
        <w:t>pacientom by malo byť zásadne umožnené mať mobilné telefóny pri sebe</w:t>
      </w:r>
      <w:r w:rsidR="00F7436F">
        <w:rPr>
          <w:b/>
        </w:rPr>
        <w:t xml:space="preserve"> a </w:t>
      </w:r>
      <w:r w:rsidRPr="009D0ADA">
        <w:rPr>
          <w:b/>
        </w:rPr>
        <w:t xml:space="preserve">používať ich </w:t>
      </w:r>
      <w:r w:rsidRPr="009D0ADA">
        <w:t>už od začiatku hospitalizácie. Výnimky</w:t>
      </w:r>
      <w:r w:rsidR="00AE1DB0">
        <w:t xml:space="preserve"> z </w:t>
      </w:r>
      <w:r w:rsidRPr="009D0ADA">
        <w:t>tohto pravidla môžu byť</w:t>
      </w:r>
      <w:r w:rsidR="009252D4">
        <w:t xml:space="preserve"> v </w:t>
      </w:r>
      <w:r w:rsidRPr="009D0ADA">
        <w:t>individuálnych prípadoch odôvodnené len konkrétnym rizikom, napríklad pri dôvodnom podozrení zo spáchania trestnej činnosti prostredníctvom mobilného telefónu alebo</w:t>
      </w:r>
      <w:r w:rsidR="00743C81">
        <w:t> </w:t>
      </w:r>
      <w:r w:rsidRPr="009D0ADA">
        <w:t>pri riziku sebapoškodzovania použitím tohto predmetu. </w:t>
      </w:r>
      <w:r w:rsidRPr="009D0ADA">
        <w:rPr>
          <w:b/>
        </w:rPr>
        <w:t>Obmedzenie používania mobilného telefónu</w:t>
      </w:r>
      <w:r w:rsidR="009252D4">
        <w:rPr>
          <w:b/>
        </w:rPr>
        <w:t xml:space="preserve"> v </w:t>
      </w:r>
      <w:r w:rsidRPr="009D0ADA">
        <w:rPr>
          <w:b/>
        </w:rPr>
        <w:t>určitých častiach dňa môže byť odôvodnené režimom oddelenia</w:t>
      </w:r>
      <w:r w:rsidRPr="009D0ADA">
        <w:t>, napríklad počas terapeutických aktivít, keď nie je žiaduce, aby sa pacient venoval telefonovaniu. Aj</w:t>
      </w:r>
      <w:r w:rsidR="009252D4">
        <w:t xml:space="preserve"> v </w:t>
      </w:r>
      <w:r w:rsidRPr="009D0ADA">
        <w:t xml:space="preserve">takýchto prípadoch je však </w:t>
      </w:r>
      <w:r w:rsidRPr="009D0ADA">
        <w:rPr>
          <w:b/>
        </w:rPr>
        <w:t>nevyhnutné zohľadniť časové možnosti druhej strany, aby pacient neprišiel</w:t>
      </w:r>
      <w:r w:rsidR="009252D4">
        <w:rPr>
          <w:b/>
        </w:rPr>
        <w:t xml:space="preserve"> o </w:t>
      </w:r>
      <w:r w:rsidRPr="009D0ADA">
        <w:rPr>
          <w:b/>
        </w:rPr>
        <w:t>jedinú príležitosť kontaktovať blízku osobu alebo</w:t>
      </w:r>
      <w:r w:rsidR="00743C81">
        <w:rPr>
          <w:b/>
        </w:rPr>
        <w:t> </w:t>
      </w:r>
      <w:r w:rsidRPr="009D0ADA">
        <w:rPr>
          <w:b/>
        </w:rPr>
        <w:t>vybavovať svoje osobné</w:t>
      </w:r>
      <w:r w:rsidR="00F7436F">
        <w:rPr>
          <w:b/>
        </w:rPr>
        <w:t xml:space="preserve"> či </w:t>
      </w:r>
      <w:r w:rsidRPr="009D0ADA">
        <w:rPr>
          <w:b/>
        </w:rPr>
        <w:t>úradné záležitosti</w:t>
      </w:r>
      <w:r w:rsidRPr="009D0ADA">
        <w:t>. Obmedzenia môžu vyplývať aj</w:t>
      </w:r>
      <w:r w:rsidR="00AE1DB0">
        <w:t xml:space="preserve"> z </w:t>
      </w:r>
      <w:r w:rsidRPr="009D0ADA">
        <w:rPr>
          <w:b/>
        </w:rPr>
        <w:t>liečebných dôvodov</w:t>
      </w:r>
      <w:r w:rsidRPr="009D0ADA">
        <w:t>, napríklad ako súčasť motivačného systému.</w:t>
      </w:r>
      <w:r w:rsidR="00AE1DB0">
        <w:t xml:space="preserve"> V </w:t>
      </w:r>
      <w:r w:rsidRPr="009D0ADA">
        <w:t>takýchto prípadoch by mali byť založené</w:t>
      </w:r>
      <w:r w:rsidR="009252D4">
        <w:t xml:space="preserve"> na </w:t>
      </w:r>
      <w:r w:rsidRPr="009D0ADA">
        <w:t>informovanom súhlase pacienta. Vnútorný poriadok zariadenia môže zároveň,</w:t>
      </w:r>
      <w:r w:rsidR="00F7436F">
        <w:t xml:space="preserve"> s </w:t>
      </w:r>
      <w:r w:rsidRPr="009D0ADA">
        <w:t>ohľadom</w:t>
      </w:r>
      <w:r w:rsidR="009252D4">
        <w:t xml:space="preserve"> na </w:t>
      </w:r>
      <w:r w:rsidRPr="009D0ADA">
        <w:t xml:space="preserve">ochranu práv iných osôb, </w:t>
      </w:r>
      <w:r w:rsidRPr="009D0ADA">
        <w:rPr>
          <w:b/>
        </w:rPr>
        <w:t>upraviť spôsob používania mobilných</w:t>
      </w:r>
      <w:r>
        <w:rPr>
          <w:b/>
        </w:rPr>
        <w:t xml:space="preserve"> </w:t>
      </w:r>
      <w:r w:rsidRPr="009D0ADA">
        <w:rPr>
          <w:b/>
        </w:rPr>
        <w:t>telefónov, najmä vymedzením priestorov</w:t>
      </w:r>
      <w:r w:rsidRPr="009D0ADA">
        <w:t>, do ktorých je možné mobilný telefón nosiť,</w:t>
      </w:r>
      <w:r w:rsidR="00F7436F">
        <w:t xml:space="preserve"> a </w:t>
      </w:r>
      <w:r w:rsidRPr="009D0ADA">
        <w:t>priestorov,</w:t>
      </w:r>
      <w:r w:rsidR="009252D4">
        <w:t xml:space="preserve"> v </w:t>
      </w:r>
      <w:r w:rsidRPr="009D0ADA">
        <w:t>ktorých jeho používanie nie je prípustné</w:t>
      </w:r>
      <w:r w:rsidRPr="00D561EC">
        <w:rPr>
          <w:rStyle w:val="Odkaznapoznmkupodiarou"/>
          <w:rFonts w:cs="Arial"/>
          <w:sz w:val="24"/>
          <w:szCs w:val="24"/>
        </w:rPr>
        <w:t xml:space="preserve"> </w:t>
      </w:r>
      <w:r>
        <w:rPr>
          <w:rStyle w:val="Odkaznapoznmkupodiarou"/>
          <w:rFonts w:cs="Arial"/>
          <w:sz w:val="24"/>
          <w:szCs w:val="24"/>
        </w:rPr>
        <w:footnoteReference w:id="230"/>
      </w:r>
      <w:r w:rsidRPr="009D0ADA">
        <w:t>. </w:t>
      </w:r>
    </w:p>
    <w:p w14:paraId="55896651" w14:textId="77777777" w:rsidR="00DD35E9" w:rsidRPr="001A0D97" w:rsidRDefault="00DD35E9" w:rsidP="00DD35E9"/>
    <w:p w14:paraId="13270247" w14:textId="4A05C6BC" w:rsidR="00DD35E9" w:rsidRPr="009D0ADA" w:rsidRDefault="00DD35E9" w:rsidP="00DD35E9">
      <w:r w:rsidRPr="009D0ADA">
        <w:rPr>
          <w:b/>
        </w:rPr>
        <w:t>Inšpiratívnym prístupom</w:t>
      </w:r>
      <w:r w:rsidR="00F7436F">
        <w:t xml:space="preserve"> k </w:t>
      </w:r>
      <w:r w:rsidRPr="009D0ADA">
        <w:t>vytváraniu pozitívnej atmosféry</w:t>
      </w:r>
      <w:r w:rsidR="009252D4">
        <w:t xml:space="preserve"> v </w:t>
      </w:r>
      <w:r w:rsidRPr="009D0ADA">
        <w:t>psychiatrických zariadeniach je „</w:t>
      </w:r>
      <w:r w:rsidRPr="009D0ADA">
        <w:rPr>
          <w:b/>
        </w:rPr>
        <w:t xml:space="preserve">model </w:t>
      </w:r>
      <w:proofErr w:type="spellStart"/>
      <w:r w:rsidRPr="009D0ADA">
        <w:rPr>
          <w:b/>
        </w:rPr>
        <w:t>Safewards</w:t>
      </w:r>
      <w:proofErr w:type="spellEnd"/>
      <w:r w:rsidRPr="009D0ADA">
        <w:t>“, pozostávajúci zo súboru 10 overených (</w:t>
      </w:r>
      <w:proofErr w:type="spellStart"/>
      <w:r w:rsidRPr="009D0ADA">
        <w:t>evidence-based</w:t>
      </w:r>
      <w:proofErr w:type="spellEnd"/>
      <w:r w:rsidRPr="009D0ADA">
        <w:t>) intervencií, ktoré vedú</w:t>
      </w:r>
      <w:r w:rsidR="00F7436F">
        <w:t xml:space="preserve"> k </w:t>
      </w:r>
      <w:r w:rsidRPr="009D0ADA">
        <w:t>zníženiu počtu konfliktov</w:t>
      </w:r>
      <w:r w:rsidR="00F7436F">
        <w:t xml:space="preserve"> a </w:t>
      </w:r>
      <w:r w:rsidRPr="009D0ADA">
        <w:t>následnému obmedzeniu používania obmedzujúcich opatrení.</w:t>
      </w:r>
      <w:r w:rsidRPr="009D0ADA">
        <w:rPr>
          <w:rStyle w:val="Odkaznapoznmkupodiarou"/>
          <w:rFonts w:cs="Arial"/>
          <w:sz w:val="24"/>
          <w:szCs w:val="24"/>
        </w:rPr>
        <w:footnoteReference w:id="231"/>
      </w:r>
    </w:p>
    <w:p w14:paraId="5A8F1C5B" w14:textId="77777777" w:rsidR="00DD35E9" w:rsidRPr="009D0ADA" w:rsidRDefault="00DD35E9" w:rsidP="00DD35E9">
      <w:pPr>
        <w:rPr>
          <w:highlight w:val="green"/>
        </w:rPr>
      </w:pPr>
    </w:p>
    <w:p w14:paraId="3F3FC299" w14:textId="7A176FC6" w:rsidR="00DD35E9" w:rsidRDefault="00DD35E9" w:rsidP="00DD35E9">
      <w:r w:rsidRPr="009D0ADA">
        <w:t>Za najzávažnejšie zistenie</w:t>
      </w:r>
      <w:r w:rsidR="009252D4">
        <w:t xml:space="preserve"> v </w:t>
      </w:r>
      <w:r w:rsidRPr="009D0ADA">
        <w:t>oblasti práv pacientov považuje tím NPM to,</w:t>
      </w:r>
      <w:r w:rsidR="00F7436F">
        <w:t xml:space="preserve"> že </w:t>
      </w:r>
      <w:r w:rsidRPr="009D0ADA">
        <w:rPr>
          <w:b/>
        </w:rPr>
        <w:t>nielen</w:t>
      </w:r>
      <w:r w:rsidR="009252D4">
        <w:rPr>
          <w:b/>
        </w:rPr>
        <w:t xml:space="preserve"> v </w:t>
      </w:r>
      <w:r w:rsidRPr="009D0ADA">
        <w:rPr>
          <w:b/>
        </w:rPr>
        <w:t>rôznych regiónoch ale</w:t>
      </w:r>
      <w:r w:rsidR="00743C81">
        <w:rPr>
          <w:b/>
        </w:rPr>
        <w:t> </w:t>
      </w:r>
      <w:r w:rsidRPr="009D0ADA">
        <w:rPr>
          <w:b/>
        </w:rPr>
        <w:t>aj</w:t>
      </w:r>
      <w:r w:rsidR="009252D4">
        <w:rPr>
          <w:b/>
        </w:rPr>
        <w:t xml:space="preserve"> v </w:t>
      </w:r>
      <w:r w:rsidRPr="009D0ADA">
        <w:rPr>
          <w:b/>
        </w:rPr>
        <w:t>zariadeniach rovnakého typu dochádza</w:t>
      </w:r>
      <w:r w:rsidR="00F7436F">
        <w:rPr>
          <w:b/>
        </w:rPr>
        <w:t xml:space="preserve"> k </w:t>
      </w:r>
      <w:r w:rsidRPr="009D0ADA">
        <w:rPr>
          <w:b/>
        </w:rPr>
        <w:t>ich uplatňovaniu</w:t>
      </w:r>
      <w:r w:rsidR="009252D4">
        <w:rPr>
          <w:b/>
        </w:rPr>
        <w:t xml:space="preserve"> v </w:t>
      </w:r>
      <w:r w:rsidRPr="009D0ADA">
        <w:rPr>
          <w:b/>
        </w:rPr>
        <w:t>rôznom rozsahu</w:t>
      </w:r>
      <w:r w:rsidR="00F7436F">
        <w:rPr>
          <w:b/>
        </w:rPr>
        <w:t xml:space="preserve"> a </w:t>
      </w:r>
      <w:r w:rsidRPr="009D0ADA">
        <w:rPr>
          <w:b/>
        </w:rPr>
        <w:t>rôznym spôsobom</w:t>
      </w:r>
      <w:r w:rsidRPr="009D0ADA">
        <w:t>. Príkladom sú napríklad návštevy pacientov, ktoré by im mali byť umožňované denne, no niektoré zariadenia ich trvanie obmedzujú.</w:t>
      </w:r>
    </w:p>
    <w:p w14:paraId="0C1944DF" w14:textId="77777777" w:rsidR="00DD35E9" w:rsidRPr="009D0ADA" w:rsidRDefault="00DD35E9" w:rsidP="00DD35E9"/>
    <w:p w14:paraId="4073D7F5" w14:textId="1B1EFB70" w:rsidR="00DD35E9" w:rsidRDefault="00DD35E9" w:rsidP="00DD35E9">
      <w:r w:rsidRPr="009D0ADA">
        <w:t>Pacienti sa oboznamujú</w:t>
      </w:r>
      <w:r w:rsidR="00F7436F">
        <w:t xml:space="preserve"> s </w:t>
      </w:r>
      <w:r w:rsidRPr="009D0ADA">
        <w:t>režimom</w:t>
      </w:r>
      <w:r w:rsidR="009252D4">
        <w:t xml:space="preserve"> v </w:t>
      </w:r>
      <w:r w:rsidRPr="009D0ADA">
        <w:t xml:space="preserve">zariadení prostredníctvom vnútorného poriadku, ktorý často neobsahuje zákonom požadované náležitosti, samotné </w:t>
      </w:r>
      <w:r w:rsidRPr="009D0ADA">
        <w:rPr>
          <w:b/>
        </w:rPr>
        <w:t>oboznámenie prebieha formálne</w:t>
      </w:r>
      <w:r w:rsidRPr="009D0ADA">
        <w:t>, vo väčšine prípadov je pacientovi pri príjme poskytnutý vnútorný poriadok</w:t>
      </w:r>
      <w:r w:rsidR="00F7436F">
        <w:t xml:space="preserve"> k </w:t>
      </w:r>
      <w:r w:rsidRPr="009D0ADA">
        <w:rPr>
          <w:b/>
        </w:rPr>
        <w:t xml:space="preserve">nahliadnutiu, </w:t>
      </w:r>
      <w:r>
        <w:rPr>
          <w:b/>
        </w:rPr>
        <w:t xml:space="preserve">no </w:t>
      </w:r>
      <w:r w:rsidRPr="009D0ADA">
        <w:rPr>
          <w:b/>
        </w:rPr>
        <w:t>nie je voľne prístupný</w:t>
      </w:r>
      <w:r w:rsidR="009252D4">
        <w:t xml:space="preserve"> v </w:t>
      </w:r>
      <w:r w:rsidRPr="009D0ADA">
        <w:t>rámci priestorov zariadenia</w:t>
      </w:r>
      <w:r w:rsidR="00F7436F">
        <w:t xml:space="preserve"> a </w:t>
      </w:r>
      <w:r w:rsidRPr="009D0ADA">
        <w:rPr>
          <w:b/>
        </w:rPr>
        <w:t>nie je ani vypracovaný</w:t>
      </w:r>
      <w:r w:rsidR="009252D4">
        <w:rPr>
          <w:b/>
        </w:rPr>
        <w:t xml:space="preserve"> v </w:t>
      </w:r>
      <w:r w:rsidRPr="009D0ADA">
        <w:rPr>
          <w:b/>
        </w:rPr>
        <w:t>ľahko čitateľnom jazyku</w:t>
      </w:r>
      <w:r w:rsidRPr="009D0ADA">
        <w:t>. Na akútnych oddeleniach je </w:t>
      </w:r>
      <w:r w:rsidRPr="009D0ADA">
        <w:rPr>
          <w:b/>
          <w:bCs/>
          <w:iCs/>
        </w:rPr>
        <w:t>pobyt pacientov</w:t>
      </w:r>
      <w:r w:rsidR="009252D4">
        <w:rPr>
          <w:b/>
          <w:bCs/>
          <w:iCs/>
        </w:rPr>
        <w:t xml:space="preserve"> na </w:t>
      </w:r>
      <w:r w:rsidRPr="009D0ADA">
        <w:rPr>
          <w:b/>
          <w:bCs/>
          <w:iCs/>
        </w:rPr>
        <w:t>čerstvom vzduchu</w:t>
      </w:r>
      <w:r w:rsidRPr="009D0ADA">
        <w:t> (realizovaný prostredníctvom vychádzky) zabezpečený skôr výnimočne. Zariadenia to odôvodňujú nedostatkom priestorov priamo súvisiacim</w:t>
      </w:r>
      <w:r w:rsidR="00F7436F">
        <w:t xml:space="preserve"> s </w:t>
      </w:r>
      <w:r w:rsidRPr="009D0ADA">
        <w:t>nedostatkom finančných prostriedkov</w:t>
      </w:r>
      <w:r w:rsidR="009252D4">
        <w:t xml:space="preserve"> na </w:t>
      </w:r>
      <w:r w:rsidRPr="009D0ADA">
        <w:t>vybudovanie vonkajších priestorov</w:t>
      </w:r>
      <w:r w:rsidR="009252D4">
        <w:t xml:space="preserve"> na </w:t>
      </w:r>
      <w:r w:rsidRPr="009D0ADA">
        <w:t>vychádzky alebo</w:t>
      </w:r>
      <w:r w:rsidR="00743C81">
        <w:t> </w:t>
      </w:r>
      <w:r w:rsidRPr="009D0ADA">
        <w:t>bezpečnostným rizikom spočívajúcim</w:t>
      </w:r>
      <w:r w:rsidR="009252D4">
        <w:t xml:space="preserve"> v </w:t>
      </w:r>
      <w:r w:rsidRPr="009D0ADA">
        <w:t>nedostatku personálu</w:t>
      </w:r>
      <w:r w:rsidR="009252D4">
        <w:t xml:space="preserve"> na </w:t>
      </w:r>
      <w:r w:rsidRPr="009D0ADA">
        <w:t xml:space="preserve">zabezpečenie vychádzky. </w:t>
      </w:r>
      <w:r w:rsidRPr="009D0ADA">
        <w:rPr>
          <w:b/>
          <w:bCs/>
          <w:iCs/>
        </w:rPr>
        <w:t>Právo pacientov</w:t>
      </w:r>
      <w:r w:rsidR="009252D4">
        <w:rPr>
          <w:b/>
          <w:bCs/>
          <w:iCs/>
        </w:rPr>
        <w:t xml:space="preserve"> na </w:t>
      </w:r>
      <w:r w:rsidRPr="009D0ADA">
        <w:rPr>
          <w:b/>
          <w:bCs/>
          <w:iCs/>
        </w:rPr>
        <w:t>súkromie pri telefonickom kontakte</w:t>
      </w:r>
      <w:r w:rsidR="00F7436F">
        <w:t xml:space="preserve"> s </w:t>
      </w:r>
      <w:r w:rsidRPr="009D0ADA">
        <w:t>blízkymi osobami,</w:t>
      </w:r>
      <w:r w:rsidR="00F7436F">
        <w:t xml:space="preserve"> a </w:t>
      </w:r>
      <w:r w:rsidRPr="009D0ADA">
        <w:t>to bez ohľadu</w:t>
      </w:r>
      <w:r w:rsidR="009252D4">
        <w:t xml:space="preserve"> na </w:t>
      </w:r>
      <w:r w:rsidRPr="009D0ADA">
        <w:t>to,</w:t>
      </w:r>
      <w:r w:rsidR="00F7436F">
        <w:t xml:space="preserve"> či </w:t>
      </w:r>
      <w:r w:rsidRPr="009D0ADA">
        <w:t>hovor prebieha prostredníctvom telefónu zariadenia alebo</w:t>
      </w:r>
      <w:r w:rsidR="00743C81">
        <w:t> </w:t>
      </w:r>
      <w:r w:rsidRPr="009D0ADA">
        <w:t>pacientovho vlastného mobilného telefónu, je </w:t>
      </w:r>
      <w:r w:rsidRPr="009D0ADA">
        <w:rPr>
          <w:b/>
          <w:bCs/>
        </w:rPr>
        <w:t>porušované paušálne </w:t>
      </w:r>
      <w:r w:rsidRPr="009D0ADA">
        <w:t>v dôsledku uplatňovania zaužívaných pravidiel smerujúcich k prevencii domnelého zneužitia. Samotný personál</w:t>
      </w:r>
      <w:r w:rsidR="00F7436F">
        <w:t xml:space="preserve"> s </w:t>
      </w:r>
      <w:r w:rsidRPr="009D0ADA">
        <w:t>takýmto postupom často nesúhlasí, ani</w:t>
      </w:r>
      <w:r w:rsidR="00F7436F">
        <w:t xml:space="preserve"> pre </w:t>
      </w:r>
      <w:r w:rsidRPr="009D0ADA">
        <w:t>nich nie je príjemné počúvať cudzie súkromné rozhovory, avšak</w:t>
      </w:r>
      <w:r w:rsidR="009252D4">
        <w:t xml:space="preserve"> na </w:t>
      </w:r>
      <w:r w:rsidRPr="009D0ADA">
        <w:t>druhej strane vnímajú potrebu monitorovania rozhovor</w:t>
      </w:r>
      <w:r>
        <w:t>ov</w:t>
      </w:r>
      <w:r w:rsidRPr="009D0ADA">
        <w:t xml:space="preserve"> pacientov ako preventívneho opatrenia. Niektoré zariadenia</w:t>
      </w:r>
      <w:r w:rsidR="009252D4">
        <w:t xml:space="preserve"> na </w:t>
      </w:r>
      <w:r w:rsidRPr="009D0ADA">
        <w:t xml:space="preserve">akútnych oddeleniach pacientom </w:t>
      </w:r>
      <w:r w:rsidRPr="009D0ADA">
        <w:rPr>
          <w:b/>
        </w:rPr>
        <w:t>úplne zakazujú mať mobilné telefóny</w:t>
      </w:r>
      <w:r w:rsidRPr="009D0ADA">
        <w:t>,</w:t>
      </w:r>
      <w:r w:rsidR="00F7436F">
        <w:t xml:space="preserve"> a </w:t>
      </w:r>
      <w:r w:rsidRPr="009D0ADA">
        <w:t>to bez individuálneho pos</w:t>
      </w:r>
      <w:r>
        <w:t>údenia</w:t>
      </w:r>
      <w:r w:rsidRPr="009D0ADA">
        <w:t xml:space="preserve"> miery </w:t>
      </w:r>
      <w:proofErr w:type="spellStart"/>
      <w:r w:rsidRPr="009D0ADA">
        <w:t>reštriktívnosti</w:t>
      </w:r>
      <w:proofErr w:type="spellEnd"/>
      <w:r w:rsidRPr="009D0ADA">
        <w:t xml:space="preserve"> tohto opatrenia.</w:t>
      </w:r>
    </w:p>
    <w:p w14:paraId="3730ADA4" w14:textId="77777777" w:rsidR="00DD35E9" w:rsidRPr="009D0ADA" w:rsidRDefault="00DD35E9" w:rsidP="00DD35E9"/>
    <w:p w14:paraId="61824C09" w14:textId="77777777" w:rsidR="00DD35E9" w:rsidRDefault="00DD35E9" w:rsidP="00DD35E9">
      <w:pPr>
        <w:spacing w:after="160" w:line="259" w:lineRule="auto"/>
        <w:jc w:val="left"/>
      </w:pPr>
      <w:r>
        <w:br w:type="page"/>
      </w:r>
    </w:p>
    <w:p w14:paraId="5EABDED8" w14:textId="5CCD147A" w:rsidR="00DD35E9" w:rsidRDefault="00DD35E9" w:rsidP="00275966">
      <w:pPr>
        <w:pStyle w:val="Nadpis5"/>
      </w:pPr>
      <w:r>
        <w:t>Skúsenosti</w:t>
      </w:r>
      <w:r w:rsidR="00AE1DB0">
        <w:t xml:space="preserve"> z </w:t>
      </w:r>
      <w:r>
        <w:t>praxe</w:t>
      </w:r>
    </w:p>
    <w:tbl>
      <w:tblPr>
        <w:tblW w:w="5000" w:type="pct"/>
        <w:tblBorders>
          <w:left w:val="single" w:sz="24" w:space="0" w:color="036CA7"/>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1F926857" w14:textId="77777777" w:rsidTr="007E5000">
        <w:tc>
          <w:tcPr>
            <w:tcW w:w="5000" w:type="pct"/>
            <w:tcBorders>
              <w:left w:val="single" w:sz="24" w:space="0" w:color="DEDEDE"/>
              <w:bottom w:val="nil"/>
            </w:tcBorders>
          </w:tcPr>
          <w:p w14:paraId="0290DBB0" w14:textId="2113D020" w:rsidR="00DD35E9" w:rsidRDefault="00DD35E9" w:rsidP="007E5000">
            <w:pPr>
              <w:spacing w:line="240" w:lineRule="auto"/>
              <w:rPr>
                <w:rFonts w:cs="Arial"/>
                <w:b/>
                <w:lang w:eastAsia="sk-SK"/>
              </w:rPr>
            </w:pPr>
            <w:r>
              <w:rPr>
                <w:rFonts w:ascii="Font Awesome 7 Free Solid" w:hAnsi="Font Awesome 7 Free Solid"/>
              </w:rPr>
              <w:t>✖</w:t>
            </w:r>
            <w: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0A48B2E7" w14:textId="31C4B68D" w:rsidR="00DD35E9" w:rsidRDefault="00DD35E9" w:rsidP="007E5000">
            <w:pPr>
              <w:rPr>
                <w:rFonts w:cs="Arial"/>
                <w:iCs/>
                <w:szCs w:val="24"/>
              </w:rPr>
            </w:pPr>
            <w:r w:rsidRPr="004E4259">
              <w:rPr>
                <w:rFonts w:cs="Arial"/>
                <w:iCs/>
                <w:szCs w:val="24"/>
              </w:rPr>
              <w:t xml:space="preserve">V rámci systematickej návštevy </w:t>
            </w:r>
            <w:r w:rsidRPr="00275966">
              <w:rPr>
                <w:rFonts w:cs="Arial"/>
                <w:b/>
                <w:szCs w:val="24"/>
              </w:rPr>
              <w:t>akútneho psychiatrického oddelenia</w:t>
            </w:r>
            <w:r w:rsidR="009252D4">
              <w:rPr>
                <w:rFonts w:cs="Arial"/>
                <w:b/>
                <w:szCs w:val="24"/>
              </w:rPr>
              <w:t xml:space="preserve"> v </w:t>
            </w:r>
            <w:r w:rsidRPr="00275966">
              <w:rPr>
                <w:rFonts w:cs="Arial"/>
                <w:b/>
                <w:szCs w:val="24"/>
              </w:rPr>
              <w:t>Nemocnici</w:t>
            </w:r>
            <w:r w:rsidR="00F7436F">
              <w:rPr>
                <w:rFonts w:cs="Arial"/>
                <w:b/>
                <w:szCs w:val="24"/>
              </w:rPr>
              <w:t xml:space="preserve"> s </w:t>
            </w:r>
            <w:r w:rsidRPr="00275966">
              <w:rPr>
                <w:rFonts w:cs="Arial"/>
                <w:b/>
                <w:szCs w:val="24"/>
              </w:rPr>
              <w:t>poliklinikou Prievidza</w:t>
            </w:r>
            <w:r w:rsidR="00F7436F">
              <w:rPr>
                <w:rFonts w:cs="Arial"/>
                <w:b/>
                <w:szCs w:val="24"/>
              </w:rPr>
              <w:t xml:space="preserve"> so </w:t>
            </w:r>
            <w:r w:rsidRPr="00275966">
              <w:rPr>
                <w:rFonts w:cs="Arial"/>
                <w:b/>
                <w:szCs w:val="24"/>
              </w:rPr>
              <w:t>sídlom</w:t>
            </w:r>
            <w:r w:rsidR="009252D4">
              <w:rPr>
                <w:rFonts w:cs="Arial"/>
                <w:b/>
                <w:szCs w:val="24"/>
              </w:rPr>
              <w:t xml:space="preserve"> v </w:t>
            </w:r>
            <w:r w:rsidRPr="00275966">
              <w:rPr>
                <w:rFonts w:cs="Arial"/>
                <w:b/>
                <w:szCs w:val="24"/>
              </w:rPr>
              <w:t>Bojniciach</w:t>
            </w:r>
            <w:r w:rsidRPr="004E4259">
              <w:rPr>
                <w:rFonts w:cs="Arial"/>
                <w:iCs/>
                <w:szCs w:val="24"/>
              </w:rPr>
              <w:t xml:space="preserve"> tím NPM zistil,</w:t>
            </w:r>
            <w:r w:rsidR="00F7436F">
              <w:rPr>
                <w:rFonts w:cs="Arial"/>
                <w:iCs/>
                <w:szCs w:val="24"/>
              </w:rPr>
              <w:t xml:space="preserve"> že </w:t>
            </w:r>
            <w:r w:rsidRPr="004E4259">
              <w:rPr>
                <w:rFonts w:cs="Arial"/>
                <w:iCs/>
                <w:szCs w:val="24"/>
              </w:rPr>
              <w:t>návštevy</w:t>
            </w:r>
            <w:r w:rsidR="009252D4">
              <w:rPr>
                <w:rFonts w:cs="Arial"/>
                <w:iCs/>
                <w:szCs w:val="24"/>
              </w:rPr>
              <w:t xml:space="preserve"> na </w:t>
            </w:r>
            <w:r w:rsidRPr="004E4259">
              <w:rPr>
                <w:rFonts w:cs="Arial"/>
                <w:iCs/>
                <w:szCs w:val="24"/>
              </w:rPr>
              <w:t>oddelení sú striktne viazané</w:t>
            </w:r>
            <w:r w:rsidR="009252D4">
              <w:rPr>
                <w:rFonts w:cs="Arial"/>
                <w:iCs/>
                <w:szCs w:val="24"/>
              </w:rPr>
              <w:t xml:space="preserve"> na </w:t>
            </w:r>
            <w:r w:rsidRPr="004E4259">
              <w:rPr>
                <w:rFonts w:cs="Arial"/>
                <w:iCs/>
                <w:szCs w:val="24"/>
              </w:rPr>
              <w:t>režim, do ktorého je pacient zaradený. Pacienti</w:t>
            </w:r>
            <w:r w:rsidR="009252D4">
              <w:rPr>
                <w:rFonts w:cs="Arial"/>
                <w:iCs/>
                <w:szCs w:val="24"/>
              </w:rPr>
              <w:t xml:space="preserve"> v </w:t>
            </w:r>
            <w:r w:rsidRPr="004E4259">
              <w:rPr>
                <w:rFonts w:cs="Arial"/>
                <w:iCs/>
                <w:szCs w:val="24"/>
              </w:rPr>
              <w:t>tzv.</w:t>
            </w:r>
            <w:r w:rsidR="00743C81">
              <w:rPr>
                <w:rFonts w:cs="Arial"/>
                <w:iCs/>
                <w:szCs w:val="24"/>
              </w:rPr>
              <w:t> </w:t>
            </w:r>
            <w:r w:rsidRPr="004E4259">
              <w:rPr>
                <w:rFonts w:cs="Arial"/>
                <w:iCs/>
                <w:szCs w:val="24"/>
              </w:rPr>
              <w:t>červenom režime, ktorý predstavuje najprísnejší režim, nemajú povolené žiadne návštevy. Pacienti</w:t>
            </w:r>
            <w:r w:rsidR="009252D4">
              <w:rPr>
                <w:rFonts w:cs="Arial"/>
                <w:iCs/>
                <w:szCs w:val="24"/>
              </w:rPr>
              <w:t xml:space="preserve"> v </w:t>
            </w:r>
            <w:r w:rsidRPr="004E4259">
              <w:rPr>
                <w:rFonts w:cs="Arial"/>
                <w:iCs/>
                <w:szCs w:val="24"/>
              </w:rPr>
              <w:t>modrom režime môžu prijímať návštevy najviac dvakrát do týždňa,</w:t>
            </w:r>
            <w:r w:rsidR="00F7436F">
              <w:rPr>
                <w:rFonts w:cs="Arial"/>
                <w:iCs/>
                <w:szCs w:val="24"/>
              </w:rPr>
              <w:t xml:space="preserve"> a </w:t>
            </w:r>
            <w:r w:rsidRPr="004E4259">
              <w:rPr>
                <w:rFonts w:cs="Arial"/>
                <w:iCs/>
                <w:szCs w:val="24"/>
              </w:rPr>
              <w:t>to len</w:t>
            </w:r>
            <w:r w:rsidR="009252D4">
              <w:rPr>
                <w:rFonts w:cs="Arial"/>
                <w:iCs/>
                <w:szCs w:val="24"/>
              </w:rPr>
              <w:t xml:space="preserve"> v </w:t>
            </w:r>
            <w:r w:rsidRPr="004E4259">
              <w:rPr>
                <w:rFonts w:cs="Arial"/>
                <w:iCs/>
                <w:szCs w:val="24"/>
              </w:rPr>
              <w:t>trvaní 20 minút</w:t>
            </w:r>
            <w:r w:rsidR="00F7436F">
              <w:rPr>
                <w:rFonts w:cs="Arial"/>
                <w:iCs/>
                <w:szCs w:val="24"/>
              </w:rPr>
              <w:t xml:space="preserve"> a </w:t>
            </w:r>
            <w:r w:rsidRPr="004E4259">
              <w:rPr>
                <w:rFonts w:cs="Arial"/>
                <w:iCs/>
                <w:szCs w:val="24"/>
              </w:rPr>
              <w:t>výlučne zo strany dvoch najbližších príbuzných. Výnimky z týchto pravidiel sú možné</w:t>
            </w:r>
            <w:r w:rsidR="009252D4">
              <w:rPr>
                <w:rFonts w:cs="Arial"/>
                <w:iCs/>
                <w:szCs w:val="24"/>
              </w:rPr>
              <w:t xml:space="preserve"> na </w:t>
            </w:r>
            <w:r w:rsidRPr="004E4259">
              <w:rPr>
                <w:rFonts w:cs="Arial"/>
                <w:iCs/>
                <w:szCs w:val="24"/>
              </w:rPr>
              <w:t>základe povolenia primára, v zásade však ide</w:t>
            </w:r>
            <w:r w:rsidR="009252D4">
              <w:rPr>
                <w:rFonts w:cs="Arial"/>
                <w:iCs/>
                <w:szCs w:val="24"/>
              </w:rPr>
              <w:t xml:space="preserve"> o </w:t>
            </w:r>
            <w:r w:rsidRPr="004E4259">
              <w:rPr>
                <w:rFonts w:cs="Arial"/>
                <w:iCs/>
                <w:szCs w:val="24"/>
              </w:rPr>
              <w:t>plošne nastavené pravidlá. Tím NPM mal možnosť priamo pozorovať dôsledky takto nastavených pravidiel</w:t>
            </w:r>
            <w:r w:rsidR="009252D4">
              <w:rPr>
                <w:rFonts w:cs="Arial"/>
                <w:iCs/>
                <w:szCs w:val="24"/>
              </w:rPr>
              <w:t xml:space="preserve"> v </w:t>
            </w:r>
            <w:r w:rsidRPr="004E4259">
              <w:rPr>
                <w:rFonts w:cs="Arial"/>
                <w:iCs/>
                <w:szCs w:val="24"/>
              </w:rPr>
              <w:t>praxi. Pacientke zaradenej do červeného režimu prišla návšteva, ktorú však nemohla prijať. Jediný kontakt, ktorý jej bol umožnený prebiehal formou krátkeho rozhovoru cez zamrežovaný balkón</w:t>
            </w:r>
            <w:r w:rsidR="009252D4">
              <w:rPr>
                <w:rFonts w:cs="Arial"/>
                <w:iCs/>
                <w:szCs w:val="24"/>
              </w:rPr>
              <w:t xml:space="preserve"> na </w:t>
            </w:r>
            <w:r w:rsidRPr="004E4259">
              <w:rPr>
                <w:rFonts w:cs="Arial"/>
                <w:iCs/>
                <w:szCs w:val="24"/>
              </w:rPr>
              <w:t>oddelení, čím došlo</w:t>
            </w:r>
            <w:r w:rsidR="00F7436F">
              <w:rPr>
                <w:rFonts w:cs="Arial"/>
                <w:iCs/>
                <w:szCs w:val="24"/>
              </w:rPr>
              <w:t xml:space="preserve"> k </w:t>
            </w:r>
            <w:r w:rsidRPr="004E4259">
              <w:rPr>
                <w:rFonts w:cs="Arial"/>
                <w:iCs/>
                <w:szCs w:val="24"/>
              </w:rPr>
              <w:t>zásahu do ľudskej dôstojnosti pacientky</w:t>
            </w:r>
            <w:r w:rsidR="00F7436F">
              <w:rPr>
                <w:rFonts w:cs="Arial"/>
                <w:iCs/>
                <w:szCs w:val="24"/>
              </w:rPr>
              <w:t xml:space="preserve"> a </w:t>
            </w:r>
            <w:r w:rsidRPr="004E4259">
              <w:rPr>
                <w:rFonts w:cs="Arial"/>
                <w:iCs/>
                <w:szCs w:val="24"/>
              </w:rPr>
              <w:t>jej návštevy. NsP Bojnice má teda plošne nastavené obmedzenia návštev, ktoré nepočítajú</w:t>
            </w:r>
            <w:r w:rsidR="00F7436F">
              <w:rPr>
                <w:rFonts w:cs="Arial"/>
                <w:iCs/>
                <w:szCs w:val="24"/>
              </w:rPr>
              <w:t xml:space="preserve"> s </w:t>
            </w:r>
            <w:r w:rsidRPr="004E4259">
              <w:rPr>
                <w:rFonts w:cs="Arial"/>
                <w:iCs/>
                <w:szCs w:val="24"/>
              </w:rPr>
              <w:t>individuálnym posúdením situácie konkrétneho pacienta,</w:t>
            </w:r>
            <w:r w:rsidR="00F7436F">
              <w:rPr>
                <w:rFonts w:cs="Arial"/>
                <w:iCs/>
                <w:szCs w:val="24"/>
              </w:rPr>
              <w:t xml:space="preserve"> a </w:t>
            </w:r>
            <w:r w:rsidRPr="004E4259">
              <w:rPr>
                <w:rFonts w:cs="Arial"/>
                <w:iCs/>
                <w:szCs w:val="24"/>
              </w:rPr>
              <w:t>majú významný dopad</w:t>
            </w:r>
            <w:r w:rsidR="009252D4">
              <w:rPr>
                <w:rFonts w:cs="Arial"/>
                <w:iCs/>
                <w:szCs w:val="24"/>
              </w:rPr>
              <w:t xml:space="preserve"> na </w:t>
            </w:r>
            <w:r w:rsidRPr="004E4259">
              <w:rPr>
                <w:rFonts w:cs="Arial"/>
                <w:iCs/>
                <w:szCs w:val="24"/>
              </w:rPr>
              <w:t>udržiavanie rodinných</w:t>
            </w:r>
            <w:r w:rsidR="00F7436F">
              <w:rPr>
                <w:rFonts w:cs="Arial"/>
                <w:iCs/>
                <w:szCs w:val="24"/>
              </w:rPr>
              <w:t xml:space="preserve"> a </w:t>
            </w:r>
            <w:r w:rsidRPr="004E4259">
              <w:rPr>
                <w:rFonts w:cs="Arial"/>
                <w:iCs/>
                <w:szCs w:val="24"/>
              </w:rPr>
              <w:t>sociálnych väzieb pacientov, ktoré sú zároveň dôležitým faktorom</w:t>
            </w:r>
            <w:r w:rsidR="009252D4">
              <w:rPr>
                <w:rFonts w:cs="Arial"/>
                <w:iCs/>
                <w:szCs w:val="24"/>
              </w:rPr>
              <w:t xml:space="preserve"> v </w:t>
            </w:r>
            <w:r w:rsidRPr="004E4259">
              <w:rPr>
                <w:rFonts w:cs="Arial"/>
                <w:iCs/>
                <w:szCs w:val="24"/>
              </w:rPr>
              <w:t>procese liečby.</w:t>
            </w:r>
            <w:r w:rsidR="00AE1DB0">
              <w:rPr>
                <w:rFonts w:cs="Arial"/>
                <w:iCs/>
                <w:szCs w:val="24"/>
              </w:rPr>
              <w:t xml:space="preserve"> V </w:t>
            </w:r>
            <w:r w:rsidRPr="004E4259">
              <w:rPr>
                <w:rFonts w:cs="Arial"/>
                <w:iCs/>
                <w:szCs w:val="24"/>
              </w:rPr>
              <w:t>tejto súvislosti je dôležité zdôrazniť potrebu individuálneho posudzovania primeranosti návštevných obmedzení</w:t>
            </w:r>
            <w:r w:rsidR="00F7436F">
              <w:rPr>
                <w:rFonts w:cs="Arial"/>
                <w:iCs/>
                <w:szCs w:val="24"/>
              </w:rPr>
              <w:t xml:space="preserve"> a </w:t>
            </w:r>
            <w:r w:rsidRPr="004E4259">
              <w:rPr>
                <w:rFonts w:cs="Arial"/>
                <w:iCs/>
                <w:szCs w:val="24"/>
              </w:rPr>
              <w:t>ich vyvažovania</w:t>
            </w:r>
            <w:r w:rsidR="00F7436F">
              <w:rPr>
                <w:rFonts w:cs="Arial"/>
                <w:iCs/>
                <w:szCs w:val="24"/>
              </w:rPr>
              <w:t xml:space="preserve"> s </w:t>
            </w:r>
            <w:r w:rsidRPr="004E4259">
              <w:rPr>
                <w:rFonts w:cs="Arial"/>
                <w:iCs/>
                <w:szCs w:val="24"/>
              </w:rPr>
              <w:t>právom pacienta</w:t>
            </w:r>
            <w:r w:rsidR="009252D4">
              <w:rPr>
                <w:rFonts w:cs="Arial"/>
                <w:iCs/>
                <w:szCs w:val="24"/>
              </w:rPr>
              <w:t xml:space="preserve"> na </w:t>
            </w:r>
            <w:r w:rsidRPr="004E4259">
              <w:rPr>
                <w:rFonts w:cs="Arial"/>
                <w:iCs/>
                <w:szCs w:val="24"/>
              </w:rPr>
              <w:t>kontakt</w:t>
            </w:r>
            <w:r w:rsidR="00F7436F">
              <w:rPr>
                <w:rFonts w:cs="Arial"/>
                <w:iCs/>
                <w:szCs w:val="24"/>
              </w:rPr>
              <w:t xml:space="preserve"> s </w:t>
            </w:r>
            <w:r w:rsidRPr="004E4259">
              <w:rPr>
                <w:rFonts w:cs="Arial"/>
                <w:iCs/>
                <w:szCs w:val="24"/>
              </w:rPr>
              <w:t>blízkymi osobami</w:t>
            </w:r>
            <w:r w:rsidRPr="00E41616">
              <w:rPr>
                <w:rFonts w:cs="Arial"/>
                <w:iCs/>
                <w:szCs w:val="24"/>
              </w:rPr>
              <w:t>.</w:t>
            </w:r>
          </w:p>
          <w:p w14:paraId="2203F1BC" w14:textId="77777777" w:rsidR="00DD35E9" w:rsidRDefault="00DD35E9" w:rsidP="007E5000">
            <w:pPr>
              <w:rPr>
                <w:rFonts w:cs="Arial"/>
                <w:iCs/>
                <w:szCs w:val="24"/>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41"/>
              <w:gridCol w:w="6"/>
            </w:tblGrid>
            <w:tr w:rsidR="00DD35E9" w:rsidRPr="00756149" w14:paraId="141B2D9A" w14:textId="77777777" w:rsidTr="007E5000">
              <w:tc>
                <w:tcPr>
                  <w:tcW w:w="4997" w:type="pct"/>
                </w:tcPr>
                <w:p w14:paraId="0C5D6B0B" w14:textId="4E14491E" w:rsidR="00DD35E9" w:rsidRPr="00756149" w:rsidRDefault="00DD35E9" w:rsidP="00E30DA2">
                  <w:pPr>
                    <w:pStyle w:val="Image"/>
                    <w:ind w:left="1208" w:hanging="1208"/>
                  </w:pPr>
                  <w:bookmarkStart w:id="544" w:name="_Toc225345755"/>
                  <w:r w:rsidRPr="007C7D75">
                    <w:t>Balkón</w:t>
                  </w:r>
                  <w:r w:rsidR="009252D4">
                    <w:t xml:space="preserve"> na </w:t>
                  </w:r>
                  <w:r w:rsidRPr="007C7D75">
                    <w:t>akútnom psychiatrickom oddelení NsP Bojnice</w:t>
                  </w:r>
                  <w:bookmarkEnd w:id="544"/>
                </w:p>
              </w:tc>
              <w:tc>
                <w:tcPr>
                  <w:tcW w:w="3" w:type="pct"/>
                </w:tcPr>
                <w:p w14:paraId="76E04099" w14:textId="77777777" w:rsidR="00DD35E9" w:rsidRPr="00756149" w:rsidRDefault="00DD35E9" w:rsidP="004807C0">
                  <w:pPr>
                    <w:pStyle w:val="Image"/>
                  </w:pPr>
                  <w:bookmarkStart w:id="545" w:name="_Toc225302777"/>
                  <w:bookmarkStart w:id="546" w:name="_Toc225303047"/>
                  <w:bookmarkStart w:id="547" w:name="_Toc225345756"/>
                  <w:bookmarkEnd w:id="545"/>
                  <w:bookmarkEnd w:id="546"/>
                  <w:bookmarkEnd w:id="547"/>
                </w:p>
              </w:tc>
            </w:tr>
            <w:tr w:rsidR="00DD35E9" w:rsidRPr="00756149" w14:paraId="7C4FFF00" w14:textId="77777777" w:rsidTr="007E5000">
              <w:tc>
                <w:tcPr>
                  <w:tcW w:w="4997" w:type="pct"/>
                </w:tcPr>
                <w:p w14:paraId="71B11A20" w14:textId="77777777" w:rsidR="00DD35E9" w:rsidRPr="00756149" w:rsidRDefault="00DD35E9" w:rsidP="007E5000">
                  <w:r w:rsidRPr="00685A89">
                    <w:rPr>
                      <w:rFonts w:ascii="Times New Roman" w:eastAsia="Times New Roman" w:hAnsi="Times New Roman" w:cs="Times New Roman"/>
                      <w:noProof/>
                      <w:sz w:val="24"/>
                      <w:szCs w:val="24"/>
                      <w:lang w:eastAsia="sk-SK"/>
                    </w:rPr>
                    <w:drawing>
                      <wp:inline distT="0" distB="0" distL="0" distR="0" wp14:anchorId="07285C24" wp14:editId="14360E56">
                        <wp:extent cx="5868000" cy="4746541"/>
                        <wp:effectExtent l="0" t="0" r="0" b="0"/>
                        <wp:docPr id="1376552676" name="Obrázok 1376552676" descr="Obrázok 19 - Balkón na akútnom psychiatrickom oddelení NsP Boj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52676" name="Obrázok 1376552676" descr="Obrázok 19 - Balkón na akútnom psychiatrickom oddelení NsP Bojnice"/>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a:stretch>
                                  <a:fillRect/>
                                </a:stretch>
                              </pic:blipFill>
                              <pic:spPr bwMode="auto">
                                <a:xfrm>
                                  <a:off x="0" y="0"/>
                                  <a:ext cx="5868000" cy="47465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32442BC5" w14:textId="77777777" w:rsidR="00DD35E9" w:rsidRPr="00756149" w:rsidRDefault="00DD35E9" w:rsidP="007E5000"/>
              </w:tc>
            </w:tr>
          </w:tbl>
          <w:p w14:paraId="23F6AC6C" w14:textId="77777777" w:rsidR="00DD35E9" w:rsidRDefault="00DD35E9" w:rsidP="007E5000">
            <w:pPr>
              <w:rPr>
                <w:rFonts w:cs="Arial"/>
                <w:iCs/>
                <w:szCs w:val="24"/>
              </w:rPr>
            </w:pPr>
          </w:p>
          <w:p w14:paraId="494163CE" w14:textId="563E1DC2" w:rsidR="00DD35E9" w:rsidRDefault="00DD35E9" w:rsidP="007E5000">
            <w:pPr>
              <w:spacing w:line="240" w:lineRule="auto"/>
              <w:rPr>
                <w:rFonts w:cs="Arial"/>
                <w:b/>
                <w:lang w:eastAsia="sk-SK"/>
              </w:rPr>
            </w:pPr>
            <w:r>
              <w:rPr>
                <w:rFonts w:ascii="Font Awesome 7 Free Solid" w:hAnsi="Font Awesome 7 Free Solid"/>
              </w:rPr>
              <w:t>✖</w:t>
            </w:r>
            <w:r>
              <w:rPr>
                <w:rFonts w:cs="Arial"/>
                <w:b/>
                <w:lang w:eastAsia="sk-SK"/>
              </w:rP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6C9EB4FE" w14:textId="1247D5FF" w:rsidR="00DD35E9" w:rsidRPr="00D842FF" w:rsidRDefault="00DD35E9" w:rsidP="007E5000">
            <w:pPr>
              <w:rPr>
                <w:rFonts w:cs="Arial"/>
                <w:szCs w:val="24"/>
              </w:rPr>
            </w:pPr>
            <w:r w:rsidRPr="007C7D75">
              <w:t>Počas systematickej návštevy</w:t>
            </w:r>
            <w:r w:rsidR="009252D4">
              <w:t xml:space="preserve"> na </w:t>
            </w:r>
            <w:r w:rsidRPr="00275966">
              <w:rPr>
                <w:b/>
              </w:rPr>
              <w:t>psychiatrickom oddelení Univerzitnej nemocnice Bratislava</w:t>
            </w:r>
            <w:r w:rsidR="009252D4">
              <w:rPr>
                <w:b/>
              </w:rPr>
              <w:t xml:space="preserve"> v </w:t>
            </w:r>
            <w:r w:rsidRPr="00275966">
              <w:rPr>
                <w:b/>
              </w:rPr>
              <w:t>nemocnici Ružinov</w:t>
            </w:r>
            <w:r w:rsidRPr="007C7D75">
              <w:t xml:space="preserve"> tím NPM pozoroval príjem pacienta, ktorého priviezla</w:t>
            </w:r>
            <w:r w:rsidR="009252D4">
              <w:t xml:space="preserve"> na </w:t>
            </w:r>
            <w:r w:rsidRPr="007C7D75">
              <w:t>oddelenie jeho rodina. Zdravotná sestra pri príjme odovzdala rodine mobilný telefón pacienta</w:t>
            </w:r>
            <w:r w:rsidR="00F7436F">
              <w:t xml:space="preserve"> s </w:t>
            </w:r>
            <w:r w:rsidRPr="007C7D75">
              <w:t>odôvodnením,</w:t>
            </w:r>
            <w:r w:rsidR="00F7436F">
              <w:t xml:space="preserve"> že </w:t>
            </w:r>
            <w:r w:rsidR="009252D4">
              <w:t>na </w:t>
            </w:r>
            <w:r w:rsidRPr="007C7D75">
              <w:t>akútnom oddelení pacienti mobilné telefóny nemôžu používať. Vnútorný poriadok zariadenia ich používanie však umožňoval za dodržania stanovených podmienok. Tím NPM sa preto zaujímal</w:t>
            </w:r>
            <w:r w:rsidR="009252D4">
              <w:t xml:space="preserve"> o </w:t>
            </w:r>
            <w:r w:rsidRPr="007C7D75">
              <w:t>pravidlá používania mobilných telefónov</w:t>
            </w:r>
            <w:r w:rsidR="009252D4">
              <w:t xml:space="preserve"> na </w:t>
            </w:r>
            <w:r w:rsidRPr="007C7D75">
              <w:t>oddelení. Primár oddelenia tímu NPM uviedol,</w:t>
            </w:r>
            <w:r w:rsidR="00F7436F">
              <w:t xml:space="preserve"> že </w:t>
            </w:r>
            <w:r w:rsidRPr="007C7D75">
              <w:t>pacienti majú možnosť používať mobilné telefóny v pondelok, stredu a piatok vo vymedzených časoch, pričom v ostatnom čase sú telefóny uložené v depozitári. Ako dôvod obmedzenia používania telefónov uviedol bezpečnosť pacienta, pretože opakovane dochádzalo k situáciám,</w:t>
            </w:r>
            <w:r w:rsidR="00F7436F">
              <w:t xml:space="preserve"> že </w:t>
            </w:r>
            <w:r w:rsidRPr="007C7D75">
              <w:t>pacienti volali</w:t>
            </w:r>
            <w:r w:rsidR="009252D4">
              <w:t xml:space="preserve"> na </w:t>
            </w:r>
            <w:r w:rsidRPr="007C7D75">
              <w:t>políciu, nakupovali vo veľkých sumách alebo</w:t>
            </w:r>
            <w:r w:rsidR="00743C81">
              <w:t> </w:t>
            </w:r>
            <w:r w:rsidRPr="007C7D75">
              <w:t>si natáčali iných pacientov. Tím NPM primára konfrontoval</w:t>
            </w:r>
            <w:r w:rsidR="00F7436F">
              <w:t xml:space="preserve"> s </w:t>
            </w:r>
            <w:r w:rsidRPr="007C7D75">
              <w:t>bezprostredným pozorovaním situácie počas príjmu pacienta, pretože informácie, ktoré dostal vo vzťahu k používaniu mobilných telefónov boli úplne odlišné od pozorovania. Primár presviedčal tím NPM,</w:t>
            </w:r>
            <w:r w:rsidR="00F7436F">
              <w:t xml:space="preserve"> že </w:t>
            </w:r>
            <w:r w:rsidRPr="007C7D75">
              <w:t>počas pozorovania zle porozumel situácii, nakoľko vnútorný poriadok používanie mobilných telefónov umožňuje</w:t>
            </w:r>
            <w:r w:rsidR="00F7436F">
              <w:t xml:space="preserve"> a </w:t>
            </w:r>
            <w:r w:rsidRPr="007C7D75">
              <w:t>obratom kontaktoval dotknutú zdravotnú sestru. Nakoniec vyšlo najavo,</w:t>
            </w:r>
            <w:r w:rsidR="00F7436F">
              <w:t xml:space="preserve"> že </w:t>
            </w:r>
            <w:r w:rsidRPr="007C7D75">
              <w:t>tá si naozaj nebola vedomá možnosti používania mobilných telefónov pacientmi,</w:t>
            </w:r>
            <w:r w:rsidR="00F7436F">
              <w:t xml:space="preserve"> a </w:t>
            </w:r>
            <w:r w:rsidRPr="007C7D75">
              <w:t>to ani</w:t>
            </w:r>
            <w:r w:rsidR="009252D4">
              <w:t xml:space="preserve"> v </w:t>
            </w:r>
            <w:r w:rsidRPr="007C7D75">
              <w:t>obmedzenom režime, preto mobilný telefón pacienta rodine vrátila. Uvedené zistenie poukazuje</w:t>
            </w:r>
            <w:r w:rsidR="009252D4">
              <w:t xml:space="preserve"> na </w:t>
            </w:r>
            <w:r w:rsidRPr="007C7D75">
              <w:t>riziko nesúladu medzi formálne deklarovanými pravidlami</w:t>
            </w:r>
            <w:r w:rsidR="00F7436F">
              <w:t xml:space="preserve"> a </w:t>
            </w:r>
            <w:r w:rsidRPr="007C7D75">
              <w:t>ich praktickou aplikáciou</w:t>
            </w:r>
            <w:r w:rsidR="009252D4">
              <w:t xml:space="preserve"> v </w:t>
            </w:r>
            <w:r w:rsidRPr="007C7D75">
              <w:t>zariadeniach, ako aj</w:t>
            </w:r>
            <w:r w:rsidR="009252D4">
              <w:t xml:space="preserve"> na </w:t>
            </w:r>
            <w:r w:rsidRPr="007C7D75">
              <w:t>potrebu dôsledného oboznámenia personálu</w:t>
            </w:r>
            <w:r w:rsidR="00F7436F">
              <w:t xml:space="preserve"> s </w:t>
            </w:r>
            <w:r w:rsidRPr="007C7D75">
              <w:t>vnútornými predpismi zariadenia</w:t>
            </w:r>
            <w:r w:rsidRPr="00E41616">
              <w:t>.</w:t>
            </w:r>
          </w:p>
        </w:tc>
      </w:tr>
      <w:tr w:rsidR="00DD35E9" w:rsidRPr="00D842FF" w14:paraId="6F927B06" w14:textId="77777777" w:rsidTr="007E5000">
        <w:tc>
          <w:tcPr>
            <w:tcW w:w="5000" w:type="pct"/>
            <w:tcBorders>
              <w:left w:val="single" w:sz="24" w:space="0" w:color="DEDEDE"/>
            </w:tcBorders>
          </w:tcPr>
          <w:p w14:paraId="4EB99304" w14:textId="77777777" w:rsidR="00DD35E9" w:rsidRDefault="00DD35E9" w:rsidP="007E5000">
            <w:pPr>
              <w:rPr>
                <w:b/>
                <w:bCs/>
              </w:rPr>
            </w:pPr>
            <w:r>
              <w:rPr>
                <w:rFonts w:ascii="Font Awesome 7 Free Solid" w:hAnsi="Font Awesome 7 Free Solid"/>
              </w:rPr>
              <w:t>✔</w:t>
            </w:r>
            <w:r>
              <w:t xml:space="preserve"> </w:t>
            </w:r>
            <w:r w:rsidRPr="006020B9">
              <w:rPr>
                <w:b/>
                <w:bCs/>
              </w:rPr>
              <w:t>IDE TO AJ INAK, PRÍKLAD DOBREJ PRAXE</w:t>
            </w:r>
          </w:p>
          <w:p w14:paraId="4049F03F" w14:textId="0347A507" w:rsidR="00DD35E9" w:rsidRDefault="00DD35E9" w:rsidP="007E5000">
            <w:r w:rsidRPr="008A267F">
              <w:t>Nastavenie režimu návštev</w:t>
            </w:r>
            <w:r w:rsidR="009252D4">
              <w:t xml:space="preserve"> na </w:t>
            </w:r>
            <w:r w:rsidRPr="00275966">
              <w:rPr>
                <w:b/>
              </w:rPr>
              <w:t>psychiatrickej klinike</w:t>
            </w:r>
            <w:r w:rsidRPr="008A267F">
              <w:t xml:space="preserve"> </w:t>
            </w:r>
            <w:r w:rsidRPr="00275966">
              <w:rPr>
                <w:b/>
              </w:rPr>
              <w:t>Fakultnej nemocnice Trenčín</w:t>
            </w:r>
            <w:r w:rsidRPr="008A267F">
              <w:t>, kde je zloženie pacientov</w:t>
            </w:r>
            <w:r w:rsidR="00F7436F">
              <w:t xml:space="preserve"> a </w:t>
            </w:r>
            <w:r w:rsidRPr="008A267F">
              <w:t>miera akútnosti, resp. závažnosti ich zdravotného stavu porovnateľná</w:t>
            </w:r>
            <w:r w:rsidR="00F7436F">
              <w:t xml:space="preserve"> s </w:t>
            </w:r>
            <w:r w:rsidRPr="008A267F">
              <w:t>NsP Bojnice, je postavené</w:t>
            </w:r>
            <w:r w:rsidR="009252D4">
              <w:t xml:space="preserve"> na </w:t>
            </w:r>
            <w:r w:rsidRPr="008A267F">
              <w:t>odlišnej filozofii</w:t>
            </w:r>
            <w:r w:rsidR="00F7436F">
              <w:t xml:space="preserve"> a </w:t>
            </w:r>
            <w:r w:rsidRPr="008A267F">
              <w:t>je príkladom dobrej praxe.</w:t>
            </w:r>
            <w:r w:rsidR="00AE1DB0">
              <w:t xml:space="preserve"> V </w:t>
            </w:r>
            <w:r w:rsidRPr="008A267F">
              <w:t>tomto zariadení nie sú návštevy viazané</w:t>
            </w:r>
            <w:r w:rsidR="009252D4">
              <w:t xml:space="preserve"> na </w:t>
            </w:r>
            <w:r w:rsidRPr="008A267F">
              <w:t>presne vymedzené časové úseky, hoci pacienti sú tiež zaraďovaní do režimov podľa závažnosti ich zdravotného stavu. Na návštevy sa nahliada ako</w:t>
            </w:r>
            <w:r w:rsidR="009252D4">
              <w:t xml:space="preserve"> na </w:t>
            </w:r>
            <w:r w:rsidRPr="008A267F">
              <w:t>jeden</w:t>
            </w:r>
            <w:r w:rsidR="00AE1DB0">
              <w:t xml:space="preserve"> z </w:t>
            </w:r>
            <w:r w:rsidRPr="008A267F">
              <w:t>faktorov dôležitých</w:t>
            </w:r>
            <w:r w:rsidR="009252D4">
              <w:t xml:space="preserve"> v </w:t>
            </w:r>
            <w:r w:rsidRPr="008A267F">
              <w:t>rámci liečebného procesu pacienta. Pristupuje sa</w:t>
            </w:r>
            <w:r w:rsidR="00F7436F">
              <w:t xml:space="preserve"> k </w:t>
            </w:r>
            <w:r w:rsidRPr="008A267F">
              <w:t>nim ako</w:t>
            </w:r>
            <w:r w:rsidR="00F7436F">
              <w:t xml:space="preserve"> k </w:t>
            </w:r>
            <w:r w:rsidRPr="008A267F">
              <w:t>prirodzenej</w:t>
            </w:r>
            <w:r w:rsidR="00F7436F">
              <w:t xml:space="preserve"> a </w:t>
            </w:r>
            <w:r w:rsidRPr="008A267F">
              <w:t>dôležitej súčasti sociálnej</w:t>
            </w:r>
            <w:r w:rsidR="00F7436F">
              <w:t xml:space="preserve"> a </w:t>
            </w:r>
            <w:r w:rsidRPr="008A267F">
              <w:t>vzťahovej siete pacienta počas hospitalizácie a z tohto dôvodu ani pacienti v najprísnejšom režime nemajú návštevy zakázané. Odporúčaný čas návštev je</w:t>
            </w:r>
            <w:r w:rsidR="009252D4">
              <w:t xml:space="preserve"> v </w:t>
            </w:r>
            <w:r w:rsidRPr="008A267F">
              <w:t>priebehu dňa od 7.00 do 21.00 hod.,</w:t>
            </w:r>
            <w:r w:rsidR="009252D4">
              <w:t xml:space="preserve"> v </w:t>
            </w:r>
            <w:r w:rsidRPr="008A267F">
              <w:t>zimnom období do 20.00 hod., pričom sa kladie dôraz</w:t>
            </w:r>
            <w:r w:rsidR="009252D4">
              <w:t xml:space="preserve"> na </w:t>
            </w:r>
            <w:r w:rsidRPr="008A267F">
              <w:t>individuálne posúdenie</w:t>
            </w:r>
            <w:r w:rsidR="00F7436F">
              <w:t xml:space="preserve"> a </w:t>
            </w:r>
            <w:r w:rsidRPr="008A267F">
              <w:t>rešpektovanie potrieb pacienta aj chodu oddelenia</w:t>
            </w:r>
            <w:r>
              <w:t>.</w:t>
            </w:r>
          </w:p>
        </w:tc>
      </w:tr>
      <w:tr w:rsidR="00DD35E9" w:rsidRPr="00D842FF" w14:paraId="606FF1C9" w14:textId="77777777" w:rsidTr="007E5000">
        <w:tc>
          <w:tcPr>
            <w:tcW w:w="5000" w:type="pct"/>
            <w:tcBorders>
              <w:left w:val="single" w:sz="24" w:space="0" w:color="DEDEDE"/>
            </w:tcBorders>
          </w:tcPr>
          <w:p w14:paraId="618682B9" w14:textId="77777777" w:rsidR="00DD35E9" w:rsidRDefault="00DD35E9" w:rsidP="007E5000">
            <w:pPr>
              <w:rPr>
                <w:b/>
                <w:bCs/>
              </w:rPr>
            </w:pPr>
            <w:r>
              <w:rPr>
                <w:rFonts w:ascii="Font Awesome 7 Free Solid" w:hAnsi="Font Awesome 7 Free Solid"/>
              </w:rPr>
              <w:t>✔</w:t>
            </w:r>
            <w:r>
              <w:t xml:space="preserve"> </w:t>
            </w:r>
            <w:r w:rsidRPr="006020B9">
              <w:rPr>
                <w:b/>
                <w:bCs/>
              </w:rPr>
              <w:t>IDE TO AJ INAK, PRÍKLAD DOBREJ PRAXE</w:t>
            </w:r>
          </w:p>
          <w:p w14:paraId="0051E2A1" w14:textId="7C3C5C4C" w:rsidR="00DD35E9" w:rsidRPr="006020B9" w:rsidRDefault="00DD35E9" w:rsidP="007E5000">
            <w:pPr>
              <w:rPr>
                <w:b/>
                <w:bCs/>
              </w:rPr>
            </w:pPr>
            <w:r w:rsidRPr="008A267F">
              <w:rPr>
                <w:rFonts w:cs="Arial"/>
                <w:iCs/>
                <w:szCs w:val="24"/>
              </w:rPr>
              <w:t>Ďalším príkladom dobrej praxe</w:t>
            </w:r>
            <w:r w:rsidR="00AE1DB0">
              <w:rPr>
                <w:rFonts w:cs="Arial"/>
                <w:iCs/>
                <w:szCs w:val="24"/>
              </w:rPr>
              <w:t xml:space="preserve"> z </w:t>
            </w:r>
            <w:r w:rsidRPr="008A267F">
              <w:rPr>
                <w:rFonts w:cs="Arial"/>
                <w:iCs/>
                <w:szCs w:val="24"/>
              </w:rPr>
              <w:t xml:space="preserve">dielne </w:t>
            </w:r>
            <w:r w:rsidRPr="00275966">
              <w:rPr>
                <w:rFonts w:cs="Arial"/>
                <w:b/>
                <w:szCs w:val="24"/>
              </w:rPr>
              <w:t>psychiatrickej kliniky</w:t>
            </w:r>
            <w:r w:rsidRPr="008A267F">
              <w:rPr>
                <w:rFonts w:cs="Arial"/>
                <w:iCs/>
                <w:szCs w:val="24"/>
              </w:rPr>
              <w:t xml:space="preserve"> </w:t>
            </w:r>
            <w:r w:rsidRPr="00275966">
              <w:rPr>
                <w:rFonts w:cs="Arial"/>
                <w:b/>
                <w:szCs w:val="24"/>
              </w:rPr>
              <w:t>Fakultnej nemocnice Trenčín</w:t>
            </w:r>
            <w:r w:rsidRPr="008A267F">
              <w:rPr>
                <w:rFonts w:cs="Arial"/>
                <w:iCs/>
                <w:szCs w:val="24"/>
              </w:rPr>
              <w:t xml:space="preserve"> sú režimové opatrenia upravujúce kontakt pacientov</w:t>
            </w:r>
            <w:r w:rsidR="00F7436F">
              <w:rPr>
                <w:rFonts w:cs="Arial"/>
                <w:iCs/>
                <w:szCs w:val="24"/>
              </w:rPr>
              <w:t xml:space="preserve"> s </w:t>
            </w:r>
            <w:r w:rsidRPr="008A267F">
              <w:rPr>
                <w:rFonts w:cs="Arial"/>
                <w:iCs/>
                <w:szCs w:val="24"/>
              </w:rPr>
              <w:t>vonkajším svetom. Za presne vymedzených podmienok majú umožnené používanie mobilného telefónu všetci pacienti kliniky. Pacienti v najprísnejšom režime nemajú mobilné telefóny pri sebe nepretržite, personál im ich sprístupňuje trikrát denne vo vopred vymedzenom čase. Zároveň majú</w:t>
            </w:r>
            <w:r w:rsidR="00F7436F">
              <w:rPr>
                <w:rFonts w:cs="Arial"/>
                <w:iCs/>
                <w:szCs w:val="24"/>
              </w:rPr>
              <w:t xml:space="preserve"> k </w:t>
            </w:r>
            <w:r w:rsidRPr="008A267F">
              <w:rPr>
                <w:rFonts w:cs="Arial"/>
                <w:iCs/>
                <w:szCs w:val="24"/>
              </w:rPr>
              <w:t>dispozícii počas celého dňa aj pacientsky telefón, ktorý sa nachádza</w:t>
            </w:r>
            <w:r w:rsidR="009252D4">
              <w:rPr>
                <w:rFonts w:cs="Arial"/>
                <w:iCs/>
                <w:szCs w:val="24"/>
              </w:rPr>
              <w:t xml:space="preserve"> na </w:t>
            </w:r>
            <w:r w:rsidRPr="008A267F">
              <w:rPr>
                <w:rFonts w:cs="Arial"/>
                <w:iCs/>
                <w:szCs w:val="24"/>
              </w:rPr>
              <w:t>chodbe oddelenia</w:t>
            </w:r>
            <w:r w:rsidR="00F7436F">
              <w:rPr>
                <w:rFonts w:cs="Arial"/>
                <w:iCs/>
                <w:szCs w:val="24"/>
              </w:rPr>
              <w:t xml:space="preserve"> a </w:t>
            </w:r>
            <w:r w:rsidRPr="008A267F">
              <w:rPr>
                <w:rFonts w:cs="Arial"/>
                <w:iCs/>
                <w:szCs w:val="24"/>
              </w:rPr>
              <w:t>ktorý môžu využívať podľa potreby.</w:t>
            </w:r>
            <w:r w:rsidR="00AE1DB0">
              <w:rPr>
                <w:rFonts w:cs="Arial"/>
                <w:iCs/>
                <w:szCs w:val="24"/>
              </w:rPr>
              <w:t xml:space="preserve"> V </w:t>
            </w:r>
            <w:r w:rsidRPr="008A267F">
              <w:rPr>
                <w:rFonts w:cs="Arial"/>
                <w:iCs/>
                <w:szCs w:val="24"/>
              </w:rPr>
              <w:t>prípade absencie vlastného mobilného telefónu im je umožnené telefonovať aj prostredníctvom telefónu personálu. Osobitne pozitívnym nastavením režimu, hodným nasledovania, je zabezpečenie prístupu</w:t>
            </w:r>
            <w:r w:rsidR="00F7436F">
              <w:rPr>
                <w:rFonts w:cs="Arial"/>
                <w:iCs/>
                <w:szCs w:val="24"/>
              </w:rPr>
              <w:t xml:space="preserve"> pre </w:t>
            </w:r>
            <w:r w:rsidRPr="008A267F">
              <w:rPr>
                <w:rFonts w:cs="Arial"/>
                <w:iCs/>
                <w:szCs w:val="24"/>
              </w:rPr>
              <w:t>pacientov</w:t>
            </w:r>
            <w:r w:rsidR="00F7436F">
              <w:rPr>
                <w:rFonts w:cs="Arial"/>
                <w:iCs/>
                <w:szCs w:val="24"/>
              </w:rPr>
              <w:t xml:space="preserve"> k </w:t>
            </w:r>
            <w:r w:rsidRPr="008A267F">
              <w:rPr>
                <w:rFonts w:cs="Arial"/>
                <w:iCs/>
                <w:szCs w:val="24"/>
              </w:rPr>
              <w:t>WiFi sieti</w:t>
            </w:r>
            <w:r w:rsidR="009252D4">
              <w:rPr>
                <w:rFonts w:cs="Arial"/>
                <w:iCs/>
                <w:szCs w:val="24"/>
              </w:rPr>
              <w:t xml:space="preserve"> na </w:t>
            </w:r>
            <w:r w:rsidRPr="008A267F">
              <w:rPr>
                <w:rFonts w:cs="Arial"/>
                <w:iCs/>
                <w:szCs w:val="24"/>
              </w:rPr>
              <w:t>oddelení, čím dochádza</w:t>
            </w:r>
            <w:r w:rsidR="00F7436F">
              <w:rPr>
                <w:rFonts w:cs="Arial"/>
                <w:iCs/>
                <w:szCs w:val="24"/>
              </w:rPr>
              <w:t xml:space="preserve"> k </w:t>
            </w:r>
            <w:r w:rsidRPr="008A267F">
              <w:rPr>
                <w:rFonts w:cs="Arial"/>
                <w:iCs/>
                <w:szCs w:val="24"/>
              </w:rPr>
              <w:t>rozšíreniu ich možností komunikácie</w:t>
            </w:r>
            <w:r w:rsidR="00F7436F">
              <w:rPr>
                <w:rFonts w:cs="Arial"/>
                <w:iCs/>
                <w:szCs w:val="24"/>
              </w:rPr>
              <w:t xml:space="preserve"> s </w:t>
            </w:r>
            <w:r w:rsidRPr="008A267F">
              <w:rPr>
                <w:rFonts w:cs="Arial"/>
                <w:iCs/>
                <w:szCs w:val="24"/>
              </w:rPr>
              <w:t>blízkymi</w:t>
            </w:r>
            <w:r w:rsidRPr="0079110E">
              <w:rPr>
                <w:rFonts w:cs="Arial"/>
                <w:iCs/>
                <w:szCs w:val="24"/>
              </w:rPr>
              <w:t>.</w:t>
            </w:r>
          </w:p>
        </w:tc>
      </w:tr>
    </w:tbl>
    <w:p w14:paraId="419B87CF" w14:textId="28E3EFDC" w:rsidR="00CE61C9" w:rsidRDefault="00CE61C9" w:rsidP="00DD35E9"/>
    <w:p w14:paraId="4B75866A" w14:textId="77777777" w:rsidR="00CE61C9" w:rsidRDefault="00CE61C9">
      <w:pPr>
        <w:spacing w:after="160" w:line="259" w:lineRule="auto"/>
        <w:jc w:val="left"/>
      </w:pPr>
      <w:r>
        <w:br w:type="page"/>
      </w:r>
    </w:p>
    <w:p w14:paraId="06B5E59F" w14:textId="4F11FE6A" w:rsidR="00DD35E9" w:rsidRPr="009D0ADA" w:rsidRDefault="00DD35E9" w:rsidP="00275966">
      <w:pPr>
        <w:pStyle w:val="Nadpis4"/>
        <w:numPr>
          <w:ilvl w:val="0"/>
          <w:numId w:val="98"/>
        </w:numPr>
        <w:ind w:left="426" w:hanging="426"/>
      </w:pPr>
      <w:r w:rsidRPr="009D0ADA">
        <w:t>Kontakt</w:t>
      </w:r>
      <w:r w:rsidR="00F7436F">
        <w:t xml:space="preserve"> s </w:t>
      </w:r>
      <w:r w:rsidRPr="009D0ADA">
        <w:t>vonkajším svetom</w:t>
      </w:r>
    </w:p>
    <w:p w14:paraId="0B36BAF0" w14:textId="477C7D47" w:rsidR="00DD35E9" w:rsidRDefault="00DD35E9" w:rsidP="00DD35E9">
      <w:r>
        <w:t>Oblasť kontaktu</w:t>
      </w:r>
      <w:r w:rsidR="00F7436F">
        <w:t xml:space="preserve"> s </w:t>
      </w:r>
      <w:r>
        <w:t xml:space="preserve">vonkajším svetom sa osobitne </w:t>
      </w:r>
      <w:r w:rsidRPr="00CE1C93">
        <w:t>sleduje</w:t>
      </w:r>
      <w:r w:rsidR="009252D4">
        <w:t xml:space="preserve"> v </w:t>
      </w:r>
      <w:r w:rsidRPr="00CE1C93">
        <w:t>rámci systematických návštev</w:t>
      </w:r>
      <w:r w:rsidR="009252D4">
        <w:t xml:space="preserve"> v </w:t>
      </w:r>
      <w:r w:rsidRPr="00CE1C93">
        <w:t>zariadeniach sociálnych služieb</w:t>
      </w:r>
      <w:r>
        <w:t xml:space="preserve">. </w:t>
      </w:r>
      <w:r w:rsidRPr="7CB5DA83">
        <w:t>Kontakt</w:t>
      </w:r>
      <w:r w:rsidR="00F7436F">
        <w:t xml:space="preserve"> s </w:t>
      </w:r>
      <w:r w:rsidRPr="7CB5DA83">
        <w:t xml:space="preserve">vonkajším svetom predstavuje </w:t>
      </w:r>
      <w:r w:rsidRPr="00B53EAD">
        <w:t>významný prvok zachovania kvality života, sociálnych väzieb</w:t>
      </w:r>
      <w:r w:rsidR="00F7436F">
        <w:t xml:space="preserve"> a </w:t>
      </w:r>
      <w:r w:rsidRPr="00B53EAD">
        <w:t>podpory psychickej pohody klientov</w:t>
      </w:r>
      <w:r w:rsidR="009252D4">
        <w:t xml:space="preserve"> v </w:t>
      </w:r>
      <w:r w:rsidRPr="7CB5DA83">
        <w:t xml:space="preserve">zariadeniach sociálnych služieb. Právo </w:t>
      </w:r>
      <w:r>
        <w:t>klienta</w:t>
      </w:r>
      <w:r w:rsidR="009252D4">
        <w:t xml:space="preserve"> na </w:t>
      </w:r>
      <w:r w:rsidRPr="7CB5DA83">
        <w:t>kontakt</w:t>
      </w:r>
      <w:r w:rsidR="00F7436F">
        <w:t xml:space="preserve"> s </w:t>
      </w:r>
      <w:r w:rsidRPr="7CB5DA83">
        <w:t>vonkajším prostredím zahŕňa okrem udržiavania vzťahov</w:t>
      </w:r>
      <w:r w:rsidR="00F7436F">
        <w:t xml:space="preserve"> s </w:t>
      </w:r>
      <w:r w:rsidRPr="7CB5DA83">
        <w:t>rodinou</w:t>
      </w:r>
      <w:r w:rsidR="00F7436F">
        <w:t xml:space="preserve"> či </w:t>
      </w:r>
      <w:r w:rsidRPr="7CB5DA83">
        <w:t>blízkymi osobami, aj možnosť pohybu mimo interiéru zariadenia</w:t>
      </w:r>
      <w:r w:rsidR="00F7436F">
        <w:t xml:space="preserve"> a </w:t>
      </w:r>
      <w:r w:rsidRPr="7CB5DA83">
        <w:t>primeranú mieru participácie</w:t>
      </w:r>
      <w:r w:rsidR="009252D4">
        <w:t xml:space="preserve"> na </w:t>
      </w:r>
      <w:r w:rsidRPr="7CB5DA83">
        <w:t>bežnom spoločenskom živote. Ide najmä</w:t>
      </w:r>
      <w:r w:rsidR="009252D4">
        <w:t xml:space="preserve"> o </w:t>
      </w:r>
      <w:r w:rsidRPr="7CB5DA83">
        <w:t>voľný</w:t>
      </w:r>
      <w:r w:rsidR="004C1F33">
        <w:t xml:space="preserve"> </w:t>
      </w:r>
      <w:r w:rsidRPr="7CB5DA83">
        <w:t>pobyt</w:t>
      </w:r>
      <w:r w:rsidR="009252D4">
        <w:t xml:space="preserve"> na </w:t>
      </w:r>
      <w:r w:rsidRPr="7CB5DA83">
        <w:t>čerstvom vzduchu</w:t>
      </w:r>
      <w:r w:rsidR="009252D4">
        <w:t xml:space="preserve"> v </w:t>
      </w:r>
      <w:r w:rsidRPr="7CB5DA83">
        <w:t xml:space="preserve">objekte </w:t>
      </w:r>
      <w:r>
        <w:t>zariadenia</w:t>
      </w:r>
      <w:r w:rsidRPr="7CB5DA83">
        <w:t xml:space="preserve">. Ďalej </w:t>
      </w:r>
      <w:r>
        <w:t>zahŕňa</w:t>
      </w:r>
      <w:r w:rsidRPr="7CB5DA83">
        <w:t xml:space="preserve"> možnosť</w:t>
      </w:r>
      <w:r>
        <w:t xml:space="preserve"> klienta</w:t>
      </w:r>
      <w:r w:rsidRPr="7CB5DA83">
        <w:t xml:space="preserve"> slobodne využívať komunikačné prostriedky </w:t>
      </w:r>
      <w:r>
        <w:t xml:space="preserve">(napr. </w:t>
      </w:r>
      <w:r w:rsidRPr="7CB5DA83">
        <w:t>prístup</w:t>
      </w:r>
      <w:r w:rsidR="00F7436F">
        <w:t xml:space="preserve"> k </w:t>
      </w:r>
      <w:r w:rsidRPr="7CB5DA83">
        <w:t>telefónu</w:t>
      </w:r>
      <w:r>
        <w:t>)</w:t>
      </w:r>
      <w:r w:rsidRPr="7CB5DA83">
        <w:t>, možnosť písať listy, e-maily prípadne využívať internet</w:t>
      </w:r>
      <w:r>
        <w:t>,</w:t>
      </w:r>
      <w:r w:rsidRPr="7CB5DA83">
        <w:t xml:space="preserve"> pričom zamestnanci </w:t>
      </w:r>
      <w:r>
        <w:t>zariadenia sú povinní</w:t>
      </w:r>
      <w:r w:rsidRPr="7CB5DA83">
        <w:t xml:space="preserve"> rešpektovať právo </w:t>
      </w:r>
      <w:r>
        <w:t>klienta</w:t>
      </w:r>
      <w:r w:rsidR="009252D4">
        <w:t xml:space="preserve"> na </w:t>
      </w:r>
      <w:r w:rsidRPr="7CB5DA83">
        <w:t>súkromie pri takejto komunikácii.</w:t>
      </w:r>
      <w:r w:rsidRPr="7CB5DA83">
        <w:rPr>
          <w:rStyle w:val="Odkaznapoznmkupodiarou"/>
          <w:rFonts w:cs="Arial"/>
          <w:sz w:val="24"/>
          <w:szCs w:val="24"/>
        </w:rPr>
        <w:footnoteReference w:id="232"/>
      </w:r>
      <w:r w:rsidR="00AE1DB0">
        <w:t xml:space="preserve"> V </w:t>
      </w:r>
      <w:r>
        <w:t>tejto súvislosti je</w:t>
      </w:r>
      <w:r w:rsidRPr="7CB5DA83">
        <w:t xml:space="preserve"> tiež zásadná aj edukácia</w:t>
      </w:r>
      <w:r w:rsidR="00F7436F">
        <w:t xml:space="preserve"> a </w:t>
      </w:r>
      <w:r w:rsidRPr="7CB5DA83">
        <w:t xml:space="preserve">podpora </w:t>
      </w:r>
      <w:r>
        <w:t>klientov</w:t>
      </w:r>
      <w:r w:rsidRPr="7CB5DA83">
        <w:t xml:space="preserve"> vo využívaní moderných digitálnych technológii. </w:t>
      </w:r>
    </w:p>
    <w:p w14:paraId="4DAE492D" w14:textId="77777777" w:rsidR="00DD35E9" w:rsidRPr="00066A9A" w:rsidRDefault="00DD35E9" w:rsidP="00DD35E9"/>
    <w:p w14:paraId="323A21D5" w14:textId="5AD5F075" w:rsidR="00DD35E9" w:rsidRDefault="00DD35E9" w:rsidP="00DD35E9">
      <w:r w:rsidRPr="7CB5DA83">
        <w:t>Ku kontaktu</w:t>
      </w:r>
      <w:r w:rsidR="00F7436F">
        <w:t xml:space="preserve"> s </w:t>
      </w:r>
      <w:r w:rsidRPr="7CB5DA83">
        <w:t xml:space="preserve">vonkajším svetom patrí neodmysliteľne aj </w:t>
      </w:r>
      <w:r>
        <w:t>právo</w:t>
      </w:r>
      <w:r w:rsidRPr="7CB5DA83">
        <w:t xml:space="preserve"> </w:t>
      </w:r>
      <w:r>
        <w:t xml:space="preserve">klienta </w:t>
      </w:r>
      <w:r w:rsidRPr="7CB5DA83">
        <w:t>prijímať návštevy</w:t>
      </w:r>
      <w:r w:rsidR="009252D4">
        <w:t xml:space="preserve"> v </w:t>
      </w:r>
      <w:r w:rsidRPr="7CB5DA83">
        <w:t>akomkoľvek rozumnom</w:t>
      </w:r>
      <w:r w:rsidR="00F7436F">
        <w:t xml:space="preserve"> a </w:t>
      </w:r>
      <w:r w:rsidRPr="7CB5DA83">
        <w:t>primeranom čase</w:t>
      </w:r>
      <w:r w:rsidR="00F7436F">
        <w:t xml:space="preserve"> a </w:t>
      </w:r>
      <w:r w:rsidRPr="7CB5DA83">
        <w:t xml:space="preserve">tiež </w:t>
      </w:r>
      <w:r>
        <w:t>právo klienta</w:t>
      </w:r>
      <w:r w:rsidRPr="7CB5DA83">
        <w:t xml:space="preserve"> stretáva</w:t>
      </w:r>
      <w:r>
        <w:t>ť</w:t>
      </w:r>
      <w:r w:rsidRPr="7CB5DA83">
        <w:t xml:space="preserve"> sa aj</w:t>
      </w:r>
      <w:r w:rsidR="00F7436F">
        <w:t xml:space="preserve"> s </w:t>
      </w:r>
      <w:r w:rsidRPr="7CB5DA83">
        <w:t>osobami opačného pohlavia.</w:t>
      </w:r>
    </w:p>
    <w:p w14:paraId="7B30C416" w14:textId="77777777" w:rsidR="00DD35E9" w:rsidRPr="00066A9A" w:rsidRDefault="00DD35E9" w:rsidP="00DD35E9"/>
    <w:p w14:paraId="18DF8CC9" w14:textId="08843AD0" w:rsidR="00DD35E9" w:rsidRPr="00066A9A" w:rsidRDefault="00DD35E9" w:rsidP="00DD35E9">
      <w:r w:rsidRPr="7CB5DA83">
        <w:t xml:space="preserve">Z pohľadu ochrany základných práv </w:t>
      </w:r>
      <w:r w:rsidRPr="003A3465">
        <w:t>je nevyhnutné, aby zariadenia</w:t>
      </w:r>
      <w:r w:rsidRPr="7CB5DA83">
        <w:t xml:space="preserve"> sociálnych služieb </w:t>
      </w:r>
      <w:r w:rsidRPr="003A3465">
        <w:t>vytvárali podmienky</w:t>
      </w:r>
      <w:r w:rsidRPr="7CB5DA83">
        <w:t xml:space="preserve"> </w:t>
      </w:r>
      <w:r w:rsidRPr="003A3465">
        <w:t>umožňujúce klientom pravidelný kontakt</w:t>
      </w:r>
      <w:r w:rsidR="00F7436F">
        <w:t xml:space="preserve"> s </w:t>
      </w:r>
      <w:r w:rsidRPr="003A3465">
        <w:t>vonkajším prostredím</w:t>
      </w:r>
      <w:r w:rsidRPr="7CB5DA83">
        <w:t xml:space="preserve">. </w:t>
      </w:r>
      <w:r w:rsidRPr="003A3465">
        <w:t>Obmedzovanie pobytu</w:t>
      </w:r>
      <w:r w:rsidR="009252D4">
        <w:t xml:space="preserve"> na </w:t>
      </w:r>
      <w:r w:rsidRPr="003A3465">
        <w:t>čerstvom vzduchu</w:t>
      </w:r>
      <w:r w:rsidR="00AE1DB0">
        <w:t xml:space="preserve"> z </w:t>
      </w:r>
      <w:r w:rsidRPr="003A3465">
        <w:t>prevádzkových, personálnych alebo</w:t>
      </w:r>
      <w:r w:rsidR="00743C81">
        <w:t> </w:t>
      </w:r>
      <w:r w:rsidRPr="003A3465">
        <w:t>organizačných dôvodov</w:t>
      </w:r>
      <w:r w:rsidRPr="7CB5DA83">
        <w:t xml:space="preserve"> </w:t>
      </w:r>
      <w:r w:rsidRPr="003A3465">
        <w:t>nemožno akceptovať</w:t>
      </w:r>
      <w:r w:rsidRPr="7CB5DA83">
        <w:t>.</w:t>
      </w:r>
      <w:r w:rsidRPr="7CB5DA83">
        <w:rPr>
          <w:rStyle w:val="Odkaznapoznmkupodiarou"/>
          <w:rFonts w:cs="Arial"/>
          <w:sz w:val="24"/>
          <w:szCs w:val="24"/>
        </w:rPr>
        <w:footnoteReference w:id="233"/>
      </w:r>
    </w:p>
    <w:p w14:paraId="5328BA2F" w14:textId="77777777" w:rsidR="00DD35E9" w:rsidRPr="003042E6" w:rsidRDefault="00DD35E9" w:rsidP="00DD35E9"/>
    <w:p w14:paraId="5C7B7BA2" w14:textId="3E4DA37A" w:rsidR="00DD35E9" w:rsidRPr="003A665A" w:rsidRDefault="00DD35E9" w:rsidP="00DD35E9">
      <w:r w:rsidRPr="003A665A">
        <w:t>V oblasti </w:t>
      </w:r>
      <w:r w:rsidRPr="003A665A">
        <w:rPr>
          <w:bCs/>
        </w:rPr>
        <w:t>kontaktu</w:t>
      </w:r>
      <w:r w:rsidR="00F7436F">
        <w:rPr>
          <w:bCs/>
        </w:rPr>
        <w:t xml:space="preserve"> s </w:t>
      </w:r>
      <w:r w:rsidRPr="003A665A">
        <w:rPr>
          <w:bCs/>
        </w:rPr>
        <w:t>vonkajším svetom</w:t>
      </w:r>
      <w:r w:rsidRPr="003A665A">
        <w:t> </w:t>
      </w:r>
      <w:r>
        <w:t>sú najzávažnejš</w:t>
      </w:r>
      <w:r w:rsidR="004703C4">
        <w:t>ie</w:t>
      </w:r>
      <w:r w:rsidRPr="003A665A">
        <w:t xml:space="preserve"> zistenia</w:t>
      </w:r>
      <w:r>
        <w:t xml:space="preserve"> tímu NPM</w:t>
      </w:r>
      <w:r w:rsidRPr="003A665A">
        <w:t xml:space="preserve"> spojené</w:t>
      </w:r>
      <w:r w:rsidR="00F7436F">
        <w:t xml:space="preserve"> s </w:t>
      </w:r>
      <w:r w:rsidRPr="003A665A">
        <w:t>obmedzovaním prístupu klientov</w:t>
      </w:r>
      <w:r w:rsidR="00F7436F">
        <w:t xml:space="preserve"> k </w:t>
      </w:r>
      <w:r w:rsidRPr="003A665A">
        <w:t>pobytu</w:t>
      </w:r>
      <w:r w:rsidR="009252D4">
        <w:t xml:space="preserve"> na </w:t>
      </w:r>
      <w:r w:rsidRPr="003A665A">
        <w:t>čerstvom vzduchu. Imobilným klientom nebýva zabezpečený prístup</w:t>
      </w:r>
      <w:r w:rsidR="009252D4">
        <w:t xml:space="preserve"> na </w:t>
      </w:r>
      <w:r w:rsidRPr="003A665A">
        <w:t>čerstvý vzduch vôbec alebo</w:t>
      </w:r>
      <w:r w:rsidR="00743C81">
        <w:t> </w:t>
      </w:r>
      <w:r w:rsidRPr="003A665A">
        <w:t>len sporadicky</w:t>
      </w:r>
      <w:r w:rsidR="00AE1DB0">
        <w:t xml:space="preserve"> z </w:t>
      </w:r>
      <w:r w:rsidRPr="003A665A">
        <w:t>dôvodu nedostatku personálu</w:t>
      </w:r>
      <w:r w:rsidR="00F7436F">
        <w:t xml:space="preserve"> či </w:t>
      </w:r>
      <w:r w:rsidRPr="003A665A">
        <w:t>priestorových bariér.</w:t>
      </w:r>
      <w:r w:rsidR="00AE1DB0">
        <w:t xml:space="preserve"> V </w:t>
      </w:r>
      <w:r w:rsidRPr="003A665A">
        <w:t>prípade mobilných klientov dochádza</w:t>
      </w:r>
      <w:r w:rsidR="00F7436F">
        <w:t xml:space="preserve"> k </w:t>
      </w:r>
      <w:r w:rsidRPr="003A665A">
        <w:t>obmedzeniam</w:t>
      </w:r>
      <w:r w:rsidR="00AE1DB0">
        <w:t xml:space="preserve"> z </w:t>
      </w:r>
      <w:r w:rsidRPr="003A665A">
        <w:t xml:space="preserve">rôznych prevádzkových dôvodov. </w:t>
      </w:r>
    </w:p>
    <w:p w14:paraId="0842D889" w14:textId="77777777" w:rsidR="00DD35E9" w:rsidRDefault="00DD35E9" w:rsidP="00DD35E9"/>
    <w:p w14:paraId="0779BBB7" w14:textId="7719F375" w:rsidR="00DD35E9" w:rsidRDefault="00DD35E9" w:rsidP="00275966">
      <w:pPr>
        <w:pStyle w:val="Nadpis5"/>
      </w:pPr>
      <w:r>
        <w:t>Skúsenosti</w:t>
      </w:r>
      <w:r w:rsidR="00AE1DB0">
        <w:t xml:space="preserve"> z </w:t>
      </w:r>
      <w:r>
        <w:t>praxe</w:t>
      </w:r>
    </w:p>
    <w:tbl>
      <w:tblPr>
        <w:tblW w:w="5000" w:type="pct"/>
        <w:tblBorders>
          <w:left w:val="single" w:sz="24" w:space="0" w:color="D96E00"/>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35335ABF" w14:textId="77777777" w:rsidTr="007E5000">
        <w:tc>
          <w:tcPr>
            <w:tcW w:w="5000" w:type="pct"/>
            <w:tcBorders>
              <w:left w:val="single" w:sz="24" w:space="0" w:color="DEDEDE"/>
              <w:bottom w:val="nil"/>
            </w:tcBorders>
          </w:tcPr>
          <w:p w14:paraId="64231AF1" w14:textId="685B4CA8" w:rsidR="00DD35E9" w:rsidRDefault="00DD35E9" w:rsidP="007E5000">
            <w:pPr>
              <w:spacing w:line="240" w:lineRule="auto"/>
              <w:rPr>
                <w:rFonts w:cs="Arial"/>
                <w:b/>
                <w:lang w:eastAsia="sk-SK"/>
              </w:rPr>
            </w:pPr>
            <w:r>
              <w:rPr>
                <w:rFonts w:ascii="Font Awesome 7 Free Solid" w:hAnsi="Font Awesome 7 Free Solid"/>
              </w:rPr>
              <w:t>✖</w:t>
            </w:r>
            <w: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31CD89FC" w14:textId="24C0F920" w:rsidR="00DD35E9" w:rsidRPr="00D842FF" w:rsidRDefault="00DD35E9" w:rsidP="007E5000">
            <w:pPr>
              <w:rPr>
                <w:rFonts w:cs="Arial"/>
                <w:szCs w:val="24"/>
              </w:rPr>
            </w:pPr>
            <w:r w:rsidRPr="001D5690">
              <w:t>V rámci systematickej návštevy</w:t>
            </w:r>
            <w:r w:rsidR="009252D4">
              <w:t xml:space="preserve"> v </w:t>
            </w:r>
            <w:r w:rsidRPr="00275966">
              <w:rPr>
                <w:b/>
              </w:rPr>
              <w:t>Centre sociálnych služieb Horný Vadičov</w:t>
            </w:r>
            <w:r w:rsidRPr="001D5690">
              <w:t xml:space="preserve"> tím NPM zaznamenal nedostatok týkajúci sa dostupnosti vonkajších priestorov</w:t>
            </w:r>
            <w:r w:rsidR="00F7436F">
              <w:t xml:space="preserve"> pre </w:t>
            </w:r>
            <w:r w:rsidRPr="001D5690">
              <w:t>klientov. Zariadenie disponovalo veľkým, udržiavaným</w:t>
            </w:r>
            <w:r w:rsidR="00F7436F">
              <w:t xml:space="preserve"> a </w:t>
            </w:r>
            <w:r w:rsidRPr="001D5690">
              <w:t>oploteným areálom, poskytujúcim ideálne podmienky</w:t>
            </w:r>
            <w:r w:rsidR="009252D4">
              <w:t xml:space="preserve"> na </w:t>
            </w:r>
            <w:r w:rsidRPr="001D5690">
              <w:t>pobyt vonku – dvor bol vybavený lavičkami, upraveným trávnikom, bohatou zeleňou</w:t>
            </w:r>
            <w:r w:rsidR="00F7436F">
              <w:t xml:space="preserve"> a </w:t>
            </w:r>
            <w:r w:rsidRPr="001D5690">
              <w:t>kvetmi. Zariadenie je umiestnené</w:t>
            </w:r>
            <w:r w:rsidR="009252D4">
              <w:t xml:space="preserve"> na </w:t>
            </w:r>
            <w:r w:rsidRPr="001D5690">
              <w:t>okraji obce</w:t>
            </w:r>
            <w:r w:rsidR="009252D4">
              <w:t xml:space="preserve"> v </w:t>
            </w:r>
            <w:r w:rsidRPr="001D5690">
              <w:t>dôsledku čoho je premávka</w:t>
            </w:r>
            <w:r w:rsidR="009252D4">
              <w:t xml:space="preserve"> v </w:t>
            </w:r>
            <w:r w:rsidRPr="001D5690">
              <w:t>okolí minimálna. Klienti však nemohli dvor voľne využívať</w:t>
            </w:r>
            <w:r w:rsidR="00F7436F">
              <w:t xml:space="preserve"> a </w:t>
            </w:r>
            <w:r w:rsidRPr="001D5690">
              <w:t>zdržiavať sa vonku počas dňa</w:t>
            </w:r>
            <w:r w:rsidR="009252D4">
              <w:t xml:space="preserve"> na </w:t>
            </w:r>
            <w:r w:rsidRPr="001D5690">
              <w:t>základe svojich preferencií. Zariadenie uvedené odôvodňovalo obavou</w:t>
            </w:r>
            <w:r w:rsidR="009252D4">
              <w:t xml:space="preserve"> o </w:t>
            </w:r>
            <w:r w:rsidRPr="001D5690">
              <w:t>bezpečnosť klientov, predovšetkým rizikom dezorientácie, straty alebo</w:t>
            </w:r>
            <w:r w:rsidR="00743C81">
              <w:t> </w:t>
            </w:r>
            <w:r w:rsidRPr="001D5690">
              <w:t>ohrozenia zdravia klientov. Riaditeľka zariadenia uviedla,</w:t>
            </w:r>
            <w:r w:rsidR="00F7436F">
              <w:t xml:space="preserve"> že </w:t>
            </w:r>
            <w:r w:rsidRPr="001D5690">
              <w:t>bezpečnosť klientov počas dňa nevie zabezpečiť</w:t>
            </w:r>
            <w:r w:rsidR="00AE1DB0">
              <w:t xml:space="preserve"> z </w:t>
            </w:r>
            <w:r w:rsidRPr="001D5690">
              <w:t>dôvodu,</w:t>
            </w:r>
            <w:r w:rsidR="00F7436F">
              <w:t xml:space="preserve"> že </w:t>
            </w:r>
            <w:r w:rsidRPr="001D5690">
              <w:t>hlavná brána do areálu je počas celého dňa otvorená</w:t>
            </w:r>
            <w:r w:rsidR="00F7436F">
              <w:t xml:space="preserve"> pre </w:t>
            </w:r>
            <w:r w:rsidRPr="001D5690">
              <w:t>doručovateľov objednaného tovaru</w:t>
            </w:r>
            <w:r w:rsidR="00F7436F">
              <w:t xml:space="preserve"> a </w:t>
            </w:r>
            <w:r w:rsidRPr="001D5690">
              <w:t>jej obsluhu (otvárať</w:t>
            </w:r>
            <w:r w:rsidR="00F7436F">
              <w:t xml:space="preserve"> a </w:t>
            </w:r>
            <w:r w:rsidRPr="001D5690">
              <w:t>zatvárať bránu podľa potreby) nemá kto zabezpečovať.</w:t>
            </w:r>
            <w:r w:rsidR="00AE1DB0">
              <w:t xml:space="preserve"> Z </w:t>
            </w:r>
            <w:r w:rsidRPr="001D5690">
              <w:t>tohto dôvodu boli taktiež trvalo uzamknuté vstupné dvere do budovy, čo klientom fakticky znemožňovalo presun do vonkajšieho areálu.</w:t>
            </w:r>
            <w:r w:rsidR="00AE1DB0">
              <w:t xml:space="preserve"> Z </w:t>
            </w:r>
            <w:r w:rsidRPr="001D5690">
              <w:t>uvedených zistení vyplýva,</w:t>
            </w:r>
            <w:r w:rsidR="00F7436F">
              <w:t xml:space="preserve"> že </w:t>
            </w:r>
            <w:r w:rsidR="009252D4">
              <w:t>v </w:t>
            </w:r>
            <w:r w:rsidRPr="001D5690">
              <w:t>zariadení dochádza</w:t>
            </w:r>
            <w:r w:rsidR="00F7436F">
              <w:t xml:space="preserve"> k </w:t>
            </w:r>
            <w:r w:rsidRPr="001D5690">
              <w:t>obmedzovaniu pobytu klientov</w:t>
            </w:r>
            <w:r w:rsidR="009252D4">
              <w:t xml:space="preserve"> na </w:t>
            </w:r>
            <w:r w:rsidRPr="001D5690">
              <w:t>čerstvom vzduchu</w:t>
            </w:r>
            <w:r w:rsidR="00AE1DB0">
              <w:t xml:space="preserve"> z </w:t>
            </w:r>
            <w:r w:rsidRPr="001D5690">
              <w:t>prevádzkových</w:t>
            </w:r>
            <w:r w:rsidR="00F7436F">
              <w:t xml:space="preserve"> a </w:t>
            </w:r>
            <w:r w:rsidRPr="001D5690">
              <w:t>organizačných dôvodov, ktoré nemožno akceptovať</w:t>
            </w:r>
            <w:r w:rsidRPr="00E41616">
              <w:t>.</w:t>
            </w:r>
          </w:p>
        </w:tc>
      </w:tr>
      <w:tr w:rsidR="00DD35E9" w:rsidRPr="00D842FF" w14:paraId="703C8AD9" w14:textId="77777777" w:rsidTr="007E5000">
        <w:tc>
          <w:tcPr>
            <w:tcW w:w="5000" w:type="pct"/>
            <w:tcBorders>
              <w:left w:val="single" w:sz="24" w:space="0" w:color="DEDEDE"/>
              <w:bottom w:val="nil"/>
            </w:tcBorders>
          </w:tcPr>
          <w:p w14:paraId="0E2D0ED5" w14:textId="77777777" w:rsidR="00DD35E9" w:rsidRDefault="00DD35E9" w:rsidP="007E5000">
            <w:pPr>
              <w:rPr>
                <w:b/>
                <w:bCs/>
              </w:rPr>
            </w:pPr>
            <w:r>
              <w:rPr>
                <w:rFonts w:ascii="Font Awesome 7 Free Solid" w:hAnsi="Font Awesome 7 Free Solid"/>
              </w:rPr>
              <w:t>✔</w:t>
            </w:r>
            <w:r>
              <w:t xml:space="preserve"> </w:t>
            </w:r>
            <w:r w:rsidRPr="006020B9">
              <w:rPr>
                <w:b/>
                <w:bCs/>
              </w:rPr>
              <w:t>IDE TO AJ INAK, PRÍKLAD DOBREJ PRAXE</w:t>
            </w:r>
          </w:p>
          <w:p w14:paraId="719EB2C1" w14:textId="780D9459" w:rsidR="00DD35E9" w:rsidRPr="00A73BB7" w:rsidRDefault="00DD35E9" w:rsidP="007E5000">
            <w:pPr>
              <w:rPr>
                <w:b/>
                <w:lang w:eastAsia="sk-SK"/>
              </w:rPr>
            </w:pPr>
            <w:r w:rsidRPr="001D5690">
              <w:t>Tím NPM</w:t>
            </w:r>
            <w:r w:rsidR="009252D4">
              <w:t xml:space="preserve"> v </w:t>
            </w:r>
            <w:r w:rsidRPr="001D5690">
              <w:t>rámci systematickej návštevy</w:t>
            </w:r>
            <w:r w:rsidR="009252D4">
              <w:t xml:space="preserve"> v </w:t>
            </w:r>
            <w:r w:rsidRPr="00275966">
              <w:rPr>
                <w:b/>
              </w:rPr>
              <w:t>Centre sociálnych služieb Terchová</w:t>
            </w:r>
            <w:r w:rsidRPr="001D5690">
              <w:t xml:space="preserve"> identifikoval príklad dobrej praxe</w:t>
            </w:r>
            <w:r w:rsidR="009252D4">
              <w:t xml:space="preserve"> v </w:t>
            </w:r>
            <w:r w:rsidRPr="001D5690">
              <w:t>oblasti zabezpečenia pobytu</w:t>
            </w:r>
            <w:r w:rsidR="009252D4">
              <w:t xml:space="preserve"> na </w:t>
            </w:r>
            <w:r w:rsidRPr="001D5690">
              <w:t>čerstvom vzduchu klientov. Klienti mali umožnený počas dňa nepretržitý pobyt</w:t>
            </w:r>
            <w:r w:rsidR="009252D4">
              <w:t xml:space="preserve"> na </w:t>
            </w:r>
            <w:r w:rsidRPr="001D5690">
              <w:t>čerstvom vzduchu</w:t>
            </w:r>
            <w:r w:rsidR="009252D4">
              <w:t xml:space="preserve"> v </w:t>
            </w:r>
            <w:r w:rsidRPr="001D5690">
              <w:t>rámci areálu zariadenia. Otázku bezpečnosti klientov pri otváraní</w:t>
            </w:r>
            <w:r w:rsidR="00F7436F">
              <w:t xml:space="preserve"> a </w:t>
            </w:r>
            <w:r w:rsidRPr="001D5690">
              <w:t>zatváraní hlavnej brány zariadenie vyriešilo moderným spôsobom - manipulácia</w:t>
            </w:r>
            <w:r w:rsidR="00F7436F">
              <w:t xml:space="preserve"> s </w:t>
            </w:r>
            <w:r w:rsidRPr="001D5690">
              <w:t>bránou je zabezpečená prostredníctvom aplikácie</w:t>
            </w:r>
            <w:r w:rsidR="009252D4">
              <w:t xml:space="preserve"> v </w:t>
            </w:r>
            <w:r w:rsidRPr="001D5690">
              <w:t>mobilných telefónoch zamestnancov, ktorí bránu</w:t>
            </w:r>
            <w:r w:rsidR="009252D4">
              <w:t xml:space="preserve"> v </w:t>
            </w:r>
            <w:r w:rsidRPr="001D5690">
              <w:t>prípade potreby vedia otvoriť aj zatvoriť</w:t>
            </w:r>
            <w:r w:rsidR="009252D4">
              <w:t xml:space="preserve"> na </w:t>
            </w:r>
            <w:r w:rsidRPr="001D5690">
              <w:t>diaľku. Vedenie zariadenia uviedlo,</w:t>
            </w:r>
            <w:r w:rsidR="00F7436F">
              <w:t xml:space="preserve"> že </w:t>
            </w:r>
            <w:r w:rsidRPr="001D5690">
              <w:t>táto prax funguje</w:t>
            </w:r>
            <w:r w:rsidR="009252D4">
              <w:t xml:space="preserve"> v </w:t>
            </w:r>
            <w:r w:rsidRPr="001D5690">
              <w:t>zariadení už niekoľko rokov</w:t>
            </w:r>
            <w:r w:rsidR="00F7436F">
              <w:t xml:space="preserve"> a že </w:t>
            </w:r>
            <w:r w:rsidRPr="001D5690">
              <w:t>pobyt</w:t>
            </w:r>
            <w:r w:rsidR="009252D4">
              <w:t xml:space="preserve"> na </w:t>
            </w:r>
            <w:r w:rsidRPr="001D5690">
              <w:t>čerstvom vzduchu má pozitívny vplyv</w:t>
            </w:r>
            <w:r w:rsidR="009252D4">
              <w:t xml:space="preserve"> na </w:t>
            </w:r>
            <w:r w:rsidRPr="001D5690">
              <w:t>kvalitu života klientov</w:t>
            </w:r>
            <w:r w:rsidR="009252D4">
              <w:t xml:space="preserve"> v </w:t>
            </w:r>
            <w:r w:rsidRPr="001D5690">
              <w:t>zariadení. Zariadenie uviedlo,</w:t>
            </w:r>
            <w:r w:rsidR="00F7436F">
              <w:t xml:space="preserve"> že </w:t>
            </w:r>
            <w:r w:rsidRPr="001D5690">
              <w:t>zamestnanci mali spočiatku obavy</w:t>
            </w:r>
            <w:r w:rsidR="009252D4">
              <w:t xml:space="preserve"> o </w:t>
            </w:r>
            <w:r w:rsidRPr="001D5690">
              <w:t>bezpečnosť klientov, predovšetkým tých, u ktorých hrozilo riziko zablúdenia, avšak počas skúšobného obdobia situáciu sledovali za pomoci rizikového plánovania, ktoré sa vyplatilo</w:t>
            </w:r>
            <w:r w:rsidR="00F7436F">
              <w:t xml:space="preserve"> a </w:t>
            </w:r>
            <w:r w:rsidRPr="001D5690">
              <w:t>ich obavy sa nepotvrdili. Uvedený prístup zariadenia rovnako ako aplikovaný postup za účelom zabezpečenia pobytu klientov</w:t>
            </w:r>
            <w:r w:rsidR="009252D4">
              <w:t xml:space="preserve"> na </w:t>
            </w:r>
            <w:r w:rsidRPr="001D5690">
              <w:t>čerstvom vzduchu počas celého dňa je príkladom dobrej praxe hodným nasledovania. Zároveň je pozitívnym príkladom toho, ako moderné technológie</w:t>
            </w:r>
            <w:r w:rsidR="00F7436F">
              <w:t xml:space="preserve"> a </w:t>
            </w:r>
            <w:r w:rsidRPr="001D5690">
              <w:t>systematické rizikové plánovanie umožňujú klientom maximálne využívať možnosti trávenia času</w:t>
            </w:r>
            <w:r w:rsidR="00F7436F">
              <w:t xml:space="preserve"> a </w:t>
            </w:r>
            <w:r w:rsidRPr="001D5690">
              <w:t>podporujú ich autonómiu</w:t>
            </w:r>
            <w:r w:rsidR="00F7436F">
              <w:t xml:space="preserve"> a </w:t>
            </w:r>
            <w:r w:rsidRPr="001D5690">
              <w:t>psychickú pohodu, čím dochádza</w:t>
            </w:r>
            <w:r w:rsidR="00F7436F">
              <w:t xml:space="preserve"> k </w:t>
            </w:r>
            <w:r w:rsidRPr="001D5690">
              <w:t>zvyšovaniu kvality ich života. Prístup zariadenia je súčasne</w:t>
            </w:r>
            <w:r w:rsidR="009252D4">
              <w:t xml:space="preserve"> v </w:t>
            </w:r>
            <w:r w:rsidRPr="001D5690">
              <w:t>ostrom kontraste</w:t>
            </w:r>
            <w:r w:rsidR="00F7436F">
              <w:t xml:space="preserve"> s </w:t>
            </w:r>
            <w:r w:rsidRPr="001D5690">
              <w:t>vyššie uvedeným prístupom zariadenia CSS Horný Vadičov,</w:t>
            </w:r>
            <w:r w:rsidR="009252D4">
              <w:t xml:space="preserve"> v </w:t>
            </w:r>
            <w:r w:rsidRPr="001D5690">
              <w:t>ktorom absencia kontroly nad hlavnou bránou zo strany zamestnancov vedie</w:t>
            </w:r>
            <w:r w:rsidR="00F7436F">
              <w:t xml:space="preserve"> k </w:t>
            </w:r>
            <w:r w:rsidRPr="001D5690">
              <w:t>obmedzeniu pobytu klientov</w:t>
            </w:r>
            <w:r w:rsidR="009252D4">
              <w:t xml:space="preserve"> na </w:t>
            </w:r>
            <w:r w:rsidRPr="001D5690">
              <w:t>čerstvom vzduchu</w:t>
            </w:r>
            <w:r w:rsidRPr="0079110E">
              <w:t>.</w:t>
            </w:r>
          </w:p>
        </w:tc>
      </w:tr>
      <w:tr w:rsidR="00DD35E9" w:rsidRPr="00D842FF" w14:paraId="253CE529" w14:textId="77777777" w:rsidTr="007E5000">
        <w:tc>
          <w:tcPr>
            <w:tcW w:w="5000" w:type="pct"/>
            <w:tcBorders>
              <w:left w:val="single" w:sz="24" w:space="0" w:color="DEDEDE"/>
            </w:tcBorders>
          </w:tcPr>
          <w:p w14:paraId="5DA7A708" w14:textId="77777777" w:rsidR="00DD35E9" w:rsidRDefault="00DD35E9" w:rsidP="007E5000">
            <w:pPr>
              <w:rPr>
                <w:b/>
                <w:bCs/>
              </w:rPr>
            </w:pPr>
            <w:r>
              <w:rPr>
                <w:rFonts w:ascii="Font Awesome 7 Free Solid" w:hAnsi="Font Awesome 7 Free Solid"/>
              </w:rPr>
              <w:t>✔</w:t>
            </w:r>
            <w:r>
              <w:rPr>
                <w:b/>
                <w:bCs/>
              </w:rPr>
              <w:t xml:space="preserve"> </w:t>
            </w:r>
            <w:r w:rsidRPr="006020B9">
              <w:rPr>
                <w:b/>
                <w:bCs/>
              </w:rPr>
              <w:t>IDE TO AJ INAK, PRÍKLAD DOBREJ PRAXE</w:t>
            </w:r>
          </w:p>
          <w:p w14:paraId="03BFD605" w14:textId="1538DD80" w:rsidR="00DD35E9" w:rsidRDefault="00DD35E9" w:rsidP="007E5000">
            <w:pPr>
              <w:rPr>
                <w:rFonts w:cs="Arial"/>
                <w:iCs/>
                <w:szCs w:val="24"/>
              </w:rPr>
            </w:pPr>
            <w:r w:rsidRPr="001D5690">
              <w:rPr>
                <w:rFonts w:cs="Arial"/>
                <w:iCs/>
                <w:szCs w:val="24"/>
              </w:rPr>
              <w:t>Tím NPM</w:t>
            </w:r>
            <w:r w:rsidR="009252D4">
              <w:rPr>
                <w:rFonts w:cs="Arial"/>
                <w:iCs/>
                <w:szCs w:val="24"/>
              </w:rPr>
              <w:t xml:space="preserve"> v </w:t>
            </w:r>
            <w:r w:rsidRPr="001D5690">
              <w:rPr>
                <w:rFonts w:cs="Arial"/>
                <w:iCs/>
                <w:szCs w:val="24"/>
              </w:rPr>
              <w:t>rámci systematickej návštevy</w:t>
            </w:r>
            <w:r w:rsidR="009252D4">
              <w:rPr>
                <w:rFonts w:cs="Arial"/>
                <w:iCs/>
                <w:szCs w:val="24"/>
              </w:rPr>
              <w:t xml:space="preserve"> v </w:t>
            </w:r>
            <w:r w:rsidRPr="00275966">
              <w:rPr>
                <w:rFonts w:cs="Arial"/>
                <w:b/>
                <w:szCs w:val="24"/>
              </w:rPr>
              <w:t>Centre sociálnych služieb Terchová</w:t>
            </w:r>
            <w:r w:rsidRPr="001D5690">
              <w:rPr>
                <w:rFonts w:cs="Arial"/>
                <w:iCs/>
                <w:szCs w:val="24"/>
              </w:rPr>
              <w:t xml:space="preserve"> identifikoval príklad dobrej praxe vo vzťahu</w:t>
            </w:r>
            <w:r w:rsidR="00F7436F">
              <w:rPr>
                <w:rFonts w:cs="Arial"/>
                <w:iCs/>
                <w:szCs w:val="24"/>
              </w:rPr>
              <w:t xml:space="preserve"> k </w:t>
            </w:r>
            <w:r w:rsidRPr="001D5690">
              <w:rPr>
                <w:rFonts w:cs="Arial"/>
                <w:iCs/>
                <w:szCs w:val="24"/>
              </w:rPr>
              <w:t>podpore</w:t>
            </w:r>
            <w:r w:rsidR="00F7436F">
              <w:rPr>
                <w:rFonts w:cs="Arial"/>
                <w:iCs/>
                <w:szCs w:val="24"/>
              </w:rPr>
              <w:t xml:space="preserve"> a </w:t>
            </w:r>
            <w:r w:rsidRPr="001D5690">
              <w:rPr>
                <w:rFonts w:cs="Arial"/>
                <w:iCs/>
                <w:szCs w:val="24"/>
              </w:rPr>
              <w:t>podnetnému prostrediu zariadenia</w:t>
            </w:r>
            <w:r w:rsidR="00F7436F">
              <w:rPr>
                <w:rFonts w:cs="Arial"/>
                <w:iCs/>
                <w:szCs w:val="24"/>
              </w:rPr>
              <w:t xml:space="preserve"> pre </w:t>
            </w:r>
            <w:r w:rsidRPr="001D5690">
              <w:rPr>
                <w:rFonts w:cs="Arial"/>
                <w:iCs/>
                <w:szCs w:val="24"/>
              </w:rPr>
              <w:t>klientov. Išlo</w:t>
            </w:r>
            <w:r w:rsidR="009252D4">
              <w:rPr>
                <w:rFonts w:cs="Arial"/>
                <w:iCs/>
                <w:szCs w:val="24"/>
              </w:rPr>
              <w:t xml:space="preserve"> o </w:t>
            </w:r>
            <w:r w:rsidRPr="001D5690">
              <w:rPr>
                <w:rFonts w:cs="Arial"/>
                <w:iCs/>
                <w:szCs w:val="24"/>
              </w:rPr>
              <w:t>vybudovanie „autobusovej zástavky“</w:t>
            </w:r>
            <w:r w:rsidR="009252D4">
              <w:rPr>
                <w:rFonts w:cs="Arial"/>
                <w:iCs/>
                <w:szCs w:val="24"/>
              </w:rPr>
              <w:t xml:space="preserve"> v </w:t>
            </w:r>
            <w:r w:rsidRPr="001D5690">
              <w:rPr>
                <w:rFonts w:cs="Arial"/>
                <w:iCs/>
                <w:szCs w:val="24"/>
              </w:rPr>
              <w:t>rámci vonkajšieho areálu zariadenia</w:t>
            </w:r>
            <w:r w:rsidR="00F7436F">
              <w:rPr>
                <w:rFonts w:cs="Arial"/>
                <w:iCs/>
                <w:szCs w:val="24"/>
              </w:rPr>
              <w:t xml:space="preserve"> pre </w:t>
            </w:r>
            <w:r w:rsidRPr="001D5690">
              <w:rPr>
                <w:rFonts w:cs="Arial"/>
                <w:iCs/>
                <w:szCs w:val="24"/>
              </w:rPr>
              <w:t>klientov.</w:t>
            </w:r>
            <w:r w:rsidR="00AE1DB0">
              <w:rPr>
                <w:rFonts w:cs="Arial"/>
                <w:iCs/>
                <w:szCs w:val="24"/>
              </w:rPr>
              <w:t xml:space="preserve"> V </w:t>
            </w:r>
            <w:r w:rsidRPr="001D5690">
              <w:rPr>
                <w:rFonts w:cs="Arial"/>
                <w:iCs/>
                <w:szCs w:val="24"/>
              </w:rPr>
              <w:t>praxi sa ukazuje,</w:t>
            </w:r>
            <w:r w:rsidR="00F7436F">
              <w:rPr>
                <w:rFonts w:cs="Arial"/>
                <w:iCs/>
                <w:szCs w:val="24"/>
              </w:rPr>
              <w:t xml:space="preserve"> že pre </w:t>
            </w:r>
            <w:r w:rsidRPr="001D5690">
              <w:rPr>
                <w:rFonts w:cs="Arial"/>
                <w:iCs/>
                <w:szCs w:val="24"/>
              </w:rPr>
              <w:t>ľudí</w:t>
            </w:r>
            <w:r w:rsidR="00F7436F">
              <w:rPr>
                <w:rFonts w:cs="Arial"/>
                <w:iCs/>
                <w:szCs w:val="24"/>
              </w:rPr>
              <w:t xml:space="preserve"> s </w:t>
            </w:r>
            <w:proofErr w:type="spellStart"/>
            <w:r w:rsidRPr="001D5690">
              <w:rPr>
                <w:rFonts w:cs="Arial"/>
                <w:iCs/>
                <w:szCs w:val="24"/>
              </w:rPr>
              <w:t>Alzheimerovou</w:t>
            </w:r>
            <w:proofErr w:type="spellEnd"/>
            <w:r w:rsidRPr="001D5690">
              <w:rPr>
                <w:rFonts w:cs="Arial"/>
                <w:iCs/>
                <w:szCs w:val="24"/>
              </w:rPr>
              <w:t xml:space="preserve"> chorobou</w:t>
            </w:r>
            <w:r w:rsidR="00F7436F">
              <w:rPr>
                <w:rFonts w:cs="Arial"/>
                <w:iCs/>
                <w:szCs w:val="24"/>
              </w:rPr>
              <w:t xml:space="preserve"> a </w:t>
            </w:r>
            <w:r w:rsidRPr="001D5690">
              <w:rPr>
                <w:rFonts w:cs="Arial"/>
                <w:iCs/>
                <w:szCs w:val="24"/>
              </w:rPr>
              <w:t>inými formami demencie má známe</w:t>
            </w:r>
            <w:r w:rsidR="00F7436F">
              <w:rPr>
                <w:rFonts w:cs="Arial"/>
                <w:iCs/>
                <w:szCs w:val="24"/>
              </w:rPr>
              <w:t xml:space="preserve"> a </w:t>
            </w:r>
            <w:r w:rsidRPr="001D5690">
              <w:rPr>
                <w:rFonts w:cs="Arial"/>
                <w:iCs/>
                <w:szCs w:val="24"/>
              </w:rPr>
              <w:t>zmysluplné prostredie zásadný význam. „Autobusová zastávka“ môže klientom poskytovať pocit istoty, orientácie</w:t>
            </w:r>
            <w:r w:rsidR="00F7436F">
              <w:rPr>
                <w:rFonts w:cs="Arial"/>
                <w:iCs/>
                <w:szCs w:val="24"/>
              </w:rPr>
              <w:t xml:space="preserve"> a </w:t>
            </w:r>
            <w:r w:rsidRPr="001D5690">
              <w:rPr>
                <w:rFonts w:cs="Arial"/>
                <w:iCs/>
                <w:szCs w:val="24"/>
              </w:rPr>
              <w:t>kontinuity</w:t>
            </w:r>
            <w:r w:rsidR="00F7436F">
              <w:rPr>
                <w:rFonts w:cs="Arial"/>
                <w:iCs/>
                <w:szCs w:val="24"/>
              </w:rPr>
              <w:t xml:space="preserve"> so </w:t>
            </w:r>
            <w:r w:rsidRPr="001D5690">
              <w:rPr>
                <w:rFonts w:cs="Arial"/>
                <w:iCs/>
                <w:szCs w:val="24"/>
              </w:rPr>
              <w:t>životom mimo zariadenia. Mnohí seniori majú hlboko zakorenené spomienky</w:t>
            </w:r>
            <w:r w:rsidR="009252D4">
              <w:rPr>
                <w:rFonts w:cs="Arial"/>
                <w:iCs/>
                <w:szCs w:val="24"/>
              </w:rPr>
              <w:t xml:space="preserve"> na </w:t>
            </w:r>
            <w:r w:rsidRPr="001D5690">
              <w:rPr>
                <w:rFonts w:cs="Arial"/>
                <w:iCs/>
                <w:szCs w:val="24"/>
              </w:rPr>
              <w:t>cestovanie do práce,</w:t>
            </w:r>
            <w:r w:rsidR="009252D4">
              <w:rPr>
                <w:rFonts w:cs="Arial"/>
                <w:iCs/>
                <w:szCs w:val="24"/>
              </w:rPr>
              <w:t xml:space="preserve"> na </w:t>
            </w:r>
            <w:r w:rsidRPr="001D5690">
              <w:rPr>
                <w:rFonts w:cs="Arial"/>
                <w:iCs/>
                <w:szCs w:val="24"/>
              </w:rPr>
              <w:t>návštevy rodiny</w:t>
            </w:r>
            <w:r w:rsidR="00F7436F">
              <w:rPr>
                <w:rFonts w:cs="Arial"/>
                <w:iCs/>
                <w:szCs w:val="24"/>
              </w:rPr>
              <w:t xml:space="preserve"> či </w:t>
            </w:r>
            <w:r w:rsidRPr="001D5690">
              <w:rPr>
                <w:rFonts w:cs="Arial"/>
                <w:iCs/>
                <w:szCs w:val="24"/>
              </w:rPr>
              <w:t>bežné presuny</w:t>
            </w:r>
            <w:r w:rsidR="009252D4">
              <w:rPr>
                <w:rFonts w:cs="Arial"/>
                <w:iCs/>
                <w:szCs w:val="24"/>
              </w:rPr>
              <w:t xml:space="preserve"> v </w:t>
            </w:r>
            <w:r w:rsidRPr="001D5690">
              <w:rPr>
                <w:rFonts w:cs="Arial"/>
                <w:iCs/>
                <w:szCs w:val="24"/>
              </w:rPr>
              <w:t>rámci obce alebo</w:t>
            </w:r>
            <w:r w:rsidR="00743C81">
              <w:rPr>
                <w:rFonts w:cs="Arial"/>
                <w:iCs/>
                <w:szCs w:val="24"/>
              </w:rPr>
              <w:t> </w:t>
            </w:r>
            <w:r w:rsidRPr="001D5690">
              <w:rPr>
                <w:rFonts w:cs="Arial"/>
                <w:iCs/>
                <w:szCs w:val="24"/>
              </w:rPr>
              <w:t>mesta. Takýto prvok môže prirodzene aktivovať dlhodobú pamäť, podporovať rozhovor</w:t>
            </w:r>
            <w:r w:rsidR="00F7436F">
              <w:rPr>
                <w:rFonts w:cs="Arial"/>
                <w:iCs/>
                <w:szCs w:val="24"/>
              </w:rPr>
              <w:t xml:space="preserve"> a </w:t>
            </w:r>
            <w:r w:rsidRPr="001D5690">
              <w:rPr>
                <w:rFonts w:cs="Arial"/>
                <w:iCs/>
                <w:szCs w:val="24"/>
              </w:rPr>
              <w:t>sociálnu interakciu medzi klientmi i personálom. Zároveň môže mať tento prvok upokojujúci efekt. U klientov</w:t>
            </w:r>
            <w:r w:rsidR="00F7436F">
              <w:rPr>
                <w:rFonts w:cs="Arial"/>
                <w:iCs/>
                <w:szCs w:val="24"/>
              </w:rPr>
              <w:t xml:space="preserve"> s </w:t>
            </w:r>
            <w:r w:rsidRPr="001D5690">
              <w:rPr>
                <w:rFonts w:cs="Arial"/>
                <w:iCs/>
                <w:szCs w:val="24"/>
              </w:rPr>
              <w:t>demenciou sa často objavuje potreba „ísť domov“ alebo</w:t>
            </w:r>
            <w:r w:rsidR="00743C81">
              <w:rPr>
                <w:rFonts w:cs="Arial"/>
                <w:iCs/>
                <w:szCs w:val="24"/>
              </w:rPr>
              <w:t> </w:t>
            </w:r>
            <w:r w:rsidRPr="001D5690">
              <w:rPr>
                <w:rFonts w:cs="Arial"/>
                <w:iCs/>
                <w:szCs w:val="24"/>
              </w:rPr>
              <w:t>niekam odísť. Symbolická zastávka poskytuje bezpečný priestor, kde môžu túto potrebu prejaviť bez rizika blúdenia</w:t>
            </w:r>
            <w:r w:rsidR="00F7436F">
              <w:rPr>
                <w:rFonts w:cs="Arial"/>
                <w:iCs/>
                <w:szCs w:val="24"/>
              </w:rPr>
              <w:t xml:space="preserve"> či </w:t>
            </w:r>
            <w:r w:rsidRPr="001D5690">
              <w:rPr>
                <w:rFonts w:cs="Arial"/>
                <w:iCs/>
                <w:szCs w:val="24"/>
              </w:rPr>
              <w:t>odchodu zo zariadenia. Vytváranie známych, každodenných prvkov</w:t>
            </w:r>
            <w:r w:rsidR="00AE1DB0">
              <w:rPr>
                <w:rFonts w:cs="Arial"/>
                <w:iCs/>
                <w:szCs w:val="24"/>
              </w:rPr>
              <w:t xml:space="preserve"> z </w:t>
            </w:r>
            <w:r w:rsidRPr="001D5690">
              <w:rPr>
                <w:rFonts w:cs="Arial"/>
                <w:iCs/>
                <w:szCs w:val="24"/>
              </w:rPr>
              <w:t>bežného života podporuje dôstojnosť klientov, ich autonómiu</w:t>
            </w:r>
            <w:r w:rsidR="00F7436F">
              <w:rPr>
                <w:rFonts w:cs="Arial"/>
                <w:iCs/>
                <w:szCs w:val="24"/>
              </w:rPr>
              <w:t xml:space="preserve"> a </w:t>
            </w:r>
            <w:r w:rsidRPr="001D5690">
              <w:rPr>
                <w:rFonts w:cs="Arial"/>
                <w:iCs/>
                <w:szCs w:val="24"/>
              </w:rPr>
              <w:t>subjektívnu pohodu. Takáto „autobusová zastávka“ tak predstavuje inovatívny, no zároveň jednoducho realizovateľný príklad dobrej praxe, ktorý ukazuje, ako môže vhodne zvolené prostredie významne podporiť kontakt</w:t>
            </w:r>
            <w:r w:rsidR="00F7436F">
              <w:rPr>
                <w:rFonts w:cs="Arial"/>
                <w:iCs/>
                <w:szCs w:val="24"/>
              </w:rPr>
              <w:t xml:space="preserve"> s </w:t>
            </w:r>
            <w:r w:rsidRPr="001D5690">
              <w:rPr>
                <w:rFonts w:cs="Arial"/>
                <w:iCs/>
                <w:szCs w:val="24"/>
              </w:rPr>
              <w:t>vonkajším svetom</w:t>
            </w:r>
            <w:r w:rsidRPr="0079110E">
              <w:rPr>
                <w:rFonts w:cs="Arial"/>
                <w:iCs/>
                <w:szCs w:val="24"/>
              </w:rPr>
              <w:t>.</w:t>
            </w:r>
          </w:p>
          <w:p w14:paraId="718237CF" w14:textId="77777777" w:rsidR="00DD35E9" w:rsidRDefault="00DD35E9" w:rsidP="007E5000">
            <w:pPr>
              <w:rPr>
                <w:rFonts w:cs="Arial"/>
                <w:iCs/>
                <w:szCs w:val="24"/>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41"/>
              <w:gridCol w:w="6"/>
            </w:tblGrid>
            <w:tr w:rsidR="00DD35E9" w:rsidRPr="00756149" w14:paraId="07FDEB95" w14:textId="77777777" w:rsidTr="007E5000">
              <w:tc>
                <w:tcPr>
                  <w:tcW w:w="4997" w:type="pct"/>
                </w:tcPr>
                <w:p w14:paraId="2BA3F0AB" w14:textId="4EA55341" w:rsidR="00DD35E9" w:rsidRPr="00756149" w:rsidRDefault="00DD35E9" w:rsidP="00E30DA2">
                  <w:pPr>
                    <w:pStyle w:val="Image"/>
                    <w:ind w:left="1208" w:hanging="1208"/>
                  </w:pPr>
                  <w:bookmarkStart w:id="548" w:name="_Toc225345757"/>
                  <w:r w:rsidRPr="001D5690">
                    <w:t>Autobusová zastávka</w:t>
                  </w:r>
                  <w:r w:rsidR="009252D4">
                    <w:t xml:space="preserve"> v </w:t>
                  </w:r>
                  <w:r w:rsidRPr="001D5690">
                    <w:t>rámci vonkajšieho areálu</w:t>
                  </w:r>
                  <w:r w:rsidR="009252D4">
                    <w:t xml:space="preserve"> v </w:t>
                  </w:r>
                  <w:r w:rsidRPr="001D5690">
                    <w:t>CSS Horný Vadičov</w:t>
                  </w:r>
                  <w:bookmarkEnd w:id="548"/>
                </w:p>
              </w:tc>
              <w:tc>
                <w:tcPr>
                  <w:tcW w:w="3" w:type="pct"/>
                </w:tcPr>
                <w:p w14:paraId="4B549C53" w14:textId="77777777" w:rsidR="00DD35E9" w:rsidRPr="00756149" w:rsidRDefault="00DD35E9" w:rsidP="004807C0">
                  <w:pPr>
                    <w:pStyle w:val="Image"/>
                  </w:pPr>
                  <w:bookmarkStart w:id="549" w:name="_Toc225302779"/>
                  <w:bookmarkStart w:id="550" w:name="_Toc225303049"/>
                  <w:bookmarkStart w:id="551" w:name="_Toc225345758"/>
                  <w:bookmarkEnd w:id="549"/>
                  <w:bookmarkEnd w:id="550"/>
                  <w:bookmarkEnd w:id="551"/>
                </w:p>
              </w:tc>
            </w:tr>
            <w:tr w:rsidR="00DD35E9" w:rsidRPr="00756149" w14:paraId="443BED60" w14:textId="77777777" w:rsidTr="007E5000">
              <w:tc>
                <w:tcPr>
                  <w:tcW w:w="4997" w:type="pct"/>
                </w:tcPr>
                <w:p w14:paraId="334354EC" w14:textId="77777777" w:rsidR="00DD35E9" w:rsidRPr="00756149" w:rsidRDefault="00DD35E9" w:rsidP="007E5000">
                  <w:r>
                    <w:rPr>
                      <w:rFonts w:cs="Arial"/>
                      <w:noProof/>
                      <w:sz w:val="24"/>
                      <w:szCs w:val="24"/>
                    </w:rPr>
                    <w:drawing>
                      <wp:inline distT="0" distB="0" distL="0" distR="0" wp14:anchorId="2C9C6762" wp14:editId="3D2A20B8">
                        <wp:extent cx="4188989" cy="5893224"/>
                        <wp:effectExtent l="5080" t="0" r="7620" b="7620"/>
                        <wp:docPr id="136741735" name="Obrázok 136741735" descr="Obrázok 21 - Autobusová zastávka v rámci vonkajšieho areálu v CSS Horný Vadič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41735" name="Obrázok 136741735" descr="Obrázok 21 - Autobusová zastávka v rámci vonkajšieho areálu v CSS Horný Vadičov"/>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a:stretch>
                                  <a:fillRect/>
                                </a:stretch>
                              </pic:blipFill>
                              <pic:spPr bwMode="auto">
                                <a:xfrm rot="5400000">
                                  <a:off x="0" y="0"/>
                                  <a:ext cx="4190562" cy="58954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391DB881" w14:textId="77777777" w:rsidR="00DD35E9" w:rsidRPr="00756149" w:rsidRDefault="00DD35E9" w:rsidP="007E5000"/>
              </w:tc>
            </w:tr>
          </w:tbl>
          <w:p w14:paraId="4A0E64C6" w14:textId="77777777" w:rsidR="00DD35E9" w:rsidRDefault="00DD35E9" w:rsidP="007E5000"/>
        </w:tc>
      </w:tr>
    </w:tbl>
    <w:p w14:paraId="4C2BD8EE" w14:textId="77777777" w:rsidR="00DD35E9" w:rsidRDefault="00DD35E9" w:rsidP="00DD35E9">
      <w:pPr>
        <w:spacing w:after="160" w:line="259" w:lineRule="auto"/>
        <w:jc w:val="left"/>
      </w:pPr>
      <w:r>
        <w:br w:type="page"/>
      </w:r>
    </w:p>
    <w:p w14:paraId="492E0345" w14:textId="63874C0F" w:rsidR="00DD35E9" w:rsidRPr="009D0ADA" w:rsidRDefault="00DD35E9" w:rsidP="00275966">
      <w:pPr>
        <w:pStyle w:val="Nadpis4"/>
        <w:numPr>
          <w:ilvl w:val="0"/>
          <w:numId w:val="98"/>
        </w:numPr>
        <w:ind w:left="426" w:hanging="426"/>
      </w:pPr>
      <w:r w:rsidRPr="009D0ADA">
        <w:t>Súkromie</w:t>
      </w:r>
      <w:r w:rsidR="00F7436F">
        <w:t xml:space="preserve"> a </w:t>
      </w:r>
      <w:r w:rsidRPr="009D0ADA">
        <w:t>dôstojnosť pobytu</w:t>
      </w:r>
    </w:p>
    <w:p w14:paraId="05403B9F" w14:textId="7E24D115" w:rsidR="00DD35E9" w:rsidRDefault="00DD35E9" w:rsidP="00DD35E9">
      <w:r>
        <w:t>Oblasť súkromia</w:t>
      </w:r>
      <w:r w:rsidR="00F7436F">
        <w:t xml:space="preserve"> a </w:t>
      </w:r>
      <w:r>
        <w:t xml:space="preserve">dôstojnosti pobytu </w:t>
      </w:r>
      <w:r w:rsidRPr="00C40B88">
        <w:rPr>
          <w:b/>
          <w:lang w:eastAsia="sk-SK"/>
        </w:rPr>
        <w:t>sa skúma ako</w:t>
      </w:r>
      <w:r w:rsidR="009252D4">
        <w:rPr>
          <w:b/>
          <w:lang w:eastAsia="sk-SK"/>
        </w:rPr>
        <w:t xml:space="preserve"> v </w:t>
      </w:r>
      <w:r w:rsidRPr="009F3A91">
        <w:rPr>
          <w:b/>
          <w:lang w:eastAsia="sk-SK"/>
        </w:rPr>
        <w:t>psychiatrických zariadeniach</w:t>
      </w:r>
      <w:r>
        <w:rPr>
          <w:lang w:eastAsia="sk-SK"/>
        </w:rPr>
        <w:t xml:space="preserve">, </w:t>
      </w:r>
      <w:r w:rsidRPr="00C40B88">
        <w:rPr>
          <w:b/>
          <w:lang w:eastAsia="sk-SK"/>
        </w:rPr>
        <w:t>tak aj</w:t>
      </w:r>
      <w:r w:rsidR="009252D4">
        <w:rPr>
          <w:b/>
          <w:lang w:eastAsia="sk-SK"/>
        </w:rPr>
        <w:t xml:space="preserve"> v </w:t>
      </w:r>
      <w:r w:rsidRPr="009F3A91">
        <w:rPr>
          <w:b/>
          <w:lang w:eastAsia="sk-SK"/>
        </w:rPr>
        <w:t>zariadeniach sociálnych služieb</w:t>
      </w:r>
      <w:r w:rsidRPr="001D3F20">
        <w:rPr>
          <w:lang w:eastAsia="sk-SK"/>
        </w:rPr>
        <w:t xml:space="preserve">. </w:t>
      </w:r>
      <w:r>
        <w:t>Ľudská dôstojnosť predstavuje východisko</w:t>
      </w:r>
      <w:r w:rsidR="00F7436F">
        <w:t xml:space="preserve"> pre </w:t>
      </w:r>
      <w:r>
        <w:t>výklad všetkých základných ľudských práv</w:t>
      </w:r>
      <w:r w:rsidR="00F7436F">
        <w:t xml:space="preserve"> a </w:t>
      </w:r>
      <w:r>
        <w:t>slobôd</w:t>
      </w:r>
      <w:r w:rsidR="00F7436F">
        <w:t xml:space="preserve"> a </w:t>
      </w:r>
      <w:r>
        <w:t xml:space="preserve">je často využívaná ESĽP </w:t>
      </w:r>
      <w:r w:rsidRPr="0045703A">
        <w:t>ako „koncepčný nástroj“</w:t>
      </w:r>
      <w:r w:rsidR="009252D4">
        <w:t xml:space="preserve"> na </w:t>
      </w:r>
      <w:r w:rsidRPr="00863B56">
        <w:rPr>
          <w:b/>
        </w:rPr>
        <w:t>signalizáciu závažnosti porušenia</w:t>
      </w:r>
      <w:r w:rsidR="00F7436F">
        <w:rPr>
          <w:b/>
        </w:rPr>
        <w:t xml:space="preserve"> a </w:t>
      </w:r>
      <w:r w:rsidR="009252D4">
        <w:rPr>
          <w:b/>
        </w:rPr>
        <w:t>na </w:t>
      </w:r>
      <w:r w:rsidRPr="0045703A">
        <w:t>usmernenie dodržiavania predpisov štátmi.</w:t>
      </w:r>
      <w:r>
        <w:t xml:space="preserve"> ESĽP</w:t>
      </w:r>
      <w:r w:rsidRPr="00D33C2E">
        <w:t xml:space="preserve"> chápe ľudskú dôstojnosť ako imanentnú hodnotu osoby, ktorá je porušená</w:t>
      </w:r>
      <w:r w:rsidR="009252D4">
        <w:t xml:space="preserve"> v </w:t>
      </w:r>
      <w:r w:rsidRPr="00D33C2E">
        <w:t xml:space="preserve">prípade </w:t>
      </w:r>
      <w:r w:rsidRPr="0045703A">
        <w:rPr>
          <w:b/>
        </w:rPr>
        <w:t>zaobchádzania znižujúceho jej osobnú hodnotu alebo</w:t>
      </w:r>
      <w:r w:rsidR="00743C81">
        <w:rPr>
          <w:b/>
        </w:rPr>
        <w:t> </w:t>
      </w:r>
      <w:r w:rsidRPr="0045703A">
        <w:rPr>
          <w:b/>
        </w:rPr>
        <w:t>prejavujúceho nedostatok rešpektu</w:t>
      </w:r>
      <w:r w:rsidR="00F7436F">
        <w:rPr>
          <w:b/>
        </w:rPr>
        <w:t xml:space="preserve"> k </w:t>
      </w:r>
      <w:r w:rsidRPr="0045703A">
        <w:rPr>
          <w:b/>
        </w:rPr>
        <w:t>jej fyzickej</w:t>
      </w:r>
      <w:r w:rsidR="00F7436F">
        <w:rPr>
          <w:b/>
        </w:rPr>
        <w:t xml:space="preserve"> a </w:t>
      </w:r>
      <w:r w:rsidRPr="0045703A">
        <w:rPr>
          <w:b/>
        </w:rPr>
        <w:t>psychickej integrite</w:t>
      </w:r>
      <w:r w:rsidRPr="00D33C2E">
        <w:t>.</w:t>
      </w:r>
      <w:r w:rsidRPr="00D33C2E">
        <w:rPr>
          <w:rStyle w:val="Odkaznapoznmkupodiarou"/>
          <w:rFonts w:cs="Arial"/>
          <w:sz w:val="24"/>
          <w:szCs w:val="24"/>
        </w:rPr>
        <w:footnoteReference w:id="234"/>
      </w:r>
      <w:r>
        <w:t xml:space="preserve"> </w:t>
      </w:r>
    </w:p>
    <w:p w14:paraId="0C3BF62B" w14:textId="77777777" w:rsidR="00DD35E9" w:rsidRDefault="00DD35E9" w:rsidP="00DD35E9"/>
    <w:p w14:paraId="735F73F5" w14:textId="6F4AFFEA" w:rsidR="00DD35E9" w:rsidRDefault="00DD35E9" w:rsidP="00DD35E9">
      <w:r w:rsidRPr="00D33C2E">
        <w:t>Absencia súkromia, zlé hygienické podmienky, nedostatok osobného priestoru</w:t>
      </w:r>
      <w:r w:rsidR="00F7436F">
        <w:t xml:space="preserve"> a </w:t>
      </w:r>
      <w:r w:rsidRPr="00D33C2E">
        <w:t xml:space="preserve">degradujúce životné podmienky </w:t>
      </w:r>
      <w:r w:rsidRPr="0045703A">
        <w:rPr>
          <w:b/>
        </w:rPr>
        <w:t>môžu narušiť dôstojnosť osoby</w:t>
      </w:r>
      <w:r w:rsidRPr="00D33C2E">
        <w:t xml:space="preserve"> </w:t>
      </w:r>
      <w:r w:rsidRPr="00FA284F">
        <w:rPr>
          <w:b/>
        </w:rPr>
        <w:t>natoľko,</w:t>
      </w:r>
      <w:r w:rsidR="00F7436F">
        <w:rPr>
          <w:b/>
        </w:rPr>
        <w:t xml:space="preserve"> že </w:t>
      </w:r>
      <w:r w:rsidRPr="00FA284F">
        <w:rPr>
          <w:b/>
        </w:rPr>
        <w:t>dosiahnu intenzitu ponižujúceho zaobchádzania</w:t>
      </w:r>
      <w:r>
        <w:t>.</w:t>
      </w:r>
      <w:r>
        <w:rPr>
          <w:rStyle w:val="Odkaznapoznmkupodiarou"/>
          <w:rFonts w:cs="Arial"/>
          <w:sz w:val="24"/>
          <w:szCs w:val="24"/>
        </w:rPr>
        <w:footnoteReference w:id="235"/>
      </w:r>
    </w:p>
    <w:p w14:paraId="2FF081E1" w14:textId="77777777" w:rsidR="00DD35E9" w:rsidRDefault="00DD35E9" w:rsidP="00DD35E9"/>
    <w:p w14:paraId="38B36297" w14:textId="5B8CD895" w:rsidR="00DD35E9" w:rsidRDefault="00DD35E9" w:rsidP="00DD35E9">
      <w:r>
        <w:t>V tejto súvislosti má o</w:t>
      </w:r>
      <w:r w:rsidRPr="00D33C2E">
        <w:t>sobitný význam ochrana psychickej integrity pacienta</w:t>
      </w:r>
      <w:r>
        <w:t xml:space="preserve">, nakoľko </w:t>
      </w:r>
      <w:r w:rsidRPr="00D33C2E">
        <w:t xml:space="preserve">duševné zdravie </w:t>
      </w:r>
      <w:r>
        <w:t xml:space="preserve">je </w:t>
      </w:r>
      <w:r w:rsidRPr="00D33C2E">
        <w:t>„podstatnou súčasťou súkromného života</w:t>
      </w:r>
      <w:r>
        <w:t xml:space="preserve"> osoby</w:t>
      </w:r>
      <w:r w:rsidRPr="00D33C2E">
        <w:t>“.</w:t>
      </w:r>
      <w:r w:rsidRPr="00D33C2E">
        <w:rPr>
          <w:vertAlign w:val="superscript"/>
        </w:rPr>
        <w:footnoteReference w:id="236"/>
      </w:r>
      <w:r w:rsidRPr="00D33C2E">
        <w:t xml:space="preserve"> </w:t>
      </w:r>
      <w:r>
        <w:t>Z</w:t>
      </w:r>
      <w:r w:rsidRPr="00D33C2E">
        <w:t>ásahy do terapeutického prostredia, neprimerané obmedzenie osobného priestoru, absencia intimity pri vykonávaní základných hygienických potrieb</w:t>
      </w:r>
      <w:r w:rsidR="00F7436F">
        <w:t xml:space="preserve"> či </w:t>
      </w:r>
      <w:r w:rsidRPr="00D33C2E">
        <w:t xml:space="preserve">nadmerný dohľad môžu predstavovať </w:t>
      </w:r>
      <w:r w:rsidRPr="00863B56">
        <w:rPr>
          <w:b/>
        </w:rPr>
        <w:t>zásah do práva</w:t>
      </w:r>
      <w:r w:rsidR="009252D4">
        <w:rPr>
          <w:b/>
        </w:rPr>
        <w:t xml:space="preserve"> na </w:t>
      </w:r>
      <w:r w:rsidRPr="00863B56">
        <w:rPr>
          <w:b/>
        </w:rPr>
        <w:t>súkromný život</w:t>
      </w:r>
      <w:r w:rsidRPr="00D33C2E">
        <w:t>.</w:t>
      </w:r>
      <w:r>
        <w:t xml:space="preserve"> </w:t>
      </w:r>
    </w:p>
    <w:p w14:paraId="54DA0A21" w14:textId="77777777" w:rsidR="00DD35E9" w:rsidRDefault="00DD35E9" w:rsidP="00DD35E9"/>
    <w:p w14:paraId="4BC37492" w14:textId="35DCFF72" w:rsidR="00DD35E9" w:rsidRDefault="00DD35E9" w:rsidP="00DD35E9">
      <w:r w:rsidRPr="009C155B">
        <w:t>Materiálne podmienky sú významnou súčasťou hodnotenia dôstojnosti</w:t>
      </w:r>
      <w:r>
        <w:t xml:space="preserve"> pobytu pacienta</w:t>
      </w:r>
      <w:r w:rsidRPr="009C155B">
        <w:t>. Kvalita priestorov, stav hygienických zariadení, dostupnosť prirodzeného svetla, úroveň čistoty</w:t>
      </w:r>
      <w:r w:rsidR="00F7436F">
        <w:t xml:space="preserve"> či </w:t>
      </w:r>
      <w:r w:rsidRPr="009C155B">
        <w:t>technický stav vybavenia vytvárajú základné prostredie,</w:t>
      </w:r>
      <w:r w:rsidR="009252D4">
        <w:t xml:space="preserve"> v </w:t>
      </w:r>
      <w:r w:rsidRPr="009C155B">
        <w:t>ktorom osoba prežíva každodenný pobyt. Opotrebovaný nábytok, nedostačujúca údržba priestorov, poškodené steny, preplnené izby alebo</w:t>
      </w:r>
      <w:r w:rsidR="00743C81">
        <w:t> </w:t>
      </w:r>
      <w:r w:rsidRPr="009C155B">
        <w:t>nedostatok možnosti uloženia osobných vecí môžu prispieť</w:t>
      </w:r>
      <w:r w:rsidR="00F7436F">
        <w:t xml:space="preserve"> k </w:t>
      </w:r>
      <w:r w:rsidRPr="009C155B">
        <w:t xml:space="preserve">pocitu zníženej </w:t>
      </w:r>
      <w:proofErr w:type="spellStart"/>
      <w:r w:rsidRPr="009C155B">
        <w:t>sebahodnoty</w:t>
      </w:r>
      <w:proofErr w:type="spellEnd"/>
      <w:r w:rsidR="00F7436F">
        <w:t xml:space="preserve"> a k </w:t>
      </w:r>
      <w:r w:rsidRPr="009C155B">
        <w:t>presvedčeniu,</w:t>
      </w:r>
      <w:r w:rsidR="00F7436F">
        <w:t xml:space="preserve"> že </w:t>
      </w:r>
      <w:r w:rsidRPr="009C155B">
        <w:t>zariadenie nepristupuje</w:t>
      </w:r>
      <w:r w:rsidR="00F7436F">
        <w:t xml:space="preserve"> k </w:t>
      </w:r>
      <w:r w:rsidRPr="009C155B">
        <w:t>umiestneným osobám</w:t>
      </w:r>
      <w:r w:rsidR="00F7436F">
        <w:t xml:space="preserve"> s </w:t>
      </w:r>
      <w:r w:rsidRPr="009C155B">
        <w:t>rešpektom. Už samotná kombinácia preplnenia, chýbajúceho súkromia</w:t>
      </w:r>
      <w:r w:rsidR="00F7436F">
        <w:t xml:space="preserve"> a </w:t>
      </w:r>
      <w:r w:rsidRPr="009C155B">
        <w:t>opotrebovaného prostredia môže byť</w:t>
      </w:r>
      <w:r w:rsidR="00F7436F">
        <w:t xml:space="preserve"> pre </w:t>
      </w:r>
      <w:r w:rsidRPr="009C155B">
        <w:t>jednotlivca psychicky zaťažujúca, najmä ak sa nachádza</w:t>
      </w:r>
      <w:r w:rsidR="009252D4">
        <w:t xml:space="preserve"> v </w:t>
      </w:r>
      <w:r w:rsidRPr="009C155B">
        <w:t>zraniteľnej situácii.</w:t>
      </w:r>
      <w:r>
        <w:t xml:space="preserve"> </w:t>
      </w:r>
    </w:p>
    <w:p w14:paraId="245BE40D" w14:textId="77777777" w:rsidR="00DD35E9" w:rsidRDefault="00DD35E9" w:rsidP="00DD35E9"/>
    <w:p w14:paraId="7448867C" w14:textId="42A886D5" w:rsidR="00DD35E9" w:rsidRPr="00926DE4" w:rsidRDefault="00DD35E9" w:rsidP="00DD35E9">
      <w:r w:rsidRPr="00926DE4">
        <w:t xml:space="preserve">Dôležitým prvkom rešpektovania ľudskej dôstojnosti je aj zabezpečenie súkromia </w:t>
      </w:r>
      <w:r w:rsidR="000A096A">
        <w:t>rezidentov</w:t>
      </w:r>
      <w:r>
        <w:t xml:space="preserve"> </w:t>
      </w:r>
      <w:r w:rsidRPr="00926DE4">
        <w:t>pri výkone osobnej hygieny, toalete, prezliekaní</w:t>
      </w:r>
      <w:r w:rsidR="00F7436F">
        <w:t xml:space="preserve"> a </w:t>
      </w:r>
      <w:r w:rsidRPr="00926DE4">
        <w:t>pri poskytovaní ošetrovateľských</w:t>
      </w:r>
      <w:r w:rsidR="00F7436F">
        <w:t xml:space="preserve"> či </w:t>
      </w:r>
      <w:r w:rsidRPr="00926DE4">
        <w:t>zdravotníckych úkonov</w:t>
      </w:r>
      <w:r>
        <w:t>, vrátane</w:t>
      </w:r>
      <w:r w:rsidRPr="00926DE4">
        <w:t xml:space="preserve"> </w:t>
      </w:r>
      <w:r>
        <w:t>použitia</w:t>
      </w:r>
      <w:r w:rsidRPr="00926DE4">
        <w:t xml:space="preserve"> obmedzovacích prostriedkov</w:t>
      </w:r>
      <w:r>
        <w:t>.</w:t>
      </w:r>
      <w:r w:rsidRPr="00926DE4">
        <w:t xml:space="preserve"> Zariadenia sú povinné zabezpečiť, aby </w:t>
      </w:r>
      <w:r w:rsidR="005C2877">
        <w:t>rezidenti</w:t>
      </w:r>
      <w:r w:rsidRPr="00926DE4">
        <w:t xml:space="preserve"> počas týchto činností </w:t>
      </w:r>
      <w:r w:rsidRPr="00275D9A">
        <w:rPr>
          <w:b/>
        </w:rPr>
        <w:t>neboli vystavení neželanému pohľadu ostatných osôb</w:t>
      </w:r>
      <w:r w:rsidRPr="00926DE4">
        <w:t xml:space="preserve">. </w:t>
      </w:r>
      <w:r>
        <w:t>Minimálnym štandardom, ktorý sú zariadenia</w:t>
      </w:r>
      <w:r w:rsidR="009252D4">
        <w:t xml:space="preserve"> v </w:t>
      </w:r>
      <w:r>
        <w:t>tejto súvislosti povinné prijať je v</w:t>
      </w:r>
      <w:r w:rsidRPr="00926DE4">
        <w:t>izuálne oddelenie priestorov</w:t>
      </w:r>
      <w:r>
        <w:t>. To je možné dosiahnuť</w:t>
      </w:r>
      <w:r w:rsidRPr="00926DE4">
        <w:t xml:space="preserve"> napríklad prostredníctvom závesov, paravánov</w:t>
      </w:r>
      <w:r w:rsidR="00F7436F">
        <w:t xml:space="preserve"> či </w:t>
      </w:r>
      <w:r w:rsidRPr="00926DE4">
        <w:t>oddelených kabínok</w:t>
      </w:r>
      <w:r>
        <w:t>, ale</w:t>
      </w:r>
      <w:r w:rsidR="00743C81">
        <w:t> </w:t>
      </w:r>
      <w:r w:rsidRPr="00926DE4">
        <w:t>aj organizáci</w:t>
      </w:r>
      <w:r>
        <w:t>ou</w:t>
      </w:r>
      <w:r w:rsidRPr="00926DE4">
        <w:t xml:space="preserve"> starostlivosti tak, aby sa intímne úkony</w:t>
      </w:r>
      <w:r>
        <w:t xml:space="preserve"> hygieny</w:t>
      </w:r>
      <w:r w:rsidR="009252D4">
        <w:t xml:space="preserve"> na </w:t>
      </w:r>
      <w:r>
        <w:t>lôžku</w:t>
      </w:r>
      <w:r w:rsidRPr="00926DE4">
        <w:t xml:space="preserve"> nevykonávali</w:t>
      </w:r>
      <w:r w:rsidR="009252D4">
        <w:t xml:space="preserve"> v </w:t>
      </w:r>
      <w:r w:rsidRPr="00926DE4">
        <w:t xml:space="preserve">prítomnosti iných </w:t>
      </w:r>
      <w:r w:rsidR="005C2877">
        <w:t>rezidentov</w:t>
      </w:r>
      <w:r w:rsidRPr="00926DE4">
        <w:t>.</w:t>
      </w:r>
    </w:p>
    <w:p w14:paraId="1D5C32FE" w14:textId="77777777" w:rsidR="00DD35E9" w:rsidRDefault="00DD35E9" w:rsidP="00DD35E9"/>
    <w:p w14:paraId="751CFC22" w14:textId="5BDC50D0" w:rsidR="00DD35E9" w:rsidRDefault="00DD35E9" w:rsidP="00DD35E9">
      <w:r w:rsidRPr="00E271A3">
        <w:rPr>
          <w:b/>
        </w:rPr>
        <w:t>V rámci systematických návštev psychiatrických zariadení</w:t>
      </w:r>
      <w:r>
        <w:t xml:space="preserve"> t</w:t>
      </w:r>
      <w:r w:rsidRPr="009D0ADA">
        <w:t>ím NPM zistil</w:t>
      </w:r>
      <w:r>
        <w:t>,</w:t>
      </w:r>
      <w:r w:rsidR="00F7436F">
        <w:t xml:space="preserve"> že </w:t>
      </w:r>
      <w:r w:rsidRPr="009D0ADA">
        <w:t>pacienti</w:t>
      </w:r>
      <w:r>
        <w:t xml:space="preserve"> sú</w:t>
      </w:r>
      <w:r w:rsidRPr="009D0ADA">
        <w:t xml:space="preserve"> aj napriek stanovenému maximálnemu počtu 4 lôžok</w:t>
      </w:r>
      <w:r w:rsidR="009252D4">
        <w:t xml:space="preserve"> v </w:t>
      </w:r>
      <w:r w:rsidRPr="009D0ADA">
        <w:t>izbe</w:t>
      </w:r>
      <w:r w:rsidRPr="009D0ADA">
        <w:rPr>
          <w:vertAlign w:val="superscript"/>
        </w:rPr>
        <w:footnoteReference w:id="237"/>
      </w:r>
      <w:r w:rsidRPr="009D0ADA">
        <w:t>, bežne umiestňovaní</w:t>
      </w:r>
      <w:r w:rsidR="009252D4">
        <w:t xml:space="preserve"> v </w:t>
      </w:r>
      <w:r w:rsidRPr="009D0ADA">
        <w:rPr>
          <w:b/>
        </w:rPr>
        <w:t>6 lôžkových</w:t>
      </w:r>
      <w:r w:rsidRPr="009D0ADA">
        <w:t xml:space="preserve"> izbách. </w:t>
      </w:r>
      <w:r w:rsidRPr="009D0ADA">
        <w:rPr>
          <w:b/>
        </w:rPr>
        <w:t>9 lôžkové izby</w:t>
      </w:r>
      <w:r w:rsidRPr="009D0ADA">
        <w:t xml:space="preserve"> </w:t>
      </w:r>
      <w:r>
        <w:t>boli zistené</w:t>
      </w:r>
      <w:r w:rsidRPr="009D0ADA">
        <w:t xml:space="preserve"> vo FN Nitra</w:t>
      </w:r>
      <w:r w:rsidR="00F7436F">
        <w:t xml:space="preserve"> a </w:t>
      </w:r>
      <w:r w:rsidRPr="009D0ADA">
        <w:t>PL Plešivec. Paravány</w:t>
      </w:r>
      <w:r w:rsidR="009252D4">
        <w:t xml:space="preserve"> na </w:t>
      </w:r>
      <w:r w:rsidRPr="009D0ADA">
        <w:t>zabezpečenie súkromia pacienta sa nepoužívajú alebo</w:t>
      </w:r>
      <w:r w:rsidR="00743C81">
        <w:t> </w:t>
      </w:r>
      <w:r w:rsidRPr="009D0ADA">
        <w:t xml:space="preserve">nimi zariadenia ani nedisponujú. </w:t>
      </w:r>
    </w:p>
    <w:p w14:paraId="74019797" w14:textId="77777777" w:rsidR="00DD35E9" w:rsidRPr="009D0ADA" w:rsidRDefault="00DD35E9" w:rsidP="00DD35E9"/>
    <w:p w14:paraId="7C2163C7" w14:textId="3DE544A1" w:rsidR="00DD35E9" w:rsidRDefault="00DD35E9" w:rsidP="00DD35E9">
      <w:r w:rsidRPr="009D0ADA">
        <w:t>Najzávažnejším problémom</w:t>
      </w:r>
      <w:r w:rsidR="009252D4">
        <w:t xml:space="preserve"> v </w:t>
      </w:r>
      <w:r>
        <w:t>rámci zistení</w:t>
      </w:r>
      <w:r w:rsidRPr="009D0ADA">
        <w:t xml:space="preserve"> sú </w:t>
      </w:r>
      <w:r w:rsidRPr="009D0ADA">
        <w:rPr>
          <w:b/>
        </w:rPr>
        <w:t>nevyhovujúce materiálne podmienky zariadení</w:t>
      </w:r>
      <w:r w:rsidRPr="009D0ADA">
        <w:t>,</w:t>
      </w:r>
      <w:r w:rsidR="00F7436F">
        <w:t xml:space="preserve"> a </w:t>
      </w:r>
      <w:r w:rsidRPr="00874231">
        <w:t>teda okrem viaclôžkových izieb, zastaran</w:t>
      </w:r>
      <w:r>
        <w:t>é</w:t>
      </w:r>
      <w:r w:rsidR="00F7436F">
        <w:t xml:space="preserve"> a </w:t>
      </w:r>
      <w:r w:rsidRPr="00874231">
        <w:t>poškoden</w:t>
      </w:r>
      <w:r>
        <w:t>é</w:t>
      </w:r>
      <w:r w:rsidRPr="00874231">
        <w:t xml:space="preserve"> priestor</w:t>
      </w:r>
      <w:r>
        <w:t>y</w:t>
      </w:r>
      <w:r w:rsidRPr="00874231">
        <w:t xml:space="preserve"> (v niektorých prípadoch ide</w:t>
      </w:r>
      <w:r w:rsidR="009252D4">
        <w:t xml:space="preserve"> o </w:t>
      </w:r>
      <w:r w:rsidRPr="00874231">
        <w:t>opadávajúcu omietku alebo</w:t>
      </w:r>
      <w:r w:rsidR="00743C81">
        <w:t> </w:t>
      </w:r>
      <w:r w:rsidRPr="00874231">
        <w:t>plesne</w:t>
      </w:r>
      <w:r w:rsidR="009252D4">
        <w:t xml:space="preserve"> na </w:t>
      </w:r>
      <w:r w:rsidRPr="00874231">
        <w:t>stenách), absenci</w:t>
      </w:r>
      <w:r>
        <w:t>a</w:t>
      </w:r>
      <w:r w:rsidRPr="00874231">
        <w:t xml:space="preserve"> miestnosti vyhradenej</w:t>
      </w:r>
      <w:r w:rsidR="009252D4">
        <w:t xml:space="preserve"> na </w:t>
      </w:r>
      <w:r w:rsidRPr="00874231">
        <w:t xml:space="preserve">používanie </w:t>
      </w:r>
      <w:r>
        <w:t>obmedzovacích prostriedkov -</w:t>
      </w:r>
      <w:r w:rsidRPr="00874231">
        <w:t xml:space="preserve"> </w:t>
      </w:r>
      <w:proofErr w:type="spellStart"/>
      <w:r w:rsidRPr="00874231">
        <w:t>seklúznej</w:t>
      </w:r>
      <w:proofErr w:type="spellEnd"/>
      <w:r w:rsidRPr="00874231">
        <w:t xml:space="preserve"> miestnosti, absencia</w:t>
      </w:r>
      <w:r>
        <w:t xml:space="preserve"> </w:t>
      </w:r>
      <w:r w:rsidRPr="00874231">
        <w:t>samostatnej miestnosti</w:t>
      </w:r>
      <w:r w:rsidR="009252D4">
        <w:t xml:space="preserve"> na </w:t>
      </w:r>
      <w:r w:rsidRPr="00874231">
        <w:t>výkon ECT</w:t>
      </w:r>
      <w:r w:rsidR="00F7436F">
        <w:t xml:space="preserve"> a </w:t>
      </w:r>
      <w:r w:rsidRPr="00874231">
        <w:t>samostatnej miestnosti</w:t>
      </w:r>
      <w:r w:rsidR="009252D4">
        <w:t xml:space="preserve"> na </w:t>
      </w:r>
      <w:r w:rsidRPr="00874231">
        <w:t>prebúdzanie pacienta po ECT, absencia priestorov</w:t>
      </w:r>
      <w:r w:rsidR="009252D4">
        <w:t xml:space="preserve"> na </w:t>
      </w:r>
      <w:r w:rsidRPr="00874231">
        <w:t>realizáciu individuálnych terapií, absencia spoločných priestorov</w:t>
      </w:r>
      <w:r w:rsidR="00F7436F">
        <w:t xml:space="preserve"> pre </w:t>
      </w:r>
      <w:r w:rsidRPr="00874231">
        <w:t>pacientov</w:t>
      </w:r>
      <w:r w:rsidR="009252D4">
        <w:t xml:space="preserve"> na </w:t>
      </w:r>
      <w:r w:rsidRPr="00874231">
        <w:t xml:space="preserve">výkon </w:t>
      </w:r>
      <w:proofErr w:type="spellStart"/>
      <w:r w:rsidRPr="00874231">
        <w:t>ergoterapií</w:t>
      </w:r>
      <w:proofErr w:type="spellEnd"/>
      <w:r w:rsidRPr="00874231">
        <w:t>, absencia priestoru</w:t>
      </w:r>
      <w:r w:rsidR="009252D4">
        <w:t xml:space="preserve"> na </w:t>
      </w:r>
      <w:r w:rsidRPr="00874231">
        <w:t>realizáciu vychádzky pacientov, absencia návštevných miestností, ale</w:t>
      </w:r>
      <w:r w:rsidR="00743C81">
        <w:t> </w:t>
      </w:r>
      <w:r w:rsidRPr="00874231">
        <w:t xml:space="preserve">aj absencia </w:t>
      </w:r>
      <w:r>
        <w:t>zázemia</w:t>
      </w:r>
      <w:r w:rsidR="00F7436F">
        <w:t xml:space="preserve"> pre </w:t>
      </w:r>
      <w:r w:rsidRPr="00874231">
        <w:t>personál zariadení.</w:t>
      </w:r>
      <w:r>
        <w:t xml:space="preserve"> </w:t>
      </w:r>
      <w:r w:rsidRPr="009D0ADA">
        <w:t>Psychiatria tak aj naďalej zostáva</w:t>
      </w:r>
      <w:r w:rsidR="009252D4">
        <w:t xml:space="preserve"> na </w:t>
      </w:r>
      <w:r w:rsidRPr="009D0ADA">
        <w:t>okraji investičných priorít</w:t>
      </w:r>
      <w:r w:rsidR="00AE1DB0">
        <w:t xml:space="preserve"> z </w:t>
      </w:r>
      <w:r w:rsidRPr="009D0ADA">
        <w:t xml:space="preserve">pohľadu rekonštrukcií. </w:t>
      </w:r>
    </w:p>
    <w:p w14:paraId="27FDC719" w14:textId="77777777" w:rsidR="00DD35E9" w:rsidRDefault="00DD35E9" w:rsidP="00DD35E9"/>
    <w:p w14:paraId="4DCBE305" w14:textId="5B713608" w:rsidR="00DD35E9" w:rsidRPr="00CC27E4" w:rsidRDefault="00DD35E9" w:rsidP="00DD35E9">
      <w:r w:rsidRPr="00E271A3">
        <w:rPr>
          <w:b/>
        </w:rPr>
        <w:t>V rámci systematických návštev</w:t>
      </w:r>
      <w:r w:rsidR="004C1F33">
        <w:rPr>
          <w:b/>
        </w:rPr>
        <w:t xml:space="preserve"> </w:t>
      </w:r>
      <w:r w:rsidRPr="00E271A3">
        <w:rPr>
          <w:b/>
        </w:rPr>
        <w:t>zariadení sociálnych služieb</w:t>
      </w:r>
      <w:r>
        <w:t xml:space="preserve"> tím NPM zistil,</w:t>
      </w:r>
      <w:r w:rsidR="00F7436F">
        <w:t xml:space="preserve"> že </w:t>
      </w:r>
      <w:r w:rsidRPr="00C40B88">
        <w:rPr>
          <w:b/>
        </w:rPr>
        <w:t>paravány</w:t>
      </w:r>
      <w:r w:rsidRPr="00CC27E4">
        <w:t xml:space="preserve"> potrebn</w:t>
      </w:r>
      <w:r>
        <w:t>é</w:t>
      </w:r>
      <w:r w:rsidR="009252D4">
        <w:t xml:space="preserve"> na </w:t>
      </w:r>
      <w:r w:rsidRPr="00CC27E4">
        <w:t>zaistenie súkromia klientov pri hygiene</w:t>
      </w:r>
      <w:r w:rsidR="009252D4">
        <w:t xml:space="preserve"> na </w:t>
      </w:r>
      <w:r w:rsidRPr="00CC27E4">
        <w:t>izbe</w:t>
      </w:r>
      <w:r w:rsidR="009252D4">
        <w:t xml:space="preserve"> v </w:t>
      </w:r>
      <w:r>
        <w:t>zariadeniach buď absentujú alebo</w:t>
      </w:r>
      <w:r w:rsidR="00743C81">
        <w:t> </w:t>
      </w:r>
      <w:r>
        <w:t>ich nie je dostatok</w:t>
      </w:r>
      <w:r w:rsidRPr="00CC27E4">
        <w:t>.</w:t>
      </w:r>
      <w:r w:rsidR="00AE1DB0">
        <w:t xml:space="preserve"> V </w:t>
      </w:r>
      <w:r w:rsidRPr="00CC27E4">
        <w:t>CSS Púchov klienti nemali možnosť zaistiť si súkromie</w:t>
      </w:r>
      <w:r w:rsidR="009252D4">
        <w:t xml:space="preserve"> na </w:t>
      </w:r>
      <w:r w:rsidRPr="00CC27E4">
        <w:t>toaletách uzamknutím dverí</w:t>
      </w:r>
      <w:r w:rsidR="00F7436F">
        <w:t xml:space="preserve"> či </w:t>
      </w:r>
      <w:r w:rsidRPr="00CC27E4">
        <w:t>označením „voľné/obsadené“. Počas obdobia čerpania dovolenky opatrovateľa nebola dvom klientom zabezpečovaná riadna hygiena</w:t>
      </w:r>
      <w:r w:rsidR="009252D4">
        <w:t xml:space="preserve"> v </w:t>
      </w:r>
      <w:r w:rsidRPr="00CC27E4">
        <w:t>kúpeľni, ale</w:t>
      </w:r>
      <w:r w:rsidR="00743C81">
        <w:t> </w:t>
      </w:r>
      <w:r w:rsidRPr="00CC27E4">
        <w:t>len provizórna hygiena</w:t>
      </w:r>
      <w:r w:rsidR="009252D4">
        <w:t xml:space="preserve"> na </w:t>
      </w:r>
      <w:r w:rsidRPr="00CC27E4">
        <w:t>lôžku,</w:t>
      </w:r>
      <w:r w:rsidR="00F7436F">
        <w:t xml:space="preserve"> a </w:t>
      </w:r>
      <w:r w:rsidRPr="00CC27E4">
        <w:t>to</w:t>
      </w:r>
      <w:r w:rsidR="00AE1DB0">
        <w:t xml:space="preserve"> z </w:t>
      </w:r>
      <w:r w:rsidRPr="00CC27E4">
        <w:t>dôvodu,</w:t>
      </w:r>
      <w:r w:rsidR="00F7436F">
        <w:t xml:space="preserve"> že </w:t>
      </w:r>
      <w:r w:rsidRPr="00CC27E4">
        <w:t>okrem tohto opatrovateľa</w:t>
      </w:r>
      <w:r w:rsidR="00F7436F">
        <w:t xml:space="preserve"> s </w:t>
      </w:r>
      <w:r w:rsidRPr="00CC27E4">
        <w:t>nimi nevedel iný personál manipulovať. Jednej klientke vykonával intímnu hygienu opatrovateľ mužského pohlavia bez zisťovania jej názoru, resp. prejavenia súhlasu</w:t>
      </w:r>
      <w:r w:rsidR="00F7436F">
        <w:t xml:space="preserve"> s </w:t>
      </w:r>
      <w:r w:rsidRPr="00CC27E4">
        <w:t xml:space="preserve">takýmto postupom. </w:t>
      </w:r>
    </w:p>
    <w:p w14:paraId="21D127F6" w14:textId="3397E489" w:rsidR="00DD35E9" w:rsidRPr="009D0ADA" w:rsidRDefault="00DD35E9" w:rsidP="00DD35E9">
      <w:r w:rsidRPr="00CC27E4">
        <w:t>Vo všetkých navštívených zariadeniach bol využívaný kamerový systém bez oboznámenia</w:t>
      </w:r>
      <w:r w:rsidR="00F7436F">
        <w:t xml:space="preserve"> a </w:t>
      </w:r>
      <w:r w:rsidRPr="00CC27E4">
        <w:t>získania súhlasu klientov.</w:t>
      </w:r>
    </w:p>
    <w:p w14:paraId="6FF6C67B" w14:textId="77777777" w:rsidR="00DD35E9" w:rsidRDefault="00DD35E9" w:rsidP="00DD35E9"/>
    <w:p w14:paraId="69294CC6" w14:textId="2895F923" w:rsidR="00DD35E9" w:rsidRDefault="00DD35E9" w:rsidP="00275966">
      <w:pPr>
        <w:pStyle w:val="Nadpis5"/>
      </w:pPr>
      <w:r>
        <w:t>Skúsenosti</w:t>
      </w:r>
      <w:r w:rsidR="00AE1DB0">
        <w:t xml:space="preserve"> z </w:t>
      </w:r>
      <w:r>
        <w:t>praxe</w:t>
      </w:r>
    </w:p>
    <w:tbl>
      <w:tblPr>
        <w:tblW w:w="5000" w:type="pct"/>
        <w:tblBorders>
          <w:left w:val="single" w:sz="24" w:space="0" w:color="036CA7"/>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0D964D4D" w14:textId="77777777" w:rsidTr="007E5000">
        <w:tc>
          <w:tcPr>
            <w:tcW w:w="5000" w:type="pct"/>
            <w:tcBorders>
              <w:left w:val="single" w:sz="24" w:space="0" w:color="DEDEDE"/>
            </w:tcBorders>
          </w:tcPr>
          <w:p w14:paraId="70733DF0" w14:textId="47CE1B70" w:rsidR="00DD35E9" w:rsidRDefault="00DD35E9" w:rsidP="007E5000">
            <w:pPr>
              <w:spacing w:line="240" w:lineRule="auto"/>
              <w:rPr>
                <w:rFonts w:cs="Arial"/>
                <w:b/>
                <w:lang w:eastAsia="sk-SK"/>
              </w:rPr>
            </w:pPr>
            <w:r>
              <w:rPr>
                <w:rFonts w:ascii="Font Awesome 7 Free Solid" w:hAnsi="Font Awesome 7 Free Solid"/>
              </w:rPr>
              <w:t>✖</w:t>
            </w:r>
            <w:r>
              <w:rPr>
                <w:rFonts w:cs="Arial"/>
                <w:b/>
                <w:lang w:eastAsia="sk-SK"/>
              </w:rP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101C239D" w14:textId="44D1A5F3" w:rsidR="00DD35E9" w:rsidRDefault="00DD35E9" w:rsidP="007E5000">
            <w:pPr>
              <w:rPr>
                <w:rFonts w:cs="Arial"/>
                <w:iCs/>
                <w:szCs w:val="24"/>
              </w:rPr>
            </w:pPr>
            <w:r w:rsidRPr="00CC0018">
              <w:rPr>
                <w:rFonts w:cs="Arial"/>
                <w:iCs/>
                <w:szCs w:val="24"/>
              </w:rPr>
              <w:t>Počas systematickej návštevy</w:t>
            </w:r>
            <w:r w:rsidR="009252D4">
              <w:rPr>
                <w:rFonts w:cs="Arial"/>
                <w:iCs/>
                <w:szCs w:val="24"/>
              </w:rPr>
              <w:t xml:space="preserve"> na </w:t>
            </w:r>
            <w:r w:rsidRPr="00275966">
              <w:rPr>
                <w:rFonts w:cs="Arial"/>
                <w:b/>
                <w:szCs w:val="24"/>
              </w:rPr>
              <w:t>psychiatrickom oddelení</w:t>
            </w:r>
            <w:r w:rsidRPr="00CC0018">
              <w:rPr>
                <w:rFonts w:cs="Arial"/>
                <w:iCs/>
                <w:szCs w:val="24"/>
              </w:rPr>
              <w:t xml:space="preserve"> </w:t>
            </w:r>
            <w:r w:rsidRPr="00275966">
              <w:rPr>
                <w:rFonts w:cs="Arial"/>
                <w:b/>
                <w:szCs w:val="24"/>
              </w:rPr>
              <w:t>Univerzitnej nemocnice Bratislava</w:t>
            </w:r>
            <w:r w:rsidR="009252D4">
              <w:rPr>
                <w:rFonts w:cs="Arial"/>
                <w:b/>
                <w:szCs w:val="24"/>
              </w:rPr>
              <w:t xml:space="preserve"> v </w:t>
            </w:r>
            <w:r w:rsidRPr="00275966">
              <w:rPr>
                <w:rFonts w:cs="Arial"/>
                <w:b/>
                <w:szCs w:val="24"/>
              </w:rPr>
              <w:t>nemocnici Ružinov</w:t>
            </w:r>
            <w:r w:rsidR="009252D4">
              <w:rPr>
                <w:rFonts w:cs="Arial"/>
                <w:iCs/>
                <w:szCs w:val="24"/>
              </w:rPr>
              <w:t xml:space="preserve"> v </w:t>
            </w:r>
            <w:r w:rsidRPr="00CC0018">
              <w:rPr>
                <w:rFonts w:cs="Arial"/>
                <w:iCs/>
                <w:szCs w:val="24"/>
              </w:rPr>
              <w:t>rámci pozorovania zaznamenal tím NPM viacero situácií, pri ktorých došlo</w:t>
            </w:r>
            <w:r w:rsidR="00F7436F">
              <w:rPr>
                <w:rFonts w:cs="Arial"/>
                <w:iCs/>
                <w:szCs w:val="24"/>
              </w:rPr>
              <w:t xml:space="preserve"> k </w:t>
            </w:r>
            <w:r w:rsidRPr="00CC0018">
              <w:rPr>
                <w:rFonts w:cs="Arial"/>
                <w:iCs/>
                <w:szCs w:val="24"/>
              </w:rPr>
              <w:t>narušeniu intimity</w:t>
            </w:r>
            <w:r w:rsidR="00F7436F">
              <w:rPr>
                <w:rFonts w:cs="Arial"/>
                <w:iCs/>
                <w:szCs w:val="24"/>
              </w:rPr>
              <w:t xml:space="preserve"> a </w:t>
            </w:r>
            <w:r w:rsidRPr="00CC0018">
              <w:rPr>
                <w:rFonts w:cs="Arial"/>
                <w:iCs/>
                <w:szCs w:val="24"/>
              </w:rPr>
              <w:t>súkromia pacientov. Hygiena imobilných pacientov sa vykonávala</w:t>
            </w:r>
            <w:r w:rsidR="009252D4">
              <w:rPr>
                <w:rFonts w:cs="Arial"/>
                <w:iCs/>
                <w:szCs w:val="24"/>
              </w:rPr>
              <w:t xml:space="preserve"> na </w:t>
            </w:r>
            <w:r w:rsidRPr="00CC0018">
              <w:rPr>
                <w:rFonts w:cs="Arial"/>
                <w:iCs/>
                <w:szCs w:val="24"/>
              </w:rPr>
              <w:t>lôžku bez akéhokoľvek vizuálneho oddelenia týchto pacientov od ostatných pacientov nachádzajúcich sa</w:t>
            </w:r>
            <w:r w:rsidR="009252D4">
              <w:rPr>
                <w:rFonts w:cs="Arial"/>
                <w:iCs/>
                <w:szCs w:val="24"/>
              </w:rPr>
              <w:t xml:space="preserve"> na </w:t>
            </w:r>
            <w:r w:rsidRPr="00CC0018">
              <w:rPr>
                <w:rFonts w:cs="Arial"/>
                <w:iCs/>
                <w:szCs w:val="24"/>
              </w:rPr>
              <w:t>izbe. Paravány sa</w:t>
            </w:r>
            <w:r w:rsidR="009252D4">
              <w:rPr>
                <w:rFonts w:cs="Arial"/>
                <w:iCs/>
                <w:szCs w:val="24"/>
              </w:rPr>
              <w:t xml:space="preserve"> na </w:t>
            </w:r>
            <w:r w:rsidRPr="00CC0018">
              <w:rPr>
                <w:rFonts w:cs="Arial"/>
                <w:iCs/>
                <w:szCs w:val="24"/>
              </w:rPr>
              <w:t>oddelení vôbec nepoužívali</w:t>
            </w:r>
            <w:r w:rsidR="00F7436F">
              <w:rPr>
                <w:rFonts w:cs="Arial"/>
                <w:iCs/>
                <w:szCs w:val="24"/>
              </w:rPr>
              <w:t xml:space="preserve"> a </w:t>
            </w:r>
            <w:r w:rsidR="009252D4">
              <w:rPr>
                <w:rFonts w:cs="Arial"/>
                <w:iCs/>
                <w:szCs w:val="24"/>
              </w:rPr>
              <w:t>v </w:t>
            </w:r>
            <w:r w:rsidRPr="00CC0018">
              <w:rPr>
                <w:rFonts w:cs="Arial"/>
                <w:iCs/>
                <w:szCs w:val="24"/>
              </w:rPr>
              <w:t>niekoľkých prípadoch hygiena prebiehala aj pri otvorených dverách izby, čo umožňovalo neželaný vizuálny kontakt</w:t>
            </w:r>
            <w:r w:rsidR="00F7436F">
              <w:rPr>
                <w:rFonts w:cs="Arial"/>
                <w:iCs/>
                <w:szCs w:val="24"/>
              </w:rPr>
              <w:t xml:space="preserve"> s </w:t>
            </w:r>
            <w:r w:rsidRPr="00CC0018">
              <w:rPr>
                <w:rFonts w:cs="Arial"/>
                <w:iCs/>
                <w:szCs w:val="24"/>
              </w:rPr>
              <w:t>ďalšími pacientmi alebo</w:t>
            </w:r>
            <w:r w:rsidR="00743C81">
              <w:rPr>
                <w:rFonts w:cs="Arial"/>
                <w:iCs/>
                <w:szCs w:val="24"/>
              </w:rPr>
              <w:t> </w:t>
            </w:r>
            <w:r w:rsidRPr="00CC0018">
              <w:rPr>
                <w:rFonts w:cs="Arial"/>
                <w:iCs/>
                <w:szCs w:val="24"/>
              </w:rPr>
              <w:t xml:space="preserve">osobami prechádzajúcimi chodbou. </w:t>
            </w:r>
          </w:p>
          <w:p w14:paraId="228F0897" w14:textId="77777777" w:rsidR="00DD35E9" w:rsidRPr="00CC0018" w:rsidRDefault="00DD35E9" w:rsidP="007E5000"/>
          <w:p w14:paraId="6449586D" w14:textId="141C1D74" w:rsidR="00DD35E9" w:rsidRPr="00951AE4" w:rsidRDefault="00DD35E9" w:rsidP="007E5000">
            <w:pPr>
              <w:rPr>
                <w:rFonts w:cs="Arial"/>
                <w:b/>
                <w:bCs/>
                <w:iCs/>
                <w:szCs w:val="24"/>
              </w:rPr>
            </w:pPr>
            <w:r w:rsidRPr="00CC0018">
              <w:rPr>
                <w:rFonts w:cs="Arial"/>
                <w:iCs/>
                <w:szCs w:val="24"/>
              </w:rPr>
              <w:t>Obzvlášť závažným zistením tímu NPM bolo,</w:t>
            </w:r>
            <w:r w:rsidR="00F7436F">
              <w:rPr>
                <w:rFonts w:cs="Arial"/>
                <w:iCs/>
                <w:szCs w:val="24"/>
              </w:rPr>
              <w:t xml:space="preserve"> že </w:t>
            </w:r>
            <w:r w:rsidR="009252D4">
              <w:rPr>
                <w:rFonts w:cs="Arial"/>
                <w:iCs/>
                <w:szCs w:val="24"/>
              </w:rPr>
              <w:t>na </w:t>
            </w:r>
            <w:r w:rsidRPr="00CC0018">
              <w:rPr>
                <w:rFonts w:cs="Arial"/>
                <w:iCs/>
                <w:szCs w:val="24"/>
              </w:rPr>
              <w:t>ženskom oddelení vykonávala pacientkam intímnu hygienu osoba mužského pohlavia. Pacientky opisovali tento postup ako nepríjemný</w:t>
            </w:r>
            <w:r w:rsidR="00F7436F">
              <w:rPr>
                <w:rFonts w:cs="Arial"/>
                <w:iCs/>
                <w:szCs w:val="24"/>
              </w:rPr>
              <w:t xml:space="preserve"> a </w:t>
            </w:r>
            <w:r w:rsidRPr="00CC0018">
              <w:rPr>
                <w:rFonts w:cs="Arial"/>
                <w:iCs/>
                <w:szCs w:val="24"/>
              </w:rPr>
              <w:t>zahanbujúci, pričom ide</w:t>
            </w:r>
            <w:r w:rsidR="009252D4">
              <w:rPr>
                <w:rFonts w:cs="Arial"/>
                <w:iCs/>
                <w:szCs w:val="24"/>
              </w:rPr>
              <w:t xml:space="preserve"> o </w:t>
            </w:r>
            <w:r w:rsidRPr="00CC0018">
              <w:rPr>
                <w:rFonts w:cs="Arial"/>
                <w:iCs/>
                <w:szCs w:val="24"/>
              </w:rPr>
              <w:t>prax, ktorá je</w:t>
            </w:r>
            <w:r w:rsidR="009252D4">
              <w:rPr>
                <w:rFonts w:cs="Arial"/>
                <w:iCs/>
                <w:szCs w:val="24"/>
              </w:rPr>
              <w:t xml:space="preserve"> v </w:t>
            </w:r>
            <w:r w:rsidRPr="00CC0018">
              <w:rPr>
                <w:rFonts w:cs="Arial"/>
                <w:iCs/>
                <w:szCs w:val="24"/>
              </w:rPr>
              <w:t>rozpore</w:t>
            </w:r>
            <w:r w:rsidR="00F7436F">
              <w:rPr>
                <w:rFonts w:cs="Arial"/>
                <w:iCs/>
                <w:szCs w:val="24"/>
              </w:rPr>
              <w:t xml:space="preserve"> s </w:t>
            </w:r>
            <w:r w:rsidRPr="00CC0018">
              <w:rPr>
                <w:rFonts w:cs="Arial"/>
                <w:iCs/>
                <w:szCs w:val="24"/>
              </w:rPr>
              <w:t>princípmi zachovania dôstojnosti</w:t>
            </w:r>
            <w:r w:rsidR="00F7436F">
              <w:rPr>
                <w:rFonts w:cs="Arial"/>
                <w:iCs/>
                <w:szCs w:val="24"/>
              </w:rPr>
              <w:t xml:space="preserve"> a </w:t>
            </w:r>
            <w:r w:rsidRPr="00CC0018">
              <w:rPr>
                <w:rFonts w:cs="Arial"/>
                <w:iCs/>
                <w:szCs w:val="24"/>
              </w:rPr>
              <w:t>osobnej integrity.</w:t>
            </w:r>
            <w:r>
              <w:rPr>
                <w:rFonts w:cs="Arial"/>
                <w:iCs/>
                <w:szCs w:val="24"/>
              </w:rPr>
              <w:t xml:space="preserve"> </w:t>
            </w:r>
            <w:r w:rsidRPr="00951AE4">
              <w:rPr>
                <w:rFonts w:cs="Arial"/>
                <w:b/>
                <w:bCs/>
                <w:iCs/>
                <w:szCs w:val="24"/>
              </w:rPr>
              <w:t>Počas prípravy pacienta</w:t>
            </w:r>
            <w:r w:rsidR="009252D4">
              <w:rPr>
                <w:rFonts w:cs="Arial"/>
                <w:b/>
                <w:bCs/>
                <w:iCs/>
                <w:szCs w:val="24"/>
              </w:rPr>
              <w:t xml:space="preserve"> na </w:t>
            </w:r>
            <w:r w:rsidRPr="00951AE4">
              <w:rPr>
                <w:rFonts w:cs="Arial"/>
                <w:b/>
                <w:bCs/>
                <w:iCs/>
                <w:szCs w:val="24"/>
              </w:rPr>
              <w:t>sprchovanie zo strany personálu bol</w:t>
            </w:r>
            <w:r w:rsidR="009252D4">
              <w:rPr>
                <w:rFonts w:cs="Arial"/>
                <w:b/>
                <w:bCs/>
                <w:iCs/>
                <w:szCs w:val="24"/>
              </w:rPr>
              <w:t xml:space="preserve"> v </w:t>
            </w:r>
            <w:r w:rsidRPr="00951AE4">
              <w:rPr>
                <w:rFonts w:cs="Arial"/>
                <w:b/>
                <w:bCs/>
                <w:iCs/>
                <w:szCs w:val="24"/>
              </w:rPr>
              <w:t>kúpeľni prítomný ďalší pacient, čo personál neriešil aj napriek tomu,</w:t>
            </w:r>
            <w:r w:rsidR="00F7436F">
              <w:rPr>
                <w:rFonts w:cs="Arial"/>
                <w:b/>
                <w:bCs/>
                <w:iCs/>
                <w:szCs w:val="24"/>
              </w:rPr>
              <w:t xml:space="preserve"> že </w:t>
            </w:r>
            <w:r w:rsidRPr="00951AE4">
              <w:rPr>
                <w:rFonts w:cs="Arial"/>
                <w:b/>
                <w:bCs/>
                <w:iCs/>
                <w:szCs w:val="24"/>
              </w:rPr>
              <w:t>tým došlo</w:t>
            </w:r>
            <w:r w:rsidR="00F7436F">
              <w:rPr>
                <w:rFonts w:cs="Arial"/>
                <w:b/>
                <w:bCs/>
                <w:iCs/>
                <w:szCs w:val="24"/>
              </w:rPr>
              <w:t xml:space="preserve"> k </w:t>
            </w:r>
            <w:r w:rsidRPr="00951AE4">
              <w:rPr>
                <w:rFonts w:cs="Arial"/>
                <w:b/>
                <w:bCs/>
                <w:iCs/>
                <w:szCs w:val="24"/>
              </w:rPr>
              <w:t>narušeniu jeho súkromia. Tím NPM pozoroval aj situáciu, kedy personál vyzval pomočeného pacienta, aby si znečistenú posteľnú bielizeň odniesol sám, alebo</w:t>
            </w:r>
            <w:r w:rsidR="00743C81">
              <w:rPr>
                <w:rFonts w:cs="Arial"/>
                <w:b/>
                <w:bCs/>
                <w:iCs/>
                <w:szCs w:val="24"/>
              </w:rPr>
              <w:t> </w:t>
            </w:r>
            <w:r w:rsidRPr="00951AE4">
              <w:rPr>
                <w:rFonts w:cs="Arial"/>
                <w:b/>
                <w:bCs/>
                <w:iCs/>
                <w:szCs w:val="24"/>
              </w:rPr>
              <w:t>situáciu, kedy sa pacient pohyboval po chodbe iba</w:t>
            </w:r>
            <w:r w:rsidR="009252D4">
              <w:rPr>
                <w:rFonts w:cs="Arial"/>
                <w:b/>
                <w:bCs/>
                <w:iCs/>
                <w:szCs w:val="24"/>
              </w:rPr>
              <w:t xml:space="preserve"> v </w:t>
            </w:r>
            <w:r w:rsidRPr="00951AE4">
              <w:rPr>
                <w:rFonts w:cs="Arial"/>
                <w:b/>
                <w:bCs/>
                <w:iCs/>
                <w:szCs w:val="24"/>
              </w:rPr>
              <w:t>plienke</w:t>
            </w:r>
            <w:r w:rsidR="00F7436F">
              <w:rPr>
                <w:rFonts w:cs="Arial"/>
                <w:b/>
                <w:bCs/>
                <w:iCs/>
                <w:szCs w:val="24"/>
              </w:rPr>
              <w:t xml:space="preserve"> a </w:t>
            </w:r>
            <w:r w:rsidRPr="00951AE4">
              <w:rPr>
                <w:rFonts w:cs="Arial"/>
                <w:b/>
                <w:bCs/>
                <w:iCs/>
                <w:szCs w:val="24"/>
              </w:rPr>
              <w:t>personál</w:t>
            </w:r>
            <w:r w:rsidR="009252D4">
              <w:rPr>
                <w:rFonts w:cs="Arial"/>
                <w:b/>
                <w:bCs/>
                <w:iCs/>
                <w:szCs w:val="24"/>
              </w:rPr>
              <w:t xml:space="preserve"> na </w:t>
            </w:r>
            <w:r w:rsidRPr="00951AE4">
              <w:rPr>
                <w:rFonts w:cs="Arial"/>
                <w:b/>
                <w:bCs/>
                <w:iCs/>
                <w:szCs w:val="24"/>
              </w:rPr>
              <w:t>to nijako nereagoval.</w:t>
            </w:r>
          </w:p>
          <w:p w14:paraId="6CD24A0D" w14:textId="77777777" w:rsidR="00DD35E9" w:rsidRPr="00CC0018" w:rsidRDefault="00DD35E9" w:rsidP="007E5000">
            <w:pPr>
              <w:rPr>
                <w:rFonts w:cs="Arial"/>
                <w:iCs/>
                <w:szCs w:val="24"/>
              </w:rPr>
            </w:pPr>
          </w:p>
          <w:p w14:paraId="5A6FC99C" w14:textId="1EAE16E7" w:rsidR="00DD35E9" w:rsidRPr="00A73BB7" w:rsidRDefault="00DD35E9" w:rsidP="007E5000">
            <w:pPr>
              <w:rPr>
                <w:b/>
                <w:lang w:eastAsia="sk-SK"/>
              </w:rPr>
            </w:pPr>
            <w:r w:rsidRPr="00CC0018">
              <w:t>Okrem uvedených zistení tím NPM narazil aj</w:t>
            </w:r>
            <w:r w:rsidR="009252D4">
              <w:t xml:space="preserve"> na </w:t>
            </w:r>
            <w:r w:rsidRPr="00CC0018">
              <w:t>to,</w:t>
            </w:r>
            <w:r w:rsidR="00F7436F">
              <w:t xml:space="preserve"> že </w:t>
            </w:r>
            <w:r w:rsidRPr="00CC0018">
              <w:t>personál vstupoval do izieb pacientov bez zaklopania,</w:t>
            </w:r>
            <w:r w:rsidR="009252D4">
              <w:t xml:space="preserve"> v </w:t>
            </w:r>
            <w:r w:rsidRPr="00CC0018">
              <w:t>dôsledku čoho pacienti nemali zabezpečený ani minimálny pocit súkromia</w:t>
            </w:r>
            <w:r w:rsidR="009252D4">
              <w:t xml:space="preserve"> na </w:t>
            </w:r>
            <w:r w:rsidRPr="00CC0018">
              <w:t>oddelení. Uvedené zistenia tímu NPM poukazujú</w:t>
            </w:r>
            <w:r w:rsidR="009252D4">
              <w:t xml:space="preserve"> na </w:t>
            </w:r>
            <w:r w:rsidRPr="00CC0018">
              <w:t>systematické</w:t>
            </w:r>
            <w:r w:rsidR="00F7436F">
              <w:t xml:space="preserve"> a </w:t>
            </w:r>
            <w:r w:rsidRPr="00CC0018">
              <w:t>opakované porušovanie zásad ochrany súkromia</w:t>
            </w:r>
            <w:r w:rsidR="00F7436F">
              <w:t xml:space="preserve"> a </w:t>
            </w:r>
            <w:r w:rsidRPr="00CC0018">
              <w:t>ľudskej dôstojnosti pacientov pri poskytovaní základnej hygieny</w:t>
            </w:r>
            <w:r w:rsidR="009252D4">
              <w:t xml:space="preserve"> v </w:t>
            </w:r>
            <w:r w:rsidRPr="00CC0018">
              <w:t>zariadení.</w:t>
            </w:r>
          </w:p>
        </w:tc>
      </w:tr>
      <w:tr w:rsidR="00DD35E9" w:rsidRPr="00D842FF" w14:paraId="5B89AA99" w14:textId="77777777" w:rsidTr="007E5000">
        <w:tc>
          <w:tcPr>
            <w:tcW w:w="5000" w:type="pct"/>
            <w:tcBorders>
              <w:left w:val="single" w:sz="24" w:space="0" w:color="DEDEDE"/>
            </w:tcBorders>
          </w:tcPr>
          <w:p w14:paraId="5A203E77" w14:textId="09D003EF" w:rsidR="00DD35E9" w:rsidRDefault="00DD35E9" w:rsidP="007E5000">
            <w:pPr>
              <w:spacing w:line="240" w:lineRule="auto"/>
              <w:rPr>
                <w:rFonts w:cs="Arial"/>
                <w:b/>
                <w:lang w:eastAsia="sk-SK"/>
              </w:rPr>
            </w:pPr>
            <w:r>
              <w:rPr>
                <w:rFonts w:ascii="Font Awesome 7 Free Solid" w:hAnsi="Font Awesome 7 Free Solid"/>
              </w:rPr>
              <w:t>✖</w:t>
            </w:r>
            <w:r>
              <w:rPr>
                <w:rFonts w:cs="Arial"/>
                <w:b/>
                <w:lang w:eastAsia="sk-SK"/>
              </w:rP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22093D9D" w14:textId="3D037C11" w:rsidR="00DD35E9" w:rsidRDefault="00DD35E9" w:rsidP="007E5000">
            <w:r w:rsidRPr="00B92FB3">
              <w:t xml:space="preserve">V rámci systematickej návštevy </w:t>
            </w:r>
            <w:r w:rsidRPr="00275966">
              <w:rPr>
                <w:b/>
              </w:rPr>
              <w:t>akútneho psychiatrického oddelenia</w:t>
            </w:r>
            <w:r w:rsidR="009252D4">
              <w:rPr>
                <w:b/>
              </w:rPr>
              <w:t xml:space="preserve"> v </w:t>
            </w:r>
            <w:r w:rsidRPr="00275966">
              <w:rPr>
                <w:b/>
              </w:rPr>
              <w:t>Nemocnici</w:t>
            </w:r>
            <w:r w:rsidR="00F7436F">
              <w:rPr>
                <w:b/>
              </w:rPr>
              <w:t xml:space="preserve"> s </w:t>
            </w:r>
            <w:r w:rsidRPr="00275966">
              <w:rPr>
                <w:b/>
              </w:rPr>
              <w:t>poliklinikou Prievidza</w:t>
            </w:r>
            <w:r w:rsidR="00F7436F">
              <w:rPr>
                <w:b/>
              </w:rPr>
              <w:t xml:space="preserve"> so </w:t>
            </w:r>
            <w:r w:rsidRPr="00275966">
              <w:rPr>
                <w:b/>
              </w:rPr>
              <w:t>sídlom</w:t>
            </w:r>
            <w:r w:rsidR="009252D4">
              <w:rPr>
                <w:b/>
              </w:rPr>
              <w:t xml:space="preserve"> v </w:t>
            </w:r>
            <w:r w:rsidRPr="00275966">
              <w:rPr>
                <w:b/>
              </w:rPr>
              <w:t>Bojniciach</w:t>
            </w:r>
            <w:r w:rsidRPr="00B92FB3">
              <w:t xml:space="preserve"> tím NPM zistil,</w:t>
            </w:r>
            <w:r w:rsidR="00F7436F">
              <w:t xml:space="preserve"> že k </w:t>
            </w:r>
            <w:r w:rsidRPr="00B92FB3">
              <w:t>používaniu obmedzovacích prostriedkov</w:t>
            </w:r>
            <w:r w:rsidR="009252D4">
              <w:t xml:space="preserve"> na </w:t>
            </w:r>
            <w:r w:rsidRPr="00B92FB3">
              <w:t>oddelení dochádza vo viaclôžkových izbách určených</w:t>
            </w:r>
            <w:r w:rsidR="00F7436F">
              <w:t xml:space="preserve"> pre </w:t>
            </w:r>
            <w:r w:rsidRPr="00B92FB3">
              <w:t>akútne stavy</w:t>
            </w:r>
            <w:r w:rsidR="00F7436F">
              <w:t xml:space="preserve"> a </w:t>
            </w:r>
            <w:r w:rsidRPr="00B92FB3">
              <w:t>pacienti sa fixujú</w:t>
            </w:r>
            <w:r w:rsidR="00F7436F">
              <w:t xml:space="preserve"> k </w:t>
            </w:r>
            <w:r w:rsidRPr="00B92FB3">
              <w:t>lôžku magnetickými popruhmi priamo</w:t>
            </w:r>
            <w:r w:rsidR="009252D4">
              <w:t xml:space="preserve"> na </w:t>
            </w:r>
            <w:r w:rsidRPr="00B92FB3">
              <w:t>lôžku pred očami ostatných pacientov, ktorí sú</w:t>
            </w:r>
            <w:r w:rsidR="009252D4">
              <w:t xml:space="preserve"> v </w:t>
            </w:r>
            <w:r w:rsidRPr="00B92FB3">
              <w:t>izbe</w:t>
            </w:r>
            <w:r w:rsidR="009252D4">
              <w:t xml:space="preserve"> v </w:t>
            </w:r>
            <w:r w:rsidRPr="00B92FB3">
              <w:t>tom čase umiestnení. Tím NPM sa zaujímal</w:t>
            </w:r>
            <w:r w:rsidR="009252D4">
              <w:t xml:space="preserve"> o </w:t>
            </w:r>
            <w:r w:rsidRPr="00B92FB3">
              <w:t>to, ako je zabezpečené súkromie pacientov vo viaclôžkovej izbe,</w:t>
            </w:r>
            <w:r w:rsidR="00F7436F">
              <w:t xml:space="preserve"> či </w:t>
            </w:r>
            <w:r w:rsidRPr="00B92FB3">
              <w:t>sa využívajú paravány alebo</w:t>
            </w:r>
            <w:r w:rsidR="00743C81">
              <w:t> </w:t>
            </w:r>
            <w:r w:rsidRPr="00B92FB3">
              <w:t>iné prostriedky vizuálneho oddelenia pacientov. Personál uviedol,</w:t>
            </w:r>
            <w:r w:rsidR="00F7436F">
              <w:t xml:space="preserve"> že </w:t>
            </w:r>
            <w:r w:rsidRPr="00B92FB3">
              <w:t>súkromie pacientov nemá ako zabezpečiť</w:t>
            </w:r>
            <w:r w:rsidR="00AE1DB0">
              <w:t xml:space="preserve"> z </w:t>
            </w:r>
            <w:r w:rsidRPr="00B92FB3">
              <w:t>dôvodu,</w:t>
            </w:r>
            <w:r w:rsidR="00F7436F">
              <w:t xml:space="preserve"> že </w:t>
            </w:r>
            <w:r w:rsidRPr="00B92FB3">
              <w:t>paravány neboli</w:t>
            </w:r>
            <w:r w:rsidR="009252D4">
              <w:t xml:space="preserve"> na </w:t>
            </w:r>
            <w:r w:rsidRPr="00B92FB3">
              <w:t>psychiatrické oddelenie zakúpené,</w:t>
            </w:r>
            <w:r w:rsidR="00F7436F">
              <w:t xml:space="preserve"> a </w:t>
            </w:r>
            <w:r w:rsidRPr="00B92FB3">
              <w:t>to aj napriek tomu,</w:t>
            </w:r>
            <w:r w:rsidR="00F7436F">
              <w:t xml:space="preserve"> že </w:t>
            </w:r>
            <w:r w:rsidR="009252D4">
              <w:t>o </w:t>
            </w:r>
            <w:r w:rsidRPr="00B92FB3">
              <w:t xml:space="preserve">to vedenie žiadali. </w:t>
            </w:r>
          </w:p>
          <w:p w14:paraId="578D7677" w14:textId="77777777" w:rsidR="00DD35E9" w:rsidRPr="00B92FB3" w:rsidRDefault="00DD35E9" w:rsidP="007E5000"/>
          <w:p w14:paraId="6906A98A" w14:textId="14946AE7" w:rsidR="00DD35E9" w:rsidRDefault="00DD35E9" w:rsidP="007E5000">
            <w:r w:rsidRPr="00B92FB3">
              <w:t>Počas systematickej návštevy NsP Bojnice tím NPM pozoroval okrem diania</w:t>
            </w:r>
            <w:r w:rsidR="009252D4">
              <w:t xml:space="preserve"> na </w:t>
            </w:r>
            <w:r w:rsidRPr="00B92FB3">
              <w:t>psychiatrickom oddelení aj príjmy pacientov</w:t>
            </w:r>
            <w:r w:rsidR="009252D4">
              <w:t xml:space="preserve"> v </w:t>
            </w:r>
            <w:r w:rsidRPr="00B92FB3">
              <w:t>priestoroch urgentného príjmu zariadenia</w:t>
            </w:r>
            <w:r w:rsidR="00F7436F">
              <w:t xml:space="preserve"> a </w:t>
            </w:r>
            <w:r w:rsidRPr="00B92FB3">
              <w:t>zistil,</w:t>
            </w:r>
            <w:r w:rsidR="00F7436F">
              <w:t xml:space="preserve"> že </w:t>
            </w:r>
            <w:r w:rsidRPr="00B92FB3">
              <w:t>tu sa paravány</w:t>
            </w:r>
            <w:r w:rsidR="009252D4">
              <w:t xml:space="preserve"> na </w:t>
            </w:r>
            <w:r w:rsidRPr="00B92FB3">
              <w:t>zabezpečenie súkromia pacientov bežne využívajú. Rozdiel medzi psychiatrickým oddelením</w:t>
            </w:r>
            <w:r w:rsidR="00F7436F">
              <w:t xml:space="preserve"> a </w:t>
            </w:r>
            <w:r w:rsidRPr="00B92FB3">
              <w:t>urgentným príjmom</w:t>
            </w:r>
            <w:r w:rsidR="009252D4">
              <w:t xml:space="preserve"> v </w:t>
            </w:r>
            <w:r w:rsidRPr="00B92FB3">
              <w:t>materiálno-technickom zabezpečení, hoci ide</w:t>
            </w:r>
            <w:r w:rsidR="009252D4">
              <w:t xml:space="preserve"> o </w:t>
            </w:r>
            <w:r w:rsidRPr="00B92FB3">
              <w:t>pracoviská</w:t>
            </w:r>
            <w:r w:rsidR="009252D4">
              <w:t xml:space="preserve"> v </w:t>
            </w:r>
            <w:r w:rsidRPr="00B92FB3">
              <w:t>rámci toho istého zariadenia, bol extrémne viditeľný. Uvedené zistenia poukazujú okrem porušovania práva pacientov</w:t>
            </w:r>
            <w:r w:rsidR="009252D4">
              <w:t xml:space="preserve"> na </w:t>
            </w:r>
            <w:r w:rsidRPr="00B92FB3">
              <w:t>súkromie aj</w:t>
            </w:r>
            <w:r w:rsidR="009252D4">
              <w:t xml:space="preserve"> na </w:t>
            </w:r>
            <w:r w:rsidRPr="00B92FB3">
              <w:t>väčší systémový problém, ktorým je to,</w:t>
            </w:r>
            <w:r w:rsidR="00F7436F">
              <w:t xml:space="preserve"> že </w:t>
            </w:r>
            <w:r w:rsidRPr="00B92FB3">
              <w:t>psychiatrické pracoviská dlhodobo nepatria medzi priority</w:t>
            </w:r>
            <w:r w:rsidR="009252D4">
              <w:t xml:space="preserve"> v </w:t>
            </w:r>
            <w:r w:rsidRPr="00B92FB3">
              <w:t>oblasti modernizácie</w:t>
            </w:r>
            <w:r w:rsidR="00F7436F">
              <w:t xml:space="preserve"> a </w:t>
            </w:r>
            <w:r w:rsidRPr="00B92FB3">
              <w:t>zabezpečenia adekvátneho materiálno - technického vybavenia.</w:t>
            </w:r>
          </w:p>
          <w:p w14:paraId="3FA30C11" w14:textId="77777777" w:rsidR="00DD35E9" w:rsidRPr="00B92FB3" w:rsidRDefault="00DD35E9" w:rsidP="007E5000">
            <w:pPr>
              <w:rPr>
                <w:rFonts w:cs="Arial"/>
                <w:iCs/>
                <w:szCs w:val="24"/>
              </w:rPr>
            </w:pPr>
          </w:p>
          <w:p w14:paraId="6D12C875" w14:textId="0FB2A033" w:rsidR="00DD35E9" w:rsidRDefault="00DD35E9" w:rsidP="007E5000">
            <w:pPr>
              <w:rPr>
                <w:rFonts w:cs="Arial"/>
                <w:b/>
                <w:bCs/>
                <w:iCs/>
                <w:szCs w:val="24"/>
              </w:rPr>
            </w:pPr>
            <w:r w:rsidRPr="00B92FB3">
              <w:rPr>
                <w:rFonts w:cs="Arial"/>
                <w:b/>
                <w:bCs/>
                <w:iCs/>
                <w:szCs w:val="24"/>
              </w:rPr>
              <w:t>Nedostatočné vybavenie zariadení poskytujúcich starostlivosť</w:t>
            </w:r>
            <w:r w:rsidR="009252D4">
              <w:rPr>
                <w:rFonts w:cs="Arial"/>
                <w:b/>
                <w:bCs/>
                <w:iCs/>
                <w:szCs w:val="24"/>
              </w:rPr>
              <w:t xml:space="preserve"> o </w:t>
            </w:r>
            <w:r w:rsidRPr="00B92FB3">
              <w:rPr>
                <w:rFonts w:cs="Arial"/>
                <w:b/>
                <w:bCs/>
                <w:iCs/>
                <w:szCs w:val="24"/>
              </w:rPr>
              <w:t>duševné zdravie, obzvlášť zraniteľnej skupine osôb, má priamy dopad</w:t>
            </w:r>
            <w:r w:rsidR="009252D4">
              <w:rPr>
                <w:rFonts w:cs="Arial"/>
                <w:b/>
                <w:bCs/>
                <w:iCs/>
                <w:szCs w:val="24"/>
              </w:rPr>
              <w:t xml:space="preserve"> na </w:t>
            </w:r>
            <w:r w:rsidRPr="00B92FB3">
              <w:rPr>
                <w:rFonts w:cs="Arial"/>
                <w:b/>
                <w:bCs/>
                <w:iCs/>
                <w:szCs w:val="24"/>
              </w:rPr>
              <w:t>kvalitu života týchto pacientov, ako aj</w:t>
            </w:r>
            <w:r w:rsidR="009252D4">
              <w:rPr>
                <w:rFonts w:cs="Arial"/>
                <w:b/>
                <w:bCs/>
                <w:iCs/>
                <w:szCs w:val="24"/>
              </w:rPr>
              <w:t xml:space="preserve"> na </w:t>
            </w:r>
            <w:r w:rsidRPr="00B92FB3">
              <w:rPr>
                <w:rFonts w:cs="Arial"/>
                <w:b/>
                <w:bCs/>
                <w:iCs/>
                <w:szCs w:val="24"/>
              </w:rPr>
              <w:t>samotný priebeh liečby.</w:t>
            </w:r>
          </w:p>
          <w:p w14:paraId="04A11A02" w14:textId="77777777" w:rsidR="00DD35E9" w:rsidRDefault="00DD35E9" w:rsidP="007E5000">
            <w:pPr>
              <w:spacing w:line="240" w:lineRule="auto"/>
              <w:rPr>
                <w:rFonts w:cs="Arial"/>
                <w:szCs w:val="24"/>
              </w:rPr>
            </w:pPr>
          </w:p>
          <w:p w14:paraId="1F1A638A" w14:textId="77777777" w:rsidR="00CE61C9" w:rsidRDefault="00CE61C9" w:rsidP="007E5000">
            <w:pPr>
              <w:spacing w:line="240" w:lineRule="auto"/>
              <w:rPr>
                <w:rFonts w:cs="Arial"/>
                <w:szCs w:val="24"/>
              </w:rPr>
            </w:pPr>
          </w:p>
          <w:p w14:paraId="20B48C40" w14:textId="77777777" w:rsidR="00CE61C9" w:rsidRDefault="00CE61C9" w:rsidP="007E5000">
            <w:pPr>
              <w:spacing w:line="240" w:lineRule="auto"/>
              <w:rPr>
                <w:rFonts w:cs="Arial"/>
                <w:szCs w:val="24"/>
              </w:rPr>
            </w:pPr>
          </w:p>
          <w:p w14:paraId="3C40DBE6" w14:textId="77777777" w:rsidR="00CE61C9" w:rsidRDefault="00CE61C9" w:rsidP="007E5000">
            <w:pPr>
              <w:spacing w:line="240" w:lineRule="auto"/>
              <w:rPr>
                <w:rFonts w:cs="Arial"/>
                <w:szCs w:val="24"/>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41"/>
              <w:gridCol w:w="6"/>
            </w:tblGrid>
            <w:tr w:rsidR="00DD35E9" w:rsidRPr="00756149" w14:paraId="153CA9B3" w14:textId="77777777" w:rsidTr="007E5000">
              <w:tc>
                <w:tcPr>
                  <w:tcW w:w="4997" w:type="pct"/>
                </w:tcPr>
                <w:p w14:paraId="336F689D" w14:textId="401E99F6" w:rsidR="00DD35E9" w:rsidRPr="00756149" w:rsidRDefault="00DD35E9" w:rsidP="00D97D0D">
                  <w:pPr>
                    <w:pStyle w:val="Image"/>
                    <w:ind w:left="1208" w:hanging="1208"/>
                  </w:pPr>
                  <w:bookmarkStart w:id="552" w:name="_Toc225345759"/>
                  <w:r w:rsidRPr="00F53916">
                    <w:t>Paravány</w:t>
                  </w:r>
                  <w:r w:rsidR="009252D4">
                    <w:t xml:space="preserve"> na </w:t>
                  </w:r>
                  <w:r w:rsidRPr="00F53916">
                    <w:t>urgentnom príjme</w:t>
                  </w:r>
                  <w:r w:rsidR="009252D4">
                    <w:t xml:space="preserve"> v </w:t>
                  </w:r>
                  <w:r w:rsidRPr="00F53916">
                    <w:t>NsP Bojnice</w:t>
                  </w:r>
                  <w:bookmarkEnd w:id="552"/>
                </w:p>
              </w:tc>
              <w:tc>
                <w:tcPr>
                  <w:tcW w:w="3" w:type="pct"/>
                </w:tcPr>
                <w:p w14:paraId="540D171E" w14:textId="77777777" w:rsidR="00DD35E9" w:rsidRPr="00756149" w:rsidRDefault="00DD35E9" w:rsidP="004807C0">
                  <w:pPr>
                    <w:pStyle w:val="Image"/>
                  </w:pPr>
                  <w:bookmarkStart w:id="553" w:name="_Toc225302781"/>
                  <w:bookmarkStart w:id="554" w:name="_Toc225303051"/>
                  <w:bookmarkStart w:id="555" w:name="_Toc225345760"/>
                  <w:bookmarkEnd w:id="553"/>
                  <w:bookmarkEnd w:id="554"/>
                  <w:bookmarkEnd w:id="555"/>
                </w:p>
              </w:tc>
            </w:tr>
            <w:tr w:rsidR="00DD35E9" w:rsidRPr="00756149" w14:paraId="739D6B1E" w14:textId="77777777" w:rsidTr="007E5000">
              <w:tc>
                <w:tcPr>
                  <w:tcW w:w="4997" w:type="pct"/>
                </w:tcPr>
                <w:p w14:paraId="5346FCA9" w14:textId="77777777" w:rsidR="00DD35E9" w:rsidRPr="00756149" w:rsidRDefault="00DD35E9" w:rsidP="007E5000">
                  <w:r>
                    <w:rPr>
                      <w:rFonts w:cs="Arial"/>
                      <w:noProof/>
                      <w:sz w:val="24"/>
                      <w:szCs w:val="24"/>
                    </w:rPr>
                    <w:drawing>
                      <wp:inline distT="0" distB="0" distL="0" distR="0" wp14:anchorId="6080796A" wp14:editId="296C5CA0">
                        <wp:extent cx="5867400" cy="3893161"/>
                        <wp:effectExtent l="0" t="0" r="0" b="0"/>
                        <wp:docPr id="839819249" name="Obrázok 839819249" descr="Obrázok 23 - Paravány na urgentnom príjme v NsP Boj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19249" name="Obrázok 839819249" descr="Obrázok 23 - Paravány na urgentnom príjme v NsP Bojnice"/>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a:stretch>
                                  <a:fillRect/>
                                </a:stretch>
                              </pic:blipFill>
                              <pic:spPr bwMode="auto">
                                <a:xfrm>
                                  <a:off x="0" y="0"/>
                                  <a:ext cx="5868000" cy="38935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6557C7EB" w14:textId="77777777" w:rsidR="00DD35E9" w:rsidRPr="00756149" w:rsidRDefault="00DD35E9" w:rsidP="007E5000"/>
              </w:tc>
            </w:tr>
          </w:tbl>
          <w:p w14:paraId="79235B8D" w14:textId="77777777" w:rsidR="00DD35E9" w:rsidRDefault="00DD35E9" w:rsidP="007E5000">
            <w:pPr>
              <w:spacing w:line="240" w:lineRule="auto"/>
              <w:rPr>
                <w:rFonts w:cs="Arial"/>
                <w:szCs w:val="24"/>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41"/>
              <w:gridCol w:w="6"/>
            </w:tblGrid>
            <w:tr w:rsidR="00DD35E9" w:rsidRPr="00756149" w14:paraId="1AF704FA" w14:textId="77777777" w:rsidTr="007E5000">
              <w:tc>
                <w:tcPr>
                  <w:tcW w:w="4997" w:type="pct"/>
                </w:tcPr>
                <w:p w14:paraId="5C7C2196" w14:textId="6767121A" w:rsidR="00DD35E9" w:rsidRPr="00756149" w:rsidRDefault="00DD35E9" w:rsidP="00D97D0D">
                  <w:pPr>
                    <w:pStyle w:val="Image"/>
                    <w:ind w:left="1208" w:hanging="1208"/>
                  </w:pPr>
                  <w:bookmarkStart w:id="556" w:name="_Toc225345761"/>
                  <w:r w:rsidRPr="00F53916">
                    <w:t xml:space="preserve">Viaclôžková </w:t>
                  </w:r>
                  <w:proofErr w:type="spellStart"/>
                  <w:r w:rsidRPr="00F53916">
                    <w:t>observačná</w:t>
                  </w:r>
                  <w:proofErr w:type="spellEnd"/>
                  <w:r w:rsidRPr="00F53916">
                    <w:t xml:space="preserve"> izba</w:t>
                  </w:r>
                  <w:r w:rsidR="009252D4">
                    <w:t xml:space="preserve"> na </w:t>
                  </w:r>
                  <w:r w:rsidRPr="00F53916">
                    <w:t>akútnom psychiatrickom oddelení</w:t>
                  </w:r>
                  <w:r w:rsidR="009252D4">
                    <w:t xml:space="preserve"> v </w:t>
                  </w:r>
                  <w:r w:rsidRPr="00F53916">
                    <w:t>NsP Bojnice</w:t>
                  </w:r>
                  <w:bookmarkEnd w:id="556"/>
                </w:p>
              </w:tc>
              <w:tc>
                <w:tcPr>
                  <w:tcW w:w="3" w:type="pct"/>
                </w:tcPr>
                <w:p w14:paraId="212170F4" w14:textId="77777777" w:rsidR="00DD35E9" w:rsidRPr="00756149" w:rsidRDefault="00DD35E9" w:rsidP="004807C0">
                  <w:pPr>
                    <w:pStyle w:val="Image"/>
                  </w:pPr>
                  <w:bookmarkStart w:id="557" w:name="_Toc225302783"/>
                  <w:bookmarkStart w:id="558" w:name="_Toc225303053"/>
                  <w:bookmarkStart w:id="559" w:name="_Toc225345762"/>
                  <w:bookmarkEnd w:id="557"/>
                  <w:bookmarkEnd w:id="558"/>
                  <w:bookmarkEnd w:id="559"/>
                </w:p>
              </w:tc>
            </w:tr>
            <w:tr w:rsidR="00DD35E9" w:rsidRPr="00756149" w14:paraId="4E83EDCF" w14:textId="77777777" w:rsidTr="007E5000">
              <w:tc>
                <w:tcPr>
                  <w:tcW w:w="4997" w:type="pct"/>
                </w:tcPr>
                <w:p w14:paraId="1186B77A" w14:textId="77777777" w:rsidR="00DD35E9" w:rsidRPr="00756149" w:rsidRDefault="00DD35E9" w:rsidP="007E5000">
                  <w:r w:rsidRPr="0020518F">
                    <w:rPr>
                      <w:rFonts w:cs="Arial"/>
                      <w:noProof/>
                    </w:rPr>
                    <w:drawing>
                      <wp:inline distT="0" distB="0" distL="0" distR="0" wp14:anchorId="1EA9295E" wp14:editId="0482CFD9">
                        <wp:extent cx="3686313" cy="5864585"/>
                        <wp:effectExtent l="0" t="3175" r="6350" b="6350"/>
                        <wp:docPr id="1472240987" name="Obrázok 1472240987" descr="Obrázok 25 - Viaclôžková observačná izba na akútnom psychiatrickom oddelení v NsP Boj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240987" name="Obrázok 1472240987" descr="Obrázok 25 - Viaclôžková observačná izba na akútnom psychiatrickom oddelení v NsP Bojnice"/>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a:stretch>
                                  <a:fillRect/>
                                </a:stretch>
                              </pic:blipFill>
                              <pic:spPr bwMode="auto">
                                <a:xfrm rot="5400000">
                                  <a:off x="0" y="0"/>
                                  <a:ext cx="3688459" cy="586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78396FD3" w14:textId="77777777" w:rsidR="00DD35E9" w:rsidRPr="00756149" w:rsidRDefault="00DD35E9" w:rsidP="007E5000"/>
              </w:tc>
            </w:tr>
          </w:tbl>
          <w:p w14:paraId="3646F74A" w14:textId="77777777" w:rsidR="00DD35E9" w:rsidRPr="00D842FF" w:rsidRDefault="00DD35E9" w:rsidP="007E5000">
            <w:pPr>
              <w:rPr>
                <w:rFonts w:cs="Arial"/>
                <w:szCs w:val="24"/>
              </w:rPr>
            </w:pPr>
          </w:p>
        </w:tc>
      </w:tr>
    </w:tbl>
    <w:p w14:paraId="1E9AC1C5" w14:textId="77777777" w:rsidR="00DD35E9" w:rsidRDefault="00DD35E9" w:rsidP="00DD35E9">
      <w:pPr>
        <w:spacing w:after="160" w:line="259" w:lineRule="auto"/>
        <w:jc w:val="left"/>
        <w:rPr>
          <w:lang w:eastAsia="sk-SK"/>
        </w:rPr>
      </w:pPr>
      <w:r>
        <w:rPr>
          <w:lang w:eastAsia="sk-SK"/>
        </w:rPr>
        <w:br w:type="page"/>
      </w:r>
    </w:p>
    <w:p w14:paraId="32086B2C" w14:textId="3E351C0A" w:rsidR="00DD35E9" w:rsidRDefault="00DD35E9" w:rsidP="00275966">
      <w:pPr>
        <w:pStyle w:val="Nadpis5"/>
      </w:pPr>
      <w:r>
        <w:t>Skúsenosti</w:t>
      </w:r>
      <w:r w:rsidR="00AE1DB0">
        <w:t xml:space="preserve"> z </w:t>
      </w:r>
      <w:r>
        <w:t>praxe</w:t>
      </w:r>
    </w:p>
    <w:tbl>
      <w:tblPr>
        <w:tblW w:w="5000" w:type="pct"/>
        <w:tblBorders>
          <w:left w:val="single" w:sz="24" w:space="0" w:color="D96E00"/>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64B0DAFE" w14:textId="77777777" w:rsidTr="007E5000">
        <w:tc>
          <w:tcPr>
            <w:tcW w:w="5000" w:type="pct"/>
            <w:tcBorders>
              <w:left w:val="single" w:sz="24" w:space="0" w:color="DEDEDE"/>
              <w:bottom w:val="nil"/>
            </w:tcBorders>
          </w:tcPr>
          <w:p w14:paraId="08045134" w14:textId="35942B38" w:rsidR="00DD35E9" w:rsidRPr="00DE3E05" w:rsidRDefault="00DD35E9" w:rsidP="007E5000">
            <w:pPr>
              <w:rPr>
                <w:b/>
                <w:bCs/>
                <w:lang w:eastAsia="sk-SK"/>
              </w:rPr>
            </w:pPr>
            <w:r>
              <w:rPr>
                <w:rFonts w:ascii="Font Awesome 7 Free Solid" w:hAnsi="Font Awesome 7 Free Solid"/>
              </w:rPr>
              <w:t>✖</w:t>
            </w:r>
            <w:r>
              <w:rPr>
                <w:rFonts w:cs="Arial"/>
                <w:b/>
                <w:lang w:eastAsia="sk-SK"/>
              </w:rPr>
              <w:t xml:space="preserve"> </w:t>
            </w:r>
            <w:r w:rsidRPr="00DE3E05">
              <w:rPr>
                <w:b/>
                <w:bCs/>
                <w:lang w:eastAsia="sk-SK"/>
              </w:rPr>
              <w:t>SKÚSENOSŤ S NEVHODNÝM POSTUPOM</w:t>
            </w:r>
            <w:r w:rsidR="00AE1DB0">
              <w:rPr>
                <w:b/>
                <w:bCs/>
                <w:lang w:eastAsia="sk-SK"/>
              </w:rPr>
              <w:t xml:space="preserve"> Z </w:t>
            </w:r>
            <w:r w:rsidRPr="00DE3E05">
              <w:rPr>
                <w:b/>
                <w:bCs/>
                <w:lang w:eastAsia="sk-SK"/>
              </w:rPr>
              <w:t>NÁVŠTEVY</w:t>
            </w:r>
          </w:p>
          <w:p w14:paraId="28ABDFAE" w14:textId="51412531" w:rsidR="00DD35E9" w:rsidRPr="00A73BB7" w:rsidRDefault="00DD35E9" w:rsidP="007E5000">
            <w:pPr>
              <w:rPr>
                <w:rFonts w:cs="Arial"/>
                <w:b/>
                <w:lang w:eastAsia="sk-SK"/>
              </w:rPr>
            </w:pPr>
            <w:r w:rsidRPr="00F53916">
              <w:t>V rámci systematickej návštevy</w:t>
            </w:r>
            <w:r w:rsidR="009252D4">
              <w:t xml:space="preserve"> v </w:t>
            </w:r>
            <w:r w:rsidRPr="00275966">
              <w:rPr>
                <w:b/>
              </w:rPr>
              <w:t>Centre sociálnych služieb Púchov</w:t>
            </w:r>
            <w:r w:rsidRPr="00F53916">
              <w:t xml:space="preserve"> tím NPM bezprostredne po príchode do zariadenia zaznamenal výrazný zápach moču, ktorý bol prítomný</w:t>
            </w:r>
            <w:r w:rsidR="009252D4">
              <w:t xml:space="preserve"> v </w:t>
            </w:r>
            <w:r w:rsidRPr="00F53916">
              <w:t>spoločných priestoroch. Zároveň boli dvere do jednotlivých buniek, resp. všetkých izieb</w:t>
            </w:r>
            <w:r w:rsidR="003B1B50">
              <w:t>,</w:t>
            </w:r>
            <w:r w:rsidRPr="00F53916">
              <w:t xml:space="preserve"> bez výnimky pootvárané. Ihneď po príchode tímu NPM personál začal</w:t>
            </w:r>
            <w:r w:rsidR="00F7436F">
              <w:t xml:space="preserve"> s </w:t>
            </w:r>
            <w:r w:rsidRPr="00F53916">
              <w:t>čistením</w:t>
            </w:r>
            <w:r w:rsidR="00F7436F">
              <w:t xml:space="preserve"> a </w:t>
            </w:r>
            <w:r w:rsidRPr="00F53916">
              <w:t>dezinfekciou podláh, čo naznačovalo,</w:t>
            </w:r>
            <w:r w:rsidR="00F7436F">
              <w:t xml:space="preserve"> že </w:t>
            </w:r>
            <w:r w:rsidRPr="00F53916">
              <w:t>priestory boli</w:t>
            </w:r>
            <w:r w:rsidR="009252D4">
              <w:t xml:space="preserve"> v </w:t>
            </w:r>
            <w:r w:rsidRPr="00F53916">
              <w:t>tom čase znečistené</w:t>
            </w:r>
            <w:r w:rsidR="00F7436F">
              <w:t xml:space="preserve"> a </w:t>
            </w:r>
            <w:r w:rsidRPr="00F53916">
              <w:t>vyžadovali si okamžitú hygienickú údržbu. Uvedené zistenia vyvolávajú pochybnosti</w:t>
            </w:r>
            <w:r w:rsidR="009252D4">
              <w:t xml:space="preserve"> o </w:t>
            </w:r>
            <w:r w:rsidRPr="00F53916">
              <w:t>dôsledkom zabezpečovaní hygienických štandardov</w:t>
            </w:r>
            <w:r w:rsidR="009252D4">
              <w:t xml:space="preserve"> v </w:t>
            </w:r>
            <w:r w:rsidRPr="00F53916">
              <w:t>zariadení</w:t>
            </w:r>
            <w:r w:rsidR="00F7436F">
              <w:t xml:space="preserve"> a </w:t>
            </w:r>
            <w:r w:rsidRPr="00F53916">
              <w:t>zároveň, pochybnosti</w:t>
            </w:r>
            <w:r w:rsidR="009252D4">
              <w:t xml:space="preserve"> o </w:t>
            </w:r>
            <w:r w:rsidRPr="00F53916">
              <w:t>miere rešpektovania súkromia</w:t>
            </w:r>
            <w:r w:rsidR="00F7436F">
              <w:t xml:space="preserve"> a </w:t>
            </w:r>
            <w:r w:rsidRPr="00F53916">
              <w:t>dôstojnosti klientov. Priebežné zabezpečovanie hygieny</w:t>
            </w:r>
            <w:r w:rsidR="00F7436F">
              <w:t xml:space="preserve"> a </w:t>
            </w:r>
            <w:r w:rsidRPr="00F53916">
              <w:t>udržiavanie čistoty prostredia má zásadný význam</w:t>
            </w:r>
            <w:r w:rsidR="00F7436F">
              <w:t xml:space="preserve"> pre </w:t>
            </w:r>
            <w:r w:rsidRPr="00F53916">
              <w:t>dôstojnosť</w:t>
            </w:r>
            <w:r w:rsidR="00F7436F">
              <w:t xml:space="preserve"> a </w:t>
            </w:r>
            <w:r w:rsidRPr="00F53916">
              <w:t>komfort klientov, pričom kvalita fyzického prostredia</w:t>
            </w:r>
            <w:r w:rsidR="009252D4">
              <w:t xml:space="preserve"> v </w:t>
            </w:r>
            <w:r w:rsidRPr="00F53916">
              <w:t>zariadeniach sociálnych služieb je neoddeliteľnou súčasťou práva</w:t>
            </w:r>
            <w:r w:rsidR="009252D4">
              <w:t xml:space="preserve"> na </w:t>
            </w:r>
            <w:r w:rsidRPr="00F53916">
              <w:t>primerané životné podmienky</w:t>
            </w:r>
            <w:r w:rsidRPr="00E41616">
              <w:t>.</w:t>
            </w:r>
          </w:p>
        </w:tc>
      </w:tr>
      <w:tr w:rsidR="00DD35E9" w:rsidRPr="00D842FF" w14:paraId="611F0AE0" w14:textId="77777777" w:rsidTr="007E5000">
        <w:tc>
          <w:tcPr>
            <w:tcW w:w="5000" w:type="pct"/>
            <w:tcBorders>
              <w:left w:val="single" w:sz="24" w:space="0" w:color="DEDEDE"/>
              <w:bottom w:val="nil"/>
            </w:tcBorders>
          </w:tcPr>
          <w:p w14:paraId="6FCE38BC" w14:textId="226A8D61" w:rsidR="00DD35E9" w:rsidRPr="00DE3E05" w:rsidRDefault="00DD35E9" w:rsidP="007E5000">
            <w:pPr>
              <w:rPr>
                <w:b/>
                <w:bCs/>
                <w:lang w:eastAsia="sk-SK"/>
              </w:rPr>
            </w:pPr>
            <w:r>
              <w:rPr>
                <w:rFonts w:ascii="Font Awesome 7 Free Solid" w:hAnsi="Font Awesome 7 Free Solid"/>
              </w:rPr>
              <w:t>✖</w:t>
            </w:r>
            <w:r>
              <w:rPr>
                <w:rFonts w:cs="Arial"/>
                <w:b/>
                <w:lang w:eastAsia="sk-SK"/>
              </w:rPr>
              <w:t xml:space="preserve"> </w:t>
            </w:r>
            <w:r w:rsidRPr="00DE3E05">
              <w:rPr>
                <w:b/>
                <w:bCs/>
                <w:lang w:eastAsia="sk-SK"/>
              </w:rPr>
              <w:t>SKÚSENOSŤ S NEVHODNÝM POSTUPOM</w:t>
            </w:r>
            <w:r w:rsidR="00AE1DB0">
              <w:rPr>
                <w:b/>
                <w:bCs/>
                <w:lang w:eastAsia="sk-SK"/>
              </w:rPr>
              <w:t xml:space="preserve"> Z </w:t>
            </w:r>
            <w:r w:rsidRPr="00DE3E05">
              <w:rPr>
                <w:b/>
                <w:bCs/>
                <w:lang w:eastAsia="sk-SK"/>
              </w:rPr>
              <w:t>NÁVŠTEVY</w:t>
            </w:r>
          </w:p>
          <w:p w14:paraId="556364CE" w14:textId="7D9ADCCB" w:rsidR="00DD35E9" w:rsidRPr="00A73BB7" w:rsidRDefault="00DD35E9" w:rsidP="007E5000">
            <w:pPr>
              <w:rPr>
                <w:rFonts w:cs="Arial"/>
                <w:b/>
                <w:lang w:eastAsia="sk-SK"/>
              </w:rPr>
            </w:pPr>
            <w:r w:rsidRPr="00F53916">
              <w:t>V rámci systematickej návštevy</w:t>
            </w:r>
            <w:r w:rsidR="009252D4">
              <w:t xml:space="preserve"> v </w:t>
            </w:r>
            <w:r w:rsidRPr="00275966">
              <w:rPr>
                <w:b/>
              </w:rPr>
              <w:t>Centre sociálnych služieb Horný Vadičov</w:t>
            </w:r>
            <w:r w:rsidRPr="00F53916">
              <w:t xml:space="preserve"> tím NPM sledoval prostredie,</w:t>
            </w:r>
            <w:r w:rsidR="009252D4">
              <w:t xml:space="preserve"> v </w:t>
            </w:r>
            <w:r w:rsidRPr="00F53916">
              <w:t>ktorom klienti bývali. Zariadenie sa nachádzalo</w:t>
            </w:r>
            <w:r w:rsidR="009252D4">
              <w:t xml:space="preserve"> na </w:t>
            </w:r>
            <w:r w:rsidRPr="00F53916">
              <w:t>okraji obce, za zariadením sa nachádzal les</w:t>
            </w:r>
            <w:r w:rsidR="00F7436F">
              <w:t xml:space="preserve"> a </w:t>
            </w:r>
            <w:r w:rsidRPr="00F53916">
              <w:t>dostať sa</w:t>
            </w:r>
            <w:r w:rsidR="00F7436F">
              <w:t xml:space="preserve"> k </w:t>
            </w:r>
            <w:r w:rsidRPr="00F53916">
              <w:t>nemu bolo možné len bočnou cestou. Jedna strana budovy zariadenia susedila</w:t>
            </w:r>
            <w:r w:rsidR="00F7436F">
              <w:t xml:space="preserve"> s </w:t>
            </w:r>
            <w:r w:rsidRPr="00F53916">
              <w:t>cintorínom,</w:t>
            </w:r>
            <w:r w:rsidR="00F7436F">
              <w:t xml:space="preserve"> a </w:t>
            </w:r>
            <w:r w:rsidRPr="00F53916">
              <w:t>teda klienti ubytovaní</w:t>
            </w:r>
            <w:r w:rsidR="009252D4">
              <w:t xml:space="preserve"> na </w:t>
            </w:r>
            <w:r w:rsidRPr="00F53916">
              <w:t>tejto strany budovy mali</w:t>
            </w:r>
            <w:r w:rsidR="00AE1DB0">
              <w:t xml:space="preserve"> z </w:t>
            </w:r>
            <w:r w:rsidRPr="00F53916">
              <w:t>okna priamy výhľad</w:t>
            </w:r>
            <w:r w:rsidR="009252D4">
              <w:t xml:space="preserve"> na </w:t>
            </w:r>
            <w:r w:rsidRPr="00F53916">
              <w:t>cintorín. Uvedené zistenia naznačujú,</w:t>
            </w:r>
            <w:r w:rsidR="00F7436F">
              <w:t xml:space="preserve"> že </w:t>
            </w:r>
            <w:r w:rsidRPr="00F53916">
              <w:t>umiestnenie zariadenia</w:t>
            </w:r>
            <w:r w:rsidR="00F7436F">
              <w:t xml:space="preserve"> a </w:t>
            </w:r>
            <w:r w:rsidRPr="00F53916">
              <w:t>charakter jeho okolia nevytvárajú podmienky podporujúce psychickú pohodu</w:t>
            </w:r>
            <w:r w:rsidR="00F7436F">
              <w:t xml:space="preserve"> a </w:t>
            </w:r>
            <w:r w:rsidRPr="00F53916">
              <w:t>sociálne</w:t>
            </w:r>
            <w:r w:rsidR="00F7436F">
              <w:t xml:space="preserve"> či </w:t>
            </w:r>
            <w:r w:rsidRPr="00F53916">
              <w:t>komunitné začlenenie klientov. Lokalita zariadenia obmedzuje možnosti klientov zapojiť sa do komunitného života, znižuje dostupnosť služieb</w:t>
            </w:r>
            <w:r w:rsidR="00F7436F">
              <w:t xml:space="preserve"> a </w:t>
            </w:r>
            <w:r w:rsidRPr="00F53916">
              <w:t>infraštruktúry, ako sú obchody, verejná doprava alebo</w:t>
            </w:r>
            <w:r w:rsidR="00743C81">
              <w:t> </w:t>
            </w:r>
            <w:r w:rsidRPr="00F53916">
              <w:t>kultúrne</w:t>
            </w:r>
            <w:r w:rsidR="00F7436F">
              <w:t xml:space="preserve"> a </w:t>
            </w:r>
            <w:r w:rsidRPr="00F53916">
              <w:t>spoločenské aktivity,</w:t>
            </w:r>
            <w:r w:rsidR="00F7436F">
              <w:t xml:space="preserve"> a </w:t>
            </w:r>
            <w:r w:rsidRPr="00F53916">
              <w:t>núti klientov tráviť väčšinu času vo vnútornom prostredí zariadenia. Zároveň výhľad</w:t>
            </w:r>
            <w:r w:rsidR="00AE1DB0">
              <w:t xml:space="preserve"> z </w:t>
            </w:r>
            <w:r w:rsidRPr="00F53916">
              <w:t>okna priamo</w:t>
            </w:r>
            <w:r w:rsidR="009252D4">
              <w:t xml:space="preserve"> na </w:t>
            </w:r>
            <w:r w:rsidRPr="00F53916">
              <w:t>cintorín negatívne vplýva</w:t>
            </w:r>
            <w:r w:rsidR="009252D4">
              <w:t xml:space="preserve"> na </w:t>
            </w:r>
            <w:r w:rsidRPr="00F53916">
              <w:t>psychickú pohodu klientov, pocit dôstojnosti</w:t>
            </w:r>
            <w:r w:rsidR="00F7436F">
              <w:t xml:space="preserve"> a </w:t>
            </w:r>
            <w:r w:rsidRPr="00F53916">
              <w:t>komfortu</w:t>
            </w:r>
            <w:r w:rsidRPr="00E41616">
              <w:t>.</w:t>
            </w:r>
          </w:p>
        </w:tc>
      </w:tr>
      <w:tr w:rsidR="00DD35E9" w:rsidRPr="00D842FF" w14:paraId="6DD5F1F3" w14:textId="77777777" w:rsidTr="007E5000">
        <w:tc>
          <w:tcPr>
            <w:tcW w:w="5000" w:type="pct"/>
            <w:tcBorders>
              <w:left w:val="single" w:sz="24" w:space="0" w:color="DEDEDE"/>
            </w:tcBorders>
          </w:tcPr>
          <w:p w14:paraId="7EF11D9F" w14:textId="77777777" w:rsidR="00DD35E9" w:rsidRPr="00DE3E05" w:rsidRDefault="00DD35E9" w:rsidP="007E5000">
            <w:pPr>
              <w:rPr>
                <w:b/>
                <w:bCs/>
              </w:rPr>
            </w:pPr>
            <w:r>
              <w:rPr>
                <w:rFonts w:ascii="Font Awesome 7 Free Solid" w:hAnsi="Font Awesome 7 Free Solid"/>
              </w:rPr>
              <w:t>✔</w:t>
            </w:r>
            <w:r>
              <w:t xml:space="preserve"> </w:t>
            </w:r>
            <w:r w:rsidRPr="00DE3E05">
              <w:rPr>
                <w:b/>
                <w:bCs/>
              </w:rPr>
              <w:t>IDE TO AJ INAK, PRÍKLAD DOBREJ PRAXE</w:t>
            </w:r>
          </w:p>
          <w:p w14:paraId="3D1F1E30" w14:textId="2E8AE421" w:rsidR="00DD35E9" w:rsidRDefault="00DD35E9" w:rsidP="007E5000">
            <w:r w:rsidRPr="00F53916">
              <w:rPr>
                <w:rFonts w:cs="Arial"/>
                <w:iCs/>
                <w:szCs w:val="24"/>
              </w:rPr>
              <w:t>Počas systematickej návštevy</w:t>
            </w:r>
            <w:r w:rsidR="009252D4">
              <w:rPr>
                <w:rFonts w:cs="Arial"/>
                <w:iCs/>
                <w:szCs w:val="24"/>
              </w:rPr>
              <w:t xml:space="preserve"> v </w:t>
            </w:r>
            <w:r w:rsidRPr="00275966">
              <w:rPr>
                <w:rFonts w:cs="Arial"/>
                <w:b/>
                <w:szCs w:val="24"/>
              </w:rPr>
              <w:t>Centre sociálnych služieb Terchová</w:t>
            </w:r>
            <w:r w:rsidRPr="00F53916">
              <w:rPr>
                <w:rFonts w:cs="Arial"/>
                <w:iCs/>
                <w:szCs w:val="24"/>
              </w:rPr>
              <w:t xml:space="preserve"> sa tím NPM stretol</w:t>
            </w:r>
            <w:r w:rsidR="00F7436F">
              <w:rPr>
                <w:rFonts w:cs="Arial"/>
                <w:iCs/>
                <w:szCs w:val="24"/>
              </w:rPr>
              <w:t xml:space="preserve"> s </w:t>
            </w:r>
            <w:r w:rsidRPr="00F53916">
              <w:rPr>
                <w:rFonts w:cs="Arial"/>
                <w:iCs/>
                <w:szCs w:val="24"/>
              </w:rPr>
              <w:t>dvoma pármi klientov, ktorí sa spoznali priamo</w:t>
            </w:r>
            <w:r w:rsidR="009252D4">
              <w:rPr>
                <w:rFonts w:cs="Arial"/>
                <w:iCs/>
                <w:szCs w:val="24"/>
              </w:rPr>
              <w:t xml:space="preserve"> v </w:t>
            </w:r>
            <w:r w:rsidRPr="00F53916">
              <w:rPr>
                <w:rFonts w:cs="Arial"/>
                <w:iCs/>
                <w:szCs w:val="24"/>
              </w:rPr>
              <w:t>zariadení</w:t>
            </w:r>
            <w:r w:rsidR="00F7436F">
              <w:rPr>
                <w:rFonts w:cs="Arial"/>
                <w:iCs/>
                <w:szCs w:val="24"/>
              </w:rPr>
              <w:t xml:space="preserve"> a </w:t>
            </w:r>
            <w:r w:rsidRPr="00F53916">
              <w:rPr>
                <w:rFonts w:cs="Arial"/>
                <w:iCs/>
                <w:szCs w:val="24"/>
              </w:rPr>
              <w:t>zariadenie im umožnilo spoločné bývanie</w:t>
            </w:r>
            <w:r w:rsidR="009252D4">
              <w:rPr>
                <w:rFonts w:cs="Arial"/>
                <w:iCs/>
                <w:szCs w:val="24"/>
              </w:rPr>
              <w:t xml:space="preserve"> na </w:t>
            </w:r>
            <w:r w:rsidRPr="00F53916">
              <w:rPr>
                <w:rFonts w:cs="Arial"/>
                <w:iCs/>
                <w:szCs w:val="24"/>
              </w:rPr>
              <w:t>izbe. Zariadenie im zároveň za účelom zabezpečenia súkromia nainštalovalo</w:t>
            </w:r>
            <w:r w:rsidR="009252D4">
              <w:rPr>
                <w:rFonts w:cs="Arial"/>
                <w:iCs/>
                <w:szCs w:val="24"/>
              </w:rPr>
              <w:t xml:space="preserve"> na </w:t>
            </w:r>
            <w:r w:rsidRPr="00F53916">
              <w:rPr>
                <w:rFonts w:cs="Arial"/>
                <w:iCs/>
                <w:szCs w:val="24"/>
              </w:rPr>
              <w:t>dvere izby bezpečnostné obojstranné zámky, ktoré klientom umožňujú zamknúť sa podľa vlastnej vôle, pričom</w:t>
            </w:r>
            <w:r w:rsidR="009252D4">
              <w:rPr>
                <w:rFonts w:cs="Arial"/>
                <w:iCs/>
                <w:szCs w:val="24"/>
              </w:rPr>
              <w:t xml:space="preserve"> v </w:t>
            </w:r>
            <w:r w:rsidRPr="00F53916">
              <w:rPr>
                <w:rFonts w:cs="Arial"/>
                <w:iCs/>
                <w:szCs w:val="24"/>
              </w:rPr>
              <w:t>prípade podozrenia</w:t>
            </w:r>
            <w:r w:rsidR="009252D4">
              <w:rPr>
                <w:rFonts w:cs="Arial"/>
                <w:iCs/>
                <w:szCs w:val="24"/>
              </w:rPr>
              <w:t xml:space="preserve"> na </w:t>
            </w:r>
            <w:r w:rsidRPr="00F53916">
              <w:rPr>
                <w:rFonts w:cs="Arial"/>
                <w:iCs/>
                <w:szCs w:val="24"/>
              </w:rPr>
              <w:t>ohrozenie zdravia alebo</w:t>
            </w:r>
            <w:r w:rsidR="00743C81">
              <w:rPr>
                <w:rFonts w:cs="Arial"/>
                <w:iCs/>
                <w:szCs w:val="24"/>
              </w:rPr>
              <w:t> </w:t>
            </w:r>
            <w:r w:rsidRPr="00F53916">
              <w:rPr>
                <w:rFonts w:cs="Arial"/>
                <w:iCs/>
                <w:szCs w:val="24"/>
              </w:rPr>
              <w:t>bezpečnosti si vie personál dvere odomknúť. Takýmto spôsobom majú klienti zabezpečenú ochranu intimity</w:t>
            </w:r>
            <w:r w:rsidR="00F7436F">
              <w:rPr>
                <w:rFonts w:cs="Arial"/>
                <w:iCs/>
                <w:szCs w:val="24"/>
              </w:rPr>
              <w:t xml:space="preserve"> a </w:t>
            </w:r>
            <w:r w:rsidRPr="00F53916">
              <w:rPr>
                <w:rFonts w:cs="Arial"/>
                <w:iCs/>
                <w:szCs w:val="24"/>
              </w:rPr>
              <w:t>súkromia</w:t>
            </w:r>
            <w:r w:rsidR="00F7436F">
              <w:rPr>
                <w:rFonts w:cs="Arial"/>
                <w:iCs/>
                <w:szCs w:val="24"/>
              </w:rPr>
              <w:t xml:space="preserve"> a </w:t>
            </w:r>
            <w:r w:rsidRPr="00F53916">
              <w:rPr>
                <w:rFonts w:cs="Arial"/>
                <w:iCs/>
                <w:szCs w:val="24"/>
              </w:rPr>
              <w:t>zároveň bezpečnosť</w:t>
            </w:r>
            <w:r w:rsidR="00F7436F">
              <w:rPr>
                <w:rFonts w:cs="Arial"/>
                <w:iCs/>
                <w:szCs w:val="24"/>
              </w:rPr>
              <w:t xml:space="preserve"> a </w:t>
            </w:r>
            <w:r w:rsidRPr="00F53916">
              <w:rPr>
                <w:rFonts w:cs="Arial"/>
                <w:iCs/>
                <w:szCs w:val="24"/>
              </w:rPr>
              <w:t>ochranu</w:t>
            </w:r>
            <w:r w:rsidR="009252D4">
              <w:rPr>
                <w:rFonts w:cs="Arial"/>
                <w:iCs/>
                <w:szCs w:val="24"/>
              </w:rPr>
              <w:t xml:space="preserve"> v </w:t>
            </w:r>
            <w:r w:rsidRPr="00F53916">
              <w:rPr>
                <w:rFonts w:cs="Arial"/>
                <w:iCs/>
                <w:szCs w:val="24"/>
              </w:rPr>
              <w:t>rámci zariadenia. Ide</w:t>
            </w:r>
            <w:r w:rsidR="009252D4">
              <w:rPr>
                <w:rFonts w:cs="Arial"/>
                <w:iCs/>
                <w:szCs w:val="24"/>
              </w:rPr>
              <w:t xml:space="preserve"> o </w:t>
            </w:r>
            <w:r w:rsidRPr="00F53916">
              <w:rPr>
                <w:rFonts w:cs="Arial"/>
                <w:iCs/>
                <w:szCs w:val="24"/>
              </w:rPr>
              <w:t>ukážkový príklad dobrej praxe prístupu zariadenia</w:t>
            </w:r>
            <w:r w:rsidR="00F7436F">
              <w:rPr>
                <w:rFonts w:cs="Arial"/>
                <w:iCs/>
                <w:szCs w:val="24"/>
              </w:rPr>
              <w:t xml:space="preserve"> k </w:t>
            </w:r>
            <w:r w:rsidRPr="00F53916">
              <w:rPr>
                <w:rFonts w:cs="Arial"/>
                <w:iCs/>
                <w:szCs w:val="24"/>
              </w:rPr>
              <w:t>rešpektovaniu súkromného</w:t>
            </w:r>
            <w:r w:rsidR="00F7436F">
              <w:rPr>
                <w:rFonts w:cs="Arial"/>
                <w:iCs/>
                <w:szCs w:val="24"/>
              </w:rPr>
              <w:t xml:space="preserve"> a </w:t>
            </w:r>
            <w:r w:rsidRPr="00F53916">
              <w:rPr>
                <w:rFonts w:cs="Arial"/>
                <w:iCs/>
                <w:szCs w:val="24"/>
              </w:rPr>
              <w:t>rodinného života klientov</w:t>
            </w:r>
            <w:r w:rsidRPr="0079110E">
              <w:rPr>
                <w:rFonts w:cs="Arial"/>
                <w:iCs/>
                <w:szCs w:val="24"/>
              </w:rPr>
              <w:t>.</w:t>
            </w:r>
          </w:p>
        </w:tc>
      </w:tr>
    </w:tbl>
    <w:p w14:paraId="43AFF84E" w14:textId="77777777" w:rsidR="00DD35E9" w:rsidRDefault="00DD35E9" w:rsidP="00DD35E9"/>
    <w:p w14:paraId="50D59A15" w14:textId="77777777" w:rsidR="00DD35E9" w:rsidRDefault="00DD35E9" w:rsidP="00DD35E9">
      <w:r>
        <w:br w:type="page"/>
      </w:r>
    </w:p>
    <w:p w14:paraId="2D84F7FD" w14:textId="77777777" w:rsidR="00DD35E9" w:rsidRPr="009D0ADA" w:rsidRDefault="00DD35E9" w:rsidP="00275966">
      <w:pPr>
        <w:pStyle w:val="Nadpis4"/>
        <w:numPr>
          <w:ilvl w:val="0"/>
          <w:numId w:val="98"/>
        </w:numPr>
        <w:ind w:left="426" w:hanging="426"/>
      </w:pPr>
      <w:r w:rsidRPr="009D0ADA">
        <w:t>Personál</w:t>
      </w:r>
    </w:p>
    <w:p w14:paraId="612A6F03" w14:textId="01D362ED" w:rsidR="00DD35E9" w:rsidRDefault="00DD35E9" w:rsidP="00DD35E9">
      <w:r>
        <w:t>V</w:t>
      </w:r>
      <w:r w:rsidRPr="003E49C9">
        <w:t xml:space="preserve"> rámci </w:t>
      </w:r>
      <w:r w:rsidRPr="00FA6130">
        <w:rPr>
          <w:b/>
        </w:rPr>
        <w:t>systematických návštev</w:t>
      </w:r>
      <w:r w:rsidRPr="003E49C9">
        <w:t xml:space="preserve"> </w:t>
      </w:r>
      <w:r w:rsidRPr="00FA6130">
        <w:rPr>
          <w:b/>
        </w:rPr>
        <w:t>psychiatrických zariadení</w:t>
      </w:r>
      <w:r w:rsidRPr="00051FAA">
        <w:t xml:space="preserve"> </w:t>
      </w:r>
      <w:r>
        <w:t>sa skúma,</w:t>
      </w:r>
      <w:r w:rsidR="00F7436F">
        <w:t xml:space="preserve"> či </w:t>
      </w:r>
      <w:r w:rsidRPr="00CC27E4">
        <w:rPr>
          <w:b/>
        </w:rPr>
        <w:t xml:space="preserve">zariadenia spĺňajú </w:t>
      </w:r>
      <w:r>
        <w:t xml:space="preserve">právnou úpravou vymedzené </w:t>
      </w:r>
      <w:r w:rsidRPr="00CC27E4">
        <w:rPr>
          <w:b/>
        </w:rPr>
        <w:t>minimálne požiadavky</w:t>
      </w:r>
      <w:r w:rsidR="009252D4">
        <w:rPr>
          <w:b/>
        </w:rPr>
        <w:t xml:space="preserve"> na </w:t>
      </w:r>
      <w:r w:rsidRPr="00CC27E4">
        <w:rPr>
          <w:b/>
        </w:rPr>
        <w:t>personálne zabezpečenie</w:t>
      </w:r>
      <w:r w:rsidRPr="00CC27E4">
        <w:t>, ktoré musí zároveň zodpoved</w:t>
      </w:r>
      <w:r w:rsidRPr="00051FAA">
        <w:t xml:space="preserve">ať stanoveným normám </w:t>
      </w:r>
      <w:r>
        <w:t xml:space="preserve">maximálneho </w:t>
      </w:r>
      <w:r w:rsidRPr="00051FAA">
        <w:t>počtu pacientov pripadajúcich</w:t>
      </w:r>
      <w:r w:rsidR="009252D4">
        <w:t xml:space="preserve"> na </w:t>
      </w:r>
      <w:r w:rsidRPr="00051FAA">
        <w:t>jedného lekára</w:t>
      </w:r>
      <w:r w:rsidR="009252D4">
        <w:t xml:space="preserve"> v </w:t>
      </w:r>
      <w:r>
        <w:t>službe</w:t>
      </w:r>
      <w:r w:rsidRPr="00051FAA">
        <w:t>.</w:t>
      </w:r>
      <w:r>
        <w:rPr>
          <w:rStyle w:val="Odkaznapoznmkupodiarou"/>
          <w:rFonts w:cs="Arial"/>
          <w:sz w:val="24"/>
          <w:szCs w:val="24"/>
        </w:rPr>
        <w:footnoteReference w:id="238"/>
      </w:r>
      <w:r w:rsidRPr="00051FAA">
        <w:t xml:space="preserve"> </w:t>
      </w:r>
      <w:r>
        <w:t>Vo všeobecnosti platí,</w:t>
      </w:r>
      <w:r w:rsidR="00F7436F">
        <w:t xml:space="preserve"> že </w:t>
      </w:r>
      <w:r w:rsidR="009252D4">
        <w:t>na </w:t>
      </w:r>
      <w:r>
        <w:t>jedného lekára pripadá</w:t>
      </w:r>
      <w:r w:rsidR="009252D4">
        <w:t xml:space="preserve"> v </w:t>
      </w:r>
      <w:r>
        <w:t xml:space="preserve">dennej zmene </w:t>
      </w:r>
      <w:r w:rsidRPr="00051FAA">
        <w:t>najviac 17 pacientov</w:t>
      </w:r>
      <w:r>
        <w:t>.</w:t>
      </w:r>
      <w:r w:rsidR="00AE1DB0">
        <w:t xml:space="preserve"> V </w:t>
      </w:r>
      <w:r>
        <w:t>nočnej zmene pripadá</w:t>
      </w:r>
      <w:r w:rsidR="009252D4">
        <w:t xml:space="preserve"> na </w:t>
      </w:r>
      <w:r>
        <w:t>jedného lekára</w:t>
      </w:r>
      <w:r w:rsidR="009252D4">
        <w:t xml:space="preserve"> na </w:t>
      </w:r>
      <w:r>
        <w:t>psychiatrickom oddelení</w:t>
      </w:r>
      <w:r w:rsidR="009252D4">
        <w:t xml:space="preserve"> v </w:t>
      </w:r>
      <w:r>
        <w:t xml:space="preserve">rámci všeobecnej nemocnice najviac </w:t>
      </w:r>
      <w:r w:rsidRPr="00051FAA">
        <w:t>100 pacientov</w:t>
      </w:r>
      <w:r>
        <w:t>,</w:t>
      </w:r>
      <w:r w:rsidR="009252D4">
        <w:t xml:space="preserve"> na </w:t>
      </w:r>
      <w:r>
        <w:t>jedného lekára</w:t>
      </w:r>
      <w:r w:rsidR="009252D4">
        <w:t xml:space="preserve"> v </w:t>
      </w:r>
      <w:r>
        <w:t xml:space="preserve">psychiatrickej </w:t>
      </w:r>
      <w:r w:rsidRPr="00051FAA">
        <w:t>liečebni</w:t>
      </w:r>
      <w:r w:rsidR="00F7436F">
        <w:t xml:space="preserve"> pre </w:t>
      </w:r>
      <w:r w:rsidRPr="00051FAA">
        <w:t>dospelých najviac 150 pacientov</w:t>
      </w:r>
      <w:r w:rsidR="00F7436F">
        <w:t xml:space="preserve"> a </w:t>
      </w:r>
      <w:r w:rsidR="009252D4">
        <w:t>na </w:t>
      </w:r>
      <w:r w:rsidRPr="00051FAA">
        <w:t>jedného lekára</w:t>
      </w:r>
      <w:r w:rsidR="009252D4">
        <w:t xml:space="preserve"> v </w:t>
      </w:r>
      <w:r w:rsidRPr="00051FAA">
        <w:t>špecializovanej psychiatrickej nemocnici najviac 200 pacientov.</w:t>
      </w:r>
    </w:p>
    <w:p w14:paraId="33F1B895" w14:textId="77777777" w:rsidR="00DD35E9" w:rsidRPr="00051FAA" w:rsidRDefault="00DD35E9" w:rsidP="00DD35E9"/>
    <w:p w14:paraId="5B42F495" w14:textId="7DE99169" w:rsidR="00DD35E9" w:rsidRDefault="00DD35E9" w:rsidP="00DD35E9">
      <w:r w:rsidRPr="00051FAA">
        <w:t>Ak ústavné zdravotnícke zariadenie poskytuje zdravotnú starostlivosť</w:t>
      </w:r>
      <w:r w:rsidR="009252D4">
        <w:t xml:space="preserve"> na </w:t>
      </w:r>
      <w:r w:rsidRPr="00051FAA">
        <w:t>psychiatrickom oddelení, je povinné mať</w:t>
      </w:r>
      <w:r>
        <w:t xml:space="preserve"> okrem zdravotníckeho personálu</w:t>
      </w:r>
      <w:r w:rsidR="009252D4">
        <w:t xml:space="preserve"> v </w:t>
      </w:r>
      <w:r w:rsidRPr="00051FAA">
        <w:t>pracovnoprávnom vzťahu</w:t>
      </w:r>
      <w:r>
        <w:t xml:space="preserve"> aj</w:t>
      </w:r>
      <w:r w:rsidRPr="00051FAA">
        <w:t xml:space="preserve"> sociálneho pracovníka, ktorého úlohou je podpora pacienta pri zmierňovaní alebo</w:t>
      </w:r>
      <w:r w:rsidR="00743C81">
        <w:t> </w:t>
      </w:r>
      <w:r w:rsidRPr="00051FAA">
        <w:t>odstraňovaní sociálnych dôsledkov jeho zdravotného stavu, najmä</w:t>
      </w:r>
      <w:r w:rsidR="009252D4">
        <w:t xml:space="preserve"> v </w:t>
      </w:r>
      <w:r w:rsidRPr="00051FAA">
        <w:t>súvislosti</w:t>
      </w:r>
      <w:r w:rsidR="00F7436F">
        <w:t xml:space="preserve"> s </w:t>
      </w:r>
      <w:r w:rsidRPr="00051FAA">
        <w:t>hospitalizáciou</w:t>
      </w:r>
      <w:r w:rsidR="00F7436F">
        <w:t xml:space="preserve"> a </w:t>
      </w:r>
      <w:r w:rsidRPr="00051FAA">
        <w:t>následným prepustením.</w:t>
      </w:r>
    </w:p>
    <w:p w14:paraId="32ADEAC5" w14:textId="77777777" w:rsidR="00DD35E9" w:rsidRPr="00051FAA" w:rsidRDefault="00DD35E9" w:rsidP="00DD35E9"/>
    <w:p w14:paraId="55145DF5" w14:textId="1A8900B4" w:rsidR="00DD35E9" w:rsidRDefault="00DD35E9" w:rsidP="00DD35E9">
      <w:r w:rsidRPr="006C1A62">
        <w:rPr>
          <w:b/>
        </w:rPr>
        <w:t>Kvalita poskytovanej starostlivosti</w:t>
      </w:r>
      <w:r w:rsidR="009252D4">
        <w:t xml:space="preserve"> v </w:t>
      </w:r>
      <w:r w:rsidRPr="009F536B">
        <w:t xml:space="preserve">psychiatrických zariadeniach </w:t>
      </w:r>
      <w:r w:rsidRPr="006C1A62">
        <w:rPr>
          <w:b/>
        </w:rPr>
        <w:t>je významne ovplyvnená odbornou prípravou personálu</w:t>
      </w:r>
      <w:r w:rsidRPr="009F536B">
        <w:t xml:space="preserve">. </w:t>
      </w:r>
      <w:r>
        <w:t>S</w:t>
      </w:r>
      <w:r w:rsidRPr="009F536B">
        <w:t>pôsob, akým personál zaobchádza</w:t>
      </w:r>
      <w:r w:rsidR="00F7436F">
        <w:t xml:space="preserve"> s </w:t>
      </w:r>
      <w:r w:rsidRPr="009F536B">
        <w:t>osobami zbavenými slobody</w:t>
      </w:r>
      <w:r>
        <w:t xml:space="preserve"> </w:t>
      </w:r>
      <w:r w:rsidRPr="009F536B">
        <w:t>vždy závisí aj od úrovne jeho odbornej prípravy</w:t>
      </w:r>
      <w:r w:rsidR="00F7436F">
        <w:t xml:space="preserve"> a </w:t>
      </w:r>
      <w:r w:rsidRPr="009F536B">
        <w:t>schopnosti orientovať sa</w:t>
      </w:r>
      <w:r w:rsidR="009252D4">
        <w:t xml:space="preserve"> v </w:t>
      </w:r>
      <w:r w:rsidRPr="009F536B">
        <w:t>náročných situáciách. Adekvátne</w:t>
      </w:r>
      <w:r w:rsidR="00F7436F">
        <w:t xml:space="preserve"> a </w:t>
      </w:r>
      <w:r w:rsidRPr="009F536B">
        <w:t xml:space="preserve">pravidelné vzdelávanie personálu </w:t>
      </w:r>
      <w:r>
        <w:t>je</w:t>
      </w:r>
      <w:r w:rsidRPr="009F536B">
        <w:t xml:space="preserve"> kľúčové</w:t>
      </w:r>
      <w:r w:rsidR="009252D4">
        <w:t xml:space="preserve"> na </w:t>
      </w:r>
      <w:r w:rsidRPr="009F536B">
        <w:t>to, aby zamestnanci dokázali konať dôstojne, bezpečne</w:t>
      </w:r>
      <w:r w:rsidR="00F7436F">
        <w:t xml:space="preserve"> a </w:t>
      </w:r>
      <w:r w:rsidRPr="009F536B">
        <w:t>profesionálne, vedeli reagovať</w:t>
      </w:r>
      <w:r w:rsidR="009252D4">
        <w:t xml:space="preserve"> na </w:t>
      </w:r>
      <w:r w:rsidRPr="009F536B">
        <w:t>prejavy akútneho duševného stavu, používali primerané</w:t>
      </w:r>
      <w:r w:rsidR="00F7436F">
        <w:t xml:space="preserve"> a </w:t>
      </w:r>
      <w:r w:rsidRPr="009F536B">
        <w:t>neškodné postupy</w:t>
      </w:r>
      <w:r w:rsidR="00F7436F">
        <w:t xml:space="preserve"> a </w:t>
      </w:r>
      <w:r w:rsidRPr="009F536B">
        <w:t>dokázali predchádzať zbytočnému používaniu obmedzovacích opatrení</w:t>
      </w:r>
      <w:r>
        <w:t>.</w:t>
      </w:r>
      <w:r>
        <w:rPr>
          <w:rStyle w:val="Odkaznapoznmkupodiarou"/>
          <w:rFonts w:cs="Arial"/>
          <w:sz w:val="24"/>
          <w:szCs w:val="24"/>
        </w:rPr>
        <w:footnoteReference w:id="239"/>
      </w:r>
    </w:p>
    <w:p w14:paraId="09656A68" w14:textId="77777777" w:rsidR="00DD35E9" w:rsidRDefault="00DD35E9" w:rsidP="00DD35E9"/>
    <w:p w14:paraId="12AFC890" w14:textId="2411AEEA" w:rsidR="00DD35E9" w:rsidRPr="009F536B" w:rsidRDefault="00DD35E9" w:rsidP="00DD35E9">
      <w:r w:rsidRPr="009F536B">
        <w:t xml:space="preserve">Rovnako </w:t>
      </w:r>
      <w:r w:rsidRPr="006C1A62">
        <w:rPr>
          <w:b/>
        </w:rPr>
        <w:t>dôležité je aj vytváranie vhodných pracovných podmienok</w:t>
      </w:r>
      <w:r w:rsidR="00F7436F">
        <w:t xml:space="preserve"> pre </w:t>
      </w:r>
      <w:r>
        <w:t>personál zariadení</w:t>
      </w:r>
      <w:r w:rsidRPr="009F536B">
        <w:t xml:space="preserve">. </w:t>
      </w:r>
      <w:r>
        <w:t>P</w:t>
      </w:r>
      <w:r w:rsidRPr="009F536B">
        <w:t>racovné prostredie personálu je</w:t>
      </w:r>
      <w:r>
        <w:t xml:space="preserve"> taktiež</w:t>
      </w:r>
      <w:r w:rsidRPr="009F536B">
        <w:t xml:space="preserve"> priamo spojené</w:t>
      </w:r>
      <w:r w:rsidR="00F7436F">
        <w:t xml:space="preserve"> s </w:t>
      </w:r>
      <w:r w:rsidRPr="009F536B">
        <w:t>kvalitou poskytovanej starostlivosti. Preťažený, vyčerpaný alebo</w:t>
      </w:r>
      <w:r w:rsidR="00743C81">
        <w:t> </w:t>
      </w:r>
      <w:r w:rsidRPr="009F536B">
        <w:t>nedostatočne podporovaný personál je zraniteľnejší voči stresu, vyhoreniu</w:t>
      </w:r>
      <w:r w:rsidR="00F7436F">
        <w:t xml:space="preserve"> a </w:t>
      </w:r>
      <w:r w:rsidRPr="009F536B">
        <w:t xml:space="preserve">neadekvátnym reakciám, čo sa môže negatívne prejaviť </w:t>
      </w:r>
      <w:r>
        <w:t>pri</w:t>
      </w:r>
      <w:r w:rsidRPr="009F536B">
        <w:t xml:space="preserve"> zaobchádzaní</w:t>
      </w:r>
      <w:r w:rsidR="00F7436F">
        <w:t xml:space="preserve"> s </w:t>
      </w:r>
      <w:r w:rsidRPr="009F536B">
        <w:t>pacientmi. Stabilné pracovné podmienky, jasné postupy, dostupná supervízia</w:t>
      </w:r>
      <w:r w:rsidR="00F7436F">
        <w:t xml:space="preserve"> a </w:t>
      </w:r>
      <w:r w:rsidRPr="009F536B">
        <w:t>primeraná pracovná záťaž pomáhajú zamestnancom zachovať profesionálny prístup aj</w:t>
      </w:r>
      <w:r w:rsidR="009252D4">
        <w:t xml:space="preserve"> v </w:t>
      </w:r>
      <w:r w:rsidRPr="009F536B">
        <w:t>psychicky náročných situáciách</w:t>
      </w:r>
      <w:r w:rsidR="00F7436F">
        <w:t xml:space="preserve"> a </w:t>
      </w:r>
      <w:r w:rsidRPr="009F536B">
        <w:t>vytvárajú prostredie, ktoré podporuje nielen ich vlastnú dôstojnosť, ale</w:t>
      </w:r>
      <w:r w:rsidR="00743C81">
        <w:t> </w:t>
      </w:r>
      <w:r w:rsidRPr="009F536B">
        <w:t>aj dôstojnosť pacientov</w:t>
      </w:r>
      <w:r>
        <w:t>.</w:t>
      </w:r>
      <w:r>
        <w:rPr>
          <w:rStyle w:val="Odkaznapoznmkupodiarou"/>
          <w:rFonts w:cs="Arial"/>
          <w:sz w:val="24"/>
          <w:szCs w:val="24"/>
        </w:rPr>
        <w:footnoteReference w:id="240"/>
      </w:r>
    </w:p>
    <w:p w14:paraId="7CADF94D" w14:textId="77777777" w:rsidR="00DD35E9" w:rsidRDefault="00DD35E9" w:rsidP="00DD35E9"/>
    <w:p w14:paraId="3941F9A2" w14:textId="38D5C394" w:rsidR="00DD35E9" w:rsidRDefault="00DD35E9" w:rsidP="00DD35E9">
      <w:r w:rsidRPr="00CC27E4">
        <w:rPr>
          <w:b/>
        </w:rPr>
        <w:t>V rámci systematických návštev psychiatrických zariadení</w:t>
      </w:r>
      <w:r w:rsidRPr="009D0ADA">
        <w:t xml:space="preserve"> sa tímu NPM potvrdilo,</w:t>
      </w:r>
      <w:r w:rsidR="00F7436F">
        <w:t xml:space="preserve"> že </w:t>
      </w:r>
      <w:r w:rsidRPr="009D0ADA">
        <w:rPr>
          <w:b/>
        </w:rPr>
        <w:t>zariadenia dodržiavajú stanovený minimálny personálny normatív</w:t>
      </w:r>
      <w:r w:rsidRPr="009D0ADA">
        <w:t>. Najčastejším dôvodom, prečo nedochádza</w:t>
      </w:r>
      <w:r w:rsidR="00F7436F">
        <w:t xml:space="preserve"> k </w:t>
      </w:r>
      <w:r w:rsidRPr="009D0ADA">
        <w:t>navyšovaniu počtu personálu nad stanovený minimálny štandard alebo</w:t>
      </w:r>
      <w:r w:rsidR="00F7436F">
        <w:t xml:space="preserve"> k </w:t>
      </w:r>
      <w:r w:rsidRPr="009D0ADA">
        <w:t>prijímaniu personálu potrebného za účelom zabezpečenia aktivít</w:t>
      </w:r>
      <w:r w:rsidR="00F7436F">
        <w:t xml:space="preserve"> pre </w:t>
      </w:r>
      <w:r w:rsidRPr="009D0ADA">
        <w:t xml:space="preserve">pacientov je nedostatok finančných prostriedkov zariadení. </w:t>
      </w:r>
    </w:p>
    <w:p w14:paraId="33127CAA" w14:textId="77777777" w:rsidR="00DD35E9" w:rsidRPr="009D0ADA" w:rsidRDefault="00DD35E9" w:rsidP="00DD35E9"/>
    <w:p w14:paraId="6745642A" w14:textId="7AB6100C" w:rsidR="00DD35E9" w:rsidRDefault="00DD35E9" w:rsidP="00DD35E9">
      <w:r w:rsidRPr="009D0ADA">
        <w:rPr>
          <w:b/>
        </w:rPr>
        <w:t>Zázemie</w:t>
      </w:r>
      <w:r w:rsidR="00F7436F">
        <w:rPr>
          <w:b/>
        </w:rPr>
        <w:t xml:space="preserve"> pre </w:t>
      </w:r>
      <w:r w:rsidRPr="009D0ADA">
        <w:rPr>
          <w:b/>
        </w:rPr>
        <w:t>personál</w:t>
      </w:r>
      <w:r w:rsidR="009252D4">
        <w:t xml:space="preserve"> v </w:t>
      </w:r>
      <w:r w:rsidRPr="009D0ADA">
        <w:t>zariadeniach je často nevyhovujúce</w:t>
      </w:r>
      <w:r w:rsidR="00F7436F">
        <w:t xml:space="preserve"> a </w:t>
      </w:r>
      <w:r w:rsidRPr="009D0ADA">
        <w:t>nedostatočné, priestory</w:t>
      </w:r>
      <w:r w:rsidR="00F7436F">
        <w:t xml:space="preserve"> pre </w:t>
      </w:r>
      <w:r w:rsidRPr="009D0ADA">
        <w:t>personál sú opotrebované, nie je ich dostatok</w:t>
      </w:r>
      <w:r w:rsidR="00F7436F">
        <w:t xml:space="preserve"> a </w:t>
      </w:r>
      <w:r w:rsidRPr="009D0ADA">
        <w:t>častokrát sú ešte</w:t>
      </w:r>
      <w:r w:rsidR="009252D4">
        <w:t xml:space="preserve"> v </w:t>
      </w:r>
      <w:r w:rsidRPr="009D0ADA">
        <w:t>horšom stave ako priestory</w:t>
      </w:r>
      <w:r w:rsidR="00F7436F">
        <w:t xml:space="preserve"> pre </w:t>
      </w:r>
      <w:r w:rsidRPr="009D0ADA">
        <w:t xml:space="preserve">pacientov. Inými slovami, </w:t>
      </w:r>
      <w:r w:rsidRPr="009D0ADA">
        <w:rPr>
          <w:b/>
        </w:rPr>
        <w:t>personál vykonáva svoju prácu</w:t>
      </w:r>
      <w:r w:rsidR="009252D4">
        <w:rPr>
          <w:b/>
        </w:rPr>
        <w:t xml:space="preserve"> v </w:t>
      </w:r>
      <w:r w:rsidRPr="009D0ADA">
        <w:rPr>
          <w:b/>
        </w:rPr>
        <w:t>nedôstojných podmienkach</w:t>
      </w:r>
      <w:r w:rsidRPr="009D0ADA">
        <w:t>.</w:t>
      </w:r>
    </w:p>
    <w:p w14:paraId="6C209A5D" w14:textId="77777777" w:rsidR="00DD35E9" w:rsidRPr="009D0ADA" w:rsidRDefault="00DD35E9" w:rsidP="00DD35E9"/>
    <w:p w14:paraId="39CECC55" w14:textId="14115BE3" w:rsidR="00DD35E9" w:rsidRDefault="00DD35E9" w:rsidP="00DD35E9">
      <w:r w:rsidRPr="009D0ADA">
        <w:t xml:space="preserve">Systematickú </w:t>
      </w:r>
      <w:r w:rsidRPr="009D0ADA">
        <w:rPr>
          <w:b/>
        </w:rPr>
        <w:t>podporu</w:t>
      </w:r>
      <w:r w:rsidRPr="009D0ADA">
        <w:t xml:space="preserve"> vo forme supervízií alebo</w:t>
      </w:r>
      <w:r w:rsidR="00743C81">
        <w:t> </w:t>
      </w:r>
      <w:r w:rsidRPr="009D0ADA">
        <w:t>psychologickej pomoci zariadenia personálu neposkytujú. Často opakovaným argumentom</w:t>
      </w:r>
      <w:r w:rsidR="009252D4">
        <w:t xml:space="preserve"> v </w:t>
      </w:r>
      <w:r w:rsidRPr="009D0ADA">
        <w:t>tejto súvislosti je,</w:t>
      </w:r>
      <w:r w:rsidR="00F7436F">
        <w:t xml:space="preserve"> že </w:t>
      </w:r>
      <w:r w:rsidR="009252D4">
        <w:t>v </w:t>
      </w:r>
      <w:r w:rsidRPr="009D0ADA">
        <w:t>prípade potreby má personál</w:t>
      </w:r>
      <w:r w:rsidR="00F7436F">
        <w:t xml:space="preserve"> k </w:t>
      </w:r>
      <w:r w:rsidRPr="009D0ADA">
        <w:t>dispozícii psychológa zamestnaného</w:t>
      </w:r>
      <w:r w:rsidR="009252D4">
        <w:t xml:space="preserve"> v </w:t>
      </w:r>
      <w:r w:rsidRPr="009D0ADA">
        <w:t xml:space="preserve">zariadení, ktorému sa však ako kolegovi nie všetci zamestnanci budú chcieť zveriť. </w:t>
      </w:r>
      <w:r w:rsidRPr="009D0ADA">
        <w:rPr>
          <w:b/>
        </w:rPr>
        <w:t>Školenia</w:t>
      </w:r>
      <w:r w:rsidRPr="009D0ADA">
        <w:t xml:space="preserve"> personálu sa realizujú prevažne</w:t>
      </w:r>
      <w:r w:rsidR="009252D4">
        <w:t xml:space="preserve"> v </w:t>
      </w:r>
      <w:r w:rsidRPr="009D0ADA">
        <w:t>rámci vlastných personálnych kapacít. Školenia zamerané</w:t>
      </w:r>
      <w:r w:rsidR="009252D4">
        <w:t xml:space="preserve"> na </w:t>
      </w:r>
      <w:r w:rsidRPr="009D0ADA">
        <w:t>ľudské práva pacientov zabezpečené nie sú vôbec. Viaceré</w:t>
      </w:r>
      <w:r w:rsidR="00AE1DB0">
        <w:t xml:space="preserve"> z </w:t>
      </w:r>
      <w:r w:rsidRPr="009D0ADA">
        <w:t>navštívených zariadení nemali</w:t>
      </w:r>
      <w:r w:rsidR="009252D4">
        <w:t xml:space="preserve"> v </w:t>
      </w:r>
      <w:r w:rsidRPr="009D0ADA">
        <w:t>čase výkonu systematických návštev zabezpečené ani povinné školenia</w:t>
      </w:r>
      <w:r w:rsidR="009252D4">
        <w:t xml:space="preserve"> o </w:t>
      </w:r>
      <w:r w:rsidRPr="009D0ADA">
        <w:t>používaní obmedzovacích prostriedkov</w:t>
      </w:r>
      <w:r w:rsidR="00F7436F">
        <w:t xml:space="preserve"> a </w:t>
      </w:r>
      <w:proofErr w:type="spellStart"/>
      <w:r w:rsidRPr="009D0ADA">
        <w:t>deeskalačných</w:t>
      </w:r>
      <w:proofErr w:type="spellEnd"/>
      <w:r w:rsidRPr="009D0ADA">
        <w:t xml:space="preserve"> technikách, ktoré bolo potrebné absolvovať do konca roka 2025.</w:t>
      </w:r>
    </w:p>
    <w:p w14:paraId="4D81BE1B" w14:textId="047EE27A" w:rsidR="00DB4619" w:rsidRDefault="00DB4619">
      <w:pPr>
        <w:spacing w:after="160" w:line="259" w:lineRule="auto"/>
        <w:jc w:val="left"/>
        <w:rPr>
          <w:rFonts w:cs="Arial"/>
          <w:szCs w:val="20"/>
          <w:lang w:eastAsia="sk-SK"/>
        </w:rPr>
      </w:pPr>
      <w:r>
        <w:rPr>
          <w:rFonts w:cs="Arial"/>
          <w:szCs w:val="20"/>
          <w:lang w:eastAsia="sk-SK"/>
        </w:rPr>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DD35E9" w:rsidRPr="00756149" w14:paraId="104D1805" w14:textId="77777777" w:rsidTr="007E5000">
        <w:tc>
          <w:tcPr>
            <w:tcW w:w="4997" w:type="pct"/>
          </w:tcPr>
          <w:p w14:paraId="0566FADD" w14:textId="558446F0" w:rsidR="00DD35E9" w:rsidRPr="00756149" w:rsidRDefault="00DD35E9" w:rsidP="00D97D0D">
            <w:pPr>
              <w:pStyle w:val="Image"/>
              <w:ind w:left="1276" w:hanging="1276"/>
            </w:pPr>
            <w:bookmarkStart w:id="560" w:name="_Toc225345763"/>
            <w:r w:rsidRPr="005D4DA5">
              <w:t>Šatňa</w:t>
            </w:r>
            <w:r w:rsidR="00F7436F">
              <w:t xml:space="preserve"> pre </w:t>
            </w:r>
            <w:r w:rsidRPr="005D4DA5">
              <w:t>personál</w:t>
            </w:r>
            <w:r w:rsidR="009252D4">
              <w:t xml:space="preserve"> v </w:t>
            </w:r>
            <w:r w:rsidRPr="005D4DA5">
              <w:t>PL Plešivec</w:t>
            </w:r>
            <w:bookmarkEnd w:id="560"/>
          </w:p>
        </w:tc>
        <w:tc>
          <w:tcPr>
            <w:tcW w:w="3" w:type="pct"/>
          </w:tcPr>
          <w:p w14:paraId="5AB296B9" w14:textId="77777777" w:rsidR="00DD35E9" w:rsidRPr="00756149" w:rsidRDefault="00DD35E9" w:rsidP="004807C0">
            <w:pPr>
              <w:pStyle w:val="Image"/>
            </w:pPr>
            <w:bookmarkStart w:id="561" w:name="_Toc225302785"/>
            <w:bookmarkStart w:id="562" w:name="_Toc225303055"/>
            <w:bookmarkStart w:id="563" w:name="_Toc225345764"/>
            <w:bookmarkEnd w:id="561"/>
            <w:bookmarkEnd w:id="562"/>
            <w:bookmarkEnd w:id="563"/>
          </w:p>
        </w:tc>
      </w:tr>
      <w:tr w:rsidR="00DD35E9" w:rsidRPr="00756149" w14:paraId="2C9D13D8" w14:textId="77777777" w:rsidTr="007E5000">
        <w:tc>
          <w:tcPr>
            <w:tcW w:w="4997" w:type="pct"/>
          </w:tcPr>
          <w:p w14:paraId="789F1F00" w14:textId="77777777" w:rsidR="00DD35E9" w:rsidRPr="00756149" w:rsidRDefault="00DD35E9" w:rsidP="007E5000">
            <w:r w:rsidRPr="00B63823">
              <w:rPr>
                <w:rFonts w:cs="Arial"/>
                <w:noProof/>
                <w:sz w:val="24"/>
                <w:szCs w:val="24"/>
              </w:rPr>
              <w:drawing>
                <wp:inline distT="0" distB="0" distL="0" distR="0" wp14:anchorId="7CA36C96" wp14:editId="59E36ABE">
                  <wp:extent cx="6084000" cy="3739118"/>
                  <wp:effectExtent l="0" t="0" r="0" b="0"/>
                  <wp:docPr id="2007881732" name="Obrázok 2007881732" descr="Obrázok 27 - Šatňa pre personál v PL Pleši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81732" name="Obrázok 2007881732" descr="Obrázok 27 - Šatňa pre personál v PL Plešivec"/>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a:stretch>
                            <a:fillRect/>
                          </a:stretch>
                        </pic:blipFill>
                        <pic:spPr bwMode="auto">
                          <a:xfrm>
                            <a:off x="0" y="0"/>
                            <a:ext cx="6084000" cy="37391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0B754322" w14:textId="77777777" w:rsidR="00DD35E9" w:rsidRPr="00756149" w:rsidRDefault="00DD35E9" w:rsidP="007E5000"/>
        </w:tc>
      </w:tr>
    </w:tbl>
    <w:p w14:paraId="210F0A8E" w14:textId="77777777" w:rsidR="00DD35E9" w:rsidRDefault="00DD35E9" w:rsidP="00DD35E9">
      <w:pPr>
        <w:rPr>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DD35E9" w:rsidRPr="00756149" w14:paraId="3C78C7FA" w14:textId="77777777" w:rsidTr="007E5000">
        <w:tc>
          <w:tcPr>
            <w:tcW w:w="4997" w:type="pct"/>
          </w:tcPr>
          <w:p w14:paraId="5914AF31" w14:textId="6F7AE33B" w:rsidR="00DD35E9" w:rsidRPr="00756149" w:rsidRDefault="00DD35E9" w:rsidP="00D97D0D">
            <w:pPr>
              <w:pStyle w:val="Image"/>
              <w:ind w:left="1276" w:hanging="1276"/>
            </w:pPr>
            <w:bookmarkStart w:id="564" w:name="_Toc225345765"/>
            <w:r w:rsidRPr="005D4DA5">
              <w:t>Miestnosť</w:t>
            </w:r>
            <w:r w:rsidR="00F7436F">
              <w:t xml:space="preserve"> pre </w:t>
            </w:r>
            <w:r w:rsidRPr="005D4DA5">
              <w:t>personál</w:t>
            </w:r>
            <w:r w:rsidR="009252D4">
              <w:t xml:space="preserve"> v </w:t>
            </w:r>
            <w:r w:rsidRPr="005D4DA5">
              <w:t>PL Plešivec</w:t>
            </w:r>
            <w:bookmarkEnd w:id="564"/>
          </w:p>
        </w:tc>
        <w:tc>
          <w:tcPr>
            <w:tcW w:w="3" w:type="pct"/>
          </w:tcPr>
          <w:p w14:paraId="0991E131" w14:textId="77777777" w:rsidR="00DD35E9" w:rsidRPr="00756149" w:rsidRDefault="00DD35E9" w:rsidP="004807C0">
            <w:pPr>
              <w:pStyle w:val="Image"/>
            </w:pPr>
            <w:bookmarkStart w:id="565" w:name="_Toc225302787"/>
            <w:bookmarkStart w:id="566" w:name="_Toc225303057"/>
            <w:bookmarkStart w:id="567" w:name="_Toc225345766"/>
            <w:bookmarkEnd w:id="565"/>
            <w:bookmarkEnd w:id="566"/>
            <w:bookmarkEnd w:id="567"/>
          </w:p>
        </w:tc>
      </w:tr>
      <w:tr w:rsidR="00DD35E9" w:rsidRPr="00756149" w14:paraId="3A545C2D" w14:textId="77777777" w:rsidTr="007E5000">
        <w:tc>
          <w:tcPr>
            <w:tcW w:w="4997" w:type="pct"/>
          </w:tcPr>
          <w:p w14:paraId="009C9DFC" w14:textId="77777777" w:rsidR="00DD35E9" w:rsidRPr="00756149" w:rsidRDefault="00DD35E9" w:rsidP="007E5000">
            <w:r w:rsidRPr="00B63823">
              <w:rPr>
                <w:rFonts w:cs="Arial"/>
                <w:noProof/>
              </w:rPr>
              <w:drawing>
                <wp:inline distT="0" distB="0" distL="0" distR="0" wp14:anchorId="4E95060E" wp14:editId="63589F48">
                  <wp:extent cx="6084000" cy="3466644"/>
                  <wp:effectExtent l="0" t="0" r="0" b="635"/>
                  <wp:docPr id="1879042743" name="Obrázok 1879042743" descr="Obrázok 29 - Miestnosť pre personál v PL Pleši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42743" name="Obrázok 1879042743" descr="Obrázok 29 - Miestnosť pre personál v PL Plešivec"/>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a:stretch>
                            <a:fillRect/>
                          </a:stretch>
                        </pic:blipFill>
                        <pic:spPr bwMode="auto">
                          <a:xfrm rot="10800000" flipV="1">
                            <a:off x="0" y="0"/>
                            <a:ext cx="6084000" cy="34666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1365900F" w14:textId="77777777" w:rsidR="00DD35E9" w:rsidRPr="00756149" w:rsidRDefault="00DD35E9" w:rsidP="007E5000"/>
        </w:tc>
      </w:tr>
    </w:tbl>
    <w:p w14:paraId="51610FB0" w14:textId="77777777" w:rsidR="00DD35E9" w:rsidRDefault="00DD35E9" w:rsidP="00DD35E9">
      <w:pPr>
        <w:spacing w:after="160" w:line="259" w:lineRule="auto"/>
        <w:jc w:val="left"/>
      </w:pPr>
      <w:bookmarkStart w:id="568" w:name="_Hlk222347313"/>
      <w:r>
        <w:br w:type="page"/>
      </w:r>
    </w:p>
    <w:p w14:paraId="13A3B34C" w14:textId="77777777" w:rsidR="00DD35E9" w:rsidRPr="00300210" w:rsidRDefault="00DD35E9" w:rsidP="00275966">
      <w:pPr>
        <w:pStyle w:val="Nadpis4"/>
        <w:numPr>
          <w:ilvl w:val="0"/>
          <w:numId w:val="98"/>
        </w:numPr>
        <w:ind w:left="426" w:hanging="426"/>
      </w:pPr>
      <w:r w:rsidRPr="00300210">
        <w:t>Špecifiká neplnoletých pacientov</w:t>
      </w:r>
    </w:p>
    <w:bookmarkEnd w:id="568"/>
    <w:p w14:paraId="0A2234B8" w14:textId="33C1DB47" w:rsidR="00DD35E9" w:rsidRDefault="00DD35E9" w:rsidP="00DD35E9">
      <w:r>
        <w:t>Oblasť špecifík neplnoletých pacientov sa skúma</w:t>
      </w:r>
      <w:r w:rsidR="009252D4">
        <w:t xml:space="preserve"> v </w:t>
      </w:r>
      <w:r w:rsidRPr="003E49C9">
        <w:t xml:space="preserve">rámci </w:t>
      </w:r>
      <w:r w:rsidRPr="00FA6130">
        <w:rPr>
          <w:b/>
        </w:rPr>
        <w:t>systematických návštev</w:t>
      </w:r>
      <w:r w:rsidRPr="003E49C9">
        <w:t xml:space="preserve"> </w:t>
      </w:r>
      <w:r w:rsidRPr="00FA6130">
        <w:rPr>
          <w:b/>
        </w:rPr>
        <w:t>psychiatrických zariadení</w:t>
      </w:r>
      <w:r>
        <w:t xml:space="preserve">. </w:t>
      </w:r>
      <w:r w:rsidRPr="00300210">
        <w:t>Od 1.1.2025</w:t>
      </w:r>
      <w:r>
        <w:t xml:space="preserve"> musia</w:t>
      </w:r>
      <w:r w:rsidRPr="00300210">
        <w:t xml:space="preserve"> zariadenia zabezpečovať hospitalizáciu pacientov, ktorí dovŕšili vek 15 rokov, ale</w:t>
      </w:r>
      <w:r w:rsidR="00743C81">
        <w:t> </w:t>
      </w:r>
      <w:r w:rsidRPr="00300210">
        <w:t xml:space="preserve">nedosiahli plnoletosť, </w:t>
      </w:r>
      <w:r w:rsidRPr="005E1642">
        <w:rPr>
          <w:b/>
        </w:rPr>
        <w:t>oddelene od dospelých</w:t>
      </w:r>
      <w:r w:rsidRPr="00300210">
        <w:t>, resp. plnoletých pacientov, umiestnením</w:t>
      </w:r>
      <w:r w:rsidR="009252D4">
        <w:t xml:space="preserve"> na </w:t>
      </w:r>
      <w:r w:rsidRPr="005E1642">
        <w:rPr>
          <w:b/>
        </w:rPr>
        <w:t>samostatnej izbe</w:t>
      </w:r>
      <w:r w:rsidR="00F7436F">
        <w:t xml:space="preserve"> so </w:t>
      </w:r>
      <w:r w:rsidRPr="005E1642">
        <w:rPr>
          <w:b/>
        </w:rPr>
        <w:t>zvýšeným dohľadom</w:t>
      </w:r>
      <w:r w:rsidRPr="00300210">
        <w:t>, ak sa takéto umiestnenie realizuje.</w:t>
      </w:r>
      <w:r w:rsidRPr="00300210">
        <w:rPr>
          <w:vertAlign w:val="superscript"/>
        </w:rPr>
        <w:footnoteReference w:id="241"/>
      </w:r>
      <w:r w:rsidRPr="00300210">
        <w:t xml:space="preserve"> To znamená,</w:t>
      </w:r>
      <w:r w:rsidR="00F7436F">
        <w:t xml:space="preserve"> že </w:t>
      </w:r>
      <w:r w:rsidRPr="00300210">
        <w:t>pacienti, ktorí dovŕšili vek 15 rokov, ale</w:t>
      </w:r>
      <w:r w:rsidR="00743C81">
        <w:t> </w:t>
      </w:r>
      <w:r w:rsidRPr="00300210">
        <w:t>nedosiahli plnoletosť, môžu byť umiestnení</w:t>
      </w:r>
      <w:r w:rsidR="009252D4">
        <w:t xml:space="preserve"> na </w:t>
      </w:r>
      <w:r w:rsidRPr="00300210">
        <w:t>oddelenie určené</w:t>
      </w:r>
      <w:r w:rsidR="00F7436F">
        <w:t xml:space="preserve"> pre </w:t>
      </w:r>
      <w:r w:rsidRPr="00300210">
        <w:t>dospelých pacientov, avšak len za splnenia podmienky,</w:t>
      </w:r>
      <w:r w:rsidR="00F7436F">
        <w:t xml:space="preserve"> že </w:t>
      </w:r>
      <w:r w:rsidRPr="00300210">
        <w:t>títo pacienti budú umiestnení</w:t>
      </w:r>
      <w:r w:rsidR="009252D4">
        <w:t xml:space="preserve"> na </w:t>
      </w:r>
      <w:r w:rsidRPr="00300210">
        <w:t>samostatnej izbe</w:t>
      </w:r>
      <w:r w:rsidR="00F7436F">
        <w:t xml:space="preserve"> a </w:t>
      </w:r>
      <w:r w:rsidR="009252D4">
        <w:t>na </w:t>
      </w:r>
      <w:r w:rsidRPr="00300210">
        <w:t>oddelení bude zabezpečený zvýšený dohľad personálu.</w:t>
      </w:r>
      <w:r w:rsidR="00AE1DB0">
        <w:t xml:space="preserve"> V </w:t>
      </w:r>
      <w:r w:rsidRPr="00300210">
        <w:t>prípade, ak dôjde</w:t>
      </w:r>
      <w:r w:rsidR="00F7436F">
        <w:t xml:space="preserve"> k </w:t>
      </w:r>
      <w:r w:rsidRPr="00300210">
        <w:t>umiestneniu viacerých pacientov, ktorí dovŕšili vek 15 rokov, avšak nedosiahli plnoletosť,</w:t>
      </w:r>
      <w:r w:rsidR="009252D4">
        <w:t xml:space="preserve"> na </w:t>
      </w:r>
      <w:r w:rsidRPr="00300210">
        <w:t>oddelenie určené</w:t>
      </w:r>
      <w:r w:rsidR="00F7436F">
        <w:t xml:space="preserve"> pre </w:t>
      </w:r>
      <w:r w:rsidRPr="00300210">
        <w:t>dospelých pacientov, môžu byť pacienti, ktorí dovŕšili vek 15 rokov ale</w:t>
      </w:r>
      <w:r w:rsidR="00743C81">
        <w:t> </w:t>
      </w:r>
      <w:r w:rsidRPr="00300210">
        <w:t>nedosiahli plnoletosť umiestnení</w:t>
      </w:r>
      <w:r w:rsidR="009252D4">
        <w:t xml:space="preserve"> v </w:t>
      </w:r>
      <w:r w:rsidRPr="00300210">
        <w:t>izbe spoločne. Odôvodnením</w:t>
      </w:r>
      <w:r w:rsidR="00F7436F">
        <w:t xml:space="preserve"> pre </w:t>
      </w:r>
      <w:r w:rsidRPr="00300210">
        <w:t>zavedenie tejto povinnosti</w:t>
      </w:r>
      <w:r w:rsidR="00F7436F">
        <w:t xml:space="preserve"> pre </w:t>
      </w:r>
      <w:r w:rsidRPr="00300210">
        <w:t>psychiatrické zariadenia je neustále pretrvávajúca alarmujúca situácia</w:t>
      </w:r>
      <w:r w:rsidR="00F7436F">
        <w:t xml:space="preserve"> s </w:t>
      </w:r>
      <w:r w:rsidRPr="00300210">
        <w:t xml:space="preserve">nedostatkom </w:t>
      </w:r>
      <w:proofErr w:type="spellStart"/>
      <w:r w:rsidRPr="00300210">
        <w:t>pedopsychiatrov</w:t>
      </w:r>
      <w:proofErr w:type="spellEnd"/>
      <w:r w:rsidR="009252D4">
        <w:t xml:space="preserve"> v </w:t>
      </w:r>
      <w:r w:rsidRPr="00300210">
        <w:t>Slovenskej republike,</w:t>
      </w:r>
      <w:r w:rsidR="009252D4">
        <w:t xml:space="preserve"> v </w:t>
      </w:r>
      <w:r w:rsidRPr="00300210">
        <w:t>rámci ktorej dochádzalo</w:t>
      </w:r>
      <w:r w:rsidR="00AE1DB0">
        <w:t xml:space="preserve"> z </w:t>
      </w:r>
      <w:r w:rsidRPr="00300210">
        <w:t>dôvodu nedostatku kapacít</w:t>
      </w:r>
      <w:r w:rsidR="009252D4">
        <w:t xml:space="preserve"> na </w:t>
      </w:r>
      <w:r w:rsidRPr="00300210">
        <w:t>detských psychiatrických oddeleniach</w:t>
      </w:r>
      <w:r w:rsidR="00F7436F">
        <w:t xml:space="preserve"> k </w:t>
      </w:r>
      <w:r w:rsidRPr="00300210">
        <w:t>umiestňovaniu pacientov, ktorí dovŕšili vek 15 rokov, ale</w:t>
      </w:r>
      <w:r w:rsidR="00743C81">
        <w:t> </w:t>
      </w:r>
      <w:r w:rsidRPr="00300210">
        <w:t>nedosiahli plnoletosť,</w:t>
      </w:r>
      <w:r w:rsidR="009252D4">
        <w:t xml:space="preserve"> na </w:t>
      </w:r>
      <w:r w:rsidRPr="00300210">
        <w:t>oddelenia určené</w:t>
      </w:r>
      <w:r w:rsidR="00F7436F">
        <w:t xml:space="preserve"> pre </w:t>
      </w:r>
      <w:r w:rsidRPr="00300210">
        <w:t>dospelých pacientov, avšak bez právnej regulácie takéhoto umiestňovania.</w:t>
      </w:r>
    </w:p>
    <w:p w14:paraId="5D4D1C9B" w14:textId="77777777" w:rsidR="00DD35E9" w:rsidRPr="00300210" w:rsidRDefault="00DD35E9" w:rsidP="00DD35E9"/>
    <w:p w14:paraId="724F5520" w14:textId="31CB5DBC" w:rsidR="00DD35E9" w:rsidRDefault="00DD35E9" w:rsidP="00DD35E9">
      <w:bookmarkStart w:id="569" w:name="_Hlk222400451"/>
      <w:r w:rsidRPr="00300210">
        <w:t>Osobitné štandardy týkajúce sa hospitalizácie detských pacientov nie sú vytvorené, kľúčovým štandardom</w:t>
      </w:r>
      <w:r w:rsidR="00F7436F">
        <w:t xml:space="preserve"> pre </w:t>
      </w:r>
      <w:r w:rsidRPr="00300210">
        <w:t>posudzovanie zaobchádzania</w:t>
      </w:r>
      <w:r w:rsidR="00F7436F">
        <w:t xml:space="preserve"> s </w:t>
      </w:r>
      <w:r w:rsidRPr="00300210">
        <w:t>deťmi počas hospitalizácie</w:t>
      </w:r>
      <w:r w:rsidR="009252D4">
        <w:t xml:space="preserve"> v </w:t>
      </w:r>
      <w:r w:rsidRPr="00300210">
        <w:t>psychiatrickom zariadení je</w:t>
      </w:r>
      <w:r>
        <w:t xml:space="preserve"> preto</w:t>
      </w:r>
      <w:r w:rsidRPr="00300210">
        <w:t xml:space="preserve"> </w:t>
      </w:r>
      <w:r w:rsidRPr="005E1642">
        <w:rPr>
          <w:b/>
        </w:rPr>
        <w:t>Dohovor</w:t>
      </w:r>
      <w:r w:rsidR="009252D4">
        <w:rPr>
          <w:b/>
        </w:rPr>
        <w:t xml:space="preserve"> o </w:t>
      </w:r>
      <w:r w:rsidRPr="005E1642">
        <w:rPr>
          <w:b/>
        </w:rPr>
        <w:t>právach dieťaťa</w:t>
      </w:r>
      <w:r w:rsidRPr="004A6937">
        <w:rPr>
          <w:rStyle w:val="Odkaznapoznmkupodiarou"/>
          <w:rFonts w:cs="Arial"/>
          <w:sz w:val="24"/>
          <w:szCs w:val="24"/>
        </w:rPr>
        <w:footnoteReference w:id="242"/>
      </w:r>
      <w:r w:rsidRPr="004A6937">
        <w:t>.</w:t>
      </w:r>
      <w:r w:rsidRPr="00300210">
        <w:t xml:space="preserve"> </w:t>
      </w:r>
    </w:p>
    <w:p w14:paraId="68819F43" w14:textId="77777777" w:rsidR="00DD35E9" w:rsidRDefault="00DD35E9" w:rsidP="00DD35E9"/>
    <w:p w14:paraId="4FC7CA3F" w14:textId="40706296" w:rsidR="00DD35E9" w:rsidRPr="00300210" w:rsidRDefault="00DD35E9" w:rsidP="00DD35E9">
      <w:r w:rsidRPr="00300210">
        <w:t>Deti</w:t>
      </w:r>
      <w:r w:rsidR="00F7436F">
        <w:t xml:space="preserve"> a </w:t>
      </w:r>
      <w:r w:rsidRPr="00300210">
        <w:t>mladiství sú</w:t>
      </w:r>
      <w:r w:rsidR="00AE1DB0">
        <w:t xml:space="preserve"> z </w:t>
      </w:r>
      <w:r w:rsidRPr="00300210">
        <w:t xml:space="preserve">pohľadu ochrany ľudských práv </w:t>
      </w:r>
      <w:r w:rsidRPr="005E1642">
        <w:rPr>
          <w:b/>
        </w:rPr>
        <w:t>osobitne zraniteľnou skupinou</w:t>
      </w:r>
      <w:r w:rsidRPr="00300210">
        <w:t>, pretože majú odlišnú mieru psychickej, emocionálnej</w:t>
      </w:r>
      <w:r w:rsidR="00F7436F">
        <w:t xml:space="preserve"> a </w:t>
      </w:r>
      <w:r w:rsidRPr="00300210">
        <w:t>sociálnej vyspelosti ako aj inú mieru závislosti od autorít</w:t>
      </w:r>
      <w:r w:rsidR="00F7436F">
        <w:t xml:space="preserve"> a </w:t>
      </w:r>
      <w:r w:rsidRPr="00300210">
        <w:t>prostredia,</w:t>
      </w:r>
      <w:r w:rsidR="009252D4">
        <w:t xml:space="preserve"> v </w:t>
      </w:r>
      <w:r w:rsidRPr="00300210">
        <w:t>ktorom sa nachádzajú.</w:t>
      </w:r>
      <w:r w:rsidR="00AE1DB0">
        <w:t xml:space="preserve"> V </w:t>
      </w:r>
      <w:r w:rsidRPr="00300210">
        <w:t>súvislosti</w:t>
      </w:r>
      <w:r w:rsidR="00F7436F">
        <w:t xml:space="preserve"> s </w:t>
      </w:r>
      <w:r w:rsidRPr="00300210">
        <w:t>hospitalizáciou</w:t>
      </w:r>
      <w:r w:rsidR="009252D4">
        <w:t xml:space="preserve"> v </w:t>
      </w:r>
      <w:r w:rsidRPr="00300210">
        <w:t>psychiatrických zariadeniach osobitnú zraniteľnosť postavenia detí znásobuje fakt,</w:t>
      </w:r>
      <w:r w:rsidR="00F7436F">
        <w:t xml:space="preserve"> že </w:t>
      </w:r>
      <w:r w:rsidRPr="00300210">
        <w:t>sú zároveň pacientmi</w:t>
      </w:r>
      <w:r w:rsidR="00F7436F">
        <w:t xml:space="preserve"> s </w:t>
      </w:r>
      <w:r w:rsidRPr="00300210">
        <w:t xml:space="preserve">duševným ochorením vystaveným obmedzeniu osobnej slobody. Táto </w:t>
      </w:r>
      <w:r w:rsidRPr="005E1642">
        <w:rPr>
          <w:b/>
        </w:rPr>
        <w:t>zvýšená zraniteľnosť má osobitný význam pri posudzovaní intenzity zlého zaobchádzania</w:t>
      </w:r>
      <w:r w:rsidRPr="00300210">
        <w:t>, resp.</w:t>
      </w:r>
      <w:r w:rsidR="00F7436F">
        <w:t xml:space="preserve"> či </w:t>
      </w:r>
      <w:r w:rsidRPr="00300210">
        <w:t>konkrétne zaobchádzanie je porušením zákazu zlého zaobchádzania</w:t>
      </w:r>
      <w:r>
        <w:rPr>
          <w:vertAlign w:val="superscript"/>
        </w:rPr>
        <w:t xml:space="preserve"> alebo</w:t>
      </w:r>
      <w:r w:rsidR="00743C81">
        <w:rPr>
          <w:vertAlign w:val="superscript"/>
        </w:rPr>
        <w:t> </w:t>
      </w:r>
      <w:r w:rsidRPr="00300210">
        <w:t>nie, pretože posudzovanie zaobchádzania, je</w:t>
      </w:r>
      <w:r w:rsidR="009252D4">
        <w:t xml:space="preserve"> v </w:t>
      </w:r>
      <w:r w:rsidRPr="00300210">
        <w:t>prípade detí ešte citlivejšie.</w:t>
      </w:r>
      <w:r w:rsidR="00AE1DB0">
        <w:t xml:space="preserve"> Z </w:t>
      </w:r>
      <w:r w:rsidRPr="00300210">
        <w:t>tohto dôvodu sú</w:t>
      </w:r>
      <w:r w:rsidR="009252D4">
        <w:t xml:space="preserve"> na </w:t>
      </w:r>
      <w:r w:rsidRPr="005E1642">
        <w:rPr>
          <w:b/>
        </w:rPr>
        <w:t>zariadenia kladené zvýšené požiadavky</w:t>
      </w:r>
      <w:r w:rsidRPr="00300210">
        <w:t xml:space="preserve"> za účelom zabezpečenia ochrany práv detí, pričom prvoradým hľadiskom pri rozhodovaní</w:t>
      </w:r>
      <w:r w:rsidR="009252D4">
        <w:t xml:space="preserve"> o </w:t>
      </w:r>
      <w:r w:rsidRPr="00300210">
        <w:t>akýchkoľvek opatreniach týkajúcich sa detí, prijatých zo strany zariadení, musí byť zohľadnenie najlepšieho záujmu dieťaťa.</w:t>
      </w:r>
      <w:r w:rsidRPr="00300210">
        <w:rPr>
          <w:vertAlign w:val="superscript"/>
        </w:rPr>
        <w:footnoteReference w:id="243"/>
      </w:r>
      <w:r w:rsidRPr="00300210">
        <w:t xml:space="preserve"> Zároveň zo strany zariadení nie je možné opomínať ani povinnosť zaobchádzať</w:t>
      </w:r>
      <w:r w:rsidR="00F7436F">
        <w:t xml:space="preserve"> s </w:t>
      </w:r>
      <w:r w:rsidRPr="00300210">
        <w:t>dieťaťom pozbaveným osobnej slobody</w:t>
      </w:r>
      <w:r w:rsidR="00F7436F">
        <w:t xml:space="preserve"> s </w:t>
      </w:r>
      <w:r w:rsidRPr="00300210">
        <w:t>ľudskosťou</w:t>
      </w:r>
      <w:r w:rsidR="00F7436F">
        <w:t xml:space="preserve"> a </w:t>
      </w:r>
      <w:r w:rsidRPr="00300210">
        <w:t xml:space="preserve">spôsobom, ktorý </w:t>
      </w:r>
      <w:r w:rsidRPr="005E1642">
        <w:rPr>
          <w:b/>
        </w:rPr>
        <w:t>berie ohľad</w:t>
      </w:r>
      <w:r w:rsidR="009252D4">
        <w:rPr>
          <w:b/>
        </w:rPr>
        <w:t xml:space="preserve"> na </w:t>
      </w:r>
      <w:r w:rsidRPr="005E1642">
        <w:rPr>
          <w:b/>
        </w:rPr>
        <w:t>vek dieťaťa</w:t>
      </w:r>
      <w:r>
        <w:rPr>
          <w:b/>
        </w:rPr>
        <w:t>.</w:t>
      </w:r>
      <w:r w:rsidRPr="00300210">
        <w:rPr>
          <w:vertAlign w:val="superscript"/>
        </w:rPr>
        <w:footnoteReference w:id="244"/>
      </w:r>
    </w:p>
    <w:bookmarkEnd w:id="569"/>
    <w:p w14:paraId="3EA6A4DC" w14:textId="77777777" w:rsidR="00DD35E9" w:rsidRDefault="00DD35E9" w:rsidP="00DD35E9"/>
    <w:p w14:paraId="1A0F5AD3" w14:textId="519871AD" w:rsidR="00DD35E9" w:rsidRDefault="00DD35E9" w:rsidP="00DD35E9">
      <w:r w:rsidRPr="00420319">
        <w:t>V</w:t>
      </w:r>
      <w:r>
        <w:t> </w:t>
      </w:r>
      <w:r w:rsidRPr="00420319">
        <w:t>rámci</w:t>
      </w:r>
      <w:r>
        <w:t xml:space="preserve"> oblasti</w:t>
      </w:r>
      <w:r w:rsidRPr="00420319">
        <w:t xml:space="preserve"> špecifík neplnoletých pacientov </w:t>
      </w:r>
      <w:r>
        <w:t>tím NPM</w:t>
      </w:r>
      <w:r w:rsidRPr="00420319">
        <w:t xml:space="preserve"> zistil,</w:t>
      </w:r>
      <w:r w:rsidR="00F7436F">
        <w:t xml:space="preserve"> že </w:t>
      </w:r>
      <w:r w:rsidRPr="00420319">
        <w:t>FN Nitra umiestňuje pacientov, ktorí dovŕšili vek 15 rokov</w:t>
      </w:r>
      <w:r w:rsidR="00F7436F">
        <w:t xml:space="preserve"> a </w:t>
      </w:r>
      <w:r w:rsidRPr="00420319">
        <w:t>nedosiahli plnoletosť, ale</w:t>
      </w:r>
      <w:r w:rsidR="00743C81">
        <w:t> </w:t>
      </w:r>
      <w:r w:rsidRPr="00420319">
        <w:t>aj mladších ako 15 rokov,</w:t>
      </w:r>
      <w:r w:rsidR="009252D4">
        <w:t xml:space="preserve"> na </w:t>
      </w:r>
      <w:r w:rsidRPr="00420319">
        <w:t>oddelenie</w:t>
      </w:r>
      <w:r w:rsidR="00F7436F">
        <w:t xml:space="preserve"> pre </w:t>
      </w:r>
      <w:r w:rsidRPr="00420319">
        <w:t>dospelých,</w:t>
      </w:r>
      <w:r w:rsidR="00F7436F">
        <w:t xml:space="preserve"> a </w:t>
      </w:r>
      <w:r w:rsidRPr="00420319">
        <w:t>to bez zabezpečenia ich oddelenia od dospelých pacientov</w:t>
      </w:r>
      <w:r w:rsidR="009252D4">
        <w:t xml:space="preserve"> na </w:t>
      </w:r>
      <w:r>
        <w:t>samostatnej izbe</w:t>
      </w:r>
      <w:r w:rsidR="00F7436F">
        <w:t xml:space="preserve"> a </w:t>
      </w:r>
      <w:r w:rsidRPr="00420319">
        <w:t>bez zabezpečenia zvýšeného dohľadu</w:t>
      </w:r>
      <w:r w:rsidR="009252D4">
        <w:t xml:space="preserve"> na </w:t>
      </w:r>
      <w:r w:rsidRPr="00420319">
        <w:t>oddelení</w:t>
      </w:r>
      <w:r>
        <w:t>,</w:t>
      </w:r>
      <w:r w:rsidR="00F7436F">
        <w:t xml:space="preserve"> a </w:t>
      </w:r>
      <w:r>
        <w:t xml:space="preserve"> aj</w:t>
      </w:r>
      <w:r w:rsidRPr="00420319">
        <w:t xml:space="preserve"> napriek dostupnosti vlastného oddelenia detskej psychiatrie.</w:t>
      </w:r>
    </w:p>
    <w:p w14:paraId="5A1C0E64" w14:textId="77777777" w:rsidR="00DD35E9" w:rsidRDefault="00DD35E9" w:rsidP="00DD35E9">
      <w:pPr>
        <w:spacing w:after="160" w:line="259" w:lineRule="auto"/>
        <w:jc w:val="left"/>
        <w:rPr>
          <w:lang w:eastAsia="sk-SK"/>
        </w:rPr>
      </w:pPr>
      <w:r>
        <w:rPr>
          <w:lang w:eastAsia="sk-SK"/>
        </w:rPr>
        <w:br w:type="page"/>
      </w:r>
    </w:p>
    <w:p w14:paraId="016105F2" w14:textId="5DD1A8A7" w:rsidR="00DD35E9" w:rsidRDefault="00DD35E9" w:rsidP="00275966">
      <w:pPr>
        <w:pStyle w:val="Nadpis5"/>
      </w:pPr>
      <w:r>
        <w:t>Skúsenosti</w:t>
      </w:r>
      <w:r w:rsidR="00AE1DB0">
        <w:t xml:space="preserve"> z </w:t>
      </w:r>
      <w:r>
        <w:t>praxe</w:t>
      </w:r>
    </w:p>
    <w:tbl>
      <w:tblPr>
        <w:tblW w:w="5000" w:type="pct"/>
        <w:tblBorders>
          <w:left w:val="single" w:sz="24" w:space="0" w:color="036CA7"/>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6437584E" w14:textId="77777777" w:rsidTr="007E5000">
        <w:tc>
          <w:tcPr>
            <w:tcW w:w="5000" w:type="pct"/>
            <w:tcBorders>
              <w:left w:val="single" w:sz="24" w:space="0" w:color="DEDEDE"/>
            </w:tcBorders>
          </w:tcPr>
          <w:p w14:paraId="022DD2CF" w14:textId="685B7CE7" w:rsidR="00DD35E9" w:rsidRDefault="00DD35E9" w:rsidP="007E5000">
            <w:pPr>
              <w:spacing w:line="240" w:lineRule="auto"/>
              <w:rPr>
                <w:rFonts w:cs="Arial"/>
                <w:b/>
                <w:lang w:eastAsia="sk-SK"/>
              </w:rPr>
            </w:pPr>
            <w:r>
              <w:rPr>
                <w:rFonts w:ascii="Font Awesome 7 Free Solid" w:hAnsi="Font Awesome 7 Free Solid"/>
              </w:rPr>
              <w:t>✖</w:t>
            </w:r>
            <w:r>
              <w:rPr>
                <w:rFonts w:cs="Arial"/>
                <w:b/>
                <w:lang w:eastAsia="sk-SK"/>
              </w:rPr>
              <w:t xml:space="preserve"> </w:t>
            </w:r>
            <w:r w:rsidRPr="00A73BB7">
              <w:rPr>
                <w:rFonts w:cs="Arial"/>
                <w:b/>
                <w:lang w:eastAsia="sk-SK"/>
              </w:rPr>
              <w:t>SKÚSENOSŤ S NEVHODNÝM POSTUPOM</w:t>
            </w:r>
            <w:r w:rsidR="00AE1DB0">
              <w:rPr>
                <w:rFonts w:cs="Arial"/>
                <w:b/>
                <w:lang w:eastAsia="sk-SK"/>
              </w:rPr>
              <w:t xml:space="preserve"> Z </w:t>
            </w:r>
            <w:r w:rsidRPr="00A73BB7">
              <w:rPr>
                <w:rFonts w:cs="Arial"/>
                <w:b/>
                <w:lang w:eastAsia="sk-SK"/>
              </w:rPr>
              <w:t>NÁVŠTEVY</w:t>
            </w:r>
          </w:p>
          <w:p w14:paraId="4C5298E5" w14:textId="144529DD" w:rsidR="00584EC3" w:rsidRDefault="00DD35E9" w:rsidP="007E5000">
            <w:pPr>
              <w:rPr>
                <w:rFonts w:cs="Arial"/>
                <w:iCs/>
                <w:szCs w:val="24"/>
              </w:rPr>
            </w:pPr>
            <w:r w:rsidRPr="009F7AEA">
              <w:rPr>
                <w:rFonts w:cs="Arial"/>
                <w:iCs/>
                <w:szCs w:val="24"/>
              </w:rPr>
              <w:t>Tím NPM sa</w:t>
            </w:r>
            <w:r w:rsidR="009252D4">
              <w:rPr>
                <w:rFonts w:cs="Arial"/>
                <w:iCs/>
                <w:szCs w:val="24"/>
              </w:rPr>
              <w:t xml:space="preserve"> v </w:t>
            </w:r>
            <w:r w:rsidRPr="009F7AEA">
              <w:rPr>
                <w:rFonts w:cs="Arial"/>
                <w:iCs/>
                <w:szCs w:val="24"/>
              </w:rPr>
              <w:t>roku 2025 stretol</w:t>
            </w:r>
            <w:r w:rsidR="00F7436F">
              <w:rPr>
                <w:rFonts w:cs="Arial"/>
                <w:iCs/>
                <w:szCs w:val="24"/>
              </w:rPr>
              <w:t xml:space="preserve"> so </w:t>
            </w:r>
            <w:r w:rsidRPr="009F7AEA">
              <w:rPr>
                <w:rFonts w:cs="Arial"/>
                <w:iCs/>
                <w:szCs w:val="24"/>
              </w:rPr>
              <w:t>situáciou, kedy boli</w:t>
            </w:r>
            <w:r w:rsidR="009252D4">
              <w:rPr>
                <w:rFonts w:cs="Arial"/>
                <w:iCs/>
                <w:szCs w:val="24"/>
              </w:rPr>
              <w:t xml:space="preserve"> na </w:t>
            </w:r>
            <w:r w:rsidRPr="009F7AEA">
              <w:rPr>
                <w:rFonts w:cs="Arial"/>
                <w:iCs/>
                <w:szCs w:val="24"/>
              </w:rPr>
              <w:t>oddelení</w:t>
            </w:r>
            <w:r w:rsidR="00F7436F">
              <w:rPr>
                <w:rFonts w:cs="Arial"/>
                <w:iCs/>
                <w:szCs w:val="24"/>
              </w:rPr>
              <w:t xml:space="preserve"> pre </w:t>
            </w:r>
            <w:r w:rsidRPr="009F7AEA">
              <w:rPr>
                <w:rFonts w:cs="Arial"/>
                <w:iCs/>
                <w:szCs w:val="24"/>
              </w:rPr>
              <w:t>dospelých umiestnení „detskí pacienti“ len</w:t>
            </w:r>
            <w:r w:rsidR="009252D4">
              <w:rPr>
                <w:rFonts w:cs="Arial"/>
                <w:iCs/>
                <w:szCs w:val="24"/>
              </w:rPr>
              <w:t xml:space="preserve"> v </w:t>
            </w:r>
            <w:r w:rsidRPr="009F7AEA">
              <w:rPr>
                <w:rFonts w:cs="Arial"/>
                <w:iCs/>
                <w:szCs w:val="24"/>
              </w:rPr>
              <w:t>rámci jedného psychiatrického zariadenia,</w:t>
            </w:r>
            <w:r w:rsidR="00F7436F">
              <w:rPr>
                <w:rFonts w:cs="Arial"/>
                <w:iCs/>
                <w:szCs w:val="24"/>
              </w:rPr>
              <w:t xml:space="preserve"> a </w:t>
            </w:r>
            <w:r w:rsidRPr="009F7AEA">
              <w:rPr>
                <w:rFonts w:cs="Arial"/>
                <w:iCs/>
                <w:szCs w:val="24"/>
              </w:rPr>
              <w:t>to konkrétne</w:t>
            </w:r>
            <w:r w:rsidR="009252D4">
              <w:rPr>
                <w:rFonts w:cs="Arial"/>
                <w:iCs/>
                <w:szCs w:val="24"/>
              </w:rPr>
              <w:t xml:space="preserve"> v </w:t>
            </w:r>
            <w:r w:rsidRPr="00F8338A">
              <w:rPr>
                <w:rFonts w:cs="Arial"/>
                <w:szCs w:val="24"/>
              </w:rPr>
              <w:t>psychiatrickej klinike</w:t>
            </w:r>
            <w:r w:rsidRPr="00275966">
              <w:rPr>
                <w:rFonts w:cs="Arial"/>
                <w:b/>
                <w:szCs w:val="24"/>
              </w:rPr>
              <w:t xml:space="preserve"> Fakultnej nemocnice Nitra</w:t>
            </w:r>
            <w:r w:rsidRPr="009F7AEA">
              <w:rPr>
                <w:rFonts w:cs="Arial"/>
                <w:iCs/>
                <w:szCs w:val="24"/>
              </w:rPr>
              <w:t xml:space="preserve">. </w:t>
            </w:r>
          </w:p>
          <w:p w14:paraId="04208679" w14:textId="77777777" w:rsidR="00584EC3" w:rsidRDefault="00584EC3" w:rsidP="007E5000">
            <w:pPr>
              <w:rPr>
                <w:rFonts w:cs="Arial"/>
                <w:iCs/>
                <w:szCs w:val="24"/>
              </w:rPr>
            </w:pPr>
          </w:p>
          <w:p w14:paraId="415623D8" w14:textId="272E9C8C" w:rsidR="002F7D83" w:rsidRDefault="00DD35E9" w:rsidP="007E5000">
            <w:pPr>
              <w:rPr>
                <w:rFonts w:cs="Arial"/>
                <w:iCs/>
                <w:szCs w:val="24"/>
              </w:rPr>
            </w:pPr>
            <w:r w:rsidRPr="009F7AEA">
              <w:rPr>
                <w:rFonts w:cs="Arial"/>
                <w:iCs/>
                <w:szCs w:val="24"/>
              </w:rPr>
              <w:t>V čase výkonu systematickej návštevy bol</w:t>
            </w:r>
            <w:r w:rsidR="009252D4">
              <w:rPr>
                <w:rFonts w:cs="Arial"/>
                <w:iCs/>
                <w:szCs w:val="24"/>
              </w:rPr>
              <w:t xml:space="preserve"> na </w:t>
            </w:r>
            <w:r w:rsidRPr="009F7AEA">
              <w:rPr>
                <w:rFonts w:cs="Arial"/>
                <w:iCs/>
                <w:szCs w:val="24"/>
              </w:rPr>
              <w:t>mužskom oddelení opakovane hospitalizovaný 12-ročný chlapec</w:t>
            </w:r>
            <w:r w:rsidR="00F7436F">
              <w:rPr>
                <w:rFonts w:cs="Arial"/>
                <w:iCs/>
                <w:szCs w:val="24"/>
              </w:rPr>
              <w:t xml:space="preserve"> s </w:t>
            </w:r>
            <w:r w:rsidRPr="009F7AEA">
              <w:rPr>
                <w:rFonts w:cs="Arial"/>
                <w:iCs/>
                <w:szCs w:val="24"/>
              </w:rPr>
              <w:t>detským autizmom</w:t>
            </w:r>
            <w:r w:rsidR="00F7436F">
              <w:rPr>
                <w:rFonts w:cs="Arial"/>
                <w:iCs/>
                <w:szCs w:val="24"/>
              </w:rPr>
              <w:t xml:space="preserve"> a </w:t>
            </w:r>
            <w:r w:rsidRPr="009F7AEA">
              <w:rPr>
                <w:rFonts w:cs="Arial"/>
                <w:iCs/>
                <w:szCs w:val="24"/>
              </w:rPr>
              <w:t>stredne ťažkou mentálnou retardáciou. Dôvodom,</w:t>
            </w:r>
            <w:r w:rsidR="00F7436F">
              <w:rPr>
                <w:rFonts w:cs="Arial"/>
                <w:iCs/>
                <w:szCs w:val="24"/>
              </w:rPr>
              <w:t xml:space="preserve"> pre </w:t>
            </w:r>
            <w:r w:rsidRPr="009F7AEA">
              <w:rPr>
                <w:rFonts w:cs="Arial"/>
                <w:iCs/>
                <w:szCs w:val="24"/>
              </w:rPr>
              <w:t>ktorý bol</w:t>
            </w:r>
            <w:r w:rsidR="009252D4">
              <w:rPr>
                <w:rFonts w:cs="Arial"/>
                <w:iCs/>
                <w:szCs w:val="24"/>
              </w:rPr>
              <w:t xml:space="preserve"> na </w:t>
            </w:r>
            <w:r w:rsidRPr="009F7AEA">
              <w:rPr>
                <w:rFonts w:cs="Arial"/>
                <w:iCs/>
                <w:szCs w:val="24"/>
              </w:rPr>
              <w:t>oddelení</w:t>
            </w:r>
            <w:r w:rsidR="00F7436F">
              <w:rPr>
                <w:rFonts w:cs="Arial"/>
                <w:iCs/>
                <w:szCs w:val="24"/>
              </w:rPr>
              <w:t xml:space="preserve"> pre </w:t>
            </w:r>
            <w:r w:rsidRPr="009F7AEA">
              <w:rPr>
                <w:rFonts w:cs="Arial"/>
                <w:iCs/>
                <w:szCs w:val="24"/>
              </w:rPr>
              <w:t>dospelých</w:t>
            </w:r>
            <w:r w:rsidR="00F7436F">
              <w:rPr>
                <w:rFonts w:cs="Arial"/>
                <w:iCs/>
                <w:szCs w:val="24"/>
              </w:rPr>
              <w:t xml:space="preserve"> a </w:t>
            </w:r>
            <w:r w:rsidRPr="009F7AEA">
              <w:rPr>
                <w:rFonts w:cs="Arial"/>
                <w:iCs/>
                <w:szCs w:val="24"/>
              </w:rPr>
              <w:t>nie</w:t>
            </w:r>
            <w:r w:rsidR="009252D4">
              <w:rPr>
                <w:rFonts w:cs="Arial"/>
                <w:iCs/>
                <w:szCs w:val="24"/>
              </w:rPr>
              <w:t xml:space="preserve"> na </w:t>
            </w:r>
            <w:r w:rsidRPr="009F7AEA">
              <w:rPr>
                <w:rFonts w:cs="Arial"/>
                <w:iCs/>
                <w:szCs w:val="24"/>
              </w:rPr>
              <w:t>oddelení detskej psychiatrie bola podľa vyjadrenia personálu jeho výrazná agresivita</w:t>
            </w:r>
            <w:r w:rsidR="00F7436F">
              <w:rPr>
                <w:rFonts w:cs="Arial"/>
                <w:iCs/>
                <w:szCs w:val="24"/>
              </w:rPr>
              <w:t xml:space="preserve"> a </w:t>
            </w:r>
            <w:r w:rsidRPr="009F7AEA">
              <w:rPr>
                <w:rFonts w:cs="Arial"/>
                <w:iCs/>
                <w:szCs w:val="24"/>
              </w:rPr>
              <w:t>fyzické prejavy – kopanie, hryzenie, pozorované najmä počas jeho predchádzajúcich hospitalizácií</w:t>
            </w:r>
            <w:r w:rsidR="00F7436F">
              <w:rPr>
                <w:rFonts w:cs="Arial"/>
                <w:iCs/>
                <w:szCs w:val="24"/>
              </w:rPr>
              <w:t xml:space="preserve"> a </w:t>
            </w:r>
            <w:r w:rsidRPr="009F7AEA">
              <w:rPr>
                <w:rFonts w:cs="Arial"/>
                <w:iCs/>
                <w:szCs w:val="24"/>
              </w:rPr>
              <w:t>zároveň</w:t>
            </w:r>
            <w:r w:rsidR="009252D4">
              <w:rPr>
                <w:rFonts w:cs="Arial"/>
                <w:iCs/>
                <w:szCs w:val="24"/>
              </w:rPr>
              <w:t xml:space="preserve"> v </w:t>
            </w:r>
            <w:r w:rsidRPr="009F7AEA">
              <w:rPr>
                <w:rFonts w:cs="Arial"/>
                <w:iCs/>
                <w:szCs w:val="24"/>
              </w:rPr>
              <w:t>zariadení sociálnych služieb,</w:t>
            </w:r>
            <w:r w:rsidR="009252D4">
              <w:rPr>
                <w:rFonts w:cs="Arial"/>
                <w:iCs/>
                <w:szCs w:val="24"/>
              </w:rPr>
              <w:t xml:space="preserve"> v </w:t>
            </w:r>
            <w:r w:rsidRPr="009F7AEA">
              <w:rPr>
                <w:rFonts w:cs="Arial"/>
                <w:iCs/>
                <w:szCs w:val="24"/>
              </w:rPr>
              <w:t>ktorom maloletý býva. Tento pacient bol umiestnený</w:t>
            </w:r>
            <w:r w:rsidR="009252D4">
              <w:rPr>
                <w:rFonts w:cs="Arial"/>
                <w:iCs/>
                <w:szCs w:val="24"/>
              </w:rPr>
              <w:t xml:space="preserve"> na </w:t>
            </w:r>
            <w:r w:rsidRPr="009F7AEA">
              <w:rPr>
                <w:rFonts w:cs="Arial"/>
                <w:iCs/>
                <w:szCs w:val="24"/>
              </w:rPr>
              <w:t>izbe</w:t>
            </w:r>
            <w:r w:rsidR="00F7436F">
              <w:rPr>
                <w:rFonts w:cs="Arial"/>
                <w:iCs/>
                <w:szCs w:val="24"/>
              </w:rPr>
              <w:t xml:space="preserve"> s </w:t>
            </w:r>
            <w:r w:rsidRPr="009F7AEA">
              <w:rPr>
                <w:rFonts w:cs="Arial"/>
                <w:iCs/>
                <w:szCs w:val="24"/>
              </w:rPr>
              <w:t>dospelým pacientom, pričom tím NPM nezistil,</w:t>
            </w:r>
            <w:r w:rsidR="00F7436F">
              <w:rPr>
                <w:rFonts w:cs="Arial"/>
                <w:iCs/>
                <w:szCs w:val="24"/>
              </w:rPr>
              <w:t xml:space="preserve"> že </w:t>
            </w:r>
            <w:r w:rsidRPr="009F7AEA">
              <w:rPr>
                <w:rFonts w:cs="Arial"/>
                <w:iCs/>
                <w:szCs w:val="24"/>
              </w:rPr>
              <w:t>by zariadenie prijalo</w:t>
            </w:r>
            <w:r w:rsidR="009252D4">
              <w:rPr>
                <w:rFonts w:cs="Arial"/>
                <w:iCs/>
                <w:szCs w:val="24"/>
              </w:rPr>
              <w:t xml:space="preserve"> v </w:t>
            </w:r>
            <w:r w:rsidRPr="009F7AEA">
              <w:rPr>
                <w:rFonts w:cs="Arial"/>
                <w:iCs/>
                <w:szCs w:val="24"/>
              </w:rPr>
              <w:t>súvislosti</w:t>
            </w:r>
            <w:r w:rsidR="00F7436F">
              <w:rPr>
                <w:rFonts w:cs="Arial"/>
                <w:iCs/>
                <w:szCs w:val="24"/>
              </w:rPr>
              <w:t xml:space="preserve"> s </w:t>
            </w:r>
            <w:r w:rsidRPr="009F7AEA">
              <w:rPr>
                <w:rFonts w:cs="Arial"/>
                <w:iCs/>
                <w:szCs w:val="24"/>
              </w:rPr>
              <w:t>jeho vekom špecifické opatrenia smerujúce</w:t>
            </w:r>
            <w:r w:rsidR="00F7436F">
              <w:rPr>
                <w:rFonts w:cs="Arial"/>
                <w:iCs/>
                <w:szCs w:val="24"/>
              </w:rPr>
              <w:t xml:space="preserve"> k </w:t>
            </w:r>
            <w:r w:rsidRPr="009F7AEA">
              <w:rPr>
                <w:rFonts w:cs="Arial"/>
                <w:iCs/>
                <w:szCs w:val="24"/>
              </w:rPr>
              <w:t>zvýšenému dohľadu alebo</w:t>
            </w:r>
            <w:r w:rsidR="00743C81">
              <w:rPr>
                <w:rFonts w:cs="Arial"/>
                <w:iCs/>
                <w:szCs w:val="24"/>
              </w:rPr>
              <w:t> </w:t>
            </w:r>
            <w:r w:rsidRPr="009F7AEA">
              <w:rPr>
                <w:rFonts w:cs="Arial"/>
                <w:iCs/>
                <w:szCs w:val="24"/>
              </w:rPr>
              <w:t>zabezpečeniu oddelenia od dospelých pacientov</w:t>
            </w:r>
            <w:r w:rsidR="00F7436F">
              <w:rPr>
                <w:rFonts w:cs="Arial"/>
                <w:iCs/>
                <w:szCs w:val="24"/>
              </w:rPr>
              <w:t xml:space="preserve"> a </w:t>
            </w:r>
            <w:r w:rsidRPr="009F7AEA">
              <w:rPr>
                <w:rFonts w:cs="Arial"/>
                <w:iCs/>
                <w:szCs w:val="24"/>
              </w:rPr>
              <w:t xml:space="preserve">ochrane bezpečnosti maloletého pacienta. </w:t>
            </w:r>
          </w:p>
          <w:p w14:paraId="16BB43E7" w14:textId="77777777" w:rsidR="00584EC3" w:rsidRDefault="00584EC3" w:rsidP="007E5000">
            <w:pPr>
              <w:rPr>
                <w:rFonts w:cs="Arial"/>
                <w:iCs/>
                <w:szCs w:val="24"/>
              </w:rPr>
            </w:pPr>
          </w:p>
          <w:p w14:paraId="32FD0407" w14:textId="0AD3DA0B" w:rsidR="00DD35E9" w:rsidRDefault="00DD35E9" w:rsidP="007E5000">
            <w:pPr>
              <w:rPr>
                <w:rFonts w:cs="Arial"/>
                <w:iCs/>
                <w:szCs w:val="24"/>
              </w:rPr>
            </w:pPr>
            <w:r w:rsidRPr="009F7AEA">
              <w:rPr>
                <w:rFonts w:cs="Arial"/>
                <w:iCs/>
                <w:szCs w:val="24"/>
              </w:rPr>
              <w:t>Zároveň</w:t>
            </w:r>
            <w:r w:rsidR="009252D4">
              <w:rPr>
                <w:rFonts w:cs="Arial"/>
                <w:iCs/>
                <w:szCs w:val="24"/>
              </w:rPr>
              <w:t xml:space="preserve"> v </w:t>
            </w:r>
            <w:r w:rsidRPr="009F7AEA">
              <w:rPr>
                <w:rFonts w:cs="Arial"/>
                <w:iCs/>
                <w:szCs w:val="24"/>
              </w:rPr>
              <w:t>čase výkonu systematickej návštevy tím NPM pozoroval príjem 17 - ročného pacienta do zariadenia, ktorý sa počas príjmu javil pokojný</w:t>
            </w:r>
            <w:r w:rsidR="00F7436F">
              <w:rPr>
                <w:rFonts w:cs="Arial"/>
                <w:iCs/>
                <w:szCs w:val="24"/>
              </w:rPr>
              <w:t xml:space="preserve"> a </w:t>
            </w:r>
            <w:r w:rsidRPr="009F7AEA">
              <w:rPr>
                <w:rFonts w:cs="Arial"/>
                <w:iCs/>
                <w:szCs w:val="24"/>
              </w:rPr>
              <w:t>spolupracoval</w:t>
            </w:r>
            <w:r w:rsidR="00F7436F">
              <w:rPr>
                <w:rFonts w:cs="Arial"/>
                <w:iCs/>
                <w:szCs w:val="24"/>
              </w:rPr>
              <w:t xml:space="preserve"> s </w:t>
            </w:r>
            <w:r w:rsidRPr="009F7AEA">
              <w:rPr>
                <w:rFonts w:cs="Arial"/>
                <w:iCs/>
                <w:szCs w:val="24"/>
              </w:rPr>
              <w:t>prijímajúcim lekárom</w:t>
            </w:r>
            <w:r w:rsidR="00F7436F">
              <w:rPr>
                <w:rFonts w:cs="Arial"/>
                <w:iCs/>
                <w:szCs w:val="24"/>
              </w:rPr>
              <w:t xml:space="preserve"> a </w:t>
            </w:r>
            <w:r w:rsidRPr="009F7AEA">
              <w:rPr>
                <w:rFonts w:cs="Arial"/>
                <w:iCs/>
                <w:szCs w:val="24"/>
              </w:rPr>
              <w:t>sestrou. Tento pacient bol umiestnený automaticky</w:t>
            </w:r>
            <w:r w:rsidR="009252D4">
              <w:rPr>
                <w:rFonts w:cs="Arial"/>
                <w:iCs/>
                <w:szCs w:val="24"/>
              </w:rPr>
              <w:t xml:space="preserve"> na </w:t>
            </w:r>
            <w:r w:rsidRPr="009F7AEA">
              <w:rPr>
                <w:rFonts w:cs="Arial"/>
                <w:iCs/>
                <w:szCs w:val="24"/>
              </w:rPr>
              <w:t>oddelenie</w:t>
            </w:r>
            <w:r w:rsidR="00F7436F">
              <w:rPr>
                <w:rFonts w:cs="Arial"/>
                <w:iCs/>
                <w:szCs w:val="24"/>
              </w:rPr>
              <w:t xml:space="preserve"> pre </w:t>
            </w:r>
            <w:r w:rsidRPr="009F7AEA">
              <w:rPr>
                <w:rFonts w:cs="Arial"/>
                <w:iCs/>
                <w:szCs w:val="24"/>
              </w:rPr>
              <w:t>dospelých,</w:t>
            </w:r>
            <w:r w:rsidR="009252D4">
              <w:rPr>
                <w:rFonts w:cs="Arial"/>
                <w:iCs/>
                <w:szCs w:val="24"/>
              </w:rPr>
              <w:t xml:space="preserve"> na </w:t>
            </w:r>
            <w:r w:rsidRPr="009F7AEA">
              <w:rPr>
                <w:rFonts w:cs="Arial"/>
                <w:iCs/>
                <w:szCs w:val="24"/>
              </w:rPr>
              <w:t>ktorom bol hospitalizovaný aj</w:t>
            </w:r>
            <w:r w:rsidR="009252D4">
              <w:rPr>
                <w:rFonts w:cs="Arial"/>
                <w:iCs/>
                <w:szCs w:val="24"/>
              </w:rPr>
              <w:t xml:space="preserve"> v </w:t>
            </w:r>
            <w:r w:rsidRPr="009F7AEA">
              <w:rPr>
                <w:rFonts w:cs="Arial"/>
                <w:iCs/>
                <w:szCs w:val="24"/>
              </w:rPr>
              <w:t>minulosti. Odôvodnením</w:t>
            </w:r>
            <w:r w:rsidR="00F7436F">
              <w:rPr>
                <w:rFonts w:cs="Arial"/>
                <w:iCs/>
                <w:szCs w:val="24"/>
              </w:rPr>
              <w:t xml:space="preserve"> pre </w:t>
            </w:r>
            <w:r w:rsidRPr="009F7AEA">
              <w:rPr>
                <w:rFonts w:cs="Arial"/>
                <w:iCs/>
                <w:szCs w:val="24"/>
              </w:rPr>
              <w:t>tento postup bola bezpečnosť, konkrétne to,</w:t>
            </w:r>
            <w:r w:rsidR="00F7436F">
              <w:rPr>
                <w:rFonts w:cs="Arial"/>
                <w:iCs/>
                <w:szCs w:val="24"/>
              </w:rPr>
              <w:t xml:space="preserve"> že </w:t>
            </w:r>
            <w:r w:rsidR="009252D4">
              <w:rPr>
                <w:rFonts w:cs="Arial"/>
                <w:iCs/>
                <w:szCs w:val="24"/>
              </w:rPr>
              <w:t>na </w:t>
            </w:r>
            <w:r w:rsidRPr="009F7AEA">
              <w:rPr>
                <w:rFonts w:cs="Arial"/>
                <w:iCs/>
                <w:szCs w:val="24"/>
              </w:rPr>
              <w:t>oddelení detskej psychiatrie boli hospitalizované mladšie deti</w:t>
            </w:r>
            <w:r w:rsidR="00F7436F">
              <w:rPr>
                <w:rFonts w:cs="Arial"/>
                <w:iCs/>
                <w:szCs w:val="24"/>
              </w:rPr>
              <w:t xml:space="preserve"> a </w:t>
            </w:r>
            <w:r w:rsidRPr="009F7AEA">
              <w:rPr>
                <w:rFonts w:cs="Arial"/>
                <w:iCs/>
                <w:szCs w:val="24"/>
              </w:rPr>
              <w:t>tento pacient by ich mohol</w:t>
            </w:r>
            <w:r w:rsidR="009252D4">
              <w:rPr>
                <w:rFonts w:cs="Arial"/>
                <w:iCs/>
                <w:szCs w:val="24"/>
              </w:rPr>
              <w:t xml:space="preserve"> v </w:t>
            </w:r>
            <w:r w:rsidRPr="009F7AEA">
              <w:rPr>
                <w:rFonts w:cs="Arial"/>
                <w:iCs/>
                <w:szCs w:val="24"/>
              </w:rPr>
              <w:t>prípade agresie ohroziť. Umiestnený bol taktiež</w:t>
            </w:r>
            <w:r w:rsidR="009252D4">
              <w:rPr>
                <w:rFonts w:cs="Arial"/>
                <w:iCs/>
                <w:szCs w:val="24"/>
              </w:rPr>
              <w:t xml:space="preserve"> na </w:t>
            </w:r>
            <w:r w:rsidRPr="009F7AEA">
              <w:rPr>
                <w:rFonts w:cs="Arial"/>
                <w:iCs/>
                <w:szCs w:val="24"/>
              </w:rPr>
              <w:t>izbu</w:t>
            </w:r>
            <w:r w:rsidR="00F7436F">
              <w:rPr>
                <w:rFonts w:cs="Arial"/>
                <w:iCs/>
                <w:szCs w:val="24"/>
              </w:rPr>
              <w:t xml:space="preserve"> s </w:t>
            </w:r>
            <w:r w:rsidRPr="009F7AEA">
              <w:rPr>
                <w:rFonts w:cs="Arial"/>
                <w:iCs/>
                <w:szCs w:val="24"/>
              </w:rPr>
              <w:t>dospelými pacientmi bez zabezpečenia zvýšeného dohľadu</w:t>
            </w:r>
            <w:r w:rsidR="009252D4">
              <w:rPr>
                <w:rFonts w:cs="Arial"/>
                <w:iCs/>
                <w:szCs w:val="24"/>
              </w:rPr>
              <w:t xml:space="preserve"> na </w:t>
            </w:r>
            <w:r w:rsidRPr="009F7AEA">
              <w:rPr>
                <w:rFonts w:cs="Arial"/>
                <w:iCs/>
                <w:szCs w:val="24"/>
              </w:rPr>
              <w:t>oddelení alebo</w:t>
            </w:r>
            <w:r w:rsidR="00743C81">
              <w:rPr>
                <w:rFonts w:cs="Arial"/>
                <w:iCs/>
                <w:szCs w:val="24"/>
              </w:rPr>
              <w:t> </w:t>
            </w:r>
            <w:r w:rsidRPr="009F7AEA">
              <w:rPr>
                <w:rFonts w:cs="Arial"/>
                <w:iCs/>
                <w:szCs w:val="24"/>
              </w:rPr>
              <w:t>prijatia iných opatrení.</w:t>
            </w:r>
          </w:p>
          <w:p w14:paraId="2F9041B1" w14:textId="77777777" w:rsidR="00DD35E9" w:rsidRPr="009F7AEA" w:rsidRDefault="00DD35E9" w:rsidP="007E5000">
            <w:pPr>
              <w:rPr>
                <w:rFonts w:cs="Arial"/>
                <w:iCs/>
                <w:szCs w:val="24"/>
              </w:rPr>
            </w:pPr>
          </w:p>
          <w:p w14:paraId="26F01A8D" w14:textId="1D2CE5A4" w:rsidR="00DD35E9" w:rsidRPr="00D842FF" w:rsidRDefault="00DD35E9" w:rsidP="006D09B8">
            <w:pPr>
              <w:rPr>
                <w:rFonts w:cs="Arial"/>
                <w:szCs w:val="24"/>
              </w:rPr>
            </w:pPr>
            <w:r w:rsidRPr="009F7AEA">
              <w:t>Z uvedených zistení vyplýva,</w:t>
            </w:r>
            <w:r w:rsidR="00F7436F">
              <w:t xml:space="preserve"> že </w:t>
            </w:r>
            <w:r w:rsidRPr="009F7AEA">
              <w:t>FN Nitra umiestňuje pacientov, ktorí dovŕšili vek 15 rokov</w:t>
            </w:r>
            <w:r w:rsidR="00F7436F">
              <w:t xml:space="preserve"> a </w:t>
            </w:r>
            <w:r w:rsidRPr="009F7AEA">
              <w:t>nedosiahli plnoletosť, ale</w:t>
            </w:r>
            <w:r w:rsidR="00743C81">
              <w:t> </w:t>
            </w:r>
            <w:r w:rsidRPr="009F7AEA">
              <w:t>aj mladších ako 15 rokov,</w:t>
            </w:r>
            <w:r w:rsidR="009252D4">
              <w:t xml:space="preserve"> na </w:t>
            </w:r>
            <w:r w:rsidRPr="009F7AEA">
              <w:t>oddelenie</w:t>
            </w:r>
            <w:r w:rsidR="00F7436F">
              <w:t xml:space="preserve"> pre </w:t>
            </w:r>
            <w:r w:rsidRPr="009F7AEA">
              <w:t>dospelých,</w:t>
            </w:r>
            <w:r w:rsidR="00F7436F">
              <w:t xml:space="preserve"> a </w:t>
            </w:r>
            <w:r w:rsidRPr="009F7AEA">
              <w:t>to bez zabezpečenia ich oddelenia od dospelých pacientov umiestnením</w:t>
            </w:r>
            <w:r w:rsidR="009252D4">
              <w:t xml:space="preserve"> na </w:t>
            </w:r>
            <w:r w:rsidRPr="009F7AEA">
              <w:t>samostatnej izbe, bez zabezpečenia zvýšeného dohľadu</w:t>
            </w:r>
            <w:r w:rsidR="009252D4">
              <w:t xml:space="preserve"> na </w:t>
            </w:r>
            <w:r w:rsidRPr="009F7AEA">
              <w:t>oddelení</w:t>
            </w:r>
            <w:r w:rsidR="00F7436F">
              <w:t xml:space="preserve"> a </w:t>
            </w:r>
            <w:r w:rsidRPr="009F7AEA">
              <w:t>napriek dostupnosti vlastného oddelenia detskej psychiatrie, ktoré nebolo plne obsadené</w:t>
            </w:r>
            <w:r w:rsidR="009252D4">
              <w:t xml:space="preserve"> v </w:t>
            </w:r>
            <w:r w:rsidRPr="009F7AEA">
              <w:t>čase výkonu návštevy. Namiesto toho, aby sa zariadenie snažilo prispôsobiť oddelenie detskej psychiatrie agresívnym pacientom</w:t>
            </w:r>
            <w:r w:rsidR="00F7436F">
              <w:t xml:space="preserve"> a </w:t>
            </w:r>
            <w:r w:rsidRPr="009F7AEA">
              <w:t>pacientom</w:t>
            </w:r>
            <w:r w:rsidR="009252D4">
              <w:t xml:space="preserve"> v </w:t>
            </w:r>
            <w:r w:rsidRPr="009F7AEA">
              <w:t>adolescentnom veku, resp. veku blízkom dospelosti, ich vystavilo riziku vzniku zlého zaobchádzania</w:t>
            </w:r>
            <w:r w:rsidR="009252D4">
              <w:t xml:space="preserve"> na </w:t>
            </w:r>
            <w:r w:rsidRPr="009F7AEA">
              <w:t>oddelení</w:t>
            </w:r>
            <w:r w:rsidR="00F7436F">
              <w:t xml:space="preserve"> pre </w:t>
            </w:r>
            <w:r w:rsidRPr="009F7AEA">
              <w:t>dospelých.</w:t>
            </w:r>
          </w:p>
        </w:tc>
      </w:tr>
    </w:tbl>
    <w:p w14:paraId="3A43944F" w14:textId="77777777" w:rsidR="00DD35E9" w:rsidRDefault="00DD35E9" w:rsidP="00DD35E9"/>
    <w:p w14:paraId="4D9D6AB9" w14:textId="77777777" w:rsidR="00DD35E9" w:rsidRDefault="00DD35E9" w:rsidP="00DD35E9">
      <w:pPr>
        <w:spacing w:after="160" w:line="259" w:lineRule="auto"/>
        <w:jc w:val="left"/>
        <w:rPr>
          <w:rFonts w:cs="Arial"/>
          <w:b/>
          <w:sz w:val="24"/>
          <w:szCs w:val="24"/>
        </w:rPr>
      </w:pPr>
      <w:r>
        <w:rPr>
          <w:rFonts w:cs="Arial"/>
          <w:b/>
          <w:sz w:val="24"/>
          <w:szCs w:val="24"/>
        </w:rPr>
        <w:br w:type="page"/>
      </w:r>
    </w:p>
    <w:p w14:paraId="2B1414BF" w14:textId="77777777" w:rsidR="00DD35E9" w:rsidRPr="009D0ADA" w:rsidRDefault="00DD35E9" w:rsidP="001314DE">
      <w:pPr>
        <w:pStyle w:val="Nadpis4"/>
      </w:pPr>
      <w:r>
        <w:t xml:space="preserve">12. </w:t>
      </w:r>
      <w:r w:rsidRPr="009D0ADA">
        <w:t xml:space="preserve">Zlé zaobchádzanie </w:t>
      </w:r>
    </w:p>
    <w:p w14:paraId="3C6CBF8D" w14:textId="6BA4DF8A" w:rsidR="00DD35E9" w:rsidRPr="00813636" w:rsidRDefault="00DD35E9" w:rsidP="00DD35E9">
      <w:r w:rsidRPr="00813636">
        <w:t xml:space="preserve">Jednotlivé </w:t>
      </w:r>
      <w:r w:rsidRPr="00813636">
        <w:rPr>
          <w:b/>
        </w:rPr>
        <w:t>formy zlého zaobchádzania</w:t>
      </w:r>
      <w:r w:rsidRPr="00813636">
        <w:t xml:space="preserve"> sú vyjadrené všeobecným zákazom, podľa ktorého nikoho nemožno mučiť alebo</w:t>
      </w:r>
      <w:r w:rsidR="00743C81">
        <w:t> </w:t>
      </w:r>
      <w:r w:rsidRPr="00813636">
        <w:t>podrobovať neľudskému alebo</w:t>
      </w:r>
      <w:r w:rsidR="00743C81">
        <w:t> </w:t>
      </w:r>
      <w:r w:rsidRPr="00813636">
        <w:t>ponižujúcemu zaobchádzaniu alebo</w:t>
      </w:r>
      <w:r w:rsidR="00743C81">
        <w:t> </w:t>
      </w:r>
      <w:r w:rsidRPr="00813636">
        <w:t>trestaniu.</w:t>
      </w:r>
      <w:r w:rsidRPr="00813636">
        <w:rPr>
          <w:rStyle w:val="Odkaznapoznmkupodiarou"/>
          <w:rFonts w:cs="Arial"/>
          <w:szCs w:val="20"/>
        </w:rPr>
        <w:footnoteReference w:id="245"/>
      </w:r>
      <w:r w:rsidRPr="00813636">
        <w:t xml:space="preserve"> Pojmy vyjadrujúce formy zlého zaobchádzania majú </w:t>
      </w:r>
      <w:r w:rsidRPr="00813636">
        <w:rPr>
          <w:b/>
        </w:rPr>
        <w:t>rôzny obsah</w:t>
      </w:r>
      <w:r w:rsidR="00F7436F">
        <w:rPr>
          <w:b/>
        </w:rPr>
        <w:t xml:space="preserve"> a </w:t>
      </w:r>
      <w:r w:rsidRPr="00813636">
        <w:rPr>
          <w:b/>
        </w:rPr>
        <w:t>vyjadrujú rozsah, intenzitu</w:t>
      </w:r>
      <w:r w:rsidR="00F7436F">
        <w:rPr>
          <w:b/>
        </w:rPr>
        <w:t xml:space="preserve"> a </w:t>
      </w:r>
      <w:r w:rsidRPr="00813636">
        <w:rPr>
          <w:b/>
        </w:rPr>
        <w:t>spôsob zásahu do fyzickej integrity človeka</w:t>
      </w:r>
      <w:r w:rsidRPr="00813636">
        <w:t>. Najintenzívnejším zásahom je mučenie, menej intenzívnym je neľudské zaobchádzanie alebo</w:t>
      </w:r>
      <w:r w:rsidR="00743C81">
        <w:t> </w:t>
      </w:r>
      <w:r w:rsidRPr="00813636">
        <w:t>trestanie</w:t>
      </w:r>
      <w:r w:rsidR="00F7436F">
        <w:t xml:space="preserve"> a </w:t>
      </w:r>
      <w:r w:rsidRPr="00813636">
        <w:t>najmenej intenzívnym je ponižujúce zaobchádzanie</w:t>
      </w:r>
      <w:r w:rsidR="00F7436F">
        <w:t xml:space="preserve"> či </w:t>
      </w:r>
      <w:r w:rsidRPr="00813636">
        <w:t>trestanie.</w:t>
      </w:r>
      <w:r w:rsidRPr="00813636">
        <w:rPr>
          <w:rStyle w:val="Odkaznapoznmkupodiarou"/>
          <w:rFonts w:cs="Arial"/>
          <w:szCs w:val="20"/>
        </w:rPr>
        <w:footnoteReference w:id="246"/>
      </w:r>
    </w:p>
    <w:p w14:paraId="32FD47BC" w14:textId="77777777" w:rsidR="00DD35E9" w:rsidRPr="00813636" w:rsidRDefault="00DD35E9" w:rsidP="00DD35E9"/>
    <w:p w14:paraId="39B5C406" w14:textId="3A1057CC" w:rsidR="00DD35E9" w:rsidRPr="00813636" w:rsidRDefault="00DD35E9" w:rsidP="00DD35E9">
      <w:r w:rsidRPr="00813636">
        <w:rPr>
          <w:b/>
        </w:rPr>
        <w:t>Zlým zaobchádzaním</w:t>
      </w:r>
      <w:r w:rsidRPr="00813636">
        <w:t xml:space="preserve"> sa rozumie </w:t>
      </w:r>
      <w:r w:rsidRPr="00813636">
        <w:rPr>
          <w:b/>
        </w:rPr>
        <w:t>konanie, ktoré nerešpektuje ľudskú dôstojnosť</w:t>
      </w:r>
      <w:r w:rsidR="00F7436F">
        <w:rPr>
          <w:b/>
        </w:rPr>
        <w:t xml:space="preserve"> a </w:t>
      </w:r>
      <w:r w:rsidRPr="00813636">
        <w:rPr>
          <w:b/>
        </w:rPr>
        <w:t>dosahuje určitý stupeň závažnosti</w:t>
      </w:r>
      <w:r w:rsidRPr="00813636">
        <w:t xml:space="preserve"> (samo</w:t>
      </w:r>
      <w:r w:rsidR="009252D4">
        <w:t xml:space="preserve"> o </w:t>
      </w:r>
      <w:r w:rsidRPr="00813636">
        <w:t>sebe, alebo</w:t>
      </w:r>
      <w:r w:rsidR="00743C81">
        <w:t> </w:t>
      </w:r>
      <w:r w:rsidRPr="00813636">
        <w:t>pri kumulatívnom účinku jednotlivých zásahov).</w:t>
      </w:r>
      <w:r w:rsidR="00AE1DB0">
        <w:t xml:space="preserve"> V </w:t>
      </w:r>
      <w:r w:rsidRPr="00813636">
        <w:t>zariadeniach môže mať zlé zaobchádzanie napríklad podobu nevyhovujúcich materiálno - technických podmienok umiestnenia pacienta, nezabezpečenia zdravotnej starostlivosti, príliš reštriktívneho režimu, nezabezpečenia bezpečia pacienta, nerešpektovania ľudskej dôstojnosti pacienta, práva</w:t>
      </w:r>
      <w:r w:rsidR="009252D4">
        <w:t xml:space="preserve"> na </w:t>
      </w:r>
      <w:r w:rsidRPr="00813636">
        <w:t>súkromie pacienta, alebo</w:t>
      </w:r>
      <w:r w:rsidR="00743C81">
        <w:t> </w:t>
      </w:r>
      <w:r w:rsidRPr="00813636">
        <w:t>podobu neodôvodneného používania obmedzovacích prostriedkov.</w:t>
      </w:r>
    </w:p>
    <w:p w14:paraId="0D2DF406" w14:textId="77777777" w:rsidR="00DD35E9" w:rsidRPr="00813636" w:rsidRDefault="00DD35E9" w:rsidP="00DD35E9"/>
    <w:p w14:paraId="36F7357D" w14:textId="6F73C505" w:rsidR="00DD35E9" w:rsidRPr="00813636" w:rsidRDefault="00DD35E9" w:rsidP="00DD35E9">
      <w:pPr>
        <w:rPr>
          <w:rFonts w:eastAsia="Times New Roman" w:cs="Arial"/>
          <w:spacing w:val="3"/>
          <w:lang w:eastAsia="sk-SK"/>
        </w:rPr>
      </w:pPr>
      <w:r w:rsidRPr="00813636">
        <w:rPr>
          <w:rFonts w:cs="Arial"/>
        </w:rPr>
        <w:t xml:space="preserve">Podľa konštantnej judikatúry ESĽP </w:t>
      </w:r>
      <w:r w:rsidRPr="00813636">
        <w:rPr>
          <w:rFonts w:cs="Arial"/>
          <w:b/>
        </w:rPr>
        <w:t>musí zlé zaobchádzanie</w:t>
      </w:r>
      <w:r w:rsidRPr="00813636">
        <w:rPr>
          <w:rFonts w:cs="Arial"/>
        </w:rPr>
        <w:t xml:space="preserve"> </w:t>
      </w:r>
      <w:r w:rsidRPr="00813636">
        <w:rPr>
          <w:rFonts w:cs="Arial"/>
          <w:b/>
        </w:rPr>
        <w:t>dosiahnuť minimálnu úroveň závažnosti</w:t>
      </w:r>
      <w:r w:rsidRPr="00813636">
        <w:rPr>
          <w:rFonts w:cs="Arial"/>
        </w:rPr>
        <w:t>, pričom posúdenie tohto minima závisí od všetkých okolností prípadu, akými sú dĺžka liečby, jej fyzické alebo</w:t>
      </w:r>
      <w:r w:rsidR="00743C81">
        <w:rPr>
          <w:rFonts w:cs="Arial"/>
        </w:rPr>
        <w:t> </w:t>
      </w:r>
      <w:r w:rsidRPr="00813636">
        <w:rPr>
          <w:rFonts w:cs="Arial"/>
        </w:rPr>
        <w:t>duševné účinky</w:t>
      </w:r>
      <w:r w:rsidR="00F7436F">
        <w:rPr>
          <w:rFonts w:cs="Arial"/>
        </w:rPr>
        <w:t xml:space="preserve"> a </w:t>
      </w:r>
      <w:r w:rsidR="009252D4">
        <w:rPr>
          <w:rFonts w:cs="Arial"/>
        </w:rPr>
        <w:t>v </w:t>
      </w:r>
      <w:r w:rsidRPr="00813636">
        <w:rPr>
          <w:rFonts w:cs="Arial"/>
        </w:rPr>
        <w:t>niektorých prípadoch pohlavie, vek</w:t>
      </w:r>
      <w:r w:rsidR="00F7436F">
        <w:rPr>
          <w:rFonts w:cs="Arial"/>
        </w:rPr>
        <w:t xml:space="preserve"> a </w:t>
      </w:r>
      <w:r w:rsidRPr="00813636">
        <w:rPr>
          <w:rFonts w:cs="Arial"/>
        </w:rPr>
        <w:t>zdravotný stav obete.</w:t>
      </w:r>
      <w:r w:rsidRPr="00813636">
        <w:rPr>
          <w:rStyle w:val="Odkaznapoznmkupodiarou"/>
          <w:rFonts w:cs="Arial"/>
          <w:szCs w:val="20"/>
        </w:rPr>
        <w:footnoteReference w:id="247"/>
      </w:r>
      <w:r w:rsidRPr="00813636">
        <w:rPr>
          <w:rFonts w:cs="Arial"/>
        </w:rPr>
        <w:t xml:space="preserve"> </w:t>
      </w:r>
      <w:r w:rsidRPr="00813636">
        <w:rPr>
          <w:rFonts w:eastAsia="Times New Roman" w:cs="Arial"/>
          <w:spacing w:val="3"/>
          <w:lang w:eastAsia="sk-SK"/>
        </w:rPr>
        <w:t>Ďalšími faktormi môžu byť účel zaobchádzania spolu</w:t>
      </w:r>
      <w:r w:rsidR="00F7436F">
        <w:rPr>
          <w:rFonts w:eastAsia="Times New Roman" w:cs="Arial"/>
          <w:spacing w:val="3"/>
          <w:lang w:eastAsia="sk-SK"/>
        </w:rPr>
        <w:t xml:space="preserve"> s </w:t>
      </w:r>
      <w:r w:rsidRPr="00813636">
        <w:rPr>
          <w:rFonts w:eastAsia="Times New Roman" w:cs="Arial"/>
          <w:spacing w:val="3"/>
          <w:lang w:eastAsia="sk-SK"/>
        </w:rPr>
        <w:t>motiváciou alebo</w:t>
      </w:r>
      <w:r w:rsidR="00743C81">
        <w:rPr>
          <w:rFonts w:eastAsia="Times New Roman" w:cs="Arial"/>
          <w:spacing w:val="3"/>
          <w:lang w:eastAsia="sk-SK"/>
        </w:rPr>
        <w:t> </w:t>
      </w:r>
      <w:r w:rsidRPr="00813636">
        <w:rPr>
          <w:rFonts w:eastAsia="Times New Roman" w:cs="Arial"/>
          <w:spacing w:val="3"/>
          <w:lang w:eastAsia="sk-SK"/>
        </w:rPr>
        <w:t>úmyslom</w:t>
      </w:r>
      <w:r w:rsidR="005C5B81">
        <w:rPr>
          <w:rFonts w:eastAsia="Times New Roman" w:cs="Arial"/>
          <w:spacing w:val="3"/>
          <w:lang w:eastAsia="sk-SK"/>
        </w:rPr>
        <w:t>,</w:t>
      </w:r>
      <w:r w:rsidRPr="00813636">
        <w:rPr>
          <w:rFonts w:eastAsia="Times New Roman" w:cs="Arial"/>
          <w:spacing w:val="3"/>
          <w:lang w:eastAsia="sk-SK"/>
        </w:rPr>
        <w:t xml:space="preserve"> ako aj súvisiaci kontext, napríklad atmosféra,</w:t>
      </w:r>
      <w:r w:rsidR="006C105F">
        <w:rPr>
          <w:rFonts w:eastAsia="Times New Roman" w:cs="Arial"/>
          <w:spacing w:val="3"/>
          <w:lang w:eastAsia="sk-SK"/>
        </w:rPr>
        <w:t> </w:t>
      </w:r>
      <w:r w:rsidRPr="00813636">
        <w:rPr>
          <w:rFonts w:eastAsia="Times New Roman" w:cs="Arial"/>
          <w:spacing w:val="3"/>
          <w:lang w:eastAsia="sk-SK"/>
        </w:rPr>
        <w:t>zvýšené napätie alebo</w:t>
      </w:r>
      <w:r w:rsidR="00743C81">
        <w:rPr>
          <w:rFonts w:eastAsia="Times New Roman" w:cs="Arial"/>
          <w:spacing w:val="3"/>
          <w:lang w:eastAsia="sk-SK"/>
        </w:rPr>
        <w:t> </w:t>
      </w:r>
      <w:r w:rsidRPr="00813636">
        <w:rPr>
          <w:rFonts w:eastAsia="Times New Roman" w:cs="Arial"/>
          <w:spacing w:val="3"/>
          <w:lang w:eastAsia="sk-SK"/>
        </w:rPr>
        <w:t>emócie.</w:t>
      </w:r>
      <w:r w:rsidRPr="00813636">
        <w:rPr>
          <w:rStyle w:val="Odkaznapoznmkupodiarou"/>
          <w:rFonts w:eastAsia="Times New Roman" w:cs="Arial"/>
          <w:spacing w:val="3"/>
          <w:szCs w:val="20"/>
          <w:lang w:eastAsia="sk-SK"/>
        </w:rPr>
        <w:footnoteReference w:id="248"/>
      </w:r>
    </w:p>
    <w:p w14:paraId="44CBD5CD" w14:textId="77777777" w:rsidR="00DD35E9" w:rsidRPr="00813636" w:rsidRDefault="00DD35E9" w:rsidP="00DD35E9">
      <w:pPr>
        <w:rPr>
          <w:rFonts w:cs="Arial"/>
        </w:rPr>
      </w:pPr>
    </w:p>
    <w:p w14:paraId="5AD5E7B2" w14:textId="0F40DB9E" w:rsidR="00DD35E9" w:rsidRPr="00813636" w:rsidRDefault="00DD35E9" w:rsidP="00DD35E9">
      <w:r w:rsidRPr="00813636">
        <w:t>Pri posudzovaní toho,</w:t>
      </w:r>
      <w:r w:rsidR="00F7436F">
        <w:t xml:space="preserve"> či </w:t>
      </w:r>
      <w:r w:rsidRPr="00813636">
        <w:t>určité zaobchádzanie dosahuje požadovanú úroveň závažnosti je preto nevyhnutné hodnotiť všetky okolnosti prípadu</w:t>
      </w:r>
      <w:r w:rsidR="009252D4">
        <w:t xml:space="preserve"> v </w:t>
      </w:r>
      <w:r w:rsidRPr="00813636">
        <w:t>ich vzájomnej súvislosti. Zlé zaobchádzanie môže totižto vyplývať nielen</w:t>
      </w:r>
      <w:r w:rsidR="00AE1DB0">
        <w:t xml:space="preserve"> z </w:t>
      </w:r>
      <w:r w:rsidRPr="00813636">
        <w:t>jednotlivého zásahu, ale</w:t>
      </w:r>
      <w:r w:rsidR="00743C81">
        <w:t> </w:t>
      </w:r>
      <w:r w:rsidRPr="00813636">
        <w:t>aj</w:t>
      </w:r>
      <w:r w:rsidR="00AE1DB0">
        <w:t xml:space="preserve"> z </w:t>
      </w:r>
      <w:r w:rsidRPr="00813636">
        <w:t>kumulatívneho účinku viacerých faktorov, ktoré samostatne nemusia byť považované za dostatočne závažné.</w:t>
      </w:r>
    </w:p>
    <w:p w14:paraId="5B2689C7" w14:textId="77777777" w:rsidR="00DD35E9" w:rsidRDefault="00DD35E9" w:rsidP="00DD35E9"/>
    <w:p w14:paraId="708089A2" w14:textId="5C80594E" w:rsidR="00DD35E9" w:rsidRDefault="00DD35E9" w:rsidP="00DD35E9">
      <w:pPr>
        <w:pStyle w:val="Nadpis5"/>
      </w:pPr>
      <w:r w:rsidRPr="00843F11">
        <w:t>Psychiatrické oddelenie Nemocnice</w:t>
      </w:r>
      <w:r w:rsidR="00F7436F">
        <w:t xml:space="preserve"> s </w:t>
      </w:r>
      <w:r w:rsidRPr="00843F11">
        <w:t>poliklinikou Prievidza</w:t>
      </w:r>
      <w:r w:rsidR="00F7436F">
        <w:t xml:space="preserve"> so </w:t>
      </w:r>
      <w:r w:rsidRPr="00843F11">
        <w:t>sídlom</w:t>
      </w:r>
      <w:r w:rsidR="009252D4">
        <w:t xml:space="preserve"> v </w:t>
      </w:r>
      <w:r w:rsidRPr="00843F11">
        <w:t>Bojniciach</w:t>
      </w:r>
    </w:p>
    <w:tbl>
      <w:tblPr>
        <w:tblW w:w="5000" w:type="pct"/>
        <w:tblBorders>
          <w:left w:val="single" w:sz="24" w:space="0" w:color="C3112B"/>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636FDEA9" w14:textId="77777777" w:rsidTr="007E5000">
        <w:tc>
          <w:tcPr>
            <w:tcW w:w="5000" w:type="pct"/>
            <w:tcBorders>
              <w:left w:val="single" w:sz="24" w:space="0" w:color="DEDEDE"/>
            </w:tcBorders>
          </w:tcPr>
          <w:p w14:paraId="0E2CECBD" w14:textId="656F7F6B" w:rsidR="00DD35E9" w:rsidRDefault="00DD35E9" w:rsidP="007E5000">
            <w:pPr>
              <w:rPr>
                <w:lang w:eastAsia="sk-SK"/>
              </w:rPr>
            </w:pPr>
            <w:r>
              <w:rPr>
                <w:lang w:eastAsia="sk-SK"/>
              </w:rPr>
              <w:t>Tím NPM zistil porušenie zákazu zlého zaobchádzania, konkrétne neľudského</w:t>
            </w:r>
            <w:r w:rsidR="00F7436F">
              <w:rPr>
                <w:lang w:eastAsia="sk-SK"/>
              </w:rPr>
              <w:t xml:space="preserve"> a </w:t>
            </w:r>
            <w:r>
              <w:rPr>
                <w:lang w:eastAsia="sk-SK"/>
              </w:rPr>
              <w:t>ponižujúceho zaobchádzania</w:t>
            </w:r>
            <w:r w:rsidR="00F7436F">
              <w:rPr>
                <w:lang w:eastAsia="sk-SK"/>
              </w:rPr>
              <w:t xml:space="preserve"> s </w:t>
            </w:r>
            <w:r>
              <w:rPr>
                <w:lang w:eastAsia="sk-SK"/>
              </w:rPr>
              <w:t>pacientmi, ktoré spočívalo</w:t>
            </w:r>
            <w:r w:rsidR="009252D4">
              <w:rPr>
                <w:lang w:eastAsia="sk-SK"/>
              </w:rPr>
              <w:t xml:space="preserve"> v </w:t>
            </w:r>
            <w:r>
              <w:rPr>
                <w:lang w:eastAsia="sk-SK"/>
              </w:rPr>
              <w:t>kumulácii viacerých závažných nedostatkov</w:t>
            </w:r>
            <w:r w:rsidR="00F7436F">
              <w:rPr>
                <w:lang w:eastAsia="sk-SK"/>
              </w:rPr>
              <w:t xml:space="preserve"> a </w:t>
            </w:r>
            <w:r>
              <w:rPr>
                <w:lang w:eastAsia="sk-SK"/>
              </w:rPr>
              <w:t>nezákonných postupov pri používaní obmedzovacích prostriedkov.</w:t>
            </w:r>
            <w:r w:rsidR="00AE1DB0">
              <w:rPr>
                <w:lang w:eastAsia="sk-SK"/>
              </w:rPr>
              <w:t xml:space="preserve"> V </w:t>
            </w:r>
            <w:r>
              <w:rPr>
                <w:lang w:eastAsia="sk-SK"/>
              </w:rPr>
              <w:t xml:space="preserve">rámci systematickej návštevy tím NPM identifikoval neodôvodnené použitia obmedzovacích prostriedkov, absenciu využívania </w:t>
            </w:r>
            <w:proofErr w:type="spellStart"/>
            <w:r>
              <w:rPr>
                <w:lang w:eastAsia="sk-SK"/>
              </w:rPr>
              <w:t>deeskalačných</w:t>
            </w:r>
            <w:proofErr w:type="spellEnd"/>
            <w:r>
              <w:rPr>
                <w:lang w:eastAsia="sk-SK"/>
              </w:rPr>
              <w:t xml:space="preserve"> techník, neprimeranú dĺžku fixácie pacientov, ako aj neprehodnocovanie ďalšieho trvania obmedzenia. Zistenia zároveň poukázali</w:t>
            </w:r>
            <w:r w:rsidR="009252D4">
              <w:rPr>
                <w:lang w:eastAsia="sk-SK"/>
              </w:rPr>
              <w:t xml:space="preserve"> na </w:t>
            </w:r>
            <w:r>
              <w:rPr>
                <w:lang w:eastAsia="sk-SK"/>
              </w:rPr>
              <w:t>nedostatočné</w:t>
            </w:r>
            <w:r w:rsidR="00F7436F">
              <w:rPr>
                <w:lang w:eastAsia="sk-SK"/>
              </w:rPr>
              <w:t xml:space="preserve"> a </w:t>
            </w:r>
            <w:r>
              <w:rPr>
                <w:lang w:eastAsia="sk-SK"/>
              </w:rPr>
              <w:t>nepravidelné kontroly fixovaných pacientov, zásahy do práva pacientov</w:t>
            </w:r>
            <w:r w:rsidR="009252D4">
              <w:rPr>
                <w:lang w:eastAsia="sk-SK"/>
              </w:rPr>
              <w:t xml:space="preserve"> na </w:t>
            </w:r>
            <w:r>
              <w:rPr>
                <w:lang w:eastAsia="sk-SK"/>
              </w:rPr>
              <w:t>súkromie, ako aj</w:t>
            </w:r>
            <w:r w:rsidR="009252D4">
              <w:rPr>
                <w:lang w:eastAsia="sk-SK"/>
              </w:rPr>
              <w:t xml:space="preserve"> na </w:t>
            </w:r>
            <w:r>
              <w:rPr>
                <w:lang w:eastAsia="sk-SK"/>
              </w:rPr>
              <w:t>nedostatočné vyškolenie personálu</w:t>
            </w:r>
            <w:r w:rsidR="009252D4">
              <w:rPr>
                <w:lang w:eastAsia="sk-SK"/>
              </w:rPr>
              <w:t xml:space="preserve"> v </w:t>
            </w:r>
            <w:r>
              <w:rPr>
                <w:lang w:eastAsia="sk-SK"/>
              </w:rPr>
              <w:t>oblasti používania obmedzovacích prostriedkov. Problematickým bolo tiež intenzívne zapájanie polície do situácií spojených</w:t>
            </w:r>
            <w:r w:rsidR="00F7436F">
              <w:rPr>
                <w:lang w:eastAsia="sk-SK"/>
              </w:rPr>
              <w:t xml:space="preserve"> s </w:t>
            </w:r>
            <w:r>
              <w:rPr>
                <w:lang w:eastAsia="sk-SK"/>
              </w:rPr>
              <w:t>použitím obmedzovacích prostriedkov</w:t>
            </w:r>
            <w:r w:rsidR="00F7436F">
              <w:rPr>
                <w:lang w:eastAsia="sk-SK"/>
              </w:rPr>
              <w:t xml:space="preserve"> a </w:t>
            </w:r>
            <w:r>
              <w:rPr>
                <w:lang w:eastAsia="sk-SK"/>
              </w:rPr>
              <w:t>vedenie dokumentácie</w:t>
            </w:r>
            <w:r w:rsidR="009252D4">
              <w:rPr>
                <w:lang w:eastAsia="sk-SK"/>
              </w:rPr>
              <w:t xml:space="preserve"> o </w:t>
            </w:r>
            <w:r>
              <w:rPr>
                <w:lang w:eastAsia="sk-SK"/>
              </w:rPr>
              <w:t>ich používaní</w:t>
            </w:r>
            <w:r w:rsidR="009252D4">
              <w:rPr>
                <w:lang w:eastAsia="sk-SK"/>
              </w:rPr>
              <w:t xml:space="preserve"> v </w:t>
            </w:r>
            <w:r>
              <w:rPr>
                <w:lang w:eastAsia="sk-SK"/>
              </w:rPr>
              <w:t>rozpore</w:t>
            </w:r>
            <w:r w:rsidR="00F7436F">
              <w:rPr>
                <w:lang w:eastAsia="sk-SK"/>
              </w:rPr>
              <w:t xml:space="preserve"> so </w:t>
            </w:r>
            <w:r>
              <w:rPr>
                <w:lang w:eastAsia="sk-SK"/>
              </w:rPr>
              <w:t>zákonnými požiadavkami.</w:t>
            </w:r>
          </w:p>
          <w:p w14:paraId="6C82BCE3" w14:textId="77777777" w:rsidR="00DD35E9" w:rsidRDefault="00DD35E9" w:rsidP="007E5000">
            <w:pPr>
              <w:rPr>
                <w:lang w:eastAsia="sk-SK"/>
              </w:rPr>
            </w:pPr>
          </w:p>
          <w:p w14:paraId="6E955370" w14:textId="081FB47F" w:rsidR="00DD35E9" w:rsidRDefault="00DD35E9" w:rsidP="007E5000">
            <w:pPr>
              <w:rPr>
                <w:lang w:eastAsia="sk-SK"/>
              </w:rPr>
            </w:pPr>
            <w:r>
              <w:rPr>
                <w:lang w:eastAsia="sk-SK"/>
              </w:rPr>
              <w:t>Mimoriadne znepokojujúce boli zistenia týkajúce sa dĺžky fixácie pacientov. Priemerná doba fixácie pacienta</w:t>
            </w:r>
            <w:r w:rsidR="009252D4">
              <w:rPr>
                <w:lang w:eastAsia="sk-SK"/>
              </w:rPr>
              <w:t xml:space="preserve"> v </w:t>
            </w:r>
            <w:r>
              <w:rPr>
                <w:lang w:eastAsia="sk-SK"/>
              </w:rPr>
              <w:t>období od januára do polovice júla 2025 predstavovala tri dni</w:t>
            </w:r>
            <w:r w:rsidR="00F7436F">
              <w:rPr>
                <w:lang w:eastAsia="sk-SK"/>
              </w:rPr>
              <w:t xml:space="preserve"> a </w:t>
            </w:r>
            <w:r>
              <w:rPr>
                <w:lang w:eastAsia="sk-SK"/>
              </w:rPr>
              <w:t>dve hodiny,</w:t>
            </w:r>
            <w:r w:rsidR="00F7436F">
              <w:rPr>
                <w:lang w:eastAsia="sk-SK"/>
              </w:rPr>
              <w:t xml:space="preserve"> a </w:t>
            </w:r>
            <w:r>
              <w:rPr>
                <w:lang w:eastAsia="sk-SK"/>
              </w:rPr>
              <w:t>to bez zaznamenaného pokusu</w:t>
            </w:r>
            <w:r w:rsidR="009252D4">
              <w:rPr>
                <w:lang w:eastAsia="sk-SK"/>
              </w:rPr>
              <w:t xml:space="preserve"> o </w:t>
            </w:r>
            <w:r>
              <w:rPr>
                <w:lang w:eastAsia="sk-SK"/>
              </w:rPr>
              <w:t>uvoľnenie pacienta. Najdlhšia zistená doba fixácie pacienta bola 11 dní nepretržite. Zariadenie taktiež uplatňuje paušálne privolávanie polície</w:t>
            </w:r>
            <w:r w:rsidR="00F7436F">
              <w:rPr>
                <w:lang w:eastAsia="sk-SK"/>
              </w:rPr>
              <w:t xml:space="preserve"> k </w:t>
            </w:r>
            <w:r>
              <w:rPr>
                <w:lang w:eastAsia="sk-SK"/>
              </w:rPr>
              <w:t>príjmu pacientov vyjadrujúcich nesúhlas</w:t>
            </w:r>
            <w:r w:rsidR="00F7436F">
              <w:rPr>
                <w:lang w:eastAsia="sk-SK"/>
              </w:rPr>
              <w:t xml:space="preserve"> s </w:t>
            </w:r>
            <w:r>
              <w:rPr>
                <w:lang w:eastAsia="sk-SK"/>
              </w:rPr>
              <w:t>hospitalizáciou. Za obdobie od januára do polovice júla 2025 bolo zaznamenaných 109 prípadov, čo je</w:t>
            </w:r>
            <w:r w:rsidR="009252D4">
              <w:rPr>
                <w:lang w:eastAsia="sk-SK"/>
              </w:rPr>
              <w:t xml:space="preserve"> v </w:t>
            </w:r>
            <w:r>
              <w:rPr>
                <w:lang w:eastAsia="sk-SK"/>
              </w:rPr>
              <w:t>priemere 17 asistencií polície za mesiac. Uvedené skutočnosti sú závažnými systémovými nedostatkami</w:t>
            </w:r>
            <w:r w:rsidR="009252D4">
              <w:rPr>
                <w:lang w:eastAsia="sk-SK"/>
              </w:rPr>
              <w:t xml:space="preserve"> v </w:t>
            </w:r>
            <w:r>
              <w:rPr>
                <w:lang w:eastAsia="sk-SK"/>
              </w:rPr>
              <w:t>oblasti ochrany práv pacientov, riadenia rizík</w:t>
            </w:r>
            <w:r w:rsidR="00F7436F">
              <w:rPr>
                <w:lang w:eastAsia="sk-SK"/>
              </w:rPr>
              <w:t xml:space="preserve"> a </w:t>
            </w:r>
            <w:r>
              <w:rPr>
                <w:lang w:eastAsia="sk-SK"/>
              </w:rPr>
              <w:t>zákonnosti postupov pri používaní obmedzovacích prostriedkov.</w:t>
            </w:r>
          </w:p>
          <w:p w14:paraId="71AEDD01" w14:textId="2BCF3DD2" w:rsidR="00DD35E9" w:rsidRDefault="00DD35E9" w:rsidP="007E5000">
            <w:pPr>
              <w:rPr>
                <w:lang w:eastAsia="sk-SK"/>
              </w:rPr>
            </w:pPr>
          </w:p>
          <w:p w14:paraId="39A654A2" w14:textId="77777777" w:rsidR="00584EC3" w:rsidRDefault="00584EC3" w:rsidP="007E5000">
            <w:pPr>
              <w:rPr>
                <w:lang w:eastAsia="sk-SK"/>
              </w:rPr>
            </w:pPr>
          </w:p>
          <w:p w14:paraId="39FF5CBF" w14:textId="77777777" w:rsidR="00584EC3" w:rsidRDefault="00584EC3" w:rsidP="007E5000">
            <w:pPr>
              <w:rPr>
                <w:lang w:eastAsia="sk-SK"/>
              </w:rPr>
            </w:pPr>
          </w:p>
          <w:p w14:paraId="332A7563" w14:textId="77777777" w:rsidR="00584EC3" w:rsidRDefault="00584EC3" w:rsidP="007E5000">
            <w:pPr>
              <w:rPr>
                <w:lang w:eastAsia="sk-SK"/>
              </w:rPr>
            </w:pPr>
          </w:p>
          <w:p w14:paraId="69E9AA6F" w14:textId="77777777" w:rsidR="00584EC3" w:rsidRPr="00756149" w:rsidRDefault="00584EC3" w:rsidP="007E5000">
            <w:pPr>
              <w:rPr>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21"/>
              <w:gridCol w:w="4620"/>
              <w:gridCol w:w="6"/>
            </w:tblGrid>
            <w:tr w:rsidR="00DD35E9" w:rsidRPr="00D842FF" w14:paraId="521861B7" w14:textId="77777777" w:rsidTr="007E5000">
              <w:tc>
                <w:tcPr>
                  <w:tcW w:w="4997" w:type="pct"/>
                  <w:gridSpan w:val="2"/>
                </w:tcPr>
                <w:p w14:paraId="5C61702A" w14:textId="1D21ECD8" w:rsidR="00DD35E9" w:rsidRPr="00D842FF" w:rsidRDefault="00DD35E9" w:rsidP="00D97D0D">
                  <w:pPr>
                    <w:pStyle w:val="Image"/>
                    <w:ind w:left="1208" w:hanging="1208"/>
                  </w:pPr>
                  <w:bookmarkStart w:id="570" w:name="_Toc225345767"/>
                  <w:r w:rsidRPr="000545FE">
                    <w:t>Pacient fixovaný</w:t>
                  </w:r>
                  <w:r w:rsidR="00F7436F">
                    <w:t xml:space="preserve"> k </w:t>
                  </w:r>
                  <w:r w:rsidRPr="000545FE">
                    <w:t>lôžku</w:t>
                  </w:r>
                  <w:r w:rsidR="009252D4">
                    <w:t xml:space="preserve"> v </w:t>
                  </w:r>
                  <w:r w:rsidRPr="000545FE">
                    <w:t xml:space="preserve">mužskej </w:t>
                  </w:r>
                  <w:proofErr w:type="spellStart"/>
                  <w:r w:rsidRPr="000545FE">
                    <w:t>observačnej</w:t>
                  </w:r>
                  <w:proofErr w:type="spellEnd"/>
                  <w:r w:rsidRPr="000545FE">
                    <w:t xml:space="preserve"> izbe</w:t>
                  </w:r>
                  <w:r w:rsidR="009252D4">
                    <w:t xml:space="preserve"> v </w:t>
                  </w:r>
                  <w:r w:rsidRPr="000545FE">
                    <w:t>NsP Bojnice</w:t>
                  </w:r>
                  <w:bookmarkEnd w:id="570"/>
                </w:p>
              </w:tc>
              <w:tc>
                <w:tcPr>
                  <w:tcW w:w="3" w:type="pct"/>
                </w:tcPr>
                <w:p w14:paraId="2118DE64" w14:textId="77777777" w:rsidR="00DD35E9" w:rsidRPr="00D842FF" w:rsidRDefault="00DD35E9" w:rsidP="007E5000">
                  <w:pPr>
                    <w:spacing w:line="240" w:lineRule="auto"/>
                    <w:ind w:left="426"/>
                    <w:jc w:val="left"/>
                    <w:rPr>
                      <w:rFonts w:cs="Arial"/>
                    </w:rPr>
                  </w:pPr>
                </w:p>
              </w:tc>
            </w:tr>
            <w:tr w:rsidR="00DD35E9" w:rsidRPr="00D842FF" w14:paraId="7F5E018B" w14:textId="77777777" w:rsidTr="007E5000">
              <w:tc>
                <w:tcPr>
                  <w:tcW w:w="2593" w:type="pct"/>
                </w:tcPr>
                <w:p w14:paraId="0C699CF3" w14:textId="77777777" w:rsidR="00DD35E9" w:rsidRPr="00D842FF" w:rsidRDefault="00DD35E9" w:rsidP="007E5000">
                  <w:pPr>
                    <w:rPr>
                      <w:rFonts w:cs="Arial"/>
                    </w:rPr>
                  </w:pPr>
                  <w:r>
                    <w:rPr>
                      <w:rFonts w:cs="Arial"/>
                      <w:noProof/>
                      <w:sz w:val="24"/>
                      <w:szCs w:val="24"/>
                    </w:rPr>
                    <w:drawing>
                      <wp:inline distT="0" distB="0" distL="0" distR="0" wp14:anchorId="589865AD" wp14:editId="792A35A3">
                        <wp:extent cx="2876303" cy="3060000"/>
                        <wp:effectExtent l="0" t="0" r="635" b="7620"/>
                        <wp:docPr id="1775569906" name="Obrázok 1775569906" descr="Obrázok 31 - Pacient fixovaný k lôžku v mužskej observačnej izbe v NsP Boj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69906" name="Obrázok 1775569906" descr="Obrázok 31 - Pacient fixovaný k lôžku v mužskej observačnej izbe v NsP Bojnice"/>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a:stretch>
                                  <a:fillRect/>
                                </a:stretch>
                              </pic:blipFill>
                              <pic:spPr bwMode="auto">
                                <a:xfrm>
                                  <a:off x="0" y="0"/>
                                  <a:ext cx="2876303" cy="30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4" w:type="pct"/>
                </w:tcPr>
                <w:p w14:paraId="4AB6C63B" w14:textId="77777777" w:rsidR="00DD35E9" w:rsidRPr="00D842FF" w:rsidRDefault="00DD35E9" w:rsidP="007E5000">
                  <w:pPr>
                    <w:jc w:val="right"/>
                    <w:rPr>
                      <w:rFonts w:cs="Arial"/>
                    </w:rPr>
                  </w:pPr>
                  <w:r>
                    <w:rPr>
                      <w:rFonts w:cs="Arial"/>
                      <w:noProof/>
                      <w:sz w:val="24"/>
                      <w:szCs w:val="24"/>
                    </w:rPr>
                    <w:drawing>
                      <wp:inline distT="0" distB="0" distL="0" distR="0" wp14:anchorId="28017F4A" wp14:editId="4A494D60">
                        <wp:extent cx="2931968" cy="3060000"/>
                        <wp:effectExtent l="0" t="0" r="1905" b="7620"/>
                        <wp:docPr id="532113696" name="Obrázok 532113696" descr="Obrázok 31 - Pacient fixovaný k lôžku v mužskej observačnej izbe v NsP Boj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113696" name="Obrázok 532113696" descr="Obrázok 31 - Pacient fixovaný k lôžku v mužskej observačnej izbe v NsP Bojnice"/>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a:stretch>
                                  <a:fillRect/>
                                </a:stretch>
                              </pic:blipFill>
                              <pic:spPr bwMode="auto">
                                <a:xfrm>
                                  <a:off x="0" y="0"/>
                                  <a:ext cx="2931968" cy="30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60DFA8DD" w14:textId="77777777" w:rsidR="00DD35E9" w:rsidRPr="00D842FF" w:rsidRDefault="00DD35E9" w:rsidP="007E5000">
                  <w:pPr>
                    <w:spacing w:line="240" w:lineRule="auto"/>
                    <w:ind w:left="426"/>
                    <w:jc w:val="left"/>
                    <w:rPr>
                      <w:rFonts w:cs="Arial"/>
                    </w:rPr>
                  </w:pPr>
                </w:p>
              </w:tc>
            </w:tr>
          </w:tbl>
          <w:p w14:paraId="546E3AD7" w14:textId="77777777" w:rsidR="00DD35E9" w:rsidRPr="00756149" w:rsidRDefault="00DD35E9" w:rsidP="007E5000">
            <w:pPr>
              <w:rPr>
                <w:rFonts w:cs="Arial"/>
                <w:szCs w:val="20"/>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241"/>
              <w:gridCol w:w="6"/>
            </w:tblGrid>
            <w:tr w:rsidR="00DD35E9" w:rsidRPr="00756149" w14:paraId="6E55AEB9" w14:textId="77777777" w:rsidTr="007E5000">
              <w:tc>
                <w:tcPr>
                  <w:tcW w:w="4997" w:type="pct"/>
                </w:tcPr>
                <w:p w14:paraId="23D42200" w14:textId="4283DBB0" w:rsidR="00DD35E9" w:rsidRPr="00756149" w:rsidRDefault="00DD35E9" w:rsidP="00D97D0D">
                  <w:pPr>
                    <w:pStyle w:val="Image"/>
                    <w:ind w:left="1208" w:hanging="1208"/>
                  </w:pPr>
                  <w:bookmarkStart w:id="571" w:name="_Toc225345768"/>
                  <w:r w:rsidRPr="00C86F42">
                    <w:t>Pomôcky</w:t>
                  </w:r>
                  <w:r w:rsidR="009252D4">
                    <w:t xml:space="preserve"> na </w:t>
                  </w:r>
                  <w:r w:rsidRPr="00C86F42">
                    <w:t>vykonanie fyz</w:t>
                  </w:r>
                  <w:r>
                    <w:t>.</w:t>
                  </w:r>
                  <w:r w:rsidRPr="00C86F42">
                    <w:t xml:space="preserve"> potrieb pri lôžku,</w:t>
                  </w:r>
                  <w:r w:rsidR="009252D4">
                    <w:t xml:space="preserve"> na </w:t>
                  </w:r>
                  <w:r w:rsidRPr="00C86F42">
                    <w:t>ktorom je fixovaný pacient</w:t>
                  </w:r>
                  <w:r w:rsidR="009252D4">
                    <w:t xml:space="preserve"> v </w:t>
                  </w:r>
                  <w:r w:rsidRPr="00C86F42">
                    <w:t>NsP Bojnice</w:t>
                  </w:r>
                  <w:bookmarkEnd w:id="571"/>
                </w:p>
              </w:tc>
              <w:tc>
                <w:tcPr>
                  <w:tcW w:w="3" w:type="pct"/>
                </w:tcPr>
                <w:p w14:paraId="1C290FF3" w14:textId="77777777" w:rsidR="00DD35E9" w:rsidRPr="00756149" w:rsidRDefault="00DD35E9" w:rsidP="004807C0">
                  <w:pPr>
                    <w:pStyle w:val="Image"/>
                  </w:pPr>
                  <w:bookmarkStart w:id="572" w:name="_Toc225302790"/>
                  <w:bookmarkStart w:id="573" w:name="_Toc225303060"/>
                  <w:bookmarkStart w:id="574" w:name="_Toc225345769"/>
                  <w:bookmarkEnd w:id="572"/>
                  <w:bookmarkEnd w:id="573"/>
                  <w:bookmarkEnd w:id="574"/>
                </w:p>
              </w:tc>
            </w:tr>
            <w:tr w:rsidR="00DD35E9" w:rsidRPr="00756149" w14:paraId="5945E837" w14:textId="77777777" w:rsidTr="007E5000">
              <w:tc>
                <w:tcPr>
                  <w:tcW w:w="4997" w:type="pct"/>
                </w:tcPr>
                <w:p w14:paraId="681CDA0D" w14:textId="77777777" w:rsidR="00DD35E9" w:rsidRPr="00756149" w:rsidRDefault="00DD35E9" w:rsidP="007E5000">
                  <w:pPr>
                    <w:jc w:val="center"/>
                  </w:pPr>
                  <w:r>
                    <w:rPr>
                      <w:rFonts w:cs="Arial"/>
                      <w:noProof/>
                      <w:sz w:val="24"/>
                      <w:szCs w:val="24"/>
                    </w:rPr>
                    <w:drawing>
                      <wp:inline distT="0" distB="0" distL="0" distR="0" wp14:anchorId="44FA56EC" wp14:editId="30B27BEF">
                        <wp:extent cx="3708000" cy="3186432"/>
                        <wp:effectExtent l="0" t="0" r="6985" b="0"/>
                        <wp:docPr id="663407301" name="Obrázok 663407301" descr="Obrázok 32 - Pomôcky na vykonanie fyz. potrieb pri lôžku, na ktorom je fixovaný pacient v NsP Boj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407301" name="Obrázok 663407301" descr="Obrázok 32 - Pomôcky na vykonanie fyz. potrieb pri lôžku, na ktorom je fixovaný pacient v NsP Bojnice"/>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a:stretch>
                                  <a:fillRect/>
                                </a:stretch>
                              </pic:blipFill>
                              <pic:spPr bwMode="auto">
                                <a:xfrm>
                                  <a:off x="0" y="0"/>
                                  <a:ext cx="3708000" cy="31864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35E625D3" w14:textId="77777777" w:rsidR="00DD35E9" w:rsidRPr="00756149" w:rsidRDefault="00DD35E9" w:rsidP="007E5000"/>
              </w:tc>
            </w:tr>
          </w:tbl>
          <w:p w14:paraId="69EA7AA4" w14:textId="77777777" w:rsidR="00DD35E9" w:rsidRPr="007C1D82" w:rsidRDefault="00DD35E9" w:rsidP="007E5000"/>
        </w:tc>
      </w:tr>
    </w:tbl>
    <w:p w14:paraId="55BDE79D" w14:textId="77777777" w:rsidR="00DD35E9" w:rsidRDefault="00DD35E9" w:rsidP="00DD35E9"/>
    <w:p w14:paraId="716B534A" w14:textId="77777777" w:rsidR="00DD35E9" w:rsidRDefault="00DD35E9" w:rsidP="00DD35E9">
      <w:pPr>
        <w:spacing w:after="160" w:line="259" w:lineRule="auto"/>
        <w:jc w:val="left"/>
      </w:pPr>
      <w:r>
        <w:br w:type="page"/>
      </w:r>
    </w:p>
    <w:p w14:paraId="3D67353E" w14:textId="3CBC367F" w:rsidR="00DD35E9" w:rsidRDefault="00DD35E9" w:rsidP="00DD35E9">
      <w:pPr>
        <w:pStyle w:val="Nadpis5"/>
      </w:pPr>
      <w:r w:rsidRPr="00843F11">
        <w:t xml:space="preserve">Mužské uzatvorené oddelenie Psychiatrickej liečebne Samuela </w:t>
      </w:r>
      <w:proofErr w:type="spellStart"/>
      <w:r w:rsidRPr="00843F11">
        <w:t>Bluma</w:t>
      </w:r>
      <w:proofErr w:type="spellEnd"/>
      <w:r w:rsidR="009252D4">
        <w:t xml:space="preserve"> v </w:t>
      </w:r>
      <w:r w:rsidRPr="00843F11">
        <w:t>Plešivci</w:t>
      </w:r>
    </w:p>
    <w:tbl>
      <w:tblPr>
        <w:tblW w:w="5000" w:type="pct"/>
        <w:tblBorders>
          <w:left w:val="single" w:sz="24" w:space="0" w:color="C3112B"/>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0732CC66" w14:textId="77777777" w:rsidTr="007E5000">
        <w:tc>
          <w:tcPr>
            <w:tcW w:w="5000" w:type="pct"/>
            <w:tcBorders>
              <w:left w:val="single" w:sz="24" w:space="0" w:color="DEDEDE"/>
            </w:tcBorders>
          </w:tcPr>
          <w:p w14:paraId="7CABDAFB" w14:textId="40525A6A" w:rsidR="00DB4619" w:rsidRDefault="00DD35E9" w:rsidP="007E5000">
            <w:pPr>
              <w:rPr>
                <w:lang w:eastAsia="sk-SK"/>
              </w:rPr>
            </w:pPr>
            <w:r w:rsidRPr="006C3BBB">
              <w:rPr>
                <w:b/>
                <w:bCs/>
                <w:lang w:eastAsia="sk-SK"/>
              </w:rPr>
              <w:t>Porušenie zákazu zlého zaobchádzania</w:t>
            </w:r>
            <w:r>
              <w:rPr>
                <w:lang w:eastAsia="sk-SK"/>
              </w:rPr>
              <w:t>, konkrétne ponižujúceho zaobchádzania</w:t>
            </w:r>
            <w:r w:rsidR="00F7436F">
              <w:rPr>
                <w:lang w:eastAsia="sk-SK"/>
              </w:rPr>
              <w:t xml:space="preserve"> s </w:t>
            </w:r>
            <w:r>
              <w:rPr>
                <w:lang w:eastAsia="sk-SK"/>
              </w:rPr>
              <w:t>pacientmi, zistil tím NPM</w:t>
            </w:r>
            <w:r w:rsidR="009252D4">
              <w:rPr>
                <w:lang w:eastAsia="sk-SK"/>
              </w:rPr>
              <w:t xml:space="preserve"> v </w:t>
            </w:r>
            <w:r>
              <w:rPr>
                <w:lang w:eastAsia="sk-SK"/>
              </w:rPr>
              <w:t>súvislosti</w:t>
            </w:r>
            <w:r w:rsidR="00F7436F">
              <w:rPr>
                <w:lang w:eastAsia="sk-SK"/>
              </w:rPr>
              <w:t xml:space="preserve"> s </w:t>
            </w:r>
            <w:r>
              <w:rPr>
                <w:lang w:eastAsia="sk-SK"/>
              </w:rPr>
              <w:t>nevyhovujúcimi materiálnymi podmienkami</w:t>
            </w:r>
            <w:r w:rsidR="00F7436F">
              <w:rPr>
                <w:lang w:eastAsia="sk-SK"/>
              </w:rPr>
              <w:t xml:space="preserve"> a </w:t>
            </w:r>
            <w:r>
              <w:rPr>
                <w:lang w:eastAsia="sk-SK"/>
              </w:rPr>
              <w:t>dĺžkou pobytu pacientov</w:t>
            </w:r>
            <w:r w:rsidR="009252D4">
              <w:rPr>
                <w:lang w:eastAsia="sk-SK"/>
              </w:rPr>
              <w:t xml:space="preserve"> v </w:t>
            </w:r>
            <w:r>
              <w:rPr>
                <w:lang w:eastAsia="sk-SK"/>
              </w:rPr>
              <w:t>zariadení. Identifikované porušenie vyplývalo</w:t>
            </w:r>
            <w:r w:rsidR="00AE1DB0">
              <w:rPr>
                <w:lang w:eastAsia="sk-SK"/>
              </w:rPr>
              <w:t xml:space="preserve"> z </w:t>
            </w:r>
            <w:r>
              <w:rPr>
                <w:lang w:eastAsia="sk-SK"/>
              </w:rPr>
              <w:t>dlhodobej kumulácie viacerých závažných nedostatkov, ktoré sa týkali tak fyzického prostredia, ako aj organizácie života</w:t>
            </w:r>
            <w:r w:rsidR="009252D4">
              <w:rPr>
                <w:lang w:eastAsia="sk-SK"/>
              </w:rPr>
              <w:t xml:space="preserve"> na </w:t>
            </w:r>
            <w:r>
              <w:rPr>
                <w:lang w:eastAsia="sk-SK"/>
              </w:rPr>
              <w:t xml:space="preserve">oddelení. </w:t>
            </w:r>
          </w:p>
          <w:p w14:paraId="3B83D51F" w14:textId="77777777" w:rsidR="00DB4619" w:rsidRDefault="00DB4619" w:rsidP="007E5000">
            <w:pPr>
              <w:rPr>
                <w:lang w:eastAsia="sk-SK"/>
              </w:rPr>
            </w:pPr>
          </w:p>
          <w:p w14:paraId="3B727300" w14:textId="0E91226C" w:rsidR="00DD35E9" w:rsidRDefault="00DD35E9" w:rsidP="007E5000">
            <w:pPr>
              <w:rPr>
                <w:lang w:eastAsia="sk-SK"/>
              </w:rPr>
            </w:pPr>
            <w:r>
              <w:rPr>
                <w:lang w:eastAsia="sk-SK"/>
              </w:rPr>
              <w:t>Pacienti vykonávajúci súdom nariadené ochranné liečenie žili</w:t>
            </w:r>
            <w:r w:rsidR="009252D4">
              <w:rPr>
                <w:lang w:eastAsia="sk-SK"/>
              </w:rPr>
              <w:t xml:space="preserve"> v </w:t>
            </w:r>
            <w:r>
              <w:rPr>
                <w:lang w:eastAsia="sk-SK"/>
              </w:rPr>
              <w:t>zariadení</w:t>
            </w:r>
            <w:r w:rsidR="009252D4">
              <w:rPr>
                <w:lang w:eastAsia="sk-SK"/>
              </w:rPr>
              <w:t xml:space="preserve"> v </w:t>
            </w:r>
            <w:r>
              <w:rPr>
                <w:lang w:eastAsia="sk-SK"/>
              </w:rPr>
              <w:t>niektorých prípadoch aj desať až dvadsať rokov,</w:t>
            </w:r>
            <w:r w:rsidR="00F7436F">
              <w:rPr>
                <w:lang w:eastAsia="sk-SK"/>
              </w:rPr>
              <w:t xml:space="preserve"> a </w:t>
            </w:r>
            <w:r>
              <w:rPr>
                <w:lang w:eastAsia="sk-SK"/>
              </w:rPr>
              <w:t>to bez akejkoľvek zásadnej zmeny materiálneho vybavenia oddelenia. Umiestnení boli</w:t>
            </w:r>
            <w:r w:rsidR="009252D4">
              <w:rPr>
                <w:lang w:eastAsia="sk-SK"/>
              </w:rPr>
              <w:t xml:space="preserve"> v </w:t>
            </w:r>
            <w:r>
              <w:rPr>
                <w:lang w:eastAsia="sk-SK"/>
              </w:rPr>
              <w:t>izbách</w:t>
            </w:r>
            <w:r w:rsidR="00F7436F">
              <w:rPr>
                <w:lang w:eastAsia="sk-SK"/>
              </w:rPr>
              <w:t xml:space="preserve"> s </w:t>
            </w:r>
            <w:r>
              <w:rPr>
                <w:lang w:eastAsia="sk-SK"/>
              </w:rPr>
              <w:t>kapacitou osem až deväť lôžok, ktoré im neposkytovali primeranú mieru súkromia ani dôstojnosti. Na oddelení nebola zabezpečená dostatočná úroveň hygieny, osobitne</w:t>
            </w:r>
            <w:r w:rsidR="009252D4">
              <w:rPr>
                <w:lang w:eastAsia="sk-SK"/>
              </w:rPr>
              <w:t xml:space="preserve"> v </w:t>
            </w:r>
            <w:r>
              <w:rPr>
                <w:lang w:eastAsia="sk-SK"/>
              </w:rPr>
              <w:t>priestoroch sanitárnych zariadení, pričom stav kúpeľní</w:t>
            </w:r>
            <w:r w:rsidR="00F7436F">
              <w:rPr>
                <w:lang w:eastAsia="sk-SK"/>
              </w:rPr>
              <w:t xml:space="preserve"> a </w:t>
            </w:r>
            <w:r>
              <w:rPr>
                <w:lang w:eastAsia="sk-SK"/>
              </w:rPr>
              <w:t>toaliet bol vyhodnotený ako alarmujúci. Nedostatky</w:t>
            </w:r>
            <w:r w:rsidR="009252D4">
              <w:rPr>
                <w:lang w:eastAsia="sk-SK"/>
              </w:rPr>
              <w:t xml:space="preserve"> v </w:t>
            </w:r>
            <w:r>
              <w:rPr>
                <w:lang w:eastAsia="sk-SK"/>
              </w:rPr>
              <w:t xml:space="preserve">ochrane súkromia sa prejavovali aj pri používaní obmedzovacích prostriedkov vo viaclôžkových izbách. </w:t>
            </w:r>
          </w:p>
          <w:p w14:paraId="30B29AEC" w14:textId="77777777" w:rsidR="00DD35E9" w:rsidRDefault="00DD35E9" w:rsidP="007E5000">
            <w:pPr>
              <w:rPr>
                <w:lang w:eastAsia="sk-SK"/>
              </w:rPr>
            </w:pPr>
          </w:p>
          <w:p w14:paraId="4EEE13FE" w14:textId="31F9B8D5" w:rsidR="00DD35E9" w:rsidRDefault="00DD35E9" w:rsidP="007E5000">
            <w:pPr>
              <w:rPr>
                <w:lang w:eastAsia="sk-SK"/>
              </w:rPr>
            </w:pPr>
            <w:r>
              <w:rPr>
                <w:lang w:eastAsia="sk-SK"/>
              </w:rPr>
              <w:t>Zistené boli aj nejasné režimové opatrenia, ktorých účel</w:t>
            </w:r>
            <w:r w:rsidR="00F7436F">
              <w:rPr>
                <w:lang w:eastAsia="sk-SK"/>
              </w:rPr>
              <w:t xml:space="preserve"> a </w:t>
            </w:r>
            <w:r>
              <w:rPr>
                <w:lang w:eastAsia="sk-SK"/>
              </w:rPr>
              <w:t>legitímny cieľ neboli dostatočne odôvodnené.</w:t>
            </w:r>
            <w:r w:rsidR="00AE1DB0">
              <w:rPr>
                <w:lang w:eastAsia="sk-SK"/>
              </w:rPr>
              <w:t xml:space="preserve"> Z </w:t>
            </w:r>
            <w:r>
              <w:rPr>
                <w:lang w:eastAsia="sk-SK"/>
              </w:rPr>
              <w:t>rozhovorov</w:t>
            </w:r>
            <w:r w:rsidR="00F7436F">
              <w:rPr>
                <w:lang w:eastAsia="sk-SK"/>
              </w:rPr>
              <w:t xml:space="preserve"> s </w:t>
            </w:r>
            <w:r>
              <w:rPr>
                <w:lang w:eastAsia="sk-SK"/>
              </w:rPr>
              <w:t>pacientmi tím NPM zistil informácie nasvedčujúce podozreniam</w:t>
            </w:r>
            <w:r w:rsidR="009252D4">
              <w:rPr>
                <w:lang w:eastAsia="sk-SK"/>
              </w:rPr>
              <w:t xml:space="preserve"> na </w:t>
            </w:r>
            <w:r>
              <w:rPr>
                <w:lang w:eastAsia="sk-SK"/>
              </w:rPr>
              <w:t>účelové umiestňovanie pacientov</w:t>
            </w:r>
            <w:r w:rsidR="009252D4">
              <w:rPr>
                <w:lang w:eastAsia="sk-SK"/>
              </w:rPr>
              <w:t xml:space="preserve"> na </w:t>
            </w:r>
            <w:r>
              <w:rPr>
                <w:lang w:eastAsia="sk-SK"/>
              </w:rPr>
              <w:t>uzavreté oddelenie</w:t>
            </w:r>
            <w:r w:rsidR="009252D4">
              <w:rPr>
                <w:lang w:eastAsia="sk-SK"/>
              </w:rPr>
              <w:t xml:space="preserve"> v </w:t>
            </w:r>
            <w:r>
              <w:rPr>
                <w:lang w:eastAsia="sk-SK"/>
              </w:rPr>
              <w:t>súvislosti</w:t>
            </w:r>
            <w:r w:rsidR="00F7436F">
              <w:rPr>
                <w:lang w:eastAsia="sk-SK"/>
              </w:rPr>
              <w:t xml:space="preserve"> s </w:t>
            </w:r>
            <w:r>
              <w:rPr>
                <w:lang w:eastAsia="sk-SK"/>
              </w:rPr>
              <w:t>ich správaním, ako aj opakované výskyty krádeží. K celkovej situácii prispieval aj odmietavý postoj vedenia zariadenia</w:t>
            </w:r>
            <w:r w:rsidR="00F7436F">
              <w:rPr>
                <w:lang w:eastAsia="sk-SK"/>
              </w:rPr>
              <w:t xml:space="preserve"> k </w:t>
            </w:r>
            <w:r>
              <w:rPr>
                <w:lang w:eastAsia="sk-SK"/>
              </w:rPr>
              <w:t>rekonštrukcii oddelenia,</w:t>
            </w:r>
            <w:r w:rsidR="00F7436F">
              <w:rPr>
                <w:lang w:eastAsia="sk-SK"/>
              </w:rPr>
              <w:t xml:space="preserve"> a </w:t>
            </w:r>
            <w:r>
              <w:rPr>
                <w:lang w:eastAsia="sk-SK"/>
              </w:rPr>
              <w:t>to aj</w:t>
            </w:r>
            <w:r w:rsidR="009252D4">
              <w:rPr>
                <w:lang w:eastAsia="sk-SK"/>
              </w:rPr>
              <w:t xml:space="preserve"> v </w:t>
            </w:r>
            <w:r>
              <w:rPr>
                <w:lang w:eastAsia="sk-SK"/>
              </w:rPr>
              <w:t>čiastočnom rozsahu.</w:t>
            </w:r>
          </w:p>
          <w:p w14:paraId="1E81E353" w14:textId="77777777" w:rsidR="00DD35E9" w:rsidRDefault="00DD35E9" w:rsidP="007E5000">
            <w:pPr>
              <w:rPr>
                <w:lang w:eastAsia="sk-SK"/>
              </w:rPr>
            </w:pPr>
          </w:p>
          <w:p w14:paraId="77FA97C7" w14:textId="1D75D2A7" w:rsidR="00DD35E9" w:rsidRDefault="00DD35E9" w:rsidP="007E5000">
            <w:pPr>
              <w:rPr>
                <w:lang w:eastAsia="sk-SK"/>
              </w:rPr>
            </w:pPr>
            <w:r>
              <w:rPr>
                <w:lang w:eastAsia="sk-SK"/>
              </w:rPr>
              <w:t>Z dôvodu obmedzených priestorových kapacít určených</w:t>
            </w:r>
            <w:r w:rsidR="009252D4">
              <w:rPr>
                <w:lang w:eastAsia="sk-SK"/>
              </w:rPr>
              <w:t xml:space="preserve"> na </w:t>
            </w:r>
            <w:r>
              <w:rPr>
                <w:lang w:eastAsia="sk-SK"/>
              </w:rPr>
              <w:t>aktivity sa ich mohlo denne zúčastniť maximálne 5 zo 64 pacientov umiestnených</w:t>
            </w:r>
            <w:r w:rsidR="009252D4">
              <w:rPr>
                <w:lang w:eastAsia="sk-SK"/>
              </w:rPr>
              <w:t xml:space="preserve"> na </w:t>
            </w:r>
            <w:r>
              <w:rPr>
                <w:lang w:eastAsia="sk-SK"/>
              </w:rPr>
              <w:t>oddelení. Ostatným pacientom tak nebola zabezpečená primeraná možnosť zmysluplného trávenia času, pričom nešlo</w:t>
            </w:r>
            <w:r w:rsidR="009252D4">
              <w:rPr>
                <w:lang w:eastAsia="sk-SK"/>
              </w:rPr>
              <w:t xml:space="preserve"> o </w:t>
            </w:r>
            <w:r>
              <w:rPr>
                <w:lang w:eastAsia="sk-SK"/>
              </w:rPr>
              <w:t>dočasný, ale</w:t>
            </w:r>
            <w:r w:rsidR="00743C81">
              <w:rPr>
                <w:lang w:eastAsia="sk-SK"/>
              </w:rPr>
              <w:t> </w:t>
            </w:r>
            <w:r>
              <w:rPr>
                <w:lang w:eastAsia="sk-SK"/>
              </w:rPr>
              <w:t xml:space="preserve">dlhodobo pretrvávajúci stav. </w:t>
            </w:r>
            <w:proofErr w:type="spellStart"/>
            <w:r>
              <w:rPr>
                <w:lang w:eastAsia="sk-SK"/>
              </w:rPr>
              <w:t>Diskomfort</w:t>
            </w:r>
            <w:proofErr w:type="spellEnd"/>
            <w:r>
              <w:rPr>
                <w:lang w:eastAsia="sk-SK"/>
              </w:rPr>
              <w:t xml:space="preserve"> pacientov bol navyše umocnený nemožnosťou tráviť čas vo vlastných izbách počas dňa.</w:t>
            </w:r>
          </w:p>
          <w:p w14:paraId="639DA913" w14:textId="77777777" w:rsidR="00DD35E9" w:rsidRPr="00756149" w:rsidRDefault="00DD35E9" w:rsidP="007E5000">
            <w:pPr>
              <w:rPr>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710"/>
              <w:gridCol w:w="4531"/>
              <w:gridCol w:w="6"/>
            </w:tblGrid>
            <w:tr w:rsidR="00DD35E9" w:rsidRPr="00D842FF" w14:paraId="352B69B0" w14:textId="77777777" w:rsidTr="007E5000">
              <w:tc>
                <w:tcPr>
                  <w:tcW w:w="2366" w:type="pct"/>
                </w:tcPr>
                <w:p w14:paraId="326C1A71" w14:textId="4FAF9CB6" w:rsidR="00DD35E9" w:rsidRPr="00D842FF" w:rsidRDefault="00DD35E9" w:rsidP="00D97D0D">
                  <w:pPr>
                    <w:pStyle w:val="Image"/>
                    <w:ind w:left="1208" w:hanging="1208"/>
                  </w:pPr>
                  <w:bookmarkStart w:id="575" w:name="_Toc225345770"/>
                  <w:r w:rsidRPr="005C6C2C">
                    <w:t>9 lôžková izba</w:t>
                  </w:r>
                  <w:r w:rsidR="009252D4">
                    <w:t xml:space="preserve"> na </w:t>
                  </w:r>
                  <w:r w:rsidRPr="005C6C2C">
                    <w:t>mužskom uzatvorenom oddelení</w:t>
                  </w:r>
                  <w:r w:rsidR="009252D4">
                    <w:t xml:space="preserve"> v </w:t>
                  </w:r>
                  <w:r w:rsidRPr="005C6C2C">
                    <w:t>PL Plešivec</w:t>
                  </w:r>
                  <w:bookmarkEnd w:id="575"/>
                </w:p>
              </w:tc>
              <w:tc>
                <w:tcPr>
                  <w:tcW w:w="2631" w:type="pct"/>
                </w:tcPr>
                <w:p w14:paraId="783F2109" w14:textId="1FF6C8FF" w:rsidR="00DD35E9" w:rsidRPr="00D842FF" w:rsidRDefault="00DD35E9" w:rsidP="00D97D0D">
                  <w:pPr>
                    <w:pStyle w:val="Image"/>
                    <w:ind w:left="1317" w:hanging="1192"/>
                  </w:pPr>
                  <w:bookmarkStart w:id="576" w:name="_Toc225345771"/>
                  <w:r w:rsidRPr="005C6C2C">
                    <w:t>Skrinka</w:t>
                  </w:r>
                  <w:r w:rsidR="00F7436F">
                    <w:t xml:space="preserve"> pre </w:t>
                  </w:r>
                  <w:r w:rsidRPr="005C6C2C">
                    <w:t>pacienta</w:t>
                  </w:r>
                  <w:r w:rsidR="009252D4">
                    <w:t xml:space="preserve"> v </w:t>
                  </w:r>
                  <w:r w:rsidRPr="005C6C2C">
                    <w:t>izbe</w:t>
                  </w:r>
                  <w:r w:rsidR="009252D4">
                    <w:t xml:space="preserve"> na </w:t>
                  </w:r>
                  <w:r w:rsidRPr="005C6C2C">
                    <w:t>mužskom uzatvorenom oddelení</w:t>
                  </w:r>
                  <w:r w:rsidR="009252D4">
                    <w:t xml:space="preserve"> v </w:t>
                  </w:r>
                  <w:r w:rsidRPr="005C6C2C">
                    <w:t>PL Plešivec</w:t>
                  </w:r>
                  <w:bookmarkEnd w:id="576"/>
                </w:p>
              </w:tc>
              <w:tc>
                <w:tcPr>
                  <w:tcW w:w="3" w:type="pct"/>
                </w:tcPr>
                <w:p w14:paraId="28E35B1E" w14:textId="77777777" w:rsidR="00DD35E9" w:rsidRPr="00D842FF" w:rsidRDefault="00DD35E9" w:rsidP="007E5000">
                  <w:pPr>
                    <w:spacing w:line="240" w:lineRule="auto"/>
                    <w:ind w:left="426"/>
                    <w:jc w:val="left"/>
                    <w:rPr>
                      <w:rFonts w:cs="Arial"/>
                    </w:rPr>
                  </w:pPr>
                </w:p>
              </w:tc>
            </w:tr>
            <w:tr w:rsidR="00DD35E9" w:rsidRPr="00D842FF" w14:paraId="39F6EA98" w14:textId="77777777" w:rsidTr="007E5000">
              <w:tc>
                <w:tcPr>
                  <w:tcW w:w="2366" w:type="pct"/>
                </w:tcPr>
                <w:p w14:paraId="5D824BF8" w14:textId="77777777" w:rsidR="00DD35E9" w:rsidRPr="00D842FF" w:rsidRDefault="00DD35E9" w:rsidP="007E5000">
                  <w:pPr>
                    <w:rPr>
                      <w:rFonts w:cs="Arial"/>
                      <w:noProof/>
                    </w:rPr>
                  </w:pPr>
                  <w:r>
                    <w:rPr>
                      <w:rFonts w:cs="Arial"/>
                      <w:noProof/>
                      <w:sz w:val="24"/>
                      <w:szCs w:val="24"/>
                    </w:rPr>
                    <w:drawing>
                      <wp:inline distT="0" distB="0" distL="0" distR="0" wp14:anchorId="48E1EE4E" wp14:editId="658815A0">
                        <wp:extent cx="2988000" cy="3418213"/>
                        <wp:effectExtent l="0" t="0" r="3175" b="0"/>
                        <wp:docPr id="1636409458" name="Obrázok 1636409458" descr="Obrázok 34 - 9 lôžková izba na mužskom uzatvorenom oddelení v PL Pleši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409458" name="Obrázok 1636409458" descr="Obrázok 34 - 9 lôžková izba na mužskom uzatvorenom oddelení v PL Plešivec"/>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a:stretch>
                                  <a:fillRect/>
                                </a:stretch>
                              </pic:blipFill>
                              <pic:spPr bwMode="auto">
                                <a:xfrm>
                                  <a:off x="0" y="0"/>
                                  <a:ext cx="2988000" cy="34182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31" w:type="pct"/>
                </w:tcPr>
                <w:p w14:paraId="6AA94A6C" w14:textId="77777777" w:rsidR="00DD35E9" w:rsidRPr="00D842FF" w:rsidRDefault="00DD35E9" w:rsidP="007E5000">
                  <w:pPr>
                    <w:ind w:left="1374" w:hanging="1276"/>
                    <w:jc w:val="right"/>
                    <w:rPr>
                      <w:rFonts w:cs="Arial"/>
                      <w:noProof/>
                    </w:rPr>
                  </w:pPr>
                  <w:r>
                    <w:rPr>
                      <w:noProof/>
                    </w:rPr>
                    <w:drawing>
                      <wp:inline distT="0" distB="0" distL="0" distR="0" wp14:anchorId="30CCE1ED" wp14:editId="204DD8EF">
                        <wp:extent cx="3386436" cy="2736000"/>
                        <wp:effectExtent l="1270" t="0" r="6350" b="6350"/>
                        <wp:docPr id="154955019" name="Obrázok 154955019" descr="Obrázok 35 - Skrinka pre pacienta v izbe na mužskom uzatvorenom oddelení v PL Pleši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5019" name="Obrázok 154955019" descr="Obrázok 35 - Skrinka pre pacienta v izbe na mužskom uzatvorenom oddelení v PL Plešivec"/>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a:stretch>
                                  <a:fillRect/>
                                </a:stretch>
                              </pic:blipFill>
                              <pic:spPr bwMode="auto">
                                <a:xfrm rot="5400000">
                                  <a:off x="0" y="0"/>
                                  <a:ext cx="3386436" cy="273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7B990F8F" w14:textId="77777777" w:rsidR="00DD35E9" w:rsidRPr="00D842FF" w:rsidRDefault="00DD35E9" w:rsidP="007E5000">
                  <w:pPr>
                    <w:spacing w:line="240" w:lineRule="auto"/>
                    <w:ind w:left="426"/>
                    <w:jc w:val="left"/>
                    <w:rPr>
                      <w:rFonts w:cs="Arial"/>
                    </w:rPr>
                  </w:pPr>
                </w:p>
              </w:tc>
            </w:tr>
          </w:tbl>
          <w:p w14:paraId="6CE023EE" w14:textId="77777777" w:rsidR="00DB4619" w:rsidRDefault="00DB4619" w:rsidP="007E5000">
            <w:pPr>
              <w:rPr>
                <w:lang w:eastAsia="sk-SK"/>
              </w:rPr>
            </w:pPr>
          </w:p>
          <w:p w14:paraId="2811C52A" w14:textId="77777777" w:rsidR="00DB4619" w:rsidRPr="00756149" w:rsidRDefault="00DB4619" w:rsidP="007E5000">
            <w:pPr>
              <w:rPr>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1"/>
              <w:gridCol w:w="4700"/>
              <w:gridCol w:w="6"/>
            </w:tblGrid>
            <w:tr w:rsidR="00DD35E9" w:rsidRPr="00D842FF" w14:paraId="6CBACFB0" w14:textId="77777777" w:rsidTr="007E5000">
              <w:tc>
                <w:tcPr>
                  <w:tcW w:w="2366" w:type="pct"/>
                </w:tcPr>
                <w:p w14:paraId="22A91D97" w14:textId="3C644DAC" w:rsidR="00DD35E9" w:rsidRPr="005C6C2C" w:rsidRDefault="005F0E84" w:rsidP="00D97D0D">
                  <w:pPr>
                    <w:pStyle w:val="Image"/>
                    <w:ind w:left="1208" w:hanging="1208"/>
                  </w:pPr>
                  <w:bookmarkStart w:id="577" w:name="_Toc225345772"/>
                  <w:r>
                    <w:t>H</w:t>
                  </w:r>
                  <w:r w:rsidR="00DD35E9" w:rsidRPr="005C6C2C">
                    <w:t>ygienické zariadenie</w:t>
                  </w:r>
                  <w:r w:rsidR="009252D4">
                    <w:t xml:space="preserve"> na </w:t>
                  </w:r>
                  <w:r w:rsidR="00DD35E9" w:rsidRPr="005C6C2C">
                    <w:t>mužskom uzatvorenom oddelení</w:t>
                  </w:r>
                  <w:r w:rsidR="009252D4">
                    <w:t xml:space="preserve"> v </w:t>
                  </w:r>
                  <w:r w:rsidR="00DD35E9" w:rsidRPr="005C6C2C">
                    <w:t>PL Plešivec</w:t>
                  </w:r>
                  <w:bookmarkEnd w:id="577"/>
                </w:p>
              </w:tc>
              <w:tc>
                <w:tcPr>
                  <w:tcW w:w="2631" w:type="pct"/>
                </w:tcPr>
                <w:p w14:paraId="4CE0FCCD" w14:textId="5E77CB7D" w:rsidR="00DD35E9" w:rsidRPr="00D842FF" w:rsidRDefault="00DD35E9" w:rsidP="005F0E84">
                  <w:pPr>
                    <w:pStyle w:val="Image"/>
                    <w:ind w:left="1624" w:hanging="1276"/>
                  </w:pPr>
                  <w:bookmarkStart w:id="578" w:name="_Toc225345773"/>
                  <w:r w:rsidRPr="005C6C2C">
                    <w:t>Kreslá</w:t>
                  </w:r>
                  <w:r w:rsidR="00F7436F">
                    <w:t xml:space="preserve"> pre </w:t>
                  </w:r>
                  <w:r w:rsidRPr="005C6C2C">
                    <w:t>pacientov</w:t>
                  </w:r>
                  <w:r w:rsidR="009252D4">
                    <w:t xml:space="preserve"> na </w:t>
                  </w:r>
                  <w:r w:rsidRPr="005C6C2C">
                    <w:t>chodbe mužského uzatvoreného oddelenia</w:t>
                  </w:r>
                  <w:r w:rsidR="009252D4">
                    <w:t xml:space="preserve"> v </w:t>
                  </w:r>
                  <w:r w:rsidRPr="005C6C2C">
                    <w:t>PL Plešivec</w:t>
                  </w:r>
                  <w:bookmarkEnd w:id="578"/>
                </w:p>
              </w:tc>
              <w:tc>
                <w:tcPr>
                  <w:tcW w:w="3" w:type="pct"/>
                </w:tcPr>
                <w:p w14:paraId="6E4F213B" w14:textId="77777777" w:rsidR="00DD35E9" w:rsidRPr="00D842FF" w:rsidRDefault="00DD35E9" w:rsidP="007E5000">
                  <w:pPr>
                    <w:spacing w:line="240" w:lineRule="auto"/>
                    <w:ind w:left="426"/>
                    <w:jc w:val="left"/>
                    <w:rPr>
                      <w:rFonts w:cs="Arial"/>
                    </w:rPr>
                  </w:pPr>
                </w:p>
              </w:tc>
            </w:tr>
            <w:tr w:rsidR="00DD35E9" w:rsidRPr="00D842FF" w14:paraId="7A64B082" w14:textId="77777777" w:rsidTr="007E5000">
              <w:tc>
                <w:tcPr>
                  <w:tcW w:w="2366" w:type="pct"/>
                </w:tcPr>
                <w:p w14:paraId="55BE8B7F" w14:textId="77777777" w:rsidR="00DD35E9" w:rsidRPr="005C6C2C" w:rsidRDefault="00DD35E9" w:rsidP="007E5000">
                  <w:pPr>
                    <w:rPr>
                      <w:rFonts w:cs="Arial"/>
                      <w:noProof/>
                      <w:szCs w:val="20"/>
                    </w:rPr>
                  </w:pPr>
                  <w:r w:rsidRPr="005C6C2C">
                    <w:rPr>
                      <w:noProof/>
                      <w:szCs w:val="20"/>
                    </w:rPr>
                    <w:drawing>
                      <wp:inline distT="0" distB="0" distL="0" distR="0" wp14:anchorId="17658A95" wp14:editId="741915DD">
                        <wp:extent cx="3839999" cy="2880000"/>
                        <wp:effectExtent l="3810" t="0" r="0" b="0"/>
                        <wp:docPr id="453942552" name="Obrázok 453942552" descr="Obrázok 36 - Hygienické zariadenie na mužskom uzatvorenom oddelení v PL Pleši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942552" name="Obrázok 453942552" descr="Obrázok 36 - Hygienické zariadenie na mužskom uzatvorenom oddelení v PL Plešivec"/>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rot="5400000">
                                  <a:off x="0" y="0"/>
                                  <a:ext cx="3839999" cy="2880000"/>
                                </a:xfrm>
                                <a:prstGeom prst="rect">
                                  <a:avLst/>
                                </a:prstGeom>
                                <a:noFill/>
                                <a:ln>
                                  <a:noFill/>
                                </a:ln>
                              </pic:spPr>
                            </pic:pic>
                          </a:graphicData>
                        </a:graphic>
                      </wp:inline>
                    </w:drawing>
                  </w:r>
                </w:p>
              </w:tc>
              <w:tc>
                <w:tcPr>
                  <w:tcW w:w="2631" w:type="pct"/>
                </w:tcPr>
                <w:p w14:paraId="09FA6B05" w14:textId="77777777" w:rsidR="00DD35E9" w:rsidRPr="00D842FF" w:rsidRDefault="00DD35E9" w:rsidP="007E5000">
                  <w:pPr>
                    <w:jc w:val="right"/>
                    <w:rPr>
                      <w:rFonts w:cs="Arial"/>
                      <w:noProof/>
                    </w:rPr>
                  </w:pPr>
                  <w:r>
                    <w:rPr>
                      <w:noProof/>
                    </w:rPr>
                    <w:drawing>
                      <wp:inline distT="0" distB="0" distL="0" distR="0" wp14:anchorId="791DA777" wp14:editId="31DDAD4B">
                        <wp:extent cx="2880000" cy="3834265"/>
                        <wp:effectExtent l="0" t="0" r="0" b="0"/>
                        <wp:docPr id="1981818950" name="Obrázok 1981818950" descr="Obrázok 37 - Kreslá pre pacientov na chodbe mužského uzatvoreného oddelenia v PL Pleši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18950" name="Obrázok 1981818950" descr="Obrázok 37 - Kreslá pre pacientov na chodbe mužského uzatvoreného oddelenia v PL Plešivec"/>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794"/>
                                <a:stretch>
                                  <a:fillRect/>
                                </a:stretch>
                              </pic:blipFill>
                              <pic:spPr bwMode="auto">
                                <a:xfrm>
                                  <a:off x="0" y="0"/>
                                  <a:ext cx="2880000" cy="38342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66E85729" w14:textId="77777777" w:rsidR="00DD35E9" w:rsidRPr="00D842FF" w:rsidRDefault="00DD35E9" w:rsidP="007E5000">
                  <w:pPr>
                    <w:spacing w:line="240" w:lineRule="auto"/>
                    <w:ind w:left="426"/>
                    <w:jc w:val="left"/>
                    <w:rPr>
                      <w:rFonts w:cs="Arial"/>
                    </w:rPr>
                  </w:pPr>
                </w:p>
              </w:tc>
            </w:tr>
          </w:tbl>
          <w:p w14:paraId="03D46BA8" w14:textId="77777777" w:rsidR="00DD35E9" w:rsidRPr="007C1D82" w:rsidRDefault="00DD35E9" w:rsidP="007E5000"/>
        </w:tc>
      </w:tr>
    </w:tbl>
    <w:p w14:paraId="42D819A8" w14:textId="77777777" w:rsidR="00DD35E9" w:rsidRDefault="00DD35E9" w:rsidP="00DD35E9"/>
    <w:p w14:paraId="775D0923" w14:textId="77777777" w:rsidR="00DD35E9" w:rsidRDefault="00DD35E9" w:rsidP="00DD35E9">
      <w:pPr>
        <w:spacing w:after="160" w:line="259" w:lineRule="auto"/>
        <w:jc w:val="left"/>
        <w:rPr>
          <w:rFonts w:cs="Arial"/>
          <w:sz w:val="24"/>
          <w:szCs w:val="24"/>
        </w:rPr>
      </w:pPr>
      <w:r>
        <w:rPr>
          <w:rFonts w:cs="Arial"/>
          <w:sz w:val="24"/>
          <w:szCs w:val="24"/>
        </w:rPr>
        <w:br w:type="page"/>
      </w:r>
    </w:p>
    <w:p w14:paraId="47346C04" w14:textId="583831F0" w:rsidR="00DD35E9" w:rsidRDefault="00DD35E9" w:rsidP="00DD35E9">
      <w:pPr>
        <w:pStyle w:val="Nadpis5"/>
      </w:pPr>
      <w:r w:rsidRPr="006C3BBB">
        <w:t>Psychiatrické oddelenie Nemocnice</w:t>
      </w:r>
      <w:r w:rsidR="00F7436F">
        <w:t xml:space="preserve"> pre </w:t>
      </w:r>
      <w:r w:rsidRPr="006C3BBB">
        <w:t>obvinených a odsúdených a Ústavu</w:t>
      </w:r>
      <w:r w:rsidR="009252D4">
        <w:t xml:space="preserve"> na </w:t>
      </w:r>
      <w:r w:rsidRPr="006C3BBB">
        <w:t>výkon trestu odňatia slobody Trenčín</w:t>
      </w:r>
    </w:p>
    <w:tbl>
      <w:tblPr>
        <w:tblW w:w="5000" w:type="pct"/>
        <w:tblBorders>
          <w:left w:val="single" w:sz="24" w:space="0" w:color="C3112B"/>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06CDD632" w14:textId="77777777" w:rsidTr="007E5000">
        <w:tc>
          <w:tcPr>
            <w:tcW w:w="5000" w:type="pct"/>
            <w:tcBorders>
              <w:left w:val="single" w:sz="24" w:space="0" w:color="DEDEDE"/>
            </w:tcBorders>
          </w:tcPr>
          <w:p w14:paraId="4120A94C" w14:textId="167E201F" w:rsidR="00DD35E9" w:rsidRDefault="00DD35E9" w:rsidP="007E5000">
            <w:pPr>
              <w:rPr>
                <w:lang w:eastAsia="sk-SK"/>
              </w:rPr>
            </w:pPr>
            <w:r>
              <w:rPr>
                <w:lang w:eastAsia="sk-SK"/>
              </w:rPr>
              <w:t xml:space="preserve">Psychiatrické oddelenie, hoci je súčasťou väznice, má ako ústavné zdravotnícke zariadenie </w:t>
            </w:r>
            <w:r w:rsidRPr="006C3BBB">
              <w:rPr>
                <w:b/>
                <w:bCs/>
                <w:lang w:eastAsia="sk-SK"/>
              </w:rPr>
              <w:t>primárne poskytovať zdravotnú starostlivosť obvineným</w:t>
            </w:r>
            <w:r w:rsidR="00F7436F">
              <w:rPr>
                <w:b/>
                <w:bCs/>
                <w:lang w:eastAsia="sk-SK"/>
              </w:rPr>
              <w:t xml:space="preserve"> a </w:t>
            </w:r>
            <w:r w:rsidRPr="006C3BBB">
              <w:rPr>
                <w:b/>
                <w:bCs/>
                <w:lang w:eastAsia="sk-SK"/>
              </w:rPr>
              <w:t>odsúdeným osobám za účelom zlepšenia ich stavu</w:t>
            </w:r>
            <w:r w:rsidR="00F7436F">
              <w:rPr>
                <w:b/>
                <w:bCs/>
                <w:lang w:eastAsia="sk-SK"/>
              </w:rPr>
              <w:t xml:space="preserve"> a </w:t>
            </w:r>
            <w:r w:rsidRPr="006C3BBB">
              <w:rPr>
                <w:b/>
                <w:bCs/>
                <w:lang w:eastAsia="sk-SK"/>
              </w:rPr>
              <w:t xml:space="preserve">prinavrátenia do </w:t>
            </w:r>
            <w:proofErr w:type="spellStart"/>
            <w:r w:rsidRPr="006C3BBB">
              <w:rPr>
                <w:b/>
                <w:bCs/>
                <w:lang w:eastAsia="sk-SK"/>
              </w:rPr>
              <w:t>penitenciárnej</w:t>
            </w:r>
            <w:proofErr w:type="spellEnd"/>
            <w:r w:rsidRPr="006C3BBB">
              <w:rPr>
                <w:b/>
                <w:bCs/>
                <w:lang w:eastAsia="sk-SK"/>
              </w:rPr>
              <w:t xml:space="preserve"> starostlivosti</w:t>
            </w:r>
            <w:r>
              <w:rPr>
                <w:lang w:eastAsia="sk-SK"/>
              </w:rPr>
              <w:t xml:space="preserve">. Tím NPM zistil </w:t>
            </w:r>
            <w:r w:rsidRPr="006C3BBB">
              <w:rPr>
                <w:b/>
                <w:bCs/>
                <w:lang w:eastAsia="sk-SK"/>
              </w:rPr>
              <w:t>porušenie zákazu zlého zaobchádzania</w:t>
            </w:r>
            <w:r>
              <w:rPr>
                <w:lang w:eastAsia="sk-SK"/>
              </w:rPr>
              <w:t>, konkrétne neľudského</w:t>
            </w:r>
            <w:r w:rsidR="00F7436F">
              <w:rPr>
                <w:lang w:eastAsia="sk-SK"/>
              </w:rPr>
              <w:t xml:space="preserve"> a </w:t>
            </w:r>
            <w:r>
              <w:rPr>
                <w:lang w:eastAsia="sk-SK"/>
              </w:rPr>
              <w:t>ponižujúceho zaobchádzania</w:t>
            </w:r>
            <w:r w:rsidR="00F7436F">
              <w:rPr>
                <w:lang w:eastAsia="sk-SK"/>
              </w:rPr>
              <w:t xml:space="preserve"> s </w:t>
            </w:r>
            <w:r>
              <w:rPr>
                <w:lang w:eastAsia="sk-SK"/>
              </w:rPr>
              <w:t>pacientmi, ktoré spočívalo</w:t>
            </w:r>
            <w:r w:rsidR="009252D4">
              <w:rPr>
                <w:lang w:eastAsia="sk-SK"/>
              </w:rPr>
              <w:t xml:space="preserve"> v </w:t>
            </w:r>
            <w:r>
              <w:rPr>
                <w:lang w:eastAsia="sk-SK"/>
              </w:rPr>
              <w:t>kumulácii viacerých závažných nedostatkov. Najzásadnejšie zistenia sa týkali samotného poskytovania zdravotnej starostlivosti.</w:t>
            </w:r>
            <w:r w:rsidR="00AE1DB0">
              <w:rPr>
                <w:lang w:eastAsia="sk-SK"/>
              </w:rPr>
              <w:t xml:space="preserve"> Z </w:t>
            </w:r>
            <w:r>
              <w:rPr>
                <w:lang w:eastAsia="sk-SK"/>
              </w:rPr>
              <w:t>hľadiska liečby bola pacientom poskytovaná výhradne medikamentózna liečba, pacienti nemali vypracované individuálne liečebné plány, nemali prístup</w:t>
            </w:r>
            <w:r w:rsidR="00F7436F">
              <w:rPr>
                <w:lang w:eastAsia="sk-SK"/>
              </w:rPr>
              <w:t xml:space="preserve"> k </w:t>
            </w:r>
            <w:r>
              <w:rPr>
                <w:lang w:eastAsia="sk-SK"/>
              </w:rPr>
              <w:t>žiadnym terapiám, nerealizovala sa multidisciplinárna spolupráca pri starostlivosti</w:t>
            </w:r>
            <w:r w:rsidR="009252D4">
              <w:rPr>
                <w:lang w:eastAsia="sk-SK"/>
              </w:rPr>
              <w:t xml:space="preserve"> o </w:t>
            </w:r>
            <w:r>
              <w:rPr>
                <w:lang w:eastAsia="sk-SK"/>
              </w:rPr>
              <w:t>pacienta</w:t>
            </w:r>
            <w:r w:rsidR="00F7436F">
              <w:rPr>
                <w:lang w:eastAsia="sk-SK"/>
              </w:rPr>
              <w:t xml:space="preserve"> a </w:t>
            </w:r>
            <w:r>
              <w:rPr>
                <w:lang w:eastAsia="sk-SK"/>
              </w:rPr>
              <w:t>vôbec sa nepracovalo</w:t>
            </w:r>
            <w:r w:rsidR="00F7436F">
              <w:rPr>
                <w:lang w:eastAsia="sk-SK"/>
              </w:rPr>
              <w:t xml:space="preserve"> s </w:t>
            </w:r>
            <w:r>
              <w:rPr>
                <w:lang w:eastAsia="sk-SK"/>
              </w:rPr>
              <w:t>pokusmi</w:t>
            </w:r>
            <w:r w:rsidR="009252D4">
              <w:rPr>
                <w:lang w:eastAsia="sk-SK"/>
              </w:rPr>
              <w:t xml:space="preserve"> o </w:t>
            </w:r>
            <w:proofErr w:type="spellStart"/>
            <w:r>
              <w:rPr>
                <w:lang w:eastAsia="sk-SK"/>
              </w:rPr>
              <w:t>suicídium</w:t>
            </w:r>
            <w:proofErr w:type="spellEnd"/>
            <w:r>
              <w:rPr>
                <w:lang w:eastAsia="sk-SK"/>
              </w:rPr>
              <w:t>.</w:t>
            </w:r>
          </w:p>
          <w:p w14:paraId="1D0BAC44" w14:textId="77777777" w:rsidR="00DD35E9" w:rsidRDefault="00DD35E9" w:rsidP="007E5000">
            <w:pPr>
              <w:rPr>
                <w:lang w:eastAsia="sk-SK"/>
              </w:rPr>
            </w:pPr>
          </w:p>
          <w:p w14:paraId="63DC7681" w14:textId="753AC061" w:rsidR="00DD35E9" w:rsidRDefault="00DD35E9" w:rsidP="007E5000">
            <w:pPr>
              <w:rPr>
                <w:lang w:eastAsia="sk-SK"/>
              </w:rPr>
            </w:pPr>
            <w:r>
              <w:rPr>
                <w:lang w:eastAsia="sk-SK"/>
              </w:rPr>
              <w:t>Pacienti boli</w:t>
            </w:r>
            <w:r w:rsidR="009252D4">
              <w:rPr>
                <w:lang w:eastAsia="sk-SK"/>
              </w:rPr>
              <w:t xml:space="preserve"> v </w:t>
            </w:r>
            <w:r>
              <w:rPr>
                <w:lang w:eastAsia="sk-SK"/>
              </w:rPr>
              <w:t>minimálnom kontakte</w:t>
            </w:r>
            <w:r w:rsidR="00F7436F">
              <w:rPr>
                <w:lang w:eastAsia="sk-SK"/>
              </w:rPr>
              <w:t xml:space="preserve"> so </w:t>
            </w:r>
            <w:r>
              <w:rPr>
                <w:lang w:eastAsia="sk-SK"/>
              </w:rPr>
              <w:t>zdravotníckym personálom, stretávali sa</w:t>
            </w:r>
            <w:r w:rsidR="00F7436F">
              <w:rPr>
                <w:lang w:eastAsia="sk-SK"/>
              </w:rPr>
              <w:t xml:space="preserve"> s </w:t>
            </w:r>
            <w:r>
              <w:rPr>
                <w:lang w:eastAsia="sk-SK"/>
              </w:rPr>
              <w:t>lekármi, avšak zdravotné sestry</w:t>
            </w:r>
            <w:r w:rsidR="00F7436F">
              <w:rPr>
                <w:lang w:eastAsia="sk-SK"/>
              </w:rPr>
              <w:t xml:space="preserve"> s </w:t>
            </w:r>
            <w:r>
              <w:rPr>
                <w:lang w:eastAsia="sk-SK"/>
              </w:rPr>
              <w:t>nimi komunikovali výhradne prostredníctvom hlásky</w:t>
            </w:r>
            <w:r w:rsidR="009252D4">
              <w:rPr>
                <w:lang w:eastAsia="sk-SK"/>
              </w:rPr>
              <w:t xml:space="preserve"> na </w:t>
            </w:r>
            <w:r>
              <w:rPr>
                <w:lang w:eastAsia="sk-SK"/>
              </w:rPr>
              <w:t>cele. Jedna zo zdravotných sestier počas rozhovoru</w:t>
            </w:r>
            <w:r w:rsidR="00F7436F">
              <w:rPr>
                <w:lang w:eastAsia="sk-SK"/>
              </w:rPr>
              <w:t xml:space="preserve"> s </w:t>
            </w:r>
            <w:r>
              <w:rPr>
                <w:lang w:eastAsia="sk-SK"/>
              </w:rPr>
              <w:t>tímom NPM explicitne uviedla,</w:t>
            </w:r>
            <w:r w:rsidR="00F7436F">
              <w:rPr>
                <w:lang w:eastAsia="sk-SK"/>
              </w:rPr>
              <w:t xml:space="preserve"> že </w:t>
            </w:r>
            <w:r>
              <w:rPr>
                <w:lang w:eastAsia="sk-SK"/>
              </w:rPr>
              <w:t>terapeutický vzťah</w:t>
            </w:r>
            <w:r w:rsidR="00F7436F">
              <w:rPr>
                <w:lang w:eastAsia="sk-SK"/>
              </w:rPr>
              <w:t xml:space="preserve"> s </w:t>
            </w:r>
            <w:r>
              <w:rPr>
                <w:lang w:eastAsia="sk-SK"/>
              </w:rPr>
              <w:t>pacientmi nadväzovať nechce, nakoľko ich vníma primárne ako páchateľov trestnej činnosti. Takéto vyjadrenia poukazujú</w:t>
            </w:r>
            <w:r w:rsidR="009252D4">
              <w:rPr>
                <w:lang w:eastAsia="sk-SK"/>
              </w:rPr>
              <w:t xml:space="preserve"> na </w:t>
            </w:r>
            <w:r>
              <w:rPr>
                <w:lang w:eastAsia="sk-SK"/>
              </w:rPr>
              <w:t>riziko stigmatizujúceho prístupu, ktorý je nezlučiteľný</w:t>
            </w:r>
            <w:r w:rsidR="00F7436F">
              <w:rPr>
                <w:lang w:eastAsia="sk-SK"/>
              </w:rPr>
              <w:t xml:space="preserve"> s </w:t>
            </w:r>
            <w:r>
              <w:rPr>
                <w:lang w:eastAsia="sk-SK"/>
              </w:rPr>
              <w:t>princípmi poskytovania zdravotnej starostlivosti. Samotní pacienti sa vyjadrili,</w:t>
            </w:r>
            <w:r w:rsidR="00F7436F">
              <w:rPr>
                <w:lang w:eastAsia="sk-SK"/>
              </w:rPr>
              <w:t xml:space="preserve"> že </w:t>
            </w:r>
            <w:r>
              <w:rPr>
                <w:lang w:eastAsia="sk-SK"/>
              </w:rPr>
              <w:t>častejší</w:t>
            </w:r>
            <w:r w:rsidR="00F7436F">
              <w:rPr>
                <w:lang w:eastAsia="sk-SK"/>
              </w:rPr>
              <w:t xml:space="preserve"> a </w:t>
            </w:r>
            <w:r>
              <w:rPr>
                <w:lang w:eastAsia="sk-SK"/>
              </w:rPr>
              <w:t>kvalitnejší kontakt majú</w:t>
            </w:r>
            <w:r w:rsidR="00F7436F">
              <w:rPr>
                <w:lang w:eastAsia="sk-SK"/>
              </w:rPr>
              <w:t xml:space="preserve"> s </w:t>
            </w:r>
            <w:r>
              <w:rPr>
                <w:lang w:eastAsia="sk-SK"/>
              </w:rPr>
              <w:t>väzenským personálom</w:t>
            </w:r>
            <w:r w:rsidR="00F7436F">
              <w:rPr>
                <w:lang w:eastAsia="sk-SK"/>
              </w:rPr>
              <w:t xml:space="preserve"> a </w:t>
            </w:r>
            <w:r>
              <w:rPr>
                <w:lang w:eastAsia="sk-SK"/>
              </w:rPr>
              <w:t>správanie väzenského personálu hodnotili ako korektnejšie. Režim oddelenia charakterizovala dlhodobá izolácia pacientov, ktorí trávili prevažnú časť dňa vo svojich celách,</w:t>
            </w:r>
            <w:r w:rsidR="00F7436F">
              <w:rPr>
                <w:lang w:eastAsia="sk-SK"/>
              </w:rPr>
              <w:t xml:space="preserve"> s </w:t>
            </w:r>
            <w:r>
              <w:rPr>
                <w:lang w:eastAsia="sk-SK"/>
              </w:rPr>
              <w:t>výnimkou hodinovej vychádzky,</w:t>
            </w:r>
            <w:r w:rsidR="00F7436F">
              <w:rPr>
                <w:lang w:eastAsia="sk-SK"/>
              </w:rPr>
              <w:t xml:space="preserve"> a </w:t>
            </w:r>
            <w:r>
              <w:rPr>
                <w:lang w:eastAsia="sk-SK"/>
              </w:rPr>
              <w:t>bez zabezpečených možností zmysluplného trávenia času. Tento stav bol</w:t>
            </w:r>
            <w:r w:rsidR="009252D4">
              <w:rPr>
                <w:lang w:eastAsia="sk-SK"/>
              </w:rPr>
              <w:t xml:space="preserve"> v </w:t>
            </w:r>
            <w:r>
              <w:rPr>
                <w:lang w:eastAsia="sk-SK"/>
              </w:rPr>
              <w:t>zjavnom kontraste</w:t>
            </w:r>
            <w:r w:rsidR="00F7436F">
              <w:rPr>
                <w:lang w:eastAsia="sk-SK"/>
              </w:rPr>
              <w:t xml:space="preserve"> s </w:t>
            </w:r>
            <w:r>
              <w:rPr>
                <w:lang w:eastAsia="sk-SK"/>
              </w:rPr>
              <w:t>oddelením výkonu súdom nariadených ochranných liečení, kde mali pacienti</w:t>
            </w:r>
            <w:r w:rsidR="00F7436F">
              <w:rPr>
                <w:lang w:eastAsia="sk-SK"/>
              </w:rPr>
              <w:t xml:space="preserve"> k </w:t>
            </w:r>
            <w:r>
              <w:rPr>
                <w:lang w:eastAsia="sk-SK"/>
              </w:rPr>
              <w:t>dispozícii aktivity väčšinu dňa.</w:t>
            </w:r>
          </w:p>
          <w:p w14:paraId="1BBB2FD9" w14:textId="77777777" w:rsidR="00DD35E9" w:rsidRDefault="00DD35E9" w:rsidP="007E5000">
            <w:pPr>
              <w:rPr>
                <w:lang w:eastAsia="sk-SK"/>
              </w:rPr>
            </w:pPr>
          </w:p>
          <w:p w14:paraId="77274A68" w14:textId="1F234BD5" w:rsidR="00DD35E9" w:rsidRDefault="00DD35E9" w:rsidP="007E5000">
            <w:pPr>
              <w:rPr>
                <w:lang w:eastAsia="sk-SK"/>
              </w:rPr>
            </w:pPr>
            <w:r>
              <w:rPr>
                <w:lang w:eastAsia="sk-SK"/>
              </w:rPr>
              <w:t>Mimoriadne závažným zistením bolo,</w:t>
            </w:r>
            <w:r w:rsidR="00F7436F">
              <w:rPr>
                <w:lang w:eastAsia="sk-SK"/>
              </w:rPr>
              <w:t xml:space="preserve"> že </w:t>
            </w:r>
            <w:r>
              <w:rPr>
                <w:lang w:eastAsia="sk-SK"/>
              </w:rPr>
              <w:t>dve nepočujúce pacientky nemali zabezpečený prístup</w:t>
            </w:r>
            <w:r w:rsidR="00F7436F">
              <w:rPr>
                <w:lang w:eastAsia="sk-SK"/>
              </w:rPr>
              <w:t xml:space="preserve"> k </w:t>
            </w:r>
            <w:r>
              <w:rPr>
                <w:lang w:eastAsia="sk-SK"/>
              </w:rPr>
              <w:t>informáciám</w:t>
            </w:r>
            <w:r w:rsidR="00AE1DB0">
              <w:rPr>
                <w:lang w:eastAsia="sk-SK"/>
              </w:rPr>
              <w:t xml:space="preserve"> z </w:t>
            </w:r>
            <w:r>
              <w:rPr>
                <w:lang w:eastAsia="sk-SK"/>
              </w:rPr>
              <w:t>vonkajšieho prostredia, resp. zariadenie porušovalo ich právo</w:t>
            </w:r>
            <w:r w:rsidR="009252D4">
              <w:rPr>
                <w:lang w:eastAsia="sk-SK"/>
              </w:rPr>
              <w:t xml:space="preserve"> na </w:t>
            </w:r>
            <w:r>
              <w:rPr>
                <w:lang w:eastAsia="sk-SK"/>
              </w:rPr>
              <w:t>informácie, nakoľko</w:t>
            </w:r>
            <w:r w:rsidR="009252D4">
              <w:rPr>
                <w:lang w:eastAsia="sk-SK"/>
              </w:rPr>
              <w:t xml:space="preserve"> na </w:t>
            </w:r>
            <w:r>
              <w:rPr>
                <w:lang w:eastAsia="sk-SK"/>
              </w:rPr>
              <w:t>cele mali</w:t>
            </w:r>
            <w:r w:rsidR="00F7436F">
              <w:rPr>
                <w:lang w:eastAsia="sk-SK"/>
              </w:rPr>
              <w:t xml:space="preserve"> k </w:t>
            </w:r>
            <w:r>
              <w:rPr>
                <w:lang w:eastAsia="sk-SK"/>
              </w:rPr>
              <w:t>dispozícii výlučne rádio. Nemali zabezpečené ani tlmočenie do slovenského posunkového jazyka</w:t>
            </w:r>
            <w:r w:rsidR="009252D4">
              <w:rPr>
                <w:lang w:eastAsia="sk-SK"/>
              </w:rPr>
              <w:t xml:space="preserve"> o </w:t>
            </w:r>
            <w:r>
              <w:rPr>
                <w:lang w:eastAsia="sk-SK"/>
              </w:rPr>
              <w:t>ústavnom poriadku</w:t>
            </w:r>
            <w:r w:rsidR="00F7436F">
              <w:rPr>
                <w:lang w:eastAsia="sk-SK"/>
              </w:rPr>
              <w:t xml:space="preserve"> či </w:t>
            </w:r>
            <w:r>
              <w:rPr>
                <w:lang w:eastAsia="sk-SK"/>
              </w:rPr>
              <w:t>pri komunikácii</w:t>
            </w:r>
            <w:r w:rsidR="00F7436F">
              <w:rPr>
                <w:lang w:eastAsia="sk-SK"/>
              </w:rPr>
              <w:t xml:space="preserve"> s </w:t>
            </w:r>
            <w:r>
              <w:rPr>
                <w:lang w:eastAsia="sk-SK"/>
              </w:rPr>
              <w:t>personálom.</w:t>
            </w:r>
          </w:p>
          <w:p w14:paraId="395E68EC" w14:textId="77777777" w:rsidR="00DD35E9" w:rsidRPr="00756149" w:rsidRDefault="00DD35E9" w:rsidP="007E5000">
            <w:pPr>
              <w:rPr>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61"/>
              <w:gridCol w:w="4380"/>
              <w:gridCol w:w="6"/>
            </w:tblGrid>
            <w:tr w:rsidR="00DD35E9" w:rsidRPr="00D842FF" w14:paraId="688FEE7C" w14:textId="77777777" w:rsidTr="007E5000">
              <w:tc>
                <w:tcPr>
                  <w:tcW w:w="2366" w:type="pct"/>
                </w:tcPr>
                <w:p w14:paraId="75EC0A5C" w14:textId="2DE847C0" w:rsidR="00DD35E9" w:rsidRPr="00D842FF" w:rsidRDefault="00DD35E9" w:rsidP="004807C0">
                  <w:pPr>
                    <w:pStyle w:val="Image"/>
                  </w:pPr>
                  <w:bookmarkStart w:id="579" w:name="_Toc225345774"/>
                  <w:r w:rsidRPr="006C3BBB">
                    <w:t>Bezpečnostná cela</w:t>
                  </w:r>
                  <w:r w:rsidR="009252D4">
                    <w:t xml:space="preserve"> v </w:t>
                  </w:r>
                  <w:r w:rsidRPr="006C3BBB">
                    <w:t>Nemocnici</w:t>
                  </w:r>
                  <w:r w:rsidR="00F7436F">
                    <w:t xml:space="preserve"> a </w:t>
                  </w:r>
                  <w:r w:rsidRPr="006C3BBB">
                    <w:t>UVTOS Trenčín</w:t>
                  </w:r>
                  <w:bookmarkEnd w:id="579"/>
                </w:p>
              </w:tc>
              <w:tc>
                <w:tcPr>
                  <w:tcW w:w="2631" w:type="pct"/>
                </w:tcPr>
                <w:p w14:paraId="7B566973" w14:textId="26246F4B" w:rsidR="00DD35E9" w:rsidRPr="00D842FF" w:rsidRDefault="00DD35E9" w:rsidP="004807C0">
                  <w:pPr>
                    <w:pStyle w:val="Image"/>
                  </w:pPr>
                  <w:bookmarkStart w:id="580" w:name="_Toc225345775"/>
                  <w:r w:rsidRPr="006C3BBB">
                    <w:t>Vyšetrovacia miestnosť</w:t>
                  </w:r>
                  <w:r w:rsidR="009252D4">
                    <w:t xml:space="preserve"> v </w:t>
                  </w:r>
                  <w:r w:rsidRPr="006C3BBB">
                    <w:t>Nemocnici</w:t>
                  </w:r>
                  <w:r w:rsidR="00F7436F">
                    <w:t xml:space="preserve"> a </w:t>
                  </w:r>
                  <w:r w:rsidRPr="006C3BBB">
                    <w:t>UVTOS Trenčín</w:t>
                  </w:r>
                  <w:bookmarkEnd w:id="580"/>
                </w:p>
              </w:tc>
              <w:tc>
                <w:tcPr>
                  <w:tcW w:w="3" w:type="pct"/>
                </w:tcPr>
                <w:p w14:paraId="3D184EB3" w14:textId="77777777" w:rsidR="00DD35E9" w:rsidRPr="00D842FF" w:rsidRDefault="00DD35E9" w:rsidP="007E5000">
                  <w:pPr>
                    <w:spacing w:line="240" w:lineRule="auto"/>
                    <w:ind w:left="426"/>
                    <w:jc w:val="left"/>
                    <w:rPr>
                      <w:rFonts w:cs="Arial"/>
                    </w:rPr>
                  </w:pPr>
                </w:p>
              </w:tc>
            </w:tr>
            <w:tr w:rsidR="00DD35E9" w:rsidRPr="00D842FF" w14:paraId="7EEC0371" w14:textId="77777777" w:rsidTr="007E5000">
              <w:tc>
                <w:tcPr>
                  <w:tcW w:w="2366" w:type="pct"/>
                </w:tcPr>
                <w:p w14:paraId="74BCF37E" w14:textId="77777777" w:rsidR="00DD35E9" w:rsidRPr="00D842FF" w:rsidRDefault="00DD35E9" w:rsidP="007E5000">
                  <w:pPr>
                    <w:rPr>
                      <w:rFonts w:cs="Arial"/>
                      <w:noProof/>
                    </w:rPr>
                  </w:pPr>
                  <w:r>
                    <w:rPr>
                      <w:rFonts w:cs="Arial"/>
                      <w:noProof/>
                      <w:sz w:val="24"/>
                      <w:szCs w:val="24"/>
                    </w:rPr>
                    <w:drawing>
                      <wp:inline distT="0" distB="0" distL="0" distR="0" wp14:anchorId="1BAAB4DE" wp14:editId="18954751">
                        <wp:extent cx="3087323" cy="2844000"/>
                        <wp:effectExtent l="0" t="0" r="0" b="0"/>
                        <wp:docPr id="770869331" name="Obrázok 770869331" descr="Obrázok 38 - Bezpečnostná cela v Nemocnici a UVTOS Trenč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869331" name="Obrázok 770869331" descr="Obrázok 38 - Bezpečnostná cela v Nemocnici a UVTOS Trenčín"/>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a:stretch>
                                  <a:fillRect/>
                                </a:stretch>
                              </pic:blipFill>
                              <pic:spPr bwMode="auto">
                                <a:xfrm>
                                  <a:off x="0" y="0"/>
                                  <a:ext cx="3087323" cy="284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631" w:type="pct"/>
                </w:tcPr>
                <w:p w14:paraId="0FD630EC" w14:textId="77777777" w:rsidR="00DD35E9" w:rsidRPr="00D842FF" w:rsidRDefault="00DD35E9" w:rsidP="007E5000">
                  <w:pPr>
                    <w:ind w:left="1374" w:hanging="1276"/>
                    <w:jc w:val="right"/>
                    <w:rPr>
                      <w:rFonts w:cs="Arial"/>
                      <w:noProof/>
                    </w:rPr>
                  </w:pPr>
                  <w:r>
                    <w:rPr>
                      <w:rFonts w:cs="Arial"/>
                      <w:noProof/>
                      <w:sz w:val="24"/>
                      <w:szCs w:val="24"/>
                    </w:rPr>
                    <w:drawing>
                      <wp:inline distT="0" distB="0" distL="0" distR="0" wp14:anchorId="5C8B1D40" wp14:editId="6FD9FB94">
                        <wp:extent cx="2702288" cy="2844000"/>
                        <wp:effectExtent l="0" t="0" r="3175" b="0"/>
                        <wp:docPr id="275748886" name="Obrázok 275748886" descr="Obrázok 39 - Vyšetrovacia miestnosť v Nemocnici a UVTOS Trenč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8886" name="Obrázok 275748886" descr="Obrázok 39 - Vyšetrovacia miestnosť v Nemocnici a UVTOS Trenčín"/>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a:stretch>
                                  <a:fillRect/>
                                </a:stretch>
                              </pic:blipFill>
                              <pic:spPr bwMode="auto">
                                <a:xfrm>
                                  <a:off x="0" y="0"/>
                                  <a:ext cx="2702288" cy="284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271F82DC" w14:textId="77777777" w:rsidR="00DD35E9" w:rsidRPr="00D842FF" w:rsidRDefault="00DD35E9" w:rsidP="007E5000">
                  <w:pPr>
                    <w:spacing w:line="240" w:lineRule="auto"/>
                    <w:ind w:left="426"/>
                    <w:jc w:val="left"/>
                    <w:rPr>
                      <w:rFonts w:cs="Arial"/>
                    </w:rPr>
                  </w:pPr>
                </w:p>
              </w:tc>
            </w:tr>
          </w:tbl>
          <w:p w14:paraId="3F4CF7DE" w14:textId="77777777" w:rsidR="00DD35E9" w:rsidRPr="007C1D82" w:rsidRDefault="00DD35E9" w:rsidP="007E5000"/>
        </w:tc>
      </w:tr>
    </w:tbl>
    <w:p w14:paraId="219EE7C6" w14:textId="1CF60953" w:rsidR="00DB4619" w:rsidRDefault="00DB4619" w:rsidP="00DD35E9"/>
    <w:p w14:paraId="25D076CB" w14:textId="77777777" w:rsidR="00DB4619" w:rsidRDefault="00DB4619">
      <w:pPr>
        <w:spacing w:after="160" w:line="259" w:lineRule="auto"/>
        <w:jc w:val="left"/>
      </w:pPr>
      <w:r>
        <w:br w:type="page"/>
      </w:r>
    </w:p>
    <w:p w14:paraId="682E65D4" w14:textId="77777777" w:rsidR="00DD35E9" w:rsidRDefault="00DD35E9" w:rsidP="00DD35E9">
      <w:pPr>
        <w:pStyle w:val="Nadpis5"/>
      </w:pPr>
      <w:r w:rsidRPr="006C3BBB">
        <w:t>Detská psychiatria vo Fakultnej nemocnici Nitra</w:t>
      </w:r>
    </w:p>
    <w:tbl>
      <w:tblPr>
        <w:tblW w:w="5000" w:type="pct"/>
        <w:tblBorders>
          <w:left w:val="single" w:sz="24" w:space="0" w:color="C3112B"/>
        </w:tblBorders>
        <w:shd w:val="clear" w:color="auto" w:fill="FAFAFA"/>
        <w:tblCellMar>
          <w:top w:w="180" w:type="dxa"/>
          <w:left w:w="180" w:type="dxa"/>
          <w:bottom w:w="180" w:type="dxa"/>
          <w:right w:w="180" w:type="dxa"/>
        </w:tblCellMar>
        <w:tblLook w:val="04A0" w:firstRow="1" w:lastRow="0" w:firstColumn="1" w:lastColumn="0" w:noHBand="0" w:noVBand="1"/>
      </w:tblPr>
      <w:tblGrid>
        <w:gridCol w:w="9607"/>
      </w:tblGrid>
      <w:tr w:rsidR="00DD35E9" w:rsidRPr="00D842FF" w14:paraId="4CB8D6A4" w14:textId="77777777" w:rsidTr="007E5000">
        <w:tc>
          <w:tcPr>
            <w:tcW w:w="5000" w:type="pct"/>
            <w:tcBorders>
              <w:left w:val="single" w:sz="24" w:space="0" w:color="DEDEDE"/>
            </w:tcBorders>
          </w:tcPr>
          <w:p w14:paraId="57055A1E" w14:textId="7FD1FCBD" w:rsidR="00DD35E9" w:rsidRDefault="00DD35E9" w:rsidP="007E5000">
            <w:pPr>
              <w:rPr>
                <w:lang w:eastAsia="sk-SK"/>
              </w:rPr>
            </w:pPr>
            <w:r>
              <w:rPr>
                <w:lang w:eastAsia="sk-SK"/>
              </w:rPr>
              <w:t>Nastavenie denného režimu</w:t>
            </w:r>
            <w:r w:rsidR="009252D4">
              <w:rPr>
                <w:lang w:eastAsia="sk-SK"/>
              </w:rPr>
              <w:t xml:space="preserve"> na </w:t>
            </w:r>
            <w:r>
              <w:rPr>
                <w:lang w:eastAsia="sk-SK"/>
              </w:rPr>
              <w:t xml:space="preserve">detskom oddelení predstavuje </w:t>
            </w:r>
            <w:r w:rsidRPr="005E0386">
              <w:rPr>
                <w:b/>
                <w:bCs/>
                <w:lang w:eastAsia="sk-SK"/>
              </w:rPr>
              <w:t>závažný zásah do základných práv detských pacientov bez preukázanej terapeutickej alebo</w:t>
            </w:r>
            <w:r w:rsidR="00743C81">
              <w:rPr>
                <w:b/>
                <w:bCs/>
                <w:lang w:eastAsia="sk-SK"/>
              </w:rPr>
              <w:t> </w:t>
            </w:r>
            <w:r w:rsidRPr="005E0386">
              <w:rPr>
                <w:b/>
                <w:bCs/>
                <w:lang w:eastAsia="sk-SK"/>
              </w:rPr>
              <w:t>liečebnej opory</w:t>
            </w:r>
            <w:r>
              <w:rPr>
                <w:lang w:eastAsia="sk-SK"/>
              </w:rPr>
              <w:t>,</w:t>
            </w:r>
            <w:r w:rsidR="00F7436F">
              <w:rPr>
                <w:lang w:eastAsia="sk-SK"/>
              </w:rPr>
              <w:t xml:space="preserve"> a </w:t>
            </w:r>
            <w:r>
              <w:rPr>
                <w:lang w:eastAsia="sk-SK"/>
              </w:rPr>
              <w:t>teda bez legitímneho odôvodnenia,</w:t>
            </w:r>
            <w:r w:rsidR="00F7436F">
              <w:rPr>
                <w:lang w:eastAsia="sk-SK"/>
              </w:rPr>
              <w:t xml:space="preserve"> a </w:t>
            </w:r>
            <w:r>
              <w:rPr>
                <w:lang w:eastAsia="sk-SK"/>
              </w:rPr>
              <w:t xml:space="preserve">preto bol vyhodnotený ako </w:t>
            </w:r>
            <w:r w:rsidRPr="005E0386">
              <w:rPr>
                <w:b/>
                <w:bCs/>
                <w:lang w:eastAsia="sk-SK"/>
              </w:rPr>
              <w:t>poruš</w:t>
            </w:r>
            <w:r w:rsidR="00196F3F">
              <w:rPr>
                <w:b/>
                <w:bCs/>
                <w:lang w:eastAsia="sk-SK"/>
              </w:rPr>
              <w:t>ujúci</w:t>
            </w:r>
            <w:r w:rsidRPr="005E0386">
              <w:rPr>
                <w:b/>
                <w:bCs/>
                <w:lang w:eastAsia="sk-SK"/>
              </w:rPr>
              <w:t xml:space="preserve"> zákaz zlého zaobchádzania</w:t>
            </w:r>
            <w:r>
              <w:rPr>
                <w:lang w:eastAsia="sk-SK"/>
              </w:rPr>
              <w:t>, konkrétne neľudského</w:t>
            </w:r>
            <w:r w:rsidR="00F7436F">
              <w:rPr>
                <w:lang w:eastAsia="sk-SK"/>
              </w:rPr>
              <w:t xml:space="preserve"> a </w:t>
            </w:r>
            <w:r>
              <w:rPr>
                <w:lang w:eastAsia="sk-SK"/>
              </w:rPr>
              <w:t>ponižujúceho zaobchádzania. Ako neprimeraný bol identifikovaný najmä zásah do práva</w:t>
            </w:r>
            <w:r w:rsidR="009252D4">
              <w:rPr>
                <w:lang w:eastAsia="sk-SK"/>
              </w:rPr>
              <w:t xml:space="preserve"> na </w:t>
            </w:r>
            <w:r>
              <w:rPr>
                <w:lang w:eastAsia="sk-SK"/>
              </w:rPr>
              <w:t>súkromie. Detskí pacienti sa mohli počas dňa zdržiavať výlučne</w:t>
            </w:r>
            <w:r w:rsidR="009252D4">
              <w:rPr>
                <w:lang w:eastAsia="sk-SK"/>
              </w:rPr>
              <w:t xml:space="preserve"> v </w:t>
            </w:r>
            <w:r>
              <w:rPr>
                <w:lang w:eastAsia="sk-SK"/>
              </w:rPr>
              <w:t>spoločných priestoroch pod nepretržitým dohľadom personálu, ktorého intenzita zahŕňala aj neustále aktívne monitorovanie</w:t>
            </w:r>
            <w:r w:rsidR="00F7436F">
              <w:rPr>
                <w:lang w:eastAsia="sk-SK"/>
              </w:rPr>
              <w:t xml:space="preserve"> a </w:t>
            </w:r>
            <w:r>
              <w:rPr>
                <w:lang w:eastAsia="sk-SK"/>
              </w:rPr>
              <w:t>usmerňovanie súkromných rozhovorov medzi pacientmi. Ako zásah do práva</w:t>
            </w:r>
            <w:r w:rsidR="009252D4">
              <w:rPr>
                <w:lang w:eastAsia="sk-SK"/>
              </w:rPr>
              <w:t xml:space="preserve"> na </w:t>
            </w:r>
            <w:r>
              <w:rPr>
                <w:lang w:eastAsia="sk-SK"/>
              </w:rPr>
              <w:t>súkromný</w:t>
            </w:r>
            <w:r w:rsidR="00F7436F">
              <w:rPr>
                <w:lang w:eastAsia="sk-SK"/>
              </w:rPr>
              <w:t xml:space="preserve"> a </w:t>
            </w:r>
            <w:r>
              <w:rPr>
                <w:lang w:eastAsia="sk-SK"/>
              </w:rPr>
              <w:t>rodinný život bolo vyhodnotené obmedzovanie telefonického aj osobného kontaktu detí</w:t>
            </w:r>
            <w:r w:rsidR="00F7436F">
              <w:rPr>
                <w:lang w:eastAsia="sk-SK"/>
              </w:rPr>
              <w:t xml:space="preserve"> s </w:t>
            </w:r>
            <w:r>
              <w:rPr>
                <w:lang w:eastAsia="sk-SK"/>
              </w:rPr>
              <w:t>rodinou</w:t>
            </w:r>
            <w:r w:rsidR="009252D4">
              <w:rPr>
                <w:lang w:eastAsia="sk-SK"/>
              </w:rPr>
              <w:t xml:space="preserve"> v </w:t>
            </w:r>
            <w:r>
              <w:rPr>
                <w:lang w:eastAsia="sk-SK"/>
              </w:rPr>
              <w:t>závislosti od plnenia terapeutických alebo</w:t>
            </w:r>
            <w:r w:rsidR="00743C81">
              <w:rPr>
                <w:lang w:eastAsia="sk-SK"/>
              </w:rPr>
              <w:t> </w:t>
            </w:r>
            <w:r>
              <w:rPr>
                <w:lang w:eastAsia="sk-SK"/>
              </w:rPr>
              <w:t>liečebných cieľov.</w:t>
            </w:r>
            <w:r w:rsidR="00AE1DB0">
              <w:rPr>
                <w:lang w:eastAsia="sk-SK"/>
              </w:rPr>
              <w:t xml:space="preserve"> Z </w:t>
            </w:r>
            <w:r>
              <w:rPr>
                <w:lang w:eastAsia="sk-SK"/>
              </w:rPr>
              <w:t>rozhovorov</w:t>
            </w:r>
            <w:r w:rsidR="00F7436F">
              <w:rPr>
                <w:lang w:eastAsia="sk-SK"/>
              </w:rPr>
              <w:t xml:space="preserve"> a </w:t>
            </w:r>
            <w:r>
              <w:rPr>
                <w:lang w:eastAsia="sk-SK"/>
              </w:rPr>
              <w:t>pozorovania vyplynuli aj nedostatky</w:t>
            </w:r>
            <w:r w:rsidR="009252D4">
              <w:rPr>
                <w:lang w:eastAsia="sk-SK"/>
              </w:rPr>
              <w:t xml:space="preserve"> v </w:t>
            </w:r>
            <w:r>
              <w:rPr>
                <w:lang w:eastAsia="sk-SK"/>
              </w:rPr>
              <w:t>oblasti participácie detí</w:t>
            </w:r>
            <w:r w:rsidR="009252D4">
              <w:rPr>
                <w:lang w:eastAsia="sk-SK"/>
              </w:rPr>
              <w:t xml:space="preserve"> na </w:t>
            </w:r>
            <w:r>
              <w:rPr>
                <w:lang w:eastAsia="sk-SK"/>
              </w:rPr>
              <w:t xml:space="preserve">liečbe. </w:t>
            </w:r>
          </w:p>
          <w:p w14:paraId="035F2484" w14:textId="77777777" w:rsidR="00DD35E9" w:rsidRDefault="00DD35E9" w:rsidP="007E5000">
            <w:pPr>
              <w:rPr>
                <w:lang w:eastAsia="sk-SK"/>
              </w:rPr>
            </w:pPr>
          </w:p>
          <w:p w14:paraId="740899D7" w14:textId="04473F04" w:rsidR="00DD35E9" w:rsidRPr="005E0386" w:rsidRDefault="00DD35E9" w:rsidP="007E5000">
            <w:pPr>
              <w:rPr>
                <w:b/>
                <w:bCs/>
                <w:lang w:eastAsia="sk-SK"/>
              </w:rPr>
            </w:pPr>
            <w:r w:rsidRPr="005E0386">
              <w:rPr>
                <w:b/>
                <w:bCs/>
                <w:lang w:eastAsia="sk-SK"/>
              </w:rPr>
              <w:t>Deti sú</w:t>
            </w:r>
            <w:r w:rsidR="009252D4">
              <w:rPr>
                <w:b/>
                <w:bCs/>
                <w:lang w:eastAsia="sk-SK"/>
              </w:rPr>
              <w:t xml:space="preserve"> v </w:t>
            </w:r>
            <w:r w:rsidRPr="005E0386">
              <w:rPr>
                <w:b/>
                <w:bCs/>
                <w:lang w:eastAsia="sk-SK"/>
              </w:rPr>
              <w:t>praxi vnímané prevažne ako objekty ochrany</w:t>
            </w:r>
            <w:r w:rsidR="00F7436F">
              <w:rPr>
                <w:b/>
                <w:bCs/>
                <w:lang w:eastAsia="sk-SK"/>
              </w:rPr>
              <w:t xml:space="preserve"> a </w:t>
            </w:r>
            <w:r w:rsidRPr="005E0386">
              <w:rPr>
                <w:b/>
                <w:bCs/>
                <w:lang w:eastAsia="sk-SK"/>
              </w:rPr>
              <w:t>starostlivosti; ich nesúhlas alebo</w:t>
            </w:r>
            <w:r w:rsidR="00743C81">
              <w:rPr>
                <w:b/>
                <w:bCs/>
                <w:lang w:eastAsia="sk-SK"/>
              </w:rPr>
              <w:t> </w:t>
            </w:r>
            <w:r w:rsidRPr="005E0386">
              <w:rPr>
                <w:b/>
                <w:bCs/>
                <w:lang w:eastAsia="sk-SK"/>
              </w:rPr>
              <w:t>kritické vyjadrenia sú interpretované ako vzdor alebo</w:t>
            </w:r>
            <w:r w:rsidR="00743C81">
              <w:rPr>
                <w:b/>
                <w:bCs/>
                <w:lang w:eastAsia="sk-SK"/>
              </w:rPr>
              <w:t> </w:t>
            </w:r>
            <w:r w:rsidRPr="005E0386">
              <w:rPr>
                <w:b/>
                <w:bCs/>
                <w:lang w:eastAsia="sk-SK"/>
              </w:rPr>
              <w:t>ako nedostatočný pokrok</w:t>
            </w:r>
            <w:r w:rsidR="009252D4">
              <w:rPr>
                <w:b/>
                <w:bCs/>
                <w:lang w:eastAsia="sk-SK"/>
              </w:rPr>
              <w:t xml:space="preserve"> v </w:t>
            </w:r>
            <w:r w:rsidRPr="005E0386">
              <w:rPr>
                <w:b/>
                <w:bCs/>
                <w:lang w:eastAsia="sk-SK"/>
              </w:rPr>
              <w:t>liečbe.</w:t>
            </w:r>
          </w:p>
          <w:p w14:paraId="0902CEA9" w14:textId="77777777" w:rsidR="00DD35E9" w:rsidRDefault="00DD35E9" w:rsidP="007E5000">
            <w:pPr>
              <w:rPr>
                <w:lang w:eastAsia="sk-SK"/>
              </w:rPr>
            </w:pPr>
          </w:p>
          <w:p w14:paraId="4BBEDF1E" w14:textId="0C712952" w:rsidR="00DD35E9" w:rsidRDefault="00DD35E9" w:rsidP="007E5000">
            <w:pPr>
              <w:rPr>
                <w:lang w:eastAsia="sk-SK"/>
              </w:rPr>
            </w:pPr>
            <w:r>
              <w:rPr>
                <w:lang w:eastAsia="sk-SK"/>
              </w:rPr>
              <w:t>Zlým zaobchádzaním je aj absolútne neprípustná prax premiestňovania detí</w:t>
            </w:r>
            <w:r w:rsidR="00F7436F">
              <w:rPr>
                <w:lang w:eastAsia="sk-SK"/>
              </w:rPr>
              <w:t xml:space="preserve"> s </w:t>
            </w:r>
            <w:r>
              <w:rPr>
                <w:lang w:eastAsia="sk-SK"/>
              </w:rPr>
              <w:t>náročnejším správaním, vrátane agresívnych prejavov,</w:t>
            </w:r>
            <w:r w:rsidR="009252D4">
              <w:rPr>
                <w:lang w:eastAsia="sk-SK"/>
              </w:rPr>
              <w:t xml:space="preserve"> na </w:t>
            </w:r>
            <w:r>
              <w:rPr>
                <w:lang w:eastAsia="sk-SK"/>
              </w:rPr>
              <w:t>oddelenie</w:t>
            </w:r>
            <w:r w:rsidR="00F7436F">
              <w:rPr>
                <w:lang w:eastAsia="sk-SK"/>
              </w:rPr>
              <w:t xml:space="preserve"> pre </w:t>
            </w:r>
            <w:r>
              <w:rPr>
                <w:lang w:eastAsia="sk-SK"/>
              </w:rPr>
              <w:t>dospelých,</w:t>
            </w:r>
            <w:r w:rsidR="00AE1DB0">
              <w:rPr>
                <w:lang w:eastAsia="sk-SK"/>
              </w:rPr>
              <w:t xml:space="preserve"> z </w:t>
            </w:r>
            <w:r>
              <w:rPr>
                <w:lang w:eastAsia="sk-SK"/>
              </w:rPr>
              <w:t>dôvodu personálnej, odbornej</w:t>
            </w:r>
            <w:r w:rsidR="00F7436F">
              <w:rPr>
                <w:lang w:eastAsia="sk-SK"/>
              </w:rPr>
              <w:t xml:space="preserve"> a </w:t>
            </w:r>
            <w:r>
              <w:rPr>
                <w:lang w:eastAsia="sk-SK"/>
              </w:rPr>
              <w:t>priestorovej nepripravenosti detského oddelenia</w:t>
            </w:r>
            <w:r w:rsidR="009252D4">
              <w:rPr>
                <w:lang w:eastAsia="sk-SK"/>
              </w:rPr>
              <w:t xml:space="preserve"> na </w:t>
            </w:r>
            <w:r>
              <w:rPr>
                <w:lang w:eastAsia="sk-SK"/>
              </w:rPr>
              <w:t>poskytovanie potrebnej starostlivosti.</w:t>
            </w:r>
          </w:p>
          <w:p w14:paraId="748264CD" w14:textId="77777777" w:rsidR="00DD35E9" w:rsidRPr="00756149" w:rsidRDefault="00DD35E9" w:rsidP="007E5000">
            <w:pPr>
              <w:rPr>
                <w:lang w:eastAsia="sk-SK"/>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60"/>
              <w:gridCol w:w="4681"/>
              <w:gridCol w:w="6"/>
            </w:tblGrid>
            <w:tr w:rsidR="00DD35E9" w:rsidRPr="00D842FF" w14:paraId="50167489" w14:textId="77777777" w:rsidTr="007E5000">
              <w:tc>
                <w:tcPr>
                  <w:tcW w:w="2366" w:type="pct"/>
                </w:tcPr>
                <w:p w14:paraId="496203AF" w14:textId="70A3F97A" w:rsidR="00DD35E9" w:rsidRPr="00D842FF" w:rsidRDefault="00DD35E9" w:rsidP="004807C0">
                  <w:pPr>
                    <w:pStyle w:val="Image"/>
                  </w:pPr>
                  <w:bookmarkStart w:id="581" w:name="_Toc225345776"/>
                  <w:r w:rsidRPr="005E0386">
                    <w:t>I</w:t>
                  </w:r>
                  <w:r>
                    <w:t>z</w:t>
                  </w:r>
                  <w:r w:rsidRPr="005E0386">
                    <w:t>ba</w:t>
                  </w:r>
                  <w:r w:rsidR="009252D4">
                    <w:t xml:space="preserve"> na </w:t>
                  </w:r>
                  <w:r w:rsidRPr="005E0386">
                    <w:t>detskom oddelení vo FN Nitra</w:t>
                  </w:r>
                  <w:bookmarkEnd w:id="581"/>
                </w:p>
              </w:tc>
              <w:tc>
                <w:tcPr>
                  <w:tcW w:w="2631" w:type="pct"/>
                </w:tcPr>
                <w:p w14:paraId="50342A1D" w14:textId="33BA2510" w:rsidR="00DD35E9" w:rsidRPr="00D842FF" w:rsidRDefault="00DD35E9" w:rsidP="004807C0">
                  <w:pPr>
                    <w:pStyle w:val="Image"/>
                  </w:pPr>
                  <w:bookmarkStart w:id="582" w:name="_Toc225345777"/>
                  <w:r w:rsidRPr="005E0386">
                    <w:t>Sprchy</w:t>
                  </w:r>
                  <w:r w:rsidR="009252D4">
                    <w:t xml:space="preserve"> na </w:t>
                  </w:r>
                  <w:r w:rsidRPr="005E0386">
                    <w:t>detskom oddelení vo FN Nitra</w:t>
                  </w:r>
                  <w:bookmarkEnd w:id="582"/>
                </w:p>
              </w:tc>
              <w:tc>
                <w:tcPr>
                  <w:tcW w:w="3" w:type="pct"/>
                </w:tcPr>
                <w:p w14:paraId="7C4076B2" w14:textId="77777777" w:rsidR="00DD35E9" w:rsidRPr="00D842FF" w:rsidRDefault="00DD35E9" w:rsidP="007E5000">
                  <w:pPr>
                    <w:spacing w:line="240" w:lineRule="auto"/>
                    <w:ind w:left="426"/>
                    <w:jc w:val="left"/>
                    <w:rPr>
                      <w:rFonts w:cs="Arial"/>
                    </w:rPr>
                  </w:pPr>
                </w:p>
              </w:tc>
            </w:tr>
            <w:tr w:rsidR="00DD35E9" w:rsidRPr="00D842FF" w14:paraId="7B6C9C41" w14:textId="77777777" w:rsidTr="007E5000">
              <w:tc>
                <w:tcPr>
                  <w:tcW w:w="2366" w:type="pct"/>
                </w:tcPr>
                <w:p w14:paraId="08819EF0" w14:textId="77777777" w:rsidR="00DD35E9" w:rsidRPr="00D842FF" w:rsidRDefault="00DD35E9" w:rsidP="007E5000">
                  <w:pPr>
                    <w:rPr>
                      <w:rFonts w:cs="Arial"/>
                      <w:noProof/>
                    </w:rPr>
                  </w:pPr>
                  <w:r>
                    <w:rPr>
                      <w:rFonts w:cs="Arial"/>
                      <w:noProof/>
                      <w:sz w:val="24"/>
                      <w:szCs w:val="24"/>
                    </w:rPr>
                    <w:drawing>
                      <wp:inline distT="0" distB="0" distL="0" distR="0" wp14:anchorId="4B4EEB9C" wp14:editId="4DFACB72">
                        <wp:extent cx="2891425" cy="3852000"/>
                        <wp:effectExtent l="0" t="0" r="4445" b="0"/>
                        <wp:docPr id="564517290" name="Obrázok 564517290" descr="Obrázok 40 - Izba na detskom oddelení vo FN Ni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517290" name="Obrázok 564517290" descr="Obrázok 40 - Izba na detskom oddelení vo FN Nitra"/>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91425" cy="3852000"/>
                                </a:xfrm>
                                <a:prstGeom prst="rect">
                                  <a:avLst/>
                                </a:prstGeom>
                                <a:noFill/>
                              </pic:spPr>
                            </pic:pic>
                          </a:graphicData>
                        </a:graphic>
                      </wp:inline>
                    </w:drawing>
                  </w:r>
                </w:p>
              </w:tc>
              <w:tc>
                <w:tcPr>
                  <w:tcW w:w="2631" w:type="pct"/>
                </w:tcPr>
                <w:p w14:paraId="6FBB17A1" w14:textId="77777777" w:rsidR="00DD35E9" w:rsidRPr="00D842FF" w:rsidRDefault="00DD35E9" w:rsidP="007E5000">
                  <w:pPr>
                    <w:ind w:left="1374" w:hanging="1276"/>
                    <w:jc w:val="right"/>
                    <w:rPr>
                      <w:rFonts w:cs="Arial"/>
                      <w:noProof/>
                    </w:rPr>
                  </w:pPr>
                  <w:r>
                    <w:rPr>
                      <w:rFonts w:cs="Arial"/>
                      <w:noProof/>
                      <w:sz w:val="24"/>
                      <w:szCs w:val="24"/>
                    </w:rPr>
                    <w:drawing>
                      <wp:inline distT="0" distB="0" distL="0" distR="0" wp14:anchorId="0FF0D88F" wp14:editId="1BE87751">
                        <wp:extent cx="2881738" cy="3852000"/>
                        <wp:effectExtent l="0" t="0" r="0" b="0"/>
                        <wp:docPr id="1177750181" name="Obrázok 1177750181" descr="Obrázok 41 - Sprchy na detskom oddelení vo FN Ni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750181" name="Obrázok 1177750181" descr="Obrázok 41 - Sprchy na detskom oddelení vo FN Nitr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81738" cy="3852000"/>
                                </a:xfrm>
                                <a:prstGeom prst="rect">
                                  <a:avLst/>
                                </a:prstGeom>
                                <a:noFill/>
                              </pic:spPr>
                            </pic:pic>
                          </a:graphicData>
                        </a:graphic>
                      </wp:inline>
                    </w:drawing>
                  </w:r>
                </w:p>
              </w:tc>
              <w:tc>
                <w:tcPr>
                  <w:tcW w:w="3" w:type="pct"/>
                </w:tcPr>
                <w:p w14:paraId="77866F66" w14:textId="77777777" w:rsidR="00DD35E9" w:rsidRPr="00D842FF" w:rsidRDefault="00DD35E9" w:rsidP="007E5000">
                  <w:pPr>
                    <w:spacing w:line="240" w:lineRule="auto"/>
                    <w:ind w:left="426"/>
                    <w:jc w:val="left"/>
                    <w:rPr>
                      <w:rFonts w:cs="Arial"/>
                    </w:rPr>
                  </w:pPr>
                </w:p>
              </w:tc>
            </w:tr>
          </w:tbl>
          <w:p w14:paraId="10B361BA" w14:textId="77777777" w:rsidR="00DD35E9" w:rsidRPr="007C1D82" w:rsidRDefault="00DD35E9" w:rsidP="007E5000"/>
        </w:tc>
      </w:tr>
    </w:tbl>
    <w:p w14:paraId="6A0F22A6" w14:textId="77777777" w:rsidR="00DD35E9" w:rsidRDefault="00DD35E9" w:rsidP="00DD35E9">
      <w:pPr>
        <w:spacing w:after="160" w:line="259" w:lineRule="auto"/>
        <w:jc w:val="left"/>
        <w:rPr>
          <w:rFonts w:cs="Arial"/>
          <w:sz w:val="24"/>
          <w:szCs w:val="24"/>
        </w:rPr>
      </w:pPr>
      <w:r>
        <w:rPr>
          <w:rFonts w:cs="Arial"/>
          <w:sz w:val="24"/>
          <w:szCs w:val="24"/>
        </w:rPr>
        <w:br w:type="page"/>
      </w:r>
    </w:p>
    <w:p w14:paraId="61B128AC" w14:textId="667CF2B1" w:rsidR="00DD35E9" w:rsidRPr="00D12811" w:rsidRDefault="00DD35E9" w:rsidP="00547509">
      <w:pPr>
        <w:pStyle w:val="Nadpis3"/>
      </w:pPr>
      <w:bookmarkStart w:id="583" w:name="_Toc225300819"/>
      <w:bookmarkStart w:id="584" w:name="_Toc225302479"/>
      <w:r w:rsidRPr="00D12811">
        <w:t>Pripomienky NPM</w:t>
      </w:r>
      <w:r w:rsidR="00F7436F">
        <w:t xml:space="preserve"> k </w:t>
      </w:r>
      <w:r w:rsidRPr="00D12811">
        <w:t>navrhovanej legislatíve</w:t>
      </w:r>
      <w:r w:rsidR="009252D4">
        <w:t xml:space="preserve"> v </w:t>
      </w:r>
      <w:r w:rsidRPr="00D12811">
        <w:t>roku 2025</w:t>
      </w:r>
      <w:bookmarkEnd w:id="583"/>
      <w:bookmarkEnd w:id="584"/>
    </w:p>
    <w:p w14:paraId="64723DAD" w14:textId="2CAAF052" w:rsidR="00DD35E9" w:rsidRPr="003059C6" w:rsidRDefault="00DD35E9" w:rsidP="00DD35E9">
      <w:r w:rsidRPr="003059C6">
        <w:t xml:space="preserve">V roku 2025 uplatnil </w:t>
      </w:r>
      <w:r>
        <w:t xml:space="preserve">tím </w:t>
      </w:r>
      <w:r w:rsidRPr="003059C6">
        <w:t>NPM</w:t>
      </w:r>
      <w:r w:rsidR="009252D4">
        <w:t xml:space="preserve"> v </w:t>
      </w:r>
      <w:r w:rsidRPr="003059C6">
        <w:t>rámci medzirezortného pripomienkového konania pripomienky</w:t>
      </w:r>
      <w:r w:rsidR="00F7436F">
        <w:t xml:space="preserve"> k </w:t>
      </w:r>
      <w:r>
        <w:t>Š</w:t>
      </w:r>
      <w:r w:rsidRPr="003059C6">
        <w:t>kolskému zákonu</w:t>
      </w:r>
      <w:r w:rsidRPr="003059C6">
        <w:rPr>
          <w:vertAlign w:val="superscript"/>
        </w:rPr>
        <w:footnoteReference w:id="249"/>
      </w:r>
      <w:r w:rsidR="00F7436F">
        <w:t xml:space="preserve"> a k </w:t>
      </w:r>
      <w:r w:rsidRPr="003059C6">
        <w:t>návrhu Plánu legislatívnych úloh vlády S</w:t>
      </w:r>
      <w:r>
        <w:t>R</w:t>
      </w:r>
      <w:r w:rsidR="009252D4">
        <w:t xml:space="preserve"> na </w:t>
      </w:r>
      <w:r w:rsidRPr="003059C6">
        <w:t>rok 2026</w:t>
      </w:r>
      <w:r w:rsidRPr="003059C6">
        <w:rPr>
          <w:vertAlign w:val="superscript"/>
        </w:rPr>
        <w:footnoteReference w:id="250"/>
      </w:r>
      <w:r w:rsidRPr="003059C6">
        <w:t xml:space="preserve">. </w:t>
      </w:r>
    </w:p>
    <w:p w14:paraId="0DB504F8" w14:textId="77777777" w:rsidR="00DD35E9" w:rsidRPr="003059C6" w:rsidRDefault="00DD35E9" w:rsidP="00DD35E9"/>
    <w:p w14:paraId="748C5FE1" w14:textId="355DF0E0" w:rsidR="00DD35E9" w:rsidRPr="003059C6" w:rsidRDefault="00DD35E9" w:rsidP="00DD35E9">
      <w:r w:rsidRPr="003059C6">
        <w:t>V </w:t>
      </w:r>
      <w:r>
        <w:t>Š</w:t>
      </w:r>
      <w:r w:rsidRPr="003059C6">
        <w:t>kolskom zákone sa</w:t>
      </w:r>
      <w:r w:rsidR="009252D4">
        <w:t xml:space="preserve"> v </w:t>
      </w:r>
      <w:r w:rsidRPr="003059C6">
        <w:t xml:space="preserve">rámci </w:t>
      </w:r>
      <w:r w:rsidR="002C215A">
        <w:t>§ </w:t>
      </w:r>
      <w:r w:rsidRPr="003059C6">
        <w:t xml:space="preserve">120 podarilo presadiť </w:t>
      </w:r>
      <w:r w:rsidRPr="003059C6">
        <w:rPr>
          <w:b/>
          <w:i/>
        </w:rPr>
        <w:t>úpravu okruhu práv</w:t>
      </w:r>
      <w:r w:rsidR="00F7436F">
        <w:rPr>
          <w:b/>
          <w:i/>
        </w:rPr>
        <w:t xml:space="preserve"> a </w:t>
      </w:r>
      <w:r w:rsidRPr="003059C6">
        <w:rPr>
          <w:b/>
          <w:i/>
        </w:rPr>
        <w:t>povinností detí umiestnených vo výchovných zariadeniach</w:t>
      </w:r>
      <w:r w:rsidR="00F7436F">
        <w:t xml:space="preserve"> s </w:t>
      </w:r>
      <w:r w:rsidRPr="003059C6">
        <w:rPr>
          <w:b/>
          <w:i/>
        </w:rPr>
        <w:t>ohľadom</w:t>
      </w:r>
      <w:r w:rsidR="009252D4">
        <w:rPr>
          <w:b/>
          <w:i/>
        </w:rPr>
        <w:t xml:space="preserve"> na </w:t>
      </w:r>
      <w:r w:rsidRPr="003059C6">
        <w:rPr>
          <w:b/>
          <w:i/>
        </w:rPr>
        <w:t>zabezpečovanie špecifických potrieb detí</w:t>
      </w:r>
      <w:r w:rsidR="00F7436F">
        <w:rPr>
          <w:b/>
          <w:i/>
        </w:rPr>
        <w:t xml:space="preserve"> so </w:t>
      </w:r>
      <w:r w:rsidRPr="003059C6">
        <w:rPr>
          <w:b/>
          <w:i/>
        </w:rPr>
        <w:t>zdravotným znevýhodnením</w:t>
      </w:r>
      <w:r w:rsidR="00F7436F">
        <w:t xml:space="preserve"> a </w:t>
      </w:r>
      <w:r w:rsidRPr="003059C6">
        <w:t>doplnenie oblastí, ktoré budú upravené vnútorným poriadkom zariadenia, najmä</w:t>
      </w:r>
      <w:r w:rsidR="009252D4">
        <w:t xml:space="preserve"> o </w:t>
      </w:r>
      <w:r w:rsidRPr="003059C6">
        <w:t>používanie mobilného telefónu. Nepodarilo sa však presadiť stanovenie limitov obmedzenia práv detí vo výchovných zariadenia. Pozitívnu zmenu sa podarilo dosiahnuť vo vzťahu</w:t>
      </w:r>
      <w:r w:rsidR="00F7436F">
        <w:t xml:space="preserve"> k </w:t>
      </w:r>
      <w:r w:rsidRPr="003059C6">
        <w:t>zjednocovaniu obsahu vnútorných poriadkov tým,</w:t>
      </w:r>
      <w:r w:rsidR="00F7436F">
        <w:t xml:space="preserve"> že </w:t>
      </w:r>
      <w:r w:rsidRPr="003059C6">
        <w:t>ministerstvo vydá vzorový vnútorný poriadok. Ďalej sa podarilo presadiť, aby</w:t>
      </w:r>
      <w:r w:rsidR="009252D4">
        <w:t xml:space="preserve"> o </w:t>
      </w:r>
      <w:r w:rsidRPr="003059C6">
        <w:t>zaradení dieťaťa do oddelenia</w:t>
      </w:r>
      <w:r w:rsidR="00F7436F">
        <w:t xml:space="preserve"> s </w:t>
      </w:r>
      <w:r w:rsidRPr="003059C6">
        <w:t>ochranným uzatvoreným režimom</w:t>
      </w:r>
      <w:r w:rsidR="009252D4">
        <w:t xml:space="preserve"> v </w:t>
      </w:r>
      <w:r w:rsidRPr="003059C6">
        <w:t>reedukačnom centre rozhodoval širší okruh odborných subjektov, nie len riaditeľ zariadenia, aby dochádzalo</w:t>
      </w:r>
      <w:r w:rsidR="00F7436F">
        <w:t xml:space="preserve"> k </w:t>
      </w:r>
      <w:r w:rsidRPr="003059C6">
        <w:t>pravidelnému prehodnocovaniu tohto zaradenia</w:t>
      </w:r>
      <w:r w:rsidR="00F7436F">
        <w:t xml:space="preserve"> a </w:t>
      </w:r>
      <w:r w:rsidRPr="003059C6">
        <w:t>aby</w:t>
      </w:r>
      <w:r w:rsidR="009252D4">
        <w:t xml:space="preserve"> o </w:t>
      </w:r>
      <w:r w:rsidRPr="003059C6">
        <w:t>takomto zaradení bol informovaný aj súd</w:t>
      </w:r>
      <w:r w:rsidR="00F7436F">
        <w:t xml:space="preserve"> a </w:t>
      </w:r>
      <w:r w:rsidRPr="003059C6">
        <w:t>prokuratúra. Vo vzťahu</w:t>
      </w:r>
      <w:r w:rsidR="00F7436F">
        <w:t xml:space="preserve"> k </w:t>
      </w:r>
      <w:r w:rsidRPr="003059C6">
        <w:t>ochrannej miestnosti, využívanej ako opatrenie vo výchove, sa podarilo presadiť, aby bola monitorovaná obrazovým záznamom. Taktiež sa podarilo dosiahnuť,</w:t>
      </w:r>
      <w:r w:rsidR="00F7436F">
        <w:t xml:space="preserve"> že </w:t>
      </w:r>
      <w:r w:rsidRPr="003059C6">
        <w:t>podrobnosti</w:t>
      </w:r>
      <w:r w:rsidR="009252D4">
        <w:t xml:space="preserve"> o </w:t>
      </w:r>
      <w:r w:rsidRPr="003059C6">
        <w:t>postupe pri nedovolenom pobyte mimo výchovného zariadenia,</w:t>
      </w:r>
      <w:r w:rsidR="009252D4">
        <w:t xml:space="preserve"> o </w:t>
      </w:r>
      <w:r w:rsidRPr="003059C6">
        <w:t>personálnom zabezpečení výchovného zariadenia</w:t>
      </w:r>
      <w:r w:rsidR="00F7436F">
        <w:t xml:space="preserve"> a </w:t>
      </w:r>
      <w:r w:rsidR="009252D4">
        <w:t>o </w:t>
      </w:r>
      <w:r w:rsidRPr="003059C6">
        <w:t>záchytnej miestnosti</w:t>
      </w:r>
      <w:r w:rsidR="00F7436F">
        <w:t xml:space="preserve"> a </w:t>
      </w:r>
      <w:r w:rsidRPr="003059C6">
        <w:t>ochrannej miestnosti budú ustanovené všeobecne záväzný právnym predpisom.</w:t>
      </w:r>
      <w:r w:rsidR="00AE1DB0">
        <w:t xml:space="preserve"> Z </w:t>
      </w:r>
      <w:r w:rsidRPr="003059C6">
        <w:t>pohľadu predchádzania zlého zaobchádzania vo výchovných zariadeniach môžeme konštatovať,</w:t>
      </w:r>
      <w:r w:rsidR="00F7436F">
        <w:t xml:space="preserve"> že </w:t>
      </w:r>
      <w:r w:rsidRPr="003059C6">
        <w:t>došlo</w:t>
      </w:r>
      <w:r w:rsidR="00F7436F">
        <w:t xml:space="preserve"> k </w:t>
      </w:r>
      <w:r w:rsidRPr="003059C6">
        <w:t>prijatiu viacerých pozitívnych legislatívnych zmien. Výzvou</w:t>
      </w:r>
      <w:r w:rsidR="00F7436F">
        <w:t xml:space="preserve"> a </w:t>
      </w:r>
      <w:r w:rsidRPr="003059C6">
        <w:t xml:space="preserve">úlohou štátu však aj naďalej ostáva spracovanie komplexnej reformy systému </w:t>
      </w:r>
      <w:proofErr w:type="spellStart"/>
      <w:r w:rsidRPr="003059C6">
        <w:t>reedukácie</w:t>
      </w:r>
      <w:proofErr w:type="spellEnd"/>
      <w:r w:rsidRPr="003059C6">
        <w:t>, ktorý bude reflektovať</w:t>
      </w:r>
      <w:r w:rsidR="009252D4">
        <w:t xml:space="preserve"> na </w:t>
      </w:r>
      <w:r w:rsidRPr="003059C6">
        <w:t>štandardy vzťahujúce sa</w:t>
      </w:r>
      <w:r w:rsidR="009252D4">
        <w:t xml:space="preserve"> na </w:t>
      </w:r>
      <w:r w:rsidRPr="003059C6">
        <w:t>predchádzanie zlého zaobchádzania</w:t>
      </w:r>
      <w:r w:rsidR="00F7436F">
        <w:t xml:space="preserve"> s </w:t>
      </w:r>
      <w:r w:rsidRPr="003059C6">
        <w:t>deťmi.</w:t>
      </w:r>
    </w:p>
    <w:p w14:paraId="48472702" w14:textId="77777777" w:rsidR="00DD35E9" w:rsidRPr="003059C6" w:rsidRDefault="00DD35E9" w:rsidP="00DD35E9"/>
    <w:p w14:paraId="6CB063B2" w14:textId="7CFEC898" w:rsidR="00DD35E9" w:rsidRPr="003059C6" w:rsidRDefault="00DD35E9" w:rsidP="00DD35E9">
      <w:bookmarkStart w:id="585" w:name="_Hlk220622367"/>
      <w:r w:rsidRPr="003059C6">
        <w:t>Do plánu legislatívnych úloh</w:t>
      </w:r>
      <w:bookmarkEnd w:id="585"/>
      <w:r w:rsidRPr="003059C6">
        <w:t xml:space="preserve"> vlády S</w:t>
      </w:r>
      <w:r>
        <w:t>R</w:t>
      </w:r>
      <w:r w:rsidR="009252D4">
        <w:t xml:space="preserve"> na </w:t>
      </w:r>
      <w:r w:rsidRPr="003059C6">
        <w:t xml:space="preserve">rok 2026 </w:t>
      </w:r>
      <w:r>
        <w:t xml:space="preserve">tím </w:t>
      </w:r>
      <w:r w:rsidRPr="003059C6">
        <w:t xml:space="preserve">NPM navrhol zaradiť novú úlohu </w:t>
      </w:r>
      <w:r w:rsidRPr="003059C6">
        <w:rPr>
          <w:i/>
        </w:rPr>
        <w:t>„Návrh zákona</w:t>
      </w:r>
      <w:r w:rsidR="009252D4">
        <w:rPr>
          <w:i/>
        </w:rPr>
        <w:t xml:space="preserve"> o </w:t>
      </w:r>
      <w:r w:rsidRPr="003059C6">
        <w:rPr>
          <w:i/>
        </w:rPr>
        <w:t>výkone ochranného liečenia</w:t>
      </w:r>
      <w:r w:rsidR="00F7436F">
        <w:rPr>
          <w:i/>
        </w:rPr>
        <w:t xml:space="preserve"> a </w:t>
      </w:r>
      <w:proofErr w:type="spellStart"/>
      <w:r w:rsidRPr="003059C6">
        <w:rPr>
          <w:i/>
        </w:rPr>
        <w:t>detencie</w:t>
      </w:r>
      <w:proofErr w:type="spellEnd"/>
      <w:r w:rsidRPr="003059C6">
        <w:rPr>
          <w:i/>
        </w:rPr>
        <w:t>“</w:t>
      </w:r>
      <w:r w:rsidR="00F7436F">
        <w:t xml:space="preserve"> a </w:t>
      </w:r>
      <w:r w:rsidRPr="003059C6">
        <w:t>to</w:t>
      </w:r>
      <w:r w:rsidR="00AE1DB0">
        <w:t xml:space="preserve"> z </w:t>
      </w:r>
      <w:r w:rsidRPr="003059C6">
        <w:t>dôvodu,</w:t>
      </w:r>
      <w:r w:rsidR="00F7436F">
        <w:t xml:space="preserve"> že </w:t>
      </w:r>
      <w:r w:rsidRPr="003059C6">
        <w:t>závažné systémové nedostatky</w:t>
      </w:r>
      <w:r w:rsidR="009252D4">
        <w:t xml:space="preserve"> v </w:t>
      </w:r>
      <w:r w:rsidRPr="003059C6">
        <w:t>oblasti realizácie</w:t>
      </w:r>
      <w:r w:rsidR="00F7436F">
        <w:t xml:space="preserve"> a </w:t>
      </w:r>
      <w:r w:rsidRPr="003059C6">
        <w:t xml:space="preserve">výkonu </w:t>
      </w:r>
      <w:r w:rsidRPr="003059C6">
        <w:rPr>
          <w:b/>
          <w:i/>
        </w:rPr>
        <w:t>súdom nariadených ochranných liečení</w:t>
      </w:r>
      <w:r w:rsidR="009252D4">
        <w:t xml:space="preserve"> v </w:t>
      </w:r>
      <w:r w:rsidRPr="003059C6">
        <w:t>psychiatrických zariadeniach ostávajú</w:t>
      </w:r>
      <w:r w:rsidR="009252D4">
        <w:t xml:space="preserve"> v </w:t>
      </w:r>
      <w:r w:rsidRPr="003059C6">
        <w:t>nezmenenej podobe aj napriek opatreniam</w:t>
      </w:r>
      <w:r w:rsidRPr="003059C6" w:rsidDel="002128DF">
        <w:t xml:space="preserve"> </w:t>
      </w:r>
      <w:r w:rsidRPr="003059C6">
        <w:t>uloženým</w:t>
      </w:r>
      <w:r w:rsidR="009252D4">
        <w:t xml:space="preserve"> v </w:t>
      </w:r>
      <w:r w:rsidRPr="003059C6">
        <w:t>roku 2024. Výkon ochranného liečenia je</w:t>
      </w:r>
      <w:r w:rsidR="009252D4">
        <w:t xml:space="preserve"> v </w:t>
      </w:r>
      <w:r w:rsidRPr="003059C6">
        <w:t>súčasnosti čiastočne, avšak nekomplexne</w:t>
      </w:r>
      <w:r w:rsidR="00F7436F">
        <w:t xml:space="preserve"> a </w:t>
      </w:r>
      <w:r w:rsidRPr="003059C6">
        <w:t>neucelene, upravený vo viacerých právnych predpisoch. Takýto stav je neudržateľný, keďže ani</w:t>
      </w:r>
      <w:r w:rsidR="00AE1DB0">
        <w:t xml:space="preserve"> z </w:t>
      </w:r>
      <w:r w:rsidRPr="003059C6">
        <w:t>týchto čiastkových úprav nie je možné vyskladať jednotný postup pri jeho výkone</w:t>
      </w:r>
      <w:r w:rsidR="00F7436F">
        <w:t xml:space="preserve"> a </w:t>
      </w:r>
      <w:r w:rsidRPr="003059C6">
        <w:t>realizácii.</w:t>
      </w:r>
      <w:r w:rsidR="00AE1DB0">
        <w:t xml:space="preserve"> Z </w:t>
      </w:r>
      <w:r w:rsidRPr="003059C6">
        <w:t>dôvodu,</w:t>
      </w:r>
      <w:r w:rsidR="00F7436F">
        <w:t xml:space="preserve"> že </w:t>
      </w:r>
      <w:r w:rsidR="009252D4">
        <w:t>v </w:t>
      </w:r>
      <w:r w:rsidRPr="003059C6">
        <w:t>prípade ochranného liečenia sa jedná</w:t>
      </w:r>
      <w:r w:rsidR="009252D4">
        <w:t xml:space="preserve"> o </w:t>
      </w:r>
      <w:r w:rsidRPr="003059C6">
        <w:t>výkon ochranného opatrenia uloženého súdom</w:t>
      </w:r>
      <w:r w:rsidR="009252D4">
        <w:t xml:space="preserve"> v </w:t>
      </w:r>
      <w:r w:rsidRPr="003059C6">
        <w:t>trestnom konaní, rovnako ako je tomu</w:t>
      </w:r>
      <w:r w:rsidR="009252D4">
        <w:t xml:space="preserve"> v </w:t>
      </w:r>
      <w:r w:rsidRPr="003059C6">
        <w:t xml:space="preserve">prípade výkonu </w:t>
      </w:r>
      <w:proofErr w:type="spellStart"/>
      <w:r w:rsidRPr="003059C6">
        <w:t>detencie</w:t>
      </w:r>
      <w:proofErr w:type="spellEnd"/>
      <w:r w:rsidRPr="003059C6">
        <w:t>, javí sa účelné, aby boli upravené</w:t>
      </w:r>
      <w:r w:rsidR="009252D4">
        <w:t xml:space="preserve"> v </w:t>
      </w:r>
      <w:r w:rsidRPr="003059C6">
        <w:t>rámci jedného právneho predpisu. Takýmto spôsobom by konečne došlo aj</w:t>
      </w:r>
      <w:r w:rsidR="00F7436F">
        <w:t xml:space="preserve"> k </w:t>
      </w:r>
      <w:r w:rsidRPr="003059C6">
        <w:t>otvoreniu otázky financovania výkonu ochranných liečení, ktoré sú</w:t>
      </w:r>
      <w:r w:rsidR="009252D4">
        <w:t xml:space="preserve"> v </w:t>
      </w:r>
      <w:r w:rsidRPr="003059C6">
        <w:t>súčasnosti plne hradené len</w:t>
      </w:r>
      <w:r w:rsidR="00AE1DB0">
        <w:t xml:space="preserve"> z </w:t>
      </w:r>
      <w:r w:rsidRPr="003059C6">
        <w:t>prostriedkov verejného zdravotného poistenia,</w:t>
      </w:r>
      <w:r w:rsidR="00F7436F">
        <w:t xml:space="preserve"> a </w:t>
      </w:r>
      <w:r w:rsidRPr="003059C6">
        <w:t>to aj napriek tomu,</w:t>
      </w:r>
      <w:r w:rsidR="00F7436F">
        <w:t xml:space="preserve"> že </w:t>
      </w:r>
      <w:r w:rsidRPr="003059C6">
        <w:t>predstavujú obmedzenie osobnej slobody</w:t>
      </w:r>
      <w:r w:rsidR="009252D4">
        <w:t xml:space="preserve"> na </w:t>
      </w:r>
      <w:r w:rsidRPr="003059C6">
        <w:t>základe rozhodnutia súdu.</w:t>
      </w:r>
      <w:r w:rsidR="00AE1DB0">
        <w:t xml:space="preserve"> V </w:t>
      </w:r>
      <w:r w:rsidRPr="003059C6">
        <w:t>tejto forme vláda S</w:t>
      </w:r>
      <w:r>
        <w:t>R</w:t>
      </w:r>
      <w:r w:rsidRPr="003059C6">
        <w:t xml:space="preserve"> návrh neprijala, avšak do plánu legislatívnych úloh zaradila novú úloh</w:t>
      </w:r>
      <w:r>
        <w:t>u</w:t>
      </w:r>
      <w:r w:rsidRPr="003059C6">
        <w:t xml:space="preserve"> </w:t>
      </w:r>
      <w:r w:rsidRPr="003059C6">
        <w:rPr>
          <w:i/>
        </w:rPr>
        <w:t>„Návrh zákona, ktorým sa mení</w:t>
      </w:r>
      <w:r w:rsidR="00F7436F">
        <w:rPr>
          <w:i/>
        </w:rPr>
        <w:t xml:space="preserve"> a </w:t>
      </w:r>
      <w:r w:rsidRPr="003059C6">
        <w:rPr>
          <w:i/>
        </w:rPr>
        <w:t>dopĺňa zákon</w:t>
      </w:r>
      <w:r w:rsidR="002C215A">
        <w:rPr>
          <w:i/>
        </w:rPr>
        <w:t xml:space="preserve"> č. </w:t>
      </w:r>
      <w:r w:rsidRPr="003059C6">
        <w:rPr>
          <w:i/>
        </w:rPr>
        <w:t xml:space="preserve">231/2019 </w:t>
      </w:r>
      <w:r w:rsidR="002C215A">
        <w:rPr>
          <w:i/>
        </w:rPr>
        <w:t>Z. </w:t>
      </w:r>
      <w:r w:rsidRPr="003059C6">
        <w:rPr>
          <w:i/>
        </w:rPr>
        <w:t>z.</w:t>
      </w:r>
      <w:r w:rsidR="009252D4">
        <w:rPr>
          <w:i/>
        </w:rPr>
        <w:t xml:space="preserve"> o </w:t>
      </w:r>
      <w:r w:rsidRPr="003059C6">
        <w:rPr>
          <w:i/>
        </w:rPr>
        <w:t xml:space="preserve">výkone </w:t>
      </w:r>
      <w:proofErr w:type="spellStart"/>
      <w:r w:rsidRPr="003059C6">
        <w:rPr>
          <w:i/>
        </w:rPr>
        <w:t>detencie</w:t>
      </w:r>
      <w:proofErr w:type="spellEnd"/>
      <w:r w:rsidRPr="003059C6">
        <w:rPr>
          <w:i/>
        </w:rPr>
        <w:t>“</w:t>
      </w:r>
      <w:r w:rsidR="00F7436F">
        <w:t xml:space="preserve"> s </w:t>
      </w:r>
      <w:r w:rsidRPr="003059C6">
        <w:t xml:space="preserve">prísľubom prehodnotenia úpravy výkonu </w:t>
      </w:r>
      <w:proofErr w:type="spellStart"/>
      <w:r w:rsidRPr="003059C6">
        <w:t>detencie</w:t>
      </w:r>
      <w:proofErr w:type="spellEnd"/>
      <w:r w:rsidRPr="003059C6">
        <w:t xml:space="preserve"> vrátane komplexného riešenia problematiky výkonu ochranného liečenia</w:t>
      </w:r>
      <w:r w:rsidR="009252D4">
        <w:t xml:space="preserve"> v </w:t>
      </w:r>
      <w:r w:rsidRPr="003059C6">
        <w:t>oblasti trestného práva aj</w:t>
      </w:r>
      <w:r w:rsidR="009252D4">
        <w:t xml:space="preserve"> v </w:t>
      </w:r>
      <w:r w:rsidRPr="003059C6">
        <w:t xml:space="preserve">oblasti poskytovania zdravotnej starostlivosti. </w:t>
      </w:r>
      <w:r>
        <w:t>V</w:t>
      </w:r>
      <w:r w:rsidRPr="003059C6">
        <w:t>níma</w:t>
      </w:r>
      <w:r>
        <w:t>m</w:t>
      </w:r>
      <w:r w:rsidRPr="003059C6">
        <w:t xml:space="preserve"> potenciál tejto úlohy zasanovať tie oblasti, ktoré najviac “horia“, hoci aplikačná prax pri výkone</w:t>
      </w:r>
      <w:r w:rsidR="00F7436F">
        <w:t xml:space="preserve"> a </w:t>
      </w:r>
      <w:r w:rsidRPr="003059C6">
        <w:t>realizácii ochranného liečenia jednoznačne poukazuje</w:t>
      </w:r>
      <w:r w:rsidR="009252D4">
        <w:t xml:space="preserve"> na </w:t>
      </w:r>
      <w:r w:rsidRPr="003059C6">
        <w:t>potrebu komplexného riešenia.</w:t>
      </w:r>
    </w:p>
    <w:p w14:paraId="45ED9A0D" w14:textId="77777777" w:rsidR="00DD35E9" w:rsidRDefault="00DD35E9" w:rsidP="00DD35E9">
      <w:pPr>
        <w:spacing w:after="160" w:line="259" w:lineRule="auto"/>
        <w:jc w:val="left"/>
      </w:pPr>
      <w:r>
        <w:br w:type="page"/>
      </w:r>
    </w:p>
    <w:p w14:paraId="473BBE43" w14:textId="77777777" w:rsidR="00DD35E9" w:rsidRDefault="00DD35E9" w:rsidP="00547509">
      <w:pPr>
        <w:pStyle w:val="Nadpis3"/>
      </w:pPr>
      <w:bookmarkStart w:id="586" w:name="_Toc225300820"/>
      <w:bookmarkStart w:id="587" w:name="_Toc225302480"/>
      <w:r>
        <w:t>Zoznam navštívených zariadení</w:t>
      </w:r>
      <w:bookmarkEnd w:id="586"/>
      <w:bookmarkEnd w:id="587"/>
    </w:p>
    <w:p w14:paraId="59FEEC80" w14:textId="094E00C5" w:rsidR="00DD35E9" w:rsidRPr="009D0ADA" w:rsidRDefault="00456D59" w:rsidP="00F5520F">
      <w:pPr>
        <w:pStyle w:val="Table"/>
      </w:pPr>
      <w:bookmarkStart w:id="588" w:name="_Toc225345590"/>
      <w:r w:rsidRPr="004F64B7">
        <w:t>Monitorovacie návštevy podľa Dohovoru proti mučeniu</w:t>
      </w:r>
      <w:r w:rsidR="00F7436F">
        <w:t xml:space="preserve"> a </w:t>
      </w:r>
      <w:r w:rsidRPr="004F64B7">
        <w:t>inému krutému, neľudskému alebo</w:t>
      </w:r>
      <w:r w:rsidR="00743C81">
        <w:t> </w:t>
      </w:r>
      <w:r w:rsidRPr="004F64B7">
        <w:t>ponižujúcemu zaobchádzaniu alebo</w:t>
      </w:r>
      <w:r w:rsidR="00743C81">
        <w:t> </w:t>
      </w:r>
      <w:r w:rsidRPr="004F64B7">
        <w:t>trestaniu</w:t>
      </w:r>
      <w:r w:rsidR="009252D4">
        <w:t xml:space="preserve"> v </w:t>
      </w:r>
      <w:r>
        <w:t>zariadeniach</w:t>
      </w:r>
      <w:r w:rsidR="009252D4">
        <w:t xml:space="preserve"> v </w:t>
      </w:r>
      <w:r>
        <w:t>odbornom zameraní psychiatria</w:t>
      </w:r>
      <w:r w:rsidR="00F7436F">
        <w:t xml:space="preserve"> a </w:t>
      </w:r>
      <w:r w:rsidR="009252D4">
        <w:t>v </w:t>
      </w:r>
      <w:r>
        <w:t>odbornom zameraní detská psychiatria</w:t>
      </w:r>
      <w:r w:rsidR="009252D4">
        <w:t xml:space="preserve"> v </w:t>
      </w:r>
      <w:r>
        <w:t>roku 2025</w:t>
      </w:r>
      <w:bookmarkEnd w:id="588"/>
    </w:p>
    <w:tbl>
      <w:tblPr>
        <w:tblStyle w:val="Tabukakomisarsk"/>
        <w:tblW w:w="5000" w:type="pct"/>
        <w:tblLayout w:type="fixed"/>
        <w:tblLook w:val="04A0" w:firstRow="1" w:lastRow="0" w:firstColumn="1" w:lastColumn="0" w:noHBand="0" w:noVBand="1"/>
      </w:tblPr>
      <w:tblGrid>
        <w:gridCol w:w="421"/>
        <w:gridCol w:w="4109"/>
        <w:gridCol w:w="2128"/>
        <w:gridCol w:w="1560"/>
        <w:gridCol w:w="1409"/>
      </w:tblGrid>
      <w:tr w:rsidR="00DD35E9" w:rsidRPr="009D0ADA" w14:paraId="4D668B87" w14:textId="77777777" w:rsidTr="00AA3ED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19" w:type="pct"/>
            <w:noWrap/>
            <w:hideMark/>
          </w:tcPr>
          <w:p w14:paraId="23C3D460" w14:textId="77777777" w:rsidR="00DD35E9" w:rsidRPr="009D0ADA" w:rsidRDefault="00DD35E9" w:rsidP="007E5000">
            <w:pPr>
              <w:contextualSpacing/>
              <w:jc w:val="center"/>
              <w:rPr>
                <w:rFonts w:cs="Arial"/>
                <w:szCs w:val="20"/>
              </w:rPr>
            </w:pPr>
          </w:p>
        </w:tc>
        <w:tc>
          <w:tcPr>
            <w:tcW w:w="2134" w:type="pct"/>
            <w:noWrap/>
            <w:hideMark/>
          </w:tcPr>
          <w:p w14:paraId="2AB7339A" w14:textId="77777777" w:rsidR="00DD35E9" w:rsidRPr="009D0ADA" w:rsidRDefault="00DD35E9" w:rsidP="007E5000">
            <w:pPr>
              <w:contextualSpacing/>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9D0ADA">
              <w:rPr>
                <w:rFonts w:cs="Arial"/>
                <w:szCs w:val="20"/>
                <w:lang w:eastAsia="sk-SK"/>
              </w:rPr>
              <w:t>Psychiatri</w:t>
            </w:r>
            <w:r>
              <w:rPr>
                <w:rFonts w:cs="Arial"/>
                <w:szCs w:val="20"/>
                <w:lang w:eastAsia="sk-SK"/>
              </w:rPr>
              <w:t>cké zariadenie</w:t>
            </w:r>
          </w:p>
        </w:tc>
        <w:tc>
          <w:tcPr>
            <w:tcW w:w="1105" w:type="pct"/>
            <w:noWrap/>
            <w:hideMark/>
          </w:tcPr>
          <w:p w14:paraId="514374C9" w14:textId="77777777" w:rsidR="00DD35E9" w:rsidRPr="009D0ADA" w:rsidRDefault="00DD35E9" w:rsidP="007E5000">
            <w:pPr>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eastAsia="sk-SK"/>
              </w:rPr>
            </w:pPr>
            <w:r w:rsidRPr="009D0ADA">
              <w:rPr>
                <w:rFonts w:cs="Arial"/>
                <w:szCs w:val="20"/>
                <w:lang w:eastAsia="sk-SK"/>
              </w:rPr>
              <w:t>Adresa</w:t>
            </w:r>
          </w:p>
        </w:tc>
        <w:tc>
          <w:tcPr>
            <w:tcW w:w="810" w:type="pct"/>
            <w:noWrap/>
            <w:hideMark/>
          </w:tcPr>
          <w:p w14:paraId="23E414B2" w14:textId="77777777" w:rsidR="00DD35E9" w:rsidRPr="009D0ADA" w:rsidRDefault="00DD35E9" w:rsidP="007E5000">
            <w:pPr>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eastAsia="sk-SK"/>
              </w:rPr>
            </w:pPr>
            <w:r w:rsidRPr="009D0ADA">
              <w:rPr>
                <w:rFonts w:cs="Arial"/>
                <w:szCs w:val="20"/>
                <w:lang w:eastAsia="sk-SK"/>
              </w:rPr>
              <w:t>Kraj</w:t>
            </w:r>
          </w:p>
        </w:tc>
        <w:tc>
          <w:tcPr>
            <w:tcW w:w="732" w:type="pct"/>
            <w:noWrap/>
            <w:hideMark/>
          </w:tcPr>
          <w:p w14:paraId="7FFAA3B0" w14:textId="77777777" w:rsidR="00DD35E9" w:rsidRPr="009D0ADA" w:rsidRDefault="00DD35E9" w:rsidP="007E5000">
            <w:pPr>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eastAsia="sk-SK"/>
              </w:rPr>
            </w:pPr>
            <w:r w:rsidRPr="009D0ADA">
              <w:rPr>
                <w:rFonts w:cs="Arial"/>
                <w:szCs w:val="20"/>
                <w:lang w:eastAsia="sk-SK"/>
              </w:rPr>
              <w:t>Dátum</w:t>
            </w:r>
          </w:p>
        </w:tc>
      </w:tr>
      <w:tr w:rsidR="00DD35E9" w:rsidRPr="009D0ADA" w14:paraId="4CC58AE3" w14:textId="77777777" w:rsidTr="00AA3E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20385CB" w14:textId="77777777" w:rsidR="00DD35E9" w:rsidRPr="00AA3ED0" w:rsidRDefault="00DD35E9" w:rsidP="007E5000">
            <w:pPr>
              <w:contextualSpacing/>
              <w:rPr>
                <w:rFonts w:cs="Arial"/>
                <w:b w:val="0"/>
                <w:szCs w:val="20"/>
                <w:lang w:eastAsia="sk-SK"/>
              </w:rPr>
            </w:pPr>
            <w:r w:rsidRPr="00AA3ED0">
              <w:rPr>
                <w:rFonts w:cs="Arial"/>
                <w:szCs w:val="20"/>
                <w:lang w:eastAsia="sk-SK"/>
              </w:rPr>
              <w:t>1</w:t>
            </w:r>
          </w:p>
        </w:tc>
        <w:tc>
          <w:tcPr>
            <w:tcW w:w="213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C30AF17" w14:textId="2DB19694" w:rsidR="00DD35E9" w:rsidRPr="009D0ADA"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9D0ADA">
              <w:rPr>
                <w:rFonts w:eastAsia="Arial" w:cs="Arial"/>
                <w:b/>
                <w:bCs/>
                <w:szCs w:val="20"/>
              </w:rPr>
              <w:t>Nemocnica</w:t>
            </w:r>
            <w:r w:rsidR="00F7436F">
              <w:rPr>
                <w:rFonts w:eastAsia="Arial" w:cs="Arial"/>
                <w:b/>
                <w:bCs/>
                <w:szCs w:val="20"/>
              </w:rPr>
              <w:t xml:space="preserve"> s </w:t>
            </w:r>
            <w:r w:rsidRPr="009D0ADA">
              <w:rPr>
                <w:rFonts w:eastAsia="Arial" w:cs="Arial"/>
                <w:b/>
                <w:bCs/>
                <w:szCs w:val="20"/>
              </w:rPr>
              <w:t>poliklinikou Prievidza</w:t>
            </w:r>
            <w:r w:rsidR="00F7436F">
              <w:rPr>
                <w:rFonts w:eastAsia="Arial" w:cs="Arial"/>
                <w:b/>
                <w:bCs/>
                <w:szCs w:val="20"/>
              </w:rPr>
              <w:t xml:space="preserve"> so </w:t>
            </w:r>
            <w:r w:rsidRPr="009D0ADA">
              <w:rPr>
                <w:rFonts w:eastAsia="Arial" w:cs="Arial"/>
                <w:b/>
                <w:bCs/>
                <w:szCs w:val="20"/>
              </w:rPr>
              <w:t>sídlom</w:t>
            </w:r>
            <w:r w:rsidR="009252D4">
              <w:rPr>
                <w:rFonts w:eastAsia="Arial" w:cs="Arial"/>
                <w:b/>
                <w:bCs/>
                <w:szCs w:val="20"/>
              </w:rPr>
              <w:t xml:space="preserve"> v </w:t>
            </w:r>
            <w:r w:rsidRPr="009D0ADA">
              <w:rPr>
                <w:rFonts w:eastAsia="Arial" w:cs="Arial"/>
                <w:b/>
                <w:bCs/>
                <w:szCs w:val="20"/>
              </w:rPr>
              <w:t xml:space="preserve">Bojniciach - </w:t>
            </w:r>
            <w:r w:rsidR="00F6126D">
              <w:rPr>
                <w:rFonts w:eastAsia="Arial" w:cs="Arial"/>
                <w:b/>
                <w:bCs/>
                <w:szCs w:val="20"/>
              </w:rPr>
              <w:t>p</w:t>
            </w:r>
            <w:r w:rsidRPr="009D0ADA">
              <w:rPr>
                <w:rFonts w:eastAsia="Arial" w:cs="Arial"/>
                <w:b/>
                <w:bCs/>
                <w:szCs w:val="20"/>
              </w:rPr>
              <w:t xml:space="preserve">sychiatrické oddelenie </w:t>
            </w:r>
          </w:p>
          <w:p w14:paraId="42B9C006" w14:textId="77777777" w:rsidR="00DD35E9" w:rsidRPr="00AA3ED0"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NPM/MO/0450/2025</w:t>
            </w:r>
          </w:p>
        </w:tc>
        <w:tc>
          <w:tcPr>
            <w:tcW w:w="11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B0888A2" w14:textId="05AF5FED" w:rsidR="00DD35E9" w:rsidRPr="00AA3ED0"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szCs w:val="20"/>
                <w:lang w:eastAsia="sk-SK"/>
              </w:rPr>
            </w:pPr>
            <w:r w:rsidRPr="00AA3ED0">
              <w:rPr>
                <w:szCs w:val="20"/>
                <w:lang w:eastAsia="sk-SK"/>
              </w:rPr>
              <w:t xml:space="preserve">Nemocničná 9, </w:t>
            </w:r>
            <w:r w:rsidR="00293E4A" w:rsidRPr="00AA3ED0">
              <w:rPr>
                <w:szCs w:val="20"/>
                <w:lang w:eastAsia="sk-SK"/>
              </w:rPr>
              <w:t>972</w:t>
            </w:r>
            <w:r w:rsidR="00293E4A">
              <w:rPr>
                <w:szCs w:val="20"/>
                <w:lang w:eastAsia="sk-SK"/>
              </w:rPr>
              <w:t> </w:t>
            </w:r>
            <w:r w:rsidRPr="00AA3ED0">
              <w:rPr>
                <w:szCs w:val="20"/>
                <w:lang w:eastAsia="sk-SK"/>
              </w:rPr>
              <w:t>01 Bojnice</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16EA29E" w14:textId="77777777" w:rsidR="00DD35E9" w:rsidRPr="00AA3ED0" w:rsidRDefault="00DD35E9" w:rsidP="007E5000">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Trenčiansky</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C61534D" w14:textId="77777777" w:rsidR="00DD35E9" w:rsidRPr="00AA3ED0" w:rsidRDefault="00DD35E9" w:rsidP="007E5000">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15.7.2025 – 16.7.2025</w:t>
            </w:r>
          </w:p>
        </w:tc>
      </w:tr>
      <w:tr w:rsidR="00DD35E9" w:rsidRPr="009D0ADA" w14:paraId="1F0A6D8B" w14:textId="77777777" w:rsidTr="00AA3ED0">
        <w:trPr>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16DFF1B" w14:textId="77777777" w:rsidR="00DD35E9" w:rsidRPr="00AA3ED0" w:rsidRDefault="00DD35E9" w:rsidP="007E5000">
            <w:pPr>
              <w:contextualSpacing/>
              <w:rPr>
                <w:rFonts w:cs="Arial"/>
                <w:b w:val="0"/>
                <w:szCs w:val="20"/>
                <w:lang w:eastAsia="sk-SK"/>
              </w:rPr>
            </w:pPr>
            <w:r w:rsidRPr="00AA3ED0">
              <w:rPr>
                <w:rFonts w:cs="Arial"/>
                <w:szCs w:val="20"/>
                <w:lang w:eastAsia="sk-SK"/>
              </w:rPr>
              <w:t>2</w:t>
            </w:r>
          </w:p>
        </w:tc>
        <w:tc>
          <w:tcPr>
            <w:tcW w:w="213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3E08415" w14:textId="0952779E" w:rsidR="00DD35E9" w:rsidRPr="009D0ADA" w:rsidRDefault="00A668F1" w:rsidP="007E5000">
            <w:pPr>
              <w:contextualSpacing/>
              <w:jc w:val="left"/>
              <w:cnfStyle w:val="000000000000" w:firstRow="0" w:lastRow="0" w:firstColumn="0" w:lastColumn="0" w:oddVBand="0" w:evenVBand="0" w:oddHBand="0" w:evenHBand="0" w:firstRowFirstColumn="0" w:firstRowLastColumn="0" w:lastRowFirstColumn="0" w:lastRowLastColumn="0"/>
              <w:rPr>
                <w:rFonts w:cs="Arial"/>
                <w:b/>
                <w:szCs w:val="20"/>
              </w:rPr>
            </w:pPr>
            <w:r>
              <w:rPr>
                <w:rFonts w:cs="Arial"/>
                <w:b/>
                <w:szCs w:val="20"/>
              </w:rPr>
              <w:t xml:space="preserve">Fakultná nemocnica Nitra - </w:t>
            </w:r>
            <w:r w:rsidR="00F6126D">
              <w:rPr>
                <w:rFonts w:cs="Arial"/>
                <w:b/>
                <w:szCs w:val="20"/>
              </w:rPr>
              <w:t>p</w:t>
            </w:r>
            <w:r w:rsidR="00DD35E9" w:rsidRPr="009D0ADA">
              <w:rPr>
                <w:rFonts w:cs="Arial"/>
                <w:b/>
                <w:szCs w:val="20"/>
              </w:rPr>
              <w:t>sychiatrická klinika</w:t>
            </w:r>
          </w:p>
          <w:p w14:paraId="5737C1DD" w14:textId="77777777" w:rsidR="00DD35E9" w:rsidRPr="00AA3ED0"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cs="Arial"/>
                <w:szCs w:val="20"/>
                <w:lang w:eastAsia="sk-SK"/>
              </w:rPr>
              <w:t>NPM/MO/0451/2025</w:t>
            </w:r>
          </w:p>
        </w:tc>
        <w:tc>
          <w:tcPr>
            <w:tcW w:w="11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11529E2" w14:textId="33FFB362" w:rsidR="00DD35E9" w:rsidRPr="00AA3ED0"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szCs w:val="20"/>
                <w:lang w:eastAsia="sk-SK"/>
              </w:rPr>
            </w:pPr>
            <w:r w:rsidRPr="00AA3ED0">
              <w:rPr>
                <w:szCs w:val="20"/>
                <w:lang w:eastAsia="sk-SK"/>
              </w:rPr>
              <w:t xml:space="preserve">Špitálska 6, </w:t>
            </w:r>
            <w:r w:rsidR="00293E4A" w:rsidRPr="00AA3ED0">
              <w:rPr>
                <w:szCs w:val="20"/>
                <w:lang w:eastAsia="sk-SK"/>
              </w:rPr>
              <w:t>949</w:t>
            </w:r>
            <w:r w:rsidR="00293E4A">
              <w:rPr>
                <w:szCs w:val="20"/>
                <w:lang w:eastAsia="sk-SK"/>
              </w:rPr>
              <w:t> </w:t>
            </w:r>
            <w:r w:rsidRPr="00AA3ED0">
              <w:rPr>
                <w:szCs w:val="20"/>
                <w:lang w:eastAsia="sk-SK"/>
              </w:rPr>
              <w:t>01 Nitra</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3F47A79" w14:textId="77777777" w:rsidR="00DD35E9" w:rsidRPr="00AA3ED0" w:rsidRDefault="00DD35E9" w:rsidP="007E5000">
            <w:pPr>
              <w:contextualSpacing/>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cs="Arial"/>
                <w:szCs w:val="20"/>
                <w:lang w:eastAsia="sk-SK"/>
              </w:rPr>
              <w:t>Nitriansky</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50B56B7" w14:textId="77777777" w:rsidR="00DD35E9" w:rsidRPr="00AA3ED0" w:rsidRDefault="00DD35E9" w:rsidP="007E5000">
            <w:pPr>
              <w:contextualSpacing/>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cs="Arial"/>
                <w:szCs w:val="20"/>
                <w:lang w:eastAsia="sk-SK"/>
              </w:rPr>
              <w:t>17.7.2025 – 18.7.2025</w:t>
            </w:r>
          </w:p>
        </w:tc>
      </w:tr>
      <w:tr w:rsidR="00DD35E9" w:rsidRPr="009D0ADA" w14:paraId="53A5D4E1" w14:textId="77777777" w:rsidTr="00AA3E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E1936C6" w14:textId="77777777" w:rsidR="00DD35E9" w:rsidRPr="00AA3ED0" w:rsidRDefault="00DD35E9" w:rsidP="007E5000">
            <w:pPr>
              <w:contextualSpacing/>
              <w:rPr>
                <w:rFonts w:cs="Arial"/>
                <w:b w:val="0"/>
                <w:szCs w:val="20"/>
                <w:lang w:eastAsia="sk-SK"/>
              </w:rPr>
            </w:pPr>
            <w:r w:rsidRPr="00AA3ED0">
              <w:rPr>
                <w:rFonts w:cs="Arial"/>
                <w:szCs w:val="20"/>
                <w:lang w:eastAsia="sk-SK"/>
              </w:rPr>
              <w:t>3</w:t>
            </w:r>
          </w:p>
        </w:tc>
        <w:tc>
          <w:tcPr>
            <w:tcW w:w="213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8573C7E" w14:textId="2B0DD23B" w:rsidR="00DD35E9" w:rsidRPr="009D0ADA" w:rsidRDefault="002B3548" w:rsidP="007E5000">
            <w:pPr>
              <w:contextualSpacing/>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9D0ADA">
              <w:rPr>
                <w:rFonts w:eastAsia="Arial" w:cs="Arial"/>
                <w:b/>
                <w:bCs/>
                <w:szCs w:val="20"/>
              </w:rPr>
              <w:t>Univerzitná nemocnica Bratislava</w:t>
            </w:r>
            <w:r w:rsidR="007B37D6">
              <w:rPr>
                <w:rFonts w:eastAsia="Arial" w:cs="Arial"/>
                <w:b/>
                <w:bCs/>
                <w:szCs w:val="20"/>
              </w:rPr>
              <w:t xml:space="preserve"> </w:t>
            </w:r>
            <w:r w:rsidR="007B37D6" w:rsidRPr="009D0ADA">
              <w:rPr>
                <w:rFonts w:eastAsia="Arial" w:cs="Arial"/>
                <w:b/>
                <w:bCs/>
                <w:szCs w:val="20"/>
              </w:rPr>
              <w:t>Nemocnica Ružinov</w:t>
            </w:r>
            <w:r w:rsidR="007B37D6">
              <w:rPr>
                <w:rFonts w:eastAsia="Arial" w:cs="Arial"/>
                <w:b/>
                <w:bCs/>
                <w:szCs w:val="20"/>
              </w:rPr>
              <w:t xml:space="preserve"> - </w:t>
            </w:r>
            <w:r w:rsidR="00F6126D">
              <w:rPr>
                <w:rFonts w:eastAsia="Arial" w:cs="Arial"/>
                <w:b/>
                <w:bCs/>
                <w:szCs w:val="20"/>
              </w:rPr>
              <w:t>p</w:t>
            </w:r>
            <w:r w:rsidR="00DD35E9" w:rsidRPr="009D0ADA">
              <w:rPr>
                <w:rFonts w:eastAsia="Arial" w:cs="Arial"/>
                <w:b/>
                <w:bCs/>
                <w:szCs w:val="20"/>
              </w:rPr>
              <w:t>sychiatrická klinika SZU</w:t>
            </w:r>
            <w:r w:rsidR="00F7436F">
              <w:rPr>
                <w:rFonts w:eastAsia="Arial" w:cs="Arial"/>
                <w:b/>
                <w:bCs/>
                <w:szCs w:val="20"/>
              </w:rPr>
              <w:t xml:space="preserve"> a </w:t>
            </w:r>
            <w:r w:rsidR="00DD35E9" w:rsidRPr="009D0ADA">
              <w:rPr>
                <w:rFonts w:eastAsia="Arial" w:cs="Arial"/>
                <w:b/>
                <w:bCs/>
                <w:szCs w:val="20"/>
              </w:rPr>
              <w:t xml:space="preserve">UNB </w:t>
            </w:r>
          </w:p>
          <w:p w14:paraId="25B8A3A3" w14:textId="77777777" w:rsidR="00DD35E9" w:rsidRPr="00AA3ED0"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NPM/MO/0754/2024</w:t>
            </w:r>
          </w:p>
        </w:tc>
        <w:tc>
          <w:tcPr>
            <w:tcW w:w="11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76A7357" w14:textId="7391777D" w:rsidR="00DD35E9" w:rsidRPr="00AA3ED0"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szCs w:val="20"/>
                <w:lang w:eastAsia="sk-SK"/>
              </w:rPr>
            </w:pPr>
            <w:r w:rsidRPr="00AA3ED0">
              <w:rPr>
                <w:szCs w:val="20"/>
                <w:lang w:eastAsia="sk-SK"/>
              </w:rPr>
              <w:t xml:space="preserve">Ružinovská 6, </w:t>
            </w:r>
            <w:r w:rsidR="00293E4A" w:rsidRPr="00AA3ED0">
              <w:rPr>
                <w:szCs w:val="20"/>
                <w:lang w:eastAsia="sk-SK"/>
              </w:rPr>
              <w:t>826</w:t>
            </w:r>
            <w:r w:rsidR="00293E4A">
              <w:rPr>
                <w:szCs w:val="20"/>
                <w:lang w:eastAsia="sk-SK"/>
              </w:rPr>
              <w:t> </w:t>
            </w:r>
            <w:r w:rsidRPr="00AA3ED0">
              <w:rPr>
                <w:szCs w:val="20"/>
                <w:lang w:eastAsia="sk-SK"/>
              </w:rPr>
              <w:t>06 Bratislava</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9D7A341" w14:textId="77777777" w:rsidR="00DD35E9" w:rsidRPr="00AA3ED0" w:rsidRDefault="00DD35E9" w:rsidP="007E5000">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Bratislavský</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09EB581" w14:textId="77777777" w:rsidR="00DD35E9" w:rsidRPr="00AA3ED0" w:rsidRDefault="00DD35E9" w:rsidP="007E5000">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eastAsia="Arial" w:cs="Arial"/>
                <w:szCs w:val="20"/>
              </w:rPr>
              <w:t>19.8.2025</w:t>
            </w:r>
          </w:p>
        </w:tc>
      </w:tr>
      <w:tr w:rsidR="00DD35E9" w:rsidRPr="009D0ADA" w14:paraId="348ED98B" w14:textId="77777777" w:rsidTr="00AA3ED0">
        <w:trPr>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BE48C5D" w14:textId="77777777" w:rsidR="00DD35E9" w:rsidRPr="00AA3ED0" w:rsidRDefault="00DD35E9" w:rsidP="007E5000">
            <w:pPr>
              <w:contextualSpacing/>
              <w:rPr>
                <w:rFonts w:cs="Arial"/>
                <w:b w:val="0"/>
                <w:szCs w:val="20"/>
                <w:lang w:eastAsia="sk-SK"/>
              </w:rPr>
            </w:pPr>
            <w:r w:rsidRPr="00AA3ED0">
              <w:rPr>
                <w:rFonts w:cs="Arial"/>
                <w:szCs w:val="20"/>
                <w:lang w:eastAsia="sk-SK"/>
              </w:rPr>
              <w:t>4</w:t>
            </w:r>
          </w:p>
        </w:tc>
        <w:tc>
          <w:tcPr>
            <w:tcW w:w="213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ECE7F98" w14:textId="0DD1B3A8" w:rsidR="000B3D93" w:rsidRPr="00AA3ED0" w:rsidRDefault="000B3D93" w:rsidP="000B3D93">
            <w:pPr>
              <w:contextualSpacing/>
              <w:jc w:val="left"/>
              <w:cnfStyle w:val="000000000000" w:firstRow="0" w:lastRow="0" w:firstColumn="0" w:lastColumn="0" w:oddVBand="0" w:evenVBand="0" w:oddHBand="0" w:evenHBand="0" w:firstRowFirstColumn="0" w:firstRowLastColumn="0" w:lastRowFirstColumn="0" w:lastRowLastColumn="0"/>
              <w:rPr>
                <w:rFonts w:eastAsia="Arial" w:cs="Arial"/>
                <w:b/>
                <w:szCs w:val="20"/>
                <w:lang w:eastAsia="sk-SK"/>
              </w:rPr>
            </w:pPr>
            <w:r w:rsidRPr="009D0ADA">
              <w:rPr>
                <w:rFonts w:eastAsia="Arial" w:cs="Arial"/>
                <w:b/>
                <w:bCs/>
                <w:szCs w:val="20"/>
              </w:rPr>
              <w:t>Nemocnica</w:t>
            </w:r>
            <w:r w:rsidR="00F7436F">
              <w:rPr>
                <w:rFonts w:eastAsia="Arial" w:cs="Arial"/>
                <w:b/>
                <w:bCs/>
                <w:szCs w:val="20"/>
              </w:rPr>
              <w:t xml:space="preserve"> pre </w:t>
            </w:r>
            <w:r w:rsidRPr="009D0ADA">
              <w:rPr>
                <w:rFonts w:eastAsia="Arial" w:cs="Arial"/>
                <w:b/>
                <w:bCs/>
                <w:szCs w:val="20"/>
              </w:rPr>
              <w:t>obvinených</w:t>
            </w:r>
            <w:r w:rsidR="00F7436F">
              <w:rPr>
                <w:rFonts w:eastAsia="Arial" w:cs="Arial"/>
                <w:b/>
                <w:bCs/>
                <w:szCs w:val="20"/>
              </w:rPr>
              <w:t xml:space="preserve"> a </w:t>
            </w:r>
            <w:r w:rsidRPr="009D0ADA">
              <w:rPr>
                <w:rFonts w:eastAsia="Arial" w:cs="Arial"/>
                <w:b/>
                <w:bCs/>
                <w:szCs w:val="20"/>
              </w:rPr>
              <w:t>odsúdených Trenčín</w:t>
            </w:r>
            <w:r>
              <w:rPr>
                <w:rFonts w:eastAsia="Arial" w:cs="Arial"/>
                <w:b/>
                <w:bCs/>
                <w:szCs w:val="20"/>
              </w:rPr>
              <w:t xml:space="preserve"> </w:t>
            </w:r>
            <w:r w:rsidR="00E30F97">
              <w:rPr>
                <w:rFonts w:eastAsia="Arial" w:cs="Arial"/>
                <w:b/>
                <w:bCs/>
                <w:szCs w:val="20"/>
              </w:rPr>
              <w:t xml:space="preserve">- </w:t>
            </w:r>
            <w:r w:rsidR="00F6126D">
              <w:rPr>
                <w:rFonts w:eastAsia="Arial" w:cs="Arial"/>
                <w:b/>
                <w:bCs/>
                <w:szCs w:val="20"/>
              </w:rPr>
              <w:t>p</w:t>
            </w:r>
            <w:r w:rsidRPr="009D0ADA">
              <w:rPr>
                <w:rFonts w:eastAsia="Arial" w:cs="Arial"/>
                <w:b/>
                <w:bCs/>
                <w:szCs w:val="20"/>
              </w:rPr>
              <w:t>sychiatrické oddelenie</w:t>
            </w:r>
            <w:r w:rsidRPr="00AA3ED0">
              <w:rPr>
                <w:rFonts w:eastAsia="Arial" w:cs="Arial"/>
                <w:b/>
                <w:szCs w:val="20"/>
                <w:lang w:eastAsia="sk-SK"/>
              </w:rPr>
              <w:t xml:space="preserve"> </w:t>
            </w:r>
          </w:p>
          <w:p w14:paraId="19D13E8E" w14:textId="1E1181AD" w:rsidR="00DD35E9" w:rsidRPr="00AA3ED0"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cs="Arial"/>
                <w:szCs w:val="20"/>
              </w:rPr>
              <w:t>NPM/MO/</w:t>
            </w:r>
            <w:r w:rsidR="000B3D93" w:rsidRPr="00AA3ED0">
              <w:rPr>
                <w:rFonts w:cs="Arial"/>
                <w:szCs w:val="20"/>
                <w:lang w:eastAsia="sk-SK"/>
              </w:rPr>
              <w:t>0093/2025</w:t>
            </w:r>
          </w:p>
        </w:tc>
        <w:tc>
          <w:tcPr>
            <w:tcW w:w="11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B597E25" w14:textId="2EA1DBCA" w:rsidR="00DD35E9" w:rsidRPr="00AA3ED0" w:rsidRDefault="000B3D93" w:rsidP="007E5000">
            <w:pPr>
              <w:contextualSpacing/>
              <w:jc w:val="left"/>
              <w:cnfStyle w:val="000000000000" w:firstRow="0" w:lastRow="0" w:firstColumn="0" w:lastColumn="0" w:oddVBand="0" w:evenVBand="0" w:oddHBand="0" w:evenHBand="0" w:firstRowFirstColumn="0" w:firstRowLastColumn="0" w:lastRowFirstColumn="0" w:lastRowLastColumn="0"/>
              <w:rPr>
                <w:szCs w:val="20"/>
              </w:rPr>
            </w:pPr>
            <w:r w:rsidRPr="00AA3ED0">
              <w:rPr>
                <w:szCs w:val="20"/>
                <w:lang w:eastAsia="sk-SK"/>
              </w:rPr>
              <w:t xml:space="preserve">Súdna 15, </w:t>
            </w:r>
            <w:r w:rsidR="00293E4A" w:rsidRPr="00AA3ED0">
              <w:rPr>
                <w:szCs w:val="20"/>
                <w:lang w:eastAsia="sk-SK"/>
              </w:rPr>
              <w:t>911</w:t>
            </w:r>
            <w:r w:rsidR="00293E4A">
              <w:rPr>
                <w:szCs w:val="20"/>
                <w:lang w:eastAsia="sk-SK"/>
              </w:rPr>
              <w:t> </w:t>
            </w:r>
            <w:r w:rsidRPr="00AA3ED0">
              <w:rPr>
                <w:szCs w:val="20"/>
                <w:lang w:eastAsia="sk-SK"/>
              </w:rPr>
              <w:t>96 Trenčín</w:t>
            </w:r>
            <w:r w:rsidRPr="00AA3ED0" w:rsidDel="000B3D93">
              <w:rPr>
                <w:szCs w:val="20"/>
              </w:rPr>
              <w:t xml:space="preserve"> </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34907E6" w14:textId="07D67427" w:rsidR="00DD35E9" w:rsidRPr="00AA3ED0" w:rsidRDefault="000B3D93" w:rsidP="007E5000">
            <w:pPr>
              <w:contextualSpacing/>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cs="Arial"/>
                <w:szCs w:val="20"/>
                <w:lang w:eastAsia="sk-SK"/>
              </w:rPr>
              <w:t>Trenčiansky</w:t>
            </w:r>
            <w:r w:rsidRPr="00AA3ED0" w:rsidDel="000B3D93">
              <w:rPr>
                <w:rFonts w:cs="Arial"/>
                <w:szCs w:val="20"/>
              </w:rPr>
              <w:t xml:space="preserve"> </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3C0BFE7" w14:textId="36F6B0B8" w:rsidR="00DD35E9" w:rsidRPr="00AA3ED0" w:rsidRDefault="000B3D93" w:rsidP="007E5000">
            <w:pPr>
              <w:contextualSpacing/>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eastAsia="Arial"/>
                <w:szCs w:val="20"/>
              </w:rPr>
              <w:t>29.9</w:t>
            </w:r>
            <w:r w:rsidR="00DD35E9" w:rsidRPr="00AA3ED0">
              <w:rPr>
                <w:rFonts w:cs="Arial"/>
                <w:szCs w:val="20"/>
                <w:lang w:eastAsia="sk-SK"/>
              </w:rPr>
              <w:t xml:space="preserve">.2025 – </w:t>
            </w:r>
            <w:r w:rsidRPr="00AA3ED0">
              <w:rPr>
                <w:rFonts w:eastAsia="Arial"/>
                <w:szCs w:val="20"/>
              </w:rPr>
              <w:t>30.9.2025</w:t>
            </w:r>
          </w:p>
        </w:tc>
      </w:tr>
      <w:tr w:rsidR="00DD35E9" w:rsidRPr="009D0ADA" w14:paraId="0CD8EE76" w14:textId="77777777" w:rsidTr="00AA3E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73C773B" w14:textId="77777777" w:rsidR="00DD35E9" w:rsidRPr="00AA3ED0" w:rsidRDefault="00DD35E9" w:rsidP="007E5000">
            <w:pPr>
              <w:contextualSpacing/>
              <w:rPr>
                <w:rFonts w:cs="Arial"/>
                <w:b w:val="0"/>
                <w:szCs w:val="20"/>
                <w:lang w:eastAsia="sk-SK"/>
              </w:rPr>
            </w:pPr>
            <w:r w:rsidRPr="00AA3ED0">
              <w:rPr>
                <w:rFonts w:cs="Arial"/>
                <w:szCs w:val="20"/>
                <w:lang w:eastAsia="sk-SK"/>
              </w:rPr>
              <w:t>5</w:t>
            </w:r>
          </w:p>
        </w:tc>
        <w:tc>
          <w:tcPr>
            <w:tcW w:w="213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A90442E" w14:textId="77777777" w:rsidR="000B3D93" w:rsidRPr="009D0ADA" w:rsidRDefault="000B3D93" w:rsidP="000B3D93">
            <w:pPr>
              <w:contextualSpacing/>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9D0ADA">
              <w:rPr>
                <w:rFonts w:eastAsia="Arial" w:cs="Arial"/>
                <w:b/>
                <w:bCs/>
                <w:szCs w:val="20"/>
              </w:rPr>
              <w:t xml:space="preserve">Univerzitná nemocnica L. </w:t>
            </w:r>
            <w:proofErr w:type="spellStart"/>
            <w:r w:rsidRPr="009D0ADA">
              <w:rPr>
                <w:rFonts w:eastAsia="Arial" w:cs="Arial"/>
                <w:b/>
                <w:bCs/>
                <w:szCs w:val="20"/>
              </w:rPr>
              <w:t>Pasteura</w:t>
            </w:r>
            <w:proofErr w:type="spellEnd"/>
            <w:r w:rsidRPr="009D0ADA">
              <w:rPr>
                <w:rFonts w:eastAsia="Arial" w:cs="Arial"/>
                <w:b/>
                <w:bCs/>
                <w:szCs w:val="20"/>
              </w:rPr>
              <w:t xml:space="preserve"> Košice </w:t>
            </w:r>
            <w:r w:rsidR="00E30F97">
              <w:rPr>
                <w:rFonts w:eastAsia="Arial" w:cs="Arial"/>
                <w:b/>
                <w:bCs/>
                <w:szCs w:val="20"/>
              </w:rPr>
              <w:t xml:space="preserve">- </w:t>
            </w:r>
            <w:r w:rsidRPr="009D0ADA">
              <w:rPr>
                <w:rFonts w:eastAsia="Arial" w:cs="Arial"/>
                <w:b/>
                <w:bCs/>
                <w:szCs w:val="20"/>
              </w:rPr>
              <w:t>II. psychiatrická klinika</w:t>
            </w:r>
          </w:p>
          <w:p w14:paraId="1B946E35" w14:textId="77777777" w:rsidR="000B3D93" w:rsidRPr="009D0ADA" w:rsidRDefault="000B3D93" w:rsidP="000B3D93">
            <w:pPr>
              <w:contextualSpacing/>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9D0ADA">
              <w:rPr>
                <w:rFonts w:eastAsia="Arial" w:cs="Arial"/>
                <w:b/>
                <w:bCs/>
                <w:szCs w:val="20"/>
              </w:rPr>
              <w:t>(II. psychiatrická klinika)</w:t>
            </w:r>
          </w:p>
          <w:p w14:paraId="2B0C5C18" w14:textId="790F0397" w:rsidR="00DD35E9" w:rsidRPr="00AA3ED0"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NPM/MO/</w:t>
            </w:r>
            <w:r w:rsidR="000B3D93" w:rsidRPr="00AA3ED0">
              <w:rPr>
                <w:rFonts w:cs="Arial"/>
                <w:szCs w:val="20"/>
              </w:rPr>
              <w:t>0436/2024</w:t>
            </w:r>
          </w:p>
        </w:tc>
        <w:tc>
          <w:tcPr>
            <w:tcW w:w="11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435D379" w14:textId="1279A515" w:rsidR="00DD35E9" w:rsidRPr="00AA3ED0" w:rsidRDefault="000B3D93" w:rsidP="007E5000">
            <w:pPr>
              <w:contextualSpacing/>
              <w:jc w:val="left"/>
              <w:cnfStyle w:val="000000100000" w:firstRow="0" w:lastRow="0" w:firstColumn="0" w:lastColumn="0" w:oddVBand="0" w:evenVBand="0" w:oddHBand="1" w:evenHBand="0" w:firstRowFirstColumn="0" w:firstRowLastColumn="0" w:lastRowFirstColumn="0" w:lastRowLastColumn="0"/>
              <w:rPr>
                <w:szCs w:val="20"/>
                <w:lang w:eastAsia="sk-SK"/>
              </w:rPr>
            </w:pPr>
            <w:r w:rsidRPr="00AA3ED0">
              <w:rPr>
                <w:szCs w:val="20"/>
              </w:rPr>
              <w:t xml:space="preserve">Rastislavova 43, </w:t>
            </w:r>
            <w:r w:rsidR="00293E4A" w:rsidRPr="00AA3ED0">
              <w:rPr>
                <w:szCs w:val="20"/>
              </w:rPr>
              <w:t>040</w:t>
            </w:r>
            <w:r w:rsidR="00293E4A">
              <w:rPr>
                <w:szCs w:val="20"/>
              </w:rPr>
              <w:t> </w:t>
            </w:r>
            <w:r w:rsidRPr="00AA3ED0">
              <w:rPr>
                <w:szCs w:val="20"/>
              </w:rPr>
              <w:t>01 Košice</w:t>
            </w:r>
            <w:r w:rsidRPr="00AA3ED0">
              <w:rPr>
                <w:szCs w:val="20"/>
                <w:lang w:eastAsia="sk-SK"/>
              </w:rPr>
              <w:t xml:space="preserve"> </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FFE78C2" w14:textId="60C169E6" w:rsidR="00DD35E9" w:rsidRPr="00AA3ED0" w:rsidRDefault="000B3D93" w:rsidP="007E5000">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rPr>
              <w:t>Košický</w:t>
            </w:r>
            <w:r w:rsidRPr="00AA3ED0">
              <w:rPr>
                <w:rFonts w:cs="Arial"/>
                <w:szCs w:val="20"/>
                <w:lang w:eastAsia="sk-SK"/>
              </w:rPr>
              <w:t xml:space="preserve"> </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06BA656" w14:textId="4B212385" w:rsidR="00DD35E9" w:rsidRPr="00AA3ED0" w:rsidRDefault="000B3D93" w:rsidP="007E5000">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2.10.2025 – 3.10.2025</w:t>
            </w:r>
          </w:p>
        </w:tc>
      </w:tr>
      <w:tr w:rsidR="00DD35E9" w:rsidRPr="009D0ADA" w14:paraId="4EE93FBE" w14:textId="77777777" w:rsidTr="00AA3ED0">
        <w:trPr>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7940E7B3" w14:textId="77777777" w:rsidR="00DD35E9" w:rsidRPr="00AA3ED0" w:rsidRDefault="00DD35E9" w:rsidP="007E5000">
            <w:pPr>
              <w:contextualSpacing/>
              <w:rPr>
                <w:rFonts w:cs="Arial"/>
                <w:b w:val="0"/>
                <w:szCs w:val="20"/>
                <w:lang w:eastAsia="sk-SK"/>
              </w:rPr>
            </w:pPr>
            <w:r w:rsidRPr="00AA3ED0">
              <w:rPr>
                <w:rFonts w:cs="Arial"/>
                <w:szCs w:val="20"/>
                <w:lang w:eastAsia="sk-SK"/>
              </w:rPr>
              <w:t>6</w:t>
            </w:r>
          </w:p>
        </w:tc>
        <w:tc>
          <w:tcPr>
            <w:tcW w:w="213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4A05BF21" w14:textId="77777777" w:rsidR="00DD35E9" w:rsidRPr="00AA3ED0"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rFonts w:eastAsia="Arial" w:cs="Arial"/>
                <w:b/>
                <w:szCs w:val="20"/>
                <w:lang w:eastAsia="sk-SK"/>
              </w:rPr>
            </w:pPr>
            <w:r w:rsidRPr="009D0ADA">
              <w:rPr>
                <w:rFonts w:eastAsia="Arial" w:cs="Arial"/>
                <w:b/>
                <w:bCs/>
                <w:szCs w:val="20"/>
              </w:rPr>
              <w:t xml:space="preserve">Psychiatrická liečebňa Samuela </w:t>
            </w:r>
            <w:proofErr w:type="spellStart"/>
            <w:r w:rsidRPr="009D0ADA">
              <w:rPr>
                <w:rFonts w:eastAsia="Arial" w:cs="Arial"/>
                <w:b/>
                <w:bCs/>
                <w:szCs w:val="20"/>
              </w:rPr>
              <w:t>Bluma</w:t>
            </w:r>
            <w:proofErr w:type="spellEnd"/>
            <w:r w:rsidRPr="009D0ADA">
              <w:rPr>
                <w:rFonts w:eastAsia="Arial" w:cs="Arial"/>
                <w:b/>
                <w:bCs/>
                <w:szCs w:val="20"/>
              </w:rPr>
              <w:t xml:space="preserve"> Plešivec - mužské uzatvorené oddelenie</w:t>
            </w:r>
            <w:r w:rsidRPr="00AA3ED0">
              <w:rPr>
                <w:rFonts w:eastAsia="Arial" w:cs="Arial"/>
                <w:b/>
                <w:szCs w:val="20"/>
                <w:lang w:eastAsia="sk-SK"/>
              </w:rPr>
              <w:t xml:space="preserve"> </w:t>
            </w:r>
          </w:p>
          <w:p w14:paraId="59822DA1" w14:textId="77777777" w:rsidR="00DD35E9" w:rsidRPr="009D0ADA"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rFonts w:eastAsia="Arial" w:cs="Arial"/>
                <w:b/>
                <w:bCs/>
                <w:szCs w:val="20"/>
              </w:rPr>
            </w:pPr>
            <w:r w:rsidRPr="00AA3ED0">
              <w:rPr>
                <w:rFonts w:cs="Arial"/>
                <w:szCs w:val="20"/>
                <w:lang w:eastAsia="sk-SK"/>
              </w:rPr>
              <w:t>NPM/MO/0667/2025</w:t>
            </w:r>
          </w:p>
        </w:tc>
        <w:tc>
          <w:tcPr>
            <w:tcW w:w="110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721D4EC1" w14:textId="5FBEE228" w:rsidR="00DD35E9" w:rsidRPr="00AA3ED0"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szCs w:val="20"/>
                <w:lang w:eastAsia="sk-SK"/>
              </w:rPr>
            </w:pPr>
            <w:r w:rsidRPr="00AA3ED0">
              <w:rPr>
                <w:szCs w:val="20"/>
                <w:lang w:eastAsia="sk-SK"/>
              </w:rPr>
              <w:t xml:space="preserve">Gemerská 233, </w:t>
            </w:r>
            <w:r w:rsidR="00293E4A" w:rsidRPr="00AA3ED0">
              <w:rPr>
                <w:szCs w:val="20"/>
                <w:lang w:eastAsia="sk-SK"/>
              </w:rPr>
              <w:t>049</w:t>
            </w:r>
            <w:r w:rsidR="00293E4A">
              <w:rPr>
                <w:szCs w:val="20"/>
                <w:lang w:eastAsia="sk-SK"/>
              </w:rPr>
              <w:t> </w:t>
            </w:r>
            <w:r w:rsidRPr="00AA3ED0">
              <w:rPr>
                <w:szCs w:val="20"/>
                <w:lang w:eastAsia="sk-SK"/>
              </w:rPr>
              <w:t xml:space="preserve">11 Plešivec </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9633713" w14:textId="77777777" w:rsidR="00DD35E9" w:rsidRPr="00AA3ED0" w:rsidRDefault="00DD35E9" w:rsidP="007E5000">
            <w:pPr>
              <w:contextualSpacing/>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cs="Arial"/>
                <w:szCs w:val="20"/>
                <w:lang w:eastAsia="sk-SK"/>
              </w:rPr>
              <w:t>Košický</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1E44C293" w14:textId="6ABBFF1D" w:rsidR="00DD35E9" w:rsidRPr="00AA3ED0" w:rsidRDefault="00DD35E9" w:rsidP="007E5000">
            <w:pPr>
              <w:contextualSpacing/>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eastAsia="Arial"/>
                <w:szCs w:val="20"/>
              </w:rPr>
              <w:t>2</w:t>
            </w:r>
            <w:r w:rsidR="000B3D93" w:rsidRPr="00AA3ED0">
              <w:rPr>
                <w:rFonts w:eastAsia="Arial"/>
                <w:szCs w:val="20"/>
              </w:rPr>
              <w:t>3</w:t>
            </w:r>
            <w:r w:rsidRPr="00AA3ED0">
              <w:rPr>
                <w:rFonts w:eastAsia="Arial"/>
                <w:szCs w:val="20"/>
              </w:rPr>
              <w:t>.1</w:t>
            </w:r>
            <w:r w:rsidR="000B3D93" w:rsidRPr="00AA3ED0">
              <w:rPr>
                <w:rFonts w:eastAsia="Arial"/>
                <w:szCs w:val="20"/>
              </w:rPr>
              <w:t>0</w:t>
            </w:r>
            <w:r w:rsidRPr="00AA3ED0">
              <w:rPr>
                <w:rFonts w:eastAsia="Arial"/>
                <w:szCs w:val="20"/>
              </w:rPr>
              <w:t>.202</w:t>
            </w:r>
            <w:r w:rsidR="000B3D93" w:rsidRPr="00AA3ED0">
              <w:rPr>
                <w:rFonts w:eastAsia="Arial"/>
                <w:szCs w:val="20"/>
              </w:rPr>
              <w:t>5</w:t>
            </w:r>
            <w:r w:rsidRPr="00AA3ED0">
              <w:rPr>
                <w:rFonts w:eastAsia="Arial"/>
                <w:szCs w:val="20"/>
              </w:rPr>
              <w:t> – 2</w:t>
            </w:r>
            <w:r w:rsidR="000B3D93" w:rsidRPr="00AA3ED0">
              <w:rPr>
                <w:rFonts w:eastAsia="Arial"/>
                <w:szCs w:val="20"/>
              </w:rPr>
              <w:t>4</w:t>
            </w:r>
            <w:r w:rsidRPr="00AA3ED0">
              <w:rPr>
                <w:rFonts w:eastAsia="Arial"/>
                <w:szCs w:val="20"/>
              </w:rPr>
              <w:t>.1</w:t>
            </w:r>
            <w:r w:rsidR="000B3D93" w:rsidRPr="00AA3ED0">
              <w:rPr>
                <w:rFonts w:eastAsia="Arial"/>
                <w:szCs w:val="20"/>
              </w:rPr>
              <w:t>0</w:t>
            </w:r>
            <w:r w:rsidRPr="00AA3ED0">
              <w:rPr>
                <w:rFonts w:eastAsia="Arial"/>
                <w:szCs w:val="20"/>
              </w:rPr>
              <w:t>.202</w:t>
            </w:r>
            <w:r w:rsidR="000B3D93" w:rsidRPr="00AA3ED0">
              <w:rPr>
                <w:rFonts w:eastAsia="Arial"/>
                <w:szCs w:val="20"/>
              </w:rPr>
              <w:t>5</w:t>
            </w:r>
          </w:p>
        </w:tc>
      </w:tr>
    </w:tbl>
    <w:p w14:paraId="653F3AA8" w14:textId="77777777" w:rsidR="00DD35E9" w:rsidRPr="009D0ADA" w:rsidRDefault="00DD35E9" w:rsidP="00DD35E9"/>
    <w:p w14:paraId="03A5B756" w14:textId="734AF117" w:rsidR="00456D59" w:rsidRPr="00B97715" w:rsidRDefault="00456D59" w:rsidP="00456D59">
      <w:pPr>
        <w:pStyle w:val="Table"/>
        <w:rPr>
          <w:i/>
          <w:iCs/>
        </w:rPr>
      </w:pPr>
      <w:bookmarkStart w:id="589" w:name="_Toc225345591"/>
      <w:r>
        <w:t>Monitorovacie návštevy</w:t>
      </w:r>
      <w:r w:rsidRPr="004F64B7">
        <w:t xml:space="preserve"> </w:t>
      </w:r>
      <w:r>
        <w:t xml:space="preserve">podľa </w:t>
      </w:r>
      <w:r w:rsidRPr="004F64B7">
        <w:t>Dohovoru proti mučeniu</w:t>
      </w:r>
      <w:r w:rsidR="00F7436F">
        <w:t xml:space="preserve"> a </w:t>
      </w:r>
      <w:r w:rsidRPr="004F64B7">
        <w:t>inému krutému, neľudskému alebo</w:t>
      </w:r>
      <w:r>
        <w:t> </w:t>
      </w:r>
      <w:r w:rsidRPr="004F64B7">
        <w:t>ponižujúcemu zaobchádzaniu alebo</w:t>
      </w:r>
      <w:r w:rsidR="00743C81">
        <w:t> </w:t>
      </w:r>
      <w:r w:rsidRPr="004F64B7">
        <w:t>trestaniu</w:t>
      </w:r>
      <w:r w:rsidR="009252D4">
        <w:t xml:space="preserve"> v </w:t>
      </w:r>
      <w:r>
        <w:t>zariadeniach sociálnych služieb</w:t>
      </w:r>
      <w:r w:rsidR="009252D4">
        <w:t xml:space="preserve"> v </w:t>
      </w:r>
      <w:r w:rsidRPr="00D842FF">
        <w:t>roku 202</w:t>
      </w:r>
      <w:r>
        <w:t>5</w:t>
      </w:r>
      <w:bookmarkEnd w:id="589"/>
    </w:p>
    <w:tbl>
      <w:tblPr>
        <w:tblStyle w:val="Tabukakomisarsk"/>
        <w:tblW w:w="5000" w:type="pct"/>
        <w:tblLayout w:type="fixed"/>
        <w:tblLook w:val="04A0" w:firstRow="1" w:lastRow="0" w:firstColumn="1" w:lastColumn="0" w:noHBand="0" w:noVBand="1"/>
      </w:tblPr>
      <w:tblGrid>
        <w:gridCol w:w="422"/>
        <w:gridCol w:w="4051"/>
        <w:gridCol w:w="2185"/>
        <w:gridCol w:w="1560"/>
        <w:gridCol w:w="1409"/>
      </w:tblGrid>
      <w:tr w:rsidR="00DD35E9" w:rsidRPr="009D0ADA" w14:paraId="412A069D" w14:textId="77777777" w:rsidTr="006D3D3E">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19" w:type="pct"/>
            <w:noWrap/>
            <w:hideMark/>
          </w:tcPr>
          <w:p w14:paraId="11B77966" w14:textId="77777777" w:rsidR="00DD35E9" w:rsidRPr="009D0ADA" w:rsidRDefault="00DD35E9" w:rsidP="007E5000">
            <w:pPr>
              <w:contextualSpacing/>
              <w:jc w:val="center"/>
              <w:rPr>
                <w:rFonts w:cs="Arial"/>
                <w:szCs w:val="20"/>
              </w:rPr>
            </w:pPr>
          </w:p>
        </w:tc>
        <w:tc>
          <w:tcPr>
            <w:tcW w:w="2104" w:type="pct"/>
            <w:noWrap/>
            <w:vAlign w:val="bottom"/>
            <w:hideMark/>
          </w:tcPr>
          <w:p w14:paraId="46B8FDE5" w14:textId="77777777" w:rsidR="00DD35E9" w:rsidRPr="009D0ADA" w:rsidRDefault="00DD35E9" w:rsidP="006D3D3E">
            <w:pPr>
              <w:contextualSpacing/>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9D0ADA">
              <w:rPr>
                <w:rFonts w:cs="Arial"/>
                <w:szCs w:val="20"/>
                <w:lang w:eastAsia="sk-SK"/>
              </w:rPr>
              <w:t>Zariadenie sociálnych služieb</w:t>
            </w:r>
          </w:p>
        </w:tc>
        <w:tc>
          <w:tcPr>
            <w:tcW w:w="1135" w:type="pct"/>
            <w:noWrap/>
            <w:hideMark/>
          </w:tcPr>
          <w:p w14:paraId="41F10ABD" w14:textId="77777777" w:rsidR="00DD35E9" w:rsidRPr="009D0ADA" w:rsidRDefault="00DD35E9" w:rsidP="007E5000">
            <w:pPr>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eastAsia="sk-SK"/>
              </w:rPr>
            </w:pPr>
            <w:r w:rsidRPr="009D0ADA">
              <w:rPr>
                <w:rFonts w:cs="Arial"/>
                <w:szCs w:val="20"/>
                <w:lang w:eastAsia="sk-SK"/>
              </w:rPr>
              <w:t>Adresa</w:t>
            </w:r>
          </w:p>
        </w:tc>
        <w:tc>
          <w:tcPr>
            <w:tcW w:w="810" w:type="pct"/>
            <w:noWrap/>
            <w:hideMark/>
          </w:tcPr>
          <w:p w14:paraId="5735D89D" w14:textId="77777777" w:rsidR="00DD35E9" w:rsidRPr="009D0ADA" w:rsidRDefault="00DD35E9" w:rsidP="007E5000">
            <w:pPr>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eastAsia="sk-SK"/>
              </w:rPr>
            </w:pPr>
            <w:r w:rsidRPr="009D0ADA">
              <w:rPr>
                <w:rFonts w:cs="Arial"/>
                <w:szCs w:val="20"/>
                <w:lang w:eastAsia="sk-SK"/>
              </w:rPr>
              <w:t>Kraj</w:t>
            </w:r>
          </w:p>
        </w:tc>
        <w:tc>
          <w:tcPr>
            <w:tcW w:w="732" w:type="pct"/>
            <w:noWrap/>
            <w:hideMark/>
          </w:tcPr>
          <w:p w14:paraId="47C3E4B6" w14:textId="77777777" w:rsidR="00DD35E9" w:rsidRPr="009D0ADA" w:rsidRDefault="00DD35E9" w:rsidP="007E5000">
            <w:pPr>
              <w:contextualSpacing/>
              <w:jc w:val="center"/>
              <w:cnfStyle w:val="100000000000" w:firstRow="1" w:lastRow="0" w:firstColumn="0" w:lastColumn="0" w:oddVBand="0" w:evenVBand="0" w:oddHBand="0" w:evenHBand="0" w:firstRowFirstColumn="0" w:firstRowLastColumn="0" w:lastRowFirstColumn="0" w:lastRowLastColumn="0"/>
              <w:rPr>
                <w:rFonts w:cs="Arial"/>
                <w:b w:val="0"/>
                <w:bCs w:val="0"/>
                <w:szCs w:val="20"/>
                <w:lang w:eastAsia="sk-SK"/>
              </w:rPr>
            </w:pPr>
            <w:r w:rsidRPr="009D0ADA">
              <w:rPr>
                <w:rFonts w:cs="Arial"/>
                <w:szCs w:val="20"/>
                <w:lang w:eastAsia="sk-SK"/>
              </w:rPr>
              <w:t>Dátum</w:t>
            </w:r>
          </w:p>
        </w:tc>
      </w:tr>
      <w:tr w:rsidR="00DD35E9" w:rsidRPr="009D0ADA" w14:paraId="2611A177" w14:textId="77777777" w:rsidTr="00AA3E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44C8F7A" w14:textId="77777777" w:rsidR="00DD35E9" w:rsidRPr="00AA3ED0" w:rsidRDefault="00DD35E9" w:rsidP="007E5000">
            <w:pPr>
              <w:contextualSpacing/>
              <w:rPr>
                <w:rFonts w:cs="Arial"/>
                <w:b w:val="0"/>
                <w:szCs w:val="20"/>
                <w:lang w:eastAsia="sk-SK"/>
              </w:rPr>
            </w:pPr>
            <w:r w:rsidRPr="00AA3ED0">
              <w:rPr>
                <w:rFonts w:cs="Arial"/>
                <w:szCs w:val="20"/>
                <w:lang w:eastAsia="sk-SK"/>
              </w:rPr>
              <w:t>1</w:t>
            </w:r>
          </w:p>
        </w:tc>
        <w:tc>
          <w:tcPr>
            <w:tcW w:w="210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828F804" w14:textId="77777777" w:rsidR="00DD35E9" w:rsidRPr="009D0ADA"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rFonts w:cs="Arial"/>
                <w:b/>
                <w:szCs w:val="20"/>
              </w:rPr>
            </w:pPr>
            <w:r w:rsidRPr="009D0ADA">
              <w:rPr>
                <w:rFonts w:cs="Arial"/>
                <w:b/>
                <w:szCs w:val="20"/>
              </w:rPr>
              <w:t>LUX Košice</w:t>
            </w:r>
          </w:p>
          <w:p w14:paraId="26BF69E0" w14:textId="50D2222C" w:rsidR="00DD35E9" w:rsidRPr="00AA3ED0"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rFonts w:cs="Arial"/>
                <w:b/>
                <w:szCs w:val="20"/>
                <w:lang w:eastAsia="sk-SK"/>
              </w:rPr>
            </w:pPr>
            <w:r w:rsidRPr="009D0ADA">
              <w:rPr>
                <w:rFonts w:cs="Arial"/>
                <w:b/>
                <w:szCs w:val="20"/>
              </w:rPr>
              <w:t>- domov sociálnych služieb a zariadenie</w:t>
            </w:r>
            <w:r w:rsidR="00F7436F">
              <w:rPr>
                <w:rFonts w:cs="Arial"/>
                <w:b/>
                <w:szCs w:val="20"/>
              </w:rPr>
              <w:t xml:space="preserve"> pre </w:t>
            </w:r>
            <w:r w:rsidRPr="009D0ADA">
              <w:rPr>
                <w:rFonts w:cs="Arial"/>
                <w:b/>
                <w:szCs w:val="20"/>
              </w:rPr>
              <w:t>seniorov</w:t>
            </w:r>
            <w:r w:rsidRPr="00AA3ED0">
              <w:rPr>
                <w:rFonts w:cs="Arial"/>
                <w:b/>
                <w:szCs w:val="20"/>
                <w:lang w:eastAsia="sk-SK"/>
              </w:rPr>
              <w:t xml:space="preserve"> </w:t>
            </w:r>
          </w:p>
          <w:p w14:paraId="184D879A" w14:textId="77777777" w:rsidR="00DD35E9" w:rsidRPr="00AA3ED0"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NPM/MO/0072/2025</w:t>
            </w:r>
          </w:p>
        </w:tc>
        <w:tc>
          <w:tcPr>
            <w:tcW w:w="113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157CE86" w14:textId="38F6F5F8" w:rsidR="00DD35E9" w:rsidRPr="00AA3ED0"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szCs w:val="20"/>
                <w:lang w:eastAsia="sk-SK"/>
              </w:rPr>
            </w:pPr>
            <w:r w:rsidRPr="00AA3ED0">
              <w:rPr>
                <w:szCs w:val="20"/>
                <w:lang w:eastAsia="sk-SK"/>
              </w:rPr>
              <w:t>Opatovská cesta 97,</w:t>
            </w:r>
            <w:r w:rsidRPr="00AA3ED0">
              <w:rPr>
                <w:szCs w:val="20"/>
                <w:lang w:eastAsia="sk-SK"/>
              </w:rPr>
              <w:br/>
              <w:t>040</w:t>
            </w:r>
            <w:r w:rsidR="00293E4A">
              <w:rPr>
                <w:szCs w:val="20"/>
                <w:lang w:eastAsia="sk-SK"/>
              </w:rPr>
              <w:t> </w:t>
            </w:r>
            <w:r w:rsidRPr="00AA3ED0">
              <w:rPr>
                <w:szCs w:val="20"/>
                <w:lang w:eastAsia="sk-SK"/>
              </w:rPr>
              <w:t>01 Košice</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09AD1A1" w14:textId="77777777" w:rsidR="00DD35E9" w:rsidRPr="00AA3ED0" w:rsidRDefault="00DD35E9" w:rsidP="007E5000">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Košický</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E68FD81" w14:textId="77777777" w:rsidR="00DD35E9" w:rsidRPr="00AA3ED0" w:rsidRDefault="00DD35E9" w:rsidP="007E5000">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30.1.2025 –</w:t>
            </w:r>
          </w:p>
          <w:p w14:paraId="7CD22CE7" w14:textId="77777777" w:rsidR="00DD35E9" w:rsidRPr="00AA3ED0" w:rsidRDefault="00DD35E9" w:rsidP="007E5000">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31.1.2025</w:t>
            </w:r>
          </w:p>
        </w:tc>
      </w:tr>
      <w:tr w:rsidR="00DD35E9" w:rsidRPr="009D0ADA" w14:paraId="6BFE7B76" w14:textId="77777777" w:rsidTr="00AA3ED0">
        <w:trPr>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D6C1C57" w14:textId="77777777" w:rsidR="00DD35E9" w:rsidRPr="00AA3ED0" w:rsidRDefault="00DD35E9" w:rsidP="007E5000">
            <w:pPr>
              <w:contextualSpacing/>
              <w:rPr>
                <w:rFonts w:cs="Arial"/>
                <w:b w:val="0"/>
                <w:szCs w:val="20"/>
                <w:lang w:eastAsia="sk-SK"/>
              </w:rPr>
            </w:pPr>
            <w:r w:rsidRPr="00AA3ED0">
              <w:rPr>
                <w:rFonts w:cs="Arial"/>
                <w:szCs w:val="20"/>
                <w:lang w:eastAsia="sk-SK"/>
              </w:rPr>
              <w:t>2</w:t>
            </w:r>
          </w:p>
        </w:tc>
        <w:tc>
          <w:tcPr>
            <w:tcW w:w="210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787DB60" w14:textId="77777777" w:rsidR="00DD35E9" w:rsidRPr="009D0ADA"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rFonts w:cs="Arial"/>
                <w:b/>
                <w:szCs w:val="20"/>
              </w:rPr>
            </w:pPr>
            <w:r w:rsidRPr="009D0ADA">
              <w:rPr>
                <w:rFonts w:cs="Arial"/>
                <w:b/>
                <w:szCs w:val="20"/>
              </w:rPr>
              <w:t xml:space="preserve">Centrum sociálnych služieb </w:t>
            </w:r>
            <w:proofErr w:type="spellStart"/>
            <w:r w:rsidRPr="009D0ADA">
              <w:rPr>
                <w:rFonts w:cs="Arial"/>
                <w:b/>
                <w:szCs w:val="20"/>
              </w:rPr>
              <w:t>Kolonka</w:t>
            </w:r>
            <w:proofErr w:type="spellEnd"/>
            <w:r w:rsidRPr="009D0ADA">
              <w:rPr>
                <w:rFonts w:cs="Arial"/>
                <w:b/>
                <w:szCs w:val="20"/>
              </w:rPr>
              <w:t xml:space="preserve"> </w:t>
            </w:r>
          </w:p>
          <w:p w14:paraId="01F793F9" w14:textId="60FD4CD9" w:rsidR="00DD35E9" w:rsidRPr="00AA3ED0"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rFonts w:cs="Arial"/>
                <w:b/>
                <w:szCs w:val="20"/>
                <w:lang w:eastAsia="sk-SK"/>
              </w:rPr>
            </w:pPr>
            <w:r w:rsidRPr="009D0ADA">
              <w:rPr>
                <w:rFonts w:cs="Arial"/>
                <w:b/>
                <w:szCs w:val="20"/>
              </w:rPr>
              <w:t xml:space="preserve">Púchov – </w:t>
            </w:r>
            <w:proofErr w:type="spellStart"/>
            <w:r w:rsidRPr="009D0ADA">
              <w:rPr>
                <w:rFonts w:cs="Arial"/>
                <w:b/>
                <w:szCs w:val="20"/>
              </w:rPr>
              <w:t>Kolonka</w:t>
            </w:r>
            <w:proofErr w:type="spellEnd"/>
            <w:r w:rsidRPr="009D0ADA">
              <w:rPr>
                <w:rFonts w:cs="Arial"/>
                <w:b/>
                <w:szCs w:val="20"/>
              </w:rPr>
              <w:t xml:space="preserve"> -</w:t>
            </w:r>
            <w:r w:rsidR="004C1F33">
              <w:rPr>
                <w:rFonts w:cs="Arial"/>
                <w:b/>
                <w:szCs w:val="20"/>
              </w:rPr>
              <w:t xml:space="preserve"> </w:t>
            </w:r>
            <w:r w:rsidRPr="009D0ADA">
              <w:rPr>
                <w:rFonts w:cs="Arial"/>
                <w:b/>
                <w:szCs w:val="20"/>
              </w:rPr>
              <w:t>špecializované zariadenie</w:t>
            </w:r>
            <w:r w:rsidRPr="00AA3ED0">
              <w:rPr>
                <w:rFonts w:cs="Arial"/>
                <w:b/>
                <w:szCs w:val="20"/>
                <w:lang w:eastAsia="sk-SK"/>
              </w:rPr>
              <w:t xml:space="preserve"> </w:t>
            </w:r>
          </w:p>
          <w:p w14:paraId="11F45D60" w14:textId="77777777" w:rsidR="00DD35E9" w:rsidRPr="009D0ADA"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rFonts w:cs="Arial"/>
                <w:b/>
                <w:szCs w:val="20"/>
              </w:rPr>
            </w:pPr>
            <w:r w:rsidRPr="00AA3ED0">
              <w:rPr>
                <w:rFonts w:cs="Arial"/>
                <w:szCs w:val="20"/>
                <w:lang w:eastAsia="sk-SK"/>
              </w:rPr>
              <w:t>NPM/MO/0496/2025</w:t>
            </w:r>
          </w:p>
        </w:tc>
        <w:tc>
          <w:tcPr>
            <w:tcW w:w="113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6AEDBE8" w14:textId="7546F1F9" w:rsidR="00DD35E9" w:rsidRPr="00AA3ED0"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szCs w:val="20"/>
                <w:lang w:eastAsia="sk-SK"/>
              </w:rPr>
            </w:pPr>
            <w:r w:rsidRPr="00AA3ED0">
              <w:rPr>
                <w:szCs w:val="20"/>
                <w:lang w:eastAsia="sk-SK"/>
              </w:rPr>
              <w:t>J. Smreka 486/12,</w:t>
            </w:r>
            <w:r w:rsidRPr="00AA3ED0">
              <w:rPr>
                <w:szCs w:val="20"/>
                <w:lang w:eastAsia="sk-SK"/>
              </w:rPr>
              <w:br/>
            </w:r>
            <w:r w:rsidR="00293E4A" w:rsidRPr="00AA3ED0">
              <w:rPr>
                <w:szCs w:val="20"/>
                <w:lang w:eastAsia="sk-SK"/>
              </w:rPr>
              <w:t>020</w:t>
            </w:r>
            <w:r w:rsidR="00293E4A">
              <w:rPr>
                <w:szCs w:val="20"/>
                <w:lang w:eastAsia="sk-SK"/>
              </w:rPr>
              <w:t> </w:t>
            </w:r>
            <w:r w:rsidRPr="00AA3ED0">
              <w:rPr>
                <w:szCs w:val="20"/>
                <w:lang w:eastAsia="sk-SK"/>
              </w:rPr>
              <w:t>01</w:t>
            </w:r>
            <w:r w:rsidRPr="00AA3ED0">
              <w:rPr>
                <w:szCs w:val="20"/>
                <w:lang w:eastAsia="sk-SK"/>
              </w:rPr>
              <w:br/>
              <w:t xml:space="preserve">Púchov - </w:t>
            </w:r>
            <w:proofErr w:type="spellStart"/>
            <w:r w:rsidRPr="00AA3ED0">
              <w:rPr>
                <w:szCs w:val="20"/>
                <w:lang w:eastAsia="sk-SK"/>
              </w:rPr>
              <w:t>Kolonka</w:t>
            </w:r>
            <w:proofErr w:type="spellEnd"/>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5D372E51" w14:textId="77777777" w:rsidR="00DD35E9" w:rsidRPr="00AA3ED0" w:rsidRDefault="00DD35E9" w:rsidP="007E5000">
            <w:pPr>
              <w:contextualSpacing/>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cs="Arial"/>
                <w:szCs w:val="20"/>
                <w:lang w:eastAsia="sk-SK"/>
              </w:rPr>
              <w:t>Trenčiansky</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8F8CDDE" w14:textId="77777777" w:rsidR="00DD35E9" w:rsidRPr="00AA3ED0" w:rsidRDefault="00DD35E9" w:rsidP="007E5000">
            <w:pPr>
              <w:contextualSpacing/>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AA3ED0">
              <w:rPr>
                <w:rFonts w:cs="Arial"/>
                <w:szCs w:val="20"/>
                <w:lang w:eastAsia="sk-SK"/>
              </w:rPr>
              <w:t>6.8.2025 </w:t>
            </w:r>
          </w:p>
        </w:tc>
      </w:tr>
      <w:tr w:rsidR="00DD35E9" w:rsidRPr="009D0ADA" w14:paraId="48854C52" w14:textId="77777777" w:rsidTr="00AA3ED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CD35874" w14:textId="77777777" w:rsidR="00DD35E9" w:rsidRPr="00AA3ED0" w:rsidRDefault="00DD35E9" w:rsidP="007E5000">
            <w:pPr>
              <w:contextualSpacing/>
              <w:rPr>
                <w:rFonts w:cs="Arial"/>
                <w:b w:val="0"/>
                <w:szCs w:val="20"/>
                <w:lang w:eastAsia="sk-SK"/>
              </w:rPr>
            </w:pPr>
            <w:r w:rsidRPr="00AA3ED0">
              <w:rPr>
                <w:rFonts w:cs="Arial"/>
                <w:szCs w:val="20"/>
                <w:lang w:eastAsia="sk-SK"/>
              </w:rPr>
              <w:t>3</w:t>
            </w:r>
          </w:p>
        </w:tc>
        <w:tc>
          <w:tcPr>
            <w:tcW w:w="210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2F513E8" w14:textId="77777777" w:rsidR="00DD35E9" w:rsidRPr="009D0ADA"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rFonts w:eastAsia="Arial" w:cs="Arial"/>
                <w:b/>
                <w:bCs/>
                <w:szCs w:val="20"/>
              </w:rPr>
            </w:pPr>
            <w:r w:rsidRPr="009D0ADA">
              <w:rPr>
                <w:rFonts w:eastAsia="Arial" w:cs="Arial"/>
                <w:b/>
                <w:bCs/>
                <w:szCs w:val="20"/>
              </w:rPr>
              <w:t xml:space="preserve">Centrum sociálnych služieb Fantázia </w:t>
            </w:r>
          </w:p>
          <w:p w14:paraId="3F09AD35" w14:textId="77777777" w:rsidR="00DD35E9" w:rsidRPr="00AA3ED0"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rFonts w:eastAsia="Arial" w:cs="Arial"/>
                <w:b/>
                <w:szCs w:val="20"/>
                <w:lang w:eastAsia="sk-SK"/>
              </w:rPr>
            </w:pPr>
            <w:r w:rsidRPr="009D0ADA">
              <w:rPr>
                <w:rFonts w:eastAsia="Arial" w:cs="Arial"/>
                <w:b/>
                <w:bCs/>
                <w:szCs w:val="20"/>
              </w:rPr>
              <w:t>V obci Horný Vadičov - špecializované zariadenie</w:t>
            </w:r>
            <w:r w:rsidRPr="00AA3ED0">
              <w:rPr>
                <w:rFonts w:eastAsia="Arial" w:cs="Arial"/>
                <w:b/>
                <w:szCs w:val="20"/>
                <w:lang w:eastAsia="sk-SK"/>
              </w:rPr>
              <w:t xml:space="preserve"> </w:t>
            </w:r>
          </w:p>
          <w:p w14:paraId="7146A2E4" w14:textId="77777777" w:rsidR="00DD35E9" w:rsidRPr="00AA3ED0"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NPM/MO/0497/2025</w:t>
            </w:r>
          </w:p>
        </w:tc>
        <w:tc>
          <w:tcPr>
            <w:tcW w:w="113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DE40076" w14:textId="3DBDD737" w:rsidR="00DD35E9" w:rsidRPr="00AA3ED0" w:rsidRDefault="00DD35E9" w:rsidP="007E5000">
            <w:pPr>
              <w:contextualSpacing/>
              <w:jc w:val="left"/>
              <w:cnfStyle w:val="000000100000" w:firstRow="0" w:lastRow="0" w:firstColumn="0" w:lastColumn="0" w:oddVBand="0" w:evenVBand="0" w:oddHBand="1" w:evenHBand="0" w:firstRowFirstColumn="0" w:firstRowLastColumn="0" w:lastRowFirstColumn="0" w:lastRowLastColumn="0"/>
              <w:rPr>
                <w:szCs w:val="20"/>
                <w:lang w:eastAsia="sk-SK"/>
              </w:rPr>
            </w:pPr>
            <w:r w:rsidRPr="00AA3ED0">
              <w:rPr>
                <w:szCs w:val="20"/>
                <w:lang w:eastAsia="sk-SK"/>
              </w:rPr>
              <w:t>Horný Vadičov 54, 024</w:t>
            </w:r>
            <w:r w:rsidR="00293E4A">
              <w:rPr>
                <w:szCs w:val="20"/>
                <w:lang w:eastAsia="sk-SK"/>
              </w:rPr>
              <w:t> </w:t>
            </w:r>
            <w:r w:rsidRPr="00AA3ED0">
              <w:rPr>
                <w:szCs w:val="20"/>
                <w:lang w:eastAsia="sk-SK"/>
              </w:rPr>
              <w:t>45 Horný Vadičov</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EF27D9D" w14:textId="77777777" w:rsidR="00DD35E9" w:rsidRPr="00AA3ED0" w:rsidRDefault="00DD35E9" w:rsidP="007E5000">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cs="Arial"/>
                <w:szCs w:val="20"/>
                <w:lang w:eastAsia="sk-SK"/>
              </w:rPr>
              <w:t>Žilinský</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7C9EC90" w14:textId="77777777" w:rsidR="00DD35E9" w:rsidRPr="00AA3ED0" w:rsidRDefault="00DD35E9" w:rsidP="007E5000">
            <w:pPr>
              <w:contextualSpacing/>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AA3ED0">
              <w:rPr>
                <w:rFonts w:eastAsia="Arial" w:cs="Arial"/>
                <w:szCs w:val="20"/>
              </w:rPr>
              <w:t>7.8.2025</w:t>
            </w:r>
          </w:p>
        </w:tc>
      </w:tr>
      <w:tr w:rsidR="00DD35E9" w:rsidRPr="009D0ADA" w14:paraId="2B6382C3" w14:textId="77777777" w:rsidTr="00AA3ED0">
        <w:trPr>
          <w:trHeight w:val="288"/>
        </w:trPr>
        <w:tc>
          <w:tcPr>
            <w:cnfStyle w:val="001000000000" w:firstRow="0" w:lastRow="0" w:firstColumn="1" w:lastColumn="0" w:oddVBand="0" w:evenVBand="0" w:oddHBand="0" w:evenHBand="0" w:firstRowFirstColumn="0" w:firstRowLastColumn="0" w:lastRowFirstColumn="0" w:lastRowLastColumn="0"/>
            <w:tcW w:w="21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CCDB0DE" w14:textId="77777777" w:rsidR="00DD35E9" w:rsidRPr="00AA3ED0" w:rsidRDefault="00DD35E9" w:rsidP="007E5000">
            <w:pPr>
              <w:contextualSpacing/>
              <w:rPr>
                <w:rFonts w:cs="Arial"/>
                <w:b w:val="0"/>
                <w:szCs w:val="20"/>
                <w:lang w:eastAsia="sk-SK"/>
              </w:rPr>
            </w:pPr>
            <w:r w:rsidRPr="00AA3ED0">
              <w:rPr>
                <w:rFonts w:cs="Arial"/>
                <w:szCs w:val="20"/>
                <w:lang w:eastAsia="sk-SK"/>
              </w:rPr>
              <w:t>4</w:t>
            </w:r>
          </w:p>
        </w:tc>
        <w:tc>
          <w:tcPr>
            <w:tcW w:w="210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A070EA3" w14:textId="77777777" w:rsidR="00DD35E9" w:rsidRPr="009D0ADA"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rFonts w:eastAsia="Arial" w:cs="Arial"/>
                <w:b/>
                <w:bCs/>
                <w:szCs w:val="20"/>
              </w:rPr>
            </w:pPr>
            <w:r w:rsidRPr="009D0ADA">
              <w:rPr>
                <w:rFonts w:eastAsia="Arial" w:cs="Arial"/>
                <w:b/>
                <w:bCs/>
                <w:szCs w:val="20"/>
              </w:rPr>
              <w:t xml:space="preserve">Centrum sociálnych služieb Terchová </w:t>
            </w:r>
          </w:p>
          <w:p w14:paraId="3BC962D3" w14:textId="7F789AD6" w:rsidR="00DD35E9" w:rsidRPr="009D0ADA"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rFonts w:eastAsia="Arial" w:cs="Arial"/>
                <w:b/>
                <w:bCs/>
                <w:szCs w:val="20"/>
              </w:rPr>
            </w:pPr>
            <w:r w:rsidRPr="009D0ADA">
              <w:rPr>
                <w:rFonts w:eastAsia="Arial" w:cs="Arial"/>
                <w:b/>
                <w:bCs/>
                <w:szCs w:val="20"/>
              </w:rPr>
              <w:t xml:space="preserve">- špecializované zariadenie </w:t>
            </w:r>
          </w:p>
          <w:p w14:paraId="37E109CD" w14:textId="77777777" w:rsidR="00DD35E9" w:rsidRPr="00AA3ED0"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cs="Arial"/>
                <w:szCs w:val="20"/>
              </w:rPr>
              <w:t>NPM/MO/0495/2025/</w:t>
            </w:r>
          </w:p>
        </w:tc>
        <w:tc>
          <w:tcPr>
            <w:tcW w:w="1135"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4F41CC72" w14:textId="36F63944" w:rsidR="00DD35E9" w:rsidRPr="00AA3ED0" w:rsidRDefault="00DD35E9" w:rsidP="007E5000">
            <w:pPr>
              <w:contextualSpacing/>
              <w:jc w:val="left"/>
              <w:cnfStyle w:val="000000000000" w:firstRow="0" w:lastRow="0" w:firstColumn="0" w:lastColumn="0" w:oddVBand="0" w:evenVBand="0" w:oddHBand="0" w:evenHBand="0" w:firstRowFirstColumn="0" w:firstRowLastColumn="0" w:lastRowFirstColumn="0" w:lastRowLastColumn="0"/>
              <w:rPr>
                <w:szCs w:val="20"/>
              </w:rPr>
            </w:pPr>
            <w:r w:rsidRPr="00AA3ED0">
              <w:rPr>
                <w:szCs w:val="20"/>
              </w:rPr>
              <w:t>Andreja Hlinku 8, 013</w:t>
            </w:r>
            <w:r w:rsidR="00293E4A">
              <w:rPr>
                <w:szCs w:val="20"/>
              </w:rPr>
              <w:t> </w:t>
            </w:r>
            <w:r w:rsidRPr="00AA3ED0">
              <w:rPr>
                <w:szCs w:val="20"/>
              </w:rPr>
              <w:t>06 Terchová</w:t>
            </w:r>
          </w:p>
        </w:tc>
        <w:tc>
          <w:tcPr>
            <w:tcW w:w="810"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2A4D1C7D" w14:textId="77777777" w:rsidR="00DD35E9" w:rsidRPr="00AA3ED0" w:rsidRDefault="00DD35E9" w:rsidP="007E5000">
            <w:pPr>
              <w:contextualSpacing/>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cs="Arial"/>
                <w:szCs w:val="20"/>
              </w:rPr>
              <w:t>Žilinský</w:t>
            </w:r>
          </w:p>
        </w:tc>
        <w:tc>
          <w:tcPr>
            <w:tcW w:w="732"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6B4AB08A" w14:textId="77777777" w:rsidR="00DD35E9" w:rsidRPr="00AA3ED0" w:rsidRDefault="00DD35E9" w:rsidP="007E5000">
            <w:pPr>
              <w:contextualSpacing/>
              <w:cnfStyle w:val="000000000000" w:firstRow="0" w:lastRow="0" w:firstColumn="0" w:lastColumn="0" w:oddVBand="0" w:evenVBand="0" w:oddHBand="0" w:evenHBand="0" w:firstRowFirstColumn="0" w:firstRowLastColumn="0" w:lastRowFirstColumn="0" w:lastRowLastColumn="0"/>
              <w:rPr>
                <w:rFonts w:cs="Arial"/>
                <w:szCs w:val="20"/>
              </w:rPr>
            </w:pPr>
            <w:r w:rsidRPr="00AA3ED0">
              <w:rPr>
                <w:rFonts w:cs="Arial"/>
                <w:szCs w:val="20"/>
                <w:lang w:eastAsia="sk-SK"/>
              </w:rPr>
              <w:t>8.8.2025</w:t>
            </w:r>
          </w:p>
        </w:tc>
      </w:tr>
    </w:tbl>
    <w:p w14:paraId="239C4A95" w14:textId="77777777" w:rsidR="00DD35E9" w:rsidRDefault="00DD35E9" w:rsidP="00DD35E9">
      <w:pPr>
        <w:spacing w:line="240" w:lineRule="auto"/>
        <w:contextualSpacing/>
      </w:pPr>
    </w:p>
    <w:p w14:paraId="31581B74" w14:textId="77777777" w:rsidR="00456D59" w:rsidRDefault="00456D59" w:rsidP="00DD35E9"/>
    <w:p w14:paraId="3C47A28E" w14:textId="77777777" w:rsidR="00DD35E9" w:rsidRDefault="00DD35E9" w:rsidP="00DD35E9">
      <w:pPr>
        <w:spacing w:after="160" w:line="259" w:lineRule="auto"/>
        <w:jc w:val="left"/>
      </w:pPr>
      <w:r>
        <w:br w:type="page"/>
      </w:r>
    </w:p>
    <w:p w14:paraId="2333E553" w14:textId="3E553D23" w:rsidR="00DD35E9" w:rsidRDefault="00DD35E9" w:rsidP="00C34ECA">
      <w:pPr>
        <w:pStyle w:val="Nadpis2"/>
      </w:pPr>
      <w:bookmarkStart w:id="590" w:name="_Toc225300821"/>
      <w:bookmarkStart w:id="591" w:name="_Toc225302481"/>
      <w:r w:rsidRPr="003059C6">
        <w:t>Ďalšie informácie</w:t>
      </w:r>
      <w:r w:rsidR="009252D4">
        <w:t xml:space="preserve"> o </w:t>
      </w:r>
      <w:r w:rsidRPr="003059C6">
        <w:t>činnosti NPM</w:t>
      </w:r>
      <w:bookmarkEnd w:id="590"/>
      <w:bookmarkEnd w:id="591"/>
    </w:p>
    <w:p w14:paraId="153E40CB" w14:textId="453EBA42" w:rsidR="00CB62F9" w:rsidRDefault="00CB62F9" w:rsidP="00CB62F9">
      <w:r>
        <w:t xml:space="preserve">V nasledujúcej podkapitole sú zhrnuté ďalšie významné aspekty činnosti </w:t>
      </w:r>
      <w:r w:rsidR="5DE0D569">
        <w:t>NPM</w:t>
      </w:r>
      <w:r>
        <w:t>, ktor</w:t>
      </w:r>
      <w:r w:rsidR="55CC3E90">
        <w:t>ej</w:t>
      </w:r>
      <w:r>
        <w:t xml:space="preserve"> som sa venovala</w:t>
      </w:r>
      <w:r w:rsidR="009252D4">
        <w:t xml:space="preserve"> v </w:t>
      </w:r>
      <w:r>
        <w:t>roku 2025. Pozornosť je venovaná najmä dosiahnutým výsledkom</w:t>
      </w:r>
      <w:r w:rsidR="009252D4">
        <w:t xml:space="preserve"> v </w:t>
      </w:r>
      <w:r>
        <w:t>oblasti presadzovania systémových zmien, aktivitám zameraným</w:t>
      </w:r>
      <w:r w:rsidR="009252D4">
        <w:t xml:space="preserve"> na </w:t>
      </w:r>
      <w:r>
        <w:t>výmenu odborných skúseností</w:t>
      </w:r>
      <w:r w:rsidR="00F7436F">
        <w:t xml:space="preserve"> a </w:t>
      </w:r>
      <w:r>
        <w:t>šírenie povedomia, spolupráci</w:t>
      </w:r>
      <w:r w:rsidR="00F7436F">
        <w:t xml:space="preserve"> s </w:t>
      </w:r>
      <w:r>
        <w:t>relevantnými partnermi</w:t>
      </w:r>
      <w:r w:rsidR="009252D4">
        <w:t xml:space="preserve"> na </w:t>
      </w:r>
      <w:r>
        <w:t xml:space="preserve">národnej úrovni, ako aj zapojeniu do medzinárodných iniciatív. </w:t>
      </w:r>
    </w:p>
    <w:p w14:paraId="593A4A0F" w14:textId="77777777" w:rsidR="00CB62F9" w:rsidRDefault="00CB62F9" w:rsidP="00CB62F9"/>
    <w:p w14:paraId="41013138" w14:textId="0F4B2609" w:rsidR="00CB62F9" w:rsidRDefault="00CB62F9" w:rsidP="00CB62F9">
      <w:r>
        <w:t>Uvedené aktivity významne prispievajú</w:t>
      </w:r>
      <w:r w:rsidR="00F7436F">
        <w:t xml:space="preserve"> k </w:t>
      </w:r>
      <w:r>
        <w:t>posilňovaniu ochrany práv osôb</w:t>
      </w:r>
      <w:r w:rsidR="00F7436F">
        <w:t xml:space="preserve"> so </w:t>
      </w:r>
      <w:r>
        <w:t>zdravotným znevýhodnením</w:t>
      </w:r>
      <w:r w:rsidR="00F7436F">
        <w:t xml:space="preserve"> a k </w:t>
      </w:r>
      <w:r>
        <w:t>zvyšovaniu kvality mechanizmov</w:t>
      </w:r>
      <w:r w:rsidR="009252D4">
        <w:t xml:space="preserve"> na </w:t>
      </w:r>
      <w:r>
        <w:t>predchádzanie zlému zaobchádzaniu.</w:t>
      </w:r>
    </w:p>
    <w:p w14:paraId="2438E79B" w14:textId="77777777" w:rsidR="00CB62F9" w:rsidRPr="00CB62F9" w:rsidRDefault="00CB62F9" w:rsidP="00275966"/>
    <w:p w14:paraId="18F15C6C" w14:textId="722606EB" w:rsidR="00DD35E9" w:rsidRPr="00FB0C3D" w:rsidRDefault="00DD35E9" w:rsidP="00547509">
      <w:pPr>
        <w:pStyle w:val="Nadpis3"/>
      </w:pPr>
      <w:bookmarkStart w:id="592" w:name="_Toc225300822"/>
      <w:bookmarkStart w:id="593" w:name="_Toc225302482"/>
      <w:r w:rsidRPr="00FB0C3D">
        <w:t>Čo sa podarilo dosiahnuť</w:t>
      </w:r>
      <w:r w:rsidR="009252D4">
        <w:t xml:space="preserve"> v </w:t>
      </w:r>
      <w:r w:rsidRPr="00FB0C3D">
        <w:t>rámci činnosti NPM</w:t>
      </w:r>
      <w:bookmarkEnd w:id="592"/>
      <w:bookmarkEnd w:id="593"/>
    </w:p>
    <w:p w14:paraId="7E7368B5" w14:textId="49C2F334" w:rsidR="00DD35E9" w:rsidRDefault="00DD35E9" w:rsidP="00DD35E9">
      <w:r>
        <w:t>V nadväznosti</w:t>
      </w:r>
      <w:r w:rsidR="009252D4">
        <w:t xml:space="preserve"> na </w:t>
      </w:r>
      <w:r>
        <w:t>zistenia tímu NPM</w:t>
      </w:r>
      <w:r w:rsidR="00F7436F">
        <w:t xml:space="preserve"> a </w:t>
      </w:r>
      <w:r>
        <w:t>Generálnej prokuratúry vo vzťahu</w:t>
      </w:r>
      <w:r w:rsidR="00F7436F">
        <w:t xml:space="preserve"> k </w:t>
      </w:r>
      <w:r>
        <w:t xml:space="preserve">výkonu súdom nariadených ochranných liečení, ktoré boli opakovane komunikované Ministerstvu zdravotníctva, </w:t>
      </w:r>
      <w:r w:rsidRPr="00C35204">
        <w:rPr>
          <w:b/>
        </w:rPr>
        <w:t>došlo vo vzťahu</w:t>
      </w:r>
      <w:r w:rsidR="00F7436F">
        <w:rPr>
          <w:b/>
        </w:rPr>
        <w:t xml:space="preserve"> k </w:t>
      </w:r>
      <w:r w:rsidRPr="00C35204">
        <w:rPr>
          <w:b/>
        </w:rPr>
        <w:t>psychiatrickým zariadeniam</w:t>
      </w:r>
      <w:r w:rsidR="00F7436F">
        <w:rPr>
          <w:b/>
        </w:rPr>
        <w:t xml:space="preserve"> k </w:t>
      </w:r>
      <w:r w:rsidRPr="00C35204">
        <w:rPr>
          <w:b/>
        </w:rPr>
        <w:t>zavedeniu povinnosti uvádzať informácie týkajúce sa výkonu súdom nariadených ochranných liečení</w:t>
      </w:r>
      <w:r w:rsidR="00F7436F">
        <w:rPr>
          <w:b/>
        </w:rPr>
        <w:t xml:space="preserve"> pre </w:t>
      </w:r>
      <w:r w:rsidRPr="00C35204">
        <w:rPr>
          <w:b/>
        </w:rPr>
        <w:t>pacientov osobitne</w:t>
      </w:r>
      <w:r w:rsidR="009252D4">
        <w:rPr>
          <w:b/>
        </w:rPr>
        <w:t xml:space="preserve"> v </w:t>
      </w:r>
      <w:r w:rsidRPr="00C35204">
        <w:rPr>
          <w:b/>
        </w:rPr>
        <w:t>rámci vnútorného poriadku zariadenia</w:t>
      </w:r>
      <w:r>
        <w:t>,</w:t>
      </w:r>
      <w:r w:rsidR="00F7436F">
        <w:t xml:space="preserve"> a </w:t>
      </w:r>
      <w:r>
        <w:t xml:space="preserve">to novelizáciou Vyhlášky </w:t>
      </w:r>
      <w:r w:rsidRPr="00CD0A18">
        <w:t>Ministerstva zdravotníctva</w:t>
      </w:r>
      <w:r w:rsidR="009252D4">
        <w:t xml:space="preserve"> o </w:t>
      </w:r>
      <w:r w:rsidRPr="00CD0A18">
        <w:t>obsahových náležitostiach vnútorného poriadku</w:t>
      </w:r>
      <w:r w:rsidR="009252D4">
        <w:t xml:space="preserve"> v </w:t>
      </w:r>
      <w:r w:rsidRPr="00CD0A18">
        <w:t>zdravotníckom zariadení ústavnej zdravotnej starostlivosti</w:t>
      </w:r>
      <w:r w:rsidR="009252D4">
        <w:t xml:space="preserve"> v </w:t>
      </w:r>
      <w:r w:rsidRPr="00CD0A18">
        <w:t>odbornom zameraní psychiatria</w:t>
      </w:r>
      <w:r w:rsidR="00F7436F">
        <w:t xml:space="preserve"> a </w:t>
      </w:r>
      <w:r w:rsidR="009252D4">
        <w:t>v </w:t>
      </w:r>
      <w:r w:rsidRPr="00CD0A18">
        <w:t>odbornom zameraní detská psychiatria</w:t>
      </w:r>
      <w:r>
        <w:t>.</w:t>
      </w:r>
      <w:r>
        <w:rPr>
          <w:rStyle w:val="Odkaznapoznmkupodiarou"/>
          <w:rFonts w:cs="Arial"/>
          <w:sz w:val="24"/>
          <w:szCs w:val="24"/>
        </w:rPr>
        <w:footnoteReference w:id="251"/>
      </w:r>
      <w:r>
        <w:t xml:space="preserve"> </w:t>
      </w:r>
    </w:p>
    <w:p w14:paraId="2C84E0EA" w14:textId="77777777" w:rsidR="00DD35E9" w:rsidRDefault="00DD35E9" w:rsidP="00DD35E9"/>
    <w:p w14:paraId="00B53FE9" w14:textId="5F06016F" w:rsidR="00DD35E9" w:rsidRPr="009B564E" w:rsidRDefault="00DD35E9" w:rsidP="00DD35E9">
      <w:r>
        <w:t>V nadväznosti</w:t>
      </w:r>
      <w:r w:rsidR="009252D4">
        <w:t xml:space="preserve"> na </w:t>
      </w:r>
      <w:r>
        <w:t>stretnutie</w:t>
      </w:r>
      <w:r w:rsidR="00F7436F">
        <w:t xml:space="preserve"> s </w:t>
      </w:r>
      <w:r>
        <w:t>názvom „</w:t>
      </w:r>
      <w:r w:rsidRPr="001D3F30">
        <w:t>Okrúhly stôl</w:t>
      </w:r>
      <w:r w:rsidR="009252D4">
        <w:t xml:space="preserve"> na </w:t>
      </w:r>
      <w:r w:rsidRPr="001D3F30">
        <w:t>tému monitorovania dodržiavania práv osôb</w:t>
      </w:r>
      <w:r w:rsidR="00F7436F">
        <w:t xml:space="preserve"> so </w:t>
      </w:r>
      <w:r w:rsidRPr="001D3F30">
        <w:t>zdravotným postihnutím</w:t>
      </w:r>
      <w:r w:rsidR="009252D4">
        <w:t xml:space="preserve"> v </w:t>
      </w:r>
      <w:r w:rsidRPr="001D3F30">
        <w:t>psychiatrických zariadeniach</w:t>
      </w:r>
      <w:r>
        <w:t>“, zorganizované tímom NPM</w:t>
      </w:r>
      <w:r w:rsidRPr="001D3F30">
        <w:t xml:space="preserve"> </w:t>
      </w:r>
      <w:r>
        <w:t>d</w:t>
      </w:r>
      <w:r w:rsidRPr="001D3F30">
        <w:t>ňa 21. mája 2024</w:t>
      </w:r>
      <w:r>
        <w:t>,</w:t>
      </w:r>
      <w:r w:rsidR="009252D4">
        <w:t xml:space="preserve"> na </w:t>
      </w:r>
      <w:r>
        <w:t>ktorom sa zainteresované subjekty zhodli</w:t>
      </w:r>
      <w:r w:rsidR="009252D4">
        <w:t xml:space="preserve"> na </w:t>
      </w:r>
      <w:r>
        <w:t>potrebe zvýšenia informovanosti</w:t>
      </w:r>
      <w:r w:rsidR="009252D4">
        <w:t xml:space="preserve"> o </w:t>
      </w:r>
      <w:r w:rsidRPr="001D3F30">
        <w:t>výkone mandátu</w:t>
      </w:r>
      <w:r>
        <w:t xml:space="preserve"> NPM </w:t>
      </w:r>
      <w:r w:rsidRPr="001D3F30">
        <w:t>vo vzťahu</w:t>
      </w:r>
      <w:r w:rsidR="00F7436F">
        <w:t xml:space="preserve"> k </w:t>
      </w:r>
      <w:r w:rsidRPr="001D3F30">
        <w:t>zdravotníckym zariadeniam</w:t>
      </w:r>
      <w:r>
        <w:t xml:space="preserve">, </w:t>
      </w:r>
      <w:r w:rsidRPr="00095152">
        <w:rPr>
          <w:b/>
        </w:rPr>
        <w:t>bol vo Vestníku Ministerstva zdravotníctva dňa 5. decembra 2025 uverejnený dokument</w:t>
      </w:r>
      <w:r w:rsidR="00F7436F">
        <w:rPr>
          <w:b/>
        </w:rPr>
        <w:t xml:space="preserve"> s </w:t>
      </w:r>
      <w:r w:rsidRPr="00095152">
        <w:rPr>
          <w:b/>
        </w:rPr>
        <w:t>názvom „Metodický pokyn Ministerstva zdravotníctva</w:t>
      </w:r>
      <w:r w:rsidR="00F7436F">
        <w:rPr>
          <w:b/>
        </w:rPr>
        <w:t xml:space="preserve"> k </w:t>
      </w:r>
      <w:r w:rsidRPr="00095152">
        <w:rPr>
          <w:b/>
        </w:rPr>
        <w:t>systematickým návštevám ústavných zdravotníckych zariadení poskytujúcich zdravotnú starostlivosť</w:t>
      </w:r>
      <w:r w:rsidR="009252D4">
        <w:rPr>
          <w:b/>
        </w:rPr>
        <w:t xml:space="preserve"> v </w:t>
      </w:r>
      <w:r w:rsidRPr="00095152">
        <w:rPr>
          <w:b/>
        </w:rPr>
        <w:t>odbornom zameraní psychiatria</w:t>
      </w:r>
      <w:r w:rsidR="00F7436F">
        <w:rPr>
          <w:b/>
        </w:rPr>
        <w:t xml:space="preserve"> a </w:t>
      </w:r>
      <w:r w:rsidR="009252D4">
        <w:rPr>
          <w:b/>
        </w:rPr>
        <w:t>v </w:t>
      </w:r>
      <w:r w:rsidRPr="00095152">
        <w:rPr>
          <w:b/>
        </w:rPr>
        <w:t>odbornom zameraní detská psychiatria zameraných</w:t>
      </w:r>
      <w:r w:rsidR="009252D4">
        <w:rPr>
          <w:b/>
        </w:rPr>
        <w:t xml:space="preserve"> na </w:t>
      </w:r>
      <w:r w:rsidRPr="00095152">
        <w:rPr>
          <w:b/>
        </w:rPr>
        <w:t>predchádzanie zlého zaobchádzania</w:t>
      </w:r>
      <w:r w:rsidR="00F7436F">
        <w:rPr>
          <w:b/>
        </w:rPr>
        <w:t xml:space="preserve"> s </w:t>
      </w:r>
      <w:r w:rsidRPr="00095152">
        <w:rPr>
          <w:b/>
        </w:rPr>
        <w:t>pacientmi“</w:t>
      </w:r>
      <w:r w:rsidRPr="00CD0A18">
        <w:rPr>
          <w:rStyle w:val="Odkaznapoznmkupodiarou"/>
          <w:rFonts w:cs="Arial"/>
          <w:sz w:val="24"/>
          <w:szCs w:val="24"/>
        </w:rPr>
        <w:footnoteReference w:id="252"/>
      </w:r>
      <w:r>
        <w:t>.</w:t>
      </w:r>
    </w:p>
    <w:p w14:paraId="44618B63" w14:textId="77777777" w:rsidR="00DD35E9" w:rsidRDefault="00DD35E9" w:rsidP="00DD35E9">
      <w:pPr>
        <w:rPr>
          <w:b/>
        </w:rPr>
      </w:pPr>
    </w:p>
    <w:p w14:paraId="6D2D2237" w14:textId="7DDE4A31" w:rsidR="00DD35E9" w:rsidRDefault="00DD35E9" w:rsidP="00547509">
      <w:pPr>
        <w:pStyle w:val="Nadpis3"/>
      </w:pPr>
      <w:bookmarkStart w:id="594" w:name="_Toc225300823"/>
      <w:bookmarkStart w:id="595" w:name="_Toc225302483"/>
      <w:r w:rsidRPr="003059C6">
        <w:t>Výmena skúseností</w:t>
      </w:r>
      <w:r w:rsidR="00F7436F">
        <w:t xml:space="preserve"> a </w:t>
      </w:r>
      <w:r w:rsidRPr="003059C6">
        <w:t>šírenie povedomia</w:t>
      </w:r>
      <w:bookmarkEnd w:id="594"/>
      <w:bookmarkEnd w:id="595"/>
    </w:p>
    <w:p w14:paraId="778687B2" w14:textId="1951FFE5" w:rsidR="00DD35E9" w:rsidRDefault="00DD35E9" w:rsidP="00DD35E9">
      <w:pPr>
        <w:rPr>
          <w:b/>
        </w:rPr>
      </w:pPr>
      <w:r>
        <w:t>Tím NPM</w:t>
      </w:r>
      <w:r w:rsidRPr="003059C6">
        <w:t xml:space="preserve"> bol aj v roku 2025 aktívne zapojen</w:t>
      </w:r>
      <w:r>
        <w:t>ý</w:t>
      </w:r>
      <w:r w:rsidRPr="003059C6">
        <w:t xml:space="preserve"> do spolupráce s psychiatrickou odbornou obcou, najmä prostredníctvom účasti</w:t>
      </w:r>
      <w:r w:rsidR="009252D4">
        <w:t xml:space="preserve"> na </w:t>
      </w:r>
      <w:r w:rsidRPr="003059C6">
        <w:t>odborných podujatiach. S príspevkom zameraným</w:t>
      </w:r>
      <w:r w:rsidR="009252D4">
        <w:t xml:space="preserve"> na </w:t>
      </w:r>
      <w:r w:rsidRPr="003059C6">
        <w:t>tému bezpečia pacientov aj personálu</w:t>
      </w:r>
      <w:r w:rsidR="009252D4">
        <w:t xml:space="preserve"> v </w:t>
      </w:r>
      <w:r w:rsidRPr="003059C6">
        <w:t>rovine fyzickej aj emočnej,</w:t>
      </w:r>
      <w:r w:rsidR="009252D4">
        <w:t xml:space="preserve"> na </w:t>
      </w:r>
      <w:r w:rsidRPr="003059C6">
        <w:t>faktory ovplyvňujúce bezpečnosť nemocničného prostredia, ako aj</w:t>
      </w:r>
      <w:r w:rsidR="009252D4">
        <w:t xml:space="preserve"> na </w:t>
      </w:r>
      <w:r w:rsidRPr="003059C6">
        <w:t>preventívne opatrenia</w:t>
      </w:r>
      <w:r w:rsidR="00F7436F">
        <w:t xml:space="preserve"> a </w:t>
      </w:r>
      <w:r w:rsidRPr="003059C6">
        <w:t>postupy uplatňované</w:t>
      </w:r>
      <w:r w:rsidR="009252D4">
        <w:t xml:space="preserve"> v </w:t>
      </w:r>
      <w:r w:rsidRPr="003059C6">
        <w:t>reakcii</w:t>
      </w:r>
      <w:r w:rsidR="009252D4">
        <w:t xml:space="preserve"> na </w:t>
      </w:r>
      <w:r w:rsidRPr="003059C6">
        <w:t xml:space="preserve">bezpečnostné incidenty, sa </w:t>
      </w:r>
      <w:r>
        <w:t xml:space="preserve">tím </w:t>
      </w:r>
      <w:r w:rsidRPr="003059C6">
        <w:t>NPM zúčastnil</w:t>
      </w:r>
      <w:r w:rsidR="009252D4">
        <w:t xml:space="preserve"> v </w:t>
      </w:r>
      <w:r>
        <w:t>dňoch 3.</w:t>
      </w:r>
      <w:r w:rsidR="00F7436F">
        <w:t xml:space="preserve"> a </w:t>
      </w:r>
      <w:r>
        <w:t xml:space="preserve">4. apríla 2025 </w:t>
      </w:r>
      <w:r w:rsidRPr="004A69D9">
        <w:rPr>
          <w:b/>
        </w:rPr>
        <w:t>konferencie Hlavolamy</w:t>
      </w:r>
      <w:r w:rsidR="009252D4">
        <w:rPr>
          <w:b/>
        </w:rPr>
        <w:t xml:space="preserve"> v </w:t>
      </w:r>
      <w:r w:rsidRPr="004A69D9">
        <w:rPr>
          <w:b/>
        </w:rPr>
        <w:t>detskej psychiatrii</w:t>
      </w:r>
      <w:r w:rsidR="009252D4">
        <w:rPr>
          <w:b/>
        </w:rPr>
        <w:t xml:space="preserve"> v </w:t>
      </w:r>
      <w:r>
        <w:rPr>
          <w:b/>
        </w:rPr>
        <w:t>Martine.</w:t>
      </w:r>
    </w:p>
    <w:p w14:paraId="7F10B145" w14:textId="77777777" w:rsidR="00DD35E9" w:rsidRDefault="00DD35E9" w:rsidP="00DD35E9">
      <w:pPr>
        <w:rPr>
          <w:b/>
        </w:rPr>
      </w:pPr>
    </w:p>
    <w:p w14:paraId="3E6D9CC7" w14:textId="268C6C8F" w:rsidR="00DD35E9" w:rsidRDefault="00DD35E9" w:rsidP="00DD35E9">
      <w:r>
        <w:rPr>
          <w:b/>
        </w:rPr>
        <w:t xml:space="preserve">V dňoch 6. – 8. novembra 2025 sa tím NPM zúčastnil konferencie </w:t>
      </w:r>
      <w:r w:rsidRPr="004A69D9">
        <w:rPr>
          <w:b/>
        </w:rPr>
        <w:t>Jesenn</w:t>
      </w:r>
      <w:r>
        <w:rPr>
          <w:b/>
        </w:rPr>
        <w:t>é</w:t>
      </w:r>
      <w:r w:rsidRPr="004A69D9">
        <w:rPr>
          <w:b/>
        </w:rPr>
        <w:t xml:space="preserve"> psychofarmakologick</w:t>
      </w:r>
      <w:r>
        <w:rPr>
          <w:b/>
        </w:rPr>
        <w:t>é</w:t>
      </w:r>
      <w:r w:rsidRPr="004A69D9">
        <w:rPr>
          <w:b/>
        </w:rPr>
        <w:t xml:space="preserve"> sympóziu</w:t>
      </w:r>
      <w:r>
        <w:rPr>
          <w:b/>
        </w:rPr>
        <w:t>m</w:t>
      </w:r>
      <w:r w:rsidR="009252D4">
        <w:rPr>
          <w:b/>
        </w:rPr>
        <w:t xml:space="preserve"> v </w:t>
      </w:r>
      <w:r>
        <w:rPr>
          <w:b/>
        </w:rPr>
        <w:t>Starom Smokovci</w:t>
      </w:r>
      <w:r w:rsidR="00226156" w:rsidRPr="00226156">
        <w:t>, kde</w:t>
      </w:r>
      <w:r w:rsidR="00226156">
        <w:rPr>
          <w:b/>
        </w:rPr>
        <w:t xml:space="preserve"> </w:t>
      </w:r>
      <w:r w:rsidRPr="003059C6">
        <w:t>vystúpil</w:t>
      </w:r>
      <w:r w:rsidR="00F7436F">
        <w:t xml:space="preserve"> s </w:t>
      </w:r>
      <w:r w:rsidRPr="003059C6">
        <w:t>príspevkom zameraným</w:t>
      </w:r>
      <w:r w:rsidR="009252D4">
        <w:t xml:space="preserve"> na </w:t>
      </w:r>
      <w:r w:rsidRPr="003059C6">
        <w:t>kľúčové</w:t>
      </w:r>
      <w:r w:rsidR="00F7436F">
        <w:t xml:space="preserve"> a </w:t>
      </w:r>
      <w:r w:rsidRPr="003059C6">
        <w:t>opakujúce sa zistenia</w:t>
      </w:r>
      <w:r w:rsidR="00AE1DB0">
        <w:t xml:space="preserve"> z </w:t>
      </w:r>
      <w:r w:rsidRPr="003059C6">
        <w:t>monitorovacej činnosti, ktorého cieľom bolo upozorniť</w:t>
      </w:r>
      <w:r w:rsidR="009252D4">
        <w:t xml:space="preserve"> na </w:t>
      </w:r>
      <w:r w:rsidRPr="003059C6">
        <w:t>najzávažnejšie nedostatky, podporiť systémové zmeny</w:t>
      </w:r>
      <w:r w:rsidR="00F7436F">
        <w:t xml:space="preserve"> a </w:t>
      </w:r>
      <w:r w:rsidRPr="003059C6">
        <w:t>zároveň inšpirovať zariadenia</w:t>
      </w:r>
      <w:r w:rsidR="00F7436F">
        <w:t xml:space="preserve"> k </w:t>
      </w:r>
      <w:r w:rsidRPr="003059C6">
        <w:t>zlepšovaniu kvality poskytovanej starostlivosti.</w:t>
      </w:r>
    </w:p>
    <w:p w14:paraId="0E2449C0" w14:textId="77777777" w:rsidR="00DD35E9" w:rsidRDefault="00DD35E9" w:rsidP="00DD35E9"/>
    <w:p w14:paraId="212DFADB" w14:textId="527A86C3" w:rsidR="00DD35E9" w:rsidRPr="003059C6" w:rsidRDefault="00DD35E9" w:rsidP="00DD35E9">
      <w:r w:rsidRPr="004A69D9">
        <w:rPr>
          <w:b/>
        </w:rPr>
        <w:t>Na 46. česko-slovenskej súdno-psychiatrickej konferencii</w:t>
      </w:r>
      <w:r>
        <w:rPr>
          <w:b/>
        </w:rPr>
        <w:t>, ktorá sa uskutočnila</w:t>
      </w:r>
      <w:r w:rsidR="009252D4">
        <w:rPr>
          <w:b/>
        </w:rPr>
        <w:t xml:space="preserve"> v </w:t>
      </w:r>
      <w:r>
        <w:rPr>
          <w:b/>
        </w:rPr>
        <w:t>dňoch 4.-5. decembra 2025</w:t>
      </w:r>
      <w:r w:rsidR="009252D4">
        <w:rPr>
          <w:b/>
        </w:rPr>
        <w:t xml:space="preserve"> v </w:t>
      </w:r>
      <w:r>
        <w:rPr>
          <w:b/>
        </w:rPr>
        <w:t xml:space="preserve">Prahe, </w:t>
      </w:r>
      <w:r>
        <w:t xml:space="preserve">tím </w:t>
      </w:r>
      <w:r w:rsidRPr="003059C6">
        <w:t>NPM prezentoval príspevok venovaný aktuálnemu stavu a problémom</w:t>
      </w:r>
      <w:r w:rsidR="009252D4">
        <w:t xml:space="preserve"> v </w:t>
      </w:r>
      <w:r w:rsidRPr="003059C6">
        <w:t>oblasti súdom nariadených ochranných liečení a predbežných príkazov</w:t>
      </w:r>
      <w:r w:rsidR="009252D4">
        <w:t xml:space="preserve"> na </w:t>
      </w:r>
      <w:r w:rsidRPr="003059C6">
        <w:t>umiestnenie do zdravotníckeho zariadenia. V rámci odbornej diskusie prebiehala aj výmena skúseností s kolegami z Českej republik</w:t>
      </w:r>
      <w:r w:rsidR="005332A6">
        <w:t>y</w:t>
      </w:r>
      <w:r w:rsidRPr="003059C6">
        <w:t>, kde</w:t>
      </w:r>
      <w:r w:rsidR="009252D4">
        <w:t xml:space="preserve"> v </w:t>
      </w:r>
      <w:r w:rsidRPr="003059C6">
        <w:t>súčasnosti prebieha reforma výkonu súdom nariadených ochranných liečení.</w:t>
      </w:r>
    </w:p>
    <w:p w14:paraId="7BFD6E8F" w14:textId="2DD62851" w:rsidR="00584EC3" w:rsidRDefault="00584EC3">
      <w:pPr>
        <w:spacing w:after="160" w:line="259" w:lineRule="auto"/>
        <w:jc w:val="left"/>
      </w:pPr>
      <w:r>
        <w:br w:type="page"/>
      </w:r>
    </w:p>
    <w:p w14:paraId="44875D55" w14:textId="7912F530" w:rsidR="00DD35E9" w:rsidRDefault="00DD35E9" w:rsidP="00547509">
      <w:pPr>
        <w:pStyle w:val="Nadpis3"/>
      </w:pPr>
      <w:bookmarkStart w:id="596" w:name="_Toc225300824"/>
      <w:bookmarkStart w:id="597" w:name="_Toc225302484"/>
      <w:r w:rsidRPr="003059C6">
        <w:t>Spolupráca</w:t>
      </w:r>
      <w:r w:rsidR="009252D4">
        <w:t xml:space="preserve"> na </w:t>
      </w:r>
      <w:r w:rsidRPr="003059C6">
        <w:t>národnej úrovni</w:t>
      </w:r>
      <w:bookmarkEnd w:id="596"/>
      <w:bookmarkEnd w:id="597"/>
    </w:p>
    <w:p w14:paraId="1814699C" w14:textId="7486C426" w:rsidR="00DD35E9" w:rsidRPr="003059C6" w:rsidRDefault="00DD35E9" w:rsidP="00DD35E9">
      <w:r>
        <w:t xml:space="preserve">Úrad </w:t>
      </w:r>
      <w:r w:rsidR="005332A6">
        <w:t>komisárky</w:t>
      </w:r>
      <w:r>
        <w:t xml:space="preserve"> uzavrel</w:t>
      </w:r>
      <w:r w:rsidRPr="003059C6">
        <w:t xml:space="preserve"> dňa 20. novembra 2023 </w:t>
      </w:r>
      <w:r>
        <w:t>Dohodu</w:t>
      </w:r>
      <w:r w:rsidR="009252D4">
        <w:t xml:space="preserve"> o </w:t>
      </w:r>
      <w:r w:rsidRPr="003059C6">
        <w:t>spolupráci</w:t>
      </w:r>
      <w:r w:rsidR="00F7436F">
        <w:t xml:space="preserve"> s </w:t>
      </w:r>
      <w:r w:rsidRPr="003059C6">
        <w:t xml:space="preserve">Generálnou prokuratúrou, ktorá sa týka aj činnosti </w:t>
      </w:r>
      <w:r>
        <w:t xml:space="preserve">tímu </w:t>
      </w:r>
      <w:r w:rsidRPr="003059C6">
        <w:t>NPM.</w:t>
      </w:r>
      <w:r w:rsidR="00AE1DB0">
        <w:t xml:space="preserve"> V </w:t>
      </w:r>
      <w:r w:rsidRPr="003059C6">
        <w:t xml:space="preserve">roku 2025 sa </w:t>
      </w:r>
      <w:r>
        <w:t xml:space="preserve">tímu </w:t>
      </w:r>
      <w:r w:rsidRPr="003059C6">
        <w:t>NPM</w:t>
      </w:r>
      <w:r>
        <w:t xml:space="preserve"> </w:t>
      </w:r>
      <w:r w:rsidRPr="003059C6">
        <w:t>vďaka efektívnej spolupráci</w:t>
      </w:r>
      <w:r w:rsidR="00F7436F">
        <w:t xml:space="preserve"> s </w:t>
      </w:r>
      <w:r w:rsidRPr="003059C6">
        <w:t>G</w:t>
      </w:r>
      <w:r>
        <w:t>enerálnou prokuratúrou</w:t>
      </w:r>
      <w:r w:rsidRPr="003059C6">
        <w:t xml:space="preserve"> podarilo zabezpečiť promptné preskúmanie anonymne nahláseného úmrtia</w:t>
      </w:r>
      <w:r w:rsidR="009252D4">
        <w:t xml:space="preserve"> v </w:t>
      </w:r>
      <w:r w:rsidRPr="003E49C9">
        <w:rPr>
          <w:rFonts w:eastAsia="Times New Roman"/>
          <w:bCs/>
          <w:lang w:eastAsia="sk-SK"/>
        </w:rPr>
        <w:t>II. Psychiatrickej klinik</w:t>
      </w:r>
      <w:r>
        <w:rPr>
          <w:rFonts w:eastAsia="Times New Roman"/>
          <w:bCs/>
          <w:lang w:eastAsia="sk-SK"/>
        </w:rPr>
        <w:t>e</w:t>
      </w:r>
      <w:r w:rsidRPr="003E49C9">
        <w:rPr>
          <w:rFonts w:eastAsia="Times New Roman"/>
          <w:bCs/>
          <w:lang w:eastAsia="sk-SK"/>
        </w:rPr>
        <w:t xml:space="preserve"> Univerzitnej nemocnice </w:t>
      </w:r>
      <w:proofErr w:type="spellStart"/>
      <w:r w:rsidRPr="003E49C9">
        <w:rPr>
          <w:rFonts w:eastAsia="Times New Roman"/>
          <w:bCs/>
          <w:lang w:eastAsia="sk-SK"/>
        </w:rPr>
        <w:t>Louisa</w:t>
      </w:r>
      <w:proofErr w:type="spellEnd"/>
      <w:r w:rsidRPr="003E49C9">
        <w:rPr>
          <w:rFonts w:eastAsia="Times New Roman"/>
          <w:bCs/>
          <w:lang w:eastAsia="sk-SK"/>
        </w:rPr>
        <w:t xml:space="preserve"> </w:t>
      </w:r>
      <w:proofErr w:type="spellStart"/>
      <w:r w:rsidRPr="003E49C9">
        <w:rPr>
          <w:rFonts w:eastAsia="Times New Roman"/>
          <w:bCs/>
          <w:lang w:eastAsia="sk-SK"/>
        </w:rPr>
        <w:t>Pasteura</w:t>
      </w:r>
      <w:proofErr w:type="spellEnd"/>
      <w:r w:rsidR="009252D4">
        <w:rPr>
          <w:rFonts w:eastAsia="Times New Roman"/>
          <w:bCs/>
          <w:lang w:eastAsia="sk-SK"/>
        </w:rPr>
        <w:t xml:space="preserve"> v </w:t>
      </w:r>
      <w:r w:rsidRPr="003E49C9">
        <w:rPr>
          <w:rFonts w:eastAsia="Times New Roman"/>
          <w:bCs/>
          <w:lang w:eastAsia="sk-SK"/>
        </w:rPr>
        <w:t>Košiciach</w:t>
      </w:r>
      <w:r w:rsidRPr="003059C6">
        <w:t xml:space="preserve">, ktoré podľa informácií poskytnutých </w:t>
      </w:r>
      <w:r>
        <w:t xml:space="preserve">tímu </w:t>
      </w:r>
      <w:r w:rsidRPr="003059C6">
        <w:t>NP</w:t>
      </w:r>
      <w:r>
        <w:t xml:space="preserve">M </w:t>
      </w:r>
      <w:r w:rsidRPr="003059C6">
        <w:t>malo mať základ</w:t>
      </w:r>
      <w:r w:rsidR="009252D4">
        <w:t xml:space="preserve"> v </w:t>
      </w:r>
      <w:r w:rsidRPr="003059C6">
        <w:t>podozrení</w:t>
      </w:r>
      <w:r w:rsidR="009252D4">
        <w:t xml:space="preserve"> na </w:t>
      </w:r>
      <w:r w:rsidRPr="003059C6">
        <w:t>zlé zaobchádzanie zariadenia</w:t>
      </w:r>
      <w:r w:rsidR="00F7436F">
        <w:t xml:space="preserve"> s </w:t>
      </w:r>
      <w:r w:rsidRPr="003059C6">
        <w:t>pacientmi umiestňovanými do izby určenej</w:t>
      </w:r>
      <w:r w:rsidR="00F7436F">
        <w:t xml:space="preserve"> pre </w:t>
      </w:r>
      <w:r w:rsidRPr="003059C6">
        <w:t xml:space="preserve">akútne stavy pacientov. </w:t>
      </w:r>
      <w:r>
        <w:t xml:space="preserve">Tím </w:t>
      </w:r>
      <w:r w:rsidRPr="003059C6">
        <w:t>NPM</w:t>
      </w:r>
      <w:r>
        <w:t xml:space="preserve"> </w:t>
      </w:r>
      <w:r w:rsidRPr="003059C6">
        <w:t>obratom</w:t>
      </w:r>
      <w:r w:rsidR="009252D4">
        <w:t xml:space="preserve"> na </w:t>
      </w:r>
      <w:r w:rsidRPr="003059C6">
        <w:t xml:space="preserve">základe anonymného hlásenia vycestoval do </w:t>
      </w:r>
      <w:r w:rsidRPr="003E49C9">
        <w:rPr>
          <w:rFonts w:eastAsia="Times New Roman"/>
          <w:bCs/>
          <w:lang w:eastAsia="sk-SK"/>
        </w:rPr>
        <w:t xml:space="preserve">II. Psychiatrickej kliniky Univerzitnej nemocnice </w:t>
      </w:r>
      <w:proofErr w:type="spellStart"/>
      <w:r w:rsidRPr="003E49C9">
        <w:rPr>
          <w:rFonts w:eastAsia="Times New Roman"/>
          <w:bCs/>
          <w:lang w:eastAsia="sk-SK"/>
        </w:rPr>
        <w:t>Louisa</w:t>
      </w:r>
      <w:proofErr w:type="spellEnd"/>
      <w:r w:rsidRPr="003E49C9">
        <w:rPr>
          <w:rFonts w:eastAsia="Times New Roman"/>
          <w:bCs/>
          <w:lang w:eastAsia="sk-SK"/>
        </w:rPr>
        <w:t xml:space="preserve"> </w:t>
      </w:r>
      <w:proofErr w:type="spellStart"/>
      <w:r w:rsidRPr="003E49C9">
        <w:rPr>
          <w:rFonts w:eastAsia="Times New Roman"/>
          <w:bCs/>
          <w:lang w:eastAsia="sk-SK"/>
        </w:rPr>
        <w:t>Pasteura</w:t>
      </w:r>
      <w:proofErr w:type="spellEnd"/>
      <w:r w:rsidR="009252D4">
        <w:rPr>
          <w:rFonts w:eastAsia="Times New Roman"/>
          <w:bCs/>
          <w:lang w:eastAsia="sk-SK"/>
        </w:rPr>
        <w:t xml:space="preserve"> v </w:t>
      </w:r>
      <w:r w:rsidRPr="003E49C9">
        <w:rPr>
          <w:rFonts w:eastAsia="Times New Roman"/>
          <w:bCs/>
          <w:lang w:eastAsia="sk-SK"/>
        </w:rPr>
        <w:t>Košiciach</w:t>
      </w:r>
      <w:r w:rsidRPr="003059C6">
        <w:t xml:space="preserve"> za účelom preskúmania uvedených informácií</w:t>
      </w:r>
      <w:r w:rsidR="00F7436F">
        <w:t xml:space="preserve"> a </w:t>
      </w:r>
      <w:r w:rsidR="009252D4">
        <w:t>v </w:t>
      </w:r>
      <w:r w:rsidRPr="003059C6">
        <w:t>priebehu niekoľkých hodín, za ústretovej pomoci G</w:t>
      </w:r>
      <w:r>
        <w:t>enerálnej prokuratúry</w:t>
      </w:r>
      <w:r w:rsidRPr="003059C6">
        <w:t>, zorganizoval spoluprácu</w:t>
      </w:r>
      <w:r w:rsidR="00F7436F">
        <w:t xml:space="preserve"> s </w:t>
      </w:r>
      <w:r w:rsidRPr="003059C6">
        <w:t>lokálnymi civilnými</w:t>
      </w:r>
      <w:r w:rsidR="00F7436F">
        <w:t xml:space="preserve"> a </w:t>
      </w:r>
      <w:r w:rsidRPr="003059C6">
        <w:t>trestnými zložkami prokuratúry</w:t>
      </w:r>
      <w:r w:rsidR="009252D4">
        <w:t xml:space="preserve"> na </w:t>
      </w:r>
      <w:r w:rsidRPr="003059C6">
        <w:t>mieste, ktorej jedným</w:t>
      </w:r>
      <w:r w:rsidR="00AE1DB0">
        <w:t xml:space="preserve"> z </w:t>
      </w:r>
      <w:r w:rsidRPr="003059C6">
        <w:t>výsledkom bolo napríklad aj vyžiadanie kamerových záznamov</w:t>
      </w:r>
      <w:r w:rsidR="00F7436F">
        <w:t xml:space="preserve"> pre </w:t>
      </w:r>
      <w:r w:rsidRPr="003059C6">
        <w:t>účely trestného konania</w:t>
      </w:r>
      <w:r w:rsidR="009252D4">
        <w:t xml:space="preserve"> v </w:t>
      </w:r>
      <w:r w:rsidRPr="003059C6">
        <w:t>danej veci. Civilné zložky prokuratúry sa</w:t>
      </w:r>
      <w:r w:rsidR="009252D4">
        <w:t xml:space="preserve"> v </w:t>
      </w:r>
      <w:r w:rsidRPr="003059C6">
        <w:t>rámci výkonu vlastnej činnosti taktiež zúčastnili</w:t>
      </w:r>
      <w:r w:rsidR="009252D4">
        <w:t xml:space="preserve"> na </w:t>
      </w:r>
      <w:r w:rsidRPr="003059C6">
        <w:t xml:space="preserve">skúmaní predmetnej veci. </w:t>
      </w:r>
    </w:p>
    <w:p w14:paraId="62245671" w14:textId="77777777" w:rsidR="00DD35E9" w:rsidRPr="003059C6" w:rsidRDefault="00DD35E9" w:rsidP="00DD35E9"/>
    <w:p w14:paraId="271525E9" w14:textId="58AAA49F" w:rsidR="00DD35E9" w:rsidRPr="003059C6" w:rsidRDefault="00DD35E9" w:rsidP="00DD35E9">
      <w:r>
        <w:t xml:space="preserve">Tím </w:t>
      </w:r>
      <w:r w:rsidRPr="003059C6">
        <w:t>NP</w:t>
      </w:r>
      <w:r>
        <w:t xml:space="preserve">M </w:t>
      </w:r>
      <w:r w:rsidRPr="003059C6">
        <w:t>bližšie spolupracuje</w:t>
      </w:r>
      <w:r w:rsidR="00F7436F">
        <w:t xml:space="preserve"> s </w:t>
      </w:r>
      <w:r w:rsidRPr="003059C6">
        <w:t>G</w:t>
      </w:r>
      <w:r>
        <w:t>enerálnou prokuratúrou</w:t>
      </w:r>
      <w:r w:rsidRPr="003059C6">
        <w:t xml:space="preserve"> aj</w:t>
      </w:r>
      <w:r w:rsidR="009252D4">
        <w:t xml:space="preserve"> v </w:t>
      </w:r>
      <w:r w:rsidRPr="003059C6">
        <w:t>oblasti výkonu súdom nariadených ochranných liečení</w:t>
      </w:r>
      <w:r w:rsidR="00F7436F">
        <w:t xml:space="preserve"> a </w:t>
      </w:r>
      <w:r w:rsidRPr="003059C6">
        <w:t>spoločne sa naďalej usilujú</w:t>
      </w:r>
      <w:r w:rsidR="009252D4">
        <w:t xml:space="preserve"> o </w:t>
      </w:r>
      <w:r w:rsidRPr="003059C6">
        <w:t>odstránenie zistených systémových nedostatkov</w:t>
      </w:r>
      <w:r w:rsidR="00F7436F">
        <w:t xml:space="preserve"> a </w:t>
      </w:r>
      <w:r w:rsidRPr="003059C6">
        <w:t>zosúladenie výkonu súdom nariadených ochranných liečení</w:t>
      </w:r>
      <w:r w:rsidR="00F7436F">
        <w:t xml:space="preserve"> s </w:t>
      </w:r>
      <w:r w:rsidRPr="003059C6">
        <w:t>medzinárodnými štandardmi vzťahujúcimi sa</w:t>
      </w:r>
      <w:r w:rsidR="009252D4">
        <w:t xml:space="preserve"> na </w:t>
      </w:r>
      <w:r w:rsidRPr="003059C6">
        <w:t>predchádzanie zlého zaobchádzania.</w:t>
      </w:r>
    </w:p>
    <w:p w14:paraId="715C34F5" w14:textId="77777777" w:rsidR="00DD35E9" w:rsidRPr="003059C6" w:rsidRDefault="00DD35E9" w:rsidP="00DD35E9"/>
    <w:p w14:paraId="7968889F" w14:textId="77777777" w:rsidR="00DD35E9" w:rsidRPr="003059C6" w:rsidRDefault="00DD35E9" w:rsidP="00547509">
      <w:pPr>
        <w:pStyle w:val="Nadpis3"/>
      </w:pPr>
      <w:bookmarkStart w:id="598" w:name="_Toc225300825"/>
      <w:bookmarkStart w:id="599" w:name="_Toc225302485"/>
      <w:r>
        <w:t>Medzinárodná spolupráca</w:t>
      </w:r>
      <w:bookmarkEnd w:id="598"/>
      <w:bookmarkEnd w:id="599"/>
    </w:p>
    <w:p w14:paraId="3A4E3213" w14:textId="369EAF81" w:rsidR="00DD35E9" w:rsidRPr="000C58B9" w:rsidRDefault="00DD35E9" w:rsidP="00DD35E9">
      <w:r w:rsidRPr="000C58B9">
        <w:t xml:space="preserve">Dňa </w:t>
      </w:r>
      <w:r w:rsidRPr="00D716DB">
        <w:rPr>
          <w:b/>
        </w:rPr>
        <w:t>30. októbra 2025</w:t>
      </w:r>
      <w:r w:rsidRPr="000C58B9">
        <w:t xml:space="preserve"> sa </w:t>
      </w:r>
      <w:r>
        <w:t xml:space="preserve">tím </w:t>
      </w:r>
      <w:r w:rsidRPr="000C58B9">
        <w:t>NPM</w:t>
      </w:r>
      <w:r>
        <w:t xml:space="preserve"> </w:t>
      </w:r>
      <w:r w:rsidRPr="000C58B9">
        <w:t>zúčastnil online workshopu</w:t>
      </w:r>
      <w:r w:rsidR="009252D4">
        <w:t xml:space="preserve"> o </w:t>
      </w:r>
      <w:r w:rsidRPr="000C58B9">
        <w:t>národných preventívnych mechanizmoch</w:t>
      </w:r>
      <w:r w:rsidR="009252D4">
        <w:t xml:space="preserve"> v </w:t>
      </w:r>
      <w:r w:rsidRPr="000C58B9">
        <w:t>Európe, organizovaného Právnickou</w:t>
      </w:r>
      <w:r w:rsidR="00F7436F">
        <w:t xml:space="preserve"> a </w:t>
      </w:r>
      <w:r w:rsidRPr="000C58B9">
        <w:t xml:space="preserve">kriminologickou fakultou KU </w:t>
      </w:r>
      <w:proofErr w:type="spellStart"/>
      <w:r w:rsidRPr="000C58B9">
        <w:t>Leuven</w:t>
      </w:r>
      <w:proofErr w:type="spellEnd"/>
      <w:r w:rsidR="009252D4">
        <w:t xml:space="preserve"> v </w:t>
      </w:r>
      <w:r w:rsidRPr="000C58B9">
        <w:t>Belgick</w:t>
      </w:r>
      <w:r w:rsidR="00E821AB">
        <w:t>u</w:t>
      </w:r>
      <w:r w:rsidRPr="000C58B9">
        <w:t>, ktorý bol zameraný</w:t>
      </w:r>
      <w:r w:rsidR="009252D4">
        <w:t xml:space="preserve"> na </w:t>
      </w:r>
      <w:r w:rsidRPr="000C58B9">
        <w:t>zriaďovanie NPM mechanizmov</w:t>
      </w:r>
      <w:r w:rsidR="009252D4">
        <w:t xml:space="preserve"> v </w:t>
      </w:r>
      <w:r w:rsidRPr="000C58B9">
        <w:t>európskom kontexte</w:t>
      </w:r>
      <w:r w:rsidR="00F7436F">
        <w:t xml:space="preserve"> a </w:t>
      </w:r>
      <w:r w:rsidRPr="000C58B9">
        <w:t>výmenu skúseností</w:t>
      </w:r>
      <w:r w:rsidR="00AE1DB0">
        <w:t xml:space="preserve"> z </w:t>
      </w:r>
      <w:r w:rsidRPr="000C58B9">
        <w:t>ich fungovania.</w:t>
      </w:r>
      <w:r w:rsidR="00AE1DB0">
        <w:t xml:space="preserve"> Z </w:t>
      </w:r>
      <w:r w:rsidRPr="000C58B9">
        <w:t xml:space="preserve">hľadiska činnosti </w:t>
      </w:r>
      <w:r>
        <w:t xml:space="preserve">tímu </w:t>
      </w:r>
      <w:r w:rsidRPr="000C58B9">
        <w:t>NPM</w:t>
      </w:r>
      <w:r w:rsidR="009252D4">
        <w:t xml:space="preserve"> na </w:t>
      </w:r>
      <w:r w:rsidRPr="000C58B9">
        <w:t>workshope najviac rezonoval súčasný trend vykonávania systematických návštev vo vzťahu</w:t>
      </w:r>
      <w:r w:rsidR="00F7436F">
        <w:t xml:space="preserve"> k </w:t>
      </w:r>
      <w:r w:rsidRPr="000C58B9">
        <w:t>osobám</w:t>
      </w:r>
      <w:r w:rsidR="00F7436F">
        <w:t xml:space="preserve"> so </w:t>
      </w:r>
      <w:r w:rsidRPr="000C58B9">
        <w:t>zdravotným znevýhodnením, ktorého nosnou myšlienkou je,</w:t>
      </w:r>
      <w:r w:rsidR="00F7436F">
        <w:t xml:space="preserve"> že </w:t>
      </w:r>
      <w:r w:rsidR="009252D4">
        <w:t>na </w:t>
      </w:r>
      <w:r w:rsidRPr="000C58B9">
        <w:rPr>
          <w:b/>
          <w:i/>
        </w:rPr>
        <w:t>zistenia</w:t>
      </w:r>
      <w:r w:rsidR="009252D4">
        <w:rPr>
          <w:b/>
          <w:i/>
        </w:rPr>
        <w:t xml:space="preserve"> v </w:t>
      </w:r>
      <w:r w:rsidRPr="000C58B9">
        <w:rPr>
          <w:b/>
          <w:i/>
        </w:rPr>
        <w:t xml:space="preserve">rámci systematických návštev nie je možné nahliadať len zúženou optikou </w:t>
      </w:r>
      <w:r w:rsidR="00BF6214">
        <w:rPr>
          <w:b/>
          <w:i/>
        </w:rPr>
        <w:t>Dohovoru proti mučeniu</w:t>
      </w:r>
      <w:r w:rsidRPr="000C58B9">
        <w:rPr>
          <w:b/>
          <w:i/>
        </w:rPr>
        <w:t>, ale</w:t>
      </w:r>
      <w:r w:rsidR="00743C81">
        <w:rPr>
          <w:b/>
          <w:i/>
        </w:rPr>
        <w:t> </w:t>
      </w:r>
      <w:r w:rsidRPr="000C58B9">
        <w:rPr>
          <w:b/>
          <w:i/>
        </w:rPr>
        <w:t>je potrebné ju prepájať aj</w:t>
      </w:r>
      <w:r w:rsidR="00F7436F">
        <w:rPr>
          <w:b/>
          <w:i/>
        </w:rPr>
        <w:t xml:space="preserve"> so </w:t>
      </w:r>
      <w:r w:rsidRPr="000C58B9">
        <w:rPr>
          <w:b/>
          <w:i/>
        </w:rPr>
        <w:t>štandardmi zakotvenými</w:t>
      </w:r>
      <w:r w:rsidR="009252D4">
        <w:rPr>
          <w:b/>
          <w:i/>
        </w:rPr>
        <w:t xml:space="preserve"> v </w:t>
      </w:r>
      <w:r w:rsidR="00BF6214">
        <w:rPr>
          <w:b/>
          <w:i/>
        </w:rPr>
        <w:t>Dohovore</w:t>
      </w:r>
      <w:r w:rsidRPr="000C58B9">
        <w:rPr>
          <w:b/>
          <w:i/>
        </w:rPr>
        <w:t>, nakoľko ide</w:t>
      </w:r>
      <w:r w:rsidR="009252D4">
        <w:rPr>
          <w:b/>
          <w:i/>
        </w:rPr>
        <w:t xml:space="preserve"> o </w:t>
      </w:r>
      <w:r w:rsidRPr="000C58B9">
        <w:rPr>
          <w:b/>
          <w:i/>
        </w:rPr>
        <w:t>vzájomne prepojené medzinárodné štandardy</w:t>
      </w:r>
      <w:r w:rsidRPr="000C58B9">
        <w:t>.</w:t>
      </w:r>
    </w:p>
    <w:p w14:paraId="64E3D58C" w14:textId="77777777" w:rsidR="00DD35E9" w:rsidRPr="000C58B9" w:rsidRDefault="00DD35E9" w:rsidP="00DD35E9"/>
    <w:p w14:paraId="1384431D" w14:textId="74214301" w:rsidR="00DD35E9" w:rsidRDefault="00DD35E9" w:rsidP="00DD35E9">
      <w:r>
        <w:t>Tím NPM</w:t>
      </w:r>
      <w:r w:rsidRPr="000C58B9">
        <w:t xml:space="preserve"> sa</w:t>
      </w:r>
      <w:r w:rsidR="009252D4">
        <w:t xml:space="preserve"> v </w:t>
      </w:r>
      <w:r w:rsidRPr="000C58B9">
        <w:t xml:space="preserve">dňoch </w:t>
      </w:r>
      <w:r w:rsidRPr="00D716DB">
        <w:rPr>
          <w:b/>
        </w:rPr>
        <w:t>12 – 14. novembra 2025</w:t>
      </w:r>
      <w:r w:rsidRPr="000C58B9">
        <w:t xml:space="preserve"> zúčastnil</w:t>
      </w:r>
      <w:r w:rsidR="009252D4">
        <w:t xml:space="preserve"> na </w:t>
      </w:r>
      <w:r w:rsidRPr="000C58B9">
        <w:t xml:space="preserve">medzinárodnom workshope </w:t>
      </w:r>
      <w:r w:rsidRPr="000C58B9">
        <w:rPr>
          <w:i/>
        </w:rPr>
        <w:t>„Participácia detí</w:t>
      </w:r>
      <w:r w:rsidR="00F7436F">
        <w:rPr>
          <w:i/>
        </w:rPr>
        <w:t xml:space="preserve"> so </w:t>
      </w:r>
      <w:r w:rsidRPr="000C58B9">
        <w:rPr>
          <w:i/>
        </w:rPr>
        <w:t>zdravotným znevýhodnením</w:t>
      </w:r>
      <w:r w:rsidR="009252D4">
        <w:rPr>
          <w:i/>
        </w:rPr>
        <w:t xml:space="preserve"> v </w:t>
      </w:r>
      <w:r w:rsidRPr="000C58B9">
        <w:rPr>
          <w:i/>
        </w:rPr>
        <w:t>úradných konaniach“</w:t>
      </w:r>
      <w:r w:rsidRPr="000C58B9">
        <w:t>, organizovanom Medzinárodnou komisiou právnikov (ICJ)</w:t>
      </w:r>
      <w:r w:rsidR="009252D4">
        <w:t xml:space="preserve"> v </w:t>
      </w:r>
      <w:r w:rsidRPr="000C58B9">
        <w:t>Bruseli, zameranom</w:t>
      </w:r>
      <w:r w:rsidR="009252D4">
        <w:t xml:space="preserve"> na </w:t>
      </w:r>
      <w:r w:rsidRPr="000C58B9">
        <w:t>výmenu osvedčených postupov</w:t>
      </w:r>
      <w:r w:rsidR="00F7436F">
        <w:t xml:space="preserve"> a </w:t>
      </w:r>
      <w:r w:rsidRPr="000C58B9">
        <w:t>stratégií</w:t>
      </w:r>
      <w:r w:rsidR="009252D4">
        <w:t xml:space="preserve"> na </w:t>
      </w:r>
      <w:r w:rsidRPr="000C58B9">
        <w:t>zabezpečenie prístupu</w:t>
      </w:r>
      <w:r w:rsidR="00F7436F">
        <w:t xml:space="preserve"> k </w:t>
      </w:r>
      <w:r w:rsidRPr="000C58B9">
        <w:t>spravodlivosti</w:t>
      </w:r>
      <w:r w:rsidR="00F7436F">
        <w:t xml:space="preserve"> pre </w:t>
      </w:r>
      <w:r w:rsidRPr="000C58B9">
        <w:t>deti</w:t>
      </w:r>
      <w:r w:rsidR="00F7436F">
        <w:t xml:space="preserve"> so </w:t>
      </w:r>
      <w:r w:rsidRPr="000C58B9">
        <w:t>zdravotným znevýhodnením, najmä tých</w:t>
      </w:r>
      <w:r w:rsidR="00F7436F">
        <w:t xml:space="preserve"> s </w:t>
      </w:r>
      <w:r w:rsidRPr="000C58B9">
        <w:t>mentálnym</w:t>
      </w:r>
      <w:r w:rsidR="00F7436F">
        <w:t xml:space="preserve"> a </w:t>
      </w:r>
      <w:r w:rsidRPr="000C58B9">
        <w:t>psychosociálnym znevýhodnením,</w:t>
      </w:r>
      <w:r w:rsidR="00F7436F">
        <w:t xml:space="preserve"> a </w:t>
      </w:r>
      <w:r w:rsidRPr="000C58B9">
        <w:t>to vrátane práva byť vypočuté</w:t>
      </w:r>
      <w:r w:rsidR="00F7436F">
        <w:t xml:space="preserve"> a </w:t>
      </w:r>
      <w:r w:rsidRPr="000C58B9">
        <w:t>zúčastňovať sa</w:t>
      </w:r>
      <w:r w:rsidR="009252D4">
        <w:t xml:space="preserve"> na </w:t>
      </w:r>
      <w:r w:rsidRPr="000C58B9">
        <w:t>trestnom, občianskom</w:t>
      </w:r>
      <w:r w:rsidR="00F7436F">
        <w:t xml:space="preserve"> a </w:t>
      </w:r>
      <w:r w:rsidRPr="000C58B9">
        <w:t>správnom konaní.</w:t>
      </w:r>
    </w:p>
    <w:p w14:paraId="540F6E8D" w14:textId="77777777" w:rsidR="00DD35E9" w:rsidRPr="008514BB" w:rsidRDefault="00DD35E9" w:rsidP="00DD35E9"/>
    <w:p w14:paraId="33B27DE0" w14:textId="77777777" w:rsidR="005C1CA6" w:rsidRDefault="005C1CA6" w:rsidP="00EF37E2"/>
    <w:p w14:paraId="637ED02A" w14:textId="77777777" w:rsidR="00224168" w:rsidRPr="00D842FF" w:rsidRDefault="00224168" w:rsidP="00C920D3">
      <w:r w:rsidRPr="00D842FF">
        <w:br w:type="page"/>
      </w:r>
    </w:p>
    <w:p w14:paraId="7CF5486B" w14:textId="77777777" w:rsidR="00735E26" w:rsidRPr="00D842FF" w:rsidRDefault="00735E26" w:rsidP="00C920D3">
      <w:pPr>
        <w:sectPr w:rsidR="00735E26" w:rsidRPr="00D842FF" w:rsidSect="00F62D2A">
          <w:headerReference w:type="even" r:id="rId90"/>
          <w:headerReference w:type="default" r:id="rId91"/>
          <w:footerReference w:type="default" r:id="rId92"/>
          <w:headerReference w:type="first" r:id="rId93"/>
          <w:pgSz w:w="11906" w:h="16838" w:code="9"/>
          <w:pgMar w:top="1418" w:right="851" w:bottom="1418" w:left="1418" w:header="283" w:footer="567" w:gutter="0"/>
          <w:pgNumType w:chapSep="period"/>
          <w:cols w:space="708"/>
          <w:titlePg/>
          <w:docGrid w:linePitch="360"/>
        </w:sectPr>
      </w:pPr>
    </w:p>
    <w:p w14:paraId="33A171B0" w14:textId="35F1CC33" w:rsidR="009E77F0" w:rsidRDefault="00926007" w:rsidP="009E77F0">
      <w:pPr>
        <w:pStyle w:val="Nadpis1"/>
      </w:pPr>
      <w:bookmarkStart w:id="600" w:name="_Ref225202323"/>
      <w:bookmarkStart w:id="601" w:name="_Toc225300826"/>
      <w:bookmarkStart w:id="602" w:name="_Toc225302486"/>
      <w:bookmarkStart w:id="603" w:name="_Toc4457912"/>
      <w:r w:rsidRPr="00D842FF">
        <w:t>Odpočet plnenia legislatívnych odporúčaní navrhnutých vláde SR</w:t>
      </w:r>
      <w:r w:rsidR="009E77F0" w:rsidRPr="009E77F0">
        <w:rPr>
          <w:lang w:eastAsia="sk-SK"/>
        </w:rPr>
        <w:br/>
      </w:r>
      <w:r w:rsidR="00E257E0" w:rsidRPr="00E257E0">
        <w:rPr>
          <w:b w:val="0"/>
          <w:bCs/>
          <w:caps w:val="0"/>
          <w:lang w:eastAsia="sk-SK"/>
        </w:rPr>
        <w:t xml:space="preserve">(podľa </w:t>
      </w:r>
      <w:r w:rsidR="002C215A">
        <w:rPr>
          <w:b w:val="0"/>
          <w:bCs/>
          <w:caps w:val="0"/>
          <w:lang w:eastAsia="sk-SK"/>
        </w:rPr>
        <w:t>§ </w:t>
      </w:r>
      <w:r w:rsidR="00E257E0" w:rsidRPr="00E257E0">
        <w:rPr>
          <w:b w:val="0"/>
          <w:bCs/>
          <w:caps w:val="0"/>
          <w:lang w:eastAsia="sk-SK"/>
        </w:rPr>
        <w:t xml:space="preserve">11 </w:t>
      </w:r>
      <w:r w:rsidR="002C215A">
        <w:rPr>
          <w:b w:val="0"/>
          <w:bCs/>
          <w:caps w:val="0"/>
          <w:lang w:eastAsia="sk-SK"/>
        </w:rPr>
        <w:t>ods. </w:t>
      </w:r>
      <w:r w:rsidR="00E257E0" w:rsidRPr="00E257E0">
        <w:rPr>
          <w:b w:val="0"/>
          <w:bCs/>
          <w:caps w:val="0"/>
          <w:lang w:eastAsia="sk-SK"/>
        </w:rPr>
        <w:t xml:space="preserve">1 </w:t>
      </w:r>
      <w:r w:rsidR="00E257E0">
        <w:rPr>
          <w:b w:val="0"/>
          <w:bCs/>
          <w:caps w:val="0"/>
          <w:lang w:eastAsia="sk-SK"/>
        </w:rPr>
        <w:t>Z</w:t>
      </w:r>
      <w:r w:rsidR="00E257E0" w:rsidRPr="00E257E0">
        <w:rPr>
          <w:b w:val="0"/>
          <w:bCs/>
          <w:caps w:val="0"/>
          <w:lang w:eastAsia="sk-SK"/>
        </w:rPr>
        <w:t>ákona</w:t>
      </w:r>
      <w:r w:rsidR="009252D4">
        <w:rPr>
          <w:b w:val="0"/>
          <w:bCs/>
          <w:caps w:val="0"/>
          <w:lang w:eastAsia="sk-SK"/>
        </w:rPr>
        <w:t xml:space="preserve"> o </w:t>
      </w:r>
      <w:r w:rsidR="00E257E0" w:rsidRPr="00E257E0">
        <w:rPr>
          <w:b w:val="0"/>
          <w:bCs/>
          <w:caps w:val="0"/>
          <w:lang w:eastAsia="sk-SK"/>
        </w:rPr>
        <w:t>komisároch)</w:t>
      </w:r>
      <w:bookmarkEnd w:id="600"/>
      <w:bookmarkEnd w:id="601"/>
      <w:bookmarkEnd w:id="602"/>
    </w:p>
    <w:p w14:paraId="74A106B5" w14:textId="6438536B" w:rsidR="00092D26" w:rsidRDefault="00092D26" w:rsidP="00092D26"/>
    <w:p w14:paraId="3D2749FE" w14:textId="6953472D" w:rsidR="009D3C19" w:rsidRDefault="009D3C19" w:rsidP="009D3C19">
      <w:r>
        <w:t>Komisár</w:t>
      </w:r>
      <w:r w:rsidR="00F7436F">
        <w:t xml:space="preserve"> pre </w:t>
      </w:r>
      <w:r>
        <w:t>osoby</w:t>
      </w:r>
      <w:r w:rsidR="00F7436F">
        <w:t xml:space="preserve"> so </w:t>
      </w:r>
      <w:r>
        <w:t>zdravotným postihnutím</w:t>
      </w:r>
      <w:r w:rsidR="009252D4">
        <w:t xml:space="preserve"> v </w:t>
      </w:r>
      <w:r>
        <w:t>súlade</w:t>
      </w:r>
      <w:r w:rsidR="00F7436F">
        <w:t xml:space="preserve"> s </w:t>
      </w:r>
      <w:r w:rsidR="002C215A">
        <w:t>§ </w:t>
      </w:r>
      <w:r>
        <w:t xml:space="preserve">11 </w:t>
      </w:r>
      <w:r w:rsidR="002C215A">
        <w:t>ods. </w:t>
      </w:r>
      <w:r>
        <w:t>1 Zákona</w:t>
      </w:r>
      <w:r w:rsidR="009252D4">
        <w:t xml:space="preserve"> o </w:t>
      </w:r>
      <w:r>
        <w:t>komisároch predkladá vláde Slovenskej republiky legislatívne odporúčania zamerané</w:t>
      </w:r>
      <w:r w:rsidR="009252D4">
        <w:t xml:space="preserve"> na </w:t>
      </w:r>
      <w:r>
        <w:t>posilnenie ochrany práv osôb</w:t>
      </w:r>
      <w:r w:rsidR="00F7436F">
        <w:t xml:space="preserve"> so </w:t>
      </w:r>
      <w:r>
        <w:t>zdravotným postihnutím</w:t>
      </w:r>
      <w:r w:rsidR="00F7436F">
        <w:t xml:space="preserve"> a </w:t>
      </w:r>
      <w:r w:rsidR="009252D4">
        <w:t>na </w:t>
      </w:r>
      <w:r>
        <w:t>zlepšenie uplatňovania ich práv</w:t>
      </w:r>
      <w:r w:rsidR="009252D4">
        <w:t xml:space="preserve"> v </w:t>
      </w:r>
      <w:r>
        <w:t>praxi.</w:t>
      </w:r>
    </w:p>
    <w:p w14:paraId="00A2D57D" w14:textId="77777777" w:rsidR="009D3C19" w:rsidRDefault="009D3C19" w:rsidP="009D3C19"/>
    <w:p w14:paraId="608B4DCE" w14:textId="49A49413" w:rsidR="00092D26" w:rsidRDefault="009D3C19" w:rsidP="00092D26">
      <w:r>
        <w:t>Predkladané odporúčania vychádzajú</w:t>
      </w:r>
      <w:r w:rsidR="00AE1DB0">
        <w:t xml:space="preserve"> z </w:t>
      </w:r>
      <w:r>
        <w:t>poznatkov získaných pri výkone mojej pôsobnosti,</w:t>
      </w:r>
      <w:r w:rsidR="00AE1DB0">
        <w:t xml:space="preserve"> z </w:t>
      </w:r>
      <w:r>
        <w:t>podnetov fyzických</w:t>
      </w:r>
      <w:r w:rsidR="00F7436F">
        <w:t xml:space="preserve"> a </w:t>
      </w:r>
      <w:r>
        <w:t>právnických osôb, ako aj zo systémových zistení identifikovaných pri monitorovaní dodržiavania práv osôb</w:t>
      </w:r>
      <w:r w:rsidR="00F7436F">
        <w:t xml:space="preserve"> so </w:t>
      </w:r>
      <w:r>
        <w:t>zdravotným postihnutím</w:t>
      </w:r>
      <w:r w:rsidR="00F7436F">
        <w:t xml:space="preserve"> a </w:t>
      </w:r>
      <w:r>
        <w:t>systematických návštev NPM. Ich cieľom je prispieť</w:t>
      </w:r>
      <w:r w:rsidR="00F7436F">
        <w:t xml:space="preserve"> k </w:t>
      </w:r>
      <w:r>
        <w:t>odstráneniu zistených nedostatkov,</w:t>
      </w:r>
      <w:r w:rsidR="00F7436F">
        <w:t xml:space="preserve"> k </w:t>
      </w:r>
      <w:r>
        <w:t>zosúladeniu aplikačnej praxe</w:t>
      </w:r>
      <w:r w:rsidR="00F7436F">
        <w:t xml:space="preserve"> s </w:t>
      </w:r>
      <w:r>
        <w:t>platným právnym rámcom</w:t>
      </w:r>
      <w:r w:rsidR="00F7436F">
        <w:t xml:space="preserve"> a k </w:t>
      </w:r>
      <w:r>
        <w:t xml:space="preserve">posilneniu </w:t>
      </w:r>
      <w:r w:rsidRPr="003B24BB">
        <w:t>rovnakého zaobchádzania</w:t>
      </w:r>
      <w:r w:rsidR="00F7436F">
        <w:t xml:space="preserve"> a </w:t>
      </w:r>
      <w:r w:rsidRPr="003B24BB">
        <w:t>inklúzie osôb</w:t>
      </w:r>
      <w:r w:rsidR="00F7436F">
        <w:t xml:space="preserve"> so </w:t>
      </w:r>
      <w:r w:rsidRPr="003B24BB">
        <w:t>zdravotným postihnutím</w:t>
      </w:r>
      <w:r w:rsidR="009252D4">
        <w:t xml:space="preserve"> v </w:t>
      </w:r>
      <w:r w:rsidRPr="003B24BB">
        <w:t>spoločnosti.</w:t>
      </w:r>
    </w:p>
    <w:p w14:paraId="780B4D0F" w14:textId="2A8DFF6B" w:rsidR="00AB1E44" w:rsidRPr="00AA3ED0" w:rsidRDefault="00AB1E44" w:rsidP="00AB1E44"/>
    <w:p w14:paraId="550C9949" w14:textId="5442EA0E" w:rsidR="00F749A3" w:rsidRDefault="00092D26" w:rsidP="00092D26">
      <w:r>
        <w:t xml:space="preserve">Kapitola poskytuje vecný prehľad </w:t>
      </w:r>
      <w:r w:rsidR="003B24BB" w:rsidRPr="00AA3ED0">
        <w:t>navrhnutých</w:t>
      </w:r>
      <w:r>
        <w:t xml:space="preserve"> legislatívnych odporúčaní podľa jednotlivých rezortov</w:t>
      </w:r>
      <w:r w:rsidR="003B24BB" w:rsidRPr="00AA3ED0">
        <w:t xml:space="preserve"> spolu</w:t>
      </w:r>
      <w:r w:rsidR="00F7436F">
        <w:t xml:space="preserve"> s </w:t>
      </w:r>
      <w:r w:rsidR="003B24BB" w:rsidRPr="00AA3ED0">
        <w:t>aktualizovaným vyhodnotením priebehu</w:t>
      </w:r>
      <w:r w:rsidR="00F7436F">
        <w:t xml:space="preserve"> a </w:t>
      </w:r>
      <w:r w:rsidR="003B24BB" w:rsidRPr="00AA3ED0">
        <w:t>stavu ich plnenia.</w:t>
      </w:r>
      <w:r>
        <w:t xml:space="preserve"> Umožňuje tak sledovať celkový trend</w:t>
      </w:r>
      <w:r w:rsidR="00F7436F">
        <w:t xml:space="preserve"> a </w:t>
      </w:r>
      <w:r>
        <w:t>vyhodnotiť</w:t>
      </w:r>
      <w:r w:rsidR="00E1496A">
        <w:t xml:space="preserve"> stav zmeny legislatívy</w:t>
      </w:r>
      <w:r w:rsidRPr="000E4A25">
        <w:t>.</w:t>
      </w:r>
    </w:p>
    <w:p w14:paraId="5446BF72" w14:textId="77777777" w:rsidR="00092D26" w:rsidRDefault="00092D26" w:rsidP="00092D26">
      <w:pPr>
        <w:rPr>
          <w:rFonts w:cs="Arial"/>
        </w:rPr>
      </w:pPr>
    </w:p>
    <w:p w14:paraId="4E774D30" w14:textId="0FCB5F81" w:rsidR="007A4C10" w:rsidRDefault="00785563" w:rsidP="007A4C10">
      <w:pPr>
        <w:pStyle w:val="Nadpis2"/>
        <w:rPr>
          <w:lang w:eastAsia="sk-SK"/>
        </w:rPr>
      </w:pPr>
      <w:bookmarkStart w:id="604" w:name="_Toc225300827"/>
      <w:bookmarkStart w:id="605" w:name="_Toc225302487"/>
      <w:r>
        <w:t>Štatistické vyhodnotenie</w:t>
      </w:r>
      <w:r w:rsidR="007A4C10">
        <w:t xml:space="preserve"> </w:t>
      </w:r>
      <w:r w:rsidR="007A4C10" w:rsidRPr="00D842FF">
        <w:t>legislatívnych odporúčaní</w:t>
      </w:r>
      <w:bookmarkEnd w:id="604"/>
      <w:bookmarkEnd w:id="605"/>
    </w:p>
    <w:p w14:paraId="5F615A56" w14:textId="047D206C" w:rsidR="00F749A3" w:rsidRPr="00D842FF" w:rsidRDefault="00F749A3" w:rsidP="00F749A3">
      <w:pPr>
        <w:rPr>
          <w:b/>
          <w:bCs/>
        </w:rPr>
      </w:pPr>
      <w:r w:rsidRPr="6AFBE48E">
        <w:rPr>
          <w:rFonts w:cs="Arial"/>
        </w:rPr>
        <w:t>V</w:t>
      </w:r>
      <w:r w:rsidRPr="6AFBE48E">
        <w:rPr>
          <w:rFonts w:cs="Arial"/>
          <w:b/>
          <w:bCs/>
        </w:rPr>
        <w:t> </w:t>
      </w:r>
      <w:r w:rsidRPr="6AFBE48E">
        <w:rPr>
          <w:rFonts w:cs="Arial"/>
        </w:rPr>
        <w:t>Správe</w:t>
      </w:r>
      <w:r w:rsidR="009252D4">
        <w:rPr>
          <w:rFonts w:cs="Arial"/>
        </w:rPr>
        <w:t xml:space="preserve"> o </w:t>
      </w:r>
      <w:r w:rsidRPr="6AFBE48E">
        <w:rPr>
          <w:rFonts w:cs="Arial"/>
        </w:rPr>
        <w:t>činnosti za rok</w:t>
      </w:r>
      <w:r w:rsidR="004C1F33" w:rsidRPr="6AFBE48E">
        <w:rPr>
          <w:rFonts w:cs="Arial"/>
        </w:rPr>
        <w:t xml:space="preserve"> </w:t>
      </w:r>
      <w:r w:rsidRPr="6AFBE48E">
        <w:rPr>
          <w:rFonts w:cs="Arial"/>
        </w:rPr>
        <w:t xml:space="preserve">2025 navrhujem vláde SR </w:t>
      </w:r>
      <w:r w:rsidRPr="6AFBE48E">
        <w:rPr>
          <w:rFonts w:cs="Arial"/>
          <w:b/>
          <w:bCs/>
        </w:rPr>
        <w:t xml:space="preserve">prijať celkom </w:t>
      </w:r>
      <w:r w:rsidR="1136B109" w:rsidRPr="4965CE7F">
        <w:rPr>
          <w:rFonts w:cs="Arial"/>
          <w:b/>
          <w:bCs/>
        </w:rPr>
        <w:t>20</w:t>
      </w:r>
      <w:r w:rsidR="004C1F33" w:rsidRPr="6AFBE48E">
        <w:rPr>
          <w:rFonts w:cs="Arial"/>
          <w:b/>
          <w:bCs/>
        </w:rPr>
        <w:t xml:space="preserve"> </w:t>
      </w:r>
      <w:r w:rsidRPr="6AFBE48E">
        <w:rPr>
          <w:rFonts w:cs="Arial"/>
          <w:b/>
          <w:bCs/>
        </w:rPr>
        <w:t>nových legislatívnych odporúčaní</w:t>
      </w:r>
      <w:r w:rsidR="004C1F33" w:rsidRPr="6AFBE48E">
        <w:rPr>
          <w:rFonts w:cs="Arial"/>
          <w:b/>
          <w:bCs/>
        </w:rPr>
        <w:t xml:space="preserve"> </w:t>
      </w:r>
      <w:r>
        <w:t>zameraných</w:t>
      </w:r>
      <w:r w:rsidR="009252D4">
        <w:t xml:space="preserve"> na </w:t>
      </w:r>
      <w:r>
        <w:t>napĺňanie záväzkov Slovenskej republiky vyplývajúce</w:t>
      </w:r>
      <w:r w:rsidR="00AE1DB0">
        <w:t xml:space="preserve"> z </w:t>
      </w:r>
      <w:r>
        <w:t>Dohovoru</w:t>
      </w:r>
      <w:r w:rsidR="00F7436F">
        <w:t xml:space="preserve"> a </w:t>
      </w:r>
      <w:r>
        <w:t>Dohovoru proti mučeniu, zamerané</w:t>
      </w:r>
      <w:r w:rsidR="009252D4">
        <w:t xml:space="preserve"> na </w:t>
      </w:r>
      <w:r>
        <w:t>posilnenie ochrany práv osôb</w:t>
      </w:r>
      <w:r w:rsidR="00F7436F">
        <w:t xml:space="preserve"> so </w:t>
      </w:r>
      <w:r>
        <w:t>zdravotným postihnutím</w:t>
      </w:r>
      <w:r w:rsidR="00F7436F">
        <w:t xml:space="preserve"> a </w:t>
      </w:r>
      <w:r w:rsidR="009252D4">
        <w:t>na </w:t>
      </w:r>
      <w:r>
        <w:t>zlepšenie uplatňovania ich práv</w:t>
      </w:r>
      <w:r w:rsidR="009252D4">
        <w:t xml:space="preserve"> v </w:t>
      </w:r>
      <w:r>
        <w:t>praxi (</w:t>
      </w:r>
      <w:r w:rsidR="00964E7D">
        <w:t>MPSVR</w:t>
      </w:r>
      <w:r w:rsidR="006F3BE8">
        <w:t> </w:t>
      </w:r>
      <w:r>
        <w:t xml:space="preserve">SR navrhujem </w:t>
      </w:r>
      <w:r w:rsidR="005268ED">
        <w:t>5</w:t>
      </w:r>
      <w:r>
        <w:t xml:space="preserve"> odporúčan</w:t>
      </w:r>
      <w:r w:rsidR="00351114">
        <w:t>í</w:t>
      </w:r>
      <w:r>
        <w:t>, MS</w:t>
      </w:r>
      <w:r w:rsidR="00735DFB">
        <w:t> </w:t>
      </w:r>
      <w:r>
        <w:t xml:space="preserve">SR navrhujem </w:t>
      </w:r>
      <w:r w:rsidR="00351114">
        <w:t>3</w:t>
      </w:r>
      <w:r>
        <w:t xml:space="preserve"> odporúčani</w:t>
      </w:r>
      <w:r w:rsidR="00351114">
        <w:t>a</w:t>
      </w:r>
      <w:r>
        <w:t>, MZ</w:t>
      </w:r>
      <w:r w:rsidR="006F3BE8">
        <w:t> </w:t>
      </w:r>
      <w:r>
        <w:t>SR navrhujem 1</w:t>
      </w:r>
      <w:r w:rsidR="00351114">
        <w:t>2</w:t>
      </w:r>
      <w:r>
        <w:t xml:space="preserve"> odporúčaní). </w:t>
      </w:r>
    </w:p>
    <w:p w14:paraId="34D386C2" w14:textId="77777777" w:rsidR="00F749A3" w:rsidRPr="00D842FF" w:rsidRDefault="00F749A3" w:rsidP="00F749A3"/>
    <w:p w14:paraId="31E5A16F" w14:textId="0027D792" w:rsidR="00F749A3" w:rsidRPr="00E61FCA" w:rsidRDefault="00F749A3" w:rsidP="00F749A3">
      <w:pPr>
        <w:rPr>
          <w:b/>
          <w:bCs/>
        </w:rPr>
      </w:pPr>
      <w:r w:rsidRPr="00E61FCA">
        <w:rPr>
          <w:b/>
          <w:bCs/>
        </w:rPr>
        <w:t xml:space="preserve">V roku 2025 </w:t>
      </w:r>
      <w:r w:rsidRPr="11B72D3F">
        <w:rPr>
          <w:b/>
          <w:bCs/>
        </w:rPr>
        <w:t xml:space="preserve">vláda SR </w:t>
      </w:r>
      <w:r w:rsidRPr="00E61FCA">
        <w:rPr>
          <w:b/>
          <w:bCs/>
        </w:rPr>
        <w:t>spln</w:t>
      </w:r>
      <w:r w:rsidRPr="11B72D3F">
        <w:rPr>
          <w:b/>
          <w:bCs/>
        </w:rPr>
        <w:t>ila</w:t>
      </w:r>
      <w:r w:rsidRPr="00E61FCA">
        <w:rPr>
          <w:b/>
          <w:bCs/>
        </w:rPr>
        <w:t xml:space="preserve"> </w:t>
      </w:r>
      <w:r w:rsidR="00997037">
        <w:rPr>
          <w:b/>
          <w:bCs/>
        </w:rPr>
        <w:t>5</w:t>
      </w:r>
      <w:r w:rsidRPr="00E61FCA">
        <w:rPr>
          <w:b/>
          <w:bCs/>
        </w:rPr>
        <w:t xml:space="preserve"> odporúčaní</w:t>
      </w:r>
      <w:r w:rsidRPr="11B72D3F">
        <w:rPr>
          <w:b/>
          <w:bCs/>
        </w:rPr>
        <w:t xml:space="preserve"> </w:t>
      </w:r>
      <w:r w:rsidRPr="00E61FCA">
        <w:t>(</w:t>
      </w:r>
      <w:r w:rsidR="00964E7D">
        <w:t>MPSVR</w:t>
      </w:r>
      <w:r w:rsidR="006F3BE8">
        <w:t> </w:t>
      </w:r>
      <w:r w:rsidRPr="00E61FCA">
        <w:t>SR splnil</w:t>
      </w:r>
      <w:r>
        <w:t xml:space="preserve">o </w:t>
      </w:r>
      <w:r w:rsidR="00997037">
        <w:t>2</w:t>
      </w:r>
      <w:r>
        <w:t xml:space="preserve"> odporúčania, MS</w:t>
      </w:r>
      <w:r w:rsidR="00735DFB">
        <w:t> </w:t>
      </w:r>
      <w:r>
        <w:t>SR splnilo 1 odporúčanie, MZ</w:t>
      </w:r>
      <w:r w:rsidR="006F3BE8">
        <w:t> </w:t>
      </w:r>
      <w:r>
        <w:t>SR splnilo 1 odporúčanie</w:t>
      </w:r>
      <w:r w:rsidR="00F7436F">
        <w:t xml:space="preserve"> a </w:t>
      </w:r>
      <w:r w:rsidR="0055046C">
        <w:rPr>
          <w:rFonts w:cs="Arial"/>
          <w:szCs w:val="20"/>
        </w:rPr>
        <w:t>MŠVVM</w:t>
      </w:r>
      <w:r w:rsidRPr="11B72D3F">
        <w:rPr>
          <w:rFonts w:cs="Arial"/>
          <w:szCs w:val="20"/>
        </w:rPr>
        <w:t> SR</w:t>
      </w:r>
      <w:r>
        <w:t xml:space="preserve"> splnilo 1 odporúčanie).</w:t>
      </w:r>
    </w:p>
    <w:p w14:paraId="2998CF16" w14:textId="77777777" w:rsidR="00F749A3" w:rsidRDefault="00F749A3" w:rsidP="00F749A3"/>
    <w:p w14:paraId="664D4A71" w14:textId="220CA3D0" w:rsidR="00F749A3" w:rsidRPr="00D842FF" w:rsidRDefault="00F749A3" w:rsidP="00F749A3">
      <w:r>
        <w:t>Z prehľadu uvedenom</w:t>
      </w:r>
      <w:r w:rsidR="009252D4">
        <w:t xml:space="preserve"> v </w:t>
      </w:r>
      <w:r>
        <w:t>tejto kapitole sú vypustené všetky odporúčania navrhnuté vláde SR, ktoré boli</w:t>
      </w:r>
      <w:r w:rsidR="009252D4">
        <w:t xml:space="preserve"> v </w:t>
      </w:r>
      <w:r>
        <w:t>predchádzajúcom období (2016-2024) splnené</w:t>
      </w:r>
      <w:r w:rsidR="00D52656">
        <w:t>,</w:t>
      </w:r>
      <w:r w:rsidR="00AE1DB0">
        <w:t xml:space="preserve"> z </w:t>
      </w:r>
      <w:r w:rsidRPr="11B72D3F">
        <w:rPr>
          <w:b/>
          <w:bCs/>
        </w:rPr>
        <w:t>celkového počtu odporúčaní 103</w:t>
      </w:r>
      <w:r>
        <w:t xml:space="preserve"> odporúčaní bolo splnených </w:t>
      </w:r>
      <w:r w:rsidRPr="00E61FCA">
        <w:rPr>
          <w:b/>
          <w:bCs/>
        </w:rPr>
        <w:t>25</w:t>
      </w:r>
      <w:r w:rsidRPr="11B72D3F">
        <w:rPr>
          <w:b/>
          <w:bCs/>
        </w:rPr>
        <w:t xml:space="preserve"> odporúčaní</w:t>
      </w:r>
      <w:r>
        <w:t>.</w:t>
      </w:r>
    </w:p>
    <w:p w14:paraId="3E2DCDE2" w14:textId="77777777" w:rsidR="00F749A3" w:rsidRPr="00D842FF" w:rsidRDefault="00F749A3" w:rsidP="00F749A3"/>
    <w:p w14:paraId="7E40221A" w14:textId="0A43B149" w:rsidR="00F749A3" w:rsidRPr="00D842FF" w:rsidRDefault="00F749A3" w:rsidP="00F749A3">
      <w:pPr>
        <w:rPr>
          <w:b/>
          <w:bCs/>
        </w:rPr>
      </w:pPr>
      <w:r w:rsidRPr="1BC8A8E9">
        <w:rPr>
          <w:b/>
          <w:bCs/>
        </w:rPr>
        <w:t xml:space="preserve">V zozname </w:t>
      </w:r>
      <w:r w:rsidR="008F35C8">
        <w:rPr>
          <w:b/>
          <w:bCs/>
        </w:rPr>
        <w:t xml:space="preserve">legislatívnych </w:t>
      </w:r>
      <w:r w:rsidRPr="1BC8A8E9">
        <w:rPr>
          <w:b/>
          <w:bCs/>
        </w:rPr>
        <w:t xml:space="preserve">odporúčaní </w:t>
      </w:r>
      <w:r w:rsidRPr="1BC8A8E9" w:rsidDel="0DA85D94">
        <w:rPr>
          <w:b/>
          <w:bCs/>
        </w:rPr>
        <w:t>v</w:t>
      </w:r>
      <w:r w:rsidRPr="1BC8A8E9">
        <w:rPr>
          <w:b/>
          <w:bCs/>
        </w:rPr>
        <w:t>láde SR sú uvedené odporúčania, ktoré doteraz neboli splnené, odporúčania, ktoré boli splnené</w:t>
      </w:r>
      <w:r w:rsidR="009252D4">
        <w:rPr>
          <w:b/>
          <w:bCs/>
        </w:rPr>
        <w:t xml:space="preserve"> v </w:t>
      </w:r>
      <w:r w:rsidRPr="1BC8A8E9">
        <w:rPr>
          <w:b/>
          <w:bCs/>
        </w:rPr>
        <w:t>roku 2025</w:t>
      </w:r>
      <w:r w:rsidR="00F7436F">
        <w:rPr>
          <w:b/>
          <w:bCs/>
        </w:rPr>
        <w:t xml:space="preserve"> a </w:t>
      </w:r>
      <w:r w:rsidRPr="1BC8A8E9">
        <w:rPr>
          <w:b/>
          <w:bCs/>
        </w:rPr>
        <w:t>nové odporúčania, ktoré navrhujem</w:t>
      </w:r>
      <w:r w:rsidR="009252D4">
        <w:rPr>
          <w:b/>
          <w:bCs/>
        </w:rPr>
        <w:t xml:space="preserve"> v </w:t>
      </w:r>
      <w:r w:rsidRPr="1BC8A8E9">
        <w:rPr>
          <w:b/>
          <w:bCs/>
        </w:rPr>
        <w:t>roku 2025.</w:t>
      </w:r>
    </w:p>
    <w:p w14:paraId="36651196" w14:textId="679187E7" w:rsidR="00AF153A" w:rsidRDefault="00AF153A">
      <w:pPr>
        <w:spacing w:after="160" w:line="259" w:lineRule="auto"/>
        <w:jc w:val="left"/>
      </w:pPr>
      <w:r>
        <w:br w:type="page"/>
      </w:r>
    </w:p>
    <w:p w14:paraId="48B600BF" w14:textId="6390D37C" w:rsidR="00F749A3" w:rsidRPr="00D842FF" w:rsidRDefault="00F749A3" w:rsidP="00AA3ED0">
      <w:pPr>
        <w:pStyle w:val="Chart"/>
      </w:pPr>
      <w:bookmarkStart w:id="606" w:name="_Toc225302921"/>
      <w:bookmarkStart w:id="607" w:name="_Toc225345399"/>
      <w:bookmarkStart w:id="608" w:name="_Toc225345456"/>
      <w:bookmarkStart w:id="609" w:name="_Toc218721166"/>
      <w:bookmarkStart w:id="610" w:name="_Toc225345457"/>
      <w:bookmarkEnd w:id="606"/>
      <w:bookmarkEnd w:id="607"/>
      <w:bookmarkEnd w:id="608"/>
      <w:r w:rsidRPr="1BC8A8E9">
        <w:t xml:space="preserve">Prehľad plnenia legislatívnych odporúčaní navrhnutých </w:t>
      </w:r>
      <w:r w:rsidRPr="1BC8A8E9" w:rsidDel="005C7366">
        <w:t>v</w:t>
      </w:r>
      <w:r w:rsidRPr="1BC8A8E9">
        <w:t xml:space="preserve">láde SR </w:t>
      </w:r>
      <w:r>
        <w:br/>
      </w:r>
      <w:r w:rsidRPr="1BC8A8E9">
        <w:rPr>
          <w:szCs w:val="20"/>
        </w:rPr>
        <w:t xml:space="preserve">(podľa </w:t>
      </w:r>
      <w:r w:rsidR="002C215A">
        <w:rPr>
          <w:szCs w:val="20"/>
        </w:rPr>
        <w:t>§ </w:t>
      </w:r>
      <w:r w:rsidRPr="1BC8A8E9">
        <w:rPr>
          <w:szCs w:val="20"/>
        </w:rPr>
        <w:t xml:space="preserve">11 </w:t>
      </w:r>
      <w:r w:rsidR="002C215A">
        <w:rPr>
          <w:szCs w:val="20"/>
        </w:rPr>
        <w:t>ods. </w:t>
      </w:r>
      <w:r w:rsidRPr="1BC8A8E9">
        <w:rPr>
          <w:szCs w:val="20"/>
        </w:rPr>
        <w:t>1 Zákona</w:t>
      </w:r>
      <w:r w:rsidR="009252D4">
        <w:rPr>
          <w:szCs w:val="20"/>
        </w:rPr>
        <w:t xml:space="preserve"> o </w:t>
      </w:r>
      <w:r w:rsidRPr="1BC8A8E9">
        <w:rPr>
          <w:szCs w:val="20"/>
        </w:rPr>
        <w:t>komisároch)</w:t>
      </w:r>
      <w:bookmarkEnd w:id="609"/>
      <w:bookmarkEnd w:id="610"/>
    </w:p>
    <w:p w14:paraId="1F11BE4B" w14:textId="7F078E97" w:rsidR="008A12B7" w:rsidRDefault="003344A0" w:rsidP="00293E08">
      <w:pPr>
        <w:rPr>
          <w:lang w:eastAsia="sk-SK"/>
        </w:rPr>
      </w:pPr>
      <w:r>
        <w:rPr>
          <w:noProof/>
        </w:rPr>
        <w:drawing>
          <wp:inline distT="0" distB="0" distL="0" distR="0" wp14:anchorId="5FF6431F" wp14:editId="7576F8CD">
            <wp:extent cx="6084000" cy="5400000"/>
            <wp:effectExtent l="0" t="0" r="0" b="0"/>
            <wp:docPr id="228590934" name="Graf 1" descr="Graf 15 - Prehľad plnenia legislatívnych odporúčaní navrhnutých vláde SR &#10;(podľa § 11 ods. 1 Zákona o komisároch)&#10;">
              <a:extLst xmlns:a="http://schemas.openxmlformats.org/drawingml/2006/main">
                <a:ext uri="{FF2B5EF4-FFF2-40B4-BE49-F238E27FC236}">
                  <a16:creationId xmlns:a16="http://schemas.microsoft.com/office/drawing/2014/main" id="{61B78676-975D-88D5-64EE-C1673BF778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6E480AA5" w14:textId="3EDB0DF1" w:rsidR="0033029E" w:rsidRDefault="003344A0" w:rsidP="00293E08">
      <w:pPr>
        <w:rPr>
          <w:lang w:eastAsia="sk-SK"/>
        </w:rPr>
      </w:pPr>
      <w:r>
        <w:rPr>
          <w:noProof/>
        </w:rPr>
        <w:drawing>
          <wp:inline distT="0" distB="0" distL="0" distR="0" wp14:anchorId="74B2AF1D" wp14:editId="399CB34F">
            <wp:extent cx="6084000" cy="2520000"/>
            <wp:effectExtent l="0" t="0" r="0" b="0"/>
            <wp:docPr id="2135055709" name="Graf 1" descr="Graf 15 - Prehľad plnenia legislatívnych odporúčaní navrhnutých vláde SR &#10;(podľa § 11 ods. 1 Zákona o komisároch)&#10;">
              <a:extLst xmlns:a="http://schemas.openxmlformats.org/drawingml/2006/main">
                <a:ext uri="{FF2B5EF4-FFF2-40B4-BE49-F238E27FC236}">
                  <a16:creationId xmlns:a16="http://schemas.microsoft.com/office/drawing/2014/main" id="{AC97B1A6-60C0-423C-96F8-4D6F55B35F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6F781B5A" w14:textId="14651E2C" w:rsidR="009B0407" w:rsidRDefault="009B0407" w:rsidP="00CC19B3">
      <w:pPr>
        <w:rPr>
          <w:lang w:eastAsia="sk-SK"/>
        </w:rPr>
      </w:pPr>
      <w:r>
        <w:rPr>
          <w:lang w:eastAsia="sk-SK"/>
        </w:rPr>
        <w:br w:type="page"/>
      </w:r>
    </w:p>
    <w:p w14:paraId="1F8A9751" w14:textId="3EC995AA" w:rsidR="00DE1579" w:rsidRDefault="00DE1579" w:rsidP="00DE1579">
      <w:pPr>
        <w:pStyle w:val="Nadpis2"/>
        <w:rPr>
          <w:lang w:eastAsia="sk-SK"/>
        </w:rPr>
      </w:pPr>
      <w:bookmarkStart w:id="611" w:name="_Toc225300828"/>
      <w:bookmarkStart w:id="612" w:name="_Toc225302488"/>
      <w:r>
        <w:t xml:space="preserve">Zoznam </w:t>
      </w:r>
      <w:r w:rsidRPr="00D842FF">
        <w:t>legislatívnych odporúčaní</w:t>
      </w:r>
      <w:bookmarkEnd w:id="611"/>
      <w:bookmarkEnd w:id="612"/>
    </w:p>
    <w:p w14:paraId="05E99012" w14:textId="0E20B115" w:rsidR="00CB3612" w:rsidRPr="00315B09" w:rsidRDefault="00315B09" w:rsidP="00DE1579">
      <w:pPr>
        <w:pStyle w:val="Nadpis3"/>
      </w:pPr>
      <w:bookmarkStart w:id="613" w:name="_Toc161984850"/>
      <w:bookmarkStart w:id="614" w:name="_Toc218721248"/>
      <w:bookmarkStart w:id="615" w:name="_Toc225300829"/>
      <w:bookmarkStart w:id="616" w:name="_Toc225302489"/>
      <w:r w:rsidRPr="00315B09">
        <w:t>Ministerstvo práce, sociálnych vecí</w:t>
      </w:r>
      <w:r w:rsidR="00F7436F">
        <w:t xml:space="preserve"> a </w:t>
      </w:r>
      <w:r w:rsidRPr="00315B09">
        <w:t>rodiny SR</w:t>
      </w:r>
      <w:bookmarkEnd w:id="613"/>
      <w:bookmarkEnd w:id="614"/>
      <w:bookmarkEnd w:id="615"/>
      <w:bookmarkEnd w:id="616"/>
    </w:p>
    <w:p w14:paraId="0F9060CF" w14:textId="77777777" w:rsidR="00CB7811" w:rsidRDefault="00CB3612" w:rsidP="00DE1579">
      <w:pPr>
        <w:pStyle w:val="Nadpis4"/>
      </w:pPr>
      <w:r w:rsidRPr="00CB3612">
        <w:t>Odporúčania</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CB7811" w:rsidRPr="00D842FF" w14:paraId="22BBFBE4" w14:textId="77777777" w:rsidTr="00AA36E3">
        <w:tc>
          <w:tcPr>
            <w:tcW w:w="9206" w:type="dxa"/>
            <w:tcBorders>
              <w:left w:val="single" w:sz="24" w:space="0" w:color="C0C0C0"/>
            </w:tcBorders>
          </w:tcPr>
          <w:p w14:paraId="47B1C34B" w14:textId="1AA45A1B" w:rsidR="00CB7811" w:rsidRPr="00580298" w:rsidRDefault="00CB7811" w:rsidP="00CB7811">
            <w:pPr>
              <w:autoSpaceDN w:val="0"/>
              <w:ind w:left="2835" w:hanging="2835"/>
              <w:rPr>
                <w:rFonts w:eastAsia="Calibri" w:cs="Arial"/>
              </w:rPr>
            </w:pPr>
            <w:r w:rsidRPr="00580298">
              <w:rPr>
                <w:rFonts w:eastAsia="Calibri" w:cs="Arial"/>
              </w:rPr>
              <w:t>splnené</w:t>
            </w:r>
            <w:r w:rsidR="009252D4">
              <w:rPr>
                <w:rFonts w:eastAsia="Calibri" w:cs="Arial"/>
              </w:rPr>
              <w:t xml:space="preserve"> v </w:t>
            </w:r>
            <w:r w:rsidRPr="00580298">
              <w:rPr>
                <w:rFonts w:eastAsia="Calibri" w:cs="Arial"/>
              </w:rPr>
              <w:t>roku 2025:</w:t>
            </w:r>
            <w:r w:rsidRPr="00580298">
              <w:rPr>
                <w:rFonts w:eastAsia="Calibri" w:cs="Arial"/>
              </w:rPr>
              <w:tab/>
            </w:r>
            <w:r w:rsidR="00997037">
              <w:rPr>
                <w:rFonts w:eastAsia="Calibri" w:cs="Arial"/>
              </w:rPr>
              <w:t>2</w:t>
            </w:r>
          </w:p>
          <w:p w14:paraId="099DFE93" w14:textId="77777777" w:rsidR="00CB7811" w:rsidRPr="00580298" w:rsidRDefault="00CB7811" w:rsidP="00CB7811">
            <w:pPr>
              <w:autoSpaceDN w:val="0"/>
              <w:ind w:left="2835" w:hanging="2835"/>
              <w:rPr>
                <w:rFonts w:eastAsia="Calibri" w:cs="Arial"/>
              </w:rPr>
            </w:pPr>
            <w:r w:rsidRPr="00580298">
              <w:rPr>
                <w:rFonts w:eastAsia="Calibri" w:cs="Arial"/>
              </w:rPr>
              <w:t>plní sa priebežne:</w:t>
            </w:r>
            <w:r w:rsidRPr="00580298">
              <w:rPr>
                <w:rFonts w:eastAsia="Calibri" w:cs="Arial"/>
              </w:rPr>
              <w:tab/>
              <w:t>16</w:t>
            </w:r>
          </w:p>
          <w:p w14:paraId="0D3BF737" w14:textId="00ABC263" w:rsidR="00CB7811" w:rsidRPr="00580298" w:rsidRDefault="00CB7811" w:rsidP="00CB7811">
            <w:pPr>
              <w:autoSpaceDN w:val="0"/>
              <w:ind w:left="2835" w:hanging="2835"/>
              <w:rPr>
                <w:rFonts w:eastAsia="Calibri" w:cs="Arial"/>
              </w:rPr>
            </w:pPr>
            <w:r w:rsidRPr="00580298">
              <w:rPr>
                <w:rFonts w:eastAsia="Calibri" w:cs="Arial"/>
              </w:rPr>
              <w:t>plní sa čiastočne:</w:t>
            </w:r>
            <w:r w:rsidRPr="00580298">
              <w:rPr>
                <w:rFonts w:eastAsia="Calibri" w:cs="Arial"/>
              </w:rPr>
              <w:tab/>
            </w:r>
            <w:r w:rsidR="00997037">
              <w:rPr>
                <w:rFonts w:eastAsia="Calibri" w:cs="Arial"/>
              </w:rPr>
              <w:t>3</w:t>
            </w:r>
          </w:p>
          <w:p w14:paraId="5087BA18" w14:textId="77777777" w:rsidR="00CB7811" w:rsidRPr="00580298" w:rsidRDefault="00CB7811" w:rsidP="00CB7811">
            <w:pPr>
              <w:autoSpaceDN w:val="0"/>
              <w:ind w:left="2835" w:hanging="2835"/>
              <w:rPr>
                <w:rFonts w:eastAsia="Calibri" w:cs="Arial"/>
              </w:rPr>
            </w:pPr>
            <w:r w:rsidRPr="00580298">
              <w:rPr>
                <w:rFonts w:eastAsia="Calibri" w:cs="Arial"/>
              </w:rPr>
              <w:t>nesplnené:</w:t>
            </w:r>
            <w:r w:rsidRPr="00580298">
              <w:rPr>
                <w:rFonts w:eastAsia="Calibri" w:cs="Arial"/>
              </w:rPr>
              <w:tab/>
            </w:r>
            <w:r w:rsidR="008A76CC">
              <w:rPr>
                <w:rFonts w:eastAsia="Calibri" w:cs="Arial"/>
              </w:rPr>
              <w:t>9</w:t>
            </w:r>
          </w:p>
          <w:p w14:paraId="01FAFEA4" w14:textId="7B9641E8" w:rsidR="00CB7811" w:rsidRPr="00580298" w:rsidRDefault="00CB7811" w:rsidP="00CB7811">
            <w:pPr>
              <w:autoSpaceDN w:val="0"/>
              <w:ind w:left="2835" w:hanging="2835"/>
              <w:rPr>
                <w:rFonts w:eastAsia="Calibri" w:cs="Arial"/>
              </w:rPr>
            </w:pPr>
            <w:r w:rsidRPr="00580298">
              <w:rPr>
                <w:rFonts w:eastAsia="Calibri" w:cs="Arial"/>
              </w:rPr>
              <w:t>stratilo opodstatnenie:</w:t>
            </w:r>
            <w:r w:rsidRPr="00580298">
              <w:rPr>
                <w:rFonts w:eastAsia="Calibri" w:cs="Arial"/>
              </w:rPr>
              <w:tab/>
            </w:r>
            <w:r w:rsidR="008A76CC">
              <w:rPr>
                <w:rFonts w:eastAsia="Calibri" w:cs="Arial"/>
              </w:rPr>
              <w:t>0</w:t>
            </w:r>
          </w:p>
          <w:p w14:paraId="288F7659" w14:textId="14CB25E2" w:rsidR="00CB7811" w:rsidRPr="007F7633" w:rsidRDefault="00CB7811" w:rsidP="00A02E52">
            <w:pPr>
              <w:autoSpaceDN w:val="0"/>
              <w:ind w:left="2835" w:hanging="2835"/>
              <w:rPr>
                <w:rFonts w:cs="Arial"/>
                <w:bCs/>
              </w:rPr>
            </w:pPr>
            <w:r w:rsidRPr="00580298">
              <w:rPr>
                <w:rFonts w:eastAsia="Calibri" w:cs="Arial"/>
              </w:rPr>
              <w:t>nové</w:t>
            </w:r>
            <w:r w:rsidR="00AE1DB0">
              <w:rPr>
                <w:rFonts w:eastAsia="Calibri" w:cs="Arial"/>
              </w:rPr>
              <w:t xml:space="preserve"> z </w:t>
            </w:r>
            <w:r w:rsidRPr="00580298">
              <w:rPr>
                <w:rFonts w:eastAsia="Calibri" w:cs="Arial"/>
              </w:rPr>
              <w:t>roku 2025:</w:t>
            </w:r>
            <w:r w:rsidRPr="00580298">
              <w:rPr>
                <w:rFonts w:eastAsia="Calibri" w:cs="Arial"/>
              </w:rPr>
              <w:tab/>
            </w:r>
            <w:r w:rsidR="003A7A28">
              <w:rPr>
                <w:rFonts w:eastAsia="Calibri" w:cs="Arial"/>
              </w:rPr>
              <w:t>5</w:t>
            </w:r>
          </w:p>
        </w:tc>
      </w:tr>
    </w:tbl>
    <w:p w14:paraId="170A139E" w14:textId="77777777" w:rsidR="00CB3612" w:rsidRPr="00CB3612" w:rsidRDefault="00CB3612" w:rsidP="00CB3612">
      <w:pPr>
        <w:autoSpaceDN w:val="0"/>
        <w:rPr>
          <w:rFonts w:eastAsia="Calibri" w:cs="Arial"/>
        </w:rPr>
      </w:pPr>
    </w:p>
    <w:p w14:paraId="789F55CF" w14:textId="142F24EB" w:rsidR="00CB3612" w:rsidRPr="00CB3612" w:rsidRDefault="00CB3612" w:rsidP="00745260">
      <w:pPr>
        <w:numPr>
          <w:ilvl w:val="0"/>
          <w:numId w:val="863"/>
        </w:numPr>
        <w:suppressAutoHyphens/>
        <w:autoSpaceDN w:val="0"/>
        <w:spacing w:line="240" w:lineRule="auto"/>
        <w:ind w:left="284" w:hanging="284"/>
        <w:contextualSpacing/>
        <w:textAlignment w:val="baseline"/>
        <w:rPr>
          <w:rFonts w:cs="Arial"/>
        </w:rPr>
      </w:pPr>
      <w:r w:rsidRPr="00CB3612">
        <w:rPr>
          <w:rFonts w:cs="Arial"/>
        </w:rPr>
        <w:t>Dôkladnejšie sledovať podmienky udeľovania súhlasov úradov práce, sociálnych vecí</w:t>
      </w:r>
      <w:r w:rsidR="00F7436F">
        <w:rPr>
          <w:rFonts w:cs="Arial"/>
        </w:rPr>
        <w:t xml:space="preserve"> a </w:t>
      </w:r>
      <w:r w:rsidRPr="00CB3612">
        <w:rPr>
          <w:rFonts w:cs="Arial"/>
        </w:rPr>
        <w:t xml:space="preserve">rodiny podľa </w:t>
      </w:r>
      <w:r w:rsidR="002C215A">
        <w:rPr>
          <w:rFonts w:cs="Arial"/>
        </w:rPr>
        <w:t>§ </w:t>
      </w:r>
      <w:r w:rsidRPr="00CB3612">
        <w:rPr>
          <w:rFonts w:cs="Arial"/>
        </w:rPr>
        <w:t>66 Zákonníka práce pri žiadostiach zamestnávateľov</w:t>
      </w:r>
      <w:r w:rsidR="009252D4">
        <w:rPr>
          <w:rFonts w:cs="Arial"/>
        </w:rPr>
        <w:t xml:space="preserve"> o </w:t>
      </w:r>
      <w:r w:rsidRPr="00CB3612">
        <w:rPr>
          <w:rFonts w:cs="Arial"/>
        </w:rPr>
        <w:t>udelenie predchádzajúceho súhlasu</w:t>
      </w:r>
      <w:r w:rsidR="00F7436F">
        <w:rPr>
          <w:rFonts w:cs="Arial"/>
        </w:rPr>
        <w:t xml:space="preserve"> so </w:t>
      </w:r>
      <w:r w:rsidRPr="00CB3612">
        <w:rPr>
          <w:rFonts w:cs="Arial"/>
        </w:rPr>
        <w:t>skončením pracovného pomeru zamestnanca</w:t>
      </w:r>
      <w:r w:rsidR="00F7436F">
        <w:rPr>
          <w:rFonts w:cs="Arial"/>
        </w:rPr>
        <w:t xml:space="preserve"> so </w:t>
      </w:r>
      <w:r w:rsidRPr="00CB3612">
        <w:rPr>
          <w:rFonts w:cs="Arial"/>
        </w:rPr>
        <w:t xml:space="preserve">zdravotným postihnutím výpoveďou podľa ustanovenia </w:t>
      </w:r>
      <w:r w:rsidR="002C215A">
        <w:rPr>
          <w:rFonts w:cs="Arial"/>
        </w:rPr>
        <w:t>§ </w:t>
      </w:r>
      <w:r w:rsidRPr="00CB3612">
        <w:rPr>
          <w:rFonts w:cs="Arial"/>
        </w:rPr>
        <w:t xml:space="preserve">63 </w:t>
      </w:r>
      <w:r w:rsidR="002C215A">
        <w:rPr>
          <w:rFonts w:cs="Arial"/>
        </w:rPr>
        <w:t>ods. </w:t>
      </w:r>
      <w:r w:rsidRPr="00CB3612">
        <w:rPr>
          <w:rFonts w:cs="Arial"/>
        </w:rPr>
        <w:t>1</w:t>
      </w:r>
      <w:r w:rsidR="002C215A">
        <w:rPr>
          <w:rFonts w:cs="Arial"/>
        </w:rPr>
        <w:t xml:space="preserve"> písm. </w:t>
      </w:r>
      <w:r w:rsidRPr="00CB3612">
        <w:rPr>
          <w:rFonts w:cs="Arial"/>
        </w:rPr>
        <w:t> d) bod 1. Zákonníka práce</w:t>
      </w:r>
      <w:r w:rsidR="00F7436F">
        <w:rPr>
          <w:rFonts w:cs="Arial"/>
        </w:rPr>
        <w:t xml:space="preserve"> a </w:t>
      </w:r>
      <w:r w:rsidRPr="00CB3612">
        <w:rPr>
          <w:rFonts w:cs="Arial"/>
        </w:rPr>
        <w:t xml:space="preserve">podľa </w:t>
      </w:r>
      <w:r w:rsidR="002C215A">
        <w:rPr>
          <w:rFonts w:cs="Arial"/>
        </w:rPr>
        <w:t>§ </w:t>
      </w:r>
      <w:r w:rsidRPr="00CB3612">
        <w:rPr>
          <w:rFonts w:cs="Arial"/>
        </w:rPr>
        <w:t xml:space="preserve">70 </w:t>
      </w:r>
      <w:r w:rsidR="002C215A">
        <w:rPr>
          <w:rFonts w:cs="Arial"/>
        </w:rPr>
        <w:t>ods. </w:t>
      </w:r>
      <w:r w:rsidRPr="00CB3612">
        <w:rPr>
          <w:rFonts w:cs="Arial"/>
        </w:rPr>
        <w:t>10 zákona</w:t>
      </w:r>
      <w:r w:rsidR="002C215A">
        <w:rPr>
          <w:rFonts w:cs="Arial"/>
        </w:rPr>
        <w:t xml:space="preserve"> č. </w:t>
      </w:r>
      <w:r w:rsidRPr="00CB3612">
        <w:rPr>
          <w:rFonts w:cs="Arial"/>
        </w:rPr>
        <w:t xml:space="preserve">5/2004 </w:t>
      </w:r>
      <w:r w:rsidR="002C215A">
        <w:rPr>
          <w:rFonts w:cs="Arial"/>
        </w:rPr>
        <w:t>Z. z.</w:t>
      </w:r>
      <w:r w:rsidR="009252D4">
        <w:rPr>
          <w:rFonts w:cs="Arial"/>
        </w:rPr>
        <w:t xml:space="preserve"> o </w:t>
      </w:r>
      <w:r w:rsidRPr="00CB3612">
        <w:rPr>
          <w:rFonts w:cs="Arial"/>
        </w:rPr>
        <w:t>službách zamestnanosti</w:t>
      </w:r>
      <w:r w:rsidR="00F7436F">
        <w:rPr>
          <w:rFonts w:cs="Arial"/>
        </w:rPr>
        <w:t xml:space="preserve"> a </w:t>
      </w:r>
      <w:r w:rsidR="009252D4">
        <w:rPr>
          <w:rFonts w:cs="Arial"/>
        </w:rPr>
        <w:t>o </w:t>
      </w:r>
      <w:r w:rsidRPr="00CB3612">
        <w:rPr>
          <w:rFonts w:cs="Arial"/>
        </w:rPr>
        <w:t>zmene</w:t>
      </w:r>
      <w:r w:rsidR="00F7436F">
        <w:rPr>
          <w:rFonts w:cs="Arial"/>
        </w:rPr>
        <w:t xml:space="preserve"> a </w:t>
      </w:r>
      <w:r w:rsidRPr="00CB3612">
        <w:rPr>
          <w:rFonts w:cs="Arial"/>
        </w:rPr>
        <w:t>doplnení niektorých zákonov.</w:t>
      </w:r>
    </w:p>
    <w:p w14:paraId="13ABD5FF" w14:textId="77777777" w:rsidR="00CB3612" w:rsidRPr="00CB3612" w:rsidRDefault="00CB3612" w:rsidP="000D18DC">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Plní sa priebežne</w:t>
      </w:r>
    </w:p>
    <w:p w14:paraId="423D4B6A" w14:textId="4E9571CE" w:rsidR="00CB3612" w:rsidRPr="00CB3612" w:rsidRDefault="00CB3612" w:rsidP="000D18DC">
      <w:pPr>
        <w:autoSpaceDN w:val="0"/>
        <w:ind w:left="2268" w:hanging="1984"/>
        <w:rPr>
          <w:rFonts w:eastAsia="Calibri" w:cs="Arial"/>
          <w:szCs w:val="18"/>
        </w:rPr>
      </w:pPr>
      <w:r w:rsidRPr="00CB3612">
        <w:rPr>
          <w:rFonts w:eastAsia="Calibri" w:cs="Arial"/>
          <w:b/>
          <w:bCs/>
          <w:szCs w:val="18"/>
        </w:rPr>
        <w:t xml:space="preserve">Rezort: </w:t>
      </w:r>
      <w:r w:rsidRPr="00CB3612">
        <w:rPr>
          <w:rFonts w:eastAsia="Calibri" w:cs="Arial"/>
          <w:b/>
          <w:bCs/>
          <w:szCs w:val="18"/>
        </w:rPr>
        <w:tab/>
      </w:r>
      <w:r w:rsidR="00964E7D">
        <w:rPr>
          <w:rFonts w:eastAsia="Calibri" w:cs="Arial"/>
          <w:szCs w:val="18"/>
        </w:rPr>
        <w:t>MPSVR</w:t>
      </w:r>
      <w:r w:rsidRPr="00CB3612">
        <w:rPr>
          <w:rFonts w:eastAsia="Calibri" w:cs="Arial"/>
          <w:szCs w:val="18"/>
        </w:rPr>
        <w:t> SR</w:t>
      </w:r>
    </w:p>
    <w:p w14:paraId="4482E8B1" w14:textId="77777777" w:rsidR="00CB3612" w:rsidRPr="00CB3612" w:rsidRDefault="00CB3612" w:rsidP="000D18DC">
      <w:pPr>
        <w:autoSpaceDN w:val="0"/>
        <w:ind w:left="2268" w:hanging="1984"/>
        <w:rPr>
          <w:rFonts w:eastAsia="Calibri" w:cs="Arial"/>
          <w:b/>
          <w:bCs/>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2016</w:t>
      </w:r>
    </w:p>
    <w:p w14:paraId="6D259734" w14:textId="4848957A" w:rsidR="00CB3612" w:rsidRPr="00CB3612" w:rsidRDefault="00CB3612" w:rsidP="000D18DC">
      <w:pPr>
        <w:autoSpaceDN w:val="0"/>
        <w:ind w:left="2268" w:hanging="1984"/>
        <w:contextualSpacing/>
        <w:rPr>
          <w:rFonts w:cs="Arial"/>
          <w:szCs w:val="18"/>
        </w:rPr>
      </w:pPr>
      <w:r w:rsidRPr="00CB3612">
        <w:rPr>
          <w:rFonts w:cs="Arial"/>
          <w:b/>
          <w:bCs/>
          <w:szCs w:val="18"/>
        </w:rPr>
        <w:t xml:space="preserve">Oblasť úpravy: </w:t>
      </w:r>
      <w:r w:rsidRPr="00CB3612">
        <w:rPr>
          <w:rFonts w:cs="Arial"/>
          <w:b/>
          <w:bCs/>
          <w:szCs w:val="18"/>
        </w:rPr>
        <w:tab/>
      </w:r>
      <w:r w:rsidRPr="00CB3612">
        <w:rPr>
          <w:rFonts w:cs="Arial"/>
          <w:szCs w:val="18"/>
        </w:rPr>
        <w:t>Zákon</w:t>
      </w:r>
      <w:r w:rsidR="002C215A">
        <w:rPr>
          <w:rFonts w:cs="Arial"/>
          <w:szCs w:val="18"/>
        </w:rPr>
        <w:t xml:space="preserve"> č. </w:t>
      </w:r>
      <w:r w:rsidRPr="00CB3612">
        <w:rPr>
          <w:rFonts w:cs="Arial"/>
          <w:szCs w:val="18"/>
        </w:rPr>
        <w:t xml:space="preserve">311/2001 </w:t>
      </w:r>
      <w:r w:rsidR="002C215A">
        <w:rPr>
          <w:rFonts w:cs="Arial"/>
          <w:szCs w:val="18"/>
        </w:rPr>
        <w:t>Z. z.</w:t>
      </w:r>
      <w:r w:rsidRPr="00CB3612">
        <w:rPr>
          <w:rFonts w:cs="Arial"/>
          <w:szCs w:val="18"/>
        </w:rPr>
        <w:t xml:space="preserve"> Zákonník práce, </w:t>
      </w:r>
      <w:r w:rsidRPr="00CB3612">
        <w:rPr>
          <w:rFonts w:cs="Arial"/>
          <w:bCs/>
          <w:szCs w:val="18"/>
        </w:rPr>
        <w:t>Zákon</w:t>
      </w:r>
      <w:r w:rsidR="002C215A">
        <w:rPr>
          <w:rFonts w:cs="Arial"/>
          <w:bCs/>
          <w:szCs w:val="18"/>
        </w:rPr>
        <w:t xml:space="preserve"> č. </w:t>
      </w:r>
      <w:r w:rsidRPr="00CB3612">
        <w:rPr>
          <w:rFonts w:cs="Arial"/>
          <w:szCs w:val="18"/>
        </w:rPr>
        <w:t xml:space="preserve">5/2004 </w:t>
      </w:r>
      <w:r w:rsidR="002C215A">
        <w:rPr>
          <w:rFonts w:cs="Arial"/>
          <w:szCs w:val="18"/>
        </w:rPr>
        <w:t>Z. z.</w:t>
      </w:r>
      <w:r w:rsidR="009252D4">
        <w:rPr>
          <w:rFonts w:cs="Arial"/>
          <w:szCs w:val="18"/>
        </w:rPr>
        <w:t xml:space="preserve"> o </w:t>
      </w:r>
      <w:r w:rsidRPr="00CB3612">
        <w:rPr>
          <w:rFonts w:cs="Arial"/>
          <w:szCs w:val="24"/>
        </w:rPr>
        <w:t xml:space="preserve">službách zamestnanosti, </w:t>
      </w:r>
      <w:r w:rsidRPr="00CB3612">
        <w:rPr>
          <w:rFonts w:cs="Arial"/>
          <w:szCs w:val="20"/>
        </w:rPr>
        <w:t>Zákon</w:t>
      </w:r>
      <w:r w:rsidR="002C215A">
        <w:rPr>
          <w:rFonts w:cs="Arial"/>
          <w:bCs/>
          <w:spacing w:val="36"/>
        </w:rPr>
        <w:t xml:space="preserve"> č. </w:t>
      </w:r>
      <w:r w:rsidRPr="00CB3612">
        <w:rPr>
          <w:rFonts w:cs="Arial"/>
          <w:bCs/>
        </w:rPr>
        <w:t>55/2017</w:t>
      </w:r>
      <w:r w:rsidRPr="00CB3612">
        <w:rPr>
          <w:rFonts w:cs="Arial"/>
          <w:bCs/>
          <w:spacing w:val="36"/>
        </w:rPr>
        <w:t xml:space="preserve"> </w:t>
      </w:r>
      <w:r w:rsidR="002C215A">
        <w:rPr>
          <w:rFonts w:cs="Arial"/>
          <w:bCs/>
          <w:spacing w:val="36"/>
        </w:rPr>
        <w:t>Z. z.</w:t>
      </w:r>
      <w:r w:rsidR="009252D4">
        <w:rPr>
          <w:rFonts w:cs="Arial"/>
          <w:bCs/>
          <w:spacing w:val="36"/>
        </w:rPr>
        <w:t xml:space="preserve"> o </w:t>
      </w:r>
      <w:r w:rsidRPr="00CB3612">
        <w:rPr>
          <w:rFonts w:cs="Arial"/>
          <w:bCs/>
        </w:rPr>
        <w:t>štátnej</w:t>
      </w:r>
      <w:r w:rsidRPr="00CB3612">
        <w:rPr>
          <w:rFonts w:cs="Arial"/>
          <w:bCs/>
          <w:spacing w:val="36"/>
        </w:rPr>
        <w:t xml:space="preserve"> </w:t>
      </w:r>
      <w:r w:rsidRPr="00CB3612">
        <w:rPr>
          <w:rFonts w:cs="Arial"/>
          <w:bCs/>
        </w:rPr>
        <w:t>službe</w:t>
      </w:r>
    </w:p>
    <w:p w14:paraId="56269BFA" w14:textId="77777777" w:rsidR="00CB3612" w:rsidRPr="00CB3612" w:rsidRDefault="00CB3612" w:rsidP="000D18DC">
      <w:pPr>
        <w:autoSpaceDN w:val="0"/>
        <w:ind w:left="284"/>
        <w:rPr>
          <w:rFonts w:eastAsia="Calibri" w:cs="Arial"/>
        </w:rPr>
      </w:pPr>
    </w:p>
    <w:p w14:paraId="223AA9DA" w14:textId="42457970" w:rsidR="00CB3612" w:rsidRPr="00CB3612" w:rsidRDefault="00CB3612" w:rsidP="000D18DC">
      <w:pPr>
        <w:autoSpaceDN w:val="0"/>
        <w:ind w:left="284"/>
        <w:contextualSpacing/>
        <w:rPr>
          <w:rFonts w:cs="Arial"/>
          <w:b/>
          <w:bCs/>
          <w:szCs w:val="20"/>
        </w:rPr>
      </w:pPr>
      <w:r w:rsidRPr="00CB3612">
        <w:rPr>
          <w:rFonts w:cs="Arial"/>
          <w:b/>
          <w:bCs/>
          <w:szCs w:val="20"/>
        </w:rPr>
        <w:t>Hodnotenie plnenia</w:t>
      </w:r>
      <w:r w:rsidR="00F7436F">
        <w:rPr>
          <w:rFonts w:cs="Arial"/>
          <w:b/>
          <w:bCs/>
          <w:szCs w:val="20"/>
        </w:rPr>
        <w:t xml:space="preserve"> k </w:t>
      </w:r>
      <w:r w:rsidRPr="00CB3612">
        <w:rPr>
          <w:rFonts w:cs="Arial"/>
          <w:b/>
          <w:bCs/>
          <w:szCs w:val="20"/>
        </w:rPr>
        <w:t>31. decembru 2025:</w:t>
      </w:r>
    </w:p>
    <w:p w14:paraId="3F92D67A" w14:textId="05833DE1" w:rsidR="00CB3612" w:rsidRPr="00CB3612" w:rsidRDefault="00CB3612" w:rsidP="000D18DC">
      <w:pPr>
        <w:autoSpaceDN w:val="0"/>
        <w:ind w:left="284"/>
        <w:rPr>
          <w:rFonts w:eastAsia="Calibri" w:cs="Segoe UI"/>
          <w:szCs w:val="20"/>
        </w:rPr>
      </w:pPr>
      <w:r w:rsidRPr="00CB3612">
        <w:rPr>
          <w:rFonts w:eastAsia="Calibri" w:cs="Segoe UI"/>
          <w:szCs w:val="20"/>
        </w:rPr>
        <w:t>Aplikáciu novely Zákonníka práce, Zákona</w:t>
      </w:r>
      <w:r w:rsidR="009252D4">
        <w:rPr>
          <w:rFonts w:eastAsia="Calibri" w:cs="Segoe UI"/>
          <w:szCs w:val="20"/>
        </w:rPr>
        <w:t xml:space="preserve"> o </w:t>
      </w:r>
      <w:r w:rsidRPr="00CB3612">
        <w:rPr>
          <w:rFonts w:eastAsia="Calibri" w:cs="Segoe UI"/>
          <w:szCs w:val="20"/>
        </w:rPr>
        <w:t>službách zamestnanosti</w:t>
      </w:r>
      <w:r w:rsidR="00F7436F">
        <w:rPr>
          <w:rFonts w:eastAsia="Calibri" w:cs="Segoe UI"/>
          <w:szCs w:val="20"/>
        </w:rPr>
        <w:t xml:space="preserve"> a </w:t>
      </w:r>
      <w:r w:rsidRPr="00CB3612">
        <w:rPr>
          <w:rFonts w:eastAsia="Calibri" w:cs="Segoe UI"/>
          <w:szCs w:val="20"/>
        </w:rPr>
        <w:t>Zákona</w:t>
      </w:r>
      <w:r w:rsidR="009252D4">
        <w:rPr>
          <w:rFonts w:eastAsia="Calibri" w:cs="Segoe UI"/>
          <w:szCs w:val="20"/>
        </w:rPr>
        <w:t xml:space="preserve"> o </w:t>
      </w:r>
      <w:r w:rsidRPr="00CB3612">
        <w:rPr>
          <w:rFonts w:eastAsia="Calibri" w:cs="Segoe UI"/>
          <w:szCs w:val="20"/>
        </w:rPr>
        <w:t>štátnej službe, ktorou sa skrátila lehota</w:t>
      </w:r>
      <w:r w:rsidR="009252D4">
        <w:rPr>
          <w:rFonts w:eastAsia="Calibri" w:cs="Segoe UI"/>
          <w:szCs w:val="20"/>
        </w:rPr>
        <w:t xml:space="preserve"> na </w:t>
      </w:r>
      <w:r w:rsidRPr="00CB3612">
        <w:rPr>
          <w:rFonts w:eastAsia="Calibri" w:cs="Segoe UI"/>
          <w:szCs w:val="20"/>
        </w:rPr>
        <w:t>rozhodnutie</w:t>
      </w:r>
      <w:r w:rsidR="009252D4">
        <w:rPr>
          <w:rFonts w:eastAsia="Calibri" w:cs="Segoe UI"/>
          <w:szCs w:val="20"/>
        </w:rPr>
        <w:t xml:space="preserve"> o </w:t>
      </w:r>
      <w:r w:rsidRPr="00CB3612">
        <w:rPr>
          <w:rFonts w:eastAsia="Calibri" w:cs="Segoe UI"/>
          <w:szCs w:val="20"/>
        </w:rPr>
        <w:t>udelení súhlasu</w:t>
      </w:r>
      <w:r w:rsidR="00F7436F">
        <w:rPr>
          <w:rFonts w:eastAsia="Calibri" w:cs="Segoe UI"/>
          <w:szCs w:val="20"/>
        </w:rPr>
        <w:t xml:space="preserve"> so </w:t>
      </w:r>
      <w:r w:rsidRPr="00CB3612">
        <w:rPr>
          <w:rFonts w:eastAsia="Calibri" w:cs="Segoe UI"/>
          <w:szCs w:val="20"/>
        </w:rPr>
        <w:t>skončením pracovného pomeru osoby</w:t>
      </w:r>
      <w:r w:rsidR="00F7436F">
        <w:rPr>
          <w:rFonts w:eastAsia="Calibri" w:cs="Segoe UI"/>
          <w:szCs w:val="20"/>
        </w:rPr>
        <w:t xml:space="preserve"> so </w:t>
      </w:r>
      <w:r w:rsidRPr="00CB3612">
        <w:rPr>
          <w:rFonts w:eastAsia="Calibri" w:cs="Segoe UI"/>
          <w:szCs w:val="20"/>
        </w:rPr>
        <w:t>zdravotným postihnutím</w:t>
      </w:r>
      <w:r w:rsidR="00AE1DB0">
        <w:rPr>
          <w:rFonts w:eastAsia="Calibri" w:cs="Segoe UI"/>
          <w:szCs w:val="20"/>
        </w:rPr>
        <w:t xml:space="preserve"> z </w:t>
      </w:r>
      <w:r w:rsidRPr="00CB3612">
        <w:rPr>
          <w:rFonts w:eastAsia="Calibri" w:cs="Segoe UI"/>
          <w:szCs w:val="20"/>
        </w:rPr>
        <w:t>30 dní</w:t>
      </w:r>
      <w:r w:rsidR="009252D4">
        <w:rPr>
          <w:rFonts w:eastAsia="Calibri" w:cs="Segoe UI"/>
          <w:szCs w:val="20"/>
        </w:rPr>
        <w:t xml:space="preserve"> na </w:t>
      </w:r>
      <w:r w:rsidRPr="00CB3612">
        <w:rPr>
          <w:rFonts w:eastAsia="Calibri" w:cs="Segoe UI"/>
          <w:szCs w:val="20"/>
        </w:rPr>
        <w:t>7 pracovných dní, sme priebežne monitorovali</w:t>
      </w:r>
      <w:r w:rsidR="00F7436F">
        <w:rPr>
          <w:rFonts w:eastAsia="Calibri" w:cs="Segoe UI"/>
          <w:szCs w:val="20"/>
        </w:rPr>
        <w:t xml:space="preserve"> a </w:t>
      </w:r>
      <w:r w:rsidRPr="00CB3612">
        <w:rPr>
          <w:rFonts w:eastAsia="Calibri" w:cs="Segoe UI"/>
          <w:szCs w:val="20"/>
        </w:rPr>
        <w:t>každoročne ju vyhodnocujeme</w:t>
      </w:r>
      <w:r w:rsidR="009252D4">
        <w:rPr>
          <w:rFonts w:eastAsia="Calibri" w:cs="Segoe UI"/>
          <w:szCs w:val="20"/>
        </w:rPr>
        <w:t xml:space="preserve"> na </w:t>
      </w:r>
      <w:r w:rsidRPr="00CB3612">
        <w:rPr>
          <w:rFonts w:eastAsia="Calibri" w:cs="Segoe UI"/>
          <w:szCs w:val="20"/>
        </w:rPr>
        <w:t xml:space="preserve">základe štatistických údajov Ústredia práce. </w:t>
      </w:r>
    </w:p>
    <w:p w14:paraId="7F3AEEB1" w14:textId="0BFE5590" w:rsidR="00CB3612" w:rsidRPr="00CB3612" w:rsidRDefault="00CB3612" w:rsidP="000D18DC">
      <w:pPr>
        <w:autoSpaceDN w:val="0"/>
        <w:ind w:left="284"/>
        <w:rPr>
          <w:rFonts w:eastAsia="Calibri" w:cs="Segoe UI"/>
          <w:szCs w:val="20"/>
        </w:rPr>
      </w:pPr>
      <w:r w:rsidRPr="00CB3612">
        <w:rPr>
          <w:rFonts w:eastAsia="Calibri" w:cs="Segoe UI"/>
          <w:szCs w:val="20"/>
        </w:rPr>
        <w:t>Podľa údajov Ústredia práce</w:t>
      </w:r>
      <w:r w:rsidR="00F7436F">
        <w:rPr>
          <w:rFonts w:eastAsia="Calibri" w:cs="Segoe UI"/>
          <w:szCs w:val="20"/>
        </w:rPr>
        <w:t xml:space="preserve"> k </w:t>
      </w:r>
      <w:r w:rsidRPr="00CB3612">
        <w:rPr>
          <w:rFonts w:eastAsia="Calibri" w:cs="Segoe UI"/>
          <w:szCs w:val="20"/>
        </w:rPr>
        <w:t>31. 12. 2025 sa po novele</w:t>
      </w:r>
      <w:r w:rsidR="009252D4">
        <w:rPr>
          <w:rFonts w:eastAsia="Calibri" w:cs="Segoe UI"/>
          <w:szCs w:val="20"/>
        </w:rPr>
        <w:t xml:space="preserve"> v </w:t>
      </w:r>
      <w:r w:rsidRPr="00CB3612">
        <w:rPr>
          <w:rFonts w:eastAsia="Calibri" w:cs="Segoe UI"/>
          <w:b/>
          <w:bCs/>
          <w:szCs w:val="20"/>
        </w:rPr>
        <w:t>žiadnom prípade neuplatnila fikcia udelenia súhlasu</w:t>
      </w:r>
      <w:r w:rsidR="00F7436F">
        <w:rPr>
          <w:rFonts w:eastAsia="Calibri" w:cs="Segoe UI"/>
          <w:szCs w:val="20"/>
        </w:rPr>
        <w:t xml:space="preserve"> so </w:t>
      </w:r>
      <w:r w:rsidRPr="00CB3612">
        <w:rPr>
          <w:rFonts w:eastAsia="Calibri" w:cs="Segoe UI"/>
          <w:szCs w:val="20"/>
        </w:rPr>
        <w:t>skončením pracovného pomeru</w:t>
      </w:r>
      <w:r w:rsidR="00F7436F">
        <w:rPr>
          <w:rFonts w:eastAsia="Calibri" w:cs="Segoe UI"/>
          <w:szCs w:val="20"/>
        </w:rPr>
        <w:t xml:space="preserve"> so </w:t>
      </w:r>
      <w:r w:rsidRPr="00CB3612">
        <w:rPr>
          <w:rFonts w:eastAsia="Calibri" w:cs="Segoe UI"/>
          <w:szCs w:val="20"/>
        </w:rPr>
        <w:t>zamestnancom</w:t>
      </w:r>
      <w:r w:rsidR="00F7436F">
        <w:rPr>
          <w:rFonts w:eastAsia="Calibri" w:cs="Segoe UI"/>
          <w:szCs w:val="20"/>
        </w:rPr>
        <w:t xml:space="preserve"> so </w:t>
      </w:r>
      <w:r w:rsidRPr="00CB3612">
        <w:rPr>
          <w:rFonts w:eastAsia="Calibri" w:cs="Segoe UI"/>
          <w:szCs w:val="20"/>
        </w:rPr>
        <w:t>zdravotným postihnutím. Zákon</w:t>
      </w:r>
      <w:r w:rsidR="002C215A">
        <w:rPr>
          <w:rFonts w:eastAsia="Calibri" w:cs="Segoe UI"/>
          <w:szCs w:val="20"/>
        </w:rPr>
        <w:t xml:space="preserve"> č. </w:t>
      </w:r>
      <w:r w:rsidRPr="00CB3612">
        <w:rPr>
          <w:rFonts w:eastAsia="Calibri" w:cs="Segoe UI"/>
          <w:b/>
          <w:bCs/>
          <w:szCs w:val="20"/>
        </w:rPr>
        <w:t xml:space="preserve">151/2025 </w:t>
      </w:r>
      <w:r w:rsidR="002C215A">
        <w:rPr>
          <w:rFonts w:eastAsia="Calibri" w:cs="Segoe UI"/>
          <w:b/>
          <w:bCs/>
          <w:szCs w:val="20"/>
        </w:rPr>
        <w:t>Z. </w:t>
      </w:r>
      <w:r w:rsidRPr="00CB3612">
        <w:rPr>
          <w:rFonts w:eastAsia="Calibri" w:cs="Segoe UI"/>
          <w:b/>
          <w:bCs/>
          <w:szCs w:val="20"/>
        </w:rPr>
        <w:t>z.</w:t>
      </w:r>
      <w:r w:rsidRPr="00CB3612">
        <w:rPr>
          <w:rFonts w:eastAsia="Calibri" w:cs="Segoe UI"/>
          <w:szCs w:val="20"/>
        </w:rPr>
        <w:t>, ktorým sa novelizuje Zákon</w:t>
      </w:r>
      <w:r w:rsidR="009252D4">
        <w:rPr>
          <w:rFonts w:eastAsia="Calibri" w:cs="Segoe UI"/>
          <w:szCs w:val="20"/>
        </w:rPr>
        <w:t xml:space="preserve"> o </w:t>
      </w:r>
      <w:r w:rsidRPr="00CB3612">
        <w:rPr>
          <w:rFonts w:eastAsia="Calibri" w:cs="Segoe UI"/>
          <w:szCs w:val="20"/>
        </w:rPr>
        <w:t>službách zamestnanosti, nadobudol platnosť 21. júna 2025</w:t>
      </w:r>
      <w:r w:rsidR="00F7436F">
        <w:rPr>
          <w:rFonts w:eastAsia="Calibri" w:cs="Segoe UI"/>
          <w:szCs w:val="20"/>
        </w:rPr>
        <w:t xml:space="preserve"> a </w:t>
      </w:r>
      <w:r w:rsidRPr="00CB3612">
        <w:rPr>
          <w:rFonts w:eastAsia="Calibri" w:cs="Segoe UI"/>
          <w:szCs w:val="20"/>
        </w:rPr>
        <w:t>účinnosť 1. septembra 2025. Touto novelou bol</w:t>
      </w:r>
      <w:r w:rsidR="00AE1DB0">
        <w:rPr>
          <w:rFonts w:eastAsia="Calibri" w:cs="Segoe UI"/>
          <w:szCs w:val="20"/>
        </w:rPr>
        <w:t xml:space="preserve"> z </w:t>
      </w:r>
      <w:r w:rsidR="002C215A">
        <w:rPr>
          <w:rFonts w:eastAsia="Calibri" w:cs="Segoe UI"/>
          <w:szCs w:val="20"/>
        </w:rPr>
        <w:t>§ </w:t>
      </w:r>
      <w:r w:rsidRPr="00CB3612">
        <w:rPr>
          <w:rFonts w:eastAsia="Calibri" w:cs="Segoe UI"/>
          <w:szCs w:val="20"/>
        </w:rPr>
        <w:t>70 Zákona</w:t>
      </w:r>
      <w:r w:rsidR="009252D4">
        <w:rPr>
          <w:rFonts w:eastAsia="Calibri" w:cs="Segoe UI"/>
          <w:szCs w:val="20"/>
        </w:rPr>
        <w:t xml:space="preserve"> o </w:t>
      </w:r>
      <w:r w:rsidRPr="00CB3612">
        <w:rPr>
          <w:rFonts w:eastAsia="Calibri" w:cs="Segoe UI"/>
          <w:szCs w:val="20"/>
        </w:rPr>
        <w:t xml:space="preserve">službách zamestnanosti </w:t>
      </w:r>
      <w:r w:rsidRPr="00CB3612">
        <w:rPr>
          <w:rFonts w:eastAsia="Calibri" w:cs="Segoe UI"/>
          <w:b/>
          <w:bCs/>
          <w:szCs w:val="20"/>
        </w:rPr>
        <w:t>vypustený odsek 10</w:t>
      </w:r>
      <w:r w:rsidRPr="00CB3612">
        <w:rPr>
          <w:rFonts w:eastAsia="Calibri" w:cs="Segoe UI"/>
          <w:szCs w:val="20"/>
        </w:rPr>
        <w:t xml:space="preserve">, teda inštitút fiktívneho rozhodnutia bol úplne zrušený bez náhrady. </w:t>
      </w:r>
    </w:p>
    <w:p w14:paraId="12E3FD7B" w14:textId="774A014A" w:rsidR="00CB3612" w:rsidRPr="00CB3612" w:rsidRDefault="00CB3612" w:rsidP="000D18DC">
      <w:pPr>
        <w:autoSpaceDN w:val="0"/>
        <w:ind w:left="284"/>
        <w:rPr>
          <w:rFonts w:eastAsia="Calibri" w:cs="Segoe UI"/>
          <w:szCs w:val="20"/>
        </w:rPr>
      </w:pPr>
      <w:r w:rsidRPr="00CB3612">
        <w:rPr>
          <w:rFonts w:eastAsia="Calibri" w:cs="Segoe UI"/>
          <w:szCs w:val="20"/>
        </w:rPr>
        <w:t xml:space="preserve">Zrušenie inštitútu fiktívneho súhlasu považujeme za </w:t>
      </w:r>
      <w:r w:rsidRPr="00CB3612">
        <w:rPr>
          <w:rFonts w:eastAsia="Calibri" w:cs="Segoe UI"/>
          <w:b/>
          <w:bCs/>
          <w:szCs w:val="20"/>
        </w:rPr>
        <w:t>posilnenie ochranného mechanizmu podľa Článku 27 Dohovoru</w:t>
      </w:r>
      <w:r w:rsidRPr="00CB3612">
        <w:rPr>
          <w:rFonts w:eastAsia="Calibri" w:cs="Segoe UI"/>
          <w:szCs w:val="20"/>
        </w:rPr>
        <w:t>, keďže fikcia rozhodnutia mohla ohroziť právo</w:t>
      </w:r>
      <w:r w:rsidR="009252D4">
        <w:rPr>
          <w:rFonts w:eastAsia="Calibri" w:cs="Segoe UI"/>
          <w:szCs w:val="20"/>
        </w:rPr>
        <w:t xml:space="preserve"> na </w:t>
      </w:r>
      <w:r w:rsidRPr="00CB3612">
        <w:rPr>
          <w:rFonts w:eastAsia="Calibri" w:cs="Segoe UI"/>
          <w:szCs w:val="20"/>
        </w:rPr>
        <w:t>účinnú ochranu pred výpoveďou.</w:t>
      </w:r>
    </w:p>
    <w:p w14:paraId="4F8010DA" w14:textId="77777777" w:rsidR="00CB3612" w:rsidRPr="00CB3612" w:rsidRDefault="00CB3612" w:rsidP="000D18DC">
      <w:pPr>
        <w:autoSpaceDN w:val="0"/>
        <w:ind w:left="284"/>
        <w:rPr>
          <w:rFonts w:eastAsia="Calibri" w:cs="Segoe UI"/>
          <w:i/>
          <w:szCs w:val="20"/>
        </w:rPr>
      </w:pPr>
      <w:r w:rsidRPr="00CB3612">
        <w:rPr>
          <w:rFonts w:eastAsia="Calibri" w:cs="Segoe UI"/>
          <w:i/>
          <w:szCs w:val="20"/>
        </w:rPr>
        <w:t>Legislatívne odporúčanie hodnotím ako plnené priebežne.</w:t>
      </w:r>
    </w:p>
    <w:p w14:paraId="7F136BBC" w14:textId="61DC9B26" w:rsidR="00DF07F9" w:rsidRDefault="00DF07F9">
      <w:pPr>
        <w:spacing w:after="160" w:line="259" w:lineRule="auto"/>
        <w:jc w:val="left"/>
        <w:rPr>
          <w:rFonts w:eastAsia="Calibri" w:cs="Arial"/>
        </w:rPr>
      </w:pPr>
      <w:r>
        <w:rPr>
          <w:rFonts w:eastAsia="Calibri" w:cs="Arial"/>
        </w:rPr>
        <w:br w:type="page"/>
      </w:r>
    </w:p>
    <w:p w14:paraId="271904C2" w14:textId="1AD74BCB" w:rsidR="00CB3612" w:rsidRPr="00B54811" w:rsidRDefault="00CB3612" w:rsidP="00275966">
      <w:pPr>
        <w:pStyle w:val="Odsekzoznamu"/>
        <w:numPr>
          <w:ilvl w:val="0"/>
          <w:numId w:val="863"/>
        </w:numPr>
        <w:tabs>
          <w:tab w:val="left" w:pos="7938"/>
        </w:tabs>
        <w:suppressAutoHyphens/>
        <w:autoSpaceDN w:val="0"/>
        <w:spacing w:after="4" w:line="240" w:lineRule="auto"/>
        <w:ind w:left="284" w:right="1" w:hanging="284"/>
        <w:rPr>
          <w:rFonts w:cs="Arial"/>
          <w:b/>
          <w:bCs/>
        </w:rPr>
      </w:pPr>
      <w:r w:rsidRPr="00B54811">
        <w:rPr>
          <w:rFonts w:cs="Arial"/>
        </w:rPr>
        <w:t>Vytvoriť účinný kontrolný mechanizmus činnosti posudkových lekárov. Činnosť posudkových lekárov Úradov práce, sociálnych vecí</w:t>
      </w:r>
      <w:r w:rsidR="00F7436F">
        <w:rPr>
          <w:rFonts w:cs="Arial"/>
        </w:rPr>
        <w:t xml:space="preserve"> a </w:t>
      </w:r>
      <w:r w:rsidRPr="00B54811">
        <w:rPr>
          <w:rFonts w:cs="Arial"/>
        </w:rPr>
        <w:t>rodiny</w:t>
      </w:r>
      <w:r w:rsidR="00F7436F">
        <w:rPr>
          <w:rFonts w:cs="Arial"/>
        </w:rPr>
        <w:t xml:space="preserve"> a </w:t>
      </w:r>
      <w:r w:rsidRPr="00B54811">
        <w:rPr>
          <w:rFonts w:cs="Arial"/>
        </w:rPr>
        <w:t>Ústredia práce, sociálnych vecí</w:t>
      </w:r>
      <w:r w:rsidR="00F7436F">
        <w:rPr>
          <w:rFonts w:cs="Arial"/>
        </w:rPr>
        <w:t xml:space="preserve"> a </w:t>
      </w:r>
      <w:r w:rsidRPr="00B54811">
        <w:rPr>
          <w:rFonts w:cs="Arial"/>
        </w:rPr>
        <w:t>rodiny nie je toho času možné účinne namietať</w:t>
      </w:r>
      <w:r w:rsidR="00F7436F">
        <w:rPr>
          <w:rFonts w:cs="Arial"/>
        </w:rPr>
        <w:t xml:space="preserve"> a </w:t>
      </w:r>
      <w:r w:rsidRPr="00B54811">
        <w:rPr>
          <w:rFonts w:cs="Arial"/>
        </w:rPr>
        <w:t>spochybniť. Jediným prostriedkom je vypracovanie odborného znaleckého posudku znalcom zapísaným</w:t>
      </w:r>
      <w:r w:rsidR="009252D4">
        <w:rPr>
          <w:rFonts w:cs="Arial"/>
        </w:rPr>
        <w:t xml:space="preserve"> v </w:t>
      </w:r>
      <w:r w:rsidRPr="00B54811">
        <w:rPr>
          <w:rFonts w:cs="Arial"/>
        </w:rPr>
        <w:t>zozname znalcov</w:t>
      </w:r>
      <w:r w:rsidR="00F7436F">
        <w:rPr>
          <w:rFonts w:cs="Arial"/>
        </w:rPr>
        <w:t xml:space="preserve"> a </w:t>
      </w:r>
      <w:r w:rsidRPr="00B54811">
        <w:rPr>
          <w:rFonts w:cs="Arial"/>
        </w:rPr>
        <w:t>tlmočníkov vedenom</w:t>
      </w:r>
      <w:r w:rsidR="009252D4">
        <w:rPr>
          <w:rFonts w:cs="Arial"/>
        </w:rPr>
        <w:t xml:space="preserve"> na </w:t>
      </w:r>
      <w:r w:rsidRPr="00B54811">
        <w:rPr>
          <w:rFonts w:cs="Arial"/>
        </w:rPr>
        <w:t>Ministerstve spravodlivosti Slovenskej republiky, ktorý je však</w:t>
      </w:r>
      <w:r w:rsidR="00F7436F">
        <w:rPr>
          <w:rFonts w:cs="Arial"/>
        </w:rPr>
        <w:t xml:space="preserve"> pre </w:t>
      </w:r>
      <w:r w:rsidRPr="00B54811">
        <w:rPr>
          <w:rFonts w:cs="Arial"/>
        </w:rPr>
        <w:t>mnohé osoby</w:t>
      </w:r>
      <w:r w:rsidR="00F7436F">
        <w:rPr>
          <w:rFonts w:cs="Arial"/>
        </w:rPr>
        <w:t xml:space="preserve"> s </w:t>
      </w:r>
      <w:r w:rsidRPr="00B54811">
        <w:rPr>
          <w:rFonts w:cs="Arial"/>
        </w:rPr>
        <w:t>ťažkým zdravotným postihnutím finančne náročný</w:t>
      </w:r>
      <w:r w:rsidR="00F7436F">
        <w:rPr>
          <w:rFonts w:cs="Arial"/>
        </w:rPr>
        <w:t xml:space="preserve"> a </w:t>
      </w:r>
      <w:r w:rsidRPr="00B54811">
        <w:rPr>
          <w:rFonts w:cs="Arial"/>
        </w:rPr>
        <w:t>tým nedostupný.</w:t>
      </w:r>
    </w:p>
    <w:p w14:paraId="05D84AE4" w14:textId="77777777" w:rsidR="00CB3612" w:rsidRPr="00CB3612" w:rsidRDefault="00CB3612" w:rsidP="000D18DC">
      <w:pPr>
        <w:tabs>
          <w:tab w:val="left" w:pos="7938"/>
        </w:tabs>
        <w:suppressAutoHyphens/>
        <w:autoSpaceDN w:val="0"/>
        <w:spacing w:after="4" w:line="240" w:lineRule="auto"/>
        <w:ind w:left="2268" w:right="1" w:hanging="1984"/>
        <w:rPr>
          <w:rFonts w:eastAsia="Calibri" w:cs="Arial"/>
          <w:b/>
          <w:bCs/>
        </w:rPr>
      </w:pPr>
      <w:r w:rsidRPr="00CB3612">
        <w:rPr>
          <w:rFonts w:eastAsia="Calibri" w:cs="Arial"/>
          <w:b/>
          <w:bCs/>
        </w:rPr>
        <w:t xml:space="preserve">Stav plnenia: </w:t>
      </w:r>
      <w:r w:rsidRPr="00CB3612">
        <w:rPr>
          <w:rFonts w:eastAsia="Calibri" w:cs="Arial"/>
          <w:b/>
          <w:bCs/>
        </w:rPr>
        <w:tab/>
        <w:t>Plní sa čiastočne</w:t>
      </w:r>
    </w:p>
    <w:p w14:paraId="55BDBA15" w14:textId="681C23AF" w:rsidR="00CB3612" w:rsidRPr="00CB3612" w:rsidRDefault="00CB3612" w:rsidP="000D18DC">
      <w:pPr>
        <w:autoSpaceDN w:val="0"/>
        <w:ind w:left="2268" w:hanging="1984"/>
        <w:rPr>
          <w:rFonts w:eastAsia="Calibri" w:cs="Arial"/>
          <w:szCs w:val="18"/>
        </w:rPr>
      </w:pPr>
      <w:r w:rsidRPr="00CB3612">
        <w:rPr>
          <w:rFonts w:eastAsia="Calibri" w:cs="Arial"/>
          <w:b/>
          <w:bCs/>
          <w:szCs w:val="18"/>
        </w:rPr>
        <w:t xml:space="preserve">Rezort: </w:t>
      </w:r>
      <w:r w:rsidRPr="00CB3612">
        <w:rPr>
          <w:rFonts w:eastAsia="Calibri" w:cs="Arial"/>
          <w:b/>
          <w:bCs/>
          <w:szCs w:val="18"/>
        </w:rPr>
        <w:tab/>
      </w:r>
      <w:r w:rsidR="00964E7D">
        <w:rPr>
          <w:rFonts w:eastAsia="Calibri" w:cs="Arial"/>
          <w:szCs w:val="18"/>
        </w:rPr>
        <w:t>MPSVR</w:t>
      </w:r>
      <w:r w:rsidRPr="00CB3612">
        <w:rPr>
          <w:rFonts w:eastAsia="Calibri" w:cs="Arial"/>
          <w:szCs w:val="18"/>
        </w:rPr>
        <w:t> SR</w:t>
      </w:r>
    </w:p>
    <w:p w14:paraId="6A98ACBD" w14:textId="77777777" w:rsidR="00CB3612" w:rsidRPr="00CB3612" w:rsidRDefault="00CB3612" w:rsidP="000D18DC">
      <w:pPr>
        <w:autoSpaceDN w:val="0"/>
        <w:ind w:left="2268" w:hanging="1984"/>
        <w:rPr>
          <w:rFonts w:eastAsia="Calibri" w:cs="Arial"/>
          <w:b/>
          <w:bCs/>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2016</w:t>
      </w:r>
    </w:p>
    <w:p w14:paraId="7E27CB30" w14:textId="6151FE20" w:rsidR="00CB3612" w:rsidRPr="00CB3612" w:rsidRDefault="00CB3612" w:rsidP="000D18DC">
      <w:pPr>
        <w:autoSpaceDN w:val="0"/>
        <w:ind w:left="2268" w:hanging="1984"/>
        <w:contextualSpacing/>
        <w:rPr>
          <w:rFonts w:cs="Arial"/>
          <w:b/>
          <w:bCs/>
          <w:szCs w:val="20"/>
        </w:rPr>
      </w:pPr>
      <w:r w:rsidRPr="00CB3612">
        <w:rPr>
          <w:rFonts w:cs="Arial"/>
          <w:b/>
          <w:bCs/>
          <w:szCs w:val="20"/>
        </w:rPr>
        <w:t xml:space="preserve">Oblasť úpravy: </w:t>
      </w:r>
      <w:r w:rsidRPr="00CB3612">
        <w:rPr>
          <w:rFonts w:cs="Arial"/>
        </w:rPr>
        <w:tab/>
      </w:r>
      <w:r w:rsidRPr="00CB3612">
        <w:rPr>
          <w:rFonts w:cs="Arial"/>
          <w:szCs w:val="20"/>
        </w:rPr>
        <w:t>Zákon</w:t>
      </w:r>
      <w:r w:rsidR="002C215A">
        <w:rPr>
          <w:rFonts w:cs="Arial"/>
          <w:szCs w:val="20"/>
        </w:rPr>
        <w:t xml:space="preserve"> č. </w:t>
      </w:r>
      <w:r w:rsidRPr="00CB3612">
        <w:rPr>
          <w:rFonts w:cs="Arial"/>
          <w:szCs w:val="20"/>
        </w:rPr>
        <w:t xml:space="preserve">447/2008 </w:t>
      </w:r>
      <w:r w:rsidR="002C215A">
        <w:rPr>
          <w:rFonts w:cs="Arial"/>
          <w:szCs w:val="20"/>
        </w:rPr>
        <w:t>Z. z.</w:t>
      </w:r>
      <w:r w:rsidR="009252D4">
        <w:rPr>
          <w:rFonts w:cs="Arial"/>
          <w:szCs w:val="20"/>
        </w:rPr>
        <w:t xml:space="preserve"> o </w:t>
      </w:r>
      <w:r w:rsidRPr="00CB3612">
        <w:rPr>
          <w:rFonts w:cs="Arial"/>
          <w:szCs w:val="20"/>
        </w:rPr>
        <w:t>peňažných príspevkoch</w:t>
      </w:r>
      <w:r w:rsidR="009252D4">
        <w:rPr>
          <w:rFonts w:cs="Arial"/>
          <w:szCs w:val="20"/>
        </w:rPr>
        <w:t xml:space="preserve"> na </w:t>
      </w:r>
      <w:r w:rsidRPr="00CB3612">
        <w:rPr>
          <w:rFonts w:cs="Arial"/>
          <w:szCs w:val="20"/>
        </w:rPr>
        <w:t>kompenzáciu ťažkého zdravotného postihnutia</w:t>
      </w:r>
    </w:p>
    <w:p w14:paraId="57AAEC4B" w14:textId="77777777" w:rsidR="00CB3612" w:rsidRPr="00CB3612" w:rsidRDefault="00CB3612" w:rsidP="00CB3612">
      <w:pPr>
        <w:autoSpaceDN w:val="0"/>
        <w:rPr>
          <w:rFonts w:eastAsia="Calibri" w:cs="Arial"/>
        </w:rPr>
      </w:pPr>
    </w:p>
    <w:p w14:paraId="5337DCD3" w14:textId="4F0896EA" w:rsidR="00CB3612" w:rsidRPr="00CB3612" w:rsidRDefault="00CB3612" w:rsidP="000D18DC">
      <w:pPr>
        <w:autoSpaceDN w:val="0"/>
        <w:ind w:left="284"/>
        <w:contextualSpacing/>
        <w:rPr>
          <w:rFonts w:cs="Arial"/>
          <w:b/>
          <w:bCs/>
          <w:szCs w:val="20"/>
        </w:rPr>
      </w:pPr>
      <w:r w:rsidRPr="00CB3612">
        <w:rPr>
          <w:rFonts w:cs="Arial"/>
          <w:b/>
          <w:bCs/>
          <w:szCs w:val="20"/>
        </w:rPr>
        <w:t>Hodnotenie plnenia</w:t>
      </w:r>
      <w:r w:rsidR="00F7436F">
        <w:rPr>
          <w:rFonts w:cs="Arial"/>
          <w:b/>
          <w:bCs/>
          <w:szCs w:val="20"/>
        </w:rPr>
        <w:t xml:space="preserve"> k </w:t>
      </w:r>
      <w:r w:rsidRPr="00CB3612">
        <w:rPr>
          <w:rFonts w:cs="Arial"/>
          <w:b/>
          <w:bCs/>
          <w:szCs w:val="20"/>
        </w:rPr>
        <w:t>31. decembru 2025:</w:t>
      </w:r>
    </w:p>
    <w:p w14:paraId="211F73DB" w14:textId="6810E3F6" w:rsidR="00CB3612" w:rsidRPr="00CB3612" w:rsidRDefault="00CB3612" w:rsidP="000D18DC">
      <w:pPr>
        <w:autoSpaceDN w:val="0"/>
        <w:ind w:left="284"/>
        <w:rPr>
          <w:rFonts w:eastAsia="Arial" w:cs="Arial"/>
          <w:szCs w:val="20"/>
        </w:rPr>
      </w:pPr>
      <w:r w:rsidRPr="00CB3612">
        <w:rPr>
          <w:rFonts w:eastAsia="Arial" w:cs="Arial"/>
          <w:szCs w:val="20"/>
        </w:rPr>
        <w:t>Prijatím nového konceptu integrovanej posudkovej činnosti (podľa Zákona</w:t>
      </w:r>
      <w:r w:rsidR="009252D4">
        <w:rPr>
          <w:rFonts w:eastAsia="Arial" w:cs="Arial"/>
          <w:szCs w:val="20"/>
        </w:rPr>
        <w:t xml:space="preserve"> o </w:t>
      </w:r>
      <w:r w:rsidRPr="00CB3612">
        <w:rPr>
          <w:rFonts w:eastAsia="Arial" w:cs="Arial"/>
          <w:szCs w:val="20"/>
        </w:rPr>
        <w:t>integrovanej posudkovej činnosti) sa aj do lekárskej posudkovej činnosti vniesli nové prvky posilňujúce jednotnosť postupu posudkových lekárov. Integrovaná posudková činnosť sa realizuje vo forme sociálnej posudkovej činnosti</w:t>
      </w:r>
      <w:r w:rsidR="00F7436F">
        <w:rPr>
          <w:rFonts w:eastAsia="Arial" w:cs="Arial"/>
          <w:szCs w:val="20"/>
        </w:rPr>
        <w:t xml:space="preserve"> a </w:t>
      </w:r>
      <w:r w:rsidRPr="00CB3612">
        <w:rPr>
          <w:rFonts w:eastAsia="Arial" w:cs="Arial"/>
          <w:szCs w:val="20"/>
        </w:rPr>
        <w:t>lekárskej posudkovej činnosti,</w:t>
      </w:r>
      <w:r w:rsidR="00AE1DB0">
        <w:rPr>
          <w:rFonts w:eastAsia="Arial" w:cs="Arial"/>
          <w:szCs w:val="20"/>
        </w:rPr>
        <w:t xml:space="preserve"> V </w:t>
      </w:r>
      <w:r w:rsidRPr="00CB3612">
        <w:rPr>
          <w:rFonts w:eastAsia="Arial" w:cs="Arial"/>
          <w:szCs w:val="20"/>
        </w:rPr>
        <w:t>prípade zásadných rozdielov vo výstupe týchto dvoch zložiek posudkovej činnosti bude rozhodovať odborné konzílium. Na účely vykonávania lekárskej posudkovej činnosti, ako aj sociálnej posudkovej činnosti, boli vypracované jednotné metodiky, ktoré sú uverejnené</w:t>
      </w:r>
      <w:r w:rsidR="009252D4">
        <w:rPr>
          <w:rFonts w:eastAsia="Arial" w:cs="Arial"/>
          <w:szCs w:val="20"/>
        </w:rPr>
        <w:t xml:space="preserve"> na </w:t>
      </w:r>
      <w:r w:rsidR="003C7A58">
        <w:rPr>
          <w:rFonts w:eastAsia="Arial" w:cs="Arial"/>
          <w:szCs w:val="20"/>
        </w:rPr>
        <w:t xml:space="preserve">webovej stránke </w:t>
      </w:r>
      <w:r w:rsidR="00964E7D">
        <w:rPr>
          <w:rFonts w:eastAsia="Arial" w:cs="Arial"/>
          <w:szCs w:val="20"/>
        </w:rPr>
        <w:t>MPSVR</w:t>
      </w:r>
      <w:r w:rsidR="006F3BE8">
        <w:rPr>
          <w:rFonts w:eastAsia="Arial" w:cs="Arial"/>
          <w:szCs w:val="20"/>
        </w:rPr>
        <w:t> </w:t>
      </w:r>
      <w:r w:rsidR="00C00D9E">
        <w:rPr>
          <w:rFonts w:eastAsia="Arial" w:cs="Arial"/>
          <w:szCs w:val="20"/>
        </w:rPr>
        <w:t>SR.</w:t>
      </w:r>
      <w:r w:rsidR="00C00D9E">
        <w:rPr>
          <w:rStyle w:val="Odkaznapoznmkupodiarou"/>
          <w:rFonts w:eastAsia="Arial" w:cs="Arial"/>
          <w:szCs w:val="20"/>
        </w:rPr>
        <w:footnoteReference w:id="253"/>
      </w:r>
    </w:p>
    <w:p w14:paraId="4EAC4CEF" w14:textId="247D492B" w:rsidR="00CB3612" w:rsidRPr="00CB3612" w:rsidRDefault="00CB3612" w:rsidP="000D18DC">
      <w:pPr>
        <w:autoSpaceDN w:val="0"/>
        <w:ind w:left="284"/>
        <w:rPr>
          <w:rFonts w:eastAsia="Arial" w:cs="Arial"/>
          <w:szCs w:val="20"/>
        </w:rPr>
      </w:pPr>
      <w:r w:rsidRPr="00CB3612">
        <w:rPr>
          <w:rFonts w:eastAsia="Arial" w:cs="Arial"/>
          <w:szCs w:val="20"/>
        </w:rPr>
        <w:t>Pre zefektívnenie práce</w:t>
      </w:r>
      <w:r w:rsidR="00F7436F">
        <w:rPr>
          <w:rFonts w:eastAsia="Arial" w:cs="Arial"/>
          <w:szCs w:val="20"/>
        </w:rPr>
        <w:t xml:space="preserve"> a </w:t>
      </w:r>
      <w:r w:rsidRPr="00CB3612">
        <w:rPr>
          <w:rFonts w:eastAsia="Arial" w:cs="Arial"/>
          <w:szCs w:val="20"/>
        </w:rPr>
        <w:t>minimalizovanie chybovosti bol vytvorený Modul posudkovej činnosti (MPČ),</w:t>
      </w:r>
      <w:r w:rsidR="009252D4">
        <w:rPr>
          <w:rFonts w:eastAsia="Arial" w:cs="Arial"/>
          <w:szCs w:val="20"/>
        </w:rPr>
        <w:t xml:space="preserve"> v </w:t>
      </w:r>
      <w:r w:rsidRPr="00CB3612">
        <w:rPr>
          <w:rFonts w:eastAsia="Arial" w:cs="Arial"/>
          <w:szCs w:val="20"/>
        </w:rPr>
        <w:t>ktorom sociálny pracovník</w:t>
      </w:r>
      <w:r w:rsidR="00F7436F">
        <w:rPr>
          <w:rFonts w:eastAsia="Arial" w:cs="Arial"/>
          <w:szCs w:val="20"/>
        </w:rPr>
        <w:t xml:space="preserve"> a </w:t>
      </w:r>
      <w:r w:rsidRPr="00CB3612">
        <w:rPr>
          <w:rFonts w:eastAsia="Arial" w:cs="Arial"/>
          <w:szCs w:val="20"/>
        </w:rPr>
        <w:t>posudkový lekár evidujú závery sociálnej</w:t>
      </w:r>
      <w:r w:rsidR="00F7436F">
        <w:rPr>
          <w:rFonts w:eastAsia="Arial" w:cs="Arial"/>
          <w:szCs w:val="20"/>
        </w:rPr>
        <w:t xml:space="preserve"> a </w:t>
      </w:r>
      <w:r w:rsidRPr="00CB3612">
        <w:rPr>
          <w:rFonts w:eastAsia="Arial" w:cs="Arial"/>
          <w:szCs w:val="20"/>
        </w:rPr>
        <w:t>lekárskej posudkovej činnosti, závery odborného konzília</w:t>
      </w:r>
      <w:r w:rsidR="00F7436F">
        <w:rPr>
          <w:rFonts w:eastAsia="Arial" w:cs="Arial"/>
          <w:szCs w:val="20"/>
        </w:rPr>
        <w:t xml:space="preserve"> a </w:t>
      </w:r>
      <w:r w:rsidRPr="00CB3612">
        <w:rPr>
          <w:rFonts w:eastAsia="Arial" w:cs="Arial"/>
          <w:szCs w:val="20"/>
        </w:rPr>
        <w:t>vyhotovuje sa integrovaný posudok. Zároveň integrovaný posudok je rozhodnutím</w:t>
      </w:r>
      <w:r w:rsidR="009252D4">
        <w:rPr>
          <w:rFonts w:eastAsia="Arial" w:cs="Arial"/>
          <w:szCs w:val="20"/>
        </w:rPr>
        <w:t xml:space="preserve"> v </w:t>
      </w:r>
      <w:r w:rsidRPr="00CB3612">
        <w:rPr>
          <w:rFonts w:eastAsia="Arial" w:cs="Arial"/>
          <w:szCs w:val="20"/>
        </w:rPr>
        <w:t>správnom konaní, proti ktorému je možné podať odvolanie</w:t>
      </w:r>
      <w:r w:rsidR="00F7436F">
        <w:rPr>
          <w:rFonts w:eastAsia="Arial" w:cs="Arial"/>
          <w:szCs w:val="20"/>
        </w:rPr>
        <w:t xml:space="preserve"> a </w:t>
      </w:r>
      <w:r w:rsidRPr="00CB3612">
        <w:rPr>
          <w:rFonts w:eastAsia="Arial" w:cs="Arial"/>
          <w:szCs w:val="20"/>
        </w:rPr>
        <w:t>taktiež je preskúmateľný súdom.</w:t>
      </w:r>
    </w:p>
    <w:p w14:paraId="43104564" w14:textId="0E142C62" w:rsidR="00CB3612" w:rsidRPr="00CB3612" w:rsidRDefault="00CB3612" w:rsidP="000D18DC">
      <w:pPr>
        <w:autoSpaceDN w:val="0"/>
        <w:ind w:left="284"/>
        <w:rPr>
          <w:rFonts w:eastAsia="Arial" w:cs="Arial"/>
          <w:szCs w:val="20"/>
        </w:rPr>
      </w:pPr>
      <w:r w:rsidRPr="00CB3612">
        <w:rPr>
          <w:rFonts w:eastAsia="Arial" w:cs="Arial"/>
          <w:szCs w:val="20"/>
        </w:rPr>
        <w:t>Ako problematické sa</w:t>
      </w:r>
      <w:r w:rsidR="009252D4">
        <w:rPr>
          <w:rFonts w:eastAsia="Arial" w:cs="Arial"/>
          <w:szCs w:val="20"/>
        </w:rPr>
        <w:t xml:space="preserve"> v </w:t>
      </w:r>
      <w:r w:rsidRPr="00CB3612">
        <w:rPr>
          <w:rFonts w:eastAsia="Arial" w:cs="Arial"/>
          <w:szCs w:val="20"/>
        </w:rPr>
        <w:t>praxi javí samotné odôvodnenie záverov uvedených</w:t>
      </w:r>
      <w:r w:rsidR="009252D4">
        <w:rPr>
          <w:rFonts w:eastAsia="Arial" w:cs="Arial"/>
          <w:szCs w:val="20"/>
        </w:rPr>
        <w:t xml:space="preserve"> v </w:t>
      </w:r>
      <w:r w:rsidRPr="00CB3612">
        <w:rPr>
          <w:rFonts w:eastAsia="Arial" w:cs="Arial"/>
          <w:szCs w:val="20"/>
        </w:rPr>
        <w:t>integrovanom posudku, keďže</w:t>
      </w:r>
      <w:r w:rsidR="00AE1DB0">
        <w:rPr>
          <w:rFonts w:eastAsia="Arial" w:cs="Arial"/>
          <w:szCs w:val="20"/>
        </w:rPr>
        <w:t xml:space="preserve"> z </w:t>
      </w:r>
      <w:r w:rsidRPr="00CB3612">
        <w:rPr>
          <w:rFonts w:eastAsia="Arial" w:cs="Arial"/>
          <w:szCs w:val="20"/>
        </w:rPr>
        <w:t>neho nie je zrejmé, ako posudkový lekár</w:t>
      </w:r>
      <w:r w:rsidR="00F7436F">
        <w:rPr>
          <w:rFonts w:eastAsia="Arial" w:cs="Arial"/>
          <w:szCs w:val="20"/>
        </w:rPr>
        <w:t xml:space="preserve"> k </w:t>
      </w:r>
      <w:r w:rsidRPr="00CB3612">
        <w:rPr>
          <w:rFonts w:eastAsia="Arial" w:cs="Arial"/>
          <w:szCs w:val="20"/>
        </w:rPr>
        <w:t>svojim záverom dospel, čo znižuje reálnu možnosť sa účinne odvolať. Rovnako naďalej platí,</w:t>
      </w:r>
      <w:r w:rsidR="00F7436F">
        <w:rPr>
          <w:rFonts w:eastAsia="Arial" w:cs="Arial"/>
          <w:szCs w:val="20"/>
        </w:rPr>
        <w:t xml:space="preserve"> že </w:t>
      </w:r>
      <w:r w:rsidRPr="00CB3612">
        <w:rPr>
          <w:rFonts w:eastAsia="Arial" w:cs="Arial"/>
          <w:szCs w:val="20"/>
        </w:rPr>
        <w:t>posudkoví lekári sú zamestnancami Úradov práce</w:t>
      </w:r>
      <w:r w:rsidR="00F7436F">
        <w:rPr>
          <w:rFonts w:eastAsia="Arial" w:cs="Arial"/>
          <w:szCs w:val="20"/>
        </w:rPr>
        <w:t xml:space="preserve"> a </w:t>
      </w:r>
      <w:r w:rsidRPr="00CB3612">
        <w:rPr>
          <w:rFonts w:eastAsia="Arial" w:cs="Arial"/>
          <w:szCs w:val="20"/>
        </w:rPr>
        <w:t>pod ich priamou metodickou kontrolou, teda</w:t>
      </w:r>
      <w:r w:rsidR="009252D4">
        <w:rPr>
          <w:rFonts w:eastAsia="Arial" w:cs="Arial"/>
          <w:szCs w:val="20"/>
        </w:rPr>
        <w:t xml:space="preserve"> v </w:t>
      </w:r>
      <w:r w:rsidRPr="00CB3612">
        <w:rPr>
          <w:rFonts w:eastAsia="Arial" w:cs="Arial"/>
          <w:szCs w:val="20"/>
        </w:rPr>
        <w:t>závislom postavení od orgánu verejnej správy,</w:t>
      </w:r>
      <w:r w:rsidR="00F7436F">
        <w:rPr>
          <w:rFonts w:eastAsia="Arial" w:cs="Arial"/>
          <w:szCs w:val="20"/>
        </w:rPr>
        <w:t xml:space="preserve"> pre </w:t>
      </w:r>
      <w:r w:rsidRPr="00CB3612">
        <w:rPr>
          <w:rFonts w:eastAsia="Arial" w:cs="Arial"/>
          <w:szCs w:val="20"/>
        </w:rPr>
        <w:t>ktorého rozhodnutie posudkov vydávajú.</w:t>
      </w:r>
      <w:r w:rsidR="004C1F33">
        <w:rPr>
          <w:rFonts w:eastAsia="Arial" w:cs="Arial"/>
          <w:szCs w:val="20"/>
        </w:rPr>
        <w:t xml:space="preserve"> </w:t>
      </w:r>
    </w:p>
    <w:p w14:paraId="6242DBA0" w14:textId="77777777" w:rsidR="00CB3612" w:rsidRPr="00CB3612" w:rsidRDefault="00CB3612" w:rsidP="000D18DC">
      <w:pPr>
        <w:autoSpaceDN w:val="0"/>
        <w:ind w:left="284"/>
        <w:rPr>
          <w:rFonts w:eastAsia="Arial" w:cs="Arial"/>
          <w:i/>
          <w:szCs w:val="20"/>
        </w:rPr>
      </w:pPr>
      <w:r w:rsidRPr="00CB3612">
        <w:rPr>
          <w:rFonts w:eastAsia="Calibri" w:cs="Segoe UI"/>
          <w:i/>
          <w:szCs w:val="20"/>
        </w:rPr>
        <w:t>Legislatívne</w:t>
      </w:r>
      <w:r w:rsidRPr="00CB3612">
        <w:rPr>
          <w:rFonts w:eastAsia="Arial" w:cs="Arial"/>
          <w:i/>
          <w:szCs w:val="20"/>
        </w:rPr>
        <w:t xml:space="preserve"> odporúčanie tak naďalej hodnotím ako plnené čiastočne.</w:t>
      </w:r>
    </w:p>
    <w:p w14:paraId="39F08236" w14:textId="77777777" w:rsidR="00CB3612" w:rsidRPr="00CB3612" w:rsidRDefault="00CB3612" w:rsidP="00CB3612">
      <w:pPr>
        <w:autoSpaceDN w:val="0"/>
        <w:rPr>
          <w:rFonts w:eastAsia="Calibri" w:cs="Arial"/>
        </w:rPr>
      </w:pPr>
    </w:p>
    <w:p w14:paraId="5AC01979" w14:textId="30DB001F" w:rsidR="00CB3612" w:rsidRPr="009B0407" w:rsidRDefault="00CB3612" w:rsidP="00275966">
      <w:pPr>
        <w:pStyle w:val="Odsekzoznamu"/>
        <w:numPr>
          <w:ilvl w:val="0"/>
          <w:numId w:val="863"/>
        </w:numPr>
        <w:autoSpaceDN w:val="0"/>
        <w:ind w:left="284" w:hanging="283"/>
        <w:rPr>
          <w:rFonts w:cs="Arial"/>
        </w:rPr>
      </w:pPr>
      <w:r w:rsidRPr="009B0407">
        <w:rPr>
          <w:rFonts w:cs="Arial"/>
        </w:rPr>
        <w:t>Prijať legislatívnu úpravu</w:t>
      </w:r>
      <w:r w:rsidR="00F7436F">
        <w:rPr>
          <w:rFonts w:cs="Arial"/>
        </w:rPr>
        <w:t xml:space="preserve"> s </w:t>
      </w:r>
      <w:r w:rsidRPr="009B0407">
        <w:rPr>
          <w:rFonts w:cs="Arial"/>
        </w:rPr>
        <w:t>cieľom zjednotenia lekárskej posudkovej činnosti.</w:t>
      </w:r>
    </w:p>
    <w:p w14:paraId="169E1838" w14:textId="77777777" w:rsidR="00CB3612" w:rsidRPr="00CB3612" w:rsidRDefault="00CB3612" w:rsidP="000D18DC">
      <w:pPr>
        <w:autoSpaceDN w:val="0"/>
        <w:ind w:left="2268" w:hanging="1984"/>
        <w:contextualSpacing/>
        <w:rPr>
          <w:rFonts w:eastAsia="Arial" w:cs="Arial"/>
          <w:b/>
          <w:bCs/>
          <w:strike/>
        </w:rPr>
      </w:pPr>
      <w:r w:rsidRPr="00CB3612">
        <w:rPr>
          <w:rFonts w:cs="Arial"/>
          <w:b/>
          <w:bCs/>
        </w:rPr>
        <w:t xml:space="preserve">Stav plnenia: </w:t>
      </w:r>
      <w:r w:rsidRPr="00CB3612">
        <w:rPr>
          <w:rFonts w:cs="Arial"/>
        </w:rPr>
        <w:tab/>
      </w:r>
      <w:r w:rsidRPr="00CB3612">
        <w:rPr>
          <w:rFonts w:eastAsia="Arial" w:cs="Arial"/>
          <w:b/>
          <w:bCs/>
        </w:rPr>
        <w:t>Plní sa priebežne</w:t>
      </w:r>
    </w:p>
    <w:p w14:paraId="4A13C6FA" w14:textId="043516B8" w:rsidR="00CB3612" w:rsidRPr="00CB3612" w:rsidRDefault="00CB3612" w:rsidP="000D18DC">
      <w:pPr>
        <w:autoSpaceDN w:val="0"/>
        <w:ind w:left="2268" w:hanging="1984"/>
        <w:contextualSpacing/>
        <w:rPr>
          <w:rFonts w:eastAsia="Calibri" w:cs="Arial"/>
          <w:szCs w:val="18"/>
        </w:rPr>
      </w:pPr>
      <w:r w:rsidRPr="00CB3612">
        <w:rPr>
          <w:rFonts w:cs="Arial"/>
          <w:b/>
          <w:bCs/>
          <w:szCs w:val="18"/>
        </w:rPr>
        <w:t xml:space="preserve">Rezort: </w:t>
      </w:r>
      <w:r w:rsidRPr="00CB3612">
        <w:rPr>
          <w:rFonts w:cs="Arial"/>
          <w:b/>
          <w:bCs/>
          <w:szCs w:val="18"/>
        </w:rPr>
        <w:tab/>
      </w:r>
      <w:r w:rsidR="00964E7D">
        <w:rPr>
          <w:rFonts w:cs="Arial"/>
          <w:szCs w:val="18"/>
        </w:rPr>
        <w:t>MPSVR</w:t>
      </w:r>
      <w:r w:rsidRPr="00CB3612">
        <w:rPr>
          <w:rFonts w:cs="Arial"/>
          <w:szCs w:val="18"/>
        </w:rPr>
        <w:t> SR</w:t>
      </w:r>
      <w:r w:rsidR="00F7436F">
        <w:rPr>
          <w:rFonts w:cs="Arial"/>
          <w:szCs w:val="18"/>
        </w:rPr>
        <w:t xml:space="preserve"> a </w:t>
      </w:r>
      <w:r w:rsidRPr="00CB3612">
        <w:rPr>
          <w:rFonts w:cs="Arial"/>
          <w:szCs w:val="18"/>
        </w:rPr>
        <w:t>MZ SR</w:t>
      </w:r>
    </w:p>
    <w:p w14:paraId="73C54C38" w14:textId="77777777" w:rsidR="00CB3612" w:rsidRPr="00CB3612" w:rsidRDefault="00CB3612" w:rsidP="000D18DC">
      <w:pPr>
        <w:autoSpaceDN w:val="0"/>
        <w:ind w:left="2268" w:hanging="1984"/>
        <w:contextualSpacing/>
        <w:rPr>
          <w:rFonts w:cs="Arial"/>
          <w:b/>
          <w:bCs/>
          <w:szCs w:val="18"/>
        </w:rPr>
      </w:pPr>
      <w:r w:rsidRPr="00CB3612">
        <w:rPr>
          <w:rFonts w:cs="Arial"/>
          <w:b/>
          <w:bCs/>
          <w:szCs w:val="18"/>
        </w:rPr>
        <w:t xml:space="preserve">Zdroj: </w:t>
      </w:r>
      <w:r w:rsidRPr="00CB3612">
        <w:rPr>
          <w:rFonts w:cs="Arial"/>
          <w:b/>
          <w:bCs/>
          <w:szCs w:val="18"/>
        </w:rPr>
        <w:tab/>
      </w:r>
      <w:r w:rsidRPr="00CB3612">
        <w:rPr>
          <w:rFonts w:cs="Arial"/>
          <w:szCs w:val="18"/>
        </w:rPr>
        <w:t>Správa za rok 2016</w:t>
      </w:r>
    </w:p>
    <w:p w14:paraId="7309F3A8" w14:textId="67644E8C" w:rsidR="00CB3612" w:rsidRPr="00CB3612" w:rsidRDefault="00CB3612" w:rsidP="000D18DC">
      <w:pPr>
        <w:autoSpaceDN w:val="0"/>
        <w:ind w:left="2268" w:hanging="1984"/>
        <w:rPr>
          <w:rFonts w:eastAsia="Calibri" w:cs="Arial"/>
          <w:szCs w:val="18"/>
        </w:rPr>
      </w:pPr>
      <w:r w:rsidRPr="00CB3612">
        <w:rPr>
          <w:rFonts w:eastAsia="Calibri" w:cs="Arial"/>
          <w:b/>
          <w:bCs/>
          <w:szCs w:val="18"/>
        </w:rPr>
        <w:t xml:space="preserve">Oblasť úpravy: </w:t>
      </w:r>
      <w:r w:rsidRPr="00CB3612">
        <w:rPr>
          <w:rFonts w:eastAsia="Calibri" w:cs="Arial"/>
          <w:b/>
          <w:bCs/>
          <w:szCs w:val="18"/>
        </w:rPr>
        <w:tab/>
      </w:r>
      <w:r w:rsidRPr="00CB3612">
        <w:rPr>
          <w:rFonts w:eastAsia="Calibri" w:cs="Arial"/>
          <w:szCs w:val="18"/>
        </w:rPr>
        <w:t>Zákon</w:t>
      </w:r>
      <w:r w:rsidR="002C215A">
        <w:rPr>
          <w:rFonts w:eastAsia="Calibri" w:cs="Arial"/>
          <w:szCs w:val="18"/>
        </w:rPr>
        <w:t xml:space="preserve"> č. </w:t>
      </w:r>
      <w:r w:rsidRPr="00CB3612">
        <w:rPr>
          <w:rFonts w:eastAsia="Calibri" w:cs="Arial"/>
          <w:szCs w:val="18"/>
        </w:rPr>
        <w:t xml:space="preserve">447/2008 </w:t>
      </w:r>
      <w:r w:rsidR="002C215A">
        <w:rPr>
          <w:rFonts w:eastAsia="Calibri" w:cs="Arial"/>
          <w:szCs w:val="18"/>
        </w:rPr>
        <w:t>Z. z.</w:t>
      </w:r>
      <w:r w:rsidR="009252D4">
        <w:rPr>
          <w:rFonts w:eastAsia="Calibri" w:cs="Arial"/>
          <w:szCs w:val="18"/>
        </w:rPr>
        <w:t xml:space="preserve"> o </w:t>
      </w:r>
      <w:r w:rsidRPr="00CB3612">
        <w:rPr>
          <w:rFonts w:eastAsia="Calibri" w:cs="Arial"/>
          <w:szCs w:val="18"/>
        </w:rPr>
        <w:t>peňažných príspevkoch</w:t>
      </w:r>
      <w:r w:rsidR="009252D4">
        <w:rPr>
          <w:rFonts w:eastAsia="Calibri" w:cs="Arial"/>
          <w:szCs w:val="18"/>
        </w:rPr>
        <w:t xml:space="preserve"> na </w:t>
      </w:r>
      <w:r w:rsidRPr="00CB3612">
        <w:rPr>
          <w:rFonts w:eastAsia="Calibri" w:cs="Arial"/>
          <w:szCs w:val="18"/>
        </w:rPr>
        <w:t>kompenzáciu ťažkého zdravotného postihnutia</w:t>
      </w:r>
    </w:p>
    <w:p w14:paraId="5FD562D9" w14:textId="6C1DE5B8" w:rsidR="00CB3612" w:rsidRPr="00CB3612" w:rsidRDefault="00CB3612" w:rsidP="00275966">
      <w:pPr>
        <w:autoSpaceDN w:val="0"/>
        <w:ind w:left="2268"/>
        <w:rPr>
          <w:rFonts w:eastAsia="Calibri" w:cs="Arial"/>
          <w:b/>
          <w:bCs/>
          <w:szCs w:val="20"/>
        </w:rPr>
      </w:pPr>
      <w:r w:rsidRPr="00CB3612">
        <w:rPr>
          <w:rFonts w:eastAsia="Calibri" w:cs="Arial"/>
          <w:szCs w:val="18"/>
        </w:rPr>
        <w:t>Zákon</w:t>
      </w:r>
      <w:r w:rsidR="002C215A">
        <w:rPr>
          <w:rFonts w:eastAsia="Calibri" w:cs="Arial"/>
          <w:szCs w:val="18"/>
        </w:rPr>
        <w:t xml:space="preserve"> č. </w:t>
      </w:r>
      <w:r w:rsidRPr="00CB3612">
        <w:rPr>
          <w:rFonts w:eastAsia="Calibri" w:cs="Arial"/>
          <w:szCs w:val="18"/>
        </w:rPr>
        <w:t xml:space="preserve">448/2008 </w:t>
      </w:r>
      <w:r w:rsidR="002C215A">
        <w:rPr>
          <w:rFonts w:eastAsia="Calibri" w:cs="Arial"/>
          <w:szCs w:val="18"/>
        </w:rPr>
        <w:t>Z. z.</w:t>
      </w:r>
      <w:r w:rsidR="009252D4">
        <w:rPr>
          <w:rFonts w:eastAsia="Calibri" w:cs="Arial"/>
          <w:szCs w:val="18"/>
        </w:rPr>
        <w:t xml:space="preserve"> o </w:t>
      </w:r>
      <w:r w:rsidRPr="00CB3612">
        <w:rPr>
          <w:rFonts w:eastAsia="Calibri" w:cs="Arial"/>
          <w:szCs w:val="18"/>
        </w:rPr>
        <w:t xml:space="preserve">sociálnych službách </w:t>
      </w:r>
    </w:p>
    <w:p w14:paraId="183E118D" w14:textId="77777777" w:rsidR="00CB3612" w:rsidRPr="00CB3612" w:rsidRDefault="00CB3612" w:rsidP="00CB3612">
      <w:pPr>
        <w:autoSpaceDN w:val="0"/>
        <w:rPr>
          <w:rFonts w:eastAsia="Calibri" w:cs="Arial"/>
        </w:rPr>
      </w:pPr>
    </w:p>
    <w:p w14:paraId="20340539" w14:textId="397D36C0" w:rsidR="00CB3612" w:rsidRPr="00CB3612" w:rsidRDefault="00CB3612" w:rsidP="000D18DC">
      <w:pPr>
        <w:autoSpaceDN w:val="0"/>
        <w:ind w:left="284"/>
        <w:rPr>
          <w:rFonts w:eastAsia="Calibri" w:cs="Arial"/>
          <w:b/>
        </w:rPr>
      </w:pPr>
      <w:r w:rsidRPr="00CB3612">
        <w:rPr>
          <w:rFonts w:eastAsia="Calibri" w:cs="Arial"/>
          <w:b/>
        </w:rPr>
        <w:t>Hodnotenie plnenia</w:t>
      </w:r>
      <w:r w:rsidR="00F7436F">
        <w:rPr>
          <w:rFonts w:eastAsia="Calibri" w:cs="Arial"/>
          <w:b/>
        </w:rPr>
        <w:t xml:space="preserve"> k </w:t>
      </w:r>
      <w:r w:rsidRPr="00CB3612">
        <w:rPr>
          <w:rFonts w:eastAsia="Calibri" w:cs="Arial"/>
          <w:b/>
        </w:rPr>
        <w:t>31. decembru 2025:</w:t>
      </w:r>
    </w:p>
    <w:p w14:paraId="06B91BA0" w14:textId="5C4FCC5B" w:rsidR="00CB3612" w:rsidRPr="00CB3612" w:rsidRDefault="00CB3612" w:rsidP="000D18DC">
      <w:pPr>
        <w:autoSpaceDN w:val="0"/>
        <w:ind w:left="284"/>
        <w:rPr>
          <w:rFonts w:eastAsia="Arial" w:cs="Arial"/>
        </w:rPr>
      </w:pPr>
      <w:r w:rsidRPr="00CB3612">
        <w:rPr>
          <w:rFonts w:eastAsia="Arial" w:cs="Arial"/>
        </w:rPr>
        <w:t>Dňa 1. septembra 2025 nadobudol účinnosť Zákon</w:t>
      </w:r>
      <w:r w:rsidR="009252D4">
        <w:rPr>
          <w:rFonts w:eastAsia="Arial" w:cs="Arial"/>
        </w:rPr>
        <w:t xml:space="preserve"> o </w:t>
      </w:r>
      <w:r w:rsidRPr="00CB3612">
        <w:rPr>
          <w:rFonts w:eastAsia="Arial" w:cs="Arial"/>
        </w:rPr>
        <w:t>integrovanej posudkovej činnosti, ktorý zjednocuje spôsob sociálneho</w:t>
      </w:r>
      <w:r w:rsidR="00F7436F">
        <w:rPr>
          <w:rFonts w:eastAsia="Arial" w:cs="Arial"/>
        </w:rPr>
        <w:t xml:space="preserve"> a </w:t>
      </w:r>
      <w:r w:rsidRPr="00CB3612">
        <w:rPr>
          <w:rFonts w:eastAsia="Arial" w:cs="Arial"/>
        </w:rPr>
        <w:t>lekárskeho posudzovania</w:t>
      </w:r>
      <w:r w:rsidR="009252D4">
        <w:rPr>
          <w:rFonts w:eastAsia="Arial" w:cs="Arial"/>
        </w:rPr>
        <w:t xml:space="preserve"> na </w:t>
      </w:r>
      <w:r w:rsidRPr="00CB3612">
        <w:rPr>
          <w:rFonts w:eastAsia="Arial" w:cs="Arial"/>
        </w:rPr>
        <w:t xml:space="preserve">viaceré účely. </w:t>
      </w:r>
    </w:p>
    <w:p w14:paraId="06657A48" w14:textId="5AA2B653" w:rsidR="00CB3612" w:rsidRPr="00CB3612" w:rsidRDefault="00CB3612" w:rsidP="000D18DC">
      <w:pPr>
        <w:autoSpaceDN w:val="0"/>
        <w:ind w:left="284"/>
        <w:rPr>
          <w:rFonts w:eastAsia="Arial" w:cs="Arial"/>
        </w:rPr>
      </w:pPr>
      <w:r w:rsidRPr="00CB3612">
        <w:rPr>
          <w:rFonts w:eastAsia="Arial" w:cs="Arial"/>
        </w:rPr>
        <w:t>Podľa Zákona</w:t>
      </w:r>
      <w:r w:rsidR="009252D4">
        <w:rPr>
          <w:rFonts w:eastAsia="Arial" w:cs="Arial"/>
        </w:rPr>
        <w:t xml:space="preserve"> o </w:t>
      </w:r>
      <w:r w:rsidRPr="00CB3612">
        <w:rPr>
          <w:rFonts w:eastAsia="Arial" w:cs="Arial"/>
        </w:rPr>
        <w:t>integrovanej posudkovej činnosti sa vykonáva sociálna posudková činnosť</w:t>
      </w:r>
      <w:r w:rsidR="00F7436F">
        <w:rPr>
          <w:rFonts w:eastAsia="Arial" w:cs="Arial"/>
        </w:rPr>
        <w:t xml:space="preserve"> a </w:t>
      </w:r>
      <w:r w:rsidRPr="00CB3612">
        <w:rPr>
          <w:rFonts w:eastAsia="Arial" w:cs="Arial"/>
        </w:rPr>
        <w:t>lekárska posudková činnosť za účelom uplatnenia nárokov posudzovanej osoby</w:t>
      </w:r>
      <w:r w:rsidR="009252D4">
        <w:rPr>
          <w:rFonts w:eastAsia="Arial" w:cs="Arial"/>
        </w:rPr>
        <w:t xml:space="preserve"> v </w:t>
      </w:r>
      <w:r w:rsidRPr="00CB3612">
        <w:rPr>
          <w:rFonts w:eastAsia="Arial" w:cs="Arial"/>
        </w:rPr>
        <w:t>oblasti sociálnych služieb podľa Zákona</w:t>
      </w:r>
      <w:r w:rsidR="009252D4">
        <w:rPr>
          <w:rFonts w:eastAsia="Arial" w:cs="Arial"/>
        </w:rPr>
        <w:t xml:space="preserve"> o </w:t>
      </w:r>
      <w:r w:rsidRPr="00CB3612">
        <w:rPr>
          <w:rFonts w:eastAsia="Arial" w:cs="Arial"/>
        </w:rPr>
        <w:t>sociálnych službách,</w:t>
      </w:r>
      <w:r w:rsidR="009252D4">
        <w:rPr>
          <w:rFonts w:eastAsia="Arial" w:cs="Arial"/>
        </w:rPr>
        <w:t xml:space="preserve"> v </w:t>
      </w:r>
      <w:r w:rsidRPr="00CB3612">
        <w:rPr>
          <w:rFonts w:eastAsia="Arial" w:cs="Arial"/>
        </w:rPr>
        <w:t>oblasti peňažných príspevkov</w:t>
      </w:r>
      <w:r w:rsidR="009252D4">
        <w:rPr>
          <w:rFonts w:eastAsia="Arial" w:cs="Arial"/>
        </w:rPr>
        <w:t xml:space="preserve"> na </w:t>
      </w:r>
      <w:r w:rsidRPr="00CB3612">
        <w:rPr>
          <w:rFonts w:eastAsia="Arial" w:cs="Arial"/>
        </w:rPr>
        <w:t>kompenzáciu sociálnych dôsledkov ťažkého zdravotného postihnutia podľa Zákona</w:t>
      </w:r>
      <w:r w:rsidR="009252D4">
        <w:rPr>
          <w:rFonts w:eastAsia="Arial" w:cs="Arial"/>
        </w:rPr>
        <w:t xml:space="preserve"> o </w:t>
      </w:r>
      <w:r w:rsidRPr="00CB3612">
        <w:rPr>
          <w:rFonts w:eastAsia="Arial" w:cs="Arial"/>
        </w:rPr>
        <w:t>peňažných príspevkoch. Sociálna posudková činnosť je zameraná</w:t>
      </w:r>
      <w:r w:rsidR="009252D4">
        <w:rPr>
          <w:rFonts w:eastAsia="Arial" w:cs="Arial"/>
        </w:rPr>
        <w:t xml:space="preserve"> na </w:t>
      </w:r>
      <w:r w:rsidRPr="00CB3612">
        <w:rPr>
          <w:rFonts w:eastAsia="Arial" w:cs="Arial"/>
        </w:rPr>
        <w:t>posúdenie sociálnej situácie človeka</w:t>
      </w:r>
      <w:r w:rsidR="00F7436F">
        <w:rPr>
          <w:rFonts w:eastAsia="Arial" w:cs="Arial"/>
        </w:rPr>
        <w:t xml:space="preserve"> a </w:t>
      </w:r>
      <w:r w:rsidRPr="00CB3612">
        <w:rPr>
          <w:rFonts w:eastAsia="Arial" w:cs="Arial"/>
        </w:rPr>
        <w:t>jeho potrieb vo vlastnej domácnosti</w:t>
      </w:r>
      <w:r w:rsidR="00F7436F">
        <w:rPr>
          <w:rFonts w:eastAsia="Arial" w:cs="Arial"/>
        </w:rPr>
        <w:t xml:space="preserve"> a </w:t>
      </w:r>
      <w:r w:rsidRPr="00CB3612">
        <w:rPr>
          <w:rFonts w:eastAsia="Arial" w:cs="Arial"/>
        </w:rPr>
        <w:t>jeho sociálnom prostredí.</w:t>
      </w:r>
      <w:r w:rsidR="00AE1DB0">
        <w:rPr>
          <w:rFonts w:eastAsia="Arial" w:cs="Arial"/>
        </w:rPr>
        <w:t xml:space="preserve"> V </w:t>
      </w:r>
      <w:r w:rsidRPr="00CB3612">
        <w:rPr>
          <w:rFonts w:eastAsia="Arial" w:cs="Arial"/>
        </w:rPr>
        <w:t>rámci lekárskej posudkovej činnosti posudkový lekár posúdi zdravotný stav, resp. funkčné dôsledky zdravotného stavu posudzovanej osoby.</w:t>
      </w:r>
    </w:p>
    <w:p w14:paraId="7E10D59F" w14:textId="4274625F" w:rsidR="00CB3612" w:rsidRPr="00CB3612" w:rsidRDefault="00CB3612" w:rsidP="000D18DC">
      <w:pPr>
        <w:autoSpaceDN w:val="0"/>
        <w:ind w:left="284"/>
        <w:rPr>
          <w:rFonts w:eastAsia="Arial" w:cs="Arial"/>
        </w:rPr>
      </w:pPr>
      <w:r w:rsidRPr="00CB3612">
        <w:rPr>
          <w:rFonts w:eastAsia="Arial" w:cs="Arial"/>
        </w:rPr>
        <w:t>Výsledkom integrovanej posudkovej činnosti je integrovaný posudok, ktorý je určený</w:t>
      </w:r>
      <w:r w:rsidR="009252D4">
        <w:rPr>
          <w:rFonts w:eastAsia="Arial" w:cs="Arial"/>
        </w:rPr>
        <w:t xml:space="preserve"> na </w:t>
      </w:r>
      <w:r w:rsidRPr="00CB3612">
        <w:rPr>
          <w:rFonts w:eastAsia="Arial" w:cs="Arial"/>
        </w:rPr>
        <w:t>uplatnenie nárokov posudzovanej osoby</w:t>
      </w:r>
      <w:r w:rsidR="009252D4">
        <w:rPr>
          <w:rFonts w:eastAsia="Arial" w:cs="Arial"/>
        </w:rPr>
        <w:t xml:space="preserve"> v </w:t>
      </w:r>
      <w:r w:rsidRPr="00CB3612">
        <w:rPr>
          <w:rFonts w:eastAsia="Arial" w:cs="Arial"/>
        </w:rPr>
        <w:t>oblasti sociálnych služieb,</w:t>
      </w:r>
      <w:r w:rsidR="009252D4">
        <w:rPr>
          <w:rFonts w:eastAsia="Arial" w:cs="Arial"/>
        </w:rPr>
        <w:t xml:space="preserve"> v </w:t>
      </w:r>
      <w:r w:rsidRPr="00CB3612">
        <w:rPr>
          <w:rFonts w:eastAsia="Arial" w:cs="Arial"/>
        </w:rPr>
        <w:t>oblasti peňažných príspevkov</w:t>
      </w:r>
      <w:r w:rsidR="009252D4">
        <w:rPr>
          <w:rFonts w:eastAsia="Arial" w:cs="Arial"/>
        </w:rPr>
        <w:t xml:space="preserve"> na </w:t>
      </w:r>
      <w:r w:rsidRPr="00CB3612">
        <w:rPr>
          <w:rFonts w:eastAsia="Arial" w:cs="Arial"/>
        </w:rPr>
        <w:t>kompenzáciu sociálnych dôsledkov ťažkého zdravotného postihnutia.</w:t>
      </w:r>
    </w:p>
    <w:p w14:paraId="66E0412D" w14:textId="4977C5EA" w:rsidR="00CB3612" w:rsidRPr="00CB3612" w:rsidRDefault="00CB3612" w:rsidP="000D18DC">
      <w:pPr>
        <w:autoSpaceDN w:val="0"/>
        <w:ind w:left="284"/>
        <w:rPr>
          <w:rFonts w:eastAsia="Arial" w:cs="Arial"/>
        </w:rPr>
      </w:pPr>
      <w:r w:rsidRPr="00CB3612">
        <w:rPr>
          <w:rFonts w:eastAsia="Arial" w:cs="Arial"/>
        </w:rPr>
        <w:t>Po schválení reformy integrovanej posudkovej činnosti som avizovala,</w:t>
      </w:r>
      <w:r w:rsidR="00F7436F">
        <w:rPr>
          <w:rFonts w:eastAsia="Arial" w:cs="Arial"/>
        </w:rPr>
        <w:t xml:space="preserve"> že </w:t>
      </w:r>
      <w:r w:rsidRPr="00CB3612">
        <w:rPr>
          <w:rFonts w:eastAsia="Arial" w:cs="Arial"/>
        </w:rPr>
        <w:t>budem dôsledne monitorovať jej dopady</w:t>
      </w:r>
      <w:r w:rsidR="009252D4">
        <w:rPr>
          <w:rFonts w:eastAsia="Arial" w:cs="Arial"/>
        </w:rPr>
        <w:t xml:space="preserve"> na </w:t>
      </w:r>
      <w:r w:rsidRPr="00CB3612">
        <w:rPr>
          <w:rFonts w:eastAsia="Arial" w:cs="Arial"/>
        </w:rPr>
        <w:t>práva ľudí, ktorí žiadajú</w:t>
      </w:r>
      <w:r w:rsidR="009252D4">
        <w:rPr>
          <w:rFonts w:eastAsia="Arial" w:cs="Arial"/>
        </w:rPr>
        <w:t xml:space="preserve"> o </w:t>
      </w:r>
      <w:r w:rsidRPr="00CB3612">
        <w:rPr>
          <w:rFonts w:eastAsia="Arial" w:cs="Arial"/>
        </w:rPr>
        <w:t>príspevky</w:t>
      </w:r>
      <w:r w:rsidR="009252D4">
        <w:rPr>
          <w:rFonts w:eastAsia="Arial" w:cs="Arial"/>
        </w:rPr>
        <w:t xml:space="preserve"> na </w:t>
      </w:r>
      <w:r w:rsidRPr="00CB3612">
        <w:rPr>
          <w:rFonts w:eastAsia="Arial" w:cs="Arial"/>
        </w:rPr>
        <w:t>kompenzácie</w:t>
      </w:r>
      <w:r w:rsidR="00F7436F">
        <w:rPr>
          <w:rFonts w:eastAsia="Arial" w:cs="Arial"/>
        </w:rPr>
        <w:t xml:space="preserve"> a </w:t>
      </w:r>
      <w:r w:rsidRPr="00CB3612">
        <w:rPr>
          <w:rFonts w:eastAsia="Arial" w:cs="Arial"/>
        </w:rPr>
        <w:t>sociálne služby. Aktuálne sledujem uplatňovanie Zákona</w:t>
      </w:r>
      <w:r w:rsidR="009252D4">
        <w:rPr>
          <w:rFonts w:eastAsia="Arial" w:cs="Arial"/>
        </w:rPr>
        <w:t xml:space="preserve"> o </w:t>
      </w:r>
      <w:r w:rsidRPr="00CB3612">
        <w:rPr>
          <w:rFonts w:eastAsia="Arial" w:cs="Arial"/>
        </w:rPr>
        <w:t>integrovanej posudkovej činnosti</w:t>
      </w:r>
      <w:r w:rsidR="009252D4">
        <w:rPr>
          <w:rFonts w:eastAsia="Arial" w:cs="Arial"/>
        </w:rPr>
        <w:t xml:space="preserve"> v </w:t>
      </w:r>
      <w:r w:rsidRPr="00CB3612">
        <w:rPr>
          <w:rFonts w:eastAsia="Arial" w:cs="Arial"/>
        </w:rPr>
        <w:t>praxi</w:t>
      </w:r>
      <w:r w:rsidR="00F7436F">
        <w:rPr>
          <w:rFonts w:eastAsia="Arial" w:cs="Arial"/>
        </w:rPr>
        <w:t xml:space="preserve"> a </w:t>
      </w:r>
      <w:r w:rsidRPr="00CB3612">
        <w:rPr>
          <w:rFonts w:eastAsia="Arial" w:cs="Arial"/>
        </w:rPr>
        <w:t>preto</w:t>
      </w:r>
      <w:r w:rsidR="00AE1DB0">
        <w:rPr>
          <w:rFonts w:eastAsia="Arial" w:cs="Arial"/>
        </w:rPr>
        <w:t xml:space="preserve"> z </w:t>
      </w:r>
      <w:r w:rsidRPr="00CB3612">
        <w:rPr>
          <w:rFonts w:eastAsia="Arial" w:cs="Arial"/>
        </w:rPr>
        <w:t>vlastnej iniciatívy začínam celoslovenský hĺbkový prieskum kvality rozhodovacej činnosti vybraných úradov práce pri vydávaní integrovaných posudkov.</w:t>
      </w:r>
    </w:p>
    <w:p w14:paraId="1856B7BB" w14:textId="4E3A04FD" w:rsidR="00CB3612" w:rsidRDefault="00CB3612" w:rsidP="000D18DC">
      <w:pPr>
        <w:autoSpaceDN w:val="0"/>
        <w:ind w:left="284"/>
        <w:rPr>
          <w:rFonts w:eastAsia="Arial" w:cs="Arial"/>
          <w:i/>
        </w:rPr>
      </w:pPr>
      <w:r w:rsidRPr="00CB3612">
        <w:rPr>
          <w:rFonts w:eastAsia="Calibri" w:cs="Segoe UI"/>
          <w:i/>
        </w:rPr>
        <w:t>Legislatívne</w:t>
      </w:r>
      <w:r w:rsidRPr="00CB3612">
        <w:rPr>
          <w:rFonts w:eastAsia="Arial" w:cs="Arial"/>
          <w:i/>
        </w:rPr>
        <w:t xml:space="preserve"> odporúčanie hodnotím ako plnené priebežne.</w:t>
      </w:r>
    </w:p>
    <w:p w14:paraId="098A0F19" w14:textId="77777777" w:rsidR="00DF07F9" w:rsidRPr="00DF07F9" w:rsidRDefault="00DF07F9" w:rsidP="000D18DC">
      <w:pPr>
        <w:autoSpaceDN w:val="0"/>
        <w:ind w:left="284"/>
        <w:rPr>
          <w:rFonts w:eastAsia="Arial" w:cs="Arial"/>
          <w:iCs/>
        </w:rPr>
      </w:pPr>
    </w:p>
    <w:p w14:paraId="33A82142" w14:textId="5B2BABDC" w:rsidR="00CB3612" w:rsidRPr="00B54811" w:rsidRDefault="00CB3612" w:rsidP="00275966">
      <w:pPr>
        <w:pStyle w:val="Odsekzoznamu"/>
        <w:numPr>
          <w:ilvl w:val="0"/>
          <w:numId w:val="863"/>
        </w:numPr>
        <w:autoSpaceDN w:val="0"/>
        <w:ind w:left="284" w:hanging="284"/>
        <w:rPr>
          <w:rFonts w:eastAsia="Arial" w:cs="Arial"/>
          <w:i/>
        </w:rPr>
      </w:pPr>
      <w:r w:rsidRPr="00B54811">
        <w:rPr>
          <w:rFonts w:cs="Arial"/>
        </w:rPr>
        <w:t>Kontrolovať chránené dielne</w:t>
      </w:r>
      <w:r w:rsidR="00F7436F">
        <w:rPr>
          <w:rFonts w:cs="Arial"/>
        </w:rPr>
        <w:t xml:space="preserve"> a </w:t>
      </w:r>
      <w:r w:rsidRPr="00B54811">
        <w:rPr>
          <w:rFonts w:cs="Arial"/>
        </w:rPr>
        <w:t>chránené pracoviská pri dodržiavaní povinnosti vytvorenia vhodných podmienok práce</w:t>
      </w:r>
      <w:r w:rsidR="00F7436F">
        <w:rPr>
          <w:rFonts w:cs="Arial"/>
        </w:rPr>
        <w:t xml:space="preserve"> a </w:t>
      </w:r>
      <w:r w:rsidRPr="00B54811">
        <w:rPr>
          <w:rFonts w:cs="Arial"/>
        </w:rPr>
        <w:t>primeranej záťaže</w:t>
      </w:r>
      <w:r w:rsidR="00F7436F">
        <w:rPr>
          <w:rFonts w:cs="Arial"/>
        </w:rPr>
        <w:t xml:space="preserve"> pre </w:t>
      </w:r>
      <w:r w:rsidRPr="00B54811">
        <w:rPr>
          <w:rFonts w:cs="Arial"/>
        </w:rPr>
        <w:t>osoby</w:t>
      </w:r>
      <w:r w:rsidR="00F7436F">
        <w:rPr>
          <w:rFonts w:cs="Arial"/>
        </w:rPr>
        <w:t xml:space="preserve"> so </w:t>
      </w:r>
      <w:r w:rsidRPr="00B54811">
        <w:rPr>
          <w:rFonts w:cs="Arial"/>
        </w:rPr>
        <w:t>zdravotným postihnutím, napriek novele zákona</w:t>
      </w:r>
      <w:r w:rsidR="002C215A">
        <w:rPr>
          <w:rFonts w:cs="Arial"/>
        </w:rPr>
        <w:t xml:space="preserve"> č. </w:t>
      </w:r>
      <w:r w:rsidRPr="00B54811">
        <w:rPr>
          <w:rFonts w:cs="Arial"/>
        </w:rPr>
        <w:t xml:space="preserve">5/2004 </w:t>
      </w:r>
      <w:r w:rsidR="002C215A">
        <w:rPr>
          <w:rFonts w:cs="Arial"/>
        </w:rPr>
        <w:t>Z.</w:t>
      </w:r>
      <w:r w:rsidRPr="00B54811">
        <w:rPr>
          <w:rFonts w:cs="Arial"/>
        </w:rPr>
        <w:t> z.</w:t>
      </w:r>
      <w:r w:rsidR="009252D4">
        <w:rPr>
          <w:rFonts w:cs="Arial"/>
        </w:rPr>
        <w:t xml:space="preserve"> o </w:t>
      </w:r>
      <w:r w:rsidRPr="00B54811">
        <w:rPr>
          <w:rFonts w:cs="Arial"/>
        </w:rPr>
        <w:t xml:space="preserve">službách zamestnanosti, ktorá precizuje </w:t>
      </w:r>
      <w:r w:rsidRPr="00B54811">
        <w:rPr>
          <w:rFonts w:cs="Arial"/>
          <w:shd w:val="clear" w:color="auto" w:fill="FFFFFF"/>
        </w:rPr>
        <w:t>právnu úpravu týkajúcu sa definície chránenej dielne</w:t>
      </w:r>
      <w:r w:rsidR="00F7436F">
        <w:rPr>
          <w:rFonts w:cs="Arial"/>
          <w:shd w:val="clear" w:color="auto" w:fill="FFFFFF"/>
        </w:rPr>
        <w:t xml:space="preserve"> a </w:t>
      </w:r>
      <w:r w:rsidRPr="00B54811">
        <w:rPr>
          <w:rFonts w:cs="Arial"/>
          <w:shd w:val="clear" w:color="auto" w:fill="FFFFFF"/>
        </w:rPr>
        <w:t>chráneného pracoviska,</w:t>
      </w:r>
      <w:r w:rsidR="00F7436F">
        <w:rPr>
          <w:rFonts w:cs="Arial"/>
          <w:shd w:val="clear" w:color="auto" w:fill="FFFFFF"/>
        </w:rPr>
        <w:t xml:space="preserve"> a </w:t>
      </w:r>
      <w:r w:rsidRPr="00B54811">
        <w:rPr>
          <w:rFonts w:cs="Arial"/>
          <w:shd w:val="clear" w:color="auto" w:fill="FFFFFF"/>
        </w:rPr>
        <w:t>zároveň aj pracovné podmienky</w:t>
      </w:r>
      <w:r w:rsidR="009252D4">
        <w:rPr>
          <w:rFonts w:cs="Arial"/>
          <w:shd w:val="clear" w:color="auto" w:fill="FFFFFF"/>
        </w:rPr>
        <w:t xml:space="preserve"> v </w:t>
      </w:r>
      <w:r w:rsidRPr="00B54811">
        <w:rPr>
          <w:rFonts w:cs="Arial"/>
          <w:shd w:val="clear" w:color="auto" w:fill="FFFFFF"/>
        </w:rPr>
        <w:t>nich vyžadujúce.</w:t>
      </w:r>
      <w:r w:rsidRPr="00B54811">
        <w:rPr>
          <w:rFonts w:cs="Arial"/>
        </w:rPr>
        <w:t xml:space="preserve"> Podľa zákona</w:t>
      </w:r>
      <w:r w:rsidR="002C215A">
        <w:rPr>
          <w:rFonts w:cs="Arial"/>
        </w:rPr>
        <w:t xml:space="preserve"> č. </w:t>
      </w:r>
      <w:r w:rsidRPr="00B54811">
        <w:rPr>
          <w:rFonts w:cs="Arial"/>
        </w:rPr>
        <w:t xml:space="preserve">5/2004 </w:t>
      </w:r>
      <w:r w:rsidR="002C215A">
        <w:rPr>
          <w:rFonts w:cs="Arial"/>
        </w:rPr>
        <w:t>Z. </w:t>
      </w:r>
      <w:r w:rsidRPr="00B54811">
        <w:rPr>
          <w:rFonts w:cs="Arial"/>
        </w:rPr>
        <w:t>z.</w:t>
      </w:r>
      <w:r w:rsidR="009252D4">
        <w:rPr>
          <w:rFonts w:cs="Arial"/>
        </w:rPr>
        <w:t xml:space="preserve"> o </w:t>
      </w:r>
      <w:r w:rsidRPr="00B54811">
        <w:rPr>
          <w:rFonts w:cs="Arial"/>
        </w:rPr>
        <w:t xml:space="preserve">službách zamestnanosti </w:t>
      </w:r>
      <w:r w:rsidR="002C215A">
        <w:rPr>
          <w:rFonts w:cs="Arial"/>
        </w:rPr>
        <w:t>§ </w:t>
      </w:r>
      <w:r w:rsidRPr="00B54811">
        <w:rPr>
          <w:rFonts w:cs="Arial"/>
        </w:rPr>
        <w:t>55 Chránená dielňa</w:t>
      </w:r>
      <w:r w:rsidR="00F7436F">
        <w:rPr>
          <w:rFonts w:cs="Arial"/>
        </w:rPr>
        <w:t xml:space="preserve"> a </w:t>
      </w:r>
      <w:r w:rsidRPr="00B54811">
        <w:rPr>
          <w:rFonts w:cs="Arial"/>
        </w:rPr>
        <w:t>chránené pracovisko. Ďalej podľa zákona</w:t>
      </w:r>
      <w:r w:rsidR="002C215A">
        <w:rPr>
          <w:rFonts w:cs="Arial"/>
        </w:rPr>
        <w:t xml:space="preserve"> č. </w:t>
      </w:r>
      <w:r w:rsidRPr="00B54811">
        <w:rPr>
          <w:rFonts w:cs="Arial"/>
        </w:rPr>
        <w:t>5/2004</w:t>
      </w:r>
      <w:r w:rsidR="009252D4">
        <w:rPr>
          <w:rFonts w:cs="Arial"/>
        </w:rPr>
        <w:t xml:space="preserve"> o </w:t>
      </w:r>
      <w:r w:rsidRPr="00B54811">
        <w:rPr>
          <w:rFonts w:cs="Arial"/>
        </w:rPr>
        <w:t xml:space="preserve">službách zamestnanosti </w:t>
      </w:r>
      <w:r w:rsidR="002C215A">
        <w:rPr>
          <w:rFonts w:cs="Arial"/>
        </w:rPr>
        <w:t>§ </w:t>
      </w:r>
      <w:r w:rsidRPr="00B54811">
        <w:rPr>
          <w:rFonts w:cs="Arial"/>
        </w:rPr>
        <w:t xml:space="preserve">63 </w:t>
      </w:r>
      <w:r w:rsidR="002C215A">
        <w:rPr>
          <w:rFonts w:cs="Arial"/>
        </w:rPr>
        <w:t>ods.</w:t>
      </w:r>
      <w:r w:rsidRPr="00B54811">
        <w:rPr>
          <w:rFonts w:cs="Arial"/>
        </w:rPr>
        <w:t> 1 bod a) Povinnosti zamestnávateľa pri zamestnaní občanov</w:t>
      </w:r>
      <w:r w:rsidR="00F7436F">
        <w:rPr>
          <w:rFonts w:cs="Arial"/>
        </w:rPr>
        <w:t xml:space="preserve"> so </w:t>
      </w:r>
      <w:r w:rsidRPr="00B54811">
        <w:rPr>
          <w:rFonts w:cs="Arial"/>
        </w:rPr>
        <w:t xml:space="preserve">zdravotným postihnutím. </w:t>
      </w:r>
    </w:p>
    <w:p w14:paraId="5410AEE7" w14:textId="77777777" w:rsidR="00CB3612" w:rsidRPr="00CB3612" w:rsidRDefault="00CB3612" w:rsidP="000D18DC">
      <w:pPr>
        <w:autoSpaceDN w:val="0"/>
        <w:ind w:left="2268" w:hanging="1984"/>
        <w:rPr>
          <w:rFonts w:eastAsia="Calibri" w:cs="Arial"/>
          <w:b/>
          <w:bCs/>
        </w:rPr>
      </w:pPr>
      <w:r w:rsidRPr="00CB3612">
        <w:rPr>
          <w:rFonts w:eastAsia="Calibri" w:cs="Arial"/>
          <w:b/>
          <w:bCs/>
        </w:rPr>
        <w:t xml:space="preserve">Stav plnenie: </w:t>
      </w:r>
      <w:r w:rsidRPr="00CB3612">
        <w:rPr>
          <w:rFonts w:eastAsia="Calibri" w:cs="Arial"/>
          <w:b/>
          <w:bCs/>
        </w:rPr>
        <w:tab/>
        <w:t xml:space="preserve">Plní sa priebežne </w:t>
      </w:r>
    </w:p>
    <w:p w14:paraId="1F12AA2A" w14:textId="2B16EBD1" w:rsidR="00CB3612" w:rsidRPr="00CB3612" w:rsidRDefault="00CB3612" w:rsidP="000D18DC">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00964E7D">
        <w:rPr>
          <w:rFonts w:eastAsia="Calibri" w:cs="Arial"/>
          <w:szCs w:val="20"/>
        </w:rPr>
        <w:t>MPSVR</w:t>
      </w:r>
      <w:r w:rsidRPr="00CB3612">
        <w:rPr>
          <w:rFonts w:eastAsia="Calibri" w:cs="Arial"/>
          <w:szCs w:val="20"/>
        </w:rPr>
        <w:t> SR</w:t>
      </w:r>
    </w:p>
    <w:p w14:paraId="2A16C35C" w14:textId="77777777" w:rsidR="00CB3612" w:rsidRPr="00CB3612" w:rsidRDefault="00CB3612" w:rsidP="000D18DC">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2017</w:t>
      </w:r>
    </w:p>
    <w:p w14:paraId="46515971" w14:textId="544727AA" w:rsidR="00CB3612" w:rsidRPr="00CB3612" w:rsidRDefault="00CB3612" w:rsidP="000D18DC">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5/2004 </w:t>
      </w:r>
      <w:r w:rsidR="002C215A">
        <w:rPr>
          <w:rFonts w:eastAsia="Calibri" w:cs="Arial"/>
          <w:szCs w:val="20"/>
        </w:rPr>
        <w:t>Z. z.</w:t>
      </w:r>
      <w:r w:rsidR="009252D4">
        <w:rPr>
          <w:rFonts w:eastAsia="Calibri" w:cs="Arial"/>
          <w:szCs w:val="20"/>
        </w:rPr>
        <w:t xml:space="preserve"> o </w:t>
      </w:r>
      <w:r w:rsidRPr="00CB3612">
        <w:rPr>
          <w:rFonts w:eastAsia="Calibri" w:cs="Arial"/>
          <w:szCs w:val="20"/>
        </w:rPr>
        <w:t xml:space="preserve">službách zamestnanosti </w:t>
      </w:r>
    </w:p>
    <w:p w14:paraId="39E126A8" w14:textId="77777777" w:rsidR="00CB3612" w:rsidRPr="00CB3612" w:rsidRDefault="00CB3612" w:rsidP="000D18DC">
      <w:pPr>
        <w:autoSpaceDN w:val="0"/>
        <w:ind w:left="2268" w:hanging="1984"/>
        <w:rPr>
          <w:rFonts w:eastAsia="Calibri" w:cs="Arial"/>
        </w:rPr>
      </w:pPr>
    </w:p>
    <w:p w14:paraId="0D94D65F" w14:textId="0687EA55" w:rsidR="00CB3612" w:rsidRPr="00CB3612" w:rsidRDefault="00CB3612" w:rsidP="000D18DC">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21F0BE19" w14:textId="213301B5" w:rsidR="00CB3612" w:rsidRPr="00CB3612" w:rsidRDefault="00CB3612" w:rsidP="000D18DC">
      <w:pPr>
        <w:autoSpaceDN w:val="0"/>
        <w:ind w:left="284"/>
        <w:rPr>
          <w:rFonts w:eastAsia="Calibri" w:cs="Segoe UI"/>
          <w:szCs w:val="20"/>
        </w:rPr>
      </w:pPr>
      <w:r w:rsidRPr="00CB3612">
        <w:rPr>
          <w:rFonts w:eastAsia="Arial" w:cs="Arial"/>
          <w:szCs w:val="20"/>
        </w:rPr>
        <w:t>Ministerstvo práce uviedlo,</w:t>
      </w:r>
      <w:r w:rsidR="00F7436F">
        <w:rPr>
          <w:rFonts w:eastAsia="Arial" w:cs="Arial"/>
          <w:szCs w:val="20"/>
        </w:rPr>
        <w:t xml:space="preserve"> že </w:t>
      </w:r>
      <w:r w:rsidRPr="00CB3612">
        <w:rPr>
          <w:rFonts w:eastAsia="Arial" w:cs="Arial"/>
          <w:szCs w:val="20"/>
        </w:rPr>
        <w:t>odporúčanie sa</w:t>
      </w:r>
      <w:r w:rsidR="009252D4">
        <w:rPr>
          <w:rFonts w:eastAsia="Arial" w:cs="Arial"/>
          <w:szCs w:val="20"/>
        </w:rPr>
        <w:t xml:space="preserve"> v </w:t>
      </w:r>
      <w:r w:rsidRPr="00CB3612">
        <w:rPr>
          <w:rFonts w:eastAsia="Arial" w:cs="Arial"/>
          <w:szCs w:val="20"/>
        </w:rPr>
        <w:t>roku 2025 plnilo priebežne</w:t>
      </w:r>
      <w:r w:rsidR="009252D4">
        <w:rPr>
          <w:rFonts w:eastAsia="Arial" w:cs="Arial"/>
          <w:szCs w:val="20"/>
        </w:rPr>
        <w:t xml:space="preserve"> v </w:t>
      </w:r>
      <w:r w:rsidRPr="00CB3612">
        <w:rPr>
          <w:rFonts w:eastAsia="Arial" w:cs="Arial"/>
          <w:szCs w:val="20"/>
        </w:rPr>
        <w:t>súlade</w:t>
      </w:r>
      <w:r w:rsidR="00F7436F">
        <w:rPr>
          <w:rFonts w:eastAsia="Arial" w:cs="Arial"/>
          <w:szCs w:val="20"/>
        </w:rPr>
        <w:t xml:space="preserve"> s </w:t>
      </w:r>
      <w:r w:rsidRPr="00CB3612">
        <w:rPr>
          <w:rFonts w:eastAsia="Arial" w:cs="Arial"/>
          <w:szCs w:val="20"/>
        </w:rPr>
        <w:t>legislatívnymi požiadavkami Zákona</w:t>
      </w:r>
      <w:r w:rsidR="009252D4">
        <w:rPr>
          <w:rFonts w:eastAsia="Arial" w:cs="Arial"/>
          <w:szCs w:val="20"/>
        </w:rPr>
        <w:t xml:space="preserve"> o </w:t>
      </w:r>
      <w:r w:rsidRPr="00CB3612">
        <w:rPr>
          <w:rFonts w:eastAsia="Arial" w:cs="Arial"/>
          <w:szCs w:val="20"/>
        </w:rPr>
        <w:t>službách zamestnanosti. Úrady práce vykonávali systematickú kontrolnú činnosť zameranú</w:t>
      </w:r>
      <w:r w:rsidR="009252D4">
        <w:rPr>
          <w:rFonts w:eastAsia="Arial" w:cs="Arial"/>
          <w:szCs w:val="20"/>
        </w:rPr>
        <w:t xml:space="preserve"> na </w:t>
      </w:r>
      <w:r w:rsidRPr="00CB3612">
        <w:rPr>
          <w:rFonts w:eastAsia="Arial" w:cs="Arial"/>
          <w:szCs w:val="20"/>
        </w:rPr>
        <w:t>dodržiavanie podmienok</w:t>
      </w:r>
      <w:r w:rsidR="00F7436F">
        <w:rPr>
          <w:rFonts w:eastAsia="Arial" w:cs="Arial"/>
          <w:szCs w:val="20"/>
        </w:rPr>
        <w:t xml:space="preserve"> pre </w:t>
      </w:r>
      <w:r w:rsidRPr="00CB3612">
        <w:rPr>
          <w:rFonts w:eastAsia="Arial" w:cs="Arial"/>
          <w:szCs w:val="20"/>
        </w:rPr>
        <w:t>priznanie postavenia chránenej dielne alebo</w:t>
      </w:r>
      <w:r w:rsidR="00743C81">
        <w:rPr>
          <w:rFonts w:eastAsia="Arial" w:cs="Arial"/>
          <w:szCs w:val="20"/>
        </w:rPr>
        <w:t> </w:t>
      </w:r>
      <w:r w:rsidRPr="00CB3612">
        <w:rPr>
          <w:rFonts w:eastAsia="Arial" w:cs="Arial"/>
          <w:szCs w:val="20"/>
        </w:rPr>
        <w:t>chráneného pracoviska, účelné</w:t>
      </w:r>
      <w:r w:rsidR="00F7436F">
        <w:rPr>
          <w:rFonts w:eastAsia="Arial" w:cs="Arial"/>
          <w:szCs w:val="20"/>
        </w:rPr>
        <w:t xml:space="preserve"> a </w:t>
      </w:r>
      <w:r w:rsidRPr="00CB3612">
        <w:rPr>
          <w:rFonts w:eastAsia="Arial" w:cs="Arial"/>
          <w:szCs w:val="20"/>
        </w:rPr>
        <w:t>oprávnené čerpanie príspevkov</w:t>
      </w:r>
      <w:r w:rsidR="00F7436F">
        <w:rPr>
          <w:rFonts w:eastAsia="Arial" w:cs="Arial"/>
          <w:szCs w:val="20"/>
        </w:rPr>
        <w:t xml:space="preserve"> a </w:t>
      </w:r>
      <w:r w:rsidRPr="00CB3612">
        <w:rPr>
          <w:rFonts w:eastAsia="Arial" w:cs="Arial"/>
          <w:szCs w:val="20"/>
        </w:rPr>
        <w:t>dodržiavanie povinností zamestnávateľov voči občanom</w:t>
      </w:r>
      <w:r w:rsidR="00F7436F">
        <w:rPr>
          <w:rFonts w:eastAsia="Arial" w:cs="Arial"/>
          <w:szCs w:val="20"/>
        </w:rPr>
        <w:t xml:space="preserve"> so </w:t>
      </w:r>
      <w:r w:rsidRPr="00CB3612">
        <w:rPr>
          <w:rFonts w:eastAsia="Arial" w:cs="Arial"/>
          <w:szCs w:val="20"/>
        </w:rPr>
        <w:t>zdravotným postihnutím. Kontrolu dodržiavania ustanovení zákona pri</w:t>
      </w:r>
      <w:r w:rsidR="004C1F33">
        <w:rPr>
          <w:rFonts w:eastAsia="Arial" w:cs="Arial"/>
          <w:szCs w:val="20"/>
        </w:rPr>
        <w:t xml:space="preserve"> </w:t>
      </w:r>
      <w:r w:rsidRPr="00CB3612">
        <w:rPr>
          <w:rFonts w:eastAsia="Arial" w:cs="Arial"/>
          <w:szCs w:val="20"/>
        </w:rPr>
        <w:t>podpore zamestnávania občanov</w:t>
      </w:r>
      <w:r w:rsidR="00F7436F">
        <w:rPr>
          <w:rFonts w:eastAsia="Arial" w:cs="Arial"/>
          <w:szCs w:val="20"/>
        </w:rPr>
        <w:t xml:space="preserve"> so </w:t>
      </w:r>
      <w:r w:rsidRPr="00CB3612">
        <w:rPr>
          <w:rFonts w:eastAsia="Arial" w:cs="Arial"/>
          <w:szCs w:val="20"/>
        </w:rPr>
        <w:t>zdravotným postihnutím</w:t>
      </w:r>
      <w:r w:rsidR="009252D4">
        <w:rPr>
          <w:rFonts w:eastAsia="Arial" w:cs="Arial"/>
          <w:szCs w:val="20"/>
        </w:rPr>
        <w:t xml:space="preserve"> v </w:t>
      </w:r>
      <w:r w:rsidRPr="00CB3612">
        <w:rPr>
          <w:rFonts w:eastAsia="Arial" w:cs="Arial"/>
          <w:szCs w:val="20"/>
        </w:rPr>
        <w:t xml:space="preserve">zmysle </w:t>
      </w:r>
      <w:r w:rsidR="002C215A">
        <w:rPr>
          <w:rFonts w:eastAsia="Arial" w:cs="Arial"/>
          <w:szCs w:val="20"/>
        </w:rPr>
        <w:t>§ </w:t>
      </w:r>
      <w:r w:rsidRPr="00CB3612">
        <w:rPr>
          <w:rFonts w:eastAsia="Arial" w:cs="Arial"/>
          <w:szCs w:val="20"/>
        </w:rPr>
        <w:t xml:space="preserve">63 </w:t>
      </w:r>
      <w:r w:rsidR="002C215A">
        <w:rPr>
          <w:rFonts w:eastAsia="Arial" w:cs="Arial"/>
          <w:szCs w:val="20"/>
        </w:rPr>
        <w:t>ods. </w:t>
      </w:r>
      <w:r w:rsidRPr="00CB3612">
        <w:rPr>
          <w:rFonts w:eastAsia="Arial" w:cs="Arial"/>
          <w:szCs w:val="20"/>
        </w:rPr>
        <w:t>1</w:t>
      </w:r>
      <w:r w:rsidR="002C215A">
        <w:rPr>
          <w:rFonts w:eastAsia="Arial" w:cs="Arial"/>
          <w:szCs w:val="20"/>
        </w:rPr>
        <w:t xml:space="preserve"> písm. </w:t>
      </w:r>
      <w:r w:rsidRPr="00CB3612">
        <w:rPr>
          <w:rFonts w:eastAsia="Arial" w:cs="Arial"/>
          <w:szCs w:val="20"/>
        </w:rPr>
        <w:t> a) Zákona</w:t>
      </w:r>
      <w:r w:rsidR="009252D4">
        <w:rPr>
          <w:rFonts w:eastAsia="Arial" w:cs="Arial"/>
          <w:szCs w:val="20"/>
        </w:rPr>
        <w:t xml:space="preserve"> o </w:t>
      </w:r>
      <w:r w:rsidRPr="00CB3612">
        <w:rPr>
          <w:rFonts w:eastAsia="Arial" w:cs="Arial"/>
          <w:szCs w:val="20"/>
        </w:rPr>
        <w:t>službách zamestnanosti vykonávajú referáty kontroly jednotlivých úradov práce</w:t>
      </w:r>
      <w:r w:rsidR="009252D4">
        <w:rPr>
          <w:rFonts w:eastAsia="Arial" w:cs="Arial"/>
          <w:szCs w:val="20"/>
        </w:rPr>
        <w:t xml:space="preserve"> v </w:t>
      </w:r>
      <w:r w:rsidRPr="00CB3612">
        <w:rPr>
          <w:rFonts w:eastAsia="Arial" w:cs="Arial"/>
          <w:szCs w:val="20"/>
        </w:rPr>
        <w:t>súvislosti</w:t>
      </w:r>
      <w:r w:rsidR="00F7436F">
        <w:rPr>
          <w:rFonts w:eastAsia="Arial" w:cs="Arial"/>
          <w:szCs w:val="20"/>
        </w:rPr>
        <w:t xml:space="preserve"> s </w:t>
      </w:r>
      <w:r w:rsidRPr="00CB3612">
        <w:rPr>
          <w:rFonts w:eastAsia="Arial" w:cs="Arial"/>
          <w:szCs w:val="20"/>
        </w:rPr>
        <w:t>dodržiavaním podmienok dohôd</w:t>
      </w:r>
      <w:r w:rsidR="009252D4">
        <w:rPr>
          <w:rFonts w:eastAsia="Arial" w:cs="Arial"/>
          <w:szCs w:val="20"/>
        </w:rPr>
        <w:t xml:space="preserve"> o </w:t>
      </w:r>
      <w:r w:rsidRPr="00CB3612">
        <w:rPr>
          <w:rFonts w:eastAsia="Arial" w:cs="Arial"/>
          <w:szCs w:val="20"/>
        </w:rPr>
        <w:t>poskytnutí finančných príspevkov uzatvorených medzi úradom</w:t>
      </w:r>
      <w:r w:rsidR="00F7436F">
        <w:rPr>
          <w:rFonts w:eastAsia="Arial" w:cs="Arial"/>
          <w:szCs w:val="20"/>
        </w:rPr>
        <w:t xml:space="preserve"> a </w:t>
      </w:r>
      <w:r w:rsidRPr="00CB3612">
        <w:rPr>
          <w:rFonts w:eastAsia="Arial" w:cs="Arial"/>
          <w:szCs w:val="20"/>
        </w:rPr>
        <w:t>zamestnávateľom. Napriek novelám zákona, ktoré precizovali právnu úpravu chránených dielní</w:t>
      </w:r>
      <w:r w:rsidR="00F7436F">
        <w:rPr>
          <w:rFonts w:eastAsia="Arial" w:cs="Arial"/>
          <w:szCs w:val="20"/>
        </w:rPr>
        <w:t xml:space="preserve"> a </w:t>
      </w:r>
      <w:r w:rsidRPr="00CB3612">
        <w:rPr>
          <w:rFonts w:eastAsia="Arial" w:cs="Arial"/>
          <w:szCs w:val="20"/>
        </w:rPr>
        <w:t>chránených pracovísk, zostáva kontrola dodržiavania pracovných podmienok</w:t>
      </w:r>
      <w:r w:rsidR="00F7436F">
        <w:rPr>
          <w:rFonts w:eastAsia="Arial" w:cs="Arial"/>
          <w:szCs w:val="20"/>
        </w:rPr>
        <w:t xml:space="preserve"> a </w:t>
      </w:r>
      <w:r w:rsidRPr="00CB3612">
        <w:rPr>
          <w:rFonts w:eastAsia="Arial" w:cs="Arial"/>
          <w:szCs w:val="20"/>
        </w:rPr>
        <w:t>ochrany práv občanov</w:t>
      </w:r>
      <w:r w:rsidR="00F7436F">
        <w:rPr>
          <w:rFonts w:eastAsia="Arial" w:cs="Arial"/>
          <w:szCs w:val="20"/>
        </w:rPr>
        <w:t xml:space="preserve"> so </w:t>
      </w:r>
      <w:r w:rsidRPr="00CB3612">
        <w:rPr>
          <w:rFonts w:eastAsia="Arial" w:cs="Arial"/>
          <w:szCs w:val="20"/>
        </w:rPr>
        <w:t>zdravotným postihnutím kľúčovou súčasťou aktívnej politiky trhu práce</w:t>
      </w:r>
      <w:r w:rsidR="00F7436F">
        <w:rPr>
          <w:rFonts w:eastAsia="Arial" w:cs="Arial"/>
          <w:szCs w:val="20"/>
        </w:rPr>
        <w:t xml:space="preserve"> a </w:t>
      </w:r>
      <w:r w:rsidRPr="00CB3612">
        <w:rPr>
          <w:rFonts w:eastAsia="Arial" w:cs="Arial"/>
          <w:szCs w:val="20"/>
        </w:rPr>
        <w:t>sociálnej inklúzie.</w:t>
      </w:r>
      <w:r w:rsidRPr="00CB3612">
        <w:rPr>
          <w:rFonts w:eastAsia="Calibri" w:cs="Segoe UI"/>
          <w:szCs w:val="20"/>
        </w:rPr>
        <w:t xml:space="preserve"> </w:t>
      </w:r>
    </w:p>
    <w:p w14:paraId="2BB998C7" w14:textId="77777777" w:rsidR="00CB3612" w:rsidRPr="00CB3612" w:rsidRDefault="00CB3612" w:rsidP="000D18DC">
      <w:pPr>
        <w:autoSpaceDN w:val="0"/>
        <w:ind w:left="284"/>
        <w:rPr>
          <w:rFonts w:eastAsia="Arial" w:cs="Arial"/>
          <w:i/>
          <w:szCs w:val="20"/>
        </w:rPr>
      </w:pPr>
      <w:r w:rsidRPr="00CB3612">
        <w:rPr>
          <w:rFonts w:eastAsia="Calibri" w:cs="Segoe UI"/>
          <w:i/>
          <w:szCs w:val="20"/>
        </w:rPr>
        <w:t>Legislatívne</w:t>
      </w:r>
      <w:r w:rsidRPr="00CB3612">
        <w:rPr>
          <w:rFonts w:eastAsia="Arial" w:cs="Arial"/>
          <w:i/>
          <w:szCs w:val="20"/>
        </w:rPr>
        <w:t xml:space="preserve"> odporúčanie hodnotím ako plnené priebežne.</w:t>
      </w:r>
    </w:p>
    <w:p w14:paraId="0A26E004" w14:textId="77777777" w:rsidR="00CB3612" w:rsidRPr="00CB3612" w:rsidRDefault="00CB3612" w:rsidP="00275966">
      <w:pPr>
        <w:autoSpaceDN w:val="0"/>
        <w:rPr>
          <w:rFonts w:eastAsia="Arial" w:cs="Arial"/>
          <w:szCs w:val="20"/>
        </w:rPr>
      </w:pPr>
    </w:p>
    <w:p w14:paraId="106CA524" w14:textId="5DAD2ACE" w:rsidR="00CB3612" w:rsidRPr="009B0407" w:rsidRDefault="00CB3612" w:rsidP="00275966">
      <w:pPr>
        <w:pStyle w:val="Odsekzoznamu"/>
        <w:numPr>
          <w:ilvl w:val="0"/>
          <w:numId w:val="863"/>
        </w:numPr>
        <w:tabs>
          <w:tab w:val="left" w:pos="7938"/>
        </w:tabs>
        <w:suppressAutoHyphens/>
        <w:autoSpaceDN w:val="0"/>
        <w:spacing w:after="4" w:line="240" w:lineRule="auto"/>
        <w:ind w:left="284" w:right="1" w:hanging="284"/>
        <w:rPr>
          <w:rFonts w:eastAsia="Calibri" w:cs="Arial"/>
        </w:rPr>
      </w:pPr>
      <w:r w:rsidRPr="009B0407">
        <w:rPr>
          <w:rFonts w:cs="Arial"/>
        </w:rPr>
        <w:t>V rámci zjednodušenia prístupnosti do spoločenského života ako aj uľahčenia cestovania</w:t>
      </w:r>
      <w:r w:rsidR="009252D4">
        <w:rPr>
          <w:rFonts w:cs="Arial"/>
        </w:rPr>
        <w:t xml:space="preserve"> v </w:t>
      </w:r>
      <w:r w:rsidRPr="009B0407">
        <w:rPr>
          <w:rFonts w:cs="Arial"/>
        </w:rPr>
        <w:t>krajinách Európskej únie osobám</w:t>
      </w:r>
      <w:r w:rsidR="00F7436F">
        <w:rPr>
          <w:rFonts w:cs="Arial"/>
        </w:rPr>
        <w:t xml:space="preserve"> so </w:t>
      </w:r>
      <w:r w:rsidRPr="009B0407">
        <w:rPr>
          <w:rFonts w:cs="Arial"/>
        </w:rPr>
        <w:t>zdravotným postihnutím, odporúčame preveriť</w:t>
      </w:r>
      <w:r w:rsidR="00F7436F">
        <w:rPr>
          <w:rFonts w:cs="Arial"/>
        </w:rPr>
        <w:t xml:space="preserve"> a </w:t>
      </w:r>
      <w:r w:rsidRPr="009B0407">
        <w:rPr>
          <w:rFonts w:cs="Arial"/>
        </w:rPr>
        <w:t>pripraviť možnosti zapojenia sa do projektu vydávania jednotného Európskeho preukazu zdravotného postihnutia, ktorý by umožnil osobám</w:t>
      </w:r>
      <w:r w:rsidR="00F7436F">
        <w:rPr>
          <w:rFonts w:cs="Arial"/>
        </w:rPr>
        <w:t xml:space="preserve"> s </w:t>
      </w:r>
      <w:r w:rsidRPr="009B0407">
        <w:rPr>
          <w:rFonts w:cs="Arial"/>
        </w:rPr>
        <w:t>ťažkým zdravotným postihnutím využívať výhody aj</w:t>
      </w:r>
      <w:r w:rsidR="009252D4">
        <w:rPr>
          <w:rFonts w:cs="Arial"/>
        </w:rPr>
        <w:t xml:space="preserve"> v </w:t>
      </w:r>
      <w:r w:rsidRPr="009B0407">
        <w:rPr>
          <w:rFonts w:cs="Arial"/>
        </w:rPr>
        <w:t>iných krajinách Európskej únie</w:t>
      </w:r>
      <w:r w:rsidR="009252D4">
        <w:rPr>
          <w:rFonts w:cs="Arial"/>
        </w:rPr>
        <w:t xml:space="preserve"> v </w:t>
      </w:r>
      <w:r w:rsidRPr="009B0407">
        <w:rPr>
          <w:rFonts w:cs="Arial"/>
        </w:rPr>
        <w:t>oblasti kultúry, športu, cestovného ruchu</w:t>
      </w:r>
      <w:r w:rsidR="00F7436F">
        <w:rPr>
          <w:rFonts w:cs="Arial"/>
        </w:rPr>
        <w:t xml:space="preserve"> a </w:t>
      </w:r>
      <w:r w:rsidRPr="009B0407">
        <w:rPr>
          <w:rFonts w:cs="Arial"/>
        </w:rPr>
        <w:t>verejnej dopravy, alebo inej vhodnej spolupráce</w:t>
      </w:r>
      <w:r w:rsidR="00F7436F">
        <w:rPr>
          <w:rFonts w:cs="Arial"/>
        </w:rPr>
        <w:t xml:space="preserve"> s </w:t>
      </w:r>
      <w:r w:rsidRPr="009B0407">
        <w:rPr>
          <w:rFonts w:cs="Arial"/>
        </w:rPr>
        <w:t>krajinami Európskej únie, aby aj občania Slovenska mali nárok</w:t>
      </w:r>
      <w:r w:rsidR="009252D4">
        <w:rPr>
          <w:rFonts w:cs="Arial"/>
        </w:rPr>
        <w:t xml:space="preserve"> na </w:t>
      </w:r>
      <w:r w:rsidRPr="009B0407">
        <w:rPr>
          <w:rFonts w:cs="Arial"/>
        </w:rPr>
        <w:t>využívanie zliav</w:t>
      </w:r>
      <w:r w:rsidR="00F7436F">
        <w:rPr>
          <w:rFonts w:cs="Arial"/>
        </w:rPr>
        <w:t xml:space="preserve"> a </w:t>
      </w:r>
      <w:r w:rsidRPr="009B0407">
        <w:rPr>
          <w:rFonts w:cs="Arial"/>
        </w:rPr>
        <w:t>iných výhod</w:t>
      </w:r>
      <w:r w:rsidR="009252D4">
        <w:rPr>
          <w:rFonts w:cs="Arial"/>
        </w:rPr>
        <w:t xml:space="preserve"> v </w:t>
      </w:r>
      <w:r w:rsidRPr="009B0407">
        <w:rPr>
          <w:rFonts w:cs="Arial"/>
        </w:rPr>
        <w:t xml:space="preserve">zahraničí. </w:t>
      </w:r>
    </w:p>
    <w:p w14:paraId="33080595" w14:textId="77777777" w:rsidR="00CB3612" w:rsidRPr="00CB3612" w:rsidRDefault="00CB3612" w:rsidP="000D18DC">
      <w:pPr>
        <w:autoSpaceDN w:val="0"/>
        <w:ind w:left="2268" w:hanging="1984"/>
        <w:rPr>
          <w:rFonts w:eastAsia="Calibri" w:cs="Arial"/>
          <w:b/>
          <w:bCs/>
        </w:rPr>
      </w:pPr>
      <w:r w:rsidRPr="00CB3612">
        <w:rPr>
          <w:rFonts w:eastAsia="Calibri" w:cs="Arial"/>
          <w:b/>
          <w:bCs/>
        </w:rPr>
        <w:t xml:space="preserve">Stav plnenie: </w:t>
      </w:r>
      <w:r w:rsidRPr="00CB3612">
        <w:rPr>
          <w:rFonts w:eastAsia="Calibri" w:cs="Arial"/>
        </w:rPr>
        <w:tab/>
      </w:r>
      <w:r w:rsidRPr="00CB3612">
        <w:rPr>
          <w:rFonts w:eastAsia="Calibri" w:cs="Arial"/>
          <w:b/>
          <w:bCs/>
        </w:rPr>
        <w:t>Plní sa priebežne</w:t>
      </w:r>
    </w:p>
    <w:p w14:paraId="55CB051C" w14:textId="6CD1C392" w:rsidR="00CB3612" w:rsidRPr="00CB3612" w:rsidRDefault="00CB3612" w:rsidP="000D18DC">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00964E7D">
        <w:rPr>
          <w:rFonts w:eastAsia="Calibri" w:cs="Arial"/>
          <w:szCs w:val="20"/>
        </w:rPr>
        <w:t>MPSVR</w:t>
      </w:r>
      <w:r w:rsidRPr="00CB3612">
        <w:rPr>
          <w:rFonts w:eastAsia="Calibri" w:cs="Arial"/>
          <w:szCs w:val="20"/>
        </w:rPr>
        <w:t> SR</w:t>
      </w:r>
    </w:p>
    <w:p w14:paraId="688FF729" w14:textId="77777777" w:rsidR="00CB3612" w:rsidRPr="00CB3612" w:rsidRDefault="00CB3612" w:rsidP="000D18DC">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2017</w:t>
      </w:r>
    </w:p>
    <w:p w14:paraId="7609C0A0" w14:textId="77777777" w:rsidR="00CB3612" w:rsidRPr="00CB3612" w:rsidRDefault="00CB3612" w:rsidP="000D18DC">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 xml:space="preserve">Nová právna úprava </w:t>
      </w:r>
    </w:p>
    <w:p w14:paraId="6F2FA711" w14:textId="77777777" w:rsidR="00CB3612" w:rsidRPr="00CB3612" w:rsidRDefault="00CB3612" w:rsidP="00CB3612">
      <w:pPr>
        <w:autoSpaceDN w:val="0"/>
        <w:rPr>
          <w:rFonts w:eastAsia="Calibri" w:cs="Arial"/>
        </w:rPr>
      </w:pPr>
    </w:p>
    <w:p w14:paraId="12293B94" w14:textId="46B91284" w:rsidR="00CB3612" w:rsidRPr="00CB3612" w:rsidRDefault="00CB3612" w:rsidP="000D18DC">
      <w:pPr>
        <w:autoSpaceDN w:val="0"/>
        <w:ind w:left="284"/>
        <w:rPr>
          <w:rFonts w:eastAsia="Calibri" w:cs="Arial"/>
          <w:b/>
        </w:rPr>
      </w:pPr>
      <w:r w:rsidRPr="00CB3612">
        <w:rPr>
          <w:rFonts w:eastAsia="Calibri" w:cs="Arial"/>
          <w:b/>
        </w:rPr>
        <w:t>Hodnotenie plnenia</w:t>
      </w:r>
      <w:r w:rsidR="00F7436F">
        <w:rPr>
          <w:rFonts w:eastAsia="Calibri" w:cs="Arial"/>
          <w:b/>
        </w:rPr>
        <w:t xml:space="preserve"> k </w:t>
      </w:r>
      <w:r w:rsidRPr="00CB3612">
        <w:rPr>
          <w:rFonts w:eastAsia="Calibri" w:cs="Arial"/>
          <w:b/>
        </w:rPr>
        <w:t xml:space="preserve">31. decembru 2025: </w:t>
      </w:r>
    </w:p>
    <w:p w14:paraId="52DF4EBE" w14:textId="4E435686" w:rsidR="00CB3612" w:rsidRPr="00CB3612" w:rsidRDefault="00CB3612" w:rsidP="000D18DC">
      <w:pPr>
        <w:autoSpaceDN w:val="0"/>
        <w:ind w:left="284"/>
        <w:rPr>
          <w:rFonts w:eastAsia="Calibri" w:cs="Arial"/>
          <w:lang w:eastAsia="sk-SK"/>
        </w:rPr>
      </w:pPr>
      <w:r w:rsidRPr="00CB3612">
        <w:rPr>
          <w:rFonts w:eastAsia="Calibri" w:cs="Arial"/>
          <w:lang w:eastAsia="sk-SK"/>
        </w:rPr>
        <w:t>Zo stanoviska Ministerstva práce vyplýva,</w:t>
      </w:r>
      <w:r w:rsidR="00F7436F">
        <w:rPr>
          <w:rFonts w:eastAsia="Calibri" w:cs="Arial"/>
          <w:lang w:eastAsia="sk-SK"/>
        </w:rPr>
        <w:t xml:space="preserve"> že </w:t>
      </w:r>
      <w:r w:rsidR="009252D4">
        <w:rPr>
          <w:rFonts w:eastAsia="Calibri" w:cs="Arial"/>
          <w:lang w:eastAsia="sk-SK"/>
        </w:rPr>
        <w:t>v </w:t>
      </w:r>
      <w:r w:rsidRPr="00CB3612">
        <w:rPr>
          <w:rFonts w:eastAsia="Calibri" w:cs="Arial"/>
          <w:lang w:eastAsia="sk-SK"/>
        </w:rPr>
        <w:t>apríli 2025 Európska komisia zriadila expertnú skupinu</w:t>
      </w:r>
      <w:r w:rsidR="009252D4">
        <w:rPr>
          <w:rFonts w:eastAsia="Calibri" w:cs="Arial"/>
          <w:lang w:eastAsia="sk-SK"/>
        </w:rPr>
        <w:t xml:space="preserve"> na </w:t>
      </w:r>
      <w:r w:rsidRPr="00CB3612">
        <w:rPr>
          <w:rFonts w:eastAsia="Calibri" w:cs="Arial"/>
          <w:lang w:eastAsia="sk-SK"/>
        </w:rPr>
        <w:t>podporu správnej transpozície oboch smerníc. Jej členmi sú zástupcovia všetkých členských štátov EÚ</w:t>
      </w:r>
      <w:r w:rsidR="00F7436F">
        <w:rPr>
          <w:rFonts w:eastAsia="Calibri" w:cs="Arial"/>
          <w:lang w:eastAsia="sk-SK"/>
        </w:rPr>
        <w:t xml:space="preserve"> a </w:t>
      </w:r>
      <w:r w:rsidR="009252D4">
        <w:rPr>
          <w:rFonts w:eastAsia="Calibri" w:cs="Arial"/>
          <w:lang w:eastAsia="sk-SK"/>
        </w:rPr>
        <w:t>v </w:t>
      </w:r>
      <w:r w:rsidRPr="00CB3612">
        <w:rPr>
          <w:rFonts w:eastAsia="Calibri" w:cs="Arial"/>
          <w:lang w:eastAsia="sk-SK"/>
        </w:rPr>
        <w:t>priebehu roka 2025 sa uskutočnilo niekoľko online zasadnutí.</w:t>
      </w:r>
    </w:p>
    <w:p w14:paraId="5BDCAEC8" w14:textId="355E6D58" w:rsidR="00CB3612" w:rsidRPr="00CB3612" w:rsidRDefault="00CB3612" w:rsidP="000D18DC">
      <w:pPr>
        <w:autoSpaceDN w:val="0"/>
        <w:ind w:left="284"/>
        <w:rPr>
          <w:rFonts w:eastAsia="Calibri" w:cs="Arial"/>
          <w:lang w:eastAsia="sk-SK"/>
        </w:rPr>
      </w:pPr>
      <w:r w:rsidRPr="00CB3612">
        <w:rPr>
          <w:rFonts w:eastAsia="Calibri" w:cs="Arial"/>
          <w:lang w:eastAsia="sk-SK"/>
        </w:rPr>
        <w:t>Na zasadnutiach pokračuje odborná diskusia</w:t>
      </w:r>
      <w:r w:rsidR="00F7436F">
        <w:rPr>
          <w:rFonts w:eastAsia="Calibri" w:cs="Arial"/>
          <w:lang w:eastAsia="sk-SK"/>
        </w:rPr>
        <w:t xml:space="preserve"> k </w:t>
      </w:r>
      <w:r w:rsidRPr="00CB3612">
        <w:rPr>
          <w:rFonts w:eastAsia="Calibri" w:cs="Arial"/>
          <w:lang w:eastAsia="sk-SK"/>
        </w:rPr>
        <w:t xml:space="preserve">príprave </w:t>
      </w:r>
      <w:r w:rsidRPr="00CB3612">
        <w:rPr>
          <w:rFonts w:eastAsia="Calibri" w:cs="Arial"/>
          <w:b/>
          <w:bCs/>
          <w:lang w:eastAsia="sk-SK"/>
        </w:rPr>
        <w:t>delegovaných aktov</w:t>
      </w:r>
      <w:r w:rsidRPr="00CB3612">
        <w:rPr>
          <w:rFonts w:eastAsia="Calibri" w:cs="Arial"/>
          <w:lang w:eastAsia="sk-SK"/>
        </w:rPr>
        <w:t>, ktoré majú stanoviť povinné</w:t>
      </w:r>
      <w:r w:rsidR="00F7436F">
        <w:rPr>
          <w:rFonts w:eastAsia="Calibri" w:cs="Arial"/>
          <w:lang w:eastAsia="sk-SK"/>
        </w:rPr>
        <w:t xml:space="preserve"> a </w:t>
      </w:r>
      <w:r w:rsidRPr="00CB3612">
        <w:rPr>
          <w:rFonts w:eastAsia="Calibri" w:cs="Arial"/>
          <w:lang w:eastAsia="sk-SK"/>
        </w:rPr>
        <w:t>nepovinné bezpečnostné</w:t>
      </w:r>
      <w:r w:rsidR="00F7436F">
        <w:rPr>
          <w:rFonts w:eastAsia="Calibri" w:cs="Arial"/>
          <w:lang w:eastAsia="sk-SK"/>
        </w:rPr>
        <w:t xml:space="preserve"> a </w:t>
      </w:r>
      <w:r w:rsidRPr="00CB3612">
        <w:rPr>
          <w:rFonts w:eastAsia="Calibri" w:cs="Arial"/>
          <w:lang w:eastAsia="sk-SK"/>
        </w:rPr>
        <w:t>digitálne prvky nového európskeho preukazu osoby</w:t>
      </w:r>
      <w:r w:rsidR="00F7436F">
        <w:rPr>
          <w:rFonts w:eastAsia="Calibri" w:cs="Arial"/>
          <w:lang w:eastAsia="sk-SK"/>
        </w:rPr>
        <w:t xml:space="preserve"> so </w:t>
      </w:r>
      <w:r w:rsidRPr="00CB3612">
        <w:rPr>
          <w:rFonts w:eastAsia="Calibri" w:cs="Arial"/>
          <w:lang w:eastAsia="sk-SK"/>
        </w:rPr>
        <w:t>zdravotným postihnutím</w:t>
      </w:r>
      <w:r w:rsidR="00F7436F">
        <w:rPr>
          <w:rFonts w:eastAsia="Calibri" w:cs="Arial"/>
          <w:lang w:eastAsia="sk-SK"/>
        </w:rPr>
        <w:t xml:space="preserve"> a </w:t>
      </w:r>
      <w:r w:rsidRPr="00CB3612">
        <w:rPr>
          <w:rFonts w:eastAsia="Calibri" w:cs="Arial"/>
          <w:lang w:eastAsia="sk-SK"/>
        </w:rPr>
        <w:t>európskeho parkovacieho preukazu. Hoci pôvodný termín ich vydania bol december 2025, aktuálne sa predpokladá ich schválenie</w:t>
      </w:r>
      <w:r w:rsidR="009252D4">
        <w:rPr>
          <w:rFonts w:eastAsia="Calibri" w:cs="Arial"/>
          <w:lang w:eastAsia="sk-SK"/>
        </w:rPr>
        <w:t xml:space="preserve"> na </w:t>
      </w:r>
      <w:r w:rsidRPr="00CB3612">
        <w:rPr>
          <w:rFonts w:eastAsia="Calibri" w:cs="Arial"/>
          <w:b/>
          <w:bCs/>
          <w:lang w:eastAsia="sk-SK"/>
        </w:rPr>
        <w:t>jar 2026</w:t>
      </w:r>
      <w:r w:rsidR="00F7436F">
        <w:rPr>
          <w:rFonts w:eastAsia="Calibri" w:cs="Arial"/>
          <w:lang w:eastAsia="sk-SK"/>
        </w:rPr>
        <w:t xml:space="preserve"> a </w:t>
      </w:r>
      <w:r w:rsidRPr="00CB3612">
        <w:rPr>
          <w:rFonts w:eastAsia="Calibri" w:cs="Arial"/>
          <w:lang w:eastAsia="sk-SK"/>
        </w:rPr>
        <w:t>zverejnenie</w:t>
      </w:r>
      <w:r w:rsidR="009252D4">
        <w:rPr>
          <w:rFonts w:eastAsia="Calibri" w:cs="Arial"/>
          <w:lang w:eastAsia="sk-SK"/>
        </w:rPr>
        <w:t xml:space="preserve"> v </w:t>
      </w:r>
      <w:r w:rsidRPr="00CB3612">
        <w:rPr>
          <w:rFonts w:eastAsia="Calibri" w:cs="Arial"/>
          <w:lang w:eastAsia="sk-SK"/>
        </w:rPr>
        <w:t>Úradnom vestníku EÚ</w:t>
      </w:r>
      <w:r w:rsidR="009252D4">
        <w:rPr>
          <w:rFonts w:eastAsia="Calibri" w:cs="Arial"/>
          <w:lang w:eastAsia="sk-SK"/>
        </w:rPr>
        <w:t xml:space="preserve"> v </w:t>
      </w:r>
      <w:r w:rsidRPr="00CB3612">
        <w:rPr>
          <w:rFonts w:eastAsia="Calibri" w:cs="Arial"/>
          <w:b/>
          <w:bCs/>
          <w:lang w:eastAsia="sk-SK"/>
        </w:rPr>
        <w:t>júni 2026</w:t>
      </w:r>
      <w:r w:rsidRPr="00CB3612">
        <w:rPr>
          <w:rFonts w:eastAsia="Calibri" w:cs="Arial"/>
          <w:lang w:eastAsia="sk-SK"/>
        </w:rPr>
        <w:t>. Na jar 2026 sú plánované aj rokovania</w:t>
      </w:r>
      <w:r w:rsidR="009252D4">
        <w:rPr>
          <w:rFonts w:eastAsia="Calibri" w:cs="Arial"/>
          <w:lang w:eastAsia="sk-SK"/>
        </w:rPr>
        <w:t xml:space="preserve"> o </w:t>
      </w:r>
      <w:r w:rsidRPr="00CB3612">
        <w:rPr>
          <w:rFonts w:eastAsia="Calibri" w:cs="Arial"/>
          <w:b/>
          <w:bCs/>
          <w:lang w:eastAsia="sk-SK"/>
        </w:rPr>
        <w:t>vykonávacích aktoch</w:t>
      </w:r>
      <w:r w:rsidRPr="00CB3612">
        <w:rPr>
          <w:rFonts w:eastAsia="Calibri" w:cs="Arial"/>
          <w:lang w:eastAsia="sk-SK"/>
        </w:rPr>
        <w:t>, ktoré určia spoločné technické špecifikácie</w:t>
      </w:r>
      <w:r w:rsidR="00F7436F">
        <w:rPr>
          <w:rFonts w:eastAsia="Calibri" w:cs="Arial"/>
          <w:lang w:eastAsia="sk-SK"/>
        </w:rPr>
        <w:t xml:space="preserve"> pre </w:t>
      </w:r>
      <w:r w:rsidRPr="00CB3612">
        <w:rPr>
          <w:rFonts w:eastAsia="Calibri" w:cs="Arial"/>
          <w:lang w:eastAsia="sk-SK"/>
        </w:rPr>
        <w:t xml:space="preserve">pamäťové médium digitálnych preukazov. </w:t>
      </w:r>
    </w:p>
    <w:p w14:paraId="3C2A0DBE" w14:textId="40408022" w:rsidR="00CB3612" w:rsidRPr="00CB3612" w:rsidRDefault="00CB3612" w:rsidP="000D18DC">
      <w:pPr>
        <w:autoSpaceDN w:val="0"/>
        <w:ind w:left="284"/>
        <w:rPr>
          <w:rFonts w:eastAsia="Calibri" w:cs="Arial"/>
          <w:szCs w:val="20"/>
          <w:lang w:eastAsia="sk-SK"/>
        </w:rPr>
      </w:pPr>
      <w:r w:rsidRPr="00CB3612">
        <w:rPr>
          <w:rFonts w:eastAsia="Calibri" w:cs="Arial"/>
          <w:szCs w:val="20"/>
          <w:lang w:eastAsia="sk-SK"/>
        </w:rPr>
        <w:t>Ministerstvo práce zároveň pracuje</w:t>
      </w:r>
      <w:r w:rsidR="009252D4">
        <w:rPr>
          <w:rFonts w:eastAsia="Calibri" w:cs="Arial"/>
          <w:szCs w:val="20"/>
          <w:lang w:eastAsia="sk-SK"/>
        </w:rPr>
        <w:t xml:space="preserve"> na </w:t>
      </w:r>
      <w:r w:rsidRPr="00CB3612">
        <w:rPr>
          <w:rFonts w:eastAsia="Calibri" w:cs="Arial"/>
          <w:szCs w:val="20"/>
          <w:lang w:eastAsia="sk-SK"/>
        </w:rPr>
        <w:t xml:space="preserve">príprave novej právnej úpravy – </w:t>
      </w:r>
      <w:r w:rsidRPr="00CB3612">
        <w:rPr>
          <w:rFonts w:eastAsia="Calibri" w:cs="Arial"/>
          <w:b/>
          <w:bCs/>
          <w:szCs w:val="20"/>
          <w:lang w:eastAsia="sk-SK"/>
        </w:rPr>
        <w:t>návrhu zákona</w:t>
      </w:r>
      <w:r w:rsidR="009252D4">
        <w:rPr>
          <w:rFonts w:eastAsia="Calibri" w:cs="Arial"/>
          <w:b/>
          <w:bCs/>
          <w:szCs w:val="20"/>
          <w:lang w:eastAsia="sk-SK"/>
        </w:rPr>
        <w:t xml:space="preserve"> o </w:t>
      </w:r>
      <w:r w:rsidRPr="00CB3612">
        <w:rPr>
          <w:rFonts w:eastAsia="Calibri" w:cs="Arial"/>
          <w:b/>
          <w:bCs/>
          <w:szCs w:val="20"/>
          <w:lang w:eastAsia="sk-SK"/>
        </w:rPr>
        <w:t>európskom preukaze osoby</w:t>
      </w:r>
      <w:r w:rsidR="00F7436F">
        <w:rPr>
          <w:rFonts w:eastAsia="Calibri" w:cs="Arial"/>
          <w:b/>
          <w:bCs/>
          <w:szCs w:val="20"/>
          <w:lang w:eastAsia="sk-SK"/>
        </w:rPr>
        <w:t xml:space="preserve"> so </w:t>
      </w:r>
      <w:r w:rsidRPr="00CB3612">
        <w:rPr>
          <w:rFonts w:eastAsia="Calibri" w:cs="Arial"/>
          <w:b/>
          <w:bCs/>
          <w:szCs w:val="20"/>
          <w:lang w:eastAsia="sk-SK"/>
        </w:rPr>
        <w:t>zdravotným postihnutím</w:t>
      </w:r>
      <w:r w:rsidR="00F7436F">
        <w:rPr>
          <w:rFonts w:eastAsia="Calibri" w:cs="Arial"/>
          <w:b/>
          <w:bCs/>
          <w:szCs w:val="20"/>
          <w:lang w:eastAsia="sk-SK"/>
        </w:rPr>
        <w:t xml:space="preserve"> a </w:t>
      </w:r>
      <w:r w:rsidRPr="00CB3612">
        <w:rPr>
          <w:rFonts w:eastAsia="Calibri" w:cs="Arial"/>
          <w:b/>
          <w:bCs/>
          <w:szCs w:val="20"/>
          <w:lang w:eastAsia="sk-SK"/>
        </w:rPr>
        <w:t>európskom parkovacom preukaze</w:t>
      </w:r>
      <w:r w:rsidRPr="00CB3612">
        <w:rPr>
          <w:rFonts w:eastAsia="Calibri" w:cs="Arial"/>
          <w:szCs w:val="20"/>
          <w:lang w:eastAsia="sk-SK"/>
        </w:rPr>
        <w:t>, vrátane tabuľky zhody právneho predpisu</w:t>
      </w:r>
      <w:r w:rsidR="00F7436F">
        <w:rPr>
          <w:rFonts w:eastAsia="Calibri" w:cs="Arial"/>
          <w:szCs w:val="20"/>
          <w:lang w:eastAsia="sk-SK"/>
        </w:rPr>
        <w:t xml:space="preserve"> s </w:t>
      </w:r>
      <w:r w:rsidRPr="00CB3612">
        <w:rPr>
          <w:rFonts w:eastAsia="Calibri" w:cs="Arial"/>
          <w:szCs w:val="20"/>
          <w:lang w:eastAsia="sk-SK"/>
        </w:rPr>
        <w:t>právom EÚ. Predloženie materiálu</w:t>
      </w:r>
      <w:r w:rsidR="009252D4">
        <w:rPr>
          <w:rFonts w:eastAsia="Calibri" w:cs="Arial"/>
          <w:szCs w:val="20"/>
          <w:lang w:eastAsia="sk-SK"/>
        </w:rPr>
        <w:t xml:space="preserve"> na </w:t>
      </w:r>
      <w:r w:rsidRPr="00CB3612">
        <w:rPr>
          <w:rFonts w:eastAsia="Calibri" w:cs="Arial"/>
          <w:szCs w:val="20"/>
          <w:lang w:eastAsia="sk-SK"/>
        </w:rPr>
        <w:t xml:space="preserve">rokovanie vlády SR sa predpokladá </w:t>
      </w:r>
      <w:r w:rsidRPr="00CB3612">
        <w:rPr>
          <w:rFonts w:eastAsia="Calibri" w:cs="Arial"/>
          <w:b/>
          <w:bCs/>
          <w:szCs w:val="20"/>
          <w:lang w:eastAsia="sk-SK"/>
        </w:rPr>
        <w:t>do 30. septembra 2026</w:t>
      </w:r>
      <w:r w:rsidRPr="00CB3612">
        <w:rPr>
          <w:rFonts w:eastAsia="Calibri" w:cs="Arial"/>
          <w:szCs w:val="20"/>
          <w:lang w:eastAsia="sk-SK"/>
        </w:rPr>
        <w:t xml:space="preserve">. </w:t>
      </w:r>
    </w:p>
    <w:p w14:paraId="345DF8C2" w14:textId="77777777" w:rsidR="00CB3612" w:rsidRPr="00CB3612" w:rsidRDefault="00CB3612" w:rsidP="000D18DC">
      <w:pPr>
        <w:autoSpaceDN w:val="0"/>
        <w:ind w:left="284"/>
        <w:rPr>
          <w:rFonts w:eastAsia="Calibri" w:cs="Arial"/>
          <w:i/>
          <w:lang w:eastAsia="sk-SK"/>
        </w:rPr>
      </w:pPr>
      <w:r w:rsidRPr="00CB3612">
        <w:rPr>
          <w:rFonts w:eastAsia="Calibri" w:cs="Arial"/>
          <w:i/>
          <w:szCs w:val="20"/>
          <w:lang w:eastAsia="sk-SK"/>
        </w:rPr>
        <w:t>Legislatívne odporúčanie tak môžem považovať za plnené priebežne.</w:t>
      </w:r>
    </w:p>
    <w:p w14:paraId="141CEFF0" w14:textId="620267FC" w:rsidR="003654C1" w:rsidRDefault="003654C1">
      <w:pPr>
        <w:spacing w:after="160" w:line="259" w:lineRule="auto"/>
        <w:jc w:val="left"/>
        <w:rPr>
          <w:rFonts w:eastAsia="Calibri" w:cs="Arial"/>
        </w:rPr>
      </w:pPr>
      <w:r>
        <w:rPr>
          <w:rFonts w:eastAsia="Calibri" w:cs="Arial"/>
        </w:rPr>
        <w:br w:type="page"/>
      </w:r>
    </w:p>
    <w:p w14:paraId="352D8C46" w14:textId="259CFABE" w:rsidR="00CB3612" w:rsidRPr="009B0407" w:rsidRDefault="00CB3612" w:rsidP="00275966">
      <w:pPr>
        <w:pStyle w:val="Odsekzoznamu"/>
        <w:numPr>
          <w:ilvl w:val="0"/>
          <w:numId w:val="863"/>
        </w:numPr>
        <w:tabs>
          <w:tab w:val="left" w:pos="8080"/>
        </w:tabs>
        <w:suppressAutoHyphens/>
        <w:autoSpaceDN w:val="0"/>
        <w:spacing w:after="4" w:line="240" w:lineRule="auto"/>
        <w:ind w:left="284" w:right="1" w:hanging="284"/>
        <w:rPr>
          <w:rFonts w:cs="Arial"/>
        </w:rPr>
      </w:pPr>
      <w:r w:rsidRPr="009B0407">
        <w:rPr>
          <w:rFonts w:cs="Arial"/>
        </w:rPr>
        <w:t xml:space="preserve">Vypustiť </w:t>
      </w:r>
      <w:r w:rsidR="002C215A">
        <w:rPr>
          <w:rFonts w:cs="Arial"/>
        </w:rPr>
        <w:t>§ </w:t>
      </w:r>
      <w:r w:rsidRPr="009B0407">
        <w:rPr>
          <w:rFonts w:cs="Arial"/>
        </w:rPr>
        <w:t xml:space="preserve">38 </w:t>
      </w:r>
      <w:r w:rsidR="002C215A">
        <w:rPr>
          <w:rFonts w:cs="Arial"/>
        </w:rPr>
        <w:t>ods. </w:t>
      </w:r>
      <w:r w:rsidRPr="009B0407">
        <w:rPr>
          <w:rFonts w:cs="Arial"/>
        </w:rPr>
        <w:t>18 (od. 1.7.2020 prečíslovaný ako </w:t>
      </w:r>
      <w:r w:rsidR="002C215A">
        <w:rPr>
          <w:rFonts w:cs="Arial"/>
        </w:rPr>
        <w:t>ods. </w:t>
      </w:r>
      <w:r w:rsidRPr="009B0407">
        <w:rPr>
          <w:rFonts w:cs="Arial"/>
        </w:rPr>
        <w:t>18) zákona</w:t>
      </w:r>
      <w:r w:rsidR="002C215A">
        <w:rPr>
          <w:rFonts w:cs="Arial"/>
        </w:rPr>
        <w:t xml:space="preserve"> č. </w:t>
      </w:r>
      <w:r w:rsidRPr="009B0407">
        <w:rPr>
          <w:rFonts w:cs="Arial"/>
        </w:rPr>
        <w:t xml:space="preserve">447/2008 </w:t>
      </w:r>
      <w:r w:rsidR="002C215A">
        <w:rPr>
          <w:rFonts w:cs="Arial"/>
        </w:rPr>
        <w:t>Z.</w:t>
      </w:r>
      <w:r w:rsidRPr="009B0407">
        <w:rPr>
          <w:rFonts w:cs="Arial"/>
        </w:rPr>
        <w:t> z.</w:t>
      </w:r>
      <w:r w:rsidR="009252D4">
        <w:rPr>
          <w:rFonts w:cs="Arial"/>
        </w:rPr>
        <w:t xml:space="preserve"> o </w:t>
      </w:r>
      <w:r w:rsidRPr="009B0407">
        <w:rPr>
          <w:rFonts w:cs="Arial"/>
        </w:rPr>
        <w:t>peňažných príspevkoch</w:t>
      </w:r>
      <w:r w:rsidR="009252D4">
        <w:rPr>
          <w:rFonts w:cs="Arial"/>
        </w:rPr>
        <w:t xml:space="preserve"> na </w:t>
      </w:r>
      <w:r w:rsidRPr="009B0407">
        <w:rPr>
          <w:rFonts w:cs="Arial"/>
        </w:rPr>
        <w:t>kompenzáciu ťažkého zdravotného postihnutia</w:t>
      </w:r>
      <w:r w:rsidR="00F7436F">
        <w:rPr>
          <w:rFonts w:cs="Arial"/>
        </w:rPr>
        <w:t xml:space="preserve"> a </w:t>
      </w:r>
      <w:r w:rsidR="009252D4">
        <w:rPr>
          <w:rFonts w:cs="Arial"/>
        </w:rPr>
        <w:t>o </w:t>
      </w:r>
      <w:r w:rsidRPr="009B0407">
        <w:rPr>
          <w:rFonts w:cs="Arial"/>
        </w:rPr>
        <w:t>zmene</w:t>
      </w:r>
      <w:r w:rsidR="00F7436F">
        <w:rPr>
          <w:rFonts w:cs="Arial"/>
        </w:rPr>
        <w:t xml:space="preserve"> a </w:t>
      </w:r>
      <w:r w:rsidRPr="009B0407">
        <w:rPr>
          <w:rFonts w:cs="Arial"/>
        </w:rPr>
        <w:t>doplnení niektorých zákonov, (vo veci peňažných príspevkov</w:t>
      </w:r>
      <w:r w:rsidR="009252D4">
        <w:rPr>
          <w:rFonts w:cs="Arial"/>
        </w:rPr>
        <w:t xml:space="preserve"> na </w:t>
      </w:r>
      <w:r w:rsidRPr="009B0407">
        <w:rPr>
          <w:rFonts w:cs="Arial"/>
        </w:rPr>
        <w:t>diétne stravovanie, výdavky spojené</w:t>
      </w:r>
      <w:r w:rsidR="00F7436F">
        <w:rPr>
          <w:rFonts w:cs="Arial"/>
        </w:rPr>
        <w:t xml:space="preserve"> s </w:t>
      </w:r>
      <w:r w:rsidRPr="009B0407">
        <w:rPr>
          <w:rFonts w:cs="Arial"/>
        </w:rPr>
        <w:t>hygienou alebo</w:t>
      </w:r>
      <w:r w:rsidR="00F7436F">
        <w:rPr>
          <w:rFonts w:cs="Arial"/>
        </w:rPr>
        <w:t xml:space="preserve"> s </w:t>
      </w:r>
      <w:r w:rsidRPr="009B0407">
        <w:rPr>
          <w:rFonts w:cs="Arial"/>
        </w:rPr>
        <w:t>opotrebovaním šatstva, bielizne, obuvi</w:t>
      </w:r>
      <w:r w:rsidR="00F7436F">
        <w:rPr>
          <w:rFonts w:cs="Arial"/>
        </w:rPr>
        <w:t xml:space="preserve"> a </w:t>
      </w:r>
      <w:r w:rsidRPr="009B0407">
        <w:rPr>
          <w:rFonts w:cs="Arial"/>
        </w:rPr>
        <w:t>bytového zariadenia,</w:t>
      </w:r>
      <w:r w:rsidR="00F7436F">
        <w:rPr>
          <w:rFonts w:cs="Arial"/>
        </w:rPr>
        <w:t xml:space="preserve"> so </w:t>
      </w:r>
      <w:r w:rsidRPr="009B0407">
        <w:rPr>
          <w:rFonts w:cs="Arial"/>
        </w:rPr>
        <w:t>zabezpečením prevádzky OMV,</w:t>
      </w:r>
      <w:r w:rsidR="00F7436F">
        <w:rPr>
          <w:rFonts w:cs="Arial"/>
        </w:rPr>
        <w:t xml:space="preserve"> so </w:t>
      </w:r>
      <w:r w:rsidRPr="009B0407">
        <w:rPr>
          <w:rFonts w:cs="Arial"/>
        </w:rPr>
        <w:t>starostlivosťou</w:t>
      </w:r>
      <w:r w:rsidR="009252D4">
        <w:rPr>
          <w:rFonts w:cs="Arial"/>
        </w:rPr>
        <w:t xml:space="preserve"> o </w:t>
      </w:r>
      <w:r w:rsidRPr="009B0407">
        <w:rPr>
          <w:rFonts w:cs="Arial"/>
        </w:rPr>
        <w:t>psa</w:t>
      </w:r>
      <w:r w:rsidR="00F7436F">
        <w:rPr>
          <w:rFonts w:cs="Arial"/>
        </w:rPr>
        <w:t xml:space="preserve"> so </w:t>
      </w:r>
      <w:r w:rsidRPr="009B0407">
        <w:rPr>
          <w:rFonts w:cs="Arial"/>
        </w:rPr>
        <w:t>špeciálnym výcvikom), podľa ktorého je poskytnutie tohto príspevku obmedzené príjmom fyzickej osoby, ktorý nemôže byť vyšší ako “</w:t>
      </w:r>
      <w:r w:rsidRPr="009B0407">
        <w:rPr>
          <w:rFonts w:cs="Arial"/>
          <w:i/>
          <w:iCs/>
        </w:rPr>
        <w:t>trojnásobok sumy životného minima</w:t>
      </w:r>
      <w:r w:rsidR="00F7436F">
        <w:rPr>
          <w:rFonts w:cs="Arial"/>
          <w:i/>
          <w:iCs/>
        </w:rPr>
        <w:t xml:space="preserve"> pre </w:t>
      </w:r>
      <w:r w:rsidRPr="009B0407">
        <w:rPr>
          <w:rFonts w:cs="Arial"/>
          <w:i/>
          <w:iCs/>
        </w:rPr>
        <w:t>jednu plnoletú fyzickú osobu ustanoveného osobitným predpisom.“</w:t>
      </w:r>
      <w:r w:rsidRPr="00CB3612">
        <w:rPr>
          <w:rFonts w:cs="Arial"/>
          <w:i/>
          <w:vertAlign w:val="superscript"/>
        </w:rPr>
        <w:footnoteReference w:id="254"/>
      </w:r>
      <w:r w:rsidRPr="009B0407">
        <w:rPr>
          <w:rFonts w:cs="Arial"/>
          <w:i/>
          <w:iCs/>
        </w:rPr>
        <w:t xml:space="preserve">. </w:t>
      </w:r>
      <w:r w:rsidRPr="009B0407">
        <w:rPr>
          <w:rFonts w:cs="Arial"/>
        </w:rPr>
        <w:t>Podávatelia podnetov upozorňujú</w:t>
      </w:r>
      <w:r w:rsidR="009252D4">
        <w:rPr>
          <w:rFonts w:cs="Arial"/>
        </w:rPr>
        <w:t xml:space="preserve"> na </w:t>
      </w:r>
      <w:r w:rsidRPr="009B0407">
        <w:rPr>
          <w:rFonts w:cs="Arial"/>
        </w:rPr>
        <w:t>to,</w:t>
      </w:r>
      <w:r w:rsidR="00F7436F">
        <w:rPr>
          <w:rFonts w:cs="Arial"/>
        </w:rPr>
        <w:t xml:space="preserve"> že </w:t>
      </w:r>
      <w:r w:rsidRPr="009B0407">
        <w:rPr>
          <w:rFonts w:cs="Arial"/>
        </w:rPr>
        <w:t>táto suma je veľmi nízka, navyše,</w:t>
      </w:r>
      <w:r w:rsidR="00F7436F">
        <w:rPr>
          <w:rFonts w:cs="Arial"/>
        </w:rPr>
        <w:t xml:space="preserve"> že </w:t>
      </w:r>
      <w:r w:rsidRPr="009B0407">
        <w:rPr>
          <w:rFonts w:cs="Arial"/>
        </w:rPr>
        <w:t>aj keď ich nízky príjem prekračuje</w:t>
      </w:r>
      <w:r w:rsidR="009252D4">
        <w:rPr>
          <w:rFonts w:cs="Arial"/>
        </w:rPr>
        <w:t xml:space="preserve"> o </w:t>
      </w:r>
      <w:r w:rsidRPr="009B0407">
        <w:rPr>
          <w:rFonts w:cs="Arial"/>
        </w:rPr>
        <w:t>pár eur,</w:t>
      </w:r>
      <w:r w:rsidR="009252D4">
        <w:rPr>
          <w:rFonts w:cs="Arial"/>
        </w:rPr>
        <w:t xml:space="preserve"> na </w:t>
      </w:r>
      <w:r w:rsidRPr="009B0407">
        <w:rPr>
          <w:rFonts w:cs="Arial"/>
        </w:rPr>
        <w:t>tento príspevok nemajú nárok.</w:t>
      </w:r>
      <w:r w:rsidR="00AE1DB0">
        <w:rPr>
          <w:rFonts w:cs="Arial"/>
        </w:rPr>
        <w:t xml:space="preserve"> V </w:t>
      </w:r>
      <w:r w:rsidRPr="009B0407">
        <w:rPr>
          <w:rFonts w:cs="Arial"/>
        </w:rPr>
        <w:t>súvislosti</w:t>
      </w:r>
      <w:r w:rsidR="00F7436F">
        <w:rPr>
          <w:rFonts w:cs="Arial"/>
        </w:rPr>
        <w:t xml:space="preserve"> s </w:t>
      </w:r>
      <w:r w:rsidRPr="009B0407">
        <w:rPr>
          <w:rFonts w:cs="Arial"/>
        </w:rPr>
        <w:t>týmto poznamenávam,</w:t>
      </w:r>
      <w:r w:rsidR="00F7436F">
        <w:rPr>
          <w:rFonts w:cs="Arial"/>
        </w:rPr>
        <w:t xml:space="preserve"> že </w:t>
      </w:r>
      <w:r w:rsidRPr="009B0407">
        <w:rPr>
          <w:rFonts w:cs="Arial"/>
        </w:rPr>
        <w:t>príjem sa</w:t>
      </w:r>
      <w:r w:rsidR="00F7436F">
        <w:rPr>
          <w:rFonts w:cs="Arial"/>
        </w:rPr>
        <w:t xml:space="preserve"> pre </w:t>
      </w:r>
      <w:r w:rsidRPr="009B0407">
        <w:rPr>
          <w:rFonts w:cs="Arial"/>
        </w:rPr>
        <w:t xml:space="preserve">účely príspevkov podľa </w:t>
      </w:r>
      <w:r w:rsidR="002C215A">
        <w:rPr>
          <w:rFonts w:cs="Arial"/>
        </w:rPr>
        <w:t>§ </w:t>
      </w:r>
      <w:r w:rsidRPr="009B0407">
        <w:rPr>
          <w:rFonts w:cs="Arial"/>
        </w:rPr>
        <w:t>18 zákona</w:t>
      </w:r>
      <w:r w:rsidR="009252D4">
        <w:rPr>
          <w:rFonts w:cs="Arial"/>
        </w:rPr>
        <w:t xml:space="preserve"> o </w:t>
      </w:r>
      <w:r w:rsidRPr="009B0407">
        <w:rPr>
          <w:rFonts w:cs="Arial"/>
        </w:rPr>
        <w:t>kompenzáciách posudzuje ako celkový príjem žiadateľa</w:t>
      </w:r>
      <w:r w:rsidR="009252D4">
        <w:rPr>
          <w:rFonts w:cs="Arial"/>
        </w:rPr>
        <w:t xml:space="preserve"> o </w:t>
      </w:r>
      <w:r w:rsidRPr="009B0407">
        <w:rPr>
          <w:rFonts w:cs="Arial"/>
        </w:rPr>
        <w:t>príspevok</w:t>
      </w:r>
      <w:r w:rsidR="00F7436F">
        <w:rPr>
          <w:rFonts w:cs="Arial"/>
        </w:rPr>
        <w:t xml:space="preserve"> a </w:t>
      </w:r>
      <w:r w:rsidRPr="009B0407">
        <w:rPr>
          <w:rFonts w:cs="Arial"/>
        </w:rPr>
        <w:t>započítajú sa</w:t>
      </w:r>
      <w:r w:rsidR="00F7436F">
        <w:rPr>
          <w:rFonts w:cs="Arial"/>
        </w:rPr>
        <w:t xml:space="preserve"> k </w:t>
      </w:r>
      <w:r w:rsidRPr="009B0407">
        <w:rPr>
          <w:rFonts w:cs="Arial"/>
        </w:rPr>
        <w:t>tomu príjmy</w:t>
      </w:r>
      <w:r w:rsidR="009252D4">
        <w:rPr>
          <w:rFonts w:cs="Arial"/>
        </w:rPr>
        <w:t xml:space="preserve"> v </w:t>
      </w:r>
      <w:r w:rsidRPr="009B0407">
        <w:rPr>
          <w:rFonts w:cs="Arial"/>
        </w:rPr>
        <w:t xml:space="preserve">širokom spektre </w:t>
      </w:r>
      <w:proofErr w:type="spellStart"/>
      <w:r w:rsidRPr="009B0407">
        <w:rPr>
          <w:rFonts w:cs="Arial"/>
        </w:rPr>
        <w:t>spoluposudzovaných</w:t>
      </w:r>
      <w:proofErr w:type="spellEnd"/>
      <w:r w:rsidRPr="009B0407">
        <w:rPr>
          <w:rFonts w:cs="Arial"/>
        </w:rPr>
        <w:t xml:space="preserve"> osôb (napr. manžel/manželka, rodičov nezaopatreného dieťaťa). </w:t>
      </w:r>
    </w:p>
    <w:p w14:paraId="2F6B3B36" w14:textId="77777777" w:rsidR="00CB3612" w:rsidRPr="00CB3612" w:rsidRDefault="00CB3612" w:rsidP="009D68F4">
      <w:pPr>
        <w:autoSpaceDN w:val="0"/>
        <w:ind w:left="2268" w:hanging="1984"/>
        <w:rPr>
          <w:rFonts w:eastAsia="Calibri" w:cs="Arial"/>
          <w:b/>
          <w:bCs/>
        </w:rPr>
      </w:pPr>
      <w:r w:rsidRPr="00CB3612">
        <w:rPr>
          <w:rFonts w:eastAsia="Calibri" w:cs="Arial"/>
          <w:b/>
          <w:bCs/>
        </w:rPr>
        <w:t xml:space="preserve">Stav plnenie: </w:t>
      </w:r>
      <w:r w:rsidRPr="00CB3612">
        <w:rPr>
          <w:rFonts w:eastAsia="Calibri" w:cs="Arial"/>
        </w:rPr>
        <w:tab/>
      </w:r>
      <w:r w:rsidRPr="00CB3612">
        <w:rPr>
          <w:rFonts w:eastAsia="Calibri" w:cs="Arial"/>
          <w:b/>
          <w:bCs/>
        </w:rPr>
        <w:t>Nesplnené</w:t>
      </w:r>
    </w:p>
    <w:p w14:paraId="3FCB6208" w14:textId="1446994E" w:rsidR="00CB3612" w:rsidRPr="00CB3612" w:rsidRDefault="00CB3612" w:rsidP="009D68F4">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00964E7D">
        <w:rPr>
          <w:rFonts w:eastAsia="Calibri" w:cs="Arial"/>
          <w:szCs w:val="20"/>
        </w:rPr>
        <w:t>MPSVR</w:t>
      </w:r>
      <w:r w:rsidRPr="00CB3612">
        <w:rPr>
          <w:rFonts w:eastAsia="Calibri" w:cs="Arial"/>
          <w:szCs w:val="20"/>
        </w:rPr>
        <w:t> SR</w:t>
      </w:r>
    </w:p>
    <w:p w14:paraId="787C9775" w14:textId="77777777" w:rsidR="00CB3612" w:rsidRPr="00CB3612" w:rsidRDefault="00CB3612" w:rsidP="009D68F4">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2018</w:t>
      </w:r>
    </w:p>
    <w:p w14:paraId="5ECB5971" w14:textId="251A5020" w:rsidR="00CB3612" w:rsidRPr="00CB3612" w:rsidRDefault="00CB3612" w:rsidP="009D68F4">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447/2008 </w:t>
      </w:r>
      <w:r w:rsidR="002C215A">
        <w:rPr>
          <w:rFonts w:eastAsia="Calibri" w:cs="Arial"/>
          <w:szCs w:val="20"/>
        </w:rPr>
        <w:t>Z. z.</w:t>
      </w:r>
      <w:r w:rsidR="009252D4">
        <w:rPr>
          <w:rFonts w:eastAsia="Calibri" w:cs="Arial"/>
          <w:szCs w:val="20"/>
        </w:rPr>
        <w:t xml:space="preserve"> o </w:t>
      </w:r>
      <w:r w:rsidRPr="00CB3612">
        <w:rPr>
          <w:rFonts w:eastAsia="Calibri" w:cs="Arial"/>
          <w:szCs w:val="20"/>
        </w:rPr>
        <w:t>peňažných príspevkoch</w:t>
      </w:r>
      <w:r w:rsidR="009252D4">
        <w:rPr>
          <w:rFonts w:eastAsia="Calibri" w:cs="Arial"/>
          <w:szCs w:val="20"/>
        </w:rPr>
        <w:t xml:space="preserve"> na </w:t>
      </w:r>
      <w:r w:rsidRPr="00CB3612">
        <w:rPr>
          <w:rFonts w:eastAsia="Calibri" w:cs="Arial"/>
          <w:szCs w:val="20"/>
        </w:rPr>
        <w:t xml:space="preserve">kompenzáciu ťažkého zdravotného postihnutia </w:t>
      </w:r>
    </w:p>
    <w:p w14:paraId="3A331A4B" w14:textId="77777777" w:rsidR="00CB3612" w:rsidRPr="00CB3612" w:rsidRDefault="00CB3612" w:rsidP="00CB3612">
      <w:pPr>
        <w:autoSpaceDN w:val="0"/>
        <w:rPr>
          <w:rFonts w:eastAsia="Calibri" w:cs="Arial"/>
        </w:rPr>
      </w:pPr>
    </w:p>
    <w:p w14:paraId="55848BB5" w14:textId="73BE4AA2" w:rsidR="00CB3612" w:rsidRPr="00CB3612" w:rsidRDefault="00CB3612" w:rsidP="009D68F4">
      <w:pPr>
        <w:autoSpaceDN w:val="0"/>
        <w:ind w:left="284"/>
        <w:rPr>
          <w:rFonts w:eastAsia="Times New Roman" w:cs="Segoe UI"/>
          <w:szCs w:val="20"/>
          <w:lang w:eastAsia="sk-SK"/>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58F07E23" w14:textId="148CC172" w:rsidR="00CB3612" w:rsidRPr="00CB3612" w:rsidRDefault="00CB3612" w:rsidP="009D68F4">
      <w:pPr>
        <w:autoSpaceDN w:val="0"/>
        <w:ind w:left="284"/>
        <w:rPr>
          <w:rFonts w:eastAsia="Times New Roman" w:cs="Segoe UI"/>
          <w:szCs w:val="21"/>
          <w:lang w:eastAsia="sk-SK"/>
        </w:rPr>
      </w:pPr>
      <w:r w:rsidRPr="00CB3612">
        <w:rPr>
          <w:rFonts w:eastAsia="Times New Roman" w:cs="Segoe UI"/>
          <w:szCs w:val="20"/>
          <w:lang w:eastAsia="sk-SK"/>
        </w:rPr>
        <w:t>Toto odporúčanie uplatňujeme vo forme pripomienky</w:t>
      </w:r>
      <w:r w:rsidR="009252D4">
        <w:rPr>
          <w:rFonts w:eastAsia="Times New Roman" w:cs="Segoe UI"/>
          <w:szCs w:val="20"/>
          <w:lang w:eastAsia="sk-SK"/>
        </w:rPr>
        <w:t xml:space="preserve"> v </w:t>
      </w:r>
      <w:r w:rsidRPr="00CB3612">
        <w:rPr>
          <w:rFonts w:eastAsia="Times New Roman" w:cs="Segoe UI"/>
          <w:szCs w:val="20"/>
          <w:lang w:eastAsia="sk-SK"/>
        </w:rPr>
        <w:t>rámci medzirezortných pripomienkových konaní pravidelne. Podľa stanoviska Ministerstva práce systém peňažných príspevkov</w:t>
      </w:r>
      <w:r w:rsidR="009252D4">
        <w:rPr>
          <w:rFonts w:eastAsia="Times New Roman" w:cs="Segoe UI"/>
          <w:szCs w:val="20"/>
          <w:lang w:eastAsia="sk-SK"/>
        </w:rPr>
        <w:t xml:space="preserve"> na </w:t>
      </w:r>
      <w:r w:rsidRPr="00CB3612">
        <w:rPr>
          <w:rFonts w:eastAsia="Times New Roman" w:cs="Segoe UI"/>
          <w:szCs w:val="20"/>
          <w:lang w:eastAsia="sk-SK"/>
        </w:rPr>
        <w:t>kompenzáciu ťažkého zdravotného postihnutia je súčasťou sociálnej pomoci, založený</w:t>
      </w:r>
      <w:r w:rsidR="009252D4">
        <w:rPr>
          <w:rFonts w:eastAsia="Times New Roman" w:cs="Segoe UI"/>
          <w:szCs w:val="20"/>
          <w:lang w:eastAsia="sk-SK"/>
        </w:rPr>
        <w:t xml:space="preserve"> na </w:t>
      </w:r>
      <w:r w:rsidRPr="00CB3612">
        <w:rPr>
          <w:rFonts w:eastAsia="Times New Roman" w:cs="Segoe UI"/>
          <w:szCs w:val="20"/>
          <w:lang w:eastAsia="sk-SK"/>
        </w:rPr>
        <w:t>princípe solidarity</w:t>
      </w:r>
      <w:r w:rsidR="00F7436F">
        <w:rPr>
          <w:rFonts w:eastAsia="Times New Roman" w:cs="Segoe UI"/>
          <w:szCs w:val="20"/>
          <w:lang w:eastAsia="sk-SK"/>
        </w:rPr>
        <w:t xml:space="preserve"> a </w:t>
      </w:r>
      <w:r w:rsidRPr="00CB3612">
        <w:rPr>
          <w:rFonts w:eastAsia="Times New Roman" w:cs="Segoe UI"/>
          <w:szCs w:val="20"/>
          <w:lang w:eastAsia="sk-SK"/>
        </w:rPr>
        <w:t>financovaný výlučne zo štátneho rozpočtu.</w:t>
      </w:r>
      <w:r w:rsidR="00AE1DB0">
        <w:rPr>
          <w:rFonts w:eastAsia="Times New Roman" w:cs="Segoe UI"/>
          <w:szCs w:val="20"/>
          <w:lang w:eastAsia="sk-SK"/>
        </w:rPr>
        <w:t xml:space="preserve"> Z </w:t>
      </w:r>
      <w:r w:rsidRPr="00CB3612">
        <w:rPr>
          <w:rFonts w:eastAsia="Times New Roman" w:cs="Segoe UI"/>
          <w:szCs w:val="20"/>
          <w:lang w:eastAsia="sk-SK"/>
        </w:rPr>
        <w:t>toho dôvodu sa pri poskytovaní príspevkov zohľadňuje príjem fyzickej osoby</w:t>
      </w:r>
      <w:r w:rsidR="00F7436F">
        <w:rPr>
          <w:rFonts w:eastAsia="Times New Roman" w:cs="Segoe UI"/>
          <w:szCs w:val="20"/>
          <w:lang w:eastAsia="sk-SK"/>
        </w:rPr>
        <w:t xml:space="preserve"> a </w:t>
      </w:r>
      <w:r w:rsidRPr="00CB3612">
        <w:rPr>
          <w:rFonts w:eastAsia="Times New Roman" w:cs="Segoe UI"/>
          <w:szCs w:val="20"/>
          <w:lang w:eastAsia="sk-SK"/>
        </w:rPr>
        <w:t xml:space="preserve">príjem </w:t>
      </w:r>
      <w:proofErr w:type="spellStart"/>
      <w:r w:rsidRPr="00CB3612">
        <w:rPr>
          <w:rFonts w:eastAsia="Times New Roman" w:cs="Segoe UI"/>
          <w:szCs w:val="20"/>
          <w:lang w:eastAsia="sk-SK"/>
        </w:rPr>
        <w:t>spoluposudzovaných</w:t>
      </w:r>
      <w:proofErr w:type="spellEnd"/>
      <w:r w:rsidRPr="00CB3612">
        <w:rPr>
          <w:rFonts w:eastAsia="Times New Roman" w:cs="Segoe UI"/>
          <w:szCs w:val="20"/>
          <w:lang w:eastAsia="sk-SK"/>
        </w:rPr>
        <w:t xml:space="preserve"> osôb (manžel/manželka, nezaopatrené deti).</w:t>
      </w:r>
    </w:p>
    <w:p w14:paraId="1D23E753" w14:textId="620B754E" w:rsidR="00CB3612" w:rsidRPr="00CB3612" w:rsidRDefault="00CB3612" w:rsidP="009D68F4">
      <w:pPr>
        <w:autoSpaceDN w:val="0"/>
        <w:ind w:left="284"/>
        <w:rPr>
          <w:rFonts w:eastAsia="Times New Roman" w:cs="Segoe UI"/>
          <w:szCs w:val="20"/>
          <w:lang w:eastAsia="sk-SK"/>
        </w:rPr>
      </w:pPr>
      <w:r w:rsidRPr="00CB3612">
        <w:rPr>
          <w:rFonts w:eastAsia="Times New Roman" w:cs="Segoe UI"/>
          <w:szCs w:val="21"/>
          <w:lang w:eastAsia="sk-SK"/>
        </w:rPr>
        <w:t>Pri peňažnom príspevku</w:t>
      </w:r>
      <w:r w:rsidR="009252D4">
        <w:rPr>
          <w:rFonts w:eastAsia="Times New Roman" w:cs="Segoe UI"/>
          <w:szCs w:val="21"/>
          <w:lang w:eastAsia="sk-SK"/>
        </w:rPr>
        <w:t xml:space="preserve"> na </w:t>
      </w:r>
      <w:r w:rsidRPr="00CB3612">
        <w:rPr>
          <w:rFonts w:eastAsia="Times New Roman" w:cs="Segoe UI"/>
          <w:szCs w:val="21"/>
          <w:lang w:eastAsia="sk-SK"/>
        </w:rPr>
        <w:t>kompenzáciu zvýšených výdavkov je hranica ochrany príjmu stanovená</w:t>
      </w:r>
      <w:r w:rsidR="009252D4">
        <w:rPr>
          <w:rFonts w:eastAsia="Times New Roman" w:cs="Segoe UI"/>
          <w:szCs w:val="21"/>
          <w:lang w:eastAsia="sk-SK"/>
        </w:rPr>
        <w:t xml:space="preserve"> na </w:t>
      </w:r>
      <w:r w:rsidRPr="00CB3612">
        <w:rPr>
          <w:rFonts w:eastAsia="Times New Roman" w:cs="Segoe UI"/>
          <w:szCs w:val="21"/>
          <w:lang w:eastAsia="sk-SK"/>
        </w:rPr>
        <w:t xml:space="preserve">úrovni </w:t>
      </w:r>
      <w:r w:rsidRPr="00CB3612">
        <w:rPr>
          <w:rFonts w:eastAsia="Times New Roman" w:cs="Segoe UI"/>
          <w:b/>
          <w:bCs/>
          <w:szCs w:val="21"/>
          <w:lang w:eastAsia="sk-SK"/>
        </w:rPr>
        <w:t>trojnásobku sumy životného minima</w:t>
      </w:r>
      <w:r w:rsidR="00F7436F">
        <w:rPr>
          <w:rFonts w:eastAsia="Times New Roman" w:cs="Segoe UI"/>
          <w:b/>
          <w:bCs/>
          <w:szCs w:val="21"/>
          <w:lang w:eastAsia="sk-SK"/>
        </w:rPr>
        <w:t xml:space="preserve"> pre </w:t>
      </w:r>
      <w:r w:rsidRPr="00CB3612">
        <w:rPr>
          <w:rFonts w:eastAsia="Times New Roman" w:cs="Segoe UI"/>
          <w:b/>
          <w:bCs/>
          <w:szCs w:val="21"/>
          <w:lang w:eastAsia="sk-SK"/>
        </w:rPr>
        <w:t>jednu plnoletú fyzickú osobu</w:t>
      </w:r>
      <w:r w:rsidRPr="00CB3612">
        <w:rPr>
          <w:rFonts w:eastAsia="Times New Roman" w:cs="Segoe UI"/>
          <w:szCs w:val="21"/>
          <w:lang w:eastAsia="sk-SK"/>
        </w:rPr>
        <w:t>, čo</w:t>
      </w:r>
      <w:r w:rsidR="009252D4">
        <w:rPr>
          <w:rFonts w:eastAsia="Times New Roman" w:cs="Segoe UI"/>
          <w:szCs w:val="21"/>
          <w:lang w:eastAsia="sk-SK"/>
        </w:rPr>
        <w:t xml:space="preserve"> v </w:t>
      </w:r>
      <w:r w:rsidRPr="00CB3612">
        <w:rPr>
          <w:rFonts w:eastAsia="Times New Roman" w:cs="Segoe UI"/>
          <w:szCs w:val="21"/>
          <w:lang w:eastAsia="sk-SK"/>
        </w:rPr>
        <w:t xml:space="preserve">súčasnosti predstavuje </w:t>
      </w:r>
      <w:r w:rsidRPr="00CB3612">
        <w:rPr>
          <w:rFonts w:eastAsia="Times New Roman" w:cs="Segoe UI"/>
          <w:b/>
          <w:bCs/>
          <w:szCs w:val="21"/>
          <w:lang w:eastAsia="sk-SK"/>
        </w:rPr>
        <w:t>852,39 eura mesačne</w:t>
      </w:r>
      <w:r w:rsidRPr="00CB3612">
        <w:rPr>
          <w:rFonts w:eastAsia="Times New Roman" w:cs="Segoe UI"/>
          <w:szCs w:val="21"/>
          <w:lang w:eastAsia="sk-SK"/>
        </w:rPr>
        <w:t>. Príjem sa posudzuje ako priemerný mesačný príjem za predchádzajúci kalendárny rok</w:t>
      </w:r>
      <w:r w:rsidR="00F7436F">
        <w:rPr>
          <w:rFonts w:eastAsia="Times New Roman" w:cs="Segoe UI"/>
          <w:szCs w:val="21"/>
          <w:lang w:eastAsia="sk-SK"/>
        </w:rPr>
        <w:t xml:space="preserve"> a </w:t>
      </w:r>
      <w:r w:rsidRPr="00CB3612">
        <w:rPr>
          <w:rFonts w:eastAsia="Times New Roman" w:cs="Segoe UI"/>
          <w:szCs w:val="21"/>
          <w:lang w:eastAsia="sk-SK"/>
        </w:rPr>
        <w:t>pri opakovaných príspevkoch sa prehodnocuje každoročne</w:t>
      </w:r>
      <w:r w:rsidR="009252D4">
        <w:rPr>
          <w:rFonts w:eastAsia="Times New Roman" w:cs="Segoe UI"/>
          <w:szCs w:val="21"/>
          <w:lang w:eastAsia="sk-SK"/>
        </w:rPr>
        <w:t xml:space="preserve"> v </w:t>
      </w:r>
      <w:r w:rsidRPr="00CB3612">
        <w:rPr>
          <w:rFonts w:eastAsia="Times New Roman" w:cs="Segoe UI"/>
          <w:szCs w:val="21"/>
          <w:lang w:eastAsia="sk-SK"/>
        </w:rPr>
        <w:t xml:space="preserve">júli. Pri výpočte príjmu sa súčet príjmov všetkých </w:t>
      </w:r>
      <w:proofErr w:type="spellStart"/>
      <w:r w:rsidRPr="00CB3612">
        <w:rPr>
          <w:rFonts w:eastAsia="Times New Roman" w:cs="Segoe UI"/>
          <w:szCs w:val="21"/>
          <w:lang w:eastAsia="sk-SK"/>
        </w:rPr>
        <w:t>spoluposudzovaných</w:t>
      </w:r>
      <w:proofErr w:type="spellEnd"/>
      <w:r w:rsidRPr="00CB3612">
        <w:rPr>
          <w:rFonts w:eastAsia="Times New Roman" w:cs="Segoe UI"/>
          <w:szCs w:val="21"/>
          <w:lang w:eastAsia="sk-SK"/>
        </w:rPr>
        <w:t xml:space="preserve"> osôb delí ich počtom. Každá</w:t>
      </w:r>
      <w:r w:rsidR="00AE1DB0">
        <w:rPr>
          <w:rFonts w:eastAsia="Times New Roman" w:cs="Segoe UI"/>
          <w:szCs w:val="21"/>
          <w:lang w:eastAsia="sk-SK"/>
        </w:rPr>
        <w:t xml:space="preserve"> z </w:t>
      </w:r>
      <w:r w:rsidRPr="00CB3612">
        <w:rPr>
          <w:rFonts w:eastAsia="Times New Roman" w:cs="Segoe UI"/>
          <w:szCs w:val="21"/>
          <w:lang w:eastAsia="sk-SK"/>
        </w:rPr>
        <w:t>týchto osôb má zohľadnenú sumu životného minima</w:t>
      </w:r>
      <w:r w:rsidR="00F7436F">
        <w:rPr>
          <w:rFonts w:eastAsia="Times New Roman" w:cs="Segoe UI"/>
          <w:szCs w:val="21"/>
          <w:lang w:eastAsia="sk-SK"/>
        </w:rPr>
        <w:t xml:space="preserve"> pre </w:t>
      </w:r>
      <w:r w:rsidRPr="00CB3612">
        <w:rPr>
          <w:rFonts w:eastAsia="Times New Roman" w:cs="Segoe UI"/>
          <w:szCs w:val="21"/>
          <w:lang w:eastAsia="sk-SK"/>
        </w:rPr>
        <w:t>jednu plnoletú fyzickú osobu, bez ohľadu</w:t>
      </w:r>
      <w:r w:rsidR="009252D4">
        <w:rPr>
          <w:rFonts w:eastAsia="Times New Roman" w:cs="Segoe UI"/>
          <w:szCs w:val="21"/>
          <w:lang w:eastAsia="sk-SK"/>
        </w:rPr>
        <w:t xml:space="preserve"> na </w:t>
      </w:r>
      <w:r w:rsidRPr="00CB3612">
        <w:rPr>
          <w:rFonts w:eastAsia="Times New Roman" w:cs="Segoe UI"/>
          <w:szCs w:val="21"/>
          <w:lang w:eastAsia="sk-SK"/>
        </w:rPr>
        <w:t>vek alebo</w:t>
      </w:r>
      <w:r w:rsidR="00743C81">
        <w:rPr>
          <w:rFonts w:eastAsia="Times New Roman" w:cs="Segoe UI"/>
          <w:szCs w:val="21"/>
          <w:lang w:eastAsia="sk-SK"/>
        </w:rPr>
        <w:t> </w:t>
      </w:r>
      <w:r w:rsidRPr="00CB3612">
        <w:rPr>
          <w:rFonts w:eastAsia="Times New Roman" w:cs="Segoe UI"/>
          <w:szCs w:val="21"/>
          <w:lang w:eastAsia="sk-SK"/>
        </w:rPr>
        <w:t>počet osôb</w:t>
      </w:r>
      <w:r w:rsidR="009252D4">
        <w:rPr>
          <w:rFonts w:eastAsia="Times New Roman" w:cs="Segoe UI"/>
          <w:szCs w:val="21"/>
          <w:lang w:eastAsia="sk-SK"/>
        </w:rPr>
        <w:t xml:space="preserve"> v </w:t>
      </w:r>
      <w:r w:rsidRPr="00CB3612">
        <w:rPr>
          <w:rFonts w:eastAsia="Times New Roman" w:cs="Segoe UI"/>
          <w:szCs w:val="21"/>
          <w:lang w:eastAsia="sk-SK"/>
        </w:rPr>
        <w:t>domácnosti. Pri rozhodovaní sa používa suma životného minima platná</w:t>
      </w:r>
      <w:r w:rsidR="009252D4">
        <w:rPr>
          <w:rFonts w:eastAsia="Times New Roman" w:cs="Segoe UI"/>
          <w:szCs w:val="21"/>
          <w:lang w:eastAsia="sk-SK"/>
        </w:rPr>
        <w:t xml:space="preserve"> v </w:t>
      </w:r>
      <w:r w:rsidRPr="00CB3612">
        <w:rPr>
          <w:rFonts w:eastAsia="Times New Roman" w:cs="Segoe UI"/>
          <w:szCs w:val="21"/>
          <w:lang w:eastAsia="sk-SK"/>
        </w:rPr>
        <w:t>čase zisťovania príjmu.</w:t>
      </w:r>
    </w:p>
    <w:p w14:paraId="056E1021" w14:textId="44624EFC" w:rsidR="00CB3612" w:rsidRPr="00CB3612" w:rsidRDefault="00CB3612" w:rsidP="009D68F4">
      <w:pPr>
        <w:autoSpaceDN w:val="0"/>
        <w:ind w:left="284"/>
        <w:rPr>
          <w:rFonts w:eastAsia="Times New Roman" w:cs="Segoe UI"/>
          <w:szCs w:val="20"/>
          <w:lang w:eastAsia="sk-SK"/>
        </w:rPr>
      </w:pPr>
      <w:r w:rsidRPr="00CB3612">
        <w:rPr>
          <w:rFonts w:eastAsia="Times New Roman" w:cs="Segoe UI"/>
          <w:szCs w:val="20"/>
          <w:lang w:eastAsia="sk-SK"/>
        </w:rPr>
        <w:t>Ministerstvo práce</w:t>
      </w:r>
      <w:r w:rsidR="00F7436F">
        <w:rPr>
          <w:rFonts w:eastAsia="Times New Roman" w:cs="Segoe UI"/>
          <w:szCs w:val="20"/>
          <w:lang w:eastAsia="sk-SK"/>
        </w:rPr>
        <w:t xml:space="preserve"> k </w:t>
      </w:r>
      <w:r w:rsidRPr="00CB3612">
        <w:rPr>
          <w:rFonts w:eastAsia="Times New Roman" w:cs="Segoe UI"/>
          <w:szCs w:val="20"/>
          <w:lang w:eastAsia="sk-SK"/>
        </w:rPr>
        <w:t>tomuto odporúčaniu uviedlo,</w:t>
      </w:r>
      <w:r w:rsidR="00F7436F">
        <w:rPr>
          <w:rFonts w:eastAsia="Times New Roman" w:cs="Segoe UI"/>
          <w:szCs w:val="20"/>
          <w:lang w:eastAsia="sk-SK"/>
        </w:rPr>
        <w:t xml:space="preserve"> že </w:t>
      </w:r>
      <w:r w:rsidR="009252D4">
        <w:rPr>
          <w:rFonts w:eastAsia="Times New Roman" w:cs="Segoe UI"/>
          <w:szCs w:val="20"/>
          <w:lang w:eastAsia="sk-SK"/>
        </w:rPr>
        <w:t>v </w:t>
      </w:r>
      <w:r w:rsidRPr="00CB3612">
        <w:rPr>
          <w:rFonts w:eastAsia="Times New Roman" w:cs="Segoe UI"/>
          <w:szCs w:val="20"/>
          <w:lang w:eastAsia="sk-SK"/>
        </w:rPr>
        <w:t xml:space="preserve">súčasnosti </w:t>
      </w:r>
      <w:r w:rsidRPr="00CB3612">
        <w:rPr>
          <w:rFonts w:eastAsia="Times New Roman" w:cs="Segoe UI"/>
          <w:b/>
          <w:bCs/>
          <w:szCs w:val="20"/>
          <w:lang w:eastAsia="sk-SK"/>
        </w:rPr>
        <w:t>neuvažuje</w:t>
      </w:r>
      <w:r w:rsidR="009252D4">
        <w:rPr>
          <w:rFonts w:eastAsia="Times New Roman" w:cs="Segoe UI"/>
          <w:b/>
          <w:bCs/>
          <w:szCs w:val="20"/>
          <w:lang w:eastAsia="sk-SK"/>
        </w:rPr>
        <w:t xml:space="preserve"> o </w:t>
      </w:r>
      <w:r w:rsidRPr="00CB3612">
        <w:rPr>
          <w:rFonts w:eastAsia="Times New Roman" w:cs="Segoe UI"/>
          <w:b/>
          <w:bCs/>
          <w:szCs w:val="20"/>
          <w:lang w:eastAsia="sk-SK"/>
        </w:rPr>
        <w:t>zvýšení hranice ochrany príjmu</w:t>
      </w:r>
      <w:r w:rsidRPr="00CB3612">
        <w:rPr>
          <w:rFonts w:eastAsia="Times New Roman" w:cs="Segoe UI"/>
          <w:szCs w:val="20"/>
          <w:lang w:eastAsia="sk-SK"/>
        </w:rPr>
        <w:t xml:space="preserve"> pri peňažnom príspevku</w:t>
      </w:r>
      <w:r w:rsidR="009252D4">
        <w:rPr>
          <w:rFonts w:eastAsia="Times New Roman" w:cs="Segoe UI"/>
          <w:szCs w:val="20"/>
          <w:lang w:eastAsia="sk-SK"/>
        </w:rPr>
        <w:t xml:space="preserve"> na </w:t>
      </w:r>
      <w:r w:rsidRPr="00CB3612">
        <w:rPr>
          <w:rFonts w:eastAsia="Times New Roman" w:cs="Segoe UI"/>
          <w:szCs w:val="20"/>
          <w:lang w:eastAsia="sk-SK"/>
        </w:rPr>
        <w:t>kompenzáciu zvýšených výdavkov.</w:t>
      </w:r>
    </w:p>
    <w:p w14:paraId="6A6D8592" w14:textId="7B910AD9" w:rsidR="00CB3612" w:rsidRPr="00CB3612" w:rsidRDefault="00CB3612" w:rsidP="009D68F4">
      <w:pPr>
        <w:autoSpaceDN w:val="0"/>
        <w:ind w:left="284"/>
        <w:rPr>
          <w:rFonts w:eastAsia="Times New Roman" w:cs="Segoe UI"/>
          <w:i/>
          <w:szCs w:val="20"/>
          <w:lang w:eastAsia="sk-SK"/>
        </w:rPr>
      </w:pPr>
      <w:r w:rsidRPr="00CB3612">
        <w:rPr>
          <w:rFonts w:eastAsia="Times New Roman" w:cs="Segoe UI"/>
          <w:i/>
          <w:szCs w:val="20"/>
          <w:lang w:eastAsia="sk-SK"/>
        </w:rPr>
        <w:t>Vzhľadom</w:t>
      </w:r>
      <w:r w:rsidR="009252D4">
        <w:rPr>
          <w:rFonts w:eastAsia="Times New Roman" w:cs="Segoe UI"/>
          <w:i/>
          <w:szCs w:val="20"/>
          <w:lang w:eastAsia="sk-SK"/>
        </w:rPr>
        <w:t xml:space="preserve"> na </w:t>
      </w:r>
      <w:r w:rsidRPr="00CB3612">
        <w:rPr>
          <w:rFonts w:eastAsia="Times New Roman" w:cs="Segoe UI"/>
          <w:i/>
          <w:szCs w:val="20"/>
          <w:lang w:eastAsia="sk-SK"/>
        </w:rPr>
        <w:t>stanovisko Ministerstva práce hodnotím uvedené legislatívne odporúčanie naďalej ako nesplnené.</w:t>
      </w:r>
    </w:p>
    <w:p w14:paraId="06AA2C1A" w14:textId="77777777" w:rsidR="00CB3612" w:rsidRPr="00CB3612" w:rsidRDefault="00CB3612" w:rsidP="00CB3612">
      <w:pPr>
        <w:autoSpaceDN w:val="0"/>
        <w:rPr>
          <w:rFonts w:eastAsia="Calibri" w:cs="Arial"/>
        </w:rPr>
      </w:pPr>
    </w:p>
    <w:p w14:paraId="496A90CD" w14:textId="0D90EB13" w:rsidR="00CB3612" w:rsidRPr="009B0407" w:rsidRDefault="00CB3612" w:rsidP="00275966">
      <w:pPr>
        <w:pStyle w:val="Odsekzoznamu"/>
        <w:numPr>
          <w:ilvl w:val="0"/>
          <w:numId w:val="863"/>
        </w:numPr>
        <w:autoSpaceDN w:val="0"/>
        <w:spacing w:line="240" w:lineRule="auto"/>
        <w:ind w:left="284" w:hanging="284"/>
        <w:rPr>
          <w:rFonts w:cs="Arial"/>
        </w:rPr>
      </w:pPr>
      <w:r w:rsidRPr="009B0407">
        <w:rPr>
          <w:rFonts w:cs="Arial"/>
        </w:rPr>
        <w:t>Legislatívne rozšíriť poskytovanie odľahčovacej služby aj</w:t>
      </w:r>
      <w:r w:rsidR="00F7436F">
        <w:rPr>
          <w:rFonts w:cs="Arial"/>
        </w:rPr>
        <w:t xml:space="preserve"> pre </w:t>
      </w:r>
      <w:r w:rsidRPr="009B0407">
        <w:rPr>
          <w:rFonts w:cs="Arial"/>
        </w:rPr>
        <w:t>iné osoby, nielen</w:t>
      </w:r>
      <w:r w:rsidR="00F7436F">
        <w:rPr>
          <w:rFonts w:cs="Arial"/>
        </w:rPr>
        <w:t xml:space="preserve"> pre </w:t>
      </w:r>
      <w:r w:rsidRPr="009B0407">
        <w:rPr>
          <w:rFonts w:cs="Arial"/>
        </w:rPr>
        <w:t>osoby, ktoré opatrujú fyzické osoby</w:t>
      </w:r>
      <w:r w:rsidR="00F7436F">
        <w:rPr>
          <w:rFonts w:cs="Arial"/>
        </w:rPr>
        <w:t xml:space="preserve"> s </w:t>
      </w:r>
      <w:r w:rsidRPr="009B0407">
        <w:rPr>
          <w:rFonts w:cs="Arial"/>
        </w:rPr>
        <w:t>ťažkým zdravotným postihnutím, to je</w:t>
      </w:r>
      <w:r w:rsidR="006C105F">
        <w:rPr>
          <w:rFonts w:cs="Arial"/>
        </w:rPr>
        <w:t xml:space="preserve"> napr.</w:t>
      </w:r>
      <w:r w:rsidR="00F7436F">
        <w:rPr>
          <w:rFonts w:cs="Arial"/>
        </w:rPr>
        <w:t xml:space="preserve"> pre </w:t>
      </w:r>
      <w:r w:rsidRPr="009B0407">
        <w:rPr>
          <w:rFonts w:cs="Arial"/>
        </w:rPr>
        <w:t>rodičov, pestúnov, poručníkov, ktorí sa starajú</w:t>
      </w:r>
      <w:r w:rsidR="009252D4">
        <w:rPr>
          <w:rFonts w:cs="Arial"/>
        </w:rPr>
        <w:t xml:space="preserve"> o </w:t>
      </w:r>
      <w:r w:rsidRPr="009B0407">
        <w:rPr>
          <w:rFonts w:cs="Arial"/>
        </w:rPr>
        <w:t>dieťa</w:t>
      </w:r>
      <w:r w:rsidR="00F7436F">
        <w:rPr>
          <w:rFonts w:cs="Arial"/>
        </w:rPr>
        <w:t xml:space="preserve"> so </w:t>
      </w:r>
      <w:r w:rsidRPr="009B0407">
        <w:rPr>
          <w:rFonts w:cs="Arial"/>
        </w:rPr>
        <w:t>zdravotným postihnutím.</w:t>
      </w:r>
    </w:p>
    <w:p w14:paraId="1841DA86" w14:textId="77777777" w:rsidR="00CB3612" w:rsidRPr="00CB3612" w:rsidRDefault="00CB3612" w:rsidP="009D68F4">
      <w:pPr>
        <w:autoSpaceDN w:val="0"/>
        <w:ind w:left="2268" w:hanging="1984"/>
        <w:rPr>
          <w:rFonts w:eastAsia="Calibri" w:cs="Arial"/>
        </w:rPr>
      </w:pPr>
      <w:r w:rsidRPr="00CB3612">
        <w:rPr>
          <w:rFonts w:eastAsia="Calibri" w:cs="Arial"/>
          <w:b/>
          <w:bCs/>
        </w:rPr>
        <w:t xml:space="preserve">Stav plnenia: </w:t>
      </w:r>
      <w:r w:rsidRPr="00CB3612">
        <w:rPr>
          <w:rFonts w:eastAsia="Calibri" w:cs="Arial"/>
          <w:b/>
          <w:bCs/>
        </w:rPr>
        <w:tab/>
        <w:t>Plní sa priebežne</w:t>
      </w:r>
    </w:p>
    <w:p w14:paraId="3168F62F" w14:textId="0CC11124" w:rsidR="00CB3612" w:rsidRPr="00CB3612" w:rsidRDefault="00CB3612" w:rsidP="009D68F4">
      <w:pPr>
        <w:autoSpaceDN w:val="0"/>
        <w:ind w:left="2268" w:hanging="1984"/>
        <w:rPr>
          <w:rFonts w:eastAsia="Calibri" w:cs="Arial"/>
          <w:szCs w:val="18"/>
        </w:rPr>
      </w:pPr>
      <w:r w:rsidRPr="00CB3612">
        <w:rPr>
          <w:rFonts w:eastAsia="Calibri" w:cs="Arial"/>
          <w:b/>
          <w:bCs/>
          <w:szCs w:val="18"/>
        </w:rPr>
        <w:t>Rezort:</w:t>
      </w:r>
      <w:r w:rsidRPr="00CB3612">
        <w:rPr>
          <w:rFonts w:eastAsia="Calibri" w:cs="Arial"/>
          <w:b/>
          <w:bCs/>
          <w:szCs w:val="18"/>
        </w:rPr>
        <w:tab/>
      </w:r>
      <w:r w:rsidR="00964E7D">
        <w:rPr>
          <w:rFonts w:eastAsia="Calibri" w:cs="Arial"/>
          <w:szCs w:val="18"/>
        </w:rPr>
        <w:t>MPSVR</w:t>
      </w:r>
      <w:r w:rsidRPr="00CB3612">
        <w:rPr>
          <w:rFonts w:eastAsia="Calibri" w:cs="Arial"/>
          <w:szCs w:val="18"/>
        </w:rPr>
        <w:t> SR</w:t>
      </w:r>
    </w:p>
    <w:p w14:paraId="22B9490F" w14:textId="77777777" w:rsidR="00CB3612" w:rsidRPr="00CB3612" w:rsidRDefault="00CB3612" w:rsidP="009D68F4">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2018</w:t>
      </w:r>
    </w:p>
    <w:p w14:paraId="39349213" w14:textId="46EB14CA" w:rsidR="00CB3612" w:rsidRPr="00CB3612" w:rsidRDefault="00CB3612" w:rsidP="009D68F4">
      <w:pPr>
        <w:autoSpaceDN w:val="0"/>
        <w:ind w:left="2268" w:hanging="1984"/>
        <w:rPr>
          <w:rFonts w:eastAsia="Arial" w:cs="Arial"/>
          <w:b/>
          <w:bCs/>
          <w:color w:val="000000" w:themeColor="text1"/>
          <w:szCs w:val="20"/>
        </w:rPr>
      </w:pPr>
      <w:r w:rsidRPr="00CB3612">
        <w:rPr>
          <w:rFonts w:eastAsia="Calibri" w:cs="Arial"/>
          <w:b/>
          <w:bCs/>
          <w:szCs w:val="18"/>
        </w:rPr>
        <w:t xml:space="preserve">Oblasť úpravy: </w:t>
      </w:r>
      <w:r w:rsidRPr="00CB3612">
        <w:rPr>
          <w:rFonts w:eastAsia="Calibri" w:cs="Arial"/>
          <w:szCs w:val="20"/>
        </w:rPr>
        <w:tab/>
      </w:r>
      <w:r w:rsidRPr="00CB3612">
        <w:rPr>
          <w:rFonts w:eastAsia="Calibri" w:cs="Arial"/>
          <w:szCs w:val="18"/>
        </w:rPr>
        <w:t>Zákon</w:t>
      </w:r>
      <w:r w:rsidR="002C215A">
        <w:rPr>
          <w:rFonts w:eastAsia="Calibri" w:cs="Arial"/>
          <w:szCs w:val="18"/>
        </w:rPr>
        <w:t xml:space="preserve"> č. </w:t>
      </w:r>
      <w:r w:rsidRPr="00CB3612">
        <w:rPr>
          <w:rFonts w:eastAsia="Calibri" w:cs="Arial"/>
          <w:szCs w:val="18"/>
        </w:rPr>
        <w:t xml:space="preserve">448/2008 </w:t>
      </w:r>
      <w:r w:rsidR="002C215A">
        <w:rPr>
          <w:rFonts w:eastAsia="Calibri" w:cs="Arial"/>
          <w:szCs w:val="18"/>
        </w:rPr>
        <w:t>Z. z.</w:t>
      </w:r>
      <w:r w:rsidR="009252D4">
        <w:rPr>
          <w:rFonts w:eastAsia="Calibri" w:cs="Arial"/>
          <w:szCs w:val="18"/>
        </w:rPr>
        <w:t xml:space="preserve"> o </w:t>
      </w:r>
      <w:r w:rsidRPr="00CB3612">
        <w:rPr>
          <w:rFonts w:eastAsia="Calibri" w:cs="Arial"/>
          <w:szCs w:val="18"/>
        </w:rPr>
        <w:t>sociálnych službách</w:t>
      </w:r>
    </w:p>
    <w:p w14:paraId="30D4C3A3" w14:textId="77777777" w:rsidR="00CB3612" w:rsidRPr="00CB3612" w:rsidRDefault="00CB3612" w:rsidP="00CB3612">
      <w:pPr>
        <w:autoSpaceDN w:val="0"/>
        <w:rPr>
          <w:rFonts w:eastAsia="Calibri" w:cs="Arial"/>
        </w:rPr>
      </w:pPr>
    </w:p>
    <w:p w14:paraId="6D620ACB" w14:textId="6BF265BD" w:rsidR="00CB3612" w:rsidRPr="00CB3612" w:rsidRDefault="00CB3612" w:rsidP="009D68F4">
      <w:pPr>
        <w:autoSpaceDN w:val="0"/>
        <w:ind w:left="284"/>
        <w:rPr>
          <w:rFonts w:eastAsia="Arial" w:cs="Arial"/>
          <w:b/>
          <w:bCs/>
          <w:color w:val="000000" w:themeColor="text1"/>
          <w:szCs w:val="20"/>
        </w:rPr>
      </w:pPr>
      <w:r w:rsidRPr="00CB3612">
        <w:rPr>
          <w:rFonts w:eastAsia="Arial" w:cs="Arial"/>
          <w:b/>
          <w:bCs/>
          <w:color w:val="000000" w:themeColor="text1"/>
          <w:szCs w:val="20"/>
        </w:rPr>
        <w:t>Hodnotenie plnenia</w:t>
      </w:r>
      <w:r w:rsidR="00F7436F">
        <w:rPr>
          <w:rFonts w:eastAsia="Arial" w:cs="Arial"/>
          <w:b/>
          <w:bCs/>
          <w:color w:val="000000" w:themeColor="text1"/>
          <w:szCs w:val="20"/>
        </w:rPr>
        <w:t xml:space="preserve"> k </w:t>
      </w:r>
      <w:r w:rsidRPr="00CB3612">
        <w:rPr>
          <w:rFonts w:eastAsia="Arial" w:cs="Arial"/>
          <w:b/>
          <w:bCs/>
          <w:color w:val="000000" w:themeColor="text1"/>
          <w:szCs w:val="20"/>
        </w:rPr>
        <w:t>31. decembru 2025:</w:t>
      </w:r>
    </w:p>
    <w:p w14:paraId="654511FE" w14:textId="2E0A916C" w:rsidR="00CB3612" w:rsidRPr="00CB3612" w:rsidRDefault="00CB3612" w:rsidP="009D68F4">
      <w:pPr>
        <w:autoSpaceDN w:val="0"/>
        <w:ind w:left="284"/>
        <w:rPr>
          <w:rFonts w:eastAsia="Arial" w:cs="Arial"/>
          <w:color w:val="000000" w:themeColor="text1"/>
          <w:szCs w:val="20"/>
        </w:rPr>
      </w:pPr>
      <w:r w:rsidRPr="00CB3612">
        <w:rPr>
          <w:rFonts w:eastAsia="Calibri" w:cs="Arial"/>
        </w:rPr>
        <w:t>Ministerstvo práce vo svojom stanovisku uviedlo,</w:t>
      </w:r>
      <w:r w:rsidR="00F7436F">
        <w:rPr>
          <w:rFonts w:eastAsia="Calibri" w:cs="Arial"/>
        </w:rPr>
        <w:t xml:space="preserve"> že </w:t>
      </w:r>
      <w:r w:rsidR="009252D4">
        <w:rPr>
          <w:rFonts w:eastAsia="Calibri" w:cs="Arial"/>
        </w:rPr>
        <w:t>v </w:t>
      </w:r>
      <w:r w:rsidRPr="00CB3612">
        <w:rPr>
          <w:rFonts w:eastAsia="Calibri" w:cs="Arial"/>
        </w:rPr>
        <w:t>rámci národného projektu Podpora poskytovania komunitných</w:t>
      </w:r>
      <w:r w:rsidR="00F7436F">
        <w:rPr>
          <w:rFonts w:eastAsia="Calibri" w:cs="Arial"/>
        </w:rPr>
        <w:t xml:space="preserve"> a </w:t>
      </w:r>
      <w:r w:rsidRPr="00CB3612">
        <w:rPr>
          <w:rFonts w:eastAsia="Calibri" w:cs="Arial"/>
        </w:rPr>
        <w:t>kvalitných sociálnych služieb vytvorilo</w:t>
      </w:r>
      <w:r w:rsidR="009252D4">
        <w:rPr>
          <w:rFonts w:eastAsia="Calibri" w:cs="Arial"/>
        </w:rPr>
        <w:t xml:space="preserve"> v </w:t>
      </w:r>
      <w:r w:rsidRPr="00CB3612">
        <w:rPr>
          <w:rFonts w:eastAsia="Calibri" w:cs="Arial"/>
        </w:rPr>
        <w:t>roku 2025 podmienky</w:t>
      </w:r>
      <w:r w:rsidR="00F7436F">
        <w:rPr>
          <w:rFonts w:eastAsia="Calibri" w:cs="Arial"/>
        </w:rPr>
        <w:t xml:space="preserve"> pre </w:t>
      </w:r>
      <w:r w:rsidRPr="00CB3612">
        <w:rPr>
          <w:rFonts w:eastAsia="Calibri" w:cs="Arial"/>
        </w:rPr>
        <w:t>prácu odborníkov</w:t>
      </w:r>
      <w:r w:rsidR="00AE1DB0">
        <w:rPr>
          <w:rFonts w:eastAsia="Calibri" w:cs="Arial"/>
        </w:rPr>
        <w:t xml:space="preserve"> z </w:t>
      </w:r>
      <w:r w:rsidRPr="00CB3612">
        <w:rPr>
          <w:rFonts w:eastAsia="Calibri" w:cs="Arial"/>
        </w:rPr>
        <w:t>praxe, ktorí sa venovali koncepčnému uchopeniu problematiky poskytovania odľahčovacej služby. Výstupom ich činnosti je správa obsahujúca zhodnotenie stavu poskytovania odľahčovacej služby</w:t>
      </w:r>
      <w:r w:rsidR="009252D4">
        <w:rPr>
          <w:rFonts w:eastAsia="Calibri" w:cs="Arial"/>
        </w:rPr>
        <w:t xml:space="preserve"> v </w:t>
      </w:r>
      <w:r w:rsidRPr="00CB3612">
        <w:rPr>
          <w:rFonts w:eastAsia="Calibri" w:cs="Arial"/>
        </w:rPr>
        <w:t>rokoch 2024</w:t>
      </w:r>
      <w:r w:rsidR="00F7436F">
        <w:rPr>
          <w:rFonts w:eastAsia="Calibri" w:cs="Arial"/>
        </w:rPr>
        <w:t xml:space="preserve"> a </w:t>
      </w:r>
      <w:r w:rsidRPr="00CB3612">
        <w:rPr>
          <w:rFonts w:eastAsia="Calibri" w:cs="Arial"/>
        </w:rPr>
        <w:t>2025</w:t>
      </w:r>
      <w:r w:rsidR="00F7436F">
        <w:rPr>
          <w:rFonts w:eastAsia="Calibri" w:cs="Arial"/>
        </w:rPr>
        <w:t xml:space="preserve"> a </w:t>
      </w:r>
      <w:r w:rsidRPr="00CB3612">
        <w:rPr>
          <w:rFonts w:eastAsia="Calibri" w:cs="Arial"/>
        </w:rPr>
        <w:t>návrhy opatrení smerujúcich</w:t>
      </w:r>
      <w:r w:rsidR="00F7436F">
        <w:rPr>
          <w:rFonts w:eastAsia="Calibri" w:cs="Arial"/>
        </w:rPr>
        <w:t xml:space="preserve"> k </w:t>
      </w:r>
      <w:r w:rsidRPr="00CB3612">
        <w:rPr>
          <w:rFonts w:eastAsia="Calibri" w:cs="Arial"/>
        </w:rPr>
        <w:t>vytvoreniu komplexného systému odľahčovacej služby</w:t>
      </w:r>
      <w:r w:rsidR="009252D4">
        <w:rPr>
          <w:rFonts w:eastAsia="Calibri" w:cs="Arial"/>
        </w:rPr>
        <w:t xml:space="preserve"> na </w:t>
      </w:r>
      <w:r w:rsidRPr="00CB3612">
        <w:rPr>
          <w:rFonts w:eastAsia="Calibri" w:cs="Arial"/>
        </w:rPr>
        <w:t>Slovensku</w:t>
      </w:r>
      <w:r w:rsidR="00F7436F">
        <w:rPr>
          <w:rFonts w:eastAsia="Calibri" w:cs="Arial"/>
        </w:rPr>
        <w:t xml:space="preserve"> s </w:t>
      </w:r>
      <w:r w:rsidRPr="00CB3612">
        <w:rPr>
          <w:rFonts w:eastAsia="Calibri" w:cs="Arial"/>
        </w:rPr>
        <w:t>cieľom zvýšiť jej dostupnosť</w:t>
      </w:r>
      <w:r w:rsidR="00F7436F">
        <w:rPr>
          <w:rFonts w:eastAsia="Calibri" w:cs="Arial"/>
        </w:rPr>
        <w:t xml:space="preserve"> a </w:t>
      </w:r>
      <w:r w:rsidRPr="00CB3612">
        <w:rPr>
          <w:rFonts w:eastAsia="Calibri" w:cs="Arial"/>
        </w:rPr>
        <w:t>podporiť rodiny starajúce sa</w:t>
      </w:r>
      <w:r w:rsidR="009252D4">
        <w:rPr>
          <w:rFonts w:eastAsia="Calibri" w:cs="Arial"/>
        </w:rPr>
        <w:t xml:space="preserve"> o </w:t>
      </w:r>
      <w:r w:rsidRPr="00CB3612">
        <w:rPr>
          <w:rFonts w:eastAsia="Calibri" w:cs="Arial"/>
        </w:rPr>
        <w:t>odkázané osoby</w:t>
      </w:r>
      <w:r w:rsidR="009252D4">
        <w:rPr>
          <w:rFonts w:eastAsia="Calibri" w:cs="Arial"/>
        </w:rPr>
        <w:t xml:space="preserve"> v </w:t>
      </w:r>
      <w:r w:rsidRPr="00CB3612">
        <w:rPr>
          <w:rFonts w:eastAsia="Calibri" w:cs="Arial"/>
        </w:rPr>
        <w:t>domácom prostredí. Ministerstvo práce zároveň uviedlo,</w:t>
      </w:r>
      <w:r w:rsidR="00F7436F">
        <w:rPr>
          <w:rFonts w:eastAsia="Calibri" w:cs="Arial"/>
        </w:rPr>
        <w:t xml:space="preserve"> že </w:t>
      </w:r>
      <w:r w:rsidRPr="00CB3612">
        <w:rPr>
          <w:rFonts w:eastAsia="Calibri" w:cs="Arial"/>
        </w:rPr>
        <w:t>predmetná správa je</w:t>
      </w:r>
      <w:r w:rsidR="009252D4">
        <w:rPr>
          <w:rFonts w:eastAsia="Calibri" w:cs="Arial"/>
        </w:rPr>
        <w:t xml:space="preserve"> v </w:t>
      </w:r>
      <w:r w:rsidRPr="00CB3612">
        <w:rPr>
          <w:rFonts w:eastAsia="Calibri" w:cs="Arial"/>
        </w:rPr>
        <w:t>súčasnosti</w:t>
      </w:r>
      <w:r w:rsidR="009252D4">
        <w:rPr>
          <w:rFonts w:eastAsia="Calibri" w:cs="Arial"/>
        </w:rPr>
        <w:t xml:space="preserve"> v </w:t>
      </w:r>
      <w:r w:rsidRPr="00CB3612">
        <w:rPr>
          <w:rFonts w:eastAsia="Calibri" w:cs="Arial"/>
        </w:rPr>
        <w:t>štádiu schvaľovacích procesov</w:t>
      </w:r>
      <w:r w:rsidR="00F7436F">
        <w:rPr>
          <w:rFonts w:eastAsia="Calibri" w:cs="Arial"/>
        </w:rPr>
        <w:t xml:space="preserve"> a </w:t>
      </w:r>
      <w:r w:rsidRPr="00CB3612">
        <w:rPr>
          <w:rFonts w:eastAsia="Calibri" w:cs="Arial"/>
        </w:rPr>
        <w:t>navrhované opatrenia budú po ďalších diskusiách</w:t>
      </w:r>
      <w:r w:rsidR="009252D4">
        <w:rPr>
          <w:rFonts w:eastAsia="Calibri" w:cs="Arial"/>
        </w:rPr>
        <w:t xml:space="preserve"> v </w:t>
      </w:r>
      <w:r w:rsidRPr="00CB3612">
        <w:rPr>
          <w:rFonts w:eastAsia="Calibri" w:cs="Arial"/>
        </w:rPr>
        <w:t>rámci Ministerstva práce</w:t>
      </w:r>
      <w:r w:rsidR="00F7436F">
        <w:rPr>
          <w:rFonts w:eastAsia="Calibri" w:cs="Arial"/>
        </w:rPr>
        <w:t xml:space="preserve"> a </w:t>
      </w:r>
      <w:r w:rsidRPr="00CB3612">
        <w:rPr>
          <w:rFonts w:eastAsia="Calibri" w:cs="Arial"/>
        </w:rPr>
        <w:t>odbornej verejnosti verejne dostupné.</w:t>
      </w:r>
    </w:p>
    <w:p w14:paraId="25D02E0B" w14:textId="64ACDB32" w:rsidR="00CB3612" w:rsidRPr="00CB3612" w:rsidRDefault="00CB3612" w:rsidP="009D68F4">
      <w:pPr>
        <w:autoSpaceDN w:val="0"/>
        <w:ind w:left="284"/>
        <w:rPr>
          <w:rFonts w:eastAsia="Arial" w:cs="Arial"/>
          <w:color w:val="000000" w:themeColor="text1"/>
          <w:szCs w:val="20"/>
        </w:rPr>
      </w:pPr>
      <w:r w:rsidRPr="00CB3612">
        <w:rPr>
          <w:rFonts w:eastAsia="Arial" w:cs="Arial"/>
          <w:color w:val="000000" w:themeColor="text1"/>
          <w:szCs w:val="20"/>
        </w:rPr>
        <w:t>Z uvedeného vyplýva,</w:t>
      </w:r>
      <w:r w:rsidR="00F7436F">
        <w:rPr>
          <w:rFonts w:eastAsia="Arial" w:cs="Arial"/>
          <w:color w:val="000000" w:themeColor="text1"/>
          <w:szCs w:val="20"/>
        </w:rPr>
        <w:t xml:space="preserve"> že </w:t>
      </w:r>
      <w:r w:rsidRPr="00CB3612">
        <w:rPr>
          <w:rFonts w:eastAsia="Arial" w:cs="Arial"/>
          <w:color w:val="000000" w:themeColor="text1"/>
          <w:szCs w:val="20"/>
        </w:rPr>
        <w:t>Ministerstvo práce realizovalo odborné</w:t>
      </w:r>
      <w:r w:rsidR="00F7436F">
        <w:rPr>
          <w:rFonts w:eastAsia="Arial" w:cs="Arial"/>
          <w:color w:val="000000" w:themeColor="text1"/>
          <w:szCs w:val="20"/>
        </w:rPr>
        <w:t xml:space="preserve"> a </w:t>
      </w:r>
      <w:r w:rsidRPr="00CB3612">
        <w:rPr>
          <w:rFonts w:eastAsia="Arial" w:cs="Arial"/>
          <w:color w:val="000000" w:themeColor="text1"/>
          <w:szCs w:val="20"/>
        </w:rPr>
        <w:t>analytické aktivity smerujúce</w:t>
      </w:r>
      <w:r w:rsidR="00F7436F">
        <w:rPr>
          <w:rFonts w:eastAsia="Arial" w:cs="Arial"/>
          <w:color w:val="000000" w:themeColor="text1"/>
          <w:szCs w:val="20"/>
        </w:rPr>
        <w:t xml:space="preserve"> k </w:t>
      </w:r>
      <w:r w:rsidRPr="00CB3612">
        <w:rPr>
          <w:rFonts w:eastAsia="Arial" w:cs="Arial"/>
          <w:color w:val="000000" w:themeColor="text1"/>
          <w:szCs w:val="20"/>
        </w:rPr>
        <w:t>systémovému riešeniu problematiky odľahčovacej služby, avšak</w:t>
      </w:r>
      <w:r w:rsidR="00F7436F">
        <w:rPr>
          <w:rFonts w:eastAsia="Arial" w:cs="Arial"/>
          <w:color w:val="000000" w:themeColor="text1"/>
          <w:szCs w:val="20"/>
        </w:rPr>
        <w:t xml:space="preserve"> k </w:t>
      </w:r>
      <w:r w:rsidRPr="00CB3612">
        <w:rPr>
          <w:rFonts w:eastAsia="Arial" w:cs="Arial"/>
          <w:color w:val="000000" w:themeColor="text1"/>
          <w:szCs w:val="20"/>
        </w:rPr>
        <w:t>legislatívnemu rozšíreniu okruhu oprávnených osôb</w:t>
      </w:r>
      <w:r w:rsidR="009252D4">
        <w:rPr>
          <w:rFonts w:eastAsia="Arial" w:cs="Arial"/>
          <w:color w:val="000000" w:themeColor="text1"/>
          <w:szCs w:val="20"/>
        </w:rPr>
        <w:t xml:space="preserve"> na </w:t>
      </w:r>
      <w:r w:rsidRPr="00CB3612">
        <w:rPr>
          <w:rFonts w:eastAsia="Arial" w:cs="Arial"/>
          <w:color w:val="000000" w:themeColor="text1"/>
          <w:szCs w:val="20"/>
        </w:rPr>
        <w:t xml:space="preserve">poskytovanie odľahčovacej služby doposiaľ nedošlo. </w:t>
      </w:r>
    </w:p>
    <w:p w14:paraId="3E831DA2" w14:textId="77777777" w:rsidR="00CB3612" w:rsidRPr="00CB3612" w:rsidRDefault="00CB3612" w:rsidP="009D68F4">
      <w:pPr>
        <w:autoSpaceDN w:val="0"/>
        <w:ind w:left="284"/>
        <w:rPr>
          <w:rFonts w:eastAsia="Arial" w:cs="Arial"/>
          <w:i/>
          <w:color w:val="000000" w:themeColor="text1"/>
          <w:szCs w:val="20"/>
        </w:rPr>
      </w:pPr>
      <w:r w:rsidRPr="00CB3612">
        <w:rPr>
          <w:rFonts w:eastAsia="Arial" w:cs="Arial"/>
          <w:i/>
          <w:color w:val="000000" w:themeColor="text1"/>
          <w:szCs w:val="20"/>
        </w:rPr>
        <w:t>Legislatívne odporúčanie preto možno naďalej považovať za plnené priebežne.</w:t>
      </w:r>
    </w:p>
    <w:p w14:paraId="4714AE30" w14:textId="77777777" w:rsidR="00CB3612" w:rsidRPr="00CB3612" w:rsidRDefault="00CB3612" w:rsidP="00275966">
      <w:pPr>
        <w:autoSpaceDN w:val="0"/>
        <w:rPr>
          <w:rFonts w:eastAsia="Arial" w:cs="Arial"/>
          <w:szCs w:val="20"/>
        </w:rPr>
      </w:pPr>
    </w:p>
    <w:p w14:paraId="7F6B3536" w14:textId="5544736D" w:rsidR="00CB3612" w:rsidRPr="009B0407" w:rsidRDefault="00CB3612" w:rsidP="00275966">
      <w:pPr>
        <w:pStyle w:val="Odsekzoznamu"/>
        <w:numPr>
          <w:ilvl w:val="0"/>
          <w:numId w:val="863"/>
        </w:numPr>
        <w:tabs>
          <w:tab w:val="left" w:pos="8080"/>
        </w:tabs>
        <w:suppressAutoHyphens/>
        <w:autoSpaceDN w:val="0"/>
        <w:spacing w:after="4" w:line="240" w:lineRule="auto"/>
        <w:ind w:left="284" w:right="1" w:hanging="284"/>
        <w:rPr>
          <w:rFonts w:eastAsia="Calibri" w:cs="Arial"/>
        </w:rPr>
      </w:pPr>
      <w:r w:rsidRPr="009B0407">
        <w:rPr>
          <w:rFonts w:cs="Arial"/>
        </w:rPr>
        <w:t>Zvýšenie peňažného príspevku</w:t>
      </w:r>
      <w:r w:rsidR="009252D4">
        <w:rPr>
          <w:rFonts w:cs="Arial"/>
        </w:rPr>
        <w:t xml:space="preserve"> na </w:t>
      </w:r>
      <w:r w:rsidRPr="009B0407">
        <w:rPr>
          <w:rFonts w:cs="Arial"/>
        </w:rPr>
        <w:t>kúpu pomôcky druhého mechanického vozíka, kde je suma peňažného príspevku najviac 1 659,70 EUR, druhého elektrického vozíka 4 979,09 EUR</w:t>
      </w:r>
      <w:r w:rsidR="00F7436F">
        <w:rPr>
          <w:rFonts w:cs="Arial"/>
        </w:rPr>
        <w:t xml:space="preserve"> a </w:t>
      </w:r>
      <w:r w:rsidRPr="009B0407">
        <w:rPr>
          <w:rFonts w:cs="Arial"/>
        </w:rPr>
        <w:t>druhého načúvacieho aparátu, kde je suma peňažného príspevku najviac 331,94 EUR. Hlavne chcem poukázať</w:t>
      </w:r>
      <w:r w:rsidR="009252D4">
        <w:rPr>
          <w:rFonts w:cs="Arial"/>
        </w:rPr>
        <w:t xml:space="preserve"> na </w:t>
      </w:r>
      <w:r w:rsidRPr="009B0407">
        <w:rPr>
          <w:rFonts w:cs="Arial"/>
        </w:rPr>
        <w:t>neprimerane nízku sumu poskytnutého peňažného príspevku</w:t>
      </w:r>
      <w:r w:rsidR="009252D4">
        <w:rPr>
          <w:rFonts w:cs="Arial"/>
        </w:rPr>
        <w:t xml:space="preserve"> na </w:t>
      </w:r>
      <w:r w:rsidRPr="009B0407">
        <w:rPr>
          <w:rFonts w:cs="Arial"/>
        </w:rPr>
        <w:t>kúpu druhého načúvacieho aparátu, pričom suma tejto pomôcky začína od cca. 650 EUR</w:t>
      </w:r>
      <w:r w:rsidR="00F7436F">
        <w:rPr>
          <w:rFonts w:cs="Arial"/>
        </w:rPr>
        <w:t xml:space="preserve"> a </w:t>
      </w:r>
      <w:r w:rsidRPr="009B0407">
        <w:rPr>
          <w:rFonts w:cs="Arial"/>
        </w:rPr>
        <w:t>viac. Podľa zákona</w:t>
      </w:r>
      <w:r w:rsidR="002C215A">
        <w:rPr>
          <w:rFonts w:cs="Arial"/>
        </w:rPr>
        <w:t xml:space="preserve"> č. </w:t>
      </w:r>
      <w:r w:rsidRPr="009B0407">
        <w:rPr>
          <w:rFonts w:cs="Arial"/>
        </w:rPr>
        <w:t xml:space="preserve">447/2008 </w:t>
      </w:r>
      <w:r w:rsidR="002C215A">
        <w:rPr>
          <w:rFonts w:cs="Arial"/>
        </w:rPr>
        <w:t>Z. </w:t>
      </w:r>
      <w:r w:rsidRPr="009B0407">
        <w:rPr>
          <w:rFonts w:cs="Arial"/>
        </w:rPr>
        <w:t>z.</w:t>
      </w:r>
      <w:r w:rsidR="009252D4">
        <w:rPr>
          <w:rFonts w:cs="Arial"/>
        </w:rPr>
        <w:t xml:space="preserve"> o </w:t>
      </w:r>
      <w:r w:rsidRPr="009B0407">
        <w:rPr>
          <w:rFonts w:cs="Arial"/>
        </w:rPr>
        <w:t>peňažných príspevkoch</w:t>
      </w:r>
      <w:r w:rsidR="009252D4">
        <w:rPr>
          <w:rFonts w:cs="Arial"/>
        </w:rPr>
        <w:t xml:space="preserve"> na </w:t>
      </w:r>
      <w:r w:rsidRPr="009B0407">
        <w:rPr>
          <w:rFonts w:cs="Arial"/>
        </w:rPr>
        <w:t xml:space="preserve">kompenzáciu ťažkého zdravotného postihnutia </w:t>
      </w:r>
      <w:r w:rsidR="002C215A">
        <w:rPr>
          <w:rFonts w:cs="Arial"/>
        </w:rPr>
        <w:t>§ </w:t>
      </w:r>
      <w:r w:rsidRPr="009B0407">
        <w:rPr>
          <w:rFonts w:cs="Arial"/>
        </w:rPr>
        <w:t xml:space="preserve">26 </w:t>
      </w:r>
      <w:r w:rsidR="002C215A">
        <w:rPr>
          <w:rFonts w:cs="Arial"/>
        </w:rPr>
        <w:t>ods.</w:t>
      </w:r>
      <w:r w:rsidRPr="009B0407">
        <w:rPr>
          <w:rFonts w:cs="Arial"/>
        </w:rPr>
        <w:t> 3 peňažný príspevok</w:t>
      </w:r>
      <w:r w:rsidR="009252D4">
        <w:rPr>
          <w:rFonts w:cs="Arial"/>
        </w:rPr>
        <w:t xml:space="preserve"> na </w:t>
      </w:r>
      <w:r w:rsidRPr="009B0407">
        <w:rPr>
          <w:rFonts w:cs="Arial"/>
        </w:rPr>
        <w:t>kúpu pomôcky, peňažný príspevok</w:t>
      </w:r>
      <w:r w:rsidR="009252D4">
        <w:rPr>
          <w:rFonts w:cs="Arial"/>
        </w:rPr>
        <w:t xml:space="preserve"> na </w:t>
      </w:r>
      <w:r w:rsidRPr="009B0407">
        <w:rPr>
          <w:rFonts w:cs="Arial"/>
        </w:rPr>
        <w:t>výcvik používania pomôcky</w:t>
      </w:r>
      <w:r w:rsidR="00F7436F">
        <w:rPr>
          <w:rFonts w:cs="Arial"/>
        </w:rPr>
        <w:t xml:space="preserve"> a </w:t>
      </w:r>
      <w:r w:rsidRPr="009B0407">
        <w:rPr>
          <w:rFonts w:cs="Arial"/>
        </w:rPr>
        <w:t>peňažný príspevok</w:t>
      </w:r>
      <w:r w:rsidR="009252D4">
        <w:rPr>
          <w:rFonts w:cs="Arial"/>
        </w:rPr>
        <w:t xml:space="preserve"> na </w:t>
      </w:r>
      <w:r w:rsidRPr="009B0407">
        <w:rPr>
          <w:rFonts w:cs="Arial"/>
        </w:rPr>
        <w:t>úpravu pomôcky, kategorizácia pomôcok</w:t>
      </w:r>
      <w:r w:rsidR="00F7436F">
        <w:rPr>
          <w:rFonts w:cs="Arial"/>
        </w:rPr>
        <w:t xml:space="preserve"> a </w:t>
      </w:r>
      <w:r w:rsidRPr="009B0407">
        <w:rPr>
          <w:rFonts w:cs="Arial"/>
        </w:rPr>
        <w:t xml:space="preserve">zoznam pomôcok. </w:t>
      </w:r>
    </w:p>
    <w:p w14:paraId="4EE54749" w14:textId="77777777" w:rsidR="00CB3612" w:rsidRPr="00CB3612" w:rsidRDefault="00CB3612" w:rsidP="009D68F4">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Nesplnené</w:t>
      </w:r>
    </w:p>
    <w:p w14:paraId="4CECA04C" w14:textId="239563EF" w:rsidR="00CB3612" w:rsidRPr="00CB3612" w:rsidRDefault="00CB3612" w:rsidP="009D68F4">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00964E7D">
        <w:rPr>
          <w:rFonts w:eastAsia="Calibri" w:cs="Arial"/>
          <w:szCs w:val="20"/>
        </w:rPr>
        <w:t>MPSVR</w:t>
      </w:r>
      <w:r w:rsidRPr="00CB3612">
        <w:rPr>
          <w:rFonts w:eastAsia="Calibri" w:cs="Arial"/>
          <w:szCs w:val="20"/>
        </w:rPr>
        <w:t> SR</w:t>
      </w:r>
    </w:p>
    <w:p w14:paraId="2CCE6937" w14:textId="77777777" w:rsidR="00CB3612" w:rsidRPr="00CB3612" w:rsidRDefault="00CB3612" w:rsidP="009D68F4">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2019</w:t>
      </w:r>
    </w:p>
    <w:p w14:paraId="05A72226" w14:textId="1637ED12" w:rsidR="00CB3612" w:rsidRPr="00CB3612" w:rsidRDefault="00CB3612" w:rsidP="009D68F4">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447/2008 </w:t>
      </w:r>
      <w:r w:rsidR="002C215A">
        <w:rPr>
          <w:rFonts w:eastAsia="Calibri" w:cs="Arial"/>
          <w:szCs w:val="20"/>
        </w:rPr>
        <w:t>Z. z.</w:t>
      </w:r>
      <w:r w:rsidR="009252D4">
        <w:rPr>
          <w:rFonts w:eastAsia="Calibri" w:cs="Arial"/>
          <w:szCs w:val="20"/>
        </w:rPr>
        <w:t xml:space="preserve"> o </w:t>
      </w:r>
      <w:r w:rsidRPr="00CB3612">
        <w:rPr>
          <w:rFonts w:eastAsia="Calibri" w:cs="Arial"/>
          <w:szCs w:val="20"/>
        </w:rPr>
        <w:t>peňažných príspevkoch</w:t>
      </w:r>
      <w:r w:rsidR="009252D4">
        <w:rPr>
          <w:rFonts w:eastAsia="Calibri" w:cs="Arial"/>
          <w:szCs w:val="20"/>
        </w:rPr>
        <w:t xml:space="preserve"> na </w:t>
      </w:r>
      <w:r w:rsidRPr="00CB3612">
        <w:rPr>
          <w:rFonts w:eastAsia="Calibri" w:cs="Arial"/>
          <w:szCs w:val="20"/>
        </w:rPr>
        <w:t xml:space="preserve">kompenzáciu ťažkého zdravotného postihnutia </w:t>
      </w:r>
    </w:p>
    <w:p w14:paraId="77D5C3FF" w14:textId="77777777" w:rsidR="00CB3612" w:rsidRPr="00CB3612" w:rsidRDefault="00CB3612" w:rsidP="00275966">
      <w:pPr>
        <w:autoSpaceDN w:val="0"/>
        <w:rPr>
          <w:rFonts w:eastAsia="Calibri" w:cs="Arial"/>
        </w:rPr>
      </w:pPr>
    </w:p>
    <w:p w14:paraId="5ECD16AE" w14:textId="7DDB79AE" w:rsidR="00CB3612" w:rsidRPr="00CB3612" w:rsidRDefault="00CB3612" w:rsidP="009D68F4">
      <w:pPr>
        <w:autoSpaceDN w:val="0"/>
        <w:ind w:left="284"/>
        <w:rPr>
          <w:rFonts w:eastAsia="Calibri" w:cs="Arial"/>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7CEBF397" w14:textId="165D79F6" w:rsidR="00CB3612" w:rsidRPr="00275966" w:rsidRDefault="00CB3612" w:rsidP="009D68F4">
      <w:pPr>
        <w:autoSpaceDN w:val="0"/>
        <w:ind w:left="284"/>
        <w:rPr>
          <w:rFonts w:eastAsia="Arial" w:cs="Arial"/>
        </w:rPr>
      </w:pPr>
      <w:r w:rsidRPr="00CB3612">
        <w:rPr>
          <w:rFonts w:eastAsia="Calibri" w:cs="Arial"/>
        </w:rPr>
        <w:t xml:space="preserve">Toto legislatívne odporúčanie zostáva naďalej </w:t>
      </w:r>
      <w:r w:rsidRPr="00CB3612">
        <w:rPr>
          <w:rFonts w:eastAsia="Calibri" w:cs="Arial"/>
          <w:b/>
          <w:bCs/>
        </w:rPr>
        <w:t>nesplnené.</w:t>
      </w:r>
      <w:r w:rsidR="00AE1DB0">
        <w:rPr>
          <w:rFonts w:eastAsia="Calibri" w:cs="Arial"/>
        </w:rPr>
        <w:t xml:space="preserve"> V </w:t>
      </w:r>
      <w:r w:rsidRPr="00CB3612">
        <w:rPr>
          <w:rFonts w:eastAsia="Calibri" w:cs="Arial"/>
        </w:rPr>
        <w:t>rámci medzirezortných pripomienkových konaní toto odporúčanie pravidelne uplatňujeme ako pripomienku, nakoľko</w:t>
      </w:r>
      <w:r w:rsidR="009252D4">
        <w:rPr>
          <w:rFonts w:eastAsia="Calibri" w:cs="Arial"/>
        </w:rPr>
        <w:t xml:space="preserve"> v </w:t>
      </w:r>
      <w:r w:rsidRPr="00CB3612">
        <w:rPr>
          <w:rFonts w:eastAsia="Calibri" w:cs="Arial"/>
        </w:rPr>
        <w:t>ostatných novelách zákona</w:t>
      </w:r>
      <w:r w:rsidR="009252D4">
        <w:rPr>
          <w:rFonts w:eastAsia="Calibri" w:cs="Arial"/>
        </w:rPr>
        <w:t xml:space="preserve"> o </w:t>
      </w:r>
      <w:r w:rsidRPr="00CB3612">
        <w:rPr>
          <w:rFonts w:eastAsia="Calibri" w:cs="Arial"/>
        </w:rPr>
        <w:t>peňažných príspevkoch sa uplatnenie tejto zmeny neuskutočnilo</w:t>
      </w:r>
      <w:r w:rsidR="00F7436F">
        <w:rPr>
          <w:rFonts w:eastAsia="Calibri" w:cs="Arial"/>
        </w:rPr>
        <w:t xml:space="preserve"> a </w:t>
      </w:r>
      <w:r w:rsidRPr="00CB3612">
        <w:rPr>
          <w:rFonts w:eastAsia="Calibri" w:cs="Arial"/>
        </w:rPr>
        <w:t>tieto nezahŕňali úpravu výšky sumy týchto príspevkov.</w:t>
      </w:r>
    </w:p>
    <w:p w14:paraId="02ECD4A8" w14:textId="078884C7" w:rsidR="00CB3612" w:rsidRPr="00CB3612" w:rsidRDefault="00CB3612" w:rsidP="009D68F4">
      <w:pPr>
        <w:autoSpaceDN w:val="0"/>
        <w:ind w:left="284"/>
        <w:rPr>
          <w:rFonts w:eastAsia="Times New Roman" w:cs="Segoe UI"/>
          <w:szCs w:val="20"/>
          <w:lang w:eastAsia="sk-SK"/>
        </w:rPr>
      </w:pPr>
      <w:r w:rsidRPr="00CB3612">
        <w:rPr>
          <w:rFonts w:eastAsia="Times New Roman" w:cs="Segoe UI"/>
          <w:szCs w:val="20"/>
          <w:lang w:eastAsia="sk-SK"/>
        </w:rPr>
        <w:t>K uvedenému odporúčaniu Ministerstvo práce uvádza,</w:t>
      </w:r>
      <w:r w:rsidR="00F7436F">
        <w:rPr>
          <w:rFonts w:eastAsia="Times New Roman" w:cs="Segoe UI"/>
          <w:szCs w:val="20"/>
          <w:lang w:eastAsia="sk-SK"/>
        </w:rPr>
        <w:t xml:space="preserve"> že </w:t>
      </w:r>
      <w:r w:rsidRPr="00CB3612">
        <w:rPr>
          <w:rFonts w:eastAsia="Times New Roman" w:cs="Segoe UI"/>
          <w:szCs w:val="20"/>
          <w:lang w:eastAsia="sk-SK"/>
        </w:rPr>
        <w:t>peňažný príspevok</w:t>
      </w:r>
      <w:r w:rsidR="009252D4">
        <w:rPr>
          <w:rFonts w:eastAsia="Times New Roman" w:cs="Segoe UI"/>
          <w:szCs w:val="20"/>
          <w:lang w:eastAsia="sk-SK"/>
        </w:rPr>
        <w:t xml:space="preserve"> na </w:t>
      </w:r>
      <w:r w:rsidRPr="00CB3612">
        <w:rPr>
          <w:rFonts w:eastAsia="Times New Roman" w:cs="Segoe UI"/>
          <w:szCs w:val="20"/>
          <w:lang w:eastAsia="sk-SK"/>
        </w:rPr>
        <w:t>kúpu pomôcky je možné poskytnúť len</w:t>
      </w:r>
      <w:r w:rsidR="009252D4">
        <w:rPr>
          <w:rFonts w:eastAsia="Times New Roman" w:cs="Segoe UI"/>
          <w:szCs w:val="20"/>
          <w:lang w:eastAsia="sk-SK"/>
        </w:rPr>
        <w:t xml:space="preserve"> na </w:t>
      </w:r>
      <w:r w:rsidRPr="00CB3612">
        <w:rPr>
          <w:rFonts w:eastAsia="Times New Roman" w:cs="Segoe UI"/>
          <w:szCs w:val="20"/>
          <w:lang w:eastAsia="sk-SK"/>
        </w:rPr>
        <w:t>pomôcky zaradené</w:t>
      </w:r>
      <w:r w:rsidR="009252D4">
        <w:rPr>
          <w:rFonts w:eastAsia="Times New Roman" w:cs="Segoe UI"/>
          <w:szCs w:val="20"/>
          <w:lang w:eastAsia="sk-SK"/>
        </w:rPr>
        <w:t xml:space="preserve"> v </w:t>
      </w:r>
      <w:r w:rsidRPr="00CB3612">
        <w:rPr>
          <w:rFonts w:eastAsia="Times New Roman" w:cs="Segoe UI"/>
          <w:b/>
          <w:bCs/>
          <w:szCs w:val="20"/>
          <w:lang w:eastAsia="sk-SK"/>
        </w:rPr>
        <w:t>zozname pomôcok</w:t>
      </w:r>
      <w:r w:rsidR="009252D4">
        <w:rPr>
          <w:rFonts w:eastAsia="Times New Roman" w:cs="Segoe UI"/>
          <w:szCs w:val="20"/>
          <w:lang w:eastAsia="sk-SK"/>
        </w:rPr>
        <w:t xml:space="preserve"> na </w:t>
      </w:r>
      <w:r w:rsidRPr="00CB3612">
        <w:rPr>
          <w:rFonts w:eastAsia="Times New Roman" w:cs="Segoe UI"/>
          <w:szCs w:val="20"/>
          <w:lang w:eastAsia="sk-SK"/>
        </w:rPr>
        <w:t>zmiernenie alebo</w:t>
      </w:r>
      <w:r w:rsidR="00743C81">
        <w:rPr>
          <w:rFonts w:eastAsia="Times New Roman" w:cs="Segoe UI"/>
          <w:szCs w:val="20"/>
          <w:lang w:eastAsia="sk-SK"/>
        </w:rPr>
        <w:t> </w:t>
      </w:r>
      <w:r w:rsidRPr="00CB3612">
        <w:rPr>
          <w:rFonts w:eastAsia="Times New Roman" w:cs="Segoe UI"/>
          <w:szCs w:val="20"/>
          <w:lang w:eastAsia="sk-SK"/>
        </w:rPr>
        <w:t xml:space="preserve">prekonanie sociálnych dôsledkov ťažkého zdravotného postihnutia. Tento zoznam je ustanovený </w:t>
      </w:r>
      <w:r w:rsidRPr="00CB3612">
        <w:rPr>
          <w:rFonts w:eastAsia="Times New Roman" w:cs="Segoe UI"/>
          <w:b/>
          <w:bCs/>
          <w:szCs w:val="20"/>
          <w:lang w:eastAsia="sk-SK"/>
        </w:rPr>
        <w:t xml:space="preserve">opatrením </w:t>
      </w:r>
      <w:r w:rsidRPr="00CB3612">
        <w:rPr>
          <w:rFonts w:eastAsia="Times New Roman" w:cs="Segoe UI"/>
          <w:b/>
          <w:szCs w:val="20"/>
          <w:lang w:eastAsia="sk-SK"/>
        </w:rPr>
        <w:t>M</w:t>
      </w:r>
      <w:r w:rsidRPr="00CB3612">
        <w:rPr>
          <w:rFonts w:eastAsia="Times New Roman" w:cs="Segoe UI"/>
          <w:b/>
          <w:bCs/>
          <w:szCs w:val="20"/>
          <w:lang w:eastAsia="sk-SK"/>
        </w:rPr>
        <w:t>inisterstva práce</w:t>
      </w:r>
      <w:r w:rsidR="002C215A">
        <w:rPr>
          <w:rFonts w:eastAsia="Times New Roman" w:cs="Segoe UI"/>
          <w:b/>
          <w:bCs/>
          <w:szCs w:val="20"/>
          <w:lang w:eastAsia="sk-SK"/>
        </w:rPr>
        <w:t xml:space="preserve"> č. </w:t>
      </w:r>
      <w:r w:rsidRPr="00CB3612">
        <w:rPr>
          <w:rFonts w:eastAsia="Times New Roman" w:cs="Segoe UI"/>
          <w:b/>
          <w:bCs/>
          <w:szCs w:val="20"/>
          <w:lang w:eastAsia="sk-SK"/>
        </w:rPr>
        <w:t xml:space="preserve">7/2009 </w:t>
      </w:r>
      <w:r w:rsidR="002C215A">
        <w:rPr>
          <w:rFonts w:eastAsia="Times New Roman" w:cs="Segoe UI"/>
          <w:b/>
          <w:bCs/>
          <w:szCs w:val="20"/>
          <w:lang w:eastAsia="sk-SK"/>
        </w:rPr>
        <w:t>Z. </w:t>
      </w:r>
      <w:r w:rsidRPr="00CB3612">
        <w:rPr>
          <w:rFonts w:eastAsia="Times New Roman" w:cs="Segoe UI"/>
          <w:b/>
          <w:bCs/>
          <w:szCs w:val="20"/>
          <w:lang w:eastAsia="sk-SK"/>
        </w:rPr>
        <w:t>z.</w:t>
      </w:r>
      <w:r w:rsidRPr="00CB3612">
        <w:rPr>
          <w:rFonts w:eastAsia="Times New Roman" w:cs="Segoe UI"/>
          <w:b/>
          <w:szCs w:val="20"/>
          <w:lang w:eastAsia="sk-SK"/>
        </w:rPr>
        <w:t xml:space="preserve"> </w:t>
      </w:r>
      <w:r w:rsidRPr="00CB3612">
        <w:rPr>
          <w:rFonts w:eastAsia="Times New Roman" w:cs="Segoe UI"/>
          <w:b/>
          <w:bCs/>
          <w:szCs w:val="20"/>
          <w:lang w:eastAsia="sk-SK"/>
        </w:rPr>
        <w:t>ktorým sa ustanovuje zoznam pomôcok</w:t>
      </w:r>
      <w:r w:rsidR="00F7436F">
        <w:rPr>
          <w:rFonts w:eastAsia="Times New Roman" w:cs="Segoe UI"/>
          <w:b/>
          <w:bCs/>
          <w:szCs w:val="20"/>
          <w:lang w:eastAsia="sk-SK"/>
        </w:rPr>
        <w:t xml:space="preserve"> a </w:t>
      </w:r>
      <w:r w:rsidRPr="00CB3612">
        <w:rPr>
          <w:rFonts w:eastAsia="Times New Roman" w:cs="Segoe UI"/>
          <w:b/>
          <w:bCs/>
          <w:szCs w:val="20"/>
          <w:lang w:eastAsia="sk-SK"/>
        </w:rPr>
        <w:t>maximálne zohľadňované sumy</w:t>
      </w:r>
      <w:r w:rsidR="00AE1DB0">
        <w:rPr>
          <w:rFonts w:eastAsia="Times New Roman" w:cs="Segoe UI"/>
          <w:b/>
          <w:bCs/>
          <w:szCs w:val="20"/>
          <w:lang w:eastAsia="sk-SK"/>
        </w:rPr>
        <w:t xml:space="preserve"> z </w:t>
      </w:r>
      <w:r w:rsidRPr="00CB3612">
        <w:rPr>
          <w:rFonts w:eastAsia="Times New Roman" w:cs="Segoe UI"/>
          <w:b/>
          <w:bCs/>
          <w:szCs w:val="20"/>
          <w:lang w:eastAsia="sk-SK"/>
        </w:rPr>
        <w:t>ceny pomôcok</w:t>
      </w:r>
      <w:r w:rsidRPr="00CB3612">
        <w:rPr>
          <w:rFonts w:eastAsia="Times New Roman" w:cs="Segoe UI"/>
          <w:szCs w:val="20"/>
          <w:lang w:eastAsia="sk-SK"/>
        </w:rPr>
        <w:t>. K zmenám</w:t>
      </w:r>
      <w:r w:rsidR="009252D4">
        <w:rPr>
          <w:rFonts w:eastAsia="Times New Roman" w:cs="Segoe UI"/>
          <w:szCs w:val="20"/>
          <w:lang w:eastAsia="sk-SK"/>
        </w:rPr>
        <w:t xml:space="preserve"> v </w:t>
      </w:r>
      <w:r w:rsidRPr="00CB3612">
        <w:rPr>
          <w:rFonts w:eastAsia="Times New Roman" w:cs="Segoe UI"/>
          <w:szCs w:val="20"/>
          <w:lang w:eastAsia="sk-SK"/>
        </w:rPr>
        <w:t>zozname pomôcok</w:t>
      </w:r>
      <w:r w:rsidR="00F7436F">
        <w:rPr>
          <w:rFonts w:eastAsia="Times New Roman" w:cs="Segoe UI"/>
          <w:szCs w:val="20"/>
          <w:lang w:eastAsia="sk-SK"/>
        </w:rPr>
        <w:t xml:space="preserve"> a </w:t>
      </w:r>
      <w:r w:rsidR="009252D4">
        <w:rPr>
          <w:rFonts w:eastAsia="Times New Roman" w:cs="Segoe UI"/>
          <w:szCs w:val="20"/>
          <w:lang w:eastAsia="sk-SK"/>
        </w:rPr>
        <w:t>v </w:t>
      </w:r>
      <w:r w:rsidRPr="00CB3612">
        <w:rPr>
          <w:rFonts w:eastAsia="Times New Roman" w:cs="Segoe UI"/>
          <w:szCs w:val="20"/>
          <w:lang w:eastAsia="sk-SK"/>
        </w:rPr>
        <w:t>maximálnych sumách dochádza</w:t>
      </w:r>
      <w:r w:rsidR="009252D4">
        <w:rPr>
          <w:rFonts w:eastAsia="Times New Roman" w:cs="Segoe UI"/>
          <w:szCs w:val="20"/>
          <w:lang w:eastAsia="sk-SK"/>
        </w:rPr>
        <w:t xml:space="preserve"> na </w:t>
      </w:r>
      <w:r w:rsidRPr="00CB3612">
        <w:rPr>
          <w:rFonts w:eastAsia="Times New Roman" w:cs="Segoe UI"/>
          <w:szCs w:val="20"/>
          <w:lang w:eastAsia="sk-SK"/>
        </w:rPr>
        <w:t>základe návrhov prerokovaných</w:t>
      </w:r>
      <w:r w:rsidR="009252D4">
        <w:rPr>
          <w:rFonts w:eastAsia="Times New Roman" w:cs="Segoe UI"/>
          <w:szCs w:val="20"/>
          <w:lang w:eastAsia="sk-SK"/>
        </w:rPr>
        <w:t xml:space="preserve"> v </w:t>
      </w:r>
      <w:r w:rsidRPr="00CB3612">
        <w:rPr>
          <w:rFonts w:eastAsia="Times New Roman" w:cs="Segoe UI"/>
          <w:b/>
          <w:bCs/>
          <w:szCs w:val="20"/>
          <w:lang w:eastAsia="sk-SK"/>
        </w:rPr>
        <w:t>Kategorizačnej komisii Ministerstva práce</w:t>
      </w:r>
      <w:r w:rsidRPr="00CB3612">
        <w:rPr>
          <w:rFonts w:eastAsia="Times New Roman" w:cs="Segoe UI"/>
          <w:szCs w:val="20"/>
          <w:lang w:eastAsia="sk-SK"/>
        </w:rPr>
        <w:t>. Od 1. januára 2026 došlo</w:t>
      </w:r>
      <w:r w:rsidR="00F7436F">
        <w:rPr>
          <w:rFonts w:eastAsia="Times New Roman" w:cs="Segoe UI"/>
          <w:szCs w:val="20"/>
          <w:lang w:eastAsia="sk-SK"/>
        </w:rPr>
        <w:t xml:space="preserve"> k </w:t>
      </w:r>
      <w:r w:rsidRPr="00CB3612">
        <w:rPr>
          <w:rFonts w:eastAsia="Times New Roman" w:cs="Segoe UI"/>
          <w:szCs w:val="20"/>
          <w:lang w:eastAsia="sk-SK"/>
        </w:rPr>
        <w:t>úprave uvedeného opatrenia pri ôsmich pomôckach.</w:t>
      </w:r>
    </w:p>
    <w:p w14:paraId="52A6DA9E" w14:textId="38F63D73" w:rsidR="00CB3612" w:rsidRPr="00CB3612" w:rsidRDefault="00CB3612" w:rsidP="009D68F4">
      <w:pPr>
        <w:autoSpaceDN w:val="0"/>
        <w:ind w:left="284"/>
        <w:rPr>
          <w:rFonts w:eastAsia="Times New Roman" w:cs="Segoe UI"/>
          <w:szCs w:val="21"/>
          <w:lang w:eastAsia="sk-SK"/>
        </w:rPr>
      </w:pPr>
      <w:r w:rsidRPr="00CB3612">
        <w:rPr>
          <w:rFonts w:eastAsia="Times New Roman" w:cs="Segoe UI"/>
          <w:szCs w:val="21"/>
          <w:lang w:eastAsia="sk-SK"/>
        </w:rPr>
        <w:t>Ako Ministerstvo práce uviedlo už</w:t>
      </w:r>
      <w:r w:rsidR="009252D4">
        <w:rPr>
          <w:rFonts w:eastAsia="Times New Roman" w:cs="Segoe UI"/>
          <w:szCs w:val="21"/>
          <w:lang w:eastAsia="sk-SK"/>
        </w:rPr>
        <w:t xml:space="preserve"> v </w:t>
      </w:r>
      <w:r w:rsidRPr="00CB3612">
        <w:rPr>
          <w:rFonts w:eastAsia="Times New Roman" w:cs="Segoe UI"/>
          <w:szCs w:val="21"/>
          <w:lang w:eastAsia="sk-SK"/>
        </w:rPr>
        <w:t xml:space="preserve">minulosti, </w:t>
      </w:r>
      <w:r w:rsidRPr="00CB3612">
        <w:rPr>
          <w:rFonts w:eastAsia="Times New Roman" w:cs="Segoe UI"/>
          <w:b/>
          <w:bCs/>
          <w:szCs w:val="21"/>
          <w:lang w:eastAsia="sk-SK"/>
        </w:rPr>
        <w:t>mechanický vozík, elektrický vozík</w:t>
      </w:r>
      <w:r w:rsidR="00F7436F">
        <w:rPr>
          <w:rFonts w:eastAsia="Times New Roman" w:cs="Segoe UI"/>
          <w:b/>
          <w:bCs/>
          <w:szCs w:val="21"/>
          <w:lang w:eastAsia="sk-SK"/>
        </w:rPr>
        <w:t xml:space="preserve"> a </w:t>
      </w:r>
      <w:r w:rsidRPr="00CB3612">
        <w:rPr>
          <w:rFonts w:eastAsia="Times New Roman" w:cs="Segoe UI"/>
          <w:b/>
          <w:bCs/>
          <w:szCs w:val="21"/>
          <w:lang w:eastAsia="sk-SK"/>
        </w:rPr>
        <w:t>načúvací aparát</w:t>
      </w:r>
      <w:r w:rsidRPr="00CB3612">
        <w:rPr>
          <w:rFonts w:eastAsia="Times New Roman" w:cs="Segoe UI"/>
          <w:szCs w:val="21"/>
          <w:lang w:eastAsia="sk-SK"/>
        </w:rPr>
        <w:t xml:space="preserve"> sú zdravotnícke pomôcky, ktoré sa poskytujú</w:t>
      </w:r>
      <w:r w:rsidR="009252D4">
        <w:rPr>
          <w:rFonts w:eastAsia="Times New Roman" w:cs="Segoe UI"/>
          <w:szCs w:val="21"/>
          <w:lang w:eastAsia="sk-SK"/>
        </w:rPr>
        <w:t xml:space="preserve"> na </w:t>
      </w:r>
      <w:r w:rsidRPr="00CB3612">
        <w:rPr>
          <w:rFonts w:eastAsia="Times New Roman" w:cs="Segoe UI"/>
          <w:szCs w:val="21"/>
          <w:lang w:eastAsia="sk-SK"/>
        </w:rPr>
        <w:t>základe verejného zdravotného poistenia. Zdravotná poisťovňa má osobe poskytnúť takú pomôcku, ktorá zodpovedá jej individuálnym potrebám pri každodennom používaní.</w:t>
      </w:r>
    </w:p>
    <w:p w14:paraId="661DB1F8" w14:textId="373860C4" w:rsidR="00CB3612" w:rsidRPr="00CB3612" w:rsidRDefault="00CB3612" w:rsidP="009D68F4">
      <w:pPr>
        <w:autoSpaceDN w:val="0"/>
        <w:ind w:left="284"/>
        <w:rPr>
          <w:rFonts w:eastAsia="Times New Roman" w:cs="Segoe UI"/>
          <w:szCs w:val="20"/>
          <w:lang w:eastAsia="sk-SK"/>
        </w:rPr>
      </w:pPr>
      <w:r w:rsidRPr="00CB3612">
        <w:rPr>
          <w:rFonts w:eastAsia="Times New Roman" w:cs="Segoe UI"/>
          <w:szCs w:val="20"/>
          <w:lang w:eastAsia="sk-SK"/>
        </w:rPr>
        <w:t>Zákon</w:t>
      </w:r>
      <w:r w:rsidR="009252D4">
        <w:rPr>
          <w:rFonts w:eastAsia="Times New Roman" w:cs="Segoe UI"/>
          <w:szCs w:val="20"/>
          <w:lang w:eastAsia="sk-SK"/>
        </w:rPr>
        <w:t xml:space="preserve"> o </w:t>
      </w:r>
      <w:r w:rsidRPr="00CB3612">
        <w:rPr>
          <w:rFonts w:eastAsia="Times New Roman" w:cs="Segoe UI"/>
          <w:szCs w:val="20"/>
          <w:lang w:eastAsia="sk-SK"/>
        </w:rPr>
        <w:t>peňažných príspevkoch umožňuje poskytnúť príspevok aj</w:t>
      </w:r>
      <w:r w:rsidR="009252D4">
        <w:rPr>
          <w:rFonts w:eastAsia="Times New Roman" w:cs="Segoe UI"/>
          <w:szCs w:val="20"/>
          <w:lang w:eastAsia="sk-SK"/>
        </w:rPr>
        <w:t xml:space="preserve"> na </w:t>
      </w:r>
      <w:r w:rsidRPr="00CB3612">
        <w:rPr>
          <w:rFonts w:eastAsia="Times New Roman" w:cs="Segoe UI"/>
          <w:b/>
          <w:bCs/>
          <w:szCs w:val="20"/>
          <w:lang w:eastAsia="sk-SK"/>
        </w:rPr>
        <w:t>kúpu druhého mechanického vozíka, druhého elektrického vozíka</w:t>
      </w:r>
      <w:r w:rsidR="00F7436F">
        <w:rPr>
          <w:rFonts w:eastAsia="Times New Roman" w:cs="Segoe UI"/>
          <w:b/>
          <w:bCs/>
          <w:szCs w:val="20"/>
          <w:lang w:eastAsia="sk-SK"/>
        </w:rPr>
        <w:t xml:space="preserve"> a </w:t>
      </w:r>
      <w:r w:rsidRPr="00CB3612">
        <w:rPr>
          <w:rFonts w:eastAsia="Times New Roman" w:cs="Segoe UI"/>
          <w:b/>
          <w:bCs/>
          <w:szCs w:val="20"/>
          <w:lang w:eastAsia="sk-SK"/>
        </w:rPr>
        <w:t>druhého načúvacieho aparátu</w:t>
      </w:r>
      <w:r w:rsidRPr="00CB3612">
        <w:rPr>
          <w:rFonts w:eastAsia="Times New Roman" w:cs="Segoe UI"/>
          <w:szCs w:val="20"/>
          <w:lang w:eastAsia="sk-SK"/>
        </w:rPr>
        <w:t xml:space="preserve"> ako náhradných pomôcok, pričom podmienkou je,</w:t>
      </w:r>
      <w:r w:rsidR="00F7436F">
        <w:rPr>
          <w:rFonts w:eastAsia="Times New Roman" w:cs="Segoe UI"/>
          <w:szCs w:val="20"/>
          <w:lang w:eastAsia="sk-SK"/>
        </w:rPr>
        <w:t xml:space="preserve"> že </w:t>
      </w:r>
      <w:r w:rsidRPr="00CB3612">
        <w:rPr>
          <w:rFonts w:eastAsia="Times New Roman" w:cs="Segoe UI"/>
          <w:szCs w:val="20"/>
          <w:lang w:eastAsia="sk-SK"/>
        </w:rPr>
        <w:t>prvá pomôcka bola poskytnutá alebo</w:t>
      </w:r>
      <w:r w:rsidR="00743C81">
        <w:rPr>
          <w:rFonts w:eastAsia="Times New Roman" w:cs="Segoe UI"/>
          <w:szCs w:val="20"/>
          <w:lang w:eastAsia="sk-SK"/>
        </w:rPr>
        <w:t> </w:t>
      </w:r>
      <w:r w:rsidRPr="00CB3612">
        <w:rPr>
          <w:rFonts w:eastAsia="Times New Roman" w:cs="Segoe UI"/>
          <w:szCs w:val="20"/>
          <w:lang w:eastAsia="sk-SK"/>
        </w:rPr>
        <w:t>zapožičaná</w:t>
      </w:r>
      <w:r w:rsidR="00AE1DB0">
        <w:rPr>
          <w:rFonts w:eastAsia="Times New Roman" w:cs="Segoe UI"/>
          <w:szCs w:val="20"/>
          <w:lang w:eastAsia="sk-SK"/>
        </w:rPr>
        <w:t xml:space="preserve"> z </w:t>
      </w:r>
      <w:r w:rsidRPr="00CB3612">
        <w:rPr>
          <w:rFonts w:eastAsia="Times New Roman" w:cs="Segoe UI"/>
          <w:szCs w:val="20"/>
          <w:lang w:eastAsia="sk-SK"/>
        </w:rPr>
        <w:t>verejného zdravotného poistenia. Na rozdiel od iných kompenzačných pomôcok, ktoré osoby</w:t>
      </w:r>
      <w:r w:rsidR="00F7436F">
        <w:rPr>
          <w:rFonts w:eastAsia="Times New Roman" w:cs="Segoe UI"/>
          <w:szCs w:val="20"/>
          <w:lang w:eastAsia="sk-SK"/>
        </w:rPr>
        <w:t xml:space="preserve"> so </w:t>
      </w:r>
      <w:r w:rsidRPr="00CB3612">
        <w:rPr>
          <w:rFonts w:eastAsia="Times New Roman" w:cs="Segoe UI"/>
          <w:szCs w:val="20"/>
          <w:lang w:eastAsia="sk-SK"/>
        </w:rPr>
        <w:t xml:space="preserve">zdravotným postihnutím využívajú každodenne, tieto druhé pomôcky majú slúžiť </w:t>
      </w:r>
      <w:r w:rsidRPr="00CB3612">
        <w:rPr>
          <w:rFonts w:eastAsia="Times New Roman" w:cs="Segoe UI"/>
          <w:b/>
          <w:bCs/>
          <w:szCs w:val="20"/>
          <w:lang w:eastAsia="sk-SK"/>
        </w:rPr>
        <w:t>len</w:t>
      </w:r>
      <w:r w:rsidR="009252D4">
        <w:rPr>
          <w:rFonts w:eastAsia="Times New Roman" w:cs="Segoe UI"/>
          <w:b/>
          <w:bCs/>
          <w:szCs w:val="20"/>
          <w:lang w:eastAsia="sk-SK"/>
        </w:rPr>
        <w:t xml:space="preserve"> v </w:t>
      </w:r>
      <w:r w:rsidRPr="00CB3612">
        <w:rPr>
          <w:rFonts w:eastAsia="Times New Roman" w:cs="Segoe UI"/>
          <w:b/>
          <w:bCs/>
          <w:szCs w:val="20"/>
          <w:lang w:eastAsia="sk-SK"/>
        </w:rPr>
        <w:t>prípade nefunkčnosti pomôcky poskytnutej</w:t>
      </w:r>
      <w:r w:rsidR="00AE1DB0">
        <w:rPr>
          <w:rFonts w:eastAsia="Times New Roman" w:cs="Segoe UI"/>
          <w:b/>
          <w:bCs/>
          <w:szCs w:val="20"/>
          <w:lang w:eastAsia="sk-SK"/>
        </w:rPr>
        <w:t xml:space="preserve"> z </w:t>
      </w:r>
      <w:r w:rsidRPr="00CB3612">
        <w:rPr>
          <w:rFonts w:eastAsia="Times New Roman" w:cs="Segoe UI"/>
          <w:b/>
          <w:bCs/>
          <w:szCs w:val="20"/>
          <w:lang w:eastAsia="sk-SK"/>
        </w:rPr>
        <w:t>verejného zdravotného poistenia</w:t>
      </w:r>
      <w:r w:rsidRPr="00CB3612">
        <w:rPr>
          <w:rFonts w:eastAsia="Times New Roman" w:cs="Segoe UI"/>
          <w:szCs w:val="20"/>
          <w:lang w:eastAsia="sk-SK"/>
        </w:rPr>
        <w:t>.</w:t>
      </w:r>
    </w:p>
    <w:p w14:paraId="1C416E62" w14:textId="77777777" w:rsidR="00CB3612" w:rsidRPr="00CB3612" w:rsidRDefault="00CB3612" w:rsidP="009D68F4">
      <w:pPr>
        <w:autoSpaceDN w:val="0"/>
        <w:ind w:left="284"/>
        <w:rPr>
          <w:rFonts w:eastAsia="Arial" w:cs="Arial"/>
          <w:i/>
          <w:szCs w:val="20"/>
        </w:rPr>
      </w:pPr>
      <w:r w:rsidRPr="00CB3612">
        <w:rPr>
          <w:rFonts w:eastAsia="Calibri" w:cs="Segoe UI"/>
          <w:i/>
          <w:szCs w:val="20"/>
        </w:rPr>
        <w:t>Legislatívne</w:t>
      </w:r>
      <w:r w:rsidRPr="00CB3612">
        <w:rPr>
          <w:rFonts w:eastAsia="Arial" w:cs="Arial"/>
          <w:i/>
          <w:szCs w:val="20"/>
        </w:rPr>
        <w:t xml:space="preserve"> odporúčanie hodnotím ako nesplnené.</w:t>
      </w:r>
    </w:p>
    <w:p w14:paraId="15345FAD" w14:textId="1BBFAE98" w:rsidR="00C01331" w:rsidRDefault="00C01331">
      <w:pPr>
        <w:spacing w:after="160" w:line="259" w:lineRule="auto"/>
        <w:jc w:val="left"/>
        <w:rPr>
          <w:rFonts w:eastAsia="Calibri" w:cs="Arial"/>
          <w:lang w:eastAsia="sk-SK"/>
        </w:rPr>
      </w:pPr>
      <w:r>
        <w:rPr>
          <w:rFonts w:eastAsia="Calibri" w:cs="Arial"/>
          <w:lang w:eastAsia="sk-SK"/>
        </w:rPr>
        <w:br w:type="page"/>
      </w:r>
    </w:p>
    <w:p w14:paraId="15471A8F" w14:textId="0CB13FC4" w:rsidR="00CB3612" w:rsidRPr="009B0407" w:rsidRDefault="00CB3612" w:rsidP="00275966">
      <w:pPr>
        <w:pStyle w:val="Odsekzoznamu"/>
        <w:numPr>
          <w:ilvl w:val="0"/>
          <w:numId w:val="863"/>
        </w:numPr>
        <w:autoSpaceDN w:val="0"/>
        <w:spacing w:line="240" w:lineRule="auto"/>
        <w:ind w:left="284" w:hanging="284"/>
        <w:rPr>
          <w:rFonts w:cs="Arial"/>
        </w:rPr>
      </w:pPr>
      <w:r w:rsidRPr="009B0407">
        <w:rPr>
          <w:rFonts w:cs="Arial"/>
        </w:rPr>
        <w:t>Vytvorenie podmienok</w:t>
      </w:r>
      <w:r w:rsidR="00F7436F">
        <w:rPr>
          <w:rFonts w:cs="Arial"/>
        </w:rPr>
        <w:t xml:space="preserve"> a </w:t>
      </w:r>
      <w:r w:rsidRPr="009B0407">
        <w:rPr>
          <w:rFonts w:cs="Arial"/>
        </w:rPr>
        <w:t>priestoru</w:t>
      </w:r>
      <w:r w:rsidR="009252D4">
        <w:rPr>
          <w:rFonts w:cs="Arial"/>
        </w:rPr>
        <w:t xml:space="preserve"> na </w:t>
      </w:r>
      <w:r w:rsidRPr="009B0407">
        <w:rPr>
          <w:rFonts w:cs="Arial"/>
        </w:rPr>
        <w:t>odbornú prácu</w:t>
      </w:r>
      <w:r w:rsidR="00F7436F">
        <w:rPr>
          <w:rFonts w:cs="Arial"/>
        </w:rPr>
        <w:t xml:space="preserve"> s </w:t>
      </w:r>
      <w:r w:rsidRPr="009B0407">
        <w:rPr>
          <w:rFonts w:cs="Arial"/>
        </w:rPr>
        <w:t>rodinou, vo vybraných prípadoch aj dlhodobú prácu</w:t>
      </w:r>
      <w:r w:rsidR="00F7436F">
        <w:rPr>
          <w:rFonts w:cs="Arial"/>
        </w:rPr>
        <w:t xml:space="preserve"> s </w:t>
      </w:r>
      <w:r w:rsidRPr="009B0407">
        <w:rPr>
          <w:rFonts w:cs="Arial"/>
        </w:rPr>
        <w:t>rodinou, ktorej členom je osoba</w:t>
      </w:r>
      <w:r w:rsidR="00F7436F">
        <w:rPr>
          <w:rFonts w:cs="Arial"/>
        </w:rPr>
        <w:t xml:space="preserve"> so </w:t>
      </w:r>
      <w:r w:rsidRPr="009B0407">
        <w:rPr>
          <w:rFonts w:cs="Arial"/>
        </w:rPr>
        <w:t>zdravotným postihnutím.</w:t>
      </w:r>
      <w:r w:rsidR="00AE1DB0">
        <w:rPr>
          <w:rFonts w:cs="Arial"/>
        </w:rPr>
        <w:t xml:space="preserve"> V </w:t>
      </w:r>
      <w:r w:rsidRPr="009B0407">
        <w:rPr>
          <w:rFonts w:cs="Arial"/>
        </w:rPr>
        <w:t>systéme sociálno-právnej ochrany dieťaťa napriek rozsiahlej novelizácii právnej úpravy</w:t>
      </w:r>
      <w:r w:rsidR="009252D4">
        <w:rPr>
          <w:rFonts w:cs="Arial"/>
        </w:rPr>
        <w:t xml:space="preserve"> v </w:t>
      </w:r>
      <w:r w:rsidRPr="009B0407">
        <w:rPr>
          <w:rFonts w:cs="Arial"/>
        </w:rPr>
        <w:t>praxi naďalej prevláda kontrola</w:t>
      </w:r>
      <w:r w:rsidR="00F7436F">
        <w:rPr>
          <w:rFonts w:cs="Arial"/>
        </w:rPr>
        <w:t xml:space="preserve"> a </w:t>
      </w:r>
      <w:r w:rsidRPr="009B0407">
        <w:rPr>
          <w:rFonts w:cs="Arial"/>
        </w:rPr>
        <w:t>prešetrovanie schopnosti rodiny zabezpečovať starostlivosť</w:t>
      </w:r>
      <w:r w:rsidR="009252D4">
        <w:rPr>
          <w:rFonts w:cs="Arial"/>
        </w:rPr>
        <w:t xml:space="preserve"> o </w:t>
      </w:r>
      <w:r w:rsidRPr="009B0407">
        <w:rPr>
          <w:rFonts w:cs="Arial"/>
        </w:rPr>
        <w:t>dieťa pred reálnou pomocou</w:t>
      </w:r>
      <w:r w:rsidR="00F7436F">
        <w:rPr>
          <w:rFonts w:cs="Arial"/>
        </w:rPr>
        <w:t xml:space="preserve"> a </w:t>
      </w:r>
      <w:r w:rsidRPr="009B0407">
        <w:rPr>
          <w:rFonts w:cs="Arial"/>
        </w:rPr>
        <w:t>odbornou prácou</w:t>
      </w:r>
      <w:r w:rsidR="00F7436F">
        <w:rPr>
          <w:rFonts w:cs="Arial"/>
        </w:rPr>
        <w:t xml:space="preserve"> s </w:t>
      </w:r>
      <w:r w:rsidRPr="009B0407">
        <w:rPr>
          <w:rFonts w:cs="Arial"/>
        </w:rPr>
        <w:t>rodinou. Opatrenia sociálnoprávnej ochrany dieťaťa sa realizujú striedmo,</w:t>
      </w:r>
      <w:r w:rsidR="009252D4">
        <w:rPr>
          <w:rFonts w:cs="Arial"/>
        </w:rPr>
        <w:t xml:space="preserve"> v </w:t>
      </w:r>
      <w:r w:rsidRPr="009B0407">
        <w:rPr>
          <w:rFonts w:cs="Arial"/>
        </w:rPr>
        <w:t>ohraničenom, krátkom období, často neskoro</w:t>
      </w:r>
      <w:r w:rsidR="00F7436F">
        <w:rPr>
          <w:rFonts w:cs="Arial"/>
        </w:rPr>
        <w:t xml:space="preserve"> a </w:t>
      </w:r>
      <w:r w:rsidRPr="009B0407">
        <w:rPr>
          <w:rFonts w:cs="Arial"/>
        </w:rPr>
        <w:t>nie sú prispôsobené špecifickým potrebám osôb</w:t>
      </w:r>
      <w:r w:rsidR="00F7436F">
        <w:rPr>
          <w:rFonts w:cs="Arial"/>
        </w:rPr>
        <w:t xml:space="preserve"> so </w:t>
      </w:r>
      <w:r w:rsidRPr="009B0407">
        <w:rPr>
          <w:rFonts w:cs="Arial"/>
        </w:rPr>
        <w:t>zdravotným postihnutím, resp.</w:t>
      </w:r>
      <w:r w:rsidR="00F7436F">
        <w:rPr>
          <w:rFonts w:cs="Arial"/>
        </w:rPr>
        <w:t xml:space="preserve"> pre </w:t>
      </w:r>
      <w:proofErr w:type="spellStart"/>
      <w:r w:rsidRPr="009B0407">
        <w:rPr>
          <w:rFonts w:cs="Arial"/>
        </w:rPr>
        <w:t>ne</w:t>
      </w:r>
      <w:proofErr w:type="spellEnd"/>
      <w:r w:rsidRPr="009B0407">
        <w:rPr>
          <w:rFonts w:cs="Arial"/>
        </w:rPr>
        <w:t xml:space="preserve"> prístupné. </w:t>
      </w:r>
    </w:p>
    <w:p w14:paraId="63D2A7F4" w14:textId="77777777" w:rsidR="00CB3612" w:rsidRPr="00CB3612" w:rsidRDefault="00CB3612" w:rsidP="009D68F4">
      <w:pPr>
        <w:autoSpaceDN w:val="0"/>
        <w:ind w:left="2268" w:hanging="1984"/>
        <w:contextualSpacing/>
        <w:rPr>
          <w:rFonts w:cs="Arial"/>
        </w:rPr>
      </w:pPr>
      <w:r w:rsidRPr="00CB3612">
        <w:rPr>
          <w:rFonts w:cs="Arial"/>
          <w:b/>
          <w:bCs/>
        </w:rPr>
        <w:t xml:space="preserve">Stav plnenia: </w:t>
      </w:r>
      <w:r w:rsidRPr="00CB3612">
        <w:rPr>
          <w:rFonts w:cs="Arial"/>
        </w:rPr>
        <w:tab/>
      </w:r>
      <w:r w:rsidRPr="00CB3612">
        <w:rPr>
          <w:rFonts w:cs="Arial"/>
          <w:b/>
          <w:bCs/>
        </w:rPr>
        <w:t>Plní sa priebežne</w:t>
      </w:r>
    </w:p>
    <w:p w14:paraId="23822AD6" w14:textId="5C43F42B" w:rsidR="00CB3612" w:rsidRPr="00CB3612" w:rsidRDefault="00CB3612" w:rsidP="009D68F4">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00964E7D">
        <w:rPr>
          <w:rFonts w:eastAsia="Calibri" w:cs="Arial"/>
          <w:szCs w:val="20"/>
        </w:rPr>
        <w:t>MPSVR</w:t>
      </w:r>
      <w:r w:rsidRPr="00CB3612">
        <w:rPr>
          <w:rFonts w:eastAsia="Calibri" w:cs="Arial"/>
          <w:szCs w:val="20"/>
        </w:rPr>
        <w:t> SR</w:t>
      </w:r>
      <w:r w:rsidR="00F7436F">
        <w:rPr>
          <w:rFonts w:eastAsia="Calibri" w:cs="Arial"/>
          <w:szCs w:val="20"/>
        </w:rPr>
        <w:t xml:space="preserve"> a </w:t>
      </w:r>
      <w:r w:rsidRPr="00CB3612">
        <w:rPr>
          <w:rFonts w:eastAsia="Calibri" w:cs="Arial"/>
          <w:szCs w:val="20"/>
        </w:rPr>
        <w:t>MZ SR</w:t>
      </w:r>
    </w:p>
    <w:p w14:paraId="53B21C7F" w14:textId="77777777" w:rsidR="00CB3612" w:rsidRPr="00CB3612" w:rsidRDefault="00CB3612" w:rsidP="009D68F4">
      <w:pPr>
        <w:autoSpaceDN w:val="0"/>
        <w:ind w:left="2268" w:hanging="1984"/>
        <w:contextualSpacing/>
        <w:rPr>
          <w:rFonts w:cs="Arial"/>
          <w:szCs w:val="18"/>
        </w:rPr>
      </w:pPr>
      <w:r w:rsidRPr="00CB3612">
        <w:rPr>
          <w:rFonts w:cs="Arial"/>
          <w:b/>
          <w:bCs/>
          <w:szCs w:val="18"/>
        </w:rPr>
        <w:t xml:space="preserve">Zdroj: </w:t>
      </w:r>
      <w:r w:rsidRPr="00CB3612">
        <w:rPr>
          <w:rFonts w:cs="Arial"/>
          <w:b/>
          <w:bCs/>
          <w:szCs w:val="18"/>
        </w:rPr>
        <w:tab/>
      </w:r>
      <w:r w:rsidRPr="00CB3612">
        <w:rPr>
          <w:rFonts w:cs="Arial"/>
          <w:szCs w:val="18"/>
        </w:rPr>
        <w:t>Správa za rok 2019.</w:t>
      </w:r>
    </w:p>
    <w:p w14:paraId="72FC1C49" w14:textId="784858F3" w:rsidR="00CB3612" w:rsidRPr="00CB3612" w:rsidRDefault="00CB3612" w:rsidP="009D68F4">
      <w:pPr>
        <w:autoSpaceDN w:val="0"/>
        <w:ind w:left="2268" w:hanging="1984"/>
        <w:contextualSpacing/>
        <w:rPr>
          <w:rFonts w:cs="Arial"/>
          <w:szCs w:val="18"/>
        </w:rPr>
      </w:pPr>
      <w:r w:rsidRPr="00CB3612">
        <w:rPr>
          <w:rFonts w:cs="Arial"/>
          <w:b/>
          <w:bCs/>
          <w:szCs w:val="18"/>
        </w:rPr>
        <w:t>Oblasť úpravy:</w:t>
      </w:r>
      <w:r w:rsidRPr="00CB3612">
        <w:rPr>
          <w:rFonts w:cs="Arial"/>
          <w:szCs w:val="18"/>
        </w:rPr>
        <w:t xml:space="preserve"> </w:t>
      </w:r>
      <w:r w:rsidRPr="00CB3612">
        <w:rPr>
          <w:rFonts w:cs="Arial"/>
          <w:szCs w:val="18"/>
        </w:rPr>
        <w:tab/>
        <w:t>Zákon</w:t>
      </w:r>
      <w:r w:rsidR="002C215A">
        <w:rPr>
          <w:rFonts w:cs="Arial"/>
          <w:szCs w:val="18"/>
        </w:rPr>
        <w:t xml:space="preserve"> č. </w:t>
      </w:r>
      <w:r w:rsidRPr="00CB3612">
        <w:rPr>
          <w:rFonts w:cs="Arial"/>
          <w:szCs w:val="18"/>
        </w:rPr>
        <w:t xml:space="preserve">305/2005 </w:t>
      </w:r>
      <w:r w:rsidR="002C215A">
        <w:rPr>
          <w:rFonts w:cs="Arial"/>
          <w:szCs w:val="18"/>
        </w:rPr>
        <w:t>Z. z.</w:t>
      </w:r>
      <w:r w:rsidR="009252D4">
        <w:rPr>
          <w:rFonts w:cs="Arial"/>
          <w:szCs w:val="18"/>
        </w:rPr>
        <w:t xml:space="preserve"> o </w:t>
      </w:r>
      <w:r w:rsidRPr="00CB3612">
        <w:rPr>
          <w:rFonts w:cs="Arial"/>
          <w:szCs w:val="18"/>
        </w:rPr>
        <w:t>sociálnoprávnej ochrane detí</w:t>
      </w:r>
      <w:r w:rsidR="00F7436F">
        <w:rPr>
          <w:rFonts w:cs="Arial"/>
          <w:szCs w:val="18"/>
        </w:rPr>
        <w:t xml:space="preserve"> a </w:t>
      </w:r>
      <w:r w:rsidR="009252D4">
        <w:rPr>
          <w:rFonts w:cs="Arial"/>
          <w:szCs w:val="18"/>
        </w:rPr>
        <w:t>o </w:t>
      </w:r>
      <w:r w:rsidRPr="00CB3612">
        <w:rPr>
          <w:rFonts w:cs="Arial"/>
          <w:szCs w:val="18"/>
        </w:rPr>
        <w:t>sociálnej kuratele</w:t>
      </w:r>
    </w:p>
    <w:p w14:paraId="4CD608CA" w14:textId="77777777" w:rsidR="00CB3612" w:rsidRPr="00CB3612" w:rsidRDefault="00CB3612" w:rsidP="00CB3612">
      <w:pPr>
        <w:autoSpaceDN w:val="0"/>
        <w:rPr>
          <w:rFonts w:eastAsia="Calibri" w:cs="Arial"/>
        </w:rPr>
      </w:pPr>
    </w:p>
    <w:p w14:paraId="4A1C195B" w14:textId="3E13C340" w:rsidR="00CB3612" w:rsidRPr="00CB3612" w:rsidRDefault="00CB3612" w:rsidP="009D68F4">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33058815" w14:textId="44FA85D8" w:rsidR="00CB3612" w:rsidRPr="00CB3612" w:rsidRDefault="00CB3612" w:rsidP="009D68F4">
      <w:pPr>
        <w:autoSpaceDN w:val="0"/>
        <w:ind w:left="284"/>
        <w:rPr>
          <w:rFonts w:eastAsia="Arial" w:cs="Arial"/>
          <w:szCs w:val="20"/>
        </w:rPr>
      </w:pPr>
      <w:r w:rsidRPr="00CB3612">
        <w:rPr>
          <w:rFonts w:eastAsia="Arial" w:cs="Arial"/>
          <w:szCs w:val="20"/>
        </w:rPr>
        <w:t>Ministerstvo práce uviedlo,</w:t>
      </w:r>
      <w:r w:rsidR="00F7436F">
        <w:rPr>
          <w:rFonts w:eastAsia="Arial" w:cs="Arial"/>
          <w:szCs w:val="20"/>
        </w:rPr>
        <w:t xml:space="preserve"> že </w:t>
      </w:r>
      <w:r w:rsidR="009252D4">
        <w:rPr>
          <w:rFonts w:eastAsia="Arial" w:cs="Arial"/>
          <w:szCs w:val="20"/>
        </w:rPr>
        <w:t>v </w:t>
      </w:r>
      <w:r w:rsidRPr="00CB3612">
        <w:rPr>
          <w:rFonts w:eastAsia="Arial" w:cs="Arial"/>
          <w:szCs w:val="20"/>
        </w:rPr>
        <w:t>systéme sociálnoprávnej ochrany detí</w:t>
      </w:r>
      <w:r w:rsidR="00F7436F">
        <w:rPr>
          <w:rFonts w:eastAsia="Arial" w:cs="Arial"/>
          <w:szCs w:val="20"/>
        </w:rPr>
        <w:t xml:space="preserve"> a </w:t>
      </w:r>
      <w:r w:rsidRPr="00CB3612">
        <w:rPr>
          <w:rFonts w:eastAsia="Arial" w:cs="Arial"/>
          <w:szCs w:val="20"/>
        </w:rPr>
        <w:t>sociálnej kurately sa veľká pozornosť venuje zvyšovaniu odbornosti</w:t>
      </w:r>
      <w:r w:rsidR="00F7436F">
        <w:rPr>
          <w:rFonts w:eastAsia="Arial" w:cs="Arial"/>
          <w:szCs w:val="20"/>
        </w:rPr>
        <w:t xml:space="preserve"> a </w:t>
      </w:r>
      <w:r w:rsidRPr="00CB3612">
        <w:rPr>
          <w:rFonts w:eastAsia="Arial" w:cs="Arial"/>
          <w:szCs w:val="20"/>
        </w:rPr>
        <w:t>adresnej pomoci deťom</w:t>
      </w:r>
      <w:r w:rsidR="00F7436F">
        <w:rPr>
          <w:rFonts w:eastAsia="Arial" w:cs="Arial"/>
          <w:szCs w:val="20"/>
        </w:rPr>
        <w:t xml:space="preserve"> a </w:t>
      </w:r>
      <w:r w:rsidRPr="00CB3612">
        <w:rPr>
          <w:rFonts w:eastAsia="Arial" w:cs="Arial"/>
          <w:szCs w:val="20"/>
        </w:rPr>
        <w:t>ich rodinám, pričom sa pozornosť upriamuje aj</w:t>
      </w:r>
      <w:r w:rsidR="009252D4">
        <w:rPr>
          <w:rFonts w:eastAsia="Arial" w:cs="Arial"/>
          <w:szCs w:val="20"/>
        </w:rPr>
        <w:t xml:space="preserve"> na </w:t>
      </w:r>
      <w:r w:rsidRPr="00CB3612">
        <w:rPr>
          <w:rFonts w:eastAsia="Arial" w:cs="Arial"/>
          <w:szCs w:val="20"/>
        </w:rPr>
        <w:t>deti</w:t>
      </w:r>
      <w:r w:rsidR="00F7436F">
        <w:rPr>
          <w:rFonts w:eastAsia="Arial" w:cs="Arial"/>
          <w:szCs w:val="20"/>
        </w:rPr>
        <w:t xml:space="preserve"> so </w:t>
      </w:r>
      <w:r w:rsidRPr="00CB3612">
        <w:rPr>
          <w:rFonts w:eastAsia="Arial" w:cs="Arial"/>
          <w:szCs w:val="20"/>
        </w:rPr>
        <w:t>zdravotným znevýhodnením, resp.</w:t>
      </w:r>
      <w:r w:rsidR="009252D4">
        <w:rPr>
          <w:rFonts w:eastAsia="Arial" w:cs="Arial"/>
          <w:szCs w:val="20"/>
        </w:rPr>
        <w:t xml:space="preserve"> na </w:t>
      </w:r>
      <w:r w:rsidRPr="00CB3612">
        <w:rPr>
          <w:rFonts w:eastAsia="Arial" w:cs="Arial"/>
          <w:szCs w:val="20"/>
        </w:rPr>
        <w:t>deti, ktorých rodičia sú zdravotne znevýhodnení. Legislatívny rámec sám</w:t>
      </w:r>
      <w:r w:rsidR="009252D4">
        <w:rPr>
          <w:rFonts w:eastAsia="Arial" w:cs="Arial"/>
          <w:szCs w:val="20"/>
        </w:rPr>
        <w:t xml:space="preserve"> o </w:t>
      </w:r>
      <w:r w:rsidRPr="00CB3612">
        <w:rPr>
          <w:rFonts w:eastAsia="Arial" w:cs="Arial"/>
          <w:szCs w:val="20"/>
        </w:rPr>
        <w:t>sebe však nepostačuje</w:t>
      </w:r>
      <w:r w:rsidR="009252D4">
        <w:rPr>
          <w:rFonts w:eastAsia="Arial" w:cs="Arial"/>
          <w:szCs w:val="20"/>
        </w:rPr>
        <w:t xml:space="preserve"> na </w:t>
      </w:r>
      <w:r w:rsidRPr="00CB3612">
        <w:rPr>
          <w:rFonts w:eastAsia="Arial" w:cs="Arial"/>
          <w:szCs w:val="20"/>
        </w:rPr>
        <w:t>zabezpečenie potrieb detí vrátane detí</w:t>
      </w:r>
      <w:r w:rsidR="00F7436F">
        <w:rPr>
          <w:rFonts w:eastAsia="Arial" w:cs="Arial"/>
          <w:szCs w:val="20"/>
        </w:rPr>
        <w:t xml:space="preserve"> so </w:t>
      </w:r>
      <w:r w:rsidRPr="00CB3612">
        <w:rPr>
          <w:rFonts w:eastAsia="Arial" w:cs="Arial"/>
          <w:szCs w:val="20"/>
        </w:rPr>
        <w:t>zdravotným znevýhodnením, keďže odborná pomoc deťom</w:t>
      </w:r>
      <w:r w:rsidR="00F7436F">
        <w:rPr>
          <w:rFonts w:eastAsia="Arial" w:cs="Arial"/>
          <w:szCs w:val="20"/>
        </w:rPr>
        <w:t xml:space="preserve"> a </w:t>
      </w:r>
      <w:r w:rsidRPr="00CB3612">
        <w:rPr>
          <w:rFonts w:eastAsia="Arial" w:cs="Arial"/>
          <w:szCs w:val="20"/>
        </w:rPr>
        <w:t>rodinám je limitovaná možnosťami ostatných systémov (zdravotníctvo, bývanie, sociálne služby), ktoré nemajú</w:t>
      </w:r>
      <w:r w:rsidR="009252D4">
        <w:rPr>
          <w:rFonts w:eastAsia="Arial" w:cs="Arial"/>
          <w:szCs w:val="20"/>
        </w:rPr>
        <w:t xml:space="preserve"> v </w:t>
      </w:r>
      <w:r w:rsidRPr="00CB3612">
        <w:rPr>
          <w:rFonts w:eastAsia="Arial" w:cs="Arial"/>
          <w:szCs w:val="20"/>
        </w:rPr>
        <w:t>súčasnosti utvorené dostatočné podmienky</w:t>
      </w:r>
      <w:r w:rsidR="00F7436F">
        <w:rPr>
          <w:rFonts w:eastAsia="Arial" w:cs="Arial"/>
          <w:szCs w:val="20"/>
        </w:rPr>
        <w:t xml:space="preserve"> pre </w:t>
      </w:r>
      <w:r w:rsidRPr="00CB3612">
        <w:rPr>
          <w:rFonts w:eastAsia="Arial" w:cs="Arial"/>
          <w:szCs w:val="20"/>
        </w:rPr>
        <w:t xml:space="preserve">komplexné riešenie situácie dieťaťa. </w:t>
      </w:r>
    </w:p>
    <w:p w14:paraId="7642672A" w14:textId="0867B075" w:rsidR="00CB3612" w:rsidRPr="00CB3612" w:rsidRDefault="00CB3612" w:rsidP="009D68F4">
      <w:pPr>
        <w:autoSpaceDN w:val="0"/>
        <w:ind w:left="284"/>
        <w:rPr>
          <w:rFonts w:eastAsia="Arial" w:cs="Arial"/>
          <w:szCs w:val="20"/>
        </w:rPr>
      </w:pPr>
      <w:r w:rsidRPr="00CB3612">
        <w:rPr>
          <w:rFonts w:eastAsia="Arial" w:cs="Arial"/>
          <w:szCs w:val="20"/>
        </w:rPr>
        <w:t>Zároveň výkon opatrení dlhodobo ovplyvňuje vysoký počet prípadov detí</w:t>
      </w:r>
      <w:r w:rsidR="00F7436F">
        <w:rPr>
          <w:rFonts w:eastAsia="Arial" w:cs="Arial"/>
          <w:szCs w:val="20"/>
        </w:rPr>
        <w:t xml:space="preserve"> a </w:t>
      </w:r>
      <w:r w:rsidRPr="00CB3612">
        <w:rPr>
          <w:rFonts w:eastAsia="Arial" w:cs="Arial"/>
          <w:szCs w:val="20"/>
        </w:rPr>
        <w:t>rodín</w:t>
      </w:r>
      <w:r w:rsidR="009252D4">
        <w:rPr>
          <w:rFonts w:eastAsia="Arial" w:cs="Arial"/>
          <w:szCs w:val="20"/>
        </w:rPr>
        <w:t xml:space="preserve"> na </w:t>
      </w:r>
      <w:r w:rsidRPr="00CB3612">
        <w:rPr>
          <w:rFonts w:eastAsia="Arial" w:cs="Arial"/>
          <w:szCs w:val="20"/>
        </w:rPr>
        <w:t>jedného zamestnanca.</w:t>
      </w:r>
      <w:r w:rsidR="00AE1DB0">
        <w:rPr>
          <w:rFonts w:eastAsia="Arial" w:cs="Arial"/>
          <w:szCs w:val="20"/>
        </w:rPr>
        <w:t xml:space="preserve"> V </w:t>
      </w:r>
      <w:r w:rsidRPr="00CB3612">
        <w:rPr>
          <w:rFonts w:eastAsia="Arial" w:cs="Arial"/>
          <w:szCs w:val="20"/>
        </w:rPr>
        <w:t>aktuálne realizovanom národnom projekte Výkon opatrení sociálnoprávnej ochrany detí</w:t>
      </w:r>
      <w:r w:rsidR="00F7436F">
        <w:rPr>
          <w:rFonts w:eastAsia="Arial" w:cs="Arial"/>
          <w:szCs w:val="20"/>
        </w:rPr>
        <w:t xml:space="preserve"> a </w:t>
      </w:r>
      <w:r w:rsidRPr="00CB3612">
        <w:rPr>
          <w:rFonts w:eastAsia="Arial" w:cs="Arial"/>
          <w:szCs w:val="20"/>
        </w:rPr>
        <w:t>sociálnej kurately II je</w:t>
      </w:r>
      <w:r w:rsidR="009252D4">
        <w:rPr>
          <w:rFonts w:eastAsia="Arial" w:cs="Arial"/>
          <w:szCs w:val="20"/>
        </w:rPr>
        <w:t xml:space="preserve"> na </w:t>
      </w:r>
      <w:r w:rsidRPr="00CB3612">
        <w:rPr>
          <w:rFonts w:eastAsia="Arial" w:cs="Arial"/>
          <w:szCs w:val="20"/>
        </w:rPr>
        <w:t xml:space="preserve">28 vybraných Úradoch práce </w:t>
      </w:r>
      <w:proofErr w:type="spellStart"/>
      <w:r w:rsidRPr="00CB3612">
        <w:rPr>
          <w:rFonts w:eastAsia="Arial" w:cs="Arial"/>
          <w:szCs w:val="20"/>
        </w:rPr>
        <w:t>pilotne</w:t>
      </w:r>
      <w:proofErr w:type="spellEnd"/>
      <w:r w:rsidRPr="00CB3612">
        <w:rPr>
          <w:rFonts w:eastAsia="Arial" w:cs="Arial"/>
          <w:szCs w:val="20"/>
        </w:rPr>
        <w:t xml:space="preserve"> overovaný personálny</w:t>
      </w:r>
      <w:r w:rsidR="00F7436F">
        <w:rPr>
          <w:rFonts w:eastAsia="Arial" w:cs="Arial"/>
          <w:szCs w:val="20"/>
        </w:rPr>
        <w:t xml:space="preserve"> a </w:t>
      </w:r>
      <w:r w:rsidRPr="00CB3612">
        <w:rPr>
          <w:rFonts w:eastAsia="Arial" w:cs="Arial"/>
          <w:szCs w:val="20"/>
        </w:rPr>
        <w:t>profesijný štandard vytvorením špecializovaných štátnozamestnaneckých miest</w:t>
      </w:r>
      <w:r w:rsidR="009252D4">
        <w:rPr>
          <w:rFonts w:eastAsia="Arial" w:cs="Arial"/>
          <w:szCs w:val="20"/>
        </w:rPr>
        <w:t xml:space="preserve"> na </w:t>
      </w:r>
      <w:r w:rsidRPr="00CB3612">
        <w:rPr>
          <w:rFonts w:eastAsia="Arial" w:cs="Arial"/>
          <w:szCs w:val="20"/>
        </w:rPr>
        <w:t>vedenie prípadovej sociálnej práce</w:t>
      </w:r>
      <w:r w:rsidR="00F7436F">
        <w:rPr>
          <w:rFonts w:eastAsia="Arial" w:cs="Arial"/>
          <w:szCs w:val="20"/>
        </w:rPr>
        <w:t xml:space="preserve"> s </w:t>
      </w:r>
      <w:r w:rsidRPr="00CB3612">
        <w:rPr>
          <w:rFonts w:eastAsia="Arial" w:cs="Arial"/>
          <w:szCs w:val="20"/>
        </w:rPr>
        <w:t>dieťaťom</w:t>
      </w:r>
      <w:r w:rsidR="00F7436F">
        <w:rPr>
          <w:rFonts w:eastAsia="Arial" w:cs="Arial"/>
          <w:szCs w:val="20"/>
        </w:rPr>
        <w:t xml:space="preserve"> a </w:t>
      </w:r>
      <w:r w:rsidRPr="00CB3612">
        <w:rPr>
          <w:rFonts w:eastAsia="Arial" w:cs="Arial"/>
          <w:szCs w:val="20"/>
        </w:rPr>
        <w:t>jeho rodinou, čím došlo</w:t>
      </w:r>
      <w:r w:rsidR="00F7436F">
        <w:rPr>
          <w:rFonts w:eastAsia="Arial" w:cs="Arial"/>
          <w:szCs w:val="20"/>
        </w:rPr>
        <w:t xml:space="preserve"> k </w:t>
      </w:r>
      <w:r w:rsidRPr="00CB3612">
        <w:rPr>
          <w:rFonts w:eastAsia="Arial" w:cs="Arial"/>
          <w:szCs w:val="20"/>
        </w:rPr>
        <w:t>vytvoreniu väčšieho časového priestoru</w:t>
      </w:r>
      <w:r w:rsidR="009252D4">
        <w:rPr>
          <w:rFonts w:eastAsia="Arial" w:cs="Arial"/>
          <w:szCs w:val="20"/>
        </w:rPr>
        <w:t xml:space="preserve"> na </w:t>
      </w:r>
      <w:r w:rsidRPr="00CB3612">
        <w:rPr>
          <w:rFonts w:eastAsia="Arial" w:cs="Arial"/>
          <w:szCs w:val="20"/>
        </w:rPr>
        <w:t>manažment prípadu</w:t>
      </w:r>
      <w:r w:rsidR="00F7436F">
        <w:rPr>
          <w:rFonts w:eastAsia="Arial" w:cs="Arial"/>
          <w:szCs w:val="20"/>
        </w:rPr>
        <w:t xml:space="preserve"> a </w:t>
      </w:r>
      <w:r w:rsidRPr="00CB3612">
        <w:rPr>
          <w:rFonts w:eastAsia="Arial" w:cs="Arial"/>
          <w:szCs w:val="20"/>
        </w:rPr>
        <w:t>prácu</w:t>
      </w:r>
      <w:r w:rsidR="00F7436F">
        <w:rPr>
          <w:rFonts w:eastAsia="Arial" w:cs="Arial"/>
          <w:szCs w:val="20"/>
        </w:rPr>
        <w:t xml:space="preserve"> s </w:t>
      </w:r>
      <w:r w:rsidRPr="00CB3612">
        <w:rPr>
          <w:rFonts w:eastAsia="Arial" w:cs="Arial"/>
          <w:szCs w:val="20"/>
        </w:rPr>
        <w:t>rodinou,</w:t>
      </w:r>
      <w:r w:rsidR="00F7436F">
        <w:rPr>
          <w:rFonts w:eastAsia="Arial" w:cs="Arial"/>
          <w:szCs w:val="20"/>
        </w:rPr>
        <w:t xml:space="preserve"> a </w:t>
      </w:r>
      <w:r w:rsidRPr="00CB3612">
        <w:rPr>
          <w:rFonts w:eastAsia="Arial" w:cs="Arial"/>
          <w:szCs w:val="20"/>
        </w:rPr>
        <w:t>tým aj</w:t>
      </w:r>
      <w:r w:rsidR="00F7436F">
        <w:rPr>
          <w:rFonts w:eastAsia="Arial" w:cs="Arial"/>
          <w:szCs w:val="20"/>
        </w:rPr>
        <w:t xml:space="preserve"> k </w:t>
      </w:r>
      <w:r w:rsidRPr="00CB3612">
        <w:rPr>
          <w:rFonts w:eastAsia="Arial" w:cs="Arial"/>
          <w:szCs w:val="20"/>
        </w:rPr>
        <w:t>zlepšeniu efektivity výkonu opatrení</w:t>
      </w:r>
      <w:r w:rsidR="00F7436F">
        <w:rPr>
          <w:rFonts w:eastAsia="Arial" w:cs="Arial"/>
          <w:szCs w:val="20"/>
        </w:rPr>
        <w:t xml:space="preserve"> pre </w:t>
      </w:r>
      <w:r w:rsidRPr="00CB3612">
        <w:rPr>
          <w:rFonts w:eastAsia="Arial" w:cs="Arial"/>
          <w:szCs w:val="20"/>
        </w:rPr>
        <w:t>deti</w:t>
      </w:r>
      <w:r w:rsidR="00F7436F">
        <w:rPr>
          <w:rFonts w:eastAsia="Arial" w:cs="Arial"/>
          <w:szCs w:val="20"/>
        </w:rPr>
        <w:t xml:space="preserve"> a </w:t>
      </w:r>
      <w:r w:rsidRPr="00CB3612">
        <w:rPr>
          <w:rFonts w:eastAsia="Arial" w:cs="Arial"/>
          <w:szCs w:val="20"/>
        </w:rPr>
        <w:t>ich rodiny. Dostupnosť profesionálneho poskytovania pomoci deťom</w:t>
      </w:r>
      <w:r w:rsidR="00F7436F">
        <w:rPr>
          <w:rFonts w:eastAsia="Arial" w:cs="Arial"/>
          <w:szCs w:val="20"/>
        </w:rPr>
        <w:t xml:space="preserve"> a </w:t>
      </w:r>
      <w:r w:rsidRPr="00CB3612">
        <w:rPr>
          <w:rFonts w:eastAsia="Arial" w:cs="Arial"/>
          <w:szCs w:val="20"/>
        </w:rPr>
        <w:t>ich rodinám, ako aj potreby rozvoja vykonávania opatrení</w:t>
      </w:r>
      <w:r w:rsidR="009252D4">
        <w:rPr>
          <w:rFonts w:eastAsia="Arial" w:cs="Arial"/>
          <w:szCs w:val="20"/>
        </w:rPr>
        <w:t xml:space="preserve"> v </w:t>
      </w:r>
      <w:r w:rsidRPr="00CB3612">
        <w:rPr>
          <w:rFonts w:eastAsia="Arial" w:cs="Arial"/>
          <w:szCs w:val="20"/>
        </w:rPr>
        <w:t>Centrách</w:t>
      </w:r>
      <w:r w:rsidR="00F7436F">
        <w:rPr>
          <w:rFonts w:eastAsia="Arial" w:cs="Arial"/>
          <w:szCs w:val="20"/>
        </w:rPr>
        <w:t xml:space="preserve"> pre </w:t>
      </w:r>
      <w:r w:rsidRPr="00CB3612">
        <w:rPr>
          <w:rFonts w:eastAsia="Arial" w:cs="Arial"/>
          <w:szCs w:val="20"/>
        </w:rPr>
        <w:t>deti</w:t>
      </w:r>
      <w:r w:rsidR="00F7436F">
        <w:rPr>
          <w:rFonts w:eastAsia="Arial" w:cs="Arial"/>
          <w:szCs w:val="20"/>
        </w:rPr>
        <w:t xml:space="preserve"> a </w:t>
      </w:r>
      <w:r w:rsidRPr="00CB3612">
        <w:rPr>
          <w:rFonts w:eastAsia="Arial" w:cs="Arial"/>
          <w:szCs w:val="20"/>
        </w:rPr>
        <w:t>rodiny je podporená</w:t>
      </w:r>
      <w:r w:rsidR="00AE1DB0">
        <w:rPr>
          <w:rFonts w:eastAsia="Arial" w:cs="Arial"/>
          <w:szCs w:val="20"/>
        </w:rPr>
        <w:t xml:space="preserve"> z </w:t>
      </w:r>
      <w:r w:rsidRPr="00CB3612">
        <w:rPr>
          <w:rFonts w:eastAsia="Arial" w:cs="Arial"/>
          <w:szCs w:val="20"/>
        </w:rPr>
        <w:t>národného projektu vytvorením 353 pracovných pozícii.</w:t>
      </w:r>
    </w:p>
    <w:p w14:paraId="6C7CB8C8" w14:textId="6782B6C7" w:rsidR="00CB3612" w:rsidRPr="00CB3612" w:rsidRDefault="00CB3612" w:rsidP="009D68F4">
      <w:pPr>
        <w:autoSpaceDN w:val="0"/>
        <w:ind w:left="284"/>
        <w:rPr>
          <w:rFonts w:eastAsia="Arial" w:cs="Arial"/>
          <w:szCs w:val="20"/>
        </w:rPr>
      </w:pPr>
      <w:r w:rsidRPr="00CB3612">
        <w:rPr>
          <w:rFonts w:eastAsia="Arial" w:cs="Arial"/>
          <w:szCs w:val="20"/>
        </w:rPr>
        <w:t>Ministerstvo práce pripravuje informačný systém</w:t>
      </w:r>
      <w:r w:rsidR="00F7436F">
        <w:rPr>
          <w:rFonts w:eastAsia="Arial" w:cs="Arial"/>
          <w:szCs w:val="20"/>
        </w:rPr>
        <w:t xml:space="preserve"> pre </w:t>
      </w:r>
      <w:r w:rsidRPr="00CB3612">
        <w:rPr>
          <w:rFonts w:eastAsia="Arial" w:cs="Arial"/>
          <w:szCs w:val="20"/>
        </w:rPr>
        <w:t>celú oblasť sociálnoprávnej ochrany detí</w:t>
      </w:r>
      <w:r w:rsidR="00F7436F">
        <w:rPr>
          <w:rFonts w:eastAsia="Arial" w:cs="Arial"/>
          <w:szCs w:val="20"/>
        </w:rPr>
        <w:t xml:space="preserve"> a </w:t>
      </w:r>
      <w:r w:rsidRPr="00CB3612">
        <w:rPr>
          <w:rFonts w:eastAsia="Arial" w:cs="Arial"/>
          <w:szCs w:val="20"/>
        </w:rPr>
        <w:t>sociálnej kurately, ktorý</w:t>
      </w:r>
      <w:r w:rsidR="009252D4">
        <w:rPr>
          <w:rFonts w:eastAsia="Arial" w:cs="Arial"/>
          <w:szCs w:val="20"/>
        </w:rPr>
        <w:t xml:space="preserve"> v </w:t>
      </w:r>
      <w:r w:rsidRPr="00CB3612">
        <w:rPr>
          <w:rFonts w:eastAsia="Arial" w:cs="Arial"/>
          <w:szCs w:val="20"/>
        </w:rPr>
        <w:t>budúcnosti nielen umožní precíznejšie sledovanie údajov aj vo vzťahu</w:t>
      </w:r>
      <w:r w:rsidR="00F7436F">
        <w:rPr>
          <w:rFonts w:eastAsia="Arial" w:cs="Arial"/>
          <w:szCs w:val="20"/>
        </w:rPr>
        <w:t xml:space="preserve"> k </w:t>
      </w:r>
      <w:r w:rsidRPr="00CB3612">
        <w:rPr>
          <w:rFonts w:eastAsia="Arial" w:cs="Arial"/>
          <w:szCs w:val="20"/>
        </w:rPr>
        <w:t>osobám so zdravotným postihnutím, ale</w:t>
      </w:r>
      <w:r w:rsidR="00743C81">
        <w:rPr>
          <w:rFonts w:eastAsia="Arial" w:cs="Arial"/>
          <w:szCs w:val="20"/>
        </w:rPr>
        <w:t> </w:t>
      </w:r>
      <w:r w:rsidRPr="00CB3612">
        <w:rPr>
          <w:rFonts w:eastAsia="Arial" w:cs="Arial"/>
          <w:szCs w:val="20"/>
        </w:rPr>
        <w:t>značne odľahčí orgány sociálnoprávnej ochrany detí</w:t>
      </w:r>
      <w:r w:rsidR="00F7436F">
        <w:rPr>
          <w:rFonts w:eastAsia="Arial" w:cs="Arial"/>
          <w:szCs w:val="20"/>
        </w:rPr>
        <w:t xml:space="preserve"> a </w:t>
      </w:r>
      <w:r w:rsidRPr="00CB3612">
        <w:rPr>
          <w:rFonts w:eastAsia="Arial" w:cs="Arial"/>
          <w:szCs w:val="20"/>
        </w:rPr>
        <w:t>sociálnej kurately, ako aj utvorí podmienky</w:t>
      </w:r>
      <w:r w:rsidR="009252D4">
        <w:rPr>
          <w:rFonts w:eastAsia="Arial" w:cs="Arial"/>
          <w:szCs w:val="20"/>
        </w:rPr>
        <w:t xml:space="preserve"> na </w:t>
      </w:r>
      <w:r w:rsidRPr="00CB3612">
        <w:rPr>
          <w:rFonts w:eastAsia="Arial" w:cs="Arial"/>
          <w:szCs w:val="20"/>
        </w:rPr>
        <w:t>sledovanie</w:t>
      </w:r>
      <w:r w:rsidR="00F7436F">
        <w:rPr>
          <w:rFonts w:eastAsia="Arial" w:cs="Arial"/>
          <w:szCs w:val="20"/>
        </w:rPr>
        <w:t xml:space="preserve"> a </w:t>
      </w:r>
      <w:r w:rsidRPr="00CB3612">
        <w:rPr>
          <w:rFonts w:eastAsia="Arial" w:cs="Arial"/>
          <w:szCs w:val="20"/>
        </w:rPr>
        <w:t>vyhodnocovanie údajov</w:t>
      </w:r>
      <w:r w:rsidR="009252D4">
        <w:rPr>
          <w:rFonts w:eastAsia="Arial" w:cs="Arial"/>
          <w:szCs w:val="20"/>
        </w:rPr>
        <w:t xml:space="preserve"> v </w:t>
      </w:r>
      <w:r w:rsidRPr="00CB3612">
        <w:rPr>
          <w:rFonts w:eastAsia="Arial" w:cs="Arial"/>
          <w:szCs w:val="20"/>
        </w:rPr>
        <w:t>tejto oblasti.</w:t>
      </w:r>
    </w:p>
    <w:p w14:paraId="07C9BAAF" w14:textId="7984C95C" w:rsidR="00CB3612" w:rsidRPr="00CB3612" w:rsidRDefault="00CB3612" w:rsidP="009D68F4">
      <w:pPr>
        <w:autoSpaceDN w:val="0"/>
        <w:ind w:left="284"/>
        <w:rPr>
          <w:rFonts w:eastAsia="Arial" w:cs="Arial"/>
          <w:szCs w:val="20"/>
        </w:rPr>
      </w:pPr>
      <w:r w:rsidRPr="00CB3612">
        <w:rPr>
          <w:rFonts w:eastAsia="Arial" w:cs="Arial"/>
          <w:szCs w:val="20"/>
        </w:rPr>
        <w:t>Zvyšovanie kvality výkonu odborných činností</w:t>
      </w:r>
      <w:r w:rsidR="00F7436F">
        <w:rPr>
          <w:rFonts w:eastAsia="Arial" w:cs="Arial"/>
          <w:szCs w:val="20"/>
        </w:rPr>
        <w:t xml:space="preserve"> a </w:t>
      </w:r>
      <w:r w:rsidRPr="00CB3612">
        <w:rPr>
          <w:rFonts w:eastAsia="Arial" w:cs="Arial"/>
          <w:szCs w:val="20"/>
        </w:rPr>
        <w:t>vykonávania opatrení sociálnoprávnej ochrany detí</w:t>
      </w:r>
      <w:r w:rsidR="00F7436F">
        <w:rPr>
          <w:rFonts w:eastAsia="Arial" w:cs="Arial"/>
          <w:szCs w:val="20"/>
        </w:rPr>
        <w:t xml:space="preserve"> a </w:t>
      </w:r>
      <w:r w:rsidRPr="00CB3612">
        <w:rPr>
          <w:rFonts w:eastAsia="Arial" w:cs="Arial"/>
          <w:szCs w:val="20"/>
        </w:rPr>
        <w:t>sociálnej kurately bolo</w:t>
      </w:r>
      <w:r w:rsidR="009252D4">
        <w:rPr>
          <w:rFonts w:eastAsia="Arial" w:cs="Arial"/>
          <w:szCs w:val="20"/>
        </w:rPr>
        <w:t xml:space="preserve"> v </w:t>
      </w:r>
      <w:r w:rsidRPr="00CB3612">
        <w:rPr>
          <w:rFonts w:eastAsia="Arial" w:cs="Arial"/>
          <w:szCs w:val="20"/>
        </w:rPr>
        <w:t>roku 2025 podporené aj prostredníctvom odborného vzdelávania</w:t>
      </w:r>
      <w:r w:rsidR="009252D4">
        <w:rPr>
          <w:rFonts w:eastAsia="Arial" w:cs="Arial"/>
          <w:szCs w:val="20"/>
        </w:rPr>
        <w:t xml:space="preserve"> v </w:t>
      </w:r>
      <w:r w:rsidRPr="00CB3612">
        <w:rPr>
          <w:rFonts w:eastAsia="Arial" w:cs="Arial"/>
          <w:szCs w:val="20"/>
        </w:rPr>
        <w:t>témach prípadová sociálna práca</w:t>
      </w:r>
      <w:r w:rsidR="00F7436F">
        <w:rPr>
          <w:rFonts w:eastAsia="Arial" w:cs="Arial"/>
          <w:szCs w:val="20"/>
        </w:rPr>
        <w:t xml:space="preserve"> s </w:t>
      </w:r>
      <w:r w:rsidRPr="00CB3612">
        <w:rPr>
          <w:rFonts w:eastAsia="Arial" w:cs="Arial"/>
          <w:szCs w:val="20"/>
        </w:rPr>
        <w:t>rodinou, vedenie rozhovoru</w:t>
      </w:r>
      <w:r w:rsidR="00F7436F">
        <w:rPr>
          <w:rFonts w:eastAsia="Arial" w:cs="Arial"/>
          <w:szCs w:val="20"/>
        </w:rPr>
        <w:t xml:space="preserve"> s </w:t>
      </w:r>
      <w:r w:rsidRPr="00CB3612">
        <w:rPr>
          <w:rFonts w:eastAsia="Arial" w:cs="Arial"/>
          <w:szCs w:val="20"/>
        </w:rPr>
        <w:t>dieťaťom</w:t>
      </w:r>
      <w:r w:rsidR="00F7436F">
        <w:rPr>
          <w:rFonts w:eastAsia="Arial" w:cs="Arial"/>
          <w:szCs w:val="20"/>
        </w:rPr>
        <w:t xml:space="preserve"> a </w:t>
      </w:r>
      <w:r w:rsidRPr="00CB3612">
        <w:rPr>
          <w:rFonts w:eastAsia="Arial" w:cs="Arial"/>
          <w:szCs w:val="20"/>
        </w:rPr>
        <w:t>zisťovania názoru dieťaťa, základné poradenské zručnosti</w:t>
      </w:r>
      <w:r w:rsidR="009252D4">
        <w:rPr>
          <w:rFonts w:eastAsia="Arial" w:cs="Arial"/>
          <w:szCs w:val="20"/>
        </w:rPr>
        <w:t xml:space="preserve"> v </w:t>
      </w:r>
      <w:r w:rsidRPr="00CB3612">
        <w:rPr>
          <w:rFonts w:eastAsia="Arial" w:cs="Arial"/>
          <w:szCs w:val="20"/>
        </w:rPr>
        <w:t>práci</w:t>
      </w:r>
      <w:r w:rsidR="00F7436F">
        <w:rPr>
          <w:rFonts w:eastAsia="Arial" w:cs="Arial"/>
          <w:szCs w:val="20"/>
        </w:rPr>
        <w:t xml:space="preserve"> s </w:t>
      </w:r>
      <w:r w:rsidRPr="00CB3612">
        <w:rPr>
          <w:rFonts w:eastAsia="Arial" w:cs="Arial"/>
          <w:szCs w:val="20"/>
        </w:rPr>
        <w:t>rodinou</w:t>
      </w:r>
      <w:r w:rsidR="00F7436F">
        <w:rPr>
          <w:rFonts w:eastAsia="Arial" w:cs="Arial"/>
          <w:szCs w:val="20"/>
        </w:rPr>
        <w:t xml:space="preserve"> a </w:t>
      </w:r>
      <w:r w:rsidRPr="00CB3612">
        <w:rPr>
          <w:rFonts w:eastAsia="Arial" w:cs="Arial"/>
          <w:szCs w:val="20"/>
        </w:rPr>
        <w:t>dieťaťom, základná diagnostika rodiny</w:t>
      </w:r>
      <w:r w:rsidR="00F7436F">
        <w:rPr>
          <w:rFonts w:eastAsia="Arial" w:cs="Arial"/>
          <w:szCs w:val="20"/>
        </w:rPr>
        <w:t xml:space="preserve"> a </w:t>
      </w:r>
      <w:proofErr w:type="spellStart"/>
      <w:r w:rsidRPr="00CB3612">
        <w:rPr>
          <w:rFonts w:eastAsia="Arial" w:cs="Arial"/>
          <w:szCs w:val="20"/>
        </w:rPr>
        <w:t>psychodiagnostika</w:t>
      </w:r>
      <w:proofErr w:type="spellEnd"/>
      <w:r w:rsidRPr="00CB3612">
        <w:rPr>
          <w:rFonts w:eastAsia="Arial" w:cs="Arial"/>
          <w:szCs w:val="20"/>
        </w:rPr>
        <w:t xml:space="preserve"> dospelých.</w:t>
      </w:r>
      <w:r w:rsidR="00AE1DB0">
        <w:rPr>
          <w:rFonts w:eastAsia="Arial" w:cs="Arial"/>
          <w:szCs w:val="20"/>
        </w:rPr>
        <w:t xml:space="preserve"> V </w:t>
      </w:r>
      <w:r w:rsidRPr="00CB3612">
        <w:rPr>
          <w:rFonts w:eastAsia="Arial" w:cs="Arial"/>
          <w:szCs w:val="20"/>
        </w:rPr>
        <w:t>rámci implementácie národného projektu je realizovaná aj individuálna forma vzdelávania, ktorá zamestnancom umožňuje flexibilne si vyberať vzdelávanie podľa ich individuálnych potrieb súvisiacich</w:t>
      </w:r>
      <w:r w:rsidR="00F7436F">
        <w:rPr>
          <w:rFonts w:eastAsia="Arial" w:cs="Arial"/>
          <w:szCs w:val="20"/>
        </w:rPr>
        <w:t xml:space="preserve"> s </w:t>
      </w:r>
      <w:r w:rsidRPr="00CB3612">
        <w:rPr>
          <w:rFonts w:eastAsia="Arial" w:cs="Arial"/>
          <w:szCs w:val="20"/>
        </w:rPr>
        <w:t xml:space="preserve">výkonom ich pracovných činností. </w:t>
      </w:r>
    </w:p>
    <w:p w14:paraId="610B7FF3" w14:textId="00F1A276" w:rsidR="00CB3612" w:rsidRPr="00CB3612" w:rsidRDefault="00CB3612" w:rsidP="009D68F4">
      <w:pPr>
        <w:autoSpaceDN w:val="0"/>
        <w:ind w:left="284"/>
        <w:rPr>
          <w:rFonts w:eastAsia="Arial" w:cs="Arial"/>
          <w:szCs w:val="20"/>
        </w:rPr>
      </w:pPr>
      <w:r w:rsidRPr="00CB3612">
        <w:rPr>
          <w:rFonts w:eastAsia="Arial" w:cs="Arial"/>
          <w:szCs w:val="20"/>
        </w:rPr>
        <w:t>Túto formu vzdelávania využilo 567 zamestnancov</w:t>
      </w:r>
      <w:r w:rsidR="009252D4">
        <w:rPr>
          <w:rFonts w:eastAsia="Arial" w:cs="Arial"/>
          <w:szCs w:val="20"/>
        </w:rPr>
        <w:t xml:space="preserve"> v </w:t>
      </w:r>
      <w:r w:rsidRPr="00CB3612">
        <w:rPr>
          <w:rFonts w:eastAsia="Arial" w:cs="Arial"/>
          <w:szCs w:val="20"/>
        </w:rPr>
        <w:t>témach Rodina ako systém – posúdenie rodičovského potenciálu pri napĺňaní potrieb dieťaťa</w:t>
      </w:r>
      <w:r w:rsidR="009252D4">
        <w:rPr>
          <w:rFonts w:eastAsia="Arial" w:cs="Arial"/>
          <w:szCs w:val="20"/>
        </w:rPr>
        <w:t xml:space="preserve"> v </w:t>
      </w:r>
      <w:r w:rsidRPr="00CB3612">
        <w:rPr>
          <w:rFonts w:eastAsia="Arial" w:cs="Arial"/>
          <w:szCs w:val="20"/>
        </w:rPr>
        <w:t xml:space="preserve">procese vedenia prípadu; online kurz posunkového jazyka, Detská kresba atď.). </w:t>
      </w:r>
    </w:p>
    <w:p w14:paraId="113865D9" w14:textId="069FE58F" w:rsidR="00CB3612" w:rsidRPr="00CB3612" w:rsidRDefault="00CB3612" w:rsidP="009D68F4">
      <w:pPr>
        <w:autoSpaceDN w:val="0"/>
        <w:ind w:left="284"/>
        <w:rPr>
          <w:rFonts w:eastAsia="Arial" w:cs="Arial"/>
          <w:szCs w:val="20"/>
        </w:rPr>
      </w:pPr>
      <w:r w:rsidRPr="00CB3612">
        <w:rPr>
          <w:rFonts w:eastAsia="Arial" w:cs="Arial"/>
          <w:szCs w:val="20"/>
        </w:rPr>
        <w:t>V roku 2025 sa tiež realizoval spoločný projekt budovania kapacít MPSVaR</w:t>
      </w:r>
      <w:r w:rsidR="00F7436F">
        <w:rPr>
          <w:rFonts w:eastAsia="Arial" w:cs="Arial"/>
          <w:szCs w:val="20"/>
        </w:rPr>
        <w:t xml:space="preserve"> a </w:t>
      </w:r>
      <w:r w:rsidRPr="00CB3612">
        <w:rPr>
          <w:rFonts w:eastAsia="Arial" w:cs="Arial"/>
          <w:szCs w:val="20"/>
        </w:rPr>
        <w:t>UNICEFU – odborná príprava</w:t>
      </w:r>
      <w:r w:rsidR="00F7436F">
        <w:rPr>
          <w:rFonts w:eastAsia="Arial" w:cs="Arial"/>
          <w:szCs w:val="20"/>
        </w:rPr>
        <w:t xml:space="preserve"> pre </w:t>
      </w:r>
      <w:r w:rsidRPr="00CB3612">
        <w:rPr>
          <w:rFonts w:eastAsia="Arial" w:cs="Arial"/>
          <w:szCs w:val="20"/>
        </w:rPr>
        <w:t>sociálnych pracovníkov</w:t>
      </w:r>
      <w:r w:rsidR="00F7436F">
        <w:rPr>
          <w:rFonts w:eastAsia="Arial" w:cs="Arial"/>
          <w:szCs w:val="20"/>
        </w:rPr>
        <w:t xml:space="preserve"> a </w:t>
      </w:r>
      <w:r w:rsidRPr="00CB3612">
        <w:rPr>
          <w:rFonts w:eastAsia="Arial" w:cs="Arial"/>
          <w:szCs w:val="20"/>
        </w:rPr>
        <w:t>odborníkov príbuzných profesií</w:t>
      </w:r>
      <w:r w:rsidR="00F7436F">
        <w:rPr>
          <w:rFonts w:eastAsia="Arial" w:cs="Arial"/>
          <w:szCs w:val="20"/>
        </w:rPr>
        <w:t xml:space="preserve"> so </w:t>
      </w:r>
      <w:r w:rsidRPr="00CB3612">
        <w:rPr>
          <w:rFonts w:eastAsia="Arial" w:cs="Arial"/>
          <w:szCs w:val="20"/>
        </w:rPr>
        <w:t>zameraním</w:t>
      </w:r>
      <w:r w:rsidR="009252D4">
        <w:rPr>
          <w:rFonts w:eastAsia="Arial" w:cs="Arial"/>
          <w:szCs w:val="20"/>
        </w:rPr>
        <w:t xml:space="preserve"> na </w:t>
      </w:r>
      <w:r w:rsidRPr="00CB3612">
        <w:rPr>
          <w:rFonts w:eastAsia="Arial" w:cs="Arial"/>
          <w:szCs w:val="20"/>
        </w:rPr>
        <w:t>postupy sociálnej práce</w:t>
      </w:r>
      <w:r w:rsidR="009252D4">
        <w:rPr>
          <w:rFonts w:eastAsia="Arial" w:cs="Arial"/>
          <w:szCs w:val="20"/>
        </w:rPr>
        <w:t xml:space="preserve"> na </w:t>
      </w:r>
      <w:r w:rsidRPr="00CB3612">
        <w:rPr>
          <w:rFonts w:eastAsia="Arial" w:cs="Arial"/>
          <w:szCs w:val="20"/>
        </w:rPr>
        <w:t>Slovensku</w:t>
      </w:r>
      <w:r w:rsidR="00F7436F">
        <w:rPr>
          <w:rFonts w:eastAsia="Arial" w:cs="Arial"/>
          <w:szCs w:val="20"/>
        </w:rPr>
        <w:t xml:space="preserve"> a </w:t>
      </w:r>
      <w:r w:rsidRPr="00CB3612">
        <w:rPr>
          <w:rFonts w:eastAsia="Arial" w:cs="Arial"/>
          <w:szCs w:val="20"/>
        </w:rPr>
        <w:t>prístup založený</w:t>
      </w:r>
      <w:r w:rsidR="009252D4">
        <w:rPr>
          <w:rFonts w:eastAsia="Arial" w:cs="Arial"/>
          <w:szCs w:val="20"/>
        </w:rPr>
        <w:t xml:space="preserve"> na </w:t>
      </w:r>
      <w:r w:rsidRPr="00CB3612">
        <w:rPr>
          <w:rFonts w:eastAsia="Arial" w:cs="Arial"/>
          <w:szCs w:val="20"/>
        </w:rPr>
        <w:t>právach dieťaťa</w:t>
      </w:r>
      <w:r w:rsidR="009252D4">
        <w:rPr>
          <w:rFonts w:eastAsia="Arial" w:cs="Arial"/>
          <w:szCs w:val="20"/>
        </w:rPr>
        <w:t xml:space="preserve"> v </w:t>
      </w:r>
      <w:r w:rsidRPr="00CB3612">
        <w:rPr>
          <w:rFonts w:eastAsia="Arial" w:cs="Arial"/>
          <w:szCs w:val="20"/>
        </w:rPr>
        <w:t>sociálnej práci</w:t>
      </w:r>
      <w:r w:rsidR="00F7436F">
        <w:rPr>
          <w:rFonts w:eastAsia="Arial" w:cs="Arial"/>
          <w:szCs w:val="20"/>
        </w:rPr>
        <w:t xml:space="preserve"> s </w:t>
      </w:r>
      <w:r w:rsidRPr="00CB3612">
        <w:rPr>
          <w:rFonts w:eastAsia="Arial" w:cs="Arial"/>
          <w:szCs w:val="20"/>
        </w:rPr>
        <w:t>jednotlivcami</w:t>
      </w:r>
      <w:r w:rsidR="00F7436F">
        <w:rPr>
          <w:rFonts w:eastAsia="Arial" w:cs="Arial"/>
          <w:szCs w:val="20"/>
        </w:rPr>
        <w:t xml:space="preserve"> a </w:t>
      </w:r>
      <w:r w:rsidRPr="00CB3612">
        <w:rPr>
          <w:rFonts w:eastAsia="Arial" w:cs="Arial"/>
          <w:szCs w:val="20"/>
        </w:rPr>
        <w:t>skupinami</w:t>
      </w:r>
      <w:r w:rsidR="009252D4">
        <w:rPr>
          <w:rFonts w:eastAsia="Arial" w:cs="Arial"/>
          <w:szCs w:val="20"/>
        </w:rPr>
        <w:t xml:space="preserve"> v </w:t>
      </w:r>
      <w:r w:rsidRPr="00CB3612">
        <w:rPr>
          <w:rFonts w:eastAsia="Arial" w:cs="Arial"/>
          <w:szCs w:val="20"/>
        </w:rPr>
        <w:t>zraniteľných životných situáciách, vrátane zdravotného znevýhodnenia – komunikácia</w:t>
      </w:r>
      <w:r w:rsidR="00F7436F">
        <w:rPr>
          <w:rFonts w:eastAsia="Arial" w:cs="Arial"/>
          <w:szCs w:val="20"/>
        </w:rPr>
        <w:t xml:space="preserve"> s </w:t>
      </w:r>
      <w:r w:rsidRPr="00CB3612">
        <w:rPr>
          <w:rFonts w:eastAsia="Arial" w:cs="Arial"/>
          <w:szCs w:val="20"/>
        </w:rPr>
        <w:t>deťmi</w:t>
      </w:r>
      <w:r w:rsidR="00F7436F">
        <w:rPr>
          <w:rFonts w:eastAsia="Arial" w:cs="Arial"/>
          <w:szCs w:val="20"/>
        </w:rPr>
        <w:t xml:space="preserve"> a </w:t>
      </w:r>
      <w:r w:rsidRPr="00CB3612">
        <w:rPr>
          <w:rFonts w:eastAsia="Arial" w:cs="Arial"/>
          <w:szCs w:val="20"/>
        </w:rPr>
        <w:t>ich rodinami/ opatrovateľmi. Vzdelávania sa zúčastnilo 110 zamestnancov.</w:t>
      </w:r>
    </w:p>
    <w:p w14:paraId="3BA7DDC5" w14:textId="76AF54F2" w:rsidR="00CB3612" w:rsidRPr="00CB3612" w:rsidRDefault="00CB3612" w:rsidP="009D68F4">
      <w:pPr>
        <w:autoSpaceDN w:val="0"/>
        <w:ind w:left="284"/>
        <w:rPr>
          <w:rFonts w:eastAsia="Arial" w:cs="Arial"/>
          <w:i/>
          <w:szCs w:val="20"/>
        </w:rPr>
      </w:pPr>
      <w:r w:rsidRPr="00CB3612">
        <w:rPr>
          <w:rFonts w:eastAsia="Arial" w:cs="Arial"/>
          <w:i/>
          <w:szCs w:val="20"/>
        </w:rPr>
        <w:t>Vzhľadom</w:t>
      </w:r>
      <w:r w:rsidR="009252D4">
        <w:rPr>
          <w:rFonts w:eastAsia="Arial" w:cs="Arial"/>
          <w:i/>
          <w:szCs w:val="20"/>
        </w:rPr>
        <w:t xml:space="preserve"> na </w:t>
      </w:r>
      <w:r w:rsidRPr="00CB3612">
        <w:rPr>
          <w:rFonts w:eastAsia="Arial" w:cs="Arial"/>
          <w:i/>
          <w:szCs w:val="20"/>
        </w:rPr>
        <w:t>všetky vyššie uvedené informácie l</w:t>
      </w:r>
      <w:r w:rsidRPr="00CB3612">
        <w:rPr>
          <w:rFonts w:eastAsia="Calibri" w:cs="Segoe UI"/>
          <w:i/>
          <w:szCs w:val="20"/>
        </w:rPr>
        <w:t>egislatívne</w:t>
      </w:r>
      <w:r w:rsidRPr="00CB3612">
        <w:rPr>
          <w:rFonts w:eastAsia="Arial" w:cs="Arial"/>
          <w:i/>
          <w:szCs w:val="20"/>
        </w:rPr>
        <w:t xml:space="preserve"> odporúčanie hodnotím ako plnené priebežne. </w:t>
      </w:r>
    </w:p>
    <w:p w14:paraId="31F3A14A" w14:textId="0F494F1F" w:rsidR="00C01331" w:rsidRDefault="00C01331">
      <w:pPr>
        <w:spacing w:after="160" w:line="259" w:lineRule="auto"/>
        <w:jc w:val="left"/>
        <w:rPr>
          <w:rFonts w:eastAsia="Calibri" w:cs="Arial"/>
          <w:szCs w:val="18"/>
        </w:rPr>
      </w:pPr>
      <w:r>
        <w:rPr>
          <w:rFonts w:eastAsia="Calibri" w:cs="Arial"/>
          <w:szCs w:val="18"/>
        </w:rPr>
        <w:br w:type="page"/>
      </w:r>
    </w:p>
    <w:p w14:paraId="6A7F5BBD" w14:textId="298FF7D5" w:rsidR="00CB3612" w:rsidRPr="009B0407" w:rsidRDefault="00CB3612" w:rsidP="00275966">
      <w:pPr>
        <w:pStyle w:val="Odsekzoznamu"/>
        <w:numPr>
          <w:ilvl w:val="0"/>
          <w:numId w:val="863"/>
        </w:numPr>
        <w:autoSpaceDN w:val="0"/>
        <w:ind w:left="284" w:hanging="284"/>
        <w:rPr>
          <w:rFonts w:cs="Arial"/>
        </w:rPr>
      </w:pPr>
      <w:r w:rsidRPr="009B0407">
        <w:rPr>
          <w:rFonts w:cs="Arial"/>
        </w:rPr>
        <w:t>V rámci úvah</w:t>
      </w:r>
      <w:r w:rsidR="009252D4">
        <w:rPr>
          <w:rFonts w:cs="Arial"/>
        </w:rPr>
        <w:t xml:space="preserve"> o </w:t>
      </w:r>
      <w:r w:rsidRPr="009B0407">
        <w:rPr>
          <w:rFonts w:cs="Arial"/>
        </w:rPr>
        <w:t>vytvorení</w:t>
      </w:r>
      <w:r w:rsidR="00F7436F">
        <w:rPr>
          <w:rFonts w:cs="Arial"/>
        </w:rPr>
        <w:t xml:space="preserve"> a </w:t>
      </w:r>
      <w:r w:rsidRPr="009B0407">
        <w:rPr>
          <w:rFonts w:cs="Arial"/>
        </w:rPr>
        <w:t>prispôsobení sociálnych služieb potrebám obyvateľstva osobitne venovať pozornosť sociálnym službám</w:t>
      </w:r>
      <w:r w:rsidR="00F7436F">
        <w:rPr>
          <w:rFonts w:cs="Arial"/>
        </w:rPr>
        <w:t xml:space="preserve"> pre </w:t>
      </w:r>
      <w:r w:rsidRPr="009B0407">
        <w:rPr>
          <w:rFonts w:cs="Arial"/>
        </w:rPr>
        <w:t>ľudí</w:t>
      </w:r>
      <w:r w:rsidR="00F7436F">
        <w:rPr>
          <w:rFonts w:cs="Arial"/>
        </w:rPr>
        <w:t xml:space="preserve"> s </w:t>
      </w:r>
      <w:r w:rsidRPr="009B0407">
        <w:rPr>
          <w:rFonts w:cs="Arial"/>
        </w:rPr>
        <w:t>poruchou autistického spektra</w:t>
      </w:r>
      <w:r w:rsidR="00F7436F">
        <w:rPr>
          <w:rFonts w:cs="Arial"/>
        </w:rPr>
        <w:t xml:space="preserve"> a </w:t>
      </w:r>
      <w:r w:rsidRPr="009B0407">
        <w:rPr>
          <w:rFonts w:cs="Arial"/>
        </w:rPr>
        <w:t xml:space="preserve">inými </w:t>
      </w:r>
      <w:proofErr w:type="spellStart"/>
      <w:r w:rsidRPr="009B0407">
        <w:rPr>
          <w:rFonts w:cs="Arial"/>
        </w:rPr>
        <w:t>pervazívnymi</w:t>
      </w:r>
      <w:proofErr w:type="spellEnd"/>
      <w:r w:rsidRPr="009B0407">
        <w:rPr>
          <w:rFonts w:cs="Arial"/>
        </w:rPr>
        <w:t xml:space="preserve"> vývinovými poruchami. </w:t>
      </w:r>
    </w:p>
    <w:p w14:paraId="32EF42EB" w14:textId="77777777" w:rsidR="00CB3612" w:rsidRPr="00CB3612" w:rsidRDefault="00CB3612" w:rsidP="009D68F4">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Plní sa priebežne</w:t>
      </w:r>
    </w:p>
    <w:p w14:paraId="1FE7025F" w14:textId="1AA10349" w:rsidR="00CB3612" w:rsidRPr="00CB3612" w:rsidRDefault="00CB3612" w:rsidP="009D68F4">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VÚC</w:t>
      </w:r>
      <w:r w:rsidR="009252D4">
        <w:rPr>
          <w:rFonts w:eastAsia="Calibri" w:cs="Arial"/>
          <w:szCs w:val="20"/>
        </w:rPr>
        <w:t xml:space="preserve"> v </w:t>
      </w:r>
      <w:r w:rsidRPr="00CB3612">
        <w:rPr>
          <w:rFonts w:eastAsia="Calibri" w:cs="Arial"/>
          <w:szCs w:val="20"/>
        </w:rPr>
        <w:t>spolupráci</w:t>
      </w:r>
      <w:r w:rsidR="00F7436F">
        <w:rPr>
          <w:rFonts w:eastAsia="Calibri" w:cs="Arial"/>
          <w:szCs w:val="20"/>
        </w:rPr>
        <w:t xml:space="preserve"> s </w:t>
      </w:r>
      <w:r w:rsidR="00964E7D">
        <w:rPr>
          <w:rFonts w:eastAsia="Calibri" w:cs="Arial"/>
          <w:szCs w:val="20"/>
        </w:rPr>
        <w:t>MPSVR</w:t>
      </w:r>
      <w:r w:rsidRPr="00CB3612">
        <w:rPr>
          <w:rFonts w:eastAsia="Calibri" w:cs="Arial"/>
          <w:szCs w:val="20"/>
        </w:rPr>
        <w:t> SR</w:t>
      </w:r>
    </w:p>
    <w:p w14:paraId="7C52B78C" w14:textId="77777777" w:rsidR="00CB3612" w:rsidRPr="00CB3612" w:rsidRDefault="00CB3612" w:rsidP="009D68F4">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2019</w:t>
      </w:r>
    </w:p>
    <w:p w14:paraId="0C58692D" w14:textId="50DB1F91" w:rsidR="00CB3612" w:rsidRPr="00CB3612" w:rsidRDefault="00CB3612" w:rsidP="009D68F4">
      <w:pPr>
        <w:autoSpaceDN w:val="0"/>
        <w:ind w:left="2268" w:hanging="1984"/>
        <w:rPr>
          <w:rFonts w:eastAsia="Calibri" w:cs="Arial"/>
          <w:szCs w:val="18"/>
        </w:rPr>
      </w:pPr>
      <w:r w:rsidRPr="00CB3612">
        <w:rPr>
          <w:rFonts w:eastAsia="Calibri" w:cs="Arial"/>
          <w:b/>
          <w:bCs/>
          <w:szCs w:val="18"/>
        </w:rPr>
        <w:t>Oblasť úpravy:</w:t>
      </w:r>
      <w:r w:rsidRPr="00CB3612">
        <w:rPr>
          <w:rFonts w:eastAsia="Calibri" w:cs="Arial"/>
          <w:szCs w:val="20"/>
        </w:rPr>
        <w:t xml:space="preserve"> </w:t>
      </w:r>
      <w:r w:rsidRPr="00CB3612">
        <w:rPr>
          <w:rFonts w:eastAsia="Calibri" w:cs="Arial"/>
          <w:szCs w:val="20"/>
        </w:rPr>
        <w:tab/>
      </w:r>
      <w:r w:rsidRPr="00CB3612">
        <w:rPr>
          <w:rFonts w:eastAsia="Calibri" w:cs="Arial"/>
          <w:szCs w:val="18"/>
        </w:rPr>
        <w:t>Zákon</w:t>
      </w:r>
      <w:r w:rsidR="002C215A">
        <w:rPr>
          <w:rFonts w:eastAsia="Calibri" w:cs="Arial"/>
          <w:szCs w:val="18"/>
        </w:rPr>
        <w:t xml:space="preserve"> č. </w:t>
      </w:r>
      <w:r w:rsidRPr="00CB3612">
        <w:rPr>
          <w:rFonts w:eastAsia="Calibri" w:cs="Arial"/>
          <w:szCs w:val="18"/>
        </w:rPr>
        <w:t xml:space="preserve">448/2008 </w:t>
      </w:r>
      <w:r w:rsidR="002C215A">
        <w:rPr>
          <w:rFonts w:eastAsia="Calibri" w:cs="Arial"/>
          <w:szCs w:val="18"/>
        </w:rPr>
        <w:t>Z. z.</w:t>
      </w:r>
      <w:r w:rsidR="009252D4">
        <w:rPr>
          <w:rFonts w:eastAsia="Calibri" w:cs="Arial"/>
          <w:szCs w:val="18"/>
        </w:rPr>
        <w:t xml:space="preserve"> o </w:t>
      </w:r>
      <w:r w:rsidRPr="00CB3612">
        <w:rPr>
          <w:rFonts w:eastAsia="Calibri" w:cs="Arial"/>
          <w:szCs w:val="18"/>
        </w:rPr>
        <w:t>sociálnych službách</w:t>
      </w:r>
    </w:p>
    <w:p w14:paraId="36C7ABCE" w14:textId="77777777" w:rsidR="00CB3612" w:rsidRPr="00CB3612" w:rsidRDefault="00CB3612" w:rsidP="00CB3612">
      <w:pPr>
        <w:autoSpaceDN w:val="0"/>
        <w:rPr>
          <w:rFonts w:eastAsia="Calibri" w:cs="Arial"/>
        </w:rPr>
      </w:pPr>
    </w:p>
    <w:p w14:paraId="2516CA1D" w14:textId="1F088985" w:rsidR="00CB3612" w:rsidRPr="00CB3612" w:rsidRDefault="00CB3612" w:rsidP="009D68F4">
      <w:pPr>
        <w:autoSpaceDN w:val="0"/>
        <w:ind w:left="284"/>
        <w:rPr>
          <w:rFonts w:eastAsia="Calibri" w:cs="Arial"/>
          <w:b/>
        </w:rPr>
      </w:pPr>
      <w:r w:rsidRPr="00CB3612">
        <w:rPr>
          <w:rFonts w:eastAsia="Calibri" w:cs="Arial"/>
          <w:b/>
        </w:rPr>
        <w:t>Hodnotenie plnenia</w:t>
      </w:r>
      <w:r w:rsidR="00F7436F">
        <w:rPr>
          <w:rFonts w:eastAsia="Calibri" w:cs="Arial"/>
          <w:b/>
        </w:rPr>
        <w:t xml:space="preserve"> k </w:t>
      </w:r>
      <w:r w:rsidRPr="00CB3612">
        <w:rPr>
          <w:rFonts w:eastAsia="Calibri" w:cs="Arial"/>
          <w:b/>
        </w:rPr>
        <w:t>31. decembru 2025:</w:t>
      </w:r>
      <w:r w:rsidR="004C1F33">
        <w:rPr>
          <w:rFonts w:eastAsia="Calibri" w:cs="Arial"/>
          <w:b/>
        </w:rPr>
        <w:t xml:space="preserve"> </w:t>
      </w:r>
    </w:p>
    <w:p w14:paraId="765490ED" w14:textId="5A5BE962" w:rsidR="00CB3612" w:rsidRPr="00CB3612" w:rsidRDefault="00CB3612" w:rsidP="009D68F4">
      <w:pPr>
        <w:autoSpaceDN w:val="0"/>
        <w:ind w:left="284"/>
        <w:rPr>
          <w:rFonts w:eastAsia="Calibri" w:cs="Arial"/>
        </w:rPr>
      </w:pPr>
      <w:r w:rsidRPr="00CB3612">
        <w:rPr>
          <w:rFonts w:eastAsia="Calibri" w:cs="Arial"/>
        </w:rPr>
        <w:t>Ministerstvo práce vo svojom stanovisku</w:t>
      </w:r>
      <w:r w:rsidR="00F7436F">
        <w:rPr>
          <w:rFonts w:eastAsia="Calibri" w:cs="Arial"/>
        </w:rPr>
        <w:t xml:space="preserve"> k </w:t>
      </w:r>
      <w:r w:rsidRPr="00CB3612">
        <w:rPr>
          <w:rFonts w:eastAsia="Calibri" w:cs="Arial"/>
        </w:rPr>
        <w:t>plneniu tohto odporúčania uvádza,</w:t>
      </w:r>
      <w:r w:rsidR="00F7436F">
        <w:rPr>
          <w:rFonts w:eastAsia="Calibri" w:cs="Arial"/>
        </w:rPr>
        <w:t xml:space="preserve"> že </w:t>
      </w:r>
      <w:r w:rsidRPr="00CB3612">
        <w:rPr>
          <w:rFonts w:eastAsia="Calibri" w:cs="Arial"/>
        </w:rPr>
        <w:t>prostredníctvom Komponentu 13 – Dostupná</w:t>
      </w:r>
      <w:r w:rsidR="00F7436F">
        <w:rPr>
          <w:rFonts w:eastAsia="Calibri" w:cs="Arial"/>
        </w:rPr>
        <w:t xml:space="preserve"> a </w:t>
      </w:r>
      <w:r w:rsidRPr="00CB3612">
        <w:rPr>
          <w:rFonts w:eastAsia="Calibri" w:cs="Arial"/>
        </w:rPr>
        <w:t>kvalitná dlhodobá sociálno-zdravotná starostlivosť Plánu obnovy</w:t>
      </w:r>
      <w:r w:rsidR="00F7436F">
        <w:rPr>
          <w:rFonts w:eastAsia="Calibri" w:cs="Arial"/>
        </w:rPr>
        <w:t xml:space="preserve"> a </w:t>
      </w:r>
      <w:r w:rsidRPr="00CB3612">
        <w:rPr>
          <w:rFonts w:eastAsia="Calibri" w:cs="Arial"/>
        </w:rPr>
        <w:t>odolnosti SR</w:t>
      </w:r>
      <w:r w:rsidR="009252D4">
        <w:rPr>
          <w:rFonts w:eastAsia="Calibri" w:cs="Arial"/>
        </w:rPr>
        <w:t xml:space="preserve"> v </w:t>
      </w:r>
      <w:r w:rsidRPr="00CB3612">
        <w:rPr>
          <w:rFonts w:eastAsia="Calibri" w:cs="Arial"/>
        </w:rPr>
        <w:t>rámci Investície 1 – Rozšírenie kapacít komunitnej sociálnej starostlivosti uzavrelo zmluvu</w:t>
      </w:r>
      <w:r w:rsidR="00F7436F">
        <w:rPr>
          <w:rFonts w:eastAsia="Calibri" w:cs="Arial"/>
        </w:rPr>
        <w:t xml:space="preserve"> s </w:t>
      </w:r>
      <w:r w:rsidRPr="00CB3612">
        <w:rPr>
          <w:rFonts w:eastAsia="Calibri" w:cs="Arial"/>
        </w:rPr>
        <w:t>32 žiadateľmi</w:t>
      </w:r>
      <w:r w:rsidR="009252D4">
        <w:rPr>
          <w:rFonts w:eastAsia="Calibri" w:cs="Arial"/>
        </w:rPr>
        <w:t xml:space="preserve"> na </w:t>
      </w:r>
      <w:r w:rsidRPr="00CB3612">
        <w:rPr>
          <w:rFonts w:eastAsia="Calibri" w:cs="Arial"/>
        </w:rPr>
        <w:t>vybudovanie špecializovaných zariadení, pričom traja žiadatelia vybudujú špecializované zariadenie určené</w:t>
      </w:r>
      <w:r w:rsidR="00F7436F">
        <w:rPr>
          <w:rFonts w:eastAsia="Calibri" w:cs="Arial"/>
        </w:rPr>
        <w:t xml:space="preserve"> pre </w:t>
      </w:r>
      <w:r w:rsidRPr="00CB3612">
        <w:rPr>
          <w:rFonts w:eastAsia="Calibri" w:cs="Arial"/>
        </w:rPr>
        <w:t>deti</w:t>
      </w:r>
      <w:r w:rsidR="00F7436F">
        <w:rPr>
          <w:rFonts w:eastAsia="Calibri" w:cs="Arial"/>
        </w:rPr>
        <w:t xml:space="preserve"> s </w:t>
      </w:r>
      <w:r w:rsidRPr="00CB3612">
        <w:rPr>
          <w:rFonts w:eastAsia="Calibri" w:cs="Arial"/>
        </w:rPr>
        <w:t>poruchou autistického spektra</w:t>
      </w:r>
      <w:r w:rsidR="00F7436F">
        <w:rPr>
          <w:rFonts w:eastAsia="Calibri" w:cs="Arial"/>
        </w:rPr>
        <w:t xml:space="preserve"> a </w:t>
      </w:r>
      <w:r w:rsidRPr="00CB3612">
        <w:rPr>
          <w:rFonts w:eastAsia="Calibri" w:cs="Arial"/>
        </w:rPr>
        <w:t xml:space="preserve">inými </w:t>
      </w:r>
      <w:proofErr w:type="spellStart"/>
      <w:r w:rsidRPr="00CB3612">
        <w:rPr>
          <w:rFonts w:eastAsia="Calibri" w:cs="Arial"/>
        </w:rPr>
        <w:t>pervazívnymi</w:t>
      </w:r>
      <w:proofErr w:type="spellEnd"/>
      <w:r w:rsidRPr="00CB3612">
        <w:rPr>
          <w:rFonts w:eastAsia="Calibri" w:cs="Arial"/>
        </w:rPr>
        <w:t xml:space="preserve"> vývinovými poruchami. Od 30. decembra 2024 </w:t>
      </w:r>
      <w:r w:rsidR="0073464F">
        <w:rPr>
          <w:rFonts w:eastAsia="Calibri" w:cs="Arial"/>
        </w:rPr>
        <w:t>b</w:t>
      </w:r>
      <w:r w:rsidR="00582450">
        <w:rPr>
          <w:rFonts w:eastAsia="Calibri" w:cs="Arial"/>
        </w:rPr>
        <w:t>ola</w:t>
      </w:r>
      <w:r w:rsidR="0073464F" w:rsidRPr="00CB3612">
        <w:rPr>
          <w:rFonts w:eastAsia="Calibri" w:cs="Arial"/>
        </w:rPr>
        <w:t xml:space="preserve"> </w:t>
      </w:r>
      <w:r w:rsidRPr="00CB3612">
        <w:rPr>
          <w:rFonts w:eastAsia="Calibri" w:cs="Arial"/>
        </w:rPr>
        <w:t>vyhlásená výzva - Budovanie sociálnej infraštruktúry,</w:t>
      </w:r>
      <w:r w:rsidR="009252D4">
        <w:rPr>
          <w:rFonts w:eastAsia="Calibri" w:cs="Arial"/>
        </w:rPr>
        <w:t xml:space="preserve"> v </w:t>
      </w:r>
      <w:r w:rsidRPr="00CB3612">
        <w:rPr>
          <w:rFonts w:eastAsia="Calibri" w:cs="Arial"/>
        </w:rPr>
        <w:t xml:space="preserve">rámci ktorej </w:t>
      </w:r>
      <w:r w:rsidR="00582450">
        <w:rPr>
          <w:rFonts w:eastAsia="Calibri" w:cs="Arial"/>
        </w:rPr>
        <w:t>bolo</w:t>
      </w:r>
      <w:r w:rsidR="00582450" w:rsidRPr="00CB3612">
        <w:rPr>
          <w:rFonts w:eastAsia="Calibri" w:cs="Arial"/>
        </w:rPr>
        <w:t xml:space="preserve"> </w:t>
      </w:r>
      <w:r w:rsidRPr="00CB3612">
        <w:rPr>
          <w:rFonts w:eastAsia="Calibri" w:cs="Arial"/>
        </w:rPr>
        <w:t xml:space="preserve">možné podporiť aj budovanie špecializovaných zariadení, pričom realizácia projektov </w:t>
      </w:r>
      <w:r w:rsidR="00582450">
        <w:rPr>
          <w:rFonts w:eastAsia="Calibri" w:cs="Arial"/>
        </w:rPr>
        <w:t>bola</w:t>
      </w:r>
      <w:r w:rsidR="00582450" w:rsidRPr="00CB3612">
        <w:rPr>
          <w:rFonts w:eastAsia="Calibri" w:cs="Arial"/>
        </w:rPr>
        <w:t xml:space="preserve"> </w:t>
      </w:r>
      <w:r w:rsidRPr="00CB3612">
        <w:rPr>
          <w:rFonts w:eastAsia="Calibri" w:cs="Arial"/>
        </w:rPr>
        <w:t>viazaná</w:t>
      </w:r>
      <w:r w:rsidR="009252D4">
        <w:rPr>
          <w:rFonts w:eastAsia="Calibri" w:cs="Arial"/>
        </w:rPr>
        <w:t xml:space="preserve"> na </w:t>
      </w:r>
      <w:r w:rsidRPr="00CB3612">
        <w:rPr>
          <w:rFonts w:eastAsia="Calibri" w:cs="Arial"/>
        </w:rPr>
        <w:t>schválené projektové zámery integrovanej územnej investície alebo</w:t>
      </w:r>
      <w:r w:rsidR="00743C81">
        <w:rPr>
          <w:rFonts w:eastAsia="Calibri" w:cs="Arial"/>
        </w:rPr>
        <w:t> </w:t>
      </w:r>
      <w:r w:rsidRPr="00CB3612">
        <w:rPr>
          <w:rFonts w:eastAsia="Calibri" w:cs="Arial"/>
        </w:rPr>
        <w:t>udržateľného mestského rozvoja.</w:t>
      </w:r>
    </w:p>
    <w:p w14:paraId="2548BE7F" w14:textId="316C56A7" w:rsidR="00CB3612" w:rsidRPr="00CB3612" w:rsidRDefault="00CB3612" w:rsidP="009D68F4">
      <w:pPr>
        <w:autoSpaceDN w:val="0"/>
        <w:ind w:left="284"/>
        <w:rPr>
          <w:rFonts w:eastAsia="Calibri" w:cs="Arial"/>
        </w:rPr>
      </w:pPr>
      <w:r w:rsidRPr="00CB3612">
        <w:rPr>
          <w:rFonts w:eastAsia="Calibri" w:cs="Arial"/>
        </w:rPr>
        <w:t>Ministerstvo práce zároveň uvádza,</w:t>
      </w:r>
      <w:r w:rsidR="00F7436F">
        <w:rPr>
          <w:rFonts w:eastAsia="Calibri" w:cs="Arial"/>
        </w:rPr>
        <w:t xml:space="preserve"> že </w:t>
      </w:r>
      <w:r w:rsidRPr="00CB3612">
        <w:rPr>
          <w:rFonts w:eastAsia="Calibri" w:cs="Arial"/>
        </w:rPr>
        <w:t>došlo</w:t>
      </w:r>
      <w:r w:rsidR="00F7436F">
        <w:rPr>
          <w:rFonts w:eastAsia="Calibri" w:cs="Arial"/>
        </w:rPr>
        <w:t xml:space="preserve"> k </w:t>
      </w:r>
      <w:r w:rsidRPr="00CB3612">
        <w:rPr>
          <w:rFonts w:eastAsia="Calibri" w:cs="Arial"/>
        </w:rPr>
        <w:t>doplneniu prílohy</w:t>
      </w:r>
      <w:r w:rsidR="002C215A">
        <w:rPr>
          <w:rFonts w:eastAsia="Calibri" w:cs="Arial"/>
        </w:rPr>
        <w:t xml:space="preserve"> č. </w:t>
      </w:r>
      <w:r w:rsidRPr="00CB3612">
        <w:rPr>
          <w:rFonts w:eastAsia="Calibri" w:cs="Arial"/>
        </w:rPr>
        <w:t>1 Zákona</w:t>
      </w:r>
      <w:r w:rsidR="009252D4">
        <w:rPr>
          <w:rFonts w:eastAsia="Calibri" w:cs="Arial"/>
        </w:rPr>
        <w:t xml:space="preserve"> o </w:t>
      </w:r>
      <w:r w:rsidRPr="00CB3612">
        <w:rPr>
          <w:rFonts w:eastAsia="Calibri" w:cs="Arial"/>
        </w:rPr>
        <w:t>sociálnych službách</w:t>
      </w:r>
      <w:r w:rsidR="009252D4">
        <w:rPr>
          <w:rFonts w:eastAsia="Calibri" w:cs="Arial"/>
        </w:rPr>
        <w:t xml:space="preserve"> o </w:t>
      </w:r>
      <w:r w:rsidRPr="00CB3612">
        <w:rPr>
          <w:rFonts w:eastAsia="Calibri" w:cs="Arial"/>
        </w:rPr>
        <w:t>nový personálny normatív.</w:t>
      </w:r>
      <w:r w:rsidR="00AE1DB0">
        <w:rPr>
          <w:rFonts w:eastAsia="Calibri" w:cs="Arial"/>
        </w:rPr>
        <w:t xml:space="preserve"> V </w:t>
      </w:r>
      <w:r w:rsidRPr="00CB3612">
        <w:rPr>
          <w:rFonts w:eastAsia="Calibri" w:cs="Arial"/>
        </w:rPr>
        <w:t>oblasti zvyšovania kvality poskytovania sociálnych služieb poukazuje Ministerstvo práce aj</w:t>
      </w:r>
      <w:r w:rsidR="009252D4">
        <w:rPr>
          <w:rFonts w:eastAsia="Calibri" w:cs="Arial"/>
        </w:rPr>
        <w:t xml:space="preserve"> na </w:t>
      </w:r>
      <w:r w:rsidRPr="00CB3612">
        <w:rPr>
          <w:rFonts w:eastAsia="Calibri" w:cs="Arial"/>
        </w:rPr>
        <w:t>realizáciu Národného projektu Podpora poskytovania komunitných</w:t>
      </w:r>
      <w:r w:rsidR="00F7436F">
        <w:rPr>
          <w:rFonts w:eastAsia="Calibri" w:cs="Arial"/>
        </w:rPr>
        <w:t xml:space="preserve"> a </w:t>
      </w:r>
      <w:r w:rsidRPr="00CB3612">
        <w:rPr>
          <w:rFonts w:eastAsia="Calibri" w:cs="Arial"/>
        </w:rPr>
        <w:t>kvalitných sociálnych služieb (09/2024 – 11/2028), ktorý sa</w:t>
      </w:r>
      <w:r w:rsidR="009252D4">
        <w:rPr>
          <w:rFonts w:eastAsia="Calibri" w:cs="Arial"/>
        </w:rPr>
        <w:t xml:space="preserve"> v </w:t>
      </w:r>
      <w:r w:rsidRPr="00CB3612">
        <w:rPr>
          <w:rFonts w:eastAsia="Calibri" w:cs="Arial"/>
        </w:rPr>
        <w:t>rámci jednej</w:t>
      </w:r>
      <w:r w:rsidR="00AE1DB0">
        <w:rPr>
          <w:rFonts w:eastAsia="Calibri" w:cs="Arial"/>
        </w:rPr>
        <w:t xml:space="preserve"> z </w:t>
      </w:r>
      <w:proofErr w:type="spellStart"/>
      <w:r w:rsidRPr="00CB3612">
        <w:rPr>
          <w:rFonts w:eastAsia="Calibri" w:cs="Arial"/>
        </w:rPr>
        <w:t>podaktivít</w:t>
      </w:r>
      <w:proofErr w:type="spellEnd"/>
      <w:r w:rsidRPr="00CB3612">
        <w:rPr>
          <w:rFonts w:eastAsia="Calibri" w:cs="Arial"/>
        </w:rPr>
        <w:t xml:space="preserve"> zameriava</w:t>
      </w:r>
      <w:r w:rsidR="009252D4">
        <w:rPr>
          <w:rFonts w:eastAsia="Calibri" w:cs="Arial"/>
        </w:rPr>
        <w:t xml:space="preserve"> na </w:t>
      </w:r>
      <w:r w:rsidRPr="00CB3612">
        <w:rPr>
          <w:rFonts w:eastAsia="Calibri" w:cs="Arial"/>
        </w:rPr>
        <w:t>zvyšovanie kvality práce poskytovateľov sociálnych služieb prostredníctvom využívania inovatívnych metód</w:t>
      </w:r>
      <w:r w:rsidR="00F7436F">
        <w:rPr>
          <w:rFonts w:eastAsia="Calibri" w:cs="Arial"/>
        </w:rPr>
        <w:t xml:space="preserve"> a </w:t>
      </w:r>
      <w:r w:rsidRPr="00CB3612">
        <w:rPr>
          <w:rFonts w:eastAsia="Calibri" w:cs="Arial"/>
        </w:rPr>
        <w:t>podpory aktivizácie prijímateľov sociálnych služieb</w:t>
      </w:r>
      <w:r w:rsidR="00F7436F">
        <w:rPr>
          <w:rFonts w:eastAsia="Calibri" w:cs="Arial"/>
        </w:rPr>
        <w:t xml:space="preserve"> s </w:t>
      </w:r>
      <w:r w:rsidRPr="00CB3612">
        <w:rPr>
          <w:rFonts w:eastAsia="Calibri" w:cs="Arial"/>
        </w:rPr>
        <w:t>dôrazom aj</w:t>
      </w:r>
      <w:r w:rsidR="009252D4">
        <w:rPr>
          <w:rFonts w:eastAsia="Calibri" w:cs="Arial"/>
        </w:rPr>
        <w:t xml:space="preserve"> na </w:t>
      </w:r>
      <w:r w:rsidRPr="00CB3612">
        <w:rPr>
          <w:rFonts w:eastAsia="Calibri" w:cs="Arial"/>
        </w:rPr>
        <w:t>osoby</w:t>
      </w:r>
      <w:r w:rsidR="00F7436F">
        <w:rPr>
          <w:rFonts w:eastAsia="Calibri" w:cs="Arial"/>
        </w:rPr>
        <w:t xml:space="preserve"> s </w:t>
      </w:r>
      <w:r w:rsidRPr="00CB3612">
        <w:rPr>
          <w:rFonts w:eastAsia="Calibri" w:cs="Arial"/>
        </w:rPr>
        <w:t>mentálnym postihnutím</w:t>
      </w:r>
      <w:r w:rsidR="00F7436F">
        <w:rPr>
          <w:rFonts w:eastAsia="Calibri" w:cs="Arial"/>
        </w:rPr>
        <w:t xml:space="preserve"> a </w:t>
      </w:r>
      <w:r w:rsidRPr="00CB3612">
        <w:rPr>
          <w:rFonts w:eastAsia="Calibri" w:cs="Arial"/>
        </w:rPr>
        <w:t>poruchou autistického spektra. Súčasťou projektu sú odborné konzultácie, intervencie</w:t>
      </w:r>
      <w:r w:rsidR="00F7436F">
        <w:rPr>
          <w:rFonts w:eastAsia="Calibri" w:cs="Arial"/>
        </w:rPr>
        <w:t xml:space="preserve"> pre </w:t>
      </w:r>
      <w:r w:rsidRPr="00CB3612">
        <w:rPr>
          <w:rFonts w:eastAsia="Calibri" w:cs="Arial"/>
        </w:rPr>
        <w:t xml:space="preserve">poskytovateľov sociálnych služieb, podpora skupín </w:t>
      </w:r>
      <w:proofErr w:type="spellStart"/>
      <w:r w:rsidRPr="00CB3612">
        <w:rPr>
          <w:rFonts w:eastAsia="Calibri" w:cs="Arial"/>
        </w:rPr>
        <w:t>sebaobhajcov</w:t>
      </w:r>
      <w:proofErr w:type="spellEnd"/>
      <w:r w:rsidRPr="00CB3612">
        <w:rPr>
          <w:rFonts w:eastAsia="Calibri" w:cs="Arial"/>
        </w:rPr>
        <w:t xml:space="preserve">. </w:t>
      </w:r>
    </w:p>
    <w:p w14:paraId="72C0E547" w14:textId="73BE5ECC" w:rsidR="00CB3612" w:rsidRPr="00CB3612" w:rsidRDefault="00CB3612" w:rsidP="009D68F4">
      <w:pPr>
        <w:autoSpaceDN w:val="0"/>
        <w:ind w:left="284"/>
        <w:rPr>
          <w:rFonts w:eastAsia="Calibri" w:cs="Arial"/>
        </w:rPr>
      </w:pPr>
      <w:r w:rsidRPr="00CB3612">
        <w:rPr>
          <w:rFonts w:eastAsia="Calibri" w:cs="Arial"/>
        </w:rPr>
        <w:t>Uvedené aktivity môžem považovať za pokračovanie podpory rozvoja sociálnych služieb</w:t>
      </w:r>
      <w:r w:rsidR="00F7436F">
        <w:rPr>
          <w:rFonts w:eastAsia="Calibri" w:cs="Arial"/>
        </w:rPr>
        <w:t xml:space="preserve"> pre </w:t>
      </w:r>
      <w:r w:rsidRPr="00CB3612">
        <w:rPr>
          <w:rFonts w:eastAsia="Calibri" w:cs="Arial"/>
        </w:rPr>
        <w:t>osoby</w:t>
      </w:r>
      <w:r w:rsidR="00F7436F">
        <w:rPr>
          <w:rFonts w:eastAsia="Calibri" w:cs="Arial"/>
        </w:rPr>
        <w:t xml:space="preserve"> s </w:t>
      </w:r>
      <w:r w:rsidRPr="00CB3612">
        <w:rPr>
          <w:rFonts w:eastAsia="Calibri" w:cs="Arial"/>
        </w:rPr>
        <w:t>poruchou autistického spektra</w:t>
      </w:r>
      <w:r w:rsidR="00F7436F">
        <w:rPr>
          <w:rFonts w:eastAsia="Calibri" w:cs="Arial"/>
        </w:rPr>
        <w:t xml:space="preserve"> a </w:t>
      </w:r>
      <w:r w:rsidRPr="00CB3612">
        <w:rPr>
          <w:rFonts w:eastAsia="Calibri" w:cs="Arial"/>
        </w:rPr>
        <w:t xml:space="preserve">inými </w:t>
      </w:r>
      <w:proofErr w:type="spellStart"/>
      <w:r w:rsidRPr="00CB3612">
        <w:rPr>
          <w:rFonts w:eastAsia="Calibri" w:cs="Arial"/>
        </w:rPr>
        <w:t>pervazívnymi</w:t>
      </w:r>
      <w:proofErr w:type="spellEnd"/>
      <w:r w:rsidRPr="00CB3612">
        <w:rPr>
          <w:rFonts w:eastAsia="Calibri" w:cs="Arial"/>
        </w:rPr>
        <w:t xml:space="preserve"> vývinovými poruchami, najmä</w:t>
      </w:r>
      <w:r w:rsidR="009252D4">
        <w:rPr>
          <w:rFonts w:eastAsia="Calibri" w:cs="Arial"/>
        </w:rPr>
        <w:t xml:space="preserve"> v </w:t>
      </w:r>
      <w:r w:rsidRPr="00CB3612">
        <w:rPr>
          <w:rFonts w:eastAsia="Calibri" w:cs="Arial"/>
        </w:rPr>
        <w:t>oblasti budovania kapacít špecializovaných zariadení</w:t>
      </w:r>
      <w:r w:rsidR="00F7436F">
        <w:rPr>
          <w:rFonts w:eastAsia="Calibri" w:cs="Arial"/>
        </w:rPr>
        <w:t xml:space="preserve"> a </w:t>
      </w:r>
      <w:r w:rsidRPr="00CB3612">
        <w:rPr>
          <w:rFonts w:eastAsia="Calibri" w:cs="Arial"/>
        </w:rPr>
        <w:t>zvyšovania kvality poskytovaných služieb. Uvedené kroky predstavujú pozitívny posun smerom</w:t>
      </w:r>
      <w:r w:rsidR="00F7436F">
        <w:rPr>
          <w:rFonts w:eastAsia="Calibri" w:cs="Arial"/>
        </w:rPr>
        <w:t xml:space="preserve"> k </w:t>
      </w:r>
      <w:r w:rsidRPr="00CB3612">
        <w:rPr>
          <w:rFonts w:eastAsia="Calibri" w:cs="Arial"/>
        </w:rPr>
        <w:t>zlepšeniu dostupnosti</w:t>
      </w:r>
      <w:r w:rsidR="00F7436F">
        <w:rPr>
          <w:rFonts w:eastAsia="Calibri" w:cs="Arial"/>
        </w:rPr>
        <w:t xml:space="preserve"> a </w:t>
      </w:r>
      <w:r w:rsidRPr="00CB3612">
        <w:rPr>
          <w:rFonts w:eastAsia="Calibri" w:cs="Arial"/>
        </w:rPr>
        <w:t>kvality poskytovaných sociálnych služieb</w:t>
      </w:r>
      <w:r w:rsidR="00F7436F">
        <w:rPr>
          <w:rFonts w:eastAsia="Calibri" w:cs="Arial"/>
        </w:rPr>
        <w:t xml:space="preserve"> pre </w:t>
      </w:r>
      <w:r w:rsidRPr="00CB3612">
        <w:rPr>
          <w:rFonts w:eastAsia="Calibri" w:cs="Arial"/>
        </w:rPr>
        <w:t>túto cieľovú skupinu. Odporúčam Ministerstvu práce naďalej pokračovať</w:t>
      </w:r>
      <w:r w:rsidR="009252D4">
        <w:rPr>
          <w:rFonts w:eastAsia="Calibri" w:cs="Arial"/>
        </w:rPr>
        <w:t xml:space="preserve"> v </w:t>
      </w:r>
      <w:r w:rsidRPr="00CB3612">
        <w:rPr>
          <w:rFonts w:eastAsia="Calibri" w:cs="Arial"/>
        </w:rPr>
        <w:t>podpore rozvoja</w:t>
      </w:r>
      <w:r w:rsidR="00F7436F">
        <w:rPr>
          <w:rFonts w:eastAsia="Calibri" w:cs="Arial"/>
        </w:rPr>
        <w:t xml:space="preserve"> a </w:t>
      </w:r>
      <w:r w:rsidRPr="00CB3612">
        <w:rPr>
          <w:rFonts w:eastAsia="Calibri" w:cs="Arial"/>
        </w:rPr>
        <w:t>dostupnosti špecializovaných sociálnych služieb</w:t>
      </w:r>
      <w:r w:rsidR="00F7436F">
        <w:rPr>
          <w:rFonts w:eastAsia="Calibri" w:cs="Arial"/>
        </w:rPr>
        <w:t xml:space="preserve"> pre </w:t>
      </w:r>
      <w:r w:rsidRPr="00CB3612">
        <w:rPr>
          <w:rFonts w:eastAsia="Calibri" w:cs="Arial"/>
        </w:rPr>
        <w:t>osoby</w:t>
      </w:r>
      <w:r w:rsidR="00F7436F">
        <w:rPr>
          <w:rFonts w:eastAsia="Calibri" w:cs="Arial"/>
        </w:rPr>
        <w:t xml:space="preserve"> s </w:t>
      </w:r>
      <w:r w:rsidRPr="00CB3612">
        <w:rPr>
          <w:rFonts w:eastAsia="Calibri" w:cs="Arial"/>
        </w:rPr>
        <w:t>poruchou autistického spektra</w:t>
      </w:r>
      <w:r w:rsidR="00F7436F">
        <w:rPr>
          <w:rFonts w:eastAsia="Calibri" w:cs="Arial"/>
        </w:rPr>
        <w:t xml:space="preserve"> a </w:t>
      </w:r>
      <w:r w:rsidRPr="00CB3612">
        <w:rPr>
          <w:rFonts w:eastAsia="Calibri" w:cs="Arial"/>
        </w:rPr>
        <w:t xml:space="preserve">inými </w:t>
      </w:r>
      <w:proofErr w:type="spellStart"/>
      <w:r w:rsidRPr="00CB3612">
        <w:rPr>
          <w:rFonts w:eastAsia="Calibri" w:cs="Arial"/>
        </w:rPr>
        <w:t>pervazívnymi</w:t>
      </w:r>
      <w:proofErr w:type="spellEnd"/>
      <w:r w:rsidRPr="00CB3612">
        <w:rPr>
          <w:rFonts w:eastAsia="Calibri" w:cs="Arial"/>
        </w:rPr>
        <w:t xml:space="preserve"> vývinovými poruchami.</w:t>
      </w:r>
    </w:p>
    <w:p w14:paraId="6D28B825" w14:textId="77777777" w:rsidR="00CB3612" w:rsidRPr="00CB3612" w:rsidRDefault="00CB3612" w:rsidP="009D68F4">
      <w:pPr>
        <w:autoSpaceDN w:val="0"/>
        <w:ind w:left="284"/>
        <w:rPr>
          <w:rFonts w:eastAsia="Calibri" w:cs="Arial"/>
          <w:i/>
        </w:rPr>
      </w:pPr>
      <w:r w:rsidRPr="00CB3612">
        <w:rPr>
          <w:rFonts w:eastAsia="Calibri" w:cs="Segoe UI"/>
          <w:i/>
        </w:rPr>
        <w:t>Legislatívne</w:t>
      </w:r>
      <w:r w:rsidRPr="00CB3612">
        <w:rPr>
          <w:rFonts w:eastAsia="Calibri" w:cs="Arial"/>
          <w:i/>
        </w:rPr>
        <w:t xml:space="preserve"> odporúčanie hodnotím ako plnené priebežne.</w:t>
      </w:r>
    </w:p>
    <w:p w14:paraId="4E2D5E40" w14:textId="2BF212BC" w:rsidR="00C01331" w:rsidRDefault="00C01331">
      <w:pPr>
        <w:spacing w:after="160" w:line="259" w:lineRule="auto"/>
        <w:jc w:val="left"/>
        <w:rPr>
          <w:rFonts w:eastAsia="Calibri" w:cs="Arial"/>
          <w:szCs w:val="20"/>
        </w:rPr>
      </w:pPr>
      <w:r>
        <w:rPr>
          <w:rFonts w:eastAsia="Calibri" w:cs="Arial"/>
          <w:szCs w:val="20"/>
        </w:rPr>
        <w:br w:type="page"/>
      </w:r>
    </w:p>
    <w:p w14:paraId="3D858C00" w14:textId="70047DD1" w:rsidR="00CB3612" w:rsidRPr="009B0407" w:rsidRDefault="00CB3612" w:rsidP="00275966">
      <w:pPr>
        <w:pStyle w:val="Odsekzoznamu"/>
        <w:numPr>
          <w:ilvl w:val="0"/>
          <w:numId w:val="863"/>
        </w:numPr>
        <w:autoSpaceDN w:val="0"/>
        <w:ind w:left="284" w:hanging="284"/>
        <w:rPr>
          <w:rFonts w:cs="Arial"/>
          <w:b/>
          <w:bCs/>
        </w:rPr>
      </w:pPr>
      <w:r w:rsidRPr="009B0407">
        <w:rPr>
          <w:rFonts w:cs="Arial"/>
        </w:rPr>
        <w:t>Zmeniť Prílohu</w:t>
      </w:r>
      <w:r w:rsidR="002C215A">
        <w:rPr>
          <w:rFonts w:cs="Arial"/>
        </w:rPr>
        <w:t xml:space="preserve"> č. </w:t>
      </w:r>
      <w:r w:rsidRPr="009B0407">
        <w:rPr>
          <w:rFonts w:cs="Arial"/>
        </w:rPr>
        <w:t>1</w:t>
      </w:r>
      <w:r w:rsidR="00F7436F">
        <w:rPr>
          <w:rFonts w:cs="Arial"/>
        </w:rPr>
        <w:t xml:space="preserve"> k </w:t>
      </w:r>
      <w:r w:rsidRPr="009B0407">
        <w:rPr>
          <w:rFonts w:cs="Arial"/>
        </w:rPr>
        <w:t>Zákonu</w:t>
      </w:r>
      <w:r w:rsidR="002C215A">
        <w:rPr>
          <w:rFonts w:cs="Arial"/>
        </w:rPr>
        <w:t xml:space="preserve"> č. </w:t>
      </w:r>
      <w:r w:rsidRPr="009B0407">
        <w:rPr>
          <w:rFonts w:cs="Arial"/>
        </w:rPr>
        <w:t xml:space="preserve">448/2008 </w:t>
      </w:r>
      <w:r w:rsidR="002C215A">
        <w:rPr>
          <w:rFonts w:cs="Arial"/>
        </w:rPr>
        <w:t>Z. z.</w:t>
      </w:r>
      <w:r w:rsidRPr="009B0407">
        <w:rPr>
          <w:rFonts w:cs="Arial"/>
        </w:rPr>
        <w:t xml:space="preserve"> tak, aby sa znížil maximálny počet prijímateľov sociálnej služby</w:t>
      </w:r>
      <w:r w:rsidR="009252D4">
        <w:rPr>
          <w:rFonts w:cs="Arial"/>
        </w:rPr>
        <w:t xml:space="preserve"> na </w:t>
      </w:r>
      <w:r w:rsidRPr="009B0407">
        <w:rPr>
          <w:rFonts w:cs="Arial"/>
        </w:rPr>
        <w:t>jedného zamestnanca</w:t>
      </w:r>
      <w:r w:rsidR="00F7436F">
        <w:rPr>
          <w:rFonts w:cs="Arial"/>
        </w:rPr>
        <w:t xml:space="preserve"> a </w:t>
      </w:r>
      <w:r w:rsidRPr="009B0407">
        <w:rPr>
          <w:rFonts w:cs="Arial"/>
        </w:rPr>
        <w:t>navýšil minimálny percentuálny podiel odborných zamestnancov</w:t>
      </w:r>
      <w:r w:rsidR="009252D4">
        <w:rPr>
          <w:rFonts w:cs="Arial"/>
        </w:rPr>
        <w:t xml:space="preserve"> na </w:t>
      </w:r>
      <w:r w:rsidRPr="009B0407">
        <w:rPr>
          <w:rFonts w:cs="Arial"/>
        </w:rPr>
        <w:t>celkovom počte zamestnancov</w:t>
      </w:r>
      <w:r w:rsidR="00F7436F">
        <w:rPr>
          <w:rFonts w:cs="Arial"/>
        </w:rPr>
        <w:t xml:space="preserve"> a </w:t>
      </w:r>
      <w:r w:rsidRPr="009B0407">
        <w:rPr>
          <w:rFonts w:cs="Arial"/>
        </w:rPr>
        <w:t xml:space="preserve">zabezpečil ich financovanie. </w:t>
      </w:r>
    </w:p>
    <w:p w14:paraId="4758B22B" w14:textId="77777777" w:rsidR="00CB3612" w:rsidRPr="00CB3612" w:rsidRDefault="00CB3612" w:rsidP="009D68F4">
      <w:pPr>
        <w:autoSpaceDN w:val="0"/>
        <w:ind w:left="2268" w:hanging="1984"/>
        <w:contextualSpacing/>
        <w:rPr>
          <w:rFonts w:cs="Arial"/>
          <w:b/>
          <w:bCs/>
        </w:rPr>
      </w:pPr>
      <w:r w:rsidRPr="00CB3612">
        <w:rPr>
          <w:rFonts w:cs="Arial"/>
          <w:b/>
          <w:bCs/>
        </w:rPr>
        <w:t xml:space="preserve">Stav plnenia: </w:t>
      </w:r>
      <w:r w:rsidRPr="00CB3612">
        <w:rPr>
          <w:rFonts w:cs="Arial"/>
          <w:b/>
          <w:bCs/>
        </w:rPr>
        <w:tab/>
        <w:t>Plní sa priebežne</w:t>
      </w:r>
    </w:p>
    <w:p w14:paraId="30B7F11E" w14:textId="4811EE42" w:rsidR="00CB3612" w:rsidRPr="00CB3612" w:rsidRDefault="00CB3612" w:rsidP="009D68F4">
      <w:pPr>
        <w:autoSpaceDN w:val="0"/>
        <w:ind w:left="2268" w:hanging="1984"/>
        <w:rPr>
          <w:rFonts w:eastAsia="Calibri" w:cs="Arial"/>
          <w:szCs w:val="18"/>
        </w:rPr>
      </w:pPr>
      <w:r w:rsidRPr="00CB3612">
        <w:rPr>
          <w:rFonts w:eastAsia="Calibri" w:cs="Arial"/>
          <w:b/>
          <w:bCs/>
          <w:szCs w:val="18"/>
        </w:rPr>
        <w:t xml:space="preserve">Rezort: </w:t>
      </w:r>
      <w:r w:rsidRPr="00CB3612">
        <w:rPr>
          <w:rFonts w:eastAsia="Calibri" w:cs="Arial"/>
          <w:b/>
          <w:bCs/>
          <w:szCs w:val="18"/>
        </w:rPr>
        <w:tab/>
      </w:r>
      <w:r w:rsidR="00964E7D">
        <w:rPr>
          <w:rFonts w:eastAsia="Calibri" w:cs="Arial"/>
          <w:szCs w:val="18"/>
        </w:rPr>
        <w:t>MPSVR</w:t>
      </w:r>
      <w:r w:rsidRPr="00CB3612">
        <w:rPr>
          <w:rFonts w:eastAsia="Calibri" w:cs="Arial"/>
          <w:szCs w:val="18"/>
        </w:rPr>
        <w:t> SR</w:t>
      </w:r>
    </w:p>
    <w:p w14:paraId="1BA9C90B" w14:textId="77777777" w:rsidR="00CB3612" w:rsidRPr="00CB3612" w:rsidRDefault="00CB3612" w:rsidP="009D68F4">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2019</w:t>
      </w:r>
    </w:p>
    <w:p w14:paraId="5B9266DD" w14:textId="3C4E492D" w:rsidR="00CB3612" w:rsidRPr="00CB3612" w:rsidRDefault="00CB3612" w:rsidP="009D68F4">
      <w:pPr>
        <w:autoSpaceDN w:val="0"/>
        <w:ind w:left="2268" w:hanging="1984"/>
        <w:rPr>
          <w:rFonts w:eastAsia="Calibri" w:cs="Arial"/>
          <w:szCs w:val="18"/>
        </w:rPr>
      </w:pPr>
      <w:r w:rsidRPr="00CB3612">
        <w:rPr>
          <w:rFonts w:eastAsia="Calibri" w:cs="Arial"/>
          <w:b/>
          <w:bCs/>
          <w:szCs w:val="18"/>
        </w:rPr>
        <w:t xml:space="preserve">Oblasť úpravy: </w:t>
      </w:r>
      <w:r w:rsidRPr="00CB3612">
        <w:rPr>
          <w:rFonts w:eastAsia="Calibri" w:cs="Arial"/>
          <w:b/>
          <w:bCs/>
          <w:szCs w:val="18"/>
        </w:rPr>
        <w:tab/>
      </w:r>
      <w:r w:rsidRPr="00CB3612">
        <w:rPr>
          <w:rFonts w:eastAsia="Calibri" w:cs="Arial"/>
          <w:szCs w:val="18"/>
        </w:rPr>
        <w:t>Zákon</w:t>
      </w:r>
      <w:r w:rsidR="002C215A">
        <w:rPr>
          <w:rFonts w:eastAsia="Calibri" w:cs="Arial"/>
          <w:szCs w:val="18"/>
        </w:rPr>
        <w:t xml:space="preserve"> č. </w:t>
      </w:r>
      <w:r w:rsidRPr="00CB3612">
        <w:rPr>
          <w:rFonts w:eastAsia="Calibri" w:cs="Arial"/>
          <w:szCs w:val="18"/>
        </w:rPr>
        <w:t xml:space="preserve">448/2008 </w:t>
      </w:r>
      <w:r w:rsidR="002C215A">
        <w:rPr>
          <w:rFonts w:eastAsia="Calibri" w:cs="Arial"/>
          <w:szCs w:val="18"/>
        </w:rPr>
        <w:t>Z. z.</w:t>
      </w:r>
      <w:r w:rsidR="009252D4">
        <w:rPr>
          <w:rFonts w:eastAsia="Calibri" w:cs="Arial"/>
          <w:szCs w:val="18"/>
        </w:rPr>
        <w:t xml:space="preserve"> o </w:t>
      </w:r>
      <w:r w:rsidRPr="00CB3612">
        <w:rPr>
          <w:rFonts w:eastAsia="Calibri" w:cs="Arial"/>
          <w:szCs w:val="18"/>
        </w:rPr>
        <w:t>sociálnych službách</w:t>
      </w:r>
    </w:p>
    <w:p w14:paraId="1A810B26" w14:textId="77777777" w:rsidR="00CB3612" w:rsidRPr="00CB3612" w:rsidRDefault="00CB3612" w:rsidP="00CB3612">
      <w:pPr>
        <w:autoSpaceDN w:val="0"/>
        <w:rPr>
          <w:rFonts w:eastAsia="Calibri" w:cs="Arial"/>
        </w:rPr>
      </w:pPr>
    </w:p>
    <w:p w14:paraId="639562A1" w14:textId="0EED67C9" w:rsidR="00CB3612" w:rsidRPr="00CB3612" w:rsidRDefault="00CB3612" w:rsidP="009D68F4">
      <w:pPr>
        <w:autoSpaceDN w:val="0"/>
        <w:ind w:left="284"/>
        <w:rPr>
          <w:rFonts w:eastAsia="Arial" w:cs="Arial"/>
        </w:rPr>
      </w:pPr>
      <w:r w:rsidRPr="00CB3612">
        <w:rPr>
          <w:rFonts w:eastAsia="Arial" w:cs="Arial"/>
          <w:b/>
          <w:bCs/>
        </w:rPr>
        <w:t>Hodnotenie plnenia</w:t>
      </w:r>
      <w:r w:rsidR="00F7436F">
        <w:rPr>
          <w:rFonts w:eastAsia="Arial" w:cs="Arial"/>
          <w:b/>
          <w:bCs/>
        </w:rPr>
        <w:t xml:space="preserve"> k </w:t>
      </w:r>
      <w:r w:rsidRPr="00CB3612">
        <w:rPr>
          <w:rFonts w:eastAsia="Arial" w:cs="Arial"/>
          <w:b/>
          <w:bCs/>
        </w:rPr>
        <w:t>31. decembru 2025:</w:t>
      </w:r>
      <w:r w:rsidR="004C1F33">
        <w:rPr>
          <w:rFonts w:eastAsia="Arial" w:cs="Arial"/>
          <w:b/>
          <w:bCs/>
        </w:rPr>
        <w:t xml:space="preserve"> </w:t>
      </w:r>
    </w:p>
    <w:p w14:paraId="74F5B2AC" w14:textId="7AF1C069" w:rsidR="00CB3612" w:rsidRPr="00CB3612" w:rsidRDefault="00CB3612" w:rsidP="009D68F4">
      <w:pPr>
        <w:autoSpaceDN w:val="0"/>
        <w:ind w:left="284"/>
        <w:rPr>
          <w:rFonts w:eastAsia="Arial" w:cs="Arial"/>
        </w:rPr>
      </w:pPr>
      <w:r w:rsidRPr="00CB3612">
        <w:rPr>
          <w:rFonts w:eastAsia="Arial" w:cs="Arial"/>
        </w:rPr>
        <w:t>Ministerstvo práce vo svojom stanovisku uviedlo,</w:t>
      </w:r>
      <w:r w:rsidR="00F7436F">
        <w:rPr>
          <w:rFonts w:eastAsia="Arial" w:cs="Arial"/>
        </w:rPr>
        <w:t xml:space="preserve"> že </w:t>
      </w:r>
      <w:r w:rsidRPr="00CB3612">
        <w:rPr>
          <w:rFonts w:eastAsia="Arial" w:cs="Arial"/>
        </w:rPr>
        <w:t>Zákon</w:t>
      </w:r>
      <w:r w:rsidR="002C215A">
        <w:rPr>
          <w:rFonts w:eastAsia="Arial" w:cs="Arial"/>
        </w:rPr>
        <w:t xml:space="preserve"> č.</w:t>
      </w:r>
      <w:r w:rsidRPr="00CB3612">
        <w:rPr>
          <w:rFonts w:eastAsia="Arial" w:cs="Arial"/>
        </w:rPr>
        <w:t> 406/2025</w:t>
      </w:r>
      <w:r w:rsidR="009252D4">
        <w:rPr>
          <w:rFonts w:eastAsia="Arial" w:cs="Arial"/>
        </w:rPr>
        <w:t xml:space="preserve"> o </w:t>
      </w:r>
      <w:r w:rsidRPr="00CB3612">
        <w:rPr>
          <w:rFonts w:eastAsia="Arial" w:cs="Arial"/>
        </w:rPr>
        <w:t>príspevku</w:t>
      </w:r>
      <w:r w:rsidR="009252D4">
        <w:rPr>
          <w:rFonts w:eastAsia="Arial" w:cs="Arial"/>
        </w:rPr>
        <w:t xml:space="preserve"> na </w:t>
      </w:r>
      <w:r w:rsidRPr="00CB3612">
        <w:rPr>
          <w:rFonts w:eastAsia="Arial" w:cs="Arial"/>
        </w:rPr>
        <w:t>pomoc pri odkázanosti</w:t>
      </w:r>
      <w:r w:rsidR="009252D4">
        <w:rPr>
          <w:rFonts w:eastAsia="Arial" w:cs="Arial"/>
        </w:rPr>
        <w:t xml:space="preserve"> na </w:t>
      </w:r>
      <w:r w:rsidRPr="00CB3612">
        <w:rPr>
          <w:rFonts w:eastAsia="Arial" w:cs="Arial"/>
        </w:rPr>
        <w:t>pomoc inej fyzickej osoby, ktorý nadobudol účinnosť 1. januára 2026, novelizuje aj Zákon</w:t>
      </w:r>
      <w:r w:rsidR="009252D4">
        <w:rPr>
          <w:rFonts w:eastAsia="Arial" w:cs="Arial"/>
        </w:rPr>
        <w:t xml:space="preserve"> o </w:t>
      </w:r>
      <w:r w:rsidRPr="00CB3612">
        <w:rPr>
          <w:rFonts w:eastAsia="Arial" w:cs="Arial"/>
        </w:rPr>
        <w:t>sociálnych službách. Nová legislatívna úprava priniesla pozitívnu zmenu,</w:t>
      </w:r>
      <w:r w:rsidR="009252D4">
        <w:rPr>
          <w:rFonts w:eastAsia="Arial" w:cs="Arial"/>
        </w:rPr>
        <w:t xml:space="preserve"> na </w:t>
      </w:r>
      <w:r w:rsidRPr="00CB3612">
        <w:rPr>
          <w:rFonts w:eastAsia="Arial" w:cs="Arial"/>
        </w:rPr>
        <w:t>základe ktorej budú poskytovatelia sociálnych služieb vo vybraných zariadeniach povinní dodržiavať ustanovený maximálny počet prijímateľov sociálnej služby „iba“</w:t>
      </w:r>
      <w:r w:rsidR="009252D4">
        <w:rPr>
          <w:rFonts w:eastAsia="Arial" w:cs="Arial"/>
        </w:rPr>
        <w:t xml:space="preserve"> na </w:t>
      </w:r>
      <w:r w:rsidRPr="00CB3612">
        <w:rPr>
          <w:rFonts w:eastAsia="Arial" w:cs="Arial"/>
        </w:rPr>
        <w:t>jedného odborného zamestnanca. To znamená,</w:t>
      </w:r>
      <w:r w:rsidR="00F7436F">
        <w:rPr>
          <w:rFonts w:eastAsia="Arial" w:cs="Arial"/>
        </w:rPr>
        <w:t xml:space="preserve"> že </w:t>
      </w:r>
      <w:r w:rsidRPr="00CB3612">
        <w:rPr>
          <w:rFonts w:eastAsia="Arial" w:cs="Arial"/>
        </w:rPr>
        <w:t>počet zamestnancov vykonávajúcich obslužné, administratívne</w:t>
      </w:r>
      <w:r w:rsidR="00F7436F">
        <w:rPr>
          <w:rFonts w:eastAsia="Arial" w:cs="Arial"/>
        </w:rPr>
        <w:t xml:space="preserve"> a </w:t>
      </w:r>
      <w:r w:rsidRPr="00CB3612">
        <w:rPr>
          <w:rFonts w:eastAsia="Arial" w:cs="Arial"/>
        </w:rPr>
        <w:t>iné činnosti nebude</w:t>
      </w:r>
      <w:r w:rsidR="009252D4">
        <w:rPr>
          <w:rFonts w:eastAsia="Arial" w:cs="Arial"/>
        </w:rPr>
        <w:t xml:space="preserve"> na </w:t>
      </w:r>
      <w:r w:rsidRPr="00CB3612">
        <w:rPr>
          <w:rFonts w:eastAsia="Arial" w:cs="Arial"/>
        </w:rPr>
        <w:t>tento účel rozhodujúci/zohľadňovaný. Od 1. júla 2026 sa medzi odborných zamestnancov zaraďuje aj nová pozícia pracovníka dlhodobej starostlivosti. Medzi odborných zamestnancov bol zaradený aj riadiaci pracovník, ktorý riadi vymedzených odborných zamestnancov. Pre špecializované zariadenia poskytujúce služby osobám</w:t>
      </w:r>
      <w:r w:rsidR="00F7436F">
        <w:rPr>
          <w:rFonts w:eastAsia="Arial" w:cs="Arial"/>
        </w:rPr>
        <w:t xml:space="preserve"> s </w:t>
      </w:r>
      <w:proofErr w:type="spellStart"/>
      <w:r w:rsidRPr="00CB3612">
        <w:rPr>
          <w:rFonts w:eastAsia="Arial" w:cs="Arial"/>
        </w:rPr>
        <w:t>pervazívnou</w:t>
      </w:r>
      <w:proofErr w:type="spellEnd"/>
      <w:r w:rsidRPr="00CB3612">
        <w:rPr>
          <w:rFonts w:eastAsia="Arial" w:cs="Arial"/>
        </w:rPr>
        <w:t xml:space="preserve"> vývinovou poruchou</w:t>
      </w:r>
      <w:r w:rsidR="00F7436F">
        <w:rPr>
          <w:rFonts w:eastAsia="Arial" w:cs="Arial"/>
        </w:rPr>
        <w:t xml:space="preserve"> a </w:t>
      </w:r>
      <w:r w:rsidRPr="00CB3612">
        <w:rPr>
          <w:rFonts w:eastAsia="Arial" w:cs="Arial"/>
        </w:rPr>
        <w:t>poruchou autistického spektra je stanovený nižší maximálny počet klientov</w:t>
      </w:r>
      <w:r w:rsidR="009252D4">
        <w:rPr>
          <w:rFonts w:eastAsia="Arial" w:cs="Arial"/>
        </w:rPr>
        <w:t xml:space="preserve"> na </w:t>
      </w:r>
      <w:r w:rsidRPr="00CB3612">
        <w:rPr>
          <w:rFonts w:eastAsia="Arial" w:cs="Arial"/>
        </w:rPr>
        <w:t>jedného odborného zamestnanca (1,3</w:t>
      </w:r>
      <w:r w:rsidR="00F7436F">
        <w:rPr>
          <w:rFonts w:eastAsia="Arial" w:cs="Arial"/>
        </w:rPr>
        <w:t xml:space="preserve"> pre </w:t>
      </w:r>
      <w:r w:rsidRPr="00CB3612">
        <w:rPr>
          <w:rFonts w:eastAsia="Arial" w:cs="Arial"/>
        </w:rPr>
        <w:t>pobytové služby</w:t>
      </w:r>
      <w:r w:rsidR="00F7436F">
        <w:rPr>
          <w:rFonts w:eastAsia="Arial" w:cs="Arial"/>
        </w:rPr>
        <w:t xml:space="preserve"> a </w:t>
      </w:r>
      <w:r w:rsidRPr="00CB3612">
        <w:rPr>
          <w:rFonts w:eastAsia="Arial" w:cs="Arial"/>
        </w:rPr>
        <w:t>2,5</w:t>
      </w:r>
      <w:r w:rsidR="00F7436F">
        <w:rPr>
          <w:rFonts w:eastAsia="Arial" w:cs="Arial"/>
        </w:rPr>
        <w:t xml:space="preserve"> pre </w:t>
      </w:r>
      <w:r w:rsidRPr="00CB3612">
        <w:rPr>
          <w:rFonts w:eastAsia="Arial" w:cs="Arial"/>
        </w:rPr>
        <w:t>ambulantné služby),</w:t>
      </w:r>
      <w:r w:rsidR="00F7436F">
        <w:rPr>
          <w:rFonts w:eastAsia="Arial" w:cs="Arial"/>
        </w:rPr>
        <w:t xml:space="preserve"> s </w:t>
      </w:r>
      <w:r w:rsidRPr="00CB3612">
        <w:rPr>
          <w:rFonts w:eastAsia="Arial" w:cs="Arial"/>
        </w:rPr>
        <w:t>cieľom zabezpečiť primeranú odbornú starostlivosť vzhľadom</w:t>
      </w:r>
      <w:r w:rsidR="009252D4">
        <w:rPr>
          <w:rFonts w:eastAsia="Arial" w:cs="Arial"/>
        </w:rPr>
        <w:t xml:space="preserve"> na </w:t>
      </w:r>
      <w:r w:rsidRPr="00CB3612">
        <w:rPr>
          <w:rFonts w:eastAsia="Arial" w:cs="Arial"/>
        </w:rPr>
        <w:t>náročnosť poskytovaných služieb.</w:t>
      </w:r>
    </w:p>
    <w:p w14:paraId="10D457D0" w14:textId="55B6EF8B" w:rsidR="00CB3612" w:rsidRPr="00CB3612" w:rsidRDefault="00CB3612" w:rsidP="009D68F4">
      <w:pPr>
        <w:autoSpaceDN w:val="0"/>
        <w:ind w:left="284"/>
        <w:rPr>
          <w:rFonts w:eastAsia="Arial" w:cs="Arial"/>
        </w:rPr>
      </w:pPr>
      <w:r w:rsidRPr="00CB3612">
        <w:rPr>
          <w:rFonts w:eastAsia="Arial" w:cs="Arial"/>
        </w:rPr>
        <w:t>Ministerstvo práce zároveň zaviedlo prechodné ustanovenie, ktoré odkladá povinnosť dodržiavať nové normy do 1. júla 2026, aby poskytovatelia mali dostatočný čas</w:t>
      </w:r>
      <w:r w:rsidR="009252D4">
        <w:rPr>
          <w:rFonts w:eastAsia="Arial" w:cs="Arial"/>
        </w:rPr>
        <w:t xml:space="preserve"> na </w:t>
      </w:r>
      <w:r w:rsidRPr="00CB3612">
        <w:rPr>
          <w:rFonts w:eastAsia="Arial" w:cs="Arial"/>
        </w:rPr>
        <w:t>prispôsobenie sa legislatívnej úprave.</w:t>
      </w:r>
    </w:p>
    <w:p w14:paraId="3D398C9F" w14:textId="7CB160AD" w:rsidR="00CB3612" w:rsidRPr="00CB3612" w:rsidRDefault="00CB3612" w:rsidP="009D68F4">
      <w:pPr>
        <w:autoSpaceDN w:val="0"/>
        <w:ind w:left="284"/>
        <w:rPr>
          <w:rFonts w:eastAsia="Arial" w:cs="Arial"/>
        </w:rPr>
      </w:pPr>
      <w:r w:rsidRPr="00CB3612">
        <w:rPr>
          <w:rFonts w:eastAsia="Arial" w:cs="Arial"/>
        </w:rPr>
        <w:t>Z uvedeného vyplýva,</w:t>
      </w:r>
      <w:r w:rsidR="00F7436F">
        <w:rPr>
          <w:rFonts w:eastAsia="Arial" w:cs="Arial"/>
        </w:rPr>
        <w:t xml:space="preserve"> že </w:t>
      </w:r>
      <w:r w:rsidRPr="00CB3612">
        <w:rPr>
          <w:rFonts w:eastAsia="Arial" w:cs="Arial"/>
        </w:rPr>
        <w:t>Ministerstvo práce prijalo konkrétnu legislatívnu úpravu smerujúcu</w:t>
      </w:r>
      <w:r w:rsidR="00F7436F">
        <w:rPr>
          <w:rFonts w:eastAsia="Arial" w:cs="Arial"/>
        </w:rPr>
        <w:t xml:space="preserve"> k </w:t>
      </w:r>
      <w:r w:rsidRPr="00CB3612">
        <w:rPr>
          <w:rFonts w:eastAsia="Arial" w:cs="Arial"/>
        </w:rPr>
        <w:t>zníženiu maximálneho počtu prijímateľov</w:t>
      </w:r>
      <w:r w:rsidR="004C1F33">
        <w:rPr>
          <w:rFonts w:eastAsia="Arial" w:cs="Arial"/>
        </w:rPr>
        <w:t xml:space="preserve"> </w:t>
      </w:r>
      <w:r w:rsidRPr="00CB3612">
        <w:rPr>
          <w:rFonts w:eastAsia="Arial" w:cs="Arial"/>
        </w:rPr>
        <w:t>zariadení sociálnych služieb</w:t>
      </w:r>
      <w:r w:rsidR="009252D4">
        <w:rPr>
          <w:rFonts w:eastAsia="Arial" w:cs="Arial"/>
        </w:rPr>
        <w:t xml:space="preserve"> na </w:t>
      </w:r>
      <w:r w:rsidRPr="00CB3612">
        <w:rPr>
          <w:rFonts w:eastAsia="Arial" w:cs="Arial"/>
        </w:rPr>
        <w:t>jedného odborného zamestnanca vo vybraných druhoch sociálnych služieb. Pri niektorých druhoch sociálnych služieb sa po vypustení percentuálneho podielu odborných zamestnancov</w:t>
      </w:r>
      <w:r w:rsidR="00AE1DB0">
        <w:rPr>
          <w:rFonts w:eastAsia="Arial" w:cs="Arial"/>
        </w:rPr>
        <w:t xml:space="preserve"> z </w:t>
      </w:r>
      <w:r w:rsidRPr="00CB3612">
        <w:rPr>
          <w:rFonts w:eastAsia="Arial" w:cs="Arial"/>
        </w:rPr>
        <w:t xml:space="preserve">celkového počtu zamestnancov počet odborných zamestnancov nezmenil. </w:t>
      </w:r>
    </w:p>
    <w:p w14:paraId="63D4833B" w14:textId="77777777" w:rsidR="00CB3612" w:rsidRPr="00CB3612" w:rsidRDefault="00CB3612" w:rsidP="009D68F4">
      <w:pPr>
        <w:autoSpaceDN w:val="0"/>
        <w:ind w:left="284"/>
        <w:rPr>
          <w:rFonts w:eastAsia="Arial" w:cs="Arial"/>
          <w:i/>
        </w:rPr>
      </w:pPr>
      <w:r w:rsidRPr="00CB3612">
        <w:rPr>
          <w:rFonts w:eastAsia="Arial" w:cs="Arial"/>
          <w:i/>
        </w:rPr>
        <w:t>Legislatívne odporúčanie považujem za priebežne plnené.</w:t>
      </w:r>
    </w:p>
    <w:p w14:paraId="6ABB559C" w14:textId="77777777" w:rsidR="00CB3612" w:rsidRPr="00CB3612" w:rsidRDefault="00CB3612" w:rsidP="00CB3612">
      <w:pPr>
        <w:autoSpaceDN w:val="0"/>
        <w:ind w:left="426"/>
        <w:rPr>
          <w:rFonts w:eastAsia="Calibri" w:cs="Arial"/>
          <w:szCs w:val="20"/>
        </w:rPr>
      </w:pPr>
    </w:p>
    <w:p w14:paraId="2FD02015" w14:textId="68260563" w:rsidR="00CB3612" w:rsidRPr="009B0407" w:rsidRDefault="00CB3612" w:rsidP="00275966">
      <w:pPr>
        <w:pStyle w:val="Odsekzoznamu"/>
        <w:numPr>
          <w:ilvl w:val="0"/>
          <w:numId w:val="863"/>
        </w:numPr>
        <w:autoSpaceDN w:val="0"/>
        <w:ind w:left="284" w:hanging="284"/>
        <w:rPr>
          <w:rFonts w:cs="Arial"/>
        </w:rPr>
      </w:pPr>
      <w:r w:rsidRPr="009B0407">
        <w:rPr>
          <w:rFonts w:cs="Arial"/>
        </w:rPr>
        <w:t>Zapracovať výsledky rozhodovacej činnosti súdov do metodických usmernení Ústredia práce</w:t>
      </w:r>
      <w:r w:rsidR="009252D4">
        <w:rPr>
          <w:rFonts w:cs="Arial"/>
        </w:rPr>
        <w:t xml:space="preserve"> v </w:t>
      </w:r>
      <w:r w:rsidRPr="009B0407">
        <w:rPr>
          <w:rFonts w:cs="Arial"/>
        </w:rPr>
        <w:t>oblasti peňažných príspevkov</w:t>
      </w:r>
      <w:r w:rsidR="009252D4">
        <w:rPr>
          <w:rFonts w:cs="Arial"/>
        </w:rPr>
        <w:t xml:space="preserve"> na </w:t>
      </w:r>
      <w:r w:rsidRPr="009B0407">
        <w:rPr>
          <w:rFonts w:cs="Arial"/>
        </w:rPr>
        <w:t xml:space="preserve">kompenzáciu ťažkého zdravotného postihnutia. </w:t>
      </w:r>
    </w:p>
    <w:p w14:paraId="5E6B9A5F" w14:textId="77777777" w:rsidR="00CB3612" w:rsidRPr="00CB3612" w:rsidRDefault="00CB3612" w:rsidP="009D68F4">
      <w:pPr>
        <w:autoSpaceDN w:val="0"/>
        <w:ind w:left="2268" w:hanging="1984"/>
        <w:contextualSpacing/>
        <w:rPr>
          <w:rFonts w:cs="Arial"/>
        </w:rPr>
      </w:pPr>
      <w:r w:rsidRPr="00CB3612">
        <w:rPr>
          <w:rFonts w:cs="Arial"/>
          <w:b/>
          <w:bCs/>
        </w:rPr>
        <w:t xml:space="preserve">Stav plnenia: </w:t>
      </w:r>
      <w:r w:rsidRPr="00CB3612">
        <w:rPr>
          <w:rFonts w:cs="Arial"/>
          <w:b/>
          <w:bCs/>
        </w:rPr>
        <w:tab/>
        <w:t xml:space="preserve">Nesplnené </w:t>
      </w:r>
    </w:p>
    <w:p w14:paraId="610E190F" w14:textId="28309A84" w:rsidR="00CB3612" w:rsidRPr="00CB3612" w:rsidRDefault="00CB3612" w:rsidP="009D68F4">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00964E7D">
        <w:rPr>
          <w:rFonts w:eastAsia="Calibri" w:cs="Arial"/>
          <w:szCs w:val="20"/>
        </w:rPr>
        <w:t>MPSVR</w:t>
      </w:r>
      <w:r w:rsidRPr="00CB3612">
        <w:rPr>
          <w:rFonts w:eastAsia="Calibri" w:cs="Arial"/>
          <w:szCs w:val="20"/>
        </w:rPr>
        <w:t> SR</w:t>
      </w:r>
    </w:p>
    <w:p w14:paraId="74E43986" w14:textId="77777777" w:rsidR="00CB3612" w:rsidRPr="00CB3612" w:rsidRDefault="00CB3612" w:rsidP="009D68F4">
      <w:pPr>
        <w:autoSpaceDN w:val="0"/>
        <w:ind w:left="2268" w:hanging="1984"/>
        <w:rPr>
          <w:rFonts w:eastAsia="Calibri" w:cs="Arial"/>
          <w:b/>
          <w:bCs/>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2019</w:t>
      </w:r>
    </w:p>
    <w:p w14:paraId="727FCB27" w14:textId="3B534962" w:rsidR="00CB3612" w:rsidRPr="00CB3612" w:rsidRDefault="00CB3612" w:rsidP="009D68F4">
      <w:pPr>
        <w:autoSpaceDN w:val="0"/>
        <w:ind w:left="2268" w:hanging="1984"/>
        <w:rPr>
          <w:rFonts w:eastAsia="Calibri" w:cs="Arial"/>
          <w:szCs w:val="18"/>
        </w:rPr>
      </w:pPr>
      <w:r w:rsidRPr="00CB3612">
        <w:rPr>
          <w:rFonts w:eastAsia="Calibri" w:cs="Arial"/>
          <w:b/>
          <w:bCs/>
          <w:szCs w:val="18"/>
        </w:rPr>
        <w:t xml:space="preserve">Oblasť úpravy: </w:t>
      </w:r>
      <w:r w:rsidRPr="00CB3612">
        <w:rPr>
          <w:rFonts w:eastAsia="Calibri" w:cs="Arial"/>
          <w:b/>
          <w:bCs/>
          <w:szCs w:val="18"/>
        </w:rPr>
        <w:tab/>
      </w:r>
      <w:r w:rsidRPr="00CB3612">
        <w:rPr>
          <w:rFonts w:eastAsia="Calibri" w:cs="Arial"/>
          <w:szCs w:val="18"/>
        </w:rPr>
        <w:t>Zákon</w:t>
      </w:r>
      <w:r w:rsidR="002C215A">
        <w:rPr>
          <w:rFonts w:eastAsia="Calibri" w:cs="Arial"/>
          <w:szCs w:val="18"/>
        </w:rPr>
        <w:t xml:space="preserve"> č. </w:t>
      </w:r>
      <w:r w:rsidRPr="00CB3612">
        <w:rPr>
          <w:rFonts w:eastAsia="Calibri" w:cs="Arial"/>
          <w:szCs w:val="18"/>
        </w:rPr>
        <w:t xml:space="preserve">447/2008 </w:t>
      </w:r>
      <w:r w:rsidR="002C215A">
        <w:rPr>
          <w:rFonts w:eastAsia="Calibri" w:cs="Arial"/>
          <w:szCs w:val="18"/>
        </w:rPr>
        <w:t>Z. z.</w:t>
      </w:r>
      <w:r w:rsidR="009252D4">
        <w:rPr>
          <w:rFonts w:eastAsia="Calibri" w:cs="Arial"/>
          <w:szCs w:val="18"/>
        </w:rPr>
        <w:t xml:space="preserve"> o </w:t>
      </w:r>
      <w:r w:rsidRPr="00CB3612">
        <w:rPr>
          <w:rFonts w:eastAsia="Calibri" w:cs="Arial"/>
          <w:szCs w:val="18"/>
        </w:rPr>
        <w:t>peňažných príspevkoch</w:t>
      </w:r>
      <w:r w:rsidR="009252D4">
        <w:rPr>
          <w:rFonts w:eastAsia="Calibri" w:cs="Arial"/>
          <w:szCs w:val="18"/>
        </w:rPr>
        <w:t xml:space="preserve"> na </w:t>
      </w:r>
      <w:r w:rsidRPr="00CB3612">
        <w:rPr>
          <w:rFonts w:eastAsia="Calibri" w:cs="Arial"/>
          <w:szCs w:val="18"/>
        </w:rPr>
        <w:t xml:space="preserve">kompenzáciu ťažkého zdravotného postihnutia </w:t>
      </w:r>
    </w:p>
    <w:p w14:paraId="2BA19294" w14:textId="77777777" w:rsidR="00CB3612" w:rsidRPr="00CB3612" w:rsidRDefault="00CB3612" w:rsidP="00CB3612">
      <w:pPr>
        <w:autoSpaceDN w:val="0"/>
        <w:rPr>
          <w:rFonts w:eastAsia="Calibri" w:cs="Arial"/>
        </w:rPr>
      </w:pPr>
    </w:p>
    <w:p w14:paraId="7080F188" w14:textId="41840517" w:rsidR="00CB3612" w:rsidRPr="00CB3612" w:rsidRDefault="00CB3612" w:rsidP="00282EDF">
      <w:pPr>
        <w:autoSpaceDN w:val="0"/>
        <w:ind w:left="284"/>
        <w:rPr>
          <w:rFonts w:eastAsia="Calibri" w:cs="Arial"/>
          <w:b/>
        </w:rPr>
      </w:pPr>
      <w:r w:rsidRPr="00CB3612">
        <w:rPr>
          <w:rFonts w:eastAsia="Calibri" w:cs="Arial"/>
          <w:b/>
        </w:rPr>
        <w:t>Hodnotenie plnenia</w:t>
      </w:r>
      <w:r w:rsidR="00F7436F">
        <w:rPr>
          <w:rFonts w:eastAsia="Calibri" w:cs="Arial"/>
          <w:b/>
        </w:rPr>
        <w:t xml:space="preserve"> k </w:t>
      </w:r>
      <w:r w:rsidRPr="00CB3612">
        <w:rPr>
          <w:rFonts w:eastAsia="Calibri" w:cs="Arial"/>
          <w:b/>
        </w:rPr>
        <w:t xml:space="preserve">31. decembru 2025: </w:t>
      </w:r>
    </w:p>
    <w:p w14:paraId="1DBEF056" w14:textId="3AD899A5" w:rsidR="00CB3612" w:rsidRPr="00CB3612" w:rsidRDefault="00CB3612" w:rsidP="00282EDF">
      <w:pPr>
        <w:autoSpaceDN w:val="0"/>
        <w:ind w:left="284"/>
        <w:rPr>
          <w:rFonts w:eastAsia="Arial" w:cs="Arial"/>
        </w:rPr>
      </w:pPr>
      <w:r w:rsidRPr="00CB3612">
        <w:rPr>
          <w:rFonts w:eastAsia="Arial" w:cs="Arial"/>
        </w:rPr>
        <w:t>Napriek tomu,</w:t>
      </w:r>
      <w:r w:rsidR="00F7436F">
        <w:rPr>
          <w:rFonts w:eastAsia="Arial" w:cs="Arial"/>
        </w:rPr>
        <w:t xml:space="preserve"> že </w:t>
      </w:r>
      <w:r w:rsidRPr="00CB3612">
        <w:rPr>
          <w:rFonts w:eastAsia="Arial" w:cs="Arial"/>
        </w:rPr>
        <w:t>vytvorenie siete troch špecializovaných správnych súdov</w:t>
      </w:r>
      <w:r w:rsidR="009252D4">
        <w:rPr>
          <w:rFonts w:eastAsia="Arial" w:cs="Arial"/>
        </w:rPr>
        <w:t xml:space="preserve"> na </w:t>
      </w:r>
      <w:r w:rsidRPr="00CB3612">
        <w:rPr>
          <w:rFonts w:eastAsia="Arial" w:cs="Arial"/>
        </w:rPr>
        <w:t>čele</w:t>
      </w:r>
      <w:r w:rsidR="00F7436F">
        <w:rPr>
          <w:rFonts w:eastAsia="Arial" w:cs="Arial"/>
        </w:rPr>
        <w:t xml:space="preserve"> s </w:t>
      </w:r>
      <w:r w:rsidRPr="00CB3612">
        <w:rPr>
          <w:rFonts w:eastAsia="Arial" w:cs="Arial"/>
        </w:rPr>
        <w:t>Najvyšším správnym súdom SR vytvorilo priestor</w:t>
      </w:r>
      <w:r w:rsidR="009252D4">
        <w:rPr>
          <w:rFonts w:eastAsia="Arial" w:cs="Arial"/>
        </w:rPr>
        <w:t xml:space="preserve"> na </w:t>
      </w:r>
      <w:r w:rsidRPr="00CB3612">
        <w:rPr>
          <w:rFonts w:eastAsia="Arial" w:cs="Arial"/>
        </w:rPr>
        <w:t>skvalitnenie súdnej rozhodovacej činnosti</w:t>
      </w:r>
      <w:r w:rsidR="00F7436F">
        <w:rPr>
          <w:rFonts w:eastAsia="Arial" w:cs="Arial"/>
        </w:rPr>
        <w:t xml:space="preserve"> a </w:t>
      </w:r>
      <w:r w:rsidRPr="00CB3612">
        <w:rPr>
          <w:rFonts w:eastAsia="Arial" w:cs="Arial"/>
        </w:rPr>
        <w:t>výsledky</w:t>
      </w:r>
      <w:r w:rsidR="009252D4">
        <w:rPr>
          <w:rFonts w:eastAsia="Arial" w:cs="Arial"/>
        </w:rPr>
        <w:t xml:space="preserve"> v </w:t>
      </w:r>
      <w:r w:rsidRPr="00CB3612">
        <w:rPr>
          <w:rFonts w:eastAsia="Arial" w:cs="Arial"/>
        </w:rPr>
        <w:t>tomto smere sú nespochybniteľné, keďže rozsudky</w:t>
      </w:r>
      <w:r w:rsidR="009252D4">
        <w:rPr>
          <w:rFonts w:eastAsia="Arial" w:cs="Arial"/>
        </w:rPr>
        <w:t xml:space="preserve"> v </w:t>
      </w:r>
      <w:r w:rsidRPr="00CB3612">
        <w:rPr>
          <w:rFonts w:eastAsia="Arial" w:cs="Arial"/>
        </w:rPr>
        <w:t>oblasti kompenzácií sa vyznačujú vysokou kvalitou</w:t>
      </w:r>
      <w:r w:rsidR="00F7436F">
        <w:rPr>
          <w:rFonts w:eastAsia="Arial" w:cs="Arial"/>
        </w:rPr>
        <w:t xml:space="preserve"> a </w:t>
      </w:r>
      <w:r w:rsidR="009252D4">
        <w:rPr>
          <w:rFonts w:eastAsia="Arial" w:cs="Arial"/>
        </w:rPr>
        <w:t>v </w:t>
      </w:r>
      <w:r w:rsidRPr="00CB3612">
        <w:rPr>
          <w:rFonts w:eastAsia="Arial" w:cs="Arial"/>
        </w:rPr>
        <w:t>priebehu posledných rokov boli sudcovia správnych súdov</w:t>
      </w:r>
      <w:r w:rsidR="009252D4">
        <w:rPr>
          <w:rFonts w:eastAsia="Arial" w:cs="Arial"/>
        </w:rPr>
        <w:t xml:space="preserve"> v </w:t>
      </w:r>
      <w:r w:rsidRPr="00CB3612">
        <w:rPr>
          <w:rFonts w:eastAsia="Arial" w:cs="Arial"/>
        </w:rPr>
        <w:t>danej téme opakovane školení, Ústredie práce rozhodovaciu prax súdov podľa našich poznatkov neakceptuje ani ako inšpiráciu</w:t>
      </w:r>
      <w:r w:rsidR="00F7436F">
        <w:rPr>
          <w:rFonts w:eastAsia="Arial" w:cs="Arial"/>
        </w:rPr>
        <w:t xml:space="preserve"> pre </w:t>
      </w:r>
      <w:r w:rsidRPr="00CB3612">
        <w:rPr>
          <w:rFonts w:eastAsia="Arial" w:cs="Arial"/>
        </w:rPr>
        <w:t>úpravu aktuálnych postupov Úradov práce</w:t>
      </w:r>
      <w:r w:rsidR="009252D4">
        <w:rPr>
          <w:rFonts w:eastAsia="Arial" w:cs="Arial"/>
        </w:rPr>
        <w:t xml:space="preserve"> v </w:t>
      </w:r>
      <w:r w:rsidRPr="00CB3612">
        <w:rPr>
          <w:rFonts w:eastAsia="Arial" w:cs="Arial"/>
        </w:rPr>
        <w:t>rozhodovacej praxi</w:t>
      </w:r>
      <w:r w:rsidR="00F7436F">
        <w:rPr>
          <w:rFonts w:eastAsia="Arial" w:cs="Arial"/>
        </w:rPr>
        <w:t xml:space="preserve"> a </w:t>
      </w:r>
      <w:r w:rsidRPr="00CB3612">
        <w:rPr>
          <w:rFonts w:eastAsia="Arial" w:cs="Arial"/>
        </w:rPr>
        <w:t>dokonca sú prípady, keď nerešpektuje pokyny správnych súdov ani</w:t>
      </w:r>
      <w:r w:rsidR="009252D4">
        <w:rPr>
          <w:rFonts w:eastAsia="Arial" w:cs="Arial"/>
        </w:rPr>
        <w:t xml:space="preserve"> v </w:t>
      </w:r>
      <w:r w:rsidRPr="00CB3612">
        <w:rPr>
          <w:rFonts w:eastAsia="Arial" w:cs="Arial"/>
        </w:rPr>
        <w:t>individuálnych prípadoch nesprávnych úradných postupov, čo vedie</w:t>
      </w:r>
      <w:r w:rsidR="00F7436F">
        <w:rPr>
          <w:rFonts w:eastAsia="Arial" w:cs="Arial"/>
        </w:rPr>
        <w:t xml:space="preserve"> k </w:t>
      </w:r>
      <w:r w:rsidRPr="00CB3612">
        <w:rPr>
          <w:rFonts w:eastAsia="Arial" w:cs="Arial"/>
        </w:rPr>
        <w:t>opakovaným súdnym prieskumom toho istého konania.</w:t>
      </w:r>
    </w:p>
    <w:p w14:paraId="4116C585" w14:textId="77777777" w:rsidR="00CB3612" w:rsidRPr="00CB3612" w:rsidRDefault="00CB3612" w:rsidP="00282EDF">
      <w:pPr>
        <w:autoSpaceDN w:val="0"/>
        <w:ind w:left="284"/>
        <w:rPr>
          <w:rFonts w:eastAsia="Arial" w:cs="Arial"/>
          <w:i/>
        </w:rPr>
      </w:pPr>
      <w:r w:rsidRPr="00CB3612">
        <w:rPr>
          <w:rFonts w:eastAsia="Arial" w:cs="Arial"/>
          <w:i/>
        </w:rPr>
        <w:t>Legislatívne odporúčanie hodnotím naďalej ako nesplnené.</w:t>
      </w:r>
    </w:p>
    <w:p w14:paraId="21A45496" w14:textId="77777777" w:rsidR="00CB3612" w:rsidRPr="00CB3612" w:rsidRDefault="00CB3612" w:rsidP="00CB3612">
      <w:pPr>
        <w:autoSpaceDN w:val="0"/>
        <w:spacing w:after="160" w:line="256" w:lineRule="auto"/>
        <w:jc w:val="left"/>
        <w:rPr>
          <w:rFonts w:eastAsia="Calibri" w:cs="Arial"/>
        </w:rPr>
      </w:pPr>
      <w:r w:rsidRPr="00CB3612">
        <w:rPr>
          <w:rFonts w:eastAsia="Calibri" w:cs="Arial"/>
        </w:rPr>
        <w:br w:type="page"/>
      </w:r>
    </w:p>
    <w:p w14:paraId="384DCD18" w14:textId="12CEAAFF" w:rsidR="00CB3612" w:rsidRPr="009B0407" w:rsidRDefault="00CB3612" w:rsidP="00275966">
      <w:pPr>
        <w:pStyle w:val="Odsekzoznamu"/>
        <w:numPr>
          <w:ilvl w:val="0"/>
          <w:numId w:val="863"/>
        </w:numPr>
        <w:autoSpaceDN w:val="0"/>
        <w:ind w:left="284" w:hanging="284"/>
        <w:rPr>
          <w:rFonts w:cs="Arial"/>
        </w:rPr>
      </w:pPr>
      <w:r w:rsidRPr="009B0407">
        <w:rPr>
          <w:rFonts w:cs="Arial"/>
        </w:rPr>
        <w:t>Prehodnotiť systémové zaradenie invalidného dôchodku</w:t>
      </w:r>
      <w:r w:rsidR="00AE1DB0">
        <w:rPr>
          <w:rFonts w:cs="Arial"/>
        </w:rPr>
        <w:t xml:space="preserve"> z </w:t>
      </w:r>
      <w:r w:rsidRPr="009B0407">
        <w:rPr>
          <w:rFonts w:cs="Arial"/>
        </w:rPr>
        <w:t>mladosti</w:t>
      </w:r>
      <w:r w:rsidR="009252D4">
        <w:rPr>
          <w:rFonts w:cs="Arial"/>
        </w:rPr>
        <w:t xml:space="preserve"> v </w:t>
      </w:r>
      <w:r w:rsidRPr="009B0407">
        <w:rPr>
          <w:rFonts w:cs="Arial"/>
        </w:rPr>
        <w:t>zákone</w:t>
      </w:r>
      <w:r w:rsidR="002C215A">
        <w:rPr>
          <w:rFonts w:cs="Arial"/>
        </w:rPr>
        <w:t xml:space="preserve"> č. </w:t>
      </w:r>
      <w:r w:rsidRPr="009B0407">
        <w:rPr>
          <w:rFonts w:cs="Arial"/>
        </w:rPr>
        <w:t xml:space="preserve">461/2003 </w:t>
      </w:r>
      <w:r w:rsidR="002C215A">
        <w:rPr>
          <w:rFonts w:cs="Arial"/>
        </w:rPr>
        <w:t>Z.</w:t>
      </w:r>
      <w:r w:rsidRPr="009B0407">
        <w:rPr>
          <w:rFonts w:cs="Arial"/>
        </w:rPr>
        <w:t> z.</w:t>
      </w:r>
      <w:r w:rsidR="009252D4">
        <w:rPr>
          <w:rFonts w:cs="Arial"/>
        </w:rPr>
        <w:t xml:space="preserve"> o </w:t>
      </w:r>
      <w:r w:rsidRPr="009B0407">
        <w:rPr>
          <w:rFonts w:cs="Arial"/>
        </w:rPr>
        <w:t>sociálnom poistení</w:t>
      </w:r>
      <w:r w:rsidR="009252D4">
        <w:rPr>
          <w:rFonts w:cs="Arial"/>
        </w:rPr>
        <w:t xml:space="preserve"> v </w:t>
      </w:r>
      <w:r w:rsidRPr="009B0407">
        <w:rPr>
          <w:rFonts w:cs="Arial"/>
        </w:rPr>
        <w:t>znení neskorších, súčasne prehodnotiť</w:t>
      </w:r>
      <w:r w:rsidR="00F7436F">
        <w:rPr>
          <w:rFonts w:cs="Arial"/>
        </w:rPr>
        <w:t xml:space="preserve"> či </w:t>
      </w:r>
      <w:r w:rsidRPr="009B0407">
        <w:rPr>
          <w:rFonts w:cs="Arial"/>
        </w:rPr>
        <w:t>jeho forma dostatočne plní svoj účel</w:t>
      </w:r>
      <w:r w:rsidR="00F7436F">
        <w:rPr>
          <w:rFonts w:cs="Arial"/>
        </w:rPr>
        <w:t xml:space="preserve"> a </w:t>
      </w:r>
      <w:r w:rsidRPr="009B0407">
        <w:rPr>
          <w:rFonts w:cs="Arial"/>
        </w:rPr>
        <w:t>prípadne transformovať túto štátnu pomoc do vhodnejšej podoby. Zvoliť inú právnu úpravu</w:t>
      </w:r>
      <w:r w:rsidR="00F7436F">
        <w:rPr>
          <w:rFonts w:cs="Arial"/>
        </w:rPr>
        <w:t xml:space="preserve"> s </w:t>
      </w:r>
      <w:r w:rsidRPr="009B0407">
        <w:rPr>
          <w:rFonts w:cs="Arial"/>
        </w:rPr>
        <w:t xml:space="preserve">pravidelne valorizovaným finančným zabezpečením. </w:t>
      </w:r>
    </w:p>
    <w:p w14:paraId="1BC1D9F4" w14:textId="622799B5" w:rsidR="00CB3612" w:rsidRPr="00CB3612" w:rsidRDefault="00CB3612" w:rsidP="00282EDF">
      <w:pPr>
        <w:autoSpaceDN w:val="0"/>
        <w:ind w:left="2268" w:hanging="1984"/>
        <w:contextualSpacing/>
        <w:rPr>
          <w:rFonts w:cs="Arial"/>
        </w:rPr>
      </w:pPr>
      <w:r w:rsidRPr="00CB3612">
        <w:rPr>
          <w:rFonts w:cs="Arial"/>
          <w:b/>
          <w:bCs/>
        </w:rPr>
        <w:t xml:space="preserve">Stav plnenia: </w:t>
      </w:r>
      <w:r w:rsidRPr="00CB3612">
        <w:rPr>
          <w:rFonts w:cs="Arial"/>
        </w:rPr>
        <w:tab/>
      </w:r>
      <w:r w:rsidRPr="00CB3612">
        <w:rPr>
          <w:rFonts w:cs="Arial"/>
          <w:b/>
          <w:bCs/>
        </w:rPr>
        <w:t>Plní sa priebežne</w:t>
      </w:r>
    </w:p>
    <w:p w14:paraId="76D31D02" w14:textId="5A243B8B" w:rsidR="00CB3612" w:rsidRPr="00CB3612" w:rsidRDefault="00CB3612" w:rsidP="00282EDF">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b/>
          <w:bCs/>
          <w:szCs w:val="20"/>
        </w:rPr>
        <w:tab/>
      </w:r>
      <w:r w:rsidR="00964E7D">
        <w:rPr>
          <w:rFonts w:eastAsia="Calibri" w:cs="Arial"/>
          <w:szCs w:val="20"/>
        </w:rPr>
        <w:t>MPSVR</w:t>
      </w:r>
      <w:r w:rsidRPr="00CB3612">
        <w:rPr>
          <w:rFonts w:eastAsia="Calibri" w:cs="Arial"/>
          <w:szCs w:val="20"/>
        </w:rPr>
        <w:t> SR</w:t>
      </w:r>
    </w:p>
    <w:p w14:paraId="1C0CDED9" w14:textId="77777777" w:rsidR="00CB3612" w:rsidRPr="00CB3612" w:rsidRDefault="00CB3612" w:rsidP="00282EDF">
      <w:pPr>
        <w:autoSpaceDN w:val="0"/>
        <w:ind w:left="2268" w:hanging="1984"/>
        <w:rPr>
          <w:rFonts w:eastAsia="Calibri" w:cs="Arial"/>
          <w:b/>
          <w:bCs/>
          <w:szCs w:val="20"/>
        </w:rPr>
      </w:pPr>
      <w:r w:rsidRPr="00CB3612">
        <w:rPr>
          <w:rFonts w:eastAsia="Calibri" w:cs="Arial"/>
          <w:b/>
          <w:bCs/>
          <w:szCs w:val="20"/>
        </w:rPr>
        <w:t xml:space="preserve">Zdroj: </w:t>
      </w:r>
      <w:r w:rsidRPr="00CB3612">
        <w:rPr>
          <w:rFonts w:eastAsia="Calibri" w:cs="Arial"/>
          <w:b/>
          <w:bCs/>
          <w:szCs w:val="20"/>
        </w:rPr>
        <w:tab/>
      </w:r>
      <w:r w:rsidRPr="00CB3612">
        <w:rPr>
          <w:rFonts w:eastAsia="Calibri" w:cs="Arial"/>
          <w:szCs w:val="20"/>
        </w:rPr>
        <w:t>Správa za rok 2020</w:t>
      </w:r>
    </w:p>
    <w:p w14:paraId="34CDEDE5" w14:textId="6B951246" w:rsidR="00CB3612" w:rsidRPr="00CB3612" w:rsidRDefault="00CB3612" w:rsidP="00282EDF">
      <w:pPr>
        <w:tabs>
          <w:tab w:val="left" w:pos="2410"/>
        </w:tabs>
        <w:autoSpaceDN w:val="0"/>
        <w:spacing w:line="240" w:lineRule="auto"/>
        <w:ind w:left="2268" w:hanging="1984"/>
        <w:jc w:val="left"/>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b/>
          <w:bCs/>
          <w:szCs w:val="20"/>
        </w:rPr>
        <w:t xml:space="preserve"> č. </w:t>
      </w:r>
      <w:r w:rsidRPr="00CB3612">
        <w:rPr>
          <w:rFonts w:eastAsia="Calibri" w:cs="Arial"/>
          <w:szCs w:val="20"/>
        </w:rPr>
        <w:t xml:space="preserve">461/2003 </w:t>
      </w:r>
      <w:r w:rsidR="002C215A">
        <w:rPr>
          <w:rFonts w:eastAsia="Calibri" w:cs="Arial"/>
          <w:szCs w:val="20"/>
        </w:rPr>
        <w:t>Z. z.</w:t>
      </w:r>
      <w:r w:rsidR="009252D4">
        <w:rPr>
          <w:rFonts w:eastAsia="Calibri" w:cs="Arial"/>
          <w:szCs w:val="20"/>
        </w:rPr>
        <w:t xml:space="preserve"> o </w:t>
      </w:r>
      <w:r w:rsidRPr="00CB3612">
        <w:rPr>
          <w:rFonts w:eastAsia="Calibri" w:cs="Arial"/>
          <w:szCs w:val="20"/>
        </w:rPr>
        <w:t xml:space="preserve">sociálnom poistení </w:t>
      </w:r>
    </w:p>
    <w:p w14:paraId="5B2C3378" w14:textId="77777777" w:rsidR="00CB3612" w:rsidRPr="00CB3612" w:rsidRDefault="00CB3612" w:rsidP="00CB3612">
      <w:pPr>
        <w:autoSpaceDN w:val="0"/>
        <w:rPr>
          <w:rFonts w:eastAsia="Calibri" w:cs="Arial"/>
        </w:rPr>
      </w:pPr>
    </w:p>
    <w:p w14:paraId="49BF7529" w14:textId="482E6E0F" w:rsidR="00CB3612" w:rsidRPr="00CB3612" w:rsidRDefault="00CB3612" w:rsidP="004A29A4">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50FE7551" w14:textId="22750C3A" w:rsidR="00CB3612" w:rsidRPr="00CB3612" w:rsidRDefault="00CB3612" w:rsidP="004A29A4">
      <w:pPr>
        <w:autoSpaceDN w:val="0"/>
        <w:ind w:left="284"/>
        <w:rPr>
          <w:rFonts w:eastAsia="Calibri" w:cs="Arial"/>
          <w:szCs w:val="20"/>
        </w:rPr>
      </w:pPr>
      <w:r w:rsidRPr="00CB3612">
        <w:rPr>
          <w:rFonts w:eastAsia="Arial" w:cs="Arial"/>
          <w:szCs w:val="20"/>
        </w:rPr>
        <w:t xml:space="preserve">V písomnej odpovedi </w:t>
      </w:r>
      <w:r w:rsidRPr="00CB3612">
        <w:rPr>
          <w:rFonts w:eastAsia="Calibri" w:cs="Arial"/>
          <w:szCs w:val="20"/>
        </w:rPr>
        <w:t xml:space="preserve">Ministerstvo práce </w:t>
      </w:r>
      <w:r w:rsidRPr="00CB3612">
        <w:rPr>
          <w:rFonts w:eastAsia="Arial" w:cs="Arial"/>
          <w:szCs w:val="20"/>
        </w:rPr>
        <w:t>oznámilo,</w:t>
      </w:r>
      <w:r w:rsidR="00F7436F">
        <w:rPr>
          <w:rFonts w:eastAsia="Arial" w:cs="Arial"/>
          <w:szCs w:val="20"/>
        </w:rPr>
        <w:t xml:space="preserve"> že </w:t>
      </w:r>
      <w:r w:rsidRPr="00CB3612">
        <w:rPr>
          <w:rFonts w:eastAsia="Calibri" w:cs="Arial"/>
          <w:szCs w:val="20"/>
        </w:rPr>
        <w:t>plánuje dokončiť analýzu tzv.</w:t>
      </w:r>
      <w:r w:rsidR="00743C81">
        <w:rPr>
          <w:rFonts w:eastAsia="Calibri" w:cs="Arial"/>
          <w:szCs w:val="20"/>
        </w:rPr>
        <w:t> </w:t>
      </w:r>
      <w:r w:rsidRPr="00CB3612">
        <w:rPr>
          <w:rFonts w:eastAsia="Calibri" w:cs="Arial"/>
          <w:szCs w:val="20"/>
        </w:rPr>
        <w:t>invalidných dôchodkov</w:t>
      </w:r>
      <w:r w:rsidR="00AE1DB0">
        <w:rPr>
          <w:rFonts w:eastAsia="Calibri" w:cs="Arial"/>
          <w:szCs w:val="20"/>
        </w:rPr>
        <w:t xml:space="preserve"> z </w:t>
      </w:r>
      <w:r w:rsidRPr="00CB3612">
        <w:rPr>
          <w:rFonts w:eastAsia="Calibri" w:cs="Arial"/>
          <w:szCs w:val="20"/>
        </w:rPr>
        <w:t>mladosti</w:t>
      </w:r>
      <w:r w:rsidR="00AE1DB0">
        <w:rPr>
          <w:rFonts w:eastAsia="Calibri" w:cs="Arial"/>
          <w:szCs w:val="20"/>
        </w:rPr>
        <w:t xml:space="preserve"> z </w:t>
      </w:r>
      <w:r w:rsidRPr="00CB3612">
        <w:rPr>
          <w:rFonts w:eastAsia="Calibri" w:cs="Arial"/>
          <w:szCs w:val="20"/>
        </w:rPr>
        <w:t>pohľadu ich nastavenia</w:t>
      </w:r>
      <w:r w:rsidR="00F7436F">
        <w:rPr>
          <w:rFonts w:eastAsia="Calibri" w:cs="Arial"/>
          <w:szCs w:val="20"/>
        </w:rPr>
        <w:t xml:space="preserve"> a </w:t>
      </w:r>
      <w:r w:rsidRPr="00CB3612">
        <w:rPr>
          <w:rFonts w:eastAsia="Calibri" w:cs="Arial"/>
          <w:szCs w:val="20"/>
        </w:rPr>
        <w:t>plnenia účelu.</w:t>
      </w:r>
      <w:r w:rsidR="00AE1DB0">
        <w:rPr>
          <w:rFonts w:eastAsia="Calibri" w:cs="Arial"/>
          <w:szCs w:val="20"/>
        </w:rPr>
        <w:t xml:space="preserve"> Z </w:t>
      </w:r>
      <w:r w:rsidRPr="00CB3612">
        <w:rPr>
          <w:rFonts w:eastAsia="Calibri" w:cs="Arial"/>
          <w:szCs w:val="20"/>
        </w:rPr>
        <w:t>písomnej komunikácie</w:t>
      </w:r>
      <w:r w:rsidR="00F7436F">
        <w:rPr>
          <w:rFonts w:eastAsia="Calibri" w:cs="Arial"/>
          <w:szCs w:val="20"/>
        </w:rPr>
        <w:t xml:space="preserve"> s </w:t>
      </w:r>
      <w:r w:rsidRPr="00CB3612">
        <w:rPr>
          <w:rFonts w:eastAsia="Calibri" w:cs="Arial"/>
          <w:szCs w:val="20"/>
        </w:rPr>
        <w:t>Ministerstvom práce vyplýva,</w:t>
      </w:r>
      <w:r w:rsidR="00F7436F">
        <w:rPr>
          <w:rFonts w:eastAsia="Calibri" w:cs="Arial"/>
          <w:szCs w:val="20"/>
        </w:rPr>
        <w:t xml:space="preserve"> že </w:t>
      </w:r>
      <w:r w:rsidRPr="00CB3612">
        <w:rPr>
          <w:rFonts w:eastAsia="Calibri" w:cs="Arial"/>
          <w:szCs w:val="20"/>
        </w:rPr>
        <w:t xml:space="preserve">komplexná analýza </w:t>
      </w:r>
      <w:r w:rsidRPr="00CB3612">
        <w:rPr>
          <w:rFonts w:eastAsia="Arial" w:cs="Arial"/>
          <w:szCs w:val="20"/>
        </w:rPr>
        <w:t>je zameraná</w:t>
      </w:r>
      <w:r w:rsidR="009252D4">
        <w:rPr>
          <w:rFonts w:eastAsia="Arial" w:cs="Arial"/>
          <w:szCs w:val="20"/>
        </w:rPr>
        <w:t xml:space="preserve"> na </w:t>
      </w:r>
      <w:r w:rsidRPr="00CB3612">
        <w:rPr>
          <w:rFonts w:eastAsia="Calibri" w:cs="Arial"/>
          <w:szCs w:val="20"/>
        </w:rPr>
        <w:t>dostupné možností nastavenia podmienok nároku</w:t>
      </w:r>
      <w:r w:rsidR="009252D4">
        <w:rPr>
          <w:rFonts w:eastAsia="Calibri" w:cs="Arial"/>
          <w:szCs w:val="20"/>
        </w:rPr>
        <w:t xml:space="preserve"> na </w:t>
      </w:r>
      <w:r w:rsidRPr="00CB3612">
        <w:rPr>
          <w:rFonts w:eastAsia="Calibri" w:cs="Arial"/>
          <w:szCs w:val="20"/>
        </w:rPr>
        <w:t>invalidný dôchodok</w:t>
      </w:r>
      <w:r w:rsidR="00F7436F">
        <w:rPr>
          <w:rFonts w:eastAsia="Calibri" w:cs="Arial"/>
          <w:szCs w:val="20"/>
        </w:rPr>
        <w:t xml:space="preserve"> a </w:t>
      </w:r>
      <w:r w:rsidRPr="00CB3612">
        <w:rPr>
          <w:rFonts w:eastAsia="Calibri" w:cs="Arial"/>
          <w:szCs w:val="20"/>
        </w:rPr>
        <w:t>určenia sumy invalidného dôchodku; vrátane ich vyhodnocovania</w:t>
      </w:r>
      <w:r w:rsidR="00F7436F">
        <w:rPr>
          <w:rFonts w:eastAsia="Calibri" w:cs="Arial"/>
          <w:szCs w:val="20"/>
        </w:rPr>
        <w:t xml:space="preserve"> a </w:t>
      </w:r>
      <w:r w:rsidRPr="00CB3612">
        <w:rPr>
          <w:rFonts w:eastAsia="Calibri" w:cs="Arial"/>
          <w:szCs w:val="20"/>
        </w:rPr>
        <w:t>posudzovania relevantných faktorov, ktoré môžu ovplyvniť výsledné závery vo vzťahu</w:t>
      </w:r>
      <w:r w:rsidR="00F7436F">
        <w:rPr>
          <w:rFonts w:eastAsia="Calibri" w:cs="Arial"/>
          <w:szCs w:val="20"/>
        </w:rPr>
        <w:t xml:space="preserve"> k </w:t>
      </w:r>
      <w:r w:rsidRPr="00CB3612">
        <w:rPr>
          <w:rFonts w:eastAsia="Calibri" w:cs="Arial"/>
          <w:szCs w:val="20"/>
        </w:rPr>
        <w:t xml:space="preserve">potrebe legislatívnej zmeny. </w:t>
      </w:r>
      <w:r w:rsidRPr="00CB3612">
        <w:rPr>
          <w:rFonts w:eastAsia="Calibri" w:cs="Arial"/>
          <w:b/>
          <w:szCs w:val="20"/>
        </w:rPr>
        <w:t>Súčasťou predmetnej analýzy bude aj samostatná časť mapujúca tzv.</w:t>
      </w:r>
      <w:r w:rsidR="00743C81">
        <w:rPr>
          <w:rFonts w:eastAsia="Calibri" w:cs="Arial"/>
          <w:b/>
          <w:szCs w:val="20"/>
        </w:rPr>
        <w:t> </w:t>
      </w:r>
      <w:r w:rsidRPr="00CB3612">
        <w:rPr>
          <w:rFonts w:eastAsia="Calibri" w:cs="Arial"/>
          <w:b/>
          <w:szCs w:val="20"/>
        </w:rPr>
        <w:t>invalidov</w:t>
      </w:r>
      <w:r w:rsidR="00AE1DB0">
        <w:rPr>
          <w:rFonts w:eastAsia="Calibri" w:cs="Arial"/>
          <w:b/>
          <w:szCs w:val="20"/>
        </w:rPr>
        <w:t xml:space="preserve"> z </w:t>
      </w:r>
      <w:r w:rsidRPr="00CB3612">
        <w:rPr>
          <w:rFonts w:eastAsia="Calibri" w:cs="Arial"/>
          <w:b/>
          <w:szCs w:val="20"/>
        </w:rPr>
        <w:t>mladosti.</w:t>
      </w:r>
      <w:r w:rsidR="00AE1DB0">
        <w:rPr>
          <w:rFonts w:eastAsia="Calibri" w:cs="Arial"/>
          <w:b/>
          <w:szCs w:val="20"/>
        </w:rPr>
        <w:t xml:space="preserve"> V </w:t>
      </w:r>
      <w:r w:rsidRPr="00CB3612">
        <w:rPr>
          <w:rFonts w:eastAsia="Calibri" w:cs="Arial"/>
          <w:szCs w:val="20"/>
        </w:rPr>
        <w:t>inom vyjadrení Ministerstvo práce poukázalo</w:t>
      </w:r>
      <w:r w:rsidR="009252D4">
        <w:rPr>
          <w:rFonts w:eastAsia="Calibri" w:cs="Arial"/>
          <w:szCs w:val="20"/>
        </w:rPr>
        <w:t xml:space="preserve"> na </w:t>
      </w:r>
      <w:r w:rsidRPr="00CB3612">
        <w:rPr>
          <w:rFonts w:eastAsia="Calibri" w:cs="Arial"/>
          <w:szCs w:val="20"/>
        </w:rPr>
        <w:t>to,</w:t>
      </w:r>
      <w:r w:rsidR="00F7436F">
        <w:rPr>
          <w:rFonts w:eastAsia="Calibri" w:cs="Arial"/>
          <w:szCs w:val="20"/>
        </w:rPr>
        <w:t xml:space="preserve"> že </w:t>
      </w:r>
      <w:r w:rsidRPr="00CB3612">
        <w:rPr>
          <w:rFonts w:eastAsia="Calibri" w:cs="Arial"/>
          <w:szCs w:val="20"/>
        </w:rPr>
        <w:t>výška dôchodku je závislá</w:t>
      </w:r>
      <w:r w:rsidR="009252D4">
        <w:rPr>
          <w:rFonts w:eastAsia="Calibri" w:cs="Arial"/>
          <w:szCs w:val="20"/>
        </w:rPr>
        <w:t xml:space="preserve"> na </w:t>
      </w:r>
      <w:r w:rsidRPr="00CB3612">
        <w:rPr>
          <w:rFonts w:eastAsia="Calibri" w:cs="Arial"/>
          <w:szCs w:val="20"/>
        </w:rPr>
        <w:t>miere participácie jednotlivca</w:t>
      </w:r>
      <w:r w:rsidR="009252D4">
        <w:rPr>
          <w:rFonts w:eastAsia="Calibri" w:cs="Arial"/>
          <w:szCs w:val="20"/>
        </w:rPr>
        <w:t xml:space="preserve"> na </w:t>
      </w:r>
      <w:r w:rsidRPr="00CB3612">
        <w:rPr>
          <w:rFonts w:eastAsia="Calibri" w:cs="Arial"/>
          <w:szCs w:val="20"/>
        </w:rPr>
        <w:t>sociálnom poistení. Invalidný dôchodok</w:t>
      </w:r>
      <w:r w:rsidR="00AE1DB0">
        <w:rPr>
          <w:rFonts w:eastAsia="Calibri" w:cs="Arial"/>
          <w:szCs w:val="20"/>
        </w:rPr>
        <w:t xml:space="preserve"> z </w:t>
      </w:r>
      <w:r w:rsidRPr="00CB3612">
        <w:rPr>
          <w:rFonts w:eastAsia="Calibri" w:cs="Arial"/>
          <w:szCs w:val="20"/>
        </w:rPr>
        <w:t>mladosti je</w:t>
      </w:r>
      <w:r w:rsidR="00AE1DB0">
        <w:rPr>
          <w:rFonts w:eastAsia="Calibri" w:cs="Arial"/>
          <w:szCs w:val="20"/>
        </w:rPr>
        <w:t xml:space="preserve"> z </w:t>
      </w:r>
      <w:r w:rsidRPr="00CB3612">
        <w:rPr>
          <w:rFonts w:eastAsia="Calibri" w:cs="Arial"/>
          <w:szCs w:val="20"/>
        </w:rPr>
        <w:t>tohto pohľadu solidárnou dávkou, ktorú osoby</w:t>
      </w:r>
      <w:r w:rsidR="00F7436F">
        <w:rPr>
          <w:rFonts w:eastAsia="Calibri" w:cs="Arial"/>
          <w:szCs w:val="20"/>
        </w:rPr>
        <w:t xml:space="preserve"> so </w:t>
      </w:r>
      <w:r w:rsidRPr="00CB3612">
        <w:rPr>
          <w:rFonts w:eastAsia="Calibri" w:cs="Arial"/>
          <w:szCs w:val="20"/>
        </w:rPr>
        <w:t>zdravotným postihnutím získavajú bez toho, aby boli pred vznikom invalidity dôchodkovo poistené. Na týchto tvrdeniach zakladá Ministerstvo práce dôvodnosť rozdielu výšky invalidného dôchodku</w:t>
      </w:r>
      <w:r w:rsidR="00AE1DB0">
        <w:rPr>
          <w:rFonts w:eastAsia="Calibri" w:cs="Arial"/>
          <w:szCs w:val="20"/>
        </w:rPr>
        <w:t xml:space="preserve"> z </w:t>
      </w:r>
      <w:r w:rsidRPr="00CB3612">
        <w:rPr>
          <w:rFonts w:eastAsia="Calibri" w:cs="Arial"/>
          <w:szCs w:val="20"/>
        </w:rPr>
        <w:t>mladosti oproti štandardnému invalidnému dôchodku.</w:t>
      </w:r>
    </w:p>
    <w:p w14:paraId="4CE792F2" w14:textId="7013F360" w:rsidR="00CB3612" w:rsidRPr="00CB3612" w:rsidRDefault="00CB3612" w:rsidP="004A29A4">
      <w:pPr>
        <w:autoSpaceDN w:val="0"/>
        <w:ind w:left="284"/>
        <w:rPr>
          <w:rFonts w:eastAsia="Calibri" w:cs="Arial"/>
        </w:rPr>
      </w:pPr>
      <w:r w:rsidRPr="00CB3612">
        <w:rPr>
          <w:rFonts w:eastAsia="Calibri" w:cs="Arial"/>
        </w:rPr>
        <w:t>Vzhľadom</w:t>
      </w:r>
      <w:r w:rsidR="009252D4">
        <w:rPr>
          <w:rFonts w:eastAsia="Calibri" w:cs="Arial"/>
        </w:rPr>
        <w:t xml:space="preserve"> na </w:t>
      </w:r>
      <w:r w:rsidRPr="00CB3612">
        <w:rPr>
          <w:rFonts w:eastAsia="Calibri" w:cs="Arial"/>
        </w:rPr>
        <w:t>skutočnosť,</w:t>
      </w:r>
      <w:r w:rsidR="00F7436F">
        <w:rPr>
          <w:rFonts w:eastAsia="Calibri" w:cs="Arial"/>
        </w:rPr>
        <w:t xml:space="preserve"> že </w:t>
      </w:r>
      <w:r w:rsidRPr="00CB3612">
        <w:rPr>
          <w:rFonts w:eastAsia="Calibri" w:cs="Arial"/>
        </w:rPr>
        <w:t>zdrojom predmetného odporúčania je Správa za rok 2020, očakávam,</w:t>
      </w:r>
      <w:r w:rsidR="00F7436F">
        <w:rPr>
          <w:rFonts w:eastAsia="Calibri" w:cs="Arial"/>
        </w:rPr>
        <w:t xml:space="preserve"> že </w:t>
      </w:r>
      <w:r w:rsidRPr="00CB3612">
        <w:rPr>
          <w:rFonts w:eastAsia="Calibri" w:cs="Arial"/>
        </w:rPr>
        <w:t>Ministerstvo práce ukončí analýzu</w:t>
      </w:r>
      <w:r w:rsidR="009252D4">
        <w:rPr>
          <w:rFonts w:eastAsia="Calibri" w:cs="Arial"/>
        </w:rPr>
        <w:t xml:space="preserve"> v </w:t>
      </w:r>
      <w:r w:rsidRPr="00CB3612">
        <w:rPr>
          <w:rFonts w:eastAsia="Calibri" w:cs="Arial"/>
        </w:rPr>
        <w:t>čo najkratšom čase</w:t>
      </w:r>
      <w:r w:rsidR="00F7436F">
        <w:rPr>
          <w:rFonts w:eastAsia="Calibri" w:cs="Arial"/>
        </w:rPr>
        <w:t xml:space="preserve"> a </w:t>
      </w:r>
      <w:r w:rsidRPr="00CB3612">
        <w:rPr>
          <w:rFonts w:eastAsia="Calibri" w:cs="Arial"/>
        </w:rPr>
        <w:t>bude ma</w:t>
      </w:r>
      <w:r w:rsidR="009252D4">
        <w:rPr>
          <w:rFonts w:eastAsia="Calibri" w:cs="Arial"/>
        </w:rPr>
        <w:t xml:space="preserve"> o </w:t>
      </w:r>
      <w:r w:rsidRPr="00CB3612">
        <w:rPr>
          <w:rFonts w:eastAsia="Calibri" w:cs="Arial"/>
        </w:rPr>
        <w:t>svojich záveroch informovať.</w:t>
      </w:r>
    </w:p>
    <w:p w14:paraId="6AFD24AE" w14:textId="77777777" w:rsidR="00CB3612" w:rsidRPr="00275966" w:rsidRDefault="00CB3612" w:rsidP="004A29A4">
      <w:pPr>
        <w:autoSpaceDN w:val="0"/>
        <w:ind w:left="284"/>
        <w:rPr>
          <w:rFonts w:eastAsia="Arial" w:cs="Arial"/>
          <w:i/>
          <w:szCs w:val="20"/>
        </w:rPr>
      </w:pPr>
      <w:r w:rsidRPr="00275966">
        <w:rPr>
          <w:rFonts w:eastAsia="Calibri" w:cs="Segoe UI"/>
          <w:i/>
          <w:szCs w:val="20"/>
        </w:rPr>
        <w:t>Legislatívne</w:t>
      </w:r>
      <w:r w:rsidRPr="00275966">
        <w:rPr>
          <w:rFonts w:eastAsia="Arial" w:cs="Arial"/>
          <w:i/>
          <w:szCs w:val="20"/>
        </w:rPr>
        <w:t xml:space="preserve"> odporúčanie hodnotím ako plnené priebežne.</w:t>
      </w:r>
    </w:p>
    <w:p w14:paraId="0C750E17" w14:textId="77777777" w:rsidR="00CB3612" w:rsidRPr="00CB3612" w:rsidRDefault="00CB3612" w:rsidP="00CB3612">
      <w:pPr>
        <w:autoSpaceDN w:val="0"/>
        <w:rPr>
          <w:rFonts w:eastAsia="Calibri" w:cs="Arial"/>
          <w:szCs w:val="20"/>
        </w:rPr>
      </w:pPr>
    </w:p>
    <w:p w14:paraId="01AA4AF9" w14:textId="30592DCB" w:rsidR="00CB3612" w:rsidRPr="009B0407" w:rsidRDefault="00CB3612" w:rsidP="00275966">
      <w:pPr>
        <w:pStyle w:val="Odsekzoznamu"/>
        <w:numPr>
          <w:ilvl w:val="0"/>
          <w:numId w:val="863"/>
        </w:numPr>
        <w:autoSpaceDN w:val="0"/>
        <w:spacing w:after="160" w:line="256" w:lineRule="auto"/>
        <w:ind w:left="284" w:hanging="284"/>
        <w:rPr>
          <w:rFonts w:cs="Arial"/>
        </w:rPr>
      </w:pPr>
      <w:r w:rsidRPr="009B0407">
        <w:rPr>
          <w:rFonts w:cs="Arial"/>
        </w:rPr>
        <w:t>Reformovať systém peňažných kompenzácií poskytovaných osobám</w:t>
      </w:r>
      <w:r w:rsidR="00F7436F">
        <w:rPr>
          <w:rFonts w:cs="Arial"/>
        </w:rPr>
        <w:t xml:space="preserve"> s </w:t>
      </w:r>
      <w:r w:rsidRPr="009B0407">
        <w:rPr>
          <w:rFonts w:cs="Arial"/>
        </w:rPr>
        <w:t>ťažkým zdravotným postihnutím tak, aby viac spĺňal požiadavku priebežnej podpory</w:t>
      </w:r>
      <w:r w:rsidR="00F7436F">
        <w:rPr>
          <w:rFonts w:cs="Arial"/>
        </w:rPr>
        <w:t xml:space="preserve"> a </w:t>
      </w:r>
      <w:r w:rsidRPr="009B0407">
        <w:rPr>
          <w:rFonts w:cs="Arial"/>
        </w:rPr>
        <w:t>pomoci osobám</w:t>
      </w:r>
      <w:r w:rsidR="00F7436F">
        <w:rPr>
          <w:rFonts w:cs="Arial"/>
        </w:rPr>
        <w:t xml:space="preserve"> so </w:t>
      </w:r>
      <w:r w:rsidRPr="009B0407">
        <w:rPr>
          <w:rFonts w:cs="Arial"/>
        </w:rPr>
        <w:t>zdravotným postihnutím, aby podporoval</w:t>
      </w:r>
      <w:r w:rsidR="009252D4">
        <w:rPr>
          <w:rFonts w:cs="Arial"/>
        </w:rPr>
        <w:t xml:space="preserve"> v </w:t>
      </w:r>
      <w:r w:rsidRPr="009B0407">
        <w:rPr>
          <w:rFonts w:cs="Arial"/>
        </w:rPr>
        <w:t>dostatočnej miere všetky osoby</w:t>
      </w:r>
      <w:r w:rsidR="00F7436F">
        <w:rPr>
          <w:rFonts w:cs="Arial"/>
        </w:rPr>
        <w:t xml:space="preserve"> so </w:t>
      </w:r>
      <w:r w:rsidRPr="009B0407">
        <w:rPr>
          <w:rFonts w:cs="Arial"/>
        </w:rPr>
        <w:t>zdravotným postihnutím, aby neviedol osoby</w:t>
      </w:r>
      <w:r w:rsidR="00F7436F">
        <w:rPr>
          <w:rFonts w:cs="Arial"/>
        </w:rPr>
        <w:t xml:space="preserve"> so </w:t>
      </w:r>
      <w:r w:rsidRPr="009B0407">
        <w:rPr>
          <w:rFonts w:cs="Arial"/>
        </w:rPr>
        <w:t>zdravotným postihnutím</w:t>
      </w:r>
      <w:r w:rsidR="00F7436F">
        <w:rPr>
          <w:rFonts w:cs="Arial"/>
        </w:rPr>
        <w:t xml:space="preserve"> a </w:t>
      </w:r>
      <w:r w:rsidRPr="009B0407">
        <w:rPr>
          <w:rFonts w:cs="Arial"/>
        </w:rPr>
        <w:t>ich rodiny do sociálno-ekonomickej pasce,</w:t>
      </w:r>
      <w:r w:rsidR="00F7436F">
        <w:rPr>
          <w:rFonts w:cs="Arial"/>
        </w:rPr>
        <w:t xml:space="preserve"> a </w:t>
      </w:r>
      <w:r w:rsidRPr="009B0407">
        <w:rPr>
          <w:rFonts w:cs="Arial"/>
        </w:rPr>
        <w:t>aby koreloval</w:t>
      </w:r>
      <w:r w:rsidR="00F7436F">
        <w:rPr>
          <w:rFonts w:cs="Arial"/>
        </w:rPr>
        <w:t xml:space="preserve"> s </w:t>
      </w:r>
      <w:r w:rsidRPr="009B0407">
        <w:rPr>
          <w:rFonts w:cs="Arial"/>
        </w:rPr>
        <w:t>aktuálnymi požiadavkami, potrebami</w:t>
      </w:r>
      <w:r w:rsidR="00F7436F">
        <w:rPr>
          <w:rFonts w:cs="Arial"/>
        </w:rPr>
        <w:t xml:space="preserve"> a </w:t>
      </w:r>
      <w:r w:rsidRPr="009B0407">
        <w:rPr>
          <w:rFonts w:cs="Arial"/>
        </w:rPr>
        <w:t>sociálnymi dôsledkami bežného života osoby</w:t>
      </w:r>
      <w:r w:rsidR="00F7436F">
        <w:rPr>
          <w:rFonts w:cs="Arial"/>
        </w:rPr>
        <w:t xml:space="preserve"> so </w:t>
      </w:r>
      <w:r w:rsidRPr="009B0407">
        <w:rPr>
          <w:rFonts w:cs="Arial"/>
        </w:rPr>
        <w:t xml:space="preserve">zdravotným postihnutím. </w:t>
      </w:r>
    </w:p>
    <w:p w14:paraId="7D0AD1EC" w14:textId="77777777" w:rsidR="00CB3612" w:rsidRPr="00CB3612" w:rsidRDefault="00CB3612" w:rsidP="004A29A4">
      <w:pPr>
        <w:autoSpaceDN w:val="0"/>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Plní sa priebežne</w:t>
      </w:r>
    </w:p>
    <w:p w14:paraId="23245608" w14:textId="73BEFE2B" w:rsidR="00CB3612" w:rsidRPr="00CB3612" w:rsidRDefault="00CB3612" w:rsidP="004A29A4">
      <w:pPr>
        <w:autoSpaceDN w:val="0"/>
        <w:ind w:left="2268" w:hanging="1984"/>
        <w:contextualSpacing/>
        <w:rPr>
          <w:rFonts w:cs="Arial"/>
          <w:szCs w:val="20"/>
        </w:rPr>
      </w:pPr>
      <w:r w:rsidRPr="00CB3612">
        <w:rPr>
          <w:rFonts w:cs="Arial"/>
          <w:b/>
          <w:bCs/>
          <w:szCs w:val="20"/>
        </w:rPr>
        <w:t xml:space="preserve">Rezort: </w:t>
      </w:r>
      <w:r w:rsidRPr="00CB3612">
        <w:rPr>
          <w:rFonts w:cs="Arial"/>
          <w:b/>
          <w:bCs/>
          <w:szCs w:val="20"/>
        </w:rPr>
        <w:tab/>
      </w:r>
      <w:r w:rsidR="00964E7D">
        <w:rPr>
          <w:rFonts w:cs="Arial"/>
          <w:szCs w:val="20"/>
        </w:rPr>
        <w:t>MPSVR</w:t>
      </w:r>
      <w:r w:rsidRPr="00CB3612">
        <w:rPr>
          <w:rFonts w:cs="Arial"/>
          <w:szCs w:val="20"/>
        </w:rPr>
        <w:t> SR</w:t>
      </w:r>
    </w:p>
    <w:p w14:paraId="44052355" w14:textId="77777777" w:rsidR="00CB3612" w:rsidRPr="00CB3612" w:rsidRDefault="00CB3612" w:rsidP="004A29A4">
      <w:pPr>
        <w:autoSpaceDN w:val="0"/>
        <w:ind w:left="2268" w:hanging="1984"/>
        <w:contextualSpacing/>
        <w:rPr>
          <w:rFonts w:cs="Arial"/>
          <w:szCs w:val="20"/>
        </w:rPr>
      </w:pPr>
      <w:r w:rsidRPr="00CB3612">
        <w:rPr>
          <w:rFonts w:cs="Arial"/>
          <w:b/>
          <w:bCs/>
          <w:szCs w:val="20"/>
        </w:rPr>
        <w:t xml:space="preserve">Zdroj: </w:t>
      </w:r>
      <w:r w:rsidRPr="00CB3612">
        <w:rPr>
          <w:rFonts w:cs="Arial"/>
          <w:b/>
          <w:bCs/>
          <w:szCs w:val="20"/>
        </w:rPr>
        <w:tab/>
      </w:r>
      <w:r w:rsidRPr="00CB3612">
        <w:rPr>
          <w:rFonts w:cs="Arial"/>
          <w:szCs w:val="20"/>
        </w:rPr>
        <w:t>Správa za rok 2021</w:t>
      </w:r>
    </w:p>
    <w:p w14:paraId="14295716" w14:textId="12347C4B" w:rsidR="00CB3612" w:rsidRPr="00CB3612" w:rsidRDefault="00CB3612" w:rsidP="004A29A4">
      <w:pPr>
        <w:autoSpaceDN w:val="0"/>
        <w:ind w:left="2268" w:hanging="1984"/>
        <w:contextualSpacing/>
        <w:rPr>
          <w:rFonts w:cs="Arial"/>
          <w:b/>
          <w:bCs/>
          <w:szCs w:val="20"/>
        </w:rPr>
      </w:pPr>
      <w:r w:rsidRPr="00CB3612">
        <w:rPr>
          <w:rFonts w:cs="Arial"/>
          <w:b/>
          <w:bCs/>
          <w:szCs w:val="20"/>
        </w:rPr>
        <w:t xml:space="preserve">Oblasť úpravy: </w:t>
      </w:r>
      <w:r w:rsidRPr="00CB3612">
        <w:rPr>
          <w:rFonts w:cs="Arial"/>
        </w:rPr>
        <w:tab/>
      </w:r>
      <w:r w:rsidRPr="00CB3612">
        <w:rPr>
          <w:rFonts w:cs="Arial"/>
          <w:szCs w:val="20"/>
        </w:rPr>
        <w:t>Zákon</w:t>
      </w:r>
      <w:r w:rsidR="002C215A">
        <w:rPr>
          <w:rFonts w:cs="Arial"/>
          <w:szCs w:val="20"/>
        </w:rPr>
        <w:t xml:space="preserve"> č. </w:t>
      </w:r>
      <w:r w:rsidRPr="00CB3612">
        <w:rPr>
          <w:rFonts w:cs="Arial"/>
          <w:szCs w:val="20"/>
        </w:rPr>
        <w:t xml:space="preserve">447/2008 </w:t>
      </w:r>
      <w:r w:rsidR="002C215A">
        <w:rPr>
          <w:rFonts w:cs="Arial"/>
          <w:szCs w:val="20"/>
        </w:rPr>
        <w:t>Z. z.</w:t>
      </w:r>
      <w:r w:rsidR="009252D4">
        <w:rPr>
          <w:rFonts w:cs="Arial"/>
          <w:szCs w:val="20"/>
        </w:rPr>
        <w:t xml:space="preserve"> o </w:t>
      </w:r>
      <w:r w:rsidRPr="00CB3612">
        <w:rPr>
          <w:rFonts w:cs="Arial"/>
          <w:szCs w:val="20"/>
        </w:rPr>
        <w:t>peňažných príspevkoch</w:t>
      </w:r>
      <w:r w:rsidR="009252D4">
        <w:rPr>
          <w:rFonts w:cs="Arial"/>
          <w:szCs w:val="20"/>
        </w:rPr>
        <w:t xml:space="preserve"> na </w:t>
      </w:r>
      <w:r w:rsidRPr="00CB3612">
        <w:rPr>
          <w:rFonts w:cs="Arial"/>
          <w:szCs w:val="20"/>
        </w:rPr>
        <w:t>kompenzáciu ťažkého zdravotného postihnutia</w:t>
      </w:r>
    </w:p>
    <w:p w14:paraId="10FEAD5A" w14:textId="77777777" w:rsidR="00CB3612" w:rsidRPr="00CB3612" w:rsidRDefault="00CB3612" w:rsidP="00CB3612">
      <w:pPr>
        <w:autoSpaceDN w:val="0"/>
        <w:rPr>
          <w:rFonts w:eastAsia="Calibri" w:cs="Arial"/>
        </w:rPr>
      </w:pPr>
    </w:p>
    <w:p w14:paraId="154D1EAE" w14:textId="16E39CDC" w:rsidR="00CB3612" w:rsidRPr="00CB3612" w:rsidRDefault="00CB3612" w:rsidP="004A29A4">
      <w:pPr>
        <w:tabs>
          <w:tab w:val="left" w:pos="2410"/>
        </w:tabs>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4A9EA98A" w14:textId="44F7D66F" w:rsidR="00CB3612" w:rsidRPr="00CB3612" w:rsidRDefault="00CB3612" w:rsidP="004A29A4">
      <w:pPr>
        <w:autoSpaceDN w:val="0"/>
        <w:ind w:left="284"/>
        <w:rPr>
          <w:rFonts w:eastAsia="Calibri" w:cs="Arial"/>
          <w:szCs w:val="20"/>
        </w:rPr>
      </w:pPr>
      <w:r w:rsidRPr="00CB3612">
        <w:rPr>
          <w:rFonts w:eastAsia="Calibri" w:cs="Arial"/>
          <w:szCs w:val="20"/>
        </w:rPr>
        <w:t>Ministerstvo práce priebežne realizuje odporúčanie</w:t>
      </w:r>
      <w:r w:rsidR="00F7436F">
        <w:rPr>
          <w:rFonts w:eastAsia="Calibri" w:cs="Arial"/>
          <w:szCs w:val="20"/>
        </w:rPr>
        <w:t xml:space="preserve"> s </w:t>
      </w:r>
      <w:r w:rsidRPr="00CB3612">
        <w:rPr>
          <w:rFonts w:eastAsia="Calibri" w:cs="Arial"/>
          <w:szCs w:val="20"/>
        </w:rPr>
        <w:t>cieľom zlepšovať podmienky poskytovania peňažných príspevkov</w:t>
      </w:r>
      <w:r w:rsidR="009252D4">
        <w:rPr>
          <w:rFonts w:eastAsia="Calibri" w:cs="Arial"/>
          <w:szCs w:val="20"/>
        </w:rPr>
        <w:t xml:space="preserve"> na </w:t>
      </w:r>
      <w:r w:rsidRPr="00CB3612">
        <w:rPr>
          <w:rFonts w:eastAsia="Calibri" w:cs="Arial"/>
          <w:szCs w:val="20"/>
        </w:rPr>
        <w:t>kompenzáciu ťažkého zdravotného postihnutia tak, aby lepšie zodpovedali aktuálnym potrebám osôb</w:t>
      </w:r>
      <w:r w:rsidR="00F7436F">
        <w:rPr>
          <w:rFonts w:eastAsia="Calibri" w:cs="Arial"/>
          <w:szCs w:val="20"/>
        </w:rPr>
        <w:t xml:space="preserve"> so </w:t>
      </w:r>
      <w:r w:rsidRPr="00CB3612">
        <w:rPr>
          <w:rFonts w:eastAsia="Calibri" w:cs="Arial"/>
          <w:szCs w:val="20"/>
        </w:rPr>
        <w:t>zdravotným postihnutím. S platnosťou od 01.01.2026 bol prijatý nový zákon</w:t>
      </w:r>
      <w:r w:rsidR="002C215A">
        <w:rPr>
          <w:rFonts w:eastAsia="Calibri" w:cs="Arial"/>
          <w:szCs w:val="20"/>
        </w:rPr>
        <w:t xml:space="preserve"> č. </w:t>
      </w:r>
      <w:r w:rsidRPr="00CB3612">
        <w:rPr>
          <w:rFonts w:eastAsia="Calibri" w:cs="Arial"/>
          <w:szCs w:val="20"/>
        </w:rPr>
        <w:t xml:space="preserve">406/2025 </w:t>
      </w:r>
      <w:r w:rsidR="002C215A">
        <w:rPr>
          <w:rFonts w:eastAsia="Calibri" w:cs="Arial"/>
          <w:szCs w:val="20"/>
        </w:rPr>
        <w:t>Z. z.</w:t>
      </w:r>
      <w:r w:rsidR="009252D4">
        <w:rPr>
          <w:rFonts w:eastAsia="Calibri" w:cs="Arial"/>
          <w:szCs w:val="20"/>
        </w:rPr>
        <w:t xml:space="preserve"> o </w:t>
      </w:r>
      <w:r w:rsidRPr="00CB3612">
        <w:rPr>
          <w:rFonts w:eastAsia="Calibri" w:cs="Arial"/>
          <w:szCs w:val="20"/>
        </w:rPr>
        <w:t>príspevku</w:t>
      </w:r>
      <w:r w:rsidR="009252D4">
        <w:rPr>
          <w:rFonts w:eastAsia="Calibri" w:cs="Arial"/>
          <w:szCs w:val="20"/>
        </w:rPr>
        <w:t xml:space="preserve"> na </w:t>
      </w:r>
      <w:r w:rsidRPr="00CB3612">
        <w:rPr>
          <w:rFonts w:eastAsia="Calibri" w:cs="Arial"/>
          <w:szCs w:val="20"/>
        </w:rPr>
        <w:t>pomoc pri odkázanosti</w:t>
      </w:r>
      <w:r w:rsidR="009252D4">
        <w:rPr>
          <w:rFonts w:eastAsia="Calibri" w:cs="Arial"/>
          <w:szCs w:val="20"/>
        </w:rPr>
        <w:t xml:space="preserve"> na </w:t>
      </w:r>
      <w:r w:rsidRPr="00CB3612">
        <w:rPr>
          <w:rFonts w:eastAsia="Calibri" w:cs="Arial"/>
          <w:szCs w:val="20"/>
        </w:rPr>
        <w:t>pomoc inej fyzickej osoby, ktorý</w:t>
      </w:r>
      <w:r w:rsidR="00F7436F">
        <w:rPr>
          <w:rFonts w:eastAsia="Calibri" w:cs="Arial"/>
          <w:szCs w:val="20"/>
        </w:rPr>
        <w:t xml:space="preserve"> s </w:t>
      </w:r>
      <w:r w:rsidRPr="00CB3612">
        <w:rPr>
          <w:rFonts w:eastAsia="Calibri" w:cs="Arial"/>
          <w:szCs w:val="20"/>
        </w:rPr>
        <w:t>účinnosťou od 01.01.2027 zavádza nový príspevok</w:t>
      </w:r>
      <w:r w:rsidR="009252D4">
        <w:rPr>
          <w:rFonts w:eastAsia="Calibri" w:cs="Arial"/>
          <w:szCs w:val="20"/>
        </w:rPr>
        <w:t xml:space="preserve"> na </w:t>
      </w:r>
      <w:r w:rsidRPr="00CB3612">
        <w:rPr>
          <w:rFonts w:eastAsia="Calibri" w:cs="Arial"/>
          <w:szCs w:val="20"/>
        </w:rPr>
        <w:t>odkázanosť, slúžiaci</w:t>
      </w:r>
      <w:r w:rsidR="009252D4">
        <w:rPr>
          <w:rFonts w:eastAsia="Calibri" w:cs="Arial"/>
          <w:szCs w:val="20"/>
        </w:rPr>
        <w:t xml:space="preserve"> na </w:t>
      </w:r>
      <w:r w:rsidRPr="00CB3612">
        <w:rPr>
          <w:rFonts w:eastAsia="Calibri" w:cs="Arial"/>
          <w:szCs w:val="20"/>
        </w:rPr>
        <w:t>flexibilnejšie zabezpečenie podpory vo forme pomoci inej fyzickej osoby podľa potrieb</w:t>
      </w:r>
      <w:r w:rsidR="00F7436F">
        <w:rPr>
          <w:rFonts w:eastAsia="Calibri" w:cs="Arial"/>
          <w:szCs w:val="20"/>
        </w:rPr>
        <w:t xml:space="preserve"> a </w:t>
      </w:r>
      <w:r w:rsidRPr="00CB3612">
        <w:rPr>
          <w:rFonts w:eastAsia="Calibri" w:cs="Arial"/>
          <w:szCs w:val="20"/>
        </w:rPr>
        <w:t xml:space="preserve">preferencií konkrétneho klienta. </w:t>
      </w:r>
    </w:p>
    <w:p w14:paraId="43DAF30B" w14:textId="77777777" w:rsidR="00CB3612" w:rsidRPr="00275966" w:rsidRDefault="00CB3612" w:rsidP="004A29A4">
      <w:pPr>
        <w:autoSpaceDN w:val="0"/>
        <w:ind w:left="284"/>
        <w:rPr>
          <w:rFonts w:eastAsia="Calibri" w:cs="Arial"/>
          <w:i/>
          <w:szCs w:val="20"/>
        </w:rPr>
      </w:pPr>
      <w:r w:rsidRPr="00275966">
        <w:rPr>
          <w:rFonts w:eastAsia="Calibri" w:cs="Arial"/>
          <w:i/>
          <w:szCs w:val="20"/>
        </w:rPr>
        <w:t>Legislatívne odporúčanie naďalej hodnotím ako plnené priebežne.</w:t>
      </w:r>
    </w:p>
    <w:p w14:paraId="41AAB3A7" w14:textId="231B42CF" w:rsidR="004560B3" w:rsidRDefault="004560B3">
      <w:pPr>
        <w:spacing w:after="160" w:line="259" w:lineRule="auto"/>
        <w:jc w:val="left"/>
        <w:rPr>
          <w:rFonts w:eastAsia="Calibri" w:cs="Arial"/>
          <w:szCs w:val="20"/>
        </w:rPr>
      </w:pPr>
      <w:r>
        <w:rPr>
          <w:rFonts w:eastAsia="Calibri" w:cs="Arial"/>
          <w:szCs w:val="20"/>
        </w:rPr>
        <w:br w:type="page"/>
      </w:r>
    </w:p>
    <w:p w14:paraId="4CBAF285" w14:textId="1C172DD7" w:rsidR="00CB3612" w:rsidRPr="009B0407" w:rsidRDefault="00CB3612" w:rsidP="00275966">
      <w:pPr>
        <w:pStyle w:val="Odsekzoznamu"/>
        <w:numPr>
          <w:ilvl w:val="0"/>
          <w:numId w:val="863"/>
        </w:numPr>
        <w:autoSpaceDN w:val="0"/>
        <w:ind w:left="284" w:hanging="284"/>
        <w:rPr>
          <w:rFonts w:cs="Arial"/>
        </w:rPr>
      </w:pPr>
      <w:r w:rsidRPr="009B0407">
        <w:rPr>
          <w:rFonts w:cs="Arial"/>
        </w:rPr>
        <w:t xml:space="preserve">Novelizovať ustanovenie </w:t>
      </w:r>
      <w:r w:rsidR="002C215A">
        <w:rPr>
          <w:rFonts w:cs="Arial"/>
        </w:rPr>
        <w:t>§ </w:t>
      </w:r>
      <w:r w:rsidRPr="009B0407">
        <w:rPr>
          <w:rFonts w:cs="Arial"/>
        </w:rPr>
        <w:t>9</w:t>
      </w:r>
      <w:r w:rsidR="00F7436F">
        <w:rPr>
          <w:rFonts w:cs="Arial"/>
        </w:rPr>
        <w:t xml:space="preserve"> a </w:t>
      </w:r>
      <w:r w:rsidR="002C215A">
        <w:rPr>
          <w:rFonts w:cs="Arial"/>
        </w:rPr>
        <w:t>§ </w:t>
      </w:r>
      <w:r w:rsidRPr="009B0407">
        <w:rPr>
          <w:rFonts w:cs="Arial"/>
        </w:rPr>
        <w:t>10 zákona</w:t>
      </w:r>
      <w:r w:rsidR="002C215A">
        <w:rPr>
          <w:rFonts w:cs="Arial"/>
        </w:rPr>
        <w:t xml:space="preserve"> č. </w:t>
      </w:r>
      <w:r w:rsidRPr="009B0407">
        <w:rPr>
          <w:rFonts w:cs="Arial"/>
        </w:rPr>
        <w:t xml:space="preserve">461/2003 </w:t>
      </w:r>
      <w:r w:rsidR="002C215A">
        <w:rPr>
          <w:rFonts w:cs="Arial"/>
        </w:rPr>
        <w:t>Z.</w:t>
      </w:r>
      <w:r w:rsidRPr="009B0407">
        <w:rPr>
          <w:rFonts w:cs="Arial"/>
        </w:rPr>
        <w:t> z.</w:t>
      </w:r>
      <w:r w:rsidR="009252D4">
        <w:rPr>
          <w:rFonts w:cs="Arial"/>
        </w:rPr>
        <w:t xml:space="preserve"> o </w:t>
      </w:r>
      <w:r w:rsidRPr="009B0407">
        <w:rPr>
          <w:rFonts w:cs="Arial"/>
        </w:rPr>
        <w:t>sociálnom poistení tak, aby nezaopatreným dieťaťom sústavne sa pripravujúcim</w:t>
      </w:r>
      <w:r w:rsidR="009252D4">
        <w:rPr>
          <w:rFonts w:cs="Arial"/>
        </w:rPr>
        <w:t xml:space="preserve"> na </w:t>
      </w:r>
      <w:r w:rsidRPr="009B0407">
        <w:rPr>
          <w:rFonts w:cs="Arial"/>
        </w:rPr>
        <w:t>povolanie bola aj osoba po skončení povinnej školskej dochádzky, ak pokračuje</w:t>
      </w:r>
      <w:r w:rsidR="009252D4">
        <w:rPr>
          <w:rFonts w:cs="Arial"/>
        </w:rPr>
        <w:t xml:space="preserve"> v </w:t>
      </w:r>
      <w:r w:rsidRPr="009B0407">
        <w:rPr>
          <w:rFonts w:cs="Arial"/>
        </w:rPr>
        <w:t>štúdiu</w:t>
      </w:r>
      <w:r w:rsidR="009252D4">
        <w:rPr>
          <w:rFonts w:cs="Arial"/>
        </w:rPr>
        <w:t xml:space="preserve"> na </w:t>
      </w:r>
      <w:r w:rsidRPr="009B0407">
        <w:rPr>
          <w:rFonts w:cs="Arial"/>
        </w:rPr>
        <w:t>základnej škole. Najmä</w:t>
      </w:r>
      <w:r w:rsidR="009252D4">
        <w:rPr>
          <w:rFonts w:cs="Arial"/>
        </w:rPr>
        <w:t xml:space="preserve"> v </w:t>
      </w:r>
      <w:r w:rsidRPr="009B0407">
        <w:rPr>
          <w:rFonts w:cs="Arial"/>
        </w:rPr>
        <w:t>prípade osôb</w:t>
      </w:r>
      <w:r w:rsidR="00F7436F">
        <w:rPr>
          <w:rFonts w:cs="Arial"/>
        </w:rPr>
        <w:t xml:space="preserve"> so </w:t>
      </w:r>
      <w:r w:rsidRPr="009B0407">
        <w:rPr>
          <w:rFonts w:cs="Arial"/>
        </w:rPr>
        <w:t>zdravotným postihnutím môže dôjsť</w:t>
      </w:r>
      <w:r w:rsidR="00F7436F">
        <w:rPr>
          <w:rFonts w:cs="Arial"/>
        </w:rPr>
        <w:t xml:space="preserve"> k </w:t>
      </w:r>
      <w:r w:rsidRPr="009B0407">
        <w:rPr>
          <w:rFonts w:cs="Arial"/>
        </w:rPr>
        <w:t>situácii,</w:t>
      </w:r>
      <w:r w:rsidR="00F7436F">
        <w:rPr>
          <w:rFonts w:cs="Arial"/>
        </w:rPr>
        <w:t xml:space="preserve"> že </w:t>
      </w:r>
      <w:r w:rsidRPr="009B0407">
        <w:rPr>
          <w:rFonts w:cs="Arial"/>
        </w:rPr>
        <w:t>aj po dosiahnutí 16. roku veku pokračujú</w:t>
      </w:r>
      <w:r w:rsidR="009252D4">
        <w:rPr>
          <w:rFonts w:cs="Arial"/>
        </w:rPr>
        <w:t xml:space="preserve"> v </w:t>
      </w:r>
      <w:r w:rsidRPr="009B0407">
        <w:rPr>
          <w:rFonts w:cs="Arial"/>
        </w:rPr>
        <w:t>štúdiu</w:t>
      </w:r>
      <w:r w:rsidR="009252D4">
        <w:rPr>
          <w:rFonts w:cs="Arial"/>
        </w:rPr>
        <w:t xml:space="preserve"> na </w:t>
      </w:r>
      <w:r w:rsidRPr="009B0407">
        <w:rPr>
          <w:rFonts w:cs="Arial"/>
        </w:rPr>
        <w:t>základnej škole, resp.</w:t>
      </w:r>
      <w:r w:rsidR="009252D4">
        <w:rPr>
          <w:rFonts w:cs="Arial"/>
        </w:rPr>
        <w:t xml:space="preserve"> na </w:t>
      </w:r>
      <w:r w:rsidRPr="009B0407">
        <w:rPr>
          <w:rFonts w:cs="Arial"/>
        </w:rPr>
        <w:t>špeciálnej základnej škole, no nemajú nárok</w:t>
      </w:r>
      <w:r w:rsidR="009252D4">
        <w:rPr>
          <w:rFonts w:cs="Arial"/>
        </w:rPr>
        <w:t xml:space="preserve"> na </w:t>
      </w:r>
      <w:r w:rsidRPr="009B0407">
        <w:rPr>
          <w:rFonts w:cs="Arial"/>
        </w:rPr>
        <w:t>sirotský dôchodok, nakoľko ide</w:t>
      </w:r>
      <w:r w:rsidR="009252D4">
        <w:rPr>
          <w:rFonts w:cs="Arial"/>
        </w:rPr>
        <w:t xml:space="preserve"> o </w:t>
      </w:r>
      <w:r w:rsidRPr="009B0407">
        <w:rPr>
          <w:rFonts w:cs="Arial"/>
        </w:rPr>
        <w:t>legislatívnu medzeru, keď sa už nepovažujú za nezaopatrené deti, hoci bez riadneho skončenia základného vzdelania nemôžu pokračovať</w:t>
      </w:r>
      <w:r w:rsidR="009252D4">
        <w:rPr>
          <w:rFonts w:cs="Arial"/>
        </w:rPr>
        <w:t xml:space="preserve"> v </w:t>
      </w:r>
      <w:r w:rsidRPr="009B0407">
        <w:rPr>
          <w:rFonts w:cs="Arial"/>
        </w:rPr>
        <w:t>štúdiu</w:t>
      </w:r>
      <w:r w:rsidR="009252D4">
        <w:rPr>
          <w:rFonts w:cs="Arial"/>
        </w:rPr>
        <w:t xml:space="preserve"> na </w:t>
      </w:r>
      <w:r w:rsidRPr="009B0407">
        <w:rPr>
          <w:rFonts w:cs="Arial"/>
        </w:rPr>
        <w:t>strednej škole.</w:t>
      </w:r>
    </w:p>
    <w:p w14:paraId="3AF6C4E3" w14:textId="77777777" w:rsidR="00CB3612" w:rsidRPr="00CB3612" w:rsidRDefault="00CB3612" w:rsidP="004A29A4">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Nesplnené</w:t>
      </w:r>
    </w:p>
    <w:p w14:paraId="27EC19E0" w14:textId="73101510" w:rsidR="00CB3612" w:rsidRPr="00CB3612" w:rsidRDefault="00CB3612" w:rsidP="004A29A4">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b/>
          <w:bCs/>
          <w:szCs w:val="20"/>
        </w:rPr>
        <w:tab/>
      </w:r>
      <w:r w:rsidR="00964E7D">
        <w:rPr>
          <w:rFonts w:eastAsia="Calibri" w:cs="Arial"/>
          <w:szCs w:val="20"/>
        </w:rPr>
        <w:t>MPSVR</w:t>
      </w:r>
      <w:r w:rsidRPr="00CB3612">
        <w:rPr>
          <w:rFonts w:eastAsia="Calibri" w:cs="Arial"/>
          <w:szCs w:val="20"/>
        </w:rPr>
        <w:t> SR</w:t>
      </w:r>
    </w:p>
    <w:p w14:paraId="27A95EF3" w14:textId="77777777" w:rsidR="00CB3612" w:rsidRPr="00CB3612" w:rsidRDefault="00CB3612" w:rsidP="004A29A4">
      <w:pPr>
        <w:autoSpaceDN w:val="0"/>
        <w:ind w:left="2268" w:hanging="1984"/>
        <w:contextualSpacing/>
        <w:rPr>
          <w:rFonts w:cs="Arial"/>
          <w:szCs w:val="20"/>
        </w:rPr>
      </w:pPr>
      <w:r w:rsidRPr="00CB3612">
        <w:rPr>
          <w:rFonts w:cs="Arial"/>
          <w:b/>
          <w:bCs/>
          <w:szCs w:val="20"/>
        </w:rPr>
        <w:t xml:space="preserve">Zdroj: </w:t>
      </w:r>
      <w:r w:rsidRPr="00CB3612">
        <w:rPr>
          <w:rFonts w:cs="Arial"/>
          <w:b/>
          <w:bCs/>
          <w:szCs w:val="20"/>
        </w:rPr>
        <w:tab/>
      </w:r>
      <w:r w:rsidRPr="00CB3612">
        <w:rPr>
          <w:rFonts w:cs="Arial"/>
          <w:szCs w:val="20"/>
        </w:rPr>
        <w:t>Správa za rok 2021</w:t>
      </w:r>
    </w:p>
    <w:p w14:paraId="27AC4913" w14:textId="74B1C67A" w:rsidR="00CB3612" w:rsidRPr="00CB3612" w:rsidRDefault="00CB3612" w:rsidP="004A29A4">
      <w:pPr>
        <w:autoSpaceDN w:val="0"/>
        <w:ind w:left="2268" w:hanging="1984"/>
        <w:contextualSpacing/>
        <w:rPr>
          <w:rFonts w:cs="Arial"/>
          <w:b/>
          <w:bCs/>
          <w:szCs w:val="20"/>
        </w:rPr>
      </w:pPr>
      <w:r w:rsidRPr="00CB3612">
        <w:rPr>
          <w:rFonts w:cs="Arial"/>
          <w:b/>
          <w:bCs/>
          <w:szCs w:val="20"/>
        </w:rPr>
        <w:t xml:space="preserve">Oblasť úpravy: </w:t>
      </w:r>
      <w:r w:rsidRPr="00CB3612">
        <w:rPr>
          <w:rFonts w:cs="Arial"/>
        </w:rPr>
        <w:tab/>
      </w:r>
      <w:r w:rsidRPr="00CB3612">
        <w:rPr>
          <w:rFonts w:cs="Arial"/>
          <w:szCs w:val="20"/>
        </w:rPr>
        <w:t>Zákon</w:t>
      </w:r>
      <w:r w:rsidR="002C215A">
        <w:rPr>
          <w:rFonts w:cs="Arial"/>
          <w:szCs w:val="20"/>
        </w:rPr>
        <w:t xml:space="preserve"> č. </w:t>
      </w:r>
      <w:r w:rsidRPr="00CB3612">
        <w:rPr>
          <w:rFonts w:cs="Arial"/>
          <w:szCs w:val="20"/>
        </w:rPr>
        <w:t xml:space="preserve">461/2003 </w:t>
      </w:r>
      <w:r w:rsidR="002C215A">
        <w:rPr>
          <w:rFonts w:cs="Arial"/>
          <w:szCs w:val="20"/>
        </w:rPr>
        <w:t>Z. z.</w:t>
      </w:r>
      <w:r w:rsidR="009252D4">
        <w:rPr>
          <w:rFonts w:cs="Arial"/>
          <w:szCs w:val="20"/>
        </w:rPr>
        <w:t xml:space="preserve"> o </w:t>
      </w:r>
      <w:r w:rsidRPr="00CB3612">
        <w:rPr>
          <w:rFonts w:cs="Arial"/>
          <w:szCs w:val="20"/>
        </w:rPr>
        <w:t>sociálnom poistení</w:t>
      </w:r>
    </w:p>
    <w:p w14:paraId="177C2B9B" w14:textId="77777777" w:rsidR="00CB3612" w:rsidRPr="00CB3612" w:rsidRDefault="00CB3612" w:rsidP="00CB3612">
      <w:pPr>
        <w:autoSpaceDN w:val="0"/>
        <w:rPr>
          <w:rFonts w:eastAsia="Calibri" w:cs="Arial"/>
        </w:rPr>
      </w:pPr>
    </w:p>
    <w:p w14:paraId="11A19AA6" w14:textId="15F363DC" w:rsidR="00CB3612" w:rsidRPr="00CB3612" w:rsidRDefault="00CB3612" w:rsidP="003D4470">
      <w:pPr>
        <w:autoSpaceDN w:val="0"/>
        <w:ind w:left="284"/>
        <w:rPr>
          <w:rFonts w:eastAsia="Arial" w:cs="Arial"/>
          <w:b/>
          <w:bCs/>
          <w:szCs w:val="20"/>
        </w:rPr>
      </w:pPr>
      <w:r w:rsidRPr="00CB3612">
        <w:rPr>
          <w:rFonts w:eastAsia="Calibri" w:cs="Arial"/>
          <w:b/>
          <w:bCs/>
          <w:szCs w:val="20"/>
        </w:rPr>
        <w:t>Hodnotenie</w:t>
      </w:r>
      <w:r w:rsidR="00F7436F">
        <w:rPr>
          <w:rFonts w:eastAsia="Arial" w:cs="Arial"/>
          <w:b/>
          <w:bCs/>
          <w:szCs w:val="20"/>
        </w:rPr>
        <w:t xml:space="preserve"> k </w:t>
      </w:r>
      <w:r w:rsidRPr="00CB3612">
        <w:rPr>
          <w:rFonts w:eastAsia="Arial" w:cs="Arial"/>
          <w:b/>
          <w:bCs/>
          <w:szCs w:val="20"/>
        </w:rPr>
        <w:t>31. decembru 2025:</w:t>
      </w:r>
    </w:p>
    <w:p w14:paraId="7FB694C3" w14:textId="0FEB2948" w:rsidR="00CB3612" w:rsidRPr="00CB3612" w:rsidRDefault="00CB3612" w:rsidP="003D4470">
      <w:pPr>
        <w:autoSpaceDN w:val="0"/>
        <w:ind w:left="284"/>
        <w:rPr>
          <w:rFonts w:eastAsia="Arial" w:cs="Arial"/>
          <w:szCs w:val="20"/>
        </w:rPr>
      </w:pPr>
      <w:r w:rsidRPr="00CB3612">
        <w:rPr>
          <w:rFonts w:eastAsia="Calibri" w:cs="Arial"/>
          <w:szCs w:val="20"/>
        </w:rPr>
        <w:t xml:space="preserve">Podľa právneho názoru Ministerstva práce zo znenia </w:t>
      </w:r>
      <w:r w:rsidR="002C215A">
        <w:rPr>
          <w:rFonts w:eastAsia="Calibri" w:cs="Arial"/>
          <w:szCs w:val="20"/>
        </w:rPr>
        <w:t>§ </w:t>
      </w:r>
      <w:r w:rsidRPr="00CB3612">
        <w:rPr>
          <w:rFonts w:eastAsia="Calibri" w:cs="Arial"/>
          <w:szCs w:val="20"/>
        </w:rPr>
        <w:t xml:space="preserve">22 </w:t>
      </w:r>
      <w:r w:rsidR="002C215A">
        <w:rPr>
          <w:rFonts w:eastAsia="Calibri" w:cs="Arial"/>
          <w:szCs w:val="20"/>
        </w:rPr>
        <w:t>ods. </w:t>
      </w:r>
      <w:r w:rsidRPr="00CB3612">
        <w:rPr>
          <w:rFonts w:eastAsia="Calibri" w:cs="Arial"/>
          <w:szCs w:val="20"/>
        </w:rPr>
        <w:t>3 Školského zákona</w:t>
      </w:r>
      <w:r w:rsidR="009252D4">
        <w:rPr>
          <w:rFonts w:eastAsia="Calibri" w:cs="Arial"/>
          <w:szCs w:val="20"/>
        </w:rPr>
        <w:t xml:space="preserve"> v </w:t>
      </w:r>
      <w:r w:rsidRPr="00CB3612">
        <w:rPr>
          <w:rFonts w:eastAsia="Calibri" w:cs="Arial"/>
          <w:szCs w:val="20"/>
        </w:rPr>
        <w:t>znení zákona</w:t>
      </w:r>
      <w:r w:rsidR="002C215A">
        <w:rPr>
          <w:rFonts w:eastAsia="Calibri" w:cs="Arial"/>
          <w:szCs w:val="20"/>
        </w:rPr>
        <w:t xml:space="preserve"> č. </w:t>
      </w:r>
      <w:r w:rsidRPr="00CB3612">
        <w:rPr>
          <w:rFonts w:eastAsia="Calibri" w:cs="Arial"/>
          <w:szCs w:val="20"/>
        </w:rPr>
        <w:t xml:space="preserve">290/2024 </w:t>
      </w:r>
      <w:r w:rsidR="002C215A">
        <w:rPr>
          <w:rFonts w:eastAsia="Calibri" w:cs="Arial"/>
          <w:szCs w:val="20"/>
        </w:rPr>
        <w:t>Z. </w:t>
      </w:r>
      <w:r w:rsidRPr="00CB3612">
        <w:rPr>
          <w:rFonts w:eastAsia="Calibri" w:cs="Arial"/>
          <w:szCs w:val="20"/>
        </w:rPr>
        <w:t>z. (s nadpisom Skončenie plnenia povinnej školskej dochádzky),</w:t>
      </w:r>
      <w:r w:rsidR="009252D4">
        <w:rPr>
          <w:rFonts w:eastAsia="Calibri" w:cs="Arial"/>
          <w:szCs w:val="20"/>
        </w:rPr>
        <w:t xml:space="preserve"> v </w:t>
      </w:r>
      <w:r w:rsidRPr="00CB3612">
        <w:rPr>
          <w:rFonts w:eastAsia="Calibri" w:cs="Arial"/>
          <w:szCs w:val="20"/>
        </w:rPr>
        <w:t>ktorom sa uvádza,</w:t>
      </w:r>
      <w:r w:rsidR="00F7436F">
        <w:rPr>
          <w:rFonts w:eastAsia="Calibri" w:cs="Arial"/>
          <w:szCs w:val="20"/>
        </w:rPr>
        <w:t xml:space="preserve"> že </w:t>
      </w:r>
      <w:r w:rsidRPr="00CB3612">
        <w:rPr>
          <w:rFonts w:eastAsia="Calibri" w:cs="Arial"/>
          <w:szCs w:val="20"/>
        </w:rPr>
        <w:t>„žiakovi</w:t>
      </w:r>
      <w:r w:rsidR="00F7436F">
        <w:rPr>
          <w:rFonts w:eastAsia="Calibri" w:cs="Arial"/>
          <w:szCs w:val="20"/>
        </w:rPr>
        <w:t xml:space="preserve"> s </w:t>
      </w:r>
      <w:r w:rsidRPr="00CB3612">
        <w:rPr>
          <w:rFonts w:eastAsia="Calibri" w:cs="Arial"/>
          <w:szCs w:val="20"/>
        </w:rPr>
        <w:t>ťažkým zdravotným postihnutím môže riaditeľ školy umožniť vzdelávanie</w:t>
      </w:r>
      <w:r w:rsidR="009252D4">
        <w:rPr>
          <w:rFonts w:eastAsia="Calibri" w:cs="Arial"/>
          <w:szCs w:val="20"/>
        </w:rPr>
        <w:t xml:space="preserve"> v </w:t>
      </w:r>
      <w:r w:rsidRPr="00CB3612">
        <w:rPr>
          <w:rFonts w:eastAsia="Calibri" w:cs="Arial"/>
          <w:szCs w:val="20"/>
        </w:rPr>
        <w:t>základnej škole až do konca školského roka,</w:t>
      </w:r>
      <w:r w:rsidR="009252D4">
        <w:rPr>
          <w:rFonts w:eastAsia="Calibri" w:cs="Arial"/>
          <w:szCs w:val="20"/>
        </w:rPr>
        <w:t xml:space="preserve"> v </w:t>
      </w:r>
      <w:r w:rsidRPr="00CB3612">
        <w:rPr>
          <w:rFonts w:eastAsia="Calibri" w:cs="Arial"/>
          <w:szCs w:val="20"/>
        </w:rPr>
        <w:t>ktorom žiak dovŕši 18. rok veku“, možno vyvodiť záver,</w:t>
      </w:r>
      <w:r w:rsidR="00F7436F">
        <w:rPr>
          <w:rFonts w:eastAsia="Calibri" w:cs="Arial"/>
          <w:szCs w:val="20"/>
        </w:rPr>
        <w:t xml:space="preserve"> že </w:t>
      </w:r>
      <w:r w:rsidRPr="00CB3612">
        <w:rPr>
          <w:rFonts w:eastAsia="Calibri" w:cs="Arial"/>
          <w:szCs w:val="20"/>
        </w:rPr>
        <w:t>povinná školská dochádzka takéhoto dieťaťa končí až uplynutím školského roka,</w:t>
      </w:r>
      <w:r w:rsidR="009252D4">
        <w:rPr>
          <w:rFonts w:eastAsia="Calibri" w:cs="Arial"/>
          <w:szCs w:val="20"/>
        </w:rPr>
        <w:t xml:space="preserve"> v </w:t>
      </w:r>
      <w:r w:rsidRPr="00CB3612">
        <w:rPr>
          <w:rFonts w:eastAsia="Calibri" w:cs="Arial"/>
          <w:szCs w:val="20"/>
        </w:rPr>
        <w:t>ktorom dovŕšil 18. rokov veku. Uvedený právny názor je identický aj po novelizácii Školského zákona, pretože neboli prijaté také zmeny právnej úpravy, ktoré by spôsobili právne prekážky aplikácie právneho názoru. Tento právny názor však nezodpovedá reálnemu uplatňovaniu sporného ustanovenia Zákona</w:t>
      </w:r>
      <w:r w:rsidR="009252D4">
        <w:rPr>
          <w:rFonts w:eastAsia="Calibri" w:cs="Arial"/>
          <w:szCs w:val="20"/>
        </w:rPr>
        <w:t xml:space="preserve"> o </w:t>
      </w:r>
      <w:r w:rsidRPr="00CB3612">
        <w:rPr>
          <w:rFonts w:eastAsia="Calibri" w:cs="Arial"/>
          <w:szCs w:val="20"/>
        </w:rPr>
        <w:t>sociálnom poistení zo strany Sociálnej poisťovne</w:t>
      </w:r>
      <w:r w:rsidR="00F7436F">
        <w:rPr>
          <w:rFonts w:eastAsia="Calibri" w:cs="Arial"/>
          <w:szCs w:val="20"/>
        </w:rPr>
        <w:t xml:space="preserve"> a </w:t>
      </w:r>
      <w:r w:rsidRPr="00CB3612">
        <w:rPr>
          <w:rFonts w:eastAsia="Calibri" w:cs="Arial"/>
          <w:szCs w:val="20"/>
        </w:rPr>
        <w:t>ani oficiálnemu výkladu Ministerstva školstva, pokiaľ ide</w:t>
      </w:r>
      <w:r w:rsidR="009252D4">
        <w:rPr>
          <w:rFonts w:eastAsia="Calibri" w:cs="Arial"/>
          <w:szCs w:val="20"/>
        </w:rPr>
        <w:t xml:space="preserve"> o </w:t>
      </w:r>
      <w:r w:rsidRPr="00CB3612">
        <w:rPr>
          <w:rFonts w:eastAsia="Calibri" w:cs="Arial"/>
          <w:szCs w:val="20"/>
        </w:rPr>
        <w:t xml:space="preserve">školskú legislatívu. </w:t>
      </w:r>
    </w:p>
    <w:p w14:paraId="1A760177" w14:textId="77777777" w:rsidR="00CB3612" w:rsidRPr="00275966" w:rsidRDefault="00CB3612" w:rsidP="003D4470">
      <w:pPr>
        <w:autoSpaceDN w:val="0"/>
        <w:ind w:left="284"/>
        <w:rPr>
          <w:rFonts w:eastAsia="Arial" w:cs="Arial"/>
          <w:i/>
          <w:szCs w:val="20"/>
        </w:rPr>
      </w:pPr>
      <w:r w:rsidRPr="00275966">
        <w:rPr>
          <w:rFonts w:eastAsia="Calibri" w:cs="Arial"/>
          <w:i/>
          <w:szCs w:val="20"/>
        </w:rPr>
        <w:t>Legislatívne odporúčanie naďalej hodnotím ako nesplnené</w:t>
      </w:r>
      <w:r w:rsidRPr="00275966">
        <w:rPr>
          <w:rFonts w:eastAsia="Arial" w:cs="Arial"/>
          <w:i/>
          <w:szCs w:val="20"/>
        </w:rPr>
        <w:t>.</w:t>
      </w:r>
    </w:p>
    <w:p w14:paraId="3C22F930" w14:textId="77777777" w:rsidR="00CB3612" w:rsidRPr="00CB3612" w:rsidRDefault="00CB3612" w:rsidP="00CB3612">
      <w:pPr>
        <w:autoSpaceDN w:val="0"/>
        <w:ind w:left="420"/>
        <w:rPr>
          <w:rFonts w:eastAsia="Arial" w:cs="Arial"/>
          <w:szCs w:val="20"/>
        </w:rPr>
      </w:pPr>
    </w:p>
    <w:p w14:paraId="24BE80CE" w14:textId="24ECBDF6" w:rsidR="00CB3612" w:rsidRPr="009B0407" w:rsidRDefault="00CB3612" w:rsidP="00275966">
      <w:pPr>
        <w:pStyle w:val="Odsekzoznamu"/>
        <w:numPr>
          <w:ilvl w:val="0"/>
          <w:numId w:val="863"/>
        </w:numPr>
        <w:autoSpaceDN w:val="0"/>
        <w:ind w:left="284" w:hanging="284"/>
        <w:rPr>
          <w:rFonts w:eastAsia="Calibri" w:cs="Arial"/>
        </w:rPr>
      </w:pPr>
      <w:r w:rsidRPr="009B0407">
        <w:rPr>
          <w:rFonts w:cs="Arial"/>
        </w:rPr>
        <w:t>Navrhujem novelou príslušných ustanovení zákona</w:t>
      </w:r>
      <w:r w:rsidR="002C215A">
        <w:rPr>
          <w:rFonts w:cs="Arial"/>
        </w:rPr>
        <w:t xml:space="preserve"> č. </w:t>
      </w:r>
      <w:r w:rsidRPr="009B0407">
        <w:rPr>
          <w:rFonts w:cs="Arial"/>
        </w:rPr>
        <w:t xml:space="preserve">447/2008 </w:t>
      </w:r>
      <w:r w:rsidR="002C215A">
        <w:rPr>
          <w:rFonts w:cs="Arial"/>
        </w:rPr>
        <w:t>Z.</w:t>
      </w:r>
      <w:r w:rsidRPr="009B0407">
        <w:rPr>
          <w:rFonts w:cs="Arial"/>
        </w:rPr>
        <w:t> z.</w:t>
      </w:r>
      <w:r w:rsidR="009252D4">
        <w:rPr>
          <w:rFonts w:cs="Arial"/>
        </w:rPr>
        <w:t xml:space="preserve"> o </w:t>
      </w:r>
      <w:r w:rsidRPr="009B0407">
        <w:rPr>
          <w:rFonts w:cs="Arial"/>
        </w:rPr>
        <w:t>peňažných príspevkoch zaručiť právo osoby odkázanej</w:t>
      </w:r>
      <w:r w:rsidR="009252D4">
        <w:rPr>
          <w:rFonts w:cs="Arial"/>
        </w:rPr>
        <w:t xml:space="preserve"> na </w:t>
      </w:r>
      <w:r w:rsidRPr="009B0407">
        <w:rPr>
          <w:rFonts w:cs="Arial"/>
        </w:rPr>
        <w:t>osobnú asistenciu</w:t>
      </w:r>
      <w:r w:rsidR="009252D4">
        <w:rPr>
          <w:rFonts w:cs="Arial"/>
        </w:rPr>
        <w:t xml:space="preserve"> na </w:t>
      </w:r>
      <w:r w:rsidRPr="009B0407">
        <w:rPr>
          <w:rFonts w:cs="Arial"/>
        </w:rPr>
        <w:t>spätné vyplatenie priznaných hodín osobnej asistencie za obdobie od podania žiadosti do rozhodnutia</w:t>
      </w:r>
      <w:r w:rsidR="009252D4">
        <w:rPr>
          <w:rFonts w:cs="Arial"/>
        </w:rPr>
        <w:t xml:space="preserve"> o </w:t>
      </w:r>
      <w:r w:rsidRPr="009B0407">
        <w:rPr>
          <w:rFonts w:cs="Arial"/>
        </w:rPr>
        <w:t>priznaní. Vzhľadom</w:t>
      </w:r>
      <w:r w:rsidR="009252D4">
        <w:rPr>
          <w:rFonts w:cs="Arial"/>
        </w:rPr>
        <w:t xml:space="preserve"> na </w:t>
      </w:r>
      <w:r w:rsidRPr="009B0407">
        <w:rPr>
          <w:rFonts w:cs="Arial"/>
        </w:rPr>
        <w:t>aktuálnu právnu úpravu nie je</w:t>
      </w:r>
      <w:r w:rsidR="00F7436F">
        <w:rPr>
          <w:rFonts w:cs="Arial"/>
        </w:rPr>
        <w:t xml:space="preserve"> pre </w:t>
      </w:r>
      <w:r w:rsidRPr="009B0407">
        <w:rPr>
          <w:rFonts w:cs="Arial"/>
        </w:rPr>
        <w:t>osoby odkázané</w:t>
      </w:r>
      <w:r w:rsidR="009252D4">
        <w:rPr>
          <w:rFonts w:cs="Arial"/>
        </w:rPr>
        <w:t xml:space="preserve"> na </w:t>
      </w:r>
      <w:r w:rsidRPr="009B0407">
        <w:rPr>
          <w:rFonts w:cs="Arial"/>
        </w:rPr>
        <w:t>pomoc osobného asistenta reálne zdokladovať poskytovanie osobnej asistencie pred priznaním nároku, čo je podmienkou jej preplatenia, keďže to znamená,</w:t>
      </w:r>
      <w:r w:rsidR="00F7436F">
        <w:rPr>
          <w:rFonts w:cs="Arial"/>
        </w:rPr>
        <w:t xml:space="preserve"> že </w:t>
      </w:r>
      <w:r w:rsidRPr="009B0407">
        <w:rPr>
          <w:rFonts w:cs="Arial"/>
        </w:rPr>
        <w:t>osoba žiadajúca</w:t>
      </w:r>
      <w:r w:rsidR="009252D4">
        <w:rPr>
          <w:rFonts w:cs="Arial"/>
        </w:rPr>
        <w:t xml:space="preserve"> o </w:t>
      </w:r>
      <w:r w:rsidRPr="009B0407">
        <w:rPr>
          <w:rFonts w:cs="Arial"/>
        </w:rPr>
        <w:t>osobnú asistenciu by musela mať také príjmy, ktoré jej za rozhodné obdobie (od podania žiadosti do priznania nároku, t.</w:t>
      </w:r>
      <w:r w:rsidR="00743C81">
        <w:rPr>
          <w:rFonts w:cs="Arial"/>
        </w:rPr>
        <w:t> </w:t>
      </w:r>
      <w:r w:rsidRPr="009B0407">
        <w:rPr>
          <w:rFonts w:cs="Arial"/>
        </w:rPr>
        <w:t>j.</w:t>
      </w:r>
      <w:r w:rsidR="00743C81">
        <w:rPr>
          <w:rFonts w:cs="Arial"/>
        </w:rPr>
        <w:t> </w:t>
      </w:r>
      <w:r w:rsidRPr="009B0407">
        <w:rPr>
          <w:rFonts w:cs="Arial"/>
        </w:rPr>
        <w:t>niekoľko mesiacov) umožňujú osobného asistenta platiť. Príspevok</w:t>
      </w:r>
      <w:r w:rsidR="009252D4">
        <w:rPr>
          <w:rFonts w:cs="Arial"/>
        </w:rPr>
        <w:t xml:space="preserve"> na </w:t>
      </w:r>
      <w:r w:rsidRPr="009B0407">
        <w:rPr>
          <w:rFonts w:cs="Arial"/>
        </w:rPr>
        <w:t>osobnú asistenciu je tak</w:t>
      </w:r>
      <w:r w:rsidR="00F7436F">
        <w:rPr>
          <w:rFonts w:cs="Arial"/>
        </w:rPr>
        <w:t xml:space="preserve"> pre </w:t>
      </w:r>
      <w:r w:rsidRPr="009B0407">
        <w:rPr>
          <w:rFonts w:cs="Arial"/>
        </w:rPr>
        <w:t>osoby</w:t>
      </w:r>
      <w:r w:rsidR="00F7436F">
        <w:rPr>
          <w:rFonts w:cs="Arial"/>
        </w:rPr>
        <w:t xml:space="preserve"> s </w:t>
      </w:r>
      <w:r w:rsidRPr="009B0407">
        <w:rPr>
          <w:rFonts w:cs="Arial"/>
        </w:rPr>
        <w:t>nižšími príjmami</w:t>
      </w:r>
      <w:r w:rsidR="009252D4">
        <w:rPr>
          <w:rFonts w:cs="Arial"/>
        </w:rPr>
        <w:t xml:space="preserve"> v </w:t>
      </w:r>
      <w:r w:rsidRPr="009B0407">
        <w:rPr>
          <w:rFonts w:cs="Arial"/>
        </w:rPr>
        <w:t>zásade nedostupný, resp. zákonné ustanovenie</w:t>
      </w:r>
      <w:r w:rsidR="009252D4">
        <w:rPr>
          <w:rFonts w:cs="Arial"/>
        </w:rPr>
        <w:t xml:space="preserve"> o </w:t>
      </w:r>
      <w:r w:rsidRPr="009B0407">
        <w:rPr>
          <w:rFonts w:cs="Arial"/>
        </w:rPr>
        <w:t xml:space="preserve">spätnej výplate príspevku ku dňu podania žiadosti je vo svojej podstate obsolentné. </w:t>
      </w:r>
    </w:p>
    <w:p w14:paraId="3B60148F" w14:textId="77777777" w:rsidR="00CB3612" w:rsidRPr="00CB3612" w:rsidRDefault="00CB3612" w:rsidP="003D4470">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 xml:space="preserve">Nesplnené </w:t>
      </w:r>
    </w:p>
    <w:p w14:paraId="700194DA" w14:textId="485EA2AE" w:rsidR="00CB3612" w:rsidRPr="00CB3612" w:rsidRDefault="00CB3612" w:rsidP="003D4470">
      <w:pPr>
        <w:autoSpaceDN w:val="0"/>
        <w:ind w:left="2268" w:hanging="1984"/>
        <w:rPr>
          <w:rFonts w:eastAsia="Calibri" w:cs="Arial"/>
          <w:szCs w:val="20"/>
        </w:rPr>
      </w:pPr>
      <w:r w:rsidRPr="00CB3612">
        <w:rPr>
          <w:rFonts w:eastAsia="Calibri" w:cs="Arial"/>
          <w:b/>
          <w:szCs w:val="20"/>
        </w:rPr>
        <w:t>Rezort:</w:t>
      </w:r>
      <w:r w:rsidRPr="00CB3612">
        <w:rPr>
          <w:rFonts w:eastAsia="Calibri" w:cs="Arial"/>
          <w:szCs w:val="20"/>
        </w:rPr>
        <w:t xml:space="preserve"> </w:t>
      </w:r>
      <w:r w:rsidRPr="00CB3612">
        <w:rPr>
          <w:rFonts w:eastAsia="Calibri" w:cs="Arial"/>
          <w:szCs w:val="20"/>
        </w:rPr>
        <w:tab/>
      </w:r>
      <w:r w:rsidR="00964E7D">
        <w:rPr>
          <w:rFonts w:eastAsia="Calibri" w:cs="Arial"/>
          <w:szCs w:val="20"/>
        </w:rPr>
        <w:t>MPSVR</w:t>
      </w:r>
      <w:r w:rsidRPr="00CB3612">
        <w:rPr>
          <w:rFonts w:eastAsia="Calibri" w:cs="Arial"/>
          <w:szCs w:val="20"/>
        </w:rPr>
        <w:t> SR</w:t>
      </w:r>
    </w:p>
    <w:p w14:paraId="07B86669" w14:textId="77777777" w:rsidR="00CB3612" w:rsidRPr="00CB3612" w:rsidRDefault="00CB3612" w:rsidP="003D4470">
      <w:pPr>
        <w:autoSpaceDN w:val="0"/>
        <w:ind w:left="2268" w:hanging="1984"/>
        <w:rPr>
          <w:rFonts w:eastAsia="Calibri" w:cs="Arial"/>
          <w:szCs w:val="20"/>
        </w:rPr>
      </w:pPr>
      <w:r w:rsidRPr="00CB3612">
        <w:rPr>
          <w:rFonts w:eastAsia="Calibri" w:cs="Arial"/>
          <w:b/>
          <w:szCs w:val="20"/>
        </w:rPr>
        <w:t>Zdroj:</w:t>
      </w:r>
      <w:r w:rsidRPr="00CB3612">
        <w:rPr>
          <w:rFonts w:eastAsia="Calibri" w:cs="Arial"/>
          <w:szCs w:val="20"/>
        </w:rPr>
        <w:t xml:space="preserve"> </w:t>
      </w:r>
      <w:r w:rsidRPr="00CB3612">
        <w:rPr>
          <w:rFonts w:eastAsia="Calibri" w:cs="Arial"/>
          <w:szCs w:val="20"/>
        </w:rPr>
        <w:tab/>
        <w:t>Správa za rok 2022</w:t>
      </w:r>
    </w:p>
    <w:p w14:paraId="483D7D52" w14:textId="28C449F0" w:rsidR="00CB3612" w:rsidRPr="00CB3612" w:rsidRDefault="00CB3612" w:rsidP="003D4470">
      <w:pPr>
        <w:autoSpaceDN w:val="0"/>
        <w:ind w:left="2268" w:hanging="1984"/>
        <w:rPr>
          <w:rFonts w:eastAsia="Calibri" w:cs="Arial"/>
          <w:szCs w:val="20"/>
        </w:rPr>
      </w:pPr>
      <w:r w:rsidRPr="00CB3612">
        <w:rPr>
          <w:rFonts w:eastAsia="Calibri" w:cs="Arial"/>
          <w:b/>
          <w:bCs/>
          <w:szCs w:val="20"/>
        </w:rPr>
        <w:t>Oblasť úpravy:</w:t>
      </w:r>
      <w:r w:rsidRPr="00CB3612">
        <w:rPr>
          <w:rFonts w:eastAsia="Calibri" w:cs="Arial"/>
          <w:szCs w:val="20"/>
        </w:rPr>
        <w:t xml:space="preserve">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447/2008 </w:t>
      </w:r>
      <w:r w:rsidR="002C215A">
        <w:rPr>
          <w:rFonts w:eastAsia="Calibri" w:cs="Arial"/>
          <w:szCs w:val="20"/>
        </w:rPr>
        <w:t>Z. z.</w:t>
      </w:r>
      <w:r w:rsidR="009252D4">
        <w:rPr>
          <w:rFonts w:eastAsia="Calibri" w:cs="Arial"/>
          <w:szCs w:val="20"/>
        </w:rPr>
        <w:t xml:space="preserve"> o </w:t>
      </w:r>
      <w:r w:rsidRPr="00CB3612">
        <w:rPr>
          <w:rFonts w:eastAsia="Calibri" w:cs="Arial"/>
          <w:szCs w:val="20"/>
        </w:rPr>
        <w:t>peňažných príspevkoch</w:t>
      </w:r>
      <w:r w:rsidR="009252D4">
        <w:rPr>
          <w:rFonts w:eastAsia="Calibri" w:cs="Arial"/>
          <w:szCs w:val="20"/>
        </w:rPr>
        <w:t xml:space="preserve"> na </w:t>
      </w:r>
      <w:r w:rsidRPr="00CB3612">
        <w:rPr>
          <w:rFonts w:eastAsia="Calibri" w:cs="Arial"/>
          <w:szCs w:val="20"/>
        </w:rPr>
        <w:t>kompenzáciu ťažkého zdravotného postihnutia</w:t>
      </w:r>
    </w:p>
    <w:p w14:paraId="79FD8EF3" w14:textId="77777777" w:rsidR="00CB3612" w:rsidRPr="00CB3612" w:rsidRDefault="00CB3612" w:rsidP="00CB3612">
      <w:pPr>
        <w:autoSpaceDN w:val="0"/>
        <w:ind w:left="426" w:hanging="426"/>
        <w:rPr>
          <w:rFonts w:eastAsia="Calibri" w:cs="Arial"/>
        </w:rPr>
      </w:pPr>
    </w:p>
    <w:p w14:paraId="35D71876" w14:textId="0AC39A8D" w:rsidR="003D4470" w:rsidRDefault="00CB3612" w:rsidP="003D4470">
      <w:pPr>
        <w:autoSpaceDN w:val="0"/>
        <w:spacing w:line="240" w:lineRule="auto"/>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0F61EA28" w14:textId="1C44CB1C" w:rsidR="00CB3612" w:rsidRPr="00CB3612" w:rsidRDefault="00CB3612" w:rsidP="003D4470">
      <w:pPr>
        <w:autoSpaceDN w:val="0"/>
        <w:spacing w:line="240" w:lineRule="auto"/>
        <w:ind w:left="284"/>
        <w:rPr>
          <w:rFonts w:eastAsia="Calibri" w:cs="Arial"/>
          <w:szCs w:val="20"/>
        </w:rPr>
      </w:pPr>
      <w:r w:rsidRPr="00CB3612">
        <w:rPr>
          <w:rFonts w:eastAsia="Times New Roman" w:cs="Segoe UI"/>
          <w:szCs w:val="20"/>
          <w:lang w:eastAsia="sk-SK"/>
        </w:rPr>
        <w:t>K uvedenému odporúčaniu Ministerstvo práce uvádza,</w:t>
      </w:r>
      <w:r w:rsidR="00F7436F">
        <w:rPr>
          <w:rFonts w:eastAsia="Times New Roman" w:cs="Segoe UI"/>
          <w:szCs w:val="20"/>
          <w:lang w:eastAsia="sk-SK"/>
        </w:rPr>
        <w:t xml:space="preserve"> že </w:t>
      </w:r>
      <w:r w:rsidRPr="00CB3612">
        <w:rPr>
          <w:rFonts w:eastAsia="Times New Roman" w:cs="Segoe UI"/>
          <w:szCs w:val="20"/>
          <w:lang w:eastAsia="sk-SK"/>
        </w:rPr>
        <w:t xml:space="preserve">podľa </w:t>
      </w:r>
      <w:r w:rsidR="002C215A">
        <w:rPr>
          <w:rFonts w:eastAsia="Times New Roman" w:cs="Segoe UI"/>
          <w:szCs w:val="20"/>
          <w:lang w:eastAsia="sk-SK"/>
        </w:rPr>
        <w:t>§ </w:t>
      </w:r>
      <w:r w:rsidRPr="00CB3612">
        <w:rPr>
          <w:rFonts w:eastAsia="Times New Roman" w:cs="Segoe UI"/>
          <w:szCs w:val="20"/>
          <w:lang w:eastAsia="sk-SK"/>
        </w:rPr>
        <w:t>23 Zákona</w:t>
      </w:r>
      <w:r w:rsidR="009252D4">
        <w:rPr>
          <w:rFonts w:eastAsia="Times New Roman" w:cs="Segoe UI"/>
          <w:szCs w:val="20"/>
          <w:lang w:eastAsia="sk-SK"/>
        </w:rPr>
        <w:t xml:space="preserve"> o </w:t>
      </w:r>
      <w:r w:rsidRPr="00CB3612">
        <w:rPr>
          <w:rFonts w:eastAsia="Times New Roman" w:cs="Segoe UI"/>
          <w:szCs w:val="20"/>
          <w:lang w:eastAsia="sk-SK"/>
        </w:rPr>
        <w:t>peňažných príspevkoch je fyzická osoba</w:t>
      </w:r>
      <w:r w:rsidR="00F7436F">
        <w:rPr>
          <w:rFonts w:eastAsia="Times New Roman" w:cs="Segoe UI"/>
          <w:szCs w:val="20"/>
          <w:lang w:eastAsia="sk-SK"/>
        </w:rPr>
        <w:t xml:space="preserve"> s </w:t>
      </w:r>
      <w:r w:rsidRPr="00CB3612">
        <w:rPr>
          <w:rFonts w:eastAsia="Times New Roman" w:cs="Segoe UI"/>
          <w:szCs w:val="20"/>
          <w:lang w:eastAsia="sk-SK"/>
        </w:rPr>
        <w:t>ťažkým zdravotným postihnutím povinná predložiť príslušnému Úradu práce zmluvu</w:t>
      </w:r>
      <w:r w:rsidR="009252D4">
        <w:rPr>
          <w:rFonts w:eastAsia="Times New Roman" w:cs="Segoe UI"/>
          <w:szCs w:val="20"/>
          <w:lang w:eastAsia="sk-SK"/>
        </w:rPr>
        <w:t xml:space="preserve"> o </w:t>
      </w:r>
      <w:r w:rsidRPr="00CB3612">
        <w:rPr>
          <w:rFonts w:eastAsia="Times New Roman" w:cs="Segoe UI"/>
          <w:szCs w:val="20"/>
          <w:lang w:eastAsia="sk-SK"/>
        </w:rPr>
        <w:t>výkone osobnej asistencie buď</w:t>
      </w:r>
      <w:r w:rsidR="009252D4">
        <w:rPr>
          <w:rFonts w:eastAsia="Times New Roman" w:cs="Segoe UI"/>
          <w:szCs w:val="20"/>
          <w:lang w:eastAsia="sk-SK"/>
        </w:rPr>
        <w:t xml:space="preserve"> v </w:t>
      </w:r>
      <w:r w:rsidRPr="00CB3612">
        <w:rPr>
          <w:rFonts w:eastAsia="Times New Roman" w:cs="Segoe UI"/>
          <w:szCs w:val="20"/>
          <w:lang w:eastAsia="sk-SK"/>
        </w:rPr>
        <w:t>deň podania žiadosti</w:t>
      </w:r>
      <w:r w:rsidR="009252D4">
        <w:rPr>
          <w:rFonts w:eastAsia="Times New Roman" w:cs="Segoe UI"/>
          <w:szCs w:val="20"/>
          <w:lang w:eastAsia="sk-SK"/>
        </w:rPr>
        <w:t xml:space="preserve"> o </w:t>
      </w:r>
      <w:r w:rsidRPr="00CB3612">
        <w:rPr>
          <w:rFonts w:eastAsia="Times New Roman" w:cs="Segoe UI"/>
          <w:szCs w:val="20"/>
          <w:lang w:eastAsia="sk-SK"/>
        </w:rPr>
        <w:t>peňažný príspevok</w:t>
      </w:r>
      <w:r w:rsidR="009252D4">
        <w:rPr>
          <w:rFonts w:eastAsia="Times New Roman" w:cs="Segoe UI"/>
          <w:szCs w:val="20"/>
          <w:lang w:eastAsia="sk-SK"/>
        </w:rPr>
        <w:t xml:space="preserve"> na </w:t>
      </w:r>
      <w:r w:rsidRPr="00CB3612">
        <w:rPr>
          <w:rFonts w:eastAsia="Times New Roman" w:cs="Segoe UI"/>
          <w:szCs w:val="20"/>
          <w:lang w:eastAsia="sk-SK"/>
        </w:rPr>
        <w:t>osobnú asistenciu (ak už takúto zmluvu má), alebo</w:t>
      </w:r>
      <w:r w:rsidR="00743C81">
        <w:rPr>
          <w:rFonts w:eastAsia="Times New Roman" w:cs="Segoe UI"/>
          <w:szCs w:val="20"/>
          <w:lang w:eastAsia="sk-SK"/>
        </w:rPr>
        <w:t> </w:t>
      </w:r>
      <w:r w:rsidRPr="00CB3612">
        <w:rPr>
          <w:rFonts w:eastAsia="Times New Roman" w:cs="Segoe UI"/>
          <w:szCs w:val="20"/>
          <w:lang w:eastAsia="sk-SK"/>
        </w:rPr>
        <w:t>najneskôr do piateho dňa kalendárneho mesiaca nasledujúceho po mesiaci,</w:t>
      </w:r>
      <w:r w:rsidR="009252D4">
        <w:rPr>
          <w:rFonts w:eastAsia="Times New Roman" w:cs="Segoe UI"/>
          <w:szCs w:val="20"/>
          <w:lang w:eastAsia="sk-SK"/>
        </w:rPr>
        <w:t xml:space="preserve"> v </w:t>
      </w:r>
      <w:r w:rsidRPr="00CB3612">
        <w:rPr>
          <w:rFonts w:eastAsia="Times New Roman" w:cs="Segoe UI"/>
          <w:szCs w:val="20"/>
          <w:lang w:eastAsia="sk-SK"/>
        </w:rPr>
        <w:t>ktorom bola zmluva uzatvorená, ak bola uzatvorená po podaní žiadosti. Fyzická osoba, ktorej bol priznaný peňažný príspevok</w:t>
      </w:r>
      <w:r w:rsidR="009252D4">
        <w:rPr>
          <w:rFonts w:eastAsia="Times New Roman" w:cs="Segoe UI"/>
          <w:szCs w:val="20"/>
          <w:lang w:eastAsia="sk-SK"/>
        </w:rPr>
        <w:t xml:space="preserve"> na </w:t>
      </w:r>
      <w:r w:rsidRPr="00CB3612">
        <w:rPr>
          <w:rFonts w:eastAsia="Times New Roman" w:cs="Segoe UI"/>
          <w:szCs w:val="20"/>
          <w:lang w:eastAsia="sk-SK"/>
        </w:rPr>
        <w:t>osobnú asistenciu, je zároveň povinná predkladať výkaz vykonaných hodín osobnej asistencie za každý kalendárny mesiac príslušnému Úradu práce</w:t>
      </w:r>
      <w:r w:rsidR="009252D4">
        <w:rPr>
          <w:rFonts w:eastAsia="Times New Roman" w:cs="Segoe UI"/>
          <w:szCs w:val="20"/>
          <w:lang w:eastAsia="sk-SK"/>
        </w:rPr>
        <w:t xml:space="preserve"> na </w:t>
      </w:r>
      <w:r w:rsidRPr="00CB3612">
        <w:rPr>
          <w:rFonts w:eastAsia="Times New Roman" w:cs="Segoe UI"/>
          <w:szCs w:val="20"/>
          <w:lang w:eastAsia="sk-SK"/>
        </w:rPr>
        <w:t>vyúčtovanie, najneskôr do piateho dňa nasledujúceho kalendárneho mesiaca.</w:t>
      </w:r>
      <w:r w:rsidR="00AE1DB0">
        <w:rPr>
          <w:rFonts w:eastAsia="Times New Roman" w:cs="Segoe UI"/>
          <w:szCs w:val="20"/>
          <w:lang w:eastAsia="sk-SK"/>
        </w:rPr>
        <w:t xml:space="preserve"> V </w:t>
      </w:r>
      <w:r w:rsidRPr="00CB3612">
        <w:rPr>
          <w:rFonts w:eastAsia="Times New Roman" w:cs="Segoe UI"/>
          <w:szCs w:val="20"/>
          <w:lang w:eastAsia="sk-SK"/>
        </w:rPr>
        <w:t>zmysle platnej právnej úpravy je možné priznať</w:t>
      </w:r>
      <w:r w:rsidR="00F7436F">
        <w:rPr>
          <w:rFonts w:eastAsia="Times New Roman" w:cs="Segoe UI"/>
          <w:szCs w:val="20"/>
          <w:lang w:eastAsia="sk-SK"/>
        </w:rPr>
        <w:t xml:space="preserve"> a </w:t>
      </w:r>
      <w:r w:rsidRPr="00CB3612">
        <w:rPr>
          <w:rFonts w:eastAsia="Times New Roman" w:cs="Segoe UI"/>
          <w:szCs w:val="20"/>
          <w:lang w:eastAsia="sk-SK"/>
        </w:rPr>
        <w:t>vyplatiť príspevok</w:t>
      </w:r>
      <w:r w:rsidR="009252D4">
        <w:rPr>
          <w:rFonts w:eastAsia="Times New Roman" w:cs="Segoe UI"/>
          <w:szCs w:val="20"/>
          <w:lang w:eastAsia="sk-SK"/>
        </w:rPr>
        <w:t xml:space="preserve"> na </w:t>
      </w:r>
      <w:r w:rsidRPr="00CB3612">
        <w:rPr>
          <w:rFonts w:eastAsia="Times New Roman" w:cs="Segoe UI"/>
          <w:szCs w:val="20"/>
          <w:lang w:eastAsia="sk-SK"/>
        </w:rPr>
        <w:t xml:space="preserve">osobnú asistenciu aj spätne odo dňa podania žiadosti, </w:t>
      </w:r>
      <w:r w:rsidRPr="00CB3612">
        <w:rPr>
          <w:rFonts w:eastAsia="Times New Roman" w:cs="Segoe UI"/>
          <w:b/>
          <w:bCs/>
          <w:szCs w:val="20"/>
          <w:lang w:eastAsia="sk-SK"/>
        </w:rPr>
        <w:t>ak sú splnené všetky zákonom ustanovené podmienky</w:t>
      </w:r>
      <w:r w:rsidRPr="00CB3612">
        <w:rPr>
          <w:rFonts w:eastAsia="Times New Roman" w:cs="Segoe UI"/>
          <w:szCs w:val="20"/>
          <w:lang w:eastAsia="sk-SK"/>
        </w:rPr>
        <w:t>. Bez existencie zmluvy</w:t>
      </w:r>
      <w:r w:rsidR="009252D4">
        <w:rPr>
          <w:rFonts w:eastAsia="Times New Roman" w:cs="Segoe UI"/>
          <w:szCs w:val="20"/>
          <w:lang w:eastAsia="sk-SK"/>
        </w:rPr>
        <w:t xml:space="preserve"> o </w:t>
      </w:r>
      <w:r w:rsidRPr="00CB3612">
        <w:rPr>
          <w:rFonts w:eastAsia="Times New Roman" w:cs="Segoe UI"/>
          <w:szCs w:val="20"/>
          <w:lang w:eastAsia="sk-SK"/>
        </w:rPr>
        <w:t>výkone osobnej asistencie nie je možné hodnoverne preukázať,</w:t>
      </w:r>
      <w:r w:rsidR="00F7436F">
        <w:rPr>
          <w:rFonts w:eastAsia="Times New Roman" w:cs="Segoe UI"/>
          <w:szCs w:val="20"/>
          <w:lang w:eastAsia="sk-SK"/>
        </w:rPr>
        <w:t xml:space="preserve"> že </w:t>
      </w:r>
      <w:r w:rsidRPr="00CB3612">
        <w:rPr>
          <w:rFonts w:eastAsia="Times New Roman" w:cs="Segoe UI"/>
          <w:szCs w:val="20"/>
          <w:lang w:eastAsia="sk-SK"/>
        </w:rPr>
        <w:t>osobná asistencia bola poskytovaná ani</w:t>
      </w:r>
      <w:r w:rsidR="009252D4">
        <w:rPr>
          <w:rFonts w:eastAsia="Times New Roman" w:cs="Segoe UI"/>
          <w:szCs w:val="20"/>
          <w:lang w:eastAsia="sk-SK"/>
        </w:rPr>
        <w:t xml:space="preserve"> v </w:t>
      </w:r>
      <w:r w:rsidRPr="00CB3612">
        <w:rPr>
          <w:rFonts w:eastAsia="Times New Roman" w:cs="Segoe UI"/>
          <w:szCs w:val="20"/>
          <w:lang w:eastAsia="sk-SK"/>
        </w:rPr>
        <w:t>akom rozsahu,</w:t>
      </w:r>
      <w:r w:rsidR="00F7436F">
        <w:rPr>
          <w:rFonts w:eastAsia="Times New Roman" w:cs="Segoe UI"/>
          <w:szCs w:val="20"/>
          <w:lang w:eastAsia="sk-SK"/>
        </w:rPr>
        <w:t xml:space="preserve"> a </w:t>
      </w:r>
      <w:r w:rsidRPr="00CB3612">
        <w:rPr>
          <w:rFonts w:eastAsia="Times New Roman" w:cs="Segoe UI"/>
          <w:szCs w:val="20"/>
          <w:lang w:eastAsia="sk-SK"/>
        </w:rPr>
        <w:t xml:space="preserve">preto spätné vyplatenie príspevku bez splnenia týchto podmienok nie je možné. </w:t>
      </w:r>
      <w:r w:rsidRPr="00CB3612">
        <w:rPr>
          <w:rFonts w:eastAsia="Arial" w:cs="Arial"/>
          <w:szCs w:val="20"/>
        </w:rPr>
        <w:t>Ministerstvo práce</w:t>
      </w:r>
      <w:r w:rsidR="009252D4">
        <w:rPr>
          <w:rFonts w:eastAsia="Arial" w:cs="Arial"/>
          <w:szCs w:val="20"/>
        </w:rPr>
        <w:t xml:space="preserve"> v </w:t>
      </w:r>
      <w:r w:rsidRPr="00CB3612">
        <w:rPr>
          <w:rFonts w:eastAsia="Arial" w:cs="Arial"/>
          <w:szCs w:val="20"/>
        </w:rPr>
        <w:t>súčasnosti neplánuje prijať legislatívne zmeny</w:t>
      </w:r>
      <w:r w:rsidR="009252D4">
        <w:rPr>
          <w:rFonts w:eastAsia="Arial" w:cs="Arial"/>
          <w:szCs w:val="20"/>
        </w:rPr>
        <w:t xml:space="preserve"> v </w:t>
      </w:r>
      <w:r w:rsidRPr="00CB3612">
        <w:rPr>
          <w:rFonts w:eastAsia="Arial" w:cs="Arial"/>
          <w:szCs w:val="20"/>
        </w:rPr>
        <w:t xml:space="preserve">zmysle mojich odporúčaní. </w:t>
      </w:r>
    </w:p>
    <w:p w14:paraId="3A60A6F8" w14:textId="77777777" w:rsidR="00CB3612" w:rsidRPr="00275966" w:rsidRDefault="00CB3612" w:rsidP="003D4470">
      <w:pPr>
        <w:autoSpaceDN w:val="0"/>
        <w:spacing w:line="240" w:lineRule="auto"/>
        <w:ind w:left="284"/>
        <w:rPr>
          <w:rFonts w:eastAsia="Calibri" w:cs="Arial"/>
          <w:i/>
          <w:szCs w:val="20"/>
        </w:rPr>
      </w:pPr>
      <w:r w:rsidRPr="00275966">
        <w:rPr>
          <w:rFonts w:eastAsia="Arial" w:cs="Arial"/>
          <w:i/>
          <w:szCs w:val="20"/>
        </w:rPr>
        <w:t>Legislatívne odporúčanie hodnotím ako nesplnené.</w:t>
      </w:r>
    </w:p>
    <w:p w14:paraId="28F258E7" w14:textId="65E004B1" w:rsidR="008F29AC" w:rsidRDefault="008F29AC">
      <w:pPr>
        <w:spacing w:after="160" w:line="259" w:lineRule="auto"/>
        <w:jc w:val="left"/>
        <w:rPr>
          <w:rFonts w:eastAsia="Calibri" w:cs="Arial"/>
          <w:szCs w:val="20"/>
        </w:rPr>
      </w:pPr>
      <w:r>
        <w:rPr>
          <w:rFonts w:eastAsia="Calibri" w:cs="Arial"/>
          <w:szCs w:val="20"/>
        </w:rPr>
        <w:br w:type="page"/>
      </w:r>
    </w:p>
    <w:p w14:paraId="74496377" w14:textId="4677DF99" w:rsidR="00CB3612" w:rsidRPr="009B0407" w:rsidRDefault="00CB3612" w:rsidP="00275966">
      <w:pPr>
        <w:pStyle w:val="Odsekzoznamu"/>
        <w:numPr>
          <w:ilvl w:val="0"/>
          <w:numId w:val="863"/>
        </w:numPr>
        <w:autoSpaceDN w:val="0"/>
        <w:ind w:left="284" w:hanging="284"/>
        <w:rPr>
          <w:rFonts w:cs="Arial"/>
        </w:rPr>
      </w:pPr>
      <w:r w:rsidRPr="009B0407">
        <w:rPr>
          <w:rFonts w:cs="Arial"/>
        </w:rPr>
        <w:t>Zefektívniť</w:t>
      </w:r>
      <w:r w:rsidR="00F7436F">
        <w:rPr>
          <w:rFonts w:cs="Arial"/>
        </w:rPr>
        <w:t xml:space="preserve"> a </w:t>
      </w:r>
      <w:r w:rsidRPr="009B0407">
        <w:rPr>
          <w:rFonts w:cs="Arial"/>
        </w:rPr>
        <w:t>sprístupniť existujúci systém podporných služieb</w:t>
      </w:r>
      <w:r w:rsidR="00F7436F">
        <w:rPr>
          <w:rFonts w:cs="Arial"/>
        </w:rPr>
        <w:t xml:space="preserve"> pre </w:t>
      </w:r>
      <w:r w:rsidRPr="009B0407">
        <w:rPr>
          <w:rFonts w:cs="Arial"/>
        </w:rPr>
        <w:t>rodinu pri riešení nepriaznivých životných situácií, vrátane sociálnych služieb tak, aby bol aj prakticky prístupný</w:t>
      </w:r>
      <w:r w:rsidR="00F7436F">
        <w:rPr>
          <w:rFonts w:cs="Arial"/>
        </w:rPr>
        <w:t xml:space="preserve"> a </w:t>
      </w:r>
      <w:proofErr w:type="spellStart"/>
      <w:r w:rsidRPr="009B0407">
        <w:rPr>
          <w:rFonts w:cs="Arial"/>
        </w:rPr>
        <w:t>čerpateľný</w:t>
      </w:r>
      <w:proofErr w:type="spellEnd"/>
      <w:r w:rsidRPr="009B0407">
        <w:rPr>
          <w:rFonts w:cs="Arial"/>
        </w:rPr>
        <w:t xml:space="preserve"> pri zabezpečovaní starostlivosti</w:t>
      </w:r>
      <w:r w:rsidR="009252D4">
        <w:rPr>
          <w:rFonts w:cs="Arial"/>
        </w:rPr>
        <w:t xml:space="preserve"> o </w:t>
      </w:r>
      <w:r w:rsidRPr="009B0407">
        <w:rPr>
          <w:rFonts w:cs="Arial"/>
        </w:rPr>
        <w:t>maloleté deti</w:t>
      </w:r>
      <w:r w:rsidR="00F7436F">
        <w:rPr>
          <w:rFonts w:cs="Arial"/>
        </w:rPr>
        <w:t xml:space="preserve"> a </w:t>
      </w:r>
      <w:r w:rsidRPr="009B0407">
        <w:rPr>
          <w:rFonts w:cs="Arial"/>
        </w:rPr>
        <w:t>prípadné doplnenie tohto systému</w:t>
      </w:r>
      <w:r w:rsidR="009252D4">
        <w:rPr>
          <w:rFonts w:cs="Arial"/>
        </w:rPr>
        <w:t xml:space="preserve"> o </w:t>
      </w:r>
      <w:r w:rsidRPr="009B0407">
        <w:rPr>
          <w:rFonts w:cs="Arial"/>
        </w:rPr>
        <w:t>ďalšie špecifické služby najmä komunitného charakteru, resp. finančné sprístupnenie neštátnych služieb tohto charakteru.</w:t>
      </w:r>
    </w:p>
    <w:p w14:paraId="3E79CC5C" w14:textId="77777777" w:rsidR="00CB3612" w:rsidRPr="00CB3612" w:rsidRDefault="00CB3612" w:rsidP="003D4470">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Plní sa priebežne</w:t>
      </w:r>
    </w:p>
    <w:p w14:paraId="61A1B046" w14:textId="44B14BB9"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b/>
          <w:bCs/>
          <w:szCs w:val="20"/>
        </w:rPr>
        <w:tab/>
      </w:r>
      <w:r w:rsidR="00964E7D">
        <w:rPr>
          <w:rFonts w:eastAsia="Calibri" w:cs="Arial"/>
          <w:szCs w:val="20"/>
        </w:rPr>
        <w:t>MPSVR</w:t>
      </w:r>
      <w:r w:rsidRPr="00CB3612">
        <w:rPr>
          <w:rFonts w:eastAsia="Calibri" w:cs="Arial"/>
          <w:szCs w:val="20"/>
        </w:rPr>
        <w:t> SR</w:t>
      </w:r>
    </w:p>
    <w:p w14:paraId="12F458E1" w14:textId="77777777" w:rsidR="00CB3612" w:rsidRPr="00CB3612" w:rsidRDefault="00CB3612" w:rsidP="003D4470">
      <w:pPr>
        <w:autoSpaceDN w:val="0"/>
        <w:ind w:left="2268" w:hanging="1984"/>
        <w:rPr>
          <w:rFonts w:eastAsia="Calibri" w:cs="Arial"/>
          <w:b/>
          <w:bCs/>
          <w:szCs w:val="20"/>
        </w:rPr>
      </w:pPr>
      <w:r w:rsidRPr="00CB3612">
        <w:rPr>
          <w:rFonts w:eastAsia="Calibri" w:cs="Arial"/>
          <w:b/>
          <w:bCs/>
          <w:szCs w:val="20"/>
        </w:rPr>
        <w:t xml:space="preserve">Zdroj: </w:t>
      </w:r>
      <w:r w:rsidRPr="00CB3612">
        <w:rPr>
          <w:rFonts w:eastAsia="Calibri" w:cs="Arial"/>
          <w:b/>
          <w:bCs/>
          <w:szCs w:val="20"/>
        </w:rPr>
        <w:tab/>
      </w:r>
      <w:r w:rsidRPr="00CB3612">
        <w:rPr>
          <w:rFonts w:eastAsia="Calibri" w:cs="Arial"/>
          <w:szCs w:val="20"/>
        </w:rPr>
        <w:t>Správa za rok 2022</w:t>
      </w:r>
    </w:p>
    <w:p w14:paraId="43027559" w14:textId="106570A1" w:rsidR="00CB3612" w:rsidRPr="00CB3612" w:rsidRDefault="00CB3612" w:rsidP="003D4470">
      <w:pPr>
        <w:autoSpaceDN w:val="0"/>
        <w:ind w:left="2268" w:hanging="1984"/>
        <w:rPr>
          <w:rFonts w:eastAsia="Calibri" w:cs="Arial"/>
          <w:b/>
          <w:bCs/>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448/2008 </w:t>
      </w:r>
      <w:r w:rsidR="002C215A">
        <w:rPr>
          <w:rFonts w:eastAsia="Calibri" w:cs="Arial"/>
          <w:szCs w:val="20"/>
        </w:rPr>
        <w:t>Z. z.</w:t>
      </w:r>
      <w:r w:rsidR="009252D4">
        <w:rPr>
          <w:rFonts w:eastAsia="Calibri" w:cs="Arial"/>
          <w:szCs w:val="20"/>
        </w:rPr>
        <w:t xml:space="preserve"> o </w:t>
      </w:r>
      <w:r w:rsidRPr="00CB3612">
        <w:rPr>
          <w:rFonts w:eastAsia="Calibri" w:cs="Arial"/>
          <w:szCs w:val="20"/>
        </w:rPr>
        <w:t>sociálnych službách</w:t>
      </w:r>
    </w:p>
    <w:p w14:paraId="505CA75B" w14:textId="77777777" w:rsidR="00CB3612" w:rsidRPr="00CB3612" w:rsidRDefault="00CB3612" w:rsidP="00CB3612">
      <w:pPr>
        <w:autoSpaceDN w:val="0"/>
        <w:rPr>
          <w:rFonts w:eastAsia="Calibri" w:cs="Arial"/>
        </w:rPr>
      </w:pPr>
    </w:p>
    <w:p w14:paraId="0D8D279A" w14:textId="3D29FE78" w:rsidR="00CB3612" w:rsidRPr="00CB3612" w:rsidRDefault="00CB3612" w:rsidP="003D4470">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1BF928EC" w14:textId="66932DD4" w:rsidR="00C445FE" w:rsidRDefault="00CB3612" w:rsidP="00B87852">
      <w:pPr>
        <w:autoSpaceDN w:val="0"/>
        <w:ind w:left="284"/>
        <w:rPr>
          <w:rFonts w:eastAsia="Calibri" w:cs="Arial"/>
        </w:rPr>
      </w:pPr>
      <w:r w:rsidRPr="00CB3612">
        <w:rPr>
          <w:rFonts w:eastAsia="Calibri" w:cs="Arial"/>
          <w:szCs w:val="20"/>
        </w:rPr>
        <w:t>Ministerstvo práce</w:t>
      </w:r>
      <w:r w:rsidR="009252D4">
        <w:rPr>
          <w:rFonts w:eastAsia="Calibri" w:cs="Arial"/>
          <w:szCs w:val="20"/>
        </w:rPr>
        <w:t xml:space="preserve"> v </w:t>
      </w:r>
      <w:r w:rsidRPr="00CB3612">
        <w:rPr>
          <w:rFonts w:eastAsia="Calibri" w:cs="Arial"/>
          <w:szCs w:val="20"/>
        </w:rPr>
        <w:t>roku 2025 pokračovalo</w:t>
      </w:r>
      <w:r w:rsidR="009252D4">
        <w:rPr>
          <w:rFonts w:eastAsia="Calibri" w:cs="Arial"/>
          <w:szCs w:val="20"/>
        </w:rPr>
        <w:t xml:space="preserve"> v </w:t>
      </w:r>
      <w:r w:rsidRPr="00CB3612">
        <w:rPr>
          <w:rFonts w:eastAsia="Calibri" w:cs="Arial"/>
          <w:szCs w:val="20"/>
        </w:rPr>
        <w:t>analytickej činnosti čo sa týka prístupnosti sociálnych služieb</w:t>
      </w:r>
      <w:r w:rsidR="00F7436F">
        <w:rPr>
          <w:rFonts w:eastAsia="Calibri" w:cs="Arial"/>
          <w:szCs w:val="20"/>
        </w:rPr>
        <w:t xml:space="preserve"> pre </w:t>
      </w:r>
      <w:r w:rsidRPr="00CB3612">
        <w:rPr>
          <w:rFonts w:eastAsia="Calibri" w:cs="Arial"/>
          <w:szCs w:val="20"/>
        </w:rPr>
        <w:t>deti</w:t>
      </w:r>
      <w:r w:rsidR="00F7436F">
        <w:rPr>
          <w:rFonts w:eastAsia="Calibri" w:cs="Arial"/>
          <w:szCs w:val="20"/>
        </w:rPr>
        <w:t xml:space="preserve"> so </w:t>
      </w:r>
      <w:r w:rsidRPr="00CB3612">
        <w:rPr>
          <w:rFonts w:eastAsia="Calibri" w:cs="Arial"/>
          <w:szCs w:val="20"/>
        </w:rPr>
        <w:t>zdravotným postihnutím</w:t>
      </w:r>
      <w:r w:rsidR="00F7436F">
        <w:rPr>
          <w:rFonts w:eastAsia="Calibri" w:cs="Arial"/>
          <w:szCs w:val="20"/>
        </w:rPr>
        <w:t xml:space="preserve"> a </w:t>
      </w:r>
      <w:r w:rsidR="009252D4">
        <w:rPr>
          <w:rFonts w:eastAsia="Calibri" w:cs="Arial"/>
          <w:szCs w:val="20"/>
        </w:rPr>
        <w:t>v </w:t>
      </w:r>
      <w:r w:rsidRPr="00CB3612">
        <w:rPr>
          <w:rFonts w:eastAsia="Calibri" w:cs="Arial"/>
          <w:szCs w:val="20"/>
        </w:rPr>
        <w:t>týchto aktivitách bude pokračovať aj</w:t>
      </w:r>
      <w:r w:rsidR="009252D4">
        <w:rPr>
          <w:rFonts w:eastAsia="Calibri" w:cs="Arial"/>
          <w:szCs w:val="20"/>
        </w:rPr>
        <w:t xml:space="preserve"> v </w:t>
      </w:r>
      <w:r w:rsidRPr="00CB3612">
        <w:rPr>
          <w:rFonts w:eastAsia="Calibri" w:cs="Arial"/>
          <w:szCs w:val="20"/>
        </w:rPr>
        <w:t>ďalšom období. Pokračovalo aj</w:t>
      </w:r>
      <w:r w:rsidR="009252D4">
        <w:rPr>
          <w:rFonts w:eastAsia="Calibri" w:cs="Arial"/>
          <w:szCs w:val="20"/>
        </w:rPr>
        <w:t xml:space="preserve"> v </w:t>
      </w:r>
      <w:r w:rsidRPr="00CB3612">
        <w:rPr>
          <w:rFonts w:eastAsia="Calibri" w:cs="Arial"/>
          <w:szCs w:val="20"/>
        </w:rPr>
        <w:t>praktických opatreniach</w:t>
      </w:r>
      <w:r w:rsidR="009252D4">
        <w:rPr>
          <w:rFonts w:eastAsia="Calibri" w:cs="Arial"/>
          <w:szCs w:val="20"/>
        </w:rPr>
        <w:t xml:space="preserve"> na </w:t>
      </w:r>
      <w:r w:rsidRPr="00CB3612">
        <w:rPr>
          <w:rFonts w:eastAsia="Calibri" w:cs="Arial"/>
          <w:szCs w:val="20"/>
        </w:rPr>
        <w:t>podporu využívania najmä odľahčovacej služby, kde došlo</w:t>
      </w:r>
      <w:r w:rsidR="00F7436F">
        <w:rPr>
          <w:rFonts w:eastAsia="Calibri" w:cs="Arial"/>
          <w:szCs w:val="20"/>
        </w:rPr>
        <w:t xml:space="preserve"> k </w:t>
      </w:r>
      <w:r w:rsidRPr="00CB3612">
        <w:rPr>
          <w:rFonts w:eastAsia="Calibri" w:cs="Arial"/>
          <w:szCs w:val="20"/>
        </w:rPr>
        <w:t>nárastu využitia tejto služby, no stále ide</w:t>
      </w:r>
      <w:r w:rsidR="009252D4">
        <w:rPr>
          <w:rFonts w:eastAsia="Calibri" w:cs="Arial"/>
          <w:szCs w:val="20"/>
        </w:rPr>
        <w:t xml:space="preserve"> o </w:t>
      </w:r>
      <w:r w:rsidRPr="00CB3612">
        <w:rPr>
          <w:rFonts w:eastAsia="Calibri" w:cs="Arial"/>
          <w:szCs w:val="20"/>
        </w:rPr>
        <w:t>jednotky prípadov.</w:t>
      </w:r>
      <w:r w:rsidRPr="00CB3612">
        <w:rPr>
          <w:rFonts w:eastAsia="Calibri" w:cs="Arial"/>
        </w:rPr>
        <w:t xml:space="preserve"> </w:t>
      </w:r>
    </w:p>
    <w:p w14:paraId="7E7B725A" w14:textId="272F897D" w:rsidR="00CB3612" w:rsidRPr="00CB3612" w:rsidRDefault="00CB3612" w:rsidP="00B87852">
      <w:pPr>
        <w:autoSpaceDN w:val="0"/>
        <w:ind w:left="284"/>
        <w:rPr>
          <w:rFonts w:eastAsia="Calibri" w:cs="Arial"/>
        </w:rPr>
      </w:pPr>
      <w:r w:rsidRPr="00CB3612">
        <w:rPr>
          <w:rFonts w:eastAsia="Calibri" w:cs="Arial"/>
          <w:szCs w:val="20"/>
        </w:rPr>
        <w:t>V rámci návrhu komplexného systému odľahčovacej služby</w:t>
      </w:r>
      <w:r w:rsidR="009252D4">
        <w:rPr>
          <w:rFonts w:eastAsia="Calibri" w:cs="Arial"/>
          <w:szCs w:val="20"/>
        </w:rPr>
        <w:t xml:space="preserve"> na </w:t>
      </w:r>
      <w:r w:rsidRPr="00CB3612">
        <w:rPr>
          <w:rFonts w:eastAsia="Calibri" w:cs="Arial"/>
          <w:szCs w:val="20"/>
        </w:rPr>
        <w:t>Slovensku pripraveného</w:t>
      </w:r>
      <w:r w:rsidR="009252D4">
        <w:rPr>
          <w:rFonts w:eastAsia="Calibri" w:cs="Arial"/>
          <w:szCs w:val="20"/>
        </w:rPr>
        <w:t xml:space="preserve"> v </w:t>
      </w:r>
      <w:r w:rsidRPr="00CB3612">
        <w:rPr>
          <w:rFonts w:eastAsia="Calibri" w:cs="Arial"/>
          <w:szCs w:val="20"/>
        </w:rPr>
        <w:t>rámci NP Podpora poskytovania komunitných</w:t>
      </w:r>
      <w:r w:rsidR="00F7436F">
        <w:rPr>
          <w:rFonts w:eastAsia="Calibri" w:cs="Arial"/>
          <w:szCs w:val="20"/>
        </w:rPr>
        <w:t xml:space="preserve"> a </w:t>
      </w:r>
      <w:r w:rsidRPr="00CB3612">
        <w:rPr>
          <w:rFonts w:eastAsia="Calibri" w:cs="Arial"/>
          <w:szCs w:val="20"/>
        </w:rPr>
        <w:t>kvalitných sociálnych služieb je</w:t>
      </w:r>
      <w:r w:rsidR="009252D4">
        <w:rPr>
          <w:rFonts w:eastAsia="Calibri" w:cs="Arial"/>
          <w:szCs w:val="20"/>
        </w:rPr>
        <w:t xml:space="preserve"> v </w:t>
      </w:r>
      <w:r w:rsidRPr="00CB3612">
        <w:rPr>
          <w:rFonts w:eastAsia="Calibri" w:cs="Arial"/>
          <w:szCs w:val="20"/>
        </w:rPr>
        <w:t>analýze súčasného stavu pri poskytovaní odľahčovacej služby jedným</w:t>
      </w:r>
      <w:r w:rsidR="00AE1DB0">
        <w:rPr>
          <w:rFonts w:eastAsia="Calibri" w:cs="Arial"/>
          <w:szCs w:val="20"/>
        </w:rPr>
        <w:t xml:space="preserve"> z </w:t>
      </w:r>
      <w:r w:rsidRPr="00CB3612">
        <w:rPr>
          <w:rFonts w:eastAsia="Calibri" w:cs="Arial"/>
          <w:szCs w:val="20"/>
        </w:rPr>
        <w:t>podstatných zistení,</w:t>
      </w:r>
      <w:r w:rsidR="00F7436F">
        <w:rPr>
          <w:rFonts w:eastAsia="Calibri" w:cs="Arial"/>
          <w:szCs w:val="20"/>
        </w:rPr>
        <w:t xml:space="preserve"> že </w:t>
      </w:r>
      <w:r w:rsidRPr="00CB3612">
        <w:rPr>
          <w:rFonts w:eastAsia="Calibri" w:cs="Arial"/>
          <w:szCs w:val="20"/>
        </w:rPr>
        <w:t>opatrovatelia nemajú dostatočné teoretické vedomosti</w:t>
      </w:r>
      <w:r w:rsidR="00F7436F">
        <w:rPr>
          <w:rFonts w:eastAsia="Calibri" w:cs="Arial"/>
          <w:szCs w:val="20"/>
        </w:rPr>
        <w:t xml:space="preserve"> a </w:t>
      </w:r>
      <w:r w:rsidRPr="00CB3612">
        <w:rPr>
          <w:rFonts w:eastAsia="Calibri" w:cs="Arial"/>
          <w:szCs w:val="20"/>
        </w:rPr>
        <w:t>praktické zručnosti pri opatrovaní maloletých osôb</w:t>
      </w:r>
      <w:r w:rsidR="00F7436F">
        <w:rPr>
          <w:rFonts w:eastAsia="Calibri" w:cs="Arial"/>
          <w:szCs w:val="20"/>
        </w:rPr>
        <w:t xml:space="preserve"> so </w:t>
      </w:r>
      <w:r w:rsidRPr="00CB3612">
        <w:rPr>
          <w:rFonts w:eastAsia="Calibri" w:cs="Arial"/>
          <w:szCs w:val="20"/>
        </w:rPr>
        <w:t>zdravotným postihnutím.</w:t>
      </w:r>
      <w:r w:rsidR="00AE1DB0">
        <w:rPr>
          <w:rFonts w:eastAsia="Calibri" w:cs="Arial"/>
          <w:szCs w:val="20"/>
        </w:rPr>
        <w:t xml:space="preserve"> Z </w:t>
      </w:r>
      <w:r w:rsidRPr="00CB3612">
        <w:rPr>
          <w:rFonts w:eastAsia="Calibri" w:cs="Arial"/>
          <w:szCs w:val="20"/>
        </w:rPr>
        <w:t>tohto dôvodu je potrebné nastaviť rámec vzdelávacieho programu</w:t>
      </w:r>
      <w:r w:rsidR="00F7436F">
        <w:rPr>
          <w:rFonts w:eastAsia="Calibri" w:cs="Arial"/>
          <w:szCs w:val="20"/>
        </w:rPr>
        <w:t xml:space="preserve"> pre </w:t>
      </w:r>
      <w:r w:rsidRPr="00CB3612">
        <w:rPr>
          <w:rFonts w:eastAsia="Calibri" w:cs="Arial"/>
          <w:szCs w:val="20"/>
        </w:rPr>
        <w:t>deti</w:t>
      </w:r>
      <w:r w:rsidR="00F7436F">
        <w:rPr>
          <w:rFonts w:eastAsia="Calibri" w:cs="Arial"/>
          <w:szCs w:val="20"/>
        </w:rPr>
        <w:t xml:space="preserve"> so </w:t>
      </w:r>
      <w:r w:rsidRPr="00CB3612">
        <w:rPr>
          <w:rFonts w:eastAsia="Calibri" w:cs="Arial"/>
          <w:szCs w:val="20"/>
        </w:rPr>
        <w:t>zdravotným znevýhodnením, ktorý umožní opatrovateľom absolvovať ďalšie doplňujúce vzdelávanie</w:t>
      </w:r>
      <w:r w:rsidR="00F7436F">
        <w:rPr>
          <w:rFonts w:eastAsia="Calibri" w:cs="Arial"/>
          <w:szCs w:val="20"/>
        </w:rPr>
        <w:t xml:space="preserve"> s </w:t>
      </w:r>
      <w:r w:rsidRPr="00CB3612">
        <w:rPr>
          <w:rFonts w:eastAsia="Calibri" w:cs="Arial"/>
          <w:szCs w:val="20"/>
        </w:rPr>
        <w:t>cieľovou skupinou maloletých osôb</w:t>
      </w:r>
      <w:r w:rsidR="00F7436F">
        <w:rPr>
          <w:rFonts w:eastAsia="Calibri" w:cs="Arial"/>
          <w:szCs w:val="20"/>
        </w:rPr>
        <w:t xml:space="preserve"> so </w:t>
      </w:r>
      <w:r w:rsidRPr="00CB3612">
        <w:rPr>
          <w:rFonts w:eastAsia="Calibri" w:cs="Arial"/>
          <w:szCs w:val="20"/>
        </w:rPr>
        <w:t xml:space="preserve">zdravotným postihnutím. Zámerom </w:t>
      </w:r>
      <w:r w:rsidRPr="4C05CC52">
        <w:rPr>
          <w:rFonts w:eastAsia="Calibri" w:cs="Arial"/>
        </w:rPr>
        <w:t>Ministerstva práce je</w:t>
      </w:r>
      <w:r w:rsidR="009252D4">
        <w:rPr>
          <w:rFonts w:eastAsia="Calibri" w:cs="Arial"/>
        </w:rPr>
        <w:t xml:space="preserve"> v </w:t>
      </w:r>
      <w:r w:rsidRPr="4C05CC52">
        <w:rPr>
          <w:rFonts w:eastAsia="Calibri" w:cs="Arial"/>
        </w:rPr>
        <w:t>čo najkratšom čase uvedený rámec zadefinovať, aby vzdelávacie inštitúcie ponúkli aj takto špecifické nadstavbové vzdelávanie</w:t>
      </w:r>
      <w:r w:rsidR="00F7436F">
        <w:rPr>
          <w:rFonts w:eastAsia="Calibri" w:cs="Arial"/>
        </w:rPr>
        <w:t xml:space="preserve"> pre </w:t>
      </w:r>
      <w:r w:rsidRPr="4C05CC52">
        <w:rPr>
          <w:rFonts w:eastAsia="Calibri" w:cs="Arial"/>
        </w:rPr>
        <w:t>opatrovateľov. Zároveň je</w:t>
      </w:r>
      <w:r w:rsidR="009252D4">
        <w:rPr>
          <w:rFonts w:eastAsia="Calibri" w:cs="Arial"/>
        </w:rPr>
        <w:t xml:space="preserve"> v </w:t>
      </w:r>
      <w:r w:rsidRPr="4C05CC52">
        <w:rPr>
          <w:rFonts w:eastAsia="Calibri" w:cs="Arial"/>
        </w:rPr>
        <w:t>rámci Národného projektu Podpora</w:t>
      </w:r>
      <w:r w:rsidR="00F7436F">
        <w:rPr>
          <w:rFonts w:eastAsia="Calibri" w:cs="Arial"/>
        </w:rPr>
        <w:t xml:space="preserve"> a </w:t>
      </w:r>
      <w:r w:rsidRPr="4C05CC52">
        <w:rPr>
          <w:rFonts w:eastAsia="Calibri" w:cs="Arial"/>
        </w:rPr>
        <w:t>profesionalizácia odborných kapacít</w:t>
      </w:r>
      <w:r w:rsidR="009252D4">
        <w:rPr>
          <w:rFonts w:eastAsia="Calibri" w:cs="Arial"/>
        </w:rPr>
        <w:t xml:space="preserve"> v </w:t>
      </w:r>
      <w:r w:rsidRPr="4C05CC52">
        <w:rPr>
          <w:rFonts w:eastAsia="Calibri" w:cs="Arial"/>
        </w:rPr>
        <w:t>oblasti sociálneho začlenenia možnosť kompetenčného/odborného vzdelávania za účelom prehlbovania odborných vedomostí</w:t>
      </w:r>
      <w:r w:rsidR="00F7436F">
        <w:rPr>
          <w:rFonts w:eastAsia="Calibri" w:cs="Arial"/>
        </w:rPr>
        <w:t xml:space="preserve"> a </w:t>
      </w:r>
      <w:r w:rsidRPr="4C05CC52">
        <w:rPr>
          <w:rFonts w:eastAsia="Calibri" w:cs="Arial"/>
        </w:rPr>
        <w:t xml:space="preserve">zručností personálnych kapacít poskytovateľov sociálnych služieb. </w:t>
      </w:r>
    </w:p>
    <w:p w14:paraId="022E206E" w14:textId="39523936" w:rsidR="00CB3612" w:rsidRPr="00275966" w:rsidRDefault="00CB3612" w:rsidP="003D4470">
      <w:pPr>
        <w:autoSpaceDN w:val="0"/>
        <w:ind w:left="284"/>
        <w:rPr>
          <w:rFonts w:eastAsia="Calibri" w:cs="Arial"/>
          <w:i/>
        </w:rPr>
      </w:pPr>
      <w:r w:rsidRPr="00275966">
        <w:rPr>
          <w:rFonts w:eastAsia="Calibri" w:cs="Arial"/>
          <w:i/>
        </w:rPr>
        <w:t>Plnenie legislatívneho odporúčania hodnotím ako priebežné.</w:t>
      </w:r>
    </w:p>
    <w:p w14:paraId="63582B33" w14:textId="77777777" w:rsidR="00CB3612" w:rsidRPr="00CB3612" w:rsidRDefault="00CB3612" w:rsidP="00CB3612">
      <w:pPr>
        <w:autoSpaceDN w:val="0"/>
        <w:rPr>
          <w:rFonts w:eastAsia="Calibri" w:cs="Arial"/>
        </w:rPr>
      </w:pPr>
    </w:p>
    <w:p w14:paraId="487E1D4B" w14:textId="682414E6" w:rsidR="00CB3612" w:rsidRPr="00CF78C9" w:rsidRDefault="00CB3612" w:rsidP="00275966">
      <w:pPr>
        <w:pStyle w:val="Odsekzoznamu"/>
        <w:numPr>
          <w:ilvl w:val="0"/>
          <w:numId w:val="863"/>
        </w:numPr>
        <w:autoSpaceDN w:val="0"/>
        <w:ind w:left="284" w:hanging="284"/>
        <w:rPr>
          <w:rFonts w:cs="Arial"/>
          <w:szCs w:val="24"/>
        </w:rPr>
      </w:pPr>
      <w:r w:rsidRPr="00CF78C9">
        <w:rPr>
          <w:rFonts w:cs="Arial"/>
          <w:szCs w:val="24"/>
        </w:rPr>
        <w:t>Zmeniť/upraviť spôsob poskytovania starostlivosti</w:t>
      </w:r>
      <w:r w:rsidR="009252D4">
        <w:rPr>
          <w:rFonts w:cs="Arial"/>
          <w:szCs w:val="24"/>
        </w:rPr>
        <w:t xml:space="preserve"> o </w:t>
      </w:r>
      <w:r w:rsidRPr="00CF78C9">
        <w:rPr>
          <w:rFonts w:cs="Arial"/>
          <w:szCs w:val="24"/>
        </w:rPr>
        <w:t>deti</w:t>
      </w:r>
      <w:r w:rsidR="00F7436F">
        <w:rPr>
          <w:rFonts w:cs="Arial"/>
          <w:szCs w:val="24"/>
        </w:rPr>
        <w:t xml:space="preserve"> s </w:t>
      </w:r>
      <w:r w:rsidRPr="00CF78C9">
        <w:rPr>
          <w:rFonts w:cs="Arial"/>
          <w:szCs w:val="24"/>
        </w:rPr>
        <w:t>ťažkým zdravotným postihnutím, najmä mentálnym,</w:t>
      </w:r>
      <w:r w:rsidR="009252D4">
        <w:rPr>
          <w:rFonts w:cs="Arial"/>
          <w:szCs w:val="24"/>
        </w:rPr>
        <w:t xml:space="preserve"> v </w:t>
      </w:r>
      <w:r w:rsidRPr="00CF78C9">
        <w:rPr>
          <w:rFonts w:cs="Arial"/>
          <w:szCs w:val="24"/>
        </w:rPr>
        <w:t>podmienkach centra</w:t>
      </w:r>
      <w:r w:rsidR="00F7436F">
        <w:rPr>
          <w:rFonts w:cs="Arial"/>
          <w:szCs w:val="24"/>
        </w:rPr>
        <w:t xml:space="preserve"> pre </w:t>
      </w:r>
      <w:r w:rsidRPr="00CF78C9">
        <w:rPr>
          <w:rFonts w:cs="Arial"/>
          <w:szCs w:val="24"/>
        </w:rPr>
        <w:t>deti</w:t>
      </w:r>
      <w:r w:rsidR="00F7436F">
        <w:rPr>
          <w:rFonts w:cs="Arial"/>
          <w:szCs w:val="24"/>
        </w:rPr>
        <w:t xml:space="preserve"> a </w:t>
      </w:r>
      <w:r w:rsidRPr="00CF78C9">
        <w:rPr>
          <w:rFonts w:cs="Arial"/>
          <w:szCs w:val="24"/>
        </w:rPr>
        <w:t>rodiny tak, aby bolo</w:t>
      </w:r>
      <w:r w:rsidR="009252D4">
        <w:rPr>
          <w:rFonts w:cs="Arial"/>
          <w:szCs w:val="24"/>
        </w:rPr>
        <w:t xml:space="preserve"> v </w:t>
      </w:r>
      <w:r w:rsidRPr="00CF78C9">
        <w:rPr>
          <w:rFonts w:cs="Arial"/>
          <w:szCs w:val="24"/>
        </w:rPr>
        <w:t>súlade</w:t>
      </w:r>
      <w:r w:rsidR="00F7436F">
        <w:rPr>
          <w:rFonts w:cs="Arial"/>
          <w:szCs w:val="24"/>
        </w:rPr>
        <w:t xml:space="preserve"> s </w:t>
      </w:r>
      <w:r w:rsidRPr="00CF78C9">
        <w:rPr>
          <w:rFonts w:cs="Arial"/>
          <w:szCs w:val="24"/>
        </w:rPr>
        <w:t>najlepším záujmom dieťaťa, smerovalo</w:t>
      </w:r>
      <w:r w:rsidR="00F7436F">
        <w:rPr>
          <w:rFonts w:cs="Arial"/>
          <w:szCs w:val="24"/>
        </w:rPr>
        <w:t xml:space="preserve"> k </w:t>
      </w:r>
      <w:r w:rsidRPr="00CF78C9">
        <w:rPr>
          <w:rFonts w:cs="Arial"/>
          <w:szCs w:val="24"/>
        </w:rPr>
        <w:t>jeho maximálnej podpore</w:t>
      </w:r>
      <w:r w:rsidR="00F7436F">
        <w:rPr>
          <w:rFonts w:cs="Arial"/>
          <w:szCs w:val="24"/>
        </w:rPr>
        <w:t xml:space="preserve"> a </w:t>
      </w:r>
      <w:r w:rsidRPr="00CF78C9">
        <w:rPr>
          <w:rFonts w:cs="Arial"/>
          <w:szCs w:val="24"/>
        </w:rPr>
        <w:t>obsahovalo záväzok štátu vytvárať primerané úpravy reflektujúce potreby vyplývajúce zo zdravotného postihnutia dieťaťa.</w:t>
      </w:r>
    </w:p>
    <w:p w14:paraId="293690F4" w14:textId="77777777" w:rsidR="00CB3612" w:rsidRPr="00CB3612" w:rsidRDefault="00CB3612" w:rsidP="003D4470">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Plní sa priebežne</w:t>
      </w:r>
    </w:p>
    <w:p w14:paraId="2D6397CA" w14:textId="49E9AF03"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b/>
          <w:bCs/>
          <w:szCs w:val="20"/>
        </w:rPr>
        <w:tab/>
      </w:r>
      <w:r w:rsidR="00964E7D">
        <w:rPr>
          <w:rFonts w:eastAsia="Calibri" w:cs="Arial"/>
          <w:szCs w:val="20"/>
        </w:rPr>
        <w:t>MPSVR</w:t>
      </w:r>
      <w:r w:rsidRPr="00CB3612">
        <w:rPr>
          <w:rFonts w:eastAsia="Calibri" w:cs="Arial"/>
          <w:szCs w:val="20"/>
        </w:rPr>
        <w:t> SR</w:t>
      </w:r>
    </w:p>
    <w:p w14:paraId="60C2EE3B" w14:textId="77777777" w:rsidR="00CB3612" w:rsidRPr="00CB3612" w:rsidRDefault="00CB3612" w:rsidP="003D4470">
      <w:pPr>
        <w:autoSpaceDN w:val="0"/>
        <w:ind w:left="2268" w:hanging="1984"/>
        <w:rPr>
          <w:rFonts w:eastAsia="Calibri" w:cs="Arial"/>
          <w:b/>
          <w:bCs/>
          <w:szCs w:val="20"/>
        </w:rPr>
      </w:pPr>
      <w:r w:rsidRPr="00CB3612">
        <w:rPr>
          <w:rFonts w:eastAsia="Calibri" w:cs="Arial"/>
          <w:b/>
          <w:bCs/>
          <w:szCs w:val="20"/>
        </w:rPr>
        <w:t xml:space="preserve">Zdroj: </w:t>
      </w:r>
      <w:r w:rsidRPr="00CB3612">
        <w:rPr>
          <w:rFonts w:eastAsia="Calibri" w:cs="Arial"/>
          <w:b/>
          <w:bCs/>
          <w:szCs w:val="20"/>
        </w:rPr>
        <w:tab/>
      </w:r>
      <w:r w:rsidRPr="00CB3612">
        <w:rPr>
          <w:rFonts w:eastAsia="Calibri" w:cs="Arial"/>
          <w:szCs w:val="20"/>
        </w:rPr>
        <w:t>Správa za rok 2022</w:t>
      </w:r>
    </w:p>
    <w:p w14:paraId="313A4312" w14:textId="030AB58F" w:rsidR="00CB3612" w:rsidRPr="00CB3612" w:rsidRDefault="00CB3612" w:rsidP="003D4470">
      <w:pPr>
        <w:autoSpaceDN w:val="0"/>
        <w:ind w:left="2268" w:hanging="1984"/>
        <w:rPr>
          <w:rFonts w:eastAsia="Calibri" w:cs="Arial"/>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305/2005 </w:t>
      </w:r>
      <w:r w:rsidR="002C215A">
        <w:rPr>
          <w:rFonts w:eastAsia="Calibri" w:cs="Arial"/>
          <w:szCs w:val="20"/>
        </w:rPr>
        <w:t>Z. z.</w:t>
      </w:r>
      <w:r w:rsidR="009252D4">
        <w:rPr>
          <w:rFonts w:eastAsia="Calibri" w:cs="Arial"/>
          <w:szCs w:val="20"/>
        </w:rPr>
        <w:t xml:space="preserve"> o </w:t>
      </w:r>
      <w:r w:rsidRPr="00CB3612">
        <w:rPr>
          <w:rFonts w:eastAsia="Calibri" w:cs="Arial"/>
          <w:szCs w:val="20"/>
        </w:rPr>
        <w:t>sociálnoprávnej ochrane detí</w:t>
      </w:r>
      <w:r w:rsidR="00F7436F">
        <w:rPr>
          <w:rFonts w:eastAsia="Calibri" w:cs="Arial"/>
          <w:szCs w:val="20"/>
        </w:rPr>
        <w:t xml:space="preserve"> a </w:t>
      </w:r>
      <w:r w:rsidR="009252D4">
        <w:rPr>
          <w:rFonts w:eastAsia="Calibri" w:cs="Arial"/>
          <w:szCs w:val="20"/>
        </w:rPr>
        <w:t>o </w:t>
      </w:r>
      <w:r w:rsidRPr="00CB3612">
        <w:rPr>
          <w:rFonts w:eastAsia="Calibri" w:cs="Arial"/>
          <w:szCs w:val="20"/>
        </w:rPr>
        <w:t>sociálnej kuratele</w:t>
      </w:r>
    </w:p>
    <w:p w14:paraId="232BEA20" w14:textId="77777777" w:rsidR="00CB3612" w:rsidRPr="00CB3612" w:rsidRDefault="00CB3612" w:rsidP="00CB3612">
      <w:pPr>
        <w:autoSpaceDN w:val="0"/>
        <w:rPr>
          <w:rFonts w:eastAsia="Calibri" w:cs="Arial"/>
        </w:rPr>
      </w:pPr>
    </w:p>
    <w:p w14:paraId="66C18645" w14:textId="333B3F17" w:rsidR="00CB3612" w:rsidRPr="00CB3612" w:rsidRDefault="00CB3612" w:rsidP="003D4470">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2948EB32" w14:textId="551C4D58" w:rsidR="00CB3612" w:rsidRPr="00CB3612" w:rsidRDefault="00CB3612" w:rsidP="003D4470">
      <w:pPr>
        <w:autoSpaceDN w:val="0"/>
        <w:ind w:left="284"/>
        <w:rPr>
          <w:rFonts w:eastAsia="Calibri" w:cs="Arial"/>
          <w:szCs w:val="20"/>
        </w:rPr>
      </w:pPr>
      <w:r w:rsidRPr="00CB3612">
        <w:rPr>
          <w:rFonts w:eastAsia="Calibri" w:cs="Arial"/>
          <w:szCs w:val="20"/>
        </w:rPr>
        <w:t xml:space="preserve">Ministerstvo práce zrealizovalo viaceré legislatívne </w:t>
      </w:r>
      <w:r w:rsidR="00741CD0">
        <w:rPr>
          <w:rFonts w:eastAsia="Calibri" w:cs="Arial"/>
          <w:szCs w:val="20"/>
        </w:rPr>
        <w:t>zmeny</w:t>
      </w:r>
      <w:r w:rsidR="00F7436F">
        <w:rPr>
          <w:rFonts w:eastAsia="Calibri" w:cs="Arial"/>
          <w:szCs w:val="20"/>
        </w:rPr>
        <w:t xml:space="preserve"> s </w:t>
      </w:r>
      <w:r w:rsidRPr="00CB3612">
        <w:rPr>
          <w:rFonts w:eastAsia="Calibri" w:cs="Arial"/>
          <w:szCs w:val="20"/>
        </w:rPr>
        <w:t>cieľom odstrániť diskrimináciu pri zabezpečovaní náhradnej starostlivosti</w:t>
      </w:r>
      <w:r w:rsidR="009252D4">
        <w:rPr>
          <w:rFonts w:eastAsia="Calibri" w:cs="Arial"/>
          <w:szCs w:val="20"/>
        </w:rPr>
        <w:t xml:space="preserve"> o </w:t>
      </w:r>
      <w:r w:rsidRPr="00CB3612">
        <w:rPr>
          <w:rFonts w:eastAsia="Calibri" w:cs="Arial"/>
          <w:szCs w:val="20"/>
        </w:rPr>
        <w:t>deti</w:t>
      </w:r>
      <w:r w:rsidR="00F7436F">
        <w:rPr>
          <w:rFonts w:eastAsia="Calibri" w:cs="Arial"/>
          <w:szCs w:val="20"/>
        </w:rPr>
        <w:t xml:space="preserve"> s </w:t>
      </w:r>
      <w:r w:rsidRPr="00CB3612">
        <w:rPr>
          <w:rFonts w:eastAsia="Calibri" w:cs="Arial"/>
          <w:szCs w:val="20"/>
        </w:rPr>
        <w:t>ťažkým zdravotným postihnutím vrátane mentálneho postihnutia</w:t>
      </w:r>
      <w:r w:rsidR="009252D4">
        <w:rPr>
          <w:rFonts w:eastAsia="Calibri" w:cs="Arial"/>
          <w:szCs w:val="20"/>
        </w:rPr>
        <w:t xml:space="preserve"> v </w:t>
      </w:r>
      <w:r w:rsidRPr="00CB3612">
        <w:rPr>
          <w:rFonts w:eastAsia="Calibri" w:cs="Arial"/>
          <w:szCs w:val="20"/>
        </w:rPr>
        <w:t>centrách</w:t>
      </w:r>
      <w:r w:rsidR="00F7436F">
        <w:rPr>
          <w:rFonts w:eastAsia="Calibri" w:cs="Arial"/>
          <w:szCs w:val="20"/>
        </w:rPr>
        <w:t xml:space="preserve"> pre </w:t>
      </w:r>
      <w:r w:rsidRPr="00CB3612">
        <w:rPr>
          <w:rFonts w:eastAsia="Calibri" w:cs="Arial"/>
          <w:szCs w:val="20"/>
        </w:rPr>
        <w:t>deti</w:t>
      </w:r>
      <w:r w:rsidR="00F7436F">
        <w:rPr>
          <w:rFonts w:eastAsia="Calibri" w:cs="Arial"/>
          <w:szCs w:val="20"/>
        </w:rPr>
        <w:t xml:space="preserve"> a </w:t>
      </w:r>
      <w:r w:rsidRPr="00CB3612">
        <w:rPr>
          <w:rFonts w:eastAsia="Calibri" w:cs="Arial"/>
          <w:szCs w:val="20"/>
        </w:rPr>
        <w:t xml:space="preserve">rodiny. </w:t>
      </w:r>
    </w:p>
    <w:p w14:paraId="6D73A6BE" w14:textId="36A9D781" w:rsidR="00CB3612" w:rsidRPr="00CB3612" w:rsidRDefault="00CB3612" w:rsidP="003D4470">
      <w:pPr>
        <w:autoSpaceDN w:val="0"/>
        <w:ind w:left="284"/>
        <w:rPr>
          <w:rFonts w:eastAsia="Calibri" w:cs="Arial"/>
          <w:szCs w:val="20"/>
        </w:rPr>
      </w:pPr>
      <w:r w:rsidRPr="00CB3612">
        <w:rPr>
          <w:rFonts w:eastAsia="Calibri" w:cs="Arial"/>
          <w:szCs w:val="20"/>
        </w:rPr>
        <w:t>Kľúčové legislatívne zmeny nadobudli účinnosť až 1. 1. 2026</w:t>
      </w:r>
      <w:r w:rsidR="00F7436F">
        <w:rPr>
          <w:rFonts w:eastAsia="Calibri" w:cs="Arial"/>
          <w:szCs w:val="20"/>
        </w:rPr>
        <w:t xml:space="preserve"> a </w:t>
      </w:r>
      <w:r w:rsidRPr="00CB3612">
        <w:rPr>
          <w:rFonts w:eastAsia="Calibri" w:cs="Arial"/>
          <w:szCs w:val="20"/>
        </w:rPr>
        <w:t>rok 2025 predstavoval prípravnú fázu</w:t>
      </w:r>
      <w:r w:rsidR="00F7436F">
        <w:rPr>
          <w:rFonts w:eastAsia="Calibri" w:cs="Arial"/>
          <w:szCs w:val="20"/>
        </w:rPr>
        <w:t xml:space="preserve"> pre </w:t>
      </w:r>
      <w:r w:rsidRPr="00CB3612">
        <w:rPr>
          <w:rFonts w:eastAsia="Calibri" w:cs="Arial"/>
          <w:szCs w:val="20"/>
        </w:rPr>
        <w:t>zavedenie týchto zmien.</w:t>
      </w:r>
      <w:r w:rsidR="00AE1DB0">
        <w:rPr>
          <w:rFonts w:eastAsia="Calibri" w:cs="Arial"/>
          <w:szCs w:val="20"/>
        </w:rPr>
        <w:t xml:space="preserve"> V </w:t>
      </w:r>
      <w:r w:rsidRPr="00CB3612">
        <w:rPr>
          <w:rFonts w:eastAsia="Calibri" w:cs="Arial"/>
          <w:szCs w:val="20"/>
        </w:rPr>
        <w:t>priebehu roku 2025 naďalej pokračoval mierny nárast počtu profesionálnych náhradných rodín</w:t>
      </w:r>
      <w:r w:rsidR="004D3A87">
        <w:rPr>
          <w:rFonts w:eastAsia="Calibri" w:cs="Arial"/>
          <w:szCs w:val="20"/>
        </w:rPr>
        <w:t xml:space="preserve"> (PNR)</w:t>
      </w:r>
      <w:r w:rsidRPr="00CB3612">
        <w:rPr>
          <w:rFonts w:eastAsia="Calibri" w:cs="Arial"/>
          <w:szCs w:val="20"/>
        </w:rPr>
        <w:t>. Tiež bol upravený</w:t>
      </w:r>
      <w:r w:rsidR="00F7436F">
        <w:rPr>
          <w:rFonts w:eastAsia="Calibri" w:cs="Arial"/>
          <w:szCs w:val="20"/>
        </w:rPr>
        <w:t xml:space="preserve"> a </w:t>
      </w:r>
      <w:r w:rsidRPr="00CB3612">
        <w:rPr>
          <w:rFonts w:eastAsia="Calibri" w:cs="Arial"/>
          <w:szCs w:val="20"/>
        </w:rPr>
        <w:t>rozšírený obsah prípravy záujemcov</w:t>
      </w:r>
      <w:r w:rsidR="009252D4">
        <w:rPr>
          <w:rFonts w:eastAsia="Calibri" w:cs="Arial"/>
          <w:szCs w:val="20"/>
        </w:rPr>
        <w:t xml:space="preserve"> o </w:t>
      </w:r>
      <w:r w:rsidRPr="00CB3612">
        <w:rPr>
          <w:rFonts w:eastAsia="Calibri" w:cs="Arial"/>
          <w:szCs w:val="20"/>
        </w:rPr>
        <w:t>vykonávanie profesionálnej náhradnej starostlivosti, pričom príprava je po novom cielenejšie zameraná aj</w:t>
      </w:r>
      <w:r w:rsidR="009252D4">
        <w:rPr>
          <w:rFonts w:eastAsia="Calibri" w:cs="Arial"/>
          <w:szCs w:val="20"/>
        </w:rPr>
        <w:t xml:space="preserve"> na </w:t>
      </w:r>
      <w:r w:rsidRPr="00CB3612">
        <w:rPr>
          <w:rFonts w:eastAsia="Calibri" w:cs="Arial"/>
          <w:szCs w:val="20"/>
        </w:rPr>
        <w:t>starostlivosť</w:t>
      </w:r>
      <w:r w:rsidR="009252D4">
        <w:rPr>
          <w:rFonts w:eastAsia="Calibri" w:cs="Arial"/>
          <w:szCs w:val="20"/>
        </w:rPr>
        <w:t xml:space="preserve"> o </w:t>
      </w:r>
      <w:r w:rsidRPr="00CB3612">
        <w:rPr>
          <w:rFonts w:eastAsia="Calibri" w:cs="Arial"/>
          <w:szCs w:val="20"/>
        </w:rPr>
        <w:t>dieťa</w:t>
      </w:r>
      <w:r w:rsidR="00F7436F">
        <w:rPr>
          <w:rFonts w:eastAsia="Calibri" w:cs="Arial"/>
          <w:szCs w:val="20"/>
        </w:rPr>
        <w:t xml:space="preserve"> so </w:t>
      </w:r>
      <w:r w:rsidRPr="00CB3612">
        <w:rPr>
          <w:rFonts w:eastAsia="Calibri" w:cs="Arial"/>
          <w:szCs w:val="20"/>
        </w:rPr>
        <w:t>zdravotným znevýhodnením, čím sa zvyšuje pripravenosť budúcich PNR</w:t>
      </w:r>
      <w:r w:rsidR="009252D4">
        <w:rPr>
          <w:rFonts w:eastAsia="Calibri" w:cs="Arial"/>
          <w:szCs w:val="20"/>
        </w:rPr>
        <w:t xml:space="preserve"> na </w:t>
      </w:r>
      <w:r w:rsidRPr="00CB3612">
        <w:rPr>
          <w:rFonts w:eastAsia="Calibri" w:cs="Arial"/>
          <w:szCs w:val="20"/>
        </w:rPr>
        <w:t>prijatie dieťaťa</w:t>
      </w:r>
      <w:r w:rsidR="00F7436F">
        <w:rPr>
          <w:rFonts w:eastAsia="Calibri" w:cs="Arial"/>
          <w:szCs w:val="20"/>
        </w:rPr>
        <w:t xml:space="preserve"> s </w:t>
      </w:r>
      <w:r w:rsidRPr="00CB3612">
        <w:rPr>
          <w:rFonts w:eastAsia="Calibri" w:cs="Arial"/>
          <w:szCs w:val="20"/>
        </w:rPr>
        <w:t>ŤZP do svojho domáceho prostredia. Novelou vyhlášky</w:t>
      </w:r>
      <w:r w:rsidR="002C215A">
        <w:rPr>
          <w:rFonts w:eastAsia="Calibri" w:cs="Arial"/>
          <w:szCs w:val="20"/>
        </w:rPr>
        <w:t xml:space="preserve"> č. </w:t>
      </w:r>
      <w:r w:rsidRPr="00CB3612">
        <w:rPr>
          <w:rFonts w:eastAsia="Calibri" w:cs="Arial"/>
          <w:szCs w:val="20"/>
        </w:rPr>
        <w:t xml:space="preserve">103/2018 </w:t>
      </w:r>
      <w:r w:rsidR="002C215A">
        <w:rPr>
          <w:rFonts w:eastAsia="Calibri" w:cs="Arial"/>
          <w:szCs w:val="20"/>
        </w:rPr>
        <w:t>Z. </w:t>
      </w:r>
      <w:r w:rsidRPr="00CB3612">
        <w:rPr>
          <w:rFonts w:eastAsia="Calibri" w:cs="Arial"/>
          <w:szCs w:val="20"/>
        </w:rPr>
        <w:t>z. bola o.</w:t>
      </w:r>
      <w:r w:rsidR="00743C81">
        <w:rPr>
          <w:rFonts w:eastAsia="Calibri" w:cs="Arial"/>
          <w:szCs w:val="20"/>
        </w:rPr>
        <w:t> </w:t>
      </w:r>
      <w:r w:rsidRPr="00CB3612">
        <w:rPr>
          <w:rFonts w:eastAsia="Calibri" w:cs="Arial"/>
          <w:szCs w:val="20"/>
        </w:rPr>
        <w:t>i.</w:t>
      </w:r>
      <w:r w:rsidR="00F7436F">
        <w:rPr>
          <w:rFonts w:eastAsia="Calibri" w:cs="Arial"/>
          <w:szCs w:val="20"/>
        </w:rPr>
        <w:t xml:space="preserve"> s </w:t>
      </w:r>
      <w:r w:rsidRPr="00CB3612">
        <w:rPr>
          <w:rFonts w:eastAsia="Calibri" w:cs="Arial"/>
          <w:szCs w:val="20"/>
        </w:rPr>
        <w:t>účinnosťou od 1. 1. 2026 tiež zvýšená suma určená</w:t>
      </w:r>
      <w:r w:rsidR="009252D4">
        <w:rPr>
          <w:rFonts w:eastAsia="Calibri" w:cs="Arial"/>
          <w:szCs w:val="20"/>
        </w:rPr>
        <w:t xml:space="preserve"> na </w:t>
      </w:r>
      <w:r w:rsidRPr="00CB3612">
        <w:rPr>
          <w:rFonts w:eastAsia="Calibri" w:cs="Arial"/>
          <w:szCs w:val="20"/>
        </w:rPr>
        <w:t>úhradu výdavkov spojených</w:t>
      </w:r>
      <w:r w:rsidR="00F7436F">
        <w:rPr>
          <w:rFonts w:eastAsia="Calibri" w:cs="Arial"/>
          <w:szCs w:val="20"/>
        </w:rPr>
        <w:t xml:space="preserve"> s </w:t>
      </w:r>
      <w:r w:rsidRPr="00CB3612">
        <w:rPr>
          <w:rFonts w:eastAsia="Calibri" w:cs="Arial"/>
          <w:szCs w:val="20"/>
        </w:rPr>
        <w:t>bývaním</w:t>
      </w:r>
      <w:r w:rsidR="00AE1DB0">
        <w:rPr>
          <w:rFonts w:eastAsia="Calibri" w:cs="Arial"/>
          <w:szCs w:val="20"/>
        </w:rPr>
        <w:t xml:space="preserve"> z </w:t>
      </w:r>
      <w:r w:rsidRPr="00CB3612">
        <w:rPr>
          <w:rFonts w:eastAsia="Calibri" w:cs="Arial"/>
          <w:szCs w:val="20"/>
        </w:rPr>
        <w:t>3-násobku sumy životného minima</w:t>
      </w:r>
      <w:r w:rsidR="009252D4">
        <w:rPr>
          <w:rFonts w:eastAsia="Calibri" w:cs="Arial"/>
          <w:szCs w:val="20"/>
        </w:rPr>
        <w:t xml:space="preserve"> na </w:t>
      </w:r>
      <w:r w:rsidRPr="00CB3612">
        <w:rPr>
          <w:rFonts w:eastAsia="Calibri" w:cs="Arial"/>
          <w:szCs w:val="20"/>
        </w:rPr>
        <w:t>nezaopatrené dieťa</w:t>
      </w:r>
      <w:r w:rsidR="009252D4">
        <w:rPr>
          <w:rFonts w:eastAsia="Calibri" w:cs="Arial"/>
          <w:szCs w:val="20"/>
        </w:rPr>
        <w:t xml:space="preserve"> na </w:t>
      </w:r>
      <w:r w:rsidRPr="00CB3612">
        <w:rPr>
          <w:rFonts w:eastAsia="Calibri" w:cs="Arial"/>
          <w:szCs w:val="20"/>
        </w:rPr>
        <w:t>4</w:t>
      </w:r>
      <w:r w:rsidR="004D3A87">
        <w:rPr>
          <w:rFonts w:eastAsia="Calibri" w:cs="Arial"/>
          <w:szCs w:val="20"/>
        </w:rPr>
        <w:t>-</w:t>
      </w:r>
      <w:r w:rsidRPr="00CB3612">
        <w:rPr>
          <w:rFonts w:eastAsia="Calibri" w:cs="Arial"/>
          <w:szCs w:val="20"/>
        </w:rPr>
        <w:t>násobok sumy životného minima</w:t>
      </w:r>
      <w:r w:rsidR="009252D4">
        <w:rPr>
          <w:rFonts w:eastAsia="Calibri" w:cs="Arial"/>
          <w:szCs w:val="20"/>
        </w:rPr>
        <w:t xml:space="preserve"> na </w:t>
      </w:r>
      <w:r w:rsidRPr="00CB3612">
        <w:rPr>
          <w:rFonts w:eastAsia="Calibri" w:cs="Arial"/>
          <w:szCs w:val="20"/>
        </w:rPr>
        <w:t>nezaopatrené dieťa</w:t>
      </w:r>
      <w:r w:rsidR="00F7436F">
        <w:rPr>
          <w:rFonts w:eastAsia="Calibri" w:cs="Arial"/>
          <w:szCs w:val="20"/>
        </w:rPr>
        <w:t xml:space="preserve"> a </w:t>
      </w:r>
      <w:r w:rsidRPr="00CB3612">
        <w:rPr>
          <w:rFonts w:eastAsia="Calibri" w:cs="Arial"/>
          <w:szCs w:val="20"/>
        </w:rPr>
        <w:t>7 násobok sumy životného minima</w:t>
      </w:r>
      <w:r w:rsidR="009252D4">
        <w:rPr>
          <w:rFonts w:eastAsia="Calibri" w:cs="Arial"/>
          <w:szCs w:val="20"/>
        </w:rPr>
        <w:t xml:space="preserve"> na </w:t>
      </w:r>
      <w:r w:rsidRPr="00CB3612">
        <w:rPr>
          <w:rFonts w:eastAsia="Calibri" w:cs="Arial"/>
          <w:szCs w:val="20"/>
        </w:rPr>
        <w:t>nezaopatrené dieťa, ak sa profesionálny náhradný rodič stará</w:t>
      </w:r>
      <w:r w:rsidR="009252D4">
        <w:rPr>
          <w:rFonts w:eastAsia="Calibri" w:cs="Arial"/>
          <w:szCs w:val="20"/>
        </w:rPr>
        <w:t xml:space="preserve"> o </w:t>
      </w:r>
      <w:r w:rsidRPr="00CB3612">
        <w:rPr>
          <w:rFonts w:eastAsia="Calibri" w:cs="Arial"/>
          <w:szCs w:val="20"/>
        </w:rPr>
        <w:t>dieťa</w:t>
      </w:r>
      <w:r w:rsidR="00F7436F">
        <w:rPr>
          <w:rFonts w:eastAsia="Calibri" w:cs="Arial"/>
          <w:szCs w:val="20"/>
        </w:rPr>
        <w:t xml:space="preserve"> s </w:t>
      </w:r>
      <w:r w:rsidRPr="00CB3612">
        <w:rPr>
          <w:rFonts w:eastAsia="Calibri" w:cs="Arial"/>
          <w:szCs w:val="20"/>
        </w:rPr>
        <w:t xml:space="preserve">ťažkým zdravotným postihnutím. </w:t>
      </w:r>
    </w:p>
    <w:p w14:paraId="08D0AF1A" w14:textId="7331C209" w:rsidR="00CB3612" w:rsidRPr="00CB3612" w:rsidRDefault="00CB3612" w:rsidP="003D4470">
      <w:pPr>
        <w:autoSpaceDN w:val="0"/>
        <w:ind w:left="284"/>
        <w:rPr>
          <w:rFonts w:eastAsia="Calibri" w:cs="Arial"/>
        </w:rPr>
      </w:pPr>
      <w:r w:rsidRPr="4C05CC52">
        <w:rPr>
          <w:rFonts w:eastAsia="Calibri" w:cs="Arial"/>
        </w:rPr>
        <w:t>Pre deti, ktoré nateraz zostávajú</w:t>
      </w:r>
      <w:r w:rsidR="009252D4">
        <w:rPr>
          <w:rFonts w:eastAsia="Calibri" w:cs="Arial"/>
        </w:rPr>
        <w:t xml:space="preserve"> v </w:t>
      </w:r>
      <w:r w:rsidRPr="4C05CC52">
        <w:rPr>
          <w:rFonts w:eastAsia="Calibri" w:cs="Arial"/>
        </w:rPr>
        <w:t>starostlivosti centier</w:t>
      </w:r>
      <w:r w:rsidR="00F7436F">
        <w:rPr>
          <w:rFonts w:eastAsia="Calibri" w:cs="Arial"/>
        </w:rPr>
        <w:t xml:space="preserve"> pre </w:t>
      </w:r>
      <w:r w:rsidRPr="4C05CC52">
        <w:rPr>
          <w:rFonts w:eastAsia="Calibri" w:cs="Arial"/>
        </w:rPr>
        <w:t>deti</w:t>
      </w:r>
      <w:r w:rsidR="00F7436F">
        <w:rPr>
          <w:rFonts w:eastAsia="Calibri" w:cs="Arial"/>
        </w:rPr>
        <w:t xml:space="preserve"> a </w:t>
      </w:r>
      <w:r w:rsidRPr="4C05CC52">
        <w:rPr>
          <w:rFonts w:eastAsia="Calibri" w:cs="Arial"/>
        </w:rPr>
        <w:t>rodiny</w:t>
      </w:r>
      <w:r w:rsidR="009252D4">
        <w:rPr>
          <w:rFonts w:eastAsia="Calibri" w:cs="Arial"/>
        </w:rPr>
        <w:t xml:space="preserve"> v </w:t>
      </w:r>
      <w:r w:rsidRPr="4C05CC52">
        <w:rPr>
          <w:rFonts w:eastAsia="Calibri" w:cs="Arial"/>
        </w:rPr>
        <w:t>rámci špecializovaných samostatných skupín, pokračovali procesy nastavovania primeraných podmienok</w:t>
      </w:r>
      <w:r w:rsidR="00F7436F">
        <w:rPr>
          <w:rFonts w:eastAsia="Calibri" w:cs="Arial"/>
        </w:rPr>
        <w:t xml:space="preserve"> pre </w:t>
      </w:r>
      <w:r w:rsidRPr="4C05CC52">
        <w:rPr>
          <w:rFonts w:eastAsia="Calibri" w:cs="Arial"/>
        </w:rPr>
        <w:t>ich možnú inklúziu</w:t>
      </w:r>
      <w:r w:rsidR="009252D4">
        <w:rPr>
          <w:rFonts w:eastAsia="Calibri" w:cs="Arial"/>
        </w:rPr>
        <w:t xml:space="preserve"> v </w:t>
      </w:r>
      <w:r w:rsidRPr="4C05CC52">
        <w:rPr>
          <w:rFonts w:eastAsia="Calibri" w:cs="Arial"/>
        </w:rPr>
        <w:t>bežnom prostredí komunity, pokračuje sa</w:t>
      </w:r>
      <w:r w:rsidR="009252D4">
        <w:rPr>
          <w:rFonts w:eastAsia="Calibri" w:cs="Arial"/>
        </w:rPr>
        <w:t xml:space="preserve"> v </w:t>
      </w:r>
      <w:r w:rsidRPr="4C05CC52">
        <w:rPr>
          <w:rFonts w:eastAsia="Calibri" w:cs="Arial"/>
        </w:rPr>
        <w:t xml:space="preserve">procese priestorovej </w:t>
      </w:r>
      <w:proofErr w:type="spellStart"/>
      <w:r w:rsidRPr="4C05CC52">
        <w:rPr>
          <w:rFonts w:eastAsia="Calibri" w:cs="Arial"/>
        </w:rPr>
        <w:t>deinštitucionalizácie</w:t>
      </w:r>
      <w:proofErr w:type="spellEnd"/>
      <w:r w:rsidRPr="4C05CC52">
        <w:rPr>
          <w:rFonts w:eastAsia="Calibri" w:cs="Arial"/>
        </w:rPr>
        <w:t xml:space="preserve"> výstavbou rodinných domov, pričom sa realizuje projekt „Život</w:t>
      </w:r>
      <w:r w:rsidR="009252D4">
        <w:rPr>
          <w:rFonts w:eastAsia="Calibri" w:cs="Arial"/>
        </w:rPr>
        <w:t xml:space="preserve"> v </w:t>
      </w:r>
      <w:r w:rsidRPr="4C05CC52">
        <w:rPr>
          <w:rFonts w:eastAsia="Calibri" w:cs="Arial"/>
        </w:rPr>
        <w:t>komunite</w:t>
      </w:r>
      <w:r w:rsidR="00F7436F">
        <w:rPr>
          <w:rFonts w:eastAsia="Calibri" w:cs="Arial"/>
        </w:rPr>
        <w:t xml:space="preserve"> pre </w:t>
      </w:r>
      <w:r w:rsidRPr="4C05CC52">
        <w:rPr>
          <w:rFonts w:eastAsia="Calibri" w:cs="Arial"/>
        </w:rPr>
        <w:t>každé dieťa“, ktorým sa prostredníctvom plánovaných aktivít zabezpečuje výstavba bezbariérových rodinných domov</w:t>
      </w:r>
      <w:r w:rsidR="00F7436F">
        <w:rPr>
          <w:rFonts w:eastAsia="Calibri" w:cs="Arial"/>
        </w:rPr>
        <w:t xml:space="preserve"> pre </w:t>
      </w:r>
      <w:r w:rsidRPr="4C05CC52">
        <w:rPr>
          <w:rFonts w:eastAsia="Calibri" w:cs="Arial"/>
        </w:rPr>
        <w:t>deti, zakúpenie motorových vozidiel</w:t>
      </w:r>
      <w:r w:rsidR="00F7436F">
        <w:rPr>
          <w:rFonts w:eastAsia="Calibri" w:cs="Arial"/>
        </w:rPr>
        <w:t xml:space="preserve"> pre </w:t>
      </w:r>
      <w:r w:rsidRPr="4C05CC52">
        <w:rPr>
          <w:rFonts w:eastAsia="Calibri" w:cs="Arial"/>
        </w:rPr>
        <w:t>uľahčenie činností</w:t>
      </w:r>
      <w:r w:rsidR="009252D4">
        <w:rPr>
          <w:rFonts w:eastAsia="Calibri" w:cs="Arial"/>
        </w:rPr>
        <w:t xml:space="preserve"> na </w:t>
      </w:r>
      <w:r w:rsidRPr="4C05CC52">
        <w:rPr>
          <w:rFonts w:eastAsia="Calibri" w:cs="Arial"/>
        </w:rPr>
        <w:t>pomoc umiestneným deťom, zabezpečením potrebnej zdravotníckej techniky</w:t>
      </w:r>
      <w:r w:rsidR="00F7436F">
        <w:rPr>
          <w:rFonts w:eastAsia="Calibri" w:cs="Arial"/>
        </w:rPr>
        <w:t xml:space="preserve"> či </w:t>
      </w:r>
      <w:r w:rsidRPr="4C05CC52">
        <w:rPr>
          <w:rFonts w:eastAsia="Calibri" w:cs="Arial"/>
        </w:rPr>
        <w:t>inkluzívnych pomôcok určených</w:t>
      </w:r>
      <w:r w:rsidR="009252D4">
        <w:rPr>
          <w:rFonts w:eastAsia="Calibri" w:cs="Arial"/>
        </w:rPr>
        <w:t xml:space="preserve"> na </w:t>
      </w:r>
      <w:r w:rsidRPr="4C05CC52">
        <w:rPr>
          <w:rFonts w:eastAsia="Calibri" w:cs="Arial"/>
        </w:rPr>
        <w:t>skvalitnenie starostlivosti</w:t>
      </w:r>
      <w:r w:rsidR="009252D4">
        <w:rPr>
          <w:rFonts w:eastAsia="Calibri" w:cs="Arial"/>
        </w:rPr>
        <w:t xml:space="preserve"> o </w:t>
      </w:r>
      <w:r w:rsidRPr="4C05CC52">
        <w:rPr>
          <w:rFonts w:eastAsia="Calibri" w:cs="Arial"/>
        </w:rPr>
        <w:t>deti</w:t>
      </w:r>
      <w:r w:rsidR="00F7436F">
        <w:rPr>
          <w:rFonts w:eastAsia="Calibri" w:cs="Arial"/>
        </w:rPr>
        <w:t xml:space="preserve"> so </w:t>
      </w:r>
      <w:r w:rsidRPr="4C05CC52">
        <w:rPr>
          <w:rFonts w:eastAsia="Calibri" w:cs="Arial"/>
        </w:rPr>
        <w:t>zdravotným znevýhodnením osobitne</w:t>
      </w:r>
      <w:r w:rsidR="009252D4">
        <w:rPr>
          <w:rFonts w:eastAsia="Calibri" w:cs="Arial"/>
        </w:rPr>
        <w:t xml:space="preserve"> v </w:t>
      </w:r>
      <w:r w:rsidRPr="4C05CC52">
        <w:rPr>
          <w:rFonts w:eastAsia="Calibri" w:cs="Arial"/>
        </w:rPr>
        <w:t>profesionálnych náhradných rodinách.</w:t>
      </w:r>
    </w:p>
    <w:p w14:paraId="3E9ED655" w14:textId="1A2AAFDB" w:rsidR="00CB3612" w:rsidRPr="00275966" w:rsidRDefault="00CB3612" w:rsidP="003D4470">
      <w:pPr>
        <w:autoSpaceDN w:val="0"/>
        <w:ind w:left="284"/>
        <w:rPr>
          <w:rFonts w:eastAsia="Calibri" w:cs="Arial"/>
          <w:i/>
        </w:rPr>
      </w:pPr>
      <w:r w:rsidRPr="00275966">
        <w:rPr>
          <w:rFonts w:eastAsia="Calibri" w:cs="Arial"/>
          <w:i/>
        </w:rPr>
        <w:t>Vzhľadom</w:t>
      </w:r>
      <w:r w:rsidR="009252D4">
        <w:rPr>
          <w:rFonts w:eastAsia="Calibri" w:cs="Arial"/>
          <w:i/>
        </w:rPr>
        <w:t xml:space="preserve"> na </w:t>
      </w:r>
      <w:r w:rsidRPr="00275966">
        <w:rPr>
          <w:rFonts w:eastAsia="Calibri" w:cs="Arial"/>
          <w:i/>
        </w:rPr>
        <w:t>vyššie uvedené pokroky hodnotím plnenie legislatívneho odporúčania aj naďalej ako priebežné.</w:t>
      </w:r>
    </w:p>
    <w:p w14:paraId="768E7A7D" w14:textId="4972B2B9" w:rsidR="009171D4" w:rsidRDefault="009171D4" w:rsidP="00F44DC0"/>
    <w:p w14:paraId="52FDF855" w14:textId="2417E095" w:rsidR="00CB3612" w:rsidRPr="00CF78C9" w:rsidRDefault="00CB3612" w:rsidP="00275966">
      <w:pPr>
        <w:pStyle w:val="Odsekzoznamu"/>
        <w:numPr>
          <w:ilvl w:val="0"/>
          <w:numId w:val="863"/>
        </w:numPr>
        <w:autoSpaceDN w:val="0"/>
        <w:spacing w:line="256" w:lineRule="auto"/>
        <w:ind w:left="284" w:hanging="284"/>
        <w:rPr>
          <w:rFonts w:cs="Arial"/>
          <w:szCs w:val="24"/>
        </w:rPr>
      </w:pPr>
      <w:r w:rsidRPr="00CF78C9">
        <w:rPr>
          <w:rFonts w:cs="Arial"/>
          <w:szCs w:val="24"/>
        </w:rPr>
        <w:t>Zosúladiť posudkovú činnosť</w:t>
      </w:r>
      <w:r w:rsidR="009252D4">
        <w:rPr>
          <w:rFonts w:cs="Arial"/>
          <w:szCs w:val="24"/>
        </w:rPr>
        <w:t xml:space="preserve"> v </w:t>
      </w:r>
      <w:r w:rsidRPr="00CF78C9">
        <w:rPr>
          <w:rFonts w:cs="Arial"/>
          <w:szCs w:val="24"/>
        </w:rPr>
        <w:t>rámci systému peňažných kompenzácií poskytovaných osobám</w:t>
      </w:r>
      <w:r w:rsidR="00F7436F">
        <w:rPr>
          <w:rFonts w:cs="Arial"/>
          <w:szCs w:val="24"/>
        </w:rPr>
        <w:t xml:space="preserve"> s </w:t>
      </w:r>
      <w:r w:rsidRPr="00CF78C9">
        <w:rPr>
          <w:rFonts w:cs="Arial"/>
          <w:szCs w:val="24"/>
        </w:rPr>
        <w:t>ťažkým zdravotným postihnutím</w:t>
      </w:r>
      <w:r w:rsidR="00F7436F">
        <w:rPr>
          <w:rFonts w:cs="Arial"/>
          <w:szCs w:val="24"/>
        </w:rPr>
        <w:t xml:space="preserve"> s </w:t>
      </w:r>
      <w:r w:rsidRPr="00CF78C9">
        <w:rPr>
          <w:rFonts w:cs="Arial"/>
          <w:szCs w:val="24"/>
        </w:rPr>
        <w:t>požiadavkami Dohovoru</w:t>
      </w:r>
      <w:r w:rsidR="009252D4">
        <w:rPr>
          <w:rFonts w:cs="Arial"/>
          <w:szCs w:val="24"/>
        </w:rPr>
        <w:t xml:space="preserve"> o </w:t>
      </w:r>
      <w:r w:rsidRPr="00CF78C9">
        <w:rPr>
          <w:rFonts w:cs="Arial"/>
          <w:szCs w:val="24"/>
        </w:rPr>
        <w:t>právach osôb</w:t>
      </w:r>
      <w:r w:rsidR="00F7436F">
        <w:rPr>
          <w:rFonts w:cs="Arial"/>
          <w:szCs w:val="24"/>
        </w:rPr>
        <w:t xml:space="preserve"> so </w:t>
      </w:r>
      <w:r w:rsidRPr="00CF78C9">
        <w:rPr>
          <w:rFonts w:cs="Arial"/>
          <w:szCs w:val="24"/>
        </w:rPr>
        <w:t>zdravotným postihnutím tak, aby postavenie osoby</w:t>
      </w:r>
      <w:r w:rsidR="00F7436F">
        <w:rPr>
          <w:rFonts w:cs="Arial"/>
          <w:szCs w:val="24"/>
        </w:rPr>
        <w:t xml:space="preserve"> so </w:t>
      </w:r>
      <w:r w:rsidRPr="00CF78C9">
        <w:rPr>
          <w:rFonts w:cs="Arial"/>
          <w:szCs w:val="24"/>
        </w:rPr>
        <w:t>zdravotným postihnutím nebolo postavené</w:t>
      </w:r>
      <w:r w:rsidR="009252D4">
        <w:rPr>
          <w:rFonts w:cs="Arial"/>
          <w:szCs w:val="24"/>
        </w:rPr>
        <w:t xml:space="preserve"> na </w:t>
      </w:r>
      <w:r w:rsidRPr="00CF78C9">
        <w:rPr>
          <w:rFonts w:cs="Arial"/>
          <w:szCs w:val="24"/>
        </w:rPr>
        <w:t>medicínskom modeli, ale reflektovalo medzinárodný vývoj</w:t>
      </w:r>
      <w:r w:rsidR="009252D4">
        <w:rPr>
          <w:rFonts w:cs="Arial"/>
          <w:szCs w:val="24"/>
        </w:rPr>
        <w:t xml:space="preserve"> v </w:t>
      </w:r>
      <w:r w:rsidRPr="00CF78C9">
        <w:rPr>
          <w:rFonts w:cs="Arial"/>
          <w:szCs w:val="24"/>
        </w:rPr>
        <w:t xml:space="preserve">tejto oblasti. </w:t>
      </w:r>
    </w:p>
    <w:p w14:paraId="742CB682" w14:textId="77777777" w:rsidR="00CB3612" w:rsidRPr="00CB3612" w:rsidRDefault="00CB3612" w:rsidP="003D4470">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Plní sa čiastočne</w:t>
      </w:r>
    </w:p>
    <w:p w14:paraId="72628D10" w14:textId="20B74868"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b/>
          <w:bCs/>
          <w:szCs w:val="20"/>
        </w:rPr>
        <w:tab/>
      </w:r>
      <w:r w:rsidR="00964E7D">
        <w:rPr>
          <w:rFonts w:eastAsia="Calibri" w:cs="Arial"/>
          <w:szCs w:val="20"/>
        </w:rPr>
        <w:t>MPSVR</w:t>
      </w:r>
      <w:r w:rsidRPr="00CB3612">
        <w:rPr>
          <w:rFonts w:eastAsia="Calibri" w:cs="Arial"/>
          <w:szCs w:val="20"/>
        </w:rPr>
        <w:t> SR</w:t>
      </w:r>
    </w:p>
    <w:p w14:paraId="49CA981F" w14:textId="77777777" w:rsidR="00CB3612" w:rsidRPr="00CB3612" w:rsidRDefault="00CB3612" w:rsidP="003D4470">
      <w:pPr>
        <w:autoSpaceDN w:val="0"/>
        <w:ind w:left="2268" w:hanging="1984"/>
        <w:rPr>
          <w:rFonts w:eastAsia="Calibri" w:cs="Arial"/>
          <w:b/>
          <w:bCs/>
          <w:szCs w:val="20"/>
        </w:rPr>
      </w:pPr>
      <w:r w:rsidRPr="00CB3612">
        <w:rPr>
          <w:rFonts w:eastAsia="Calibri" w:cs="Arial"/>
          <w:b/>
          <w:bCs/>
          <w:szCs w:val="20"/>
        </w:rPr>
        <w:t xml:space="preserve">Zdroj: </w:t>
      </w:r>
      <w:r w:rsidRPr="00CB3612">
        <w:rPr>
          <w:rFonts w:eastAsia="Calibri" w:cs="Arial"/>
          <w:b/>
          <w:bCs/>
          <w:szCs w:val="20"/>
        </w:rPr>
        <w:tab/>
      </w:r>
      <w:r w:rsidRPr="00CB3612">
        <w:rPr>
          <w:rFonts w:eastAsia="Calibri" w:cs="Arial"/>
          <w:szCs w:val="20"/>
        </w:rPr>
        <w:t>Správa za rok 2022</w:t>
      </w:r>
    </w:p>
    <w:p w14:paraId="7C3ABA18" w14:textId="7C39D0BA"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b/>
          <w:bCs/>
          <w:szCs w:val="20"/>
        </w:rPr>
        <w:tab/>
      </w:r>
      <w:r w:rsidRPr="00CB3612">
        <w:rPr>
          <w:rFonts w:eastAsia="Calibri" w:cs="Arial"/>
          <w:szCs w:val="18"/>
        </w:rPr>
        <w:t>Zákon</w:t>
      </w:r>
      <w:r w:rsidR="002C215A">
        <w:rPr>
          <w:rFonts w:eastAsia="Calibri" w:cs="Arial"/>
          <w:szCs w:val="18"/>
        </w:rPr>
        <w:t xml:space="preserve"> č. </w:t>
      </w:r>
      <w:r w:rsidRPr="00CB3612">
        <w:rPr>
          <w:rFonts w:eastAsia="Calibri" w:cs="Arial"/>
          <w:szCs w:val="18"/>
        </w:rPr>
        <w:t xml:space="preserve">447/2008 </w:t>
      </w:r>
      <w:r w:rsidR="002C215A">
        <w:rPr>
          <w:rFonts w:eastAsia="Calibri" w:cs="Arial"/>
          <w:szCs w:val="18"/>
        </w:rPr>
        <w:t>Z. z.</w:t>
      </w:r>
      <w:r w:rsidR="009252D4">
        <w:rPr>
          <w:rFonts w:eastAsia="Calibri" w:cs="Arial"/>
          <w:szCs w:val="18"/>
        </w:rPr>
        <w:t xml:space="preserve"> o </w:t>
      </w:r>
      <w:r w:rsidRPr="00CB3612">
        <w:rPr>
          <w:rFonts w:eastAsia="Calibri" w:cs="Arial"/>
          <w:szCs w:val="18"/>
        </w:rPr>
        <w:t>peňažných príspevkoch</w:t>
      </w:r>
      <w:r w:rsidR="009252D4">
        <w:rPr>
          <w:rFonts w:eastAsia="Calibri" w:cs="Arial"/>
          <w:szCs w:val="18"/>
        </w:rPr>
        <w:t xml:space="preserve"> na </w:t>
      </w:r>
      <w:r w:rsidRPr="00CB3612">
        <w:rPr>
          <w:rFonts w:eastAsia="Calibri" w:cs="Arial"/>
          <w:szCs w:val="18"/>
        </w:rPr>
        <w:t>kompenzáciu ťažkého zdravotného postihnutia</w:t>
      </w:r>
    </w:p>
    <w:p w14:paraId="74022CF1" w14:textId="77777777" w:rsidR="00CB3612" w:rsidRPr="00CB3612" w:rsidRDefault="00CB3612" w:rsidP="00CB3612">
      <w:pPr>
        <w:autoSpaceDN w:val="0"/>
        <w:rPr>
          <w:rFonts w:eastAsia="Calibri" w:cs="Arial"/>
        </w:rPr>
      </w:pPr>
    </w:p>
    <w:p w14:paraId="12830E11" w14:textId="4F27D2B0" w:rsidR="00CB3612" w:rsidRPr="00CB3612" w:rsidRDefault="00CB3612" w:rsidP="00CF78C9">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48BF6709" w14:textId="40535395" w:rsidR="00CB3612" w:rsidRPr="00CB3612" w:rsidRDefault="00CB3612" w:rsidP="00CF78C9">
      <w:pPr>
        <w:autoSpaceDN w:val="0"/>
        <w:ind w:left="284"/>
        <w:rPr>
          <w:rFonts w:eastAsia="Times New Roman" w:cs="Arial"/>
        </w:rPr>
      </w:pPr>
      <w:r w:rsidRPr="09704B98">
        <w:rPr>
          <w:rFonts w:eastAsia="Times New Roman" w:cs="Arial"/>
        </w:rPr>
        <w:t>Reforma posudkovej činnosti spočívajúca</w:t>
      </w:r>
      <w:r w:rsidR="009252D4">
        <w:rPr>
          <w:rFonts w:eastAsia="Times New Roman" w:cs="Arial"/>
        </w:rPr>
        <w:t xml:space="preserve"> v </w:t>
      </w:r>
      <w:r w:rsidRPr="09704B98">
        <w:rPr>
          <w:rFonts w:eastAsia="Times New Roman" w:cs="Arial"/>
        </w:rPr>
        <w:t xml:space="preserve">prijatí </w:t>
      </w:r>
      <w:r w:rsidR="0835F9C5" w:rsidRPr="38523200">
        <w:rPr>
          <w:rFonts w:eastAsia="Times New Roman" w:cs="Arial"/>
        </w:rPr>
        <w:t>Zákona</w:t>
      </w:r>
      <w:r w:rsidR="009252D4">
        <w:rPr>
          <w:rFonts w:eastAsia="Times New Roman" w:cs="Arial"/>
        </w:rPr>
        <w:t xml:space="preserve"> o </w:t>
      </w:r>
      <w:r w:rsidRPr="09704B98">
        <w:rPr>
          <w:rFonts w:eastAsia="Times New Roman" w:cs="Arial"/>
        </w:rPr>
        <w:t>integrovanej posudkovej činnosti, nadväzujúcej vyhlášky</w:t>
      </w:r>
      <w:r w:rsidR="00716D19">
        <w:rPr>
          <w:rStyle w:val="Odkaznapoznmkupodiarou"/>
          <w:rFonts w:eastAsia="Times New Roman" w:cs="Arial"/>
          <w:szCs w:val="20"/>
        </w:rPr>
        <w:footnoteReference w:id="255"/>
      </w:r>
      <w:r w:rsidR="00F7436F">
        <w:rPr>
          <w:rFonts w:eastAsia="Times New Roman" w:cs="Arial"/>
        </w:rPr>
        <w:t xml:space="preserve"> a </w:t>
      </w:r>
      <w:r w:rsidRPr="09704B98">
        <w:rPr>
          <w:rFonts w:eastAsia="Times New Roman" w:cs="Arial"/>
        </w:rPr>
        <w:t>metodických materiálov mala priniesť posilnenie</w:t>
      </w:r>
      <w:r w:rsidR="00F7436F">
        <w:rPr>
          <w:rFonts w:eastAsia="Times New Roman" w:cs="Arial"/>
        </w:rPr>
        <w:t xml:space="preserve"> a </w:t>
      </w:r>
      <w:r w:rsidRPr="09704B98">
        <w:rPr>
          <w:rFonts w:eastAsia="Times New Roman" w:cs="Arial"/>
        </w:rPr>
        <w:t>formalizovanie výkonu sociálnej posudkovej činnosti, čo sa zrealizovalo. Lekárskej posudkovej činnosti však naďalej dominuje najmä medicínsky model posudzovania založený</w:t>
      </w:r>
      <w:r w:rsidR="009252D4">
        <w:rPr>
          <w:rFonts w:eastAsia="Times New Roman" w:cs="Arial"/>
        </w:rPr>
        <w:t xml:space="preserve"> na </w:t>
      </w:r>
      <w:r w:rsidRPr="09704B98">
        <w:rPr>
          <w:rFonts w:eastAsia="Times New Roman" w:cs="Arial"/>
        </w:rPr>
        <w:t>určení závažnosti konkrétnej diagnózy</w:t>
      </w:r>
      <w:r w:rsidR="009252D4">
        <w:rPr>
          <w:rFonts w:eastAsia="Times New Roman" w:cs="Arial"/>
        </w:rPr>
        <w:t xml:space="preserve"> v </w:t>
      </w:r>
      <w:r w:rsidRPr="09704B98">
        <w:rPr>
          <w:rFonts w:eastAsia="Times New Roman" w:cs="Arial"/>
        </w:rPr>
        <w:t>zmysle funkčného deficitu, čo sa následne pretavuje aj do celkového posúdenia potrieb osoby, nakoľko je posudkový lekár, kto určuje finálne závery do tzv.</w:t>
      </w:r>
      <w:r w:rsidR="00743C81">
        <w:rPr>
          <w:rFonts w:eastAsia="Times New Roman" w:cs="Arial"/>
        </w:rPr>
        <w:t> </w:t>
      </w:r>
      <w:r w:rsidRPr="09704B98">
        <w:rPr>
          <w:rFonts w:eastAsia="Times New Roman" w:cs="Arial"/>
        </w:rPr>
        <w:t>integrovaného posudku,</w:t>
      </w:r>
      <w:r w:rsidR="00F7436F">
        <w:rPr>
          <w:rFonts w:eastAsia="Times New Roman" w:cs="Arial"/>
        </w:rPr>
        <w:t xml:space="preserve"> a </w:t>
      </w:r>
      <w:r w:rsidRPr="09704B98">
        <w:rPr>
          <w:rFonts w:eastAsia="Times New Roman" w:cs="Arial"/>
        </w:rPr>
        <w:t>teda naďalej má</w:t>
      </w:r>
      <w:r w:rsidR="009252D4">
        <w:rPr>
          <w:rFonts w:eastAsia="Times New Roman" w:cs="Arial"/>
        </w:rPr>
        <w:t xml:space="preserve"> v </w:t>
      </w:r>
      <w:r w:rsidRPr="09704B98">
        <w:rPr>
          <w:rFonts w:eastAsia="Times New Roman" w:cs="Arial"/>
        </w:rPr>
        <w:t xml:space="preserve">praxi vyššiu váhu medicínske posúdenie. </w:t>
      </w:r>
    </w:p>
    <w:p w14:paraId="180D958B" w14:textId="71F7BA33" w:rsidR="00CB3612" w:rsidRPr="00275966" w:rsidRDefault="00CB3612" w:rsidP="7DE917D6">
      <w:pPr>
        <w:autoSpaceDN w:val="0"/>
        <w:ind w:left="284"/>
        <w:rPr>
          <w:rFonts w:eastAsia="Times New Roman" w:cs="Arial"/>
          <w:i/>
          <w:iCs/>
        </w:rPr>
      </w:pPr>
      <w:r w:rsidRPr="7DE917D6">
        <w:rPr>
          <w:rFonts w:eastAsia="Times New Roman" w:cs="Arial"/>
          <w:i/>
        </w:rPr>
        <w:t>Plnenie legislatívneho odporúčania hodnotím naďalej ako čiastočné.</w:t>
      </w:r>
    </w:p>
    <w:p w14:paraId="4DD8AA2F" w14:textId="50A5C962" w:rsidR="00CB3612" w:rsidRPr="00275966" w:rsidRDefault="00CB3612" w:rsidP="7DE917D6">
      <w:pPr>
        <w:autoSpaceDN w:val="0"/>
        <w:ind w:left="284"/>
        <w:rPr>
          <w:rFonts w:cs="Arial"/>
        </w:rPr>
      </w:pPr>
    </w:p>
    <w:p w14:paraId="6F33F4C8" w14:textId="7066EB3E" w:rsidR="00CB3612" w:rsidRPr="00275966" w:rsidRDefault="4129A5D6" w:rsidP="00AA3ED0">
      <w:pPr>
        <w:pStyle w:val="Odsekzoznamu"/>
        <w:numPr>
          <w:ilvl w:val="0"/>
          <w:numId w:val="152"/>
        </w:numPr>
        <w:autoSpaceDN w:val="0"/>
        <w:ind w:left="284" w:hanging="284"/>
        <w:rPr>
          <w:rFonts w:cs="Arial"/>
        </w:rPr>
      </w:pPr>
      <w:r w:rsidRPr="7DE917D6">
        <w:rPr>
          <w:rFonts w:cs="Arial"/>
        </w:rPr>
        <w:t>Upraviť</w:t>
      </w:r>
      <w:r w:rsidR="00CB3612" w:rsidRPr="00CB3612">
        <w:rPr>
          <w:rFonts w:cs="Arial"/>
        </w:rPr>
        <w:t xml:space="preserve"> východiskovú metodiku</w:t>
      </w:r>
      <w:r w:rsidR="00F7436F">
        <w:rPr>
          <w:rFonts w:cs="Arial"/>
        </w:rPr>
        <w:t xml:space="preserve"> pre </w:t>
      </w:r>
      <w:r w:rsidR="00CB3612" w:rsidRPr="00CB3612">
        <w:rPr>
          <w:rFonts w:cs="Arial"/>
        </w:rPr>
        <w:t>posudkovú činnosť</w:t>
      </w:r>
      <w:r w:rsidR="00F7436F">
        <w:rPr>
          <w:rFonts w:cs="Arial"/>
        </w:rPr>
        <w:t xml:space="preserve"> a </w:t>
      </w:r>
      <w:r w:rsidR="00CB3612" w:rsidRPr="00CB3612">
        <w:rPr>
          <w:rFonts w:cs="Arial"/>
        </w:rPr>
        <w:t>vyhodnocovanie odkázanosti</w:t>
      </w:r>
      <w:r w:rsidR="009252D4">
        <w:rPr>
          <w:rFonts w:cs="Arial"/>
        </w:rPr>
        <w:t xml:space="preserve"> na </w:t>
      </w:r>
      <w:r w:rsidR="00CB3612" w:rsidRPr="00CB3612">
        <w:rPr>
          <w:rFonts w:cs="Arial"/>
        </w:rPr>
        <w:t>pomoc vo forme kompenzácií tak, aby všetky druhy mentálnych postihnutí boli kompenzované rovnocenne (aktuálne zásadne prevažuje kompenzácia telesných obmedzení</w:t>
      </w:r>
      <w:r w:rsidR="009252D4">
        <w:rPr>
          <w:rFonts w:cs="Arial"/>
        </w:rPr>
        <w:t xml:space="preserve"> na </w:t>
      </w:r>
      <w:r w:rsidR="00CB3612" w:rsidRPr="00CB3612">
        <w:rPr>
          <w:rFonts w:cs="Arial"/>
        </w:rPr>
        <w:t xml:space="preserve">úkor mentálnych obmedzení). </w:t>
      </w:r>
    </w:p>
    <w:p w14:paraId="7EBFE3B2" w14:textId="25BFADAF" w:rsidR="00CB3612" w:rsidRPr="00275966" w:rsidRDefault="00CB3612" w:rsidP="00DE0242">
      <w:pPr>
        <w:autoSpaceDN w:val="0"/>
        <w:ind w:left="2268" w:hanging="1984"/>
        <w:rPr>
          <w:rFonts w:eastAsia="Times New Roman" w:cs="Arial"/>
          <w:i/>
          <w:iCs/>
        </w:rPr>
      </w:pPr>
      <w:r w:rsidRPr="00CB3612">
        <w:rPr>
          <w:rFonts w:cs="Arial"/>
          <w:b/>
          <w:bCs/>
        </w:rPr>
        <w:t>Stav plnenia: Plní sa </w:t>
      </w:r>
      <w:r w:rsidRPr="4F034389">
        <w:rPr>
          <w:rFonts w:cs="Arial"/>
          <w:b/>
          <w:bCs/>
        </w:rPr>
        <w:t>priebežne</w:t>
      </w:r>
    </w:p>
    <w:p w14:paraId="6F9141EB" w14:textId="1897ADA2" w:rsidR="00CB3612" w:rsidRPr="00275966" w:rsidRDefault="00CB3612" w:rsidP="00DE0242">
      <w:pPr>
        <w:autoSpaceDN w:val="0"/>
        <w:ind w:left="2268" w:hanging="1984"/>
        <w:rPr>
          <w:rFonts w:eastAsia="Times New Roman" w:cs="Arial"/>
          <w:i/>
          <w:iCs/>
        </w:rPr>
      </w:pPr>
      <w:r w:rsidRPr="4F034389">
        <w:rPr>
          <w:rFonts w:cs="Arial"/>
          <w:b/>
          <w:bCs/>
        </w:rPr>
        <w:t>Rezort</w:t>
      </w:r>
      <w:r w:rsidRPr="7DE917D6">
        <w:rPr>
          <w:rFonts w:cs="Arial"/>
          <w:b/>
        </w:rPr>
        <w:t xml:space="preserve">: </w:t>
      </w:r>
      <w:r>
        <w:tab/>
      </w:r>
      <w:r w:rsidR="00964E7D">
        <w:rPr>
          <w:rFonts w:cs="Arial"/>
        </w:rPr>
        <w:t>MPSVR</w:t>
      </w:r>
      <w:r w:rsidRPr="7DE917D6">
        <w:rPr>
          <w:rFonts w:cs="Arial"/>
        </w:rPr>
        <w:t> </w:t>
      </w:r>
      <w:r w:rsidRPr="4F034389">
        <w:rPr>
          <w:rFonts w:cs="Arial"/>
        </w:rPr>
        <w:t>SR</w:t>
      </w:r>
    </w:p>
    <w:p w14:paraId="4F3FDAEC" w14:textId="27CDC71A" w:rsidR="00CB3612" w:rsidRPr="00275966" w:rsidRDefault="00CB3612" w:rsidP="00DE0242">
      <w:pPr>
        <w:autoSpaceDN w:val="0"/>
        <w:ind w:left="2268" w:hanging="1984"/>
        <w:rPr>
          <w:rFonts w:eastAsia="Times New Roman" w:cs="Arial"/>
          <w:i/>
          <w:iCs/>
        </w:rPr>
      </w:pPr>
      <w:r w:rsidRPr="4F034389">
        <w:rPr>
          <w:rFonts w:cs="Arial"/>
          <w:b/>
          <w:bCs/>
        </w:rPr>
        <w:t>Zdroj</w:t>
      </w:r>
      <w:r w:rsidRPr="7DE917D6">
        <w:rPr>
          <w:rFonts w:cs="Arial"/>
          <w:b/>
        </w:rPr>
        <w:t xml:space="preserve">: </w:t>
      </w:r>
      <w:r>
        <w:tab/>
      </w:r>
      <w:r w:rsidRPr="7DE917D6">
        <w:rPr>
          <w:rFonts w:cs="Arial"/>
        </w:rPr>
        <w:t xml:space="preserve">Správa za rok </w:t>
      </w:r>
      <w:r w:rsidRPr="4F034389">
        <w:rPr>
          <w:rFonts w:cs="Arial"/>
        </w:rPr>
        <w:t>2022</w:t>
      </w:r>
    </w:p>
    <w:p w14:paraId="391ACA19" w14:textId="3E615717" w:rsidR="00CB3612" w:rsidRPr="00275966" w:rsidRDefault="00CB3612" w:rsidP="00DE0242">
      <w:pPr>
        <w:autoSpaceDN w:val="0"/>
        <w:ind w:left="2268" w:hanging="1984"/>
        <w:rPr>
          <w:rFonts w:eastAsia="Times New Roman" w:cs="Arial"/>
          <w:i/>
        </w:rPr>
      </w:pPr>
      <w:r w:rsidRPr="4F034389">
        <w:rPr>
          <w:rFonts w:eastAsia="Calibri" w:cs="Arial"/>
          <w:b/>
          <w:bCs/>
        </w:rPr>
        <w:t>Oblasť</w:t>
      </w:r>
      <w:r w:rsidRPr="7DE917D6">
        <w:rPr>
          <w:rFonts w:eastAsia="Calibri" w:cs="Arial"/>
          <w:b/>
        </w:rPr>
        <w:t xml:space="preserve"> úpravy: </w:t>
      </w:r>
      <w:r>
        <w:tab/>
      </w:r>
      <w:r w:rsidRPr="7DE917D6">
        <w:rPr>
          <w:rFonts w:eastAsia="Calibri" w:cs="Arial"/>
        </w:rPr>
        <w:t>Zákon</w:t>
      </w:r>
      <w:r w:rsidR="002C215A">
        <w:rPr>
          <w:rFonts w:eastAsia="Calibri" w:cs="Arial"/>
        </w:rPr>
        <w:t xml:space="preserve"> č. </w:t>
      </w:r>
      <w:r w:rsidRPr="7DE917D6">
        <w:rPr>
          <w:rFonts w:eastAsia="Calibri" w:cs="Arial"/>
        </w:rPr>
        <w:t xml:space="preserve">447/2008 </w:t>
      </w:r>
      <w:r w:rsidR="002C215A">
        <w:rPr>
          <w:rFonts w:eastAsia="Calibri" w:cs="Arial"/>
        </w:rPr>
        <w:t>Z. z.</w:t>
      </w:r>
      <w:r w:rsidR="009252D4">
        <w:rPr>
          <w:rFonts w:eastAsia="Calibri" w:cs="Arial"/>
        </w:rPr>
        <w:t xml:space="preserve"> o </w:t>
      </w:r>
      <w:r w:rsidRPr="7DE917D6">
        <w:rPr>
          <w:rFonts w:eastAsia="Calibri" w:cs="Arial"/>
        </w:rPr>
        <w:t>peňažných príspevkoch</w:t>
      </w:r>
      <w:r w:rsidR="009252D4">
        <w:rPr>
          <w:rFonts w:eastAsia="Calibri" w:cs="Arial"/>
        </w:rPr>
        <w:t xml:space="preserve"> na </w:t>
      </w:r>
      <w:r w:rsidRPr="7DE917D6">
        <w:rPr>
          <w:rFonts w:eastAsia="Calibri" w:cs="Arial"/>
        </w:rPr>
        <w:t>kompenzáciu ťažkého zdravotného postihnutia</w:t>
      </w:r>
    </w:p>
    <w:p w14:paraId="2A4D4474" w14:textId="3DFFCA91" w:rsidR="4F034389" w:rsidRDefault="4F034389" w:rsidP="00DE0242">
      <w:pPr>
        <w:ind w:left="2268" w:hanging="1984"/>
        <w:rPr>
          <w:rFonts w:eastAsia="Calibri" w:cs="Arial"/>
          <w:b/>
          <w:bCs/>
        </w:rPr>
      </w:pPr>
    </w:p>
    <w:p w14:paraId="63195DAB" w14:textId="03A7638F" w:rsidR="00CB3612" w:rsidRPr="00CB3612" w:rsidRDefault="00CB3612" w:rsidP="003D4470">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5F2B47C1" w14:textId="281EA9BB" w:rsidR="00CB3612" w:rsidRPr="00CB3612" w:rsidRDefault="00CB3612" w:rsidP="003D4470">
      <w:pPr>
        <w:autoSpaceDN w:val="0"/>
        <w:ind w:left="284"/>
        <w:rPr>
          <w:rFonts w:eastAsia="Calibri" w:cs="Arial"/>
          <w:szCs w:val="20"/>
        </w:rPr>
      </w:pPr>
      <w:r w:rsidRPr="00CB3612">
        <w:rPr>
          <w:rFonts w:eastAsia="Calibri" w:cs="Arial"/>
          <w:szCs w:val="20"/>
        </w:rPr>
        <w:t>Reforma posudkovej činnosti prináša priestor</w:t>
      </w:r>
      <w:r w:rsidR="009252D4">
        <w:rPr>
          <w:rFonts w:eastAsia="Calibri" w:cs="Arial"/>
          <w:szCs w:val="20"/>
        </w:rPr>
        <w:t xml:space="preserve"> na </w:t>
      </w:r>
      <w:r w:rsidRPr="00CB3612">
        <w:rPr>
          <w:rFonts w:eastAsia="Calibri" w:cs="Arial"/>
          <w:szCs w:val="20"/>
        </w:rPr>
        <w:t>rovnovážnejšie posudzovanie vplyvu fyzických</w:t>
      </w:r>
      <w:r w:rsidR="00F7436F">
        <w:rPr>
          <w:rFonts w:eastAsia="Calibri" w:cs="Arial"/>
          <w:szCs w:val="20"/>
        </w:rPr>
        <w:t xml:space="preserve"> a </w:t>
      </w:r>
      <w:r w:rsidRPr="00CB3612">
        <w:rPr>
          <w:rFonts w:eastAsia="Calibri" w:cs="Arial"/>
          <w:szCs w:val="20"/>
        </w:rPr>
        <w:t>psychických obmedzení posudzovanej osoby</w:t>
      </w:r>
      <w:r w:rsidR="009252D4">
        <w:rPr>
          <w:rFonts w:eastAsia="Calibri" w:cs="Arial"/>
          <w:szCs w:val="20"/>
        </w:rPr>
        <w:t xml:space="preserve"> na </w:t>
      </w:r>
      <w:r w:rsidRPr="00CB3612">
        <w:rPr>
          <w:rFonts w:eastAsia="Calibri" w:cs="Arial"/>
          <w:szCs w:val="20"/>
        </w:rPr>
        <w:t>jej celkovú funkčnosť vo vzťahu</w:t>
      </w:r>
      <w:r w:rsidR="00F7436F">
        <w:rPr>
          <w:rFonts w:eastAsia="Calibri" w:cs="Arial"/>
          <w:szCs w:val="20"/>
        </w:rPr>
        <w:t xml:space="preserve"> k </w:t>
      </w:r>
      <w:r w:rsidRPr="00CB3612">
        <w:rPr>
          <w:rFonts w:eastAsia="Calibri" w:cs="Arial"/>
          <w:szCs w:val="20"/>
        </w:rPr>
        <w:t>schopnosti začleniť sa do spoločnosti,</w:t>
      </w:r>
      <w:r w:rsidR="00F7436F">
        <w:rPr>
          <w:rFonts w:eastAsia="Calibri" w:cs="Arial"/>
          <w:szCs w:val="20"/>
        </w:rPr>
        <w:t xml:space="preserve"> a </w:t>
      </w:r>
      <w:r w:rsidRPr="00CB3612">
        <w:rPr>
          <w:rFonts w:eastAsia="Calibri" w:cs="Arial"/>
          <w:szCs w:val="20"/>
        </w:rPr>
        <w:t>to najmä prostredníctvom koncepcie/obsahu dotazníkov, ktoré budú podkladom</w:t>
      </w:r>
      <w:r w:rsidR="009252D4">
        <w:rPr>
          <w:rFonts w:eastAsia="Calibri" w:cs="Arial"/>
          <w:szCs w:val="20"/>
        </w:rPr>
        <w:t xml:space="preserve"> na </w:t>
      </w:r>
      <w:r w:rsidRPr="00CB3612">
        <w:rPr>
          <w:rFonts w:eastAsia="Calibri" w:cs="Arial"/>
          <w:szCs w:val="20"/>
        </w:rPr>
        <w:t>výkon sociálnej posudkovej činnosti.</w:t>
      </w:r>
      <w:r w:rsidR="00AE1DB0">
        <w:rPr>
          <w:rFonts w:eastAsia="Calibri" w:cs="Arial"/>
          <w:szCs w:val="20"/>
        </w:rPr>
        <w:t xml:space="preserve"> V </w:t>
      </w:r>
      <w:r w:rsidRPr="00CB3612">
        <w:rPr>
          <w:rFonts w:eastAsia="Calibri" w:cs="Arial"/>
          <w:szCs w:val="20"/>
        </w:rPr>
        <w:t>rámci lekárskej posudkovej činnosti dochádzka</w:t>
      </w:r>
      <w:r w:rsidR="00F7436F">
        <w:rPr>
          <w:rFonts w:eastAsia="Calibri" w:cs="Arial"/>
          <w:szCs w:val="20"/>
        </w:rPr>
        <w:t xml:space="preserve"> k </w:t>
      </w:r>
      <w:r w:rsidRPr="00CB3612">
        <w:rPr>
          <w:rFonts w:eastAsia="Calibri" w:cs="Arial"/>
          <w:szCs w:val="20"/>
        </w:rPr>
        <w:t>vyváženiu vplyvu týchto dvoch príčin ťažkostí posudzovanej osoby samostatným vyhodnocovaním potreby dohľadu pri napĺňaní tej ktorej základnej životnej potreby. Reálny dopad</w:t>
      </w:r>
      <w:r w:rsidR="009252D4">
        <w:rPr>
          <w:rFonts w:eastAsia="Calibri" w:cs="Arial"/>
          <w:szCs w:val="20"/>
        </w:rPr>
        <w:t xml:space="preserve"> na </w:t>
      </w:r>
      <w:r w:rsidRPr="00CB3612">
        <w:rPr>
          <w:rFonts w:eastAsia="Calibri" w:cs="Arial"/>
          <w:szCs w:val="20"/>
        </w:rPr>
        <w:t>praktické priznávanie príspevkov</w:t>
      </w:r>
      <w:r w:rsidR="009252D4">
        <w:rPr>
          <w:rFonts w:eastAsia="Calibri" w:cs="Arial"/>
          <w:szCs w:val="20"/>
        </w:rPr>
        <w:t xml:space="preserve"> na </w:t>
      </w:r>
      <w:r w:rsidRPr="00CB3612">
        <w:rPr>
          <w:rFonts w:eastAsia="Calibri" w:cs="Arial"/>
          <w:szCs w:val="20"/>
        </w:rPr>
        <w:t>kompenzácie budem vyhodnocovať</w:t>
      </w:r>
      <w:r w:rsidR="00F7436F">
        <w:rPr>
          <w:rFonts w:eastAsia="Calibri" w:cs="Arial"/>
          <w:szCs w:val="20"/>
        </w:rPr>
        <w:t xml:space="preserve"> s </w:t>
      </w:r>
      <w:r w:rsidRPr="00CB3612">
        <w:rPr>
          <w:rFonts w:eastAsia="Calibri" w:cs="Arial"/>
          <w:szCs w:val="20"/>
        </w:rPr>
        <w:t>určitým časovým odstupom,</w:t>
      </w:r>
      <w:r w:rsidR="009252D4">
        <w:rPr>
          <w:rFonts w:eastAsia="Calibri" w:cs="Arial"/>
          <w:szCs w:val="20"/>
        </w:rPr>
        <w:t xml:space="preserve"> v </w:t>
      </w:r>
      <w:r w:rsidRPr="00CB3612">
        <w:rPr>
          <w:rFonts w:eastAsia="Calibri" w:cs="Arial"/>
          <w:szCs w:val="20"/>
        </w:rPr>
        <w:t>priebehu roku 2026.</w:t>
      </w:r>
    </w:p>
    <w:p w14:paraId="1A6CA0C4" w14:textId="4123B210" w:rsidR="00CB3612" w:rsidRPr="00275966" w:rsidRDefault="00CB3612" w:rsidP="003D4470">
      <w:pPr>
        <w:autoSpaceDN w:val="0"/>
        <w:ind w:left="284"/>
        <w:rPr>
          <w:rFonts w:eastAsia="Calibri" w:cs="Arial"/>
          <w:i/>
          <w:szCs w:val="20"/>
        </w:rPr>
      </w:pPr>
      <w:r w:rsidRPr="00275966">
        <w:rPr>
          <w:rFonts w:eastAsia="Calibri" w:cs="Arial"/>
          <w:i/>
          <w:szCs w:val="20"/>
        </w:rPr>
        <w:t>Plnenie legislatívneho odporúčania ponechávam</w:t>
      </w:r>
      <w:r w:rsidR="009252D4">
        <w:rPr>
          <w:rFonts w:eastAsia="Calibri" w:cs="Arial"/>
          <w:i/>
          <w:szCs w:val="20"/>
        </w:rPr>
        <w:t xml:space="preserve"> v </w:t>
      </w:r>
      <w:r w:rsidRPr="00275966">
        <w:rPr>
          <w:rFonts w:eastAsia="Calibri" w:cs="Arial"/>
          <w:i/>
          <w:szCs w:val="20"/>
        </w:rPr>
        <w:t>sledovaní</w:t>
      </w:r>
      <w:r w:rsidR="00F7436F">
        <w:rPr>
          <w:rFonts w:eastAsia="Calibri" w:cs="Arial"/>
          <w:i/>
          <w:szCs w:val="20"/>
        </w:rPr>
        <w:t xml:space="preserve"> a </w:t>
      </w:r>
      <w:r w:rsidR="009252D4">
        <w:rPr>
          <w:rFonts w:eastAsia="Calibri" w:cs="Arial"/>
          <w:i/>
          <w:szCs w:val="20"/>
        </w:rPr>
        <w:t>v </w:t>
      </w:r>
      <w:r w:rsidRPr="00275966">
        <w:rPr>
          <w:rFonts w:eastAsia="Calibri" w:cs="Arial"/>
          <w:i/>
          <w:szCs w:val="20"/>
        </w:rPr>
        <w:t xml:space="preserve">stave plní sa priebežne. </w:t>
      </w:r>
    </w:p>
    <w:p w14:paraId="54603706" w14:textId="7091DB32" w:rsidR="00C445FE" w:rsidRDefault="00C445FE">
      <w:pPr>
        <w:spacing w:after="160" w:line="259" w:lineRule="auto"/>
        <w:jc w:val="left"/>
        <w:rPr>
          <w:rFonts w:eastAsia="Calibri" w:cs="Arial"/>
        </w:rPr>
      </w:pPr>
      <w:r>
        <w:rPr>
          <w:rFonts w:eastAsia="Calibri" w:cs="Arial"/>
        </w:rPr>
        <w:br w:type="page"/>
      </w:r>
    </w:p>
    <w:p w14:paraId="0A2BC763" w14:textId="50F5C8A0" w:rsidR="00CB3612" w:rsidRPr="00CF78C9" w:rsidRDefault="00CB3612" w:rsidP="008937E1">
      <w:pPr>
        <w:pStyle w:val="Odsekzoznamu"/>
        <w:numPr>
          <w:ilvl w:val="0"/>
          <w:numId w:val="863"/>
        </w:numPr>
        <w:autoSpaceDN w:val="0"/>
        <w:ind w:left="284" w:hanging="284"/>
        <w:rPr>
          <w:rFonts w:cs="Arial"/>
          <w:szCs w:val="24"/>
        </w:rPr>
      </w:pPr>
      <w:r w:rsidRPr="00CF78C9">
        <w:rPr>
          <w:rFonts w:cs="Arial"/>
          <w:szCs w:val="24"/>
        </w:rPr>
        <w:t>Zosúladiť proces posudzovania nároku</w:t>
      </w:r>
      <w:r w:rsidR="009252D4">
        <w:rPr>
          <w:rFonts w:cs="Arial"/>
          <w:szCs w:val="24"/>
        </w:rPr>
        <w:t xml:space="preserve"> na </w:t>
      </w:r>
      <w:r w:rsidRPr="00CF78C9">
        <w:rPr>
          <w:rFonts w:cs="Arial"/>
          <w:szCs w:val="24"/>
        </w:rPr>
        <w:t>priznanie rodičovského príspevku do 6-teho roku veku dieťaťa</w:t>
      </w:r>
      <w:r w:rsidR="00AE1DB0">
        <w:rPr>
          <w:rFonts w:cs="Arial"/>
          <w:szCs w:val="24"/>
        </w:rPr>
        <w:t xml:space="preserve"> z </w:t>
      </w:r>
      <w:r w:rsidRPr="00CF78C9">
        <w:rPr>
          <w:rFonts w:cs="Arial"/>
          <w:szCs w:val="24"/>
        </w:rPr>
        <w:t>dôvodu dlhodobo nepriaznivého zdravotného stavu</w:t>
      </w:r>
      <w:r w:rsidR="00F7436F">
        <w:rPr>
          <w:rFonts w:cs="Arial"/>
          <w:szCs w:val="24"/>
        </w:rPr>
        <w:t xml:space="preserve"> s </w:t>
      </w:r>
      <w:r w:rsidRPr="00CF78C9">
        <w:rPr>
          <w:rFonts w:cs="Arial"/>
          <w:szCs w:val="24"/>
        </w:rPr>
        <w:t>požiadavkami</w:t>
      </w:r>
      <w:r w:rsidR="00F7436F">
        <w:rPr>
          <w:rFonts w:cs="Arial"/>
          <w:szCs w:val="24"/>
        </w:rPr>
        <w:t xml:space="preserve"> a </w:t>
      </w:r>
      <w:r w:rsidRPr="00CF78C9">
        <w:rPr>
          <w:rFonts w:cs="Arial"/>
          <w:szCs w:val="24"/>
        </w:rPr>
        <w:t>princípmi platnými</w:t>
      </w:r>
      <w:r w:rsidR="00F7436F">
        <w:rPr>
          <w:rFonts w:cs="Arial"/>
          <w:szCs w:val="24"/>
        </w:rPr>
        <w:t xml:space="preserve"> pre </w:t>
      </w:r>
      <w:r w:rsidRPr="00CF78C9">
        <w:rPr>
          <w:rFonts w:cs="Arial"/>
          <w:szCs w:val="24"/>
        </w:rPr>
        <w:t xml:space="preserve">správne konanie. </w:t>
      </w:r>
    </w:p>
    <w:p w14:paraId="4C8CCB26" w14:textId="562FEEC6" w:rsidR="00CB3612" w:rsidRPr="00CB3612" w:rsidRDefault="00CB3612" w:rsidP="003D4470">
      <w:pPr>
        <w:autoSpaceDN w:val="0"/>
        <w:spacing w:after="160" w:line="256" w:lineRule="auto"/>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Splnené</w:t>
      </w:r>
    </w:p>
    <w:p w14:paraId="505A54C2" w14:textId="7B02F38F" w:rsidR="00CB3612" w:rsidRPr="00CB3612" w:rsidRDefault="00CB3612" w:rsidP="003D4470">
      <w:pPr>
        <w:autoSpaceDN w:val="0"/>
        <w:spacing w:after="160" w:line="256" w:lineRule="auto"/>
        <w:ind w:left="2268" w:hanging="1984"/>
        <w:contextualSpacing/>
        <w:rPr>
          <w:rFonts w:cs="Arial"/>
          <w:szCs w:val="20"/>
        </w:rPr>
      </w:pPr>
      <w:r w:rsidRPr="00CB3612">
        <w:rPr>
          <w:rFonts w:cs="Arial"/>
          <w:b/>
          <w:bCs/>
          <w:szCs w:val="20"/>
        </w:rPr>
        <w:t xml:space="preserve">Rezort: </w:t>
      </w:r>
      <w:r w:rsidRPr="00CB3612">
        <w:rPr>
          <w:rFonts w:cs="Arial"/>
          <w:b/>
          <w:bCs/>
          <w:szCs w:val="20"/>
        </w:rPr>
        <w:tab/>
      </w:r>
      <w:r w:rsidR="00964E7D">
        <w:rPr>
          <w:rFonts w:cs="Arial"/>
          <w:szCs w:val="20"/>
        </w:rPr>
        <w:t>MPSVR</w:t>
      </w:r>
      <w:r w:rsidRPr="00CB3612">
        <w:rPr>
          <w:rFonts w:cs="Arial"/>
          <w:szCs w:val="20"/>
        </w:rPr>
        <w:t> SR</w:t>
      </w:r>
    </w:p>
    <w:p w14:paraId="34727C28" w14:textId="77777777" w:rsidR="00CB3612" w:rsidRPr="00CB3612" w:rsidRDefault="00CB3612" w:rsidP="003D4470">
      <w:pPr>
        <w:autoSpaceDN w:val="0"/>
        <w:spacing w:after="160" w:line="256" w:lineRule="auto"/>
        <w:ind w:left="2268" w:hanging="1984"/>
        <w:contextualSpacing/>
        <w:rPr>
          <w:rFonts w:cs="Arial"/>
          <w:szCs w:val="20"/>
        </w:rPr>
      </w:pPr>
      <w:r w:rsidRPr="00CB3612">
        <w:rPr>
          <w:rFonts w:cs="Arial"/>
          <w:b/>
          <w:bCs/>
          <w:szCs w:val="20"/>
        </w:rPr>
        <w:t xml:space="preserve">Zdroj: </w:t>
      </w:r>
      <w:r w:rsidRPr="00CB3612">
        <w:rPr>
          <w:rFonts w:cs="Arial"/>
          <w:b/>
          <w:bCs/>
          <w:szCs w:val="20"/>
        </w:rPr>
        <w:tab/>
      </w:r>
      <w:r w:rsidRPr="00CB3612">
        <w:rPr>
          <w:rFonts w:cs="Arial"/>
          <w:szCs w:val="20"/>
        </w:rPr>
        <w:t>Správa za rok 2022</w:t>
      </w:r>
    </w:p>
    <w:p w14:paraId="2711D0AA" w14:textId="1974F76B" w:rsidR="00CB3612" w:rsidRPr="00CB3612" w:rsidRDefault="00CB3612" w:rsidP="003D4470">
      <w:pPr>
        <w:autoSpaceDN w:val="0"/>
        <w:spacing w:line="256" w:lineRule="auto"/>
        <w:ind w:left="2268" w:hanging="1984"/>
        <w:contextualSpacing/>
        <w:rPr>
          <w:rFonts w:cs="Arial"/>
          <w:bCs/>
          <w:szCs w:val="20"/>
          <w:shd w:val="clear" w:color="auto" w:fill="FFFFFF"/>
        </w:rPr>
      </w:pPr>
      <w:r w:rsidRPr="00CB3612">
        <w:rPr>
          <w:rFonts w:cs="Arial"/>
          <w:b/>
          <w:bCs/>
          <w:szCs w:val="20"/>
        </w:rPr>
        <w:t>Oblasť úpravy:</w:t>
      </w:r>
      <w:r w:rsidRPr="00CB3612">
        <w:rPr>
          <w:rFonts w:cs="Arial"/>
          <w:bCs/>
          <w:szCs w:val="20"/>
        </w:rPr>
        <w:t xml:space="preserve"> </w:t>
      </w:r>
      <w:r w:rsidRPr="00CB3612">
        <w:rPr>
          <w:rFonts w:cs="Arial"/>
          <w:bCs/>
          <w:szCs w:val="20"/>
        </w:rPr>
        <w:tab/>
      </w:r>
      <w:r w:rsidRPr="00CB3612">
        <w:rPr>
          <w:rFonts w:cs="Arial"/>
          <w:szCs w:val="20"/>
        </w:rPr>
        <w:t>Zákon</w:t>
      </w:r>
      <w:r w:rsidR="002C215A">
        <w:rPr>
          <w:rFonts w:cs="Arial"/>
          <w:szCs w:val="20"/>
        </w:rPr>
        <w:t xml:space="preserve"> č. </w:t>
      </w:r>
      <w:r w:rsidRPr="00CB3612">
        <w:rPr>
          <w:rFonts w:cs="Arial"/>
          <w:szCs w:val="20"/>
        </w:rPr>
        <w:t xml:space="preserve">571/2009 </w:t>
      </w:r>
      <w:r w:rsidR="002C215A">
        <w:rPr>
          <w:rFonts w:cs="Arial"/>
          <w:szCs w:val="20"/>
        </w:rPr>
        <w:t>Z. z.</w:t>
      </w:r>
      <w:r w:rsidR="009252D4">
        <w:rPr>
          <w:rFonts w:cs="Arial"/>
          <w:szCs w:val="20"/>
        </w:rPr>
        <w:t xml:space="preserve"> o </w:t>
      </w:r>
      <w:r w:rsidRPr="00CB3612">
        <w:rPr>
          <w:rFonts w:cs="Arial"/>
          <w:bCs/>
          <w:szCs w:val="20"/>
          <w:shd w:val="clear" w:color="auto" w:fill="FFFFFF"/>
        </w:rPr>
        <w:t>rodičovskom príspevku</w:t>
      </w:r>
    </w:p>
    <w:p w14:paraId="717EE432" w14:textId="77777777" w:rsidR="00CB3612" w:rsidRPr="00CB3612" w:rsidRDefault="00CB3612" w:rsidP="00CB3612">
      <w:pPr>
        <w:autoSpaceDN w:val="0"/>
        <w:rPr>
          <w:rFonts w:eastAsia="Calibri" w:cs="Arial"/>
        </w:rPr>
      </w:pPr>
    </w:p>
    <w:p w14:paraId="2C053539" w14:textId="0E45F79C" w:rsidR="00CB3612" w:rsidRPr="00CB3612" w:rsidRDefault="00CB3612" w:rsidP="003D4470">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5ED78447" w14:textId="45816361" w:rsidR="00CB3612" w:rsidRPr="00CB3612" w:rsidRDefault="00CB3612" w:rsidP="003D4470">
      <w:pPr>
        <w:autoSpaceDN w:val="0"/>
        <w:ind w:left="284"/>
        <w:rPr>
          <w:rFonts w:eastAsia="Calibri" w:cs="Arial"/>
          <w:szCs w:val="20"/>
        </w:rPr>
      </w:pPr>
      <w:r w:rsidRPr="00CB3612">
        <w:rPr>
          <w:rFonts w:eastAsia="Calibri" w:cs="Arial"/>
          <w:szCs w:val="20"/>
        </w:rPr>
        <w:t>Prijatím zákona</w:t>
      </w:r>
      <w:r w:rsidR="002C215A">
        <w:rPr>
          <w:rFonts w:eastAsia="Calibri" w:cs="Arial"/>
          <w:szCs w:val="20"/>
        </w:rPr>
        <w:t xml:space="preserve"> č. </w:t>
      </w:r>
      <w:r w:rsidRPr="00CB3612">
        <w:rPr>
          <w:rFonts w:eastAsia="Calibri" w:cs="Arial"/>
          <w:szCs w:val="20"/>
        </w:rPr>
        <w:t xml:space="preserve">406/2025 </w:t>
      </w:r>
      <w:r w:rsidR="002C215A">
        <w:rPr>
          <w:rFonts w:eastAsia="Calibri" w:cs="Arial"/>
          <w:szCs w:val="20"/>
        </w:rPr>
        <w:t>Z. </w:t>
      </w:r>
      <w:r w:rsidRPr="00CB3612">
        <w:rPr>
          <w:rFonts w:eastAsia="Calibri" w:cs="Arial"/>
          <w:szCs w:val="20"/>
        </w:rPr>
        <w:t>z.</w:t>
      </w:r>
      <w:r w:rsidR="009252D4">
        <w:rPr>
          <w:rFonts w:eastAsia="Calibri" w:cs="Arial"/>
          <w:szCs w:val="20"/>
        </w:rPr>
        <w:t xml:space="preserve"> o </w:t>
      </w:r>
      <w:r w:rsidRPr="00CB3612">
        <w:rPr>
          <w:rFonts w:eastAsia="Calibri" w:cs="Arial"/>
          <w:szCs w:val="20"/>
        </w:rPr>
        <w:t>príspevku</w:t>
      </w:r>
      <w:r w:rsidR="009252D4">
        <w:rPr>
          <w:rFonts w:eastAsia="Calibri" w:cs="Arial"/>
          <w:szCs w:val="20"/>
        </w:rPr>
        <w:t xml:space="preserve"> na </w:t>
      </w:r>
      <w:r w:rsidRPr="00CB3612">
        <w:rPr>
          <w:rFonts w:eastAsia="Calibri" w:cs="Arial"/>
          <w:szCs w:val="20"/>
        </w:rPr>
        <w:t>pomoc pri odkázanosti</w:t>
      </w:r>
      <w:r w:rsidR="009252D4">
        <w:rPr>
          <w:rFonts w:eastAsia="Calibri" w:cs="Arial"/>
          <w:szCs w:val="20"/>
        </w:rPr>
        <w:t xml:space="preserve"> na </w:t>
      </w:r>
      <w:r w:rsidRPr="00CB3612">
        <w:rPr>
          <w:rFonts w:eastAsia="Calibri" w:cs="Arial"/>
          <w:szCs w:val="20"/>
        </w:rPr>
        <w:t>pomoc inej fyzickej osoby sa</w:t>
      </w:r>
      <w:r w:rsidR="00F7436F">
        <w:rPr>
          <w:rFonts w:eastAsia="Calibri" w:cs="Arial"/>
          <w:szCs w:val="20"/>
        </w:rPr>
        <w:t xml:space="preserve"> s </w:t>
      </w:r>
      <w:r w:rsidRPr="00CB3612">
        <w:rPr>
          <w:rFonts w:eastAsia="Calibri" w:cs="Arial"/>
          <w:szCs w:val="20"/>
        </w:rPr>
        <w:t>účinnosťou od 01.01.2027 zavádza nový príspevok</w:t>
      </w:r>
      <w:r w:rsidR="009252D4">
        <w:rPr>
          <w:rFonts w:eastAsia="Calibri" w:cs="Arial"/>
          <w:szCs w:val="20"/>
        </w:rPr>
        <w:t xml:space="preserve"> na </w:t>
      </w:r>
      <w:r w:rsidRPr="00CB3612">
        <w:rPr>
          <w:rFonts w:eastAsia="Calibri" w:cs="Arial"/>
          <w:szCs w:val="20"/>
        </w:rPr>
        <w:t>odkázanosť, ktorý bude možné priznať pri už od troch rokov veku dieťaťa. Zároveň došlo</w:t>
      </w:r>
      <w:r w:rsidR="00F7436F">
        <w:rPr>
          <w:rFonts w:eastAsia="Calibri" w:cs="Arial"/>
          <w:szCs w:val="20"/>
        </w:rPr>
        <w:t xml:space="preserve"> k </w:t>
      </w:r>
      <w:r w:rsidRPr="00CB3612">
        <w:rPr>
          <w:rFonts w:eastAsia="Calibri" w:cs="Arial"/>
          <w:szCs w:val="20"/>
        </w:rPr>
        <w:t>novele Zákona</w:t>
      </w:r>
      <w:r w:rsidR="009252D4">
        <w:rPr>
          <w:rFonts w:eastAsia="Calibri" w:cs="Arial"/>
          <w:szCs w:val="20"/>
        </w:rPr>
        <w:t xml:space="preserve"> o </w:t>
      </w:r>
      <w:r w:rsidRPr="00CB3612">
        <w:rPr>
          <w:rFonts w:eastAsia="Calibri" w:cs="Arial"/>
          <w:szCs w:val="20"/>
        </w:rPr>
        <w:t>rodičovskom príspevku</w:t>
      </w:r>
      <w:r w:rsidR="00F7436F">
        <w:rPr>
          <w:rFonts w:eastAsia="Calibri" w:cs="Arial"/>
          <w:szCs w:val="20"/>
        </w:rPr>
        <w:t xml:space="preserve"> a s </w:t>
      </w:r>
      <w:r w:rsidRPr="00CB3612">
        <w:rPr>
          <w:rFonts w:eastAsia="Calibri" w:cs="Arial"/>
          <w:szCs w:val="20"/>
        </w:rPr>
        <w:t>účinnosťou od 01.01.2027 sa tzv.</w:t>
      </w:r>
      <w:r w:rsidR="00743C81">
        <w:rPr>
          <w:rFonts w:eastAsia="Calibri" w:cs="Arial"/>
          <w:szCs w:val="20"/>
        </w:rPr>
        <w:t> </w:t>
      </w:r>
      <w:r w:rsidRPr="00CB3612">
        <w:rPr>
          <w:rFonts w:eastAsia="Calibri" w:cs="Arial"/>
          <w:szCs w:val="20"/>
        </w:rPr>
        <w:t>poskytovanie predĺženého rodičovského príspevku zruší</w:t>
      </w:r>
      <w:r w:rsidR="00F7436F">
        <w:rPr>
          <w:rFonts w:eastAsia="Calibri" w:cs="Arial"/>
          <w:szCs w:val="20"/>
        </w:rPr>
        <w:t xml:space="preserve"> a </w:t>
      </w:r>
      <w:r w:rsidRPr="00CB3612">
        <w:rPr>
          <w:rFonts w:eastAsia="Calibri" w:cs="Arial"/>
          <w:szCs w:val="20"/>
        </w:rPr>
        <w:t>bude nahradený príspevkom</w:t>
      </w:r>
      <w:r w:rsidR="009252D4">
        <w:rPr>
          <w:rFonts w:eastAsia="Calibri" w:cs="Arial"/>
          <w:szCs w:val="20"/>
        </w:rPr>
        <w:t xml:space="preserve"> na </w:t>
      </w:r>
      <w:r w:rsidRPr="00CB3612">
        <w:rPr>
          <w:rFonts w:eastAsia="Calibri" w:cs="Arial"/>
          <w:szCs w:val="20"/>
        </w:rPr>
        <w:t>odkázanosť,</w:t>
      </w:r>
      <w:r w:rsidR="00F7436F">
        <w:rPr>
          <w:rFonts w:eastAsia="Calibri" w:cs="Arial"/>
          <w:szCs w:val="20"/>
        </w:rPr>
        <w:t xml:space="preserve"> a </w:t>
      </w:r>
      <w:r w:rsidRPr="00CB3612">
        <w:rPr>
          <w:rFonts w:eastAsia="Calibri" w:cs="Arial"/>
          <w:szCs w:val="20"/>
        </w:rPr>
        <w:t>teda posudzovanie nároku</w:t>
      </w:r>
      <w:r w:rsidR="009252D4">
        <w:rPr>
          <w:rFonts w:eastAsia="Calibri" w:cs="Arial"/>
          <w:szCs w:val="20"/>
        </w:rPr>
        <w:t xml:space="preserve"> na </w:t>
      </w:r>
      <w:r w:rsidRPr="00CB3612">
        <w:rPr>
          <w:rFonts w:eastAsia="Calibri" w:cs="Arial"/>
          <w:szCs w:val="20"/>
        </w:rPr>
        <w:t>príspevok bude realizované</w:t>
      </w:r>
      <w:r w:rsidR="009252D4">
        <w:rPr>
          <w:rFonts w:eastAsia="Calibri" w:cs="Arial"/>
          <w:szCs w:val="20"/>
        </w:rPr>
        <w:t xml:space="preserve"> v </w:t>
      </w:r>
      <w:r w:rsidRPr="00CB3612">
        <w:rPr>
          <w:rFonts w:eastAsia="Calibri" w:cs="Arial"/>
          <w:szCs w:val="20"/>
        </w:rPr>
        <w:t>rámci správneho konania</w:t>
      </w:r>
      <w:r w:rsidR="00F7436F">
        <w:rPr>
          <w:rFonts w:eastAsia="Calibri" w:cs="Arial"/>
          <w:szCs w:val="20"/>
        </w:rPr>
        <w:t xml:space="preserve"> so </w:t>
      </w:r>
      <w:r w:rsidRPr="00CB3612">
        <w:rPr>
          <w:rFonts w:eastAsia="Calibri" w:cs="Arial"/>
          <w:szCs w:val="20"/>
        </w:rPr>
        <w:t>všetkými požiadavkami</w:t>
      </w:r>
      <w:r w:rsidR="00F7436F">
        <w:rPr>
          <w:rFonts w:eastAsia="Calibri" w:cs="Arial"/>
          <w:szCs w:val="20"/>
        </w:rPr>
        <w:t xml:space="preserve"> a </w:t>
      </w:r>
      <w:r w:rsidRPr="00CB3612">
        <w:rPr>
          <w:rFonts w:eastAsia="Calibri" w:cs="Arial"/>
          <w:szCs w:val="20"/>
        </w:rPr>
        <w:t>princípmi platnými</w:t>
      </w:r>
      <w:r w:rsidR="00F7436F">
        <w:rPr>
          <w:rFonts w:eastAsia="Calibri" w:cs="Arial"/>
          <w:szCs w:val="20"/>
        </w:rPr>
        <w:t xml:space="preserve"> pre </w:t>
      </w:r>
      <w:r w:rsidRPr="00CB3612">
        <w:rPr>
          <w:rFonts w:eastAsia="Calibri" w:cs="Arial"/>
          <w:szCs w:val="20"/>
        </w:rPr>
        <w:t>správne konanie. Tým došlo aj</w:t>
      </w:r>
      <w:r w:rsidR="00F7436F">
        <w:rPr>
          <w:rFonts w:eastAsia="Calibri" w:cs="Arial"/>
          <w:szCs w:val="20"/>
        </w:rPr>
        <w:t xml:space="preserve"> k </w:t>
      </w:r>
      <w:r w:rsidRPr="00CB3612">
        <w:rPr>
          <w:rFonts w:eastAsia="Calibri" w:cs="Arial"/>
          <w:szCs w:val="20"/>
        </w:rPr>
        <w:t>naplneniu požadovaného cieľa</w:t>
      </w:r>
      <w:r w:rsidR="004C1F33">
        <w:rPr>
          <w:rFonts w:eastAsia="Calibri" w:cs="Arial"/>
          <w:szCs w:val="20"/>
        </w:rPr>
        <w:t xml:space="preserve">. </w:t>
      </w:r>
    </w:p>
    <w:p w14:paraId="0CFA76F5" w14:textId="3B574845" w:rsidR="00CB3612" w:rsidRPr="00275966" w:rsidRDefault="00CB3612" w:rsidP="003D4470">
      <w:pPr>
        <w:autoSpaceDN w:val="0"/>
        <w:ind w:left="284"/>
        <w:rPr>
          <w:rFonts w:eastAsia="Calibri" w:cs="Arial"/>
          <w:i/>
          <w:szCs w:val="20"/>
        </w:rPr>
      </w:pPr>
      <w:r w:rsidRPr="00275966">
        <w:rPr>
          <w:rFonts w:eastAsia="Calibri" w:cs="Arial"/>
          <w:i/>
          <w:szCs w:val="20"/>
        </w:rPr>
        <w:t xml:space="preserve">Legislatívne </w:t>
      </w:r>
      <w:r w:rsidRPr="00A531AE">
        <w:rPr>
          <w:rFonts w:eastAsia="Calibri" w:cs="Arial"/>
          <w:i/>
          <w:szCs w:val="20"/>
        </w:rPr>
        <w:t xml:space="preserve">odporúčanie </w:t>
      </w:r>
      <w:r w:rsidR="003E1902">
        <w:rPr>
          <w:rFonts w:eastAsia="Calibri" w:cs="Arial"/>
          <w:i/>
          <w:szCs w:val="20"/>
        </w:rPr>
        <w:t>je splnené</w:t>
      </w:r>
      <w:r>
        <w:rPr>
          <w:rFonts w:eastAsia="Calibri" w:cs="Arial"/>
          <w:i/>
          <w:szCs w:val="20"/>
        </w:rPr>
        <w:t>.</w:t>
      </w:r>
    </w:p>
    <w:p w14:paraId="7FB23C56" w14:textId="77777777" w:rsidR="00CB3612" w:rsidRPr="00CB3612" w:rsidRDefault="00CB3612" w:rsidP="00CB3612">
      <w:pPr>
        <w:autoSpaceDN w:val="0"/>
        <w:rPr>
          <w:rFonts w:eastAsia="Calibri" w:cs="Arial"/>
        </w:rPr>
      </w:pPr>
    </w:p>
    <w:p w14:paraId="73C1BD4E" w14:textId="749CE192" w:rsidR="00CB3612" w:rsidRPr="00CF78C9" w:rsidRDefault="00CB3612" w:rsidP="00275966">
      <w:pPr>
        <w:pStyle w:val="Odsekzoznamu"/>
        <w:numPr>
          <w:ilvl w:val="0"/>
          <w:numId w:val="863"/>
        </w:numPr>
        <w:autoSpaceDN w:val="0"/>
        <w:spacing w:line="240" w:lineRule="auto"/>
        <w:ind w:left="284" w:hanging="284"/>
        <w:rPr>
          <w:rFonts w:cs="Arial"/>
          <w:b/>
          <w:bCs/>
          <w:szCs w:val="24"/>
        </w:rPr>
      </w:pPr>
      <w:r w:rsidRPr="00CF78C9">
        <w:rPr>
          <w:rFonts w:cs="Arial"/>
          <w:bCs/>
          <w:szCs w:val="24"/>
        </w:rPr>
        <w:t>Zaviesť overovanie psychickej spôsobilosti odborných zamestnancov zariadení sociálnych služieb.</w:t>
      </w:r>
      <w:r w:rsidRPr="00CF78C9">
        <w:rPr>
          <w:rFonts w:cs="Arial"/>
          <w:b/>
          <w:bCs/>
          <w:szCs w:val="24"/>
        </w:rPr>
        <w:t xml:space="preserve"> </w:t>
      </w:r>
      <w:r w:rsidRPr="00CF78C9">
        <w:rPr>
          <w:rFonts w:cs="Arial"/>
          <w:bCs/>
          <w:szCs w:val="24"/>
        </w:rPr>
        <w:t>Ide</w:t>
      </w:r>
      <w:r w:rsidR="009252D4">
        <w:rPr>
          <w:rFonts w:cs="Arial"/>
          <w:bCs/>
          <w:szCs w:val="24"/>
        </w:rPr>
        <w:t xml:space="preserve"> o </w:t>
      </w:r>
      <w:r w:rsidRPr="00CF78C9">
        <w:rPr>
          <w:rFonts w:cs="Arial"/>
          <w:bCs/>
          <w:szCs w:val="24"/>
        </w:rPr>
        <w:t>návrh preventívneho systému ochrany klientov zariadení sociálnych služieb, pričom overenie psychickej spôsobilosti sa realizuje aj</w:t>
      </w:r>
      <w:r w:rsidR="009252D4">
        <w:rPr>
          <w:rFonts w:cs="Arial"/>
          <w:bCs/>
          <w:szCs w:val="24"/>
        </w:rPr>
        <w:t xml:space="preserve"> v </w:t>
      </w:r>
      <w:r w:rsidRPr="00CF78C9">
        <w:rPr>
          <w:rFonts w:cs="Arial"/>
          <w:bCs/>
          <w:szCs w:val="24"/>
        </w:rPr>
        <w:t>rôznych iných povolaniach, napríklad</w:t>
      </w:r>
      <w:r w:rsidR="009252D4">
        <w:rPr>
          <w:rFonts w:cs="Arial"/>
          <w:bCs/>
          <w:szCs w:val="24"/>
        </w:rPr>
        <w:t xml:space="preserve"> v </w:t>
      </w:r>
      <w:r w:rsidRPr="00CF78C9">
        <w:rPr>
          <w:rFonts w:cs="Arial"/>
          <w:bCs/>
          <w:szCs w:val="24"/>
        </w:rPr>
        <w:t>prípade pedagogických zamestnancov</w:t>
      </w:r>
      <w:r w:rsidR="00F7436F">
        <w:rPr>
          <w:rFonts w:cs="Arial"/>
          <w:bCs/>
          <w:szCs w:val="24"/>
        </w:rPr>
        <w:t xml:space="preserve"> a </w:t>
      </w:r>
      <w:r w:rsidRPr="00CF78C9">
        <w:rPr>
          <w:rFonts w:cs="Arial"/>
          <w:bCs/>
          <w:szCs w:val="24"/>
        </w:rPr>
        <w:t xml:space="preserve">podobne. </w:t>
      </w:r>
    </w:p>
    <w:p w14:paraId="6A884229" w14:textId="77777777" w:rsidR="00CB3612" w:rsidRPr="00CB3612" w:rsidRDefault="00CB3612" w:rsidP="003D4470">
      <w:pPr>
        <w:autoSpaceDN w:val="0"/>
        <w:ind w:left="2268" w:hanging="1984"/>
        <w:jc w:val="left"/>
        <w:rPr>
          <w:rFonts w:eastAsia="Calibri" w:cs="Arial"/>
          <w:b/>
          <w:bCs/>
          <w:szCs w:val="20"/>
        </w:rPr>
      </w:pPr>
      <w:bookmarkStart w:id="617" w:name="_Hlk130207075"/>
      <w:r w:rsidRPr="00CB3612">
        <w:rPr>
          <w:rFonts w:eastAsia="Calibri" w:cs="Arial"/>
          <w:b/>
          <w:bCs/>
        </w:rPr>
        <w:t>Stav plnenia:</w:t>
      </w:r>
      <w:r w:rsidRPr="00CB3612">
        <w:rPr>
          <w:rFonts w:eastAsia="Calibri" w:cs="Arial"/>
        </w:rPr>
        <w:tab/>
      </w:r>
      <w:r w:rsidRPr="00CB3612">
        <w:rPr>
          <w:rFonts w:eastAsia="Calibri" w:cs="Arial"/>
          <w:b/>
          <w:bCs/>
        </w:rPr>
        <w:t xml:space="preserve">Nesplnené </w:t>
      </w:r>
    </w:p>
    <w:p w14:paraId="085EFD3C" w14:textId="4377B01F" w:rsidR="00CB3612" w:rsidRPr="00CB3612" w:rsidRDefault="00CB3612" w:rsidP="003D4470">
      <w:pPr>
        <w:autoSpaceDN w:val="0"/>
        <w:ind w:left="2268" w:hanging="1984"/>
        <w:rPr>
          <w:rFonts w:eastAsia="Calibri" w:cs="Arial"/>
          <w:szCs w:val="20"/>
        </w:rPr>
      </w:pPr>
      <w:r w:rsidRPr="00CB3612">
        <w:rPr>
          <w:rFonts w:eastAsia="Calibri" w:cs="Arial"/>
          <w:b/>
          <w:bCs/>
          <w:szCs w:val="20"/>
        </w:rPr>
        <w:t>Rezort:</w:t>
      </w:r>
      <w:r w:rsidRPr="00CB3612">
        <w:rPr>
          <w:rFonts w:eastAsia="Calibri" w:cs="Arial"/>
          <w:szCs w:val="20"/>
        </w:rPr>
        <w:t xml:space="preserve"> </w:t>
      </w:r>
      <w:r w:rsidRPr="00CB3612">
        <w:rPr>
          <w:rFonts w:eastAsia="Calibri" w:cs="Arial"/>
          <w:szCs w:val="20"/>
        </w:rPr>
        <w:tab/>
      </w:r>
      <w:r w:rsidR="00964E7D">
        <w:rPr>
          <w:rFonts w:eastAsia="Calibri" w:cs="Arial"/>
          <w:szCs w:val="20"/>
        </w:rPr>
        <w:t>MPSVR</w:t>
      </w:r>
      <w:r w:rsidRPr="00CB3612">
        <w:rPr>
          <w:rFonts w:eastAsia="Calibri" w:cs="Arial"/>
          <w:szCs w:val="20"/>
        </w:rPr>
        <w:t xml:space="preserve"> SR </w:t>
      </w:r>
    </w:p>
    <w:p w14:paraId="3F258E36" w14:textId="77777777" w:rsidR="00CB3612" w:rsidRPr="00CB3612" w:rsidRDefault="00CB3612" w:rsidP="003D4470">
      <w:pPr>
        <w:autoSpaceDN w:val="0"/>
        <w:ind w:left="2268" w:hanging="1984"/>
        <w:rPr>
          <w:rFonts w:eastAsia="Calibri" w:cs="Arial"/>
          <w:szCs w:val="20"/>
        </w:rPr>
      </w:pPr>
      <w:r w:rsidRPr="00CB3612">
        <w:rPr>
          <w:rFonts w:eastAsia="Calibri" w:cs="Arial"/>
          <w:b/>
          <w:bCs/>
          <w:szCs w:val="20"/>
        </w:rPr>
        <w:t>Zdroj:</w:t>
      </w:r>
      <w:r w:rsidRPr="00CB3612">
        <w:rPr>
          <w:rFonts w:eastAsia="Calibri" w:cs="Arial"/>
          <w:szCs w:val="20"/>
        </w:rPr>
        <w:t xml:space="preserve"> </w:t>
      </w:r>
      <w:r w:rsidRPr="00CB3612">
        <w:rPr>
          <w:rFonts w:eastAsia="Calibri" w:cs="Arial"/>
          <w:szCs w:val="20"/>
        </w:rPr>
        <w:tab/>
        <w:t xml:space="preserve">Správa za rok 2022 </w:t>
      </w:r>
    </w:p>
    <w:p w14:paraId="1ECD75ED" w14:textId="4EB96306" w:rsidR="00CB3612" w:rsidRPr="00CB3612" w:rsidRDefault="00CB3612" w:rsidP="003D4470">
      <w:pPr>
        <w:autoSpaceDN w:val="0"/>
        <w:ind w:left="2268" w:hanging="1984"/>
        <w:rPr>
          <w:rFonts w:eastAsia="Calibri" w:cs="Arial"/>
          <w:szCs w:val="20"/>
        </w:rPr>
      </w:pPr>
      <w:r w:rsidRPr="00CB3612">
        <w:rPr>
          <w:rFonts w:eastAsia="Calibri" w:cs="Arial"/>
          <w:b/>
          <w:bCs/>
          <w:szCs w:val="20"/>
        </w:rPr>
        <w:t>Oblasť úpravy:</w:t>
      </w:r>
      <w:r w:rsidRPr="00CB3612">
        <w:rPr>
          <w:rFonts w:eastAsia="Calibri" w:cs="Arial"/>
          <w:szCs w:val="20"/>
        </w:rPr>
        <w:t xml:space="preserve">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448/2008 </w:t>
      </w:r>
      <w:r w:rsidR="002C215A">
        <w:rPr>
          <w:rFonts w:eastAsia="Calibri" w:cs="Arial"/>
          <w:szCs w:val="20"/>
        </w:rPr>
        <w:t>Z. z.</w:t>
      </w:r>
      <w:r w:rsidR="009252D4">
        <w:rPr>
          <w:rFonts w:eastAsia="Calibri" w:cs="Arial"/>
          <w:szCs w:val="20"/>
        </w:rPr>
        <w:t xml:space="preserve"> o </w:t>
      </w:r>
      <w:r w:rsidRPr="00CB3612">
        <w:rPr>
          <w:rFonts w:eastAsia="Calibri" w:cs="Arial"/>
          <w:szCs w:val="20"/>
        </w:rPr>
        <w:t>sociálnych službách</w:t>
      </w:r>
    </w:p>
    <w:bookmarkEnd w:id="617"/>
    <w:p w14:paraId="4B31C370" w14:textId="77777777" w:rsidR="00CB3612" w:rsidRPr="00CB3612" w:rsidRDefault="00CB3612" w:rsidP="00CB3612">
      <w:pPr>
        <w:autoSpaceDN w:val="0"/>
        <w:rPr>
          <w:rFonts w:eastAsia="Calibri" w:cs="Arial"/>
        </w:rPr>
      </w:pPr>
    </w:p>
    <w:p w14:paraId="4F237E52" w14:textId="2A6755F9" w:rsidR="00CB3612" w:rsidRPr="00CB3612" w:rsidRDefault="00CB3612" w:rsidP="003D4470">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1FB1F971" w14:textId="6070FB52" w:rsidR="00CB3612" w:rsidRPr="00CB3612" w:rsidRDefault="00CB3612" w:rsidP="003D4470">
      <w:pPr>
        <w:autoSpaceDN w:val="0"/>
        <w:ind w:left="284"/>
        <w:rPr>
          <w:rFonts w:eastAsia="Arial" w:cs="Arial"/>
          <w:color w:val="000000" w:themeColor="text1"/>
          <w:szCs w:val="20"/>
        </w:rPr>
      </w:pPr>
      <w:r w:rsidRPr="00CB3612">
        <w:rPr>
          <w:rFonts w:eastAsia="Arial" w:cs="Arial"/>
          <w:color w:val="000000" w:themeColor="text1"/>
          <w:szCs w:val="20"/>
        </w:rPr>
        <w:t>V stanovisku Ministerstva práce sa uvádza,</w:t>
      </w:r>
      <w:r w:rsidR="00F7436F">
        <w:rPr>
          <w:rFonts w:eastAsia="Arial" w:cs="Arial"/>
          <w:color w:val="000000" w:themeColor="text1"/>
          <w:szCs w:val="20"/>
        </w:rPr>
        <w:t xml:space="preserve"> že </w:t>
      </w:r>
      <w:r w:rsidRPr="00CB3612">
        <w:rPr>
          <w:rFonts w:eastAsia="Arial" w:cs="Arial"/>
          <w:color w:val="000000" w:themeColor="text1"/>
          <w:szCs w:val="20"/>
        </w:rPr>
        <w:t>poskytovateľ sociálnej služby si môže vo vnútornom predpise (napr. platový, poriadok, pracovný poriadok,...) stanoviť okrem kvalifikačných predpokladov</w:t>
      </w:r>
      <w:r w:rsidR="00F7436F">
        <w:rPr>
          <w:rFonts w:eastAsia="Arial" w:cs="Arial"/>
          <w:color w:val="000000" w:themeColor="text1"/>
          <w:szCs w:val="20"/>
        </w:rPr>
        <w:t xml:space="preserve"> a </w:t>
      </w:r>
      <w:r w:rsidRPr="00CB3612">
        <w:rPr>
          <w:rFonts w:eastAsia="Arial" w:cs="Arial"/>
          <w:color w:val="000000" w:themeColor="text1"/>
          <w:szCs w:val="20"/>
        </w:rPr>
        <w:t>kvalifikačných požiadaviek vzdelávania aj iné podmienky vrátane overovania psychickej spôsobilosti odborných zamestnancov. Som si vedomá aktuálnej situácie</w:t>
      </w:r>
      <w:r w:rsidR="00F7436F">
        <w:rPr>
          <w:rFonts w:eastAsia="Arial" w:cs="Arial"/>
          <w:color w:val="000000" w:themeColor="text1"/>
          <w:szCs w:val="20"/>
        </w:rPr>
        <w:t xml:space="preserve"> a </w:t>
      </w:r>
      <w:r w:rsidRPr="00CB3612">
        <w:rPr>
          <w:rFonts w:eastAsia="Arial" w:cs="Arial"/>
          <w:color w:val="000000" w:themeColor="text1"/>
          <w:szCs w:val="20"/>
        </w:rPr>
        <w:t>problémov</w:t>
      </w:r>
      <w:r w:rsidR="00F7436F">
        <w:rPr>
          <w:rFonts w:eastAsia="Arial" w:cs="Arial"/>
          <w:color w:val="000000" w:themeColor="text1"/>
          <w:szCs w:val="20"/>
        </w:rPr>
        <w:t xml:space="preserve"> so </w:t>
      </w:r>
      <w:r w:rsidRPr="00CB3612">
        <w:rPr>
          <w:rFonts w:eastAsia="Arial" w:cs="Arial"/>
          <w:color w:val="000000" w:themeColor="text1"/>
          <w:szCs w:val="20"/>
        </w:rPr>
        <w:t>zabezpečením kvalifikovaného personálu zariadení sociálnych služieb, čo však nemôže byť</w:t>
      </w:r>
      <w:r w:rsidR="009252D4">
        <w:rPr>
          <w:rFonts w:eastAsia="Arial" w:cs="Arial"/>
          <w:color w:val="000000" w:themeColor="text1"/>
          <w:szCs w:val="20"/>
        </w:rPr>
        <w:t xml:space="preserve"> na </w:t>
      </w:r>
      <w:r w:rsidRPr="00CB3612">
        <w:rPr>
          <w:rFonts w:eastAsia="Arial" w:cs="Arial"/>
          <w:color w:val="000000" w:themeColor="text1"/>
          <w:szCs w:val="20"/>
        </w:rPr>
        <w:t>úkor kvality poskytovaných sociálnych služieb</w:t>
      </w:r>
      <w:r w:rsidR="00F7436F">
        <w:rPr>
          <w:rFonts w:eastAsia="Arial" w:cs="Arial"/>
          <w:color w:val="000000" w:themeColor="text1"/>
          <w:szCs w:val="20"/>
        </w:rPr>
        <w:t xml:space="preserve"> a </w:t>
      </w:r>
      <w:r w:rsidRPr="00CB3612">
        <w:rPr>
          <w:rFonts w:eastAsia="Arial" w:cs="Arial"/>
          <w:color w:val="000000" w:themeColor="text1"/>
          <w:szCs w:val="20"/>
        </w:rPr>
        <w:t>zabezpečenia ochrany práv osôb</w:t>
      </w:r>
      <w:r w:rsidR="00F7436F">
        <w:rPr>
          <w:rFonts w:eastAsia="Arial" w:cs="Arial"/>
          <w:color w:val="000000" w:themeColor="text1"/>
          <w:szCs w:val="20"/>
        </w:rPr>
        <w:t xml:space="preserve"> so </w:t>
      </w:r>
      <w:r w:rsidRPr="00CB3612">
        <w:rPr>
          <w:rFonts w:eastAsia="Arial" w:cs="Arial"/>
          <w:color w:val="000000" w:themeColor="text1"/>
          <w:szCs w:val="20"/>
        </w:rPr>
        <w:t xml:space="preserve">zdravotným postihnutím. </w:t>
      </w:r>
    </w:p>
    <w:p w14:paraId="09BB1BE0" w14:textId="52E81659" w:rsidR="00CB3612" w:rsidRPr="00CB3612" w:rsidRDefault="00CB3612" w:rsidP="003D4470">
      <w:pPr>
        <w:autoSpaceDN w:val="0"/>
        <w:ind w:left="284"/>
        <w:rPr>
          <w:rFonts w:eastAsia="Arial" w:cs="Arial"/>
          <w:color w:val="000000" w:themeColor="text1"/>
          <w:szCs w:val="20"/>
        </w:rPr>
      </w:pPr>
      <w:r w:rsidRPr="00CB3612">
        <w:rPr>
          <w:rFonts w:eastAsia="Arial" w:cs="Arial"/>
          <w:color w:val="000000" w:themeColor="text1"/>
          <w:szCs w:val="20"/>
        </w:rPr>
        <w:t>Ponechaním nastavenia podmienok overovania osobnostných predpokladov alebo psychickej spôsobilosti zamestnancov výlučne</w:t>
      </w:r>
      <w:r w:rsidR="009252D4">
        <w:rPr>
          <w:rFonts w:eastAsia="Arial" w:cs="Arial"/>
          <w:color w:val="000000" w:themeColor="text1"/>
          <w:szCs w:val="20"/>
        </w:rPr>
        <w:t xml:space="preserve"> na </w:t>
      </w:r>
      <w:r w:rsidRPr="00CB3612">
        <w:rPr>
          <w:rFonts w:eastAsia="Arial" w:cs="Arial"/>
          <w:color w:val="000000" w:themeColor="text1"/>
          <w:szCs w:val="20"/>
        </w:rPr>
        <w:t xml:space="preserve">poskytovateľa sociálnej služby nie je zaručená rovnaká ochrana klientov zariadení sociálnych služieb. </w:t>
      </w:r>
    </w:p>
    <w:p w14:paraId="6A292036" w14:textId="15A7DA39" w:rsidR="00CB3612" w:rsidRPr="00CB3612" w:rsidRDefault="00CB3612" w:rsidP="003D4470">
      <w:pPr>
        <w:autoSpaceDN w:val="0"/>
        <w:ind w:left="284"/>
        <w:rPr>
          <w:rFonts w:eastAsia="Arial" w:cs="Arial"/>
          <w:color w:val="000000" w:themeColor="text1"/>
          <w:szCs w:val="20"/>
        </w:rPr>
      </w:pPr>
      <w:r w:rsidRPr="00CB3612">
        <w:rPr>
          <w:rFonts w:eastAsia="Arial" w:cs="Arial"/>
          <w:szCs w:val="20"/>
        </w:rPr>
        <w:t>Jedným zo všeobecných záväzkov Dohovoru je aj podporovať vzdelávanie odborníkov</w:t>
      </w:r>
      <w:r w:rsidR="00F7436F">
        <w:rPr>
          <w:rFonts w:eastAsia="Arial" w:cs="Arial"/>
          <w:szCs w:val="20"/>
        </w:rPr>
        <w:t xml:space="preserve"> a </w:t>
      </w:r>
      <w:r w:rsidRPr="00CB3612">
        <w:rPr>
          <w:rFonts w:eastAsia="Arial" w:cs="Arial"/>
          <w:szCs w:val="20"/>
        </w:rPr>
        <w:t>pracovníkov, ktorí pracujú</w:t>
      </w:r>
      <w:r w:rsidR="00F7436F">
        <w:rPr>
          <w:rFonts w:eastAsia="Arial" w:cs="Arial"/>
          <w:szCs w:val="20"/>
        </w:rPr>
        <w:t xml:space="preserve"> s </w:t>
      </w:r>
      <w:r w:rsidRPr="00CB3612">
        <w:rPr>
          <w:rFonts w:eastAsia="Arial" w:cs="Arial"/>
          <w:szCs w:val="20"/>
        </w:rPr>
        <w:t>osobami</w:t>
      </w:r>
      <w:r w:rsidR="00F7436F">
        <w:rPr>
          <w:rFonts w:eastAsia="Arial" w:cs="Arial"/>
          <w:szCs w:val="20"/>
        </w:rPr>
        <w:t xml:space="preserve"> so </w:t>
      </w:r>
      <w:r w:rsidRPr="00CB3612">
        <w:rPr>
          <w:rFonts w:eastAsia="Arial" w:cs="Arial"/>
          <w:szCs w:val="20"/>
        </w:rPr>
        <w:t>zdravotným postihnutím,</w:t>
      </w:r>
      <w:r w:rsidR="009252D4">
        <w:rPr>
          <w:rFonts w:eastAsia="Arial" w:cs="Arial"/>
          <w:szCs w:val="20"/>
        </w:rPr>
        <w:t xml:space="preserve"> v </w:t>
      </w:r>
      <w:r w:rsidRPr="00CB3612">
        <w:rPr>
          <w:rFonts w:eastAsia="Arial" w:cs="Arial"/>
          <w:szCs w:val="20"/>
        </w:rPr>
        <w:t>oblasti práv uznaných</w:t>
      </w:r>
      <w:r w:rsidR="009252D4">
        <w:rPr>
          <w:rFonts w:eastAsia="Arial" w:cs="Arial"/>
          <w:szCs w:val="20"/>
        </w:rPr>
        <w:t xml:space="preserve"> v </w:t>
      </w:r>
      <w:r w:rsidRPr="00CB3612">
        <w:rPr>
          <w:rFonts w:eastAsia="Arial" w:cs="Arial"/>
          <w:szCs w:val="20"/>
        </w:rPr>
        <w:t>tomto Dohovore</w:t>
      </w:r>
      <w:r w:rsidR="00F7436F">
        <w:rPr>
          <w:rFonts w:eastAsia="Arial" w:cs="Arial"/>
          <w:szCs w:val="20"/>
        </w:rPr>
        <w:t xml:space="preserve"> s </w:t>
      </w:r>
      <w:r w:rsidRPr="00CB3612">
        <w:rPr>
          <w:rFonts w:eastAsia="Arial" w:cs="Arial"/>
          <w:szCs w:val="20"/>
        </w:rPr>
        <w:t>cieľom zlepšiť poskytovanie pomoci</w:t>
      </w:r>
      <w:r w:rsidR="00F7436F">
        <w:rPr>
          <w:rFonts w:eastAsia="Arial" w:cs="Arial"/>
          <w:szCs w:val="20"/>
        </w:rPr>
        <w:t xml:space="preserve"> a </w:t>
      </w:r>
      <w:r w:rsidRPr="00CB3612">
        <w:rPr>
          <w:rFonts w:eastAsia="Arial" w:cs="Arial"/>
          <w:szCs w:val="20"/>
        </w:rPr>
        <w:t xml:space="preserve">služieb zaručených týmito právami. </w:t>
      </w:r>
    </w:p>
    <w:p w14:paraId="46C5AE87" w14:textId="77777777" w:rsidR="00CB3612" w:rsidRPr="00275966" w:rsidRDefault="00CB3612" w:rsidP="003D4470">
      <w:pPr>
        <w:autoSpaceDN w:val="0"/>
        <w:ind w:left="284"/>
        <w:rPr>
          <w:rFonts w:eastAsia="Arial" w:cs="Arial"/>
          <w:i/>
          <w:color w:val="000000" w:themeColor="text1"/>
          <w:szCs w:val="20"/>
        </w:rPr>
      </w:pPr>
      <w:r w:rsidRPr="00275966">
        <w:rPr>
          <w:rFonts w:eastAsia="Arial" w:cs="Arial"/>
          <w:i/>
          <w:color w:val="000000" w:themeColor="text1"/>
          <w:szCs w:val="20"/>
        </w:rPr>
        <w:t>Legislatívne odporúčanie naďalej považujem za</w:t>
      </w:r>
      <w:r w:rsidRPr="00275966">
        <w:rPr>
          <w:rFonts w:eastAsia="Arial" w:cs="Arial"/>
          <w:b/>
          <w:i/>
          <w:color w:val="000000" w:themeColor="text1"/>
          <w:szCs w:val="20"/>
        </w:rPr>
        <w:t xml:space="preserve"> </w:t>
      </w:r>
      <w:r w:rsidRPr="00275966">
        <w:rPr>
          <w:rFonts w:eastAsia="Arial" w:cs="Arial"/>
          <w:i/>
          <w:color w:val="000000" w:themeColor="text1"/>
          <w:szCs w:val="20"/>
        </w:rPr>
        <w:t>nesplnené.</w:t>
      </w:r>
    </w:p>
    <w:p w14:paraId="28C55500" w14:textId="0EAB11BE" w:rsidR="00C445FE" w:rsidRDefault="00C445FE">
      <w:pPr>
        <w:spacing w:after="160" w:line="259" w:lineRule="auto"/>
        <w:jc w:val="left"/>
        <w:rPr>
          <w:rFonts w:eastAsia="Calibri" w:cs="Arial"/>
        </w:rPr>
      </w:pPr>
      <w:r>
        <w:rPr>
          <w:rFonts w:eastAsia="Calibri" w:cs="Arial"/>
        </w:rPr>
        <w:br w:type="page"/>
      </w:r>
    </w:p>
    <w:p w14:paraId="355AA051" w14:textId="282C2CD3" w:rsidR="00CB3612" w:rsidRPr="00CF78C9" w:rsidRDefault="00CB3612" w:rsidP="00275966">
      <w:pPr>
        <w:pStyle w:val="Odsekzoznamu"/>
        <w:numPr>
          <w:ilvl w:val="0"/>
          <w:numId w:val="863"/>
        </w:numPr>
        <w:autoSpaceDN w:val="0"/>
        <w:spacing w:line="240" w:lineRule="auto"/>
        <w:ind w:left="284" w:hanging="284"/>
        <w:rPr>
          <w:rFonts w:cs="Arial"/>
        </w:rPr>
      </w:pPr>
      <w:r w:rsidRPr="00CF78C9">
        <w:rPr>
          <w:rFonts w:cs="Arial"/>
        </w:rPr>
        <w:t xml:space="preserve">Podporiť proces </w:t>
      </w:r>
      <w:proofErr w:type="spellStart"/>
      <w:r w:rsidRPr="00CF78C9">
        <w:rPr>
          <w:rFonts w:cs="Arial"/>
        </w:rPr>
        <w:t>deinštitucionalizácie</w:t>
      </w:r>
      <w:proofErr w:type="spellEnd"/>
      <w:r w:rsidRPr="00CF78C9">
        <w:rPr>
          <w:rFonts w:cs="Arial"/>
        </w:rPr>
        <w:t xml:space="preserve"> sociálnych služieb výraznejšou podporou ambulantne poskytovaných sociálnych služieb podmienených odkázanosťou. Národný akčný plán prechodu</w:t>
      </w:r>
      <w:r w:rsidR="00AE1DB0">
        <w:rPr>
          <w:rFonts w:cs="Arial"/>
        </w:rPr>
        <w:t xml:space="preserve"> z </w:t>
      </w:r>
      <w:r w:rsidRPr="00CF78C9">
        <w:rPr>
          <w:rFonts w:cs="Arial"/>
        </w:rPr>
        <w:t>inštitucionálnej starostlivosti</w:t>
      </w:r>
      <w:r w:rsidR="009252D4">
        <w:rPr>
          <w:rFonts w:cs="Arial"/>
        </w:rPr>
        <w:t xml:space="preserve"> na </w:t>
      </w:r>
      <w:r w:rsidRPr="00CF78C9">
        <w:rPr>
          <w:rFonts w:cs="Arial"/>
        </w:rPr>
        <w:t>komunitnú starostlivosť</w:t>
      </w:r>
      <w:r w:rsidR="009252D4">
        <w:rPr>
          <w:rFonts w:cs="Arial"/>
        </w:rPr>
        <w:t xml:space="preserve"> na </w:t>
      </w:r>
      <w:r w:rsidRPr="00CF78C9">
        <w:rPr>
          <w:rFonts w:cs="Arial"/>
        </w:rPr>
        <w:t>roky 2022 – 2026 predpokladá podporu budovania kapacít komunitných sociálnych služieb, teda aj sociálnych služieb poskytovaných ambulantnou formou.</w:t>
      </w:r>
      <w:r w:rsidR="00AE1DB0">
        <w:rPr>
          <w:rFonts w:cs="Arial"/>
        </w:rPr>
        <w:t xml:space="preserve"> V </w:t>
      </w:r>
      <w:r w:rsidRPr="00CF78C9">
        <w:rPr>
          <w:rFonts w:cs="Arial"/>
        </w:rPr>
        <w:t>rámci pozitívneho pôsobenia</w:t>
      </w:r>
      <w:r w:rsidR="009252D4">
        <w:rPr>
          <w:rFonts w:cs="Arial"/>
        </w:rPr>
        <w:t xml:space="preserve"> na </w:t>
      </w:r>
      <w:r w:rsidRPr="00CF78C9">
        <w:rPr>
          <w:rFonts w:cs="Arial"/>
        </w:rPr>
        <w:t>rozvoj tejto formy sociálnej služby navrhujem</w:t>
      </w:r>
      <w:r w:rsidR="009252D4">
        <w:rPr>
          <w:rFonts w:cs="Arial"/>
        </w:rPr>
        <w:t xml:space="preserve"> na </w:t>
      </w:r>
      <w:r w:rsidRPr="00CF78C9">
        <w:rPr>
          <w:rFonts w:cs="Arial"/>
        </w:rPr>
        <w:t>rovnakom základe ako</w:t>
      </w:r>
      <w:r w:rsidR="00F7436F">
        <w:rPr>
          <w:rFonts w:cs="Arial"/>
        </w:rPr>
        <w:t xml:space="preserve"> pre </w:t>
      </w:r>
      <w:r w:rsidRPr="00CF78C9">
        <w:rPr>
          <w:rFonts w:cs="Arial"/>
        </w:rPr>
        <w:t>neverejných poskytovateľov sociálnych služieb, rozšíriť finančné príspevky poskytované Ministerstvom práce, sociálnych vecí</w:t>
      </w:r>
      <w:r w:rsidR="00F7436F">
        <w:rPr>
          <w:rFonts w:cs="Arial"/>
        </w:rPr>
        <w:t xml:space="preserve"> a </w:t>
      </w:r>
      <w:r w:rsidRPr="00CF78C9">
        <w:rPr>
          <w:rFonts w:cs="Arial"/>
        </w:rPr>
        <w:t>rodiny Slovenskej republiky aj</w:t>
      </w:r>
      <w:r w:rsidR="00F7436F">
        <w:rPr>
          <w:rFonts w:cs="Arial"/>
        </w:rPr>
        <w:t xml:space="preserve"> pre </w:t>
      </w:r>
      <w:r w:rsidRPr="00CF78C9">
        <w:rPr>
          <w:rFonts w:cs="Arial"/>
        </w:rPr>
        <w:t>ambulantnou formou poskytované sociálne služby zariadené</w:t>
      </w:r>
      <w:r w:rsidR="00F7436F">
        <w:rPr>
          <w:rFonts w:cs="Arial"/>
        </w:rPr>
        <w:t xml:space="preserve"> a </w:t>
      </w:r>
      <w:r w:rsidRPr="00CF78C9">
        <w:rPr>
          <w:rFonts w:cs="Arial"/>
        </w:rPr>
        <w:t>založené vyšším územným celkom. Zvážiť možno aj finančnú podporu zariadení podporovaného bývania zriadených</w:t>
      </w:r>
      <w:r w:rsidR="00F7436F">
        <w:rPr>
          <w:rFonts w:cs="Arial"/>
        </w:rPr>
        <w:t xml:space="preserve"> a </w:t>
      </w:r>
      <w:r w:rsidRPr="00CF78C9">
        <w:rPr>
          <w:rFonts w:cs="Arial"/>
        </w:rPr>
        <w:t>založených vyšším územným celkom.</w:t>
      </w:r>
    </w:p>
    <w:p w14:paraId="70C5098E" w14:textId="77777777" w:rsidR="00CB3612" w:rsidRPr="00CB3612" w:rsidRDefault="00CB3612" w:rsidP="003D4470">
      <w:pPr>
        <w:autoSpaceDN w:val="0"/>
        <w:ind w:left="2268" w:hanging="1984"/>
        <w:jc w:val="left"/>
        <w:rPr>
          <w:rFonts w:eastAsia="Calibri" w:cs="Arial"/>
          <w:b/>
          <w:bCs/>
          <w:szCs w:val="20"/>
        </w:rPr>
      </w:pPr>
      <w:r w:rsidRPr="00CB3612">
        <w:rPr>
          <w:rFonts w:eastAsia="Calibri" w:cs="Arial"/>
          <w:b/>
          <w:bCs/>
        </w:rPr>
        <w:t>Stav plnenia:</w:t>
      </w:r>
      <w:r w:rsidRPr="00CB3612">
        <w:rPr>
          <w:rFonts w:eastAsia="Calibri" w:cs="Arial"/>
        </w:rPr>
        <w:tab/>
      </w:r>
      <w:r w:rsidRPr="00CB3612">
        <w:rPr>
          <w:rFonts w:eastAsia="Calibri" w:cs="Arial"/>
          <w:b/>
          <w:bCs/>
        </w:rPr>
        <w:t xml:space="preserve">Plní sa priebežne </w:t>
      </w:r>
    </w:p>
    <w:p w14:paraId="520C8D63" w14:textId="24883EA3" w:rsidR="00CB3612" w:rsidRPr="00CB3612" w:rsidRDefault="00CB3612" w:rsidP="003D4470">
      <w:pPr>
        <w:autoSpaceDN w:val="0"/>
        <w:ind w:left="2268" w:hanging="1984"/>
        <w:rPr>
          <w:rFonts w:eastAsia="Calibri" w:cs="Arial"/>
          <w:szCs w:val="20"/>
        </w:rPr>
      </w:pPr>
      <w:r w:rsidRPr="00CB3612">
        <w:rPr>
          <w:rFonts w:eastAsia="Calibri" w:cs="Arial"/>
          <w:b/>
          <w:bCs/>
          <w:szCs w:val="20"/>
        </w:rPr>
        <w:t>Rezort:</w:t>
      </w:r>
      <w:r w:rsidRPr="00CB3612">
        <w:rPr>
          <w:rFonts w:eastAsia="Calibri" w:cs="Arial"/>
          <w:szCs w:val="20"/>
        </w:rPr>
        <w:t xml:space="preserve"> </w:t>
      </w:r>
      <w:r w:rsidRPr="00CB3612">
        <w:rPr>
          <w:rFonts w:eastAsia="Calibri" w:cs="Arial"/>
          <w:szCs w:val="20"/>
        </w:rPr>
        <w:tab/>
      </w:r>
      <w:r w:rsidR="00964E7D">
        <w:rPr>
          <w:rFonts w:eastAsia="Calibri" w:cs="Arial"/>
          <w:szCs w:val="20"/>
        </w:rPr>
        <w:t>MPSVR</w:t>
      </w:r>
      <w:r w:rsidRPr="00CB3612">
        <w:rPr>
          <w:rFonts w:eastAsia="Calibri" w:cs="Arial"/>
          <w:szCs w:val="20"/>
        </w:rPr>
        <w:t xml:space="preserve"> SR </w:t>
      </w:r>
    </w:p>
    <w:p w14:paraId="4698F218" w14:textId="77777777" w:rsidR="00CB3612" w:rsidRPr="00CB3612" w:rsidRDefault="00CB3612" w:rsidP="003D4470">
      <w:pPr>
        <w:autoSpaceDN w:val="0"/>
        <w:ind w:left="2268" w:hanging="1984"/>
        <w:rPr>
          <w:rFonts w:eastAsia="Calibri" w:cs="Arial"/>
          <w:szCs w:val="20"/>
        </w:rPr>
      </w:pPr>
      <w:r w:rsidRPr="00CB3612">
        <w:rPr>
          <w:rFonts w:eastAsia="Calibri" w:cs="Arial"/>
          <w:b/>
          <w:bCs/>
          <w:szCs w:val="20"/>
        </w:rPr>
        <w:t>Zdroj:</w:t>
      </w:r>
      <w:r w:rsidRPr="00CB3612">
        <w:rPr>
          <w:rFonts w:eastAsia="Calibri" w:cs="Arial"/>
          <w:szCs w:val="20"/>
        </w:rPr>
        <w:t xml:space="preserve"> </w:t>
      </w:r>
      <w:r w:rsidRPr="00CB3612">
        <w:rPr>
          <w:rFonts w:eastAsia="Calibri" w:cs="Arial"/>
          <w:szCs w:val="20"/>
        </w:rPr>
        <w:tab/>
        <w:t xml:space="preserve">Správa za rok 2022 </w:t>
      </w:r>
    </w:p>
    <w:p w14:paraId="748C6878" w14:textId="05404056" w:rsidR="00CB3612" w:rsidRPr="00CB3612" w:rsidRDefault="00CB3612" w:rsidP="003D4470">
      <w:pPr>
        <w:autoSpaceDN w:val="0"/>
        <w:ind w:left="2268" w:hanging="1984"/>
        <w:rPr>
          <w:rFonts w:eastAsia="Calibri" w:cs="Arial"/>
          <w:szCs w:val="20"/>
        </w:rPr>
      </w:pPr>
      <w:r w:rsidRPr="00CB3612">
        <w:rPr>
          <w:rFonts w:eastAsia="Calibri" w:cs="Arial"/>
          <w:b/>
          <w:bCs/>
          <w:szCs w:val="20"/>
        </w:rPr>
        <w:t>Oblasť úpravy:</w:t>
      </w:r>
      <w:r w:rsidRPr="00CB3612">
        <w:rPr>
          <w:rFonts w:eastAsia="Calibri" w:cs="Arial"/>
          <w:szCs w:val="20"/>
        </w:rPr>
        <w:t xml:space="preserve">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448/2008 </w:t>
      </w:r>
      <w:r w:rsidR="002C215A">
        <w:rPr>
          <w:rFonts w:eastAsia="Calibri" w:cs="Arial"/>
          <w:szCs w:val="20"/>
        </w:rPr>
        <w:t>Z. z.</w:t>
      </w:r>
      <w:r w:rsidR="009252D4">
        <w:rPr>
          <w:rFonts w:eastAsia="Calibri" w:cs="Arial"/>
          <w:szCs w:val="20"/>
        </w:rPr>
        <w:t xml:space="preserve"> o </w:t>
      </w:r>
      <w:r w:rsidRPr="00CB3612">
        <w:rPr>
          <w:rFonts w:eastAsia="Calibri" w:cs="Arial"/>
          <w:szCs w:val="20"/>
        </w:rPr>
        <w:t>sociálnych službách</w:t>
      </w:r>
    </w:p>
    <w:p w14:paraId="4990B70F" w14:textId="77777777" w:rsidR="00CB3612" w:rsidRPr="00CB3612" w:rsidRDefault="00CB3612" w:rsidP="003D4470">
      <w:pPr>
        <w:autoSpaceDN w:val="0"/>
        <w:ind w:left="284"/>
        <w:rPr>
          <w:rFonts w:eastAsia="Calibri" w:cs="Arial"/>
        </w:rPr>
      </w:pPr>
    </w:p>
    <w:p w14:paraId="4FCB90D7" w14:textId="6CD526C6" w:rsidR="00CB3612" w:rsidRPr="00CB3612" w:rsidRDefault="00CB3612" w:rsidP="003D4470">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4F807281" w14:textId="0D593C37" w:rsidR="00CB3612" w:rsidRPr="00CB3612" w:rsidRDefault="00CB3612" w:rsidP="003D4470">
      <w:pPr>
        <w:autoSpaceDN w:val="0"/>
        <w:ind w:left="284"/>
        <w:rPr>
          <w:rFonts w:eastAsia="Arial" w:cs="Arial"/>
          <w:color w:val="000000" w:themeColor="text1"/>
          <w:szCs w:val="20"/>
        </w:rPr>
      </w:pPr>
      <w:r w:rsidRPr="00CB3612">
        <w:rPr>
          <w:rFonts w:eastAsia="Arial" w:cs="Arial"/>
          <w:color w:val="000000" w:themeColor="text1"/>
          <w:szCs w:val="20"/>
        </w:rPr>
        <w:t>V stanovisku Ministerstva práce sa uvádza,</w:t>
      </w:r>
      <w:r w:rsidR="00F7436F">
        <w:rPr>
          <w:rFonts w:eastAsia="Arial" w:cs="Arial"/>
          <w:color w:val="000000" w:themeColor="text1"/>
          <w:szCs w:val="20"/>
        </w:rPr>
        <w:t xml:space="preserve"> že </w:t>
      </w:r>
      <w:r w:rsidRPr="00CB3612">
        <w:rPr>
          <w:rFonts w:eastAsia="Arial" w:cs="Arial"/>
          <w:color w:val="000000" w:themeColor="text1"/>
          <w:szCs w:val="20"/>
        </w:rPr>
        <w:t xml:space="preserve">podporu procesu </w:t>
      </w:r>
      <w:proofErr w:type="spellStart"/>
      <w:r w:rsidRPr="00CB3612">
        <w:rPr>
          <w:rFonts w:eastAsia="Arial" w:cs="Arial"/>
          <w:color w:val="000000" w:themeColor="text1"/>
          <w:szCs w:val="20"/>
        </w:rPr>
        <w:t>deinštitucionalizácie</w:t>
      </w:r>
      <w:proofErr w:type="spellEnd"/>
      <w:r w:rsidRPr="00CB3612">
        <w:rPr>
          <w:rFonts w:eastAsia="Arial" w:cs="Arial"/>
          <w:color w:val="000000" w:themeColor="text1"/>
          <w:szCs w:val="20"/>
        </w:rPr>
        <w:t xml:space="preserve"> sociálnych služieb poskytuje aj naďalej prostredníctvom národných projektov, predovšetkým Národného projektu Podpora poskytovania komunitných</w:t>
      </w:r>
      <w:r w:rsidR="00F7436F">
        <w:rPr>
          <w:rFonts w:eastAsia="Arial" w:cs="Arial"/>
          <w:color w:val="000000" w:themeColor="text1"/>
          <w:szCs w:val="20"/>
        </w:rPr>
        <w:t xml:space="preserve"> a </w:t>
      </w:r>
      <w:r w:rsidRPr="00CB3612">
        <w:rPr>
          <w:rFonts w:eastAsia="Arial" w:cs="Arial"/>
          <w:color w:val="000000" w:themeColor="text1"/>
          <w:szCs w:val="20"/>
        </w:rPr>
        <w:t>kvalitných sociálnych služieb. Hlavnou aktivitou</w:t>
      </w:r>
      <w:r w:rsidR="009252D4">
        <w:rPr>
          <w:rFonts w:eastAsia="Arial" w:cs="Arial"/>
          <w:color w:val="000000" w:themeColor="text1"/>
          <w:szCs w:val="20"/>
        </w:rPr>
        <w:t xml:space="preserve"> v </w:t>
      </w:r>
      <w:r w:rsidRPr="00CB3612">
        <w:rPr>
          <w:rFonts w:eastAsia="Arial" w:cs="Arial"/>
          <w:color w:val="000000" w:themeColor="text1"/>
          <w:szCs w:val="20"/>
        </w:rPr>
        <w:t>uvedenom národnom projekte je podpora poskytovateľov sociálnych služieb</w:t>
      </w:r>
      <w:r w:rsidR="009252D4">
        <w:rPr>
          <w:rFonts w:eastAsia="Arial" w:cs="Arial"/>
          <w:color w:val="000000" w:themeColor="text1"/>
          <w:szCs w:val="20"/>
        </w:rPr>
        <w:t xml:space="preserve"> v </w:t>
      </w:r>
      <w:r w:rsidRPr="00CB3612">
        <w:rPr>
          <w:rFonts w:eastAsia="Arial" w:cs="Arial"/>
          <w:color w:val="000000" w:themeColor="text1"/>
          <w:szCs w:val="20"/>
        </w:rPr>
        <w:t>procese skvalitňovania poskytovaných sociálnych služieb</w:t>
      </w:r>
      <w:r w:rsidR="00F7436F">
        <w:rPr>
          <w:rFonts w:eastAsia="Arial" w:cs="Arial"/>
          <w:color w:val="000000" w:themeColor="text1"/>
          <w:szCs w:val="20"/>
        </w:rPr>
        <w:t xml:space="preserve"> a </w:t>
      </w:r>
      <w:r w:rsidRPr="00CB3612">
        <w:rPr>
          <w:rFonts w:eastAsia="Arial" w:cs="Arial"/>
          <w:color w:val="000000" w:themeColor="text1"/>
          <w:szCs w:val="20"/>
        </w:rPr>
        <w:t>transformácie</w:t>
      </w:r>
      <w:r w:rsidR="009252D4">
        <w:rPr>
          <w:rFonts w:eastAsia="Arial" w:cs="Arial"/>
          <w:color w:val="000000" w:themeColor="text1"/>
          <w:szCs w:val="20"/>
        </w:rPr>
        <w:t xml:space="preserve"> na </w:t>
      </w:r>
      <w:r w:rsidRPr="00CB3612">
        <w:rPr>
          <w:rFonts w:eastAsia="Arial" w:cs="Arial"/>
          <w:color w:val="000000" w:themeColor="text1"/>
          <w:szCs w:val="20"/>
        </w:rPr>
        <w:t>komunitnú úroveň. Národný projekt je zameraný aj</w:t>
      </w:r>
      <w:r w:rsidR="009252D4">
        <w:rPr>
          <w:rFonts w:eastAsia="Arial" w:cs="Arial"/>
          <w:color w:val="000000" w:themeColor="text1"/>
          <w:szCs w:val="20"/>
        </w:rPr>
        <w:t xml:space="preserve"> na </w:t>
      </w:r>
      <w:r w:rsidRPr="00CB3612">
        <w:rPr>
          <w:rFonts w:eastAsia="Arial" w:cs="Arial"/>
          <w:color w:val="000000" w:themeColor="text1"/>
          <w:szCs w:val="20"/>
        </w:rPr>
        <w:t>podporu transformácie poskytovateľov sociálnych služieb, ktorá zahŕňa odborné konzultácie, supervíziu, vzdelávania.</w:t>
      </w:r>
      <w:r w:rsidR="00AE1DB0">
        <w:rPr>
          <w:rFonts w:eastAsia="Arial" w:cs="Arial"/>
          <w:color w:val="000000" w:themeColor="text1"/>
          <w:szCs w:val="20"/>
        </w:rPr>
        <w:t xml:space="preserve"> V </w:t>
      </w:r>
      <w:r w:rsidRPr="00CB3612">
        <w:rPr>
          <w:rFonts w:eastAsia="Arial" w:cs="Arial"/>
          <w:color w:val="000000" w:themeColor="text1"/>
          <w:szCs w:val="20"/>
        </w:rPr>
        <w:t>roku 2025 sa do tejto podpory zapojilo 24 poskytovateľov sociálnych služieb.</w:t>
      </w:r>
      <w:r w:rsidR="00AE1DB0">
        <w:rPr>
          <w:rFonts w:eastAsia="Arial" w:cs="Arial"/>
          <w:color w:val="000000" w:themeColor="text1"/>
          <w:szCs w:val="20"/>
        </w:rPr>
        <w:t xml:space="preserve"> V </w:t>
      </w:r>
      <w:r w:rsidRPr="00CB3612">
        <w:rPr>
          <w:rFonts w:eastAsia="Arial" w:cs="Arial"/>
          <w:color w:val="000000" w:themeColor="text1"/>
          <w:szCs w:val="20"/>
        </w:rPr>
        <w:t>roku 2026 je plánované otvorenie novej výzvy</w:t>
      </w:r>
      <w:r w:rsidR="00F7436F">
        <w:rPr>
          <w:rFonts w:eastAsia="Arial" w:cs="Arial"/>
          <w:color w:val="000000" w:themeColor="text1"/>
          <w:szCs w:val="20"/>
        </w:rPr>
        <w:t xml:space="preserve"> pre </w:t>
      </w:r>
      <w:r w:rsidRPr="00CB3612">
        <w:rPr>
          <w:rFonts w:eastAsia="Arial" w:cs="Arial"/>
          <w:color w:val="000000" w:themeColor="text1"/>
          <w:szCs w:val="20"/>
        </w:rPr>
        <w:t xml:space="preserve">ďalších 10 poskytovateľov sociálnych služieb bez pripraveného transformačného plánu. </w:t>
      </w:r>
    </w:p>
    <w:p w14:paraId="0DB59602" w14:textId="2D15AC1A" w:rsidR="00CB3612" w:rsidRPr="00CB3612" w:rsidRDefault="00CB3612" w:rsidP="003D4470">
      <w:pPr>
        <w:autoSpaceDN w:val="0"/>
        <w:ind w:left="284"/>
        <w:rPr>
          <w:rFonts w:eastAsia="Arial" w:cs="Arial"/>
          <w:color w:val="000000" w:themeColor="text1"/>
          <w:szCs w:val="20"/>
        </w:rPr>
      </w:pPr>
      <w:r w:rsidRPr="00CB3612">
        <w:rPr>
          <w:rFonts w:eastAsia="Arial" w:cs="Arial"/>
          <w:color w:val="000000" w:themeColor="text1"/>
          <w:szCs w:val="20"/>
        </w:rPr>
        <w:t>Z uvedeného vyplýva,</w:t>
      </w:r>
      <w:r w:rsidR="00F7436F">
        <w:rPr>
          <w:rFonts w:eastAsia="Arial" w:cs="Arial"/>
          <w:color w:val="000000" w:themeColor="text1"/>
          <w:szCs w:val="20"/>
        </w:rPr>
        <w:t xml:space="preserve"> že </w:t>
      </w:r>
      <w:r w:rsidRPr="00CB3612">
        <w:rPr>
          <w:rFonts w:eastAsia="Arial" w:cs="Arial"/>
          <w:color w:val="000000" w:themeColor="text1"/>
          <w:szCs w:val="20"/>
        </w:rPr>
        <w:t>Ministerstvo práce realizuje konkrétne kroky</w:t>
      </w:r>
      <w:r w:rsidR="009252D4">
        <w:rPr>
          <w:rFonts w:eastAsia="Arial" w:cs="Arial"/>
          <w:color w:val="000000" w:themeColor="text1"/>
          <w:szCs w:val="20"/>
        </w:rPr>
        <w:t xml:space="preserve"> na </w:t>
      </w:r>
      <w:r w:rsidRPr="00CB3612">
        <w:rPr>
          <w:rFonts w:eastAsia="Arial" w:cs="Arial"/>
          <w:color w:val="000000" w:themeColor="text1"/>
          <w:szCs w:val="20"/>
        </w:rPr>
        <w:t xml:space="preserve">podporu </w:t>
      </w:r>
      <w:proofErr w:type="spellStart"/>
      <w:r w:rsidRPr="00CB3612">
        <w:rPr>
          <w:rFonts w:eastAsia="Arial" w:cs="Arial"/>
          <w:color w:val="000000" w:themeColor="text1"/>
          <w:szCs w:val="20"/>
        </w:rPr>
        <w:t>deinštitucionalizácie</w:t>
      </w:r>
      <w:proofErr w:type="spellEnd"/>
      <w:r w:rsidR="00F7436F">
        <w:rPr>
          <w:rFonts w:eastAsia="Arial" w:cs="Arial"/>
          <w:color w:val="000000" w:themeColor="text1"/>
          <w:szCs w:val="20"/>
        </w:rPr>
        <w:t xml:space="preserve"> a </w:t>
      </w:r>
      <w:r w:rsidRPr="00CB3612">
        <w:rPr>
          <w:rFonts w:eastAsia="Arial" w:cs="Arial"/>
          <w:color w:val="000000" w:themeColor="text1"/>
          <w:szCs w:val="20"/>
        </w:rPr>
        <w:t>rozvoj ambulantných služieb. Avšak považujem za nevyhnutné</w:t>
      </w:r>
      <w:r w:rsidR="009252D4">
        <w:rPr>
          <w:rFonts w:eastAsia="Arial" w:cs="Arial"/>
          <w:color w:val="000000" w:themeColor="text1"/>
          <w:szCs w:val="20"/>
        </w:rPr>
        <w:t xml:space="preserve"> v </w:t>
      </w:r>
      <w:r w:rsidRPr="00CB3612">
        <w:rPr>
          <w:rFonts w:eastAsia="Arial" w:cs="Arial"/>
          <w:color w:val="000000" w:themeColor="text1"/>
          <w:szCs w:val="20"/>
        </w:rPr>
        <w:t xml:space="preserve">procese </w:t>
      </w:r>
      <w:proofErr w:type="spellStart"/>
      <w:r w:rsidRPr="00CB3612">
        <w:rPr>
          <w:rFonts w:eastAsia="Arial" w:cs="Arial"/>
          <w:color w:val="000000" w:themeColor="text1"/>
          <w:szCs w:val="20"/>
        </w:rPr>
        <w:t>deinštitucionalizácie</w:t>
      </w:r>
      <w:proofErr w:type="spellEnd"/>
      <w:r w:rsidRPr="00CB3612">
        <w:rPr>
          <w:rFonts w:eastAsia="Arial" w:cs="Arial"/>
          <w:color w:val="000000" w:themeColor="text1"/>
          <w:szCs w:val="20"/>
        </w:rPr>
        <w:t xml:space="preserve"> sociálnych služieb pokračovať aj</w:t>
      </w:r>
      <w:r w:rsidR="009252D4">
        <w:rPr>
          <w:rFonts w:eastAsia="Arial" w:cs="Arial"/>
          <w:color w:val="000000" w:themeColor="text1"/>
          <w:szCs w:val="20"/>
        </w:rPr>
        <w:t xml:space="preserve"> v </w:t>
      </w:r>
      <w:r w:rsidRPr="00CB3612">
        <w:rPr>
          <w:rFonts w:eastAsia="Arial" w:cs="Arial"/>
          <w:color w:val="000000" w:themeColor="text1"/>
          <w:szCs w:val="20"/>
        </w:rPr>
        <w:t>roku 2026. Odklon od tohto procesu by bol</w:t>
      </w:r>
      <w:r w:rsidR="009252D4">
        <w:rPr>
          <w:rFonts w:eastAsia="Arial" w:cs="Arial"/>
          <w:color w:val="000000" w:themeColor="text1"/>
          <w:szCs w:val="20"/>
        </w:rPr>
        <w:t xml:space="preserve"> v </w:t>
      </w:r>
      <w:r w:rsidRPr="00CB3612">
        <w:rPr>
          <w:rFonts w:eastAsia="Arial" w:cs="Arial"/>
          <w:color w:val="000000" w:themeColor="text1"/>
          <w:szCs w:val="20"/>
        </w:rPr>
        <w:t>rozpore</w:t>
      </w:r>
      <w:r w:rsidR="00F7436F">
        <w:rPr>
          <w:rFonts w:eastAsia="Arial" w:cs="Arial"/>
          <w:color w:val="000000" w:themeColor="text1"/>
          <w:szCs w:val="20"/>
        </w:rPr>
        <w:t xml:space="preserve"> s </w:t>
      </w:r>
      <w:r w:rsidRPr="00CB3612">
        <w:rPr>
          <w:rFonts w:eastAsia="Arial" w:cs="Arial"/>
          <w:color w:val="000000" w:themeColor="text1"/>
          <w:szCs w:val="20"/>
        </w:rPr>
        <w:t xml:space="preserve">Národnou stratégiou </w:t>
      </w:r>
      <w:proofErr w:type="spellStart"/>
      <w:r w:rsidRPr="00CB3612">
        <w:rPr>
          <w:rFonts w:eastAsia="Arial" w:cs="Arial"/>
          <w:color w:val="000000" w:themeColor="text1"/>
          <w:szCs w:val="20"/>
        </w:rPr>
        <w:t>deinštitucionalizácie</w:t>
      </w:r>
      <w:proofErr w:type="spellEnd"/>
      <w:r w:rsidRPr="00CB3612">
        <w:rPr>
          <w:rFonts w:eastAsia="Arial" w:cs="Arial"/>
          <w:color w:val="000000" w:themeColor="text1"/>
          <w:szCs w:val="20"/>
        </w:rPr>
        <w:t xml:space="preserve"> systému sociálnych služieb</w:t>
      </w:r>
      <w:r w:rsidR="00F7436F">
        <w:rPr>
          <w:rFonts w:eastAsia="Arial" w:cs="Arial"/>
          <w:color w:val="000000" w:themeColor="text1"/>
          <w:szCs w:val="20"/>
        </w:rPr>
        <w:t xml:space="preserve"> a </w:t>
      </w:r>
      <w:r w:rsidRPr="00CB3612">
        <w:rPr>
          <w:rFonts w:eastAsia="Arial" w:cs="Arial"/>
          <w:color w:val="000000" w:themeColor="text1"/>
          <w:szCs w:val="20"/>
        </w:rPr>
        <w:t>náhradnej starostlivosti, ktorej autorom je samotné Ministerstvo práce.</w:t>
      </w:r>
    </w:p>
    <w:p w14:paraId="4EEA7085" w14:textId="47401DAF" w:rsidR="008F29AC" w:rsidRDefault="00CB3612" w:rsidP="008F29AC">
      <w:pPr>
        <w:autoSpaceDN w:val="0"/>
        <w:ind w:left="284"/>
        <w:rPr>
          <w:rFonts w:eastAsia="Arial" w:cs="Arial"/>
          <w:i/>
          <w:szCs w:val="20"/>
        </w:rPr>
      </w:pPr>
      <w:r w:rsidRPr="00275966">
        <w:rPr>
          <w:rFonts w:eastAsia="Calibri" w:cs="Segoe UI"/>
          <w:i/>
          <w:szCs w:val="20"/>
        </w:rPr>
        <w:t>Legislatívne</w:t>
      </w:r>
      <w:r w:rsidRPr="00275966">
        <w:rPr>
          <w:rFonts w:eastAsia="Arial" w:cs="Arial"/>
          <w:i/>
          <w:szCs w:val="20"/>
        </w:rPr>
        <w:t xml:space="preserve"> odporúčanie hodnotím ako plnené priebežne.</w:t>
      </w:r>
      <w:r w:rsidR="008F29AC">
        <w:rPr>
          <w:rFonts w:eastAsia="Arial" w:cs="Arial"/>
          <w:i/>
          <w:szCs w:val="20"/>
        </w:rPr>
        <w:br w:type="page"/>
      </w:r>
    </w:p>
    <w:p w14:paraId="4FA68FD1" w14:textId="5D97CD4A" w:rsidR="00CB3612" w:rsidRPr="00CF78C9" w:rsidRDefault="00CB3612" w:rsidP="00275966">
      <w:pPr>
        <w:pStyle w:val="Odsekzoznamu"/>
        <w:numPr>
          <w:ilvl w:val="0"/>
          <w:numId w:val="863"/>
        </w:numPr>
        <w:autoSpaceDN w:val="0"/>
        <w:spacing w:line="240" w:lineRule="auto"/>
        <w:ind w:left="284" w:hanging="284"/>
        <w:rPr>
          <w:rFonts w:cs="Arial"/>
        </w:rPr>
      </w:pPr>
      <w:r w:rsidRPr="00CF78C9">
        <w:rPr>
          <w:rFonts w:cs="Arial"/>
        </w:rPr>
        <w:t>Analyzovať skúsenosti Českej republiky</w:t>
      </w:r>
      <w:r w:rsidR="00F7436F">
        <w:rPr>
          <w:rFonts w:cs="Arial"/>
        </w:rPr>
        <w:t xml:space="preserve"> s </w:t>
      </w:r>
      <w:r w:rsidRPr="00CF78C9">
        <w:rPr>
          <w:rFonts w:cs="Arial"/>
        </w:rPr>
        <w:t>právnou úpravou poskytovania sociálnej služby bez súhlasu klienta</w:t>
      </w:r>
      <w:r w:rsidR="009252D4">
        <w:rPr>
          <w:rFonts w:cs="Arial"/>
        </w:rPr>
        <w:t xml:space="preserve"> v </w:t>
      </w:r>
      <w:r w:rsidRPr="00CF78C9">
        <w:rPr>
          <w:rFonts w:cs="Arial"/>
        </w:rPr>
        <w:t>kontexte možných zmien právnej úpravy</w:t>
      </w:r>
      <w:r w:rsidR="009252D4">
        <w:rPr>
          <w:rFonts w:cs="Arial"/>
        </w:rPr>
        <w:t xml:space="preserve"> v </w:t>
      </w:r>
      <w:r w:rsidRPr="00CF78C9">
        <w:rPr>
          <w:rFonts w:cs="Arial"/>
        </w:rPr>
        <w:t>Slovenskej republike.</w:t>
      </w:r>
    </w:p>
    <w:p w14:paraId="43E81C5E" w14:textId="77777777" w:rsidR="00CB3612" w:rsidRPr="00CB3612" w:rsidRDefault="00CB3612" w:rsidP="003D4470">
      <w:pPr>
        <w:autoSpaceDN w:val="0"/>
        <w:ind w:left="2268" w:hanging="1984"/>
        <w:jc w:val="left"/>
        <w:rPr>
          <w:rFonts w:eastAsia="Calibri" w:cs="Arial"/>
          <w:b/>
          <w:bCs/>
          <w:szCs w:val="20"/>
        </w:rPr>
      </w:pPr>
      <w:r w:rsidRPr="00CB3612">
        <w:rPr>
          <w:rFonts w:eastAsia="Calibri" w:cs="Arial"/>
          <w:b/>
          <w:bCs/>
        </w:rPr>
        <w:t>Stav plnenia:</w:t>
      </w:r>
      <w:r w:rsidRPr="00CB3612">
        <w:rPr>
          <w:rFonts w:eastAsia="Calibri" w:cs="Arial"/>
        </w:rPr>
        <w:tab/>
      </w:r>
      <w:r w:rsidRPr="00CB3612">
        <w:rPr>
          <w:rFonts w:eastAsia="Calibri" w:cs="Arial"/>
          <w:b/>
          <w:bCs/>
        </w:rPr>
        <w:t xml:space="preserve">Plní sa priebežne </w:t>
      </w:r>
    </w:p>
    <w:p w14:paraId="3A951B04" w14:textId="30C6BDC9" w:rsidR="00CB3612" w:rsidRPr="00CB3612" w:rsidRDefault="00CB3612" w:rsidP="003D4470">
      <w:pPr>
        <w:autoSpaceDN w:val="0"/>
        <w:ind w:left="2268" w:hanging="1984"/>
        <w:rPr>
          <w:rFonts w:eastAsia="Calibri" w:cs="Arial"/>
          <w:szCs w:val="20"/>
        </w:rPr>
      </w:pPr>
      <w:r w:rsidRPr="00CB3612">
        <w:rPr>
          <w:rFonts w:eastAsia="Calibri" w:cs="Arial"/>
          <w:b/>
          <w:bCs/>
          <w:szCs w:val="20"/>
        </w:rPr>
        <w:t>Rezort:</w:t>
      </w:r>
      <w:r w:rsidRPr="00CB3612">
        <w:rPr>
          <w:rFonts w:eastAsia="Calibri" w:cs="Arial"/>
          <w:szCs w:val="20"/>
        </w:rPr>
        <w:t xml:space="preserve"> </w:t>
      </w:r>
      <w:r w:rsidRPr="00CB3612">
        <w:rPr>
          <w:rFonts w:eastAsia="Calibri" w:cs="Arial"/>
          <w:szCs w:val="20"/>
        </w:rPr>
        <w:tab/>
      </w:r>
      <w:r w:rsidR="00964E7D">
        <w:rPr>
          <w:rFonts w:eastAsia="Calibri" w:cs="Arial"/>
          <w:szCs w:val="20"/>
        </w:rPr>
        <w:t>MPSVR</w:t>
      </w:r>
      <w:r w:rsidRPr="00CB3612">
        <w:rPr>
          <w:rFonts w:eastAsia="Calibri" w:cs="Arial"/>
          <w:szCs w:val="20"/>
        </w:rPr>
        <w:t xml:space="preserve"> SR </w:t>
      </w:r>
    </w:p>
    <w:p w14:paraId="053A2C44" w14:textId="77777777" w:rsidR="00CB3612" w:rsidRPr="00CB3612" w:rsidRDefault="00CB3612" w:rsidP="003D4470">
      <w:pPr>
        <w:autoSpaceDN w:val="0"/>
        <w:ind w:left="2268" w:hanging="1984"/>
        <w:rPr>
          <w:rFonts w:eastAsia="Calibri" w:cs="Arial"/>
          <w:szCs w:val="20"/>
        </w:rPr>
      </w:pPr>
      <w:r w:rsidRPr="00CB3612">
        <w:rPr>
          <w:rFonts w:eastAsia="Calibri" w:cs="Arial"/>
          <w:b/>
          <w:bCs/>
          <w:szCs w:val="20"/>
        </w:rPr>
        <w:t>Zdroj:</w:t>
      </w:r>
      <w:r w:rsidRPr="00CB3612">
        <w:rPr>
          <w:rFonts w:eastAsia="Calibri" w:cs="Arial"/>
          <w:szCs w:val="20"/>
        </w:rPr>
        <w:t xml:space="preserve"> </w:t>
      </w:r>
      <w:r w:rsidRPr="00CB3612">
        <w:rPr>
          <w:rFonts w:eastAsia="Calibri" w:cs="Arial"/>
          <w:szCs w:val="20"/>
        </w:rPr>
        <w:tab/>
        <w:t>Správa za rok 2023</w:t>
      </w:r>
    </w:p>
    <w:p w14:paraId="23C0EEF1" w14:textId="0DC929C3" w:rsidR="00CB3612" w:rsidRPr="00CB3612" w:rsidRDefault="00CB3612" w:rsidP="003D4470">
      <w:pPr>
        <w:autoSpaceDN w:val="0"/>
        <w:ind w:left="2268" w:hanging="1984"/>
        <w:rPr>
          <w:rFonts w:eastAsia="Calibri" w:cs="Arial"/>
          <w:szCs w:val="20"/>
        </w:rPr>
      </w:pPr>
      <w:r w:rsidRPr="00CB3612">
        <w:rPr>
          <w:rFonts w:eastAsia="Calibri" w:cs="Arial"/>
          <w:b/>
          <w:bCs/>
          <w:szCs w:val="20"/>
        </w:rPr>
        <w:t>Oblasť úpravy:</w:t>
      </w:r>
      <w:r w:rsidRPr="00CB3612">
        <w:rPr>
          <w:rFonts w:eastAsia="Calibri" w:cs="Arial"/>
          <w:szCs w:val="20"/>
        </w:rPr>
        <w:t xml:space="preserve">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448/2008 </w:t>
      </w:r>
      <w:r w:rsidR="002C215A">
        <w:rPr>
          <w:rFonts w:eastAsia="Calibri" w:cs="Arial"/>
          <w:szCs w:val="20"/>
        </w:rPr>
        <w:t>Z. z.</w:t>
      </w:r>
      <w:r w:rsidR="009252D4">
        <w:rPr>
          <w:rFonts w:eastAsia="Calibri" w:cs="Arial"/>
          <w:szCs w:val="20"/>
        </w:rPr>
        <w:t xml:space="preserve"> o </w:t>
      </w:r>
      <w:r w:rsidRPr="00CB3612">
        <w:rPr>
          <w:rFonts w:eastAsia="Calibri" w:cs="Arial"/>
          <w:szCs w:val="20"/>
        </w:rPr>
        <w:t>sociálnych službách</w:t>
      </w:r>
    </w:p>
    <w:p w14:paraId="3B9B5CE8" w14:textId="77777777" w:rsidR="00CB3612" w:rsidRPr="00CB3612" w:rsidRDefault="00CB3612" w:rsidP="003D4470">
      <w:pPr>
        <w:autoSpaceDN w:val="0"/>
        <w:ind w:left="284"/>
        <w:rPr>
          <w:rFonts w:eastAsia="Calibri" w:cs="Arial"/>
        </w:rPr>
      </w:pPr>
    </w:p>
    <w:p w14:paraId="52480373" w14:textId="75C6073C" w:rsidR="00CB3612" w:rsidRPr="00CB3612" w:rsidRDefault="00CB3612" w:rsidP="003D4470">
      <w:pPr>
        <w:autoSpaceDN w:val="0"/>
        <w:ind w:left="284"/>
        <w:rPr>
          <w:rFonts w:eastAsia="Arial" w:cs="Arial"/>
          <w:color w:val="000000" w:themeColor="text1"/>
          <w:szCs w:val="20"/>
        </w:rPr>
      </w:pPr>
      <w:r w:rsidRPr="00CB3612">
        <w:rPr>
          <w:rFonts w:eastAsia="Arial" w:cs="Arial"/>
          <w:b/>
          <w:bCs/>
          <w:color w:val="000000" w:themeColor="text1"/>
          <w:szCs w:val="20"/>
        </w:rPr>
        <w:t>Hodnotenie plnenia</w:t>
      </w:r>
      <w:r w:rsidR="00F7436F">
        <w:rPr>
          <w:rFonts w:eastAsia="Arial" w:cs="Arial"/>
          <w:b/>
          <w:bCs/>
          <w:color w:val="000000" w:themeColor="text1"/>
          <w:szCs w:val="20"/>
        </w:rPr>
        <w:t xml:space="preserve"> k </w:t>
      </w:r>
      <w:r w:rsidRPr="00CB3612">
        <w:rPr>
          <w:rFonts w:eastAsia="Arial" w:cs="Arial"/>
          <w:b/>
          <w:bCs/>
          <w:color w:val="000000" w:themeColor="text1"/>
          <w:szCs w:val="20"/>
        </w:rPr>
        <w:t>31. decembru 2025:</w:t>
      </w:r>
      <w:r w:rsidRPr="00CB3612">
        <w:rPr>
          <w:rFonts w:eastAsia="Arial" w:cs="Arial"/>
          <w:color w:val="000000" w:themeColor="text1"/>
          <w:szCs w:val="20"/>
        </w:rPr>
        <w:t xml:space="preserve"> </w:t>
      </w:r>
    </w:p>
    <w:p w14:paraId="2FB94472" w14:textId="2314B8E6" w:rsidR="00CB3612" w:rsidRPr="00CB3612" w:rsidRDefault="00CB3612" w:rsidP="003D4470">
      <w:pPr>
        <w:autoSpaceDN w:val="0"/>
        <w:ind w:left="284"/>
        <w:rPr>
          <w:rFonts w:eastAsia="Arial" w:cs="Arial"/>
          <w:color w:val="000000" w:themeColor="text1"/>
          <w:szCs w:val="20"/>
        </w:rPr>
      </w:pPr>
      <w:r w:rsidRPr="00CB3612">
        <w:rPr>
          <w:rFonts w:eastAsia="Arial" w:cs="Arial"/>
          <w:color w:val="000000" w:themeColor="text1"/>
          <w:szCs w:val="20"/>
        </w:rPr>
        <w:t>V otázke poskytovania sociálnej služby bez súhlasu klienta</w:t>
      </w:r>
      <w:r w:rsidR="009252D4">
        <w:rPr>
          <w:rFonts w:eastAsia="Arial" w:cs="Arial"/>
          <w:color w:val="000000" w:themeColor="text1"/>
          <w:szCs w:val="20"/>
        </w:rPr>
        <w:t xml:space="preserve"> v </w:t>
      </w:r>
      <w:r w:rsidRPr="00CB3612">
        <w:rPr>
          <w:rFonts w:eastAsia="Arial" w:cs="Arial"/>
          <w:color w:val="000000" w:themeColor="text1"/>
          <w:szCs w:val="20"/>
        </w:rPr>
        <w:t>zariadení sociálnych služieb, chcem poukázať</w:t>
      </w:r>
      <w:r w:rsidR="009252D4">
        <w:rPr>
          <w:rFonts w:eastAsia="Arial" w:cs="Arial"/>
          <w:color w:val="000000" w:themeColor="text1"/>
          <w:szCs w:val="20"/>
        </w:rPr>
        <w:t xml:space="preserve"> na </w:t>
      </w:r>
      <w:r w:rsidRPr="00CB3612">
        <w:rPr>
          <w:rFonts w:eastAsia="Arial" w:cs="Arial"/>
          <w:color w:val="000000" w:themeColor="text1"/>
          <w:szCs w:val="20"/>
        </w:rPr>
        <w:t>fakt,</w:t>
      </w:r>
      <w:r w:rsidR="00F7436F">
        <w:rPr>
          <w:rFonts w:eastAsia="Arial" w:cs="Arial"/>
          <w:color w:val="000000" w:themeColor="text1"/>
          <w:szCs w:val="20"/>
        </w:rPr>
        <w:t xml:space="preserve"> že </w:t>
      </w:r>
      <w:r w:rsidRPr="00CB3612">
        <w:rPr>
          <w:rFonts w:eastAsia="Arial" w:cs="Arial"/>
          <w:color w:val="000000" w:themeColor="text1"/>
          <w:szCs w:val="20"/>
        </w:rPr>
        <w:t>Zákon</w:t>
      </w:r>
      <w:r w:rsidR="009252D4">
        <w:rPr>
          <w:rFonts w:eastAsia="Arial" w:cs="Arial"/>
          <w:color w:val="000000" w:themeColor="text1"/>
          <w:szCs w:val="20"/>
        </w:rPr>
        <w:t xml:space="preserve"> o </w:t>
      </w:r>
      <w:r w:rsidRPr="00CB3612">
        <w:rPr>
          <w:rFonts w:eastAsia="Arial" w:cs="Arial"/>
          <w:color w:val="000000" w:themeColor="text1"/>
          <w:szCs w:val="20"/>
        </w:rPr>
        <w:t>sociálnych službách neupravuje riešenie problematiky vážne prejaveného nesúhlasu fyzických osôb, ktoré boli súdom obmedzené</w:t>
      </w:r>
      <w:r w:rsidR="009252D4">
        <w:rPr>
          <w:rFonts w:eastAsia="Arial" w:cs="Arial"/>
          <w:color w:val="000000" w:themeColor="text1"/>
          <w:szCs w:val="20"/>
        </w:rPr>
        <w:t xml:space="preserve"> v </w:t>
      </w:r>
      <w:r w:rsidRPr="00CB3612">
        <w:rPr>
          <w:rFonts w:eastAsia="Arial" w:cs="Arial"/>
          <w:color w:val="000000" w:themeColor="text1"/>
          <w:szCs w:val="20"/>
        </w:rPr>
        <w:t>spôsobilosti</w:t>
      </w:r>
      <w:r w:rsidR="009252D4">
        <w:rPr>
          <w:rFonts w:eastAsia="Arial" w:cs="Arial"/>
          <w:color w:val="000000" w:themeColor="text1"/>
          <w:szCs w:val="20"/>
        </w:rPr>
        <w:t xml:space="preserve"> na </w:t>
      </w:r>
      <w:r w:rsidRPr="00CB3612">
        <w:rPr>
          <w:rFonts w:eastAsia="Arial" w:cs="Arial"/>
          <w:color w:val="000000" w:themeColor="text1"/>
          <w:szCs w:val="20"/>
        </w:rPr>
        <w:t>právne úkony</w:t>
      </w:r>
      <w:r w:rsidR="009252D4">
        <w:rPr>
          <w:rFonts w:eastAsia="Arial" w:cs="Arial"/>
          <w:color w:val="000000" w:themeColor="text1"/>
          <w:szCs w:val="20"/>
        </w:rPr>
        <w:t xml:space="preserve"> v </w:t>
      </w:r>
      <w:r w:rsidRPr="00CB3612">
        <w:rPr>
          <w:rFonts w:eastAsia="Arial" w:cs="Arial"/>
          <w:color w:val="000000" w:themeColor="text1"/>
          <w:szCs w:val="20"/>
        </w:rPr>
        <w:t>rozsahu, ktorý im neumožňuje rozhodovať</w:t>
      </w:r>
      <w:r w:rsidR="009252D4">
        <w:rPr>
          <w:rFonts w:eastAsia="Arial" w:cs="Arial"/>
          <w:color w:val="000000" w:themeColor="text1"/>
          <w:szCs w:val="20"/>
        </w:rPr>
        <w:t xml:space="preserve"> o </w:t>
      </w:r>
      <w:r w:rsidRPr="00CB3612">
        <w:rPr>
          <w:rFonts w:eastAsia="Arial" w:cs="Arial"/>
          <w:color w:val="000000" w:themeColor="text1"/>
          <w:szCs w:val="20"/>
        </w:rPr>
        <w:t>mieste svojho pobytu, resp. uzatvárať zmluvu</w:t>
      </w:r>
      <w:r w:rsidR="009252D4">
        <w:rPr>
          <w:rFonts w:eastAsia="Arial" w:cs="Arial"/>
          <w:color w:val="000000" w:themeColor="text1"/>
          <w:szCs w:val="20"/>
        </w:rPr>
        <w:t xml:space="preserve"> o </w:t>
      </w:r>
      <w:r w:rsidRPr="00CB3612">
        <w:rPr>
          <w:rFonts w:eastAsia="Arial" w:cs="Arial"/>
          <w:color w:val="000000" w:themeColor="text1"/>
          <w:szCs w:val="20"/>
        </w:rPr>
        <w:t>poskytovaní sociálnej služby</w:t>
      </w:r>
      <w:r w:rsidR="009252D4">
        <w:rPr>
          <w:rFonts w:eastAsia="Arial" w:cs="Arial"/>
          <w:color w:val="000000" w:themeColor="text1"/>
          <w:szCs w:val="20"/>
        </w:rPr>
        <w:t xml:space="preserve"> v </w:t>
      </w:r>
      <w:r w:rsidRPr="00CB3612">
        <w:rPr>
          <w:rFonts w:eastAsia="Arial" w:cs="Arial"/>
          <w:color w:val="000000" w:themeColor="text1"/>
          <w:szCs w:val="20"/>
        </w:rPr>
        <w:t>zariadení sociálnych služieb.</w:t>
      </w:r>
    </w:p>
    <w:p w14:paraId="718391F1" w14:textId="1A7E3DC7" w:rsidR="00CB3612" w:rsidRPr="00CB3612" w:rsidRDefault="00CB3612" w:rsidP="003D4470">
      <w:pPr>
        <w:autoSpaceDN w:val="0"/>
        <w:ind w:left="284"/>
        <w:rPr>
          <w:rFonts w:eastAsia="Arial" w:cs="Arial"/>
          <w:color w:val="000000" w:themeColor="text1"/>
          <w:szCs w:val="20"/>
        </w:rPr>
      </w:pPr>
      <w:r w:rsidRPr="00CB3612">
        <w:rPr>
          <w:rFonts w:eastAsia="Arial" w:cs="Arial"/>
          <w:color w:val="000000" w:themeColor="text1"/>
          <w:szCs w:val="20"/>
        </w:rPr>
        <w:t>Ministerstvo práce vo svojom stanovisku uvádza,</w:t>
      </w:r>
      <w:r w:rsidR="00F7436F">
        <w:rPr>
          <w:rFonts w:eastAsia="Arial" w:cs="Arial"/>
          <w:color w:val="000000" w:themeColor="text1"/>
          <w:szCs w:val="20"/>
        </w:rPr>
        <w:t xml:space="preserve"> že </w:t>
      </w:r>
      <w:r w:rsidRPr="00CB3612">
        <w:rPr>
          <w:rFonts w:eastAsia="Arial" w:cs="Arial"/>
          <w:color w:val="000000" w:themeColor="text1"/>
          <w:szCs w:val="20"/>
        </w:rPr>
        <w:t>vzhľadom</w:t>
      </w:r>
      <w:r w:rsidR="009252D4">
        <w:rPr>
          <w:rFonts w:eastAsia="Arial" w:cs="Arial"/>
          <w:color w:val="000000" w:themeColor="text1"/>
          <w:szCs w:val="20"/>
        </w:rPr>
        <w:t xml:space="preserve"> na </w:t>
      </w:r>
      <w:r w:rsidRPr="00CB3612">
        <w:rPr>
          <w:rFonts w:eastAsia="Arial" w:cs="Arial"/>
          <w:color w:val="000000" w:themeColor="text1"/>
          <w:szCs w:val="20"/>
        </w:rPr>
        <w:t>prebiehajúcu prípravu nového Občianskeho zákonníka, ktorá zahŕňa aj problematiku podporovaného rozhodovania, nedošlo zatiaľ</w:t>
      </w:r>
      <w:r w:rsidR="00F7436F">
        <w:rPr>
          <w:rFonts w:eastAsia="Arial" w:cs="Arial"/>
          <w:color w:val="000000" w:themeColor="text1"/>
          <w:szCs w:val="20"/>
        </w:rPr>
        <w:t xml:space="preserve"> k </w:t>
      </w:r>
      <w:r w:rsidRPr="00CB3612">
        <w:rPr>
          <w:rFonts w:eastAsia="Arial" w:cs="Arial"/>
          <w:color w:val="000000" w:themeColor="text1"/>
          <w:szCs w:val="20"/>
        </w:rPr>
        <w:t>doplneniu právnej úpravy</w:t>
      </w:r>
      <w:r w:rsidR="009252D4">
        <w:rPr>
          <w:rFonts w:eastAsia="Arial" w:cs="Arial"/>
          <w:color w:val="000000" w:themeColor="text1"/>
          <w:szCs w:val="20"/>
        </w:rPr>
        <w:t xml:space="preserve"> v </w:t>
      </w:r>
      <w:r w:rsidRPr="00CB3612">
        <w:rPr>
          <w:rFonts w:eastAsia="Arial" w:cs="Arial"/>
          <w:color w:val="000000" w:themeColor="text1"/>
          <w:szCs w:val="20"/>
        </w:rPr>
        <w:t>oblasti poskytovania sociálnych služieb bez prejaveného súhlasu fyzických osôb</w:t>
      </w:r>
      <w:r w:rsidR="009252D4">
        <w:rPr>
          <w:rFonts w:eastAsia="Arial" w:cs="Arial"/>
          <w:color w:val="000000" w:themeColor="text1"/>
          <w:szCs w:val="20"/>
        </w:rPr>
        <w:t xml:space="preserve"> v </w:t>
      </w:r>
      <w:r w:rsidRPr="00CB3612">
        <w:rPr>
          <w:rFonts w:eastAsia="Arial" w:cs="Arial"/>
          <w:color w:val="000000" w:themeColor="text1"/>
          <w:szCs w:val="20"/>
        </w:rPr>
        <w:t>Zákone</w:t>
      </w:r>
      <w:r w:rsidR="009252D4">
        <w:rPr>
          <w:rFonts w:eastAsia="Arial" w:cs="Arial"/>
          <w:color w:val="000000" w:themeColor="text1"/>
          <w:szCs w:val="20"/>
        </w:rPr>
        <w:t xml:space="preserve"> o </w:t>
      </w:r>
      <w:r w:rsidRPr="00CB3612">
        <w:rPr>
          <w:rFonts w:eastAsia="Arial" w:cs="Arial"/>
          <w:color w:val="000000" w:themeColor="text1"/>
          <w:szCs w:val="20"/>
        </w:rPr>
        <w:t xml:space="preserve">sociálnych službách. </w:t>
      </w:r>
    </w:p>
    <w:p w14:paraId="5F82C428" w14:textId="5133172E" w:rsidR="00CB3612" w:rsidRPr="00CB3612" w:rsidRDefault="00CB3612" w:rsidP="003D4470">
      <w:pPr>
        <w:autoSpaceDN w:val="0"/>
        <w:ind w:left="284"/>
        <w:rPr>
          <w:rFonts w:eastAsia="Arial" w:cs="Arial"/>
          <w:color w:val="000000" w:themeColor="text1"/>
          <w:szCs w:val="20"/>
        </w:rPr>
      </w:pPr>
      <w:r w:rsidRPr="00CB3612">
        <w:rPr>
          <w:rFonts w:eastAsia="Arial" w:cs="Arial"/>
          <w:color w:val="000000" w:themeColor="text1"/>
          <w:szCs w:val="20"/>
        </w:rPr>
        <w:t>Vo svojom stanovisku Ministerstvo práce ďalej uvádza,</w:t>
      </w:r>
      <w:r w:rsidR="00F7436F">
        <w:rPr>
          <w:rFonts w:eastAsia="Arial" w:cs="Arial"/>
          <w:color w:val="000000" w:themeColor="text1"/>
          <w:szCs w:val="20"/>
        </w:rPr>
        <w:t xml:space="preserve"> že </w:t>
      </w:r>
      <w:r w:rsidRPr="00CB3612">
        <w:rPr>
          <w:rFonts w:eastAsia="Arial" w:cs="Arial"/>
          <w:color w:val="000000" w:themeColor="text1"/>
          <w:szCs w:val="20"/>
        </w:rPr>
        <w:t>podľa jeho názoru ponúka aj súčasná právna úprava určité nástroje ochrany práv klientov zariadení sociálnych služieb.</w:t>
      </w:r>
      <w:r w:rsidR="00AE1DB0">
        <w:rPr>
          <w:rFonts w:eastAsia="Arial" w:cs="Arial"/>
          <w:color w:val="000000" w:themeColor="text1"/>
          <w:szCs w:val="20"/>
        </w:rPr>
        <w:t xml:space="preserve"> V </w:t>
      </w:r>
      <w:r w:rsidRPr="00CB3612">
        <w:rPr>
          <w:rFonts w:eastAsia="Arial" w:cs="Arial"/>
          <w:color w:val="000000" w:themeColor="text1"/>
          <w:szCs w:val="20"/>
        </w:rPr>
        <w:t>tejto súvislosti Ministerstvo práce poukazuje</w:t>
      </w:r>
      <w:r w:rsidR="009252D4">
        <w:rPr>
          <w:rFonts w:eastAsia="Arial" w:cs="Arial"/>
          <w:color w:val="000000" w:themeColor="text1"/>
          <w:szCs w:val="20"/>
        </w:rPr>
        <w:t xml:space="preserve"> na </w:t>
      </w:r>
      <w:r w:rsidRPr="00CB3612">
        <w:rPr>
          <w:rFonts w:eastAsia="Arial" w:cs="Arial"/>
          <w:color w:val="000000" w:themeColor="text1"/>
          <w:szCs w:val="20"/>
        </w:rPr>
        <w:t>metodické usmernenie</w:t>
      </w:r>
      <w:r w:rsidR="00AE1DB0">
        <w:rPr>
          <w:rFonts w:eastAsia="Arial" w:cs="Arial"/>
          <w:color w:val="000000" w:themeColor="text1"/>
          <w:szCs w:val="20"/>
        </w:rPr>
        <w:t xml:space="preserve"> z </w:t>
      </w:r>
      <w:r w:rsidRPr="00CB3612">
        <w:rPr>
          <w:rFonts w:eastAsia="Arial" w:cs="Arial"/>
          <w:color w:val="000000" w:themeColor="text1"/>
          <w:szCs w:val="20"/>
        </w:rPr>
        <w:t>roku 2022, ktorým odporučilo poskytovateľom sociálnych služieb postupovať tak, aby nedochádzalo</w:t>
      </w:r>
      <w:r w:rsidR="00F7436F">
        <w:rPr>
          <w:rFonts w:eastAsia="Arial" w:cs="Arial"/>
          <w:color w:val="000000" w:themeColor="text1"/>
          <w:szCs w:val="20"/>
        </w:rPr>
        <w:t xml:space="preserve"> k </w:t>
      </w:r>
      <w:r w:rsidRPr="00CB3612">
        <w:rPr>
          <w:rFonts w:eastAsia="Arial" w:cs="Arial"/>
          <w:color w:val="000000" w:themeColor="text1"/>
          <w:szCs w:val="20"/>
        </w:rPr>
        <w:t>poskytovaniu celoročnej pobytovej sociálnej služby bez súhlasu samotného klienta. Usmernenie zároveň predpokladá zapojenie príslušného súdu</w:t>
      </w:r>
      <w:r w:rsidR="009252D4">
        <w:rPr>
          <w:rFonts w:eastAsia="Arial" w:cs="Arial"/>
          <w:color w:val="000000" w:themeColor="text1"/>
          <w:szCs w:val="20"/>
        </w:rPr>
        <w:t xml:space="preserve"> v </w:t>
      </w:r>
      <w:r w:rsidRPr="00CB3612">
        <w:rPr>
          <w:rFonts w:eastAsia="Arial" w:cs="Arial"/>
          <w:color w:val="000000" w:themeColor="text1"/>
          <w:szCs w:val="20"/>
        </w:rPr>
        <w:t>prípadoch nesúladu vôle klienta, ktorému je poskytovaná sociálna služba</w:t>
      </w:r>
      <w:r w:rsidR="00F7436F">
        <w:rPr>
          <w:rFonts w:eastAsia="Arial" w:cs="Arial"/>
          <w:color w:val="000000" w:themeColor="text1"/>
          <w:szCs w:val="20"/>
        </w:rPr>
        <w:t xml:space="preserve"> a </w:t>
      </w:r>
      <w:r w:rsidRPr="00CB3612">
        <w:rPr>
          <w:rFonts w:eastAsia="Arial" w:cs="Arial"/>
          <w:color w:val="000000" w:themeColor="text1"/>
          <w:szCs w:val="20"/>
        </w:rPr>
        <w:t>jeho opatrovníka.</w:t>
      </w:r>
    </w:p>
    <w:p w14:paraId="36AC2B3E" w14:textId="2D33D43F" w:rsidR="00CB3612" w:rsidRPr="00CB3612" w:rsidRDefault="00CB3612" w:rsidP="003D4470">
      <w:pPr>
        <w:autoSpaceDN w:val="0"/>
        <w:ind w:left="284"/>
        <w:rPr>
          <w:rFonts w:eastAsia="Arial" w:cs="Arial"/>
          <w:color w:val="000000" w:themeColor="text1"/>
          <w:szCs w:val="20"/>
        </w:rPr>
      </w:pPr>
      <w:r w:rsidRPr="00CB3612">
        <w:rPr>
          <w:rFonts w:eastAsia="Arial" w:cs="Arial"/>
          <w:color w:val="000000" w:themeColor="text1"/>
          <w:szCs w:val="20"/>
        </w:rPr>
        <w:t>Pobyt</w:t>
      </w:r>
      <w:r w:rsidR="009252D4">
        <w:rPr>
          <w:rFonts w:eastAsia="Arial" w:cs="Arial"/>
          <w:color w:val="000000" w:themeColor="text1"/>
          <w:szCs w:val="20"/>
        </w:rPr>
        <w:t xml:space="preserve"> v </w:t>
      </w:r>
      <w:r w:rsidRPr="00CB3612">
        <w:rPr>
          <w:rFonts w:eastAsia="Arial" w:cs="Arial"/>
          <w:color w:val="000000" w:themeColor="text1"/>
          <w:szCs w:val="20"/>
        </w:rPr>
        <w:t>zariadení sociálnych služieb bez informovaného súhlasu klienta</w:t>
      </w:r>
      <w:r w:rsidR="00F7436F">
        <w:rPr>
          <w:rFonts w:eastAsia="Arial" w:cs="Arial"/>
          <w:color w:val="000000" w:themeColor="text1"/>
          <w:szCs w:val="20"/>
        </w:rPr>
        <w:t xml:space="preserve"> s </w:t>
      </w:r>
      <w:r w:rsidRPr="00CB3612">
        <w:rPr>
          <w:rFonts w:eastAsia="Arial" w:cs="Arial"/>
          <w:color w:val="000000" w:themeColor="text1"/>
          <w:szCs w:val="20"/>
        </w:rPr>
        <w:t>týmto pobytom predstavuje zásah do jeho práva</w:t>
      </w:r>
      <w:r w:rsidR="00F7436F">
        <w:rPr>
          <w:rFonts w:eastAsia="Arial" w:cs="Arial"/>
          <w:color w:val="000000" w:themeColor="text1"/>
          <w:szCs w:val="20"/>
        </w:rPr>
        <w:t xml:space="preserve"> a </w:t>
      </w:r>
      <w:r w:rsidRPr="00CB3612">
        <w:rPr>
          <w:rFonts w:eastAsia="Arial" w:cs="Arial"/>
          <w:color w:val="000000" w:themeColor="text1"/>
          <w:szCs w:val="20"/>
        </w:rPr>
        <w:t>nerešpektuje jeho prejavený nesúhlas. Takéto poskytovanie sociálnej služby je</w:t>
      </w:r>
      <w:r w:rsidR="009252D4">
        <w:rPr>
          <w:rFonts w:eastAsia="Arial" w:cs="Arial"/>
          <w:color w:val="000000" w:themeColor="text1"/>
          <w:szCs w:val="20"/>
        </w:rPr>
        <w:t xml:space="preserve"> v </w:t>
      </w:r>
      <w:r w:rsidRPr="00CB3612">
        <w:rPr>
          <w:rFonts w:eastAsia="Arial" w:cs="Arial"/>
          <w:color w:val="000000" w:themeColor="text1"/>
          <w:szCs w:val="20"/>
        </w:rPr>
        <w:t>rozpore</w:t>
      </w:r>
      <w:r w:rsidR="00F7436F">
        <w:rPr>
          <w:rFonts w:eastAsia="Arial" w:cs="Arial"/>
          <w:color w:val="000000" w:themeColor="text1"/>
          <w:szCs w:val="20"/>
        </w:rPr>
        <w:t xml:space="preserve"> s </w:t>
      </w:r>
      <w:r w:rsidRPr="00CB3612">
        <w:rPr>
          <w:rFonts w:eastAsia="Arial" w:cs="Arial"/>
          <w:color w:val="000000" w:themeColor="text1"/>
          <w:szCs w:val="20"/>
        </w:rPr>
        <w:t>viacerými článkami Dohovoru.</w:t>
      </w:r>
    </w:p>
    <w:p w14:paraId="0603B4E8" w14:textId="02188235" w:rsidR="00CB3612" w:rsidRPr="00CB3612" w:rsidRDefault="00CB3612" w:rsidP="003D4470">
      <w:pPr>
        <w:autoSpaceDN w:val="0"/>
        <w:ind w:left="284"/>
        <w:rPr>
          <w:rFonts w:eastAsia="Arial" w:cs="Arial"/>
          <w:color w:val="000000" w:themeColor="text1"/>
          <w:szCs w:val="20"/>
        </w:rPr>
      </w:pPr>
      <w:r w:rsidRPr="00CB3612">
        <w:rPr>
          <w:rFonts w:eastAsia="Arial" w:cs="Arial"/>
          <w:color w:val="000000" w:themeColor="text1"/>
          <w:szCs w:val="20"/>
        </w:rPr>
        <w:t>Zastávam názor,</w:t>
      </w:r>
      <w:r w:rsidR="00F7436F">
        <w:rPr>
          <w:rFonts w:eastAsia="Arial" w:cs="Arial"/>
          <w:color w:val="000000" w:themeColor="text1"/>
          <w:szCs w:val="20"/>
        </w:rPr>
        <w:t xml:space="preserve"> že </w:t>
      </w:r>
      <w:r w:rsidRPr="00CB3612">
        <w:rPr>
          <w:rFonts w:eastAsia="Arial" w:cs="Arial"/>
          <w:color w:val="000000" w:themeColor="text1"/>
          <w:szCs w:val="20"/>
        </w:rPr>
        <w:t>poskytovateľ sociálnej služby nie je oprávnený realizovať neoprávnené obmedzenie osobnej slobody klienta, ktorému poskytuje sociálne služby</w:t>
      </w:r>
      <w:r w:rsidR="009252D4">
        <w:rPr>
          <w:rFonts w:eastAsia="Arial" w:cs="Arial"/>
          <w:color w:val="000000" w:themeColor="text1"/>
          <w:szCs w:val="20"/>
        </w:rPr>
        <w:t xml:space="preserve"> na </w:t>
      </w:r>
      <w:r w:rsidRPr="00CB3612">
        <w:rPr>
          <w:rFonts w:eastAsia="Arial" w:cs="Arial"/>
          <w:color w:val="000000" w:themeColor="text1"/>
          <w:szCs w:val="20"/>
        </w:rPr>
        <w:t>základe zmluvy</w:t>
      </w:r>
      <w:r w:rsidR="009252D4">
        <w:rPr>
          <w:rFonts w:eastAsia="Arial" w:cs="Arial"/>
          <w:color w:val="000000" w:themeColor="text1"/>
          <w:szCs w:val="20"/>
        </w:rPr>
        <w:t xml:space="preserve"> o </w:t>
      </w:r>
      <w:r w:rsidRPr="00CB3612">
        <w:rPr>
          <w:rFonts w:eastAsia="Arial" w:cs="Arial"/>
          <w:color w:val="000000" w:themeColor="text1"/>
          <w:szCs w:val="20"/>
        </w:rPr>
        <w:t>poskytovaní sociálnej služby, uzatvorenej</w:t>
      </w:r>
      <w:r w:rsidR="009252D4">
        <w:rPr>
          <w:rFonts w:eastAsia="Arial" w:cs="Arial"/>
          <w:color w:val="000000" w:themeColor="text1"/>
          <w:szCs w:val="20"/>
        </w:rPr>
        <w:t xml:space="preserve"> v </w:t>
      </w:r>
      <w:r w:rsidRPr="00CB3612">
        <w:rPr>
          <w:rFonts w:eastAsia="Arial" w:cs="Arial"/>
          <w:color w:val="000000" w:themeColor="text1"/>
          <w:szCs w:val="20"/>
        </w:rPr>
        <w:t>jeho zastúpení opatrovníkom, ak samotný klient neprejavil takýto súhlas pred začatím</w:t>
      </w:r>
      <w:r w:rsidR="00F7436F">
        <w:rPr>
          <w:rFonts w:eastAsia="Arial" w:cs="Arial"/>
          <w:color w:val="000000" w:themeColor="text1"/>
          <w:szCs w:val="20"/>
        </w:rPr>
        <w:t xml:space="preserve"> a </w:t>
      </w:r>
      <w:r w:rsidR="009252D4">
        <w:rPr>
          <w:rFonts w:eastAsia="Arial" w:cs="Arial"/>
          <w:color w:val="000000" w:themeColor="text1"/>
          <w:szCs w:val="20"/>
        </w:rPr>
        <w:t>v </w:t>
      </w:r>
      <w:r w:rsidRPr="00CB3612">
        <w:rPr>
          <w:rFonts w:eastAsia="Arial" w:cs="Arial"/>
          <w:color w:val="000000" w:themeColor="text1"/>
          <w:szCs w:val="20"/>
        </w:rPr>
        <w:t>priebehu poskytovania sociálnej služby.</w:t>
      </w:r>
    </w:p>
    <w:p w14:paraId="573FD16A" w14:textId="53218280" w:rsidR="00CB3612" w:rsidRPr="00CB3612" w:rsidRDefault="00CB3612" w:rsidP="003D4470">
      <w:pPr>
        <w:autoSpaceDN w:val="0"/>
        <w:ind w:left="284"/>
        <w:rPr>
          <w:rFonts w:eastAsia="Arial" w:cs="Arial"/>
          <w:color w:val="000000" w:themeColor="text1"/>
          <w:szCs w:val="20"/>
        </w:rPr>
      </w:pPr>
      <w:r w:rsidRPr="00CB3612">
        <w:rPr>
          <w:rFonts w:eastAsia="Arial" w:cs="Arial"/>
          <w:color w:val="000000" w:themeColor="text1"/>
          <w:szCs w:val="20"/>
        </w:rPr>
        <w:t>Nevyhnutnosť obmedzenia osobnej slobody klienta by mal preskúmať príslušný súd. Poskytovateľ sociálnej služby by mu mal pri realizácii tohto práva poskytnúť potrebnú súčinnosť</w:t>
      </w:r>
      <w:r w:rsidR="00F7436F">
        <w:rPr>
          <w:rFonts w:eastAsia="Arial" w:cs="Arial"/>
          <w:color w:val="000000" w:themeColor="text1"/>
          <w:szCs w:val="20"/>
        </w:rPr>
        <w:t xml:space="preserve"> a </w:t>
      </w:r>
      <w:r w:rsidRPr="00CB3612">
        <w:rPr>
          <w:rFonts w:eastAsia="Arial" w:cs="Arial"/>
          <w:color w:val="000000" w:themeColor="text1"/>
          <w:szCs w:val="20"/>
        </w:rPr>
        <w:t>iniciovať</w:t>
      </w:r>
      <w:r w:rsidR="009252D4">
        <w:rPr>
          <w:rFonts w:eastAsia="Arial" w:cs="Arial"/>
          <w:color w:val="000000" w:themeColor="text1"/>
          <w:szCs w:val="20"/>
        </w:rPr>
        <w:t xml:space="preserve"> na </w:t>
      </w:r>
      <w:r w:rsidRPr="00CB3612">
        <w:rPr>
          <w:rFonts w:eastAsia="Arial" w:cs="Arial"/>
          <w:color w:val="000000" w:themeColor="text1"/>
          <w:szCs w:val="20"/>
        </w:rPr>
        <w:t>príslušnom súde riešenie nesúladu vôle klienta</w:t>
      </w:r>
      <w:r w:rsidR="00F7436F">
        <w:rPr>
          <w:rFonts w:eastAsia="Arial" w:cs="Arial"/>
          <w:color w:val="000000" w:themeColor="text1"/>
          <w:szCs w:val="20"/>
        </w:rPr>
        <w:t xml:space="preserve"> a </w:t>
      </w:r>
      <w:r w:rsidRPr="00CB3612">
        <w:rPr>
          <w:rFonts w:eastAsia="Arial" w:cs="Arial"/>
          <w:color w:val="000000" w:themeColor="text1"/>
          <w:szCs w:val="20"/>
        </w:rPr>
        <w:t>jeho opatrovníka pri začatí</w:t>
      </w:r>
      <w:r w:rsidR="00F7436F">
        <w:rPr>
          <w:rFonts w:eastAsia="Arial" w:cs="Arial"/>
          <w:color w:val="000000" w:themeColor="text1"/>
          <w:szCs w:val="20"/>
        </w:rPr>
        <w:t xml:space="preserve"> a </w:t>
      </w:r>
      <w:r w:rsidR="009252D4">
        <w:rPr>
          <w:rFonts w:eastAsia="Arial" w:cs="Arial"/>
          <w:color w:val="000000" w:themeColor="text1"/>
          <w:szCs w:val="20"/>
        </w:rPr>
        <w:t>v </w:t>
      </w:r>
      <w:r w:rsidRPr="00CB3612">
        <w:rPr>
          <w:rFonts w:eastAsia="Arial" w:cs="Arial"/>
          <w:color w:val="000000" w:themeColor="text1"/>
          <w:szCs w:val="20"/>
        </w:rPr>
        <w:t>priebehu poskytovania sociálnej služby.</w:t>
      </w:r>
    </w:p>
    <w:p w14:paraId="4651C4FF" w14:textId="77777777" w:rsidR="00CB3612" w:rsidRPr="00275966" w:rsidRDefault="00CB3612" w:rsidP="003D4470">
      <w:pPr>
        <w:autoSpaceDN w:val="0"/>
        <w:ind w:left="284"/>
        <w:rPr>
          <w:rFonts w:eastAsia="Arial" w:cs="Arial"/>
          <w:i/>
          <w:szCs w:val="20"/>
        </w:rPr>
      </w:pPr>
      <w:r w:rsidRPr="00275966">
        <w:rPr>
          <w:rFonts w:eastAsia="Calibri" w:cs="Segoe UI"/>
          <w:i/>
          <w:szCs w:val="20"/>
        </w:rPr>
        <w:t>Legislatívne</w:t>
      </w:r>
      <w:r w:rsidRPr="00275966">
        <w:rPr>
          <w:rFonts w:eastAsia="Arial" w:cs="Arial"/>
          <w:i/>
          <w:szCs w:val="20"/>
        </w:rPr>
        <w:t xml:space="preserve"> odporúčanie hodnotím ako plnené priebežne.</w:t>
      </w:r>
    </w:p>
    <w:p w14:paraId="49FF3D48" w14:textId="77777777" w:rsidR="00CB3612" w:rsidRPr="00CB3612" w:rsidRDefault="00CB3612" w:rsidP="00CB3612">
      <w:pPr>
        <w:autoSpaceDN w:val="0"/>
        <w:rPr>
          <w:rFonts w:eastAsia="Calibri" w:cs="Arial"/>
        </w:rPr>
      </w:pPr>
    </w:p>
    <w:p w14:paraId="5FDEDA68" w14:textId="5FC1F7CF" w:rsidR="00CB3612" w:rsidRPr="00CF78C9" w:rsidRDefault="00CB3612" w:rsidP="00275966">
      <w:pPr>
        <w:pStyle w:val="Odsekzoznamu"/>
        <w:numPr>
          <w:ilvl w:val="0"/>
          <w:numId w:val="863"/>
        </w:numPr>
        <w:autoSpaceDN w:val="0"/>
        <w:spacing w:line="240" w:lineRule="auto"/>
        <w:ind w:left="284" w:hanging="284"/>
        <w:rPr>
          <w:rFonts w:cs="Arial"/>
          <w:bCs/>
          <w:szCs w:val="24"/>
        </w:rPr>
      </w:pPr>
      <w:r w:rsidRPr="00CF78C9">
        <w:rPr>
          <w:rFonts w:cs="Arial"/>
          <w:szCs w:val="24"/>
        </w:rPr>
        <w:t>Zmeniť právnu úpravu príslušných ustanovení Zákona</w:t>
      </w:r>
      <w:r w:rsidR="009252D4">
        <w:rPr>
          <w:rFonts w:cs="Arial"/>
          <w:szCs w:val="24"/>
        </w:rPr>
        <w:t xml:space="preserve"> o </w:t>
      </w:r>
      <w:r w:rsidRPr="00CF78C9">
        <w:rPr>
          <w:rFonts w:cs="Arial"/>
          <w:szCs w:val="24"/>
        </w:rPr>
        <w:t>rodičovskom príspevku tak, aby sa obmedzenie súbehu viacerých rodičovských príspevkov nevzťahovalo</w:t>
      </w:r>
      <w:r w:rsidR="009252D4">
        <w:rPr>
          <w:rFonts w:cs="Arial"/>
          <w:szCs w:val="24"/>
        </w:rPr>
        <w:t xml:space="preserve"> na </w:t>
      </w:r>
      <w:r w:rsidRPr="00CF78C9">
        <w:rPr>
          <w:rFonts w:cs="Arial"/>
          <w:szCs w:val="24"/>
        </w:rPr>
        <w:t>predĺžený rodičovský príspevok do 6 rokov veku</w:t>
      </w:r>
      <w:r w:rsidR="00AE1DB0">
        <w:rPr>
          <w:rFonts w:cs="Arial"/>
          <w:szCs w:val="24"/>
        </w:rPr>
        <w:t xml:space="preserve"> z </w:t>
      </w:r>
      <w:r w:rsidRPr="00CF78C9">
        <w:rPr>
          <w:rFonts w:cs="Arial"/>
          <w:szCs w:val="24"/>
        </w:rPr>
        <w:t>dôvodu dlhodobo nepriaznivého zdravotného stavu dieťaťa, prípadne zmeniť právnu úpravu príslušných ustanovení zákona</w:t>
      </w:r>
      <w:r w:rsidR="009252D4">
        <w:rPr>
          <w:rFonts w:cs="Arial"/>
          <w:szCs w:val="24"/>
        </w:rPr>
        <w:t xml:space="preserve"> o </w:t>
      </w:r>
      <w:r w:rsidRPr="00CF78C9">
        <w:rPr>
          <w:rFonts w:cs="Arial"/>
          <w:szCs w:val="24"/>
        </w:rPr>
        <w:t>kompenzáciách tak, aby</w:t>
      </w:r>
      <w:r w:rsidR="009252D4">
        <w:rPr>
          <w:rFonts w:cs="Arial"/>
          <w:szCs w:val="24"/>
        </w:rPr>
        <w:t xml:space="preserve"> v </w:t>
      </w:r>
      <w:r w:rsidRPr="00CF78C9">
        <w:rPr>
          <w:rFonts w:cs="Arial"/>
          <w:szCs w:val="24"/>
        </w:rPr>
        <w:t>prípade komplexného posudku</w:t>
      </w:r>
      <w:r w:rsidR="009252D4">
        <w:rPr>
          <w:rFonts w:cs="Arial"/>
          <w:szCs w:val="24"/>
        </w:rPr>
        <w:t xml:space="preserve"> o </w:t>
      </w:r>
      <w:r w:rsidRPr="00CF78C9">
        <w:rPr>
          <w:rFonts w:cs="Arial"/>
          <w:szCs w:val="24"/>
        </w:rPr>
        <w:t>odkázanosti dieťaťa</w:t>
      </w:r>
      <w:r w:rsidR="009252D4">
        <w:rPr>
          <w:rFonts w:cs="Arial"/>
          <w:szCs w:val="24"/>
        </w:rPr>
        <w:t xml:space="preserve"> na </w:t>
      </w:r>
      <w:r w:rsidRPr="00CF78C9">
        <w:rPr>
          <w:rFonts w:cs="Arial"/>
          <w:szCs w:val="24"/>
        </w:rPr>
        <w:t>opatrovanie mohol rodič poberať peňažný príspevok</w:t>
      </w:r>
      <w:r w:rsidR="009252D4">
        <w:rPr>
          <w:rFonts w:cs="Arial"/>
          <w:szCs w:val="24"/>
        </w:rPr>
        <w:t xml:space="preserve"> na </w:t>
      </w:r>
      <w:r w:rsidRPr="00CF78C9">
        <w:rPr>
          <w:rFonts w:cs="Arial"/>
          <w:szCs w:val="24"/>
        </w:rPr>
        <w:t>jeho opatrovanie aj vo veku do 6 rokov, pokiaľ si nemôže uplatniť nárok</w:t>
      </w:r>
      <w:r w:rsidR="009252D4">
        <w:rPr>
          <w:rFonts w:cs="Arial"/>
          <w:szCs w:val="24"/>
        </w:rPr>
        <w:t xml:space="preserve"> na </w:t>
      </w:r>
      <w:r w:rsidRPr="00CF78C9">
        <w:rPr>
          <w:rFonts w:cs="Arial"/>
          <w:szCs w:val="24"/>
        </w:rPr>
        <w:t>poberanie predĺženého rodičovského príspevku</w:t>
      </w:r>
      <w:r w:rsidRPr="00CF78C9">
        <w:rPr>
          <w:rFonts w:cs="Arial"/>
          <w:bCs/>
          <w:szCs w:val="24"/>
        </w:rPr>
        <w:t>.</w:t>
      </w:r>
    </w:p>
    <w:p w14:paraId="036DAD2A" w14:textId="05B316FC" w:rsidR="00CB3612" w:rsidRPr="00CB3612" w:rsidRDefault="00CB3612" w:rsidP="003D4470">
      <w:pPr>
        <w:autoSpaceDN w:val="0"/>
        <w:ind w:left="2268" w:hanging="1984"/>
        <w:rPr>
          <w:rFonts w:eastAsia="Calibri" w:cs="Arial"/>
          <w:b/>
          <w:bCs/>
        </w:rPr>
      </w:pPr>
      <w:r w:rsidRPr="00CB3612">
        <w:rPr>
          <w:rFonts w:eastAsia="Calibri" w:cs="Arial"/>
          <w:b/>
          <w:bCs/>
        </w:rPr>
        <w:t>Stav plnenia:</w:t>
      </w:r>
      <w:r w:rsidRPr="00CB3612">
        <w:rPr>
          <w:rFonts w:eastAsia="Calibri" w:cs="Arial"/>
        </w:rPr>
        <w:tab/>
      </w:r>
      <w:r w:rsidRPr="00CB3612">
        <w:rPr>
          <w:rFonts w:eastAsia="Calibri" w:cs="Arial"/>
          <w:b/>
          <w:bCs/>
        </w:rPr>
        <w:t>Splnené</w:t>
      </w:r>
    </w:p>
    <w:p w14:paraId="2198CE85" w14:textId="746A01A9" w:rsidR="00CB3612" w:rsidRPr="00CB3612" w:rsidRDefault="00CB3612" w:rsidP="003D4470">
      <w:pPr>
        <w:autoSpaceDN w:val="0"/>
        <w:ind w:left="2268" w:hanging="1984"/>
        <w:rPr>
          <w:rFonts w:eastAsia="Calibri" w:cs="Arial"/>
          <w:szCs w:val="20"/>
        </w:rPr>
      </w:pPr>
      <w:r w:rsidRPr="00CB3612">
        <w:rPr>
          <w:rFonts w:eastAsia="Calibri" w:cs="Arial"/>
          <w:b/>
          <w:bCs/>
          <w:szCs w:val="20"/>
        </w:rPr>
        <w:t>Rezort:</w:t>
      </w:r>
      <w:r w:rsidRPr="00CB3612">
        <w:rPr>
          <w:rFonts w:eastAsia="Calibri" w:cs="Arial"/>
          <w:szCs w:val="20"/>
        </w:rPr>
        <w:t xml:space="preserve"> </w:t>
      </w:r>
      <w:r w:rsidRPr="00CB3612">
        <w:rPr>
          <w:rFonts w:eastAsia="Calibri" w:cs="Arial"/>
          <w:szCs w:val="20"/>
        </w:rPr>
        <w:tab/>
      </w:r>
      <w:r w:rsidR="00964E7D">
        <w:rPr>
          <w:rFonts w:eastAsia="Calibri" w:cs="Arial"/>
          <w:szCs w:val="20"/>
        </w:rPr>
        <w:t>MPSVR</w:t>
      </w:r>
      <w:r w:rsidRPr="00CB3612">
        <w:rPr>
          <w:rFonts w:eastAsia="Calibri" w:cs="Arial"/>
          <w:szCs w:val="20"/>
        </w:rPr>
        <w:t xml:space="preserve"> SR </w:t>
      </w:r>
    </w:p>
    <w:p w14:paraId="7E3788DF" w14:textId="77777777" w:rsidR="00CB3612" w:rsidRPr="00CB3612" w:rsidRDefault="00CB3612" w:rsidP="003D4470">
      <w:pPr>
        <w:autoSpaceDN w:val="0"/>
        <w:ind w:left="2268" w:hanging="1984"/>
        <w:rPr>
          <w:rFonts w:eastAsia="Calibri" w:cs="Arial"/>
          <w:szCs w:val="20"/>
        </w:rPr>
      </w:pPr>
      <w:r w:rsidRPr="00CB3612">
        <w:rPr>
          <w:rFonts w:eastAsia="Calibri" w:cs="Arial"/>
          <w:b/>
          <w:bCs/>
          <w:szCs w:val="20"/>
        </w:rPr>
        <w:t>Zdroj:</w:t>
      </w:r>
      <w:r w:rsidRPr="00CB3612">
        <w:rPr>
          <w:rFonts w:eastAsia="Calibri" w:cs="Arial"/>
          <w:szCs w:val="20"/>
        </w:rPr>
        <w:t xml:space="preserve"> </w:t>
      </w:r>
      <w:r w:rsidRPr="00CB3612">
        <w:rPr>
          <w:rFonts w:eastAsia="Calibri" w:cs="Arial"/>
          <w:szCs w:val="20"/>
        </w:rPr>
        <w:tab/>
        <w:t>Správa za rok 2023</w:t>
      </w:r>
    </w:p>
    <w:p w14:paraId="70FDC97B" w14:textId="126142FA" w:rsidR="00CB3612" w:rsidRPr="00CB3612" w:rsidRDefault="00CB3612" w:rsidP="00275966">
      <w:pPr>
        <w:autoSpaceDN w:val="0"/>
        <w:ind w:left="2268"/>
        <w:rPr>
          <w:rFonts w:eastAsia="Calibri" w:cs="Arial"/>
          <w:szCs w:val="20"/>
        </w:rPr>
      </w:pPr>
      <w:r w:rsidRPr="00CB3612">
        <w:rPr>
          <w:rFonts w:eastAsia="Calibri" w:cs="Arial"/>
          <w:b/>
          <w:bCs/>
          <w:szCs w:val="20"/>
        </w:rPr>
        <w:t>Oblasť úpravy:</w:t>
      </w:r>
      <w:r w:rsidRPr="00CB3612">
        <w:rPr>
          <w:rFonts w:eastAsia="Calibri" w:cs="Arial"/>
          <w:szCs w:val="20"/>
        </w:rPr>
        <w:t xml:space="preserve"> </w:t>
      </w:r>
      <w:r w:rsidRPr="00CB3612">
        <w:rPr>
          <w:rFonts w:eastAsia="Calibri" w:cs="Arial"/>
          <w:szCs w:val="20"/>
        </w:rPr>
        <w:tab/>
        <w:t>Zákon</w:t>
      </w:r>
      <w:r w:rsidR="002C215A">
        <w:rPr>
          <w:rFonts w:eastAsia="Calibri" w:cs="Arial"/>
          <w:szCs w:val="20"/>
        </w:rPr>
        <w:t xml:space="preserve"> č. </w:t>
      </w:r>
      <w:r w:rsidRPr="00CB3612">
        <w:rPr>
          <w:rFonts w:eastAsia="Calibri" w:cs="Arial"/>
          <w:szCs w:val="20"/>
        </w:rPr>
        <w:t xml:space="preserve">447/2008 </w:t>
      </w:r>
      <w:r w:rsidR="002C215A">
        <w:rPr>
          <w:rFonts w:eastAsia="Calibri" w:cs="Arial"/>
          <w:szCs w:val="20"/>
        </w:rPr>
        <w:t>Z. z.</w:t>
      </w:r>
      <w:r w:rsidR="009252D4">
        <w:rPr>
          <w:rFonts w:eastAsia="Calibri" w:cs="Arial"/>
          <w:szCs w:val="20"/>
        </w:rPr>
        <w:t xml:space="preserve"> o </w:t>
      </w:r>
      <w:r w:rsidRPr="00CB3612">
        <w:rPr>
          <w:rFonts w:eastAsia="Calibri" w:cs="Arial"/>
          <w:szCs w:val="20"/>
        </w:rPr>
        <w:t>peňažných príspevkoch</w:t>
      </w:r>
      <w:r w:rsidR="009252D4">
        <w:rPr>
          <w:rFonts w:eastAsia="Calibri" w:cs="Arial"/>
          <w:szCs w:val="20"/>
        </w:rPr>
        <w:t xml:space="preserve"> na </w:t>
      </w:r>
      <w:r w:rsidRPr="00CB3612">
        <w:rPr>
          <w:rFonts w:eastAsia="Calibri" w:cs="Arial"/>
          <w:szCs w:val="20"/>
        </w:rPr>
        <w:t>kompenzáciu ťažkého zdravotného postihnutia</w:t>
      </w:r>
      <w:r w:rsidR="00954F39">
        <w:rPr>
          <w:rFonts w:eastAsia="Calibri" w:cs="Arial"/>
          <w:szCs w:val="20"/>
        </w:rPr>
        <w:t xml:space="preserve">, </w:t>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571/2009 </w:t>
      </w:r>
      <w:r w:rsidR="002C215A">
        <w:rPr>
          <w:rFonts w:eastAsia="Calibri" w:cs="Arial"/>
          <w:szCs w:val="20"/>
        </w:rPr>
        <w:t>Z. z.</w:t>
      </w:r>
      <w:r w:rsidR="009252D4">
        <w:rPr>
          <w:rFonts w:eastAsia="Calibri" w:cs="Arial"/>
          <w:szCs w:val="20"/>
        </w:rPr>
        <w:t xml:space="preserve"> o </w:t>
      </w:r>
      <w:r w:rsidRPr="00CB3612">
        <w:rPr>
          <w:rFonts w:eastAsia="Calibri" w:cs="Arial"/>
          <w:szCs w:val="20"/>
        </w:rPr>
        <w:t>rodičovskom príspevku</w:t>
      </w:r>
    </w:p>
    <w:p w14:paraId="53275889" w14:textId="77777777" w:rsidR="00CB3612" w:rsidRPr="00CB3612" w:rsidRDefault="00CB3612" w:rsidP="00CB3612">
      <w:pPr>
        <w:autoSpaceDN w:val="0"/>
        <w:rPr>
          <w:rFonts w:eastAsia="Calibri" w:cs="Arial"/>
        </w:rPr>
      </w:pPr>
    </w:p>
    <w:p w14:paraId="277C6C7E" w14:textId="22B2EFDA" w:rsidR="00CB3612" w:rsidRPr="00CB3612" w:rsidRDefault="00CB3612" w:rsidP="003D4470">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6B5AE6C0" w14:textId="54A0E562" w:rsidR="00CB3612" w:rsidRPr="00CB3612" w:rsidRDefault="00CB3612" w:rsidP="003D4470">
      <w:pPr>
        <w:autoSpaceDN w:val="0"/>
        <w:ind w:left="284"/>
        <w:rPr>
          <w:rFonts w:eastAsia="Calibri" w:cs="Arial"/>
          <w:szCs w:val="20"/>
        </w:rPr>
      </w:pPr>
      <w:r w:rsidRPr="00CB3612">
        <w:rPr>
          <w:rFonts w:eastAsia="Calibri" w:cs="Arial"/>
          <w:szCs w:val="20"/>
        </w:rPr>
        <w:t>Ministerstvo práce prijatím zákona</w:t>
      </w:r>
      <w:r w:rsidR="002C215A">
        <w:rPr>
          <w:rFonts w:eastAsia="Calibri" w:cs="Arial"/>
          <w:szCs w:val="20"/>
        </w:rPr>
        <w:t xml:space="preserve"> č. </w:t>
      </w:r>
      <w:r w:rsidRPr="00CB3612">
        <w:rPr>
          <w:rFonts w:eastAsia="Calibri" w:cs="Arial"/>
          <w:szCs w:val="20"/>
        </w:rPr>
        <w:t xml:space="preserve">406/2025 </w:t>
      </w:r>
      <w:r w:rsidR="002C215A">
        <w:rPr>
          <w:rFonts w:eastAsia="Calibri" w:cs="Arial"/>
          <w:szCs w:val="20"/>
        </w:rPr>
        <w:t>Z. </w:t>
      </w:r>
      <w:r w:rsidRPr="00CB3612">
        <w:rPr>
          <w:rFonts w:eastAsia="Calibri" w:cs="Arial"/>
          <w:szCs w:val="20"/>
        </w:rPr>
        <w:t>z.</w:t>
      </w:r>
      <w:r w:rsidR="009252D4">
        <w:rPr>
          <w:rFonts w:eastAsia="Calibri" w:cs="Arial"/>
          <w:szCs w:val="20"/>
        </w:rPr>
        <w:t xml:space="preserve"> o </w:t>
      </w:r>
      <w:r w:rsidRPr="00CB3612">
        <w:rPr>
          <w:rFonts w:eastAsia="Calibri" w:cs="Arial"/>
          <w:szCs w:val="20"/>
        </w:rPr>
        <w:t>príspevku</w:t>
      </w:r>
      <w:r w:rsidR="009252D4">
        <w:rPr>
          <w:rFonts w:eastAsia="Calibri" w:cs="Arial"/>
          <w:szCs w:val="20"/>
        </w:rPr>
        <w:t xml:space="preserve"> na </w:t>
      </w:r>
      <w:r w:rsidRPr="00CB3612">
        <w:rPr>
          <w:rFonts w:eastAsia="Calibri" w:cs="Arial"/>
          <w:szCs w:val="20"/>
        </w:rPr>
        <w:t>pomoc pri odkázanosti</w:t>
      </w:r>
      <w:r w:rsidR="009252D4">
        <w:rPr>
          <w:rFonts w:eastAsia="Calibri" w:cs="Arial"/>
          <w:szCs w:val="20"/>
        </w:rPr>
        <w:t xml:space="preserve"> na </w:t>
      </w:r>
      <w:r w:rsidRPr="00CB3612">
        <w:rPr>
          <w:rFonts w:eastAsia="Calibri" w:cs="Arial"/>
          <w:szCs w:val="20"/>
        </w:rPr>
        <w:t>pomoc inej fyzickej osoby</w:t>
      </w:r>
      <w:r w:rsidR="00F7436F">
        <w:rPr>
          <w:rFonts w:eastAsia="Calibri" w:cs="Arial"/>
          <w:szCs w:val="20"/>
        </w:rPr>
        <w:t xml:space="preserve"> s </w:t>
      </w:r>
      <w:r w:rsidRPr="00CB3612">
        <w:rPr>
          <w:rFonts w:eastAsia="Calibri" w:cs="Arial"/>
          <w:szCs w:val="20"/>
        </w:rPr>
        <w:t>účinnosťou od 01.01.2027 zavádza nový príspevok</w:t>
      </w:r>
      <w:r w:rsidR="009252D4">
        <w:rPr>
          <w:rFonts w:eastAsia="Calibri" w:cs="Arial"/>
          <w:szCs w:val="20"/>
        </w:rPr>
        <w:t xml:space="preserve"> na </w:t>
      </w:r>
      <w:r w:rsidRPr="00CB3612">
        <w:rPr>
          <w:rFonts w:eastAsia="Calibri" w:cs="Arial"/>
          <w:szCs w:val="20"/>
        </w:rPr>
        <w:t>odkázanosť, ktorý bude možné priznať pri už od troch rokov veku dieťaťa. Zároveň došlo</w:t>
      </w:r>
      <w:r w:rsidR="00F7436F">
        <w:rPr>
          <w:rFonts w:eastAsia="Calibri" w:cs="Arial"/>
          <w:szCs w:val="20"/>
        </w:rPr>
        <w:t xml:space="preserve"> k </w:t>
      </w:r>
      <w:r w:rsidRPr="00CB3612">
        <w:rPr>
          <w:rFonts w:eastAsia="Calibri" w:cs="Arial"/>
          <w:szCs w:val="20"/>
        </w:rPr>
        <w:t>novele Zákona</w:t>
      </w:r>
      <w:r w:rsidR="009252D4">
        <w:rPr>
          <w:rFonts w:eastAsia="Calibri" w:cs="Arial"/>
          <w:szCs w:val="20"/>
        </w:rPr>
        <w:t xml:space="preserve"> o </w:t>
      </w:r>
      <w:r w:rsidRPr="00CB3612">
        <w:rPr>
          <w:rFonts w:eastAsia="Calibri" w:cs="Arial"/>
          <w:szCs w:val="20"/>
        </w:rPr>
        <w:t>rodičovskom príspevku</w:t>
      </w:r>
      <w:r w:rsidR="00F7436F">
        <w:rPr>
          <w:rFonts w:eastAsia="Calibri" w:cs="Arial"/>
          <w:szCs w:val="20"/>
        </w:rPr>
        <w:t xml:space="preserve"> a s </w:t>
      </w:r>
      <w:r w:rsidRPr="00CB3612">
        <w:rPr>
          <w:rFonts w:eastAsia="Calibri" w:cs="Arial"/>
          <w:szCs w:val="20"/>
        </w:rPr>
        <w:t>účinnosťou od 01.01.2027 sa tzv.</w:t>
      </w:r>
      <w:r w:rsidR="00743C81">
        <w:rPr>
          <w:rFonts w:eastAsia="Calibri" w:cs="Arial"/>
          <w:szCs w:val="20"/>
        </w:rPr>
        <w:t> </w:t>
      </w:r>
      <w:r w:rsidRPr="00CB3612">
        <w:rPr>
          <w:rFonts w:eastAsia="Calibri" w:cs="Arial"/>
          <w:szCs w:val="20"/>
        </w:rPr>
        <w:t>poskytovanie predĺženého rodičovského príspevku zruší</w:t>
      </w:r>
      <w:r w:rsidR="00F7436F">
        <w:rPr>
          <w:rFonts w:eastAsia="Calibri" w:cs="Arial"/>
          <w:szCs w:val="20"/>
        </w:rPr>
        <w:t xml:space="preserve"> a </w:t>
      </w:r>
      <w:r w:rsidRPr="00CB3612">
        <w:rPr>
          <w:rFonts w:eastAsia="Calibri" w:cs="Arial"/>
          <w:szCs w:val="20"/>
        </w:rPr>
        <w:t>bude nahradený príspevkom</w:t>
      </w:r>
      <w:r w:rsidR="009252D4">
        <w:rPr>
          <w:rFonts w:eastAsia="Calibri" w:cs="Arial"/>
          <w:szCs w:val="20"/>
        </w:rPr>
        <w:t xml:space="preserve"> na </w:t>
      </w:r>
      <w:r w:rsidRPr="00CB3612">
        <w:rPr>
          <w:rFonts w:eastAsia="Calibri" w:cs="Arial"/>
          <w:szCs w:val="20"/>
        </w:rPr>
        <w:t xml:space="preserve">odkázanosť, </w:t>
      </w:r>
    </w:p>
    <w:p w14:paraId="195350CF" w14:textId="05F16BB5" w:rsidR="00CB3612" w:rsidRPr="003E1902" w:rsidRDefault="00CB3612" w:rsidP="003D4470">
      <w:pPr>
        <w:autoSpaceDN w:val="0"/>
        <w:ind w:left="284"/>
        <w:rPr>
          <w:rFonts w:eastAsia="Calibri" w:cs="Arial"/>
          <w:i/>
          <w:szCs w:val="20"/>
        </w:rPr>
      </w:pPr>
      <w:r w:rsidRPr="00275966">
        <w:rPr>
          <w:rFonts w:eastAsia="Calibri" w:cs="Arial"/>
          <w:i/>
          <w:szCs w:val="20"/>
        </w:rPr>
        <w:t xml:space="preserve">Navrhované legislatívne odporúčanie </w:t>
      </w:r>
      <w:r w:rsidR="003E1902">
        <w:rPr>
          <w:rFonts w:eastAsia="Calibri" w:cs="Arial"/>
          <w:i/>
          <w:szCs w:val="20"/>
        </w:rPr>
        <w:t>je splnené</w:t>
      </w:r>
      <w:r w:rsidRPr="003E1902">
        <w:rPr>
          <w:rFonts w:eastAsia="Calibri" w:cs="Arial"/>
          <w:i/>
          <w:szCs w:val="20"/>
        </w:rPr>
        <w:t>.</w:t>
      </w:r>
    </w:p>
    <w:p w14:paraId="2C4FCED2" w14:textId="383527E9" w:rsidR="00BB54CE" w:rsidRDefault="00BB54CE">
      <w:pPr>
        <w:spacing w:after="160" w:line="259" w:lineRule="auto"/>
        <w:jc w:val="left"/>
        <w:rPr>
          <w:rFonts w:eastAsia="Calibri" w:cs="Arial"/>
        </w:rPr>
      </w:pPr>
      <w:r>
        <w:rPr>
          <w:rFonts w:eastAsia="Calibri" w:cs="Arial"/>
        </w:rPr>
        <w:br w:type="page"/>
      </w:r>
    </w:p>
    <w:p w14:paraId="0CBE1BEB" w14:textId="27AA2D71" w:rsidR="00CB3612" w:rsidRPr="00CF78C9" w:rsidRDefault="00CB3612" w:rsidP="00275966">
      <w:pPr>
        <w:pStyle w:val="Odsekzoznamu"/>
        <w:numPr>
          <w:ilvl w:val="0"/>
          <w:numId w:val="863"/>
        </w:numPr>
        <w:autoSpaceDN w:val="0"/>
        <w:spacing w:line="240" w:lineRule="auto"/>
        <w:ind w:left="284" w:hanging="284"/>
        <w:rPr>
          <w:rFonts w:cs="Arial"/>
        </w:rPr>
      </w:pPr>
      <w:r w:rsidRPr="00CF78C9">
        <w:rPr>
          <w:rFonts w:cs="Arial"/>
        </w:rPr>
        <w:t xml:space="preserve">V súčasnosti podľa </w:t>
      </w:r>
      <w:r w:rsidR="002C215A">
        <w:rPr>
          <w:rFonts w:cs="Arial"/>
        </w:rPr>
        <w:t>§ </w:t>
      </w:r>
      <w:r w:rsidRPr="00CF78C9">
        <w:rPr>
          <w:rFonts w:cs="Arial"/>
        </w:rPr>
        <w:t xml:space="preserve">34 </w:t>
      </w:r>
      <w:r w:rsidR="002C215A">
        <w:rPr>
          <w:rFonts w:cs="Arial"/>
        </w:rPr>
        <w:t>ods.</w:t>
      </w:r>
      <w:r w:rsidRPr="00CF78C9">
        <w:rPr>
          <w:rFonts w:cs="Arial"/>
        </w:rPr>
        <w:t> 6 Zákona</w:t>
      </w:r>
      <w:r w:rsidR="009252D4">
        <w:rPr>
          <w:rFonts w:cs="Arial"/>
        </w:rPr>
        <w:t xml:space="preserve"> o </w:t>
      </w:r>
      <w:r w:rsidRPr="00CF78C9">
        <w:rPr>
          <w:rFonts w:cs="Arial"/>
        </w:rPr>
        <w:t xml:space="preserve">peňažných príspevkoch možno </w:t>
      </w:r>
      <w:r w:rsidRPr="00CF78C9">
        <w:rPr>
          <w:rFonts w:cs="Arial"/>
          <w:b/>
          <w:bCs/>
        </w:rPr>
        <w:t>peňažný príspevok</w:t>
      </w:r>
      <w:r w:rsidR="009252D4">
        <w:rPr>
          <w:rFonts w:cs="Arial"/>
          <w:b/>
          <w:bCs/>
        </w:rPr>
        <w:t xml:space="preserve"> na </w:t>
      </w:r>
      <w:r w:rsidRPr="00CF78C9">
        <w:rPr>
          <w:rFonts w:cs="Arial"/>
          <w:b/>
          <w:bCs/>
        </w:rPr>
        <w:t>kúpu osobného motorového vozidla</w:t>
      </w:r>
      <w:r w:rsidRPr="00CF78C9">
        <w:rPr>
          <w:rFonts w:cs="Arial"/>
        </w:rPr>
        <w:t xml:space="preserve"> poskytnúť, ak fyzická osoba</w:t>
      </w:r>
      <w:r w:rsidR="00F7436F">
        <w:rPr>
          <w:rFonts w:cs="Arial"/>
        </w:rPr>
        <w:t xml:space="preserve"> s </w:t>
      </w:r>
      <w:r w:rsidRPr="00CF78C9">
        <w:rPr>
          <w:rFonts w:cs="Arial"/>
        </w:rPr>
        <w:t>ťažkým zdravotným postihnutím je zamestnaná alebo preukáže,</w:t>
      </w:r>
      <w:r w:rsidR="00F7436F">
        <w:rPr>
          <w:rFonts w:cs="Arial"/>
        </w:rPr>
        <w:t xml:space="preserve"> že </w:t>
      </w:r>
      <w:r w:rsidRPr="00CF78C9">
        <w:rPr>
          <w:rFonts w:cs="Arial"/>
        </w:rPr>
        <w:t xml:space="preserve">bude zamestnaná alebo sa jej </w:t>
      </w:r>
      <w:r w:rsidRPr="00CF78C9">
        <w:rPr>
          <w:rFonts w:cs="Arial"/>
          <w:b/>
          <w:bCs/>
        </w:rPr>
        <w:t>poskytuje sociálna služba</w:t>
      </w:r>
      <w:r w:rsidR="009252D4">
        <w:rPr>
          <w:rFonts w:cs="Arial"/>
          <w:b/>
          <w:bCs/>
        </w:rPr>
        <w:t xml:space="preserve"> v </w:t>
      </w:r>
      <w:r w:rsidRPr="00CF78C9">
        <w:rPr>
          <w:rFonts w:cs="Arial"/>
          <w:b/>
          <w:bCs/>
        </w:rPr>
        <w:t>domove sociálnych služieb, špecializovanom zariadení, dennom stacionári</w:t>
      </w:r>
      <w:r w:rsidRPr="00CF78C9">
        <w:rPr>
          <w:rFonts w:cs="Arial"/>
        </w:rPr>
        <w:t xml:space="preserve"> alebo preukáže,</w:t>
      </w:r>
      <w:r w:rsidR="00F7436F">
        <w:rPr>
          <w:rFonts w:cs="Arial"/>
        </w:rPr>
        <w:t xml:space="preserve"> že </w:t>
      </w:r>
      <w:r w:rsidRPr="00CF78C9">
        <w:rPr>
          <w:rFonts w:cs="Arial"/>
        </w:rPr>
        <w:t>sa jej bude poskytovať sociálna služba</w:t>
      </w:r>
      <w:r w:rsidR="009252D4">
        <w:rPr>
          <w:rFonts w:cs="Arial"/>
        </w:rPr>
        <w:t xml:space="preserve"> v </w:t>
      </w:r>
      <w:r w:rsidRPr="00CF78C9">
        <w:rPr>
          <w:rFonts w:cs="Arial"/>
        </w:rPr>
        <w:t>domove sociálnych služieb, špecializovanom zariadení alebo dennom stacionári alebo navštevuje školu alebo preukáže,</w:t>
      </w:r>
      <w:r w:rsidR="00F7436F">
        <w:rPr>
          <w:rFonts w:cs="Arial"/>
        </w:rPr>
        <w:t xml:space="preserve"> že </w:t>
      </w:r>
      <w:r w:rsidRPr="00CF78C9">
        <w:rPr>
          <w:rFonts w:cs="Arial"/>
        </w:rPr>
        <w:t>bude navštevovať školu</w:t>
      </w:r>
      <w:r w:rsidR="00F7436F">
        <w:rPr>
          <w:rFonts w:cs="Arial"/>
        </w:rPr>
        <w:t xml:space="preserve"> a </w:t>
      </w:r>
      <w:r w:rsidRPr="00CF78C9">
        <w:rPr>
          <w:rFonts w:cs="Arial"/>
          <w:b/>
          <w:bCs/>
        </w:rPr>
        <w:t>osobné motorové vozidlo bude využívať najmenej dvakrát</w:t>
      </w:r>
      <w:r w:rsidR="009252D4">
        <w:rPr>
          <w:rFonts w:cs="Arial"/>
          <w:b/>
          <w:bCs/>
        </w:rPr>
        <w:t xml:space="preserve"> v </w:t>
      </w:r>
      <w:r w:rsidRPr="00CF78C9">
        <w:rPr>
          <w:rFonts w:cs="Arial"/>
          <w:b/>
          <w:bCs/>
        </w:rPr>
        <w:t>týždni</w:t>
      </w:r>
      <w:r w:rsidR="009252D4">
        <w:rPr>
          <w:rFonts w:cs="Arial"/>
          <w:b/>
          <w:bCs/>
        </w:rPr>
        <w:t xml:space="preserve"> na </w:t>
      </w:r>
      <w:r w:rsidRPr="00CF78C9">
        <w:rPr>
          <w:rFonts w:cs="Arial"/>
          <w:b/>
          <w:bCs/>
        </w:rPr>
        <w:t>účely prepravy</w:t>
      </w:r>
      <w:r w:rsidRPr="00CF78C9">
        <w:rPr>
          <w:rFonts w:cs="Arial"/>
        </w:rPr>
        <w:t xml:space="preserve"> do zamestnania, školy alebo domova sociálnych služieb, špecializovaného zariadenia alebo denného stacionára</w:t>
      </w:r>
      <w:r w:rsidR="00F7436F">
        <w:rPr>
          <w:rFonts w:cs="Arial"/>
        </w:rPr>
        <w:t xml:space="preserve"> a </w:t>
      </w:r>
      <w:r w:rsidRPr="00CF78C9">
        <w:rPr>
          <w:rFonts w:cs="Arial"/>
        </w:rPr>
        <w:t>dvakrát</w:t>
      </w:r>
      <w:r w:rsidR="009252D4">
        <w:rPr>
          <w:rFonts w:cs="Arial"/>
        </w:rPr>
        <w:t xml:space="preserve"> v </w:t>
      </w:r>
      <w:r w:rsidRPr="00CF78C9">
        <w:rPr>
          <w:rFonts w:cs="Arial"/>
        </w:rPr>
        <w:t>týždni späť.</w:t>
      </w:r>
      <w:r w:rsidRPr="00CF78C9">
        <w:rPr>
          <w:rFonts w:cs="Arial"/>
          <w:b/>
          <w:bCs/>
        </w:rPr>
        <w:t> Zoznam zariadení navrhujeme doplniť</w:t>
      </w:r>
      <w:r w:rsidR="009252D4">
        <w:rPr>
          <w:rFonts w:cs="Arial"/>
          <w:b/>
          <w:bCs/>
        </w:rPr>
        <w:t xml:space="preserve"> o </w:t>
      </w:r>
      <w:r w:rsidRPr="00CF78C9">
        <w:rPr>
          <w:rFonts w:cs="Arial"/>
          <w:b/>
          <w:bCs/>
        </w:rPr>
        <w:t>rehabilitačné stredisko ambulantného typu</w:t>
      </w:r>
      <w:r w:rsidRPr="00CF78C9">
        <w:rPr>
          <w:rFonts w:cs="Arial"/>
        </w:rPr>
        <w:t>, do ktorého musia osoby</w:t>
      </w:r>
      <w:r w:rsidR="00F7436F">
        <w:rPr>
          <w:rFonts w:cs="Arial"/>
        </w:rPr>
        <w:t xml:space="preserve"> s </w:t>
      </w:r>
      <w:r w:rsidRPr="00CF78C9">
        <w:rPr>
          <w:rFonts w:cs="Arial"/>
        </w:rPr>
        <w:t>ťažkým zdravotným postihnutím cestovať aj viackrát ako dvakrát</w:t>
      </w:r>
      <w:r w:rsidR="009252D4">
        <w:rPr>
          <w:rFonts w:cs="Arial"/>
        </w:rPr>
        <w:t xml:space="preserve"> v </w:t>
      </w:r>
      <w:r w:rsidRPr="00CF78C9">
        <w:rPr>
          <w:rFonts w:cs="Arial"/>
        </w:rPr>
        <w:t>týždni. Sociálna rehabilitácia má</w:t>
      </w:r>
      <w:r w:rsidR="00F7436F">
        <w:rPr>
          <w:rFonts w:cs="Arial"/>
        </w:rPr>
        <w:t xml:space="preserve"> pre </w:t>
      </w:r>
      <w:r w:rsidRPr="00CF78C9">
        <w:rPr>
          <w:rFonts w:cs="Arial"/>
        </w:rPr>
        <w:t>integráciu osôb</w:t>
      </w:r>
      <w:r w:rsidR="00F7436F">
        <w:rPr>
          <w:rFonts w:cs="Arial"/>
        </w:rPr>
        <w:t xml:space="preserve"> s </w:t>
      </w:r>
      <w:r w:rsidRPr="00CF78C9">
        <w:rPr>
          <w:rFonts w:cs="Arial"/>
        </w:rPr>
        <w:t>ťažkým zdravotným postihnutím prvoradý význam, preto považujeme za dôležité uľahčiť prístup</w:t>
      </w:r>
      <w:r w:rsidR="00F7436F">
        <w:rPr>
          <w:rFonts w:cs="Arial"/>
        </w:rPr>
        <w:t xml:space="preserve"> k </w:t>
      </w:r>
      <w:r w:rsidRPr="00CF78C9">
        <w:rPr>
          <w:rFonts w:cs="Arial"/>
        </w:rPr>
        <w:t>nej i osobám</w:t>
      </w:r>
      <w:r w:rsidR="00F7436F">
        <w:rPr>
          <w:rFonts w:cs="Arial"/>
        </w:rPr>
        <w:t xml:space="preserve"> s </w:t>
      </w:r>
      <w:r w:rsidRPr="00CF78C9">
        <w:rPr>
          <w:rFonts w:cs="Arial"/>
        </w:rPr>
        <w:t>ťažkým zdravotným postihnutím, ktoré sú odkázané</w:t>
      </w:r>
      <w:r w:rsidR="009252D4">
        <w:rPr>
          <w:rFonts w:cs="Arial"/>
        </w:rPr>
        <w:t xml:space="preserve"> na </w:t>
      </w:r>
      <w:r w:rsidRPr="00CF78C9">
        <w:rPr>
          <w:rFonts w:cs="Arial"/>
        </w:rPr>
        <w:t>individuálnu prepravu.</w:t>
      </w:r>
    </w:p>
    <w:p w14:paraId="7441C0BD" w14:textId="77777777" w:rsidR="00CB3612" w:rsidRPr="00CB3612" w:rsidRDefault="00CB3612" w:rsidP="003D4470">
      <w:pPr>
        <w:autoSpaceDN w:val="0"/>
        <w:ind w:left="2268" w:hanging="1984"/>
        <w:rPr>
          <w:rFonts w:eastAsia="Calibri" w:cs="Arial"/>
          <w:b/>
          <w:bCs/>
        </w:rPr>
      </w:pPr>
      <w:r w:rsidRPr="00CB3612">
        <w:rPr>
          <w:rFonts w:eastAsia="Calibri" w:cs="Arial"/>
          <w:b/>
          <w:bCs/>
        </w:rPr>
        <w:t>Stav plnenia:</w:t>
      </w:r>
      <w:r w:rsidRPr="00CB3612">
        <w:rPr>
          <w:rFonts w:eastAsia="Calibri" w:cs="Arial"/>
        </w:rPr>
        <w:tab/>
      </w:r>
      <w:r w:rsidRPr="00CB3612">
        <w:rPr>
          <w:rFonts w:eastAsia="Calibri" w:cs="Arial"/>
          <w:b/>
          <w:bCs/>
        </w:rPr>
        <w:t xml:space="preserve">Nesplnené </w:t>
      </w:r>
    </w:p>
    <w:p w14:paraId="198BFF9C" w14:textId="4468DA85" w:rsidR="00CB3612" w:rsidRPr="00CB3612" w:rsidRDefault="00CB3612" w:rsidP="003D4470">
      <w:pPr>
        <w:autoSpaceDN w:val="0"/>
        <w:ind w:left="2268" w:hanging="1984"/>
        <w:rPr>
          <w:rFonts w:eastAsia="Calibri" w:cs="Arial"/>
          <w:szCs w:val="20"/>
        </w:rPr>
      </w:pPr>
      <w:r w:rsidRPr="00CB3612">
        <w:rPr>
          <w:rFonts w:eastAsia="Calibri" w:cs="Arial"/>
          <w:b/>
          <w:bCs/>
          <w:szCs w:val="20"/>
        </w:rPr>
        <w:t>Rezort:</w:t>
      </w:r>
      <w:r w:rsidRPr="00CB3612">
        <w:rPr>
          <w:rFonts w:eastAsia="Calibri" w:cs="Arial"/>
          <w:szCs w:val="20"/>
        </w:rPr>
        <w:t xml:space="preserve"> </w:t>
      </w:r>
      <w:r w:rsidRPr="00CB3612">
        <w:rPr>
          <w:rFonts w:eastAsia="Calibri" w:cs="Arial"/>
        </w:rPr>
        <w:tab/>
      </w:r>
      <w:r w:rsidR="00964E7D">
        <w:rPr>
          <w:rFonts w:eastAsia="Calibri" w:cs="Arial"/>
          <w:szCs w:val="20"/>
        </w:rPr>
        <w:t>MPSVR</w:t>
      </w:r>
      <w:r w:rsidRPr="00CB3612">
        <w:rPr>
          <w:rFonts w:eastAsia="Calibri" w:cs="Arial"/>
          <w:szCs w:val="20"/>
        </w:rPr>
        <w:t xml:space="preserve"> SR </w:t>
      </w:r>
    </w:p>
    <w:p w14:paraId="2AD9BB58" w14:textId="77777777" w:rsidR="00CB3612" w:rsidRPr="00CB3612" w:rsidRDefault="00CB3612" w:rsidP="003D4470">
      <w:pPr>
        <w:autoSpaceDN w:val="0"/>
        <w:ind w:left="2268" w:hanging="1984"/>
        <w:rPr>
          <w:rFonts w:eastAsia="Calibri" w:cs="Arial"/>
          <w:szCs w:val="20"/>
        </w:rPr>
      </w:pPr>
      <w:r w:rsidRPr="00CB3612">
        <w:rPr>
          <w:rFonts w:eastAsia="Calibri" w:cs="Arial"/>
          <w:b/>
          <w:bCs/>
          <w:szCs w:val="20"/>
        </w:rPr>
        <w:t>Zdroj:</w:t>
      </w:r>
      <w:r w:rsidRPr="00CB3612">
        <w:rPr>
          <w:rFonts w:eastAsia="Calibri" w:cs="Arial"/>
          <w:szCs w:val="20"/>
        </w:rPr>
        <w:t xml:space="preserve"> </w:t>
      </w:r>
      <w:r w:rsidRPr="00CB3612">
        <w:rPr>
          <w:rFonts w:eastAsia="Calibri" w:cs="Arial"/>
        </w:rPr>
        <w:tab/>
      </w:r>
      <w:r w:rsidRPr="00CB3612">
        <w:rPr>
          <w:rFonts w:eastAsia="Calibri" w:cs="Arial"/>
          <w:szCs w:val="20"/>
        </w:rPr>
        <w:t>Správa za rok 2023</w:t>
      </w:r>
    </w:p>
    <w:p w14:paraId="7DF4F73B" w14:textId="1B811CA9" w:rsidR="00CB3612" w:rsidRPr="00CB3612" w:rsidRDefault="00CB3612" w:rsidP="003D4470">
      <w:pPr>
        <w:autoSpaceDN w:val="0"/>
        <w:ind w:left="2268" w:hanging="1984"/>
        <w:rPr>
          <w:rFonts w:eastAsia="Calibri" w:cs="Arial"/>
          <w:szCs w:val="20"/>
        </w:rPr>
      </w:pPr>
      <w:r w:rsidRPr="00CB3612">
        <w:rPr>
          <w:rFonts w:eastAsia="Calibri" w:cs="Arial"/>
          <w:b/>
          <w:bCs/>
          <w:szCs w:val="20"/>
        </w:rPr>
        <w:t>Oblasť úpravy:</w:t>
      </w:r>
      <w:r w:rsidRPr="00CB3612">
        <w:rPr>
          <w:rFonts w:eastAsia="Calibri" w:cs="Arial"/>
          <w:szCs w:val="20"/>
        </w:rPr>
        <w:t xml:space="preserve">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447/2008 </w:t>
      </w:r>
      <w:r w:rsidR="002C215A">
        <w:rPr>
          <w:rFonts w:eastAsia="Calibri" w:cs="Arial"/>
          <w:szCs w:val="20"/>
        </w:rPr>
        <w:t>Z. z.</w:t>
      </w:r>
      <w:r w:rsidR="009252D4">
        <w:rPr>
          <w:rFonts w:eastAsia="Calibri" w:cs="Arial"/>
          <w:szCs w:val="20"/>
        </w:rPr>
        <w:t xml:space="preserve"> o </w:t>
      </w:r>
      <w:r w:rsidRPr="00CB3612">
        <w:rPr>
          <w:rFonts w:eastAsia="Calibri" w:cs="Arial"/>
          <w:szCs w:val="20"/>
        </w:rPr>
        <w:t>peňažných príspevkoch</w:t>
      </w:r>
      <w:r w:rsidR="009252D4">
        <w:rPr>
          <w:rFonts w:eastAsia="Calibri" w:cs="Arial"/>
          <w:szCs w:val="20"/>
        </w:rPr>
        <w:t xml:space="preserve"> na </w:t>
      </w:r>
      <w:r w:rsidRPr="00CB3612">
        <w:rPr>
          <w:rFonts w:eastAsia="Calibri" w:cs="Arial"/>
          <w:szCs w:val="20"/>
        </w:rPr>
        <w:t>kompenzáciu ťažkého zdravotného postihnutia</w:t>
      </w:r>
    </w:p>
    <w:p w14:paraId="39BD9196" w14:textId="77777777" w:rsidR="00CB3612" w:rsidRPr="00CB3612" w:rsidRDefault="00CB3612" w:rsidP="00CB3612">
      <w:pPr>
        <w:autoSpaceDN w:val="0"/>
        <w:ind w:left="426"/>
        <w:rPr>
          <w:rFonts w:eastAsia="Calibri" w:cs="Arial"/>
        </w:rPr>
      </w:pPr>
    </w:p>
    <w:p w14:paraId="4D6DBD24" w14:textId="2B67155A" w:rsidR="003D4470" w:rsidRPr="00275966" w:rsidRDefault="00CB3612" w:rsidP="003D4470">
      <w:pPr>
        <w:autoSpaceDN w:val="0"/>
        <w:ind w:left="284"/>
        <w:rPr>
          <w:rFonts w:eastAsia="Arial" w:cs="Arial"/>
          <w:b/>
          <w:szCs w:val="20"/>
        </w:rPr>
      </w:pPr>
      <w:r w:rsidRPr="00CB3612">
        <w:rPr>
          <w:rFonts w:eastAsia="Calibri" w:cs="Arial"/>
          <w:b/>
          <w:bCs/>
          <w:szCs w:val="20"/>
        </w:rPr>
        <w:t>Hodnotenie</w:t>
      </w:r>
      <w:r w:rsidRPr="00CB3612">
        <w:rPr>
          <w:rFonts w:eastAsia="Arial" w:cs="Arial"/>
          <w:b/>
          <w:bCs/>
          <w:color w:val="0D0D0D" w:themeColor="text1" w:themeTint="F2"/>
          <w:szCs w:val="20"/>
        </w:rPr>
        <w:t xml:space="preserve"> plnenia</w:t>
      </w:r>
      <w:r w:rsidR="00F7436F">
        <w:rPr>
          <w:rFonts w:eastAsia="Arial" w:cs="Arial"/>
          <w:b/>
          <w:bCs/>
          <w:color w:val="0D0D0D" w:themeColor="text1" w:themeTint="F2"/>
          <w:szCs w:val="20"/>
        </w:rPr>
        <w:t xml:space="preserve"> k </w:t>
      </w:r>
      <w:r w:rsidRPr="00CB3612">
        <w:rPr>
          <w:rFonts w:eastAsia="Arial" w:cs="Arial"/>
          <w:b/>
          <w:bCs/>
          <w:color w:val="0D0D0D" w:themeColor="text1" w:themeTint="F2"/>
          <w:szCs w:val="20"/>
        </w:rPr>
        <w:t>31. decembru 2025:</w:t>
      </w:r>
    </w:p>
    <w:p w14:paraId="38870AC6" w14:textId="716F62B5" w:rsidR="00CB3612" w:rsidRPr="00CB3612" w:rsidRDefault="00CB3612" w:rsidP="003D4470">
      <w:pPr>
        <w:autoSpaceDN w:val="0"/>
        <w:ind w:left="284"/>
        <w:rPr>
          <w:rFonts w:eastAsia="Times New Roman" w:cs="Segoe UI"/>
          <w:szCs w:val="20"/>
          <w:lang w:eastAsia="sk-SK"/>
        </w:rPr>
      </w:pPr>
      <w:r w:rsidRPr="00CB3612">
        <w:rPr>
          <w:rFonts w:eastAsia="Times New Roman" w:cs="Segoe UI"/>
          <w:szCs w:val="20"/>
          <w:lang w:eastAsia="sk-SK"/>
        </w:rPr>
        <w:t>Ministerstvo práce uvádza,</w:t>
      </w:r>
      <w:r w:rsidR="00F7436F">
        <w:rPr>
          <w:rFonts w:eastAsia="Times New Roman" w:cs="Segoe UI"/>
          <w:szCs w:val="20"/>
          <w:lang w:eastAsia="sk-SK"/>
        </w:rPr>
        <w:t xml:space="preserve"> že </w:t>
      </w:r>
      <w:r w:rsidRPr="00CB3612">
        <w:rPr>
          <w:rFonts w:eastAsia="Times New Roman" w:cs="Segoe UI"/>
          <w:szCs w:val="20"/>
          <w:lang w:eastAsia="sk-SK"/>
        </w:rPr>
        <w:t>rehabilitačné stredisko neplánuje zaradiť medzi zariadenia, ktorých návšteva zakladá nárok</w:t>
      </w:r>
      <w:r w:rsidR="009252D4">
        <w:rPr>
          <w:rFonts w:eastAsia="Times New Roman" w:cs="Segoe UI"/>
          <w:szCs w:val="20"/>
          <w:lang w:eastAsia="sk-SK"/>
        </w:rPr>
        <w:t xml:space="preserve"> na </w:t>
      </w:r>
      <w:r w:rsidRPr="00CB3612">
        <w:rPr>
          <w:rFonts w:eastAsia="Times New Roman" w:cs="Segoe UI"/>
          <w:szCs w:val="20"/>
          <w:lang w:eastAsia="sk-SK"/>
        </w:rPr>
        <w:t>poskytnutie peňažného príspevku</w:t>
      </w:r>
      <w:r w:rsidR="009252D4">
        <w:rPr>
          <w:rFonts w:eastAsia="Times New Roman" w:cs="Segoe UI"/>
          <w:szCs w:val="20"/>
          <w:lang w:eastAsia="sk-SK"/>
        </w:rPr>
        <w:t xml:space="preserve"> na </w:t>
      </w:r>
      <w:r w:rsidRPr="00CB3612">
        <w:rPr>
          <w:rFonts w:eastAsia="Times New Roman" w:cs="Segoe UI"/>
          <w:szCs w:val="20"/>
          <w:lang w:eastAsia="sk-SK"/>
        </w:rPr>
        <w:t xml:space="preserve">kúpu osobného motorového vozidla podľa </w:t>
      </w:r>
      <w:r w:rsidR="002C215A">
        <w:rPr>
          <w:rFonts w:eastAsia="Times New Roman" w:cs="Segoe UI"/>
          <w:szCs w:val="20"/>
          <w:lang w:eastAsia="sk-SK"/>
        </w:rPr>
        <w:t>§ </w:t>
      </w:r>
      <w:r w:rsidRPr="00CB3612">
        <w:rPr>
          <w:rFonts w:eastAsia="Times New Roman" w:cs="Segoe UI"/>
          <w:szCs w:val="20"/>
          <w:lang w:eastAsia="sk-SK"/>
        </w:rPr>
        <w:t xml:space="preserve">34 </w:t>
      </w:r>
      <w:r w:rsidR="002C215A">
        <w:rPr>
          <w:rFonts w:eastAsia="Times New Roman" w:cs="Segoe UI"/>
          <w:szCs w:val="20"/>
          <w:lang w:eastAsia="sk-SK"/>
        </w:rPr>
        <w:t>ods. </w:t>
      </w:r>
      <w:r w:rsidRPr="00CB3612">
        <w:rPr>
          <w:rFonts w:eastAsia="Times New Roman" w:cs="Segoe UI"/>
          <w:szCs w:val="20"/>
          <w:lang w:eastAsia="sk-SK"/>
        </w:rPr>
        <w:t>6 Zákona</w:t>
      </w:r>
      <w:r w:rsidR="009252D4">
        <w:rPr>
          <w:rFonts w:eastAsia="Times New Roman" w:cs="Segoe UI"/>
          <w:szCs w:val="20"/>
          <w:lang w:eastAsia="sk-SK"/>
        </w:rPr>
        <w:t xml:space="preserve"> o </w:t>
      </w:r>
      <w:r w:rsidRPr="00CB3612">
        <w:rPr>
          <w:rFonts w:eastAsia="Times New Roman" w:cs="Segoe UI"/>
          <w:szCs w:val="20"/>
          <w:lang w:eastAsia="sk-SK"/>
        </w:rPr>
        <w:t>peňažných príspevkoch. Ministerstvo práce zdôrazňuje,</w:t>
      </w:r>
      <w:r w:rsidR="00F7436F">
        <w:rPr>
          <w:rFonts w:eastAsia="Times New Roman" w:cs="Segoe UI"/>
          <w:szCs w:val="20"/>
          <w:lang w:eastAsia="sk-SK"/>
        </w:rPr>
        <w:t xml:space="preserve"> že </w:t>
      </w:r>
      <w:r w:rsidRPr="00CB3612">
        <w:rPr>
          <w:rFonts w:eastAsia="Times New Roman" w:cs="Segoe UI"/>
          <w:szCs w:val="20"/>
          <w:lang w:eastAsia="sk-SK"/>
        </w:rPr>
        <w:t>nárok</w:t>
      </w:r>
      <w:r w:rsidR="009252D4">
        <w:rPr>
          <w:rFonts w:eastAsia="Times New Roman" w:cs="Segoe UI"/>
          <w:szCs w:val="20"/>
          <w:lang w:eastAsia="sk-SK"/>
        </w:rPr>
        <w:t xml:space="preserve"> na </w:t>
      </w:r>
      <w:r w:rsidRPr="00CB3612">
        <w:rPr>
          <w:rFonts w:eastAsia="Times New Roman" w:cs="Segoe UI"/>
          <w:szCs w:val="20"/>
          <w:lang w:eastAsia="sk-SK"/>
        </w:rPr>
        <w:t>peňažný príspevok</w:t>
      </w:r>
      <w:r w:rsidR="009252D4">
        <w:rPr>
          <w:rFonts w:eastAsia="Times New Roman" w:cs="Segoe UI"/>
          <w:szCs w:val="20"/>
          <w:lang w:eastAsia="sk-SK"/>
        </w:rPr>
        <w:t xml:space="preserve"> na </w:t>
      </w:r>
      <w:r w:rsidRPr="00CB3612">
        <w:rPr>
          <w:rFonts w:eastAsia="Times New Roman" w:cs="Segoe UI"/>
          <w:szCs w:val="20"/>
          <w:lang w:eastAsia="sk-SK"/>
        </w:rPr>
        <w:t>kúpu osobného motorového vozidla je viazaný</w:t>
      </w:r>
      <w:r w:rsidR="009252D4">
        <w:rPr>
          <w:rFonts w:eastAsia="Times New Roman" w:cs="Segoe UI"/>
          <w:szCs w:val="20"/>
          <w:lang w:eastAsia="sk-SK"/>
        </w:rPr>
        <w:t xml:space="preserve"> na </w:t>
      </w:r>
      <w:r w:rsidRPr="00CB3612">
        <w:rPr>
          <w:rFonts w:eastAsia="Times New Roman" w:cs="Segoe UI"/>
          <w:szCs w:val="20"/>
          <w:lang w:eastAsia="sk-SK"/>
        </w:rPr>
        <w:t>dlhodobé využívanie motorového vozidla najmenej dvakrát týždenne</w:t>
      </w:r>
      <w:r w:rsidR="009252D4">
        <w:rPr>
          <w:rFonts w:eastAsia="Times New Roman" w:cs="Segoe UI"/>
          <w:szCs w:val="20"/>
          <w:lang w:eastAsia="sk-SK"/>
        </w:rPr>
        <w:t xml:space="preserve"> na </w:t>
      </w:r>
      <w:r w:rsidRPr="00CB3612">
        <w:rPr>
          <w:rFonts w:eastAsia="Times New Roman" w:cs="Segoe UI"/>
          <w:szCs w:val="20"/>
          <w:lang w:eastAsia="sk-SK"/>
        </w:rPr>
        <w:t>prepravu do zamestnania, školy alebo</w:t>
      </w:r>
      <w:r w:rsidR="00743C81">
        <w:rPr>
          <w:rFonts w:eastAsia="Times New Roman" w:cs="Segoe UI"/>
          <w:szCs w:val="20"/>
          <w:lang w:eastAsia="sk-SK"/>
        </w:rPr>
        <w:t> </w:t>
      </w:r>
      <w:r w:rsidRPr="00CB3612">
        <w:rPr>
          <w:rFonts w:eastAsia="Times New Roman" w:cs="Segoe UI"/>
          <w:szCs w:val="20"/>
          <w:lang w:eastAsia="sk-SK"/>
        </w:rPr>
        <w:t>vybraných druhov zariadení sociálnych služieb (domov sociálnych služieb, špecializované zariadenie, denný stacionár)</w:t>
      </w:r>
      <w:r w:rsidR="00F7436F">
        <w:rPr>
          <w:rFonts w:eastAsia="Times New Roman" w:cs="Segoe UI"/>
          <w:szCs w:val="20"/>
          <w:lang w:eastAsia="sk-SK"/>
        </w:rPr>
        <w:t xml:space="preserve"> a </w:t>
      </w:r>
      <w:r w:rsidRPr="00CB3612">
        <w:rPr>
          <w:rFonts w:eastAsia="Times New Roman" w:cs="Segoe UI"/>
          <w:szCs w:val="20"/>
          <w:lang w:eastAsia="sk-SK"/>
        </w:rPr>
        <w:t>späť. Zaradenie týchto druhov zariadení vychádza</w:t>
      </w:r>
      <w:r w:rsidR="00AE1DB0">
        <w:rPr>
          <w:rFonts w:eastAsia="Times New Roman" w:cs="Segoe UI"/>
          <w:szCs w:val="20"/>
          <w:lang w:eastAsia="sk-SK"/>
        </w:rPr>
        <w:t xml:space="preserve"> z </w:t>
      </w:r>
      <w:r w:rsidRPr="00CB3612">
        <w:rPr>
          <w:rFonts w:eastAsia="Times New Roman" w:cs="Segoe UI"/>
          <w:szCs w:val="20"/>
          <w:lang w:eastAsia="sk-SK"/>
        </w:rPr>
        <w:t>ich charakteru</w:t>
      </w:r>
      <w:r w:rsidR="00F7436F">
        <w:rPr>
          <w:rFonts w:eastAsia="Times New Roman" w:cs="Segoe UI"/>
          <w:szCs w:val="20"/>
          <w:lang w:eastAsia="sk-SK"/>
        </w:rPr>
        <w:t xml:space="preserve"> a </w:t>
      </w:r>
      <w:r w:rsidR="00AE1DB0">
        <w:rPr>
          <w:rFonts w:eastAsia="Times New Roman" w:cs="Segoe UI"/>
          <w:szCs w:val="20"/>
          <w:lang w:eastAsia="sk-SK"/>
        </w:rPr>
        <w:t>z </w:t>
      </w:r>
      <w:r w:rsidRPr="00CB3612">
        <w:rPr>
          <w:rFonts w:eastAsia="Times New Roman" w:cs="Segoe UI"/>
          <w:szCs w:val="20"/>
          <w:lang w:eastAsia="sk-SK"/>
        </w:rPr>
        <w:t>predpokladu poskytovania sociálnej služby bez časového obmedzenia, resp. pri dlhodobej odkázanosti osoby</w:t>
      </w:r>
      <w:r w:rsidR="009252D4">
        <w:rPr>
          <w:rFonts w:eastAsia="Times New Roman" w:cs="Segoe UI"/>
          <w:szCs w:val="20"/>
          <w:lang w:eastAsia="sk-SK"/>
        </w:rPr>
        <w:t xml:space="preserve"> na </w:t>
      </w:r>
      <w:r w:rsidRPr="00CB3612">
        <w:rPr>
          <w:rFonts w:eastAsia="Times New Roman" w:cs="Segoe UI"/>
          <w:szCs w:val="20"/>
          <w:lang w:eastAsia="sk-SK"/>
        </w:rPr>
        <w:t>takúto službu.</w:t>
      </w:r>
    </w:p>
    <w:p w14:paraId="2FB51B42" w14:textId="52A931BD" w:rsidR="00CB3612" w:rsidRPr="00CB3612" w:rsidRDefault="00CB3612" w:rsidP="003D4470">
      <w:pPr>
        <w:autoSpaceDN w:val="0"/>
        <w:ind w:left="284"/>
        <w:rPr>
          <w:rFonts w:eastAsia="Times New Roman" w:cs="Segoe UI"/>
          <w:szCs w:val="20"/>
          <w:lang w:eastAsia="sk-SK"/>
        </w:rPr>
      </w:pPr>
      <w:r w:rsidRPr="00CB3612">
        <w:rPr>
          <w:rFonts w:eastAsia="Times New Roman" w:cs="Segoe UI"/>
          <w:szCs w:val="20"/>
          <w:lang w:eastAsia="sk-SK"/>
        </w:rPr>
        <w:t xml:space="preserve">Rehabilitačné stredisko je podľa </w:t>
      </w:r>
      <w:r w:rsidR="002C215A">
        <w:rPr>
          <w:rFonts w:eastAsia="Times New Roman" w:cs="Segoe UI"/>
          <w:szCs w:val="20"/>
          <w:lang w:eastAsia="sk-SK"/>
        </w:rPr>
        <w:t>§ </w:t>
      </w:r>
      <w:r w:rsidRPr="00CB3612">
        <w:rPr>
          <w:rFonts w:eastAsia="Times New Roman" w:cs="Segoe UI"/>
          <w:szCs w:val="20"/>
          <w:lang w:eastAsia="sk-SK"/>
        </w:rPr>
        <w:t>37 Zákona</w:t>
      </w:r>
      <w:r w:rsidR="009252D4">
        <w:rPr>
          <w:rFonts w:eastAsia="Times New Roman" w:cs="Segoe UI"/>
          <w:szCs w:val="20"/>
          <w:lang w:eastAsia="sk-SK"/>
        </w:rPr>
        <w:t xml:space="preserve"> o </w:t>
      </w:r>
      <w:r w:rsidRPr="00CB3612">
        <w:rPr>
          <w:rFonts w:eastAsia="Times New Roman" w:cs="Segoe UI"/>
          <w:szCs w:val="20"/>
          <w:lang w:eastAsia="sk-SK"/>
        </w:rPr>
        <w:t>sociálnych službách zariadením zameraným</w:t>
      </w:r>
      <w:r w:rsidR="009252D4">
        <w:rPr>
          <w:rFonts w:eastAsia="Times New Roman" w:cs="Segoe UI"/>
          <w:szCs w:val="20"/>
          <w:lang w:eastAsia="sk-SK"/>
        </w:rPr>
        <w:t xml:space="preserve"> na </w:t>
      </w:r>
      <w:r w:rsidRPr="00CB3612">
        <w:rPr>
          <w:rFonts w:eastAsia="Times New Roman" w:cs="Segoe UI"/>
          <w:szCs w:val="20"/>
          <w:lang w:eastAsia="sk-SK"/>
        </w:rPr>
        <w:t>odborný nácvik zručností</w:t>
      </w:r>
      <w:r w:rsidR="00F7436F">
        <w:rPr>
          <w:rFonts w:eastAsia="Times New Roman" w:cs="Segoe UI"/>
          <w:szCs w:val="20"/>
          <w:lang w:eastAsia="sk-SK"/>
        </w:rPr>
        <w:t xml:space="preserve"> a </w:t>
      </w:r>
      <w:r w:rsidRPr="00CB3612">
        <w:rPr>
          <w:rFonts w:eastAsia="Times New Roman" w:cs="Segoe UI"/>
          <w:szCs w:val="20"/>
          <w:lang w:eastAsia="sk-SK"/>
        </w:rPr>
        <w:t>sociálnu rehabilitáciu, ktoré má zo svojej podstaty časovo obmedzený charakter. Pri pobytovej forme môže byť sociálna služba poskytovaná najviac šesť mesiacov. Aj ambulantná forma služby je svojím účelom orientovaná</w:t>
      </w:r>
      <w:r w:rsidR="009252D4">
        <w:rPr>
          <w:rFonts w:eastAsia="Times New Roman" w:cs="Segoe UI"/>
          <w:szCs w:val="20"/>
          <w:lang w:eastAsia="sk-SK"/>
        </w:rPr>
        <w:t xml:space="preserve"> na </w:t>
      </w:r>
      <w:r w:rsidRPr="00CB3612">
        <w:rPr>
          <w:rFonts w:eastAsia="Times New Roman" w:cs="Segoe UI"/>
          <w:szCs w:val="20"/>
          <w:lang w:eastAsia="sk-SK"/>
        </w:rPr>
        <w:t>časovo vymedzený odborný nácvik. Ministerstvo práce preto vychádza</w:t>
      </w:r>
      <w:r w:rsidR="00AE1DB0">
        <w:rPr>
          <w:rFonts w:eastAsia="Times New Roman" w:cs="Segoe UI"/>
          <w:szCs w:val="20"/>
          <w:lang w:eastAsia="sk-SK"/>
        </w:rPr>
        <w:t xml:space="preserve"> z </w:t>
      </w:r>
      <w:r w:rsidRPr="00CB3612">
        <w:rPr>
          <w:rFonts w:eastAsia="Times New Roman" w:cs="Segoe UI"/>
          <w:szCs w:val="20"/>
          <w:lang w:eastAsia="sk-SK"/>
        </w:rPr>
        <w:t>predpokladu,</w:t>
      </w:r>
      <w:r w:rsidR="00F7436F">
        <w:rPr>
          <w:rFonts w:eastAsia="Times New Roman" w:cs="Segoe UI"/>
          <w:szCs w:val="20"/>
          <w:lang w:eastAsia="sk-SK"/>
        </w:rPr>
        <w:t xml:space="preserve"> že </w:t>
      </w:r>
      <w:r w:rsidRPr="00CB3612">
        <w:rPr>
          <w:rFonts w:eastAsia="Times New Roman" w:cs="Segoe UI"/>
          <w:szCs w:val="20"/>
          <w:lang w:eastAsia="sk-SK"/>
        </w:rPr>
        <w:t>pravidelné dochádzanie fyzickej osoby</w:t>
      </w:r>
      <w:r w:rsidR="00F7436F">
        <w:rPr>
          <w:rFonts w:eastAsia="Times New Roman" w:cs="Segoe UI"/>
          <w:szCs w:val="20"/>
          <w:lang w:eastAsia="sk-SK"/>
        </w:rPr>
        <w:t xml:space="preserve"> s </w:t>
      </w:r>
      <w:r w:rsidRPr="00CB3612">
        <w:rPr>
          <w:rFonts w:eastAsia="Times New Roman" w:cs="Segoe UI"/>
          <w:szCs w:val="20"/>
          <w:lang w:eastAsia="sk-SK"/>
        </w:rPr>
        <w:t>ťažkým zdravotným postihnutím do rehabilitačného strediska, ktoré by trvalo nepretržite najmenej sedem rokov (čo je podmienka účelu poskytnutia príspevku</w:t>
      </w:r>
      <w:r w:rsidR="009252D4">
        <w:rPr>
          <w:rFonts w:eastAsia="Times New Roman" w:cs="Segoe UI"/>
          <w:szCs w:val="20"/>
          <w:lang w:eastAsia="sk-SK"/>
        </w:rPr>
        <w:t xml:space="preserve"> na </w:t>
      </w:r>
      <w:r w:rsidRPr="00CB3612">
        <w:rPr>
          <w:rFonts w:eastAsia="Times New Roman" w:cs="Segoe UI"/>
          <w:szCs w:val="20"/>
          <w:lang w:eastAsia="sk-SK"/>
        </w:rPr>
        <w:t>kúpu motorového vozidla), nie je reálne.</w:t>
      </w:r>
    </w:p>
    <w:p w14:paraId="2F9EF053" w14:textId="76A9BDC3" w:rsidR="00CE4F74" w:rsidRDefault="00CB3612" w:rsidP="003D4470">
      <w:pPr>
        <w:autoSpaceDN w:val="0"/>
        <w:ind w:left="284"/>
        <w:rPr>
          <w:rFonts w:eastAsia="Times New Roman" w:cs="Segoe UI"/>
          <w:szCs w:val="20"/>
          <w:lang w:eastAsia="sk-SK"/>
        </w:rPr>
      </w:pPr>
      <w:r w:rsidRPr="002D3972">
        <w:rPr>
          <w:rFonts w:eastAsia="Times New Roman" w:cs="Segoe UI"/>
          <w:bCs/>
          <w:szCs w:val="20"/>
          <w:lang w:eastAsia="sk-SK"/>
        </w:rPr>
        <w:t>S uvedeným stanoviskom Ministerstva práce sa aj naďalej nestotožňujem</w:t>
      </w:r>
      <w:r w:rsidRPr="00CB3612">
        <w:rPr>
          <w:rFonts w:eastAsia="Times New Roman" w:cs="Segoe UI"/>
          <w:szCs w:val="20"/>
          <w:lang w:eastAsia="sk-SK"/>
        </w:rPr>
        <w:t>. Rehabilitačné stredisko je podľa zákona tiež zariadením sociálnych služieb, do ktorého klienti pravidelne dochádzajú</w:t>
      </w:r>
      <w:r w:rsidR="00F7436F">
        <w:rPr>
          <w:rFonts w:eastAsia="Times New Roman" w:cs="Segoe UI"/>
          <w:szCs w:val="20"/>
          <w:lang w:eastAsia="sk-SK"/>
        </w:rPr>
        <w:t xml:space="preserve"> a </w:t>
      </w:r>
      <w:r w:rsidRPr="00CB3612">
        <w:rPr>
          <w:rFonts w:eastAsia="Times New Roman" w:cs="Segoe UI"/>
          <w:szCs w:val="20"/>
          <w:lang w:eastAsia="sk-SK"/>
        </w:rPr>
        <w:t>sociálna rehabilitácia má zásadný význam</w:t>
      </w:r>
      <w:r w:rsidR="00F7436F">
        <w:rPr>
          <w:rFonts w:eastAsia="Times New Roman" w:cs="Segoe UI"/>
          <w:szCs w:val="20"/>
          <w:lang w:eastAsia="sk-SK"/>
        </w:rPr>
        <w:t xml:space="preserve"> pre </w:t>
      </w:r>
      <w:r w:rsidRPr="00CB3612">
        <w:rPr>
          <w:rFonts w:eastAsia="Times New Roman" w:cs="Segoe UI"/>
          <w:szCs w:val="20"/>
          <w:lang w:eastAsia="sk-SK"/>
        </w:rPr>
        <w:t>ich integráciu. Považujem za potrebné podporiť ich pravidelnú prepravu do rehabilitačného strediska ambulantnej formy. Zo Správy</w:t>
      </w:r>
      <w:r w:rsidR="009252D4">
        <w:rPr>
          <w:rFonts w:eastAsia="Times New Roman" w:cs="Segoe UI"/>
          <w:szCs w:val="20"/>
          <w:lang w:eastAsia="sk-SK"/>
        </w:rPr>
        <w:t xml:space="preserve"> o </w:t>
      </w:r>
      <w:r w:rsidRPr="00CB3612">
        <w:rPr>
          <w:rFonts w:eastAsia="Times New Roman" w:cs="Segoe UI"/>
          <w:szCs w:val="20"/>
          <w:lang w:eastAsia="sk-SK"/>
        </w:rPr>
        <w:t>sociálnej situácii obyvateľstva SR za rok 2024 vyplýva,</w:t>
      </w:r>
      <w:r w:rsidR="00F7436F">
        <w:rPr>
          <w:rFonts w:eastAsia="Times New Roman" w:cs="Segoe UI"/>
          <w:szCs w:val="20"/>
          <w:lang w:eastAsia="sk-SK"/>
        </w:rPr>
        <w:t xml:space="preserve"> že </w:t>
      </w:r>
      <w:r w:rsidR="00AE1DB0">
        <w:rPr>
          <w:rFonts w:eastAsia="Times New Roman" w:cs="Segoe UI"/>
          <w:szCs w:val="20"/>
          <w:lang w:eastAsia="sk-SK"/>
        </w:rPr>
        <w:t>z </w:t>
      </w:r>
      <w:r w:rsidRPr="00CB3612">
        <w:rPr>
          <w:rFonts w:eastAsia="Times New Roman" w:cs="Segoe UI"/>
          <w:szCs w:val="20"/>
          <w:lang w:eastAsia="sk-SK"/>
        </w:rPr>
        <w:t>celkovej kapacity 50 211 miest</w:t>
      </w:r>
      <w:r w:rsidR="009252D4">
        <w:rPr>
          <w:rFonts w:eastAsia="Times New Roman" w:cs="Segoe UI"/>
          <w:szCs w:val="20"/>
          <w:lang w:eastAsia="sk-SK"/>
        </w:rPr>
        <w:t xml:space="preserve"> v </w:t>
      </w:r>
      <w:r w:rsidRPr="00CB3612">
        <w:rPr>
          <w:rFonts w:eastAsia="Times New Roman" w:cs="Segoe UI"/>
          <w:szCs w:val="20"/>
          <w:lang w:eastAsia="sk-SK"/>
        </w:rPr>
        <w:t>zariadeniach sociálnych služieb určených</w:t>
      </w:r>
      <w:r w:rsidR="00F7436F">
        <w:rPr>
          <w:rFonts w:eastAsia="Times New Roman" w:cs="Segoe UI"/>
          <w:szCs w:val="20"/>
          <w:lang w:eastAsia="sk-SK"/>
        </w:rPr>
        <w:t xml:space="preserve"> pre </w:t>
      </w:r>
      <w:r w:rsidRPr="00CB3612">
        <w:rPr>
          <w:rFonts w:eastAsia="Times New Roman" w:cs="Segoe UI"/>
          <w:szCs w:val="20"/>
          <w:lang w:eastAsia="sk-SK"/>
        </w:rPr>
        <w:t>osoby odkázané</w:t>
      </w:r>
      <w:r w:rsidR="009252D4">
        <w:rPr>
          <w:rFonts w:eastAsia="Times New Roman" w:cs="Segoe UI"/>
          <w:szCs w:val="20"/>
          <w:lang w:eastAsia="sk-SK"/>
        </w:rPr>
        <w:t xml:space="preserve"> na </w:t>
      </w:r>
      <w:r w:rsidRPr="00CB3612">
        <w:rPr>
          <w:rFonts w:eastAsia="Times New Roman" w:cs="Segoe UI"/>
          <w:szCs w:val="20"/>
          <w:lang w:eastAsia="sk-SK"/>
        </w:rPr>
        <w:t>pomoc inej osoby pripadá</w:t>
      </w:r>
      <w:r w:rsidR="009252D4">
        <w:rPr>
          <w:rFonts w:eastAsia="Times New Roman" w:cs="Segoe UI"/>
          <w:szCs w:val="20"/>
          <w:lang w:eastAsia="sk-SK"/>
        </w:rPr>
        <w:t xml:space="preserve"> na </w:t>
      </w:r>
      <w:r w:rsidRPr="00CB3612">
        <w:rPr>
          <w:rFonts w:eastAsia="Times New Roman" w:cs="Segoe UI"/>
          <w:szCs w:val="20"/>
          <w:lang w:eastAsia="sk-SK"/>
        </w:rPr>
        <w:t>rehabilitačné strediská len približne 1</w:t>
      </w:r>
      <w:r w:rsidR="002C215A">
        <w:rPr>
          <w:rFonts w:eastAsia="Times New Roman" w:cs="Segoe UI"/>
          <w:szCs w:val="20"/>
          <w:lang w:eastAsia="sk-SK"/>
        </w:rPr>
        <w:t> %</w:t>
      </w:r>
      <w:r w:rsidRPr="00CB3612">
        <w:rPr>
          <w:rFonts w:eastAsia="Times New Roman" w:cs="Segoe UI"/>
          <w:szCs w:val="20"/>
          <w:lang w:eastAsia="sk-SK"/>
        </w:rPr>
        <w:t xml:space="preserve"> miest. </w:t>
      </w:r>
    </w:p>
    <w:p w14:paraId="1E7923D0" w14:textId="2121FACB" w:rsidR="00CB3612" w:rsidRPr="00275966" w:rsidRDefault="00CB3612" w:rsidP="003D4470">
      <w:pPr>
        <w:autoSpaceDN w:val="0"/>
        <w:ind w:left="284"/>
        <w:rPr>
          <w:rFonts w:eastAsia="Times New Roman" w:cs="Segoe UI"/>
          <w:i/>
          <w:szCs w:val="20"/>
          <w:lang w:eastAsia="sk-SK"/>
        </w:rPr>
      </w:pPr>
      <w:r w:rsidRPr="00275966">
        <w:rPr>
          <w:rFonts w:eastAsia="Times New Roman" w:cs="Segoe UI"/>
          <w:i/>
          <w:szCs w:val="20"/>
          <w:lang w:eastAsia="sk-SK"/>
        </w:rPr>
        <w:t>Legislatívne odporúčanie hodnotím ako nesplnené.</w:t>
      </w:r>
    </w:p>
    <w:p w14:paraId="285F9896" w14:textId="169513AD" w:rsidR="00F17461" w:rsidRDefault="00F17461">
      <w:pPr>
        <w:spacing w:after="160" w:line="259" w:lineRule="auto"/>
        <w:jc w:val="left"/>
        <w:rPr>
          <w:rFonts w:eastAsia="Calibri" w:cs="Arial"/>
          <w:color w:val="0D0D0D" w:themeColor="text1" w:themeTint="F2"/>
        </w:rPr>
      </w:pPr>
      <w:r>
        <w:rPr>
          <w:rFonts w:eastAsia="Calibri" w:cs="Arial"/>
          <w:color w:val="0D0D0D" w:themeColor="text1" w:themeTint="F2"/>
        </w:rPr>
        <w:br w:type="page"/>
      </w:r>
    </w:p>
    <w:p w14:paraId="766D8AE8" w14:textId="3CCF3712" w:rsidR="00CB3612" w:rsidRPr="00CF78C9" w:rsidRDefault="00CB3612" w:rsidP="00275966">
      <w:pPr>
        <w:pStyle w:val="Odsekzoznamu"/>
        <w:numPr>
          <w:ilvl w:val="0"/>
          <w:numId w:val="863"/>
        </w:numPr>
        <w:autoSpaceDN w:val="0"/>
        <w:ind w:left="284" w:hanging="284"/>
        <w:rPr>
          <w:rFonts w:cs="Arial"/>
        </w:rPr>
      </w:pPr>
      <w:r w:rsidRPr="00CF78C9">
        <w:rPr>
          <w:rFonts w:cs="Arial"/>
        </w:rPr>
        <w:t>Rozšíriť okruh osôb, ktoré môže poistenec osobne</w:t>
      </w:r>
      <w:r w:rsidR="00F7436F">
        <w:rPr>
          <w:rFonts w:cs="Arial"/>
        </w:rPr>
        <w:t xml:space="preserve"> a </w:t>
      </w:r>
      <w:r w:rsidRPr="00CF78C9">
        <w:rPr>
          <w:rFonts w:cs="Arial"/>
        </w:rPr>
        <w:t>celodenne ošetrovať,</w:t>
      </w:r>
      <w:r w:rsidR="009252D4">
        <w:rPr>
          <w:rFonts w:cs="Arial"/>
        </w:rPr>
        <w:t xml:space="preserve"> o </w:t>
      </w:r>
      <w:r w:rsidRPr="00CF78C9">
        <w:rPr>
          <w:rFonts w:cs="Arial"/>
        </w:rPr>
        <w:t>blízku osobu,</w:t>
      </w:r>
      <w:r w:rsidR="00F7436F">
        <w:rPr>
          <w:rFonts w:cs="Arial"/>
        </w:rPr>
        <w:t xml:space="preserve"> s </w:t>
      </w:r>
      <w:r w:rsidRPr="00CF78C9">
        <w:rPr>
          <w:rFonts w:cs="Arial"/>
        </w:rPr>
        <w:t>ktorou žije</w:t>
      </w:r>
      <w:r w:rsidR="009252D4">
        <w:rPr>
          <w:rFonts w:cs="Arial"/>
        </w:rPr>
        <w:t xml:space="preserve"> v </w:t>
      </w:r>
      <w:r w:rsidRPr="00CF78C9">
        <w:rPr>
          <w:rFonts w:cs="Arial"/>
        </w:rPr>
        <w:t xml:space="preserve">spoločnej domácnosti. </w:t>
      </w:r>
    </w:p>
    <w:p w14:paraId="086D4823" w14:textId="37D8026B" w:rsidR="003D4470" w:rsidRDefault="00CB3612" w:rsidP="003D4470">
      <w:pPr>
        <w:autoSpaceDN w:val="0"/>
        <w:ind w:left="2268" w:hanging="1984"/>
        <w:rPr>
          <w:rFonts w:eastAsia="Arial" w:cs="Arial"/>
          <w:szCs w:val="24"/>
        </w:rPr>
      </w:pPr>
      <w:r w:rsidRPr="00CB3612">
        <w:rPr>
          <w:rFonts w:eastAsia="Calibri" w:cs="Arial"/>
          <w:b/>
          <w:bCs/>
        </w:rPr>
        <w:t xml:space="preserve">Stav plnenia: </w:t>
      </w:r>
      <w:r w:rsidRPr="00CB3612">
        <w:rPr>
          <w:rFonts w:eastAsia="Calibri" w:cs="Arial"/>
        </w:rPr>
        <w:tab/>
      </w:r>
      <w:r w:rsidRPr="00CB3612">
        <w:rPr>
          <w:rFonts w:eastAsia="Arial" w:cs="Arial"/>
          <w:b/>
          <w:bCs/>
          <w:szCs w:val="24"/>
        </w:rPr>
        <w:t>Nesplnené</w:t>
      </w:r>
    </w:p>
    <w:p w14:paraId="6376CD02" w14:textId="183306B1"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00964E7D">
        <w:rPr>
          <w:rFonts w:eastAsia="Calibri" w:cs="Arial"/>
          <w:szCs w:val="20"/>
        </w:rPr>
        <w:t>MPSVR</w:t>
      </w:r>
      <w:r w:rsidRPr="00CB3612">
        <w:rPr>
          <w:rFonts w:eastAsia="Calibri" w:cs="Arial"/>
          <w:szCs w:val="20"/>
        </w:rPr>
        <w:t> SR</w:t>
      </w:r>
    </w:p>
    <w:p w14:paraId="5FA3A0C3" w14:textId="77777777"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2024</w:t>
      </w:r>
    </w:p>
    <w:p w14:paraId="235B4D48" w14:textId="1DB7AE73"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002C215A">
        <w:rPr>
          <w:rFonts w:eastAsia="Calibri" w:cs="Arial"/>
          <w:szCs w:val="20"/>
        </w:rPr>
        <w:t>§ </w:t>
      </w:r>
      <w:r w:rsidRPr="00CB3612">
        <w:rPr>
          <w:rFonts w:eastAsia="Calibri" w:cs="Arial"/>
          <w:szCs w:val="20"/>
        </w:rPr>
        <w:t>39 zákona</w:t>
      </w:r>
      <w:r w:rsidR="002C215A">
        <w:rPr>
          <w:rFonts w:eastAsia="Calibri" w:cs="Arial"/>
          <w:szCs w:val="20"/>
        </w:rPr>
        <w:t xml:space="preserve"> č. </w:t>
      </w:r>
      <w:r w:rsidRPr="00CB3612">
        <w:rPr>
          <w:rFonts w:eastAsia="Calibri" w:cs="Arial"/>
          <w:szCs w:val="20"/>
        </w:rPr>
        <w:t xml:space="preserve">461/2003 </w:t>
      </w:r>
      <w:r w:rsidR="002C215A">
        <w:rPr>
          <w:rFonts w:eastAsia="Calibri" w:cs="Arial"/>
          <w:szCs w:val="20"/>
        </w:rPr>
        <w:t>Z. z.</w:t>
      </w:r>
      <w:r w:rsidR="009252D4">
        <w:rPr>
          <w:rFonts w:eastAsia="Calibri" w:cs="Arial"/>
          <w:szCs w:val="20"/>
        </w:rPr>
        <w:t xml:space="preserve"> o </w:t>
      </w:r>
      <w:r w:rsidRPr="00CB3612">
        <w:rPr>
          <w:rFonts w:eastAsia="Calibri" w:cs="Arial"/>
          <w:szCs w:val="20"/>
        </w:rPr>
        <w:t xml:space="preserve">sociálnom poistení </w:t>
      </w:r>
    </w:p>
    <w:p w14:paraId="00B080FA" w14:textId="77777777" w:rsidR="00CB3612" w:rsidRPr="00CB3612" w:rsidRDefault="00CB3612" w:rsidP="00CB3612">
      <w:pPr>
        <w:autoSpaceDN w:val="0"/>
        <w:rPr>
          <w:rFonts w:eastAsia="Calibri" w:cs="Arial"/>
        </w:rPr>
      </w:pPr>
    </w:p>
    <w:p w14:paraId="0E50A4AE" w14:textId="34E18036" w:rsidR="00CB3612" w:rsidRPr="00CB3612" w:rsidRDefault="00CB3612" w:rsidP="003D4470">
      <w:pPr>
        <w:autoSpaceDN w:val="0"/>
        <w:ind w:left="284"/>
        <w:rPr>
          <w:rFonts w:eastAsia="Arial" w:cs="Arial"/>
          <w:color w:val="0D0D0D" w:themeColor="text1" w:themeTint="F2"/>
          <w:szCs w:val="20"/>
        </w:rPr>
      </w:pPr>
      <w:r w:rsidRPr="00CB3612">
        <w:rPr>
          <w:rFonts w:eastAsia="Arial" w:cs="Arial"/>
          <w:b/>
          <w:bCs/>
          <w:szCs w:val="20"/>
        </w:rPr>
        <w:t>Hodnotenie</w:t>
      </w:r>
      <w:r w:rsidRPr="00CB3612">
        <w:rPr>
          <w:rFonts w:eastAsia="Arial" w:cs="Arial"/>
          <w:b/>
          <w:bCs/>
          <w:color w:val="0D0D0D" w:themeColor="text1" w:themeTint="F2"/>
          <w:szCs w:val="20"/>
        </w:rPr>
        <w:t xml:space="preserve"> plnenia</w:t>
      </w:r>
      <w:r w:rsidR="00F7436F">
        <w:rPr>
          <w:rFonts w:eastAsia="Arial" w:cs="Arial"/>
          <w:b/>
          <w:bCs/>
          <w:color w:val="0D0D0D" w:themeColor="text1" w:themeTint="F2"/>
          <w:szCs w:val="20"/>
        </w:rPr>
        <w:t xml:space="preserve"> k </w:t>
      </w:r>
      <w:r w:rsidRPr="00CB3612">
        <w:rPr>
          <w:rFonts w:eastAsia="Arial" w:cs="Arial"/>
          <w:b/>
          <w:bCs/>
          <w:color w:val="0D0D0D" w:themeColor="text1" w:themeTint="F2"/>
          <w:szCs w:val="20"/>
        </w:rPr>
        <w:t>31. decembru 20</w:t>
      </w:r>
      <w:r w:rsidRPr="00A5772E">
        <w:rPr>
          <w:rFonts w:eastAsia="Arial" w:cs="Arial"/>
          <w:b/>
          <w:szCs w:val="20"/>
        </w:rPr>
        <w:t>2</w:t>
      </w:r>
      <w:r w:rsidRPr="00A5772E">
        <w:rPr>
          <w:rFonts w:eastAsia="Arial" w:cs="Arial"/>
          <w:b/>
          <w:szCs w:val="20"/>
          <w:u w:val="single"/>
        </w:rPr>
        <w:t>5</w:t>
      </w:r>
      <w:r w:rsidRPr="00CB3612">
        <w:rPr>
          <w:rFonts w:eastAsia="Arial" w:cs="Arial"/>
          <w:b/>
          <w:bCs/>
          <w:color w:val="0D0D0D" w:themeColor="text1" w:themeTint="F2"/>
          <w:szCs w:val="20"/>
        </w:rPr>
        <w:t>:</w:t>
      </w:r>
    </w:p>
    <w:p w14:paraId="46CA60FB" w14:textId="3A0BCFF4" w:rsidR="00CB3612" w:rsidRPr="00CB3612" w:rsidRDefault="00CB3612" w:rsidP="003D4470">
      <w:pPr>
        <w:autoSpaceDN w:val="0"/>
        <w:ind w:left="284"/>
        <w:rPr>
          <w:rFonts w:eastAsia="Calibri" w:cs="Arial"/>
          <w:szCs w:val="20"/>
        </w:rPr>
      </w:pPr>
      <w:r w:rsidRPr="00CB3612">
        <w:rPr>
          <w:rFonts w:eastAsia="Arial" w:cs="Arial"/>
          <w:szCs w:val="20"/>
        </w:rPr>
        <w:t>Ministerstvo práce oznámilo,</w:t>
      </w:r>
      <w:r w:rsidR="00F7436F">
        <w:rPr>
          <w:rFonts w:eastAsia="Arial" w:cs="Arial"/>
          <w:szCs w:val="20"/>
        </w:rPr>
        <w:t xml:space="preserve"> že k </w:t>
      </w:r>
      <w:r w:rsidRPr="00CB3612">
        <w:rPr>
          <w:rFonts w:eastAsia="Calibri" w:cs="Arial"/>
          <w:szCs w:val="20"/>
        </w:rPr>
        <w:t>rozšíreniu</w:t>
      </w:r>
      <w:r w:rsidR="00F7436F">
        <w:rPr>
          <w:rFonts w:eastAsia="Calibri" w:cs="Arial"/>
          <w:szCs w:val="20"/>
        </w:rPr>
        <w:t xml:space="preserve"> a </w:t>
      </w:r>
      <w:r w:rsidRPr="00CB3612">
        <w:rPr>
          <w:rFonts w:eastAsia="Calibri" w:cs="Arial"/>
          <w:szCs w:val="20"/>
        </w:rPr>
        <w:t>precizovaniu okruhu osôb, ktoré môže osoba ošetrovať vo vzťahu</w:t>
      </w:r>
      <w:r w:rsidR="00F7436F">
        <w:rPr>
          <w:rFonts w:eastAsia="Calibri" w:cs="Arial"/>
          <w:szCs w:val="20"/>
        </w:rPr>
        <w:t xml:space="preserve"> k </w:t>
      </w:r>
      <w:r w:rsidRPr="00CB3612">
        <w:rPr>
          <w:rFonts w:eastAsia="Calibri" w:cs="Arial"/>
          <w:szCs w:val="20"/>
        </w:rPr>
        <w:t>nároku</w:t>
      </w:r>
      <w:r w:rsidR="009252D4">
        <w:rPr>
          <w:rFonts w:eastAsia="Calibri" w:cs="Arial"/>
          <w:szCs w:val="20"/>
        </w:rPr>
        <w:t xml:space="preserve"> na </w:t>
      </w:r>
      <w:r w:rsidRPr="00CB3612">
        <w:rPr>
          <w:rFonts w:eastAsia="Calibri" w:cs="Arial"/>
          <w:szCs w:val="20"/>
        </w:rPr>
        <w:t>dávku ošetrovné, dôjde</w:t>
      </w:r>
      <w:r w:rsidR="00F7436F">
        <w:rPr>
          <w:rFonts w:eastAsia="Calibri" w:cs="Arial"/>
          <w:szCs w:val="20"/>
        </w:rPr>
        <w:t xml:space="preserve"> s </w:t>
      </w:r>
      <w:r w:rsidRPr="00CB3612">
        <w:rPr>
          <w:rFonts w:eastAsia="Calibri" w:cs="Arial"/>
          <w:szCs w:val="20"/>
        </w:rPr>
        <w:t>účinnosťou od 1. apríla 2026. Tému ďalšieho rozšírenia okruhu osôb, resp. zavedenie nového inštitútu „blízkej osoby,</w:t>
      </w:r>
      <w:r w:rsidR="00F7436F">
        <w:rPr>
          <w:rFonts w:eastAsia="Calibri" w:cs="Arial"/>
          <w:szCs w:val="20"/>
        </w:rPr>
        <w:t xml:space="preserve"> s </w:t>
      </w:r>
      <w:r w:rsidRPr="00CB3612">
        <w:rPr>
          <w:rFonts w:eastAsia="Calibri" w:cs="Arial"/>
          <w:szCs w:val="20"/>
        </w:rPr>
        <w:t>ktorou žije poistenec</w:t>
      </w:r>
      <w:r w:rsidR="009252D4">
        <w:rPr>
          <w:rFonts w:eastAsia="Calibri" w:cs="Arial"/>
          <w:szCs w:val="20"/>
        </w:rPr>
        <w:t xml:space="preserve"> v </w:t>
      </w:r>
      <w:r w:rsidRPr="00CB3612">
        <w:rPr>
          <w:rFonts w:eastAsia="Calibri" w:cs="Arial"/>
          <w:szCs w:val="20"/>
        </w:rPr>
        <w:t>spoločnej domácnosti“, ktorý by odkazoval</w:t>
      </w:r>
      <w:r w:rsidR="009252D4">
        <w:rPr>
          <w:rFonts w:eastAsia="Calibri" w:cs="Arial"/>
          <w:szCs w:val="20"/>
        </w:rPr>
        <w:t xml:space="preserve"> na </w:t>
      </w:r>
      <w:r w:rsidRPr="00CB3612">
        <w:rPr>
          <w:rFonts w:eastAsia="Calibri" w:cs="Arial"/>
          <w:szCs w:val="20"/>
        </w:rPr>
        <w:t>právny pojem blízkej osoby definovaný</w:t>
      </w:r>
      <w:r w:rsidR="009252D4">
        <w:rPr>
          <w:rFonts w:eastAsia="Calibri" w:cs="Arial"/>
          <w:szCs w:val="20"/>
        </w:rPr>
        <w:t xml:space="preserve"> v </w:t>
      </w:r>
      <w:r w:rsidRPr="00CB3612">
        <w:rPr>
          <w:rFonts w:eastAsia="Calibri" w:cs="Arial"/>
          <w:szCs w:val="20"/>
        </w:rPr>
        <w:t>Občianskom zákonníku, nepovažuje Ministerstvo práce za vhodné otvárať vzhľadom</w:t>
      </w:r>
      <w:r w:rsidR="009252D4">
        <w:rPr>
          <w:rFonts w:eastAsia="Calibri" w:cs="Arial"/>
          <w:szCs w:val="20"/>
        </w:rPr>
        <w:t xml:space="preserve"> na </w:t>
      </w:r>
      <w:r w:rsidRPr="00CB3612">
        <w:rPr>
          <w:rFonts w:eastAsia="Calibri" w:cs="Arial"/>
          <w:szCs w:val="20"/>
        </w:rPr>
        <w:t>prípravu nového Občianskeho zákonníka, ktorý navrhuje novú definíciu blízkej osoby. Finálna podoba ustanovenia,</w:t>
      </w:r>
      <w:r w:rsidR="009252D4">
        <w:rPr>
          <w:rFonts w:eastAsia="Calibri" w:cs="Arial"/>
          <w:szCs w:val="20"/>
        </w:rPr>
        <w:t xml:space="preserve"> v </w:t>
      </w:r>
      <w:r w:rsidRPr="00CB3612">
        <w:rPr>
          <w:rFonts w:eastAsia="Calibri" w:cs="Arial"/>
          <w:szCs w:val="20"/>
        </w:rPr>
        <w:t>ktorom bude ukotvená spomínaná definícia, ako aj finálna podoba celého Občianskeho zákonníka, nie je známa, nakoľko stále prebieha legislatívny proces. Rozšírenie</w:t>
      </w:r>
      <w:r w:rsidR="00F7436F">
        <w:rPr>
          <w:rFonts w:eastAsia="Calibri" w:cs="Arial"/>
          <w:szCs w:val="20"/>
        </w:rPr>
        <w:t xml:space="preserve"> a </w:t>
      </w:r>
      <w:r w:rsidRPr="00CB3612">
        <w:rPr>
          <w:rFonts w:eastAsia="Calibri" w:cs="Arial"/>
          <w:szCs w:val="20"/>
        </w:rPr>
        <w:t>precizovanie okruhu osôb</w:t>
      </w:r>
      <w:r w:rsidR="00F7436F">
        <w:rPr>
          <w:rFonts w:eastAsia="Calibri" w:cs="Arial"/>
          <w:szCs w:val="20"/>
        </w:rPr>
        <w:t xml:space="preserve"> pre </w:t>
      </w:r>
      <w:r w:rsidRPr="00CB3612">
        <w:rPr>
          <w:rFonts w:eastAsia="Calibri" w:cs="Arial"/>
          <w:szCs w:val="20"/>
        </w:rPr>
        <w:t>nárok</w:t>
      </w:r>
      <w:r w:rsidR="009252D4">
        <w:rPr>
          <w:rFonts w:eastAsia="Calibri" w:cs="Arial"/>
          <w:szCs w:val="20"/>
        </w:rPr>
        <w:t xml:space="preserve"> na </w:t>
      </w:r>
      <w:r w:rsidRPr="00CB3612">
        <w:rPr>
          <w:rFonts w:eastAsia="Calibri" w:cs="Arial"/>
          <w:szCs w:val="20"/>
        </w:rPr>
        <w:t>ošetrovné si vyžaduje dôslednú prípravu</w:t>
      </w:r>
      <w:r w:rsidR="00AE1DB0">
        <w:rPr>
          <w:rFonts w:eastAsia="Calibri" w:cs="Arial"/>
          <w:szCs w:val="20"/>
        </w:rPr>
        <w:t xml:space="preserve"> z </w:t>
      </w:r>
      <w:r w:rsidRPr="00CB3612">
        <w:rPr>
          <w:rFonts w:eastAsia="Calibri" w:cs="Arial"/>
          <w:szCs w:val="20"/>
        </w:rPr>
        <w:t>hľadiska adresnosti,</w:t>
      </w:r>
      <w:r w:rsidR="00AE1DB0">
        <w:rPr>
          <w:rFonts w:eastAsia="Calibri" w:cs="Arial"/>
          <w:szCs w:val="20"/>
        </w:rPr>
        <w:t xml:space="preserve"> z </w:t>
      </w:r>
      <w:r w:rsidRPr="00CB3612">
        <w:rPr>
          <w:rFonts w:eastAsia="Calibri" w:cs="Arial"/>
          <w:szCs w:val="20"/>
        </w:rPr>
        <w:t>hľadiska preukázateľnosti</w:t>
      </w:r>
      <w:r w:rsidR="00F7436F">
        <w:rPr>
          <w:rFonts w:eastAsia="Calibri" w:cs="Arial"/>
          <w:szCs w:val="20"/>
        </w:rPr>
        <w:t xml:space="preserve"> a </w:t>
      </w:r>
      <w:r w:rsidRPr="00CB3612">
        <w:rPr>
          <w:rFonts w:eastAsia="Calibri" w:cs="Arial"/>
          <w:szCs w:val="20"/>
        </w:rPr>
        <w:t>praktického výkonu, nakoľko môžu nastať aplikačné problémy. Aby zostal zachovaný princíp rovnakého prístupu</w:t>
      </w:r>
      <w:r w:rsidR="00F7436F">
        <w:rPr>
          <w:rFonts w:eastAsia="Calibri" w:cs="Arial"/>
          <w:szCs w:val="20"/>
        </w:rPr>
        <w:t xml:space="preserve"> k </w:t>
      </w:r>
      <w:r w:rsidRPr="00CB3612">
        <w:rPr>
          <w:rFonts w:eastAsia="Calibri" w:cs="Arial"/>
          <w:szCs w:val="20"/>
        </w:rPr>
        <w:t>dávkam sociálneho poistenia, bolo by potrebné zaoberať sa aj rozšírením osobného rozsahu u iných dávok sociálneho poistenia (napr. pozostalostné dôchodkové dávky). Rozšírenie okruhu osôb aj u iných dávok by zároveň malo negatívny dopad</w:t>
      </w:r>
      <w:r w:rsidR="009252D4">
        <w:rPr>
          <w:rFonts w:eastAsia="Calibri" w:cs="Arial"/>
          <w:szCs w:val="20"/>
        </w:rPr>
        <w:t xml:space="preserve"> na </w:t>
      </w:r>
      <w:r w:rsidRPr="00CB3612">
        <w:rPr>
          <w:rFonts w:eastAsia="Calibri" w:cs="Arial"/>
          <w:szCs w:val="20"/>
        </w:rPr>
        <w:t>udržateľnosť dôchodkového systému.</w:t>
      </w:r>
    </w:p>
    <w:p w14:paraId="5CF7643F" w14:textId="549CD32D" w:rsidR="00CB3612" w:rsidRPr="00275966" w:rsidRDefault="00CB3612" w:rsidP="003D4470">
      <w:pPr>
        <w:autoSpaceDN w:val="0"/>
        <w:ind w:left="284"/>
        <w:rPr>
          <w:rFonts w:eastAsia="Calibri" w:cs="Arial"/>
          <w:i/>
          <w:szCs w:val="20"/>
        </w:rPr>
      </w:pPr>
      <w:r w:rsidRPr="00275966">
        <w:rPr>
          <w:rFonts w:eastAsia="Calibri" w:cs="Arial"/>
          <w:i/>
          <w:szCs w:val="20"/>
        </w:rPr>
        <w:t>Legislatívne odporúčanie hodnotím ako nesplnené.</w:t>
      </w:r>
      <w:r w:rsidR="00A144C8" w:rsidRPr="00A144C8">
        <w:t xml:space="preserve"> </w:t>
      </w:r>
      <w:r w:rsidR="00A144C8" w:rsidRPr="00A144C8">
        <w:rPr>
          <w:rFonts w:eastAsia="Calibri" w:cs="Arial"/>
          <w:i/>
          <w:szCs w:val="20"/>
        </w:rPr>
        <w:t>Vzhľadom</w:t>
      </w:r>
      <w:r w:rsidR="009252D4">
        <w:rPr>
          <w:rFonts w:eastAsia="Calibri" w:cs="Arial"/>
          <w:i/>
          <w:szCs w:val="20"/>
        </w:rPr>
        <w:t xml:space="preserve"> na </w:t>
      </w:r>
      <w:r w:rsidR="00A144C8" w:rsidRPr="00A144C8">
        <w:rPr>
          <w:rFonts w:eastAsia="Calibri" w:cs="Arial"/>
          <w:i/>
          <w:szCs w:val="20"/>
        </w:rPr>
        <w:t>pripravovanú zmenu právnej úpravy Občianskeho zákonníka</w:t>
      </w:r>
      <w:r w:rsidR="00A144C8">
        <w:rPr>
          <w:rStyle w:val="Odkaznapoznmkupodiarou"/>
          <w:rFonts w:eastAsia="Calibri" w:cs="Arial"/>
          <w:i/>
          <w:szCs w:val="20"/>
        </w:rPr>
        <w:footnoteReference w:id="256"/>
      </w:r>
      <w:r w:rsidR="00A144C8" w:rsidRPr="00A144C8">
        <w:rPr>
          <w:rFonts w:eastAsia="Calibri" w:cs="Arial"/>
          <w:i/>
          <w:szCs w:val="20"/>
        </w:rPr>
        <w:t xml:space="preserve"> budem danú oblasť právnej úpravy naďalej sledovať.</w:t>
      </w:r>
    </w:p>
    <w:p w14:paraId="19CDABFE" w14:textId="77777777" w:rsidR="00CB3612" w:rsidRPr="00CB3612" w:rsidRDefault="00CB3612" w:rsidP="00CB3612">
      <w:pPr>
        <w:autoSpaceDN w:val="0"/>
        <w:rPr>
          <w:rFonts w:eastAsia="Arial" w:cs="Arial"/>
          <w:color w:val="222222"/>
        </w:rPr>
      </w:pPr>
    </w:p>
    <w:p w14:paraId="5C01A226" w14:textId="5E309BA7" w:rsidR="00CB3612" w:rsidRPr="00CF78C9" w:rsidRDefault="00CB3612" w:rsidP="00275966">
      <w:pPr>
        <w:pStyle w:val="Odsekzoznamu"/>
        <w:numPr>
          <w:ilvl w:val="0"/>
          <w:numId w:val="863"/>
        </w:numPr>
        <w:autoSpaceDN w:val="0"/>
        <w:ind w:left="284" w:hanging="284"/>
        <w:rPr>
          <w:rFonts w:cs="Arial"/>
        </w:rPr>
      </w:pPr>
      <w:r w:rsidRPr="00CB3612">
        <w:rPr>
          <w:rFonts w:eastAsia="Arial" w:cs="Arial"/>
          <w:szCs w:val="24"/>
        </w:rPr>
        <w:t xml:space="preserve">Zabezpečiť </w:t>
      </w:r>
      <w:r w:rsidRPr="00CB3612">
        <w:rPr>
          <w:rFonts w:eastAsia="Arial" w:cs="Arial"/>
          <w:b/>
          <w:szCs w:val="24"/>
        </w:rPr>
        <w:t>intenzívne školenie inštitúcií pôsobiacich</w:t>
      </w:r>
      <w:r w:rsidR="009252D4">
        <w:rPr>
          <w:rFonts w:eastAsia="Arial" w:cs="Arial"/>
          <w:b/>
          <w:szCs w:val="24"/>
        </w:rPr>
        <w:t xml:space="preserve"> v </w:t>
      </w:r>
      <w:r w:rsidRPr="00CB3612">
        <w:rPr>
          <w:rFonts w:eastAsia="Arial" w:cs="Arial"/>
          <w:b/>
          <w:szCs w:val="24"/>
        </w:rPr>
        <w:t>oblasti sociálnoprávnej ochrany detí</w:t>
      </w:r>
      <w:r w:rsidR="00F7436F">
        <w:rPr>
          <w:rFonts w:eastAsia="Arial" w:cs="Arial"/>
          <w:b/>
          <w:szCs w:val="24"/>
        </w:rPr>
        <w:t xml:space="preserve"> a </w:t>
      </w:r>
      <w:r w:rsidRPr="00CB3612">
        <w:rPr>
          <w:rFonts w:eastAsia="Arial" w:cs="Arial"/>
          <w:b/>
          <w:szCs w:val="24"/>
        </w:rPr>
        <w:t>sociálnej kurately</w:t>
      </w:r>
      <w:r w:rsidR="00F7436F">
        <w:rPr>
          <w:rFonts w:eastAsia="Arial" w:cs="Arial"/>
          <w:b/>
          <w:szCs w:val="24"/>
        </w:rPr>
        <w:t xml:space="preserve"> a </w:t>
      </w:r>
      <w:r w:rsidRPr="00CB3612">
        <w:rPr>
          <w:rFonts w:eastAsia="Arial" w:cs="Arial"/>
          <w:b/>
          <w:szCs w:val="24"/>
        </w:rPr>
        <w:t>právach osôb</w:t>
      </w:r>
      <w:r w:rsidR="00F7436F">
        <w:rPr>
          <w:rFonts w:eastAsia="Arial" w:cs="Arial"/>
          <w:b/>
          <w:szCs w:val="24"/>
        </w:rPr>
        <w:t xml:space="preserve"> so </w:t>
      </w:r>
      <w:r w:rsidRPr="00CB3612">
        <w:rPr>
          <w:rFonts w:eastAsia="Arial" w:cs="Arial"/>
          <w:b/>
          <w:szCs w:val="24"/>
        </w:rPr>
        <w:t>zdravotným postihnutím</w:t>
      </w:r>
      <w:r w:rsidR="00F7436F">
        <w:rPr>
          <w:rFonts w:eastAsia="Arial" w:cs="Arial"/>
          <w:szCs w:val="24"/>
        </w:rPr>
        <w:t xml:space="preserve"> a </w:t>
      </w:r>
      <w:r w:rsidRPr="00CB3612">
        <w:rPr>
          <w:rFonts w:eastAsia="Arial" w:cs="Arial"/>
          <w:b/>
          <w:szCs w:val="24"/>
        </w:rPr>
        <w:t xml:space="preserve">záväzkoch, </w:t>
      </w:r>
      <w:r w:rsidRPr="00CB3612">
        <w:rPr>
          <w:rFonts w:eastAsia="Arial" w:cs="Arial"/>
          <w:szCs w:val="24"/>
        </w:rPr>
        <w:t>vyplývajúcich najmä</w:t>
      </w:r>
      <w:r w:rsidR="00AE1DB0">
        <w:rPr>
          <w:rFonts w:eastAsia="Arial" w:cs="Arial"/>
          <w:szCs w:val="24"/>
        </w:rPr>
        <w:t xml:space="preserve"> z </w:t>
      </w:r>
      <w:r w:rsidRPr="00CB3612">
        <w:rPr>
          <w:rFonts w:eastAsia="Arial" w:cs="Arial"/>
          <w:szCs w:val="24"/>
        </w:rPr>
        <w:t>Dohovoru</w:t>
      </w:r>
      <w:r w:rsidR="009252D4">
        <w:rPr>
          <w:rFonts w:eastAsia="Arial" w:cs="Arial"/>
          <w:szCs w:val="24"/>
        </w:rPr>
        <w:t xml:space="preserve"> o </w:t>
      </w:r>
      <w:r w:rsidRPr="00CB3612">
        <w:rPr>
          <w:rFonts w:eastAsia="Arial" w:cs="Arial"/>
          <w:szCs w:val="24"/>
        </w:rPr>
        <w:t>právach osôb</w:t>
      </w:r>
      <w:r w:rsidR="00F7436F">
        <w:rPr>
          <w:rFonts w:eastAsia="Arial" w:cs="Arial"/>
          <w:szCs w:val="24"/>
        </w:rPr>
        <w:t xml:space="preserve"> so </w:t>
      </w:r>
      <w:r w:rsidRPr="00CB3612">
        <w:rPr>
          <w:rFonts w:eastAsia="Arial" w:cs="Arial"/>
          <w:szCs w:val="24"/>
        </w:rPr>
        <w:t>zdravotným postihnutím.</w:t>
      </w:r>
      <w:r w:rsidRPr="00CF78C9">
        <w:rPr>
          <w:rFonts w:cs="Arial"/>
        </w:rPr>
        <w:t xml:space="preserve"> </w:t>
      </w:r>
    </w:p>
    <w:p w14:paraId="45B685CA" w14:textId="722EC2CC" w:rsidR="00CB3612" w:rsidRPr="00CB3612" w:rsidRDefault="00CB3612" w:rsidP="003D4470">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Plní sa priebežne</w:t>
      </w:r>
    </w:p>
    <w:p w14:paraId="06376523" w14:textId="14D56F74"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00964E7D">
        <w:rPr>
          <w:rFonts w:eastAsia="Calibri" w:cs="Arial"/>
          <w:szCs w:val="20"/>
        </w:rPr>
        <w:t>MPSVR</w:t>
      </w:r>
      <w:r w:rsidRPr="00CB3612">
        <w:rPr>
          <w:rFonts w:eastAsia="Calibri" w:cs="Arial"/>
          <w:szCs w:val="20"/>
        </w:rPr>
        <w:t> SR</w:t>
      </w:r>
    </w:p>
    <w:p w14:paraId="162F9F86" w14:textId="77777777"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2024</w:t>
      </w:r>
    </w:p>
    <w:p w14:paraId="3C0786CF" w14:textId="41E116CF"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305/2005 </w:t>
      </w:r>
      <w:r w:rsidR="002C215A">
        <w:rPr>
          <w:rFonts w:eastAsia="Calibri" w:cs="Arial"/>
          <w:szCs w:val="20"/>
        </w:rPr>
        <w:t>Z. z.</w:t>
      </w:r>
      <w:r w:rsidR="009252D4">
        <w:rPr>
          <w:rFonts w:eastAsia="Calibri" w:cs="Arial"/>
          <w:szCs w:val="20"/>
        </w:rPr>
        <w:t xml:space="preserve"> o </w:t>
      </w:r>
      <w:r w:rsidRPr="00CB3612">
        <w:rPr>
          <w:rFonts w:eastAsia="Calibri" w:cs="Arial"/>
          <w:szCs w:val="20"/>
        </w:rPr>
        <w:t>sociálnoprávnej ochrane detí</w:t>
      </w:r>
      <w:r w:rsidR="00F7436F">
        <w:rPr>
          <w:rFonts w:eastAsia="Calibri" w:cs="Arial"/>
          <w:szCs w:val="20"/>
        </w:rPr>
        <w:t xml:space="preserve"> a </w:t>
      </w:r>
      <w:r w:rsidR="009252D4">
        <w:rPr>
          <w:rFonts w:eastAsia="Calibri" w:cs="Arial"/>
          <w:szCs w:val="20"/>
        </w:rPr>
        <w:t>o </w:t>
      </w:r>
      <w:r w:rsidRPr="00CB3612">
        <w:rPr>
          <w:rFonts w:eastAsia="Calibri" w:cs="Arial"/>
          <w:szCs w:val="20"/>
        </w:rPr>
        <w:t>sociálnej kuratele</w:t>
      </w:r>
    </w:p>
    <w:p w14:paraId="07CB96B5" w14:textId="77777777" w:rsidR="00CB3612" w:rsidRPr="00CB3612" w:rsidRDefault="00CB3612" w:rsidP="003D4470">
      <w:pPr>
        <w:autoSpaceDN w:val="0"/>
        <w:ind w:left="284"/>
        <w:rPr>
          <w:rFonts w:eastAsia="Calibri" w:cs="Arial"/>
          <w:b/>
          <w:bCs/>
          <w:szCs w:val="20"/>
        </w:rPr>
      </w:pPr>
    </w:p>
    <w:p w14:paraId="286159A0" w14:textId="0C16BB2F" w:rsidR="00CB3612" w:rsidRPr="00CB3612" w:rsidRDefault="00CB3612" w:rsidP="003D4470">
      <w:pPr>
        <w:autoSpaceDN w:val="0"/>
        <w:ind w:left="284"/>
        <w:rPr>
          <w:rFonts w:eastAsia="Arial" w:cs="Arial"/>
          <w:b/>
          <w:bCs/>
          <w:color w:val="0D0D0D" w:themeColor="text1" w:themeTint="F2"/>
          <w:szCs w:val="20"/>
        </w:rPr>
      </w:pPr>
      <w:r w:rsidRPr="00CB3612">
        <w:rPr>
          <w:rFonts w:eastAsia="Calibri" w:cs="Arial"/>
          <w:b/>
          <w:bCs/>
          <w:szCs w:val="20"/>
        </w:rPr>
        <w:t>Hodnotenie</w:t>
      </w:r>
      <w:r w:rsidRPr="00CB3612">
        <w:rPr>
          <w:rFonts w:eastAsia="Arial" w:cs="Arial"/>
          <w:b/>
          <w:color w:val="000000" w:themeColor="text1"/>
          <w:szCs w:val="20"/>
        </w:rPr>
        <w:t xml:space="preserve"> plnenia</w:t>
      </w:r>
      <w:r w:rsidR="00F7436F">
        <w:rPr>
          <w:rFonts w:eastAsia="Arial" w:cs="Arial"/>
          <w:b/>
          <w:color w:val="000000" w:themeColor="text1"/>
          <w:szCs w:val="20"/>
        </w:rPr>
        <w:t xml:space="preserve"> k </w:t>
      </w:r>
      <w:r w:rsidRPr="00CB3612">
        <w:rPr>
          <w:rFonts w:eastAsia="Arial" w:cs="Arial"/>
          <w:b/>
          <w:color w:val="000000" w:themeColor="text1"/>
          <w:szCs w:val="20"/>
        </w:rPr>
        <w:t>31. decembru 2025:</w:t>
      </w:r>
    </w:p>
    <w:p w14:paraId="39B8079F" w14:textId="1242A555" w:rsidR="00CB3612" w:rsidRPr="00CB3612" w:rsidRDefault="00CB3612" w:rsidP="003D4470">
      <w:pPr>
        <w:autoSpaceDN w:val="0"/>
        <w:ind w:left="284"/>
        <w:rPr>
          <w:rFonts w:eastAsia="Arial" w:cs="Arial"/>
          <w:color w:val="0D0D0D" w:themeColor="text1" w:themeTint="F2"/>
          <w:szCs w:val="20"/>
        </w:rPr>
      </w:pPr>
      <w:r w:rsidRPr="00CB3612">
        <w:rPr>
          <w:rFonts w:eastAsia="Arial" w:cs="Arial"/>
          <w:color w:val="000000" w:themeColor="text1"/>
          <w:szCs w:val="20"/>
        </w:rPr>
        <w:t>Podľa informácií</w:t>
      </w:r>
      <w:r w:rsidR="00AE1DB0">
        <w:rPr>
          <w:rFonts w:eastAsia="Arial" w:cs="Arial"/>
          <w:color w:val="000000" w:themeColor="text1"/>
          <w:szCs w:val="20"/>
        </w:rPr>
        <w:t xml:space="preserve"> z </w:t>
      </w:r>
      <w:r w:rsidRPr="00CB3612">
        <w:rPr>
          <w:rFonts w:eastAsia="Arial" w:cs="Arial"/>
          <w:color w:val="000000" w:themeColor="text1"/>
          <w:szCs w:val="20"/>
        </w:rPr>
        <w:t>Ministerstva práce</w:t>
      </w:r>
      <w:r w:rsidR="009252D4">
        <w:rPr>
          <w:rFonts w:eastAsia="Arial" w:cs="Arial"/>
          <w:color w:val="000000" w:themeColor="text1"/>
          <w:szCs w:val="20"/>
        </w:rPr>
        <w:t xml:space="preserve"> v </w:t>
      </w:r>
      <w:r w:rsidRPr="00CB3612">
        <w:rPr>
          <w:rFonts w:eastAsia="Arial" w:cs="Arial"/>
          <w:color w:val="000000" w:themeColor="text1"/>
          <w:szCs w:val="20"/>
        </w:rPr>
        <w:t>priebehu roku 2025</w:t>
      </w:r>
      <w:r w:rsidR="009252D4">
        <w:rPr>
          <w:rFonts w:eastAsia="Arial" w:cs="Arial"/>
          <w:color w:val="000000" w:themeColor="text1"/>
          <w:szCs w:val="20"/>
        </w:rPr>
        <w:t xml:space="preserve"> v </w:t>
      </w:r>
      <w:r w:rsidRPr="00CB3612">
        <w:rPr>
          <w:rFonts w:eastAsia="Arial" w:cs="Arial"/>
          <w:color w:val="000000" w:themeColor="text1"/>
          <w:szCs w:val="20"/>
        </w:rPr>
        <w:t>jednotlivých centrách</w:t>
      </w:r>
      <w:r w:rsidR="00F7436F">
        <w:rPr>
          <w:rFonts w:eastAsia="Arial" w:cs="Arial"/>
          <w:color w:val="000000" w:themeColor="text1"/>
          <w:szCs w:val="20"/>
        </w:rPr>
        <w:t xml:space="preserve"> pre </w:t>
      </w:r>
      <w:r w:rsidRPr="00CB3612">
        <w:rPr>
          <w:rFonts w:eastAsia="Arial" w:cs="Arial"/>
          <w:color w:val="000000" w:themeColor="text1"/>
          <w:szCs w:val="20"/>
        </w:rPr>
        <w:t>deti</w:t>
      </w:r>
      <w:r w:rsidR="00F7436F">
        <w:rPr>
          <w:rFonts w:eastAsia="Arial" w:cs="Arial"/>
          <w:color w:val="000000" w:themeColor="text1"/>
          <w:szCs w:val="20"/>
        </w:rPr>
        <w:t xml:space="preserve"> a </w:t>
      </w:r>
      <w:r w:rsidRPr="00CB3612">
        <w:rPr>
          <w:rFonts w:eastAsia="Arial" w:cs="Arial"/>
          <w:color w:val="000000" w:themeColor="text1"/>
          <w:szCs w:val="20"/>
        </w:rPr>
        <w:t>rodiny prebiehalo</w:t>
      </w:r>
      <w:r w:rsidR="00F7436F">
        <w:rPr>
          <w:rFonts w:eastAsia="Arial" w:cs="Arial"/>
          <w:color w:val="000000" w:themeColor="text1"/>
          <w:szCs w:val="20"/>
        </w:rPr>
        <w:t xml:space="preserve"> a </w:t>
      </w:r>
      <w:r w:rsidRPr="00CB3612">
        <w:rPr>
          <w:rFonts w:eastAsia="Arial" w:cs="Arial"/>
          <w:color w:val="000000" w:themeColor="text1"/>
          <w:szCs w:val="20"/>
        </w:rPr>
        <w:t>naďalej prebieha vzdelávanie zamestnancov zamerané</w:t>
      </w:r>
      <w:r w:rsidR="009252D4">
        <w:rPr>
          <w:rFonts w:eastAsia="Arial" w:cs="Arial"/>
          <w:color w:val="000000" w:themeColor="text1"/>
          <w:szCs w:val="20"/>
        </w:rPr>
        <w:t xml:space="preserve"> na </w:t>
      </w:r>
      <w:r w:rsidRPr="00CB3612">
        <w:rPr>
          <w:rFonts w:eastAsia="Arial" w:cs="Arial"/>
          <w:color w:val="000000" w:themeColor="text1"/>
          <w:szCs w:val="20"/>
        </w:rPr>
        <w:t>zvyšovanie povedomia</w:t>
      </w:r>
      <w:r w:rsidR="009252D4">
        <w:rPr>
          <w:rFonts w:eastAsia="Arial" w:cs="Arial"/>
          <w:color w:val="000000" w:themeColor="text1"/>
          <w:szCs w:val="20"/>
        </w:rPr>
        <w:t xml:space="preserve"> o </w:t>
      </w:r>
      <w:r w:rsidRPr="00CB3612">
        <w:rPr>
          <w:rFonts w:eastAsia="Arial" w:cs="Arial"/>
          <w:color w:val="000000" w:themeColor="text1"/>
          <w:szCs w:val="20"/>
        </w:rPr>
        <w:t>právach detí</w:t>
      </w:r>
      <w:r w:rsidR="00F7436F">
        <w:rPr>
          <w:rFonts w:eastAsia="Arial" w:cs="Arial"/>
          <w:color w:val="000000" w:themeColor="text1"/>
          <w:szCs w:val="20"/>
        </w:rPr>
        <w:t xml:space="preserve"> a </w:t>
      </w:r>
      <w:r w:rsidRPr="00CB3612">
        <w:rPr>
          <w:rFonts w:eastAsia="Arial" w:cs="Arial"/>
          <w:color w:val="000000" w:themeColor="text1"/>
          <w:szCs w:val="20"/>
        </w:rPr>
        <w:t>osôb</w:t>
      </w:r>
      <w:r w:rsidR="00F7436F">
        <w:rPr>
          <w:rFonts w:eastAsia="Arial" w:cs="Arial"/>
          <w:color w:val="000000" w:themeColor="text1"/>
          <w:szCs w:val="20"/>
        </w:rPr>
        <w:t xml:space="preserve"> so </w:t>
      </w:r>
      <w:r w:rsidRPr="00CB3612">
        <w:rPr>
          <w:rFonts w:eastAsia="Arial" w:cs="Arial"/>
          <w:color w:val="000000" w:themeColor="text1"/>
          <w:szCs w:val="20"/>
        </w:rPr>
        <w:t>zdravotným postihnutím</w:t>
      </w:r>
      <w:r w:rsidR="009252D4">
        <w:rPr>
          <w:rFonts w:eastAsia="Arial" w:cs="Arial"/>
          <w:color w:val="000000" w:themeColor="text1"/>
          <w:szCs w:val="20"/>
        </w:rPr>
        <w:t xml:space="preserve"> v </w:t>
      </w:r>
      <w:r w:rsidRPr="00CB3612">
        <w:rPr>
          <w:rFonts w:eastAsia="Arial" w:cs="Arial"/>
          <w:color w:val="000000" w:themeColor="text1"/>
          <w:szCs w:val="20"/>
        </w:rPr>
        <w:t>súlade</w:t>
      </w:r>
      <w:r w:rsidR="00F7436F">
        <w:rPr>
          <w:rFonts w:eastAsia="Arial" w:cs="Arial"/>
          <w:color w:val="000000" w:themeColor="text1"/>
          <w:szCs w:val="20"/>
        </w:rPr>
        <w:t xml:space="preserve"> s </w:t>
      </w:r>
      <w:r w:rsidRPr="00CB3612">
        <w:rPr>
          <w:rFonts w:eastAsia="Arial" w:cs="Arial"/>
          <w:color w:val="000000" w:themeColor="text1"/>
          <w:szCs w:val="20"/>
        </w:rPr>
        <w:t>platnou legislatívou</w:t>
      </w:r>
      <w:r w:rsidR="00F7436F">
        <w:rPr>
          <w:rFonts w:eastAsia="Arial" w:cs="Arial"/>
          <w:color w:val="000000" w:themeColor="text1"/>
          <w:szCs w:val="20"/>
        </w:rPr>
        <w:t xml:space="preserve"> a </w:t>
      </w:r>
      <w:r w:rsidRPr="00CB3612">
        <w:rPr>
          <w:rFonts w:eastAsia="Arial" w:cs="Arial"/>
          <w:color w:val="000000" w:themeColor="text1"/>
          <w:szCs w:val="20"/>
        </w:rPr>
        <w:t>vnútornými predpismi zariadení. Princípy Dohovoru sú priebežne implementované do priamej práce</w:t>
      </w:r>
      <w:r w:rsidR="00F7436F">
        <w:rPr>
          <w:rFonts w:eastAsia="Arial" w:cs="Arial"/>
          <w:color w:val="000000" w:themeColor="text1"/>
          <w:szCs w:val="20"/>
        </w:rPr>
        <w:t xml:space="preserve"> s </w:t>
      </w:r>
      <w:r w:rsidRPr="00CB3612">
        <w:rPr>
          <w:rFonts w:eastAsia="Arial" w:cs="Arial"/>
          <w:color w:val="000000" w:themeColor="text1"/>
          <w:szCs w:val="20"/>
        </w:rPr>
        <w:t>deťmi, pričom dôraz sa kladie</w:t>
      </w:r>
      <w:r w:rsidR="009252D4">
        <w:rPr>
          <w:rFonts w:eastAsia="Arial" w:cs="Arial"/>
          <w:color w:val="000000" w:themeColor="text1"/>
          <w:szCs w:val="20"/>
        </w:rPr>
        <w:t xml:space="preserve"> na </w:t>
      </w:r>
      <w:r w:rsidRPr="00CB3612">
        <w:rPr>
          <w:rFonts w:eastAsia="Arial" w:cs="Arial"/>
          <w:color w:val="000000" w:themeColor="text1"/>
          <w:szCs w:val="20"/>
        </w:rPr>
        <w:t>inkluzívny prístup</w:t>
      </w:r>
      <w:r w:rsidR="00F7436F">
        <w:rPr>
          <w:rFonts w:eastAsia="Arial" w:cs="Arial"/>
          <w:color w:val="000000" w:themeColor="text1"/>
          <w:szCs w:val="20"/>
        </w:rPr>
        <w:t xml:space="preserve"> a </w:t>
      </w:r>
      <w:r w:rsidRPr="00CB3612">
        <w:rPr>
          <w:rFonts w:eastAsia="Arial" w:cs="Arial"/>
          <w:color w:val="000000" w:themeColor="text1"/>
          <w:szCs w:val="20"/>
        </w:rPr>
        <w:t>rešpektovanie individuálnych potrieb.</w:t>
      </w:r>
    </w:p>
    <w:p w14:paraId="640936F3" w14:textId="41906E49" w:rsidR="00CB3612" w:rsidRPr="00CB3612" w:rsidRDefault="00CB3612" w:rsidP="003D4470">
      <w:pPr>
        <w:autoSpaceDN w:val="0"/>
        <w:ind w:left="284"/>
        <w:rPr>
          <w:rFonts w:eastAsia="Arial" w:cs="Arial"/>
          <w:color w:val="0D0D0D" w:themeColor="text1" w:themeTint="F2"/>
          <w:szCs w:val="20"/>
        </w:rPr>
      </w:pPr>
      <w:r w:rsidRPr="00CB3612">
        <w:rPr>
          <w:rFonts w:eastAsia="Arial" w:cs="Arial"/>
          <w:color w:val="000000" w:themeColor="text1"/>
          <w:szCs w:val="20"/>
        </w:rPr>
        <w:t>V rámci projektu „Inklúzia detí</w:t>
      </w:r>
      <w:r w:rsidR="00F7436F">
        <w:rPr>
          <w:rFonts w:eastAsia="Arial" w:cs="Arial"/>
          <w:color w:val="000000" w:themeColor="text1"/>
          <w:szCs w:val="20"/>
        </w:rPr>
        <w:t xml:space="preserve"> so </w:t>
      </w:r>
      <w:r w:rsidRPr="00CB3612">
        <w:rPr>
          <w:rFonts w:eastAsia="Arial" w:cs="Arial"/>
          <w:color w:val="000000" w:themeColor="text1"/>
          <w:szCs w:val="20"/>
        </w:rPr>
        <w:t>zdravotným znevýhodnením</w:t>
      </w:r>
      <w:r w:rsidR="009252D4">
        <w:rPr>
          <w:rFonts w:eastAsia="Arial" w:cs="Arial"/>
          <w:color w:val="000000" w:themeColor="text1"/>
          <w:szCs w:val="20"/>
        </w:rPr>
        <w:t xml:space="preserve"> v </w:t>
      </w:r>
      <w:r w:rsidRPr="00CB3612">
        <w:rPr>
          <w:rFonts w:eastAsia="Arial" w:cs="Arial"/>
          <w:color w:val="000000" w:themeColor="text1"/>
          <w:szCs w:val="20"/>
        </w:rPr>
        <w:t xml:space="preserve">kontexte </w:t>
      </w:r>
      <w:proofErr w:type="spellStart"/>
      <w:r w:rsidRPr="00CB3612">
        <w:rPr>
          <w:rFonts w:eastAsia="Arial" w:cs="Arial"/>
          <w:color w:val="000000" w:themeColor="text1"/>
          <w:szCs w:val="20"/>
        </w:rPr>
        <w:t>deinštitucionalizácie</w:t>
      </w:r>
      <w:proofErr w:type="spellEnd"/>
      <w:r w:rsidRPr="00CB3612">
        <w:rPr>
          <w:rFonts w:eastAsia="Arial" w:cs="Arial"/>
          <w:color w:val="000000" w:themeColor="text1"/>
          <w:szCs w:val="20"/>
        </w:rPr>
        <w:t xml:space="preserve"> systému náhradnej starostlivosti</w:t>
      </w:r>
      <w:r w:rsidR="009252D4">
        <w:rPr>
          <w:rFonts w:eastAsia="Arial" w:cs="Arial"/>
          <w:color w:val="000000" w:themeColor="text1"/>
          <w:szCs w:val="20"/>
        </w:rPr>
        <w:t xml:space="preserve"> v </w:t>
      </w:r>
      <w:r w:rsidRPr="00CB3612">
        <w:rPr>
          <w:rFonts w:eastAsia="Arial" w:cs="Arial"/>
          <w:color w:val="000000" w:themeColor="text1"/>
          <w:szCs w:val="20"/>
        </w:rPr>
        <w:t>Slovenskej republike“, ktorý spoločne realizovalo Ministerstvo práce</w:t>
      </w:r>
      <w:r w:rsidR="00F7436F">
        <w:rPr>
          <w:rFonts w:eastAsia="Arial" w:cs="Arial"/>
          <w:color w:val="000000" w:themeColor="text1"/>
          <w:szCs w:val="20"/>
        </w:rPr>
        <w:t xml:space="preserve"> a </w:t>
      </w:r>
      <w:r w:rsidRPr="00CB3612">
        <w:rPr>
          <w:rFonts w:eastAsia="Arial" w:cs="Arial"/>
          <w:color w:val="000000" w:themeColor="text1"/>
          <w:szCs w:val="20"/>
        </w:rPr>
        <w:t>Regionálny úrad organizácie UNICEF</w:t>
      </w:r>
      <w:r w:rsidR="00F7436F">
        <w:rPr>
          <w:rFonts w:eastAsia="Arial" w:cs="Arial"/>
          <w:color w:val="000000" w:themeColor="text1"/>
          <w:szCs w:val="20"/>
        </w:rPr>
        <w:t xml:space="preserve"> pre </w:t>
      </w:r>
      <w:r w:rsidRPr="00CB3612">
        <w:rPr>
          <w:rFonts w:eastAsia="Arial" w:cs="Arial"/>
          <w:color w:val="000000" w:themeColor="text1"/>
          <w:szCs w:val="20"/>
        </w:rPr>
        <w:t>Európu</w:t>
      </w:r>
      <w:r w:rsidR="00F7436F">
        <w:rPr>
          <w:rFonts w:eastAsia="Arial" w:cs="Arial"/>
          <w:color w:val="000000" w:themeColor="text1"/>
          <w:szCs w:val="20"/>
        </w:rPr>
        <w:t xml:space="preserve"> a </w:t>
      </w:r>
      <w:r w:rsidRPr="00CB3612">
        <w:rPr>
          <w:rFonts w:eastAsia="Arial" w:cs="Arial"/>
          <w:color w:val="000000" w:themeColor="text1"/>
          <w:szCs w:val="20"/>
        </w:rPr>
        <w:t>Strednú Áziu, financovaným Európskou úniou prebehli už</w:t>
      </w:r>
      <w:r w:rsidR="009252D4">
        <w:rPr>
          <w:rFonts w:eastAsia="Arial" w:cs="Arial"/>
          <w:color w:val="000000" w:themeColor="text1"/>
          <w:szCs w:val="20"/>
        </w:rPr>
        <w:t xml:space="preserve"> v </w:t>
      </w:r>
      <w:r w:rsidRPr="00CB3612">
        <w:rPr>
          <w:rFonts w:eastAsia="Arial" w:cs="Arial"/>
          <w:color w:val="000000" w:themeColor="text1"/>
          <w:szCs w:val="20"/>
        </w:rPr>
        <w:t>roku 2024 školenia</w:t>
      </w:r>
      <w:r w:rsidR="00F7436F">
        <w:rPr>
          <w:rFonts w:eastAsia="Arial" w:cs="Arial"/>
          <w:color w:val="000000" w:themeColor="text1"/>
          <w:szCs w:val="20"/>
        </w:rPr>
        <w:t xml:space="preserve"> pre </w:t>
      </w:r>
      <w:r w:rsidRPr="00CB3612">
        <w:rPr>
          <w:rFonts w:eastAsia="Arial" w:cs="Arial"/>
          <w:color w:val="000000" w:themeColor="text1"/>
          <w:szCs w:val="20"/>
        </w:rPr>
        <w:t>odborných zamestnancov Centier</w:t>
      </w:r>
      <w:r w:rsidR="00F7436F">
        <w:rPr>
          <w:rFonts w:eastAsia="Arial" w:cs="Arial"/>
          <w:color w:val="000000" w:themeColor="text1"/>
          <w:szCs w:val="20"/>
        </w:rPr>
        <w:t xml:space="preserve"> pre </w:t>
      </w:r>
      <w:r w:rsidRPr="00CB3612">
        <w:rPr>
          <w:rFonts w:eastAsia="Arial" w:cs="Arial"/>
          <w:color w:val="000000" w:themeColor="text1"/>
          <w:szCs w:val="20"/>
        </w:rPr>
        <w:t>deti</w:t>
      </w:r>
      <w:r w:rsidR="00F7436F">
        <w:rPr>
          <w:rFonts w:eastAsia="Arial" w:cs="Arial"/>
          <w:color w:val="000000" w:themeColor="text1"/>
          <w:szCs w:val="20"/>
        </w:rPr>
        <w:t xml:space="preserve"> a </w:t>
      </w:r>
      <w:r w:rsidRPr="00CB3612">
        <w:rPr>
          <w:rFonts w:eastAsia="Arial" w:cs="Arial"/>
          <w:color w:val="000000" w:themeColor="text1"/>
          <w:szCs w:val="20"/>
        </w:rPr>
        <w:t>rodiny pracujúcich</w:t>
      </w:r>
      <w:r w:rsidR="00F7436F">
        <w:rPr>
          <w:rFonts w:eastAsia="Arial" w:cs="Arial"/>
          <w:color w:val="000000" w:themeColor="text1"/>
          <w:szCs w:val="20"/>
        </w:rPr>
        <w:t xml:space="preserve"> s </w:t>
      </w:r>
      <w:r w:rsidRPr="00CB3612">
        <w:rPr>
          <w:rFonts w:eastAsia="Arial" w:cs="Arial"/>
          <w:color w:val="000000" w:themeColor="text1"/>
          <w:szCs w:val="20"/>
        </w:rPr>
        <w:t>profesionálnymi náhradnými rodinami, ktorých výsledky sa okrem každodennej práce profesionálnych náhradných rodičov premietli aj</w:t>
      </w:r>
      <w:r w:rsidR="009252D4">
        <w:rPr>
          <w:rFonts w:eastAsia="Arial" w:cs="Arial"/>
          <w:color w:val="000000" w:themeColor="text1"/>
          <w:szCs w:val="20"/>
        </w:rPr>
        <w:t xml:space="preserve"> v </w:t>
      </w:r>
      <w:r w:rsidRPr="00CB3612">
        <w:rPr>
          <w:rFonts w:eastAsia="Arial" w:cs="Arial"/>
          <w:color w:val="000000" w:themeColor="text1"/>
          <w:szCs w:val="20"/>
        </w:rPr>
        <w:t>aktualizáciách prípravy</w:t>
      </w:r>
      <w:r w:rsidR="009252D4">
        <w:rPr>
          <w:rFonts w:eastAsia="Arial" w:cs="Arial"/>
          <w:color w:val="000000" w:themeColor="text1"/>
          <w:szCs w:val="20"/>
        </w:rPr>
        <w:t xml:space="preserve"> na </w:t>
      </w:r>
      <w:r w:rsidRPr="00CB3612">
        <w:rPr>
          <w:rFonts w:eastAsia="Arial" w:cs="Arial"/>
          <w:color w:val="000000" w:themeColor="text1"/>
          <w:szCs w:val="20"/>
        </w:rPr>
        <w:t>profesionálne vykonávanie náhradnej starostlivosti všetkých centier</w:t>
      </w:r>
      <w:r w:rsidR="00F7436F">
        <w:rPr>
          <w:rFonts w:eastAsia="Arial" w:cs="Arial"/>
          <w:color w:val="000000" w:themeColor="text1"/>
          <w:szCs w:val="20"/>
        </w:rPr>
        <w:t xml:space="preserve"> pre </w:t>
      </w:r>
      <w:r w:rsidRPr="00CB3612">
        <w:rPr>
          <w:rFonts w:eastAsia="Arial" w:cs="Arial"/>
          <w:color w:val="000000" w:themeColor="text1"/>
          <w:szCs w:val="20"/>
        </w:rPr>
        <w:t>deti</w:t>
      </w:r>
      <w:r w:rsidR="00F7436F">
        <w:rPr>
          <w:rFonts w:eastAsia="Arial" w:cs="Arial"/>
          <w:color w:val="000000" w:themeColor="text1"/>
          <w:szCs w:val="20"/>
        </w:rPr>
        <w:t xml:space="preserve"> a </w:t>
      </w:r>
      <w:r w:rsidRPr="00CB3612">
        <w:rPr>
          <w:rFonts w:eastAsia="Arial" w:cs="Arial"/>
          <w:color w:val="000000" w:themeColor="text1"/>
          <w:szCs w:val="20"/>
        </w:rPr>
        <w:t>rodiny od roku 2025. Aktuálne Ústredie práce zvažuje možnosti integrácie témy práv osôb</w:t>
      </w:r>
      <w:r w:rsidR="00F7436F">
        <w:rPr>
          <w:rFonts w:eastAsia="Arial" w:cs="Arial"/>
          <w:color w:val="000000" w:themeColor="text1"/>
          <w:szCs w:val="20"/>
        </w:rPr>
        <w:t xml:space="preserve"> so </w:t>
      </w:r>
      <w:r w:rsidRPr="00CB3612">
        <w:rPr>
          <w:rFonts w:eastAsia="Arial" w:cs="Arial"/>
          <w:color w:val="000000" w:themeColor="text1"/>
          <w:szCs w:val="20"/>
        </w:rPr>
        <w:t>zdravotným postihnutím</w:t>
      </w:r>
      <w:r w:rsidR="00F7436F">
        <w:rPr>
          <w:rFonts w:eastAsia="Arial" w:cs="Arial"/>
          <w:color w:val="000000" w:themeColor="text1"/>
          <w:szCs w:val="20"/>
        </w:rPr>
        <w:t xml:space="preserve"> a </w:t>
      </w:r>
      <w:r w:rsidRPr="00CB3612">
        <w:rPr>
          <w:rFonts w:eastAsia="Arial" w:cs="Arial"/>
          <w:color w:val="000000" w:themeColor="text1"/>
          <w:szCs w:val="20"/>
        </w:rPr>
        <w:t>záväzko</w:t>
      </w:r>
      <w:r w:rsidR="00EF6B1A">
        <w:rPr>
          <w:rFonts w:eastAsia="Arial" w:cs="Arial"/>
          <w:color w:val="000000" w:themeColor="text1"/>
          <w:szCs w:val="20"/>
        </w:rPr>
        <w:t>v</w:t>
      </w:r>
      <w:r w:rsidRPr="00CB3612">
        <w:rPr>
          <w:rFonts w:eastAsia="Arial" w:cs="Arial"/>
          <w:color w:val="000000" w:themeColor="text1"/>
          <w:szCs w:val="20"/>
        </w:rPr>
        <w:t>, vyplývajúcich najmä</w:t>
      </w:r>
      <w:r w:rsidR="00AE1DB0">
        <w:rPr>
          <w:rFonts w:eastAsia="Arial" w:cs="Arial"/>
          <w:color w:val="000000" w:themeColor="text1"/>
          <w:szCs w:val="20"/>
        </w:rPr>
        <w:t xml:space="preserve"> z </w:t>
      </w:r>
      <w:r w:rsidRPr="00CB3612">
        <w:rPr>
          <w:rFonts w:eastAsia="Arial" w:cs="Arial"/>
          <w:color w:val="000000" w:themeColor="text1"/>
          <w:szCs w:val="20"/>
        </w:rPr>
        <w:t>Dohovoru</w:t>
      </w:r>
      <w:r w:rsidR="00EF6B1A">
        <w:rPr>
          <w:rFonts w:eastAsia="Arial" w:cs="Arial"/>
          <w:color w:val="000000" w:themeColor="text1"/>
          <w:szCs w:val="20"/>
        </w:rPr>
        <w:t>,</w:t>
      </w:r>
      <w:r w:rsidRPr="00CB3612">
        <w:rPr>
          <w:rFonts w:eastAsia="Arial" w:cs="Arial"/>
          <w:color w:val="000000" w:themeColor="text1"/>
          <w:szCs w:val="20"/>
        </w:rPr>
        <w:t xml:space="preserve"> do plánovaných metodických aktivít (porady, metodické dni, konferencie).</w:t>
      </w:r>
    </w:p>
    <w:p w14:paraId="508E0076" w14:textId="77777777" w:rsidR="00CB3612" w:rsidRPr="00CB3612" w:rsidRDefault="00CB3612" w:rsidP="003D4470">
      <w:pPr>
        <w:autoSpaceDN w:val="0"/>
        <w:ind w:left="284"/>
        <w:rPr>
          <w:rFonts w:eastAsia="Arial" w:cs="Arial"/>
          <w:i/>
          <w:szCs w:val="20"/>
        </w:rPr>
      </w:pPr>
      <w:r w:rsidRPr="00CB3612">
        <w:rPr>
          <w:rFonts w:eastAsia="Calibri" w:cs="Segoe UI"/>
          <w:i/>
          <w:szCs w:val="20"/>
        </w:rPr>
        <w:t>Legislatívne</w:t>
      </w:r>
      <w:r w:rsidRPr="00CB3612">
        <w:rPr>
          <w:rFonts w:eastAsia="Arial" w:cs="Arial"/>
          <w:i/>
          <w:szCs w:val="20"/>
        </w:rPr>
        <w:t xml:space="preserve"> odporúčanie hodnotím ako plnené priebežne.</w:t>
      </w:r>
      <w:r w:rsidRPr="00CB3612">
        <w:rPr>
          <w:rFonts w:eastAsia="Calibri" w:cs="Arial"/>
          <w:i/>
          <w:szCs w:val="20"/>
        </w:rPr>
        <w:t xml:space="preserve"> </w:t>
      </w:r>
    </w:p>
    <w:p w14:paraId="72B49631" w14:textId="7BE516E0" w:rsidR="00F17461" w:rsidRDefault="00F17461">
      <w:pPr>
        <w:spacing w:after="160" w:line="259" w:lineRule="auto"/>
        <w:jc w:val="left"/>
        <w:rPr>
          <w:rFonts w:eastAsia="Calibri" w:cs="Arial"/>
          <w:b/>
          <w:bCs/>
          <w:i/>
        </w:rPr>
      </w:pPr>
      <w:r>
        <w:rPr>
          <w:rFonts w:eastAsia="Calibri" w:cs="Arial"/>
          <w:b/>
          <w:bCs/>
          <w:i/>
        </w:rPr>
        <w:br w:type="page"/>
      </w:r>
    </w:p>
    <w:p w14:paraId="14F2C226" w14:textId="291AD24D" w:rsidR="00CB3612" w:rsidRPr="00CF78C9" w:rsidRDefault="00CB3612" w:rsidP="00275966">
      <w:pPr>
        <w:pStyle w:val="Odsekzoznamu"/>
        <w:numPr>
          <w:ilvl w:val="0"/>
          <w:numId w:val="863"/>
        </w:numPr>
        <w:autoSpaceDN w:val="0"/>
        <w:ind w:left="284" w:hanging="284"/>
        <w:rPr>
          <w:rFonts w:cs="Arial"/>
        </w:rPr>
      </w:pPr>
      <w:r w:rsidRPr="00CB3612">
        <w:rPr>
          <w:rFonts w:eastAsia="Arial" w:cs="Arial"/>
          <w:b/>
          <w:szCs w:val="24"/>
        </w:rPr>
        <w:t>Prehodnotiť podmienky pomoci</w:t>
      </w:r>
      <w:r w:rsidR="009252D4">
        <w:rPr>
          <w:rFonts w:eastAsia="Arial" w:cs="Arial"/>
          <w:b/>
          <w:szCs w:val="24"/>
        </w:rPr>
        <w:t xml:space="preserve"> v </w:t>
      </w:r>
      <w:r w:rsidRPr="00CB3612">
        <w:rPr>
          <w:rFonts w:eastAsia="Arial" w:cs="Arial"/>
          <w:b/>
          <w:szCs w:val="24"/>
        </w:rPr>
        <w:t>hmotnej núdzi vo vzťahu</w:t>
      </w:r>
      <w:r w:rsidR="00F7436F">
        <w:rPr>
          <w:rFonts w:eastAsia="Arial" w:cs="Arial"/>
          <w:b/>
          <w:szCs w:val="24"/>
        </w:rPr>
        <w:t xml:space="preserve"> k </w:t>
      </w:r>
      <w:r w:rsidRPr="00CB3612">
        <w:rPr>
          <w:rFonts w:eastAsia="Arial" w:cs="Arial"/>
          <w:b/>
          <w:szCs w:val="24"/>
        </w:rPr>
        <w:t>dostatočnému finančnému zabezpečeniu potrieb detí</w:t>
      </w:r>
      <w:r w:rsidR="00F7436F">
        <w:rPr>
          <w:rFonts w:eastAsia="Arial" w:cs="Arial"/>
          <w:b/>
          <w:szCs w:val="24"/>
        </w:rPr>
        <w:t xml:space="preserve"> so </w:t>
      </w:r>
      <w:r w:rsidRPr="00CB3612">
        <w:rPr>
          <w:rFonts w:eastAsia="Arial" w:cs="Arial"/>
          <w:b/>
          <w:szCs w:val="24"/>
        </w:rPr>
        <w:t>zdravotným postihnutím</w:t>
      </w:r>
      <w:r w:rsidRPr="00CB3612">
        <w:rPr>
          <w:rFonts w:eastAsia="Arial" w:cs="Arial"/>
          <w:szCs w:val="24"/>
        </w:rPr>
        <w:t xml:space="preserve"> (najmä detí</w:t>
      </w:r>
      <w:r w:rsidR="00F7436F">
        <w:rPr>
          <w:rFonts w:eastAsia="Arial" w:cs="Arial"/>
          <w:szCs w:val="24"/>
        </w:rPr>
        <w:t xml:space="preserve"> s </w:t>
      </w:r>
      <w:r w:rsidRPr="00CB3612">
        <w:rPr>
          <w:rFonts w:eastAsia="Arial" w:cs="Arial"/>
          <w:szCs w:val="24"/>
        </w:rPr>
        <w:t>dlhodobo nepriaznivým zdravotným stavom</w:t>
      </w:r>
      <w:r w:rsidR="00F7436F">
        <w:rPr>
          <w:rFonts w:eastAsia="Arial" w:cs="Arial"/>
          <w:szCs w:val="24"/>
        </w:rPr>
        <w:t xml:space="preserve"> a </w:t>
      </w:r>
      <w:r w:rsidRPr="00CB3612">
        <w:rPr>
          <w:rFonts w:eastAsia="Arial" w:cs="Arial"/>
          <w:szCs w:val="24"/>
        </w:rPr>
        <w:t>deti</w:t>
      </w:r>
      <w:r w:rsidR="00F7436F">
        <w:rPr>
          <w:rFonts w:eastAsia="Arial" w:cs="Arial"/>
          <w:szCs w:val="24"/>
        </w:rPr>
        <w:t xml:space="preserve"> s </w:t>
      </w:r>
      <w:r w:rsidRPr="00CB3612">
        <w:rPr>
          <w:rFonts w:eastAsia="Arial" w:cs="Arial"/>
          <w:szCs w:val="24"/>
        </w:rPr>
        <w:t>ťažkým zdravotným postihnutím).</w:t>
      </w:r>
      <w:r w:rsidRPr="00CF78C9">
        <w:rPr>
          <w:rFonts w:cs="Arial"/>
        </w:rPr>
        <w:t xml:space="preserve"> </w:t>
      </w:r>
    </w:p>
    <w:p w14:paraId="400EF875" w14:textId="19EEC699" w:rsidR="00CB3612" w:rsidRPr="00CB3612" w:rsidRDefault="00CB3612" w:rsidP="003D4470">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Plní sa čiastočne</w:t>
      </w:r>
    </w:p>
    <w:p w14:paraId="195E7361" w14:textId="41F4730B"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00964E7D">
        <w:rPr>
          <w:rFonts w:eastAsia="Calibri" w:cs="Arial"/>
          <w:szCs w:val="20"/>
        </w:rPr>
        <w:t>MPSVR</w:t>
      </w:r>
      <w:r w:rsidRPr="00CB3612">
        <w:rPr>
          <w:rFonts w:eastAsia="Calibri" w:cs="Arial"/>
          <w:szCs w:val="20"/>
        </w:rPr>
        <w:t> SR</w:t>
      </w:r>
    </w:p>
    <w:p w14:paraId="577CFFAB" w14:textId="77777777"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2024</w:t>
      </w:r>
    </w:p>
    <w:p w14:paraId="71691C22" w14:textId="1514BCB1"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417/2013 </w:t>
      </w:r>
      <w:r w:rsidR="002C215A">
        <w:rPr>
          <w:rFonts w:eastAsia="Calibri" w:cs="Arial"/>
          <w:szCs w:val="20"/>
        </w:rPr>
        <w:t>Z. z.</w:t>
      </w:r>
      <w:r w:rsidR="009252D4">
        <w:rPr>
          <w:rFonts w:eastAsia="Calibri" w:cs="Arial"/>
          <w:szCs w:val="20"/>
        </w:rPr>
        <w:t xml:space="preserve"> o </w:t>
      </w:r>
      <w:r w:rsidRPr="00CB3612">
        <w:rPr>
          <w:rFonts w:eastAsia="Calibri" w:cs="Arial"/>
          <w:szCs w:val="20"/>
        </w:rPr>
        <w:t>pomoci</w:t>
      </w:r>
      <w:r w:rsidR="009252D4">
        <w:rPr>
          <w:rFonts w:eastAsia="Calibri" w:cs="Arial"/>
          <w:szCs w:val="20"/>
        </w:rPr>
        <w:t xml:space="preserve"> v </w:t>
      </w:r>
      <w:r w:rsidRPr="00CB3612">
        <w:rPr>
          <w:rFonts w:eastAsia="Calibri" w:cs="Arial"/>
          <w:szCs w:val="20"/>
        </w:rPr>
        <w:t>hmotnej núdzi</w:t>
      </w:r>
    </w:p>
    <w:p w14:paraId="68693C76" w14:textId="77777777" w:rsidR="00CB3612" w:rsidRPr="00CB3612" w:rsidRDefault="00CB3612" w:rsidP="003D4470">
      <w:pPr>
        <w:autoSpaceDN w:val="0"/>
        <w:ind w:left="284"/>
        <w:rPr>
          <w:rFonts w:eastAsia="Calibri" w:cs="Arial"/>
          <w:szCs w:val="20"/>
        </w:rPr>
      </w:pPr>
    </w:p>
    <w:p w14:paraId="28415B4D" w14:textId="17E62BC8" w:rsidR="00CB3612" w:rsidRPr="00CB3612" w:rsidRDefault="00CB3612" w:rsidP="003D4470">
      <w:pPr>
        <w:autoSpaceDN w:val="0"/>
        <w:ind w:left="284"/>
        <w:rPr>
          <w:rFonts w:eastAsia="Arial" w:cs="Arial"/>
          <w:b/>
          <w:bCs/>
          <w:color w:val="0D0D0D" w:themeColor="text1" w:themeTint="F2"/>
          <w:szCs w:val="20"/>
        </w:rPr>
      </w:pPr>
      <w:r w:rsidRPr="00CB3612">
        <w:rPr>
          <w:rFonts w:eastAsia="Calibri" w:cs="Arial"/>
          <w:b/>
          <w:bCs/>
          <w:szCs w:val="20"/>
        </w:rPr>
        <w:t>Hodnotenie</w:t>
      </w:r>
      <w:r w:rsidRPr="00CB3612">
        <w:rPr>
          <w:rFonts w:eastAsia="Arial" w:cs="Arial"/>
          <w:b/>
          <w:bCs/>
          <w:color w:val="0D0D0D" w:themeColor="text1" w:themeTint="F2"/>
          <w:szCs w:val="20"/>
        </w:rPr>
        <w:t xml:space="preserve"> plnenia</w:t>
      </w:r>
      <w:r w:rsidR="00F7436F">
        <w:rPr>
          <w:rFonts w:eastAsia="Arial" w:cs="Arial"/>
          <w:b/>
          <w:bCs/>
          <w:color w:val="0D0D0D" w:themeColor="text1" w:themeTint="F2"/>
          <w:szCs w:val="20"/>
        </w:rPr>
        <w:t xml:space="preserve"> k </w:t>
      </w:r>
      <w:r w:rsidRPr="00CB3612">
        <w:rPr>
          <w:rFonts w:eastAsia="Arial" w:cs="Arial"/>
          <w:b/>
          <w:bCs/>
          <w:color w:val="0D0D0D" w:themeColor="text1" w:themeTint="F2"/>
          <w:szCs w:val="20"/>
        </w:rPr>
        <w:t>31. decembru 2025:</w:t>
      </w:r>
    </w:p>
    <w:p w14:paraId="6E586A0B" w14:textId="51012B2F" w:rsidR="00CB3612" w:rsidRPr="00CB3612" w:rsidRDefault="00CB3612" w:rsidP="003D4470">
      <w:pPr>
        <w:autoSpaceDN w:val="0"/>
        <w:ind w:left="284"/>
        <w:rPr>
          <w:rFonts w:eastAsia="Calibri" w:cs="Arial"/>
          <w:szCs w:val="20"/>
        </w:rPr>
      </w:pPr>
      <w:r w:rsidRPr="00CB3612">
        <w:rPr>
          <w:rFonts w:eastAsia="Calibri" w:cs="Arial"/>
          <w:szCs w:val="20"/>
        </w:rPr>
        <w:t>Ministerstvo práce zastáva názor,</w:t>
      </w:r>
      <w:r w:rsidR="00F7436F">
        <w:rPr>
          <w:rFonts w:eastAsia="Calibri" w:cs="Arial"/>
          <w:szCs w:val="20"/>
        </w:rPr>
        <w:t xml:space="preserve"> že </w:t>
      </w:r>
      <w:r w:rsidRPr="00CB3612">
        <w:rPr>
          <w:rFonts w:eastAsia="Calibri" w:cs="Arial"/>
          <w:szCs w:val="20"/>
        </w:rPr>
        <w:t>súčasný legislatívny rámec poskytovania pomoci</w:t>
      </w:r>
      <w:r w:rsidR="009252D4">
        <w:rPr>
          <w:rFonts w:eastAsia="Calibri" w:cs="Arial"/>
          <w:szCs w:val="20"/>
        </w:rPr>
        <w:t xml:space="preserve"> v </w:t>
      </w:r>
      <w:r w:rsidRPr="00CB3612">
        <w:rPr>
          <w:rFonts w:eastAsia="Calibri" w:cs="Arial"/>
          <w:szCs w:val="20"/>
        </w:rPr>
        <w:t>hmotnej núdzi, najmä</w:t>
      </w:r>
      <w:r w:rsidR="009252D4">
        <w:rPr>
          <w:rFonts w:eastAsia="Calibri" w:cs="Arial"/>
          <w:szCs w:val="20"/>
        </w:rPr>
        <w:t xml:space="preserve"> v </w:t>
      </w:r>
      <w:r w:rsidRPr="00CB3612">
        <w:rPr>
          <w:rFonts w:eastAsia="Calibri" w:cs="Arial"/>
          <w:szCs w:val="20"/>
        </w:rPr>
        <w:t>kombinácii</w:t>
      </w:r>
      <w:r w:rsidR="00F7436F">
        <w:rPr>
          <w:rFonts w:eastAsia="Calibri" w:cs="Arial"/>
          <w:szCs w:val="20"/>
        </w:rPr>
        <w:t xml:space="preserve"> s </w:t>
      </w:r>
      <w:r w:rsidRPr="00CB3612">
        <w:rPr>
          <w:rFonts w:eastAsia="Calibri" w:cs="Arial"/>
          <w:szCs w:val="20"/>
        </w:rPr>
        <w:t>ďalšími nástrojmi predstavuje dostatočnú záchrannú sieť. Ďalšie priame cielenie pomoci</w:t>
      </w:r>
      <w:r w:rsidR="009252D4">
        <w:rPr>
          <w:rFonts w:eastAsia="Calibri" w:cs="Arial"/>
          <w:szCs w:val="20"/>
        </w:rPr>
        <w:t xml:space="preserve"> v </w:t>
      </w:r>
      <w:r w:rsidRPr="00CB3612">
        <w:rPr>
          <w:rFonts w:eastAsia="Calibri" w:cs="Arial"/>
          <w:szCs w:val="20"/>
        </w:rPr>
        <w:t>hmotnej núdze</w:t>
      </w:r>
      <w:r w:rsidR="009252D4">
        <w:rPr>
          <w:rFonts w:eastAsia="Calibri" w:cs="Arial"/>
          <w:szCs w:val="20"/>
        </w:rPr>
        <w:t xml:space="preserve"> na </w:t>
      </w:r>
      <w:r w:rsidRPr="00CB3612">
        <w:rPr>
          <w:rFonts w:eastAsia="Calibri" w:cs="Arial"/>
          <w:szCs w:val="20"/>
        </w:rPr>
        <w:t>špecifické potreby detí</w:t>
      </w:r>
      <w:r w:rsidR="00F7436F">
        <w:rPr>
          <w:rFonts w:eastAsia="Calibri" w:cs="Arial"/>
          <w:szCs w:val="20"/>
        </w:rPr>
        <w:t xml:space="preserve"> so </w:t>
      </w:r>
      <w:r w:rsidRPr="00CB3612">
        <w:rPr>
          <w:rFonts w:eastAsia="Calibri" w:cs="Arial"/>
          <w:szCs w:val="20"/>
        </w:rPr>
        <w:t>zdravotným postihnutím</w:t>
      </w:r>
      <w:r w:rsidR="00F7436F">
        <w:rPr>
          <w:rFonts w:eastAsia="Calibri" w:cs="Arial"/>
          <w:szCs w:val="20"/>
        </w:rPr>
        <w:t xml:space="preserve"> a </w:t>
      </w:r>
      <w:r w:rsidRPr="00CB3612">
        <w:rPr>
          <w:rFonts w:eastAsia="Calibri" w:cs="Arial"/>
          <w:szCs w:val="20"/>
        </w:rPr>
        <w:t>ich rodiny by mohlo viesť</w:t>
      </w:r>
      <w:r w:rsidR="00F7436F">
        <w:rPr>
          <w:rFonts w:eastAsia="Calibri" w:cs="Arial"/>
          <w:szCs w:val="20"/>
        </w:rPr>
        <w:t xml:space="preserve"> k </w:t>
      </w:r>
      <w:r w:rsidRPr="00CB3612">
        <w:rPr>
          <w:rFonts w:eastAsia="Calibri" w:cs="Arial"/>
          <w:szCs w:val="20"/>
        </w:rPr>
        <w:t>narušeniu systémového vymedzenia jednotlivých nástrojov sociálnej pomoci.</w:t>
      </w:r>
    </w:p>
    <w:p w14:paraId="190BDD0E" w14:textId="732A5FD0" w:rsidR="00CB3612" w:rsidRPr="00CB3612" w:rsidRDefault="00CB3612" w:rsidP="006F3F1A">
      <w:pPr>
        <w:autoSpaceDN w:val="0"/>
        <w:ind w:left="284"/>
        <w:rPr>
          <w:rFonts w:eastAsia="Calibri" w:cs="Arial"/>
        </w:rPr>
      </w:pPr>
      <w:r w:rsidRPr="00CB3612">
        <w:rPr>
          <w:rFonts w:eastAsia="Calibri" w:cs="Arial"/>
          <w:szCs w:val="20"/>
        </w:rPr>
        <w:t xml:space="preserve">Posledná novela </w:t>
      </w:r>
      <w:r w:rsidR="006F3F1A">
        <w:rPr>
          <w:rFonts w:eastAsia="Calibri" w:cs="Arial"/>
          <w:szCs w:val="20"/>
        </w:rPr>
        <w:t>Z</w:t>
      </w:r>
      <w:r w:rsidRPr="00CB3612">
        <w:rPr>
          <w:rFonts w:eastAsia="Calibri" w:cs="Arial"/>
          <w:szCs w:val="20"/>
        </w:rPr>
        <w:t>ákona</w:t>
      </w:r>
      <w:r w:rsidR="009252D4">
        <w:rPr>
          <w:rFonts w:eastAsia="Calibri" w:cs="Arial"/>
          <w:szCs w:val="20"/>
        </w:rPr>
        <w:t xml:space="preserve"> o </w:t>
      </w:r>
      <w:r w:rsidRPr="00CB3612">
        <w:rPr>
          <w:rFonts w:eastAsia="Calibri" w:cs="Arial"/>
          <w:szCs w:val="20"/>
        </w:rPr>
        <w:t>pomoci</w:t>
      </w:r>
      <w:r w:rsidR="009252D4">
        <w:rPr>
          <w:rFonts w:eastAsia="Calibri" w:cs="Arial"/>
          <w:szCs w:val="20"/>
        </w:rPr>
        <w:t xml:space="preserve"> v </w:t>
      </w:r>
      <w:r w:rsidRPr="00CB3612">
        <w:rPr>
          <w:rFonts w:eastAsia="Calibri" w:cs="Arial"/>
          <w:szCs w:val="20"/>
        </w:rPr>
        <w:t>hmotnej núdzi, do ktorej som sa</w:t>
      </w:r>
      <w:r w:rsidR="009252D4">
        <w:rPr>
          <w:rFonts w:eastAsia="Calibri" w:cs="Arial"/>
          <w:szCs w:val="20"/>
        </w:rPr>
        <w:t xml:space="preserve"> v </w:t>
      </w:r>
      <w:r w:rsidRPr="00CB3612">
        <w:rPr>
          <w:rFonts w:eastAsia="Calibri" w:cs="Arial"/>
          <w:szCs w:val="20"/>
        </w:rPr>
        <w:t>rámci medzirezortného pripomienkového konania zapojila</w:t>
      </w:r>
      <w:r w:rsidR="00F7436F">
        <w:rPr>
          <w:rFonts w:eastAsia="Calibri" w:cs="Arial"/>
          <w:szCs w:val="20"/>
        </w:rPr>
        <w:t xml:space="preserve"> a </w:t>
      </w:r>
      <w:r w:rsidRPr="00CB3612">
        <w:rPr>
          <w:rFonts w:eastAsia="Calibri" w:cs="Arial"/>
          <w:szCs w:val="20"/>
        </w:rPr>
        <w:t>je účinná od septembra 2025, zaviedla viaceré opatrenia, ktoré sa pozitívne dotýkajú aj rodín</w:t>
      </w:r>
      <w:r w:rsidR="00F7436F">
        <w:rPr>
          <w:rFonts w:eastAsia="Calibri" w:cs="Arial"/>
          <w:szCs w:val="20"/>
        </w:rPr>
        <w:t xml:space="preserve"> s </w:t>
      </w:r>
      <w:r w:rsidRPr="00CB3612">
        <w:rPr>
          <w:rFonts w:eastAsia="Calibri" w:cs="Arial"/>
          <w:szCs w:val="20"/>
        </w:rPr>
        <w:t>deťmi</w:t>
      </w:r>
      <w:r w:rsidR="00F7436F">
        <w:rPr>
          <w:rFonts w:eastAsia="Calibri" w:cs="Arial"/>
          <w:szCs w:val="20"/>
        </w:rPr>
        <w:t xml:space="preserve"> so </w:t>
      </w:r>
      <w:r w:rsidRPr="00CB3612">
        <w:rPr>
          <w:rFonts w:eastAsia="Calibri" w:cs="Arial"/>
          <w:szCs w:val="20"/>
        </w:rPr>
        <w:t>zdravotným postihnutím, ktorým sa poskytuje pomoc</w:t>
      </w:r>
      <w:r w:rsidR="009252D4">
        <w:rPr>
          <w:rFonts w:eastAsia="Calibri" w:cs="Arial"/>
          <w:szCs w:val="20"/>
        </w:rPr>
        <w:t xml:space="preserve"> v </w:t>
      </w:r>
      <w:r w:rsidRPr="00CB3612">
        <w:rPr>
          <w:rFonts w:eastAsia="Calibri" w:cs="Arial"/>
          <w:szCs w:val="20"/>
        </w:rPr>
        <w:t>hmotnej núdzi</w:t>
      </w:r>
      <w:r w:rsidR="00F7436F">
        <w:rPr>
          <w:rFonts w:eastAsia="Calibri" w:cs="Arial"/>
          <w:szCs w:val="20"/>
        </w:rPr>
        <w:t xml:space="preserve"> a </w:t>
      </w:r>
      <w:r w:rsidRPr="00CB3612">
        <w:rPr>
          <w:rFonts w:eastAsia="Calibri" w:cs="Arial"/>
          <w:szCs w:val="20"/>
        </w:rPr>
        <w:t>pozitívne môžu ovplyvniť hospodárenie týchto domácností. Vo vzťahu</w:t>
      </w:r>
      <w:r w:rsidR="00F7436F">
        <w:rPr>
          <w:rFonts w:eastAsia="Calibri" w:cs="Arial"/>
          <w:szCs w:val="20"/>
        </w:rPr>
        <w:t xml:space="preserve"> k </w:t>
      </w:r>
      <w:r w:rsidRPr="00CB3612">
        <w:rPr>
          <w:rFonts w:eastAsia="Calibri" w:cs="Arial"/>
          <w:szCs w:val="20"/>
        </w:rPr>
        <w:t>deťom ide najmä</w:t>
      </w:r>
      <w:r w:rsidR="009252D4">
        <w:rPr>
          <w:rFonts w:eastAsia="Calibri" w:cs="Arial"/>
          <w:szCs w:val="20"/>
        </w:rPr>
        <w:t xml:space="preserve"> o </w:t>
      </w:r>
      <w:r w:rsidRPr="00CB3612">
        <w:rPr>
          <w:rFonts w:eastAsia="Calibri" w:cs="Arial"/>
          <w:szCs w:val="20"/>
        </w:rPr>
        <w:t>rozšírenie podmienok nároku</w:t>
      </w:r>
      <w:r w:rsidR="009252D4">
        <w:rPr>
          <w:rFonts w:eastAsia="Calibri" w:cs="Arial"/>
          <w:szCs w:val="20"/>
        </w:rPr>
        <w:t xml:space="preserve"> na </w:t>
      </w:r>
      <w:r w:rsidRPr="00CB3612">
        <w:rPr>
          <w:rFonts w:eastAsia="Calibri" w:cs="Arial"/>
          <w:szCs w:val="20"/>
        </w:rPr>
        <w:t>príspevok</w:t>
      </w:r>
      <w:r w:rsidR="009252D4">
        <w:rPr>
          <w:rFonts w:eastAsia="Calibri" w:cs="Arial"/>
          <w:szCs w:val="20"/>
        </w:rPr>
        <w:t xml:space="preserve"> na </w:t>
      </w:r>
      <w:r w:rsidRPr="00CB3612">
        <w:rPr>
          <w:rFonts w:eastAsia="Calibri" w:cs="Arial"/>
          <w:szCs w:val="20"/>
        </w:rPr>
        <w:t>nezaopatrené dieťa, ktorý je súčasťou pomoci</w:t>
      </w:r>
      <w:r w:rsidR="009252D4">
        <w:rPr>
          <w:rFonts w:eastAsia="Calibri" w:cs="Arial"/>
          <w:szCs w:val="20"/>
        </w:rPr>
        <w:t xml:space="preserve"> v </w:t>
      </w:r>
      <w:r w:rsidRPr="00CB3612">
        <w:rPr>
          <w:rFonts w:eastAsia="Calibri" w:cs="Arial"/>
          <w:szCs w:val="20"/>
        </w:rPr>
        <w:t xml:space="preserve">hmotnej </w:t>
      </w:r>
      <w:r w:rsidRPr="4C05CC52">
        <w:rPr>
          <w:rFonts w:eastAsia="Calibri" w:cs="Arial"/>
        </w:rPr>
        <w:t>núdzi. Nárok</w:t>
      </w:r>
      <w:r w:rsidR="009252D4">
        <w:rPr>
          <w:rFonts w:eastAsia="Calibri" w:cs="Arial"/>
        </w:rPr>
        <w:t xml:space="preserve"> na </w:t>
      </w:r>
      <w:r w:rsidRPr="4C05CC52">
        <w:rPr>
          <w:rFonts w:eastAsia="Calibri" w:cs="Arial"/>
        </w:rPr>
        <w:t>príspevok bol rozšírený</w:t>
      </w:r>
      <w:r w:rsidR="009252D4">
        <w:rPr>
          <w:rFonts w:eastAsia="Calibri" w:cs="Arial"/>
        </w:rPr>
        <w:t xml:space="preserve"> na </w:t>
      </w:r>
      <w:r w:rsidRPr="4C05CC52">
        <w:rPr>
          <w:rFonts w:eastAsia="Calibri" w:cs="Arial"/>
        </w:rPr>
        <w:t>všetky deti zúčastňujúce sa výchovy</w:t>
      </w:r>
      <w:r w:rsidR="00F7436F">
        <w:rPr>
          <w:rFonts w:eastAsia="Calibri" w:cs="Arial"/>
        </w:rPr>
        <w:t xml:space="preserve"> a </w:t>
      </w:r>
      <w:r w:rsidRPr="4C05CC52">
        <w:rPr>
          <w:rFonts w:eastAsia="Calibri" w:cs="Arial"/>
        </w:rPr>
        <w:t>vzdelávania</w:t>
      </w:r>
      <w:r w:rsidR="009252D4">
        <w:rPr>
          <w:rFonts w:eastAsia="Calibri" w:cs="Arial"/>
        </w:rPr>
        <w:t xml:space="preserve"> v </w:t>
      </w:r>
      <w:r w:rsidRPr="4C05CC52">
        <w:rPr>
          <w:rFonts w:eastAsia="Calibri" w:cs="Arial"/>
        </w:rPr>
        <w:t>materských školách, základných školách</w:t>
      </w:r>
      <w:r w:rsidR="00F7436F">
        <w:rPr>
          <w:rFonts w:eastAsia="Calibri" w:cs="Arial"/>
        </w:rPr>
        <w:t xml:space="preserve"> a </w:t>
      </w:r>
      <w:r w:rsidRPr="4C05CC52">
        <w:rPr>
          <w:rFonts w:eastAsia="Calibri" w:cs="Arial"/>
        </w:rPr>
        <w:t>pri štúdiu</w:t>
      </w:r>
      <w:r w:rsidR="009252D4">
        <w:rPr>
          <w:rFonts w:eastAsia="Calibri" w:cs="Arial"/>
        </w:rPr>
        <w:t xml:space="preserve"> na </w:t>
      </w:r>
      <w:r w:rsidRPr="4C05CC52">
        <w:rPr>
          <w:rFonts w:eastAsia="Calibri" w:cs="Arial"/>
        </w:rPr>
        <w:t>stredných</w:t>
      </w:r>
      <w:r w:rsidR="00F7436F">
        <w:rPr>
          <w:rFonts w:eastAsia="Calibri" w:cs="Arial"/>
        </w:rPr>
        <w:t xml:space="preserve"> a </w:t>
      </w:r>
      <w:r w:rsidRPr="4C05CC52">
        <w:rPr>
          <w:rFonts w:eastAsia="Calibri" w:cs="Arial"/>
        </w:rPr>
        <w:t>vysokých školách. Taktiež sa týchto rodín môžu pozitívne dotknúť aj ďalšie opatrenia novely, ktoré sa týkajú</w:t>
      </w:r>
      <w:r w:rsidR="006C105F">
        <w:rPr>
          <w:rFonts w:eastAsia="Calibri" w:cs="Arial"/>
        </w:rPr>
        <w:t xml:space="preserve"> napr. </w:t>
      </w:r>
      <w:r w:rsidRPr="4C05CC52">
        <w:rPr>
          <w:rFonts w:eastAsia="Calibri" w:cs="Arial"/>
        </w:rPr>
        <w:t>posudzovania príjmu, úpravy podmienok nároku</w:t>
      </w:r>
      <w:r w:rsidR="009252D4">
        <w:rPr>
          <w:rFonts w:eastAsia="Calibri" w:cs="Arial"/>
        </w:rPr>
        <w:t xml:space="preserve"> na </w:t>
      </w:r>
      <w:r w:rsidRPr="4C05CC52">
        <w:rPr>
          <w:rFonts w:eastAsia="Calibri" w:cs="Arial"/>
        </w:rPr>
        <w:t>aktivačný príspevok, ochranný príspevok. Prijaté zmeny hodnotím pozitívne, no naďalej zastávam názor,</w:t>
      </w:r>
      <w:r w:rsidR="00F7436F">
        <w:rPr>
          <w:rFonts w:eastAsia="Calibri" w:cs="Arial"/>
        </w:rPr>
        <w:t xml:space="preserve"> že </w:t>
      </w:r>
      <w:r w:rsidR="009252D4">
        <w:rPr>
          <w:rFonts w:eastAsia="Calibri" w:cs="Arial"/>
        </w:rPr>
        <w:t>v </w:t>
      </w:r>
      <w:r w:rsidRPr="4C05CC52">
        <w:rPr>
          <w:rFonts w:eastAsia="Calibri" w:cs="Arial"/>
        </w:rPr>
        <w:t>prípade rodín</w:t>
      </w:r>
      <w:r w:rsidR="00F7436F">
        <w:rPr>
          <w:rFonts w:eastAsia="Calibri" w:cs="Arial"/>
        </w:rPr>
        <w:t xml:space="preserve"> s </w:t>
      </w:r>
      <w:r w:rsidRPr="4C05CC52">
        <w:rPr>
          <w:rFonts w:eastAsia="Calibri" w:cs="Arial"/>
        </w:rPr>
        <w:t>vyšším počtom detí, ak sú odkázané</w:t>
      </w:r>
      <w:r w:rsidR="009252D4">
        <w:rPr>
          <w:rFonts w:eastAsia="Calibri" w:cs="Arial"/>
        </w:rPr>
        <w:t xml:space="preserve"> na </w:t>
      </w:r>
      <w:r w:rsidRPr="4C05CC52">
        <w:rPr>
          <w:rFonts w:eastAsia="Calibri" w:cs="Arial"/>
        </w:rPr>
        <w:t>pomoc</w:t>
      </w:r>
      <w:r w:rsidR="009252D4">
        <w:rPr>
          <w:rFonts w:eastAsia="Calibri" w:cs="Arial"/>
        </w:rPr>
        <w:t xml:space="preserve"> v </w:t>
      </w:r>
      <w:r w:rsidRPr="4C05CC52">
        <w:rPr>
          <w:rFonts w:eastAsia="Calibri" w:cs="Arial"/>
        </w:rPr>
        <w:t>hmotnej núdzi, nie sú potreby samotných detí dostatočne reflektované vo výške dávky</w:t>
      </w:r>
      <w:r w:rsidR="009252D4">
        <w:rPr>
          <w:rFonts w:eastAsia="Calibri" w:cs="Arial"/>
        </w:rPr>
        <w:t xml:space="preserve"> v </w:t>
      </w:r>
      <w:r w:rsidRPr="4C05CC52">
        <w:rPr>
          <w:rFonts w:eastAsia="Calibri" w:cs="Arial"/>
        </w:rPr>
        <w:t>hmotnej núdzi, keďže jej výška sa nemení,</w:t>
      </w:r>
      <w:r w:rsidR="00F7436F">
        <w:rPr>
          <w:rFonts w:eastAsia="Calibri" w:cs="Arial"/>
        </w:rPr>
        <w:t xml:space="preserve"> či </w:t>
      </w:r>
      <w:r w:rsidRPr="4C05CC52">
        <w:rPr>
          <w:rFonts w:eastAsia="Calibri" w:cs="Arial"/>
        </w:rPr>
        <w:t>ide</w:t>
      </w:r>
      <w:r w:rsidR="009252D4">
        <w:rPr>
          <w:rFonts w:eastAsia="Calibri" w:cs="Arial"/>
        </w:rPr>
        <w:t xml:space="preserve"> o </w:t>
      </w:r>
      <w:r w:rsidRPr="4C05CC52">
        <w:rPr>
          <w:rFonts w:eastAsia="Calibri" w:cs="Arial"/>
        </w:rPr>
        <w:t>jedno alebo až 4 deti. Som presvedčená,</w:t>
      </w:r>
      <w:r w:rsidR="00F7436F">
        <w:rPr>
          <w:rFonts w:eastAsia="Calibri" w:cs="Arial"/>
        </w:rPr>
        <w:t xml:space="preserve"> že </w:t>
      </w:r>
      <w:r w:rsidRPr="4C05CC52">
        <w:rPr>
          <w:rFonts w:eastAsia="Calibri" w:cs="Arial"/>
        </w:rPr>
        <w:t>samotné dieťa nemôže niesť zodpovednosť za správanie svojich rodičov</w:t>
      </w:r>
      <w:r w:rsidR="00F7436F">
        <w:rPr>
          <w:rFonts w:eastAsia="Calibri" w:cs="Arial"/>
        </w:rPr>
        <w:t xml:space="preserve"> a </w:t>
      </w:r>
      <w:r w:rsidRPr="4C05CC52">
        <w:rPr>
          <w:rFonts w:eastAsia="Calibri" w:cs="Arial"/>
        </w:rPr>
        <w:t>nemať primeraný prístup</w:t>
      </w:r>
      <w:r w:rsidR="00F7436F">
        <w:rPr>
          <w:rFonts w:eastAsia="Calibri" w:cs="Arial"/>
        </w:rPr>
        <w:t xml:space="preserve"> k </w:t>
      </w:r>
      <w:r w:rsidRPr="4C05CC52">
        <w:rPr>
          <w:rFonts w:eastAsia="Calibri" w:cs="Arial"/>
        </w:rPr>
        <w:t>ochrane pred chudobou,</w:t>
      </w:r>
      <w:r w:rsidR="009252D4">
        <w:rPr>
          <w:rFonts w:eastAsia="Calibri" w:cs="Arial"/>
        </w:rPr>
        <w:t xml:space="preserve"> o </w:t>
      </w:r>
      <w:r w:rsidRPr="4C05CC52">
        <w:rPr>
          <w:rFonts w:eastAsia="Calibri" w:cs="Arial"/>
        </w:rPr>
        <w:t>to viac, ak už je</w:t>
      </w:r>
      <w:r w:rsidR="009252D4">
        <w:rPr>
          <w:rFonts w:eastAsia="Calibri" w:cs="Arial"/>
        </w:rPr>
        <w:t xml:space="preserve"> v </w:t>
      </w:r>
      <w:r w:rsidRPr="4C05CC52">
        <w:rPr>
          <w:rFonts w:eastAsia="Calibri" w:cs="Arial"/>
        </w:rPr>
        <w:t>horšom postavení už len</w:t>
      </w:r>
      <w:r w:rsidR="00AE1DB0">
        <w:rPr>
          <w:rFonts w:eastAsia="Calibri" w:cs="Arial"/>
        </w:rPr>
        <w:t xml:space="preserve"> z </w:t>
      </w:r>
      <w:r w:rsidRPr="4C05CC52">
        <w:rPr>
          <w:rFonts w:eastAsia="Calibri" w:cs="Arial"/>
        </w:rPr>
        <w:t>toho dôvodu,</w:t>
      </w:r>
      <w:r w:rsidR="00F7436F">
        <w:rPr>
          <w:rFonts w:eastAsia="Calibri" w:cs="Arial"/>
        </w:rPr>
        <w:t xml:space="preserve"> že </w:t>
      </w:r>
      <w:r w:rsidRPr="4C05CC52">
        <w:rPr>
          <w:rFonts w:eastAsia="Calibri" w:cs="Arial"/>
        </w:rPr>
        <w:t xml:space="preserve">má zdravotné postihnutie. </w:t>
      </w:r>
    </w:p>
    <w:p w14:paraId="6E914176" w14:textId="479A8E6D" w:rsidR="00CB3612" w:rsidRPr="00275966" w:rsidRDefault="00CB3612" w:rsidP="003D4470">
      <w:pPr>
        <w:autoSpaceDN w:val="0"/>
        <w:ind w:left="284"/>
        <w:rPr>
          <w:rFonts w:eastAsia="Calibri" w:cs="Arial"/>
          <w:i/>
        </w:rPr>
      </w:pPr>
      <w:r w:rsidRPr="00275966">
        <w:rPr>
          <w:rFonts w:eastAsia="Calibri" w:cs="Arial"/>
          <w:i/>
        </w:rPr>
        <w:t>Legislatívne odporúčanie hodnotím len ako čiastočne plnené.</w:t>
      </w:r>
    </w:p>
    <w:p w14:paraId="757FB63A" w14:textId="77777777" w:rsidR="00CB3612" w:rsidRPr="00CB3612" w:rsidRDefault="00CB3612" w:rsidP="00CB3612">
      <w:pPr>
        <w:autoSpaceDN w:val="0"/>
        <w:rPr>
          <w:rFonts w:eastAsia="Arial" w:cs="Arial"/>
          <w:color w:val="222222"/>
        </w:rPr>
      </w:pPr>
    </w:p>
    <w:p w14:paraId="3F7EBBCB" w14:textId="004DE732" w:rsidR="00CB3612" w:rsidRPr="00CF78C9" w:rsidRDefault="00CB3612" w:rsidP="00275966">
      <w:pPr>
        <w:pStyle w:val="Odsekzoznamu"/>
        <w:numPr>
          <w:ilvl w:val="0"/>
          <w:numId w:val="863"/>
        </w:numPr>
        <w:autoSpaceDN w:val="0"/>
        <w:ind w:left="284" w:hanging="284"/>
        <w:rPr>
          <w:rFonts w:eastAsia="Calibri" w:cs="Arial"/>
        </w:rPr>
      </w:pPr>
      <w:r w:rsidRPr="00CF78C9">
        <w:rPr>
          <w:rFonts w:cs="Arial"/>
        </w:rPr>
        <w:t>Zabezpečiť podporu</w:t>
      </w:r>
      <w:r w:rsidR="009252D4">
        <w:rPr>
          <w:rFonts w:cs="Arial"/>
        </w:rPr>
        <w:t xml:space="preserve"> v </w:t>
      </w:r>
      <w:r w:rsidRPr="00CF78C9">
        <w:rPr>
          <w:rFonts w:cs="Arial"/>
        </w:rPr>
        <w:t>nezamestnanosti osobám poberajúcim peňažný príspevok</w:t>
      </w:r>
      <w:r w:rsidR="009252D4">
        <w:rPr>
          <w:rFonts w:cs="Arial"/>
        </w:rPr>
        <w:t xml:space="preserve"> na </w:t>
      </w:r>
      <w:r w:rsidRPr="00CF78C9">
        <w:rPr>
          <w:rFonts w:cs="Arial"/>
        </w:rPr>
        <w:t>opatrovanie po ukončení opatrovania</w:t>
      </w:r>
      <w:r w:rsidR="00AE1DB0">
        <w:rPr>
          <w:rFonts w:cs="Arial"/>
        </w:rPr>
        <w:t xml:space="preserve"> z </w:t>
      </w:r>
      <w:r w:rsidRPr="00CF78C9">
        <w:rPr>
          <w:rFonts w:cs="Arial"/>
        </w:rPr>
        <w:t>dôvodu úmrtia opatrovanej osoby najmenej</w:t>
      </w:r>
      <w:r w:rsidR="009252D4">
        <w:rPr>
          <w:rFonts w:cs="Arial"/>
        </w:rPr>
        <w:t xml:space="preserve"> na </w:t>
      </w:r>
      <w:r w:rsidRPr="00CF78C9">
        <w:rPr>
          <w:rFonts w:cs="Arial"/>
        </w:rPr>
        <w:t xml:space="preserve">obdobie 6 mesiacov za účelom hľadania zamestnania. </w:t>
      </w:r>
    </w:p>
    <w:p w14:paraId="7BF723CC" w14:textId="46370ECA" w:rsidR="00CB3612" w:rsidRPr="00CB3612" w:rsidRDefault="00CB3612" w:rsidP="003D4470">
      <w:pPr>
        <w:autoSpaceDN w:val="0"/>
        <w:ind w:left="2268" w:hanging="1984"/>
        <w:rPr>
          <w:rFonts w:eastAsia="Arial" w:cs="Arial"/>
          <w:szCs w:val="24"/>
        </w:rPr>
      </w:pPr>
      <w:r w:rsidRPr="00CB3612">
        <w:rPr>
          <w:rFonts w:eastAsia="Calibri" w:cs="Arial"/>
          <w:b/>
          <w:bCs/>
        </w:rPr>
        <w:t xml:space="preserve">Stav plnenia: </w:t>
      </w:r>
      <w:r w:rsidRPr="00CB3612">
        <w:rPr>
          <w:rFonts w:eastAsia="Calibri" w:cs="Arial"/>
        </w:rPr>
        <w:tab/>
      </w:r>
      <w:r w:rsidRPr="00CB3612">
        <w:rPr>
          <w:rFonts w:eastAsia="Arial" w:cs="Arial"/>
          <w:b/>
          <w:bCs/>
          <w:szCs w:val="24"/>
        </w:rPr>
        <w:t xml:space="preserve">Nesplnené </w:t>
      </w:r>
    </w:p>
    <w:p w14:paraId="53254D22" w14:textId="3F8D3806"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00964E7D">
        <w:rPr>
          <w:rFonts w:eastAsia="Calibri" w:cs="Arial"/>
          <w:szCs w:val="20"/>
        </w:rPr>
        <w:t>MPSVR</w:t>
      </w:r>
      <w:r w:rsidRPr="00CB3612">
        <w:rPr>
          <w:rFonts w:eastAsia="Calibri" w:cs="Arial"/>
          <w:szCs w:val="20"/>
        </w:rPr>
        <w:t> SR</w:t>
      </w:r>
    </w:p>
    <w:p w14:paraId="590CED4A" w14:textId="77777777"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2024</w:t>
      </w:r>
    </w:p>
    <w:p w14:paraId="5FF804DA" w14:textId="0ECD7766"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447/2008 </w:t>
      </w:r>
      <w:r w:rsidR="002C215A">
        <w:rPr>
          <w:rFonts w:eastAsia="Calibri" w:cs="Arial"/>
          <w:szCs w:val="20"/>
        </w:rPr>
        <w:t>Z. z.</w:t>
      </w:r>
      <w:r w:rsidR="009252D4">
        <w:rPr>
          <w:rFonts w:eastAsia="Calibri" w:cs="Arial"/>
          <w:szCs w:val="20"/>
        </w:rPr>
        <w:t xml:space="preserve"> o </w:t>
      </w:r>
      <w:r w:rsidRPr="00CB3612">
        <w:rPr>
          <w:rFonts w:eastAsia="Calibri" w:cs="Arial"/>
          <w:szCs w:val="20"/>
        </w:rPr>
        <w:t>peňažných príspevkoch</w:t>
      </w:r>
      <w:r w:rsidR="009252D4">
        <w:rPr>
          <w:rFonts w:eastAsia="Calibri" w:cs="Arial"/>
          <w:szCs w:val="20"/>
        </w:rPr>
        <w:t xml:space="preserve"> na </w:t>
      </w:r>
      <w:r w:rsidRPr="00CB3612">
        <w:rPr>
          <w:rFonts w:eastAsia="Calibri" w:cs="Arial"/>
          <w:szCs w:val="20"/>
        </w:rPr>
        <w:t>kompenzáciu ťažkého zdravotného postihnutia</w:t>
      </w:r>
      <w:r w:rsidR="00F7436F">
        <w:rPr>
          <w:rFonts w:eastAsia="Calibri" w:cs="Arial"/>
          <w:szCs w:val="20"/>
        </w:rPr>
        <w:t xml:space="preserve"> a </w:t>
      </w:r>
      <w:r w:rsidRPr="00CB3612">
        <w:rPr>
          <w:rFonts w:eastAsia="Calibri" w:cs="Arial"/>
          <w:szCs w:val="20"/>
        </w:rPr>
        <w:t>zákon</w:t>
      </w:r>
      <w:r w:rsidR="002C215A">
        <w:rPr>
          <w:rFonts w:eastAsia="Calibri" w:cs="Arial"/>
          <w:szCs w:val="20"/>
        </w:rPr>
        <w:t xml:space="preserve"> č. </w:t>
      </w:r>
      <w:r w:rsidRPr="00CB3612">
        <w:rPr>
          <w:rFonts w:eastAsia="Calibri" w:cs="Arial"/>
          <w:szCs w:val="20"/>
        </w:rPr>
        <w:t>461/2003</w:t>
      </w:r>
      <w:r w:rsidR="009252D4">
        <w:rPr>
          <w:rFonts w:eastAsia="Calibri" w:cs="Arial"/>
          <w:szCs w:val="20"/>
        </w:rPr>
        <w:t xml:space="preserve"> o </w:t>
      </w:r>
      <w:r w:rsidRPr="00CB3612">
        <w:rPr>
          <w:rFonts w:eastAsia="Calibri" w:cs="Arial"/>
          <w:szCs w:val="20"/>
        </w:rPr>
        <w:t>sociálnom poistení</w:t>
      </w:r>
    </w:p>
    <w:p w14:paraId="48DEF849" w14:textId="77777777" w:rsidR="00CB3612" w:rsidRPr="00CB3612" w:rsidRDefault="00CB3612" w:rsidP="003D4470">
      <w:pPr>
        <w:autoSpaceDN w:val="0"/>
        <w:ind w:left="284"/>
        <w:rPr>
          <w:rFonts w:eastAsia="Calibri" w:cs="Arial"/>
          <w:szCs w:val="20"/>
        </w:rPr>
      </w:pPr>
    </w:p>
    <w:p w14:paraId="2CE7E13C" w14:textId="08574C4A" w:rsidR="00CB3612" w:rsidRPr="00CB3612" w:rsidRDefault="00CB3612" w:rsidP="003D4470">
      <w:pPr>
        <w:autoSpaceDN w:val="0"/>
        <w:spacing w:line="240" w:lineRule="auto"/>
        <w:ind w:left="284"/>
        <w:rPr>
          <w:rFonts w:eastAsia="Arial" w:cs="Arial"/>
          <w:color w:val="0D0D0D" w:themeColor="text1" w:themeTint="F2"/>
          <w:szCs w:val="20"/>
        </w:rPr>
      </w:pPr>
      <w:r w:rsidRPr="00CB3612">
        <w:rPr>
          <w:rFonts w:eastAsia="Arial" w:cs="Arial"/>
          <w:b/>
          <w:bCs/>
          <w:szCs w:val="20"/>
        </w:rPr>
        <w:t>Hodnotenie</w:t>
      </w:r>
      <w:r w:rsidRPr="00CB3612">
        <w:rPr>
          <w:rFonts w:eastAsia="Arial" w:cs="Arial"/>
          <w:b/>
          <w:bCs/>
          <w:color w:val="0D0D0D" w:themeColor="text1" w:themeTint="F2"/>
          <w:szCs w:val="20"/>
        </w:rPr>
        <w:t xml:space="preserve"> plnenia</w:t>
      </w:r>
      <w:r w:rsidR="00F7436F">
        <w:rPr>
          <w:rFonts w:eastAsia="Arial" w:cs="Arial"/>
          <w:b/>
          <w:bCs/>
          <w:color w:val="0D0D0D" w:themeColor="text1" w:themeTint="F2"/>
          <w:szCs w:val="20"/>
        </w:rPr>
        <w:t xml:space="preserve"> k </w:t>
      </w:r>
      <w:r w:rsidRPr="00CB3612">
        <w:rPr>
          <w:rFonts w:eastAsia="Arial" w:cs="Arial"/>
          <w:b/>
          <w:bCs/>
          <w:color w:val="0D0D0D" w:themeColor="text1" w:themeTint="F2"/>
          <w:szCs w:val="20"/>
        </w:rPr>
        <w:t xml:space="preserve">31. decembru </w:t>
      </w:r>
      <w:r w:rsidRPr="00A5772E">
        <w:rPr>
          <w:rFonts w:eastAsia="Arial" w:cs="Arial"/>
          <w:b/>
          <w:szCs w:val="20"/>
        </w:rPr>
        <w:t>202</w:t>
      </w:r>
      <w:r w:rsidRPr="00275966">
        <w:rPr>
          <w:rFonts w:eastAsia="Arial" w:cs="Arial"/>
          <w:b/>
          <w:szCs w:val="20"/>
        </w:rPr>
        <w:t>5</w:t>
      </w:r>
      <w:r w:rsidRPr="00A5772E">
        <w:rPr>
          <w:rFonts w:eastAsia="Arial" w:cs="Arial"/>
          <w:b/>
          <w:szCs w:val="20"/>
        </w:rPr>
        <w:t>:</w:t>
      </w:r>
      <w:r w:rsidRPr="00A5772E">
        <w:rPr>
          <w:rFonts w:eastAsia="Arial" w:cs="Arial"/>
          <w:szCs w:val="20"/>
        </w:rPr>
        <w:t xml:space="preserve"> </w:t>
      </w:r>
    </w:p>
    <w:p w14:paraId="56B89708" w14:textId="75DA9352" w:rsidR="00CB3612" w:rsidRPr="00CB3612" w:rsidRDefault="00CB3612" w:rsidP="003D4470">
      <w:pPr>
        <w:autoSpaceDN w:val="0"/>
        <w:spacing w:line="240" w:lineRule="auto"/>
        <w:ind w:left="284"/>
        <w:rPr>
          <w:rFonts w:eastAsia="Calibri" w:cs="Arial"/>
          <w:szCs w:val="20"/>
        </w:rPr>
      </w:pPr>
      <w:r w:rsidRPr="00CB3612">
        <w:rPr>
          <w:rFonts w:eastAsia="Calibri" w:cs="Arial"/>
          <w:szCs w:val="20"/>
        </w:rPr>
        <w:t>K uvedenému odporúčaniu Ministerstvo práce oznámilo,</w:t>
      </w:r>
      <w:r w:rsidR="00F7436F">
        <w:rPr>
          <w:rFonts w:eastAsia="Calibri" w:cs="Arial"/>
          <w:szCs w:val="20"/>
        </w:rPr>
        <w:t xml:space="preserve"> že </w:t>
      </w:r>
      <w:r w:rsidRPr="00CB3612">
        <w:rPr>
          <w:rFonts w:eastAsia="Calibri" w:cs="Arial"/>
          <w:szCs w:val="20"/>
        </w:rPr>
        <w:t>plánuje pripraviť analýzu možnosti zavedenia podpory</w:t>
      </w:r>
      <w:r w:rsidR="009252D4">
        <w:rPr>
          <w:rFonts w:eastAsia="Calibri" w:cs="Arial"/>
          <w:szCs w:val="20"/>
        </w:rPr>
        <w:t xml:space="preserve"> v </w:t>
      </w:r>
      <w:r w:rsidRPr="00CB3612">
        <w:rPr>
          <w:rFonts w:eastAsia="Calibri" w:cs="Arial"/>
          <w:szCs w:val="20"/>
        </w:rPr>
        <w:t>nezamestnanosti</w:t>
      </w:r>
      <w:r w:rsidR="00F7436F">
        <w:rPr>
          <w:rFonts w:eastAsia="Calibri" w:cs="Arial"/>
          <w:szCs w:val="20"/>
        </w:rPr>
        <w:t xml:space="preserve"> pre </w:t>
      </w:r>
      <w:r w:rsidRPr="00CB3612">
        <w:rPr>
          <w:rFonts w:eastAsia="Calibri" w:cs="Arial"/>
          <w:szCs w:val="20"/>
        </w:rPr>
        <w:t>osoby poberajúce peňažný príspevok</w:t>
      </w:r>
      <w:r w:rsidR="009252D4">
        <w:rPr>
          <w:rFonts w:eastAsia="Calibri" w:cs="Arial"/>
          <w:szCs w:val="20"/>
        </w:rPr>
        <w:t xml:space="preserve"> na </w:t>
      </w:r>
      <w:r w:rsidRPr="00CB3612">
        <w:rPr>
          <w:rFonts w:eastAsia="Calibri" w:cs="Arial"/>
          <w:szCs w:val="20"/>
        </w:rPr>
        <w:t>opatrovanie po ukončení opatrovania.</w:t>
      </w:r>
      <w:r w:rsidR="004C1F33">
        <w:rPr>
          <w:rFonts w:eastAsia="Calibri" w:cs="Arial"/>
          <w:szCs w:val="20"/>
        </w:rPr>
        <w:t xml:space="preserve"> </w:t>
      </w:r>
    </w:p>
    <w:p w14:paraId="0286FEC1" w14:textId="05D77FAC" w:rsidR="00CB3612" w:rsidRPr="00275966" w:rsidRDefault="00CB3612" w:rsidP="003D4470">
      <w:pPr>
        <w:autoSpaceDN w:val="0"/>
        <w:spacing w:line="240" w:lineRule="auto"/>
        <w:ind w:left="284"/>
        <w:rPr>
          <w:rFonts w:eastAsia="Calibri" w:cs="Arial"/>
          <w:i/>
          <w:szCs w:val="20"/>
        </w:rPr>
      </w:pPr>
      <w:r w:rsidRPr="00275966">
        <w:rPr>
          <w:rFonts w:eastAsia="Calibri" w:cs="Arial"/>
          <w:i/>
          <w:szCs w:val="20"/>
        </w:rPr>
        <w:t xml:space="preserve">Legislatívne odporúčanie hodnotím </w:t>
      </w:r>
      <w:r w:rsidR="008F17A8">
        <w:rPr>
          <w:rFonts w:eastAsia="Calibri" w:cs="Arial"/>
          <w:i/>
          <w:szCs w:val="20"/>
        </w:rPr>
        <w:t xml:space="preserve">zatiaľ </w:t>
      </w:r>
      <w:r w:rsidRPr="00275966">
        <w:rPr>
          <w:rFonts w:eastAsia="Calibri" w:cs="Arial"/>
          <w:i/>
          <w:szCs w:val="20"/>
        </w:rPr>
        <w:t xml:space="preserve">ako nesplnené. </w:t>
      </w:r>
    </w:p>
    <w:p w14:paraId="0FE7D45C" w14:textId="77777777" w:rsidR="00CB3612" w:rsidRPr="00CB3612" w:rsidRDefault="00CB3612" w:rsidP="00CB3612">
      <w:pPr>
        <w:autoSpaceDN w:val="0"/>
        <w:spacing w:line="240" w:lineRule="auto"/>
        <w:rPr>
          <w:rFonts w:eastAsia="Calibri" w:cs="Arial"/>
        </w:rPr>
      </w:pPr>
    </w:p>
    <w:p w14:paraId="4BCA8146" w14:textId="77777777" w:rsidR="00CB3612" w:rsidRPr="00CB3612" w:rsidRDefault="00CB3612" w:rsidP="00CB3612">
      <w:pPr>
        <w:autoSpaceDN w:val="0"/>
        <w:spacing w:after="160" w:line="240" w:lineRule="auto"/>
        <w:rPr>
          <w:rFonts w:eastAsia="Calibri" w:cs="Arial"/>
        </w:rPr>
      </w:pPr>
      <w:r w:rsidRPr="00CB3612">
        <w:rPr>
          <w:rFonts w:ascii="Times New Roman" w:eastAsia="Calibri" w:hAnsi="Times New Roman" w:cs="Times New Roman"/>
          <w:sz w:val="24"/>
          <w:szCs w:val="24"/>
          <w:lang w:eastAsia="sk-SK"/>
        </w:rPr>
        <w:br w:type="page"/>
      </w:r>
    </w:p>
    <w:p w14:paraId="32CE3F96" w14:textId="15BEE648" w:rsidR="00CB3612" w:rsidRPr="00CB3612" w:rsidRDefault="00CB3612" w:rsidP="00DE1579">
      <w:pPr>
        <w:pStyle w:val="Nadpis4"/>
      </w:pPr>
      <w:r w:rsidRPr="00CB3612">
        <w:t>Nové legislatívne odporúčania zo správy za rok 2025</w:t>
      </w:r>
    </w:p>
    <w:p w14:paraId="2D6A1936" w14:textId="385F25DC" w:rsidR="00CB3612" w:rsidRPr="00CB3612" w:rsidRDefault="00CB3612" w:rsidP="00275966">
      <w:pPr>
        <w:pStyle w:val="Odsekzoznamu"/>
        <w:numPr>
          <w:ilvl w:val="0"/>
          <w:numId w:val="863"/>
        </w:numPr>
        <w:autoSpaceDN w:val="0"/>
        <w:spacing w:after="160" w:line="256" w:lineRule="auto"/>
        <w:ind w:left="284" w:hanging="284"/>
        <w:jc w:val="left"/>
        <w:rPr>
          <w:rFonts w:eastAsia="Times New Roman" w:cs="Arial"/>
          <w:lang w:eastAsia="sk-SK"/>
        </w:rPr>
      </w:pPr>
      <w:r w:rsidRPr="00275966">
        <w:rPr>
          <w:rFonts w:eastAsia="Times New Roman" w:cs="Arial"/>
          <w:lang w:eastAsia="sk-SK"/>
        </w:rPr>
        <w:t>Prepracovať právnu úpravu používania prostriedkov netelesného</w:t>
      </w:r>
      <w:r w:rsidR="00F7436F">
        <w:rPr>
          <w:rFonts w:eastAsia="Times New Roman" w:cs="Arial"/>
          <w:lang w:eastAsia="sk-SK"/>
        </w:rPr>
        <w:t xml:space="preserve"> a </w:t>
      </w:r>
      <w:r w:rsidRPr="00275966">
        <w:rPr>
          <w:rFonts w:eastAsia="Times New Roman" w:cs="Arial"/>
          <w:lang w:eastAsia="sk-SK"/>
        </w:rPr>
        <w:t>telesného obmedzenia prijímateľa sociálnej služby</w:t>
      </w:r>
      <w:r w:rsidR="009252D4">
        <w:rPr>
          <w:rFonts w:eastAsia="Times New Roman" w:cs="Arial"/>
          <w:lang w:eastAsia="sk-SK"/>
        </w:rPr>
        <w:t xml:space="preserve"> v </w:t>
      </w:r>
      <w:r w:rsidRPr="00CB3612">
        <w:rPr>
          <w:rFonts w:eastAsia="Times New Roman" w:cs="Arial"/>
          <w:lang w:eastAsia="sk-SK"/>
        </w:rPr>
        <w:t>rámci systému poskytovania sociálnych služieb.</w:t>
      </w:r>
    </w:p>
    <w:p w14:paraId="5A55FD8A" w14:textId="77777777" w:rsidR="00CB3612" w:rsidRPr="00CB3612" w:rsidRDefault="00CB3612" w:rsidP="003D4470">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p>
    <w:p w14:paraId="2FEC7791" w14:textId="4B0932D0" w:rsidR="00CB3612" w:rsidRPr="00CB3612" w:rsidRDefault="00CB3612" w:rsidP="003D4470">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00964E7D">
        <w:rPr>
          <w:rFonts w:eastAsia="Calibri" w:cs="Arial"/>
          <w:szCs w:val="20"/>
        </w:rPr>
        <w:t>MPSVR</w:t>
      </w:r>
      <w:r w:rsidR="006F3BE8">
        <w:rPr>
          <w:rFonts w:eastAsia="Calibri" w:cs="Arial"/>
          <w:szCs w:val="20"/>
        </w:rPr>
        <w:t> </w:t>
      </w:r>
      <w:r w:rsidRPr="00CB3612">
        <w:rPr>
          <w:rFonts w:eastAsia="Calibri" w:cs="Arial"/>
          <w:szCs w:val="20"/>
        </w:rPr>
        <w:t>SR</w:t>
      </w:r>
    </w:p>
    <w:p w14:paraId="1DB3C6C0" w14:textId="77777777" w:rsidR="00CB3612" w:rsidRPr="00CB3612" w:rsidRDefault="00CB3612" w:rsidP="003D4470">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2025</w:t>
      </w:r>
    </w:p>
    <w:p w14:paraId="14DC7BC2" w14:textId="5C0AF3EC"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448/2008 </w:t>
      </w:r>
      <w:r w:rsidR="002C215A">
        <w:rPr>
          <w:rFonts w:eastAsia="Calibri" w:cs="Arial"/>
          <w:szCs w:val="20"/>
        </w:rPr>
        <w:t>Z. z.</w:t>
      </w:r>
      <w:r w:rsidR="009252D4">
        <w:rPr>
          <w:rFonts w:eastAsia="Calibri" w:cs="Arial"/>
          <w:szCs w:val="20"/>
        </w:rPr>
        <w:t xml:space="preserve"> o </w:t>
      </w:r>
      <w:r w:rsidRPr="00CB3612">
        <w:rPr>
          <w:rFonts w:eastAsia="Calibri" w:cs="Arial"/>
          <w:szCs w:val="20"/>
        </w:rPr>
        <w:t>sociálnych službách</w:t>
      </w:r>
    </w:p>
    <w:p w14:paraId="69848A4E" w14:textId="77777777" w:rsidR="00CB3612" w:rsidRPr="00CB3612" w:rsidRDefault="00CB3612" w:rsidP="00CB3612">
      <w:pPr>
        <w:autoSpaceDN w:val="0"/>
        <w:rPr>
          <w:rFonts w:eastAsia="Calibri" w:cs="Arial"/>
          <w:szCs w:val="20"/>
        </w:rPr>
      </w:pPr>
    </w:p>
    <w:p w14:paraId="1CBAC175" w14:textId="77777777" w:rsidR="00CB3612" w:rsidRPr="00CB3612" w:rsidRDefault="00CB3612" w:rsidP="003D4470">
      <w:pPr>
        <w:autoSpaceDN w:val="0"/>
        <w:ind w:left="284"/>
        <w:rPr>
          <w:rFonts w:eastAsia="Calibri" w:cs="Arial"/>
          <w:b/>
          <w:bCs/>
          <w:szCs w:val="20"/>
        </w:rPr>
      </w:pPr>
      <w:r w:rsidRPr="00CB3612">
        <w:rPr>
          <w:rFonts w:eastAsia="Calibri" w:cs="Arial"/>
          <w:b/>
          <w:bCs/>
          <w:szCs w:val="20"/>
        </w:rPr>
        <w:t>Odôvodnenie:</w:t>
      </w:r>
    </w:p>
    <w:p w14:paraId="439C674B" w14:textId="24586E7B" w:rsidR="00CB3612" w:rsidRPr="00CB3612" w:rsidRDefault="00CB3612" w:rsidP="003D4470">
      <w:pPr>
        <w:autoSpaceDN w:val="0"/>
        <w:ind w:left="284"/>
        <w:rPr>
          <w:rFonts w:eastAsia="Calibri" w:cs="Arial"/>
          <w:lang w:eastAsia="sk-SK"/>
        </w:rPr>
      </w:pPr>
      <w:r w:rsidRPr="00CB3612">
        <w:rPr>
          <w:rFonts w:eastAsia="Calibri" w:cs="Arial"/>
          <w:lang w:eastAsia="sk-SK"/>
        </w:rPr>
        <w:t>Súčasná právna úprava je veľmi všeobecná</w:t>
      </w:r>
      <w:r w:rsidR="00F7436F">
        <w:rPr>
          <w:rFonts w:eastAsia="Calibri" w:cs="Arial"/>
          <w:lang w:eastAsia="sk-SK"/>
        </w:rPr>
        <w:t xml:space="preserve"> a </w:t>
      </w:r>
      <w:r w:rsidRPr="00CB3612">
        <w:rPr>
          <w:rFonts w:eastAsia="Calibri" w:cs="Arial"/>
          <w:lang w:eastAsia="sk-SK"/>
        </w:rPr>
        <w:t>absentujú</w:t>
      </w:r>
      <w:r w:rsidR="009252D4">
        <w:rPr>
          <w:rFonts w:eastAsia="Calibri" w:cs="Arial"/>
          <w:lang w:eastAsia="sk-SK"/>
        </w:rPr>
        <w:t xml:space="preserve"> v </w:t>
      </w:r>
      <w:r w:rsidRPr="00CB3612">
        <w:rPr>
          <w:rFonts w:eastAsia="Calibri" w:cs="Arial"/>
          <w:lang w:eastAsia="sk-SK"/>
        </w:rPr>
        <w:t>nej dostatočné právne záruky (prehodnocovanie nevyhnutnosti obmedzenia, kontroly počas trvania obmedzenia, preventívne opatrenia)</w:t>
      </w:r>
      <w:r w:rsidR="00F7436F">
        <w:rPr>
          <w:rFonts w:eastAsia="Calibri" w:cs="Arial"/>
          <w:lang w:eastAsia="sk-SK"/>
        </w:rPr>
        <w:t xml:space="preserve"> a </w:t>
      </w:r>
      <w:r w:rsidRPr="00CB3612">
        <w:rPr>
          <w:rFonts w:eastAsia="Calibri" w:cs="Arial"/>
          <w:lang w:eastAsia="sk-SK"/>
        </w:rPr>
        <w:t>nerieši ani najčastejšie situácie</w:t>
      </w:r>
      <w:r w:rsidR="00AE1DB0">
        <w:rPr>
          <w:rFonts w:eastAsia="Calibri" w:cs="Arial"/>
          <w:lang w:eastAsia="sk-SK"/>
        </w:rPr>
        <w:t xml:space="preserve"> z </w:t>
      </w:r>
      <w:r w:rsidRPr="00CB3612">
        <w:rPr>
          <w:rFonts w:eastAsia="Calibri" w:cs="Arial"/>
          <w:lang w:eastAsia="sk-SK"/>
        </w:rPr>
        <w:t>praxe, kedy ambulantný lekár – psychiater nariadi</w:t>
      </w:r>
      <w:r w:rsidR="006C105F">
        <w:rPr>
          <w:rFonts w:eastAsia="Calibri" w:cs="Arial"/>
          <w:lang w:eastAsia="sk-SK"/>
        </w:rPr>
        <w:t xml:space="preserve"> napr. </w:t>
      </w:r>
      <w:r w:rsidRPr="00CB3612">
        <w:rPr>
          <w:rFonts w:eastAsia="Calibri" w:cs="Arial"/>
          <w:lang w:eastAsia="sk-SK"/>
        </w:rPr>
        <w:t>používanie fixačného pásu počas celej noci u konkrétneho prijímateľa,</w:t>
      </w:r>
      <w:r w:rsidR="00F7436F">
        <w:rPr>
          <w:rFonts w:eastAsia="Calibri" w:cs="Arial"/>
          <w:lang w:eastAsia="sk-SK"/>
        </w:rPr>
        <w:t xml:space="preserve"> a </w:t>
      </w:r>
      <w:r w:rsidRPr="00CB3612">
        <w:rPr>
          <w:rFonts w:eastAsia="Calibri" w:cs="Arial"/>
          <w:lang w:eastAsia="sk-SK"/>
        </w:rPr>
        <w:t>to bez toho aby dochádzalo</w:t>
      </w:r>
      <w:r w:rsidR="00F7436F">
        <w:rPr>
          <w:rFonts w:eastAsia="Calibri" w:cs="Arial"/>
          <w:lang w:eastAsia="sk-SK"/>
        </w:rPr>
        <w:t xml:space="preserve"> k </w:t>
      </w:r>
      <w:r w:rsidRPr="00CB3612">
        <w:rPr>
          <w:rFonts w:eastAsia="Calibri" w:cs="Arial"/>
          <w:lang w:eastAsia="sk-SK"/>
        </w:rPr>
        <w:t>prehodnocovaniu tohto nariadenia, resp. zodpovedaniu otázky,</w:t>
      </w:r>
      <w:r w:rsidR="00F7436F">
        <w:rPr>
          <w:rFonts w:eastAsia="Calibri" w:cs="Arial"/>
          <w:lang w:eastAsia="sk-SK"/>
        </w:rPr>
        <w:t xml:space="preserve"> či </w:t>
      </w:r>
      <w:r w:rsidRPr="00CB3612">
        <w:rPr>
          <w:rFonts w:eastAsia="Calibri" w:cs="Arial"/>
          <w:lang w:eastAsia="sk-SK"/>
        </w:rPr>
        <w:t>je vôbec ambulantný psychiater takéto obmedzenie oprávnený nariadiť natrvalo. Nová právna úprava by mala zrkadliť právnu úpravu používania obmedzovacích prostriedkov</w:t>
      </w:r>
      <w:r w:rsidR="009252D4">
        <w:rPr>
          <w:rFonts w:eastAsia="Calibri" w:cs="Arial"/>
          <w:lang w:eastAsia="sk-SK"/>
        </w:rPr>
        <w:t xml:space="preserve"> v </w:t>
      </w:r>
      <w:r w:rsidRPr="00CB3612">
        <w:rPr>
          <w:rFonts w:eastAsia="Calibri" w:cs="Arial"/>
          <w:lang w:eastAsia="sk-SK"/>
        </w:rPr>
        <w:t xml:space="preserve">ústavných zdravotníckych zariadeniach. </w:t>
      </w:r>
    </w:p>
    <w:p w14:paraId="62336E27" w14:textId="77777777" w:rsidR="00CB3612" w:rsidRPr="00CB3612" w:rsidRDefault="00CB3612" w:rsidP="003D4470">
      <w:pPr>
        <w:autoSpaceDN w:val="0"/>
        <w:ind w:left="284"/>
        <w:rPr>
          <w:rFonts w:eastAsia="Calibri" w:cs="Arial"/>
          <w:lang w:eastAsia="sk-SK"/>
        </w:rPr>
      </w:pPr>
    </w:p>
    <w:p w14:paraId="6A15BA10" w14:textId="1B2547CD" w:rsidR="00CB3612" w:rsidRPr="00CB3612" w:rsidRDefault="00CB3612" w:rsidP="00DD2784">
      <w:pPr>
        <w:numPr>
          <w:ilvl w:val="0"/>
          <w:numId w:val="863"/>
        </w:numPr>
        <w:autoSpaceDN w:val="0"/>
        <w:spacing w:line="240" w:lineRule="auto"/>
        <w:ind w:left="284" w:hanging="284"/>
        <w:contextualSpacing/>
        <w:rPr>
          <w:rFonts w:cs="Arial"/>
        </w:rPr>
      </w:pPr>
      <w:r w:rsidRPr="00275966">
        <w:rPr>
          <w:rFonts w:cs="Arial"/>
        </w:rPr>
        <w:t>Prijať</w:t>
      </w:r>
      <w:r w:rsidRPr="00275966">
        <w:rPr>
          <w:rFonts w:eastAsia="Times New Roman" w:cs="Arial"/>
          <w:lang w:eastAsia="sk-SK"/>
        </w:rPr>
        <w:t xml:space="preserve"> novú právnu úpravu</w:t>
      </w:r>
      <w:r w:rsidR="00F7436F">
        <w:rPr>
          <w:rFonts w:eastAsia="Times New Roman" w:cs="Arial"/>
          <w:lang w:eastAsia="sk-SK"/>
        </w:rPr>
        <w:t xml:space="preserve"> a </w:t>
      </w:r>
      <w:r w:rsidRPr="00275966">
        <w:rPr>
          <w:rFonts w:eastAsia="Times New Roman" w:cs="Arial"/>
          <w:lang w:eastAsia="sk-SK"/>
        </w:rPr>
        <w:t>zodpovedajúceho typu oddelenia</w:t>
      </w:r>
      <w:r w:rsidR="009252D4">
        <w:rPr>
          <w:rFonts w:eastAsia="Times New Roman" w:cs="Arial"/>
          <w:lang w:eastAsia="sk-SK"/>
        </w:rPr>
        <w:t xml:space="preserve"> v </w:t>
      </w:r>
      <w:r w:rsidRPr="00275966">
        <w:rPr>
          <w:rFonts w:eastAsia="Times New Roman" w:cs="Arial"/>
          <w:lang w:eastAsia="sk-SK"/>
        </w:rPr>
        <w:t>zariadeniach sociálnych služieb</w:t>
      </w:r>
      <w:r w:rsidR="00F7436F">
        <w:rPr>
          <w:rFonts w:eastAsia="Times New Roman" w:cs="Arial"/>
          <w:lang w:eastAsia="sk-SK"/>
        </w:rPr>
        <w:t xml:space="preserve"> pre </w:t>
      </w:r>
      <w:r w:rsidRPr="00275966">
        <w:rPr>
          <w:rFonts w:eastAsia="Times New Roman" w:cs="Arial"/>
          <w:lang w:eastAsia="sk-SK"/>
        </w:rPr>
        <w:t>osoby odkázané</w:t>
      </w:r>
      <w:r w:rsidR="009252D4">
        <w:rPr>
          <w:rFonts w:eastAsia="Times New Roman" w:cs="Arial"/>
          <w:lang w:eastAsia="sk-SK"/>
        </w:rPr>
        <w:t xml:space="preserve"> na </w:t>
      </w:r>
      <w:r w:rsidRPr="00275966">
        <w:rPr>
          <w:rFonts w:eastAsia="Times New Roman" w:cs="Arial"/>
          <w:lang w:eastAsia="sk-SK"/>
        </w:rPr>
        <w:t>poskytovanie sociálnej služby</w:t>
      </w:r>
      <w:r w:rsidR="00F7436F">
        <w:rPr>
          <w:rFonts w:eastAsia="Times New Roman" w:cs="Arial"/>
          <w:lang w:eastAsia="sk-SK"/>
        </w:rPr>
        <w:t xml:space="preserve"> a </w:t>
      </w:r>
      <w:r w:rsidRPr="00275966">
        <w:rPr>
          <w:rFonts w:eastAsia="Times New Roman" w:cs="Arial"/>
          <w:lang w:eastAsia="sk-SK"/>
        </w:rPr>
        <w:t>zároveň obmedzené</w:t>
      </w:r>
      <w:r w:rsidR="009252D4">
        <w:rPr>
          <w:rFonts w:eastAsia="Times New Roman" w:cs="Arial"/>
          <w:lang w:eastAsia="sk-SK"/>
        </w:rPr>
        <w:t xml:space="preserve"> na </w:t>
      </w:r>
      <w:r w:rsidRPr="00275966">
        <w:rPr>
          <w:rFonts w:eastAsia="Times New Roman" w:cs="Arial"/>
          <w:lang w:eastAsia="sk-SK"/>
        </w:rPr>
        <w:t>osobnej slobode</w:t>
      </w:r>
      <w:r w:rsidR="00AE1DB0">
        <w:rPr>
          <w:rFonts w:eastAsia="Times New Roman" w:cs="Arial"/>
          <w:lang w:eastAsia="sk-SK"/>
        </w:rPr>
        <w:t xml:space="preserve"> z </w:t>
      </w:r>
      <w:r w:rsidRPr="00CB3612">
        <w:rPr>
          <w:rFonts w:eastAsia="Times New Roman" w:cs="Arial"/>
          <w:lang w:eastAsia="sk-SK"/>
        </w:rPr>
        <w:t>dôvodu nebezpečnosti</w:t>
      </w:r>
      <w:r w:rsidR="00F7436F">
        <w:rPr>
          <w:rFonts w:eastAsia="Times New Roman" w:cs="Arial"/>
          <w:lang w:eastAsia="sk-SK"/>
        </w:rPr>
        <w:t xml:space="preserve"> pre </w:t>
      </w:r>
      <w:r w:rsidRPr="00CB3612">
        <w:rPr>
          <w:rFonts w:eastAsia="Times New Roman" w:cs="Arial"/>
          <w:lang w:eastAsia="sk-SK"/>
        </w:rPr>
        <w:t>seba alebo</w:t>
      </w:r>
      <w:r w:rsidR="00743C81">
        <w:rPr>
          <w:rFonts w:eastAsia="Times New Roman" w:cs="Arial"/>
          <w:lang w:eastAsia="sk-SK"/>
        </w:rPr>
        <w:t> </w:t>
      </w:r>
      <w:r w:rsidRPr="00CB3612">
        <w:rPr>
          <w:rFonts w:eastAsia="Times New Roman" w:cs="Arial"/>
          <w:lang w:eastAsia="sk-SK"/>
        </w:rPr>
        <w:t>okolie (napr. osoby</w:t>
      </w:r>
      <w:r w:rsidR="00F7436F">
        <w:rPr>
          <w:rFonts w:eastAsia="Times New Roman" w:cs="Arial"/>
          <w:lang w:eastAsia="sk-SK"/>
        </w:rPr>
        <w:t xml:space="preserve"> so </w:t>
      </w:r>
      <w:r w:rsidRPr="00CB3612">
        <w:rPr>
          <w:rFonts w:eastAsia="Times New Roman" w:cs="Arial"/>
          <w:lang w:eastAsia="sk-SK"/>
        </w:rPr>
        <w:t xml:space="preserve">súdom nariadeným ochranným liečením). </w:t>
      </w:r>
    </w:p>
    <w:p w14:paraId="5E8FE73B" w14:textId="77777777" w:rsidR="00CB3612" w:rsidRPr="00CB3612" w:rsidRDefault="00CB3612" w:rsidP="003D4470">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r w:rsidRPr="00CB3612">
        <w:rPr>
          <w:rFonts w:eastAsia="Calibri" w:cs="Arial"/>
        </w:rPr>
        <w:t xml:space="preserve"> </w:t>
      </w:r>
    </w:p>
    <w:p w14:paraId="51A6A018" w14:textId="0E57A702" w:rsidR="00CB3612" w:rsidRPr="00CB3612" w:rsidRDefault="00CB3612" w:rsidP="003D4470">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00964E7D">
        <w:rPr>
          <w:rFonts w:eastAsia="Calibri" w:cs="Arial"/>
          <w:szCs w:val="20"/>
        </w:rPr>
        <w:t>MPSVR</w:t>
      </w:r>
      <w:r w:rsidR="006F3BE8">
        <w:rPr>
          <w:rFonts w:eastAsia="Calibri" w:cs="Arial"/>
          <w:szCs w:val="20"/>
        </w:rPr>
        <w:t> </w:t>
      </w:r>
      <w:r w:rsidRPr="00CB3612">
        <w:rPr>
          <w:rFonts w:eastAsia="Calibri" w:cs="Arial"/>
          <w:szCs w:val="20"/>
        </w:rPr>
        <w:t>SR</w:t>
      </w:r>
    </w:p>
    <w:p w14:paraId="00589483" w14:textId="77777777" w:rsidR="00CB3612" w:rsidRPr="00CB3612" w:rsidRDefault="00CB3612" w:rsidP="003D4470">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2025</w:t>
      </w:r>
    </w:p>
    <w:p w14:paraId="61460642" w14:textId="77777777" w:rsidR="00CB3612" w:rsidRPr="00CB3612" w:rsidRDefault="00CB3612" w:rsidP="003D4470">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Nová právna úprava</w:t>
      </w:r>
    </w:p>
    <w:p w14:paraId="566AF34F" w14:textId="77777777" w:rsidR="00CB3612" w:rsidRPr="00CB3612" w:rsidRDefault="00CB3612" w:rsidP="00CB3612">
      <w:pPr>
        <w:autoSpaceDN w:val="0"/>
        <w:rPr>
          <w:rFonts w:eastAsia="Calibri" w:cs="Arial"/>
          <w:szCs w:val="20"/>
        </w:rPr>
      </w:pPr>
    </w:p>
    <w:p w14:paraId="6005040D" w14:textId="77777777" w:rsidR="00CB3612" w:rsidRPr="00CB3612" w:rsidRDefault="00CB3612" w:rsidP="003D4470">
      <w:pPr>
        <w:autoSpaceDN w:val="0"/>
        <w:ind w:left="284"/>
        <w:rPr>
          <w:rFonts w:eastAsia="Calibri" w:cs="Arial"/>
          <w:b/>
          <w:bCs/>
          <w:szCs w:val="20"/>
        </w:rPr>
      </w:pPr>
      <w:r w:rsidRPr="00CB3612">
        <w:rPr>
          <w:rFonts w:eastAsia="Calibri" w:cs="Arial"/>
          <w:b/>
          <w:bCs/>
          <w:szCs w:val="20"/>
        </w:rPr>
        <w:t>Odôvodnenie:</w:t>
      </w:r>
    </w:p>
    <w:p w14:paraId="3B794535" w14:textId="5E17F480" w:rsidR="00CB3612" w:rsidRPr="00CB3612" w:rsidRDefault="00CB3612" w:rsidP="003D4470">
      <w:pPr>
        <w:autoSpaceDN w:val="0"/>
        <w:ind w:left="284"/>
        <w:rPr>
          <w:rFonts w:eastAsia="Calibri" w:cs="Arial"/>
          <w:lang w:eastAsia="sk-SK"/>
        </w:rPr>
      </w:pPr>
      <w:r w:rsidRPr="00CB3612">
        <w:rPr>
          <w:rFonts w:eastAsia="Times New Roman" w:cs="Arial"/>
          <w:lang w:eastAsia="sk-SK"/>
        </w:rPr>
        <w:t>V zahraničí sa</w:t>
      </w:r>
      <w:r w:rsidR="009252D4">
        <w:rPr>
          <w:rFonts w:eastAsia="Times New Roman" w:cs="Arial"/>
          <w:lang w:eastAsia="sk-SK"/>
        </w:rPr>
        <w:t xml:space="preserve"> na </w:t>
      </w:r>
      <w:r w:rsidRPr="00CB3612">
        <w:rPr>
          <w:rFonts w:eastAsia="Times New Roman" w:cs="Arial"/>
          <w:lang w:eastAsia="sk-SK"/>
        </w:rPr>
        <w:t xml:space="preserve">tento účel využíva najčastejšie inštitút sociálnej </w:t>
      </w:r>
      <w:proofErr w:type="spellStart"/>
      <w:r w:rsidRPr="00CB3612">
        <w:rPr>
          <w:rFonts w:eastAsia="Times New Roman" w:cs="Arial"/>
          <w:lang w:eastAsia="sk-SK"/>
        </w:rPr>
        <w:t>detencie</w:t>
      </w:r>
      <w:proofErr w:type="spellEnd"/>
      <w:r w:rsidRPr="00CB3612">
        <w:rPr>
          <w:rFonts w:eastAsia="Times New Roman" w:cs="Arial"/>
          <w:lang w:eastAsia="sk-SK"/>
        </w:rPr>
        <w:t>, pričom tieto osoby sú umiestňované do samostatných „bezpečnostných“ oddelení</w:t>
      </w:r>
      <w:r w:rsidR="009252D4">
        <w:rPr>
          <w:rFonts w:eastAsia="Times New Roman" w:cs="Arial"/>
          <w:lang w:eastAsia="sk-SK"/>
        </w:rPr>
        <w:t xml:space="preserve"> v </w:t>
      </w:r>
      <w:r w:rsidRPr="00CB3612">
        <w:rPr>
          <w:rFonts w:eastAsia="Times New Roman" w:cs="Arial"/>
          <w:lang w:eastAsia="sk-SK"/>
        </w:rPr>
        <w:t>rámci zariadení sociálnych služieb.</w:t>
      </w:r>
    </w:p>
    <w:p w14:paraId="3660DDF8" w14:textId="77777777" w:rsidR="00CB3612" w:rsidRPr="00CB3612" w:rsidRDefault="00CB3612" w:rsidP="003D4470">
      <w:pPr>
        <w:autoSpaceDN w:val="0"/>
        <w:ind w:left="284"/>
        <w:rPr>
          <w:rFonts w:eastAsia="Calibri" w:cs="Arial"/>
          <w:lang w:eastAsia="sk-SK"/>
        </w:rPr>
      </w:pPr>
    </w:p>
    <w:p w14:paraId="3D303328" w14:textId="54A582D8" w:rsidR="00CB3612" w:rsidRPr="00CB3612" w:rsidRDefault="00CB3612" w:rsidP="00DD2784">
      <w:pPr>
        <w:numPr>
          <w:ilvl w:val="0"/>
          <w:numId w:val="863"/>
        </w:numPr>
        <w:autoSpaceDN w:val="0"/>
        <w:ind w:left="284" w:hanging="284"/>
        <w:contextualSpacing/>
        <w:rPr>
          <w:rFonts w:cs="Arial"/>
        </w:rPr>
      </w:pPr>
      <w:r w:rsidRPr="00CB3612">
        <w:rPr>
          <w:rFonts w:cs="Arial"/>
        </w:rPr>
        <w:t>Určiť zákonnú lehotu,</w:t>
      </w:r>
      <w:r w:rsidR="009252D4">
        <w:rPr>
          <w:rFonts w:cs="Arial"/>
        </w:rPr>
        <w:t xml:space="preserve"> v </w:t>
      </w:r>
      <w:r w:rsidRPr="00CB3612">
        <w:rPr>
          <w:rFonts w:cs="Arial"/>
        </w:rPr>
        <w:t>ktorej bude Sociálna poisťovňa povinná po uplatnení nároku</w:t>
      </w:r>
      <w:r w:rsidR="009252D4">
        <w:rPr>
          <w:rFonts w:cs="Arial"/>
        </w:rPr>
        <w:t xml:space="preserve"> na </w:t>
      </w:r>
      <w:r w:rsidRPr="00CB3612">
        <w:rPr>
          <w:rFonts w:cs="Arial"/>
        </w:rPr>
        <w:t>invalidný dôchodok spísať žiadosť.</w:t>
      </w:r>
    </w:p>
    <w:p w14:paraId="7D276AFB" w14:textId="794C8945" w:rsidR="00CB3612" w:rsidRPr="00CB3612" w:rsidRDefault="00CB3612" w:rsidP="003D4470">
      <w:pPr>
        <w:autoSpaceDN w:val="0"/>
        <w:spacing w:line="240" w:lineRule="auto"/>
        <w:ind w:left="2268" w:hanging="1984"/>
        <w:rPr>
          <w:rFonts w:eastAsia="Arial" w:cs="Arial"/>
        </w:rPr>
      </w:pPr>
      <w:r w:rsidRPr="00CB3612">
        <w:rPr>
          <w:rFonts w:eastAsia="Arial" w:cs="Arial"/>
          <w:b/>
          <w:bCs/>
        </w:rPr>
        <w:t>Stav plnenia:</w:t>
      </w:r>
      <w:r w:rsidR="004C1F33">
        <w:rPr>
          <w:rFonts w:eastAsia="Arial" w:cs="Arial"/>
          <w:b/>
          <w:bCs/>
        </w:rPr>
        <w:t xml:space="preserve"> </w:t>
      </w:r>
      <w:r w:rsidR="003D4470">
        <w:rPr>
          <w:rFonts w:ascii="Calibri" w:eastAsia="Calibri" w:hAnsi="Calibri" w:cs="Calibri"/>
        </w:rPr>
        <w:tab/>
      </w:r>
      <w:r w:rsidRPr="00CB3612">
        <w:rPr>
          <w:rFonts w:eastAsia="Arial" w:cs="Arial"/>
          <w:b/>
          <w:bCs/>
        </w:rPr>
        <w:t>Nové legislatívne odporúčanie</w:t>
      </w:r>
      <w:r w:rsidRPr="00CB3612">
        <w:rPr>
          <w:rFonts w:eastAsia="Arial" w:cs="Arial"/>
        </w:rPr>
        <w:t xml:space="preserve"> </w:t>
      </w:r>
    </w:p>
    <w:p w14:paraId="6C401D23" w14:textId="5333B0BB" w:rsidR="00CB3612" w:rsidRPr="00CB3612" w:rsidRDefault="00CB3612" w:rsidP="003D4470">
      <w:pPr>
        <w:autoSpaceDN w:val="0"/>
        <w:spacing w:line="240" w:lineRule="auto"/>
        <w:ind w:left="2268" w:hanging="1984"/>
        <w:rPr>
          <w:rFonts w:eastAsia="Arial" w:cs="Arial"/>
          <w:szCs w:val="20"/>
        </w:rPr>
      </w:pPr>
      <w:r w:rsidRPr="00CB3612">
        <w:rPr>
          <w:rFonts w:eastAsia="Arial" w:cs="Arial"/>
          <w:b/>
          <w:bCs/>
          <w:szCs w:val="20"/>
        </w:rPr>
        <w:t>Rezort:</w:t>
      </w:r>
      <w:r w:rsidR="004C1F33">
        <w:rPr>
          <w:rFonts w:eastAsia="Arial" w:cs="Arial"/>
          <w:b/>
          <w:bCs/>
          <w:szCs w:val="20"/>
        </w:rPr>
        <w:t xml:space="preserve"> </w:t>
      </w:r>
      <w:r w:rsidR="003D4470">
        <w:rPr>
          <w:rFonts w:ascii="Calibri" w:eastAsia="Calibri" w:hAnsi="Calibri" w:cs="Calibri"/>
          <w:szCs w:val="20"/>
        </w:rPr>
        <w:tab/>
      </w:r>
      <w:r w:rsidR="00964E7D">
        <w:rPr>
          <w:rFonts w:eastAsia="Arial" w:cs="Arial"/>
          <w:szCs w:val="20"/>
        </w:rPr>
        <w:t>MPSVR</w:t>
      </w:r>
      <w:r w:rsidRPr="00CB3612">
        <w:rPr>
          <w:rFonts w:eastAsia="Arial" w:cs="Arial"/>
          <w:szCs w:val="20"/>
        </w:rPr>
        <w:t xml:space="preserve"> SR </w:t>
      </w:r>
    </w:p>
    <w:p w14:paraId="72AAAE97" w14:textId="4A4E865A" w:rsidR="00CB3612" w:rsidRPr="00CB3612" w:rsidRDefault="00CB3612" w:rsidP="003D4470">
      <w:pPr>
        <w:autoSpaceDN w:val="0"/>
        <w:spacing w:line="240" w:lineRule="auto"/>
        <w:ind w:left="2268" w:hanging="1984"/>
        <w:rPr>
          <w:rFonts w:eastAsia="Arial" w:cs="Arial"/>
          <w:szCs w:val="20"/>
        </w:rPr>
      </w:pPr>
      <w:r w:rsidRPr="00CB3612">
        <w:rPr>
          <w:rFonts w:eastAsia="Arial" w:cs="Arial"/>
          <w:b/>
          <w:bCs/>
          <w:szCs w:val="20"/>
        </w:rPr>
        <w:t>Zdroj:</w:t>
      </w:r>
      <w:r w:rsidR="004C1F33">
        <w:rPr>
          <w:rFonts w:eastAsia="Arial" w:cs="Arial"/>
          <w:b/>
          <w:bCs/>
          <w:szCs w:val="20"/>
        </w:rPr>
        <w:t xml:space="preserve"> </w:t>
      </w:r>
      <w:r w:rsidR="003D4470">
        <w:rPr>
          <w:rFonts w:ascii="Calibri" w:eastAsia="Calibri" w:hAnsi="Calibri" w:cs="Calibri"/>
          <w:szCs w:val="20"/>
        </w:rPr>
        <w:tab/>
      </w:r>
      <w:r w:rsidRPr="00CB3612">
        <w:rPr>
          <w:rFonts w:eastAsia="Arial" w:cs="Arial"/>
          <w:szCs w:val="20"/>
        </w:rPr>
        <w:t xml:space="preserve">Správa za rok 2025 </w:t>
      </w:r>
    </w:p>
    <w:p w14:paraId="18F8BFD5" w14:textId="4C298F8E" w:rsidR="00CB3612" w:rsidRPr="00CB3612" w:rsidRDefault="00CB3612" w:rsidP="003D4470">
      <w:pPr>
        <w:autoSpaceDN w:val="0"/>
        <w:spacing w:line="240" w:lineRule="auto"/>
        <w:ind w:left="2268" w:hanging="1984"/>
        <w:rPr>
          <w:rFonts w:eastAsia="Arial" w:cs="Arial"/>
          <w:szCs w:val="20"/>
        </w:rPr>
      </w:pPr>
      <w:r w:rsidRPr="00CB3612">
        <w:rPr>
          <w:rFonts w:eastAsia="Arial" w:cs="Arial"/>
          <w:b/>
          <w:bCs/>
          <w:szCs w:val="20"/>
        </w:rPr>
        <w:t>Oblasť úpravy:</w:t>
      </w:r>
      <w:r w:rsidR="004C1F33">
        <w:rPr>
          <w:rFonts w:eastAsia="Arial" w:cs="Arial"/>
          <w:b/>
          <w:bCs/>
          <w:szCs w:val="20"/>
        </w:rPr>
        <w:t xml:space="preserve"> </w:t>
      </w:r>
      <w:r w:rsidR="003D4470">
        <w:rPr>
          <w:rFonts w:ascii="Calibri" w:eastAsia="Calibri" w:hAnsi="Calibri" w:cs="Calibri"/>
          <w:szCs w:val="20"/>
        </w:rPr>
        <w:tab/>
      </w:r>
      <w:r w:rsidR="002C215A">
        <w:rPr>
          <w:rFonts w:eastAsia="Arial" w:cs="Arial"/>
          <w:szCs w:val="20"/>
        </w:rPr>
        <w:t>§ </w:t>
      </w:r>
      <w:r w:rsidRPr="00CB3612">
        <w:rPr>
          <w:rFonts w:eastAsia="Arial" w:cs="Arial"/>
          <w:szCs w:val="20"/>
        </w:rPr>
        <w:t>184 zákona</w:t>
      </w:r>
      <w:r w:rsidR="002C215A">
        <w:rPr>
          <w:rFonts w:eastAsia="Arial" w:cs="Arial"/>
          <w:szCs w:val="20"/>
        </w:rPr>
        <w:t xml:space="preserve"> č. </w:t>
      </w:r>
      <w:r w:rsidRPr="00CB3612">
        <w:rPr>
          <w:rFonts w:eastAsia="Arial" w:cs="Arial"/>
          <w:szCs w:val="20"/>
        </w:rPr>
        <w:t xml:space="preserve">461/2003 </w:t>
      </w:r>
      <w:r w:rsidR="002C215A">
        <w:rPr>
          <w:rFonts w:eastAsia="Arial" w:cs="Arial"/>
          <w:szCs w:val="20"/>
        </w:rPr>
        <w:t>Z. z.</w:t>
      </w:r>
      <w:r w:rsidR="009252D4">
        <w:rPr>
          <w:rFonts w:eastAsia="Arial" w:cs="Arial"/>
          <w:szCs w:val="20"/>
        </w:rPr>
        <w:t xml:space="preserve"> o </w:t>
      </w:r>
      <w:r w:rsidRPr="00CB3612">
        <w:rPr>
          <w:rFonts w:eastAsia="Arial" w:cs="Arial"/>
          <w:szCs w:val="20"/>
        </w:rPr>
        <w:t xml:space="preserve">sociálnom poistení </w:t>
      </w:r>
    </w:p>
    <w:p w14:paraId="19E4144A" w14:textId="77777777" w:rsidR="00CB3612" w:rsidRPr="00CB3612" w:rsidRDefault="00CB3612" w:rsidP="00CB3612">
      <w:pPr>
        <w:autoSpaceDN w:val="0"/>
        <w:rPr>
          <w:rFonts w:eastAsia="Calibri" w:cs="Arial"/>
        </w:rPr>
      </w:pPr>
    </w:p>
    <w:p w14:paraId="5DEB206A" w14:textId="44AC261E" w:rsidR="00CB3612" w:rsidRPr="00CB3612" w:rsidRDefault="00CB3612" w:rsidP="003D4470">
      <w:pPr>
        <w:autoSpaceDN w:val="0"/>
        <w:spacing w:line="240" w:lineRule="auto"/>
        <w:ind w:left="284"/>
        <w:rPr>
          <w:rFonts w:eastAsia="Arial" w:cs="Arial"/>
          <w:szCs w:val="20"/>
        </w:rPr>
      </w:pPr>
      <w:r w:rsidRPr="00CB3612">
        <w:rPr>
          <w:rFonts w:eastAsia="Arial" w:cs="Arial"/>
          <w:b/>
          <w:bCs/>
          <w:szCs w:val="20"/>
        </w:rPr>
        <w:t>Odôvodnenie:</w:t>
      </w:r>
      <w:r w:rsidR="004C1F33">
        <w:rPr>
          <w:rFonts w:eastAsia="Arial" w:cs="Arial"/>
          <w:b/>
          <w:bCs/>
          <w:szCs w:val="20"/>
        </w:rPr>
        <w:t xml:space="preserve"> </w:t>
      </w:r>
    </w:p>
    <w:p w14:paraId="204771EE" w14:textId="442F8221" w:rsidR="00CB3612" w:rsidRPr="00CB3612" w:rsidRDefault="00CB3612" w:rsidP="003D4470">
      <w:pPr>
        <w:autoSpaceDN w:val="0"/>
        <w:spacing w:line="240" w:lineRule="auto"/>
        <w:ind w:left="284"/>
        <w:rPr>
          <w:rFonts w:eastAsia="Arial" w:cs="Arial"/>
          <w:szCs w:val="20"/>
        </w:rPr>
      </w:pPr>
      <w:r w:rsidRPr="00CB3612">
        <w:rPr>
          <w:rFonts w:eastAsia="Arial" w:cs="Arial"/>
          <w:szCs w:val="20"/>
        </w:rPr>
        <w:t>Prvým úkonom, ktorý fyzická osoba vo veci priznania invalidného dôchodku vykoná, je uplatnenie nároku</w:t>
      </w:r>
      <w:r w:rsidR="009252D4">
        <w:rPr>
          <w:rFonts w:eastAsia="Arial" w:cs="Arial"/>
          <w:szCs w:val="20"/>
        </w:rPr>
        <w:t xml:space="preserve"> na </w:t>
      </w:r>
      <w:r w:rsidRPr="00CB3612">
        <w:rPr>
          <w:rFonts w:eastAsia="Arial" w:cs="Arial"/>
          <w:szCs w:val="20"/>
        </w:rPr>
        <w:t>príslušnej pobočke Sociálnej poisťovne. Znamená to,</w:t>
      </w:r>
      <w:r w:rsidR="00F7436F">
        <w:rPr>
          <w:rFonts w:eastAsia="Arial" w:cs="Arial"/>
          <w:szCs w:val="20"/>
        </w:rPr>
        <w:t xml:space="preserve"> že </w:t>
      </w:r>
      <w:r w:rsidRPr="00CB3612">
        <w:rPr>
          <w:rFonts w:eastAsia="Arial" w:cs="Arial"/>
          <w:szCs w:val="20"/>
        </w:rPr>
        <w:t>je spísané tlačivo Záznam</w:t>
      </w:r>
      <w:r w:rsidR="009252D4">
        <w:rPr>
          <w:rFonts w:eastAsia="Arial" w:cs="Arial"/>
          <w:szCs w:val="20"/>
        </w:rPr>
        <w:t xml:space="preserve"> o </w:t>
      </w:r>
      <w:r w:rsidRPr="00CB3612">
        <w:rPr>
          <w:rFonts w:eastAsia="Arial" w:cs="Arial"/>
          <w:szCs w:val="20"/>
        </w:rPr>
        <w:t>uplatnení nároku</w:t>
      </w:r>
      <w:r w:rsidR="009252D4">
        <w:rPr>
          <w:rFonts w:eastAsia="Arial" w:cs="Arial"/>
          <w:szCs w:val="20"/>
        </w:rPr>
        <w:t xml:space="preserve"> na </w:t>
      </w:r>
      <w:r w:rsidRPr="00CB3612">
        <w:rPr>
          <w:rFonts w:eastAsia="Arial" w:cs="Arial"/>
          <w:szCs w:val="20"/>
        </w:rPr>
        <w:t>invalidný dôchodok</w:t>
      </w:r>
      <w:r w:rsidR="00F7436F">
        <w:rPr>
          <w:rFonts w:eastAsia="Arial" w:cs="Arial"/>
          <w:szCs w:val="20"/>
        </w:rPr>
        <w:t xml:space="preserve"> a </w:t>
      </w:r>
      <w:r w:rsidRPr="00CB3612">
        <w:rPr>
          <w:rFonts w:eastAsia="Arial" w:cs="Arial"/>
          <w:szCs w:val="20"/>
        </w:rPr>
        <w:t>až následne</w:t>
      </w:r>
      <w:r w:rsidR="009252D4">
        <w:rPr>
          <w:rFonts w:eastAsia="Arial" w:cs="Arial"/>
          <w:szCs w:val="20"/>
        </w:rPr>
        <w:t xml:space="preserve"> v </w:t>
      </w:r>
      <w:r w:rsidRPr="00CB3612">
        <w:rPr>
          <w:rFonts w:eastAsia="Arial" w:cs="Arial"/>
          <w:szCs w:val="20"/>
        </w:rPr>
        <w:t>budúcnosti je spísaná žiadosť</w:t>
      </w:r>
      <w:r w:rsidR="009252D4">
        <w:rPr>
          <w:rFonts w:eastAsia="Arial" w:cs="Arial"/>
          <w:szCs w:val="20"/>
        </w:rPr>
        <w:t xml:space="preserve"> o </w:t>
      </w:r>
      <w:r w:rsidRPr="00CB3612">
        <w:rPr>
          <w:rFonts w:eastAsia="Arial" w:cs="Arial"/>
          <w:szCs w:val="20"/>
        </w:rPr>
        <w:t>invalidnom dôchodku</w:t>
      </w:r>
      <w:r w:rsidR="00F7436F">
        <w:rPr>
          <w:rFonts w:eastAsia="Arial" w:cs="Arial"/>
          <w:szCs w:val="20"/>
        </w:rPr>
        <w:t xml:space="preserve"> a </w:t>
      </w:r>
      <w:r w:rsidRPr="00CB3612">
        <w:rPr>
          <w:rFonts w:eastAsia="Arial" w:cs="Arial"/>
          <w:szCs w:val="20"/>
        </w:rPr>
        <w:t>posúdený zdravotný stav,</w:t>
      </w:r>
      <w:r w:rsidR="009252D4">
        <w:rPr>
          <w:rFonts w:eastAsia="Arial" w:cs="Arial"/>
          <w:szCs w:val="20"/>
        </w:rPr>
        <w:t xml:space="preserve"> na </w:t>
      </w:r>
      <w:r w:rsidRPr="00CB3612">
        <w:rPr>
          <w:rFonts w:eastAsia="Arial" w:cs="Arial"/>
          <w:szCs w:val="20"/>
        </w:rPr>
        <w:t>základe čoho</w:t>
      </w:r>
      <w:r w:rsidR="009252D4">
        <w:rPr>
          <w:rFonts w:eastAsia="Arial" w:cs="Arial"/>
          <w:szCs w:val="20"/>
        </w:rPr>
        <w:t xml:space="preserve"> o </w:t>
      </w:r>
      <w:r w:rsidRPr="00CB3612">
        <w:rPr>
          <w:rFonts w:eastAsia="Arial" w:cs="Arial"/>
          <w:szCs w:val="20"/>
        </w:rPr>
        <w:t>nároku rozhodne Sociálna poisťovňa, ústredie. Termín spísania žiadosti sa odvíja od termínu posúdenia, ktorý stanovuje posudkový lekár</w:t>
      </w:r>
      <w:r w:rsidR="00F7436F">
        <w:rPr>
          <w:rFonts w:eastAsia="Arial" w:cs="Arial"/>
          <w:szCs w:val="20"/>
        </w:rPr>
        <w:t xml:space="preserve"> a </w:t>
      </w:r>
      <w:r w:rsidRPr="00CB3612">
        <w:rPr>
          <w:rFonts w:eastAsia="Arial" w:cs="Arial"/>
          <w:szCs w:val="20"/>
        </w:rPr>
        <w:t>ktorý môže byť stanovený</w:t>
      </w:r>
      <w:r w:rsidR="00F7436F">
        <w:rPr>
          <w:rFonts w:eastAsia="Arial" w:cs="Arial"/>
          <w:szCs w:val="20"/>
        </w:rPr>
        <w:t xml:space="preserve"> s </w:t>
      </w:r>
      <w:r w:rsidRPr="00CB3612">
        <w:rPr>
          <w:rFonts w:eastAsia="Arial" w:cs="Arial"/>
          <w:szCs w:val="20"/>
        </w:rPr>
        <w:t>odstupom aj</w:t>
      </w:r>
      <w:r w:rsidR="009252D4">
        <w:rPr>
          <w:rFonts w:eastAsia="Arial" w:cs="Arial"/>
          <w:szCs w:val="20"/>
        </w:rPr>
        <w:t xml:space="preserve"> o </w:t>
      </w:r>
      <w:r w:rsidRPr="00CB3612">
        <w:rPr>
          <w:rFonts w:eastAsia="Arial" w:cs="Arial"/>
          <w:szCs w:val="20"/>
        </w:rPr>
        <w:t>niekoľkých mesiacov.</w:t>
      </w:r>
    </w:p>
    <w:p w14:paraId="6FEA6EC1" w14:textId="2FCCFF06" w:rsidR="00CB3612" w:rsidRPr="00CB3612" w:rsidRDefault="00CB3612" w:rsidP="003D4470">
      <w:pPr>
        <w:autoSpaceDN w:val="0"/>
        <w:spacing w:line="240" w:lineRule="auto"/>
        <w:ind w:left="284"/>
        <w:rPr>
          <w:rFonts w:eastAsia="Arial" w:cs="Arial"/>
          <w:szCs w:val="20"/>
        </w:rPr>
      </w:pPr>
      <w:r w:rsidRPr="00CB3612">
        <w:rPr>
          <w:rFonts w:eastAsia="Arial" w:cs="Arial"/>
          <w:szCs w:val="20"/>
        </w:rPr>
        <w:t>Ako problém</w:t>
      </w:r>
      <w:r w:rsidR="009252D4">
        <w:rPr>
          <w:rFonts w:eastAsia="Arial" w:cs="Arial"/>
          <w:szCs w:val="20"/>
        </w:rPr>
        <w:t xml:space="preserve"> v </w:t>
      </w:r>
      <w:r w:rsidRPr="00CB3612">
        <w:rPr>
          <w:rFonts w:eastAsia="Arial" w:cs="Arial"/>
          <w:szCs w:val="20"/>
        </w:rPr>
        <w:t>danom kontexte vnímame tú skutočnosť,</w:t>
      </w:r>
      <w:r w:rsidR="00F7436F">
        <w:rPr>
          <w:rFonts w:eastAsia="Arial" w:cs="Arial"/>
          <w:szCs w:val="20"/>
        </w:rPr>
        <w:t xml:space="preserve"> že </w:t>
      </w:r>
      <w:r w:rsidRPr="00CB3612">
        <w:rPr>
          <w:rFonts w:eastAsia="Arial" w:cs="Arial"/>
          <w:szCs w:val="20"/>
        </w:rPr>
        <w:t>Zákon</w:t>
      </w:r>
      <w:r w:rsidR="009252D4">
        <w:rPr>
          <w:rFonts w:eastAsia="Arial" w:cs="Arial"/>
          <w:szCs w:val="20"/>
        </w:rPr>
        <w:t xml:space="preserve"> o </w:t>
      </w:r>
      <w:r w:rsidRPr="00CB3612">
        <w:rPr>
          <w:rFonts w:eastAsia="Arial" w:cs="Arial"/>
          <w:szCs w:val="20"/>
        </w:rPr>
        <w:t>sociálnom poistení neustanovuje zákonnú lehotu,</w:t>
      </w:r>
      <w:r w:rsidR="009252D4">
        <w:rPr>
          <w:rFonts w:eastAsia="Arial" w:cs="Arial"/>
          <w:szCs w:val="20"/>
        </w:rPr>
        <w:t xml:space="preserve"> v </w:t>
      </w:r>
      <w:r w:rsidRPr="00CB3612">
        <w:rPr>
          <w:rFonts w:eastAsia="Arial" w:cs="Arial"/>
          <w:szCs w:val="20"/>
        </w:rPr>
        <w:t>ktorej je Sociálna poisťovňa povinná spísať žiadosť</w:t>
      </w:r>
      <w:r w:rsidR="009252D4">
        <w:rPr>
          <w:rFonts w:eastAsia="Arial" w:cs="Arial"/>
          <w:szCs w:val="20"/>
        </w:rPr>
        <w:t xml:space="preserve"> o </w:t>
      </w:r>
      <w:r w:rsidRPr="00CB3612">
        <w:rPr>
          <w:rFonts w:eastAsia="Arial" w:cs="Arial"/>
          <w:szCs w:val="20"/>
        </w:rPr>
        <w:t>invalidný dôchodok</w:t>
      </w:r>
      <w:r w:rsidR="00F7436F">
        <w:rPr>
          <w:rFonts w:eastAsia="Arial" w:cs="Arial"/>
          <w:szCs w:val="20"/>
        </w:rPr>
        <w:t xml:space="preserve"> a </w:t>
      </w:r>
      <w:r w:rsidRPr="00CB3612">
        <w:rPr>
          <w:rFonts w:eastAsia="Arial" w:cs="Arial"/>
          <w:szCs w:val="20"/>
        </w:rPr>
        <w:t xml:space="preserve">posúdiť zdravotný stav žiadateľa po uplatnení nároku. </w:t>
      </w:r>
    </w:p>
    <w:p w14:paraId="0FA7E444" w14:textId="1992D633" w:rsidR="00CB3612" w:rsidRPr="00CB3612" w:rsidRDefault="00CB3612" w:rsidP="003D4470">
      <w:pPr>
        <w:autoSpaceDN w:val="0"/>
        <w:spacing w:line="240" w:lineRule="auto"/>
        <w:ind w:left="284"/>
        <w:rPr>
          <w:rFonts w:eastAsia="Arial" w:cs="Arial"/>
          <w:szCs w:val="20"/>
        </w:rPr>
      </w:pPr>
      <w:r w:rsidRPr="00CB3612">
        <w:rPr>
          <w:rFonts w:eastAsia="Arial" w:cs="Arial"/>
          <w:szCs w:val="20"/>
        </w:rPr>
        <w:t>Má však povinnosť, spísať žiadosť aj vtedy, ak sa domnieva,</w:t>
      </w:r>
      <w:r w:rsidR="00F7436F">
        <w:rPr>
          <w:rFonts w:eastAsia="Arial" w:cs="Arial"/>
          <w:szCs w:val="20"/>
        </w:rPr>
        <w:t xml:space="preserve"> že </w:t>
      </w:r>
      <w:r w:rsidRPr="00CB3612">
        <w:rPr>
          <w:rFonts w:eastAsia="Arial" w:cs="Arial"/>
          <w:szCs w:val="20"/>
        </w:rPr>
        <w:t>fyzická osoba nespĺňa podmienky nároku</w:t>
      </w:r>
      <w:r w:rsidR="009252D4">
        <w:rPr>
          <w:rFonts w:eastAsia="Arial" w:cs="Arial"/>
          <w:szCs w:val="20"/>
        </w:rPr>
        <w:t xml:space="preserve"> na </w:t>
      </w:r>
      <w:r w:rsidRPr="00CB3612">
        <w:rPr>
          <w:rFonts w:eastAsia="Arial" w:cs="Arial"/>
          <w:szCs w:val="20"/>
        </w:rPr>
        <w:t>dávku</w:t>
      </w:r>
      <w:r w:rsidR="00F7436F">
        <w:rPr>
          <w:rFonts w:eastAsia="Arial" w:cs="Arial"/>
          <w:szCs w:val="20"/>
        </w:rPr>
        <w:t xml:space="preserve"> a </w:t>
      </w:r>
      <w:r w:rsidRPr="00CB3612">
        <w:rPr>
          <w:rFonts w:eastAsia="Arial" w:cs="Arial"/>
          <w:szCs w:val="20"/>
        </w:rPr>
        <w:t>nároku</w:t>
      </w:r>
      <w:r w:rsidR="009252D4">
        <w:rPr>
          <w:rFonts w:eastAsia="Arial" w:cs="Arial"/>
          <w:szCs w:val="20"/>
        </w:rPr>
        <w:t xml:space="preserve"> na </w:t>
      </w:r>
      <w:r w:rsidRPr="00CB3612">
        <w:rPr>
          <w:rFonts w:eastAsia="Arial" w:cs="Arial"/>
          <w:szCs w:val="20"/>
        </w:rPr>
        <w:t>jej výplatu, alebo</w:t>
      </w:r>
      <w:r w:rsidR="00743C81">
        <w:rPr>
          <w:rFonts w:eastAsia="Arial" w:cs="Arial"/>
          <w:szCs w:val="20"/>
        </w:rPr>
        <w:t> </w:t>
      </w:r>
      <w:r w:rsidRPr="00CB3612">
        <w:rPr>
          <w:rFonts w:eastAsia="Arial" w:cs="Arial"/>
          <w:szCs w:val="20"/>
        </w:rPr>
        <w:t>ak žiadosť nie je doložená potrebnými dokladmi.</w:t>
      </w:r>
    </w:p>
    <w:p w14:paraId="36ECCBD0" w14:textId="055D988E" w:rsidR="00CB3612" w:rsidRPr="00CB3612" w:rsidRDefault="00CB3612" w:rsidP="003D4470">
      <w:pPr>
        <w:autoSpaceDN w:val="0"/>
        <w:spacing w:line="240" w:lineRule="auto"/>
        <w:ind w:left="284"/>
        <w:rPr>
          <w:rFonts w:eastAsia="Arial" w:cs="Arial"/>
          <w:szCs w:val="20"/>
        </w:rPr>
      </w:pPr>
      <w:r w:rsidRPr="00CB3612">
        <w:rPr>
          <w:rFonts w:eastAsia="Arial" w:cs="Arial"/>
          <w:szCs w:val="20"/>
        </w:rPr>
        <w:t>Z našej činnosti je nám známe,</w:t>
      </w:r>
      <w:r w:rsidR="00F7436F">
        <w:rPr>
          <w:rFonts w:eastAsia="Arial" w:cs="Arial"/>
          <w:szCs w:val="20"/>
        </w:rPr>
        <w:t xml:space="preserve"> že </w:t>
      </w:r>
      <w:r w:rsidRPr="00CB3612">
        <w:rPr>
          <w:rFonts w:eastAsia="Arial" w:cs="Arial"/>
          <w:szCs w:val="20"/>
        </w:rPr>
        <w:t>Sociálna poisťovňa internými aktmi riadenia stanovila postupy dotknutých útvarov</w:t>
      </w:r>
      <w:r w:rsidR="00F7436F">
        <w:rPr>
          <w:rFonts w:eastAsia="Arial" w:cs="Arial"/>
          <w:szCs w:val="20"/>
        </w:rPr>
        <w:t xml:space="preserve"> a </w:t>
      </w:r>
      <w:r w:rsidRPr="00CB3612">
        <w:rPr>
          <w:rFonts w:eastAsia="Arial" w:cs="Arial"/>
          <w:szCs w:val="20"/>
        </w:rPr>
        <w:t>lehoty,</w:t>
      </w:r>
      <w:r w:rsidR="009252D4">
        <w:rPr>
          <w:rFonts w:eastAsia="Arial" w:cs="Arial"/>
          <w:szCs w:val="20"/>
        </w:rPr>
        <w:t xml:space="preserve"> v </w:t>
      </w:r>
      <w:r w:rsidRPr="00CB3612">
        <w:rPr>
          <w:rFonts w:eastAsia="Arial" w:cs="Arial"/>
          <w:szCs w:val="20"/>
        </w:rPr>
        <w:t>ktorých je potrebné žiadosť</w:t>
      </w:r>
      <w:r w:rsidR="009252D4">
        <w:rPr>
          <w:rFonts w:eastAsia="Arial" w:cs="Arial"/>
          <w:szCs w:val="20"/>
        </w:rPr>
        <w:t xml:space="preserve"> o </w:t>
      </w:r>
      <w:r w:rsidRPr="00CB3612">
        <w:rPr>
          <w:rFonts w:eastAsia="Arial" w:cs="Arial"/>
          <w:szCs w:val="20"/>
        </w:rPr>
        <w:t>invalidný dôchodok spísať</w:t>
      </w:r>
      <w:r w:rsidR="00F7436F">
        <w:rPr>
          <w:rFonts w:eastAsia="Arial" w:cs="Arial"/>
          <w:szCs w:val="20"/>
        </w:rPr>
        <w:t xml:space="preserve"> a </w:t>
      </w:r>
      <w:r w:rsidRPr="00CB3612">
        <w:rPr>
          <w:rFonts w:eastAsia="Arial" w:cs="Arial"/>
          <w:szCs w:val="20"/>
        </w:rPr>
        <w:t>posúdiť zdravotný stav</w:t>
      </w:r>
      <w:r w:rsidR="00F7436F">
        <w:rPr>
          <w:rFonts w:eastAsia="Arial" w:cs="Arial"/>
          <w:szCs w:val="20"/>
        </w:rPr>
        <w:t xml:space="preserve"> a </w:t>
      </w:r>
      <w:r w:rsidRPr="00CB3612">
        <w:rPr>
          <w:rFonts w:eastAsia="Arial" w:cs="Arial"/>
          <w:szCs w:val="20"/>
        </w:rPr>
        <w:t>ktoré sú podľa vyjadrení Sociálnej poisťovne zamestnanci organizačných zložiek povinní dôsledne dodržiavať. Na základe poznatkov</w:t>
      </w:r>
      <w:r w:rsidR="00AE1DB0">
        <w:rPr>
          <w:rFonts w:eastAsia="Arial" w:cs="Arial"/>
          <w:szCs w:val="20"/>
        </w:rPr>
        <w:t xml:space="preserve"> z </w:t>
      </w:r>
      <w:r w:rsidRPr="00CB3612">
        <w:rPr>
          <w:rFonts w:eastAsia="Arial" w:cs="Arial"/>
          <w:szCs w:val="20"/>
        </w:rPr>
        <w:t>doteraz posúdených podnetov však musíme konštatovať,</w:t>
      </w:r>
      <w:r w:rsidR="00F7436F">
        <w:rPr>
          <w:rFonts w:eastAsia="Arial" w:cs="Arial"/>
          <w:szCs w:val="20"/>
        </w:rPr>
        <w:t xml:space="preserve"> že </w:t>
      </w:r>
      <w:r w:rsidR="009252D4">
        <w:rPr>
          <w:rFonts w:eastAsia="Arial" w:cs="Arial"/>
          <w:szCs w:val="20"/>
        </w:rPr>
        <w:t>na </w:t>
      </w:r>
      <w:r w:rsidRPr="00CB3612">
        <w:rPr>
          <w:rFonts w:eastAsia="Arial" w:cs="Arial"/>
          <w:szCs w:val="20"/>
        </w:rPr>
        <w:t>strane Sociálnej poisťovne dochádza</w:t>
      </w:r>
      <w:r w:rsidR="00F7436F">
        <w:rPr>
          <w:rFonts w:eastAsia="Arial" w:cs="Arial"/>
          <w:szCs w:val="20"/>
        </w:rPr>
        <w:t xml:space="preserve"> k </w:t>
      </w:r>
      <w:r w:rsidRPr="00CB3612">
        <w:rPr>
          <w:rFonts w:eastAsia="Arial" w:cs="Arial"/>
          <w:szCs w:val="20"/>
        </w:rPr>
        <w:t xml:space="preserve">ich porušovaniu. </w:t>
      </w:r>
    </w:p>
    <w:p w14:paraId="3553AC80" w14:textId="3D269BD1" w:rsidR="00CB3612" w:rsidRPr="00CB3612" w:rsidRDefault="00CB3612" w:rsidP="003D4470">
      <w:pPr>
        <w:autoSpaceDN w:val="0"/>
        <w:spacing w:line="240" w:lineRule="auto"/>
        <w:ind w:left="284"/>
        <w:rPr>
          <w:rFonts w:eastAsia="Arial" w:cs="Arial"/>
          <w:szCs w:val="20"/>
        </w:rPr>
      </w:pPr>
      <w:r w:rsidRPr="00CB3612">
        <w:rPr>
          <w:rFonts w:eastAsia="Arial" w:cs="Arial"/>
          <w:szCs w:val="20"/>
        </w:rPr>
        <w:t>Osoba</w:t>
      </w:r>
      <w:r w:rsidR="00F7436F">
        <w:rPr>
          <w:rFonts w:eastAsia="Arial" w:cs="Arial"/>
          <w:szCs w:val="20"/>
        </w:rPr>
        <w:t xml:space="preserve"> so </w:t>
      </w:r>
      <w:r w:rsidRPr="00CB3612">
        <w:rPr>
          <w:rFonts w:eastAsia="Arial" w:cs="Arial"/>
          <w:szCs w:val="20"/>
        </w:rPr>
        <w:t>zdravotným postihnutím má právo nielen</w:t>
      </w:r>
      <w:r w:rsidR="009252D4">
        <w:rPr>
          <w:rFonts w:eastAsia="Arial" w:cs="Arial"/>
          <w:szCs w:val="20"/>
        </w:rPr>
        <w:t xml:space="preserve"> na </w:t>
      </w:r>
      <w:r w:rsidRPr="00CB3612">
        <w:rPr>
          <w:rFonts w:eastAsia="Arial" w:cs="Arial"/>
          <w:szCs w:val="20"/>
        </w:rPr>
        <w:t>prerokovanie zbytočných prieťahov, ale</w:t>
      </w:r>
      <w:r w:rsidR="00743C81">
        <w:rPr>
          <w:rFonts w:eastAsia="Arial" w:cs="Arial"/>
          <w:szCs w:val="20"/>
        </w:rPr>
        <w:t> </w:t>
      </w:r>
      <w:r w:rsidRPr="00CB3612">
        <w:rPr>
          <w:rFonts w:eastAsia="Arial" w:cs="Arial"/>
          <w:szCs w:val="20"/>
        </w:rPr>
        <w:t>aj</w:t>
      </w:r>
      <w:r w:rsidR="009252D4">
        <w:rPr>
          <w:rFonts w:eastAsia="Arial" w:cs="Arial"/>
          <w:szCs w:val="20"/>
        </w:rPr>
        <w:t xml:space="preserve"> na </w:t>
      </w:r>
      <w:r w:rsidRPr="00CB3612">
        <w:rPr>
          <w:rFonts w:eastAsia="Arial" w:cs="Arial"/>
          <w:szCs w:val="20"/>
        </w:rPr>
        <w:t>to, aby sa</w:t>
      </w:r>
      <w:r w:rsidR="00F7436F">
        <w:rPr>
          <w:rFonts w:eastAsia="Arial" w:cs="Arial"/>
          <w:szCs w:val="20"/>
        </w:rPr>
        <w:t xml:space="preserve"> k </w:t>
      </w:r>
      <w:r w:rsidRPr="00CB3612">
        <w:rPr>
          <w:rFonts w:eastAsia="Arial" w:cs="Arial"/>
          <w:szCs w:val="20"/>
        </w:rPr>
        <w:t>potrebnej pomoci,</w:t>
      </w:r>
      <w:r w:rsidR="009252D4">
        <w:rPr>
          <w:rFonts w:eastAsia="Arial" w:cs="Arial"/>
          <w:szCs w:val="20"/>
        </w:rPr>
        <w:t xml:space="preserve"> v </w:t>
      </w:r>
      <w:r w:rsidRPr="00CB3612">
        <w:rPr>
          <w:rFonts w:eastAsia="Arial" w:cs="Arial"/>
          <w:szCs w:val="20"/>
        </w:rPr>
        <w:t>tomto prípade pri nespôsobilosti</w:t>
      </w:r>
      <w:r w:rsidR="009252D4">
        <w:rPr>
          <w:rFonts w:eastAsia="Arial" w:cs="Arial"/>
          <w:szCs w:val="20"/>
        </w:rPr>
        <w:t xml:space="preserve"> na </w:t>
      </w:r>
      <w:r w:rsidRPr="00CB3612">
        <w:rPr>
          <w:rFonts w:eastAsia="Arial" w:cs="Arial"/>
          <w:szCs w:val="20"/>
        </w:rPr>
        <w:t>prácu, dostala včas.</w:t>
      </w:r>
    </w:p>
    <w:p w14:paraId="660D7E58" w14:textId="77777777" w:rsidR="00CB3612" w:rsidRPr="00CB3612" w:rsidRDefault="00CB3612" w:rsidP="003D4470">
      <w:pPr>
        <w:autoSpaceDN w:val="0"/>
        <w:spacing w:line="240" w:lineRule="auto"/>
        <w:ind w:left="284"/>
        <w:rPr>
          <w:rFonts w:eastAsia="Arial" w:cs="Arial"/>
          <w:szCs w:val="20"/>
        </w:rPr>
      </w:pPr>
    </w:p>
    <w:p w14:paraId="2EB4D9A0" w14:textId="5EE280F5" w:rsidR="00CB3612" w:rsidRPr="00CB3612" w:rsidRDefault="00CB3612" w:rsidP="00DD2784">
      <w:pPr>
        <w:numPr>
          <w:ilvl w:val="0"/>
          <w:numId w:val="863"/>
        </w:numPr>
        <w:autoSpaceDN w:val="0"/>
        <w:ind w:left="284" w:hanging="284"/>
        <w:contextualSpacing/>
        <w:rPr>
          <w:rFonts w:eastAsia="Calibri" w:cs="Arial"/>
        </w:rPr>
      </w:pPr>
      <w:r w:rsidRPr="00CB3612">
        <w:rPr>
          <w:rFonts w:cs="Arial"/>
        </w:rPr>
        <w:t>Zmeniť právnu úpravu tak, aby sa</w:t>
      </w:r>
      <w:r w:rsidR="009252D4">
        <w:rPr>
          <w:rFonts w:cs="Arial"/>
        </w:rPr>
        <w:t xml:space="preserve"> v </w:t>
      </w:r>
      <w:r w:rsidRPr="00CB3612">
        <w:rPr>
          <w:rFonts w:cs="Arial"/>
        </w:rPr>
        <w:t>situácii, ak poistenec pred vznikom invalidity nezíska počet rokov dôchodkového poistenia</w:t>
      </w:r>
      <w:r w:rsidR="009252D4">
        <w:rPr>
          <w:rFonts w:cs="Arial"/>
        </w:rPr>
        <w:t xml:space="preserve"> na </w:t>
      </w:r>
      <w:r w:rsidRPr="00CB3612">
        <w:rPr>
          <w:rFonts w:cs="Arial"/>
        </w:rPr>
        <w:t>vznik nároku</w:t>
      </w:r>
      <w:r w:rsidR="009252D4">
        <w:rPr>
          <w:rFonts w:cs="Arial"/>
        </w:rPr>
        <w:t xml:space="preserve"> na </w:t>
      </w:r>
      <w:r w:rsidRPr="00CB3612">
        <w:rPr>
          <w:rFonts w:cs="Arial"/>
        </w:rPr>
        <w:t>invalidný dôchodok, prihliadlo aj</w:t>
      </w:r>
      <w:r w:rsidR="009252D4">
        <w:rPr>
          <w:rFonts w:cs="Arial"/>
        </w:rPr>
        <w:t xml:space="preserve"> na </w:t>
      </w:r>
      <w:r w:rsidRPr="00CB3612">
        <w:rPr>
          <w:rFonts w:cs="Arial"/>
        </w:rPr>
        <w:t>obdobia poistenia získané po vzniku invalidity alebo</w:t>
      </w:r>
      <w:r w:rsidR="00743C81">
        <w:rPr>
          <w:rFonts w:cs="Arial"/>
        </w:rPr>
        <w:t> </w:t>
      </w:r>
      <w:r w:rsidRPr="00CB3612">
        <w:rPr>
          <w:rFonts w:cs="Arial"/>
        </w:rPr>
        <w:t>umožniť poistencovi</w:t>
      </w:r>
      <w:r w:rsidR="009252D4">
        <w:rPr>
          <w:rFonts w:cs="Arial"/>
        </w:rPr>
        <w:t xml:space="preserve"> na </w:t>
      </w:r>
      <w:r w:rsidRPr="00CB3612">
        <w:rPr>
          <w:rFonts w:cs="Arial"/>
        </w:rPr>
        <w:t>účely splnenia podmienky získania počtu rokov dôchodkového poistenia dodatočné doplatenie poistného</w:t>
      </w:r>
      <w:r w:rsidR="009252D4">
        <w:rPr>
          <w:rFonts w:cs="Arial"/>
        </w:rPr>
        <w:t xml:space="preserve"> na </w:t>
      </w:r>
      <w:r w:rsidRPr="00CB3612">
        <w:rPr>
          <w:rFonts w:cs="Arial"/>
        </w:rPr>
        <w:t>dôchodkové poistenie pred vznikom invalidity</w:t>
      </w:r>
      <w:r w:rsidR="009252D4">
        <w:rPr>
          <w:rFonts w:cs="Arial"/>
        </w:rPr>
        <w:t xml:space="preserve"> v </w:t>
      </w:r>
      <w:r w:rsidRPr="00CB3612">
        <w:rPr>
          <w:rFonts w:cs="Arial"/>
        </w:rPr>
        <w:t>chýbajúcom rozsahu za akékoľvek obdobie.</w:t>
      </w:r>
    </w:p>
    <w:p w14:paraId="6B0D98ED" w14:textId="6E85B90C" w:rsidR="00CB3612" w:rsidRPr="00CB3612" w:rsidRDefault="00CB3612" w:rsidP="003D4470">
      <w:pPr>
        <w:autoSpaceDN w:val="0"/>
        <w:spacing w:line="240" w:lineRule="auto"/>
        <w:ind w:left="2268" w:hanging="1984"/>
        <w:rPr>
          <w:rFonts w:eastAsia="Arial" w:cs="Arial"/>
        </w:rPr>
      </w:pPr>
      <w:r w:rsidRPr="00CB3612">
        <w:rPr>
          <w:rFonts w:eastAsia="Arial" w:cs="Arial"/>
          <w:b/>
          <w:bCs/>
        </w:rPr>
        <w:t>Stav plnenia:</w:t>
      </w:r>
      <w:r w:rsidR="004C1F33">
        <w:rPr>
          <w:rFonts w:eastAsia="Arial" w:cs="Arial"/>
          <w:b/>
          <w:bCs/>
        </w:rPr>
        <w:t xml:space="preserve"> </w:t>
      </w:r>
      <w:r w:rsidR="003D4470">
        <w:rPr>
          <w:rFonts w:ascii="Calibri" w:eastAsia="Calibri" w:hAnsi="Calibri" w:cs="Calibri"/>
        </w:rPr>
        <w:tab/>
      </w:r>
      <w:r w:rsidRPr="00CB3612">
        <w:rPr>
          <w:rFonts w:eastAsia="Arial" w:cs="Arial"/>
          <w:b/>
          <w:bCs/>
        </w:rPr>
        <w:t>Nové legislatívne odporúčanie</w:t>
      </w:r>
      <w:r w:rsidRPr="00CB3612">
        <w:rPr>
          <w:rFonts w:eastAsia="Arial" w:cs="Arial"/>
        </w:rPr>
        <w:t xml:space="preserve"> </w:t>
      </w:r>
    </w:p>
    <w:p w14:paraId="03B0B915" w14:textId="6683E872" w:rsidR="00CB3612" w:rsidRPr="00CB3612" w:rsidRDefault="00CB3612" w:rsidP="003D4470">
      <w:pPr>
        <w:autoSpaceDN w:val="0"/>
        <w:spacing w:line="240" w:lineRule="auto"/>
        <w:ind w:left="2268" w:hanging="1984"/>
        <w:rPr>
          <w:rFonts w:eastAsia="Arial" w:cs="Arial"/>
          <w:szCs w:val="20"/>
        </w:rPr>
      </w:pPr>
      <w:r w:rsidRPr="00CB3612">
        <w:rPr>
          <w:rFonts w:eastAsia="Arial" w:cs="Arial"/>
          <w:b/>
          <w:bCs/>
          <w:szCs w:val="20"/>
        </w:rPr>
        <w:t>Rezort:</w:t>
      </w:r>
      <w:r w:rsidR="004C1F33">
        <w:rPr>
          <w:rFonts w:eastAsia="Arial" w:cs="Arial"/>
          <w:b/>
          <w:bCs/>
          <w:szCs w:val="20"/>
        </w:rPr>
        <w:t xml:space="preserve"> </w:t>
      </w:r>
      <w:r w:rsidR="003D4470">
        <w:rPr>
          <w:rFonts w:ascii="Calibri" w:eastAsia="Calibri" w:hAnsi="Calibri" w:cs="Calibri"/>
          <w:szCs w:val="20"/>
        </w:rPr>
        <w:tab/>
      </w:r>
      <w:r w:rsidR="00964E7D">
        <w:rPr>
          <w:rFonts w:eastAsia="Arial" w:cs="Arial"/>
          <w:szCs w:val="20"/>
        </w:rPr>
        <w:t>MPSVR</w:t>
      </w:r>
      <w:r w:rsidRPr="00CB3612">
        <w:rPr>
          <w:rFonts w:eastAsia="Arial" w:cs="Arial"/>
          <w:szCs w:val="20"/>
        </w:rPr>
        <w:t xml:space="preserve"> SR </w:t>
      </w:r>
    </w:p>
    <w:p w14:paraId="2DB90D35" w14:textId="1D38C248" w:rsidR="00CB3612" w:rsidRPr="00CB3612" w:rsidRDefault="00CB3612" w:rsidP="003D4470">
      <w:pPr>
        <w:autoSpaceDN w:val="0"/>
        <w:spacing w:line="240" w:lineRule="auto"/>
        <w:ind w:left="2268" w:hanging="1984"/>
        <w:rPr>
          <w:rFonts w:eastAsia="Arial" w:cs="Arial"/>
          <w:szCs w:val="20"/>
        </w:rPr>
      </w:pPr>
      <w:r w:rsidRPr="00CB3612">
        <w:rPr>
          <w:rFonts w:eastAsia="Arial" w:cs="Arial"/>
          <w:b/>
          <w:bCs/>
          <w:szCs w:val="20"/>
        </w:rPr>
        <w:t>Zdroj:</w:t>
      </w:r>
      <w:r w:rsidR="004C1F33">
        <w:rPr>
          <w:rFonts w:eastAsia="Arial" w:cs="Arial"/>
          <w:b/>
          <w:bCs/>
          <w:szCs w:val="20"/>
        </w:rPr>
        <w:t xml:space="preserve"> </w:t>
      </w:r>
      <w:r w:rsidR="003D4470">
        <w:rPr>
          <w:rFonts w:ascii="Calibri" w:eastAsia="Calibri" w:hAnsi="Calibri" w:cs="Calibri"/>
          <w:szCs w:val="20"/>
        </w:rPr>
        <w:tab/>
      </w:r>
      <w:r w:rsidRPr="00CB3612">
        <w:rPr>
          <w:rFonts w:eastAsia="Arial" w:cs="Arial"/>
          <w:szCs w:val="20"/>
        </w:rPr>
        <w:t xml:space="preserve">Správa za rok 2025 </w:t>
      </w:r>
    </w:p>
    <w:p w14:paraId="2F3C7509" w14:textId="69BCC310" w:rsidR="00CB3612" w:rsidRPr="00CB3612" w:rsidRDefault="00CB3612" w:rsidP="003D4470">
      <w:pPr>
        <w:autoSpaceDN w:val="0"/>
        <w:spacing w:line="240" w:lineRule="auto"/>
        <w:ind w:left="2268" w:hanging="1984"/>
        <w:rPr>
          <w:rFonts w:eastAsia="Arial" w:cs="Arial"/>
          <w:szCs w:val="20"/>
        </w:rPr>
      </w:pPr>
      <w:r w:rsidRPr="00CB3612">
        <w:rPr>
          <w:rFonts w:eastAsia="Arial" w:cs="Arial"/>
          <w:b/>
          <w:bCs/>
          <w:szCs w:val="20"/>
        </w:rPr>
        <w:t xml:space="preserve">Oblasť úpravy: </w:t>
      </w:r>
      <w:r w:rsidR="003D4470">
        <w:rPr>
          <w:rFonts w:eastAsia="Arial" w:cs="Arial"/>
          <w:b/>
          <w:bCs/>
          <w:szCs w:val="20"/>
        </w:rPr>
        <w:tab/>
      </w:r>
      <w:r w:rsidR="002C215A">
        <w:rPr>
          <w:rFonts w:eastAsia="Arial" w:cs="Arial"/>
          <w:szCs w:val="20"/>
        </w:rPr>
        <w:t>§ </w:t>
      </w:r>
      <w:r w:rsidRPr="00CB3612">
        <w:rPr>
          <w:rFonts w:eastAsia="Arial" w:cs="Arial"/>
          <w:szCs w:val="20"/>
        </w:rPr>
        <w:t>72</w:t>
      </w:r>
      <w:r w:rsidR="00F7436F">
        <w:rPr>
          <w:rFonts w:eastAsia="Arial" w:cs="Arial"/>
          <w:szCs w:val="20"/>
        </w:rPr>
        <w:t xml:space="preserve"> a </w:t>
      </w:r>
      <w:r w:rsidR="002C215A">
        <w:rPr>
          <w:rFonts w:eastAsia="Arial" w:cs="Arial"/>
          <w:szCs w:val="20"/>
        </w:rPr>
        <w:t>§ </w:t>
      </w:r>
      <w:r w:rsidRPr="00CB3612">
        <w:rPr>
          <w:rFonts w:eastAsia="Arial" w:cs="Arial"/>
          <w:szCs w:val="20"/>
        </w:rPr>
        <w:t xml:space="preserve">142 </w:t>
      </w:r>
      <w:r w:rsidR="002C215A">
        <w:rPr>
          <w:rFonts w:eastAsia="Arial" w:cs="Arial"/>
          <w:szCs w:val="20"/>
        </w:rPr>
        <w:t>ods. </w:t>
      </w:r>
      <w:r w:rsidRPr="00CB3612">
        <w:rPr>
          <w:rFonts w:eastAsia="Arial" w:cs="Arial"/>
          <w:szCs w:val="20"/>
        </w:rPr>
        <w:t xml:space="preserve">3 </w:t>
      </w:r>
      <w:r w:rsidR="00886274">
        <w:rPr>
          <w:rFonts w:eastAsia="Arial" w:cs="Arial"/>
          <w:szCs w:val="20"/>
        </w:rPr>
        <w:t>Z</w:t>
      </w:r>
      <w:r w:rsidRPr="00CB3612">
        <w:rPr>
          <w:rFonts w:eastAsia="Arial" w:cs="Arial"/>
          <w:szCs w:val="20"/>
        </w:rPr>
        <w:t>ákona</w:t>
      </w:r>
      <w:r w:rsidR="002C215A">
        <w:rPr>
          <w:rFonts w:eastAsia="Arial" w:cs="Arial"/>
          <w:szCs w:val="20"/>
        </w:rPr>
        <w:t xml:space="preserve"> č. </w:t>
      </w:r>
      <w:r w:rsidRPr="00CB3612">
        <w:rPr>
          <w:rFonts w:eastAsia="Arial" w:cs="Arial"/>
          <w:szCs w:val="20"/>
        </w:rPr>
        <w:t xml:space="preserve">461/2003 </w:t>
      </w:r>
      <w:r w:rsidR="002C215A">
        <w:rPr>
          <w:rFonts w:eastAsia="Arial" w:cs="Arial"/>
          <w:szCs w:val="20"/>
        </w:rPr>
        <w:t>Z. z.</w:t>
      </w:r>
      <w:r w:rsidR="009252D4">
        <w:rPr>
          <w:rFonts w:eastAsia="Arial" w:cs="Arial"/>
          <w:szCs w:val="20"/>
        </w:rPr>
        <w:t xml:space="preserve"> o </w:t>
      </w:r>
      <w:r w:rsidRPr="00CB3612">
        <w:rPr>
          <w:rFonts w:eastAsia="Arial" w:cs="Arial"/>
          <w:szCs w:val="20"/>
        </w:rPr>
        <w:t>sociálnom poistení</w:t>
      </w:r>
    </w:p>
    <w:p w14:paraId="3D629863" w14:textId="77777777" w:rsidR="00CB3612" w:rsidRPr="00CB3612" w:rsidRDefault="00CB3612" w:rsidP="00CB3612">
      <w:pPr>
        <w:autoSpaceDN w:val="0"/>
        <w:spacing w:line="240" w:lineRule="auto"/>
        <w:ind w:left="2400" w:hanging="1980"/>
        <w:rPr>
          <w:rFonts w:eastAsia="Arial" w:cs="Arial"/>
        </w:rPr>
      </w:pPr>
    </w:p>
    <w:p w14:paraId="0A7CD7B3" w14:textId="737D4668" w:rsidR="00CB3612" w:rsidRPr="00CB3612" w:rsidRDefault="00CB3612" w:rsidP="003D4470">
      <w:pPr>
        <w:autoSpaceDN w:val="0"/>
        <w:spacing w:line="240" w:lineRule="auto"/>
        <w:ind w:left="284"/>
        <w:rPr>
          <w:rFonts w:eastAsia="Arial" w:cs="Arial"/>
          <w:szCs w:val="20"/>
        </w:rPr>
      </w:pPr>
      <w:r w:rsidRPr="00CB3612">
        <w:rPr>
          <w:rFonts w:eastAsia="Arial" w:cs="Arial"/>
          <w:b/>
          <w:bCs/>
          <w:szCs w:val="20"/>
        </w:rPr>
        <w:t>Odôvodnenie:</w:t>
      </w:r>
      <w:r w:rsidR="004C1F33">
        <w:rPr>
          <w:rFonts w:eastAsia="Arial" w:cs="Arial"/>
          <w:b/>
          <w:bCs/>
          <w:szCs w:val="20"/>
        </w:rPr>
        <w:t xml:space="preserve"> </w:t>
      </w:r>
    </w:p>
    <w:p w14:paraId="726B974F" w14:textId="21A85770" w:rsidR="00CB3612" w:rsidRPr="00CB3612" w:rsidRDefault="00CB3612" w:rsidP="003D4470">
      <w:pPr>
        <w:autoSpaceDN w:val="0"/>
        <w:spacing w:line="240" w:lineRule="auto"/>
        <w:ind w:left="284"/>
        <w:rPr>
          <w:rFonts w:eastAsia="Arial" w:cs="Arial"/>
          <w:szCs w:val="20"/>
        </w:rPr>
      </w:pPr>
      <w:r w:rsidRPr="00CB3612">
        <w:rPr>
          <w:rFonts w:eastAsia="Arial" w:cs="Arial"/>
          <w:szCs w:val="20"/>
        </w:rPr>
        <w:t xml:space="preserve">Podľa </w:t>
      </w:r>
      <w:r w:rsidR="002C215A">
        <w:rPr>
          <w:rFonts w:eastAsia="Arial" w:cs="Arial"/>
          <w:szCs w:val="20"/>
        </w:rPr>
        <w:t>§ </w:t>
      </w:r>
      <w:r w:rsidRPr="00CB3612">
        <w:rPr>
          <w:rFonts w:eastAsia="Arial" w:cs="Arial"/>
          <w:szCs w:val="20"/>
        </w:rPr>
        <w:t xml:space="preserve">109 </w:t>
      </w:r>
      <w:r w:rsidR="002C215A">
        <w:rPr>
          <w:rFonts w:eastAsia="Arial" w:cs="Arial"/>
          <w:szCs w:val="20"/>
        </w:rPr>
        <w:t>ods. </w:t>
      </w:r>
      <w:r w:rsidRPr="00CB3612">
        <w:rPr>
          <w:rFonts w:eastAsia="Arial" w:cs="Arial"/>
          <w:szCs w:val="20"/>
        </w:rPr>
        <w:t>1 Zákona</w:t>
      </w:r>
      <w:r w:rsidR="009252D4">
        <w:rPr>
          <w:rFonts w:eastAsia="Arial" w:cs="Arial"/>
          <w:szCs w:val="20"/>
        </w:rPr>
        <w:t xml:space="preserve"> o </w:t>
      </w:r>
      <w:r w:rsidRPr="00CB3612">
        <w:rPr>
          <w:rFonts w:eastAsia="Arial" w:cs="Arial"/>
          <w:szCs w:val="20"/>
        </w:rPr>
        <w:t>sociálnom poistení nárok</w:t>
      </w:r>
      <w:r w:rsidR="009252D4">
        <w:rPr>
          <w:rFonts w:eastAsia="Arial" w:cs="Arial"/>
          <w:szCs w:val="20"/>
        </w:rPr>
        <w:t xml:space="preserve"> na </w:t>
      </w:r>
      <w:r w:rsidRPr="00CB3612">
        <w:rPr>
          <w:rFonts w:eastAsia="Arial" w:cs="Arial"/>
          <w:szCs w:val="20"/>
        </w:rPr>
        <w:t xml:space="preserve">dôchodkovú dávku vzniká odo dňa splnenia podmienok ustanovených týmto zákonom, ak tento zákon neustanovuje inak. </w:t>
      </w:r>
    </w:p>
    <w:p w14:paraId="2498B520" w14:textId="12412A51" w:rsidR="00CB3612" w:rsidRPr="00CB3612" w:rsidRDefault="00CB3612" w:rsidP="003D4470">
      <w:pPr>
        <w:autoSpaceDN w:val="0"/>
        <w:spacing w:line="240" w:lineRule="auto"/>
        <w:ind w:left="284"/>
        <w:rPr>
          <w:rFonts w:eastAsia="Arial" w:cs="Arial"/>
          <w:szCs w:val="20"/>
        </w:rPr>
      </w:pPr>
      <w:r w:rsidRPr="00CB3612">
        <w:rPr>
          <w:rFonts w:eastAsia="Arial" w:cs="Arial"/>
          <w:szCs w:val="20"/>
        </w:rPr>
        <w:t>Súčasná právna úprava</w:t>
      </w:r>
      <w:r w:rsidR="009252D4">
        <w:rPr>
          <w:rFonts w:eastAsia="Arial" w:cs="Arial"/>
          <w:szCs w:val="20"/>
        </w:rPr>
        <w:t xml:space="preserve"> na </w:t>
      </w:r>
      <w:r w:rsidRPr="00CB3612">
        <w:rPr>
          <w:rFonts w:eastAsia="Arial" w:cs="Arial"/>
          <w:szCs w:val="20"/>
        </w:rPr>
        <w:t>účely vzniku nároku</w:t>
      </w:r>
      <w:r w:rsidR="009252D4">
        <w:rPr>
          <w:rFonts w:eastAsia="Arial" w:cs="Arial"/>
          <w:szCs w:val="20"/>
        </w:rPr>
        <w:t xml:space="preserve"> na </w:t>
      </w:r>
      <w:r w:rsidRPr="00CB3612">
        <w:rPr>
          <w:rFonts w:eastAsia="Arial" w:cs="Arial"/>
          <w:szCs w:val="20"/>
        </w:rPr>
        <w:t>invalidný dôchodok (ak poistenec nespĺňa podmienky nároku</w:t>
      </w:r>
      <w:r w:rsidR="009252D4">
        <w:rPr>
          <w:rFonts w:eastAsia="Arial" w:cs="Arial"/>
          <w:szCs w:val="20"/>
        </w:rPr>
        <w:t xml:space="preserve"> na </w:t>
      </w:r>
      <w:r w:rsidRPr="00CB3612">
        <w:rPr>
          <w:rFonts w:eastAsia="Arial" w:cs="Arial"/>
          <w:szCs w:val="20"/>
        </w:rPr>
        <w:t>starobný dôchodok alebo</w:t>
      </w:r>
      <w:r w:rsidR="00743C81">
        <w:rPr>
          <w:rFonts w:eastAsia="Arial" w:cs="Arial"/>
          <w:szCs w:val="20"/>
        </w:rPr>
        <w:t> </w:t>
      </w:r>
      <w:r w:rsidRPr="00CB3612">
        <w:rPr>
          <w:rFonts w:eastAsia="Arial" w:cs="Arial"/>
          <w:szCs w:val="20"/>
        </w:rPr>
        <w:t>mu nebol priznaný predčasný starobný dôchodok) vyžaduje splnenie dvoch podmienok – vznik invalidity</w:t>
      </w:r>
      <w:r w:rsidR="00F7436F">
        <w:rPr>
          <w:rFonts w:eastAsia="Arial" w:cs="Arial"/>
          <w:szCs w:val="20"/>
        </w:rPr>
        <w:t xml:space="preserve"> a </w:t>
      </w:r>
      <w:r w:rsidRPr="00CB3612">
        <w:rPr>
          <w:rFonts w:eastAsia="Arial" w:cs="Arial"/>
          <w:szCs w:val="20"/>
        </w:rPr>
        <w:t xml:space="preserve">získanie stanoveného počtu rokov dôchodkového poistenia, ktoré sa zisťuje pred dňom vzniku invalidity. </w:t>
      </w:r>
    </w:p>
    <w:p w14:paraId="1169572F" w14:textId="15BFDFE9" w:rsidR="00CB3612" w:rsidRPr="00CB3612" w:rsidRDefault="00CB3612" w:rsidP="003D4470">
      <w:pPr>
        <w:autoSpaceDN w:val="0"/>
        <w:spacing w:line="240" w:lineRule="auto"/>
        <w:ind w:left="284"/>
        <w:rPr>
          <w:rFonts w:eastAsia="Arial" w:cs="Arial"/>
          <w:szCs w:val="20"/>
        </w:rPr>
      </w:pPr>
      <w:r w:rsidRPr="00CB3612">
        <w:rPr>
          <w:rFonts w:eastAsia="Arial" w:cs="Arial"/>
          <w:szCs w:val="20"/>
        </w:rPr>
        <w:t>Na obdobie dôchodkového poistenia získané po vzniku invalidity sa neprihliada, hoci bolo zaplatené poistené</w:t>
      </w:r>
      <w:r w:rsidR="009252D4">
        <w:rPr>
          <w:rFonts w:eastAsia="Arial" w:cs="Arial"/>
          <w:szCs w:val="20"/>
        </w:rPr>
        <w:t xml:space="preserve"> na </w:t>
      </w:r>
      <w:r w:rsidRPr="00CB3612">
        <w:rPr>
          <w:rFonts w:eastAsia="Arial" w:cs="Arial"/>
          <w:szCs w:val="20"/>
        </w:rPr>
        <w:t>dôchodkové poistenie</w:t>
      </w:r>
      <w:r w:rsidR="00F7436F">
        <w:rPr>
          <w:rFonts w:eastAsia="Arial" w:cs="Arial"/>
          <w:szCs w:val="20"/>
        </w:rPr>
        <w:t xml:space="preserve"> a </w:t>
      </w:r>
      <w:r w:rsidRPr="00CB3612">
        <w:rPr>
          <w:rFonts w:eastAsia="Arial" w:cs="Arial"/>
          <w:szCs w:val="20"/>
        </w:rPr>
        <w:t>súčasná právna úprava neumožňuje prepočet (zvýšenie) invalidného dôchodku za obdobie dôchodkového poistenia po vzniku nároku</w:t>
      </w:r>
      <w:r w:rsidR="009252D4">
        <w:rPr>
          <w:rFonts w:eastAsia="Arial" w:cs="Arial"/>
          <w:szCs w:val="20"/>
        </w:rPr>
        <w:t xml:space="preserve"> na </w:t>
      </w:r>
      <w:r w:rsidRPr="00CB3612">
        <w:rPr>
          <w:rFonts w:eastAsia="Arial" w:cs="Arial"/>
          <w:szCs w:val="20"/>
        </w:rPr>
        <w:t>invalidný dôchodok</w:t>
      </w:r>
      <w:r w:rsidR="00F7436F">
        <w:rPr>
          <w:rFonts w:eastAsia="Arial" w:cs="Arial"/>
          <w:szCs w:val="20"/>
        </w:rPr>
        <w:t xml:space="preserve"> a </w:t>
      </w:r>
      <w:r w:rsidRPr="00CB3612">
        <w:rPr>
          <w:rFonts w:eastAsia="Arial" w:cs="Arial"/>
          <w:szCs w:val="20"/>
        </w:rPr>
        <w:t>jeho výplatu.</w:t>
      </w:r>
    </w:p>
    <w:p w14:paraId="11424F4A" w14:textId="75E2DD8B" w:rsidR="00CB3612" w:rsidRPr="00CB3612" w:rsidRDefault="00CB3612" w:rsidP="003D4470">
      <w:pPr>
        <w:autoSpaceDN w:val="0"/>
        <w:spacing w:line="240" w:lineRule="auto"/>
        <w:ind w:left="284"/>
        <w:rPr>
          <w:rFonts w:eastAsia="Arial" w:cs="Arial"/>
          <w:szCs w:val="20"/>
        </w:rPr>
      </w:pPr>
      <w:r w:rsidRPr="00CB3612">
        <w:rPr>
          <w:rFonts w:eastAsia="Arial" w:cs="Arial"/>
          <w:szCs w:val="20"/>
        </w:rPr>
        <w:t>Zákon</w:t>
      </w:r>
      <w:r w:rsidR="009252D4">
        <w:rPr>
          <w:rFonts w:eastAsia="Arial" w:cs="Arial"/>
          <w:szCs w:val="20"/>
        </w:rPr>
        <w:t xml:space="preserve"> o </w:t>
      </w:r>
      <w:r w:rsidRPr="00CB3612">
        <w:rPr>
          <w:rFonts w:eastAsia="Arial" w:cs="Arial"/>
          <w:szCs w:val="20"/>
        </w:rPr>
        <w:t>sociálnom poistení taxatívne určuje, za aké obdobia je možné dodatočne doplatiť poistné</w:t>
      </w:r>
      <w:r w:rsidR="009252D4">
        <w:rPr>
          <w:rFonts w:eastAsia="Arial" w:cs="Arial"/>
          <w:szCs w:val="20"/>
        </w:rPr>
        <w:t xml:space="preserve"> na </w:t>
      </w:r>
      <w:r w:rsidRPr="00CB3612">
        <w:rPr>
          <w:rFonts w:eastAsia="Arial" w:cs="Arial"/>
          <w:szCs w:val="20"/>
        </w:rPr>
        <w:t>dôchodkové poistenie.</w:t>
      </w:r>
    </w:p>
    <w:p w14:paraId="37E8799D" w14:textId="311A33FA" w:rsidR="00CB3612" w:rsidRPr="00CB3612" w:rsidRDefault="00CB3612" w:rsidP="003D4470">
      <w:pPr>
        <w:autoSpaceDN w:val="0"/>
        <w:spacing w:line="240" w:lineRule="auto"/>
        <w:ind w:left="284"/>
        <w:rPr>
          <w:rFonts w:eastAsia="Arial" w:cs="Arial"/>
          <w:szCs w:val="20"/>
        </w:rPr>
      </w:pPr>
      <w:r w:rsidRPr="00CB3612">
        <w:rPr>
          <w:rFonts w:eastAsia="Arial" w:cs="Arial"/>
          <w:szCs w:val="20"/>
        </w:rPr>
        <w:t>Problém</w:t>
      </w:r>
      <w:r w:rsidR="00F7436F">
        <w:rPr>
          <w:rFonts w:eastAsia="Arial" w:cs="Arial"/>
          <w:szCs w:val="20"/>
        </w:rPr>
        <w:t xml:space="preserve"> pre </w:t>
      </w:r>
      <w:r w:rsidRPr="00CB3612">
        <w:rPr>
          <w:rFonts w:eastAsia="Arial" w:cs="Arial"/>
          <w:szCs w:val="20"/>
        </w:rPr>
        <w:t>osobu</w:t>
      </w:r>
      <w:r w:rsidR="00F7436F">
        <w:rPr>
          <w:rFonts w:eastAsia="Arial" w:cs="Arial"/>
          <w:szCs w:val="20"/>
        </w:rPr>
        <w:t xml:space="preserve"> so </w:t>
      </w:r>
      <w:r w:rsidRPr="00CB3612">
        <w:rPr>
          <w:rFonts w:eastAsia="Arial" w:cs="Arial"/>
          <w:szCs w:val="20"/>
        </w:rPr>
        <w:t>zdravotným postihnutím, ktorá bola uznaná za invalidnú, nastáva vtedy, ak pred vznikom invalidity nezíska obdobie dôchodkového poistenia</w:t>
      </w:r>
      <w:r w:rsidR="009252D4">
        <w:rPr>
          <w:rFonts w:eastAsia="Arial" w:cs="Arial"/>
          <w:szCs w:val="20"/>
        </w:rPr>
        <w:t xml:space="preserve"> v </w:t>
      </w:r>
      <w:r w:rsidRPr="00CB3612">
        <w:rPr>
          <w:rFonts w:eastAsia="Arial" w:cs="Arial"/>
          <w:szCs w:val="20"/>
        </w:rPr>
        <w:t>zákonom stanovenom rozsahu</w:t>
      </w:r>
      <w:r w:rsidR="00F7436F">
        <w:rPr>
          <w:rFonts w:eastAsia="Arial" w:cs="Arial"/>
          <w:szCs w:val="20"/>
        </w:rPr>
        <w:t xml:space="preserve"> a </w:t>
      </w:r>
      <w:r w:rsidRPr="00CB3612">
        <w:rPr>
          <w:rFonts w:eastAsia="Arial" w:cs="Arial"/>
          <w:szCs w:val="20"/>
        </w:rPr>
        <w:t>nemá možnosť doplatiť si dodatočne poistné</w:t>
      </w:r>
      <w:r w:rsidR="009252D4">
        <w:rPr>
          <w:rFonts w:eastAsia="Arial" w:cs="Arial"/>
          <w:szCs w:val="20"/>
        </w:rPr>
        <w:t xml:space="preserve"> na </w:t>
      </w:r>
      <w:r w:rsidRPr="00CB3612">
        <w:rPr>
          <w:rFonts w:eastAsia="Arial" w:cs="Arial"/>
          <w:szCs w:val="20"/>
        </w:rPr>
        <w:t>dôchodkové poistenie</w:t>
      </w:r>
      <w:r w:rsidR="00AE1DB0">
        <w:rPr>
          <w:rFonts w:eastAsia="Arial" w:cs="Arial"/>
          <w:szCs w:val="20"/>
        </w:rPr>
        <w:t xml:space="preserve"> z </w:t>
      </w:r>
      <w:r w:rsidRPr="00CB3612">
        <w:rPr>
          <w:rFonts w:eastAsia="Arial" w:cs="Arial"/>
          <w:szCs w:val="20"/>
        </w:rPr>
        <w:t>dôvodu,</w:t>
      </w:r>
      <w:r w:rsidR="00F7436F">
        <w:rPr>
          <w:rFonts w:eastAsia="Arial" w:cs="Arial"/>
          <w:szCs w:val="20"/>
        </w:rPr>
        <w:t xml:space="preserve"> že </w:t>
      </w:r>
      <w:r w:rsidRPr="00CB3612">
        <w:rPr>
          <w:rFonts w:eastAsia="Arial" w:cs="Arial"/>
          <w:szCs w:val="20"/>
        </w:rPr>
        <w:t>nezískala žiadne (alebo aspoň</w:t>
      </w:r>
      <w:r w:rsidR="009252D4">
        <w:rPr>
          <w:rFonts w:eastAsia="Arial" w:cs="Arial"/>
          <w:szCs w:val="20"/>
        </w:rPr>
        <w:t xml:space="preserve"> v </w:t>
      </w:r>
      <w:r w:rsidRPr="00CB3612">
        <w:rPr>
          <w:rFonts w:eastAsia="Arial" w:cs="Arial"/>
          <w:szCs w:val="20"/>
        </w:rPr>
        <w:t>chýbajúcom rozsahu)</w:t>
      </w:r>
      <w:r w:rsidR="00AE1DB0">
        <w:rPr>
          <w:rFonts w:eastAsia="Arial" w:cs="Arial"/>
          <w:szCs w:val="20"/>
        </w:rPr>
        <w:t xml:space="preserve"> z </w:t>
      </w:r>
      <w:r w:rsidRPr="00CB3612">
        <w:rPr>
          <w:rFonts w:eastAsia="Arial" w:cs="Arial"/>
          <w:szCs w:val="20"/>
        </w:rPr>
        <w:t>období uvedených</w:t>
      </w:r>
      <w:r w:rsidR="009252D4">
        <w:rPr>
          <w:rFonts w:eastAsia="Arial" w:cs="Arial"/>
          <w:szCs w:val="20"/>
        </w:rPr>
        <w:t xml:space="preserve"> v </w:t>
      </w:r>
      <w:r w:rsidR="002C215A">
        <w:rPr>
          <w:rFonts w:eastAsia="Arial" w:cs="Arial"/>
          <w:szCs w:val="20"/>
        </w:rPr>
        <w:t>§ </w:t>
      </w:r>
      <w:r w:rsidRPr="00CB3612">
        <w:rPr>
          <w:rFonts w:eastAsia="Arial" w:cs="Arial"/>
          <w:szCs w:val="20"/>
        </w:rPr>
        <w:t xml:space="preserve">142 </w:t>
      </w:r>
      <w:r w:rsidR="002C215A">
        <w:rPr>
          <w:rFonts w:eastAsia="Arial" w:cs="Arial"/>
          <w:szCs w:val="20"/>
        </w:rPr>
        <w:t>ods. </w:t>
      </w:r>
      <w:r w:rsidRPr="00CB3612">
        <w:rPr>
          <w:rFonts w:eastAsia="Arial" w:cs="Arial"/>
          <w:szCs w:val="20"/>
        </w:rPr>
        <w:t>3 Zákona</w:t>
      </w:r>
      <w:r w:rsidR="009252D4">
        <w:rPr>
          <w:rFonts w:eastAsia="Arial" w:cs="Arial"/>
          <w:szCs w:val="20"/>
        </w:rPr>
        <w:t xml:space="preserve"> o </w:t>
      </w:r>
      <w:r w:rsidRPr="00CB3612">
        <w:rPr>
          <w:rFonts w:eastAsia="Arial" w:cs="Arial"/>
          <w:szCs w:val="20"/>
        </w:rPr>
        <w:t xml:space="preserve">sociálnom poistení (obdobie prerušenia poistenia podľa </w:t>
      </w:r>
      <w:r w:rsidR="002C215A">
        <w:rPr>
          <w:rFonts w:eastAsia="Arial" w:cs="Arial"/>
          <w:szCs w:val="20"/>
        </w:rPr>
        <w:t>§ </w:t>
      </w:r>
      <w:r w:rsidRPr="00CB3612">
        <w:rPr>
          <w:rFonts w:eastAsia="Arial" w:cs="Arial"/>
          <w:szCs w:val="20"/>
        </w:rPr>
        <w:t>26, obdobie zaradenia do evidencie uchádzačov</w:t>
      </w:r>
      <w:r w:rsidR="009252D4">
        <w:rPr>
          <w:rFonts w:eastAsia="Arial" w:cs="Arial"/>
          <w:szCs w:val="20"/>
        </w:rPr>
        <w:t xml:space="preserve"> o </w:t>
      </w:r>
      <w:r w:rsidRPr="00CB3612">
        <w:rPr>
          <w:rFonts w:eastAsia="Arial" w:cs="Arial"/>
          <w:szCs w:val="20"/>
        </w:rPr>
        <w:t>zamestnanie alebo</w:t>
      </w:r>
      <w:r w:rsidR="00743C81">
        <w:rPr>
          <w:rFonts w:eastAsia="Arial" w:cs="Arial"/>
          <w:szCs w:val="20"/>
        </w:rPr>
        <w:t> </w:t>
      </w:r>
      <w:r w:rsidRPr="00CB3612">
        <w:rPr>
          <w:rFonts w:eastAsia="Arial" w:cs="Arial"/>
          <w:szCs w:val="20"/>
        </w:rPr>
        <w:t>obdobie sústavnej prípravy</w:t>
      </w:r>
      <w:r w:rsidR="009252D4">
        <w:rPr>
          <w:rFonts w:eastAsia="Arial" w:cs="Arial"/>
          <w:szCs w:val="20"/>
        </w:rPr>
        <w:t xml:space="preserve"> na </w:t>
      </w:r>
      <w:r w:rsidRPr="00CB3612">
        <w:rPr>
          <w:rFonts w:eastAsia="Arial" w:cs="Arial"/>
          <w:szCs w:val="20"/>
        </w:rPr>
        <w:t>povolanie štúdiom</w:t>
      </w:r>
      <w:r w:rsidR="009252D4">
        <w:rPr>
          <w:rFonts w:eastAsia="Arial" w:cs="Arial"/>
          <w:szCs w:val="20"/>
        </w:rPr>
        <w:t xml:space="preserve"> na </w:t>
      </w:r>
      <w:r w:rsidRPr="00CB3612">
        <w:rPr>
          <w:rFonts w:eastAsia="Arial" w:cs="Arial"/>
          <w:szCs w:val="20"/>
        </w:rPr>
        <w:t>strednej škole alebo</w:t>
      </w:r>
      <w:r w:rsidR="009252D4">
        <w:rPr>
          <w:rFonts w:eastAsia="Arial" w:cs="Arial"/>
          <w:szCs w:val="20"/>
        </w:rPr>
        <w:t xml:space="preserve"> na </w:t>
      </w:r>
      <w:r w:rsidRPr="00CB3612">
        <w:rPr>
          <w:rFonts w:eastAsia="Arial" w:cs="Arial"/>
          <w:szCs w:val="20"/>
        </w:rPr>
        <w:t>vysokej škole po dovŕšení 16 rokov veku).</w:t>
      </w:r>
    </w:p>
    <w:p w14:paraId="6C8E4A8F" w14:textId="6735982D" w:rsidR="00CB3612" w:rsidRPr="00CB3612" w:rsidRDefault="00CB3612" w:rsidP="003D4470">
      <w:pPr>
        <w:autoSpaceDN w:val="0"/>
        <w:spacing w:line="240" w:lineRule="auto"/>
        <w:ind w:left="284"/>
        <w:rPr>
          <w:rFonts w:eastAsia="Arial" w:cs="Arial"/>
          <w:szCs w:val="20"/>
        </w:rPr>
      </w:pPr>
      <w:r w:rsidRPr="00CB3612">
        <w:rPr>
          <w:rFonts w:eastAsia="Arial" w:cs="Arial"/>
          <w:szCs w:val="20"/>
        </w:rPr>
        <w:t>Osobám</w:t>
      </w:r>
      <w:r w:rsidR="00F7436F">
        <w:rPr>
          <w:rFonts w:eastAsia="Arial" w:cs="Arial"/>
          <w:szCs w:val="20"/>
        </w:rPr>
        <w:t xml:space="preserve"> so </w:t>
      </w:r>
      <w:r w:rsidRPr="00CB3612">
        <w:rPr>
          <w:rFonts w:eastAsia="Arial" w:cs="Arial"/>
          <w:szCs w:val="20"/>
        </w:rPr>
        <w:t>zdravotným postihnutím, ktoré pred vznikom invalidity nezískajú obdobie dôchodkového poistenia</w:t>
      </w:r>
      <w:r w:rsidR="009252D4">
        <w:rPr>
          <w:rFonts w:eastAsia="Arial" w:cs="Arial"/>
          <w:szCs w:val="20"/>
        </w:rPr>
        <w:t xml:space="preserve"> v </w:t>
      </w:r>
      <w:r w:rsidRPr="00CB3612">
        <w:rPr>
          <w:rFonts w:eastAsia="Arial" w:cs="Arial"/>
          <w:szCs w:val="20"/>
        </w:rPr>
        <w:t>zákonom stanovenom rozsahu, a/alebo nemajú možnosť doplatiť si dodatočne poistné</w:t>
      </w:r>
      <w:r w:rsidR="009252D4">
        <w:rPr>
          <w:rFonts w:eastAsia="Arial" w:cs="Arial"/>
          <w:szCs w:val="20"/>
        </w:rPr>
        <w:t xml:space="preserve"> na </w:t>
      </w:r>
      <w:r w:rsidRPr="00CB3612">
        <w:rPr>
          <w:rFonts w:eastAsia="Arial" w:cs="Arial"/>
          <w:szCs w:val="20"/>
        </w:rPr>
        <w:t>dôchodkové poistenie</w:t>
      </w:r>
      <w:r w:rsidR="00AE1DB0">
        <w:rPr>
          <w:rFonts w:eastAsia="Arial" w:cs="Arial"/>
          <w:szCs w:val="20"/>
        </w:rPr>
        <w:t xml:space="preserve"> z </w:t>
      </w:r>
      <w:r w:rsidRPr="00CB3612">
        <w:rPr>
          <w:rFonts w:eastAsia="Arial" w:cs="Arial"/>
          <w:szCs w:val="20"/>
        </w:rPr>
        <w:t>dôvodu,</w:t>
      </w:r>
      <w:r w:rsidR="00F7436F">
        <w:rPr>
          <w:rFonts w:eastAsia="Arial" w:cs="Arial"/>
          <w:szCs w:val="20"/>
        </w:rPr>
        <w:t xml:space="preserve"> že </w:t>
      </w:r>
      <w:r w:rsidRPr="00CB3612">
        <w:rPr>
          <w:rFonts w:eastAsia="Arial" w:cs="Arial"/>
          <w:szCs w:val="20"/>
        </w:rPr>
        <w:t>nezískala žiadne (alebo aspoň</w:t>
      </w:r>
      <w:r w:rsidR="009252D4">
        <w:rPr>
          <w:rFonts w:eastAsia="Arial" w:cs="Arial"/>
          <w:szCs w:val="20"/>
        </w:rPr>
        <w:t xml:space="preserve"> v </w:t>
      </w:r>
      <w:r w:rsidRPr="00CB3612">
        <w:rPr>
          <w:rFonts w:eastAsia="Arial" w:cs="Arial"/>
          <w:szCs w:val="20"/>
        </w:rPr>
        <w:t>chýbajúcom rozsahu)</w:t>
      </w:r>
      <w:r w:rsidR="00AE1DB0">
        <w:rPr>
          <w:rFonts w:eastAsia="Arial" w:cs="Arial"/>
          <w:szCs w:val="20"/>
        </w:rPr>
        <w:t xml:space="preserve"> z </w:t>
      </w:r>
      <w:r w:rsidRPr="00CB3612">
        <w:rPr>
          <w:rFonts w:eastAsia="Arial" w:cs="Arial"/>
          <w:szCs w:val="20"/>
        </w:rPr>
        <w:t>období uvedených</w:t>
      </w:r>
      <w:r w:rsidR="009252D4">
        <w:rPr>
          <w:rFonts w:eastAsia="Arial" w:cs="Arial"/>
          <w:szCs w:val="20"/>
        </w:rPr>
        <w:t xml:space="preserve"> v </w:t>
      </w:r>
      <w:r w:rsidR="002C215A">
        <w:rPr>
          <w:rFonts w:eastAsia="Arial" w:cs="Arial"/>
          <w:szCs w:val="20"/>
        </w:rPr>
        <w:t>§ </w:t>
      </w:r>
      <w:r w:rsidRPr="00CB3612">
        <w:rPr>
          <w:rFonts w:eastAsia="Arial" w:cs="Arial"/>
          <w:szCs w:val="20"/>
        </w:rPr>
        <w:t xml:space="preserve">142 </w:t>
      </w:r>
      <w:r w:rsidR="002C215A">
        <w:rPr>
          <w:rFonts w:eastAsia="Arial" w:cs="Arial"/>
          <w:szCs w:val="20"/>
        </w:rPr>
        <w:t>ods. </w:t>
      </w:r>
      <w:r w:rsidRPr="00CB3612">
        <w:rPr>
          <w:rFonts w:eastAsia="Arial" w:cs="Arial"/>
          <w:szCs w:val="20"/>
        </w:rPr>
        <w:t>3 Zákona</w:t>
      </w:r>
      <w:r w:rsidR="009252D4">
        <w:rPr>
          <w:rFonts w:eastAsia="Arial" w:cs="Arial"/>
          <w:szCs w:val="20"/>
        </w:rPr>
        <w:t xml:space="preserve"> o </w:t>
      </w:r>
      <w:r w:rsidRPr="00CB3612">
        <w:rPr>
          <w:rFonts w:eastAsia="Arial" w:cs="Arial"/>
          <w:szCs w:val="20"/>
        </w:rPr>
        <w:t>sociálnom poistení, nevznikne nárok</w:t>
      </w:r>
      <w:r w:rsidR="009252D4">
        <w:rPr>
          <w:rFonts w:eastAsia="Arial" w:cs="Arial"/>
          <w:szCs w:val="20"/>
        </w:rPr>
        <w:t xml:space="preserve"> na </w:t>
      </w:r>
      <w:r w:rsidRPr="00CB3612">
        <w:rPr>
          <w:rFonts w:eastAsia="Arial" w:cs="Arial"/>
          <w:szCs w:val="20"/>
        </w:rPr>
        <w:t>invalidný dôchodok</w:t>
      </w:r>
      <w:r w:rsidR="00F7436F">
        <w:rPr>
          <w:rFonts w:eastAsia="Arial" w:cs="Arial"/>
          <w:szCs w:val="20"/>
        </w:rPr>
        <w:t xml:space="preserve"> a </w:t>
      </w:r>
      <w:r w:rsidRPr="00CB3612">
        <w:rPr>
          <w:rFonts w:eastAsia="Arial" w:cs="Arial"/>
          <w:szCs w:val="20"/>
        </w:rPr>
        <w:t xml:space="preserve">jeho výplatu. </w:t>
      </w:r>
    </w:p>
    <w:p w14:paraId="29CF3794" w14:textId="0260CEB7" w:rsidR="00CB3612" w:rsidRPr="00CB3612" w:rsidRDefault="00CB3612" w:rsidP="003D4470">
      <w:pPr>
        <w:autoSpaceDN w:val="0"/>
        <w:spacing w:line="240" w:lineRule="auto"/>
        <w:ind w:left="284"/>
        <w:rPr>
          <w:rFonts w:eastAsia="Arial" w:cs="Arial"/>
          <w:szCs w:val="20"/>
        </w:rPr>
      </w:pPr>
      <w:r w:rsidRPr="00CB3612">
        <w:rPr>
          <w:rFonts w:eastAsia="Arial" w:cs="Arial"/>
          <w:szCs w:val="20"/>
        </w:rPr>
        <w:t>Preto navrhujem zmeniť právnu úpravu tak, aby sa</w:t>
      </w:r>
      <w:r w:rsidR="009252D4">
        <w:rPr>
          <w:rFonts w:eastAsia="Arial" w:cs="Arial"/>
          <w:szCs w:val="20"/>
        </w:rPr>
        <w:t xml:space="preserve"> na </w:t>
      </w:r>
      <w:r w:rsidRPr="00CB3612">
        <w:rPr>
          <w:rFonts w:eastAsia="Arial" w:cs="Arial"/>
          <w:szCs w:val="20"/>
        </w:rPr>
        <w:t xml:space="preserve">účely splnenia podmienky stanoveného počtu rokov dôchodkového poistenia </w:t>
      </w:r>
    </w:p>
    <w:p w14:paraId="0D93E456" w14:textId="280E2946" w:rsidR="00CB3612" w:rsidRPr="00CB3612" w:rsidRDefault="00CB3612" w:rsidP="00010AFB">
      <w:pPr>
        <w:numPr>
          <w:ilvl w:val="0"/>
          <w:numId w:val="153"/>
        </w:numPr>
        <w:autoSpaceDN w:val="0"/>
        <w:spacing w:line="240" w:lineRule="auto"/>
        <w:ind w:left="567" w:hanging="294"/>
        <w:contextualSpacing/>
        <w:rPr>
          <w:rFonts w:eastAsia="Arial" w:cs="Arial"/>
          <w:szCs w:val="20"/>
        </w:rPr>
      </w:pPr>
      <w:r w:rsidRPr="005C74E8">
        <w:rPr>
          <w:rFonts w:eastAsia="Arial" w:cs="Arial"/>
          <w:bCs/>
          <w:szCs w:val="20"/>
        </w:rPr>
        <w:t>prihliadalo aj</w:t>
      </w:r>
      <w:r w:rsidR="009252D4">
        <w:rPr>
          <w:rFonts w:eastAsia="Arial" w:cs="Arial"/>
          <w:bCs/>
          <w:szCs w:val="20"/>
        </w:rPr>
        <w:t xml:space="preserve"> na </w:t>
      </w:r>
      <w:r w:rsidRPr="005C74E8">
        <w:rPr>
          <w:rFonts w:eastAsia="Arial" w:cs="Arial"/>
          <w:bCs/>
          <w:szCs w:val="20"/>
        </w:rPr>
        <w:t>obdobie po vzniku invalidity</w:t>
      </w:r>
      <w:r w:rsidRPr="00CB3612">
        <w:rPr>
          <w:rFonts w:eastAsia="Arial" w:cs="Arial"/>
          <w:szCs w:val="20"/>
        </w:rPr>
        <w:t xml:space="preserve"> – nárok</w:t>
      </w:r>
      <w:r w:rsidR="009252D4">
        <w:rPr>
          <w:rFonts w:eastAsia="Arial" w:cs="Arial"/>
          <w:szCs w:val="20"/>
        </w:rPr>
        <w:t xml:space="preserve"> na </w:t>
      </w:r>
      <w:r w:rsidRPr="00CB3612">
        <w:rPr>
          <w:rFonts w:eastAsia="Arial" w:cs="Arial"/>
          <w:szCs w:val="20"/>
        </w:rPr>
        <w:t>invalidný dôchodok</w:t>
      </w:r>
      <w:r w:rsidR="00F7436F">
        <w:rPr>
          <w:rFonts w:eastAsia="Arial" w:cs="Arial"/>
          <w:szCs w:val="20"/>
        </w:rPr>
        <w:t xml:space="preserve"> a </w:t>
      </w:r>
      <w:r w:rsidRPr="00CB3612">
        <w:rPr>
          <w:rFonts w:eastAsia="Arial" w:cs="Arial"/>
          <w:szCs w:val="20"/>
        </w:rPr>
        <w:t>jeho výplatu by vznikol odo dňa splnenia oboch podmienok nároku - získaním stanoveného počtu rokov dôchodkového poistenia, a/alebo</w:t>
      </w:r>
    </w:p>
    <w:p w14:paraId="7DAB7A3A" w14:textId="35930551" w:rsidR="00CB3612" w:rsidRDefault="00CB3612" w:rsidP="00010AFB">
      <w:pPr>
        <w:numPr>
          <w:ilvl w:val="0"/>
          <w:numId w:val="153"/>
        </w:numPr>
        <w:autoSpaceDN w:val="0"/>
        <w:spacing w:line="240" w:lineRule="auto"/>
        <w:ind w:left="567" w:hanging="294"/>
        <w:contextualSpacing/>
        <w:rPr>
          <w:rFonts w:eastAsia="Arial" w:cs="Arial"/>
          <w:b/>
          <w:bCs/>
          <w:szCs w:val="20"/>
        </w:rPr>
      </w:pPr>
      <w:r w:rsidRPr="00CB3612">
        <w:rPr>
          <w:rFonts w:eastAsia="Arial" w:cs="Arial"/>
          <w:szCs w:val="20"/>
        </w:rPr>
        <w:t>umožnilo (po dovŕšení 16 rokov veku) dodatočné doplatenie poistného</w:t>
      </w:r>
      <w:r w:rsidR="009252D4">
        <w:rPr>
          <w:rFonts w:eastAsia="Arial" w:cs="Arial"/>
          <w:szCs w:val="20"/>
        </w:rPr>
        <w:t xml:space="preserve"> na </w:t>
      </w:r>
      <w:r w:rsidRPr="00CB3612">
        <w:rPr>
          <w:rFonts w:eastAsia="Arial" w:cs="Arial"/>
          <w:szCs w:val="20"/>
        </w:rPr>
        <w:t>dôchodkové poistenie pred vznikom invalidity</w:t>
      </w:r>
      <w:r w:rsidR="009252D4">
        <w:rPr>
          <w:rFonts w:eastAsia="Arial" w:cs="Arial"/>
          <w:szCs w:val="20"/>
        </w:rPr>
        <w:t xml:space="preserve"> v </w:t>
      </w:r>
      <w:r w:rsidRPr="005C74E8">
        <w:rPr>
          <w:rFonts w:eastAsia="Arial" w:cs="Arial"/>
          <w:bCs/>
          <w:szCs w:val="20"/>
        </w:rPr>
        <w:t>chýbajúcom rozsahu za akékoľvek obdobie.</w:t>
      </w:r>
    </w:p>
    <w:p w14:paraId="23BFC8D2" w14:textId="7FA4A404" w:rsidR="00F17461" w:rsidRDefault="00F17461">
      <w:pPr>
        <w:spacing w:after="160" w:line="259" w:lineRule="auto"/>
        <w:jc w:val="left"/>
        <w:rPr>
          <w:rFonts w:eastAsia="Arial" w:cs="Arial"/>
          <w:b/>
          <w:bCs/>
          <w:szCs w:val="20"/>
        </w:rPr>
      </w:pPr>
      <w:r>
        <w:rPr>
          <w:rFonts w:eastAsia="Arial" w:cs="Arial"/>
          <w:b/>
          <w:bCs/>
          <w:szCs w:val="20"/>
        </w:rPr>
        <w:br w:type="page"/>
      </w:r>
    </w:p>
    <w:p w14:paraId="2DE4719A" w14:textId="645B3D37" w:rsidR="003A7A28" w:rsidRPr="00AA3ED0" w:rsidRDefault="003A7A28" w:rsidP="00AA3ED0">
      <w:pPr>
        <w:pStyle w:val="Odsekzoznamu"/>
        <w:numPr>
          <w:ilvl w:val="0"/>
          <w:numId w:val="152"/>
        </w:numPr>
        <w:autoSpaceDN w:val="0"/>
        <w:spacing w:line="240" w:lineRule="auto"/>
        <w:ind w:left="284" w:hanging="284"/>
        <w:rPr>
          <w:rFonts w:eastAsia="Arial" w:cs="Arial"/>
        </w:rPr>
      </w:pPr>
      <w:r w:rsidRPr="00AA3ED0">
        <w:rPr>
          <w:rFonts w:eastAsia="Arial" w:cs="Arial"/>
        </w:rPr>
        <w:t>Zosúladiť právnu úpravu, kto je považovaný za účastníka právnych vzťahov pri poskytovaní peňažných príspevkov</w:t>
      </w:r>
      <w:r w:rsidR="009252D4">
        <w:rPr>
          <w:rFonts w:eastAsia="Arial" w:cs="Arial"/>
        </w:rPr>
        <w:t xml:space="preserve"> na </w:t>
      </w:r>
      <w:r w:rsidRPr="00AA3ED0">
        <w:rPr>
          <w:rFonts w:eastAsia="Arial" w:cs="Arial"/>
        </w:rPr>
        <w:t>kompenzáciu ťažkého zdravotného postihnutia</w:t>
      </w:r>
      <w:r w:rsidR="00F7436F">
        <w:rPr>
          <w:rFonts w:eastAsia="Arial" w:cs="Arial"/>
        </w:rPr>
        <w:t xml:space="preserve"> s </w:t>
      </w:r>
      <w:r w:rsidRPr="00AA3ED0">
        <w:rPr>
          <w:rFonts w:eastAsia="Arial" w:cs="Arial"/>
        </w:rPr>
        <w:t xml:space="preserve">Článkom 11 </w:t>
      </w:r>
      <w:r w:rsidR="002C215A">
        <w:rPr>
          <w:rFonts w:eastAsia="Arial" w:cs="Arial"/>
        </w:rPr>
        <w:t>ods. </w:t>
      </w:r>
      <w:r w:rsidRPr="00AA3ED0">
        <w:rPr>
          <w:rFonts w:eastAsia="Arial" w:cs="Arial"/>
        </w:rPr>
        <w:t>1</w:t>
      </w:r>
      <w:r w:rsidR="002C215A">
        <w:rPr>
          <w:rFonts w:eastAsia="Arial" w:cs="Arial"/>
        </w:rPr>
        <w:t xml:space="preserve"> písm. </w:t>
      </w:r>
      <w:r w:rsidRPr="00AA3ED0">
        <w:rPr>
          <w:rFonts w:eastAsia="Arial" w:cs="Arial"/>
        </w:rPr>
        <w:t xml:space="preserve"> d) smernice Rady 2003/109/ES</w:t>
      </w:r>
      <w:r w:rsidR="00AE1DB0">
        <w:rPr>
          <w:rFonts w:eastAsia="Arial" w:cs="Arial"/>
        </w:rPr>
        <w:t xml:space="preserve"> z </w:t>
      </w:r>
      <w:r w:rsidRPr="00AA3ED0">
        <w:rPr>
          <w:rFonts w:eastAsia="Arial" w:cs="Arial"/>
        </w:rPr>
        <w:t>25.novembra 2003, podľa ktorého osoby</w:t>
      </w:r>
      <w:r w:rsidR="00F7436F">
        <w:rPr>
          <w:rFonts w:eastAsia="Arial" w:cs="Arial"/>
        </w:rPr>
        <w:t xml:space="preserve"> s </w:t>
      </w:r>
      <w:r w:rsidRPr="00AA3ED0">
        <w:rPr>
          <w:rFonts w:eastAsia="Arial" w:cs="Arial"/>
        </w:rPr>
        <w:t>dlhodobým pobytom majú nárok</w:t>
      </w:r>
      <w:r w:rsidR="009252D4">
        <w:rPr>
          <w:rFonts w:eastAsia="Arial" w:cs="Arial"/>
        </w:rPr>
        <w:t xml:space="preserve"> na </w:t>
      </w:r>
      <w:r w:rsidRPr="00AA3ED0">
        <w:rPr>
          <w:rFonts w:eastAsia="Arial" w:cs="Arial"/>
        </w:rPr>
        <w:t>rovnaké zaobchádzanie ako štátni príslušníci vo vzťahu</w:t>
      </w:r>
      <w:r w:rsidR="00F7436F">
        <w:rPr>
          <w:rFonts w:eastAsia="Arial" w:cs="Arial"/>
        </w:rPr>
        <w:t xml:space="preserve"> k </w:t>
      </w:r>
      <w:r w:rsidRPr="00AA3ED0">
        <w:rPr>
          <w:rFonts w:eastAsia="Arial" w:cs="Arial"/>
        </w:rPr>
        <w:t>sociálnemu zabezpečeniu, sociálnej pomoci</w:t>
      </w:r>
      <w:r w:rsidR="00F7436F">
        <w:rPr>
          <w:rFonts w:eastAsia="Arial" w:cs="Arial"/>
        </w:rPr>
        <w:t xml:space="preserve"> a </w:t>
      </w:r>
      <w:r w:rsidRPr="00AA3ED0">
        <w:rPr>
          <w:rFonts w:eastAsia="Arial" w:cs="Arial"/>
        </w:rPr>
        <w:t>sociálnej ochrany, ako je vymedzené vo vnútroštátnom práve.</w:t>
      </w:r>
    </w:p>
    <w:p w14:paraId="5D5BFBC8" w14:textId="2D0C2E4A" w:rsidR="00D540D3" w:rsidRPr="00D540D3" w:rsidRDefault="00D540D3" w:rsidP="00481B95">
      <w:pPr>
        <w:autoSpaceDN w:val="0"/>
        <w:spacing w:line="240" w:lineRule="auto"/>
        <w:ind w:left="2268" w:hanging="1984"/>
        <w:contextualSpacing/>
        <w:rPr>
          <w:rFonts w:eastAsia="Arial" w:cs="Arial"/>
          <w:b/>
          <w:bCs/>
          <w:szCs w:val="20"/>
        </w:rPr>
      </w:pPr>
      <w:r w:rsidRPr="00D540D3">
        <w:rPr>
          <w:rFonts w:eastAsia="Arial" w:cs="Arial"/>
          <w:b/>
          <w:bCs/>
          <w:szCs w:val="20"/>
        </w:rPr>
        <w:t xml:space="preserve">Stav plnenia: </w:t>
      </w:r>
      <w:r w:rsidRPr="00D540D3">
        <w:rPr>
          <w:rFonts w:eastAsia="Arial" w:cs="Arial"/>
          <w:b/>
          <w:bCs/>
          <w:szCs w:val="20"/>
        </w:rPr>
        <w:tab/>
        <w:t>Nové legislatívne odporúčanie</w:t>
      </w:r>
    </w:p>
    <w:p w14:paraId="2CD71D85" w14:textId="451052E0" w:rsidR="00D540D3" w:rsidRPr="00D540D3" w:rsidRDefault="00D540D3" w:rsidP="00481B95">
      <w:pPr>
        <w:autoSpaceDN w:val="0"/>
        <w:spacing w:line="240" w:lineRule="auto"/>
        <w:ind w:left="2268" w:hanging="1984"/>
        <w:contextualSpacing/>
        <w:rPr>
          <w:rFonts w:eastAsia="Arial" w:cs="Arial"/>
          <w:b/>
          <w:bCs/>
          <w:szCs w:val="20"/>
        </w:rPr>
      </w:pPr>
      <w:r w:rsidRPr="00D540D3">
        <w:rPr>
          <w:rFonts w:eastAsia="Arial" w:cs="Arial"/>
          <w:b/>
          <w:bCs/>
          <w:szCs w:val="20"/>
        </w:rPr>
        <w:t xml:space="preserve">Rezort: </w:t>
      </w:r>
      <w:r w:rsidRPr="00D540D3">
        <w:rPr>
          <w:rFonts w:eastAsia="Arial" w:cs="Arial"/>
          <w:b/>
          <w:bCs/>
          <w:szCs w:val="20"/>
        </w:rPr>
        <w:tab/>
      </w:r>
      <w:r w:rsidR="00964E7D">
        <w:rPr>
          <w:rFonts w:eastAsia="Arial" w:cs="Arial"/>
          <w:bCs/>
          <w:szCs w:val="20"/>
        </w:rPr>
        <w:t>MPSVR </w:t>
      </w:r>
      <w:r w:rsidRPr="00AA3ED0">
        <w:rPr>
          <w:rFonts w:eastAsia="Arial" w:cs="Arial"/>
          <w:bCs/>
          <w:szCs w:val="20"/>
        </w:rPr>
        <w:t>SR</w:t>
      </w:r>
      <w:r w:rsidRPr="00D540D3">
        <w:rPr>
          <w:rFonts w:eastAsia="Arial" w:cs="Arial"/>
          <w:b/>
          <w:bCs/>
          <w:szCs w:val="20"/>
        </w:rPr>
        <w:t xml:space="preserve"> </w:t>
      </w:r>
    </w:p>
    <w:p w14:paraId="53944671" w14:textId="77777777" w:rsidR="00D540D3" w:rsidRPr="00D540D3" w:rsidRDefault="00D540D3" w:rsidP="00481B95">
      <w:pPr>
        <w:autoSpaceDN w:val="0"/>
        <w:spacing w:line="240" w:lineRule="auto"/>
        <w:ind w:left="2268" w:hanging="1984"/>
        <w:contextualSpacing/>
        <w:rPr>
          <w:rFonts w:eastAsia="Arial" w:cs="Arial"/>
          <w:b/>
          <w:bCs/>
          <w:szCs w:val="20"/>
        </w:rPr>
      </w:pPr>
      <w:r w:rsidRPr="00D540D3">
        <w:rPr>
          <w:rFonts w:eastAsia="Arial" w:cs="Arial"/>
          <w:b/>
          <w:bCs/>
          <w:szCs w:val="20"/>
        </w:rPr>
        <w:t xml:space="preserve">Zdroj: </w:t>
      </w:r>
      <w:r w:rsidRPr="00D540D3">
        <w:rPr>
          <w:rFonts w:eastAsia="Arial" w:cs="Arial"/>
          <w:b/>
          <w:bCs/>
          <w:szCs w:val="20"/>
        </w:rPr>
        <w:tab/>
      </w:r>
      <w:r w:rsidRPr="00AA3ED0">
        <w:rPr>
          <w:rFonts w:eastAsia="Arial" w:cs="Arial"/>
          <w:bCs/>
          <w:szCs w:val="20"/>
        </w:rPr>
        <w:t>Správa za rok 2025</w:t>
      </w:r>
      <w:r w:rsidRPr="00D540D3">
        <w:rPr>
          <w:rFonts w:eastAsia="Arial" w:cs="Arial"/>
          <w:b/>
          <w:bCs/>
          <w:szCs w:val="20"/>
        </w:rPr>
        <w:t xml:space="preserve"> </w:t>
      </w:r>
    </w:p>
    <w:p w14:paraId="7A5F2FB2" w14:textId="0B674553" w:rsidR="00D540D3" w:rsidRPr="00AA3ED0" w:rsidRDefault="00D540D3" w:rsidP="00481B95">
      <w:pPr>
        <w:autoSpaceDN w:val="0"/>
        <w:spacing w:line="240" w:lineRule="auto"/>
        <w:ind w:left="2268" w:hanging="1984"/>
        <w:contextualSpacing/>
        <w:rPr>
          <w:rFonts w:eastAsia="Arial" w:cs="Arial"/>
        </w:rPr>
      </w:pPr>
      <w:r w:rsidRPr="5E9724E3">
        <w:rPr>
          <w:rFonts w:eastAsia="Arial" w:cs="Arial"/>
          <w:b/>
        </w:rPr>
        <w:t xml:space="preserve">Oblasť úpravy: </w:t>
      </w:r>
      <w:r>
        <w:tab/>
      </w:r>
      <w:r w:rsidR="002C215A">
        <w:rPr>
          <w:rFonts w:eastAsia="Arial" w:cs="Arial"/>
        </w:rPr>
        <w:t>§ </w:t>
      </w:r>
      <w:r w:rsidRPr="00AA3ED0">
        <w:rPr>
          <w:rFonts w:eastAsia="Arial" w:cs="Arial"/>
        </w:rPr>
        <w:t xml:space="preserve">3 </w:t>
      </w:r>
      <w:r w:rsidR="002C215A">
        <w:rPr>
          <w:rFonts w:eastAsia="Arial" w:cs="Arial"/>
        </w:rPr>
        <w:t>ods. </w:t>
      </w:r>
      <w:r w:rsidRPr="00AA3ED0">
        <w:rPr>
          <w:rFonts w:eastAsia="Arial" w:cs="Arial"/>
        </w:rPr>
        <w:t>1</w:t>
      </w:r>
      <w:r>
        <w:rPr>
          <w:rFonts w:eastAsia="Arial" w:cs="Arial"/>
        </w:rPr>
        <w:t xml:space="preserve"> </w:t>
      </w:r>
      <w:r w:rsidR="002C215A">
        <w:rPr>
          <w:rFonts w:eastAsia="Arial" w:cs="Arial"/>
        </w:rPr>
        <w:t>písm. </w:t>
      </w:r>
      <w:r w:rsidRPr="00AA3ED0">
        <w:rPr>
          <w:rFonts w:eastAsia="Arial" w:cs="Arial"/>
        </w:rPr>
        <w:t xml:space="preserve"> a) bod 3 </w:t>
      </w:r>
      <w:r w:rsidR="0037733A" w:rsidRPr="00AA3ED0">
        <w:rPr>
          <w:rFonts w:eastAsia="Arial" w:cs="Arial"/>
        </w:rPr>
        <w:t>Z</w:t>
      </w:r>
      <w:r w:rsidRPr="00AA3ED0">
        <w:rPr>
          <w:rFonts w:eastAsia="Arial" w:cs="Arial"/>
        </w:rPr>
        <w:t>ákona</w:t>
      </w:r>
      <w:r w:rsidR="002C215A">
        <w:rPr>
          <w:rFonts w:eastAsia="Arial" w:cs="Arial"/>
        </w:rPr>
        <w:t xml:space="preserve"> č. </w:t>
      </w:r>
      <w:r w:rsidRPr="00AA3ED0">
        <w:rPr>
          <w:rFonts w:eastAsia="Arial" w:cs="Arial"/>
        </w:rPr>
        <w:t xml:space="preserve">447/2008 </w:t>
      </w:r>
      <w:r w:rsidR="002C215A">
        <w:rPr>
          <w:rFonts w:eastAsia="Arial" w:cs="Arial"/>
        </w:rPr>
        <w:t>Z. z.</w:t>
      </w:r>
      <w:r w:rsidR="009252D4">
        <w:rPr>
          <w:rFonts w:eastAsia="Arial" w:cs="Arial"/>
        </w:rPr>
        <w:t xml:space="preserve"> o </w:t>
      </w:r>
      <w:r w:rsidRPr="00AA3ED0">
        <w:rPr>
          <w:rFonts w:eastAsia="Arial" w:cs="Arial"/>
        </w:rPr>
        <w:t>peňažných príspevkoch</w:t>
      </w:r>
      <w:r w:rsidR="009252D4">
        <w:rPr>
          <w:rFonts w:eastAsia="Arial" w:cs="Arial"/>
        </w:rPr>
        <w:t xml:space="preserve"> na </w:t>
      </w:r>
      <w:r w:rsidRPr="00AA3ED0">
        <w:rPr>
          <w:rFonts w:eastAsia="Arial" w:cs="Arial"/>
        </w:rPr>
        <w:t>kompenzáciu ťažkého zdravotného postihnutia</w:t>
      </w:r>
    </w:p>
    <w:p w14:paraId="30B5A6EB" w14:textId="77777777" w:rsidR="00D540D3" w:rsidRPr="00D540D3" w:rsidRDefault="00D540D3" w:rsidP="00D540D3">
      <w:pPr>
        <w:autoSpaceDN w:val="0"/>
        <w:spacing w:line="240" w:lineRule="auto"/>
        <w:contextualSpacing/>
        <w:rPr>
          <w:rFonts w:eastAsia="Arial" w:cs="Arial"/>
          <w:b/>
          <w:bCs/>
          <w:szCs w:val="20"/>
        </w:rPr>
      </w:pPr>
    </w:p>
    <w:p w14:paraId="3BDF5C9C" w14:textId="43D14489" w:rsidR="00D540D3" w:rsidRDefault="00D540D3" w:rsidP="00481B95">
      <w:pPr>
        <w:autoSpaceDN w:val="0"/>
        <w:spacing w:line="240" w:lineRule="auto"/>
        <w:ind w:left="284"/>
        <w:contextualSpacing/>
        <w:rPr>
          <w:rFonts w:eastAsia="Arial" w:cs="Arial"/>
          <w:b/>
          <w:bCs/>
          <w:szCs w:val="20"/>
        </w:rPr>
      </w:pPr>
      <w:r w:rsidRPr="00D540D3">
        <w:rPr>
          <w:rFonts w:eastAsia="Arial" w:cs="Arial"/>
          <w:b/>
          <w:bCs/>
          <w:szCs w:val="20"/>
        </w:rPr>
        <w:t>Odôvodnenie:</w:t>
      </w:r>
    </w:p>
    <w:p w14:paraId="54C028D2" w14:textId="5E8F9645" w:rsidR="00D540D3" w:rsidRPr="00AA3ED0" w:rsidRDefault="00517914" w:rsidP="00AA3ED0">
      <w:pPr>
        <w:autoSpaceDN w:val="0"/>
        <w:spacing w:line="240" w:lineRule="auto"/>
        <w:ind w:left="284"/>
        <w:contextualSpacing/>
        <w:rPr>
          <w:rFonts w:eastAsia="Arial" w:cs="Arial"/>
          <w:bCs/>
          <w:szCs w:val="20"/>
        </w:rPr>
      </w:pPr>
      <w:r w:rsidRPr="00AA3ED0">
        <w:rPr>
          <w:rFonts w:eastAsia="Arial" w:cs="Arial"/>
          <w:bCs/>
          <w:szCs w:val="20"/>
        </w:rPr>
        <w:t>Dotknuté ustanovenie Zákona</w:t>
      </w:r>
      <w:r w:rsidR="009252D4">
        <w:rPr>
          <w:rFonts w:eastAsia="Arial" w:cs="Arial"/>
          <w:bCs/>
          <w:szCs w:val="20"/>
        </w:rPr>
        <w:t xml:space="preserve"> o </w:t>
      </w:r>
      <w:r w:rsidRPr="00AA3ED0">
        <w:rPr>
          <w:rFonts w:eastAsia="Arial" w:cs="Arial"/>
          <w:bCs/>
          <w:szCs w:val="20"/>
        </w:rPr>
        <w:t>peňažných príspevkoch stanovuje,</w:t>
      </w:r>
      <w:r w:rsidR="00F7436F">
        <w:rPr>
          <w:rFonts w:eastAsia="Arial" w:cs="Arial"/>
          <w:bCs/>
          <w:szCs w:val="20"/>
        </w:rPr>
        <w:t xml:space="preserve"> že </w:t>
      </w:r>
      <w:r w:rsidRPr="00AA3ED0">
        <w:rPr>
          <w:rFonts w:eastAsia="Arial" w:cs="Arial"/>
          <w:bCs/>
          <w:szCs w:val="20"/>
        </w:rPr>
        <w:t>účastníkom právnych vzťahov</w:t>
      </w:r>
      <w:r w:rsidR="00F7436F">
        <w:rPr>
          <w:rFonts w:eastAsia="Arial" w:cs="Arial"/>
          <w:bCs/>
          <w:szCs w:val="20"/>
        </w:rPr>
        <w:t xml:space="preserve"> pre </w:t>
      </w:r>
      <w:r w:rsidRPr="00AA3ED0">
        <w:rPr>
          <w:rFonts w:eastAsia="Arial" w:cs="Arial"/>
          <w:bCs/>
          <w:szCs w:val="20"/>
        </w:rPr>
        <w:t>účely poskytovania peňažných príspevkov</w:t>
      </w:r>
      <w:r w:rsidR="009252D4">
        <w:rPr>
          <w:rFonts w:eastAsia="Arial" w:cs="Arial"/>
          <w:bCs/>
          <w:szCs w:val="20"/>
        </w:rPr>
        <w:t xml:space="preserve"> na </w:t>
      </w:r>
      <w:r w:rsidRPr="00AA3ED0">
        <w:rPr>
          <w:rFonts w:eastAsia="Arial" w:cs="Arial"/>
          <w:bCs/>
          <w:szCs w:val="20"/>
        </w:rPr>
        <w:t>kompenzáciu ťažkého zdravotného postihnutia je aj štátny príslušník tretej krajiny, ktorého právo</w:t>
      </w:r>
      <w:r w:rsidR="009252D4">
        <w:rPr>
          <w:rFonts w:eastAsia="Arial" w:cs="Arial"/>
          <w:bCs/>
          <w:szCs w:val="20"/>
        </w:rPr>
        <w:t xml:space="preserve"> na </w:t>
      </w:r>
      <w:r w:rsidRPr="00AA3ED0">
        <w:rPr>
          <w:rFonts w:eastAsia="Arial" w:cs="Arial"/>
          <w:bCs/>
          <w:szCs w:val="20"/>
        </w:rPr>
        <w:t>kompenzáciu zaručuje medzinárodná zmluva, ktorou je Slovenská republika viazaná</w:t>
      </w:r>
      <w:r w:rsidR="00F7436F">
        <w:rPr>
          <w:rFonts w:eastAsia="Arial" w:cs="Arial"/>
          <w:bCs/>
          <w:szCs w:val="20"/>
        </w:rPr>
        <w:t xml:space="preserve"> a </w:t>
      </w:r>
      <w:r w:rsidRPr="00AA3ED0">
        <w:rPr>
          <w:rFonts w:eastAsia="Arial" w:cs="Arial"/>
          <w:bCs/>
          <w:szCs w:val="20"/>
        </w:rPr>
        <w:t>ktorá bola uverejnená</w:t>
      </w:r>
      <w:r w:rsidR="009252D4">
        <w:rPr>
          <w:rFonts w:eastAsia="Arial" w:cs="Arial"/>
          <w:bCs/>
          <w:szCs w:val="20"/>
        </w:rPr>
        <w:t xml:space="preserve"> v </w:t>
      </w:r>
      <w:r w:rsidRPr="00AA3ED0">
        <w:rPr>
          <w:rFonts w:eastAsia="Arial" w:cs="Arial"/>
          <w:bCs/>
          <w:szCs w:val="20"/>
        </w:rPr>
        <w:t>Zbierke zákonov Slovenskej republiky, ktorý je rodinný príslušník občana Slovenskej republiky alebo</w:t>
      </w:r>
      <w:r w:rsidR="00743C81">
        <w:rPr>
          <w:rFonts w:eastAsia="Arial" w:cs="Arial"/>
          <w:bCs/>
          <w:szCs w:val="20"/>
        </w:rPr>
        <w:t> </w:t>
      </w:r>
      <w:r w:rsidRPr="00AA3ED0">
        <w:rPr>
          <w:rFonts w:eastAsia="Arial" w:cs="Arial"/>
          <w:bCs/>
          <w:szCs w:val="20"/>
        </w:rPr>
        <w:t>Európskej únie</w:t>
      </w:r>
      <w:r w:rsidR="00F7436F">
        <w:rPr>
          <w:rFonts w:eastAsia="Arial" w:cs="Arial"/>
          <w:bCs/>
          <w:szCs w:val="20"/>
        </w:rPr>
        <w:t xml:space="preserve"> s </w:t>
      </w:r>
      <w:r w:rsidRPr="00AA3ED0">
        <w:rPr>
          <w:rFonts w:eastAsia="Arial" w:cs="Arial"/>
          <w:bCs/>
          <w:szCs w:val="20"/>
        </w:rPr>
        <w:t>pobytom</w:t>
      </w:r>
      <w:r w:rsidR="009252D4">
        <w:rPr>
          <w:rFonts w:eastAsia="Arial" w:cs="Arial"/>
          <w:bCs/>
          <w:szCs w:val="20"/>
        </w:rPr>
        <w:t xml:space="preserve"> v </w:t>
      </w:r>
      <w:r w:rsidRPr="00AA3ED0">
        <w:rPr>
          <w:rFonts w:eastAsia="Arial" w:cs="Arial"/>
          <w:bCs/>
          <w:szCs w:val="20"/>
        </w:rPr>
        <w:t>Slovenskej republike, ktorému bol udelený azyl</w:t>
      </w:r>
      <w:r w:rsidR="00F7436F">
        <w:rPr>
          <w:rFonts w:eastAsia="Arial" w:cs="Arial"/>
          <w:bCs/>
          <w:szCs w:val="20"/>
        </w:rPr>
        <w:t xml:space="preserve"> a </w:t>
      </w:r>
      <w:r w:rsidRPr="00AA3ED0">
        <w:rPr>
          <w:rFonts w:eastAsia="Arial" w:cs="Arial"/>
          <w:bCs/>
          <w:szCs w:val="20"/>
        </w:rPr>
        <w:t>ktorému sa poskytla doplnková ochrana.</w:t>
      </w:r>
      <w:r w:rsidR="00A01891">
        <w:rPr>
          <w:rFonts w:eastAsia="Arial" w:cs="Arial"/>
          <w:bCs/>
          <w:szCs w:val="20"/>
        </w:rPr>
        <w:t xml:space="preserve"> </w:t>
      </w:r>
      <w:r w:rsidRPr="00AA3ED0">
        <w:rPr>
          <w:rFonts w:eastAsia="Arial" w:cs="Arial"/>
          <w:bCs/>
          <w:szCs w:val="20"/>
        </w:rPr>
        <w:t xml:space="preserve">Článok 11 </w:t>
      </w:r>
      <w:r w:rsidR="002C215A">
        <w:rPr>
          <w:rFonts w:eastAsia="Arial" w:cs="Arial"/>
          <w:bCs/>
          <w:szCs w:val="20"/>
        </w:rPr>
        <w:t>ods. </w:t>
      </w:r>
      <w:r w:rsidRPr="00AA3ED0">
        <w:rPr>
          <w:rFonts w:eastAsia="Arial" w:cs="Arial"/>
          <w:bCs/>
          <w:szCs w:val="20"/>
        </w:rPr>
        <w:t>1</w:t>
      </w:r>
      <w:r w:rsidR="002C215A">
        <w:rPr>
          <w:rFonts w:eastAsia="Arial" w:cs="Arial"/>
          <w:bCs/>
          <w:szCs w:val="20"/>
        </w:rPr>
        <w:t xml:space="preserve"> písm. </w:t>
      </w:r>
      <w:r w:rsidRPr="00AA3ED0">
        <w:rPr>
          <w:rFonts w:eastAsia="Arial" w:cs="Arial"/>
          <w:bCs/>
          <w:szCs w:val="20"/>
        </w:rPr>
        <w:t xml:space="preserve"> d) smernice Rady 2003/109/ES</w:t>
      </w:r>
      <w:r w:rsidR="009252D4">
        <w:rPr>
          <w:rFonts w:eastAsia="Arial" w:cs="Arial"/>
          <w:bCs/>
          <w:szCs w:val="20"/>
        </w:rPr>
        <w:t xml:space="preserve"> o </w:t>
      </w:r>
      <w:r w:rsidRPr="00AA3ED0">
        <w:rPr>
          <w:rFonts w:eastAsia="Arial" w:cs="Arial"/>
          <w:bCs/>
          <w:szCs w:val="20"/>
        </w:rPr>
        <w:t>právnom postavení štátnych príslušníkov tretích krajín, ktorá má prednosť pred vnútroštátnou právnou úpravou</w:t>
      </w:r>
      <w:r w:rsidR="00F7436F">
        <w:rPr>
          <w:rFonts w:eastAsia="Arial" w:cs="Arial"/>
          <w:bCs/>
          <w:szCs w:val="20"/>
        </w:rPr>
        <w:t xml:space="preserve"> a </w:t>
      </w:r>
      <w:r w:rsidRPr="00AA3ED0">
        <w:rPr>
          <w:rFonts w:eastAsia="Arial" w:cs="Arial"/>
          <w:bCs/>
          <w:szCs w:val="20"/>
        </w:rPr>
        <w:t>musí byť riadne implementovaná, stanovuje,</w:t>
      </w:r>
      <w:r w:rsidR="00F7436F">
        <w:rPr>
          <w:rFonts w:eastAsia="Arial" w:cs="Arial"/>
          <w:bCs/>
          <w:szCs w:val="20"/>
        </w:rPr>
        <w:t xml:space="preserve"> že </w:t>
      </w:r>
      <w:r w:rsidRPr="00AA3ED0">
        <w:rPr>
          <w:rFonts w:eastAsia="Arial" w:cs="Arial"/>
          <w:bCs/>
          <w:szCs w:val="20"/>
        </w:rPr>
        <w:t>osoby</w:t>
      </w:r>
      <w:r w:rsidR="00AE1DB0">
        <w:rPr>
          <w:rFonts w:eastAsia="Arial" w:cs="Arial"/>
          <w:bCs/>
          <w:szCs w:val="20"/>
        </w:rPr>
        <w:t xml:space="preserve"> z </w:t>
      </w:r>
      <w:r w:rsidRPr="00AA3ED0">
        <w:rPr>
          <w:rFonts w:eastAsia="Arial" w:cs="Arial"/>
          <w:bCs/>
          <w:szCs w:val="20"/>
        </w:rPr>
        <w:t>tretích krajín</w:t>
      </w:r>
      <w:r w:rsidR="00F7436F">
        <w:rPr>
          <w:rFonts w:eastAsia="Arial" w:cs="Arial"/>
          <w:bCs/>
          <w:szCs w:val="20"/>
        </w:rPr>
        <w:t xml:space="preserve"> s </w:t>
      </w:r>
      <w:r w:rsidRPr="00AA3ED0">
        <w:rPr>
          <w:rFonts w:eastAsia="Arial" w:cs="Arial"/>
          <w:bCs/>
          <w:szCs w:val="20"/>
        </w:rPr>
        <w:t>dlhodobým pobytom majú nárok</w:t>
      </w:r>
      <w:r w:rsidR="009252D4">
        <w:rPr>
          <w:rFonts w:eastAsia="Arial" w:cs="Arial"/>
          <w:bCs/>
          <w:szCs w:val="20"/>
        </w:rPr>
        <w:t xml:space="preserve"> na </w:t>
      </w:r>
      <w:r w:rsidRPr="00AA3ED0">
        <w:rPr>
          <w:rFonts w:eastAsia="Arial" w:cs="Arial"/>
          <w:bCs/>
          <w:szCs w:val="20"/>
        </w:rPr>
        <w:t>rovnaké zaobchádzanie ako štátni príslušníci vo vzťahu</w:t>
      </w:r>
      <w:r w:rsidR="00F7436F">
        <w:rPr>
          <w:rFonts w:eastAsia="Arial" w:cs="Arial"/>
          <w:bCs/>
          <w:szCs w:val="20"/>
        </w:rPr>
        <w:t xml:space="preserve"> k </w:t>
      </w:r>
      <w:r w:rsidRPr="00AA3ED0">
        <w:rPr>
          <w:rFonts w:eastAsia="Arial" w:cs="Arial"/>
          <w:bCs/>
          <w:szCs w:val="20"/>
        </w:rPr>
        <w:t>sociálnemu zabezpečeniu, sociálnej pomoci</w:t>
      </w:r>
      <w:r w:rsidR="00F7436F">
        <w:rPr>
          <w:rFonts w:eastAsia="Arial" w:cs="Arial"/>
          <w:bCs/>
          <w:szCs w:val="20"/>
        </w:rPr>
        <w:t xml:space="preserve"> a </w:t>
      </w:r>
      <w:r w:rsidRPr="00AA3ED0">
        <w:rPr>
          <w:rFonts w:eastAsia="Arial" w:cs="Arial"/>
          <w:bCs/>
          <w:szCs w:val="20"/>
        </w:rPr>
        <w:t>sociálnej ochrany, ako je vymedzené vo vnútroštátnom práve. Zákon</w:t>
      </w:r>
      <w:r w:rsidR="009252D4">
        <w:rPr>
          <w:rFonts w:eastAsia="Arial" w:cs="Arial"/>
          <w:bCs/>
          <w:szCs w:val="20"/>
        </w:rPr>
        <w:t xml:space="preserve"> o </w:t>
      </w:r>
      <w:r w:rsidRPr="00AA3ED0">
        <w:rPr>
          <w:rFonts w:eastAsia="Arial" w:cs="Arial"/>
          <w:bCs/>
          <w:szCs w:val="20"/>
        </w:rPr>
        <w:t>peňažných príspevkoch</w:t>
      </w:r>
      <w:r w:rsidR="009252D4">
        <w:rPr>
          <w:rFonts w:eastAsia="Arial" w:cs="Arial"/>
          <w:bCs/>
          <w:szCs w:val="20"/>
        </w:rPr>
        <w:t xml:space="preserve"> na </w:t>
      </w:r>
      <w:r w:rsidRPr="00AA3ED0">
        <w:rPr>
          <w:rFonts w:eastAsia="Arial" w:cs="Arial"/>
          <w:bCs/>
          <w:szCs w:val="20"/>
        </w:rPr>
        <w:t>implementáciu tejto smernice formálne odkazuje, no vo vzťahu</w:t>
      </w:r>
      <w:r w:rsidR="00F7436F">
        <w:rPr>
          <w:rFonts w:eastAsia="Arial" w:cs="Arial"/>
          <w:bCs/>
          <w:szCs w:val="20"/>
        </w:rPr>
        <w:t xml:space="preserve"> k </w:t>
      </w:r>
      <w:r w:rsidRPr="00AA3ED0">
        <w:rPr>
          <w:rFonts w:eastAsia="Arial" w:cs="Arial"/>
          <w:bCs/>
          <w:szCs w:val="20"/>
        </w:rPr>
        <w:t>výpočtu osôb, ktoré sú účastníkmi právnych vzťahov</w:t>
      </w:r>
      <w:r w:rsidR="009252D4">
        <w:rPr>
          <w:rFonts w:eastAsia="Arial" w:cs="Arial"/>
          <w:bCs/>
          <w:szCs w:val="20"/>
        </w:rPr>
        <w:t xml:space="preserve"> v </w:t>
      </w:r>
      <w:r w:rsidRPr="00AA3ED0">
        <w:rPr>
          <w:rFonts w:eastAsia="Arial" w:cs="Arial"/>
          <w:bCs/>
          <w:szCs w:val="20"/>
        </w:rPr>
        <w:t>zmysle tohto zákona, sa nevzťahuje</w:t>
      </w:r>
      <w:r w:rsidR="009252D4">
        <w:rPr>
          <w:rFonts w:eastAsia="Arial" w:cs="Arial"/>
          <w:bCs/>
          <w:szCs w:val="20"/>
        </w:rPr>
        <w:t xml:space="preserve"> na </w:t>
      </w:r>
      <w:r w:rsidRPr="00AA3ED0">
        <w:rPr>
          <w:rFonts w:eastAsia="Arial" w:cs="Arial"/>
          <w:bCs/>
          <w:szCs w:val="20"/>
        </w:rPr>
        <w:t>všetkých príslušníkov tretích krajín</w:t>
      </w:r>
      <w:r w:rsidR="00F7436F">
        <w:rPr>
          <w:rFonts w:eastAsia="Arial" w:cs="Arial"/>
          <w:bCs/>
          <w:szCs w:val="20"/>
        </w:rPr>
        <w:t xml:space="preserve"> s </w:t>
      </w:r>
      <w:r w:rsidRPr="00AA3ED0">
        <w:rPr>
          <w:rFonts w:eastAsia="Arial" w:cs="Arial"/>
          <w:bCs/>
          <w:szCs w:val="20"/>
        </w:rPr>
        <w:t>dlhodobým pobytom</w:t>
      </w:r>
      <w:r w:rsidR="009252D4">
        <w:rPr>
          <w:rFonts w:eastAsia="Arial" w:cs="Arial"/>
          <w:bCs/>
          <w:szCs w:val="20"/>
        </w:rPr>
        <w:t xml:space="preserve"> v </w:t>
      </w:r>
      <w:r w:rsidRPr="00AA3ED0">
        <w:rPr>
          <w:rFonts w:eastAsia="Arial" w:cs="Arial"/>
          <w:bCs/>
          <w:szCs w:val="20"/>
        </w:rPr>
        <w:t>Slovenskej republike podľa Zákona</w:t>
      </w:r>
      <w:r w:rsidR="002C215A">
        <w:rPr>
          <w:rFonts w:eastAsia="Arial" w:cs="Arial"/>
          <w:bCs/>
          <w:szCs w:val="20"/>
        </w:rPr>
        <w:t xml:space="preserve"> č. </w:t>
      </w:r>
      <w:r w:rsidRPr="00AA3ED0">
        <w:rPr>
          <w:rFonts w:eastAsia="Arial" w:cs="Arial"/>
          <w:bCs/>
          <w:szCs w:val="20"/>
        </w:rPr>
        <w:t xml:space="preserve">404/2011 </w:t>
      </w:r>
      <w:r w:rsidR="002C215A">
        <w:rPr>
          <w:rFonts w:eastAsia="Arial" w:cs="Arial"/>
          <w:bCs/>
          <w:szCs w:val="20"/>
        </w:rPr>
        <w:t>Z. </w:t>
      </w:r>
      <w:r>
        <w:rPr>
          <w:rFonts w:eastAsia="Arial" w:cs="Arial"/>
          <w:szCs w:val="20"/>
        </w:rPr>
        <w:t>z.</w:t>
      </w:r>
      <w:r w:rsidR="009252D4">
        <w:rPr>
          <w:rFonts w:eastAsia="Arial" w:cs="Arial"/>
          <w:bCs/>
          <w:szCs w:val="20"/>
        </w:rPr>
        <w:t xml:space="preserve"> o </w:t>
      </w:r>
      <w:r w:rsidRPr="00AA3ED0">
        <w:rPr>
          <w:rFonts w:eastAsia="Arial" w:cs="Arial"/>
          <w:bCs/>
          <w:szCs w:val="20"/>
        </w:rPr>
        <w:t>pobyte cudzincov.</w:t>
      </w:r>
      <w:r w:rsidR="00AE1DB0">
        <w:rPr>
          <w:rFonts w:eastAsia="Arial" w:cs="Arial"/>
          <w:bCs/>
          <w:szCs w:val="20"/>
        </w:rPr>
        <w:t xml:space="preserve"> V </w:t>
      </w:r>
      <w:r w:rsidRPr="00AA3ED0">
        <w:rPr>
          <w:rFonts w:eastAsia="Arial" w:cs="Arial"/>
          <w:bCs/>
          <w:szCs w:val="20"/>
        </w:rPr>
        <w:t>zmysle rozsudku Najvyššieho súdu Slovenskej republiky</w:t>
      </w:r>
      <w:r w:rsidR="002C215A">
        <w:rPr>
          <w:rFonts w:eastAsia="Arial" w:cs="Arial"/>
          <w:bCs/>
          <w:szCs w:val="20"/>
        </w:rPr>
        <w:t xml:space="preserve"> č. </w:t>
      </w:r>
      <w:r w:rsidRPr="00AA3ED0">
        <w:rPr>
          <w:rFonts w:eastAsia="Arial" w:cs="Arial"/>
          <w:bCs/>
          <w:szCs w:val="20"/>
        </w:rPr>
        <w:t>9Sžsk/6/2019</w:t>
      </w:r>
      <w:r w:rsidR="00AE1DB0">
        <w:rPr>
          <w:rFonts w:eastAsia="Arial" w:cs="Arial"/>
          <w:bCs/>
          <w:szCs w:val="20"/>
        </w:rPr>
        <w:t xml:space="preserve"> z </w:t>
      </w:r>
      <w:r w:rsidRPr="00AA3ED0">
        <w:rPr>
          <w:rFonts w:eastAsia="Arial" w:cs="Arial"/>
          <w:bCs/>
          <w:szCs w:val="20"/>
        </w:rPr>
        <w:t>19. mája 2020 sa má táto smernica vzťahovať aj</w:t>
      </w:r>
      <w:r w:rsidR="009252D4">
        <w:rPr>
          <w:rFonts w:eastAsia="Arial" w:cs="Arial"/>
          <w:bCs/>
          <w:szCs w:val="20"/>
        </w:rPr>
        <w:t xml:space="preserve"> na </w:t>
      </w:r>
      <w:r w:rsidRPr="00AA3ED0">
        <w:rPr>
          <w:rFonts w:eastAsia="Arial" w:cs="Arial"/>
          <w:bCs/>
          <w:szCs w:val="20"/>
        </w:rPr>
        <w:t>prístup</w:t>
      </w:r>
      <w:r w:rsidR="00F7436F">
        <w:rPr>
          <w:rFonts w:eastAsia="Arial" w:cs="Arial"/>
          <w:bCs/>
          <w:szCs w:val="20"/>
        </w:rPr>
        <w:t xml:space="preserve"> k </w:t>
      </w:r>
      <w:r w:rsidRPr="00AA3ED0">
        <w:rPr>
          <w:rFonts w:eastAsia="Arial" w:cs="Arial"/>
          <w:bCs/>
          <w:szCs w:val="20"/>
        </w:rPr>
        <w:t>peňažným príspevkom</w:t>
      </w:r>
      <w:r w:rsidR="009252D4">
        <w:rPr>
          <w:rFonts w:eastAsia="Arial" w:cs="Arial"/>
          <w:bCs/>
          <w:szCs w:val="20"/>
        </w:rPr>
        <w:t xml:space="preserve"> na </w:t>
      </w:r>
      <w:r w:rsidRPr="00AA3ED0">
        <w:rPr>
          <w:rFonts w:eastAsia="Arial" w:cs="Arial"/>
          <w:bCs/>
          <w:szCs w:val="20"/>
        </w:rPr>
        <w:t>kompenzácie, no ten neposkytuje jasné</w:t>
      </w:r>
      <w:r w:rsidR="00F7436F">
        <w:rPr>
          <w:rFonts w:eastAsia="Arial" w:cs="Arial"/>
          <w:bCs/>
          <w:szCs w:val="20"/>
        </w:rPr>
        <w:t xml:space="preserve"> a </w:t>
      </w:r>
      <w:r w:rsidRPr="00AA3ED0">
        <w:rPr>
          <w:rFonts w:eastAsia="Arial" w:cs="Arial"/>
          <w:bCs/>
          <w:szCs w:val="20"/>
        </w:rPr>
        <w:t>efektívne záruky</w:t>
      </w:r>
      <w:r w:rsidR="00F7436F">
        <w:rPr>
          <w:rFonts w:eastAsia="Arial" w:cs="Arial"/>
          <w:bCs/>
          <w:szCs w:val="20"/>
        </w:rPr>
        <w:t xml:space="preserve"> pre </w:t>
      </w:r>
      <w:r w:rsidRPr="00AA3ED0">
        <w:rPr>
          <w:rFonts w:eastAsia="Arial" w:cs="Arial"/>
          <w:bCs/>
          <w:szCs w:val="20"/>
        </w:rPr>
        <w:t>reálne uplatnenie práv príslušníkov tretích krajín</w:t>
      </w:r>
      <w:r w:rsidR="00F7436F">
        <w:rPr>
          <w:rFonts w:eastAsia="Arial" w:cs="Arial"/>
          <w:bCs/>
          <w:szCs w:val="20"/>
        </w:rPr>
        <w:t xml:space="preserve"> so </w:t>
      </w:r>
      <w:r w:rsidRPr="00AA3ED0">
        <w:rPr>
          <w:rFonts w:eastAsia="Arial" w:cs="Arial"/>
          <w:bCs/>
          <w:szCs w:val="20"/>
        </w:rPr>
        <w:t>zdravotným postihnutím</w:t>
      </w:r>
      <w:r w:rsidR="00AE1DB0">
        <w:rPr>
          <w:rFonts w:eastAsia="Arial" w:cs="Arial"/>
          <w:bCs/>
          <w:szCs w:val="20"/>
        </w:rPr>
        <w:t xml:space="preserve"> z </w:t>
      </w:r>
      <w:r w:rsidRPr="00AA3ED0">
        <w:rPr>
          <w:rFonts w:eastAsia="Arial" w:cs="Arial"/>
          <w:bCs/>
          <w:szCs w:val="20"/>
        </w:rPr>
        <w:t>tretích krajín,</w:t>
      </w:r>
      <w:r w:rsidR="00F7436F">
        <w:rPr>
          <w:rFonts w:eastAsia="Arial" w:cs="Arial"/>
          <w:bCs/>
          <w:szCs w:val="20"/>
        </w:rPr>
        <w:t xml:space="preserve"> a </w:t>
      </w:r>
      <w:r w:rsidRPr="00AA3ED0">
        <w:rPr>
          <w:rFonts w:eastAsia="Arial" w:cs="Arial"/>
          <w:bCs/>
          <w:szCs w:val="20"/>
        </w:rPr>
        <w:t>teda implementácia smernice je nedostatočná. Navrhujem zmeniť znenie dotknutého ustanovenia Zákona</w:t>
      </w:r>
      <w:r w:rsidR="009252D4">
        <w:rPr>
          <w:rFonts w:eastAsia="Arial" w:cs="Arial"/>
          <w:bCs/>
          <w:szCs w:val="20"/>
        </w:rPr>
        <w:t xml:space="preserve"> o </w:t>
      </w:r>
      <w:r w:rsidRPr="00AA3ED0">
        <w:rPr>
          <w:rFonts w:eastAsia="Arial" w:cs="Arial"/>
          <w:bCs/>
          <w:szCs w:val="20"/>
        </w:rPr>
        <w:t>peňažných príspevkoch tak,</w:t>
      </w:r>
      <w:r w:rsidR="00F7436F">
        <w:rPr>
          <w:rFonts w:eastAsia="Arial" w:cs="Arial"/>
          <w:bCs/>
          <w:szCs w:val="20"/>
        </w:rPr>
        <w:t xml:space="preserve"> že </w:t>
      </w:r>
      <w:r w:rsidRPr="00AA3ED0">
        <w:rPr>
          <w:rFonts w:eastAsia="Arial" w:cs="Arial"/>
          <w:bCs/>
          <w:szCs w:val="20"/>
        </w:rPr>
        <w:t>štátni príslušníci tretích krajín</w:t>
      </w:r>
      <w:r w:rsidR="00F7436F">
        <w:rPr>
          <w:rFonts w:eastAsia="Arial" w:cs="Arial"/>
          <w:bCs/>
          <w:szCs w:val="20"/>
        </w:rPr>
        <w:t xml:space="preserve"> s </w:t>
      </w:r>
      <w:r w:rsidRPr="00AA3ED0">
        <w:rPr>
          <w:rFonts w:eastAsia="Arial" w:cs="Arial"/>
          <w:bCs/>
          <w:szCs w:val="20"/>
        </w:rPr>
        <w:t>priznaným dlhodobým pobytom, ktorých právo</w:t>
      </w:r>
      <w:r w:rsidR="009252D4">
        <w:rPr>
          <w:rFonts w:eastAsia="Arial" w:cs="Arial"/>
          <w:bCs/>
          <w:szCs w:val="20"/>
        </w:rPr>
        <w:t xml:space="preserve"> na </w:t>
      </w:r>
      <w:r w:rsidRPr="00AA3ED0">
        <w:rPr>
          <w:rFonts w:eastAsia="Arial" w:cs="Arial"/>
          <w:bCs/>
          <w:szCs w:val="20"/>
        </w:rPr>
        <w:t>kompenzáciu nezaručuje žiadna medzinárodná zmluva</w:t>
      </w:r>
      <w:r w:rsidR="00F7436F">
        <w:rPr>
          <w:rFonts w:eastAsia="Arial" w:cs="Arial"/>
          <w:bCs/>
          <w:szCs w:val="20"/>
        </w:rPr>
        <w:t xml:space="preserve"> a </w:t>
      </w:r>
      <w:r w:rsidRPr="00AA3ED0">
        <w:rPr>
          <w:rFonts w:eastAsia="Arial" w:cs="Arial"/>
          <w:bCs/>
          <w:szCs w:val="20"/>
        </w:rPr>
        <w:t>nespĺňajú podmienku rodinného príslušníka, sú taktiež účastníkmi právnych vzťahov</w:t>
      </w:r>
      <w:r w:rsidR="009252D4">
        <w:rPr>
          <w:rFonts w:eastAsia="Arial" w:cs="Arial"/>
          <w:bCs/>
          <w:szCs w:val="20"/>
        </w:rPr>
        <w:t xml:space="preserve"> v </w:t>
      </w:r>
      <w:r w:rsidRPr="00AA3ED0">
        <w:rPr>
          <w:rFonts w:eastAsia="Arial" w:cs="Arial"/>
          <w:bCs/>
          <w:szCs w:val="20"/>
        </w:rPr>
        <w:t>zmysle smernice Rady 2003/109/ES</w:t>
      </w:r>
      <w:r w:rsidR="00AE1DB0">
        <w:rPr>
          <w:rFonts w:eastAsia="Arial" w:cs="Arial"/>
          <w:bCs/>
          <w:szCs w:val="20"/>
        </w:rPr>
        <w:t xml:space="preserve"> z </w:t>
      </w:r>
      <w:r w:rsidRPr="00AA3ED0">
        <w:rPr>
          <w:rFonts w:eastAsia="Arial" w:cs="Arial"/>
          <w:bCs/>
          <w:szCs w:val="20"/>
        </w:rPr>
        <w:t>25. novembra 2003. Cieľom je dosiahnuť, aby sa aj tieto osoby považovali za účastníkov právnych vzťahov</w:t>
      </w:r>
      <w:r w:rsidR="009252D4">
        <w:rPr>
          <w:rFonts w:eastAsia="Arial" w:cs="Arial"/>
          <w:bCs/>
          <w:szCs w:val="20"/>
        </w:rPr>
        <w:t xml:space="preserve"> na </w:t>
      </w:r>
      <w:r w:rsidRPr="00AA3ED0">
        <w:rPr>
          <w:rFonts w:eastAsia="Arial" w:cs="Arial"/>
          <w:bCs/>
          <w:szCs w:val="20"/>
        </w:rPr>
        <w:t>účely peňažných príspevkov</w:t>
      </w:r>
      <w:r w:rsidR="009252D4">
        <w:rPr>
          <w:rFonts w:eastAsia="Arial" w:cs="Arial"/>
          <w:bCs/>
          <w:szCs w:val="20"/>
        </w:rPr>
        <w:t xml:space="preserve"> na </w:t>
      </w:r>
      <w:r w:rsidRPr="00AA3ED0">
        <w:rPr>
          <w:rFonts w:eastAsia="Arial" w:cs="Arial"/>
          <w:bCs/>
          <w:szCs w:val="20"/>
        </w:rPr>
        <w:t>kompenzáciu bez toho, aby sa takého priznania práv museli domáhať prostredníctvom súdu. Tým sa jednoznačne dosiahne zosúladenie vnútroštátneho práva</w:t>
      </w:r>
      <w:r w:rsidR="00F7436F">
        <w:rPr>
          <w:rFonts w:eastAsia="Arial" w:cs="Arial"/>
          <w:bCs/>
          <w:szCs w:val="20"/>
        </w:rPr>
        <w:t xml:space="preserve"> s </w:t>
      </w:r>
      <w:r w:rsidRPr="00AA3ED0">
        <w:rPr>
          <w:rFonts w:eastAsia="Arial" w:cs="Arial"/>
          <w:bCs/>
          <w:szCs w:val="20"/>
        </w:rPr>
        <w:t>právom Európskej únie.</w:t>
      </w:r>
    </w:p>
    <w:p w14:paraId="367CEBBF" w14:textId="77777777" w:rsidR="00CB3612" w:rsidRPr="00CB3612" w:rsidRDefault="00CB3612" w:rsidP="00CB3612">
      <w:pPr>
        <w:autoSpaceDN w:val="0"/>
        <w:spacing w:after="160" w:line="256" w:lineRule="auto"/>
        <w:jc w:val="left"/>
        <w:rPr>
          <w:rFonts w:eastAsia="Calibri" w:cs="Arial"/>
        </w:rPr>
      </w:pPr>
      <w:r w:rsidRPr="00CB3612">
        <w:rPr>
          <w:rFonts w:eastAsia="Calibri" w:cs="Arial"/>
        </w:rPr>
        <w:br w:type="page"/>
      </w:r>
    </w:p>
    <w:p w14:paraId="716CCEC8" w14:textId="77777777" w:rsidR="00CB3612" w:rsidRPr="00CB3612" w:rsidRDefault="00CB3612" w:rsidP="00DE1579">
      <w:pPr>
        <w:pStyle w:val="Nadpis3"/>
      </w:pPr>
      <w:bookmarkStart w:id="618" w:name="_Toc161984851"/>
      <w:bookmarkStart w:id="619" w:name="_Toc218721249"/>
      <w:bookmarkStart w:id="620" w:name="_Toc225300830"/>
      <w:bookmarkStart w:id="621" w:name="_Toc225302490"/>
      <w:r w:rsidRPr="00CB3612">
        <w:t>Ministerstvo spravodlivosti SR</w:t>
      </w:r>
      <w:bookmarkEnd w:id="618"/>
      <w:bookmarkEnd w:id="619"/>
      <w:bookmarkEnd w:id="620"/>
      <w:bookmarkEnd w:id="621"/>
    </w:p>
    <w:p w14:paraId="63F6BF93" w14:textId="77777777" w:rsidR="00AE2F07" w:rsidRDefault="00CB3612" w:rsidP="00DE1579">
      <w:pPr>
        <w:pStyle w:val="Nadpis4"/>
      </w:pPr>
      <w:r w:rsidRPr="00CB3612">
        <w:t>Odporúčania</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AE2F07" w:rsidRPr="00D842FF" w14:paraId="12920972" w14:textId="77777777" w:rsidTr="00AA36E3">
        <w:tc>
          <w:tcPr>
            <w:tcW w:w="9206" w:type="dxa"/>
            <w:tcBorders>
              <w:left w:val="single" w:sz="24" w:space="0" w:color="C0C0C0"/>
            </w:tcBorders>
          </w:tcPr>
          <w:p w14:paraId="11790D9A" w14:textId="5CBBA7C2" w:rsidR="00AE2F07" w:rsidRPr="00580298" w:rsidRDefault="00AE2F07" w:rsidP="00AE2F07">
            <w:pPr>
              <w:autoSpaceDN w:val="0"/>
              <w:ind w:left="2835" w:hanging="2835"/>
              <w:rPr>
                <w:rFonts w:eastAsia="Calibri" w:cs="Arial"/>
              </w:rPr>
            </w:pPr>
            <w:r w:rsidRPr="00580298">
              <w:rPr>
                <w:rFonts w:eastAsia="Calibri" w:cs="Arial"/>
              </w:rPr>
              <w:t>splnené</w:t>
            </w:r>
            <w:r w:rsidR="009252D4">
              <w:rPr>
                <w:rFonts w:eastAsia="Calibri" w:cs="Arial"/>
              </w:rPr>
              <w:t xml:space="preserve"> v </w:t>
            </w:r>
            <w:r w:rsidRPr="00580298">
              <w:rPr>
                <w:rFonts w:eastAsia="Calibri" w:cs="Arial"/>
              </w:rPr>
              <w:t>roku 2025:</w:t>
            </w:r>
            <w:r w:rsidRPr="00580298">
              <w:rPr>
                <w:rFonts w:eastAsia="Calibri" w:cs="Arial"/>
              </w:rPr>
              <w:tab/>
              <w:t>1</w:t>
            </w:r>
          </w:p>
          <w:p w14:paraId="6C0B7FBF" w14:textId="77777777" w:rsidR="00AE2F07" w:rsidRPr="00580298" w:rsidRDefault="00AE2F07" w:rsidP="00AE2F07">
            <w:pPr>
              <w:autoSpaceDN w:val="0"/>
              <w:ind w:left="2835" w:hanging="2835"/>
              <w:rPr>
                <w:rFonts w:eastAsia="Calibri" w:cs="Arial"/>
              </w:rPr>
            </w:pPr>
            <w:r w:rsidRPr="00580298">
              <w:rPr>
                <w:rFonts w:eastAsia="Calibri" w:cs="Arial"/>
              </w:rPr>
              <w:t>plní sa priebežne:</w:t>
            </w:r>
            <w:r w:rsidRPr="00580298">
              <w:rPr>
                <w:rFonts w:eastAsia="Calibri" w:cs="Arial"/>
              </w:rPr>
              <w:tab/>
              <w:t>3</w:t>
            </w:r>
          </w:p>
          <w:p w14:paraId="1030A213" w14:textId="77777777" w:rsidR="00AE2F07" w:rsidRPr="00580298" w:rsidRDefault="00AE2F07" w:rsidP="00AE2F07">
            <w:pPr>
              <w:autoSpaceDN w:val="0"/>
              <w:ind w:left="2835" w:hanging="2835"/>
              <w:rPr>
                <w:rFonts w:eastAsia="Calibri" w:cs="Arial"/>
              </w:rPr>
            </w:pPr>
            <w:r w:rsidRPr="00580298">
              <w:rPr>
                <w:rFonts w:eastAsia="Calibri" w:cs="Arial"/>
              </w:rPr>
              <w:t>plní sa čiastočne:</w:t>
            </w:r>
            <w:r w:rsidRPr="00580298">
              <w:rPr>
                <w:rFonts w:eastAsia="Calibri" w:cs="Arial"/>
              </w:rPr>
              <w:tab/>
              <w:t>2</w:t>
            </w:r>
          </w:p>
          <w:p w14:paraId="34C664BB" w14:textId="3C8A3FA8" w:rsidR="00AE2F07" w:rsidRPr="00580298" w:rsidRDefault="00AE2F07" w:rsidP="00AE2F07">
            <w:pPr>
              <w:autoSpaceDN w:val="0"/>
              <w:ind w:left="2835" w:hanging="2835"/>
              <w:rPr>
                <w:rFonts w:eastAsia="Calibri" w:cs="Arial"/>
              </w:rPr>
            </w:pPr>
            <w:r w:rsidRPr="00580298">
              <w:rPr>
                <w:rFonts w:eastAsia="Calibri" w:cs="Arial"/>
              </w:rPr>
              <w:t>nesplnené:</w:t>
            </w:r>
            <w:r w:rsidRPr="00580298">
              <w:rPr>
                <w:rFonts w:eastAsia="Calibri" w:cs="Arial"/>
              </w:rPr>
              <w:tab/>
              <w:t>4</w:t>
            </w:r>
          </w:p>
          <w:p w14:paraId="3A132BC2" w14:textId="77777777" w:rsidR="00AE2F07" w:rsidRPr="00580298" w:rsidRDefault="00AE2F07" w:rsidP="00AE2F07">
            <w:pPr>
              <w:autoSpaceDN w:val="0"/>
              <w:ind w:left="2835" w:hanging="2835"/>
              <w:rPr>
                <w:rFonts w:eastAsia="Calibri" w:cs="Arial"/>
              </w:rPr>
            </w:pPr>
            <w:r w:rsidRPr="00580298">
              <w:rPr>
                <w:rFonts w:eastAsia="Calibri" w:cs="Arial"/>
              </w:rPr>
              <w:t>stratilo opodstatnenie:</w:t>
            </w:r>
            <w:r w:rsidRPr="00580298">
              <w:rPr>
                <w:rFonts w:eastAsia="Calibri" w:cs="Arial"/>
              </w:rPr>
              <w:tab/>
              <w:t>0</w:t>
            </w:r>
          </w:p>
          <w:p w14:paraId="6017F800" w14:textId="09B6D021" w:rsidR="00AE2F07" w:rsidRPr="007F7633" w:rsidRDefault="00AE2F07" w:rsidP="00AE2F07">
            <w:pPr>
              <w:autoSpaceDN w:val="0"/>
              <w:ind w:left="2835" w:hanging="2835"/>
              <w:rPr>
                <w:rFonts w:cs="Arial"/>
                <w:bCs/>
              </w:rPr>
            </w:pPr>
            <w:r w:rsidRPr="00580298">
              <w:rPr>
                <w:rFonts w:eastAsia="Calibri" w:cs="Arial"/>
              </w:rPr>
              <w:t>nové</w:t>
            </w:r>
            <w:r w:rsidR="00AE1DB0">
              <w:rPr>
                <w:rFonts w:eastAsia="Calibri" w:cs="Arial"/>
              </w:rPr>
              <w:t xml:space="preserve"> z </w:t>
            </w:r>
            <w:r w:rsidRPr="00580298">
              <w:rPr>
                <w:rFonts w:eastAsia="Calibri" w:cs="Arial"/>
              </w:rPr>
              <w:t xml:space="preserve">roku </w:t>
            </w:r>
            <w:r w:rsidRPr="008D317B">
              <w:rPr>
                <w:rFonts w:eastAsia="Calibri" w:cs="Arial"/>
              </w:rPr>
              <w:t>2025:</w:t>
            </w:r>
            <w:r w:rsidRPr="008D317B">
              <w:rPr>
                <w:rFonts w:eastAsia="Calibri" w:cs="Arial"/>
              </w:rPr>
              <w:tab/>
            </w:r>
            <w:r w:rsidR="00351114">
              <w:rPr>
                <w:rFonts w:eastAsia="Calibri" w:cs="Arial"/>
              </w:rPr>
              <w:t>3</w:t>
            </w:r>
          </w:p>
        </w:tc>
      </w:tr>
    </w:tbl>
    <w:p w14:paraId="1D67B0A7" w14:textId="77777777" w:rsidR="00CB3612" w:rsidRPr="00CB3612" w:rsidRDefault="00CB3612" w:rsidP="00CB3612">
      <w:pPr>
        <w:autoSpaceDN w:val="0"/>
        <w:rPr>
          <w:rFonts w:eastAsia="Calibri" w:cs="Arial"/>
        </w:rPr>
      </w:pPr>
    </w:p>
    <w:p w14:paraId="2DF0B828" w14:textId="21B1593A" w:rsidR="00CB3612" w:rsidRPr="00CB3612" w:rsidRDefault="00CB3612" w:rsidP="00275966">
      <w:pPr>
        <w:numPr>
          <w:ilvl w:val="0"/>
          <w:numId w:val="154"/>
        </w:numPr>
        <w:autoSpaceDN w:val="0"/>
        <w:ind w:left="284" w:hanging="284"/>
        <w:contextualSpacing/>
        <w:rPr>
          <w:rFonts w:cs="Arial"/>
        </w:rPr>
      </w:pPr>
      <w:bookmarkStart w:id="622" w:name="_Hlk67088953"/>
      <w:r w:rsidRPr="00CB3612">
        <w:rPr>
          <w:rFonts w:cs="Arial"/>
        </w:rPr>
        <w:t>Vytvoriť systém pravidelného štatistického zisťovania</w:t>
      </w:r>
      <w:r w:rsidR="00F7436F">
        <w:rPr>
          <w:rFonts w:cs="Arial"/>
        </w:rPr>
        <w:t xml:space="preserve"> a </w:t>
      </w:r>
      <w:r w:rsidRPr="00CB3612">
        <w:rPr>
          <w:rFonts w:cs="Arial"/>
        </w:rPr>
        <w:t>priebežnej aktualizácie celkového počtu osôb, ktorým bolo rozhodnutím súdu zasiahnuté do spôsobilosti</w:t>
      </w:r>
      <w:r w:rsidR="009252D4">
        <w:rPr>
          <w:rFonts w:cs="Arial"/>
        </w:rPr>
        <w:t xml:space="preserve"> na </w:t>
      </w:r>
      <w:r w:rsidRPr="00CB3612">
        <w:rPr>
          <w:rFonts w:cs="Arial"/>
        </w:rPr>
        <w:t>právne úkony alebo ktorým bola táto spôsobilosť</w:t>
      </w:r>
      <w:r w:rsidR="009252D4">
        <w:rPr>
          <w:rFonts w:cs="Arial"/>
        </w:rPr>
        <w:t xml:space="preserve"> na </w:t>
      </w:r>
      <w:r w:rsidRPr="00CB3612">
        <w:rPr>
          <w:rFonts w:cs="Arial"/>
        </w:rPr>
        <w:t>právne úkony vrátená alebo zmenená.</w:t>
      </w:r>
    </w:p>
    <w:p w14:paraId="06D5A6EF" w14:textId="77777777" w:rsidR="00CB3612" w:rsidRPr="00CB3612" w:rsidRDefault="00CB3612" w:rsidP="00676D83">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Plní sa čiastočne</w:t>
      </w:r>
    </w:p>
    <w:p w14:paraId="4D71CE7A" w14:textId="77777777" w:rsidR="00CB3612" w:rsidRPr="00CB3612" w:rsidRDefault="00CB3612" w:rsidP="00676D83">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MS SR</w:t>
      </w:r>
    </w:p>
    <w:p w14:paraId="220B0C3E" w14:textId="77777777" w:rsidR="00CB3612" w:rsidRPr="00CB3612" w:rsidRDefault="00CB3612" w:rsidP="00676D83">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2016</w:t>
      </w:r>
    </w:p>
    <w:p w14:paraId="1CE16BE9" w14:textId="77777777" w:rsidR="00CB3612" w:rsidRPr="00CB3612" w:rsidRDefault="00CB3612" w:rsidP="00676D83">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Nová právna úprava</w:t>
      </w:r>
    </w:p>
    <w:p w14:paraId="0EF584C4" w14:textId="77777777" w:rsidR="00CB3612" w:rsidRPr="00CB3612" w:rsidRDefault="00CB3612" w:rsidP="00CB3612">
      <w:pPr>
        <w:autoSpaceDN w:val="0"/>
        <w:rPr>
          <w:rFonts w:eastAsia="Calibri" w:cs="Arial"/>
        </w:rPr>
      </w:pPr>
    </w:p>
    <w:p w14:paraId="7BF312BD" w14:textId="736B2972" w:rsidR="00CB3612" w:rsidRPr="00CB3612" w:rsidRDefault="00CB3612" w:rsidP="00676D83">
      <w:pPr>
        <w:autoSpaceDN w:val="0"/>
        <w:ind w:left="284"/>
        <w:contextualSpacing/>
        <w:rPr>
          <w:rFonts w:cs="Arial"/>
          <w:b/>
          <w:bCs/>
          <w:szCs w:val="20"/>
        </w:rPr>
      </w:pPr>
      <w:r w:rsidRPr="00CB3612">
        <w:rPr>
          <w:rFonts w:cs="Arial"/>
          <w:b/>
          <w:bCs/>
          <w:szCs w:val="20"/>
        </w:rPr>
        <w:t>Hodnotenie plnenia</w:t>
      </w:r>
      <w:r w:rsidR="00F7436F">
        <w:rPr>
          <w:rFonts w:cs="Arial"/>
          <w:b/>
          <w:bCs/>
          <w:szCs w:val="20"/>
        </w:rPr>
        <w:t xml:space="preserve"> k </w:t>
      </w:r>
      <w:r w:rsidRPr="00CB3612">
        <w:rPr>
          <w:rFonts w:cs="Arial"/>
          <w:b/>
          <w:bCs/>
          <w:szCs w:val="20"/>
        </w:rPr>
        <w:t>31. decembru 2025:</w:t>
      </w:r>
    </w:p>
    <w:p w14:paraId="3722DE10" w14:textId="6D6D9158" w:rsidR="00CB3612" w:rsidRPr="00CB3612" w:rsidRDefault="00CB3612" w:rsidP="00676D83">
      <w:pPr>
        <w:autoSpaceDN w:val="0"/>
        <w:ind w:left="284"/>
        <w:rPr>
          <w:rFonts w:eastAsia="Calibri" w:cs="Arial"/>
          <w:szCs w:val="20"/>
        </w:rPr>
      </w:pPr>
      <w:r w:rsidRPr="00CB3612">
        <w:rPr>
          <w:rFonts w:eastAsia="Calibri" w:cs="Arial"/>
          <w:szCs w:val="20"/>
        </w:rPr>
        <w:t>Cieľom tohto odporúčania je získanie presných údajov</w:t>
      </w:r>
      <w:r w:rsidR="009252D4">
        <w:rPr>
          <w:rFonts w:eastAsia="Calibri" w:cs="Arial"/>
          <w:szCs w:val="20"/>
        </w:rPr>
        <w:t xml:space="preserve"> o </w:t>
      </w:r>
      <w:r w:rsidRPr="00CB3612">
        <w:rPr>
          <w:rFonts w:eastAsia="Calibri" w:cs="Arial"/>
          <w:szCs w:val="20"/>
        </w:rPr>
        <w:t>počte občanov Slovenskej republiky, ktorí boli</w:t>
      </w:r>
      <w:r w:rsidR="009252D4">
        <w:rPr>
          <w:rFonts w:eastAsia="Calibri" w:cs="Arial"/>
          <w:szCs w:val="20"/>
        </w:rPr>
        <w:t xml:space="preserve"> v </w:t>
      </w:r>
      <w:r w:rsidRPr="00CB3612">
        <w:rPr>
          <w:rFonts w:eastAsia="Calibri" w:cs="Arial"/>
          <w:szCs w:val="20"/>
        </w:rPr>
        <w:t>minulosti (pred 1.7.2016) pozbavení spôsobilosti</w:t>
      </w:r>
      <w:r w:rsidR="009252D4">
        <w:rPr>
          <w:rFonts w:eastAsia="Calibri" w:cs="Arial"/>
          <w:szCs w:val="20"/>
        </w:rPr>
        <w:t xml:space="preserve"> na </w:t>
      </w:r>
      <w:r w:rsidRPr="00CB3612">
        <w:rPr>
          <w:rFonts w:eastAsia="Calibri" w:cs="Arial"/>
          <w:szCs w:val="20"/>
        </w:rPr>
        <w:t>právne úkony</w:t>
      </w:r>
      <w:r w:rsidR="00F7436F">
        <w:rPr>
          <w:rFonts w:eastAsia="Calibri" w:cs="Arial"/>
          <w:szCs w:val="20"/>
        </w:rPr>
        <w:t xml:space="preserve"> a </w:t>
      </w:r>
      <w:r w:rsidRPr="00CB3612">
        <w:rPr>
          <w:rFonts w:eastAsia="Calibri" w:cs="Arial"/>
          <w:szCs w:val="20"/>
        </w:rPr>
        <w:t>ktorým bola po zmene právnej úpravy obmedzená, navrátená alebo</w:t>
      </w:r>
      <w:r w:rsidR="00743C81">
        <w:rPr>
          <w:rFonts w:eastAsia="Calibri" w:cs="Arial"/>
          <w:szCs w:val="20"/>
        </w:rPr>
        <w:t> </w:t>
      </w:r>
      <w:r w:rsidRPr="00CB3612">
        <w:rPr>
          <w:rFonts w:eastAsia="Calibri" w:cs="Arial"/>
          <w:szCs w:val="20"/>
        </w:rPr>
        <w:t>čiastočne navrátená spôsobilosť</w:t>
      </w:r>
      <w:r w:rsidR="009252D4">
        <w:rPr>
          <w:rFonts w:eastAsia="Calibri" w:cs="Arial"/>
          <w:szCs w:val="20"/>
        </w:rPr>
        <w:t xml:space="preserve"> na </w:t>
      </w:r>
      <w:r w:rsidRPr="00CB3612">
        <w:rPr>
          <w:rFonts w:eastAsia="Calibri" w:cs="Arial"/>
          <w:szCs w:val="20"/>
        </w:rPr>
        <w:t>právne úkony.</w:t>
      </w:r>
      <w:r w:rsidR="004C1F33">
        <w:rPr>
          <w:rFonts w:eastAsia="Calibri" w:cs="Arial"/>
          <w:szCs w:val="20"/>
        </w:rPr>
        <w:t xml:space="preserve"> </w:t>
      </w:r>
      <w:r w:rsidRPr="00CB3612">
        <w:rPr>
          <w:rFonts w:eastAsia="Calibri" w:cs="Arial"/>
          <w:szCs w:val="20"/>
        </w:rPr>
        <w:t>Našim cieľom je taktiež</w:t>
      </w:r>
      <w:r w:rsidR="004C1F33">
        <w:rPr>
          <w:rFonts w:eastAsia="Calibri" w:cs="Arial"/>
          <w:szCs w:val="20"/>
        </w:rPr>
        <w:t xml:space="preserve"> </w:t>
      </w:r>
      <w:r w:rsidRPr="00CB3612">
        <w:rPr>
          <w:rFonts w:eastAsia="Calibri" w:cs="Arial"/>
          <w:szCs w:val="20"/>
        </w:rPr>
        <w:t>zistenie počtu občanov, ktorým bol ustanovený verejný opatrovník</w:t>
      </w:r>
      <w:r w:rsidR="00F7436F">
        <w:rPr>
          <w:rFonts w:eastAsia="Calibri" w:cs="Arial"/>
          <w:szCs w:val="20"/>
        </w:rPr>
        <w:t xml:space="preserve"> a </w:t>
      </w:r>
      <w:r w:rsidRPr="00CB3612">
        <w:rPr>
          <w:rFonts w:eastAsia="Calibri" w:cs="Arial"/>
          <w:szCs w:val="20"/>
        </w:rPr>
        <w:t xml:space="preserve">blízka osoba ako opatrovník. </w:t>
      </w:r>
    </w:p>
    <w:p w14:paraId="4FADD9F6" w14:textId="421DF7D3" w:rsidR="00CB3612" w:rsidRPr="00CB3612" w:rsidRDefault="00CB3612" w:rsidP="00676D83">
      <w:pPr>
        <w:autoSpaceDN w:val="0"/>
        <w:ind w:left="284"/>
        <w:rPr>
          <w:rFonts w:eastAsia="Calibri" w:cs="Arial"/>
        </w:rPr>
      </w:pPr>
      <w:r w:rsidRPr="4FFDE1C8">
        <w:rPr>
          <w:rFonts w:eastAsia="Calibri" w:cs="Arial"/>
        </w:rPr>
        <w:t>Ministerstvo spravodlivosti</w:t>
      </w:r>
      <w:r w:rsidR="00F7436F">
        <w:rPr>
          <w:rFonts w:eastAsia="Calibri" w:cs="Arial"/>
        </w:rPr>
        <w:t xml:space="preserve"> k </w:t>
      </w:r>
      <w:r w:rsidRPr="4FFDE1C8">
        <w:rPr>
          <w:rFonts w:eastAsia="Calibri" w:cs="Arial"/>
        </w:rPr>
        <w:t>plneniu predmetného odporúčania uviedlo,</w:t>
      </w:r>
      <w:r w:rsidR="00F7436F">
        <w:rPr>
          <w:rFonts w:eastAsia="Calibri" w:cs="Arial"/>
        </w:rPr>
        <w:t xml:space="preserve"> že </w:t>
      </w:r>
      <w:r w:rsidRPr="4FFDE1C8">
        <w:rPr>
          <w:rFonts w:eastAsia="Calibri" w:cs="Arial"/>
        </w:rPr>
        <w:t>konania</w:t>
      </w:r>
      <w:r w:rsidR="009252D4">
        <w:rPr>
          <w:rFonts w:eastAsia="Calibri" w:cs="Arial"/>
        </w:rPr>
        <w:t xml:space="preserve"> o </w:t>
      </w:r>
      <w:r w:rsidRPr="4FFDE1C8">
        <w:rPr>
          <w:rFonts w:eastAsia="Calibri" w:cs="Arial"/>
        </w:rPr>
        <w:t>spôsobilosti</w:t>
      </w:r>
      <w:r w:rsidR="009252D4">
        <w:rPr>
          <w:rFonts w:eastAsia="Calibri" w:cs="Arial"/>
        </w:rPr>
        <w:t xml:space="preserve"> na </w:t>
      </w:r>
      <w:r w:rsidRPr="4FFDE1C8">
        <w:rPr>
          <w:rFonts w:eastAsia="Calibri" w:cs="Arial"/>
        </w:rPr>
        <w:t>právne úkony</w:t>
      </w:r>
      <w:r w:rsidR="00F7436F">
        <w:rPr>
          <w:rFonts w:eastAsia="Calibri" w:cs="Arial"/>
        </w:rPr>
        <w:t xml:space="preserve"> a </w:t>
      </w:r>
      <w:r w:rsidRPr="4FFDE1C8">
        <w:rPr>
          <w:rFonts w:eastAsia="Calibri" w:cs="Arial"/>
        </w:rPr>
        <w:t>súvisiace meritórne rozhodnutia vedené</w:t>
      </w:r>
      <w:r w:rsidR="009252D4">
        <w:rPr>
          <w:rFonts w:eastAsia="Calibri" w:cs="Arial"/>
        </w:rPr>
        <w:t xml:space="preserve"> v </w:t>
      </w:r>
      <w:r w:rsidRPr="4FFDE1C8">
        <w:rPr>
          <w:rFonts w:eastAsia="Calibri" w:cs="Arial"/>
        </w:rPr>
        <w:t>registri „Ps”, prešli zásadnou transformáciou pri elektronizácií súdnictva</w:t>
      </w:r>
      <w:r w:rsidR="009252D4">
        <w:rPr>
          <w:rFonts w:eastAsia="Calibri" w:cs="Arial"/>
        </w:rPr>
        <w:t xml:space="preserve"> v </w:t>
      </w:r>
      <w:r w:rsidRPr="4FFDE1C8">
        <w:rPr>
          <w:rFonts w:eastAsia="Calibri" w:cs="Arial"/>
        </w:rPr>
        <w:t>roku 2018. Údaje pred rokom 2018 však neboli evidované</w:t>
      </w:r>
      <w:r w:rsidR="009252D4">
        <w:rPr>
          <w:rFonts w:eastAsia="Calibri" w:cs="Arial"/>
        </w:rPr>
        <w:t xml:space="preserve"> v </w:t>
      </w:r>
      <w:r w:rsidRPr="4FFDE1C8">
        <w:rPr>
          <w:rFonts w:eastAsia="Calibri" w:cs="Arial"/>
        </w:rPr>
        <w:t>štruktúre,</w:t>
      </w:r>
      <w:r w:rsidR="00AE1DB0">
        <w:rPr>
          <w:rFonts w:eastAsia="Calibri" w:cs="Arial"/>
        </w:rPr>
        <w:t xml:space="preserve"> z </w:t>
      </w:r>
      <w:r w:rsidRPr="4FFDE1C8">
        <w:rPr>
          <w:rFonts w:eastAsia="Calibri" w:cs="Arial"/>
        </w:rPr>
        <w:t>ktorej je možné vygenerovať dáta</w:t>
      </w:r>
      <w:r w:rsidR="009252D4">
        <w:rPr>
          <w:rFonts w:eastAsia="Calibri" w:cs="Arial"/>
        </w:rPr>
        <w:t xml:space="preserve"> v </w:t>
      </w:r>
      <w:r w:rsidRPr="4FFDE1C8">
        <w:rPr>
          <w:rFonts w:eastAsia="Calibri" w:cs="Arial"/>
        </w:rPr>
        <w:t>nami požadovanom rozsahu, preto nie je možné zrekonštruovať detailné štatistiky bez manuálneho preverenia jednotlivých súdnych spisov.</w:t>
      </w:r>
      <w:r w:rsidR="00AE1DB0">
        <w:rPr>
          <w:rFonts w:eastAsia="Calibri" w:cs="Arial"/>
        </w:rPr>
        <w:t xml:space="preserve"> Z </w:t>
      </w:r>
      <w:r w:rsidRPr="4FFDE1C8">
        <w:rPr>
          <w:rFonts w:eastAsia="Calibri" w:cs="Arial"/>
        </w:rPr>
        <w:t>uvedeného však vyplýva,</w:t>
      </w:r>
      <w:r w:rsidR="00F7436F">
        <w:rPr>
          <w:rFonts w:eastAsia="Calibri" w:cs="Arial"/>
        </w:rPr>
        <w:t xml:space="preserve"> že </w:t>
      </w:r>
      <w:r w:rsidRPr="4FFDE1C8">
        <w:rPr>
          <w:rFonts w:eastAsia="Arial" w:cs="Arial"/>
        </w:rPr>
        <w:t>nejde</w:t>
      </w:r>
      <w:r w:rsidR="009252D4">
        <w:rPr>
          <w:rFonts w:eastAsia="Arial" w:cs="Arial"/>
        </w:rPr>
        <w:t xml:space="preserve"> o </w:t>
      </w:r>
      <w:r w:rsidRPr="4FFDE1C8">
        <w:rPr>
          <w:rFonts w:eastAsia="Arial" w:cs="Arial"/>
        </w:rPr>
        <w:t>objektívnu nemožnosť získať predmetné údaje, ale</w:t>
      </w:r>
      <w:r w:rsidR="009252D4">
        <w:rPr>
          <w:rFonts w:eastAsia="Arial" w:cs="Arial"/>
        </w:rPr>
        <w:t xml:space="preserve"> o </w:t>
      </w:r>
      <w:r w:rsidRPr="4FFDE1C8">
        <w:rPr>
          <w:rFonts w:eastAsia="Arial" w:cs="Arial"/>
        </w:rPr>
        <w:t>ich dostupnosť podmienenú neprimeranou administratívnou záťažou spočívajúcou</w:t>
      </w:r>
      <w:r w:rsidR="009252D4">
        <w:rPr>
          <w:rFonts w:eastAsia="Arial" w:cs="Arial"/>
        </w:rPr>
        <w:t xml:space="preserve"> v </w:t>
      </w:r>
      <w:r w:rsidRPr="4FFDE1C8">
        <w:rPr>
          <w:rFonts w:eastAsia="Arial" w:cs="Arial"/>
        </w:rPr>
        <w:t>manuálnom preverovaní jednotlivých súdnych spisov.</w:t>
      </w:r>
    </w:p>
    <w:p w14:paraId="734988B0" w14:textId="3D9F96F2" w:rsidR="00CB3612" w:rsidRPr="00275966" w:rsidRDefault="00CB3612" w:rsidP="00676D83">
      <w:pPr>
        <w:autoSpaceDN w:val="0"/>
        <w:ind w:left="284"/>
        <w:rPr>
          <w:rFonts w:eastAsia="Arial" w:cs="Arial"/>
          <w:i/>
        </w:rPr>
      </w:pPr>
      <w:r w:rsidRPr="00275966">
        <w:rPr>
          <w:rFonts w:eastAsia="Arial" w:cs="Arial"/>
          <w:i/>
        </w:rPr>
        <w:t>Plnenie legislatívneho odporúčania hodnotím ako čiastočné.</w:t>
      </w:r>
    </w:p>
    <w:p w14:paraId="2F9AA10E" w14:textId="4C78CEF3" w:rsidR="00823081" w:rsidRDefault="00823081">
      <w:pPr>
        <w:spacing w:after="160" w:line="259" w:lineRule="auto"/>
        <w:jc w:val="left"/>
        <w:rPr>
          <w:rFonts w:eastAsia="Calibri" w:cs="Arial"/>
          <w:i/>
        </w:rPr>
      </w:pPr>
      <w:r>
        <w:rPr>
          <w:rFonts w:eastAsia="Calibri" w:cs="Arial"/>
          <w:i/>
        </w:rPr>
        <w:br w:type="page"/>
      </w:r>
    </w:p>
    <w:p w14:paraId="5A21503B" w14:textId="17D69A22" w:rsidR="00CB3612" w:rsidRPr="00CB3612" w:rsidRDefault="00CB3612" w:rsidP="00275966">
      <w:pPr>
        <w:numPr>
          <w:ilvl w:val="0"/>
          <w:numId w:val="154"/>
        </w:numPr>
        <w:autoSpaceDN w:val="0"/>
        <w:ind w:left="284" w:hanging="284"/>
        <w:contextualSpacing/>
        <w:rPr>
          <w:rFonts w:cs="Arial"/>
        </w:rPr>
      </w:pPr>
      <w:r w:rsidRPr="00CB3612">
        <w:rPr>
          <w:rFonts w:cs="Arial"/>
        </w:rPr>
        <w:t>Aplikovať Článok 12 Dohovoru</w:t>
      </w:r>
      <w:r w:rsidR="009252D4">
        <w:rPr>
          <w:rFonts w:cs="Arial"/>
        </w:rPr>
        <w:t xml:space="preserve"> o </w:t>
      </w:r>
      <w:r w:rsidRPr="00CB3612">
        <w:rPr>
          <w:rFonts w:cs="Arial"/>
        </w:rPr>
        <w:t>právach osôb</w:t>
      </w:r>
      <w:r w:rsidR="00F7436F">
        <w:rPr>
          <w:rFonts w:cs="Arial"/>
        </w:rPr>
        <w:t xml:space="preserve"> so </w:t>
      </w:r>
      <w:r w:rsidRPr="00CB3612">
        <w:rPr>
          <w:rFonts w:cs="Arial"/>
        </w:rPr>
        <w:t>zdravotným postihnutím do nášho právneho poriadku</w:t>
      </w:r>
      <w:r w:rsidR="00F7436F">
        <w:rPr>
          <w:rFonts w:cs="Arial"/>
        </w:rPr>
        <w:t xml:space="preserve"> a </w:t>
      </w:r>
      <w:r w:rsidRPr="00CB3612">
        <w:rPr>
          <w:rFonts w:cs="Arial"/>
        </w:rPr>
        <w:t xml:space="preserve">zrušiť ustanovenie </w:t>
      </w:r>
      <w:r w:rsidR="002C215A">
        <w:rPr>
          <w:rFonts w:cs="Arial"/>
        </w:rPr>
        <w:t>§ </w:t>
      </w:r>
      <w:r w:rsidRPr="00CB3612">
        <w:rPr>
          <w:rFonts w:cs="Arial"/>
        </w:rPr>
        <w:t>10 Občianskeho zákonníka, tento nahradiť novým prístupom</w:t>
      </w:r>
      <w:r w:rsidR="00F7436F">
        <w:rPr>
          <w:rFonts w:cs="Arial"/>
        </w:rPr>
        <w:t xml:space="preserve"> k </w:t>
      </w:r>
      <w:r w:rsidRPr="00CB3612">
        <w:rPr>
          <w:rFonts w:cs="Arial"/>
        </w:rPr>
        <w:t>právnemu chápaniu rovnosti pred zákonom</w:t>
      </w:r>
      <w:r w:rsidR="00F7436F">
        <w:rPr>
          <w:rFonts w:cs="Arial"/>
        </w:rPr>
        <w:t xml:space="preserve"> pre </w:t>
      </w:r>
      <w:r w:rsidRPr="00CB3612">
        <w:rPr>
          <w:rFonts w:cs="Arial"/>
        </w:rPr>
        <w:t>všetky osoby</w:t>
      </w:r>
      <w:r w:rsidR="00F7436F">
        <w:rPr>
          <w:rFonts w:cs="Arial"/>
        </w:rPr>
        <w:t xml:space="preserve"> so </w:t>
      </w:r>
      <w:r w:rsidRPr="00CB3612">
        <w:rPr>
          <w:rFonts w:cs="Arial"/>
        </w:rPr>
        <w:t>zdravotným postihnutím. Podľa znenia bodu 38. Záverečných odporúčaní Výboru OSN</w:t>
      </w:r>
      <w:r w:rsidR="00F7436F">
        <w:rPr>
          <w:rFonts w:cs="Arial"/>
        </w:rPr>
        <w:t xml:space="preserve"> pre </w:t>
      </w:r>
      <w:r w:rsidRPr="00CB3612">
        <w:rPr>
          <w:rFonts w:cs="Arial"/>
        </w:rPr>
        <w:t>práva osôb</w:t>
      </w:r>
      <w:r w:rsidR="00F7436F">
        <w:rPr>
          <w:rFonts w:cs="Arial"/>
        </w:rPr>
        <w:t xml:space="preserve"> so </w:t>
      </w:r>
      <w:r w:rsidRPr="00CB3612">
        <w:rPr>
          <w:rFonts w:cs="Arial"/>
        </w:rPr>
        <w:t>zdravotným postihnutím</w:t>
      </w:r>
      <w:r w:rsidRPr="00CB3612">
        <w:rPr>
          <w:rFonts w:cs="Arial"/>
          <w:b/>
          <w:bCs/>
          <w:vertAlign w:val="superscript"/>
        </w:rPr>
        <w:footnoteReference w:id="257"/>
      </w:r>
      <w:r w:rsidRPr="00CB3612">
        <w:rPr>
          <w:rFonts w:cs="Arial"/>
          <w:b/>
          <w:bCs/>
          <w:vertAlign w:val="superscript"/>
        </w:rPr>
        <w:t xml:space="preserve"> </w:t>
      </w:r>
      <w:r w:rsidRPr="00CB3612">
        <w:rPr>
          <w:rFonts w:cs="Arial"/>
          <w:i/>
          <w:iCs/>
        </w:rPr>
        <w:t>„Výbor je znepokojený tým,</w:t>
      </w:r>
      <w:r w:rsidR="00F7436F">
        <w:rPr>
          <w:rFonts w:cs="Arial"/>
          <w:i/>
          <w:iCs/>
        </w:rPr>
        <w:t xml:space="preserve"> že </w:t>
      </w:r>
      <w:r w:rsidRPr="00CB3612">
        <w:rPr>
          <w:rFonts w:cs="Arial"/>
          <w:i/>
          <w:iCs/>
        </w:rPr>
        <w:t>napriek nedávnym právnym</w:t>
      </w:r>
      <w:r w:rsidR="00F7436F">
        <w:rPr>
          <w:rFonts w:cs="Arial"/>
          <w:i/>
          <w:iCs/>
        </w:rPr>
        <w:t xml:space="preserve"> a </w:t>
      </w:r>
      <w:r w:rsidRPr="00CB3612">
        <w:rPr>
          <w:rFonts w:cs="Arial"/>
          <w:i/>
          <w:iCs/>
        </w:rPr>
        <w:t>procesným reformám sa nedostáva rovnosti pred zákonom všetkým osobám</w:t>
      </w:r>
      <w:r w:rsidR="00F7436F">
        <w:rPr>
          <w:rFonts w:cs="Arial"/>
          <w:i/>
          <w:iCs/>
        </w:rPr>
        <w:t xml:space="preserve"> so </w:t>
      </w:r>
      <w:r w:rsidRPr="00CB3612">
        <w:rPr>
          <w:rFonts w:cs="Arial"/>
          <w:i/>
          <w:iCs/>
        </w:rPr>
        <w:t>zdravotným postihnutím</w:t>
      </w:r>
      <w:r w:rsidR="00F7436F">
        <w:rPr>
          <w:rFonts w:cs="Arial"/>
          <w:i/>
          <w:iCs/>
        </w:rPr>
        <w:t xml:space="preserve"> a </w:t>
      </w:r>
      <w:r w:rsidRPr="00CB3612">
        <w:rPr>
          <w:rFonts w:cs="Arial"/>
          <w:i/>
          <w:iCs/>
        </w:rPr>
        <w:t>odopiera sa im právo voliť, právo uzavrieť manželstvo</w:t>
      </w:r>
      <w:r w:rsidR="00F7436F">
        <w:rPr>
          <w:rFonts w:cs="Arial"/>
          <w:i/>
          <w:iCs/>
        </w:rPr>
        <w:t xml:space="preserve"> a </w:t>
      </w:r>
      <w:r w:rsidRPr="00CB3612">
        <w:rPr>
          <w:rFonts w:cs="Arial"/>
          <w:i/>
          <w:iCs/>
        </w:rPr>
        <w:t>založiť rodinu, právo užívať majetok</w:t>
      </w:r>
      <w:r w:rsidR="00F7436F">
        <w:rPr>
          <w:rFonts w:cs="Arial"/>
          <w:i/>
          <w:iCs/>
        </w:rPr>
        <w:t xml:space="preserve"> a </w:t>
      </w:r>
      <w:r w:rsidRPr="00CB3612">
        <w:rPr>
          <w:rFonts w:cs="Arial"/>
          <w:i/>
          <w:iCs/>
        </w:rPr>
        <w:t>právo zachovať si plodnosť.“</w:t>
      </w:r>
      <w:r w:rsidR="009252D4">
        <w:rPr>
          <w:rFonts w:cs="Arial"/>
          <w:i/>
          <w:iCs/>
        </w:rPr>
        <w:t xml:space="preserve"> v </w:t>
      </w:r>
      <w:r w:rsidRPr="00CB3612">
        <w:rPr>
          <w:rFonts w:cs="Arial"/>
        </w:rPr>
        <w:t xml:space="preserve">bode 39 týchto odporúčaní </w:t>
      </w:r>
      <w:r w:rsidRPr="00CB3612">
        <w:rPr>
          <w:rFonts w:cs="Arial"/>
          <w:i/>
          <w:iCs/>
        </w:rPr>
        <w:t xml:space="preserve">„výbor odporúča, aby zmluvný štát zrušil </w:t>
      </w:r>
      <w:r w:rsidR="002C215A">
        <w:rPr>
          <w:rFonts w:cs="Arial"/>
          <w:i/>
          <w:iCs/>
        </w:rPr>
        <w:t>§ </w:t>
      </w:r>
      <w:r w:rsidRPr="00CB3612">
        <w:rPr>
          <w:rFonts w:cs="Arial"/>
          <w:i/>
          <w:iCs/>
        </w:rPr>
        <w:t xml:space="preserve">10 </w:t>
      </w:r>
      <w:r w:rsidR="002C215A">
        <w:rPr>
          <w:rFonts w:cs="Arial"/>
          <w:i/>
          <w:iCs/>
        </w:rPr>
        <w:t>ods.</w:t>
      </w:r>
      <w:r w:rsidRPr="00CB3612">
        <w:rPr>
          <w:rFonts w:cs="Arial"/>
          <w:i/>
          <w:iCs/>
        </w:rPr>
        <w:t> 1 Občianskeho zákonníka, ktorý upravuje pozbavenie spôsobilosti</w:t>
      </w:r>
      <w:r w:rsidR="009252D4">
        <w:rPr>
          <w:rFonts w:cs="Arial"/>
          <w:i/>
          <w:iCs/>
        </w:rPr>
        <w:t xml:space="preserve"> na </w:t>
      </w:r>
      <w:r w:rsidRPr="00CB3612">
        <w:rPr>
          <w:rFonts w:cs="Arial"/>
          <w:i/>
          <w:iCs/>
        </w:rPr>
        <w:t>právne úkony</w:t>
      </w:r>
      <w:r w:rsidR="00F7436F">
        <w:rPr>
          <w:rFonts w:cs="Arial"/>
          <w:i/>
          <w:iCs/>
        </w:rPr>
        <w:t xml:space="preserve"> a </w:t>
      </w:r>
      <w:r w:rsidR="002C215A">
        <w:rPr>
          <w:rFonts w:cs="Arial"/>
          <w:i/>
          <w:iCs/>
        </w:rPr>
        <w:t>§ </w:t>
      </w:r>
      <w:r w:rsidRPr="00CB3612">
        <w:rPr>
          <w:rFonts w:cs="Arial"/>
          <w:i/>
          <w:iCs/>
        </w:rPr>
        <w:t xml:space="preserve">10 </w:t>
      </w:r>
      <w:r w:rsidR="002C215A">
        <w:rPr>
          <w:rFonts w:cs="Arial"/>
          <w:i/>
          <w:iCs/>
        </w:rPr>
        <w:t>ods.</w:t>
      </w:r>
      <w:r w:rsidRPr="00CB3612">
        <w:rPr>
          <w:rFonts w:cs="Arial"/>
          <w:i/>
          <w:iCs/>
        </w:rPr>
        <w:t> 2 Občianskeho zákonníka, ktorý upravuje obmedzenie spôsobilosti</w:t>
      </w:r>
      <w:r w:rsidR="009252D4">
        <w:rPr>
          <w:rFonts w:cs="Arial"/>
          <w:i/>
          <w:iCs/>
        </w:rPr>
        <w:t xml:space="preserve"> na </w:t>
      </w:r>
      <w:r w:rsidRPr="00CB3612">
        <w:rPr>
          <w:rFonts w:cs="Arial"/>
          <w:i/>
          <w:iCs/>
        </w:rPr>
        <w:t>právne úkony</w:t>
      </w:r>
      <w:r w:rsidR="00F7436F">
        <w:rPr>
          <w:rFonts w:cs="Arial"/>
          <w:i/>
          <w:iCs/>
        </w:rPr>
        <w:t xml:space="preserve"> a </w:t>
      </w:r>
      <w:r w:rsidRPr="00CB3612">
        <w:rPr>
          <w:rFonts w:cs="Arial"/>
          <w:i/>
          <w:iCs/>
        </w:rPr>
        <w:t>zaviedol podporované rozhodovanie, ktoré rešpektuje autonómiu, vôľu</w:t>
      </w:r>
      <w:r w:rsidR="00F7436F">
        <w:rPr>
          <w:rFonts w:cs="Arial"/>
          <w:i/>
          <w:iCs/>
        </w:rPr>
        <w:t xml:space="preserve"> a </w:t>
      </w:r>
      <w:r w:rsidRPr="00CB3612">
        <w:rPr>
          <w:rFonts w:cs="Arial"/>
          <w:i/>
          <w:iCs/>
        </w:rPr>
        <w:t xml:space="preserve">preferencie jednotlivca.“ </w:t>
      </w:r>
      <w:r w:rsidRPr="00CB3612">
        <w:rPr>
          <w:rFonts w:cs="Arial"/>
        </w:rPr>
        <w:t>Záujem štátu prijať právnu úpravu chrániacu ľudí</w:t>
      </w:r>
      <w:r w:rsidR="00F7436F">
        <w:rPr>
          <w:rFonts w:cs="Arial"/>
        </w:rPr>
        <w:t xml:space="preserve"> s </w:t>
      </w:r>
      <w:r w:rsidRPr="00CB3612">
        <w:rPr>
          <w:rFonts w:cs="Arial"/>
        </w:rPr>
        <w:t>problémami pri rozhodovaní</w:t>
      </w:r>
      <w:r w:rsidR="00F7436F">
        <w:rPr>
          <w:rFonts w:cs="Arial"/>
        </w:rPr>
        <w:t xml:space="preserve"> a </w:t>
      </w:r>
      <w:r w:rsidRPr="00CB3612">
        <w:rPr>
          <w:rFonts w:cs="Arial"/>
        </w:rPr>
        <w:t>zlikvidovať nálepkovanie týchto ľudí nálepkou „pozbavený“ alebo „obmedzený“ spôsobilosti</w:t>
      </w:r>
      <w:r w:rsidR="009252D4">
        <w:rPr>
          <w:rFonts w:cs="Arial"/>
        </w:rPr>
        <w:t xml:space="preserve"> na </w:t>
      </w:r>
      <w:r w:rsidRPr="00CB3612">
        <w:rPr>
          <w:rFonts w:cs="Arial"/>
        </w:rPr>
        <w:t>právne úkony je cestou, ktorá týmto ľuďom zabezpečí úctu</w:t>
      </w:r>
      <w:r w:rsidR="00F7436F">
        <w:rPr>
          <w:rFonts w:cs="Arial"/>
        </w:rPr>
        <w:t xml:space="preserve"> a </w:t>
      </w:r>
      <w:r w:rsidRPr="00CB3612">
        <w:rPr>
          <w:rFonts w:cs="Arial"/>
        </w:rPr>
        <w:t>rovnoprávnosť. Veľký význam</w:t>
      </w:r>
      <w:r w:rsidR="009252D4">
        <w:rPr>
          <w:rFonts w:cs="Arial"/>
        </w:rPr>
        <w:t xml:space="preserve"> v </w:t>
      </w:r>
      <w:r w:rsidRPr="00CB3612">
        <w:rPr>
          <w:rFonts w:cs="Arial"/>
        </w:rPr>
        <w:t>rámci tejto legislatívnej aktivity je zabezpečenie ochrany seniorov pred nekalým konaním smerujúcim</w:t>
      </w:r>
      <w:r w:rsidR="00F7436F">
        <w:rPr>
          <w:rFonts w:cs="Arial"/>
        </w:rPr>
        <w:t xml:space="preserve"> k </w:t>
      </w:r>
      <w:r w:rsidRPr="00CB3612">
        <w:rPr>
          <w:rFonts w:cs="Arial"/>
        </w:rPr>
        <w:t>prevodom ich majetkov, nehnuteľností,</w:t>
      </w:r>
      <w:r w:rsidR="009252D4">
        <w:rPr>
          <w:rFonts w:cs="Arial"/>
        </w:rPr>
        <w:t xml:space="preserve"> v </w:t>
      </w:r>
      <w:r w:rsidRPr="00CB3612">
        <w:rPr>
          <w:rFonts w:cs="Arial"/>
        </w:rPr>
        <w:t>ktorých majú obydlie/trvalý pobyt, všetko</w:t>
      </w:r>
      <w:r w:rsidR="009252D4">
        <w:rPr>
          <w:rFonts w:cs="Arial"/>
        </w:rPr>
        <w:t xml:space="preserve"> v </w:t>
      </w:r>
      <w:r w:rsidRPr="00CB3612">
        <w:rPr>
          <w:rFonts w:cs="Arial"/>
        </w:rPr>
        <w:t>záujme toho, aby seniori pri prevodoch týchto nehnuteľností mali možnosť konať slobodne, bez nátlaku</w:t>
      </w:r>
      <w:r w:rsidR="00F7436F">
        <w:rPr>
          <w:rFonts w:cs="Arial"/>
        </w:rPr>
        <w:t xml:space="preserve"> a </w:t>
      </w:r>
      <w:r w:rsidRPr="00CB3612">
        <w:rPr>
          <w:rFonts w:cs="Arial"/>
        </w:rPr>
        <w:t>vyhrážok.</w:t>
      </w:r>
    </w:p>
    <w:p w14:paraId="4B0FBF79" w14:textId="77777777" w:rsidR="00CB3612" w:rsidRPr="00CB3612" w:rsidRDefault="00CB3612" w:rsidP="00676D83">
      <w:pPr>
        <w:autoSpaceDN w:val="0"/>
        <w:ind w:left="2268" w:hanging="1984"/>
        <w:rPr>
          <w:rFonts w:eastAsia="Arial" w:cs="Arial"/>
          <w:szCs w:val="24"/>
        </w:rPr>
      </w:pPr>
      <w:r w:rsidRPr="00CB3612">
        <w:rPr>
          <w:rFonts w:eastAsia="Calibri" w:cs="Arial"/>
          <w:b/>
          <w:bCs/>
        </w:rPr>
        <w:t xml:space="preserve">Stav plnenia: </w:t>
      </w:r>
      <w:r w:rsidRPr="00CB3612">
        <w:rPr>
          <w:rFonts w:eastAsia="Calibri" w:cs="Arial"/>
        </w:rPr>
        <w:tab/>
      </w:r>
      <w:r w:rsidRPr="00CB3612">
        <w:rPr>
          <w:rFonts w:eastAsia="Calibri" w:cs="Arial"/>
          <w:b/>
          <w:bCs/>
        </w:rPr>
        <w:t>Plní sa priebežne</w:t>
      </w:r>
    </w:p>
    <w:p w14:paraId="36316F35" w14:textId="77777777" w:rsidR="00CB3612" w:rsidRPr="00CB3612" w:rsidRDefault="00CB3612" w:rsidP="00676D83">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MS SR</w:t>
      </w:r>
    </w:p>
    <w:p w14:paraId="21840D76" w14:textId="77777777" w:rsidR="00CB3612" w:rsidRPr="00CB3612" w:rsidRDefault="00CB3612" w:rsidP="00676D83">
      <w:pPr>
        <w:autoSpaceDN w:val="0"/>
        <w:ind w:left="2268" w:hanging="1984"/>
        <w:rPr>
          <w:rFonts w:eastAsia="Calibri" w:cs="Arial"/>
          <w:b/>
          <w:bCs/>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2016</w:t>
      </w:r>
    </w:p>
    <w:p w14:paraId="62052D19" w14:textId="3C780BCD" w:rsidR="00CB3612" w:rsidRPr="00CB3612" w:rsidRDefault="00CB3612" w:rsidP="00676D83">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40/1964 Zb. Občiansky zákonník </w:t>
      </w:r>
    </w:p>
    <w:p w14:paraId="7BA011FD" w14:textId="77777777" w:rsidR="00CB3612" w:rsidRPr="00CB3612" w:rsidRDefault="00CB3612" w:rsidP="00CB3612">
      <w:pPr>
        <w:autoSpaceDN w:val="0"/>
        <w:ind w:left="2410" w:hanging="1984"/>
        <w:rPr>
          <w:rFonts w:eastAsia="Calibri" w:cs="Arial"/>
        </w:rPr>
      </w:pPr>
    </w:p>
    <w:p w14:paraId="46DF050E" w14:textId="40E98EF7" w:rsidR="00CB3612" w:rsidRPr="00CB3612" w:rsidRDefault="00CB3612" w:rsidP="00676D83">
      <w:pPr>
        <w:autoSpaceDN w:val="0"/>
        <w:ind w:left="2410" w:hanging="2126"/>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74D1C486" w14:textId="74258FEF" w:rsidR="00CB3612" w:rsidRPr="00CB3612" w:rsidRDefault="00CB3612" w:rsidP="00676D83">
      <w:pPr>
        <w:autoSpaceDN w:val="0"/>
        <w:ind w:left="284"/>
        <w:rPr>
          <w:rFonts w:eastAsia="Calibri" w:cs="Arial"/>
          <w:szCs w:val="20"/>
        </w:rPr>
      </w:pPr>
      <w:r w:rsidRPr="00CB3612">
        <w:rPr>
          <w:rFonts w:eastAsia="Calibri" w:cs="Arial"/>
          <w:szCs w:val="20"/>
        </w:rPr>
        <w:t>Ministerstvo spravodlivosti</w:t>
      </w:r>
      <w:r w:rsidR="00F7436F">
        <w:rPr>
          <w:rFonts w:eastAsia="Calibri" w:cs="Arial"/>
          <w:szCs w:val="20"/>
        </w:rPr>
        <w:t xml:space="preserve"> k </w:t>
      </w:r>
      <w:r w:rsidRPr="00CB3612">
        <w:rPr>
          <w:rFonts w:eastAsia="Calibri" w:cs="Arial"/>
          <w:szCs w:val="20"/>
        </w:rPr>
        <w:t>predmetnému odporúčaniu uviedlo,</w:t>
      </w:r>
      <w:r w:rsidR="00F7436F">
        <w:rPr>
          <w:rFonts w:eastAsia="Calibri" w:cs="Arial"/>
          <w:szCs w:val="20"/>
        </w:rPr>
        <w:t xml:space="preserve"> že </w:t>
      </w:r>
      <w:r w:rsidRPr="00CB3612">
        <w:rPr>
          <w:rFonts w:eastAsia="Calibri" w:cs="Arial"/>
          <w:szCs w:val="20"/>
        </w:rPr>
        <w:t>dňa 30.09.2025 predložilo do medzirezortného pripomienkového konania</w:t>
      </w:r>
      <w:r w:rsidR="009252D4">
        <w:rPr>
          <w:rFonts w:eastAsia="Calibri" w:cs="Arial"/>
          <w:szCs w:val="20"/>
        </w:rPr>
        <w:t xml:space="preserve"> v </w:t>
      </w:r>
      <w:r w:rsidRPr="00CB3612">
        <w:rPr>
          <w:rFonts w:eastAsia="Calibri" w:cs="Arial"/>
          <w:szCs w:val="20"/>
        </w:rPr>
        <w:t>zmysle Plánu legislatívnych úloh Vlády SR</w:t>
      </w:r>
      <w:r w:rsidR="009252D4">
        <w:rPr>
          <w:rFonts w:eastAsia="Calibri" w:cs="Arial"/>
          <w:szCs w:val="20"/>
        </w:rPr>
        <w:t xml:space="preserve"> na </w:t>
      </w:r>
      <w:r w:rsidRPr="00CB3612">
        <w:rPr>
          <w:rFonts w:eastAsia="Calibri" w:cs="Arial"/>
          <w:szCs w:val="20"/>
        </w:rPr>
        <w:t>rok 2025 návrh nového Občianskeho zákonníka.</w:t>
      </w:r>
      <w:r w:rsidR="00AE1DB0">
        <w:rPr>
          <w:rFonts w:eastAsia="Calibri" w:cs="Arial"/>
          <w:szCs w:val="20"/>
        </w:rPr>
        <w:t xml:space="preserve"> V </w:t>
      </w:r>
      <w:r w:rsidRPr="00CB3612">
        <w:rPr>
          <w:rFonts w:eastAsia="Calibri" w:cs="Arial"/>
          <w:szCs w:val="20"/>
        </w:rPr>
        <w:t>rámci pripomienkového konania doposiaľ prebieha fáza vyhodnotenia pripomienok</w:t>
      </w:r>
      <w:r w:rsidR="00F7436F">
        <w:rPr>
          <w:rFonts w:eastAsia="Calibri" w:cs="Arial"/>
          <w:szCs w:val="20"/>
        </w:rPr>
        <w:t xml:space="preserve"> a </w:t>
      </w:r>
      <w:proofErr w:type="spellStart"/>
      <w:r w:rsidRPr="00CB3612">
        <w:rPr>
          <w:rFonts w:eastAsia="Calibri" w:cs="Arial"/>
          <w:szCs w:val="20"/>
        </w:rPr>
        <w:t>rozporových</w:t>
      </w:r>
      <w:proofErr w:type="spellEnd"/>
      <w:r w:rsidRPr="00CB3612">
        <w:rPr>
          <w:rFonts w:eastAsia="Calibri" w:cs="Arial"/>
          <w:szCs w:val="20"/>
        </w:rPr>
        <w:t xml:space="preserve"> konaní. </w:t>
      </w:r>
    </w:p>
    <w:p w14:paraId="2E6D2BBC" w14:textId="53D3E168" w:rsidR="00CB3612" w:rsidRPr="00CB3612" w:rsidRDefault="00CB3612" w:rsidP="00676D83">
      <w:pPr>
        <w:autoSpaceDN w:val="0"/>
        <w:ind w:left="284"/>
        <w:rPr>
          <w:rFonts w:eastAsia="Calibri" w:cs="Arial"/>
          <w:szCs w:val="20"/>
        </w:rPr>
      </w:pPr>
      <w:r w:rsidRPr="00CB3612">
        <w:rPr>
          <w:rFonts w:eastAsia="Calibri" w:cs="Arial"/>
          <w:szCs w:val="20"/>
        </w:rPr>
        <w:t>Ministerstvo spravodlivosti uviedlo,</w:t>
      </w:r>
      <w:r w:rsidR="00F7436F">
        <w:rPr>
          <w:rFonts w:eastAsia="Calibri" w:cs="Arial"/>
          <w:szCs w:val="20"/>
        </w:rPr>
        <w:t xml:space="preserve"> že </w:t>
      </w:r>
      <w:r w:rsidR="009252D4">
        <w:rPr>
          <w:rFonts w:eastAsia="Calibri" w:cs="Arial"/>
          <w:szCs w:val="20"/>
        </w:rPr>
        <w:t>v </w:t>
      </w:r>
      <w:r w:rsidRPr="00CB3612">
        <w:rPr>
          <w:rFonts w:eastAsia="Calibri" w:cs="Arial"/>
          <w:szCs w:val="20"/>
        </w:rPr>
        <w:t>rámci časti „Osoby” nového Občianskeho zákonníka zakomponovalo samostatný diel upravujúci podporované rozhodovanie. Zároveň doplnilo,</w:t>
      </w:r>
      <w:r w:rsidR="00F7436F">
        <w:rPr>
          <w:rFonts w:eastAsia="Calibri" w:cs="Arial"/>
          <w:szCs w:val="20"/>
        </w:rPr>
        <w:t xml:space="preserve"> že </w:t>
      </w:r>
      <w:r w:rsidR="009252D4">
        <w:rPr>
          <w:rFonts w:eastAsia="Calibri" w:cs="Arial"/>
          <w:szCs w:val="20"/>
        </w:rPr>
        <w:t>v </w:t>
      </w:r>
      <w:r w:rsidRPr="00CB3612">
        <w:rPr>
          <w:rFonts w:eastAsia="Calibri" w:cs="Arial"/>
          <w:szCs w:val="20"/>
        </w:rPr>
        <w:t>rámci novej právnej úpravy má byť obmedzenie spôsobilosti</w:t>
      </w:r>
      <w:r w:rsidR="009252D4">
        <w:rPr>
          <w:rFonts w:eastAsia="Calibri" w:cs="Arial"/>
          <w:szCs w:val="20"/>
        </w:rPr>
        <w:t xml:space="preserve"> na </w:t>
      </w:r>
      <w:r w:rsidRPr="00CB3612">
        <w:rPr>
          <w:rFonts w:eastAsia="Calibri" w:cs="Arial"/>
          <w:szCs w:val="20"/>
        </w:rPr>
        <w:t>právne úkony možné len</w:t>
      </w:r>
      <w:r w:rsidR="009252D4">
        <w:rPr>
          <w:rFonts w:eastAsia="Calibri" w:cs="Arial"/>
          <w:szCs w:val="20"/>
        </w:rPr>
        <w:t xml:space="preserve"> v </w:t>
      </w:r>
      <w:r w:rsidRPr="00CB3612">
        <w:rPr>
          <w:rFonts w:eastAsia="Calibri" w:cs="Arial"/>
          <w:szCs w:val="20"/>
        </w:rPr>
        <w:t>nevyhnutnom rozsahu</w:t>
      </w:r>
      <w:r w:rsidR="00F7436F">
        <w:rPr>
          <w:rFonts w:eastAsia="Calibri" w:cs="Arial"/>
          <w:szCs w:val="20"/>
        </w:rPr>
        <w:t xml:space="preserve"> a </w:t>
      </w:r>
      <w:r w:rsidR="009252D4">
        <w:rPr>
          <w:rFonts w:eastAsia="Calibri" w:cs="Arial"/>
          <w:szCs w:val="20"/>
        </w:rPr>
        <w:t>na </w:t>
      </w:r>
      <w:r w:rsidRPr="00CB3612">
        <w:rPr>
          <w:rFonts w:eastAsia="Calibri" w:cs="Arial"/>
          <w:szCs w:val="20"/>
        </w:rPr>
        <w:t>nevyhnutný čas,</w:t>
      </w:r>
      <w:r w:rsidR="00F7436F">
        <w:rPr>
          <w:rFonts w:eastAsia="Calibri" w:cs="Arial"/>
          <w:szCs w:val="20"/>
        </w:rPr>
        <w:t xml:space="preserve"> a </w:t>
      </w:r>
      <w:r w:rsidRPr="00CB3612">
        <w:rPr>
          <w:rFonts w:eastAsia="Calibri" w:cs="Arial"/>
          <w:szCs w:val="20"/>
        </w:rPr>
        <w:t>to iba</w:t>
      </w:r>
      <w:r w:rsidR="009252D4">
        <w:rPr>
          <w:rFonts w:eastAsia="Calibri" w:cs="Arial"/>
          <w:szCs w:val="20"/>
        </w:rPr>
        <w:t xml:space="preserve"> v </w:t>
      </w:r>
      <w:r w:rsidRPr="00CB3612">
        <w:rPr>
          <w:rFonts w:eastAsia="Calibri" w:cs="Arial"/>
          <w:szCs w:val="20"/>
        </w:rPr>
        <w:t xml:space="preserve">prípade, ak nepostačujú menej obmedzujúce opatrenia. </w:t>
      </w:r>
    </w:p>
    <w:p w14:paraId="2D33AA3C" w14:textId="4A578257" w:rsidR="00CB3612" w:rsidRPr="00CB3612" w:rsidRDefault="00CB3612" w:rsidP="00676D83">
      <w:pPr>
        <w:autoSpaceDN w:val="0"/>
        <w:ind w:left="284"/>
        <w:rPr>
          <w:rFonts w:eastAsia="Calibri" w:cs="Arial"/>
          <w:szCs w:val="20"/>
        </w:rPr>
      </w:pPr>
      <w:r w:rsidRPr="00CB3612">
        <w:rPr>
          <w:rFonts w:eastAsia="Calibri" w:cs="Arial"/>
          <w:szCs w:val="20"/>
        </w:rPr>
        <w:t>Ministerstvo spravodlivosti ďalej uviedlo,</w:t>
      </w:r>
      <w:r w:rsidR="00F7436F">
        <w:rPr>
          <w:rFonts w:eastAsia="Calibri" w:cs="Arial"/>
          <w:szCs w:val="20"/>
        </w:rPr>
        <w:t xml:space="preserve"> že </w:t>
      </w:r>
      <w:r w:rsidRPr="00CB3612">
        <w:rPr>
          <w:rFonts w:eastAsia="Calibri" w:cs="Arial"/>
          <w:szCs w:val="20"/>
        </w:rPr>
        <w:t xml:space="preserve">po schválení nového Občianskeho zákonníka bude pripravená novelizácia Civilného </w:t>
      </w:r>
      <w:proofErr w:type="spellStart"/>
      <w:r w:rsidRPr="00CB3612">
        <w:rPr>
          <w:rFonts w:eastAsia="Calibri" w:cs="Arial"/>
          <w:szCs w:val="20"/>
        </w:rPr>
        <w:t>mimosporového</w:t>
      </w:r>
      <w:proofErr w:type="spellEnd"/>
      <w:r w:rsidRPr="00CB3612">
        <w:rPr>
          <w:rFonts w:eastAsia="Calibri" w:cs="Arial"/>
          <w:szCs w:val="20"/>
        </w:rPr>
        <w:t xml:space="preserve"> poriadku, pričom navrhované zmeny budú nadväzovať</w:t>
      </w:r>
      <w:r w:rsidR="009252D4">
        <w:rPr>
          <w:rFonts w:eastAsia="Calibri" w:cs="Arial"/>
          <w:szCs w:val="20"/>
        </w:rPr>
        <w:t xml:space="preserve"> na </w:t>
      </w:r>
      <w:r w:rsidRPr="00CB3612">
        <w:rPr>
          <w:rFonts w:eastAsia="Calibri" w:cs="Arial"/>
          <w:szCs w:val="20"/>
        </w:rPr>
        <w:t>novú právnu úpravu občianskeho práva</w:t>
      </w:r>
      <w:r w:rsidR="00F7436F">
        <w:rPr>
          <w:rFonts w:eastAsia="Calibri" w:cs="Arial"/>
          <w:szCs w:val="20"/>
        </w:rPr>
        <w:t xml:space="preserve"> a </w:t>
      </w:r>
      <w:r w:rsidRPr="00CB3612">
        <w:rPr>
          <w:rFonts w:eastAsia="Calibri" w:cs="Arial"/>
          <w:szCs w:val="20"/>
        </w:rPr>
        <w:t>budú smerovať aj</w:t>
      </w:r>
      <w:r w:rsidR="00F7436F">
        <w:rPr>
          <w:rFonts w:eastAsia="Calibri" w:cs="Arial"/>
          <w:szCs w:val="20"/>
        </w:rPr>
        <w:t xml:space="preserve"> k </w:t>
      </w:r>
      <w:r w:rsidRPr="00CB3612">
        <w:rPr>
          <w:rFonts w:eastAsia="Calibri" w:cs="Arial"/>
          <w:szCs w:val="20"/>
        </w:rPr>
        <w:t>posilneniu ochrany osoby,</w:t>
      </w:r>
      <w:r w:rsidR="009252D4">
        <w:rPr>
          <w:rFonts w:eastAsia="Calibri" w:cs="Arial"/>
          <w:szCs w:val="20"/>
        </w:rPr>
        <w:t xml:space="preserve"> o </w:t>
      </w:r>
      <w:r w:rsidRPr="00CB3612">
        <w:rPr>
          <w:rFonts w:eastAsia="Calibri" w:cs="Arial"/>
          <w:szCs w:val="20"/>
        </w:rPr>
        <w:t xml:space="preserve">ktorej spôsobilosti súdy konajú. </w:t>
      </w:r>
    </w:p>
    <w:p w14:paraId="32167898" w14:textId="4168384A" w:rsidR="00CB3612" w:rsidRPr="00CB3612" w:rsidRDefault="00CB3612" w:rsidP="00676D83">
      <w:pPr>
        <w:autoSpaceDN w:val="0"/>
        <w:ind w:left="284"/>
        <w:rPr>
          <w:rFonts w:eastAsia="Calibri" w:cs="Arial"/>
        </w:rPr>
      </w:pPr>
      <w:r w:rsidRPr="4FFDE1C8">
        <w:rPr>
          <w:rFonts w:eastAsia="Calibri" w:cs="Arial"/>
        </w:rPr>
        <w:t>Z uvedeného vyplýva,</w:t>
      </w:r>
      <w:r w:rsidR="00F7436F">
        <w:rPr>
          <w:rFonts w:eastAsia="Calibri" w:cs="Arial"/>
        </w:rPr>
        <w:t xml:space="preserve"> že </w:t>
      </w:r>
      <w:r w:rsidRPr="4FFDE1C8">
        <w:rPr>
          <w:rFonts w:eastAsia="Calibri" w:cs="Arial"/>
        </w:rPr>
        <w:t>odporúčanie je</w:t>
      </w:r>
      <w:r w:rsidR="009252D4">
        <w:rPr>
          <w:rFonts w:eastAsia="Calibri" w:cs="Arial"/>
        </w:rPr>
        <w:t xml:space="preserve"> v </w:t>
      </w:r>
      <w:r w:rsidRPr="4FFDE1C8">
        <w:rPr>
          <w:rFonts w:eastAsia="Calibri" w:cs="Arial"/>
        </w:rPr>
        <w:t>štádiu legislatívnej prípravy, pričom jeho konečné naplnenie bude závisieť od schválenia nového Občianskeho zákonníka</w:t>
      </w:r>
      <w:r w:rsidR="00F7436F">
        <w:rPr>
          <w:rFonts w:eastAsia="Calibri" w:cs="Arial"/>
        </w:rPr>
        <w:t xml:space="preserve"> a </w:t>
      </w:r>
      <w:r w:rsidRPr="4FFDE1C8">
        <w:rPr>
          <w:rFonts w:eastAsia="Calibri" w:cs="Arial"/>
        </w:rPr>
        <w:t>nadväzujúcich právnych predpisov.</w:t>
      </w:r>
      <w:r w:rsidR="00AE1DB0">
        <w:rPr>
          <w:rFonts w:eastAsia="Calibri" w:cs="Arial"/>
        </w:rPr>
        <w:t xml:space="preserve"> V </w:t>
      </w:r>
      <w:r w:rsidRPr="4FFDE1C8">
        <w:rPr>
          <w:rFonts w:eastAsia="Calibri" w:cs="Arial"/>
        </w:rPr>
        <w:t>medzirezortnom pripomienkovom konaní som uplatnila 69 zásadných pripomienok. Legislatívny proces budeme naďalej monitorovať.</w:t>
      </w:r>
    </w:p>
    <w:p w14:paraId="670DB435" w14:textId="7D15CF15" w:rsidR="00CB3612" w:rsidRPr="00275966" w:rsidRDefault="00CB3612" w:rsidP="00676D83">
      <w:pPr>
        <w:autoSpaceDN w:val="0"/>
        <w:ind w:left="284"/>
        <w:rPr>
          <w:rFonts w:eastAsia="Calibri" w:cs="Arial"/>
          <w:i/>
        </w:rPr>
      </w:pPr>
      <w:r w:rsidRPr="00275966">
        <w:rPr>
          <w:rFonts w:eastAsia="Calibri" w:cs="Arial"/>
          <w:i/>
        </w:rPr>
        <w:t>Plnenie legislatívneho odporúčania vyhodnocujem ako priebežné.</w:t>
      </w:r>
    </w:p>
    <w:p w14:paraId="31511B13" w14:textId="40511241" w:rsidR="00823081" w:rsidRDefault="00823081">
      <w:pPr>
        <w:spacing w:after="160" w:line="259" w:lineRule="auto"/>
        <w:jc w:val="left"/>
        <w:rPr>
          <w:rFonts w:eastAsia="Calibri" w:cs="Arial"/>
        </w:rPr>
      </w:pPr>
      <w:r>
        <w:rPr>
          <w:rFonts w:eastAsia="Calibri" w:cs="Arial"/>
        </w:rPr>
        <w:br w:type="page"/>
      </w:r>
    </w:p>
    <w:p w14:paraId="0F886A5E" w14:textId="3CC47345" w:rsidR="00CB3612" w:rsidRPr="00CB3612" w:rsidRDefault="00CB3612" w:rsidP="00275966">
      <w:pPr>
        <w:numPr>
          <w:ilvl w:val="0"/>
          <w:numId w:val="154"/>
        </w:numPr>
        <w:autoSpaceDN w:val="0"/>
        <w:spacing w:line="240" w:lineRule="auto"/>
        <w:ind w:left="284" w:hanging="284"/>
        <w:contextualSpacing/>
        <w:rPr>
          <w:rFonts w:cs="Arial"/>
        </w:rPr>
      </w:pPr>
      <w:r w:rsidRPr="00CB3612">
        <w:rPr>
          <w:rFonts w:cs="Arial"/>
        </w:rPr>
        <w:t>Riešiť otázku spôsobu finančného zabezpečenia povinnosti obcí</w:t>
      </w:r>
      <w:r w:rsidR="00F7436F">
        <w:rPr>
          <w:rFonts w:cs="Arial"/>
        </w:rPr>
        <w:t xml:space="preserve"> a </w:t>
      </w:r>
      <w:r w:rsidRPr="00CB3612">
        <w:rPr>
          <w:rFonts w:cs="Arial"/>
        </w:rPr>
        <w:t>miest pri výkone funkcie opatrovníctva osobám</w:t>
      </w:r>
      <w:r w:rsidR="00F7436F">
        <w:rPr>
          <w:rFonts w:cs="Arial"/>
        </w:rPr>
        <w:t xml:space="preserve"> s </w:t>
      </w:r>
      <w:r w:rsidRPr="00CB3612">
        <w:rPr>
          <w:rFonts w:cs="Arial"/>
        </w:rPr>
        <w:t>obmedzenou alebo ešte aj</w:t>
      </w:r>
      <w:r w:rsidR="00F7436F">
        <w:rPr>
          <w:rFonts w:cs="Arial"/>
        </w:rPr>
        <w:t xml:space="preserve"> s </w:t>
      </w:r>
      <w:r w:rsidRPr="00CB3612">
        <w:rPr>
          <w:rFonts w:cs="Arial"/>
        </w:rPr>
        <w:t>pozbavenou spôsobilosťou</w:t>
      </w:r>
      <w:r w:rsidR="009252D4">
        <w:rPr>
          <w:rFonts w:cs="Arial"/>
        </w:rPr>
        <w:t xml:space="preserve"> na </w:t>
      </w:r>
      <w:r w:rsidRPr="00CB3612">
        <w:rPr>
          <w:rFonts w:cs="Arial"/>
        </w:rPr>
        <w:t>právne úkony, vrátane funkcie procesného (kolízneho) opatrovníka,</w:t>
      </w:r>
      <w:r w:rsidR="00F7436F">
        <w:rPr>
          <w:rFonts w:cs="Arial"/>
        </w:rPr>
        <w:t xml:space="preserve"> s </w:t>
      </w:r>
      <w:r w:rsidRPr="00CB3612">
        <w:rPr>
          <w:rFonts w:cs="Arial"/>
        </w:rPr>
        <w:t>postupným celkovým prevzatím funkcií opatrovníctva osobám</w:t>
      </w:r>
      <w:r w:rsidR="00F7436F">
        <w:rPr>
          <w:rFonts w:cs="Arial"/>
        </w:rPr>
        <w:t xml:space="preserve"> s </w:t>
      </w:r>
      <w:r w:rsidRPr="00CB3612">
        <w:rPr>
          <w:rFonts w:cs="Arial"/>
        </w:rPr>
        <w:t>pozbavenou alebo obmedzenou spôsobilosťou</w:t>
      </w:r>
      <w:r w:rsidR="009252D4">
        <w:rPr>
          <w:rFonts w:cs="Arial"/>
        </w:rPr>
        <w:t xml:space="preserve"> na </w:t>
      </w:r>
      <w:r w:rsidRPr="00CB3612">
        <w:rPr>
          <w:rFonts w:cs="Arial"/>
        </w:rPr>
        <w:t>právne úkony. Poukazujem</w:t>
      </w:r>
      <w:r w:rsidR="009252D4">
        <w:rPr>
          <w:rFonts w:cs="Arial"/>
        </w:rPr>
        <w:t xml:space="preserve"> na </w:t>
      </w:r>
      <w:r w:rsidRPr="00CB3612">
        <w:rPr>
          <w:rFonts w:cs="Arial"/>
        </w:rPr>
        <w:t>to,</w:t>
      </w:r>
      <w:r w:rsidR="00F7436F">
        <w:rPr>
          <w:rFonts w:cs="Arial"/>
        </w:rPr>
        <w:t xml:space="preserve"> že </w:t>
      </w:r>
      <w:r w:rsidR="009252D4">
        <w:rPr>
          <w:rFonts w:cs="Arial"/>
        </w:rPr>
        <w:t>v </w:t>
      </w:r>
      <w:r w:rsidRPr="00CB3612">
        <w:rPr>
          <w:rFonts w:cs="Arial"/>
        </w:rPr>
        <w:t>súčasnosti stále pretrváva situácia,</w:t>
      </w:r>
      <w:r w:rsidR="00F7436F">
        <w:rPr>
          <w:rFonts w:cs="Arial"/>
        </w:rPr>
        <w:t xml:space="preserve"> že </w:t>
      </w:r>
      <w:r w:rsidRPr="00CB3612">
        <w:rPr>
          <w:rFonts w:cs="Arial"/>
        </w:rPr>
        <w:t>zariadenia sociálnych služieb vykonávajú alebo ich zamestnanci vykonávajú funkciu „tzv. verejného opatrovníka“, ktorí sú jednoznačne</w:t>
      </w:r>
      <w:r w:rsidR="009252D4">
        <w:rPr>
          <w:rFonts w:cs="Arial"/>
        </w:rPr>
        <w:t xml:space="preserve"> v </w:t>
      </w:r>
      <w:r w:rsidRPr="00CB3612">
        <w:rPr>
          <w:rFonts w:cs="Arial"/>
        </w:rPr>
        <w:t>konflikte záujmov vo vzťahu</w:t>
      </w:r>
      <w:r w:rsidR="00F7436F">
        <w:rPr>
          <w:rFonts w:cs="Arial"/>
        </w:rPr>
        <w:t xml:space="preserve"> k </w:t>
      </w:r>
      <w:r w:rsidRPr="00CB3612">
        <w:rPr>
          <w:rFonts w:cs="Arial"/>
        </w:rPr>
        <w:t>záujmom prijímateľov sociálnych služieb.</w:t>
      </w:r>
    </w:p>
    <w:p w14:paraId="7F65500B" w14:textId="77777777" w:rsidR="00CB3612" w:rsidRPr="00CB3612" w:rsidRDefault="00CB3612" w:rsidP="00676D83">
      <w:pPr>
        <w:autoSpaceDN w:val="0"/>
        <w:ind w:left="2268" w:hanging="1984"/>
        <w:jc w:val="left"/>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Plní sa čiastočne</w:t>
      </w:r>
      <w:r w:rsidRPr="00CB3612">
        <w:rPr>
          <w:rFonts w:eastAsia="Calibri" w:cs="Arial"/>
        </w:rPr>
        <w:t xml:space="preserve"> </w:t>
      </w:r>
    </w:p>
    <w:p w14:paraId="6CBCA32A" w14:textId="67C75CC7" w:rsidR="00CB3612" w:rsidRPr="00CB3612" w:rsidRDefault="00CB3612" w:rsidP="00676D83">
      <w:pPr>
        <w:autoSpaceDN w:val="0"/>
        <w:ind w:left="2268" w:hanging="1984"/>
        <w:jc w:val="left"/>
        <w:rPr>
          <w:rFonts w:eastAsia="Calibri" w:cs="Arial"/>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MS SR</w:t>
      </w:r>
      <w:r w:rsidR="009252D4">
        <w:rPr>
          <w:rFonts w:eastAsia="Calibri" w:cs="Arial"/>
          <w:szCs w:val="20"/>
        </w:rPr>
        <w:t xml:space="preserve"> v </w:t>
      </w:r>
      <w:r w:rsidRPr="00CB3612">
        <w:rPr>
          <w:rFonts w:eastAsia="Calibri" w:cs="Arial"/>
          <w:szCs w:val="20"/>
        </w:rPr>
        <w:t>spolupráci</w:t>
      </w:r>
      <w:r w:rsidR="00F7436F">
        <w:rPr>
          <w:rFonts w:eastAsia="Calibri" w:cs="Arial"/>
          <w:szCs w:val="20"/>
        </w:rPr>
        <w:t xml:space="preserve"> s </w:t>
      </w:r>
      <w:r w:rsidRPr="00CB3612">
        <w:rPr>
          <w:rFonts w:eastAsia="Calibri" w:cs="Arial"/>
          <w:szCs w:val="20"/>
        </w:rPr>
        <w:t>MV SR</w:t>
      </w:r>
      <w:r w:rsidR="00F7436F">
        <w:rPr>
          <w:rFonts w:eastAsia="Calibri" w:cs="Arial"/>
          <w:szCs w:val="20"/>
        </w:rPr>
        <w:t xml:space="preserve"> a </w:t>
      </w:r>
      <w:r w:rsidRPr="00CB3612">
        <w:rPr>
          <w:rFonts w:eastAsia="Calibri" w:cs="Arial"/>
          <w:szCs w:val="20"/>
        </w:rPr>
        <w:t>MF</w:t>
      </w:r>
      <w:r w:rsidR="006F3BE8">
        <w:rPr>
          <w:rFonts w:eastAsia="Calibri" w:cs="Arial"/>
          <w:szCs w:val="20"/>
        </w:rPr>
        <w:t> </w:t>
      </w:r>
      <w:r w:rsidRPr="00CB3612">
        <w:rPr>
          <w:rFonts w:eastAsia="Calibri" w:cs="Arial"/>
          <w:szCs w:val="20"/>
        </w:rPr>
        <w:t>SR</w:t>
      </w:r>
    </w:p>
    <w:p w14:paraId="1BCC7520" w14:textId="77777777" w:rsidR="00CB3612" w:rsidRPr="00CB3612" w:rsidRDefault="00CB3612" w:rsidP="00676D83">
      <w:pPr>
        <w:autoSpaceDN w:val="0"/>
        <w:ind w:left="2268" w:hanging="1984"/>
        <w:jc w:val="left"/>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2016</w:t>
      </w:r>
    </w:p>
    <w:p w14:paraId="0DB611A3" w14:textId="2352100B" w:rsidR="00CB3612" w:rsidRPr="00CB3612" w:rsidRDefault="00CB3612" w:rsidP="00676D83">
      <w:pPr>
        <w:autoSpaceDN w:val="0"/>
        <w:ind w:left="2268" w:hanging="1984"/>
        <w:jc w:val="left"/>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40/1964 Zb. Občiansky zákonník</w:t>
      </w:r>
      <w:r w:rsidR="009252D4">
        <w:rPr>
          <w:rFonts w:eastAsia="Calibri" w:cs="Arial"/>
          <w:szCs w:val="20"/>
        </w:rPr>
        <w:t xml:space="preserve"> v </w:t>
      </w:r>
      <w:r w:rsidRPr="00CB3612">
        <w:rPr>
          <w:rFonts w:eastAsia="Calibri" w:cs="Arial"/>
          <w:szCs w:val="20"/>
        </w:rPr>
        <w:t>spojení</w:t>
      </w:r>
      <w:r w:rsidR="00F7436F">
        <w:rPr>
          <w:rFonts w:eastAsia="Calibri" w:cs="Arial"/>
          <w:szCs w:val="20"/>
        </w:rPr>
        <w:t xml:space="preserve"> so </w:t>
      </w:r>
      <w:r w:rsidR="00591FF8">
        <w:rPr>
          <w:rFonts w:eastAsia="Calibri" w:cs="Arial"/>
          <w:szCs w:val="20"/>
        </w:rPr>
        <w:t>Z</w:t>
      </w:r>
      <w:r w:rsidRPr="00CB3612">
        <w:rPr>
          <w:rFonts w:eastAsia="Calibri" w:cs="Arial"/>
          <w:szCs w:val="20"/>
        </w:rPr>
        <w:t>ákonom</w:t>
      </w:r>
      <w:r w:rsidR="002C215A">
        <w:rPr>
          <w:rFonts w:eastAsia="Calibri" w:cs="Arial"/>
          <w:szCs w:val="20"/>
        </w:rPr>
        <w:t xml:space="preserve"> č. </w:t>
      </w:r>
      <w:r w:rsidRPr="00CB3612">
        <w:rPr>
          <w:rFonts w:eastAsia="Calibri" w:cs="Arial"/>
          <w:szCs w:val="20"/>
        </w:rPr>
        <w:t>369/1990 Zb.</w:t>
      </w:r>
      <w:r w:rsidR="009252D4">
        <w:rPr>
          <w:rFonts w:eastAsia="Calibri" w:cs="Arial"/>
          <w:szCs w:val="20"/>
        </w:rPr>
        <w:t xml:space="preserve"> o </w:t>
      </w:r>
      <w:r w:rsidRPr="00CB3612">
        <w:rPr>
          <w:rFonts w:eastAsia="Calibri" w:cs="Arial"/>
          <w:szCs w:val="20"/>
        </w:rPr>
        <w:t xml:space="preserve">obecnom zriadení. </w:t>
      </w:r>
    </w:p>
    <w:p w14:paraId="1CCF58DB" w14:textId="77777777" w:rsidR="00CB3612" w:rsidRPr="00CB3612" w:rsidRDefault="00CB3612" w:rsidP="00CB3612">
      <w:pPr>
        <w:autoSpaceDN w:val="0"/>
        <w:rPr>
          <w:rFonts w:eastAsia="Calibri" w:cs="Arial"/>
        </w:rPr>
      </w:pPr>
    </w:p>
    <w:p w14:paraId="59909DB4" w14:textId="71E31DD0" w:rsidR="00CB3612" w:rsidRPr="00CB3612" w:rsidRDefault="00CB3612" w:rsidP="00676D83">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1BFEDB8F" w14:textId="5AB4BE1E" w:rsidR="00CB3612" w:rsidRPr="00CB3612" w:rsidRDefault="00CB3612" w:rsidP="00676D83">
      <w:pPr>
        <w:autoSpaceDN w:val="0"/>
        <w:ind w:left="284"/>
        <w:rPr>
          <w:rFonts w:eastAsia="Calibri" w:cs="Arial"/>
          <w:szCs w:val="20"/>
        </w:rPr>
      </w:pPr>
      <w:r w:rsidRPr="00CB3612">
        <w:rPr>
          <w:rFonts w:eastAsia="Calibri" w:cs="Arial"/>
          <w:szCs w:val="20"/>
        </w:rPr>
        <w:t>Ministerstvo spravodlivosti zotrvalo</w:t>
      </w:r>
      <w:r w:rsidR="009252D4">
        <w:rPr>
          <w:rFonts w:eastAsia="Calibri" w:cs="Arial"/>
          <w:szCs w:val="20"/>
        </w:rPr>
        <w:t xml:space="preserve"> na </w:t>
      </w:r>
      <w:r w:rsidRPr="00CB3612">
        <w:rPr>
          <w:rFonts w:eastAsia="Calibri" w:cs="Arial"/>
          <w:szCs w:val="20"/>
        </w:rPr>
        <w:t>svojom stanovisku</w:t>
      </w:r>
      <w:r w:rsidR="00F7436F">
        <w:rPr>
          <w:rFonts w:eastAsia="Calibri" w:cs="Arial"/>
          <w:szCs w:val="20"/>
        </w:rPr>
        <w:t xml:space="preserve"> k </w:t>
      </w:r>
      <w:r w:rsidRPr="00CB3612">
        <w:rPr>
          <w:rFonts w:eastAsia="Calibri" w:cs="Arial"/>
          <w:szCs w:val="20"/>
        </w:rPr>
        <w:t>hodnoteniu plnenia</w:t>
      </w:r>
      <w:r w:rsidR="00F7436F">
        <w:rPr>
          <w:rFonts w:eastAsia="Calibri" w:cs="Arial"/>
          <w:szCs w:val="20"/>
        </w:rPr>
        <w:t xml:space="preserve"> k </w:t>
      </w:r>
      <w:r w:rsidRPr="00CB3612">
        <w:rPr>
          <w:rFonts w:eastAsia="Calibri" w:cs="Arial"/>
          <w:szCs w:val="20"/>
        </w:rPr>
        <w:t>31. decembru 2024,</w:t>
      </w:r>
      <w:r w:rsidR="009252D4">
        <w:rPr>
          <w:rFonts w:eastAsia="Calibri" w:cs="Arial"/>
          <w:szCs w:val="20"/>
        </w:rPr>
        <w:t xml:space="preserve"> v </w:t>
      </w:r>
      <w:r w:rsidRPr="00CB3612">
        <w:rPr>
          <w:rFonts w:eastAsia="Calibri" w:cs="Arial"/>
          <w:szCs w:val="20"/>
        </w:rPr>
        <w:t>ktorom navrhlo zmeniť gestora plnenia tohto odporúčania</w:t>
      </w:r>
      <w:r w:rsidR="009252D4">
        <w:rPr>
          <w:rFonts w:eastAsia="Calibri" w:cs="Arial"/>
          <w:szCs w:val="20"/>
        </w:rPr>
        <w:t xml:space="preserve"> na </w:t>
      </w:r>
      <w:r w:rsidRPr="00CB3612">
        <w:rPr>
          <w:rFonts w:eastAsia="Calibri" w:cs="Arial"/>
          <w:szCs w:val="20"/>
        </w:rPr>
        <w:t>Ministerstvo práce</w:t>
      </w:r>
      <w:r w:rsidR="00F7436F">
        <w:rPr>
          <w:rFonts w:eastAsia="Calibri" w:cs="Arial"/>
          <w:szCs w:val="20"/>
        </w:rPr>
        <w:t xml:space="preserve"> a </w:t>
      </w:r>
      <w:r w:rsidRPr="00CB3612">
        <w:rPr>
          <w:rFonts w:eastAsia="Calibri" w:cs="Arial"/>
          <w:szCs w:val="20"/>
        </w:rPr>
        <w:t>Ministerstvo vnútra</w:t>
      </w:r>
      <w:r w:rsidR="009252D4">
        <w:rPr>
          <w:rFonts w:eastAsia="Calibri" w:cs="Arial"/>
          <w:szCs w:val="20"/>
        </w:rPr>
        <w:t xml:space="preserve"> v </w:t>
      </w:r>
      <w:r w:rsidRPr="00CB3612">
        <w:rPr>
          <w:rFonts w:eastAsia="Calibri" w:cs="Arial"/>
          <w:szCs w:val="20"/>
        </w:rPr>
        <w:t>spolupráci</w:t>
      </w:r>
      <w:r w:rsidR="00F7436F">
        <w:rPr>
          <w:rFonts w:eastAsia="Calibri" w:cs="Arial"/>
          <w:szCs w:val="20"/>
        </w:rPr>
        <w:t xml:space="preserve"> s </w:t>
      </w:r>
      <w:r w:rsidRPr="00CB3612">
        <w:rPr>
          <w:rFonts w:eastAsia="Calibri" w:cs="Arial"/>
          <w:szCs w:val="20"/>
        </w:rPr>
        <w:t>Ministerstvom financií, vzhľadom</w:t>
      </w:r>
      <w:r w:rsidR="009252D4">
        <w:rPr>
          <w:rFonts w:eastAsia="Calibri" w:cs="Arial"/>
          <w:szCs w:val="20"/>
        </w:rPr>
        <w:t xml:space="preserve"> na </w:t>
      </w:r>
      <w:r w:rsidRPr="00CB3612">
        <w:rPr>
          <w:rFonts w:eastAsia="Calibri" w:cs="Arial"/>
          <w:szCs w:val="20"/>
        </w:rPr>
        <w:t>to,</w:t>
      </w:r>
      <w:r w:rsidR="00F7436F">
        <w:rPr>
          <w:rFonts w:eastAsia="Calibri" w:cs="Arial"/>
          <w:szCs w:val="20"/>
        </w:rPr>
        <w:t xml:space="preserve"> že </w:t>
      </w:r>
      <w:r w:rsidRPr="00CB3612">
        <w:rPr>
          <w:rFonts w:eastAsia="Calibri" w:cs="Arial"/>
          <w:szCs w:val="20"/>
        </w:rPr>
        <w:t>predmetná</w:t>
      </w:r>
      <w:r w:rsidR="004C1F33">
        <w:rPr>
          <w:rFonts w:eastAsia="Calibri" w:cs="Arial"/>
          <w:szCs w:val="20"/>
        </w:rPr>
        <w:t xml:space="preserve"> </w:t>
      </w:r>
      <w:r w:rsidRPr="00CB3612">
        <w:rPr>
          <w:rFonts w:eastAsia="Calibri" w:cs="Arial"/>
          <w:szCs w:val="20"/>
        </w:rPr>
        <w:t>oblasť sa týka najmä mechanizmov právnej úpravy</w:t>
      </w:r>
      <w:r w:rsidR="009252D4">
        <w:rPr>
          <w:rFonts w:eastAsia="Calibri" w:cs="Arial"/>
          <w:szCs w:val="20"/>
        </w:rPr>
        <w:t xml:space="preserve"> v </w:t>
      </w:r>
      <w:r w:rsidRPr="00CB3612">
        <w:rPr>
          <w:rFonts w:eastAsia="Calibri" w:cs="Arial"/>
          <w:szCs w:val="20"/>
        </w:rPr>
        <w:t>Zákone</w:t>
      </w:r>
      <w:r w:rsidR="009252D4">
        <w:rPr>
          <w:rFonts w:eastAsia="Calibri" w:cs="Arial"/>
          <w:szCs w:val="20"/>
        </w:rPr>
        <w:t xml:space="preserve"> o </w:t>
      </w:r>
      <w:r w:rsidRPr="00CB3612">
        <w:rPr>
          <w:rFonts w:eastAsia="Calibri" w:cs="Arial"/>
          <w:szCs w:val="20"/>
        </w:rPr>
        <w:t>sociálnych službách</w:t>
      </w:r>
      <w:r w:rsidR="00F7436F">
        <w:rPr>
          <w:rFonts w:eastAsia="Calibri" w:cs="Arial"/>
          <w:szCs w:val="20"/>
        </w:rPr>
        <w:t xml:space="preserve"> a </w:t>
      </w:r>
      <w:r w:rsidRPr="00CB3612">
        <w:rPr>
          <w:rFonts w:eastAsia="Calibri" w:cs="Arial"/>
          <w:szCs w:val="20"/>
        </w:rPr>
        <w:t>Zákona</w:t>
      </w:r>
      <w:r w:rsidR="009252D4">
        <w:rPr>
          <w:rFonts w:eastAsia="Calibri" w:cs="Arial"/>
          <w:szCs w:val="20"/>
        </w:rPr>
        <w:t xml:space="preserve"> o </w:t>
      </w:r>
      <w:r w:rsidRPr="00CB3612">
        <w:rPr>
          <w:rFonts w:eastAsia="Calibri" w:cs="Arial"/>
          <w:szCs w:val="20"/>
        </w:rPr>
        <w:t>obecnom zriadení. Súčasne uviedlo,</w:t>
      </w:r>
      <w:r w:rsidR="00F7436F">
        <w:rPr>
          <w:rFonts w:eastAsia="Calibri" w:cs="Arial"/>
          <w:szCs w:val="20"/>
        </w:rPr>
        <w:t xml:space="preserve"> že </w:t>
      </w:r>
      <w:r w:rsidRPr="00CB3612">
        <w:rPr>
          <w:rFonts w:eastAsia="Calibri" w:cs="Arial"/>
          <w:szCs w:val="20"/>
        </w:rPr>
        <w:t>pokiaľ ide</w:t>
      </w:r>
      <w:r w:rsidR="009252D4">
        <w:rPr>
          <w:rFonts w:eastAsia="Calibri" w:cs="Arial"/>
          <w:szCs w:val="20"/>
        </w:rPr>
        <w:t xml:space="preserve"> o </w:t>
      </w:r>
      <w:r w:rsidRPr="00CB3612">
        <w:rPr>
          <w:rFonts w:eastAsia="Calibri" w:cs="Arial"/>
          <w:szCs w:val="20"/>
        </w:rPr>
        <w:t>otázku financovania zo štátneho rozpočtu, je nevyhnutná spolupráca</w:t>
      </w:r>
      <w:r w:rsidR="00F7436F">
        <w:rPr>
          <w:rFonts w:eastAsia="Calibri" w:cs="Arial"/>
          <w:szCs w:val="20"/>
        </w:rPr>
        <w:t xml:space="preserve"> s </w:t>
      </w:r>
      <w:r w:rsidRPr="00CB3612">
        <w:rPr>
          <w:rFonts w:eastAsia="Calibri" w:cs="Arial"/>
          <w:szCs w:val="20"/>
        </w:rPr>
        <w:t xml:space="preserve">Ministerstvom financií. </w:t>
      </w:r>
    </w:p>
    <w:p w14:paraId="1B39B646" w14:textId="42DDE583" w:rsidR="00CB3612" w:rsidRPr="00CB3612" w:rsidRDefault="00CB3612" w:rsidP="00676D83">
      <w:pPr>
        <w:autoSpaceDN w:val="0"/>
        <w:ind w:left="284"/>
        <w:rPr>
          <w:rFonts w:eastAsia="Calibri" w:cs="Arial"/>
          <w:szCs w:val="20"/>
        </w:rPr>
      </w:pPr>
      <w:r w:rsidRPr="00CB3612">
        <w:rPr>
          <w:rFonts w:eastAsia="Calibri" w:cs="Arial"/>
          <w:szCs w:val="20"/>
        </w:rPr>
        <w:t>Podľa môjho názoru je splnenie uvedeného odporúčania prioritne viazané</w:t>
      </w:r>
      <w:r w:rsidR="009252D4">
        <w:rPr>
          <w:rFonts w:eastAsia="Calibri" w:cs="Arial"/>
          <w:szCs w:val="20"/>
        </w:rPr>
        <w:t xml:space="preserve"> na </w:t>
      </w:r>
      <w:r w:rsidRPr="00CB3612">
        <w:rPr>
          <w:rFonts w:eastAsia="Calibri" w:cs="Arial"/>
          <w:szCs w:val="20"/>
        </w:rPr>
        <w:t>zmenu paradigmy výkonu opatrovníctva.</w:t>
      </w:r>
    </w:p>
    <w:p w14:paraId="10124D2F" w14:textId="6FC91267" w:rsidR="00CB3612" w:rsidRPr="00CB3612" w:rsidRDefault="00CB3612" w:rsidP="00676D83">
      <w:pPr>
        <w:autoSpaceDN w:val="0"/>
        <w:ind w:left="284"/>
        <w:rPr>
          <w:rFonts w:eastAsia="Calibri" w:cs="Arial"/>
          <w:szCs w:val="20"/>
        </w:rPr>
      </w:pPr>
      <w:r w:rsidRPr="00CB3612">
        <w:rPr>
          <w:rFonts w:eastAsia="Calibri" w:cs="Arial"/>
          <w:szCs w:val="20"/>
        </w:rPr>
        <w:t>Ministerstvo spravodlivosti súčasne doplnilo,</w:t>
      </w:r>
      <w:r w:rsidR="00F7436F">
        <w:rPr>
          <w:rFonts w:eastAsia="Calibri" w:cs="Arial"/>
          <w:szCs w:val="20"/>
        </w:rPr>
        <w:t xml:space="preserve"> že </w:t>
      </w:r>
      <w:r w:rsidRPr="00CB3612">
        <w:rPr>
          <w:rFonts w:eastAsia="Calibri" w:cs="Arial"/>
          <w:szCs w:val="20"/>
        </w:rPr>
        <w:t>návrhom nového Občianskeho zákonníka dochádza</w:t>
      </w:r>
      <w:r w:rsidR="00F7436F">
        <w:rPr>
          <w:rFonts w:eastAsia="Calibri" w:cs="Arial"/>
          <w:szCs w:val="20"/>
        </w:rPr>
        <w:t xml:space="preserve"> k </w:t>
      </w:r>
      <w:r w:rsidRPr="00CB3612">
        <w:rPr>
          <w:rFonts w:eastAsia="Calibri" w:cs="Arial"/>
          <w:szCs w:val="20"/>
        </w:rPr>
        <w:t>zmene koncepcie opatrovníctva. Nová právna úprava má zabezpečiť, aby si osoba mohla</w:t>
      </w:r>
      <w:r w:rsidR="009252D4">
        <w:rPr>
          <w:rFonts w:eastAsia="Calibri" w:cs="Arial"/>
          <w:szCs w:val="20"/>
        </w:rPr>
        <w:t xml:space="preserve"> v </w:t>
      </w:r>
      <w:r w:rsidRPr="00CB3612">
        <w:rPr>
          <w:rFonts w:eastAsia="Calibri" w:cs="Arial"/>
          <w:szCs w:val="20"/>
        </w:rPr>
        <w:t>prvom rade zvoliť, kto jej bude ustanovený za opatrovníka</w:t>
      </w:r>
      <w:r w:rsidR="00F7436F">
        <w:rPr>
          <w:rFonts w:eastAsia="Calibri" w:cs="Arial"/>
          <w:szCs w:val="20"/>
        </w:rPr>
        <w:t xml:space="preserve"> a </w:t>
      </w:r>
      <w:r w:rsidRPr="00CB3612">
        <w:rPr>
          <w:rFonts w:eastAsia="Calibri" w:cs="Arial"/>
          <w:szCs w:val="20"/>
        </w:rPr>
        <w:t>až</w:t>
      </w:r>
      <w:r w:rsidR="009252D4">
        <w:rPr>
          <w:rFonts w:eastAsia="Calibri" w:cs="Arial"/>
          <w:szCs w:val="20"/>
        </w:rPr>
        <w:t xml:space="preserve"> v </w:t>
      </w:r>
      <w:r w:rsidRPr="00CB3612">
        <w:rPr>
          <w:rFonts w:eastAsia="Calibri" w:cs="Arial"/>
          <w:szCs w:val="20"/>
        </w:rPr>
        <w:t>prípade, ak by</w:t>
      </w:r>
      <w:r w:rsidR="00F7436F">
        <w:rPr>
          <w:rFonts w:eastAsia="Calibri" w:cs="Arial"/>
          <w:szCs w:val="20"/>
        </w:rPr>
        <w:t xml:space="preserve"> k </w:t>
      </w:r>
      <w:r w:rsidRPr="00CB3612">
        <w:rPr>
          <w:rFonts w:eastAsia="Calibri" w:cs="Arial"/>
          <w:szCs w:val="20"/>
        </w:rPr>
        <w:t>takémuto určeniu nedošlo, prichádza do úvahy blízka osoba, iná osoba</w:t>
      </w:r>
      <w:r w:rsidR="00AE1DB0">
        <w:rPr>
          <w:rFonts w:eastAsia="Calibri" w:cs="Arial"/>
          <w:szCs w:val="20"/>
        </w:rPr>
        <w:t xml:space="preserve"> z </w:t>
      </w:r>
      <w:r w:rsidRPr="00CB3612">
        <w:rPr>
          <w:rFonts w:eastAsia="Calibri" w:cs="Arial"/>
          <w:szCs w:val="20"/>
        </w:rPr>
        <w:t>rodinného prostredia</w:t>
      </w:r>
      <w:r w:rsidR="00F7436F">
        <w:rPr>
          <w:rFonts w:eastAsia="Calibri" w:cs="Arial"/>
          <w:szCs w:val="20"/>
        </w:rPr>
        <w:t xml:space="preserve"> a </w:t>
      </w:r>
      <w:r w:rsidR="009252D4">
        <w:rPr>
          <w:rFonts w:eastAsia="Calibri" w:cs="Arial"/>
          <w:szCs w:val="20"/>
        </w:rPr>
        <w:t>v </w:t>
      </w:r>
      <w:r w:rsidRPr="00CB3612">
        <w:rPr>
          <w:rFonts w:eastAsia="Calibri" w:cs="Arial"/>
          <w:szCs w:val="20"/>
        </w:rPr>
        <w:t>ďalšom rade verejný opatrovník alebo</w:t>
      </w:r>
      <w:r w:rsidR="00743C81">
        <w:rPr>
          <w:rFonts w:eastAsia="Calibri" w:cs="Arial"/>
          <w:szCs w:val="20"/>
        </w:rPr>
        <w:t> </w:t>
      </w:r>
      <w:r w:rsidRPr="00CB3612">
        <w:rPr>
          <w:rFonts w:eastAsia="Calibri" w:cs="Arial"/>
          <w:szCs w:val="20"/>
        </w:rPr>
        <w:t>iný subjekt, ktorého úlohou je ochrana práv</w:t>
      </w:r>
      <w:r w:rsidR="00F7436F">
        <w:rPr>
          <w:rFonts w:eastAsia="Calibri" w:cs="Arial"/>
          <w:szCs w:val="20"/>
        </w:rPr>
        <w:t xml:space="preserve"> a </w:t>
      </w:r>
      <w:r w:rsidRPr="00CB3612">
        <w:rPr>
          <w:rFonts w:eastAsia="Calibri" w:cs="Arial"/>
          <w:szCs w:val="20"/>
        </w:rPr>
        <w:t>právom chránených záujmov tejto osoby.</w:t>
      </w:r>
    </w:p>
    <w:p w14:paraId="2927CEEE" w14:textId="77777777" w:rsidR="00CB3612" w:rsidRPr="00CB3612" w:rsidRDefault="00CB3612" w:rsidP="00676D83">
      <w:pPr>
        <w:autoSpaceDN w:val="0"/>
        <w:ind w:left="284"/>
        <w:rPr>
          <w:rFonts w:eastAsia="Calibri" w:cs="Arial"/>
          <w:szCs w:val="20"/>
        </w:rPr>
      </w:pPr>
      <w:r w:rsidRPr="00CB3612">
        <w:rPr>
          <w:rFonts w:eastAsia="Calibri" w:cs="Arial"/>
          <w:szCs w:val="20"/>
        </w:rPr>
        <w:t xml:space="preserve">Otázku systémového financovania výkonu opatrovníctva zatiaľ považujem za nevyriešenú. </w:t>
      </w:r>
    </w:p>
    <w:p w14:paraId="773A458B" w14:textId="51BB7946" w:rsidR="00CB3612" w:rsidRPr="00CB3612" w:rsidRDefault="00CB3612" w:rsidP="00676D83">
      <w:pPr>
        <w:autoSpaceDN w:val="0"/>
        <w:ind w:left="284"/>
        <w:rPr>
          <w:rFonts w:eastAsia="Calibri" w:cs="Arial"/>
          <w:szCs w:val="20"/>
        </w:rPr>
      </w:pPr>
      <w:r w:rsidRPr="00CB3612">
        <w:rPr>
          <w:rFonts w:eastAsia="Calibri" w:cs="Arial"/>
          <w:szCs w:val="20"/>
        </w:rPr>
        <w:t>Dovolím si však uviesť,</w:t>
      </w:r>
      <w:r w:rsidR="00F7436F">
        <w:rPr>
          <w:rFonts w:eastAsia="Calibri" w:cs="Arial"/>
          <w:szCs w:val="20"/>
        </w:rPr>
        <w:t xml:space="preserve"> že </w:t>
      </w:r>
      <w:r w:rsidRPr="00CB3612">
        <w:rPr>
          <w:rFonts w:eastAsia="Calibri" w:cs="Arial"/>
          <w:szCs w:val="20"/>
        </w:rPr>
        <w:t xml:space="preserve">keďže pojem </w:t>
      </w:r>
      <w:r w:rsidRPr="00CB3612">
        <w:rPr>
          <w:rFonts w:eastAsia="Calibri" w:cs="Arial"/>
          <w:i/>
          <w:iCs/>
          <w:szCs w:val="20"/>
        </w:rPr>
        <w:t>„subjekt, ktorého úlohou je ochrana práv</w:t>
      </w:r>
      <w:r w:rsidR="00F7436F">
        <w:rPr>
          <w:rFonts w:eastAsia="Calibri" w:cs="Arial"/>
          <w:i/>
          <w:iCs/>
          <w:szCs w:val="20"/>
        </w:rPr>
        <w:t xml:space="preserve"> a </w:t>
      </w:r>
      <w:r w:rsidRPr="00CB3612">
        <w:rPr>
          <w:rFonts w:eastAsia="Calibri" w:cs="Arial"/>
          <w:i/>
          <w:iCs/>
          <w:szCs w:val="20"/>
        </w:rPr>
        <w:t>právom chránených záujmov“</w:t>
      </w:r>
      <w:r w:rsidRPr="00CB3612">
        <w:rPr>
          <w:rFonts w:eastAsia="Calibri" w:cs="Arial"/>
          <w:szCs w:val="20"/>
        </w:rPr>
        <w:t xml:space="preserve"> môže podľa dôvodovej správy</w:t>
      </w:r>
      <w:r w:rsidR="00F7436F">
        <w:rPr>
          <w:rFonts w:eastAsia="Calibri" w:cs="Arial"/>
          <w:szCs w:val="20"/>
        </w:rPr>
        <w:t xml:space="preserve"> k </w:t>
      </w:r>
      <w:r w:rsidRPr="00CB3612">
        <w:rPr>
          <w:rFonts w:eastAsia="Calibri" w:cs="Arial"/>
          <w:szCs w:val="20"/>
        </w:rPr>
        <w:t>Občianskemu zákonníku zahŕňať aj komisára</w:t>
      </w:r>
      <w:r w:rsidR="00F7436F">
        <w:rPr>
          <w:rFonts w:eastAsia="Calibri" w:cs="Arial"/>
          <w:szCs w:val="20"/>
        </w:rPr>
        <w:t xml:space="preserve"> pre </w:t>
      </w:r>
      <w:r w:rsidRPr="00CB3612">
        <w:rPr>
          <w:rFonts w:eastAsia="Calibri" w:cs="Arial"/>
          <w:szCs w:val="20"/>
        </w:rPr>
        <w:t>osoby</w:t>
      </w:r>
      <w:r w:rsidR="00F7436F">
        <w:rPr>
          <w:rFonts w:eastAsia="Calibri" w:cs="Arial"/>
          <w:szCs w:val="20"/>
        </w:rPr>
        <w:t xml:space="preserve"> so </w:t>
      </w:r>
      <w:r w:rsidRPr="00CB3612">
        <w:rPr>
          <w:rFonts w:eastAsia="Calibri" w:cs="Arial"/>
          <w:szCs w:val="20"/>
        </w:rPr>
        <w:t>zdravotným postihnutím, zapojili sme sa do medzirezortného pripomienkového konania</w:t>
      </w:r>
      <w:r w:rsidR="00AE1DB0">
        <w:rPr>
          <w:rFonts w:eastAsia="Calibri" w:cs="Arial"/>
          <w:szCs w:val="20"/>
        </w:rPr>
        <w:t xml:space="preserve"> z </w:t>
      </w:r>
      <w:r w:rsidRPr="00CB3612">
        <w:rPr>
          <w:rFonts w:eastAsia="Calibri" w:cs="Arial"/>
          <w:szCs w:val="20"/>
        </w:rPr>
        <w:t>dôvodu rozporu medzi mojou zákonnou pôsobnosťou</w:t>
      </w:r>
      <w:r w:rsidR="00F7436F">
        <w:rPr>
          <w:rFonts w:eastAsia="Calibri" w:cs="Arial"/>
          <w:szCs w:val="20"/>
        </w:rPr>
        <w:t xml:space="preserve"> a </w:t>
      </w:r>
      <w:r w:rsidRPr="00CB3612">
        <w:rPr>
          <w:rFonts w:eastAsia="Calibri" w:cs="Arial"/>
          <w:szCs w:val="20"/>
        </w:rPr>
        <w:t>prípadným novým splnomocnením.</w:t>
      </w:r>
    </w:p>
    <w:p w14:paraId="118AD179" w14:textId="77777777" w:rsidR="00CB3612" w:rsidRPr="00CB3612" w:rsidRDefault="00CB3612" w:rsidP="00676D83">
      <w:pPr>
        <w:autoSpaceDN w:val="0"/>
        <w:ind w:left="284"/>
        <w:rPr>
          <w:rFonts w:eastAsia="Calibri" w:cs="Arial"/>
          <w:i/>
          <w:szCs w:val="20"/>
        </w:rPr>
      </w:pPr>
      <w:r w:rsidRPr="00CB3612">
        <w:rPr>
          <w:rFonts w:eastAsia="Calibri" w:cs="Arial"/>
          <w:i/>
          <w:szCs w:val="20"/>
        </w:rPr>
        <w:t>Plnenie legislatívneho odporúčania vyhodnocujem ako čiastočné.</w:t>
      </w:r>
    </w:p>
    <w:p w14:paraId="1592B8B2" w14:textId="77777777" w:rsidR="00CB3612" w:rsidRPr="00CB3612" w:rsidRDefault="00CB3612" w:rsidP="00CB3612">
      <w:pPr>
        <w:autoSpaceDN w:val="0"/>
        <w:ind w:left="426"/>
        <w:rPr>
          <w:rFonts w:eastAsia="Calibri" w:cs="Arial"/>
          <w:szCs w:val="20"/>
        </w:rPr>
      </w:pPr>
      <w:r w:rsidRPr="00CB3612">
        <w:rPr>
          <w:rFonts w:eastAsia="Calibri" w:cs="Arial"/>
          <w:szCs w:val="20"/>
        </w:rPr>
        <w:br w:type="page"/>
      </w:r>
    </w:p>
    <w:p w14:paraId="38C43ECF" w14:textId="1185A374" w:rsidR="00CB3612" w:rsidRPr="00CB3612" w:rsidRDefault="00CB3612" w:rsidP="00275966">
      <w:pPr>
        <w:numPr>
          <w:ilvl w:val="0"/>
          <w:numId w:val="154"/>
        </w:numPr>
        <w:autoSpaceDN w:val="0"/>
        <w:spacing w:line="240" w:lineRule="auto"/>
        <w:ind w:left="284" w:hanging="284"/>
        <w:contextualSpacing/>
        <w:rPr>
          <w:rFonts w:cs="Arial"/>
        </w:rPr>
      </w:pPr>
      <w:r w:rsidRPr="00CB3612">
        <w:rPr>
          <w:rFonts w:cs="Arial"/>
        </w:rPr>
        <w:t>Vykonávať dôslednú</w:t>
      </w:r>
      <w:r w:rsidR="00F7436F">
        <w:rPr>
          <w:rFonts w:cs="Arial"/>
        </w:rPr>
        <w:t xml:space="preserve"> a </w:t>
      </w:r>
      <w:r w:rsidRPr="00CB3612">
        <w:rPr>
          <w:rFonts w:cs="Arial"/>
        </w:rPr>
        <w:t>efektívnu kontrolu najmä tzv. „verejných opatrovníkov“, sprísniť</w:t>
      </w:r>
      <w:r w:rsidR="00F7436F">
        <w:rPr>
          <w:rFonts w:cs="Arial"/>
        </w:rPr>
        <w:t xml:space="preserve"> a </w:t>
      </w:r>
      <w:r w:rsidRPr="00CB3612">
        <w:rPr>
          <w:rFonts w:cs="Arial"/>
        </w:rPr>
        <w:t>jednoznačne definovať obsahové náležitosti správy opatrovníka zasielanej príslušnému súdu,</w:t>
      </w:r>
      <w:r w:rsidR="00F7436F">
        <w:rPr>
          <w:rFonts w:cs="Arial"/>
        </w:rPr>
        <w:t xml:space="preserve"> s </w:t>
      </w:r>
      <w:r w:rsidRPr="00CB3612">
        <w:rPr>
          <w:rFonts w:cs="Arial"/>
        </w:rPr>
        <w:t>povinnosťou oznamovať súdu konkrétne úkony súvisiace</w:t>
      </w:r>
      <w:r w:rsidR="00F7436F">
        <w:rPr>
          <w:rFonts w:cs="Arial"/>
        </w:rPr>
        <w:t xml:space="preserve"> s </w:t>
      </w:r>
      <w:r w:rsidRPr="00CB3612">
        <w:rPr>
          <w:rFonts w:cs="Arial"/>
        </w:rPr>
        <w:t>majetkovou činnosťou (uzavretie zmlúv, zadanie trvalých príkazov, plnenie poistných splátok</w:t>
      </w:r>
      <w:r w:rsidR="00F7436F">
        <w:rPr>
          <w:rFonts w:cs="Arial"/>
        </w:rPr>
        <w:t xml:space="preserve"> a </w:t>
      </w:r>
      <w:r w:rsidRPr="00CB3612">
        <w:rPr>
          <w:rFonts w:cs="Arial"/>
        </w:rPr>
        <w:t>i.), pričom táto správa by mala byť opatrená čestným vyhlásením opatrovníka,</w:t>
      </w:r>
      <w:r w:rsidR="00F7436F">
        <w:rPr>
          <w:rFonts w:cs="Arial"/>
        </w:rPr>
        <w:t xml:space="preserve"> že </w:t>
      </w:r>
      <w:r w:rsidRPr="00CB3612">
        <w:rPr>
          <w:rFonts w:cs="Arial"/>
        </w:rPr>
        <w:t>všetky údaje uvedené</w:t>
      </w:r>
      <w:r w:rsidR="009252D4">
        <w:rPr>
          <w:rFonts w:cs="Arial"/>
        </w:rPr>
        <w:t xml:space="preserve"> v </w:t>
      </w:r>
      <w:r w:rsidRPr="00CB3612">
        <w:rPr>
          <w:rFonts w:cs="Arial"/>
        </w:rPr>
        <w:t>správe sú pravdivé</w:t>
      </w:r>
      <w:r w:rsidR="00F7436F">
        <w:rPr>
          <w:rFonts w:cs="Arial"/>
        </w:rPr>
        <w:t xml:space="preserve"> a </w:t>
      </w:r>
      <w:r w:rsidRPr="00CB3612">
        <w:rPr>
          <w:rFonts w:cs="Arial"/>
        </w:rPr>
        <w:t>úplné</w:t>
      </w:r>
      <w:r w:rsidR="00F7436F">
        <w:rPr>
          <w:rFonts w:cs="Arial"/>
        </w:rPr>
        <w:t xml:space="preserve"> a </w:t>
      </w:r>
      <w:r w:rsidRPr="00CB3612">
        <w:rPr>
          <w:rFonts w:cs="Arial"/>
        </w:rPr>
        <w:t>to pod hrozbou trestnoprávnej zodpovednosti.</w:t>
      </w:r>
    </w:p>
    <w:p w14:paraId="5BAA633D" w14:textId="77777777" w:rsidR="00CB3612" w:rsidRPr="00CB3612" w:rsidRDefault="00CB3612" w:rsidP="00580298">
      <w:pPr>
        <w:autoSpaceDN w:val="0"/>
        <w:spacing w:line="240" w:lineRule="auto"/>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 xml:space="preserve">Plní sa priebežne </w:t>
      </w:r>
    </w:p>
    <w:p w14:paraId="32AE0569" w14:textId="77777777" w:rsidR="00CB3612" w:rsidRPr="00CB3612" w:rsidRDefault="00CB3612" w:rsidP="00580298">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MS SR</w:t>
      </w:r>
    </w:p>
    <w:p w14:paraId="59125659" w14:textId="77777777" w:rsidR="00CB3612" w:rsidRPr="00CB3612" w:rsidRDefault="00CB3612" w:rsidP="00580298">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2016</w:t>
      </w:r>
    </w:p>
    <w:p w14:paraId="2F877FEE" w14:textId="0751A5A2" w:rsidR="00CB3612" w:rsidRPr="00CB3612" w:rsidRDefault="00CB3612" w:rsidP="00580298">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40/1964 Zb. Občiansky zákonník</w:t>
      </w:r>
    </w:p>
    <w:p w14:paraId="7C43A101" w14:textId="77777777" w:rsidR="00CB3612" w:rsidRPr="00CB3612" w:rsidRDefault="00CB3612" w:rsidP="00CB3612">
      <w:pPr>
        <w:autoSpaceDN w:val="0"/>
        <w:rPr>
          <w:rFonts w:eastAsia="Calibri" w:cs="Arial"/>
        </w:rPr>
      </w:pPr>
    </w:p>
    <w:p w14:paraId="49849182" w14:textId="49BBE834" w:rsidR="00CB3612" w:rsidRPr="00CB3612" w:rsidRDefault="00CB3612" w:rsidP="00580298">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7DCF02A9" w14:textId="75CFEB6B" w:rsidR="00CB3612" w:rsidRPr="00CB3612" w:rsidRDefault="00CB3612" w:rsidP="00580298">
      <w:pPr>
        <w:autoSpaceDN w:val="0"/>
        <w:ind w:left="284"/>
        <w:rPr>
          <w:rFonts w:eastAsia="Calibri" w:cs="Arial"/>
          <w:szCs w:val="20"/>
        </w:rPr>
      </w:pPr>
      <w:r w:rsidRPr="00CB3612">
        <w:rPr>
          <w:rFonts w:eastAsia="Calibri" w:cs="Arial"/>
          <w:szCs w:val="20"/>
        </w:rPr>
        <w:t>Uvedené odporúčanie nadväzuje</w:t>
      </w:r>
      <w:r w:rsidR="009252D4">
        <w:rPr>
          <w:rFonts w:eastAsia="Calibri" w:cs="Arial"/>
          <w:szCs w:val="20"/>
        </w:rPr>
        <w:t xml:space="preserve"> na </w:t>
      </w:r>
      <w:r w:rsidRPr="00CB3612">
        <w:rPr>
          <w:rFonts w:eastAsia="Calibri" w:cs="Arial"/>
          <w:szCs w:val="20"/>
        </w:rPr>
        <w:t>novú právnu úpravu Občianskeho zákonníka. Ministerstvo spravodlivosti uvádza,</w:t>
      </w:r>
      <w:r w:rsidR="00F7436F">
        <w:rPr>
          <w:rFonts w:eastAsia="Calibri" w:cs="Arial"/>
          <w:szCs w:val="20"/>
        </w:rPr>
        <w:t xml:space="preserve"> že </w:t>
      </w:r>
      <w:r w:rsidR="009252D4">
        <w:rPr>
          <w:rFonts w:eastAsia="Calibri" w:cs="Arial"/>
          <w:szCs w:val="20"/>
        </w:rPr>
        <w:t>v </w:t>
      </w:r>
      <w:r w:rsidRPr="00CB3612">
        <w:rPr>
          <w:rFonts w:eastAsia="Calibri" w:cs="Arial"/>
          <w:szCs w:val="20"/>
        </w:rPr>
        <w:t>rámci novej právnej úpravy sa počíta</w:t>
      </w:r>
      <w:r w:rsidR="00F7436F">
        <w:rPr>
          <w:rFonts w:eastAsia="Calibri" w:cs="Arial"/>
          <w:szCs w:val="20"/>
        </w:rPr>
        <w:t xml:space="preserve"> s </w:t>
      </w:r>
      <w:r w:rsidRPr="00CB3612">
        <w:rPr>
          <w:rFonts w:eastAsia="Calibri" w:cs="Arial"/>
          <w:szCs w:val="20"/>
        </w:rPr>
        <w:t>efektívnou kontrolou opatrovníkov, ktorá zahŕňa sprísnenie ich povinností prostredníctvom podrobnejšej úpravy zodpovednosti, kontroly súdom, stanovenia obligatórnych náležitostí správy</w:t>
      </w:r>
      <w:r w:rsidR="009252D4">
        <w:rPr>
          <w:rFonts w:eastAsia="Calibri" w:cs="Arial"/>
          <w:szCs w:val="20"/>
        </w:rPr>
        <w:t xml:space="preserve"> o </w:t>
      </w:r>
      <w:r w:rsidRPr="00CB3612">
        <w:rPr>
          <w:rFonts w:eastAsia="Calibri" w:cs="Arial"/>
          <w:szCs w:val="20"/>
        </w:rPr>
        <w:t>výkone opatrovníctva zasielanej súdu, ako aj určenia spôsobu</w:t>
      </w:r>
      <w:r w:rsidR="00F7436F">
        <w:rPr>
          <w:rFonts w:eastAsia="Calibri" w:cs="Arial"/>
          <w:szCs w:val="20"/>
        </w:rPr>
        <w:t xml:space="preserve"> a </w:t>
      </w:r>
      <w:r w:rsidRPr="00CB3612">
        <w:rPr>
          <w:rFonts w:eastAsia="Calibri" w:cs="Arial"/>
          <w:szCs w:val="20"/>
        </w:rPr>
        <w:t>časového intervalu jej predkladania</w:t>
      </w:r>
      <w:r w:rsidR="00F7436F">
        <w:rPr>
          <w:rFonts w:eastAsia="Calibri" w:cs="Arial"/>
          <w:szCs w:val="20"/>
        </w:rPr>
        <w:t xml:space="preserve"> a </w:t>
      </w:r>
      <w:r w:rsidRPr="00CB3612">
        <w:rPr>
          <w:rFonts w:eastAsia="Calibri" w:cs="Arial"/>
          <w:szCs w:val="20"/>
        </w:rPr>
        <w:t>požiadaviek kladených</w:t>
      </w:r>
      <w:r w:rsidR="009252D4">
        <w:rPr>
          <w:rFonts w:eastAsia="Calibri" w:cs="Arial"/>
          <w:szCs w:val="20"/>
        </w:rPr>
        <w:t xml:space="preserve"> na </w:t>
      </w:r>
      <w:r w:rsidRPr="00CB3612">
        <w:rPr>
          <w:rFonts w:eastAsia="Calibri" w:cs="Arial"/>
          <w:szCs w:val="20"/>
        </w:rPr>
        <w:t xml:space="preserve">vhodnú osobu opatrovníka. </w:t>
      </w:r>
    </w:p>
    <w:p w14:paraId="09A616D1" w14:textId="19A21360" w:rsidR="00CB3612" w:rsidRPr="00CB3612" w:rsidRDefault="00CB3612" w:rsidP="00580298">
      <w:pPr>
        <w:autoSpaceDN w:val="0"/>
        <w:ind w:left="284"/>
        <w:rPr>
          <w:rFonts w:eastAsia="Calibri" w:cs="Arial"/>
          <w:szCs w:val="20"/>
        </w:rPr>
      </w:pPr>
      <w:r w:rsidRPr="00CB3612">
        <w:rPr>
          <w:rFonts w:eastAsia="Calibri" w:cs="Arial"/>
          <w:szCs w:val="20"/>
        </w:rPr>
        <w:t>Ministerstvo spravodlivosti zároveň uviedlo,</w:t>
      </w:r>
      <w:r w:rsidR="00F7436F">
        <w:rPr>
          <w:rFonts w:eastAsia="Calibri" w:cs="Arial"/>
          <w:szCs w:val="20"/>
        </w:rPr>
        <w:t xml:space="preserve"> že </w:t>
      </w:r>
      <w:r w:rsidR="009252D4">
        <w:rPr>
          <w:rFonts w:eastAsia="Calibri" w:cs="Arial"/>
          <w:szCs w:val="20"/>
        </w:rPr>
        <w:t>v </w:t>
      </w:r>
      <w:r w:rsidRPr="00CB3612">
        <w:rPr>
          <w:rFonts w:eastAsia="Calibri" w:cs="Arial"/>
          <w:szCs w:val="20"/>
        </w:rPr>
        <w:t>nadväznosti</w:t>
      </w:r>
      <w:r w:rsidR="009252D4">
        <w:rPr>
          <w:rFonts w:eastAsia="Calibri" w:cs="Arial"/>
          <w:szCs w:val="20"/>
        </w:rPr>
        <w:t xml:space="preserve"> na </w:t>
      </w:r>
      <w:r w:rsidRPr="00CB3612">
        <w:rPr>
          <w:rFonts w:eastAsia="Calibri" w:cs="Arial"/>
          <w:szCs w:val="20"/>
        </w:rPr>
        <w:t xml:space="preserve">schválenie nového Občianskeho zákonníka bude novelizovaný aj Civilný </w:t>
      </w:r>
      <w:proofErr w:type="spellStart"/>
      <w:r w:rsidRPr="00CB3612">
        <w:rPr>
          <w:rFonts w:eastAsia="Calibri" w:cs="Arial"/>
          <w:szCs w:val="20"/>
        </w:rPr>
        <w:t>mimosporový</w:t>
      </w:r>
      <w:proofErr w:type="spellEnd"/>
      <w:r w:rsidRPr="00CB3612">
        <w:rPr>
          <w:rFonts w:eastAsia="Calibri" w:cs="Arial"/>
          <w:szCs w:val="20"/>
        </w:rPr>
        <w:t xml:space="preserve"> poriadok. </w:t>
      </w:r>
    </w:p>
    <w:p w14:paraId="43C6087F" w14:textId="1E095ECC" w:rsidR="00CB3612" w:rsidRPr="00CB3612" w:rsidRDefault="00CB3612" w:rsidP="00580298">
      <w:pPr>
        <w:autoSpaceDN w:val="0"/>
        <w:ind w:left="284"/>
        <w:rPr>
          <w:rFonts w:eastAsia="Calibri" w:cs="Arial"/>
          <w:szCs w:val="20"/>
        </w:rPr>
      </w:pPr>
      <w:r w:rsidRPr="00CB3612">
        <w:rPr>
          <w:rFonts w:eastAsia="Calibri" w:cs="Arial"/>
          <w:szCs w:val="20"/>
        </w:rPr>
        <w:t>Plnenie odporúčania je viazané</w:t>
      </w:r>
      <w:r w:rsidR="009252D4">
        <w:rPr>
          <w:rFonts w:eastAsia="Calibri" w:cs="Arial"/>
          <w:szCs w:val="20"/>
        </w:rPr>
        <w:t xml:space="preserve"> na </w:t>
      </w:r>
      <w:r w:rsidRPr="00CB3612">
        <w:rPr>
          <w:rFonts w:eastAsia="Calibri" w:cs="Arial"/>
          <w:szCs w:val="20"/>
        </w:rPr>
        <w:t>prijatie nového Občianskeho zákonníka</w:t>
      </w:r>
      <w:r w:rsidR="00F7436F">
        <w:rPr>
          <w:rFonts w:eastAsia="Calibri" w:cs="Arial"/>
          <w:szCs w:val="20"/>
        </w:rPr>
        <w:t xml:space="preserve"> a </w:t>
      </w:r>
      <w:r w:rsidRPr="00CB3612">
        <w:rPr>
          <w:rFonts w:eastAsia="Calibri" w:cs="Arial"/>
          <w:szCs w:val="20"/>
        </w:rPr>
        <w:t>nadväzujúcej procesnej úpravy preto jeho reálne naplnenie budem môcť posúdiť až po účinnosti novej právnej úpravy.</w:t>
      </w:r>
    </w:p>
    <w:p w14:paraId="1F40CF4C" w14:textId="77777777" w:rsidR="00CB3612" w:rsidRPr="00CB3612" w:rsidRDefault="00CB3612" w:rsidP="00580298">
      <w:pPr>
        <w:autoSpaceDN w:val="0"/>
        <w:ind w:left="284"/>
        <w:rPr>
          <w:rFonts w:eastAsia="Calibri" w:cs="Arial"/>
          <w:szCs w:val="20"/>
        </w:rPr>
      </w:pPr>
      <w:r w:rsidRPr="00275966">
        <w:rPr>
          <w:rFonts w:eastAsia="Calibri" w:cs="Arial"/>
          <w:i/>
          <w:szCs w:val="20"/>
        </w:rPr>
        <w:t>Plnenie legislatívneho odporúčania vyhodnocujem ako priebežné</w:t>
      </w:r>
      <w:r w:rsidRPr="00CB3612">
        <w:rPr>
          <w:rFonts w:eastAsia="Calibri" w:cs="Arial"/>
          <w:szCs w:val="20"/>
        </w:rPr>
        <w:t>.</w:t>
      </w:r>
    </w:p>
    <w:p w14:paraId="145D6450" w14:textId="77777777" w:rsidR="00CB3612" w:rsidRPr="00CB3612" w:rsidRDefault="00CB3612" w:rsidP="00CB3612">
      <w:pPr>
        <w:autoSpaceDN w:val="0"/>
        <w:rPr>
          <w:rFonts w:eastAsia="Calibri" w:cs="Arial"/>
        </w:rPr>
      </w:pPr>
    </w:p>
    <w:p w14:paraId="5DDE1266" w14:textId="643A191B" w:rsidR="00CB3612" w:rsidRPr="00CB3612" w:rsidRDefault="00CB3612" w:rsidP="00275966">
      <w:pPr>
        <w:numPr>
          <w:ilvl w:val="0"/>
          <w:numId w:val="154"/>
        </w:numPr>
        <w:autoSpaceDN w:val="0"/>
        <w:spacing w:line="240" w:lineRule="auto"/>
        <w:ind w:left="284" w:hanging="284"/>
        <w:contextualSpacing/>
        <w:rPr>
          <w:rFonts w:cs="Arial"/>
        </w:rPr>
      </w:pPr>
      <w:r w:rsidRPr="00CB3612">
        <w:rPr>
          <w:rFonts w:cs="Arial"/>
        </w:rPr>
        <w:t>Zabezpečiť dôsledné</w:t>
      </w:r>
      <w:r w:rsidR="00F7436F">
        <w:rPr>
          <w:rFonts w:cs="Arial"/>
        </w:rPr>
        <w:t xml:space="preserve"> a </w:t>
      </w:r>
      <w:r w:rsidRPr="00CB3612">
        <w:rPr>
          <w:rFonts w:cs="Arial"/>
        </w:rPr>
        <w:t>komplexné právne vzdelávanie verejných opatrovníkov, vrátane obcí</w:t>
      </w:r>
      <w:r w:rsidR="00F7436F">
        <w:rPr>
          <w:rFonts w:cs="Arial"/>
        </w:rPr>
        <w:t xml:space="preserve"> a </w:t>
      </w:r>
      <w:r w:rsidRPr="00CB3612">
        <w:rPr>
          <w:rFonts w:cs="Arial"/>
        </w:rPr>
        <w:t>miest. Vzdelávanie sprístupniť aj opatrovníkom</w:t>
      </w:r>
      <w:r w:rsidR="00AE1DB0">
        <w:rPr>
          <w:rFonts w:cs="Arial"/>
        </w:rPr>
        <w:t xml:space="preserve"> z </w:t>
      </w:r>
      <w:r w:rsidRPr="00CB3612">
        <w:rPr>
          <w:rFonts w:cs="Arial"/>
        </w:rPr>
        <w:t>okruhu príbuzných</w:t>
      </w:r>
      <w:r w:rsidR="00F7436F">
        <w:rPr>
          <w:rFonts w:cs="Arial"/>
        </w:rPr>
        <w:t xml:space="preserve"> a </w:t>
      </w:r>
      <w:r w:rsidRPr="00CB3612">
        <w:rPr>
          <w:rFonts w:cs="Arial"/>
        </w:rPr>
        <w:t>známych opatrovanca.</w:t>
      </w:r>
    </w:p>
    <w:p w14:paraId="2B74BBE2" w14:textId="77777777" w:rsidR="00CB3612" w:rsidRPr="00CB3612" w:rsidRDefault="00CB3612" w:rsidP="00540168">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Nesplnené</w:t>
      </w:r>
    </w:p>
    <w:p w14:paraId="38588500" w14:textId="77777777"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MS SR</w:t>
      </w:r>
    </w:p>
    <w:p w14:paraId="36F317CF" w14:textId="77777777"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2017</w:t>
      </w:r>
    </w:p>
    <w:p w14:paraId="26E52CA1" w14:textId="624BE46F"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40/1964 Zb. Občiansky zákonník</w:t>
      </w:r>
    </w:p>
    <w:p w14:paraId="40EDDA74" w14:textId="77777777" w:rsidR="00CB3612" w:rsidRPr="00CB3612" w:rsidRDefault="00CB3612" w:rsidP="00CB3612">
      <w:pPr>
        <w:autoSpaceDN w:val="0"/>
        <w:rPr>
          <w:rFonts w:eastAsia="Calibri" w:cs="Arial"/>
        </w:rPr>
      </w:pPr>
    </w:p>
    <w:p w14:paraId="7FE2764B" w14:textId="372826BF" w:rsidR="00CB3612" w:rsidRPr="00CB3612" w:rsidRDefault="00CB3612" w:rsidP="00540168">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2DE11980" w14:textId="6DD95EBC" w:rsidR="00CB3612" w:rsidRPr="00CB3612" w:rsidRDefault="00CB3612" w:rsidP="00540168">
      <w:pPr>
        <w:autoSpaceDN w:val="0"/>
        <w:ind w:left="284"/>
        <w:rPr>
          <w:rFonts w:eastAsia="Calibri" w:cs="Arial"/>
          <w:szCs w:val="20"/>
        </w:rPr>
      </w:pPr>
      <w:r w:rsidRPr="00CB3612">
        <w:rPr>
          <w:rFonts w:eastAsia="Calibri" w:cs="Arial"/>
          <w:szCs w:val="20"/>
        </w:rPr>
        <w:t>Ministerstvo spravodlivosti zotrvalo</w:t>
      </w:r>
      <w:r w:rsidR="009252D4">
        <w:rPr>
          <w:rFonts w:eastAsia="Calibri" w:cs="Arial"/>
          <w:szCs w:val="20"/>
        </w:rPr>
        <w:t xml:space="preserve"> na </w:t>
      </w:r>
      <w:r w:rsidRPr="00CB3612">
        <w:rPr>
          <w:rFonts w:eastAsia="Calibri" w:cs="Arial"/>
          <w:szCs w:val="20"/>
        </w:rPr>
        <w:t>svojom predchádzajúcom stanovisku,</w:t>
      </w:r>
      <w:r w:rsidR="009252D4">
        <w:rPr>
          <w:rFonts w:eastAsia="Calibri" w:cs="Arial"/>
          <w:szCs w:val="20"/>
        </w:rPr>
        <w:t xml:space="preserve"> v </w:t>
      </w:r>
      <w:r w:rsidRPr="00CB3612">
        <w:rPr>
          <w:rFonts w:eastAsia="Calibri" w:cs="Arial"/>
          <w:szCs w:val="20"/>
        </w:rPr>
        <w:t>ktorom poukázalo</w:t>
      </w:r>
      <w:r w:rsidR="009252D4">
        <w:rPr>
          <w:rFonts w:eastAsia="Calibri" w:cs="Arial"/>
          <w:szCs w:val="20"/>
        </w:rPr>
        <w:t xml:space="preserve"> na </w:t>
      </w:r>
      <w:r w:rsidRPr="00CB3612">
        <w:rPr>
          <w:rFonts w:eastAsia="Calibri" w:cs="Arial"/>
          <w:szCs w:val="20"/>
        </w:rPr>
        <w:t>neexistenciu zákonného rámca</w:t>
      </w:r>
      <w:r w:rsidR="00F7436F">
        <w:rPr>
          <w:rFonts w:eastAsia="Calibri" w:cs="Arial"/>
          <w:szCs w:val="20"/>
        </w:rPr>
        <w:t xml:space="preserve"> a </w:t>
      </w:r>
      <w:r w:rsidRPr="00CB3612">
        <w:rPr>
          <w:rFonts w:eastAsia="Calibri" w:cs="Arial"/>
          <w:szCs w:val="20"/>
        </w:rPr>
        <w:t>rozpočtového rámca</w:t>
      </w:r>
      <w:r w:rsidR="009252D4">
        <w:rPr>
          <w:rFonts w:eastAsia="Calibri" w:cs="Arial"/>
          <w:szCs w:val="20"/>
        </w:rPr>
        <w:t xml:space="preserve"> na </w:t>
      </w:r>
      <w:r w:rsidRPr="00CB3612">
        <w:rPr>
          <w:rFonts w:eastAsia="Calibri" w:cs="Arial"/>
          <w:szCs w:val="20"/>
        </w:rPr>
        <w:t>vykonávanie tejto činnosti. Uvádza,</w:t>
      </w:r>
      <w:r w:rsidR="00F7436F">
        <w:rPr>
          <w:rFonts w:eastAsia="Calibri" w:cs="Arial"/>
          <w:szCs w:val="20"/>
        </w:rPr>
        <w:t xml:space="preserve"> že </w:t>
      </w:r>
      <w:r w:rsidRPr="00CB3612">
        <w:rPr>
          <w:rFonts w:eastAsia="Calibri" w:cs="Arial"/>
          <w:szCs w:val="20"/>
        </w:rPr>
        <w:t>vytvorenie systému vzdelávania všetkých opatrovníkov je opatrením, ktorého úspešná realizácia je sporná</w:t>
      </w:r>
      <w:r w:rsidR="00AE1DB0">
        <w:rPr>
          <w:rFonts w:eastAsia="Calibri" w:cs="Arial"/>
          <w:szCs w:val="20"/>
        </w:rPr>
        <w:t xml:space="preserve"> z </w:t>
      </w:r>
      <w:r w:rsidRPr="00CB3612">
        <w:rPr>
          <w:rFonts w:eastAsia="Calibri" w:cs="Arial"/>
          <w:szCs w:val="20"/>
        </w:rPr>
        <w:t>dôvodu nedostatku kapacít</w:t>
      </w:r>
      <w:r w:rsidR="009252D4">
        <w:rPr>
          <w:rFonts w:eastAsia="Calibri" w:cs="Arial"/>
          <w:szCs w:val="20"/>
        </w:rPr>
        <w:t xml:space="preserve"> na </w:t>
      </w:r>
      <w:r w:rsidRPr="00CB3612">
        <w:rPr>
          <w:rFonts w:eastAsia="Calibri" w:cs="Arial"/>
          <w:szCs w:val="20"/>
        </w:rPr>
        <w:t xml:space="preserve">zabezpečenie tohto typu vzdelávania. </w:t>
      </w:r>
    </w:p>
    <w:p w14:paraId="2F9C1FE3" w14:textId="725482BE" w:rsidR="00CB3612" w:rsidRPr="00CB3612" w:rsidRDefault="00CB3612" w:rsidP="00540168">
      <w:pPr>
        <w:autoSpaceDN w:val="0"/>
        <w:ind w:left="284"/>
        <w:rPr>
          <w:rFonts w:eastAsia="Calibri" w:cs="Arial"/>
          <w:szCs w:val="20"/>
        </w:rPr>
      </w:pPr>
      <w:r w:rsidRPr="00CB3612">
        <w:rPr>
          <w:rFonts w:eastAsia="Calibri" w:cs="Arial"/>
          <w:szCs w:val="20"/>
        </w:rPr>
        <w:t>Zároveň uvádza,</w:t>
      </w:r>
      <w:r w:rsidR="00F7436F">
        <w:rPr>
          <w:rFonts w:eastAsia="Calibri" w:cs="Arial"/>
          <w:szCs w:val="20"/>
        </w:rPr>
        <w:t xml:space="preserve"> že </w:t>
      </w:r>
      <w:r w:rsidRPr="00CB3612">
        <w:rPr>
          <w:rFonts w:eastAsia="Calibri" w:cs="Arial"/>
          <w:szCs w:val="20"/>
        </w:rPr>
        <w:t>ustanovenie opatrovníka je zodpovednosťou súdu, ktorý má vybrať takú osobu, aby bola spôsobilá funkciu skutočne</w:t>
      </w:r>
      <w:r w:rsidR="00F7436F">
        <w:rPr>
          <w:rFonts w:eastAsia="Calibri" w:cs="Arial"/>
          <w:szCs w:val="20"/>
        </w:rPr>
        <w:t xml:space="preserve"> a </w:t>
      </w:r>
      <w:r w:rsidRPr="00CB3612">
        <w:rPr>
          <w:rFonts w:eastAsia="Calibri" w:cs="Arial"/>
          <w:szCs w:val="20"/>
        </w:rPr>
        <w:t>riadne vykonávať.</w:t>
      </w:r>
    </w:p>
    <w:p w14:paraId="13801FE2" w14:textId="480801F3" w:rsidR="00CB3612" w:rsidRPr="00CB3612" w:rsidRDefault="00CB3612" w:rsidP="00540168">
      <w:pPr>
        <w:autoSpaceDN w:val="0"/>
        <w:ind w:left="284"/>
        <w:rPr>
          <w:rFonts w:eastAsia="Calibri" w:cs="Arial"/>
          <w:szCs w:val="20"/>
        </w:rPr>
      </w:pPr>
      <w:r w:rsidRPr="00CB3612">
        <w:rPr>
          <w:rFonts w:eastAsia="Calibri" w:cs="Arial"/>
          <w:szCs w:val="20"/>
        </w:rPr>
        <w:t>Ako komisárka</w:t>
      </w:r>
      <w:r w:rsidR="00F7436F">
        <w:rPr>
          <w:rFonts w:eastAsia="Calibri" w:cs="Arial"/>
          <w:szCs w:val="20"/>
        </w:rPr>
        <w:t xml:space="preserve"> pre </w:t>
      </w:r>
      <w:r w:rsidRPr="00CB3612">
        <w:rPr>
          <w:rFonts w:eastAsia="Calibri" w:cs="Arial"/>
          <w:szCs w:val="20"/>
        </w:rPr>
        <w:t>osoby</w:t>
      </w:r>
      <w:r w:rsidR="00F7436F">
        <w:rPr>
          <w:rFonts w:eastAsia="Calibri" w:cs="Arial"/>
          <w:szCs w:val="20"/>
        </w:rPr>
        <w:t xml:space="preserve"> so </w:t>
      </w:r>
      <w:r w:rsidRPr="00CB3612">
        <w:rPr>
          <w:rFonts w:eastAsia="Calibri" w:cs="Arial"/>
          <w:szCs w:val="20"/>
        </w:rPr>
        <w:t>zdravotným postihnutím opätovne poukazujem</w:t>
      </w:r>
      <w:r w:rsidR="009252D4">
        <w:rPr>
          <w:rFonts w:eastAsia="Calibri" w:cs="Arial"/>
          <w:szCs w:val="20"/>
        </w:rPr>
        <w:t xml:space="preserve"> na </w:t>
      </w:r>
      <w:r w:rsidRPr="00CB3612">
        <w:rPr>
          <w:rFonts w:eastAsia="Calibri" w:cs="Arial"/>
          <w:szCs w:val="20"/>
        </w:rPr>
        <w:t>naliehavé požiadavky zo strany všetkých typov opatrovníkov</w:t>
      </w:r>
      <w:r w:rsidR="009252D4">
        <w:rPr>
          <w:rFonts w:eastAsia="Calibri" w:cs="Arial"/>
          <w:szCs w:val="20"/>
        </w:rPr>
        <w:t xml:space="preserve"> na </w:t>
      </w:r>
      <w:r w:rsidRPr="00CB3612">
        <w:rPr>
          <w:rFonts w:eastAsia="Calibri" w:cs="Arial"/>
          <w:szCs w:val="20"/>
        </w:rPr>
        <w:t>vzdelávanie.</w:t>
      </w:r>
      <w:r w:rsidR="00AE1DB0">
        <w:rPr>
          <w:rFonts w:eastAsia="Calibri" w:cs="Arial"/>
          <w:szCs w:val="20"/>
        </w:rPr>
        <w:t xml:space="preserve"> Z </w:t>
      </w:r>
      <w:r w:rsidRPr="00CB3612">
        <w:rPr>
          <w:rFonts w:eastAsia="Calibri" w:cs="Arial"/>
          <w:szCs w:val="20"/>
        </w:rPr>
        <w:t>doterajšej pôsobnosti komisárky sa opakovane potvrdili prípady zneužívania práv opatrovníkov,</w:t>
      </w:r>
      <w:r w:rsidR="00F7436F">
        <w:rPr>
          <w:rFonts w:eastAsia="Calibri" w:cs="Arial"/>
          <w:szCs w:val="20"/>
        </w:rPr>
        <w:t xml:space="preserve"> a </w:t>
      </w:r>
      <w:r w:rsidRPr="00CB3612">
        <w:rPr>
          <w:rFonts w:eastAsia="Calibri" w:cs="Arial"/>
          <w:szCs w:val="20"/>
        </w:rPr>
        <w:t xml:space="preserve">to vo forme úmyselných alebo nevedomých zásahov do základných práv ľudí, ktorých majú predovšetkým chrániť. </w:t>
      </w:r>
    </w:p>
    <w:p w14:paraId="3553E177" w14:textId="029BE77F" w:rsidR="00CB3612" w:rsidRPr="00CB3612" w:rsidRDefault="00CB3612" w:rsidP="00540168">
      <w:pPr>
        <w:autoSpaceDN w:val="0"/>
        <w:ind w:left="284"/>
        <w:rPr>
          <w:rFonts w:eastAsia="Calibri" w:cs="Arial"/>
          <w:szCs w:val="20"/>
        </w:rPr>
      </w:pPr>
      <w:r w:rsidRPr="00CB3612">
        <w:rPr>
          <w:rFonts w:eastAsia="Calibri" w:cs="Arial"/>
          <w:szCs w:val="20"/>
        </w:rPr>
        <w:t>Vzdelávanie opatrovníkov by malo zásadný vplyv</w:t>
      </w:r>
      <w:r w:rsidR="009252D4">
        <w:rPr>
          <w:rFonts w:eastAsia="Calibri" w:cs="Arial"/>
          <w:szCs w:val="20"/>
        </w:rPr>
        <w:t xml:space="preserve"> na </w:t>
      </w:r>
      <w:r w:rsidRPr="00CB3612">
        <w:rPr>
          <w:rFonts w:eastAsia="Calibri" w:cs="Arial"/>
          <w:szCs w:val="20"/>
        </w:rPr>
        <w:t>skvalitnenie výkonu tejto funkcie</w:t>
      </w:r>
      <w:r w:rsidR="00F7436F">
        <w:rPr>
          <w:rFonts w:eastAsia="Calibri" w:cs="Arial"/>
          <w:szCs w:val="20"/>
        </w:rPr>
        <w:t xml:space="preserve"> a </w:t>
      </w:r>
      <w:r w:rsidRPr="00CB3612">
        <w:rPr>
          <w:rFonts w:eastAsia="Calibri" w:cs="Arial"/>
          <w:szCs w:val="20"/>
        </w:rPr>
        <w:t>predstavovalo by významnú podporu pri jej vykonávaní</w:t>
      </w:r>
      <w:r w:rsidR="009252D4">
        <w:rPr>
          <w:rFonts w:eastAsia="Calibri" w:cs="Arial"/>
          <w:szCs w:val="20"/>
        </w:rPr>
        <w:t xml:space="preserve"> v </w:t>
      </w:r>
      <w:r w:rsidRPr="00CB3612">
        <w:rPr>
          <w:rFonts w:eastAsia="Calibri" w:cs="Arial"/>
          <w:szCs w:val="20"/>
        </w:rPr>
        <w:t>súlade</w:t>
      </w:r>
      <w:r w:rsidR="00F7436F">
        <w:rPr>
          <w:rFonts w:eastAsia="Calibri" w:cs="Arial"/>
          <w:szCs w:val="20"/>
        </w:rPr>
        <w:t xml:space="preserve"> so </w:t>
      </w:r>
      <w:r w:rsidRPr="00CB3612">
        <w:rPr>
          <w:rFonts w:eastAsia="Calibri" w:cs="Arial"/>
          <w:szCs w:val="20"/>
        </w:rPr>
        <w:t>zákonom</w:t>
      </w:r>
      <w:r w:rsidR="00F7436F">
        <w:rPr>
          <w:rFonts w:eastAsia="Calibri" w:cs="Arial"/>
          <w:szCs w:val="20"/>
        </w:rPr>
        <w:t xml:space="preserve"> a </w:t>
      </w:r>
      <w:r w:rsidRPr="00CB3612">
        <w:rPr>
          <w:rFonts w:eastAsia="Calibri" w:cs="Arial"/>
          <w:szCs w:val="20"/>
        </w:rPr>
        <w:t>ochranou ľudských práv</w:t>
      </w:r>
      <w:r w:rsidR="009252D4">
        <w:rPr>
          <w:rFonts w:eastAsia="Calibri" w:cs="Arial"/>
          <w:szCs w:val="20"/>
        </w:rPr>
        <w:t xml:space="preserve"> v </w:t>
      </w:r>
      <w:r w:rsidRPr="00CB3612">
        <w:rPr>
          <w:rFonts w:eastAsia="Calibri" w:cs="Arial"/>
          <w:szCs w:val="20"/>
        </w:rPr>
        <w:t>zmysle Dohovoru. Súdy, ktoré ustanovujú do funkcie opatrovníkov by mali mať záujem</w:t>
      </w:r>
      <w:r w:rsidR="009252D4">
        <w:rPr>
          <w:rFonts w:eastAsia="Calibri" w:cs="Arial"/>
          <w:szCs w:val="20"/>
        </w:rPr>
        <w:t xml:space="preserve"> na </w:t>
      </w:r>
      <w:r w:rsidRPr="00CB3612">
        <w:rPr>
          <w:rFonts w:eastAsia="Calibri" w:cs="Arial"/>
          <w:szCs w:val="20"/>
        </w:rPr>
        <w:t>korektnom, zákonnom</w:t>
      </w:r>
      <w:r w:rsidR="00F7436F">
        <w:rPr>
          <w:rFonts w:eastAsia="Calibri" w:cs="Arial"/>
          <w:szCs w:val="20"/>
        </w:rPr>
        <w:t xml:space="preserve"> a </w:t>
      </w:r>
      <w:r w:rsidRPr="00CB3612">
        <w:rPr>
          <w:rFonts w:eastAsia="Calibri" w:cs="Arial"/>
          <w:szCs w:val="20"/>
        </w:rPr>
        <w:t>odbornom výkone opatrovníctva. Preto je dôvodné požadovať od Ministerstva spravodlivosti aby sa zaoberalo spôsobom vzdelávania opatrovníkov, prinajmenšom vydaním odbornej brožúry,</w:t>
      </w:r>
      <w:r w:rsidR="009252D4">
        <w:rPr>
          <w:rFonts w:eastAsia="Calibri" w:cs="Arial"/>
          <w:szCs w:val="20"/>
        </w:rPr>
        <w:t xml:space="preserve"> v </w:t>
      </w:r>
      <w:r w:rsidRPr="00CB3612">
        <w:rPr>
          <w:rFonts w:eastAsia="Calibri" w:cs="Arial"/>
          <w:szCs w:val="20"/>
        </w:rPr>
        <w:t>ktorej by boli popísané rôzne situácie ako aj dôsledky prekročenia právomoci opatrovníka</w:t>
      </w:r>
      <w:r w:rsidR="00F7436F">
        <w:rPr>
          <w:rFonts w:eastAsia="Calibri" w:cs="Arial"/>
          <w:szCs w:val="20"/>
        </w:rPr>
        <w:t xml:space="preserve"> a </w:t>
      </w:r>
      <w:r w:rsidRPr="00CB3612">
        <w:rPr>
          <w:rFonts w:eastAsia="Calibri" w:cs="Arial"/>
          <w:szCs w:val="20"/>
        </w:rPr>
        <w:t>postupy, kedy je opatrovník povinný požiadať súd</w:t>
      </w:r>
      <w:r w:rsidR="009252D4">
        <w:rPr>
          <w:rFonts w:eastAsia="Calibri" w:cs="Arial"/>
          <w:szCs w:val="20"/>
        </w:rPr>
        <w:t xml:space="preserve"> o </w:t>
      </w:r>
      <w:r w:rsidRPr="00CB3612">
        <w:rPr>
          <w:rFonts w:eastAsia="Calibri" w:cs="Arial"/>
          <w:szCs w:val="20"/>
        </w:rPr>
        <w:t>schválenie právneho úkonu.</w:t>
      </w:r>
    </w:p>
    <w:p w14:paraId="6DFD6D31" w14:textId="77777777" w:rsidR="00CB3612" w:rsidRPr="00CB3612" w:rsidRDefault="00CB3612" w:rsidP="00540168">
      <w:pPr>
        <w:autoSpaceDN w:val="0"/>
        <w:ind w:left="284"/>
        <w:rPr>
          <w:rFonts w:eastAsia="Calibri" w:cs="Arial"/>
          <w:i/>
          <w:szCs w:val="20"/>
        </w:rPr>
      </w:pPr>
      <w:r w:rsidRPr="00CB3612">
        <w:rPr>
          <w:rFonts w:eastAsia="Calibri" w:cs="Arial"/>
          <w:i/>
          <w:szCs w:val="20"/>
        </w:rPr>
        <w:t>Legislatívne odporúčanie vyhodnocujem ako nesplnené.</w:t>
      </w:r>
    </w:p>
    <w:p w14:paraId="2E52DE46" w14:textId="2420E559" w:rsidR="006D79AC" w:rsidRDefault="006D79AC">
      <w:pPr>
        <w:spacing w:after="160" w:line="259" w:lineRule="auto"/>
        <w:jc w:val="left"/>
        <w:rPr>
          <w:rFonts w:eastAsia="Calibri" w:cs="Arial"/>
          <w:i/>
        </w:rPr>
      </w:pPr>
      <w:r>
        <w:rPr>
          <w:rFonts w:eastAsia="Calibri" w:cs="Arial"/>
          <w:i/>
        </w:rPr>
        <w:br w:type="page"/>
      </w:r>
    </w:p>
    <w:p w14:paraId="3C25E571" w14:textId="2A0A6A97" w:rsidR="00CB3612" w:rsidRPr="00CB3612" w:rsidRDefault="00CB3612" w:rsidP="00275966">
      <w:pPr>
        <w:numPr>
          <w:ilvl w:val="0"/>
          <w:numId w:val="154"/>
        </w:numPr>
        <w:autoSpaceDN w:val="0"/>
        <w:ind w:left="284" w:hanging="284"/>
        <w:contextualSpacing/>
        <w:rPr>
          <w:rFonts w:cs="Arial"/>
        </w:rPr>
      </w:pPr>
      <w:r w:rsidRPr="00CB3612">
        <w:rPr>
          <w:rFonts w:cs="Arial"/>
        </w:rPr>
        <w:t>Slovenský právny poriadok pozná prípady,</w:t>
      </w:r>
      <w:r w:rsidR="009252D4">
        <w:rPr>
          <w:rFonts w:cs="Arial"/>
        </w:rPr>
        <w:t xml:space="preserve"> v </w:t>
      </w:r>
      <w:r w:rsidRPr="00CB3612">
        <w:rPr>
          <w:rFonts w:cs="Arial"/>
        </w:rPr>
        <w:t>ktorých samotný zákon vyžaduje tzv. povinnú obhajobu účastníka konania (napr. povinná obhajoba podľa Trestného poriadku). Takisto ľudia</w:t>
      </w:r>
      <w:r w:rsidR="009252D4">
        <w:rPr>
          <w:rFonts w:cs="Arial"/>
        </w:rPr>
        <w:t xml:space="preserve"> v </w:t>
      </w:r>
      <w:r w:rsidRPr="00CB3612">
        <w:rPr>
          <w:rFonts w:cs="Arial"/>
        </w:rPr>
        <w:t>tzv. „zlej sociálnej situácii“ majú prístup</w:t>
      </w:r>
      <w:r w:rsidR="00F7436F">
        <w:rPr>
          <w:rFonts w:cs="Arial"/>
        </w:rPr>
        <w:t xml:space="preserve"> k </w:t>
      </w:r>
      <w:r w:rsidRPr="00CB3612">
        <w:rPr>
          <w:rFonts w:cs="Arial"/>
        </w:rPr>
        <w:t>bezplatnej právnej pomoci prostredníctvom Centra právnej pomoci. Vychádzajúc zo súdnych konaní, ktorých priebeh mi je</w:t>
      </w:r>
      <w:r w:rsidR="00AE1DB0">
        <w:rPr>
          <w:rFonts w:cs="Arial"/>
        </w:rPr>
        <w:t xml:space="preserve"> z </w:t>
      </w:r>
      <w:r w:rsidRPr="00CB3612">
        <w:rPr>
          <w:rFonts w:cs="Arial"/>
        </w:rPr>
        <w:t>činnosti komisára</w:t>
      </w:r>
      <w:r w:rsidR="00F7436F">
        <w:rPr>
          <w:rFonts w:cs="Arial"/>
        </w:rPr>
        <w:t xml:space="preserve"> pre </w:t>
      </w:r>
      <w:r w:rsidRPr="00CB3612">
        <w:rPr>
          <w:rFonts w:cs="Arial"/>
        </w:rPr>
        <w:t>osoby</w:t>
      </w:r>
      <w:r w:rsidR="00F7436F">
        <w:rPr>
          <w:rFonts w:cs="Arial"/>
        </w:rPr>
        <w:t xml:space="preserve"> so </w:t>
      </w:r>
      <w:r w:rsidRPr="00CB3612">
        <w:rPr>
          <w:rFonts w:cs="Arial"/>
        </w:rPr>
        <w:t>zdravotným postihnutím známy, zastávam stanovisko,</w:t>
      </w:r>
      <w:r w:rsidR="00F7436F">
        <w:rPr>
          <w:rFonts w:cs="Arial"/>
        </w:rPr>
        <w:t xml:space="preserve"> že </w:t>
      </w:r>
      <w:r w:rsidRPr="00CB3612">
        <w:rPr>
          <w:rFonts w:cs="Arial"/>
        </w:rPr>
        <w:t>aj ľudia, ktorým je zasiahnuté do spôsobilosti</w:t>
      </w:r>
      <w:r w:rsidR="009252D4">
        <w:rPr>
          <w:rFonts w:cs="Arial"/>
        </w:rPr>
        <w:t xml:space="preserve"> na </w:t>
      </w:r>
      <w:r w:rsidRPr="00CB3612">
        <w:rPr>
          <w:rFonts w:cs="Arial"/>
        </w:rPr>
        <w:t>právne úkony, by mali byť povinne zastúpení</w:t>
      </w:r>
      <w:r w:rsidR="00F7436F">
        <w:rPr>
          <w:rFonts w:cs="Arial"/>
        </w:rPr>
        <w:t xml:space="preserve"> s </w:t>
      </w:r>
      <w:r w:rsidRPr="00CB3612">
        <w:rPr>
          <w:rFonts w:cs="Arial"/>
        </w:rPr>
        <w:t>nárokom</w:t>
      </w:r>
      <w:r w:rsidR="009252D4">
        <w:rPr>
          <w:rFonts w:cs="Arial"/>
        </w:rPr>
        <w:t xml:space="preserve"> na </w:t>
      </w:r>
      <w:r w:rsidRPr="00CB3612">
        <w:rPr>
          <w:rFonts w:cs="Arial"/>
        </w:rPr>
        <w:t>bezplatnú právnu pomoc</w:t>
      </w:r>
      <w:r w:rsidR="00F7436F">
        <w:rPr>
          <w:rFonts w:cs="Arial"/>
        </w:rPr>
        <w:t xml:space="preserve"> a </w:t>
      </w:r>
      <w:r w:rsidRPr="00CB3612">
        <w:rPr>
          <w:rFonts w:cs="Arial"/>
        </w:rPr>
        <w:t>podporu</w:t>
      </w:r>
      <w:r w:rsidR="009252D4">
        <w:rPr>
          <w:rFonts w:cs="Arial"/>
        </w:rPr>
        <w:t xml:space="preserve"> v </w:t>
      </w:r>
      <w:r w:rsidRPr="00CB3612">
        <w:rPr>
          <w:rFonts w:cs="Arial"/>
        </w:rPr>
        <w:t>konaniach</w:t>
      </w:r>
      <w:r w:rsidR="009252D4">
        <w:rPr>
          <w:rFonts w:cs="Arial"/>
        </w:rPr>
        <w:t xml:space="preserve"> o </w:t>
      </w:r>
      <w:r w:rsidRPr="00CB3612">
        <w:rPr>
          <w:rFonts w:cs="Arial"/>
        </w:rPr>
        <w:t>spôsobilosti</w:t>
      </w:r>
      <w:r w:rsidR="009252D4">
        <w:rPr>
          <w:rFonts w:cs="Arial"/>
        </w:rPr>
        <w:t xml:space="preserve"> na </w:t>
      </w:r>
      <w:r w:rsidRPr="00CB3612">
        <w:rPr>
          <w:rFonts w:cs="Arial"/>
        </w:rPr>
        <w:t>právne úkony</w:t>
      </w:r>
      <w:r w:rsidRPr="00CB3612">
        <w:rPr>
          <w:rFonts w:cs="Arial"/>
          <w:b/>
          <w:bCs/>
          <w:vertAlign w:val="superscript"/>
        </w:rPr>
        <w:footnoteReference w:id="258"/>
      </w:r>
      <w:r w:rsidRPr="00CB3612">
        <w:rPr>
          <w:rFonts w:cs="Arial"/>
        </w:rPr>
        <w:t>,</w:t>
      </w:r>
      <w:r w:rsidR="009252D4">
        <w:rPr>
          <w:rFonts w:cs="Arial"/>
        </w:rPr>
        <w:t xml:space="preserve"> v </w:t>
      </w:r>
      <w:r w:rsidRPr="00CB3612">
        <w:rPr>
          <w:rFonts w:cs="Arial"/>
        </w:rPr>
        <w:t>konaniach</w:t>
      </w:r>
      <w:r w:rsidR="009252D4">
        <w:rPr>
          <w:rFonts w:cs="Arial"/>
        </w:rPr>
        <w:t xml:space="preserve"> o </w:t>
      </w:r>
      <w:r w:rsidRPr="00CB3612">
        <w:rPr>
          <w:rFonts w:cs="Arial"/>
        </w:rPr>
        <w:t>prípustnosti prevzatia</w:t>
      </w:r>
      <w:r w:rsidR="00F7436F">
        <w:rPr>
          <w:rFonts w:cs="Arial"/>
        </w:rPr>
        <w:t xml:space="preserve"> a </w:t>
      </w:r>
      <w:r w:rsidRPr="00CB3612">
        <w:rPr>
          <w:rFonts w:cs="Arial"/>
        </w:rPr>
        <w:t>držania</w:t>
      </w:r>
      <w:r w:rsidR="009252D4">
        <w:rPr>
          <w:rFonts w:cs="Arial"/>
        </w:rPr>
        <w:t xml:space="preserve"> v </w:t>
      </w:r>
      <w:r w:rsidRPr="00CB3612">
        <w:rPr>
          <w:rFonts w:cs="Arial"/>
        </w:rPr>
        <w:t>zdravotníckom zariadení</w:t>
      </w:r>
      <w:r w:rsidRPr="00CB3612">
        <w:rPr>
          <w:rFonts w:cs="Arial"/>
          <w:vertAlign w:val="superscript"/>
        </w:rPr>
        <w:footnoteReference w:id="259"/>
      </w:r>
      <w:r w:rsidR="00F7436F">
        <w:rPr>
          <w:rFonts w:cs="Arial"/>
        </w:rPr>
        <w:t xml:space="preserve"> a </w:t>
      </w:r>
      <w:r w:rsidR="009252D4">
        <w:rPr>
          <w:rFonts w:cs="Arial"/>
        </w:rPr>
        <w:t>v </w:t>
      </w:r>
      <w:r w:rsidRPr="00CB3612">
        <w:rPr>
          <w:rFonts w:cs="Arial"/>
        </w:rPr>
        <w:t>konaniach</w:t>
      </w:r>
      <w:r w:rsidR="009252D4">
        <w:rPr>
          <w:rFonts w:cs="Arial"/>
        </w:rPr>
        <w:t xml:space="preserve"> o </w:t>
      </w:r>
      <w:r w:rsidRPr="00CB3612">
        <w:rPr>
          <w:rFonts w:cs="Arial"/>
        </w:rPr>
        <w:t>ustanovení opatrovníka</w:t>
      </w:r>
      <w:r w:rsidRPr="00CB3612">
        <w:rPr>
          <w:rFonts w:cs="Arial"/>
          <w:b/>
          <w:bCs/>
          <w:vertAlign w:val="superscript"/>
        </w:rPr>
        <w:footnoteReference w:id="260"/>
      </w:r>
      <w:r w:rsidRPr="00CB3612">
        <w:rPr>
          <w:rFonts w:cs="Arial"/>
        </w:rPr>
        <w:t xml:space="preserve">. Pre človeka, ktorý trpí mentálnym postihnutím alebo duševnou </w:t>
      </w:r>
      <w:r w:rsidR="00CD0EB7">
        <w:rPr>
          <w:rFonts w:cs="Arial"/>
        </w:rPr>
        <w:t>poruchou</w:t>
      </w:r>
      <w:r w:rsidRPr="00CB3612">
        <w:rPr>
          <w:rFonts w:cs="Arial"/>
        </w:rPr>
        <w:t>, je náročné aktívne si vyhľadať advokáta, aj</w:t>
      </w:r>
      <w:r w:rsidR="009252D4">
        <w:rPr>
          <w:rFonts w:cs="Arial"/>
        </w:rPr>
        <w:t xml:space="preserve"> v </w:t>
      </w:r>
      <w:r w:rsidRPr="00CB3612">
        <w:rPr>
          <w:rFonts w:cs="Arial"/>
        </w:rPr>
        <w:t>prípade, ak je dostatočne finančne zabezpečený. Ako sa ukázalo, takýto občan ani nemá veľakrát tušenie, aké práva podľa procesných zákonov má, nie je možné ani reálne posúdiť,</w:t>
      </w:r>
      <w:r w:rsidR="00F7436F">
        <w:rPr>
          <w:rFonts w:cs="Arial"/>
        </w:rPr>
        <w:t xml:space="preserve"> či </w:t>
      </w:r>
      <w:r w:rsidRPr="00CB3612">
        <w:rPr>
          <w:rFonts w:cs="Arial"/>
        </w:rPr>
        <w:t>poučeniu súdu porozumel alebo nie</w:t>
      </w:r>
      <w:r w:rsidR="00F7436F">
        <w:rPr>
          <w:rFonts w:cs="Arial"/>
        </w:rPr>
        <w:t xml:space="preserve"> a či </w:t>
      </w:r>
      <w:r w:rsidRPr="00CB3612">
        <w:rPr>
          <w:rFonts w:cs="Arial"/>
        </w:rPr>
        <w:t>vôbec bol</w:t>
      </w:r>
      <w:r w:rsidR="009252D4">
        <w:rPr>
          <w:rFonts w:cs="Arial"/>
        </w:rPr>
        <w:t xml:space="preserve"> o </w:t>
      </w:r>
      <w:r w:rsidRPr="00CB3612">
        <w:rPr>
          <w:rFonts w:cs="Arial"/>
        </w:rPr>
        <w:t>právach účastníka konania informovaný. Takisto je preňho zložité prejsť procesom schvaľovania bezplatnej právnej pomoci</w:t>
      </w:r>
      <w:r w:rsidR="009252D4">
        <w:rPr>
          <w:rFonts w:cs="Arial"/>
        </w:rPr>
        <w:t xml:space="preserve"> v </w:t>
      </w:r>
      <w:r w:rsidRPr="00CB3612">
        <w:rPr>
          <w:rFonts w:cs="Arial"/>
        </w:rPr>
        <w:t>Centre právnej pomoci. Navyše, títo ľudia si vyžadujú osobitný prístup</w:t>
      </w:r>
      <w:r w:rsidR="00F7436F">
        <w:rPr>
          <w:rFonts w:cs="Arial"/>
        </w:rPr>
        <w:t xml:space="preserve"> a </w:t>
      </w:r>
      <w:r w:rsidRPr="00CB3612">
        <w:rPr>
          <w:rFonts w:cs="Arial"/>
        </w:rPr>
        <w:t>podporu. Je pravdepodobné,</w:t>
      </w:r>
      <w:r w:rsidR="00F7436F">
        <w:rPr>
          <w:rFonts w:cs="Arial"/>
        </w:rPr>
        <w:t xml:space="preserve"> že </w:t>
      </w:r>
      <w:r w:rsidRPr="00CB3612">
        <w:rPr>
          <w:rFonts w:cs="Arial"/>
        </w:rPr>
        <w:t>objektívne títo ľudia nedokážu relevantne</w:t>
      </w:r>
      <w:r w:rsidR="00F7436F">
        <w:rPr>
          <w:rFonts w:cs="Arial"/>
        </w:rPr>
        <w:t xml:space="preserve"> a </w:t>
      </w:r>
      <w:r w:rsidRPr="00CB3612">
        <w:rPr>
          <w:rFonts w:cs="Arial"/>
        </w:rPr>
        <w:t>komplexne opísať situáciu,</w:t>
      </w:r>
      <w:r w:rsidR="009252D4">
        <w:rPr>
          <w:rFonts w:cs="Arial"/>
        </w:rPr>
        <w:t xml:space="preserve"> v </w:t>
      </w:r>
      <w:r w:rsidRPr="00CB3612">
        <w:rPr>
          <w:rFonts w:cs="Arial"/>
        </w:rPr>
        <w:t>ktorej sa ocitli, robí im ťažkosti aj zabezpečenie listinných dôkazov, ktoré sú potrebné</w:t>
      </w:r>
      <w:r w:rsidR="009252D4">
        <w:rPr>
          <w:rFonts w:cs="Arial"/>
        </w:rPr>
        <w:t xml:space="preserve"> na </w:t>
      </w:r>
      <w:r w:rsidRPr="00CB3612">
        <w:rPr>
          <w:rFonts w:cs="Arial"/>
        </w:rPr>
        <w:t>ich podporu</w:t>
      </w:r>
      <w:r w:rsidR="009252D4">
        <w:rPr>
          <w:rFonts w:cs="Arial"/>
        </w:rPr>
        <w:t xml:space="preserve"> v </w:t>
      </w:r>
      <w:r w:rsidRPr="00CB3612">
        <w:rPr>
          <w:rFonts w:cs="Arial"/>
        </w:rPr>
        <w:t>súdnom konaní.</w:t>
      </w:r>
    </w:p>
    <w:p w14:paraId="14DFFADE" w14:textId="77777777" w:rsidR="00CB3612" w:rsidRPr="00CB3612" w:rsidRDefault="00CB3612" w:rsidP="00540168">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Nesplnené</w:t>
      </w:r>
    </w:p>
    <w:p w14:paraId="6FA7CFD1" w14:textId="77777777" w:rsidR="00CB3612" w:rsidRPr="00CB3612" w:rsidRDefault="00CB3612" w:rsidP="00540168">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MS SR</w:t>
      </w:r>
    </w:p>
    <w:p w14:paraId="13DC7579" w14:textId="77777777"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2017</w:t>
      </w:r>
    </w:p>
    <w:p w14:paraId="0B934FD8" w14:textId="268B47E3"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161/2015 </w:t>
      </w:r>
      <w:r w:rsidR="002C215A">
        <w:rPr>
          <w:rFonts w:eastAsia="Calibri" w:cs="Arial"/>
          <w:szCs w:val="20"/>
        </w:rPr>
        <w:t>Z. z.</w:t>
      </w:r>
      <w:r w:rsidRPr="00CB3612">
        <w:rPr>
          <w:rFonts w:eastAsia="Calibri" w:cs="Arial"/>
          <w:szCs w:val="20"/>
        </w:rPr>
        <w:t xml:space="preserve"> Civilný </w:t>
      </w:r>
      <w:proofErr w:type="spellStart"/>
      <w:r w:rsidRPr="00CB3612">
        <w:rPr>
          <w:rFonts w:eastAsia="Calibri" w:cs="Arial"/>
          <w:szCs w:val="20"/>
        </w:rPr>
        <w:t>mimosporový</w:t>
      </w:r>
      <w:proofErr w:type="spellEnd"/>
      <w:r w:rsidRPr="00CB3612">
        <w:rPr>
          <w:rFonts w:eastAsia="Calibri" w:cs="Arial"/>
          <w:szCs w:val="20"/>
        </w:rPr>
        <w:t xml:space="preserve"> poriadok</w:t>
      </w:r>
    </w:p>
    <w:p w14:paraId="2D6ABD61" w14:textId="77777777" w:rsidR="00CB3612" w:rsidRPr="00CB3612" w:rsidRDefault="00CB3612" w:rsidP="00CB3612">
      <w:pPr>
        <w:autoSpaceDN w:val="0"/>
        <w:rPr>
          <w:rFonts w:eastAsia="Calibri" w:cs="Arial"/>
        </w:rPr>
      </w:pPr>
    </w:p>
    <w:p w14:paraId="72EFF6A5" w14:textId="1746C40D" w:rsidR="00CB3612" w:rsidRPr="00CB3612" w:rsidRDefault="00CB3612" w:rsidP="00540168">
      <w:pPr>
        <w:autoSpaceDN w:val="0"/>
        <w:ind w:left="284"/>
        <w:rPr>
          <w:rFonts w:eastAsia="Calibri" w:cs="Arial"/>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7AD611EC" w14:textId="30B25F9A" w:rsidR="00CB3612" w:rsidRPr="00CB3612" w:rsidRDefault="00CB3612" w:rsidP="00540168">
      <w:pPr>
        <w:autoSpaceDN w:val="0"/>
        <w:ind w:left="284"/>
        <w:rPr>
          <w:rFonts w:eastAsia="Calibri" w:cs="Arial"/>
          <w:szCs w:val="20"/>
        </w:rPr>
      </w:pPr>
      <w:r w:rsidRPr="00CB3612">
        <w:rPr>
          <w:rFonts w:eastAsia="Calibri" w:cs="Arial"/>
          <w:szCs w:val="20"/>
        </w:rPr>
        <w:t>Ministerstvo spravodlivosti</w:t>
      </w:r>
      <w:r w:rsidR="00F7436F">
        <w:rPr>
          <w:rFonts w:eastAsia="Calibri" w:cs="Arial"/>
          <w:szCs w:val="20"/>
        </w:rPr>
        <w:t xml:space="preserve"> k </w:t>
      </w:r>
      <w:r w:rsidRPr="00CB3612">
        <w:rPr>
          <w:rFonts w:eastAsia="Calibri" w:cs="Arial"/>
          <w:szCs w:val="20"/>
        </w:rPr>
        <w:t>predmetnému odporúčaniu uviedlo,</w:t>
      </w:r>
      <w:r w:rsidR="00F7436F">
        <w:rPr>
          <w:rFonts w:eastAsia="Calibri" w:cs="Arial"/>
          <w:szCs w:val="20"/>
        </w:rPr>
        <w:t xml:space="preserve"> že </w:t>
      </w:r>
      <w:r w:rsidR="009252D4">
        <w:rPr>
          <w:rFonts w:eastAsia="Calibri" w:cs="Arial"/>
          <w:szCs w:val="20"/>
        </w:rPr>
        <w:t>v </w:t>
      </w:r>
      <w:r w:rsidRPr="00CB3612">
        <w:rPr>
          <w:rFonts w:eastAsia="Calibri" w:cs="Arial"/>
          <w:szCs w:val="20"/>
        </w:rPr>
        <w:t>rámci právnej úpravy môže opatrovník zabezpečiť právne zastúpenie osobe</w:t>
      </w:r>
      <w:r w:rsidR="00F7436F">
        <w:rPr>
          <w:rFonts w:eastAsia="Calibri" w:cs="Arial"/>
          <w:szCs w:val="20"/>
        </w:rPr>
        <w:t xml:space="preserve"> s </w:t>
      </w:r>
      <w:r w:rsidRPr="00CB3612">
        <w:rPr>
          <w:rFonts w:eastAsia="Calibri" w:cs="Arial"/>
          <w:szCs w:val="20"/>
        </w:rPr>
        <w:t>obmedzenou spôsobilosťou</w:t>
      </w:r>
      <w:r w:rsidR="009252D4">
        <w:rPr>
          <w:rFonts w:eastAsia="Calibri" w:cs="Arial"/>
          <w:szCs w:val="20"/>
        </w:rPr>
        <w:t xml:space="preserve"> na </w:t>
      </w:r>
      <w:r w:rsidRPr="00CB3612">
        <w:rPr>
          <w:rFonts w:eastAsia="Calibri" w:cs="Arial"/>
          <w:szCs w:val="20"/>
        </w:rPr>
        <w:t xml:space="preserve">právne úkony. </w:t>
      </w:r>
    </w:p>
    <w:p w14:paraId="017A7FDA" w14:textId="027F36E2" w:rsidR="00CB3612" w:rsidRPr="00CB3612" w:rsidRDefault="00CB3612" w:rsidP="00540168">
      <w:pPr>
        <w:autoSpaceDN w:val="0"/>
        <w:ind w:left="284"/>
        <w:rPr>
          <w:rFonts w:eastAsia="Calibri" w:cs="Arial"/>
          <w:szCs w:val="20"/>
        </w:rPr>
      </w:pPr>
      <w:r w:rsidRPr="00CB3612">
        <w:rPr>
          <w:rFonts w:eastAsia="Calibri" w:cs="Arial"/>
          <w:szCs w:val="20"/>
        </w:rPr>
        <w:t>Zároveň poukázalo</w:t>
      </w:r>
      <w:r w:rsidR="009252D4">
        <w:rPr>
          <w:rFonts w:eastAsia="Calibri" w:cs="Arial"/>
          <w:szCs w:val="20"/>
        </w:rPr>
        <w:t xml:space="preserve"> na </w:t>
      </w:r>
      <w:r w:rsidRPr="00CB3612">
        <w:rPr>
          <w:rFonts w:eastAsia="Calibri" w:cs="Arial"/>
          <w:szCs w:val="20"/>
        </w:rPr>
        <w:t>novelizáciu Zákona</w:t>
      </w:r>
      <w:r w:rsidR="009252D4">
        <w:rPr>
          <w:rFonts w:eastAsia="Calibri" w:cs="Arial"/>
          <w:szCs w:val="20"/>
        </w:rPr>
        <w:t xml:space="preserve"> o </w:t>
      </w:r>
      <w:r w:rsidRPr="00CB3612">
        <w:rPr>
          <w:rFonts w:eastAsia="Calibri" w:cs="Arial"/>
          <w:szCs w:val="20"/>
        </w:rPr>
        <w:t>poskytovaní právnej pomoci, ktorou došlo</w:t>
      </w:r>
      <w:r w:rsidR="00F7436F">
        <w:rPr>
          <w:rFonts w:eastAsia="Calibri" w:cs="Arial"/>
          <w:szCs w:val="20"/>
        </w:rPr>
        <w:t xml:space="preserve"> k </w:t>
      </w:r>
      <w:r w:rsidRPr="00CB3612">
        <w:rPr>
          <w:rFonts w:eastAsia="Calibri" w:cs="Arial"/>
          <w:szCs w:val="20"/>
        </w:rPr>
        <w:t>zvýšeniu hranice príjmu</w:t>
      </w:r>
      <w:r w:rsidR="009252D4">
        <w:rPr>
          <w:rFonts w:eastAsia="Calibri" w:cs="Arial"/>
          <w:szCs w:val="20"/>
        </w:rPr>
        <w:t xml:space="preserve"> na </w:t>
      </w:r>
      <w:r w:rsidRPr="00CB3612">
        <w:rPr>
          <w:rFonts w:eastAsia="Calibri" w:cs="Arial"/>
          <w:szCs w:val="20"/>
        </w:rPr>
        <w:t>poskytovanie právnej pomoci</w:t>
      </w:r>
      <w:r w:rsidR="00AE1DB0">
        <w:rPr>
          <w:rFonts w:eastAsia="Calibri" w:cs="Arial"/>
          <w:szCs w:val="20"/>
        </w:rPr>
        <w:t xml:space="preserve"> z </w:t>
      </w:r>
      <w:r w:rsidRPr="00CB3612">
        <w:rPr>
          <w:rFonts w:eastAsia="Calibri" w:cs="Arial"/>
          <w:szCs w:val="20"/>
        </w:rPr>
        <w:t>1,4 násobku</w:t>
      </w:r>
      <w:r w:rsidR="009252D4">
        <w:rPr>
          <w:rFonts w:eastAsia="Calibri" w:cs="Arial"/>
          <w:szCs w:val="20"/>
        </w:rPr>
        <w:t xml:space="preserve"> na </w:t>
      </w:r>
      <w:r w:rsidRPr="00CB3612">
        <w:rPr>
          <w:rFonts w:eastAsia="Calibri" w:cs="Arial"/>
          <w:szCs w:val="20"/>
        </w:rPr>
        <w:t>1,8 násobok sumy životného minima pri poskytovaní bezplatnej právnej pomoci</w:t>
      </w:r>
      <w:r w:rsidR="00F7436F">
        <w:rPr>
          <w:rFonts w:eastAsia="Calibri" w:cs="Arial"/>
          <w:szCs w:val="20"/>
        </w:rPr>
        <w:t xml:space="preserve"> a </w:t>
      </w:r>
      <w:r w:rsidRPr="00CB3612">
        <w:rPr>
          <w:rFonts w:eastAsia="Calibri" w:cs="Arial"/>
          <w:szCs w:val="20"/>
        </w:rPr>
        <w:t>hranice poskytovania právnej pomoci</w:t>
      </w:r>
      <w:r w:rsidR="00F7436F">
        <w:rPr>
          <w:rFonts w:eastAsia="Calibri" w:cs="Arial"/>
          <w:szCs w:val="20"/>
        </w:rPr>
        <w:t xml:space="preserve"> s </w:t>
      </w:r>
      <w:r w:rsidRPr="00CB3612">
        <w:rPr>
          <w:rFonts w:eastAsia="Calibri" w:cs="Arial"/>
          <w:szCs w:val="20"/>
        </w:rPr>
        <w:t>finančnou účasťou</w:t>
      </w:r>
      <w:r w:rsidR="00AE1DB0">
        <w:rPr>
          <w:rFonts w:eastAsia="Calibri" w:cs="Arial"/>
          <w:szCs w:val="20"/>
        </w:rPr>
        <w:t xml:space="preserve"> z </w:t>
      </w:r>
      <w:r w:rsidRPr="00CB3612">
        <w:rPr>
          <w:rFonts w:eastAsia="Calibri" w:cs="Arial"/>
          <w:szCs w:val="20"/>
        </w:rPr>
        <w:t>rozpätia 1,4 – 1,6 násobku</w:t>
      </w:r>
      <w:r w:rsidR="009252D4">
        <w:rPr>
          <w:rFonts w:eastAsia="Calibri" w:cs="Arial"/>
          <w:szCs w:val="20"/>
        </w:rPr>
        <w:t xml:space="preserve"> na </w:t>
      </w:r>
      <w:r w:rsidRPr="00CB3612">
        <w:rPr>
          <w:rFonts w:eastAsia="Calibri" w:cs="Arial"/>
          <w:szCs w:val="20"/>
        </w:rPr>
        <w:t>1,8 – 2,1, násobok sumy životného minima. S finančnou účasťou tak môže</w:t>
      </w:r>
      <w:r w:rsidR="009252D4">
        <w:rPr>
          <w:rFonts w:eastAsia="Calibri" w:cs="Arial"/>
          <w:szCs w:val="20"/>
        </w:rPr>
        <w:t xml:space="preserve"> o </w:t>
      </w:r>
      <w:r w:rsidRPr="00CB3612">
        <w:rPr>
          <w:rFonts w:eastAsia="Calibri" w:cs="Arial"/>
          <w:szCs w:val="20"/>
        </w:rPr>
        <w:t>právnu pomoc žiadať osoba do výšky 596,67 EUR, vrátane osôb</w:t>
      </w:r>
      <w:r w:rsidR="00F7436F">
        <w:rPr>
          <w:rFonts w:eastAsia="Calibri" w:cs="Arial"/>
          <w:szCs w:val="20"/>
        </w:rPr>
        <w:t xml:space="preserve"> so </w:t>
      </w:r>
      <w:r w:rsidRPr="00CB3612">
        <w:rPr>
          <w:rFonts w:eastAsia="Calibri" w:cs="Arial"/>
          <w:szCs w:val="20"/>
        </w:rPr>
        <w:t>zdravotným postihnutím.</w:t>
      </w:r>
    </w:p>
    <w:p w14:paraId="53877E13" w14:textId="185B39D3" w:rsidR="00CB3612" w:rsidRPr="00CB3612" w:rsidRDefault="00CB3612" w:rsidP="00540168">
      <w:pPr>
        <w:autoSpaceDN w:val="0"/>
        <w:ind w:left="284"/>
        <w:rPr>
          <w:rFonts w:eastAsia="Calibri" w:cs="Arial"/>
          <w:szCs w:val="20"/>
        </w:rPr>
      </w:pPr>
      <w:r w:rsidRPr="00CB3612">
        <w:rPr>
          <w:rFonts w:eastAsia="Calibri" w:cs="Arial"/>
          <w:szCs w:val="20"/>
        </w:rPr>
        <w:t>Ministerstvo spravodlivosti zároveň poukázalo</w:t>
      </w:r>
      <w:r w:rsidR="009252D4">
        <w:rPr>
          <w:rFonts w:eastAsia="Calibri" w:cs="Arial"/>
          <w:szCs w:val="20"/>
        </w:rPr>
        <w:t xml:space="preserve"> na </w:t>
      </w:r>
      <w:r w:rsidRPr="00CB3612">
        <w:rPr>
          <w:rFonts w:eastAsia="Calibri" w:cs="Arial"/>
          <w:szCs w:val="20"/>
        </w:rPr>
        <w:t>možnosť poskytnutia právnej pomoci nad rámec uvedených podmienok,</w:t>
      </w:r>
      <w:r w:rsidR="00F7436F">
        <w:rPr>
          <w:rFonts w:eastAsia="Calibri" w:cs="Arial"/>
          <w:szCs w:val="20"/>
        </w:rPr>
        <w:t xml:space="preserve"> a </w:t>
      </w:r>
      <w:r w:rsidRPr="00CB3612">
        <w:rPr>
          <w:rFonts w:eastAsia="Calibri" w:cs="Arial"/>
          <w:szCs w:val="20"/>
        </w:rPr>
        <w:t>to</w:t>
      </w:r>
      <w:r w:rsidR="00AE1DB0">
        <w:rPr>
          <w:rFonts w:eastAsia="Calibri" w:cs="Arial"/>
          <w:szCs w:val="20"/>
        </w:rPr>
        <w:t xml:space="preserve"> z </w:t>
      </w:r>
      <w:r w:rsidRPr="00CB3612">
        <w:rPr>
          <w:rFonts w:eastAsia="Calibri" w:cs="Arial"/>
          <w:szCs w:val="20"/>
        </w:rPr>
        <w:t>dôvodov hodných osobitného zreteľa vzťahujúcich sa</w:t>
      </w:r>
      <w:r w:rsidR="009252D4">
        <w:rPr>
          <w:rFonts w:eastAsia="Calibri" w:cs="Arial"/>
          <w:szCs w:val="20"/>
        </w:rPr>
        <w:t xml:space="preserve"> na </w:t>
      </w:r>
      <w:r w:rsidRPr="00CB3612">
        <w:rPr>
          <w:rFonts w:eastAsia="Calibri" w:cs="Arial"/>
          <w:szCs w:val="20"/>
        </w:rPr>
        <w:t>osobu žiadateľa alebo</w:t>
      </w:r>
      <w:r w:rsidR="00743C81">
        <w:rPr>
          <w:rFonts w:eastAsia="Calibri" w:cs="Arial"/>
          <w:szCs w:val="20"/>
        </w:rPr>
        <w:t> </w:t>
      </w:r>
      <w:r w:rsidRPr="00CB3612">
        <w:rPr>
          <w:rFonts w:eastAsia="Calibri" w:cs="Arial"/>
          <w:szCs w:val="20"/>
        </w:rPr>
        <w:t xml:space="preserve">osobitné okolnosti prípadu. </w:t>
      </w:r>
    </w:p>
    <w:p w14:paraId="0FFC7B5E" w14:textId="10C88543" w:rsidR="00CB3612" w:rsidRPr="00CB3612" w:rsidRDefault="00CB3612" w:rsidP="00540168">
      <w:pPr>
        <w:autoSpaceDN w:val="0"/>
        <w:ind w:left="284"/>
        <w:rPr>
          <w:rFonts w:eastAsia="Calibri" w:cs="Arial"/>
          <w:szCs w:val="20"/>
        </w:rPr>
      </w:pPr>
      <w:r w:rsidRPr="00CB3612">
        <w:rPr>
          <w:rFonts w:eastAsia="Calibri" w:cs="Arial"/>
          <w:szCs w:val="20"/>
        </w:rPr>
        <w:t>K predmetnému si dovoľujem uviesť,</w:t>
      </w:r>
      <w:r w:rsidR="00F7436F">
        <w:rPr>
          <w:rFonts w:eastAsia="Calibri" w:cs="Arial"/>
          <w:szCs w:val="20"/>
        </w:rPr>
        <w:t xml:space="preserve"> že </w:t>
      </w:r>
      <w:r w:rsidR="009252D4">
        <w:rPr>
          <w:rFonts w:eastAsia="Calibri" w:cs="Arial"/>
          <w:szCs w:val="20"/>
        </w:rPr>
        <w:t>v </w:t>
      </w:r>
      <w:r w:rsidRPr="00CB3612">
        <w:rPr>
          <w:rFonts w:eastAsia="Calibri" w:cs="Arial"/>
          <w:szCs w:val="20"/>
        </w:rPr>
        <w:t>konaniach</w:t>
      </w:r>
      <w:r w:rsidR="009252D4">
        <w:rPr>
          <w:rFonts w:eastAsia="Calibri" w:cs="Arial"/>
          <w:szCs w:val="20"/>
        </w:rPr>
        <w:t xml:space="preserve"> o </w:t>
      </w:r>
      <w:proofErr w:type="spellStart"/>
      <w:r w:rsidRPr="00CB3612">
        <w:rPr>
          <w:rFonts w:eastAsia="Calibri" w:cs="Arial"/>
          <w:szCs w:val="20"/>
        </w:rPr>
        <w:t>statusových</w:t>
      </w:r>
      <w:proofErr w:type="spellEnd"/>
      <w:r w:rsidRPr="00CB3612">
        <w:rPr>
          <w:rFonts w:eastAsia="Calibri" w:cs="Arial"/>
          <w:szCs w:val="20"/>
        </w:rPr>
        <w:t xml:space="preserve"> veciach fyzických osôb, najčastejšie</w:t>
      </w:r>
      <w:r w:rsidR="009252D4">
        <w:rPr>
          <w:rFonts w:eastAsia="Calibri" w:cs="Arial"/>
          <w:szCs w:val="20"/>
        </w:rPr>
        <w:t xml:space="preserve"> v </w:t>
      </w:r>
      <w:r w:rsidRPr="00CB3612">
        <w:rPr>
          <w:rFonts w:eastAsia="Calibri" w:cs="Arial"/>
          <w:szCs w:val="20"/>
        </w:rPr>
        <w:t>konaniach</w:t>
      </w:r>
      <w:r w:rsidR="009252D4">
        <w:rPr>
          <w:rFonts w:eastAsia="Calibri" w:cs="Arial"/>
          <w:szCs w:val="20"/>
        </w:rPr>
        <w:t xml:space="preserve"> o </w:t>
      </w:r>
      <w:r w:rsidRPr="00CB3612">
        <w:rPr>
          <w:rFonts w:eastAsia="Calibri" w:cs="Arial"/>
          <w:szCs w:val="20"/>
        </w:rPr>
        <w:t>navrátenie spôsobilosti</w:t>
      </w:r>
      <w:r w:rsidR="009252D4">
        <w:rPr>
          <w:rFonts w:eastAsia="Calibri" w:cs="Arial"/>
          <w:szCs w:val="20"/>
        </w:rPr>
        <w:t xml:space="preserve"> na </w:t>
      </w:r>
      <w:r w:rsidRPr="00CB3612">
        <w:rPr>
          <w:rFonts w:eastAsia="Calibri" w:cs="Arial"/>
          <w:szCs w:val="20"/>
        </w:rPr>
        <w:t>právne úkony alebo</w:t>
      </w:r>
      <w:r w:rsidR="009252D4">
        <w:rPr>
          <w:rFonts w:eastAsia="Calibri" w:cs="Arial"/>
          <w:szCs w:val="20"/>
        </w:rPr>
        <w:t xml:space="preserve"> o </w:t>
      </w:r>
      <w:r w:rsidRPr="00CB3612">
        <w:rPr>
          <w:rFonts w:eastAsia="Calibri" w:cs="Arial"/>
          <w:szCs w:val="20"/>
        </w:rPr>
        <w:t>zmene opatrovníka, býva opatrovník často</w:t>
      </w:r>
      <w:r w:rsidR="009252D4">
        <w:rPr>
          <w:rFonts w:eastAsia="Calibri" w:cs="Arial"/>
          <w:szCs w:val="20"/>
        </w:rPr>
        <w:t xml:space="preserve"> v </w:t>
      </w:r>
      <w:r w:rsidRPr="00CB3612">
        <w:rPr>
          <w:rFonts w:eastAsia="Calibri" w:cs="Arial"/>
          <w:szCs w:val="20"/>
        </w:rPr>
        <w:t>postavení „protistrany“, nakoľko súd koná</w:t>
      </w:r>
      <w:r w:rsidR="009252D4">
        <w:rPr>
          <w:rFonts w:eastAsia="Calibri" w:cs="Arial"/>
          <w:szCs w:val="20"/>
        </w:rPr>
        <w:t xml:space="preserve"> o </w:t>
      </w:r>
      <w:r w:rsidRPr="00CB3612">
        <w:rPr>
          <w:rFonts w:eastAsia="Calibri" w:cs="Arial"/>
          <w:szCs w:val="20"/>
        </w:rPr>
        <w:t>jeho zmene alebo</w:t>
      </w:r>
      <w:r w:rsidR="00743C81">
        <w:rPr>
          <w:rFonts w:eastAsia="Calibri" w:cs="Arial"/>
          <w:szCs w:val="20"/>
        </w:rPr>
        <w:t> </w:t>
      </w:r>
      <w:r w:rsidRPr="00CB3612">
        <w:rPr>
          <w:rFonts w:eastAsia="Calibri" w:cs="Arial"/>
          <w:szCs w:val="20"/>
        </w:rPr>
        <w:t>bol navrhovateľom obmedzenia spôsobilosti</w:t>
      </w:r>
      <w:r w:rsidR="009252D4">
        <w:rPr>
          <w:rFonts w:eastAsia="Calibri" w:cs="Arial"/>
          <w:szCs w:val="20"/>
        </w:rPr>
        <w:t xml:space="preserve"> na </w:t>
      </w:r>
      <w:r w:rsidRPr="00CB3612">
        <w:rPr>
          <w:rFonts w:eastAsia="Calibri" w:cs="Arial"/>
          <w:szCs w:val="20"/>
        </w:rPr>
        <w:t>právne úkony.</w:t>
      </w:r>
      <w:r w:rsidR="00AE1DB0">
        <w:rPr>
          <w:rFonts w:eastAsia="Calibri" w:cs="Arial"/>
          <w:szCs w:val="20"/>
        </w:rPr>
        <w:t xml:space="preserve"> Z </w:t>
      </w:r>
      <w:r w:rsidRPr="00CB3612">
        <w:rPr>
          <w:rFonts w:eastAsia="Calibri" w:cs="Arial"/>
          <w:szCs w:val="20"/>
        </w:rPr>
        <w:t>aplikačnej praxe vyplýva,</w:t>
      </w:r>
      <w:r w:rsidR="00F7436F">
        <w:rPr>
          <w:rFonts w:eastAsia="Calibri" w:cs="Arial"/>
          <w:szCs w:val="20"/>
        </w:rPr>
        <w:t xml:space="preserve"> že </w:t>
      </w:r>
      <w:r w:rsidRPr="00CB3612">
        <w:rPr>
          <w:rFonts w:eastAsia="Calibri" w:cs="Arial"/>
          <w:szCs w:val="20"/>
        </w:rPr>
        <w:t>opatrovníci</w:t>
      </w:r>
      <w:r w:rsidR="009252D4">
        <w:rPr>
          <w:rFonts w:eastAsia="Calibri" w:cs="Arial"/>
          <w:szCs w:val="20"/>
        </w:rPr>
        <w:t xml:space="preserve"> v </w:t>
      </w:r>
      <w:r w:rsidRPr="00CB3612">
        <w:rPr>
          <w:rFonts w:eastAsia="Calibri" w:cs="Arial"/>
          <w:szCs w:val="20"/>
        </w:rPr>
        <w:t>týchto konaniach neraz zastávajú odlišný názor</w:t>
      </w:r>
      <w:r w:rsidR="009252D4">
        <w:rPr>
          <w:rFonts w:eastAsia="Calibri" w:cs="Arial"/>
          <w:szCs w:val="20"/>
        </w:rPr>
        <w:t xml:space="preserve"> na </w:t>
      </w:r>
      <w:r w:rsidRPr="00CB3612">
        <w:rPr>
          <w:rFonts w:eastAsia="Calibri" w:cs="Arial"/>
          <w:szCs w:val="20"/>
        </w:rPr>
        <w:t>navrátenie spôsobilosti</w:t>
      </w:r>
      <w:r w:rsidR="009252D4">
        <w:rPr>
          <w:rFonts w:eastAsia="Calibri" w:cs="Arial"/>
          <w:szCs w:val="20"/>
        </w:rPr>
        <w:t xml:space="preserve"> na </w:t>
      </w:r>
      <w:r w:rsidRPr="00CB3612">
        <w:rPr>
          <w:rFonts w:eastAsia="Calibri" w:cs="Arial"/>
          <w:szCs w:val="20"/>
        </w:rPr>
        <w:t>právne úkony alebo</w:t>
      </w:r>
      <w:r w:rsidR="009252D4">
        <w:rPr>
          <w:rFonts w:eastAsia="Calibri" w:cs="Arial"/>
          <w:szCs w:val="20"/>
        </w:rPr>
        <w:t xml:space="preserve"> na </w:t>
      </w:r>
      <w:r w:rsidRPr="00CB3612">
        <w:rPr>
          <w:rFonts w:eastAsia="Calibri" w:cs="Arial"/>
          <w:szCs w:val="20"/>
        </w:rPr>
        <w:t xml:space="preserve">svoju zmenu. </w:t>
      </w:r>
    </w:p>
    <w:p w14:paraId="641589A2" w14:textId="45F5CFE6" w:rsidR="00CB3612" w:rsidRPr="00CB3612" w:rsidRDefault="00CB3612" w:rsidP="00540168">
      <w:pPr>
        <w:autoSpaceDN w:val="0"/>
        <w:ind w:left="284"/>
        <w:rPr>
          <w:rFonts w:eastAsia="Calibri" w:cs="Arial"/>
          <w:szCs w:val="20"/>
        </w:rPr>
      </w:pPr>
      <w:r w:rsidRPr="00CB3612">
        <w:rPr>
          <w:rFonts w:eastAsia="Calibri" w:cs="Arial"/>
          <w:szCs w:val="20"/>
        </w:rPr>
        <w:t>Dovoľujem si upriamiť pozornosť</w:t>
      </w:r>
      <w:r w:rsidR="009252D4">
        <w:rPr>
          <w:rFonts w:eastAsia="Calibri" w:cs="Arial"/>
          <w:szCs w:val="20"/>
        </w:rPr>
        <w:t xml:space="preserve"> na </w:t>
      </w:r>
      <w:r w:rsidRPr="00CB3612">
        <w:rPr>
          <w:rFonts w:eastAsia="Calibri" w:cs="Arial"/>
          <w:szCs w:val="20"/>
        </w:rPr>
        <w:t>skutočnosť,</w:t>
      </w:r>
      <w:r w:rsidR="00F7436F">
        <w:rPr>
          <w:rFonts w:eastAsia="Calibri" w:cs="Arial"/>
          <w:szCs w:val="20"/>
        </w:rPr>
        <w:t xml:space="preserve"> že </w:t>
      </w:r>
      <w:r w:rsidRPr="00CB3612">
        <w:rPr>
          <w:rFonts w:eastAsia="Calibri" w:cs="Arial"/>
          <w:szCs w:val="20"/>
        </w:rPr>
        <w:t>napriek zvýšeniu hraníc pri poskytovaní právnej pomoci Centrom právnej pomoci, je potrebné myslieť aj</w:t>
      </w:r>
      <w:r w:rsidR="009252D4">
        <w:rPr>
          <w:rFonts w:eastAsia="Calibri" w:cs="Arial"/>
          <w:szCs w:val="20"/>
        </w:rPr>
        <w:t xml:space="preserve"> na </w:t>
      </w:r>
      <w:r w:rsidRPr="00CB3612">
        <w:rPr>
          <w:rFonts w:eastAsia="Calibri" w:cs="Arial"/>
          <w:szCs w:val="20"/>
        </w:rPr>
        <w:t>osoby, ktoré nie sú schopné si samé vybaviť takúto pomoc,</w:t>
      </w:r>
      <w:r w:rsidR="00F7436F">
        <w:rPr>
          <w:rFonts w:eastAsia="Calibri" w:cs="Arial"/>
          <w:szCs w:val="20"/>
        </w:rPr>
        <w:t xml:space="preserve"> a </w:t>
      </w:r>
      <w:r w:rsidRPr="00CB3612">
        <w:rPr>
          <w:rFonts w:eastAsia="Calibri" w:cs="Arial"/>
          <w:szCs w:val="20"/>
        </w:rPr>
        <w:t>ktoré zároveň nemajú blízke alebo</w:t>
      </w:r>
      <w:r w:rsidR="00743C81">
        <w:rPr>
          <w:rFonts w:eastAsia="Calibri" w:cs="Arial"/>
          <w:szCs w:val="20"/>
        </w:rPr>
        <w:t> </w:t>
      </w:r>
      <w:r w:rsidRPr="00CB3612">
        <w:rPr>
          <w:rFonts w:eastAsia="Calibri" w:cs="Arial"/>
          <w:szCs w:val="20"/>
        </w:rPr>
        <w:t>iné osoby, ktoré by im mohli takúto pomoc zabezpečiť.</w:t>
      </w:r>
    </w:p>
    <w:p w14:paraId="294DE671" w14:textId="60AA370C" w:rsidR="00CB3612" w:rsidRPr="00CB3612" w:rsidRDefault="00CB3612" w:rsidP="00540168">
      <w:pPr>
        <w:autoSpaceDN w:val="0"/>
        <w:ind w:left="284"/>
        <w:rPr>
          <w:rFonts w:eastAsia="Calibri" w:cs="Arial"/>
          <w:szCs w:val="20"/>
        </w:rPr>
      </w:pPr>
      <w:r w:rsidRPr="00CB3612">
        <w:rPr>
          <w:rFonts w:eastAsia="Calibri" w:cs="Arial"/>
          <w:i/>
          <w:szCs w:val="20"/>
        </w:rPr>
        <w:t>Z uvedených dôvodov považujeme legislatívne odporúčanie za nesplnené</w:t>
      </w:r>
      <w:r w:rsidRPr="00CB3612">
        <w:rPr>
          <w:rFonts w:eastAsia="Calibri" w:cs="Arial"/>
          <w:szCs w:val="20"/>
        </w:rPr>
        <w:t>.</w:t>
      </w:r>
    </w:p>
    <w:p w14:paraId="2C8E47AE" w14:textId="741B43B6" w:rsidR="00F17461" w:rsidRDefault="00F17461">
      <w:pPr>
        <w:spacing w:after="160" w:line="259" w:lineRule="auto"/>
        <w:jc w:val="left"/>
        <w:rPr>
          <w:rFonts w:eastAsia="Calibri" w:cs="Arial"/>
        </w:rPr>
      </w:pPr>
      <w:r>
        <w:rPr>
          <w:rFonts w:eastAsia="Calibri" w:cs="Arial"/>
        </w:rPr>
        <w:br w:type="page"/>
      </w:r>
    </w:p>
    <w:p w14:paraId="6960B4C0" w14:textId="7BA7D238" w:rsidR="00CB3612" w:rsidRPr="00CB3612" w:rsidRDefault="00CB3612" w:rsidP="00275966">
      <w:pPr>
        <w:numPr>
          <w:ilvl w:val="0"/>
          <w:numId w:val="154"/>
        </w:numPr>
        <w:autoSpaceDN w:val="0"/>
        <w:spacing w:line="240" w:lineRule="auto"/>
        <w:ind w:left="284" w:hanging="284"/>
        <w:contextualSpacing/>
        <w:rPr>
          <w:rFonts w:cs="Arial"/>
        </w:rPr>
      </w:pPr>
      <w:r w:rsidRPr="00CB3612">
        <w:rPr>
          <w:rFonts w:cs="Arial"/>
        </w:rPr>
        <w:t>Ďalším problémom</w:t>
      </w:r>
      <w:r w:rsidR="009252D4">
        <w:rPr>
          <w:rFonts w:cs="Arial"/>
        </w:rPr>
        <w:t xml:space="preserve"> v </w:t>
      </w:r>
      <w:r w:rsidRPr="00CB3612">
        <w:rPr>
          <w:rFonts w:cs="Arial"/>
        </w:rPr>
        <w:t>oblasti rozhodovania súdov</w:t>
      </w:r>
      <w:r w:rsidR="009252D4">
        <w:rPr>
          <w:rFonts w:cs="Arial"/>
        </w:rPr>
        <w:t xml:space="preserve"> v </w:t>
      </w:r>
      <w:r w:rsidRPr="00CB3612">
        <w:rPr>
          <w:rFonts w:cs="Arial"/>
        </w:rPr>
        <w:t>konaniach</w:t>
      </w:r>
      <w:r w:rsidR="009252D4">
        <w:rPr>
          <w:rFonts w:cs="Arial"/>
        </w:rPr>
        <w:t xml:space="preserve"> o </w:t>
      </w:r>
      <w:r w:rsidRPr="00CB3612">
        <w:rPr>
          <w:rFonts w:cs="Arial"/>
        </w:rPr>
        <w:t>spôsobilosti</w:t>
      </w:r>
      <w:r w:rsidR="009252D4">
        <w:rPr>
          <w:rFonts w:cs="Arial"/>
        </w:rPr>
        <w:t xml:space="preserve"> na </w:t>
      </w:r>
      <w:r w:rsidRPr="00CB3612">
        <w:rPr>
          <w:rFonts w:cs="Arial"/>
        </w:rPr>
        <w:t>právne úkony je nedostatok sudcov, sudcovského aparátu</w:t>
      </w:r>
      <w:r w:rsidR="00F7436F">
        <w:rPr>
          <w:rFonts w:cs="Arial"/>
        </w:rPr>
        <w:t xml:space="preserve"> a </w:t>
      </w:r>
      <w:r w:rsidRPr="00CB3612">
        <w:rPr>
          <w:rFonts w:cs="Arial"/>
        </w:rPr>
        <w:t>súdnych znalcov, ktorí by sa týmto typom konaní mohli hĺbkovo</w:t>
      </w:r>
      <w:r w:rsidR="00F7436F">
        <w:rPr>
          <w:rFonts w:cs="Arial"/>
        </w:rPr>
        <w:t xml:space="preserve"> a </w:t>
      </w:r>
      <w:r w:rsidRPr="00CB3612">
        <w:rPr>
          <w:rFonts w:cs="Arial"/>
        </w:rPr>
        <w:t>precízne venovať. Po doručení návrhu</w:t>
      </w:r>
      <w:r w:rsidR="009252D4">
        <w:rPr>
          <w:rFonts w:cs="Arial"/>
        </w:rPr>
        <w:t xml:space="preserve"> na </w:t>
      </w:r>
      <w:r w:rsidRPr="00CB3612">
        <w:rPr>
          <w:rFonts w:cs="Arial"/>
        </w:rPr>
        <w:t>prinavrátenie spôsobilosti</w:t>
      </w:r>
      <w:r w:rsidR="009252D4">
        <w:rPr>
          <w:rFonts w:cs="Arial"/>
        </w:rPr>
        <w:t xml:space="preserve"> na </w:t>
      </w:r>
      <w:r w:rsidRPr="00CB3612">
        <w:rPr>
          <w:rFonts w:cs="Arial"/>
        </w:rPr>
        <w:t>právne úkony som zaznamenala relatívne dlhú lehotu, kedy je zo strany súdu určené prvé pojednávanie.</w:t>
      </w:r>
      <w:r w:rsidR="00AE1DB0">
        <w:rPr>
          <w:rFonts w:cs="Arial"/>
        </w:rPr>
        <w:t xml:space="preserve"> V </w:t>
      </w:r>
      <w:r w:rsidRPr="00CB3612">
        <w:rPr>
          <w:rFonts w:cs="Arial"/>
        </w:rPr>
        <w:t>rámci prvého pojednávania súd vo väčšine prípadov vydá uznesenia</w:t>
      </w:r>
      <w:r w:rsidR="009252D4">
        <w:rPr>
          <w:rFonts w:cs="Arial"/>
        </w:rPr>
        <w:t xml:space="preserve"> o </w:t>
      </w:r>
      <w:r w:rsidRPr="00CB3612">
        <w:rPr>
          <w:rFonts w:cs="Arial"/>
        </w:rPr>
        <w:t>ustanovení znalca</w:t>
      </w:r>
      <w:r w:rsidR="00AE1DB0">
        <w:rPr>
          <w:rFonts w:cs="Arial"/>
        </w:rPr>
        <w:t xml:space="preserve"> z </w:t>
      </w:r>
      <w:r w:rsidRPr="00CB3612">
        <w:rPr>
          <w:rFonts w:cs="Arial"/>
        </w:rPr>
        <w:t>odboru psychiatrie bez toho, aby sa presvedčil,</w:t>
      </w:r>
      <w:r w:rsidR="00F7436F">
        <w:rPr>
          <w:rFonts w:cs="Arial"/>
        </w:rPr>
        <w:t xml:space="preserve"> či </w:t>
      </w:r>
      <w:r w:rsidRPr="00CB3612">
        <w:rPr>
          <w:rFonts w:cs="Arial"/>
        </w:rPr>
        <w:t>nebude postačujúci záver ošetrujúceho lekára. Následne sa dlhú dobu čaká</w:t>
      </w:r>
      <w:r w:rsidR="009252D4">
        <w:rPr>
          <w:rFonts w:cs="Arial"/>
        </w:rPr>
        <w:t xml:space="preserve"> na </w:t>
      </w:r>
      <w:r w:rsidRPr="00CB3612">
        <w:rPr>
          <w:rFonts w:cs="Arial"/>
        </w:rPr>
        <w:t>vypracovanie znaleckého posudku. Najmä konania</w:t>
      </w:r>
      <w:r w:rsidR="009252D4">
        <w:rPr>
          <w:rFonts w:cs="Arial"/>
        </w:rPr>
        <w:t xml:space="preserve"> o </w:t>
      </w:r>
      <w:r w:rsidRPr="00CB3612">
        <w:rPr>
          <w:rFonts w:cs="Arial"/>
        </w:rPr>
        <w:t>prinavrátenie spôsobilosti</w:t>
      </w:r>
      <w:r w:rsidR="009252D4">
        <w:rPr>
          <w:rFonts w:cs="Arial"/>
        </w:rPr>
        <w:t xml:space="preserve"> na </w:t>
      </w:r>
      <w:r w:rsidRPr="00CB3612">
        <w:rPr>
          <w:rFonts w:cs="Arial"/>
        </w:rPr>
        <w:t>právne úkony trvajú neprimerane dlhú dobu. Navrhujem personálne posilniť poručenské súdy</w:t>
      </w:r>
      <w:r w:rsidR="009252D4">
        <w:rPr>
          <w:rFonts w:cs="Arial"/>
        </w:rPr>
        <w:t xml:space="preserve"> v </w:t>
      </w:r>
      <w:r w:rsidRPr="00CB3612">
        <w:rPr>
          <w:rFonts w:cs="Arial"/>
        </w:rPr>
        <w:t>rámci celého Slovenska tak, aby sa dosiahlo efektívnejšie</w:t>
      </w:r>
      <w:r w:rsidR="00F7436F">
        <w:rPr>
          <w:rFonts w:cs="Arial"/>
        </w:rPr>
        <w:t xml:space="preserve"> a </w:t>
      </w:r>
      <w:r w:rsidRPr="00CB3612">
        <w:rPr>
          <w:rFonts w:cs="Arial"/>
        </w:rPr>
        <w:t>rýchlejšie rozhodovanie vo veci spôsobilosti</w:t>
      </w:r>
      <w:r w:rsidR="009252D4">
        <w:rPr>
          <w:rFonts w:cs="Arial"/>
        </w:rPr>
        <w:t xml:space="preserve"> na </w:t>
      </w:r>
      <w:r w:rsidRPr="00CB3612">
        <w:rPr>
          <w:rFonts w:cs="Arial"/>
        </w:rPr>
        <w:t>právne úkony. Súčasne navrhujem</w:t>
      </w:r>
      <w:r w:rsidR="00F7436F">
        <w:rPr>
          <w:rFonts w:cs="Arial"/>
        </w:rPr>
        <w:t xml:space="preserve"> a </w:t>
      </w:r>
      <w:r w:rsidRPr="00CB3612">
        <w:rPr>
          <w:rFonts w:cs="Arial"/>
        </w:rPr>
        <w:t>odporúčam, aby boli sudcovia vykonávajúci poručenskú agendu permanentne vzdelávaní</w:t>
      </w:r>
      <w:r w:rsidR="00F7436F">
        <w:rPr>
          <w:rFonts w:cs="Arial"/>
        </w:rPr>
        <w:t xml:space="preserve"> a </w:t>
      </w:r>
      <w:r w:rsidRPr="00CB3612">
        <w:rPr>
          <w:rFonts w:cs="Arial"/>
        </w:rPr>
        <w:t xml:space="preserve">špecializovaní. </w:t>
      </w:r>
    </w:p>
    <w:p w14:paraId="3E032216" w14:textId="77777777" w:rsidR="00CB3612" w:rsidRPr="00CB3612" w:rsidRDefault="00CB3612" w:rsidP="00540168">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Plní sa priebežne</w:t>
      </w:r>
    </w:p>
    <w:p w14:paraId="193F74E5" w14:textId="77777777"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MS SR</w:t>
      </w:r>
    </w:p>
    <w:p w14:paraId="327432EF" w14:textId="77777777"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2017</w:t>
      </w:r>
    </w:p>
    <w:p w14:paraId="2ED2C814" w14:textId="2BB94FE5"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385/2000 </w:t>
      </w:r>
      <w:r w:rsidR="002C215A">
        <w:rPr>
          <w:rFonts w:eastAsia="Calibri" w:cs="Arial"/>
          <w:szCs w:val="20"/>
        </w:rPr>
        <w:t>Z. z.</w:t>
      </w:r>
      <w:r w:rsidR="009252D4">
        <w:rPr>
          <w:rFonts w:eastAsia="Calibri" w:cs="Arial"/>
          <w:szCs w:val="20"/>
        </w:rPr>
        <w:t xml:space="preserve"> o </w:t>
      </w:r>
      <w:r w:rsidRPr="00CB3612">
        <w:rPr>
          <w:rFonts w:eastAsia="Calibri" w:cs="Arial"/>
          <w:szCs w:val="20"/>
        </w:rPr>
        <w:t>sudcoch</w:t>
      </w:r>
      <w:r w:rsidR="00F7436F">
        <w:rPr>
          <w:rFonts w:eastAsia="Calibri" w:cs="Arial"/>
          <w:szCs w:val="20"/>
        </w:rPr>
        <w:t xml:space="preserve"> a </w:t>
      </w:r>
      <w:r w:rsidRPr="00CB3612">
        <w:rPr>
          <w:rFonts w:eastAsia="Calibri" w:cs="Arial"/>
          <w:szCs w:val="20"/>
        </w:rPr>
        <w:t xml:space="preserve">prísediacich </w:t>
      </w:r>
    </w:p>
    <w:p w14:paraId="67526528" w14:textId="77777777" w:rsidR="00CB3612" w:rsidRPr="00CB3612" w:rsidRDefault="00CB3612" w:rsidP="00CB3612">
      <w:pPr>
        <w:autoSpaceDN w:val="0"/>
        <w:rPr>
          <w:rFonts w:eastAsia="Calibri" w:cs="Arial"/>
        </w:rPr>
      </w:pPr>
    </w:p>
    <w:p w14:paraId="5EFF8AB8" w14:textId="4328F894" w:rsidR="00CB3612" w:rsidRPr="00CB3612" w:rsidRDefault="00CB3612" w:rsidP="00540168">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0C7990DC" w14:textId="59C32CC2" w:rsidR="00CB3612" w:rsidRPr="00CB3612" w:rsidRDefault="00CB3612" w:rsidP="00540168">
      <w:pPr>
        <w:autoSpaceDN w:val="0"/>
        <w:ind w:left="284"/>
        <w:rPr>
          <w:rFonts w:eastAsia="Calibri" w:cs="Arial"/>
          <w:szCs w:val="20"/>
        </w:rPr>
      </w:pPr>
      <w:r w:rsidRPr="00CB3612">
        <w:rPr>
          <w:rFonts w:eastAsia="Calibri" w:cs="Arial"/>
          <w:szCs w:val="20"/>
        </w:rPr>
        <w:t>Ministerstvo spravodlivosti</w:t>
      </w:r>
      <w:r w:rsidR="00F7436F">
        <w:rPr>
          <w:rFonts w:eastAsia="Calibri" w:cs="Arial"/>
          <w:szCs w:val="20"/>
        </w:rPr>
        <w:t xml:space="preserve"> k </w:t>
      </w:r>
      <w:r w:rsidRPr="00CB3612">
        <w:rPr>
          <w:rFonts w:eastAsia="Calibri" w:cs="Arial"/>
          <w:szCs w:val="20"/>
        </w:rPr>
        <w:t>uvedenému odporúčaniu uviedlo,</w:t>
      </w:r>
      <w:r w:rsidR="00F7436F">
        <w:rPr>
          <w:rFonts w:eastAsia="Calibri" w:cs="Arial"/>
          <w:szCs w:val="20"/>
        </w:rPr>
        <w:t xml:space="preserve"> že </w:t>
      </w:r>
      <w:r w:rsidRPr="00CB3612">
        <w:rPr>
          <w:rFonts w:eastAsia="Calibri" w:cs="Arial"/>
          <w:szCs w:val="20"/>
        </w:rPr>
        <w:t>prijatím reformy súdnej mapy, účinnej od roku 2023, došlo</w:t>
      </w:r>
      <w:r w:rsidR="00F7436F">
        <w:rPr>
          <w:rFonts w:eastAsia="Calibri" w:cs="Arial"/>
          <w:szCs w:val="20"/>
        </w:rPr>
        <w:t xml:space="preserve"> k </w:t>
      </w:r>
      <w:r w:rsidRPr="00CB3612">
        <w:rPr>
          <w:rFonts w:eastAsia="Calibri" w:cs="Arial"/>
          <w:szCs w:val="20"/>
        </w:rPr>
        <w:t>špecializácií sudcov vrátane občianskoprávnej agendy. Podľa Ministerstva spravodlivosti sa týmto opatrením zároveň zabezpečilo rovnomernejšie rozloženie pracovného zaťaženia sudcov, čo viedlo</w:t>
      </w:r>
      <w:r w:rsidR="00F7436F">
        <w:rPr>
          <w:rFonts w:eastAsia="Calibri" w:cs="Arial"/>
          <w:szCs w:val="20"/>
        </w:rPr>
        <w:t xml:space="preserve"> k </w:t>
      </w:r>
      <w:r w:rsidRPr="00CB3612">
        <w:rPr>
          <w:rFonts w:eastAsia="Calibri" w:cs="Arial"/>
          <w:szCs w:val="20"/>
        </w:rPr>
        <w:t>eliminácii prieťahov</w:t>
      </w:r>
      <w:r w:rsidR="009252D4">
        <w:rPr>
          <w:rFonts w:eastAsia="Calibri" w:cs="Arial"/>
          <w:szCs w:val="20"/>
        </w:rPr>
        <w:t xml:space="preserve"> v </w:t>
      </w:r>
      <w:r w:rsidRPr="00CB3612">
        <w:rPr>
          <w:rFonts w:eastAsia="Calibri" w:cs="Arial"/>
          <w:szCs w:val="20"/>
        </w:rPr>
        <w:t>súdnych konaniach.</w:t>
      </w:r>
    </w:p>
    <w:p w14:paraId="2EB6FD7F" w14:textId="1BC429AF" w:rsidR="00CB3612" w:rsidRPr="00CB3612" w:rsidRDefault="00CB3612" w:rsidP="00540168">
      <w:pPr>
        <w:autoSpaceDN w:val="0"/>
        <w:ind w:left="284"/>
        <w:rPr>
          <w:rFonts w:eastAsia="Calibri" w:cs="Arial"/>
          <w:szCs w:val="20"/>
        </w:rPr>
      </w:pPr>
      <w:r w:rsidRPr="00CB3612">
        <w:rPr>
          <w:rFonts w:eastAsia="Calibri" w:cs="Arial"/>
          <w:szCs w:val="20"/>
        </w:rPr>
        <w:t>Ministerstvo spravodlivosti dodalo,</w:t>
      </w:r>
      <w:r w:rsidR="00F7436F">
        <w:rPr>
          <w:rFonts w:eastAsia="Calibri" w:cs="Arial"/>
          <w:szCs w:val="20"/>
        </w:rPr>
        <w:t xml:space="preserve"> že </w:t>
      </w:r>
      <w:r w:rsidRPr="00CB3612">
        <w:rPr>
          <w:rFonts w:eastAsia="Calibri" w:cs="Arial"/>
          <w:szCs w:val="20"/>
        </w:rPr>
        <w:t>do Plánu legislatívnych úloh vlády SR</w:t>
      </w:r>
      <w:r w:rsidR="009252D4">
        <w:rPr>
          <w:rFonts w:eastAsia="Calibri" w:cs="Arial"/>
          <w:szCs w:val="20"/>
        </w:rPr>
        <w:t xml:space="preserve"> na </w:t>
      </w:r>
      <w:r w:rsidRPr="00CB3612">
        <w:rPr>
          <w:rFonts w:eastAsia="Calibri" w:cs="Arial"/>
          <w:szCs w:val="20"/>
        </w:rPr>
        <w:t>rok 2026 sa plánuje zavedenie inštitútu justičného čakateľa, pričom osoby</w:t>
      </w:r>
      <w:r w:rsidR="009252D4">
        <w:rPr>
          <w:rFonts w:eastAsia="Calibri" w:cs="Arial"/>
          <w:szCs w:val="20"/>
        </w:rPr>
        <w:t xml:space="preserve"> v </w:t>
      </w:r>
      <w:r w:rsidRPr="00CB3612">
        <w:rPr>
          <w:rFonts w:eastAsia="Calibri" w:cs="Arial"/>
          <w:szCs w:val="20"/>
        </w:rPr>
        <w:t xml:space="preserve">tomto postavení budú obsadzovať voľné miesta sudcov. </w:t>
      </w:r>
    </w:p>
    <w:p w14:paraId="3D27C61B" w14:textId="78A3CC1F" w:rsidR="00CB3612" w:rsidRPr="00CB3612" w:rsidRDefault="00CB3612" w:rsidP="00540168">
      <w:pPr>
        <w:autoSpaceDN w:val="0"/>
        <w:ind w:left="284"/>
        <w:rPr>
          <w:rFonts w:eastAsia="Calibri" w:cs="Segoe UI"/>
          <w:szCs w:val="20"/>
        </w:rPr>
      </w:pPr>
      <w:r w:rsidRPr="00CB3612">
        <w:rPr>
          <w:rFonts w:eastAsia="Calibri" w:cs="Arial"/>
          <w:szCs w:val="20"/>
        </w:rPr>
        <w:t>Z vyjadrenia Ministerstva spravodlivosti zároveň nevyplýva,</w:t>
      </w:r>
      <w:r w:rsidR="00F7436F">
        <w:rPr>
          <w:rFonts w:eastAsia="Calibri" w:cs="Arial"/>
          <w:szCs w:val="20"/>
        </w:rPr>
        <w:t xml:space="preserve"> že </w:t>
      </w:r>
      <w:r w:rsidRPr="00CB3612">
        <w:rPr>
          <w:rFonts w:eastAsia="Calibri" w:cs="Arial"/>
          <w:szCs w:val="20"/>
        </w:rPr>
        <w:t>by bola systémovo riešená otázka nedostatku súdnych znalcov</w:t>
      </w:r>
      <w:r w:rsidR="009252D4">
        <w:rPr>
          <w:rFonts w:eastAsia="Calibri" w:cs="Arial"/>
          <w:szCs w:val="20"/>
        </w:rPr>
        <w:t xml:space="preserve"> v </w:t>
      </w:r>
      <w:r w:rsidRPr="00CB3612">
        <w:rPr>
          <w:rFonts w:eastAsia="Calibri" w:cs="Arial"/>
          <w:szCs w:val="20"/>
        </w:rPr>
        <w:t>tejto agende ani dĺžka vypracovávania znaleckých posudkov, ktoré majú zásadný vplyv</w:t>
      </w:r>
      <w:r w:rsidR="009252D4">
        <w:rPr>
          <w:rFonts w:eastAsia="Calibri" w:cs="Arial"/>
          <w:szCs w:val="20"/>
        </w:rPr>
        <w:t xml:space="preserve"> na </w:t>
      </w:r>
      <w:r w:rsidRPr="00CB3612">
        <w:rPr>
          <w:rFonts w:eastAsia="Calibri" w:cs="Arial"/>
          <w:szCs w:val="20"/>
        </w:rPr>
        <w:t>celkovú dĺžku konaní</w:t>
      </w:r>
      <w:r w:rsidR="009252D4">
        <w:rPr>
          <w:rFonts w:eastAsia="Calibri" w:cs="Arial"/>
          <w:szCs w:val="20"/>
        </w:rPr>
        <w:t xml:space="preserve"> o </w:t>
      </w:r>
      <w:r w:rsidRPr="00CB3612">
        <w:rPr>
          <w:rFonts w:eastAsia="Calibri" w:cs="Arial"/>
          <w:szCs w:val="20"/>
        </w:rPr>
        <w:t>spôsobilosti</w:t>
      </w:r>
      <w:r w:rsidR="009252D4">
        <w:rPr>
          <w:rFonts w:eastAsia="Calibri" w:cs="Arial"/>
          <w:szCs w:val="20"/>
        </w:rPr>
        <w:t xml:space="preserve"> na </w:t>
      </w:r>
      <w:r w:rsidRPr="00CB3612">
        <w:rPr>
          <w:rFonts w:eastAsia="Calibri" w:cs="Arial"/>
          <w:szCs w:val="20"/>
        </w:rPr>
        <w:t>právne úkony.</w:t>
      </w:r>
    </w:p>
    <w:p w14:paraId="39E7D2E6" w14:textId="77777777" w:rsidR="00CB3612" w:rsidRPr="00CB3612" w:rsidRDefault="00CB3612" w:rsidP="00540168">
      <w:pPr>
        <w:autoSpaceDN w:val="0"/>
        <w:ind w:left="284"/>
        <w:rPr>
          <w:rFonts w:eastAsia="Arial" w:cs="Arial"/>
          <w:i/>
          <w:szCs w:val="20"/>
        </w:rPr>
      </w:pPr>
      <w:r w:rsidRPr="00CB3612">
        <w:rPr>
          <w:rFonts w:eastAsia="Calibri" w:cs="Segoe UI"/>
          <w:i/>
          <w:szCs w:val="20"/>
        </w:rPr>
        <w:t>Legislatívne</w:t>
      </w:r>
      <w:r w:rsidRPr="00CB3612">
        <w:rPr>
          <w:rFonts w:eastAsia="Arial" w:cs="Arial"/>
          <w:i/>
          <w:szCs w:val="20"/>
        </w:rPr>
        <w:t xml:space="preserve"> odporúčanie hodnotím ako plnené priebežne.</w:t>
      </w:r>
    </w:p>
    <w:p w14:paraId="0D929A46" w14:textId="77777777" w:rsidR="00CB3612" w:rsidRPr="00CB3612" w:rsidRDefault="00CB3612" w:rsidP="00CB3612">
      <w:pPr>
        <w:autoSpaceDN w:val="0"/>
        <w:rPr>
          <w:rFonts w:eastAsia="Calibri" w:cs="Arial"/>
        </w:rPr>
      </w:pPr>
    </w:p>
    <w:p w14:paraId="4C35254D" w14:textId="4A53599C" w:rsidR="00CB3612" w:rsidRPr="00CB3612" w:rsidRDefault="00CB3612" w:rsidP="00275966">
      <w:pPr>
        <w:numPr>
          <w:ilvl w:val="0"/>
          <w:numId w:val="154"/>
        </w:numPr>
        <w:autoSpaceDN w:val="0"/>
        <w:ind w:left="284" w:hanging="284"/>
        <w:contextualSpacing/>
        <w:rPr>
          <w:rFonts w:cs="Arial"/>
          <w:lang w:eastAsia="sk-SK"/>
        </w:rPr>
      </w:pPr>
      <w:bookmarkStart w:id="623" w:name="_Hlk67088759"/>
      <w:bookmarkEnd w:id="622"/>
      <w:r w:rsidRPr="00CB3612">
        <w:rPr>
          <w:rFonts w:cs="Arial"/>
        </w:rPr>
        <w:t>Zaviesť do systému sociálno-právnej ochrany dieťaťa</w:t>
      </w:r>
      <w:r w:rsidR="00F7436F">
        <w:rPr>
          <w:rFonts w:cs="Arial"/>
        </w:rPr>
        <w:t xml:space="preserve"> a </w:t>
      </w:r>
      <w:r w:rsidRPr="00CB3612">
        <w:rPr>
          <w:rFonts w:cs="Arial"/>
        </w:rPr>
        <w:t>rozhodovacej činnosti súdov prvok flexibility. Aktuálne nastavenie úpravy rodinných vzťahov je</w:t>
      </w:r>
      <w:r w:rsidR="00F7436F">
        <w:rPr>
          <w:rFonts w:cs="Arial"/>
        </w:rPr>
        <w:t xml:space="preserve"> pre </w:t>
      </w:r>
      <w:r w:rsidRPr="00CB3612">
        <w:rPr>
          <w:rFonts w:cs="Arial"/>
        </w:rPr>
        <w:t>bežný život často nevyhovujúce, život rodiny zväzuje do neprirodzených, súdom úzko definovaných pravidiel, ktoré skôr</w:t>
      </w:r>
      <w:r w:rsidR="00F7436F">
        <w:rPr>
          <w:rFonts w:cs="Arial"/>
        </w:rPr>
        <w:t xml:space="preserve"> či </w:t>
      </w:r>
      <w:r w:rsidRPr="00CB3612">
        <w:rPr>
          <w:rFonts w:cs="Arial"/>
        </w:rPr>
        <w:t>neskôr ústia do odporu rodičov aj dieťaťa</w:t>
      </w:r>
      <w:r w:rsidR="00F7436F">
        <w:rPr>
          <w:rFonts w:cs="Arial"/>
        </w:rPr>
        <w:t xml:space="preserve"> a </w:t>
      </w:r>
      <w:r w:rsidRPr="00CB3612">
        <w:rPr>
          <w:rFonts w:cs="Arial"/>
        </w:rPr>
        <w:t>do vzniku vzájomných konfliktov</w:t>
      </w:r>
      <w:r w:rsidRPr="00CB3612">
        <w:rPr>
          <w:rFonts w:cs="Arial"/>
          <w:lang w:eastAsia="sk-SK"/>
        </w:rPr>
        <w:t>.</w:t>
      </w:r>
    </w:p>
    <w:p w14:paraId="2DE4EBD1" w14:textId="77777777" w:rsidR="00CB3612" w:rsidRPr="00CB3612" w:rsidRDefault="00CB3612" w:rsidP="00540168">
      <w:pPr>
        <w:autoSpaceDN w:val="0"/>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Splnené</w:t>
      </w:r>
    </w:p>
    <w:p w14:paraId="42377988" w14:textId="221E6BF8" w:rsidR="00CB3612" w:rsidRPr="00CB3612" w:rsidRDefault="00CB3612" w:rsidP="00540168">
      <w:pPr>
        <w:autoSpaceDN w:val="0"/>
        <w:ind w:left="2268" w:hanging="1984"/>
        <w:contextualSpacing/>
        <w:rPr>
          <w:rFonts w:cs="Arial"/>
          <w:szCs w:val="20"/>
        </w:rPr>
      </w:pPr>
      <w:r w:rsidRPr="00CB3612">
        <w:rPr>
          <w:rFonts w:cs="Arial"/>
          <w:b/>
          <w:bCs/>
          <w:szCs w:val="20"/>
        </w:rPr>
        <w:t xml:space="preserve">Rezort: </w:t>
      </w:r>
      <w:r w:rsidRPr="00CB3612">
        <w:rPr>
          <w:rFonts w:cs="Arial"/>
        </w:rPr>
        <w:tab/>
      </w:r>
      <w:r w:rsidRPr="00CB3612">
        <w:rPr>
          <w:rFonts w:cs="Arial"/>
          <w:szCs w:val="20"/>
        </w:rPr>
        <w:t>MS SR</w:t>
      </w:r>
      <w:r w:rsidR="009252D4">
        <w:rPr>
          <w:rFonts w:cs="Arial"/>
          <w:szCs w:val="20"/>
        </w:rPr>
        <w:t xml:space="preserve"> v </w:t>
      </w:r>
      <w:r w:rsidRPr="00CB3612">
        <w:rPr>
          <w:rFonts w:cs="Arial"/>
          <w:szCs w:val="20"/>
        </w:rPr>
        <w:t>spolupráci</w:t>
      </w:r>
      <w:r w:rsidR="00F7436F">
        <w:rPr>
          <w:rFonts w:cs="Arial"/>
          <w:szCs w:val="20"/>
        </w:rPr>
        <w:t xml:space="preserve"> s </w:t>
      </w:r>
      <w:r w:rsidR="00964E7D">
        <w:rPr>
          <w:rFonts w:cs="Arial"/>
          <w:szCs w:val="20"/>
        </w:rPr>
        <w:t>MPSVR</w:t>
      </w:r>
      <w:r w:rsidRPr="00CB3612">
        <w:rPr>
          <w:rFonts w:cs="Arial"/>
          <w:szCs w:val="20"/>
        </w:rPr>
        <w:t> SR</w:t>
      </w:r>
    </w:p>
    <w:p w14:paraId="653E309E" w14:textId="77777777" w:rsidR="00CB3612" w:rsidRPr="00CB3612" w:rsidRDefault="00CB3612" w:rsidP="00540168">
      <w:pPr>
        <w:autoSpaceDN w:val="0"/>
        <w:ind w:left="2268" w:hanging="1984"/>
        <w:contextualSpacing/>
        <w:rPr>
          <w:rFonts w:cs="Arial"/>
          <w:szCs w:val="20"/>
        </w:rPr>
      </w:pPr>
      <w:r w:rsidRPr="00CB3612">
        <w:rPr>
          <w:rFonts w:cs="Arial"/>
          <w:b/>
          <w:bCs/>
          <w:szCs w:val="20"/>
        </w:rPr>
        <w:t xml:space="preserve">Zdroj: </w:t>
      </w:r>
      <w:r w:rsidRPr="00CB3612">
        <w:rPr>
          <w:rFonts w:cs="Arial"/>
        </w:rPr>
        <w:tab/>
      </w:r>
      <w:r w:rsidRPr="00CB3612">
        <w:rPr>
          <w:rFonts w:cs="Arial"/>
          <w:szCs w:val="20"/>
        </w:rPr>
        <w:t>Správa za rok 2019</w:t>
      </w:r>
    </w:p>
    <w:p w14:paraId="1DDC11EA" w14:textId="724EAFFF" w:rsidR="00CB3612" w:rsidRPr="00CB3612" w:rsidRDefault="00CB3612" w:rsidP="00540168">
      <w:pPr>
        <w:autoSpaceDN w:val="0"/>
        <w:ind w:left="2268" w:hanging="1984"/>
        <w:contextualSpacing/>
        <w:rPr>
          <w:rFonts w:cs="Arial"/>
        </w:rPr>
      </w:pPr>
      <w:r w:rsidRPr="00CB3612">
        <w:rPr>
          <w:rFonts w:cs="Arial"/>
          <w:b/>
          <w:bCs/>
          <w:szCs w:val="20"/>
        </w:rPr>
        <w:t xml:space="preserve">Oblasť plnenia: </w:t>
      </w:r>
      <w:r w:rsidRPr="00CB3612">
        <w:rPr>
          <w:rFonts w:cs="Arial"/>
        </w:rPr>
        <w:tab/>
      </w:r>
      <w:r w:rsidRPr="00CB3612">
        <w:rPr>
          <w:rFonts w:cs="Arial"/>
          <w:szCs w:val="20"/>
        </w:rPr>
        <w:t>Zákon</w:t>
      </w:r>
      <w:r w:rsidR="002C215A">
        <w:rPr>
          <w:rFonts w:cs="Arial"/>
          <w:szCs w:val="20"/>
        </w:rPr>
        <w:t xml:space="preserve"> č. </w:t>
      </w:r>
      <w:r w:rsidRPr="00CB3612">
        <w:rPr>
          <w:rFonts w:cs="Arial"/>
          <w:szCs w:val="20"/>
        </w:rPr>
        <w:t xml:space="preserve">305/2005 </w:t>
      </w:r>
      <w:r w:rsidR="002C215A">
        <w:rPr>
          <w:rFonts w:cs="Arial"/>
          <w:szCs w:val="20"/>
        </w:rPr>
        <w:t>Z. z.</w:t>
      </w:r>
      <w:r w:rsidR="009252D4">
        <w:rPr>
          <w:rFonts w:cs="Arial"/>
          <w:szCs w:val="20"/>
        </w:rPr>
        <w:t xml:space="preserve"> o </w:t>
      </w:r>
      <w:r w:rsidRPr="00CB3612">
        <w:rPr>
          <w:rFonts w:cs="Arial"/>
          <w:szCs w:val="20"/>
        </w:rPr>
        <w:t>sociálnoprávnej ochrane detí</w:t>
      </w:r>
      <w:r w:rsidR="00F7436F">
        <w:rPr>
          <w:rFonts w:cs="Arial"/>
          <w:szCs w:val="20"/>
        </w:rPr>
        <w:t xml:space="preserve"> a </w:t>
      </w:r>
      <w:r w:rsidR="009252D4">
        <w:rPr>
          <w:rFonts w:cs="Arial"/>
          <w:szCs w:val="20"/>
        </w:rPr>
        <w:t>o </w:t>
      </w:r>
      <w:r w:rsidRPr="00CB3612">
        <w:rPr>
          <w:rFonts w:cs="Arial"/>
          <w:szCs w:val="20"/>
        </w:rPr>
        <w:t>sociálnej kuratele</w:t>
      </w:r>
    </w:p>
    <w:p w14:paraId="1EA802CB" w14:textId="77777777" w:rsidR="00CB3612" w:rsidRPr="00CB3612" w:rsidRDefault="00CB3612" w:rsidP="00CB3612">
      <w:pPr>
        <w:autoSpaceDN w:val="0"/>
        <w:rPr>
          <w:rFonts w:eastAsia="Calibri" w:cs="Arial"/>
        </w:rPr>
      </w:pPr>
    </w:p>
    <w:p w14:paraId="2E7FF5D9" w14:textId="0DB6B0E3" w:rsidR="00CB3612" w:rsidRPr="00CB3612" w:rsidRDefault="00CB3612" w:rsidP="00540168">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7E073FF9" w14:textId="11AEB749" w:rsidR="00CB3612" w:rsidRPr="00CB3612" w:rsidRDefault="00CB3612" w:rsidP="00540168">
      <w:pPr>
        <w:autoSpaceDN w:val="0"/>
        <w:ind w:left="284"/>
        <w:rPr>
          <w:rFonts w:eastAsia="Calibri" w:cs="Arial"/>
          <w:szCs w:val="20"/>
        </w:rPr>
      </w:pPr>
      <w:r w:rsidRPr="00CB3612">
        <w:rPr>
          <w:rFonts w:eastAsia="Calibri" w:cs="Arial"/>
          <w:szCs w:val="20"/>
        </w:rPr>
        <w:t>Postupne sa mení prax rozhodovacej činnosti súdov</w:t>
      </w:r>
      <w:r w:rsidR="009252D4">
        <w:rPr>
          <w:rFonts w:eastAsia="Calibri" w:cs="Arial"/>
          <w:szCs w:val="20"/>
        </w:rPr>
        <w:t xml:space="preserve"> v </w:t>
      </w:r>
      <w:r w:rsidRPr="00CB3612">
        <w:rPr>
          <w:rFonts w:eastAsia="Calibri" w:cs="Arial"/>
          <w:szCs w:val="20"/>
        </w:rPr>
        <w:t>nadväznosti</w:t>
      </w:r>
      <w:r w:rsidR="009252D4">
        <w:rPr>
          <w:rFonts w:eastAsia="Calibri" w:cs="Arial"/>
          <w:szCs w:val="20"/>
        </w:rPr>
        <w:t xml:space="preserve"> na </w:t>
      </w:r>
      <w:r w:rsidRPr="00CB3612">
        <w:rPr>
          <w:rFonts w:eastAsia="Calibri" w:cs="Arial"/>
          <w:szCs w:val="20"/>
        </w:rPr>
        <w:t>vytvorenie špecializovaných rodinných súdov</w:t>
      </w:r>
      <w:r w:rsidR="00F7436F">
        <w:rPr>
          <w:rFonts w:eastAsia="Calibri" w:cs="Arial"/>
          <w:szCs w:val="20"/>
        </w:rPr>
        <w:t xml:space="preserve"> a </w:t>
      </w:r>
      <w:r w:rsidRPr="00CB3612">
        <w:rPr>
          <w:rFonts w:eastAsia="Calibri" w:cs="Arial"/>
          <w:szCs w:val="20"/>
        </w:rPr>
        <w:t>implementáciu metodických postupov vychádzajúcich</w:t>
      </w:r>
      <w:r w:rsidR="00AE1DB0">
        <w:rPr>
          <w:rFonts w:eastAsia="Calibri" w:cs="Arial"/>
          <w:szCs w:val="20"/>
        </w:rPr>
        <w:t xml:space="preserve"> z </w:t>
      </w:r>
      <w:proofErr w:type="spellStart"/>
      <w:r w:rsidRPr="00CB3612">
        <w:rPr>
          <w:rFonts w:eastAsia="Calibri" w:cs="Arial"/>
          <w:szCs w:val="20"/>
        </w:rPr>
        <w:t>Cochemského</w:t>
      </w:r>
      <w:proofErr w:type="spellEnd"/>
      <w:r w:rsidRPr="00CB3612">
        <w:rPr>
          <w:rFonts w:eastAsia="Calibri" w:cs="Arial"/>
          <w:szCs w:val="20"/>
        </w:rPr>
        <w:t xml:space="preserve"> modelu</w:t>
      </w:r>
      <w:r w:rsidR="00F7436F">
        <w:rPr>
          <w:rFonts w:eastAsia="Calibri" w:cs="Arial"/>
          <w:szCs w:val="20"/>
        </w:rPr>
        <w:t xml:space="preserve"> a </w:t>
      </w:r>
      <w:r w:rsidRPr="00CB3612">
        <w:rPr>
          <w:rFonts w:eastAsia="Calibri" w:cs="Arial"/>
          <w:szCs w:val="20"/>
        </w:rPr>
        <w:t>založeného</w:t>
      </w:r>
      <w:r w:rsidR="009252D4">
        <w:rPr>
          <w:rFonts w:eastAsia="Calibri" w:cs="Arial"/>
          <w:szCs w:val="20"/>
        </w:rPr>
        <w:t xml:space="preserve"> na </w:t>
      </w:r>
      <w:r w:rsidRPr="00CB3612">
        <w:rPr>
          <w:rFonts w:eastAsia="Calibri" w:cs="Arial"/>
          <w:szCs w:val="20"/>
        </w:rPr>
        <w:t>multidisciplinárnom riešení rodinnej situácie dieťaťa. Na súdoch po zavedení tohto prístupu pôsobí špecializovaný odborník, ktorý koordinuje prvý kontakt</w:t>
      </w:r>
      <w:r w:rsidR="00F7436F">
        <w:rPr>
          <w:rFonts w:eastAsia="Calibri" w:cs="Arial"/>
          <w:szCs w:val="20"/>
        </w:rPr>
        <w:t xml:space="preserve"> s </w:t>
      </w:r>
      <w:r w:rsidRPr="00CB3612">
        <w:rPr>
          <w:rFonts w:eastAsia="Calibri" w:cs="Arial"/>
          <w:szCs w:val="20"/>
        </w:rPr>
        <w:t>rodičmi</w:t>
      </w:r>
      <w:r w:rsidR="00F7436F">
        <w:rPr>
          <w:rFonts w:eastAsia="Calibri" w:cs="Arial"/>
          <w:szCs w:val="20"/>
        </w:rPr>
        <w:t xml:space="preserve"> a </w:t>
      </w:r>
      <w:r w:rsidRPr="00CB3612">
        <w:rPr>
          <w:rFonts w:eastAsia="Calibri" w:cs="Arial"/>
          <w:szCs w:val="20"/>
        </w:rPr>
        <w:t>prepája ich</w:t>
      </w:r>
      <w:r w:rsidR="009252D4">
        <w:rPr>
          <w:rFonts w:eastAsia="Calibri" w:cs="Arial"/>
          <w:szCs w:val="20"/>
        </w:rPr>
        <w:t xml:space="preserve"> na </w:t>
      </w:r>
      <w:r w:rsidRPr="00CB3612">
        <w:rPr>
          <w:rFonts w:eastAsia="Calibri" w:cs="Arial"/>
          <w:szCs w:val="20"/>
        </w:rPr>
        <w:t>ďalšie profesie, ako sú mediátori</w:t>
      </w:r>
      <w:r w:rsidR="00F7436F">
        <w:rPr>
          <w:rFonts w:eastAsia="Calibri" w:cs="Arial"/>
          <w:szCs w:val="20"/>
        </w:rPr>
        <w:t xml:space="preserve"> a </w:t>
      </w:r>
      <w:r w:rsidRPr="00CB3612">
        <w:rPr>
          <w:rFonts w:eastAsia="Calibri" w:cs="Arial"/>
          <w:szCs w:val="20"/>
        </w:rPr>
        <w:t>psychológovia. Sudca</w:t>
      </w:r>
      <w:r w:rsidR="00F7436F">
        <w:rPr>
          <w:rFonts w:eastAsia="Calibri" w:cs="Arial"/>
          <w:szCs w:val="20"/>
        </w:rPr>
        <w:t xml:space="preserve"> či </w:t>
      </w:r>
      <w:r w:rsidRPr="00CB3612">
        <w:rPr>
          <w:rFonts w:eastAsia="Calibri" w:cs="Arial"/>
          <w:szCs w:val="20"/>
        </w:rPr>
        <w:t>sudkyňa svojou autoritou</w:t>
      </w:r>
      <w:r w:rsidR="00F7436F">
        <w:rPr>
          <w:rFonts w:eastAsia="Calibri" w:cs="Arial"/>
          <w:szCs w:val="20"/>
        </w:rPr>
        <w:t xml:space="preserve"> a </w:t>
      </w:r>
      <w:r w:rsidRPr="00CB3612">
        <w:rPr>
          <w:rFonts w:eastAsia="Calibri" w:cs="Arial"/>
          <w:szCs w:val="20"/>
        </w:rPr>
        <w:t>komunikačnými zručnosťami podporuje proces, ktorého cieľom je čo najskoršie prebratie zodpovednosti za zdieľané rodičovstvo bez ohľadu</w:t>
      </w:r>
      <w:r w:rsidR="009252D4">
        <w:rPr>
          <w:rFonts w:eastAsia="Calibri" w:cs="Arial"/>
          <w:szCs w:val="20"/>
        </w:rPr>
        <w:t xml:space="preserve"> na </w:t>
      </w:r>
      <w:r w:rsidRPr="00CB3612">
        <w:rPr>
          <w:rFonts w:eastAsia="Calibri" w:cs="Arial"/>
          <w:szCs w:val="20"/>
        </w:rPr>
        <w:t>často náročný stav končiaceho sa manželstva. Rovnako sa zabezpečuje vzdelávanie</w:t>
      </w:r>
      <w:r w:rsidR="00F7436F">
        <w:rPr>
          <w:rFonts w:eastAsia="Calibri" w:cs="Arial"/>
          <w:szCs w:val="20"/>
        </w:rPr>
        <w:t xml:space="preserve"> a </w:t>
      </w:r>
      <w:r w:rsidRPr="00CB3612">
        <w:rPr>
          <w:rFonts w:eastAsia="Calibri" w:cs="Arial"/>
          <w:szCs w:val="20"/>
        </w:rPr>
        <w:t>odborná príprava</w:t>
      </w:r>
      <w:r w:rsidR="00F7436F">
        <w:rPr>
          <w:rFonts w:eastAsia="Calibri" w:cs="Arial"/>
          <w:szCs w:val="20"/>
        </w:rPr>
        <w:t xml:space="preserve"> pre </w:t>
      </w:r>
      <w:r w:rsidRPr="00CB3612">
        <w:rPr>
          <w:rFonts w:eastAsia="Calibri" w:cs="Arial"/>
          <w:szCs w:val="20"/>
        </w:rPr>
        <w:t>sociálnych pracovníkov orgánov sociálno-právnej ochrany detí, ktorí sú lepšie kompetenčne vybavení</w:t>
      </w:r>
      <w:r w:rsidR="009252D4">
        <w:rPr>
          <w:rFonts w:eastAsia="Calibri" w:cs="Arial"/>
          <w:szCs w:val="20"/>
        </w:rPr>
        <w:t xml:space="preserve"> na </w:t>
      </w:r>
      <w:r w:rsidRPr="00CB3612">
        <w:rPr>
          <w:rFonts w:eastAsia="Calibri" w:cs="Arial"/>
          <w:szCs w:val="20"/>
        </w:rPr>
        <w:t>prácu</w:t>
      </w:r>
      <w:r w:rsidR="00F7436F">
        <w:rPr>
          <w:rFonts w:eastAsia="Calibri" w:cs="Arial"/>
          <w:szCs w:val="20"/>
        </w:rPr>
        <w:t xml:space="preserve"> s </w:t>
      </w:r>
      <w:r w:rsidRPr="00CB3612">
        <w:rPr>
          <w:rFonts w:eastAsia="Calibri" w:cs="Arial"/>
          <w:szCs w:val="20"/>
        </w:rPr>
        <w:t>rodinou, ktorej členom je osoba</w:t>
      </w:r>
      <w:r w:rsidR="00F7436F">
        <w:rPr>
          <w:rFonts w:eastAsia="Calibri" w:cs="Arial"/>
          <w:szCs w:val="20"/>
        </w:rPr>
        <w:t xml:space="preserve"> so </w:t>
      </w:r>
      <w:r w:rsidRPr="00CB3612">
        <w:rPr>
          <w:rFonts w:eastAsia="Calibri" w:cs="Arial"/>
          <w:szCs w:val="20"/>
        </w:rPr>
        <w:t>zdravotným postihnutím.</w:t>
      </w:r>
      <w:r w:rsidR="00AE1DB0">
        <w:rPr>
          <w:rFonts w:eastAsia="Calibri" w:cs="Arial"/>
          <w:szCs w:val="20"/>
        </w:rPr>
        <w:t xml:space="preserve"> V </w:t>
      </w:r>
      <w:r w:rsidRPr="00CB3612">
        <w:rPr>
          <w:rFonts w:eastAsia="Calibri" w:cs="Arial"/>
          <w:szCs w:val="20"/>
        </w:rPr>
        <w:t>tomto smere sa znížil aj nápad podnetov.</w:t>
      </w:r>
    </w:p>
    <w:p w14:paraId="772E31DC" w14:textId="77777777" w:rsidR="00CB3612" w:rsidRPr="00CB3612" w:rsidRDefault="00CB3612" w:rsidP="00540168">
      <w:pPr>
        <w:autoSpaceDN w:val="0"/>
        <w:ind w:left="284"/>
        <w:rPr>
          <w:rFonts w:eastAsia="Calibri" w:cs="Arial"/>
          <w:i/>
          <w:szCs w:val="20"/>
        </w:rPr>
      </w:pPr>
      <w:r w:rsidRPr="00CB3612">
        <w:rPr>
          <w:rFonts w:eastAsia="Calibri" w:cs="Arial"/>
          <w:i/>
          <w:szCs w:val="20"/>
        </w:rPr>
        <w:t>Legislatívne odporúčanie hodnotím ako splnené.</w:t>
      </w:r>
    </w:p>
    <w:p w14:paraId="423BAF3F" w14:textId="74097CF2" w:rsidR="00F17461" w:rsidRDefault="00F17461">
      <w:pPr>
        <w:spacing w:after="160" w:line="259" w:lineRule="auto"/>
        <w:jc w:val="left"/>
        <w:rPr>
          <w:rFonts w:eastAsia="Calibri" w:cs="Arial"/>
          <w:szCs w:val="24"/>
        </w:rPr>
      </w:pPr>
      <w:r>
        <w:rPr>
          <w:rFonts w:eastAsia="Calibri" w:cs="Arial"/>
          <w:szCs w:val="24"/>
        </w:rPr>
        <w:br w:type="page"/>
      </w:r>
    </w:p>
    <w:p w14:paraId="06BED424" w14:textId="0B96CE15" w:rsidR="00CB3612" w:rsidRPr="00CB3612" w:rsidRDefault="00CB3612" w:rsidP="00275966">
      <w:pPr>
        <w:numPr>
          <w:ilvl w:val="0"/>
          <w:numId w:val="154"/>
        </w:numPr>
        <w:autoSpaceDN w:val="0"/>
        <w:ind w:left="284" w:hanging="284"/>
        <w:contextualSpacing/>
        <w:rPr>
          <w:rFonts w:cs="Arial"/>
        </w:rPr>
      </w:pPr>
      <w:r w:rsidRPr="00CB3612">
        <w:rPr>
          <w:rFonts w:cs="Arial"/>
        </w:rPr>
        <w:t>O sťažnostiach fyzických osôb</w:t>
      </w:r>
      <w:r w:rsidR="00F7436F">
        <w:rPr>
          <w:rFonts w:cs="Arial"/>
        </w:rPr>
        <w:t xml:space="preserve"> a </w:t>
      </w:r>
      <w:r w:rsidRPr="00CB3612">
        <w:rPr>
          <w:rFonts w:cs="Arial"/>
        </w:rPr>
        <w:t>právnických osôb, ktoré namietajú porušenie svojich základných práv alebo slobôd, alebo ľudských práv</w:t>
      </w:r>
      <w:r w:rsidR="00F7436F">
        <w:rPr>
          <w:rFonts w:cs="Arial"/>
        </w:rPr>
        <w:t xml:space="preserve"> a </w:t>
      </w:r>
      <w:r w:rsidRPr="00CB3612">
        <w:rPr>
          <w:rFonts w:cs="Arial"/>
        </w:rPr>
        <w:t>základných slobôd vyplývajúcich</w:t>
      </w:r>
      <w:r w:rsidR="00AE1DB0">
        <w:rPr>
          <w:rFonts w:cs="Arial"/>
        </w:rPr>
        <w:t xml:space="preserve"> z </w:t>
      </w:r>
      <w:r w:rsidRPr="00CB3612">
        <w:rPr>
          <w:rFonts w:cs="Arial"/>
        </w:rPr>
        <w:t>medzinárodnej zmluvy rozhoduje Ústavný súd Slovenskej republiky. Zákon</w:t>
      </w:r>
      <w:r w:rsidR="002C215A">
        <w:rPr>
          <w:rFonts w:cs="Arial"/>
        </w:rPr>
        <w:t xml:space="preserve"> č. </w:t>
      </w:r>
      <w:r w:rsidRPr="00CB3612">
        <w:rPr>
          <w:rFonts w:cs="Arial"/>
        </w:rPr>
        <w:t xml:space="preserve">314/2018 </w:t>
      </w:r>
      <w:r w:rsidR="002C215A">
        <w:rPr>
          <w:rFonts w:cs="Arial"/>
        </w:rPr>
        <w:t>Z. </w:t>
      </w:r>
      <w:r w:rsidRPr="00CB3612">
        <w:rPr>
          <w:rFonts w:cs="Arial"/>
        </w:rPr>
        <w:t>z.</w:t>
      </w:r>
      <w:r w:rsidR="009252D4">
        <w:rPr>
          <w:rFonts w:cs="Arial"/>
        </w:rPr>
        <w:t xml:space="preserve"> o </w:t>
      </w:r>
      <w:r w:rsidRPr="00CB3612">
        <w:rPr>
          <w:rFonts w:cs="Arial"/>
        </w:rPr>
        <w:t>Ústavnom súde Slovenskej republiky</w:t>
      </w:r>
      <w:r w:rsidR="00F7436F">
        <w:rPr>
          <w:rFonts w:cs="Arial"/>
        </w:rPr>
        <w:t xml:space="preserve"> a </w:t>
      </w:r>
      <w:r w:rsidR="009252D4">
        <w:rPr>
          <w:rFonts w:cs="Arial"/>
        </w:rPr>
        <w:t>o </w:t>
      </w:r>
      <w:r w:rsidRPr="00CB3612">
        <w:rPr>
          <w:rFonts w:cs="Arial"/>
        </w:rPr>
        <w:t>zmene</w:t>
      </w:r>
      <w:r w:rsidR="00F7436F">
        <w:rPr>
          <w:rFonts w:cs="Arial"/>
        </w:rPr>
        <w:t xml:space="preserve"> a </w:t>
      </w:r>
      <w:r w:rsidRPr="00CB3612">
        <w:rPr>
          <w:rFonts w:cs="Arial"/>
        </w:rPr>
        <w:t>doplnení niektorých zákonov</w:t>
      </w:r>
      <w:r w:rsidR="009252D4">
        <w:rPr>
          <w:rFonts w:cs="Arial"/>
        </w:rPr>
        <w:t xml:space="preserve"> v </w:t>
      </w:r>
      <w:r w:rsidRPr="00CB3612">
        <w:rPr>
          <w:rFonts w:cs="Arial"/>
        </w:rPr>
        <w:t>znení neskorších predpisov ustanovuje</w:t>
      </w:r>
      <w:r w:rsidR="009252D4">
        <w:rPr>
          <w:rFonts w:cs="Arial"/>
        </w:rPr>
        <w:t xml:space="preserve"> v </w:t>
      </w:r>
      <w:r w:rsidR="002C215A">
        <w:rPr>
          <w:rFonts w:cs="Arial"/>
        </w:rPr>
        <w:t>§ </w:t>
      </w:r>
      <w:r w:rsidRPr="00CB3612">
        <w:rPr>
          <w:rFonts w:cs="Arial"/>
        </w:rPr>
        <w:t xml:space="preserve">34 </w:t>
      </w:r>
      <w:r w:rsidR="002C215A">
        <w:rPr>
          <w:rFonts w:cs="Arial"/>
        </w:rPr>
        <w:t>ods.</w:t>
      </w:r>
      <w:r w:rsidRPr="00CB3612">
        <w:rPr>
          <w:rFonts w:cs="Arial"/>
        </w:rPr>
        <w:t> 1,</w:t>
      </w:r>
      <w:r w:rsidR="00F7436F">
        <w:rPr>
          <w:rFonts w:cs="Arial"/>
        </w:rPr>
        <w:t xml:space="preserve"> že </w:t>
      </w:r>
      <w:r w:rsidRPr="00CB3612">
        <w:rPr>
          <w:rFonts w:cs="Arial"/>
        </w:rPr>
        <w:t>navrhovateľ musí byť</w:t>
      </w:r>
      <w:r w:rsidR="009252D4">
        <w:rPr>
          <w:rFonts w:cs="Arial"/>
        </w:rPr>
        <w:t xml:space="preserve"> v </w:t>
      </w:r>
      <w:r w:rsidRPr="00CB3612">
        <w:rPr>
          <w:rFonts w:cs="Arial"/>
        </w:rPr>
        <w:t>celom konaní pred Ústavným súdom zastúpený advokátom, čo neplatí, ak je navrhovateľ sám advokátom.</w:t>
      </w:r>
      <w:r w:rsidR="00AE1DB0">
        <w:rPr>
          <w:rFonts w:cs="Arial"/>
        </w:rPr>
        <w:t xml:space="preserve"> V </w:t>
      </w:r>
      <w:r w:rsidRPr="00CB3612">
        <w:rPr>
          <w:rFonts w:cs="Arial"/>
        </w:rPr>
        <w:t>plnomocenstve</w:t>
      </w:r>
      <w:r w:rsidR="009252D4">
        <w:rPr>
          <w:rFonts w:cs="Arial"/>
        </w:rPr>
        <w:t xml:space="preserve"> na </w:t>
      </w:r>
      <w:r w:rsidRPr="00CB3612">
        <w:rPr>
          <w:rFonts w:cs="Arial"/>
        </w:rPr>
        <w:t>zastupovanie navrhovateľa musí byť výslovne uvedené,</w:t>
      </w:r>
      <w:r w:rsidR="00F7436F">
        <w:rPr>
          <w:rFonts w:cs="Arial"/>
        </w:rPr>
        <w:t xml:space="preserve"> že </w:t>
      </w:r>
      <w:r w:rsidRPr="00CB3612">
        <w:rPr>
          <w:rFonts w:cs="Arial"/>
        </w:rPr>
        <w:t>plnomocenstvo je udelené advokátovi</w:t>
      </w:r>
      <w:r w:rsidR="009252D4">
        <w:rPr>
          <w:rFonts w:cs="Arial"/>
        </w:rPr>
        <w:t xml:space="preserve"> na </w:t>
      </w:r>
      <w:r w:rsidRPr="00CB3612">
        <w:rPr>
          <w:rFonts w:cs="Arial"/>
        </w:rPr>
        <w:t>zastupovanie pred Ústavným súdom. Komisár</w:t>
      </w:r>
      <w:r w:rsidR="00F7436F">
        <w:rPr>
          <w:rFonts w:cs="Arial"/>
        </w:rPr>
        <w:t xml:space="preserve"> pre </w:t>
      </w:r>
      <w:r w:rsidRPr="00CB3612">
        <w:rPr>
          <w:rFonts w:cs="Arial"/>
        </w:rPr>
        <w:t>osoby</w:t>
      </w:r>
      <w:r w:rsidR="00F7436F">
        <w:rPr>
          <w:rFonts w:cs="Arial"/>
        </w:rPr>
        <w:t xml:space="preserve"> so </w:t>
      </w:r>
      <w:r w:rsidRPr="00CB3612">
        <w:rPr>
          <w:rFonts w:cs="Arial"/>
        </w:rPr>
        <w:t>zdravotným postihnutím</w:t>
      </w:r>
      <w:r w:rsidR="009252D4">
        <w:rPr>
          <w:rFonts w:cs="Arial"/>
        </w:rPr>
        <w:t xml:space="preserve"> v </w:t>
      </w:r>
      <w:r w:rsidRPr="00CB3612">
        <w:rPr>
          <w:rFonts w:cs="Arial"/>
        </w:rPr>
        <w:t xml:space="preserve">konaniach podľa </w:t>
      </w:r>
      <w:r w:rsidR="002C215A">
        <w:rPr>
          <w:rFonts w:cs="Arial"/>
        </w:rPr>
        <w:t>§ </w:t>
      </w:r>
      <w:r w:rsidRPr="00CB3612">
        <w:rPr>
          <w:rFonts w:cs="Arial"/>
        </w:rPr>
        <w:t>13a CMP môže vstupovať do konania</w:t>
      </w:r>
      <w:r w:rsidR="009252D4">
        <w:rPr>
          <w:rFonts w:cs="Arial"/>
        </w:rPr>
        <w:t xml:space="preserve"> na </w:t>
      </w:r>
      <w:r w:rsidRPr="00CB3612">
        <w:rPr>
          <w:rFonts w:cs="Arial"/>
        </w:rPr>
        <w:t>ochranu práv osôb</w:t>
      </w:r>
      <w:r w:rsidR="00F7436F">
        <w:rPr>
          <w:rFonts w:cs="Arial"/>
        </w:rPr>
        <w:t xml:space="preserve"> so </w:t>
      </w:r>
      <w:r w:rsidRPr="00CB3612">
        <w:rPr>
          <w:rFonts w:cs="Arial"/>
        </w:rPr>
        <w:t>zdravotným postihnutím.</w:t>
      </w:r>
      <w:r w:rsidR="00AE1DB0">
        <w:rPr>
          <w:rFonts w:cs="Arial"/>
        </w:rPr>
        <w:t xml:space="preserve"> V </w:t>
      </w:r>
      <w:r w:rsidRPr="00CB3612">
        <w:rPr>
          <w:rFonts w:cs="Arial"/>
        </w:rPr>
        <w:t>prípadoch, keď komisár</w:t>
      </w:r>
      <w:r w:rsidR="00F7436F">
        <w:rPr>
          <w:rFonts w:cs="Arial"/>
        </w:rPr>
        <w:t xml:space="preserve"> pre </w:t>
      </w:r>
      <w:r w:rsidRPr="00CB3612">
        <w:rPr>
          <w:rFonts w:cs="Arial"/>
        </w:rPr>
        <w:t>osoby</w:t>
      </w:r>
      <w:r w:rsidR="00F7436F">
        <w:rPr>
          <w:rFonts w:cs="Arial"/>
        </w:rPr>
        <w:t xml:space="preserve"> so </w:t>
      </w:r>
      <w:r w:rsidRPr="00CB3612">
        <w:rPr>
          <w:rFonts w:cs="Arial"/>
        </w:rPr>
        <w:t xml:space="preserve">zdravotným postihnutím vstúpil do konania podľa </w:t>
      </w:r>
      <w:r w:rsidR="002C215A">
        <w:rPr>
          <w:rFonts w:cs="Arial"/>
        </w:rPr>
        <w:t>§ </w:t>
      </w:r>
      <w:r w:rsidRPr="00CB3612">
        <w:rPr>
          <w:rFonts w:cs="Arial"/>
        </w:rPr>
        <w:t xml:space="preserve">13a alebo ak bol súdom pribratý postupom podľa </w:t>
      </w:r>
      <w:r w:rsidR="002C215A">
        <w:rPr>
          <w:rFonts w:cs="Arial"/>
        </w:rPr>
        <w:t>§ </w:t>
      </w:r>
      <w:r w:rsidRPr="00CB3612">
        <w:rPr>
          <w:rFonts w:cs="Arial"/>
        </w:rPr>
        <w:t xml:space="preserve">12 </w:t>
      </w:r>
      <w:r w:rsidR="002C215A">
        <w:rPr>
          <w:rFonts w:cs="Arial"/>
        </w:rPr>
        <w:t>ods. </w:t>
      </w:r>
      <w:r w:rsidRPr="00CB3612">
        <w:rPr>
          <w:rFonts w:cs="Arial"/>
        </w:rPr>
        <w:t>2 do konania uvedeného</w:t>
      </w:r>
      <w:r w:rsidR="009252D4">
        <w:rPr>
          <w:rFonts w:cs="Arial"/>
        </w:rPr>
        <w:t xml:space="preserve"> v </w:t>
      </w:r>
      <w:r w:rsidRPr="00CB3612">
        <w:rPr>
          <w:rFonts w:cs="Arial"/>
        </w:rPr>
        <w:t>§ 13a odporúčame, aby komisár mohol zastupovať týchto účastníkov</w:t>
      </w:r>
      <w:r w:rsidR="009252D4">
        <w:rPr>
          <w:rFonts w:cs="Arial"/>
        </w:rPr>
        <w:t xml:space="preserve"> v </w:t>
      </w:r>
      <w:r w:rsidRPr="00CB3612">
        <w:rPr>
          <w:rFonts w:cs="Arial"/>
        </w:rPr>
        <w:t>konaní</w:t>
      </w:r>
      <w:r w:rsidR="009252D4">
        <w:rPr>
          <w:rFonts w:cs="Arial"/>
        </w:rPr>
        <w:t xml:space="preserve"> o </w:t>
      </w:r>
      <w:r w:rsidRPr="00CB3612">
        <w:rPr>
          <w:rFonts w:cs="Arial"/>
        </w:rPr>
        <w:t>individuálnych sťažnostiach pred Ústavným súdom Slovenskej republiky. Uvedený návrh vyplýva</w:t>
      </w:r>
      <w:r w:rsidR="00AE1DB0">
        <w:rPr>
          <w:rFonts w:cs="Arial"/>
        </w:rPr>
        <w:t xml:space="preserve"> z </w:t>
      </w:r>
      <w:r w:rsidRPr="00CB3612">
        <w:rPr>
          <w:rFonts w:cs="Arial"/>
        </w:rPr>
        <w:t>aktuálnej potreby dôslednejšej ochrany osôb</w:t>
      </w:r>
      <w:r w:rsidR="00F7436F">
        <w:rPr>
          <w:rFonts w:cs="Arial"/>
        </w:rPr>
        <w:t xml:space="preserve"> so </w:t>
      </w:r>
      <w:r w:rsidRPr="00CB3612">
        <w:rPr>
          <w:rFonts w:cs="Arial"/>
        </w:rPr>
        <w:t>zdravotným postihnutím, nakoľko si sami nemajú možnosť alebo nevedia nájsť advokáta alebo premeškajú lehotu. Bez využitia všetkých prostriedkov súdnej ochrany nie je možné ďalej obrátiť sa</w:t>
      </w:r>
      <w:r w:rsidR="009252D4">
        <w:rPr>
          <w:rFonts w:cs="Arial"/>
        </w:rPr>
        <w:t xml:space="preserve"> na </w:t>
      </w:r>
      <w:r w:rsidRPr="00CB3612">
        <w:rPr>
          <w:rFonts w:cs="Arial"/>
        </w:rPr>
        <w:t>Európsky súd</w:t>
      </w:r>
      <w:r w:rsidR="00F7436F">
        <w:rPr>
          <w:rFonts w:cs="Arial"/>
        </w:rPr>
        <w:t xml:space="preserve"> pre </w:t>
      </w:r>
      <w:r w:rsidRPr="00CB3612">
        <w:rPr>
          <w:rFonts w:cs="Arial"/>
        </w:rPr>
        <w:t>ľudské práva.</w:t>
      </w:r>
    </w:p>
    <w:p w14:paraId="61DD0ACB" w14:textId="77777777" w:rsidR="00CB3612" w:rsidRPr="00CB3612" w:rsidRDefault="00CB3612" w:rsidP="00540168">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 xml:space="preserve">Nesplnené </w:t>
      </w:r>
    </w:p>
    <w:p w14:paraId="77F403E8" w14:textId="77777777"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MS SR</w:t>
      </w:r>
    </w:p>
    <w:p w14:paraId="6746C647" w14:textId="77777777"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2023</w:t>
      </w:r>
    </w:p>
    <w:p w14:paraId="21317A52" w14:textId="082E0DAF" w:rsidR="00CB3612" w:rsidRPr="00CB3612" w:rsidRDefault="00CB3612" w:rsidP="00540168">
      <w:pPr>
        <w:autoSpaceDN w:val="0"/>
        <w:ind w:left="2268" w:hanging="1984"/>
        <w:rPr>
          <w:rFonts w:eastAsia="Arial"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w:t>
      </w:r>
      <w:r w:rsidRPr="00CB3612">
        <w:rPr>
          <w:rFonts w:eastAsia="Arial" w:cs="Arial"/>
          <w:szCs w:val="20"/>
        </w:rPr>
        <w:t>ákon</w:t>
      </w:r>
      <w:r w:rsidR="002C215A">
        <w:rPr>
          <w:rFonts w:eastAsia="Arial" w:cs="Arial"/>
          <w:szCs w:val="20"/>
        </w:rPr>
        <w:t xml:space="preserve"> č. </w:t>
      </w:r>
      <w:r w:rsidRPr="00CB3612">
        <w:rPr>
          <w:rFonts w:eastAsia="Arial" w:cs="Arial"/>
          <w:szCs w:val="20"/>
        </w:rPr>
        <w:t xml:space="preserve">314/2018 </w:t>
      </w:r>
      <w:r w:rsidR="002C215A">
        <w:rPr>
          <w:rFonts w:eastAsia="Arial" w:cs="Arial"/>
          <w:szCs w:val="20"/>
        </w:rPr>
        <w:t>Z. z.</w:t>
      </w:r>
      <w:r w:rsidR="009252D4">
        <w:rPr>
          <w:rFonts w:eastAsia="Arial" w:cs="Arial"/>
          <w:szCs w:val="20"/>
        </w:rPr>
        <w:t xml:space="preserve"> o </w:t>
      </w:r>
      <w:r w:rsidRPr="00CB3612">
        <w:rPr>
          <w:rFonts w:eastAsia="Arial" w:cs="Arial"/>
          <w:szCs w:val="20"/>
        </w:rPr>
        <w:t xml:space="preserve">Ústavnom súde Slovenskej republiky </w:t>
      </w:r>
    </w:p>
    <w:p w14:paraId="022E5E2E" w14:textId="77777777" w:rsidR="00CB3612" w:rsidRPr="00CB3612" w:rsidRDefault="00CB3612" w:rsidP="00CB3612">
      <w:pPr>
        <w:autoSpaceDN w:val="0"/>
        <w:rPr>
          <w:rFonts w:eastAsia="Calibri" w:cs="Arial"/>
        </w:rPr>
      </w:pPr>
    </w:p>
    <w:p w14:paraId="47DFBBA4" w14:textId="622BD242" w:rsidR="00CB3612" w:rsidRPr="00CB3612" w:rsidRDefault="00CB3612" w:rsidP="00540168">
      <w:pPr>
        <w:autoSpaceDN w:val="0"/>
        <w:ind w:left="284"/>
        <w:rPr>
          <w:rFonts w:eastAsia="Calibri" w:cs="Arial"/>
          <w:b/>
          <w:bCs/>
          <w:szCs w:val="20"/>
        </w:rPr>
      </w:pPr>
      <w:r w:rsidRPr="00CB3612">
        <w:rPr>
          <w:rFonts w:eastAsia="Calibri" w:cs="Arial"/>
          <w:b/>
          <w:bCs/>
          <w:szCs w:val="20"/>
        </w:rPr>
        <w:t>Hodnotenie</w:t>
      </w:r>
      <w:r w:rsidRPr="00CB3612">
        <w:rPr>
          <w:rFonts w:eastAsia="Arial" w:cs="Arial"/>
          <w:b/>
          <w:bCs/>
          <w:szCs w:val="20"/>
        </w:rPr>
        <w:t xml:space="preserve"> plnenia</w:t>
      </w:r>
      <w:r w:rsidR="00F7436F">
        <w:rPr>
          <w:rFonts w:eastAsia="Arial" w:cs="Arial"/>
          <w:b/>
          <w:bCs/>
          <w:szCs w:val="20"/>
        </w:rPr>
        <w:t xml:space="preserve"> k </w:t>
      </w:r>
      <w:r w:rsidRPr="00CB3612">
        <w:rPr>
          <w:rFonts w:eastAsia="Arial" w:cs="Arial"/>
          <w:b/>
          <w:bCs/>
          <w:szCs w:val="20"/>
        </w:rPr>
        <w:t xml:space="preserve">31. decembru 2025: </w:t>
      </w:r>
    </w:p>
    <w:p w14:paraId="6D2E4D82" w14:textId="2D3A1AD6" w:rsidR="00CB3612" w:rsidRPr="00CB3612" w:rsidRDefault="00CB3612" w:rsidP="00540168">
      <w:pPr>
        <w:autoSpaceDN w:val="0"/>
        <w:ind w:left="284"/>
        <w:rPr>
          <w:rFonts w:eastAsia="Arial" w:cs="Arial"/>
          <w:szCs w:val="20"/>
        </w:rPr>
      </w:pPr>
      <w:r w:rsidRPr="00CB3612">
        <w:rPr>
          <w:rFonts w:eastAsia="Arial" w:cs="Arial"/>
          <w:szCs w:val="20"/>
        </w:rPr>
        <w:t>Ministerstvo spravodlivosti zotrvalo</w:t>
      </w:r>
      <w:r w:rsidR="009252D4">
        <w:rPr>
          <w:rFonts w:eastAsia="Arial" w:cs="Arial"/>
          <w:szCs w:val="20"/>
        </w:rPr>
        <w:t xml:space="preserve"> na </w:t>
      </w:r>
      <w:r w:rsidRPr="00CB3612">
        <w:rPr>
          <w:rFonts w:eastAsia="Arial" w:cs="Arial"/>
          <w:szCs w:val="20"/>
        </w:rPr>
        <w:t>svojom predchádzajúcom stavisku,</w:t>
      </w:r>
      <w:r w:rsidR="009252D4">
        <w:rPr>
          <w:rFonts w:eastAsia="Arial" w:cs="Arial"/>
          <w:szCs w:val="20"/>
        </w:rPr>
        <w:t xml:space="preserve"> v </w:t>
      </w:r>
      <w:r w:rsidRPr="00CB3612">
        <w:rPr>
          <w:rFonts w:eastAsia="Arial" w:cs="Arial"/>
          <w:szCs w:val="20"/>
        </w:rPr>
        <w:t>ktorom uviedlo,</w:t>
      </w:r>
      <w:r w:rsidR="00F7436F">
        <w:rPr>
          <w:rFonts w:eastAsia="Arial" w:cs="Arial"/>
          <w:szCs w:val="20"/>
        </w:rPr>
        <w:t xml:space="preserve"> že </w:t>
      </w:r>
      <w:r w:rsidRPr="00CB3612">
        <w:rPr>
          <w:rFonts w:eastAsia="Arial" w:cs="Arial"/>
          <w:szCs w:val="20"/>
        </w:rPr>
        <w:t xml:space="preserve">od 1. januára 2025 nadobudol účinnosť </w:t>
      </w:r>
      <w:r w:rsidR="002041C3">
        <w:rPr>
          <w:rFonts w:eastAsia="Arial" w:cs="Arial"/>
          <w:szCs w:val="20"/>
        </w:rPr>
        <w:t>Č</w:t>
      </w:r>
      <w:r w:rsidRPr="00CB3612">
        <w:rPr>
          <w:rFonts w:eastAsia="Arial" w:cs="Arial"/>
          <w:szCs w:val="20"/>
        </w:rPr>
        <w:t>l. 127</w:t>
      </w:r>
      <w:r w:rsidR="002041C3">
        <w:rPr>
          <w:rFonts w:eastAsia="Arial" w:cs="Arial"/>
          <w:szCs w:val="20"/>
        </w:rPr>
        <w:t xml:space="preserve"> </w:t>
      </w:r>
      <w:r w:rsidR="002C215A">
        <w:rPr>
          <w:rFonts w:eastAsia="Arial" w:cs="Arial"/>
          <w:szCs w:val="20"/>
        </w:rPr>
        <w:t>ods. </w:t>
      </w:r>
      <w:r w:rsidRPr="00CB3612">
        <w:rPr>
          <w:rFonts w:eastAsia="Arial" w:cs="Arial"/>
          <w:szCs w:val="20"/>
        </w:rPr>
        <w:t>5 Ústavy SR,</w:t>
      </w:r>
      <w:r w:rsidR="009252D4">
        <w:rPr>
          <w:rFonts w:eastAsia="Arial" w:cs="Arial"/>
          <w:szCs w:val="20"/>
        </w:rPr>
        <w:t xml:space="preserve"> na </w:t>
      </w:r>
      <w:r w:rsidRPr="00CB3612">
        <w:rPr>
          <w:rFonts w:eastAsia="Arial" w:cs="Arial"/>
          <w:szCs w:val="20"/>
        </w:rPr>
        <w:t>základe ktorého uvedená ústavná zmena vytvorila predpoklady</w:t>
      </w:r>
      <w:r w:rsidR="009252D4">
        <w:rPr>
          <w:rFonts w:eastAsia="Arial" w:cs="Arial"/>
          <w:szCs w:val="20"/>
        </w:rPr>
        <w:t xml:space="preserve"> na </w:t>
      </w:r>
      <w:r w:rsidRPr="00CB3612">
        <w:rPr>
          <w:rFonts w:eastAsia="Arial" w:cs="Arial"/>
          <w:szCs w:val="20"/>
        </w:rPr>
        <w:t>iniciovanie</w:t>
      </w:r>
      <w:r w:rsidR="004C1F33">
        <w:rPr>
          <w:rFonts w:eastAsia="Arial" w:cs="Arial"/>
          <w:szCs w:val="20"/>
        </w:rPr>
        <w:t xml:space="preserve"> </w:t>
      </w:r>
      <w:r w:rsidRPr="00CB3612">
        <w:rPr>
          <w:rFonts w:eastAsia="Arial" w:cs="Arial"/>
          <w:szCs w:val="20"/>
        </w:rPr>
        <w:t>konania</w:t>
      </w:r>
      <w:r w:rsidR="009252D4">
        <w:rPr>
          <w:rFonts w:eastAsia="Arial" w:cs="Arial"/>
          <w:szCs w:val="20"/>
        </w:rPr>
        <w:t xml:space="preserve"> o </w:t>
      </w:r>
      <w:r w:rsidRPr="00CB3612">
        <w:rPr>
          <w:rFonts w:eastAsia="Arial" w:cs="Arial"/>
          <w:szCs w:val="20"/>
        </w:rPr>
        <w:t>súlade právnych predpisov prostredníctvom konania</w:t>
      </w:r>
      <w:r w:rsidR="009252D4">
        <w:rPr>
          <w:rFonts w:eastAsia="Arial" w:cs="Arial"/>
          <w:szCs w:val="20"/>
        </w:rPr>
        <w:t xml:space="preserve"> o </w:t>
      </w:r>
      <w:r w:rsidRPr="00CB3612">
        <w:rPr>
          <w:rFonts w:eastAsia="Arial" w:cs="Arial"/>
          <w:szCs w:val="20"/>
        </w:rPr>
        <w:t>ústavnej sťažnosti zo základného konania pred všeobecnými súdmi</w:t>
      </w:r>
      <w:r w:rsidR="00F7436F">
        <w:rPr>
          <w:rFonts w:eastAsia="Arial" w:cs="Arial"/>
          <w:szCs w:val="20"/>
        </w:rPr>
        <w:t xml:space="preserve"> a </w:t>
      </w:r>
      <w:r w:rsidRPr="00CB3612">
        <w:rPr>
          <w:rFonts w:eastAsia="Arial" w:cs="Arial"/>
          <w:szCs w:val="20"/>
        </w:rPr>
        <w:t>súdmi správneho súdnictva.</w:t>
      </w:r>
    </w:p>
    <w:p w14:paraId="24605749" w14:textId="0278ADB5" w:rsidR="00CB3612" w:rsidRPr="00CB3612" w:rsidRDefault="00CB3612" w:rsidP="00540168">
      <w:pPr>
        <w:autoSpaceDN w:val="0"/>
        <w:ind w:left="284"/>
        <w:rPr>
          <w:rFonts w:eastAsia="Arial" w:cs="Arial"/>
          <w:szCs w:val="20"/>
        </w:rPr>
      </w:pPr>
      <w:r w:rsidRPr="00CB3612">
        <w:rPr>
          <w:rFonts w:eastAsia="Arial" w:cs="Arial"/>
          <w:szCs w:val="20"/>
        </w:rPr>
        <w:t>Ministerstvo spravodlivosti uviedlo,</w:t>
      </w:r>
      <w:r w:rsidR="00F7436F">
        <w:rPr>
          <w:rFonts w:eastAsia="Arial" w:cs="Arial"/>
          <w:szCs w:val="20"/>
        </w:rPr>
        <w:t xml:space="preserve"> že </w:t>
      </w:r>
      <w:r w:rsidRPr="00CB3612">
        <w:rPr>
          <w:rFonts w:eastAsia="Arial" w:cs="Arial"/>
          <w:szCs w:val="20"/>
        </w:rPr>
        <w:t>uvedený mechanizmus čiastočne napĺňa požiadavku vyjadrenú</w:t>
      </w:r>
      <w:r w:rsidR="009252D4">
        <w:rPr>
          <w:rFonts w:eastAsia="Arial" w:cs="Arial"/>
          <w:szCs w:val="20"/>
        </w:rPr>
        <w:t xml:space="preserve"> v </w:t>
      </w:r>
      <w:r w:rsidRPr="00CB3612">
        <w:rPr>
          <w:rFonts w:eastAsia="Arial" w:cs="Arial"/>
          <w:szCs w:val="20"/>
        </w:rPr>
        <w:t>tomto odporúčaní, keďže umožňuje, aby sa zo základného konania iniciovalo konanie</w:t>
      </w:r>
      <w:r w:rsidR="009252D4">
        <w:rPr>
          <w:rFonts w:eastAsia="Arial" w:cs="Arial"/>
          <w:szCs w:val="20"/>
        </w:rPr>
        <w:t xml:space="preserve"> o </w:t>
      </w:r>
      <w:r w:rsidRPr="00CB3612">
        <w:rPr>
          <w:rFonts w:eastAsia="Arial" w:cs="Arial"/>
          <w:szCs w:val="20"/>
        </w:rPr>
        <w:t>súlade právnych predpisov podľa čl. 125 Ústavy SR prostredníctvom ústavnej sťažnosti podľa čl. 127 Ústavy SR. Ministerstvo spravodlivosti zároveň uviedlo,</w:t>
      </w:r>
      <w:r w:rsidR="00F7436F">
        <w:rPr>
          <w:rFonts w:eastAsia="Arial" w:cs="Arial"/>
          <w:szCs w:val="20"/>
        </w:rPr>
        <w:t xml:space="preserve"> že </w:t>
      </w:r>
      <w:r w:rsidRPr="00CB3612">
        <w:rPr>
          <w:rFonts w:eastAsia="Arial" w:cs="Arial"/>
          <w:szCs w:val="20"/>
        </w:rPr>
        <w:t>otázka rozšírenia oprávnenia komisára</w:t>
      </w:r>
      <w:r w:rsidR="009252D4">
        <w:rPr>
          <w:rFonts w:eastAsia="Arial" w:cs="Arial"/>
          <w:szCs w:val="20"/>
        </w:rPr>
        <w:t xml:space="preserve"> na </w:t>
      </w:r>
      <w:r w:rsidRPr="00CB3612">
        <w:rPr>
          <w:rFonts w:eastAsia="Arial" w:cs="Arial"/>
          <w:szCs w:val="20"/>
        </w:rPr>
        <w:t>zastupovanie účastníkov</w:t>
      </w:r>
      <w:r w:rsidR="009252D4">
        <w:rPr>
          <w:rFonts w:eastAsia="Arial" w:cs="Arial"/>
          <w:szCs w:val="20"/>
        </w:rPr>
        <w:t xml:space="preserve"> v </w:t>
      </w:r>
      <w:r w:rsidRPr="00CB3612">
        <w:rPr>
          <w:rFonts w:eastAsia="Arial" w:cs="Arial"/>
          <w:szCs w:val="20"/>
        </w:rPr>
        <w:t>konaní</w:t>
      </w:r>
      <w:r w:rsidR="009252D4">
        <w:rPr>
          <w:rFonts w:eastAsia="Arial" w:cs="Arial"/>
          <w:szCs w:val="20"/>
        </w:rPr>
        <w:t xml:space="preserve"> o </w:t>
      </w:r>
      <w:r w:rsidRPr="00CB3612">
        <w:rPr>
          <w:rFonts w:eastAsia="Arial" w:cs="Arial"/>
          <w:szCs w:val="20"/>
        </w:rPr>
        <w:t>ústavnej sťažnosti predstavuje otázku politického rozhodnutia.</w:t>
      </w:r>
      <w:r w:rsidR="00AE1DB0">
        <w:rPr>
          <w:rFonts w:eastAsia="Arial" w:cs="Arial"/>
          <w:szCs w:val="20"/>
        </w:rPr>
        <w:t xml:space="preserve"> Z </w:t>
      </w:r>
      <w:r w:rsidRPr="00CB3612">
        <w:rPr>
          <w:rFonts w:eastAsia="Arial" w:cs="Arial"/>
          <w:szCs w:val="20"/>
        </w:rPr>
        <w:t>vyjadrenia Ministerstva spravodlivosti zároveň vyplýva,</w:t>
      </w:r>
      <w:r w:rsidR="00F7436F">
        <w:rPr>
          <w:rFonts w:eastAsia="Arial" w:cs="Arial"/>
          <w:szCs w:val="20"/>
        </w:rPr>
        <w:t xml:space="preserve"> že </w:t>
      </w:r>
      <w:r w:rsidRPr="00CB3612">
        <w:rPr>
          <w:rFonts w:eastAsia="Arial" w:cs="Arial"/>
          <w:szCs w:val="20"/>
        </w:rPr>
        <w:t>hoci bol Zákon</w:t>
      </w:r>
      <w:r w:rsidR="009252D4">
        <w:rPr>
          <w:rFonts w:eastAsia="Arial" w:cs="Arial"/>
          <w:szCs w:val="20"/>
        </w:rPr>
        <w:t xml:space="preserve"> o </w:t>
      </w:r>
      <w:r w:rsidRPr="00CB3612">
        <w:rPr>
          <w:rFonts w:eastAsia="Arial" w:cs="Arial"/>
          <w:szCs w:val="20"/>
        </w:rPr>
        <w:t>Ústavnom súde predmetom novelizácie, riešenie tejto problematiky nebolo predmetom uvedenej novely.</w:t>
      </w:r>
    </w:p>
    <w:p w14:paraId="1F014418" w14:textId="698C873D" w:rsidR="00CB3612" w:rsidRPr="00CB3612" w:rsidRDefault="00CB3612" w:rsidP="00540168">
      <w:pPr>
        <w:autoSpaceDN w:val="0"/>
        <w:ind w:left="284"/>
        <w:rPr>
          <w:rFonts w:eastAsia="Arial" w:cs="Arial"/>
          <w:szCs w:val="20"/>
        </w:rPr>
      </w:pPr>
      <w:r w:rsidRPr="00CB3612">
        <w:rPr>
          <w:rFonts w:eastAsia="Arial" w:cs="Arial"/>
          <w:szCs w:val="20"/>
        </w:rPr>
        <w:t>Zároveň však</w:t>
      </w:r>
      <w:r w:rsidR="00AE1DB0">
        <w:rPr>
          <w:rFonts w:eastAsia="Arial" w:cs="Arial"/>
          <w:szCs w:val="20"/>
        </w:rPr>
        <w:t xml:space="preserve"> z </w:t>
      </w:r>
      <w:r w:rsidRPr="00CB3612">
        <w:rPr>
          <w:rFonts w:eastAsia="Arial" w:cs="Arial"/>
          <w:szCs w:val="20"/>
        </w:rPr>
        <w:t>vyjadrenia Ministerstva spravodlivosti nevyplýva,</w:t>
      </w:r>
      <w:r w:rsidR="00F7436F">
        <w:rPr>
          <w:rFonts w:eastAsia="Arial" w:cs="Arial"/>
          <w:szCs w:val="20"/>
        </w:rPr>
        <w:t xml:space="preserve"> že </w:t>
      </w:r>
      <w:r w:rsidRPr="00CB3612">
        <w:rPr>
          <w:rFonts w:eastAsia="Arial" w:cs="Arial"/>
          <w:szCs w:val="20"/>
        </w:rPr>
        <w:t>by predmetná novela zákona riešila otázku zastupovania osôb</w:t>
      </w:r>
      <w:r w:rsidR="00F7436F">
        <w:rPr>
          <w:rFonts w:eastAsia="Arial" w:cs="Arial"/>
          <w:szCs w:val="20"/>
        </w:rPr>
        <w:t xml:space="preserve"> so </w:t>
      </w:r>
      <w:r w:rsidRPr="00CB3612">
        <w:rPr>
          <w:rFonts w:eastAsia="Arial" w:cs="Arial"/>
          <w:szCs w:val="20"/>
        </w:rPr>
        <w:t>zdravotným postihnutím komisárom</w:t>
      </w:r>
      <w:r w:rsidR="009252D4">
        <w:rPr>
          <w:rFonts w:eastAsia="Arial" w:cs="Arial"/>
          <w:szCs w:val="20"/>
        </w:rPr>
        <w:t xml:space="preserve"> v </w:t>
      </w:r>
      <w:r w:rsidRPr="00CB3612">
        <w:rPr>
          <w:rFonts w:eastAsia="Arial" w:cs="Arial"/>
          <w:szCs w:val="20"/>
        </w:rPr>
        <w:t>konaní</w:t>
      </w:r>
      <w:r w:rsidR="009252D4">
        <w:rPr>
          <w:rFonts w:eastAsia="Arial" w:cs="Arial"/>
          <w:szCs w:val="20"/>
        </w:rPr>
        <w:t xml:space="preserve"> o </w:t>
      </w:r>
      <w:r w:rsidRPr="00CB3612">
        <w:rPr>
          <w:rFonts w:eastAsia="Arial" w:cs="Arial"/>
          <w:szCs w:val="20"/>
        </w:rPr>
        <w:t>ústavnej sťažnosti.</w:t>
      </w:r>
    </w:p>
    <w:p w14:paraId="0E9E0585" w14:textId="77777777" w:rsidR="00CB3612" w:rsidRPr="00CB3612" w:rsidRDefault="00CB3612" w:rsidP="00540168">
      <w:pPr>
        <w:autoSpaceDN w:val="0"/>
        <w:ind w:left="284"/>
        <w:rPr>
          <w:rFonts w:eastAsia="Arial" w:cs="Arial"/>
          <w:i/>
          <w:szCs w:val="20"/>
        </w:rPr>
      </w:pPr>
      <w:r w:rsidRPr="00CB3612">
        <w:rPr>
          <w:rFonts w:eastAsia="Arial" w:cs="Arial"/>
          <w:i/>
          <w:szCs w:val="20"/>
        </w:rPr>
        <w:t>Legislatívne odporúčanie hodnotím ako nesplnené.</w:t>
      </w:r>
    </w:p>
    <w:p w14:paraId="5F4666A7" w14:textId="77777777" w:rsidR="00CB3612" w:rsidRPr="00CB3612" w:rsidRDefault="00CB3612" w:rsidP="00CB3612">
      <w:pPr>
        <w:autoSpaceDN w:val="0"/>
        <w:rPr>
          <w:rFonts w:eastAsia="Calibri" w:cs="Arial"/>
          <w:i/>
        </w:rPr>
      </w:pPr>
    </w:p>
    <w:p w14:paraId="2ADCFC5F" w14:textId="2249B4DF" w:rsidR="00CB3612" w:rsidRPr="00CB3612" w:rsidRDefault="00CB3612" w:rsidP="00275966">
      <w:pPr>
        <w:numPr>
          <w:ilvl w:val="0"/>
          <w:numId w:val="154"/>
        </w:numPr>
        <w:autoSpaceDN w:val="0"/>
        <w:ind w:left="284" w:hanging="284"/>
        <w:contextualSpacing/>
        <w:rPr>
          <w:rFonts w:cs="Arial"/>
        </w:rPr>
      </w:pPr>
      <w:r w:rsidRPr="00CB3612">
        <w:rPr>
          <w:rFonts w:cs="Arial"/>
        </w:rPr>
        <w:t>Zaviesť nové ustanovenia súdneho konania</w:t>
      </w:r>
      <w:r w:rsidR="009252D4">
        <w:rPr>
          <w:rFonts w:cs="Arial"/>
        </w:rPr>
        <w:t xml:space="preserve"> o </w:t>
      </w:r>
      <w:r w:rsidRPr="00CB3612">
        <w:rPr>
          <w:rFonts w:cs="Arial"/>
        </w:rPr>
        <w:t>súhlase</w:t>
      </w:r>
      <w:r w:rsidR="00F7436F">
        <w:rPr>
          <w:rFonts w:cs="Arial"/>
        </w:rPr>
        <w:t xml:space="preserve"> s </w:t>
      </w:r>
      <w:r w:rsidRPr="00CB3612">
        <w:rPr>
          <w:rFonts w:cs="Arial"/>
        </w:rPr>
        <w:t>poskytovaním zdravotnej starostlivosti</w:t>
      </w:r>
      <w:r w:rsidR="009252D4">
        <w:rPr>
          <w:rFonts w:cs="Arial"/>
        </w:rPr>
        <w:t xml:space="preserve"> v </w:t>
      </w:r>
      <w:r w:rsidRPr="00CB3612">
        <w:rPr>
          <w:rFonts w:cs="Arial"/>
        </w:rPr>
        <w:t>zdravotníckom zariadení bez súhlasu pacienta.</w:t>
      </w:r>
    </w:p>
    <w:p w14:paraId="7ACA8AF8" w14:textId="77777777" w:rsidR="00CB3612" w:rsidRPr="00CB3612" w:rsidRDefault="00CB3612" w:rsidP="00540168">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 xml:space="preserve">Nesplnené </w:t>
      </w:r>
    </w:p>
    <w:p w14:paraId="474250B7" w14:textId="77777777"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MS SR</w:t>
      </w:r>
    </w:p>
    <w:p w14:paraId="561F69CD" w14:textId="77777777"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2023</w:t>
      </w:r>
    </w:p>
    <w:p w14:paraId="0E2AB7D7" w14:textId="02108752"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161/2015 </w:t>
      </w:r>
      <w:r w:rsidR="002C215A">
        <w:rPr>
          <w:rFonts w:eastAsia="Calibri" w:cs="Arial"/>
          <w:szCs w:val="20"/>
        </w:rPr>
        <w:t>Z. z.</w:t>
      </w:r>
      <w:r w:rsidRPr="00CB3612">
        <w:rPr>
          <w:rFonts w:eastAsia="Calibri" w:cs="Arial"/>
          <w:szCs w:val="20"/>
        </w:rPr>
        <w:t xml:space="preserve"> Civilný </w:t>
      </w:r>
      <w:proofErr w:type="spellStart"/>
      <w:r w:rsidRPr="00CB3612">
        <w:rPr>
          <w:rFonts w:eastAsia="Calibri" w:cs="Arial"/>
          <w:szCs w:val="20"/>
        </w:rPr>
        <w:t>mimosporový</w:t>
      </w:r>
      <w:proofErr w:type="spellEnd"/>
      <w:r w:rsidRPr="00CB3612">
        <w:rPr>
          <w:rFonts w:eastAsia="Calibri" w:cs="Arial"/>
          <w:szCs w:val="20"/>
        </w:rPr>
        <w:t xml:space="preserve"> poriadok</w:t>
      </w:r>
    </w:p>
    <w:p w14:paraId="17DB68D5" w14:textId="77777777" w:rsidR="00CB3612" w:rsidRPr="00CB3612" w:rsidRDefault="00CB3612" w:rsidP="00CB3612">
      <w:pPr>
        <w:autoSpaceDN w:val="0"/>
        <w:rPr>
          <w:rFonts w:eastAsia="Calibri" w:cs="Arial"/>
        </w:rPr>
      </w:pPr>
    </w:p>
    <w:p w14:paraId="57516FEB" w14:textId="738099F6" w:rsidR="00CB3612" w:rsidRPr="00CB3612" w:rsidRDefault="00CB3612" w:rsidP="00540168">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6A3F8194" w14:textId="5AD4CE48" w:rsidR="00CB3612" w:rsidRPr="00CB3612" w:rsidRDefault="00CB3612" w:rsidP="00540168">
      <w:pPr>
        <w:autoSpaceDN w:val="0"/>
        <w:ind w:left="284"/>
        <w:rPr>
          <w:rFonts w:eastAsia="Calibri" w:cs="Arial"/>
          <w:szCs w:val="20"/>
        </w:rPr>
      </w:pPr>
      <w:r w:rsidRPr="00CB3612">
        <w:rPr>
          <w:rFonts w:eastAsia="Calibri" w:cs="Arial"/>
          <w:szCs w:val="20"/>
        </w:rPr>
        <w:t>Ministerstvo spravodlivosti uviedlo,</w:t>
      </w:r>
      <w:r w:rsidR="00F7436F">
        <w:rPr>
          <w:rFonts w:eastAsia="Calibri" w:cs="Arial"/>
          <w:szCs w:val="20"/>
        </w:rPr>
        <w:t xml:space="preserve"> že </w:t>
      </w:r>
      <w:r w:rsidRPr="00CB3612">
        <w:rPr>
          <w:rFonts w:eastAsia="Calibri" w:cs="Arial"/>
          <w:szCs w:val="20"/>
        </w:rPr>
        <w:t>je otvorené spolupráci</w:t>
      </w:r>
      <w:r w:rsidR="00F7436F">
        <w:rPr>
          <w:rFonts w:eastAsia="Calibri" w:cs="Arial"/>
          <w:szCs w:val="20"/>
        </w:rPr>
        <w:t xml:space="preserve"> a </w:t>
      </w:r>
      <w:r w:rsidRPr="00CB3612">
        <w:rPr>
          <w:rFonts w:eastAsia="Calibri" w:cs="Arial"/>
          <w:szCs w:val="20"/>
        </w:rPr>
        <w:t>legislatívnemu riešeniu problematiky súhlasu</w:t>
      </w:r>
      <w:r w:rsidR="00F7436F">
        <w:rPr>
          <w:rFonts w:eastAsia="Calibri" w:cs="Arial"/>
          <w:szCs w:val="20"/>
        </w:rPr>
        <w:t xml:space="preserve"> s </w:t>
      </w:r>
      <w:r w:rsidRPr="00CB3612">
        <w:rPr>
          <w:rFonts w:eastAsia="Calibri" w:cs="Arial"/>
          <w:szCs w:val="20"/>
        </w:rPr>
        <w:t>poskytovaním zdravotnej starostlivosti</w:t>
      </w:r>
      <w:r w:rsidR="009252D4">
        <w:rPr>
          <w:rFonts w:eastAsia="Calibri" w:cs="Arial"/>
          <w:szCs w:val="20"/>
        </w:rPr>
        <w:t xml:space="preserve"> v </w:t>
      </w:r>
      <w:r w:rsidRPr="00CB3612">
        <w:rPr>
          <w:rFonts w:eastAsia="Calibri" w:cs="Arial"/>
          <w:szCs w:val="20"/>
        </w:rPr>
        <w:t>zdravotníckom zariadení bez súhlasu pacienta</w:t>
      </w:r>
      <w:r w:rsidR="00F7436F">
        <w:rPr>
          <w:rFonts w:eastAsia="Calibri" w:cs="Arial"/>
          <w:szCs w:val="20"/>
        </w:rPr>
        <w:t xml:space="preserve"> a </w:t>
      </w:r>
      <w:r w:rsidRPr="00CB3612">
        <w:rPr>
          <w:rFonts w:eastAsia="Calibri" w:cs="Arial"/>
          <w:szCs w:val="20"/>
        </w:rPr>
        <w:t xml:space="preserve">deklarovalo možnosť riešiť túto tému prostredníctvom novelizácie Civilného </w:t>
      </w:r>
      <w:proofErr w:type="spellStart"/>
      <w:r w:rsidRPr="00CB3612">
        <w:rPr>
          <w:rFonts w:eastAsia="Calibri" w:cs="Arial"/>
          <w:szCs w:val="20"/>
        </w:rPr>
        <w:t>mimosporového</w:t>
      </w:r>
      <w:proofErr w:type="spellEnd"/>
      <w:r w:rsidRPr="00CB3612">
        <w:rPr>
          <w:rFonts w:eastAsia="Calibri" w:cs="Arial"/>
          <w:szCs w:val="20"/>
        </w:rPr>
        <w:t xml:space="preserve"> poriadku po prijatí nového Občianskeho zákonníka.</w:t>
      </w:r>
    </w:p>
    <w:p w14:paraId="215B0A98" w14:textId="7CBF6526" w:rsidR="00CB3612" w:rsidRPr="00CB3612" w:rsidRDefault="00CB3612" w:rsidP="00540168">
      <w:pPr>
        <w:autoSpaceDN w:val="0"/>
        <w:ind w:left="284"/>
        <w:rPr>
          <w:rFonts w:eastAsia="Calibri" w:cs="Arial"/>
          <w:szCs w:val="20"/>
        </w:rPr>
      </w:pPr>
      <w:r w:rsidRPr="00CB3612">
        <w:rPr>
          <w:rFonts w:eastAsia="Calibri" w:cs="Arial"/>
          <w:szCs w:val="20"/>
        </w:rPr>
        <w:t>V nadväznosti</w:t>
      </w:r>
      <w:r w:rsidR="009252D4">
        <w:rPr>
          <w:rFonts w:eastAsia="Calibri" w:cs="Arial"/>
          <w:szCs w:val="20"/>
        </w:rPr>
        <w:t xml:space="preserve"> na </w:t>
      </w:r>
      <w:r w:rsidRPr="00CB3612">
        <w:rPr>
          <w:rFonts w:eastAsia="Calibri" w:cs="Arial"/>
          <w:szCs w:val="20"/>
        </w:rPr>
        <w:t>uvedené sa do prípadného legislatívneho procesu zapojíme,</w:t>
      </w:r>
      <w:r w:rsidR="00F7436F">
        <w:rPr>
          <w:rFonts w:eastAsia="Calibri" w:cs="Arial"/>
          <w:szCs w:val="20"/>
        </w:rPr>
        <w:t xml:space="preserve"> a </w:t>
      </w:r>
      <w:r w:rsidRPr="00CB3612">
        <w:rPr>
          <w:rFonts w:eastAsia="Calibri" w:cs="Arial"/>
          <w:szCs w:val="20"/>
        </w:rPr>
        <w:t>to buď prostredníctvom medzirezortného pripomienkového konania, alebo</w:t>
      </w:r>
      <w:r w:rsidR="00743C81">
        <w:rPr>
          <w:rFonts w:eastAsia="Calibri" w:cs="Arial"/>
          <w:szCs w:val="20"/>
        </w:rPr>
        <w:t> </w:t>
      </w:r>
      <w:r w:rsidRPr="00CB3612">
        <w:rPr>
          <w:rFonts w:eastAsia="Calibri" w:cs="Arial"/>
          <w:szCs w:val="20"/>
        </w:rPr>
        <w:t>iniciovaním návrhu</w:t>
      </w:r>
      <w:r w:rsidR="009252D4">
        <w:rPr>
          <w:rFonts w:eastAsia="Calibri" w:cs="Arial"/>
          <w:szCs w:val="20"/>
        </w:rPr>
        <w:t xml:space="preserve"> na </w:t>
      </w:r>
      <w:r w:rsidRPr="00CB3612">
        <w:rPr>
          <w:rFonts w:eastAsia="Calibri" w:cs="Arial"/>
          <w:szCs w:val="20"/>
        </w:rPr>
        <w:t xml:space="preserve">doplnenie príslušných ustanovení do Civilného </w:t>
      </w:r>
      <w:proofErr w:type="spellStart"/>
      <w:r w:rsidRPr="00CB3612">
        <w:rPr>
          <w:rFonts w:eastAsia="Calibri" w:cs="Arial"/>
          <w:szCs w:val="20"/>
        </w:rPr>
        <w:t>mimosporového</w:t>
      </w:r>
      <w:proofErr w:type="spellEnd"/>
      <w:r w:rsidRPr="00CB3612">
        <w:rPr>
          <w:rFonts w:eastAsia="Calibri" w:cs="Arial"/>
          <w:szCs w:val="20"/>
        </w:rPr>
        <w:t xml:space="preserve"> poriadku.</w:t>
      </w:r>
      <w:r w:rsidRPr="00CB3612">
        <w:rPr>
          <w:rFonts w:eastAsia="Calibri" w:cs="Arial"/>
        </w:rPr>
        <w:t xml:space="preserve"> </w:t>
      </w:r>
      <w:r w:rsidRPr="00CB3612">
        <w:rPr>
          <w:rFonts w:eastAsia="Calibri" w:cs="Arial"/>
          <w:szCs w:val="20"/>
        </w:rPr>
        <w:t>Uvedenú oblasť budeme naďalej systematicky sledovať</w:t>
      </w:r>
      <w:r w:rsidR="00F7436F">
        <w:rPr>
          <w:rFonts w:eastAsia="Calibri" w:cs="Arial"/>
          <w:szCs w:val="20"/>
        </w:rPr>
        <w:t xml:space="preserve"> a </w:t>
      </w:r>
      <w:r w:rsidRPr="00CB3612">
        <w:rPr>
          <w:rFonts w:eastAsia="Calibri" w:cs="Arial"/>
          <w:szCs w:val="20"/>
        </w:rPr>
        <w:t>vyvíjať</w:t>
      </w:r>
      <w:r w:rsidR="009252D4">
        <w:rPr>
          <w:rFonts w:eastAsia="Calibri" w:cs="Arial"/>
          <w:szCs w:val="20"/>
        </w:rPr>
        <w:t xml:space="preserve"> v </w:t>
      </w:r>
      <w:r w:rsidRPr="00CB3612">
        <w:rPr>
          <w:rFonts w:eastAsia="Calibri" w:cs="Arial"/>
          <w:szCs w:val="20"/>
        </w:rPr>
        <w:t>nej odbornú aktivitu.</w:t>
      </w:r>
    </w:p>
    <w:p w14:paraId="3CB23E6A" w14:textId="72CBF540" w:rsidR="00CB3612" w:rsidRPr="00CB3612" w:rsidRDefault="00CB3612" w:rsidP="00540168">
      <w:pPr>
        <w:autoSpaceDN w:val="0"/>
        <w:ind w:left="284"/>
        <w:rPr>
          <w:rFonts w:eastAsia="Calibri" w:cs="Arial"/>
          <w:szCs w:val="20"/>
        </w:rPr>
      </w:pPr>
      <w:r w:rsidRPr="00CB3612">
        <w:rPr>
          <w:rFonts w:eastAsia="Calibri" w:cs="Arial"/>
          <w:szCs w:val="20"/>
        </w:rPr>
        <w:t>Keďže doposiaľ nebol predložený konkrétny legislatívny návrh, odporúčanie</w:t>
      </w:r>
      <w:r w:rsidR="009252D4">
        <w:rPr>
          <w:rFonts w:eastAsia="Calibri" w:cs="Arial"/>
          <w:szCs w:val="20"/>
        </w:rPr>
        <w:t xml:space="preserve"> v </w:t>
      </w:r>
      <w:r w:rsidRPr="00CB3612">
        <w:rPr>
          <w:rFonts w:eastAsia="Calibri" w:cs="Arial"/>
          <w:szCs w:val="20"/>
        </w:rPr>
        <w:t>súčasnosti považujeme za nesplnené.</w:t>
      </w:r>
    </w:p>
    <w:p w14:paraId="1D113024" w14:textId="77777777" w:rsidR="00CB3612" w:rsidRPr="00CB3612" w:rsidRDefault="00CB3612" w:rsidP="00540168">
      <w:pPr>
        <w:autoSpaceDN w:val="0"/>
        <w:ind w:left="284"/>
        <w:rPr>
          <w:rFonts w:eastAsia="Arial" w:cs="Arial"/>
          <w:i/>
          <w:szCs w:val="20"/>
        </w:rPr>
      </w:pPr>
      <w:r w:rsidRPr="00CB3612">
        <w:rPr>
          <w:rFonts w:eastAsia="Calibri" w:cs="Segoe UI"/>
          <w:i/>
          <w:szCs w:val="20"/>
        </w:rPr>
        <w:t>Legislatívne</w:t>
      </w:r>
      <w:r w:rsidRPr="00CB3612">
        <w:rPr>
          <w:rFonts w:eastAsia="Arial" w:cs="Arial"/>
          <w:i/>
          <w:szCs w:val="20"/>
        </w:rPr>
        <w:t xml:space="preserve"> odporúčanie hodnotím ako nesplnené.</w:t>
      </w:r>
    </w:p>
    <w:p w14:paraId="3770A16E" w14:textId="2DBC32AA" w:rsidR="00540168" w:rsidRDefault="00540168">
      <w:pPr>
        <w:spacing w:after="160" w:line="259" w:lineRule="auto"/>
        <w:jc w:val="left"/>
        <w:rPr>
          <w:rFonts w:eastAsia="Arial" w:cs="Arial"/>
          <w:szCs w:val="20"/>
        </w:rPr>
      </w:pPr>
      <w:r>
        <w:rPr>
          <w:rFonts w:eastAsia="Arial" w:cs="Arial"/>
          <w:szCs w:val="20"/>
        </w:rPr>
        <w:br w:type="page"/>
      </w:r>
    </w:p>
    <w:p w14:paraId="76EDD652" w14:textId="77777777" w:rsidR="00CB3612" w:rsidRPr="00CB3612" w:rsidRDefault="00CB3612" w:rsidP="00DE1579">
      <w:pPr>
        <w:pStyle w:val="Nadpis4"/>
      </w:pPr>
      <w:r w:rsidRPr="00CB3612">
        <w:t>Nové legislatívne odporúčania zo správy za rok 2025:</w:t>
      </w:r>
    </w:p>
    <w:p w14:paraId="5210D9C4" w14:textId="51DEB843" w:rsidR="00CB3612" w:rsidRPr="00540168" w:rsidRDefault="00CB3612" w:rsidP="00275966">
      <w:pPr>
        <w:numPr>
          <w:ilvl w:val="0"/>
          <w:numId w:val="154"/>
        </w:numPr>
        <w:autoSpaceDN w:val="0"/>
        <w:ind w:left="284" w:hanging="284"/>
        <w:contextualSpacing/>
        <w:rPr>
          <w:rFonts w:eastAsia="Calibri" w:cs="Arial"/>
          <w:szCs w:val="24"/>
        </w:rPr>
      </w:pPr>
      <w:r w:rsidRPr="00CB3612">
        <w:rPr>
          <w:rFonts w:cs="Arial"/>
        </w:rPr>
        <w:t>Zlepšiť ochranu detí pred domácim násilím prostredníctvom jednoznačného</w:t>
      </w:r>
      <w:r w:rsidR="00F7436F">
        <w:rPr>
          <w:rFonts w:cs="Arial"/>
        </w:rPr>
        <w:t xml:space="preserve"> a </w:t>
      </w:r>
      <w:r w:rsidRPr="00CB3612">
        <w:rPr>
          <w:rFonts w:cs="Arial"/>
        </w:rPr>
        <w:t>explicitného zákazu telesných trestov</w:t>
      </w:r>
      <w:r w:rsidR="009252D4">
        <w:rPr>
          <w:rFonts w:cs="Arial"/>
        </w:rPr>
        <w:t xml:space="preserve"> v </w:t>
      </w:r>
      <w:r w:rsidRPr="00CB3612">
        <w:rPr>
          <w:rFonts w:cs="Arial"/>
        </w:rPr>
        <w:t xml:space="preserve">právnom poriadku. </w:t>
      </w:r>
    </w:p>
    <w:p w14:paraId="6B7F1B01" w14:textId="77777777" w:rsidR="00CB3612" w:rsidRPr="00CB3612" w:rsidRDefault="00CB3612" w:rsidP="00540168">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t>Nové legislatívne odporúčanie</w:t>
      </w:r>
      <w:r w:rsidRPr="00CB3612">
        <w:rPr>
          <w:rFonts w:eastAsia="Calibri" w:cs="Arial"/>
          <w:b/>
          <w:bCs/>
        </w:rPr>
        <w:t xml:space="preserve"> </w:t>
      </w:r>
    </w:p>
    <w:p w14:paraId="063BD74C" w14:textId="77777777"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MS SR</w:t>
      </w:r>
    </w:p>
    <w:p w14:paraId="40BF41AC" w14:textId="77777777"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2025</w:t>
      </w:r>
    </w:p>
    <w:p w14:paraId="04472CC5" w14:textId="312BE06A" w:rsidR="00CB3612" w:rsidRPr="00CB3612" w:rsidRDefault="00CB3612" w:rsidP="00540168">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t>Zákon</w:t>
      </w:r>
      <w:r w:rsidR="002C215A">
        <w:rPr>
          <w:rFonts w:eastAsia="Calibri" w:cs="Arial"/>
        </w:rPr>
        <w:t xml:space="preserve"> č. </w:t>
      </w:r>
      <w:r w:rsidR="002D3EB0">
        <w:rPr>
          <w:rFonts w:eastAsia="Calibri" w:cs="Arial"/>
        </w:rPr>
        <w:t>36</w:t>
      </w:r>
      <w:r w:rsidR="008F13D1">
        <w:rPr>
          <w:rFonts w:eastAsia="Calibri" w:cs="Arial"/>
        </w:rPr>
        <w:t>/</w:t>
      </w:r>
      <w:r w:rsidR="002D3EB0">
        <w:rPr>
          <w:rFonts w:eastAsia="Calibri" w:cs="Arial"/>
        </w:rPr>
        <w:t xml:space="preserve">2005 </w:t>
      </w:r>
      <w:r w:rsidR="002C215A">
        <w:rPr>
          <w:rFonts w:eastAsia="Calibri" w:cs="Arial"/>
        </w:rPr>
        <w:t>Z. z.</w:t>
      </w:r>
      <w:r w:rsidR="009252D4">
        <w:rPr>
          <w:rFonts w:eastAsia="Calibri" w:cs="Arial"/>
        </w:rPr>
        <w:t xml:space="preserve"> o </w:t>
      </w:r>
      <w:r w:rsidRPr="00CB3612">
        <w:rPr>
          <w:rFonts w:eastAsia="Calibri" w:cs="Arial"/>
        </w:rPr>
        <w:t>rodine</w:t>
      </w:r>
    </w:p>
    <w:p w14:paraId="398D2768" w14:textId="77777777" w:rsidR="00CB3612" w:rsidRPr="00CB3612" w:rsidRDefault="00CB3612" w:rsidP="00CB3612">
      <w:pPr>
        <w:autoSpaceDN w:val="0"/>
        <w:rPr>
          <w:rFonts w:eastAsia="Calibri" w:cs="Arial"/>
          <w:szCs w:val="24"/>
        </w:rPr>
      </w:pPr>
    </w:p>
    <w:p w14:paraId="772D9034" w14:textId="77777777" w:rsidR="00CB3612" w:rsidRPr="00CB3612" w:rsidRDefault="00CB3612" w:rsidP="00540168">
      <w:pPr>
        <w:autoSpaceDN w:val="0"/>
        <w:ind w:left="284"/>
        <w:rPr>
          <w:rFonts w:eastAsia="Calibri" w:cs="Arial"/>
          <w:b/>
          <w:bCs/>
        </w:rPr>
      </w:pPr>
      <w:r w:rsidRPr="00CB3612">
        <w:rPr>
          <w:rFonts w:eastAsia="Calibri" w:cs="Arial"/>
          <w:b/>
        </w:rPr>
        <w:t xml:space="preserve">Odôvodnenie: </w:t>
      </w:r>
    </w:p>
    <w:p w14:paraId="2A020969" w14:textId="12E39B72" w:rsidR="00CB3612" w:rsidRDefault="00CB3612" w:rsidP="00540168">
      <w:pPr>
        <w:autoSpaceDN w:val="0"/>
        <w:ind w:left="284"/>
        <w:rPr>
          <w:rFonts w:eastAsia="Calibri" w:cs="Arial"/>
        </w:rPr>
      </w:pPr>
      <w:r w:rsidRPr="00CB3612">
        <w:rPr>
          <w:rFonts w:eastAsia="Calibri" w:cs="Arial"/>
        </w:rPr>
        <w:t>Odporúčam, aby štát jasne</w:t>
      </w:r>
      <w:r w:rsidR="00F7436F">
        <w:rPr>
          <w:rFonts w:eastAsia="Calibri" w:cs="Arial"/>
        </w:rPr>
        <w:t xml:space="preserve"> a </w:t>
      </w:r>
      <w:r w:rsidRPr="00CB3612">
        <w:rPr>
          <w:rFonts w:eastAsia="Calibri" w:cs="Arial"/>
        </w:rPr>
        <w:t>zrozumiteľne deklaroval,</w:t>
      </w:r>
      <w:r w:rsidR="00F7436F">
        <w:rPr>
          <w:rFonts w:eastAsia="Calibri" w:cs="Arial"/>
        </w:rPr>
        <w:t xml:space="preserve"> že </w:t>
      </w:r>
      <w:r w:rsidRPr="00CB3612">
        <w:rPr>
          <w:rFonts w:eastAsia="Calibri" w:cs="Arial"/>
        </w:rPr>
        <w:t>akákoľvek forma násilia voči deťom je neprípustná – bez výnimiek</w:t>
      </w:r>
      <w:r w:rsidR="00F7436F">
        <w:rPr>
          <w:rFonts w:eastAsia="Calibri" w:cs="Arial"/>
        </w:rPr>
        <w:t xml:space="preserve"> a </w:t>
      </w:r>
      <w:r w:rsidRPr="00CB3612">
        <w:rPr>
          <w:rFonts w:eastAsia="Calibri" w:cs="Arial"/>
        </w:rPr>
        <w:t>bez ohľadu</w:t>
      </w:r>
      <w:r w:rsidR="009252D4">
        <w:rPr>
          <w:rFonts w:eastAsia="Calibri" w:cs="Arial"/>
        </w:rPr>
        <w:t xml:space="preserve"> na </w:t>
      </w:r>
      <w:r w:rsidRPr="00CB3612">
        <w:rPr>
          <w:rFonts w:eastAsia="Calibri" w:cs="Arial"/>
        </w:rPr>
        <w:t>intenzitu</w:t>
      </w:r>
      <w:r w:rsidR="00F7436F">
        <w:rPr>
          <w:rFonts w:eastAsia="Calibri" w:cs="Arial"/>
        </w:rPr>
        <w:t xml:space="preserve"> či </w:t>
      </w:r>
      <w:r w:rsidRPr="00CB3612">
        <w:rPr>
          <w:rFonts w:eastAsia="Calibri" w:cs="Arial"/>
        </w:rPr>
        <w:t>deklarovaný „výchovný“ zámer. Súčasná prax, ktorá pripúšťa určitú mieru fyzických trestov ako spoločensky tolerovanú, vytvára nejasné hranice medzi výchovou</w:t>
      </w:r>
      <w:r w:rsidR="00F7436F">
        <w:rPr>
          <w:rFonts w:eastAsia="Calibri" w:cs="Arial"/>
        </w:rPr>
        <w:t xml:space="preserve"> a </w:t>
      </w:r>
      <w:r w:rsidRPr="00CB3612">
        <w:rPr>
          <w:rFonts w:eastAsia="Calibri" w:cs="Arial"/>
        </w:rPr>
        <w:t>násilím. Takýto stav oslabuje ochranu detí, sťažuje prácu odborníkov</w:t>
      </w:r>
      <w:r w:rsidR="00F7436F">
        <w:rPr>
          <w:rFonts w:eastAsia="Calibri" w:cs="Arial"/>
        </w:rPr>
        <w:t xml:space="preserve"> a </w:t>
      </w:r>
      <w:r w:rsidRPr="00CB3612">
        <w:rPr>
          <w:rFonts w:eastAsia="Calibri" w:cs="Arial"/>
        </w:rPr>
        <w:t>vysiela protichodný signál</w:t>
      </w:r>
      <w:r w:rsidR="009252D4">
        <w:rPr>
          <w:rFonts w:eastAsia="Calibri" w:cs="Arial"/>
        </w:rPr>
        <w:t xml:space="preserve"> o </w:t>
      </w:r>
      <w:r w:rsidRPr="00CB3612">
        <w:rPr>
          <w:rFonts w:eastAsia="Calibri" w:cs="Arial"/>
        </w:rPr>
        <w:t>tom, aké správanie je ešte prípustné. Je nelogické</w:t>
      </w:r>
      <w:r w:rsidR="00F7436F">
        <w:rPr>
          <w:rFonts w:eastAsia="Calibri" w:cs="Arial"/>
        </w:rPr>
        <w:t xml:space="preserve"> a </w:t>
      </w:r>
      <w:r w:rsidRPr="00CB3612">
        <w:rPr>
          <w:rFonts w:eastAsia="Calibri" w:cs="Arial"/>
        </w:rPr>
        <w:t>hodnotovo neudržateľné tvrdiť,</w:t>
      </w:r>
      <w:r w:rsidR="00F7436F">
        <w:rPr>
          <w:rFonts w:eastAsia="Calibri" w:cs="Arial"/>
        </w:rPr>
        <w:t xml:space="preserve"> že </w:t>
      </w:r>
      <w:r w:rsidRPr="00CB3612">
        <w:rPr>
          <w:rFonts w:eastAsia="Calibri" w:cs="Arial"/>
        </w:rPr>
        <w:t>určitá intenzita násilia môže byť akceptovateľná, špeciálne vo vzťahu</w:t>
      </w:r>
      <w:r w:rsidR="00F7436F">
        <w:rPr>
          <w:rFonts w:eastAsia="Calibri" w:cs="Arial"/>
        </w:rPr>
        <w:t xml:space="preserve"> k </w:t>
      </w:r>
      <w:r w:rsidRPr="00CB3612">
        <w:rPr>
          <w:rFonts w:eastAsia="Calibri" w:cs="Arial"/>
        </w:rPr>
        <w:t>deťom</w:t>
      </w:r>
      <w:r w:rsidR="00AE1DB0">
        <w:rPr>
          <w:rFonts w:eastAsia="Calibri" w:cs="Arial"/>
        </w:rPr>
        <w:t xml:space="preserve"> z </w:t>
      </w:r>
      <w:r w:rsidRPr="00CB3612">
        <w:rPr>
          <w:rFonts w:eastAsia="Calibri" w:cs="Arial"/>
        </w:rPr>
        <w:t>dôvodu ich zraniteľnosti</w:t>
      </w:r>
      <w:r w:rsidR="00F7436F">
        <w:rPr>
          <w:rFonts w:eastAsia="Calibri" w:cs="Arial"/>
        </w:rPr>
        <w:t xml:space="preserve"> a </w:t>
      </w:r>
      <w:r w:rsidRPr="00CB3612">
        <w:rPr>
          <w:rFonts w:eastAsia="Calibri" w:cs="Arial"/>
        </w:rPr>
        <w:t>odkázanosti, ak zároveň deklarujeme nulovú toleranciu voči násiliu</w:t>
      </w:r>
      <w:r w:rsidR="009252D4">
        <w:rPr>
          <w:rFonts w:eastAsia="Calibri" w:cs="Arial"/>
        </w:rPr>
        <w:t xml:space="preserve"> v </w:t>
      </w:r>
      <w:r w:rsidRPr="00CB3612">
        <w:rPr>
          <w:rFonts w:eastAsia="Calibri" w:cs="Arial"/>
        </w:rPr>
        <w:t>spoločnosti. Považujeme za nevyhnutné túto otázku systémovo dotiahnuť</w:t>
      </w:r>
      <w:r w:rsidR="00F7436F">
        <w:rPr>
          <w:rFonts w:eastAsia="Calibri" w:cs="Arial"/>
        </w:rPr>
        <w:t xml:space="preserve"> a </w:t>
      </w:r>
      <w:r w:rsidRPr="00CB3612">
        <w:rPr>
          <w:rFonts w:eastAsia="Calibri" w:cs="Arial"/>
        </w:rPr>
        <w:t>uzavrieť,</w:t>
      </w:r>
      <w:r w:rsidR="00F7436F">
        <w:rPr>
          <w:rFonts w:eastAsia="Calibri" w:cs="Arial"/>
        </w:rPr>
        <w:t xml:space="preserve"> a </w:t>
      </w:r>
      <w:r w:rsidRPr="00CB3612">
        <w:rPr>
          <w:rFonts w:eastAsia="Calibri" w:cs="Arial"/>
        </w:rPr>
        <w:t>to aj vzhľadom</w:t>
      </w:r>
      <w:r w:rsidR="009252D4">
        <w:rPr>
          <w:rFonts w:eastAsia="Calibri" w:cs="Arial"/>
        </w:rPr>
        <w:t xml:space="preserve"> na </w:t>
      </w:r>
      <w:r w:rsidRPr="00CB3612">
        <w:rPr>
          <w:rFonts w:eastAsia="Calibri" w:cs="Arial"/>
        </w:rPr>
        <w:t>preukázateľný nárast násilia</w:t>
      </w:r>
      <w:r w:rsidR="009252D4">
        <w:rPr>
          <w:rFonts w:eastAsia="Calibri" w:cs="Arial"/>
        </w:rPr>
        <w:t xml:space="preserve"> v </w:t>
      </w:r>
      <w:r w:rsidRPr="00CB3612">
        <w:rPr>
          <w:rFonts w:eastAsia="Calibri" w:cs="Arial"/>
        </w:rPr>
        <w:t>spoločnosti</w:t>
      </w:r>
      <w:r w:rsidR="00F7436F">
        <w:rPr>
          <w:rFonts w:eastAsia="Calibri" w:cs="Arial"/>
        </w:rPr>
        <w:t xml:space="preserve"> a </w:t>
      </w:r>
      <w:r w:rsidRPr="00CB3612">
        <w:rPr>
          <w:rFonts w:eastAsia="Calibri" w:cs="Arial"/>
        </w:rPr>
        <w:t>jeho presahy do školského aj domáceho prostredia. Mimoriadne závažným problémom je pretrvávajúca tolerancia</w:t>
      </w:r>
      <w:r w:rsidR="00F7436F">
        <w:rPr>
          <w:rFonts w:eastAsia="Calibri" w:cs="Arial"/>
        </w:rPr>
        <w:t xml:space="preserve"> a </w:t>
      </w:r>
      <w:r w:rsidRPr="00CB3612">
        <w:rPr>
          <w:rFonts w:eastAsia="Calibri" w:cs="Arial"/>
        </w:rPr>
        <w:t>používanie telesných trestov</w:t>
      </w:r>
      <w:r w:rsidR="00F7436F">
        <w:rPr>
          <w:rFonts w:eastAsia="Calibri" w:cs="Arial"/>
        </w:rPr>
        <w:t xml:space="preserve"> a </w:t>
      </w:r>
      <w:r w:rsidRPr="00CB3612">
        <w:rPr>
          <w:rFonts w:eastAsia="Calibri" w:cs="Arial"/>
        </w:rPr>
        <w:t>iných foriem násilia pod zámienkou „výchovy“, vrátane ich používania voči deťom</w:t>
      </w:r>
      <w:r w:rsidR="00F7436F">
        <w:rPr>
          <w:rFonts w:eastAsia="Calibri" w:cs="Arial"/>
        </w:rPr>
        <w:t xml:space="preserve"> so </w:t>
      </w:r>
      <w:r w:rsidRPr="00CB3612">
        <w:rPr>
          <w:rFonts w:eastAsia="Calibri" w:cs="Arial"/>
        </w:rPr>
        <w:t>zdravotným postihnutím. U týchto detí zaznamenávame zvýšený výskyt tohto „výchovného prostriedku“ ako následok toho,</w:t>
      </w:r>
      <w:r w:rsidR="00F7436F">
        <w:rPr>
          <w:rFonts w:eastAsia="Calibri" w:cs="Arial"/>
        </w:rPr>
        <w:t xml:space="preserve"> že </w:t>
      </w:r>
      <w:r w:rsidRPr="00CB3612">
        <w:rPr>
          <w:rFonts w:eastAsia="Calibri" w:cs="Arial"/>
        </w:rPr>
        <w:t>ich</w:t>
      </w:r>
      <w:r w:rsidR="009252D4">
        <w:rPr>
          <w:rFonts w:eastAsia="Calibri" w:cs="Arial"/>
        </w:rPr>
        <w:t xml:space="preserve"> na </w:t>
      </w:r>
      <w:r w:rsidRPr="00CB3612">
        <w:rPr>
          <w:rFonts w:eastAsia="Calibri" w:cs="Arial"/>
        </w:rPr>
        <w:t>zvládnutie náročné správanie môže byť nesprávne interpretované</w:t>
      </w:r>
      <w:r w:rsidR="00F7436F">
        <w:rPr>
          <w:rFonts w:eastAsia="Calibri" w:cs="Arial"/>
        </w:rPr>
        <w:t xml:space="preserve"> a </w:t>
      </w:r>
      <w:r w:rsidRPr="00CB3612">
        <w:rPr>
          <w:rFonts w:eastAsia="Calibri" w:cs="Arial"/>
        </w:rPr>
        <w:t>následne riešené neprimeranými výchovnými postupmi. Takéto konanie je</w:t>
      </w:r>
      <w:r w:rsidR="009252D4">
        <w:rPr>
          <w:rFonts w:eastAsia="Calibri" w:cs="Arial"/>
        </w:rPr>
        <w:t xml:space="preserve"> v </w:t>
      </w:r>
      <w:r w:rsidRPr="00CB3612">
        <w:rPr>
          <w:rFonts w:eastAsia="Calibri" w:cs="Arial"/>
        </w:rPr>
        <w:t>rozpore</w:t>
      </w:r>
      <w:r w:rsidR="00F7436F">
        <w:rPr>
          <w:rFonts w:eastAsia="Calibri" w:cs="Arial"/>
        </w:rPr>
        <w:t xml:space="preserve"> s </w:t>
      </w:r>
      <w:r w:rsidRPr="00CB3612">
        <w:rPr>
          <w:rFonts w:eastAsia="Calibri" w:cs="Arial"/>
        </w:rPr>
        <w:t>princípmi ochrany práv dieťaťa, prehlbuje ich zraniteľnosť</w:t>
      </w:r>
      <w:r w:rsidR="00F7436F">
        <w:rPr>
          <w:rFonts w:eastAsia="Calibri" w:cs="Arial"/>
        </w:rPr>
        <w:t xml:space="preserve"> a </w:t>
      </w:r>
      <w:r w:rsidRPr="00CB3612">
        <w:rPr>
          <w:rFonts w:eastAsia="Calibri" w:cs="Arial"/>
        </w:rPr>
        <w:t>legitimizuje násilie ako spoločensky akceptovateľný nástroj riešenia konfliktov. Jednoznačný zákaz telesných trestov predstavuje dôležitý preventívny nástroj ochrany detí</w:t>
      </w:r>
      <w:r w:rsidR="00F7436F">
        <w:rPr>
          <w:rFonts w:eastAsia="Calibri" w:cs="Arial"/>
        </w:rPr>
        <w:t xml:space="preserve"> a </w:t>
      </w:r>
      <w:r w:rsidRPr="00CB3612">
        <w:rPr>
          <w:rFonts w:eastAsia="Calibri" w:cs="Arial"/>
        </w:rPr>
        <w:t>jasný hodnotový postoj štátu</w:t>
      </w:r>
      <w:r w:rsidR="00F7436F">
        <w:rPr>
          <w:rFonts w:eastAsia="Calibri" w:cs="Arial"/>
        </w:rPr>
        <w:t xml:space="preserve"> k </w:t>
      </w:r>
      <w:r w:rsidRPr="00CB3612">
        <w:rPr>
          <w:rFonts w:eastAsia="Calibri" w:cs="Arial"/>
        </w:rPr>
        <w:t>nulovej tolerancii násilia.</w:t>
      </w:r>
    </w:p>
    <w:p w14:paraId="38CF8039" w14:textId="77777777" w:rsidR="00540168" w:rsidRPr="00CB3612" w:rsidRDefault="00540168" w:rsidP="00540168">
      <w:pPr>
        <w:autoSpaceDN w:val="0"/>
        <w:ind w:left="284"/>
        <w:rPr>
          <w:rFonts w:eastAsia="Calibri" w:cs="Arial"/>
        </w:rPr>
      </w:pPr>
    </w:p>
    <w:p w14:paraId="7024AD02" w14:textId="2FA6CD52" w:rsidR="001C39C1" w:rsidRPr="00DD2784" w:rsidRDefault="001C39C1" w:rsidP="00DD2784">
      <w:pPr>
        <w:pStyle w:val="Odsekzoznamu"/>
        <w:numPr>
          <w:ilvl w:val="0"/>
          <w:numId w:val="154"/>
        </w:numPr>
        <w:autoSpaceDN w:val="0"/>
        <w:spacing w:line="240" w:lineRule="auto"/>
        <w:ind w:left="284" w:hanging="284"/>
        <w:rPr>
          <w:rFonts w:cs="Arial"/>
        </w:rPr>
      </w:pPr>
      <w:r w:rsidRPr="00DD2784">
        <w:rPr>
          <w:rFonts w:eastAsia="Times New Roman" w:cs="Arial"/>
          <w:lang w:eastAsia="sk-SK"/>
        </w:rPr>
        <w:t>Prehodnot</w:t>
      </w:r>
      <w:r w:rsidR="00E44B5F" w:rsidRPr="00DD2784">
        <w:rPr>
          <w:rFonts w:eastAsia="Times New Roman" w:cs="Arial"/>
          <w:lang w:eastAsia="sk-SK"/>
        </w:rPr>
        <w:t>iť</w:t>
      </w:r>
      <w:r w:rsidRPr="00DD2784">
        <w:rPr>
          <w:rFonts w:eastAsia="Times New Roman" w:cs="Arial"/>
          <w:lang w:eastAsia="sk-SK"/>
        </w:rPr>
        <w:t xml:space="preserve"> aktuáln</w:t>
      </w:r>
      <w:r w:rsidR="00E44B5F" w:rsidRPr="00DD2784">
        <w:rPr>
          <w:rFonts w:eastAsia="Times New Roman" w:cs="Arial"/>
          <w:lang w:eastAsia="sk-SK"/>
        </w:rPr>
        <w:t>y</w:t>
      </w:r>
      <w:r w:rsidRPr="00DD2784">
        <w:rPr>
          <w:rFonts w:eastAsia="Times New Roman" w:cs="Arial"/>
          <w:lang w:eastAsia="sk-SK"/>
        </w:rPr>
        <w:t xml:space="preserve"> „hybridn</w:t>
      </w:r>
      <w:r w:rsidR="00E44B5F" w:rsidRPr="00DD2784">
        <w:rPr>
          <w:rFonts w:eastAsia="Times New Roman" w:cs="Arial"/>
          <w:lang w:eastAsia="sk-SK"/>
        </w:rPr>
        <w:t>ý</w:t>
      </w:r>
      <w:r w:rsidRPr="00DD2784">
        <w:rPr>
          <w:rFonts w:eastAsia="Times New Roman" w:cs="Arial"/>
          <w:lang w:eastAsia="sk-SK"/>
        </w:rPr>
        <w:t xml:space="preserve"> model“ fungovania Nemocnice</w:t>
      </w:r>
      <w:r w:rsidR="00F7436F">
        <w:rPr>
          <w:rFonts w:eastAsia="Times New Roman" w:cs="Arial"/>
          <w:lang w:eastAsia="sk-SK"/>
        </w:rPr>
        <w:t xml:space="preserve"> pre </w:t>
      </w:r>
      <w:r w:rsidRPr="00DD2784">
        <w:rPr>
          <w:rFonts w:eastAsia="Times New Roman" w:cs="Arial"/>
          <w:lang w:eastAsia="sk-SK"/>
        </w:rPr>
        <w:t>obvinených</w:t>
      </w:r>
      <w:r w:rsidR="00F7436F">
        <w:rPr>
          <w:rFonts w:eastAsia="Times New Roman" w:cs="Arial"/>
          <w:lang w:eastAsia="sk-SK"/>
        </w:rPr>
        <w:t xml:space="preserve"> a </w:t>
      </w:r>
      <w:r w:rsidRPr="00DD2784">
        <w:rPr>
          <w:rFonts w:eastAsia="Times New Roman" w:cs="Arial"/>
          <w:lang w:eastAsia="sk-SK"/>
        </w:rPr>
        <w:t>odsúdených</w:t>
      </w:r>
      <w:r w:rsidR="00F7436F">
        <w:rPr>
          <w:rFonts w:eastAsia="Times New Roman" w:cs="Arial"/>
          <w:lang w:eastAsia="sk-SK"/>
        </w:rPr>
        <w:t xml:space="preserve"> a </w:t>
      </w:r>
      <w:r w:rsidRPr="00DD2784">
        <w:rPr>
          <w:rFonts w:eastAsia="Times New Roman" w:cs="Arial"/>
          <w:lang w:eastAsia="sk-SK"/>
        </w:rPr>
        <w:t>Ústavu</w:t>
      </w:r>
      <w:r w:rsidR="009252D4">
        <w:rPr>
          <w:rFonts w:eastAsia="Times New Roman" w:cs="Arial"/>
          <w:lang w:eastAsia="sk-SK"/>
        </w:rPr>
        <w:t xml:space="preserve"> na </w:t>
      </w:r>
      <w:r w:rsidRPr="00DD2784">
        <w:rPr>
          <w:rFonts w:eastAsia="Times New Roman" w:cs="Arial"/>
          <w:lang w:eastAsia="sk-SK"/>
        </w:rPr>
        <w:t>výkon trestu odňatia slobody</w:t>
      </w:r>
      <w:r w:rsidR="009252D4">
        <w:rPr>
          <w:rFonts w:eastAsia="Times New Roman" w:cs="Arial"/>
          <w:lang w:eastAsia="sk-SK"/>
        </w:rPr>
        <w:t xml:space="preserve"> v </w:t>
      </w:r>
      <w:r w:rsidRPr="00DD2784">
        <w:rPr>
          <w:rFonts w:eastAsia="Times New Roman" w:cs="Arial"/>
          <w:lang w:eastAsia="sk-SK"/>
        </w:rPr>
        <w:t>Trenčíne</w:t>
      </w:r>
      <w:r w:rsidR="00F7436F">
        <w:rPr>
          <w:rFonts w:eastAsia="Times New Roman" w:cs="Arial"/>
          <w:lang w:eastAsia="sk-SK"/>
        </w:rPr>
        <w:t xml:space="preserve"> a </w:t>
      </w:r>
      <w:r w:rsidR="00743C81">
        <w:rPr>
          <w:rFonts w:eastAsia="Times New Roman" w:cs="Arial"/>
          <w:lang w:eastAsia="sk-SK"/>
        </w:rPr>
        <w:t> </w:t>
      </w:r>
      <w:r w:rsidRPr="00DD2784">
        <w:rPr>
          <w:rFonts w:eastAsia="Times New Roman" w:cs="Arial"/>
          <w:lang w:eastAsia="sk-SK"/>
        </w:rPr>
        <w:t>transform</w:t>
      </w:r>
      <w:r w:rsidR="00E44B5F" w:rsidRPr="00DD2784">
        <w:rPr>
          <w:rFonts w:eastAsia="Times New Roman" w:cs="Arial"/>
          <w:lang w:eastAsia="sk-SK"/>
        </w:rPr>
        <w:t>ovať ho</w:t>
      </w:r>
      <w:r w:rsidR="009252D4">
        <w:rPr>
          <w:rFonts w:eastAsia="Times New Roman" w:cs="Arial"/>
          <w:lang w:eastAsia="sk-SK"/>
        </w:rPr>
        <w:t xml:space="preserve"> na </w:t>
      </w:r>
      <w:r w:rsidRPr="00DD2784">
        <w:rPr>
          <w:rFonts w:eastAsia="Times New Roman" w:cs="Arial"/>
          <w:lang w:eastAsia="sk-SK"/>
        </w:rPr>
        <w:t xml:space="preserve">model zodpovedajúci </w:t>
      </w:r>
      <w:proofErr w:type="spellStart"/>
      <w:r w:rsidRPr="00DD2784">
        <w:rPr>
          <w:rFonts w:eastAsia="Times New Roman" w:cs="Arial"/>
          <w:lang w:eastAsia="sk-SK"/>
        </w:rPr>
        <w:t>detenčným</w:t>
      </w:r>
      <w:proofErr w:type="spellEnd"/>
      <w:r w:rsidRPr="00DD2784">
        <w:rPr>
          <w:rFonts w:eastAsia="Times New Roman" w:cs="Arial"/>
          <w:lang w:eastAsia="sk-SK"/>
        </w:rPr>
        <w:t xml:space="preserve"> ústavom. </w:t>
      </w:r>
    </w:p>
    <w:p w14:paraId="4A0E26C1" w14:textId="47EBC01F" w:rsidR="001C39C1" w:rsidRPr="00CB3612" w:rsidRDefault="001C39C1" w:rsidP="00D567BE">
      <w:pPr>
        <w:pStyle w:val="Odsekzoznamu"/>
        <w:numPr>
          <w:ilvl w:val="0"/>
          <w:numId w:val="154"/>
        </w:numPr>
        <w:autoSpaceDN w:val="0"/>
        <w:spacing w:line="240" w:lineRule="auto"/>
        <w:ind w:left="284" w:hanging="284"/>
        <w:rPr>
          <w:rFonts w:eastAsia="Calibri" w:cs="Arial"/>
        </w:rPr>
      </w:pPr>
    </w:p>
    <w:p w14:paraId="1BF18BDD" w14:textId="77777777" w:rsidR="001C39C1" w:rsidRPr="00CB3612" w:rsidRDefault="001C39C1" w:rsidP="001C39C1">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r w:rsidRPr="00CB3612">
        <w:rPr>
          <w:rFonts w:eastAsia="Calibri" w:cs="Arial"/>
        </w:rPr>
        <w:t xml:space="preserve"> </w:t>
      </w:r>
    </w:p>
    <w:p w14:paraId="1C8F5748" w14:textId="77D41FE2" w:rsidR="001C39C1" w:rsidRPr="00CB3612" w:rsidRDefault="001C39C1" w:rsidP="001C39C1">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MS</w:t>
      </w:r>
      <w:r w:rsidR="00735DFB">
        <w:rPr>
          <w:rFonts w:eastAsia="Calibri" w:cs="Arial"/>
          <w:szCs w:val="20"/>
        </w:rPr>
        <w:t> </w:t>
      </w:r>
      <w:r w:rsidRPr="00CB3612">
        <w:rPr>
          <w:rFonts w:eastAsia="Calibri" w:cs="Arial"/>
          <w:szCs w:val="20"/>
        </w:rPr>
        <w:t>SR</w:t>
      </w:r>
      <w:r w:rsidR="00F7436F">
        <w:rPr>
          <w:rFonts w:eastAsia="Calibri" w:cs="Arial"/>
          <w:szCs w:val="20"/>
        </w:rPr>
        <w:t xml:space="preserve"> a </w:t>
      </w:r>
      <w:r w:rsidRPr="00CB3612">
        <w:rPr>
          <w:rFonts w:eastAsia="Calibri" w:cs="Arial"/>
          <w:szCs w:val="20"/>
        </w:rPr>
        <w:t>M</w:t>
      </w:r>
      <w:r w:rsidR="00DC03F9">
        <w:rPr>
          <w:rFonts w:eastAsia="Calibri" w:cs="Arial"/>
          <w:szCs w:val="20"/>
        </w:rPr>
        <w:t>Z</w:t>
      </w:r>
      <w:r w:rsidR="006F3BE8">
        <w:rPr>
          <w:rFonts w:eastAsia="Calibri" w:cs="Arial"/>
          <w:szCs w:val="20"/>
        </w:rPr>
        <w:t> </w:t>
      </w:r>
      <w:r w:rsidRPr="00CB3612">
        <w:rPr>
          <w:rFonts w:eastAsia="Calibri" w:cs="Arial"/>
          <w:szCs w:val="20"/>
        </w:rPr>
        <w:t>SR</w:t>
      </w:r>
    </w:p>
    <w:p w14:paraId="42142F43" w14:textId="77777777" w:rsidR="001C39C1" w:rsidRPr="00CB3612" w:rsidRDefault="001C39C1" w:rsidP="001C39C1">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2025</w:t>
      </w:r>
    </w:p>
    <w:p w14:paraId="1B65E978" w14:textId="77777777" w:rsidR="001C39C1" w:rsidRPr="00CB3612" w:rsidRDefault="001C39C1" w:rsidP="001C39C1">
      <w:pPr>
        <w:autoSpaceDN w:val="0"/>
        <w:ind w:left="2268" w:hanging="1984"/>
        <w:rPr>
          <w:rFonts w:eastAsia="Calibri" w:cs="Arial"/>
          <w:szCs w:val="20"/>
        </w:rPr>
      </w:pPr>
      <w:r w:rsidRPr="00CB3612">
        <w:rPr>
          <w:rFonts w:eastAsia="Calibri" w:cs="Arial"/>
          <w:b/>
          <w:bCs/>
          <w:szCs w:val="20"/>
        </w:rPr>
        <w:t>Oblasť úpravy:</w:t>
      </w:r>
      <w:r w:rsidRPr="00CB3612">
        <w:rPr>
          <w:rFonts w:eastAsia="Calibri" w:cs="Arial"/>
        </w:rPr>
        <w:tab/>
      </w:r>
      <w:r w:rsidRPr="00CB3612">
        <w:rPr>
          <w:rFonts w:eastAsia="Calibri" w:cs="Arial"/>
          <w:szCs w:val="20"/>
        </w:rPr>
        <w:t>Nová právna úprava</w:t>
      </w:r>
    </w:p>
    <w:p w14:paraId="2FBA690D" w14:textId="77777777" w:rsidR="001C39C1" w:rsidRPr="00CB3612" w:rsidRDefault="001C39C1" w:rsidP="001C39C1">
      <w:pPr>
        <w:autoSpaceDN w:val="0"/>
        <w:ind w:left="2268" w:hanging="1984"/>
        <w:rPr>
          <w:rFonts w:eastAsia="Calibri" w:cs="Arial"/>
          <w:szCs w:val="20"/>
        </w:rPr>
      </w:pPr>
    </w:p>
    <w:p w14:paraId="1D5CE401" w14:textId="77777777" w:rsidR="001C39C1" w:rsidRPr="00CB3612" w:rsidRDefault="001C39C1" w:rsidP="001C39C1">
      <w:pPr>
        <w:autoSpaceDN w:val="0"/>
        <w:ind w:left="2268" w:hanging="1984"/>
        <w:rPr>
          <w:rFonts w:eastAsia="Calibri" w:cs="Arial"/>
          <w:b/>
          <w:bCs/>
          <w:szCs w:val="20"/>
        </w:rPr>
      </w:pPr>
      <w:r w:rsidRPr="00CB3612">
        <w:rPr>
          <w:rFonts w:eastAsia="Calibri" w:cs="Arial"/>
          <w:b/>
          <w:szCs w:val="20"/>
        </w:rPr>
        <w:t>Odôvodnenie:</w:t>
      </w:r>
    </w:p>
    <w:p w14:paraId="0931CC6F" w14:textId="31021B93" w:rsidR="00E44B5F" w:rsidRPr="00A47681" w:rsidRDefault="00E44B5F" w:rsidP="00AA3ED0">
      <w:pPr>
        <w:autoSpaceDN w:val="0"/>
        <w:spacing w:line="240" w:lineRule="auto"/>
        <w:ind w:left="284"/>
        <w:contextualSpacing/>
        <w:rPr>
          <w:rFonts w:cs="Arial"/>
        </w:rPr>
      </w:pPr>
      <w:r w:rsidRPr="00CB3612">
        <w:rPr>
          <w:rFonts w:eastAsia="Times New Roman" w:cs="Arial"/>
          <w:lang w:eastAsia="sk-SK"/>
        </w:rPr>
        <w:t>V súčasnosti je jej zriaďovateľom, ako zdravotníckeho zariadenia, Ministerstvo spravodlivosti SR, avšak povolenie</w:t>
      </w:r>
      <w:r w:rsidR="009252D4">
        <w:rPr>
          <w:rFonts w:eastAsia="Times New Roman" w:cs="Arial"/>
          <w:lang w:eastAsia="sk-SK"/>
        </w:rPr>
        <w:t xml:space="preserve"> na </w:t>
      </w:r>
      <w:r w:rsidRPr="00CB3612">
        <w:rPr>
          <w:rFonts w:eastAsia="Times New Roman" w:cs="Arial"/>
          <w:lang w:eastAsia="sk-SK"/>
        </w:rPr>
        <w:t>prevádzkovanie tohto ústavného zdravotníckeho zariadenia vydalo Ministerstvo zdravotníctva SR,</w:t>
      </w:r>
      <w:r w:rsidR="009252D4">
        <w:rPr>
          <w:rFonts w:eastAsia="Times New Roman" w:cs="Arial"/>
          <w:lang w:eastAsia="sk-SK"/>
        </w:rPr>
        <w:t xml:space="preserve"> v </w:t>
      </w:r>
      <w:r w:rsidRPr="00CB3612">
        <w:rPr>
          <w:rFonts w:eastAsia="Times New Roman" w:cs="Arial"/>
          <w:lang w:eastAsia="sk-SK"/>
        </w:rPr>
        <w:t>dôsledku čoho dochádza</w:t>
      </w:r>
      <w:r w:rsidR="00F7436F">
        <w:rPr>
          <w:rFonts w:eastAsia="Times New Roman" w:cs="Arial"/>
          <w:lang w:eastAsia="sk-SK"/>
        </w:rPr>
        <w:t xml:space="preserve"> k </w:t>
      </w:r>
      <w:r w:rsidRPr="00CB3612">
        <w:rPr>
          <w:rFonts w:eastAsia="Times New Roman" w:cs="Arial"/>
          <w:lang w:eastAsia="sk-SK"/>
        </w:rPr>
        <w:t>miešaniu „režimov“, resp. stieraniu hraníc vo vzťahu</w:t>
      </w:r>
      <w:r w:rsidR="00F7436F">
        <w:rPr>
          <w:rFonts w:eastAsia="Times New Roman" w:cs="Arial"/>
          <w:lang w:eastAsia="sk-SK"/>
        </w:rPr>
        <w:t xml:space="preserve"> k </w:t>
      </w:r>
      <w:r w:rsidRPr="00CB3612">
        <w:rPr>
          <w:rFonts w:eastAsia="Times New Roman" w:cs="Arial"/>
          <w:lang w:eastAsia="sk-SK"/>
        </w:rPr>
        <w:t>účelu tohto zariadenia. Obdobne ako</w:t>
      </w:r>
      <w:r w:rsidR="009252D4">
        <w:rPr>
          <w:rFonts w:eastAsia="Times New Roman" w:cs="Arial"/>
          <w:lang w:eastAsia="sk-SK"/>
        </w:rPr>
        <w:t xml:space="preserve"> v </w:t>
      </w:r>
      <w:proofErr w:type="spellStart"/>
      <w:r w:rsidRPr="00CB3612">
        <w:rPr>
          <w:rFonts w:eastAsia="Times New Roman" w:cs="Arial"/>
          <w:lang w:eastAsia="sk-SK"/>
        </w:rPr>
        <w:t>detenčnom</w:t>
      </w:r>
      <w:proofErr w:type="spellEnd"/>
      <w:r w:rsidRPr="00CB3612">
        <w:rPr>
          <w:rFonts w:eastAsia="Times New Roman" w:cs="Arial"/>
          <w:lang w:eastAsia="sk-SK"/>
        </w:rPr>
        <w:t xml:space="preserve"> ústave sú</w:t>
      </w:r>
      <w:r w:rsidR="009252D4">
        <w:rPr>
          <w:rFonts w:eastAsia="Times New Roman" w:cs="Arial"/>
          <w:lang w:eastAsia="sk-SK"/>
        </w:rPr>
        <w:t xml:space="preserve"> na </w:t>
      </w:r>
      <w:r w:rsidRPr="00CB3612">
        <w:rPr>
          <w:rFonts w:eastAsia="Times New Roman" w:cs="Arial"/>
          <w:lang w:eastAsia="sk-SK"/>
        </w:rPr>
        <w:t>psychiatrickom oddelení nemocnice umiestnené osoby obvinené alebo</w:t>
      </w:r>
      <w:r w:rsidR="00743C81">
        <w:rPr>
          <w:rFonts w:eastAsia="Times New Roman" w:cs="Arial"/>
          <w:lang w:eastAsia="sk-SK"/>
        </w:rPr>
        <w:t> </w:t>
      </w:r>
      <w:r w:rsidRPr="00CB3612">
        <w:rPr>
          <w:rFonts w:eastAsia="Times New Roman" w:cs="Arial"/>
          <w:lang w:eastAsia="sk-SK"/>
        </w:rPr>
        <w:t>odsúdené</w:t>
      </w:r>
      <w:r w:rsidR="009252D4">
        <w:rPr>
          <w:rFonts w:eastAsia="Times New Roman" w:cs="Arial"/>
          <w:lang w:eastAsia="sk-SK"/>
        </w:rPr>
        <w:t xml:space="preserve"> na </w:t>
      </w:r>
      <w:r w:rsidRPr="00CB3612">
        <w:rPr>
          <w:rFonts w:eastAsia="Times New Roman" w:cs="Arial"/>
          <w:lang w:eastAsia="sk-SK"/>
        </w:rPr>
        <w:t>výkon trestu odňatia slobody</w:t>
      </w:r>
      <w:r w:rsidR="00F7436F">
        <w:rPr>
          <w:rFonts w:eastAsia="Times New Roman" w:cs="Arial"/>
          <w:lang w:eastAsia="sk-SK"/>
        </w:rPr>
        <w:t xml:space="preserve"> s </w:t>
      </w:r>
      <w:r w:rsidRPr="00CB3612">
        <w:rPr>
          <w:rFonts w:eastAsia="Times New Roman" w:cs="Arial"/>
          <w:lang w:eastAsia="sk-SK"/>
        </w:rPr>
        <w:t>duševným ochorením</w:t>
      </w:r>
      <w:r w:rsidR="00F7436F">
        <w:rPr>
          <w:rFonts w:eastAsia="Times New Roman" w:cs="Arial"/>
          <w:lang w:eastAsia="sk-SK"/>
        </w:rPr>
        <w:t xml:space="preserve"> a </w:t>
      </w:r>
      <w:r w:rsidRPr="00CB3612">
        <w:rPr>
          <w:rFonts w:eastAsia="Times New Roman" w:cs="Arial"/>
          <w:lang w:eastAsia="sk-SK"/>
        </w:rPr>
        <w:t>rizikovým správaním, ktoré potrebujú medicínsky prístup</w:t>
      </w:r>
      <w:r w:rsidR="00F7436F">
        <w:rPr>
          <w:rFonts w:eastAsia="Times New Roman" w:cs="Arial"/>
          <w:lang w:eastAsia="sk-SK"/>
        </w:rPr>
        <w:t xml:space="preserve"> a </w:t>
      </w:r>
      <w:r w:rsidRPr="00CB3612">
        <w:rPr>
          <w:rFonts w:eastAsia="Times New Roman" w:cs="Arial"/>
          <w:lang w:eastAsia="sk-SK"/>
        </w:rPr>
        <w:t>vhodné prostredie</w:t>
      </w:r>
      <w:r w:rsidR="00F7436F">
        <w:rPr>
          <w:rFonts w:eastAsia="Times New Roman" w:cs="Arial"/>
          <w:lang w:eastAsia="sk-SK"/>
        </w:rPr>
        <w:t xml:space="preserve"> pre </w:t>
      </w:r>
      <w:r w:rsidRPr="00CB3612">
        <w:rPr>
          <w:rFonts w:eastAsia="Times New Roman" w:cs="Arial"/>
          <w:lang w:eastAsia="sk-SK"/>
        </w:rPr>
        <w:t>liečbu.</w:t>
      </w:r>
      <w:r w:rsidR="00AE1DB0">
        <w:rPr>
          <w:rFonts w:eastAsia="Times New Roman" w:cs="Arial"/>
          <w:lang w:eastAsia="sk-SK"/>
        </w:rPr>
        <w:t xml:space="preserve"> V </w:t>
      </w:r>
      <w:r w:rsidRPr="00CB3612">
        <w:rPr>
          <w:rFonts w:eastAsia="Times New Roman" w:cs="Arial"/>
          <w:lang w:eastAsia="sk-SK"/>
        </w:rPr>
        <w:t>súčasnom</w:t>
      </w:r>
      <w:r w:rsidRPr="00CB3612">
        <w:rPr>
          <w:rFonts w:eastAsia="Times New Roman" w:cs="Arial"/>
          <w:b/>
          <w:lang w:eastAsia="sk-SK"/>
        </w:rPr>
        <w:t xml:space="preserve"> </w:t>
      </w:r>
      <w:r w:rsidRPr="00CB3612">
        <w:rPr>
          <w:rFonts w:eastAsia="Times New Roman" w:cs="Arial"/>
          <w:lang w:eastAsia="sk-SK"/>
        </w:rPr>
        <w:t>režime však</w:t>
      </w:r>
      <w:r w:rsidR="009252D4">
        <w:rPr>
          <w:rFonts w:eastAsia="Times New Roman" w:cs="Arial"/>
          <w:lang w:eastAsia="sk-SK"/>
        </w:rPr>
        <w:t xml:space="preserve"> v </w:t>
      </w:r>
      <w:r w:rsidRPr="00CB3612">
        <w:rPr>
          <w:rFonts w:eastAsia="Times New Roman" w:cs="Arial"/>
          <w:lang w:eastAsia="sk-SK"/>
        </w:rPr>
        <w:t>nemocnici prevláda „bezpečnostný“ režim nad „medicínskym“, preto nevie nemocnica osobám umiestneným</w:t>
      </w:r>
      <w:r w:rsidR="009252D4">
        <w:rPr>
          <w:rFonts w:eastAsia="Times New Roman" w:cs="Arial"/>
          <w:lang w:eastAsia="sk-SK"/>
        </w:rPr>
        <w:t xml:space="preserve"> na </w:t>
      </w:r>
      <w:r w:rsidRPr="00CB3612">
        <w:rPr>
          <w:rFonts w:eastAsia="Times New Roman" w:cs="Arial"/>
          <w:lang w:eastAsia="sk-SK"/>
        </w:rPr>
        <w:t>psychiatrickom oddelení zabezpečiť adekvátnu zdravotnú starostlivosť, hoci ide</w:t>
      </w:r>
      <w:r w:rsidR="009252D4">
        <w:rPr>
          <w:rFonts w:eastAsia="Times New Roman" w:cs="Arial"/>
          <w:lang w:eastAsia="sk-SK"/>
        </w:rPr>
        <w:t xml:space="preserve"> o </w:t>
      </w:r>
      <w:r w:rsidRPr="00CB3612">
        <w:rPr>
          <w:rFonts w:eastAsia="Times New Roman" w:cs="Arial"/>
          <w:lang w:eastAsia="sk-SK"/>
        </w:rPr>
        <w:t xml:space="preserve">psychiatrické oddelenie nemocnice, ktorá má ako ústavné zdravotnícke zariadenie </w:t>
      </w:r>
      <w:r w:rsidRPr="00275966">
        <w:rPr>
          <w:rFonts w:eastAsia="Times New Roman" w:cs="Arial"/>
          <w:lang w:eastAsia="sk-SK"/>
        </w:rPr>
        <w:t>primárne</w:t>
      </w:r>
      <w:r w:rsidRPr="00A47681">
        <w:rPr>
          <w:rFonts w:eastAsia="Times New Roman" w:cs="Arial"/>
          <w:lang w:eastAsia="sk-SK"/>
        </w:rPr>
        <w:t xml:space="preserve"> </w:t>
      </w:r>
      <w:r w:rsidRPr="00275966">
        <w:rPr>
          <w:rFonts w:eastAsia="Times New Roman" w:cs="Arial"/>
          <w:lang w:eastAsia="sk-SK"/>
        </w:rPr>
        <w:t>poskytovať zdravotnú starostlivosť obvineným</w:t>
      </w:r>
      <w:r w:rsidR="00F7436F">
        <w:rPr>
          <w:rFonts w:eastAsia="Times New Roman" w:cs="Arial"/>
          <w:lang w:eastAsia="sk-SK"/>
        </w:rPr>
        <w:t xml:space="preserve"> a </w:t>
      </w:r>
      <w:r w:rsidRPr="00275966">
        <w:rPr>
          <w:rFonts w:eastAsia="Times New Roman" w:cs="Arial"/>
          <w:lang w:eastAsia="sk-SK"/>
        </w:rPr>
        <w:t>odsúdeným osobám,</w:t>
      </w:r>
      <w:r w:rsidR="00F7436F">
        <w:rPr>
          <w:rFonts w:eastAsia="Times New Roman" w:cs="Arial"/>
          <w:lang w:eastAsia="sk-SK"/>
        </w:rPr>
        <w:t xml:space="preserve"> a </w:t>
      </w:r>
      <w:r w:rsidRPr="00275966">
        <w:rPr>
          <w:rFonts w:eastAsia="Times New Roman" w:cs="Arial"/>
          <w:lang w:eastAsia="sk-SK"/>
        </w:rPr>
        <w:t>to za účelom zlepšenia ich zdravotného stavu</w:t>
      </w:r>
      <w:r w:rsidR="00F7436F">
        <w:rPr>
          <w:rFonts w:eastAsia="Times New Roman" w:cs="Arial"/>
          <w:lang w:eastAsia="sk-SK"/>
        </w:rPr>
        <w:t xml:space="preserve"> a </w:t>
      </w:r>
      <w:r w:rsidRPr="00275966">
        <w:rPr>
          <w:rFonts w:eastAsia="Times New Roman" w:cs="Arial"/>
          <w:lang w:eastAsia="sk-SK"/>
        </w:rPr>
        <w:t xml:space="preserve">prinavrátenia do </w:t>
      </w:r>
      <w:proofErr w:type="spellStart"/>
      <w:r w:rsidRPr="00275966">
        <w:rPr>
          <w:rFonts w:eastAsia="Times New Roman" w:cs="Arial"/>
          <w:lang w:eastAsia="sk-SK"/>
        </w:rPr>
        <w:t>penitenciárnej</w:t>
      </w:r>
      <w:proofErr w:type="spellEnd"/>
      <w:r w:rsidRPr="00275966">
        <w:rPr>
          <w:rFonts w:eastAsia="Times New Roman" w:cs="Arial"/>
          <w:lang w:eastAsia="sk-SK"/>
        </w:rPr>
        <w:t xml:space="preserve"> starostlivosti</w:t>
      </w:r>
      <w:r w:rsidRPr="00A47681">
        <w:rPr>
          <w:rFonts w:eastAsia="Times New Roman" w:cs="Arial"/>
          <w:lang w:eastAsia="sk-SK"/>
        </w:rPr>
        <w:t xml:space="preserve">. </w:t>
      </w:r>
    </w:p>
    <w:p w14:paraId="3F7C3363" w14:textId="39516C54" w:rsidR="00F17461" w:rsidRDefault="00F17461">
      <w:pPr>
        <w:spacing w:after="160" w:line="259" w:lineRule="auto"/>
        <w:jc w:val="left"/>
        <w:rPr>
          <w:rFonts w:eastAsia="Calibri" w:cs="Arial"/>
        </w:rPr>
      </w:pPr>
      <w:r>
        <w:rPr>
          <w:rFonts w:eastAsia="Calibri" w:cs="Arial"/>
        </w:rPr>
        <w:br w:type="page"/>
      </w:r>
    </w:p>
    <w:p w14:paraId="3FE42A29" w14:textId="619CFD27" w:rsidR="005268ED" w:rsidRPr="00D91449" w:rsidRDefault="005268ED" w:rsidP="00AA3ED0">
      <w:pPr>
        <w:pStyle w:val="Odsekzoznamu"/>
        <w:numPr>
          <w:ilvl w:val="0"/>
          <w:numId w:val="154"/>
        </w:numPr>
        <w:autoSpaceDN w:val="0"/>
        <w:ind w:left="284" w:hanging="284"/>
        <w:rPr>
          <w:rFonts w:eastAsia="Calibri" w:cs="Arial"/>
        </w:rPr>
      </w:pPr>
      <w:r w:rsidRPr="00D91449">
        <w:rPr>
          <w:rFonts w:eastAsia="Arial" w:cs="Arial"/>
          <w:szCs w:val="24"/>
        </w:rPr>
        <w:t xml:space="preserve">Zvážiť zmenu ustanovenia </w:t>
      </w:r>
      <w:r w:rsidR="002C215A">
        <w:rPr>
          <w:rFonts w:eastAsia="Arial" w:cs="Arial"/>
          <w:szCs w:val="24"/>
        </w:rPr>
        <w:t>§ </w:t>
      </w:r>
      <w:r w:rsidRPr="00D91449">
        <w:rPr>
          <w:rFonts w:eastAsia="Arial" w:cs="Arial"/>
          <w:szCs w:val="24"/>
        </w:rPr>
        <w:t>104 zákona</w:t>
      </w:r>
      <w:r w:rsidR="002C215A">
        <w:rPr>
          <w:rFonts w:eastAsia="Arial" w:cs="Arial"/>
          <w:szCs w:val="24"/>
        </w:rPr>
        <w:t xml:space="preserve"> č.</w:t>
      </w:r>
      <w:r w:rsidRPr="00D91449">
        <w:rPr>
          <w:rFonts w:eastAsia="Arial" w:cs="Arial"/>
          <w:szCs w:val="24"/>
        </w:rPr>
        <w:t> 36/2005 Z. z</w:t>
      </w:r>
      <w:r w:rsidRPr="00D91449">
        <w:rPr>
          <w:rFonts w:eastAsia="Arial" w:cs="Arial"/>
          <w:szCs w:val="24"/>
          <w:vertAlign w:val="superscript"/>
        </w:rPr>
        <w:t>152</w:t>
      </w:r>
      <w:r w:rsidRPr="00D91449">
        <w:rPr>
          <w:rFonts w:eastAsia="Arial" w:cs="Arial"/>
          <w:szCs w:val="24"/>
        </w:rPr>
        <w:t xml:space="preserve"> tak,</w:t>
      </w:r>
      <w:r w:rsidR="00F7436F">
        <w:rPr>
          <w:rFonts w:eastAsia="Arial" w:cs="Arial"/>
          <w:szCs w:val="24"/>
        </w:rPr>
        <w:t xml:space="preserve"> že </w:t>
      </w:r>
      <w:r w:rsidRPr="00E27AB8">
        <w:rPr>
          <w:rFonts w:eastAsia="Arial" w:cs="Arial"/>
          <w:szCs w:val="24"/>
        </w:rPr>
        <w:t>zdravotný stav osvojenca nebude prekážkou osvojenia,</w:t>
      </w:r>
      <w:r w:rsidRPr="00D91449">
        <w:rPr>
          <w:rFonts w:eastAsia="Arial" w:cs="Arial"/>
          <w:szCs w:val="24"/>
        </w:rPr>
        <w:t xml:space="preserve"> keďže osvojenie predstavuje o. i.</w:t>
      </w:r>
      <w:r w:rsidR="00743C81">
        <w:rPr>
          <w:rFonts w:eastAsia="Arial" w:cs="Arial"/>
          <w:szCs w:val="24"/>
        </w:rPr>
        <w:t> </w:t>
      </w:r>
      <w:r w:rsidRPr="00D91449">
        <w:rPr>
          <w:rFonts w:eastAsia="Arial" w:cs="Arial"/>
          <w:szCs w:val="24"/>
        </w:rPr>
        <w:t>významnú právnu ochranu dieťaťa</w:t>
      </w:r>
      <w:r w:rsidR="00F7436F">
        <w:rPr>
          <w:rFonts w:eastAsia="Arial" w:cs="Arial"/>
          <w:szCs w:val="24"/>
        </w:rPr>
        <w:t xml:space="preserve"> so </w:t>
      </w:r>
      <w:r w:rsidRPr="00D91449">
        <w:rPr>
          <w:rFonts w:eastAsia="Arial" w:cs="Arial"/>
          <w:szCs w:val="24"/>
        </w:rPr>
        <w:t>zdravotným postihnutím,</w:t>
      </w:r>
      <w:r w:rsidR="009252D4">
        <w:rPr>
          <w:rFonts w:eastAsia="Arial" w:cs="Arial"/>
          <w:szCs w:val="24"/>
        </w:rPr>
        <w:t xml:space="preserve"> o </w:t>
      </w:r>
      <w:r w:rsidRPr="00D91449">
        <w:rPr>
          <w:rFonts w:eastAsia="Arial" w:cs="Arial"/>
          <w:szCs w:val="24"/>
        </w:rPr>
        <w:t>možnosť ktorej by nemali byť deti</w:t>
      </w:r>
      <w:r w:rsidR="00F7436F">
        <w:rPr>
          <w:rFonts w:eastAsia="Arial" w:cs="Arial"/>
          <w:szCs w:val="24"/>
        </w:rPr>
        <w:t xml:space="preserve"> so </w:t>
      </w:r>
      <w:r w:rsidRPr="00D91449">
        <w:rPr>
          <w:rFonts w:eastAsia="Arial" w:cs="Arial"/>
          <w:szCs w:val="24"/>
        </w:rPr>
        <w:t>zdravotným postihnutím ukrátené.</w:t>
      </w:r>
      <w:r w:rsidRPr="00D91449">
        <w:rPr>
          <w:rFonts w:cs="Arial"/>
        </w:rPr>
        <w:t xml:space="preserve"> </w:t>
      </w:r>
    </w:p>
    <w:p w14:paraId="2F323366" w14:textId="333A7881" w:rsidR="005268ED" w:rsidRPr="00CB3612" w:rsidRDefault="005268ED" w:rsidP="005268ED">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Pr>
          <w:rFonts w:eastAsia="Calibri" w:cs="Arial"/>
          <w:b/>
          <w:bCs/>
        </w:rPr>
        <w:t>Nové legislatívne odporúčanie</w:t>
      </w:r>
    </w:p>
    <w:p w14:paraId="33EA94FD" w14:textId="5AA57A48" w:rsidR="005268ED" w:rsidRPr="00CB3612" w:rsidRDefault="005268ED" w:rsidP="005268ED">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w:t>
      </w:r>
      <w:r w:rsidR="00351114">
        <w:rPr>
          <w:rFonts w:eastAsia="Calibri" w:cs="Arial"/>
          <w:szCs w:val="20"/>
        </w:rPr>
        <w:t>S</w:t>
      </w:r>
      <w:r w:rsidRPr="00CB3612">
        <w:rPr>
          <w:rFonts w:eastAsia="Calibri" w:cs="Arial"/>
          <w:szCs w:val="20"/>
        </w:rPr>
        <w:t> SR</w:t>
      </w:r>
    </w:p>
    <w:p w14:paraId="49628BF2" w14:textId="6EE00402" w:rsidR="005268ED" w:rsidRPr="00CB3612" w:rsidRDefault="005268ED" w:rsidP="005268ED">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202</w:t>
      </w:r>
      <w:r>
        <w:rPr>
          <w:rFonts w:eastAsia="Calibri" w:cs="Arial"/>
          <w:szCs w:val="20"/>
        </w:rPr>
        <w:t>5</w:t>
      </w:r>
    </w:p>
    <w:p w14:paraId="649F9B2D" w14:textId="26380B87" w:rsidR="005268ED" w:rsidRPr="00CB3612" w:rsidRDefault="005268ED" w:rsidP="005268ED">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002C215A">
        <w:rPr>
          <w:rFonts w:eastAsia="Calibri" w:cs="Arial"/>
          <w:szCs w:val="20"/>
        </w:rPr>
        <w:t>§ </w:t>
      </w:r>
      <w:r w:rsidRPr="00CB3612">
        <w:rPr>
          <w:rFonts w:eastAsia="Calibri" w:cs="Arial"/>
          <w:szCs w:val="20"/>
        </w:rPr>
        <w:t>104 zákona</w:t>
      </w:r>
      <w:r w:rsidR="002C215A">
        <w:rPr>
          <w:rFonts w:eastAsia="Calibri" w:cs="Arial"/>
          <w:szCs w:val="20"/>
        </w:rPr>
        <w:t xml:space="preserve"> č. </w:t>
      </w:r>
      <w:r w:rsidRPr="00CB3612">
        <w:rPr>
          <w:rFonts w:eastAsia="Calibri" w:cs="Arial"/>
          <w:szCs w:val="20"/>
        </w:rPr>
        <w:t xml:space="preserve">36/2005 </w:t>
      </w:r>
      <w:r w:rsidR="002C215A">
        <w:rPr>
          <w:rFonts w:eastAsia="Calibri" w:cs="Arial"/>
          <w:szCs w:val="20"/>
        </w:rPr>
        <w:t>Z. z.</w:t>
      </w:r>
      <w:r w:rsidR="009252D4">
        <w:rPr>
          <w:rFonts w:eastAsia="Calibri" w:cs="Arial"/>
          <w:szCs w:val="20"/>
        </w:rPr>
        <w:t xml:space="preserve"> o </w:t>
      </w:r>
      <w:r w:rsidRPr="00CB3612">
        <w:rPr>
          <w:rFonts w:eastAsia="Calibri" w:cs="Arial"/>
          <w:szCs w:val="20"/>
        </w:rPr>
        <w:t>rodine</w:t>
      </w:r>
    </w:p>
    <w:p w14:paraId="5A110C80" w14:textId="77777777" w:rsidR="005268ED" w:rsidRPr="00CB3612" w:rsidRDefault="005268ED" w:rsidP="005268ED">
      <w:pPr>
        <w:autoSpaceDN w:val="0"/>
        <w:ind w:left="284"/>
        <w:rPr>
          <w:rFonts w:eastAsia="Calibri" w:cs="Arial"/>
          <w:b/>
          <w:bCs/>
          <w:szCs w:val="20"/>
        </w:rPr>
      </w:pPr>
    </w:p>
    <w:p w14:paraId="5B196DB4" w14:textId="461D2C9D" w:rsidR="005268ED" w:rsidRPr="00CB3612" w:rsidRDefault="005268ED" w:rsidP="005268ED">
      <w:pPr>
        <w:autoSpaceDN w:val="0"/>
        <w:ind w:left="284"/>
        <w:rPr>
          <w:rFonts w:eastAsia="Arial" w:cs="Arial"/>
          <w:b/>
          <w:bCs/>
          <w:color w:val="0D0D0D" w:themeColor="text1" w:themeTint="F2"/>
          <w:szCs w:val="20"/>
        </w:rPr>
      </w:pPr>
      <w:r>
        <w:rPr>
          <w:rFonts w:eastAsia="Calibri" w:cs="Arial"/>
          <w:b/>
          <w:bCs/>
          <w:szCs w:val="20"/>
        </w:rPr>
        <w:t>Odôvodnenie</w:t>
      </w:r>
      <w:r w:rsidRPr="00CB3612">
        <w:rPr>
          <w:rFonts w:eastAsia="Arial" w:cs="Arial"/>
          <w:b/>
          <w:bCs/>
          <w:color w:val="0D0D0D" w:themeColor="text1" w:themeTint="F2"/>
          <w:szCs w:val="20"/>
        </w:rPr>
        <w:t>:</w:t>
      </w:r>
    </w:p>
    <w:p w14:paraId="79927F1C" w14:textId="5E7E1BA8" w:rsidR="005268ED" w:rsidRPr="00CB3612" w:rsidRDefault="005268ED" w:rsidP="005268ED">
      <w:pPr>
        <w:autoSpaceDN w:val="0"/>
        <w:ind w:left="284"/>
        <w:rPr>
          <w:rFonts w:eastAsia="Calibri" w:cs="Arial"/>
          <w:szCs w:val="20"/>
        </w:rPr>
      </w:pPr>
      <w:r w:rsidRPr="00CB3612">
        <w:rPr>
          <w:rFonts w:eastAsia="Calibri" w:cs="Arial"/>
          <w:szCs w:val="20"/>
        </w:rPr>
        <w:t>Ministerstvo práce navrhlo presunúť legislatívne odporúčanie do gescie Ministerstva spravodlivosti, čo som akceptovala. Zároveň som toto odporúčanie uplatnila aj</w:t>
      </w:r>
      <w:r w:rsidR="009252D4">
        <w:rPr>
          <w:rFonts w:eastAsia="Calibri" w:cs="Arial"/>
          <w:szCs w:val="20"/>
        </w:rPr>
        <w:t xml:space="preserve"> v </w:t>
      </w:r>
      <w:r w:rsidRPr="00CB3612">
        <w:rPr>
          <w:rFonts w:eastAsia="Calibri" w:cs="Arial"/>
          <w:szCs w:val="20"/>
        </w:rPr>
        <w:t>rámci medzirezortného pripomienkového konania</w:t>
      </w:r>
      <w:r w:rsidR="00F7436F">
        <w:rPr>
          <w:rFonts w:eastAsia="Calibri" w:cs="Arial"/>
          <w:szCs w:val="20"/>
        </w:rPr>
        <w:t xml:space="preserve"> k </w:t>
      </w:r>
      <w:r w:rsidRPr="00CB3612">
        <w:rPr>
          <w:rFonts w:eastAsia="Calibri" w:cs="Arial"/>
          <w:szCs w:val="20"/>
        </w:rPr>
        <w:t>novému Občianskemu zákonníku, ktorého súčasťou mal byť aj Zákon</w:t>
      </w:r>
      <w:r w:rsidR="009252D4">
        <w:rPr>
          <w:rFonts w:eastAsia="Calibri" w:cs="Arial"/>
          <w:szCs w:val="20"/>
        </w:rPr>
        <w:t xml:space="preserve"> o </w:t>
      </w:r>
      <w:r w:rsidRPr="00CB3612">
        <w:rPr>
          <w:rFonts w:eastAsia="Calibri" w:cs="Arial"/>
          <w:szCs w:val="20"/>
        </w:rPr>
        <w:t>rodine. Nakoniec však bude Zákon</w:t>
      </w:r>
      <w:r w:rsidR="009252D4">
        <w:rPr>
          <w:rFonts w:eastAsia="Calibri" w:cs="Arial"/>
          <w:szCs w:val="20"/>
        </w:rPr>
        <w:t xml:space="preserve"> o </w:t>
      </w:r>
      <w:r w:rsidRPr="00CB3612">
        <w:rPr>
          <w:rFonts w:eastAsia="Calibri" w:cs="Arial"/>
          <w:szCs w:val="20"/>
        </w:rPr>
        <w:t>rodine</w:t>
      </w:r>
      <w:r w:rsidR="00AE1DB0">
        <w:rPr>
          <w:rFonts w:eastAsia="Calibri" w:cs="Arial"/>
          <w:szCs w:val="20"/>
        </w:rPr>
        <w:t xml:space="preserve"> z </w:t>
      </w:r>
      <w:r w:rsidRPr="00CB3612">
        <w:rPr>
          <w:rFonts w:eastAsia="Calibri" w:cs="Arial"/>
          <w:szCs w:val="20"/>
        </w:rPr>
        <w:t xml:space="preserve">reformy vypustený. </w:t>
      </w:r>
      <w:r w:rsidR="002A20BC">
        <w:rPr>
          <w:rFonts w:eastAsia="Calibri" w:cs="Arial"/>
          <w:szCs w:val="20"/>
        </w:rPr>
        <w:t>Napriek tomu považujem za dôležité sa tejto otázke bližšie venovať. S</w:t>
      </w:r>
      <w:r w:rsidR="002A20BC" w:rsidRPr="002A20BC">
        <w:rPr>
          <w:rFonts w:eastAsia="Calibri" w:cs="Arial"/>
          <w:szCs w:val="20"/>
        </w:rPr>
        <w:t xml:space="preserve">účasné znenie </w:t>
      </w:r>
      <w:r w:rsidR="002C215A">
        <w:rPr>
          <w:rFonts w:eastAsia="Calibri" w:cs="Arial"/>
          <w:szCs w:val="20"/>
        </w:rPr>
        <w:t>§ </w:t>
      </w:r>
      <w:r w:rsidR="002A20BC" w:rsidRPr="002A20BC">
        <w:rPr>
          <w:rFonts w:eastAsia="Calibri" w:cs="Arial"/>
          <w:szCs w:val="20"/>
        </w:rPr>
        <w:t xml:space="preserve">104 </w:t>
      </w:r>
      <w:r w:rsidR="002A20BC">
        <w:rPr>
          <w:rFonts w:eastAsia="Calibri" w:cs="Arial"/>
          <w:szCs w:val="20"/>
        </w:rPr>
        <w:t>Z</w:t>
      </w:r>
      <w:r w:rsidR="002A20BC" w:rsidRPr="002A20BC">
        <w:rPr>
          <w:rFonts w:eastAsia="Calibri" w:cs="Arial"/>
          <w:szCs w:val="20"/>
        </w:rPr>
        <w:t>ákona</w:t>
      </w:r>
      <w:r w:rsidR="002C215A">
        <w:rPr>
          <w:rFonts w:eastAsia="Calibri" w:cs="Arial"/>
          <w:szCs w:val="20"/>
        </w:rPr>
        <w:t xml:space="preserve"> č. </w:t>
      </w:r>
      <w:r w:rsidR="002A20BC" w:rsidRPr="002A20BC">
        <w:rPr>
          <w:rFonts w:eastAsia="Calibri" w:cs="Arial"/>
          <w:szCs w:val="20"/>
        </w:rPr>
        <w:t xml:space="preserve">36/2005 </w:t>
      </w:r>
      <w:r w:rsidR="002C215A">
        <w:rPr>
          <w:rFonts w:eastAsia="Calibri" w:cs="Arial"/>
          <w:szCs w:val="20"/>
        </w:rPr>
        <w:t>Z. </w:t>
      </w:r>
      <w:r w:rsidR="002A20BC" w:rsidRPr="002A20BC">
        <w:rPr>
          <w:rFonts w:eastAsia="Calibri" w:cs="Arial"/>
          <w:szCs w:val="20"/>
        </w:rPr>
        <w:t>z.</w:t>
      </w:r>
      <w:r w:rsidR="009252D4">
        <w:rPr>
          <w:rFonts w:eastAsia="Calibri" w:cs="Arial"/>
          <w:szCs w:val="20"/>
        </w:rPr>
        <w:t xml:space="preserve"> o </w:t>
      </w:r>
      <w:r w:rsidR="002A20BC">
        <w:rPr>
          <w:rFonts w:eastAsia="Calibri" w:cs="Arial"/>
          <w:szCs w:val="20"/>
        </w:rPr>
        <w:t xml:space="preserve">rodine </w:t>
      </w:r>
      <w:r w:rsidR="002A20BC" w:rsidRPr="002A20BC">
        <w:rPr>
          <w:rFonts w:eastAsia="Calibri" w:cs="Arial"/>
          <w:szCs w:val="20"/>
        </w:rPr>
        <w:t>obsahuje obmedzenie, podľa ktorého zdravotný stav osvojenca môže byť prekážkou osvojenia. Takéto obmedzenie však môže viesť</w:t>
      </w:r>
      <w:r w:rsidR="00F7436F">
        <w:rPr>
          <w:rFonts w:eastAsia="Calibri" w:cs="Arial"/>
          <w:szCs w:val="20"/>
        </w:rPr>
        <w:t xml:space="preserve"> k </w:t>
      </w:r>
      <w:r w:rsidR="002A20BC" w:rsidRPr="002A20BC">
        <w:rPr>
          <w:rFonts w:eastAsia="Calibri" w:cs="Arial"/>
          <w:szCs w:val="20"/>
        </w:rPr>
        <w:t>situáciám, keď deti</w:t>
      </w:r>
      <w:r w:rsidR="00F7436F">
        <w:rPr>
          <w:rFonts w:eastAsia="Calibri" w:cs="Arial"/>
          <w:szCs w:val="20"/>
        </w:rPr>
        <w:t xml:space="preserve"> so </w:t>
      </w:r>
      <w:r w:rsidR="002A20BC" w:rsidRPr="002A20BC">
        <w:rPr>
          <w:rFonts w:eastAsia="Calibri" w:cs="Arial"/>
          <w:szCs w:val="20"/>
        </w:rPr>
        <w:t>zdravotným postihnutím ostávajú dlhodobo bez možnosti osvojenia</w:t>
      </w:r>
      <w:r w:rsidR="00F7436F">
        <w:rPr>
          <w:rFonts w:eastAsia="Calibri" w:cs="Arial"/>
          <w:szCs w:val="20"/>
        </w:rPr>
        <w:t xml:space="preserve"> a </w:t>
      </w:r>
      <w:r w:rsidR="002A20BC" w:rsidRPr="002A20BC">
        <w:rPr>
          <w:rFonts w:eastAsia="Calibri" w:cs="Arial"/>
          <w:szCs w:val="20"/>
        </w:rPr>
        <w:t>tým aj bez prístupu</w:t>
      </w:r>
      <w:r w:rsidR="00F7436F">
        <w:rPr>
          <w:rFonts w:eastAsia="Calibri" w:cs="Arial"/>
          <w:szCs w:val="20"/>
        </w:rPr>
        <w:t xml:space="preserve"> k </w:t>
      </w:r>
      <w:r w:rsidR="002A20BC" w:rsidRPr="002A20BC">
        <w:rPr>
          <w:rFonts w:eastAsia="Calibri" w:cs="Arial"/>
          <w:szCs w:val="20"/>
        </w:rPr>
        <w:t>významnej právnej ochrane</w:t>
      </w:r>
      <w:r w:rsidR="00F7436F">
        <w:rPr>
          <w:rFonts w:eastAsia="Calibri" w:cs="Arial"/>
          <w:szCs w:val="20"/>
        </w:rPr>
        <w:t xml:space="preserve"> a </w:t>
      </w:r>
      <w:r w:rsidR="002A20BC" w:rsidRPr="002A20BC">
        <w:rPr>
          <w:rFonts w:eastAsia="Calibri" w:cs="Arial"/>
          <w:szCs w:val="20"/>
        </w:rPr>
        <w:t>stabilnému rodinnému prostrediu.</w:t>
      </w:r>
      <w:r w:rsidR="00D40218">
        <w:rPr>
          <w:rFonts w:eastAsia="Calibri" w:cs="Arial"/>
          <w:szCs w:val="20"/>
        </w:rPr>
        <w:t xml:space="preserve"> </w:t>
      </w:r>
      <w:r w:rsidR="002A20BC" w:rsidRPr="002A20BC">
        <w:rPr>
          <w:rFonts w:eastAsia="Calibri" w:cs="Arial"/>
          <w:szCs w:val="20"/>
        </w:rPr>
        <w:t>Osvojenie má</w:t>
      </w:r>
      <w:r w:rsidR="00F7436F">
        <w:rPr>
          <w:rFonts w:eastAsia="Calibri" w:cs="Arial"/>
          <w:szCs w:val="20"/>
        </w:rPr>
        <w:t xml:space="preserve"> pre </w:t>
      </w:r>
      <w:r w:rsidR="002A20BC" w:rsidRPr="002A20BC">
        <w:rPr>
          <w:rFonts w:eastAsia="Calibri" w:cs="Arial"/>
          <w:szCs w:val="20"/>
        </w:rPr>
        <w:t>dieťa zásadný význam – poskytuje právnu istotu, ochranu práv dieťaťa, zaručuje starostlivosť</w:t>
      </w:r>
      <w:r w:rsidR="00F7436F">
        <w:rPr>
          <w:rFonts w:eastAsia="Calibri" w:cs="Arial"/>
          <w:szCs w:val="20"/>
        </w:rPr>
        <w:t xml:space="preserve"> a </w:t>
      </w:r>
      <w:r w:rsidR="002A20BC" w:rsidRPr="002A20BC">
        <w:rPr>
          <w:rFonts w:eastAsia="Calibri" w:cs="Arial"/>
          <w:szCs w:val="20"/>
        </w:rPr>
        <w:t>podporu zo strany adoptívnej rodiny</w:t>
      </w:r>
      <w:r w:rsidR="00F7436F">
        <w:rPr>
          <w:rFonts w:eastAsia="Calibri" w:cs="Arial"/>
          <w:szCs w:val="20"/>
        </w:rPr>
        <w:t xml:space="preserve"> a </w:t>
      </w:r>
      <w:r w:rsidR="002A20BC" w:rsidRPr="002A20BC">
        <w:rPr>
          <w:rFonts w:eastAsia="Calibri" w:cs="Arial"/>
          <w:szCs w:val="20"/>
        </w:rPr>
        <w:t>umožňuje plnohodnotný rozvoj dieťaťa. Prekážka osvojenia založená</w:t>
      </w:r>
      <w:r w:rsidR="009252D4">
        <w:rPr>
          <w:rFonts w:eastAsia="Calibri" w:cs="Arial"/>
          <w:szCs w:val="20"/>
        </w:rPr>
        <w:t xml:space="preserve"> na </w:t>
      </w:r>
      <w:r w:rsidR="002A20BC" w:rsidRPr="002A20BC">
        <w:rPr>
          <w:rFonts w:eastAsia="Calibri" w:cs="Arial"/>
          <w:szCs w:val="20"/>
        </w:rPr>
        <w:t xml:space="preserve">zdravotnom stave dieťaťa môže predstavovať diskriminačný faktor, ktorý de </w:t>
      </w:r>
      <w:proofErr w:type="spellStart"/>
      <w:r w:rsidR="002A20BC" w:rsidRPr="002A20BC">
        <w:rPr>
          <w:rFonts w:eastAsia="Calibri" w:cs="Arial"/>
          <w:szCs w:val="20"/>
        </w:rPr>
        <w:t>facto</w:t>
      </w:r>
      <w:proofErr w:type="spellEnd"/>
      <w:r w:rsidR="002A20BC" w:rsidRPr="002A20BC">
        <w:rPr>
          <w:rFonts w:eastAsia="Calibri" w:cs="Arial"/>
          <w:szCs w:val="20"/>
        </w:rPr>
        <w:t xml:space="preserve"> znevýhodňuje práva detí</w:t>
      </w:r>
      <w:r w:rsidR="00F7436F">
        <w:rPr>
          <w:rFonts w:eastAsia="Calibri" w:cs="Arial"/>
          <w:szCs w:val="20"/>
        </w:rPr>
        <w:t xml:space="preserve"> so </w:t>
      </w:r>
      <w:r w:rsidR="002A20BC" w:rsidRPr="002A20BC">
        <w:rPr>
          <w:rFonts w:eastAsia="Calibri" w:cs="Arial"/>
          <w:szCs w:val="20"/>
        </w:rPr>
        <w:t>zdravotným postihnutím.</w:t>
      </w:r>
      <w:r w:rsidR="00D40218">
        <w:rPr>
          <w:rFonts w:eastAsia="Calibri" w:cs="Arial"/>
          <w:szCs w:val="20"/>
        </w:rPr>
        <w:t xml:space="preserve"> </w:t>
      </w:r>
      <w:r w:rsidR="002A20BC" w:rsidRPr="002A20BC">
        <w:rPr>
          <w:rFonts w:eastAsia="Calibri" w:cs="Arial"/>
          <w:szCs w:val="20"/>
        </w:rPr>
        <w:t>Zmena ustanovenia by zabezpečila,</w:t>
      </w:r>
      <w:r w:rsidR="00F7436F">
        <w:rPr>
          <w:rFonts w:eastAsia="Calibri" w:cs="Arial"/>
          <w:szCs w:val="20"/>
        </w:rPr>
        <w:t xml:space="preserve"> že </w:t>
      </w:r>
      <w:r w:rsidR="002A20BC" w:rsidRPr="002A20BC">
        <w:rPr>
          <w:rFonts w:eastAsia="Calibri" w:cs="Arial"/>
          <w:szCs w:val="20"/>
        </w:rPr>
        <w:t>deti</w:t>
      </w:r>
      <w:r w:rsidR="00F7436F">
        <w:rPr>
          <w:rFonts w:eastAsia="Calibri" w:cs="Arial"/>
          <w:szCs w:val="20"/>
        </w:rPr>
        <w:t xml:space="preserve"> so </w:t>
      </w:r>
      <w:r w:rsidR="002A20BC" w:rsidRPr="002A20BC">
        <w:rPr>
          <w:rFonts w:eastAsia="Calibri" w:cs="Arial"/>
          <w:szCs w:val="20"/>
        </w:rPr>
        <w:t>zdravotným postihnutím nebudú ukrátené</w:t>
      </w:r>
      <w:r w:rsidR="009252D4">
        <w:rPr>
          <w:rFonts w:eastAsia="Calibri" w:cs="Arial"/>
          <w:szCs w:val="20"/>
        </w:rPr>
        <w:t xml:space="preserve"> o </w:t>
      </w:r>
      <w:r w:rsidR="002A20BC" w:rsidRPr="002A20BC">
        <w:rPr>
          <w:rFonts w:eastAsia="Calibri" w:cs="Arial"/>
          <w:szCs w:val="20"/>
        </w:rPr>
        <w:t>možnosť osvojenia</w:t>
      </w:r>
      <w:r w:rsidR="00F7436F">
        <w:rPr>
          <w:rFonts w:eastAsia="Calibri" w:cs="Arial"/>
          <w:szCs w:val="20"/>
        </w:rPr>
        <w:t xml:space="preserve"> a </w:t>
      </w:r>
      <w:r w:rsidR="002A20BC" w:rsidRPr="002A20BC">
        <w:rPr>
          <w:rFonts w:eastAsia="Calibri" w:cs="Arial"/>
          <w:szCs w:val="20"/>
        </w:rPr>
        <w:t>práva</w:t>
      </w:r>
      <w:r w:rsidR="00F7436F">
        <w:rPr>
          <w:rFonts w:eastAsia="Calibri" w:cs="Arial"/>
          <w:szCs w:val="20"/>
        </w:rPr>
        <w:t xml:space="preserve"> s </w:t>
      </w:r>
      <w:r w:rsidR="002A20BC" w:rsidRPr="002A20BC">
        <w:rPr>
          <w:rFonts w:eastAsia="Calibri" w:cs="Arial"/>
          <w:szCs w:val="20"/>
        </w:rPr>
        <w:t>tým súvisiace,</w:t>
      </w:r>
      <w:r w:rsidR="00F7436F">
        <w:rPr>
          <w:rFonts w:eastAsia="Calibri" w:cs="Arial"/>
          <w:szCs w:val="20"/>
        </w:rPr>
        <w:t xml:space="preserve"> a </w:t>
      </w:r>
      <w:r w:rsidR="002A20BC" w:rsidRPr="002A20BC">
        <w:rPr>
          <w:rFonts w:eastAsia="Calibri" w:cs="Arial"/>
          <w:szCs w:val="20"/>
        </w:rPr>
        <w:t>zároveň by podporila princíp rovnosti</w:t>
      </w:r>
      <w:r w:rsidR="00F7436F">
        <w:rPr>
          <w:rFonts w:eastAsia="Calibri" w:cs="Arial"/>
          <w:szCs w:val="20"/>
        </w:rPr>
        <w:t xml:space="preserve"> a </w:t>
      </w:r>
      <w:r w:rsidR="002A20BC" w:rsidRPr="002A20BC">
        <w:rPr>
          <w:rFonts w:eastAsia="Calibri" w:cs="Arial"/>
          <w:szCs w:val="20"/>
        </w:rPr>
        <w:t>inklúzie pri poskytovaní právnej ochrany všetkým deťom.</w:t>
      </w:r>
    </w:p>
    <w:p w14:paraId="0F7B7832" w14:textId="02816250" w:rsidR="001C39C1" w:rsidRPr="00CB3612" w:rsidRDefault="001C39C1" w:rsidP="00540168">
      <w:pPr>
        <w:autoSpaceDN w:val="0"/>
        <w:ind w:left="284"/>
        <w:rPr>
          <w:rFonts w:eastAsia="Calibri" w:cs="Arial"/>
        </w:rPr>
      </w:pPr>
    </w:p>
    <w:p w14:paraId="2B2FD7FD" w14:textId="77777777" w:rsidR="00CB3612" w:rsidRPr="00CB3612" w:rsidRDefault="00CB3612" w:rsidP="00CB3612">
      <w:pPr>
        <w:autoSpaceDN w:val="0"/>
        <w:spacing w:after="160" w:line="256" w:lineRule="auto"/>
        <w:jc w:val="left"/>
        <w:rPr>
          <w:rFonts w:eastAsia="Calibri" w:cs="Arial"/>
        </w:rPr>
      </w:pPr>
      <w:r w:rsidRPr="00CB3612">
        <w:rPr>
          <w:rFonts w:eastAsia="Calibri" w:cs="Arial"/>
        </w:rPr>
        <w:br w:type="page"/>
      </w:r>
    </w:p>
    <w:p w14:paraId="657DCC64" w14:textId="77777777" w:rsidR="00CB3612" w:rsidRPr="00CB3612" w:rsidRDefault="00CB3612" w:rsidP="00DE1579">
      <w:pPr>
        <w:pStyle w:val="Nadpis3"/>
      </w:pPr>
      <w:bookmarkStart w:id="624" w:name="_Toc161984852"/>
      <w:bookmarkStart w:id="625" w:name="_Toc218721250"/>
      <w:bookmarkStart w:id="626" w:name="_Toc225300831"/>
      <w:bookmarkStart w:id="627" w:name="_Toc225302491"/>
      <w:r w:rsidRPr="00CB3612">
        <w:t>Ministerstvo zdravotníctva SR</w:t>
      </w:r>
      <w:bookmarkEnd w:id="624"/>
      <w:bookmarkEnd w:id="625"/>
      <w:bookmarkEnd w:id="626"/>
      <w:bookmarkEnd w:id="627"/>
    </w:p>
    <w:p w14:paraId="0A539A5B" w14:textId="545F8F6F" w:rsidR="00AE2F07" w:rsidRDefault="00CB3612" w:rsidP="00DE1579">
      <w:pPr>
        <w:pStyle w:val="Nadpis4"/>
      </w:pPr>
      <w:r w:rsidRPr="00CB3612">
        <w:t>Odporúčania</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AE2F07" w:rsidRPr="00D842FF" w14:paraId="3DE31F92" w14:textId="77777777" w:rsidTr="00AA36E3">
        <w:tc>
          <w:tcPr>
            <w:tcW w:w="9206" w:type="dxa"/>
            <w:tcBorders>
              <w:left w:val="single" w:sz="24" w:space="0" w:color="C0C0C0"/>
            </w:tcBorders>
          </w:tcPr>
          <w:p w14:paraId="7D8A3A7C" w14:textId="1E64A10A" w:rsidR="00AE2F07" w:rsidRPr="00CB3612" w:rsidRDefault="00AE2F07" w:rsidP="00AE2F07">
            <w:pPr>
              <w:autoSpaceDN w:val="0"/>
              <w:ind w:left="2835" w:hanging="2835"/>
              <w:rPr>
                <w:rFonts w:eastAsia="Calibri" w:cs="Arial"/>
              </w:rPr>
            </w:pPr>
            <w:r w:rsidRPr="00CB3612">
              <w:rPr>
                <w:rFonts w:eastAsia="Calibri" w:cs="Arial"/>
              </w:rPr>
              <w:t>splnené</w:t>
            </w:r>
            <w:r w:rsidR="009252D4">
              <w:rPr>
                <w:rFonts w:eastAsia="Calibri" w:cs="Arial"/>
              </w:rPr>
              <w:t xml:space="preserve"> v </w:t>
            </w:r>
            <w:r w:rsidRPr="00CB3612">
              <w:rPr>
                <w:rFonts w:eastAsia="Calibri" w:cs="Arial"/>
              </w:rPr>
              <w:t>roku 2025:</w:t>
            </w:r>
            <w:r w:rsidRPr="00CB3612">
              <w:rPr>
                <w:rFonts w:eastAsia="Calibri" w:cs="Arial"/>
              </w:rPr>
              <w:tab/>
              <w:t>1</w:t>
            </w:r>
          </w:p>
          <w:p w14:paraId="3AF2A959" w14:textId="77777777" w:rsidR="00AE2F07" w:rsidRPr="00CB3612" w:rsidRDefault="00AE2F07" w:rsidP="00AE2F07">
            <w:pPr>
              <w:autoSpaceDN w:val="0"/>
              <w:ind w:left="2835" w:hanging="2835"/>
              <w:rPr>
                <w:rFonts w:eastAsia="Calibri" w:cs="Arial"/>
              </w:rPr>
            </w:pPr>
            <w:r w:rsidRPr="00CB3612">
              <w:rPr>
                <w:rFonts w:eastAsia="Calibri" w:cs="Arial"/>
              </w:rPr>
              <w:t>plní sa priebežne:</w:t>
            </w:r>
            <w:r w:rsidRPr="00CB3612">
              <w:rPr>
                <w:rFonts w:eastAsia="Calibri" w:cs="Arial"/>
              </w:rPr>
              <w:tab/>
              <w:t>0</w:t>
            </w:r>
          </w:p>
          <w:p w14:paraId="0A579061" w14:textId="77777777" w:rsidR="00AE2F07" w:rsidRPr="00CB3612" w:rsidRDefault="00AE2F07" w:rsidP="00AE2F07">
            <w:pPr>
              <w:autoSpaceDN w:val="0"/>
              <w:ind w:left="2835" w:hanging="2835"/>
              <w:rPr>
                <w:rFonts w:eastAsia="Calibri" w:cs="Arial"/>
              </w:rPr>
            </w:pPr>
            <w:r w:rsidRPr="00CB3612">
              <w:rPr>
                <w:rFonts w:eastAsia="Calibri" w:cs="Arial"/>
              </w:rPr>
              <w:t>plní sa čiastočne:</w:t>
            </w:r>
            <w:r w:rsidRPr="00CB3612">
              <w:rPr>
                <w:rFonts w:eastAsia="Calibri" w:cs="Arial"/>
              </w:rPr>
              <w:tab/>
            </w:r>
            <w:r w:rsidR="00857770">
              <w:rPr>
                <w:rFonts w:eastAsia="Calibri" w:cs="Arial"/>
              </w:rPr>
              <w:t>8</w:t>
            </w:r>
          </w:p>
          <w:p w14:paraId="33F3AF6B" w14:textId="2B4EBF2C" w:rsidR="00AE2F07" w:rsidRPr="00CB3612" w:rsidRDefault="00AE2F07" w:rsidP="001839FF">
            <w:pPr>
              <w:autoSpaceDN w:val="0"/>
              <w:ind w:left="2835" w:hanging="2835"/>
              <w:rPr>
                <w:rFonts w:eastAsia="Calibri" w:cs="Arial"/>
              </w:rPr>
            </w:pPr>
            <w:r w:rsidRPr="00CB3612">
              <w:rPr>
                <w:rFonts w:eastAsia="Calibri" w:cs="Arial"/>
              </w:rPr>
              <w:t>nesplnené:</w:t>
            </w:r>
            <w:r w:rsidRPr="00CB3612">
              <w:rPr>
                <w:rFonts w:eastAsia="Calibri" w:cs="Arial"/>
              </w:rPr>
              <w:tab/>
            </w:r>
            <w:r w:rsidR="001839FF">
              <w:rPr>
                <w:rFonts w:eastAsia="Calibri" w:cs="Arial"/>
              </w:rPr>
              <w:t>1</w:t>
            </w:r>
          </w:p>
          <w:p w14:paraId="1B58EF5A" w14:textId="3787C30E" w:rsidR="00AE2F07" w:rsidRPr="007F7633" w:rsidRDefault="00AE2F07" w:rsidP="00CB7811">
            <w:pPr>
              <w:autoSpaceDN w:val="0"/>
              <w:ind w:left="2835" w:hanging="2835"/>
              <w:rPr>
                <w:rFonts w:cs="Arial"/>
                <w:bCs/>
              </w:rPr>
            </w:pPr>
            <w:r w:rsidRPr="00CB3612">
              <w:rPr>
                <w:rFonts w:eastAsia="Calibri" w:cs="Arial"/>
              </w:rPr>
              <w:t>nové</w:t>
            </w:r>
            <w:r w:rsidR="00AE1DB0">
              <w:rPr>
                <w:rFonts w:eastAsia="Calibri" w:cs="Arial"/>
              </w:rPr>
              <w:t xml:space="preserve"> z </w:t>
            </w:r>
            <w:r w:rsidRPr="00CB3612">
              <w:rPr>
                <w:rFonts w:eastAsia="Calibri" w:cs="Arial"/>
              </w:rPr>
              <w:t>roku 2025:</w:t>
            </w:r>
            <w:r w:rsidRPr="00CB3612">
              <w:rPr>
                <w:rFonts w:eastAsia="Calibri" w:cs="Arial"/>
              </w:rPr>
              <w:tab/>
              <w:t>1</w:t>
            </w:r>
            <w:r w:rsidR="00DC03F9">
              <w:rPr>
                <w:rFonts w:eastAsia="Calibri" w:cs="Arial"/>
              </w:rPr>
              <w:t>2</w:t>
            </w:r>
          </w:p>
        </w:tc>
      </w:tr>
    </w:tbl>
    <w:p w14:paraId="57B72AE4" w14:textId="77777777" w:rsidR="00CB3612" w:rsidRPr="00CB3612" w:rsidRDefault="00CB3612" w:rsidP="00CB3612">
      <w:pPr>
        <w:autoSpaceDN w:val="0"/>
        <w:rPr>
          <w:rFonts w:eastAsia="Calibri" w:cs="Arial"/>
        </w:rPr>
      </w:pPr>
    </w:p>
    <w:p w14:paraId="66F50526" w14:textId="11BFA50B" w:rsidR="00CB3612" w:rsidRPr="00DD2784" w:rsidRDefault="00CB3612" w:rsidP="00DD2784">
      <w:pPr>
        <w:pStyle w:val="Odsekzoznamu"/>
        <w:numPr>
          <w:ilvl w:val="6"/>
          <w:numId w:val="881"/>
        </w:numPr>
        <w:autoSpaceDN w:val="0"/>
        <w:ind w:left="284" w:hanging="284"/>
        <w:rPr>
          <w:rFonts w:cs="Arial"/>
        </w:rPr>
      </w:pPr>
      <w:r w:rsidRPr="00DD2784">
        <w:rPr>
          <w:rFonts w:cs="Arial"/>
        </w:rPr>
        <w:t>V spolupráci</w:t>
      </w:r>
      <w:r w:rsidR="00F7436F">
        <w:rPr>
          <w:rFonts w:cs="Arial"/>
        </w:rPr>
        <w:t xml:space="preserve"> so </w:t>
      </w:r>
      <w:r w:rsidRPr="00DD2784">
        <w:rPr>
          <w:rFonts w:cs="Arial"/>
        </w:rPr>
        <w:t>zdravotnými poisťovňami zistiť počet pacientov</w:t>
      </w:r>
      <w:r w:rsidR="009252D4">
        <w:rPr>
          <w:rFonts w:cs="Arial"/>
        </w:rPr>
        <w:t xml:space="preserve"> v </w:t>
      </w:r>
      <w:r w:rsidRPr="00DD2784">
        <w:rPr>
          <w:rFonts w:cs="Arial"/>
        </w:rPr>
        <w:t>domácej starostlivosti odkázaných</w:t>
      </w:r>
      <w:r w:rsidR="009252D4">
        <w:rPr>
          <w:rFonts w:cs="Arial"/>
        </w:rPr>
        <w:t xml:space="preserve"> na </w:t>
      </w:r>
      <w:r w:rsidRPr="00DD2784">
        <w:rPr>
          <w:rFonts w:cs="Arial"/>
        </w:rPr>
        <w:t>nepretržitú, najmä ošetrovateľskú starostlivosť. Zároveň</w:t>
      </w:r>
      <w:r w:rsidR="009252D4">
        <w:rPr>
          <w:rFonts w:cs="Arial"/>
        </w:rPr>
        <w:t xml:space="preserve"> v </w:t>
      </w:r>
      <w:r w:rsidRPr="00DD2784">
        <w:rPr>
          <w:rFonts w:cs="Arial"/>
        </w:rPr>
        <w:t>spolupráci</w:t>
      </w:r>
      <w:r w:rsidR="00F7436F">
        <w:rPr>
          <w:rFonts w:cs="Arial"/>
        </w:rPr>
        <w:t xml:space="preserve"> s </w:t>
      </w:r>
      <w:r w:rsidR="00964E7D">
        <w:rPr>
          <w:rFonts w:cs="Arial"/>
        </w:rPr>
        <w:t>MPSVR</w:t>
      </w:r>
      <w:r w:rsidR="006F3BE8">
        <w:rPr>
          <w:rFonts w:cs="Arial"/>
        </w:rPr>
        <w:t> </w:t>
      </w:r>
      <w:r w:rsidRPr="00DD2784">
        <w:rPr>
          <w:rFonts w:cs="Arial"/>
        </w:rPr>
        <w:t>SR prijať právnu úpravu zabezpečujúcu dostupnosť spolupracujúceho zdravotníckeho zariadenia</w:t>
      </w:r>
      <w:r w:rsidR="00F7436F">
        <w:rPr>
          <w:rFonts w:cs="Arial"/>
        </w:rPr>
        <w:t xml:space="preserve"> pre </w:t>
      </w:r>
      <w:r w:rsidRPr="00DD2784">
        <w:rPr>
          <w:rFonts w:cs="Arial"/>
        </w:rPr>
        <w:t>týchto pacientov</w:t>
      </w:r>
      <w:r w:rsidR="009252D4">
        <w:rPr>
          <w:rFonts w:cs="Arial"/>
        </w:rPr>
        <w:t xml:space="preserve"> v </w:t>
      </w:r>
      <w:r w:rsidRPr="00DD2784">
        <w:rPr>
          <w:rFonts w:cs="Arial"/>
        </w:rPr>
        <w:t>prípadoch, keď opatrovateľ nemôže</w:t>
      </w:r>
      <w:r w:rsidR="00AE1DB0">
        <w:rPr>
          <w:rFonts w:cs="Arial"/>
        </w:rPr>
        <w:t xml:space="preserve"> z </w:t>
      </w:r>
      <w:r w:rsidRPr="00DD2784">
        <w:rPr>
          <w:rFonts w:cs="Arial"/>
        </w:rPr>
        <w:t>objektívnych dôvodov zabezpečiť starostlivosť (napr. hospitalizácia, úraz alebo</w:t>
      </w:r>
      <w:r w:rsidR="00743C81">
        <w:rPr>
          <w:rFonts w:cs="Arial"/>
        </w:rPr>
        <w:t> </w:t>
      </w:r>
      <w:r w:rsidRPr="00DD2784">
        <w:rPr>
          <w:rFonts w:cs="Arial"/>
        </w:rPr>
        <w:t>choroba). Ministerstvo zdravotníctva by malo zvážiť vytvorenie mechanizmu zdravotníckej odľahčovacej služby alebo</w:t>
      </w:r>
      <w:r w:rsidR="00743C81">
        <w:rPr>
          <w:rFonts w:cs="Arial"/>
        </w:rPr>
        <w:t> </w:t>
      </w:r>
      <w:r w:rsidRPr="00DD2784">
        <w:rPr>
          <w:rFonts w:cs="Arial"/>
        </w:rPr>
        <w:t>zabezpečiť dostatočný počet lôžok,</w:t>
      </w:r>
      <w:r w:rsidR="006C105F">
        <w:rPr>
          <w:rFonts w:cs="Arial"/>
        </w:rPr>
        <w:t xml:space="preserve"> napr.</w:t>
      </w:r>
      <w:r w:rsidR="009252D4">
        <w:rPr>
          <w:rFonts w:cs="Arial"/>
        </w:rPr>
        <w:t xml:space="preserve"> na </w:t>
      </w:r>
      <w:r w:rsidRPr="00DD2784">
        <w:rPr>
          <w:rFonts w:cs="Arial"/>
        </w:rPr>
        <w:t>oddelení dlhodobej intenzívnej starostlivosti</w:t>
      </w:r>
      <w:r w:rsidR="00F7436F">
        <w:rPr>
          <w:rFonts w:cs="Arial"/>
        </w:rPr>
        <w:t xml:space="preserve"> s </w:t>
      </w:r>
      <w:r w:rsidRPr="00DD2784">
        <w:rPr>
          <w:rFonts w:cs="Arial"/>
        </w:rPr>
        <w:t>ohľadom</w:t>
      </w:r>
      <w:r w:rsidR="009252D4">
        <w:rPr>
          <w:rFonts w:cs="Arial"/>
        </w:rPr>
        <w:t xml:space="preserve"> na </w:t>
      </w:r>
      <w:r w:rsidRPr="00DD2784">
        <w:rPr>
          <w:rFonts w:cs="Arial"/>
        </w:rPr>
        <w:t>geografickú dostupnosť</w:t>
      </w:r>
      <w:r w:rsidR="00F7436F">
        <w:rPr>
          <w:rFonts w:cs="Arial"/>
        </w:rPr>
        <w:t xml:space="preserve"> a </w:t>
      </w:r>
      <w:r w:rsidRPr="00DD2784">
        <w:rPr>
          <w:rFonts w:cs="Arial"/>
        </w:rPr>
        <w:t>adekvátne financovanie. Zároveň navrhujem, aby Ministerstvo zdravotníctva</w:t>
      </w:r>
      <w:r w:rsidR="004C1F33" w:rsidRPr="00DD2784">
        <w:rPr>
          <w:rFonts w:cs="Arial"/>
        </w:rPr>
        <w:t xml:space="preserve"> </w:t>
      </w:r>
      <w:r w:rsidRPr="00DD2784">
        <w:rPr>
          <w:rFonts w:cs="Arial"/>
        </w:rPr>
        <w:t>zverejňovalo aktuálne informácie</w:t>
      </w:r>
      <w:r w:rsidR="009252D4">
        <w:rPr>
          <w:rFonts w:cs="Arial"/>
        </w:rPr>
        <w:t xml:space="preserve"> o </w:t>
      </w:r>
      <w:r w:rsidRPr="00DD2784">
        <w:rPr>
          <w:rFonts w:cs="Arial"/>
        </w:rPr>
        <w:t>dostupných kapacitách</w:t>
      </w:r>
      <w:r w:rsidR="00F7436F">
        <w:rPr>
          <w:rFonts w:cs="Arial"/>
        </w:rPr>
        <w:t xml:space="preserve"> a </w:t>
      </w:r>
      <w:r w:rsidRPr="00DD2784">
        <w:rPr>
          <w:rFonts w:cs="Arial"/>
        </w:rPr>
        <w:t>poskytovateľoch týchto služieb.</w:t>
      </w:r>
    </w:p>
    <w:p w14:paraId="60D37D9C" w14:textId="77777777" w:rsidR="00CB3612" w:rsidRPr="00CB3612" w:rsidRDefault="00CB3612" w:rsidP="009A065F">
      <w:pPr>
        <w:autoSpaceDN w:val="0"/>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Plní sa čiastočne</w:t>
      </w:r>
    </w:p>
    <w:p w14:paraId="2C86BEB6" w14:textId="77777777" w:rsidR="00CB3612" w:rsidRPr="00CB3612" w:rsidRDefault="00CB3612" w:rsidP="009A065F">
      <w:pPr>
        <w:autoSpaceDN w:val="0"/>
        <w:ind w:left="2268" w:hanging="1984"/>
        <w:contextualSpacing/>
        <w:rPr>
          <w:rFonts w:cs="Arial"/>
          <w:szCs w:val="18"/>
        </w:rPr>
      </w:pPr>
      <w:r w:rsidRPr="00CB3612">
        <w:rPr>
          <w:rFonts w:cs="Arial"/>
          <w:b/>
          <w:bCs/>
          <w:szCs w:val="18"/>
        </w:rPr>
        <w:t xml:space="preserve">Rezort: </w:t>
      </w:r>
      <w:r w:rsidRPr="00CB3612">
        <w:rPr>
          <w:rFonts w:cs="Arial"/>
          <w:b/>
          <w:bCs/>
          <w:szCs w:val="18"/>
        </w:rPr>
        <w:tab/>
      </w:r>
      <w:r w:rsidRPr="00CB3612">
        <w:rPr>
          <w:rFonts w:cs="Arial"/>
          <w:szCs w:val="18"/>
        </w:rPr>
        <w:t>MZ SR</w:t>
      </w:r>
    </w:p>
    <w:p w14:paraId="484F1B51" w14:textId="77777777" w:rsidR="00CB3612" w:rsidRPr="00CB3612" w:rsidRDefault="00CB3612" w:rsidP="009A065F">
      <w:pPr>
        <w:autoSpaceDN w:val="0"/>
        <w:ind w:left="2268" w:hanging="1984"/>
        <w:contextualSpacing/>
        <w:rPr>
          <w:rFonts w:cs="Arial"/>
          <w:szCs w:val="18"/>
        </w:rPr>
      </w:pPr>
      <w:r w:rsidRPr="00CB3612">
        <w:rPr>
          <w:rFonts w:cs="Arial"/>
          <w:b/>
          <w:bCs/>
          <w:szCs w:val="18"/>
        </w:rPr>
        <w:t xml:space="preserve">Zdroj: </w:t>
      </w:r>
      <w:r w:rsidRPr="00CB3612">
        <w:rPr>
          <w:rFonts w:cs="Arial"/>
          <w:b/>
          <w:bCs/>
          <w:szCs w:val="18"/>
        </w:rPr>
        <w:tab/>
      </w:r>
      <w:r w:rsidRPr="00CB3612">
        <w:rPr>
          <w:rFonts w:cs="Arial"/>
          <w:szCs w:val="18"/>
        </w:rPr>
        <w:t>Správa za rok 2016</w:t>
      </w:r>
    </w:p>
    <w:p w14:paraId="1DD7CC0B" w14:textId="4AF17EFA" w:rsidR="00CB3612" w:rsidRPr="00CB3612" w:rsidRDefault="00CB3612" w:rsidP="009A065F">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576/2004 </w:t>
      </w:r>
      <w:r w:rsidR="002C215A">
        <w:rPr>
          <w:rFonts w:eastAsia="Calibri" w:cs="Arial"/>
          <w:szCs w:val="20"/>
        </w:rPr>
        <w:t>Z. z.</w:t>
      </w:r>
      <w:r w:rsidR="009252D4">
        <w:rPr>
          <w:rFonts w:eastAsia="Calibri" w:cs="Arial"/>
          <w:szCs w:val="20"/>
        </w:rPr>
        <w:t xml:space="preserve"> o </w:t>
      </w:r>
      <w:r w:rsidRPr="00CB3612">
        <w:rPr>
          <w:rFonts w:eastAsia="Calibri" w:cs="Arial"/>
          <w:szCs w:val="20"/>
        </w:rPr>
        <w:t>zdravotnej starostlivosti, službách súvisiacich</w:t>
      </w:r>
      <w:r w:rsidR="00F7436F">
        <w:rPr>
          <w:rFonts w:eastAsia="Calibri" w:cs="Arial"/>
          <w:szCs w:val="20"/>
        </w:rPr>
        <w:t xml:space="preserve"> s </w:t>
      </w:r>
      <w:r w:rsidRPr="00CB3612">
        <w:rPr>
          <w:rFonts w:eastAsia="Calibri" w:cs="Arial"/>
          <w:szCs w:val="20"/>
        </w:rPr>
        <w:t xml:space="preserve">poskytovaním zdravotnej starostlivosti </w:t>
      </w:r>
    </w:p>
    <w:p w14:paraId="7ABB7EC2" w14:textId="77777777" w:rsidR="00CB3612" w:rsidRPr="00CB3612" w:rsidRDefault="00CB3612" w:rsidP="00CB3612">
      <w:pPr>
        <w:autoSpaceDN w:val="0"/>
        <w:rPr>
          <w:rFonts w:eastAsia="Calibri" w:cs="Arial"/>
        </w:rPr>
      </w:pPr>
    </w:p>
    <w:p w14:paraId="05FAE499" w14:textId="56966ABB" w:rsidR="00CB3612" w:rsidRPr="00CB3612" w:rsidRDefault="00CB3612" w:rsidP="009A065F">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05206879" w14:textId="1778D9C5" w:rsidR="00CB3612" w:rsidRPr="00CB3612" w:rsidRDefault="00CB3612" w:rsidP="009A065F">
      <w:pPr>
        <w:autoSpaceDN w:val="0"/>
        <w:ind w:left="284"/>
        <w:rPr>
          <w:rFonts w:eastAsia="Arial" w:cs="Arial"/>
        </w:rPr>
      </w:pPr>
      <w:r w:rsidRPr="00CB3612">
        <w:rPr>
          <w:rFonts w:eastAsia="Calibri" w:cs="Arial"/>
        </w:rPr>
        <w:t>Problematika sa rieši prostredníctvom existujúcich odľahčovacích služieb</w:t>
      </w:r>
      <w:r w:rsidR="009252D4">
        <w:rPr>
          <w:rFonts w:eastAsia="Calibri" w:cs="Arial"/>
        </w:rPr>
        <w:t xml:space="preserve"> v </w:t>
      </w:r>
      <w:r w:rsidRPr="00CB3612">
        <w:rPr>
          <w:rFonts w:eastAsia="Calibri" w:cs="Arial"/>
        </w:rPr>
        <w:t>domácej starostlivosti podľa Zákona</w:t>
      </w:r>
      <w:r w:rsidR="009252D4">
        <w:rPr>
          <w:rFonts w:eastAsia="Calibri" w:cs="Arial"/>
        </w:rPr>
        <w:t xml:space="preserve"> o </w:t>
      </w:r>
      <w:r w:rsidRPr="00CB3612">
        <w:rPr>
          <w:rFonts w:eastAsia="Calibri" w:cs="Arial"/>
        </w:rPr>
        <w:t>zdravotnej starostlivosti</w:t>
      </w:r>
      <w:r w:rsidR="00F7436F">
        <w:rPr>
          <w:rFonts w:eastAsia="Calibri" w:cs="Arial"/>
        </w:rPr>
        <w:t xml:space="preserve"> a </w:t>
      </w:r>
      <w:r w:rsidRPr="00CB3612">
        <w:rPr>
          <w:rFonts w:eastAsia="Calibri" w:cs="Arial"/>
        </w:rPr>
        <w:t>novelou Zákona</w:t>
      </w:r>
      <w:r w:rsidR="009252D4">
        <w:rPr>
          <w:rFonts w:eastAsia="Calibri" w:cs="Arial"/>
        </w:rPr>
        <w:t xml:space="preserve"> o </w:t>
      </w:r>
      <w:r w:rsidRPr="00CB3612">
        <w:rPr>
          <w:rFonts w:eastAsia="Calibri" w:cs="Arial"/>
        </w:rPr>
        <w:t>rozsahu zdravotnej starostlivosti uhrádzanej</w:t>
      </w:r>
      <w:r w:rsidR="00AE1DB0">
        <w:rPr>
          <w:rFonts w:eastAsia="Calibri" w:cs="Arial"/>
        </w:rPr>
        <w:t xml:space="preserve"> z </w:t>
      </w:r>
      <w:r w:rsidRPr="00CB3612">
        <w:rPr>
          <w:rFonts w:eastAsia="Calibri" w:cs="Arial"/>
        </w:rPr>
        <w:t>verejného zdravotného poistenia, ktorá posilňuje koordináciu</w:t>
      </w:r>
      <w:r w:rsidR="00F7436F">
        <w:rPr>
          <w:rFonts w:eastAsia="Calibri" w:cs="Arial"/>
        </w:rPr>
        <w:t xml:space="preserve"> s </w:t>
      </w:r>
      <w:r w:rsidRPr="00CB3612">
        <w:rPr>
          <w:rFonts w:eastAsia="Calibri" w:cs="Arial"/>
        </w:rPr>
        <w:t>ošetrovateľskými službami. Ministerstvo zdravotníctva podporuje rozširovanie siete, zriadenie samostatného „inštitútu zdravotníckej odľahčovacej služby“ však zatiaľ nie je legislatívne zakotvené. Avšak opatrovatelia osôb odkázaných</w:t>
      </w:r>
      <w:r w:rsidR="009252D4">
        <w:rPr>
          <w:rFonts w:eastAsia="Calibri" w:cs="Arial"/>
        </w:rPr>
        <w:t xml:space="preserve"> na </w:t>
      </w:r>
      <w:r w:rsidRPr="00CB3612">
        <w:rPr>
          <w:rFonts w:eastAsia="Calibri" w:cs="Arial"/>
        </w:rPr>
        <w:t>24 hodinovú, najmä ošetrovateľskú starostlivosť,</w:t>
      </w:r>
      <w:r w:rsidR="009252D4">
        <w:rPr>
          <w:rFonts w:eastAsia="Calibri" w:cs="Arial"/>
        </w:rPr>
        <w:t xml:space="preserve"> v </w:t>
      </w:r>
      <w:r w:rsidRPr="00CB3612">
        <w:rPr>
          <w:rFonts w:eastAsia="Calibri" w:cs="Arial"/>
        </w:rPr>
        <w:t>praxi nie sú schopní využiť odľahčovaciu službu, nakoľko je potrebné zabezpečiť intenzívnu starostlivosť. Uvedené má negatívne spoločenské</w:t>
      </w:r>
      <w:r w:rsidR="00F7436F">
        <w:rPr>
          <w:rFonts w:eastAsia="Calibri" w:cs="Arial"/>
        </w:rPr>
        <w:t xml:space="preserve"> a </w:t>
      </w:r>
      <w:r w:rsidRPr="00CB3612">
        <w:rPr>
          <w:rFonts w:eastAsia="Calibri" w:cs="Arial"/>
        </w:rPr>
        <w:t>zdravotné dopady</w:t>
      </w:r>
      <w:r w:rsidR="009252D4">
        <w:rPr>
          <w:rFonts w:eastAsia="Calibri" w:cs="Arial"/>
        </w:rPr>
        <w:t xml:space="preserve"> na </w:t>
      </w:r>
      <w:r w:rsidRPr="00CB3612">
        <w:rPr>
          <w:rFonts w:eastAsia="Calibri" w:cs="Arial"/>
        </w:rPr>
        <w:t>opatrovateľov, keďže nie sú schopní zabezpečiť svoje základné potreby alebo</w:t>
      </w:r>
      <w:r w:rsidR="00743C81">
        <w:rPr>
          <w:rFonts w:eastAsia="Calibri" w:cs="Arial"/>
        </w:rPr>
        <w:t> </w:t>
      </w:r>
      <w:r w:rsidRPr="00CB3612">
        <w:rPr>
          <w:rFonts w:eastAsia="Calibri" w:cs="Arial"/>
        </w:rPr>
        <w:t>preventívne vyšetrenia.</w:t>
      </w:r>
      <w:r w:rsidR="00AE1DB0">
        <w:rPr>
          <w:rFonts w:eastAsia="Calibri" w:cs="Arial"/>
        </w:rPr>
        <w:t xml:space="preserve"> V </w:t>
      </w:r>
      <w:r w:rsidRPr="00CB3612">
        <w:rPr>
          <w:rFonts w:eastAsia="Calibri" w:cs="Arial"/>
        </w:rPr>
        <w:t>prípade štandardnej odľahčovacej služby nie je možné objektívne zabezpečiť intenzívnu ošetrovateľskú starostlivosť. Opatrovatelia sú tak odkázaní</w:t>
      </w:r>
      <w:r w:rsidR="009252D4">
        <w:rPr>
          <w:rFonts w:eastAsia="Calibri" w:cs="Arial"/>
        </w:rPr>
        <w:t xml:space="preserve"> na </w:t>
      </w:r>
      <w:r w:rsidRPr="00CB3612">
        <w:rPr>
          <w:rFonts w:eastAsia="Calibri" w:cs="Arial"/>
        </w:rPr>
        <w:t>hľadanie pomoci svojpomocne prostredníctvom dohody</w:t>
      </w:r>
      <w:r w:rsidR="00F7436F">
        <w:rPr>
          <w:rFonts w:eastAsia="Calibri" w:cs="Arial"/>
        </w:rPr>
        <w:t xml:space="preserve"> so </w:t>
      </w:r>
      <w:r w:rsidRPr="00CB3612">
        <w:rPr>
          <w:rFonts w:eastAsia="Calibri" w:cs="Arial"/>
        </w:rPr>
        <w:t>špecializovanými sestrami. Tieto výdavky si navyše musia hradiť sami.</w:t>
      </w:r>
      <w:r w:rsidR="00AE1DB0">
        <w:rPr>
          <w:rFonts w:eastAsia="Calibri" w:cs="Arial"/>
        </w:rPr>
        <w:t xml:space="preserve"> V </w:t>
      </w:r>
      <w:r w:rsidRPr="00CB3612">
        <w:rPr>
          <w:rFonts w:eastAsia="Calibri" w:cs="Arial"/>
        </w:rPr>
        <w:t>prípade neplánovaných okolností</w:t>
      </w:r>
      <w:r w:rsidR="009252D4">
        <w:rPr>
          <w:rFonts w:eastAsia="Calibri" w:cs="Arial"/>
        </w:rPr>
        <w:t xml:space="preserve"> na </w:t>
      </w:r>
      <w:r w:rsidRPr="00CB3612">
        <w:rPr>
          <w:rFonts w:eastAsia="Calibri" w:cs="Arial"/>
        </w:rPr>
        <w:t>strane opatrovateľov, osoby vyžadujúce si intenzívnu ošetrovateľskú starostlivosť končia,</w:t>
      </w:r>
      <w:r w:rsidR="006C105F">
        <w:rPr>
          <w:rFonts w:eastAsia="Calibri" w:cs="Arial"/>
        </w:rPr>
        <w:t xml:space="preserve"> napr.</w:t>
      </w:r>
      <w:r w:rsidR="009252D4">
        <w:rPr>
          <w:rFonts w:eastAsia="Calibri" w:cs="Arial"/>
        </w:rPr>
        <w:t xml:space="preserve"> na </w:t>
      </w:r>
      <w:r w:rsidRPr="00CB3612">
        <w:rPr>
          <w:rFonts w:eastAsia="Calibri" w:cs="Arial"/>
        </w:rPr>
        <w:t>akútnych nemocničných lôžkach. Navyše existujúce oddelenia spravidla neposkytujú intenzívnu odľahčovaciu starostlivosť</w:t>
      </w:r>
      <w:r w:rsidR="00F7436F">
        <w:rPr>
          <w:rFonts w:eastAsia="Calibri" w:cs="Arial"/>
        </w:rPr>
        <w:t xml:space="preserve"> a </w:t>
      </w:r>
      <w:r w:rsidRPr="00CB3612">
        <w:rPr>
          <w:rFonts w:eastAsia="Calibri" w:cs="Arial"/>
        </w:rPr>
        <w:t>ich kapacity sa javia ako nepostačujúce.</w:t>
      </w:r>
    </w:p>
    <w:p w14:paraId="4754A7D9" w14:textId="77777777" w:rsidR="00CB3612" w:rsidRPr="00CB3612" w:rsidRDefault="00CB3612" w:rsidP="009A065F">
      <w:pPr>
        <w:autoSpaceDN w:val="0"/>
        <w:ind w:left="284"/>
        <w:rPr>
          <w:rFonts w:eastAsia="Arial" w:cs="Arial"/>
          <w:i/>
        </w:rPr>
      </w:pPr>
      <w:r w:rsidRPr="00CB3612">
        <w:rPr>
          <w:rFonts w:eastAsia="Arial" w:cs="Arial"/>
          <w:i/>
        </w:rPr>
        <w:t>Legislatívne odporúčanie hodnotím ako čiastočne plnené.</w:t>
      </w:r>
    </w:p>
    <w:p w14:paraId="15B80B06" w14:textId="2A32A381" w:rsidR="006B1D1D" w:rsidRDefault="006B1D1D">
      <w:pPr>
        <w:spacing w:after="160" w:line="259" w:lineRule="auto"/>
        <w:jc w:val="left"/>
        <w:rPr>
          <w:rFonts w:eastAsia="Calibri" w:cs="Arial"/>
        </w:rPr>
      </w:pPr>
      <w:r>
        <w:rPr>
          <w:rFonts w:eastAsia="Calibri" w:cs="Arial"/>
        </w:rPr>
        <w:br w:type="page"/>
      </w:r>
    </w:p>
    <w:p w14:paraId="16BF92F5" w14:textId="33D43693" w:rsidR="00CB3612" w:rsidRPr="009A065F" w:rsidRDefault="00CB3612" w:rsidP="00DD2784">
      <w:pPr>
        <w:numPr>
          <w:ilvl w:val="0"/>
          <w:numId w:val="881"/>
        </w:numPr>
        <w:autoSpaceDN w:val="0"/>
        <w:ind w:left="284" w:hanging="284"/>
        <w:contextualSpacing/>
        <w:rPr>
          <w:rFonts w:eastAsia="Arial" w:cs="Arial"/>
          <w:szCs w:val="24"/>
        </w:rPr>
      </w:pPr>
      <w:r w:rsidRPr="00CB3612">
        <w:rPr>
          <w:rFonts w:eastAsia="Arial" w:cs="Arial"/>
        </w:rPr>
        <w:t>Prijať také legislatívne opatrenia, ktoré zlepšia poskytovanie zubno-lekárskej starostlivosti osobám</w:t>
      </w:r>
      <w:r w:rsidR="00F7436F">
        <w:rPr>
          <w:rFonts w:eastAsia="Arial" w:cs="Arial"/>
        </w:rPr>
        <w:t xml:space="preserve"> so </w:t>
      </w:r>
      <w:r w:rsidRPr="00CB3612">
        <w:rPr>
          <w:rFonts w:eastAsia="Arial" w:cs="Arial"/>
        </w:rPr>
        <w:t>zdravotným postihnutím</w:t>
      </w:r>
      <w:r w:rsidR="009252D4">
        <w:rPr>
          <w:rFonts w:eastAsia="Arial" w:cs="Arial"/>
        </w:rPr>
        <w:t xml:space="preserve"> v </w:t>
      </w:r>
      <w:r w:rsidRPr="00CB3612">
        <w:rPr>
          <w:rFonts w:eastAsia="Arial" w:cs="Arial"/>
        </w:rPr>
        <w:t>celkovej anestézii</w:t>
      </w:r>
      <w:r w:rsidR="00F7436F">
        <w:rPr>
          <w:rFonts w:eastAsia="Arial" w:cs="Arial"/>
        </w:rPr>
        <w:t xml:space="preserve"> a </w:t>
      </w:r>
      <w:r w:rsidRPr="00CB3612">
        <w:rPr>
          <w:rFonts w:eastAsia="Arial" w:cs="Arial"/>
        </w:rPr>
        <w:t>uľahčia zubným lekárom vykonávanie zdravotnej starostlivosti</w:t>
      </w:r>
      <w:r w:rsidR="00F7436F">
        <w:rPr>
          <w:rFonts w:eastAsia="Arial" w:cs="Arial"/>
        </w:rPr>
        <w:t xml:space="preserve"> pre </w:t>
      </w:r>
      <w:r w:rsidRPr="00CB3612">
        <w:rPr>
          <w:rFonts w:eastAsia="Arial" w:cs="Arial"/>
        </w:rPr>
        <w:t>osoby</w:t>
      </w:r>
      <w:r w:rsidR="00F7436F">
        <w:rPr>
          <w:rFonts w:eastAsia="Arial" w:cs="Arial"/>
        </w:rPr>
        <w:t xml:space="preserve"> so </w:t>
      </w:r>
      <w:r w:rsidRPr="00CB3612">
        <w:rPr>
          <w:rFonts w:eastAsia="Arial" w:cs="Arial"/>
        </w:rPr>
        <w:t>zdravotným postihnutím</w:t>
      </w:r>
      <w:r w:rsidR="009252D4">
        <w:rPr>
          <w:rFonts w:eastAsia="Arial" w:cs="Arial"/>
        </w:rPr>
        <w:t xml:space="preserve"> v </w:t>
      </w:r>
      <w:r w:rsidRPr="00CB3612">
        <w:rPr>
          <w:rFonts w:eastAsia="Arial" w:cs="Arial"/>
        </w:rPr>
        <w:t>celkovej anestézii.</w:t>
      </w:r>
    </w:p>
    <w:p w14:paraId="4E756F9C" w14:textId="77777777" w:rsidR="00CB3612" w:rsidRPr="00CB3612" w:rsidRDefault="00CB3612" w:rsidP="00873918">
      <w:pPr>
        <w:autoSpaceDN w:val="0"/>
        <w:ind w:left="2268" w:hanging="1984"/>
        <w:rPr>
          <w:rFonts w:eastAsia="Arial" w:cs="Arial"/>
          <w:b/>
          <w:bCs/>
          <w:szCs w:val="24"/>
        </w:rPr>
      </w:pPr>
      <w:r w:rsidRPr="00CB3612">
        <w:rPr>
          <w:rFonts w:eastAsia="Arial" w:cs="Arial"/>
          <w:b/>
          <w:bCs/>
          <w:szCs w:val="24"/>
        </w:rPr>
        <w:t xml:space="preserve">Stav plnenia: </w:t>
      </w:r>
      <w:r w:rsidRPr="00CB3612">
        <w:rPr>
          <w:rFonts w:eastAsia="Calibri" w:cs="Arial"/>
        </w:rPr>
        <w:tab/>
      </w:r>
      <w:r w:rsidRPr="00CB3612">
        <w:rPr>
          <w:rFonts w:eastAsia="Arial" w:cs="Arial"/>
          <w:b/>
          <w:bCs/>
          <w:szCs w:val="24"/>
        </w:rPr>
        <w:t xml:space="preserve">Splnené </w:t>
      </w:r>
    </w:p>
    <w:p w14:paraId="0A478CC4" w14:textId="5D3453F0" w:rsidR="00CB3612" w:rsidRPr="00CB3612" w:rsidRDefault="00CB3612" w:rsidP="00873918">
      <w:pPr>
        <w:autoSpaceDN w:val="0"/>
        <w:ind w:left="2268" w:hanging="1984"/>
        <w:rPr>
          <w:rFonts w:eastAsia="Arial" w:cs="Arial"/>
          <w:szCs w:val="20"/>
        </w:rPr>
      </w:pPr>
      <w:r w:rsidRPr="00CB3612">
        <w:rPr>
          <w:rFonts w:eastAsia="Arial" w:cs="Arial"/>
          <w:b/>
          <w:bCs/>
          <w:szCs w:val="20"/>
        </w:rPr>
        <w:t xml:space="preserve">Rezort: </w:t>
      </w:r>
      <w:r w:rsidRPr="00CB3612">
        <w:rPr>
          <w:rFonts w:eastAsia="Calibri" w:cs="Arial"/>
        </w:rPr>
        <w:tab/>
      </w:r>
      <w:r w:rsidRPr="00CB3612">
        <w:rPr>
          <w:rFonts w:eastAsia="Arial" w:cs="Arial"/>
          <w:szCs w:val="20"/>
        </w:rPr>
        <w:t>MZ</w:t>
      </w:r>
      <w:r w:rsidR="006F3BE8">
        <w:rPr>
          <w:rFonts w:eastAsia="Arial" w:cs="Arial"/>
          <w:szCs w:val="20"/>
        </w:rPr>
        <w:t> </w:t>
      </w:r>
      <w:r w:rsidRPr="00CB3612">
        <w:rPr>
          <w:rFonts w:eastAsia="Arial" w:cs="Arial"/>
          <w:szCs w:val="20"/>
        </w:rPr>
        <w:t>SR</w:t>
      </w:r>
    </w:p>
    <w:p w14:paraId="75EFED8D" w14:textId="77777777" w:rsidR="00CB3612" w:rsidRPr="00CB3612" w:rsidRDefault="00CB3612" w:rsidP="00873918">
      <w:pPr>
        <w:autoSpaceDN w:val="0"/>
        <w:ind w:left="2268" w:hanging="1984"/>
        <w:rPr>
          <w:rFonts w:eastAsia="Arial" w:cs="Arial"/>
          <w:szCs w:val="20"/>
        </w:rPr>
      </w:pPr>
      <w:r w:rsidRPr="00CB3612">
        <w:rPr>
          <w:rFonts w:eastAsia="Arial" w:cs="Arial"/>
          <w:b/>
          <w:bCs/>
          <w:szCs w:val="20"/>
        </w:rPr>
        <w:t xml:space="preserve">Zdroj: </w:t>
      </w:r>
      <w:r w:rsidRPr="00CB3612">
        <w:rPr>
          <w:rFonts w:eastAsia="Calibri" w:cs="Arial"/>
        </w:rPr>
        <w:tab/>
      </w:r>
      <w:r w:rsidRPr="00CB3612">
        <w:rPr>
          <w:rFonts w:eastAsia="Arial" w:cs="Arial"/>
          <w:szCs w:val="20"/>
        </w:rPr>
        <w:t>Správa za rok 2019</w:t>
      </w:r>
    </w:p>
    <w:p w14:paraId="10793CD3" w14:textId="3706FBB0" w:rsidR="00CB3612" w:rsidRPr="00CB3612" w:rsidRDefault="00CB3612" w:rsidP="00873918">
      <w:pPr>
        <w:autoSpaceDN w:val="0"/>
        <w:ind w:left="2268" w:hanging="1984"/>
        <w:rPr>
          <w:rFonts w:eastAsia="Arial" w:cs="Arial"/>
          <w:szCs w:val="20"/>
        </w:rPr>
      </w:pPr>
      <w:r w:rsidRPr="00CB3612">
        <w:rPr>
          <w:rFonts w:eastAsia="Arial" w:cs="Arial"/>
          <w:b/>
          <w:bCs/>
          <w:szCs w:val="20"/>
        </w:rPr>
        <w:t xml:space="preserve">Oblasť úpravy: </w:t>
      </w:r>
      <w:r w:rsidRPr="00CB3612">
        <w:rPr>
          <w:rFonts w:eastAsia="Calibri" w:cs="Arial"/>
        </w:rPr>
        <w:tab/>
      </w:r>
      <w:r w:rsidRPr="00CB3612">
        <w:rPr>
          <w:rFonts w:eastAsia="Arial" w:cs="Arial"/>
          <w:szCs w:val="20"/>
        </w:rPr>
        <w:t xml:space="preserve">Zákon č 576/2004 </w:t>
      </w:r>
      <w:r w:rsidR="002C215A">
        <w:rPr>
          <w:rFonts w:eastAsia="Arial" w:cs="Arial"/>
          <w:szCs w:val="20"/>
        </w:rPr>
        <w:t>Z. </w:t>
      </w:r>
      <w:r w:rsidRPr="00CB3612">
        <w:rPr>
          <w:rFonts w:eastAsia="Arial" w:cs="Arial"/>
          <w:szCs w:val="20"/>
        </w:rPr>
        <w:t>z.</w:t>
      </w:r>
      <w:r w:rsidR="009252D4">
        <w:rPr>
          <w:rFonts w:eastAsia="Arial" w:cs="Arial"/>
          <w:szCs w:val="20"/>
        </w:rPr>
        <w:t xml:space="preserve"> o </w:t>
      </w:r>
      <w:r w:rsidRPr="00CB3612">
        <w:rPr>
          <w:rFonts w:eastAsia="Arial" w:cs="Arial"/>
          <w:szCs w:val="20"/>
        </w:rPr>
        <w:t>zdravotnej starostlivosti, službách súvisiacich</w:t>
      </w:r>
      <w:r w:rsidR="00F7436F">
        <w:rPr>
          <w:rFonts w:eastAsia="Arial" w:cs="Arial"/>
          <w:szCs w:val="20"/>
        </w:rPr>
        <w:t xml:space="preserve"> s </w:t>
      </w:r>
      <w:r w:rsidRPr="00CB3612">
        <w:rPr>
          <w:rFonts w:eastAsia="Arial" w:cs="Arial"/>
          <w:szCs w:val="20"/>
        </w:rPr>
        <w:t>poskytovaním zdravotnej starostlivosti</w:t>
      </w:r>
      <w:r w:rsidR="00F7436F">
        <w:rPr>
          <w:rFonts w:eastAsia="Arial" w:cs="Arial"/>
          <w:szCs w:val="20"/>
        </w:rPr>
        <w:t xml:space="preserve"> a </w:t>
      </w:r>
      <w:r w:rsidR="009252D4">
        <w:rPr>
          <w:rFonts w:eastAsia="Arial" w:cs="Arial"/>
          <w:szCs w:val="20"/>
        </w:rPr>
        <w:t>o </w:t>
      </w:r>
      <w:r w:rsidRPr="00CB3612">
        <w:rPr>
          <w:rFonts w:eastAsia="Arial" w:cs="Arial"/>
          <w:szCs w:val="20"/>
        </w:rPr>
        <w:t>zmene</w:t>
      </w:r>
      <w:r w:rsidR="00F7436F">
        <w:rPr>
          <w:rFonts w:eastAsia="Arial" w:cs="Arial"/>
          <w:szCs w:val="20"/>
        </w:rPr>
        <w:t xml:space="preserve"> a </w:t>
      </w:r>
      <w:r w:rsidRPr="00CB3612">
        <w:rPr>
          <w:rFonts w:eastAsia="Arial" w:cs="Arial"/>
          <w:szCs w:val="20"/>
        </w:rPr>
        <w:t>doplnení niektorých zákonov</w:t>
      </w:r>
      <w:r w:rsidR="009252D4">
        <w:rPr>
          <w:rFonts w:eastAsia="Arial" w:cs="Arial"/>
          <w:szCs w:val="20"/>
        </w:rPr>
        <w:t xml:space="preserve"> v </w:t>
      </w:r>
      <w:r w:rsidRPr="00CB3612">
        <w:rPr>
          <w:rFonts w:eastAsia="Arial" w:cs="Arial"/>
          <w:szCs w:val="20"/>
        </w:rPr>
        <w:t>znení neskorších predpisov</w:t>
      </w:r>
    </w:p>
    <w:p w14:paraId="161F3535" w14:textId="77777777" w:rsidR="00CB3612" w:rsidRPr="00CB3612" w:rsidRDefault="00CB3612" w:rsidP="00CB3612">
      <w:pPr>
        <w:autoSpaceDN w:val="0"/>
        <w:rPr>
          <w:rFonts w:eastAsia="Arial" w:cs="Arial"/>
          <w:szCs w:val="24"/>
        </w:rPr>
      </w:pPr>
    </w:p>
    <w:p w14:paraId="464901D4" w14:textId="2ABD607B" w:rsidR="00CB3612" w:rsidRPr="00CB3612" w:rsidRDefault="00CB3612" w:rsidP="00873918">
      <w:pPr>
        <w:autoSpaceDN w:val="0"/>
        <w:ind w:left="284"/>
        <w:rPr>
          <w:rFonts w:eastAsia="Arial" w:cs="Arial"/>
        </w:rPr>
      </w:pPr>
      <w:r w:rsidRPr="00CB3612">
        <w:rPr>
          <w:rFonts w:eastAsia="Arial" w:cs="Arial"/>
          <w:b/>
          <w:bCs/>
          <w:szCs w:val="20"/>
        </w:rPr>
        <w:t>Hodnotenie plnenia</w:t>
      </w:r>
      <w:r w:rsidR="00F7436F">
        <w:rPr>
          <w:rFonts w:eastAsia="Arial" w:cs="Arial"/>
          <w:b/>
          <w:bCs/>
          <w:szCs w:val="20"/>
        </w:rPr>
        <w:t xml:space="preserve"> k </w:t>
      </w:r>
      <w:r w:rsidRPr="00CB3612">
        <w:rPr>
          <w:rFonts w:eastAsia="Arial" w:cs="Arial"/>
          <w:b/>
          <w:bCs/>
          <w:szCs w:val="20"/>
        </w:rPr>
        <w:t>31. decembru 2025:</w:t>
      </w:r>
    </w:p>
    <w:p w14:paraId="79D7F81B" w14:textId="5D087D32" w:rsidR="00CB3612" w:rsidRPr="00CB3612" w:rsidRDefault="00CB3612" w:rsidP="00873918">
      <w:pPr>
        <w:autoSpaceDN w:val="0"/>
        <w:ind w:left="284"/>
        <w:rPr>
          <w:rFonts w:eastAsia="Arial" w:cs="Arial"/>
          <w:szCs w:val="20"/>
        </w:rPr>
      </w:pPr>
      <w:r w:rsidRPr="00CB3612">
        <w:rPr>
          <w:rFonts w:eastAsia="Arial" w:cs="Arial"/>
          <w:szCs w:val="20"/>
        </w:rPr>
        <w:t>Novela Zákona</w:t>
      </w:r>
      <w:r w:rsidR="009252D4">
        <w:rPr>
          <w:rFonts w:eastAsia="Arial" w:cs="Arial"/>
          <w:szCs w:val="20"/>
        </w:rPr>
        <w:t xml:space="preserve"> o </w:t>
      </w:r>
      <w:r w:rsidRPr="00CB3612">
        <w:rPr>
          <w:rFonts w:eastAsia="Arial" w:cs="Arial"/>
          <w:szCs w:val="20"/>
        </w:rPr>
        <w:t>rozsahu zdravotnej starostlivosti od 01.01.2025 rozšírila možnosti úhrady zubno-lekárskeho ošetrenia</w:t>
      </w:r>
      <w:r w:rsidR="009252D4">
        <w:rPr>
          <w:rFonts w:eastAsia="Arial" w:cs="Arial"/>
          <w:szCs w:val="20"/>
        </w:rPr>
        <w:t xml:space="preserve"> v </w:t>
      </w:r>
      <w:r w:rsidRPr="00CB3612">
        <w:rPr>
          <w:rFonts w:eastAsia="Arial" w:cs="Arial"/>
          <w:szCs w:val="20"/>
        </w:rPr>
        <w:t>celkovej anestézii alebo</w:t>
      </w:r>
      <w:r w:rsidR="009252D4">
        <w:rPr>
          <w:rFonts w:eastAsia="Arial" w:cs="Arial"/>
          <w:szCs w:val="20"/>
        </w:rPr>
        <w:t xml:space="preserve"> v </w:t>
      </w:r>
      <w:proofErr w:type="spellStart"/>
      <w:r w:rsidRPr="00CB3612">
        <w:rPr>
          <w:rFonts w:eastAsia="Arial" w:cs="Arial"/>
          <w:szCs w:val="20"/>
        </w:rPr>
        <w:t>sedácii</w:t>
      </w:r>
      <w:proofErr w:type="spellEnd"/>
      <w:r w:rsidRPr="00CB3612">
        <w:rPr>
          <w:rFonts w:eastAsia="Arial" w:cs="Arial"/>
          <w:szCs w:val="20"/>
        </w:rPr>
        <w:t xml:space="preserve"> pri vedomí. Na základe verejného zdravotného poistenia sa plne uhrádza celková anestézia alebo</w:t>
      </w:r>
      <w:r w:rsidR="00743C81">
        <w:rPr>
          <w:rFonts w:eastAsia="Arial" w:cs="Arial"/>
          <w:szCs w:val="20"/>
        </w:rPr>
        <w:t> </w:t>
      </w:r>
      <w:proofErr w:type="spellStart"/>
      <w:r w:rsidRPr="00CB3612">
        <w:rPr>
          <w:rFonts w:eastAsia="Arial" w:cs="Arial"/>
          <w:szCs w:val="20"/>
        </w:rPr>
        <w:t>sedácia</w:t>
      </w:r>
      <w:proofErr w:type="spellEnd"/>
      <w:r w:rsidRPr="00CB3612">
        <w:rPr>
          <w:rFonts w:eastAsia="Arial" w:cs="Arial"/>
          <w:szCs w:val="20"/>
        </w:rPr>
        <w:t xml:space="preserve"> pri vedomí</w:t>
      </w:r>
      <w:r w:rsidR="00F7436F">
        <w:rPr>
          <w:rFonts w:eastAsia="Arial" w:cs="Arial"/>
          <w:szCs w:val="20"/>
        </w:rPr>
        <w:t xml:space="preserve"> a </w:t>
      </w:r>
      <w:r w:rsidRPr="00CB3612">
        <w:rPr>
          <w:rFonts w:eastAsia="Arial" w:cs="Arial"/>
          <w:szCs w:val="20"/>
        </w:rPr>
        <w:t>zubno-lekársky výkon sa uhrádza plne alebo</w:t>
      </w:r>
      <w:r w:rsidR="00743C81">
        <w:rPr>
          <w:rFonts w:eastAsia="Arial" w:cs="Arial"/>
          <w:szCs w:val="20"/>
        </w:rPr>
        <w:t> </w:t>
      </w:r>
      <w:r w:rsidRPr="00CB3612">
        <w:rPr>
          <w:rFonts w:eastAsia="Arial" w:cs="Arial"/>
          <w:szCs w:val="20"/>
        </w:rPr>
        <w:t>čiastočne, ak ho vzhľadom</w:t>
      </w:r>
      <w:r w:rsidR="009252D4">
        <w:rPr>
          <w:rFonts w:eastAsia="Arial" w:cs="Arial"/>
          <w:szCs w:val="20"/>
        </w:rPr>
        <w:t xml:space="preserve"> na </w:t>
      </w:r>
      <w:r w:rsidRPr="00CB3612">
        <w:rPr>
          <w:rFonts w:eastAsia="Arial" w:cs="Arial"/>
          <w:szCs w:val="20"/>
        </w:rPr>
        <w:t>prejavy ochorenia poistenca nie je možné vykonať inak ako</w:t>
      </w:r>
      <w:r w:rsidR="009252D4">
        <w:rPr>
          <w:rFonts w:eastAsia="Arial" w:cs="Arial"/>
          <w:szCs w:val="20"/>
        </w:rPr>
        <w:t xml:space="preserve"> v </w:t>
      </w:r>
      <w:r w:rsidRPr="00CB3612">
        <w:rPr>
          <w:rFonts w:eastAsia="Arial" w:cs="Arial"/>
          <w:szCs w:val="20"/>
        </w:rPr>
        <w:t>celkovej anestézii alebo</w:t>
      </w:r>
      <w:r w:rsidR="00743C81">
        <w:rPr>
          <w:rFonts w:eastAsia="Arial" w:cs="Arial"/>
          <w:szCs w:val="20"/>
        </w:rPr>
        <w:t> </w:t>
      </w:r>
      <w:proofErr w:type="spellStart"/>
      <w:r w:rsidRPr="00CB3612">
        <w:rPr>
          <w:rFonts w:eastAsia="Arial" w:cs="Arial"/>
          <w:szCs w:val="20"/>
        </w:rPr>
        <w:t>sedácii</w:t>
      </w:r>
      <w:proofErr w:type="spellEnd"/>
      <w:r w:rsidRPr="00CB3612">
        <w:rPr>
          <w:rFonts w:eastAsia="Arial" w:cs="Arial"/>
          <w:szCs w:val="20"/>
        </w:rPr>
        <w:t xml:space="preserve"> pri vedomí. Výkon sa realizuje</w:t>
      </w:r>
      <w:r w:rsidR="009252D4">
        <w:rPr>
          <w:rFonts w:eastAsia="Arial" w:cs="Arial"/>
          <w:szCs w:val="20"/>
        </w:rPr>
        <w:t xml:space="preserve"> na </w:t>
      </w:r>
      <w:r w:rsidRPr="00CB3612">
        <w:rPr>
          <w:rFonts w:eastAsia="Arial" w:cs="Arial"/>
          <w:szCs w:val="20"/>
        </w:rPr>
        <w:t>základe odporúčania</w:t>
      </w:r>
      <w:r w:rsidR="009252D4">
        <w:rPr>
          <w:rFonts w:eastAsia="Arial" w:cs="Arial"/>
          <w:szCs w:val="20"/>
        </w:rPr>
        <w:t xml:space="preserve"> na </w:t>
      </w:r>
      <w:r w:rsidRPr="00CB3612">
        <w:rPr>
          <w:rFonts w:eastAsia="Arial" w:cs="Arial"/>
          <w:szCs w:val="20"/>
        </w:rPr>
        <w:t>zubno-lekárske ošetrenie</w:t>
      </w:r>
      <w:r w:rsidR="009252D4">
        <w:rPr>
          <w:rFonts w:eastAsia="Arial" w:cs="Arial"/>
          <w:szCs w:val="20"/>
        </w:rPr>
        <w:t xml:space="preserve"> v </w:t>
      </w:r>
      <w:r w:rsidRPr="00CB3612">
        <w:rPr>
          <w:rFonts w:eastAsia="Arial" w:cs="Arial"/>
          <w:szCs w:val="20"/>
        </w:rPr>
        <w:t>celkovej anestézii alebo</w:t>
      </w:r>
      <w:r w:rsidR="00743C81">
        <w:rPr>
          <w:rFonts w:eastAsia="Arial" w:cs="Arial"/>
          <w:szCs w:val="20"/>
        </w:rPr>
        <w:t> </w:t>
      </w:r>
      <w:proofErr w:type="spellStart"/>
      <w:r w:rsidRPr="00CB3612">
        <w:rPr>
          <w:rFonts w:eastAsia="Arial" w:cs="Arial"/>
          <w:szCs w:val="20"/>
        </w:rPr>
        <w:t>sedácii</w:t>
      </w:r>
      <w:proofErr w:type="spellEnd"/>
      <w:r w:rsidRPr="00CB3612">
        <w:rPr>
          <w:rFonts w:eastAsia="Arial" w:cs="Arial"/>
          <w:szCs w:val="20"/>
        </w:rPr>
        <w:t xml:space="preserve"> pri vedomí, ktoré vydá ošetrujúci lekár, aj vtedy, ak poistenec neabsolvoval</w:t>
      </w:r>
      <w:r w:rsidR="009252D4">
        <w:rPr>
          <w:rFonts w:eastAsia="Arial" w:cs="Arial"/>
          <w:szCs w:val="20"/>
        </w:rPr>
        <w:t xml:space="preserve"> v </w:t>
      </w:r>
      <w:r w:rsidRPr="00CB3612">
        <w:rPr>
          <w:rFonts w:eastAsia="Arial" w:cs="Arial"/>
          <w:szCs w:val="20"/>
        </w:rPr>
        <w:t>predchádzajúcom kalendárnom roku preventívnu prehliadku u zubného lekára. Hoci zákon definuje nárok poistenca</w:t>
      </w:r>
      <w:r w:rsidR="00F7436F">
        <w:rPr>
          <w:rFonts w:eastAsia="Arial" w:cs="Arial"/>
          <w:szCs w:val="20"/>
        </w:rPr>
        <w:t xml:space="preserve"> a </w:t>
      </w:r>
      <w:r w:rsidRPr="00CB3612">
        <w:rPr>
          <w:rFonts w:eastAsia="Arial" w:cs="Arial"/>
          <w:szCs w:val="20"/>
        </w:rPr>
        <w:t>proces</w:t>
      </w:r>
      <w:r w:rsidR="009252D4">
        <w:rPr>
          <w:rFonts w:eastAsia="Arial" w:cs="Arial"/>
          <w:szCs w:val="20"/>
        </w:rPr>
        <w:t xml:space="preserve"> na </w:t>
      </w:r>
      <w:r w:rsidRPr="00CB3612">
        <w:rPr>
          <w:rFonts w:eastAsia="Arial" w:cs="Arial"/>
          <w:szCs w:val="20"/>
        </w:rPr>
        <w:t>základe lekárskeho odporúčania, je naďalej potrebné doplniť informácie týkajúce sa personálneho</w:t>
      </w:r>
      <w:r w:rsidR="00F7436F">
        <w:rPr>
          <w:rFonts w:eastAsia="Arial" w:cs="Arial"/>
          <w:szCs w:val="20"/>
        </w:rPr>
        <w:t xml:space="preserve"> a </w:t>
      </w:r>
      <w:r w:rsidRPr="00CB3612">
        <w:rPr>
          <w:rFonts w:eastAsia="Arial" w:cs="Arial"/>
          <w:szCs w:val="20"/>
        </w:rPr>
        <w:t>materiálno technického vybavenia ambulancií.</w:t>
      </w:r>
    </w:p>
    <w:p w14:paraId="6D5618B2" w14:textId="77777777" w:rsidR="00CB3612" w:rsidRPr="00922B0F" w:rsidRDefault="00CB3612" w:rsidP="00873918">
      <w:pPr>
        <w:autoSpaceDN w:val="0"/>
        <w:ind w:left="284"/>
        <w:rPr>
          <w:rFonts w:eastAsia="Calibri" w:cs="Arial"/>
          <w:i/>
        </w:rPr>
      </w:pPr>
      <w:r w:rsidRPr="00922B0F">
        <w:rPr>
          <w:rFonts w:eastAsia="Arial" w:cs="Arial"/>
          <w:i/>
          <w:szCs w:val="20"/>
        </w:rPr>
        <w:t>Legislatívne odporúčanie hodnotím ako splnené.</w:t>
      </w:r>
    </w:p>
    <w:p w14:paraId="1AFE4C4B" w14:textId="77777777" w:rsidR="00CB3612" w:rsidRPr="00CB3612" w:rsidRDefault="00CB3612" w:rsidP="00CB3612">
      <w:pPr>
        <w:autoSpaceDN w:val="0"/>
        <w:rPr>
          <w:rFonts w:eastAsia="Calibri" w:cs="Arial"/>
        </w:rPr>
      </w:pPr>
    </w:p>
    <w:bookmarkEnd w:id="623"/>
    <w:p w14:paraId="28C194D1" w14:textId="6E7F8364" w:rsidR="00CB3612" w:rsidRPr="00CB3612" w:rsidRDefault="00CB3612" w:rsidP="00DD2784">
      <w:pPr>
        <w:numPr>
          <w:ilvl w:val="0"/>
          <w:numId w:val="881"/>
        </w:numPr>
        <w:autoSpaceDN w:val="0"/>
        <w:ind w:left="284" w:hanging="284"/>
        <w:contextualSpacing/>
        <w:rPr>
          <w:rFonts w:eastAsia="Times New Roman" w:cs="Arial"/>
          <w:lang w:eastAsia="sk-SK"/>
        </w:rPr>
      </w:pPr>
      <w:r w:rsidRPr="00CB3612">
        <w:rPr>
          <w:rFonts w:cs="Arial"/>
        </w:rPr>
        <w:t>Zabezpečiť</w:t>
      </w:r>
      <w:r w:rsidR="004C1F33">
        <w:rPr>
          <w:rFonts w:cs="Arial"/>
        </w:rPr>
        <w:t xml:space="preserve"> </w:t>
      </w:r>
      <w:r w:rsidRPr="00CB3612">
        <w:rPr>
          <w:rFonts w:cs="Arial"/>
        </w:rPr>
        <w:t>rešpektovanie práv dieťaťa</w:t>
      </w:r>
      <w:r w:rsidR="009252D4">
        <w:rPr>
          <w:rFonts w:cs="Arial"/>
        </w:rPr>
        <w:t xml:space="preserve"> na </w:t>
      </w:r>
      <w:r w:rsidRPr="00CB3612">
        <w:rPr>
          <w:rFonts w:cs="Arial"/>
        </w:rPr>
        <w:t>prítomnosť rodiča pri poskytovaní ústavnej psychiatrickej starostlivosti.</w:t>
      </w:r>
    </w:p>
    <w:p w14:paraId="2576D8EA" w14:textId="47EDB843" w:rsidR="00CB3612" w:rsidRPr="00CB3612" w:rsidRDefault="00CB3612" w:rsidP="00873918">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 xml:space="preserve">Plní sa čiastočne </w:t>
      </w:r>
    </w:p>
    <w:p w14:paraId="5B6C4B51" w14:textId="77777777" w:rsidR="00CB3612" w:rsidRPr="00CB3612" w:rsidRDefault="00CB3612" w:rsidP="00873918">
      <w:pPr>
        <w:autoSpaceDN w:val="0"/>
        <w:ind w:left="2268" w:hanging="1984"/>
        <w:rPr>
          <w:rFonts w:eastAsia="Calibri" w:cs="Arial"/>
          <w:szCs w:val="24"/>
        </w:rPr>
      </w:pPr>
      <w:r w:rsidRPr="00CB3612">
        <w:rPr>
          <w:rFonts w:eastAsia="Calibri" w:cs="Arial"/>
          <w:b/>
          <w:bCs/>
          <w:szCs w:val="20"/>
        </w:rPr>
        <w:t xml:space="preserve">Rezort: </w:t>
      </w:r>
      <w:r w:rsidRPr="00CB3612">
        <w:rPr>
          <w:rFonts w:eastAsia="Calibri" w:cs="Arial"/>
          <w:b/>
          <w:bCs/>
          <w:szCs w:val="20"/>
        </w:rPr>
        <w:tab/>
      </w:r>
      <w:r w:rsidRPr="00CB3612">
        <w:rPr>
          <w:rFonts w:eastAsia="Calibri" w:cs="Arial"/>
          <w:szCs w:val="20"/>
        </w:rPr>
        <w:t>MZ SR</w:t>
      </w:r>
    </w:p>
    <w:p w14:paraId="6492591C" w14:textId="77777777" w:rsidR="00CB3612" w:rsidRPr="00CB3612" w:rsidRDefault="00CB3612" w:rsidP="00873918">
      <w:pPr>
        <w:autoSpaceDN w:val="0"/>
        <w:ind w:left="2268" w:hanging="1984"/>
        <w:rPr>
          <w:rFonts w:eastAsia="Calibri" w:cs="Arial"/>
          <w:b/>
          <w:bCs/>
          <w:szCs w:val="20"/>
        </w:rPr>
      </w:pPr>
      <w:r w:rsidRPr="00CB3612">
        <w:rPr>
          <w:rFonts w:eastAsia="Calibri" w:cs="Arial"/>
          <w:b/>
          <w:bCs/>
          <w:szCs w:val="20"/>
        </w:rPr>
        <w:t xml:space="preserve">Zdroj: </w:t>
      </w:r>
      <w:r w:rsidRPr="00CB3612">
        <w:rPr>
          <w:rFonts w:eastAsia="Calibri" w:cs="Arial"/>
          <w:b/>
          <w:bCs/>
          <w:szCs w:val="20"/>
        </w:rPr>
        <w:tab/>
      </w:r>
      <w:r w:rsidRPr="00CB3612">
        <w:rPr>
          <w:rFonts w:eastAsia="Calibri" w:cs="Arial"/>
          <w:szCs w:val="20"/>
        </w:rPr>
        <w:t>Správa za rok 2022</w:t>
      </w:r>
    </w:p>
    <w:p w14:paraId="5D717C95" w14:textId="4EBC9F84" w:rsidR="00CB3612" w:rsidRPr="00CB3612" w:rsidRDefault="00CB3612" w:rsidP="00873918">
      <w:pPr>
        <w:autoSpaceDN w:val="0"/>
        <w:ind w:left="2268" w:hanging="1984"/>
        <w:rPr>
          <w:rFonts w:eastAsia="Calibri" w:cs="Arial"/>
          <w:szCs w:val="18"/>
        </w:rPr>
      </w:pPr>
      <w:r w:rsidRPr="00CB3612">
        <w:rPr>
          <w:rFonts w:eastAsia="Calibri" w:cs="Arial"/>
          <w:b/>
          <w:bCs/>
          <w:szCs w:val="20"/>
        </w:rPr>
        <w:t xml:space="preserve">Oblasť úpravy: </w:t>
      </w:r>
      <w:r w:rsidRPr="00CB3612">
        <w:rPr>
          <w:rFonts w:eastAsia="Calibri" w:cs="Arial"/>
          <w:b/>
          <w:bCs/>
          <w:szCs w:val="20"/>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576/2004 </w:t>
      </w:r>
      <w:r w:rsidR="002C215A">
        <w:rPr>
          <w:rFonts w:eastAsia="Calibri" w:cs="Arial"/>
          <w:szCs w:val="20"/>
        </w:rPr>
        <w:t>Z. z.</w:t>
      </w:r>
      <w:r w:rsidR="009252D4">
        <w:rPr>
          <w:rFonts w:eastAsia="Calibri" w:cs="Arial"/>
          <w:szCs w:val="20"/>
        </w:rPr>
        <w:t xml:space="preserve"> o </w:t>
      </w:r>
      <w:r w:rsidRPr="00CB3612">
        <w:rPr>
          <w:rFonts w:eastAsia="Calibri" w:cs="Arial"/>
          <w:szCs w:val="20"/>
          <w:shd w:val="clear" w:color="auto" w:fill="FFFFFF"/>
        </w:rPr>
        <w:t>zdravotnej starostlivosti</w:t>
      </w:r>
      <w:r w:rsidRPr="00CB3612">
        <w:rPr>
          <w:rFonts w:eastAsia="Calibri" w:cs="Arial"/>
          <w:szCs w:val="18"/>
        </w:rPr>
        <w:t>, službách súvisiacich</w:t>
      </w:r>
      <w:r w:rsidR="00F7436F">
        <w:rPr>
          <w:rFonts w:eastAsia="Calibri" w:cs="Arial"/>
          <w:szCs w:val="18"/>
        </w:rPr>
        <w:t xml:space="preserve"> s </w:t>
      </w:r>
      <w:r w:rsidRPr="00CB3612">
        <w:rPr>
          <w:rFonts w:eastAsia="Calibri" w:cs="Arial"/>
          <w:szCs w:val="18"/>
        </w:rPr>
        <w:t xml:space="preserve">poskytovaním zdravotnej starostlivosti </w:t>
      </w:r>
    </w:p>
    <w:p w14:paraId="65C5522B" w14:textId="77777777" w:rsidR="00CB3612" w:rsidRPr="00CB3612" w:rsidRDefault="00CB3612" w:rsidP="00873918">
      <w:pPr>
        <w:autoSpaceDN w:val="0"/>
        <w:ind w:left="2268" w:hanging="1984"/>
        <w:rPr>
          <w:rFonts w:eastAsia="Calibri" w:cs="Arial"/>
        </w:rPr>
      </w:pPr>
    </w:p>
    <w:p w14:paraId="5DEE26FE" w14:textId="14A81D6E" w:rsidR="00CB3612" w:rsidRPr="00CB3612" w:rsidRDefault="00CB3612" w:rsidP="00873918">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145AC348" w14:textId="0ADB64DF" w:rsidR="00CB3612" w:rsidRPr="00CB3612" w:rsidRDefault="00CB3612" w:rsidP="00873918">
      <w:pPr>
        <w:autoSpaceDN w:val="0"/>
        <w:ind w:left="284"/>
        <w:rPr>
          <w:rFonts w:eastAsia="Arial" w:cs="Arial"/>
          <w:szCs w:val="20"/>
        </w:rPr>
      </w:pPr>
      <w:r w:rsidRPr="00CB3612">
        <w:rPr>
          <w:rFonts w:eastAsia="Arial" w:cs="Arial"/>
          <w:szCs w:val="20"/>
        </w:rPr>
        <w:t>S účinnosťou od 1. septembra 2025 priniesla novela Zákona</w:t>
      </w:r>
      <w:r w:rsidR="009252D4">
        <w:rPr>
          <w:rFonts w:eastAsia="Arial" w:cs="Arial"/>
          <w:szCs w:val="20"/>
        </w:rPr>
        <w:t xml:space="preserve"> o </w:t>
      </w:r>
      <w:r w:rsidRPr="00CB3612">
        <w:rPr>
          <w:rFonts w:eastAsia="Arial" w:cs="Arial"/>
          <w:szCs w:val="20"/>
        </w:rPr>
        <w:t>zdravotnej starostlivosti zásadnú úpravu</w:t>
      </w:r>
      <w:r w:rsidR="009252D4">
        <w:rPr>
          <w:rFonts w:eastAsia="Arial" w:cs="Arial"/>
          <w:szCs w:val="20"/>
        </w:rPr>
        <w:t xml:space="preserve"> v </w:t>
      </w:r>
      <w:r w:rsidRPr="00CB3612">
        <w:rPr>
          <w:rFonts w:eastAsia="Arial" w:cs="Arial"/>
          <w:szCs w:val="20"/>
        </w:rPr>
        <w:t xml:space="preserve">prospech ochrany práv detských pacientov. Táto legislatívna zmena explicitne </w:t>
      </w:r>
      <w:proofErr w:type="spellStart"/>
      <w:r w:rsidRPr="00CB3612">
        <w:rPr>
          <w:rFonts w:eastAsia="Arial" w:cs="Arial"/>
          <w:szCs w:val="20"/>
        </w:rPr>
        <w:t>ukotvuje</w:t>
      </w:r>
      <w:proofErr w:type="spellEnd"/>
      <w:r w:rsidRPr="00CB3612">
        <w:rPr>
          <w:rFonts w:eastAsia="Arial" w:cs="Arial"/>
          <w:szCs w:val="20"/>
        </w:rPr>
        <w:t xml:space="preserve"> právo maloletých osôb</w:t>
      </w:r>
      <w:r w:rsidR="009252D4">
        <w:rPr>
          <w:rFonts w:eastAsia="Arial" w:cs="Arial"/>
          <w:szCs w:val="20"/>
        </w:rPr>
        <w:t xml:space="preserve"> na </w:t>
      </w:r>
      <w:r w:rsidRPr="00CB3612">
        <w:rPr>
          <w:rFonts w:eastAsia="Arial" w:cs="Arial"/>
          <w:szCs w:val="20"/>
        </w:rPr>
        <w:t>nepretržitú prítomnosť sprevádzajúcej osoby pri poskytovaní zdravotnej starostlivosti. Ministerstvo zdravotníctva ďalej vydalo odborné usmernenie</w:t>
      </w:r>
      <w:r w:rsidR="00F7436F">
        <w:rPr>
          <w:rFonts w:eastAsia="Arial" w:cs="Arial"/>
          <w:szCs w:val="20"/>
        </w:rPr>
        <w:t xml:space="preserve"> k </w:t>
      </w:r>
      <w:r w:rsidRPr="00CB3612">
        <w:rPr>
          <w:rFonts w:eastAsia="Arial" w:cs="Arial"/>
          <w:szCs w:val="20"/>
        </w:rPr>
        <w:t>výkonu práva maloletého dieťaťa</w:t>
      </w:r>
      <w:r w:rsidR="009252D4">
        <w:rPr>
          <w:rFonts w:eastAsia="Arial" w:cs="Arial"/>
          <w:szCs w:val="20"/>
        </w:rPr>
        <w:t xml:space="preserve"> na </w:t>
      </w:r>
      <w:r w:rsidRPr="00CB3612">
        <w:rPr>
          <w:rFonts w:eastAsia="Arial" w:cs="Arial"/>
          <w:szCs w:val="20"/>
        </w:rPr>
        <w:t>prítomnosť sprevádzajúcej osoby pri poskytovaní zdravotnej starostlivosti, ktoré upravuje aplikáciu práva</w:t>
      </w:r>
      <w:r w:rsidR="009252D4">
        <w:rPr>
          <w:rFonts w:eastAsia="Arial" w:cs="Arial"/>
          <w:szCs w:val="20"/>
        </w:rPr>
        <w:t xml:space="preserve"> na </w:t>
      </w:r>
      <w:r w:rsidRPr="00CB3612">
        <w:rPr>
          <w:rFonts w:eastAsia="Arial" w:cs="Arial"/>
          <w:szCs w:val="20"/>
        </w:rPr>
        <w:t>nepretržitú prítomnosť sprevádzajúcej osoby počas hospitalizácie maloletých pacientov</w:t>
      </w:r>
      <w:r w:rsidR="009252D4">
        <w:rPr>
          <w:rFonts w:eastAsia="Arial" w:cs="Arial"/>
          <w:szCs w:val="20"/>
        </w:rPr>
        <w:t xml:space="preserve"> na </w:t>
      </w:r>
      <w:r w:rsidRPr="00CB3612">
        <w:rPr>
          <w:rFonts w:eastAsia="Arial" w:cs="Arial"/>
          <w:szCs w:val="20"/>
        </w:rPr>
        <w:t>psychiatrickom oddelení/psychiatrickom liečení. Prítomnosť sprevádzajúcej osoby tu nie je absolútna, ale</w:t>
      </w:r>
      <w:r w:rsidR="00743C81">
        <w:rPr>
          <w:rFonts w:eastAsia="Arial" w:cs="Arial"/>
          <w:szCs w:val="20"/>
        </w:rPr>
        <w:t> </w:t>
      </w:r>
      <w:r w:rsidRPr="00CB3612">
        <w:rPr>
          <w:rFonts w:eastAsia="Arial" w:cs="Arial"/>
          <w:szCs w:val="20"/>
        </w:rPr>
        <w:t>podlieha individuálnemu odbornému posúdeniu.</w:t>
      </w:r>
      <w:r w:rsidR="00AE1DB0">
        <w:rPr>
          <w:rFonts w:eastAsia="Arial" w:cs="Arial"/>
          <w:szCs w:val="20"/>
        </w:rPr>
        <w:t xml:space="preserve"> V </w:t>
      </w:r>
      <w:r w:rsidRPr="00CB3612">
        <w:rPr>
          <w:rFonts w:eastAsia="Arial" w:cs="Arial"/>
          <w:szCs w:val="20"/>
        </w:rPr>
        <w:t>zmysle usmernenia by sa poskytovateľ zdravotnej starostlivosti mal vždy usilovať</w:t>
      </w:r>
      <w:r w:rsidR="009252D4">
        <w:rPr>
          <w:rFonts w:eastAsia="Arial" w:cs="Arial"/>
          <w:szCs w:val="20"/>
        </w:rPr>
        <w:t xml:space="preserve"> o </w:t>
      </w:r>
      <w:r w:rsidRPr="00CB3612">
        <w:rPr>
          <w:rFonts w:eastAsia="Arial" w:cs="Arial"/>
          <w:szCs w:val="20"/>
        </w:rPr>
        <w:t>také riešenie, ktoré umožní zachovať právo dotknutého maloletého pacienta</w:t>
      </w:r>
      <w:r w:rsidR="009252D4">
        <w:rPr>
          <w:rFonts w:eastAsia="Arial" w:cs="Arial"/>
          <w:szCs w:val="20"/>
        </w:rPr>
        <w:t xml:space="preserve"> na </w:t>
      </w:r>
      <w:r w:rsidRPr="00CB3612">
        <w:rPr>
          <w:rFonts w:eastAsia="Arial" w:cs="Arial"/>
          <w:szCs w:val="20"/>
        </w:rPr>
        <w:t>prítomnosť sprevádzajúcej osoby</w:t>
      </w:r>
      <w:r w:rsidR="009252D4">
        <w:rPr>
          <w:rFonts w:eastAsia="Arial" w:cs="Arial"/>
          <w:szCs w:val="20"/>
        </w:rPr>
        <w:t xml:space="preserve"> na </w:t>
      </w:r>
      <w:r w:rsidRPr="00CB3612">
        <w:rPr>
          <w:rFonts w:eastAsia="Arial" w:cs="Arial"/>
          <w:szCs w:val="20"/>
        </w:rPr>
        <w:t>jednej strane,</w:t>
      </w:r>
      <w:r w:rsidR="00F7436F">
        <w:rPr>
          <w:rFonts w:eastAsia="Arial" w:cs="Arial"/>
          <w:szCs w:val="20"/>
        </w:rPr>
        <w:t xml:space="preserve"> a </w:t>
      </w:r>
      <w:r w:rsidRPr="00CB3612">
        <w:rPr>
          <w:rFonts w:eastAsia="Arial" w:cs="Arial"/>
          <w:szCs w:val="20"/>
        </w:rPr>
        <w:t>zároveň uplatňovanie práva ostatných pacientov</w:t>
      </w:r>
      <w:r w:rsidR="009252D4">
        <w:rPr>
          <w:rFonts w:eastAsia="Arial" w:cs="Arial"/>
          <w:szCs w:val="20"/>
        </w:rPr>
        <w:t xml:space="preserve"> na </w:t>
      </w:r>
      <w:r w:rsidRPr="00CB3612">
        <w:rPr>
          <w:rFonts w:eastAsia="Arial" w:cs="Arial"/>
          <w:szCs w:val="20"/>
        </w:rPr>
        <w:t>strane druhej</w:t>
      </w:r>
      <w:r w:rsidR="009252D4">
        <w:rPr>
          <w:rFonts w:eastAsia="Arial" w:cs="Arial"/>
          <w:szCs w:val="20"/>
        </w:rPr>
        <w:t xml:space="preserve"> v </w:t>
      </w:r>
      <w:r w:rsidRPr="00CB3612">
        <w:rPr>
          <w:rFonts w:eastAsia="Arial" w:cs="Arial"/>
          <w:szCs w:val="20"/>
        </w:rPr>
        <w:t>čo možno najširšom rozsahu. Ak poskytovateľ zdravotnej starostlivosti zasahuje do práva maloletého pacienta</w:t>
      </w:r>
      <w:r w:rsidR="009252D4">
        <w:rPr>
          <w:rFonts w:eastAsia="Arial" w:cs="Arial"/>
          <w:szCs w:val="20"/>
        </w:rPr>
        <w:t xml:space="preserve"> na </w:t>
      </w:r>
      <w:r w:rsidRPr="00CB3612">
        <w:rPr>
          <w:rFonts w:eastAsia="Arial" w:cs="Arial"/>
          <w:szCs w:val="20"/>
        </w:rPr>
        <w:t>prítomnosť sprevádzajúcej osoby</w:t>
      </w:r>
      <w:r w:rsidR="009252D4">
        <w:rPr>
          <w:rFonts w:eastAsia="Arial" w:cs="Arial"/>
          <w:szCs w:val="20"/>
        </w:rPr>
        <w:t xml:space="preserve"> na </w:t>
      </w:r>
      <w:r w:rsidRPr="00CB3612">
        <w:rPr>
          <w:rFonts w:eastAsia="Arial" w:cs="Arial"/>
          <w:szCs w:val="20"/>
        </w:rPr>
        <w:t>základe tohto kritéria, musí jasne označiť kolidujúce práva iného pacienta (pri zachovaní povinnosti mlčanlivosti). Zavedenie práva</w:t>
      </w:r>
      <w:r w:rsidR="009252D4">
        <w:rPr>
          <w:rFonts w:eastAsia="Arial" w:cs="Arial"/>
          <w:szCs w:val="20"/>
        </w:rPr>
        <w:t xml:space="preserve"> na </w:t>
      </w:r>
      <w:r w:rsidRPr="00CB3612">
        <w:rPr>
          <w:rFonts w:eastAsia="Arial" w:cs="Arial"/>
          <w:szCs w:val="20"/>
        </w:rPr>
        <w:t>sprevádzajúcu osobu u maloletých pacientov, najmä</w:t>
      </w:r>
      <w:r w:rsidR="009252D4">
        <w:rPr>
          <w:rFonts w:eastAsia="Arial" w:cs="Arial"/>
          <w:szCs w:val="20"/>
        </w:rPr>
        <w:t xml:space="preserve"> v </w:t>
      </w:r>
      <w:r w:rsidRPr="00CB3612">
        <w:rPr>
          <w:rFonts w:eastAsia="Arial" w:cs="Arial"/>
          <w:szCs w:val="20"/>
        </w:rPr>
        <w:t>špecifickom prostredí psychiatrickej starostlivosti, predstavuje významný posun</w:t>
      </w:r>
      <w:r w:rsidR="00F7436F">
        <w:rPr>
          <w:rFonts w:eastAsia="Arial" w:cs="Arial"/>
          <w:szCs w:val="20"/>
        </w:rPr>
        <w:t xml:space="preserve"> k </w:t>
      </w:r>
      <w:r w:rsidRPr="00CB3612">
        <w:rPr>
          <w:rFonts w:eastAsia="Arial" w:cs="Arial"/>
          <w:szCs w:val="20"/>
        </w:rPr>
        <w:t>humanizácii zdravotníctva, avšak jej uplatňovanie</w:t>
      </w:r>
      <w:r w:rsidR="009252D4">
        <w:rPr>
          <w:rFonts w:eastAsia="Arial" w:cs="Arial"/>
          <w:szCs w:val="20"/>
        </w:rPr>
        <w:t xml:space="preserve"> v </w:t>
      </w:r>
      <w:r w:rsidRPr="00CB3612">
        <w:rPr>
          <w:rFonts w:eastAsia="Arial" w:cs="Arial"/>
          <w:szCs w:val="20"/>
        </w:rPr>
        <w:t xml:space="preserve">praxi budeme naďalej sledovať. </w:t>
      </w:r>
    </w:p>
    <w:p w14:paraId="79024EEF" w14:textId="77777777" w:rsidR="00CB3612" w:rsidRPr="00CB3612" w:rsidRDefault="00CB3612" w:rsidP="00873918">
      <w:pPr>
        <w:autoSpaceDN w:val="0"/>
        <w:ind w:left="284"/>
        <w:rPr>
          <w:rFonts w:eastAsia="Arial" w:cs="Arial"/>
          <w:i/>
          <w:szCs w:val="20"/>
        </w:rPr>
      </w:pPr>
      <w:r w:rsidRPr="00CB3612">
        <w:rPr>
          <w:rFonts w:eastAsia="Arial" w:cs="Arial"/>
          <w:i/>
          <w:szCs w:val="20"/>
        </w:rPr>
        <w:t>Legislatívne odporúčanie hodnotím ako čiastočne plnené.</w:t>
      </w:r>
    </w:p>
    <w:p w14:paraId="689B265A" w14:textId="76EA8D6C" w:rsidR="006B1D1D" w:rsidRDefault="006B1D1D">
      <w:pPr>
        <w:spacing w:after="160" w:line="259" w:lineRule="auto"/>
        <w:jc w:val="left"/>
        <w:rPr>
          <w:rFonts w:eastAsia="Calibri" w:cs="Arial"/>
          <w:szCs w:val="24"/>
        </w:rPr>
      </w:pPr>
      <w:r>
        <w:rPr>
          <w:rFonts w:eastAsia="Calibri" w:cs="Arial"/>
          <w:szCs w:val="24"/>
        </w:rPr>
        <w:br w:type="page"/>
      </w:r>
    </w:p>
    <w:p w14:paraId="231B2A88" w14:textId="71A2F1F6" w:rsidR="00CB3612" w:rsidRPr="00CB3612" w:rsidRDefault="00CB3612" w:rsidP="00DD2784">
      <w:pPr>
        <w:numPr>
          <w:ilvl w:val="0"/>
          <w:numId w:val="881"/>
        </w:numPr>
        <w:autoSpaceDN w:val="0"/>
        <w:spacing w:line="240" w:lineRule="auto"/>
        <w:ind w:left="284" w:hanging="284"/>
        <w:contextualSpacing/>
        <w:rPr>
          <w:rFonts w:cs="Arial"/>
          <w:szCs w:val="24"/>
        </w:rPr>
      </w:pPr>
      <w:r w:rsidRPr="00CB3612">
        <w:rPr>
          <w:rFonts w:cs="Arial"/>
          <w:szCs w:val="24"/>
        </w:rPr>
        <w:t>Zabezpečiť zákonný nárok</w:t>
      </w:r>
      <w:r w:rsidR="009252D4">
        <w:rPr>
          <w:rFonts w:cs="Arial"/>
          <w:szCs w:val="24"/>
        </w:rPr>
        <w:t xml:space="preserve"> na </w:t>
      </w:r>
      <w:r w:rsidRPr="00CB3612">
        <w:rPr>
          <w:rFonts w:cs="Arial"/>
          <w:szCs w:val="24"/>
        </w:rPr>
        <w:t>poskytnutie bezplatnej zdravotnej starostlivosti</w:t>
      </w:r>
      <w:r w:rsidR="00F7436F">
        <w:rPr>
          <w:rFonts w:cs="Arial"/>
          <w:szCs w:val="24"/>
        </w:rPr>
        <w:t xml:space="preserve"> a </w:t>
      </w:r>
      <w:r w:rsidRPr="00CB3612">
        <w:rPr>
          <w:rFonts w:cs="Arial"/>
          <w:szCs w:val="24"/>
        </w:rPr>
        <w:t>kontinuálnej sociálnych služieb ľuďom bez domova.</w:t>
      </w:r>
    </w:p>
    <w:p w14:paraId="643B6318" w14:textId="77777777" w:rsidR="00CB3612" w:rsidRPr="00CB3612" w:rsidRDefault="00CB3612" w:rsidP="00873918">
      <w:pPr>
        <w:autoSpaceDN w:val="0"/>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Plní sa čiastočne</w:t>
      </w:r>
    </w:p>
    <w:p w14:paraId="555578B1"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Rezort: </w:t>
      </w:r>
      <w:r w:rsidRPr="00CB3612">
        <w:rPr>
          <w:rFonts w:cs="Arial"/>
          <w:b/>
          <w:bCs/>
          <w:szCs w:val="20"/>
        </w:rPr>
        <w:tab/>
      </w:r>
      <w:r w:rsidRPr="00CB3612">
        <w:rPr>
          <w:rFonts w:cs="Arial"/>
          <w:szCs w:val="20"/>
        </w:rPr>
        <w:t>MZ SR</w:t>
      </w:r>
    </w:p>
    <w:p w14:paraId="4B040A7F"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Zdroj: </w:t>
      </w:r>
      <w:r w:rsidRPr="00CB3612">
        <w:rPr>
          <w:rFonts w:cs="Arial"/>
          <w:b/>
          <w:bCs/>
          <w:szCs w:val="20"/>
        </w:rPr>
        <w:tab/>
      </w:r>
      <w:r w:rsidRPr="00CB3612">
        <w:rPr>
          <w:rFonts w:cs="Arial"/>
          <w:szCs w:val="20"/>
        </w:rPr>
        <w:t>Správa za rok 2023</w:t>
      </w:r>
    </w:p>
    <w:p w14:paraId="75138F10" w14:textId="01CF3847" w:rsidR="00CB3612" w:rsidRPr="00CB3612" w:rsidRDefault="00CB3612" w:rsidP="00873918">
      <w:pPr>
        <w:autoSpaceDN w:val="0"/>
        <w:ind w:left="2268" w:hanging="1984"/>
        <w:contextualSpacing/>
        <w:rPr>
          <w:rFonts w:cs="Arial"/>
          <w:szCs w:val="20"/>
        </w:rPr>
      </w:pPr>
      <w:r w:rsidRPr="00CB3612">
        <w:rPr>
          <w:rFonts w:cs="Arial"/>
          <w:b/>
          <w:bCs/>
          <w:szCs w:val="20"/>
        </w:rPr>
        <w:t xml:space="preserve">Oblasť úpravy: </w:t>
      </w:r>
      <w:r w:rsidRPr="00CB3612">
        <w:rPr>
          <w:rFonts w:cs="Arial"/>
        </w:rPr>
        <w:tab/>
      </w:r>
      <w:r w:rsidRPr="00CB3612">
        <w:rPr>
          <w:rFonts w:cs="Arial"/>
          <w:szCs w:val="20"/>
        </w:rPr>
        <w:t xml:space="preserve">Novela </w:t>
      </w:r>
      <w:r w:rsidR="00BF4F65">
        <w:rPr>
          <w:rFonts w:cs="Arial"/>
          <w:szCs w:val="20"/>
        </w:rPr>
        <w:t>Z</w:t>
      </w:r>
      <w:r w:rsidRPr="00CB3612">
        <w:rPr>
          <w:rFonts w:cs="Arial"/>
          <w:szCs w:val="20"/>
        </w:rPr>
        <w:t>ákona</w:t>
      </w:r>
      <w:r w:rsidR="002C215A">
        <w:rPr>
          <w:rFonts w:cs="Arial"/>
          <w:b/>
          <w:bCs/>
          <w:szCs w:val="20"/>
        </w:rPr>
        <w:t xml:space="preserve"> </w:t>
      </w:r>
      <w:r w:rsidR="002C215A" w:rsidRPr="00462DEC">
        <w:rPr>
          <w:rFonts w:cs="Arial"/>
          <w:bCs/>
          <w:szCs w:val="20"/>
        </w:rPr>
        <w:t>č.</w:t>
      </w:r>
      <w:r w:rsidR="002C215A">
        <w:rPr>
          <w:rFonts w:cs="Arial"/>
          <w:b/>
          <w:bCs/>
          <w:szCs w:val="20"/>
        </w:rPr>
        <w:t> </w:t>
      </w:r>
      <w:r w:rsidRPr="00CB3612">
        <w:rPr>
          <w:rFonts w:cs="Arial"/>
          <w:szCs w:val="20"/>
        </w:rPr>
        <w:t xml:space="preserve">576/2004 </w:t>
      </w:r>
      <w:r w:rsidR="002C215A">
        <w:rPr>
          <w:rFonts w:cs="Arial"/>
          <w:szCs w:val="20"/>
        </w:rPr>
        <w:t>Z. z.</w:t>
      </w:r>
      <w:r w:rsidR="009252D4">
        <w:rPr>
          <w:rFonts w:cs="Arial"/>
          <w:szCs w:val="20"/>
        </w:rPr>
        <w:t xml:space="preserve"> o </w:t>
      </w:r>
      <w:r w:rsidRPr="00CB3612">
        <w:rPr>
          <w:rFonts w:cs="Arial"/>
          <w:szCs w:val="20"/>
        </w:rPr>
        <w:t>zdravotnej starostlivosti, službách súvisiacich</w:t>
      </w:r>
      <w:r w:rsidR="00F7436F">
        <w:rPr>
          <w:rFonts w:cs="Arial"/>
          <w:szCs w:val="20"/>
        </w:rPr>
        <w:t xml:space="preserve"> s </w:t>
      </w:r>
      <w:r w:rsidRPr="00CB3612">
        <w:rPr>
          <w:rFonts w:cs="Arial"/>
          <w:szCs w:val="20"/>
        </w:rPr>
        <w:t xml:space="preserve">poskytovaním zdravotnej starostlivosti </w:t>
      </w:r>
    </w:p>
    <w:p w14:paraId="0A644C5B" w14:textId="77777777" w:rsidR="00CB3612" w:rsidRPr="00CB3612" w:rsidRDefault="00CB3612" w:rsidP="00CB3612">
      <w:pPr>
        <w:autoSpaceDN w:val="0"/>
        <w:rPr>
          <w:rFonts w:eastAsia="Calibri" w:cs="Arial"/>
        </w:rPr>
      </w:pPr>
    </w:p>
    <w:p w14:paraId="44D1F622" w14:textId="43B1FA63" w:rsidR="00CB3612" w:rsidRPr="00CB3612" w:rsidRDefault="00CB3612" w:rsidP="00873918">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45DC3D3C" w14:textId="556460CC" w:rsidR="00CB3612" w:rsidRPr="00CB3612" w:rsidRDefault="00CB3612" w:rsidP="00873918">
      <w:pPr>
        <w:autoSpaceDN w:val="0"/>
        <w:ind w:left="284"/>
        <w:rPr>
          <w:rFonts w:eastAsia="Arial" w:cs="Arial"/>
          <w:szCs w:val="20"/>
        </w:rPr>
      </w:pPr>
      <w:r w:rsidRPr="00CB3612">
        <w:rPr>
          <w:rFonts w:eastAsia="Arial" w:cs="Arial"/>
          <w:szCs w:val="20"/>
        </w:rPr>
        <w:t>Ministerstvo zdravotníctva</w:t>
      </w:r>
      <w:r w:rsidR="00F7436F">
        <w:rPr>
          <w:rFonts w:eastAsia="Arial" w:cs="Arial"/>
          <w:szCs w:val="20"/>
        </w:rPr>
        <w:t xml:space="preserve"> s </w:t>
      </w:r>
      <w:r w:rsidRPr="00CB3612">
        <w:rPr>
          <w:rFonts w:eastAsia="Arial" w:cs="Arial"/>
          <w:szCs w:val="20"/>
        </w:rPr>
        <w:t>účinnosťou od 1.1.2025 novelou Zákona</w:t>
      </w:r>
      <w:r w:rsidR="009252D4">
        <w:rPr>
          <w:rFonts w:eastAsia="Arial" w:cs="Arial"/>
          <w:szCs w:val="20"/>
        </w:rPr>
        <w:t xml:space="preserve"> o </w:t>
      </w:r>
      <w:r w:rsidRPr="00CB3612">
        <w:rPr>
          <w:rFonts w:eastAsia="Arial" w:cs="Arial"/>
          <w:szCs w:val="20"/>
        </w:rPr>
        <w:t>zdravotnom poistení rozšírilo rozsah uhrádzanej zdravotnej starostlivosti</w:t>
      </w:r>
      <w:r w:rsidR="00F7436F">
        <w:rPr>
          <w:rFonts w:eastAsia="Arial" w:cs="Arial"/>
          <w:szCs w:val="20"/>
        </w:rPr>
        <w:t xml:space="preserve"> pre </w:t>
      </w:r>
      <w:r w:rsidRPr="00CB3612">
        <w:rPr>
          <w:rFonts w:eastAsia="Arial" w:cs="Arial"/>
          <w:szCs w:val="20"/>
        </w:rPr>
        <w:t>dlžníkov</w:t>
      </w:r>
      <w:r w:rsidR="00F7436F">
        <w:rPr>
          <w:rFonts w:eastAsia="Arial" w:cs="Arial"/>
          <w:szCs w:val="20"/>
        </w:rPr>
        <w:t xml:space="preserve"> a </w:t>
      </w:r>
      <w:r w:rsidRPr="00CB3612">
        <w:rPr>
          <w:rFonts w:eastAsia="Arial" w:cs="Arial"/>
          <w:szCs w:val="20"/>
        </w:rPr>
        <w:t>ľudí bez domova nad rámec neodkladnej zdravotnej starostlivosti. Okrem iného majú nárok</w:t>
      </w:r>
      <w:r w:rsidR="009252D4">
        <w:rPr>
          <w:rFonts w:eastAsia="Arial" w:cs="Arial"/>
          <w:szCs w:val="20"/>
        </w:rPr>
        <w:t xml:space="preserve"> na </w:t>
      </w:r>
      <w:r w:rsidRPr="00CB3612">
        <w:rPr>
          <w:rFonts w:eastAsia="Arial" w:cs="Arial"/>
          <w:szCs w:val="20"/>
        </w:rPr>
        <w:t>úhradu očkovania</w:t>
      </w:r>
      <w:r w:rsidR="009252D4">
        <w:rPr>
          <w:rFonts w:eastAsia="Arial" w:cs="Arial"/>
          <w:szCs w:val="20"/>
        </w:rPr>
        <w:t xml:space="preserve"> na </w:t>
      </w:r>
      <w:r w:rsidRPr="00CB3612">
        <w:rPr>
          <w:rFonts w:eastAsia="Arial" w:cs="Arial"/>
          <w:szCs w:val="20"/>
        </w:rPr>
        <w:t>účely prevencie infekčných ochorení, liečby infekčného ochorenia, zdravotnej starostlivosti poskytovanej</w:t>
      </w:r>
      <w:r w:rsidR="009252D4">
        <w:rPr>
          <w:rFonts w:eastAsia="Arial" w:cs="Arial"/>
          <w:szCs w:val="20"/>
        </w:rPr>
        <w:t xml:space="preserve"> na </w:t>
      </w:r>
      <w:r w:rsidRPr="00CB3612">
        <w:rPr>
          <w:rFonts w:eastAsia="Arial" w:cs="Arial"/>
          <w:szCs w:val="20"/>
        </w:rPr>
        <w:t>účely diagnostiky</w:t>
      </w:r>
      <w:r w:rsidR="00F7436F">
        <w:rPr>
          <w:rFonts w:eastAsia="Arial" w:cs="Arial"/>
          <w:szCs w:val="20"/>
        </w:rPr>
        <w:t xml:space="preserve"> a </w:t>
      </w:r>
      <w:r w:rsidRPr="00CB3612">
        <w:rPr>
          <w:rFonts w:eastAsia="Arial" w:cs="Arial"/>
          <w:szCs w:val="20"/>
        </w:rPr>
        <w:t>liečby chronického ochorenia, ošetrovateľskej starostlivosti poskytovanej prostredníctvom ADOS alebo</w:t>
      </w:r>
      <w:r w:rsidR="00743C81">
        <w:rPr>
          <w:rFonts w:eastAsia="Arial" w:cs="Arial"/>
          <w:szCs w:val="20"/>
        </w:rPr>
        <w:t> </w:t>
      </w:r>
      <w:r w:rsidRPr="00CB3612">
        <w:rPr>
          <w:rFonts w:eastAsia="Arial" w:cs="Arial"/>
          <w:szCs w:val="20"/>
        </w:rPr>
        <w:t>zariadenia sociálnych služieb</w:t>
      </w:r>
      <w:r w:rsidR="00F7436F">
        <w:rPr>
          <w:rFonts w:eastAsia="Arial" w:cs="Arial"/>
          <w:szCs w:val="20"/>
        </w:rPr>
        <w:t xml:space="preserve"> a </w:t>
      </w:r>
      <w:r w:rsidRPr="00CB3612">
        <w:rPr>
          <w:rFonts w:eastAsia="Arial" w:cs="Arial"/>
          <w:szCs w:val="20"/>
        </w:rPr>
        <w:t>všeobecnej ambulantnej starostlivosti. Novelou Zákona</w:t>
      </w:r>
      <w:r w:rsidR="009252D4">
        <w:rPr>
          <w:rFonts w:eastAsia="Arial" w:cs="Arial"/>
          <w:szCs w:val="20"/>
        </w:rPr>
        <w:t xml:space="preserve"> o </w:t>
      </w:r>
      <w:r w:rsidRPr="00CB3612">
        <w:rPr>
          <w:rFonts w:eastAsia="Arial" w:cs="Arial"/>
          <w:szCs w:val="20"/>
        </w:rPr>
        <w:t>sociálnych službách bolo umožnené poskytovanie ošetrovateľskej starostlivosti aj</w:t>
      </w:r>
      <w:r w:rsidR="009252D4">
        <w:rPr>
          <w:rFonts w:eastAsia="Arial" w:cs="Arial"/>
          <w:szCs w:val="20"/>
        </w:rPr>
        <w:t xml:space="preserve"> v </w:t>
      </w:r>
      <w:r w:rsidRPr="00CB3612">
        <w:rPr>
          <w:rFonts w:eastAsia="Arial" w:cs="Arial"/>
          <w:szCs w:val="20"/>
        </w:rPr>
        <w:t xml:space="preserve">útulku. </w:t>
      </w:r>
    </w:p>
    <w:p w14:paraId="2D25FA32" w14:textId="48B1F1A3" w:rsidR="00CB3612" w:rsidRPr="00CB3612" w:rsidRDefault="00CB3612" w:rsidP="00873918">
      <w:pPr>
        <w:autoSpaceDN w:val="0"/>
        <w:ind w:left="284"/>
        <w:rPr>
          <w:rFonts w:eastAsia="Arial" w:cs="Arial"/>
          <w:szCs w:val="20"/>
        </w:rPr>
      </w:pPr>
      <w:r w:rsidRPr="00CB3612">
        <w:rPr>
          <w:rFonts w:eastAsia="Arial" w:cs="Arial"/>
          <w:szCs w:val="20"/>
        </w:rPr>
        <w:t>V roku 2026 plánuje Ministerstvo zdravotníctva pripraviť usmernenie</w:t>
      </w:r>
      <w:r w:rsidR="00F7436F">
        <w:rPr>
          <w:rFonts w:eastAsia="Arial" w:cs="Arial"/>
          <w:szCs w:val="20"/>
        </w:rPr>
        <w:t xml:space="preserve"> pre </w:t>
      </w:r>
      <w:r w:rsidRPr="00CB3612">
        <w:rPr>
          <w:rFonts w:eastAsia="Arial" w:cs="Arial"/>
          <w:szCs w:val="20"/>
        </w:rPr>
        <w:t>zdravotné poisťovne</w:t>
      </w:r>
      <w:r w:rsidR="009252D4">
        <w:rPr>
          <w:rFonts w:eastAsia="Arial" w:cs="Arial"/>
          <w:szCs w:val="20"/>
        </w:rPr>
        <w:t xml:space="preserve"> o </w:t>
      </w:r>
      <w:r w:rsidRPr="00CB3612">
        <w:rPr>
          <w:rFonts w:eastAsia="Arial" w:cs="Arial"/>
          <w:szCs w:val="20"/>
        </w:rPr>
        <w:t>možnosti financovania ošetrovateľskej starostlivosti</w:t>
      </w:r>
      <w:r w:rsidR="009252D4">
        <w:rPr>
          <w:rFonts w:eastAsia="Arial" w:cs="Arial"/>
          <w:szCs w:val="20"/>
        </w:rPr>
        <w:t xml:space="preserve"> v </w:t>
      </w:r>
      <w:r w:rsidRPr="00CB3612">
        <w:rPr>
          <w:rFonts w:eastAsia="Arial" w:cs="Arial"/>
          <w:szCs w:val="20"/>
        </w:rPr>
        <w:t>útulkoch,</w:t>
      </w:r>
      <w:r w:rsidR="00AE1DB0">
        <w:rPr>
          <w:rFonts w:eastAsia="Arial" w:cs="Arial"/>
          <w:szCs w:val="20"/>
        </w:rPr>
        <w:t xml:space="preserve"> z </w:t>
      </w:r>
      <w:r w:rsidRPr="00CB3612">
        <w:rPr>
          <w:rFonts w:eastAsia="Arial" w:cs="Arial"/>
          <w:szCs w:val="20"/>
        </w:rPr>
        <w:t>ktorého bude zrejmé,</w:t>
      </w:r>
      <w:r w:rsidR="00F7436F">
        <w:rPr>
          <w:rFonts w:eastAsia="Arial" w:cs="Arial"/>
          <w:szCs w:val="20"/>
        </w:rPr>
        <w:t xml:space="preserve"> či a </w:t>
      </w:r>
      <w:r w:rsidRPr="00CB3612">
        <w:rPr>
          <w:rFonts w:eastAsia="Arial" w:cs="Arial"/>
          <w:szCs w:val="20"/>
        </w:rPr>
        <w:t>za akých podmienok sú títo poskytovatelia súčasťou verejnej minimálnej siete poskytovateľov zdravotnej starostlivosti. Podľa vyjadrení pomáhajúcich organizácii nie všetci lekári vedia</w:t>
      </w:r>
      <w:r w:rsidR="009252D4">
        <w:rPr>
          <w:rFonts w:eastAsia="Arial" w:cs="Arial"/>
          <w:szCs w:val="20"/>
        </w:rPr>
        <w:t xml:space="preserve"> o </w:t>
      </w:r>
      <w:r w:rsidRPr="00CB3612">
        <w:rPr>
          <w:rFonts w:eastAsia="Arial" w:cs="Arial"/>
          <w:szCs w:val="20"/>
        </w:rPr>
        <w:t>prijatých zmenách.</w:t>
      </w:r>
      <w:r w:rsidR="00AE1DB0">
        <w:rPr>
          <w:rFonts w:eastAsia="Arial" w:cs="Arial"/>
          <w:szCs w:val="20"/>
        </w:rPr>
        <w:t xml:space="preserve"> V </w:t>
      </w:r>
      <w:r w:rsidRPr="00CB3612">
        <w:rPr>
          <w:rFonts w:eastAsia="Arial" w:cs="Arial"/>
          <w:szCs w:val="20"/>
        </w:rPr>
        <w:t xml:space="preserve">rámci </w:t>
      </w:r>
      <w:proofErr w:type="spellStart"/>
      <w:r w:rsidRPr="00CB3612">
        <w:rPr>
          <w:rFonts w:eastAsia="Arial" w:cs="Arial"/>
          <w:szCs w:val="20"/>
        </w:rPr>
        <w:t>podnetovej</w:t>
      </w:r>
      <w:proofErr w:type="spellEnd"/>
      <w:r w:rsidRPr="00CB3612">
        <w:rPr>
          <w:rFonts w:eastAsia="Arial" w:cs="Arial"/>
          <w:szCs w:val="20"/>
        </w:rPr>
        <w:t xml:space="preserve"> činnosti sa stretávame</w:t>
      </w:r>
      <w:r w:rsidR="00F7436F">
        <w:rPr>
          <w:rFonts w:eastAsia="Arial" w:cs="Arial"/>
          <w:szCs w:val="20"/>
        </w:rPr>
        <w:t xml:space="preserve"> s </w:t>
      </w:r>
      <w:r w:rsidRPr="00CB3612">
        <w:rPr>
          <w:rFonts w:eastAsia="Arial" w:cs="Arial"/>
          <w:szCs w:val="20"/>
        </w:rPr>
        <w:t>prípadmi kedy osoby bez domova majú naďalej problém</w:t>
      </w:r>
      <w:r w:rsidR="00F7436F">
        <w:rPr>
          <w:rFonts w:eastAsia="Arial" w:cs="Arial"/>
          <w:szCs w:val="20"/>
        </w:rPr>
        <w:t xml:space="preserve"> s </w:t>
      </w:r>
      <w:r w:rsidRPr="00CB3612">
        <w:rPr>
          <w:rFonts w:eastAsia="Arial" w:cs="Arial"/>
          <w:szCs w:val="20"/>
        </w:rPr>
        <w:t>nájdením všeobecného lekára.</w:t>
      </w:r>
    </w:p>
    <w:p w14:paraId="24FC0A03" w14:textId="51294DDD" w:rsidR="00CB3612" w:rsidRPr="00CB3612" w:rsidRDefault="00CB3612" w:rsidP="00873918">
      <w:pPr>
        <w:autoSpaceDN w:val="0"/>
        <w:ind w:left="284"/>
        <w:rPr>
          <w:rFonts w:eastAsia="Arial" w:cs="Arial"/>
          <w:i/>
          <w:szCs w:val="20"/>
        </w:rPr>
      </w:pPr>
      <w:r w:rsidRPr="00CB3612">
        <w:rPr>
          <w:rFonts w:eastAsia="Arial" w:cs="Arial"/>
          <w:i/>
          <w:szCs w:val="20"/>
        </w:rPr>
        <w:t>Legislatívne</w:t>
      </w:r>
      <w:r w:rsidR="004C1F33">
        <w:rPr>
          <w:rFonts w:eastAsia="Arial" w:cs="Arial"/>
          <w:i/>
          <w:szCs w:val="20"/>
        </w:rPr>
        <w:t xml:space="preserve"> </w:t>
      </w:r>
      <w:r w:rsidRPr="00CB3612">
        <w:rPr>
          <w:rFonts w:eastAsia="Arial" w:cs="Arial"/>
          <w:i/>
          <w:szCs w:val="20"/>
        </w:rPr>
        <w:t>odporúčanie hodnotím ako čiastočne plnené.</w:t>
      </w:r>
    </w:p>
    <w:p w14:paraId="2D7A49F4" w14:textId="5A35B4F6" w:rsidR="00CB3612" w:rsidRPr="00CB3612" w:rsidRDefault="00CB3612" w:rsidP="006B1D1D"/>
    <w:p w14:paraId="7C8743FC" w14:textId="597C9441" w:rsidR="34D71204" w:rsidDel="005B1A0F" w:rsidRDefault="06D49240" w:rsidP="1C420071">
      <w:pPr>
        <w:numPr>
          <w:ilvl w:val="0"/>
          <w:numId w:val="881"/>
        </w:numPr>
        <w:spacing w:line="240" w:lineRule="auto"/>
        <w:ind w:left="284" w:hanging="284"/>
        <w:contextualSpacing/>
        <w:rPr>
          <w:rFonts w:cs="Arial"/>
        </w:rPr>
      </w:pPr>
      <w:r w:rsidRPr="1C420071">
        <w:rPr>
          <w:rFonts w:cs="Arial"/>
        </w:rPr>
        <w:t>Iniciovať odbornú diskusiu</w:t>
      </w:r>
      <w:r w:rsidR="009252D4">
        <w:rPr>
          <w:rFonts w:cs="Arial"/>
        </w:rPr>
        <w:t xml:space="preserve"> o </w:t>
      </w:r>
      <w:r w:rsidRPr="1C420071">
        <w:rPr>
          <w:rFonts w:cs="Arial"/>
        </w:rPr>
        <w:t>zavedení systému klinického dohľadu nad staršími osamelými osobami za účasti poskytovateľov zdravotnej</w:t>
      </w:r>
      <w:r w:rsidR="00F7436F">
        <w:rPr>
          <w:rFonts w:cs="Arial"/>
        </w:rPr>
        <w:t xml:space="preserve"> a </w:t>
      </w:r>
      <w:r w:rsidRPr="1C420071">
        <w:rPr>
          <w:rFonts w:cs="Arial"/>
        </w:rPr>
        <w:t>sociálnej starostlivosti.</w:t>
      </w:r>
    </w:p>
    <w:p w14:paraId="3A740F30" w14:textId="4AA6C262" w:rsidR="00CB3612" w:rsidRPr="00CB3612" w:rsidRDefault="00CB3612" w:rsidP="00873918">
      <w:pPr>
        <w:autoSpaceDN w:val="0"/>
        <w:ind w:left="2268" w:hanging="1984"/>
        <w:contextualSpacing/>
        <w:rPr>
          <w:rFonts w:cs="Arial"/>
          <w:b/>
          <w:bCs/>
        </w:rPr>
      </w:pPr>
      <w:r w:rsidRPr="00CB3612">
        <w:rPr>
          <w:rFonts w:cs="Arial"/>
          <w:b/>
          <w:bCs/>
        </w:rPr>
        <w:t xml:space="preserve">Stav plnenia: </w:t>
      </w:r>
      <w:r>
        <w:tab/>
      </w:r>
      <w:r w:rsidRPr="00CB3612">
        <w:rPr>
          <w:rFonts w:cs="Arial"/>
          <w:b/>
          <w:bCs/>
        </w:rPr>
        <w:t>Plní sa čiastočne</w:t>
      </w:r>
      <w:r w:rsidR="482AA370" w:rsidRPr="1C420071">
        <w:rPr>
          <w:rFonts w:cs="Arial"/>
          <w:b/>
          <w:bCs/>
        </w:rPr>
        <w:t xml:space="preserve"> </w:t>
      </w:r>
    </w:p>
    <w:p w14:paraId="117785C6"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Rezort: </w:t>
      </w:r>
      <w:r w:rsidRPr="00CB3612">
        <w:rPr>
          <w:rFonts w:cs="Arial"/>
          <w:b/>
          <w:bCs/>
          <w:szCs w:val="20"/>
        </w:rPr>
        <w:tab/>
      </w:r>
      <w:r w:rsidRPr="00CB3612">
        <w:rPr>
          <w:rFonts w:cs="Arial"/>
          <w:szCs w:val="20"/>
        </w:rPr>
        <w:t>MZ SR</w:t>
      </w:r>
    </w:p>
    <w:p w14:paraId="3153AE89"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Zdroj: </w:t>
      </w:r>
      <w:r w:rsidRPr="00CB3612">
        <w:rPr>
          <w:rFonts w:cs="Arial"/>
          <w:b/>
          <w:bCs/>
          <w:szCs w:val="20"/>
        </w:rPr>
        <w:tab/>
      </w:r>
      <w:r w:rsidRPr="00CB3612">
        <w:rPr>
          <w:rFonts w:cs="Arial"/>
          <w:szCs w:val="20"/>
        </w:rPr>
        <w:t>Správa za rok 2023</w:t>
      </w:r>
    </w:p>
    <w:p w14:paraId="725B7AAF" w14:textId="28494D70" w:rsidR="00CB3612" w:rsidRPr="00CB3612" w:rsidRDefault="00CB3612" w:rsidP="00873918">
      <w:pPr>
        <w:autoSpaceDN w:val="0"/>
        <w:ind w:left="2268" w:hanging="1984"/>
        <w:contextualSpacing/>
        <w:rPr>
          <w:rFonts w:cs="Arial"/>
          <w:szCs w:val="20"/>
        </w:rPr>
      </w:pPr>
      <w:r w:rsidRPr="00CB3612">
        <w:rPr>
          <w:rFonts w:cs="Arial"/>
          <w:b/>
          <w:bCs/>
          <w:szCs w:val="20"/>
        </w:rPr>
        <w:t xml:space="preserve">Oblasť úpravy: </w:t>
      </w:r>
      <w:r w:rsidRPr="00CB3612">
        <w:rPr>
          <w:rFonts w:cs="Arial"/>
        </w:rPr>
        <w:tab/>
      </w:r>
      <w:r w:rsidRPr="00CB3612">
        <w:rPr>
          <w:rFonts w:cs="Arial"/>
          <w:szCs w:val="20"/>
        </w:rPr>
        <w:t xml:space="preserve">Novela </w:t>
      </w:r>
      <w:r w:rsidR="00496655">
        <w:rPr>
          <w:rFonts w:cs="Arial"/>
          <w:szCs w:val="20"/>
        </w:rPr>
        <w:t>Z</w:t>
      </w:r>
      <w:r w:rsidRPr="00496655">
        <w:rPr>
          <w:rFonts w:cs="Arial"/>
          <w:szCs w:val="20"/>
        </w:rPr>
        <w:t>ákona</w:t>
      </w:r>
      <w:r w:rsidR="002C215A">
        <w:rPr>
          <w:rFonts w:cs="Arial"/>
          <w:bCs/>
          <w:szCs w:val="20"/>
        </w:rPr>
        <w:t xml:space="preserve"> č. </w:t>
      </w:r>
      <w:r w:rsidRPr="00CB3612">
        <w:rPr>
          <w:rFonts w:cs="Arial"/>
          <w:szCs w:val="20"/>
        </w:rPr>
        <w:t xml:space="preserve">576/2004 </w:t>
      </w:r>
      <w:r w:rsidR="002C215A">
        <w:rPr>
          <w:rFonts w:cs="Arial"/>
          <w:szCs w:val="20"/>
        </w:rPr>
        <w:t>Z. z.</w:t>
      </w:r>
      <w:r w:rsidR="009252D4">
        <w:rPr>
          <w:rFonts w:cs="Arial"/>
          <w:szCs w:val="20"/>
        </w:rPr>
        <w:t xml:space="preserve"> o </w:t>
      </w:r>
      <w:r w:rsidRPr="00CB3612">
        <w:rPr>
          <w:rFonts w:cs="Arial"/>
          <w:szCs w:val="20"/>
        </w:rPr>
        <w:t>zdravotnej starostlivosti, službách súvisiacich</w:t>
      </w:r>
      <w:r w:rsidR="00F7436F">
        <w:rPr>
          <w:rFonts w:cs="Arial"/>
          <w:szCs w:val="20"/>
        </w:rPr>
        <w:t xml:space="preserve"> s </w:t>
      </w:r>
      <w:r w:rsidRPr="00CB3612">
        <w:rPr>
          <w:rFonts w:cs="Arial"/>
          <w:szCs w:val="20"/>
        </w:rPr>
        <w:t>poskytovaním zdravotnej starostlivosti</w:t>
      </w:r>
    </w:p>
    <w:p w14:paraId="3A7E7F44" w14:textId="77777777" w:rsidR="00CB3612" w:rsidRPr="00CB3612" w:rsidRDefault="00CB3612" w:rsidP="00CB3612">
      <w:pPr>
        <w:autoSpaceDN w:val="0"/>
        <w:rPr>
          <w:rFonts w:eastAsia="Calibri" w:cs="Arial"/>
        </w:rPr>
      </w:pPr>
    </w:p>
    <w:p w14:paraId="21E51890" w14:textId="24FBF10F" w:rsidR="00CB3612" w:rsidRPr="00CB3612" w:rsidRDefault="00CB3612" w:rsidP="005B1A0F">
      <w:pPr>
        <w:autoSpaceDN w:val="0"/>
        <w:ind w:left="284"/>
        <w:rPr>
          <w:rFonts w:eastAsia="Calibri" w:cs="Arial"/>
          <w:b/>
        </w:rPr>
      </w:pPr>
      <w:r w:rsidRPr="64B68BC8">
        <w:rPr>
          <w:rFonts w:eastAsia="Calibri" w:cs="Arial"/>
          <w:b/>
        </w:rPr>
        <w:t>Hodnotenie plnenia</w:t>
      </w:r>
      <w:r w:rsidR="00F7436F">
        <w:rPr>
          <w:rFonts w:eastAsia="Calibri" w:cs="Arial"/>
          <w:b/>
        </w:rPr>
        <w:t xml:space="preserve"> k </w:t>
      </w:r>
      <w:r w:rsidRPr="64B68BC8">
        <w:rPr>
          <w:rFonts w:eastAsia="Calibri" w:cs="Arial"/>
          <w:b/>
        </w:rPr>
        <w:t>31. decembru 2025:</w:t>
      </w:r>
    </w:p>
    <w:p w14:paraId="6CEC2360" w14:textId="432B5EB9" w:rsidR="00CB3612" w:rsidRPr="00CB3612" w:rsidRDefault="51780565" w:rsidP="005B1A0F">
      <w:pPr>
        <w:autoSpaceDN w:val="0"/>
        <w:ind w:left="284"/>
        <w:rPr>
          <w:rFonts w:eastAsia="Calibri" w:cs="Arial"/>
          <w:b/>
        </w:rPr>
      </w:pPr>
      <w:r w:rsidRPr="00AA3ED0">
        <w:rPr>
          <w:rFonts w:eastAsia="Calibri" w:cs="Arial"/>
        </w:rPr>
        <w:t>Z dôvodu neplnenia, bolo odporúčanie aktualizované. Zavedenie klinického dohľadu nad osamelými staršími osobami prostredníctvom pravidelných návštev zdravotníckeho personálu (sestry alebo</w:t>
      </w:r>
      <w:r w:rsidR="00743C81">
        <w:rPr>
          <w:rFonts w:eastAsia="Calibri" w:cs="Arial"/>
        </w:rPr>
        <w:t> </w:t>
      </w:r>
      <w:r w:rsidRPr="00AA3ED0">
        <w:rPr>
          <w:rFonts w:eastAsia="Calibri" w:cs="Arial"/>
        </w:rPr>
        <w:t>lekára) predstav</w:t>
      </w:r>
      <w:r w:rsidR="7BA23869" w:rsidRPr="4437FB35">
        <w:rPr>
          <w:rFonts w:eastAsia="Calibri" w:cs="Arial"/>
        </w:rPr>
        <w:t>uje</w:t>
      </w:r>
      <w:r w:rsidRPr="00AA3ED0">
        <w:rPr>
          <w:rFonts w:eastAsia="Calibri" w:cs="Arial"/>
        </w:rPr>
        <w:t xml:space="preserve"> účinný nástroj prevencie zhoršenia zdravotného stavu osamelých starších osôb. Včasné identifikovanie problémov, ako</w:t>
      </w:r>
      <w:r w:rsidR="006C105F">
        <w:rPr>
          <w:rFonts w:eastAsia="Calibri" w:cs="Arial"/>
        </w:rPr>
        <w:t xml:space="preserve"> napr. </w:t>
      </w:r>
      <w:r w:rsidRPr="00AA3ED0">
        <w:rPr>
          <w:rFonts w:eastAsia="Calibri" w:cs="Arial"/>
        </w:rPr>
        <w:t>neužívanie liekov</w:t>
      </w:r>
      <w:r w:rsidR="00F7436F">
        <w:rPr>
          <w:rFonts w:eastAsia="Calibri" w:cs="Arial"/>
        </w:rPr>
        <w:t xml:space="preserve"> či </w:t>
      </w:r>
      <w:r w:rsidRPr="00AA3ED0">
        <w:rPr>
          <w:rFonts w:eastAsia="Calibri" w:cs="Arial"/>
        </w:rPr>
        <w:t>neliečený vysoký krvný tlak, pomáha predchádzať zbytočným hospitalizáciám, prípadne výjazdom RZP. Včasná intervencia zároveň prispieva</w:t>
      </w:r>
      <w:r w:rsidR="00F7436F">
        <w:rPr>
          <w:rFonts w:eastAsia="Calibri" w:cs="Arial"/>
        </w:rPr>
        <w:t xml:space="preserve"> k </w:t>
      </w:r>
      <w:r w:rsidRPr="00AA3ED0">
        <w:rPr>
          <w:rFonts w:eastAsia="Calibri" w:cs="Arial"/>
        </w:rPr>
        <w:t>oddialeniu</w:t>
      </w:r>
      <w:r w:rsidR="00F7436F">
        <w:rPr>
          <w:rFonts w:eastAsia="Calibri" w:cs="Arial"/>
        </w:rPr>
        <w:t xml:space="preserve"> a </w:t>
      </w:r>
      <w:r w:rsidRPr="00AA3ED0">
        <w:rPr>
          <w:rFonts w:eastAsia="Calibri" w:cs="Arial"/>
        </w:rPr>
        <w:t>predchádzaniu potreby inštitucionálnej starostlivosti</w:t>
      </w:r>
      <w:r w:rsidR="00F7436F">
        <w:rPr>
          <w:rFonts w:eastAsia="Calibri" w:cs="Arial"/>
        </w:rPr>
        <w:t xml:space="preserve"> a </w:t>
      </w:r>
      <w:r w:rsidRPr="00AA3ED0">
        <w:rPr>
          <w:rFonts w:eastAsia="Calibri" w:cs="Arial"/>
        </w:rPr>
        <w:t>podporu zotrvanie osôb</w:t>
      </w:r>
      <w:r w:rsidR="009252D4">
        <w:rPr>
          <w:rFonts w:eastAsia="Calibri" w:cs="Arial"/>
        </w:rPr>
        <w:t xml:space="preserve"> v </w:t>
      </w:r>
      <w:r w:rsidRPr="00AA3ED0">
        <w:rPr>
          <w:rFonts w:eastAsia="Calibri" w:cs="Arial"/>
        </w:rPr>
        <w:t>ich domácom prostredí.</w:t>
      </w:r>
    </w:p>
    <w:p w14:paraId="3A161CA0" w14:textId="4623C851" w:rsidR="006B1D1D" w:rsidRDefault="006B1D1D">
      <w:pPr>
        <w:spacing w:after="160" w:line="259" w:lineRule="auto"/>
        <w:jc w:val="left"/>
        <w:rPr>
          <w:rFonts w:eastAsia="Calibri" w:cs="Arial"/>
        </w:rPr>
      </w:pPr>
      <w:r>
        <w:rPr>
          <w:rFonts w:eastAsia="Calibri" w:cs="Arial"/>
        </w:rPr>
        <w:br w:type="page"/>
      </w:r>
    </w:p>
    <w:p w14:paraId="7D54FE9D" w14:textId="478DEE45" w:rsidR="00CB3612" w:rsidRPr="00CB3612" w:rsidRDefault="00CB3612" w:rsidP="00DD2784">
      <w:pPr>
        <w:numPr>
          <w:ilvl w:val="0"/>
          <w:numId w:val="881"/>
        </w:numPr>
        <w:autoSpaceDN w:val="0"/>
        <w:spacing w:line="240" w:lineRule="auto"/>
        <w:ind w:left="284" w:hanging="284"/>
        <w:contextualSpacing/>
        <w:rPr>
          <w:rFonts w:cs="Arial"/>
          <w:szCs w:val="24"/>
        </w:rPr>
      </w:pPr>
      <w:r w:rsidRPr="00CB3612">
        <w:rPr>
          <w:rFonts w:cs="Arial"/>
          <w:szCs w:val="24"/>
        </w:rPr>
        <w:t>Začať riešiť problematiku nastavovania kritérií schvaľovania úhrady registrovaných, ale nekategorizovaných liekov poisťovňami</w:t>
      </w:r>
      <w:r w:rsidR="009252D4">
        <w:rPr>
          <w:rFonts w:cs="Arial"/>
          <w:szCs w:val="24"/>
        </w:rPr>
        <w:t xml:space="preserve"> na </w:t>
      </w:r>
      <w:r w:rsidRPr="00CB3612">
        <w:rPr>
          <w:rFonts w:cs="Arial"/>
          <w:szCs w:val="24"/>
        </w:rPr>
        <w:t>výnimku,</w:t>
      </w:r>
      <w:r w:rsidR="00F7436F">
        <w:rPr>
          <w:rFonts w:cs="Arial"/>
          <w:szCs w:val="24"/>
        </w:rPr>
        <w:t xml:space="preserve"> a </w:t>
      </w:r>
      <w:r w:rsidRPr="00CB3612">
        <w:rPr>
          <w:rFonts w:cs="Arial"/>
          <w:szCs w:val="24"/>
        </w:rPr>
        <w:t>to takým spôsobom, aby pacienti</w:t>
      </w:r>
      <w:r w:rsidR="00F7436F">
        <w:rPr>
          <w:rFonts w:cs="Arial"/>
          <w:szCs w:val="24"/>
        </w:rPr>
        <w:t xml:space="preserve"> so </w:t>
      </w:r>
      <w:r w:rsidRPr="00CB3612">
        <w:rPr>
          <w:rFonts w:cs="Arial"/>
          <w:szCs w:val="24"/>
        </w:rPr>
        <w:t>zdravotným postihnutím neboli vzhľadom</w:t>
      </w:r>
      <w:r w:rsidR="009252D4">
        <w:rPr>
          <w:rFonts w:cs="Arial"/>
          <w:szCs w:val="24"/>
        </w:rPr>
        <w:t xml:space="preserve"> na </w:t>
      </w:r>
      <w:r w:rsidRPr="00CB3612">
        <w:rPr>
          <w:rFonts w:cs="Arial"/>
          <w:szCs w:val="24"/>
        </w:rPr>
        <w:t>svoj špecifický zdravotný stav</w:t>
      </w:r>
      <w:r w:rsidR="00F7436F">
        <w:rPr>
          <w:rFonts w:cs="Arial"/>
          <w:szCs w:val="24"/>
        </w:rPr>
        <w:t xml:space="preserve"> a </w:t>
      </w:r>
      <w:r w:rsidRPr="00CB3612">
        <w:rPr>
          <w:rFonts w:cs="Arial"/>
          <w:szCs w:val="24"/>
        </w:rPr>
        <w:t>nákladnosť liečby diskriminovaní voči ostatným pacientom, ale</w:t>
      </w:r>
      <w:r w:rsidR="00743C81">
        <w:rPr>
          <w:rFonts w:cs="Arial"/>
          <w:szCs w:val="24"/>
        </w:rPr>
        <w:t> </w:t>
      </w:r>
      <w:r w:rsidRPr="00CB3612">
        <w:rPr>
          <w:rFonts w:cs="Arial"/>
          <w:szCs w:val="24"/>
        </w:rPr>
        <w:t>aby im bola zabezpečená včasná</w:t>
      </w:r>
      <w:r w:rsidR="00F7436F">
        <w:rPr>
          <w:rFonts w:cs="Arial"/>
          <w:szCs w:val="24"/>
        </w:rPr>
        <w:t xml:space="preserve"> a </w:t>
      </w:r>
      <w:r w:rsidRPr="00CB3612">
        <w:rPr>
          <w:rFonts w:cs="Arial"/>
          <w:szCs w:val="24"/>
        </w:rPr>
        <w:t>účinná liečba</w:t>
      </w:r>
      <w:r w:rsidR="009252D4">
        <w:rPr>
          <w:rFonts w:cs="Arial"/>
          <w:szCs w:val="24"/>
        </w:rPr>
        <w:t xml:space="preserve"> v </w:t>
      </w:r>
      <w:r w:rsidRPr="00CB3612">
        <w:rPr>
          <w:rFonts w:cs="Arial"/>
          <w:szCs w:val="24"/>
        </w:rPr>
        <w:t>súlade</w:t>
      </w:r>
      <w:r w:rsidR="00F7436F">
        <w:rPr>
          <w:rFonts w:cs="Arial"/>
          <w:szCs w:val="24"/>
        </w:rPr>
        <w:t xml:space="preserve"> s </w:t>
      </w:r>
      <w:r w:rsidRPr="00CB3612">
        <w:rPr>
          <w:rFonts w:cs="Arial"/>
          <w:szCs w:val="24"/>
        </w:rPr>
        <w:t>ich potrebami.</w:t>
      </w:r>
    </w:p>
    <w:p w14:paraId="40B8BABB" w14:textId="77777777" w:rsidR="00CB3612" w:rsidRPr="00CB3612" w:rsidRDefault="00CB3612" w:rsidP="00873918">
      <w:pPr>
        <w:autoSpaceDN w:val="0"/>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Plní sa čiastočne</w:t>
      </w:r>
    </w:p>
    <w:p w14:paraId="09E06EC7"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Rezort: </w:t>
      </w:r>
      <w:r w:rsidRPr="00CB3612">
        <w:rPr>
          <w:rFonts w:cs="Arial"/>
          <w:b/>
          <w:bCs/>
          <w:szCs w:val="20"/>
        </w:rPr>
        <w:tab/>
      </w:r>
      <w:r w:rsidRPr="00CB3612">
        <w:rPr>
          <w:rFonts w:cs="Arial"/>
          <w:szCs w:val="20"/>
        </w:rPr>
        <w:t>MZ SR</w:t>
      </w:r>
    </w:p>
    <w:p w14:paraId="02068FC7"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Zdroj: </w:t>
      </w:r>
      <w:r w:rsidRPr="00CB3612">
        <w:rPr>
          <w:rFonts w:cs="Arial"/>
          <w:b/>
          <w:bCs/>
          <w:szCs w:val="20"/>
        </w:rPr>
        <w:tab/>
      </w:r>
      <w:r w:rsidRPr="00CB3612">
        <w:rPr>
          <w:rFonts w:cs="Arial"/>
          <w:szCs w:val="20"/>
        </w:rPr>
        <w:t>Správa za rok 2023</w:t>
      </w:r>
    </w:p>
    <w:p w14:paraId="50C683B5" w14:textId="097AF1D4" w:rsidR="00CB3612" w:rsidRPr="00CB3612" w:rsidRDefault="00CB3612" w:rsidP="00873918">
      <w:pPr>
        <w:autoSpaceDN w:val="0"/>
        <w:ind w:left="2268" w:hanging="1984"/>
        <w:contextualSpacing/>
        <w:rPr>
          <w:rFonts w:cs="Arial"/>
          <w:szCs w:val="20"/>
        </w:rPr>
      </w:pPr>
      <w:r w:rsidRPr="00CB3612">
        <w:rPr>
          <w:rFonts w:cs="Arial"/>
          <w:b/>
          <w:bCs/>
          <w:szCs w:val="20"/>
        </w:rPr>
        <w:t xml:space="preserve">Oblasť úpravy: </w:t>
      </w:r>
      <w:r w:rsidRPr="00CB3612">
        <w:rPr>
          <w:rFonts w:cs="Arial"/>
        </w:rPr>
        <w:tab/>
      </w:r>
      <w:r w:rsidRPr="00CB3612">
        <w:rPr>
          <w:rFonts w:cs="Arial"/>
          <w:szCs w:val="20"/>
        </w:rPr>
        <w:t xml:space="preserve">Novela </w:t>
      </w:r>
      <w:r w:rsidR="00496655">
        <w:rPr>
          <w:rFonts w:cs="Arial"/>
          <w:szCs w:val="20"/>
        </w:rPr>
        <w:t>Z</w:t>
      </w:r>
      <w:r w:rsidRPr="00CB3612">
        <w:rPr>
          <w:rFonts w:cs="Arial"/>
          <w:szCs w:val="20"/>
        </w:rPr>
        <w:t>ákona</w:t>
      </w:r>
      <w:r w:rsidR="002C215A">
        <w:rPr>
          <w:rFonts w:cs="Arial"/>
          <w:b/>
          <w:bCs/>
          <w:szCs w:val="20"/>
        </w:rPr>
        <w:t xml:space="preserve"> č. </w:t>
      </w:r>
      <w:r w:rsidRPr="00CB3612">
        <w:rPr>
          <w:rFonts w:cs="Arial"/>
          <w:szCs w:val="20"/>
        </w:rPr>
        <w:t xml:space="preserve">576/2004 </w:t>
      </w:r>
      <w:r w:rsidR="002C215A">
        <w:rPr>
          <w:rFonts w:cs="Arial"/>
          <w:szCs w:val="20"/>
        </w:rPr>
        <w:t>Z. z.</w:t>
      </w:r>
      <w:r w:rsidR="009252D4">
        <w:rPr>
          <w:rFonts w:cs="Arial"/>
          <w:szCs w:val="20"/>
        </w:rPr>
        <w:t xml:space="preserve"> o </w:t>
      </w:r>
      <w:r w:rsidRPr="00CB3612">
        <w:rPr>
          <w:rFonts w:cs="Arial"/>
          <w:szCs w:val="20"/>
        </w:rPr>
        <w:t>zdravotnej starostlivosti, službách súvisiacich</w:t>
      </w:r>
      <w:r w:rsidR="00F7436F">
        <w:rPr>
          <w:rFonts w:cs="Arial"/>
          <w:szCs w:val="20"/>
        </w:rPr>
        <w:t xml:space="preserve"> s </w:t>
      </w:r>
      <w:r w:rsidRPr="00CB3612">
        <w:rPr>
          <w:rFonts w:cs="Arial"/>
          <w:szCs w:val="20"/>
        </w:rPr>
        <w:t xml:space="preserve">poskytovaním zdravotnej starostlivosti </w:t>
      </w:r>
    </w:p>
    <w:p w14:paraId="6AB79C5B" w14:textId="77777777" w:rsidR="00CB3612" w:rsidRPr="00CB3612" w:rsidRDefault="00CB3612" w:rsidP="00275966">
      <w:pPr>
        <w:autoSpaceDN w:val="0"/>
        <w:rPr>
          <w:rFonts w:eastAsia="Arial" w:cs="Arial"/>
          <w:b/>
          <w:bCs/>
          <w:szCs w:val="20"/>
          <w:u w:val="single"/>
        </w:rPr>
      </w:pPr>
    </w:p>
    <w:p w14:paraId="20F64B97" w14:textId="687FE822" w:rsidR="00CB3612" w:rsidRPr="00CB3612" w:rsidRDefault="00CB3612" w:rsidP="00873918">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23BEB55A" w14:textId="6D6BDDBE" w:rsidR="00CB3612" w:rsidRPr="00CB3612" w:rsidRDefault="00CB3612" w:rsidP="00873918">
      <w:pPr>
        <w:autoSpaceDN w:val="0"/>
        <w:ind w:left="284"/>
        <w:contextualSpacing/>
        <w:rPr>
          <w:rFonts w:eastAsia="Arial" w:cs="Arial"/>
        </w:rPr>
      </w:pPr>
      <w:r w:rsidRPr="006EC3F3">
        <w:rPr>
          <w:rFonts w:cs="Arial"/>
        </w:rPr>
        <w:t>V roku 2025 Ministerstvo zdravotníctva pristúpilo</w:t>
      </w:r>
      <w:r w:rsidR="00F7436F">
        <w:rPr>
          <w:rFonts w:cs="Arial"/>
        </w:rPr>
        <w:t xml:space="preserve"> k </w:t>
      </w:r>
      <w:r w:rsidRPr="006EC3F3">
        <w:rPr>
          <w:rFonts w:cs="Arial"/>
        </w:rPr>
        <w:t>zásadnej novele Zákona</w:t>
      </w:r>
      <w:r w:rsidR="009252D4">
        <w:rPr>
          <w:rFonts w:cs="Arial"/>
        </w:rPr>
        <w:t xml:space="preserve"> o </w:t>
      </w:r>
      <w:r w:rsidRPr="006EC3F3">
        <w:rPr>
          <w:rFonts w:cs="Arial"/>
        </w:rPr>
        <w:t>rozsahu</w:t>
      </w:r>
      <w:r w:rsidR="00F7436F">
        <w:rPr>
          <w:rFonts w:cs="Arial"/>
        </w:rPr>
        <w:t xml:space="preserve"> a </w:t>
      </w:r>
      <w:r w:rsidRPr="006EC3F3">
        <w:rPr>
          <w:rFonts w:cs="Arial"/>
        </w:rPr>
        <w:t>podmienkach úhrady liekov, zdravotníckych pomôcok</w:t>
      </w:r>
      <w:r w:rsidR="00F7436F">
        <w:rPr>
          <w:rFonts w:cs="Arial"/>
        </w:rPr>
        <w:t xml:space="preserve"> a </w:t>
      </w:r>
      <w:r w:rsidRPr="006EC3F3">
        <w:rPr>
          <w:rFonts w:cs="Arial"/>
        </w:rPr>
        <w:t xml:space="preserve">dietetických potravín. Hlavným cieľom tejto legislatívnej iniciatívy </w:t>
      </w:r>
      <w:r w:rsidR="37D4C0E5" w:rsidRPr="678D0AAB">
        <w:rPr>
          <w:rFonts w:cs="Arial"/>
        </w:rPr>
        <w:t>je</w:t>
      </w:r>
      <w:r w:rsidRPr="006EC3F3">
        <w:rPr>
          <w:rFonts w:cs="Arial"/>
        </w:rPr>
        <w:t xml:space="preserve"> byť modernizácia úhradového systému, posilnenie transparentnosti procesov</w:t>
      </w:r>
      <w:r w:rsidR="00F7436F">
        <w:rPr>
          <w:rFonts w:cs="Arial"/>
        </w:rPr>
        <w:t xml:space="preserve"> a </w:t>
      </w:r>
      <w:r w:rsidRPr="006EC3F3">
        <w:rPr>
          <w:rFonts w:cs="Arial"/>
        </w:rPr>
        <w:t>zabezpečenie stability liekového trhu</w:t>
      </w:r>
      <w:r w:rsidR="009252D4">
        <w:rPr>
          <w:rFonts w:cs="Arial"/>
        </w:rPr>
        <w:t xml:space="preserve"> na </w:t>
      </w:r>
      <w:r w:rsidRPr="006EC3F3">
        <w:rPr>
          <w:rFonts w:cs="Arial"/>
        </w:rPr>
        <w:t>Slovensku. Reforma reaguje</w:t>
      </w:r>
      <w:r w:rsidR="009252D4">
        <w:rPr>
          <w:rFonts w:cs="Arial"/>
        </w:rPr>
        <w:t xml:space="preserve"> na </w:t>
      </w:r>
      <w:r w:rsidRPr="006EC3F3">
        <w:rPr>
          <w:rFonts w:cs="Arial"/>
        </w:rPr>
        <w:t>pretrvávajúce výzvy</w:t>
      </w:r>
      <w:r w:rsidR="009252D4">
        <w:rPr>
          <w:rFonts w:cs="Arial"/>
        </w:rPr>
        <w:t xml:space="preserve"> v </w:t>
      </w:r>
      <w:r w:rsidRPr="006EC3F3">
        <w:rPr>
          <w:rFonts w:cs="Arial"/>
        </w:rPr>
        <w:t>oblasti dostupnosti inovatívnej liečby</w:t>
      </w:r>
      <w:r w:rsidR="00F7436F">
        <w:rPr>
          <w:rFonts w:cs="Arial"/>
        </w:rPr>
        <w:t xml:space="preserve"> a </w:t>
      </w:r>
      <w:r w:rsidRPr="006EC3F3">
        <w:rPr>
          <w:rFonts w:cs="Arial"/>
        </w:rPr>
        <w:t>potrebu zefektívniť nakladanie</w:t>
      </w:r>
      <w:r w:rsidR="00F7436F">
        <w:rPr>
          <w:rFonts w:cs="Arial"/>
        </w:rPr>
        <w:t xml:space="preserve"> s </w:t>
      </w:r>
      <w:r w:rsidRPr="006EC3F3">
        <w:rPr>
          <w:rFonts w:cs="Arial"/>
        </w:rPr>
        <w:t>prostriedkami verejného zdravotného poistenia. Novela by mala zaviesť</w:t>
      </w:r>
      <w:r w:rsidR="00F7436F">
        <w:rPr>
          <w:rFonts w:cs="Arial"/>
        </w:rPr>
        <w:t xml:space="preserve"> a </w:t>
      </w:r>
      <w:r w:rsidRPr="006EC3F3">
        <w:rPr>
          <w:rFonts w:cs="Arial"/>
        </w:rPr>
        <w:t>precizovať kritéria</w:t>
      </w:r>
      <w:r w:rsidR="00F7436F">
        <w:rPr>
          <w:rFonts w:cs="Arial"/>
        </w:rPr>
        <w:t xml:space="preserve"> pre </w:t>
      </w:r>
      <w:r w:rsidRPr="006EC3F3">
        <w:rPr>
          <w:rFonts w:cs="Arial"/>
        </w:rPr>
        <w:t>vstup inovatívnych liekov, zjednotenie pravidiel</w:t>
      </w:r>
      <w:r w:rsidR="00F7436F">
        <w:rPr>
          <w:rFonts w:cs="Arial"/>
        </w:rPr>
        <w:t xml:space="preserve"> pre </w:t>
      </w:r>
      <w:r w:rsidRPr="006EC3F3">
        <w:rPr>
          <w:rFonts w:cs="Arial"/>
        </w:rPr>
        <w:t>schvaľovanie liekov</w:t>
      </w:r>
      <w:r w:rsidR="009252D4">
        <w:rPr>
          <w:rFonts w:cs="Arial"/>
        </w:rPr>
        <w:t xml:space="preserve"> na </w:t>
      </w:r>
      <w:r w:rsidRPr="006EC3F3">
        <w:rPr>
          <w:rFonts w:cs="Arial"/>
        </w:rPr>
        <w:t>výnimku, zabezpečiť rýchlejší</w:t>
      </w:r>
      <w:r w:rsidR="00F7436F">
        <w:rPr>
          <w:rFonts w:cs="Arial"/>
        </w:rPr>
        <w:t xml:space="preserve"> a </w:t>
      </w:r>
      <w:r w:rsidRPr="006EC3F3">
        <w:rPr>
          <w:rFonts w:cs="Arial"/>
        </w:rPr>
        <w:t>jednoduchší prístup</w:t>
      </w:r>
      <w:r w:rsidR="00F7436F">
        <w:rPr>
          <w:rFonts w:cs="Arial"/>
        </w:rPr>
        <w:t xml:space="preserve"> k </w:t>
      </w:r>
      <w:r w:rsidRPr="006EC3F3">
        <w:rPr>
          <w:rFonts w:cs="Arial"/>
        </w:rPr>
        <w:t>liekom</w:t>
      </w:r>
      <w:r w:rsidR="00F7436F">
        <w:rPr>
          <w:rFonts w:cs="Arial"/>
        </w:rPr>
        <w:t xml:space="preserve"> pre </w:t>
      </w:r>
      <w:r w:rsidRPr="006EC3F3">
        <w:rPr>
          <w:rFonts w:cs="Arial"/>
        </w:rPr>
        <w:t>deti</w:t>
      </w:r>
      <w:r w:rsidR="00F7436F">
        <w:rPr>
          <w:rFonts w:cs="Arial"/>
        </w:rPr>
        <w:t xml:space="preserve"> a </w:t>
      </w:r>
      <w:r w:rsidRPr="006EC3F3">
        <w:rPr>
          <w:rFonts w:cs="Arial"/>
        </w:rPr>
        <w:t>pacientov</w:t>
      </w:r>
      <w:r w:rsidR="00F7436F">
        <w:rPr>
          <w:rFonts w:cs="Arial"/>
        </w:rPr>
        <w:t xml:space="preserve"> so </w:t>
      </w:r>
      <w:r w:rsidRPr="006EC3F3">
        <w:rPr>
          <w:rFonts w:cs="Arial"/>
        </w:rPr>
        <w:t>závažnými diagnózami. Zároveň sa navrhuje zrušenie maximálneho limitu výdavkov zdravotných poisťovní</w:t>
      </w:r>
      <w:r w:rsidR="009252D4">
        <w:rPr>
          <w:rFonts w:cs="Arial"/>
        </w:rPr>
        <w:t xml:space="preserve"> na </w:t>
      </w:r>
      <w:r w:rsidRPr="006EC3F3">
        <w:rPr>
          <w:rFonts w:cs="Arial"/>
        </w:rPr>
        <w:t>lieky, ktoré ešte viac skomplikovali prístup</w:t>
      </w:r>
      <w:r w:rsidR="00F7436F">
        <w:rPr>
          <w:rFonts w:cs="Arial"/>
        </w:rPr>
        <w:t xml:space="preserve"> k </w:t>
      </w:r>
      <w:r w:rsidRPr="006EC3F3">
        <w:rPr>
          <w:rFonts w:cs="Arial"/>
        </w:rPr>
        <w:t>liekom</w:t>
      </w:r>
      <w:r w:rsidR="009252D4">
        <w:rPr>
          <w:rFonts w:cs="Arial"/>
        </w:rPr>
        <w:t xml:space="preserve"> na </w:t>
      </w:r>
      <w:r w:rsidRPr="006EC3F3">
        <w:rPr>
          <w:rFonts w:cs="Arial"/>
        </w:rPr>
        <w:t>výnimku. Uvedená novela by mala byť predložená</w:t>
      </w:r>
      <w:r w:rsidR="009252D4">
        <w:rPr>
          <w:rFonts w:cs="Arial"/>
        </w:rPr>
        <w:t xml:space="preserve"> na </w:t>
      </w:r>
      <w:r w:rsidRPr="006EC3F3">
        <w:rPr>
          <w:rFonts w:cs="Arial"/>
        </w:rPr>
        <w:t>schválenie</w:t>
      </w:r>
      <w:r w:rsidR="009252D4">
        <w:rPr>
          <w:rFonts w:cs="Arial"/>
        </w:rPr>
        <w:t xml:space="preserve"> v </w:t>
      </w:r>
      <w:r w:rsidRPr="006EC3F3">
        <w:rPr>
          <w:rFonts w:cs="Arial"/>
        </w:rPr>
        <w:t>roku 2026 po zapracovaní pripomienok. Napriek deklarovaným cieľom však niektoré strany majú obavy,</w:t>
      </w:r>
      <w:r w:rsidR="00F7436F">
        <w:rPr>
          <w:rFonts w:cs="Arial"/>
        </w:rPr>
        <w:t xml:space="preserve"> že </w:t>
      </w:r>
      <w:r w:rsidRPr="006EC3F3">
        <w:rPr>
          <w:rFonts w:cs="Arial"/>
        </w:rPr>
        <w:t>bez ďalších rokovaní</w:t>
      </w:r>
      <w:r w:rsidR="00F7436F">
        <w:rPr>
          <w:rFonts w:cs="Arial"/>
        </w:rPr>
        <w:t xml:space="preserve"> k </w:t>
      </w:r>
      <w:r w:rsidRPr="006EC3F3">
        <w:rPr>
          <w:rFonts w:cs="Arial"/>
        </w:rPr>
        <w:t>novele môže dôjsť</w:t>
      </w:r>
      <w:r w:rsidR="00F7436F">
        <w:rPr>
          <w:rFonts w:cs="Arial"/>
        </w:rPr>
        <w:t xml:space="preserve"> k </w:t>
      </w:r>
      <w:r w:rsidRPr="006EC3F3">
        <w:rPr>
          <w:rFonts w:cs="Arial"/>
        </w:rPr>
        <w:t xml:space="preserve">zhoršeniu dostupnosti nielen inovatívnych liekov. </w:t>
      </w:r>
    </w:p>
    <w:p w14:paraId="663FFAD6" w14:textId="201E2A2A" w:rsidR="00CB3612" w:rsidRDefault="00CB3612" w:rsidP="00873918">
      <w:pPr>
        <w:autoSpaceDN w:val="0"/>
        <w:ind w:left="284"/>
        <w:contextualSpacing/>
        <w:rPr>
          <w:rFonts w:eastAsia="Arial" w:cs="Arial"/>
          <w:i/>
          <w:szCs w:val="20"/>
        </w:rPr>
      </w:pPr>
      <w:r w:rsidRPr="00CB3612">
        <w:rPr>
          <w:rFonts w:eastAsia="Arial" w:cs="Arial"/>
          <w:i/>
          <w:szCs w:val="20"/>
        </w:rPr>
        <w:t>Legislatívne</w:t>
      </w:r>
      <w:r w:rsidR="004C1F33">
        <w:rPr>
          <w:rFonts w:eastAsia="Arial" w:cs="Arial"/>
          <w:i/>
          <w:szCs w:val="20"/>
        </w:rPr>
        <w:t xml:space="preserve"> </w:t>
      </w:r>
      <w:r w:rsidRPr="00CB3612">
        <w:rPr>
          <w:rFonts w:eastAsia="Arial" w:cs="Arial"/>
          <w:i/>
          <w:szCs w:val="20"/>
        </w:rPr>
        <w:t>odporúčanie hodnotím ako čiastočne plnené.</w:t>
      </w:r>
    </w:p>
    <w:p w14:paraId="25C42BF5" w14:textId="77777777" w:rsidR="006B1D1D" w:rsidRPr="006B1D1D" w:rsidRDefault="006B1D1D" w:rsidP="006B1D1D">
      <w:pPr>
        <w:autoSpaceDN w:val="0"/>
        <w:contextualSpacing/>
        <w:rPr>
          <w:rFonts w:eastAsia="Arial" w:cs="Arial"/>
          <w:iCs/>
          <w:szCs w:val="20"/>
        </w:rPr>
      </w:pPr>
    </w:p>
    <w:p w14:paraId="3065C051" w14:textId="07932EAD" w:rsidR="00CB3612" w:rsidRPr="00CB3612" w:rsidRDefault="00CB3612" w:rsidP="00DD2784">
      <w:pPr>
        <w:numPr>
          <w:ilvl w:val="0"/>
          <w:numId w:val="881"/>
        </w:numPr>
        <w:autoSpaceDN w:val="0"/>
        <w:spacing w:after="160" w:line="256" w:lineRule="auto"/>
        <w:ind w:left="284" w:hanging="284"/>
        <w:contextualSpacing/>
        <w:rPr>
          <w:rFonts w:cs="Arial"/>
        </w:rPr>
      </w:pPr>
      <w:r w:rsidRPr="00CB3612">
        <w:rPr>
          <w:rFonts w:cs="Arial"/>
        </w:rPr>
        <w:t>Legislatívne začať riešiť problematiku preplácania zdravotníckych úkonov u nezmluvných poskytovateľov zdravotnej starostlivosti tak, aby bola</w:t>
      </w:r>
      <w:r w:rsidR="009252D4">
        <w:rPr>
          <w:rFonts w:cs="Arial"/>
        </w:rPr>
        <w:t xml:space="preserve"> v </w:t>
      </w:r>
      <w:r w:rsidRPr="00CB3612">
        <w:rPr>
          <w:rFonts w:cs="Arial"/>
        </w:rPr>
        <w:t xml:space="preserve">legislatíve zakotvená možnosť dosiahnuť </w:t>
      </w:r>
      <w:proofErr w:type="spellStart"/>
      <w:r w:rsidRPr="00CB3612">
        <w:rPr>
          <w:rFonts w:cs="Arial"/>
        </w:rPr>
        <w:t>nárokovateľné</w:t>
      </w:r>
      <w:proofErr w:type="spellEnd"/>
      <w:r w:rsidRPr="00CB3612">
        <w:rPr>
          <w:rFonts w:cs="Arial"/>
        </w:rPr>
        <w:t xml:space="preserve"> spätné preplatenie úkonu všetkými poisťovňami. </w:t>
      </w:r>
    </w:p>
    <w:p w14:paraId="4A8FBB9E" w14:textId="45AB2E4D" w:rsidR="00CB3612" w:rsidRPr="00CB3612" w:rsidRDefault="00CB3612" w:rsidP="00873918">
      <w:pPr>
        <w:autoSpaceDN w:val="0"/>
        <w:ind w:left="2268" w:hanging="1984"/>
        <w:contextualSpacing/>
        <w:rPr>
          <w:rFonts w:cs="Arial"/>
          <w:b/>
          <w:bCs/>
        </w:rPr>
      </w:pPr>
      <w:r w:rsidRPr="00CB3612">
        <w:rPr>
          <w:rFonts w:cs="Arial"/>
          <w:b/>
          <w:bCs/>
        </w:rPr>
        <w:t xml:space="preserve">Stav plnenia: </w:t>
      </w:r>
      <w:r w:rsidRPr="00CB3612">
        <w:rPr>
          <w:rFonts w:cs="Arial"/>
        </w:rPr>
        <w:tab/>
      </w:r>
      <w:r w:rsidR="001839FF">
        <w:rPr>
          <w:rFonts w:cs="Arial"/>
          <w:b/>
          <w:bCs/>
        </w:rPr>
        <w:t>Nesplnené</w:t>
      </w:r>
    </w:p>
    <w:p w14:paraId="071D6E39"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Rezort: </w:t>
      </w:r>
      <w:r w:rsidRPr="00CB3612">
        <w:rPr>
          <w:rFonts w:cs="Arial"/>
          <w:b/>
          <w:bCs/>
          <w:szCs w:val="20"/>
        </w:rPr>
        <w:tab/>
      </w:r>
      <w:r w:rsidRPr="00CB3612">
        <w:rPr>
          <w:rFonts w:cs="Arial"/>
          <w:szCs w:val="20"/>
        </w:rPr>
        <w:t>MZ SR</w:t>
      </w:r>
    </w:p>
    <w:p w14:paraId="0F1A41AC"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Zdroj: </w:t>
      </w:r>
      <w:r w:rsidRPr="00CB3612">
        <w:rPr>
          <w:rFonts w:cs="Arial"/>
          <w:b/>
          <w:bCs/>
          <w:szCs w:val="20"/>
        </w:rPr>
        <w:tab/>
      </w:r>
      <w:r w:rsidRPr="00CB3612">
        <w:rPr>
          <w:rFonts w:cs="Arial"/>
          <w:szCs w:val="20"/>
        </w:rPr>
        <w:t>Správa za rok 2023</w:t>
      </w:r>
    </w:p>
    <w:p w14:paraId="7D562977" w14:textId="2626AE03" w:rsidR="00CB3612" w:rsidRPr="00CB3612" w:rsidRDefault="00CB3612" w:rsidP="00873918">
      <w:pPr>
        <w:autoSpaceDN w:val="0"/>
        <w:ind w:left="2268" w:hanging="1984"/>
        <w:contextualSpacing/>
        <w:rPr>
          <w:rFonts w:cs="Arial"/>
          <w:szCs w:val="20"/>
        </w:rPr>
      </w:pPr>
      <w:r w:rsidRPr="00CB3612">
        <w:rPr>
          <w:rFonts w:cs="Arial"/>
          <w:b/>
          <w:bCs/>
          <w:szCs w:val="20"/>
        </w:rPr>
        <w:t xml:space="preserve">Oblasť úpravy: </w:t>
      </w:r>
      <w:r w:rsidRPr="00CB3612">
        <w:rPr>
          <w:rFonts w:cs="Arial"/>
        </w:rPr>
        <w:tab/>
      </w:r>
      <w:r w:rsidRPr="00CB3612">
        <w:rPr>
          <w:rFonts w:cs="Arial"/>
          <w:szCs w:val="20"/>
        </w:rPr>
        <w:t xml:space="preserve">Novela </w:t>
      </w:r>
      <w:r w:rsidR="00496655">
        <w:rPr>
          <w:rFonts w:cs="Arial"/>
          <w:szCs w:val="20"/>
        </w:rPr>
        <w:t>Z</w:t>
      </w:r>
      <w:r w:rsidRPr="00CB3612">
        <w:rPr>
          <w:rFonts w:cs="Arial"/>
          <w:szCs w:val="20"/>
        </w:rPr>
        <w:t>ákona</w:t>
      </w:r>
      <w:r w:rsidR="002C215A">
        <w:rPr>
          <w:rFonts w:cs="Arial"/>
          <w:b/>
          <w:bCs/>
          <w:szCs w:val="20"/>
        </w:rPr>
        <w:t xml:space="preserve"> č. </w:t>
      </w:r>
      <w:r w:rsidRPr="00CB3612">
        <w:rPr>
          <w:rFonts w:cs="Arial"/>
          <w:szCs w:val="20"/>
        </w:rPr>
        <w:t xml:space="preserve">576/2004 </w:t>
      </w:r>
      <w:r w:rsidR="002C215A">
        <w:rPr>
          <w:rFonts w:cs="Arial"/>
          <w:szCs w:val="20"/>
        </w:rPr>
        <w:t>Z. z.</w:t>
      </w:r>
      <w:r w:rsidR="009252D4">
        <w:rPr>
          <w:rFonts w:cs="Arial"/>
          <w:szCs w:val="20"/>
        </w:rPr>
        <w:t xml:space="preserve"> o </w:t>
      </w:r>
      <w:r w:rsidRPr="00CB3612">
        <w:rPr>
          <w:rFonts w:cs="Arial"/>
          <w:szCs w:val="20"/>
        </w:rPr>
        <w:t>zdravotnej starostlivosti, službách súvisiacich</w:t>
      </w:r>
      <w:r w:rsidR="00F7436F">
        <w:rPr>
          <w:rFonts w:cs="Arial"/>
          <w:szCs w:val="20"/>
        </w:rPr>
        <w:t xml:space="preserve"> s </w:t>
      </w:r>
      <w:r w:rsidRPr="00CB3612">
        <w:rPr>
          <w:rFonts w:cs="Arial"/>
          <w:szCs w:val="20"/>
        </w:rPr>
        <w:t xml:space="preserve">poskytovaním zdravotnej starostlivosti </w:t>
      </w:r>
    </w:p>
    <w:p w14:paraId="6D81AD18" w14:textId="77777777" w:rsidR="00CB3612" w:rsidRPr="00CB3612" w:rsidRDefault="00CB3612" w:rsidP="00AA3ED0">
      <w:pPr>
        <w:tabs>
          <w:tab w:val="left" w:pos="2410"/>
        </w:tabs>
        <w:autoSpaceDN w:val="0"/>
        <w:contextualSpacing/>
        <w:rPr>
          <w:rFonts w:cs="Arial"/>
          <w:szCs w:val="20"/>
        </w:rPr>
      </w:pPr>
    </w:p>
    <w:p w14:paraId="22DA5D18" w14:textId="011281C8" w:rsidR="00CB3612" w:rsidRPr="00CB3612" w:rsidRDefault="00CB3612" w:rsidP="00873918">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2E32206F" w14:textId="0EFEC7F1" w:rsidR="00CB3612" w:rsidRPr="00CB3612" w:rsidRDefault="00CB3612" w:rsidP="00873918">
      <w:pPr>
        <w:autoSpaceDN w:val="0"/>
        <w:ind w:left="284"/>
        <w:rPr>
          <w:rFonts w:eastAsia="Calibri" w:cs="Arial"/>
          <w:szCs w:val="20"/>
        </w:rPr>
      </w:pPr>
      <w:r w:rsidRPr="00CB3612">
        <w:rPr>
          <w:rFonts w:eastAsia="Calibri" w:cs="Arial"/>
          <w:szCs w:val="20"/>
        </w:rPr>
        <w:t>Ministerstvo zdravotníctva uviedlo,</w:t>
      </w:r>
      <w:r w:rsidR="00F7436F">
        <w:rPr>
          <w:rFonts w:eastAsia="Calibri" w:cs="Arial"/>
          <w:szCs w:val="20"/>
        </w:rPr>
        <w:t xml:space="preserve"> že </w:t>
      </w:r>
      <w:r w:rsidRPr="00CB3612">
        <w:rPr>
          <w:rFonts w:eastAsia="Calibri" w:cs="Arial"/>
          <w:szCs w:val="20"/>
        </w:rPr>
        <w:t>pokiaľ ide</w:t>
      </w:r>
      <w:r w:rsidR="009252D4">
        <w:rPr>
          <w:rFonts w:eastAsia="Calibri" w:cs="Arial"/>
          <w:szCs w:val="20"/>
        </w:rPr>
        <w:t xml:space="preserve"> o </w:t>
      </w:r>
      <w:r w:rsidRPr="00CB3612">
        <w:rPr>
          <w:rFonts w:eastAsia="Calibri" w:cs="Arial"/>
          <w:szCs w:val="20"/>
        </w:rPr>
        <w:t>poskytovanie odkladnej</w:t>
      </w:r>
      <w:r w:rsidR="00F7436F">
        <w:rPr>
          <w:rFonts w:eastAsia="Calibri" w:cs="Arial"/>
          <w:szCs w:val="20"/>
        </w:rPr>
        <w:t xml:space="preserve"> a </w:t>
      </w:r>
      <w:r w:rsidRPr="00CB3612">
        <w:rPr>
          <w:rFonts w:eastAsia="Calibri" w:cs="Arial"/>
          <w:szCs w:val="20"/>
        </w:rPr>
        <w:t xml:space="preserve">plánovanej zdravotnej starostlivosti, túto je povinná zdravotná poisťovňa zabezpečiť cestou zmluvných poskytovateľov zdravotnej starostlivosti, ktorých má povinnosť </w:t>
      </w:r>
      <w:proofErr w:type="spellStart"/>
      <w:r w:rsidRPr="00CB3612">
        <w:rPr>
          <w:rFonts w:eastAsia="Calibri" w:cs="Arial"/>
          <w:szCs w:val="20"/>
        </w:rPr>
        <w:t>zazmluvniť</w:t>
      </w:r>
      <w:proofErr w:type="spellEnd"/>
      <w:r w:rsidRPr="00CB3612">
        <w:rPr>
          <w:rFonts w:eastAsia="Calibri" w:cs="Arial"/>
          <w:szCs w:val="20"/>
        </w:rPr>
        <w:t xml:space="preserve"> najmenej</w:t>
      </w:r>
      <w:r w:rsidR="009252D4">
        <w:rPr>
          <w:rFonts w:eastAsia="Calibri" w:cs="Arial"/>
          <w:szCs w:val="20"/>
        </w:rPr>
        <w:t xml:space="preserve"> v </w:t>
      </w:r>
      <w:r w:rsidRPr="00CB3612">
        <w:rPr>
          <w:rFonts w:eastAsia="Calibri" w:cs="Arial"/>
          <w:szCs w:val="20"/>
        </w:rPr>
        <w:t xml:space="preserve">rozsahu minimálnej siete. Ak by existovalo všeobecne </w:t>
      </w:r>
      <w:proofErr w:type="spellStart"/>
      <w:r w:rsidRPr="00CB3612">
        <w:rPr>
          <w:rFonts w:eastAsia="Calibri" w:cs="Arial"/>
          <w:szCs w:val="20"/>
        </w:rPr>
        <w:t>nárokovateľné</w:t>
      </w:r>
      <w:proofErr w:type="spellEnd"/>
      <w:r w:rsidRPr="00CB3612">
        <w:rPr>
          <w:rFonts w:eastAsia="Calibri" w:cs="Arial"/>
          <w:szCs w:val="20"/>
        </w:rPr>
        <w:t xml:space="preserve"> právo</w:t>
      </w:r>
      <w:r w:rsidR="009252D4">
        <w:rPr>
          <w:rFonts w:eastAsia="Calibri" w:cs="Arial"/>
          <w:szCs w:val="20"/>
        </w:rPr>
        <w:t xml:space="preserve"> na </w:t>
      </w:r>
      <w:r w:rsidRPr="00CB3612">
        <w:rPr>
          <w:rFonts w:eastAsia="Calibri" w:cs="Arial"/>
          <w:szCs w:val="20"/>
        </w:rPr>
        <w:t>spätné preplatenie akéhokoľvek úkonu, u akéhokoľvek poskytovateľa, celá minimálna sieť by stratila zmysel</w:t>
      </w:r>
      <w:r w:rsidR="00F7436F">
        <w:rPr>
          <w:rFonts w:eastAsia="Calibri" w:cs="Arial"/>
          <w:szCs w:val="20"/>
        </w:rPr>
        <w:t xml:space="preserve"> a </w:t>
      </w:r>
      <w:r w:rsidRPr="00CB3612">
        <w:rPr>
          <w:rFonts w:eastAsia="Calibri" w:cs="Arial"/>
          <w:szCs w:val="20"/>
        </w:rPr>
        <w:t>zároveň vy stratilo zmysel aj </w:t>
      </w:r>
      <w:proofErr w:type="spellStart"/>
      <w:r w:rsidRPr="00CB3612">
        <w:rPr>
          <w:rFonts w:eastAsia="Calibri" w:cs="Arial"/>
          <w:szCs w:val="20"/>
        </w:rPr>
        <w:t>zazmluvňovanie</w:t>
      </w:r>
      <w:proofErr w:type="spellEnd"/>
      <w:r w:rsidRPr="00CB3612">
        <w:rPr>
          <w:rFonts w:eastAsia="Calibri" w:cs="Arial"/>
          <w:szCs w:val="20"/>
        </w:rPr>
        <w:t xml:space="preserve"> poskytovateľov zo strany zdravotných poisťovní (resp. samotní poskytovatelia by nemali záujme</w:t>
      </w:r>
      <w:r w:rsidR="009252D4">
        <w:rPr>
          <w:rFonts w:eastAsia="Calibri" w:cs="Arial"/>
          <w:szCs w:val="20"/>
        </w:rPr>
        <w:t xml:space="preserve"> o </w:t>
      </w:r>
      <w:r w:rsidRPr="00CB3612">
        <w:rPr>
          <w:rFonts w:eastAsia="Calibri" w:cs="Arial"/>
          <w:szCs w:val="20"/>
        </w:rPr>
        <w:t>uzatváranie zmlúv</w:t>
      </w:r>
      <w:r w:rsidR="00F7436F">
        <w:rPr>
          <w:rFonts w:eastAsia="Calibri" w:cs="Arial"/>
          <w:szCs w:val="20"/>
        </w:rPr>
        <w:t xml:space="preserve"> so </w:t>
      </w:r>
      <w:r w:rsidRPr="00CB3612">
        <w:rPr>
          <w:rFonts w:eastAsia="Calibri" w:cs="Arial"/>
          <w:szCs w:val="20"/>
        </w:rPr>
        <w:t xml:space="preserve">zdravotnými poisťovňami, keďže úkon by mali preplatený aj bez uzavretia zmluvy. </w:t>
      </w:r>
    </w:p>
    <w:p w14:paraId="54131D70" w14:textId="151DCF30" w:rsidR="00CB3612" w:rsidRDefault="00CB3612" w:rsidP="00873918">
      <w:pPr>
        <w:autoSpaceDN w:val="0"/>
        <w:ind w:left="284"/>
        <w:rPr>
          <w:rFonts w:eastAsia="Calibri" w:cs="Arial"/>
        </w:rPr>
      </w:pPr>
      <w:r w:rsidRPr="678D0AAB">
        <w:rPr>
          <w:rFonts w:eastAsia="Arial" w:cs="Arial"/>
        </w:rPr>
        <w:t>Podľa zverejnených kritérií, zdravotné poisťovne poskytujú svojim poistencom príspevok vo výške 80</w:t>
      </w:r>
      <w:r w:rsidR="002C215A">
        <w:rPr>
          <w:rFonts w:eastAsia="Arial" w:cs="Arial"/>
        </w:rPr>
        <w:t> %</w:t>
      </w:r>
      <w:r w:rsidR="00AE1DB0">
        <w:rPr>
          <w:rFonts w:eastAsia="Arial" w:cs="Arial"/>
        </w:rPr>
        <w:t xml:space="preserve"> z </w:t>
      </w:r>
      <w:r w:rsidRPr="678D0AAB">
        <w:rPr>
          <w:rFonts w:eastAsia="Arial" w:cs="Arial"/>
        </w:rPr>
        <w:t>obvyklej ceny, t.</w:t>
      </w:r>
      <w:r w:rsidR="00743C81">
        <w:rPr>
          <w:rFonts w:eastAsia="Arial" w:cs="Arial"/>
        </w:rPr>
        <w:t> </w:t>
      </w:r>
      <w:r w:rsidRPr="678D0AAB">
        <w:rPr>
          <w:rFonts w:eastAsia="Arial" w:cs="Arial"/>
        </w:rPr>
        <w:t>j.</w:t>
      </w:r>
      <w:r w:rsidR="00743C81">
        <w:rPr>
          <w:rFonts w:eastAsia="Arial" w:cs="Arial"/>
        </w:rPr>
        <w:t> </w:t>
      </w:r>
      <w:r w:rsidRPr="678D0AAB">
        <w:rPr>
          <w:rFonts w:eastAsia="Arial" w:cs="Arial"/>
        </w:rPr>
        <w:t>ceny uhrádzanej za rovnaký výkon zmluvným poskytovateľom zdravotnej starostlivosti.</w:t>
      </w:r>
      <w:r w:rsidR="4EA9BBC1" w:rsidRPr="678D0AAB">
        <w:rPr>
          <w:rFonts w:eastAsia="Arial" w:cs="Arial"/>
        </w:rPr>
        <w:t xml:space="preserve"> </w:t>
      </w:r>
      <w:r w:rsidRPr="678D0AAB">
        <w:rPr>
          <w:rFonts w:eastAsia="Calibri" w:cs="Arial"/>
        </w:rPr>
        <w:t>Na odporúčaní naďalej trvám</w:t>
      </w:r>
      <w:r w:rsidR="00AE1DB0">
        <w:rPr>
          <w:rFonts w:eastAsia="Calibri" w:cs="Arial"/>
        </w:rPr>
        <w:t xml:space="preserve"> z </w:t>
      </w:r>
      <w:r w:rsidRPr="678D0AAB">
        <w:rPr>
          <w:rFonts w:eastAsia="Calibri" w:cs="Arial"/>
        </w:rPr>
        <w:t>dôvodu pretrvávajúcej nedostupnosti zdravotnej starostlivosti, najmä</w:t>
      </w:r>
      <w:r w:rsidR="009252D4">
        <w:rPr>
          <w:rFonts w:eastAsia="Calibri" w:cs="Arial"/>
        </w:rPr>
        <w:t xml:space="preserve"> v </w:t>
      </w:r>
      <w:r w:rsidRPr="678D0AAB">
        <w:rPr>
          <w:rFonts w:eastAsia="Calibri" w:cs="Arial"/>
        </w:rPr>
        <w:t>prípade špecializovaných ambulancií alebo</w:t>
      </w:r>
      <w:r w:rsidR="00743C81">
        <w:rPr>
          <w:rFonts w:eastAsia="Calibri" w:cs="Arial"/>
        </w:rPr>
        <w:t> </w:t>
      </w:r>
      <w:r w:rsidRPr="678D0AAB">
        <w:rPr>
          <w:rFonts w:eastAsia="Calibri" w:cs="Arial"/>
        </w:rPr>
        <w:t>geografickej dostupnosti.</w:t>
      </w:r>
      <w:r w:rsidR="00AE1DB0">
        <w:rPr>
          <w:rFonts w:eastAsia="Calibri" w:cs="Arial"/>
        </w:rPr>
        <w:t xml:space="preserve"> V </w:t>
      </w:r>
      <w:r w:rsidRPr="678D0AAB">
        <w:rPr>
          <w:rFonts w:eastAsia="Calibri" w:cs="Arial"/>
        </w:rPr>
        <w:t>rámci Národného programu rozvoja života osôb</w:t>
      </w:r>
      <w:r w:rsidR="00F7436F">
        <w:rPr>
          <w:rFonts w:eastAsia="Calibri" w:cs="Arial"/>
        </w:rPr>
        <w:t xml:space="preserve"> so </w:t>
      </w:r>
      <w:r w:rsidRPr="678D0AAB">
        <w:rPr>
          <w:rFonts w:eastAsia="Calibri" w:cs="Arial"/>
        </w:rPr>
        <w:t>zdravotným postihnutím bolo novým opatrením Ministerstvu zdravotníctva uložené do roku 2030 zefektívniť preplácanie zdravotníckych úkonov u nezmluvných poskytovateľov zdravotnej starostlivosti.</w:t>
      </w:r>
    </w:p>
    <w:p w14:paraId="34AB4294" w14:textId="26016135" w:rsidR="00680C21" w:rsidRPr="00680C21" w:rsidRDefault="00680C21" w:rsidP="00873918">
      <w:pPr>
        <w:autoSpaceDN w:val="0"/>
        <w:ind w:left="284"/>
        <w:rPr>
          <w:rFonts w:eastAsia="Calibri" w:cs="Arial"/>
          <w:i/>
        </w:rPr>
      </w:pPr>
      <w:r w:rsidRPr="00680C21">
        <w:rPr>
          <w:rFonts w:eastAsia="Calibri" w:cs="Arial"/>
          <w:i/>
        </w:rPr>
        <w:t>Legislatívne odporúčanie hodnotím ako nesplnené.</w:t>
      </w:r>
    </w:p>
    <w:p w14:paraId="7C5D26BA" w14:textId="601EC58B" w:rsidR="006B1D1D" w:rsidRDefault="006B1D1D">
      <w:pPr>
        <w:spacing w:after="160" w:line="259" w:lineRule="auto"/>
        <w:jc w:val="left"/>
        <w:rPr>
          <w:rFonts w:eastAsia="Calibri" w:cs="Arial"/>
        </w:rPr>
      </w:pPr>
      <w:r>
        <w:rPr>
          <w:rFonts w:eastAsia="Calibri" w:cs="Arial"/>
        </w:rPr>
        <w:br w:type="page"/>
      </w:r>
    </w:p>
    <w:p w14:paraId="1CA3B3FF" w14:textId="3A38E27C" w:rsidR="00CB3612" w:rsidRPr="00CB3612" w:rsidRDefault="00CB3612" w:rsidP="00DD2784">
      <w:pPr>
        <w:numPr>
          <w:ilvl w:val="0"/>
          <w:numId w:val="881"/>
        </w:numPr>
        <w:autoSpaceDN w:val="0"/>
        <w:spacing w:after="160" w:line="256" w:lineRule="auto"/>
        <w:ind w:left="284" w:hanging="284"/>
        <w:contextualSpacing/>
        <w:rPr>
          <w:rFonts w:cs="Arial"/>
          <w:szCs w:val="24"/>
        </w:rPr>
      </w:pPr>
      <w:r w:rsidRPr="00CB3612">
        <w:rPr>
          <w:rFonts w:eastAsia="Arial" w:cs="Arial"/>
          <w:szCs w:val="24"/>
        </w:rPr>
        <w:t>Legislatívne doriešiť problematiku sprevádzania detí</w:t>
      </w:r>
      <w:r w:rsidR="00F7436F">
        <w:rPr>
          <w:rFonts w:eastAsia="Arial" w:cs="Arial"/>
          <w:szCs w:val="24"/>
        </w:rPr>
        <w:t xml:space="preserve"> a </w:t>
      </w:r>
      <w:r w:rsidRPr="00CB3612">
        <w:rPr>
          <w:rFonts w:eastAsia="Arial" w:cs="Arial"/>
          <w:szCs w:val="24"/>
        </w:rPr>
        <w:t>osôb</w:t>
      </w:r>
      <w:r w:rsidR="00F7436F">
        <w:rPr>
          <w:rFonts w:eastAsia="Arial" w:cs="Arial"/>
          <w:szCs w:val="24"/>
        </w:rPr>
        <w:t xml:space="preserve"> s </w:t>
      </w:r>
      <w:r w:rsidRPr="00CB3612">
        <w:rPr>
          <w:rFonts w:eastAsia="Arial" w:cs="Arial"/>
          <w:szCs w:val="24"/>
        </w:rPr>
        <w:t>ťažkým zdravotným postihnutím počas hospitalizácie, vrátane uhrádzania poplatkov sprevádzajúcich osôb za pobyt.</w:t>
      </w:r>
      <w:r w:rsidRPr="00CB3612">
        <w:rPr>
          <w:rFonts w:cs="Arial"/>
          <w:szCs w:val="24"/>
        </w:rPr>
        <w:t xml:space="preserve"> </w:t>
      </w:r>
    </w:p>
    <w:p w14:paraId="4F3CEC04" w14:textId="77777777" w:rsidR="00CB3612" w:rsidRPr="00CB3612" w:rsidRDefault="00CB3612" w:rsidP="00873918">
      <w:pPr>
        <w:autoSpaceDN w:val="0"/>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Plní sa čiastočne</w:t>
      </w:r>
    </w:p>
    <w:p w14:paraId="6F374000"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Rezort: </w:t>
      </w:r>
      <w:r w:rsidRPr="00CB3612">
        <w:rPr>
          <w:rFonts w:cs="Arial"/>
        </w:rPr>
        <w:tab/>
      </w:r>
      <w:r w:rsidRPr="00CB3612">
        <w:rPr>
          <w:rFonts w:cs="Arial"/>
          <w:szCs w:val="20"/>
        </w:rPr>
        <w:t>MZ SR</w:t>
      </w:r>
    </w:p>
    <w:p w14:paraId="359F2514"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Zdroj: </w:t>
      </w:r>
      <w:r w:rsidRPr="00CB3612">
        <w:rPr>
          <w:rFonts w:cs="Arial"/>
          <w:b/>
          <w:bCs/>
          <w:szCs w:val="20"/>
        </w:rPr>
        <w:tab/>
      </w:r>
      <w:r w:rsidRPr="00CB3612">
        <w:rPr>
          <w:rFonts w:cs="Arial"/>
          <w:szCs w:val="20"/>
        </w:rPr>
        <w:t>Správa za rok 2024</w:t>
      </w:r>
    </w:p>
    <w:p w14:paraId="355E4B74" w14:textId="2E52E11B" w:rsidR="00CB3612" w:rsidRPr="00CB3612" w:rsidRDefault="00CB3612" w:rsidP="00873918">
      <w:pPr>
        <w:autoSpaceDN w:val="0"/>
        <w:ind w:left="2268" w:hanging="1984"/>
        <w:contextualSpacing/>
        <w:rPr>
          <w:rFonts w:cs="Arial"/>
          <w:szCs w:val="20"/>
        </w:rPr>
      </w:pPr>
      <w:r w:rsidRPr="00CB3612">
        <w:rPr>
          <w:rFonts w:cs="Arial"/>
          <w:b/>
          <w:bCs/>
          <w:szCs w:val="20"/>
        </w:rPr>
        <w:t xml:space="preserve">Oblasť úpravy: </w:t>
      </w:r>
      <w:r w:rsidRPr="00CB3612">
        <w:rPr>
          <w:rFonts w:cs="Arial"/>
        </w:rPr>
        <w:tab/>
      </w:r>
      <w:r w:rsidRPr="00CB3612">
        <w:rPr>
          <w:rFonts w:cs="Arial"/>
          <w:szCs w:val="20"/>
        </w:rPr>
        <w:t>Zákon</w:t>
      </w:r>
      <w:r w:rsidR="002C215A">
        <w:rPr>
          <w:rFonts w:cs="Arial"/>
          <w:szCs w:val="20"/>
        </w:rPr>
        <w:t xml:space="preserve"> č. </w:t>
      </w:r>
      <w:r w:rsidRPr="00CB3612">
        <w:rPr>
          <w:rFonts w:cs="Arial"/>
          <w:szCs w:val="20"/>
        </w:rPr>
        <w:t xml:space="preserve">576/2004 </w:t>
      </w:r>
      <w:r w:rsidR="002C215A">
        <w:rPr>
          <w:rFonts w:cs="Arial"/>
          <w:szCs w:val="20"/>
        </w:rPr>
        <w:t>Z. z.</w:t>
      </w:r>
      <w:r w:rsidR="009252D4">
        <w:rPr>
          <w:rFonts w:cs="Arial"/>
          <w:szCs w:val="20"/>
        </w:rPr>
        <w:t xml:space="preserve"> o </w:t>
      </w:r>
      <w:r w:rsidRPr="00CB3612">
        <w:rPr>
          <w:rFonts w:cs="Arial"/>
          <w:szCs w:val="20"/>
        </w:rPr>
        <w:t>zdravotnej starostlivosti, službách súvisiacich</w:t>
      </w:r>
      <w:r w:rsidR="00F7436F">
        <w:rPr>
          <w:rFonts w:cs="Arial"/>
          <w:szCs w:val="20"/>
        </w:rPr>
        <w:t xml:space="preserve"> s </w:t>
      </w:r>
      <w:r w:rsidRPr="00CB3612">
        <w:rPr>
          <w:rFonts w:cs="Arial"/>
          <w:szCs w:val="20"/>
        </w:rPr>
        <w:t xml:space="preserve">poskytovaním zdravotnej starostlivosti </w:t>
      </w:r>
    </w:p>
    <w:p w14:paraId="7D817D26" w14:textId="77777777" w:rsidR="00CB3612" w:rsidRPr="00CB3612" w:rsidRDefault="00CB3612" w:rsidP="00873918">
      <w:pPr>
        <w:autoSpaceDN w:val="0"/>
        <w:ind w:left="284"/>
        <w:contextualSpacing/>
        <w:rPr>
          <w:rFonts w:cs="Arial"/>
          <w:szCs w:val="20"/>
        </w:rPr>
      </w:pPr>
    </w:p>
    <w:p w14:paraId="6BAB1D1A" w14:textId="0FB36575" w:rsidR="00CB3612" w:rsidRPr="00CB3612" w:rsidRDefault="00CB3612" w:rsidP="00873918">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1E8869DB" w14:textId="075B5BAF" w:rsidR="00CB3612" w:rsidRPr="00CB3612" w:rsidRDefault="00CB3612" w:rsidP="00873918">
      <w:pPr>
        <w:autoSpaceDN w:val="0"/>
        <w:ind w:left="284"/>
        <w:rPr>
          <w:rFonts w:eastAsia="Arial" w:cs="Arial"/>
          <w:szCs w:val="20"/>
        </w:rPr>
      </w:pPr>
      <w:r w:rsidRPr="00CB3612">
        <w:rPr>
          <w:rFonts w:eastAsia="Arial" w:cs="Arial"/>
          <w:szCs w:val="20"/>
        </w:rPr>
        <w:t>S účinnosťou od 1. septembra 2025 priniesla novela Zákona</w:t>
      </w:r>
      <w:r w:rsidR="009252D4">
        <w:rPr>
          <w:rFonts w:eastAsia="Arial" w:cs="Arial"/>
          <w:b/>
          <w:szCs w:val="20"/>
        </w:rPr>
        <w:t xml:space="preserve"> o </w:t>
      </w:r>
      <w:r w:rsidRPr="00CB3612">
        <w:rPr>
          <w:rFonts w:eastAsia="Arial" w:cs="Arial"/>
          <w:szCs w:val="20"/>
        </w:rPr>
        <w:t>zdravotnej starostlivosti zásadnú úpravu</w:t>
      </w:r>
      <w:r w:rsidR="009252D4">
        <w:rPr>
          <w:rFonts w:eastAsia="Arial" w:cs="Arial"/>
          <w:szCs w:val="20"/>
        </w:rPr>
        <w:t xml:space="preserve"> v </w:t>
      </w:r>
      <w:r w:rsidRPr="00CB3612">
        <w:rPr>
          <w:rFonts w:eastAsia="Arial" w:cs="Arial"/>
          <w:szCs w:val="20"/>
        </w:rPr>
        <w:t xml:space="preserve">prospech ochrany práv detských pacientov. Táto legislatívna zmena explicitne </w:t>
      </w:r>
      <w:proofErr w:type="spellStart"/>
      <w:r w:rsidRPr="00CB3612">
        <w:rPr>
          <w:rFonts w:eastAsia="Arial" w:cs="Arial"/>
          <w:szCs w:val="20"/>
        </w:rPr>
        <w:t>ukotvuje</w:t>
      </w:r>
      <w:proofErr w:type="spellEnd"/>
      <w:r w:rsidRPr="00CB3612">
        <w:rPr>
          <w:rFonts w:eastAsia="Arial" w:cs="Arial"/>
          <w:szCs w:val="20"/>
        </w:rPr>
        <w:t xml:space="preserve"> právo maloletých osôb</w:t>
      </w:r>
      <w:r w:rsidR="009252D4">
        <w:rPr>
          <w:rFonts w:eastAsia="Arial" w:cs="Arial"/>
          <w:szCs w:val="20"/>
        </w:rPr>
        <w:t xml:space="preserve"> na </w:t>
      </w:r>
      <w:r w:rsidRPr="00CB3612">
        <w:rPr>
          <w:rFonts w:eastAsia="Arial" w:cs="Arial"/>
          <w:szCs w:val="20"/>
        </w:rPr>
        <w:t>nepretržitú prítomnosť sprevádzajúcej osoby pri poskytovaní zdravotnej starostlivosti. Ministerstvo zdravotníctva ďalej vydalo odborné usmernenie</w:t>
      </w:r>
      <w:r w:rsidR="00F7436F">
        <w:rPr>
          <w:rFonts w:eastAsia="Arial" w:cs="Arial"/>
          <w:szCs w:val="20"/>
        </w:rPr>
        <w:t xml:space="preserve"> k </w:t>
      </w:r>
      <w:r w:rsidRPr="00CB3612">
        <w:rPr>
          <w:rFonts w:eastAsia="Arial" w:cs="Arial"/>
          <w:szCs w:val="20"/>
        </w:rPr>
        <w:t>výkonu práva maloletého dieťaťa</w:t>
      </w:r>
      <w:r w:rsidR="009252D4">
        <w:rPr>
          <w:rFonts w:eastAsia="Arial" w:cs="Arial"/>
          <w:szCs w:val="20"/>
        </w:rPr>
        <w:t xml:space="preserve"> na </w:t>
      </w:r>
      <w:r w:rsidRPr="00CB3612">
        <w:rPr>
          <w:rFonts w:eastAsia="Arial" w:cs="Arial"/>
          <w:szCs w:val="20"/>
        </w:rPr>
        <w:t>prítomnosť sprevádzajúcej osoby pri poskytovaní zdravotnej starostlivosti, ktoré upravuje aplikáciu práva</w:t>
      </w:r>
      <w:r w:rsidR="009252D4">
        <w:rPr>
          <w:rFonts w:eastAsia="Arial" w:cs="Arial"/>
          <w:szCs w:val="20"/>
        </w:rPr>
        <w:t xml:space="preserve"> na </w:t>
      </w:r>
      <w:r w:rsidRPr="00CB3612">
        <w:rPr>
          <w:rFonts w:eastAsia="Arial" w:cs="Arial"/>
          <w:szCs w:val="20"/>
        </w:rPr>
        <w:t>nepretržitú prítomnosť sprevádzajúcej osoby počas hospitalizácie maloletých pacientov.</w:t>
      </w:r>
      <w:r w:rsidR="00AE1DB0">
        <w:rPr>
          <w:rFonts w:eastAsia="Arial" w:cs="Arial"/>
          <w:szCs w:val="20"/>
        </w:rPr>
        <w:t xml:space="preserve"> V </w:t>
      </w:r>
      <w:r w:rsidRPr="00CB3612">
        <w:rPr>
          <w:rFonts w:eastAsia="Arial" w:cs="Arial"/>
          <w:szCs w:val="20"/>
        </w:rPr>
        <w:t>prípade osôb</w:t>
      </w:r>
      <w:r w:rsidR="00F7436F">
        <w:rPr>
          <w:rFonts w:eastAsia="Arial" w:cs="Arial"/>
          <w:szCs w:val="20"/>
        </w:rPr>
        <w:t xml:space="preserve"> s </w:t>
      </w:r>
      <w:r w:rsidRPr="00CB3612">
        <w:rPr>
          <w:rFonts w:eastAsia="Arial" w:cs="Arial"/>
          <w:szCs w:val="20"/>
        </w:rPr>
        <w:t>ťažkým zdravotným postihnutím nedošlo</w:t>
      </w:r>
      <w:r w:rsidR="00F7436F">
        <w:rPr>
          <w:rFonts w:eastAsia="Arial" w:cs="Arial"/>
          <w:szCs w:val="20"/>
        </w:rPr>
        <w:t xml:space="preserve"> k </w:t>
      </w:r>
      <w:r w:rsidRPr="00CB3612">
        <w:rPr>
          <w:rFonts w:eastAsia="Arial" w:cs="Arial"/>
          <w:szCs w:val="20"/>
        </w:rPr>
        <w:t>zmene</w:t>
      </w:r>
      <w:r w:rsidR="00F7436F">
        <w:rPr>
          <w:rFonts w:eastAsia="Arial" w:cs="Arial"/>
          <w:szCs w:val="20"/>
        </w:rPr>
        <w:t xml:space="preserve"> a </w:t>
      </w:r>
      <w:r w:rsidRPr="00CB3612">
        <w:rPr>
          <w:rFonts w:eastAsia="Arial" w:cs="Arial"/>
          <w:szCs w:val="20"/>
        </w:rPr>
        <w:t>to i napriek tomu,</w:t>
      </w:r>
      <w:r w:rsidR="00F7436F">
        <w:rPr>
          <w:rFonts w:eastAsia="Arial" w:cs="Arial"/>
          <w:szCs w:val="20"/>
        </w:rPr>
        <w:t xml:space="preserve"> že </w:t>
      </w:r>
      <w:r w:rsidRPr="00CB3612">
        <w:rPr>
          <w:rFonts w:eastAsia="Arial" w:cs="Arial"/>
          <w:szCs w:val="20"/>
        </w:rPr>
        <w:t>p</w:t>
      </w:r>
      <w:r w:rsidRPr="00CB3612">
        <w:rPr>
          <w:rFonts w:eastAsia="Calibri" w:cs="Arial"/>
          <w:color w:val="000000" w:themeColor="text1"/>
          <w:szCs w:val="20"/>
        </w:rPr>
        <w:t>rítomnosť sprevádzajúcej osoby</w:t>
      </w:r>
      <w:r w:rsidR="009252D4">
        <w:rPr>
          <w:rFonts w:eastAsia="Calibri" w:cs="Arial"/>
          <w:color w:val="000000" w:themeColor="text1"/>
          <w:szCs w:val="20"/>
        </w:rPr>
        <w:t xml:space="preserve"> v </w:t>
      </w:r>
      <w:r w:rsidRPr="00CB3612">
        <w:rPr>
          <w:rFonts w:eastAsia="Calibri" w:cs="Arial"/>
          <w:color w:val="000000" w:themeColor="text1"/>
          <w:szCs w:val="20"/>
        </w:rPr>
        <w:t>prípade osôb</w:t>
      </w:r>
      <w:r w:rsidR="00F7436F">
        <w:rPr>
          <w:rFonts w:eastAsia="Calibri" w:cs="Arial"/>
          <w:color w:val="000000" w:themeColor="text1"/>
          <w:szCs w:val="20"/>
        </w:rPr>
        <w:t xml:space="preserve"> s </w:t>
      </w:r>
      <w:r w:rsidRPr="00CB3612">
        <w:rPr>
          <w:rFonts w:eastAsia="Calibri" w:cs="Arial"/>
          <w:color w:val="000000" w:themeColor="text1"/>
          <w:szCs w:val="20"/>
        </w:rPr>
        <w:t>ťažkým zdravotným postihnutím, podobne ako u detí, môže pozitívne prispieť</w:t>
      </w:r>
      <w:r w:rsidR="00F7436F">
        <w:rPr>
          <w:rFonts w:eastAsia="Calibri" w:cs="Arial"/>
          <w:color w:val="000000" w:themeColor="text1"/>
          <w:szCs w:val="20"/>
        </w:rPr>
        <w:t xml:space="preserve"> k </w:t>
      </w:r>
      <w:r w:rsidRPr="00CB3612">
        <w:rPr>
          <w:rFonts w:eastAsia="Calibri" w:cs="Arial"/>
          <w:color w:val="000000" w:themeColor="text1"/>
          <w:szCs w:val="20"/>
        </w:rPr>
        <w:t>zníženiu stresu</w:t>
      </w:r>
      <w:r w:rsidR="00AE1DB0">
        <w:rPr>
          <w:rFonts w:eastAsia="Calibri" w:cs="Arial"/>
          <w:color w:val="000000" w:themeColor="text1"/>
          <w:szCs w:val="20"/>
        </w:rPr>
        <w:t xml:space="preserve"> z </w:t>
      </w:r>
      <w:r w:rsidRPr="00CB3612">
        <w:rPr>
          <w:rFonts w:eastAsia="Calibri" w:cs="Arial"/>
          <w:color w:val="000000" w:themeColor="text1"/>
          <w:szCs w:val="20"/>
        </w:rPr>
        <w:t>hospitalizácie alebo</w:t>
      </w:r>
      <w:r w:rsidR="00743C81">
        <w:rPr>
          <w:rFonts w:eastAsia="Calibri" w:cs="Arial"/>
          <w:color w:val="000000" w:themeColor="text1"/>
          <w:szCs w:val="20"/>
        </w:rPr>
        <w:t> </w:t>
      </w:r>
      <w:r w:rsidRPr="00CB3612">
        <w:rPr>
          <w:rFonts w:eastAsia="Calibri" w:cs="Arial"/>
          <w:color w:val="000000" w:themeColor="text1"/>
          <w:szCs w:val="20"/>
        </w:rPr>
        <w:t>ovplyvniť dobu</w:t>
      </w:r>
      <w:r w:rsidR="00F7436F">
        <w:rPr>
          <w:rFonts w:eastAsia="Calibri" w:cs="Arial"/>
          <w:color w:val="000000" w:themeColor="text1"/>
          <w:szCs w:val="20"/>
        </w:rPr>
        <w:t xml:space="preserve"> a </w:t>
      </w:r>
      <w:r w:rsidRPr="00CB3612">
        <w:rPr>
          <w:rFonts w:eastAsia="Calibri" w:cs="Arial"/>
          <w:color w:val="000000" w:themeColor="text1"/>
          <w:szCs w:val="20"/>
        </w:rPr>
        <w:t>priebeh liečenia.</w:t>
      </w:r>
      <w:r w:rsidRPr="00CB3612">
        <w:rPr>
          <w:rFonts w:eastAsia="Arial" w:cs="Arial"/>
          <w:szCs w:val="20"/>
        </w:rPr>
        <w:t xml:space="preserve"> </w:t>
      </w:r>
    </w:p>
    <w:p w14:paraId="7251B053" w14:textId="77777777" w:rsidR="00CB3612" w:rsidRPr="00CB3612" w:rsidRDefault="00CB3612" w:rsidP="00873918">
      <w:pPr>
        <w:autoSpaceDN w:val="0"/>
        <w:ind w:left="284"/>
        <w:rPr>
          <w:rFonts w:eastAsia="Calibri" w:cs="Arial"/>
          <w:i/>
          <w:szCs w:val="20"/>
        </w:rPr>
      </w:pPr>
      <w:r w:rsidRPr="00CB3612">
        <w:rPr>
          <w:rFonts w:eastAsia="Arial" w:cs="Arial"/>
          <w:i/>
          <w:szCs w:val="20"/>
        </w:rPr>
        <w:t>Legislatívne odporúčanie hodnotím ako čiastočne plnené.</w:t>
      </w:r>
    </w:p>
    <w:p w14:paraId="42E66214" w14:textId="268DCE66" w:rsidR="00823081" w:rsidRDefault="00823081" w:rsidP="006B1D1D"/>
    <w:p w14:paraId="1B4D71E9" w14:textId="677D8175" w:rsidR="00CB3612" w:rsidRPr="00CB3612" w:rsidRDefault="00CB3612" w:rsidP="00DD2784">
      <w:pPr>
        <w:numPr>
          <w:ilvl w:val="0"/>
          <w:numId w:val="881"/>
        </w:numPr>
        <w:autoSpaceDN w:val="0"/>
        <w:spacing w:after="160" w:line="256" w:lineRule="auto"/>
        <w:ind w:left="284" w:hanging="284"/>
        <w:contextualSpacing/>
        <w:rPr>
          <w:rFonts w:cs="Arial"/>
        </w:rPr>
      </w:pPr>
      <w:r w:rsidRPr="00CB3612">
        <w:rPr>
          <w:rFonts w:eastAsia="Arial" w:cs="Arial"/>
        </w:rPr>
        <w:t>Vyriešiť nedostupnosť dlhodobej zdravotnej starostlivosti</w:t>
      </w:r>
      <w:r w:rsidR="009252D4">
        <w:rPr>
          <w:rFonts w:eastAsia="Arial" w:cs="Arial"/>
        </w:rPr>
        <w:t xml:space="preserve"> v </w:t>
      </w:r>
      <w:r w:rsidRPr="00CB3612">
        <w:rPr>
          <w:rFonts w:eastAsia="Arial" w:cs="Arial"/>
        </w:rPr>
        <w:t>domácnosti</w:t>
      </w:r>
      <w:r w:rsidR="00F7436F">
        <w:rPr>
          <w:rFonts w:eastAsia="Arial" w:cs="Arial"/>
        </w:rPr>
        <w:t xml:space="preserve"> pre </w:t>
      </w:r>
      <w:r w:rsidRPr="00CB3612">
        <w:rPr>
          <w:rFonts w:eastAsia="Arial" w:cs="Arial"/>
        </w:rPr>
        <w:t>osoby napojené</w:t>
      </w:r>
      <w:r w:rsidR="009252D4">
        <w:rPr>
          <w:rFonts w:eastAsia="Arial" w:cs="Arial"/>
        </w:rPr>
        <w:t xml:space="preserve"> na </w:t>
      </w:r>
      <w:r w:rsidRPr="00CB3612">
        <w:rPr>
          <w:rFonts w:eastAsia="Arial" w:cs="Arial"/>
        </w:rPr>
        <w:t>domácu pľúcnu ventiláciu</w:t>
      </w:r>
      <w:r w:rsidR="00F7436F">
        <w:rPr>
          <w:rFonts w:eastAsia="Arial" w:cs="Arial"/>
        </w:rPr>
        <w:t xml:space="preserve"> a </w:t>
      </w:r>
      <w:r w:rsidRPr="00CB3612">
        <w:rPr>
          <w:rFonts w:eastAsia="Arial" w:cs="Arial"/>
        </w:rPr>
        <w:t>adekvátne nastaviť cenové opatrenia za výkon „sledovanie</w:t>
      </w:r>
      <w:r w:rsidR="00F7436F">
        <w:rPr>
          <w:rFonts w:eastAsia="Arial" w:cs="Arial"/>
        </w:rPr>
        <w:t xml:space="preserve"> a </w:t>
      </w:r>
      <w:r w:rsidRPr="00CB3612">
        <w:rPr>
          <w:rFonts w:eastAsia="Arial" w:cs="Arial"/>
        </w:rPr>
        <w:t>kontrolovanie klinického stavu osoby</w:t>
      </w:r>
      <w:r w:rsidR="00F7436F">
        <w:rPr>
          <w:rFonts w:eastAsia="Arial" w:cs="Arial"/>
        </w:rPr>
        <w:t xml:space="preserve"> s </w:t>
      </w:r>
      <w:r w:rsidRPr="00CB3612">
        <w:rPr>
          <w:rFonts w:eastAsia="Arial" w:cs="Arial"/>
        </w:rPr>
        <w:t>trvalou potrebou umelej pľúcnej ventilácie“.</w:t>
      </w:r>
      <w:r w:rsidRPr="00CB3612">
        <w:rPr>
          <w:rFonts w:cs="Arial"/>
        </w:rPr>
        <w:t xml:space="preserve"> </w:t>
      </w:r>
    </w:p>
    <w:p w14:paraId="0517A68E" w14:textId="77777777" w:rsidR="00CB3612" w:rsidRPr="00CB3612" w:rsidRDefault="00CB3612" w:rsidP="00873918">
      <w:pPr>
        <w:autoSpaceDN w:val="0"/>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Plní sa čiastočne</w:t>
      </w:r>
    </w:p>
    <w:p w14:paraId="775D3DD2"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Rezort: </w:t>
      </w:r>
      <w:r w:rsidRPr="00CB3612">
        <w:rPr>
          <w:rFonts w:cs="Arial"/>
          <w:b/>
          <w:bCs/>
          <w:szCs w:val="20"/>
        </w:rPr>
        <w:tab/>
      </w:r>
      <w:r w:rsidRPr="00CB3612">
        <w:rPr>
          <w:rFonts w:cs="Arial"/>
          <w:szCs w:val="20"/>
        </w:rPr>
        <w:t>MZ SR</w:t>
      </w:r>
    </w:p>
    <w:p w14:paraId="4F198FE2"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Zdroj: </w:t>
      </w:r>
      <w:r w:rsidRPr="00CB3612">
        <w:rPr>
          <w:rFonts w:cs="Arial"/>
          <w:b/>
          <w:bCs/>
          <w:szCs w:val="20"/>
        </w:rPr>
        <w:tab/>
      </w:r>
      <w:r w:rsidRPr="00CB3612">
        <w:rPr>
          <w:rFonts w:cs="Arial"/>
          <w:szCs w:val="20"/>
        </w:rPr>
        <w:t>Správa za rok 2024</w:t>
      </w:r>
    </w:p>
    <w:p w14:paraId="22B1AED7" w14:textId="53A634C6" w:rsidR="00CB3612" w:rsidRPr="00CB3612" w:rsidRDefault="00CB3612" w:rsidP="00873918">
      <w:pPr>
        <w:autoSpaceDN w:val="0"/>
        <w:ind w:left="2268" w:hanging="1984"/>
        <w:contextualSpacing/>
        <w:rPr>
          <w:rFonts w:cs="Arial"/>
          <w:szCs w:val="20"/>
        </w:rPr>
      </w:pPr>
      <w:r w:rsidRPr="00CB3612">
        <w:rPr>
          <w:rFonts w:cs="Arial"/>
          <w:b/>
          <w:bCs/>
          <w:szCs w:val="20"/>
        </w:rPr>
        <w:t xml:space="preserve">Oblasť úpravy: </w:t>
      </w:r>
      <w:r w:rsidRPr="00CB3612">
        <w:rPr>
          <w:rFonts w:cs="Arial"/>
        </w:rPr>
        <w:tab/>
      </w:r>
      <w:r w:rsidRPr="00CB3612">
        <w:rPr>
          <w:rFonts w:cs="Arial"/>
          <w:szCs w:val="20"/>
        </w:rPr>
        <w:t>Zákon</w:t>
      </w:r>
      <w:r w:rsidR="002C215A">
        <w:rPr>
          <w:rFonts w:cs="Arial"/>
          <w:szCs w:val="20"/>
        </w:rPr>
        <w:t xml:space="preserve"> č. </w:t>
      </w:r>
      <w:r w:rsidRPr="00CB3612">
        <w:rPr>
          <w:rFonts w:cs="Arial"/>
          <w:szCs w:val="20"/>
        </w:rPr>
        <w:t xml:space="preserve">576/2004 </w:t>
      </w:r>
      <w:r w:rsidR="002C215A">
        <w:rPr>
          <w:rFonts w:cs="Arial"/>
          <w:szCs w:val="20"/>
        </w:rPr>
        <w:t>Z. z.</w:t>
      </w:r>
      <w:r w:rsidR="009252D4">
        <w:rPr>
          <w:rFonts w:cs="Arial"/>
          <w:szCs w:val="20"/>
        </w:rPr>
        <w:t xml:space="preserve"> o </w:t>
      </w:r>
      <w:r w:rsidRPr="00CB3612">
        <w:rPr>
          <w:rFonts w:cs="Arial"/>
          <w:szCs w:val="20"/>
        </w:rPr>
        <w:t>zdravotnej starostlivosti, službách súvisiacich</w:t>
      </w:r>
      <w:r w:rsidR="00F7436F">
        <w:rPr>
          <w:rFonts w:cs="Arial"/>
          <w:szCs w:val="20"/>
        </w:rPr>
        <w:t xml:space="preserve"> s </w:t>
      </w:r>
      <w:r w:rsidRPr="00CB3612">
        <w:rPr>
          <w:rFonts w:cs="Arial"/>
          <w:szCs w:val="20"/>
        </w:rPr>
        <w:t xml:space="preserve">poskytovaním zdravotnej starostlivosti </w:t>
      </w:r>
    </w:p>
    <w:p w14:paraId="158D2A80" w14:textId="793301AE" w:rsidR="00CB3612" w:rsidRPr="00CB3612" w:rsidRDefault="00CB3612" w:rsidP="00275966">
      <w:pPr>
        <w:autoSpaceDN w:val="0"/>
        <w:ind w:left="2268"/>
        <w:contextualSpacing/>
        <w:rPr>
          <w:rFonts w:cs="Arial"/>
          <w:szCs w:val="20"/>
        </w:rPr>
      </w:pPr>
      <w:r w:rsidRPr="00CB3612">
        <w:rPr>
          <w:rFonts w:cs="Arial"/>
          <w:szCs w:val="20"/>
        </w:rPr>
        <w:t>Opatrenie Ministerstva zdravotníctva Slovenskej republiky</w:t>
      </w:r>
      <w:r w:rsidR="00AE1DB0">
        <w:rPr>
          <w:rFonts w:cs="Arial"/>
          <w:szCs w:val="20"/>
        </w:rPr>
        <w:t xml:space="preserve"> z </w:t>
      </w:r>
      <w:r w:rsidRPr="00CB3612">
        <w:rPr>
          <w:rFonts w:cs="Arial"/>
          <w:szCs w:val="20"/>
        </w:rPr>
        <w:t>10. januára 2025</w:t>
      </w:r>
      <w:r w:rsidR="002C215A">
        <w:rPr>
          <w:rFonts w:cs="Arial"/>
          <w:szCs w:val="20"/>
        </w:rPr>
        <w:t xml:space="preserve"> č. </w:t>
      </w:r>
      <w:r w:rsidRPr="00CB3612">
        <w:rPr>
          <w:rFonts w:cs="Arial"/>
          <w:szCs w:val="20"/>
        </w:rPr>
        <w:t>S08666-2025-OL, ktorým sa mení</w:t>
      </w:r>
      <w:r w:rsidR="00F7436F">
        <w:rPr>
          <w:rFonts w:cs="Arial"/>
          <w:szCs w:val="20"/>
        </w:rPr>
        <w:t xml:space="preserve"> a </w:t>
      </w:r>
      <w:r w:rsidRPr="00CB3612">
        <w:rPr>
          <w:rFonts w:cs="Arial"/>
          <w:szCs w:val="20"/>
        </w:rPr>
        <w:t>dopĺňa opatrenie Ministerstva zdravotníctva Slovenskej republiky</w:t>
      </w:r>
      <w:r w:rsidR="002C215A">
        <w:rPr>
          <w:rFonts w:cs="Arial"/>
          <w:szCs w:val="20"/>
        </w:rPr>
        <w:t xml:space="preserve"> č. </w:t>
      </w:r>
      <w:r w:rsidRPr="00CB3612">
        <w:rPr>
          <w:rFonts w:cs="Arial"/>
          <w:szCs w:val="20"/>
        </w:rPr>
        <w:t>07045/2003</w:t>
      </w:r>
      <w:r w:rsidR="00AE1DB0">
        <w:rPr>
          <w:rFonts w:cs="Arial"/>
          <w:szCs w:val="20"/>
        </w:rPr>
        <w:t xml:space="preserve"> z </w:t>
      </w:r>
      <w:r w:rsidRPr="00CB3612">
        <w:rPr>
          <w:rFonts w:cs="Arial"/>
          <w:szCs w:val="20"/>
        </w:rPr>
        <w:t>30. decembra 2003, ktorým sa ustanovuje rozsah regulácie cien</w:t>
      </w:r>
      <w:r w:rsidR="009252D4">
        <w:rPr>
          <w:rFonts w:cs="Arial"/>
          <w:szCs w:val="20"/>
        </w:rPr>
        <w:t xml:space="preserve"> v </w:t>
      </w:r>
      <w:r w:rsidRPr="00CB3612">
        <w:rPr>
          <w:rFonts w:cs="Arial"/>
          <w:szCs w:val="20"/>
        </w:rPr>
        <w:t xml:space="preserve">oblasti zdravotníctva </w:t>
      </w:r>
    </w:p>
    <w:p w14:paraId="63A43369" w14:textId="77777777" w:rsidR="00CB3612" w:rsidRPr="00CB3612" w:rsidRDefault="00CB3612" w:rsidP="00873918">
      <w:pPr>
        <w:autoSpaceDN w:val="0"/>
        <w:spacing w:after="160" w:line="256" w:lineRule="auto"/>
        <w:ind w:left="2268" w:hanging="1984"/>
        <w:contextualSpacing/>
        <w:rPr>
          <w:rFonts w:cs="Arial"/>
          <w:szCs w:val="20"/>
        </w:rPr>
      </w:pPr>
    </w:p>
    <w:p w14:paraId="2D5524DA" w14:textId="74763199" w:rsidR="00CB3612" w:rsidRPr="00CB3612" w:rsidRDefault="00CB3612" w:rsidP="00873918">
      <w:pPr>
        <w:autoSpaceDN w:val="0"/>
        <w:ind w:left="284"/>
        <w:rPr>
          <w:rFonts w:eastAsia="Calibri" w:cs="Arial"/>
          <w:b/>
        </w:rPr>
      </w:pPr>
      <w:r w:rsidRPr="00CB3612">
        <w:rPr>
          <w:rFonts w:eastAsia="Calibri" w:cs="Arial"/>
          <w:b/>
        </w:rPr>
        <w:t>Hodnotenie plnenia</w:t>
      </w:r>
      <w:r w:rsidR="00F7436F">
        <w:rPr>
          <w:rFonts w:eastAsia="Calibri" w:cs="Arial"/>
          <w:b/>
        </w:rPr>
        <w:t xml:space="preserve"> k </w:t>
      </w:r>
      <w:r w:rsidRPr="00CB3612">
        <w:rPr>
          <w:rFonts w:eastAsia="Calibri" w:cs="Arial"/>
          <w:b/>
        </w:rPr>
        <w:t>31. decembru 2025:</w:t>
      </w:r>
    </w:p>
    <w:p w14:paraId="367393A4" w14:textId="6F92BA1D" w:rsidR="00CB3612" w:rsidRPr="00CB3612" w:rsidRDefault="00CB3612" w:rsidP="00873918">
      <w:pPr>
        <w:autoSpaceDN w:val="0"/>
        <w:ind w:left="284"/>
        <w:rPr>
          <w:rFonts w:eastAsia="Arial" w:cs="Arial"/>
        </w:rPr>
      </w:pPr>
      <w:r w:rsidRPr="00CB3612">
        <w:rPr>
          <w:rFonts w:eastAsia="Calibri" w:cs="Arial"/>
        </w:rPr>
        <w:t>Opatrením Ministerstva zdravotníctva</w:t>
      </w:r>
      <w:r w:rsidR="00AE1DB0">
        <w:rPr>
          <w:rFonts w:eastAsia="Calibri" w:cs="Arial"/>
        </w:rPr>
        <w:t xml:space="preserve"> z </w:t>
      </w:r>
      <w:r w:rsidRPr="00CB3612">
        <w:rPr>
          <w:rFonts w:eastAsia="Calibri" w:cs="Arial"/>
        </w:rPr>
        <w:t>30. januára 2026</w:t>
      </w:r>
      <w:r w:rsidR="002C215A">
        <w:rPr>
          <w:rFonts w:eastAsia="Calibri" w:cs="Arial"/>
        </w:rPr>
        <w:t xml:space="preserve"> č. </w:t>
      </w:r>
      <w:r w:rsidRPr="00CB3612">
        <w:rPr>
          <w:rFonts w:eastAsia="Calibri" w:cs="Arial"/>
        </w:rPr>
        <w:t>S14882-2026-OL, ktorým sa mení</w:t>
      </w:r>
      <w:r w:rsidR="00F7436F">
        <w:rPr>
          <w:rFonts w:eastAsia="Calibri" w:cs="Arial"/>
        </w:rPr>
        <w:t xml:space="preserve"> a </w:t>
      </w:r>
      <w:r w:rsidRPr="00CB3612">
        <w:rPr>
          <w:rFonts w:eastAsia="Calibri" w:cs="Arial"/>
        </w:rPr>
        <w:t>dopĺňa opatrenie Ministerstva zdravotníctva</w:t>
      </w:r>
      <w:r w:rsidR="002C215A">
        <w:rPr>
          <w:rFonts w:eastAsia="Calibri" w:cs="Arial"/>
        </w:rPr>
        <w:t xml:space="preserve"> č. </w:t>
      </w:r>
      <w:r w:rsidRPr="00CB3612">
        <w:rPr>
          <w:rFonts w:eastAsia="Calibri" w:cs="Arial"/>
        </w:rPr>
        <w:t>07045/2003</w:t>
      </w:r>
      <w:r w:rsidR="00AE1DB0">
        <w:rPr>
          <w:rFonts w:eastAsia="Calibri" w:cs="Arial"/>
        </w:rPr>
        <w:t xml:space="preserve"> z </w:t>
      </w:r>
      <w:r w:rsidRPr="00CB3612">
        <w:rPr>
          <w:rFonts w:eastAsia="Calibri" w:cs="Arial"/>
        </w:rPr>
        <w:t>30. decembra 2003, ktorým sa ustanovuje rozsah regulácie cien</w:t>
      </w:r>
      <w:r w:rsidR="009252D4">
        <w:rPr>
          <w:rFonts w:eastAsia="Calibri" w:cs="Arial"/>
        </w:rPr>
        <w:t xml:space="preserve"> v </w:t>
      </w:r>
      <w:r w:rsidRPr="00CB3612">
        <w:rPr>
          <w:rFonts w:eastAsia="Calibri" w:cs="Arial"/>
        </w:rPr>
        <w:t>oblasti zdravotníctva</w:t>
      </w:r>
      <w:r w:rsidR="009252D4">
        <w:rPr>
          <w:rFonts w:eastAsia="Calibri" w:cs="Arial"/>
        </w:rPr>
        <w:t xml:space="preserve"> v </w:t>
      </w:r>
      <w:r w:rsidRPr="00CB3612">
        <w:rPr>
          <w:rFonts w:eastAsia="Calibri" w:cs="Arial"/>
        </w:rPr>
        <w:t>znení neskorších predpisov od 1.2.2026 bola pevná cena za zdravotný výkon „Sledovanie</w:t>
      </w:r>
      <w:r w:rsidR="00F7436F">
        <w:rPr>
          <w:rFonts w:eastAsia="Calibri" w:cs="Arial"/>
        </w:rPr>
        <w:t xml:space="preserve"> a </w:t>
      </w:r>
      <w:r w:rsidRPr="00CB3612">
        <w:rPr>
          <w:rFonts w:eastAsia="Calibri" w:cs="Arial"/>
        </w:rPr>
        <w:t>kontrolovanie klinického stavu osoby</w:t>
      </w:r>
      <w:r w:rsidR="00F7436F">
        <w:rPr>
          <w:rFonts w:eastAsia="Calibri" w:cs="Arial"/>
        </w:rPr>
        <w:t xml:space="preserve"> s </w:t>
      </w:r>
      <w:r w:rsidRPr="00CB3612">
        <w:rPr>
          <w:rFonts w:eastAsia="Calibri" w:cs="Arial"/>
        </w:rPr>
        <w:t>trvalou potrebou umelej pľúcnej ventilácie“ poskytovaný osobe</w:t>
      </w:r>
      <w:r w:rsidR="009252D4">
        <w:rPr>
          <w:rFonts w:eastAsia="Calibri" w:cs="Arial"/>
        </w:rPr>
        <w:t xml:space="preserve"> v </w:t>
      </w:r>
      <w:r w:rsidRPr="00CB3612">
        <w:rPr>
          <w:rFonts w:eastAsia="Calibri" w:cs="Arial"/>
        </w:rPr>
        <w:t>domácom prostredí alebo</w:t>
      </w:r>
      <w:r w:rsidR="009252D4">
        <w:rPr>
          <w:rFonts w:eastAsia="Calibri" w:cs="Arial"/>
        </w:rPr>
        <w:t xml:space="preserve"> v </w:t>
      </w:r>
      <w:r w:rsidRPr="00CB3612">
        <w:rPr>
          <w:rFonts w:eastAsia="Calibri" w:cs="Arial"/>
        </w:rPr>
        <w:t>inom prirodzenom prostredí,</w:t>
      </w:r>
      <w:r w:rsidR="009252D4">
        <w:rPr>
          <w:rFonts w:eastAsia="Calibri" w:cs="Arial"/>
        </w:rPr>
        <w:t xml:space="preserve"> v </w:t>
      </w:r>
      <w:r w:rsidRPr="00CB3612">
        <w:rPr>
          <w:rFonts w:eastAsia="Calibri" w:cs="Arial"/>
        </w:rPr>
        <w:t>ktorom je osoba umiestnená, agentúrou domácej ošetrovateľskej starostlivosti navýšená</w:t>
      </w:r>
      <w:r w:rsidR="009252D4">
        <w:rPr>
          <w:rFonts w:eastAsia="Calibri" w:cs="Arial"/>
        </w:rPr>
        <w:t xml:space="preserve"> na </w:t>
      </w:r>
      <w:r w:rsidRPr="00CB3612">
        <w:rPr>
          <w:rFonts w:eastAsia="Calibri" w:cs="Arial"/>
        </w:rPr>
        <w:t>21,43 eura za každú začatú hodinu.</w:t>
      </w:r>
      <w:r w:rsidR="00AE1DB0">
        <w:rPr>
          <w:rFonts w:eastAsia="Calibri" w:cs="Arial"/>
        </w:rPr>
        <w:t xml:space="preserve"> V </w:t>
      </w:r>
      <w:r w:rsidRPr="00CB3612">
        <w:rPr>
          <w:rFonts w:eastAsia="Calibri" w:cs="Arial"/>
        </w:rPr>
        <w:t>súvislosti</w:t>
      </w:r>
      <w:r w:rsidR="00F7436F">
        <w:rPr>
          <w:rFonts w:eastAsia="Calibri" w:cs="Arial"/>
        </w:rPr>
        <w:t xml:space="preserve"> s </w:t>
      </w:r>
      <w:r w:rsidRPr="00CB3612">
        <w:rPr>
          <w:rFonts w:eastAsia="Calibri" w:cs="Arial"/>
        </w:rPr>
        <w:t>nedostatkom sestier budeme naďalej sledovať,</w:t>
      </w:r>
      <w:r w:rsidR="00F7436F">
        <w:rPr>
          <w:rFonts w:eastAsia="Calibri" w:cs="Arial"/>
        </w:rPr>
        <w:t xml:space="preserve"> či </w:t>
      </w:r>
      <w:r w:rsidRPr="00CB3612">
        <w:rPr>
          <w:rFonts w:eastAsia="Calibri" w:cs="Arial"/>
        </w:rPr>
        <w:t>navýšenie výkonu prispelo</w:t>
      </w:r>
      <w:r w:rsidR="00F7436F">
        <w:rPr>
          <w:rFonts w:eastAsia="Calibri" w:cs="Arial"/>
        </w:rPr>
        <w:t xml:space="preserve"> k </w:t>
      </w:r>
      <w:r w:rsidRPr="00CB3612">
        <w:rPr>
          <w:rFonts w:eastAsia="Calibri" w:cs="Arial"/>
        </w:rPr>
        <w:t>zlepšeniu dostupnosti dlhodobej zdravotnej starostlivosti.</w:t>
      </w:r>
      <w:r w:rsidR="00AE1DB0">
        <w:rPr>
          <w:rFonts w:eastAsia="Calibri" w:cs="Arial"/>
        </w:rPr>
        <w:t xml:space="preserve"> V </w:t>
      </w:r>
      <w:r w:rsidRPr="00CB3612">
        <w:rPr>
          <w:rFonts w:eastAsia="Calibri" w:cs="Arial"/>
        </w:rPr>
        <w:t>rámci Národného programu rozvoja života osôb</w:t>
      </w:r>
      <w:r w:rsidR="00F7436F">
        <w:rPr>
          <w:rFonts w:eastAsia="Calibri" w:cs="Arial"/>
        </w:rPr>
        <w:t xml:space="preserve"> so </w:t>
      </w:r>
      <w:r w:rsidRPr="00CB3612">
        <w:rPr>
          <w:rFonts w:eastAsia="Calibri" w:cs="Arial"/>
        </w:rPr>
        <w:t>zdravotným postihnutím bolo Ministerstvu zdravotníctva uložené opatrenie do roku 2030 zlepšiť dostupnosť dlhodobej intenzívnej ošetrovateľskej starostlivosti</w:t>
      </w:r>
      <w:r w:rsidR="00F7436F">
        <w:rPr>
          <w:rFonts w:eastAsia="Calibri" w:cs="Arial"/>
        </w:rPr>
        <w:t xml:space="preserve"> a </w:t>
      </w:r>
      <w:r w:rsidRPr="00CB3612">
        <w:rPr>
          <w:rFonts w:eastAsia="Calibri" w:cs="Arial"/>
        </w:rPr>
        <w:t>adekvátne upraviť ceny úhrad tak, aby zodpovedali trhovým cenám</w:t>
      </w:r>
      <w:r w:rsidR="00F7436F">
        <w:rPr>
          <w:rFonts w:eastAsia="Calibri" w:cs="Arial"/>
        </w:rPr>
        <w:t xml:space="preserve"> a </w:t>
      </w:r>
      <w:r w:rsidRPr="00CB3612">
        <w:rPr>
          <w:rFonts w:eastAsia="Calibri" w:cs="Arial"/>
        </w:rPr>
        <w:t>prijaté zmeny mohli byť uvedené do praxe. Vítam preto navýšenie platieb za výkon už od roku 2026</w:t>
      </w:r>
      <w:r w:rsidR="00F7436F">
        <w:rPr>
          <w:rFonts w:eastAsia="Calibri" w:cs="Arial"/>
        </w:rPr>
        <w:t xml:space="preserve"> a </w:t>
      </w:r>
      <w:r w:rsidRPr="00CB3612">
        <w:rPr>
          <w:rFonts w:eastAsia="Calibri" w:cs="Arial"/>
        </w:rPr>
        <w:t xml:space="preserve">záväzok ministerstva každoročne </w:t>
      </w:r>
      <w:proofErr w:type="spellStart"/>
      <w:r w:rsidRPr="00CB3612">
        <w:rPr>
          <w:rFonts w:eastAsia="Calibri" w:cs="Arial"/>
        </w:rPr>
        <w:t>odpočtovať</w:t>
      </w:r>
      <w:proofErr w:type="spellEnd"/>
      <w:r w:rsidRPr="00CB3612">
        <w:rPr>
          <w:rFonts w:eastAsia="Calibri" w:cs="Arial"/>
        </w:rPr>
        <w:t xml:space="preserve"> stav plnenia opatrenia. Zároveň je potrebné doriešiť problém</w:t>
      </w:r>
      <w:r w:rsidR="00F7436F">
        <w:rPr>
          <w:rFonts w:eastAsia="Calibri" w:cs="Arial"/>
        </w:rPr>
        <w:t xml:space="preserve"> s </w:t>
      </w:r>
      <w:r w:rsidRPr="00CB3612">
        <w:rPr>
          <w:rFonts w:eastAsia="Calibri" w:cs="Arial"/>
        </w:rPr>
        <w:t>nedostupnosťou dlhodobej zdravotnej starostlivosti</w:t>
      </w:r>
      <w:r w:rsidR="00F7436F">
        <w:rPr>
          <w:rFonts w:eastAsia="Calibri" w:cs="Arial"/>
        </w:rPr>
        <w:t xml:space="preserve"> a </w:t>
      </w:r>
      <w:r w:rsidRPr="00CB3612">
        <w:rPr>
          <w:rFonts w:eastAsia="Calibri" w:cs="Arial"/>
        </w:rPr>
        <w:t xml:space="preserve">nedostatkom lôžok. </w:t>
      </w:r>
    </w:p>
    <w:p w14:paraId="6031ED24" w14:textId="204FD476" w:rsidR="00987559" w:rsidRDefault="00CB3612" w:rsidP="00987559">
      <w:pPr>
        <w:autoSpaceDN w:val="0"/>
        <w:ind w:left="284"/>
        <w:rPr>
          <w:rFonts w:eastAsia="Arial" w:cs="Arial"/>
          <w:i/>
        </w:rPr>
      </w:pPr>
      <w:r w:rsidRPr="00CB3612">
        <w:rPr>
          <w:rFonts w:eastAsia="Arial" w:cs="Arial"/>
          <w:i/>
        </w:rPr>
        <w:t>Legislatívne odporúčanie hodnotím ako čiastočne plnené.</w:t>
      </w:r>
    </w:p>
    <w:p w14:paraId="3857FC53" w14:textId="1044C0F9" w:rsidR="006B1D1D" w:rsidRDefault="006B1D1D">
      <w:pPr>
        <w:spacing w:after="160" w:line="259" w:lineRule="auto"/>
        <w:jc w:val="left"/>
        <w:rPr>
          <w:rFonts w:eastAsia="Arial" w:cs="Arial"/>
          <w:iCs/>
        </w:rPr>
      </w:pPr>
      <w:r>
        <w:rPr>
          <w:rFonts w:eastAsia="Arial" w:cs="Arial"/>
          <w:iCs/>
        </w:rPr>
        <w:br w:type="page"/>
      </w:r>
    </w:p>
    <w:p w14:paraId="56F2B22D" w14:textId="335F3C1A" w:rsidR="00CB3612" w:rsidRPr="00CB3612" w:rsidRDefault="00CB3612" w:rsidP="00DD2784">
      <w:pPr>
        <w:numPr>
          <w:ilvl w:val="0"/>
          <w:numId w:val="881"/>
        </w:numPr>
        <w:autoSpaceDN w:val="0"/>
        <w:spacing w:after="160" w:line="256" w:lineRule="auto"/>
        <w:ind w:left="284" w:hanging="284"/>
        <w:contextualSpacing/>
        <w:rPr>
          <w:rFonts w:cs="Arial"/>
          <w:szCs w:val="24"/>
        </w:rPr>
      </w:pPr>
      <w:r w:rsidRPr="00CB3612">
        <w:rPr>
          <w:rFonts w:eastAsia="Arial" w:cs="Arial"/>
          <w:szCs w:val="24"/>
        </w:rPr>
        <w:t>Zlepšiť dostupnosť inovatívnych liekov</w:t>
      </w:r>
      <w:r w:rsidR="00F7436F">
        <w:rPr>
          <w:rFonts w:eastAsia="Arial" w:cs="Arial"/>
          <w:szCs w:val="24"/>
        </w:rPr>
        <w:t xml:space="preserve"> a </w:t>
      </w:r>
      <w:r w:rsidRPr="00CB3612">
        <w:rPr>
          <w:rFonts w:eastAsia="Arial" w:cs="Arial"/>
          <w:szCs w:val="24"/>
        </w:rPr>
        <w:t>zefektívniť proces ich kategorizácie.</w:t>
      </w:r>
    </w:p>
    <w:p w14:paraId="37AA4B7B" w14:textId="77777777" w:rsidR="00CB3612" w:rsidRPr="00CB3612" w:rsidRDefault="00CB3612" w:rsidP="00873918">
      <w:pPr>
        <w:autoSpaceDN w:val="0"/>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Plní sa čiastočne</w:t>
      </w:r>
    </w:p>
    <w:p w14:paraId="1B1E6D13"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Rezort: </w:t>
      </w:r>
      <w:r w:rsidRPr="00CB3612">
        <w:rPr>
          <w:rFonts w:cs="Arial"/>
          <w:b/>
          <w:bCs/>
          <w:szCs w:val="20"/>
        </w:rPr>
        <w:tab/>
      </w:r>
      <w:r w:rsidRPr="00CB3612">
        <w:rPr>
          <w:rFonts w:cs="Arial"/>
          <w:szCs w:val="20"/>
        </w:rPr>
        <w:t>MZ SR</w:t>
      </w:r>
    </w:p>
    <w:p w14:paraId="794B3F00" w14:textId="77777777" w:rsidR="00CB3612" w:rsidRPr="00CB3612" w:rsidRDefault="00CB3612" w:rsidP="00873918">
      <w:pPr>
        <w:autoSpaceDN w:val="0"/>
        <w:ind w:left="2268" w:hanging="1984"/>
        <w:contextualSpacing/>
        <w:rPr>
          <w:rFonts w:cs="Arial"/>
          <w:szCs w:val="20"/>
        </w:rPr>
      </w:pPr>
      <w:r w:rsidRPr="00CB3612">
        <w:rPr>
          <w:rFonts w:cs="Arial"/>
          <w:b/>
          <w:bCs/>
          <w:szCs w:val="20"/>
        </w:rPr>
        <w:t xml:space="preserve">Zdroj: </w:t>
      </w:r>
      <w:r w:rsidRPr="00CB3612">
        <w:rPr>
          <w:rFonts w:cs="Arial"/>
          <w:b/>
          <w:bCs/>
          <w:szCs w:val="20"/>
        </w:rPr>
        <w:tab/>
      </w:r>
      <w:r w:rsidRPr="00CB3612">
        <w:rPr>
          <w:rFonts w:cs="Arial"/>
          <w:szCs w:val="20"/>
        </w:rPr>
        <w:t>Správa za rok 2024</w:t>
      </w:r>
    </w:p>
    <w:p w14:paraId="56BCDFAE" w14:textId="02B28763" w:rsidR="00CB3612" w:rsidRPr="00CB3612" w:rsidRDefault="00CB3612" w:rsidP="00873918">
      <w:pPr>
        <w:autoSpaceDN w:val="0"/>
        <w:ind w:left="2268" w:hanging="1984"/>
        <w:contextualSpacing/>
        <w:rPr>
          <w:rFonts w:cs="Arial"/>
          <w:szCs w:val="20"/>
        </w:rPr>
      </w:pPr>
      <w:r w:rsidRPr="00CB3612">
        <w:rPr>
          <w:rFonts w:cs="Arial"/>
          <w:b/>
          <w:bCs/>
          <w:szCs w:val="20"/>
        </w:rPr>
        <w:t xml:space="preserve">Oblasť úpravy: </w:t>
      </w:r>
      <w:r w:rsidRPr="00CB3612">
        <w:rPr>
          <w:rFonts w:cs="Arial"/>
        </w:rPr>
        <w:tab/>
      </w:r>
      <w:r w:rsidRPr="00CB3612">
        <w:rPr>
          <w:rFonts w:cs="Arial"/>
          <w:szCs w:val="20"/>
        </w:rPr>
        <w:t>Zákon</w:t>
      </w:r>
      <w:r w:rsidR="002C215A">
        <w:rPr>
          <w:rFonts w:cs="Arial"/>
          <w:szCs w:val="20"/>
        </w:rPr>
        <w:t xml:space="preserve"> č. </w:t>
      </w:r>
      <w:r w:rsidRPr="00CB3612">
        <w:rPr>
          <w:rFonts w:cs="Arial"/>
          <w:szCs w:val="20"/>
        </w:rPr>
        <w:t xml:space="preserve">363/2011 </w:t>
      </w:r>
      <w:r w:rsidR="002C215A">
        <w:rPr>
          <w:rFonts w:cs="Arial"/>
          <w:szCs w:val="20"/>
        </w:rPr>
        <w:t>Z. z.</w:t>
      </w:r>
      <w:r w:rsidR="009252D4">
        <w:rPr>
          <w:rFonts w:cs="Arial"/>
          <w:szCs w:val="20"/>
        </w:rPr>
        <w:t xml:space="preserve"> o </w:t>
      </w:r>
      <w:r w:rsidRPr="00CB3612">
        <w:rPr>
          <w:rFonts w:cs="Arial"/>
          <w:szCs w:val="20"/>
        </w:rPr>
        <w:t>rozsahu</w:t>
      </w:r>
      <w:r w:rsidR="00F7436F">
        <w:rPr>
          <w:rFonts w:cs="Arial"/>
          <w:szCs w:val="20"/>
        </w:rPr>
        <w:t xml:space="preserve"> a </w:t>
      </w:r>
      <w:r w:rsidRPr="00CB3612">
        <w:rPr>
          <w:rFonts w:cs="Arial"/>
          <w:szCs w:val="20"/>
        </w:rPr>
        <w:t>podmienkach úhrady liekov, zdravotníckych pomôcok</w:t>
      </w:r>
      <w:r w:rsidR="00F7436F">
        <w:rPr>
          <w:rFonts w:cs="Arial"/>
          <w:szCs w:val="20"/>
        </w:rPr>
        <w:t xml:space="preserve"> a </w:t>
      </w:r>
      <w:r w:rsidRPr="00CB3612">
        <w:rPr>
          <w:rFonts w:cs="Arial"/>
          <w:szCs w:val="20"/>
        </w:rPr>
        <w:t>dietetických potravín</w:t>
      </w:r>
      <w:r w:rsidR="009252D4">
        <w:rPr>
          <w:rFonts w:cs="Arial"/>
          <w:szCs w:val="20"/>
        </w:rPr>
        <w:t xml:space="preserve"> na </w:t>
      </w:r>
      <w:r w:rsidRPr="00CB3612">
        <w:rPr>
          <w:rFonts w:cs="Arial"/>
          <w:szCs w:val="20"/>
        </w:rPr>
        <w:t xml:space="preserve">základe verejného zdravotného poistenia </w:t>
      </w:r>
    </w:p>
    <w:p w14:paraId="26DDF9A5" w14:textId="77777777" w:rsidR="00CB3612" w:rsidRPr="00CB3612" w:rsidRDefault="00CB3612" w:rsidP="00CB3612">
      <w:pPr>
        <w:autoSpaceDN w:val="0"/>
        <w:rPr>
          <w:rFonts w:eastAsia="Calibri" w:cs="Arial"/>
        </w:rPr>
      </w:pPr>
    </w:p>
    <w:p w14:paraId="2CBEE3D8" w14:textId="2E0D4EC1" w:rsidR="00CB3612" w:rsidRPr="00CB3612" w:rsidRDefault="00CB3612" w:rsidP="00873918">
      <w:pPr>
        <w:autoSpaceDN w:val="0"/>
        <w:ind w:left="2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32379216" w14:textId="33DEAAEF" w:rsidR="00CB3612" w:rsidRPr="00CB3612" w:rsidRDefault="00CB3612" w:rsidP="00873918">
      <w:pPr>
        <w:autoSpaceDN w:val="0"/>
        <w:ind w:left="284"/>
        <w:rPr>
          <w:rFonts w:eastAsia="Calibri" w:cs="Arial"/>
          <w:szCs w:val="20"/>
        </w:rPr>
      </w:pPr>
      <w:r w:rsidRPr="00CB3612">
        <w:rPr>
          <w:rFonts w:eastAsia="Calibri" w:cs="Arial"/>
          <w:szCs w:val="20"/>
        </w:rPr>
        <w:t>V roku 2025 Ministerstvo zdravotníctva pristúpilo</w:t>
      </w:r>
      <w:r w:rsidR="00F7436F">
        <w:rPr>
          <w:rFonts w:eastAsia="Calibri" w:cs="Arial"/>
          <w:szCs w:val="20"/>
        </w:rPr>
        <w:t xml:space="preserve"> k </w:t>
      </w:r>
      <w:r w:rsidRPr="00CB3612">
        <w:rPr>
          <w:rFonts w:eastAsia="Calibri" w:cs="Arial"/>
          <w:szCs w:val="20"/>
        </w:rPr>
        <w:t>zásadnej novele Zákona</w:t>
      </w:r>
      <w:r w:rsidR="009252D4">
        <w:rPr>
          <w:rFonts w:eastAsia="Calibri" w:cs="Arial"/>
          <w:szCs w:val="20"/>
        </w:rPr>
        <w:t xml:space="preserve"> o </w:t>
      </w:r>
      <w:r w:rsidRPr="00CB3612">
        <w:rPr>
          <w:rFonts w:eastAsia="Calibri" w:cs="Arial"/>
          <w:szCs w:val="20"/>
        </w:rPr>
        <w:t>rozsahu</w:t>
      </w:r>
      <w:r w:rsidR="00F7436F">
        <w:rPr>
          <w:rFonts w:eastAsia="Calibri" w:cs="Arial"/>
          <w:szCs w:val="20"/>
        </w:rPr>
        <w:t xml:space="preserve"> a </w:t>
      </w:r>
      <w:r w:rsidRPr="00CB3612">
        <w:rPr>
          <w:rFonts w:eastAsia="Calibri" w:cs="Arial"/>
          <w:szCs w:val="20"/>
        </w:rPr>
        <w:t>podmienkach úhrady liekov, zdravotníckych pomôcok</w:t>
      </w:r>
      <w:r w:rsidR="00F7436F">
        <w:rPr>
          <w:rFonts w:eastAsia="Calibri" w:cs="Arial"/>
          <w:szCs w:val="20"/>
        </w:rPr>
        <w:t xml:space="preserve"> a </w:t>
      </w:r>
      <w:r w:rsidRPr="00CB3612">
        <w:rPr>
          <w:rFonts w:eastAsia="Calibri" w:cs="Arial"/>
          <w:szCs w:val="20"/>
        </w:rPr>
        <w:t>dietetických potravín. Novela by mala zaviesť</w:t>
      </w:r>
      <w:r w:rsidR="00F7436F">
        <w:rPr>
          <w:rFonts w:eastAsia="Calibri" w:cs="Arial"/>
          <w:szCs w:val="20"/>
        </w:rPr>
        <w:t xml:space="preserve"> a </w:t>
      </w:r>
      <w:r w:rsidRPr="00CB3612">
        <w:rPr>
          <w:rFonts w:eastAsia="Calibri" w:cs="Arial"/>
          <w:szCs w:val="20"/>
        </w:rPr>
        <w:t>precizovať kritéria</w:t>
      </w:r>
      <w:r w:rsidR="00F7436F">
        <w:rPr>
          <w:rFonts w:eastAsia="Calibri" w:cs="Arial"/>
          <w:szCs w:val="20"/>
        </w:rPr>
        <w:t xml:space="preserve"> pre </w:t>
      </w:r>
      <w:r w:rsidRPr="00CB3612">
        <w:rPr>
          <w:rFonts w:eastAsia="Calibri" w:cs="Arial"/>
          <w:szCs w:val="20"/>
        </w:rPr>
        <w:t>vstup inovatívnych liekov, zjednotenie pravidiel</w:t>
      </w:r>
      <w:r w:rsidR="00F7436F">
        <w:rPr>
          <w:rFonts w:eastAsia="Calibri" w:cs="Arial"/>
          <w:szCs w:val="20"/>
        </w:rPr>
        <w:t xml:space="preserve"> pre </w:t>
      </w:r>
      <w:r w:rsidRPr="00CB3612">
        <w:rPr>
          <w:rFonts w:eastAsia="Calibri" w:cs="Arial"/>
          <w:szCs w:val="20"/>
        </w:rPr>
        <w:t>schvaľovanie liekov</w:t>
      </w:r>
      <w:r w:rsidR="009252D4">
        <w:rPr>
          <w:rFonts w:eastAsia="Calibri" w:cs="Arial"/>
          <w:szCs w:val="20"/>
        </w:rPr>
        <w:t xml:space="preserve"> na </w:t>
      </w:r>
      <w:r w:rsidRPr="00CB3612">
        <w:rPr>
          <w:rFonts w:eastAsia="Calibri" w:cs="Arial"/>
          <w:szCs w:val="20"/>
        </w:rPr>
        <w:t>výnimku, zabezpečiť rýchlejší</w:t>
      </w:r>
      <w:r w:rsidR="00F7436F">
        <w:rPr>
          <w:rFonts w:eastAsia="Calibri" w:cs="Arial"/>
          <w:szCs w:val="20"/>
        </w:rPr>
        <w:t xml:space="preserve"> a </w:t>
      </w:r>
      <w:r w:rsidRPr="00CB3612">
        <w:rPr>
          <w:rFonts w:eastAsia="Calibri" w:cs="Arial"/>
          <w:szCs w:val="20"/>
        </w:rPr>
        <w:t>jednoduchší prístup</w:t>
      </w:r>
      <w:r w:rsidR="00F7436F">
        <w:rPr>
          <w:rFonts w:eastAsia="Calibri" w:cs="Arial"/>
          <w:szCs w:val="20"/>
        </w:rPr>
        <w:t xml:space="preserve"> k </w:t>
      </w:r>
      <w:r w:rsidRPr="00CB3612">
        <w:rPr>
          <w:rFonts w:eastAsia="Calibri" w:cs="Arial"/>
          <w:szCs w:val="20"/>
        </w:rPr>
        <w:t>liekom</w:t>
      </w:r>
      <w:r w:rsidR="00F7436F">
        <w:rPr>
          <w:rFonts w:eastAsia="Calibri" w:cs="Arial"/>
          <w:szCs w:val="20"/>
        </w:rPr>
        <w:t xml:space="preserve"> pre </w:t>
      </w:r>
      <w:r w:rsidRPr="00CB3612">
        <w:rPr>
          <w:rFonts w:eastAsia="Calibri" w:cs="Arial"/>
          <w:szCs w:val="20"/>
        </w:rPr>
        <w:t>deti</w:t>
      </w:r>
      <w:r w:rsidR="00F7436F">
        <w:rPr>
          <w:rFonts w:eastAsia="Calibri" w:cs="Arial"/>
          <w:szCs w:val="20"/>
        </w:rPr>
        <w:t xml:space="preserve"> a </w:t>
      </w:r>
      <w:r w:rsidRPr="00CB3612">
        <w:rPr>
          <w:rFonts w:eastAsia="Calibri" w:cs="Arial"/>
          <w:szCs w:val="20"/>
        </w:rPr>
        <w:t>pacientov</w:t>
      </w:r>
      <w:r w:rsidR="00F7436F">
        <w:rPr>
          <w:rFonts w:eastAsia="Calibri" w:cs="Arial"/>
          <w:szCs w:val="20"/>
        </w:rPr>
        <w:t xml:space="preserve"> so </w:t>
      </w:r>
      <w:r w:rsidRPr="00CB3612">
        <w:rPr>
          <w:rFonts w:eastAsia="Calibri" w:cs="Arial"/>
          <w:szCs w:val="20"/>
        </w:rPr>
        <w:t>závažnými diagnózami. Zároveň sa navrhuje zrušenie maximálneho limitu výdavkov zdravotných poisťovní</w:t>
      </w:r>
      <w:r w:rsidR="009252D4">
        <w:rPr>
          <w:rFonts w:eastAsia="Calibri" w:cs="Arial"/>
          <w:szCs w:val="20"/>
        </w:rPr>
        <w:t xml:space="preserve"> na </w:t>
      </w:r>
      <w:r w:rsidRPr="00CB3612">
        <w:rPr>
          <w:rFonts w:eastAsia="Calibri" w:cs="Arial"/>
          <w:szCs w:val="20"/>
        </w:rPr>
        <w:t>lieky, ktoré ešte viac skomplikovali prístup</w:t>
      </w:r>
      <w:r w:rsidR="00F7436F">
        <w:rPr>
          <w:rFonts w:eastAsia="Calibri" w:cs="Arial"/>
          <w:szCs w:val="20"/>
        </w:rPr>
        <w:t xml:space="preserve"> k </w:t>
      </w:r>
      <w:r w:rsidRPr="00CB3612">
        <w:rPr>
          <w:rFonts w:eastAsia="Calibri" w:cs="Arial"/>
          <w:szCs w:val="20"/>
        </w:rPr>
        <w:t>liekom</w:t>
      </w:r>
      <w:r w:rsidR="009252D4">
        <w:rPr>
          <w:rFonts w:eastAsia="Calibri" w:cs="Arial"/>
          <w:szCs w:val="20"/>
        </w:rPr>
        <w:t xml:space="preserve"> na </w:t>
      </w:r>
      <w:r w:rsidRPr="00CB3612">
        <w:rPr>
          <w:rFonts w:eastAsia="Calibri" w:cs="Arial"/>
          <w:szCs w:val="20"/>
        </w:rPr>
        <w:t>výnimku. Uvedená novela by mala byť predložená</w:t>
      </w:r>
      <w:r w:rsidR="009252D4">
        <w:rPr>
          <w:rFonts w:eastAsia="Calibri" w:cs="Arial"/>
          <w:szCs w:val="20"/>
        </w:rPr>
        <w:t xml:space="preserve"> na </w:t>
      </w:r>
      <w:r w:rsidRPr="00CB3612">
        <w:rPr>
          <w:rFonts w:eastAsia="Calibri" w:cs="Arial"/>
          <w:szCs w:val="20"/>
        </w:rPr>
        <w:t>schválenie</w:t>
      </w:r>
      <w:r w:rsidR="009252D4">
        <w:rPr>
          <w:rFonts w:eastAsia="Calibri" w:cs="Arial"/>
          <w:szCs w:val="20"/>
        </w:rPr>
        <w:t xml:space="preserve"> v </w:t>
      </w:r>
      <w:r w:rsidRPr="00CB3612">
        <w:rPr>
          <w:rFonts w:eastAsia="Calibri" w:cs="Arial"/>
          <w:szCs w:val="20"/>
        </w:rPr>
        <w:t>roku 2026 po zapracovaní pripomienok.</w:t>
      </w:r>
    </w:p>
    <w:p w14:paraId="18EC2DD0" w14:textId="77777777" w:rsidR="00CB3612" w:rsidRPr="00CB3612" w:rsidRDefault="00CB3612" w:rsidP="00873918">
      <w:pPr>
        <w:autoSpaceDN w:val="0"/>
        <w:ind w:left="284"/>
        <w:rPr>
          <w:rFonts w:eastAsia="Arial" w:cs="Arial"/>
          <w:i/>
          <w:szCs w:val="20"/>
        </w:rPr>
      </w:pPr>
      <w:r w:rsidRPr="00CB3612">
        <w:rPr>
          <w:rFonts w:eastAsia="Arial" w:cs="Arial"/>
          <w:i/>
          <w:szCs w:val="20"/>
        </w:rPr>
        <w:t>Legislatívne odporúčanie hodnotím ako čiastočne plnené.</w:t>
      </w:r>
    </w:p>
    <w:p w14:paraId="37A6338B" w14:textId="77777777" w:rsidR="00CB3612" w:rsidRPr="00CB3612" w:rsidRDefault="00CB3612" w:rsidP="00CB3612">
      <w:pPr>
        <w:autoSpaceDN w:val="0"/>
        <w:ind w:left="426"/>
        <w:rPr>
          <w:rFonts w:eastAsia="Arial" w:cs="Arial"/>
          <w:szCs w:val="20"/>
        </w:rPr>
      </w:pPr>
    </w:p>
    <w:p w14:paraId="7E143110" w14:textId="77777777" w:rsidR="00CB3612" w:rsidRPr="00CB3612" w:rsidRDefault="00CB3612" w:rsidP="00CB3612">
      <w:pPr>
        <w:autoSpaceDN w:val="0"/>
        <w:spacing w:after="160" w:line="256" w:lineRule="auto"/>
        <w:jc w:val="left"/>
        <w:rPr>
          <w:rFonts w:eastAsia="Arial" w:cs="Arial"/>
          <w:szCs w:val="20"/>
        </w:rPr>
      </w:pPr>
      <w:r w:rsidRPr="00CB3612">
        <w:rPr>
          <w:rFonts w:eastAsia="Arial" w:cs="Arial"/>
          <w:szCs w:val="20"/>
        </w:rPr>
        <w:br w:type="page"/>
      </w:r>
    </w:p>
    <w:p w14:paraId="67AB1D49" w14:textId="77777777" w:rsidR="00CB3612" w:rsidRPr="00CB3612" w:rsidRDefault="00CB3612" w:rsidP="00DE1579">
      <w:pPr>
        <w:pStyle w:val="Nadpis4"/>
      </w:pPr>
      <w:r w:rsidRPr="00CB3612">
        <w:t>Nové legislatívne odporúčania zo správy za rok 2025:</w:t>
      </w:r>
    </w:p>
    <w:p w14:paraId="2A8F57B5" w14:textId="69647BF1" w:rsidR="00CB3612" w:rsidRPr="00CB3612" w:rsidRDefault="00CB3612" w:rsidP="00DD2784">
      <w:pPr>
        <w:numPr>
          <w:ilvl w:val="0"/>
          <w:numId w:val="881"/>
        </w:numPr>
        <w:autoSpaceDN w:val="0"/>
        <w:ind w:left="284" w:hanging="284"/>
        <w:contextualSpacing/>
        <w:rPr>
          <w:rFonts w:eastAsia="Arial" w:cs="Arial"/>
          <w:szCs w:val="20"/>
        </w:rPr>
      </w:pPr>
      <w:r w:rsidRPr="00CB3612">
        <w:rPr>
          <w:rFonts w:eastAsia="Arial" w:cs="Arial"/>
          <w:szCs w:val="20"/>
        </w:rPr>
        <w:t>Zhodnotiť počet pacientov, ktorí vyžadujú následnú</w:t>
      </w:r>
      <w:r w:rsidR="00F7436F">
        <w:rPr>
          <w:rFonts w:eastAsia="Arial" w:cs="Arial"/>
          <w:szCs w:val="20"/>
        </w:rPr>
        <w:t xml:space="preserve"> a </w:t>
      </w:r>
      <w:r w:rsidRPr="00CB3612">
        <w:rPr>
          <w:rFonts w:eastAsia="Arial" w:cs="Arial"/>
          <w:szCs w:val="20"/>
        </w:rPr>
        <w:t>dlhodobú zdravotnú starostlivosť,</w:t>
      </w:r>
      <w:r w:rsidR="00F7436F">
        <w:rPr>
          <w:rFonts w:eastAsia="Arial" w:cs="Arial"/>
          <w:szCs w:val="20"/>
        </w:rPr>
        <w:t xml:space="preserve"> a </w:t>
      </w:r>
      <w:r w:rsidR="009252D4">
        <w:rPr>
          <w:rFonts w:eastAsia="Arial" w:cs="Arial"/>
          <w:szCs w:val="20"/>
        </w:rPr>
        <w:t>na </w:t>
      </w:r>
      <w:r w:rsidRPr="00CB3612">
        <w:rPr>
          <w:rFonts w:eastAsia="Arial" w:cs="Arial"/>
          <w:szCs w:val="20"/>
        </w:rPr>
        <w:t>základe tohto hodnotenia prijať opatrenia</w:t>
      </w:r>
      <w:r w:rsidR="009252D4">
        <w:rPr>
          <w:rFonts w:eastAsia="Arial" w:cs="Arial"/>
          <w:szCs w:val="20"/>
        </w:rPr>
        <w:t xml:space="preserve"> na </w:t>
      </w:r>
      <w:r w:rsidRPr="00CB3612">
        <w:rPr>
          <w:rFonts w:eastAsia="Arial" w:cs="Arial"/>
          <w:szCs w:val="20"/>
        </w:rPr>
        <w:t>zabezpečenie primeranej kapacity, vrátane adekvátneho navýšenia počtu lôžok.</w:t>
      </w:r>
      <w:r w:rsidR="00AE1DB0">
        <w:rPr>
          <w:rFonts w:eastAsia="Arial" w:cs="Arial"/>
          <w:szCs w:val="20"/>
        </w:rPr>
        <w:t xml:space="preserve"> V </w:t>
      </w:r>
      <w:r w:rsidRPr="00CB3612">
        <w:rPr>
          <w:rFonts w:eastAsia="Arial" w:cs="Arial"/>
          <w:szCs w:val="20"/>
        </w:rPr>
        <w:t>nadväznosti</w:t>
      </w:r>
      <w:r w:rsidR="009252D4">
        <w:rPr>
          <w:rFonts w:eastAsia="Arial" w:cs="Arial"/>
          <w:szCs w:val="20"/>
        </w:rPr>
        <w:t xml:space="preserve"> na </w:t>
      </w:r>
      <w:r w:rsidRPr="00CB3612">
        <w:rPr>
          <w:rFonts w:eastAsia="Arial" w:cs="Arial"/>
          <w:szCs w:val="20"/>
        </w:rPr>
        <w:t>uvedené následne zriadiť špecializované oddelenie</w:t>
      </w:r>
      <w:r w:rsidR="00F7436F">
        <w:rPr>
          <w:rFonts w:eastAsia="Arial" w:cs="Arial"/>
          <w:szCs w:val="20"/>
        </w:rPr>
        <w:t xml:space="preserve"> pre </w:t>
      </w:r>
      <w:r w:rsidRPr="00CB3612">
        <w:rPr>
          <w:rFonts w:eastAsia="Arial" w:cs="Arial"/>
          <w:szCs w:val="20"/>
        </w:rPr>
        <w:t>dlhodobo choré deti</w:t>
      </w:r>
      <w:r w:rsidR="00F7436F">
        <w:rPr>
          <w:rFonts w:eastAsia="Arial" w:cs="Arial"/>
          <w:szCs w:val="20"/>
        </w:rPr>
        <w:t xml:space="preserve"> a </w:t>
      </w:r>
      <w:r w:rsidRPr="00CB3612">
        <w:rPr>
          <w:rFonts w:eastAsia="Arial" w:cs="Arial"/>
          <w:szCs w:val="20"/>
        </w:rPr>
        <w:t>zabezpečiť efektívne presuny pacientov vyžadujúcich následnú</w:t>
      </w:r>
      <w:r w:rsidR="00F7436F">
        <w:rPr>
          <w:rFonts w:eastAsia="Arial" w:cs="Arial"/>
          <w:szCs w:val="20"/>
        </w:rPr>
        <w:t xml:space="preserve"> a </w:t>
      </w:r>
      <w:r w:rsidRPr="00CB3612">
        <w:rPr>
          <w:rFonts w:eastAsia="Arial" w:cs="Arial"/>
          <w:szCs w:val="20"/>
        </w:rPr>
        <w:t>dlhodobú starostlivosť</w:t>
      </w:r>
      <w:r w:rsidR="009252D4">
        <w:rPr>
          <w:rFonts w:eastAsia="Arial" w:cs="Arial"/>
          <w:szCs w:val="20"/>
        </w:rPr>
        <w:t xml:space="preserve"> v </w:t>
      </w:r>
      <w:r w:rsidRPr="00CB3612">
        <w:rPr>
          <w:rFonts w:eastAsia="Arial" w:cs="Arial"/>
          <w:szCs w:val="20"/>
        </w:rPr>
        <w:t>rámci systému ústavnej zdravotnej starostlivosti. Zároveň by štát mal prijať opatrenia</w:t>
      </w:r>
      <w:r w:rsidR="009252D4">
        <w:rPr>
          <w:rFonts w:eastAsia="Arial" w:cs="Arial"/>
          <w:szCs w:val="20"/>
        </w:rPr>
        <w:t xml:space="preserve"> na </w:t>
      </w:r>
      <w:r w:rsidRPr="00CB3612">
        <w:rPr>
          <w:rFonts w:eastAsia="Arial" w:cs="Arial"/>
          <w:szCs w:val="20"/>
        </w:rPr>
        <w:t>zabezpečenie dostupnosti špecializovaných zdravotných služieb tak, aby zdravotná starostlivosť nebola nahrádzaná systémom sociálnych služieb.</w:t>
      </w:r>
    </w:p>
    <w:p w14:paraId="58247A97" w14:textId="77777777" w:rsidR="00CB3612" w:rsidRPr="00CB3612" w:rsidRDefault="00CB3612" w:rsidP="00873918">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p>
    <w:p w14:paraId="0A7FE9C5" w14:textId="77777777" w:rsidR="00CB3612" w:rsidRPr="00CB3612" w:rsidRDefault="00CB3612" w:rsidP="00873918">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MZ SR</w:t>
      </w:r>
    </w:p>
    <w:p w14:paraId="6837E828" w14:textId="77777777" w:rsidR="00CB3612" w:rsidRPr="00CB3612" w:rsidRDefault="00CB3612" w:rsidP="00873918">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2025</w:t>
      </w:r>
    </w:p>
    <w:p w14:paraId="43D22C36" w14:textId="7AA959EF" w:rsidR="00CB3612" w:rsidRPr="00CB3612" w:rsidRDefault="00CB3612" w:rsidP="00873918">
      <w:pPr>
        <w:autoSpaceDN w:val="0"/>
        <w:ind w:left="2268" w:hanging="1984"/>
        <w:rPr>
          <w:rFonts w:eastAsia="Calibri" w:cs="Arial"/>
          <w:szCs w:val="20"/>
        </w:rPr>
      </w:pPr>
      <w:r w:rsidRPr="00CB3612">
        <w:rPr>
          <w:rFonts w:eastAsia="Calibri" w:cs="Arial"/>
          <w:b/>
          <w:bCs/>
          <w:szCs w:val="20"/>
        </w:rPr>
        <w:t>Oblasť úpravy:</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576/2004 </w:t>
      </w:r>
      <w:r w:rsidR="002C215A">
        <w:rPr>
          <w:rFonts w:eastAsia="Calibri" w:cs="Arial"/>
          <w:szCs w:val="20"/>
        </w:rPr>
        <w:t>Z. z.</w:t>
      </w:r>
      <w:r w:rsidR="009252D4">
        <w:rPr>
          <w:rFonts w:eastAsia="Calibri" w:cs="Arial"/>
          <w:szCs w:val="20"/>
        </w:rPr>
        <w:t xml:space="preserve"> o </w:t>
      </w:r>
      <w:r w:rsidRPr="00CB3612">
        <w:rPr>
          <w:rFonts w:eastAsia="Calibri" w:cs="Arial"/>
          <w:szCs w:val="20"/>
        </w:rPr>
        <w:t>zdravotnej starostlivosti, službách súvisiacich</w:t>
      </w:r>
      <w:r w:rsidR="00F7436F">
        <w:rPr>
          <w:rFonts w:eastAsia="Calibri" w:cs="Arial"/>
          <w:szCs w:val="20"/>
        </w:rPr>
        <w:t xml:space="preserve"> s </w:t>
      </w:r>
      <w:r w:rsidRPr="00CB3612">
        <w:rPr>
          <w:rFonts w:eastAsia="Calibri" w:cs="Arial"/>
          <w:szCs w:val="20"/>
        </w:rPr>
        <w:t>poskytovaním zdravotnej starostlivosti</w:t>
      </w:r>
    </w:p>
    <w:p w14:paraId="5CCEFA82" w14:textId="18DC6DEA" w:rsidR="00CB3612" w:rsidRPr="00CB3612" w:rsidRDefault="00CB3612" w:rsidP="091EF656">
      <w:pPr>
        <w:autoSpaceDN w:val="0"/>
        <w:ind w:left="2268" w:hanging="1984"/>
        <w:rPr>
          <w:rFonts w:eastAsia="Calibri" w:cs="Arial"/>
        </w:rPr>
      </w:pPr>
      <w:r w:rsidRPr="091EF656">
        <w:rPr>
          <w:rFonts w:eastAsia="Calibri" w:cs="Arial"/>
          <w:b/>
        </w:rPr>
        <w:t>Odôvodnenie:</w:t>
      </w:r>
      <w:r w:rsidR="73C4974A" w:rsidRPr="00AA3ED0">
        <w:rPr>
          <w:rFonts w:eastAsia="Calibri" w:cs="Arial"/>
        </w:rPr>
        <w:t xml:space="preserve"> </w:t>
      </w:r>
    </w:p>
    <w:p w14:paraId="70F6D9BF" w14:textId="04247E34" w:rsidR="00CB3612" w:rsidRPr="00CB3612" w:rsidRDefault="73C4974A" w:rsidP="006C105F">
      <w:pPr>
        <w:autoSpaceDN w:val="0"/>
        <w:ind w:left="284"/>
        <w:rPr>
          <w:rFonts w:eastAsia="Calibri" w:cs="Arial"/>
        </w:rPr>
      </w:pPr>
      <w:r w:rsidRPr="00AA3ED0">
        <w:rPr>
          <w:rFonts w:eastAsia="Calibri" w:cs="Arial"/>
        </w:rPr>
        <w:t>Z doručených podnetov opakovane vyplývajú závažné nedostatky</w:t>
      </w:r>
      <w:r w:rsidR="009252D4">
        <w:rPr>
          <w:rFonts w:eastAsia="Calibri" w:cs="Arial"/>
        </w:rPr>
        <w:t xml:space="preserve"> v </w:t>
      </w:r>
      <w:r w:rsidRPr="00AA3ED0">
        <w:rPr>
          <w:rFonts w:eastAsia="Calibri" w:cs="Arial"/>
        </w:rPr>
        <w:t>oblasti následnej</w:t>
      </w:r>
      <w:r w:rsidR="00F7436F">
        <w:rPr>
          <w:rFonts w:eastAsia="Calibri" w:cs="Arial"/>
        </w:rPr>
        <w:t xml:space="preserve"> a </w:t>
      </w:r>
      <w:r w:rsidRPr="00AA3ED0">
        <w:rPr>
          <w:rFonts w:eastAsia="Calibri" w:cs="Arial"/>
        </w:rPr>
        <w:t>dlhodobej</w:t>
      </w:r>
      <w:r w:rsidRPr="091EF656">
        <w:rPr>
          <w:rFonts w:eastAsia="Calibri" w:cs="Arial"/>
        </w:rPr>
        <w:t xml:space="preserve"> </w:t>
      </w:r>
      <w:r w:rsidRPr="00AA3ED0">
        <w:rPr>
          <w:rFonts w:eastAsia="Calibri" w:cs="Arial"/>
        </w:rPr>
        <w:t>zdravotnej starostlivosti, najmä nedostatok lôžkových kapacít</w:t>
      </w:r>
      <w:r w:rsidR="00F7436F">
        <w:rPr>
          <w:rFonts w:eastAsia="Calibri" w:cs="Arial"/>
        </w:rPr>
        <w:t xml:space="preserve"> a </w:t>
      </w:r>
      <w:r w:rsidRPr="00AA3ED0">
        <w:rPr>
          <w:rFonts w:eastAsia="Calibri" w:cs="Arial"/>
        </w:rPr>
        <w:t>ich faktická redukcia</w:t>
      </w:r>
      <w:r w:rsidR="009252D4">
        <w:rPr>
          <w:rFonts w:eastAsia="Calibri" w:cs="Arial"/>
        </w:rPr>
        <w:t xml:space="preserve"> v </w:t>
      </w:r>
      <w:r w:rsidRPr="00AA3ED0">
        <w:rPr>
          <w:rFonts w:eastAsia="Calibri" w:cs="Arial"/>
        </w:rPr>
        <w:t>praxi, napriek deklarovaným zámerom kapacity navýšiť. Pacienti sú často prepúšťaní</w:t>
      </w:r>
      <w:r w:rsidR="00AE1DB0">
        <w:rPr>
          <w:rFonts w:eastAsia="Calibri" w:cs="Arial"/>
        </w:rPr>
        <w:t xml:space="preserve"> z </w:t>
      </w:r>
      <w:r w:rsidRPr="00AA3ED0">
        <w:rPr>
          <w:rFonts w:eastAsia="Calibri" w:cs="Arial"/>
        </w:rPr>
        <w:t>nemocníc bez zabezpečenia adekvátnej následnej alebo</w:t>
      </w:r>
      <w:r w:rsidR="00743C81">
        <w:rPr>
          <w:rFonts w:eastAsia="Calibri" w:cs="Arial"/>
        </w:rPr>
        <w:t> </w:t>
      </w:r>
      <w:r w:rsidRPr="00AA3ED0">
        <w:rPr>
          <w:rFonts w:eastAsia="Calibri" w:cs="Arial"/>
        </w:rPr>
        <w:t>dlhodobej starostlivosti</w:t>
      </w:r>
      <w:r w:rsidRPr="1A825F84">
        <w:rPr>
          <w:rFonts w:eastAsia="Calibri" w:cs="Arial"/>
        </w:rPr>
        <w:t>.</w:t>
      </w:r>
    </w:p>
    <w:p w14:paraId="490C7530" w14:textId="77777777" w:rsidR="00CB3612" w:rsidRPr="00CB3612" w:rsidRDefault="00CB3612" w:rsidP="00CB3612">
      <w:pPr>
        <w:autoSpaceDN w:val="0"/>
        <w:rPr>
          <w:rFonts w:eastAsia="Calibri" w:cs="Arial"/>
          <w:szCs w:val="20"/>
        </w:rPr>
      </w:pPr>
    </w:p>
    <w:p w14:paraId="7DF89590" w14:textId="1397500A" w:rsidR="00CB3612" w:rsidRPr="00CB3612" w:rsidRDefault="00CB3612" w:rsidP="00DD2784">
      <w:pPr>
        <w:numPr>
          <w:ilvl w:val="0"/>
          <w:numId w:val="881"/>
        </w:numPr>
        <w:autoSpaceDN w:val="0"/>
        <w:ind w:left="284" w:hanging="284"/>
        <w:contextualSpacing/>
        <w:rPr>
          <w:rFonts w:cs="Arial"/>
        </w:rPr>
      </w:pPr>
      <w:r w:rsidRPr="00CB3612">
        <w:rPr>
          <w:rFonts w:cs="Arial"/>
        </w:rPr>
        <w:t>Prijať opatrenia</w:t>
      </w:r>
      <w:r w:rsidR="009252D4">
        <w:rPr>
          <w:rFonts w:cs="Arial"/>
        </w:rPr>
        <w:t xml:space="preserve"> na </w:t>
      </w:r>
      <w:r w:rsidRPr="00CB3612">
        <w:rPr>
          <w:rFonts w:cs="Arial"/>
        </w:rPr>
        <w:t>zabezpečenie transparentného</w:t>
      </w:r>
      <w:r w:rsidR="00F7436F">
        <w:rPr>
          <w:rFonts w:cs="Arial"/>
        </w:rPr>
        <w:t xml:space="preserve"> a </w:t>
      </w:r>
      <w:r w:rsidRPr="00CB3612">
        <w:rPr>
          <w:rFonts w:cs="Arial"/>
        </w:rPr>
        <w:t>regulovaného systému výberu poplatkov u verejných poskytovateľov zdravotnej starostlivosti. Zároveň je potrebné zabezpečiť, aby poplatky nepredstavovali finančnú bariéru</w:t>
      </w:r>
      <w:r w:rsidR="009252D4">
        <w:rPr>
          <w:rFonts w:cs="Arial"/>
        </w:rPr>
        <w:t xml:space="preserve"> v </w:t>
      </w:r>
      <w:r w:rsidRPr="00CB3612">
        <w:rPr>
          <w:rFonts w:cs="Arial"/>
        </w:rPr>
        <w:t>prístupe</w:t>
      </w:r>
      <w:r w:rsidR="00F7436F">
        <w:rPr>
          <w:rFonts w:cs="Arial"/>
        </w:rPr>
        <w:t xml:space="preserve"> k </w:t>
      </w:r>
      <w:r w:rsidRPr="00CB3612">
        <w:rPr>
          <w:rFonts w:cs="Arial"/>
        </w:rPr>
        <w:t>zdravotnej starostlivosti</w:t>
      </w:r>
      <w:r w:rsidR="00F7436F">
        <w:rPr>
          <w:rFonts w:cs="Arial"/>
        </w:rPr>
        <w:t xml:space="preserve"> a </w:t>
      </w:r>
      <w:r w:rsidRPr="00CB3612">
        <w:rPr>
          <w:rFonts w:cs="Arial"/>
        </w:rPr>
        <w:t>aby pacienti mali</w:t>
      </w:r>
      <w:r w:rsidR="00F7436F">
        <w:rPr>
          <w:rFonts w:cs="Arial"/>
        </w:rPr>
        <w:t xml:space="preserve"> k </w:t>
      </w:r>
      <w:r w:rsidRPr="00CB3612">
        <w:rPr>
          <w:rFonts w:cs="Arial"/>
        </w:rPr>
        <w:t>dispozícii jasné informácie</w:t>
      </w:r>
      <w:r w:rsidR="00F7436F">
        <w:rPr>
          <w:rFonts w:cs="Arial"/>
        </w:rPr>
        <w:t xml:space="preserve"> a </w:t>
      </w:r>
      <w:r w:rsidRPr="00CB3612">
        <w:rPr>
          <w:rFonts w:cs="Arial"/>
        </w:rPr>
        <w:t>účinné mechanizmy</w:t>
      </w:r>
      <w:r w:rsidR="009252D4">
        <w:rPr>
          <w:rFonts w:cs="Arial"/>
        </w:rPr>
        <w:t xml:space="preserve"> na </w:t>
      </w:r>
      <w:r w:rsidRPr="00CB3612">
        <w:rPr>
          <w:rFonts w:cs="Arial"/>
        </w:rPr>
        <w:t>overenie oprávnenosti účtovaných poplatkov</w:t>
      </w:r>
      <w:r w:rsidR="00F7436F">
        <w:rPr>
          <w:rFonts w:cs="Arial"/>
        </w:rPr>
        <w:t xml:space="preserve"> a </w:t>
      </w:r>
      <w:r w:rsidRPr="00CB3612">
        <w:rPr>
          <w:rFonts w:cs="Arial"/>
        </w:rPr>
        <w:t>ich nahlásenie bez ohrozenia svojho prístupu</w:t>
      </w:r>
      <w:r w:rsidR="00F7436F">
        <w:rPr>
          <w:rFonts w:cs="Arial"/>
        </w:rPr>
        <w:t xml:space="preserve"> k </w:t>
      </w:r>
      <w:r w:rsidRPr="00CB3612">
        <w:rPr>
          <w:rFonts w:cs="Arial"/>
        </w:rPr>
        <w:t>zdravotnej starostlivosti u vybraného poskytovateľa.</w:t>
      </w:r>
    </w:p>
    <w:p w14:paraId="448EC16E" w14:textId="77777777" w:rsidR="00CB3612" w:rsidRPr="00CB3612" w:rsidRDefault="00CB3612" w:rsidP="00873918">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p>
    <w:p w14:paraId="339F6637" w14:textId="77777777" w:rsidR="00CB3612" w:rsidRPr="00CB3612" w:rsidRDefault="00CB3612" w:rsidP="00873918">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MZ SR</w:t>
      </w:r>
    </w:p>
    <w:p w14:paraId="052109E0" w14:textId="77777777" w:rsidR="00CB3612" w:rsidRPr="00CB3612" w:rsidRDefault="00CB3612" w:rsidP="00873918">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2025</w:t>
      </w:r>
    </w:p>
    <w:p w14:paraId="5F848B33" w14:textId="4CDA7491" w:rsidR="00CB3612" w:rsidRPr="00CB3612" w:rsidRDefault="00CB3612" w:rsidP="00873918">
      <w:pPr>
        <w:autoSpaceDN w:val="0"/>
        <w:spacing w:after="160" w:line="256" w:lineRule="auto"/>
        <w:ind w:left="2268" w:hanging="1984"/>
        <w:rPr>
          <w:rFonts w:eastAsia="Arial" w:cs="Arial"/>
          <w:szCs w:val="20"/>
        </w:rPr>
      </w:pPr>
      <w:r w:rsidRPr="00CB3612">
        <w:rPr>
          <w:rFonts w:eastAsia="Calibri" w:cs="Arial"/>
          <w:b/>
          <w:bCs/>
          <w:szCs w:val="20"/>
        </w:rPr>
        <w:t xml:space="preserve">Oblasť úpravy: </w:t>
      </w:r>
      <w:r w:rsidRPr="00CB3612">
        <w:rPr>
          <w:rFonts w:eastAsia="Calibri" w:cs="Arial"/>
          <w:b/>
          <w:bCs/>
          <w:szCs w:val="20"/>
        </w:rPr>
        <w:tab/>
      </w:r>
      <w:r w:rsidRPr="00CB3612">
        <w:rPr>
          <w:rFonts w:eastAsia="Arial" w:cs="Arial"/>
          <w:szCs w:val="20"/>
        </w:rPr>
        <w:t>Zákon</w:t>
      </w:r>
      <w:r w:rsidR="002C215A">
        <w:rPr>
          <w:rFonts w:eastAsia="Arial" w:cs="Arial"/>
          <w:szCs w:val="20"/>
        </w:rPr>
        <w:t xml:space="preserve"> č. </w:t>
      </w:r>
      <w:r w:rsidRPr="00CB3612">
        <w:rPr>
          <w:rFonts w:eastAsia="Arial" w:cs="Arial"/>
          <w:szCs w:val="20"/>
        </w:rPr>
        <w:t xml:space="preserve">578/2004 </w:t>
      </w:r>
      <w:r w:rsidR="002C215A">
        <w:rPr>
          <w:rFonts w:eastAsia="Arial" w:cs="Arial"/>
          <w:szCs w:val="20"/>
        </w:rPr>
        <w:t>Z. z.</w:t>
      </w:r>
      <w:r w:rsidRPr="00CB3612">
        <w:rPr>
          <w:rFonts w:eastAsia="Arial" w:cs="Arial"/>
          <w:szCs w:val="20"/>
        </w:rPr>
        <w:t xml:space="preserve"> poskytovateľoch zdravotnej starostlivosti, zdravotníckych pracovníkoch, stavovských organizáciách</w:t>
      </w:r>
      <w:r w:rsidR="009252D4">
        <w:rPr>
          <w:rFonts w:eastAsia="Arial" w:cs="Arial"/>
          <w:szCs w:val="20"/>
        </w:rPr>
        <w:t xml:space="preserve"> v </w:t>
      </w:r>
      <w:r w:rsidRPr="00CB3612">
        <w:rPr>
          <w:rFonts w:eastAsia="Arial" w:cs="Arial"/>
          <w:szCs w:val="20"/>
        </w:rPr>
        <w:t>zdravotníctve</w:t>
      </w:r>
    </w:p>
    <w:p w14:paraId="7ADCFF89" w14:textId="77777777" w:rsidR="00CB3612" w:rsidRPr="00CB3612" w:rsidRDefault="00CB3612" w:rsidP="00873918">
      <w:pPr>
        <w:autoSpaceDN w:val="0"/>
        <w:ind w:left="2268" w:hanging="1984"/>
        <w:rPr>
          <w:rFonts w:eastAsia="Calibri" w:cs="Arial"/>
          <w:b/>
          <w:bCs/>
          <w:szCs w:val="20"/>
        </w:rPr>
      </w:pPr>
      <w:r w:rsidRPr="00CB3612">
        <w:rPr>
          <w:rFonts w:eastAsia="Calibri" w:cs="Arial"/>
          <w:b/>
          <w:szCs w:val="20"/>
        </w:rPr>
        <w:t>Odôvodnenie</w:t>
      </w:r>
      <w:r w:rsidRPr="00CB3612">
        <w:rPr>
          <w:rFonts w:eastAsia="Calibri" w:cs="Arial"/>
          <w:b/>
          <w:bCs/>
          <w:szCs w:val="20"/>
        </w:rPr>
        <w:t>:</w:t>
      </w:r>
    </w:p>
    <w:p w14:paraId="0B442D13" w14:textId="632E98AB" w:rsidR="00CB3612" w:rsidRPr="00CB3612" w:rsidRDefault="32683DC2" w:rsidP="00D12310">
      <w:pPr>
        <w:autoSpaceDN w:val="0"/>
        <w:ind w:left="284"/>
        <w:rPr>
          <w:rFonts w:eastAsia="Calibri" w:cs="Arial"/>
        </w:rPr>
      </w:pPr>
      <w:r w:rsidRPr="00AA3ED0">
        <w:rPr>
          <w:rFonts w:eastAsia="Calibri" w:cs="Arial"/>
        </w:rPr>
        <w:t>Na základe podnetov evidujem nárast rôznych poplatkov, ktoré sú vyberané verejnými poskytovateľmi zdravotnej starostlivosti vo forme registračných poplatkov alebo</w:t>
      </w:r>
      <w:r w:rsidR="00743C81">
        <w:rPr>
          <w:rFonts w:eastAsia="Calibri" w:cs="Arial"/>
        </w:rPr>
        <w:t> </w:t>
      </w:r>
      <w:r w:rsidRPr="00AA3ED0">
        <w:rPr>
          <w:rFonts w:eastAsia="Calibri" w:cs="Arial"/>
        </w:rPr>
        <w:t>núteného objednania sa</w:t>
      </w:r>
      <w:r w:rsidR="009252D4">
        <w:rPr>
          <w:rFonts w:eastAsia="Calibri" w:cs="Arial"/>
        </w:rPr>
        <w:t xml:space="preserve"> na </w:t>
      </w:r>
      <w:r w:rsidRPr="00AA3ED0">
        <w:rPr>
          <w:rFonts w:eastAsia="Calibri" w:cs="Arial"/>
        </w:rPr>
        <w:t>vyšetrenie prostredníctvom tretích strán, pričom chýba efektívna kontrola výberu týchto poplatkov.</w:t>
      </w:r>
      <w:r w:rsidR="00E3794D">
        <w:rPr>
          <w:rFonts w:eastAsia="Calibri" w:cs="Arial"/>
        </w:rPr>
        <w:t xml:space="preserve"> </w:t>
      </w:r>
    </w:p>
    <w:p w14:paraId="702AEC1A" w14:textId="5C93C65C" w:rsidR="1A825F84" w:rsidRDefault="1A825F84" w:rsidP="1A825F84">
      <w:pPr>
        <w:rPr>
          <w:rFonts w:eastAsia="Calibri" w:cs="Arial"/>
        </w:rPr>
      </w:pPr>
    </w:p>
    <w:p w14:paraId="5181E095" w14:textId="24E4AFC8" w:rsidR="00CB3612" w:rsidRPr="00CB3612" w:rsidRDefault="00CB3612" w:rsidP="00DD2784">
      <w:pPr>
        <w:numPr>
          <w:ilvl w:val="0"/>
          <w:numId w:val="881"/>
        </w:numPr>
        <w:autoSpaceDN w:val="0"/>
        <w:ind w:left="284" w:hanging="284"/>
        <w:contextualSpacing/>
        <w:rPr>
          <w:rFonts w:cs="Arial"/>
          <w:szCs w:val="24"/>
        </w:rPr>
      </w:pPr>
      <w:r w:rsidRPr="00CB3612">
        <w:rPr>
          <w:rFonts w:cs="Arial"/>
        </w:rPr>
        <w:t>Zlepšiť prístup</w:t>
      </w:r>
      <w:r w:rsidR="00F7436F">
        <w:rPr>
          <w:rFonts w:cs="Arial"/>
        </w:rPr>
        <w:t xml:space="preserve"> k </w:t>
      </w:r>
      <w:r w:rsidRPr="00CB3612">
        <w:rPr>
          <w:rFonts w:cs="Arial"/>
        </w:rPr>
        <w:t>liečebnej rehabilitácii</w:t>
      </w:r>
      <w:r w:rsidR="00F7436F">
        <w:rPr>
          <w:rFonts w:cs="Arial"/>
        </w:rPr>
        <w:t xml:space="preserve"> pre </w:t>
      </w:r>
      <w:r w:rsidRPr="00CB3612">
        <w:rPr>
          <w:rFonts w:cs="Arial"/>
        </w:rPr>
        <w:t>osoby</w:t>
      </w:r>
      <w:r w:rsidR="00F7436F">
        <w:rPr>
          <w:rFonts w:cs="Arial"/>
        </w:rPr>
        <w:t xml:space="preserve"> so </w:t>
      </w:r>
      <w:r w:rsidRPr="00CB3612">
        <w:rPr>
          <w:rFonts w:cs="Arial"/>
        </w:rPr>
        <w:t>zdravotným postihnutím, vrátane zvýšenia počtu liečebných rehabilitácií formou ambulantnej zdravotnej starostlivosti. Zároveň je potrebné zohľadniť geografickú dostupnosť</w:t>
      </w:r>
      <w:r w:rsidR="00F7436F">
        <w:rPr>
          <w:rFonts w:cs="Arial"/>
        </w:rPr>
        <w:t xml:space="preserve"> a </w:t>
      </w:r>
      <w:r w:rsidRPr="00CB3612">
        <w:rPr>
          <w:rFonts w:cs="Arial"/>
        </w:rPr>
        <w:t xml:space="preserve">adekvátne financovanie. </w:t>
      </w:r>
    </w:p>
    <w:p w14:paraId="7E91942F" w14:textId="77777777" w:rsidR="00CB3612" w:rsidRPr="00CB3612" w:rsidRDefault="00CB3612" w:rsidP="00873918">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p>
    <w:p w14:paraId="31EECA08" w14:textId="77777777" w:rsidR="00CB3612" w:rsidRPr="00CB3612" w:rsidRDefault="00CB3612" w:rsidP="00873918">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MZ SR</w:t>
      </w:r>
    </w:p>
    <w:p w14:paraId="30C97198" w14:textId="77777777" w:rsidR="00CB3612" w:rsidRPr="00CB3612" w:rsidRDefault="00CB3612" w:rsidP="00873918">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2025</w:t>
      </w:r>
    </w:p>
    <w:p w14:paraId="3B17A225" w14:textId="2EB871A3" w:rsidR="00CB3612" w:rsidRPr="00CB3612" w:rsidRDefault="00CB3612" w:rsidP="00873918">
      <w:pPr>
        <w:autoSpaceDN w:val="0"/>
        <w:spacing w:line="256" w:lineRule="auto"/>
        <w:ind w:left="2268" w:hanging="1984"/>
        <w:rPr>
          <w:rFonts w:eastAsia="Arial" w:cs="Arial"/>
          <w:szCs w:val="20"/>
        </w:rPr>
      </w:pPr>
      <w:r w:rsidRPr="00CB3612">
        <w:rPr>
          <w:rFonts w:eastAsia="Calibri" w:cs="Arial"/>
          <w:b/>
          <w:bCs/>
          <w:szCs w:val="20"/>
        </w:rPr>
        <w:t xml:space="preserve">Oblasť úpravy: </w:t>
      </w:r>
      <w:r w:rsidRPr="00CB3612">
        <w:rPr>
          <w:rFonts w:eastAsia="Calibri" w:cs="Arial"/>
          <w:b/>
          <w:bCs/>
          <w:szCs w:val="20"/>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577/2004 </w:t>
      </w:r>
      <w:r w:rsidR="002C215A">
        <w:rPr>
          <w:rFonts w:eastAsia="Calibri" w:cs="Arial"/>
          <w:szCs w:val="20"/>
        </w:rPr>
        <w:t>Z. z.</w:t>
      </w:r>
      <w:r w:rsidR="009252D4">
        <w:rPr>
          <w:rFonts w:eastAsia="Calibri" w:cs="Arial"/>
          <w:szCs w:val="20"/>
        </w:rPr>
        <w:t xml:space="preserve"> o </w:t>
      </w:r>
      <w:r w:rsidRPr="00CB3612">
        <w:rPr>
          <w:rFonts w:eastAsia="Arial" w:cs="Arial"/>
          <w:szCs w:val="20"/>
        </w:rPr>
        <w:t>rozsahu zdravotnej starostlivosti uhrádzanej</w:t>
      </w:r>
      <w:r w:rsidR="009252D4">
        <w:rPr>
          <w:rFonts w:eastAsia="Arial" w:cs="Arial"/>
          <w:szCs w:val="20"/>
        </w:rPr>
        <w:t xml:space="preserve"> na </w:t>
      </w:r>
      <w:r w:rsidRPr="00CB3612">
        <w:rPr>
          <w:rFonts w:eastAsia="Arial" w:cs="Arial"/>
          <w:szCs w:val="20"/>
        </w:rPr>
        <w:t>základe verejného zdravotného poistenia</w:t>
      </w:r>
      <w:r w:rsidR="00F7436F">
        <w:rPr>
          <w:rFonts w:eastAsia="Arial" w:cs="Arial"/>
          <w:szCs w:val="20"/>
        </w:rPr>
        <w:t xml:space="preserve"> a </w:t>
      </w:r>
      <w:r w:rsidR="009252D4">
        <w:rPr>
          <w:rFonts w:eastAsia="Arial" w:cs="Arial"/>
          <w:szCs w:val="20"/>
        </w:rPr>
        <w:t>o </w:t>
      </w:r>
      <w:r w:rsidRPr="00CB3612">
        <w:rPr>
          <w:rFonts w:eastAsia="Arial" w:cs="Arial"/>
          <w:szCs w:val="20"/>
        </w:rPr>
        <w:t>úhradách za služby súvisiace</w:t>
      </w:r>
      <w:r w:rsidR="00F7436F">
        <w:rPr>
          <w:rFonts w:eastAsia="Arial" w:cs="Arial"/>
          <w:szCs w:val="20"/>
        </w:rPr>
        <w:t xml:space="preserve"> s </w:t>
      </w:r>
      <w:r w:rsidRPr="00CB3612">
        <w:rPr>
          <w:rFonts w:eastAsia="Arial" w:cs="Arial"/>
          <w:szCs w:val="20"/>
        </w:rPr>
        <w:t>poskytovaním zdravotnej starostlivosti</w:t>
      </w:r>
    </w:p>
    <w:p w14:paraId="14B43BB0" w14:textId="4604D847" w:rsidR="00CB3612" w:rsidRPr="00CB3612" w:rsidRDefault="00CB3612" w:rsidP="00275966">
      <w:pPr>
        <w:autoSpaceDN w:val="0"/>
        <w:spacing w:line="256" w:lineRule="auto"/>
        <w:ind w:left="2268"/>
        <w:rPr>
          <w:rFonts w:eastAsia="Arial" w:cs="Arial"/>
          <w:szCs w:val="20"/>
        </w:rPr>
      </w:pPr>
      <w:r w:rsidRPr="00CB3612">
        <w:rPr>
          <w:rFonts w:eastAsia="Arial" w:cs="Arial"/>
          <w:szCs w:val="20"/>
        </w:rPr>
        <w:t>Zákon</w:t>
      </w:r>
      <w:r w:rsidR="002C215A">
        <w:rPr>
          <w:rFonts w:eastAsia="Arial" w:cs="Arial"/>
          <w:szCs w:val="20"/>
        </w:rPr>
        <w:t xml:space="preserve"> č. </w:t>
      </w:r>
      <w:r w:rsidRPr="00CB3612">
        <w:rPr>
          <w:rFonts w:eastAsia="Arial" w:cs="Arial"/>
          <w:szCs w:val="20"/>
        </w:rPr>
        <w:t xml:space="preserve">578/2004 </w:t>
      </w:r>
      <w:r w:rsidR="002C215A">
        <w:rPr>
          <w:rFonts w:eastAsia="Arial" w:cs="Arial"/>
          <w:szCs w:val="20"/>
        </w:rPr>
        <w:t>Z. z.</w:t>
      </w:r>
      <w:r w:rsidRPr="00CB3612">
        <w:rPr>
          <w:rFonts w:eastAsia="Arial" w:cs="Arial"/>
          <w:szCs w:val="20"/>
        </w:rPr>
        <w:t xml:space="preserve"> poskytovateľoch zdravotnej starostlivosti, zdravotníckych pracovníkoch, stavovských organizáciách</w:t>
      </w:r>
      <w:r w:rsidR="009252D4">
        <w:rPr>
          <w:rFonts w:eastAsia="Arial" w:cs="Arial"/>
          <w:szCs w:val="20"/>
        </w:rPr>
        <w:t xml:space="preserve"> v </w:t>
      </w:r>
      <w:r w:rsidRPr="00CB3612">
        <w:rPr>
          <w:rFonts w:eastAsia="Arial" w:cs="Arial"/>
          <w:szCs w:val="20"/>
        </w:rPr>
        <w:t xml:space="preserve">zdravotníctve </w:t>
      </w:r>
    </w:p>
    <w:p w14:paraId="61628509" w14:textId="77777777" w:rsidR="00CB3612" w:rsidRPr="00CB3612" w:rsidRDefault="00CB3612" w:rsidP="00873918">
      <w:pPr>
        <w:autoSpaceDN w:val="0"/>
        <w:spacing w:line="256" w:lineRule="auto"/>
        <w:ind w:left="2268" w:hanging="1984"/>
        <w:rPr>
          <w:rFonts w:eastAsia="Arial" w:cs="Arial"/>
          <w:szCs w:val="20"/>
        </w:rPr>
      </w:pPr>
    </w:p>
    <w:p w14:paraId="1B9689A8" w14:textId="52D46E1C" w:rsidR="00CB3612" w:rsidRPr="00CB3612" w:rsidRDefault="00CB3612" w:rsidP="00873918">
      <w:pPr>
        <w:autoSpaceDN w:val="0"/>
        <w:ind w:left="2268" w:hanging="1984"/>
        <w:rPr>
          <w:rFonts w:eastAsia="Calibri" w:cs="Arial"/>
          <w:b/>
        </w:rPr>
      </w:pPr>
      <w:r w:rsidRPr="00CB3612">
        <w:rPr>
          <w:rFonts w:eastAsia="Calibri" w:cs="Arial"/>
          <w:b/>
        </w:rPr>
        <w:t>Odôvodnenie</w:t>
      </w:r>
      <w:r w:rsidRPr="00CB3612">
        <w:rPr>
          <w:rFonts w:eastAsia="Calibri" w:cs="Arial"/>
          <w:b/>
          <w:bCs/>
        </w:rPr>
        <w:t>:</w:t>
      </w:r>
    </w:p>
    <w:p w14:paraId="792BAE45" w14:textId="2FC07A0B" w:rsidR="00CB3612" w:rsidRPr="00CB3612" w:rsidRDefault="15D57A8D" w:rsidP="00F37504">
      <w:pPr>
        <w:autoSpaceDN w:val="0"/>
        <w:ind w:left="284"/>
        <w:rPr>
          <w:rFonts w:eastAsia="Calibri" w:cs="Arial"/>
        </w:rPr>
      </w:pPr>
      <w:r w:rsidRPr="089F3957">
        <w:rPr>
          <w:rFonts w:eastAsia="Calibri" w:cs="Arial"/>
        </w:rPr>
        <w:t>Z doručených podnetov dlhodobo vyplýva nedostatočná dostupnosť rehabilitačnej starostlivosti, najmä</w:t>
      </w:r>
      <w:r w:rsidR="00F7436F">
        <w:rPr>
          <w:rFonts w:eastAsia="Calibri" w:cs="Arial"/>
        </w:rPr>
        <w:t xml:space="preserve"> pre </w:t>
      </w:r>
      <w:r w:rsidRPr="089F3957">
        <w:rPr>
          <w:rFonts w:eastAsia="Calibri" w:cs="Arial"/>
        </w:rPr>
        <w:t>deti</w:t>
      </w:r>
      <w:r w:rsidR="00F7436F">
        <w:rPr>
          <w:rFonts w:eastAsia="Calibri" w:cs="Arial"/>
        </w:rPr>
        <w:t xml:space="preserve"> so </w:t>
      </w:r>
      <w:r w:rsidRPr="089F3957">
        <w:rPr>
          <w:rFonts w:eastAsia="Calibri" w:cs="Arial"/>
        </w:rPr>
        <w:t>zdravotným postihnutím. Problémom sú najmä dlhé čakacie lehoty, nedostatok odborníkov</w:t>
      </w:r>
      <w:r w:rsidR="00F7436F">
        <w:rPr>
          <w:rFonts w:eastAsia="Calibri" w:cs="Arial"/>
        </w:rPr>
        <w:t xml:space="preserve"> a </w:t>
      </w:r>
      <w:r w:rsidRPr="089F3957">
        <w:rPr>
          <w:rFonts w:eastAsia="Calibri" w:cs="Arial"/>
        </w:rPr>
        <w:t>obmedzené kapacity zariadení. Súčasné úhrady za rehabilitačné výkony podľa poskytovateľov nezodpovedajú reálnym nákladom poskytovateľov, čo vedie</w:t>
      </w:r>
      <w:r w:rsidR="00F7436F">
        <w:rPr>
          <w:rFonts w:eastAsia="Calibri" w:cs="Arial"/>
        </w:rPr>
        <w:t xml:space="preserve"> k </w:t>
      </w:r>
      <w:r w:rsidRPr="089F3957">
        <w:rPr>
          <w:rFonts w:eastAsia="Calibri" w:cs="Arial"/>
        </w:rPr>
        <w:t>obmedzenej dostupnosti služieb</w:t>
      </w:r>
      <w:r w:rsidR="00F7436F">
        <w:rPr>
          <w:rFonts w:eastAsia="Calibri" w:cs="Arial"/>
        </w:rPr>
        <w:t xml:space="preserve"> a </w:t>
      </w:r>
      <w:r w:rsidRPr="089F3957">
        <w:rPr>
          <w:rFonts w:eastAsia="Calibri" w:cs="Arial"/>
        </w:rPr>
        <w:t>prenášaniu finančnej záťaže</w:t>
      </w:r>
      <w:r w:rsidR="009252D4">
        <w:rPr>
          <w:rFonts w:eastAsia="Calibri" w:cs="Arial"/>
        </w:rPr>
        <w:t xml:space="preserve"> na </w:t>
      </w:r>
      <w:r w:rsidRPr="089F3957">
        <w:rPr>
          <w:rFonts w:eastAsia="Calibri" w:cs="Arial"/>
        </w:rPr>
        <w:t>rodiny, ktoré sú nútené hľadať súkromných poskytovateľov.</w:t>
      </w:r>
      <w:r w:rsidR="00E3794D">
        <w:rPr>
          <w:rFonts w:eastAsia="Calibri" w:cs="Arial"/>
        </w:rPr>
        <w:t xml:space="preserve"> </w:t>
      </w:r>
    </w:p>
    <w:p w14:paraId="68BF5CE5" w14:textId="5CD64DF2" w:rsidR="00987559" w:rsidRDefault="00987559">
      <w:pPr>
        <w:spacing w:after="160" w:line="259" w:lineRule="auto"/>
        <w:jc w:val="left"/>
        <w:rPr>
          <w:rFonts w:eastAsia="Calibri" w:cs="Arial"/>
        </w:rPr>
      </w:pPr>
      <w:r>
        <w:rPr>
          <w:rFonts w:eastAsia="Calibri" w:cs="Arial"/>
        </w:rPr>
        <w:br w:type="page"/>
      </w:r>
    </w:p>
    <w:p w14:paraId="1BC98EC5" w14:textId="77828A5C" w:rsidR="00CB3612" w:rsidRPr="00CB3612" w:rsidRDefault="00CB3612" w:rsidP="00DD2784">
      <w:pPr>
        <w:numPr>
          <w:ilvl w:val="0"/>
          <w:numId w:val="881"/>
        </w:numPr>
        <w:autoSpaceDN w:val="0"/>
        <w:ind w:left="284" w:hanging="284"/>
        <w:contextualSpacing/>
        <w:rPr>
          <w:rFonts w:cs="Arial"/>
          <w:color w:val="000000" w:themeColor="text1"/>
        </w:rPr>
      </w:pPr>
      <w:r w:rsidRPr="00CB3612">
        <w:rPr>
          <w:rFonts w:cs="Arial"/>
        </w:rPr>
        <w:t>V rámci rekonštrukcie existujúcich oddelení</w:t>
      </w:r>
      <w:r w:rsidR="00F7436F">
        <w:rPr>
          <w:rFonts w:cs="Arial"/>
        </w:rPr>
        <w:t xml:space="preserve"> a </w:t>
      </w:r>
      <w:r w:rsidRPr="00CB3612">
        <w:rPr>
          <w:rFonts w:cs="Arial"/>
        </w:rPr>
        <w:t>výstavby nových nemocníc prispôsobiť</w:t>
      </w:r>
      <w:r w:rsidRPr="00CB3612">
        <w:rPr>
          <w:rFonts w:cs="Arial"/>
          <w:color w:val="000000" w:themeColor="text1"/>
        </w:rPr>
        <w:t xml:space="preserve"> materiálno- technické vybavenia oddelení tak, aby umožňovali u pacientov</w:t>
      </w:r>
      <w:r w:rsidR="009252D4">
        <w:rPr>
          <w:rFonts w:cs="Arial"/>
          <w:color w:val="000000" w:themeColor="text1"/>
        </w:rPr>
        <w:t xml:space="preserve"> v </w:t>
      </w:r>
      <w:r w:rsidRPr="00CB3612">
        <w:rPr>
          <w:rFonts w:cs="Arial"/>
          <w:color w:val="000000" w:themeColor="text1"/>
        </w:rPr>
        <w:t>terminálnom štádiu alebo</w:t>
      </w:r>
      <w:r w:rsidR="00743C81">
        <w:rPr>
          <w:rFonts w:cs="Arial"/>
          <w:color w:val="000000" w:themeColor="text1"/>
        </w:rPr>
        <w:t> </w:t>
      </w:r>
      <w:r w:rsidRPr="00CB3612">
        <w:rPr>
          <w:rFonts w:cs="Arial"/>
          <w:color w:val="000000" w:themeColor="text1"/>
        </w:rPr>
        <w:t>život ohrozujúcom stave prítomnosť blízkych osôb</w:t>
      </w:r>
      <w:r w:rsidR="00F7436F">
        <w:rPr>
          <w:rFonts w:cs="Arial"/>
          <w:color w:val="000000" w:themeColor="text1"/>
        </w:rPr>
        <w:t xml:space="preserve"> a </w:t>
      </w:r>
      <w:r w:rsidRPr="00CB3612">
        <w:rPr>
          <w:rFonts w:cs="Arial"/>
          <w:color w:val="000000" w:themeColor="text1"/>
        </w:rPr>
        <w:t>rodiny.</w:t>
      </w:r>
      <w:r w:rsidR="004C1F33">
        <w:rPr>
          <w:rFonts w:cs="Arial"/>
          <w:color w:val="000000" w:themeColor="text1"/>
        </w:rPr>
        <w:t xml:space="preserve"> </w:t>
      </w:r>
    </w:p>
    <w:p w14:paraId="1E76DF3B" w14:textId="77777777" w:rsidR="00CB3612" w:rsidRPr="00CB3612" w:rsidRDefault="00CB3612" w:rsidP="00873918">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p>
    <w:p w14:paraId="515E8EBC" w14:textId="77777777" w:rsidR="00CB3612" w:rsidRPr="00CB3612" w:rsidRDefault="00CB3612" w:rsidP="00873918">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MZ SR</w:t>
      </w:r>
    </w:p>
    <w:p w14:paraId="339693E5" w14:textId="77777777" w:rsidR="00CB3612" w:rsidRPr="00CB3612" w:rsidRDefault="00CB3612" w:rsidP="00873918">
      <w:pPr>
        <w:autoSpaceDN w:val="0"/>
        <w:spacing w:line="256" w:lineRule="auto"/>
        <w:ind w:left="2268" w:hanging="1984"/>
        <w:rPr>
          <w:rFonts w:eastAsia="Calibri" w:cs="Arial"/>
          <w:szCs w:val="20"/>
        </w:rPr>
      </w:pPr>
      <w:r w:rsidRPr="00CB3612">
        <w:rPr>
          <w:rFonts w:eastAsia="Calibri" w:cs="Arial"/>
          <w:b/>
          <w:bCs/>
          <w:szCs w:val="20"/>
        </w:rPr>
        <w:t xml:space="preserve">Zdroj: </w:t>
      </w:r>
      <w:r w:rsidRPr="00CB3612">
        <w:rPr>
          <w:rFonts w:eastAsia="Calibri" w:cs="Arial"/>
          <w:b/>
          <w:bCs/>
          <w:szCs w:val="20"/>
        </w:rPr>
        <w:tab/>
      </w:r>
      <w:r w:rsidRPr="00CB3612">
        <w:rPr>
          <w:rFonts w:eastAsia="Calibri" w:cs="Arial"/>
          <w:szCs w:val="20"/>
        </w:rPr>
        <w:t>Správa za rok 2025</w:t>
      </w:r>
    </w:p>
    <w:p w14:paraId="32B48A9D" w14:textId="0FA19147" w:rsidR="00CB3612" w:rsidRPr="00CB3612" w:rsidRDefault="00CB3612" w:rsidP="00873918">
      <w:pPr>
        <w:autoSpaceDN w:val="0"/>
        <w:ind w:left="2268" w:hanging="1984"/>
        <w:rPr>
          <w:rFonts w:eastAsia="Calibri" w:cs="Arial"/>
        </w:rPr>
      </w:pPr>
      <w:r w:rsidRPr="00CB3612">
        <w:rPr>
          <w:rFonts w:eastAsia="Calibri" w:cs="Arial"/>
          <w:b/>
          <w:bCs/>
        </w:rPr>
        <w:t xml:space="preserve">Oblasť úpravy: </w:t>
      </w:r>
      <w:r w:rsidRPr="00CB3612">
        <w:rPr>
          <w:rFonts w:eastAsia="Calibri" w:cs="Arial"/>
        </w:rPr>
        <w:tab/>
        <w:t>Zákon</w:t>
      </w:r>
      <w:r w:rsidR="002C215A">
        <w:rPr>
          <w:rFonts w:eastAsia="Calibri" w:cs="Arial"/>
        </w:rPr>
        <w:t xml:space="preserve"> č. </w:t>
      </w:r>
      <w:r w:rsidRPr="00CB3612">
        <w:rPr>
          <w:rFonts w:eastAsia="Calibri" w:cs="Arial"/>
        </w:rPr>
        <w:t xml:space="preserve">578/2004 </w:t>
      </w:r>
      <w:r w:rsidR="002C215A">
        <w:rPr>
          <w:rFonts w:eastAsia="Calibri" w:cs="Arial"/>
        </w:rPr>
        <w:t>Z. z.</w:t>
      </w:r>
      <w:r w:rsidRPr="00CB3612">
        <w:rPr>
          <w:rFonts w:eastAsia="Calibri" w:cs="Arial"/>
        </w:rPr>
        <w:t xml:space="preserve"> poskytovateľoch zdravotnej starostlivosti, zdravotníckych pracovníkoch, stavovských organizáciách</w:t>
      </w:r>
      <w:r w:rsidR="009252D4">
        <w:rPr>
          <w:rFonts w:eastAsia="Calibri" w:cs="Arial"/>
        </w:rPr>
        <w:t xml:space="preserve"> v </w:t>
      </w:r>
      <w:r w:rsidRPr="00CB3612">
        <w:rPr>
          <w:rFonts w:eastAsia="Calibri" w:cs="Arial"/>
        </w:rPr>
        <w:t xml:space="preserve">zdravotníctve </w:t>
      </w:r>
    </w:p>
    <w:p w14:paraId="53367B61" w14:textId="77777777" w:rsidR="00CB3612" w:rsidRPr="00CB3612" w:rsidRDefault="00CB3612" w:rsidP="00E412C2">
      <w:pPr>
        <w:autoSpaceDN w:val="0"/>
        <w:spacing w:line="256" w:lineRule="auto"/>
        <w:ind w:left="284"/>
        <w:rPr>
          <w:rFonts w:eastAsia="Calibri" w:cs="Arial"/>
          <w:b/>
        </w:rPr>
      </w:pPr>
      <w:r w:rsidRPr="66E8E561">
        <w:rPr>
          <w:rFonts w:eastAsia="Calibri" w:cs="Arial"/>
          <w:b/>
        </w:rPr>
        <w:t>Odôvodnenie:</w:t>
      </w:r>
    </w:p>
    <w:p w14:paraId="5041E95A" w14:textId="222FE5A4" w:rsidR="6F996673" w:rsidRPr="0041303F" w:rsidRDefault="6F996673" w:rsidP="00E412C2">
      <w:pPr>
        <w:spacing w:line="256" w:lineRule="auto"/>
        <w:ind w:left="284"/>
        <w:rPr>
          <w:rFonts w:eastAsia="Calibri" w:cs="Arial"/>
          <w:bCs/>
        </w:rPr>
      </w:pPr>
      <w:r w:rsidRPr="0041303F">
        <w:rPr>
          <w:rFonts w:eastAsia="Calibri" w:cs="Arial"/>
          <w:bCs/>
        </w:rPr>
        <w:t>Vybudovanie samostatných izieb intenzívnej starostlivosti, ktoré by umožnili prítomnosť blízkych osôb pri pacientoch</w:t>
      </w:r>
      <w:r w:rsidR="009252D4">
        <w:rPr>
          <w:rFonts w:eastAsia="Calibri" w:cs="Arial"/>
          <w:bCs/>
        </w:rPr>
        <w:t xml:space="preserve"> v </w:t>
      </w:r>
      <w:r w:rsidRPr="0041303F">
        <w:rPr>
          <w:rFonts w:eastAsia="Calibri" w:cs="Arial"/>
          <w:bCs/>
        </w:rPr>
        <w:t>život ohrozujúcich stavoch, je dôležité</w:t>
      </w:r>
      <w:r w:rsidR="00AE1DB0">
        <w:rPr>
          <w:rFonts w:eastAsia="Calibri" w:cs="Arial"/>
          <w:bCs/>
        </w:rPr>
        <w:t xml:space="preserve"> z </w:t>
      </w:r>
      <w:r w:rsidRPr="0041303F">
        <w:rPr>
          <w:rFonts w:eastAsia="Calibri" w:cs="Arial"/>
          <w:bCs/>
        </w:rPr>
        <w:t>hľadiska zachovania ľudskej dôstojnosti, psychickej podpory pacienta. Takéto opatrenia by umožnili pacientom</w:t>
      </w:r>
      <w:r w:rsidR="009252D4">
        <w:rPr>
          <w:rFonts w:eastAsia="Calibri" w:cs="Arial"/>
          <w:bCs/>
        </w:rPr>
        <w:t xml:space="preserve"> v </w:t>
      </w:r>
      <w:r w:rsidRPr="0041303F">
        <w:rPr>
          <w:rFonts w:eastAsia="Calibri" w:cs="Arial"/>
          <w:bCs/>
        </w:rPr>
        <w:t>terminálnom štádiu ochorenia prežiť posledné chvíle dôstojne</w:t>
      </w:r>
      <w:r w:rsidR="009252D4">
        <w:rPr>
          <w:rFonts w:eastAsia="Calibri" w:cs="Arial"/>
          <w:bCs/>
        </w:rPr>
        <w:t xml:space="preserve"> v </w:t>
      </w:r>
      <w:r w:rsidRPr="0041303F">
        <w:rPr>
          <w:rFonts w:eastAsia="Calibri" w:cs="Arial"/>
          <w:bCs/>
        </w:rPr>
        <w:t>prítomnosti blízkych osôb.</w:t>
      </w:r>
      <w:r w:rsidR="00E3794D" w:rsidRPr="0041303F">
        <w:rPr>
          <w:rFonts w:eastAsia="Calibri" w:cs="Arial"/>
          <w:bCs/>
        </w:rPr>
        <w:t xml:space="preserve"> </w:t>
      </w:r>
    </w:p>
    <w:p w14:paraId="6C2829FA" w14:textId="77777777" w:rsidR="00CB3612" w:rsidRPr="00CB3612" w:rsidRDefault="00CB3612" w:rsidP="00873918">
      <w:pPr>
        <w:autoSpaceDN w:val="0"/>
        <w:spacing w:line="256" w:lineRule="auto"/>
        <w:ind w:left="2268" w:hanging="1984"/>
        <w:rPr>
          <w:rFonts w:eastAsia="Calibri" w:cs="Arial"/>
          <w:b/>
          <w:bCs/>
          <w:szCs w:val="20"/>
        </w:rPr>
      </w:pPr>
    </w:p>
    <w:p w14:paraId="5BDF51AE" w14:textId="08C991AB" w:rsidR="00CB3612" w:rsidRPr="00CB3612" w:rsidRDefault="404AD087" w:rsidP="00DD2784">
      <w:pPr>
        <w:numPr>
          <w:ilvl w:val="0"/>
          <w:numId w:val="881"/>
        </w:numPr>
        <w:autoSpaceDN w:val="0"/>
        <w:ind w:left="284" w:hanging="284"/>
        <w:contextualSpacing/>
        <w:rPr>
          <w:rFonts w:eastAsia="Arial" w:cs="Arial"/>
        </w:rPr>
      </w:pPr>
      <w:r w:rsidRPr="7C1BAB58">
        <w:rPr>
          <w:rFonts w:eastAsia="Arial" w:cs="Arial"/>
        </w:rPr>
        <w:t>Podporiť rozšírenie siete zubných ambulancií poskytujúcich ošetrenie</w:t>
      </w:r>
      <w:r w:rsidR="009252D4">
        <w:rPr>
          <w:rFonts w:eastAsia="Arial" w:cs="Arial"/>
        </w:rPr>
        <w:t xml:space="preserve"> v </w:t>
      </w:r>
      <w:r w:rsidRPr="7C1BAB58">
        <w:rPr>
          <w:rFonts w:eastAsia="Arial" w:cs="Arial"/>
        </w:rPr>
        <w:t>celkovej anestézii alebo</w:t>
      </w:r>
      <w:r w:rsidR="00743C81">
        <w:rPr>
          <w:rFonts w:eastAsia="Arial" w:cs="Arial"/>
        </w:rPr>
        <w:t> </w:t>
      </w:r>
      <w:proofErr w:type="spellStart"/>
      <w:r w:rsidRPr="7C1BAB58">
        <w:rPr>
          <w:rFonts w:eastAsia="Arial" w:cs="Arial"/>
        </w:rPr>
        <w:t>sedácie</w:t>
      </w:r>
      <w:proofErr w:type="spellEnd"/>
      <w:r w:rsidRPr="7C1BAB58">
        <w:rPr>
          <w:rFonts w:eastAsia="Arial" w:cs="Arial"/>
        </w:rPr>
        <w:t xml:space="preserve"> pri vedomí tak, aby ich geografická dostupnosť primerane zodpovedala potrebám pacientov, ktorí tento spôsob ošetrenia vyžadujú</w:t>
      </w:r>
      <w:r w:rsidR="00CB3612" w:rsidRPr="00CB3612">
        <w:rPr>
          <w:rFonts w:eastAsia="Arial" w:cs="Arial"/>
        </w:rPr>
        <w:t>.</w:t>
      </w:r>
      <w:r w:rsidRPr="7C1BAB58">
        <w:rPr>
          <w:rFonts w:eastAsia="Arial" w:cs="Arial"/>
        </w:rPr>
        <w:t xml:space="preserve"> Zároveň vypracovať</w:t>
      </w:r>
      <w:r w:rsidR="00F7436F">
        <w:rPr>
          <w:rFonts w:eastAsia="Arial" w:cs="Arial"/>
        </w:rPr>
        <w:t xml:space="preserve"> a </w:t>
      </w:r>
      <w:r w:rsidRPr="7C1BAB58">
        <w:rPr>
          <w:rFonts w:eastAsia="Arial" w:cs="Arial"/>
        </w:rPr>
        <w:t>zaviesť klinický štandard poskytovania zubno-lekárskej starostlivosti</w:t>
      </w:r>
      <w:r w:rsidR="00F7436F">
        <w:rPr>
          <w:rFonts w:eastAsia="Arial" w:cs="Arial"/>
        </w:rPr>
        <w:t xml:space="preserve"> pre </w:t>
      </w:r>
      <w:r w:rsidRPr="7C1BAB58">
        <w:rPr>
          <w:rFonts w:eastAsia="Arial" w:cs="Arial"/>
        </w:rPr>
        <w:t>deti/osoby</w:t>
      </w:r>
      <w:r w:rsidR="00F7436F">
        <w:rPr>
          <w:rFonts w:eastAsia="Arial" w:cs="Arial"/>
        </w:rPr>
        <w:t xml:space="preserve"> s </w:t>
      </w:r>
      <w:r w:rsidRPr="7C1BAB58">
        <w:rPr>
          <w:rFonts w:eastAsia="Arial" w:cs="Arial"/>
        </w:rPr>
        <w:t>ťažkým zdravotným postihnutím</w:t>
      </w:r>
      <w:r w:rsidR="00F7436F">
        <w:rPr>
          <w:rFonts w:eastAsia="Arial" w:cs="Arial"/>
        </w:rPr>
        <w:t xml:space="preserve"> a </w:t>
      </w:r>
      <w:r w:rsidRPr="7C1BAB58">
        <w:rPr>
          <w:rFonts w:eastAsia="Arial" w:cs="Arial"/>
        </w:rPr>
        <w:t xml:space="preserve">ťažko </w:t>
      </w:r>
      <w:proofErr w:type="spellStart"/>
      <w:r w:rsidRPr="7C1BAB58">
        <w:rPr>
          <w:rFonts w:eastAsia="Arial" w:cs="Arial"/>
        </w:rPr>
        <w:t>ošetriteľného</w:t>
      </w:r>
      <w:proofErr w:type="spellEnd"/>
      <w:r w:rsidRPr="7C1BAB58">
        <w:rPr>
          <w:rFonts w:eastAsia="Arial" w:cs="Arial"/>
        </w:rPr>
        <w:t xml:space="preserve"> pacienta, ktorý bude upravovať poskytovanie primárnej, sekundárnej</w:t>
      </w:r>
      <w:r w:rsidR="00F7436F">
        <w:rPr>
          <w:rFonts w:eastAsia="Arial" w:cs="Arial"/>
        </w:rPr>
        <w:t xml:space="preserve"> a </w:t>
      </w:r>
      <w:r w:rsidRPr="7C1BAB58">
        <w:rPr>
          <w:rFonts w:eastAsia="Arial" w:cs="Arial"/>
        </w:rPr>
        <w:t>terciárnej starostlivosti, ako aj systém vzdelávania stomatológov.</w:t>
      </w:r>
    </w:p>
    <w:p w14:paraId="214D75C7" w14:textId="77777777" w:rsidR="00CB3612" w:rsidRPr="00CB3612" w:rsidRDefault="00CB3612" w:rsidP="00873918">
      <w:pPr>
        <w:autoSpaceDN w:val="0"/>
        <w:ind w:left="2268" w:hanging="1984"/>
        <w:rPr>
          <w:rFonts w:eastAsia="Arial" w:cs="Arial"/>
          <w:b/>
          <w:bCs/>
        </w:rPr>
      </w:pPr>
      <w:r w:rsidRPr="00CB3612">
        <w:rPr>
          <w:rFonts w:eastAsia="Arial" w:cs="Arial"/>
          <w:b/>
          <w:bCs/>
        </w:rPr>
        <w:t xml:space="preserve">Stav plnenia: </w:t>
      </w:r>
      <w:r w:rsidRPr="00CB3612">
        <w:rPr>
          <w:rFonts w:eastAsia="Calibri" w:cs="Arial"/>
        </w:rPr>
        <w:tab/>
      </w:r>
      <w:r w:rsidRPr="00CB3612">
        <w:rPr>
          <w:rFonts w:eastAsia="Arial" w:cs="Arial"/>
          <w:b/>
          <w:bCs/>
        </w:rPr>
        <w:t xml:space="preserve">Nové </w:t>
      </w:r>
      <w:r w:rsidRPr="00CB3612">
        <w:rPr>
          <w:rFonts w:eastAsia="Calibri" w:cs="Arial"/>
          <w:b/>
          <w:bCs/>
        </w:rPr>
        <w:t>legislatívne</w:t>
      </w:r>
      <w:r w:rsidRPr="00CB3612">
        <w:rPr>
          <w:rFonts w:eastAsia="Arial" w:cs="Arial"/>
          <w:b/>
          <w:bCs/>
        </w:rPr>
        <w:t xml:space="preserve"> odporúčanie</w:t>
      </w:r>
    </w:p>
    <w:p w14:paraId="33AC068C" w14:textId="7C10C175" w:rsidR="00CB3612" w:rsidRPr="00CB3612" w:rsidRDefault="00CB3612" w:rsidP="00873918">
      <w:pPr>
        <w:autoSpaceDN w:val="0"/>
        <w:ind w:left="2268" w:hanging="1984"/>
        <w:rPr>
          <w:rFonts w:eastAsia="Arial" w:cs="Arial"/>
          <w:szCs w:val="20"/>
        </w:rPr>
      </w:pPr>
      <w:r w:rsidRPr="00CB3612">
        <w:rPr>
          <w:rFonts w:eastAsia="Arial" w:cs="Arial"/>
          <w:b/>
          <w:bCs/>
          <w:szCs w:val="20"/>
        </w:rPr>
        <w:t xml:space="preserve">Rezort: </w:t>
      </w:r>
      <w:r w:rsidRPr="00CB3612">
        <w:rPr>
          <w:rFonts w:eastAsia="Calibri" w:cs="Arial"/>
        </w:rPr>
        <w:tab/>
      </w:r>
      <w:r w:rsidRPr="00CB3612">
        <w:rPr>
          <w:rFonts w:eastAsia="Arial" w:cs="Arial"/>
          <w:szCs w:val="20"/>
        </w:rPr>
        <w:t>MZ</w:t>
      </w:r>
      <w:r w:rsidR="006F3BE8">
        <w:rPr>
          <w:rFonts w:eastAsia="Arial" w:cs="Arial"/>
          <w:szCs w:val="20"/>
        </w:rPr>
        <w:t> </w:t>
      </w:r>
      <w:r w:rsidRPr="00CB3612">
        <w:rPr>
          <w:rFonts w:eastAsia="Arial" w:cs="Arial"/>
          <w:szCs w:val="20"/>
        </w:rPr>
        <w:t>SR</w:t>
      </w:r>
    </w:p>
    <w:p w14:paraId="6983E5A0" w14:textId="77777777" w:rsidR="00CB3612" w:rsidRPr="00CB3612" w:rsidRDefault="00CB3612" w:rsidP="00873918">
      <w:pPr>
        <w:autoSpaceDN w:val="0"/>
        <w:ind w:left="2268" w:hanging="1984"/>
        <w:rPr>
          <w:rFonts w:eastAsia="Arial" w:cs="Arial"/>
          <w:szCs w:val="20"/>
        </w:rPr>
      </w:pPr>
      <w:r w:rsidRPr="00CB3612">
        <w:rPr>
          <w:rFonts w:eastAsia="Arial" w:cs="Arial"/>
          <w:b/>
          <w:bCs/>
          <w:szCs w:val="20"/>
        </w:rPr>
        <w:t xml:space="preserve">Zdroj: </w:t>
      </w:r>
      <w:r w:rsidRPr="00CB3612">
        <w:rPr>
          <w:rFonts w:eastAsia="Calibri" w:cs="Arial"/>
        </w:rPr>
        <w:tab/>
      </w:r>
      <w:r w:rsidRPr="00CB3612">
        <w:rPr>
          <w:rFonts w:eastAsia="Arial" w:cs="Arial"/>
          <w:szCs w:val="20"/>
        </w:rPr>
        <w:t>Správa za rok 2025</w:t>
      </w:r>
    </w:p>
    <w:p w14:paraId="040D10E2" w14:textId="6CC729CF" w:rsidR="00CB3612" w:rsidRPr="00CB3612" w:rsidRDefault="00CB3612" w:rsidP="00873918">
      <w:pPr>
        <w:autoSpaceDN w:val="0"/>
        <w:ind w:left="2268" w:hanging="1984"/>
        <w:rPr>
          <w:rFonts w:eastAsia="Arial" w:cs="Arial"/>
        </w:rPr>
      </w:pPr>
      <w:r w:rsidRPr="5785F283">
        <w:rPr>
          <w:rFonts w:eastAsia="Arial" w:cs="Arial"/>
          <w:b/>
        </w:rPr>
        <w:t xml:space="preserve">Oblasť úpravy: </w:t>
      </w:r>
      <w:r>
        <w:tab/>
      </w:r>
      <w:r w:rsidRPr="5785F283">
        <w:rPr>
          <w:rFonts w:eastAsia="Arial" w:cs="Arial"/>
        </w:rPr>
        <w:t xml:space="preserve">Zákon č 576/2004 </w:t>
      </w:r>
      <w:r w:rsidR="002C215A">
        <w:rPr>
          <w:rFonts w:eastAsia="Arial" w:cs="Arial"/>
        </w:rPr>
        <w:t>Z. </w:t>
      </w:r>
      <w:r w:rsidRPr="5785F283">
        <w:rPr>
          <w:rFonts w:eastAsia="Arial" w:cs="Arial"/>
        </w:rPr>
        <w:t>z.</w:t>
      </w:r>
      <w:r w:rsidR="009252D4">
        <w:rPr>
          <w:rFonts w:eastAsia="Arial" w:cs="Arial"/>
        </w:rPr>
        <w:t xml:space="preserve"> o </w:t>
      </w:r>
      <w:r w:rsidRPr="5785F283">
        <w:rPr>
          <w:rFonts w:eastAsia="Arial" w:cs="Arial"/>
        </w:rPr>
        <w:t>zdravotnej starostlivosti, službách súvisiacich</w:t>
      </w:r>
      <w:r w:rsidR="00F7436F">
        <w:rPr>
          <w:rFonts w:eastAsia="Arial" w:cs="Arial"/>
        </w:rPr>
        <w:t xml:space="preserve"> s </w:t>
      </w:r>
      <w:r w:rsidRPr="5785F283">
        <w:rPr>
          <w:rFonts w:eastAsia="Arial" w:cs="Arial"/>
        </w:rPr>
        <w:t xml:space="preserve">poskytovaním zdravotnej starostlivosti </w:t>
      </w:r>
    </w:p>
    <w:p w14:paraId="18114A5A" w14:textId="0C393033" w:rsidR="1BD7F3A3" w:rsidRDefault="1BD7F3A3" w:rsidP="5785F283">
      <w:pPr>
        <w:ind w:left="2268" w:hanging="1984"/>
        <w:rPr>
          <w:rFonts w:eastAsia="Arial" w:cs="Arial"/>
        </w:rPr>
      </w:pPr>
      <w:r>
        <w:tab/>
      </w:r>
      <w:r w:rsidRPr="5785F283">
        <w:rPr>
          <w:rFonts w:eastAsia="Arial" w:cs="Arial"/>
        </w:rPr>
        <w:t>Nová právna úprava (Klinický štandard poskytovania zubno-lekárskej starostlivosti</w:t>
      </w:r>
      <w:r w:rsidR="00F7436F">
        <w:rPr>
          <w:rFonts w:eastAsia="Arial" w:cs="Arial"/>
        </w:rPr>
        <w:t xml:space="preserve"> pre </w:t>
      </w:r>
      <w:r w:rsidRPr="5785F283">
        <w:rPr>
          <w:rFonts w:eastAsia="Arial" w:cs="Arial"/>
        </w:rPr>
        <w:t>deti/osoby</w:t>
      </w:r>
      <w:r w:rsidR="00F7436F">
        <w:rPr>
          <w:rFonts w:eastAsia="Arial" w:cs="Arial"/>
        </w:rPr>
        <w:t xml:space="preserve"> s </w:t>
      </w:r>
      <w:r w:rsidRPr="5785F283">
        <w:rPr>
          <w:rFonts w:eastAsia="Arial" w:cs="Arial"/>
        </w:rPr>
        <w:t>ŤZP</w:t>
      </w:r>
      <w:r w:rsidR="00F7436F">
        <w:rPr>
          <w:rFonts w:eastAsia="Arial" w:cs="Arial"/>
        </w:rPr>
        <w:t xml:space="preserve"> a </w:t>
      </w:r>
      <w:r w:rsidRPr="5785F283">
        <w:rPr>
          <w:rFonts w:eastAsia="Arial" w:cs="Arial"/>
        </w:rPr>
        <w:t xml:space="preserve">ťažko </w:t>
      </w:r>
      <w:proofErr w:type="spellStart"/>
      <w:r w:rsidRPr="5785F283">
        <w:rPr>
          <w:rFonts w:eastAsia="Arial" w:cs="Arial"/>
        </w:rPr>
        <w:t>ošetriteľných</w:t>
      </w:r>
      <w:proofErr w:type="spellEnd"/>
      <w:r w:rsidRPr="5785F283">
        <w:rPr>
          <w:rFonts w:eastAsia="Arial" w:cs="Arial"/>
        </w:rPr>
        <w:t xml:space="preserve"> pacientov)</w:t>
      </w:r>
    </w:p>
    <w:p w14:paraId="044D54D8" w14:textId="77777777" w:rsidR="00CB3612" w:rsidRPr="00CB3612" w:rsidRDefault="00CB3612" w:rsidP="00873918">
      <w:pPr>
        <w:autoSpaceDN w:val="0"/>
        <w:ind w:left="284"/>
        <w:rPr>
          <w:rFonts w:eastAsia="Arial" w:cs="Arial"/>
          <w:szCs w:val="20"/>
        </w:rPr>
      </w:pPr>
    </w:p>
    <w:p w14:paraId="25BC926D" w14:textId="77777777" w:rsidR="00CB3612" w:rsidRPr="00CB3612" w:rsidRDefault="00CB3612" w:rsidP="00873918">
      <w:pPr>
        <w:autoSpaceDN w:val="0"/>
        <w:ind w:left="284"/>
        <w:rPr>
          <w:rFonts w:eastAsia="Arial" w:cs="Arial"/>
          <w:b/>
          <w:bCs/>
          <w:szCs w:val="20"/>
        </w:rPr>
      </w:pPr>
      <w:r w:rsidRPr="00CB3612">
        <w:rPr>
          <w:rFonts w:eastAsia="Arial" w:cs="Arial"/>
          <w:b/>
          <w:bCs/>
          <w:szCs w:val="20"/>
        </w:rPr>
        <w:t>Odôvodnenie:</w:t>
      </w:r>
    </w:p>
    <w:p w14:paraId="4E4A1CAA" w14:textId="4E35B863" w:rsidR="00CB3612" w:rsidRPr="00CB3612" w:rsidRDefault="00CB3612" w:rsidP="00873918">
      <w:pPr>
        <w:autoSpaceDN w:val="0"/>
        <w:ind w:left="284"/>
        <w:rPr>
          <w:rFonts w:eastAsia="Arial" w:cs="Arial"/>
          <w:szCs w:val="20"/>
        </w:rPr>
      </w:pPr>
      <w:r w:rsidRPr="00CB3612">
        <w:rPr>
          <w:rFonts w:eastAsia="Arial" w:cs="Arial"/>
          <w:szCs w:val="20"/>
        </w:rPr>
        <w:t>Napriek zlepšeniu dostupnosti zubno-lekárskej starostlivosti</w:t>
      </w:r>
      <w:r w:rsidR="009252D4">
        <w:rPr>
          <w:rFonts w:eastAsia="Arial" w:cs="Arial"/>
          <w:szCs w:val="20"/>
        </w:rPr>
        <w:t xml:space="preserve"> v </w:t>
      </w:r>
      <w:r w:rsidRPr="00CB3612">
        <w:rPr>
          <w:rFonts w:eastAsia="Arial" w:cs="Arial"/>
          <w:szCs w:val="20"/>
        </w:rPr>
        <w:t>posledných rokoch, počet pracovísk je naďalej limitovaný</w:t>
      </w:r>
      <w:r w:rsidR="00F7436F">
        <w:rPr>
          <w:rFonts w:eastAsia="Arial" w:cs="Arial"/>
          <w:szCs w:val="20"/>
        </w:rPr>
        <w:t xml:space="preserve"> a </w:t>
      </w:r>
      <w:r w:rsidRPr="00CB3612">
        <w:rPr>
          <w:rFonts w:eastAsia="Arial" w:cs="Arial"/>
          <w:szCs w:val="20"/>
        </w:rPr>
        <w:t>dostupnosť obmedzená. Podávatelia, ale</w:t>
      </w:r>
      <w:r w:rsidR="00743C81">
        <w:rPr>
          <w:rFonts w:eastAsia="Arial" w:cs="Arial"/>
          <w:szCs w:val="20"/>
        </w:rPr>
        <w:t> </w:t>
      </w:r>
      <w:r w:rsidRPr="00CB3612">
        <w:rPr>
          <w:rFonts w:eastAsia="Arial" w:cs="Arial"/>
          <w:szCs w:val="20"/>
        </w:rPr>
        <w:t>aj poskytovatelia upozorňujú</w:t>
      </w:r>
      <w:r w:rsidR="009252D4">
        <w:rPr>
          <w:rFonts w:eastAsia="Arial" w:cs="Arial"/>
          <w:szCs w:val="20"/>
        </w:rPr>
        <w:t xml:space="preserve"> na </w:t>
      </w:r>
      <w:r w:rsidRPr="00CB3612">
        <w:rPr>
          <w:rFonts w:eastAsia="Arial" w:cs="Arial"/>
          <w:szCs w:val="20"/>
        </w:rPr>
        <w:t>dlhé čakacie doby, prípadne odporúčania, aby cestovali niekoľko hodín do iného kraja. Preto zároveň odporúčame navýšiť počet zubných ambulancií poskytujúcich zubné ošetrenia</w:t>
      </w:r>
      <w:r w:rsidR="009252D4">
        <w:rPr>
          <w:rFonts w:eastAsia="Arial" w:cs="Arial"/>
          <w:szCs w:val="20"/>
        </w:rPr>
        <w:t xml:space="preserve"> v </w:t>
      </w:r>
      <w:r w:rsidRPr="00CB3612">
        <w:rPr>
          <w:rFonts w:eastAsia="Arial" w:cs="Arial"/>
          <w:szCs w:val="20"/>
        </w:rPr>
        <w:t xml:space="preserve">celkovej anestézii tak, aby ich geografická dostupnosť zodpovedala oprávneným potrebám pacientov vyžadujúcich tento spôsob ošetrenia. </w:t>
      </w:r>
    </w:p>
    <w:p w14:paraId="0C3A8106" w14:textId="77777777" w:rsidR="00CB3612" w:rsidRPr="00CB3612" w:rsidRDefault="00CB3612" w:rsidP="00CB3612">
      <w:pPr>
        <w:autoSpaceDN w:val="0"/>
        <w:rPr>
          <w:rFonts w:eastAsia="Arial" w:cs="Arial"/>
          <w:szCs w:val="24"/>
        </w:rPr>
      </w:pPr>
    </w:p>
    <w:p w14:paraId="3B747FCC" w14:textId="68CBD306" w:rsidR="00CB3612" w:rsidRPr="00CB3612" w:rsidRDefault="00CB3612" w:rsidP="00DD2784">
      <w:pPr>
        <w:numPr>
          <w:ilvl w:val="0"/>
          <w:numId w:val="881"/>
        </w:numPr>
        <w:autoSpaceDN w:val="0"/>
        <w:ind w:left="284" w:hanging="284"/>
        <w:contextualSpacing/>
        <w:rPr>
          <w:rFonts w:ascii="Helvetica" w:eastAsia="Calibri" w:hAnsi="Helvetica" w:cs="Helvetica"/>
          <w:color w:val="000000" w:themeColor="text1"/>
        </w:rPr>
      </w:pPr>
      <w:r w:rsidRPr="00CB3612">
        <w:rPr>
          <w:rFonts w:eastAsia="Times New Roman" w:cs="Arial"/>
          <w:lang w:eastAsia="sk-SK"/>
        </w:rPr>
        <w:t>Vyčlen</w:t>
      </w:r>
      <w:r w:rsidR="00BB5B93">
        <w:rPr>
          <w:rFonts w:eastAsia="Times New Roman" w:cs="Arial"/>
          <w:lang w:eastAsia="sk-SK"/>
        </w:rPr>
        <w:t>iť</w:t>
      </w:r>
      <w:r w:rsidRPr="00CB3612">
        <w:rPr>
          <w:rFonts w:eastAsia="Times New Roman" w:cs="Arial"/>
          <w:lang w:eastAsia="sk-SK"/>
        </w:rPr>
        <w:t xml:space="preserve"> finančn</w:t>
      </w:r>
      <w:r w:rsidR="00857A89">
        <w:rPr>
          <w:rFonts w:eastAsia="Times New Roman" w:cs="Arial"/>
          <w:lang w:eastAsia="sk-SK"/>
        </w:rPr>
        <w:t>é</w:t>
      </w:r>
      <w:r w:rsidRPr="00CB3612">
        <w:rPr>
          <w:rFonts w:eastAsia="Times New Roman" w:cs="Arial"/>
          <w:lang w:eastAsia="sk-SK"/>
        </w:rPr>
        <w:t xml:space="preserve"> prostriedk</w:t>
      </w:r>
      <w:r w:rsidR="00857A89">
        <w:rPr>
          <w:rFonts w:eastAsia="Times New Roman" w:cs="Arial"/>
          <w:lang w:eastAsia="sk-SK"/>
        </w:rPr>
        <w:t>y</w:t>
      </w:r>
      <w:r w:rsidR="009252D4">
        <w:rPr>
          <w:rFonts w:eastAsia="Times New Roman" w:cs="Arial"/>
          <w:lang w:eastAsia="sk-SK"/>
        </w:rPr>
        <w:t xml:space="preserve"> na </w:t>
      </w:r>
      <w:r w:rsidRPr="00CB3612">
        <w:rPr>
          <w:rFonts w:eastAsia="Times New Roman" w:cs="Arial"/>
          <w:lang w:eastAsia="sk-SK"/>
        </w:rPr>
        <w:t>riešenie nevyhovujúcich materiálnych podmienok</w:t>
      </w:r>
      <w:r w:rsidR="009252D4">
        <w:rPr>
          <w:rFonts w:eastAsia="Times New Roman" w:cs="Arial"/>
          <w:lang w:eastAsia="sk-SK"/>
        </w:rPr>
        <w:t xml:space="preserve"> v </w:t>
      </w:r>
      <w:r w:rsidRPr="00CB3612">
        <w:rPr>
          <w:rFonts w:eastAsia="Times New Roman" w:cs="Arial"/>
          <w:lang w:eastAsia="sk-SK"/>
        </w:rPr>
        <w:t>psychiatrických zariadeniach</w:t>
      </w:r>
      <w:r w:rsidR="00865EB9">
        <w:rPr>
          <w:rFonts w:eastAsia="Times New Roman" w:cs="Arial"/>
          <w:lang w:eastAsia="sk-SK"/>
        </w:rPr>
        <w:t>.</w:t>
      </w:r>
      <w:r w:rsidR="00865EB9" w:rsidRPr="00CB3612" w:rsidDel="00865EB9">
        <w:rPr>
          <w:rFonts w:eastAsia="Times New Roman" w:cs="Arial"/>
          <w:lang w:eastAsia="sk-SK"/>
        </w:rPr>
        <w:t xml:space="preserve"> </w:t>
      </w:r>
    </w:p>
    <w:p w14:paraId="5CC63571" w14:textId="77777777" w:rsidR="00CB3612" w:rsidRPr="00CB3612" w:rsidRDefault="00CB3612" w:rsidP="00873918">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p>
    <w:p w14:paraId="3AFD05B2" w14:textId="77777777" w:rsidR="00CB3612" w:rsidRPr="00CB3612" w:rsidRDefault="00CB3612" w:rsidP="00873918">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MZ SR</w:t>
      </w:r>
    </w:p>
    <w:p w14:paraId="17D048BF" w14:textId="77777777" w:rsidR="00CB3612" w:rsidRPr="00CB3612" w:rsidRDefault="00CB3612" w:rsidP="00873918">
      <w:pPr>
        <w:autoSpaceDN w:val="0"/>
        <w:ind w:left="2268" w:hanging="1984"/>
        <w:rPr>
          <w:rFonts w:eastAsia="Calibri" w:cs="Arial"/>
          <w:szCs w:val="20"/>
        </w:rPr>
      </w:pPr>
      <w:r w:rsidRPr="00CB3612">
        <w:rPr>
          <w:rFonts w:eastAsia="Calibri" w:cs="Arial"/>
          <w:b/>
          <w:szCs w:val="20"/>
        </w:rPr>
        <w:t xml:space="preserve">Zdroj: </w:t>
      </w:r>
      <w:r w:rsidRPr="00CB3612">
        <w:rPr>
          <w:rFonts w:eastAsia="Calibri" w:cs="Arial"/>
        </w:rPr>
        <w:tab/>
      </w:r>
      <w:r w:rsidRPr="00CB3612">
        <w:rPr>
          <w:rFonts w:eastAsia="Calibri" w:cs="Arial"/>
          <w:szCs w:val="20"/>
        </w:rPr>
        <w:t>Správa za rok 2025</w:t>
      </w:r>
    </w:p>
    <w:p w14:paraId="2C837B04" w14:textId="77777777" w:rsidR="00CB3612" w:rsidRPr="00CB3612" w:rsidRDefault="00CB3612" w:rsidP="00873918">
      <w:pPr>
        <w:autoSpaceDN w:val="0"/>
        <w:ind w:left="2268" w:hanging="1984"/>
        <w:rPr>
          <w:rFonts w:eastAsia="Calibri" w:cs="Arial"/>
          <w:szCs w:val="20"/>
        </w:rPr>
      </w:pPr>
      <w:r w:rsidRPr="00CB3612">
        <w:rPr>
          <w:rFonts w:eastAsia="Calibri" w:cs="Arial"/>
          <w:b/>
          <w:szCs w:val="20"/>
        </w:rPr>
        <w:t>Oblasť úpravy:</w:t>
      </w:r>
      <w:r w:rsidRPr="00CB3612">
        <w:rPr>
          <w:rFonts w:eastAsia="Calibri" w:cs="Arial"/>
          <w:szCs w:val="20"/>
        </w:rPr>
        <w:tab/>
        <w:t>Nová právna úprava</w:t>
      </w:r>
    </w:p>
    <w:p w14:paraId="4B1301B3" w14:textId="77777777" w:rsidR="00CB3612" w:rsidRPr="00CB3612" w:rsidRDefault="00CB3612" w:rsidP="00873918">
      <w:pPr>
        <w:autoSpaceDN w:val="0"/>
        <w:ind w:left="2268" w:hanging="1984"/>
        <w:rPr>
          <w:rFonts w:eastAsia="Calibri" w:cs="Arial"/>
          <w:szCs w:val="20"/>
        </w:rPr>
      </w:pPr>
    </w:p>
    <w:p w14:paraId="0BFF3FC9" w14:textId="477F5E38" w:rsidR="00550178" w:rsidRDefault="00CB3612" w:rsidP="00873918">
      <w:pPr>
        <w:autoSpaceDN w:val="0"/>
        <w:ind w:left="2268" w:hanging="1984"/>
        <w:rPr>
          <w:rFonts w:eastAsia="Times New Roman" w:cs="Arial"/>
          <w:lang w:eastAsia="sk-SK"/>
        </w:rPr>
      </w:pPr>
      <w:r w:rsidRPr="00CB3612">
        <w:rPr>
          <w:rFonts w:eastAsia="Calibri" w:cs="Arial"/>
          <w:b/>
          <w:szCs w:val="20"/>
        </w:rPr>
        <w:t>Odôvodnenie</w:t>
      </w:r>
      <w:r w:rsidRPr="00CB3612">
        <w:rPr>
          <w:rFonts w:eastAsia="Calibri" w:cs="Arial"/>
          <w:b/>
          <w:bCs/>
          <w:szCs w:val="20"/>
        </w:rPr>
        <w:t>:</w:t>
      </w:r>
      <w:r w:rsidR="00865EB9" w:rsidRPr="00865EB9">
        <w:rPr>
          <w:rFonts w:eastAsia="Times New Roman" w:cs="Arial"/>
          <w:lang w:eastAsia="sk-SK"/>
        </w:rPr>
        <w:t xml:space="preserve"> </w:t>
      </w:r>
    </w:p>
    <w:p w14:paraId="3335012D" w14:textId="676AF054" w:rsidR="00CB3612" w:rsidRPr="00CB3612" w:rsidRDefault="004137E0" w:rsidP="00F37504">
      <w:pPr>
        <w:autoSpaceDN w:val="0"/>
        <w:ind w:left="284"/>
        <w:rPr>
          <w:rFonts w:eastAsia="Calibri" w:cs="Arial"/>
          <w:b/>
          <w:szCs w:val="20"/>
        </w:rPr>
      </w:pPr>
      <w:r>
        <w:rPr>
          <w:rFonts w:eastAsia="Times New Roman" w:cs="Arial"/>
          <w:lang w:eastAsia="sk-SK"/>
        </w:rPr>
        <w:t>Z</w:t>
      </w:r>
      <w:r w:rsidR="00865EB9">
        <w:rPr>
          <w:rFonts w:eastAsia="Times New Roman" w:cs="Arial"/>
          <w:lang w:eastAsia="sk-SK"/>
        </w:rPr>
        <w:t xml:space="preserve"> dôvodu </w:t>
      </w:r>
      <w:r w:rsidR="00865EB9" w:rsidRPr="00CB3612">
        <w:rPr>
          <w:rFonts w:eastAsia="Times New Roman" w:cs="Arial"/>
          <w:lang w:eastAsia="sk-SK"/>
        </w:rPr>
        <w:t>dlhotrvajúc</w:t>
      </w:r>
      <w:r>
        <w:rPr>
          <w:rFonts w:eastAsia="Times New Roman" w:cs="Arial"/>
          <w:lang w:eastAsia="sk-SK"/>
        </w:rPr>
        <w:t>eho</w:t>
      </w:r>
      <w:r w:rsidR="00F7436F">
        <w:rPr>
          <w:rFonts w:eastAsia="Times New Roman" w:cs="Arial"/>
          <w:lang w:eastAsia="sk-SK"/>
        </w:rPr>
        <w:t xml:space="preserve"> a </w:t>
      </w:r>
      <w:r w:rsidR="00865EB9" w:rsidRPr="00CB3612">
        <w:rPr>
          <w:rFonts w:eastAsia="Times New Roman" w:cs="Arial"/>
          <w:lang w:eastAsia="sk-SK"/>
        </w:rPr>
        <w:t>nemenn</w:t>
      </w:r>
      <w:r w:rsidR="00EC7DAB">
        <w:rPr>
          <w:rFonts w:eastAsia="Times New Roman" w:cs="Arial"/>
          <w:lang w:eastAsia="sk-SK"/>
        </w:rPr>
        <w:t>ého</w:t>
      </w:r>
      <w:r w:rsidR="00865EB9" w:rsidRPr="00CB3612">
        <w:rPr>
          <w:rFonts w:eastAsia="Times New Roman" w:cs="Arial"/>
          <w:lang w:eastAsia="sk-SK"/>
        </w:rPr>
        <w:t xml:space="preserve"> stav</w:t>
      </w:r>
      <w:r w:rsidR="00EC7DAB">
        <w:rPr>
          <w:rFonts w:eastAsia="Times New Roman" w:cs="Arial"/>
          <w:lang w:eastAsia="sk-SK"/>
        </w:rPr>
        <w:t>u</w:t>
      </w:r>
      <w:r w:rsidR="00865EB9" w:rsidRPr="00CB3612">
        <w:rPr>
          <w:rFonts w:eastAsia="Times New Roman" w:cs="Arial"/>
          <w:lang w:eastAsia="sk-SK"/>
        </w:rPr>
        <w:t xml:space="preserve"> materiálnych podmienok vo viacerých psychiatrických zariadeniach sa</w:t>
      </w:r>
      <w:r w:rsidR="009252D4">
        <w:rPr>
          <w:rFonts w:eastAsia="Times New Roman" w:cs="Arial"/>
          <w:lang w:eastAsia="sk-SK"/>
        </w:rPr>
        <w:t xml:space="preserve"> v </w:t>
      </w:r>
      <w:r w:rsidR="001B75D9">
        <w:rPr>
          <w:rFonts w:eastAsia="Times New Roman" w:cs="Arial"/>
          <w:lang w:eastAsia="sk-SK"/>
        </w:rPr>
        <w:t>mnohých prípadoch</w:t>
      </w:r>
      <w:r w:rsidR="00865EB9" w:rsidRPr="00CB3612">
        <w:rPr>
          <w:rFonts w:eastAsia="Times New Roman" w:cs="Arial"/>
          <w:lang w:eastAsia="sk-SK"/>
        </w:rPr>
        <w:t xml:space="preserve"> „dočasné riešenia“ stali trvalými riešeniami.</w:t>
      </w:r>
      <w:r w:rsidR="00AE1DB0">
        <w:rPr>
          <w:rFonts w:eastAsia="Times New Roman" w:cs="Arial"/>
          <w:lang w:eastAsia="sk-SK"/>
        </w:rPr>
        <w:t xml:space="preserve"> V </w:t>
      </w:r>
      <w:r w:rsidR="00865EB9" w:rsidRPr="00CB3612">
        <w:rPr>
          <w:rFonts w:eastAsia="Times New Roman" w:cs="Arial"/>
          <w:lang w:eastAsia="sk-SK"/>
        </w:rPr>
        <w:t>rámci investovania finančných prostriedkov do rekonštrukcií zdravotníckych zariadení ostáva psychiatria, ako medicínsky odbor, aj naďalej</w:t>
      </w:r>
      <w:r w:rsidR="009252D4">
        <w:rPr>
          <w:rFonts w:eastAsia="Times New Roman" w:cs="Arial"/>
          <w:lang w:eastAsia="sk-SK"/>
        </w:rPr>
        <w:t xml:space="preserve"> na </w:t>
      </w:r>
      <w:r w:rsidR="00865EB9" w:rsidRPr="00CB3612">
        <w:rPr>
          <w:rFonts w:eastAsia="Times New Roman" w:cs="Arial"/>
          <w:lang w:eastAsia="sk-SK"/>
        </w:rPr>
        <w:t>poslednom mieste</w:t>
      </w:r>
      <w:r w:rsidR="00AE1DB0">
        <w:rPr>
          <w:rFonts w:eastAsia="Times New Roman" w:cs="Arial"/>
          <w:lang w:eastAsia="sk-SK"/>
        </w:rPr>
        <w:t xml:space="preserve"> z </w:t>
      </w:r>
      <w:r w:rsidR="00865EB9" w:rsidRPr="00CB3612">
        <w:rPr>
          <w:rFonts w:eastAsia="Times New Roman" w:cs="Arial"/>
          <w:lang w:eastAsia="sk-SK"/>
        </w:rPr>
        <w:t>hľadiska priorít</w:t>
      </w:r>
      <w:r w:rsidR="009252D4">
        <w:rPr>
          <w:rFonts w:eastAsia="Times New Roman" w:cs="Arial"/>
          <w:lang w:eastAsia="sk-SK"/>
        </w:rPr>
        <w:t xml:space="preserve"> na </w:t>
      </w:r>
      <w:r w:rsidR="00865EB9" w:rsidRPr="00CB3612">
        <w:rPr>
          <w:rFonts w:eastAsia="Times New Roman" w:cs="Arial"/>
          <w:lang w:eastAsia="sk-SK"/>
        </w:rPr>
        <w:t>rekonštrukciu</w:t>
      </w:r>
      <w:r w:rsidR="00865EB9" w:rsidRPr="00CB3612">
        <w:rPr>
          <w:rFonts w:cs="Arial"/>
        </w:rPr>
        <w:t>.</w:t>
      </w:r>
    </w:p>
    <w:p w14:paraId="137AEA53" w14:textId="3D5ED02F" w:rsidR="00987559" w:rsidRDefault="00987559">
      <w:pPr>
        <w:spacing w:after="160" w:line="259" w:lineRule="auto"/>
        <w:jc w:val="left"/>
        <w:rPr>
          <w:rFonts w:eastAsia="Calibri" w:cs="Arial"/>
          <w:szCs w:val="20"/>
        </w:rPr>
      </w:pPr>
      <w:r>
        <w:rPr>
          <w:rFonts w:eastAsia="Calibri" w:cs="Arial"/>
          <w:szCs w:val="20"/>
        </w:rPr>
        <w:br w:type="page"/>
      </w:r>
    </w:p>
    <w:p w14:paraId="6D7C36DC" w14:textId="5F984B74" w:rsidR="00CB3612" w:rsidRPr="00CB3612" w:rsidRDefault="00CB3612" w:rsidP="00DD2784">
      <w:pPr>
        <w:numPr>
          <w:ilvl w:val="0"/>
          <w:numId w:val="881"/>
        </w:numPr>
        <w:autoSpaceDN w:val="0"/>
        <w:spacing w:line="240" w:lineRule="auto"/>
        <w:ind w:left="284" w:hanging="284"/>
        <w:contextualSpacing/>
        <w:rPr>
          <w:rFonts w:cs="Arial"/>
        </w:rPr>
      </w:pPr>
      <w:r w:rsidRPr="00275966">
        <w:rPr>
          <w:rFonts w:eastAsia="Times New Roman" w:cs="Arial"/>
          <w:lang w:eastAsia="sk-SK"/>
        </w:rPr>
        <w:t>Zabezpeč</w:t>
      </w:r>
      <w:r w:rsidR="00E6321B" w:rsidRPr="00275966">
        <w:rPr>
          <w:rFonts w:eastAsia="Times New Roman" w:cs="Arial"/>
          <w:lang w:eastAsia="sk-SK"/>
        </w:rPr>
        <w:t>iť</w:t>
      </w:r>
      <w:r w:rsidRPr="00275966">
        <w:rPr>
          <w:rFonts w:eastAsia="Times New Roman" w:cs="Arial"/>
          <w:lang w:eastAsia="sk-SK"/>
        </w:rPr>
        <w:t xml:space="preserve"> pravidelné hodnoteni</w:t>
      </w:r>
      <w:r w:rsidR="00E6321B" w:rsidRPr="00275966">
        <w:rPr>
          <w:rFonts w:eastAsia="Times New Roman" w:cs="Arial"/>
          <w:lang w:eastAsia="sk-SK"/>
        </w:rPr>
        <w:t>e</w:t>
      </w:r>
      <w:r w:rsidRPr="00275966">
        <w:rPr>
          <w:rFonts w:eastAsia="Times New Roman" w:cs="Arial"/>
          <w:lang w:eastAsia="sk-SK"/>
        </w:rPr>
        <w:t xml:space="preserve"> duševného zdravia osôb</w:t>
      </w:r>
      <w:r w:rsidR="009252D4">
        <w:rPr>
          <w:rFonts w:eastAsia="Times New Roman" w:cs="Arial"/>
          <w:lang w:eastAsia="sk-SK"/>
        </w:rPr>
        <w:t xml:space="preserve"> v </w:t>
      </w:r>
      <w:r w:rsidRPr="00275966">
        <w:rPr>
          <w:rFonts w:eastAsia="Times New Roman" w:cs="Arial"/>
          <w:lang w:eastAsia="sk-SK"/>
        </w:rPr>
        <w:t>rámci preventívnych prehliadok</w:t>
      </w:r>
      <w:r w:rsidRPr="00CB3612">
        <w:rPr>
          <w:rFonts w:eastAsia="Times New Roman" w:cs="Arial"/>
          <w:lang w:eastAsia="sk-SK"/>
        </w:rPr>
        <w:t xml:space="preserve"> </w:t>
      </w:r>
      <w:r w:rsidRPr="00275966">
        <w:rPr>
          <w:rFonts w:eastAsia="Times New Roman" w:cs="Arial"/>
          <w:lang w:eastAsia="sk-SK"/>
        </w:rPr>
        <w:t>u všeobecného lekára</w:t>
      </w:r>
      <w:r w:rsidR="00E61FEC" w:rsidRPr="00275966">
        <w:rPr>
          <w:rFonts w:eastAsia="Times New Roman" w:cs="Arial"/>
          <w:lang w:eastAsia="sk-SK"/>
        </w:rPr>
        <w:t>, napríklad</w:t>
      </w:r>
      <w:r w:rsidR="00E61FEC" w:rsidRPr="0062144A">
        <w:rPr>
          <w:rFonts w:eastAsia="Times New Roman" w:cs="Arial"/>
          <w:lang w:eastAsia="sk-SK"/>
        </w:rPr>
        <w:t xml:space="preserve"> prostredníctvom </w:t>
      </w:r>
      <w:r w:rsidR="00E61FEC" w:rsidRPr="00275966">
        <w:rPr>
          <w:rFonts w:eastAsia="Times New Roman" w:cs="Arial"/>
          <w:lang w:eastAsia="sk-SK"/>
        </w:rPr>
        <w:t>zaradenia</w:t>
      </w:r>
      <w:r w:rsidR="00E61FEC">
        <w:rPr>
          <w:rFonts w:eastAsia="Times New Roman" w:cs="Arial"/>
          <w:b/>
          <w:lang w:eastAsia="sk-SK"/>
        </w:rPr>
        <w:t xml:space="preserve"> </w:t>
      </w:r>
      <w:r w:rsidR="00E61FEC" w:rsidRPr="00CB3612">
        <w:rPr>
          <w:rFonts w:eastAsia="Times New Roman" w:cs="Arial"/>
          <w:lang w:eastAsia="sk-SK"/>
        </w:rPr>
        <w:t>štandardizovan</w:t>
      </w:r>
      <w:r w:rsidR="00E61FEC">
        <w:rPr>
          <w:rFonts w:eastAsia="Times New Roman" w:cs="Arial"/>
          <w:lang w:eastAsia="sk-SK"/>
        </w:rPr>
        <w:t>ého</w:t>
      </w:r>
      <w:r w:rsidR="00E61FEC" w:rsidRPr="00CB3612">
        <w:rPr>
          <w:rFonts w:eastAsia="Times New Roman" w:cs="Arial"/>
          <w:lang w:eastAsia="sk-SK"/>
        </w:rPr>
        <w:t xml:space="preserve"> dotazník</w:t>
      </w:r>
      <w:r w:rsidR="004165BA">
        <w:rPr>
          <w:rFonts w:eastAsia="Times New Roman" w:cs="Arial"/>
          <w:lang w:eastAsia="sk-SK"/>
        </w:rPr>
        <w:t>a</w:t>
      </w:r>
      <w:r w:rsidR="009252D4">
        <w:rPr>
          <w:rFonts w:eastAsia="Times New Roman" w:cs="Arial"/>
          <w:lang w:eastAsia="sk-SK"/>
        </w:rPr>
        <w:t xml:space="preserve"> o </w:t>
      </w:r>
      <w:r w:rsidR="00E61FEC" w:rsidRPr="00CB3612">
        <w:rPr>
          <w:rFonts w:eastAsia="Times New Roman" w:cs="Arial"/>
          <w:lang w:eastAsia="sk-SK"/>
        </w:rPr>
        <w:t>duševnom zdraví</w:t>
      </w:r>
      <w:r w:rsidR="00E61FEC" w:rsidRPr="00CB3612">
        <w:rPr>
          <w:rFonts w:eastAsia="Times New Roman" w:cs="Arial"/>
          <w:vertAlign w:val="superscript"/>
          <w:lang w:eastAsia="sk-SK"/>
        </w:rPr>
        <w:footnoteReference w:id="261"/>
      </w:r>
      <w:r w:rsidR="00E61FEC" w:rsidRPr="00CB3612">
        <w:rPr>
          <w:rFonts w:eastAsia="Times New Roman" w:cs="Arial"/>
          <w:lang w:eastAsia="sk-SK"/>
        </w:rPr>
        <w:t>,</w:t>
      </w:r>
      <w:r w:rsidRPr="00CB3612">
        <w:rPr>
          <w:rFonts w:eastAsia="Times New Roman" w:cs="Arial"/>
          <w:lang w:eastAsia="sk-SK"/>
        </w:rPr>
        <w:t xml:space="preserve">. </w:t>
      </w:r>
      <w:r w:rsidR="004165BA" w:rsidRPr="00CB3612">
        <w:rPr>
          <w:rFonts w:eastAsia="Times New Roman" w:cs="Arial"/>
          <w:lang w:eastAsia="sk-SK"/>
        </w:rPr>
        <w:t>do preventívnych prehliadok</w:t>
      </w:r>
      <w:r w:rsidR="004165BA">
        <w:rPr>
          <w:rFonts w:eastAsia="Times New Roman" w:cs="Arial"/>
          <w:lang w:eastAsia="sk-SK"/>
        </w:rPr>
        <w:t>.</w:t>
      </w:r>
    </w:p>
    <w:p w14:paraId="3F781823" w14:textId="77777777" w:rsidR="00CB3612" w:rsidRPr="00CB3612" w:rsidRDefault="00CB3612" w:rsidP="00873918">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r w:rsidRPr="00CB3612">
        <w:rPr>
          <w:rFonts w:eastAsia="Calibri" w:cs="Arial"/>
        </w:rPr>
        <w:t xml:space="preserve"> </w:t>
      </w:r>
    </w:p>
    <w:p w14:paraId="7D42CE61" w14:textId="5A757E0D" w:rsidR="00CB3612" w:rsidRPr="00CB3612" w:rsidRDefault="00CB3612" w:rsidP="00873918">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MZ</w:t>
      </w:r>
      <w:r w:rsidR="006F3BE8">
        <w:rPr>
          <w:rFonts w:eastAsia="Calibri" w:cs="Arial"/>
          <w:szCs w:val="20"/>
        </w:rPr>
        <w:t> </w:t>
      </w:r>
      <w:r w:rsidRPr="00CB3612">
        <w:rPr>
          <w:rFonts w:eastAsia="Calibri" w:cs="Arial"/>
          <w:szCs w:val="20"/>
        </w:rPr>
        <w:t>SR</w:t>
      </w:r>
    </w:p>
    <w:p w14:paraId="06F44D03" w14:textId="77777777" w:rsidR="00CB3612" w:rsidRPr="00CB3612" w:rsidRDefault="00CB3612" w:rsidP="00873918">
      <w:pPr>
        <w:autoSpaceDN w:val="0"/>
        <w:ind w:left="2268" w:hanging="1984"/>
        <w:rPr>
          <w:rFonts w:eastAsia="Calibri" w:cs="Arial"/>
          <w:szCs w:val="20"/>
        </w:rPr>
      </w:pPr>
      <w:r w:rsidRPr="00CB3612">
        <w:rPr>
          <w:rFonts w:eastAsia="Calibri" w:cs="Arial"/>
          <w:b/>
          <w:szCs w:val="20"/>
        </w:rPr>
        <w:t xml:space="preserve">Zdroj: </w:t>
      </w:r>
      <w:r w:rsidRPr="00CB3612">
        <w:rPr>
          <w:rFonts w:eastAsia="Calibri" w:cs="Arial"/>
        </w:rPr>
        <w:tab/>
      </w:r>
      <w:r w:rsidRPr="00CB3612">
        <w:rPr>
          <w:rFonts w:eastAsia="Calibri" w:cs="Arial"/>
          <w:szCs w:val="20"/>
        </w:rPr>
        <w:t>Správa za rok 2025</w:t>
      </w:r>
    </w:p>
    <w:p w14:paraId="653B239C" w14:textId="71C241D9" w:rsidR="00CB3612" w:rsidRPr="00CB3612" w:rsidRDefault="00CB3612" w:rsidP="00873918">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577/2004 </w:t>
      </w:r>
      <w:r w:rsidR="002C215A">
        <w:rPr>
          <w:rFonts w:eastAsia="Calibri" w:cs="Arial"/>
          <w:szCs w:val="20"/>
        </w:rPr>
        <w:t>Z. z.</w:t>
      </w:r>
      <w:r w:rsidR="009252D4">
        <w:rPr>
          <w:rFonts w:eastAsia="Calibri" w:cs="Arial"/>
          <w:szCs w:val="20"/>
        </w:rPr>
        <w:t xml:space="preserve"> o </w:t>
      </w:r>
      <w:r w:rsidRPr="00CB3612">
        <w:rPr>
          <w:rFonts w:eastAsia="Calibri" w:cs="Arial"/>
          <w:szCs w:val="20"/>
        </w:rPr>
        <w:t>rozsahu zdravotnej starostlivosti</w:t>
      </w:r>
      <w:r w:rsidR="00F7436F">
        <w:rPr>
          <w:rFonts w:eastAsia="Calibri" w:cs="Arial"/>
          <w:szCs w:val="20"/>
        </w:rPr>
        <w:t xml:space="preserve"> a </w:t>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576/2004 </w:t>
      </w:r>
      <w:r w:rsidR="002C215A">
        <w:rPr>
          <w:rFonts w:eastAsia="Calibri" w:cs="Arial"/>
          <w:szCs w:val="20"/>
        </w:rPr>
        <w:t>Z. </w:t>
      </w:r>
      <w:r w:rsidRPr="00CB3612">
        <w:rPr>
          <w:rFonts w:eastAsia="Calibri" w:cs="Arial"/>
          <w:szCs w:val="20"/>
        </w:rPr>
        <w:t>z.</w:t>
      </w:r>
      <w:r w:rsidR="009252D4">
        <w:rPr>
          <w:rFonts w:eastAsia="Calibri" w:cs="Arial"/>
          <w:szCs w:val="20"/>
        </w:rPr>
        <w:t xml:space="preserve"> o </w:t>
      </w:r>
      <w:r w:rsidRPr="00CB3612">
        <w:rPr>
          <w:rFonts w:eastAsia="Calibri" w:cs="Arial"/>
          <w:szCs w:val="20"/>
        </w:rPr>
        <w:t>poskytovaní zdravotnej starostlivosti</w:t>
      </w:r>
    </w:p>
    <w:p w14:paraId="28D2085E" w14:textId="77777777" w:rsidR="00CB3612" w:rsidRPr="00CB3612" w:rsidRDefault="00CB3612" w:rsidP="00873918">
      <w:pPr>
        <w:autoSpaceDN w:val="0"/>
        <w:ind w:left="2268" w:hanging="1984"/>
        <w:rPr>
          <w:rFonts w:eastAsia="Calibri" w:cs="Arial"/>
          <w:szCs w:val="20"/>
        </w:rPr>
      </w:pPr>
    </w:p>
    <w:p w14:paraId="1C97B8D2" w14:textId="77777777" w:rsidR="00CB3612" w:rsidRPr="00CB3612" w:rsidRDefault="00CB3612" w:rsidP="00873918">
      <w:pPr>
        <w:autoSpaceDN w:val="0"/>
        <w:ind w:left="2268" w:hanging="1984"/>
        <w:rPr>
          <w:rFonts w:eastAsia="Calibri" w:cs="Arial"/>
          <w:b/>
          <w:bCs/>
          <w:szCs w:val="20"/>
        </w:rPr>
      </w:pPr>
      <w:r w:rsidRPr="00CB3612">
        <w:rPr>
          <w:rFonts w:eastAsia="Calibri" w:cs="Arial"/>
          <w:b/>
          <w:szCs w:val="20"/>
        </w:rPr>
        <w:t>Odôvodnenie</w:t>
      </w:r>
      <w:r w:rsidRPr="00CB3612">
        <w:rPr>
          <w:rFonts w:eastAsia="Calibri" w:cs="Arial"/>
          <w:b/>
          <w:bCs/>
          <w:szCs w:val="20"/>
        </w:rPr>
        <w:t>:</w:t>
      </w:r>
    </w:p>
    <w:p w14:paraId="743E119F" w14:textId="4D3A34D1" w:rsidR="00A52111" w:rsidRPr="00275966" w:rsidRDefault="00A52111" w:rsidP="00F37504">
      <w:pPr>
        <w:autoSpaceDN w:val="0"/>
        <w:ind w:left="284"/>
        <w:rPr>
          <w:rFonts w:eastAsia="Calibri" w:cs="Arial"/>
          <w:szCs w:val="20"/>
        </w:rPr>
      </w:pPr>
      <w:r w:rsidRPr="00275966">
        <w:rPr>
          <w:rFonts w:eastAsia="Calibri" w:cs="Arial"/>
          <w:bCs/>
          <w:szCs w:val="20"/>
        </w:rPr>
        <w:t>Duševné zdravie populácie</w:t>
      </w:r>
      <w:r w:rsidR="00855585" w:rsidRPr="00275966">
        <w:rPr>
          <w:rFonts w:eastAsia="Calibri" w:cs="Arial"/>
          <w:bCs/>
          <w:szCs w:val="20"/>
        </w:rPr>
        <w:t xml:space="preserve"> sa zhoršuje, narastá výskyt úzkostných</w:t>
      </w:r>
      <w:r w:rsidR="00F7436F">
        <w:rPr>
          <w:rFonts w:eastAsia="Calibri" w:cs="Arial"/>
          <w:bCs/>
          <w:szCs w:val="20"/>
        </w:rPr>
        <w:t xml:space="preserve"> a </w:t>
      </w:r>
      <w:r w:rsidR="00D66C21" w:rsidRPr="00275966">
        <w:rPr>
          <w:rFonts w:eastAsia="Calibri" w:cs="Arial"/>
          <w:bCs/>
          <w:szCs w:val="20"/>
        </w:rPr>
        <w:t>depresívnych prejavov, dlhodobého stresu</w:t>
      </w:r>
      <w:r w:rsidR="00F7436F">
        <w:rPr>
          <w:rFonts w:eastAsia="Calibri" w:cs="Arial"/>
          <w:bCs/>
          <w:szCs w:val="20"/>
        </w:rPr>
        <w:t xml:space="preserve"> a </w:t>
      </w:r>
      <w:r w:rsidR="00D66C21" w:rsidRPr="00275966">
        <w:rPr>
          <w:rFonts w:eastAsia="Calibri" w:cs="Arial"/>
          <w:bCs/>
          <w:szCs w:val="20"/>
        </w:rPr>
        <w:t>vyhorenia naprieč vekovými skupinami, no napriek tomu nie je duševné zdravie systematicky sledované</w:t>
      </w:r>
      <w:r w:rsidR="009252D4">
        <w:rPr>
          <w:rFonts w:eastAsia="Calibri" w:cs="Arial"/>
          <w:bCs/>
          <w:szCs w:val="20"/>
        </w:rPr>
        <w:t xml:space="preserve"> v </w:t>
      </w:r>
      <w:r w:rsidR="00D66C21" w:rsidRPr="00275966">
        <w:rPr>
          <w:rFonts w:eastAsia="Calibri" w:cs="Arial"/>
          <w:bCs/>
          <w:szCs w:val="20"/>
        </w:rPr>
        <w:t xml:space="preserve">rámci </w:t>
      </w:r>
      <w:r w:rsidR="00BD7E72" w:rsidRPr="00275966">
        <w:rPr>
          <w:rFonts w:eastAsia="Calibri" w:cs="Arial"/>
          <w:bCs/>
          <w:szCs w:val="20"/>
        </w:rPr>
        <w:t>pr</w:t>
      </w:r>
      <w:r w:rsidR="00D66C21" w:rsidRPr="00275966">
        <w:rPr>
          <w:rFonts w:eastAsia="Calibri" w:cs="Arial"/>
          <w:bCs/>
          <w:szCs w:val="20"/>
        </w:rPr>
        <w:t>eventívnej starostlivosti. Štandardizovaný dotazník</w:t>
      </w:r>
      <w:r w:rsidR="009252D4">
        <w:rPr>
          <w:rFonts w:eastAsia="Calibri" w:cs="Arial"/>
          <w:bCs/>
          <w:szCs w:val="20"/>
        </w:rPr>
        <w:t xml:space="preserve"> o </w:t>
      </w:r>
      <w:r w:rsidR="00D66C21" w:rsidRPr="00275966">
        <w:rPr>
          <w:rFonts w:eastAsia="Calibri" w:cs="Arial"/>
          <w:bCs/>
          <w:szCs w:val="20"/>
        </w:rPr>
        <w:t xml:space="preserve">duševnom zdraví </w:t>
      </w:r>
      <w:r w:rsidR="00BD7E72" w:rsidRPr="00275966">
        <w:rPr>
          <w:rFonts w:eastAsia="Calibri" w:cs="Arial"/>
          <w:bCs/>
          <w:szCs w:val="20"/>
        </w:rPr>
        <w:t>ako administratívne nenáročný</w:t>
      </w:r>
      <w:r w:rsidR="00F7436F">
        <w:rPr>
          <w:rFonts w:eastAsia="Calibri" w:cs="Arial"/>
          <w:bCs/>
          <w:szCs w:val="20"/>
        </w:rPr>
        <w:t xml:space="preserve"> a </w:t>
      </w:r>
      <w:r w:rsidR="00BD7E72" w:rsidRPr="00275966">
        <w:rPr>
          <w:rFonts w:eastAsia="Calibri" w:cs="Arial"/>
          <w:bCs/>
          <w:szCs w:val="20"/>
        </w:rPr>
        <w:t>odborne overený nástroj môže umožniť včas zachytiť zhoršenie duševnej pohody</w:t>
      </w:r>
      <w:r w:rsidR="00F7436F">
        <w:rPr>
          <w:rFonts w:eastAsia="Calibri" w:cs="Arial"/>
          <w:bCs/>
          <w:szCs w:val="20"/>
        </w:rPr>
        <w:t xml:space="preserve"> a </w:t>
      </w:r>
      <w:r w:rsidR="00BD7E72" w:rsidRPr="00275966">
        <w:rPr>
          <w:rFonts w:eastAsia="Calibri" w:cs="Arial"/>
          <w:bCs/>
          <w:szCs w:val="20"/>
        </w:rPr>
        <w:t>posilniť prevenciu</w:t>
      </w:r>
      <w:r w:rsidR="009252D4">
        <w:rPr>
          <w:rFonts w:eastAsia="Calibri" w:cs="Arial"/>
          <w:bCs/>
          <w:szCs w:val="20"/>
        </w:rPr>
        <w:t xml:space="preserve"> v </w:t>
      </w:r>
      <w:r w:rsidR="00BD7E72" w:rsidRPr="00275966">
        <w:rPr>
          <w:rFonts w:eastAsia="Calibri" w:cs="Arial"/>
          <w:bCs/>
          <w:szCs w:val="20"/>
        </w:rPr>
        <w:t>oblasti ochrany duševného zdravia.</w:t>
      </w:r>
    </w:p>
    <w:p w14:paraId="039A0C63" w14:textId="77777777" w:rsidR="00CB3612" w:rsidRPr="00CB3612" w:rsidRDefault="00CB3612" w:rsidP="00CB3612">
      <w:pPr>
        <w:autoSpaceDN w:val="0"/>
        <w:rPr>
          <w:rFonts w:eastAsia="Calibri" w:cs="Arial"/>
        </w:rPr>
      </w:pPr>
    </w:p>
    <w:p w14:paraId="47D9D901" w14:textId="6AC92C69" w:rsidR="00CB3612" w:rsidRPr="00CB3612" w:rsidRDefault="00CB3612" w:rsidP="00DD2784">
      <w:pPr>
        <w:numPr>
          <w:ilvl w:val="0"/>
          <w:numId w:val="881"/>
        </w:numPr>
        <w:shd w:val="clear" w:color="auto" w:fill="FFFFFF" w:themeFill="background1"/>
        <w:autoSpaceDN w:val="0"/>
        <w:spacing w:line="240" w:lineRule="auto"/>
        <w:ind w:left="284" w:hanging="284"/>
        <w:contextualSpacing/>
        <w:rPr>
          <w:rFonts w:eastAsia="Times New Roman" w:cs="Arial"/>
          <w:lang w:eastAsia="sk-SK"/>
        </w:rPr>
      </w:pPr>
      <w:r w:rsidRPr="00275966">
        <w:rPr>
          <w:rFonts w:eastAsia="Times New Roman" w:cs="Arial"/>
          <w:lang w:eastAsia="sk-SK"/>
        </w:rPr>
        <w:t>Vytvor</w:t>
      </w:r>
      <w:r w:rsidR="00E9718A">
        <w:rPr>
          <w:rFonts w:eastAsia="Times New Roman" w:cs="Arial"/>
          <w:lang w:eastAsia="sk-SK"/>
        </w:rPr>
        <w:t>iť</w:t>
      </w:r>
      <w:r w:rsidRPr="003360B0">
        <w:rPr>
          <w:rFonts w:eastAsia="Times New Roman" w:cs="Arial"/>
          <w:lang w:eastAsia="sk-SK"/>
        </w:rPr>
        <w:t xml:space="preserve"> komplexn</w:t>
      </w:r>
      <w:r w:rsidR="00E9718A">
        <w:rPr>
          <w:rFonts w:eastAsia="Times New Roman" w:cs="Arial"/>
          <w:lang w:eastAsia="sk-SK"/>
        </w:rPr>
        <w:t>ú</w:t>
      </w:r>
      <w:r w:rsidRPr="003360B0">
        <w:rPr>
          <w:rFonts w:eastAsia="Times New Roman" w:cs="Arial"/>
          <w:lang w:eastAsia="sk-SK"/>
        </w:rPr>
        <w:t xml:space="preserve"> právn</w:t>
      </w:r>
      <w:r w:rsidR="00E9718A">
        <w:rPr>
          <w:rFonts w:eastAsia="Times New Roman" w:cs="Arial"/>
          <w:lang w:eastAsia="sk-SK"/>
        </w:rPr>
        <w:t>u</w:t>
      </w:r>
      <w:r w:rsidRPr="003360B0">
        <w:rPr>
          <w:rFonts w:eastAsia="Times New Roman" w:cs="Arial"/>
          <w:lang w:eastAsia="sk-SK"/>
        </w:rPr>
        <w:t xml:space="preserve"> úprav</w:t>
      </w:r>
      <w:r w:rsidR="00E9718A">
        <w:rPr>
          <w:rFonts w:eastAsia="Times New Roman" w:cs="Arial"/>
          <w:lang w:eastAsia="sk-SK"/>
        </w:rPr>
        <w:t>u</w:t>
      </w:r>
      <w:r w:rsidRPr="003360B0">
        <w:rPr>
          <w:rFonts w:eastAsia="Times New Roman" w:cs="Arial"/>
          <w:lang w:eastAsia="sk-SK"/>
        </w:rPr>
        <w:t xml:space="preserve"> </w:t>
      </w:r>
      <w:r w:rsidRPr="00275966">
        <w:rPr>
          <w:rFonts w:eastAsia="Times New Roman" w:cs="Arial"/>
          <w:lang w:eastAsia="sk-SK"/>
        </w:rPr>
        <w:t>výkonu súdom nariadených ochranných liečení</w:t>
      </w:r>
      <w:r w:rsidR="009252D4">
        <w:rPr>
          <w:rFonts w:eastAsia="Times New Roman" w:cs="Arial"/>
          <w:lang w:eastAsia="sk-SK"/>
        </w:rPr>
        <w:t xml:space="preserve"> v </w:t>
      </w:r>
      <w:r w:rsidRPr="00275966">
        <w:rPr>
          <w:rFonts w:eastAsia="Times New Roman" w:cs="Arial"/>
          <w:lang w:eastAsia="sk-SK"/>
        </w:rPr>
        <w:t>jednom právnom predpise</w:t>
      </w:r>
      <w:r w:rsidRPr="00E9718A">
        <w:rPr>
          <w:rFonts w:eastAsia="Times New Roman" w:cs="Arial"/>
          <w:lang w:eastAsia="sk-SK"/>
        </w:rPr>
        <w:t>.</w:t>
      </w:r>
      <w:r w:rsidRPr="00CB3612">
        <w:rPr>
          <w:rFonts w:eastAsia="Times New Roman" w:cs="Arial"/>
          <w:lang w:eastAsia="sk-SK"/>
        </w:rPr>
        <w:t xml:space="preserve"> </w:t>
      </w:r>
    </w:p>
    <w:p w14:paraId="00F475C0" w14:textId="77777777" w:rsidR="00CB3612" w:rsidRPr="00CB3612" w:rsidRDefault="00CB3612" w:rsidP="00873918">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r w:rsidRPr="00CB3612">
        <w:rPr>
          <w:rFonts w:eastAsia="Calibri" w:cs="Arial"/>
        </w:rPr>
        <w:t xml:space="preserve"> </w:t>
      </w:r>
    </w:p>
    <w:p w14:paraId="3D55FD26" w14:textId="69D3BBAE" w:rsidR="00CB3612" w:rsidRPr="00CB3612" w:rsidRDefault="00CB3612" w:rsidP="00873918">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MZ</w:t>
      </w:r>
      <w:r w:rsidR="006F3BE8">
        <w:rPr>
          <w:rFonts w:eastAsia="Calibri" w:cs="Arial"/>
          <w:szCs w:val="20"/>
        </w:rPr>
        <w:t> </w:t>
      </w:r>
      <w:r w:rsidRPr="00CB3612">
        <w:rPr>
          <w:rFonts w:eastAsia="Calibri" w:cs="Arial"/>
          <w:szCs w:val="20"/>
        </w:rPr>
        <w:t>SR</w:t>
      </w:r>
    </w:p>
    <w:p w14:paraId="26DD6FB4" w14:textId="77777777" w:rsidR="00CB3612" w:rsidRPr="00CB3612" w:rsidRDefault="00CB3612" w:rsidP="00873918">
      <w:pPr>
        <w:autoSpaceDN w:val="0"/>
        <w:ind w:left="2268" w:hanging="1984"/>
        <w:rPr>
          <w:rFonts w:eastAsia="Calibri" w:cs="Arial"/>
          <w:szCs w:val="20"/>
        </w:rPr>
      </w:pPr>
      <w:r w:rsidRPr="00CB3612">
        <w:rPr>
          <w:rFonts w:eastAsia="Calibri" w:cs="Arial"/>
          <w:b/>
          <w:szCs w:val="20"/>
        </w:rPr>
        <w:t xml:space="preserve">Zdroj: </w:t>
      </w:r>
      <w:r w:rsidRPr="00CB3612">
        <w:rPr>
          <w:rFonts w:eastAsia="Calibri" w:cs="Arial"/>
        </w:rPr>
        <w:tab/>
      </w:r>
      <w:r w:rsidRPr="00CB3612">
        <w:rPr>
          <w:rFonts w:eastAsia="Calibri" w:cs="Arial"/>
          <w:szCs w:val="20"/>
        </w:rPr>
        <w:t>Správa za rok 2025</w:t>
      </w:r>
    </w:p>
    <w:p w14:paraId="1813039E" w14:textId="77777777" w:rsidR="00CB3612" w:rsidRPr="00CB3612" w:rsidRDefault="00CB3612" w:rsidP="00873918">
      <w:pPr>
        <w:autoSpaceDN w:val="0"/>
        <w:ind w:left="2268" w:hanging="1984"/>
        <w:rPr>
          <w:rFonts w:eastAsia="Calibri" w:cs="Arial"/>
          <w:szCs w:val="20"/>
        </w:rPr>
      </w:pPr>
      <w:r w:rsidRPr="00CB3612">
        <w:rPr>
          <w:rFonts w:eastAsia="Calibri" w:cs="Arial"/>
          <w:b/>
          <w:bCs/>
          <w:szCs w:val="20"/>
        </w:rPr>
        <w:t>Oblasť úpravy:</w:t>
      </w:r>
      <w:r w:rsidRPr="00CB3612">
        <w:rPr>
          <w:rFonts w:eastAsia="Calibri" w:cs="Arial"/>
        </w:rPr>
        <w:tab/>
      </w:r>
      <w:r w:rsidRPr="00CB3612">
        <w:rPr>
          <w:rFonts w:eastAsia="Calibri" w:cs="Arial"/>
          <w:szCs w:val="20"/>
        </w:rPr>
        <w:t>Nová právna úprava</w:t>
      </w:r>
    </w:p>
    <w:p w14:paraId="2C7E72DB" w14:textId="77777777" w:rsidR="00CB3612" w:rsidRPr="00CB3612" w:rsidRDefault="00CB3612" w:rsidP="00873918">
      <w:pPr>
        <w:autoSpaceDN w:val="0"/>
        <w:ind w:left="2268" w:hanging="1984"/>
        <w:rPr>
          <w:rFonts w:eastAsia="Calibri" w:cs="Arial"/>
          <w:szCs w:val="20"/>
        </w:rPr>
      </w:pPr>
    </w:p>
    <w:p w14:paraId="0A0906B7" w14:textId="77777777" w:rsidR="00CB3612" w:rsidRPr="00CB3612" w:rsidRDefault="00CB3612" w:rsidP="00873918">
      <w:pPr>
        <w:autoSpaceDN w:val="0"/>
        <w:ind w:left="2268" w:hanging="1984"/>
        <w:rPr>
          <w:rFonts w:eastAsia="Calibri" w:cs="Arial"/>
          <w:b/>
          <w:szCs w:val="20"/>
        </w:rPr>
      </w:pPr>
      <w:r w:rsidRPr="00CB3612">
        <w:rPr>
          <w:rFonts w:eastAsia="Calibri" w:cs="Arial"/>
          <w:b/>
          <w:szCs w:val="20"/>
        </w:rPr>
        <w:t>Odôvodnenie:</w:t>
      </w:r>
    </w:p>
    <w:p w14:paraId="17535514" w14:textId="6F8665AF" w:rsidR="00CB3612" w:rsidRPr="00CB3612" w:rsidRDefault="00CB3612" w:rsidP="00873918">
      <w:pPr>
        <w:shd w:val="clear" w:color="auto" w:fill="FFFFFF" w:themeFill="background1"/>
        <w:autoSpaceDN w:val="0"/>
        <w:spacing w:line="240" w:lineRule="auto"/>
        <w:ind w:left="284"/>
        <w:contextualSpacing/>
        <w:rPr>
          <w:rFonts w:eastAsia="Times New Roman" w:cs="Arial"/>
          <w:lang w:eastAsia="sk-SK"/>
        </w:rPr>
      </w:pPr>
      <w:r w:rsidRPr="00CB3612">
        <w:rPr>
          <w:rFonts w:eastAsia="Times New Roman" w:cs="Arial"/>
          <w:lang w:eastAsia="sk-SK"/>
        </w:rPr>
        <w:t>Súčasná čiastková</w:t>
      </w:r>
      <w:r w:rsidR="00F7436F">
        <w:rPr>
          <w:rFonts w:eastAsia="Times New Roman" w:cs="Arial"/>
          <w:lang w:eastAsia="sk-SK"/>
        </w:rPr>
        <w:t xml:space="preserve"> a </w:t>
      </w:r>
      <w:r w:rsidRPr="00CB3612">
        <w:rPr>
          <w:rFonts w:eastAsia="Times New Roman" w:cs="Arial"/>
          <w:lang w:eastAsia="sk-SK"/>
        </w:rPr>
        <w:t>neucelená právna úprava neumožňuje vyskladať jednotný postup výkonu ochranného liečenia,</w:t>
      </w:r>
      <w:r w:rsidRPr="00CB3612">
        <w:rPr>
          <w:rFonts w:eastAsia="Calibri" w:cs="Arial"/>
        </w:rPr>
        <w:t xml:space="preserve"> pričom takýto stav je dlhodobo neudržateľný</w:t>
      </w:r>
      <w:r w:rsidRPr="00CB3612">
        <w:rPr>
          <w:rFonts w:eastAsia="Times New Roman" w:cs="Arial"/>
          <w:lang w:eastAsia="sk-SK"/>
        </w:rPr>
        <w:t>. Vzhľadom</w:t>
      </w:r>
      <w:r w:rsidR="009252D4">
        <w:rPr>
          <w:rFonts w:eastAsia="Times New Roman" w:cs="Arial"/>
          <w:lang w:eastAsia="sk-SK"/>
        </w:rPr>
        <w:t xml:space="preserve"> na </w:t>
      </w:r>
      <w:r w:rsidRPr="00CB3612">
        <w:rPr>
          <w:rFonts w:eastAsia="Times New Roman" w:cs="Arial"/>
          <w:lang w:eastAsia="sk-SK"/>
        </w:rPr>
        <w:t xml:space="preserve">povahu ochranného liečenia ako </w:t>
      </w:r>
      <w:r w:rsidRPr="00CB3612">
        <w:rPr>
          <w:rFonts w:eastAsia="Calibri" w:cs="Arial"/>
        </w:rPr>
        <w:t xml:space="preserve">súdom uloženého </w:t>
      </w:r>
      <w:r w:rsidRPr="00CB3612">
        <w:rPr>
          <w:rFonts w:eastAsia="Times New Roman" w:cs="Arial"/>
          <w:lang w:eastAsia="sk-SK"/>
        </w:rPr>
        <w:t>ochranného opatrenia</w:t>
      </w:r>
      <w:r w:rsidR="009252D4">
        <w:rPr>
          <w:rFonts w:eastAsia="Times New Roman" w:cs="Arial"/>
          <w:lang w:eastAsia="sk-SK"/>
        </w:rPr>
        <w:t xml:space="preserve"> v </w:t>
      </w:r>
      <w:r w:rsidRPr="00CB3612">
        <w:rPr>
          <w:rFonts w:eastAsia="Calibri" w:cs="Arial"/>
        </w:rPr>
        <w:t>trestnom konaní je vhodné jeho systematické prepojenie</w:t>
      </w:r>
      <w:r w:rsidR="00F7436F">
        <w:rPr>
          <w:rFonts w:eastAsia="Calibri" w:cs="Arial"/>
        </w:rPr>
        <w:t xml:space="preserve"> s </w:t>
      </w:r>
      <w:r w:rsidRPr="00CB3612">
        <w:rPr>
          <w:rFonts w:eastAsia="Calibri" w:cs="Arial"/>
        </w:rPr>
        <w:t xml:space="preserve">právnou úpravou </w:t>
      </w:r>
      <w:proofErr w:type="spellStart"/>
      <w:r w:rsidRPr="00CB3612">
        <w:rPr>
          <w:rFonts w:eastAsia="Calibri" w:cs="Arial"/>
        </w:rPr>
        <w:t>detencie</w:t>
      </w:r>
      <w:proofErr w:type="spellEnd"/>
      <w:r w:rsidR="009252D4">
        <w:rPr>
          <w:rFonts w:eastAsia="Calibri" w:cs="Arial"/>
        </w:rPr>
        <w:t xml:space="preserve"> v </w:t>
      </w:r>
      <w:r w:rsidRPr="00CB3612">
        <w:rPr>
          <w:rFonts w:eastAsia="Calibri" w:cs="Arial"/>
        </w:rPr>
        <w:t>rámci jedného právneho predpisu. Tento prístup zároveň otvára otázku financovania výkonu ochranných liečení, ktoré sú</w:t>
      </w:r>
      <w:r w:rsidR="009252D4">
        <w:rPr>
          <w:rFonts w:eastAsia="Calibri" w:cs="Arial"/>
        </w:rPr>
        <w:t xml:space="preserve"> v </w:t>
      </w:r>
      <w:r w:rsidRPr="00CB3612">
        <w:rPr>
          <w:rFonts w:eastAsia="Calibri" w:cs="Arial"/>
        </w:rPr>
        <w:t>súčasnosti plne hradené</w:t>
      </w:r>
      <w:r w:rsidR="00AE1DB0">
        <w:rPr>
          <w:rFonts w:eastAsia="Calibri" w:cs="Arial"/>
        </w:rPr>
        <w:t xml:space="preserve"> z </w:t>
      </w:r>
      <w:r w:rsidRPr="00CB3612">
        <w:rPr>
          <w:rFonts w:eastAsia="Calibri" w:cs="Arial"/>
        </w:rPr>
        <w:t>prostriedkov verejného zdravotného poistenia, hoci ide</w:t>
      </w:r>
      <w:r w:rsidR="009252D4">
        <w:rPr>
          <w:rFonts w:eastAsia="Calibri" w:cs="Arial"/>
        </w:rPr>
        <w:t xml:space="preserve"> o </w:t>
      </w:r>
      <w:r w:rsidRPr="00CB3612">
        <w:rPr>
          <w:rFonts w:eastAsia="Calibri" w:cs="Arial"/>
        </w:rPr>
        <w:t>obmedzenie osobnej slobody</w:t>
      </w:r>
      <w:r w:rsidR="009252D4">
        <w:rPr>
          <w:rFonts w:eastAsia="Calibri" w:cs="Arial"/>
        </w:rPr>
        <w:t xml:space="preserve"> na </w:t>
      </w:r>
      <w:r w:rsidRPr="00CB3612">
        <w:rPr>
          <w:rFonts w:eastAsia="Calibri" w:cs="Arial"/>
        </w:rPr>
        <w:t>základe rozhodnutia súdu.</w:t>
      </w:r>
    </w:p>
    <w:p w14:paraId="72F39563" w14:textId="77777777" w:rsidR="00CB3612" w:rsidRPr="00CB3612" w:rsidRDefault="00CB3612" w:rsidP="00CB3612">
      <w:pPr>
        <w:autoSpaceDN w:val="0"/>
        <w:rPr>
          <w:rFonts w:eastAsia="Calibri" w:cs="Arial"/>
          <w:szCs w:val="20"/>
        </w:rPr>
      </w:pPr>
    </w:p>
    <w:p w14:paraId="05B6EEDB" w14:textId="1830BC07" w:rsidR="00CB3612" w:rsidRPr="00CB3612" w:rsidRDefault="00CB3612" w:rsidP="00DD2784">
      <w:pPr>
        <w:numPr>
          <w:ilvl w:val="0"/>
          <w:numId w:val="881"/>
        </w:numPr>
        <w:shd w:val="clear" w:color="auto" w:fill="FFFFFF" w:themeFill="background1"/>
        <w:autoSpaceDN w:val="0"/>
        <w:spacing w:line="240" w:lineRule="auto"/>
        <w:ind w:left="284" w:hanging="284"/>
        <w:contextualSpacing/>
        <w:rPr>
          <w:rFonts w:eastAsia="Times New Roman" w:cs="Arial"/>
          <w:lang w:eastAsia="sk-SK"/>
        </w:rPr>
      </w:pPr>
      <w:r w:rsidRPr="00275966">
        <w:rPr>
          <w:rFonts w:eastAsia="Times New Roman" w:cs="Arial"/>
          <w:lang w:eastAsia="sk-SK"/>
        </w:rPr>
        <w:t>Vytvor</w:t>
      </w:r>
      <w:r w:rsidR="00142F78" w:rsidRPr="00275966">
        <w:rPr>
          <w:rFonts w:eastAsia="Times New Roman" w:cs="Arial"/>
          <w:lang w:eastAsia="sk-SK"/>
        </w:rPr>
        <w:t>iť</w:t>
      </w:r>
      <w:r w:rsidRPr="00275966">
        <w:rPr>
          <w:rFonts w:eastAsia="Times New Roman" w:cs="Arial"/>
          <w:lang w:eastAsia="sk-SK"/>
        </w:rPr>
        <w:t xml:space="preserve"> právn</w:t>
      </w:r>
      <w:r w:rsidR="00142F78" w:rsidRPr="00275966">
        <w:rPr>
          <w:rFonts w:eastAsia="Times New Roman" w:cs="Arial"/>
          <w:lang w:eastAsia="sk-SK"/>
        </w:rPr>
        <w:t>u</w:t>
      </w:r>
      <w:r w:rsidRPr="00275966">
        <w:rPr>
          <w:rFonts w:eastAsia="Times New Roman" w:cs="Arial"/>
          <w:lang w:eastAsia="sk-SK"/>
        </w:rPr>
        <w:t xml:space="preserve"> úprav</w:t>
      </w:r>
      <w:r w:rsidR="00142F78" w:rsidRPr="00275966">
        <w:rPr>
          <w:rFonts w:eastAsia="Times New Roman" w:cs="Arial"/>
          <w:lang w:eastAsia="sk-SK"/>
        </w:rPr>
        <w:t>u</w:t>
      </w:r>
      <w:r w:rsidRPr="00275966">
        <w:rPr>
          <w:rFonts w:eastAsia="Times New Roman" w:cs="Arial"/>
          <w:lang w:eastAsia="sk-SK"/>
        </w:rPr>
        <w:t xml:space="preserve"> samostatného materiálno – technického zabezpečenia</w:t>
      </w:r>
      <w:r w:rsidR="00F7436F">
        <w:rPr>
          <w:rFonts w:eastAsia="Times New Roman" w:cs="Arial"/>
          <w:lang w:eastAsia="sk-SK"/>
        </w:rPr>
        <w:t xml:space="preserve"> pre </w:t>
      </w:r>
      <w:r w:rsidRPr="00275966">
        <w:rPr>
          <w:rFonts w:eastAsia="Times New Roman" w:cs="Arial"/>
          <w:lang w:eastAsia="sk-SK"/>
        </w:rPr>
        <w:t>účely výkonu súdom nariadených ochranných liečení ústavnou formou</w:t>
      </w:r>
      <w:r w:rsidR="009252D4">
        <w:rPr>
          <w:rFonts w:eastAsia="Times New Roman" w:cs="Arial"/>
          <w:lang w:eastAsia="sk-SK"/>
        </w:rPr>
        <w:t xml:space="preserve"> v </w:t>
      </w:r>
      <w:r w:rsidRPr="00275966">
        <w:rPr>
          <w:rFonts w:eastAsia="Times New Roman" w:cs="Arial"/>
          <w:lang w:eastAsia="sk-SK"/>
        </w:rPr>
        <w:t>psychiatrických zariadeniach</w:t>
      </w:r>
      <w:r w:rsidRPr="00275966" w:rsidDel="00873918">
        <w:rPr>
          <w:rFonts w:eastAsia="Times New Roman" w:cs="Arial"/>
          <w:lang w:eastAsia="sk-SK"/>
        </w:rPr>
        <w:t>.</w:t>
      </w:r>
    </w:p>
    <w:p w14:paraId="568472C5" w14:textId="77777777" w:rsidR="00CB3612" w:rsidRPr="00CB3612" w:rsidRDefault="00CB3612" w:rsidP="00873918">
      <w:pPr>
        <w:autoSpaceDN w:val="0"/>
        <w:ind w:left="2410" w:hanging="2126"/>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p>
    <w:p w14:paraId="3233E0EF" w14:textId="2D62C840" w:rsidR="00CB3612" w:rsidRPr="00CB3612" w:rsidRDefault="00CB3612" w:rsidP="00873918">
      <w:pPr>
        <w:autoSpaceDN w:val="0"/>
        <w:ind w:left="2410" w:hanging="2126"/>
        <w:rPr>
          <w:rFonts w:eastAsia="Calibri" w:cs="Arial"/>
          <w:b/>
          <w:bCs/>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MZ</w:t>
      </w:r>
      <w:r w:rsidR="006F3BE8">
        <w:rPr>
          <w:rFonts w:eastAsia="Calibri" w:cs="Arial"/>
          <w:szCs w:val="20"/>
        </w:rPr>
        <w:t> </w:t>
      </w:r>
      <w:r w:rsidRPr="00CB3612">
        <w:rPr>
          <w:rFonts w:eastAsia="Calibri" w:cs="Arial"/>
          <w:szCs w:val="20"/>
        </w:rPr>
        <w:t>SR</w:t>
      </w:r>
    </w:p>
    <w:p w14:paraId="0B4903D9" w14:textId="77777777" w:rsidR="00CB3612" w:rsidRPr="00CB3612" w:rsidRDefault="00CB3612" w:rsidP="00873918">
      <w:pPr>
        <w:autoSpaceDN w:val="0"/>
        <w:ind w:left="2410" w:hanging="2126"/>
        <w:rPr>
          <w:rFonts w:eastAsia="Calibri" w:cs="Arial"/>
          <w:szCs w:val="20"/>
        </w:rPr>
      </w:pPr>
      <w:r w:rsidRPr="00CB3612">
        <w:rPr>
          <w:rFonts w:eastAsia="Calibri" w:cs="Arial"/>
          <w:b/>
          <w:szCs w:val="20"/>
        </w:rPr>
        <w:t xml:space="preserve">Zdroj: </w:t>
      </w:r>
      <w:r w:rsidRPr="00CB3612">
        <w:rPr>
          <w:rFonts w:eastAsia="Calibri" w:cs="Arial"/>
        </w:rPr>
        <w:tab/>
      </w:r>
      <w:r w:rsidRPr="00CB3612">
        <w:rPr>
          <w:rFonts w:eastAsia="Calibri" w:cs="Arial"/>
          <w:szCs w:val="20"/>
        </w:rPr>
        <w:t>Správa za rok 2025</w:t>
      </w:r>
    </w:p>
    <w:p w14:paraId="0B255934" w14:textId="77777777" w:rsidR="00CB3612" w:rsidRPr="00CB3612" w:rsidRDefault="00CB3612" w:rsidP="00873918">
      <w:pPr>
        <w:autoSpaceDN w:val="0"/>
        <w:ind w:left="2410" w:hanging="2126"/>
        <w:rPr>
          <w:rFonts w:eastAsia="Calibri" w:cs="Arial"/>
          <w:szCs w:val="20"/>
        </w:rPr>
      </w:pPr>
      <w:r w:rsidRPr="00CB3612">
        <w:rPr>
          <w:rFonts w:eastAsia="Calibri" w:cs="Arial"/>
          <w:b/>
          <w:bCs/>
          <w:szCs w:val="20"/>
        </w:rPr>
        <w:t>Oblasť úpravy:</w:t>
      </w:r>
      <w:r w:rsidRPr="00CB3612">
        <w:rPr>
          <w:rFonts w:eastAsia="Calibri" w:cs="Arial"/>
        </w:rPr>
        <w:tab/>
      </w:r>
      <w:r w:rsidRPr="00CB3612">
        <w:rPr>
          <w:rFonts w:eastAsia="Calibri" w:cs="Arial"/>
          <w:szCs w:val="20"/>
        </w:rPr>
        <w:t>Nová právna úprava</w:t>
      </w:r>
    </w:p>
    <w:p w14:paraId="32DBCA4D" w14:textId="77777777" w:rsidR="00CB3612" w:rsidRPr="00CB3612" w:rsidRDefault="00CB3612" w:rsidP="00873918">
      <w:pPr>
        <w:autoSpaceDN w:val="0"/>
        <w:ind w:left="2410" w:hanging="2126"/>
        <w:rPr>
          <w:rFonts w:eastAsia="Calibri" w:cs="Arial"/>
          <w:szCs w:val="20"/>
        </w:rPr>
      </w:pPr>
    </w:p>
    <w:p w14:paraId="34ECBE78" w14:textId="77777777" w:rsidR="00CB3612" w:rsidRPr="00CB3612" w:rsidRDefault="00CB3612" w:rsidP="00873918">
      <w:pPr>
        <w:autoSpaceDN w:val="0"/>
        <w:ind w:left="2410" w:hanging="2126"/>
        <w:rPr>
          <w:rFonts w:eastAsia="Calibri" w:cs="Arial"/>
          <w:b/>
          <w:bCs/>
          <w:szCs w:val="20"/>
        </w:rPr>
      </w:pPr>
      <w:r w:rsidRPr="00CB3612">
        <w:rPr>
          <w:rFonts w:eastAsia="Calibri" w:cs="Arial"/>
          <w:b/>
          <w:szCs w:val="20"/>
        </w:rPr>
        <w:t>Odôvodnenie:</w:t>
      </w:r>
    </w:p>
    <w:p w14:paraId="7953DAE8" w14:textId="6C0B47A9" w:rsidR="00CB3612" w:rsidRPr="00CB3612" w:rsidRDefault="00CB3612" w:rsidP="00873918">
      <w:pPr>
        <w:shd w:val="clear" w:color="auto" w:fill="FFFFFF" w:themeFill="background1"/>
        <w:autoSpaceDN w:val="0"/>
        <w:spacing w:line="240" w:lineRule="auto"/>
        <w:ind w:left="284"/>
        <w:contextualSpacing/>
        <w:rPr>
          <w:rFonts w:eastAsia="Times New Roman" w:cs="Arial"/>
          <w:lang w:eastAsia="sk-SK"/>
        </w:rPr>
      </w:pPr>
      <w:r w:rsidRPr="00CB3612">
        <w:rPr>
          <w:rFonts w:eastAsia="Times New Roman" w:cs="Arial"/>
          <w:lang w:eastAsia="sk-SK"/>
        </w:rPr>
        <w:t xml:space="preserve">V súčasnosti </w:t>
      </w:r>
      <w:r w:rsidR="00314514">
        <w:rPr>
          <w:rFonts w:eastAsia="Times New Roman" w:cs="Arial"/>
          <w:lang w:eastAsia="sk-SK"/>
        </w:rPr>
        <w:t>takáto právna úprava</w:t>
      </w:r>
      <w:r w:rsidRPr="00CB3612">
        <w:rPr>
          <w:rFonts w:eastAsia="Times New Roman" w:cs="Arial"/>
          <w:lang w:eastAsia="sk-SK"/>
        </w:rPr>
        <w:t xml:space="preserve"> absentuje</w:t>
      </w:r>
      <w:r w:rsidR="00F7436F">
        <w:rPr>
          <w:rFonts w:eastAsia="Times New Roman" w:cs="Arial"/>
          <w:lang w:eastAsia="sk-SK"/>
        </w:rPr>
        <w:t xml:space="preserve"> a </w:t>
      </w:r>
      <w:r w:rsidR="00AE1DB0">
        <w:rPr>
          <w:rFonts w:eastAsia="Times New Roman" w:cs="Arial"/>
          <w:lang w:eastAsia="sk-SK"/>
        </w:rPr>
        <w:t>z </w:t>
      </w:r>
      <w:r w:rsidRPr="00CB3612">
        <w:rPr>
          <w:rFonts w:eastAsia="Times New Roman" w:cs="Arial"/>
          <w:lang w:eastAsia="sk-SK"/>
        </w:rPr>
        <w:t>tohto dôvodu dochádza</w:t>
      </w:r>
      <w:r w:rsidR="00F7436F">
        <w:rPr>
          <w:rFonts w:eastAsia="Times New Roman" w:cs="Arial"/>
          <w:lang w:eastAsia="sk-SK"/>
        </w:rPr>
        <w:t xml:space="preserve"> k </w:t>
      </w:r>
      <w:r w:rsidRPr="00CB3612">
        <w:rPr>
          <w:rFonts w:eastAsia="Times New Roman" w:cs="Arial"/>
          <w:lang w:eastAsia="sk-SK"/>
        </w:rPr>
        <w:t>miešaniu civilných pacientov</w:t>
      </w:r>
      <w:r w:rsidR="00F7436F">
        <w:rPr>
          <w:rFonts w:eastAsia="Times New Roman" w:cs="Arial"/>
          <w:lang w:eastAsia="sk-SK"/>
        </w:rPr>
        <w:t xml:space="preserve"> s </w:t>
      </w:r>
      <w:r w:rsidRPr="00CB3612">
        <w:rPr>
          <w:rFonts w:eastAsia="Times New Roman" w:cs="Arial"/>
          <w:lang w:eastAsia="sk-SK"/>
        </w:rPr>
        <w:t>pacientmi</w:t>
      </w:r>
      <w:r w:rsidR="00F7436F">
        <w:rPr>
          <w:rFonts w:eastAsia="Times New Roman" w:cs="Arial"/>
          <w:lang w:eastAsia="sk-SK"/>
        </w:rPr>
        <w:t xml:space="preserve"> s </w:t>
      </w:r>
      <w:r w:rsidRPr="00CB3612">
        <w:rPr>
          <w:rFonts w:eastAsia="Times New Roman" w:cs="Arial"/>
          <w:lang w:eastAsia="sk-SK"/>
        </w:rPr>
        <w:t>nariadeným ochranným opatrením</w:t>
      </w:r>
      <w:r w:rsidR="009252D4">
        <w:rPr>
          <w:rFonts w:eastAsia="Times New Roman" w:cs="Arial"/>
          <w:lang w:eastAsia="sk-SK"/>
        </w:rPr>
        <w:t xml:space="preserve"> v </w:t>
      </w:r>
      <w:r w:rsidRPr="00CB3612">
        <w:rPr>
          <w:rFonts w:eastAsia="Times New Roman" w:cs="Arial"/>
          <w:lang w:eastAsia="sk-SK"/>
        </w:rPr>
        <w:t>rámci trestného konania.</w:t>
      </w:r>
    </w:p>
    <w:p w14:paraId="2101E3E7" w14:textId="77777777" w:rsidR="00CB3612" w:rsidRPr="00CB3612" w:rsidRDefault="00CB3612" w:rsidP="00CB3612">
      <w:pPr>
        <w:autoSpaceDN w:val="0"/>
        <w:rPr>
          <w:rFonts w:eastAsia="Calibri" w:cs="Arial"/>
          <w:szCs w:val="20"/>
        </w:rPr>
      </w:pPr>
    </w:p>
    <w:p w14:paraId="6090E4DD" w14:textId="05DE2AB7" w:rsidR="00CB3612" w:rsidRPr="00CB3612" w:rsidRDefault="00CB3612" w:rsidP="00DD2784">
      <w:pPr>
        <w:numPr>
          <w:ilvl w:val="0"/>
          <w:numId w:val="881"/>
        </w:numPr>
        <w:shd w:val="clear" w:color="auto" w:fill="FFFFFF" w:themeFill="background1"/>
        <w:autoSpaceDN w:val="0"/>
        <w:spacing w:line="240" w:lineRule="auto"/>
        <w:ind w:left="284" w:hanging="284"/>
        <w:contextualSpacing/>
        <w:rPr>
          <w:rFonts w:eastAsia="Times New Roman" w:cs="Arial"/>
          <w:lang w:eastAsia="sk-SK"/>
        </w:rPr>
      </w:pPr>
      <w:r w:rsidRPr="00275966">
        <w:rPr>
          <w:rFonts w:eastAsia="Times New Roman" w:cs="Arial"/>
          <w:lang w:eastAsia="sk-SK"/>
        </w:rPr>
        <w:t>Vytvor</w:t>
      </w:r>
      <w:r w:rsidR="00314514" w:rsidRPr="00275966">
        <w:rPr>
          <w:rFonts w:eastAsia="Times New Roman" w:cs="Arial"/>
          <w:lang w:eastAsia="sk-SK"/>
        </w:rPr>
        <w:t>iť</w:t>
      </w:r>
      <w:r w:rsidRPr="00275966">
        <w:rPr>
          <w:rFonts w:eastAsia="Times New Roman" w:cs="Arial"/>
          <w:lang w:eastAsia="sk-SK"/>
        </w:rPr>
        <w:t xml:space="preserve"> elektronick</w:t>
      </w:r>
      <w:r w:rsidR="00314514" w:rsidRPr="00275966">
        <w:rPr>
          <w:rFonts w:eastAsia="Times New Roman" w:cs="Arial"/>
          <w:lang w:eastAsia="sk-SK"/>
        </w:rPr>
        <w:t>ý</w:t>
      </w:r>
      <w:r w:rsidRPr="00275966">
        <w:rPr>
          <w:rFonts w:eastAsia="Times New Roman" w:cs="Arial"/>
          <w:lang w:eastAsia="sk-SK"/>
        </w:rPr>
        <w:t xml:space="preserve"> systém evidencie výkonu súdom nariadených ochranných liečení</w:t>
      </w:r>
      <w:r w:rsidR="009252D4">
        <w:rPr>
          <w:rFonts w:eastAsia="Times New Roman" w:cs="Arial"/>
          <w:lang w:eastAsia="sk-SK"/>
        </w:rPr>
        <w:t xml:space="preserve"> v </w:t>
      </w:r>
      <w:r w:rsidRPr="00275966">
        <w:rPr>
          <w:rFonts w:eastAsia="Times New Roman" w:cs="Arial"/>
          <w:lang w:eastAsia="sk-SK"/>
        </w:rPr>
        <w:t>zariadeniach ústavnej zdravotnej starostlivosti</w:t>
      </w:r>
      <w:r w:rsidRPr="00CB3612">
        <w:rPr>
          <w:rFonts w:eastAsia="Times New Roman" w:cs="Arial"/>
          <w:lang w:eastAsia="sk-SK"/>
        </w:rPr>
        <w:t>, ktorý bude obsahovať údaje</w:t>
      </w:r>
      <w:r w:rsidR="009252D4">
        <w:rPr>
          <w:rFonts w:eastAsia="Times New Roman" w:cs="Arial"/>
          <w:lang w:eastAsia="sk-SK"/>
        </w:rPr>
        <w:t xml:space="preserve"> o </w:t>
      </w:r>
      <w:r w:rsidRPr="00CB3612">
        <w:rPr>
          <w:rFonts w:eastAsia="Times New Roman" w:cs="Arial"/>
          <w:lang w:eastAsia="sk-SK"/>
        </w:rPr>
        <w:t>lôžkovej kapacite, type liečby</w:t>
      </w:r>
      <w:r w:rsidR="00F7436F">
        <w:rPr>
          <w:rFonts w:eastAsia="Times New Roman" w:cs="Arial"/>
          <w:lang w:eastAsia="sk-SK"/>
        </w:rPr>
        <w:t xml:space="preserve"> a </w:t>
      </w:r>
      <w:r w:rsidRPr="00CB3612">
        <w:rPr>
          <w:rFonts w:eastAsia="Times New Roman" w:cs="Arial"/>
          <w:lang w:eastAsia="sk-SK"/>
        </w:rPr>
        <w:t>aktuálnych voľných lôžkových kapacitách</w:t>
      </w:r>
      <w:r w:rsidR="00F7436F">
        <w:rPr>
          <w:rFonts w:eastAsia="Times New Roman" w:cs="Arial"/>
          <w:lang w:eastAsia="sk-SK"/>
        </w:rPr>
        <w:t xml:space="preserve"> a </w:t>
      </w:r>
      <w:r w:rsidRPr="00CB3612">
        <w:rPr>
          <w:rFonts w:eastAsia="Times New Roman" w:cs="Arial"/>
          <w:lang w:eastAsia="sk-SK"/>
        </w:rPr>
        <w:t>bude prístupný súdom, ktoré</w:t>
      </w:r>
      <w:r w:rsidR="009252D4">
        <w:rPr>
          <w:rFonts w:eastAsia="Times New Roman" w:cs="Arial"/>
          <w:lang w:eastAsia="sk-SK"/>
        </w:rPr>
        <w:t xml:space="preserve"> na </w:t>
      </w:r>
      <w:r w:rsidRPr="00CB3612">
        <w:rPr>
          <w:rFonts w:eastAsia="Times New Roman" w:cs="Arial"/>
          <w:lang w:eastAsia="sk-SK"/>
        </w:rPr>
        <w:t>základe dostupných informácií nariadia výkon ochranného liečenia do konkrétneho zariadenia.</w:t>
      </w:r>
    </w:p>
    <w:p w14:paraId="3854A3A1" w14:textId="77777777" w:rsidR="00CB3612" w:rsidRPr="00CB3612" w:rsidRDefault="00CB3612" w:rsidP="00873918">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r w:rsidRPr="00CB3612">
        <w:rPr>
          <w:rFonts w:eastAsia="Calibri" w:cs="Arial"/>
        </w:rPr>
        <w:t xml:space="preserve"> </w:t>
      </w:r>
    </w:p>
    <w:p w14:paraId="22161AA0" w14:textId="0ABC4C81" w:rsidR="00CB3612" w:rsidRPr="00CB3612" w:rsidRDefault="00CB3612" w:rsidP="00873918">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MZ</w:t>
      </w:r>
      <w:r w:rsidR="006F3BE8">
        <w:rPr>
          <w:rFonts w:eastAsia="Calibri" w:cs="Arial"/>
          <w:szCs w:val="20"/>
        </w:rPr>
        <w:t> </w:t>
      </w:r>
      <w:r w:rsidRPr="00CB3612">
        <w:rPr>
          <w:rFonts w:eastAsia="Calibri" w:cs="Arial"/>
          <w:szCs w:val="20"/>
        </w:rPr>
        <w:t>SR</w:t>
      </w:r>
    </w:p>
    <w:p w14:paraId="45083C60" w14:textId="77777777" w:rsidR="00CB3612" w:rsidRPr="00CB3612" w:rsidRDefault="00CB3612" w:rsidP="00873918">
      <w:pPr>
        <w:autoSpaceDN w:val="0"/>
        <w:ind w:left="2268" w:hanging="1984"/>
        <w:rPr>
          <w:rFonts w:eastAsia="Calibri" w:cs="Arial"/>
          <w:szCs w:val="20"/>
        </w:rPr>
      </w:pPr>
      <w:r w:rsidRPr="00CB3612">
        <w:rPr>
          <w:rFonts w:eastAsia="Calibri" w:cs="Arial"/>
          <w:b/>
          <w:szCs w:val="20"/>
        </w:rPr>
        <w:t xml:space="preserve">Zdroj: </w:t>
      </w:r>
      <w:r w:rsidRPr="00CB3612">
        <w:rPr>
          <w:rFonts w:eastAsia="Calibri" w:cs="Arial"/>
        </w:rPr>
        <w:tab/>
      </w:r>
      <w:r w:rsidRPr="00CB3612">
        <w:rPr>
          <w:rFonts w:eastAsia="Calibri" w:cs="Arial"/>
          <w:szCs w:val="20"/>
        </w:rPr>
        <w:t>Správa za rok 2025</w:t>
      </w:r>
    </w:p>
    <w:p w14:paraId="6800F6F4" w14:textId="77777777" w:rsidR="00CB3612" w:rsidRPr="00CB3612" w:rsidRDefault="00CB3612" w:rsidP="00873918">
      <w:pPr>
        <w:autoSpaceDN w:val="0"/>
        <w:ind w:left="2268" w:hanging="1984"/>
        <w:rPr>
          <w:rFonts w:eastAsia="Calibri" w:cs="Arial"/>
          <w:szCs w:val="20"/>
        </w:rPr>
      </w:pPr>
      <w:r w:rsidRPr="00CB3612">
        <w:rPr>
          <w:rFonts w:eastAsia="Calibri" w:cs="Arial"/>
          <w:b/>
          <w:bCs/>
          <w:szCs w:val="20"/>
        </w:rPr>
        <w:t>Oblasť úpravy:</w:t>
      </w:r>
      <w:r w:rsidRPr="00CB3612">
        <w:rPr>
          <w:rFonts w:eastAsia="Calibri" w:cs="Arial"/>
        </w:rPr>
        <w:tab/>
      </w:r>
      <w:r w:rsidRPr="00CB3612">
        <w:rPr>
          <w:rFonts w:eastAsia="Calibri" w:cs="Arial"/>
          <w:szCs w:val="20"/>
        </w:rPr>
        <w:t>Nová právna úprava</w:t>
      </w:r>
    </w:p>
    <w:p w14:paraId="080EE4CE" w14:textId="77777777" w:rsidR="00CB3612" w:rsidRPr="00CB3612" w:rsidRDefault="00CB3612" w:rsidP="00873918">
      <w:pPr>
        <w:autoSpaceDN w:val="0"/>
        <w:ind w:left="2268" w:hanging="1984"/>
        <w:rPr>
          <w:rFonts w:eastAsia="Calibri" w:cs="Arial"/>
          <w:szCs w:val="20"/>
        </w:rPr>
      </w:pPr>
    </w:p>
    <w:p w14:paraId="3E6C7778" w14:textId="72DD1801" w:rsidR="00CB3612" w:rsidRPr="00CB3612" w:rsidRDefault="00CB3612" w:rsidP="00873918">
      <w:pPr>
        <w:autoSpaceDN w:val="0"/>
        <w:ind w:left="2268" w:hanging="1984"/>
        <w:rPr>
          <w:rFonts w:eastAsia="Calibri" w:cs="Arial"/>
          <w:b/>
        </w:rPr>
      </w:pPr>
      <w:r w:rsidRPr="20B1BC75">
        <w:rPr>
          <w:rFonts w:eastAsia="Calibri" w:cs="Arial"/>
          <w:b/>
        </w:rPr>
        <w:t>Odôvodnenie:</w:t>
      </w:r>
    </w:p>
    <w:p w14:paraId="4E9964E0" w14:textId="5F3E79E4" w:rsidR="00987559" w:rsidRDefault="007C5918" w:rsidP="00987559">
      <w:pPr>
        <w:autoSpaceDN w:val="0"/>
        <w:ind w:left="284"/>
        <w:rPr>
          <w:rFonts w:eastAsia="Calibri" w:cs="Arial"/>
        </w:rPr>
      </w:pPr>
      <w:r w:rsidRPr="00DC03F9">
        <w:rPr>
          <w:rFonts w:eastAsia="Calibri" w:cs="Arial"/>
        </w:rPr>
        <w:t>V súčasnosti takýto zoznam neexistuje čo vedie</w:t>
      </w:r>
      <w:r w:rsidR="00F7436F">
        <w:rPr>
          <w:rFonts w:eastAsia="Calibri" w:cs="Arial"/>
        </w:rPr>
        <w:t xml:space="preserve"> k </w:t>
      </w:r>
      <w:r w:rsidRPr="00DC03F9">
        <w:rPr>
          <w:rFonts w:eastAsia="Calibri" w:cs="Arial"/>
        </w:rPr>
        <w:t>tomu,</w:t>
      </w:r>
      <w:r w:rsidR="00F7436F">
        <w:rPr>
          <w:rFonts w:eastAsia="Calibri" w:cs="Arial"/>
        </w:rPr>
        <w:t xml:space="preserve"> že </w:t>
      </w:r>
      <w:r w:rsidRPr="00DC03F9">
        <w:rPr>
          <w:rFonts w:eastAsia="Calibri" w:cs="Arial"/>
        </w:rPr>
        <w:t>súdy nevedia do ktorého zariadenia majú pacientov umiestniť, alebo</w:t>
      </w:r>
      <w:r w:rsidR="00743C81">
        <w:rPr>
          <w:rFonts w:eastAsia="Calibri" w:cs="Arial"/>
        </w:rPr>
        <w:t> </w:t>
      </w:r>
      <w:r w:rsidRPr="00DC03F9">
        <w:rPr>
          <w:rFonts w:eastAsia="Calibri" w:cs="Arial"/>
        </w:rPr>
        <w:t>ich umiestnia do zariadenia,</w:t>
      </w:r>
      <w:r w:rsidR="009252D4">
        <w:rPr>
          <w:rFonts w:eastAsia="Calibri" w:cs="Arial"/>
        </w:rPr>
        <w:t xml:space="preserve"> v </w:t>
      </w:r>
      <w:r w:rsidRPr="00DC03F9">
        <w:rPr>
          <w:rFonts w:eastAsia="Calibri" w:cs="Arial"/>
        </w:rPr>
        <w:t xml:space="preserve">ktorom sa neposkytuje potrebná liečba. </w:t>
      </w:r>
      <w:r w:rsidR="00987559">
        <w:rPr>
          <w:rFonts w:eastAsia="Calibri" w:cs="Arial"/>
        </w:rPr>
        <w:br w:type="page"/>
      </w:r>
    </w:p>
    <w:p w14:paraId="6B26AAA5" w14:textId="63A4A79D" w:rsidR="00CB3612" w:rsidRPr="00CB3612" w:rsidRDefault="00121908" w:rsidP="00DD2784">
      <w:pPr>
        <w:numPr>
          <w:ilvl w:val="0"/>
          <w:numId w:val="881"/>
        </w:numPr>
        <w:shd w:val="clear" w:color="auto" w:fill="FFFFFF" w:themeFill="background1"/>
        <w:autoSpaceDN w:val="0"/>
        <w:spacing w:line="240" w:lineRule="auto"/>
        <w:ind w:left="284" w:hanging="284"/>
        <w:contextualSpacing/>
        <w:rPr>
          <w:rFonts w:eastAsia="Times New Roman" w:cs="Arial"/>
          <w:lang w:eastAsia="sk-SK"/>
        </w:rPr>
      </w:pPr>
      <w:r w:rsidRPr="00275966">
        <w:rPr>
          <w:rFonts w:eastAsia="Times New Roman" w:cs="Arial"/>
          <w:lang w:eastAsia="sk-SK"/>
        </w:rPr>
        <w:t>U</w:t>
      </w:r>
      <w:r w:rsidR="00CB3612" w:rsidRPr="00275966">
        <w:rPr>
          <w:rFonts w:eastAsia="Times New Roman" w:cs="Arial"/>
          <w:lang w:eastAsia="sk-SK"/>
        </w:rPr>
        <w:t>prav</w:t>
      </w:r>
      <w:r w:rsidR="008E01A6" w:rsidRPr="00275966">
        <w:rPr>
          <w:rFonts w:eastAsia="Times New Roman" w:cs="Arial"/>
          <w:lang w:eastAsia="sk-SK"/>
        </w:rPr>
        <w:t>iť</w:t>
      </w:r>
      <w:r w:rsidR="00CB3612" w:rsidRPr="00275966">
        <w:rPr>
          <w:rFonts w:eastAsia="Times New Roman" w:cs="Arial"/>
          <w:lang w:eastAsia="sk-SK"/>
        </w:rPr>
        <w:t xml:space="preserve"> zoznam zdravotníckych zariadení zabezpečujúcich výkon súdom nariadeného ochranného liečenia</w:t>
      </w:r>
      <w:r w:rsidR="00CB3612" w:rsidRPr="00CB3612">
        <w:rPr>
          <w:rFonts w:eastAsia="Times New Roman" w:cs="Arial"/>
          <w:lang w:eastAsia="sk-SK"/>
        </w:rPr>
        <w:t xml:space="preserve">, vedeného Ministerstvom zdravotníctva SR, </w:t>
      </w:r>
      <w:r w:rsidR="00CB3612" w:rsidRPr="00275966">
        <w:rPr>
          <w:rFonts w:eastAsia="Times New Roman" w:cs="Arial"/>
          <w:lang w:eastAsia="sk-SK"/>
        </w:rPr>
        <w:t>tak,</w:t>
      </w:r>
      <w:r w:rsidR="00CB3612" w:rsidRPr="00CB3612">
        <w:rPr>
          <w:rFonts w:eastAsia="Times New Roman" w:cs="Arial"/>
          <w:lang w:eastAsia="sk-SK"/>
        </w:rPr>
        <w:t xml:space="preserve"> </w:t>
      </w:r>
      <w:r w:rsidR="00CB3612" w:rsidRPr="00275966">
        <w:rPr>
          <w:rFonts w:eastAsia="Times New Roman" w:cs="Arial"/>
          <w:lang w:eastAsia="sk-SK"/>
        </w:rPr>
        <w:t>aby zahŕňal výlučne zariadenia</w:t>
      </w:r>
      <w:r w:rsidR="00F7436F">
        <w:rPr>
          <w:rFonts w:eastAsia="Times New Roman" w:cs="Arial"/>
          <w:lang w:eastAsia="sk-SK"/>
        </w:rPr>
        <w:t xml:space="preserve"> s </w:t>
      </w:r>
      <w:r w:rsidR="00CB3612" w:rsidRPr="00275966">
        <w:rPr>
          <w:rFonts w:eastAsia="Times New Roman" w:cs="Arial"/>
          <w:lang w:eastAsia="sk-SK"/>
        </w:rPr>
        <w:t>povolením Ministerstva zdravotníctva</w:t>
      </w:r>
      <w:r w:rsidR="009252D4">
        <w:rPr>
          <w:rFonts w:eastAsia="Times New Roman" w:cs="Arial"/>
          <w:lang w:eastAsia="sk-SK"/>
        </w:rPr>
        <w:t xml:space="preserve"> na </w:t>
      </w:r>
      <w:r w:rsidR="00CB3612" w:rsidRPr="00275966">
        <w:rPr>
          <w:rFonts w:eastAsia="Times New Roman" w:cs="Arial"/>
          <w:lang w:eastAsia="sk-SK"/>
        </w:rPr>
        <w:t>poskytovanie deklarovaného typu liečby, resp. zdravotnej starostlivosti</w:t>
      </w:r>
      <w:r w:rsidR="00F7436F">
        <w:rPr>
          <w:rFonts w:eastAsia="Times New Roman" w:cs="Arial"/>
          <w:lang w:eastAsia="sk-SK"/>
        </w:rPr>
        <w:t xml:space="preserve"> a </w:t>
      </w:r>
      <w:r w:rsidR="00CB3612" w:rsidRPr="00275966">
        <w:rPr>
          <w:rFonts w:eastAsia="Times New Roman" w:cs="Arial"/>
          <w:lang w:eastAsia="sk-SK"/>
        </w:rPr>
        <w:t>zároveň schopné zabezpečiť uplatňovanie práv umiestnených osôb (najmä práva</w:t>
      </w:r>
      <w:r w:rsidR="009252D4">
        <w:rPr>
          <w:rFonts w:eastAsia="Times New Roman" w:cs="Arial"/>
          <w:lang w:eastAsia="sk-SK"/>
        </w:rPr>
        <w:t xml:space="preserve"> na </w:t>
      </w:r>
      <w:r w:rsidR="00CB3612" w:rsidRPr="00275966">
        <w:rPr>
          <w:rFonts w:eastAsia="Times New Roman" w:cs="Arial"/>
          <w:lang w:eastAsia="sk-SK"/>
        </w:rPr>
        <w:t>pobyt</w:t>
      </w:r>
      <w:r w:rsidR="009252D4">
        <w:rPr>
          <w:rFonts w:eastAsia="Times New Roman" w:cs="Arial"/>
          <w:lang w:eastAsia="sk-SK"/>
        </w:rPr>
        <w:t xml:space="preserve"> na </w:t>
      </w:r>
      <w:r w:rsidR="00CB3612" w:rsidRPr="00275966">
        <w:rPr>
          <w:rFonts w:eastAsia="Times New Roman" w:cs="Arial"/>
          <w:lang w:eastAsia="sk-SK"/>
        </w:rPr>
        <w:t>čerstvom vzduchu).</w:t>
      </w:r>
      <w:r w:rsidR="00CB3612" w:rsidRPr="00CB3612">
        <w:rPr>
          <w:rFonts w:eastAsia="Times New Roman" w:cs="Arial"/>
          <w:lang w:eastAsia="sk-SK"/>
        </w:rPr>
        <w:t xml:space="preserve"> </w:t>
      </w:r>
    </w:p>
    <w:p w14:paraId="13DEAD97" w14:textId="77777777" w:rsidR="00CB3612" w:rsidRPr="00CB3612" w:rsidRDefault="00CB3612" w:rsidP="00873918">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r w:rsidRPr="00CB3612">
        <w:rPr>
          <w:rFonts w:eastAsia="Calibri" w:cs="Arial"/>
        </w:rPr>
        <w:t xml:space="preserve"> </w:t>
      </w:r>
    </w:p>
    <w:p w14:paraId="60B62683" w14:textId="5B650059" w:rsidR="00CB3612" w:rsidRPr="00CB3612" w:rsidRDefault="00CB3612" w:rsidP="00873918">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MZ</w:t>
      </w:r>
      <w:r w:rsidR="006F3BE8">
        <w:rPr>
          <w:rFonts w:eastAsia="Calibri" w:cs="Arial"/>
          <w:szCs w:val="20"/>
        </w:rPr>
        <w:t> </w:t>
      </w:r>
      <w:r w:rsidRPr="00CB3612">
        <w:rPr>
          <w:rFonts w:eastAsia="Calibri" w:cs="Arial"/>
          <w:szCs w:val="20"/>
        </w:rPr>
        <w:t>SR</w:t>
      </w:r>
    </w:p>
    <w:p w14:paraId="46F05352" w14:textId="77777777" w:rsidR="00CB3612" w:rsidRPr="00CB3612" w:rsidRDefault="00CB3612" w:rsidP="00873918">
      <w:pPr>
        <w:autoSpaceDN w:val="0"/>
        <w:ind w:left="2268" w:hanging="1984"/>
        <w:rPr>
          <w:rFonts w:eastAsia="Calibri" w:cs="Arial"/>
          <w:szCs w:val="20"/>
        </w:rPr>
      </w:pPr>
      <w:r w:rsidRPr="00CB3612">
        <w:rPr>
          <w:rFonts w:eastAsia="Calibri" w:cs="Arial"/>
          <w:b/>
          <w:szCs w:val="20"/>
        </w:rPr>
        <w:t xml:space="preserve">Zdroj: </w:t>
      </w:r>
      <w:r w:rsidRPr="00CB3612">
        <w:rPr>
          <w:rFonts w:eastAsia="Calibri" w:cs="Arial"/>
        </w:rPr>
        <w:tab/>
      </w:r>
      <w:r w:rsidRPr="00CB3612">
        <w:rPr>
          <w:rFonts w:eastAsia="Calibri" w:cs="Arial"/>
          <w:szCs w:val="20"/>
        </w:rPr>
        <w:t>Správa za rok 2025</w:t>
      </w:r>
    </w:p>
    <w:p w14:paraId="0CB94191" w14:textId="48AAFE4C" w:rsidR="00CB3612" w:rsidRPr="00CB3612" w:rsidRDefault="00CB3612" w:rsidP="00873918">
      <w:pPr>
        <w:autoSpaceDN w:val="0"/>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576/2004 </w:t>
      </w:r>
      <w:r w:rsidR="002C215A">
        <w:rPr>
          <w:rFonts w:eastAsia="Calibri" w:cs="Arial"/>
          <w:szCs w:val="20"/>
        </w:rPr>
        <w:t>Z. z.</w:t>
      </w:r>
      <w:r w:rsidR="009252D4">
        <w:rPr>
          <w:rFonts w:eastAsia="Calibri" w:cs="Arial"/>
          <w:szCs w:val="20"/>
        </w:rPr>
        <w:t xml:space="preserve"> o </w:t>
      </w:r>
      <w:r w:rsidRPr="00CB3612">
        <w:rPr>
          <w:rFonts w:eastAsia="Calibri" w:cs="Arial"/>
          <w:szCs w:val="20"/>
        </w:rPr>
        <w:t>zdravotnej starostlivosti</w:t>
      </w:r>
      <w:r w:rsidR="00762775">
        <w:rPr>
          <w:rFonts w:eastAsia="Calibri" w:cs="Arial"/>
          <w:szCs w:val="20"/>
        </w:rPr>
        <w:t>,</w:t>
      </w:r>
      <w:r w:rsidRPr="00CB3612">
        <w:rPr>
          <w:rFonts w:eastAsia="Calibri" w:cs="Arial"/>
          <w:szCs w:val="20"/>
        </w:rPr>
        <w:t xml:space="preserve"> </w:t>
      </w:r>
      <w:r w:rsidR="00A43FAA">
        <w:rPr>
          <w:rFonts w:eastAsia="Calibri" w:cs="Arial"/>
          <w:szCs w:val="20"/>
        </w:rPr>
        <w:t>Z</w:t>
      </w:r>
      <w:r w:rsidRPr="00CB3612">
        <w:rPr>
          <w:rFonts w:eastAsia="Calibri" w:cs="Arial"/>
          <w:szCs w:val="20"/>
        </w:rPr>
        <w:t>ákon</w:t>
      </w:r>
      <w:r w:rsidR="002C215A">
        <w:rPr>
          <w:rFonts w:eastAsia="Calibri" w:cs="Arial"/>
          <w:szCs w:val="20"/>
        </w:rPr>
        <w:t xml:space="preserve"> č. </w:t>
      </w:r>
      <w:r w:rsidRPr="00CB3612">
        <w:rPr>
          <w:rFonts w:eastAsia="Calibri" w:cs="Arial"/>
          <w:szCs w:val="20"/>
        </w:rPr>
        <w:t xml:space="preserve">300/2005 </w:t>
      </w:r>
      <w:r w:rsidR="002C215A">
        <w:rPr>
          <w:rFonts w:eastAsia="Calibri" w:cs="Arial"/>
          <w:szCs w:val="20"/>
        </w:rPr>
        <w:t>Z. </w:t>
      </w:r>
      <w:r w:rsidRPr="00CB3612">
        <w:rPr>
          <w:rFonts w:eastAsia="Calibri" w:cs="Arial"/>
          <w:szCs w:val="20"/>
        </w:rPr>
        <w:t>z. Trestný zákon</w:t>
      </w:r>
    </w:p>
    <w:p w14:paraId="3A1503CF" w14:textId="77777777" w:rsidR="00CB3612" w:rsidRPr="00CB3612" w:rsidRDefault="00CB3612" w:rsidP="00873918">
      <w:pPr>
        <w:autoSpaceDN w:val="0"/>
        <w:ind w:left="2268" w:hanging="1984"/>
        <w:rPr>
          <w:rFonts w:eastAsia="Calibri" w:cs="Arial"/>
          <w:szCs w:val="20"/>
        </w:rPr>
      </w:pPr>
    </w:p>
    <w:p w14:paraId="533FF583" w14:textId="77777777" w:rsidR="00CB3612" w:rsidRPr="00CB3612" w:rsidRDefault="00CB3612" w:rsidP="00873918">
      <w:pPr>
        <w:autoSpaceDN w:val="0"/>
        <w:ind w:left="2268" w:hanging="1984"/>
        <w:rPr>
          <w:rFonts w:eastAsia="Calibri" w:cs="Arial"/>
          <w:b/>
          <w:bCs/>
          <w:szCs w:val="20"/>
        </w:rPr>
      </w:pPr>
      <w:r w:rsidRPr="00CB3612">
        <w:rPr>
          <w:rFonts w:eastAsia="Calibri" w:cs="Arial"/>
          <w:b/>
          <w:szCs w:val="20"/>
        </w:rPr>
        <w:t>Odôvodnenie:</w:t>
      </w:r>
    </w:p>
    <w:p w14:paraId="662BD599" w14:textId="25E9D323" w:rsidR="007C5918" w:rsidRPr="007C5918" w:rsidRDefault="008E01A6" w:rsidP="00F37504">
      <w:pPr>
        <w:autoSpaceDN w:val="0"/>
        <w:ind w:left="284"/>
        <w:rPr>
          <w:rFonts w:eastAsia="Calibri" w:cs="Arial"/>
          <w:bCs/>
          <w:szCs w:val="20"/>
        </w:rPr>
      </w:pPr>
      <w:r w:rsidRPr="00CB3612">
        <w:rPr>
          <w:rFonts w:eastAsia="Times New Roman" w:cs="Arial"/>
          <w:lang w:eastAsia="sk-SK"/>
        </w:rPr>
        <w:t>V súčasnosti sa</w:t>
      </w:r>
      <w:r w:rsidR="009252D4">
        <w:rPr>
          <w:rFonts w:eastAsia="Times New Roman" w:cs="Arial"/>
          <w:lang w:eastAsia="sk-SK"/>
        </w:rPr>
        <w:t xml:space="preserve"> v </w:t>
      </w:r>
      <w:r w:rsidRPr="00CB3612">
        <w:rPr>
          <w:rFonts w:eastAsia="Times New Roman" w:cs="Arial"/>
          <w:lang w:eastAsia="sk-SK"/>
        </w:rPr>
        <w:t>tomto zozname nachádzajú aj zariadenia, ktoré nedisponujú povolením</w:t>
      </w:r>
      <w:r w:rsidR="009252D4">
        <w:rPr>
          <w:rFonts w:eastAsia="Times New Roman" w:cs="Arial"/>
          <w:lang w:eastAsia="sk-SK"/>
        </w:rPr>
        <w:t xml:space="preserve"> na </w:t>
      </w:r>
      <w:r w:rsidRPr="00CB3612">
        <w:rPr>
          <w:rFonts w:eastAsia="Times New Roman" w:cs="Arial"/>
          <w:lang w:eastAsia="sk-SK"/>
        </w:rPr>
        <w:t>poskytovanie deklarovanej zdravotnej starostlivosti (napr. sexuologickú ochrannú liečbu poskytujú podľa tohto zoznamu 3 zariadenia, pričom povolenie</w:t>
      </w:r>
      <w:r w:rsidR="009252D4">
        <w:rPr>
          <w:rFonts w:eastAsia="Times New Roman" w:cs="Arial"/>
          <w:lang w:eastAsia="sk-SK"/>
        </w:rPr>
        <w:t xml:space="preserve"> na </w:t>
      </w:r>
      <w:r w:rsidRPr="00CB3612">
        <w:rPr>
          <w:rFonts w:eastAsia="Times New Roman" w:cs="Arial"/>
          <w:lang w:eastAsia="sk-SK"/>
        </w:rPr>
        <w:t>poskytovanie sexuologickej liečby má vydané len 1 zariadenie</w:t>
      </w:r>
      <w:r w:rsidR="009252D4">
        <w:rPr>
          <w:rFonts w:eastAsia="Times New Roman" w:cs="Arial"/>
          <w:lang w:eastAsia="sk-SK"/>
        </w:rPr>
        <w:t xml:space="preserve"> na </w:t>
      </w:r>
      <w:r w:rsidRPr="00CB3612">
        <w:rPr>
          <w:rFonts w:eastAsia="Times New Roman" w:cs="Arial"/>
          <w:lang w:eastAsia="sk-SK"/>
        </w:rPr>
        <w:t>celom Slovensku)</w:t>
      </w:r>
      <w:r w:rsidR="00F7436F">
        <w:rPr>
          <w:rFonts w:eastAsia="Times New Roman" w:cs="Arial"/>
          <w:lang w:eastAsia="sk-SK"/>
        </w:rPr>
        <w:t xml:space="preserve"> a </w:t>
      </w:r>
      <w:r w:rsidRPr="00CB3612">
        <w:rPr>
          <w:rFonts w:eastAsia="Times New Roman" w:cs="Arial"/>
          <w:lang w:eastAsia="sk-SK"/>
        </w:rPr>
        <w:t>zariadenia, ktoré nedisponujú materiálnymi podmienkami</w:t>
      </w:r>
      <w:r w:rsidR="009252D4">
        <w:rPr>
          <w:rFonts w:eastAsia="Times New Roman" w:cs="Arial"/>
          <w:lang w:eastAsia="sk-SK"/>
        </w:rPr>
        <w:t xml:space="preserve"> na </w:t>
      </w:r>
      <w:r w:rsidRPr="00CB3612">
        <w:rPr>
          <w:rFonts w:eastAsia="Times New Roman" w:cs="Arial"/>
          <w:lang w:eastAsia="sk-SK"/>
        </w:rPr>
        <w:t>realizáciu práv umiestnených osôb.</w:t>
      </w:r>
      <w:r w:rsidR="00AE1DB0">
        <w:rPr>
          <w:rFonts w:eastAsia="Times New Roman" w:cs="Arial"/>
          <w:lang w:eastAsia="sk-SK"/>
        </w:rPr>
        <w:t xml:space="preserve"> Z </w:t>
      </w:r>
      <w:r w:rsidR="007C5918">
        <w:rPr>
          <w:rFonts w:eastAsia="Calibri" w:cs="Arial"/>
          <w:szCs w:val="20"/>
        </w:rPr>
        <w:t>dôvodu,</w:t>
      </w:r>
      <w:r w:rsidR="00F7436F">
        <w:rPr>
          <w:rFonts w:eastAsia="Calibri" w:cs="Arial"/>
          <w:szCs w:val="20"/>
        </w:rPr>
        <w:t xml:space="preserve"> že </w:t>
      </w:r>
      <w:r w:rsidR="007C5918">
        <w:rPr>
          <w:rFonts w:eastAsia="Calibri" w:cs="Arial"/>
          <w:szCs w:val="20"/>
        </w:rPr>
        <w:t>ide</w:t>
      </w:r>
      <w:r w:rsidR="009252D4">
        <w:rPr>
          <w:rFonts w:eastAsia="Calibri" w:cs="Arial"/>
          <w:szCs w:val="20"/>
        </w:rPr>
        <w:t xml:space="preserve"> o </w:t>
      </w:r>
      <w:r w:rsidR="007C5918">
        <w:rPr>
          <w:rFonts w:eastAsia="Calibri" w:cs="Arial"/>
          <w:szCs w:val="20"/>
        </w:rPr>
        <w:t>o</w:t>
      </w:r>
      <w:r w:rsidR="007C5918" w:rsidRPr="007C5918">
        <w:rPr>
          <w:rFonts w:eastAsia="Calibri" w:cs="Arial"/>
          <w:szCs w:val="20"/>
        </w:rPr>
        <w:t>soby obmedzené</w:t>
      </w:r>
      <w:r w:rsidR="009252D4">
        <w:rPr>
          <w:rFonts w:eastAsia="Calibri" w:cs="Arial"/>
          <w:szCs w:val="20"/>
        </w:rPr>
        <w:t xml:space="preserve"> na </w:t>
      </w:r>
      <w:r w:rsidR="007C5918" w:rsidRPr="007C5918">
        <w:rPr>
          <w:rFonts w:eastAsia="Calibri" w:cs="Arial"/>
          <w:szCs w:val="20"/>
        </w:rPr>
        <w:t>osobnej slobode</w:t>
      </w:r>
      <w:r w:rsidR="00711776">
        <w:rPr>
          <w:rFonts w:eastAsia="Calibri" w:cs="Arial"/>
          <w:szCs w:val="20"/>
        </w:rPr>
        <w:t>,</w:t>
      </w:r>
      <w:r w:rsidR="007C5918">
        <w:rPr>
          <w:rFonts w:eastAsia="Calibri" w:cs="Arial"/>
          <w:szCs w:val="20"/>
        </w:rPr>
        <w:t xml:space="preserve"> sa sleduje zabezpečenie dodržiavania ich práv</w:t>
      </w:r>
      <w:r w:rsidR="009252D4">
        <w:rPr>
          <w:rFonts w:eastAsia="Calibri" w:cs="Arial"/>
          <w:szCs w:val="20"/>
        </w:rPr>
        <w:t xml:space="preserve"> o </w:t>
      </w:r>
      <w:r w:rsidR="007C5918">
        <w:rPr>
          <w:rFonts w:eastAsia="Calibri" w:cs="Arial"/>
          <w:szCs w:val="20"/>
        </w:rPr>
        <w:t>to prísnejšie.</w:t>
      </w:r>
      <w:r w:rsidR="007C5918" w:rsidRPr="007C5918">
        <w:rPr>
          <w:rFonts w:eastAsia="Calibri" w:cs="Arial"/>
          <w:szCs w:val="20"/>
        </w:rPr>
        <w:t xml:space="preserve"> </w:t>
      </w:r>
    </w:p>
    <w:p w14:paraId="3FD3E9A1" w14:textId="7AF669F4" w:rsidR="008E01A6" w:rsidRPr="00CB3612" w:rsidRDefault="008E01A6" w:rsidP="00873918">
      <w:pPr>
        <w:autoSpaceDN w:val="0"/>
        <w:ind w:left="2268" w:hanging="1984"/>
        <w:rPr>
          <w:rFonts w:eastAsia="Calibri" w:cs="Arial"/>
          <w:b/>
          <w:bCs/>
          <w:szCs w:val="20"/>
        </w:rPr>
      </w:pPr>
    </w:p>
    <w:p w14:paraId="57BA9035" w14:textId="77777777" w:rsidR="00CB3612" w:rsidRPr="00CB3612" w:rsidRDefault="00CB3612" w:rsidP="00CB3612">
      <w:pPr>
        <w:autoSpaceDN w:val="0"/>
        <w:rPr>
          <w:rFonts w:eastAsia="Calibri" w:cs="Arial"/>
        </w:rPr>
      </w:pPr>
    </w:p>
    <w:p w14:paraId="2B3B377E" w14:textId="5D958618" w:rsidR="00CB3612" w:rsidRPr="00CB3612" w:rsidRDefault="00CB3612" w:rsidP="00DD2784">
      <w:pPr>
        <w:numPr>
          <w:ilvl w:val="0"/>
          <w:numId w:val="881"/>
        </w:numPr>
        <w:shd w:val="clear" w:color="auto" w:fill="FFFFFF" w:themeFill="background1"/>
        <w:autoSpaceDN w:val="0"/>
        <w:spacing w:line="240" w:lineRule="auto"/>
        <w:ind w:left="284" w:hanging="284"/>
        <w:contextualSpacing/>
        <w:rPr>
          <w:rFonts w:eastAsia="Times New Roman" w:cs="Arial"/>
          <w:lang w:eastAsia="sk-SK"/>
        </w:rPr>
      </w:pPr>
      <w:r w:rsidRPr="00275966">
        <w:rPr>
          <w:rFonts w:eastAsia="Times New Roman" w:cs="Arial"/>
          <w:lang w:eastAsia="sk-SK"/>
        </w:rPr>
        <w:t>Vytvor</w:t>
      </w:r>
      <w:r w:rsidR="00A952B4" w:rsidRPr="00275966">
        <w:rPr>
          <w:rFonts w:eastAsia="Times New Roman" w:cs="Arial"/>
          <w:lang w:eastAsia="sk-SK"/>
        </w:rPr>
        <w:t>iť</w:t>
      </w:r>
      <w:r w:rsidRPr="00275966">
        <w:rPr>
          <w:rFonts w:eastAsia="Times New Roman" w:cs="Arial"/>
          <w:lang w:eastAsia="sk-SK"/>
        </w:rPr>
        <w:t xml:space="preserve"> zoznam zdravotníckych zariadení určených</w:t>
      </w:r>
      <w:r w:rsidR="009252D4">
        <w:rPr>
          <w:rFonts w:eastAsia="Times New Roman" w:cs="Arial"/>
          <w:lang w:eastAsia="sk-SK"/>
        </w:rPr>
        <w:t xml:space="preserve"> na </w:t>
      </w:r>
      <w:r w:rsidRPr="00275966">
        <w:rPr>
          <w:rFonts w:eastAsia="Times New Roman" w:cs="Arial"/>
          <w:lang w:eastAsia="sk-SK"/>
        </w:rPr>
        <w:t>realizáciu predbežných príkazov</w:t>
      </w:r>
      <w:r w:rsidR="009252D4">
        <w:rPr>
          <w:rFonts w:eastAsia="Times New Roman" w:cs="Arial"/>
          <w:lang w:eastAsia="sk-SK"/>
        </w:rPr>
        <w:t xml:space="preserve"> na </w:t>
      </w:r>
      <w:r w:rsidRPr="00275966">
        <w:rPr>
          <w:rFonts w:eastAsia="Times New Roman" w:cs="Arial"/>
          <w:lang w:eastAsia="sk-SK"/>
        </w:rPr>
        <w:t>umiestnenie osoby do zdravotníckeho zariadenia</w:t>
      </w:r>
      <w:r w:rsidRPr="00CB3612">
        <w:rPr>
          <w:rFonts w:eastAsia="Times New Roman" w:cs="Arial"/>
          <w:lang w:eastAsia="sk-SK"/>
        </w:rPr>
        <w:t xml:space="preserve"> podľa </w:t>
      </w:r>
      <w:r w:rsidR="002C215A">
        <w:rPr>
          <w:rFonts w:eastAsia="Times New Roman" w:cs="Arial"/>
          <w:lang w:eastAsia="sk-SK"/>
        </w:rPr>
        <w:t>§ </w:t>
      </w:r>
      <w:r w:rsidRPr="00CB3612">
        <w:rPr>
          <w:rFonts w:eastAsia="Times New Roman" w:cs="Arial"/>
          <w:lang w:eastAsia="sk-SK"/>
        </w:rPr>
        <w:t xml:space="preserve">85, </w:t>
      </w:r>
      <w:r w:rsidR="002C215A">
        <w:rPr>
          <w:rFonts w:eastAsia="Times New Roman" w:cs="Arial"/>
          <w:lang w:eastAsia="sk-SK"/>
        </w:rPr>
        <w:t>§ </w:t>
      </w:r>
      <w:r w:rsidRPr="00CB3612">
        <w:rPr>
          <w:rFonts w:eastAsia="Times New Roman" w:cs="Arial"/>
          <w:lang w:eastAsia="sk-SK"/>
        </w:rPr>
        <w:t xml:space="preserve">215, </w:t>
      </w:r>
      <w:r w:rsidR="002C215A">
        <w:rPr>
          <w:rFonts w:eastAsia="Times New Roman" w:cs="Arial"/>
          <w:lang w:eastAsia="sk-SK"/>
        </w:rPr>
        <w:t>§ </w:t>
      </w:r>
      <w:r w:rsidRPr="00CB3612">
        <w:rPr>
          <w:rFonts w:eastAsia="Times New Roman" w:cs="Arial"/>
          <w:lang w:eastAsia="sk-SK"/>
        </w:rPr>
        <w:t>299a Trestného poriadku tak, aby pozostával výlučne zo zariadení schopných zabezpečiť uplatňovanie práv umiestnených osôb, predovšetkým práva</w:t>
      </w:r>
      <w:r w:rsidR="009252D4">
        <w:rPr>
          <w:rFonts w:eastAsia="Times New Roman" w:cs="Arial"/>
          <w:lang w:eastAsia="sk-SK"/>
        </w:rPr>
        <w:t xml:space="preserve"> na </w:t>
      </w:r>
      <w:r w:rsidRPr="00CB3612">
        <w:rPr>
          <w:rFonts w:eastAsia="Times New Roman" w:cs="Arial"/>
          <w:lang w:eastAsia="sk-SK"/>
        </w:rPr>
        <w:t>pobyt</w:t>
      </w:r>
      <w:r w:rsidR="009252D4">
        <w:rPr>
          <w:rFonts w:eastAsia="Times New Roman" w:cs="Arial"/>
          <w:lang w:eastAsia="sk-SK"/>
        </w:rPr>
        <w:t xml:space="preserve"> na </w:t>
      </w:r>
      <w:r w:rsidRPr="00CB3612">
        <w:rPr>
          <w:rFonts w:eastAsia="Times New Roman" w:cs="Arial"/>
          <w:lang w:eastAsia="sk-SK"/>
        </w:rPr>
        <w:t>čerstvom vzduchu.</w:t>
      </w:r>
    </w:p>
    <w:p w14:paraId="5B644F47" w14:textId="77777777" w:rsidR="00CB3612" w:rsidRPr="00CB3612" w:rsidRDefault="00CB3612" w:rsidP="00873918">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Nové legislatívne odporúčanie</w:t>
      </w:r>
    </w:p>
    <w:p w14:paraId="32423FEB" w14:textId="2B00CE47" w:rsidR="00CB3612" w:rsidRPr="00CB3612" w:rsidRDefault="00CB3612" w:rsidP="00873918">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MZ</w:t>
      </w:r>
      <w:r w:rsidR="006F3BE8">
        <w:rPr>
          <w:rFonts w:eastAsia="Calibri" w:cs="Arial"/>
          <w:szCs w:val="20"/>
        </w:rPr>
        <w:t> </w:t>
      </w:r>
      <w:r w:rsidRPr="00CB3612">
        <w:rPr>
          <w:rFonts w:eastAsia="Calibri" w:cs="Arial"/>
          <w:szCs w:val="20"/>
        </w:rPr>
        <w:t>SR</w:t>
      </w:r>
    </w:p>
    <w:p w14:paraId="329AEE24" w14:textId="77777777" w:rsidR="00CB3612" w:rsidRPr="00CB3612" w:rsidRDefault="00CB3612" w:rsidP="00873918">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2025</w:t>
      </w:r>
    </w:p>
    <w:p w14:paraId="7CAEB7C3" w14:textId="77777777" w:rsidR="00CB3612" w:rsidRPr="00CB3612" w:rsidRDefault="00CB3612" w:rsidP="00873918">
      <w:pPr>
        <w:autoSpaceDN w:val="0"/>
        <w:ind w:left="2268" w:hanging="1984"/>
        <w:rPr>
          <w:rFonts w:eastAsia="Calibri" w:cs="Arial"/>
          <w:szCs w:val="20"/>
        </w:rPr>
      </w:pPr>
      <w:r w:rsidRPr="00CB3612">
        <w:rPr>
          <w:rFonts w:eastAsia="Calibri" w:cs="Arial"/>
          <w:b/>
          <w:bCs/>
          <w:szCs w:val="20"/>
        </w:rPr>
        <w:t>Oblasť úpravy:</w:t>
      </w:r>
      <w:r w:rsidRPr="00CB3612">
        <w:rPr>
          <w:rFonts w:eastAsia="Calibri" w:cs="Arial"/>
        </w:rPr>
        <w:tab/>
      </w:r>
      <w:r w:rsidRPr="00CB3612">
        <w:rPr>
          <w:rFonts w:eastAsia="Calibri" w:cs="Arial"/>
          <w:szCs w:val="20"/>
        </w:rPr>
        <w:t>Nová právna úprava</w:t>
      </w:r>
    </w:p>
    <w:p w14:paraId="55CCA821" w14:textId="77777777" w:rsidR="00CB3612" w:rsidRPr="00CB3612" w:rsidRDefault="00CB3612" w:rsidP="00873918">
      <w:pPr>
        <w:autoSpaceDN w:val="0"/>
        <w:ind w:left="2268" w:hanging="1984"/>
        <w:rPr>
          <w:rFonts w:eastAsia="Calibri" w:cs="Arial"/>
          <w:szCs w:val="20"/>
        </w:rPr>
      </w:pPr>
    </w:p>
    <w:p w14:paraId="1F4E103D" w14:textId="77777777" w:rsidR="007C5918" w:rsidRDefault="00CB3612" w:rsidP="00873918">
      <w:pPr>
        <w:autoSpaceDN w:val="0"/>
        <w:ind w:left="2268" w:hanging="1984"/>
        <w:rPr>
          <w:rFonts w:eastAsia="Calibri" w:cs="Arial"/>
          <w:b/>
          <w:szCs w:val="20"/>
        </w:rPr>
      </w:pPr>
      <w:r w:rsidRPr="00CB3612">
        <w:rPr>
          <w:rFonts w:eastAsia="Calibri" w:cs="Arial"/>
          <w:b/>
          <w:szCs w:val="20"/>
        </w:rPr>
        <w:t>Odôvodnenie:</w:t>
      </w:r>
    </w:p>
    <w:p w14:paraId="275AD03C" w14:textId="16450693" w:rsidR="00CB3612" w:rsidRPr="007C5918" w:rsidRDefault="004E2BFD" w:rsidP="00F37504">
      <w:pPr>
        <w:autoSpaceDN w:val="0"/>
        <w:ind w:left="284"/>
        <w:rPr>
          <w:rFonts w:eastAsia="Calibri" w:cs="Arial"/>
          <w:szCs w:val="20"/>
        </w:rPr>
      </w:pPr>
      <w:r w:rsidRPr="00275966">
        <w:rPr>
          <w:rFonts w:eastAsia="Calibri" w:cs="Arial"/>
          <w:szCs w:val="20"/>
        </w:rPr>
        <w:t>V súčasnosti takýto zoznam neexistuje</w:t>
      </w:r>
      <w:r w:rsidR="00F7436F">
        <w:rPr>
          <w:rFonts w:eastAsia="Calibri" w:cs="Arial"/>
          <w:szCs w:val="20"/>
        </w:rPr>
        <w:t xml:space="preserve"> a </w:t>
      </w:r>
      <w:r w:rsidR="009252D4">
        <w:rPr>
          <w:rFonts w:eastAsia="Calibri" w:cs="Arial"/>
          <w:szCs w:val="20"/>
        </w:rPr>
        <w:t>v </w:t>
      </w:r>
      <w:r w:rsidRPr="00275966">
        <w:rPr>
          <w:rFonts w:eastAsia="Calibri" w:cs="Arial"/>
          <w:szCs w:val="20"/>
        </w:rPr>
        <w:t>praxi sa stretávame</w:t>
      </w:r>
      <w:r w:rsidR="00F7436F">
        <w:rPr>
          <w:rFonts w:eastAsia="Calibri" w:cs="Arial"/>
          <w:szCs w:val="20"/>
        </w:rPr>
        <w:t xml:space="preserve"> s </w:t>
      </w:r>
      <w:r w:rsidRPr="00275966">
        <w:rPr>
          <w:rFonts w:eastAsia="Calibri" w:cs="Arial"/>
          <w:szCs w:val="20"/>
        </w:rPr>
        <w:t>tým,</w:t>
      </w:r>
      <w:r w:rsidR="00F7436F">
        <w:rPr>
          <w:rFonts w:eastAsia="Calibri" w:cs="Arial"/>
          <w:szCs w:val="20"/>
        </w:rPr>
        <w:t xml:space="preserve"> že </w:t>
      </w:r>
      <w:r w:rsidRPr="00275966">
        <w:rPr>
          <w:rFonts w:eastAsia="Calibri" w:cs="Arial"/>
          <w:szCs w:val="20"/>
        </w:rPr>
        <w:t>tieto osoby sú umiestňované do zariadení</w:t>
      </w:r>
      <w:r w:rsidR="00711776">
        <w:rPr>
          <w:rFonts w:eastAsia="Calibri" w:cs="Arial"/>
          <w:szCs w:val="20"/>
        </w:rPr>
        <w:t>,</w:t>
      </w:r>
      <w:r w:rsidR="009252D4">
        <w:rPr>
          <w:rFonts w:eastAsia="Calibri" w:cs="Arial"/>
          <w:szCs w:val="20"/>
        </w:rPr>
        <w:t xml:space="preserve"> v </w:t>
      </w:r>
      <w:r w:rsidRPr="00275966">
        <w:rPr>
          <w:rFonts w:eastAsia="Calibri" w:cs="Arial"/>
          <w:szCs w:val="20"/>
        </w:rPr>
        <w:t>ktorých nemôžu uplatňovať všetky svoje práva</w:t>
      </w:r>
      <w:r w:rsidR="007C5918" w:rsidRPr="00275966">
        <w:rPr>
          <w:rFonts w:eastAsia="Calibri" w:cs="Arial"/>
          <w:szCs w:val="20"/>
        </w:rPr>
        <w:t>, predovšetkým právo</w:t>
      </w:r>
      <w:r w:rsidR="009252D4">
        <w:rPr>
          <w:rFonts w:eastAsia="Calibri" w:cs="Arial"/>
          <w:szCs w:val="20"/>
        </w:rPr>
        <w:t xml:space="preserve"> na </w:t>
      </w:r>
      <w:r w:rsidR="007C5918" w:rsidRPr="00275966">
        <w:rPr>
          <w:rFonts w:eastAsia="Calibri" w:cs="Arial"/>
          <w:szCs w:val="20"/>
        </w:rPr>
        <w:t>pobyt</w:t>
      </w:r>
      <w:r w:rsidR="009252D4">
        <w:rPr>
          <w:rFonts w:eastAsia="Calibri" w:cs="Arial"/>
          <w:szCs w:val="20"/>
        </w:rPr>
        <w:t xml:space="preserve"> na </w:t>
      </w:r>
      <w:r w:rsidR="007C5918" w:rsidRPr="00275966">
        <w:rPr>
          <w:rFonts w:eastAsia="Calibri" w:cs="Arial"/>
          <w:szCs w:val="20"/>
        </w:rPr>
        <w:t>čerstvom vzduchu.</w:t>
      </w:r>
      <w:r w:rsidR="00AE1DB0">
        <w:rPr>
          <w:rFonts w:eastAsia="Calibri" w:cs="Arial"/>
          <w:szCs w:val="20"/>
        </w:rPr>
        <w:t xml:space="preserve"> Z </w:t>
      </w:r>
      <w:r w:rsidR="007C5918">
        <w:rPr>
          <w:rFonts w:eastAsia="Calibri" w:cs="Arial"/>
          <w:szCs w:val="20"/>
        </w:rPr>
        <w:t>dôvodu,</w:t>
      </w:r>
      <w:r w:rsidR="00F7436F">
        <w:rPr>
          <w:rFonts w:eastAsia="Calibri" w:cs="Arial"/>
          <w:szCs w:val="20"/>
        </w:rPr>
        <w:t xml:space="preserve"> že </w:t>
      </w:r>
      <w:r w:rsidR="007C5918">
        <w:rPr>
          <w:rFonts w:eastAsia="Calibri" w:cs="Arial"/>
          <w:szCs w:val="20"/>
        </w:rPr>
        <w:t>ide</w:t>
      </w:r>
      <w:r w:rsidR="009252D4">
        <w:rPr>
          <w:rFonts w:eastAsia="Calibri" w:cs="Arial"/>
          <w:szCs w:val="20"/>
        </w:rPr>
        <w:t xml:space="preserve"> o </w:t>
      </w:r>
      <w:r w:rsidR="007C5918">
        <w:rPr>
          <w:rFonts w:eastAsia="Calibri" w:cs="Arial"/>
          <w:szCs w:val="20"/>
        </w:rPr>
        <w:t>o</w:t>
      </w:r>
      <w:r w:rsidR="007C5918" w:rsidRPr="007C5918">
        <w:rPr>
          <w:rFonts w:eastAsia="Calibri" w:cs="Arial"/>
          <w:szCs w:val="20"/>
        </w:rPr>
        <w:t>soby obmedzené</w:t>
      </w:r>
      <w:r w:rsidR="009252D4">
        <w:rPr>
          <w:rFonts w:eastAsia="Calibri" w:cs="Arial"/>
          <w:szCs w:val="20"/>
        </w:rPr>
        <w:t xml:space="preserve"> na </w:t>
      </w:r>
      <w:r w:rsidR="007C5918" w:rsidRPr="007C5918">
        <w:rPr>
          <w:rFonts w:eastAsia="Calibri" w:cs="Arial"/>
          <w:szCs w:val="20"/>
        </w:rPr>
        <w:t>osobnej slobode</w:t>
      </w:r>
      <w:r w:rsidR="00711776">
        <w:rPr>
          <w:rFonts w:eastAsia="Calibri" w:cs="Arial"/>
          <w:szCs w:val="20"/>
        </w:rPr>
        <w:t>,</w:t>
      </w:r>
      <w:r w:rsidR="007C5918">
        <w:rPr>
          <w:rFonts w:eastAsia="Calibri" w:cs="Arial"/>
          <w:szCs w:val="20"/>
        </w:rPr>
        <w:t xml:space="preserve"> sa sleduje zabezpečenie dodržiavania ich práv</w:t>
      </w:r>
      <w:r w:rsidR="009252D4">
        <w:rPr>
          <w:rFonts w:eastAsia="Calibri" w:cs="Arial"/>
          <w:szCs w:val="20"/>
        </w:rPr>
        <w:t xml:space="preserve"> o </w:t>
      </w:r>
      <w:r w:rsidR="007C5918">
        <w:rPr>
          <w:rFonts w:eastAsia="Calibri" w:cs="Arial"/>
          <w:szCs w:val="20"/>
        </w:rPr>
        <w:t>to prísnejšie.</w:t>
      </w:r>
      <w:r w:rsidR="007C5918" w:rsidRPr="007C5918">
        <w:rPr>
          <w:rFonts w:eastAsia="Calibri" w:cs="Arial"/>
          <w:szCs w:val="20"/>
        </w:rPr>
        <w:t xml:space="preserve"> </w:t>
      </w:r>
    </w:p>
    <w:p w14:paraId="61F343E5" w14:textId="77777777" w:rsidR="00CB3612" w:rsidRPr="00CB3612" w:rsidRDefault="00CB3612" w:rsidP="00CB3612">
      <w:pPr>
        <w:autoSpaceDN w:val="0"/>
        <w:rPr>
          <w:rFonts w:eastAsia="Calibri" w:cs="Arial"/>
        </w:rPr>
      </w:pPr>
    </w:p>
    <w:p w14:paraId="789BFB66" w14:textId="77777777" w:rsidR="00CB3612" w:rsidRPr="00CB3612" w:rsidRDefault="00CB3612" w:rsidP="00CB3612">
      <w:pPr>
        <w:autoSpaceDN w:val="0"/>
        <w:rPr>
          <w:rFonts w:eastAsia="Calibri" w:cs="Arial"/>
          <w:b/>
          <w:bCs/>
          <w:szCs w:val="20"/>
        </w:rPr>
      </w:pPr>
    </w:p>
    <w:p w14:paraId="13086DEC" w14:textId="77777777" w:rsidR="00CB3612" w:rsidRPr="00CB3612" w:rsidRDefault="00CB3612" w:rsidP="00CB3612">
      <w:pPr>
        <w:autoSpaceDN w:val="0"/>
        <w:spacing w:after="160" w:line="256" w:lineRule="auto"/>
        <w:jc w:val="left"/>
        <w:rPr>
          <w:rFonts w:eastAsia="Calibri" w:cs="Arial"/>
        </w:rPr>
      </w:pPr>
      <w:r w:rsidRPr="00CB3612">
        <w:rPr>
          <w:rFonts w:eastAsia="Calibri" w:cs="Arial"/>
        </w:rPr>
        <w:br w:type="page"/>
      </w:r>
    </w:p>
    <w:p w14:paraId="456D9F92" w14:textId="5DC2CC2F" w:rsidR="00CB3612" w:rsidRPr="00CB3612" w:rsidRDefault="00CB3612" w:rsidP="00DE1579">
      <w:pPr>
        <w:pStyle w:val="Nadpis3"/>
      </w:pPr>
      <w:bookmarkStart w:id="628" w:name="_Toc161984853"/>
      <w:bookmarkStart w:id="629" w:name="_Toc218721251"/>
      <w:bookmarkStart w:id="630" w:name="_Toc225300832"/>
      <w:bookmarkStart w:id="631" w:name="_Toc225302492"/>
      <w:r w:rsidRPr="00CB3612">
        <w:t>Ministerstvo dopravy SR</w:t>
      </w:r>
      <w:bookmarkEnd w:id="628"/>
      <w:bookmarkEnd w:id="629"/>
      <w:bookmarkEnd w:id="630"/>
      <w:bookmarkEnd w:id="631"/>
    </w:p>
    <w:p w14:paraId="483893D3" w14:textId="77777777" w:rsidR="00AE2F07" w:rsidRDefault="00CB3612" w:rsidP="00DE1579">
      <w:pPr>
        <w:pStyle w:val="Nadpis4"/>
      </w:pPr>
      <w:r w:rsidRPr="00CB3612">
        <w:t>Odporúčania</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AE2F07" w:rsidRPr="00D842FF" w14:paraId="320A5CEA" w14:textId="77777777" w:rsidTr="00AA36E3">
        <w:tc>
          <w:tcPr>
            <w:tcW w:w="9206" w:type="dxa"/>
            <w:tcBorders>
              <w:left w:val="single" w:sz="24" w:space="0" w:color="C0C0C0"/>
            </w:tcBorders>
          </w:tcPr>
          <w:p w14:paraId="3304BEDA" w14:textId="21118021" w:rsidR="00AE2F07" w:rsidRPr="00CB3612" w:rsidRDefault="00AE2F07" w:rsidP="00AE2F07">
            <w:pPr>
              <w:autoSpaceDN w:val="0"/>
              <w:ind w:left="2835" w:hanging="2835"/>
              <w:rPr>
                <w:rFonts w:eastAsia="Calibri" w:cs="Arial"/>
              </w:rPr>
            </w:pPr>
            <w:r w:rsidRPr="00CB3612">
              <w:rPr>
                <w:rFonts w:eastAsia="Calibri" w:cs="Arial"/>
              </w:rPr>
              <w:t>splnené</w:t>
            </w:r>
            <w:r w:rsidR="009252D4">
              <w:rPr>
                <w:rFonts w:eastAsia="Calibri" w:cs="Arial"/>
              </w:rPr>
              <w:t xml:space="preserve"> v </w:t>
            </w:r>
            <w:r w:rsidRPr="00CB3612">
              <w:rPr>
                <w:rFonts w:eastAsia="Calibri" w:cs="Arial"/>
              </w:rPr>
              <w:t>roku 2025:</w:t>
            </w:r>
            <w:r w:rsidRPr="00CB3612">
              <w:rPr>
                <w:rFonts w:eastAsia="Calibri" w:cs="Arial"/>
              </w:rPr>
              <w:tab/>
              <w:t>0</w:t>
            </w:r>
          </w:p>
          <w:p w14:paraId="581A8736" w14:textId="77777777" w:rsidR="00AE2F07" w:rsidRPr="00CB3612" w:rsidRDefault="00AE2F07" w:rsidP="00AE2F07">
            <w:pPr>
              <w:autoSpaceDN w:val="0"/>
              <w:ind w:left="2835" w:hanging="2835"/>
              <w:rPr>
                <w:rFonts w:eastAsia="Calibri" w:cs="Arial"/>
              </w:rPr>
            </w:pPr>
            <w:r w:rsidRPr="00CB3612">
              <w:rPr>
                <w:rFonts w:eastAsia="Calibri" w:cs="Arial"/>
              </w:rPr>
              <w:t>plní sa priebežne:</w:t>
            </w:r>
            <w:r w:rsidRPr="00CB3612">
              <w:rPr>
                <w:rFonts w:eastAsia="Calibri" w:cs="Arial"/>
              </w:rPr>
              <w:tab/>
              <w:t>1</w:t>
            </w:r>
          </w:p>
          <w:p w14:paraId="0CC2108A" w14:textId="77777777" w:rsidR="00AE2F07" w:rsidRPr="00CB3612" w:rsidRDefault="00AE2F07" w:rsidP="00AE2F07">
            <w:pPr>
              <w:autoSpaceDN w:val="0"/>
              <w:ind w:left="2835" w:hanging="2835"/>
              <w:rPr>
                <w:rFonts w:eastAsia="Calibri" w:cs="Arial"/>
              </w:rPr>
            </w:pPr>
            <w:r w:rsidRPr="00CB3612">
              <w:rPr>
                <w:rFonts w:eastAsia="Calibri" w:cs="Arial"/>
              </w:rPr>
              <w:t>plní sa čiastočne:</w:t>
            </w:r>
            <w:r w:rsidRPr="00CB3612">
              <w:rPr>
                <w:rFonts w:eastAsia="Calibri" w:cs="Arial"/>
              </w:rPr>
              <w:tab/>
              <w:t>0</w:t>
            </w:r>
          </w:p>
          <w:p w14:paraId="0C014385" w14:textId="77777777" w:rsidR="00AE2F07" w:rsidRPr="00CB3612" w:rsidRDefault="00AE2F07" w:rsidP="00AE2F07">
            <w:pPr>
              <w:autoSpaceDN w:val="0"/>
              <w:ind w:left="2835" w:hanging="2835"/>
              <w:rPr>
                <w:rFonts w:eastAsia="Calibri" w:cs="Arial"/>
              </w:rPr>
            </w:pPr>
            <w:r w:rsidRPr="00CB3612">
              <w:rPr>
                <w:rFonts w:eastAsia="Calibri" w:cs="Arial"/>
              </w:rPr>
              <w:t>nesplnené:</w:t>
            </w:r>
            <w:r w:rsidRPr="00CB3612">
              <w:rPr>
                <w:rFonts w:eastAsia="Calibri" w:cs="Arial"/>
              </w:rPr>
              <w:tab/>
              <w:t>0</w:t>
            </w:r>
          </w:p>
          <w:p w14:paraId="27880070" w14:textId="77777777" w:rsidR="00AE2F07" w:rsidRPr="00CB3612" w:rsidRDefault="00AE2F07" w:rsidP="00AE2F07">
            <w:pPr>
              <w:autoSpaceDN w:val="0"/>
              <w:ind w:left="2835" w:hanging="2835"/>
              <w:rPr>
                <w:rFonts w:eastAsia="Calibri" w:cs="Arial"/>
              </w:rPr>
            </w:pPr>
            <w:r w:rsidRPr="00CB3612">
              <w:rPr>
                <w:rFonts w:eastAsia="Calibri" w:cs="Arial"/>
              </w:rPr>
              <w:t>stratilo opodstatnenie:</w:t>
            </w:r>
            <w:r w:rsidRPr="00CB3612">
              <w:rPr>
                <w:rFonts w:eastAsia="Calibri" w:cs="Arial"/>
              </w:rPr>
              <w:tab/>
              <w:t>0</w:t>
            </w:r>
          </w:p>
          <w:p w14:paraId="0BE6D873" w14:textId="009D2757" w:rsidR="00AE2F07" w:rsidRPr="007F7633" w:rsidRDefault="00AE2F07" w:rsidP="00CB7811">
            <w:pPr>
              <w:autoSpaceDN w:val="0"/>
              <w:ind w:left="2835" w:hanging="2835"/>
              <w:rPr>
                <w:rFonts w:cs="Arial"/>
                <w:bCs/>
              </w:rPr>
            </w:pPr>
            <w:r w:rsidRPr="00CB3612">
              <w:rPr>
                <w:rFonts w:eastAsia="Calibri" w:cs="Arial"/>
              </w:rPr>
              <w:t>nové</w:t>
            </w:r>
            <w:r w:rsidR="00AE1DB0">
              <w:rPr>
                <w:rFonts w:eastAsia="Calibri" w:cs="Arial"/>
              </w:rPr>
              <w:t xml:space="preserve"> z </w:t>
            </w:r>
            <w:r w:rsidRPr="00CB3612">
              <w:rPr>
                <w:rFonts w:eastAsia="Calibri" w:cs="Arial"/>
              </w:rPr>
              <w:t>roku 2025:</w:t>
            </w:r>
            <w:r w:rsidRPr="00CB3612">
              <w:rPr>
                <w:rFonts w:eastAsia="Calibri" w:cs="Arial"/>
              </w:rPr>
              <w:tab/>
              <w:t>0</w:t>
            </w:r>
          </w:p>
        </w:tc>
      </w:tr>
    </w:tbl>
    <w:p w14:paraId="52E1C8F7" w14:textId="77777777" w:rsidR="00CB3612" w:rsidRPr="00CB3612" w:rsidRDefault="00CB3612" w:rsidP="00CB3612">
      <w:pPr>
        <w:autoSpaceDN w:val="0"/>
        <w:rPr>
          <w:rFonts w:eastAsia="Calibri" w:cs="Arial"/>
        </w:rPr>
      </w:pPr>
    </w:p>
    <w:p w14:paraId="3AE77F6E" w14:textId="0BAA5701" w:rsidR="00CB3612" w:rsidRPr="00CB3612" w:rsidRDefault="00CB3612" w:rsidP="00B55B7F">
      <w:pPr>
        <w:numPr>
          <w:ilvl w:val="0"/>
          <w:numId w:val="156"/>
        </w:numPr>
        <w:suppressAutoHyphens/>
        <w:autoSpaceDN w:val="0"/>
        <w:spacing w:line="240" w:lineRule="auto"/>
        <w:ind w:left="284" w:hanging="284"/>
        <w:contextualSpacing/>
        <w:rPr>
          <w:rFonts w:eastAsia="Times New Roman" w:cs="Arial"/>
          <w:lang w:eastAsia="sk-SK"/>
        </w:rPr>
      </w:pPr>
      <w:r w:rsidRPr="00CB3612">
        <w:rPr>
          <w:rFonts w:eastAsia="Times New Roman" w:cs="Arial"/>
          <w:lang w:eastAsia="sk-SK"/>
        </w:rPr>
        <w:t>Zabezpečiť vo všetkých budovách určených</w:t>
      </w:r>
      <w:r w:rsidR="009252D4">
        <w:rPr>
          <w:rFonts w:eastAsia="Times New Roman" w:cs="Arial"/>
          <w:lang w:eastAsia="sk-SK"/>
        </w:rPr>
        <w:t xml:space="preserve"> na </w:t>
      </w:r>
      <w:r w:rsidRPr="00CB3612">
        <w:rPr>
          <w:rFonts w:eastAsia="Times New Roman" w:cs="Arial"/>
          <w:lang w:eastAsia="sk-SK"/>
        </w:rPr>
        <w:t>užívanie verejnosťou bezbariérový prístup, pričom tieto opatrenia spočívajú</w:t>
      </w:r>
      <w:r w:rsidR="006C105F">
        <w:rPr>
          <w:rFonts w:eastAsia="Times New Roman" w:cs="Arial"/>
          <w:lang w:eastAsia="sk-SK"/>
        </w:rPr>
        <w:t xml:space="preserve"> napr. </w:t>
      </w:r>
      <w:r w:rsidRPr="00CB3612">
        <w:rPr>
          <w:rFonts w:eastAsia="Times New Roman" w:cs="Arial"/>
          <w:lang w:eastAsia="sk-SK"/>
        </w:rPr>
        <w:t>vo vybudovaní alebo rekonštrukcii bezbariérových vstupov do budov</w:t>
      </w:r>
      <w:r w:rsidR="00F7436F">
        <w:rPr>
          <w:rFonts w:eastAsia="Times New Roman" w:cs="Arial"/>
          <w:lang w:eastAsia="sk-SK"/>
        </w:rPr>
        <w:t xml:space="preserve"> a </w:t>
      </w:r>
      <w:r w:rsidRPr="00CB3612">
        <w:rPr>
          <w:rFonts w:eastAsia="Times New Roman" w:cs="Arial"/>
          <w:lang w:eastAsia="sk-SK"/>
        </w:rPr>
        <w:t>bytových domov, ďalej vo vybudovaní výťahov</w:t>
      </w:r>
      <w:r w:rsidR="00F7436F">
        <w:rPr>
          <w:rFonts w:eastAsia="Times New Roman" w:cs="Arial"/>
          <w:lang w:eastAsia="sk-SK"/>
        </w:rPr>
        <w:t xml:space="preserve"> a </w:t>
      </w:r>
      <w:r w:rsidRPr="00CB3612">
        <w:rPr>
          <w:rFonts w:eastAsia="Times New Roman" w:cs="Arial"/>
          <w:lang w:eastAsia="sk-SK"/>
        </w:rPr>
        <w:t>vybavení výťahových kabín požadovanými prvkami, prípadne namontovaní schodiskovej plošiny alebo iného vhodného zdvíhacieho zariadenia</w:t>
      </w:r>
      <w:r w:rsidR="00F7436F">
        <w:rPr>
          <w:rFonts w:eastAsia="Times New Roman" w:cs="Arial"/>
          <w:lang w:eastAsia="sk-SK"/>
        </w:rPr>
        <w:t xml:space="preserve"> a </w:t>
      </w:r>
      <w:r w:rsidRPr="00CB3612">
        <w:rPr>
          <w:rFonts w:eastAsia="Times New Roman" w:cs="Arial"/>
          <w:lang w:eastAsia="sk-SK"/>
        </w:rPr>
        <w:t>pod.</w:t>
      </w:r>
    </w:p>
    <w:p w14:paraId="5E106551" w14:textId="77777777" w:rsidR="00CB3612" w:rsidRPr="00CB3612" w:rsidRDefault="00CB3612" w:rsidP="006D16A5">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Plní sa priebežne</w:t>
      </w:r>
    </w:p>
    <w:p w14:paraId="360BC3C5" w14:textId="18D8B31A" w:rsidR="00CB3612" w:rsidRPr="00CB3612" w:rsidRDefault="00CB3612" w:rsidP="006D16A5">
      <w:pPr>
        <w:autoSpaceDN w:val="0"/>
        <w:ind w:left="2268" w:hanging="1984"/>
        <w:rPr>
          <w:rFonts w:eastAsia="Calibri" w:cs="Arial"/>
          <w:b/>
          <w:bCs/>
          <w:szCs w:val="18"/>
        </w:rPr>
      </w:pPr>
      <w:r w:rsidRPr="00CB3612">
        <w:rPr>
          <w:rFonts w:eastAsia="Calibri" w:cs="Arial"/>
          <w:b/>
          <w:bCs/>
          <w:szCs w:val="18"/>
        </w:rPr>
        <w:t xml:space="preserve">Rezort: </w:t>
      </w:r>
      <w:r w:rsidRPr="00CB3612">
        <w:rPr>
          <w:rFonts w:eastAsia="Calibri" w:cs="Arial"/>
          <w:b/>
          <w:bCs/>
          <w:szCs w:val="18"/>
        </w:rPr>
        <w:tab/>
      </w:r>
      <w:r w:rsidRPr="00CB3612">
        <w:rPr>
          <w:rFonts w:eastAsia="Calibri" w:cs="Arial"/>
          <w:szCs w:val="18"/>
        </w:rPr>
        <w:t>MD SR </w:t>
      </w:r>
    </w:p>
    <w:p w14:paraId="7C623341" w14:textId="77777777" w:rsidR="00CB3612" w:rsidRPr="00CB3612" w:rsidRDefault="00CB3612" w:rsidP="006D16A5">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2019</w:t>
      </w:r>
    </w:p>
    <w:p w14:paraId="5E554AE2" w14:textId="2DB06F21" w:rsidR="00CB3612" w:rsidRPr="00CB3612" w:rsidRDefault="00CB3612" w:rsidP="006D16A5">
      <w:pPr>
        <w:autoSpaceDN w:val="0"/>
        <w:ind w:left="2268" w:hanging="1984"/>
        <w:rPr>
          <w:rFonts w:eastAsia="Calibri" w:cs="Arial"/>
          <w:szCs w:val="18"/>
        </w:rPr>
      </w:pPr>
      <w:r w:rsidRPr="00CB3612">
        <w:rPr>
          <w:rFonts w:eastAsia="Calibri" w:cs="Arial"/>
          <w:b/>
          <w:bCs/>
          <w:szCs w:val="18"/>
        </w:rPr>
        <w:t>Oblasť úpravy:</w:t>
      </w:r>
      <w:r w:rsidRPr="00CB3612">
        <w:rPr>
          <w:rFonts w:eastAsia="Calibri" w:cs="Arial"/>
          <w:szCs w:val="18"/>
        </w:rPr>
        <w:t xml:space="preserve"> </w:t>
      </w:r>
      <w:r w:rsidRPr="00CB3612">
        <w:rPr>
          <w:rFonts w:eastAsia="Calibri" w:cs="Arial"/>
          <w:szCs w:val="18"/>
        </w:rPr>
        <w:tab/>
        <w:t>Stavebné konanie</w:t>
      </w:r>
      <w:r w:rsidR="00F7436F">
        <w:rPr>
          <w:rFonts w:eastAsia="Calibri" w:cs="Arial"/>
          <w:szCs w:val="18"/>
        </w:rPr>
        <w:t xml:space="preserve"> a </w:t>
      </w:r>
      <w:r w:rsidRPr="00CB3612">
        <w:rPr>
          <w:rFonts w:eastAsia="Calibri" w:cs="Arial"/>
          <w:szCs w:val="18"/>
        </w:rPr>
        <w:t>územné plánovanie</w:t>
      </w:r>
    </w:p>
    <w:p w14:paraId="0926AD20" w14:textId="77777777" w:rsidR="00CB3612" w:rsidRPr="00CB3612" w:rsidRDefault="00CB3612" w:rsidP="006D16A5">
      <w:pPr>
        <w:autoSpaceDN w:val="0"/>
        <w:ind w:left="2268" w:hanging="1984"/>
        <w:rPr>
          <w:rFonts w:eastAsia="Calibri" w:cs="Arial"/>
        </w:rPr>
      </w:pPr>
    </w:p>
    <w:p w14:paraId="2BCC631E" w14:textId="0E27750A" w:rsidR="00CB3612" w:rsidRPr="00CB3612" w:rsidRDefault="00CB3612" w:rsidP="006D16A5">
      <w:pPr>
        <w:autoSpaceDN w:val="0"/>
        <w:ind w:left="2268" w:hanging="19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5B033C1B" w14:textId="0D800974" w:rsidR="00CB3612" w:rsidRPr="00CB3612" w:rsidRDefault="00CB3612" w:rsidP="006D16A5">
      <w:pPr>
        <w:autoSpaceDN w:val="0"/>
        <w:ind w:left="284"/>
        <w:rPr>
          <w:rFonts w:eastAsia="Calibri" w:cs="Arial"/>
        </w:rPr>
      </w:pPr>
      <w:r w:rsidRPr="00CB3612">
        <w:rPr>
          <w:rFonts w:eastAsia="Calibri" w:cs="Arial"/>
        </w:rPr>
        <w:t>Odporúčanie sa priebežne plní. Stavebný zákon, ktorý nadobudol účinnosť od 1. apríla 2025 ustanovuje,</w:t>
      </w:r>
      <w:r w:rsidR="00F7436F">
        <w:rPr>
          <w:rFonts w:eastAsia="Calibri" w:cs="Arial"/>
        </w:rPr>
        <w:t xml:space="preserve"> že </w:t>
      </w:r>
      <w:r w:rsidRPr="00CB3612">
        <w:rPr>
          <w:rFonts w:eastAsia="Calibri" w:cs="Arial"/>
        </w:rPr>
        <w:t>stavba musí byť naprojektovaná</w:t>
      </w:r>
      <w:r w:rsidR="00F7436F">
        <w:rPr>
          <w:rFonts w:eastAsia="Calibri" w:cs="Arial"/>
        </w:rPr>
        <w:t xml:space="preserve"> a </w:t>
      </w:r>
      <w:r w:rsidRPr="00CB3612">
        <w:rPr>
          <w:rFonts w:eastAsia="Calibri" w:cs="Arial"/>
        </w:rPr>
        <w:t>zhotovená tak, aby okrem základných požiadaviek</w:t>
      </w:r>
      <w:r w:rsidR="009252D4">
        <w:rPr>
          <w:rFonts w:eastAsia="Calibri" w:cs="Arial"/>
        </w:rPr>
        <w:t xml:space="preserve"> na </w:t>
      </w:r>
      <w:r w:rsidRPr="00CB3612">
        <w:rPr>
          <w:rFonts w:eastAsia="Calibri" w:cs="Arial"/>
        </w:rPr>
        <w:t>stavby, stavebno-technických požiadaviek</w:t>
      </w:r>
      <w:r w:rsidR="009252D4">
        <w:rPr>
          <w:rFonts w:eastAsia="Calibri" w:cs="Arial"/>
        </w:rPr>
        <w:t xml:space="preserve"> na </w:t>
      </w:r>
      <w:r w:rsidRPr="00CB3612">
        <w:rPr>
          <w:rFonts w:eastAsia="Calibri" w:cs="Arial"/>
        </w:rPr>
        <w:t xml:space="preserve">výstavbu </w:t>
      </w:r>
      <w:r w:rsidRPr="004D1015">
        <w:rPr>
          <w:rFonts w:eastAsia="Calibri" w:cs="Arial"/>
          <w:bCs/>
        </w:rPr>
        <w:t>spĺňala aj požiadavky</w:t>
      </w:r>
      <w:r w:rsidR="009252D4">
        <w:rPr>
          <w:rFonts w:eastAsia="Calibri" w:cs="Arial"/>
          <w:bCs/>
        </w:rPr>
        <w:t xml:space="preserve"> na </w:t>
      </w:r>
      <w:r w:rsidRPr="004D1015">
        <w:rPr>
          <w:rFonts w:eastAsia="Calibri" w:cs="Arial"/>
          <w:bCs/>
        </w:rPr>
        <w:t>bezbariérovú prístupnos</w:t>
      </w:r>
      <w:r w:rsidRPr="00CB3612">
        <w:rPr>
          <w:rFonts w:eastAsia="Calibri" w:cs="Arial"/>
          <w:b/>
          <w:bCs/>
        </w:rPr>
        <w:t>ť</w:t>
      </w:r>
      <w:r w:rsidR="00F7436F">
        <w:rPr>
          <w:rFonts w:eastAsia="Calibri" w:cs="Arial"/>
          <w:b/>
          <w:bCs/>
        </w:rPr>
        <w:t xml:space="preserve"> a </w:t>
      </w:r>
      <w:r w:rsidRPr="00CB3612">
        <w:rPr>
          <w:rFonts w:eastAsia="Calibri" w:cs="Arial"/>
        </w:rPr>
        <w:t>užívanie stavieb. Podrobnosti ustanoví vyhláška, ktorá je</w:t>
      </w:r>
      <w:r w:rsidR="009252D4">
        <w:rPr>
          <w:rFonts w:eastAsia="Calibri" w:cs="Arial"/>
        </w:rPr>
        <w:t xml:space="preserve"> v </w:t>
      </w:r>
      <w:r w:rsidRPr="00CB3612">
        <w:rPr>
          <w:rFonts w:eastAsia="Calibri" w:cs="Arial"/>
        </w:rPr>
        <w:t>štádiu rozpracovanosti. Navrhovaná vyhláška nahradí štvrtú časť vyhlášky Ministerstva životného prostredia</w:t>
      </w:r>
      <w:r w:rsidR="796A7D9F" w:rsidRPr="71FA749E">
        <w:rPr>
          <w:rFonts w:eastAsia="Calibri" w:cs="Arial"/>
        </w:rPr>
        <w:t>,</w:t>
      </w:r>
      <w:r w:rsidRPr="00CB3612">
        <w:rPr>
          <w:rFonts w:eastAsia="Calibri" w:cs="Arial"/>
        </w:rPr>
        <w:t xml:space="preserve"> ktorou sa ustanovujú podrobnosti</w:t>
      </w:r>
      <w:r w:rsidR="009252D4">
        <w:rPr>
          <w:rFonts w:eastAsia="Calibri" w:cs="Arial"/>
        </w:rPr>
        <w:t xml:space="preserve"> o </w:t>
      </w:r>
      <w:r w:rsidRPr="00CB3612">
        <w:rPr>
          <w:rFonts w:eastAsia="Calibri" w:cs="Arial"/>
        </w:rPr>
        <w:t>všeobecných technických požiadavkách</w:t>
      </w:r>
      <w:r w:rsidR="009252D4">
        <w:rPr>
          <w:rFonts w:eastAsia="Calibri" w:cs="Arial"/>
        </w:rPr>
        <w:t xml:space="preserve"> na </w:t>
      </w:r>
      <w:r w:rsidRPr="00CB3612">
        <w:rPr>
          <w:rFonts w:eastAsia="Calibri" w:cs="Arial"/>
        </w:rPr>
        <w:t>výstavbu</w:t>
      </w:r>
      <w:r w:rsidR="00F7436F">
        <w:rPr>
          <w:rFonts w:eastAsia="Calibri" w:cs="Arial"/>
        </w:rPr>
        <w:t xml:space="preserve"> a </w:t>
      </w:r>
      <w:r w:rsidR="009252D4">
        <w:rPr>
          <w:rFonts w:eastAsia="Calibri" w:cs="Arial"/>
        </w:rPr>
        <w:t>o </w:t>
      </w:r>
      <w:r w:rsidRPr="00CB3612">
        <w:rPr>
          <w:rFonts w:eastAsia="Calibri" w:cs="Arial"/>
        </w:rPr>
        <w:t>všeobecných technických požiadavkách</w:t>
      </w:r>
      <w:r w:rsidR="009252D4">
        <w:rPr>
          <w:rFonts w:eastAsia="Calibri" w:cs="Arial"/>
        </w:rPr>
        <w:t xml:space="preserve"> na </w:t>
      </w:r>
      <w:r w:rsidRPr="00CB3612">
        <w:rPr>
          <w:rFonts w:eastAsia="Calibri" w:cs="Arial"/>
        </w:rPr>
        <w:t>stavby užívané osobami</w:t>
      </w:r>
      <w:r w:rsidR="00F7436F">
        <w:rPr>
          <w:rFonts w:eastAsia="Calibri" w:cs="Arial"/>
        </w:rPr>
        <w:t xml:space="preserve"> s </w:t>
      </w:r>
      <w:r w:rsidRPr="00CB3612">
        <w:rPr>
          <w:rFonts w:eastAsia="Calibri" w:cs="Arial"/>
        </w:rPr>
        <w:t>obmedzenou schopnosťou pohybu</w:t>
      </w:r>
      <w:r w:rsidR="00F7436F">
        <w:rPr>
          <w:rFonts w:eastAsia="Calibri" w:cs="Arial"/>
        </w:rPr>
        <w:t xml:space="preserve"> a </w:t>
      </w:r>
      <w:r w:rsidRPr="00CB3612">
        <w:rPr>
          <w:rFonts w:eastAsia="Calibri" w:cs="Arial"/>
        </w:rPr>
        <w:t>orientácie</w:t>
      </w:r>
      <w:r w:rsidR="3D938542" w:rsidRPr="6C8C98DE">
        <w:rPr>
          <w:rFonts w:eastAsia="Calibri" w:cs="Arial"/>
        </w:rPr>
        <w:t>.</w:t>
      </w:r>
      <w:r w:rsidRPr="00CB3612">
        <w:rPr>
          <w:rFonts w:eastAsia="Calibri" w:cs="Arial"/>
        </w:rPr>
        <w:t xml:space="preserve"> Účelom návrhu vyhlášky</w:t>
      </w:r>
      <w:r w:rsidR="009252D4">
        <w:rPr>
          <w:rFonts w:eastAsia="Calibri" w:cs="Arial"/>
        </w:rPr>
        <w:t xml:space="preserve"> o </w:t>
      </w:r>
      <w:r w:rsidRPr="00CB3612">
        <w:rPr>
          <w:rFonts w:eastAsia="Calibri" w:cs="Arial"/>
        </w:rPr>
        <w:t>stavebno-technických požiadavkách</w:t>
      </w:r>
      <w:r w:rsidR="009252D4">
        <w:rPr>
          <w:rFonts w:eastAsia="Calibri" w:cs="Arial"/>
        </w:rPr>
        <w:t xml:space="preserve"> na </w:t>
      </w:r>
      <w:r w:rsidRPr="00CB3612">
        <w:rPr>
          <w:rFonts w:eastAsia="Calibri" w:cs="Arial"/>
        </w:rPr>
        <w:t>bezbariérové užívanie stavieb je ustanoviť podrobnosti</w:t>
      </w:r>
      <w:r w:rsidR="009252D4">
        <w:rPr>
          <w:rFonts w:eastAsia="Calibri" w:cs="Arial"/>
        </w:rPr>
        <w:t xml:space="preserve"> o </w:t>
      </w:r>
      <w:r w:rsidRPr="00CB3612">
        <w:rPr>
          <w:rFonts w:eastAsia="Calibri" w:cs="Arial"/>
        </w:rPr>
        <w:t>minimálnych požiadavkách</w:t>
      </w:r>
      <w:r w:rsidR="009252D4">
        <w:rPr>
          <w:rFonts w:eastAsia="Calibri" w:cs="Arial"/>
        </w:rPr>
        <w:t xml:space="preserve"> na </w:t>
      </w:r>
      <w:r w:rsidRPr="00CB3612">
        <w:rPr>
          <w:rFonts w:eastAsia="Calibri" w:cs="Arial"/>
        </w:rPr>
        <w:t>bezbariérové navrhovanie</w:t>
      </w:r>
      <w:r w:rsidR="00F7436F">
        <w:rPr>
          <w:rFonts w:eastAsia="Calibri" w:cs="Arial"/>
        </w:rPr>
        <w:t xml:space="preserve"> a </w:t>
      </w:r>
      <w:r w:rsidRPr="00CB3612">
        <w:rPr>
          <w:rFonts w:eastAsia="Calibri" w:cs="Arial"/>
        </w:rPr>
        <w:t>užívanie stavieb</w:t>
      </w:r>
      <w:r w:rsidR="009252D4">
        <w:rPr>
          <w:rFonts w:eastAsia="Calibri" w:cs="Arial"/>
        </w:rPr>
        <w:t xml:space="preserve"> v </w:t>
      </w:r>
      <w:r w:rsidRPr="00CB3612">
        <w:rPr>
          <w:rFonts w:eastAsia="Calibri" w:cs="Arial"/>
        </w:rPr>
        <w:t>súlade</w:t>
      </w:r>
      <w:r w:rsidR="00F7436F">
        <w:rPr>
          <w:rFonts w:eastAsia="Calibri" w:cs="Arial"/>
        </w:rPr>
        <w:t xml:space="preserve"> s </w:t>
      </w:r>
      <w:r w:rsidRPr="00CB3612">
        <w:rPr>
          <w:rFonts w:eastAsia="Calibri" w:cs="Arial"/>
        </w:rPr>
        <w:t>požiadavkami prístupnosti</w:t>
      </w:r>
      <w:r w:rsidR="00F7436F">
        <w:rPr>
          <w:rFonts w:eastAsia="Calibri" w:cs="Arial"/>
        </w:rPr>
        <w:t xml:space="preserve"> a s </w:t>
      </w:r>
      <w:r w:rsidRPr="00CB3612">
        <w:rPr>
          <w:rFonts w:eastAsia="Calibri" w:cs="Arial"/>
        </w:rPr>
        <w:t>metódou univerzálneho navrhovania aj</w:t>
      </w:r>
      <w:r w:rsidR="009252D4">
        <w:rPr>
          <w:rFonts w:eastAsia="Calibri" w:cs="Arial"/>
        </w:rPr>
        <w:t xml:space="preserve"> na </w:t>
      </w:r>
      <w:r w:rsidRPr="00CB3612">
        <w:rPr>
          <w:rFonts w:eastAsia="Calibri" w:cs="Arial"/>
        </w:rPr>
        <w:t>podklade Dohovoru. Vyhláška je spracovaná</w:t>
      </w:r>
      <w:r w:rsidR="00F7436F">
        <w:rPr>
          <w:rFonts w:eastAsia="Calibri" w:cs="Arial"/>
        </w:rPr>
        <w:t xml:space="preserve"> s </w:t>
      </w:r>
      <w:r w:rsidRPr="00CB3612">
        <w:rPr>
          <w:rFonts w:eastAsia="Calibri" w:cs="Arial"/>
        </w:rPr>
        <w:t>odbornou pomocou pracovníkov Slovenskej technickej univerzity</w:t>
      </w:r>
      <w:r w:rsidR="009252D4">
        <w:rPr>
          <w:rFonts w:eastAsia="Calibri" w:cs="Arial"/>
        </w:rPr>
        <w:t xml:space="preserve"> v </w:t>
      </w:r>
      <w:r w:rsidRPr="00CB3612">
        <w:rPr>
          <w:rFonts w:eastAsia="Calibri" w:cs="Arial"/>
        </w:rPr>
        <w:t>Bratislave, Fakultou architektúry</w:t>
      </w:r>
      <w:r w:rsidR="00F7436F">
        <w:rPr>
          <w:rFonts w:eastAsia="Calibri" w:cs="Arial"/>
        </w:rPr>
        <w:t xml:space="preserve"> a </w:t>
      </w:r>
      <w:r w:rsidRPr="00CB3612">
        <w:rPr>
          <w:rFonts w:eastAsia="Calibri" w:cs="Arial"/>
        </w:rPr>
        <w:t>dizajnu, ktorí sa dlhodobo zameriavajú</w:t>
      </w:r>
      <w:r w:rsidR="009252D4">
        <w:rPr>
          <w:rFonts w:eastAsia="Calibri" w:cs="Arial"/>
        </w:rPr>
        <w:t xml:space="preserve"> na </w:t>
      </w:r>
      <w:r w:rsidRPr="00CB3612">
        <w:rPr>
          <w:rFonts w:eastAsia="Calibri" w:cs="Arial"/>
        </w:rPr>
        <w:t>uvedenú problematiku.</w:t>
      </w:r>
      <w:r w:rsidR="00AE1DB0">
        <w:rPr>
          <w:rFonts w:eastAsia="Calibri" w:cs="Arial"/>
        </w:rPr>
        <w:t xml:space="preserve"> V </w:t>
      </w:r>
      <w:r w:rsidRPr="00CB3612">
        <w:rPr>
          <w:rFonts w:eastAsia="Calibri" w:cs="Arial"/>
        </w:rPr>
        <w:t>priebehu roka 2026 bude predložená do legislatívneho procesu, aby nadobudla účinnosť najneskôr do 31. marca 2027.</w:t>
      </w:r>
    </w:p>
    <w:p w14:paraId="2625B938" w14:textId="77777777" w:rsidR="00CB3612" w:rsidRDefault="00CB3612" w:rsidP="006D16A5">
      <w:pPr>
        <w:autoSpaceDN w:val="0"/>
        <w:ind w:left="284"/>
        <w:rPr>
          <w:rFonts w:eastAsia="Calibri" w:cs="Arial"/>
          <w:i/>
        </w:rPr>
      </w:pPr>
      <w:r w:rsidRPr="00CB3612">
        <w:rPr>
          <w:rFonts w:eastAsia="Calibri" w:cs="Arial"/>
          <w:i/>
        </w:rPr>
        <w:t xml:space="preserve">Legislatívne odporúčanie hodnotím ako čiastočne plnené. </w:t>
      </w:r>
    </w:p>
    <w:p w14:paraId="1B2E59B4" w14:textId="77777777" w:rsidR="006D16A5" w:rsidRPr="00275966" w:rsidRDefault="006D16A5" w:rsidP="006D16A5">
      <w:pPr>
        <w:autoSpaceDN w:val="0"/>
        <w:ind w:left="284"/>
        <w:rPr>
          <w:rFonts w:eastAsia="Calibri" w:cs="Arial"/>
          <w:iCs/>
        </w:rPr>
      </w:pPr>
    </w:p>
    <w:p w14:paraId="103F51EB" w14:textId="77777777" w:rsidR="00CB3612" w:rsidRPr="00CB3612" w:rsidRDefault="00CB3612" w:rsidP="00CB3612">
      <w:pPr>
        <w:autoSpaceDN w:val="0"/>
        <w:spacing w:after="160" w:line="256" w:lineRule="auto"/>
        <w:jc w:val="left"/>
        <w:rPr>
          <w:rFonts w:eastAsia="Calibri" w:cs="Arial"/>
        </w:rPr>
      </w:pPr>
      <w:r w:rsidRPr="00CB3612">
        <w:rPr>
          <w:rFonts w:eastAsia="Calibri" w:cs="Arial"/>
        </w:rPr>
        <w:br w:type="page"/>
      </w:r>
    </w:p>
    <w:p w14:paraId="68365D2A" w14:textId="77777777" w:rsidR="00CB3612" w:rsidRPr="00CB3612" w:rsidRDefault="00CB3612" w:rsidP="00DE1579">
      <w:pPr>
        <w:pStyle w:val="Nadpis3"/>
      </w:pPr>
      <w:bookmarkStart w:id="632" w:name="_Toc161984854"/>
      <w:bookmarkStart w:id="633" w:name="_Toc218721252"/>
      <w:bookmarkStart w:id="634" w:name="_Toc225300833"/>
      <w:bookmarkStart w:id="635" w:name="_Toc225302493"/>
      <w:r w:rsidRPr="00CB3612">
        <w:t>Ministerstvo financií SR</w:t>
      </w:r>
      <w:bookmarkEnd w:id="632"/>
      <w:bookmarkEnd w:id="633"/>
      <w:bookmarkEnd w:id="634"/>
      <w:bookmarkEnd w:id="635"/>
    </w:p>
    <w:p w14:paraId="3F06B31D" w14:textId="77777777" w:rsidR="00AE2F07" w:rsidRDefault="00CB3612" w:rsidP="00DE1579">
      <w:pPr>
        <w:pStyle w:val="Nadpis4"/>
      </w:pPr>
      <w:r w:rsidRPr="00CB3612">
        <w:t>Odporúčania</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AE2F07" w:rsidRPr="00D842FF" w14:paraId="49A14607" w14:textId="77777777" w:rsidTr="00AA36E3">
        <w:tc>
          <w:tcPr>
            <w:tcW w:w="9206" w:type="dxa"/>
            <w:tcBorders>
              <w:left w:val="single" w:sz="24" w:space="0" w:color="C0C0C0"/>
            </w:tcBorders>
          </w:tcPr>
          <w:p w14:paraId="3C10C7F7" w14:textId="02754B3B" w:rsidR="00AE2F07" w:rsidRPr="00CB3612" w:rsidRDefault="00AE2F07" w:rsidP="00AE2F07">
            <w:pPr>
              <w:autoSpaceDN w:val="0"/>
              <w:ind w:left="2835" w:hanging="2835"/>
              <w:rPr>
                <w:rFonts w:eastAsia="Calibri" w:cs="Arial"/>
              </w:rPr>
            </w:pPr>
            <w:r w:rsidRPr="00CB3612">
              <w:rPr>
                <w:rFonts w:eastAsia="Calibri" w:cs="Arial"/>
              </w:rPr>
              <w:t>splnené</w:t>
            </w:r>
            <w:r w:rsidR="009252D4">
              <w:rPr>
                <w:rFonts w:eastAsia="Calibri" w:cs="Arial"/>
              </w:rPr>
              <w:t xml:space="preserve"> v </w:t>
            </w:r>
            <w:r w:rsidRPr="00CB3612">
              <w:rPr>
                <w:rFonts w:eastAsia="Calibri" w:cs="Arial"/>
              </w:rPr>
              <w:t>roku 2025:</w:t>
            </w:r>
            <w:r w:rsidRPr="00CB3612">
              <w:rPr>
                <w:rFonts w:eastAsia="Calibri" w:cs="Arial"/>
              </w:rPr>
              <w:tab/>
              <w:t>0</w:t>
            </w:r>
          </w:p>
          <w:p w14:paraId="6AD42E43" w14:textId="77777777" w:rsidR="00AE2F07" w:rsidRPr="00CB3612" w:rsidRDefault="00AE2F07" w:rsidP="00AE2F07">
            <w:pPr>
              <w:autoSpaceDN w:val="0"/>
              <w:ind w:left="2835" w:hanging="2835"/>
              <w:rPr>
                <w:rFonts w:eastAsia="Calibri" w:cs="Arial"/>
              </w:rPr>
            </w:pPr>
            <w:r w:rsidRPr="00CB3612">
              <w:rPr>
                <w:rFonts w:eastAsia="Calibri" w:cs="Arial"/>
              </w:rPr>
              <w:t>plní sa priebežne:</w:t>
            </w:r>
            <w:r w:rsidRPr="00CB3612">
              <w:rPr>
                <w:rFonts w:eastAsia="Calibri" w:cs="Arial"/>
              </w:rPr>
              <w:tab/>
              <w:t>0</w:t>
            </w:r>
          </w:p>
          <w:p w14:paraId="68FFB0E1" w14:textId="77777777" w:rsidR="00AE2F07" w:rsidRPr="00CB3612" w:rsidRDefault="00AE2F07" w:rsidP="00AE2F07">
            <w:pPr>
              <w:autoSpaceDN w:val="0"/>
              <w:ind w:left="2835" w:hanging="2835"/>
              <w:rPr>
                <w:rFonts w:eastAsia="Calibri" w:cs="Arial"/>
              </w:rPr>
            </w:pPr>
            <w:r w:rsidRPr="00CB3612">
              <w:rPr>
                <w:rFonts w:eastAsia="Calibri" w:cs="Arial"/>
              </w:rPr>
              <w:t>plní sa čiastočne:</w:t>
            </w:r>
            <w:r w:rsidRPr="00CB3612">
              <w:rPr>
                <w:rFonts w:eastAsia="Calibri" w:cs="Arial"/>
              </w:rPr>
              <w:tab/>
              <w:t>1</w:t>
            </w:r>
          </w:p>
          <w:p w14:paraId="3431A159" w14:textId="77777777" w:rsidR="00AE2F07" w:rsidRPr="00CB3612" w:rsidRDefault="00AE2F07" w:rsidP="00AE2F07">
            <w:pPr>
              <w:autoSpaceDN w:val="0"/>
              <w:ind w:left="2835" w:hanging="2835"/>
              <w:rPr>
                <w:rFonts w:eastAsia="Calibri" w:cs="Arial"/>
              </w:rPr>
            </w:pPr>
            <w:r w:rsidRPr="00CB3612">
              <w:rPr>
                <w:rFonts w:eastAsia="Calibri" w:cs="Arial"/>
              </w:rPr>
              <w:t>nesplnené:</w:t>
            </w:r>
            <w:r w:rsidRPr="00CB3612">
              <w:rPr>
                <w:rFonts w:eastAsia="Calibri" w:cs="Arial"/>
              </w:rPr>
              <w:tab/>
              <w:t>0</w:t>
            </w:r>
          </w:p>
          <w:p w14:paraId="6F07A59A" w14:textId="030EA0C9" w:rsidR="00AE2F07" w:rsidRPr="00CB3612" w:rsidRDefault="00AE2F07" w:rsidP="00AE2F07">
            <w:pPr>
              <w:autoSpaceDN w:val="0"/>
              <w:ind w:left="2835" w:hanging="2835"/>
              <w:rPr>
                <w:rFonts w:eastAsia="Calibri" w:cs="Arial"/>
              </w:rPr>
            </w:pPr>
            <w:r w:rsidRPr="00CB3612">
              <w:rPr>
                <w:rFonts w:eastAsia="Calibri" w:cs="Arial"/>
              </w:rPr>
              <w:t>stratilo opodstatnenie:</w:t>
            </w:r>
            <w:r>
              <w:tab/>
            </w:r>
            <w:r w:rsidRPr="00CB3612">
              <w:rPr>
                <w:rFonts w:eastAsia="Calibri" w:cs="Arial"/>
              </w:rPr>
              <w:t>0</w:t>
            </w:r>
          </w:p>
          <w:p w14:paraId="5338EB21" w14:textId="60EB10B0" w:rsidR="00AE2F07" w:rsidRPr="007F7633" w:rsidRDefault="00AE2F07" w:rsidP="00AE2F07">
            <w:pPr>
              <w:autoSpaceDN w:val="0"/>
              <w:ind w:left="2835" w:hanging="2835"/>
              <w:rPr>
                <w:rFonts w:cs="Arial"/>
                <w:bCs/>
              </w:rPr>
            </w:pPr>
            <w:r w:rsidRPr="00CB3612">
              <w:rPr>
                <w:rFonts w:eastAsia="Calibri" w:cs="Arial"/>
              </w:rPr>
              <w:t>nové</w:t>
            </w:r>
            <w:r w:rsidR="00AE1DB0">
              <w:rPr>
                <w:rFonts w:eastAsia="Calibri" w:cs="Arial"/>
              </w:rPr>
              <w:t xml:space="preserve"> z </w:t>
            </w:r>
            <w:r w:rsidRPr="00CB3612">
              <w:rPr>
                <w:rFonts w:eastAsia="Calibri" w:cs="Arial"/>
              </w:rPr>
              <w:t>roku 2025:</w:t>
            </w:r>
            <w:r w:rsidRPr="00CB3612">
              <w:rPr>
                <w:rFonts w:eastAsia="Calibri" w:cs="Arial"/>
              </w:rPr>
              <w:tab/>
              <w:t>0</w:t>
            </w:r>
          </w:p>
        </w:tc>
      </w:tr>
    </w:tbl>
    <w:p w14:paraId="658BD78A" w14:textId="77777777" w:rsidR="00CB3612" w:rsidRPr="00CB3612" w:rsidRDefault="00CB3612" w:rsidP="00CB3612">
      <w:pPr>
        <w:autoSpaceDN w:val="0"/>
        <w:rPr>
          <w:rFonts w:eastAsia="Calibri" w:cs="Arial"/>
        </w:rPr>
      </w:pPr>
    </w:p>
    <w:p w14:paraId="40D8C763" w14:textId="35574696" w:rsidR="00CB3612" w:rsidRPr="00CB3612" w:rsidRDefault="00CB3612" w:rsidP="005E5932">
      <w:pPr>
        <w:numPr>
          <w:ilvl w:val="0"/>
          <w:numId w:val="157"/>
        </w:numPr>
        <w:autoSpaceDN w:val="0"/>
        <w:spacing w:line="240" w:lineRule="auto"/>
        <w:ind w:left="284" w:hanging="284"/>
        <w:contextualSpacing/>
        <w:rPr>
          <w:rFonts w:cs="Arial"/>
        </w:rPr>
      </w:pPr>
      <w:r w:rsidRPr="00CB3612">
        <w:rPr>
          <w:rFonts w:cs="Arial"/>
        </w:rPr>
        <w:t>Legislatívne upraviť, aby obce/mestá mali povinnosť znížiť výšku sadzby miestneho poplatku za komunálne odpady</w:t>
      </w:r>
      <w:r w:rsidR="00F7436F">
        <w:rPr>
          <w:rFonts w:cs="Arial"/>
        </w:rPr>
        <w:t xml:space="preserve"> a </w:t>
      </w:r>
      <w:r w:rsidRPr="00CB3612">
        <w:rPr>
          <w:rFonts w:cs="Arial"/>
        </w:rPr>
        <w:t>drobné stavebné odpady osobám</w:t>
      </w:r>
      <w:r w:rsidR="00F7436F">
        <w:rPr>
          <w:rFonts w:cs="Arial"/>
        </w:rPr>
        <w:t xml:space="preserve"> s </w:t>
      </w:r>
      <w:r w:rsidRPr="00CB3612">
        <w:rPr>
          <w:rFonts w:cs="Arial"/>
        </w:rPr>
        <w:t>ťažkým zdravotným postihnutím</w:t>
      </w:r>
      <w:r w:rsidRPr="00CB3612">
        <w:rPr>
          <w:rFonts w:eastAsia="Times New Roman" w:cs="Arial"/>
          <w:lang w:eastAsia="sk-SK"/>
        </w:rPr>
        <w:t xml:space="preserve"> stanovenú priamo</w:t>
      </w:r>
      <w:r w:rsidR="009252D4">
        <w:rPr>
          <w:rFonts w:eastAsia="Times New Roman" w:cs="Arial"/>
          <w:lang w:eastAsia="sk-SK"/>
        </w:rPr>
        <w:t xml:space="preserve"> v </w:t>
      </w:r>
      <w:r w:rsidRPr="00CB3612">
        <w:rPr>
          <w:rFonts w:eastAsia="Times New Roman" w:cs="Arial"/>
          <w:lang w:eastAsia="sk-SK"/>
        </w:rPr>
        <w:t>zákone. Obce</w:t>
      </w:r>
      <w:r w:rsidR="00F7436F">
        <w:rPr>
          <w:rFonts w:eastAsia="Times New Roman" w:cs="Arial"/>
          <w:lang w:eastAsia="sk-SK"/>
        </w:rPr>
        <w:t xml:space="preserve"> a </w:t>
      </w:r>
      <w:r w:rsidRPr="00CB3612">
        <w:rPr>
          <w:rFonts w:eastAsia="Times New Roman" w:cs="Arial"/>
          <w:lang w:eastAsia="sk-SK"/>
        </w:rPr>
        <w:t>mestá pri určovaní podmienok platenia miestnych daní</w:t>
      </w:r>
      <w:r w:rsidR="00F7436F">
        <w:rPr>
          <w:rFonts w:eastAsia="Times New Roman" w:cs="Arial"/>
          <w:lang w:eastAsia="sk-SK"/>
        </w:rPr>
        <w:t xml:space="preserve"> a </w:t>
      </w:r>
      <w:r w:rsidRPr="00CB3612">
        <w:rPr>
          <w:rFonts w:eastAsia="Times New Roman" w:cs="Arial"/>
          <w:lang w:eastAsia="sk-SK"/>
        </w:rPr>
        <w:t>miestnych poplatkov za </w:t>
      </w:r>
      <w:r w:rsidRPr="00CB3612">
        <w:rPr>
          <w:rFonts w:cs="Arial"/>
        </w:rPr>
        <w:t>komunálne odpady</w:t>
      </w:r>
      <w:r w:rsidR="00F7436F">
        <w:rPr>
          <w:rFonts w:cs="Arial"/>
        </w:rPr>
        <w:t xml:space="preserve"> a </w:t>
      </w:r>
      <w:r w:rsidRPr="00CB3612">
        <w:rPr>
          <w:rFonts w:cs="Arial"/>
        </w:rPr>
        <w:t>drobné stavebné odpady nepostupujú rovnako</w:t>
      </w:r>
      <w:r w:rsidRPr="00CB3612">
        <w:rPr>
          <w:rFonts w:eastAsia="Times New Roman" w:cs="Arial"/>
          <w:lang w:eastAsia="sk-SK"/>
        </w:rPr>
        <w:t xml:space="preserve">. </w:t>
      </w:r>
      <w:r w:rsidRPr="00CB3612">
        <w:rPr>
          <w:rFonts w:cs="Arial"/>
        </w:rPr>
        <w:t>Nie</w:t>
      </w:r>
      <w:r w:rsidR="009252D4">
        <w:rPr>
          <w:rFonts w:cs="Arial"/>
        </w:rPr>
        <w:t xml:space="preserve"> v </w:t>
      </w:r>
      <w:r w:rsidRPr="00CB3612">
        <w:rPr>
          <w:rFonts w:cs="Arial"/>
        </w:rPr>
        <w:t>každej obci/meste má osoba</w:t>
      </w:r>
      <w:r w:rsidR="00F7436F">
        <w:rPr>
          <w:rFonts w:cs="Arial"/>
        </w:rPr>
        <w:t xml:space="preserve"> so </w:t>
      </w:r>
      <w:r w:rsidRPr="00CB3612">
        <w:rPr>
          <w:rFonts w:cs="Arial"/>
        </w:rPr>
        <w:t>zdravotným postihnutím nárok</w:t>
      </w:r>
      <w:r w:rsidR="009252D4">
        <w:rPr>
          <w:rFonts w:cs="Arial"/>
        </w:rPr>
        <w:t xml:space="preserve"> na </w:t>
      </w:r>
      <w:r w:rsidRPr="00CB3612">
        <w:rPr>
          <w:rFonts w:cs="Arial"/>
        </w:rPr>
        <w:t>zníženie/odpustenie miestneho poplatku za komunálny odpad</w:t>
      </w:r>
      <w:r w:rsidR="00F7436F">
        <w:rPr>
          <w:rFonts w:cs="Arial"/>
        </w:rPr>
        <w:t xml:space="preserve"> a </w:t>
      </w:r>
      <w:r w:rsidRPr="00CB3612">
        <w:rPr>
          <w:rFonts w:cs="Arial"/>
        </w:rPr>
        <w:t>drobný stavebný odpad. Preto by bolo vhodné postup miest</w:t>
      </w:r>
      <w:r w:rsidR="00F7436F">
        <w:rPr>
          <w:rFonts w:cs="Arial"/>
        </w:rPr>
        <w:t xml:space="preserve"> a </w:t>
      </w:r>
      <w:r w:rsidRPr="00CB3612">
        <w:rPr>
          <w:rFonts w:cs="Arial"/>
        </w:rPr>
        <w:t>obcí</w:t>
      </w:r>
      <w:r w:rsidR="009252D4">
        <w:rPr>
          <w:rFonts w:cs="Arial"/>
        </w:rPr>
        <w:t xml:space="preserve"> v </w:t>
      </w:r>
      <w:r w:rsidRPr="00CB3612">
        <w:rPr>
          <w:rFonts w:cs="Arial"/>
        </w:rPr>
        <w:t>tejto oblasti zjednotiť.</w:t>
      </w:r>
    </w:p>
    <w:p w14:paraId="5765FD47" w14:textId="77777777" w:rsidR="00CB3612" w:rsidRPr="00CB3612" w:rsidRDefault="00CB3612" w:rsidP="006D16A5">
      <w:pPr>
        <w:autoSpaceDN w:val="0"/>
        <w:spacing w:line="240" w:lineRule="auto"/>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Plní sa čiastočne</w:t>
      </w:r>
    </w:p>
    <w:p w14:paraId="7EB25E3D" w14:textId="541B7805" w:rsidR="00CB3612" w:rsidRPr="00CB3612" w:rsidRDefault="00CB3612" w:rsidP="006D16A5">
      <w:pPr>
        <w:autoSpaceDN w:val="0"/>
        <w:ind w:left="2268" w:hanging="1984"/>
        <w:rPr>
          <w:rFonts w:eastAsia="Calibri" w:cs="Arial"/>
          <w:szCs w:val="20"/>
        </w:rPr>
      </w:pPr>
      <w:r w:rsidRPr="00CB3612">
        <w:rPr>
          <w:rFonts w:eastAsia="Calibri" w:cs="Arial"/>
          <w:b/>
          <w:bCs/>
          <w:szCs w:val="20"/>
        </w:rPr>
        <w:t xml:space="preserve">Rezort: </w:t>
      </w:r>
      <w:r w:rsidRPr="00CB3612">
        <w:rPr>
          <w:rFonts w:eastAsia="Calibri" w:cs="Arial"/>
        </w:rPr>
        <w:tab/>
      </w:r>
      <w:r w:rsidRPr="00CB3612">
        <w:rPr>
          <w:rFonts w:eastAsia="Calibri" w:cs="Arial"/>
          <w:szCs w:val="20"/>
        </w:rPr>
        <w:t>MF SR</w:t>
      </w:r>
      <w:r w:rsidR="00F7436F">
        <w:rPr>
          <w:rFonts w:eastAsia="Calibri" w:cs="Arial"/>
          <w:szCs w:val="20"/>
        </w:rPr>
        <w:t xml:space="preserve"> a </w:t>
      </w:r>
      <w:r w:rsidRPr="00CB3612">
        <w:rPr>
          <w:rFonts w:eastAsia="Calibri" w:cs="Arial"/>
          <w:szCs w:val="20"/>
        </w:rPr>
        <w:t>ZMOS</w:t>
      </w:r>
    </w:p>
    <w:p w14:paraId="1BD63503" w14:textId="77777777" w:rsidR="00CB3612" w:rsidRPr="00CB3612" w:rsidRDefault="00CB3612" w:rsidP="006D16A5">
      <w:pPr>
        <w:autoSpaceDN w:val="0"/>
        <w:ind w:left="2268" w:hanging="1984"/>
        <w:rPr>
          <w:rFonts w:eastAsia="Calibri" w:cs="Arial"/>
          <w:szCs w:val="20"/>
        </w:rPr>
      </w:pPr>
      <w:r w:rsidRPr="00CB3612">
        <w:rPr>
          <w:rFonts w:eastAsia="Calibri" w:cs="Arial"/>
          <w:b/>
          <w:bCs/>
          <w:szCs w:val="20"/>
        </w:rPr>
        <w:t xml:space="preserve">Zdroj: </w:t>
      </w:r>
      <w:r w:rsidRPr="00CB3612">
        <w:rPr>
          <w:rFonts w:eastAsia="Calibri" w:cs="Arial"/>
        </w:rPr>
        <w:tab/>
      </w:r>
      <w:r w:rsidRPr="00CB3612">
        <w:rPr>
          <w:rFonts w:eastAsia="Calibri" w:cs="Arial"/>
          <w:szCs w:val="20"/>
        </w:rPr>
        <w:t>Správa za rok 2016</w:t>
      </w:r>
    </w:p>
    <w:p w14:paraId="03BC6878" w14:textId="5234A48B" w:rsidR="00CB3612" w:rsidRPr="00CB3612" w:rsidRDefault="00CB3612" w:rsidP="006D16A5">
      <w:pPr>
        <w:autoSpaceDN w:val="0"/>
        <w:spacing w:line="240" w:lineRule="auto"/>
        <w:ind w:left="2268" w:hanging="1984"/>
        <w:rPr>
          <w:rFonts w:eastAsia="Calibri" w:cs="Arial"/>
          <w:szCs w:val="20"/>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Zákon</w:t>
      </w:r>
      <w:r w:rsidR="002C215A">
        <w:rPr>
          <w:rFonts w:eastAsia="Calibri" w:cs="Arial"/>
          <w:szCs w:val="20"/>
        </w:rPr>
        <w:t xml:space="preserve"> č. </w:t>
      </w:r>
      <w:r w:rsidRPr="00CB3612">
        <w:rPr>
          <w:rFonts w:eastAsia="Calibri" w:cs="Arial"/>
          <w:szCs w:val="20"/>
        </w:rPr>
        <w:t xml:space="preserve">582/2004 </w:t>
      </w:r>
      <w:r w:rsidR="002C215A">
        <w:rPr>
          <w:rFonts w:eastAsia="Calibri" w:cs="Arial"/>
          <w:szCs w:val="20"/>
        </w:rPr>
        <w:t>Z. z.</w:t>
      </w:r>
      <w:r w:rsidR="009252D4">
        <w:rPr>
          <w:rFonts w:eastAsia="Calibri" w:cs="Arial"/>
          <w:szCs w:val="20"/>
        </w:rPr>
        <w:t xml:space="preserve"> o </w:t>
      </w:r>
      <w:r w:rsidRPr="00CB3612">
        <w:rPr>
          <w:rFonts w:eastAsia="Calibri" w:cs="Arial"/>
          <w:szCs w:val="20"/>
        </w:rPr>
        <w:t>miestnych daniach</w:t>
      </w:r>
      <w:r w:rsidR="00F7436F">
        <w:rPr>
          <w:rFonts w:eastAsia="Calibri" w:cs="Arial"/>
          <w:szCs w:val="20"/>
        </w:rPr>
        <w:t xml:space="preserve"> a </w:t>
      </w:r>
      <w:r w:rsidRPr="00CB3612">
        <w:rPr>
          <w:rFonts w:eastAsia="Calibri" w:cs="Arial"/>
          <w:szCs w:val="20"/>
        </w:rPr>
        <w:t>miestnom poplatku za komunálne</w:t>
      </w:r>
      <w:r w:rsidR="00F7436F">
        <w:rPr>
          <w:rFonts w:eastAsia="Calibri" w:cs="Arial"/>
          <w:szCs w:val="20"/>
        </w:rPr>
        <w:t xml:space="preserve"> a </w:t>
      </w:r>
      <w:r w:rsidRPr="00CB3612">
        <w:rPr>
          <w:rFonts w:eastAsia="Calibri" w:cs="Arial"/>
          <w:szCs w:val="20"/>
        </w:rPr>
        <w:t>drobné stavebné odpady</w:t>
      </w:r>
    </w:p>
    <w:p w14:paraId="6E0075CB" w14:textId="77777777" w:rsidR="00CB3612" w:rsidRPr="00CB3612" w:rsidRDefault="00CB3612" w:rsidP="006D16A5">
      <w:pPr>
        <w:autoSpaceDN w:val="0"/>
        <w:ind w:left="2268" w:hanging="1984"/>
        <w:rPr>
          <w:rFonts w:eastAsia="Calibri" w:cs="Arial"/>
        </w:rPr>
      </w:pPr>
    </w:p>
    <w:p w14:paraId="22B3E169" w14:textId="1324B37C" w:rsidR="00CB3612" w:rsidRPr="00CB3612" w:rsidRDefault="00CB3612" w:rsidP="006D16A5">
      <w:pPr>
        <w:autoSpaceDN w:val="0"/>
        <w:ind w:left="2268" w:hanging="19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69DB4BF0" w14:textId="5E3D83DB" w:rsidR="00CB3612" w:rsidRPr="00CB3612" w:rsidRDefault="00CB3612" w:rsidP="006D16A5">
      <w:pPr>
        <w:autoSpaceDN w:val="0"/>
        <w:ind w:left="284"/>
        <w:rPr>
          <w:rFonts w:eastAsia="Calibri" w:cs="Arial"/>
          <w:szCs w:val="20"/>
        </w:rPr>
      </w:pPr>
      <w:r w:rsidRPr="00CB3612">
        <w:rPr>
          <w:rFonts w:eastAsia="Calibri" w:cs="Arial"/>
          <w:szCs w:val="20"/>
        </w:rPr>
        <w:t>V roku 2022 som apelovala</w:t>
      </w:r>
      <w:r w:rsidR="009252D4">
        <w:rPr>
          <w:rFonts w:eastAsia="Calibri" w:cs="Arial"/>
          <w:szCs w:val="20"/>
        </w:rPr>
        <w:t xml:space="preserve"> na </w:t>
      </w:r>
      <w:r w:rsidRPr="00CB3612">
        <w:rPr>
          <w:rFonts w:eastAsia="Calibri" w:cs="Arial"/>
          <w:szCs w:val="20"/>
        </w:rPr>
        <w:t>poslancov Národnej rady SR, aby zmenili príslušné ustanovenia zákona</w:t>
      </w:r>
      <w:r w:rsidR="002C215A">
        <w:rPr>
          <w:rFonts w:eastAsia="Calibri" w:cs="Arial"/>
          <w:szCs w:val="20"/>
        </w:rPr>
        <w:t xml:space="preserve"> č. </w:t>
      </w:r>
      <w:r w:rsidRPr="00CB3612">
        <w:rPr>
          <w:rFonts w:eastAsia="Calibri" w:cs="Arial"/>
          <w:szCs w:val="20"/>
        </w:rPr>
        <w:t xml:space="preserve">582/2004 </w:t>
      </w:r>
      <w:r w:rsidR="002C215A">
        <w:rPr>
          <w:rFonts w:eastAsia="Calibri" w:cs="Arial"/>
          <w:szCs w:val="20"/>
        </w:rPr>
        <w:t>Z.</w:t>
      </w:r>
      <w:r w:rsidRPr="00CB3612">
        <w:rPr>
          <w:rFonts w:eastAsia="Calibri" w:cs="Arial"/>
          <w:szCs w:val="20"/>
        </w:rPr>
        <w:t> z.</w:t>
      </w:r>
      <w:r w:rsidR="009252D4">
        <w:rPr>
          <w:rFonts w:eastAsia="Calibri" w:cs="Arial"/>
          <w:szCs w:val="20"/>
        </w:rPr>
        <w:t xml:space="preserve"> o </w:t>
      </w:r>
      <w:r w:rsidRPr="00CB3612">
        <w:rPr>
          <w:rFonts w:eastAsia="Calibri" w:cs="Arial"/>
          <w:szCs w:val="20"/>
        </w:rPr>
        <w:t>miestnych daniach</w:t>
      </w:r>
      <w:r w:rsidR="00F7436F">
        <w:rPr>
          <w:rFonts w:eastAsia="Calibri" w:cs="Arial"/>
          <w:szCs w:val="20"/>
        </w:rPr>
        <w:t xml:space="preserve"> a </w:t>
      </w:r>
      <w:r w:rsidRPr="00CB3612">
        <w:rPr>
          <w:rFonts w:eastAsia="Calibri" w:cs="Arial"/>
          <w:szCs w:val="20"/>
        </w:rPr>
        <w:t>miestnom poplatku za komunálne odpady</w:t>
      </w:r>
      <w:r w:rsidR="00F7436F">
        <w:rPr>
          <w:rFonts w:eastAsia="Calibri" w:cs="Arial"/>
          <w:szCs w:val="20"/>
        </w:rPr>
        <w:t xml:space="preserve"> a </w:t>
      </w:r>
      <w:r w:rsidRPr="00CB3612">
        <w:rPr>
          <w:rFonts w:eastAsia="Calibri" w:cs="Arial"/>
          <w:szCs w:val="20"/>
        </w:rPr>
        <w:t>drobné stavebné odpady</w:t>
      </w:r>
      <w:r w:rsidR="009252D4">
        <w:rPr>
          <w:rFonts w:eastAsia="Calibri" w:cs="Arial"/>
          <w:szCs w:val="20"/>
        </w:rPr>
        <w:t xml:space="preserve"> v </w:t>
      </w:r>
      <w:r w:rsidRPr="00CB3612">
        <w:rPr>
          <w:rFonts w:eastAsia="Calibri" w:cs="Arial"/>
          <w:szCs w:val="20"/>
        </w:rPr>
        <w:t>znení neskorších predpisov. Navrhla som, aby osoby</w:t>
      </w:r>
      <w:r w:rsidR="00F7436F">
        <w:rPr>
          <w:rFonts w:eastAsia="Calibri" w:cs="Arial"/>
          <w:szCs w:val="20"/>
        </w:rPr>
        <w:t xml:space="preserve"> so </w:t>
      </w:r>
      <w:r w:rsidRPr="00CB3612">
        <w:rPr>
          <w:rFonts w:eastAsia="Calibri" w:cs="Arial"/>
          <w:szCs w:val="20"/>
        </w:rPr>
        <w:t>zdravotným postihnutím boli úplne oslobodené od platenia poplatku za odpad alebo</w:t>
      </w:r>
      <w:r w:rsidR="00743C81">
        <w:rPr>
          <w:rFonts w:eastAsia="Calibri" w:cs="Arial"/>
          <w:szCs w:val="20"/>
        </w:rPr>
        <w:t> </w:t>
      </w:r>
      <w:r w:rsidRPr="00CB3612">
        <w:rPr>
          <w:rFonts w:eastAsia="Calibri" w:cs="Arial"/>
          <w:szCs w:val="20"/>
        </w:rPr>
        <w:t>aby platili poplatky za odpad</w:t>
      </w:r>
      <w:r w:rsidR="009252D4">
        <w:rPr>
          <w:rFonts w:eastAsia="Calibri" w:cs="Arial"/>
          <w:szCs w:val="20"/>
        </w:rPr>
        <w:t xml:space="preserve"> v </w:t>
      </w:r>
      <w:r w:rsidRPr="00CB3612">
        <w:rPr>
          <w:rFonts w:eastAsia="Calibri" w:cs="Arial"/>
          <w:szCs w:val="20"/>
        </w:rPr>
        <w:t>nižšej sume, pričom výška tejto úľavy by nemala byť ponechaná iba</w:t>
      </w:r>
      <w:r w:rsidR="009252D4">
        <w:rPr>
          <w:rFonts w:eastAsia="Calibri" w:cs="Arial"/>
          <w:szCs w:val="20"/>
        </w:rPr>
        <w:t xml:space="preserve"> na </w:t>
      </w:r>
      <w:r w:rsidRPr="00CB3612">
        <w:rPr>
          <w:rFonts w:eastAsia="Calibri" w:cs="Arial"/>
          <w:szCs w:val="20"/>
        </w:rPr>
        <w:t>úvahu poslancov obecných</w:t>
      </w:r>
      <w:r w:rsidR="00F7436F">
        <w:rPr>
          <w:rFonts w:eastAsia="Calibri" w:cs="Arial"/>
          <w:szCs w:val="20"/>
        </w:rPr>
        <w:t xml:space="preserve"> a </w:t>
      </w:r>
      <w:r w:rsidRPr="00CB3612">
        <w:rPr>
          <w:rFonts w:eastAsia="Calibri" w:cs="Arial"/>
          <w:szCs w:val="20"/>
        </w:rPr>
        <w:t>mestských zastupiteľstiev. Na problematiku som upozornila aj</w:t>
      </w:r>
      <w:r w:rsidR="009252D4">
        <w:rPr>
          <w:rFonts w:eastAsia="Calibri" w:cs="Arial"/>
          <w:szCs w:val="20"/>
        </w:rPr>
        <w:t xml:space="preserve"> v </w:t>
      </w:r>
      <w:r w:rsidRPr="00CB3612">
        <w:rPr>
          <w:rFonts w:eastAsia="Calibri" w:cs="Arial"/>
          <w:szCs w:val="20"/>
        </w:rPr>
        <w:t>tlačovej správe</w:t>
      </w:r>
      <w:r w:rsidR="00F7436F">
        <w:rPr>
          <w:rFonts w:eastAsia="Calibri" w:cs="Arial"/>
          <w:szCs w:val="20"/>
        </w:rPr>
        <w:t xml:space="preserve"> a </w:t>
      </w:r>
      <w:r w:rsidRPr="00CB3612">
        <w:rPr>
          <w:rFonts w:eastAsia="Calibri" w:cs="Arial"/>
          <w:szCs w:val="20"/>
        </w:rPr>
        <w:t>iniciovala som stretnutie</w:t>
      </w:r>
      <w:r w:rsidR="00F7436F">
        <w:rPr>
          <w:rFonts w:eastAsia="Calibri" w:cs="Arial"/>
          <w:szCs w:val="20"/>
        </w:rPr>
        <w:t xml:space="preserve"> so </w:t>
      </w:r>
      <w:r w:rsidRPr="00CB3612">
        <w:rPr>
          <w:rFonts w:eastAsia="Calibri" w:cs="Arial"/>
          <w:szCs w:val="20"/>
        </w:rPr>
        <w:t>Združením miest</w:t>
      </w:r>
      <w:r w:rsidR="00F7436F">
        <w:rPr>
          <w:rFonts w:eastAsia="Calibri" w:cs="Arial"/>
          <w:szCs w:val="20"/>
        </w:rPr>
        <w:t xml:space="preserve"> a </w:t>
      </w:r>
      <w:r w:rsidRPr="00CB3612">
        <w:rPr>
          <w:rFonts w:eastAsia="Calibri" w:cs="Arial"/>
          <w:szCs w:val="20"/>
        </w:rPr>
        <w:t>obcí Slovenska. Návrh novely</w:t>
      </w:r>
      <w:r w:rsidRPr="00CB3612">
        <w:rPr>
          <w:rFonts w:eastAsia="Arial" w:cs="Arial"/>
          <w:szCs w:val="20"/>
        </w:rPr>
        <w:t xml:space="preserve"> Zákona</w:t>
      </w:r>
      <w:r w:rsidR="009252D4">
        <w:rPr>
          <w:rFonts w:eastAsia="Arial" w:cs="Arial"/>
          <w:szCs w:val="20"/>
        </w:rPr>
        <w:t xml:space="preserve"> o </w:t>
      </w:r>
      <w:r w:rsidRPr="00CB3612">
        <w:rPr>
          <w:rFonts w:eastAsia="Arial" w:cs="Arial"/>
          <w:szCs w:val="20"/>
        </w:rPr>
        <w:t xml:space="preserve">poplatku za odpad </w:t>
      </w:r>
      <w:r w:rsidRPr="00CB3612">
        <w:rPr>
          <w:rFonts w:eastAsia="Calibri" w:cs="Arial"/>
          <w:szCs w:val="20"/>
        </w:rPr>
        <w:t>bol</w:t>
      </w:r>
      <w:r w:rsidR="009252D4">
        <w:rPr>
          <w:rFonts w:eastAsia="Arial" w:cs="Arial"/>
          <w:szCs w:val="20"/>
        </w:rPr>
        <w:t xml:space="preserve"> v </w:t>
      </w:r>
      <w:r w:rsidRPr="00CB3612">
        <w:rPr>
          <w:rFonts w:eastAsia="Arial" w:cs="Arial"/>
          <w:szCs w:val="20"/>
        </w:rPr>
        <w:t>roku 2025 predmetom odborných diskusií</w:t>
      </w:r>
      <w:r w:rsidR="00F7436F">
        <w:rPr>
          <w:rFonts w:eastAsia="Arial" w:cs="Arial"/>
          <w:szCs w:val="20"/>
        </w:rPr>
        <w:t xml:space="preserve"> a </w:t>
      </w:r>
      <w:r w:rsidRPr="00CB3612">
        <w:rPr>
          <w:rFonts w:eastAsia="Arial" w:cs="Arial"/>
          <w:szCs w:val="20"/>
        </w:rPr>
        <w:t>formovania vecných návrhov zo strany miest</w:t>
      </w:r>
      <w:r w:rsidR="00F7436F">
        <w:rPr>
          <w:rFonts w:eastAsia="Arial" w:cs="Arial"/>
          <w:szCs w:val="20"/>
        </w:rPr>
        <w:t xml:space="preserve"> a </w:t>
      </w:r>
      <w:r w:rsidRPr="00CB3612">
        <w:rPr>
          <w:rFonts w:eastAsia="Arial" w:cs="Arial"/>
          <w:szCs w:val="20"/>
        </w:rPr>
        <w:t>obcí. Ministerstvo financií považuje za potrebné diskutovať</w:t>
      </w:r>
      <w:r w:rsidR="009252D4">
        <w:rPr>
          <w:rFonts w:eastAsia="Arial" w:cs="Arial"/>
          <w:szCs w:val="20"/>
        </w:rPr>
        <w:t xml:space="preserve"> o </w:t>
      </w:r>
      <w:r w:rsidRPr="00CB3612">
        <w:rPr>
          <w:rFonts w:eastAsia="Arial" w:cs="Arial"/>
          <w:szCs w:val="20"/>
        </w:rPr>
        <w:t>povinnosti stanovenia jednotnej úľavy</w:t>
      </w:r>
      <w:r w:rsidR="00AE1DB0">
        <w:rPr>
          <w:rFonts w:eastAsia="Arial" w:cs="Arial"/>
          <w:szCs w:val="20"/>
        </w:rPr>
        <w:t xml:space="preserve"> z </w:t>
      </w:r>
      <w:r w:rsidRPr="00CB3612">
        <w:rPr>
          <w:rFonts w:eastAsia="Arial" w:cs="Arial"/>
          <w:szCs w:val="20"/>
        </w:rPr>
        <w:t>poplatku za komunálne odpady</w:t>
      </w:r>
      <w:r w:rsidR="00F7436F">
        <w:rPr>
          <w:rFonts w:eastAsia="Arial" w:cs="Arial"/>
          <w:szCs w:val="20"/>
        </w:rPr>
        <w:t xml:space="preserve"> pre </w:t>
      </w:r>
      <w:r w:rsidRPr="00CB3612">
        <w:rPr>
          <w:rFonts w:eastAsia="Arial" w:cs="Arial"/>
          <w:szCs w:val="20"/>
        </w:rPr>
        <w:t>osoby</w:t>
      </w:r>
      <w:r w:rsidR="00F7436F">
        <w:rPr>
          <w:rFonts w:eastAsia="Arial" w:cs="Arial"/>
          <w:szCs w:val="20"/>
        </w:rPr>
        <w:t xml:space="preserve"> s </w:t>
      </w:r>
      <w:r w:rsidRPr="00CB3612">
        <w:rPr>
          <w:rFonts w:eastAsia="Arial" w:cs="Arial"/>
          <w:szCs w:val="20"/>
        </w:rPr>
        <w:t>ŤZP (t. j. vyňatie</w:t>
      </w:r>
      <w:r w:rsidR="00AE1DB0">
        <w:rPr>
          <w:rFonts w:eastAsia="Arial" w:cs="Arial"/>
          <w:szCs w:val="20"/>
        </w:rPr>
        <w:t xml:space="preserve"> z </w:t>
      </w:r>
      <w:r w:rsidRPr="00CB3612">
        <w:rPr>
          <w:rFonts w:eastAsia="Arial" w:cs="Arial"/>
          <w:szCs w:val="20"/>
        </w:rPr>
        <w:t>režimu fakultatívnych úľav</w:t>
      </w:r>
      <w:r w:rsidR="00F7436F">
        <w:rPr>
          <w:rFonts w:eastAsia="Arial" w:cs="Arial"/>
          <w:szCs w:val="20"/>
        </w:rPr>
        <w:t xml:space="preserve"> s </w:t>
      </w:r>
      <w:r w:rsidRPr="00CB3612">
        <w:rPr>
          <w:rFonts w:eastAsia="Arial" w:cs="Arial"/>
          <w:szCs w:val="20"/>
        </w:rPr>
        <w:t>ohľadom</w:t>
      </w:r>
      <w:r w:rsidR="009252D4">
        <w:rPr>
          <w:rFonts w:eastAsia="Arial" w:cs="Arial"/>
          <w:szCs w:val="20"/>
        </w:rPr>
        <w:t xml:space="preserve"> na </w:t>
      </w:r>
      <w:r w:rsidRPr="00CB3612">
        <w:rPr>
          <w:rFonts w:eastAsia="Arial" w:cs="Arial"/>
          <w:szCs w:val="20"/>
        </w:rPr>
        <w:t>miestne podmienky</w:t>
      </w:r>
      <w:r w:rsidR="00F7436F">
        <w:rPr>
          <w:rFonts w:eastAsia="Arial" w:cs="Arial"/>
          <w:szCs w:val="20"/>
        </w:rPr>
        <w:t xml:space="preserve"> a </w:t>
      </w:r>
      <w:r w:rsidRPr="00CB3612">
        <w:rPr>
          <w:rFonts w:eastAsia="Arial" w:cs="Arial"/>
          <w:szCs w:val="20"/>
        </w:rPr>
        <w:t>stanovenie obligatórnej úľavy) aj</w:t>
      </w:r>
      <w:r w:rsidR="009252D4">
        <w:rPr>
          <w:rFonts w:eastAsia="Arial" w:cs="Arial"/>
          <w:szCs w:val="20"/>
        </w:rPr>
        <w:t xml:space="preserve"> na </w:t>
      </w:r>
      <w:r w:rsidRPr="00CB3612">
        <w:rPr>
          <w:rFonts w:eastAsia="Arial" w:cs="Arial"/>
          <w:szCs w:val="20"/>
        </w:rPr>
        <w:t>úrovni Združenia miest</w:t>
      </w:r>
      <w:r w:rsidR="00F7436F">
        <w:rPr>
          <w:rFonts w:eastAsia="Arial" w:cs="Arial"/>
          <w:szCs w:val="20"/>
        </w:rPr>
        <w:t xml:space="preserve"> a </w:t>
      </w:r>
      <w:r w:rsidRPr="00CB3612">
        <w:rPr>
          <w:rFonts w:eastAsia="Arial" w:cs="Arial"/>
          <w:szCs w:val="20"/>
        </w:rPr>
        <w:t>obcí</w:t>
      </w:r>
      <w:r w:rsidR="00F7436F">
        <w:rPr>
          <w:rFonts w:eastAsia="Arial" w:cs="Arial"/>
          <w:szCs w:val="20"/>
        </w:rPr>
        <w:t xml:space="preserve"> a </w:t>
      </w:r>
      <w:r w:rsidRPr="00CB3612">
        <w:rPr>
          <w:rFonts w:eastAsia="Arial" w:cs="Arial"/>
          <w:szCs w:val="20"/>
        </w:rPr>
        <w:t>Únie miest Slovenska. Podľa súčasného nastaveni</w:t>
      </w:r>
      <w:r w:rsidRPr="00CB3612">
        <w:rPr>
          <w:rFonts w:eastAsia="Calibri" w:cs="Arial"/>
          <w:szCs w:val="20"/>
        </w:rPr>
        <w:t>a</w:t>
      </w:r>
      <w:r w:rsidRPr="00CB3612">
        <w:rPr>
          <w:rFonts w:eastAsia="Arial" w:cs="Arial"/>
          <w:szCs w:val="20"/>
        </w:rPr>
        <w:t xml:space="preserve"> úľav obce rozhodujú vo veci miestnych daní</w:t>
      </w:r>
      <w:r w:rsidR="00F7436F">
        <w:rPr>
          <w:rFonts w:eastAsia="Arial" w:cs="Arial"/>
          <w:szCs w:val="20"/>
        </w:rPr>
        <w:t xml:space="preserve"> a </w:t>
      </w:r>
      <w:r w:rsidRPr="00CB3612">
        <w:rPr>
          <w:rFonts w:eastAsia="Arial" w:cs="Arial"/>
          <w:szCs w:val="20"/>
        </w:rPr>
        <w:t>poplatkov</w:t>
      </w:r>
      <w:r w:rsidR="009252D4">
        <w:rPr>
          <w:rFonts w:eastAsia="Arial" w:cs="Arial"/>
          <w:szCs w:val="20"/>
        </w:rPr>
        <w:t xml:space="preserve"> na </w:t>
      </w:r>
      <w:r w:rsidRPr="00CB3612">
        <w:rPr>
          <w:rFonts w:eastAsia="Arial" w:cs="Arial"/>
          <w:szCs w:val="20"/>
        </w:rPr>
        <w:t>základe miestnych podmienok. Na rozdiel od definície miestnej dane, pri poplatku za komunálne odpady sa podľa názoru Ministerstva financií navrhované odporúčanie javí ako zasahujúce do princípu odplaty za spotrebovanú službu, podobne ako je to</w:t>
      </w:r>
      <w:r w:rsidR="009252D4">
        <w:rPr>
          <w:rFonts w:eastAsia="Arial" w:cs="Arial"/>
          <w:szCs w:val="20"/>
        </w:rPr>
        <w:t xml:space="preserve"> v </w:t>
      </w:r>
      <w:r w:rsidRPr="00CB3612">
        <w:rPr>
          <w:rFonts w:eastAsia="Arial" w:cs="Arial"/>
          <w:szCs w:val="20"/>
        </w:rPr>
        <w:t>prípade odplaty za spotrebovanú elektrinu, plyn alebo</w:t>
      </w:r>
      <w:r w:rsidR="00743C81">
        <w:rPr>
          <w:rFonts w:eastAsia="Arial" w:cs="Arial"/>
          <w:szCs w:val="20"/>
        </w:rPr>
        <w:t> </w:t>
      </w:r>
      <w:r w:rsidRPr="00CB3612">
        <w:rPr>
          <w:rFonts w:eastAsia="Arial" w:cs="Arial"/>
          <w:szCs w:val="20"/>
        </w:rPr>
        <w:t xml:space="preserve">vodu. </w:t>
      </w:r>
      <w:r w:rsidRPr="00CB3612">
        <w:rPr>
          <w:rFonts w:eastAsia="Calibri" w:cs="Arial"/>
          <w:szCs w:val="20"/>
        </w:rPr>
        <w:t>P</w:t>
      </w:r>
      <w:r w:rsidRPr="00CB3612">
        <w:rPr>
          <w:rFonts w:eastAsia="Arial" w:cs="Arial"/>
          <w:szCs w:val="20"/>
        </w:rPr>
        <w:t>reto je podľa Ministerstva financií vhodnejšie prenechať výkon daňovej politiky</w:t>
      </w:r>
      <w:r w:rsidR="009252D4">
        <w:rPr>
          <w:rFonts w:eastAsia="Arial" w:cs="Arial"/>
          <w:szCs w:val="20"/>
        </w:rPr>
        <w:t xml:space="preserve"> na </w:t>
      </w:r>
      <w:r w:rsidRPr="00CB3612">
        <w:rPr>
          <w:rFonts w:eastAsia="Arial" w:cs="Arial"/>
          <w:szCs w:val="20"/>
        </w:rPr>
        <w:t>území obce tak, aby si obec zhodnotila možnosti poskytovania úľav</w:t>
      </w:r>
      <w:r w:rsidR="00F7436F">
        <w:rPr>
          <w:rFonts w:eastAsia="Arial" w:cs="Arial"/>
          <w:szCs w:val="20"/>
        </w:rPr>
        <w:t xml:space="preserve"> s </w:t>
      </w:r>
      <w:r w:rsidRPr="00CB3612">
        <w:rPr>
          <w:rFonts w:eastAsia="Arial" w:cs="Arial"/>
          <w:szCs w:val="20"/>
        </w:rPr>
        <w:t>ohľadom</w:t>
      </w:r>
      <w:r w:rsidR="009252D4">
        <w:rPr>
          <w:rFonts w:eastAsia="Arial" w:cs="Arial"/>
          <w:szCs w:val="20"/>
        </w:rPr>
        <w:t xml:space="preserve"> na </w:t>
      </w:r>
      <w:r w:rsidRPr="00CB3612">
        <w:rPr>
          <w:rFonts w:eastAsia="Arial" w:cs="Arial"/>
          <w:szCs w:val="20"/>
        </w:rPr>
        <w:t>celkové náklady obce súvisiace</w:t>
      </w:r>
      <w:r w:rsidR="00F7436F">
        <w:rPr>
          <w:rFonts w:eastAsia="Arial" w:cs="Arial"/>
          <w:szCs w:val="20"/>
        </w:rPr>
        <w:t xml:space="preserve"> s </w:t>
      </w:r>
      <w:r w:rsidRPr="00CB3612">
        <w:rPr>
          <w:rFonts w:eastAsia="Arial" w:cs="Arial"/>
          <w:szCs w:val="20"/>
        </w:rPr>
        <w:t>činnosťami nakladania</w:t>
      </w:r>
      <w:r w:rsidR="00F7436F">
        <w:rPr>
          <w:rFonts w:eastAsia="Arial" w:cs="Arial"/>
          <w:szCs w:val="20"/>
        </w:rPr>
        <w:t xml:space="preserve"> s </w:t>
      </w:r>
      <w:r w:rsidRPr="00CB3612">
        <w:rPr>
          <w:rFonts w:eastAsia="Arial" w:cs="Arial"/>
          <w:szCs w:val="20"/>
        </w:rPr>
        <w:t>komunálnym odpadom, mierou tvorby</w:t>
      </w:r>
      <w:r w:rsidR="00F7436F">
        <w:rPr>
          <w:rFonts w:eastAsia="Arial" w:cs="Arial"/>
          <w:szCs w:val="20"/>
        </w:rPr>
        <w:t xml:space="preserve"> a </w:t>
      </w:r>
      <w:r w:rsidRPr="00CB3612">
        <w:rPr>
          <w:rFonts w:eastAsia="Arial" w:cs="Arial"/>
          <w:szCs w:val="20"/>
        </w:rPr>
        <w:t>triedenia komunálneho odpadu, čo sa</w:t>
      </w:r>
      <w:r w:rsidR="009252D4">
        <w:rPr>
          <w:rFonts w:eastAsia="Arial" w:cs="Arial"/>
          <w:szCs w:val="20"/>
        </w:rPr>
        <w:t xml:space="preserve"> v </w:t>
      </w:r>
      <w:r w:rsidRPr="00CB3612">
        <w:rPr>
          <w:rFonts w:eastAsia="Arial" w:cs="Arial"/>
          <w:szCs w:val="20"/>
        </w:rPr>
        <w:t>jednotlivých obciach veľmi líši. Ak návrh</w:t>
      </w:r>
      <w:r w:rsidR="009252D4">
        <w:rPr>
          <w:rFonts w:eastAsia="Arial" w:cs="Arial"/>
          <w:szCs w:val="20"/>
        </w:rPr>
        <w:t xml:space="preserve"> na </w:t>
      </w:r>
      <w:r w:rsidRPr="00CB3612">
        <w:rPr>
          <w:rFonts w:eastAsia="Arial" w:cs="Arial"/>
          <w:szCs w:val="20"/>
        </w:rPr>
        <w:t>jednotnú úľavu</w:t>
      </w:r>
      <w:r w:rsidR="00F7436F">
        <w:rPr>
          <w:rFonts w:eastAsia="Arial" w:cs="Arial"/>
          <w:szCs w:val="20"/>
        </w:rPr>
        <w:t xml:space="preserve"> pre </w:t>
      </w:r>
      <w:r w:rsidRPr="00CB3612">
        <w:rPr>
          <w:rFonts w:eastAsia="Arial" w:cs="Arial"/>
          <w:szCs w:val="20"/>
        </w:rPr>
        <w:t>osoby</w:t>
      </w:r>
      <w:r w:rsidR="00F7436F">
        <w:rPr>
          <w:rFonts w:eastAsia="Arial" w:cs="Arial"/>
          <w:szCs w:val="20"/>
        </w:rPr>
        <w:t xml:space="preserve"> so </w:t>
      </w:r>
      <w:r w:rsidRPr="00CB3612">
        <w:rPr>
          <w:rFonts w:eastAsia="Arial" w:cs="Arial"/>
          <w:szCs w:val="20"/>
        </w:rPr>
        <w:t>zdravotným postihnutím podporia samotné mestá</w:t>
      </w:r>
      <w:r w:rsidR="00F7436F">
        <w:rPr>
          <w:rFonts w:eastAsia="Arial" w:cs="Arial"/>
          <w:szCs w:val="20"/>
        </w:rPr>
        <w:t xml:space="preserve"> a </w:t>
      </w:r>
      <w:r w:rsidRPr="00CB3612">
        <w:rPr>
          <w:rFonts w:eastAsia="Arial" w:cs="Arial"/>
          <w:szCs w:val="20"/>
        </w:rPr>
        <w:t>obce</w:t>
      </w:r>
      <w:r w:rsidR="00F7436F">
        <w:rPr>
          <w:rFonts w:eastAsia="Arial" w:cs="Arial"/>
          <w:szCs w:val="20"/>
        </w:rPr>
        <w:t xml:space="preserve"> a </w:t>
      </w:r>
      <w:r w:rsidRPr="00CB3612">
        <w:rPr>
          <w:rFonts w:eastAsia="Arial" w:cs="Arial"/>
          <w:szCs w:val="20"/>
        </w:rPr>
        <w:t>nebudú požadovať kompenzáciu za negatívny finančný vplyv opatrenia, môže byť tento návrh súčasťou novely Z</w:t>
      </w:r>
      <w:r w:rsidRPr="00CB3612">
        <w:rPr>
          <w:rFonts w:eastAsia="Calibri" w:cs="Arial"/>
          <w:szCs w:val="20"/>
        </w:rPr>
        <w:t>ákona</w:t>
      </w:r>
      <w:r w:rsidR="009252D4">
        <w:rPr>
          <w:rFonts w:eastAsia="Calibri" w:cs="Arial"/>
          <w:szCs w:val="20"/>
        </w:rPr>
        <w:t xml:space="preserve"> o </w:t>
      </w:r>
      <w:r w:rsidRPr="00CB3612">
        <w:rPr>
          <w:rFonts w:eastAsia="Calibri" w:cs="Arial"/>
          <w:szCs w:val="20"/>
        </w:rPr>
        <w:t>poplatku za odpad</w:t>
      </w:r>
      <w:r w:rsidRPr="00CB3612">
        <w:rPr>
          <w:rFonts w:eastAsia="Arial" w:cs="Arial"/>
          <w:szCs w:val="20"/>
        </w:rPr>
        <w:t xml:space="preserve">. </w:t>
      </w:r>
    </w:p>
    <w:p w14:paraId="1CFD2B61" w14:textId="77777777" w:rsidR="00CB3612" w:rsidRPr="00CB3612" w:rsidRDefault="00CB3612" w:rsidP="006D16A5">
      <w:pPr>
        <w:autoSpaceDN w:val="0"/>
        <w:ind w:left="284"/>
        <w:rPr>
          <w:rFonts w:eastAsia="Arial" w:cs="Arial"/>
          <w:i/>
          <w:szCs w:val="20"/>
        </w:rPr>
      </w:pPr>
      <w:r w:rsidRPr="00CB3612">
        <w:rPr>
          <w:rFonts w:eastAsia="Arial" w:cs="Arial"/>
          <w:i/>
          <w:szCs w:val="20"/>
        </w:rPr>
        <w:t>Legislatívne odporúčanie hodnotím ako čiastočne plnené.</w:t>
      </w:r>
    </w:p>
    <w:p w14:paraId="3775DF03" w14:textId="77777777" w:rsidR="00CB3612" w:rsidRPr="00CB3612" w:rsidRDefault="00CB3612" w:rsidP="00CB3612">
      <w:pPr>
        <w:autoSpaceDN w:val="0"/>
        <w:rPr>
          <w:rFonts w:eastAsia="Calibri" w:cs="Arial"/>
        </w:rPr>
      </w:pPr>
    </w:p>
    <w:p w14:paraId="3FF94776" w14:textId="77777777" w:rsidR="00CB3612" w:rsidRPr="00CB3612" w:rsidRDefault="00CB3612" w:rsidP="00CB3612">
      <w:pPr>
        <w:autoSpaceDN w:val="0"/>
        <w:rPr>
          <w:rFonts w:eastAsia="Calibri" w:cs="Arial"/>
        </w:rPr>
      </w:pPr>
      <w:r w:rsidRPr="00CB3612">
        <w:rPr>
          <w:rFonts w:ascii="Times New Roman" w:eastAsia="Calibri" w:hAnsi="Times New Roman" w:cs="Times New Roman"/>
          <w:sz w:val="24"/>
          <w:szCs w:val="24"/>
          <w:lang w:eastAsia="sk-SK"/>
        </w:rPr>
        <w:br w:type="page"/>
      </w:r>
    </w:p>
    <w:p w14:paraId="59375DBF" w14:textId="77777777" w:rsidR="00CB3612" w:rsidRPr="00CB3612" w:rsidRDefault="00CB3612" w:rsidP="00DE1579">
      <w:pPr>
        <w:pStyle w:val="Nadpis3"/>
      </w:pPr>
      <w:bookmarkStart w:id="636" w:name="_Toc218721253"/>
      <w:bookmarkStart w:id="637" w:name="_Toc225300834"/>
      <w:bookmarkStart w:id="638" w:name="_Toc225302494"/>
      <w:r w:rsidRPr="00CB3612">
        <w:t>Ministerstvo kultúry SR</w:t>
      </w:r>
      <w:bookmarkEnd w:id="636"/>
      <w:bookmarkEnd w:id="637"/>
      <w:bookmarkEnd w:id="638"/>
      <w:r w:rsidRPr="00CB3612">
        <w:t xml:space="preserve"> </w:t>
      </w:r>
    </w:p>
    <w:p w14:paraId="1316353E" w14:textId="77777777" w:rsidR="00AE2F07" w:rsidRDefault="00CB3612" w:rsidP="00DE1579">
      <w:pPr>
        <w:pStyle w:val="Nadpis4"/>
      </w:pPr>
      <w:r w:rsidRPr="00CB3612">
        <w:t>Odporúčania</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AE2F07" w:rsidRPr="00D842FF" w14:paraId="051D8D31" w14:textId="77777777" w:rsidTr="00AA36E3">
        <w:tc>
          <w:tcPr>
            <w:tcW w:w="9206" w:type="dxa"/>
            <w:tcBorders>
              <w:left w:val="single" w:sz="24" w:space="0" w:color="C0C0C0"/>
            </w:tcBorders>
          </w:tcPr>
          <w:p w14:paraId="7B3086B3" w14:textId="2680B1A5" w:rsidR="00AE2F07" w:rsidRPr="00CB3612" w:rsidRDefault="00AE2F07" w:rsidP="00AE2F07">
            <w:pPr>
              <w:autoSpaceDN w:val="0"/>
              <w:ind w:left="2835" w:hanging="2835"/>
              <w:rPr>
                <w:rFonts w:eastAsia="Calibri" w:cs="Arial"/>
              </w:rPr>
            </w:pPr>
            <w:r w:rsidRPr="00CB3612">
              <w:rPr>
                <w:rFonts w:eastAsia="Calibri" w:cs="Arial"/>
              </w:rPr>
              <w:t>splnené</w:t>
            </w:r>
            <w:r w:rsidR="009252D4">
              <w:rPr>
                <w:rFonts w:eastAsia="Calibri" w:cs="Arial"/>
              </w:rPr>
              <w:t xml:space="preserve"> v </w:t>
            </w:r>
            <w:r w:rsidRPr="00CB3612">
              <w:rPr>
                <w:rFonts w:eastAsia="Calibri" w:cs="Arial"/>
              </w:rPr>
              <w:t>roku 2025:</w:t>
            </w:r>
            <w:r w:rsidRPr="00CB3612">
              <w:rPr>
                <w:rFonts w:eastAsia="Calibri" w:cs="Arial"/>
              </w:rPr>
              <w:tab/>
              <w:t>0</w:t>
            </w:r>
          </w:p>
          <w:p w14:paraId="0FAC7279" w14:textId="77777777" w:rsidR="00AE2F07" w:rsidRPr="00CB3612" w:rsidRDefault="00AE2F07" w:rsidP="00AE2F07">
            <w:pPr>
              <w:autoSpaceDN w:val="0"/>
              <w:ind w:left="2835" w:hanging="2835"/>
              <w:rPr>
                <w:rFonts w:eastAsia="Calibri" w:cs="Arial"/>
              </w:rPr>
            </w:pPr>
            <w:r w:rsidRPr="00CB3612">
              <w:rPr>
                <w:rFonts w:eastAsia="Calibri" w:cs="Arial"/>
              </w:rPr>
              <w:t>plní sa priebežne:</w:t>
            </w:r>
            <w:r w:rsidRPr="00CB3612">
              <w:rPr>
                <w:rFonts w:eastAsia="Calibri" w:cs="Arial"/>
              </w:rPr>
              <w:tab/>
              <w:t>0</w:t>
            </w:r>
          </w:p>
          <w:p w14:paraId="65B03FBB" w14:textId="77777777" w:rsidR="00AE2F07" w:rsidRPr="00CB3612" w:rsidRDefault="00AE2F07" w:rsidP="00AE2F07">
            <w:pPr>
              <w:autoSpaceDN w:val="0"/>
              <w:ind w:left="2835" w:hanging="2835"/>
              <w:rPr>
                <w:rFonts w:eastAsia="Calibri" w:cs="Arial"/>
              </w:rPr>
            </w:pPr>
            <w:r w:rsidRPr="00CB3612">
              <w:rPr>
                <w:rFonts w:eastAsia="Calibri" w:cs="Arial"/>
              </w:rPr>
              <w:t>plní sa čiastočne:</w:t>
            </w:r>
            <w:r w:rsidRPr="00CB3612">
              <w:rPr>
                <w:rFonts w:eastAsia="Calibri" w:cs="Arial"/>
              </w:rPr>
              <w:tab/>
              <w:t>1</w:t>
            </w:r>
          </w:p>
          <w:p w14:paraId="3589D67B" w14:textId="77777777" w:rsidR="00AE2F07" w:rsidRPr="00CB3612" w:rsidRDefault="00AE2F07" w:rsidP="00AE2F07">
            <w:pPr>
              <w:autoSpaceDN w:val="0"/>
              <w:ind w:left="2835" w:hanging="2835"/>
              <w:rPr>
                <w:rFonts w:eastAsia="Calibri" w:cs="Arial"/>
              </w:rPr>
            </w:pPr>
            <w:r w:rsidRPr="00CB3612">
              <w:rPr>
                <w:rFonts w:eastAsia="Calibri" w:cs="Arial"/>
              </w:rPr>
              <w:t>nesplnené:</w:t>
            </w:r>
            <w:r w:rsidRPr="00CB3612">
              <w:rPr>
                <w:rFonts w:eastAsia="Calibri" w:cs="Arial"/>
              </w:rPr>
              <w:tab/>
              <w:t>0</w:t>
            </w:r>
          </w:p>
          <w:p w14:paraId="03F5F598" w14:textId="62BEDD5F" w:rsidR="00AE2F07" w:rsidRPr="00CB3612" w:rsidRDefault="00AE2F07" w:rsidP="00AE2F07">
            <w:pPr>
              <w:autoSpaceDN w:val="0"/>
              <w:ind w:left="2835" w:hanging="2835"/>
              <w:rPr>
                <w:rFonts w:eastAsia="Calibri" w:cs="Arial"/>
              </w:rPr>
            </w:pPr>
            <w:r w:rsidRPr="00CB3612">
              <w:rPr>
                <w:rFonts w:eastAsia="Calibri" w:cs="Arial"/>
              </w:rPr>
              <w:t>stratilo opodstatnenie:</w:t>
            </w:r>
            <w:r>
              <w:tab/>
            </w:r>
            <w:r w:rsidRPr="00CB3612">
              <w:rPr>
                <w:rFonts w:eastAsia="Calibri" w:cs="Arial"/>
              </w:rPr>
              <w:t>0</w:t>
            </w:r>
          </w:p>
          <w:p w14:paraId="7B1C3B58" w14:textId="7E8FB8E4" w:rsidR="00AE2F07" w:rsidRPr="007F7633" w:rsidRDefault="00AE2F07" w:rsidP="00AE2F07">
            <w:pPr>
              <w:autoSpaceDN w:val="0"/>
              <w:ind w:left="2835" w:hanging="2835"/>
              <w:rPr>
                <w:rFonts w:cs="Arial"/>
                <w:bCs/>
              </w:rPr>
            </w:pPr>
            <w:r w:rsidRPr="00CB3612">
              <w:rPr>
                <w:rFonts w:eastAsia="Calibri" w:cs="Arial"/>
              </w:rPr>
              <w:t>nové</w:t>
            </w:r>
            <w:r w:rsidR="00AE1DB0">
              <w:rPr>
                <w:rFonts w:eastAsia="Calibri" w:cs="Arial"/>
              </w:rPr>
              <w:t xml:space="preserve"> z </w:t>
            </w:r>
            <w:r w:rsidRPr="00CB3612">
              <w:rPr>
                <w:rFonts w:eastAsia="Calibri" w:cs="Arial"/>
              </w:rPr>
              <w:t>roku 2025:</w:t>
            </w:r>
            <w:r w:rsidRPr="00CB3612">
              <w:rPr>
                <w:rFonts w:eastAsia="Calibri" w:cs="Arial"/>
              </w:rPr>
              <w:tab/>
              <w:t>0</w:t>
            </w:r>
          </w:p>
        </w:tc>
      </w:tr>
    </w:tbl>
    <w:p w14:paraId="37FD7F3A" w14:textId="77777777" w:rsidR="00CB3612" w:rsidRPr="00CB3612" w:rsidRDefault="00CB3612" w:rsidP="00CB3612">
      <w:pPr>
        <w:autoSpaceDN w:val="0"/>
        <w:rPr>
          <w:rFonts w:eastAsia="Calibri" w:cs="Arial"/>
        </w:rPr>
      </w:pPr>
    </w:p>
    <w:p w14:paraId="1306B807" w14:textId="6A1717E0" w:rsidR="00CB3612" w:rsidRPr="00CB3612" w:rsidRDefault="00CB3612" w:rsidP="00711290">
      <w:pPr>
        <w:numPr>
          <w:ilvl w:val="0"/>
          <w:numId w:val="158"/>
        </w:numPr>
        <w:autoSpaceDN w:val="0"/>
        <w:ind w:left="284" w:hanging="284"/>
        <w:contextualSpacing/>
        <w:rPr>
          <w:rFonts w:cs="Arial"/>
        </w:rPr>
      </w:pPr>
      <w:r w:rsidRPr="00CB3612">
        <w:rPr>
          <w:rFonts w:cs="Arial"/>
        </w:rPr>
        <w:t>Zabezpečiť verejné označenia</w:t>
      </w:r>
      <w:r w:rsidR="009252D4">
        <w:rPr>
          <w:rFonts w:cs="Arial"/>
        </w:rPr>
        <w:t xml:space="preserve"> v </w:t>
      </w:r>
      <w:r w:rsidRPr="00CB3612">
        <w:rPr>
          <w:rFonts w:cs="Arial"/>
        </w:rPr>
        <w:t>Braillovom písme</w:t>
      </w:r>
      <w:r w:rsidR="00F7436F">
        <w:rPr>
          <w:rFonts w:cs="Arial"/>
        </w:rPr>
        <w:t xml:space="preserve"> a </w:t>
      </w:r>
      <w:r w:rsidRPr="00CB3612">
        <w:rPr>
          <w:rFonts w:cs="Arial"/>
        </w:rPr>
        <w:t xml:space="preserve">ľahko čitateľných formách, ako aj živú asistenciu, sprostredkovateľov, sprievodcov, </w:t>
      </w:r>
      <w:proofErr w:type="spellStart"/>
      <w:r w:rsidRPr="00CB3612">
        <w:rPr>
          <w:rFonts w:cs="Arial"/>
        </w:rPr>
        <w:t>predčítavateľov</w:t>
      </w:r>
      <w:proofErr w:type="spellEnd"/>
      <w:r w:rsidRPr="00CB3612">
        <w:rPr>
          <w:rFonts w:cs="Arial"/>
        </w:rPr>
        <w:t>, prístupné informačné stánky, automaty</w:t>
      </w:r>
      <w:r w:rsidR="00F7436F">
        <w:rPr>
          <w:rFonts w:cs="Arial"/>
        </w:rPr>
        <w:t xml:space="preserve"> s </w:t>
      </w:r>
      <w:r w:rsidRPr="00CB3612">
        <w:rPr>
          <w:rFonts w:cs="Arial"/>
        </w:rPr>
        <w:t>lístkami, webové stránky, mobilné aplikácie</w:t>
      </w:r>
      <w:r w:rsidR="00F7436F">
        <w:rPr>
          <w:rFonts w:cs="Arial"/>
        </w:rPr>
        <w:t xml:space="preserve"> a </w:t>
      </w:r>
      <w:r w:rsidRPr="00CB3612">
        <w:rPr>
          <w:rFonts w:cs="Arial"/>
        </w:rPr>
        <w:t>profesionálnych tlmočníkov posunkového jazyka</w:t>
      </w:r>
      <w:r w:rsidR="00F7436F">
        <w:rPr>
          <w:rFonts w:cs="Arial"/>
        </w:rPr>
        <w:t xml:space="preserve"> s </w:t>
      </w:r>
      <w:r w:rsidRPr="00CB3612">
        <w:rPr>
          <w:rFonts w:cs="Arial"/>
        </w:rPr>
        <w:t>cieľom uľahčiť prístup do budov, dopravných prostriedkov</w:t>
      </w:r>
      <w:r w:rsidR="00F7436F">
        <w:rPr>
          <w:rFonts w:cs="Arial"/>
        </w:rPr>
        <w:t xml:space="preserve"> a </w:t>
      </w:r>
      <w:r w:rsidRPr="00CB3612">
        <w:rPr>
          <w:rFonts w:cs="Arial"/>
        </w:rPr>
        <w:t>do iných verejne prístupných zariadení.</w:t>
      </w:r>
    </w:p>
    <w:p w14:paraId="03CEA3DD" w14:textId="388AD6D7" w:rsidR="00CB3612" w:rsidRPr="00CB3612" w:rsidRDefault="00CB3612" w:rsidP="004966E0">
      <w:pPr>
        <w:autoSpaceDN w:val="0"/>
        <w:ind w:left="2268" w:hanging="1984"/>
        <w:rPr>
          <w:rFonts w:eastAsia="Calibri" w:cs="Arial"/>
        </w:rPr>
      </w:pPr>
      <w:r w:rsidRPr="00CB3612">
        <w:rPr>
          <w:rFonts w:eastAsia="Calibri" w:cs="Arial"/>
          <w:b/>
          <w:bCs/>
        </w:rPr>
        <w:t xml:space="preserve">Stav plnenia: </w:t>
      </w:r>
      <w:r w:rsidRPr="00CB3612">
        <w:rPr>
          <w:rFonts w:eastAsia="Calibri" w:cs="Arial"/>
        </w:rPr>
        <w:tab/>
      </w:r>
      <w:r w:rsidRPr="00CB3612">
        <w:rPr>
          <w:rFonts w:eastAsia="Calibri" w:cs="Arial"/>
          <w:b/>
          <w:bCs/>
        </w:rPr>
        <w:t xml:space="preserve">Plní sa čiastočne </w:t>
      </w:r>
      <w:r w:rsidRPr="00CB3612">
        <w:rPr>
          <w:rFonts w:eastAsia="Calibri" w:cs="Arial"/>
        </w:rPr>
        <w:t>(podľa iniciatívy miest</w:t>
      </w:r>
      <w:r w:rsidR="00F7436F">
        <w:rPr>
          <w:rFonts w:eastAsia="Calibri" w:cs="Arial"/>
        </w:rPr>
        <w:t xml:space="preserve"> a </w:t>
      </w:r>
      <w:r w:rsidRPr="00CB3612">
        <w:rPr>
          <w:rFonts w:eastAsia="Calibri" w:cs="Arial"/>
        </w:rPr>
        <w:t>obcí</w:t>
      </w:r>
      <w:r w:rsidR="00F7436F">
        <w:rPr>
          <w:rFonts w:eastAsia="Calibri" w:cs="Arial"/>
        </w:rPr>
        <w:t xml:space="preserve"> a </w:t>
      </w:r>
      <w:r w:rsidRPr="00CB3612">
        <w:rPr>
          <w:rFonts w:eastAsia="Calibri" w:cs="Arial"/>
        </w:rPr>
        <w:t>ďalších projektov</w:t>
      </w:r>
      <w:r w:rsidR="00F7436F">
        <w:rPr>
          <w:rFonts w:eastAsia="Calibri" w:cs="Arial"/>
        </w:rPr>
        <w:t xml:space="preserve"> s </w:t>
      </w:r>
      <w:r w:rsidRPr="00CB3612">
        <w:rPr>
          <w:rFonts w:eastAsia="Calibri" w:cs="Arial"/>
        </w:rPr>
        <w:t>podporou štátu)</w:t>
      </w:r>
    </w:p>
    <w:p w14:paraId="2970F50E" w14:textId="77777777" w:rsidR="00CB3612" w:rsidRPr="00CB3612" w:rsidRDefault="00CB3612" w:rsidP="004966E0">
      <w:pPr>
        <w:autoSpaceDN w:val="0"/>
        <w:ind w:left="2268" w:hanging="1984"/>
        <w:rPr>
          <w:rFonts w:eastAsia="Calibri" w:cs="Arial"/>
          <w:szCs w:val="18"/>
        </w:rPr>
      </w:pPr>
      <w:r w:rsidRPr="00CB3612">
        <w:rPr>
          <w:rFonts w:eastAsia="Calibri" w:cs="Arial"/>
          <w:b/>
          <w:bCs/>
          <w:szCs w:val="18"/>
        </w:rPr>
        <w:t xml:space="preserve">Rezort: </w:t>
      </w:r>
      <w:r w:rsidRPr="00CB3612">
        <w:rPr>
          <w:rFonts w:eastAsia="Calibri" w:cs="Arial"/>
          <w:b/>
          <w:bCs/>
          <w:szCs w:val="18"/>
        </w:rPr>
        <w:tab/>
      </w:r>
      <w:r w:rsidRPr="00CB3612">
        <w:rPr>
          <w:rFonts w:eastAsia="Calibri" w:cs="Arial"/>
          <w:szCs w:val="18"/>
        </w:rPr>
        <w:t>MK SR</w:t>
      </w:r>
    </w:p>
    <w:p w14:paraId="6D75F486" w14:textId="77777777" w:rsidR="00CB3612" w:rsidRPr="00CB3612" w:rsidRDefault="00CB3612" w:rsidP="004966E0">
      <w:pPr>
        <w:autoSpaceDN w:val="0"/>
        <w:ind w:left="2268" w:hanging="1984"/>
        <w:rPr>
          <w:rFonts w:eastAsia="Calibri" w:cs="Arial"/>
          <w:b/>
          <w:bCs/>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2016</w:t>
      </w:r>
    </w:p>
    <w:p w14:paraId="61329BBC" w14:textId="77777777" w:rsidR="00CB3612" w:rsidRPr="00CB3612" w:rsidRDefault="00CB3612" w:rsidP="004966E0">
      <w:pPr>
        <w:autoSpaceDN w:val="0"/>
        <w:ind w:left="2268" w:hanging="1984"/>
        <w:rPr>
          <w:rFonts w:eastAsia="Calibri" w:cs="Arial"/>
          <w:szCs w:val="18"/>
        </w:rPr>
      </w:pPr>
      <w:r w:rsidRPr="00CB3612">
        <w:rPr>
          <w:rFonts w:eastAsia="Calibri" w:cs="Arial"/>
          <w:b/>
          <w:bCs/>
          <w:szCs w:val="20"/>
        </w:rPr>
        <w:t xml:space="preserve">Oblasť úpravy: </w:t>
      </w:r>
      <w:r w:rsidRPr="00CB3612">
        <w:rPr>
          <w:rFonts w:eastAsia="Calibri" w:cs="Arial"/>
        </w:rPr>
        <w:tab/>
      </w:r>
      <w:r w:rsidRPr="00CB3612">
        <w:rPr>
          <w:rFonts w:eastAsia="Calibri" w:cs="Arial"/>
          <w:szCs w:val="20"/>
        </w:rPr>
        <w:t>Právna úprava týkajúca sa komunikačných bariér</w:t>
      </w:r>
    </w:p>
    <w:p w14:paraId="6D8D5A3B" w14:textId="77777777" w:rsidR="00CB3612" w:rsidRPr="00CB3612" w:rsidRDefault="00CB3612" w:rsidP="004966E0">
      <w:pPr>
        <w:autoSpaceDN w:val="0"/>
        <w:ind w:left="2268" w:hanging="1984"/>
        <w:rPr>
          <w:rFonts w:eastAsia="Calibri" w:cs="Arial"/>
          <w:szCs w:val="20"/>
        </w:rPr>
      </w:pPr>
    </w:p>
    <w:p w14:paraId="62CB6897" w14:textId="4AEB6DE6" w:rsidR="00CB3612" w:rsidRPr="00CB3612" w:rsidRDefault="00CB3612" w:rsidP="004966E0">
      <w:pPr>
        <w:autoSpaceDN w:val="0"/>
        <w:ind w:left="2268" w:hanging="1984"/>
        <w:rPr>
          <w:rFonts w:eastAsia="Calibri" w:cs="Arial"/>
        </w:rPr>
      </w:pPr>
      <w:r w:rsidRPr="00CB3612">
        <w:rPr>
          <w:rFonts w:eastAsia="Calibri" w:cs="Arial"/>
          <w:b/>
          <w:bCs/>
          <w:szCs w:val="20"/>
        </w:rPr>
        <w:t>Hodnotenie</w:t>
      </w:r>
      <w:r w:rsidRPr="00CB3612">
        <w:rPr>
          <w:rFonts w:eastAsia="Arial" w:cs="Arial"/>
          <w:b/>
          <w:bCs/>
          <w:szCs w:val="20"/>
        </w:rPr>
        <w:t xml:space="preserve"> plnenia</w:t>
      </w:r>
      <w:r w:rsidR="00F7436F">
        <w:rPr>
          <w:rFonts w:eastAsia="Arial" w:cs="Arial"/>
          <w:b/>
          <w:bCs/>
          <w:szCs w:val="20"/>
        </w:rPr>
        <w:t xml:space="preserve"> k </w:t>
      </w:r>
      <w:r w:rsidRPr="00CB3612">
        <w:rPr>
          <w:rFonts w:eastAsia="Arial" w:cs="Arial"/>
          <w:b/>
          <w:bCs/>
          <w:szCs w:val="20"/>
        </w:rPr>
        <w:t xml:space="preserve">31. decembru 2025: </w:t>
      </w:r>
    </w:p>
    <w:p w14:paraId="30785D12" w14:textId="729C5334" w:rsidR="00CB3612" w:rsidRPr="00CB3612" w:rsidRDefault="00CB3612" w:rsidP="004966E0">
      <w:pPr>
        <w:autoSpaceDN w:val="0"/>
        <w:ind w:left="284"/>
        <w:rPr>
          <w:rFonts w:eastAsia="Calibri" w:cs="Arial"/>
        </w:rPr>
      </w:pPr>
      <w:r w:rsidRPr="00CB3612">
        <w:rPr>
          <w:rFonts w:eastAsia="Calibri" w:cs="Arial"/>
        </w:rPr>
        <w:t>V gescii Ministerstva kultúry bol</w:t>
      </w:r>
      <w:r w:rsidR="009252D4">
        <w:rPr>
          <w:rFonts w:eastAsia="Calibri" w:cs="Arial"/>
        </w:rPr>
        <w:t xml:space="preserve"> v </w:t>
      </w:r>
      <w:r w:rsidRPr="00CB3612">
        <w:rPr>
          <w:rFonts w:eastAsia="Calibri" w:cs="Arial"/>
        </w:rPr>
        <w:t>roku 2022 prijatý Zákon</w:t>
      </w:r>
      <w:r w:rsidR="009252D4">
        <w:rPr>
          <w:rFonts w:eastAsia="Calibri" w:cs="Arial"/>
        </w:rPr>
        <w:t xml:space="preserve"> o </w:t>
      </w:r>
      <w:r w:rsidRPr="00CB3612">
        <w:rPr>
          <w:rFonts w:eastAsia="Calibri" w:cs="Arial"/>
        </w:rPr>
        <w:t>mediálnych službách.</w:t>
      </w:r>
      <w:r w:rsidR="00AE1DB0">
        <w:rPr>
          <w:rFonts w:eastAsia="Calibri" w:cs="Arial"/>
        </w:rPr>
        <w:t xml:space="preserve"> V </w:t>
      </w:r>
      <w:r w:rsidRPr="00CB3612">
        <w:rPr>
          <w:rFonts w:eastAsia="Calibri" w:cs="Arial"/>
        </w:rPr>
        <w:t>prechodných ustanoveniach tohto zákona je upravené postupné navyšovanie minimálneho percentuálneho podielu programov</w:t>
      </w:r>
      <w:r w:rsidR="00F7436F">
        <w:rPr>
          <w:rFonts w:eastAsia="Calibri" w:cs="Arial"/>
        </w:rPr>
        <w:t xml:space="preserve"> s </w:t>
      </w:r>
      <w:proofErr w:type="spellStart"/>
      <w:r w:rsidRPr="00CB3612">
        <w:rPr>
          <w:rFonts w:eastAsia="Calibri" w:cs="Arial"/>
        </w:rPr>
        <w:t>multimodálnym</w:t>
      </w:r>
      <w:proofErr w:type="spellEnd"/>
      <w:r w:rsidRPr="00CB3612">
        <w:rPr>
          <w:rFonts w:eastAsia="Calibri" w:cs="Arial"/>
        </w:rPr>
        <w:t xml:space="preserve"> prístupom tak, aby od 1. januára 2027 všetky programy vysielané verejnoprávnym vysielateľom boli sprevádzané titulkami</w:t>
      </w:r>
      <w:r w:rsidR="00F7436F">
        <w:rPr>
          <w:rFonts w:eastAsia="Calibri" w:cs="Arial"/>
        </w:rPr>
        <w:t xml:space="preserve"> pre </w:t>
      </w:r>
      <w:r w:rsidRPr="00CB3612">
        <w:rPr>
          <w:rFonts w:eastAsia="Calibri" w:cs="Arial"/>
        </w:rPr>
        <w:t>osoby</w:t>
      </w:r>
      <w:r w:rsidR="00F7436F">
        <w:rPr>
          <w:rFonts w:eastAsia="Calibri" w:cs="Arial"/>
        </w:rPr>
        <w:t xml:space="preserve"> so </w:t>
      </w:r>
      <w:r w:rsidRPr="00CB3612">
        <w:rPr>
          <w:rFonts w:eastAsia="Calibri" w:cs="Arial"/>
        </w:rPr>
        <w:t>sluchovým postihnutím alebo tlmočené do slovenského posunkového jazyka alebo</w:t>
      </w:r>
      <w:r w:rsidR="009252D4">
        <w:rPr>
          <w:rFonts w:eastAsia="Calibri" w:cs="Arial"/>
        </w:rPr>
        <w:t xml:space="preserve"> v </w:t>
      </w:r>
      <w:r w:rsidRPr="00CB3612">
        <w:rPr>
          <w:rFonts w:eastAsia="Calibri" w:cs="Arial"/>
        </w:rPr>
        <w:t>slovenskom posunkovom jazyku</w:t>
      </w:r>
      <w:r w:rsidR="00F7436F">
        <w:rPr>
          <w:rFonts w:eastAsia="Calibri" w:cs="Arial"/>
        </w:rPr>
        <w:t xml:space="preserve"> a </w:t>
      </w:r>
      <w:r w:rsidRPr="00CB3612">
        <w:rPr>
          <w:rFonts w:eastAsia="Calibri" w:cs="Arial"/>
        </w:rPr>
        <w:t>aby najmenej 50</w:t>
      </w:r>
      <w:r w:rsidR="002C215A">
        <w:rPr>
          <w:rFonts w:eastAsia="Calibri" w:cs="Arial"/>
        </w:rPr>
        <w:t> %</w:t>
      </w:r>
      <w:r w:rsidRPr="00CB3612">
        <w:rPr>
          <w:rFonts w:eastAsia="Calibri" w:cs="Arial"/>
        </w:rPr>
        <w:t xml:space="preserve"> všetkých vysielaných programov bolo sprevádzaných hlasovým komentovaním</w:t>
      </w:r>
      <w:r w:rsidR="00F7436F">
        <w:rPr>
          <w:rFonts w:eastAsia="Calibri" w:cs="Arial"/>
        </w:rPr>
        <w:t xml:space="preserve"> pre </w:t>
      </w:r>
      <w:r w:rsidRPr="00CB3612">
        <w:rPr>
          <w:rFonts w:eastAsia="Calibri" w:cs="Arial"/>
        </w:rPr>
        <w:t>nevidiacich. Požiadavky, ktoré musia spĺňať titulky sprevádzajúce audiovizuálne diela, programy televíznej programovej služby</w:t>
      </w:r>
      <w:r w:rsidR="00F7436F">
        <w:rPr>
          <w:rFonts w:eastAsia="Calibri" w:cs="Arial"/>
        </w:rPr>
        <w:t xml:space="preserve"> a </w:t>
      </w:r>
      <w:r w:rsidRPr="00CB3612">
        <w:rPr>
          <w:rFonts w:eastAsia="Calibri" w:cs="Arial"/>
        </w:rPr>
        <w:t>programy audiovizuálnej mediálnej služby</w:t>
      </w:r>
      <w:r w:rsidR="009252D4">
        <w:rPr>
          <w:rFonts w:eastAsia="Calibri" w:cs="Arial"/>
        </w:rPr>
        <w:t xml:space="preserve"> na </w:t>
      </w:r>
      <w:r w:rsidRPr="00CB3612">
        <w:rPr>
          <w:rFonts w:eastAsia="Calibri" w:cs="Arial"/>
        </w:rPr>
        <w:t>požiadanie ustanovuje vyhláška Ministerstva kultúry Slovenskej republiky</w:t>
      </w:r>
      <w:r w:rsidR="002C215A">
        <w:rPr>
          <w:rFonts w:eastAsia="Calibri" w:cs="Arial"/>
        </w:rPr>
        <w:t xml:space="preserve"> č. </w:t>
      </w:r>
      <w:r w:rsidRPr="00CB3612">
        <w:rPr>
          <w:rFonts w:eastAsia="Calibri" w:cs="Arial"/>
        </w:rPr>
        <w:t xml:space="preserve">318/2023 </w:t>
      </w:r>
      <w:r w:rsidR="002C215A">
        <w:rPr>
          <w:rFonts w:eastAsia="Calibri" w:cs="Arial"/>
        </w:rPr>
        <w:t>Z.</w:t>
      </w:r>
      <w:r w:rsidRPr="00CB3612">
        <w:rPr>
          <w:rFonts w:eastAsia="Calibri" w:cs="Arial"/>
        </w:rPr>
        <w:t> z.</w:t>
      </w:r>
      <w:r w:rsidR="009252D4">
        <w:rPr>
          <w:rFonts w:eastAsia="Calibri" w:cs="Arial"/>
        </w:rPr>
        <w:t xml:space="preserve"> o </w:t>
      </w:r>
      <w:r w:rsidRPr="00CB3612">
        <w:rPr>
          <w:rFonts w:eastAsia="Calibri" w:cs="Arial"/>
        </w:rPr>
        <w:t>titulkoch</w:t>
      </w:r>
      <w:r w:rsidR="00F7436F">
        <w:rPr>
          <w:rFonts w:eastAsia="Calibri" w:cs="Arial"/>
        </w:rPr>
        <w:t xml:space="preserve"> pre </w:t>
      </w:r>
      <w:r w:rsidRPr="00CB3612">
        <w:rPr>
          <w:rFonts w:eastAsia="Calibri" w:cs="Arial"/>
        </w:rPr>
        <w:t>osoby</w:t>
      </w:r>
      <w:r w:rsidR="00F7436F">
        <w:rPr>
          <w:rFonts w:eastAsia="Calibri" w:cs="Arial"/>
        </w:rPr>
        <w:t xml:space="preserve"> so </w:t>
      </w:r>
      <w:r w:rsidRPr="00CB3612">
        <w:rPr>
          <w:rFonts w:eastAsia="Calibri" w:cs="Arial"/>
        </w:rPr>
        <w:t>sluchovým postihnutím. Od 1. januára 2025 musia titulky</w:t>
      </w:r>
      <w:r w:rsidR="00F7436F">
        <w:rPr>
          <w:rFonts w:eastAsia="Calibri" w:cs="Arial"/>
        </w:rPr>
        <w:t xml:space="preserve"> k </w:t>
      </w:r>
      <w:r w:rsidRPr="00CB3612">
        <w:rPr>
          <w:rFonts w:eastAsia="Calibri" w:cs="Arial"/>
        </w:rPr>
        <w:t>programom vysielaným naživo</w:t>
      </w:r>
      <w:r w:rsidR="00F7436F">
        <w:rPr>
          <w:rFonts w:eastAsia="Calibri" w:cs="Arial"/>
        </w:rPr>
        <w:t xml:space="preserve"> a </w:t>
      </w:r>
      <w:r w:rsidRPr="00CB3612">
        <w:rPr>
          <w:rFonts w:eastAsia="Calibri" w:cs="Arial"/>
        </w:rPr>
        <w:t>zabezpečené simultánnym prepisom hovoreného prejavu spĺňať požiadavky stanovené</w:t>
      </w:r>
      <w:r w:rsidR="009252D4">
        <w:rPr>
          <w:rFonts w:eastAsia="Calibri" w:cs="Arial"/>
        </w:rPr>
        <w:t xml:space="preserve"> v </w:t>
      </w:r>
      <w:r w:rsidR="002C215A">
        <w:rPr>
          <w:rFonts w:eastAsia="Calibri" w:cs="Arial"/>
        </w:rPr>
        <w:t>§ </w:t>
      </w:r>
      <w:r w:rsidRPr="00CB3612">
        <w:rPr>
          <w:rFonts w:eastAsia="Calibri" w:cs="Arial"/>
        </w:rPr>
        <w:t xml:space="preserve">7 uvedenej vyhlášky. </w:t>
      </w:r>
    </w:p>
    <w:p w14:paraId="14974AD1" w14:textId="0E14FAEE" w:rsidR="00CB3612" w:rsidRPr="00795C23" w:rsidRDefault="00564B44" w:rsidP="004966E0">
      <w:pPr>
        <w:autoSpaceDN w:val="0"/>
        <w:ind w:left="284"/>
        <w:rPr>
          <w:rFonts w:eastAsia="Calibri" w:cs="Arial"/>
        </w:rPr>
      </w:pPr>
      <w:r>
        <w:rPr>
          <w:rFonts w:eastAsia="Calibri" w:cs="Arial"/>
        </w:rPr>
        <w:t xml:space="preserve">Dňa </w:t>
      </w:r>
      <w:r w:rsidR="00CB3612" w:rsidRPr="00CB3612">
        <w:rPr>
          <w:rFonts w:eastAsia="Calibri" w:cs="Arial"/>
        </w:rPr>
        <w:t xml:space="preserve">28. júna 2025 </w:t>
      </w:r>
      <w:r w:rsidR="00CB3612" w:rsidRPr="00795C23">
        <w:rPr>
          <w:rFonts w:eastAsia="Calibri" w:cs="Arial"/>
          <w:bCs/>
        </w:rPr>
        <w:t xml:space="preserve">nadobudli účinnosť ustanovenia </w:t>
      </w:r>
      <w:r w:rsidR="002C215A" w:rsidRPr="00795C23">
        <w:rPr>
          <w:rFonts w:eastAsia="Calibri" w:cs="Arial"/>
          <w:bCs/>
        </w:rPr>
        <w:t>§ </w:t>
      </w:r>
      <w:r w:rsidR="00CB3612" w:rsidRPr="00795C23">
        <w:rPr>
          <w:rFonts w:eastAsia="Calibri" w:cs="Arial"/>
          <w:bCs/>
        </w:rPr>
        <w:t>60a</w:t>
      </w:r>
      <w:r w:rsidR="00F7436F">
        <w:rPr>
          <w:rFonts w:eastAsia="Calibri" w:cs="Arial"/>
          <w:bCs/>
        </w:rPr>
        <w:t xml:space="preserve"> a </w:t>
      </w:r>
      <w:r w:rsidR="00CB3612" w:rsidRPr="00795C23">
        <w:rPr>
          <w:rFonts w:eastAsia="Calibri" w:cs="Arial"/>
          <w:bCs/>
        </w:rPr>
        <w:t xml:space="preserve">60b </w:t>
      </w:r>
      <w:r w:rsidR="00CB3612" w:rsidRPr="00795C23">
        <w:rPr>
          <w:rFonts w:eastAsia="Calibri" w:cs="Arial"/>
        </w:rPr>
        <w:t>Z</w:t>
      </w:r>
      <w:r w:rsidR="00CB3612" w:rsidRPr="00795C23">
        <w:rPr>
          <w:rFonts w:eastAsia="Calibri" w:cs="Arial"/>
          <w:bCs/>
        </w:rPr>
        <w:t>ákona</w:t>
      </w:r>
      <w:r w:rsidR="009252D4">
        <w:rPr>
          <w:rFonts w:eastAsia="Calibri" w:cs="Arial"/>
          <w:bCs/>
        </w:rPr>
        <w:t xml:space="preserve"> o </w:t>
      </w:r>
      <w:r w:rsidR="00CB3612" w:rsidRPr="00795C23">
        <w:rPr>
          <w:rFonts w:eastAsia="Calibri" w:cs="Arial"/>
          <w:bCs/>
        </w:rPr>
        <w:t>mediálnych službách</w:t>
      </w:r>
      <w:r w:rsidR="00CB3612" w:rsidRPr="00795C23">
        <w:rPr>
          <w:rFonts w:eastAsia="Calibri" w:cs="Arial"/>
        </w:rPr>
        <w:t xml:space="preserve">, ktorými boli do právneho poriadku Slovenskej republiky </w:t>
      </w:r>
      <w:r w:rsidR="00CB3612" w:rsidRPr="00795C23">
        <w:rPr>
          <w:rFonts w:eastAsia="Calibri" w:cs="Arial"/>
          <w:bCs/>
        </w:rPr>
        <w:t>transponované ustanovenia smernice Európskeho parlamentu</w:t>
      </w:r>
      <w:r w:rsidR="00F7436F">
        <w:rPr>
          <w:rFonts w:eastAsia="Calibri" w:cs="Arial"/>
          <w:bCs/>
        </w:rPr>
        <w:t xml:space="preserve"> a </w:t>
      </w:r>
      <w:r w:rsidR="00CB3612" w:rsidRPr="00795C23">
        <w:rPr>
          <w:rFonts w:eastAsia="Calibri" w:cs="Arial"/>
          <w:bCs/>
        </w:rPr>
        <w:t>Rady (EÚ) 2019/882</w:t>
      </w:r>
      <w:r w:rsidR="009252D4">
        <w:rPr>
          <w:rFonts w:eastAsia="Calibri" w:cs="Arial"/>
          <w:bCs/>
        </w:rPr>
        <w:t xml:space="preserve"> o </w:t>
      </w:r>
      <w:r w:rsidR="00CB3612" w:rsidRPr="00795C23">
        <w:rPr>
          <w:rFonts w:eastAsia="Calibri" w:cs="Arial"/>
          <w:bCs/>
        </w:rPr>
        <w:t>požiadavkách</w:t>
      </w:r>
      <w:r w:rsidR="009252D4">
        <w:rPr>
          <w:rFonts w:eastAsia="Calibri" w:cs="Arial"/>
          <w:bCs/>
        </w:rPr>
        <w:t xml:space="preserve"> na </w:t>
      </w:r>
      <w:r w:rsidR="00CB3612" w:rsidRPr="00795C23">
        <w:rPr>
          <w:rFonts w:eastAsia="Calibri" w:cs="Arial"/>
          <w:bCs/>
        </w:rPr>
        <w:t>prístupnosť výrobkov</w:t>
      </w:r>
      <w:r w:rsidR="00F7436F">
        <w:rPr>
          <w:rFonts w:eastAsia="Calibri" w:cs="Arial"/>
          <w:bCs/>
        </w:rPr>
        <w:t xml:space="preserve"> a </w:t>
      </w:r>
      <w:r w:rsidR="00CB3612" w:rsidRPr="00795C23">
        <w:rPr>
          <w:rFonts w:eastAsia="Calibri" w:cs="Arial"/>
          <w:bCs/>
        </w:rPr>
        <w:t>služieb týkajúce sa služieb poskytujúcich prístup</w:t>
      </w:r>
      <w:r w:rsidR="00F7436F">
        <w:rPr>
          <w:rFonts w:eastAsia="Calibri" w:cs="Arial"/>
          <w:bCs/>
        </w:rPr>
        <w:t xml:space="preserve"> k </w:t>
      </w:r>
      <w:r w:rsidR="00CB3612" w:rsidRPr="00795C23">
        <w:rPr>
          <w:rFonts w:eastAsia="Calibri" w:cs="Arial"/>
          <w:bCs/>
        </w:rPr>
        <w:t>audiovizuálnym mediálnym službám.</w:t>
      </w:r>
      <w:r w:rsidR="00CB3612" w:rsidRPr="00795C23">
        <w:rPr>
          <w:rFonts w:eastAsia="Calibri" w:cs="Arial"/>
        </w:rPr>
        <w:t xml:space="preserve"> Ustanovenie </w:t>
      </w:r>
      <w:r w:rsidR="002C215A" w:rsidRPr="00795C23">
        <w:rPr>
          <w:rFonts w:eastAsia="Calibri" w:cs="Arial"/>
        </w:rPr>
        <w:t>§ </w:t>
      </w:r>
      <w:r w:rsidR="00CB3612" w:rsidRPr="00795C23">
        <w:rPr>
          <w:rFonts w:eastAsia="Calibri" w:cs="Arial"/>
        </w:rPr>
        <w:t xml:space="preserve">60a upravuje službu </w:t>
      </w:r>
      <w:proofErr w:type="spellStart"/>
      <w:r w:rsidR="00CB3612" w:rsidRPr="00795C23">
        <w:rPr>
          <w:rFonts w:eastAsia="Calibri" w:cs="Arial"/>
        </w:rPr>
        <w:t>multimodálneho</w:t>
      </w:r>
      <w:proofErr w:type="spellEnd"/>
      <w:r w:rsidR="00CB3612" w:rsidRPr="00795C23">
        <w:rPr>
          <w:rFonts w:eastAsia="Calibri" w:cs="Arial"/>
        </w:rPr>
        <w:t xml:space="preserve"> prístupu, najmä titulky</w:t>
      </w:r>
      <w:r w:rsidR="00F7436F">
        <w:rPr>
          <w:rFonts w:eastAsia="Calibri" w:cs="Arial"/>
        </w:rPr>
        <w:t xml:space="preserve"> pre </w:t>
      </w:r>
      <w:r w:rsidR="00CB3612" w:rsidRPr="00795C23">
        <w:rPr>
          <w:rFonts w:eastAsia="Calibri" w:cs="Arial"/>
        </w:rPr>
        <w:t>osoby</w:t>
      </w:r>
      <w:r w:rsidR="00F7436F">
        <w:rPr>
          <w:rFonts w:eastAsia="Calibri" w:cs="Arial"/>
        </w:rPr>
        <w:t xml:space="preserve"> so </w:t>
      </w:r>
      <w:r w:rsidR="00CB3612" w:rsidRPr="00795C23">
        <w:rPr>
          <w:rFonts w:eastAsia="Calibri" w:cs="Arial"/>
        </w:rPr>
        <w:t>sluchovým postihnutím, hlasové komentovanie</w:t>
      </w:r>
      <w:r w:rsidR="00F7436F">
        <w:rPr>
          <w:rFonts w:eastAsia="Calibri" w:cs="Arial"/>
        </w:rPr>
        <w:t xml:space="preserve"> pre </w:t>
      </w:r>
      <w:r w:rsidR="00CB3612" w:rsidRPr="00795C23">
        <w:rPr>
          <w:rFonts w:eastAsia="Calibri" w:cs="Arial"/>
        </w:rPr>
        <w:t xml:space="preserve">nevidiacich, tlmočenie do slovenského posunkového jazyka. Služba </w:t>
      </w:r>
      <w:proofErr w:type="spellStart"/>
      <w:r w:rsidR="00CB3612" w:rsidRPr="00795C23">
        <w:rPr>
          <w:rFonts w:eastAsia="Calibri" w:cs="Arial"/>
        </w:rPr>
        <w:t>multimodálneho</w:t>
      </w:r>
      <w:proofErr w:type="spellEnd"/>
      <w:r w:rsidR="00CB3612" w:rsidRPr="00795C23">
        <w:rPr>
          <w:rFonts w:eastAsia="Calibri" w:cs="Arial"/>
        </w:rPr>
        <w:t xml:space="preserve"> prístupu zahŕňa najmä </w:t>
      </w:r>
      <w:r w:rsidR="00CB3612" w:rsidRPr="00795C23">
        <w:rPr>
          <w:rFonts w:eastAsia="Calibri" w:cs="Arial"/>
          <w:bCs/>
        </w:rPr>
        <w:t>elektronických programových sprievodcov, webové sídla, online aplikácie, aplikácie založené</w:t>
      </w:r>
      <w:r w:rsidR="009252D4">
        <w:rPr>
          <w:rFonts w:eastAsia="Calibri" w:cs="Arial"/>
          <w:bCs/>
        </w:rPr>
        <w:t xml:space="preserve"> na </w:t>
      </w:r>
      <w:r w:rsidR="00CB3612" w:rsidRPr="00795C23">
        <w:rPr>
          <w:rFonts w:eastAsia="Calibri" w:cs="Arial"/>
          <w:bCs/>
        </w:rPr>
        <w:t>set-top boxe</w:t>
      </w:r>
      <w:r w:rsidR="00CB3612" w:rsidRPr="00795C23">
        <w:rPr>
          <w:rFonts w:eastAsia="Calibri" w:cs="Arial"/>
        </w:rPr>
        <w:t xml:space="preserve">, sťahovateľné aplikácie, služby poskytované prostredníctvom </w:t>
      </w:r>
      <w:r w:rsidR="00CB3612" w:rsidRPr="00795C23">
        <w:rPr>
          <w:rFonts w:eastAsia="Calibri" w:cs="Arial"/>
          <w:bCs/>
        </w:rPr>
        <w:t>mobilných zariadení vrátane mobilných aplikácií</w:t>
      </w:r>
      <w:r w:rsidR="00F7436F">
        <w:rPr>
          <w:rFonts w:eastAsia="Calibri" w:cs="Arial"/>
        </w:rPr>
        <w:t xml:space="preserve"> a </w:t>
      </w:r>
      <w:r w:rsidR="00CB3612" w:rsidRPr="00795C23">
        <w:rPr>
          <w:rFonts w:eastAsia="Calibri" w:cs="Arial"/>
        </w:rPr>
        <w:t xml:space="preserve">súvisiacich mediálnych prehrávačov, ako aj služby hybridnej televízie. Poskytovateľ služby </w:t>
      </w:r>
      <w:proofErr w:type="spellStart"/>
      <w:r w:rsidR="00CB3612" w:rsidRPr="00795C23">
        <w:rPr>
          <w:rFonts w:eastAsia="Calibri" w:cs="Arial"/>
        </w:rPr>
        <w:t>multimodálneho</w:t>
      </w:r>
      <w:proofErr w:type="spellEnd"/>
      <w:r w:rsidR="00CB3612" w:rsidRPr="00795C23">
        <w:rPr>
          <w:rFonts w:eastAsia="Calibri" w:cs="Arial"/>
        </w:rPr>
        <w:t xml:space="preserve"> prístupu je</w:t>
      </w:r>
      <w:r w:rsidR="009252D4">
        <w:rPr>
          <w:rFonts w:eastAsia="Calibri" w:cs="Arial"/>
        </w:rPr>
        <w:t xml:space="preserve"> v </w:t>
      </w:r>
      <w:r w:rsidR="00CB3612" w:rsidRPr="00795C23">
        <w:rPr>
          <w:rFonts w:eastAsia="Calibri" w:cs="Arial"/>
        </w:rPr>
        <w:t>zmysle Zákona</w:t>
      </w:r>
      <w:r w:rsidR="009252D4">
        <w:rPr>
          <w:rFonts w:eastAsia="Calibri" w:cs="Arial"/>
        </w:rPr>
        <w:t xml:space="preserve"> o </w:t>
      </w:r>
      <w:r w:rsidR="00CB3612" w:rsidRPr="00795C23">
        <w:rPr>
          <w:rFonts w:eastAsia="Calibri" w:cs="Arial"/>
        </w:rPr>
        <w:t xml:space="preserve">mediálnych službách povinný zabezpečiť </w:t>
      </w:r>
      <w:r w:rsidR="00CB3612" w:rsidRPr="00795C23">
        <w:rPr>
          <w:rFonts w:eastAsia="Calibri" w:cs="Arial"/>
          <w:bCs/>
        </w:rPr>
        <w:t>elektronického programového sprievodcu</w:t>
      </w:r>
      <w:r w:rsidR="00CB3612" w:rsidRPr="00795C23">
        <w:rPr>
          <w:rFonts w:eastAsia="Calibri" w:cs="Arial"/>
        </w:rPr>
        <w:t xml:space="preserve">, ktorý je </w:t>
      </w:r>
      <w:r w:rsidR="00CB3612" w:rsidRPr="00795C23">
        <w:rPr>
          <w:rFonts w:eastAsia="Calibri" w:cs="Arial"/>
          <w:bCs/>
        </w:rPr>
        <w:t>vnímateľný, ovládateľný, zrozumiteľný, spoľahlivý</w:t>
      </w:r>
      <w:r w:rsidR="00F7436F">
        <w:rPr>
          <w:rFonts w:eastAsia="Calibri" w:cs="Arial"/>
          <w:bCs/>
        </w:rPr>
        <w:t xml:space="preserve"> a </w:t>
      </w:r>
      <w:r w:rsidR="00CB3612" w:rsidRPr="00795C23">
        <w:rPr>
          <w:rFonts w:eastAsia="Calibri" w:cs="Arial"/>
          <w:bCs/>
        </w:rPr>
        <w:t>poskytuje informácie</w:t>
      </w:r>
      <w:r w:rsidR="009252D4">
        <w:rPr>
          <w:rFonts w:eastAsia="Calibri" w:cs="Arial"/>
          <w:bCs/>
        </w:rPr>
        <w:t xml:space="preserve"> o </w:t>
      </w:r>
      <w:r w:rsidR="00CB3612" w:rsidRPr="00795C23">
        <w:rPr>
          <w:rFonts w:eastAsia="Calibri" w:cs="Arial"/>
          <w:bCs/>
        </w:rPr>
        <w:t>jeho dostupnosti</w:t>
      </w:r>
      <w:r w:rsidR="00F7436F">
        <w:rPr>
          <w:rFonts w:eastAsia="Calibri" w:cs="Arial"/>
          <w:bCs/>
        </w:rPr>
        <w:t xml:space="preserve"> a </w:t>
      </w:r>
      <w:r w:rsidR="00CB3612" w:rsidRPr="00795C23">
        <w:rPr>
          <w:rFonts w:eastAsia="Calibri" w:cs="Arial"/>
          <w:bCs/>
        </w:rPr>
        <w:t>prístupnosti</w:t>
      </w:r>
      <w:r w:rsidR="00F7436F">
        <w:rPr>
          <w:rFonts w:eastAsia="Calibri" w:cs="Arial"/>
          <w:bCs/>
        </w:rPr>
        <w:t xml:space="preserve"> pre </w:t>
      </w:r>
      <w:r w:rsidR="00CB3612" w:rsidRPr="00795C23">
        <w:rPr>
          <w:rFonts w:eastAsia="Calibri" w:cs="Arial"/>
          <w:bCs/>
        </w:rPr>
        <w:t>nepočujúcich</w:t>
      </w:r>
      <w:r w:rsidR="00F7436F">
        <w:rPr>
          <w:rFonts w:eastAsia="Calibri" w:cs="Arial"/>
          <w:bCs/>
        </w:rPr>
        <w:t xml:space="preserve"> a </w:t>
      </w:r>
      <w:r w:rsidR="00CB3612" w:rsidRPr="00795C23">
        <w:rPr>
          <w:rFonts w:eastAsia="Calibri" w:cs="Arial"/>
          <w:bCs/>
        </w:rPr>
        <w:t>nevidiacich.</w:t>
      </w:r>
      <w:r w:rsidR="00CB3612" w:rsidRPr="00795C23">
        <w:rPr>
          <w:rFonts w:eastAsia="Calibri" w:cs="Arial"/>
        </w:rPr>
        <w:t xml:space="preserve"> Na posúdenie splnenia týchto povinností je poskytovateľ služby </w:t>
      </w:r>
      <w:proofErr w:type="spellStart"/>
      <w:r w:rsidR="00CB3612" w:rsidRPr="00795C23">
        <w:rPr>
          <w:rFonts w:eastAsia="Calibri" w:cs="Arial"/>
        </w:rPr>
        <w:t>multimodálneho</w:t>
      </w:r>
      <w:proofErr w:type="spellEnd"/>
      <w:r w:rsidR="00CB3612" w:rsidRPr="00795C23">
        <w:rPr>
          <w:rFonts w:eastAsia="Calibri" w:cs="Arial"/>
        </w:rPr>
        <w:t xml:space="preserve"> prístupu povinný vypracovať informácie, ktoré obsahujú najmä všeobecný opis služby </w:t>
      </w:r>
      <w:proofErr w:type="spellStart"/>
      <w:r w:rsidR="00CB3612" w:rsidRPr="00795C23">
        <w:rPr>
          <w:rFonts w:eastAsia="Calibri" w:cs="Arial"/>
        </w:rPr>
        <w:t>multimodálneho</w:t>
      </w:r>
      <w:proofErr w:type="spellEnd"/>
      <w:r w:rsidR="00CB3612" w:rsidRPr="00795C23">
        <w:rPr>
          <w:rFonts w:eastAsia="Calibri" w:cs="Arial"/>
        </w:rPr>
        <w:t xml:space="preserve"> prístupu</w:t>
      </w:r>
      <w:r w:rsidR="009252D4">
        <w:rPr>
          <w:rFonts w:eastAsia="Calibri" w:cs="Arial"/>
        </w:rPr>
        <w:t xml:space="preserve"> v </w:t>
      </w:r>
      <w:r w:rsidR="00CB3612" w:rsidRPr="00795C23">
        <w:rPr>
          <w:rFonts w:eastAsia="Calibri" w:cs="Arial"/>
        </w:rPr>
        <w:t>prístupných formátoch, opisy</w:t>
      </w:r>
      <w:r w:rsidR="00F7436F">
        <w:rPr>
          <w:rFonts w:eastAsia="Calibri" w:cs="Arial"/>
        </w:rPr>
        <w:t xml:space="preserve"> a </w:t>
      </w:r>
      <w:r w:rsidR="00CB3612" w:rsidRPr="00795C23">
        <w:rPr>
          <w:rFonts w:eastAsia="Calibri" w:cs="Arial"/>
        </w:rPr>
        <w:t>vysvetlenia potrebné</w:t>
      </w:r>
      <w:r w:rsidR="009252D4">
        <w:rPr>
          <w:rFonts w:eastAsia="Calibri" w:cs="Arial"/>
        </w:rPr>
        <w:t xml:space="preserve"> na </w:t>
      </w:r>
      <w:r w:rsidR="00CB3612" w:rsidRPr="00795C23">
        <w:rPr>
          <w:rFonts w:eastAsia="Calibri" w:cs="Arial"/>
        </w:rPr>
        <w:t xml:space="preserve">pochopenie toho, ako služba </w:t>
      </w:r>
      <w:proofErr w:type="spellStart"/>
      <w:r w:rsidR="00CB3612" w:rsidRPr="00795C23">
        <w:rPr>
          <w:rFonts w:eastAsia="Calibri" w:cs="Arial"/>
        </w:rPr>
        <w:t>multimodálneho</w:t>
      </w:r>
      <w:proofErr w:type="spellEnd"/>
      <w:r w:rsidR="00CB3612" w:rsidRPr="00795C23">
        <w:rPr>
          <w:rFonts w:eastAsia="Calibri" w:cs="Arial"/>
        </w:rPr>
        <w:t xml:space="preserve"> prístupu funguje</w:t>
      </w:r>
      <w:r w:rsidR="00F7436F">
        <w:rPr>
          <w:rFonts w:eastAsia="Calibri" w:cs="Arial"/>
        </w:rPr>
        <w:t xml:space="preserve"> a </w:t>
      </w:r>
      <w:r w:rsidR="00CB3612" w:rsidRPr="00795C23">
        <w:rPr>
          <w:rFonts w:eastAsia="Calibri" w:cs="Arial"/>
        </w:rPr>
        <w:t xml:space="preserve">opis spôsobu, akým služba </w:t>
      </w:r>
      <w:proofErr w:type="spellStart"/>
      <w:r w:rsidR="00CB3612" w:rsidRPr="00795C23">
        <w:rPr>
          <w:rFonts w:eastAsia="Calibri" w:cs="Arial"/>
        </w:rPr>
        <w:t>multimodálneho</w:t>
      </w:r>
      <w:proofErr w:type="spellEnd"/>
      <w:r w:rsidR="00CB3612" w:rsidRPr="00795C23">
        <w:rPr>
          <w:rFonts w:eastAsia="Calibri" w:cs="Arial"/>
        </w:rPr>
        <w:t xml:space="preserve"> prístupu spĺňa požiadavky prístupnosti. Informácie je poskytovateľ služby </w:t>
      </w:r>
      <w:proofErr w:type="spellStart"/>
      <w:r w:rsidR="00CB3612" w:rsidRPr="00795C23">
        <w:rPr>
          <w:rFonts w:eastAsia="Calibri" w:cs="Arial"/>
        </w:rPr>
        <w:t>multimodálneho</w:t>
      </w:r>
      <w:proofErr w:type="spellEnd"/>
      <w:r w:rsidR="00CB3612" w:rsidRPr="00795C23">
        <w:rPr>
          <w:rFonts w:eastAsia="Calibri" w:cs="Arial"/>
        </w:rPr>
        <w:t xml:space="preserve"> prístupu povinný sprístupniť verejnosti</w:t>
      </w:r>
      <w:r w:rsidR="009252D4">
        <w:rPr>
          <w:rFonts w:eastAsia="Calibri" w:cs="Arial"/>
        </w:rPr>
        <w:t xml:space="preserve"> v </w:t>
      </w:r>
      <w:r w:rsidR="00CB3612" w:rsidRPr="00795C23">
        <w:rPr>
          <w:rFonts w:eastAsia="Calibri" w:cs="Arial"/>
        </w:rPr>
        <w:t>písomnej aj zvukovej podobe,</w:t>
      </w:r>
      <w:r w:rsidR="00F7436F">
        <w:rPr>
          <w:rFonts w:eastAsia="Calibri" w:cs="Arial"/>
        </w:rPr>
        <w:t xml:space="preserve"> a </w:t>
      </w:r>
      <w:r w:rsidR="00CB3612" w:rsidRPr="00795C23">
        <w:rPr>
          <w:rFonts w:eastAsia="Calibri" w:cs="Arial"/>
        </w:rPr>
        <w:t>to spôsobom, ktorý je prístupný aj</w:t>
      </w:r>
      <w:r w:rsidR="00F7436F">
        <w:rPr>
          <w:rFonts w:eastAsia="Calibri" w:cs="Arial"/>
        </w:rPr>
        <w:t xml:space="preserve"> pre </w:t>
      </w:r>
      <w:r w:rsidR="00CB3612" w:rsidRPr="00795C23">
        <w:rPr>
          <w:rFonts w:eastAsia="Calibri" w:cs="Arial"/>
        </w:rPr>
        <w:t>osoby</w:t>
      </w:r>
      <w:r w:rsidR="00F7436F">
        <w:rPr>
          <w:rFonts w:eastAsia="Calibri" w:cs="Arial"/>
        </w:rPr>
        <w:t xml:space="preserve"> so </w:t>
      </w:r>
      <w:r w:rsidR="00CB3612" w:rsidRPr="00795C23">
        <w:rPr>
          <w:rFonts w:eastAsia="Calibri" w:cs="Arial"/>
        </w:rPr>
        <w:t>zdravotným postihnutím. Zároveň je povinný tieto informácie uchovávať po celý čas poskytovania služby.</w:t>
      </w:r>
    </w:p>
    <w:p w14:paraId="0B1DEE26" w14:textId="1CFF846F" w:rsidR="00CB3612" w:rsidRPr="00795C23" w:rsidRDefault="00CB3612" w:rsidP="004966E0">
      <w:pPr>
        <w:autoSpaceDN w:val="0"/>
        <w:ind w:left="284"/>
        <w:rPr>
          <w:rFonts w:eastAsia="Calibri" w:cs="Arial"/>
        </w:rPr>
      </w:pPr>
      <w:r w:rsidRPr="00795C23">
        <w:rPr>
          <w:rFonts w:eastAsia="Calibri" w:cs="Arial"/>
        </w:rPr>
        <w:t>Efektívnym</w:t>
      </w:r>
      <w:r w:rsidR="00F7436F">
        <w:rPr>
          <w:rFonts w:eastAsia="Calibri" w:cs="Arial"/>
        </w:rPr>
        <w:t xml:space="preserve"> a </w:t>
      </w:r>
      <w:r w:rsidRPr="00795C23">
        <w:rPr>
          <w:rFonts w:eastAsia="Calibri" w:cs="Arial"/>
        </w:rPr>
        <w:t>dlhodobo fungujúcim finančným nástrojom</w:t>
      </w:r>
      <w:r w:rsidR="009252D4">
        <w:rPr>
          <w:rFonts w:eastAsia="Calibri" w:cs="Arial"/>
        </w:rPr>
        <w:t xml:space="preserve"> v </w:t>
      </w:r>
      <w:r w:rsidRPr="00795C23">
        <w:rPr>
          <w:rFonts w:eastAsia="Calibri" w:cs="Arial"/>
        </w:rPr>
        <w:t>rezorte Ministerstva kultúry je </w:t>
      </w:r>
      <w:r w:rsidRPr="00795C23">
        <w:rPr>
          <w:rFonts w:eastAsia="Calibri" w:cs="Arial"/>
          <w:bCs/>
        </w:rPr>
        <w:t>dotačný program „Kultúra znevýhodnených skupín“</w:t>
      </w:r>
      <w:r w:rsidRPr="00795C23">
        <w:rPr>
          <w:rFonts w:eastAsia="Calibri" w:cs="Arial"/>
        </w:rPr>
        <w:t>, ktorý umožňuje napĺňať</w:t>
      </w:r>
      <w:r w:rsidR="00F7436F">
        <w:rPr>
          <w:rFonts w:eastAsia="Calibri" w:cs="Arial"/>
        </w:rPr>
        <w:t xml:space="preserve"> a </w:t>
      </w:r>
      <w:r w:rsidRPr="00795C23">
        <w:rPr>
          <w:rFonts w:eastAsia="Calibri" w:cs="Arial"/>
        </w:rPr>
        <w:t>rozvíjať kultúrne potreby osôb</w:t>
      </w:r>
      <w:r w:rsidR="00F7436F">
        <w:rPr>
          <w:rFonts w:eastAsia="Calibri" w:cs="Arial"/>
        </w:rPr>
        <w:t xml:space="preserve"> so </w:t>
      </w:r>
      <w:r w:rsidRPr="00795C23">
        <w:rPr>
          <w:rFonts w:eastAsia="Calibri" w:cs="Arial"/>
        </w:rPr>
        <w:t>zdravotným postihnutím</w:t>
      </w:r>
      <w:r w:rsidR="00F7436F">
        <w:rPr>
          <w:rFonts w:eastAsia="Calibri" w:cs="Arial"/>
        </w:rPr>
        <w:t xml:space="preserve"> a </w:t>
      </w:r>
      <w:r w:rsidRPr="00795C23">
        <w:rPr>
          <w:rFonts w:eastAsia="Calibri" w:cs="Arial"/>
        </w:rPr>
        <w:t>inak znevýhodnených skupín obyvateľstva. Každoročne je</w:t>
      </w:r>
      <w:r w:rsidR="009252D4">
        <w:rPr>
          <w:rFonts w:eastAsia="Calibri" w:cs="Arial"/>
        </w:rPr>
        <w:t xml:space="preserve"> v </w:t>
      </w:r>
      <w:r w:rsidRPr="00795C23">
        <w:rPr>
          <w:rFonts w:eastAsia="Calibri" w:cs="Arial"/>
        </w:rPr>
        <w:t>rámci neho vyčlenených 980 000 EUR</w:t>
      </w:r>
      <w:r w:rsidR="009252D4">
        <w:rPr>
          <w:rFonts w:eastAsia="Calibri" w:cs="Arial"/>
        </w:rPr>
        <w:t xml:space="preserve"> na </w:t>
      </w:r>
      <w:r w:rsidRPr="00795C23">
        <w:rPr>
          <w:rFonts w:eastAsia="Calibri" w:cs="Arial"/>
        </w:rPr>
        <w:t>podporu kultúrnych projektov</w:t>
      </w:r>
      <w:r w:rsidR="009252D4">
        <w:rPr>
          <w:rFonts w:eastAsia="Calibri" w:cs="Arial"/>
        </w:rPr>
        <w:t xml:space="preserve"> v </w:t>
      </w:r>
      <w:r w:rsidRPr="00795C23">
        <w:rPr>
          <w:rFonts w:eastAsia="Calibri" w:cs="Arial"/>
        </w:rPr>
        <w:t>oblasti živej kultúry, vydavateľskej</w:t>
      </w:r>
      <w:r w:rsidR="00F7436F">
        <w:rPr>
          <w:rFonts w:eastAsia="Calibri" w:cs="Arial"/>
        </w:rPr>
        <w:t xml:space="preserve"> a </w:t>
      </w:r>
      <w:r w:rsidRPr="00795C23">
        <w:rPr>
          <w:rFonts w:eastAsia="Calibri" w:cs="Arial"/>
        </w:rPr>
        <w:t>publikačnej činnosti, periodickej tlače (noviny</w:t>
      </w:r>
      <w:r w:rsidR="00F7436F">
        <w:rPr>
          <w:rFonts w:eastAsia="Calibri" w:cs="Arial"/>
        </w:rPr>
        <w:t xml:space="preserve"> a </w:t>
      </w:r>
      <w:r w:rsidRPr="00795C23">
        <w:rPr>
          <w:rFonts w:eastAsia="Calibri" w:cs="Arial"/>
        </w:rPr>
        <w:t xml:space="preserve">časopisy), neformálneho vzdelávania, fyzickej </w:t>
      </w:r>
      <w:proofErr w:type="spellStart"/>
      <w:r w:rsidRPr="00795C23">
        <w:rPr>
          <w:rFonts w:eastAsia="Calibri" w:cs="Arial"/>
        </w:rPr>
        <w:t>debarierizácie</w:t>
      </w:r>
      <w:proofErr w:type="spellEnd"/>
      <w:r w:rsidR="00F7436F">
        <w:rPr>
          <w:rFonts w:eastAsia="Calibri" w:cs="Arial"/>
        </w:rPr>
        <w:t xml:space="preserve"> a </w:t>
      </w:r>
      <w:r w:rsidRPr="00795C23">
        <w:rPr>
          <w:rFonts w:eastAsia="Calibri" w:cs="Arial"/>
        </w:rPr>
        <w:t xml:space="preserve">informačnej </w:t>
      </w:r>
      <w:proofErr w:type="spellStart"/>
      <w:r w:rsidRPr="00795C23">
        <w:rPr>
          <w:rFonts w:eastAsia="Calibri" w:cs="Arial"/>
        </w:rPr>
        <w:t>debarierizácie</w:t>
      </w:r>
      <w:proofErr w:type="spellEnd"/>
      <w:r w:rsidRPr="00795C23">
        <w:rPr>
          <w:rFonts w:eastAsia="Calibri" w:cs="Arial"/>
        </w:rPr>
        <w:t>. Prostredníctvom tohto dotačného programu sú podporované kultúrne aktivity osôb</w:t>
      </w:r>
      <w:r w:rsidR="00F7436F">
        <w:rPr>
          <w:rFonts w:eastAsia="Calibri" w:cs="Arial"/>
        </w:rPr>
        <w:t xml:space="preserve"> so </w:t>
      </w:r>
      <w:r w:rsidRPr="00795C23">
        <w:rPr>
          <w:rFonts w:eastAsia="Calibri" w:cs="Arial"/>
        </w:rPr>
        <w:t>zdravotným postihnutím alebo</w:t>
      </w:r>
      <w:r w:rsidR="00743C81" w:rsidRPr="00795C23">
        <w:rPr>
          <w:rFonts w:eastAsia="Calibri" w:cs="Arial"/>
        </w:rPr>
        <w:t> </w:t>
      </w:r>
      <w:r w:rsidRPr="00795C23">
        <w:rPr>
          <w:rFonts w:eastAsia="Calibri" w:cs="Arial"/>
        </w:rPr>
        <w:t>inak znevýhodnených skupín obyvateľstva,</w:t>
      </w:r>
      <w:r w:rsidR="00F7436F">
        <w:rPr>
          <w:rFonts w:eastAsia="Calibri" w:cs="Arial"/>
        </w:rPr>
        <w:t xml:space="preserve"> a </w:t>
      </w:r>
      <w:r w:rsidRPr="00795C23">
        <w:rPr>
          <w:rFonts w:eastAsia="Calibri" w:cs="Arial"/>
        </w:rPr>
        <w:t>to aj kultúrna aktivita týchto osôb</w:t>
      </w:r>
      <w:r w:rsidR="00F7436F">
        <w:rPr>
          <w:rFonts w:eastAsia="Calibri" w:cs="Arial"/>
        </w:rPr>
        <w:t xml:space="preserve"> a </w:t>
      </w:r>
      <w:r w:rsidRPr="00795C23">
        <w:rPr>
          <w:rFonts w:eastAsia="Calibri" w:cs="Arial"/>
        </w:rPr>
        <w:t>skupín zahŕňajúca podporu rovnosti príležitostí, integrácie do spoločnosti, prevencie</w:t>
      </w:r>
      <w:r w:rsidR="00F7436F">
        <w:rPr>
          <w:rFonts w:eastAsia="Calibri" w:cs="Arial"/>
        </w:rPr>
        <w:t xml:space="preserve"> a </w:t>
      </w:r>
      <w:r w:rsidRPr="00795C23">
        <w:rPr>
          <w:rFonts w:eastAsia="Calibri" w:cs="Arial"/>
        </w:rPr>
        <w:t>eliminácie všetkých foriem násilia, diskriminácie, rasizmu, xenofóbie</w:t>
      </w:r>
      <w:r w:rsidR="00F7436F">
        <w:rPr>
          <w:rFonts w:eastAsia="Calibri" w:cs="Arial"/>
        </w:rPr>
        <w:t xml:space="preserve"> a </w:t>
      </w:r>
      <w:r w:rsidRPr="00795C23">
        <w:rPr>
          <w:rFonts w:eastAsia="Calibri" w:cs="Arial"/>
        </w:rPr>
        <w:t>extrémizmu, podporu výchovy</w:t>
      </w:r>
      <w:r w:rsidR="00F7436F">
        <w:rPr>
          <w:rFonts w:eastAsia="Calibri" w:cs="Arial"/>
        </w:rPr>
        <w:t xml:space="preserve"> k </w:t>
      </w:r>
      <w:r w:rsidRPr="00795C23">
        <w:rPr>
          <w:rFonts w:eastAsia="Calibri" w:cs="Arial"/>
        </w:rPr>
        <w:t>tolerancii, posilnenia sociálnej</w:t>
      </w:r>
      <w:r w:rsidR="00F7436F">
        <w:rPr>
          <w:rFonts w:eastAsia="Calibri" w:cs="Arial"/>
        </w:rPr>
        <w:t xml:space="preserve"> a </w:t>
      </w:r>
      <w:r w:rsidRPr="00795C23">
        <w:rPr>
          <w:rFonts w:eastAsia="Calibri" w:cs="Arial"/>
        </w:rPr>
        <w:t>rodinnej súdržnosti</w:t>
      </w:r>
      <w:r w:rsidR="00F7436F">
        <w:rPr>
          <w:rFonts w:eastAsia="Calibri" w:cs="Arial"/>
        </w:rPr>
        <w:t xml:space="preserve"> a </w:t>
      </w:r>
      <w:r w:rsidRPr="00795C23">
        <w:rPr>
          <w:rFonts w:eastAsia="Calibri" w:cs="Arial"/>
        </w:rPr>
        <w:t xml:space="preserve">rozvoja </w:t>
      </w:r>
      <w:proofErr w:type="spellStart"/>
      <w:r w:rsidRPr="00795C23">
        <w:rPr>
          <w:rFonts w:eastAsia="Calibri" w:cs="Arial"/>
        </w:rPr>
        <w:t>medzikultúrneho</w:t>
      </w:r>
      <w:proofErr w:type="spellEnd"/>
      <w:r w:rsidRPr="00795C23">
        <w:rPr>
          <w:rFonts w:eastAsia="Calibri" w:cs="Arial"/>
        </w:rPr>
        <w:t xml:space="preserve"> dialógu.</w:t>
      </w:r>
    </w:p>
    <w:p w14:paraId="1645E074" w14:textId="183247D1" w:rsidR="00CB3612" w:rsidRPr="00795C23" w:rsidRDefault="00CB3612" w:rsidP="004966E0">
      <w:pPr>
        <w:autoSpaceDN w:val="0"/>
        <w:ind w:left="284"/>
        <w:rPr>
          <w:rFonts w:eastAsia="Calibri" w:cs="Arial"/>
        </w:rPr>
      </w:pPr>
      <w:r w:rsidRPr="00795C23">
        <w:rPr>
          <w:rFonts w:eastAsia="Calibri" w:cs="Arial"/>
        </w:rPr>
        <w:t>Od roku 2021 sa možnosť podpory</w:t>
      </w:r>
      <w:r w:rsidR="009252D4">
        <w:rPr>
          <w:rFonts w:eastAsia="Calibri" w:cs="Arial"/>
        </w:rPr>
        <w:t xml:space="preserve"> v </w:t>
      </w:r>
      <w:r w:rsidRPr="00795C23">
        <w:rPr>
          <w:rFonts w:eastAsia="Calibri" w:cs="Arial"/>
        </w:rPr>
        <w:t>rámci tohto dotačného programu rozšírila</w:t>
      </w:r>
      <w:r w:rsidR="009252D4">
        <w:rPr>
          <w:rFonts w:eastAsia="Calibri" w:cs="Arial"/>
        </w:rPr>
        <w:t xml:space="preserve"> o </w:t>
      </w:r>
      <w:r w:rsidRPr="00795C23">
        <w:rPr>
          <w:rFonts w:eastAsia="Calibri" w:cs="Arial"/>
        </w:rPr>
        <w:t xml:space="preserve">nový podprogram </w:t>
      </w:r>
      <w:r w:rsidRPr="00795C23">
        <w:rPr>
          <w:rFonts w:eastAsia="Calibri" w:cs="Arial"/>
          <w:bCs/>
        </w:rPr>
        <w:t xml:space="preserve">„Fyzická </w:t>
      </w:r>
      <w:proofErr w:type="spellStart"/>
      <w:r w:rsidRPr="00795C23">
        <w:rPr>
          <w:rFonts w:eastAsia="Calibri" w:cs="Arial"/>
          <w:bCs/>
        </w:rPr>
        <w:t>debarierizácia</w:t>
      </w:r>
      <w:proofErr w:type="spellEnd"/>
      <w:r w:rsidRPr="00795C23">
        <w:rPr>
          <w:rFonts w:eastAsia="Calibri" w:cs="Arial"/>
        </w:rPr>
        <w:t>“, ktorý je zameraný</w:t>
      </w:r>
      <w:r w:rsidR="009252D4">
        <w:rPr>
          <w:rFonts w:eastAsia="Calibri" w:cs="Arial"/>
        </w:rPr>
        <w:t xml:space="preserve"> na </w:t>
      </w:r>
      <w:r w:rsidRPr="00795C23">
        <w:rPr>
          <w:rFonts w:eastAsia="Calibri" w:cs="Arial"/>
        </w:rPr>
        <w:t xml:space="preserve">podporu </w:t>
      </w:r>
      <w:r w:rsidRPr="00795C23">
        <w:rPr>
          <w:rFonts w:eastAsia="Calibri" w:cs="Arial"/>
          <w:bCs/>
        </w:rPr>
        <w:t>odbúravania fyzických bariér</w:t>
      </w:r>
      <w:r w:rsidR="00F7436F">
        <w:rPr>
          <w:rFonts w:eastAsia="Calibri" w:cs="Arial"/>
          <w:bCs/>
        </w:rPr>
        <w:t xml:space="preserve"> a </w:t>
      </w:r>
      <w:r w:rsidRPr="00795C23">
        <w:rPr>
          <w:rFonts w:eastAsia="Calibri" w:cs="Arial"/>
          <w:bCs/>
        </w:rPr>
        <w:t>podporu prístupnosti kultúry</w:t>
      </w:r>
      <w:r w:rsidR="00F7436F">
        <w:rPr>
          <w:rFonts w:eastAsia="Calibri" w:cs="Arial"/>
          <w:bCs/>
        </w:rPr>
        <w:t xml:space="preserve"> pre </w:t>
      </w:r>
      <w:r w:rsidRPr="00795C23">
        <w:rPr>
          <w:rFonts w:eastAsia="Calibri" w:cs="Arial"/>
        </w:rPr>
        <w:t>osoby</w:t>
      </w:r>
      <w:r w:rsidR="00F7436F">
        <w:rPr>
          <w:rFonts w:eastAsia="Calibri" w:cs="Arial"/>
        </w:rPr>
        <w:t xml:space="preserve"> so </w:t>
      </w:r>
      <w:r w:rsidRPr="00795C23">
        <w:rPr>
          <w:rFonts w:eastAsia="Calibri" w:cs="Arial"/>
        </w:rPr>
        <w:t>zdravotným postihnutím –</w:t>
      </w:r>
      <w:r w:rsidR="009252D4">
        <w:rPr>
          <w:rFonts w:eastAsia="Calibri" w:cs="Arial"/>
        </w:rPr>
        <w:t xml:space="preserve"> na </w:t>
      </w:r>
      <w:r w:rsidRPr="00795C23">
        <w:rPr>
          <w:rFonts w:eastAsia="Calibri" w:cs="Arial"/>
          <w:bCs/>
        </w:rPr>
        <w:t>zlepšenie prístupnosti</w:t>
      </w:r>
      <w:r w:rsidRPr="00795C23">
        <w:rPr>
          <w:rFonts w:eastAsia="Calibri" w:cs="Arial"/>
        </w:rPr>
        <w:t xml:space="preserve"> kultúrnej infraštruktúry</w:t>
      </w:r>
      <w:r w:rsidR="00F7436F">
        <w:rPr>
          <w:rFonts w:eastAsia="Calibri" w:cs="Arial"/>
        </w:rPr>
        <w:t xml:space="preserve"> a </w:t>
      </w:r>
      <w:r w:rsidRPr="00795C23">
        <w:rPr>
          <w:rFonts w:eastAsia="Calibri" w:cs="Arial"/>
        </w:rPr>
        <w:t>lokalít kultúrneho dedičstva osobám</w:t>
      </w:r>
      <w:r w:rsidR="00F7436F">
        <w:rPr>
          <w:rFonts w:eastAsia="Calibri" w:cs="Arial"/>
        </w:rPr>
        <w:t xml:space="preserve"> so </w:t>
      </w:r>
      <w:r w:rsidRPr="00795C23">
        <w:rPr>
          <w:rFonts w:eastAsia="Calibri" w:cs="Arial"/>
        </w:rPr>
        <w:t>zdravotným postihnutím</w:t>
      </w:r>
      <w:r w:rsidR="00F7436F">
        <w:rPr>
          <w:rFonts w:eastAsia="Calibri" w:cs="Arial"/>
        </w:rPr>
        <w:t xml:space="preserve"> s </w:t>
      </w:r>
      <w:r w:rsidRPr="00795C23">
        <w:rPr>
          <w:rFonts w:eastAsia="Calibri" w:cs="Arial"/>
        </w:rPr>
        <w:t xml:space="preserve">preferenciou </w:t>
      </w:r>
      <w:r w:rsidRPr="00795C23">
        <w:rPr>
          <w:rFonts w:eastAsia="Calibri" w:cs="Arial"/>
          <w:bCs/>
        </w:rPr>
        <w:t>samoobslužných riešení</w:t>
      </w:r>
      <w:r w:rsidR="00F7436F">
        <w:rPr>
          <w:rFonts w:eastAsia="Calibri" w:cs="Arial"/>
          <w:bCs/>
        </w:rPr>
        <w:t xml:space="preserve"> a </w:t>
      </w:r>
      <w:r w:rsidRPr="00795C23">
        <w:rPr>
          <w:rFonts w:eastAsia="Calibri" w:cs="Arial"/>
          <w:bCs/>
        </w:rPr>
        <w:t>univerzálneho dizajnu</w:t>
      </w:r>
      <w:r w:rsidRPr="00795C23">
        <w:rPr>
          <w:rFonts w:eastAsia="Calibri" w:cs="Arial"/>
        </w:rPr>
        <w:t>. Od roku 2022 sa možnosť podpory rozšírila</w:t>
      </w:r>
      <w:r w:rsidR="009252D4">
        <w:rPr>
          <w:rFonts w:eastAsia="Calibri" w:cs="Arial"/>
        </w:rPr>
        <w:t xml:space="preserve"> o </w:t>
      </w:r>
      <w:r w:rsidRPr="00795C23">
        <w:rPr>
          <w:rFonts w:eastAsia="Calibri" w:cs="Arial"/>
        </w:rPr>
        <w:t>nový podprogram „</w:t>
      </w:r>
      <w:r w:rsidRPr="00795C23">
        <w:rPr>
          <w:rFonts w:eastAsia="Calibri" w:cs="Arial"/>
          <w:bCs/>
        </w:rPr>
        <w:t xml:space="preserve">Informačná </w:t>
      </w:r>
      <w:proofErr w:type="spellStart"/>
      <w:r w:rsidRPr="00795C23">
        <w:rPr>
          <w:rFonts w:eastAsia="Calibri" w:cs="Arial"/>
          <w:bCs/>
        </w:rPr>
        <w:t>debarierizácia</w:t>
      </w:r>
      <w:proofErr w:type="spellEnd"/>
      <w:r w:rsidRPr="00795C23">
        <w:rPr>
          <w:rFonts w:eastAsia="Calibri" w:cs="Arial"/>
        </w:rPr>
        <w:t>“.</w:t>
      </w:r>
      <w:r w:rsidR="00AE1DB0">
        <w:rPr>
          <w:rFonts w:eastAsia="Calibri" w:cs="Arial"/>
        </w:rPr>
        <w:t xml:space="preserve"> V </w:t>
      </w:r>
      <w:r w:rsidRPr="00795C23">
        <w:rPr>
          <w:rFonts w:eastAsia="Calibri" w:cs="Arial"/>
        </w:rPr>
        <w:t>roku 2025 boli vyhlásené výzvy</w:t>
      </w:r>
      <w:r w:rsidR="009252D4">
        <w:rPr>
          <w:rFonts w:eastAsia="Calibri" w:cs="Arial"/>
        </w:rPr>
        <w:t xml:space="preserve"> na </w:t>
      </w:r>
      <w:r w:rsidRPr="00795C23">
        <w:rPr>
          <w:rFonts w:eastAsia="Calibri" w:cs="Arial"/>
        </w:rPr>
        <w:t>podporu projektov</w:t>
      </w:r>
      <w:r w:rsidR="009252D4">
        <w:rPr>
          <w:rFonts w:eastAsia="Calibri" w:cs="Arial"/>
        </w:rPr>
        <w:t xml:space="preserve"> v </w:t>
      </w:r>
      <w:r w:rsidRPr="00795C23">
        <w:rPr>
          <w:rFonts w:eastAsia="Calibri" w:cs="Arial"/>
        </w:rPr>
        <w:t>podprogramoch Živá kultúra, Vydavateľská</w:t>
      </w:r>
      <w:r w:rsidR="00F7436F">
        <w:rPr>
          <w:rFonts w:eastAsia="Calibri" w:cs="Arial"/>
        </w:rPr>
        <w:t xml:space="preserve"> a </w:t>
      </w:r>
      <w:r w:rsidRPr="00795C23">
        <w:rPr>
          <w:rFonts w:eastAsia="Calibri" w:cs="Arial"/>
        </w:rPr>
        <w:t>publikačná činnosť, Periodická tlač (noviny</w:t>
      </w:r>
      <w:r w:rsidR="00F7436F">
        <w:rPr>
          <w:rFonts w:eastAsia="Calibri" w:cs="Arial"/>
        </w:rPr>
        <w:t xml:space="preserve"> a </w:t>
      </w:r>
      <w:r w:rsidRPr="00795C23">
        <w:rPr>
          <w:rFonts w:eastAsia="Calibri" w:cs="Arial"/>
        </w:rPr>
        <w:t>časopisy), Neformálne vzdelávanie</w:t>
      </w:r>
      <w:r w:rsidR="00F7436F">
        <w:rPr>
          <w:rFonts w:eastAsia="Calibri" w:cs="Arial"/>
        </w:rPr>
        <w:t xml:space="preserve"> a </w:t>
      </w:r>
      <w:r w:rsidRPr="00795C23">
        <w:rPr>
          <w:rFonts w:eastAsia="Calibri" w:cs="Arial"/>
        </w:rPr>
        <w:t>výskum</w:t>
      </w:r>
      <w:r w:rsidR="00F7436F">
        <w:rPr>
          <w:rFonts w:eastAsia="Calibri" w:cs="Arial"/>
        </w:rPr>
        <w:t xml:space="preserve"> a </w:t>
      </w:r>
      <w:r w:rsidRPr="00795C23">
        <w:rPr>
          <w:rFonts w:eastAsia="Calibri" w:cs="Arial"/>
        </w:rPr>
        <w:t xml:space="preserve">Informačná </w:t>
      </w:r>
      <w:proofErr w:type="spellStart"/>
      <w:r w:rsidRPr="00795C23">
        <w:rPr>
          <w:rFonts w:eastAsia="Calibri" w:cs="Arial"/>
        </w:rPr>
        <w:t>debarierizácia</w:t>
      </w:r>
      <w:proofErr w:type="spellEnd"/>
      <w:r w:rsidRPr="00795C23">
        <w:rPr>
          <w:rFonts w:eastAsia="Calibri" w:cs="Arial"/>
        </w:rPr>
        <w:t>. Pre cieľovú skupinu osôb</w:t>
      </w:r>
      <w:r w:rsidR="00F7436F">
        <w:rPr>
          <w:rFonts w:eastAsia="Calibri" w:cs="Arial"/>
        </w:rPr>
        <w:t xml:space="preserve"> so </w:t>
      </w:r>
      <w:r w:rsidRPr="00795C23">
        <w:rPr>
          <w:rFonts w:eastAsia="Calibri" w:cs="Arial"/>
        </w:rPr>
        <w:t>zdravotným postihnutím bolo podporených spolu 82 projektov;</w:t>
      </w:r>
      <w:r w:rsidR="009252D4">
        <w:rPr>
          <w:rFonts w:eastAsia="Calibri" w:cs="Arial"/>
        </w:rPr>
        <w:t xml:space="preserve"> na </w:t>
      </w:r>
      <w:r w:rsidRPr="00795C23">
        <w:rPr>
          <w:rFonts w:eastAsia="Calibri" w:cs="Arial"/>
        </w:rPr>
        <w:t>ďalších 19 projektov</w:t>
      </w:r>
      <w:r w:rsidR="009252D4">
        <w:rPr>
          <w:rFonts w:eastAsia="Calibri" w:cs="Arial"/>
        </w:rPr>
        <w:t xml:space="preserve"> v </w:t>
      </w:r>
      <w:r w:rsidRPr="00795C23">
        <w:rPr>
          <w:rFonts w:eastAsia="Calibri" w:cs="Arial"/>
        </w:rPr>
        <w:t xml:space="preserve">oblasti podpory kultúry seniorov (aktívne starnutie, medzigeneračná solidarita) bola prerozdelená suma 86 200 </w:t>
      </w:r>
      <w:r w:rsidR="00795C23">
        <w:rPr>
          <w:rFonts w:eastAsia="Calibri" w:cs="Arial"/>
        </w:rPr>
        <w:t>eur</w:t>
      </w:r>
      <w:r w:rsidRPr="00795C23">
        <w:rPr>
          <w:rFonts w:eastAsia="Calibri" w:cs="Arial"/>
        </w:rPr>
        <w:t>.</w:t>
      </w:r>
    </w:p>
    <w:p w14:paraId="11C081E8" w14:textId="29F2E56D" w:rsidR="00CB3612" w:rsidRPr="00CB3612" w:rsidRDefault="00CB3612" w:rsidP="004966E0">
      <w:pPr>
        <w:autoSpaceDN w:val="0"/>
        <w:ind w:left="284"/>
        <w:rPr>
          <w:rFonts w:eastAsia="Calibri" w:cs="Arial"/>
        </w:rPr>
      </w:pPr>
      <w:r w:rsidRPr="00795C23">
        <w:rPr>
          <w:rFonts w:eastAsia="Calibri" w:cs="Arial"/>
        </w:rPr>
        <w:t>V roku 2025 bola</w:t>
      </w:r>
      <w:r w:rsidR="009252D4">
        <w:rPr>
          <w:rFonts w:eastAsia="Calibri" w:cs="Arial"/>
        </w:rPr>
        <w:t xml:space="preserve"> na </w:t>
      </w:r>
      <w:r w:rsidRPr="00795C23">
        <w:rPr>
          <w:rFonts w:eastAsia="Calibri" w:cs="Arial"/>
        </w:rPr>
        <w:t xml:space="preserve">webovom sídle Ministerstva kultúry zverejnená </w:t>
      </w:r>
      <w:r w:rsidRPr="00795C23">
        <w:rPr>
          <w:rFonts w:eastAsia="Calibri" w:cs="Arial"/>
          <w:bCs/>
        </w:rPr>
        <w:t>Rukoväť prístupnosti kultúrnej infraštruktúry</w:t>
      </w:r>
      <w:r w:rsidRPr="00795C23">
        <w:rPr>
          <w:rFonts w:eastAsia="Calibri" w:cs="Arial"/>
          <w:bCs/>
        </w:rPr>
        <w:footnoteReference w:id="262"/>
      </w:r>
      <w:r w:rsidRPr="00795C23">
        <w:rPr>
          <w:rFonts w:eastAsia="Calibri" w:cs="Arial"/>
          <w:bCs/>
        </w:rPr>
        <w:t xml:space="preserve">, </w:t>
      </w:r>
      <w:r w:rsidRPr="00795C23">
        <w:rPr>
          <w:rFonts w:eastAsia="Calibri" w:cs="Arial"/>
        </w:rPr>
        <w:t>ktorú</w:t>
      </w:r>
      <w:r w:rsidR="009252D4">
        <w:rPr>
          <w:rFonts w:eastAsia="Calibri" w:cs="Arial"/>
        </w:rPr>
        <w:t xml:space="preserve"> na </w:t>
      </w:r>
      <w:r w:rsidRPr="00795C23">
        <w:rPr>
          <w:rFonts w:eastAsia="Calibri" w:cs="Arial"/>
        </w:rPr>
        <w:t>objednávku Ministerstva kultúry vypracovalo</w:t>
      </w:r>
      <w:r w:rsidR="009252D4">
        <w:rPr>
          <w:rFonts w:eastAsia="Calibri" w:cs="Arial"/>
        </w:rPr>
        <w:t xml:space="preserve"> v </w:t>
      </w:r>
      <w:r w:rsidRPr="00795C23">
        <w:rPr>
          <w:rFonts w:eastAsia="Calibri" w:cs="Arial"/>
        </w:rPr>
        <w:t>roku 2024 Výskumné</w:t>
      </w:r>
      <w:r w:rsidR="00F7436F">
        <w:rPr>
          <w:rFonts w:eastAsia="Calibri" w:cs="Arial"/>
        </w:rPr>
        <w:t xml:space="preserve"> a </w:t>
      </w:r>
      <w:r w:rsidRPr="00795C23">
        <w:rPr>
          <w:rFonts w:eastAsia="Calibri" w:cs="Arial"/>
        </w:rPr>
        <w:t>školiace centrum bezbariérového navrhovania Fakulty architektúry</w:t>
      </w:r>
      <w:r w:rsidR="00F7436F">
        <w:rPr>
          <w:rFonts w:eastAsia="Calibri" w:cs="Arial"/>
        </w:rPr>
        <w:t xml:space="preserve"> a </w:t>
      </w:r>
      <w:r w:rsidRPr="00795C23">
        <w:rPr>
          <w:rFonts w:eastAsia="Calibri" w:cs="Arial"/>
        </w:rPr>
        <w:t>dizajnu Slovenskej technickej univerzity</w:t>
      </w:r>
      <w:r w:rsidR="009252D4">
        <w:rPr>
          <w:rFonts w:eastAsia="Calibri" w:cs="Arial"/>
        </w:rPr>
        <w:t xml:space="preserve"> v </w:t>
      </w:r>
      <w:r w:rsidRPr="00795C23">
        <w:rPr>
          <w:rFonts w:eastAsia="Calibri" w:cs="Arial"/>
        </w:rPr>
        <w:t>Bratislave. Ide</w:t>
      </w:r>
      <w:r w:rsidR="009252D4">
        <w:rPr>
          <w:rFonts w:eastAsia="Calibri" w:cs="Arial"/>
        </w:rPr>
        <w:t xml:space="preserve"> o </w:t>
      </w:r>
      <w:r w:rsidRPr="00795C23">
        <w:rPr>
          <w:rFonts w:eastAsia="Calibri" w:cs="Arial"/>
        </w:rPr>
        <w:t>metodiku (nielen)</w:t>
      </w:r>
      <w:r w:rsidR="00F7436F">
        <w:rPr>
          <w:rFonts w:eastAsia="Calibri" w:cs="Arial"/>
        </w:rPr>
        <w:t xml:space="preserve"> pre </w:t>
      </w:r>
      <w:r w:rsidRPr="00795C23">
        <w:rPr>
          <w:rFonts w:eastAsia="Calibri" w:cs="Arial"/>
        </w:rPr>
        <w:t>žiadateľov</w:t>
      </w:r>
      <w:r w:rsidR="009252D4">
        <w:rPr>
          <w:rFonts w:eastAsia="Calibri" w:cs="Arial"/>
        </w:rPr>
        <w:t xml:space="preserve"> v </w:t>
      </w:r>
      <w:r w:rsidRPr="00795C23">
        <w:rPr>
          <w:rFonts w:eastAsia="Calibri" w:cs="Arial"/>
        </w:rPr>
        <w:t>dotačnom systéme Ministerstva kultúry, najmä</w:t>
      </w:r>
      <w:r w:rsidR="009252D4">
        <w:rPr>
          <w:rFonts w:eastAsia="Calibri" w:cs="Arial"/>
        </w:rPr>
        <w:t xml:space="preserve"> v </w:t>
      </w:r>
      <w:r w:rsidRPr="00795C23">
        <w:rPr>
          <w:rFonts w:eastAsia="Calibri" w:cs="Arial"/>
        </w:rPr>
        <w:t xml:space="preserve">podprograme Fyzická </w:t>
      </w:r>
      <w:proofErr w:type="spellStart"/>
      <w:r w:rsidRPr="00795C23">
        <w:rPr>
          <w:rFonts w:eastAsia="Calibri" w:cs="Arial"/>
        </w:rPr>
        <w:t>debarierizácia</w:t>
      </w:r>
      <w:proofErr w:type="spellEnd"/>
      <w:r w:rsidRPr="00795C23">
        <w:rPr>
          <w:rFonts w:eastAsia="Calibri" w:cs="Arial"/>
        </w:rPr>
        <w:t>, ktorej primárnym cieľom metodiky je edukácia realizátorov kultúrnych podujatí</w:t>
      </w:r>
      <w:r w:rsidR="00F7436F">
        <w:rPr>
          <w:rFonts w:eastAsia="Calibri" w:cs="Arial"/>
        </w:rPr>
        <w:t xml:space="preserve"> a </w:t>
      </w:r>
      <w:r w:rsidRPr="00795C23">
        <w:rPr>
          <w:rFonts w:eastAsia="Calibri" w:cs="Arial"/>
        </w:rPr>
        <w:t>žiadateľov</w:t>
      </w:r>
      <w:r w:rsidR="00F7436F">
        <w:rPr>
          <w:rFonts w:eastAsia="Calibri" w:cs="Arial"/>
        </w:rPr>
        <w:t xml:space="preserve"> a </w:t>
      </w:r>
      <w:r w:rsidRPr="00795C23">
        <w:rPr>
          <w:rFonts w:eastAsia="Calibri" w:cs="Arial"/>
        </w:rPr>
        <w:t>zvýšenie kvality predkladaných projektov.</w:t>
      </w:r>
      <w:r w:rsidRPr="00CB3612">
        <w:rPr>
          <w:rFonts w:eastAsia="Calibri" w:cs="Arial"/>
        </w:rPr>
        <w:t xml:space="preserve"> </w:t>
      </w:r>
    </w:p>
    <w:p w14:paraId="21446ADD" w14:textId="77777777" w:rsidR="00CB3612" w:rsidRPr="00CB3612" w:rsidRDefault="00CB3612" w:rsidP="004966E0">
      <w:pPr>
        <w:autoSpaceDN w:val="0"/>
        <w:ind w:left="284"/>
        <w:rPr>
          <w:rFonts w:eastAsia="Calibri" w:cs="Arial"/>
          <w:i/>
        </w:rPr>
      </w:pPr>
      <w:r w:rsidRPr="00CB3612">
        <w:rPr>
          <w:rFonts w:eastAsia="Calibri" w:cs="Arial"/>
          <w:i/>
        </w:rPr>
        <w:t>Legislatívne odporúčanie hodnotím ako čiastočne plnené.</w:t>
      </w:r>
    </w:p>
    <w:p w14:paraId="58C461FF" w14:textId="77777777" w:rsidR="00CB3612" w:rsidRPr="00CB3612" w:rsidRDefault="00CB3612" w:rsidP="00CB3612">
      <w:pPr>
        <w:autoSpaceDN w:val="0"/>
        <w:rPr>
          <w:rFonts w:eastAsia="Calibri" w:cs="Arial"/>
        </w:rPr>
      </w:pPr>
    </w:p>
    <w:p w14:paraId="00F058F2" w14:textId="77777777" w:rsidR="00CB3612" w:rsidRPr="00CB3612" w:rsidRDefault="00CB3612" w:rsidP="00CB3612">
      <w:pPr>
        <w:autoSpaceDN w:val="0"/>
        <w:rPr>
          <w:rFonts w:eastAsia="Calibri" w:cs="Arial"/>
        </w:rPr>
      </w:pPr>
      <w:r w:rsidRPr="00CB3612">
        <w:rPr>
          <w:rFonts w:eastAsia="Calibri" w:cs="Arial"/>
        </w:rPr>
        <w:br w:type="page"/>
      </w:r>
    </w:p>
    <w:p w14:paraId="1F90DF35" w14:textId="77777777" w:rsidR="00CB3612" w:rsidRPr="00CB3612" w:rsidRDefault="00CB3612" w:rsidP="00DE1579">
      <w:pPr>
        <w:pStyle w:val="Nadpis3"/>
        <w:rPr>
          <w:rFonts w:eastAsia="Calibri"/>
        </w:rPr>
      </w:pPr>
      <w:bookmarkStart w:id="639" w:name="_Toc218721254"/>
      <w:bookmarkStart w:id="640" w:name="_Ref225290574"/>
      <w:bookmarkStart w:id="641" w:name="_Ref225290604"/>
      <w:bookmarkStart w:id="642" w:name="_Toc225300835"/>
      <w:bookmarkStart w:id="643" w:name="_Toc225302495"/>
      <w:r w:rsidRPr="00CB3612">
        <w:t>Ministerstvo vnútra SR</w:t>
      </w:r>
      <w:bookmarkEnd w:id="639"/>
      <w:bookmarkEnd w:id="640"/>
      <w:bookmarkEnd w:id="641"/>
      <w:bookmarkEnd w:id="642"/>
      <w:bookmarkEnd w:id="643"/>
    </w:p>
    <w:p w14:paraId="2F167A26" w14:textId="77777777" w:rsidR="00AE2F07" w:rsidRDefault="00CB3612" w:rsidP="00DE1579">
      <w:pPr>
        <w:pStyle w:val="Nadpis4"/>
      </w:pPr>
      <w:r w:rsidRPr="00CB3612">
        <w:t>Odporúčania</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AE2F07" w:rsidRPr="00D842FF" w14:paraId="0901FF44" w14:textId="77777777" w:rsidTr="00AA36E3">
        <w:tc>
          <w:tcPr>
            <w:tcW w:w="9206" w:type="dxa"/>
            <w:tcBorders>
              <w:left w:val="single" w:sz="24" w:space="0" w:color="C0C0C0"/>
            </w:tcBorders>
          </w:tcPr>
          <w:p w14:paraId="6604187A" w14:textId="2E5E2F15" w:rsidR="00AE2F07" w:rsidRPr="00CB3612" w:rsidRDefault="00AE2F07" w:rsidP="00AE2F07">
            <w:pPr>
              <w:autoSpaceDN w:val="0"/>
              <w:ind w:left="2835" w:hanging="2835"/>
              <w:rPr>
                <w:rFonts w:eastAsia="Calibri" w:cs="Arial"/>
              </w:rPr>
            </w:pPr>
            <w:r w:rsidRPr="00CB3612">
              <w:rPr>
                <w:rFonts w:eastAsia="Calibri" w:cs="Arial"/>
              </w:rPr>
              <w:t>splnené</w:t>
            </w:r>
            <w:r w:rsidR="009252D4">
              <w:rPr>
                <w:rFonts w:eastAsia="Calibri" w:cs="Arial"/>
              </w:rPr>
              <w:t xml:space="preserve"> v </w:t>
            </w:r>
            <w:r w:rsidRPr="00CB3612">
              <w:rPr>
                <w:rFonts w:eastAsia="Calibri" w:cs="Arial"/>
              </w:rPr>
              <w:t>roku 2025:</w:t>
            </w:r>
            <w:r w:rsidRPr="00CB3612">
              <w:rPr>
                <w:rFonts w:eastAsia="Calibri" w:cs="Arial"/>
              </w:rPr>
              <w:tab/>
              <w:t>0</w:t>
            </w:r>
          </w:p>
          <w:p w14:paraId="462BFC40" w14:textId="77777777" w:rsidR="00AE2F07" w:rsidRPr="00CB3612" w:rsidRDefault="00AE2F07" w:rsidP="00AE2F07">
            <w:pPr>
              <w:autoSpaceDN w:val="0"/>
              <w:ind w:left="2835" w:hanging="2835"/>
              <w:rPr>
                <w:rFonts w:eastAsia="Calibri" w:cs="Arial"/>
              </w:rPr>
            </w:pPr>
            <w:r w:rsidRPr="00CB3612">
              <w:rPr>
                <w:rFonts w:eastAsia="Calibri" w:cs="Arial"/>
              </w:rPr>
              <w:t>plní sa priebežne:</w:t>
            </w:r>
            <w:r w:rsidRPr="00CB3612">
              <w:rPr>
                <w:rFonts w:eastAsia="Calibri" w:cs="Arial"/>
              </w:rPr>
              <w:tab/>
              <w:t>0</w:t>
            </w:r>
          </w:p>
          <w:p w14:paraId="20790DBA" w14:textId="77777777" w:rsidR="00AE2F07" w:rsidRPr="00CB3612" w:rsidRDefault="00AE2F07" w:rsidP="00AE2F07">
            <w:pPr>
              <w:autoSpaceDN w:val="0"/>
              <w:ind w:left="2835" w:hanging="2835"/>
              <w:rPr>
                <w:rFonts w:eastAsia="Calibri" w:cs="Arial"/>
              </w:rPr>
            </w:pPr>
            <w:r w:rsidRPr="00CB3612">
              <w:rPr>
                <w:rFonts w:eastAsia="Calibri" w:cs="Arial"/>
              </w:rPr>
              <w:t>plní sa čiastočne:</w:t>
            </w:r>
            <w:r w:rsidRPr="00CB3612">
              <w:rPr>
                <w:rFonts w:eastAsia="Calibri" w:cs="Arial"/>
              </w:rPr>
              <w:tab/>
              <w:t>1</w:t>
            </w:r>
          </w:p>
          <w:p w14:paraId="5F105051" w14:textId="77777777" w:rsidR="00AE2F07" w:rsidRPr="00CB3612" w:rsidRDefault="00AE2F07" w:rsidP="00AE2F07">
            <w:pPr>
              <w:autoSpaceDN w:val="0"/>
              <w:ind w:left="2835" w:hanging="2835"/>
              <w:rPr>
                <w:rFonts w:eastAsia="Calibri" w:cs="Arial"/>
              </w:rPr>
            </w:pPr>
            <w:r w:rsidRPr="00CB3612">
              <w:rPr>
                <w:rFonts w:eastAsia="Calibri" w:cs="Arial"/>
              </w:rPr>
              <w:t>nesplnené:</w:t>
            </w:r>
            <w:r w:rsidRPr="00CB3612">
              <w:rPr>
                <w:rFonts w:eastAsia="Calibri" w:cs="Arial"/>
              </w:rPr>
              <w:tab/>
              <w:t>0</w:t>
            </w:r>
          </w:p>
          <w:p w14:paraId="0FE612AA" w14:textId="77777777" w:rsidR="00AE2F07" w:rsidRPr="00CB3612" w:rsidRDefault="00AE2F07" w:rsidP="00AE2F07">
            <w:pPr>
              <w:autoSpaceDN w:val="0"/>
              <w:ind w:left="2835" w:hanging="2835"/>
              <w:rPr>
                <w:rFonts w:eastAsia="Calibri" w:cs="Arial"/>
              </w:rPr>
            </w:pPr>
            <w:r w:rsidRPr="00CB3612">
              <w:rPr>
                <w:rFonts w:eastAsia="Calibri" w:cs="Arial"/>
              </w:rPr>
              <w:t>stratilo opodstatnenie:</w:t>
            </w:r>
            <w:r w:rsidRPr="00CB3612">
              <w:rPr>
                <w:rFonts w:eastAsia="Calibri" w:cs="Arial"/>
              </w:rPr>
              <w:tab/>
              <w:t>0</w:t>
            </w:r>
          </w:p>
          <w:p w14:paraId="4FF51A62" w14:textId="3B763059" w:rsidR="00AE2F07" w:rsidRPr="007F7633" w:rsidRDefault="00AE2F07" w:rsidP="00577EAA">
            <w:pPr>
              <w:autoSpaceDN w:val="0"/>
              <w:ind w:left="2835" w:hanging="2835"/>
              <w:rPr>
                <w:rFonts w:cs="Arial"/>
                <w:bCs/>
              </w:rPr>
            </w:pPr>
            <w:r w:rsidRPr="00CB3612">
              <w:rPr>
                <w:rFonts w:eastAsia="Calibri" w:cs="Arial"/>
              </w:rPr>
              <w:t>nové</w:t>
            </w:r>
            <w:r w:rsidR="00AE1DB0">
              <w:rPr>
                <w:rFonts w:eastAsia="Calibri" w:cs="Arial"/>
              </w:rPr>
              <w:t xml:space="preserve"> z </w:t>
            </w:r>
            <w:r w:rsidRPr="00CB3612">
              <w:rPr>
                <w:rFonts w:eastAsia="Calibri" w:cs="Arial"/>
              </w:rPr>
              <w:t>roku 2025:</w:t>
            </w:r>
            <w:r w:rsidRPr="00CB3612">
              <w:rPr>
                <w:rFonts w:eastAsia="Calibri" w:cs="Arial"/>
              </w:rPr>
              <w:tab/>
              <w:t>0</w:t>
            </w:r>
          </w:p>
        </w:tc>
      </w:tr>
    </w:tbl>
    <w:p w14:paraId="68272DCB" w14:textId="77777777" w:rsidR="00CB3612" w:rsidRPr="00CB3612" w:rsidRDefault="00CB3612" w:rsidP="00CB3612">
      <w:pPr>
        <w:autoSpaceDN w:val="0"/>
        <w:rPr>
          <w:rFonts w:eastAsia="Calibri" w:cs="Arial"/>
        </w:rPr>
      </w:pPr>
    </w:p>
    <w:p w14:paraId="4214AD32" w14:textId="5CFB1D5F" w:rsidR="00CB3612" w:rsidRPr="00CB3612" w:rsidRDefault="00CB3612" w:rsidP="00577EAA">
      <w:pPr>
        <w:numPr>
          <w:ilvl w:val="0"/>
          <w:numId w:val="159"/>
        </w:numPr>
        <w:autoSpaceDN w:val="0"/>
        <w:spacing w:line="240" w:lineRule="auto"/>
        <w:ind w:left="284" w:hanging="284"/>
        <w:contextualSpacing/>
        <w:rPr>
          <w:rFonts w:cs="Arial"/>
          <w:b/>
          <w:bCs/>
        </w:rPr>
      </w:pPr>
      <w:r w:rsidRPr="00CB3612">
        <w:rPr>
          <w:rFonts w:cs="Arial"/>
        </w:rPr>
        <w:t>Legislatívne upraviť, aby osoby</w:t>
      </w:r>
      <w:r w:rsidR="00F7436F">
        <w:rPr>
          <w:rFonts w:cs="Arial"/>
        </w:rPr>
        <w:t xml:space="preserve"> so </w:t>
      </w:r>
      <w:r w:rsidRPr="00CB3612">
        <w:rPr>
          <w:rFonts w:cs="Arial"/>
        </w:rPr>
        <w:t>sluchovým postihnutím mali</w:t>
      </w:r>
      <w:r w:rsidR="00F7436F">
        <w:rPr>
          <w:rFonts w:cs="Arial"/>
        </w:rPr>
        <w:t xml:space="preserve"> k </w:t>
      </w:r>
      <w:r w:rsidRPr="00CB3612">
        <w:rPr>
          <w:rFonts w:cs="Arial"/>
        </w:rPr>
        <w:t>dispozícii tlmočníka do/zo slovenského posunkového jazyka</w:t>
      </w:r>
      <w:r w:rsidR="009252D4">
        <w:rPr>
          <w:rFonts w:cs="Arial"/>
        </w:rPr>
        <w:t xml:space="preserve"> v </w:t>
      </w:r>
      <w:r w:rsidRPr="00CB3612">
        <w:rPr>
          <w:rFonts w:cs="Arial"/>
        </w:rPr>
        <w:t>prípadoch, ak budú zvolené za poslancov do obecného/mestského zastupiteľstva, prípadne za starostu obce/primátora mesta</w:t>
      </w:r>
      <w:r w:rsidR="00F7436F">
        <w:rPr>
          <w:rFonts w:cs="Arial"/>
        </w:rPr>
        <w:t xml:space="preserve"> a </w:t>
      </w:r>
      <w:r w:rsidRPr="00CB3612">
        <w:rPr>
          <w:rFonts w:cs="Arial"/>
        </w:rPr>
        <w:t>začnú takúto funkciu vykonávať. Tiež je potrebné legislatívne upraviť úhradu nákladov za tlmočenie do/zo slovenského posunkového jazyka. Osobitnú kategóriu tvoria osoby</w:t>
      </w:r>
      <w:r w:rsidR="00F7436F">
        <w:rPr>
          <w:rFonts w:cs="Arial"/>
        </w:rPr>
        <w:t xml:space="preserve"> so </w:t>
      </w:r>
      <w:r w:rsidRPr="00CB3612">
        <w:rPr>
          <w:rFonts w:cs="Arial"/>
        </w:rPr>
        <w:t>sluchovým postihnutím, ktoré pri komunikácii používajú primárne hovorenú reč</w:t>
      </w:r>
      <w:r w:rsidR="00F7436F">
        <w:rPr>
          <w:rFonts w:cs="Arial"/>
        </w:rPr>
        <w:t xml:space="preserve"> a </w:t>
      </w:r>
      <w:r w:rsidRPr="00CB3612">
        <w:rPr>
          <w:rFonts w:cs="Arial"/>
        </w:rPr>
        <w:t>pri výkone verejnej funkcie potrebujú,</w:t>
      </w:r>
      <w:r w:rsidR="006C105F">
        <w:rPr>
          <w:rFonts w:cs="Arial"/>
        </w:rPr>
        <w:t xml:space="preserve"> napr. </w:t>
      </w:r>
      <w:r w:rsidRPr="00CB3612">
        <w:rPr>
          <w:rFonts w:cs="Arial"/>
        </w:rPr>
        <w:t>verbálnu asistenciu alebo simultánny prepis hovorenej reči. Problematiku je potrebné riešiť komplexne aj</w:t>
      </w:r>
      <w:r w:rsidR="00AE1DB0">
        <w:rPr>
          <w:rFonts w:cs="Arial"/>
        </w:rPr>
        <w:t xml:space="preserve"> z </w:t>
      </w:r>
      <w:r w:rsidRPr="00CB3612">
        <w:rPr>
          <w:rFonts w:cs="Arial"/>
        </w:rPr>
        <w:t>hľadiska potrieb všetkých osôb</w:t>
      </w:r>
      <w:r w:rsidR="00F7436F">
        <w:rPr>
          <w:rFonts w:cs="Arial"/>
        </w:rPr>
        <w:t xml:space="preserve"> so </w:t>
      </w:r>
      <w:r w:rsidRPr="00CB3612">
        <w:rPr>
          <w:rFonts w:cs="Arial"/>
        </w:rPr>
        <w:t>zdravotným postihnutím (teda aj</w:t>
      </w:r>
      <w:r w:rsidR="00F7436F">
        <w:rPr>
          <w:rFonts w:cs="Arial"/>
        </w:rPr>
        <w:t xml:space="preserve"> so </w:t>
      </w:r>
      <w:r w:rsidRPr="00CB3612">
        <w:rPr>
          <w:rFonts w:cs="Arial"/>
        </w:rPr>
        <w:t>zrakovým</w:t>
      </w:r>
      <w:r w:rsidR="00F7436F">
        <w:rPr>
          <w:rFonts w:cs="Arial"/>
        </w:rPr>
        <w:t xml:space="preserve"> a </w:t>
      </w:r>
      <w:r w:rsidRPr="00CB3612">
        <w:rPr>
          <w:rFonts w:cs="Arial"/>
        </w:rPr>
        <w:t xml:space="preserve">mentálnym postihnutím). </w:t>
      </w:r>
    </w:p>
    <w:p w14:paraId="2E4538F2" w14:textId="05A6DCCE" w:rsidR="00CB3612" w:rsidRPr="00CB3612" w:rsidRDefault="00CB3612" w:rsidP="009D220A">
      <w:pPr>
        <w:autoSpaceDN w:val="0"/>
        <w:spacing w:line="240" w:lineRule="auto"/>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rPr>
        <w:t>P</w:t>
      </w:r>
      <w:r w:rsidRPr="00CB3612">
        <w:rPr>
          <w:rFonts w:cs="Arial"/>
          <w:b/>
          <w:bCs/>
        </w:rPr>
        <w:t xml:space="preserve">lní sa čiastočne </w:t>
      </w:r>
    </w:p>
    <w:p w14:paraId="30A67754" w14:textId="6D7184D4" w:rsidR="00CB3612" w:rsidRPr="00CB3612" w:rsidRDefault="00CB3612" w:rsidP="009D220A">
      <w:pPr>
        <w:autoSpaceDN w:val="0"/>
        <w:ind w:left="2268" w:hanging="1984"/>
        <w:contextualSpacing/>
        <w:rPr>
          <w:rFonts w:cs="Arial"/>
          <w:szCs w:val="20"/>
        </w:rPr>
      </w:pPr>
      <w:r w:rsidRPr="00CB3612">
        <w:rPr>
          <w:rFonts w:cs="Arial"/>
          <w:b/>
          <w:bCs/>
          <w:szCs w:val="20"/>
        </w:rPr>
        <w:t xml:space="preserve">Rezort: </w:t>
      </w:r>
      <w:r w:rsidRPr="00CB3612">
        <w:rPr>
          <w:rFonts w:cs="Arial"/>
        </w:rPr>
        <w:tab/>
      </w:r>
      <w:r w:rsidRPr="00CB3612">
        <w:rPr>
          <w:rFonts w:cs="Arial"/>
          <w:szCs w:val="20"/>
        </w:rPr>
        <w:t>MV SR</w:t>
      </w:r>
    </w:p>
    <w:p w14:paraId="7D3C9C11" w14:textId="3701A97C" w:rsidR="00CB3612" w:rsidRPr="00CB3612" w:rsidRDefault="00CB3612" w:rsidP="009D220A">
      <w:pPr>
        <w:autoSpaceDN w:val="0"/>
        <w:ind w:left="2268" w:hanging="1984"/>
        <w:contextualSpacing/>
        <w:rPr>
          <w:rFonts w:cs="Arial"/>
          <w:b/>
          <w:bCs/>
          <w:szCs w:val="20"/>
        </w:rPr>
      </w:pPr>
      <w:r w:rsidRPr="00CB3612">
        <w:rPr>
          <w:rFonts w:cs="Arial"/>
          <w:b/>
          <w:bCs/>
          <w:szCs w:val="20"/>
        </w:rPr>
        <w:t xml:space="preserve">Zdroj: </w:t>
      </w:r>
      <w:r w:rsidRPr="00CB3612">
        <w:rPr>
          <w:rFonts w:cs="Arial"/>
        </w:rPr>
        <w:tab/>
      </w:r>
      <w:r w:rsidRPr="00CB3612">
        <w:rPr>
          <w:rFonts w:cs="Arial"/>
          <w:szCs w:val="20"/>
        </w:rPr>
        <w:t>Správa za rok 2019</w:t>
      </w:r>
    </w:p>
    <w:p w14:paraId="4B9D73B6" w14:textId="26B9EA1A" w:rsidR="00E3794D" w:rsidRDefault="00CB3612" w:rsidP="00E3794D">
      <w:pPr>
        <w:autoSpaceDN w:val="0"/>
        <w:ind w:left="2268" w:hanging="1984"/>
        <w:jc w:val="left"/>
        <w:rPr>
          <w:rFonts w:eastAsia="Calibri" w:cs="Arial"/>
        </w:rPr>
      </w:pPr>
      <w:r w:rsidRPr="1C2EF8B1">
        <w:rPr>
          <w:rFonts w:eastAsia="Calibri" w:cs="Arial"/>
          <w:b/>
        </w:rPr>
        <w:t xml:space="preserve">Oblasť úpravy: </w:t>
      </w:r>
      <w:r>
        <w:tab/>
      </w:r>
      <w:r w:rsidRPr="1C2EF8B1">
        <w:rPr>
          <w:rFonts w:eastAsia="Calibri" w:cs="Arial"/>
        </w:rPr>
        <w:t>Zákon</w:t>
      </w:r>
      <w:r w:rsidR="002C215A">
        <w:rPr>
          <w:rFonts w:eastAsia="Calibri" w:cs="Arial"/>
        </w:rPr>
        <w:t xml:space="preserve"> č. </w:t>
      </w:r>
      <w:r w:rsidRPr="1C2EF8B1">
        <w:rPr>
          <w:rFonts w:eastAsia="Calibri" w:cs="Arial"/>
        </w:rPr>
        <w:t xml:space="preserve">180/2014 </w:t>
      </w:r>
      <w:r w:rsidR="002C215A">
        <w:rPr>
          <w:rFonts w:eastAsia="Calibri" w:cs="Arial"/>
        </w:rPr>
        <w:t>Z. z.</w:t>
      </w:r>
      <w:r w:rsidR="009252D4">
        <w:rPr>
          <w:rFonts w:eastAsia="Calibri" w:cs="Arial"/>
        </w:rPr>
        <w:t xml:space="preserve"> o </w:t>
      </w:r>
      <w:r w:rsidRPr="1C2EF8B1">
        <w:rPr>
          <w:rFonts w:eastAsia="Calibri" w:cs="Arial"/>
        </w:rPr>
        <w:t xml:space="preserve">podmienkach výkonu volebného práva </w:t>
      </w:r>
    </w:p>
    <w:p w14:paraId="34C1E4C7" w14:textId="3F045E83" w:rsidR="00CB3612" w:rsidRPr="00CB3612" w:rsidRDefault="00FD5B27" w:rsidP="00AA3ED0">
      <w:pPr>
        <w:autoSpaceDN w:val="0"/>
        <w:ind w:left="2268"/>
        <w:jc w:val="left"/>
        <w:rPr>
          <w:rFonts w:eastAsia="Calibri" w:cs="Arial"/>
          <w:b/>
          <w:bCs/>
          <w:sz w:val="16"/>
          <w:szCs w:val="16"/>
        </w:rPr>
      </w:pPr>
      <w:r>
        <w:rPr>
          <w:rFonts w:eastAsia="Calibri" w:cs="Arial"/>
        </w:rPr>
        <w:t xml:space="preserve">Vyhláška </w:t>
      </w:r>
      <w:r w:rsidR="00CB3612" w:rsidRPr="1C2EF8B1">
        <w:rPr>
          <w:rFonts w:eastAsia="Calibri" w:cs="Arial"/>
        </w:rPr>
        <w:t>Ministerstva vnútra Slovenskej republiky</w:t>
      </w:r>
      <w:r w:rsidR="002C215A">
        <w:rPr>
          <w:rFonts w:eastAsia="Calibri" w:cs="Arial"/>
        </w:rPr>
        <w:t xml:space="preserve"> č. </w:t>
      </w:r>
      <w:r w:rsidR="00CB3612" w:rsidRPr="1C2EF8B1">
        <w:rPr>
          <w:rFonts w:eastAsia="Calibri" w:cs="Arial"/>
        </w:rPr>
        <w:t xml:space="preserve">308/2015 </w:t>
      </w:r>
      <w:r w:rsidR="002C215A">
        <w:rPr>
          <w:rFonts w:eastAsia="Calibri" w:cs="Arial"/>
        </w:rPr>
        <w:t>Z. z.</w:t>
      </w:r>
      <w:r w:rsidR="009252D4">
        <w:rPr>
          <w:rFonts w:eastAsia="Calibri" w:cs="Arial"/>
        </w:rPr>
        <w:t xml:space="preserve"> o </w:t>
      </w:r>
      <w:r w:rsidR="00CB3612" w:rsidRPr="1C2EF8B1">
        <w:rPr>
          <w:rFonts w:eastAsia="Calibri" w:cs="Arial"/>
        </w:rPr>
        <w:t>výdavkoch</w:t>
      </w:r>
      <w:r>
        <w:rPr>
          <w:rFonts w:eastAsia="Calibri" w:cs="Arial"/>
        </w:rPr>
        <w:t xml:space="preserve"> </w:t>
      </w:r>
      <w:r w:rsidR="00CB3612" w:rsidRPr="1C2EF8B1">
        <w:rPr>
          <w:rFonts w:eastAsia="Calibri" w:cs="Arial"/>
        </w:rPr>
        <w:t>spojených</w:t>
      </w:r>
      <w:r w:rsidR="00F7436F">
        <w:rPr>
          <w:rFonts w:eastAsia="Calibri" w:cs="Arial"/>
        </w:rPr>
        <w:t xml:space="preserve"> s </w:t>
      </w:r>
      <w:r w:rsidR="00CB3612" w:rsidRPr="1C2EF8B1">
        <w:rPr>
          <w:rFonts w:eastAsia="Calibri" w:cs="Arial"/>
        </w:rPr>
        <w:t>voľbami</w:t>
      </w:r>
    </w:p>
    <w:p w14:paraId="0D7282C2" w14:textId="77777777" w:rsidR="00CB3612" w:rsidRPr="00CB3612" w:rsidRDefault="00CB3612" w:rsidP="004966E0">
      <w:pPr>
        <w:autoSpaceDN w:val="0"/>
        <w:ind w:left="2268" w:hanging="1984"/>
        <w:rPr>
          <w:rFonts w:eastAsia="Calibri" w:cs="Arial"/>
        </w:rPr>
      </w:pPr>
    </w:p>
    <w:p w14:paraId="7D0F057E" w14:textId="1CDEB291" w:rsidR="00CB3612" w:rsidRPr="00CB3612" w:rsidRDefault="00CB3612" w:rsidP="004966E0">
      <w:pPr>
        <w:autoSpaceDN w:val="0"/>
        <w:ind w:left="2268" w:hanging="19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4452BBBE" w14:textId="7CBC1423" w:rsidR="00CB3612" w:rsidRPr="00CB3612" w:rsidRDefault="00CB3612" w:rsidP="00FE2E51">
      <w:pPr>
        <w:autoSpaceDN w:val="0"/>
        <w:ind w:left="284"/>
        <w:rPr>
          <w:rFonts w:eastAsia="Arial" w:cs="Arial"/>
          <w:szCs w:val="20"/>
        </w:rPr>
      </w:pPr>
      <w:r w:rsidRPr="00CB3612">
        <w:rPr>
          <w:rFonts w:eastAsia="Arial" w:cs="Arial"/>
          <w:szCs w:val="20"/>
        </w:rPr>
        <w:t>Na základe našich pripomienok/odporúčaní</w:t>
      </w:r>
      <w:r w:rsidR="009252D4">
        <w:rPr>
          <w:rFonts w:eastAsia="Arial" w:cs="Arial"/>
          <w:szCs w:val="20"/>
        </w:rPr>
        <w:t xml:space="preserve"> v </w:t>
      </w:r>
      <w:r w:rsidRPr="00CB3612">
        <w:rPr>
          <w:rFonts w:eastAsia="Arial" w:cs="Arial"/>
          <w:szCs w:val="20"/>
        </w:rPr>
        <w:t>oblasti volebného práva</w:t>
      </w:r>
      <w:r w:rsidR="00F7436F">
        <w:rPr>
          <w:rFonts w:eastAsia="Arial" w:cs="Arial"/>
          <w:szCs w:val="20"/>
        </w:rPr>
        <w:t xml:space="preserve"> k </w:t>
      </w:r>
      <w:r w:rsidRPr="00CB3612">
        <w:rPr>
          <w:rFonts w:eastAsia="Arial" w:cs="Arial"/>
          <w:szCs w:val="20"/>
        </w:rPr>
        <w:t>Zákonu</w:t>
      </w:r>
      <w:r w:rsidR="009252D4">
        <w:rPr>
          <w:rFonts w:eastAsia="Arial" w:cs="Arial"/>
          <w:szCs w:val="20"/>
        </w:rPr>
        <w:t xml:space="preserve"> o </w:t>
      </w:r>
      <w:r w:rsidRPr="00CB3612">
        <w:rPr>
          <w:rFonts w:eastAsia="Arial" w:cs="Arial"/>
          <w:szCs w:val="20"/>
        </w:rPr>
        <w:t>podmienkach výkonu volebného práva Ministerstvo vnútra</w:t>
      </w:r>
      <w:r w:rsidR="009252D4">
        <w:rPr>
          <w:rFonts w:eastAsia="Arial" w:cs="Arial"/>
          <w:szCs w:val="20"/>
        </w:rPr>
        <w:t xml:space="preserve"> v </w:t>
      </w:r>
      <w:r w:rsidRPr="00CB3612">
        <w:rPr>
          <w:rFonts w:eastAsia="Arial" w:cs="Arial"/>
          <w:szCs w:val="20"/>
        </w:rPr>
        <w:t>rámci novely vyhlášky Ministerstva vnútra Slovenskej republiky</w:t>
      </w:r>
      <w:r w:rsidR="002C215A">
        <w:rPr>
          <w:rFonts w:eastAsia="Arial" w:cs="Arial"/>
          <w:szCs w:val="20"/>
        </w:rPr>
        <w:t xml:space="preserve"> č. </w:t>
      </w:r>
      <w:r w:rsidRPr="00CB3612">
        <w:rPr>
          <w:rFonts w:eastAsia="Arial" w:cs="Arial"/>
          <w:szCs w:val="20"/>
        </w:rPr>
        <w:t xml:space="preserve">308/2015 </w:t>
      </w:r>
      <w:r w:rsidR="002C215A">
        <w:rPr>
          <w:rFonts w:eastAsia="Arial" w:cs="Arial"/>
          <w:szCs w:val="20"/>
        </w:rPr>
        <w:t>Z.</w:t>
      </w:r>
      <w:r w:rsidRPr="00CB3612">
        <w:rPr>
          <w:rFonts w:eastAsia="Arial" w:cs="Arial"/>
          <w:szCs w:val="20"/>
        </w:rPr>
        <w:t> z.</w:t>
      </w:r>
      <w:r w:rsidR="009252D4">
        <w:rPr>
          <w:rFonts w:eastAsia="Arial" w:cs="Arial"/>
          <w:szCs w:val="20"/>
        </w:rPr>
        <w:t xml:space="preserve"> o </w:t>
      </w:r>
      <w:r w:rsidRPr="00CB3612">
        <w:rPr>
          <w:rFonts w:eastAsia="Arial" w:cs="Arial"/>
          <w:szCs w:val="20"/>
        </w:rPr>
        <w:t>výdavkoch spojených</w:t>
      </w:r>
      <w:r w:rsidR="00F7436F">
        <w:rPr>
          <w:rFonts w:eastAsia="Arial" w:cs="Arial"/>
          <w:szCs w:val="20"/>
        </w:rPr>
        <w:t xml:space="preserve"> s </w:t>
      </w:r>
      <w:r w:rsidRPr="00CB3612">
        <w:rPr>
          <w:rFonts w:eastAsia="Arial" w:cs="Arial"/>
          <w:szCs w:val="20"/>
        </w:rPr>
        <w:t>voľbami, účinnej od 26. januára 2022, doplnilo tlmočnícku činnosť</w:t>
      </w:r>
      <w:r w:rsidR="00F7436F">
        <w:rPr>
          <w:rFonts w:eastAsia="Arial" w:cs="Arial"/>
          <w:szCs w:val="20"/>
        </w:rPr>
        <w:t xml:space="preserve"> pre </w:t>
      </w:r>
      <w:r w:rsidRPr="00CB3612">
        <w:rPr>
          <w:rFonts w:eastAsia="Arial" w:cs="Arial"/>
          <w:szCs w:val="20"/>
        </w:rPr>
        <w:t>členov okresnej volebnej komisie</w:t>
      </w:r>
      <w:r w:rsidR="00F7436F">
        <w:rPr>
          <w:rFonts w:eastAsia="Arial" w:cs="Arial"/>
          <w:szCs w:val="20"/>
        </w:rPr>
        <w:t xml:space="preserve"> so </w:t>
      </w:r>
      <w:r w:rsidRPr="00CB3612">
        <w:rPr>
          <w:rFonts w:eastAsia="Arial" w:cs="Arial"/>
          <w:szCs w:val="20"/>
        </w:rPr>
        <w:t>sluchovým postihnutím, členov volebnej komisie samosprávneho kraja, členov obvodných volebných komisií</w:t>
      </w:r>
      <w:r w:rsidR="00F7436F">
        <w:rPr>
          <w:rFonts w:eastAsia="Arial" w:cs="Arial"/>
          <w:szCs w:val="20"/>
        </w:rPr>
        <w:t xml:space="preserve"> so </w:t>
      </w:r>
      <w:r w:rsidRPr="00CB3612">
        <w:rPr>
          <w:rFonts w:eastAsia="Arial" w:cs="Arial"/>
          <w:szCs w:val="20"/>
        </w:rPr>
        <w:t>sluchovým postihnutím, členov miestnej volebnej komisie</w:t>
      </w:r>
      <w:r w:rsidR="00F7436F">
        <w:rPr>
          <w:rFonts w:eastAsia="Arial" w:cs="Arial"/>
          <w:szCs w:val="20"/>
        </w:rPr>
        <w:t xml:space="preserve"> a pre </w:t>
      </w:r>
      <w:r w:rsidRPr="00CB3612">
        <w:rPr>
          <w:rFonts w:eastAsia="Arial" w:cs="Arial"/>
          <w:szCs w:val="20"/>
        </w:rPr>
        <w:t>členov okrskových volebných komisií</w:t>
      </w:r>
      <w:r w:rsidR="00F7436F">
        <w:rPr>
          <w:rFonts w:eastAsia="Arial" w:cs="Arial"/>
          <w:szCs w:val="20"/>
        </w:rPr>
        <w:t xml:space="preserve"> so </w:t>
      </w:r>
      <w:r w:rsidRPr="00CB3612">
        <w:rPr>
          <w:rFonts w:eastAsia="Arial" w:cs="Arial"/>
          <w:szCs w:val="20"/>
        </w:rPr>
        <w:t>sluchovým postihnutím</w:t>
      </w:r>
      <w:r w:rsidR="00F7436F">
        <w:rPr>
          <w:rFonts w:eastAsia="Arial" w:cs="Arial"/>
          <w:szCs w:val="20"/>
        </w:rPr>
        <w:t xml:space="preserve"> a </w:t>
      </w:r>
      <w:r w:rsidRPr="00CB3612">
        <w:rPr>
          <w:rFonts w:eastAsia="Arial" w:cs="Arial"/>
          <w:szCs w:val="20"/>
        </w:rPr>
        <w:t>spôsob jej úhrady. Pokiaľ ide</w:t>
      </w:r>
      <w:r w:rsidR="009252D4">
        <w:rPr>
          <w:rFonts w:eastAsia="Arial" w:cs="Arial"/>
          <w:szCs w:val="20"/>
        </w:rPr>
        <w:t xml:space="preserve"> o </w:t>
      </w:r>
      <w:r w:rsidRPr="00CB3612">
        <w:rPr>
          <w:rFonts w:eastAsia="Arial" w:cs="Arial"/>
          <w:szCs w:val="20"/>
        </w:rPr>
        <w:t>tlač zoznamu kandidátov</w:t>
      </w:r>
      <w:r w:rsidR="009252D4">
        <w:rPr>
          <w:rFonts w:eastAsia="Arial" w:cs="Arial"/>
          <w:szCs w:val="20"/>
        </w:rPr>
        <w:t xml:space="preserve"> v </w:t>
      </w:r>
      <w:r w:rsidRPr="00CB3612">
        <w:rPr>
          <w:rFonts w:eastAsia="Arial" w:cs="Arial"/>
          <w:szCs w:val="20"/>
        </w:rPr>
        <w:t>Braillovom písme, resp. výrobu</w:t>
      </w:r>
      <w:r w:rsidR="009252D4">
        <w:rPr>
          <w:rFonts w:eastAsia="Arial" w:cs="Arial"/>
          <w:szCs w:val="20"/>
        </w:rPr>
        <w:t xml:space="preserve"> na </w:t>
      </w:r>
      <w:r w:rsidRPr="00CB3612">
        <w:rPr>
          <w:rFonts w:eastAsia="Arial" w:cs="Arial"/>
          <w:szCs w:val="20"/>
        </w:rPr>
        <w:t>zvukových nosičoch, táto prebieha už</w:t>
      </w:r>
      <w:r w:rsidR="009252D4">
        <w:rPr>
          <w:rFonts w:eastAsia="Arial" w:cs="Arial"/>
          <w:szCs w:val="20"/>
        </w:rPr>
        <w:t xml:space="preserve"> v </w:t>
      </w:r>
      <w:r w:rsidRPr="00CB3612">
        <w:rPr>
          <w:rFonts w:eastAsia="Arial" w:cs="Arial"/>
          <w:szCs w:val="20"/>
        </w:rPr>
        <w:t>súčasnosti</w:t>
      </w:r>
      <w:r w:rsidR="009252D4">
        <w:rPr>
          <w:rFonts w:eastAsia="Arial" w:cs="Arial"/>
          <w:szCs w:val="20"/>
        </w:rPr>
        <w:t xml:space="preserve"> na </w:t>
      </w:r>
      <w:r w:rsidRPr="00CB3612">
        <w:rPr>
          <w:rFonts w:eastAsia="Arial" w:cs="Arial"/>
          <w:szCs w:val="20"/>
        </w:rPr>
        <w:t>požiadanie Slovenskej knižnice</w:t>
      </w:r>
      <w:r w:rsidR="00F7436F">
        <w:rPr>
          <w:rFonts w:eastAsia="Arial" w:cs="Arial"/>
          <w:szCs w:val="20"/>
        </w:rPr>
        <w:t xml:space="preserve"> pre </w:t>
      </w:r>
      <w:r w:rsidRPr="00CB3612">
        <w:rPr>
          <w:rFonts w:eastAsia="Arial" w:cs="Arial"/>
          <w:szCs w:val="20"/>
        </w:rPr>
        <w:t>nevidiacich Mateja Hrebendu</w:t>
      </w:r>
      <w:r w:rsidR="009252D4">
        <w:rPr>
          <w:rFonts w:eastAsia="Arial" w:cs="Arial"/>
          <w:szCs w:val="20"/>
        </w:rPr>
        <w:t xml:space="preserve"> v </w:t>
      </w:r>
      <w:r w:rsidRPr="00CB3612">
        <w:rPr>
          <w:rFonts w:eastAsia="Arial" w:cs="Arial"/>
          <w:szCs w:val="20"/>
        </w:rPr>
        <w:t>Levoči, ktorá zabezpečuje nielen výrobu, ale najmä distribúciu zoznamov voličov. Pokiaľ ide</w:t>
      </w:r>
      <w:r w:rsidR="009252D4">
        <w:rPr>
          <w:rFonts w:eastAsia="Arial" w:cs="Arial"/>
          <w:szCs w:val="20"/>
        </w:rPr>
        <w:t xml:space="preserve"> o </w:t>
      </w:r>
      <w:r w:rsidRPr="00CB3612">
        <w:rPr>
          <w:rFonts w:eastAsia="Arial" w:cs="Arial"/>
          <w:szCs w:val="20"/>
        </w:rPr>
        <w:t>bezbariérový prístup do volebných miestností, Odbor volieb, referenda</w:t>
      </w:r>
      <w:r w:rsidR="00F7436F">
        <w:rPr>
          <w:rFonts w:eastAsia="Arial" w:cs="Arial"/>
          <w:szCs w:val="20"/>
        </w:rPr>
        <w:t xml:space="preserve"> a </w:t>
      </w:r>
      <w:r w:rsidRPr="00CB3612">
        <w:rPr>
          <w:rFonts w:eastAsia="Arial" w:cs="Arial"/>
          <w:szCs w:val="20"/>
        </w:rPr>
        <w:t>politických strán sekcie verejnej správy Ministerstva vnútra plánuje vyhodnocovanie podielu prístupných volebných miestností</w:t>
      </w:r>
      <w:r w:rsidR="009252D4">
        <w:rPr>
          <w:rFonts w:eastAsia="Arial" w:cs="Arial"/>
          <w:szCs w:val="20"/>
        </w:rPr>
        <w:t xml:space="preserve"> na </w:t>
      </w:r>
      <w:r w:rsidRPr="00CB3612">
        <w:rPr>
          <w:rFonts w:eastAsia="Arial" w:cs="Arial"/>
          <w:szCs w:val="20"/>
        </w:rPr>
        <w:t>celkovom počte všetkých volebných miestností</w:t>
      </w:r>
      <w:r w:rsidR="009252D4">
        <w:rPr>
          <w:rFonts w:eastAsia="Arial" w:cs="Arial"/>
          <w:szCs w:val="20"/>
        </w:rPr>
        <w:t xml:space="preserve"> na </w:t>
      </w:r>
      <w:r w:rsidRPr="00CB3612">
        <w:rPr>
          <w:rFonts w:eastAsia="Arial" w:cs="Arial"/>
          <w:szCs w:val="20"/>
        </w:rPr>
        <w:t>mesiace</w:t>
      </w:r>
      <w:r w:rsidRPr="00CB3612">
        <w:rPr>
          <w:rFonts w:eastAsia="Arial" w:cs="Arial"/>
          <w:b/>
          <w:bCs/>
          <w:szCs w:val="20"/>
        </w:rPr>
        <w:t xml:space="preserve"> </w:t>
      </w:r>
      <w:r w:rsidRPr="0070516B">
        <w:rPr>
          <w:rFonts w:eastAsia="Arial" w:cs="Arial"/>
          <w:bCs/>
          <w:szCs w:val="20"/>
        </w:rPr>
        <w:t>jún/júl 2026</w:t>
      </w:r>
      <w:r w:rsidRPr="0070516B">
        <w:rPr>
          <w:rFonts w:eastAsia="Arial" w:cs="Arial"/>
          <w:szCs w:val="20"/>
        </w:rPr>
        <w:t>,</w:t>
      </w:r>
      <w:r w:rsidR="00F7436F">
        <w:rPr>
          <w:rFonts w:eastAsia="Arial" w:cs="Arial"/>
          <w:szCs w:val="20"/>
        </w:rPr>
        <w:t xml:space="preserve"> a </w:t>
      </w:r>
      <w:r w:rsidRPr="0070516B">
        <w:rPr>
          <w:rFonts w:eastAsia="Arial" w:cs="Arial"/>
          <w:szCs w:val="20"/>
        </w:rPr>
        <w:t xml:space="preserve">to </w:t>
      </w:r>
      <w:r w:rsidRPr="0070516B">
        <w:rPr>
          <w:rFonts w:eastAsia="Arial" w:cs="Arial"/>
          <w:bCs/>
          <w:szCs w:val="20"/>
        </w:rPr>
        <w:t>po vyhlásení volieb</w:t>
      </w:r>
      <w:r w:rsidRPr="00CB3612">
        <w:rPr>
          <w:rFonts w:eastAsia="Arial" w:cs="Arial"/>
          <w:b/>
          <w:bCs/>
          <w:szCs w:val="20"/>
        </w:rPr>
        <w:t xml:space="preserve"> </w:t>
      </w:r>
      <w:r w:rsidRPr="00CB3612">
        <w:rPr>
          <w:rFonts w:eastAsia="Arial" w:cs="Arial"/>
          <w:szCs w:val="20"/>
        </w:rPr>
        <w:t>do orgánov samosprávy obcí</w:t>
      </w:r>
      <w:r w:rsidR="00F7436F">
        <w:rPr>
          <w:rFonts w:eastAsia="Arial" w:cs="Arial"/>
          <w:szCs w:val="20"/>
        </w:rPr>
        <w:t xml:space="preserve"> a </w:t>
      </w:r>
      <w:r w:rsidRPr="00CB3612">
        <w:rPr>
          <w:rFonts w:eastAsia="Arial" w:cs="Arial"/>
          <w:szCs w:val="20"/>
        </w:rPr>
        <w:t>orgánov samosprávnych krajov, ktoré sa vykonajú</w:t>
      </w:r>
      <w:r w:rsidR="009252D4">
        <w:rPr>
          <w:rFonts w:eastAsia="Arial" w:cs="Arial"/>
          <w:szCs w:val="20"/>
        </w:rPr>
        <w:t xml:space="preserve"> v </w:t>
      </w:r>
      <w:r w:rsidRPr="00CB3612">
        <w:rPr>
          <w:rFonts w:eastAsia="Arial" w:cs="Arial"/>
          <w:szCs w:val="20"/>
        </w:rPr>
        <w:t>októbri 2026, resp. po lehote</w:t>
      </w:r>
      <w:r w:rsidR="009252D4">
        <w:rPr>
          <w:rFonts w:eastAsia="Arial" w:cs="Arial"/>
          <w:szCs w:val="20"/>
        </w:rPr>
        <w:t xml:space="preserve"> na </w:t>
      </w:r>
      <w:r w:rsidRPr="00CB3612">
        <w:rPr>
          <w:rFonts w:eastAsia="Arial" w:cs="Arial"/>
          <w:szCs w:val="20"/>
        </w:rPr>
        <w:t>určenie volebných miestností tak, aby boli získané údaje čo najviac aktuálne</w:t>
      </w:r>
      <w:r w:rsidR="00F7436F">
        <w:rPr>
          <w:rFonts w:eastAsia="Arial" w:cs="Arial"/>
          <w:szCs w:val="20"/>
        </w:rPr>
        <w:t xml:space="preserve"> a </w:t>
      </w:r>
      <w:r w:rsidRPr="00CB3612">
        <w:rPr>
          <w:rFonts w:eastAsia="Arial" w:cs="Arial"/>
          <w:szCs w:val="20"/>
        </w:rPr>
        <w:t xml:space="preserve">relevantné. </w:t>
      </w:r>
    </w:p>
    <w:p w14:paraId="34F9435D" w14:textId="77777777" w:rsidR="00CB3612" w:rsidRPr="00CB3612" w:rsidRDefault="00CB3612" w:rsidP="00FE2E51">
      <w:pPr>
        <w:autoSpaceDN w:val="0"/>
        <w:ind w:left="284"/>
        <w:rPr>
          <w:rFonts w:eastAsia="Arial" w:cs="Arial"/>
          <w:i/>
          <w:szCs w:val="20"/>
        </w:rPr>
      </w:pPr>
      <w:r w:rsidRPr="00CB3612">
        <w:rPr>
          <w:rFonts w:eastAsia="Arial" w:cs="Arial"/>
          <w:i/>
          <w:szCs w:val="20"/>
        </w:rPr>
        <w:t>Legislatívne odporúčanie hodnotím ako čiastočne plnené.</w:t>
      </w:r>
    </w:p>
    <w:p w14:paraId="599A0A5F" w14:textId="77777777" w:rsidR="00CB3612" w:rsidRPr="00CB3612" w:rsidRDefault="00CB3612" w:rsidP="00CB3612">
      <w:pPr>
        <w:autoSpaceDN w:val="0"/>
        <w:ind w:left="426"/>
        <w:rPr>
          <w:rFonts w:eastAsia="Arial" w:cs="Arial"/>
          <w:szCs w:val="20"/>
        </w:rPr>
      </w:pPr>
    </w:p>
    <w:p w14:paraId="058CB236" w14:textId="77777777" w:rsidR="00CB3612" w:rsidRPr="00CB3612" w:rsidRDefault="00CB3612" w:rsidP="00CB3612">
      <w:pPr>
        <w:autoSpaceDN w:val="0"/>
        <w:rPr>
          <w:rFonts w:eastAsia="Calibri" w:cs="Arial"/>
        </w:rPr>
      </w:pPr>
    </w:p>
    <w:p w14:paraId="019D70FA" w14:textId="77777777" w:rsidR="00CB3612" w:rsidRPr="00CB3612" w:rsidRDefault="00CB3612" w:rsidP="00CB3612">
      <w:pPr>
        <w:autoSpaceDN w:val="0"/>
        <w:spacing w:after="160" w:line="256" w:lineRule="auto"/>
        <w:jc w:val="left"/>
        <w:rPr>
          <w:rFonts w:eastAsia="Calibri" w:cs="Arial"/>
        </w:rPr>
      </w:pPr>
      <w:r w:rsidRPr="00CB3612">
        <w:rPr>
          <w:rFonts w:ascii="Times New Roman" w:eastAsia="Calibri" w:hAnsi="Times New Roman" w:cs="Times New Roman"/>
          <w:sz w:val="24"/>
          <w:szCs w:val="24"/>
          <w:lang w:eastAsia="sk-SK"/>
        </w:rPr>
        <w:br w:type="page"/>
      </w:r>
    </w:p>
    <w:p w14:paraId="1003D282" w14:textId="15DC9C01" w:rsidR="00CB3612" w:rsidRPr="00CB3612" w:rsidRDefault="00CB3612" w:rsidP="00DE1579">
      <w:pPr>
        <w:pStyle w:val="Nadpis3"/>
      </w:pPr>
      <w:bookmarkStart w:id="644" w:name="_Toc161984857"/>
      <w:bookmarkStart w:id="645" w:name="_Toc218721255"/>
      <w:bookmarkStart w:id="646" w:name="_Toc225300836"/>
      <w:bookmarkStart w:id="647" w:name="_Toc225302496"/>
      <w:r w:rsidRPr="00CB3612">
        <w:t xml:space="preserve">Ministerstvo školstva, </w:t>
      </w:r>
      <w:r w:rsidR="3284BC1C">
        <w:t>výskumu, vývoja</w:t>
      </w:r>
      <w:r w:rsidR="00F7436F">
        <w:t xml:space="preserve"> a </w:t>
      </w:r>
      <w:r w:rsidRPr="00CB3612">
        <w:t>mládeže SR</w:t>
      </w:r>
      <w:bookmarkEnd w:id="644"/>
      <w:bookmarkEnd w:id="645"/>
      <w:bookmarkEnd w:id="646"/>
      <w:bookmarkEnd w:id="647"/>
    </w:p>
    <w:p w14:paraId="7DAF74BB" w14:textId="77777777" w:rsidR="00CB3612" w:rsidRDefault="00CB3612" w:rsidP="00DE1579">
      <w:pPr>
        <w:pStyle w:val="Nadpis4"/>
      </w:pPr>
      <w:r w:rsidRPr="00CB3612">
        <w:t>Odporúčania</w:t>
      </w:r>
    </w:p>
    <w:tbl>
      <w:tblPr>
        <w:tblW w:w="0" w:type="auto"/>
        <w:shd w:val="clear" w:color="auto" w:fill="FAFAFA"/>
        <w:tblCellMar>
          <w:top w:w="180" w:type="dxa"/>
          <w:left w:w="180" w:type="dxa"/>
          <w:bottom w:w="180" w:type="dxa"/>
          <w:right w:w="180" w:type="dxa"/>
        </w:tblCellMar>
        <w:tblLook w:val="04A0" w:firstRow="1" w:lastRow="0" w:firstColumn="1" w:lastColumn="0" w:noHBand="0" w:noVBand="1"/>
      </w:tblPr>
      <w:tblGrid>
        <w:gridCol w:w="9206"/>
      </w:tblGrid>
      <w:tr w:rsidR="009A76E2" w:rsidRPr="00D842FF" w14:paraId="57E43D41" w14:textId="77777777" w:rsidTr="00AA36E3">
        <w:tc>
          <w:tcPr>
            <w:tcW w:w="9206" w:type="dxa"/>
            <w:tcBorders>
              <w:left w:val="single" w:sz="24" w:space="0" w:color="C0C0C0"/>
            </w:tcBorders>
          </w:tcPr>
          <w:p w14:paraId="7BE749C0" w14:textId="2EE1B2D2" w:rsidR="009A76E2" w:rsidRPr="00CB3612" w:rsidRDefault="009A76E2" w:rsidP="009A76E2">
            <w:pPr>
              <w:autoSpaceDN w:val="0"/>
              <w:ind w:left="2835" w:hanging="2835"/>
              <w:rPr>
                <w:rFonts w:eastAsia="Calibri" w:cs="Arial"/>
              </w:rPr>
            </w:pPr>
            <w:r w:rsidRPr="00CB3612">
              <w:rPr>
                <w:rFonts w:eastAsia="Calibri" w:cs="Arial"/>
              </w:rPr>
              <w:t>splnené</w:t>
            </w:r>
            <w:r w:rsidR="009252D4">
              <w:rPr>
                <w:rFonts w:eastAsia="Calibri" w:cs="Arial"/>
              </w:rPr>
              <w:t xml:space="preserve"> v </w:t>
            </w:r>
            <w:r w:rsidRPr="00CB3612">
              <w:rPr>
                <w:rFonts w:eastAsia="Calibri" w:cs="Arial"/>
              </w:rPr>
              <w:t>roku 2025:</w:t>
            </w:r>
            <w:r w:rsidRPr="00CB3612">
              <w:rPr>
                <w:rFonts w:eastAsia="Calibri" w:cs="Arial"/>
              </w:rPr>
              <w:tab/>
              <w:t>1</w:t>
            </w:r>
          </w:p>
          <w:p w14:paraId="730550A5" w14:textId="77777777" w:rsidR="009A76E2" w:rsidRPr="00CB3612" w:rsidRDefault="009A76E2" w:rsidP="009A76E2">
            <w:pPr>
              <w:autoSpaceDN w:val="0"/>
              <w:ind w:left="2835" w:hanging="2835"/>
              <w:rPr>
                <w:rFonts w:eastAsia="Calibri" w:cs="Arial"/>
              </w:rPr>
            </w:pPr>
            <w:r w:rsidRPr="00CB3612">
              <w:rPr>
                <w:rFonts w:eastAsia="Calibri" w:cs="Arial"/>
              </w:rPr>
              <w:t>plní sa priebežne:</w:t>
            </w:r>
            <w:r w:rsidRPr="00CB3612">
              <w:rPr>
                <w:rFonts w:eastAsia="Calibri" w:cs="Arial"/>
              </w:rPr>
              <w:tab/>
              <w:t>10</w:t>
            </w:r>
          </w:p>
          <w:p w14:paraId="2DF3BA8F" w14:textId="77777777" w:rsidR="009A76E2" w:rsidRPr="00CB3612" w:rsidRDefault="009A76E2" w:rsidP="009A76E2">
            <w:pPr>
              <w:autoSpaceDN w:val="0"/>
              <w:ind w:left="2835" w:hanging="2835"/>
              <w:rPr>
                <w:rFonts w:eastAsia="Calibri" w:cs="Arial"/>
              </w:rPr>
            </w:pPr>
            <w:r w:rsidRPr="00CB3612">
              <w:rPr>
                <w:rFonts w:eastAsia="Calibri" w:cs="Arial"/>
              </w:rPr>
              <w:t>plní sa čiastočne:</w:t>
            </w:r>
            <w:r w:rsidRPr="00CB3612">
              <w:rPr>
                <w:rFonts w:eastAsia="Calibri" w:cs="Arial"/>
              </w:rPr>
              <w:tab/>
              <w:t>3</w:t>
            </w:r>
          </w:p>
          <w:p w14:paraId="7A48DA16" w14:textId="77777777" w:rsidR="009A76E2" w:rsidRPr="00CB3612" w:rsidRDefault="009A76E2" w:rsidP="009A76E2">
            <w:pPr>
              <w:autoSpaceDN w:val="0"/>
              <w:ind w:left="2835" w:hanging="2835"/>
              <w:rPr>
                <w:rFonts w:eastAsia="Calibri" w:cs="Arial"/>
              </w:rPr>
            </w:pPr>
            <w:r w:rsidRPr="00CB3612">
              <w:rPr>
                <w:rFonts w:eastAsia="Calibri" w:cs="Arial"/>
              </w:rPr>
              <w:t>nesplnené:</w:t>
            </w:r>
            <w:r w:rsidRPr="00CB3612">
              <w:rPr>
                <w:rFonts w:eastAsia="Calibri" w:cs="Arial"/>
              </w:rPr>
              <w:tab/>
              <w:t>3</w:t>
            </w:r>
          </w:p>
          <w:p w14:paraId="57E36B89" w14:textId="77777777" w:rsidR="009A76E2" w:rsidRPr="00CB3612" w:rsidRDefault="009A76E2" w:rsidP="009A76E2">
            <w:pPr>
              <w:autoSpaceDN w:val="0"/>
              <w:ind w:left="2835" w:hanging="2835"/>
              <w:rPr>
                <w:rFonts w:eastAsia="Calibri" w:cs="Arial"/>
              </w:rPr>
            </w:pPr>
            <w:r w:rsidRPr="00CB3612">
              <w:rPr>
                <w:rFonts w:eastAsia="Calibri" w:cs="Arial"/>
              </w:rPr>
              <w:t>stratilo opodstatnenie:</w:t>
            </w:r>
            <w:r w:rsidRPr="00CB3612">
              <w:rPr>
                <w:rFonts w:eastAsia="Calibri" w:cs="Arial"/>
              </w:rPr>
              <w:tab/>
              <w:t>0</w:t>
            </w:r>
          </w:p>
          <w:p w14:paraId="4DFF581D" w14:textId="7350A9BF" w:rsidR="009A76E2" w:rsidRPr="007F7633" w:rsidRDefault="009A76E2" w:rsidP="00275966">
            <w:pPr>
              <w:autoSpaceDN w:val="0"/>
              <w:ind w:left="2835" w:hanging="2835"/>
              <w:rPr>
                <w:rFonts w:cs="Arial"/>
                <w:bCs/>
              </w:rPr>
            </w:pPr>
            <w:r w:rsidRPr="00CB3612">
              <w:rPr>
                <w:rFonts w:eastAsia="Calibri" w:cs="Arial"/>
              </w:rPr>
              <w:t>nové</w:t>
            </w:r>
            <w:r w:rsidR="00AE1DB0">
              <w:rPr>
                <w:rFonts w:eastAsia="Calibri" w:cs="Arial"/>
              </w:rPr>
              <w:t xml:space="preserve"> z </w:t>
            </w:r>
            <w:r w:rsidRPr="00CB3612">
              <w:rPr>
                <w:rFonts w:eastAsia="Calibri" w:cs="Arial"/>
              </w:rPr>
              <w:t>roku 2025:</w:t>
            </w:r>
            <w:r w:rsidRPr="00CB3612">
              <w:rPr>
                <w:rFonts w:eastAsia="Calibri" w:cs="Arial"/>
              </w:rPr>
              <w:tab/>
              <w:t>0</w:t>
            </w:r>
          </w:p>
        </w:tc>
      </w:tr>
    </w:tbl>
    <w:p w14:paraId="2CE06F51" w14:textId="77777777" w:rsidR="00CB3612" w:rsidRPr="00CB3612" w:rsidRDefault="00CB3612" w:rsidP="00CB3612">
      <w:pPr>
        <w:autoSpaceDN w:val="0"/>
        <w:rPr>
          <w:rFonts w:eastAsia="Calibri" w:cs="Arial"/>
        </w:rPr>
      </w:pPr>
    </w:p>
    <w:p w14:paraId="391B4A45" w14:textId="5D181BAB" w:rsidR="00CB3612" w:rsidRPr="00CB3612" w:rsidRDefault="00CB3612" w:rsidP="009A327A">
      <w:pPr>
        <w:numPr>
          <w:ilvl w:val="0"/>
          <w:numId w:val="160"/>
        </w:numPr>
        <w:autoSpaceDN w:val="0"/>
        <w:spacing w:line="240" w:lineRule="auto"/>
        <w:ind w:left="284" w:hanging="284"/>
        <w:contextualSpacing/>
        <w:rPr>
          <w:rFonts w:cs="Arial"/>
        </w:rPr>
      </w:pPr>
      <w:r w:rsidRPr="00CB3612">
        <w:rPr>
          <w:rFonts w:cs="Arial"/>
        </w:rPr>
        <w:t>Zabezpečiť materiálne, finančne</w:t>
      </w:r>
      <w:r w:rsidR="00F7436F">
        <w:rPr>
          <w:rFonts w:cs="Arial"/>
        </w:rPr>
        <w:t xml:space="preserve"> a </w:t>
      </w:r>
      <w:r w:rsidRPr="00CB3612">
        <w:rPr>
          <w:rFonts w:cs="Arial"/>
        </w:rPr>
        <w:t>personálne dostatočný počet asistentov učiteľov. Upraviť zákonný nárok žiaka</w:t>
      </w:r>
      <w:r w:rsidR="00F7436F">
        <w:rPr>
          <w:rFonts w:cs="Arial"/>
        </w:rPr>
        <w:t xml:space="preserve"> so </w:t>
      </w:r>
      <w:r w:rsidRPr="00CB3612">
        <w:rPr>
          <w:rFonts w:cs="Arial"/>
        </w:rPr>
        <w:t>špeciálnymi potrebami</w:t>
      </w:r>
      <w:r w:rsidR="009252D4">
        <w:rPr>
          <w:rFonts w:cs="Arial"/>
        </w:rPr>
        <w:t xml:space="preserve"> na </w:t>
      </w:r>
      <w:r w:rsidRPr="00CB3612">
        <w:rPr>
          <w:rFonts w:cs="Arial"/>
        </w:rPr>
        <w:t>pedagogického asistenta vo výchovnovzdelávacom procese. Metodicky zjednotiť postupy žiadania</w:t>
      </w:r>
      <w:r w:rsidR="00F7436F">
        <w:rPr>
          <w:rFonts w:cs="Arial"/>
        </w:rPr>
        <w:t xml:space="preserve"> a </w:t>
      </w:r>
      <w:r w:rsidRPr="00CB3612">
        <w:rPr>
          <w:rFonts w:cs="Arial"/>
        </w:rPr>
        <w:t>pridelenia pedagogického asistenta</w:t>
      </w:r>
      <w:r w:rsidR="00F7436F">
        <w:rPr>
          <w:rFonts w:cs="Arial"/>
        </w:rPr>
        <w:t xml:space="preserve"> s </w:t>
      </w:r>
      <w:r w:rsidRPr="00CB3612">
        <w:rPr>
          <w:rFonts w:cs="Arial"/>
        </w:rPr>
        <w:t>ohľadom</w:t>
      </w:r>
      <w:r w:rsidR="009252D4">
        <w:rPr>
          <w:rFonts w:cs="Arial"/>
        </w:rPr>
        <w:t xml:space="preserve"> na </w:t>
      </w:r>
      <w:r w:rsidRPr="00CB3612">
        <w:rPr>
          <w:rFonts w:cs="Arial"/>
        </w:rPr>
        <w:t>druh, stupeň</w:t>
      </w:r>
      <w:r w:rsidR="00F7436F">
        <w:rPr>
          <w:rFonts w:cs="Arial"/>
        </w:rPr>
        <w:t xml:space="preserve"> a </w:t>
      </w:r>
      <w:r w:rsidRPr="00CB3612">
        <w:rPr>
          <w:rFonts w:cs="Arial"/>
        </w:rPr>
        <w:t>mieru zdravotného postihnutia žiaka.</w:t>
      </w:r>
    </w:p>
    <w:p w14:paraId="66FD1CB8" w14:textId="77777777" w:rsidR="00CB3612" w:rsidRPr="00CB3612" w:rsidRDefault="00CB3612" w:rsidP="00FE2E51">
      <w:pPr>
        <w:autoSpaceDN w:val="0"/>
        <w:ind w:left="2268" w:hanging="1984"/>
        <w:rPr>
          <w:rFonts w:eastAsia="Calibri" w:cs="Arial"/>
        </w:rPr>
      </w:pPr>
      <w:r w:rsidRPr="00CB3612">
        <w:rPr>
          <w:rFonts w:eastAsia="Calibri" w:cs="Arial"/>
          <w:b/>
          <w:bCs/>
        </w:rPr>
        <w:t xml:space="preserve">Stav plnenia: </w:t>
      </w:r>
      <w:r w:rsidRPr="00CB3612">
        <w:rPr>
          <w:rFonts w:eastAsia="Calibri" w:cs="Arial"/>
          <w:b/>
          <w:bCs/>
        </w:rPr>
        <w:tab/>
        <w:t>Plní sa priebežne</w:t>
      </w:r>
      <w:r w:rsidRPr="00CB3612">
        <w:rPr>
          <w:rFonts w:eastAsia="Calibri" w:cs="Arial"/>
        </w:rPr>
        <w:t xml:space="preserve"> </w:t>
      </w:r>
    </w:p>
    <w:p w14:paraId="1743AF04" w14:textId="30090E1D" w:rsidR="00CB3612" w:rsidRPr="00CB3612" w:rsidRDefault="00CB3612" w:rsidP="00FE2E51">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0055046C">
        <w:rPr>
          <w:rFonts w:eastAsia="Calibri" w:cs="Arial"/>
          <w:szCs w:val="20"/>
        </w:rPr>
        <w:t>MŠVVM</w:t>
      </w:r>
      <w:r w:rsidRPr="00CB3612">
        <w:rPr>
          <w:rFonts w:eastAsia="Calibri" w:cs="Arial"/>
          <w:szCs w:val="20"/>
        </w:rPr>
        <w:t> SR</w:t>
      </w:r>
    </w:p>
    <w:p w14:paraId="1A9DDCB6" w14:textId="77777777" w:rsidR="00CB3612" w:rsidRPr="00CB3612" w:rsidRDefault="00CB3612" w:rsidP="00FE2E51">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2016</w:t>
      </w:r>
    </w:p>
    <w:p w14:paraId="3528E4B2" w14:textId="546E7695" w:rsidR="00CB3612" w:rsidRPr="00CB3612" w:rsidRDefault="00CB3612" w:rsidP="00FE2E51">
      <w:pPr>
        <w:autoSpaceDN w:val="0"/>
        <w:ind w:left="2268" w:hanging="1984"/>
        <w:rPr>
          <w:rFonts w:eastAsia="Calibri" w:cs="Arial"/>
          <w:szCs w:val="18"/>
        </w:rPr>
      </w:pPr>
      <w:r w:rsidRPr="00CB3612">
        <w:rPr>
          <w:rFonts w:eastAsia="Calibri" w:cs="Arial"/>
          <w:b/>
          <w:bCs/>
          <w:szCs w:val="18"/>
        </w:rPr>
        <w:t xml:space="preserve">Oblasť úpravy: </w:t>
      </w:r>
      <w:r w:rsidRPr="00CB3612">
        <w:rPr>
          <w:rFonts w:eastAsia="Calibri" w:cs="Arial"/>
          <w:b/>
          <w:bCs/>
          <w:szCs w:val="18"/>
        </w:rPr>
        <w:tab/>
      </w:r>
      <w:r w:rsidRPr="00CB3612">
        <w:rPr>
          <w:rFonts w:eastAsia="Calibri" w:cs="Arial"/>
          <w:bCs/>
          <w:szCs w:val="18"/>
        </w:rPr>
        <w:t>Zákon</w:t>
      </w:r>
      <w:r w:rsidR="002C215A">
        <w:rPr>
          <w:rFonts w:eastAsia="Calibri" w:cs="Arial"/>
          <w:bCs/>
          <w:szCs w:val="18"/>
        </w:rPr>
        <w:t xml:space="preserve"> č. </w:t>
      </w:r>
      <w:r w:rsidRPr="00CB3612">
        <w:rPr>
          <w:rFonts w:eastAsia="Calibri" w:cs="Arial"/>
          <w:bCs/>
          <w:szCs w:val="18"/>
        </w:rPr>
        <w:t xml:space="preserve">245/2008 </w:t>
      </w:r>
      <w:r w:rsidR="002C215A">
        <w:rPr>
          <w:rFonts w:eastAsia="Calibri" w:cs="Arial"/>
          <w:bCs/>
          <w:szCs w:val="18"/>
        </w:rPr>
        <w:t>Z. z.</w:t>
      </w:r>
      <w:r w:rsidR="009252D4">
        <w:rPr>
          <w:rFonts w:eastAsia="Calibri" w:cs="Arial"/>
          <w:bCs/>
          <w:szCs w:val="18"/>
        </w:rPr>
        <w:t xml:space="preserve"> o </w:t>
      </w:r>
      <w:r w:rsidRPr="00CB3612">
        <w:rPr>
          <w:rFonts w:eastAsia="Calibri" w:cs="Arial"/>
          <w:bCs/>
          <w:szCs w:val="18"/>
        </w:rPr>
        <w:t>výchove</w:t>
      </w:r>
      <w:r w:rsidR="00F7436F">
        <w:rPr>
          <w:rFonts w:eastAsia="Calibri" w:cs="Arial"/>
          <w:bCs/>
          <w:szCs w:val="18"/>
        </w:rPr>
        <w:t xml:space="preserve"> a </w:t>
      </w:r>
      <w:r w:rsidRPr="00CB3612">
        <w:rPr>
          <w:rFonts w:eastAsia="Calibri" w:cs="Arial"/>
          <w:bCs/>
          <w:szCs w:val="18"/>
        </w:rPr>
        <w:t>vzdelávaní (Školský zákon)</w:t>
      </w:r>
    </w:p>
    <w:p w14:paraId="7CDA4B70" w14:textId="77777777" w:rsidR="00CB3612" w:rsidRPr="00CB3612" w:rsidRDefault="00CB3612" w:rsidP="00FE2E51">
      <w:pPr>
        <w:autoSpaceDN w:val="0"/>
        <w:ind w:left="2268" w:hanging="1984"/>
        <w:rPr>
          <w:rFonts w:eastAsia="Calibri" w:cs="Arial"/>
        </w:rPr>
      </w:pPr>
    </w:p>
    <w:p w14:paraId="5D8D1287" w14:textId="0ED038AA" w:rsidR="00CB3612" w:rsidRPr="00CB3612" w:rsidRDefault="00CB3612" w:rsidP="00FE2E51">
      <w:pPr>
        <w:autoSpaceDN w:val="0"/>
        <w:ind w:left="2268" w:hanging="19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080CB537" w14:textId="42313E85" w:rsidR="00CB3612" w:rsidRPr="00CB3612" w:rsidRDefault="00CB3612" w:rsidP="00FE2E51">
      <w:pPr>
        <w:autoSpaceDN w:val="0"/>
        <w:ind w:left="284"/>
        <w:rPr>
          <w:rFonts w:eastAsia="Calibri" w:cs="Arial"/>
        </w:rPr>
      </w:pPr>
      <w:r w:rsidRPr="00CB3612">
        <w:rPr>
          <w:rFonts w:eastAsia="Calibri" w:cs="Arial"/>
          <w:szCs w:val="20"/>
        </w:rPr>
        <w:t>Naďalej platí,</w:t>
      </w:r>
      <w:r w:rsidR="00F7436F">
        <w:rPr>
          <w:rFonts w:eastAsia="Calibri" w:cs="Arial"/>
          <w:szCs w:val="20"/>
        </w:rPr>
        <w:t xml:space="preserve"> že </w:t>
      </w:r>
      <w:r w:rsidR="009252D4">
        <w:rPr>
          <w:rFonts w:eastAsia="Calibri" w:cs="Arial"/>
          <w:szCs w:val="20"/>
        </w:rPr>
        <w:t>na </w:t>
      </w:r>
      <w:r w:rsidRPr="00CB3612">
        <w:rPr>
          <w:rFonts w:eastAsia="Calibri" w:cs="Arial"/>
          <w:szCs w:val="20"/>
        </w:rPr>
        <w:t>zabezpečenie pôsobenia pedagogických asistentov</w:t>
      </w:r>
      <w:r w:rsidR="009252D4">
        <w:rPr>
          <w:rFonts w:eastAsia="Calibri" w:cs="Arial"/>
          <w:szCs w:val="20"/>
        </w:rPr>
        <w:t xml:space="preserve"> v </w:t>
      </w:r>
      <w:r w:rsidRPr="00CB3612">
        <w:rPr>
          <w:rFonts w:eastAsia="Calibri" w:cs="Arial"/>
          <w:szCs w:val="20"/>
        </w:rPr>
        <w:t xml:space="preserve">školách je podporným opatrením podľa ustanovenia </w:t>
      </w:r>
      <w:r w:rsidR="002C215A">
        <w:rPr>
          <w:rFonts w:eastAsia="Calibri" w:cs="Arial"/>
          <w:szCs w:val="20"/>
        </w:rPr>
        <w:t>§ </w:t>
      </w:r>
      <w:r w:rsidRPr="00CB3612">
        <w:rPr>
          <w:rFonts w:eastAsia="Calibri" w:cs="Arial"/>
          <w:szCs w:val="20"/>
        </w:rPr>
        <w:t xml:space="preserve">145a </w:t>
      </w:r>
      <w:r w:rsidR="002C215A">
        <w:rPr>
          <w:rFonts w:eastAsia="Calibri" w:cs="Arial"/>
          <w:szCs w:val="20"/>
        </w:rPr>
        <w:t>ods.</w:t>
      </w:r>
      <w:r w:rsidRPr="00CB3612">
        <w:rPr>
          <w:rFonts w:eastAsia="Calibri" w:cs="Arial"/>
          <w:szCs w:val="20"/>
        </w:rPr>
        <w:t> 2</w:t>
      </w:r>
      <w:r w:rsidR="002C215A">
        <w:rPr>
          <w:rFonts w:eastAsia="Calibri" w:cs="Arial"/>
          <w:szCs w:val="20"/>
        </w:rPr>
        <w:t xml:space="preserve"> písm. </w:t>
      </w:r>
      <w:r w:rsidRPr="00CB3612">
        <w:rPr>
          <w:rFonts w:eastAsia="Calibri" w:cs="Arial"/>
          <w:szCs w:val="20"/>
        </w:rPr>
        <w:t> m) Školského zákona,</w:t>
      </w:r>
      <w:r w:rsidR="009252D4">
        <w:rPr>
          <w:rFonts w:eastAsia="Calibri" w:cs="Arial"/>
          <w:szCs w:val="20"/>
        </w:rPr>
        <w:t xml:space="preserve"> na </w:t>
      </w:r>
      <w:r w:rsidRPr="00CB3612">
        <w:rPr>
          <w:rFonts w:eastAsia="Calibri" w:cs="Arial"/>
          <w:szCs w:val="20"/>
        </w:rPr>
        <w:t>ktoré má</w:t>
      </w:r>
      <w:r w:rsidR="00F7436F">
        <w:rPr>
          <w:rFonts w:eastAsia="Calibri" w:cs="Arial"/>
          <w:szCs w:val="20"/>
        </w:rPr>
        <w:t xml:space="preserve"> s </w:t>
      </w:r>
      <w:r w:rsidRPr="00CB3612">
        <w:rPr>
          <w:rFonts w:eastAsia="Calibri" w:cs="Arial"/>
          <w:szCs w:val="20"/>
        </w:rPr>
        <w:t>účinnosťou</w:t>
      </w:r>
      <w:r w:rsidR="00F7436F">
        <w:rPr>
          <w:rFonts w:eastAsia="Calibri" w:cs="Arial"/>
          <w:szCs w:val="20"/>
        </w:rPr>
        <w:t xml:space="preserve"> k </w:t>
      </w:r>
      <w:r w:rsidRPr="00CB3612">
        <w:rPr>
          <w:rFonts w:eastAsia="Calibri" w:cs="Arial"/>
          <w:szCs w:val="20"/>
        </w:rPr>
        <w:t>1. septembru 2023 žiak právny nárok, ak mu bolo odporučené poradenským centrom. Finančné krytie nároku</w:t>
      </w:r>
      <w:r w:rsidR="009252D4">
        <w:rPr>
          <w:rFonts w:eastAsia="Calibri" w:cs="Arial"/>
          <w:szCs w:val="20"/>
        </w:rPr>
        <w:t xml:space="preserve"> na </w:t>
      </w:r>
      <w:r w:rsidRPr="00CB3612">
        <w:rPr>
          <w:rFonts w:eastAsia="Calibri" w:cs="Arial"/>
          <w:szCs w:val="20"/>
        </w:rPr>
        <w:t>podporu asistenta učiteľa bude plne zabezpečené zo strany štátu, resp. Ministerstva školstva až od roku 2026. Vo vzťahu</w:t>
      </w:r>
      <w:r w:rsidR="00F7436F">
        <w:rPr>
          <w:rFonts w:eastAsia="Calibri" w:cs="Arial"/>
          <w:szCs w:val="20"/>
        </w:rPr>
        <w:t xml:space="preserve"> k </w:t>
      </w:r>
      <w:r w:rsidRPr="00CB3612">
        <w:rPr>
          <w:rFonts w:eastAsia="Calibri" w:cs="Arial"/>
          <w:szCs w:val="20"/>
        </w:rPr>
        <w:t>zabezpečeniu financovania pedagogických asistentov</w:t>
      </w:r>
      <w:r w:rsidR="00F7436F">
        <w:rPr>
          <w:rFonts w:eastAsia="Calibri" w:cs="Arial"/>
          <w:szCs w:val="20"/>
        </w:rPr>
        <w:t xml:space="preserve"> a </w:t>
      </w:r>
      <w:r w:rsidRPr="00CB3612">
        <w:rPr>
          <w:rFonts w:eastAsia="Calibri" w:cs="Arial"/>
          <w:szCs w:val="20"/>
        </w:rPr>
        <w:t>zjednotenia postupu Ministerstvo školstva vypracovalo</w:t>
      </w:r>
      <w:r w:rsidR="00F7436F">
        <w:rPr>
          <w:rFonts w:eastAsia="Calibri" w:cs="Arial"/>
          <w:szCs w:val="20"/>
        </w:rPr>
        <w:t xml:space="preserve"> a </w:t>
      </w:r>
      <w:r w:rsidRPr="00CB3612">
        <w:rPr>
          <w:rFonts w:eastAsia="Calibri" w:cs="Arial"/>
          <w:szCs w:val="20"/>
        </w:rPr>
        <w:t>schválilo smernicu</w:t>
      </w:r>
      <w:r w:rsidR="009252D4">
        <w:rPr>
          <w:rFonts w:eastAsia="Calibri" w:cs="Arial"/>
          <w:szCs w:val="20"/>
        </w:rPr>
        <w:t xml:space="preserve"> o </w:t>
      </w:r>
      <w:r w:rsidRPr="00CB3612">
        <w:rPr>
          <w:rFonts w:eastAsia="Calibri" w:cs="Arial"/>
          <w:szCs w:val="20"/>
        </w:rPr>
        <w:t>postupe pri prideľovaní finančných prostriedkov</w:t>
      </w:r>
      <w:r w:rsidR="009252D4">
        <w:rPr>
          <w:rFonts w:eastAsia="Calibri" w:cs="Arial"/>
          <w:szCs w:val="20"/>
        </w:rPr>
        <w:t xml:space="preserve"> na </w:t>
      </w:r>
      <w:r w:rsidRPr="00CB3612">
        <w:rPr>
          <w:rFonts w:eastAsia="Calibri" w:cs="Arial"/>
          <w:szCs w:val="20"/>
        </w:rPr>
        <w:t>podporné opatrenia</w:t>
      </w:r>
      <w:r w:rsidR="00F7436F">
        <w:rPr>
          <w:rFonts w:eastAsia="Calibri" w:cs="Arial"/>
          <w:szCs w:val="20"/>
        </w:rPr>
        <w:t xml:space="preserve"> a </w:t>
      </w:r>
      <w:r w:rsidRPr="00CB3612">
        <w:rPr>
          <w:rFonts w:eastAsia="Calibri" w:cs="Arial"/>
          <w:szCs w:val="20"/>
        </w:rPr>
        <w:t>metodiku</w:t>
      </w:r>
      <w:r w:rsidR="00F7436F">
        <w:rPr>
          <w:rFonts w:eastAsia="Calibri" w:cs="Arial"/>
          <w:szCs w:val="20"/>
        </w:rPr>
        <w:t xml:space="preserve"> k </w:t>
      </w:r>
      <w:r w:rsidRPr="00CB3612">
        <w:rPr>
          <w:rFonts w:eastAsia="Calibri" w:cs="Arial"/>
          <w:szCs w:val="20"/>
        </w:rPr>
        <w:t>prideľovaniu finančných prostriedkov</w:t>
      </w:r>
      <w:r w:rsidR="009252D4">
        <w:rPr>
          <w:rFonts w:eastAsia="Calibri" w:cs="Arial"/>
          <w:szCs w:val="20"/>
        </w:rPr>
        <w:t xml:space="preserve"> na </w:t>
      </w:r>
      <w:r w:rsidRPr="00CB3612">
        <w:rPr>
          <w:rFonts w:eastAsia="Calibri" w:cs="Arial"/>
          <w:szCs w:val="20"/>
        </w:rPr>
        <w:t>realizáciu podporných opatrení vo výchove</w:t>
      </w:r>
      <w:r w:rsidR="00F7436F">
        <w:rPr>
          <w:rFonts w:eastAsia="Calibri" w:cs="Arial"/>
          <w:szCs w:val="20"/>
        </w:rPr>
        <w:t xml:space="preserve"> a </w:t>
      </w:r>
      <w:r w:rsidRPr="00CB3612">
        <w:rPr>
          <w:rFonts w:eastAsia="Calibri" w:cs="Arial"/>
          <w:szCs w:val="20"/>
        </w:rPr>
        <w:t>vzdelávaní, ktorú aktualizuje vždy</w:t>
      </w:r>
      <w:r w:rsidR="00F7436F">
        <w:rPr>
          <w:rFonts w:eastAsia="Calibri" w:cs="Arial"/>
          <w:szCs w:val="20"/>
        </w:rPr>
        <w:t xml:space="preserve"> k </w:t>
      </w:r>
      <w:r w:rsidRPr="00CB3612">
        <w:rPr>
          <w:rFonts w:eastAsia="Calibri" w:cs="Arial"/>
          <w:szCs w:val="20"/>
        </w:rPr>
        <w:t>aktuálnemu školskému roku</w:t>
      </w:r>
      <w:r w:rsidR="0060228D">
        <w:rPr>
          <w:rStyle w:val="Odkaznapoznmkupodiarou"/>
          <w:rFonts w:eastAsia="Calibri" w:cs="Arial"/>
          <w:szCs w:val="20"/>
        </w:rPr>
        <w:footnoteReference w:id="263"/>
      </w:r>
      <w:r w:rsidRPr="00CB3612">
        <w:rPr>
          <w:rFonts w:eastAsia="Calibri" w:cs="Arial"/>
          <w:szCs w:val="20"/>
        </w:rPr>
        <w:t>. Ministerstvo školstva zverejňuje aj priebežné údaje</w:t>
      </w:r>
      <w:r w:rsidR="009252D4">
        <w:rPr>
          <w:rFonts w:eastAsia="Calibri" w:cs="Arial"/>
          <w:szCs w:val="20"/>
        </w:rPr>
        <w:t xml:space="preserve"> o </w:t>
      </w:r>
      <w:r w:rsidRPr="00CB3612">
        <w:rPr>
          <w:rFonts w:eastAsia="Calibri" w:cs="Arial"/>
          <w:szCs w:val="20"/>
        </w:rPr>
        <w:t>pridelených financiách</w:t>
      </w:r>
      <w:r w:rsidR="009252D4">
        <w:rPr>
          <w:rFonts w:eastAsia="Calibri" w:cs="Arial"/>
          <w:szCs w:val="20"/>
        </w:rPr>
        <w:t xml:space="preserve"> na </w:t>
      </w:r>
      <w:r w:rsidRPr="00CB3612">
        <w:rPr>
          <w:rFonts w:eastAsia="Calibri" w:cs="Arial"/>
          <w:szCs w:val="20"/>
        </w:rPr>
        <w:t>pedagogických asistentov</w:t>
      </w:r>
      <w:r w:rsidR="00CF2F43">
        <w:rPr>
          <w:rStyle w:val="Odkaznapoznmkupodiarou"/>
          <w:rFonts w:eastAsia="Calibri" w:cs="Arial"/>
          <w:szCs w:val="20"/>
        </w:rPr>
        <w:footnoteReference w:id="264"/>
      </w:r>
      <w:r w:rsidRPr="00CB3612">
        <w:rPr>
          <w:rFonts w:eastAsia="Calibri" w:cs="Arial"/>
          <w:szCs w:val="20"/>
        </w:rPr>
        <w:t>. Ministerstvo školstva som listom požiadala</w:t>
      </w:r>
      <w:r w:rsidR="009252D4">
        <w:rPr>
          <w:rFonts w:eastAsia="Calibri" w:cs="Arial"/>
          <w:szCs w:val="20"/>
        </w:rPr>
        <w:t xml:space="preserve"> o </w:t>
      </w:r>
      <w:r w:rsidRPr="00CB3612">
        <w:rPr>
          <w:rFonts w:eastAsia="Calibri" w:cs="Arial"/>
          <w:szCs w:val="20"/>
        </w:rPr>
        <w:t>bližšie informácie,</w:t>
      </w:r>
      <w:r w:rsidR="009252D4">
        <w:rPr>
          <w:rFonts w:eastAsia="Calibri" w:cs="Arial"/>
          <w:szCs w:val="20"/>
        </w:rPr>
        <w:t xml:space="preserve"> v </w:t>
      </w:r>
      <w:r w:rsidRPr="00CB3612">
        <w:rPr>
          <w:rFonts w:eastAsia="Calibri" w:cs="Arial"/>
          <w:szCs w:val="20"/>
        </w:rPr>
        <w:t>akej miere (štatisticky) sa darilo zabezpečiť financovanie požiadaviek</w:t>
      </w:r>
      <w:r w:rsidR="009252D4">
        <w:rPr>
          <w:rFonts w:eastAsia="Calibri" w:cs="Arial"/>
          <w:szCs w:val="20"/>
        </w:rPr>
        <w:t xml:space="preserve"> o </w:t>
      </w:r>
      <w:r w:rsidRPr="00CB3612">
        <w:rPr>
          <w:rFonts w:eastAsia="Calibri" w:cs="Arial"/>
          <w:szCs w:val="20"/>
        </w:rPr>
        <w:t>asistenta učiteľa</w:t>
      </w:r>
      <w:r w:rsidR="009252D4">
        <w:rPr>
          <w:rFonts w:eastAsia="Calibri" w:cs="Arial"/>
          <w:szCs w:val="20"/>
        </w:rPr>
        <w:t xml:space="preserve"> v </w:t>
      </w:r>
      <w:r w:rsidRPr="00CB3612">
        <w:rPr>
          <w:rFonts w:eastAsia="Calibri" w:cs="Arial"/>
          <w:szCs w:val="20"/>
        </w:rPr>
        <w:t>školskom roku 2024/2025, resp.</w:t>
      </w:r>
      <w:r w:rsidR="00F7436F">
        <w:rPr>
          <w:rFonts w:eastAsia="Calibri" w:cs="Arial"/>
          <w:szCs w:val="20"/>
        </w:rPr>
        <w:t xml:space="preserve"> pre </w:t>
      </w:r>
      <w:r w:rsidRPr="00CB3612">
        <w:rPr>
          <w:rFonts w:eastAsia="Calibri" w:cs="Arial"/>
          <w:szCs w:val="20"/>
        </w:rPr>
        <w:t>školský rok 2025/2026. Do ukončenia prác</w:t>
      </w:r>
      <w:r w:rsidR="009252D4">
        <w:rPr>
          <w:rFonts w:eastAsia="Calibri" w:cs="Arial"/>
          <w:szCs w:val="20"/>
        </w:rPr>
        <w:t xml:space="preserve"> na </w:t>
      </w:r>
      <w:r w:rsidRPr="00CB3612">
        <w:rPr>
          <w:rFonts w:eastAsia="Calibri" w:cs="Arial"/>
          <w:szCs w:val="20"/>
        </w:rPr>
        <w:t>výročnej správe za rok 2025 mi však odpoveď Ministerstvo školstva napriek dostatočnej lehote</w:t>
      </w:r>
      <w:r w:rsidR="009252D4">
        <w:rPr>
          <w:rFonts w:eastAsia="Calibri" w:cs="Arial"/>
          <w:szCs w:val="20"/>
        </w:rPr>
        <w:t xml:space="preserve"> na </w:t>
      </w:r>
      <w:r w:rsidRPr="00CB3612">
        <w:rPr>
          <w:rFonts w:eastAsia="Calibri" w:cs="Arial"/>
          <w:szCs w:val="20"/>
        </w:rPr>
        <w:t>odpoveď</w:t>
      </w:r>
      <w:r w:rsidR="00F7436F">
        <w:rPr>
          <w:rFonts w:eastAsia="Calibri" w:cs="Arial"/>
          <w:szCs w:val="20"/>
        </w:rPr>
        <w:t xml:space="preserve"> a </w:t>
      </w:r>
      <w:r w:rsidRPr="00CB3612">
        <w:rPr>
          <w:rFonts w:eastAsia="Calibri" w:cs="Arial"/>
          <w:szCs w:val="20"/>
        </w:rPr>
        <w:t xml:space="preserve">jej urgencii nedoručilo. </w:t>
      </w:r>
    </w:p>
    <w:p w14:paraId="6A90AF3B" w14:textId="77777777" w:rsidR="00CB3612" w:rsidRPr="00CB3612" w:rsidRDefault="00CB3612" w:rsidP="00FE2E51">
      <w:pPr>
        <w:autoSpaceDN w:val="0"/>
        <w:ind w:left="284"/>
        <w:rPr>
          <w:rFonts w:eastAsia="Calibri" w:cs="Arial"/>
          <w:i/>
        </w:rPr>
      </w:pPr>
      <w:r w:rsidRPr="00CB3612">
        <w:rPr>
          <w:rFonts w:eastAsia="Arial" w:cs="Arial"/>
          <w:i/>
          <w:szCs w:val="20"/>
        </w:rPr>
        <w:t>Legislatívne odporúčanie teda hodnotím naďalej ako plnené priebežne.</w:t>
      </w:r>
    </w:p>
    <w:p w14:paraId="4B9F69BD" w14:textId="100BB3BC" w:rsidR="00425513" w:rsidRDefault="00425513">
      <w:pPr>
        <w:spacing w:after="160" w:line="259" w:lineRule="auto"/>
        <w:jc w:val="left"/>
        <w:rPr>
          <w:rFonts w:eastAsia="Calibri" w:cs="Arial"/>
        </w:rPr>
      </w:pPr>
      <w:r>
        <w:rPr>
          <w:rFonts w:eastAsia="Calibri" w:cs="Arial"/>
        </w:rPr>
        <w:br w:type="page"/>
      </w:r>
    </w:p>
    <w:p w14:paraId="3DA84270" w14:textId="3BF73DC0" w:rsidR="00CB3612" w:rsidRPr="00CB3612" w:rsidRDefault="00CB3612" w:rsidP="009A327A">
      <w:pPr>
        <w:numPr>
          <w:ilvl w:val="0"/>
          <w:numId w:val="160"/>
        </w:numPr>
        <w:autoSpaceDN w:val="0"/>
        <w:spacing w:line="240" w:lineRule="auto"/>
        <w:ind w:left="284" w:hanging="284"/>
        <w:contextualSpacing/>
        <w:rPr>
          <w:rFonts w:cs="Arial"/>
        </w:rPr>
      </w:pPr>
      <w:r w:rsidRPr="00CB3612">
        <w:rPr>
          <w:rFonts w:cs="Arial"/>
        </w:rPr>
        <w:t>Intenzívnejšie sa orientovať</w:t>
      </w:r>
      <w:r w:rsidR="009252D4">
        <w:rPr>
          <w:rFonts w:cs="Arial"/>
        </w:rPr>
        <w:t xml:space="preserve"> na </w:t>
      </w:r>
      <w:r w:rsidRPr="00CB3612">
        <w:rPr>
          <w:rFonts w:cs="Arial"/>
        </w:rPr>
        <w:t>rozvoj praktických schopností</w:t>
      </w:r>
      <w:r w:rsidR="00F7436F">
        <w:rPr>
          <w:rFonts w:cs="Arial"/>
        </w:rPr>
        <w:t xml:space="preserve"> a </w:t>
      </w:r>
      <w:r w:rsidRPr="00CB3612">
        <w:rPr>
          <w:rFonts w:cs="Arial"/>
        </w:rPr>
        <w:t>zručností študentov</w:t>
      </w:r>
      <w:r w:rsidR="00F7436F">
        <w:rPr>
          <w:rFonts w:cs="Arial"/>
        </w:rPr>
        <w:t xml:space="preserve"> so </w:t>
      </w:r>
      <w:r w:rsidRPr="00CB3612">
        <w:rPr>
          <w:rFonts w:cs="Arial"/>
        </w:rPr>
        <w:t>zdravotným postihnutím, ktorí majú svoje špecifické výchovno-vzdelávacie potreby, ktoré sú potrebné</w:t>
      </w:r>
      <w:r w:rsidR="00F7436F">
        <w:rPr>
          <w:rFonts w:cs="Arial"/>
        </w:rPr>
        <w:t xml:space="preserve"> pre </w:t>
      </w:r>
      <w:r w:rsidRPr="00CB3612">
        <w:rPr>
          <w:rFonts w:cs="Arial"/>
        </w:rPr>
        <w:t>nezávislý život</w:t>
      </w:r>
      <w:r w:rsidR="00F7436F">
        <w:rPr>
          <w:rFonts w:cs="Arial"/>
        </w:rPr>
        <w:t xml:space="preserve"> a </w:t>
      </w:r>
      <w:r w:rsidRPr="00CB3612">
        <w:rPr>
          <w:rFonts w:cs="Arial"/>
        </w:rPr>
        <w:t>ktoré im umožnia prežívať úspech</w:t>
      </w:r>
      <w:r w:rsidR="009252D4">
        <w:rPr>
          <w:rFonts w:cs="Arial"/>
        </w:rPr>
        <w:t xml:space="preserve"> v </w:t>
      </w:r>
      <w:r w:rsidRPr="00CB3612">
        <w:rPr>
          <w:rFonts w:cs="Arial"/>
        </w:rPr>
        <w:t>reálnom svete.</w:t>
      </w:r>
    </w:p>
    <w:p w14:paraId="7B09A72A" w14:textId="77777777" w:rsidR="00CB3612" w:rsidRPr="00CB3612" w:rsidRDefault="00CB3612" w:rsidP="00FE2E51">
      <w:pPr>
        <w:autoSpaceDN w:val="0"/>
        <w:spacing w:line="240" w:lineRule="auto"/>
        <w:ind w:left="2268" w:hanging="1984"/>
        <w:contextualSpacing/>
        <w:rPr>
          <w:rFonts w:cs="Arial"/>
        </w:rPr>
      </w:pPr>
      <w:r w:rsidRPr="00CB3612">
        <w:rPr>
          <w:rFonts w:cs="Arial"/>
          <w:b/>
          <w:bCs/>
        </w:rPr>
        <w:t xml:space="preserve">Stav plnenia: </w:t>
      </w:r>
      <w:r w:rsidRPr="00CB3612">
        <w:rPr>
          <w:rFonts w:cs="Arial"/>
          <w:b/>
          <w:bCs/>
        </w:rPr>
        <w:tab/>
        <w:t>Plní sa priebežne</w:t>
      </w:r>
    </w:p>
    <w:p w14:paraId="3C5EE65A" w14:textId="2C09C9D3" w:rsidR="00CB3612" w:rsidRPr="00CB3612" w:rsidRDefault="00CB3612" w:rsidP="00FE2E51">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0055046C">
        <w:rPr>
          <w:rFonts w:eastAsia="Calibri" w:cs="Arial"/>
          <w:szCs w:val="20"/>
        </w:rPr>
        <w:t>MŠVVM</w:t>
      </w:r>
      <w:r w:rsidRPr="00CB3612">
        <w:rPr>
          <w:rFonts w:eastAsia="Calibri" w:cs="Arial"/>
          <w:szCs w:val="20"/>
        </w:rPr>
        <w:t> SR</w:t>
      </w:r>
    </w:p>
    <w:p w14:paraId="1FB7DA59" w14:textId="77777777" w:rsidR="00CB3612" w:rsidRPr="00CB3612" w:rsidRDefault="00CB3612" w:rsidP="00FE2E51">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2016</w:t>
      </w:r>
    </w:p>
    <w:p w14:paraId="6B403F07" w14:textId="6DC5B1DE" w:rsidR="00CB3612" w:rsidRPr="00CB3612" w:rsidRDefault="00CB3612" w:rsidP="00FE2E51">
      <w:pPr>
        <w:autoSpaceDN w:val="0"/>
        <w:ind w:left="2268" w:hanging="1984"/>
        <w:rPr>
          <w:rFonts w:eastAsia="Calibri" w:cs="Arial"/>
          <w:szCs w:val="18"/>
        </w:rPr>
      </w:pPr>
      <w:r w:rsidRPr="00CB3612">
        <w:rPr>
          <w:rFonts w:eastAsia="Calibri" w:cs="Arial"/>
          <w:b/>
          <w:bCs/>
          <w:szCs w:val="18"/>
        </w:rPr>
        <w:t xml:space="preserve">Oblasť úpravy: </w:t>
      </w:r>
      <w:r w:rsidRPr="00CB3612">
        <w:rPr>
          <w:rFonts w:eastAsia="Calibri" w:cs="Arial"/>
          <w:b/>
          <w:bCs/>
          <w:szCs w:val="18"/>
        </w:rPr>
        <w:tab/>
      </w:r>
      <w:r w:rsidRPr="00CB3612">
        <w:rPr>
          <w:rFonts w:eastAsia="Calibri" w:cs="Arial"/>
          <w:bCs/>
          <w:szCs w:val="18"/>
        </w:rPr>
        <w:t>Zákon</w:t>
      </w:r>
      <w:r w:rsidR="002C215A">
        <w:rPr>
          <w:rFonts w:eastAsia="Calibri" w:cs="Arial"/>
          <w:bCs/>
          <w:szCs w:val="18"/>
        </w:rPr>
        <w:t xml:space="preserve"> č. </w:t>
      </w:r>
      <w:r w:rsidRPr="00CB3612">
        <w:rPr>
          <w:rFonts w:eastAsia="Calibri" w:cs="Arial"/>
          <w:bCs/>
          <w:szCs w:val="18"/>
        </w:rPr>
        <w:t xml:space="preserve">245/2008 </w:t>
      </w:r>
      <w:r w:rsidR="002C215A">
        <w:rPr>
          <w:rFonts w:eastAsia="Calibri" w:cs="Arial"/>
          <w:bCs/>
          <w:szCs w:val="18"/>
        </w:rPr>
        <w:t>Z. z.</w:t>
      </w:r>
      <w:r w:rsidR="009252D4">
        <w:rPr>
          <w:rFonts w:eastAsia="Calibri" w:cs="Arial"/>
          <w:bCs/>
          <w:szCs w:val="18"/>
        </w:rPr>
        <w:t xml:space="preserve"> o </w:t>
      </w:r>
      <w:r w:rsidRPr="00CB3612">
        <w:rPr>
          <w:rFonts w:eastAsia="Calibri" w:cs="Arial"/>
          <w:bCs/>
          <w:szCs w:val="18"/>
        </w:rPr>
        <w:t>výchove</w:t>
      </w:r>
      <w:r w:rsidR="00F7436F">
        <w:rPr>
          <w:rFonts w:eastAsia="Calibri" w:cs="Arial"/>
          <w:bCs/>
          <w:szCs w:val="18"/>
        </w:rPr>
        <w:t xml:space="preserve"> a </w:t>
      </w:r>
      <w:r w:rsidRPr="00CB3612">
        <w:rPr>
          <w:rFonts w:eastAsia="Calibri" w:cs="Arial"/>
          <w:bCs/>
          <w:szCs w:val="18"/>
        </w:rPr>
        <w:t>vzdelávaní (Školský zákon)</w:t>
      </w:r>
      <w:r w:rsidRPr="00CB3612">
        <w:rPr>
          <w:rFonts w:eastAsia="Calibri" w:cs="Arial"/>
          <w:szCs w:val="18"/>
        </w:rPr>
        <w:t xml:space="preserve"> </w:t>
      </w:r>
    </w:p>
    <w:p w14:paraId="1ABEE050" w14:textId="77777777" w:rsidR="00CB3612" w:rsidRPr="00CB3612" w:rsidRDefault="00CB3612" w:rsidP="00FE2E51">
      <w:pPr>
        <w:autoSpaceDN w:val="0"/>
        <w:ind w:left="2268" w:hanging="1984"/>
        <w:rPr>
          <w:rFonts w:eastAsia="Calibri" w:cs="Arial"/>
        </w:rPr>
      </w:pPr>
    </w:p>
    <w:p w14:paraId="27B01EC7" w14:textId="39D1767B" w:rsidR="00CB3612" w:rsidRPr="00CB3612" w:rsidRDefault="00CB3612" w:rsidP="00FE2E51">
      <w:pPr>
        <w:autoSpaceDN w:val="0"/>
        <w:ind w:left="2268" w:hanging="19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2A99773C" w14:textId="4391ADB2" w:rsidR="00CB3612" w:rsidRPr="00CB3612" w:rsidRDefault="00CB3612" w:rsidP="00FE2E51">
      <w:pPr>
        <w:autoSpaceDN w:val="0"/>
        <w:ind w:left="284"/>
        <w:rPr>
          <w:rFonts w:eastAsia="Arial" w:cs="Arial"/>
          <w:szCs w:val="20"/>
        </w:rPr>
      </w:pPr>
      <w:r w:rsidRPr="00CB3612">
        <w:rPr>
          <w:rFonts w:eastAsia="Arial" w:cs="Arial"/>
          <w:szCs w:val="20"/>
        </w:rPr>
        <w:t>Ministerstvo školstva ma</w:t>
      </w:r>
      <w:r w:rsidR="00F7436F">
        <w:rPr>
          <w:rFonts w:eastAsia="Arial" w:cs="Arial"/>
          <w:szCs w:val="20"/>
        </w:rPr>
        <w:t xml:space="preserve"> k </w:t>
      </w:r>
      <w:r w:rsidRPr="00CB3612">
        <w:rPr>
          <w:rFonts w:eastAsia="Arial" w:cs="Arial"/>
          <w:szCs w:val="20"/>
        </w:rPr>
        <w:t>31.12.2024 informovalo,</w:t>
      </w:r>
      <w:r w:rsidR="00F7436F">
        <w:rPr>
          <w:rFonts w:eastAsia="Arial" w:cs="Arial"/>
          <w:szCs w:val="20"/>
        </w:rPr>
        <w:t xml:space="preserve"> že </w:t>
      </w:r>
      <w:r w:rsidRPr="00CB3612">
        <w:rPr>
          <w:rFonts w:eastAsia="Arial" w:cs="Arial"/>
          <w:szCs w:val="20"/>
        </w:rPr>
        <w:t xml:space="preserve">predmetný cieľ je jedným zo zámerov </w:t>
      </w:r>
      <w:proofErr w:type="spellStart"/>
      <w:r w:rsidRPr="00CB3612">
        <w:rPr>
          <w:rFonts w:eastAsia="Arial" w:cs="Arial"/>
          <w:szCs w:val="20"/>
        </w:rPr>
        <w:t>kurikulárnej</w:t>
      </w:r>
      <w:proofErr w:type="spellEnd"/>
      <w:r w:rsidRPr="00CB3612">
        <w:rPr>
          <w:rFonts w:eastAsia="Arial" w:cs="Arial"/>
          <w:szCs w:val="20"/>
        </w:rPr>
        <w:t xml:space="preserve"> reformy, ktorej prvá časť bola schválená ministrom školstva</w:t>
      </w:r>
      <w:r w:rsidR="009252D4">
        <w:rPr>
          <w:rFonts w:eastAsia="Arial" w:cs="Arial"/>
          <w:szCs w:val="20"/>
        </w:rPr>
        <w:t xml:space="preserve"> v </w:t>
      </w:r>
      <w:r w:rsidRPr="00CB3612">
        <w:rPr>
          <w:rFonts w:eastAsia="Arial" w:cs="Arial"/>
          <w:szCs w:val="20"/>
        </w:rPr>
        <w:t>máji 2023</w:t>
      </w:r>
      <w:r w:rsidR="00F7436F">
        <w:rPr>
          <w:rFonts w:eastAsia="Arial" w:cs="Arial"/>
          <w:szCs w:val="20"/>
        </w:rPr>
        <w:t xml:space="preserve"> a s </w:t>
      </w:r>
      <w:r w:rsidRPr="00CB3612">
        <w:rPr>
          <w:rFonts w:eastAsia="Arial" w:cs="Arial"/>
          <w:szCs w:val="20"/>
        </w:rPr>
        <w:t>účinnosťou od septembra 2023 sa prihlásilo prvých 40 škôl, ktoré budú</w:t>
      </w:r>
      <w:r w:rsidR="009252D4">
        <w:rPr>
          <w:rFonts w:eastAsia="Arial" w:cs="Arial"/>
          <w:szCs w:val="20"/>
        </w:rPr>
        <w:t xml:space="preserve"> v </w:t>
      </w:r>
      <w:r w:rsidRPr="00CB3612">
        <w:rPr>
          <w:rFonts w:eastAsia="Arial" w:cs="Arial"/>
          <w:szCs w:val="20"/>
        </w:rPr>
        <w:t>jej intenciách postupovať. Pre všetky základné školy bude postup</w:t>
      </w:r>
      <w:r w:rsidR="009252D4">
        <w:rPr>
          <w:rFonts w:eastAsia="Arial" w:cs="Arial"/>
          <w:szCs w:val="20"/>
        </w:rPr>
        <w:t xml:space="preserve"> v </w:t>
      </w:r>
      <w:r w:rsidRPr="00CB3612">
        <w:rPr>
          <w:rFonts w:eastAsia="Arial" w:cs="Arial"/>
          <w:szCs w:val="20"/>
        </w:rPr>
        <w:t>zmysle nového Štátneho vzdelávacieho programu (ŠVP) povinný od školského roka</w:t>
      </w:r>
      <w:r w:rsidRPr="00CB3612">
        <w:rPr>
          <w:rFonts w:eastAsia="Calibri" w:cs="Arial"/>
          <w:szCs w:val="20"/>
        </w:rPr>
        <w:t xml:space="preserve"> </w:t>
      </w:r>
      <w:r w:rsidRPr="00CB3612">
        <w:rPr>
          <w:rFonts w:eastAsia="Calibri" w:cs="Arial"/>
          <w:szCs w:val="20"/>
          <w:vertAlign w:val="superscript"/>
        </w:rPr>
        <w:footnoteReference w:id="265"/>
      </w:r>
      <w:r w:rsidRPr="00CB3612">
        <w:rPr>
          <w:rFonts w:eastAsia="Calibri" w:cs="Arial"/>
          <w:szCs w:val="20"/>
        </w:rPr>
        <w:t>.</w:t>
      </w:r>
      <w:r w:rsidR="00AE1DB0">
        <w:rPr>
          <w:rFonts w:eastAsia="Calibri" w:cs="Arial"/>
          <w:szCs w:val="20"/>
        </w:rPr>
        <w:t xml:space="preserve"> V </w:t>
      </w:r>
      <w:r w:rsidRPr="00CB3612">
        <w:rPr>
          <w:rFonts w:eastAsia="Arial" w:cs="Arial"/>
          <w:szCs w:val="20"/>
        </w:rPr>
        <w:t xml:space="preserve">súčasnosti sa pripravujú </w:t>
      </w:r>
      <w:proofErr w:type="spellStart"/>
      <w:r w:rsidRPr="00CB3612">
        <w:rPr>
          <w:rFonts w:eastAsia="Arial" w:cs="Arial"/>
          <w:szCs w:val="20"/>
        </w:rPr>
        <w:t>kurikulárne</w:t>
      </w:r>
      <w:proofErr w:type="spellEnd"/>
      <w:r w:rsidRPr="00CB3612">
        <w:rPr>
          <w:rFonts w:eastAsia="Arial" w:cs="Arial"/>
          <w:szCs w:val="20"/>
        </w:rPr>
        <w:t xml:space="preserve"> dokumenty</w:t>
      </w:r>
      <w:r w:rsidR="00F7436F">
        <w:rPr>
          <w:rFonts w:eastAsia="Arial" w:cs="Arial"/>
          <w:szCs w:val="20"/>
        </w:rPr>
        <w:t xml:space="preserve"> k </w:t>
      </w:r>
      <w:r w:rsidRPr="00CB3612">
        <w:rPr>
          <w:rFonts w:eastAsia="Arial" w:cs="Arial"/>
          <w:szCs w:val="20"/>
        </w:rPr>
        <w:t>vzdelávaniu žiakov</w:t>
      </w:r>
      <w:r w:rsidR="00F7436F">
        <w:rPr>
          <w:rFonts w:eastAsia="Arial" w:cs="Arial"/>
          <w:szCs w:val="20"/>
        </w:rPr>
        <w:t xml:space="preserve"> so </w:t>
      </w:r>
      <w:r w:rsidRPr="00CB3612">
        <w:rPr>
          <w:rFonts w:eastAsia="Arial" w:cs="Arial"/>
          <w:szCs w:val="20"/>
        </w:rPr>
        <w:t>zdravotným znevýhodnením, ktoré majú byť</w:t>
      </w:r>
      <w:r w:rsidR="009252D4">
        <w:rPr>
          <w:rFonts w:eastAsia="Arial" w:cs="Arial"/>
          <w:szCs w:val="20"/>
        </w:rPr>
        <w:t xml:space="preserve"> v </w:t>
      </w:r>
      <w:r w:rsidRPr="00CB3612">
        <w:rPr>
          <w:rFonts w:eastAsia="Arial" w:cs="Arial"/>
          <w:szCs w:val="20"/>
        </w:rPr>
        <w:t>čo najväčšej možnej miere kompatibilné</w:t>
      </w:r>
      <w:r w:rsidR="00F7436F">
        <w:rPr>
          <w:rFonts w:eastAsia="Arial" w:cs="Arial"/>
          <w:szCs w:val="20"/>
        </w:rPr>
        <w:t xml:space="preserve"> s </w:t>
      </w:r>
      <w:r w:rsidRPr="00CB3612">
        <w:rPr>
          <w:rFonts w:eastAsia="Arial" w:cs="Arial"/>
          <w:szCs w:val="20"/>
        </w:rPr>
        <w:t>už schváleným Štátnym vzdelávacím programom</w:t>
      </w:r>
      <w:r w:rsidR="00F7436F">
        <w:rPr>
          <w:rFonts w:eastAsia="Arial" w:cs="Arial"/>
          <w:szCs w:val="20"/>
        </w:rPr>
        <w:t xml:space="preserve"> pre </w:t>
      </w:r>
      <w:r w:rsidRPr="00CB3612">
        <w:rPr>
          <w:rFonts w:eastAsia="Arial" w:cs="Arial"/>
          <w:szCs w:val="20"/>
        </w:rPr>
        <w:t>základné vzdelávanie.</w:t>
      </w:r>
    </w:p>
    <w:p w14:paraId="5C800273" w14:textId="365D18B0" w:rsidR="00CB3612" w:rsidRPr="00CB3612" w:rsidRDefault="00CB3612" w:rsidP="00FE2E51">
      <w:pPr>
        <w:autoSpaceDN w:val="0"/>
        <w:ind w:left="284"/>
        <w:rPr>
          <w:rFonts w:eastAsia="Arial" w:cs="Arial"/>
          <w:szCs w:val="20"/>
        </w:rPr>
      </w:pPr>
      <w:r w:rsidRPr="00CB3612">
        <w:rPr>
          <w:rFonts w:eastAsia="Arial" w:cs="Arial"/>
          <w:szCs w:val="20"/>
        </w:rPr>
        <w:t xml:space="preserve">Pozitívnu zmenu by mala priniesť </w:t>
      </w:r>
      <w:proofErr w:type="spellStart"/>
      <w:r w:rsidRPr="00CB3612">
        <w:rPr>
          <w:rFonts w:eastAsia="Arial" w:cs="Arial"/>
          <w:szCs w:val="20"/>
        </w:rPr>
        <w:t>kurikulárna</w:t>
      </w:r>
      <w:proofErr w:type="spellEnd"/>
      <w:r w:rsidRPr="00CB3612">
        <w:rPr>
          <w:rFonts w:eastAsia="Arial" w:cs="Arial"/>
          <w:szCs w:val="20"/>
        </w:rPr>
        <w:t xml:space="preserve"> reforma</w:t>
      </w:r>
      <w:r w:rsidR="00F7436F">
        <w:rPr>
          <w:rFonts w:eastAsia="Arial" w:cs="Arial"/>
          <w:szCs w:val="20"/>
        </w:rPr>
        <w:t xml:space="preserve"> a </w:t>
      </w:r>
      <w:r w:rsidR="009252D4">
        <w:rPr>
          <w:rFonts w:eastAsia="Arial" w:cs="Arial"/>
          <w:szCs w:val="20"/>
        </w:rPr>
        <w:t>na </w:t>
      </w:r>
      <w:r w:rsidRPr="00CB3612">
        <w:rPr>
          <w:rFonts w:eastAsia="Arial" w:cs="Arial"/>
          <w:szCs w:val="20"/>
        </w:rPr>
        <w:t xml:space="preserve">ňu nadväzujúca revízia </w:t>
      </w:r>
      <w:proofErr w:type="spellStart"/>
      <w:r w:rsidRPr="00CB3612">
        <w:rPr>
          <w:rFonts w:eastAsia="Arial" w:cs="Arial"/>
          <w:szCs w:val="20"/>
        </w:rPr>
        <w:t>kurikulárnych</w:t>
      </w:r>
      <w:proofErr w:type="spellEnd"/>
      <w:r w:rsidRPr="00CB3612">
        <w:rPr>
          <w:rFonts w:eastAsia="Arial" w:cs="Arial"/>
          <w:szCs w:val="20"/>
        </w:rPr>
        <w:t xml:space="preserve"> dokumentov týkajúcich sa výchovy</w:t>
      </w:r>
      <w:r w:rsidR="00F7436F">
        <w:rPr>
          <w:rFonts w:eastAsia="Arial" w:cs="Arial"/>
          <w:szCs w:val="20"/>
        </w:rPr>
        <w:t xml:space="preserve"> a </w:t>
      </w:r>
      <w:r w:rsidRPr="00CB3612">
        <w:rPr>
          <w:rFonts w:eastAsia="Arial" w:cs="Arial"/>
          <w:szCs w:val="20"/>
        </w:rPr>
        <w:t>vzdelávania detí</w:t>
      </w:r>
      <w:r w:rsidR="00F7436F">
        <w:rPr>
          <w:rFonts w:eastAsia="Arial" w:cs="Arial"/>
          <w:szCs w:val="20"/>
        </w:rPr>
        <w:t xml:space="preserve"> a </w:t>
      </w:r>
      <w:r w:rsidRPr="00CB3612">
        <w:rPr>
          <w:rFonts w:eastAsia="Arial" w:cs="Arial"/>
          <w:szCs w:val="20"/>
        </w:rPr>
        <w:t>žiakov</w:t>
      </w:r>
      <w:r w:rsidR="00F7436F">
        <w:rPr>
          <w:rFonts w:eastAsia="Arial" w:cs="Arial"/>
          <w:szCs w:val="20"/>
        </w:rPr>
        <w:t xml:space="preserve"> so </w:t>
      </w:r>
      <w:r w:rsidRPr="00CB3612">
        <w:rPr>
          <w:rFonts w:eastAsia="Arial" w:cs="Arial"/>
          <w:szCs w:val="20"/>
        </w:rPr>
        <w:t>zdravotným znevýhodnením. Podľa aktuálneho znenia Školského zákona (</w:t>
      </w:r>
      <w:r w:rsidR="002C215A">
        <w:rPr>
          <w:rFonts w:eastAsia="Arial" w:cs="Arial"/>
          <w:szCs w:val="20"/>
        </w:rPr>
        <w:t>§ </w:t>
      </w:r>
      <w:r w:rsidRPr="00CB3612">
        <w:rPr>
          <w:rFonts w:eastAsia="Arial" w:cs="Arial"/>
          <w:szCs w:val="20"/>
        </w:rPr>
        <w:t xml:space="preserve">94 </w:t>
      </w:r>
      <w:r w:rsidR="002C215A">
        <w:rPr>
          <w:rFonts w:eastAsia="Arial" w:cs="Arial"/>
          <w:szCs w:val="20"/>
        </w:rPr>
        <w:t>ods.</w:t>
      </w:r>
      <w:r w:rsidRPr="00CB3612">
        <w:rPr>
          <w:rFonts w:eastAsia="Arial" w:cs="Arial"/>
          <w:szCs w:val="20"/>
        </w:rPr>
        <w:t> 2) sa pri výchove</w:t>
      </w:r>
      <w:r w:rsidR="00F7436F">
        <w:rPr>
          <w:rFonts w:eastAsia="Arial" w:cs="Arial"/>
          <w:szCs w:val="20"/>
        </w:rPr>
        <w:t xml:space="preserve"> a </w:t>
      </w:r>
      <w:r w:rsidRPr="00CB3612">
        <w:rPr>
          <w:rFonts w:eastAsia="Arial" w:cs="Arial"/>
          <w:szCs w:val="20"/>
        </w:rPr>
        <w:t>vzdelávaní</w:t>
      </w:r>
      <w:r w:rsidR="009252D4">
        <w:rPr>
          <w:rFonts w:eastAsia="Arial" w:cs="Arial"/>
          <w:szCs w:val="20"/>
        </w:rPr>
        <w:t xml:space="preserve"> v </w:t>
      </w:r>
      <w:r w:rsidRPr="00CB3612">
        <w:rPr>
          <w:rFonts w:eastAsia="Arial" w:cs="Arial"/>
          <w:szCs w:val="20"/>
        </w:rPr>
        <w:t>školách</w:t>
      </w:r>
      <w:r w:rsidR="00F7436F">
        <w:rPr>
          <w:rFonts w:eastAsia="Arial" w:cs="Arial"/>
          <w:szCs w:val="20"/>
        </w:rPr>
        <w:t xml:space="preserve"> pre </w:t>
      </w:r>
      <w:r w:rsidRPr="00CB3612">
        <w:rPr>
          <w:rFonts w:eastAsia="Arial" w:cs="Arial"/>
          <w:szCs w:val="20"/>
        </w:rPr>
        <w:t>deti</w:t>
      </w:r>
      <w:r w:rsidR="00F7436F">
        <w:rPr>
          <w:rFonts w:eastAsia="Arial" w:cs="Arial"/>
          <w:szCs w:val="20"/>
        </w:rPr>
        <w:t xml:space="preserve"> a </w:t>
      </w:r>
      <w:r w:rsidRPr="00CB3612">
        <w:rPr>
          <w:rFonts w:eastAsia="Arial" w:cs="Arial"/>
          <w:szCs w:val="20"/>
        </w:rPr>
        <w:t>žiakov</w:t>
      </w:r>
      <w:r w:rsidR="00F7436F">
        <w:rPr>
          <w:rFonts w:eastAsia="Arial" w:cs="Arial"/>
          <w:szCs w:val="20"/>
        </w:rPr>
        <w:t xml:space="preserve"> so </w:t>
      </w:r>
      <w:r w:rsidRPr="00CB3612">
        <w:rPr>
          <w:rFonts w:eastAsia="Arial" w:cs="Arial"/>
          <w:szCs w:val="20"/>
        </w:rPr>
        <w:t>zdravotným znevýhodnením</w:t>
      </w:r>
      <w:r w:rsidR="00F7436F">
        <w:rPr>
          <w:rFonts w:eastAsia="Arial" w:cs="Arial"/>
          <w:szCs w:val="20"/>
        </w:rPr>
        <w:t xml:space="preserve"> a </w:t>
      </w:r>
      <w:r w:rsidR="009252D4">
        <w:rPr>
          <w:rFonts w:eastAsia="Arial" w:cs="Arial"/>
          <w:szCs w:val="20"/>
        </w:rPr>
        <w:t>v </w:t>
      </w:r>
      <w:r w:rsidRPr="00CB3612">
        <w:rPr>
          <w:rFonts w:eastAsia="Arial" w:cs="Arial"/>
          <w:szCs w:val="20"/>
        </w:rPr>
        <w:t>triede</w:t>
      </w:r>
      <w:r w:rsidR="00F7436F">
        <w:rPr>
          <w:rFonts w:eastAsia="Arial" w:cs="Arial"/>
          <w:szCs w:val="20"/>
        </w:rPr>
        <w:t xml:space="preserve"> pre </w:t>
      </w:r>
      <w:r w:rsidRPr="00CB3612">
        <w:rPr>
          <w:rFonts w:eastAsia="Arial" w:cs="Arial"/>
          <w:szCs w:val="20"/>
        </w:rPr>
        <w:t>deti</w:t>
      </w:r>
      <w:r w:rsidR="00F7436F">
        <w:rPr>
          <w:rFonts w:eastAsia="Arial" w:cs="Arial"/>
          <w:szCs w:val="20"/>
        </w:rPr>
        <w:t xml:space="preserve"> a </w:t>
      </w:r>
      <w:r w:rsidRPr="00CB3612">
        <w:rPr>
          <w:rFonts w:eastAsia="Arial" w:cs="Arial"/>
          <w:szCs w:val="20"/>
        </w:rPr>
        <w:t>žiakov</w:t>
      </w:r>
      <w:r w:rsidR="00F7436F">
        <w:rPr>
          <w:rFonts w:eastAsia="Arial" w:cs="Arial"/>
          <w:szCs w:val="20"/>
        </w:rPr>
        <w:t xml:space="preserve"> so </w:t>
      </w:r>
      <w:r w:rsidRPr="00CB3612">
        <w:rPr>
          <w:rFonts w:eastAsia="Arial" w:cs="Arial"/>
          <w:szCs w:val="20"/>
        </w:rPr>
        <w:t>zdravotným znevýhodnením vychádza</w:t>
      </w:r>
      <w:r w:rsidR="00AE1DB0">
        <w:rPr>
          <w:rFonts w:eastAsia="Arial" w:cs="Arial"/>
          <w:szCs w:val="20"/>
        </w:rPr>
        <w:t xml:space="preserve"> z </w:t>
      </w:r>
      <w:r w:rsidRPr="00CB3612">
        <w:rPr>
          <w:rFonts w:eastAsia="Arial" w:cs="Arial"/>
          <w:szCs w:val="20"/>
        </w:rPr>
        <w:t>príslušných vzdelávacích programov.</w:t>
      </w:r>
      <w:r w:rsidR="00AE1DB0">
        <w:rPr>
          <w:rFonts w:eastAsia="Arial" w:cs="Arial"/>
          <w:szCs w:val="20"/>
        </w:rPr>
        <w:t xml:space="preserve"> V </w:t>
      </w:r>
      <w:r w:rsidRPr="00CB3612">
        <w:rPr>
          <w:rFonts w:eastAsia="Arial" w:cs="Arial"/>
          <w:szCs w:val="20"/>
        </w:rPr>
        <w:t xml:space="preserve">rámci revízie vyššie spomenutých </w:t>
      </w:r>
      <w:proofErr w:type="spellStart"/>
      <w:r w:rsidRPr="00CB3612">
        <w:rPr>
          <w:rFonts w:eastAsia="Arial" w:cs="Arial"/>
          <w:szCs w:val="20"/>
        </w:rPr>
        <w:t>kurikulárnych</w:t>
      </w:r>
      <w:proofErr w:type="spellEnd"/>
      <w:r w:rsidRPr="00CB3612">
        <w:rPr>
          <w:rFonts w:eastAsia="Arial" w:cs="Arial"/>
          <w:szCs w:val="20"/>
        </w:rPr>
        <w:t xml:space="preserve"> dokumentov realizuje NIVAM aj revíziu vzdelávacích programov.</w:t>
      </w:r>
      <w:r w:rsidR="00AE1DB0">
        <w:rPr>
          <w:rFonts w:eastAsia="Arial" w:cs="Arial"/>
          <w:szCs w:val="20"/>
        </w:rPr>
        <w:t xml:space="preserve"> V </w:t>
      </w:r>
      <w:r w:rsidRPr="00CB3612">
        <w:rPr>
          <w:rFonts w:eastAsia="Arial" w:cs="Arial"/>
          <w:szCs w:val="20"/>
        </w:rPr>
        <w:t>budúcnosti má existovať jeden štátny vzdelávací program</w:t>
      </w:r>
      <w:r w:rsidR="00F7436F">
        <w:rPr>
          <w:rFonts w:eastAsia="Arial" w:cs="Arial"/>
          <w:szCs w:val="20"/>
        </w:rPr>
        <w:t xml:space="preserve"> pre </w:t>
      </w:r>
      <w:r w:rsidRPr="00CB3612">
        <w:rPr>
          <w:rFonts w:eastAsia="Arial" w:cs="Arial"/>
          <w:szCs w:val="20"/>
        </w:rPr>
        <w:t>základné vzdelávanie,</w:t>
      </w:r>
      <w:r w:rsidR="009252D4">
        <w:rPr>
          <w:rFonts w:eastAsia="Arial" w:cs="Arial"/>
          <w:szCs w:val="20"/>
        </w:rPr>
        <w:t xml:space="preserve"> v </w:t>
      </w:r>
      <w:r w:rsidRPr="00CB3612">
        <w:rPr>
          <w:rFonts w:eastAsia="Arial" w:cs="Arial"/>
          <w:szCs w:val="20"/>
        </w:rPr>
        <w:t>ktorom budú reflektované osobitosti jednotlivých zdravotných znevýhodnení</w:t>
      </w:r>
      <w:r w:rsidR="00F7436F">
        <w:rPr>
          <w:rFonts w:eastAsia="Arial" w:cs="Arial"/>
          <w:szCs w:val="20"/>
        </w:rPr>
        <w:t xml:space="preserve"> a </w:t>
      </w:r>
      <w:r w:rsidRPr="00CB3612">
        <w:rPr>
          <w:rFonts w:eastAsia="Arial" w:cs="Arial"/>
          <w:szCs w:val="20"/>
        </w:rPr>
        <w:t>bude prepojený</w:t>
      </w:r>
      <w:r w:rsidR="00F7436F">
        <w:rPr>
          <w:rFonts w:eastAsia="Arial" w:cs="Arial"/>
          <w:szCs w:val="20"/>
        </w:rPr>
        <w:t xml:space="preserve"> so </w:t>
      </w:r>
      <w:r w:rsidRPr="00CB3612">
        <w:rPr>
          <w:rFonts w:eastAsia="Arial" w:cs="Arial"/>
          <w:szCs w:val="20"/>
        </w:rPr>
        <w:t>systémom podporných opatrení. Zároveň prebieha revízia Katalógu podporných opatrení,</w:t>
      </w:r>
      <w:r w:rsidR="009252D4">
        <w:rPr>
          <w:rFonts w:eastAsia="Arial" w:cs="Arial"/>
          <w:szCs w:val="20"/>
        </w:rPr>
        <w:t xml:space="preserve"> v </w:t>
      </w:r>
      <w:r w:rsidRPr="00CB3612">
        <w:rPr>
          <w:rFonts w:eastAsia="Arial" w:cs="Arial"/>
          <w:szCs w:val="20"/>
        </w:rPr>
        <w:t>ktorom by mali byť pri jednotlivých podporných opatreniach uvedené špecifikácie vzťahujúce sa</w:t>
      </w:r>
      <w:r w:rsidR="009252D4">
        <w:rPr>
          <w:rFonts w:eastAsia="Arial" w:cs="Arial"/>
          <w:szCs w:val="20"/>
        </w:rPr>
        <w:t xml:space="preserve"> na </w:t>
      </w:r>
      <w:r w:rsidRPr="00CB3612">
        <w:rPr>
          <w:rFonts w:eastAsia="Arial" w:cs="Arial"/>
          <w:szCs w:val="20"/>
        </w:rPr>
        <w:t>dané zdravotné znevýhodnenie alebo nadanie.</w:t>
      </w:r>
    </w:p>
    <w:p w14:paraId="35EAE4D2" w14:textId="0DDEAB91" w:rsidR="00CB3612" w:rsidRPr="00CB3612" w:rsidRDefault="00CB3612" w:rsidP="00FE2E51">
      <w:pPr>
        <w:autoSpaceDN w:val="0"/>
        <w:ind w:left="284"/>
        <w:rPr>
          <w:rFonts w:eastAsia="Arial" w:cs="Arial"/>
          <w:szCs w:val="20"/>
        </w:rPr>
      </w:pPr>
      <w:r w:rsidRPr="00CB3612">
        <w:rPr>
          <w:rFonts w:eastAsia="Arial" w:cs="Arial"/>
          <w:szCs w:val="20"/>
        </w:rPr>
        <w:t>Ministerstvo školstva som listom požiadala</w:t>
      </w:r>
      <w:r w:rsidR="009252D4">
        <w:rPr>
          <w:rFonts w:eastAsia="Arial" w:cs="Arial"/>
          <w:szCs w:val="20"/>
        </w:rPr>
        <w:t xml:space="preserve"> o </w:t>
      </w:r>
      <w:r w:rsidRPr="00CB3612">
        <w:rPr>
          <w:rFonts w:eastAsia="Arial" w:cs="Arial"/>
          <w:szCs w:val="20"/>
        </w:rPr>
        <w:t>aktualizáciu, ako pokročili práce</w:t>
      </w:r>
      <w:r w:rsidR="009252D4">
        <w:rPr>
          <w:rFonts w:eastAsia="Arial" w:cs="Arial"/>
          <w:szCs w:val="20"/>
        </w:rPr>
        <w:t xml:space="preserve"> na </w:t>
      </w:r>
      <w:proofErr w:type="spellStart"/>
      <w:r w:rsidRPr="00CB3612">
        <w:rPr>
          <w:rFonts w:eastAsia="Arial" w:cs="Arial"/>
          <w:szCs w:val="20"/>
        </w:rPr>
        <w:t>kurikulárnej</w:t>
      </w:r>
      <w:proofErr w:type="spellEnd"/>
      <w:r w:rsidRPr="00CB3612">
        <w:rPr>
          <w:rFonts w:eastAsia="Arial" w:cs="Arial"/>
          <w:szCs w:val="20"/>
        </w:rPr>
        <w:t xml:space="preserve"> reforme</w:t>
      </w:r>
      <w:r w:rsidR="009252D4">
        <w:rPr>
          <w:rFonts w:eastAsia="Arial" w:cs="Arial"/>
          <w:szCs w:val="20"/>
        </w:rPr>
        <w:t xml:space="preserve"> v </w:t>
      </w:r>
      <w:r w:rsidRPr="00CB3612">
        <w:rPr>
          <w:rFonts w:eastAsia="Arial" w:cs="Arial"/>
          <w:szCs w:val="20"/>
        </w:rPr>
        <w:t>roku 2025. Do ukončenia prác</w:t>
      </w:r>
      <w:r w:rsidR="009252D4">
        <w:rPr>
          <w:rFonts w:eastAsia="Arial" w:cs="Arial"/>
          <w:szCs w:val="20"/>
        </w:rPr>
        <w:t xml:space="preserve"> na </w:t>
      </w:r>
      <w:r w:rsidRPr="00CB3612">
        <w:rPr>
          <w:rFonts w:eastAsia="Arial" w:cs="Arial"/>
          <w:szCs w:val="20"/>
        </w:rPr>
        <w:t>výročnej správe za rok 2025 mi však odpoveď Ministerstva školstva napriek dostatočnej lehote</w:t>
      </w:r>
      <w:r w:rsidR="009252D4">
        <w:rPr>
          <w:rFonts w:eastAsia="Arial" w:cs="Arial"/>
          <w:szCs w:val="20"/>
        </w:rPr>
        <w:t xml:space="preserve"> na </w:t>
      </w:r>
      <w:r w:rsidRPr="00CB3612">
        <w:rPr>
          <w:rFonts w:eastAsia="Arial" w:cs="Arial"/>
          <w:szCs w:val="20"/>
        </w:rPr>
        <w:t>odpoveď</w:t>
      </w:r>
      <w:r w:rsidR="00F7436F">
        <w:rPr>
          <w:rFonts w:eastAsia="Arial" w:cs="Arial"/>
          <w:szCs w:val="20"/>
        </w:rPr>
        <w:t xml:space="preserve"> a </w:t>
      </w:r>
      <w:r w:rsidRPr="00CB3612">
        <w:rPr>
          <w:rFonts w:eastAsia="Arial" w:cs="Arial"/>
          <w:szCs w:val="20"/>
        </w:rPr>
        <w:t>jej urgencii doručená nebola.</w:t>
      </w:r>
    </w:p>
    <w:p w14:paraId="0F592D79" w14:textId="77777777" w:rsidR="00CB3612" w:rsidRPr="00CB3612" w:rsidRDefault="00CB3612" w:rsidP="00FE2E51">
      <w:pPr>
        <w:autoSpaceDN w:val="0"/>
        <w:ind w:left="284"/>
        <w:rPr>
          <w:rFonts w:eastAsia="Arial" w:cs="Arial"/>
          <w:i/>
          <w:szCs w:val="20"/>
        </w:rPr>
      </w:pPr>
      <w:r w:rsidRPr="00CB3612">
        <w:rPr>
          <w:rFonts w:eastAsia="Arial" w:cs="Arial"/>
          <w:i/>
          <w:szCs w:val="20"/>
        </w:rPr>
        <w:t>Legislatívne odporúčanie teda hodnotím naďalej ako plnené priebežne.</w:t>
      </w:r>
    </w:p>
    <w:p w14:paraId="6B3244FC" w14:textId="77777777" w:rsidR="00CB3612" w:rsidRPr="00CB3612" w:rsidRDefault="00CB3612" w:rsidP="00CB3612">
      <w:pPr>
        <w:autoSpaceDN w:val="0"/>
        <w:rPr>
          <w:rFonts w:eastAsia="Calibri" w:cs="Arial"/>
        </w:rPr>
      </w:pPr>
    </w:p>
    <w:p w14:paraId="028D6313" w14:textId="1B31E22B" w:rsidR="00CB3612" w:rsidRPr="00CB3612" w:rsidRDefault="00CB3612" w:rsidP="009A327A">
      <w:pPr>
        <w:numPr>
          <w:ilvl w:val="0"/>
          <w:numId w:val="160"/>
        </w:numPr>
        <w:autoSpaceDN w:val="0"/>
        <w:spacing w:line="240" w:lineRule="auto"/>
        <w:ind w:left="284" w:hanging="284"/>
        <w:contextualSpacing/>
        <w:rPr>
          <w:rFonts w:cs="Arial"/>
        </w:rPr>
      </w:pPr>
      <w:r w:rsidRPr="00CB3612">
        <w:rPr>
          <w:rFonts w:cs="Arial"/>
        </w:rPr>
        <w:t>Právne vymedziť pojem inklúzia</w:t>
      </w:r>
      <w:r w:rsidR="00F7436F">
        <w:rPr>
          <w:rFonts w:cs="Arial"/>
        </w:rPr>
        <w:t xml:space="preserve"> a </w:t>
      </w:r>
      <w:r w:rsidRPr="00CB3612">
        <w:rPr>
          <w:rFonts w:cs="Arial"/>
        </w:rPr>
        <w:t>inkluzívna škola. Vytvárať všetky potrebné podmienky, aby inklúzia nebola len formálnym začlenením žiaka</w:t>
      </w:r>
      <w:r w:rsidR="009252D4">
        <w:rPr>
          <w:rFonts w:cs="Arial"/>
        </w:rPr>
        <w:t xml:space="preserve"> na </w:t>
      </w:r>
      <w:r w:rsidRPr="00CB3612">
        <w:rPr>
          <w:rFonts w:cs="Arial"/>
        </w:rPr>
        <w:t>papieri</w:t>
      </w:r>
      <w:r w:rsidRPr="00CB3612">
        <w:rPr>
          <w:rFonts w:cs="Arial"/>
          <w:i/>
          <w:iCs/>
        </w:rPr>
        <w:t>,</w:t>
      </w:r>
      <w:r w:rsidRPr="00CB3612">
        <w:rPr>
          <w:rFonts w:cs="Arial"/>
        </w:rPr>
        <w:t xml:space="preserve"> ale reálne prebiehala vo všetkých zložkách výchovného</w:t>
      </w:r>
      <w:r w:rsidR="00F7436F">
        <w:rPr>
          <w:rFonts w:cs="Arial"/>
        </w:rPr>
        <w:t xml:space="preserve"> a </w:t>
      </w:r>
      <w:r w:rsidRPr="00CB3612">
        <w:rPr>
          <w:rFonts w:cs="Arial"/>
        </w:rPr>
        <w:t>vzdelávacieho procesu ako to predpokladá Článok 24 Dohovoru</w:t>
      </w:r>
      <w:r w:rsidR="009252D4">
        <w:rPr>
          <w:rFonts w:cs="Arial"/>
        </w:rPr>
        <w:t xml:space="preserve"> o </w:t>
      </w:r>
      <w:r w:rsidRPr="00CB3612">
        <w:rPr>
          <w:rFonts w:cs="Arial"/>
        </w:rPr>
        <w:t>právach osôb</w:t>
      </w:r>
      <w:r w:rsidR="00F7436F">
        <w:rPr>
          <w:rFonts w:cs="Arial"/>
        </w:rPr>
        <w:t xml:space="preserve"> so </w:t>
      </w:r>
      <w:r w:rsidRPr="00CB3612">
        <w:rPr>
          <w:rFonts w:cs="Arial"/>
        </w:rPr>
        <w:t>zdravotným postihnutím.</w:t>
      </w:r>
    </w:p>
    <w:p w14:paraId="051E7632" w14:textId="77777777" w:rsidR="00CB3612" w:rsidRPr="00CB3612" w:rsidRDefault="00CB3612" w:rsidP="00381676">
      <w:pPr>
        <w:autoSpaceDN w:val="0"/>
        <w:ind w:left="2268" w:hanging="1984"/>
        <w:rPr>
          <w:rFonts w:eastAsia="Calibri" w:cs="Arial"/>
          <w:szCs w:val="24"/>
        </w:rPr>
      </w:pPr>
      <w:r w:rsidRPr="00CB3612">
        <w:rPr>
          <w:rFonts w:eastAsia="Calibri" w:cs="Arial"/>
          <w:b/>
          <w:bCs/>
        </w:rPr>
        <w:t xml:space="preserve">Stav plnenia: </w:t>
      </w:r>
      <w:r w:rsidRPr="00CB3612">
        <w:rPr>
          <w:rFonts w:eastAsia="Calibri" w:cs="Arial"/>
          <w:b/>
          <w:bCs/>
        </w:rPr>
        <w:tab/>
        <w:t>Splnené</w:t>
      </w:r>
    </w:p>
    <w:p w14:paraId="7CA908AC" w14:textId="31AAB5E2" w:rsidR="00CB3612" w:rsidRPr="00CB3612" w:rsidRDefault="00CB3612" w:rsidP="00381676">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0055046C">
        <w:rPr>
          <w:rFonts w:eastAsia="Calibri" w:cs="Arial"/>
          <w:szCs w:val="20"/>
        </w:rPr>
        <w:t>MŠVVM</w:t>
      </w:r>
      <w:r w:rsidRPr="00CB3612">
        <w:rPr>
          <w:rFonts w:eastAsia="Calibri" w:cs="Arial"/>
          <w:szCs w:val="20"/>
        </w:rPr>
        <w:t> SR</w:t>
      </w:r>
    </w:p>
    <w:p w14:paraId="7BBE9B45" w14:textId="77777777" w:rsidR="00CB3612" w:rsidRPr="00CB3612" w:rsidRDefault="00CB3612" w:rsidP="00381676">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2017</w:t>
      </w:r>
    </w:p>
    <w:p w14:paraId="5A578D3E" w14:textId="3F0CAF4D" w:rsidR="00CB3612" w:rsidRPr="00CB3612" w:rsidRDefault="00CB3612" w:rsidP="00381676">
      <w:pPr>
        <w:autoSpaceDN w:val="0"/>
        <w:ind w:left="2268" w:hanging="1984"/>
        <w:rPr>
          <w:rFonts w:eastAsia="Calibri" w:cs="Arial"/>
          <w:bCs/>
          <w:szCs w:val="18"/>
        </w:rPr>
      </w:pPr>
      <w:r w:rsidRPr="00CB3612">
        <w:rPr>
          <w:rFonts w:eastAsia="Calibri" w:cs="Arial"/>
          <w:b/>
          <w:bCs/>
          <w:szCs w:val="18"/>
        </w:rPr>
        <w:t xml:space="preserve">Oblasť úpravy: </w:t>
      </w:r>
      <w:r w:rsidRPr="00CB3612">
        <w:rPr>
          <w:rFonts w:eastAsia="Calibri" w:cs="Arial"/>
          <w:b/>
          <w:bCs/>
          <w:szCs w:val="18"/>
        </w:rPr>
        <w:tab/>
      </w:r>
      <w:r w:rsidRPr="00CB3612">
        <w:rPr>
          <w:rFonts w:eastAsia="Calibri" w:cs="Arial"/>
          <w:bCs/>
          <w:szCs w:val="18"/>
        </w:rPr>
        <w:t>Zákon</w:t>
      </w:r>
      <w:r w:rsidR="002C215A">
        <w:rPr>
          <w:rFonts w:eastAsia="Calibri" w:cs="Arial"/>
          <w:bCs/>
          <w:szCs w:val="18"/>
        </w:rPr>
        <w:t xml:space="preserve"> č. </w:t>
      </w:r>
      <w:r w:rsidRPr="00CB3612">
        <w:rPr>
          <w:rFonts w:eastAsia="Calibri" w:cs="Arial"/>
          <w:bCs/>
          <w:szCs w:val="18"/>
        </w:rPr>
        <w:t xml:space="preserve">245/2008 </w:t>
      </w:r>
      <w:r w:rsidR="002C215A">
        <w:rPr>
          <w:rFonts w:eastAsia="Calibri" w:cs="Arial"/>
          <w:bCs/>
          <w:szCs w:val="18"/>
        </w:rPr>
        <w:t>Z. z.</w:t>
      </w:r>
      <w:r w:rsidR="009252D4">
        <w:rPr>
          <w:rFonts w:eastAsia="Calibri" w:cs="Arial"/>
          <w:bCs/>
          <w:szCs w:val="18"/>
        </w:rPr>
        <w:t xml:space="preserve"> o </w:t>
      </w:r>
      <w:r w:rsidRPr="00CB3612">
        <w:rPr>
          <w:rFonts w:eastAsia="Calibri" w:cs="Arial"/>
          <w:bCs/>
          <w:szCs w:val="18"/>
        </w:rPr>
        <w:t>výchove</w:t>
      </w:r>
      <w:r w:rsidR="00F7436F">
        <w:rPr>
          <w:rFonts w:eastAsia="Calibri" w:cs="Arial"/>
          <w:bCs/>
          <w:szCs w:val="18"/>
        </w:rPr>
        <w:t xml:space="preserve"> a </w:t>
      </w:r>
      <w:r w:rsidRPr="00CB3612">
        <w:rPr>
          <w:rFonts w:eastAsia="Calibri" w:cs="Arial"/>
          <w:bCs/>
          <w:szCs w:val="18"/>
        </w:rPr>
        <w:t>vzdelávaní (Školský zákon)</w:t>
      </w:r>
    </w:p>
    <w:p w14:paraId="6BD26201" w14:textId="77777777" w:rsidR="00CB3612" w:rsidRPr="00CB3612" w:rsidRDefault="00CB3612" w:rsidP="00381676">
      <w:pPr>
        <w:autoSpaceDN w:val="0"/>
        <w:ind w:left="2268" w:hanging="1984"/>
        <w:rPr>
          <w:rFonts w:eastAsia="Calibri" w:cs="Arial"/>
        </w:rPr>
      </w:pPr>
    </w:p>
    <w:p w14:paraId="0106C271" w14:textId="3E8BC3AC" w:rsidR="00CB3612" w:rsidRPr="00CB3612" w:rsidRDefault="00CB3612" w:rsidP="00381676">
      <w:pPr>
        <w:autoSpaceDN w:val="0"/>
        <w:ind w:left="2268" w:hanging="19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7B5E291C" w14:textId="015DF5AD" w:rsidR="00CB3612" w:rsidRPr="00CB3612" w:rsidRDefault="00CB3612" w:rsidP="00381676">
      <w:pPr>
        <w:autoSpaceDN w:val="0"/>
        <w:ind w:left="284"/>
        <w:rPr>
          <w:rFonts w:eastAsia="Calibri" w:cs="Arial"/>
          <w:szCs w:val="20"/>
        </w:rPr>
      </w:pPr>
      <w:r w:rsidRPr="00CB3612">
        <w:rPr>
          <w:rFonts w:eastAsia="Calibri" w:cs="Arial"/>
          <w:szCs w:val="20"/>
        </w:rPr>
        <w:t>Ministerstvo školstva pokračovalo</w:t>
      </w:r>
      <w:r w:rsidR="009252D4">
        <w:rPr>
          <w:rFonts w:eastAsia="Calibri" w:cs="Arial"/>
          <w:szCs w:val="20"/>
        </w:rPr>
        <w:t xml:space="preserve"> v </w:t>
      </w:r>
      <w:r w:rsidRPr="00CB3612">
        <w:rPr>
          <w:rFonts w:eastAsia="Calibri" w:cs="Arial"/>
          <w:szCs w:val="20"/>
        </w:rPr>
        <w:t>zabezpečovaní praktickej implementácie princípov inkluzívneho vzdelávania</w:t>
      </w:r>
      <w:r w:rsidR="009252D4">
        <w:rPr>
          <w:rFonts w:eastAsia="Calibri" w:cs="Arial"/>
          <w:szCs w:val="20"/>
        </w:rPr>
        <w:t xml:space="preserve"> v </w:t>
      </w:r>
      <w:r w:rsidRPr="00CB3612">
        <w:rPr>
          <w:rFonts w:eastAsia="Calibri" w:cs="Arial"/>
          <w:szCs w:val="20"/>
        </w:rPr>
        <w:t>školskom prostredí. Zavŕšilo tiež legislatívne zmeny súborom noviel školských zákonov</w:t>
      </w:r>
      <w:r w:rsidR="009252D4">
        <w:rPr>
          <w:rFonts w:eastAsia="Calibri" w:cs="Arial"/>
          <w:szCs w:val="20"/>
        </w:rPr>
        <w:t xml:space="preserve"> v </w:t>
      </w:r>
      <w:r w:rsidRPr="00CB3612">
        <w:rPr>
          <w:rFonts w:eastAsia="Calibri" w:cs="Arial"/>
          <w:szCs w:val="20"/>
        </w:rPr>
        <w:t>rozsahu, ktorý je možné označiť za školskú reformu. Všetky prijímané zmeny smerovali</w:t>
      </w:r>
      <w:r w:rsidR="00F7436F">
        <w:rPr>
          <w:rFonts w:eastAsia="Calibri" w:cs="Arial"/>
          <w:szCs w:val="20"/>
        </w:rPr>
        <w:t xml:space="preserve"> k </w:t>
      </w:r>
      <w:r w:rsidRPr="00CB3612">
        <w:rPr>
          <w:rFonts w:eastAsia="Calibri" w:cs="Arial"/>
          <w:szCs w:val="20"/>
        </w:rPr>
        <w:t>praktickej inklúzii školského prostredia vo všetkých súčastiach výchovy</w:t>
      </w:r>
      <w:r w:rsidR="00F7436F">
        <w:rPr>
          <w:rFonts w:eastAsia="Calibri" w:cs="Arial"/>
          <w:szCs w:val="20"/>
        </w:rPr>
        <w:t xml:space="preserve"> a </w:t>
      </w:r>
      <w:r w:rsidRPr="00CB3612">
        <w:rPr>
          <w:rFonts w:eastAsia="Calibri" w:cs="Arial"/>
          <w:szCs w:val="20"/>
        </w:rPr>
        <w:t>vzdelávania, pričom do Školského zákona sa dostal aj odkaz priamo</w:t>
      </w:r>
      <w:r w:rsidR="009252D4">
        <w:rPr>
          <w:rFonts w:eastAsia="Calibri" w:cs="Arial"/>
          <w:szCs w:val="20"/>
        </w:rPr>
        <w:t xml:space="preserve"> na </w:t>
      </w:r>
      <w:r w:rsidRPr="00CB3612">
        <w:rPr>
          <w:rFonts w:eastAsia="Calibri" w:cs="Arial"/>
          <w:szCs w:val="20"/>
        </w:rPr>
        <w:t>záväzky vyplývajúce</w:t>
      </w:r>
      <w:r w:rsidR="00AE1DB0">
        <w:rPr>
          <w:rFonts w:eastAsia="Calibri" w:cs="Arial"/>
          <w:szCs w:val="20"/>
        </w:rPr>
        <w:t xml:space="preserve"> z </w:t>
      </w:r>
      <w:r w:rsidRPr="00CB3612">
        <w:rPr>
          <w:rFonts w:eastAsia="Calibri" w:cs="Arial"/>
          <w:szCs w:val="20"/>
        </w:rPr>
        <w:t>Dohovoru.</w:t>
      </w:r>
      <w:r w:rsidR="004C1F33">
        <w:rPr>
          <w:rFonts w:eastAsia="Calibri" w:cs="Arial"/>
          <w:szCs w:val="20"/>
        </w:rPr>
        <w:t xml:space="preserve"> </w:t>
      </w:r>
    </w:p>
    <w:p w14:paraId="665C22FD" w14:textId="71A70661" w:rsidR="00CB3612" w:rsidRPr="00CB3612" w:rsidRDefault="00CB3612" w:rsidP="00381676">
      <w:pPr>
        <w:autoSpaceDN w:val="0"/>
        <w:ind w:left="284"/>
        <w:rPr>
          <w:rFonts w:eastAsia="Calibri" w:cs="Arial"/>
          <w:szCs w:val="20"/>
        </w:rPr>
      </w:pPr>
      <w:r w:rsidRPr="00CB3612">
        <w:rPr>
          <w:rFonts w:eastAsia="Calibri" w:cs="Arial"/>
          <w:szCs w:val="20"/>
        </w:rPr>
        <w:t>Ministerstvo školstva pokračuje aj</w:t>
      </w:r>
      <w:r w:rsidR="009252D4">
        <w:rPr>
          <w:rFonts w:eastAsia="Calibri" w:cs="Arial"/>
          <w:szCs w:val="20"/>
        </w:rPr>
        <w:t xml:space="preserve"> v </w:t>
      </w:r>
      <w:r w:rsidRPr="00CB3612">
        <w:rPr>
          <w:rFonts w:eastAsia="Calibri" w:cs="Arial"/>
          <w:szCs w:val="20"/>
        </w:rPr>
        <w:t>plnení opatrení/aktivít uvedených vo vládou SR schváleného Druhého akčného plánu plnenia Stratégie inkluzívneho prístupu vo výchove</w:t>
      </w:r>
      <w:r w:rsidR="00F7436F">
        <w:rPr>
          <w:rFonts w:eastAsia="Calibri" w:cs="Arial"/>
          <w:szCs w:val="20"/>
        </w:rPr>
        <w:t xml:space="preserve"> a </w:t>
      </w:r>
      <w:r w:rsidRPr="00CB3612">
        <w:rPr>
          <w:rFonts w:eastAsia="Calibri" w:cs="Arial"/>
          <w:szCs w:val="20"/>
        </w:rPr>
        <w:t>vzdelávaní</w:t>
      </w:r>
      <w:r w:rsidR="009252D4">
        <w:rPr>
          <w:rFonts w:eastAsia="Calibri" w:cs="Arial"/>
          <w:szCs w:val="20"/>
        </w:rPr>
        <w:t xml:space="preserve"> na </w:t>
      </w:r>
      <w:r w:rsidRPr="00CB3612">
        <w:rPr>
          <w:rFonts w:eastAsia="Calibri" w:cs="Arial"/>
          <w:szCs w:val="20"/>
        </w:rPr>
        <w:t>roky 2025-2027</w:t>
      </w:r>
      <w:r w:rsidR="00E6719E">
        <w:rPr>
          <w:rStyle w:val="Odkaznapoznmkupodiarou"/>
          <w:rFonts w:eastAsia="Calibri" w:cs="Arial"/>
          <w:szCs w:val="20"/>
        </w:rPr>
        <w:footnoteReference w:id="266"/>
      </w:r>
      <w:r w:rsidRPr="00CB3612">
        <w:rPr>
          <w:rFonts w:eastAsia="Calibri" w:cs="Arial"/>
          <w:szCs w:val="20"/>
        </w:rPr>
        <w:t>.</w:t>
      </w:r>
      <w:r w:rsidR="00AE1DB0">
        <w:rPr>
          <w:rFonts w:eastAsia="Calibri" w:cs="Arial"/>
          <w:szCs w:val="20"/>
        </w:rPr>
        <w:t xml:space="preserve"> V </w:t>
      </w:r>
      <w:r w:rsidRPr="00CB3612">
        <w:rPr>
          <w:rFonts w:eastAsia="Calibri" w:cs="Arial"/>
          <w:szCs w:val="20"/>
        </w:rPr>
        <w:t>rámci Programu Slovensko sa Ministerstvo školstva pravidelne uchádza</w:t>
      </w:r>
      <w:r w:rsidR="009252D4">
        <w:rPr>
          <w:rFonts w:eastAsia="Calibri" w:cs="Arial"/>
          <w:szCs w:val="20"/>
        </w:rPr>
        <w:t xml:space="preserve"> o </w:t>
      </w:r>
      <w:r w:rsidRPr="00CB3612">
        <w:rPr>
          <w:rFonts w:eastAsia="Calibri" w:cs="Arial"/>
          <w:szCs w:val="20"/>
        </w:rPr>
        <w:t>pridelenie finančných prostriedkov</w:t>
      </w:r>
      <w:r w:rsidR="009252D4">
        <w:rPr>
          <w:rFonts w:eastAsia="Calibri" w:cs="Arial"/>
          <w:szCs w:val="20"/>
        </w:rPr>
        <w:t xml:space="preserve"> na </w:t>
      </w:r>
      <w:r w:rsidRPr="00CB3612">
        <w:rPr>
          <w:rFonts w:eastAsia="Calibri" w:cs="Arial"/>
          <w:szCs w:val="20"/>
        </w:rPr>
        <w:t>projekty, ktoré smerujú aj</w:t>
      </w:r>
      <w:r w:rsidR="00F7436F">
        <w:rPr>
          <w:rFonts w:eastAsia="Calibri" w:cs="Arial"/>
          <w:szCs w:val="20"/>
        </w:rPr>
        <w:t xml:space="preserve"> k </w:t>
      </w:r>
      <w:r w:rsidRPr="00CB3612">
        <w:rPr>
          <w:rFonts w:eastAsia="Calibri" w:cs="Arial"/>
          <w:szCs w:val="20"/>
        </w:rPr>
        <w:t>podpore inkluzívneho vzdelávania.</w:t>
      </w:r>
    </w:p>
    <w:p w14:paraId="77B7270A" w14:textId="0FF0ACBC" w:rsidR="00CB3612" w:rsidRPr="00CB3612" w:rsidRDefault="00CB3612" w:rsidP="00381676">
      <w:pPr>
        <w:autoSpaceDN w:val="0"/>
        <w:ind w:left="284"/>
        <w:rPr>
          <w:rFonts w:eastAsia="Calibri" w:cs="Arial"/>
          <w:i/>
          <w:szCs w:val="20"/>
        </w:rPr>
      </w:pPr>
      <w:r w:rsidRPr="00CB3612">
        <w:rPr>
          <w:rFonts w:eastAsia="Calibri" w:cs="Arial"/>
          <w:i/>
          <w:szCs w:val="20"/>
        </w:rPr>
        <w:t>Legislatívne odporúčanie vzhľadom</w:t>
      </w:r>
      <w:r w:rsidR="009252D4">
        <w:rPr>
          <w:rFonts w:eastAsia="Calibri" w:cs="Arial"/>
          <w:i/>
          <w:szCs w:val="20"/>
        </w:rPr>
        <w:t xml:space="preserve"> na </w:t>
      </w:r>
      <w:r w:rsidRPr="00CB3612">
        <w:rPr>
          <w:rFonts w:eastAsia="Calibri" w:cs="Arial"/>
          <w:i/>
          <w:szCs w:val="20"/>
        </w:rPr>
        <w:t>rozsiahle kroky zrealizované od roku 2017</w:t>
      </w:r>
      <w:r w:rsidR="00F7436F">
        <w:rPr>
          <w:rFonts w:eastAsia="Calibri" w:cs="Arial"/>
          <w:i/>
          <w:szCs w:val="20"/>
        </w:rPr>
        <w:t xml:space="preserve"> a </w:t>
      </w:r>
      <w:r w:rsidRPr="00CB3612">
        <w:rPr>
          <w:rFonts w:eastAsia="Calibri" w:cs="Arial"/>
          <w:i/>
          <w:szCs w:val="20"/>
        </w:rPr>
        <w:t>zastabilizovanie princípu inklúzie</w:t>
      </w:r>
      <w:r w:rsidR="009252D4">
        <w:rPr>
          <w:rFonts w:eastAsia="Calibri" w:cs="Arial"/>
          <w:i/>
          <w:szCs w:val="20"/>
        </w:rPr>
        <w:t xml:space="preserve"> v </w:t>
      </w:r>
      <w:r w:rsidRPr="00CB3612">
        <w:rPr>
          <w:rFonts w:eastAsia="Calibri" w:cs="Arial"/>
          <w:i/>
          <w:szCs w:val="20"/>
        </w:rPr>
        <w:t>školskom systéme hodnotím ako splnené.</w:t>
      </w:r>
    </w:p>
    <w:p w14:paraId="48619063" w14:textId="50112638" w:rsidR="00425513" w:rsidRDefault="00425513">
      <w:pPr>
        <w:spacing w:after="160" w:line="259" w:lineRule="auto"/>
        <w:jc w:val="left"/>
        <w:rPr>
          <w:rFonts w:eastAsia="Calibri" w:cs="Arial"/>
        </w:rPr>
      </w:pPr>
      <w:r>
        <w:rPr>
          <w:rFonts w:eastAsia="Calibri" w:cs="Arial"/>
        </w:rPr>
        <w:br w:type="page"/>
      </w:r>
    </w:p>
    <w:p w14:paraId="61ECF337" w14:textId="77777777" w:rsidR="00CB3612" w:rsidRPr="00CB3612" w:rsidRDefault="00CB3612" w:rsidP="009A327A">
      <w:pPr>
        <w:numPr>
          <w:ilvl w:val="0"/>
          <w:numId w:val="160"/>
        </w:numPr>
        <w:autoSpaceDN w:val="0"/>
        <w:spacing w:line="240" w:lineRule="auto"/>
        <w:ind w:left="284" w:hanging="284"/>
        <w:contextualSpacing/>
        <w:rPr>
          <w:rFonts w:cs="Arial"/>
        </w:rPr>
      </w:pPr>
      <w:r w:rsidRPr="00CB3612">
        <w:rPr>
          <w:rFonts w:cs="Arial"/>
        </w:rPr>
        <w:t>Prepracovať systém evidencie detí, ktoré si majú plniť povinnú školskú dochádzku tak, aby nebolo ani jedno dieťa mimo systému povinného vzdelávania.</w:t>
      </w:r>
    </w:p>
    <w:p w14:paraId="5A3B693C" w14:textId="77777777" w:rsidR="00CB3612" w:rsidRPr="00CB3612" w:rsidRDefault="00CB3612" w:rsidP="00381676">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rPr>
        <w:tab/>
      </w:r>
      <w:r w:rsidRPr="00CB3612">
        <w:rPr>
          <w:rFonts w:eastAsia="Calibri" w:cs="Arial"/>
          <w:b/>
          <w:bCs/>
        </w:rPr>
        <w:t>Plní sa priebežne</w:t>
      </w:r>
    </w:p>
    <w:p w14:paraId="3440FDFC" w14:textId="65380E0E" w:rsidR="00CB3612" w:rsidRPr="00CB3612" w:rsidRDefault="00CB3612" w:rsidP="00381676">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0055046C">
        <w:rPr>
          <w:rFonts w:eastAsia="Calibri" w:cs="Arial"/>
          <w:szCs w:val="20"/>
        </w:rPr>
        <w:t>MŠVVM</w:t>
      </w:r>
      <w:r w:rsidRPr="00CB3612">
        <w:rPr>
          <w:rFonts w:eastAsia="Calibri" w:cs="Arial"/>
          <w:szCs w:val="20"/>
        </w:rPr>
        <w:t> SR</w:t>
      </w:r>
    </w:p>
    <w:p w14:paraId="3C5C888F" w14:textId="77777777" w:rsidR="00CB3612" w:rsidRPr="00CB3612" w:rsidRDefault="00CB3612" w:rsidP="00381676">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2018</w:t>
      </w:r>
    </w:p>
    <w:p w14:paraId="44EFB1E3" w14:textId="1066F43C" w:rsidR="00CB3612" w:rsidRPr="00CB3612" w:rsidRDefault="00CB3612" w:rsidP="00381676">
      <w:pPr>
        <w:autoSpaceDN w:val="0"/>
        <w:ind w:left="2268" w:hanging="1984"/>
        <w:rPr>
          <w:rFonts w:eastAsia="Calibri" w:cs="Arial"/>
          <w:bCs/>
          <w:szCs w:val="18"/>
        </w:rPr>
      </w:pPr>
      <w:r w:rsidRPr="00CB3612">
        <w:rPr>
          <w:rFonts w:eastAsia="Calibri" w:cs="Arial"/>
          <w:b/>
          <w:bCs/>
          <w:szCs w:val="18"/>
        </w:rPr>
        <w:t xml:space="preserve">Oblasť úpravy: </w:t>
      </w:r>
      <w:r w:rsidRPr="00CB3612">
        <w:rPr>
          <w:rFonts w:eastAsia="Calibri" w:cs="Arial"/>
          <w:b/>
          <w:bCs/>
          <w:szCs w:val="18"/>
        </w:rPr>
        <w:tab/>
      </w:r>
      <w:r w:rsidRPr="00CB3612">
        <w:rPr>
          <w:rFonts w:eastAsia="Calibri" w:cs="Arial"/>
          <w:bCs/>
          <w:szCs w:val="18"/>
        </w:rPr>
        <w:t>Zákon</w:t>
      </w:r>
      <w:r w:rsidR="002C215A">
        <w:rPr>
          <w:rFonts w:eastAsia="Calibri" w:cs="Arial"/>
          <w:bCs/>
          <w:szCs w:val="18"/>
        </w:rPr>
        <w:t xml:space="preserve"> č. </w:t>
      </w:r>
      <w:r w:rsidRPr="00CB3612">
        <w:rPr>
          <w:rFonts w:eastAsia="Calibri" w:cs="Arial"/>
          <w:bCs/>
          <w:szCs w:val="18"/>
        </w:rPr>
        <w:t xml:space="preserve">245/2008 </w:t>
      </w:r>
      <w:r w:rsidR="002C215A">
        <w:rPr>
          <w:rFonts w:eastAsia="Calibri" w:cs="Arial"/>
          <w:bCs/>
          <w:szCs w:val="18"/>
        </w:rPr>
        <w:t>Z. z.</w:t>
      </w:r>
      <w:r w:rsidR="009252D4">
        <w:rPr>
          <w:rFonts w:eastAsia="Calibri" w:cs="Arial"/>
          <w:bCs/>
          <w:szCs w:val="18"/>
        </w:rPr>
        <w:t xml:space="preserve"> o </w:t>
      </w:r>
      <w:r w:rsidRPr="00CB3612">
        <w:rPr>
          <w:rFonts w:eastAsia="Calibri" w:cs="Arial"/>
          <w:bCs/>
          <w:szCs w:val="18"/>
        </w:rPr>
        <w:t>výchove</w:t>
      </w:r>
      <w:r w:rsidR="00F7436F">
        <w:rPr>
          <w:rFonts w:eastAsia="Calibri" w:cs="Arial"/>
          <w:bCs/>
          <w:szCs w:val="18"/>
        </w:rPr>
        <w:t xml:space="preserve"> a </w:t>
      </w:r>
      <w:r w:rsidRPr="00CB3612">
        <w:rPr>
          <w:rFonts w:eastAsia="Calibri" w:cs="Arial"/>
          <w:bCs/>
          <w:szCs w:val="18"/>
        </w:rPr>
        <w:t>vzdelávaní (Školský zákon)</w:t>
      </w:r>
    </w:p>
    <w:p w14:paraId="3A88266F" w14:textId="77777777" w:rsidR="00CB3612" w:rsidRPr="00CB3612" w:rsidRDefault="00CB3612" w:rsidP="00381676">
      <w:pPr>
        <w:autoSpaceDN w:val="0"/>
        <w:ind w:left="2268" w:hanging="1984"/>
        <w:rPr>
          <w:rFonts w:eastAsia="Calibri" w:cs="Arial"/>
        </w:rPr>
      </w:pPr>
    </w:p>
    <w:p w14:paraId="1437496B" w14:textId="08B2880A" w:rsidR="00CB3612" w:rsidRPr="00CB3612" w:rsidRDefault="00CB3612" w:rsidP="00381676">
      <w:pPr>
        <w:autoSpaceDN w:val="0"/>
        <w:ind w:left="2268" w:hanging="19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2808403A" w14:textId="68D32BAD" w:rsidR="00CB3612" w:rsidRPr="00CB3612" w:rsidRDefault="00CB3612" w:rsidP="00381676">
      <w:pPr>
        <w:autoSpaceDN w:val="0"/>
        <w:ind w:left="284"/>
        <w:rPr>
          <w:rFonts w:eastAsia="Calibri" w:cs="Arial"/>
          <w:szCs w:val="20"/>
        </w:rPr>
      </w:pPr>
      <w:r w:rsidRPr="00CB3612">
        <w:rPr>
          <w:rFonts w:eastAsia="Calibri" w:cs="Arial"/>
          <w:szCs w:val="20"/>
        </w:rPr>
        <w:t>V záujme evidencie detí, ktoré majú začať plniť povinnú školskú dochádzku, Ministerstvo školstva zvažovalo do novely Školského zákona zapracovať ustanovenie, ktoré neumožní vykonávať zápis do 1. ročníka základným školám</w:t>
      </w:r>
      <w:r w:rsidR="00F7436F">
        <w:rPr>
          <w:rFonts w:eastAsia="Calibri" w:cs="Arial"/>
          <w:szCs w:val="20"/>
        </w:rPr>
        <w:t xml:space="preserve"> pre </w:t>
      </w:r>
      <w:r w:rsidRPr="00CB3612">
        <w:rPr>
          <w:rFonts w:eastAsia="Calibri" w:cs="Arial"/>
          <w:szCs w:val="20"/>
        </w:rPr>
        <w:t>žiakov</w:t>
      </w:r>
      <w:r w:rsidR="00F7436F">
        <w:rPr>
          <w:rFonts w:eastAsia="Calibri" w:cs="Arial"/>
          <w:szCs w:val="20"/>
        </w:rPr>
        <w:t xml:space="preserve"> so </w:t>
      </w:r>
      <w:r w:rsidRPr="00CB3612">
        <w:rPr>
          <w:rFonts w:eastAsia="Calibri" w:cs="Arial"/>
          <w:szCs w:val="20"/>
        </w:rPr>
        <w:t>zdravotným znevýhodnením. Zápis do 1. ročníka budú vykonávať výlučne základné školy ako spádové školy, čím sa zlepší prehľadnosť</w:t>
      </w:r>
      <w:r w:rsidR="009252D4">
        <w:rPr>
          <w:rFonts w:eastAsia="Calibri" w:cs="Arial"/>
          <w:szCs w:val="20"/>
        </w:rPr>
        <w:t xml:space="preserve"> v </w:t>
      </w:r>
      <w:r w:rsidRPr="00CB3612">
        <w:rPr>
          <w:rFonts w:eastAsia="Calibri" w:cs="Arial"/>
          <w:szCs w:val="20"/>
        </w:rPr>
        <w:t>tejto otázke</w:t>
      </w:r>
      <w:r w:rsidR="00F7436F">
        <w:rPr>
          <w:rFonts w:eastAsia="Calibri" w:cs="Arial"/>
          <w:szCs w:val="20"/>
        </w:rPr>
        <w:t xml:space="preserve"> a </w:t>
      </w:r>
      <w:r w:rsidRPr="00CB3612">
        <w:rPr>
          <w:rFonts w:eastAsia="Calibri" w:cs="Arial"/>
          <w:szCs w:val="20"/>
        </w:rPr>
        <w:t>obmedzí priestor, aby deti zostali mimo systému povinného vzdelávania. Navrhované legislatívne odporúčanie nebolo do účinnej právnej úpravy zapracované. Novela Školského zákona</w:t>
      </w:r>
      <w:r w:rsidR="00F7436F">
        <w:rPr>
          <w:rFonts w:eastAsia="Calibri" w:cs="Arial"/>
          <w:szCs w:val="20"/>
        </w:rPr>
        <w:t xml:space="preserve"> a </w:t>
      </w:r>
      <w:r w:rsidRPr="00CB3612">
        <w:rPr>
          <w:rFonts w:eastAsia="Calibri" w:cs="Arial"/>
          <w:szCs w:val="20"/>
        </w:rPr>
        <w:t>ďalších školských predpisov schválených 21. októbra 2025 sa síce zamerali</w:t>
      </w:r>
      <w:r w:rsidR="009252D4">
        <w:rPr>
          <w:rFonts w:eastAsia="Calibri" w:cs="Arial"/>
          <w:szCs w:val="20"/>
        </w:rPr>
        <w:t xml:space="preserve"> na </w:t>
      </w:r>
      <w:r w:rsidRPr="00CB3612">
        <w:rPr>
          <w:rFonts w:eastAsia="Calibri" w:cs="Arial"/>
          <w:szCs w:val="20"/>
        </w:rPr>
        <w:t>posilnenie evidencie detí plniacich povinnú školskú dochádzku</w:t>
      </w:r>
      <w:r w:rsidR="00F7436F">
        <w:rPr>
          <w:rFonts w:eastAsia="Calibri" w:cs="Arial"/>
          <w:szCs w:val="20"/>
        </w:rPr>
        <w:t xml:space="preserve"> a </w:t>
      </w:r>
      <w:r w:rsidR="009252D4">
        <w:rPr>
          <w:rFonts w:eastAsia="Calibri" w:cs="Arial"/>
          <w:szCs w:val="20"/>
        </w:rPr>
        <w:t>na </w:t>
      </w:r>
      <w:r w:rsidRPr="00CB3612">
        <w:rPr>
          <w:rFonts w:eastAsia="Calibri" w:cs="Arial"/>
          <w:szCs w:val="20"/>
        </w:rPr>
        <w:t>úlohu obcí pri zabezpečení miesta</w:t>
      </w:r>
      <w:r w:rsidR="009252D4">
        <w:rPr>
          <w:rFonts w:eastAsia="Calibri" w:cs="Arial"/>
          <w:szCs w:val="20"/>
        </w:rPr>
        <w:t xml:space="preserve"> v </w:t>
      </w:r>
      <w:r w:rsidRPr="00CB3612">
        <w:rPr>
          <w:rFonts w:eastAsia="Calibri" w:cs="Arial"/>
          <w:szCs w:val="20"/>
        </w:rPr>
        <w:t>základnej škole, avšak nezaviedli výlučnú príslušnosť spádových škôl</w:t>
      </w:r>
      <w:r w:rsidR="009252D4">
        <w:rPr>
          <w:rFonts w:eastAsia="Calibri" w:cs="Arial"/>
          <w:szCs w:val="20"/>
        </w:rPr>
        <w:t xml:space="preserve"> na </w:t>
      </w:r>
      <w:r w:rsidRPr="00CB3612">
        <w:rPr>
          <w:rFonts w:eastAsia="Calibri" w:cs="Arial"/>
          <w:szCs w:val="20"/>
        </w:rPr>
        <w:t>vykonávanie zápisu. Školský zákon naďalej umožňuje zákonnému zástupcovi dieťaťa podať žiadosť</w:t>
      </w:r>
      <w:r w:rsidR="009252D4">
        <w:rPr>
          <w:rFonts w:eastAsia="Calibri" w:cs="Arial"/>
          <w:szCs w:val="20"/>
        </w:rPr>
        <w:t xml:space="preserve"> o </w:t>
      </w:r>
      <w:r w:rsidRPr="00CB3612">
        <w:rPr>
          <w:rFonts w:eastAsia="Calibri" w:cs="Arial"/>
          <w:szCs w:val="20"/>
        </w:rPr>
        <w:t>prijatie</w:t>
      </w:r>
      <w:r w:rsidR="009252D4">
        <w:rPr>
          <w:rFonts w:eastAsia="Calibri" w:cs="Arial"/>
          <w:szCs w:val="20"/>
        </w:rPr>
        <w:t xml:space="preserve"> na </w:t>
      </w:r>
      <w:r w:rsidRPr="00CB3612">
        <w:rPr>
          <w:rFonts w:eastAsia="Calibri" w:cs="Arial"/>
          <w:szCs w:val="20"/>
        </w:rPr>
        <w:t>plnenie povinnej školskej dochádzky aj</w:t>
      </w:r>
      <w:r w:rsidR="009252D4">
        <w:rPr>
          <w:rFonts w:eastAsia="Calibri" w:cs="Arial"/>
          <w:szCs w:val="20"/>
        </w:rPr>
        <w:t xml:space="preserve"> na </w:t>
      </w:r>
      <w:r w:rsidRPr="00CB3612">
        <w:rPr>
          <w:rFonts w:eastAsia="Calibri" w:cs="Arial"/>
          <w:szCs w:val="20"/>
        </w:rPr>
        <w:t>inú než spádovú základnú školu, pričom spádová škola si zachováva postavenie školy, ktorá je povinná žiaka prijať</w:t>
      </w:r>
      <w:r w:rsidR="009252D4">
        <w:rPr>
          <w:rFonts w:eastAsia="Calibri" w:cs="Arial"/>
          <w:szCs w:val="20"/>
        </w:rPr>
        <w:t xml:space="preserve"> v </w:t>
      </w:r>
      <w:r w:rsidRPr="00CB3612">
        <w:rPr>
          <w:rFonts w:eastAsia="Calibri" w:cs="Arial"/>
          <w:szCs w:val="20"/>
        </w:rPr>
        <w:t>prípade splnenia zákonných podmienok. Zároveň nedošlo</w:t>
      </w:r>
      <w:r w:rsidR="00F7436F">
        <w:rPr>
          <w:rFonts w:eastAsia="Calibri" w:cs="Arial"/>
          <w:szCs w:val="20"/>
        </w:rPr>
        <w:t xml:space="preserve"> k </w:t>
      </w:r>
      <w:r w:rsidRPr="00CB3612">
        <w:rPr>
          <w:rFonts w:eastAsia="Calibri" w:cs="Arial"/>
          <w:szCs w:val="20"/>
        </w:rPr>
        <w:t>obmedzeniu možnosti vykonávať zápis do 1. ročníka základných škôl</w:t>
      </w:r>
      <w:r w:rsidR="00F7436F">
        <w:rPr>
          <w:rFonts w:eastAsia="Calibri" w:cs="Arial"/>
          <w:szCs w:val="20"/>
        </w:rPr>
        <w:t xml:space="preserve"> pre </w:t>
      </w:r>
      <w:r w:rsidRPr="00CB3612">
        <w:rPr>
          <w:rFonts w:eastAsia="Calibri" w:cs="Arial"/>
          <w:szCs w:val="20"/>
        </w:rPr>
        <w:t>žiakov</w:t>
      </w:r>
      <w:r w:rsidR="00F7436F">
        <w:rPr>
          <w:rFonts w:eastAsia="Calibri" w:cs="Arial"/>
          <w:szCs w:val="20"/>
        </w:rPr>
        <w:t xml:space="preserve"> so </w:t>
      </w:r>
      <w:r w:rsidRPr="00CB3612">
        <w:rPr>
          <w:rFonts w:eastAsia="Calibri" w:cs="Arial"/>
          <w:szCs w:val="20"/>
        </w:rPr>
        <w:t>zdravotným znevýhodnením. Prijímanie detí</w:t>
      </w:r>
      <w:r w:rsidR="009252D4">
        <w:rPr>
          <w:rFonts w:eastAsia="Calibri" w:cs="Arial"/>
          <w:szCs w:val="20"/>
        </w:rPr>
        <w:t xml:space="preserve"> na </w:t>
      </w:r>
      <w:r w:rsidRPr="00CB3612">
        <w:rPr>
          <w:rFonts w:eastAsia="Calibri" w:cs="Arial"/>
          <w:szCs w:val="20"/>
        </w:rPr>
        <w:t>základné vzdelávanie sa aj naďalej vzťahuje</w:t>
      </w:r>
      <w:r w:rsidR="009252D4">
        <w:rPr>
          <w:rFonts w:eastAsia="Calibri" w:cs="Arial"/>
          <w:szCs w:val="20"/>
        </w:rPr>
        <w:t xml:space="preserve"> na </w:t>
      </w:r>
      <w:r w:rsidRPr="00CB3612">
        <w:rPr>
          <w:rFonts w:eastAsia="Calibri" w:cs="Arial"/>
          <w:szCs w:val="20"/>
        </w:rPr>
        <w:t>všetky základné školy zaradené</w:t>
      </w:r>
      <w:r w:rsidR="009252D4">
        <w:rPr>
          <w:rFonts w:eastAsia="Calibri" w:cs="Arial"/>
          <w:szCs w:val="20"/>
        </w:rPr>
        <w:t xml:space="preserve"> v </w:t>
      </w:r>
      <w:r w:rsidRPr="00CB3612">
        <w:rPr>
          <w:rFonts w:eastAsia="Calibri" w:cs="Arial"/>
          <w:szCs w:val="20"/>
        </w:rPr>
        <w:t>sieti škôl</w:t>
      </w:r>
      <w:r w:rsidR="00F7436F">
        <w:rPr>
          <w:rFonts w:eastAsia="Calibri" w:cs="Arial"/>
          <w:szCs w:val="20"/>
        </w:rPr>
        <w:t xml:space="preserve"> a </w:t>
      </w:r>
      <w:r w:rsidRPr="00CB3612">
        <w:rPr>
          <w:rFonts w:eastAsia="Calibri" w:cs="Arial"/>
          <w:szCs w:val="20"/>
        </w:rPr>
        <w:t>školských zariadení. Cieľ zlepšenia prehľadnosti evidencie detí</w:t>
      </w:r>
      <w:r w:rsidR="00F7436F">
        <w:rPr>
          <w:rFonts w:eastAsia="Calibri" w:cs="Arial"/>
          <w:szCs w:val="20"/>
        </w:rPr>
        <w:t xml:space="preserve"> a </w:t>
      </w:r>
      <w:r w:rsidRPr="00CB3612">
        <w:rPr>
          <w:rFonts w:eastAsia="Calibri" w:cs="Arial"/>
          <w:szCs w:val="20"/>
        </w:rPr>
        <w:t>eliminácie rizika,</w:t>
      </w:r>
      <w:r w:rsidR="00F7436F">
        <w:rPr>
          <w:rFonts w:eastAsia="Calibri" w:cs="Arial"/>
          <w:szCs w:val="20"/>
        </w:rPr>
        <w:t xml:space="preserve"> že </w:t>
      </w:r>
      <w:r w:rsidRPr="00CB3612">
        <w:rPr>
          <w:rFonts w:eastAsia="Calibri" w:cs="Arial"/>
          <w:szCs w:val="20"/>
        </w:rPr>
        <w:t>dieťa zostane mimo systému povinného vzdelávania, je zabezpečovaný najmä prostredníctvom posilnenia spolupráce medzi obcami, školami</w:t>
      </w:r>
      <w:r w:rsidR="00F7436F">
        <w:rPr>
          <w:rFonts w:eastAsia="Calibri" w:cs="Arial"/>
          <w:szCs w:val="20"/>
        </w:rPr>
        <w:t xml:space="preserve"> a </w:t>
      </w:r>
      <w:r w:rsidRPr="00CB3612">
        <w:rPr>
          <w:rFonts w:eastAsia="Calibri" w:cs="Arial"/>
          <w:szCs w:val="20"/>
        </w:rPr>
        <w:t xml:space="preserve">orgánmi štátnej správy, nie prostredníctvom centralizácie zápisu. </w:t>
      </w:r>
    </w:p>
    <w:p w14:paraId="5F94A6F1" w14:textId="77777777" w:rsidR="00CB3612" w:rsidRPr="00CB3612" w:rsidRDefault="00CB3612" w:rsidP="00381676">
      <w:pPr>
        <w:autoSpaceDN w:val="0"/>
        <w:ind w:left="284"/>
        <w:rPr>
          <w:rFonts w:eastAsia="Calibri" w:cs="Arial"/>
          <w:i/>
          <w:szCs w:val="20"/>
        </w:rPr>
      </w:pPr>
      <w:r w:rsidRPr="00CB3612">
        <w:rPr>
          <w:rFonts w:eastAsia="Calibri" w:cs="Arial"/>
          <w:i/>
          <w:szCs w:val="20"/>
        </w:rPr>
        <w:t>Nateraz preto legislatívne odporúčanie hodnotím naďalej ako plnené priebežne.</w:t>
      </w:r>
    </w:p>
    <w:p w14:paraId="64D55C64" w14:textId="77777777" w:rsidR="00CB3612" w:rsidRPr="00CB3612" w:rsidRDefault="00CB3612" w:rsidP="00CB3612">
      <w:pPr>
        <w:autoSpaceDN w:val="0"/>
        <w:rPr>
          <w:rFonts w:eastAsia="Calibri" w:cs="Arial"/>
        </w:rPr>
      </w:pPr>
    </w:p>
    <w:p w14:paraId="6846574B" w14:textId="0CDE7A4D" w:rsidR="00CB3612" w:rsidRPr="00CB3612" w:rsidRDefault="00CB3612" w:rsidP="009A327A">
      <w:pPr>
        <w:numPr>
          <w:ilvl w:val="0"/>
          <w:numId w:val="160"/>
        </w:numPr>
        <w:autoSpaceDN w:val="0"/>
        <w:ind w:left="284" w:hanging="284"/>
        <w:contextualSpacing/>
        <w:rPr>
          <w:rFonts w:cs="Arial"/>
          <w:bCs/>
          <w:szCs w:val="24"/>
        </w:rPr>
      </w:pPr>
      <w:r w:rsidRPr="00CB3612">
        <w:rPr>
          <w:rFonts w:cs="Arial"/>
        </w:rPr>
        <w:t xml:space="preserve">Prijať viaceré opatrenia za účelom vytvorenia </w:t>
      </w:r>
      <w:proofErr w:type="spellStart"/>
      <w:r w:rsidRPr="00CB3612">
        <w:rPr>
          <w:rFonts w:cs="Arial"/>
        </w:rPr>
        <w:t>proinkluzívnej</w:t>
      </w:r>
      <w:proofErr w:type="spellEnd"/>
      <w:r w:rsidRPr="00CB3612">
        <w:rPr>
          <w:rFonts w:cs="Arial"/>
        </w:rPr>
        <w:t xml:space="preserve"> kultúry</w:t>
      </w:r>
      <w:r w:rsidR="009252D4">
        <w:rPr>
          <w:rFonts w:cs="Arial"/>
        </w:rPr>
        <w:t xml:space="preserve"> v </w:t>
      </w:r>
      <w:r w:rsidRPr="00CB3612">
        <w:rPr>
          <w:rFonts w:cs="Arial"/>
        </w:rPr>
        <w:t>prostredí bežných základných</w:t>
      </w:r>
      <w:r w:rsidR="00F7436F">
        <w:rPr>
          <w:rFonts w:cs="Arial"/>
        </w:rPr>
        <w:t xml:space="preserve"> a </w:t>
      </w:r>
      <w:r w:rsidRPr="00CB3612">
        <w:rPr>
          <w:rFonts w:cs="Arial"/>
        </w:rPr>
        <w:t>stredných škôl, najmä:</w:t>
      </w:r>
    </w:p>
    <w:p w14:paraId="6D8FD8D2" w14:textId="072394F6" w:rsidR="00CB3612" w:rsidRPr="00CB3612" w:rsidRDefault="00CB3612" w:rsidP="00AA3ED0">
      <w:pPr>
        <w:numPr>
          <w:ilvl w:val="0"/>
          <w:numId w:val="970"/>
        </w:numPr>
        <w:autoSpaceDN w:val="0"/>
        <w:ind w:left="709" w:hanging="349"/>
        <w:contextualSpacing/>
        <w:rPr>
          <w:rFonts w:cs="Arial"/>
          <w:szCs w:val="24"/>
        </w:rPr>
      </w:pPr>
      <w:r w:rsidRPr="00CB3612">
        <w:rPr>
          <w:rFonts w:cs="Arial"/>
          <w:bCs/>
          <w:szCs w:val="24"/>
        </w:rPr>
        <w:t>vylepšiť systém kooperácie všetkých zložiek pôsobiacich</w:t>
      </w:r>
      <w:r w:rsidR="009252D4">
        <w:rPr>
          <w:rFonts w:cs="Arial"/>
          <w:bCs/>
          <w:szCs w:val="24"/>
        </w:rPr>
        <w:t xml:space="preserve"> v </w:t>
      </w:r>
      <w:r w:rsidRPr="00CB3612">
        <w:rPr>
          <w:rFonts w:cs="Arial"/>
          <w:bCs/>
          <w:szCs w:val="24"/>
        </w:rPr>
        <w:t>školskom prostredí</w:t>
      </w:r>
      <w:r w:rsidR="00F7436F">
        <w:rPr>
          <w:rFonts w:cs="Arial"/>
          <w:bCs/>
          <w:szCs w:val="24"/>
        </w:rPr>
        <w:t xml:space="preserve"> a </w:t>
      </w:r>
      <w:r w:rsidRPr="00CB3612">
        <w:rPr>
          <w:rFonts w:cs="Arial"/>
          <w:bCs/>
          <w:szCs w:val="24"/>
        </w:rPr>
        <w:t>podieľajúcich sa</w:t>
      </w:r>
      <w:r w:rsidR="009252D4">
        <w:rPr>
          <w:rFonts w:cs="Arial"/>
          <w:bCs/>
          <w:szCs w:val="24"/>
        </w:rPr>
        <w:t xml:space="preserve"> na </w:t>
      </w:r>
      <w:r w:rsidRPr="00CB3612">
        <w:rPr>
          <w:rFonts w:cs="Arial"/>
          <w:bCs/>
          <w:szCs w:val="24"/>
        </w:rPr>
        <w:t>vzdelávaní detí/žiakov</w:t>
      </w:r>
      <w:r w:rsidR="00F7436F">
        <w:rPr>
          <w:rFonts w:cs="Arial"/>
          <w:bCs/>
          <w:szCs w:val="24"/>
        </w:rPr>
        <w:t xml:space="preserve"> so </w:t>
      </w:r>
      <w:r w:rsidRPr="00CB3612">
        <w:rPr>
          <w:rFonts w:cs="Arial"/>
          <w:bCs/>
          <w:szCs w:val="24"/>
        </w:rPr>
        <w:t>zdravotným postihnutím,</w:t>
      </w:r>
    </w:p>
    <w:p w14:paraId="427DE4CE" w14:textId="667EB256" w:rsidR="00CB3612" w:rsidRPr="00CB3612" w:rsidRDefault="00CB3612" w:rsidP="00AA3ED0">
      <w:pPr>
        <w:numPr>
          <w:ilvl w:val="0"/>
          <w:numId w:val="970"/>
        </w:numPr>
        <w:autoSpaceDN w:val="0"/>
        <w:spacing w:line="240" w:lineRule="auto"/>
        <w:ind w:left="709" w:hanging="349"/>
        <w:contextualSpacing/>
        <w:rPr>
          <w:rFonts w:cs="Arial"/>
          <w:szCs w:val="24"/>
        </w:rPr>
      </w:pPr>
      <w:r w:rsidRPr="00CB3612">
        <w:rPr>
          <w:rFonts w:cs="Arial"/>
        </w:rPr>
        <w:t>zabezpečiť komplexnú multidisciplinárnu starostlivosť</w:t>
      </w:r>
      <w:r w:rsidR="009252D4">
        <w:rPr>
          <w:rFonts w:cs="Arial"/>
        </w:rPr>
        <w:t xml:space="preserve"> o </w:t>
      </w:r>
      <w:r w:rsidRPr="00CB3612">
        <w:rPr>
          <w:rFonts w:cs="Arial"/>
        </w:rPr>
        <w:t>deti/žiakov</w:t>
      </w:r>
      <w:r w:rsidR="00F7436F">
        <w:rPr>
          <w:rFonts w:cs="Arial"/>
        </w:rPr>
        <w:t xml:space="preserve"> so </w:t>
      </w:r>
      <w:r w:rsidRPr="00CB3612">
        <w:rPr>
          <w:rFonts w:cs="Arial"/>
        </w:rPr>
        <w:t>zdravotným postihnutím</w:t>
      </w:r>
      <w:r w:rsidR="009252D4">
        <w:rPr>
          <w:rFonts w:cs="Arial"/>
        </w:rPr>
        <w:t xml:space="preserve"> v </w:t>
      </w:r>
      <w:r w:rsidRPr="00CB3612">
        <w:rPr>
          <w:rFonts w:cs="Arial"/>
        </w:rPr>
        <w:t>školách</w:t>
      </w:r>
      <w:r w:rsidR="00F7436F">
        <w:rPr>
          <w:rFonts w:cs="Arial"/>
        </w:rPr>
        <w:t xml:space="preserve"> so </w:t>
      </w:r>
      <w:r w:rsidRPr="00CB3612">
        <w:rPr>
          <w:rFonts w:cs="Arial"/>
        </w:rPr>
        <w:t>zameraním</w:t>
      </w:r>
      <w:r w:rsidR="009252D4">
        <w:rPr>
          <w:rFonts w:cs="Arial"/>
        </w:rPr>
        <w:t xml:space="preserve"> na </w:t>
      </w:r>
      <w:r w:rsidRPr="00CB3612">
        <w:rPr>
          <w:rFonts w:cs="Arial"/>
        </w:rPr>
        <w:t>systematickejšiu prácu</w:t>
      </w:r>
      <w:r w:rsidR="00F7436F">
        <w:rPr>
          <w:rFonts w:cs="Arial"/>
        </w:rPr>
        <w:t xml:space="preserve"> s </w:t>
      </w:r>
      <w:r w:rsidRPr="00CB3612">
        <w:rPr>
          <w:rFonts w:cs="Arial"/>
        </w:rPr>
        <w:t>nimi. Systematickejšie individuálnymi špecifikami dieťaťa/žiaka</w:t>
      </w:r>
      <w:r w:rsidR="00F7436F">
        <w:rPr>
          <w:rFonts w:cs="Arial"/>
        </w:rPr>
        <w:t xml:space="preserve"> so </w:t>
      </w:r>
      <w:r w:rsidRPr="00CB3612">
        <w:rPr>
          <w:rFonts w:cs="Arial"/>
        </w:rPr>
        <w:t xml:space="preserve">zdravotným postihnutím, </w:t>
      </w:r>
      <w:r w:rsidRPr="00CB3612">
        <w:rPr>
          <w:rFonts w:cs="Arial"/>
          <w:szCs w:val="24"/>
        </w:rPr>
        <w:t>zvýšiť intenzitu</w:t>
      </w:r>
      <w:r w:rsidR="00F7436F">
        <w:rPr>
          <w:rFonts w:cs="Arial"/>
          <w:szCs w:val="24"/>
        </w:rPr>
        <w:t xml:space="preserve"> a </w:t>
      </w:r>
      <w:r w:rsidRPr="00CB3612">
        <w:rPr>
          <w:rFonts w:cs="Arial"/>
          <w:szCs w:val="24"/>
        </w:rPr>
        <w:t>dostupnosť poradenských služieb vo vzdelávaní zákonným zástupcom detí</w:t>
      </w:r>
      <w:r w:rsidR="00F7436F">
        <w:rPr>
          <w:rFonts w:cs="Arial"/>
          <w:szCs w:val="24"/>
        </w:rPr>
        <w:t xml:space="preserve"> a </w:t>
      </w:r>
      <w:r w:rsidRPr="00CB3612">
        <w:rPr>
          <w:rFonts w:cs="Arial"/>
          <w:szCs w:val="24"/>
        </w:rPr>
        <w:t>žiakov</w:t>
      </w:r>
      <w:r w:rsidR="00F7436F">
        <w:rPr>
          <w:rFonts w:cs="Arial"/>
          <w:szCs w:val="24"/>
        </w:rPr>
        <w:t xml:space="preserve"> so </w:t>
      </w:r>
      <w:r w:rsidRPr="00CB3612">
        <w:rPr>
          <w:rFonts w:cs="Arial"/>
          <w:szCs w:val="24"/>
        </w:rPr>
        <w:t xml:space="preserve">zdravotným postihnutím, </w:t>
      </w:r>
    </w:p>
    <w:p w14:paraId="72BF77B1" w14:textId="2535DBBD" w:rsidR="00CB3612" w:rsidRPr="00CB3612" w:rsidRDefault="00CB3612" w:rsidP="00AA3ED0">
      <w:pPr>
        <w:numPr>
          <w:ilvl w:val="0"/>
          <w:numId w:val="970"/>
        </w:numPr>
        <w:autoSpaceDN w:val="0"/>
        <w:spacing w:line="240" w:lineRule="auto"/>
        <w:ind w:left="709" w:hanging="349"/>
        <w:contextualSpacing/>
        <w:rPr>
          <w:rFonts w:cs="Arial"/>
          <w:szCs w:val="24"/>
        </w:rPr>
      </w:pPr>
      <w:r w:rsidRPr="00CB3612">
        <w:rPr>
          <w:rFonts w:cs="Arial"/>
          <w:szCs w:val="24"/>
        </w:rPr>
        <w:t>vytvoriť priestor</w:t>
      </w:r>
      <w:r w:rsidR="00F7436F">
        <w:rPr>
          <w:rFonts w:cs="Arial"/>
          <w:szCs w:val="24"/>
        </w:rPr>
        <w:t xml:space="preserve"> pre </w:t>
      </w:r>
      <w:r w:rsidRPr="00CB3612">
        <w:rPr>
          <w:rFonts w:cs="Arial"/>
          <w:szCs w:val="24"/>
        </w:rPr>
        <w:t>prácu odborných zamestnancov školy aj priamo</w:t>
      </w:r>
      <w:r w:rsidR="009252D4">
        <w:rPr>
          <w:rFonts w:cs="Arial"/>
          <w:szCs w:val="24"/>
        </w:rPr>
        <w:t xml:space="preserve"> v </w:t>
      </w:r>
      <w:r w:rsidRPr="00CB3612">
        <w:rPr>
          <w:rFonts w:cs="Arial"/>
          <w:szCs w:val="24"/>
        </w:rPr>
        <w:t>prirodzenom prostredí rodiny.</w:t>
      </w:r>
    </w:p>
    <w:p w14:paraId="365FBEBB" w14:textId="77777777" w:rsidR="00CB3612" w:rsidRPr="00CB3612" w:rsidRDefault="00CB3612" w:rsidP="00381676">
      <w:pPr>
        <w:autoSpaceDN w:val="0"/>
        <w:ind w:left="2268" w:hanging="1984"/>
        <w:rPr>
          <w:rFonts w:eastAsia="Calibri" w:cs="Arial"/>
          <w:bCs/>
        </w:rPr>
      </w:pPr>
      <w:r w:rsidRPr="00CB3612">
        <w:rPr>
          <w:rFonts w:eastAsia="Calibri" w:cs="Arial"/>
          <w:b/>
          <w:bCs/>
        </w:rPr>
        <w:t xml:space="preserve">Stav plnenia: </w:t>
      </w:r>
      <w:r w:rsidRPr="00CB3612">
        <w:rPr>
          <w:rFonts w:eastAsia="Calibri" w:cs="Arial"/>
          <w:b/>
          <w:bCs/>
        </w:rPr>
        <w:tab/>
        <w:t>Plní sa priebežne</w:t>
      </w:r>
      <w:r w:rsidRPr="00CB3612">
        <w:rPr>
          <w:rFonts w:eastAsia="Calibri" w:cs="Arial"/>
          <w:bCs/>
          <w:szCs w:val="24"/>
        </w:rPr>
        <w:t xml:space="preserve"> </w:t>
      </w:r>
    </w:p>
    <w:p w14:paraId="1224E879" w14:textId="7FADA962" w:rsidR="00CB3612" w:rsidRPr="00CB3612" w:rsidRDefault="00CB3612" w:rsidP="00381676">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0055046C">
        <w:rPr>
          <w:rFonts w:eastAsia="Calibri" w:cs="Arial"/>
          <w:szCs w:val="20"/>
        </w:rPr>
        <w:t>MŠVVM</w:t>
      </w:r>
      <w:r w:rsidRPr="00CB3612">
        <w:rPr>
          <w:rFonts w:eastAsia="Calibri" w:cs="Arial"/>
          <w:szCs w:val="20"/>
        </w:rPr>
        <w:t> SR</w:t>
      </w:r>
    </w:p>
    <w:p w14:paraId="2CF729F3" w14:textId="77777777" w:rsidR="00CB3612" w:rsidRPr="00CB3612" w:rsidRDefault="00CB3612" w:rsidP="00381676">
      <w:pPr>
        <w:autoSpaceDN w:val="0"/>
        <w:ind w:left="2268" w:hanging="1984"/>
        <w:rPr>
          <w:rFonts w:eastAsia="Calibri" w:cs="Arial"/>
          <w:b/>
          <w:bCs/>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2019</w:t>
      </w:r>
    </w:p>
    <w:p w14:paraId="21110767" w14:textId="289FC31F" w:rsidR="00CB3612" w:rsidRPr="00CB3612" w:rsidRDefault="00CB3612" w:rsidP="00381676">
      <w:pPr>
        <w:autoSpaceDN w:val="0"/>
        <w:ind w:left="2268" w:hanging="1984"/>
        <w:rPr>
          <w:rFonts w:eastAsia="Calibri" w:cs="Arial"/>
          <w:bCs/>
          <w:szCs w:val="20"/>
        </w:rPr>
      </w:pPr>
      <w:r w:rsidRPr="00CB3612">
        <w:rPr>
          <w:rFonts w:eastAsia="Calibri" w:cs="Arial"/>
          <w:b/>
          <w:bCs/>
          <w:szCs w:val="18"/>
        </w:rPr>
        <w:t xml:space="preserve">Oblasť úpravy: </w:t>
      </w:r>
      <w:r w:rsidRPr="00CB3612">
        <w:rPr>
          <w:rFonts w:eastAsia="Calibri" w:cs="Arial"/>
          <w:b/>
          <w:bCs/>
          <w:szCs w:val="18"/>
        </w:rPr>
        <w:tab/>
      </w:r>
      <w:r w:rsidRPr="00CB3612">
        <w:rPr>
          <w:rFonts w:eastAsia="Calibri" w:cs="Arial"/>
          <w:bCs/>
          <w:szCs w:val="18"/>
        </w:rPr>
        <w:t>Zákon</w:t>
      </w:r>
      <w:r w:rsidR="002C215A">
        <w:rPr>
          <w:rFonts w:eastAsia="Calibri" w:cs="Arial"/>
          <w:bCs/>
          <w:szCs w:val="18"/>
        </w:rPr>
        <w:t xml:space="preserve"> č. </w:t>
      </w:r>
      <w:r w:rsidRPr="00CB3612">
        <w:rPr>
          <w:rFonts w:eastAsia="Calibri" w:cs="Arial"/>
          <w:bCs/>
          <w:szCs w:val="18"/>
        </w:rPr>
        <w:t xml:space="preserve">245/2008 </w:t>
      </w:r>
      <w:r w:rsidR="002C215A">
        <w:rPr>
          <w:rFonts w:eastAsia="Calibri" w:cs="Arial"/>
          <w:bCs/>
          <w:szCs w:val="18"/>
        </w:rPr>
        <w:t>Z. z.</w:t>
      </w:r>
      <w:r w:rsidR="009252D4">
        <w:rPr>
          <w:rFonts w:eastAsia="Calibri" w:cs="Arial"/>
          <w:bCs/>
          <w:szCs w:val="18"/>
        </w:rPr>
        <w:t xml:space="preserve"> o </w:t>
      </w:r>
      <w:r w:rsidRPr="00CB3612">
        <w:rPr>
          <w:rFonts w:eastAsia="Calibri" w:cs="Arial"/>
          <w:bCs/>
          <w:szCs w:val="18"/>
        </w:rPr>
        <w:t>výchove</w:t>
      </w:r>
      <w:r w:rsidR="00F7436F">
        <w:rPr>
          <w:rFonts w:eastAsia="Calibri" w:cs="Arial"/>
          <w:bCs/>
          <w:szCs w:val="18"/>
        </w:rPr>
        <w:t xml:space="preserve"> a </w:t>
      </w:r>
      <w:r w:rsidRPr="00CB3612">
        <w:rPr>
          <w:rFonts w:eastAsia="Calibri" w:cs="Arial"/>
          <w:bCs/>
          <w:szCs w:val="18"/>
        </w:rPr>
        <w:t>vzdelávaní (Školský zákon)</w:t>
      </w:r>
    </w:p>
    <w:p w14:paraId="2555AFC5" w14:textId="77777777" w:rsidR="00CB3612" w:rsidRPr="00CB3612" w:rsidRDefault="00CB3612" w:rsidP="00381676">
      <w:pPr>
        <w:autoSpaceDN w:val="0"/>
        <w:ind w:left="2268" w:hanging="1984"/>
        <w:rPr>
          <w:rFonts w:eastAsia="Calibri" w:cs="Arial"/>
        </w:rPr>
      </w:pPr>
    </w:p>
    <w:p w14:paraId="6344D8A1" w14:textId="5DA8DB17" w:rsidR="00CB3612" w:rsidRPr="00CB3612" w:rsidRDefault="00CB3612" w:rsidP="00381676">
      <w:pPr>
        <w:autoSpaceDN w:val="0"/>
        <w:ind w:left="2268" w:hanging="19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63377DF0" w14:textId="1BCAA3B6" w:rsidR="00CB3612" w:rsidRPr="00CB3612" w:rsidRDefault="00CB3612" w:rsidP="00381676">
      <w:pPr>
        <w:autoSpaceDN w:val="0"/>
        <w:ind w:left="284"/>
        <w:rPr>
          <w:rFonts w:eastAsia="Calibri" w:cs="Arial"/>
          <w:szCs w:val="20"/>
        </w:rPr>
      </w:pPr>
      <w:r w:rsidRPr="00CB3612">
        <w:rPr>
          <w:rFonts w:eastAsia="Calibri" w:cs="Arial"/>
          <w:szCs w:val="20"/>
        </w:rPr>
        <w:t>Na základe legislatívnych zmien Školského zákona prijatých 21. 10. 2025 došlo</w:t>
      </w:r>
      <w:r w:rsidR="00F7436F">
        <w:rPr>
          <w:rFonts w:eastAsia="Calibri" w:cs="Arial"/>
          <w:szCs w:val="20"/>
        </w:rPr>
        <w:t xml:space="preserve"> k </w:t>
      </w:r>
      <w:r w:rsidRPr="00CB3612">
        <w:rPr>
          <w:rFonts w:eastAsia="Calibri" w:cs="Arial"/>
          <w:szCs w:val="20"/>
        </w:rPr>
        <w:t>ďalšiemu posilneniu systémových predpokladov</w:t>
      </w:r>
      <w:r w:rsidR="00F7436F">
        <w:rPr>
          <w:rFonts w:eastAsia="Calibri" w:cs="Arial"/>
          <w:szCs w:val="20"/>
        </w:rPr>
        <w:t xml:space="preserve"> pre </w:t>
      </w:r>
      <w:r w:rsidRPr="00CB3612">
        <w:rPr>
          <w:rFonts w:eastAsia="Calibri" w:cs="Arial"/>
          <w:szCs w:val="20"/>
        </w:rPr>
        <w:t>rozvoj inkluzívneho vzdelávania</w:t>
      </w:r>
      <w:r w:rsidR="009252D4">
        <w:rPr>
          <w:rFonts w:eastAsia="Calibri" w:cs="Arial"/>
          <w:szCs w:val="20"/>
        </w:rPr>
        <w:t xml:space="preserve"> v </w:t>
      </w:r>
      <w:r w:rsidRPr="00CB3612">
        <w:rPr>
          <w:rFonts w:eastAsia="Calibri" w:cs="Arial"/>
          <w:szCs w:val="20"/>
        </w:rPr>
        <w:t>prostredí bežných základných</w:t>
      </w:r>
      <w:r w:rsidR="00F7436F">
        <w:rPr>
          <w:rFonts w:eastAsia="Calibri" w:cs="Arial"/>
          <w:szCs w:val="20"/>
        </w:rPr>
        <w:t xml:space="preserve"> a </w:t>
      </w:r>
      <w:r w:rsidRPr="00CB3612">
        <w:rPr>
          <w:rFonts w:eastAsia="Calibri" w:cs="Arial"/>
          <w:szCs w:val="20"/>
        </w:rPr>
        <w:t>stredných škôl.</w:t>
      </w:r>
      <w:r w:rsidR="00AE1DB0">
        <w:rPr>
          <w:rFonts w:eastAsia="Calibri" w:cs="Arial"/>
          <w:szCs w:val="20"/>
        </w:rPr>
        <w:t xml:space="preserve"> V </w:t>
      </w:r>
      <w:r w:rsidRPr="00CB3612">
        <w:rPr>
          <w:rFonts w:eastAsia="Calibri" w:cs="Arial"/>
          <w:szCs w:val="20"/>
        </w:rPr>
        <w:t>nadväznosti</w:t>
      </w:r>
      <w:r w:rsidR="009252D4">
        <w:rPr>
          <w:rFonts w:eastAsia="Calibri" w:cs="Arial"/>
          <w:szCs w:val="20"/>
        </w:rPr>
        <w:t xml:space="preserve"> na </w:t>
      </w:r>
      <w:r w:rsidRPr="00CB3612">
        <w:rPr>
          <w:rFonts w:eastAsia="Calibri" w:cs="Arial"/>
          <w:szCs w:val="20"/>
        </w:rPr>
        <w:t>uvedené zmeny boli</w:t>
      </w:r>
      <w:r w:rsidR="00F7436F">
        <w:rPr>
          <w:rFonts w:eastAsia="Calibri" w:cs="Arial"/>
          <w:szCs w:val="20"/>
        </w:rPr>
        <w:t xml:space="preserve"> a </w:t>
      </w:r>
      <w:r w:rsidRPr="00CB3612">
        <w:rPr>
          <w:rFonts w:eastAsia="Calibri" w:cs="Arial"/>
          <w:szCs w:val="20"/>
        </w:rPr>
        <w:t>sú prijímané opatrenia vrátane projektových zámerov, smerujúce</w:t>
      </w:r>
      <w:r w:rsidR="00F7436F">
        <w:rPr>
          <w:rFonts w:eastAsia="Calibri" w:cs="Arial"/>
          <w:szCs w:val="20"/>
        </w:rPr>
        <w:t xml:space="preserve"> k </w:t>
      </w:r>
      <w:r w:rsidRPr="00CB3612">
        <w:rPr>
          <w:rFonts w:eastAsia="Calibri" w:cs="Arial"/>
          <w:szCs w:val="20"/>
        </w:rPr>
        <w:t>zlepšeniu kooperácie jednotlivých aktérov podieľajúcich sa</w:t>
      </w:r>
      <w:r w:rsidR="009252D4">
        <w:rPr>
          <w:rFonts w:eastAsia="Calibri" w:cs="Arial"/>
          <w:szCs w:val="20"/>
        </w:rPr>
        <w:t xml:space="preserve"> na </w:t>
      </w:r>
      <w:r w:rsidRPr="00CB3612">
        <w:rPr>
          <w:rFonts w:eastAsia="Calibri" w:cs="Arial"/>
          <w:szCs w:val="20"/>
        </w:rPr>
        <w:t>vzdelávaní detí</w:t>
      </w:r>
      <w:r w:rsidR="00F7436F">
        <w:rPr>
          <w:rFonts w:eastAsia="Calibri" w:cs="Arial"/>
          <w:szCs w:val="20"/>
        </w:rPr>
        <w:t xml:space="preserve"> a </w:t>
      </w:r>
      <w:r w:rsidRPr="00CB3612">
        <w:rPr>
          <w:rFonts w:eastAsia="Calibri" w:cs="Arial"/>
          <w:szCs w:val="20"/>
        </w:rPr>
        <w:t>žiakov</w:t>
      </w:r>
      <w:r w:rsidR="00F7436F">
        <w:rPr>
          <w:rFonts w:eastAsia="Calibri" w:cs="Arial"/>
          <w:szCs w:val="20"/>
        </w:rPr>
        <w:t xml:space="preserve"> so </w:t>
      </w:r>
      <w:r w:rsidRPr="00CB3612">
        <w:rPr>
          <w:rFonts w:eastAsia="Calibri" w:cs="Arial"/>
          <w:szCs w:val="20"/>
        </w:rPr>
        <w:t>zdravotným postihnutím, najmä prostredníctvom precizovania spolupráce škôl, zariadení poradenstva</w:t>
      </w:r>
      <w:r w:rsidR="00F7436F">
        <w:rPr>
          <w:rFonts w:eastAsia="Calibri" w:cs="Arial"/>
          <w:szCs w:val="20"/>
        </w:rPr>
        <w:t xml:space="preserve"> a </w:t>
      </w:r>
      <w:r w:rsidRPr="00CB3612">
        <w:rPr>
          <w:rFonts w:eastAsia="Calibri" w:cs="Arial"/>
          <w:szCs w:val="20"/>
        </w:rPr>
        <w:t>prevencie</w:t>
      </w:r>
      <w:r w:rsidR="00F7436F">
        <w:rPr>
          <w:rFonts w:eastAsia="Calibri" w:cs="Arial"/>
          <w:szCs w:val="20"/>
        </w:rPr>
        <w:t xml:space="preserve"> a </w:t>
      </w:r>
      <w:r w:rsidRPr="00CB3612">
        <w:rPr>
          <w:rFonts w:eastAsia="Calibri" w:cs="Arial"/>
          <w:szCs w:val="20"/>
        </w:rPr>
        <w:t>ďalších odborných subjektov. Posilnila sa koordinácia podporných opatrení</w:t>
      </w:r>
      <w:r w:rsidR="00F7436F">
        <w:rPr>
          <w:rFonts w:eastAsia="Calibri" w:cs="Arial"/>
          <w:szCs w:val="20"/>
        </w:rPr>
        <w:t xml:space="preserve"> a </w:t>
      </w:r>
      <w:r w:rsidRPr="00CB3612">
        <w:rPr>
          <w:rFonts w:eastAsia="Calibri" w:cs="Arial"/>
          <w:szCs w:val="20"/>
        </w:rPr>
        <w:t>výmena informácií medzi dotknutými subjektmi.</w:t>
      </w:r>
    </w:p>
    <w:p w14:paraId="62E75E24" w14:textId="710A4926" w:rsidR="00CB3612" w:rsidRPr="00CB3612" w:rsidRDefault="00CB3612" w:rsidP="00381676">
      <w:pPr>
        <w:autoSpaceDN w:val="0"/>
        <w:ind w:left="284"/>
        <w:rPr>
          <w:rFonts w:eastAsia="Calibri" w:cs="Arial"/>
          <w:szCs w:val="20"/>
        </w:rPr>
      </w:pPr>
      <w:r w:rsidRPr="00CB3612">
        <w:rPr>
          <w:rFonts w:eastAsia="Calibri" w:cs="Arial"/>
          <w:szCs w:val="20"/>
        </w:rPr>
        <w:t>V oblasti zabezpečenia multidisciplinárnej starostlivosti došlo</w:t>
      </w:r>
      <w:r w:rsidR="00F7436F">
        <w:rPr>
          <w:rFonts w:eastAsia="Calibri" w:cs="Arial"/>
          <w:szCs w:val="20"/>
        </w:rPr>
        <w:t xml:space="preserve"> k </w:t>
      </w:r>
      <w:r w:rsidRPr="00CB3612">
        <w:rPr>
          <w:rFonts w:eastAsia="Calibri" w:cs="Arial"/>
          <w:szCs w:val="20"/>
        </w:rPr>
        <w:t>legislatívnemu ukotveniu</w:t>
      </w:r>
      <w:r w:rsidR="00F7436F">
        <w:rPr>
          <w:rFonts w:eastAsia="Calibri" w:cs="Arial"/>
          <w:szCs w:val="20"/>
        </w:rPr>
        <w:t xml:space="preserve"> a </w:t>
      </w:r>
      <w:r w:rsidRPr="00CB3612">
        <w:rPr>
          <w:rFonts w:eastAsia="Calibri" w:cs="Arial"/>
          <w:szCs w:val="20"/>
        </w:rPr>
        <w:t>rozšíreniu podporných opatrení vo výchove</w:t>
      </w:r>
      <w:r w:rsidR="00F7436F">
        <w:rPr>
          <w:rFonts w:eastAsia="Calibri" w:cs="Arial"/>
          <w:szCs w:val="20"/>
        </w:rPr>
        <w:t xml:space="preserve"> a </w:t>
      </w:r>
      <w:r w:rsidRPr="00CB3612">
        <w:rPr>
          <w:rFonts w:eastAsia="Calibri" w:cs="Arial"/>
          <w:szCs w:val="20"/>
        </w:rPr>
        <w:t>vzdelávaní, čo vytvára predpoklady</w:t>
      </w:r>
      <w:r w:rsidR="00F7436F">
        <w:rPr>
          <w:rFonts w:eastAsia="Calibri" w:cs="Arial"/>
          <w:szCs w:val="20"/>
        </w:rPr>
        <w:t xml:space="preserve"> pre </w:t>
      </w:r>
      <w:r w:rsidRPr="00CB3612">
        <w:rPr>
          <w:rFonts w:eastAsia="Calibri" w:cs="Arial"/>
          <w:szCs w:val="20"/>
        </w:rPr>
        <w:t>systematickejšiu prácu</w:t>
      </w:r>
      <w:r w:rsidR="00F7436F">
        <w:rPr>
          <w:rFonts w:eastAsia="Calibri" w:cs="Arial"/>
          <w:szCs w:val="20"/>
        </w:rPr>
        <w:t xml:space="preserve"> s </w:t>
      </w:r>
      <w:r w:rsidRPr="00CB3612">
        <w:rPr>
          <w:rFonts w:eastAsia="Calibri" w:cs="Arial"/>
          <w:szCs w:val="20"/>
        </w:rPr>
        <w:t>individuálnymi potrebami detí</w:t>
      </w:r>
      <w:r w:rsidR="00F7436F">
        <w:rPr>
          <w:rFonts w:eastAsia="Calibri" w:cs="Arial"/>
          <w:szCs w:val="20"/>
        </w:rPr>
        <w:t xml:space="preserve"> a </w:t>
      </w:r>
      <w:r w:rsidRPr="00CB3612">
        <w:rPr>
          <w:rFonts w:eastAsia="Calibri" w:cs="Arial"/>
          <w:szCs w:val="20"/>
        </w:rPr>
        <w:t>žiakov</w:t>
      </w:r>
      <w:r w:rsidR="00F7436F">
        <w:rPr>
          <w:rFonts w:eastAsia="Calibri" w:cs="Arial"/>
          <w:szCs w:val="20"/>
        </w:rPr>
        <w:t xml:space="preserve"> so </w:t>
      </w:r>
      <w:r w:rsidRPr="00CB3612">
        <w:rPr>
          <w:rFonts w:eastAsia="Calibri" w:cs="Arial"/>
          <w:szCs w:val="20"/>
        </w:rPr>
        <w:t>zdravotným postihnutím. Súčasne sa rozšírili možnosti poskytovania poradenských služieb zákonným zástupcom, vrátane zvýšenia ich dostupnosti</w:t>
      </w:r>
      <w:r w:rsidR="00F7436F">
        <w:rPr>
          <w:rFonts w:eastAsia="Calibri" w:cs="Arial"/>
          <w:szCs w:val="20"/>
        </w:rPr>
        <w:t xml:space="preserve"> a </w:t>
      </w:r>
      <w:r w:rsidRPr="00CB3612">
        <w:rPr>
          <w:rFonts w:eastAsia="Calibri" w:cs="Arial"/>
          <w:szCs w:val="20"/>
        </w:rPr>
        <w:t>intenzity</w:t>
      </w:r>
      <w:r w:rsidR="009252D4">
        <w:rPr>
          <w:rFonts w:eastAsia="Calibri" w:cs="Arial"/>
          <w:szCs w:val="20"/>
        </w:rPr>
        <w:t xml:space="preserve"> v </w:t>
      </w:r>
      <w:r w:rsidRPr="00CB3612">
        <w:rPr>
          <w:rFonts w:eastAsia="Calibri" w:cs="Arial"/>
          <w:szCs w:val="20"/>
        </w:rPr>
        <w:t>rámci systému poradenstva</w:t>
      </w:r>
      <w:r w:rsidR="00F7436F">
        <w:rPr>
          <w:rFonts w:eastAsia="Calibri" w:cs="Arial"/>
          <w:szCs w:val="20"/>
        </w:rPr>
        <w:t xml:space="preserve"> a </w:t>
      </w:r>
      <w:r w:rsidRPr="00CB3612">
        <w:rPr>
          <w:rFonts w:eastAsia="Calibri" w:cs="Arial"/>
          <w:szCs w:val="20"/>
        </w:rPr>
        <w:t>prevencie.</w:t>
      </w:r>
    </w:p>
    <w:p w14:paraId="611371E1" w14:textId="542BEA97" w:rsidR="00CB3612" w:rsidRPr="00CB3612" w:rsidRDefault="00CB3612" w:rsidP="00381676">
      <w:pPr>
        <w:autoSpaceDN w:val="0"/>
        <w:ind w:left="284"/>
        <w:rPr>
          <w:rFonts w:eastAsia="Calibri" w:cs="Arial"/>
          <w:szCs w:val="20"/>
        </w:rPr>
      </w:pPr>
      <w:r w:rsidRPr="00CB3612">
        <w:rPr>
          <w:rFonts w:eastAsia="Calibri" w:cs="Arial"/>
          <w:szCs w:val="20"/>
        </w:rPr>
        <w:t>Legislatívne zmeny zároveň vytvorili rámec</w:t>
      </w:r>
      <w:r w:rsidR="00F7436F">
        <w:rPr>
          <w:rFonts w:eastAsia="Calibri" w:cs="Arial"/>
          <w:szCs w:val="20"/>
        </w:rPr>
        <w:t xml:space="preserve"> pre </w:t>
      </w:r>
      <w:r w:rsidRPr="00CB3612">
        <w:rPr>
          <w:rFonts w:eastAsia="Calibri" w:cs="Arial"/>
          <w:szCs w:val="20"/>
        </w:rPr>
        <w:t>väčšie zapojenie odborných zamestnancov škôl</w:t>
      </w:r>
      <w:r w:rsidR="00F7436F">
        <w:rPr>
          <w:rFonts w:eastAsia="Calibri" w:cs="Arial"/>
          <w:szCs w:val="20"/>
        </w:rPr>
        <w:t xml:space="preserve"> a </w:t>
      </w:r>
      <w:r w:rsidRPr="00CB3612">
        <w:rPr>
          <w:rFonts w:eastAsia="Calibri" w:cs="Arial"/>
          <w:szCs w:val="20"/>
        </w:rPr>
        <w:t>zariadení poradenstva aj mimo prostredia školy, čím sa podporuje poskytovanie intervencií</w:t>
      </w:r>
      <w:r w:rsidR="009252D4">
        <w:rPr>
          <w:rFonts w:eastAsia="Calibri" w:cs="Arial"/>
          <w:szCs w:val="20"/>
        </w:rPr>
        <w:t xml:space="preserve"> v </w:t>
      </w:r>
      <w:r w:rsidRPr="00CB3612">
        <w:rPr>
          <w:rFonts w:eastAsia="Calibri" w:cs="Arial"/>
          <w:szCs w:val="20"/>
        </w:rPr>
        <w:t>prirodzenom sociálnom prostredí dieťaťa alebo</w:t>
      </w:r>
      <w:r w:rsidR="00743C81">
        <w:rPr>
          <w:rFonts w:eastAsia="Calibri" w:cs="Arial"/>
          <w:szCs w:val="20"/>
        </w:rPr>
        <w:t> </w:t>
      </w:r>
      <w:r w:rsidRPr="00CB3612">
        <w:rPr>
          <w:rFonts w:eastAsia="Calibri" w:cs="Arial"/>
          <w:szCs w:val="20"/>
        </w:rPr>
        <w:t>žiaka, vrátane rodinného prostredia.</w:t>
      </w:r>
    </w:p>
    <w:p w14:paraId="4204A6AB" w14:textId="3ADCDD11" w:rsidR="00CB3612" w:rsidRPr="00CB3612" w:rsidRDefault="00CB3612" w:rsidP="00381676">
      <w:pPr>
        <w:autoSpaceDN w:val="0"/>
        <w:ind w:left="284"/>
        <w:rPr>
          <w:rFonts w:eastAsia="Calibri" w:cs="Arial"/>
          <w:szCs w:val="20"/>
        </w:rPr>
      </w:pPr>
      <w:r w:rsidRPr="00CB3612">
        <w:rPr>
          <w:rFonts w:eastAsia="Calibri" w:cs="Arial"/>
          <w:szCs w:val="20"/>
        </w:rPr>
        <w:t>Úplná implementácia legislatívnych zmien si vyžaduje ďalšie kroky najmä</w:t>
      </w:r>
      <w:r w:rsidR="009252D4">
        <w:rPr>
          <w:rFonts w:eastAsia="Calibri" w:cs="Arial"/>
          <w:szCs w:val="20"/>
        </w:rPr>
        <w:t xml:space="preserve"> v </w:t>
      </w:r>
      <w:r w:rsidRPr="00CB3612">
        <w:rPr>
          <w:rFonts w:eastAsia="Calibri" w:cs="Arial"/>
          <w:szCs w:val="20"/>
        </w:rPr>
        <w:t>oblasti personálneho zabezpečenia odborných služieb, metodickej podpory škôl</w:t>
      </w:r>
      <w:r w:rsidR="00F7436F">
        <w:rPr>
          <w:rFonts w:eastAsia="Calibri" w:cs="Arial"/>
          <w:szCs w:val="20"/>
        </w:rPr>
        <w:t xml:space="preserve"> a </w:t>
      </w:r>
      <w:r w:rsidRPr="00CB3612">
        <w:rPr>
          <w:rFonts w:eastAsia="Calibri" w:cs="Arial"/>
          <w:szCs w:val="20"/>
        </w:rPr>
        <w:t>stabilného financovania podporných opatrení</w:t>
      </w:r>
      <w:r w:rsidR="009252D4">
        <w:rPr>
          <w:rFonts w:eastAsia="Calibri" w:cs="Arial"/>
          <w:szCs w:val="20"/>
        </w:rPr>
        <w:t xml:space="preserve"> v </w:t>
      </w:r>
      <w:r w:rsidRPr="00CB3612">
        <w:rPr>
          <w:rFonts w:eastAsia="Calibri" w:cs="Arial"/>
          <w:szCs w:val="20"/>
        </w:rPr>
        <w:t xml:space="preserve">praxi. </w:t>
      </w:r>
    </w:p>
    <w:p w14:paraId="477AD778" w14:textId="77777777" w:rsidR="00CB3612" w:rsidRPr="00CB3612" w:rsidRDefault="00CB3612" w:rsidP="00381676">
      <w:pPr>
        <w:autoSpaceDN w:val="0"/>
        <w:ind w:left="284"/>
        <w:rPr>
          <w:rFonts w:eastAsia="Calibri" w:cs="Arial"/>
          <w:i/>
          <w:szCs w:val="20"/>
        </w:rPr>
      </w:pPr>
      <w:r w:rsidRPr="00CB3612">
        <w:rPr>
          <w:rFonts w:eastAsia="Calibri" w:cs="Arial"/>
          <w:i/>
          <w:szCs w:val="20"/>
        </w:rPr>
        <w:t>Legislatívne odporúčanie preto naďalej hodnotím ako plnené priebežne.</w:t>
      </w:r>
    </w:p>
    <w:p w14:paraId="4EA8FF45" w14:textId="77777777" w:rsidR="00CB3612" w:rsidRPr="00CB3612" w:rsidRDefault="00CB3612" w:rsidP="00CB3612">
      <w:pPr>
        <w:autoSpaceDN w:val="0"/>
        <w:rPr>
          <w:rFonts w:eastAsia="Calibri" w:cs="Arial"/>
        </w:rPr>
      </w:pPr>
    </w:p>
    <w:p w14:paraId="4455CA64" w14:textId="02A74E3E" w:rsidR="00CB3612" w:rsidRPr="00CB3612" w:rsidRDefault="00CB3612" w:rsidP="00275966">
      <w:pPr>
        <w:numPr>
          <w:ilvl w:val="0"/>
          <w:numId w:val="160"/>
        </w:numPr>
        <w:autoSpaceDN w:val="0"/>
        <w:spacing w:line="240" w:lineRule="auto"/>
        <w:ind w:left="284" w:hanging="284"/>
        <w:contextualSpacing/>
        <w:rPr>
          <w:rFonts w:cs="Arial"/>
        </w:rPr>
      </w:pPr>
      <w:r w:rsidRPr="00CB3612">
        <w:rPr>
          <w:rFonts w:cs="Arial"/>
        </w:rPr>
        <w:t>Vytvárať materiálno-technické</w:t>
      </w:r>
      <w:r w:rsidR="00F7436F">
        <w:rPr>
          <w:rFonts w:cs="Arial"/>
        </w:rPr>
        <w:t xml:space="preserve"> a </w:t>
      </w:r>
      <w:r w:rsidRPr="00CB3612">
        <w:rPr>
          <w:rFonts w:cs="Arial"/>
        </w:rPr>
        <w:t>personálne podmienky, ale</w:t>
      </w:r>
      <w:r w:rsidR="00743C81">
        <w:rPr>
          <w:rFonts w:cs="Arial"/>
        </w:rPr>
        <w:t> </w:t>
      </w:r>
      <w:r w:rsidRPr="00CB3612">
        <w:rPr>
          <w:rFonts w:cs="Arial"/>
        </w:rPr>
        <w:t>aj prispôsobiť metódy vzdelávania, chod výučbového procesu</w:t>
      </w:r>
      <w:r w:rsidR="009252D4">
        <w:rPr>
          <w:rFonts w:cs="Arial"/>
        </w:rPr>
        <w:t xml:space="preserve"> na </w:t>
      </w:r>
      <w:r w:rsidRPr="00CB3612">
        <w:rPr>
          <w:rFonts w:cs="Arial"/>
        </w:rPr>
        <w:t>stredných</w:t>
      </w:r>
      <w:r w:rsidR="00F7436F">
        <w:rPr>
          <w:rFonts w:cs="Arial"/>
        </w:rPr>
        <w:t xml:space="preserve"> a </w:t>
      </w:r>
      <w:r w:rsidRPr="00CB3612">
        <w:rPr>
          <w:rFonts w:cs="Arial"/>
        </w:rPr>
        <w:t>vysokých školách tak, aby prístup</w:t>
      </w:r>
      <w:r w:rsidR="00F7436F">
        <w:rPr>
          <w:rFonts w:cs="Arial"/>
        </w:rPr>
        <w:t xml:space="preserve"> k </w:t>
      </w:r>
      <w:r w:rsidRPr="00CB3612">
        <w:rPr>
          <w:rFonts w:cs="Arial"/>
        </w:rPr>
        <w:t>stredoškolskému</w:t>
      </w:r>
      <w:r w:rsidR="00F7436F">
        <w:rPr>
          <w:rFonts w:cs="Arial"/>
        </w:rPr>
        <w:t xml:space="preserve"> a </w:t>
      </w:r>
      <w:r w:rsidRPr="00CB3612">
        <w:rPr>
          <w:rFonts w:cs="Arial"/>
        </w:rPr>
        <w:t>vysokoškolskému vzdelávaniu mali</w:t>
      </w:r>
      <w:r w:rsidR="009252D4">
        <w:rPr>
          <w:rFonts w:cs="Arial"/>
        </w:rPr>
        <w:t xml:space="preserve"> v </w:t>
      </w:r>
      <w:r w:rsidRPr="00CB3612">
        <w:rPr>
          <w:rFonts w:cs="Arial"/>
        </w:rPr>
        <w:t>plnej miere aj osoby</w:t>
      </w:r>
      <w:r w:rsidR="00F7436F">
        <w:rPr>
          <w:rFonts w:cs="Arial"/>
        </w:rPr>
        <w:t xml:space="preserve"> so </w:t>
      </w:r>
      <w:r w:rsidRPr="00CB3612">
        <w:rPr>
          <w:rFonts w:cs="Arial"/>
        </w:rPr>
        <w:t>zdravotným postihnutím.</w:t>
      </w:r>
    </w:p>
    <w:p w14:paraId="2A422D61" w14:textId="77777777" w:rsidR="00CB3612" w:rsidRPr="00CB3612" w:rsidRDefault="00CB3612" w:rsidP="00381676">
      <w:pPr>
        <w:autoSpaceDN w:val="0"/>
        <w:spacing w:line="240" w:lineRule="auto"/>
        <w:ind w:left="2268" w:hanging="1984"/>
        <w:contextualSpacing/>
        <w:rPr>
          <w:rFonts w:cs="Arial"/>
          <w:b/>
          <w:bCs/>
        </w:rPr>
      </w:pPr>
      <w:r w:rsidRPr="00CB3612">
        <w:rPr>
          <w:rFonts w:cs="Arial"/>
          <w:b/>
          <w:bCs/>
        </w:rPr>
        <w:t>Stav plnenia:</w:t>
      </w:r>
      <w:r w:rsidRPr="00CB3612">
        <w:rPr>
          <w:rFonts w:cs="Arial"/>
          <w:b/>
          <w:bCs/>
        </w:rPr>
        <w:tab/>
        <w:t xml:space="preserve">Plní sa čiastočne </w:t>
      </w:r>
    </w:p>
    <w:p w14:paraId="47D3ADEA" w14:textId="5B78B936" w:rsidR="00CB3612" w:rsidRPr="00CB3612" w:rsidRDefault="00CB3612" w:rsidP="00381676">
      <w:pPr>
        <w:autoSpaceDN w:val="0"/>
        <w:ind w:left="2268" w:hanging="1984"/>
        <w:rPr>
          <w:rFonts w:eastAsia="Calibri" w:cs="Arial"/>
          <w:b/>
          <w:bCs/>
          <w:szCs w:val="20"/>
        </w:rPr>
      </w:pPr>
      <w:r w:rsidRPr="00CB3612">
        <w:rPr>
          <w:rFonts w:eastAsia="Calibri" w:cs="Arial"/>
          <w:b/>
          <w:bCs/>
          <w:szCs w:val="20"/>
        </w:rPr>
        <w:t>Rezort:</w:t>
      </w:r>
      <w:r w:rsidRPr="00CB3612">
        <w:rPr>
          <w:rFonts w:eastAsia="Calibri" w:cs="Arial"/>
        </w:rPr>
        <w:tab/>
      </w:r>
      <w:r w:rsidR="0055046C">
        <w:rPr>
          <w:rFonts w:eastAsia="Calibri" w:cs="Arial"/>
          <w:szCs w:val="20"/>
        </w:rPr>
        <w:t>MŠVVM</w:t>
      </w:r>
      <w:r w:rsidRPr="00CB3612">
        <w:rPr>
          <w:rFonts w:eastAsia="Calibri" w:cs="Arial"/>
          <w:szCs w:val="20"/>
        </w:rPr>
        <w:t> SR</w:t>
      </w:r>
    </w:p>
    <w:p w14:paraId="1EC3D562" w14:textId="77777777" w:rsidR="00CB3612" w:rsidRPr="00CB3612" w:rsidRDefault="00CB3612" w:rsidP="00381676">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2019</w:t>
      </w:r>
    </w:p>
    <w:p w14:paraId="59DDCF3E" w14:textId="38EE51A8" w:rsidR="00CB3612" w:rsidRPr="00CB3612" w:rsidRDefault="00CB3612" w:rsidP="00381676">
      <w:pPr>
        <w:autoSpaceDN w:val="0"/>
        <w:ind w:left="2268" w:hanging="1984"/>
        <w:rPr>
          <w:rFonts w:eastAsia="Calibri" w:cs="Arial"/>
          <w:bCs/>
          <w:szCs w:val="18"/>
        </w:rPr>
      </w:pPr>
      <w:r w:rsidRPr="00CB3612">
        <w:rPr>
          <w:rFonts w:eastAsia="Calibri" w:cs="Arial"/>
          <w:b/>
          <w:bCs/>
          <w:szCs w:val="18"/>
        </w:rPr>
        <w:t xml:space="preserve">Oblasť úpravy: </w:t>
      </w:r>
      <w:r w:rsidRPr="00CB3612">
        <w:rPr>
          <w:rFonts w:eastAsia="Calibri" w:cs="Arial"/>
          <w:b/>
          <w:bCs/>
          <w:szCs w:val="18"/>
        </w:rPr>
        <w:tab/>
      </w:r>
      <w:r w:rsidRPr="00CB3612">
        <w:rPr>
          <w:rFonts w:eastAsia="Calibri" w:cs="Arial"/>
          <w:bCs/>
          <w:szCs w:val="18"/>
        </w:rPr>
        <w:t>Zákon</w:t>
      </w:r>
      <w:r w:rsidR="002C215A">
        <w:rPr>
          <w:rFonts w:eastAsia="Calibri" w:cs="Arial"/>
          <w:bCs/>
          <w:szCs w:val="18"/>
        </w:rPr>
        <w:t xml:space="preserve"> č. </w:t>
      </w:r>
      <w:r w:rsidRPr="00CB3612">
        <w:rPr>
          <w:rFonts w:eastAsia="Calibri" w:cs="Arial"/>
          <w:bCs/>
          <w:szCs w:val="18"/>
        </w:rPr>
        <w:t xml:space="preserve">245/2008 </w:t>
      </w:r>
      <w:r w:rsidR="002C215A">
        <w:rPr>
          <w:rFonts w:eastAsia="Calibri" w:cs="Arial"/>
          <w:bCs/>
          <w:szCs w:val="18"/>
        </w:rPr>
        <w:t>Z. z.</w:t>
      </w:r>
      <w:r w:rsidR="009252D4">
        <w:rPr>
          <w:rFonts w:eastAsia="Calibri" w:cs="Arial"/>
          <w:bCs/>
          <w:szCs w:val="18"/>
        </w:rPr>
        <w:t xml:space="preserve"> o </w:t>
      </w:r>
      <w:r w:rsidRPr="00CB3612">
        <w:rPr>
          <w:rFonts w:eastAsia="Calibri" w:cs="Arial"/>
          <w:bCs/>
          <w:szCs w:val="18"/>
        </w:rPr>
        <w:t>výchove</w:t>
      </w:r>
      <w:r w:rsidR="00F7436F">
        <w:rPr>
          <w:rFonts w:eastAsia="Calibri" w:cs="Arial"/>
          <w:bCs/>
          <w:szCs w:val="18"/>
        </w:rPr>
        <w:t xml:space="preserve"> a </w:t>
      </w:r>
      <w:r w:rsidRPr="00CB3612">
        <w:rPr>
          <w:rFonts w:eastAsia="Calibri" w:cs="Arial"/>
          <w:bCs/>
          <w:szCs w:val="18"/>
        </w:rPr>
        <w:t>vzdelávaní (Školský zákon)</w:t>
      </w:r>
    </w:p>
    <w:p w14:paraId="2D6451AB" w14:textId="082AA37A" w:rsidR="00CB3612" w:rsidRPr="00CB3612" w:rsidRDefault="00CB3612" w:rsidP="00381676">
      <w:pPr>
        <w:autoSpaceDN w:val="0"/>
        <w:ind w:left="2268" w:hanging="1984"/>
        <w:rPr>
          <w:rFonts w:eastAsia="Calibri" w:cs="Arial"/>
          <w:bCs/>
          <w:szCs w:val="18"/>
        </w:rPr>
      </w:pPr>
      <w:r w:rsidRPr="00CB3612">
        <w:rPr>
          <w:rFonts w:eastAsia="Calibri" w:cs="Arial"/>
          <w:b/>
          <w:bCs/>
          <w:szCs w:val="18"/>
        </w:rPr>
        <w:t>Zákon</w:t>
      </w:r>
      <w:r w:rsidR="002C215A">
        <w:rPr>
          <w:rFonts w:eastAsia="Calibri" w:cs="Arial"/>
          <w:b/>
          <w:bCs/>
          <w:szCs w:val="18"/>
        </w:rPr>
        <w:t xml:space="preserve"> č. </w:t>
      </w:r>
      <w:r w:rsidRPr="00CB3612">
        <w:rPr>
          <w:rFonts w:eastAsia="Calibri" w:cs="Arial"/>
          <w:bCs/>
          <w:szCs w:val="18"/>
        </w:rPr>
        <w:t xml:space="preserve">131/2002 </w:t>
      </w:r>
      <w:r w:rsidR="002C215A">
        <w:rPr>
          <w:rFonts w:eastAsia="Calibri" w:cs="Arial"/>
          <w:bCs/>
          <w:szCs w:val="18"/>
        </w:rPr>
        <w:t>Z. z.</w:t>
      </w:r>
      <w:r w:rsidR="009252D4">
        <w:rPr>
          <w:rFonts w:eastAsia="Calibri" w:cs="Arial"/>
          <w:bCs/>
          <w:szCs w:val="18"/>
        </w:rPr>
        <w:t xml:space="preserve"> o </w:t>
      </w:r>
      <w:r w:rsidRPr="00CB3612">
        <w:rPr>
          <w:rFonts w:eastAsia="Calibri" w:cs="Arial"/>
          <w:bCs/>
          <w:szCs w:val="18"/>
        </w:rPr>
        <w:t>vysokých školách</w:t>
      </w:r>
    </w:p>
    <w:p w14:paraId="7C9DE648" w14:textId="77777777" w:rsidR="00CB3612" w:rsidRPr="00CB3612" w:rsidRDefault="00CB3612" w:rsidP="00381676">
      <w:pPr>
        <w:autoSpaceDN w:val="0"/>
        <w:ind w:left="2268" w:hanging="1984"/>
        <w:rPr>
          <w:rFonts w:eastAsia="Calibri" w:cs="Arial"/>
        </w:rPr>
      </w:pPr>
    </w:p>
    <w:p w14:paraId="50985E34" w14:textId="2FD34E31" w:rsidR="00CB3612" w:rsidRPr="00CB3612" w:rsidRDefault="00CB3612" w:rsidP="00381676">
      <w:pPr>
        <w:autoSpaceDN w:val="0"/>
        <w:ind w:left="2268" w:hanging="19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0062C916" w14:textId="01AD75CF" w:rsidR="00CB3612" w:rsidRPr="00CB3612" w:rsidRDefault="00CB3612" w:rsidP="00381676">
      <w:pPr>
        <w:autoSpaceDN w:val="0"/>
        <w:ind w:left="284"/>
        <w:rPr>
          <w:rFonts w:eastAsia="Calibri" w:cs="Arial"/>
          <w:szCs w:val="20"/>
        </w:rPr>
      </w:pPr>
      <w:r w:rsidRPr="00CB3612">
        <w:rPr>
          <w:rFonts w:eastAsia="Calibri" w:cs="Arial"/>
          <w:szCs w:val="20"/>
        </w:rPr>
        <w:t>V nadväznosti</w:t>
      </w:r>
      <w:r w:rsidR="009252D4">
        <w:rPr>
          <w:rFonts w:eastAsia="Calibri" w:cs="Arial"/>
          <w:szCs w:val="20"/>
        </w:rPr>
        <w:t xml:space="preserve"> na </w:t>
      </w:r>
      <w:r w:rsidRPr="00CB3612">
        <w:rPr>
          <w:rFonts w:eastAsia="Calibri" w:cs="Arial"/>
          <w:szCs w:val="20"/>
        </w:rPr>
        <w:t>legislatívne</w:t>
      </w:r>
      <w:r w:rsidR="00F7436F">
        <w:rPr>
          <w:rFonts w:eastAsia="Calibri" w:cs="Arial"/>
          <w:szCs w:val="20"/>
        </w:rPr>
        <w:t xml:space="preserve"> a </w:t>
      </w:r>
      <w:r w:rsidRPr="00CB3612">
        <w:rPr>
          <w:rFonts w:eastAsia="Calibri" w:cs="Arial"/>
          <w:szCs w:val="20"/>
        </w:rPr>
        <w:t>systémové zmeny realizované</w:t>
      </w:r>
      <w:r w:rsidR="009252D4">
        <w:rPr>
          <w:rFonts w:eastAsia="Calibri" w:cs="Arial"/>
          <w:szCs w:val="20"/>
        </w:rPr>
        <w:t xml:space="preserve"> v </w:t>
      </w:r>
      <w:r w:rsidRPr="00CB3612">
        <w:rPr>
          <w:rFonts w:eastAsia="Calibri" w:cs="Arial"/>
          <w:szCs w:val="20"/>
        </w:rPr>
        <w:t>priebehu roka 2025 došlo</w:t>
      </w:r>
      <w:r w:rsidR="00F7436F">
        <w:rPr>
          <w:rFonts w:eastAsia="Calibri" w:cs="Arial"/>
          <w:szCs w:val="20"/>
        </w:rPr>
        <w:t xml:space="preserve"> k </w:t>
      </w:r>
      <w:r w:rsidRPr="00CB3612">
        <w:rPr>
          <w:rFonts w:eastAsia="Calibri" w:cs="Arial"/>
          <w:szCs w:val="20"/>
        </w:rPr>
        <w:t>čiastočnému pokroku pri vytváraní materiálno-technických, personálnych</w:t>
      </w:r>
      <w:r w:rsidR="00F7436F">
        <w:rPr>
          <w:rFonts w:eastAsia="Calibri" w:cs="Arial"/>
          <w:szCs w:val="20"/>
        </w:rPr>
        <w:t xml:space="preserve"> a </w:t>
      </w:r>
      <w:r w:rsidRPr="00CB3612">
        <w:rPr>
          <w:rFonts w:eastAsia="Calibri" w:cs="Arial"/>
          <w:szCs w:val="20"/>
        </w:rPr>
        <w:t>metodických podmienok</w:t>
      </w:r>
      <w:r w:rsidR="009252D4">
        <w:rPr>
          <w:rFonts w:eastAsia="Calibri" w:cs="Arial"/>
          <w:szCs w:val="20"/>
        </w:rPr>
        <w:t xml:space="preserve"> na </w:t>
      </w:r>
      <w:r w:rsidRPr="00CB3612">
        <w:rPr>
          <w:rFonts w:eastAsia="Calibri" w:cs="Arial"/>
          <w:szCs w:val="20"/>
        </w:rPr>
        <w:t>zabezpečenie prístupu osôb</w:t>
      </w:r>
      <w:r w:rsidR="00F7436F">
        <w:rPr>
          <w:rFonts w:eastAsia="Calibri" w:cs="Arial"/>
          <w:szCs w:val="20"/>
        </w:rPr>
        <w:t xml:space="preserve"> so </w:t>
      </w:r>
      <w:r w:rsidRPr="00CB3612">
        <w:rPr>
          <w:rFonts w:eastAsia="Calibri" w:cs="Arial"/>
          <w:szCs w:val="20"/>
        </w:rPr>
        <w:t>zdravotným postihnutím</w:t>
      </w:r>
      <w:r w:rsidR="00F7436F">
        <w:rPr>
          <w:rFonts w:eastAsia="Calibri" w:cs="Arial"/>
          <w:szCs w:val="20"/>
        </w:rPr>
        <w:t xml:space="preserve"> k </w:t>
      </w:r>
      <w:r w:rsidRPr="00CB3612">
        <w:rPr>
          <w:rFonts w:eastAsia="Calibri" w:cs="Arial"/>
          <w:szCs w:val="20"/>
        </w:rPr>
        <w:t>stredoškolskému</w:t>
      </w:r>
      <w:r w:rsidR="00F7436F">
        <w:rPr>
          <w:rFonts w:eastAsia="Calibri" w:cs="Arial"/>
          <w:szCs w:val="20"/>
        </w:rPr>
        <w:t xml:space="preserve"> a </w:t>
      </w:r>
      <w:r w:rsidRPr="00CB3612">
        <w:rPr>
          <w:rFonts w:eastAsia="Calibri" w:cs="Arial"/>
          <w:szCs w:val="20"/>
        </w:rPr>
        <w:t>vysokoškolskému vzdelávaniu.</w:t>
      </w:r>
    </w:p>
    <w:p w14:paraId="68C8FC73" w14:textId="212A07B3" w:rsidR="00CB3612" w:rsidRPr="00CB3612" w:rsidRDefault="00CB3612" w:rsidP="00381676">
      <w:pPr>
        <w:autoSpaceDN w:val="0"/>
        <w:ind w:left="284"/>
        <w:rPr>
          <w:rFonts w:eastAsia="Calibri" w:cs="Arial"/>
          <w:szCs w:val="20"/>
        </w:rPr>
      </w:pPr>
      <w:r w:rsidRPr="00CB3612">
        <w:rPr>
          <w:rFonts w:eastAsia="Calibri" w:cs="Arial"/>
          <w:szCs w:val="20"/>
        </w:rPr>
        <w:t>Na úrovni regionálneho školstva (stredné školy) sa posilnilo uplatňovanie podporných opatrení vo výchove</w:t>
      </w:r>
      <w:r w:rsidR="00F7436F">
        <w:rPr>
          <w:rFonts w:eastAsia="Calibri" w:cs="Arial"/>
          <w:szCs w:val="20"/>
        </w:rPr>
        <w:t xml:space="preserve"> a </w:t>
      </w:r>
      <w:r w:rsidRPr="00CB3612">
        <w:rPr>
          <w:rFonts w:eastAsia="Calibri" w:cs="Arial"/>
          <w:szCs w:val="20"/>
        </w:rPr>
        <w:t xml:space="preserve">vzdelávaní, vrátane úprav organizácie vyučovania, využívania </w:t>
      </w:r>
      <w:proofErr w:type="spellStart"/>
      <w:r w:rsidRPr="00CB3612">
        <w:rPr>
          <w:rFonts w:eastAsia="Calibri" w:cs="Arial"/>
          <w:szCs w:val="20"/>
        </w:rPr>
        <w:t>asistívnych</w:t>
      </w:r>
      <w:proofErr w:type="spellEnd"/>
      <w:r w:rsidRPr="00CB3612">
        <w:rPr>
          <w:rFonts w:eastAsia="Calibri" w:cs="Arial"/>
          <w:szCs w:val="20"/>
        </w:rPr>
        <w:t xml:space="preserve"> technológií</w:t>
      </w:r>
      <w:r w:rsidR="00F7436F">
        <w:rPr>
          <w:rFonts w:eastAsia="Calibri" w:cs="Arial"/>
          <w:szCs w:val="20"/>
        </w:rPr>
        <w:t xml:space="preserve"> a </w:t>
      </w:r>
      <w:r w:rsidRPr="00CB3612">
        <w:rPr>
          <w:rFonts w:eastAsia="Calibri" w:cs="Arial"/>
          <w:szCs w:val="20"/>
        </w:rPr>
        <w:t>individuálneho prístupu</w:t>
      </w:r>
      <w:r w:rsidR="00F7436F">
        <w:rPr>
          <w:rFonts w:eastAsia="Calibri" w:cs="Arial"/>
          <w:szCs w:val="20"/>
        </w:rPr>
        <w:t xml:space="preserve"> k </w:t>
      </w:r>
      <w:r w:rsidRPr="00CB3612">
        <w:rPr>
          <w:rFonts w:eastAsia="Calibri" w:cs="Arial"/>
          <w:szCs w:val="20"/>
        </w:rPr>
        <w:t>žiakom</w:t>
      </w:r>
      <w:r w:rsidR="00F7436F">
        <w:rPr>
          <w:rFonts w:eastAsia="Calibri" w:cs="Arial"/>
          <w:szCs w:val="20"/>
        </w:rPr>
        <w:t xml:space="preserve"> so </w:t>
      </w:r>
      <w:r w:rsidRPr="00CB3612">
        <w:rPr>
          <w:rFonts w:eastAsia="Calibri" w:cs="Arial"/>
          <w:szCs w:val="20"/>
        </w:rPr>
        <w:t>zdravotným postihnutím. Zlepšuje sa aj dostupnosť odborných zamestnancov</w:t>
      </w:r>
      <w:r w:rsidR="00F7436F">
        <w:rPr>
          <w:rFonts w:eastAsia="Calibri" w:cs="Arial"/>
          <w:szCs w:val="20"/>
        </w:rPr>
        <w:t xml:space="preserve"> a </w:t>
      </w:r>
      <w:r w:rsidRPr="00CB3612">
        <w:rPr>
          <w:rFonts w:eastAsia="Calibri" w:cs="Arial"/>
          <w:szCs w:val="20"/>
        </w:rPr>
        <w:t>poradenských služieb, čo prispieva</w:t>
      </w:r>
      <w:r w:rsidR="00F7436F">
        <w:rPr>
          <w:rFonts w:eastAsia="Calibri" w:cs="Arial"/>
          <w:szCs w:val="20"/>
        </w:rPr>
        <w:t xml:space="preserve"> k </w:t>
      </w:r>
      <w:r w:rsidRPr="00CB3612">
        <w:rPr>
          <w:rFonts w:eastAsia="Calibri" w:cs="Arial"/>
          <w:szCs w:val="20"/>
        </w:rPr>
        <w:t>lepšej adaptácii vzdelávacieho procesu</w:t>
      </w:r>
      <w:r w:rsidR="009252D4">
        <w:rPr>
          <w:rFonts w:eastAsia="Calibri" w:cs="Arial"/>
          <w:szCs w:val="20"/>
        </w:rPr>
        <w:t xml:space="preserve"> na </w:t>
      </w:r>
      <w:r w:rsidRPr="00CB3612">
        <w:rPr>
          <w:rFonts w:eastAsia="Calibri" w:cs="Arial"/>
          <w:szCs w:val="20"/>
        </w:rPr>
        <w:t>ich potreby.</w:t>
      </w:r>
    </w:p>
    <w:p w14:paraId="0189AF1C" w14:textId="4E8B1F36" w:rsidR="00CB3612" w:rsidRPr="00CB3612" w:rsidRDefault="00CB3612" w:rsidP="00381676">
      <w:pPr>
        <w:autoSpaceDN w:val="0"/>
        <w:ind w:left="284"/>
        <w:rPr>
          <w:rFonts w:eastAsia="Calibri" w:cs="Arial"/>
          <w:szCs w:val="20"/>
        </w:rPr>
      </w:pPr>
      <w:r w:rsidRPr="00CB3612">
        <w:rPr>
          <w:rFonts w:eastAsia="Calibri" w:cs="Arial"/>
          <w:szCs w:val="20"/>
        </w:rPr>
        <w:t>Pôvodný zákon</w:t>
      </w:r>
      <w:r w:rsidR="009252D4">
        <w:rPr>
          <w:rFonts w:eastAsia="Calibri" w:cs="Arial"/>
          <w:szCs w:val="20"/>
        </w:rPr>
        <w:t xml:space="preserve"> o </w:t>
      </w:r>
      <w:r w:rsidRPr="00CB3612">
        <w:rPr>
          <w:rFonts w:eastAsia="Calibri" w:cs="Arial"/>
          <w:szCs w:val="20"/>
        </w:rPr>
        <w:t>vysokých školách bol zrušený</w:t>
      </w:r>
      <w:r w:rsidR="00F7436F">
        <w:rPr>
          <w:rFonts w:eastAsia="Calibri" w:cs="Arial"/>
          <w:szCs w:val="20"/>
        </w:rPr>
        <w:t xml:space="preserve"> a </w:t>
      </w:r>
      <w:r w:rsidRPr="00CB3612">
        <w:rPr>
          <w:rFonts w:eastAsia="Calibri" w:cs="Arial"/>
          <w:szCs w:val="20"/>
        </w:rPr>
        <w:t>prijatý bol nový zákon</w:t>
      </w:r>
      <w:r w:rsidR="002C215A">
        <w:rPr>
          <w:rFonts w:eastAsia="Calibri" w:cs="Arial"/>
          <w:szCs w:val="20"/>
        </w:rPr>
        <w:t xml:space="preserve"> č. </w:t>
      </w:r>
      <w:r w:rsidRPr="00CB3612">
        <w:rPr>
          <w:rFonts w:eastAsia="Calibri" w:cs="Arial"/>
          <w:szCs w:val="20"/>
        </w:rPr>
        <w:t xml:space="preserve">300/2025 </w:t>
      </w:r>
      <w:r w:rsidR="002C215A">
        <w:rPr>
          <w:rFonts w:eastAsia="Calibri" w:cs="Arial"/>
          <w:szCs w:val="20"/>
        </w:rPr>
        <w:t>Z. </w:t>
      </w:r>
      <w:r w:rsidRPr="00CB3612">
        <w:rPr>
          <w:rFonts w:eastAsia="Calibri" w:cs="Arial"/>
          <w:szCs w:val="20"/>
        </w:rPr>
        <w:t>z.</w:t>
      </w:r>
      <w:r w:rsidR="009252D4">
        <w:rPr>
          <w:rFonts w:eastAsia="Calibri" w:cs="Arial"/>
          <w:szCs w:val="20"/>
        </w:rPr>
        <w:t xml:space="preserve"> o </w:t>
      </w:r>
      <w:r w:rsidRPr="00CB3612">
        <w:rPr>
          <w:rFonts w:eastAsia="Calibri" w:cs="Arial"/>
          <w:szCs w:val="20"/>
        </w:rPr>
        <w:t>vysokých školách, ktorý nadobudne plnú účinnosť</w:t>
      </w:r>
      <w:r w:rsidR="00F7436F">
        <w:rPr>
          <w:rFonts w:eastAsia="Calibri" w:cs="Arial"/>
          <w:szCs w:val="20"/>
        </w:rPr>
        <w:t xml:space="preserve"> k </w:t>
      </w:r>
      <w:r w:rsidRPr="00CB3612">
        <w:rPr>
          <w:rFonts w:eastAsia="Calibri" w:cs="Arial"/>
          <w:szCs w:val="20"/>
        </w:rPr>
        <w:t>01.09.2026 Vo vysokoškolskom prostredí tak pokračuje rozvoj systémov podpory študentov</w:t>
      </w:r>
      <w:r w:rsidR="00F7436F">
        <w:rPr>
          <w:rFonts w:eastAsia="Calibri" w:cs="Arial"/>
          <w:szCs w:val="20"/>
        </w:rPr>
        <w:t xml:space="preserve"> so </w:t>
      </w:r>
      <w:r w:rsidRPr="00CB3612">
        <w:rPr>
          <w:rFonts w:eastAsia="Calibri" w:cs="Arial"/>
          <w:szCs w:val="20"/>
        </w:rPr>
        <w:t>zdravotným postihnutím, najmä prostredníctvom činnosti univerzitných centier podpory (napr. centrá</w:t>
      </w:r>
      <w:r w:rsidR="00F7436F">
        <w:rPr>
          <w:rFonts w:eastAsia="Calibri" w:cs="Arial"/>
          <w:szCs w:val="20"/>
        </w:rPr>
        <w:t xml:space="preserve"> pre </w:t>
      </w:r>
      <w:r w:rsidRPr="00CB3612">
        <w:rPr>
          <w:rFonts w:eastAsia="Calibri" w:cs="Arial"/>
          <w:szCs w:val="20"/>
        </w:rPr>
        <w:t>študentov</w:t>
      </w:r>
      <w:r w:rsidR="00F7436F">
        <w:rPr>
          <w:rFonts w:eastAsia="Calibri" w:cs="Arial"/>
          <w:szCs w:val="20"/>
        </w:rPr>
        <w:t xml:space="preserve"> so </w:t>
      </w:r>
      <w:r w:rsidRPr="00CB3612">
        <w:rPr>
          <w:rFonts w:eastAsia="Calibri" w:cs="Arial"/>
          <w:szCs w:val="20"/>
        </w:rPr>
        <w:t>špecifickými potrebami), digitalizácie študijných materiálov</w:t>
      </w:r>
      <w:r w:rsidR="00F7436F">
        <w:rPr>
          <w:rFonts w:eastAsia="Calibri" w:cs="Arial"/>
          <w:szCs w:val="20"/>
        </w:rPr>
        <w:t xml:space="preserve"> a </w:t>
      </w:r>
      <w:r w:rsidRPr="00CB3612">
        <w:rPr>
          <w:rFonts w:eastAsia="Calibri" w:cs="Arial"/>
          <w:szCs w:val="20"/>
        </w:rPr>
        <w:t>zabezpečovania primeraných úprav študijných podmienok (napr. individuálne skúškové podmienky, prístupnosť výučby).</w:t>
      </w:r>
    </w:p>
    <w:p w14:paraId="1A0F732E" w14:textId="15E565E9" w:rsidR="00CB3612" w:rsidRPr="00CB3612" w:rsidRDefault="00CB3612" w:rsidP="00381676">
      <w:pPr>
        <w:autoSpaceDN w:val="0"/>
        <w:ind w:left="284"/>
        <w:rPr>
          <w:rFonts w:eastAsia="Calibri" w:cs="Arial"/>
          <w:szCs w:val="20"/>
        </w:rPr>
      </w:pPr>
      <w:r w:rsidRPr="00CB3612">
        <w:rPr>
          <w:rFonts w:eastAsia="Calibri" w:cs="Arial"/>
          <w:szCs w:val="20"/>
        </w:rPr>
        <w:t>Napriek uvedenému pokroku pretrvávajú rozdiely medzi jednotlivými školami</w:t>
      </w:r>
      <w:r w:rsidR="00F7436F">
        <w:rPr>
          <w:rFonts w:eastAsia="Calibri" w:cs="Arial"/>
          <w:szCs w:val="20"/>
        </w:rPr>
        <w:t xml:space="preserve"> a </w:t>
      </w:r>
      <w:r w:rsidRPr="00CB3612">
        <w:rPr>
          <w:rFonts w:eastAsia="Calibri" w:cs="Arial"/>
          <w:szCs w:val="20"/>
        </w:rPr>
        <w:t>vysokými školami, najmä</w:t>
      </w:r>
      <w:r w:rsidR="009252D4">
        <w:rPr>
          <w:rFonts w:eastAsia="Calibri" w:cs="Arial"/>
          <w:szCs w:val="20"/>
        </w:rPr>
        <w:t xml:space="preserve"> v </w:t>
      </w:r>
      <w:r w:rsidRPr="00CB3612">
        <w:rPr>
          <w:rFonts w:eastAsia="Calibri" w:cs="Arial"/>
          <w:szCs w:val="20"/>
        </w:rPr>
        <w:t xml:space="preserve">oblasti materiálno-technického vybavenia (bezbariérovosť, </w:t>
      </w:r>
      <w:proofErr w:type="spellStart"/>
      <w:r w:rsidRPr="00CB3612">
        <w:rPr>
          <w:rFonts w:eastAsia="Calibri" w:cs="Arial"/>
          <w:szCs w:val="20"/>
        </w:rPr>
        <w:t>asistívne</w:t>
      </w:r>
      <w:proofErr w:type="spellEnd"/>
      <w:r w:rsidRPr="00CB3612">
        <w:rPr>
          <w:rFonts w:eastAsia="Calibri" w:cs="Arial"/>
          <w:szCs w:val="20"/>
        </w:rPr>
        <w:t xml:space="preserve"> technológie), personálneho zabezpečenia odborných služieb, systematického prispôsobovania pedagogických metód</w:t>
      </w:r>
      <w:r w:rsidR="00F7436F">
        <w:rPr>
          <w:rFonts w:eastAsia="Calibri" w:cs="Arial"/>
          <w:szCs w:val="20"/>
        </w:rPr>
        <w:t xml:space="preserve"> a </w:t>
      </w:r>
      <w:r w:rsidRPr="00CB3612">
        <w:rPr>
          <w:rFonts w:eastAsia="Calibri" w:cs="Arial"/>
          <w:szCs w:val="20"/>
        </w:rPr>
        <w:t>foriem hodnotenia.</w:t>
      </w:r>
    </w:p>
    <w:p w14:paraId="5DC2736B" w14:textId="6D09ABC2" w:rsidR="00CB3612" w:rsidRPr="00CB3612" w:rsidRDefault="00CB3612" w:rsidP="00381676">
      <w:pPr>
        <w:autoSpaceDN w:val="0"/>
        <w:ind w:left="284"/>
        <w:rPr>
          <w:rFonts w:eastAsia="Calibri" w:cs="Arial"/>
          <w:szCs w:val="20"/>
        </w:rPr>
      </w:pPr>
      <w:r w:rsidRPr="00275966">
        <w:rPr>
          <w:rFonts w:eastAsia="Calibri" w:cs="Arial"/>
          <w:i/>
          <w:szCs w:val="20"/>
        </w:rPr>
        <w:t xml:space="preserve">Legislatívne odporúčanie hodnotím ako čiastočne plnené, pričom jeho ďalšie napĺňanie si vyžaduje </w:t>
      </w:r>
      <w:r w:rsidRPr="00CB3612">
        <w:rPr>
          <w:rFonts w:eastAsia="Calibri" w:cs="Arial"/>
          <w:i/>
          <w:szCs w:val="20"/>
        </w:rPr>
        <w:t>systematické financovanie, metodické usmerňovanie</w:t>
      </w:r>
      <w:r w:rsidR="00F7436F">
        <w:rPr>
          <w:rFonts w:eastAsia="Calibri" w:cs="Arial"/>
          <w:i/>
          <w:szCs w:val="20"/>
        </w:rPr>
        <w:t xml:space="preserve"> a </w:t>
      </w:r>
      <w:r w:rsidRPr="00CB3612">
        <w:rPr>
          <w:rFonts w:eastAsia="Calibri" w:cs="Arial"/>
          <w:i/>
          <w:szCs w:val="20"/>
        </w:rPr>
        <w:t>znižovanie regionálnych</w:t>
      </w:r>
      <w:r w:rsidR="00F7436F">
        <w:rPr>
          <w:rFonts w:eastAsia="Calibri" w:cs="Arial"/>
          <w:i/>
          <w:szCs w:val="20"/>
        </w:rPr>
        <w:t xml:space="preserve"> a </w:t>
      </w:r>
      <w:r w:rsidRPr="00CB3612">
        <w:rPr>
          <w:rFonts w:eastAsia="Calibri" w:cs="Arial"/>
          <w:i/>
          <w:szCs w:val="20"/>
        </w:rPr>
        <w:t>inštitucionálnych rozdielov</w:t>
      </w:r>
      <w:r w:rsidR="009252D4">
        <w:rPr>
          <w:rFonts w:eastAsia="Calibri" w:cs="Arial"/>
          <w:i/>
          <w:szCs w:val="20"/>
        </w:rPr>
        <w:t xml:space="preserve"> v </w:t>
      </w:r>
      <w:r w:rsidRPr="00CB3612">
        <w:rPr>
          <w:rFonts w:eastAsia="Calibri" w:cs="Arial"/>
          <w:i/>
          <w:szCs w:val="20"/>
        </w:rPr>
        <w:t>prístupe</w:t>
      </w:r>
      <w:r w:rsidR="00F7436F">
        <w:rPr>
          <w:rFonts w:eastAsia="Calibri" w:cs="Arial"/>
          <w:i/>
          <w:szCs w:val="20"/>
        </w:rPr>
        <w:t xml:space="preserve"> k </w:t>
      </w:r>
      <w:r w:rsidRPr="00CB3612">
        <w:rPr>
          <w:rFonts w:eastAsia="Calibri" w:cs="Arial"/>
          <w:i/>
          <w:szCs w:val="20"/>
        </w:rPr>
        <w:t>inkluzívnemu vzdelávaniu.</w:t>
      </w:r>
    </w:p>
    <w:p w14:paraId="07D2AEB2" w14:textId="77777777" w:rsidR="00CB3612" w:rsidRPr="00CB3612" w:rsidRDefault="00CB3612" w:rsidP="00CB3612">
      <w:pPr>
        <w:autoSpaceDN w:val="0"/>
        <w:rPr>
          <w:rFonts w:eastAsia="Calibri" w:cs="Arial"/>
        </w:rPr>
      </w:pPr>
    </w:p>
    <w:p w14:paraId="3884A427" w14:textId="5F48A549" w:rsidR="00CB3612" w:rsidRPr="00CB3612" w:rsidRDefault="00CB3612" w:rsidP="00275966">
      <w:pPr>
        <w:numPr>
          <w:ilvl w:val="0"/>
          <w:numId w:val="160"/>
        </w:numPr>
        <w:autoSpaceDN w:val="0"/>
        <w:spacing w:line="240" w:lineRule="auto"/>
        <w:ind w:left="284" w:hanging="284"/>
        <w:contextualSpacing/>
        <w:rPr>
          <w:rFonts w:cs="Arial"/>
          <w:szCs w:val="24"/>
        </w:rPr>
      </w:pPr>
      <w:r w:rsidRPr="00CB3612">
        <w:rPr>
          <w:rFonts w:cs="Arial"/>
        </w:rPr>
        <w:t>Zvýšiť intenzitu poskytovania poradenských služieb zákonným zástupcom detí</w:t>
      </w:r>
      <w:r w:rsidR="00F7436F">
        <w:rPr>
          <w:rFonts w:cs="Arial"/>
        </w:rPr>
        <w:t xml:space="preserve"> a </w:t>
      </w:r>
      <w:r w:rsidRPr="00CB3612">
        <w:rPr>
          <w:rFonts w:cs="Arial"/>
        </w:rPr>
        <w:t>žiakov</w:t>
      </w:r>
      <w:r w:rsidR="00F7436F">
        <w:rPr>
          <w:rFonts w:cs="Arial"/>
        </w:rPr>
        <w:t xml:space="preserve"> so </w:t>
      </w:r>
      <w:r w:rsidRPr="00CB3612">
        <w:rPr>
          <w:rFonts w:cs="Arial"/>
        </w:rPr>
        <w:t>zdravotným postihnutím;</w:t>
      </w:r>
      <w:r w:rsidR="009252D4">
        <w:rPr>
          <w:rFonts w:cs="Arial"/>
        </w:rPr>
        <w:t xml:space="preserve"> v </w:t>
      </w:r>
      <w:r w:rsidRPr="00CB3612">
        <w:rPr>
          <w:rFonts w:cs="Arial"/>
        </w:rPr>
        <w:t>spolupráci</w:t>
      </w:r>
      <w:r w:rsidR="00F7436F">
        <w:rPr>
          <w:rFonts w:cs="Arial"/>
        </w:rPr>
        <w:t xml:space="preserve"> so </w:t>
      </w:r>
      <w:r w:rsidRPr="00CB3612">
        <w:rPr>
          <w:rFonts w:cs="Arial"/>
        </w:rPr>
        <w:t>zriaďovateľom školy usilovať sa</w:t>
      </w:r>
      <w:r w:rsidR="009252D4">
        <w:rPr>
          <w:rFonts w:cs="Arial"/>
        </w:rPr>
        <w:t xml:space="preserve"> o </w:t>
      </w:r>
      <w:r w:rsidRPr="00CB3612">
        <w:rPr>
          <w:rFonts w:cs="Arial"/>
        </w:rPr>
        <w:t>vytvorenie priestoru</w:t>
      </w:r>
      <w:r w:rsidR="00F7436F">
        <w:rPr>
          <w:rFonts w:cs="Arial"/>
        </w:rPr>
        <w:t xml:space="preserve"> pre </w:t>
      </w:r>
      <w:r w:rsidRPr="00CB3612">
        <w:rPr>
          <w:rFonts w:cs="Arial"/>
        </w:rPr>
        <w:t>prácu terénneho špeciálneho pedagóga, ktorý by kooperoval svoju činnosť</w:t>
      </w:r>
      <w:r w:rsidR="00F7436F">
        <w:rPr>
          <w:rFonts w:cs="Arial"/>
        </w:rPr>
        <w:t xml:space="preserve"> so </w:t>
      </w:r>
      <w:r w:rsidRPr="00CB3612">
        <w:rPr>
          <w:rFonts w:cs="Arial"/>
        </w:rPr>
        <w:t>školským špeciálnym pedagógom priamo</w:t>
      </w:r>
      <w:r w:rsidR="009252D4">
        <w:rPr>
          <w:rFonts w:cs="Arial"/>
        </w:rPr>
        <w:t xml:space="preserve"> v </w:t>
      </w:r>
      <w:r w:rsidRPr="00CB3612">
        <w:rPr>
          <w:rFonts w:cs="Arial"/>
        </w:rPr>
        <w:t>prirodzenom prostredí rodiny.</w:t>
      </w:r>
    </w:p>
    <w:p w14:paraId="539A3C91" w14:textId="77777777" w:rsidR="00CB3612" w:rsidRPr="00CB3612" w:rsidRDefault="00CB3612" w:rsidP="00381676">
      <w:pPr>
        <w:autoSpaceDN w:val="0"/>
        <w:spacing w:line="240" w:lineRule="auto"/>
        <w:ind w:left="2268" w:hanging="1984"/>
        <w:rPr>
          <w:rFonts w:eastAsia="Calibri" w:cs="Arial"/>
          <w:b/>
          <w:bCs/>
          <w:szCs w:val="24"/>
        </w:rPr>
      </w:pPr>
      <w:r w:rsidRPr="00CB3612">
        <w:rPr>
          <w:rFonts w:eastAsia="Calibri" w:cs="Arial"/>
          <w:b/>
          <w:bCs/>
        </w:rPr>
        <w:t xml:space="preserve">Stav plnenia: </w:t>
      </w:r>
      <w:r w:rsidRPr="00CB3612">
        <w:rPr>
          <w:rFonts w:eastAsia="Calibri" w:cs="Arial"/>
          <w:b/>
          <w:bCs/>
        </w:rPr>
        <w:tab/>
        <w:t>Plní sa priebežne</w:t>
      </w:r>
    </w:p>
    <w:p w14:paraId="5F125CB1" w14:textId="4888C989" w:rsidR="00CB3612" w:rsidRPr="00CB3612" w:rsidRDefault="00CB3612" w:rsidP="00381676">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0055046C">
        <w:rPr>
          <w:rFonts w:eastAsia="Calibri" w:cs="Arial"/>
          <w:szCs w:val="20"/>
        </w:rPr>
        <w:t>MŠVVM</w:t>
      </w:r>
      <w:r w:rsidRPr="00CB3612">
        <w:rPr>
          <w:rFonts w:eastAsia="Calibri" w:cs="Arial"/>
          <w:szCs w:val="20"/>
        </w:rPr>
        <w:t> SR</w:t>
      </w:r>
    </w:p>
    <w:p w14:paraId="5E7AE038" w14:textId="77777777" w:rsidR="00CB3612" w:rsidRPr="00CB3612" w:rsidRDefault="00CB3612" w:rsidP="00381676">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2019</w:t>
      </w:r>
    </w:p>
    <w:p w14:paraId="2AF8B018" w14:textId="32287A5A" w:rsidR="00CB3612" w:rsidRPr="00CB3612" w:rsidRDefault="00CB3612" w:rsidP="00381676">
      <w:pPr>
        <w:autoSpaceDN w:val="0"/>
        <w:ind w:left="2268" w:hanging="1984"/>
        <w:rPr>
          <w:rFonts w:eastAsia="Calibri" w:cs="Arial"/>
          <w:bCs/>
          <w:szCs w:val="18"/>
        </w:rPr>
      </w:pPr>
      <w:r w:rsidRPr="00CB3612">
        <w:rPr>
          <w:rFonts w:eastAsia="Calibri" w:cs="Arial"/>
          <w:b/>
          <w:bCs/>
          <w:szCs w:val="18"/>
        </w:rPr>
        <w:t xml:space="preserve">Oblasť úpravy: </w:t>
      </w:r>
      <w:r w:rsidRPr="00CB3612">
        <w:rPr>
          <w:rFonts w:eastAsia="Calibri" w:cs="Arial"/>
          <w:b/>
          <w:bCs/>
          <w:szCs w:val="18"/>
        </w:rPr>
        <w:tab/>
      </w:r>
      <w:r w:rsidRPr="00CB3612">
        <w:rPr>
          <w:rFonts w:eastAsia="Calibri" w:cs="Arial"/>
          <w:bCs/>
          <w:szCs w:val="18"/>
        </w:rPr>
        <w:t>Zákon</w:t>
      </w:r>
      <w:r w:rsidR="002C215A">
        <w:rPr>
          <w:rFonts w:eastAsia="Calibri" w:cs="Arial"/>
          <w:bCs/>
          <w:szCs w:val="18"/>
        </w:rPr>
        <w:t xml:space="preserve"> č. </w:t>
      </w:r>
      <w:r w:rsidRPr="00CB3612">
        <w:rPr>
          <w:rFonts w:eastAsia="Calibri" w:cs="Arial"/>
          <w:bCs/>
          <w:szCs w:val="18"/>
        </w:rPr>
        <w:t xml:space="preserve">245/2008 </w:t>
      </w:r>
      <w:r w:rsidR="002C215A">
        <w:rPr>
          <w:rFonts w:eastAsia="Calibri" w:cs="Arial"/>
          <w:bCs/>
          <w:szCs w:val="18"/>
        </w:rPr>
        <w:t>Z. z.</w:t>
      </w:r>
      <w:r w:rsidR="009252D4">
        <w:rPr>
          <w:rFonts w:eastAsia="Calibri" w:cs="Arial"/>
          <w:bCs/>
          <w:szCs w:val="18"/>
        </w:rPr>
        <w:t xml:space="preserve"> o </w:t>
      </w:r>
      <w:r w:rsidRPr="00CB3612">
        <w:rPr>
          <w:rFonts w:eastAsia="Calibri" w:cs="Arial"/>
          <w:bCs/>
          <w:szCs w:val="18"/>
        </w:rPr>
        <w:t>výchove</w:t>
      </w:r>
      <w:r w:rsidR="00F7436F">
        <w:rPr>
          <w:rFonts w:eastAsia="Calibri" w:cs="Arial"/>
          <w:bCs/>
          <w:szCs w:val="18"/>
        </w:rPr>
        <w:t xml:space="preserve"> a </w:t>
      </w:r>
      <w:r w:rsidRPr="00CB3612">
        <w:rPr>
          <w:rFonts w:eastAsia="Calibri" w:cs="Arial"/>
          <w:bCs/>
          <w:szCs w:val="18"/>
        </w:rPr>
        <w:t>vzdelávaní (Školský zákon)</w:t>
      </w:r>
    </w:p>
    <w:p w14:paraId="218843D7" w14:textId="77777777" w:rsidR="00CB3612" w:rsidRPr="00CB3612" w:rsidRDefault="00CB3612" w:rsidP="00381676">
      <w:pPr>
        <w:autoSpaceDN w:val="0"/>
        <w:ind w:left="2268" w:hanging="1984"/>
        <w:rPr>
          <w:rFonts w:eastAsia="Calibri" w:cs="Arial"/>
        </w:rPr>
      </w:pPr>
    </w:p>
    <w:p w14:paraId="039F4EA6" w14:textId="08091389" w:rsidR="00CB3612" w:rsidRPr="00CB3612" w:rsidRDefault="00CB3612" w:rsidP="00381676">
      <w:pPr>
        <w:autoSpaceDN w:val="0"/>
        <w:ind w:left="2268" w:hanging="19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1198EAFC" w14:textId="0A80E879" w:rsidR="00CB3612" w:rsidRPr="00CB3612" w:rsidRDefault="00CB3612" w:rsidP="00381676">
      <w:pPr>
        <w:autoSpaceDN w:val="0"/>
        <w:spacing w:line="240" w:lineRule="auto"/>
        <w:ind w:left="284"/>
        <w:rPr>
          <w:rFonts w:eastAsia="Calibri" w:cs="Arial"/>
          <w:szCs w:val="20"/>
        </w:rPr>
      </w:pPr>
      <w:r w:rsidRPr="00CB3612">
        <w:rPr>
          <w:rFonts w:eastAsia="Calibri" w:cs="Arial"/>
          <w:szCs w:val="20"/>
        </w:rPr>
        <w:t>V nadväznosti</w:t>
      </w:r>
      <w:r w:rsidR="009252D4">
        <w:rPr>
          <w:rFonts w:eastAsia="Calibri" w:cs="Arial"/>
          <w:szCs w:val="20"/>
        </w:rPr>
        <w:t xml:space="preserve"> na </w:t>
      </w:r>
      <w:r w:rsidRPr="00CB3612">
        <w:rPr>
          <w:rFonts w:eastAsia="Calibri" w:cs="Arial"/>
          <w:szCs w:val="20"/>
        </w:rPr>
        <w:t>reformu systému poradenstva</w:t>
      </w:r>
      <w:r w:rsidR="00F7436F">
        <w:rPr>
          <w:rFonts w:eastAsia="Calibri" w:cs="Arial"/>
          <w:szCs w:val="20"/>
        </w:rPr>
        <w:t xml:space="preserve"> a </w:t>
      </w:r>
      <w:r w:rsidRPr="00CB3612">
        <w:rPr>
          <w:rFonts w:eastAsia="Calibri" w:cs="Arial"/>
          <w:szCs w:val="20"/>
        </w:rPr>
        <w:t>prevencie</w:t>
      </w:r>
      <w:r w:rsidR="00F7436F">
        <w:rPr>
          <w:rFonts w:eastAsia="Calibri" w:cs="Arial"/>
          <w:szCs w:val="20"/>
        </w:rPr>
        <w:t xml:space="preserve"> a </w:t>
      </w:r>
      <w:r w:rsidRPr="00CB3612">
        <w:rPr>
          <w:rFonts w:eastAsia="Calibri" w:cs="Arial"/>
          <w:szCs w:val="20"/>
        </w:rPr>
        <w:t>zavedenie podporných opatrení vo vzdelávaní došlo</w:t>
      </w:r>
      <w:r w:rsidR="00F7436F">
        <w:rPr>
          <w:rFonts w:eastAsia="Calibri" w:cs="Arial"/>
          <w:szCs w:val="20"/>
        </w:rPr>
        <w:t xml:space="preserve"> k </w:t>
      </w:r>
      <w:r w:rsidRPr="00CB3612">
        <w:rPr>
          <w:rFonts w:eastAsia="Calibri" w:cs="Arial"/>
          <w:szCs w:val="20"/>
        </w:rPr>
        <w:t>čiastočnému posilneniu poskytovania poradenských služieb zákonným zástupcom detí</w:t>
      </w:r>
      <w:r w:rsidR="00F7436F">
        <w:rPr>
          <w:rFonts w:eastAsia="Calibri" w:cs="Arial"/>
          <w:szCs w:val="20"/>
        </w:rPr>
        <w:t xml:space="preserve"> a </w:t>
      </w:r>
      <w:r w:rsidRPr="00CB3612">
        <w:rPr>
          <w:rFonts w:eastAsia="Calibri" w:cs="Arial"/>
          <w:szCs w:val="20"/>
        </w:rPr>
        <w:t>žiakov</w:t>
      </w:r>
      <w:r w:rsidR="00F7436F">
        <w:rPr>
          <w:rFonts w:eastAsia="Calibri" w:cs="Arial"/>
          <w:szCs w:val="20"/>
        </w:rPr>
        <w:t xml:space="preserve"> so </w:t>
      </w:r>
      <w:r w:rsidRPr="00CB3612">
        <w:rPr>
          <w:rFonts w:eastAsia="Calibri" w:cs="Arial"/>
          <w:szCs w:val="20"/>
        </w:rPr>
        <w:t>zdravotným postihnutím, najmä prostredníctvom rozšírenia multidisciplinárneho prístupu</w:t>
      </w:r>
      <w:r w:rsidR="00F7436F">
        <w:rPr>
          <w:rFonts w:eastAsia="Calibri" w:cs="Arial"/>
          <w:szCs w:val="20"/>
        </w:rPr>
        <w:t xml:space="preserve"> a </w:t>
      </w:r>
      <w:r w:rsidRPr="00CB3612">
        <w:rPr>
          <w:rFonts w:eastAsia="Calibri" w:cs="Arial"/>
          <w:szCs w:val="20"/>
        </w:rPr>
        <w:t>prehĺbenia spolupráce medzi školami</w:t>
      </w:r>
      <w:r w:rsidR="00F7436F">
        <w:rPr>
          <w:rFonts w:eastAsia="Calibri" w:cs="Arial"/>
          <w:szCs w:val="20"/>
        </w:rPr>
        <w:t xml:space="preserve"> a </w:t>
      </w:r>
      <w:r w:rsidRPr="00CB3612">
        <w:rPr>
          <w:rFonts w:eastAsia="Calibri" w:cs="Arial"/>
          <w:szCs w:val="20"/>
        </w:rPr>
        <w:t>poradenskými zariadeniami. Podporné činnosti</w:t>
      </w:r>
      <w:r w:rsidR="009252D4">
        <w:rPr>
          <w:rFonts w:eastAsia="Calibri" w:cs="Arial"/>
          <w:szCs w:val="20"/>
        </w:rPr>
        <w:t xml:space="preserve"> v </w:t>
      </w:r>
      <w:r w:rsidRPr="00CB3612">
        <w:rPr>
          <w:rFonts w:eastAsia="Calibri" w:cs="Arial"/>
          <w:szCs w:val="20"/>
        </w:rPr>
        <w:t>škole</w:t>
      </w:r>
      <w:r w:rsidR="00F7436F">
        <w:rPr>
          <w:rFonts w:eastAsia="Calibri" w:cs="Arial"/>
          <w:szCs w:val="20"/>
        </w:rPr>
        <w:t xml:space="preserve"> a </w:t>
      </w:r>
      <w:r w:rsidRPr="00CB3612">
        <w:rPr>
          <w:rFonts w:eastAsia="Calibri" w:cs="Arial"/>
          <w:szCs w:val="20"/>
        </w:rPr>
        <w:t>školskom zariadení je zároveň možné vykonávať aj terénnou formou.</w:t>
      </w:r>
    </w:p>
    <w:p w14:paraId="327B6D43" w14:textId="77652D65" w:rsidR="00CB3612" w:rsidRPr="00CB3612" w:rsidRDefault="00CB3612" w:rsidP="00381676">
      <w:pPr>
        <w:autoSpaceDN w:val="0"/>
        <w:spacing w:line="240" w:lineRule="auto"/>
        <w:ind w:left="284"/>
        <w:rPr>
          <w:rFonts w:eastAsia="Calibri" w:cs="Arial"/>
          <w:szCs w:val="20"/>
        </w:rPr>
      </w:pPr>
      <w:r w:rsidRPr="00CB3612">
        <w:rPr>
          <w:rFonts w:eastAsia="Calibri" w:cs="Arial"/>
          <w:szCs w:val="20"/>
        </w:rPr>
        <w:t>Napriek uvedenému pokroku nie je zabezpečená systematická dostupnosť terénnych špeciálnopedagogických služieb poskytovaných priamo</w:t>
      </w:r>
      <w:r w:rsidR="009252D4">
        <w:rPr>
          <w:rFonts w:eastAsia="Calibri" w:cs="Arial"/>
          <w:szCs w:val="20"/>
        </w:rPr>
        <w:t xml:space="preserve"> v </w:t>
      </w:r>
      <w:r w:rsidRPr="00CB3612">
        <w:rPr>
          <w:rFonts w:eastAsia="Calibri" w:cs="Arial"/>
          <w:szCs w:val="20"/>
        </w:rPr>
        <w:t>prirodzenom prostredí rodiny. Terénna práca sa realizuje najmä projektovo alebo</w:t>
      </w:r>
      <w:r w:rsidR="00743C81">
        <w:rPr>
          <w:rFonts w:eastAsia="Calibri" w:cs="Arial"/>
          <w:szCs w:val="20"/>
        </w:rPr>
        <w:t> </w:t>
      </w:r>
      <w:r w:rsidRPr="00CB3612">
        <w:rPr>
          <w:rFonts w:eastAsia="Calibri" w:cs="Arial"/>
          <w:szCs w:val="20"/>
        </w:rPr>
        <w:t>prostredníctvom poradenských zariadení</w:t>
      </w:r>
      <w:r w:rsidR="00F7436F">
        <w:rPr>
          <w:rFonts w:eastAsia="Calibri" w:cs="Arial"/>
          <w:szCs w:val="20"/>
        </w:rPr>
        <w:t xml:space="preserve"> a </w:t>
      </w:r>
      <w:r w:rsidRPr="00CB3612">
        <w:rPr>
          <w:rFonts w:eastAsia="Calibri" w:cs="Arial"/>
          <w:szCs w:val="20"/>
        </w:rPr>
        <w:t>nie je jednotne ukotvená ako štandardná súčasť systému.</w:t>
      </w:r>
    </w:p>
    <w:p w14:paraId="441B6128" w14:textId="2211D4EA" w:rsidR="00CB3612" w:rsidRPr="00CB3612" w:rsidRDefault="00CB3612" w:rsidP="00381676">
      <w:pPr>
        <w:autoSpaceDN w:val="0"/>
        <w:spacing w:line="240" w:lineRule="auto"/>
        <w:ind w:left="284"/>
        <w:rPr>
          <w:rFonts w:eastAsia="Calibri" w:cs="Arial"/>
          <w:szCs w:val="20"/>
        </w:rPr>
      </w:pPr>
      <w:r w:rsidRPr="00CB3612">
        <w:rPr>
          <w:rFonts w:eastAsia="Calibri" w:cs="Arial"/>
          <w:szCs w:val="20"/>
        </w:rPr>
        <w:t>Pretrváva tiež nedostatočné personálne zabezpečenie odborných kapacít, čo obmedzuje intenzitu poskytovaných služieb</w:t>
      </w:r>
      <w:r w:rsidR="00F7436F">
        <w:rPr>
          <w:rFonts w:eastAsia="Calibri" w:cs="Arial"/>
          <w:szCs w:val="20"/>
        </w:rPr>
        <w:t xml:space="preserve"> a </w:t>
      </w:r>
      <w:r w:rsidRPr="00CB3612">
        <w:rPr>
          <w:rFonts w:eastAsia="Calibri" w:cs="Arial"/>
          <w:szCs w:val="20"/>
        </w:rPr>
        <w:t>individuálnu prácu</w:t>
      </w:r>
      <w:r w:rsidR="00F7436F">
        <w:rPr>
          <w:rFonts w:eastAsia="Calibri" w:cs="Arial"/>
          <w:szCs w:val="20"/>
        </w:rPr>
        <w:t xml:space="preserve"> s </w:t>
      </w:r>
      <w:r w:rsidRPr="00CB3612">
        <w:rPr>
          <w:rFonts w:eastAsia="Calibri" w:cs="Arial"/>
          <w:szCs w:val="20"/>
        </w:rPr>
        <w:t xml:space="preserve">rodinami. </w:t>
      </w:r>
    </w:p>
    <w:p w14:paraId="2E4DBE41" w14:textId="1A1C73AD" w:rsidR="00425513" w:rsidRDefault="00CB3612" w:rsidP="00425513">
      <w:pPr>
        <w:autoSpaceDN w:val="0"/>
        <w:spacing w:line="240" w:lineRule="auto"/>
        <w:ind w:left="284"/>
        <w:rPr>
          <w:rFonts w:eastAsia="Calibri" w:cs="Arial"/>
          <w:i/>
          <w:szCs w:val="20"/>
        </w:rPr>
      </w:pPr>
      <w:r w:rsidRPr="00CB3612">
        <w:rPr>
          <w:rFonts w:eastAsia="Calibri" w:cs="Arial"/>
          <w:i/>
          <w:szCs w:val="20"/>
        </w:rPr>
        <w:t>Legislatívne odporúčanie preto naďalej hodnotím ako plní sa priebežne.</w:t>
      </w:r>
      <w:r w:rsidR="00425513">
        <w:rPr>
          <w:rFonts w:eastAsia="Calibri" w:cs="Arial"/>
          <w:i/>
          <w:szCs w:val="20"/>
        </w:rPr>
        <w:br w:type="page"/>
      </w:r>
    </w:p>
    <w:p w14:paraId="27EF71AA" w14:textId="0BC3449F" w:rsidR="00CB3612" w:rsidRPr="00CB3612" w:rsidRDefault="00CB3612" w:rsidP="00275966">
      <w:pPr>
        <w:numPr>
          <w:ilvl w:val="0"/>
          <w:numId w:val="160"/>
        </w:numPr>
        <w:autoSpaceDN w:val="0"/>
        <w:spacing w:line="240" w:lineRule="auto"/>
        <w:ind w:left="284" w:hanging="284"/>
        <w:contextualSpacing/>
        <w:rPr>
          <w:rFonts w:cs="Arial"/>
          <w:szCs w:val="24"/>
        </w:rPr>
      </w:pPr>
      <w:r w:rsidRPr="00CB3612">
        <w:rPr>
          <w:rFonts w:cs="Arial"/>
        </w:rPr>
        <w:t>Sledovať</w:t>
      </w:r>
      <w:r w:rsidR="00F7436F">
        <w:rPr>
          <w:rFonts w:cs="Arial"/>
        </w:rPr>
        <w:t xml:space="preserve"> a </w:t>
      </w:r>
      <w:r w:rsidRPr="00CB3612">
        <w:rPr>
          <w:rFonts w:cs="Arial"/>
        </w:rPr>
        <w:t>inšpirovať sa príkladmi dobrej praxe, vymieňať si skúsenosti</w:t>
      </w:r>
      <w:r w:rsidR="009252D4">
        <w:rPr>
          <w:rFonts w:cs="Arial"/>
        </w:rPr>
        <w:t xml:space="preserve"> v </w:t>
      </w:r>
      <w:r w:rsidRPr="00CB3612">
        <w:rPr>
          <w:rFonts w:cs="Arial"/>
        </w:rPr>
        <w:t>oblasti inkluzívneho vzdelávania</w:t>
      </w:r>
      <w:r w:rsidR="009252D4">
        <w:rPr>
          <w:rFonts w:cs="Arial"/>
        </w:rPr>
        <w:t xml:space="preserve"> v </w:t>
      </w:r>
      <w:r w:rsidRPr="00CB3612">
        <w:rPr>
          <w:rFonts w:cs="Arial"/>
        </w:rPr>
        <w:t>domácom i zahraničnom kontexte. Reflektovať,</w:t>
      </w:r>
      <w:r w:rsidR="00F7436F">
        <w:rPr>
          <w:rFonts w:cs="Arial"/>
        </w:rPr>
        <w:t xml:space="preserve"> že </w:t>
      </w:r>
      <w:r w:rsidRPr="00CB3612">
        <w:rPr>
          <w:rFonts w:cs="Arial"/>
        </w:rPr>
        <w:t>pri inklúzii zďaleka nejde len</w:t>
      </w:r>
      <w:r w:rsidR="009252D4">
        <w:rPr>
          <w:rFonts w:cs="Arial"/>
        </w:rPr>
        <w:t xml:space="preserve"> o </w:t>
      </w:r>
      <w:r w:rsidRPr="00CB3612">
        <w:rPr>
          <w:rFonts w:cs="Arial"/>
        </w:rPr>
        <w:t>deti/žiakov</w:t>
      </w:r>
      <w:r w:rsidR="00F7436F">
        <w:rPr>
          <w:rFonts w:cs="Arial"/>
        </w:rPr>
        <w:t xml:space="preserve"> so </w:t>
      </w:r>
      <w:r w:rsidRPr="00CB3612">
        <w:rPr>
          <w:rFonts w:cs="Arial"/>
        </w:rPr>
        <w:t>zdravotným postihnutím, nakoľko každé dieťa niekedy potrebuje viac pomoci. (Uvedomiť si,</w:t>
      </w:r>
      <w:r w:rsidR="00F7436F">
        <w:rPr>
          <w:rFonts w:cs="Arial"/>
        </w:rPr>
        <w:t xml:space="preserve"> že </w:t>
      </w:r>
      <w:r w:rsidRPr="00CB3612">
        <w:rPr>
          <w:rFonts w:cs="Arial"/>
        </w:rPr>
        <w:t>existujú tiež prípady, keď</w:t>
      </w:r>
      <w:r w:rsidR="009252D4">
        <w:rPr>
          <w:rFonts w:cs="Arial"/>
        </w:rPr>
        <w:t xml:space="preserve"> na </w:t>
      </w:r>
      <w:r w:rsidRPr="00CB3612">
        <w:rPr>
          <w:rFonts w:cs="Arial"/>
        </w:rPr>
        <w:t>prvý pohľad celkom zdravé deti sa mnohokrát nachádzajú vo vážnom ochorení psychického</w:t>
      </w:r>
      <w:r w:rsidR="00F7436F">
        <w:rPr>
          <w:rFonts w:cs="Arial"/>
        </w:rPr>
        <w:t xml:space="preserve"> a </w:t>
      </w:r>
      <w:r w:rsidRPr="00CB3612">
        <w:rPr>
          <w:rFonts w:cs="Arial"/>
        </w:rPr>
        <w:t>sociálneho zdravia, lebo žijú</w:t>
      </w:r>
      <w:r w:rsidR="009252D4">
        <w:rPr>
          <w:rFonts w:cs="Arial"/>
        </w:rPr>
        <w:t xml:space="preserve"> v </w:t>
      </w:r>
      <w:r w:rsidRPr="00CB3612">
        <w:rPr>
          <w:rFonts w:cs="Arial"/>
        </w:rPr>
        <w:t>ťažkých rodinných pomeroch alebo prežili niečo dramatické</w:t>
      </w:r>
      <w:r w:rsidR="00F7436F">
        <w:rPr>
          <w:rFonts w:cs="Arial"/>
        </w:rPr>
        <w:t xml:space="preserve"> a </w:t>
      </w:r>
      <w:r w:rsidRPr="00CB3612">
        <w:rPr>
          <w:rFonts w:cs="Arial"/>
        </w:rPr>
        <w:t xml:space="preserve">stigmatizujúce). </w:t>
      </w:r>
    </w:p>
    <w:p w14:paraId="27E85F40" w14:textId="77777777" w:rsidR="00CB3612" w:rsidRPr="00CB3612" w:rsidRDefault="00CB3612" w:rsidP="00381676">
      <w:pPr>
        <w:autoSpaceDN w:val="0"/>
        <w:spacing w:line="240" w:lineRule="auto"/>
        <w:ind w:left="2268" w:hanging="1984"/>
        <w:rPr>
          <w:rFonts w:eastAsia="Calibri" w:cs="Arial"/>
          <w:b/>
          <w:bCs/>
          <w:szCs w:val="24"/>
        </w:rPr>
      </w:pPr>
      <w:r w:rsidRPr="00CB3612">
        <w:rPr>
          <w:rFonts w:eastAsia="Calibri" w:cs="Arial"/>
          <w:b/>
          <w:bCs/>
        </w:rPr>
        <w:t xml:space="preserve">Stav plnenia: </w:t>
      </w:r>
      <w:r w:rsidRPr="00CB3612">
        <w:rPr>
          <w:rFonts w:eastAsia="Calibri" w:cs="Arial"/>
          <w:b/>
          <w:bCs/>
        </w:rPr>
        <w:tab/>
        <w:t>Plní sa priebežne</w:t>
      </w:r>
    </w:p>
    <w:p w14:paraId="189AE196" w14:textId="65509879" w:rsidR="00CB3612" w:rsidRPr="00CB3612" w:rsidRDefault="00CB3612" w:rsidP="00381676">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0055046C">
        <w:rPr>
          <w:rFonts w:eastAsia="Calibri" w:cs="Arial"/>
          <w:szCs w:val="20"/>
        </w:rPr>
        <w:t>MŠVVM</w:t>
      </w:r>
      <w:r w:rsidRPr="00CB3612">
        <w:rPr>
          <w:rFonts w:eastAsia="Calibri" w:cs="Arial"/>
          <w:szCs w:val="20"/>
        </w:rPr>
        <w:t> SR</w:t>
      </w:r>
    </w:p>
    <w:p w14:paraId="08CCE7F9" w14:textId="77777777" w:rsidR="00CB3612" w:rsidRPr="00CB3612" w:rsidRDefault="00CB3612" w:rsidP="00381676">
      <w:pPr>
        <w:autoSpaceDN w:val="0"/>
        <w:ind w:left="2268" w:hanging="1984"/>
        <w:rPr>
          <w:rFonts w:eastAsia="Calibri" w:cs="Arial"/>
          <w:b/>
          <w:bCs/>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2019</w:t>
      </w:r>
    </w:p>
    <w:p w14:paraId="37EC02F0" w14:textId="57C30394" w:rsidR="00CB3612" w:rsidRPr="00CB3612" w:rsidRDefault="00CB3612" w:rsidP="00381676">
      <w:pPr>
        <w:autoSpaceDN w:val="0"/>
        <w:ind w:left="2268" w:hanging="1984"/>
        <w:rPr>
          <w:rFonts w:eastAsia="Calibri" w:cs="Arial"/>
          <w:bCs/>
          <w:szCs w:val="18"/>
        </w:rPr>
      </w:pPr>
      <w:r w:rsidRPr="00CB3612">
        <w:rPr>
          <w:rFonts w:eastAsia="Calibri" w:cs="Arial"/>
          <w:b/>
          <w:bCs/>
          <w:szCs w:val="18"/>
        </w:rPr>
        <w:t xml:space="preserve">Oblasť úpravy: </w:t>
      </w:r>
      <w:r w:rsidRPr="00CB3612">
        <w:rPr>
          <w:rFonts w:eastAsia="Calibri" w:cs="Arial"/>
          <w:b/>
          <w:bCs/>
          <w:szCs w:val="18"/>
        </w:rPr>
        <w:tab/>
      </w:r>
      <w:r w:rsidRPr="00CB3612">
        <w:rPr>
          <w:rFonts w:eastAsia="Calibri" w:cs="Arial"/>
          <w:bCs/>
          <w:szCs w:val="18"/>
        </w:rPr>
        <w:t>Zákon</w:t>
      </w:r>
      <w:r w:rsidR="002C215A">
        <w:rPr>
          <w:rFonts w:eastAsia="Calibri" w:cs="Arial"/>
          <w:bCs/>
          <w:szCs w:val="18"/>
        </w:rPr>
        <w:t xml:space="preserve"> č. </w:t>
      </w:r>
      <w:r w:rsidRPr="00CB3612">
        <w:rPr>
          <w:rFonts w:eastAsia="Calibri" w:cs="Arial"/>
          <w:bCs/>
          <w:szCs w:val="18"/>
        </w:rPr>
        <w:t xml:space="preserve">245/2008 </w:t>
      </w:r>
      <w:r w:rsidR="002C215A">
        <w:rPr>
          <w:rFonts w:eastAsia="Calibri" w:cs="Arial"/>
          <w:bCs/>
          <w:szCs w:val="18"/>
        </w:rPr>
        <w:t>Z. z.</w:t>
      </w:r>
      <w:r w:rsidR="009252D4">
        <w:rPr>
          <w:rFonts w:eastAsia="Calibri" w:cs="Arial"/>
          <w:bCs/>
          <w:szCs w:val="18"/>
        </w:rPr>
        <w:t xml:space="preserve"> o </w:t>
      </w:r>
      <w:r w:rsidRPr="00CB3612">
        <w:rPr>
          <w:rFonts w:eastAsia="Calibri" w:cs="Arial"/>
          <w:bCs/>
          <w:szCs w:val="18"/>
        </w:rPr>
        <w:t>výchove</w:t>
      </w:r>
      <w:r w:rsidR="00F7436F">
        <w:rPr>
          <w:rFonts w:eastAsia="Calibri" w:cs="Arial"/>
          <w:bCs/>
          <w:szCs w:val="18"/>
        </w:rPr>
        <w:t xml:space="preserve"> a </w:t>
      </w:r>
      <w:r w:rsidRPr="00CB3612">
        <w:rPr>
          <w:rFonts w:eastAsia="Calibri" w:cs="Arial"/>
          <w:bCs/>
          <w:szCs w:val="18"/>
        </w:rPr>
        <w:t>vzdelávaní (Školský zákon)</w:t>
      </w:r>
    </w:p>
    <w:p w14:paraId="743995F7" w14:textId="77777777" w:rsidR="00CB3612" w:rsidRPr="00CB3612" w:rsidRDefault="00CB3612" w:rsidP="00381676">
      <w:pPr>
        <w:autoSpaceDN w:val="0"/>
        <w:ind w:left="2268" w:hanging="1984"/>
        <w:rPr>
          <w:rFonts w:eastAsia="Calibri" w:cs="Arial"/>
        </w:rPr>
      </w:pPr>
    </w:p>
    <w:p w14:paraId="603B0A55" w14:textId="1387A549" w:rsidR="00CB3612" w:rsidRPr="00CB3612" w:rsidRDefault="00CB3612" w:rsidP="00381676">
      <w:pPr>
        <w:autoSpaceDN w:val="0"/>
        <w:ind w:left="2268" w:hanging="19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54084468" w14:textId="77BFB161" w:rsidR="00CB3612" w:rsidRPr="00CB3612" w:rsidRDefault="00CB3612" w:rsidP="00381676">
      <w:pPr>
        <w:autoSpaceDN w:val="0"/>
        <w:ind w:left="284"/>
        <w:rPr>
          <w:rFonts w:eastAsia="Calibri" w:cs="Arial"/>
          <w:szCs w:val="20"/>
        </w:rPr>
      </w:pPr>
      <w:r w:rsidRPr="00CB3612">
        <w:rPr>
          <w:rFonts w:eastAsia="Calibri" w:cs="Arial"/>
          <w:szCs w:val="20"/>
        </w:rPr>
        <w:t>Legislatívne odporúčanie sa naďalej priebežne plní, pričom</w:t>
      </w:r>
      <w:r w:rsidR="009252D4">
        <w:rPr>
          <w:rFonts w:eastAsia="Calibri" w:cs="Arial"/>
          <w:szCs w:val="20"/>
        </w:rPr>
        <w:t xml:space="preserve"> v </w:t>
      </w:r>
      <w:r w:rsidRPr="00CB3612">
        <w:rPr>
          <w:rFonts w:eastAsia="Calibri" w:cs="Arial"/>
          <w:szCs w:val="20"/>
        </w:rPr>
        <w:t>období rokov 2023 – 2025 došlo</w:t>
      </w:r>
      <w:r w:rsidR="00F7436F">
        <w:rPr>
          <w:rFonts w:eastAsia="Calibri" w:cs="Arial"/>
          <w:szCs w:val="20"/>
        </w:rPr>
        <w:t xml:space="preserve"> k </w:t>
      </w:r>
      <w:r w:rsidRPr="00CB3612">
        <w:rPr>
          <w:rFonts w:eastAsia="Calibri" w:cs="Arial"/>
          <w:szCs w:val="20"/>
        </w:rPr>
        <w:t>posilneniu systémových predpokladov</w:t>
      </w:r>
      <w:r w:rsidR="00F7436F">
        <w:rPr>
          <w:rFonts w:eastAsia="Calibri" w:cs="Arial"/>
          <w:szCs w:val="20"/>
        </w:rPr>
        <w:t xml:space="preserve"> pre </w:t>
      </w:r>
      <w:r w:rsidRPr="00CB3612">
        <w:rPr>
          <w:rFonts w:eastAsia="Calibri" w:cs="Arial"/>
          <w:szCs w:val="20"/>
        </w:rPr>
        <w:t>rozvoj inkluzívneho vzdelávania, najmä</w:t>
      </w:r>
      <w:r w:rsidR="009252D4">
        <w:rPr>
          <w:rFonts w:eastAsia="Calibri" w:cs="Arial"/>
          <w:szCs w:val="20"/>
        </w:rPr>
        <w:t xml:space="preserve"> v </w:t>
      </w:r>
      <w:r w:rsidRPr="00CB3612">
        <w:rPr>
          <w:rFonts w:eastAsia="Calibri" w:cs="Arial"/>
          <w:szCs w:val="20"/>
        </w:rPr>
        <w:t>nadväznosti</w:t>
      </w:r>
      <w:r w:rsidR="009252D4">
        <w:rPr>
          <w:rFonts w:eastAsia="Calibri" w:cs="Arial"/>
          <w:szCs w:val="20"/>
        </w:rPr>
        <w:t xml:space="preserve"> na </w:t>
      </w:r>
      <w:r w:rsidRPr="00CB3612">
        <w:rPr>
          <w:rFonts w:eastAsia="Calibri" w:cs="Arial"/>
          <w:szCs w:val="20"/>
        </w:rPr>
        <w:t>implementáciu podporných opatrení vo výchove</w:t>
      </w:r>
      <w:r w:rsidR="00F7436F">
        <w:rPr>
          <w:rFonts w:eastAsia="Calibri" w:cs="Arial"/>
          <w:szCs w:val="20"/>
        </w:rPr>
        <w:t xml:space="preserve"> a </w:t>
      </w:r>
      <w:r w:rsidRPr="00CB3612">
        <w:rPr>
          <w:rFonts w:eastAsia="Calibri" w:cs="Arial"/>
          <w:szCs w:val="20"/>
        </w:rPr>
        <w:t>vzdelávaní</w:t>
      </w:r>
      <w:r w:rsidR="00F7436F">
        <w:rPr>
          <w:rFonts w:eastAsia="Calibri" w:cs="Arial"/>
          <w:szCs w:val="20"/>
        </w:rPr>
        <w:t xml:space="preserve"> a </w:t>
      </w:r>
      <w:r w:rsidRPr="00CB3612">
        <w:rPr>
          <w:rFonts w:eastAsia="Calibri" w:cs="Arial"/>
          <w:szCs w:val="20"/>
        </w:rPr>
        <w:t>realizáciu strategických dokumentov</w:t>
      </w:r>
      <w:r w:rsidR="009252D4">
        <w:rPr>
          <w:rFonts w:eastAsia="Calibri" w:cs="Arial"/>
          <w:szCs w:val="20"/>
        </w:rPr>
        <w:t xml:space="preserve"> v </w:t>
      </w:r>
      <w:r w:rsidRPr="00CB3612">
        <w:rPr>
          <w:rFonts w:eastAsia="Calibri" w:cs="Arial"/>
          <w:szCs w:val="20"/>
        </w:rPr>
        <w:t>tejto oblasti.</w:t>
      </w:r>
    </w:p>
    <w:p w14:paraId="5C352857" w14:textId="3739CD66" w:rsidR="00CB3612" w:rsidRPr="00CB3612" w:rsidRDefault="00CB3612" w:rsidP="00381676">
      <w:pPr>
        <w:autoSpaceDN w:val="0"/>
        <w:ind w:left="284"/>
        <w:rPr>
          <w:rFonts w:eastAsia="Calibri" w:cs="Arial"/>
          <w:szCs w:val="20"/>
        </w:rPr>
      </w:pPr>
      <w:r w:rsidRPr="00CB3612">
        <w:rPr>
          <w:rFonts w:eastAsia="Calibri" w:cs="Arial"/>
          <w:szCs w:val="20"/>
        </w:rPr>
        <w:t>Zavedenie systému podporných opatrení</w:t>
      </w:r>
      <w:r w:rsidR="00F7436F">
        <w:rPr>
          <w:rFonts w:eastAsia="Calibri" w:cs="Arial"/>
          <w:szCs w:val="20"/>
        </w:rPr>
        <w:t xml:space="preserve"> a </w:t>
      </w:r>
      <w:r w:rsidRPr="00CB3612">
        <w:rPr>
          <w:rFonts w:eastAsia="Calibri" w:cs="Arial"/>
          <w:szCs w:val="20"/>
        </w:rPr>
        <w:t xml:space="preserve">rozšírenie definície špeciálnej výchovno-vzdelávacej potreby podľa </w:t>
      </w:r>
      <w:r w:rsidR="002C215A">
        <w:rPr>
          <w:rFonts w:eastAsia="Calibri" w:cs="Arial"/>
          <w:szCs w:val="20"/>
        </w:rPr>
        <w:t>§ </w:t>
      </w:r>
      <w:r w:rsidRPr="00CB3612">
        <w:rPr>
          <w:rFonts w:eastAsia="Calibri" w:cs="Arial"/>
          <w:szCs w:val="20"/>
        </w:rPr>
        <w:t xml:space="preserve">2 </w:t>
      </w:r>
      <w:r w:rsidR="002C215A">
        <w:rPr>
          <w:rFonts w:eastAsia="Calibri" w:cs="Arial"/>
          <w:szCs w:val="20"/>
        </w:rPr>
        <w:t>písm. </w:t>
      </w:r>
      <w:r w:rsidRPr="00CB3612">
        <w:rPr>
          <w:rFonts w:eastAsia="Calibri" w:cs="Arial"/>
          <w:szCs w:val="20"/>
        </w:rPr>
        <w:t xml:space="preserve"> i) zákona</w:t>
      </w:r>
      <w:r w:rsidR="002C215A">
        <w:rPr>
          <w:rFonts w:eastAsia="Calibri" w:cs="Arial"/>
          <w:szCs w:val="20"/>
        </w:rPr>
        <w:t xml:space="preserve"> č. </w:t>
      </w:r>
      <w:r w:rsidRPr="00CB3612">
        <w:rPr>
          <w:rFonts w:eastAsia="Calibri" w:cs="Arial"/>
          <w:szCs w:val="20"/>
        </w:rPr>
        <w:t xml:space="preserve">245/2008 </w:t>
      </w:r>
      <w:r w:rsidR="002C215A">
        <w:rPr>
          <w:rFonts w:eastAsia="Calibri" w:cs="Arial"/>
          <w:szCs w:val="20"/>
        </w:rPr>
        <w:t>Z. </w:t>
      </w:r>
      <w:r w:rsidRPr="00CB3612">
        <w:rPr>
          <w:rFonts w:eastAsia="Calibri" w:cs="Arial"/>
          <w:szCs w:val="20"/>
        </w:rPr>
        <w:t>z. prispelo</w:t>
      </w:r>
      <w:r w:rsidR="00F7436F">
        <w:rPr>
          <w:rFonts w:eastAsia="Calibri" w:cs="Arial"/>
          <w:szCs w:val="20"/>
        </w:rPr>
        <w:t xml:space="preserve"> k </w:t>
      </w:r>
      <w:r w:rsidRPr="00CB3612">
        <w:rPr>
          <w:rFonts w:eastAsia="Calibri" w:cs="Arial"/>
          <w:szCs w:val="20"/>
        </w:rPr>
        <w:t>posunu od kategorizácie detí</w:t>
      </w:r>
      <w:r w:rsidR="00F7436F">
        <w:rPr>
          <w:rFonts w:eastAsia="Calibri" w:cs="Arial"/>
          <w:szCs w:val="20"/>
        </w:rPr>
        <w:t xml:space="preserve"> a </w:t>
      </w:r>
      <w:r w:rsidRPr="00CB3612">
        <w:rPr>
          <w:rFonts w:eastAsia="Calibri" w:cs="Arial"/>
          <w:szCs w:val="20"/>
        </w:rPr>
        <w:t>žiakov podľa diagnóz</w:t>
      </w:r>
      <w:r w:rsidR="00F7436F">
        <w:rPr>
          <w:rFonts w:eastAsia="Calibri" w:cs="Arial"/>
          <w:szCs w:val="20"/>
        </w:rPr>
        <w:t xml:space="preserve"> k </w:t>
      </w:r>
      <w:r w:rsidRPr="00CB3612">
        <w:rPr>
          <w:rFonts w:eastAsia="Calibri" w:cs="Arial"/>
          <w:szCs w:val="20"/>
        </w:rPr>
        <w:t>širšiemu chápaniu potrieb detí, ktoré môžu vyplývať nielen zo zdravotného znevýhodnenia, ale</w:t>
      </w:r>
      <w:r w:rsidR="00743C81">
        <w:rPr>
          <w:rFonts w:eastAsia="Calibri" w:cs="Arial"/>
          <w:szCs w:val="20"/>
        </w:rPr>
        <w:t> </w:t>
      </w:r>
      <w:r w:rsidRPr="00CB3612">
        <w:rPr>
          <w:rFonts w:eastAsia="Calibri" w:cs="Arial"/>
          <w:szCs w:val="20"/>
        </w:rPr>
        <w:t>aj zo sociálnych, jazykových, emocionálnych alebo</w:t>
      </w:r>
      <w:r w:rsidR="00743C81">
        <w:rPr>
          <w:rFonts w:eastAsia="Calibri" w:cs="Arial"/>
          <w:szCs w:val="20"/>
        </w:rPr>
        <w:t> </w:t>
      </w:r>
      <w:r w:rsidRPr="00CB3612">
        <w:rPr>
          <w:rFonts w:eastAsia="Calibri" w:cs="Arial"/>
          <w:szCs w:val="20"/>
        </w:rPr>
        <w:t>iných faktorov. Tento prístup je</w:t>
      </w:r>
      <w:r w:rsidR="009252D4">
        <w:rPr>
          <w:rFonts w:eastAsia="Calibri" w:cs="Arial"/>
          <w:szCs w:val="20"/>
        </w:rPr>
        <w:t xml:space="preserve"> v </w:t>
      </w:r>
      <w:r w:rsidRPr="00CB3612">
        <w:rPr>
          <w:rFonts w:eastAsia="Calibri" w:cs="Arial"/>
          <w:szCs w:val="20"/>
        </w:rPr>
        <w:t>súlade</w:t>
      </w:r>
      <w:r w:rsidR="00F7436F">
        <w:rPr>
          <w:rFonts w:eastAsia="Calibri" w:cs="Arial"/>
          <w:szCs w:val="20"/>
        </w:rPr>
        <w:t xml:space="preserve"> s </w:t>
      </w:r>
      <w:r w:rsidRPr="00CB3612">
        <w:rPr>
          <w:rFonts w:eastAsia="Calibri" w:cs="Arial"/>
          <w:szCs w:val="20"/>
        </w:rPr>
        <w:t>princípmi inkluzívneho vzdelávania, podľa ktorých môže potrebu podpory mať</w:t>
      </w:r>
      <w:r w:rsidR="009252D4">
        <w:rPr>
          <w:rFonts w:eastAsia="Calibri" w:cs="Arial"/>
          <w:szCs w:val="20"/>
        </w:rPr>
        <w:t xml:space="preserve"> v </w:t>
      </w:r>
      <w:r w:rsidRPr="00CB3612">
        <w:rPr>
          <w:rFonts w:eastAsia="Calibri" w:cs="Arial"/>
          <w:szCs w:val="20"/>
        </w:rPr>
        <w:t>určitom období každé dieťa.</w:t>
      </w:r>
    </w:p>
    <w:p w14:paraId="7E597448" w14:textId="21B540A1" w:rsidR="00CB3612" w:rsidRPr="00CB3612" w:rsidRDefault="00CB3612" w:rsidP="00381676">
      <w:pPr>
        <w:autoSpaceDN w:val="0"/>
        <w:ind w:left="284"/>
        <w:rPr>
          <w:rFonts w:eastAsia="Calibri" w:cs="Arial"/>
          <w:szCs w:val="20"/>
        </w:rPr>
      </w:pPr>
      <w:r w:rsidRPr="00CB3612">
        <w:rPr>
          <w:rFonts w:eastAsia="Calibri" w:cs="Arial"/>
          <w:szCs w:val="20"/>
        </w:rPr>
        <w:t>V oblasti výmeny skúseností</w:t>
      </w:r>
      <w:r w:rsidR="00F7436F">
        <w:rPr>
          <w:rFonts w:eastAsia="Calibri" w:cs="Arial"/>
          <w:szCs w:val="20"/>
        </w:rPr>
        <w:t xml:space="preserve"> a </w:t>
      </w:r>
      <w:r w:rsidRPr="00CB3612">
        <w:rPr>
          <w:rFonts w:eastAsia="Calibri" w:cs="Arial"/>
          <w:szCs w:val="20"/>
        </w:rPr>
        <w:t>šírenia dobrej praxe dochádza</w:t>
      </w:r>
      <w:r w:rsidR="00F7436F">
        <w:rPr>
          <w:rFonts w:eastAsia="Calibri" w:cs="Arial"/>
          <w:szCs w:val="20"/>
        </w:rPr>
        <w:t xml:space="preserve"> k </w:t>
      </w:r>
      <w:r w:rsidRPr="00CB3612">
        <w:rPr>
          <w:rFonts w:eastAsia="Calibri" w:cs="Arial"/>
          <w:szCs w:val="20"/>
        </w:rPr>
        <w:t>postupnému rozvoju najmä prostredníctvom národných projektov, metodických usmernení, profesijných komunít</w:t>
      </w:r>
      <w:r w:rsidR="00F7436F">
        <w:rPr>
          <w:rFonts w:eastAsia="Calibri" w:cs="Arial"/>
          <w:szCs w:val="20"/>
        </w:rPr>
        <w:t xml:space="preserve"> a </w:t>
      </w:r>
      <w:r w:rsidRPr="00CB3612">
        <w:rPr>
          <w:rFonts w:eastAsia="Calibri" w:cs="Arial"/>
          <w:szCs w:val="20"/>
        </w:rPr>
        <w:t>zapájania sa do medzinárodných iniciatív. Dôležitou udalosťou, ktorú Ministerstvo školstva realizovalo</w:t>
      </w:r>
      <w:r w:rsidR="009252D4">
        <w:rPr>
          <w:rFonts w:eastAsia="Calibri" w:cs="Arial"/>
          <w:szCs w:val="20"/>
        </w:rPr>
        <w:t xml:space="preserve"> v </w:t>
      </w:r>
      <w:r w:rsidRPr="00CB3612">
        <w:rPr>
          <w:rFonts w:eastAsia="Calibri" w:cs="Arial"/>
          <w:szCs w:val="20"/>
        </w:rPr>
        <w:t>novembri 2025, bola Konferencia</w:t>
      </w:r>
      <w:r w:rsidR="009252D4">
        <w:rPr>
          <w:rFonts w:eastAsia="Calibri" w:cs="Arial"/>
          <w:szCs w:val="20"/>
        </w:rPr>
        <w:t xml:space="preserve"> o </w:t>
      </w:r>
      <w:r w:rsidRPr="00CB3612">
        <w:rPr>
          <w:rFonts w:eastAsia="Calibri" w:cs="Arial"/>
          <w:szCs w:val="20"/>
        </w:rPr>
        <w:t>inkluzívnom vzdelávaní ako súčasť bratislavského zasadnutia Európskej agentúry</w:t>
      </w:r>
      <w:r w:rsidR="00F7436F">
        <w:rPr>
          <w:rFonts w:eastAsia="Calibri" w:cs="Arial"/>
          <w:szCs w:val="20"/>
        </w:rPr>
        <w:t xml:space="preserve"> pre </w:t>
      </w:r>
      <w:r w:rsidRPr="00CB3612">
        <w:rPr>
          <w:rFonts w:eastAsia="Calibri" w:cs="Arial"/>
          <w:szCs w:val="20"/>
        </w:rPr>
        <w:t>špeciálne</w:t>
      </w:r>
      <w:r w:rsidR="00F7436F">
        <w:rPr>
          <w:rFonts w:eastAsia="Calibri" w:cs="Arial"/>
          <w:szCs w:val="20"/>
        </w:rPr>
        <w:t xml:space="preserve"> a </w:t>
      </w:r>
      <w:r w:rsidRPr="00CB3612">
        <w:rPr>
          <w:rFonts w:eastAsia="Calibri" w:cs="Arial"/>
          <w:szCs w:val="20"/>
        </w:rPr>
        <w:t>inkluzívne vzdelávanie. Tieto aktivity prispievajú</w:t>
      </w:r>
      <w:r w:rsidR="00F7436F">
        <w:rPr>
          <w:rFonts w:eastAsia="Calibri" w:cs="Arial"/>
          <w:szCs w:val="20"/>
        </w:rPr>
        <w:t xml:space="preserve"> k </w:t>
      </w:r>
      <w:r w:rsidRPr="00CB3612">
        <w:rPr>
          <w:rFonts w:eastAsia="Calibri" w:cs="Arial"/>
          <w:szCs w:val="20"/>
        </w:rPr>
        <w:t>zvyšovaniu povedomia</w:t>
      </w:r>
      <w:r w:rsidR="009252D4">
        <w:rPr>
          <w:rFonts w:eastAsia="Calibri" w:cs="Arial"/>
          <w:szCs w:val="20"/>
        </w:rPr>
        <w:t xml:space="preserve"> o </w:t>
      </w:r>
      <w:r w:rsidRPr="00CB3612">
        <w:rPr>
          <w:rFonts w:eastAsia="Calibri" w:cs="Arial"/>
          <w:szCs w:val="20"/>
        </w:rPr>
        <w:t>inkluzívnom prístupe</w:t>
      </w:r>
      <w:r w:rsidR="00F7436F">
        <w:rPr>
          <w:rFonts w:eastAsia="Calibri" w:cs="Arial"/>
          <w:szCs w:val="20"/>
        </w:rPr>
        <w:t xml:space="preserve"> a k </w:t>
      </w:r>
      <w:r w:rsidRPr="00CB3612">
        <w:rPr>
          <w:rFonts w:eastAsia="Calibri" w:cs="Arial"/>
          <w:szCs w:val="20"/>
        </w:rPr>
        <w:t>implementácii inovatívnych pedagogických</w:t>
      </w:r>
      <w:r w:rsidR="00F7436F">
        <w:rPr>
          <w:rFonts w:eastAsia="Calibri" w:cs="Arial"/>
          <w:szCs w:val="20"/>
        </w:rPr>
        <w:t xml:space="preserve"> a </w:t>
      </w:r>
      <w:r w:rsidRPr="00CB3612">
        <w:rPr>
          <w:rFonts w:eastAsia="Calibri" w:cs="Arial"/>
          <w:szCs w:val="20"/>
        </w:rPr>
        <w:t>podporných postupov</w:t>
      </w:r>
      <w:r w:rsidR="009252D4">
        <w:rPr>
          <w:rFonts w:eastAsia="Calibri" w:cs="Arial"/>
          <w:szCs w:val="20"/>
        </w:rPr>
        <w:t xml:space="preserve"> v </w:t>
      </w:r>
      <w:r w:rsidRPr="00CB3612">
        <w:rPr>
          <w:rFonts w:eastAsia="Calibri" w:cs="Arial"/>
          <w:szCs w:val="20"/>
        </w:rPr>
        <w:t>praxi škôl.</w:t>
      </w:r>
    </w:p>
    <w:p w14:paraId="48CEF6D3" w14:textId="2A3931D2" w:rsidR="00CB3612" w:rsidRPr="00CB3612" w:rsidRDefault="00CB3612" w:rsidP="00381676">
      <w:pPr>
        <w:autoSpaceDN w:val="0"/>
        <w:ind w:left="284"/>
        <w:rPr>
          <w:rFonts w:eastAsia="Calibri" w:cs="Arial"/>
          <w:szCs w:val="20"/>
        </w:rPr>
      </w:pPr>
      <w:r w:rsidRPr="00CB3612">
        <w:rPr>
          <w:rFonts w:eastAsia="Calibri" w:cs="Arial"/>
          <w:szCs w:val="20"/>
        </w:rPr>
        <w:t>Napriek uvedenému pokroku pretrvávajú rezervy</w:t>
      </w:r>
      <w:r w:rsidR="009252D4">
        <w:rPr>
          <w:rFonts w:eastAsia="Calibri" w:cs="Arial"/>
          <w:szCs w:val="20"/>
        </w:rPr>
        <w:t xml:space="preserve"> v </w:t>
      </w:r>
      <w:r w:rsidRPr="00CB3612">
        <w:rPr>
          <w:rFonts w:eastAsia="Calibri" w:cs="Arial"/>
          <w:szCs w:val="20"/>
        </w:rPr>
        <w:t>systematickom prenose príkladov dobrej praxe do každodennej činnosti škôl, ako aj</w:t>
      </w:r>
      <w:r w:rsidR="009252D4">
        <w:rPr>
          <w:rFonts w:eastAsia="Calibri" w:cs="Arial"/>
          <w:szCs w:val="20"/>
        </w:rPr>
        <w:t xml:space="preserve"> v </w:t>
      </w:r>
      <w:r w:rsidRPr="00CB3612">
        <w:rPr>
          <w:rFonts w:eastAsia="Calibri" w:cs="Arial"/>
          <w:szCs w:val="20"/>
        </w:rPr>
        <w:t>zabezpečení ich udržateľnosti</w:t>
      </w:r>
      <w:r w:rsidR="00F7436F">
        <w:rPr>
          <w:rFonts w:eastAsia="Calibri" w:cs="Arial"/>
          <w:szCs w:val="20"/>
        </w:rPr>
        <w:t xml:space="preserve"> a </w:t>
      </w:r>
      <w:r w:rsidRPr="00CB3612">
        <w:rPr>
          <w:rFonts w:eastAsia="Calibri" w:cs="Arial"/>
          <w:szCs w:val="20"/>
        </w:rPr>
        <w:t>plošného uplatňovania. Výmena skúseností je často viazaná</w:t>
      </w:r>
      <w:r w:rsidR="009252D4">
        <w:rPr>
          <w:rFonts w:eastAsia="Calibri" w:cs="Arial"/>
          <w:szCs w:val="20"/>
        </w:rPr>
        <w:t xml:space="preserve"> na </w:t>
      </w:r>
      <w:r w:rsidRPr="00CB3612">
        <w:rPr>
          <w:rFonts w:eastAsia="Calibri" w:cs="Arial"/>
          <w:szCs w:val="20"/>
        </w:rPr>
        <w:t>individuálne iniciatívy, projekty alebo</w:t>
      </w:r>
      <w:r w:rsidR="00743C81">
        <w:rPr>
          <w:rFonts w:eastAsia="Calibri" w:cs="Arial"/>
          <w:szCs w:val="20"/>
        </w:rPr>
        <w:t> </w:t>
      </w:r>
      <w:r w:rsidRPr="00CB3612">
        <w:rPr>
          <w:rFonts w:eastAsia="Calibri" w:cs="Arial"/>
          <w:szCs w:val="20"/>
        </w:rPr>
        <w:t>regionálne aktivity</w:t>
      </w:r>
      <w:r w:rsidR="00F7436F">
        <w:rPr>
          <w:rFonts w:eastAsia="Calibri" w:cs="Arial"/>
          <w:szCs w:val="20"/>
        </w:rPr>
        <w:t xml:space="preserve"> a </w:t>
      </w:r>
      <w:r w:rsidRPr="00CB3612">
        <w:rPr>
          <w:rFonts w:eastAsia="Calibri" w:cs="Arial"/>
          <w:szCs w:val="20"/>
        </w:rPr>
        <w:t>nie je dostatočne inštitucionalizovaná.</w:t>
      </w:r>
    </w:p>
    <w:p w14:paraId="46DFE27B" w14:textId="77777777" w:rsidR="00CB3612" w:rsidRPr="00CB3612" w:rsidRDefault="00CB3612" w:rsidP="00381676">
      <w:pPr>
        <w:autoSpaceDN w:val="0"/>
        <w:ind w:left="284"/>
        <w:rPr>
          <w:rFonts w:eastAsia="Calibri" w:cs="Arial"/>
          <w:i/>
          <w:szCs w:val="20"/>
        </w:rPr>
      </w:pPr>
      <w:r w:rsidRPr="00CB3612">
        <w:rPr>
          <w:rFonts w:eastAsia="Calibri" w:cs="Arial"/>
          <w:i/>
          <w:szCs w:val="20"/>
        </w:rPr>
        <w:t>Legislatívne odporúčanie preto naďalej hodnotím ako plnené priebežne.</w:t>
      </w:r>
    </w:p>
    <w:p w14:paraId="16005CC2" w14:textId="77777777" w:rsidR="00CB3612" w:rsidRPr="00CB3612" w:rsidRDefault="00CB3612" w:rsidP="00381676">
      <w:pPr>
        <w:autoSpaceDN w:val="0"/>
        <w:ind w:left="284"/>
        <w:rPr>
          <w:rFonts w:eastAsia="Calibri" w:cs="Arial"/>
          <w:szCs w:val="24"/>
        </w:rPr>
      </w:pPr>
    </w:p>
    <w:p w14:paraId="26F32A50" w14:textId="73C82BCF" w:rsidR="00CB3612" w:rsidRPr="00CB3612" w:rsidRDefault="00CB3612" w:rsidP="00275966">
      <w:pPr>
        <w:numPr>
          <w:ilvl w:val="0"/>
          <w:numId w:val="160"/>
        </w:numPr>
        <w:autoSpaceDN w:val="0"/>
        <w:ind w:left="284" w:hanging="284"/>
        <w:contextualSpacing/>
        <w:rPr>
          <w:rFonts w:cs="Arial"/>
          <w:szCs w:val="24"/>
        </w:rPr>
      </w:pPr>
      <w:r w:rsidRPr="00CB3612">
        <w:rPr>
          <w:rFonts w:cs="Arial"/>
        </w:rPr>
        <w:t>Konzultovať ciele výchovy</w:t>
      </w:r>
      <w:r w:rsidR="00F7436F">
        <w:rPr>
          <w:rFonts w:cs="Arial"/>
        </w:rPr>
        <w:t xml:space="preserve"> a </w:t>
      </w:r>
      <w:r w:rsidRPr="00CB3612">
        <w:rPr>
          <w:rFonts w:cs="Arial"/>
        </w:rPr>
        <w:t>vzdelávania, metódy výučby</w:t>
      </w:r>
      <w:r w:rsidR="00F7436F">
        <w:rPr>
          <w:rFonts w:cs="Arial"/>
        </w:rPr>
        <w:t xml:space="preserve"> a </w:t>
      </w:r>
      <w:r w:rsidRPr="00CB3612">
        <w:rPr>
          <w:rFonts w:cs="Arial"/>
        </w:rPr>
        <w:t>obsah vzdelávania</w:t>
      </w:r>
      <w:r w:rsidR="00F7436F">
        <w:rPr>
          <w:rFonts w:cs="Arial"/>
        </w:rPr>
        <w:t xml:space="preserve"> so </w:t>
      </w:r>
      <w:r w:rsidRPr="00CB3612">
        <w:rPr>
          <w:rFonts w:cs="Arial"/>
        </w:rPr>
        <w:t>špeciálnymi pedagógmi vyučujúcimi</w:t>
      </w:r>
      <w:r w:rsidR="009252D4">
        <w:rPr>
          <w:rFonts w:cs="Arial"/>
        </w:rPr>
        <w:t xml:space="preserve"> v </w:t>
      </w:r>
      <w:r w:rsidRPr="00CB3612">
        <w:rPr>
          <w:rFonts w:cs="Arial"/>
        </w:rPr>
        <w:t>špeciálnych školách, nakoľko títo môžu byť</w:t>
      </w:r>
      <w:r w:rsidR="00F7436F">
        <w:rPr>
          <w:rFonts w:cs="Arial"/>
        </w:rPr>
        <w:t xml:space="preserve"> pre </w:t>
      </w:r>
      <w:r w:rsidRPr="00CB3612">
        <w:rPr>
          <w:rFonts w:cs="Arial"/>
        </w:rPr>
        <w:t>pedagógov bežných škôl nápomocní</w:t>
      </w:r>
      <w:r w:rsidR="009252D4">
        <w:rPr>
          <w:rFonts w:cs="Arial"/>
        </w:rPr>
        <w:t xml:space="preserve"> v </w:t>
      </w:r>
      <w:r w:rsidRPr="00CB3612">
        <w:rPr>
          <w:rFonts w:cs="Arial"/>
        </w:rPr>
        <w:t>procese budovania modelu inkluzívnej školy</w:t>
      </w:r>
      <w:r w:rsidR="009252D4">
        <w:rPr>
          <w:rFonts w:cs="Arial"/>
        </w:rPr>
        <w:t xml:space="preserve"> v </w:t>
      </w:r>
      <w:r w:rsidRPr="00CB3612">
        <w:rPr>
          <w:rFonts w:cs="Arial"/>
        </w:rPr>
        <w:t>čase prechodu</w:t>
      </w:r>
      <w:r w:rsidR="00AE1DB0">
        <w:rPr>
          <w:rFonts w:cs="Arial"/>
        </w:rPr>
        <w:t xml:space="preserve"> z </w:t>
      </w:r>
      <w:r w:rsidRPr="00CB3612">
        <w:rPr>
          <w:rFonts w:cs="Arial"/>
        </w:rPr>
        <w:t>integrovanej</w:t>
      </w:r>
      <w:r w:rsidR="009252D4">
        <w:rPr>
          <w:rFonts w:cs="Arial"/>
        </w:rPr>
        <w:t xml:space="preserve"> na </w:t>
      </w:r>
      <w:r w:rsidRPr="00CB3612">
        <w:rPr>
          <w:rFonts w:cs="Arial"/>
        </w:rPr>
        <w:t>inkluzívnu platformu vzdelávania. Vnímať ich ako „expertov“</w:t>
      </w:r>
      <w:r w:rsidR="009252D4">
        <w:rPr>
          <w:rFonts w:cs="Arial"/>
        </w:rPr>
        <w:t xml:space="preserve"> na </w:t>
      </w:r>
      <w:r w:rsidRPr="00CB3612">
        <w:rPr>
          <w:rFonts w:cs="Arial"/>
        </w:rPr>
        <w:t>výchovu</w:t>
      </w:r>
      <w:r w:rsidR="00F7436F">
        <w:rPr>
          <w:rFonts w:cs="Arial"/>
        </w:rPr>
        <w:t xml:space="preserve"> a </w:t>
      </w:r>
      <w:r w:rsidRPr="00CB3612">
        <w:rPr>
          <w:rFonts w:cs="Arial"/>
        </w:rPr>
        <w:t>vzdelávanie detí/žiakov</w:t>
      </w:r>
      <w:r w:rsidR="00F7436F">
        <w:rPr>
          <w:rFonts w:cs="Arial"/>
        </w:rPr>
        <w:t xml:space="preserve"> so </w:t>
      </w:r>
      <w:r w:rsidRPr="00CB3612">
        <w:rPr>
          <w:rFonts w:cs="Arial"/>
        </w:rPr>
        <w:t>zdravotným postihnutím. Odporúčame vypracovať</w:t>
      </w:r>
      <w:r w:rsidR="009252D4">
        <w:rPr>
          <w:rFonts w:cs="Arial"/>
        </w:rPr>
        <w:t xml:space="preserve"> v </w:t>
      </w:r>
      <w:r w:rsidRPr="00CB3612">
        <w:rPr>
          <w:rFonts w:cs="Arial"/>
        </w:rPr>
        <w:t>tomto smere konzultačný plán, podľa ktorého by sa realizovali stretnutia</w:t>
      </w:r>
      <w:r w:rsidR="006C105F">
        <w:rPr>
          <w:rFonts w:cs="Arial"/>
        </w:rPr>
        <w:t xml:space="preserve"> napr.</w:t>
      </w:r>
      <w:r w:rsidR="009252D4">
        <w:rPr>
          <w:rFonts w:cs="Arial"/>
        </w:rPr>
        <w:t xml:space="preserve"> na </w:t>
      </w:r>
      <w:r w:rsidRPr="00CB3612">
        <w:rPr>
          <w:rFonts w:cs="Arial"/>
        </w:rPr>
        <w:t>štvrťročnej báze. Kontaktovať špeciálnych pedagógov</w:t>
      </w:r>
      <w:r w:rsidR="009252D4">
        <w:rPr>
          <w:rFonts w:cs="Arial"/>
        </w:rPr>
        <w:t xml:space="preserve"> na </w:t>
      </w:r>
      <w:r w:rsidRPr="00CB3612">
        <w:rPr>
          <w:rFonts w:cs="Arial"/>
        </w:rPr>
        <w:t>špeciálnych školách</w:t>
      </w:r>
      <w:r w:rsidR="00F7436F">
        <w:rPr>
          <w:rFonts w:cs="Arial"/>
        </w:rPr>
        <w:t xml:space="preserve"> s </w:t>
      </w:r>
      <w:r w:rsidRPr="00CB3612">
        <w:rPr>
          <w:rFonts w:cs="Arial"/>
        </w:rPr>
        <w:t>možnosťou konzultácie, zapožičania učebných</w:t>
      </w:r>
      <w:r w:rsidR="00F7436F">
        <w:rPr>
          <w:rFonts w:cs="Arial"/>
        </w:rPr>
        <w:t xml:space="preserve"> a </w:t>
      </w:r>
      <w:r w:rsidRPr="00CB3612">
        <w:rPr>
          <w:rFonts w:cs="Arial"/>
        </w:rPr>
        <w:t>kompenzačných pomôcok podľa individuálnych potrieb dieťaťa/žiakov</w:t>
      </w:r>
      <w:r w:rsidR="00F7436F">
        <w:rPr>
          <w:rFonts w:cs="Arial"/>
        </w:rPr>
        <w:t xml:space="preserve"> so </w:t>
      </w:r>
      <w:r w:rsidRPr="00CB3612">
        <w:rPr>
          <w:rFonts w:cs="Arial"/>
        </w:rPr>
        <w:t>zdravotným postihnutím.</w:t>
      </w:r>
    </w:p>
    <w:p w14:paraId="59AAFC81" w14:textId="77777777" w:rsidR="00CB3612" w:rsidRPr="00CB3612" w:rsidRDefault="00CB3612" w:rsidP="00381676">
      <w:pPr>
        <w:autoSpaceDN w:val="0"/>
        <w:ind w:left="2268" w:hanging="1984"/>
        <w:rPr>
          <w:rFonts w:eastAsia="Calibri" w:cs="Arial"/>
          <w:b/>
          <w:bCs/>
        </w:rPr>
      </w:pPr>
      <w:r w:rsidRPr="00CB3612">
        <w:rPr>
          <w:rFonts w:eastAsia="Calibri" w:cs="Arial"/>
          <w:b/>
          <w:bCs/>
        </w:rPr>
        <w:t xml:space="preserve">Stav plnenia: </w:t>
      </w:r>
      <w:r w:rsidRPr="00CB3612">
        <w:rPr>
          <w:rFonts w:eastAsia="Calibri" w:cs="Arial"/>
          <w:b/>
          <w:bCs/>
        </w:rPr>
        <w:tab/>
        <w:t>Plní sa priebežne</w:t>
      </w:r>
    </w:p>
    <w:p w14:paraId="0FA5B89C" w14:textId="45EF0DCF" w:rsidR="00CB3612" w:rsidRPr="00CB3612" w:rsidRDefault="00CB3612" w:rsidP="00381676">
      <w:pPr>
        <w:autoSpaceDN w:val="0"/>
        <w:ind w:left="2268" w:hanging="1984"/>
        <w:rPr>
          <w:rFonts w:eastAsia="Calibri" w:cs="Arial"/>
          <w:b/>
          <w:bCs/>
          <w:szCs w:val="20"/>
        </w:rPr>
      </w:pPr>
      <w:r w:rsidRPr="00CB3612">
        <w:rPr>
          <w:rFonts w:eastAsia="Calibri" w:cs="Arial"/>
          <w:b/>
          <w:bCs/>
          <w:szCs w:val="20"/>
        </w:rPr>
        <w:t xml:space="preserve">Rezort: </w:t>
      </w:r>
      <w:r w:rsidRPr="00CB3612">
        <w:rPr>
          <w:rFonts w:eastAsia="Calibri" w:cs="Arial"/>
        </w:rPr>
        <w:tab/>
      </w:r>
      <w:r w:rsidR="0055046C">
        <w:rPr>
          <w:rFonts w:eastAsia="Calibri" w:cs="Arial"/>
          <w:szCs w:val="20"/>
        </w:rPr>
        <w:t>MŠVVM</w:t>
      </w:r>
      <w:r w:rsidRPr="00CB3612">
        <w:rPr>
          <w:rFonts w:eastAsia="Calibri" w:cs="Arial"/>
          <w:szCs w:val="20"/>
        </w:rPr>
        <w:t> SR</w:t>
      </w:r>
    </w:p>
    <w:p w14:paraId="63A7E0AF" w14:textId="77777777" w:rsidR="00CB3612" w:rsidRPr="00CB3612" w:rsidRDefault="00CB3612" w:rsidP="00381676">
      <w:pPr>
        <w:autoSpaceDN w:val="0"/>
        <w:ind w:left="2268" w:hanging="1984"/>
        <w:rPr>
          <w:rFonts w:eastAsia="Calibri" w:cs="Arial"/>
          <w:szCs w:val="18"/>
        </w:rPr>
      </w:pPr>
      <w:r w:rsidRPr="00CB3612">
        <w:rPr>
          <w:rFonts w:eastAsia="Calibri" w:cs="Arial"/>
          <w:b/>
          <w:bCs/>
          <w:szCs w:val="18"/>
        </w:rPr>
        <w:t xml:space="preserve">Zdroj: </w:t>
      </w:r>
      <w:r w:rsidRPr="00CB3612">
        <w:rPr>
          <w:rFonts w:eastAsia="Calibri" w:cs="Arial"/>
          <w:b/>
          <w:bCs/>
          <w:szCs w:val="18"/>
        </w:rPr>
        <w:tab/>
      </w:r>
      <w:r w:rsidRPr="00CB3612">
        <w:rPr>
          <w:rFonts w:eastAsia="Calibri" w:cs="Arial"/>
          <w:szCs w:val="18"/>
        </w:rPr>
        <w:t>Správa za rok 2019</w:t>
      </w:r>
    </w:p>
    <w:p w14:paraId="3A637344" w14:textId="1E7FD635" w:rsidR="00CB3612" w:rsidRPr="00CB3612" w:rsidRDefault="00CB3612" w:rsidP="00381676">
      <w:pPr>
        <w:autoSpaceDN w:val="0"/>
        <w:ind w:left="2268" w:hanging="1984"/>
        <w:rPr>
          <w:rFonts w:eastAsia="Calibri" w:cs="Arial"/>
          <w:bCs/>
          <w:szCs w:val="18"/>
        </w:rPr>
      </w:pPr>
      <w:r w:rsidRPr="00CB3612">
        <w:rPr>
          <w:rFonts w:eastAsia="Calibri" w:cs="Arial"/>
          <w:b/>
          <w:bCs/>
          <w:szCs w:val="18"/>
        </w:rPr>
        <w:t xml:space="preserve">Oblasť úpravy: </w:t>
      </w:r>
      <w:r w:rsidRPr="00CB3612">
        <w:rPr>
          <w:rFonts w:eastAsia="Calibri" w:cs="Arial"/>
          <w:b/>
          <w:bCs/>
          <w:szCs w:val="18"/>
        </w:rPr>
        <w:tab/>
      </w:r>
      <w:r w:rsidRPr="00CB3612">
        <w:rPr>
          <w:rFonts w:eastAsia="Calibri" w:cs="Arial"/>
          <w:bCs/>
          <w:szCs w:val="18"/>
        </w:rPr>
        <w:t>Zákon</w:t>
      </w:r>
      <w:r w:rsidR="002C215A">
        <w:rPr>
          <w:rFonts w:eastAsia="Calibri" w:cs="Arial"/>
          <w:bCs/>
          <w:szCs w:val="18"/>
        </w:rPr>
        <w:t xml:space="preserve"> č. </w:t>
      </w:r>
      <w:r w:rsidRPr="00CB3612">
        <w:rPr>
          <w:rFonts w:eastAsia="Calibri" w:cs="Arial"/>
          <w:bCs/>
          <w:szCs w:val="18"/>
        </w:rPr>
        <w:t xml:space="preserve">245/2008 </w:t>
      </w:r>
      <w:r w:rsidR="002C215A">
        <w:rPr>
          <w:rFonts w:eastAsia="Calibri" w:cs="Arial"/>
          <w:bCs/>
          <w:szCs w:val="18"/>
        </w:rPr>
        <w:t>Z. z.</w:t>
      </w:r>
      <w:r w:rsidR="009252D4">
        <w:rPr>
          <w:rFonts w:eastAsia="Calibri" w:cs="Arial"/>
          <w:bCs/>
          <w:szCs w:val="18"/>
        </w:rPr>
        <w:t xml:space="preserve"> o </w:t>
      </w:r>
      <w:r w:rsidRPr="00CB3612">
        <w:rPr>
          <w:rFonts w:eastAsia="Calibri" w:cs="Arial"/>
          <w:bCs/>
          <w:szCs w:val="18"/>
        </w:rPr>
        <w:t>výchove</w:t>
      </w:r>
      <w:r w:rsidR="00F7436F">
        <w:rPr>
          <w:rFonts w:eastAsia="Calibri" w:cs="Arial"/>
          <w:bCs/>
          <w:szCs w:val="18"/>
        </w:rPr>
        <w:t xml:space="preserve"> a </w:t>
      </w:r>
      <w:r w:rsidRPr="00CB3612">
        <w:rPr>
          <w:rFonts w:eastAsia="Calibri" w:cs="Arial"/>
          <w:bCs/>
          <w:szCs w:val="18"/>
        </w:rPr>
        <w:t>vzdelávaní (Školský zákon)</w:t>
      </w:r>
    </w:p>
    <w:p w14:paraId="1449BB71" w14:textId="77777777" w:rsidR="00CB3612" w:rsidRPr="00CB3612" w:rsidRDefault="00CB3612" w:rsidP="00381676">
      <w:pPr>
        <w:autoSpaceDN w:val="0"/>
        <w:ind w:left="2268" w:hanging="1984"/>
        <w:rPr>
          <w:rFonts w:eastAsia="Calibri" w:cs="Arial"/>
        </w:rPr>
      </w:pPr>
    </w:p>
    <w:p w14:paraId="6BA89951" w14:textId="125EA7F7" w:rsidR="00CB3612" w:rsidRPr="00CB3612" w:rsidRDefault="00CB3612" w:rsidP="00381676">
      <w:pPr>
        <w:autoSpaceDN w:val="0"/>
        <w:ind w:left="2268" w:hanging="19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 xml:space="preserve">31. decembru 2025: </w:t>
      </w:r>
    </w:p>
    <w:p w14:paraId="3E0EAC44" w14:textId="5DA02AFC" w:rsidR="00CB3612" w:rsidRPr="00CB3612" w:rsidRDefault="00CB3612" w:rsidP="00381676">
      <w:pPr>
        <w:autoSpaceDN w:val="0"/>
        <w:ind w:left="284"/>
        <w:rPr>
          <w:rFonts w:eastAsia="Calibri" w:cs="Arial"/>
          <w:szCs w:val="20"/>
        </w:rPr>
      </w:pPr>
      <w:r w:rsidRPr="00CB3612">
        <w:rPr>
          <w:rFonts w:eastAsia="Arial" w:cs="Arial"/>
          <w:szCs w:val="20"/>
        </w:rPr>
        <w:t>Zrealizovaná reforma vzdelávacieho procesu je postavená aj</w:t>
      </w:r>
      <w:r w:rsidR="009252D4">
        <w:rPr>
          <w:rFonts w:eastAsia="Arial" w:cs="Arial"/>
          <w:szCs w:val="20"/>
        </w:rPr>
        <w:t xml:space="preserve"> na </w:t>
      </w:r>
      <w:r w:rsidRPr="00CB3612">
        <w:rPr>
          <w:rFonts w:eastAsia="Arial" w:cs="Arial"/>
          <w:szCs w:val="20"/>
        </w:rPr>
        <w:t>zlepšení multidisciplinárnej spolupráce medzi všetkými aktérmi</w:t>
      </w:r>
      <w:r w:rsidR="009252D4">
        <w:rPr>
          <w:rFonts w:eastAsia="Arial" w:cs="Arial"/>
          <w:szCs w:val="20"/>
        </w:rPr>
        <w:t xml:space="preserve"> v </w:t>
      </w:r>
      <w:r w:rsidRPr="00CB3612">
        <w:rPr>
          <w:rFonts w:eastAsia="Arial" w:cs="Arial"/>
          <w:szCs w:val="20"/>
        </w:rPr>
        <w:t>oblasti školstva.</w:t>
      </w:r>
      <w:r w:rsidR="00AE1DB0">
        <w:rPr>
          <w:rFonts w:eastAsia="Arial" w:cs="Arial"/>
          <w:szCs w:val="20"/>
        </w:rPr>
        <w:t xml:space="preserve"> V </w:t>
      </w:r>
      <w:r w:rsidRPr="00CB3612">
        <w:rPr>
          <w:rFonts w:eastAsia="Arial" w:cs="Arial"/>
          <w:szCs w:val="20"/>
        </w:rPr>
        <w:t xml:space="preserve">rámci prebiehajúcej revízie </w:t>
      </w:r>
      <w:proofErr w:type="spellStart"/>
      <w:r w:rsidRPr="00CB3612">
        <w:rPr>
          <w:rFonts w:eastAsia="Arial" w:cs="Arial"/>
          <w:szCs w:val="20"/>
        </w:rPr>
        <w:t>kurikulárnych</w:t>
      </w:r>
      <w:proofErr w:type="spellEnd"/>
      <w:r w:rsidRPr="00CB3612">
        <w:rPr>
          <w:rFonts w:eastAsia="Arial" w:cs="Arial"/>
          <w:szCs w:val="20"/>
        </w:rPr>
        <w:t xml:space="preserve"> dokumentov, vzdelávacích programov</w:t>
      </w:r>
      <w:r w:rsidR="00F7436F">
        <w:rPr>
          <w:rFonts w:eastAsia="Arial" w:cs="Arial"/>
          <w:szCs w:val="20"/>
        </w:rPr>
        <w:t xml:space="preserve"> a </w:t>
      </w:r>
      <w:r w:rsidRPr="00CB3612">
        <w:rPr>
          <w:rFonts w:eastAsia="Arial" w:cs="Arial"/>
          <w:szCs w:val="20"/>
        </w:rPr>
        <w:t>Katalógu podporných opatrení bola aktívne diskutovaná aj problematika zachovania expertízy súvisiacej</w:t>
      </w:r>
      <w:r w:rsidR="00F7436F">
        <w:rPr>
          <w:rFonts w:eastAsia="Arial" w:cs="Arial"/>
          <w:szCs w:val="20"/>
        </w:rPr>
        <w:t xml:space="preserve"> so </w:t>
      </w:r>
      <w:r w:rsidRPr="00CB3612">
        <w:rPr>
          <w:rFonts w:eastAsia="Arial" w:cs="Arial"/>
          <w:szCs w:val="20"/>
        </w:rPr>
        <w:t>vzdelávaním detí</w:t>
      </w:r>
      <w:r w:rsidR="00F7436F">
        <w:rPr>
          <w:rFonts w:eastAsia="Arial" w:cs="Arial"/>
          <w:szCs w:val="20"/>
        </w:rPr>
        <w:t xml:space="preserve"> so </w:t>
      </w:r>
      <w:r w:rsidRPr="00CB3612">
        <w:rPr>
          <w:rFonts w:eastAsia="Arial" w:cs="Arial"/>
          <w:szCs w:val="20"/>
        </w:rPr>
        <w:t>zdravotným postihnutím</w:t>
      </w:r>
      <w:r w:rsidR="00F7436F">
        <w:rPr>
          <w:rFonts w:eastAsia="Arial" w:cs="Arial"/>
          <w:szCs w:val="20"/>
        </w:rPr>
        <w:t xml:space="preserve"> s </w:t>
      </w:r>
      <w:r w:rsidRPr="00CB3612">
        <w:rPr>
          <w:rFonts w:eastAsia="Arial" w:cs="Arial"/>
          <w:szCs w:val="20"/>
        </w:rPr>
        <w:t>cieľom zabezpečiť, aby sa rokmi nadobudnutá odborná expertíza zo systému vzdelávania</w:t>
      </w:r>
      <w:r w:rsidR="009252D4">
        <w:rPr>
          <w:rFonts w:eastAsia="Arial" w:cs="Arial"/>
          <w:szCs w:val="20"/>
        </w:rPr>
        <w:t xml:space="preserve"> v </w:t>
      </w:r>
      <w:r w:rsidRPr="00CB3612">
        <w:rPr>
          <w:rFonts w:eastAsia="Arial" w:cs="Arial"/>
          <w:szCs w:val="20"/>
        </w:rPr>
        <w:t>rámci transformácie</w:t>
      </w:r>
      <w:r w:rsidR="009252D4">
        <w:rPr>
          <w:rFonts w:eastAsia="Arial" w:cs="Arial"/>
          <w:szCs w:val="20"/>
        </w:rPr>
        <w:t xml:space="preserve"> na </w:t>
      </w:r>
      <w:r w:rsidRPr="00CB3612">
        <w:rPr>
          <w:rFonts w:eastAsia="Arial" w:cs="Arial"/>
          <w:szCs w:val="20"/>
        </w:rPr>
        <w:t>inkluzívny systéme vzdelávania nestratila.</w:t>
      </w:r>
      <w:r w:rsidRPr="00CB3612">
        <w:rPr>
          <w:rFonts w:eastAsia="Calibri" w:cs="Arial"/>
          <w:szCs w:val="20"/>
        </w:rPr>
        <w:t xml:space="preserve"> Ministerstvo školstva aj</w:t>
      </w:r>
      <w:r w:rsidR="009252D4">
        <w:rPr>
          <w:rFonts w:eastAsia="Calibri" w:cs="Arial"/>
          <w:szCs w:val="20"/>
        </w:rPr>
        <w:t xml:space="preserve"> v </w:t>
      </w:r>
      <w:r w:rsidRPr="00CB3612">
        <w:rPr>
          <w:rFonts w:eastAsia="Calibri" w:cs="Arial"/>
          <w:szCs w:val="20"/>
        </w:rPr>
        <w:t>roku 2025 prijímalo zmeny</w:t>
      </w:r>
      <w:r w:rsidR="009252D4">
        <w:rPr>
          <w:rFonts w:eastAsia="Calibri" w:cs="Arial"/>
          <w:szCs w:val="20"/>
        </w:rPr>
        <w:t xml:space="preserve"> v </w:t>
      </w:r>
      <w:r w:rsidRPr="00CB3612">
        <w:rPr>
          <w:rFonts w:eastAsia="Calibri" w:cs="Arial"/>
          <w:szCs w:val="20"/>
        </w:rPr>
        <w:t xml:space="preserve">školskom systéme </w:t>
      </w:r>
      <w:proofErr w:type="spellStart"/>
      <w:r w:rsidRPr="00CB3612">
        <w:rPr>
          <w:rFonts w:eastAsia="Calibri" w:cs="Arial"/>
          <w:szCs w:val="20"/>
        </w:rPr>
        <w:t>participatívnym</w:t>
      </w:r>
      <w:proofErr w:type="spellEnd"/>
      <w:r w:rsidRPr="00CB3612">
        <w:rPr>
          <w:rFonts w:eastAsia="Calibri" w:cs="Arial"/>
          <w:szCs w:val="20"/>
        </w:rPr>
        <w:t xml:space="preserve"> spôsobom</w:t>
      </w:r>
      <w:r w:rsidR="00F7436F">
        <w:rPr>
          <w:rFonts w:eastAsia="Calibri" w:cs="Arial"/>
          <w:szCs w:val="20"/>
        </w:rPr>
        <w:t xml:space="preserve"> a </w:t>
      </w:r>
      <w:r w:rsidRPr="00CB3612">
        <w:rPr>
          <w:rFonts w:eastAsia="Calibri" w:cs="Arial"/>
          <w:szCs w:val="20"/>
        </w:rPr>
        <w:t>odborníci zo špeciálneho školstva sú viac zapájaní do tvorby inkluzívneho vzdelávania</w:t>
      </w:r>
      <w:r w:rsidR="009252D4">
        <w:rPr>
          <w:rFonts w:eastAsia="Calibri" w:cs="Arial"/>
          <w:szCs w:val="20"/>
        </w:rPr>
        <w:t xml:space="preserve"> v </w:t>
      </w:r>
      <w:r w:rsidRPr="00CB3612">
        <w:rPr>
          <w:rFonts w:eastAsia="Calibri" w:cs="Arial"/>
          <w:szCs w:val="20"/>
        </w:rPr>
        <w:t xml:space="preserve">bežných školách. </w:t>
      </w:r>
    </w:p>
    <w:p w14:paraId="53F37FA6" w14:textId="77777777" w:rsidR="00CB3612" w:rsidRPr="00CB3612" w:rsidRDefault="00CB3612" w:rsidP="00381676">
      <w:pPr>
        <w:autoSpaceDN w:val="0"/>
        <w:ind w:left="284"/>
        <w:rPr>
          <w:rFonts w:eastAsia="Calibri" w:cs="Arial"/>
          <w:i/>
          <w:szCs w:val="20"/>
        </w:rPr>
      </w:pPr>
      <w:r w:rsidRPr="00CB3612">
        <w:rPr>
          <w:rFonts w:eastAsia="Calibri" w:cs="Arial"/>
          <w:i/>
          <w:szCs w:val="20"/>
        </w:rPr>
        <w:t>Legislatívne odporúčanie naďalej hodnotím ako plnené priebežne.</w:t>
      </w:r>
    </w:p>
    <w:p w14:paraId="3F74E011" w14:textId="1180780A" w:rsidR="00425513" w:rsidRDefault="00425513">
      <w:pPr>
        <w:spacing w:after="160" w:line="259" w:lineRule="auto"/>
        <w:jc w:val="left"/>
        <w:rPr>
          <w:rFonts w:eastAsia="Calibri" w:cs="Arial"/>
        </w:rPr>
      </w:pPr>
      <w:r>
        <w:rPr>
          <w:rFonts w:eastAsia="Calibri" w:cs="Arial"/>
        </w:rPr>
        <w:br w:type="page"/>
      </w:r>
    </w:p>
    <w:p w14:paraId="01C4C113" w14:textId="32E85683" w:rsidR="00CB3612" w:rsidRPr="00CB3612" w:rsidRDefault="00CB3612" w:rsidP="00275966">
      <w:pPr>
        <w:numPr>
          <w:ilvl w:val="0"/>
          <w:numId w:val="160"/>
        </w:numPr>
        <w:autoSpaceDN w:val="0"/>
        <w:ind w:left="284" w:hanging="284"/>
        <w:contextualSpacing/>
        <w:rPr>
          <w:rFonts w:cs="Arial"/>
          <w:szCs w:val="18"/>
        </w:rPr>
      </w:pPr>
      <w:r w:rsidRPr="00CB3612">
        <w:rPr>
          <w:rFonts w:cs="Arial"/>
        </w:rPr>
        <w:t>Pokračovať vo vytváraní podmienok</w:t>
      </w:r>
      <w:r w:rsidR="00F7436F">
        <w:rPr>
          <w:rFonts w:cs="Arial"/>
        </w:rPr>
        <w:t xml:space="preserve"> pre </w:t>
      </w:r>
      <w:r w:rsidRPr="00CB3612">
        <w:rPr>
          <w:rFonts w:cs="Arial"/>
        </w:rPr>
        <w:t>čo najvyššiu mieru inklúzie vo vzdelávaní</w:t>
      </w:r>
      <w:r w:rsidR="00F7436F">
        <w:rPr>
          <w:rFonts w:cs="Arial"/>
        </w:rPr>
        <w:t xml:space="preserve"> pre </w:t>
      </w:r>
      <w:r w:rsidRPr="00CB3612">
        <w:rPr>
          <w:rFonts w:cs="Arial"/>
        </w:rPr>
        <w:t>všetky deti, bez ohľadu</w:t>
      </w:r>
      <w:r w:rsidR="009252D4">
        <w:rPr>
          <w:rFonts w:cs="Arial"/>
        </w:rPr>
        <w:t xml:space="preserve"> na </w:t>
      </w:r>
      <w:r w:rsidRPr="00CB3612">
        <w:rPr>
          <w:rFonts w:cs="Arial"/>
        </w:rPr>
        <w:t>zdravotné postihnutie,</w:t>
      </w:r>
      <w:r w:rsidR="00F7436F">
        <w:rPr>
          <w:rFonts w:cs="Arial"/>
        </w:rPr>
        <w:t xml:space="preserve"> či </w:t>
      </w:r>
      <w:r w:rsidRPr="00CB3612">
        <w:rPr>
          <w:rFonts w:cs="Arial"/>
        </w:rPr>
        <w:t>druh zdravotného postihnutia,</w:t>
      </w:r>
      <w:r w:rsidR="00F7436F">
        <w:rPr>
          <w:rFonts w:cs="Arial"/>
        </w:rPr>
        <w:t xml:space="preserve"> a </w:t>
      </w:r>
      <w:r w:rsidRPr="00CB3612">
        <w:rPr>
          <w:rFonts w:cs="Arial"/>
        </w:rPr>
        <w:t>to aj investovaním do odstraňovania stavebných bariér</w:t>
      </w:r>
      <w:r w:rsidR="009252D4">
        <w:rPr>
          <w:rFonts w:cs="Arial"/>
        </w:rPr>
        <w:t xml:space="preserve"> v </w:t>
      </w:r>
      <w:r w:rsidRPr="00CB3612">
        <w:rPr>
          <w:rFonts w:cs="Arial"/>
        </w:rPr>
        <w:t>budovách všetkých škôl bez ohľadu</w:t>
      </w:r>
      <w:r w:rsidR="009252D4">
        <w:rPr>
          <w:rFonts w:cs="Arial"/>
        </w:rPr>
        <w:t xml:space="preserve"> na </w:t>
      </w:r>
      <w:r w:rsidRPr="00CB3612">
        <w:rPr>
          <w:rFonts w:cs="Arial"/>
        </w:rPr>
        <w:t>druh školy</w:t>
      </w:r>
      <w:r w:rsidR="00F7436F">
        <w:rPr>
          <w:rFonts w:cs="Arial"/>
        </w:rPr>
        <w:t xml:space="preserve"> a </w:t>
      </w:r>
      <w:r w:rsidRPr="00CB3612">
        <w:rPr>
          <w:rFonts w:cs="Arial"/>
        </w:rPr>
        <w:t>stupeň vzdelávania,</w:t>
      </w:r>
      <w:r w:rsidR="00F7436F">
        <w:rPr>
          <w:rFonts w:cs="Arial"/>
        </w:rPr>
        <w:t xml:space="preserve"> a </w:t>
      </w:r>
      <w:r w:rsidRPr="00CB3612">
        <w:rPr>
          <w:rFonts w:cs="Arial"/>
        </w:rPr>
        <w:t>to jednak vytvorením dostatočných finančných zdrojov</w:t>
      </w:r>
      <w:r w:rsidR="00F7436F">
        <w:rPr>
          <w:rFonts w:cs="Arial"/>
        </w:rPr>
        <w:t xml:space="preserve"> pre </w:t>
      </w:r>
      <w:r w:rsidRPr="00CB3612">
        <w:rPr>
          <w:rFonts w:cs="Arial"/>
        </w:rPr>
        <w:t>odstraňovanie bariér</w:t>
      </w:r>
      <w:r w:rsidR="00F7436F">
        <w:rPr>
          <w:rFonts w:cs="Arial"/>
        </w:rPr>
        <w:t xml:space="preserve"> a k </w:t>
      </w:r>
      <w:r w:rsidRPr="00CB3612">
        <w:rPr>
          <w:rFonts w:cs="Arial"/>
        </w:rPr>
        <w:t xml:space="preserve">tomu prináležiaceho adekvátneho </w:t>
      </w:r>
      <w:proofErr w:type="spellStart"/>
      <w:r w:rsidRPr="00CB3612">
        <w:rPr>
          <w:rFonts w:cs="Arial"/>
        </w:rPr>
        <w:t>povinnostného</w:t>
      </w:r>
      <w:proofErr w:type="spellEnd"/>
      <w:r w:rsidRPr="00CB3612">
        <w:rPr>
          <w:rFonts w:cs="Arial"/>
        </w:rPr>
        <w:t xml:space="preserve"> systému</w:t>
      </w:r>
      <w:r w:rsidR="00F7436F">
        <w:rPr>
          <w:rFonts w:cs="Arial"/>
        </w:rPr>
        <w:t xml:space="preserve"> pre </w:t>
      </w:r>
      <w:r w:rsidRPr="00CB3612">
        <w:rPr>
          <w:rFonts w:cs="Arial"/>
        </w:rPr>
        <w:t>subjekty pôsobiace</w:t>
      </w:r>
      <w:r w:rsidR="009252D4">
        <w:rPr>
          <w:rFonts w:cs="Arial"/>
        </w:rPr>
        <w:t xml:space="preserve"> v </w:t>
      </w:r>
      <w:r w:rsidRPr="00CB3612">
        <w:rPr>
          <w:rFonts w:cs="Arial"/>
        </w:rPr>
        <w:t xml:space="preserve">školstve </w:t>
      </w:r>
      <w:proofErr w:type="spellStart"/>
      <w:r w:rsidRPr="00CB3612">
        <w:rPr>
          <w:rFonts w:cs="Arial"/>
        </w:rPr>
        <w:t>debarierizáciu</w:t>
      </w:r>
      <w:proofErr w:type="spellEnd"/>
      <w:r w:rsidRPr="00CB3612">
        <w:rPr>
          <w:rFonts w:cs="Arial"/>
        </w:rPr>
        <w:t xml:space="preserve"> postupne realizovať.</w:t>
      </w:r>
    </w:p>
    <w:p w14:paraId="742FA1A8" w14:textId="77777777" w:rsidR="00CB3612" w:rsidRPr="00CB3612" w:rsidRDefault="00CB3612" w:rsidP="00381676">
      <w:pPr>
        <w:autoSpaceDN w:val="0"/>
        <w:ind w:left="2268" w:hanging="1984"/>
        <w:contextualSpacing/>
        <w:rPr>
          <w:rFonts w:cs="Arial"/>
          <w:b/>
          <w:bCs/>
        </w:rPr>
      </w:pPr>
      <w:r w:rsidRPr="00CB3612">
        <w:rPr>
          <w:rFonts w:cs="Arial"/>
          <w:b/>
          <w:bCs/>
        </w:rPr>
        <w:t xml:space="preserve">Stav plnenia: </w:t>
      </w:r>
      <w:r w:rsidRPr="00CB3612">
        <w:rPr>
          <w:rFonts w:cs="Arial"/>
          <w:b/>
          <w:bCs/>
        </w:rPr>
        <w:tab/>
        <w:t>Plní sa priebežne</w:t>
      </w:r>
    </w:p>
    <w:p w14:paraId="6259AD3B" w14:textId="5E09A07C" w:rsidR="00CB3612" w:rsidRPr="00CB3612" w:rsidRDefault="00CB3612" w:rsidP="00381676">
      <w:pPr>
        <w:autoSpaceDN w:val="0"/>
        <w:ind w:left="2268" w:hanging="1984"/>
        <w:contextualSpacing/>
        <w:rPr>
          <w:rFonts w:cs="Arial"/>
          <w:b/>
          <w:bCs/>
          <w:szCs w:val="20"/>
        </w:rPr>
      </w:pPr>
      <w:r w:rsidRPr="00CB3612">
        <w:rPr>
          <w:rFonts w:cs="Arial"/>
          <w:b/>
          <w:bCs/>
          <w:szCs w:val="20"/>
        </w:rPr>
        <w:t xml:space="preserve">Rezort: </w:t>
      </w:r>
      <w:r w:rsidRPr="00CB3612">
        <w:rPr>
          <w:rFonts w:cs="Arial"/>
        </w:rPr>
        <w:tab/>
      </w:r>
      <w:r w:rsidR="0055046C">
        <w:rPr>
          <w:rFonts w:cs="Arial"/>
          <w:szCs w:val="20"/>
        </w:rPr>
        <w:t>MŠVVM</w:t>
      </w:r>
      <w:r w:rsidRPr="00CB3612">
        <w:rPr>
          <w:rFonts w:cs="Arial"/>
          <w:szCs w:val="20"/>
        </w:rPr>
        <w:t> SR</w:t>
      </w:r>
    </w:p>
    <w:p w14:paraId="2557A34D" w14:textId="77777777" w:rsidR="00CB3612" w:rsidRPr="00CB3612" w:rsidRDefault="00CB3612" w:rsidP="00381676">
      <w:pPr>
        <w:autoSpaceDN w:val="0"/>
        <w:ind w:left="2268" w:hanging="1984"/>
        <w:contextualSpacing/>
        <w:rPr>
          <w:rFonts w:cs="Arial"/>
          <w:szCs w:val="18"/>
        </w:rPr>
      </w:pPr>
      <w:r w:rsidRPr="00CB3612">
        <w:rPr>
          <w:rFonts w:cs="Arial"/>
          <w:b/>
          <w:bCs/>
          <w:szCs w:val="18"/>
        </w:rPr>
        <w:t xml:space="preserve">Zdroj: </w:t>
      </w:r>
      <w:r w:rsidRPr="00CB3612">
        <w:rPr>
          <w:rFonts w:cs="Arial"/>
          <w:b/>
          <w:bCs/>
          <w:szCs w:val="18"/>
        </w:rPr>
        <w:tab/>
      </w:r>
      <w:r w:rsidRPr="00CB3612">
        <w:rPr>
          <w:rFonts w:cs="Arial"/>
          <w:szCs w:val="18"/>
        </w:rPr>
        <w:t>Správa za rok 2021</w:t>
      </w:r>
    </w:p>
    <w:p w14:paraId="2E2085E8" w14:textId="1BCAB51E" w:rsidR="00CB3612" w:rsidRPr="00CB3612" w:rsidRDefault="00CB3612" w:rsidP="00381676">
      <w:pPr>
        <w:autoSpaceDN w:val="0"/>
        <w:spacing w:line="256" w:lineRule="auto"/>
        <w:ind w:left="2268" w:hanging="1984"/>
        <w:jc w:val="left"/>
        <w:rPr>
          <w:rFonts w:eastAsia="Calibri" w:cs="Arial"/>
          <w:bCs/>
          <w:szCs w:val="18"/>
        </w:rPr>
      </w:pPr>
      <w:r w:rsidRPr="00CB3612">
        <w:rPr>
          <w:rFonts w:eastAsia="Calibri" w:cs="Arial"/>
          <w:b/>
          <w:bCs/>
          <w:szCs w:val="18"/>
        </w:rPr>
        <w:t xml:space="preserve">Oblasť úpravy: </w:t>
      </w:r>
      <w:r w:rsidRPr="00CB3612">
        <w:rPr>
          <w:rFonts w:eastAsia="Calibri" w:cs="Arial"/>
          <w:b/>
          <w:bCs/>
          <w:szCs w:val="18"/>
        </w:rPr>
        <w:tab/>
      </w:r>
      <w:r w:rsidRPr="00CB3612">
        <w:rPr>
          <w:rFonts w:eastAsia="Calibri" w:cs="Arial"/>
          <w:bCs/>
          <w:szCs w:val="18"/>
        </w:rPr>
        <w:t>Zákon</w:t>
      </w:r>
      <w:r w:rsidR="002C215A">
        <w:rPr>
          <w:rFonts w:eastAsia="Calibri" w:cs="Arial"/>
          <w:bCs/>
          <w:szCs w:val="18"/>
        </w:rPr>
        <w:t xml:space="preserve"> č. </w:t>
      </w:r>
      <w:r w:rsidRPr="00CB3612">
        <w:rPr>
          <w:rFonts w:eastAsia="Calibri" w:cs="Arial"/>
          <w:bCs/>
          <w:szCs w:val="18"/>
        </w:rPr>
        <w:t xml:space="preserve">245/2008 </w:t>
      </w:r>
      <w:r w:rsidR="002C215A">
        <w:rPr>
          <w:rFonts w:eastAsia="Calibri" w:cs="Arial"/>
          <w:bCs/>
          <w:szCs w:val="18"/>
        </w:rPr>
        <w:t>Z. z.</w:t>
      </w:r>
      <w:r w:rsidR="009252D4">
        <w:rPr>
          <w:rFonts w:eastAsia="Calibri" w:cs="Arial"/>
          <w:bCs/>
          <w:szCs w:val="18"/>
        </w:rPr>
        <w:t xml:space="preserve"> o </w:t>
      </w:r>
      <w:r w:rsidRPr="00CB3612">
        <w:rPr>
          <w:rFonts w:eastAsia="Calibri" w:cs="Arial"/>
          <w:bCs/>
          <w:szCs w:val="18"/>
        </w:rPr>
        <w:t>výchove</w:t>
      </w:r>
      <w:r w:rsidR="00F7436F">
        <w:rPr>
          <w:rFonts w:eastAsia="Calibri" w:cs="Arial"/>
          <w:bCs/>
          <w:szCs w:val="18"/>
        </w:rPr>
        <w:t xml:space="preserve"> a </w:t>
      </w:r>
      <w:r w:rsidRPr="00CB3612">
        <w:rPr>
          <w:rFonts w:eastAsia="Calibri" w:cs="Arial"/>
          <w:bCs/>
          <w:szCs w:val="18"/>
        </w:rPr>
        <w:t>vzdelávaní (Školský zákon)</w:t>
      </w:r>
    </w:p>
    <w:p w14:paraId="30BDF351" w14:textId="77777777" w:rsidR="00CB3612" w:rsidRPr="00CB3612" w:rsidRDefault="00CB3612" w:rsidP="00381676">
      <w:pPr>
        <w:autoSpaceDN w:val="0"/>
        <w:ind w:left="2268" w:hanging="1984"/>
        <w:rPr>
          <w:rFonts w:eastAsia="Calibri" w:cs="Arial"/>
        </w:rPr>
      </w:pPr>
    </w:p>
    <w:p w14:paraId="022C42B2" w14:textId="17D0A559" w:rsidR="00CB3612" w:rsidRPr="00CB3612" w:rsidRDefault="00CB3612" w:rsidP="00381676">
      <w:pPr>
        <w:autoSpaceDN w:val="0"/>
        <w:ind w:left="2268" w:hanging="1984"/>
        <w:rPr>
          <w:rFonts w:eastAsia="Calibri" w:cs="Arial"/>
          <w:b/>
          <w:bCs/>
          <w:szCs w:val="20"/>
        </w:rPr>
      </w:pPr>
      <w:r w:rsidRPr="00CB3612">
        <w:rPr>
          <w:rFonts w:eastAsia="Calibri" w:cs="Arial"/>
          <w:b/>
          <w:bCs/>
          <w:szCs w:val="20"/>
        </w:rPr>
        <w:t>Hodnotenie plnenia</w:t>
      </w:r>
      <w:r w:rsidR="00F7436F">
        <w:rPr>
          <w:rFonts w:eastAsia="Calibri" w:cs="Arial"/>
          <w:b/>
          <w:bCs/>
          <w:szCs w:val="20"/>
        </w:rPr>
        <w:t xml:space="preserve"> k </w:t>
      </w:r>
      <w:r w:rsidRPr="00CB3612">
        <w:rPr>
          <w:rFonts w:eastAsia="Calibri" w:cs="Arial"/>
          <w:b/>
          <w:bCs/>
          <w:szCs w:val="20"/>
        </w:rPr>
        <w:t>31. decembru 2025:</w:t>
      </w:r>
    </w:p>
    <w:p w14:paraId="77075916" w14:textId="3EFB8B2E" w:rsidR="00CB3612" w:rsidRPr="00CB3612" w:rsidRDefault="00CB3612" w:rsidP="00381676">
      <w:pPr>
        <w:autoSpaceDN w:val="0"/>
        <w:ind w:left="284"/>
        <w:rPr>
          <w:rFonts w:eastAsia="Calibri" w:cs="Arial"/>
          <w:szCs w:val="20"/>
        </w:rPr>
      </w:pPr>
      <w:r w:rsidRPr="00CB3612">
        <w:rPr>
          <w:rFonts w:eastAsia="Calibri" w:cs="Arial"/>
          <w:szCs w:val="20"/>
        </w:rPr>
        <w:t>V roku 2025 pokračovalo priebežné plnenie legislatívneho odporúčania</w:t>
      </w:r>
      <w:r w:rsidR="00F7436F">
        <w:rPr>
          <w:rFonts w:eastAsia="Calibri" w:cs="Arial"/>
          <w:szCs w:val="20"/>
        </w:rPr>
        <w:t xml:space="preserve"> s </w:t>
      </w:r>
      <w:r w:rsidRPr="00CB3612">
        <w:rPr>
          <w:rFonts w:eastAsia="Calibri" w:cs="Arial"/>
          <w:szCs w:val="20"/>
        </w:rPr>
        <w:t>dôrazom</w:t>
      </w:r>
      <w:r w:rsidR="009252D4">
        <w:rPr>
          <w:rFonts w:eastAsia="Calibri" w:cs="Arial"/>
          <w:szCs w:val="20"/>
        </w:rPr>
        <w:t xml:space="preserve"> na </w:t>
      </w:r>
      <w:r w:rsidRPr="00CB3612">
        <w:rPr>
          <w:rFonts w:eastAsia="Calibri" w:cs="Arial"/>
          <w:szCs w:val="20"/>
        </w:rPr>
        <w:t>inklúziu všetkých detí</w:t>
      </w:r>
      <w:r w:rsidR="00F7436F">
        <w:rPr>
          <w:rFonts w:eastAsia="Calibri" w:cs="Arial"/>
          <w:szCs w:val="20"/>
        </w:rPr>
        <w:t xml:space="preserve"> a </w:t>
      </w:r>
      <w:r w:rsidRPr="00CB3612">
        <w:rPr>
          <w:rFonts w:eastAsia="Calibri" w:cs="Arial"/>
          <w:szCs w:val="20"/>
        </w:rPr>
        <w:t>žiakov bez ohľadu</w:t>
      </w:r>
      <w:r w:rsidR="009252D4">
        <w:rPr>
          <w:rFonts w:eastAsia="Calibri" w:cs="Arial"/>
          <w:szCs w:val="20"/>
        </w:rPr>
        <w:t xml:space="preserve"> na </w:t>
      </w:r>
      <w:r w:rsidRPr="00CB3612">
        <w:rPr>
          <w:rFonts w:eastAsia="Calibri" w:cs="Arial"/>
          <w:szCs w:val="20"/>
        </w:rPr>
        <w:t>zdravotné postihnutie. Poskytovanie finančných prostriedkov</w:t>
      </w:r>
      <w:r w:rsidR="009252D4">
        <w:rPr>
          <w:rFonts w:eastAsia="Calibri" w:cs="Arial"/>
          <w:szCs w:val="20"/>
        </w:rPr>
        <w:t xml:space="preserve"> na </w:t>
      </w:r>
      <w:proofErr w:type="spellStart"/>
      <w:r w:rsidRPr="00CB3612">
        <w:rPr>
          <w:rFonts w:eastAsia="Calibri" w:cs="Arial"/>
          <w:szCs w:val="20"/>
        </w:rPr>
        <w:t>debarierizáciu</w:t>
      </w:r>
      <w:proofErr w:type="spellEnd"/>
      <w:r w:rsidRPr="00CB3612">
        <w:rPr>
          <w:rFonts w:eastAsia="Calibri" w:cs="Arial"/>
          <w:szCs w:val="20"/>
        </w:rPr>
        <w:t xml:space="preserve"> základných</w:t>
      </w:r>
      <w:r w:rsidR="00F7436F">
        <w:rPr>
          <w:rFonts w:eastAsia="Calibri" w:cs="Arial"/>
          <w:szCs w:val="20"/>
        </w:rPr>
        <w:t xml:space="preserve"> a </w:t>
      </w:r>
      <w:r w:rsidRPr="00CB3612">
        <w:rPr>
          <w:rFonts w:eastAsia="Calibri" w:cs="Arial"/>
          <w:szCs w:val="20"/>
        </w:rPr>
        <w:t>stredných škôl bolo rozšírené aj</w:t>
      </w:r>
      <w:r w:rsidR="009252D4">
        <w:rPr>
          <w:rFonts w:eastAsia="Calibri" w:cs="Arial"/>
          <w:szCs w:val="20"/>
        </w:rPr>
        <w:t xml:space="preserve"> na </w:t>
      </w:r>
      <w:r w:rsidRPr="00CB3612">
        <w:rPr>
          <w:rFonts w:eastAsia="Calibri" w:cs="Arial"/>
          <w:szCs w:val="20"/>
        </w:rPr>
        <w:t>menšie školy</w:t>
      </w:r>
      <w:r w:rsidR="00F7436F">
        <w:rPr>
          <w:rFonts w:eastAsia="Calibri" w:cs="Arial"/>
          <w:szCs w:val="20"/>
        </w:rPr>
        <w:t xml:space="preserve"> a </w:t>
      </w:r>
      <w:r w:rsidRPr="00CB3612">
        <w:rPr>
          <w:rFonts w:eastAsia="Calibri" w:cs="Arial"/>
          <w:szCs w:val="20"/>
        </w:rPr>
        <w:t>školské zariadenia</w:t>
      </w:r>
      <w:r w:rsidR="00F7436F">
        <w:rPr>
          <w:rFonts w:eastAsia="Calibri" w:cs="Arial"/>
          <w:szCs w:val="20"/>
        </w:rPr>
        <w:t xml:space="preserve"> a </w:t>
      </w:r>
      <w:r w:rsidRPr="00CB3612">
        <w:rPr>
          <w:rFonts w:eastAsia="Calibri" w:cs="Arial"/>
          <w:szCs w:val="20"/>
        </w:rPr>
        <w:t>doplnky</w:t>
      </w:r>
      <w:r w:rsidR="00F7436F">
        <w:rPr>
          <w:rFonts w:eastAsia="Calibri" w:cs="Arial"/>
          <w:szCs w:val="20"/>
        </w:rPr>
        <w:t xml:space="preserve"> a </w:t>
      </w:r>
      <w:r w:rsidRPr="00CB3612">
        <w:rPr>
          <w:rFonts w:eastAsia="Calibri" w:cs="Arial"/>
          <w:szCs w:val="20"/>
        </w:rPr>
        <w:t>úpravy interiérov</w:t>
      </w:r>
      <w:r w:rsidR="00F7436F">
        <w:rPr>
          <w:rFonts w:eastAsia="Calibri" w:cs="Arial"/>
          <w:szCs w:val="20"/>
        </w:rPr>
        <w:t xml:space="preserve"> a </w:t>
      </w:r>
      <w:r w:rsidRPr="00CB3612">
        <w:rPr>
          <w:rFonts w:eastAsia="Calibri" w:cs="Arial"/>
          <w:szCs w:val="20"/>
        </w:rPr>
        <w:t>exteriérov sa prispôsobovali individuálnym potrebám žiakov.</w:t>
      </w:r>
    </w:p>
    <w:p w14:paraId="6FF1AA8F" w14:textId="07030984" w:rsidR="00CB3612" w:rsidRPr="00CB3612" w:rsidRDefault="00CB3612" w:rsidP="00381676">
      <w:pPr>
        <w:autoSpaceDN w:val="0"/>
        <w:ind w:left="284"/>
        <w:rPr>
          <w:rFonts w:eastAsia="Calibri" w:cs="Arial"/>
          <w:szCs w:val="20"/>
        </w:rPr>
      </w:pPr>
      <w:r w:rsidRPr="00CB3612">
        <w:rPr>
          <w:rFonts w:eastAsia="Calibri" w:cs="Arial"/>
          <w:szCs w:val="20"/>
        </w:rPr>
        <w:t>Legislatívne bolo odporúčanie podporované § 145a ods. 2</w:t>
      </w:r>
      <w:r w:rsidR="002C215A">
        <w:rPr>
          <w:rFonts w:eastAsia="Calibri" w:cs="Arial"/>
          <w:szCs w:val="20"/>
        </w:rPr>
        <w:t xml:space="preserve"> písm. </w:t>
      </w:r>
      <w:r w:rsidRPr="00CB3612">
        <w:rPr>
          <w:rFonts w:eastAsia="Calibri" w:cs="Arial"/>
          <w:szCs w:val="20"/>
        </w:rPr>
        <w:t> r) školského zákona. Napriek posunu pretrvávali regionálne rozdiely, obmedzené kapacity odborných zamestnancov</w:t>
      </w:r>
      <w:r w:rsidR="00F7436F">
        <w:rPr>
          <w:rFonts w:eastAsia="Calibri" w:cs="Arial"/>
          <w:szCs w:val="20"/>
        </w:rPr>
        <w:t xml:space="preserve"> a </w:t>
      </w:r>
      <w:r w:rsidRPr="00CB3612">
        <w:rPr>
          <w:rFonts w:eastAsia="Calibri" w:cs="Arial"/>
          <w:szCs w:val="20"/>
        </w:rPr>
        <w:t>potreba koordinácie medzi školami, zriaďovateľmi</w:t>
      </w:r>
      <w:r w:rsidR="00F7436F">
        <w:rPr>
          <w:rFonts w:eastAsia="Calibri" w:cs="Arial"/>
          <w:szCs w:val="20"/>
        </w:rPr>
        <w:t xml:space="preserve"> a </w:t>
      </w:r>
      <w:r w:rsidRPr="00CB3612">
        <w:rPr>
          <w:rFonts w:eastAsia="Calibri" w:cs="Arial"/>
          <w:szCs w:val="20"/>
        </w:rPr>
        <w:t>poradenskými zariadeniami.</w:t>
      </w:r>
    </w:p>
    <w:p w14:paraId="252933C0" w14:textId="3C13C613" w:rsidR="00CB3612" w:rsidRPr="00CB3612" w:rsidRDefault="00CB3612" w:rsidP="00381676">
      <w:pPr>
        <w:autoSpaceDN w:val="0"/>
        <w:ind w:left="284"/>
        <w:rPr>
          <w:rFonts w:eastAsia="Calibri" w:cs="Arial"/>
          <w:szCs w:val="20"/>
        </w:rPr>
      </w:pPr>
      <w:r w:rsidRPr="00CB3612">
        <w:rPr>
          <w:rFonts w:eastAsia="Calibri" w:cs="Arial"/>
          <w:szCs w:val="20"/>
        </w:rPr>
        <w:t>Podľa schválených legislatívnych zmien</w:t>
      </w:r>
      <w:r w:rsidR="009252D4">
        <w:rPr>
          <w:rFonts w:eastAsia="Calibri" w:cs="Arial"/>
          <w:szCs w:val="20"/>
        </w:rPr>
        <w:t xml:space="preserve"> na </w:t>
      </w:r>
      <w:r w:rsidRPr="00CB3612">
        <w:rPr>
          <w:rFonts w:eastAsia="Calibri" w:cs="Arial"/>
          <w:szCs w:val="20"/>
        </w:rPr>
        <w:t>rok 2026 má však byť podporné opatrenie</w:t>
      </w:r>
      <w:r w:rsidR="009252D4">
        <w:rPr>
          <w:rFonts w:eastAsia="Calibri" w:cs="Arial"/>
          <w:szCs w:val="20"/>
        </w:rPr>
        <w:t xml:space="preserve"> na </w:t>
      </w:r>
      <w:r w:rsidRPr="00CB3612">
        <w:rPr>
          <w:rFonts w:eastAsia="Calibri" w:cs="Arial"/>
          <w:szCs w:val="20"/>
        </w:rPr>
        <w:t>odstraňovanie fyzických bariér vypustené alebo</w:t>
      </w:r>
      <w:r w:rsidR="00743C81">
        <w:rPr>
          <w:rFonts w:eastAsia="Calibri" w:cs="Arial"/>
          <w:szCs w:val="20"/>
        </w:rPr>
        <w:t> </w:t>
      </w:r>
      <w:r w:rsidRPr="00CB3612">
        <w:rPr>
          <w:rFonts w:eastAsia="Calibri" w:cs="Arial"/>
          <w:szCs w:val="20"/>
        </w:rPr>
        <w:t xml:space="preserve">transformované. To predstavuje riziko oslabenia systémovej podpory </w:t>
      </w:r>
      <w:proofErr w:type="spellStart"/>
      <w:r w:rsidRPr="00CB3612">
        <w:rPr>
          <w:rFonts w:eastAsia="Calibri" w:cs="Arial"/>
          <w:szCs w:val="20"/>
        </w:rPr>
        <w:t>debarierizácie</w:t>
      </w:r>
      <w:proofErr w:type="spellEnd"/>
      <w:r w:rsidRPr="00CB3612">
        <w:rPr>
          <w:rFonts w:eastAsia="Calibri" w:cs="Arial"/>
          <w:szCs w:val="20"/>
        </w:rPr>
        <w:t>, najmä tej finančnej,</w:t>
      </w:r>
      <w:r w:rsidR="00F7436F">
        <w:rPr>
          <w:rFonts w:eastAsia="Calibri" w:cs="Arial"/>
          <w:szCs w:val="20"/>
        </w:rPr>
        <w:t xml:space="preserve"> a </w:t>
      </w:r>
      <w:r w:rsidRPr="00CB3612">
        <w:rPr>
          <w:rFonts w:eastAsia="Calibri" w:cs="Arial"/>
          <w:szCs w:val="20"/>
        </w:rPr>
        <w:t>dostupnosti inkluzívneho prostredia vo všetkých typoch škôl.</w:t>
      </w:r>
    </w:p>
    <w:p w14:paraId="38B313B5" w14:textId="77777777" w:rsidR="00CB3612" w:rsidRPr="00CB3612" w:rsidRDefault="00CB3612" w:rsidP="00381676">
      <w:pPr>
        <w:autoSpaceDN w:val="0"/>
        <w:ind w:left="284"/>
        <w:rPr>
          <w:rFonts w:eastAsia="Calibri" w:cs="Arial"/>
          <w:i/>
          <w:szCs w:val="20"/>
        </w:rPr>
      </w:pPr>
      <w:r w:rsidRPr="00CB3612">
        <w:rPr>
          <w:rFonts w:eastAsia="Calibri" w:cs="Arial"/>
          <w:i/>
          <w:szCs w:val="20"/>
        </w:rPr>
        <w:t>Legislatívne odporúčanie hodnotím nateraz ako plnené priebežne.</w:t>
      </w:r>
    </w:p>
    <w:p w14:paraId="4907E11E" w14:textId="77777777" w:rsidR="00CB3612" w:rsidRPr="00CB3612" w:rsidRDefault="00CB3612" w:rsidP="00CB3612">
      <w:pPr>
        <w:autoSpaceDN w:val="0"/>
        <w:rPr>
          <w:rFonts w:eastAsia="Calibri" w:cs="Arial"/>
        </w:rPr>
      </w:pPr>
    </w:p>
    <w:p w14:paraId="4E5417FC" w14:textId="4065E34D" w:rsidR="00CB3612" w:rsidRPr="00CB3612" w:rsidRDefault="00CB3612" w:rsidP="00275966">
      <w:pPr>
        <w:numPr>
          <w:ilvl w:val="0"/>
          <w:numId w:val="160"/>
        </w:numPr>
        <w:autoSpaceDN w:val="0"/>
        <w:spacing w:line="256" w:lineRule="auto"/>
        <w:ind w:left="284" w:hanging="284"/>
        <w:contextualSpacing/>
        <w:rPr>
          <w:rFonts w:cs="Arial"/>
        </w:rPr>
      </w:pPr>
      <w:r w:rsidRPr="00CB3612">
        <w:rPr>
          <w:rFonts w:cs="Arial"/>
        </w:rPr>
        <w:t>Postupne upraviť školské procesy tak, aby prvotným východiskom</w:t>
      </w:r>
      <w:r w:rsidR="00F7436F">
        <w:rPr>
          <w:rFonts w:cs="Arial"/>
        </w:rPr>
        <w:t xml:space="preserve"> a </w:t>
      </w:r>
      <w:r w:rsidRPr="00CB3612">
        <w:rPr>
          <w:rFonts w:cs="Arial"/>
        </w:rPr>
        <w:t>princípom, od ktorého sa odvíjajú všetky ďalšie procesy, bola inklúzia naprieč všetkými súčasťami školstva ako vyjadrenie,</w:t>
      </w:r>
      <w:r w:rsidR="00F7436F">
        <w:rPr>
          <w:rFonts w:cs="Arial"/>
        </w:rPr>
        <w:t xml:space="preserve"> že </w:t>
      </w:r>
      <w:r w:rsidRPr="00CB3612">
        <w:rPr>
          <w:rFonts w:cs="Arial"/>
        </w:rPr>
        <w:t>vzdelávanie je</w:t>
      </w:r>
      <w:r w:rsidR="009252D4">
        <w:rPr>
          <w:rFonts w:cs="Arial"/>
        </w:rPr>
        <w:t xml:space="preserve"> v </w:t>
      </w:r>
      <w:r w:rsidRPr="00CB3612">
        <w:rPr>
          <w:rFonts w:cs="Arial"/>
        </w:rPr>
        <w:t>prvom rade ľudským právom každého</w:t>
      </w:r>
      <w:r w:rsidR="00F7436F">
        <w:rPr>
          <w:rFonts w:cs="Arial"/>
        </w:rPr>
        <w:t xml:space="preserve"> a </w:t>
      </w:r>
      <w:r w:rsidRPr="00CB3612">
        <w:rPr>
          <w:rFonts w:cs="Arial"/>
        </w:rPr>
        <w:t>povinnosťou štátu je vytvárať podmienky</w:t>
      </w:r>
      <w:r w:rsidR="009252D4">
        <w:rPr>
          <w:rFonts w:cs="Arial"/>
        </w:rPr>
        <w:t xml:space="preserve"> na </w:t>
      </w:r>
      <w:r w:rsidRPr="00CB3612">
        <w:rPr>
          <w:rFonts w:cs="Arial"/>
        </w:rPr>
        <w:t>jeho naplnenie,</w:t>
      </w:r>
      <w:r w:rsidR="00F7436F">
        <w:rPr>
          <w:rFonts w:cs="Arial"/>
        </w:rPr>
        <w:t xml:space="preserve"> a </w:t>
      </w:r>
      <w:r w:rsidRPr="00CB3612">
        <w:rPr>
          <w:rFonts w:cs="Arial"/>
        </w:rPr>
        <w:t>nie,</w:t>
      </w:r>
      <w:r w:rsidR="00F7436F">
        <w:rPr>
          <w:rFonts w:cs="Arial"/>
        </w:rPr>
        <w:t xml:space="preserve"> že </w:t>
      </w:r>
      <w:r w:rsidRPr="00CB3612">
        <w:rPr>
          <w:rFonts w:cs="Arial"/>
        </w:rPr>
        <w:t>je to najmä akousi povinnosťou občana vo vzťahu</w:t>
      </w:r>
      <w:r w:rsidR="00F7436F">
        <w:rPr>
          <w:rFonts w:cs="Arial"/>
        </w:rPr>
        <w:t xml:space="preserve"> k </w:t>
      </w:r>
      <w:r w:rsidRPr="00CB3612">
        <w:rPr>
          <w:rFonts w:cs="Arial"/>
        </w:rPr>
        <w:t xml:space="preserve">potrebám štátu. </w:t>
      </w:r>
    </w:p>
    <w:p w14:paraId="0B290175" w14:textId="77777777" w:rsidR="00CB3612" w:rsidRPr="00CB3612" w:rsidRDefault="00CB3612" w:rsidP="00381676">
      <w:pPr>
        <w:autoSpaceDN w:val="0"/>
        <w:ind w:left="2268" w:hanging="1984"/>
        <w:contextualSpacing/>
        <w:rPr>
          <w:rFonts w:cs="Arial"/>
          <w:b/>
          <w:bCs/>
        </w:rPr>
      </w:pPr>
      <w:r w:rsidRPr="00CB3612">
        <w:rPr>
          <w:rFonts w:cs="Arial"/>
          <w:b/>
          <w:bCs/>
        </w:rPr>
        <w:t xml:space="preserve">Stav plnenia: </w:t>
      </w:r>
      <w:r w:rsidRPr="00CB3612">
        <w:rPr>
          <w:rFonts w:cs="Arial"/>
          <w:b/>
          <w:bCs/>
        </w:rPr>
        <w:tab/>
      </w:r>
      <w:r w:rsidRPr="00CB3612">
        <w:rPr>
          <w:rFonts w:cs="Arial"/>
          <w:b/>
        </w:rPr>
        <w:t>Plní sa priebežne</w:t>
      </w:r>
    </w:p>
    <w:p w14:paraId="3F298FFD" w14:textId="0EEA0321" w:rsidR="00CB3612" w:rsidRPr="00CB3612" w:rsidRDefault="00CB3612" w:rsidP="00381676">
      <w:pPr>
        <w:autoSpaceDN w:val="0"/>
        <w:ind w:left="2268" w:hanging="1984"/>
        <w:contextualSpacing/>
        <w:rPr>
          <w:rFonts w:cs="Arial"/>
          <w:b/>
          <w:bCs/>
          <w:szCs w:val="20"/>
        </w:rPr>
      </w:pPr>
      <w:r w:rsidRPr="00CB3612">
        <w:rPr>
          <w:rFonts w:cs="Arial"/>
          <w:b/>
          <w:bCs/>
          <w:szCs w:val="20"/>
        </w:rPr>
        <w:t xml:space="preserve">Rezort: </w:t>
      </w:r>
      <w:r w:rsidRPr="00CB3612">
        <w:rPr>
          <w:rFonts w:cs="Arial"/>
        </w:rPr>
        <w:tab/>
      </w:r>
      <w:r w:rsidR="0055046C">
        <w:rPr>
          <w:rFonts w:cs="Arial"/>
          <w:szCs w:val="20"/>
        </w:rPr>
        <w:t>MŠVVM</w:t>
      </w:r>
      <w:r w:rsidRPr="00CB3612">
        <w:rPr>
          <w:rFonts w:cs="Arial"/>
          <w:szCs w:val="20"/>
        </w:rPr>
        <w:t> SR</w:t>
      </w:r>
    </w:p>
    <w:p w14:paraId="3885B660" w14:textId="77777777" w:rsidR="00CB3612" w:rsidRPr="00CB3612" w:rsidRDefault="00CB3612" w:rsidP="00381676">
      <w:pPr>
        <w:autoSpaceDN w:val="0"/>
        <w:ind w:left="2268" w:hanging="1984"/>
        <w:contextualSpacing/>
        <w:rPr>
          <w:rFonts w:cs="Arial"/>
          <w:szCs w:val="18"/>
        </w:rPr>
      </w:pPr>
      <w:r w:rsidRPr="00CB3612">
        <w:rPr>
          <w:rFonts w:cs="Arial"/>
          <w:b/>
          <w:bCs/>
          <w:szCs w:val="18"/>
        </w:rPr>
        <w:t xml:space="preserve">Zdroj: </w:t>
      </w:r>
      <w:r w:rsidRPr="00CB3612">
        <w:rPr>
          <w:rFonts w:cs="Arial"/>
          <w:b/>
          <w:bCs/>
          <w:szCs w:val="18"/>
        </w:rPr>
        <w:tab/>
      </w:r>
      <w:r w:rsidRPr="00CB3612">
        <w:rPr>
          <w:rFonts w:cs="Arial"/>
          <w:szCs w:val="18"/>
        </w:rPr>
        <w:t>Správa za rok 2022</w:t>
      </w:r>
    </w:p>
    <w:p w14:paraId="7CB25611" w14:textId="3501A489" w:rsidR="00CB3612" w:rsidRPr="00CB3612" w:rsidRDefault="00CB3612" w:rsidP="00381676">
      <w:pPr>
        <w:autoSpaceDN w:val="0"/>
        <w:spacing w:line="256" w:lineRule="auto"/>
        <w:ind w:left="2268" w:hanging="1984"/>
        <w:contextualSpacing/>
        <w:rPr>
          <w:rFonts w:cs="Arial"/>
          <w:szCs w:val="20"/>
        </w:rPr>
      </w:pPr>
      <w:r w:rsidRPr="00CB3612">
        <w:rPr>
          <w:rFonts w:cs="Arial"/>
          <w:b/>
          <w:bCs/>
          <w:szCs w:val="20"/>
        </w:rPr>
        <w:t xml:space="preserve">Oblasť úpravy: </w:t>
      </w:r>
      <w:r w:rsidRPr="00CB3612">
        <w:rPr>
          <w:rFonts w:cs="Arial"/>
        </w:rPr>
        <w:tab/>
      </w:r>
      <w:r w:rsidRPr="00CB3612">
        <w:rPr>
          <w:rFonts w:cs="Arial"/>
          <w:szCs w:val="20"/>
        </w:rPr>
        <w:t>Zákon</w:t>
      </w:r>
      <w:r w:rsidR="002C215A">
        <w:rPr>
          <w:rFonts w:cs="Arial"/>
          <w:szCs w:val="20"/>
        </w:rPr>
        <w:t xml:space="preserve"> č. </w:t>
      </w:r>
      <w:r w:rsidRPr="00CB3612">
        <w:rPr>
          <w:rFonts w:cs="Arial"/>
          <w:szCs w:val="20"/>
        </w:rPr>
        <w:t xml:space="preserve">245/2008 </w:t>
      </w:r>
      <w:r w:rsidR="002C215A">
        <w:rPr>
          <w:rFonts w:cs="Arial"/>
          <w:szCs w:val="20"/>
        </w:rPr>
        <w:t>Z. z.</w:t>
      </w:r>
      <w:r w:rsidR="009252D4">
        <w:rPr>
          <w:rFonts w:cs="Arial"/>
          <w:szCs w:val="20"/>
        </w:rPr>
        <w:t xml:space="preserve"> o </w:t>
      </w:r>
      <w:r w:rsidRPr="00CB3612">
        <w:rPr>
          <w:rFonts w:cs="Arial"/>
          <w:szCs w:val="20"/>
        </w:rPr>
        <w:t>výchove</w:t>
      </w:r>
      <w:r w:rsidR="00F7436F">
        <w:rPr>
          <w:rFonts w:cs="Arial"/>
          <w:szCs w:val="20"/>
        </w:rPr>
        <w:t xml:space="preserve"> a </w:t>
      </w:r>
      <w:r w:rsidRPr="00CB3612">
        <w:rPr>
          <w:rFonts w:cs="Arial"/>
          <w:szCs w:val="20"/>
        </w:rPr>
        <w:t>vzdelávaní (Školský zákon)</w:t>
      </w:r>
    </w:p>
    <w:p w14:paraId="609CB82B" w14:textId="77777777" w:rsidR="00CB3612" w:rsidRPr="00CB3612" w:rsidRDefault="00CB3612" w:rsidP="00381676">
      <w:pPr>
        <w:autoSpaceDN w:val="0"/>
        <w:ind w:left="2268" w:hanging="1984"/>
        <w:rPr>
          <w:rFonts w:eastAsia="Calibri" w:cs="Arial"/>
        </w:rPr>
      </w:pPr>
    </w:p>
    <w:p w14:paraId="77523C55" w14:textId="54583E24" w:rsidR="00CB3612" w:rsidRPr="00CB3612" w:rsidRDefault="00CB3612" w:rsidP="00381676">
      <w:pPr>
        <w:autoSpaceDN w:val="0"/>
        <w:spacing w:line="256" w:lineRule="auto"/>
        <w:ind w:left="2268" w:hanging="1984"/>
        <w:rPr>
          <w:rFonts w:eastAsia="Arial" w:cs="Arial"/>
          <w:b/>
          <w:bCs/>
          <w:szCs w:val="20"/>
        </w:rPr>
      </w:pPr>
      <w:r w:rsidRPr="00CB3612">
        <w:rPr>
          <w:rFonts w:eastAsia="Calibri" w:cs="Arial"/>
          <w:b/>
          <w:bCs/>
          <w:szCs w:val="20"/>
        </w:rPr>
        <w:t>Hodnotenie</w:t>
      </w:r>
      <w:r w:rsidRPr="00CB3612">
        <w:rPr>
          <w:rFonts w:eastAsia="Arial" w:cs="Arial"/>
          <w:b/>
          <w:bCs/>
          <w:szCs w:val="20"/>
        </w:rPr>
        <w:t xml:space="preserve"> plnenia</w:t>
      </w:r>
      <w:r w:rsidR="00F7436F">
        <w:rPr>
          <w:rFonts w:eastAsia="Arial" w:cs="Arial"/>
          <w:b/>
          <w:bCs/>
          <w:szCs w:val="20"/>
        </w:rPr>
        <w:t xml:space="preserve"> k </w:t>
      </w:r>
      <w:r w:rsidRPr="00CB3612">
        <w:rPr>
          <w:rFonts w:eastAsia="Arial" w:cs="Arial"/>
          <w:b/>
          <w:bCs/>
          <w:szCs w:val="20"/>
        </w:rPr>
        <w:t>31. decembru 2025:</w:t>
      </w:r>
    </w:p>
    <w:p w14:paraId="28E18C9B" w14:textId="198FAFCA" w:rsidR="00CB3612" w:rsidRPr="00CB3612" w:rsidRDefault="00CB3612" w:rsidP="00381676">
      <w:pPr>
        <w:tabs>
          <w:tab w:val="left" w:pos="2410"/>
        </w:tabs>
        <w:autoSpaceDN w:val="0"/>
        <w:spacing w:line="256" w:lineRule="auto"/>
        <w:ind w:left="284"/>
        <w:rPr>
          <w:rFonts w:eastAsia="Arial" w:cs="Arial"/>
          <w:szCs w:val="20"/>
        </w:rPr>
      </w:pPr>
      <w:r w:rsidRPr="00CB3612">
        <w:rPr>
          <w:rFonts w:eastAsia="Arial" w:cs="Arial"/>
          <w:szCs w:val="20"/>
        </w:rPr>
        <w:t>Legislatívne odporúčanie sa naďalej priebežne plní</w:t>
      </w:r>
      <w:r w:rsidR="00F7436F">
        <w:rPr>
          <w:rFonts w:eastAsia="Arial" w:cs="Arial"/>
          <w:szCs w:val="20"/>
        </w:rPr>
        <w:t xml:space="preserve"> s </w:t>
      </w:r>
      <w:r w:rsidRPr="00CB3612">
        <w:rPr>
          <w:rFonts w:eastAsia="Arial" w:cs="Arial"/>
          <w:szCs w:val="20"/>
        </w:rPr>
        <w:t>cieľom, aby inklúzia bola prvotným princípom všetkých školských procesov</w:t>
      </w:r>
      <w:r w:rsidR="00F7436F">
        <w:rPr>
          <w:rFonts w:eastAsia="Arial" w:cs="Arial"/>
          <w:szCs w:val="20"/>
        </w:rPr>
        <w:t xml:space="preserve"> a </w:t>
      </w:r>
      <w:r w:rsidRPr="00CB3612">
        <w:rPr>
          <w:rFonts w:eastAsia="Arial" w:cs="Arial"/>
          <w:szCs w:val="20"/>
        </w:rPr>
        <w:t>aby vzdelávanie bolo vnímané predovšetkým ako ľudské právo každého dieťaťa, pričom štát je zodpovedný za vytváranie podmienok</w:t>
      </w:r>
      <w:r w:rsidR="009252D4">
        <w:rPr>
          <w:rFonts w:eastAsia="Arial" w:cs="Arial"/>
          <w:szCs w:val="20"/>
        </w:rPr>
        <w:t xml:space="preserve"> na </w:t>
      </w:r>
      <w:r w:rsidRPr="00CB3612">
        <w:rPr>
          <w:rFonts w:eastAsia="Arial" w:cs="Arial"/>
          <w:szCs w:val="20"/>
        </w:rPr>
        <w:t>jeho naplnenie.</w:t>
      </w:r>
    </w:p>
    <w:p w14:paraId="6FDBD65F" w14:textId="1A6CA9A9" w:rsidR="00CB3612" w:rsidRPr="00CB3612" w:rsidRDefault="00CB3612" w:rsidP="00381676">
      <w:pPr>
        <w:tabs>
          <w:tab w:val="left" w:pos="2410"/>
        </w:tabs>
        <w:autoSpaceDN w:val="0"/>
        <w:spacing w:line="256" w:lineRule="auto"/>
        <w:ind w:left="284"/>
        <w:rPr>
          <w:rFonts w:eastAsia="Arial" w:cs="Arial"/>
          <w:szCs w:val="20"/>
        </w:rPr>
      </w:pPr>
      <w:r w:rsidRPr="00CB3612">
        <w:rPr>
          <w:rFonts w:eastAsia="Arial" w:cs="Arial"/>
          <w:szCs w:val="20"/>
        </w:rPr>
        <w:t>V roku 2025 pokračovala implementácia opatrení vyplývajúcich zo Stratégie inklúzie vo výchove</w:t>
      </w:r>
      <w:r w:rsidR="00F7436F">
        <w:rPr>
          <w:rFonts w:eastAsia="Arial" w:cs="Arial"/>
          <w:szCs w:val="20"/>
        </w:rPr>
        <w:t xml:space="preserve"> a </w:t>
      </w:r>
      <w:r w:rsidRPr="00CB3612">
        <w:rPr>
          <w:rFonts w:eastAsia="Arial" w:cs="Arial"/>
          <w:szCs w:val="20"/>
        </w:rPr>
        <w:t>vzdelávaní</w:t>
      </w:r>
      <w:r w:rsidR="00F7436F">
        <w:rPr>
          <w:rFonts w:eastAsia="Arial" w:cs="Arial"/>
          <w:szCs w:val="20"/>
        </w:rPr>
        <w:t xml:space="preserve"> a </w:t>
      </w:r>
      <w:r w:rsidRPr="00CB3612">
        <w:rPr>
          <w:rFonts w:eastAsia="Arial" w:cs="Arial"/>
          <w:szCs w:val="20"/>
        </w:rPr>
        <w:t>Druhého akčného plánu</w:t>
      </w:r>
      <w:r w:rsidR="00F7436F">
        <w:rPr>
          <w:rFonts w:eastAsia="Arial" w:cs="Arial"/>
          <w:szCs w:val="20"/>
        </w:rPr>
        <w:t xml:space="preserve"> k </w:t>
      </w:r>
      <w:r w:rsidRPr="00CB3612">
        <w:rPr>
          <w:rFonts w:eastAsia="Arial" w:cs="Arial"/>
          <w:szCs w:val="20"/>
        </w:rPr>
        <w:t>stratégii, vrátane ďalšieho rozvoja podporných mechanizmov</w:t>
      </w:r>
      <w:r w:rsidR="00F7436F">
        <w:rPr>
          <w:rFonts w:eastAsia="Arial" w:cs="Arial"/>
          <w:szCs w:val="20"/>
        </w:rPr>
        <w:t xml:space="preserve"> a </w:t>
      </w:r>
      <w:r w:rsidRPr="00CB3612">
        <w:rPr>
          <w:rFonts w:eastAsia="Arial" w:cs="Arial"/>
          <w:szCs w:val="20"/>
        </w:rPr>
        <w:t>metodickej pomoci školám. Najmä sa zvýšil dôraz</w:t>
      </w:r>
      <w:r w:rsidR="009252D4">
        <w:rPr>
          <w:rFonts w:eastAsia="Arial" w:cs="Arial"/>
          <w:szCs w:val="20"/>
        </w:rPr>
        <w:t xml:space="preserve"> na </w:t>
      </w:r>
      <w:r w:rsidRPr="00CB3612">
        <w:rPr>
          <w:rFonts w:eastAsia="Arial" w:cs="Arial"/>
          <w:szCs w:val="20"/>
        </w:rPr>
        <w:t>multidisciplinárnu spoluprácu</w:t>
      </w:r>
      <w:r w:rsidR="00F7436F">
        <w:rPr>
          <w:rFonts w:eastAsia="Arial" w:cs="Arial"/>
          <w:szCs w:val="20"/>
        </w:rPr>
        <w:t xml:space="preserve"> a </w:t>
      </w:r>
      <w:r w:rsidRPr="00CB3612">
        <w:rPr>
          <w:rFonts w:eastAsia="Arial" w:cs="Arial"/>
          <w:szCs w:val="20"/>
        </w:rPr>
        <w:t>podporné opatrenia</w:t>
      </w:r>
      <w:r w:rsidR="00F7436F">
        <w:rPr>
          <w:rFonts w:eastAsia="Arial" w:cs="Arial"/>
          <w:szCs w:val="20"/>
        </w:rPr>
        <w:t xml:space="preserve"> pre </w:t>
      </w:r>
      <w:r w:rsidRPr="00CB3612">
        <w:rPr>
          <w:rFonts w:eastAsia="Arial" w:cs="Arial"/>
          <w:szCs w:val="20"/>
        </w:rPr>
        <w:t>žiakov</w:t>
      </w:r>
      <w:r w:rsidR="00F7436F">
        <w:rPr>
          <w:rFonts w:eastAsia="Arial" w:cs="Arial"/>
          <w:szCs w:val="20"/>
        </w:rPr>
        <w:t xml:space="preserve"> so </w:t>
      </w:r>
      <w:r w:rsidRPr="00CB3612">
        <w:rPr>
          <w:rFonts w:eastAsia="Arial" w:cs="Arial"/>
          <w:szCs w:val="20"/>
        </w:rPr>
        <w:t>špeciálnymi potrebami, čím sa prehĺbila prax inkluzívneho vzdelávania naprieč všetkými typmi škôl.</w:t>
      </w:r>
    </w:p>
    <w:p w14:paraId="5FBBDFF7" w14:textId="77777777" w:rsidR="00CB3612" w:rsidRPr="00CB3612" w:rsidRDefault="00CB3612" w:rsidP="00381676">
      <w:pPr>
        <w:tabs>
          <w:tab w:val="left" w:pos="2410"/>
        </w:tabs>
        <w:autoSpaceDN w:val="0"/>
        <w:spacing w:line="256" w:lineRule="auto"/>
        <w:ind w:left="284"/>
        <w:rPr>
          <w:rFonts w:eastAsia="Arial" w:cs="Arial"/>
          <w:i/>
          <w:szCs w:val="20"/>
        </w:rPr>
      </w:pPr>
      <w:r w:rsidRPr="00CB3612">
        <w:rPr>
          <w:rFonts w:eastAsia="Arial" w:cs="Arial"/>
          <w:i/>
          <w:szCs w:val="20"/>
        </w:rPr>
        <w:t>Legislatívne odporúčanie naďalej hodnotím ako plní sa priebežne,</w:t>
      </w:r>
    </w:p>
    <w:p w14:paraId="458BDE79" w14:textId="56836CBF" w:rsidR="00425513" w:rsidRDefault="00425513">
      <w:pPr>
        <w:spacing w:after="160" w:line="259" w:lineRule="auto"/>
        <w:jc w:val="left"/>
        <w:rPr>
          <w:rFonts w:eastAsia="Calibri" w:cs="Arial"/>
        </w:rPr>
      </w:pPr>
      <w:r>
        <w:rPr>
          <w:rFonts w:eastAsia="Calibri" w:cs="Arial"/>
        </w:rPr>
        <w:br w:type="page"/>
      </w:r>
    </w:p>
    <w:p w14:paraId="21E29656" w14:textId="09B71CCE" w:rsidR="00CB3612" w:rsidRPr="00CB3612" w:rsidRDefault="00CB3612" w:rsidP="00275966">
      <w:pPr>
        <w:numPr>
          <w:ilvl w:val="0"/>
          <w:numId w:val="160"/>
        </w:numPr>
        <w:autoSpaceDN w:val="0"/>
        <w:spacing w:line="256" w:lineRule="auto"/>
        <w:ind w:left="284" w:hanging="284"/>
        <w:contextualSpacing/>
        <w:rPr>
          <w:rFonts w:cs="Arial"/>
          <w:shd w:val="clear" w:color="auto" w:fill="FFFFFF"/>
        </w:rPr>
      </w:pPr>
      <w:r w:rsidRPr="00CB3612">
        <w:rPr>
          <w:rFonts w:cs="Arial"/>
        </w:rPr>
        <w:t xml:space="preserve">Novelizovať </w:t>
      </w:r>
      <w:r w:rsidRPr="00CB3612">
        <w:rPr>
          <w:rFonts w:cs="Arial"/>
          <w:shd w:val="clear" w:color="auto" w:fill="FFFFFF"/>
        </w:rPr>
        <w:t>vyhlášku Ministerstva školstva, vedy, výskumu</w:t>
      </w:r>
      <w:r w:rsidR="00F7436F">
        <w:rPr>
          <w:rFonts w:cs="Arial"/>
          <w:shd w:val="clear" w:color="auto" w:fill="FFFFFF"/>
        </w:rPr>
        <w:t xml:space="preserve"> a </w:t>
      </w:r>
      <w:r w:rsidRPr="00CB3612">
        <w:rPr>
          <w:rFonts w:cs="Arial"/>
          <w:shd w:val="clear" w:color="auto" w:fill="FFFFFF"/>
        </w:rPr>
        <w:t>športu Slovenskej republiky</w:t>
      </w:r>
      <w:r w:rsidR="002C215A">
        <w:rPr>
          <w:rFonts w:cs="Arial"/>
          <w:shd w:val="clear" w:color="auto" w:fill="FFFFFF"/>
        </w:rPr>
        <w:t xml:space="preserve"> č. </w:t>
      </w:r>
      <w:r w:rsidRPr="00CB3612">
        <w:rPr>
          <w:rFonts w:cs="Arial"/>
          <w:shd w:val="clear" w:color="auto" w:fill="FFFFFF"/>
        </w:rPr>
        <w:t xml:space="preserve">458/2012 </w:t>
      </w:r>
      <w:r w:rsidR="002C215A">
        <w:rPr>
          <w:rFonts w:cs="Arial"/>
          <w:shd w:val="clear" w:color="auto" w:fill="FFFFFF"/>
        </w:rPr>
        <w:t>Z. z.</w:t>
      </w:r>
      <w:r w:rsidR="009252D4">
        <w:rPr>
          <w:rFonts w:cs="Arial"/>
          <w:shd w:val="clear" w:color="auto" w:fill="FFFFFF"/>
        </w:rPr>
        <w:t xml:space="preserve"> o </w:t>
      </w:r>
      <w:r w:rsidRPr="00CB3612">
        <w:rPr>
          <w:rFonts w:cs="Arial"/>
          <w:shd w:val="clear" w:color="auto" w:fill="FFFFFF"/>
        </w:rPr>
        <w:t>minimálnych nárokoch študenta</w:t>
      </w:r>
      <w:r w:rsidR="00F7436F">
        <w:rPr>
          <w:rFonts w:cs="Arial"/>
          <w:shd w:val="clear" w:color="auto" w:fill="FFFFFF"/>
        </w:rPr>
        <w:t xml:space="preserve"> so </w:t>
      </w:r>
      <w:r w:rsidRPr="00CB3612">
        <w:rPr>
          <w:rFonts w:cs="Arial"/>
          <w:shd w:val="clear" w:color="auto" w:fill="FFFFFF"/>
        </w:rPr>
        <w:t>špecifickými potrebami, nakoľko svojim obsahom je príliš vágna</w:t>
      </w:r>
      <w:r w:rsidR="00F7436F">
        <w:rPr>
          <w:rFonts w:cs="Arial"/>
          <w:shd w:val="clear" w:color="auto" w:fill="FFFFFF"/>
        </w:rPr>
        <w:t xml:space="preserve"> a </w:t>
      </w:r>
      <w:r w:rsidRPr="00CB3612">
        <w:rPr>
          <w:rFonts w:cs="Arial"/>
          <w:shd w:val="clear" w:color="auto" w:fill="FFFFFF"/>
        </w:rPr>
        <w:t>nezodpovedá rozsahu primeraných úprav, ktoré je potrebné zo strany vysokých škôl realizovať, aby bolo možné štúdium</w:t>
      </w:r>
      <w:r w:rsidR="009252D4">
        <w:rPr>
          <w:rFonts w:cs="Arial"/>
          <w:shd w:val="clear" w:color="auto" w:fill="FFFFFF"/>
        </w:rPr>
        <w:t xml:space="preserve"> na </w:t>
      </w:r>
      <w:r w:rsidRPr="00CB3612">
        <w:rPr>
          <w:rFonts w:cs="Arial"/>
          <w:shd w:val="clear" w:color="auto" w:fill="FFFFFF"/>
        </w:rPr>
        <w:t>vysokej škole označiť za plne prístupné</w:t>
      </w:r>
      <w:r w:rsidR="00F7436F">
        <w:rPr>
          <w:rFonts w:cs="Arial"/>
          <w:shd w:val="clear" w:color="auto" w:fill="FFFFFF"/>
        </w:rPr>
        <w:t xml:space="preserve"> pre </w:t>
      </w:r>
      <w:r w:rsidRPr="00CB3612">
        <w:rPr>
          <w:rFonts w:cs="Arial"/>
          <w:shd w:val="clear" w:color="auto" w:fill="FFFFFF"/>
        </w:rPr>
        <w:t>osoby</w:t>
      </w:r>
      <w:r w:rsidR="00F7436F">
        <w:rPr>
          <w:rFonts w:cs="Arial"/>
          <w:shd w:val="clear" w:color="auto" w:fill="FFFFFF"/>
        </w:rPr>
        <w:t xml:space="preserve"> so </w:t>
      </w:r>
      <w:r w:rsidRPr="00CB3612">
        <w:rPr>
          <w:rFonts w:cs="Arial"/>
          <w:shd w:val="clear" w:color="auto" w:fill="FFFFFF"/>
        </w:rPr>
        <w:t>zdravotným postihnutím.</w:t>
      </w:r>
    </w:p>
    <w:p w14:paraId="0CAE1492" w14:textId="77777777" w:rsidR="00CB3612" w:rsidRPr="00CB3612" w:rsidRDefault="00CB3612" w:rsidP="00381676">
      <w:pPr>
        <w:autoSpaceDN w:val="0"/>
        <w:ind w:left="2268" w:hanging="1984"/>
        <w:contextualSpacing/>
        <w:rPr>
          <w:rFonts w:cs="Arial"/>
          <w:b/>
          <w:bCs/>
        </w:rPr>
      </w:pPr>
      <w:r w:rsidRPr="00CB3612">
        <w:rPr>
          <w:rFonts w:cs="Arial"/>
          <w:b/>
          <w:bCs/>
        </w:rPr>
        <w:t xml:space="preserve">Stav plnenia: </w:t>
      </w:r>
      <w:r w:rsidRPr="00CB3612">
        <w:rPr>
          <w:rFonts w:cs="Arial"/>
          <w:b/>
          <w:bCs/>
        </w:rPr>
        <w:tab/>
      </w:r>
      <w:r w:rsidRPr="00CB3612">
        <w:rPr>
          <w:rFonts w:cs="Arial"/>
          <w:b/>
        </w:rPr>
        <w:t>Plní sa čiastočne</w:t>
      </w:r>
    </w:p>
    <w:p w14:paraId="0D57E8C7" w14:textId="4A48AEED" w:rsidR="00CB3612" w:rsidRPr="00CB3612" w:rsidRDefault="00CB3612" w:rsidP="00381676">
      <w:pPr>
        <w:autoSpaceDN w:val="0"/>
        <w:ind w:left="2268" w:hanging="1984"/>
        <w:contextualSpacing/>
        <w:rPr>
          <w:rFonts w:cs="Arial"/>
          <w:b/>
          <w:bCs/>
          <w:szCs w:val="20"/>
        </w:rPr>
      </w:pPr>
      <w:r w:rsidRPr="00CB3612">
        <w:rPr>
          <w:rFonts w:cs="Arial"/>
          <w:b/>
          <w:bCs/>
          <w:szCs w:val="20"/>
        </w:rPr>
        <w:t xml:space="preserve">Rezort: </w:t>
      </w:r>
      <w:r w:rsidRPr="00CB3612">
        <w:rPr>
          <w:rFonts w:cs="Arial"/>
        </w:rPr>
        <w:tab/>
      </w:r>
      <w:r w:rsidR="0055046C">
        <w:rPr>
          <w:rFonts w:cs="Arial"/>
          <w:szCs w:val="20"/>
        </w:rPr>
        <w:t>MŠVVM</w:t>
      </w:r>
      <w:r w:rsidRPr="00CB3612">
        <w:rPr>
          <w:rFonts w:cs="Arial"/>
          <w:szCs w:val="20"/>
        </w:rPr>
        <w:t> SR</w:t>
      </w:r>
    </w:p>
    <w:p w14:paraId="0089D591" w14:textId="77777777" w:rsidR="00CB3612" w:rsidRPr="00CB3612" w:rsidRDefault="00CB3612" w:rsidP="00381676">
      <w:pPr>
        <w:autoSpaceDN w:val="0"/>
        <w:ind w:left="2268" w:hanging="1984"/>
        <w:contextualSpacing/>
        <w:rPr>
          <w:rFonts w:cs="Arial"/>
          <w:szCs w:val="20"/>
        </w:rPr>
      </w:pPr>
      <w:r w:rsidRPr="00CB3612">
        <w:rPr>
          <w:rFonts w:cs="Arial"/>
          <w:b/>
          <w:bCs/>
          <w:szCs w:val="20"/>
        </w:rPr>
        <w:t xml:space="preserve">Zdroj: </w:t>
      </w:r>
      <w:r w:rsidRPr="00CB3612">
        <w:rPr>
          <w:rFonts w:cs="Arial"/>
          <w:b/>
          <w:bCs/>
          <w:szCs w:val="20"/>
        </w:rPr>
        <w:tab/>
      </w:r>
      <w:r w:rsidRPr="00CB3612">
        <w:rPr>
          <w:rFonts w:cs="Arial"/>
          <w:szCs w:val="20"/>
        </w:rPr>
        <w:t>Správa za rok 2022</w:t>
      </w:r>
    </w:p>
    <w:p w14:paraId="42D2C2CA" w14:textId="23F04CEC" w:rsidR="00CB3612" w:rsidRPr="00CB3612" w:rsidRDefault="00CB3612" w:rsidP="00381676">
      <w:pPr>
        <w:autoSpaceDN w:val="0"/>
        <w:ind w:left="2268" w:hanging="1984"/>
        <w:contextualSpacing/>
        <w:rPr>
          <w:rFonts w:cs="Arial"/>
          <w:szCs w:val="20"/>
          <w:shd w:val="clear" w:color="auto" w:fill="FFFFFF"/>
        </w:rPr>
      </w:pPr>
      <w:r w:rsidRPr="00CB3612">
        <w:rPr>
          <w:rFonts w:cs="Arial"/>
          <w:b/>
          <w:bCs/>
          <w:szCs w:val="20"/>
        </w:rPr>
        <w:t xml:space="preserve">Oblasť úpravy: </w:t>
      </w:r>
      <w:r w:rsidRPr="00CB3612">
        <w:rPr>
          <w:rFonts w:cs="Arial"/>
          <w:b/>
          <w:bCs/>
          <w:szCs w:val="20"/>
        </w:rPr>
        <w:tab/>
      </w:r>
      <w:r w:rsidRPr="00CB3612">
        <w:rPr>
          <w:rFonts w:cs="Arial"/>
          <w:szCs w:val="20"/>
        </w:rPr>
        <w:t>V</w:t>
      </w:r>
      <w:r w:rsidRPr="00CB3612">
        <w:rPr>
          <w:rFonts w:cs="Arial"/>
          <w:szCs w:val="20"/>
          <w:shd w:val="clear" w:color="auto" w:fill="FFFFFF"/>
        </w:rPr>
        <w:t>yhláška Ministerstva školstva, vedy, výskumu</w:t>
      </w:r>
      <w:r w:rsidR="00F7436F">
        <w:rPr>
          <w:rFonts w:cs="Arial"/>
          <w:szCs w:val="20"/>
          <w:shd w:val="clear" w:color="auto" w:fill="FFFFFF"/>
        </w:rPr>
        <w:t xml:space="preserve"> a </w:t>
      </w:r>
      <w:r w:rsidRPr="00CB3612">
        <w:rPr>
          <w:rFonts w:cs="Arial"/>
          <w:szCs w:val="20"/>
          <w:shd w:val="clear" w:color="auto" w:fill="FFFFFF"/>
        </w:rPr>
        <w:t>športu Slovenskej republiky</w:t>
      </w:r>
      <w:r w:rsidR="002C215A">
        <w:rPr>
          <w:rFonts w:cs="Arial"/>
          <w:szCs w:val="20"/>
          <w:shd w:val="clear" w:color="auto" w:fill="FFFFFF"/>
        </w:rPr>
        <w:t xml:space="preserve"> č. </w:t>
      </w:r>
      <w:r w:rsidRPr="00CB3612">
        <w:rPr>
          <w:rFonts w:cs="Arial"/>
          <w:szCs w:val="20"/>
          <w:shd w:val="clear" w:color="auto" w:fill="FFFFFF"/>
        </w:rPr>
        <w:t xml:space="preserve">458/2012 </w:t>
      </w:r>
      <w:r w:rsidR="002C215A">
        <w:rPr>
          <w:rFonts w:cs="Arial"/>
          <w:szCs w:val="20"/>
          <w:shd w:val="clear" w:color="auto" w:fill="FFFFFF"/>
        </w:rPr>
        <w:t>Z. z.</w:t>
      </w:r>
      <w:r w:rsidR="009252D4">
        <w:rPr>
          <w:rFonts w:cs="Arial"/>
          <w:szCs w:val="20"/>
          <w:shd w:val="clear" w:color="auto" w:fill="FFFFFF"/>
        </w:rPr>
        <w:t xml:space="preserve"> o </w:t>
      </w:r>
      <w:r w:rsidRPr="00CB3612">
        <w:rPr>
          <w:rFonts w:cs="Arial"/>
          <w:szCs w:val="20"/>
          <w:shd w:val="clear" w:color="auto" w:fill="FFFFFF"/>
        </w:rPr>
        <w:t>minimálnych nárokoch študenta</w:t>
      </w:r>
      <w:r w:rsidR="00F7436F">
        <w:rPr>
          <w:rFonts w:cs="Arial"/>
          <w:szCs w:val="20"/>
          <w:shd w:val="clear" w:color="auto" w:fill="FFFFFF"/>
        </w:rPr>
        <w:t xml:space="preserve"> so </w:t>
      </w:r>
      <w:r w:rsidRPr="00CB3612">
        <w:rPr>
          <w:rFonts w:cs="Arial"/>
          <w:szCs w:val="20"/>
          <w:shd w:val="clear" w:color="auto" w:fill="FFFFFF"/>
        </w:rPr>
        <w:t>špecifickými potrebami</w:t>
      </w:r>
    </w:p>
    <w:p w14:paraId="2A87922E" w14:textId="77777777" w:rsidR="00CB3612" w:rsidRPr="00CB3612" w:rsidRDefault="00CB3612" w:rsidP="00381676">
      <w:pPr>
        <w:autoSpaceDN w:val="0"/>
        <w:ind w:left="2268" w:hanging="1984"/>
        <w:rPr>
          <w:rFonts w:eastAsia="Calibri" w:cs="Arial"/>
        </w:rPr>
      </w:pPr>
    </w:p>
    <w:p w14:paraId="2DFFC900" w14:textId="540F378B" w:rsidR="00CB3612" w:rsidRPr="00CB3612" w:rsidRDefault="00CB3612" w:rsidP="00381676">
      <w:pPr>
        <w:autoSpaceDN w:val="0"/>
        <w:ind w:left="2268" w:hanging="1984"/>
        <w:rPr>
          <w:rFonts w:eastAsia="Arial" w:cs="Arial"/>
          <w:b/>
          <w:bCs/>
          <w:szCs w:val="20"/>
        </w:rPr>
      </w:pPr>
      <w:r w:rsidRPr="00CB3612">
        <w:rPr>
          <w:rFonts w:eastAsia="Calibri" w:cs="Arial"/>
          <w:b/>
          <w:bCs/>
          <w:szCs w:val="20"/>
        </w:rPr>
        <w:t>Hodnotenie</w:t>
      </w:r>
      <w:r w:rsidRPr="00CB3612">
        <w:rPr>
          <w:rFonts w:eastAsia="Arial" w:cs="Arial"/>
          <w:b/>
          <w:bCs/>
          <w:szCs w:val="20"/>
        </w:rPr>
        <w:t xml:space="preserve"> plnenia</w:t>
      </w:r>
      <w:r w:rsidR="00F7436F">
        <w:rPr>
          <w:rFonts w:eastAsia="Arial" w:cs="Arial"/>
          <w:b/>
          <w:bCs/>
          <w:szCs w:val="20"/>
        </w:rPr>
        <w:t xml:space="preserve"> k </w:t>
      </w:r>
      <w:r w:rsidRPr="00CB3612">
        <w:rPr>
          <w:rFonts w:eastAsia="Arial" w:cs="Arial"/>
          <w:b/>
          <w:bCs/>
          <w:szCs w:val="20"/>
        </w:rPr>
        <w:t>31. decembru 2025:</w:t>
      </w:r>
    </w:p>
    <w:p w14:paraId="48CEDA1E" w14:textId="29740590" w:rsidR="00CB3612" w:rsidRPr="00CB3612" w:rsidRDefault="00CB3612" w:rsidP="00381676">
      <w:pPr>
        <w:autoSpaceDN w:val="0"/>
        <w:ind w:left="284"/>
        <w:rPr>
          <w:rFonts w:eastAsia="Arial" w:cs="Arial"/>
          <w:szCs w:val="20"/>
        </w:rPr>
      </w:pPr>
      <w:r w:rsidRPr="00CB3612">
        <w:rPr>
          <w:rFonts w:eastAsia="Arial" w:cs="Arial"/>
          <w:szCs w:val="20"/>
        </w:rPr>
        <w:t>Novelizácia vyhlášky Ministerstva školstva, vedy, výskumu</w:t>
      </w:r>
      <w:r w:rsidR="00F7436F">
        <w:rPr>
          <w:rFonts w:eastAsia="Arial" w:cs="Arial"/>
          <w:szCs w:val="20"/>
        </w:rPr>
        <w:t xml:space="preserve"> a </w:t>
      </w:r>
      <w:r w:rsidRPr="00CB3612">
        <w:rPr>
          <w:rFonts w:eastAsia="Arial" w:cs="Arial"/>
          <w:szCs w:val="20"/>
        </w:rPr>
        <w:t>športu Slovenskej republiky</w:t>
      </w:r>
      <w:r w:rsidR="002C215A">
        <w:rPr>
          <w:rFonts w:eastAsia="Arial" w:cs="Arial"/>
          <w:szCs w:val="20"/>
        </w:rPr>
        <w:t xml:space="preserve"> č. </w:t>
      </w:r>
      <w:r w:rsidRPr="00CB3612">
        <w:rPr>
          <w:rFonts w:eastAsia="Arial" w:cs="Arial"/>
          <w:szCs w:val="20"/>
        </w:rPr>
        <w:t xml:space="preserve">458/2012 </w:t>
      </w:r>
      <w:r w:rsidR="002C215A">
        <w:rPr>
          <w:rFonts w:eastAsia="Arial" w:cs="Arial"/>
          <w:szCs w:val="20"/>
        </w:rPr>
        <w:t>Z.</w:t>
      </w:r>
      <w:r w:rsidRPr="00CB3612">
        <w:rPr>
          <w:rFonts w:eastAsia="Arial" w:cs="Arial"/>
          <w:szCs w:val="20"/>
        </w:rPr>
        <w:t> z.</w:t>
      </w:r>
      <w:r w:rsidR="009252D4">
        <w:rPr>
          <w:rFonts w:eastAsia="Arial" w:cs="Arial"/>
          <w:szCs w:val="20"/>
        </w:rPr>
        <w:t xml:space="preserve"> o </w:t>
      </w:r>
      <w:r w:rsidRPr="00CB3612">
        <w:rPr>
          <w:rFonts w:eastAsia="Arial" w:cs="Arial"/>
          <w:szCs w:val="20"/>
        </w:rPr>
        <w:t>minimálnych nárokoch študenta</w:t>
      </w:r>
      <w:r w:rsidR="00F7436F">
        <w:rPr>
          <w:rFonts w:eastAsia="Arial" w:cs="Arial"/>
          <w:szCs w:val="20"/>
        </w:rPr>
        <w:t xml:space="preserve"> so </w:t>
      </w:r>
      <w:r w:rsidRPr="00CB3612">
        <w:rPr>
          <w:rFonts w:eastAsia="Arial" w:cs="Arial"/>
          <w:szCs w:val="20"/>
        </w:rPr>
        <w:t>špecifickými potrebami nebola realizovaná. Vyhláška svojím obsahom zostáva vágna</w:t>
      </w:r>
      <w:r w:rsidR="00F7436F">
        <w:rPr>
          <w:rFonts w:eastAsia="Arial" w:cs="Arial"/>
          <w:szCs w:val="20"/>
        </w:rPr>
        <w:t xml:space="preserve"> a </w:t>
      </w:r>
      <w:r w:rsidRPr="00CB3612">
        <w:rPr>
          <w:rFonts w:eastAsia="Arial" w:cs="Arial"/>
          <w:szCs w:val="20"/>
        </w:rPr>
        <w:t>nepostačujúca</w:t>
      </w:r>
      <w:r w:rsidR="009252D4">
        <w:rPr>
          <w:rFonts w:eastAsia="Arial" w:cs="Arial"/>
          <w:szCs w:val="20"/>
        </w:rPr>
        <w:t xml:space="preserve"> na </w:t>
      </w:r>
      <w:r w:rsidRPr="00CB3612">
        <w:rPr>
          <w:rFonts w:eastAsia="Arial" w:cs="Arial"/>
          <w:szCs w:val="20"/>
        </w:rPr>
        <w:t>zabezpečenie plnej prístupnosti štúdia</w:t>
      </w:r>
      <w:r w:rsidR="00F7436F">
        <w:rPr>
          <w:rFonts w:eastAsia="Arial" w:cs="Arial"/>
          <w:szCs w:val="20"/>
        </w:rPr>
        <w:t xml:space="preserve"> pre </w:t>
      </w:r>
      <w:r w:rsidRPr="00CB3612">
        <w:rPr>
          <w:rFonts w:eastAsia="Arial" w:cs="Arial"/>
          <w:szCs w:val="20"/>
        </w:rPr>
        <w:t>študentov</w:t>
      </w:r>
      <w:r w:rsidR="00F7436F">
        <w:rPr>
          <w:rFonts w:eastAsia="Arial" w:cs="Arial"/>
          <w:szCs w:val="20"/>
        </w:rPr>
        <w:t xml:space="preserve"> so </w:t>
      </w:r>
      <w:r w:rsidRPr="00CB3612">
        <w:rPr>
          <w:rFonts w:eastAsia="Arial" w:cs="Arial"/>
          <w:szCs w:val="20"/>
        </w:rPr>
        <w:t>zdravotným postihnutím, najmä pokiaľ ide</w:t>
      </w:r>
      <w:r w:rsidR="009252D4">
        <w:rPr>
          <w:rFonts w:eastAsia="Arial" w:cs="Arial"/>
          <w:szCs w:val="20"/>
        </w:rPr>
        <w:t xml:space="preserve"> o </w:t>
      </w:r>
      <w:r w:rsidRPr="00CB3612">
        <w:rPr>
          <w:rFonts w:eastAsia="Arial" w:cs="Arial"/>
          <w:szCs w:val="20"/>
        </w:rPr>
        <w:t>rozsah primeraných úprav, ktoré vysoké školy musia poskytovať.</w:t>
      </w:r>
    </w:p>
    <w:p w14:paraId="429297ED" w14:textId="02020939" w:rsidR="00CB3612" w:rsidRPr="00CB3612" w:rsidRDefault="00CB3612" w:rsidP="00381676">
      <w:pPr>
        <w:autoSpaceDN w:val="0"/>
        <w:ind w:left="284"/>
        <w:rPr>
          <w:rFonts w:eastAsia="Arial" w:cs="Arial"/>
          <w:szCs w:val="20"/>
        </w:rPr>
      </w:pPr>
      <w:r w:rsidRPr="00CB3612">
        <w:rPr>
          <w:rFonts w:eastAsia="Arial" w:cs="Arial"/>
          <w:szCs w:val="20"/>
        </w:rPr>
        <w:t>Legislatívne vyhláška stále platí</w:t>
      </w:r>
      <w:r w:rsidR="00F7436F">
        <w:rPr>
          <w:rFonts w:eastAsia="Arial" w:cs="Arial"/>
          <w:szCs w:val="20"/>
        </w:rPr>
        <w:t xml:space="preserve"> a </w:t>
      </w:r>
      <w:r w:rsidRPr="00CB3612">
        <w:rPr>
          <w:rFonts w:eastAsia="Arial" w:cs="Arial"/>
          <w:szCs w:val="20"/>
        </w:rPr>
        <w:t>poskytuje rámec</w:t>
      </w:r>
      <w:r w:rsidR="00F7436F">
        <w:rPr>
          <w:rFonts w:eastAsia="Arial" w:cs="Arial"/>
          <w:szCs w:val="20"/>
        </w:rPr>
        <w:t xml:space="preserve"> pre </w:t>
      </w:r>
      <w:r w:rsidRPr="00CB3612">
        <w:rPr>
          <w:rFonts w:eastAsia="Arial" w:cs="Arial"/>
          <w:szCs w:val="20"/>
        </w:rPr>
        <w:t>podporné služby študentom</w:t>
      </w:r>
      <w:r w:rsidR="00F7436F">
        <w:rPr>
          <w:rFonts w:eastAsia="Arial" w:cs="Arial"/>
          <w:szCs w:val="20"/>
        </w:rPr>
        <w:t xml:space="preserve"> so </w:t>
      </w:r>
      <w:r w:rsidRPr="00CB3612">
        <w:rPr>
          <w:rFonts w:eastAsia="Arial" w:cs="Arial"/>
          <w:szCs w:val="20"/>
        </w:rPr>
        <w:t>špecifickými potrebami (napr. individuálne študijné plány, úpravy skúšok, bezbariérový prístup</w:t>
      </w:r>
      <w:r w:rsidR="00F7436F">
        <w:rPr>
          <w:rFonts w:eastAsia="Arial" w:cs="Arial"/>
          <w:szCs w:val="20"/>
        </w:rPr>
        <w:t xml:space="preserve"> k </w:t>
      </w:r>
      <w:r w:rsidRPr="00CB3612">
        <w:rPr>
          <w:rFonts w:eastAsia="Arial" w:cs="Arial"/>
          <w:szCs w:val="20"/>
        </w:rPr>
        <w:t>informáciám). Platnosť vyhlášky je však predpokladaná do 31. augusta 2026, keď nadobudne účinnosť nový zákon č. 300/2025 Z. z.</w:t>
      </w:r>
      <w:r w:rsidR="009252D4">
        <w:rPr>
          <w:rFonts w:eastAsia="Arial" w:cs="Arial"/>
          <w:szCs w:val="20"/>
        </w:rPr>
        <w:t xml:space="preserve"> o </w:t>
      </w:r>
      <w:r w:rsidRPr="00CB3612">
        <w:rPr>
          <w:rFonts w:eastAsia="Arial" w:cs="Arial"/>
          <w:szCs w:val="20"/>
        </w:rPr>
        <w:t xml:space="preserve">vysokých školách, ktorý vyhlášku zrušuje. </w:t>
      </w:r>
    </w:p>
    <w:p w14:paraId="0CDB2F93" w14:textId="3FCD9D0F" w:rsidR="00CB3612" w:rsidRPr="00CB3612" w:rsidRDefault="00CB3612" w:rsidP="00381676">
      <w:pPr>
        <w:autoSpaceDN w:val="0"/>
        <w:ind w:left="284"/>
        <w:rPr>
          <w:rFonts w:eastAsia="Arial" w:cs="Arial"/>
          <w:szCs w:val="20"/>
        </w:rPr>
      </w:pPr>
      <w:r w:rsidRPr="00CB3612">
        <w:rPr>
          <w:rFonts w:eastAsia="Arial" w:cs="Arial"/>
          <w:szCs w:val="20"/>
        </w:rPr>
        <w:t>V súčasnosti neexistuje žiadna verejne evidovaná diskusia ani pripravovaná novela vyhlášky, hoci aj nový Zákon</w:t>
      </w:r>
      <w:r w:rsidR="009252D4">
        <w:rPr>
          <w:rFonts w:eastAsia="Arial" w:cs="Arial"/>
          <w:szCs w:val="20"/>
        </w:rPr>
        <w:t xml:space="preserve"> o </w:t>
      </w:r>
      <w:r w:rsidRPr="00CB3612">
        <w:rPr>
          <w:rFonts w:eastAsia="Arial" w:cs="Arial"/>
          <w:szCs w:val="20"/>
        </w:rPr>
        <w:t xml:space="preserve">vysokých školách jej vydanie predpokladá. </w:t>
      </w:r>
    </w:p>
    <w:p w14:paraId="4FBCD106" w14:textId="77777777" w:rsidR="00CB3612" w:rsidRPr="00CB3612" w:rsidRDefault="00CB3612" w:rsidP="00381676">
      <w:pPr>
        <w:autoSpaceDN w:val="0"/>
        <w:ind w:left="284"/>
        <w:rPr>
          <w:rFonts w:eastAsia="Arial" w:cs="Arial"/>
          <w:i/>
          <w:szCs w:val="20"/>
        </w:rPr>
      </w:pPr>
      <w:r w:rsidRPr="00CB3612">
        <w:rPr>
          <w:rFonts w:eastAsia="Arial" w:cs="Arial"/>
          <w:i/>
          <w:szCs w:val="20"/>
        </w:rPr>
        <w:t>Legislatívne odporúčanie teda hodnotím nateraz ako plní sa čiastočne.</w:t>
      </w:r>
    </w:p>
    <w:p w14:paraId="0C7523A2" w14:textId="77777777" w:rsidR="00425513" w:rsidRPr="00425513" w:rsidRDefault="00425513" w:rsidP="00425513">
      <w:pPr>
        <w:autoSpaceDN w:val="0"/>
        <w:spacing w:line="256" w:lineRule="auto"/>
        <w:contextualSpacing/>
        <w:rPr>
          <w:rFonts w:cs="Arial"/>
          <w:shd w:val="clear" w:color="auto" w:fill="FFFFFF"/>
        </w:rPr>
      </w:pPr>
    </w:p>
    <w:p w14:paraId="6C7DAEF0" w14:textId="6420B50A" w:rsidR="00CB3612" w:rsidRPr="00CB3612" w:rsidRDefault="00CB3612" w:rsidP="00275966">
      <w:pPr>
        <w:numPr>
          <w:ilvl w:val="0"/>
          <w:numId w:val="160"/>
        </w:numPr>
        <w:autoSpaceDN w:val="0"/>
        <w:spacing w:line="256" w:lineRule="auto"/>
        <w:ind w:left="284" w:hanging="284"/>
        <w:contextualSpacing/>
        <w:rPr>
          <w:rFonts w:cs="Arial"/>
          <w:shd w:val="clear" w:color="auto" w:fill="FFFFFF"/>
        </w:rPr>
      </w:pPr>
      <w:r w:rsidRPr="00CB3612">
        <w:rPr>
          <w:rFonts w:cs="Arial"/>
        </w:rPr>
        <w:t>Dôsledne kontrolovať podmienky, ktoré si školy stanovujú</w:t>
      </w:r>
      <w:r w:rsidR="009252D4">
        <w:rPr>
          <w:rFonts w:cs="Arial"/>
        </w:rPr>
        <w:t xml:space="preserve"> v </w:t>
      </w:r>
      <w:r w:rsidRPr="00CB3612">
        <w:rPr>
          <w:rFonts w:cs="Arial"/>
        </w:rPr>
        <w:t>rámci prijímacích konaní</w:t>
      </w:r>
      <w:r w:rsidR="00F7436F">
        <w:rPr>
          <w:rFonts w:cs="Arial"/>
        </w:rPr>
        <w:t xml:space="preserve"> a </w:t>
      </w:r>
      <w:r w:rsidRPr="00CB3612">
        <w:rPr>
          <w:rFonts w:cs="Arial"/>
        </w:rPr>
        <w:t>podrobnejšie spracovať usmernenie/metodiku</w:t>
      </w:r>
      <w:r w:rsidR="00F7436F">
        <w:rPr>
          <w:rFonts w:cs="Arial"/>
        </w:rPr>
        <w:t xml:space="preserve"> k </w:t>
      </w:r>
      <w:r w:rsidRPr="00CB3612">
        <w:rPr>
          <w:rFonts w:cs="Arial"/>
        </w:rPr>
        <w:t>zákazu diskriminačných podmienok pri prijímaní</w:t>
      </w:r>
      <w:r w:rsidR="009252D4">
        <w:rPr>
          <w:rFonts w:cs="Arial"/>
        </w:rPr>
        <w:t xml:space="preserve"> na </w:t>
      </w:r>
      <w:r w:rsidRPr="00CB3612">
        <w:rPr>
          <w:rFonts w:cs="Arial"/>
        </w:rPr>
        <w:t>vzdelávanie. Lepšie</w:t>
      </w:r>
      <w:r w:rsidR="00F7436F">
        <w:rPr>
          <w:rFonts w:cs="Arial"/>
        </w:rPr>
        <w:t xml:space="preserve"> a </w:t>
      </w:r>
      <w:r w:rsidRPr="00CB3612">
        <w:rPr>
          <w:rFonts w:cs="Arial"/>
        </w:rPr>
        <w:t>jasnejšie vymedziť hranice,</w:t>
      </w:r>
      <w:r w:rsidR="009252D4">
        <w:rPr>
          <w:rFonts w:cs="Arial"/>
        </w:rPr>
        <w:t xml:space="preserve"> v </w:t>
      </w:r>
      <w:r w:rsidRPr="00CB3612">
        <w:rPr>
          <w:rFonts w:cs="Arial"/>
        </w:rPr>
        <w:t>rámci ktorých si školy môžu podmienky prijatia</w:t>
      </w:r>
      <w:r w:rsidR="009252D4">
        <w:rPr>
          <w:rFonts w:cs="Arial"/>
        </w:rPr>
        <w:t xml:space="preserve"> na </w:t>
      </w:r>
      <w:r w:rsidRPr="00CB3612">
        <w:rPr>
          <w:rFonts w:cs="Arial"/>
        </w:rPr>
        <w:t>vzdelávanie určovať,</w:t>
      </w:r>
      <w:r w:rsidR="00F7436F">
        <w:rPr>
          <w:rFonts w:cs="Arial"/>
        </w:rPr>
        <w:t xml:space="preserve"> a </w:t>
      </w:r>
      <w:r w:rsidRPr="00CB3612">
        <w:rPr>
          <w:rFonts w:cs="Arial"/>
        </w:rPr>
        <w:t>to tak, aby osoby</w:t>
      </w:r>
      <w:r w:rsidR="00F7436F">
        <w:rPr>
          <w:rFonts w:cs="Arial"/>
        </w:rPr>
        <w:t xml:space="preserve"> so </w:t>
      </w:r>
      <w:r w:rsidRPr="00CB3612">
        <w:rPr>
          <w:rFonts w:cs="Arial"/>
        </w:rPr>
        <w:t>zdravotným postihnutím neboli automaticky vylúčené</w:t>
      </w:r>
      <w:r w:rsidR="00AE1DB0">
        <w:rPr>
          <w:rFonts w:cs="Arial"/>
        </w:rPr>
        <w:t xml:space="preserve"> z </w:t>
      </w:r>
      <w:r w:rsidRPr="00CB3612">
        <w:rPr>
          <w:rFonts w:cs="Arial"/>
        </w:rPr>
        <w:t>možnosti študovať študijný odbor podľa vlastného výberu,</w:t>
      </w:r>
      <w:r w:rsidR="00F7436F">
        <w:rPr>
          <w:rFonts w:cs="Arial"/>
        </w:rPr>
        <w:t xml:space="preserve"> a </w:t>
      </w:r>
      <w:r w:rsidRPr="00CB3612">
        <w:rPr>
          <w:rFonts w:cs="Arial"/>
        </w:rPr>
        <w:t>to nad rámec požiadaviek kladených zákonom</w:t>
      </w:r>
      <w:r w:rsidR="009252D4">
        <w:rPr>
          <w:rFonts w:cs="Arial"/>
        </w:rPr>
        <w:t xml:space="preserve"> na </w:t>
      </w:r>
      <w:r w:rsidRPr="00CB3612">
        <w:rPr>
          <w:rFonts w:cs="Arial"/>
        </w:rPr>
        <w:t>výkon samotného povolania</w:t>
      </w:r>
      <w:r w:rsidRPr="00CB3612">
        <w:rPr>
          <w:rFonts w:cs="Arial"/>
          <w:shd w:val="clear" w:color="auto" w:fill="FFFFFF"/>
        </w:rPr>
        <w:t>.</w:t>
      </w:r>
    </w:p>
    <w:p w14:paraId="2CAD3183" w14:textId="77777777" w:rsidR="00CB3612" w:rsidRPr="00CB3612" w:rsidRDefault="00CB3612" w:rsidP="00381676">
      <w:pPr>
        <w:autoSpaceDN w:val="0"/>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Nesplnené</w:t>
      </w:r>
    </w:p>
    <w:p w14:paraId="0B51400A" w14:textId="3866E82F" w:rsidR="00CB3612" w:rsidRPr="00CB3612" w:rsidRDefault="00CB3612" w:rsidP="00381676">
      <w:pPr>
        <w:autoSpaceDN w:val="0"/>
        <w:ind w:left="2268" w:hanging="1984"/>
        <w:contextualSpacing/>
        <w:rPr>
          <w:rFonts w:cs="Arial"/>
          <w:b/>
          <w:bCs/>
          <w:szCs w:val="20"/>
        </w:rPr>
      </w:pPr>
      <w:r w:rsidRPr="00CB3612">
        <w:rPr>
          <w:rFonts w:cs="Arial"/>
          <w:b/>
          <w:bCs/>
          <w:szCs w:val="20"/>
        </w:rPr>
        <w:t xml:space="preserve">Rezort: </w:t>
      </w:r>
      <w:r w:rsidRPr="00CB3612">
        <w:rPr>
          <w:rFonts w:cs="Arial"/>
        </w:rPr>
        <w:tab/>
      </w:r>
      <w:r w:rsidR="0055046C">
        <w:rPr>
          <w:rFonts w:cs="Arial"/>
          <w:szCs w:val="20"/>
        </w:rPr>
        <w:t>MŠVVM</w:t>
      </w:r>
      <w:r w:rsidRPr="00CB3612">
        <w:rPr>
          <w:rFonts w:cs="Arial"/>
          <w:szCs w:val="20"/>
        </w:rPr>
        <w:t> SR</w:t>
      </w:r>
    </w:p>
    <w:p w14:paraId="4712841E" w14:textId="77777777" w:rsidR="00CB3612" w:rsidRPr="00CB3612" w:rsidRDefault="00CB3612" w:rsidP="00381676">
      <w:pPr>
        <w:autoSpaceDN w:val="0"/>
        <w:ind w:left="2268" w:hanging="1984"/>
        <w:contextualSpacing/>
        <w:rPr>
          <w:rFonts w:cs="Arial"/>
          <w:szCs w:val="20"/>
        </w:rPr>
      </w:pPr>
      <w:r w:rsidRPr="00CB3612">
        <w:rPr>
          <w:rFonts w:cs="Arial"/>
          <w:b/>
          <w:bCs/>
          <w:szCs w:val="20"/>
        </w:rPr>
        <w:t xml:space="preserve">Zdroj: </w:t>
      </w:r>
      <w:r w:rsidRPr="00CB3612">
        <w:rPr>
          <w:rFonts w:cs="Arial"/>
          <w:b/>
          <w:bCs/>
          <w:szCs w:val="20"/>
        </w:rPr>
        <w:tab/>
      </w:r>
      <w:r w:rsidRPr="00CB3612">
        <w:rPr>
          <w:rFonts w:cs="Arial"/>
          <w:szCs w:val="20"/>
        </w:rPr>
        <w:t>Správa za rok 2023</w:t>
      </w:r>
    </w:p>
    <w:p w14:paraId="2C634D7D" w14:textId="3A392FDD" w:rsidR="00CB3612" w:rsidRPr="00CB3612" w:rsidRDefault="00CB3612" w:rsidP="00381676">
      <w:pPr>
        <w:autoSpaceDN w:val="0"/>
        <w:ind w:left="2268" w:hanging="1984"/>
        <w:contextualSpacing/>
        <w:rPr>
          <w:rFonts w:cs="Arial"/>
          <w:szCs w:val="20"/>
          <w:shd w:val="clear" w:color="auto" w:fill="FFFFFF"/>
        </w:rPr>
      </w:pPr>
      <w:r w:rsidRPr="00CB3612">
        <w:rPr>
          <w:rFonts w:cs="Arial"/>
          <w:b/>
          <w:bCs/>
          <w:szCs w:val="20"/>
        </w:rPr>
        <w:t xml:space="preserve">Oblasť úpravy: </w:t>
      </w:r>
      <w:r w:rsidRPr="00CB3612">
        <w:rPr>
          <w:rFonts w:cs="Arial"/>
        </w:rPr>
        <w:tab/>
      </w:r>
      <w:r w:rsidRPr="00CB3612">
        <w:rPr>
          <w:rFonts w:cs="Arial"/>
          <w:szCs w:val="20"/>
        </w:rPr>
        <w:t>Zákon</w:t>
      </w:r>
      <w:r w:rsidR="002C215A">
        <w:rPr>
          <w:rFonts w:cs="Arial"/>
          <w:szCs w:val="20"/>
        </w:rPr>
        <w:t xml:space="preserve"> č. </w:t>
      </w:r>
      <w:r w:rsidRPr="00CB3612">
        <w:rPr>
          <w:rFonts w:cs="Arial"/>
          <w:szCs w:val="20"/>
        </w:rPr>
        <w:t xml:space="preserve">245/2008 </w:t>
      </w:r>
      <w:r w:rsidR="002C215A">
        <w:rPr>
          <w:rFonts w:cs="Arial"/>
          <w:szCs w:val="20"/>
        </w:rPr>
        <w:t>Z. z.</w:t>
      </w:r>
      <w:r w:rsidR="009252D4">
        <w:rPr>
          <w:rFonts w:cs="Arial"/>
          <w:szCs w:val="20"/>
        </w:rPr>
        <w:t xml:space="preserve"> o </w:t>
      </w:r>
      <w:r w:rsidRPr="00CB3612">
        <w:rPr>
          <w:rFonts w:cs="Arial"/>
          <w:szCs w:val="20"/>
        </w:rPr>
        <w:t>výchove</w:t>
      </w:r>
      <w:r w:rsidR="00F7436F">
        <w:rPr>
          <w:rFonts w:cs="Arial"/>
          <w:szCs w:val="20"/>
        </w:rPr>
        <w:t xml:space="preserve"> a </w:t>
      </w:r>
      <w:r w:rsidRPr="00CB3612">
        <w:rPr>
          <w:rFonts w:cs="Arial"/>
          <w:szCs w:val="20"/>
        </w:rPr>
        <w:t>vzdelávaní (Školský zákon)</w:t>
      </w:r>
    </w:p>
    <w:p w14:paraId="78A07F09" w14:textId="77777777" w:rsidR="00CB3612" w:rsidRPr="00CB3612" w:rsidRDefault="00CB3612" w:rsidP="00381676">
      <w:pPr>
        <w:autoSpaceDN w:val="0"/>
        <w:ind w:left="2268" w:hanging="1984"/>
        <w:rPr>
          <w:rFonts w:eastAsia="Calibri" w:cs="Arial"/>
        </w:rPr>
      </w:pPr>
    </w:p>
    <w:p w14:paraId="4036792D" w14:textId="75DBBE0B" w:rsidR="00CB3612" w:rsidRPr="00CB3612" w:rsidRDefault="00CB3612" w:rsidP="00381676">
      <w:pPr>
        <w:autoSpaceDN w:val="0"/>
        <w:ind w:left="2268" w:hanging="1984"/>
        <w:rPr>
          <w:rFonts w:eastAsia="Calibri" w:cs="Arial"/>
        </w:rPr>
      </w:pPr>
      <w:r w:rsidRPr="00CB3612">
        <w:rPr>
          <w:rFonts w:eastAsia="Calibri" w:cs="Arial"/>
          <w:b/>
          <w:bCs/>
          <w:szCs w:val="20"/>
        </w:rPr>
        <w:t>Hodnotenie</w:t>
      </w:r>
      <w:r w:rsidRPr="00CB3612">
        <w:rPr>
          <w:rFonts w:eastAsia="Arial" w:cs="Arial"/>
          <w:b/>
          <w:bCs/>
          <w:szCs w:val="20"/>
        </w:rPr>
        <w:t xml:space="preserve"> plnenia</w:t>
      </w:r>
      <w:r w:rsidR="00F7436F">
        <w:rPr>
          <w:rFonts w:eastAsia="Arial" w:cs="Arial"/>
          <w:b/>
          <w:bCs/>
          <w:szCs w:val="20"/>
        </w:rPr>
        <w:t xml:space="preserve"> k </w:t>
      </w:r>
      <w:r w:rsidRPr="00CB3612">
        <w:rPr>
          <w:rFonts w:eastAsia="Arial" w:cs="Arial"/>
          <w:b/>
          <w:bCs/>
          <w:szCs w:val="20"/>
        </w:rPr>
        <w:t>31. decembru 2025:</w:t>
      </w:r>
    </w:p>
    <w:p w14:paraId="04D38566" w14:textId="63AB7CB3" w:rsidR="00CB3612" w:rsidRPr="00CB3612" w:rsidRDefault="00CB3612" w:rsidP="00381676">
      <w:pPr>
        <w:autoSpaceDN w:val="0"/>
        <w:ind w:left="284"/>
        <w:rPr>
          <w:rFonts w:eastAsia="Arial" w:cs="Arial"/>
          <w:szCs w:val="20"/>
        </w:rPr>
      </w:pPr>
      <w:r w:rsidRPr="00CB3612">
        <w:rPr>
          <w:rFonts w:eastAsia="Arial" w:cs="Arial"/>
          <w:szCs w:val="20"/>
        </w:rPr>
        <w:t>Odporúčanie zamerané</w:t>
      </w:r>
      <w:r w:rsidR="009252D4">
        <w:rPr>
          <w:rFonts w:eastAsia="Arial" w:cs="Arial"/>
          <w:szCs w:val="20"/>
        </w:rPr>
        <w:t xml:space="preserve"> na </w:t>
      </w:r>
      <w:r w:rsidRPr="00CB3612">
        <w:rPr>
          <w:rFonts w:eastAsia="Arial" w:cs="Arial"/>
          <w:szCs w:val="20"/>
        </w:rPr>
        <w:t>kontrolu podmienok prijímacích konaní</w:t>
      </w:r>
      <w:r w:rsidR="00F7436F">
        <w:rPr>
          <w:rFonts w:eastAsia="Arial" w:cs="Arial"/>
          <w:szCs w:val="20"/>
        </w:rPr>
        <w:t xml:space="preserve"> a </w:t>
      </w:r>
      <w:r w:rsidRPr="00CB3612">
        <w:rPr>
          <w:rFonts w:eastAsia="Arial" w:cs="Arial"/>
          <w:szCs w:val="20"/>
        </w:rPr>
        <w:t>spracovanie metodiky</w:t>
      </w:r>
      <w:r w:rsidR="00F7436F">
        <w:rPr>
          <w:rFonts w:eastAsia="Arial" w:cs="Arial"/>
          <w:szCs w:val="20"/>
        </w:rPr>
        <w:t xml:space="preserve"> k </w:t>
      </w:r>
      <w:r w:rsidRPr="00CB3612">
        <w:rPr>
          <w:rFonts w:eastAsia="Arial" w:cs="Arial"/>
          <w:szCs w:val="20"/>
        </w:rPr>
        <w:t>zákazu diskriminačných podmienok pri prijímaní</w:t>
      </w:r>
      <w:r w:rsidR="009252D4">
        <w:rPr>
          <w:rFonts w:eastAsia="Arial" w:cs="Arial"/>
          <w:szCs w:val="20"/>
        </w:rPr>
        <w:t xml:space="preserve"> na </w:t>
      </w:r>
      <w:r w:rsidRPr="00CB3612">
        <w:rPr>
          <w:rFonts w:eastAsia="Arial" w:cs="Arial"/>
          <w:szCs w:val="20"/>
        </w:rPr>
        <w:t>vzdelávanie podľa dostupných informácií doteraz nebolo realizované.</w:t>
      </w:r>
      <w:r w:rsidR="00AE1DB0">
        <w:rPr>
          <w:rFonts w:eastAsia="Arial" w:cs="Arial"/>
          <w:szCs w:val="20"/>
        </w:rPr>
        <w:t xml:space="preserve"> V </w:t>
      </w:r>
      <w:r w:rsidRPr="00CB3612">
        <w:rPr>
          <w:rFonts w:eastAsia="Arial" w:cs="Arial"/>
          <w:szCs w:val="20"/>
        </w:rPr>
        <w:t>roku 2025 sa potvrdilo pretrvávanie diskriminačných kritérií</w:t>
      </w:r>
      <w:r w:rsidR="009252D4">
        <w:rPr>
          <w:rFonts w:eastAsia="Arial" w:cs="Arial"/>
          <w:szCs w:val="20"/>
        </w:rPr>
        <w:t xml:space="preserve"> v </w:t>
      </w:r>
      <w:r w:rsidRPr="00CB3612">
        <w:rPr>
          <w:rFonts w:eastAsia="Arial" w:cs="Arial"/>
          <w:szCs w:val="20"/>
        </w:rPr>
        <w:t>prijímacích konaniach</w:t>
      </w:r>
      <w:r w:rsidR="009252D4">
        <w:rPr>
          <w:rFonts w:eastAsia="Arial" w:cs="Arial"/>
          <w:szCs w:val="20"/>
        </w:rPr>
        <w:t xml:space="preserve"> na </w:t>
      </w:r>
      <w:r w:rsidRPr="00CB3612">
        <w:rPr>
          <w:rFonts w:eastAsia="Arial" w:cs="Arial"/>
          <w:szCs w:val="20"/>
        </w:rPr>
        <w:t>stredné školy. Inovované štátne vzdelávacie programy (ŠVP) naďalej obsahujú kapitolu „Zdravotné požiadavky</w:t>
      </w:r>
      <w:r w:rsidR="009252D4">
        <w:rPr>
          <w:rFonts w:eastAsia="Arial" w:cs="Arial"/>
          <w:szCs w:val="20"/>
        </w:rPr>
        <w:t xml:space="preserve"> na </w:t>
      </w:r>
      <w:r w:rsidRPr="00CB3612">
        <w:rPr>
          <w:rFonts w:eastAsia="Arial" w:cs="Arial"/>
          <w:szCs w:val="20"/>
        </w:rPr>
        <w:t>uchádzača“, ktorá paradoxne stanovuje kontraindikácie</w:t>
      </w:r>
      <w:r w:rsidR="00F7436F">
        <w:rPr>
          <w:rFonts w:eastAsia="Arial" w:cs="Arial"/>
          <w:szCs w:val="20"/>
        </w:rPr>
        <w:t xml:space="preserve"> pre </w:t>
      </w:r>
      <w:r w:rsidRPr="00CB3612">
        <w:rPr>
          <w:rFonts w:eastAsia="Arial" w:cs="Arial"/>
          <w:szCs w:val="20"/>
        </w:rPr>
        <w:t>výkon povolaní</w:t>
      </w:r>
      <w:r w:rsidR="009252D4">
        <w:rPr>
          <w:rFonts w:eastAsia="Arial" w:cs="Arial"/>
          <w:szCs w:val="20"/>
        </w:rPr>
        <w:t xml:space="preserve"> na </w:t>
      </w:r>
      <w:r w:rsidRPr="00CB3612">
        <w:rPr>
          <w:rFonts w:eastAsia="Arial" w:cs="Arial"/>
          <w:szCs w:val="20"/>
        </w:rPr>
        <w:t>základe diagnózy,</w:t>
      </w:r>
      <w:r w:rsidR="00F7436F">
        <w:rPr>
          <w:rFonts w:eastAsia="Arial" w:cs="Arial"/>
          <w:szCs w:val="20"/>
        </w:rPr>
        <w:t xml:space="preserve"> a </w:t>
      </w:r>
      <w:r w:rsidRPr="00CB3612">
        <w:rPr>
          <w:rFonts w:eastAsia="Arial" w:cs="Arial"/>
          <w:szCs w:val="20"/>
        </w:rPr>
        <w:t>tým diskriminuje žiakov</w:t>
      </w:r>
      <w:r w:rsidR="00F7436F">
        <w:rPr>
          <w:rFonts w:eastAsia="Arial" w:cs="Arial"/>
          <w:szCs w:val="20"/>
        </w:rPr>
        <w:t xml:space="preserve"> so </w:t>
      </w:r>
      <w:r w:rsidRPr="00CB3612">
        <w:rPr>
          <w:rFonts w:eastAsia="Arial" w:cs="Arial"/>
          <w:szCs w:val="20"/>
        </w:rPr>
        <w:t>zdravotným znevýhodnením, vrátane žiakov</w:t>
      </w:r>
      <w:r w:rsidR="00F7436F">
        <w:rPr>
          <w:rFonts w:eastAsia="Arial" w:cs="Arial"/>
          <w:szCs w:val="20"/>
        </w:rPr>
        <w:t xml:space="preserve"> s </w:t>
      </w:r>
      <w:r w:rsidRPr="00CB3612">
        <w:rPr>
          <w:rFonts w:eastAsia="Arial" w:cs="Arial"/>
          <w:szCs w:val="20"/>
        </w:rPr>
        <w:t>autizmom, psychiatrickými diagnózami</w:t>
      </w:r>
      <w:r w:rsidR="00F7436F">
        <w:rPr>
          <w:rFonts w:eastAsia="Arial" w:cs="Arial"/>
          <w:szCs w:val="20"/>
        </w:rPr>
        <w:t xml:space="preserve"> a </w:t>
      </w:r>
      <w:r w:rsidRPr="00CB3612">
        <w:rPr>
          <w:rFonts w:eastAsia="Arial" w:cs="Arial"/>
          <w:szCs w:val="20"/>
        </w:rPr>
        <w:t>mentálnym postihnutím. Tieto nastavenia sú</w:t>
      </w:r>
      <w:r w:rsidR="009252D4">
        <w:rPr>
          <w:rFonts w:eastAsia="Arial" w:cs="Arial"/>
          <w:szCs w:val="20"/>
        </w:rPr>
        <w:t xml:space="preserve"> v </w:t>
      </w:r>
      <w:r w:rsidRPr="00CB3612">
        <w:rPr>
          <w:rFonts w:eastAsia="Arial" w:cs="Arial"/>
          <w:szCs w:val="20"/>
        </w:rPr>
        <w:t>rozpore</w:t>
      </w:r>
      <w:r w:rsidR="00F7436F">
        <w:rPr>
          <w:rFonts w:eastAsia="Arial" w:cs="Arial"/>
          <w:szCs w:val="20"/>
        </w:rPr>
        <w:t xml:space="preserve"> s </w:t>
      </w:r>
      <w:r w:rsidRPr="00CB3612">
        <w:rPr>
          <w:rFonts w:eastAsia="Arial" w:cs="Arial"/>
          <w:szCs w:val="20"/>
        </w:rPr>
        <w:t>princípmi inkluzívneho vzdelávania (</w:t>
      </w:r>
      <w:r w:rsidR="002C215A">
        <w:rPr>
          <w:rFonts w:eastAsia="Arial" w:cs="Arial"/>
          <w:szCs w:val="20"/>
        </w:rPr>
        <w:t>§ </w:t>
      </w:r>
      <w:r w:rsidRPr="00CB3612">
        <w:rPr>
          <w:rFonts w:eastAsia="Arial" w:cs="Arial"/>
          <w:szCs w:val="20"/>
        </w:rPr>
        <w:t>3</w:t>
      </w:r>
      <w:r w:rsidR="00F7436F">
        <w:rPr>
          <w:rFonts w:eastAsia="Arial" w:cs="Arial"/>
          <w:szCs w:val="20"/>
        </w:rPr>
        <w:t xml:space="preserve"> a </w:t>
      </w:r>
      <w:r w:rsidR="002C215A">
        <w:rPr>
          <w:rFonts w:eastAsia="Arial" w:cs="Arial"/>
          <w:szCs w:val="20"/>
        </w:rPr>
        <w:t>§ </w:t>
      </w:r>
      <w:r w:rsidRPr="00CB3612">
        <w:rPr>
          <w:rFonts w:eastAsia="Arial" w:cs="Arial"/>
          <w:szCs w:val="20"/>
        </w:rPr>
        <w:t>6 Školského zákona),</w:t>
      </w:r>
      <w:r w:rsidR="00F7436F">
        <w:rPr>
          <w:rFonts w:eastAsia="Arial" w:cs="Arial"/>
          <w:szCs w:val="20"/>
        </w:rPr>
        <w:t xml:space="preserve"> s </w:t>
      </w:r>
      <w:r w:rsidRPr="00CB3612">
        <w:rPr>
          <w:rFonts w:eastAsia="Arial" w:cs="Arial"/>
          <w:szCs w:val="20"/>
        </w:rPr>
        <w:t>Dohovorom aj</w:t>
      </w:r>
      <w:r w:rsidR="00F7436F">
        <w:rPr>
          <w:rFonts w:eastAsia="Arial" w:cs="Arial"/>
          <w:szCs w:val="20"/>
        </w:rPr>
        <w:t xml:space="preserve"> s </w:t>
      </w:r>
      <w:r w:rsidRPr="00CB3612">
        <w:rPr>
          <w:rFonts w:eastAsia="Arial" w:cs="Arial"/>
          <w:szCs w:val="20"/>
        </w:rPr>
        <w:t>európskymi stratégiami rozvoja vzdelávacích príležitostí.</w:t>
      </w:r>
      <w:r w:rsidR="00AE1DB0">
        <w:rPr>
          <w:rFonts w:eastAsia="Arial" w:cs="Arial"/>
          <w:szCs w:val="20"/>
        </w:rPr>
        <w:t xml:space="preserve"> V </w:t>
      </w:r>
      <w:r w:rsidRPr="00CB3612">
        <w:rPr>
          <w:rFonts w:eastAsia="Arial" w:cs="Arial"/>
          <w:szCs w:val="20"/>
        </w:rPr>
        <w:t>dôsledku toho sa mnohí žiaci</w:t>
      </w:r>
      <w:r w:rsidR="00F7436F">
        <w:rPr>
          <w:rFonts w:eastAsia="Arial" w:cs="Arial"/>
          <w:szCs w:val="20"/>
        </w:rPr>
        <w:t xml:space="preserve"> so </w:t>
      </w:r>
      <w:r w:rsidRPr="00CB3612">
        <w:rPr>
          <w:rFonts w:eastAsia="Arial" w:cs="Arial"/>
          <w:szCs w:val="20"/>
        </w:rPr>
        <w:t>zdravotným znevýhodnením neprimerane vylučujú</w:t>
      </w:r>
      <w:r w:rsidR="00AE1DB0">
        <w:rPr>
          <w:rFonts w:eastAsia="Arial" w:cs="Arial"/>
          <w:szCs w:val="20"/>
        </w:rPr>
        <w:t xml:space="preserve"> z </w:t>
      </w:r>
      <w:r w:rsidRPr="00CB3612">
        <w:rPr>
          <w:rFonts w:eastAsia="Arial" w:cs="Arial"/>
          <w:szCs w:val="20"/>
        </w:rPr>
        <w:t>odborov podľa vlastného výberu, čo zvyšuje riziko predčasného ukončenia školskej dochádzky</w:t>
      </w:r>
      <w:r w:rsidR="00F7436F">
        <w:rPr>
          <w:rFonts w:eastAsia="Arial" w:cs="Arial"/>
          <w:szCs w:val="20"/>
        </w:rPr>
        <w:t xml:space="preserve"> a </w:t>
      </w:r>
      <w:r w:rsidRPr="00CB3612">
        <w:rPr>
          <w:rFonts w:eastAsia="Arial" w:cs="Arial"/>
          <w:szCs w:val="20"/>
        </w:rPr>
        <w:t>obmedzuje ich kariérne možnosti.</w:t>
      </w:r>
    </w:p>
    <w:p w14:paraId="41B1498F" w14:textId="322DEEB3" w:rsidR="00CB3612" w:rsidRPr="00CB3612" w:rsidRDefault="00CB3612" w:rsidP="00381676">
      <w:pPr>
        <w:autoSpaceDN w:val="0"/>
        <w:ind w:left="284"/>
        <w:rPr>
          <w:rFonts w:eastAsia="Arial" w:cs="Arial"/>
          <w:szCs w:val="20"/>
        </w:rPr>
      </w:pPr>
      <w:r w:rsidRPr="00CB3612">
        <w:rPr>
          <w:rFonts w:eastAsia="Arial" w:cs="Arial"/>
          <w:szCs w:val="20"/>
        </w:rPr>
        <w:t>Ministerstvo školstva som listom požiadala</w:t>
      </w:r>
      <w:r w:rsidR="009252D4">
        <w:rPr>
          <w:rFonts w:eastAsia="Arial" w:cs="Arial"/>
          <w:szCs w:val="20"/>
        </w:rPr>
        <w:t xml:space="preserve"> o </w:t>
      </w:r>
      <w:r w:rsidRPr="00CB3612">
        <w:rPr>
          <w:rFonts w:eastAsia="Arial" w:cs="Arial"/>
          <w:szCs w:val="20"/>
        </w:rPr>
        <w:t>informácie</w:t>
      </w:r>
      <w:r w:rsidR="00F7436F">
        <w:rPr>
          <w:rFonts w:eastAsia="Arial" w:cs="Arial"/>
          <w:szCs w:val="20"/>
        </w:rPr>
        <w:t xml:space="preserve"> k </w:t>
      </w:r>
      <w:r w:rsidRPr="00CB3612">
        <w:rPr>
          <w:rFonts w:eastAsia="Arial" w:cs="Arial"/>
          <w:szCs w:val="20"/>
        </w:rPr>
        <w:t>riešeniu tejto problematiky. Do ukončenia prác</w:t>
      </w:r>
      <w:r w:rsidR="009252D4">
        <w:rPr>
          <w:rFonts w:eastAsia="Arial" w:cs="Arial"/>
          <w:szCs w:val="20"/>
        </w:rPr>
        <w:t xml:space="preserve"> na </w:t>
      </w:r>
      <w:r w:rsidRPr="00CB3612">
        <w:rPr>
          <w:rFonts w:eastAsia="Arial" w:cs="Arial"/>
          <w:szCs w:val="20"/>
        </w:rPr>
        <w:t>výročnej správe za rok 2025 mi však odpoveď Ministerstva školstva napriek dostatočnej lehote</w:t>
      </w:r>
      <w:r w:rsidR="009252D4">
        <w:rPr>
          <w:rFonts w:eastAsia="Arial" w:cs="Arial"/>
          <w:szCs w:val="20"/>
        </w:rPr>
        <w:t xml:space="preserve"> na </w:t>
      </w:r>
      <w:r w:rsidRPr="00CB3612">
        <w:rPr>
          <w:rFonts w:eastAsia="Arial" w:cs="Arial"/>
          <w:szCs w:val="20"/>
        </w:rPr>
        <w:t>odpoveď</w:t>
      </w:r>
      <w:r w:rsidR="00F7436F">
        <w:rPr>
          <w:rFonts w:eastAsia="Arial" w:cs="Arial"/>
          <w:szCs w:val="20"/>
        </w:rPr>
        <w:t xml:space="preserve"> a </w:t>
      </w:r>
      <w:r w:rsidRPr="00CB3612">
        <w:rPr>
          <w:rFonts w:eastAsia="Arial" w:cs="Arial"/>
          <w:szCs w:val="20"/>
        </w:rPr>
        <w:t xml:space="preserve">jej urgencii doručená nebola. </w:t>
      </w:r>
    </w:p>
    <w:p w14:paraId="495FD2EF" w14:textId="77777777" w:rsidR="00CB3612" w:rsidRPr="00CB3612" w:rsidRDefault="00CB3612" w:rsidP="00381676">
      <w:pPr>
        <w:autoSpaceDN w:val="0"/>
        <w:ind w:left="284"/>
        <w:rPr>
          <w:rFonts w:eastAsia="Arial" w:cs="Arial"/>
          <w:i/>
          <w:szCs w:val="20"/>
        </w:rPr>
      </w:pPr>
      <w:r w:rsidRPr="00CB3612">
        <w:rPr>
          <w:rFonts w:eastAsia="Arial" w:cs="Arial"/>
          <w:i/>
          <w:szCs w:val="20"/>
        </w:rPr>
        <w:t>Legislatívne odporúčanie teda hodnotím naďalej ako nesplnené.</w:t>
      </w:r>
    </w:p>
    <w:p w14:paraId="7C2BE872" w14:textId="7ED89D3E" w:rsidR="00425513" w:rsidRDefault="00425513">
      <w:pPr>
        <w:spacing w:after="160" w:line="259" w:lineRule="auto"/>
        <w:jc w:val="left"/>
        <w:rPr>
          <w:rFonts w:eastAsia="Calibri" w:cs="Arial"/>
        </w:rPr>
      </w:pPr>
      <w:r>
        <w:rPr>
          <w:rFonts w:eastAsia="Calibri" w:cs="Arial"/>
        </w:rPr>
        <w:br w:type="page"/>
      </w:r>
    </w:p>
    <w:p w14:paraId="3B816483" w14:textId="3F440350" w:rsidR="00CB3612" w:rsidRPr="00CB3612" w:rsidRDefault="00CB3612" w:rsidP="00275966">
      <w:pPr>
        <w:numPr>
          <w:ilvl w:val="0"/>
          <w:numId w:val="160"/>
        </w:numPr>
        <w:autoSpaceDN w:val="0"/>
        <w:spacing w:line="256" w:lineRule="auto"/>
        <w:ind w:left="284" w:hanging="284"/>
        <w:contextualSpacing/>
        <w:rPr>
          <w:rFonts w:cs="Arial"/>
          <w:shd w:val="clear" w:color="auto" w:fill="FFFFFF"/>
        </w:rPr>
      </w:pPr>
      <w:r w:rsidRPr="00CB3612">
        <w:rPr>
          <w:rFonts w:cs="Arial"/>
        </w:rPr>
        <w:t>Dôsledne kontrolovať, akým spôsobom školy využívajú možnosť vzdelávania žiaka niektorou</w:t>
      </w:r>
      <w:r w:rsidR="00AE1DB0">
        <w:rPr>
          <w:rFonts w:cs="Arial"/>
        </w:rPr>
        <w:t xml:space="preserve"> z </w:t>
      </w:r>
      <w:r w:rsidRPr="00CB3612">
        <w:rPr>
          <w:rFonts w:cs="Arial"/>
        </w:rPr>
        <w:t>foriem osobitného spôsobu plnenia školskej dochádzky (najmä využívanie individuálneho vzdelávania</w:t>
      </w:r>
      <w:r w:rsidR="00F7436F">
        <w:rPr>
          <w:rFonts w:cs="Arial"/>
        </w:rPr>
        <w:t xml:space="preserve"> a </w:t>
      </w:r>
      <w:r w:rsidRPr="00CB3612">
        <w:rPr>
          <w:rFonts w:cs="Arial"/>
        </w:rPr>
        <w:t>vzdelávania podľa individuálneho učebného plánu),</w:t>
      </w:r>
      <w:r w:rsidR="009252D4">
        <w:rPr>
          <w:rFonts w:cs="Arial"/>
        </w:rPr>
        <w:t xml:space="preserve"> v </w:t>
      </w:r>
      <w:r w:rsidRPr="00CB3612">
        <w:rPr>
          <w:rFonts w:cs="Arial"/>
        </w:rPr>
        <w:t>akých prípadoch školy jednotlivé formy aplikujú</w:t>
      </w:r>
      <w:r w:rsidR="00F7436F">
        <w:rPr>
          <w:rFonts w:cs="Arial"/>
        </w:rPr>
        <w:t xml:space="preserve"> a či </w:t>
      </w:r>
      <w:r w:rsidRPr="00CB3612">
        <w:rPr>
          <w:rFonts w:cs="Arial"/>
        </w:rPr>
        <w:t>je aplikácia</w:t>
      </w:r>
      <w:r w:rsidR="009252D4">
        <w:rPr>
          <w:rFonts w:cs="Arial"/>
        </w:rPr>
        <w:t xml:space="preserve"> v </w:t>
      </w:r>
      <w:r w:rsidRPr="00CB3612">
        <w:rPr>
          <w:rFonts w:cs="Arial"/>
        </w:rPr>
        <w:t>súlade</w:t>
      </w:r>
      <w:r w:rsidR="00F7436F">
        <w:rPr>
          <w:rFonts w:cs="Arial"/>
        </w:rPr>
        <w:t xml:space="preserve"> so </w:t>
      </w:r>
      <w:r w:rsidRPr="00CB3612">
        <w:rPr>
          <w:rFonts w:cs="Arial"/>
        </w:rPr>
        <w:t>zákonom</w:t>
      </w:r>
      <w:r w:rsidRPr="00CB3612">
        <w:rPr>
          <w:rFonts w:cs="Arial"/>
          <w:shd w:val="clear" w:color="auto" w:fill="FFFFFF"/>
        </w:rPr>
        <w:t>.</w:t>
      </w:r>
    </w:p>
    <w:p w14:paraId="6DF9BC3F" w14:textId="77777777" w:rsidR="00CB3612" w:rsidRPr="00CB3612" w:rsidRDefault="00CB3612" w:rsidP="00381676">
      <w:pPr>
        <w:autoSpaceDN w:val="0"/>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Plní sa priebežne</w:t>
      </w:r>
    </w:p>
    <w:p w14:paraId="20B7A1BE" w14:textId="3F5F4F81" w:rsidR="00CB3612" w:rsidRPr="00CB3612" w:rsidRDefault="00CB3612" w:rsidP="00381676">
      <w:pPr>
        <w:autoSpaceDN w:val="0"/>
        <w:ind w:left="2268" w:hanging="1984"/>
        <w:contextualSpacing/>
        <w:rPr>
          <w:rFonts w:cs="Arial"/>
          <w:b/>
          <w:bCs/>
          <w:szCs w:val="20"/>
        </w:rPr>
      </w:pPr>
      <w:r w:rsidRPr="00CB3612">
        <w:rPr>
          <w:rFonts w:cs="Arial"/>
          <w:b/>
          <w:bCs/>
          <w:szCs w:val="20"/>
        </w:rPr>
        <w:t xml:space="preserve">Rezort: </w:t>
      </w:r>
      <w:r w:rsidRPr="00CB3612">
        <w:rPr>
          <w:rFonts w:cs="Arial"/>
        </w:rPr>
        <w:tab/>
      </w:r>
      <w:r w:rsidR="0055046C">
        <w:rPr>
          <w:rFonts w:cs="Arial"/>
          <w:szCs w:val="20"/>
        </w:rPr>
        <w:t>MŠVVM</w:t>
      </w:r>
      <w:r w:rsidRPr="00CB3612">
        <w:rPr>
          <w:rFonts w:cs="Arial"/>
          <w:szCs w:val="20"/>
        </w:rPr>
        <w:t> SR</w:t>
      </w:r>
    </w:p>
    <w:p w14:paraId="3FC4BC62" w14:textId="77777777" w:rsidR="00CB3612" w:rsidRPr="00CB3612" w:rsidRDefault="00CB3612" w:rsidP="00381676">
      <w:pPr>
        <w:autoSpaceDN w:val="0"/>
        <w:ind w:left="2268" w:hanging="1984"/>
        <w:contextualSpacing/>
        <w:rPr>
          <w:rFonts w:cs="Arial"/>
          <w:szCs w:val="20"/>
        </w:rPr>
      </w:pPr>
      <w:r w:rsidRPr="00CB3612">
        <w:rPr>
          <w:rFonts w:cs="Arial"/>
          <w:b/>
          <w:bCs/>
          <w:szCs w:val="20"/>
        </w:rPr>
        <w:t xml:space="preserve">Zdroj: </w:t>
      </w:r>
      <w:r w:rsidRPr="00CB3612">
        <w:rPr>
          <w:rFonts w:cs="Arial"/>
          <w:b/>
          <w:bCs/>
          <w:szCs w:val="20"/>
        </w:rPr>
        <w:tab/>
      </w:r>
      <w:r w:rsidRPr="00CB3612">
        <w:rPr>
          <w:rFonts w:cs="Arial"/>
          <w:szCs w:val="20"/>
        </w:rPr>
        <w:t>Správa za rok 2023</w:t>
      </w:r>
    </w:p>
    <w:p w14:paraId="797BC494" w14:textId="527607C9" w:rsidR="00CB3612" w:rsidRPr="00CB3612" w:rsidRDefault="00CB3612" w:rsidP="00381676">
      <w:pPr>
        <w:autoSpaceDN w:val="0"/>
        <w:ind w:left="2268" w:hanging="1984"/>
        <w:contextualSpacing/>
        <w:rPr>
          <w:rFonts w:cs="Arial"/>
          <w:szCs w:val="20"/>
          <w:shd w:val="clear" w:color="auto" w:fill="FFFFFF"/>
        </w:rPr>
      </w:pPr>
      <w:r w:rsidRPr="00CB3612">
        <w:rPr>
          <w:rFonts w:cs="Arial"/>
          <w:b/>
          <w:bCs/>
          <w:szCs w:val="20"/>
        </w:rPr>
        <w:t xml:space="preserve">Oblasť úpravy: </w:t>
      </w:r>
      <w:r w:rsidRPr="00CB3612">
        <w:rPr>
          <w:rFonts w:cs="Arial"/>
        </w:rPr>
        <w:tab/>
      </w:r>
      <w:r w:rsidRPr="00CB3612">
        <w:rPr>
          <w:rFonts w:cs="Arial"/>
          <w:szCs w:val="20"/>
        </w:rPr>
        <w:t>Zákon</w:t>
      </w:r>
      <w:r w:rsidR="002C215A">
        <w:rPr>
          <w:rFonts w:cs="Arial"/>
          <w:szCs w:val="20"/>
        </w:rPr>
        <w:t xml:space="preserve"> č. </w:t>
      </w:r>
      <w:r w:rsidRPr="00CB3612">
        <w:rPr>
          <w:rFonts w:cs="Arial"/>
          <w:szCs w:val="20"/>
        </w:rPr>
        <w:t xml:space="preserve">245/2008 </w:t>
      </w:r>
      <w:r w:rsidR="002C215A">
        <w:rPr>
          <w:rFonts w:cs="Arial"/>
          <w:szCs w:val="20"/>
        </w:rPr>
        <w:t>Z. z.</w:t>
      </w:r>
      <w:r w:rsidR="009252D4">
        <w:rPr>
          <w:rFonts w:cs="Arial"/>
          <w:szCs w:val="20"/>
        </w:rPr>
        <w:t xml:space="preserve"> o </w:t>
      </w:r>
      <w:r w:rsidRPr="00CB3612">
        <w:rPr>
          <w:rFonts w:cs="Arial"/>
          <w:szCs w:val="20"/>
        </w:rPr>
        <w:t>výchove</w:t>
      </w:r>
      <w:r w:rsidR="00F7436F">
        <w:rPr>
          <w:rFonts w:cs="Arial"/>
          <w:szCs w:val="20"/>
        </w:rPr>
        <w:t xml:space="preserve"> a </w:t>
      </w:r>
      <w:r w:rsidRPr="00CB3612">
        <w:rPr>
          <w:rFonts w:cs="Arial"/>
          <w:szCs w:val="20"/>
        </w:rPr>
        <w:t>vzdelávaní (Školský zákon)</w:t>
      </w:r>
    </w:p>
    <w:p w14:paraId="1C315ED3" w14:textId="77777777" w:rsidR="00CB3612" w:rsidRPr="00CB3612" w:rsidRDefault="00CB3612" w:rsidP="00381676">
      <w:pPr>
        <w:autoSpaceDN w:val="0"/>
        <w:ind w:left="2268" w:hanging="1984"/>
        <w:contextualSpacing/>
        <w:rPr>
          <w:rFonts w:cs="Arial"/>
          <w:szCs w:val="20"/>
        </w:rPr>
      </w:pPr>
    </w:p>
    <w:p w14:paraId="2D0F7E46" w14:textId="4671321A" w:rsidR="00CB3612" w:rsidRPr="00CB3612" w:rsidRDefault="00CB3612" w:rsidP="00381676">
      <w:pPr>
        <w:autoSpaceDN w:val="0"/>
        <w:ind w:left="2268" w:hanging="1984"/>
        <w:rPr>
          <w:rFonts w:eastAsia="Calibri" w:cs="Arial"/>
        </w:rPr>
      </w:pPr>
      <w:r w:rsidRPr="00CB3612">
        <w:rPr>
          <w:rFonts w:eastAsia="Calibri" w:cs="Arial"/>
          <w:b/>
          <w:bCs/>
          <w:szCs w:val="20"/>
        </w:rPr>
        <w:t>Hodnotenie</w:t>
      </w:r>
      <w:r w:rsidRPr="00CB3612">
        <w:rPr>
          <w:rFonts w:eastAsia="Arial" w:cs="Arial"/>
          <w:b/>
          <w:bCs/>
          <w:szCs w:val="20"/>
        </w:rPr>
        <w:t xml:space="preserve"> plnenia</w:t>
      </w:r>
      <w:r w:rsidR="00F7436F">
        <w:rPr>
          <w:rFonts w:eastAsia="Arial" w:cs="Arial"/>
          <w:b/>
          <w:bCs/>
          <w:szCs w:val="20"/>
        </w:rPr>
        <w:t xml:space="preserve"> k </w:t>
      </w:r>
      <w:r w:rsidRPr="00CB3612">
        <w:rPr>
          <w:rFonts w:eastAsia="Arial" w:cs="Arial"/>
          <w:b/>
          <w:bCs/>
          <w:szCs w:val="20"/>
        </w:rPr>
        <w:t>31. decembru 2025:</w:t>
      </w:r>
    </w:p>
    <w:p w14:paraId="3AD726D2" w14:textId="3FB6A9B3" w:rsidR="00CB3612" w:rsidRPr="00CB3612" w:rsidRDefault="00CB3612" w:rsidP="00584C25">
      <w:pPr>
        <w:autoSpaceDN w:val="0"/>
        <w:ind w:left="284"/>
        <w:rPr>
          <w:rFonts w:eastAsia="Calibri" w:cs="Arial"/>
          <w:szCs w:val="20"/>
        </w:rPr>
      </w:pPr>
      <w:r w:rsidRPr="00CB3612">
        <w:rPr>
          <w:rFonts w:eastAsia="Calibri" w:cs="Arial"/>
          <w:szCs w:val="20"/>
        </w:rPr>
        <w:t>Štátna školská inšpekcia už druhým rokom realizovala</w:t>
      </w:r>
      <w:r w:rsidR="009252D4">
        <w:rPr>
          <w:rFonts w:eastAsia="Calibri" w:cs="Arial"/>
          <w:szCs w:val="20"/>
        </w:rPr>
        <w:t xml:space="preserve"> na </w:t>
      </w:r>
      <w:r w:rsidRPr="00CB3612">
        <w:rPr>
          <w:rFonts w:eastAsia="Calibri" w:cs="Arial"/>
          <w:szCs w:val="20"/>
        </w:rPr>
        <w:t>vybraných základných školách prieskum podmienok inkluzívneho vzdelávania</w:t>
      </w:r>
      <w:r w:rsidRPr="00CB3612">
        <w:rPr>
          <w:rFonts w:eastAsia="Calibri" w:cs="Arial"/>
          <w:szCs w:val="20"/>
          <w:vertAlign w:val="superscript"/>
        </w:rPr>
        <w:footnoteReference w:id="267"/>
      </w:r>
      <w:r w:rsidRPr="00CB3612">
        <w:rPr>
          <w:rFonts w:eastAsia="Calibri" w:cs="Arial"/>
          <w:szCs w:val="20"/>
        </w:rPr>
        <w:t>.</w:t>
      </w:r>
      <w:r w:rsidR="00AE1DB0">
        <w:rPr>
          <w:rFonts w:eastAsia="Calibri" w:cs="Arial"/>
          <w:szCs w:val="20"/>
        </w:rPr>
        <w:t xml:space="preserve"> V </w:t>
      </w:r>
      <w:r w:rsidRPr="00CB3612">
        <w:rPr>
          <w:rFonts w:eastAsia="Calibri" w:cs="Arial"/>
          <w:szCs w:val="20"/>
        </w:rPr>
        <w:t>rámci prieskumu sleduje</w:t>
      </w:r>
      <w:r w:rsidR="00F7436F">
        <w:rPr>
          <w:rFonts w:eastAsia="Calibri" w:cs="Arial"/>
          <w:szCs w:val="20"/>
        </w:rPr>
        <w:t xml:space="preserve"> a </w:t>
      </w:r>
      <w:r w:rsidRPr="00CB3612">
        <w:rPr>
          <w:rFonts w:eastAsia="Calibri" w:cs="Arial"/>
          <w:szCs w:val="20"/>
        </w:rPr>
        <w:t>vyhodnocuje podmienky inkluzívneho vzdelávania prostredníctvom indexu inklúzie, ktorý kladie dôraz</w:t>
      </w:r>
      <w:r w:rsidR="009252D4">
        <w:rPr>
          <w:rFonts w:eastAsia="Calibri" w:cs="Arial"/>
          <w:szCs w:val="20"/>
        </w:rPr>
        <w:t xml:space="preserve"> na </w:t>
      </w:r>
      <w:r w:rsidRPr="00CB3612">
        <w:rPr>
          <w:rFonts w:eastAsia="Calibri" w:cs="Arial"/>
          <w:szCs w:val="20"/>
        </w:rPr>
        <w:t>inkluzívne hodnoty</w:t>
      </w:r>
      <w:r w:rsidR="00F7436F">
        <w:rPr>
          <w:rFonts w:eastAsia="Calibri" w:cs="Arial"/>
          <w:szCs w:val="20"/>
        </w:rPr>
        <w:t xml:space="preserve"> a </w:t>
      </w:r>
      <w:r w:rsidRPr="00CB3612">
        <w:rPr>
          <w:rFonts w:eastAsia="Calibri" w:cs="Arial"/>
          <w:szCs w:val="20"/>
        </w:rPr>
        <w:t>princípy vzájomne prepojené</w:t>
      </w:r>
      <w:r w:rsidR="009252D4">
        <w:rPr>
          <w:rFonts w:eastAsia="Calibri" w:cs="Arial"/>
          <w:szCs w:val="20"/>
        </w:rPr>
        <w:t xml:space="preserve"> v </w:t>
      </w:r>
      <w:r w:rsidRPr="00CB3612">
        <w:rPr>
          <w:rFonts w:eastAsia="Calibri" w:cs="Arial"/>
          <w:szCs w:val="20"/>
        </w:rPr>
        <w:t>troch sledovaných oblastiach: budovanie inkluzívnej kultúry, tvorba inkluzívnej politiky</w:t>
      </w:r>
      <w:r w:rsidR="00F7436F">
        <w:rPr>
          <w:rFonts w:eastAsia="Calibri" w:cs="Arial"/>
          <w:szCs w:val="20"/>
        </w:rPr>
        <w:t xml:space="preserve"> a </w:t>
      </w:r>
      <w:r w:rsidRPr="00CB3612">
        <w:rPr>
          <w:rFonts w:eastAsia="Calibri" w:cs="Arial"/>
          <w:szCs w:val="20"/>
        </w:rPr>
        <w:t>rozvíjanie inkluzívnej praxe. Všetky tieto princípy sú dôležité aj</w:t>
      </w:r>
      <w:r w:rsidR="009252D4">
        <w:rPr>
          <w:rFonts w:eastAsia="Calibri" w:cs="Arial"/>
          <w:szCs w:val="20"/>
        </w:rPr>
        <w:t xml:space="preserve"> na </w:t>
      </w:r>
      <w:r w:rsidRPr="00CB3612">
        <w:rPr>
          <w:rFonts w:eastAsia="Calibri" w:cs="Arial"/>
          <w:szCs w:val="20"/>
        </w:rPr>
        <w:t>predchádzanie vytláčania detí</w:t>
      </w:r>
      <w:r w:rsidR="00F7436F">
        <w:rPr>
          <w:rFonts w:eastAsia="Calibri" w:cs="Arial"/>
          <w:szCs w:val="20"/>
        </w:rPr>
        <w:t xml:space="preserve"> so </w:t>
      </w:r>
      <w:r w:rsidRPr="00CB3612">
        <w:rPr>
          <w:rFonts w:eastAsia="Calibri" w:cs="Arial"/>
          <w:szCs w:val="20"/>
        </w:rPr>
        <w:t>zdravotným postihnutím</w:t>
      </w:r>
      <w:r w:rsidR="009252D4">
        <w:rPr>
          <w:rFonts w:eastAsia="Calibri" w:cs="Arial"/>
          <w:szCs w:val="20"/>
        </w:rPr>
        <w:t xml:space="preserve"> na </w:t>
      </w:r>
      <w:r w:rsidRPr="00CB3612">
        <w:rPr>
          <w:rFonts w:eastAsia="Calibri" w:cs="Arial"/>
          <w:szCs w:val="20"/>
        </w:rPr>
        <w:t xml:space="preserve">domáce vzdelávanie. </w:t>
      </w:r>
    </w:p>
    <w:p w14:paraId="6AF90CDF" w14:textId="77777777" w:rsidR="00CB3612" w:rsidRPr="00CB3612" w:rsidRDefault="00CB3612" w:rsidP="00381676">
      <w:pPr>
        <w:autoSpaceDN w:val="0"/>
        <w:ind w:left="284"/>
        <w:rPr>
          <w:rFonts w:eastAsia="Calibri" w:cs="Arial"/>
          <w:i/>
          <w:szCs w:val="20"/>
        </w:rPr>
      </w:pPr>
      <w:r w:rsidRPr="00CB3612">
        <w:rPr>
          <w:rFonts w:eastAsia="Calibri" w:cs="Arial"/>
          <w:i/>
          <w:szCs w:val="20"/>
        </w:rPr>
        <w:t>Legislatívne odporúčanie preto hodnotím ako plnené priebežne.</w:t>
      </w:r>
    </w:p>
    <w:p w14:paraId="6F6FA4E5" w14:textId="037E364A" w:rsidR="005C73D5" w:rsidRDefault="005C73D5" w:rsidP="00425513"/>
    <w:p w14:paraId="2915D5F6" w14:textId="6063DBD2" w:rsidR="00CB3612" w:rsidRPr="00CB3612" w:rsidRDefault="00CB3612" w:rsidP="00275966">
      <w:pPr>
        <w:numPr>
          <w:ilvl w:val="0"/>
          <w:numId w:val="160"/>
        </w:numPr>
        <w:autoSpaceDN w:val="0"/>
        <w:spacing w:line="256" w:lineRule="auto"/>
        <w:ind w:left="284" w:hanging="284"/>
        <w:contextualSpacing/>
        <w:rPr>
          <w:rFonts w:cs="Arial"/>
        </w:rPr>
      </w:pPr>
      <w:r w:rsidRPr="00CB3612">
        <w:rPr>
          <w:rFonts w:cs="Arial"/>
        </w:rPr>
        <w:t>Zintenzívniť kroky smerujúce</w:t>
      </w:r>
      <w:r w:rsidR="00F7436F">
        <w:rPr>
          <w:rFonts w:cs="Arial"/>
        </w:rPr>
        <w:t xml:space="preserve"> k </w:t>
      </w:r>
      <w:r w:rsidRPr="00CB3612">
        <w:rPr>
          <w:rFonts w:cs="Arial"/>
        </w:rPr>
        <w:t>plnému zefektívneniu poskytovania tzv.</w:t>
      </w:r>
      <w:r w:rsidR="00743C81">
        <w:rPr>
          <w:rFonts w:cs="Arial"/>
        </w:rPr>
        <w:t> </w:t>
      </w:r>
      <w:r w:rsidRPr="00CB3612">
        <w:rPr>
          <w:rFonts w:cs="Arial"/>
        </w:rPr>
        <w:t>podporných opatrení vo všetkých školách,</w:t>
      </w:r>
      <w:r w:rsidR="00F7436F">
        <w:rPr>
          <w:rFonts w:cs="Arial"/>
        </w:rPr>
        <w:t xml:space="preserve"> a </w:t>
      </w:r>
      <w:r w:rsidRPr="00CB3612">
        <w:rPr>
          <w:rFonts w:cs="Arial"/>
        </w:rPr>
        <w:t>to urýchleným dotvorením potrebnej metodiky</w:t>
      </w:r>
      <w:r w:rsidR="00F7436F">
        <w:rPr>
          <w:rFonts w:cs="Arial"/>
        </w:rPr>
        <w:t xml:space="preserve"> pre </w:t>
      </w:r>
      <w:r w:rsidRPr="00CB3612">
        <w:rPr>
          <w:rFonts w:cs="Arial"/>
        </w:rPr>
        <w:t>školy, ale</w:t>
      </w:r>
      <w:r w:rsidR="00743C81">
        <w:rPr>
          <w:rFonts w:cs="Arial"/>
        </w:rPr>
        <w:t> </w:t>
      </w:r>
      <w:r w:rsidRPr="00CB3612">
        <w:rPr>
          <w:rFonts w:cs="Arial"/>
        </w:rPr>
        <w:t>aj spätným vyhodnocovaním stavu realizácie jednotlivých druhov podporných opatrení</w:t>
      </w:r>
      <w:r w:rsidR="009252D4">
        <w:rPr>
          <w:rFonts w:cs="Arial"/>
        </w:rPr>
        <w:t xml:space="preserve"> na </w:t>
      </w:r>
      <w:r w:rsidRPr="00CB3612">
        <w:rPr>
          <w:rFonts w:cs="Arial"/>
        </w:rPr>
        <w:t>školách</w:t>
      </w:r>
      <w:r w:rsidR="00F7436F">
        <w:rPr>
          <w:rFonts w:cs="Arial"/>
        </w:rPr>
        <w:t xml:space="preserve"> a </w:t>
      </w:r>
      <w:r w:rsidRPr="00CB3612">
        <w:rPr>
          <w:rFonts w:cs="Arial"/>
        </w:rPr>
        <w:t>identifikovanie slabých miest</w:t>
      </w:r>
      <w:r w:rsidR="009252D4">
        <w:rPr>
          <w:rFonts w:cs="Arial"/>
        </w:rPr>
        <w:t xml:space="preserve"> v </w:t>
      </w:r>
      <w:r w:rsidRPr="00CB3612">
        <w:rPr>
          <w:rFonts w:cs="Arial"/>
        </w:rPr>
        <w:t>praxi,</w:t>
      </w:r>
      <w:r w:rsidR="00F7436F">
        <w:rPr>
          <w:rFonts w:cs="Arial"/>
        </w:rPr>
        <w:t xml:space="preserve"> a </w:t>
      </w:r>
      <w:r w:rsidRPr="00CB3612">
        <w:rPr>
          <w:rFonts w:cs="Arial"/>
        </w:rPr>
        <w:t>to za proaktívneho zapojenia všetkých relevantných školských inštitúcií, vykonávajúcich</w:t>
      </w:r>
      <w:r w:rsidR="009252D4">
        <w:rPr>
          <w:rFonts w:cs="Arial"/>
        </w:rPr>
        <w:t xml:space="preserve"> v </w:t>
      </w:r>
      <w:r w:rsidRPr="00CB3612">
        <w:rPr>
          <w:rFonts w:cs="Arial"/>
        </w:rPr>
        <w:t>oblasti školstva metodickú aj kontrolnú rolu (Štátna školská inšpekcia, Národný inštitút vzdelávania</w:t>
      </w:r>
      <w:r w:rsidR="00F7436F">
        <w:rPr>
          <w:rFonts w:cs="Arial"/>
        </w:rPr>
        <w:t xml:space="preserve"> a </w:t>
      </w:r>
      <w:r w:rsidRPr="00CB3612">
        <w:rPr>
          <w:rFonts w:cs="Arial"/>
        </w:rPr>
        <w:t>mládeže, regionálne úrady školskej správy, Výskumný ústav detskej psychológie</w:t>
      </w:r>
      <w:r w:rsidR="00F7436F">
        <w:rPr>
          <w:rFonts w:cs="Arial"/>
        </w:rPr>
        <w:t xml:space="preserve"> a </w:t>
      </w:r>
      <w:r w:rsidRPr="00CB3612">
        <w:rPr>
          <w:rFonts w:cs="Arial"/>
        </w:rPr>
        <w:t>patopsychológie, regionálne centrá</w:t>
      </w:r>
      <w:r w:rsidR="009252D4">
        <w:rPr>
          <w:rFonts w:cs="Arial"/>
        </w:rPr>
        <w:t xml:space="preserve"> na </w:t>
      </w:r>
      <w:r w:rsidRPr="00CB3612">
        <w:rPr>
          <w:rFonts w:cs="Arial"/>
        </w:rPr>
        <w:t>podporu učiteľov).</w:t>
      </w:r>
    </w:p>
    <w:p w14:paraId="45BE0014" w14:textId="77777777" w:rsidR="00CB3612" w:rsidRPr="00CB3612" w:rsidRDefault="00CB3612" w:rsidP="00381676">
      <w:pPr>
        <w:autoSpaceDN w:val="0"/>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Plní sa čiastočne</w:t>
      </w:r>
    </w:p>
    <w:p w14:paraId="2515E492" w14:textId="294C61ED" w:rsidR="00CB3612" w:rsidRPr="00CB3612" w:rsidRDefault="00CB3612" w:rsidP="00381676">
      <w:pPr>
        <w:autoSpaceDN w:val="0"/>
        <w:ind w:left="2268" w:hanging="1984"/>
        <w:contextualSpacing/>
        <w:rPr>
          <w:rFonts w:cs="Arial"/>
          <w:b/>
          <w:bCs/>
          <w:szCs w:val="20"/>
        </w:rPr>
      </w:pPr>
      <w:r w:rsidRPr="00CB3612">
        <w:rPr>
          <w:rFonts w:cs="Arial"/>
          <w:b/>
          <w:bCs/>
          <w:szCs w:val="20"/>
        </w:rPr>
        <w:t xml:space="preserve">Rezort: </w:t>
      </w:r>
      <w:r w:rsidRPr="00CB3612">
        <w:rPr>
          <w:rFonts w:cs="Arial"/>
        </w:rPr>
        <w:tab/>
      </w:r>
      <w:r w:rsidR="0055046C">
        <w:rPr>
          <w:rFonts w:cs="Arial"/>
          <w:szCs w:val="20"/>
        </w:rPr>
        <w:t>MŠVVM</w:t>
      </w:r>
      <w:r w:rsidRPr="00CB3612">
        <w:rPr>
          <w:rFonts w:cs="Arial"/>
          <w:szCs w:val="20"/>
        </w:rPr>
        <w:t> SR</w:t>
      </w:r>
    </w:p>
    <w:p w14:paraId="53EE7EB1" w14:textId="77777777" w:rsidR="00CB3612" w:rsidRPr="00CB3612" w:rsidRDefault="00CB3612" w:rsidP="00381676">
      <w:pPr>
        <w:autoSpaceDN w:val="0"/>
        <w:ind w:left="2268" w:hanging="1984"/>
        <w:contextualSpacing/>
        <w:rPr>
          <w:rFonts w:cs="Arial"/>
          <w:szCs w:val="20"/>
        </w:rPr>
      </w:pPr>
      <w:r w:rsidRPr="00CB3612">
        <w:rPr>
          <w:rFonts w:cs="Arial"/>
          <w:b/>
          <w:bCs/>
          <w:szCs w:val="20"/>
        </w:rPr>
        <w:t xml:space="preserve">Zdroj: </w:t>
      </w:r>
      <w:r w:rsidRPr="00CB3612">
        <w:rPr>
          <w:rFonts w:cs="Arial"/>
        </w:rPr>
        <w:tab/>
      </w:r>
      <w:r w:rsidRPr="00CB3612">
        <w:rPr>
          <w:rFonts w:cs="Arial"/>
          <w:szCs w:val="20"/>
        </w:rPr>
        <w:t>Správa za rok 2025</w:t>
      </w:r>
    </w:p>
    <w:p w14:paraId="7F7F3B57" w14:textId="7B9C2D37" w:rsidR="00CB3612" w:rsidRPr="00CB3612" w:rsidRDefault="00CB3612" w:rsidP="00381676">
      <w:pPr>
        <w:autoSpaceDN w:val="0"/>
        <w:ind w:left="2268" w:hanging="1984"/>
        <w:contextualSpacing/>
        <w:rPr>
          <w:rFonts w:cs="Arial"/>
          <w:szCs w:val="20"/>
        </w:rPr>
      </w:pPr>
      <w:r w:rsidRPr="00CB3612">
        <w:rPr>
          <w:rFonts w:cs="Arial"/>
          <w:b/>
          <w:bCs/>
          <w:szCs w:val="20"/>
        </w:rPr>
        <w:t xml:space="preserve">Oblasť úpravy: </w:t>
      </w:r>
      <w:r w:rsidRPr="00CB3612">
        <w:rPr>
          <w:rFonts w:cs="Arial"/>
        </w:rPr>
        <w:tab/>
      </w:r>
      <w:r w:rsidRPr="00CB3612">
        <w:rPr>
          <w:rFonts w:cs="Arial"/>
          <w:szCs w:val="20"/>
        </w:rPr>
        <w:t>Zákon</w:t>
      </w:r>
      <w:r w:rsidR="002C215A">
        <w:rPr>
          <w:rFonts w:cs="Arial"/>
          <w:szCs w:val="20"/>
        </w:rPr>
        <w:t xml:space="preserve"> č. </w:t>
      </w:r>
      <w:r w:rsidRPr="00CB3612">
        <w:rPr>
          <w:rFonts w:cs="Arial"/>
          <w:szCs w:val="20"/>
        </w:rPr>
        <w:t xml:space="preserve">245/2008 </w:t>
      </w:r>
      <w:r w:rsidR="002C215A">
        <w:rPr>
          <w:rFonts w:cs="Arial"/>
          <w:szCs w:val="20"/>
        </w:rPr>
        <w:t>Z. z.</w:t>
      </w:r>
      <w:r w:rsidR="009252D4">
        <w:rPr>
          <w:rFonts w:cs="Arial"/>
          <w:szCs w:val="20"/>
        </w:rPr>
        <w:t xml:space="preserve"> o </w:t>
      </w:r>
      <w:r w:rsidRPr="00CB3612">
        <w:rPr>
          <w:rFonts w:cs="Arial"/>
          <w:szCs w:val="20"/>
        </w:rPr>
        <w:t>výchove</w:t>
      </w:r>
      <w:r w:rsidR="00F7436F">
        <w:rPr>
          <w:rFonts w:cs="Arial"/>
          <w:szCs w:val="20"/>
        </w:rPr>
        <w:t xml:space="preserve"> a </w:t>
      </w:r>
      <w:r w:rsidRPr="00CB3612">
        <w:rPr>
          <w:rFonts w:cs="Arial"/>
          <w:szCs w:val="20"/>
        </w:rPr>
        <w:t>vzdelávaní (Školský zákon)</w:t>
      </w:r>
    </w:p>
    <w:p w14:paraId="4F148026" w14:textId="77777777" w:rsidR="00CB3612" w:rsidRPr="00CB3612" w:rsidRDefault="00CB3612" w:rsidP="00381676">
      <w:pPr>
        <w:autoSpaceDN w:val="0"/>
        <w:ind w:left="2268" w:hanging="1984"/>
        <w:rPr>
          <w:rFonts w:eastAsia="Calibri" w:cs="Arial"/>
          <w:szCs w:val="20"/>
        </w:rPr>
      </w:pPr>
    </w:p>
    <w:p w14:paraId="60852245" w14:textId="5E4C32B0" w:rsidR="00CB3612" w:rsidRPr="00CB3612" w:rsidRDefault="00CB3612" w:rsidP="00381676">
      <w:pPr>
        <w:autoSpaceDN w:val="0"/>
        <w:ind w:left="2268" w:hanging="1984"/>
        <w:rPr>
          <w:rFonts w:eastAsia="Arial" w:cs="Arial"/>
          <w:b/>
          <w:bCs/>
          <w:szCs w:val="20"/>
        </w:rPr>
      </w:pPr>
      <w:r w:rsidRPr="00CB3612">
        <w:rPr>
          <w:rFonts w:eastAsia="Calibri" w:cs="Arial"/>
          <w:b/>
          <w:bCs/>
          <w:szCs w:val="20"/>
        </w:rPr>
        <w:t>Hodnotenie</w:t>
      </w:r>
      <w:r w:rsidRPr="00CB3612">
        <w:rPr>
          <w:rFonts w:eastAsia="Arial" w:cs="Arial"/>
          <w:b/>
          <w:bCs/>
          <w:szCs w:val="20"/>
        </w:rPr>
        <w:t xml:space="preserve"> plnenia</w:t>
      </w:r>
      <w:r w:rsidR="00F7436F">
        <w:rPr>
          <w:rFonts w:eastAsia="Arial" w:cs="Arial"/>
          <w:b/>
          <w:bCs/>
          <w:szCs w:val="20"/>
        </w:rPr>
        <w:t xml:space="preserve"> k </w:t>
      </w:r>
      <w:r w:rsidRPr="00CB3612">
        <w:rPr>
          <w:rFonts w:eastAsia="Arial" w:cs="Arial"/>
          <w:b/>
          <w:bCs/>
          <w:szCs w:val="20"/>
        </w:rPr>
        <w:t>31. decembru 2025:</w:t>
      </w:r>
    </w:p>
    <w:p w14:paraId="6E80A38E" w14:textId="39AEB3F3" w:rsidR="00CB3612" w:rsidRPr="00CB3612" w:rsidRDefault="00CB3612" w:rsidP="00381676">
      <w:pPr>
        <w:autoSpaceDN w:val="0"/>
        <w:ind w:left="284"/>
        <w:rPr>
          <w:rFonts w:eastAsia="Calibri" w:cs="Arial"/>
          <w:szCs w:val="20"/>
        </w:rPr>
      </w:pPr>
      <w:r w:rsidRPr="00CB3612">
        <w:rPr>
          <w:rFonts w:eastAsia="Calibri" w:cs="Arial"/>
          <w:szCs w:val="20"/>
        </w:rPr>
        <w:t>Ministerstvo školstva som listom požiadala</w:t>
      </w:r>
      <w:r w:rsidR="009252D4">
        <w:rPr>
          <w:rFonts w:eastAsia="Calibri" w:cs="Arial"/>
          <w:szCs w:val="20"/>
        </w:rPr>
        <w:t xml:space="preserve"> o </w:t>
      </w:r>
      <w:r w:rsidRPr="00CB3612">
        <w:rPr>
          <w:rFonts w:eastAsia="Calibri" w:cs="Arial"/>
          <w:szCs w:val="20"/>
        </w:rPr>
        <w:t>informácie</w:t>
      </w:r>
      <w:r w:rsidR="00F7436F">
        <w:rPr>
          <w:rFonts w:eastAsia="Calibri" w:cs="Arial"/>
          <w:szCs w:val="20"/>
        </w:rPr>
        <w:t xml:space="preserve"> k </w:t>
      </w:r>
      <w:r w:rsidRPr="00CB3612">
        <w:rPr>
          <w:rFonts w:eastAsia="Calibri" w:cs="Arial"/>
          <w:szCs w:val="20"/>
        </w:rPr>
        <w:t>stavu riešeniu tejto problematiky. Do ukončenia prác</w:t>
      </w:r>
      <w:r w:rsidR="009252D4">
        <w:rPr>
          <w:rFonts w:eastAsia="Calibri" w:cs="Arial"/>
          <w:szCs w:val="20"/>
        </w:rPr>
        <w:t xml:space="preserve"> na </w:t>
      </w:r>
      <w:r w:rsidRPr="00CB3612">
        <w:rPr>
          <w:rFonts w:eastAsia="Calibri" w:cs="Arial"/>
          <w:szCs w:val="20"/>
        </w:rPr>
        <w:t>výročnej správe za rok 2025 mi však odpoveď Ministerstva školstva napriek dostatočnej lehote</w:t>
      </w:r>
      <w:r w:rsidR="009252D4">
        <w:rPr>
          <w:rFonts w:eastAsia="Calibri" w:cs="Arial"/>
          <w:szCs w:val="20"/>
        </w:rPr>
        <w:t xml:space="preserve"> na </w:t>
      </w:r>
      <w:r w:rsidRPr="00CB3612">
        <w:rPr>
          <w:rFonts w:eastAsia="Calibri" w:cs="Arial"/>
          <w:szCs w:val="20"/>
        </w:rPr>
        <w:t>odpoveď</w:t>
      </w:r>
      <w:r w:rsidR="00F7436F">
        <w:rPr>
          <w:rFonts w:eastAsia="Calibri" w:cs="Arial"/>
          <w:szCs w:val="20"/>
        </w:rPr>
        <w:t xml:space="preserve"> a </w:t>
      </w:r>
      <w:r w:rsidRPr="00CB3612">
        <w:rPr>
          <w:rFonts w:eastAsia="Calibri" w:cs="Arial"/>
          <w:szCs w:val="20"/>
        </w:rPr>
        <w:t>jej urgencii doručená nebola. Legislatívne odporúčanie teda hodnotím ako čiastočne splnené</w:t>
      </w:r>
      <w:r w:rsidR="00AE1DB0">
        <w:rPr>
          <w:rFonts w:eastAsia="Calibri" w:cs="Arial"/>
          <w:szCs w:val="20"/>
        </w:rPr>
        <w:t xml:space="preserve"> z </w:t>
      </w:r>
      <w:r w:rsidRPr="00CB3612">
        <w:rPr>
          <w:rFonts w:eastAsia="Calibri" w:cs="Arial"/>
          <w:szCs w:val="20"/>
        </w:rPr>
        <w:t>dôvodu,</w:t>
      </w:r>
      <w:r w:rsidR="00F7436F">
        <w:rPr>
          <w:rFonts w:eastAsia="Calibri" w:cs="Arial"/>
          <w:szCs w:val="20"/>
        </w:rPr>
        <w:t xml:space="preserve"> že </w:t>
      </w:r>
      <w:r w:rsidRPr="00CB3612">
        <w:rPr>
          <w:rFonts w:eastAsia="Calibri" w:cs="Arial"/>
          <w:szCs w:val="20"/>
        </w:rPr>
        <w:t>Ministerstvo školstva avizovalo zvýšenú aktivitu zameranú</w:t>
      </w:r>
      <w:r w:rsidR="009252D4">
        <w:rPr>
          <w:rFonts w:eastAsia="Calibri" w:cs="Arial"/>
          <w:szCs w:val="20"/>
        </w:rPr>
        <w:t xml:space="preserve"> na </w:t>
      </w:r>
      <w:r w:rsidRPr="00CB3612">
        <w:rPr>
          <w:rFonts w:eastAsia="Calibri" w:cs="Arial"/>
          <w:szCs w:val="20"/>
        </w:rPr>
        <w:t>túto problematiku.</w:t>
      </w:r>
    </w:p>
    <w:p w14:paraId="580F6D67" w14:textId="1E18066A" w:rsidR="00CB3612" w:rsidRPr="00CB3612" w:rsidRDefault="00CB3612" w:rsidP="00381676">
      <w:pPr>
        <w:autoSpaceDN w:val="0"/>
        <w:ind w:left="284"/>
        <w:rPr>
          <w:rFonts w:eastAsia="Calibri" w:cs="Arial"/>
          <w:i/>
          <w:szCs w:val="20"/>
        </w:rPr>
      </w:pPr>
      <w:r w:rsidRPr="00CB3612">
        <w:rPr>
          <w:rFonts w:eastAsia="Calibri" w:cs="Arial"/>
          <w:i/>
          <w:szCs w:val="20"/>
        </w:rPr>
        <w:t>Legislatívne odporúčanie teda hodnotím nateraz ako plní sa čiastočne.</w:t>
      </w:r>
      <w:r w:rsidR="004C1F33">
        <w:rPr>
          <w:rFonts w:eastAsia="Calibri" w:cs="Arial"/>
          <w:i/>
          <w:szCs w:val="20"/>
        </w:rPr>
        <w:t xml:space="preserve"> </w:t>
      </w:r>
    </w:p>
    <w:p w14:paraId="62E4FB22" w14:textId="77777777" w:rsidR="00CB3612" w:rsidRPr="00CB3612" w:rsidRDefault="00CB3612" w:rsidP="00CB3612">
      <w:pPr>
        <w:autoSpaceDN w:val="0"/>
        <w:rPr>
          <w:rFonts w:eastAsia="Calibri" w:cs="Arial"/>
        </w:rPr>
      </w:pPr>
    </w:p>
    <w:p w14:paraId="058324B7" w14:textId="515E2534" w:rsidR="00CB3612" w:rsidRPr="00CB3612" w:rsidRDefault="00CB3612" w:rsidP="00275966">
      <w:pPr>
        <w:numPr>
          <w:ilvl w:val="0"/>
          <w:numId w:val="160"/>
        </w:numPr>
        <w:autoSpaceDN w:val="0"/>
        <w:spacing w:line="256" w:lineRule="auto"/>
        <w:ind w:left="284" w:hanging="284"/>
        <w:contextualSpacing/>
        <w:rPr>
          <w:rFonts w:cs="Arial"/>
          <w:shd w:val="clear" w:color="auto" w:fill="FFFFFF"/>
        </w:rPr>
      </w:pPr>
      <w:r w:rsidRPr="00CB3612">
        <w:rPr>
          <w:rFonts w:eastAsia="Arial" w:cs="Arial"/>
        </w:rPr>
        <w:t>Podrobnejšie, aj vzhľadom</w:t>
      </w:r>
      <w:r w:rsidR="009252D4">
        <w:rPr>
          <w:rFonts w:eastAsia="Arial" w:cs="Arial"/>
        </w:rPr>
        <w:t xml:space="preserve"> na </w:t>
      </w:r>
      <w:r w:rsidRPr="00CB3612">
        <w:rPr>
          <w:rFonts w:eastAsia="Arial" w:cs="Arial"/>
        </w:rPr>
        <w:t xml:space="preserve">viaceré reformné zmeny, </w:t>
      </w:r>
      <w:r w:rsidRPr="004D1514">
        <w:rPr>
          <w:rFonts w:cs="Arial"/>
          <w:bCs/>
        </w:rPr>
        <w:t>overiť regionálnu dostupnosť škôl</w:t>
      </w:r>
      <w:r w:rsidR="00F7436F">
        <w:rPr>
          <w:rFonts w:cs="Arial"/>
          <w:bCs/>
        </w:rPr>
        <w:t xml:space="preserve"> a </w:t>
      </w:r>
      <w:r w:rsidRPr="004D1514">
        <w:rPr>
          <w:rFonts w:cs="Arial"/>
          <w:bCs/>
        </w:rPr>
        <w:t>školských zariadení</w:t>
      </w:r>
      <w:r w:rsidR="00F7436F">
        <w:rPr>
          <w:rFonts w:cs="Arial"/>
        </w:rPr>
        <w:t xml:space="preserve"> pre </w:t>
      </w:r>
      <w:r w:rsidRPr="004D1514">
        <w:rPr>
          <w:rFonts w:cs="Arial"/>
        </w:rPr>
        <w:t>deti</w:t>
      </w:r>
      <w:r w:rsidR="00F7436F">
        <w:rPr>
          <w:rFonts w:cs="Arial"/>
        </w:rPr>
        <w:t xml:space="preserve"> so </w:t>
      </w:r>
      <w:r w:rsidRPr="004D1514">
        <w:rPr>
          <w:rFonts w:cs="Arial"/>
        </w:rPr>
        <w:t xml:space="preserve">zdravotným postihnutím, osobitne potom </w:t>
      </w:r>
      <w:r w:rsidRPr="004D1514">
        <w:rPr>
          <w:rFonts w:cs="Arial"/>
          <w:bCs/>
        </w:rPr>
        <w:t>regionálnu dostupnosť služieb naviazaných</w:t>
      </w:r>
      <w:r w:rsidR="009252D4">
        <w:rPr>
          <w:rFonts w:cs="Arial"/>
          <w:bCs/>
        </w:rPr>
        <w:t xml:space="preserve"> na </w:t>
      </w:r>
      <w:r w:rsidRPr="004D1514">
        <w:rPr>
          <w:rFonts w:cs="Arial"/>
          <w:bCs/>
        </w:rPr>
        <w:t>vzdelávanie</w:t>
      </w:r>
      <w:r w:rsidR="00F7436F">
        <w:rPr>
          <w:rFonts w:cs="Arial"/>
          <w:bCs/>
        </w:rPr>
        <w:t xml:space="preserve"> a </w:t>
      </w:r>
      <w:r w:rsidRPr="004D1514">
        <w:rPr>
          <w:rFonts w:cs="Arial"/>
          <w:bCs/>
        </w:rPr>
        <w:t>školstvo</w:t>
      </w:r>
      <w:r w:rsidRPr="00CB3612">
        <w:rPr>
          <w:rFonts w:cs="Arial"/>
        </w:rPr>
        <w:t xml:space="preserve"> (napr. špecializované poradenské služby).</w:t>
      </w:r>
    </w:p>
    <w:p w14:paraId="13244066" w14:textId="77777777" w:rsidR="00CB3612" w:rsidRPr="00CB3612" w:rsidRDefault="00CB3612" w:rsidP="00381676">
      <w:pPr>
        <w:autoSpaceDN w:val="0"/>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Nesplnené</w:t>
      </w:r>
    </w:p>
    <w:p w14:paraId="70C73A34" w14:textId="0E976DDB" w:rsidR="00CB3612" w:rsidRPr="00CB3612" w:rsidRDefault="00CB3612" w:rsidP="00381676">
      <w:pPr>
        <w:autoSpaceDN w:val="0"/>
        <w:ind w:left="2268" w:hanging="1984"/>
        <w:contextualSpacing/>
        <w:rPr>
          <w:rFonts w:cs="Arial"/>
          <w:b/>
          <w:bCs/>
          <w:szCs w:val="20"/>
        </w:rPr>
      </w:pPr>
      <w:r w:rsidRPr="00CB3612">
        <w:rPr>
          <w:rFonts w:cs="Arial"/>
          <w:b/>
          <w:bCs/>
          <w:szCs w:val="20"/>
        </w:rPr>
        <w:t xml:space="preserve">Rezort: </w:t>
      </w:r>
      <w:r w:rsidRPr="00CB3612">
        <w:rPr>
          <w:rFonts w:cs="Arial"/>
        </w:rPr>
        <w:tab/>
      </w:r>
      <w:r w:rsidR="0055046C">
        <w:rPr>
          <w:rFonts w:cs="Arial"/>
          <w:szCs w:val="20"/>
        </w:rPr>
        <w:t>MŠVVM</w:t>
      </w:r>
      <w:r w:rsidRPr="00CB3612">
        <w:rPr>
          <w:rFonts w:cs="Arial"/>
          <w:szCs w:val="20"/>
        </w:rPr>
        <w:t> SR</w:t>
      </w:r>
    </w:p>
    <w:p w14:paraId="2610E317" w14:textId="77777777" w:rsidR="00CB3612" w:rsidRPr="00CB3612" w:rsidRDefault="00CB3612" w:rsidP="00381676">
      <w:pPr>
        <w:autoSpaceDN w:val="0"/>
        <w:ind w:left="2268" w:hanging="1984"/>
        <w:contextualSpacing/>
        <w:rPr>
          <w:rFonts w:cs="Arial"/>
          <w:szCs w:val="20"/>
        </w:rPr>
      </w:pPr>
      <w:r w:rsidRPr="00CB3612">
        <w:rPr>
          <w:rFonts w:cs="Arial"/>
          <w:b/>
          <w:bCs/>
          <w:szCs w:val="20"/>
        </w:rPr>
        <w:t xml:space="preserve">Zdroj: </w:t>
      </w:r>
      <w:r w:rsidRPr="00CB3612">
        <w:rPr>
          <w:rFonts w:cs="Arial"/>
        </w:rPr>
        <w:tab/>
      </w:r>
      <w:r w:rsidRPr="00CB3612">
        <w:rPr>
          <w:rFonts w:cs="Arial"/>
          <w:szCs w:val="20"/>
        </w:rPr>
        <w:t>Správa za rok 2024</w:t>
      </w:r>
    </w:p>
    <w:p w14:paraId="70E4A91E" w14:textId="36508F44" w:rsidR="00CB3612" w:rsidRPr="00CB3612" w:rsidRDefault="00CB3612" w:rsidP="00381676">
      <w:pPr>
        <w:autoSpaceDN w:val="0"/>
        <w:ind w:left="2268" w:hanging="1984"/>
        <w:contextualSpacing/>
        <w:rPr>
          <w:rFonts w:cs="Arial"/>
          <w:szCs w:val="20"/>
        </w:rPr>
      </w:pPr>
      <w:r w:rsidRPr="00CB3612">
        <w:rPr>
          <w:rFonts w:cs="Arial"/>
          <w:b/>
          <w:bCs/>
          <w:szCs w:val="20"/>
        </w:rPr>
        <w:t xml:space="preserve">Oblasť úpravy: </w:t>
      </w:r>
      <w:r w:rsidRPr="00CB3612">
        <w:rPr>
          <w:rFonts w:cs="Arial"/>
        </w:rPr>
        <w:tab/>
      </w:r>
      <w:r w:rsidRPr="00CB3612">
        <w:rPr>
          <w:rFonts w:cs="Arial"/>
          <w:szCs w:val="20"/>
        </w:rPr>
        <w:t>Zákon</w:t>
      </w:r>
      <w:r w:rsidR="002C215A">
        <w:rPr>
          <w:rFonts w:cs="Arial"/>
          <w:szCs w:val="20"/>
        </w:rPr>
        <w:t xml:space="preserve"> č. </w:t>
      </w:r>
      <w:r w:rsidRPr="00CB3612">
        <w:rPr>
          <w:rFonts w:cs="Arial"/>
          <w:szCs w:val="20"/>
        </w:rPr>
        <w:t xml:space="preserve">245/2008 </w:t>
      </w:r>
      <w:r w:rsidR="002C215A">
        <w:rPr>
          <w:rFonts w:cs="Arial"/>
          <w:szCs w:val="20"/>
        </w:rPr>
        <w:t>Z. z.</w:t>
      </w:r>
      <w:r w:rsidR="009252D4">
        <w:rPr>
          <w:rFonts w:cs="Arial"/>
          <w:szCs w:val="20"/>
        </w:rPr>
        <w:t xml:space="preserve"> o </w:t>
      </w:r>
      <w:r w:rsidRPr="00CB3612">
        <w:rPr>
          <w:rFonts w:cs="Arial"/>
          <w:szCs w:val="20"/>
        </w:rPr>
        <w:t>výchove</w:t>
      </w:r>
      <w:r w:rsidR="00F7436F">
        <w:rPr>
          <w:rFonts w:cs="Arial"/>
          <w:szCs w:val="20"/>
        </w:rPr>
        <w:t xml:space="preserve"> a </w:t>
      </w:r>
      <w:r w:rsidRPr="00CB3612">
        <w:rPr>
          <w:rFonts w:cs="Arial"/>
          <w:szCs w:val="20"/>
        </w:rPr>
        <w:t>vzdelávaní (Školský zákon)</w:t>
      </w:r>
    </w:p>
    <w:p w14:paraId="0F38D3D8" w14:textId="77777777" w:rsidR="00CB3612" w:rsidRPr="00CB3612" w:rsidRDefault="00CB3612" w:rsidP="00381676">
      <w:pPr>
        <w:autoSpaceDN w:val="0"/>
        <w:ind w:left="2268" w:hanging="1984"/>
        <w:contextualSpacing/>
        <w:rPr>
          <w:rFonts w:cs="Arial"/>
          <w:szCs w:val="20"/>
          <w:shd w:val="clear" w:color="auto" w:fill="FFFFFF"/>
        </w:rPr>
      </w:pPr>
    </w:p>
    <w:p w14:paraId="1223C755" w14:textId="0F067112" w:rsidR="00CB3612" w:rsidRPr="00CB3612" w:rsidRDefault="00CB3612" w:rsidP="00381676">
      <w:pPr>
        <w:autoSpaceDN w:val="0"/>
        <w:ind w:left="2268" w:hanging="1984"/>
        <w:rPr>
          <w:rFonts w:eastAsia="Calibri" w:cs="Arial"/>
          <w:szCs w:val="20"/>
          <w:shd w:val="clear" w:color="auto" w:fill="FFFFFF"/>
        </w:rPr>
      </w:pPr>
      <w:r w:rsidRPr="00CB3612">
        <w:rPr>
          <w:rFonts w:eastAsia="Calibri" w:cs="Arial"/>
          <w:b/>
          <w:bCs/>
          <w:szCs w:val="20"/>
        </w:rPr>
        <w:t>Hodnotenie</w:t>
      </w:r>
      <w:r w:rsidRPr="00CB3612">
        <w:rPr>
          <w:rFonts w:eastAsia="Arial" w:cs="Arial"/>
          <w:b/>
          <w:bCs/>
          <w:szCs w:val="20"/>
        </w:rPr>
        <w:t xml:space="preserve"> plnenia</w:t>
      </w:r>
      <w:r w:rsidR="00F7436F">
        <w:rPr>
          <w:rFonts w:eastAsia="Arial" w:cs="Arial"/>
          <w:b/>
          <w:bCs/>
          <w:szCs w:val="20"/>
        </w:rPr>
        <w:t xml:space="preserve"> k </w:t>
      </w:r>
      <w:r w:rsidRPr="00CB3612">
        <w:rPr>
          <w:rFonts w:eastAsia="Arial" w:cs="Arial"/>
          <w:b/>
          <w:bCs/>
          <w:szCs w:val="20"/>
        </w:rPr>
        <w:t>31. decembru 2025:</w:t>
      </w:r>
    </w:p>
    <w:p w14:paraId="01A2D4C2" w14:textId="2E79278A" w:rsidR="00CB3612" w:rsidRPr="00CB3612" w:rsidRDefault="00CB3612" w:rsidP="00381676">
      <w:pPr>
        <w:autoSpaceDN w:val="0"/>
        <w:ind w:left="284"/>
        <w:rPr>
          <w:rFonts w:eastAsia="Calibri" w:cs="Arial"/>
          <w:szCs w:val="20"/>
        </w:rPr>
      </w:pPr>
      <w:r w:rsidRPr="00CB3612">
        <w:rPr>
          <w:rFonts w:eastAsia="Calibri" w:cs="Arial"/>
          <w:szCs w:val="20"/>
          <w:shd w:val="clear" w:color="auto" w:fill="FFFFFF"/>
        </w:rPr>
        <w:t>Ministerstvo školstva som listom požiadala</w:t>
      </w:r>
      <w:r w:rsidR="009252D4">
        <w:rPr>
          <w:rFonts w:eastAsia="Calibri" w:cs="Arial"/>
          <w:szCs w:val="20"/>
          <w:shd w:val="clear" w:color="auto" w:fill="FFFFFF"/>
        </w:rPr>
        <w:t xml:space="preserve"> o </w:t>
      </w:r>
      <w:r w:rsidRPr="00CB3612">
        <w:rPr>
          <w:rFonts w:eastAsia="Calibri" w:cs="Arial"/>
          <w:szCs w:val="20"/>
          <w:shd w:val="clear" w:color="auto" w:fill="FFFFFF"/>
        </w:rPr>
        <w:t>informácie</w:t>
      </w:r>
      <w:r w:rsidR="00F7436F">
        <w:rPr>
          <w:rFonts w:eastAsia="Calibri" w:cs="Arial"/>
          <w:szCs w:val="20"/>
          <w:shd w:val="clear" w:color="auto" w:fill="FFFFFF"/>
        </w:rPr>
        <w:t xml:space="preserve"> k </w:t>
      </w:r>
      <w:r w:rsidRPr="00CB3612">
        <w:rPr>
          <w:rFonts w:eastAsia="Calibri" w:cs="Arial"/>
          <w:szCs w:val="20"/>
          <w:shd w:val="clear" w:color="auto" w:fill="FFFFFF"/>
        </w:rPr>
        <w:t>stavu riešeniu tejto problematiky. Do ukončenia prác</w:t>
      </w:r>
      <w:r w:rsidR="009252D4">
        <w:rPr>
          <w:rFonts w:eastAsia="Calibri" w:cs="Arial"/>
          <w:szCs w:val="20"/>
          <w:shd w:val="clear" w:color="auto" w:fill="FFFFFF"/>
        </w:rPr>
        <w:t xml:space="preserve"> na </w:t>
      </w:r>
      <w:r w:rsidRPr="00CB3612">
        <w:rPr>
          <w:rFonts w:eastAsia="Calibri" w:cs="Arial"/>
          <w:szCs w:val="20"/>
          <w:shd w:val="clear" w:color="auto" w:fill="FFFFFF"/>
        </w:rPr>
        <w:t>výročnej správe za rok 2025 mi však odpoveď Ministerstva školstva napriek dostatočnej lehote</w:t>
      </w:r>
      <w:r w:rsidR="009252D4">
        <w:rPr>
          <w:rFonts w:eastAsia="Calibri" w:cs="Arial"/>
          <w:szCs w:val="20"/>
          <w:shd w:val="clear" w:color="auto" w:fill="FFFFFF"/>
        </w:rPr>
        <w:t xml:space="preserve"> na </w:t>
      </w:r>
      <w:r w:rsidRPr="00CB3612">
        <w:rPr>
          <w:rFonts w:eastAsia="Calibri" w:cs="Arial"/>
          <w:szCs w:val="20"/>
          <w:shd w:val="clear" w:color="auto" w:fill="FFFFFF"/>
        </w:rPr>
        <w:t>odpoveď</w:t>
      </w:r>
      <w:r w:rsidR="00F7436F">
        <w:rPr>
          <w:rFonts w:eastAsia="Calibri" w:cs="Arial"/>
          <w:szCs w:val="20"/>
          <w:shd w:val="clear" w:color="auto" w:fill="FFFFFF"/>
        </w:rPr>
        <w:t xml:space="preserve"> a </w:t>
      </w:r>
      <w:r w:rsidRPr="00CB3612">
        <w:rPr>
          <w:rFonts w:eastAsia="Calibri" w:cs="Arial"/>
          <w:szCs w:val="20"/>
          <w:shd w:val="clear" w:color="auto" w:fill="FFFFFF"/>
        </w:rPr>
        <w:t xml:space="preserve">jej urgencii doručená nebola. </w:t>
      </w:r>
    </w:p>
    <w:p w14:paraId="5EC8D7E3" w14:textId="77777777" w:rsidR="00CB3612" w:rsidRPr="00CB3612" w:rsidRDefault="00CB3612" w:rsidP="00381676">
      <w:pPr>
        <w:autoSpaceDN w:val="0"/>
        <w:ind w:left="284"/>
        <w:rPr>
          <w:rFonts w:eastAsia="Calibri" w:cs="Arial"/>
          <w:i/>
          <w:szCs w:val="20"/>
          <w:shd w:val="clear" w:color="auto" w:fill="FFFFFF"/>
        </w:rPr>
      </w:pPr>
      <w:r w:rsidRPr="00CB3612">
        <w:rPr>
          <w:rFonts w:eastAsia="Calibri" w:cs="Arial"/>
          <w:i/>
          <w:szCs w:val="20"/>
          <w:shd w:val="clear" w:color="auto" w:fill="FFFFFF"/>
        </w:rPr>
        <w:t>Legislatívne odporúčanie teda hodnotím ako nesplnené.</w:t>
      </w:r>
    </w:p>
    <w:p w14:paraId="5A0F0F42" w14:textId="42452DF4" w:rsidR="00425513" w:rsidRDefault="00425513">
      <w:pPr>
        <w:spacing w:after="160" w:line="259" w:lineRule="auto"/>
        <w:jc w:val="left"/>
        <w:rPr>
          <w:rFonts w:eastAsia="Calibri" w:cs="Arial"/>
        </w:rPr>
      </w:pPr>
      <w:r>
        <w:rPr>
          <w:rFonts w:eastAsia="Calibri" w:cs="Arial"/>
        </w:rPr>
        <w:br w:type="page"/>
      </w:r>
    </w:p>
    <w:p w14:paraId="0EC93C95" w14:textId="0B9E2E65" w:rsidR="00CB3612" w:rsidRPr="00CB3612" w:rsidRDefault="00CB3612" w:rsidP="00275966">
      <w:pPr>
        <w:numPr>
          <w:ilvl w:val="0"/>
          <w:numId w:val="160"/>
        </w:numPr>
        <w:autoSpaceDN w:val="0"/>
        <w:spacing w:line="256" w:lineRule="auto"/>
        <w:ind w:left="284" w:hanging="284"/>
        <w:contextualSpacing/>
        <w:rPr>
          <w:rFonts w:cs="Arial"/>
          <w:b/>
          <w:shd w:val="clear" w:color="auto" w:fill="FFFFFF"/>
        </w:rPr>
      </w:pPr>
      <w:r w:rsidRPr="00CB3612">
        <w:rPr>
          <w:rFonts w:eastAsia="Arial" w:cs="Arial"/>
        </w:rPr>
        <w:t xml:space="preserve">Zvážiť </w:t>
      </w:r>
      <w:r w:rsidRPr="004D1514">
        <w:rPr>
          <w:rFonts w:cs="Arial"/>
        </w:rPr>
        <w:t>možnosť odvolacieho orgánu nielen zrušiť, ale</w:t>
      </w:r>
      <w:r w:rsidR="00743C81" w:rsidRPr="004D1514">
        <w:rPr>
          <w:rFonts w:cs="Arial"/>
        </w:rPr>
        <w:t> </w:t>
      </w:r>
      <w:r w:rsidRPr="004D1514">
        <w:rPr>
          <w:rFonts w:cs="Arial"/>
        </w:rPr>
        <w:t>aj nahradiť rozhodnutie riaditeľa školy vlastným rozhodnutím</w:t>
      </w:r>
      <w:r w:rsidRPr="004D1514">
        <w:rPr>
          <w:rFonts w:eastAsia="Arial" w:cs="Arial"/>
        </w:rPr>
        <w:t>.</w:t>
      </w:r>
    </w:p>
    <w:p w14:paraId="5925DF4B" w14:textId="77777777" w:rsidR="00CB3612" w:rsidRPr="00CB3612" w:rsidRDefault="00CB3612" w:rsidP="00381676">
      <w:pPr>
        <w:autoSpaceDN w:val="0"/>
        <w:ind w:left="2268" w:hanging="1984"/>
        <w:contextualSpacing/>
        <w:rPr>
          <w:rFonts w:cs="Arial"/>
          <w:b/>
          <w:bCs/>
        </w:rPr>
      </w:pPr>
      <w:r w:rsidRPr="00CB3612">
        <w:rPr>
          <w:rFonts w:cs="Arial"/>
          <w:b/>
          <w:bCs/>
        </w:rPr>
        <w:t xml:space="preserve">Stav plnenia: </w:t>
      </w:r>
      <w:r w:rsidRPr="00CB3612">
        <w:rPr>
          <w:rFonts w:cs="Arial"/>
        </w:rPr>
        <w:tab/>
      </w:r>
      <w:r w:rsidRPr="00CB3612">
        <w:rPr>
          <w:rFonts w:cs="Arial"/>
          <w:b/>
          <w:bCs/>
        </w:rPr>
        <w:t>Nesplnené</w:t>
      </w:r>
    </w:p>
    <w:p w14:paraId="1CF41ECF" w14:textId="6F77AB98" w:rsidR="00CB3612" w:rsidRPr="00CB3612" w:rsidRDefault="00CB3612" w:rsidP="00381676">
      <w:pPr>
        <w:autoSpaceDN w:val="0"/>
        <w:ind w:left="2268" w:hanging="1984"/>
        <w:contextualSpacing/>
        <w:rPr>
          <w:rFonts w:cs="Arial"/>
          <w:b/>
          <w:bCs/>
          <w:szCs w:val="20"/>
        </w:rPr>
      </w:pPr>
      <w:r w:rsidRPr="00CB3612">
        <w:rPr>
          <w:rFonts w:cs="Arial"/>
          <w:b/>
          <w:bCs/>
          <w:szCs w:val="20"/>
        </w:rPr>
        <w:t xml:space="preserve">Rezort: </w:t>
      </w:r>
      <w:r w:rsidRPr="00CB3612">
        <w:rPr>
          <w:rFonts w:cs="Arial"/>
        </w:rPr>
        <w:tab/>
      </w:r>
      <w:r w:rsidR="0055046C">
        <w:rPr>
          <w:rFonts w:cs="Arial"/>
          <w:szCs w:val="20"/>
        </w:rPr>
        <w:t>MŠVVM</w:t>
      </w:r>
      <w:r w:rsidRPr="00CB3612">
        <w:rPr>
          <w:rFonts w:cs="Arial"/>
          <w:szCs w:val="20"/>
        </w:rPr>
        <w:t> SR</w:t>
      </w:r>
    </w:p>
    <w:p w14:paraId="5C4EA784" w14:textId="77777777" w:rsidR="00CB3612" w:rsidRPr="00CB3612" w:rsidRDefault="00CB3612" w:rsidP="00381676">
      <w:pPr>
        <w:autoSpaceDN w:val="0"/>
        <w:ind w:left="2268" w:hanging="1984"/>
        <w:contextualSpacing/>
        <w:rPr>
          <w:rFonts w:cs="Arial"/>
          <w:szCs w:val="20"/>
        </w:rPr>
      </w:pPr>
      <w:r w:rsidRPr="00CB3612">
        <w:rPr>
          <w:rFonts w:cs="Arial"/>
          <w:b/>
          <w:bCs/>
          <w:szCs w:val="20"/>
        </w:rPr>
        <w:t xml:space="preserve">Zdroj: </w:t>
      </w:r>
      <w:r w:rsidRPr="00CB3612">
        <w:rPr>
          <w:rFonts w:cs="Arial"/>
        </w:rPr>
        <w:tab/>
      </w:r>
      <w:r w:rsidRPr="00CB3612">
        <w:rPr>
          <w:rFonts w:cs="Arial"/>
          <w:szCs w:val="20"/>
        </w:rPr>
        <w:t>Správa za rok 2024</w:t>
      </w:r>
    </w:p>
    <w:p w14:paraId="507D5542" w14:textId="76524346" w:rsidR="00CB3612" w:rsidRPr="00CB3612" w:rsidRDefault="00CB3612" w:rsidP="00381676">
      <w:pPr>
        <w:autoSpaceDN w:val="0"/>
        <w:ind w:left="2268" w:hanging="1984"/>
        <w:contextualSpacing/>
        <w:rPr>
          <w:rFonts w:cs="Arial"/>
          <w:szCs w:val="20"/>
        </w:rPr>
      </w:pPr>
      <w:r w:rsidRPr="00CB3612">
        <w:rPr>
          <w:rFonts w:cs="Arial"/>
          <w:b/>
          <w:bCs/>
          <w:szCs w:val="20"/>
        </w:rPr>
        <w:t xml:space="preserve">Oblasť úpravy: </w:t>
      </w:r>
      <w:r w:rsidRPr="00CB3612">
        <w:rPr>
          <w:rFonts w:cs="Arial"/>
        </w:rPr>
        <w:tab/>
      </w:r>
      <w:r w:rsidRPr="00CB3612">
        <w:rPr>
          <w:rFonts w:cs="Arial"/>
          <w:szCs w:val="20"/>
        </w:rPr>
        <w:t>Zákon</w:t>
      </w:r>
      <w:r w:rsidR="002C215A">
        <w:rPr>
          <w:rFonts w:cs="Arial"/>
          <w:szCs w:val="20"/>
        </w:rPr>
        <w:t xml:space="preserve"> č. </w:t>
      </w:r>
      <w:r w:rsidRPr="00CB3612">
        <w:rPr>
          <w:rFonts w:cs="Arial"/>
          <w:szCs w:val="20"/>
        </w:rPr>
        <w:t xml:space="preserve">245/2008 </w:t>
      </w:r>
      <w:r w:rsidR="002C215A">
        <w:rPr>
          <w:rFonts w:cs="Arial"/>
          <w:szCs w:val="20"/>
        </w:rPr>
        <w:t>Z. z.</w:t>
      </w:r>
      <w:r w:rsidR="009252D4">
        <w:rPr>
          <w:rFonts w:cs="Arial"/>
          <w:szCs w:val="20"/>
        </w:rPr>
        <w:t xml:space="preserve"> o </w:t>
      </w:r>
      <w:r w:rsidRPr="00CB3612">
        <w:rPr>
          <w:rFonts w:cs="Arial"/>
          <w:szCs w:val="20"/>
        </w:rPr>
        <w:t>výchove</w:t>
      </w:r>
      <w:r w:rsidR="00F7436F">
        <w:rPr>
          <w:rFonts w:cs="Arial"/>
          <w:szCs w:val="20"/>
        </w:rPr>
        <w:t xml:space="preserve"> a </w:t>
      </w:r>
      <w:r w:rsidRPr="00CB3612">
        <w:rPr>
          <w:rFonts w:cs="Arial"/>
          <w:szCs w:val="20"/>
        </w:rPr>
        <w:t>vzdelávaní (Školský zákon)</w:t>
      </w:r>
    </w:p>
    <w:p w14:paraId="733CAACD" w14:textId="77777777" w:rsidR="00CB3612" w:rsidRPr="00CB3612" w:rsidRDefault="00CB3612" w:rsidP="00381676">
      <w:pPr>
        <w:autoSpaceDN w:val="0"/>
        <w:ind w:left="2268" w:hanging="1984"/>
        <w:contextualSpacing/>
        <w:rPr>
          <w:rFonts w:cs="Arial"/>
          <w:szCs w:val="20"/>
          <w:shd w:val="clear" w:color="auto" w:fill="FFFFFF"/>
        </w:rPr>
      </w:pPr>
    </w:p>
    <w:p w14:paraId="797174E7" w14:textId="7E739F94" w:rsidR="00CB3612" w:rsidRPr="00CB3612" w:rsidRDefault="00CB3612" w:rsidP="00381676">
      <w:pPr>
        <w:autoSpaceDN w:val="0"/>
        <w:ind w:left="2268" w:hanging="1984"/>
        <w:rPr>
          <w:rFonts w:eastAsia="Calibri" w:cs="Arial"/>
          <w:szCs w:val="20"/>
          <w:shd w:val="clear" w:color="auto" w:fill="FFFFFF"/>
        </w:rPr>
      </w:pPr>
      <w:r w:rsidRPr="00CB3612">
        <w:rPr>
          <w:rFonts w:eastAsia="Calibri" w:cs="Arial"/>
          <w:b/>
          <w:bCs/>
          <w:szCs w:val="20"/>
        </w:rPr>
        <w:t>Hodnotenie</w:t>
      </w:r>
      <w:r w:rsidRPr="00CB3612">
        <w:rPr>
          <w:rFonts w:eastAsia="Arial" w:cs="Arial"/>
          <w:b/>
          <w:bCs/>
          <w:szCs w:val="20"/>
        </w:rPr>
        <w:t xml:space="preserve"> plnenia</w:t>
      </w:r>
      <w:r w:rsidR="00F7436F">
        <w:rPr>
          <w:rFonts w:eastAsia="Arial" w:cs="Arial"/>
          <w:b/>
          <w:bCs/>
          <w:szCs w:val="20"/>
        </w:rPr>
        <w:t xml:space="preserve"> k </w:t>
      </w:r>
      <w:r w:rsidRPr="00CB3612">
        <w:rPr>
          <w:rFonts w:eastAsia="Arial" w:cs="Arial"/>
          <w:b/>
          <w:bCs/>
          <w:szCs w:val="20"/>
        </w:rPr>
        <w:t>31. decembru 2025:</w:t>
      </w:r>
    </w:p>
    <w:p w14:paraId="109EBAA1" w14:textId="0F8B0E1E" w:rsidR="00CB3612" w:rsidRPr="00CB3612" w:rsidRDefault="00CB3612" w:rsidP="00381676">
      <w:pPr>
        <w:autoSpaceDN w:val="0"/>
        <w:ind w:left="284"/>
        <w:rPr>
          <w:rFonts w:eastAsia="Calibri" w:cs="Arial"/>
          <w:szCs w:val="20"/>
        </w:rPr>
      </w:pPr>
      <w:r w:rsidRPr="00CB3612">
        <w:rPr>
          <w:rFonts w:eastAsia="Calibri" w:cs="Arial"/>
          <w:szCs w:val="20"/>
          <w:shd w:val="clear" w:color="auto" w:fill="FFFFFF"/>
        </w:rPr>
        <w:t>Ministerstvo školstva som listom požiadala</w:t>
      </w:r>
      <w:r w:rsidR="009252D4">
        <w:rPr>
          <w:rFonts w:eastAsia="Calibri" w:cs="Arial"/>
          <w:szCs w:val="20"/>
          <w:shd w:val="clear" w:color="auto" w:fill="FFFFFF"/>
        </w:rPr>
        <w:t xml:space="preserve"> o </w:t>
      </w:r>
      <w:r w:rsidRPr="00CB3612">
        <w:rPr>
          <w:rFonts w:eastAsia="Calibri" w:cs="Arial"/>
          <w:szCs w:val="20"/>
          <w:shd w:val="clear" w:color="auto" w:fill="FFFFFF"/>
        </w:rPr>
        <w:t>informácie</w:t>
      </w:r>
      <w:r w:rsidR="00F7436F">
        <w:rPr>
          <w:rFonts w:eastAsia="Calibri" w:cs="Arial"/>
          <w:szCs w:val="20"/>
          <w:shd w:val="clear" w:color="auto" w:fill="FFFFFF"/>
        </w:rPr>
        <w:t xml:space="preserve"> k </w:t>
      </w:r>
      <w:r w:rsidRPr="00CB3612">
        <w:rPr>
          <w:rFonts w:eastAsia="Calibri" w:cs="Arial"/>
          <w:szCs w:val="20"/>
          <w:shd w:val="clear" w:color="auto" w:fill="FFFFFF"/>
        </w:rPr>
        <w:t>stavu riešeniu tejto problematiky. Do ukončenia prác</w:t>
      </w:r>
      <w:r w:rsidR="009252D4">
        <w:rPr>
          <w:rFonts w:eastAsia="Calibri" w:cs="Arial"/>
          <w:szCs w:val="20"/>
          <w:shd w:val="clear" w:color="auto" w:fill="FFFFFF"/>
        </w:rPr>
        <w:t xml:space="preserve"> na </w:t>
      </w:r>
      <w:r w:rsidRPr="00CB3612">
        <w:rPr>
          <w:rFonts w:eastAsia="Calibri" w:cs="Arial"/>
          <w:szCs w:val="20"/>
          <w:shd w:val="clear" w:color="auto" w:fill="FFFFFF"/>
        </w:rPr>
        <w:t>výročnej správe za rok 2025 mi však odpoveď Ministerstva školstva napriek dostatočnej lehote</w:t>
      </w:r>
      <w:r w:rsidR="009252D4">
        <w:rPr>
          <w:rFonts w:eastAsia="Calibri" w:cs="Arial"/>
          <w:szCs w:val="20"/>
          <w:shd w:val="clear" w:color="auto" w:fill="FFFFFF"/>
        </w:rPr>
        <w:t xml:space="preserve"> na </w:t>
      </w:r>
      <w:r w:rsidRPr="00CB3612">
        <w:rPr>
          <w:rFonts w:eastAsia="Calibri" w:cs="Arial"/>
          <w:szCs w:val="20"/>
          <w:shd w:val="clear" w:color="auto" w:fill="FFFFFF"/>
        </w:rPr>
        <w:t>odpoveď</w:t>
      </w:r>
      <w:r w:rsidR="00F7436F">
        <w:rPr>
          <w:rFonts w:eastAsia="Calibri" w:cs="Arial"/>
          <w:szCs w:val="20"/>
          <w:shd w:val="clear" w:color="auto" w:fill="FFFFFF"/>
        </w:rPr>
        <w:t xml:space="preserve"> a </w:t>
      </w:r>
      <w:r w:rsidRPr="00CB3612">
        <w:rPr>
          <w:rFonts w:eastAsia="Calibri" w:cs="Arial"/>
          <w:szCs w:val="20"/>
          <w:shd w:val="clear" w:color="auto" w:fill="FFFFFF"/>
        </w:rPr>
        <w:t xml:space="preserve">jej urgencii doručená nebola. </w:t>
      </w:r>
    </w:p>
    <w:p w14:paraId="346A7DF1" w14:textId="77777777" w:rsidR="00CB3612" w:rsidRPr="00CB3612" w:rsidRDefault="00CB3612" w:rsidP="00381676">
      <w:pPr>
        <w:autoSpaceDN w:val="0"/>
        <w:ind w:left="284"/>
        <w:rPr>
          <w:rFonts w:eastAsia="Calibri" w:cs="Arial"/>
          <w:i/>
          <w:szCs w:val="20"/>
          <w:shd w:val="clear" w:color="auto" w:fill="FFFFFF"/>
        </w:rPr>
      </w:pPr>
      <w:r w:rsidRPr="00CB3612">
        <w:rPr>
          <w:rFonts w:eastAsia="Calibri" w:cs="Arial"/>
          <w:i/>
          <w:szCs w:val="20"/>
          <w:shd w:val="clear" w:color="auto" w:fill="FFFFFF"/>
        </w:rPr>
        <w:t>Legislatívne odporúčanie teda hodnotím ako nesplnené.</w:t>
      </w:r>
    </w:p>
    <w:p w14:paraId="585577E5" w14:textId="1CF44130" w:rsidR="00293E08" w:rsidRDefault="00293E08" w:rsidP="00293E08">
      <w:pPr>
        <w:rPr>
          <w:lang w:eastAsia="sk-SK"/>
        </w:rPr>
      </w:pPr>
    </w:p>
    <w:p w14:paraId="40A314ED" w14:textId="77777777" w:rsidR="007F3850" w:rsidRPr="009E77F0" w:rsidRDefault="007F3850" w:rsidP="00293E08">
      <w:pPr>
        <w:rPr>
          <w:lang w:eastAsia="sk-SK"/>
        </w:rPr>
      </w:pPr>
    </w:p>
    <w:p w14:paraId="6A5E87B1" w14:textId="77777777" w:rsidR="00D86D02" w:rsidRPr="00D842FF" w:rsidRDefault="00D86D02" w:rsidP="003677F4">
      <w:pPr>
        <w:rPr>
          <w:lang w:eastAsia="sk-SK"/>
        </w:rPr>
      </w:pPr>
    </w:p>
    <w:p w14:paraId="122265C4" w14:textId="603D049A" w:rsidR="00ED6CAC" w:rsidRPr="00D842FF" w:rsidRDefault="000C588A" w:rsidP="00C920D3">
      <w:r w:rsidRPr="00D842FF">
        <w:rPr>
          <w:lang w:eastAsia="sk-SK"/>
        </w:rPr>
        <w:br w:type="page"/>
      </w:r>
    </w:p>
    <w:p w14:paraId="2AC9C927" w14:textId="64146787" w:rsidR="00224168" w:rsidRPr="00D842FF" w:rsidRDefault="00224168" w:rsidP="00C920D3">
      <w:pPr>
        <w:sectPr w:rsidR="00224168" w:rsidRPr="00D842FF" w:rsidSect="00F62D2A">
          <w:headerReference w:type="even" r:id="rId96"/>
          <w:headerReference w:type="default" r:id="rId97"/>
          <w:footerReference w:type="default" r:id="rId98"/>
          <w:headerReference w:type="first" r:id="rId99"/>
          <w:pgSz w:w="11906" w:h="16838"/>
          <w:pgMar w:top="1418" w:right="851" w:bottom="1418" w:left="1418" w:header="283" w:footer="567" w:gutter="0"/>
          <w:cols w:space="708"/>
          <w:titlePg/>
          <w:docGrid w:linePitch="360"/>
        </w:sectPr>
      </w:pPr>
    </w:p>
    <w:p w14:paraId="1A369D02" w14:textId="77304F8B" w:rsidR="00224168" w:rsidRDefault="00224168" w:rsidP="00224168">
      <w:pPr>
        <w:pStyle w:val="Nadpis1"/>
        <w:spacing w:line="240" w:lineRule="auto"/>
        <w:rPr>
          <w:rFonts w:cs="Arial"/>
        </w:rPr>
      </w:pPr>
      <w:bookmarkStart w:id="648" w:name="_Ref193076604"/>
      <w:bookmarkStart w:id="649" w:name="_Toc225300837"/>
      <w:bookmarkStart w:id="650" w:name="_Toc225302497"/>
      <w:r w:rsidRPr="00D842FF">
        <w:rPr>
          <w:rFonts w:cs="Arial"/>
        </w:rPr>
        <w:t>Spolupráca</w:t>
      </w:r>
      <w:bookmarkEnd w:id="603"/>
      <w:bookmarkEnd w:id="648"/>
      <w:bookmarkEnd w:id="649"/>
      <w:bookmarkEnd w:id="650"/>
    </w:p>
    <w:p w14:paraId="3C1C3D95" w14:textId="25FB082B" w:rsidR="001B031F" w:rsidRDefault="001B031F" w:rsidP="001B031F">
      <w:r w:rsidRPr="000C7B2E">
        <w:t>Podľa</w:t>
      </w:r>
      <w:r>
        <w:t xml:space="preserve"> </w:t>
      </w:r>
      <w:r w:rsidRPr="000C7B2E">
        <w:t>Zákona</w:t>
      </w:r>
      <w:r w:rsidR="009252D4">
        <w:t xml:space="preserve"> o </w:t>
      </w:r>
      <w:r w:rsidRPr="000C7B2E">
        <w:t>komisároch</w:t>
      </w:r>
      <w:r w:rsidRPr="00D842FF">
        <w:rPr>
          <w:rStyle w:val="Odkaznapoznmkupodiarou"/>
          <w:rFonts w:cs="Arial"/>
        </w:rPr>
        <w:footnoteReference w:id="268"/>
      </w:r>
      <w:r w:rsidRPr="000C7B2E">
        <w:t xml:space="preserve"> vykonáva komisár</w:t>
      </w:r>
      <w:r w:rsidR="00F7436F">
        <w:t xml:space="preserve"> pre </w:t>
      </w:r>
      <w:r w:rsidRPr="000C7B2E">
        <w:t>osoby</w:t>
      </w:r>
      <w:r w:rsidR="00F7436F">
        <w:t xml:space="preserve"> so </w:t>
      </w:r>
      <w:r w:rsidRPr="000C7B2E">
        <w:t>zdravotným postihnutím svoju pôsobnosť aj</w:t>
      </w:r>
      <w:r w:rsidR="009252D4">
        <w:t xml:space="preserve"> v </w:t>
      </w:r>
      <w:r w:rsidRPr="000C7B2E">
        <w:t>úzkej súčinnosti</w:t>
      </w:r>
      <w:r w:rsidR="00F7436F">
        <w:t xml:space="preserve"> s </w:t>
      </w:r>
      <w:r w:rsidRPr="000C7B2E">
        <w:t>osobami</w:t>
      </w:r>
      <w:r w:rsidR="00F7436F">
        <w:t xml:space="preserve"> so </w:t>
      </w:r>
      <w:r w:rsidRPr="000C7B2E">
        <w:t>zdravotným postihnutím priamo alebo</w:t>
      </w:r>
      <w:r w:rsidR="00743C81">
        <w:t> </w:t>
      </w:r>
      <w:r w:rsidRPr="000C7B2E">
        <w:t>prostredníctvom organizácií pôsobiacich</w:t>
      </w:r>
      <w:r w:rsidR="009252D4">
        <w:t xml:space="preserve"> v </w:t>
      </w:r>
      <w:r w:rsidRPr="000C7B2E">
        <w:t>oblasti práv týchto osôb.</w:t>
      </w:r>
      <w:r w:rsidR="00AE1DB0">
        <w:t xml:space="preserve"> V </w:t>
      </w:r>
      <w:r w:rsidRPr="000C7B2E">
        <w:t>tejto súvislosti komisár konzultuje problematiky, ktoré sa ich týkajú, skúma ich názory, podporuje ich záujem</w:t>
      </w:r>
      <w:r w:rsidR="009252D4">
        <w:t xml:space="preserve"> o </w:t>
      </w:r>
      <w:r w:rsidRPr="000C7B2E">
        <w:t>verejné otázky</w:t>
      </w:r>
      <w:r w:rsidR="00F7436F">
        <w:t xml:space="preserve"> a </w:t>
      </w:r>
      <w:r w:rsidRPr="000C7B2E">
        <w:t>aktívne prispieva</w:t>
      </w:r>
      <w:r w:rsidR="00F7436F">
        <w:t xml:space="preserve"> k </w:t>
      </w:r>
      <w:r w:rsidRPr="000C7B2E">
        <w:t>zvyšovaniu povedomia</w:t>
      </w:r>
      <w:r w:rsidR="009252D4">
        <w:t xml:space="preserve"> o </w:t>
      </w:r>
      <w:r w:rsidRPr="000C7B2E">
        <w:t>právach osôb</w:t>
      </w:r>
      <w:r w:rsidR="00F7436F">
        <w:t xml:space="preserve"> so </w:t>
      </w:r>
      <w:r w:rsidRPr="000C7B2E">
        <w:t>zdravotným postihnutím</w:t>
      </w:r>
      <w:r w:rsidR="009252D4">
        <w:t xml:space="preserve"> v </w:t>
      </w:r>
      <w:r w:rsidRPr="000C7B2E">
        <w:t>spoločnosti.</w:t>
      </w:r>
    </w:p>
    <w:p w14:paraId="22735BFE" w14:textId="77777777" w:rsidR="001B031F" w:rsidRPr="000C7B2E" w:rsidRDefault="001B031F" w:rsidP="001B031F"/>
    <w:p w14:paraId="3E9CD11A" w14:textId="2FA314A5" w:rsidR="001B031F" w:rsidRPr="000C7B2E" w:rsidRDefault="001B031F" w:rsidP="001B031F">
      <w:r>
        <w:t>Od začiatku výkonu funkcie komisárky som sa zamerala</w:t>
      </w:r>
      <w:r w:rsidR="009252D4">
        <w:t xml:space="preserve"> na </w:t>
      </w:r>
      <w:r>
        <w:t>vytváranie čo najširšej</w:t>
      </w:r>
      <w:r w:rsidR="00F7436F">
        <w:t xml:space="preserve"> a </w:t>
      </w:r>
      <w:r>
        <w:t>naj</w:t>
      </w:r>
      <w:r w:rsidR="00CE0EAD">
        <w:t>prínos</w:t>
      </w:r>
      <w:r>
        <w:t>nejšej spolupráce:</w:t>
      </w:r>
    </w:p>
    <w:p w14:paraId="210EA445" w14:textId="77777777" w:rsidR="001B031F" w:rsidRPr="000C7B2E" w:rsidRDefault="001B031F" w:rsidP="00777CEE">
      <w:pPr>
        <w:numPr>
          <w:ilvl w:val="0"/>
          <w:numId w:val="99"/>
        </w:numPr>
        <w:tabs>
          <w:tab w:val="clear" w:pos="720"/>
        </w:tabs>
        <w:spacing w:line="300" w:lineRule="auto"/>
        <w:ind w:left="284" w:hanging="284"/>
      </w:pPr>
      <w:r w:rsidRPr="000C7B2E">
        <w:t>s mimovládnymi organizáciami,</w:t>
      </w:r>
    </w:p>
    <w:p w14:paraId="49C0AC07" w14:textId="6D2A28B3" w:rsidR="001B031F" w:rsidRPr="000C7B2E" w:rsidRDefault="001B031F" w:rsidP="00E11BAF">
      <w:pPr>
        <w:numPr>
          <w:ilvl w:val="0"/>
          <w:numId w:val="99"/>
        </w:numPr>
        <w:tabs>
          <w:tab w:val="clear" w:pos="720"/>
        </w:tabs>
        <w:spacing w:line="300" w:lineRule="auto"/>
        <w:ind w:left="284" w:hanging="284"/>
      </w:pPr>
      <w:r w:rsidRPr="000C7B2E">
        <w:t>so subjektmi, ktoré zohrávajú významnú úlohu</w:t>
      </w:r>
      <w:r w:rsidR="009252D4">
        <w:t xml:space="preserve"> v </w:t>
      </w:r>
      <w:r w:rsidRPr="000C7B2E">
        <w:t>poskytovaní pomoci</w:t>
      </w:r>
      <w:r w:rsidR="00F7436F">
        <w:t xml:space="preserve"> a </w:t>
      </w:r>
      <w:r>
        <w:t xml:space="preserve">starostlivosti </w:t>
      </w:r>
      <w:r w:rsidRPr="000C7B2E">
        <w:t>osobám</w:t>
      </w:r>
      <w:r w:rsidR="00F7436F">
        <w:t xml:space="preserve"> so </w:t>
      </w:r>
      <w:r w:rsidRPr="000C7B2E">
        <w:t>zdravotným postihnutím,</w:t>
      </w:r>
    </w:p>
    <w:p w14:paraId="7F9474E3" w14:textId="0F3E9B15" w:rsidR="001B031F" w:rsidRDefault="001B031F" w:rsidP="00E52DC1">
      <w:pPr>
        <w:numPr>
          <w:ilvl w:val="0"/>
          <w:numId w:val="99"/>
        </w:numPr>
        <w:tabs>
          <w:tab w:val="clear" w:pos="720"/>
        </w:tabs>
        <w:spacing w:line="300" w:lineRule="auto"/>
        <w:ind w:left="284" w:hanging="284"/>
      </w:pPr>
      <w:r w:rsidRPr="000C7B2E">
        <w:t>so školami</w:t>
      </w:r>
      <w:r w:rsidR="00F7436F">
        <w:t xml:space="preserve"> a </w:t>
      </w:r>
      <w:r w:rsidRPr="000C7B2E">
        <w:t>vzdelávacími inštitúciami</w:t>
      </w:r>
      <w:r w:rsidR="00F7436F">
        <w:t xml:space="preserve"> s </w:t>
      </w:r>
      <w:r w:rsidRPr="000C7B2E">
        <w:t>cieľom šíriť informácie</w:t>
      </w:r>
      <w:r w:rsidR="00F7436F">
        <w:t xml:space="preserve"> a </w:t>
      </w:r>
      <w:r w:rsidRPr="000C7B2E">
        <w:t>vzdelávať študentov</w:t>
      </w:r>
      <w:r w:rsidR="009252D4">
        <w:t xml:space="preserve"> o </w:t>
      </w:r>
      <w:r w:rsidRPr="000C7B2E">
        <w:t>právach osôb</w:t>
      </w:r>
      <w:r w:rsidR="00F7436F">
        <w:t xml:space="preserve"> so </w:t>
      </w:r>
      <w:r w:rsidRPr="000C7B2E">
        <w:t>zdravotným postihnutím.</w:t>
      </w:r>
    </w:p>
    <w:p w14:paraId="7D551B54" w14:textId="77777777" w:rsidR="001B031F" w:rsidRPr="000C7B2E" w:rsidRDefault="001B031F" w:rsidP="001B031F"/>
    <w:p w14:paraId="450650E3" w14:textId="2242E717" w:rsidR="001B031F" w:rsidRDefault="001B031F" w:rsidP="001B031F">
      <w:r>
        <w:t>Dlhodobo spolupracujem</w:t>
      </w:r>
      <w:r w:rsidR="00F7436F">
        <w:t xml:space="preserve"> s </w:t>
      </w:r>
      <w:r>
        <w:t>mestami</w:t>
      </w:r>
      <w:r w:rsidR="00F7436F">
        <w:t xml:space="preserve"> a </w:t>
      </w:r>
      <w:r>
        <w:t>obcami</w:t>
      </w:r>
      <w:r w:rsidR="009252D4">
        <w:t xml:space="preserve"> na </w:t>
      </w:r>
      <w:r>
        <w:t>celom území Slovenskej republiky.</w:t>
      </w:r>
      <w:r w:rsidR="00AE1DB0">
        <w:t xml:space="preserve"> V </w:t>
      </w:r>
      <w:r>
        <w:t>rámci tejto spolupráce som doteraz zrealizovala už 56 výjazdových Dní komisárky</w:t>
      </w:r>
      <w:r w:rsidR="009252D4">
        <w:t xml:space="preserve"> v </w:t>
      </w:r>
      <w:r>
        <w:t>regiónoch Slovenska,</w:t>
      </w:r>
      <w:r w:rsidR="009252D4">
        <w:t xml:space="preserve"> v </w:t>
      </w:r>
      <w:r>
        <w:t>priebehu ktorých máme možnosť osobne sa stretávať</w:t>
      </w:r>
      <w:r w:rsidR="00F7436F">
        <w:t xml:space="preserve"> s </w:t>
      </w:r>
      <w:r>
        <w:t>osobami</w:t>
      </w:r>
      <w:r w:rsidR="00F7436F">
        <w:t xml:space="preserve"> so </w:t>
      </w:r>
      <w:r>
        <w:t>zdravotným postihnutím, ich rodinami, poskytovateľmi sociálnych služieb, zástupcami samospráv</w:t>
      </w:r>
      <w:r w:rsidR="00F7436F">
        <w:t xml:space="preserve"> a </w:t>
      </w:r>
      <w:r>
        <w:t>ďalšími aktérmi.</w:t>
      </w:r>
    </w:p>
    <w:p w14:paraId="1E59F98C" w14:textId="77777777" w:rsidR="001B031F" w:rsidRPr="000C7B2E" w:rsidRDefault="001B031F" w:rsidP="001B031F"/>
    <w:p w14:paraId="7CC7249B" w14:textId="550AA54B" w:rsidR="001B031F" w:rsidRDefault="001B031F" w:rsidP="001B031F">
      <w:r w:rsidRPr="000C7B2E">
        <w:t>Pravidelne organizujem výstavy diel autorov</w:t>
      </w:r>
      <w:r w:rsidR="00F7436F">
        <w:t xml:space="preserve"> so </w:t>
      </w:r>
      <w:r w:rsidRPr="000C7B2E">
        <w:t>zdravotným postihnutím</w:t>
      </w:r>
      <w:r w:rsidR="009252D4">
        <w:t xml:space="preserve"> v </w:t>
      </w:r>
      <w:r w:rsidRPr="000C7B2E">
        <w:t>priestoroch Úradu komisára</w:t>
      </w:r>
      <w:r w:rsidR="009252D4">
        <w:t xml:space="preserve"> v </w:t>
      </w:r>
      <w:r w:rsidRPr="000C7B2E">
        <w:t>Bratislave. Tieto výstavy slúžia nielen</w:t>
      </w:r>
      <w:r w:rsidR="009252D4">
        <w:t xml:space="preserve"> na </w:t>
      </w:r>
      <w:r w:rsidRPr="000C7B2E">
        <w:t>prezentáciu tvorby talentovaných autorov, ale</w:t>
      </w:r>
      <w:r w:rsidR="00743C81">
        <w:t> </w:t>
      </w:r>
      <w:r w:rsidRPr="000C7B2E">
        <w:t>aj</w:t>
      </w:r>
      <w:r w:rsidR="009252D4">
        <w:t xml:space="preserve"> na </w:t>
      </w:r>
      <w:r w:rsidRPr="000C7B2E">
        <w:t>podporu ich sebavedomia, kultúrnej inklúzie</w:t>
      </w:r>
      <w:r w:rsidR="00F7436F">
        <w:t xml:space="preserve"> a </w:t>
      </w:r>
      <w:r w:rsidRPr="000C7B2E">
        <w:t>rozširovanie povedomia</w:t>
      </w:r>
      <w:r w:rsidR="009252D4">
        <w:t xml:space="preserve"> o </w:t>
      </w:r>
      <w:r w:rsidRPr="000C7B2E">
        <w:t>živote osôb</w:t>
      </w:r>
      <w:r w:rsidR="00F7436F">
        <w:t xml:space="preserve"> so </w:t>
      </w:r>
      <w:r w:rsidRPr="000C7B2E">
        <w:t>zdravotným postihnutím prostredníctvom umenia.</w:t>
      </w:r>
    </w:p>
    <w:p w14:paraId="7ED449B6" w14:textId="77777777" w:rsidR="001B031F" w:rsidRPr="000C7B2E" w:rsidRDefault="001B031F" w:rsidP="001B031F"/>
    <w:p w14:paraId="311CD19D" w14:textId="1C26C264" w:rsidR="001B031F" w:rsidRDefault="001B031F" w:rsidP="001B031F">
      <w:r w:rsidRPr="000C7B2E">
        <w:t>Ako komisárka sa často zúčastňujem odborných konferencií, seminárov, workshopov, okrúhlych stolov</w:t>
      </w:r>
      <w:r w:rsidR="00F7436F">
        <w:t xml:space="preserve"> a </w:t>
      </w:r>
      <w:r w:rsidRPr="000C7B2E">
        <w:t>diskusií,</w:t>
      </w:r>
      <w:r w:rsidR="009252D4">
        <w:t xml:space="preserve"> na </w:t>
      </w:r>
      <w:r w:rsidRPr="000C7B2E">
        <w:t>ktorých prezentujem skúsenosti</w:t>
      </w:r>
      <w:r w:rsidR="00AE1DB0">
        <w:t xml:space="preserve"> z </w:t>
      </w:r>
      <w:r w:rsidRPr="000C7B2E">
        <w:t>praxe, zistenia úradu</w:t>
      </w:r>
      <w:r w:rsidR="00F7436F">
        <w:t xml:space="preserve"> a </w:t>
      </w:r>
      <w:r w:rsidRPr="000C7B2E">
        <w:t>odporúčania</w:t>
      </w:r>
      <w:r w:rsidR="009252D4">
        <w:t xml:space="preserve"> na </w:t>
      </w:r>
      <w:r w:rsidRPr="000C7B2E">
        <w:t>zlepšenie ochrany práv osôb</w:t>
      </w:r>
      <w:r w:rsidR="00F7436F">
        <w:t xml:space="preserve"> so </w:t>
      </w:r>
      <w:r w:rsidRPr="000C7B2E">
        <w:t>zdravotným postihnutím. Zároveň rada prijímam pozvania</w:t>
      </w:r>
      <w:r w:rsidR="009252D4">
        <w:t xml:space="preserve"> na </w:t>
      </w:r>
      <w:r w:rsidRPr="000C7B2E">
        <w:t>rôzne verejné podujatia, ktoré organizujú občianske združenia</w:t>
      </w:r>
      <w:r w:rsidR="00F7436F">
        <w:t xml:space="preserve"> a </w:t>
      </w:r>
      <w:r w:rsidRPr="000C7B2E">
        <w:t>iné subjekty zamerané</w:t>
      </w:r>
      <w:r w:rsidR="009252D4">
        <w:t xml:space="preserve"> na </w:t>
      </w:r>
      <w:r w:rsidRPr="000C7B2E">
        <w:t>pomoc osobám</w:t>
      </w:r>
      <w:r w:rsidR="00F7436F">
        <w:t xml:space="preserve"> so </w:t>
      </w:r>
      <w:r w:rsidRPr="000C7B2E">
        <w:t xml:space="preserve">zdravotným </w:t>
      </w:r>
      <w:r w:rsidR="004D627A">
        <w:t>postihnut</w:t>
      </w:r>
      <w:r w:rsidRPr="000C7B2E">
        <w:t>ím. Na týchto podujatiach sa snažím zvyšovať povedomie</w:t>
      </w:r>
      <w:r w:rsidR="009252D4">
        <w:t xml:space="preserve"> o </w:t>
      </w:r>
      <w:r w:rsidRPr="000C7B2E">
        <w:t>právach osôb</w:t>
      </w:r>
      <w:r w:rsidR="00F7436F">
        <w:t xml:space="preserve"> so </w:t>
      </w:r>
      <w:r w:rsidRPr="000C7B2E">
        <w:t>zdravotným postihnutím</w:t>
      </w:r>
      <w:r w:rsidR="00F7436F">
        <w:t xml:space="preserve"> a </w:t>
      </w:r>
      <w:r w:rsidRPr="000C7B2E">
        <w:t>poukazovať</w:t>
      </w:r>
      <w:r w:rsidR="009252D4">
        <w:t xml:space="preserve"> na </w:t>
      </w:r>
      <w:r w:rsidRPr="000C7B2E">
        <w:t>potrebu rešpektu, inklúzie</w:t>
      </w:r>
      <w:r w:rsidR="00F7436F">
        <w:t xml:space="preserve"> a </w:t>
      </w:r>
      <w:r w:rsidRPr="000C7B2E">
        <w:t>rovnosti príležitostí.</w:t>
      </w:r>
    </w:p>
    <w:p w14:paraId="39A24FAC" w14:textId="77777777" w:rsidR="001B031F" w:rsidRPr="000C7B2E" w:rsidRDefault="001B031F" w:rsidP="001B031F"/>
    <w:p w14:paraId="384EB558" w14:textId="05A0383A" w:rsidR="003544F8" w:rsidRDefault="001B031F" w:rsidP="001B031F">
      <w:r w:rsidRPr="000C7B2E">
        <w:t>Za veľmi dôležitú považujem aj systematickú spoluprácu</w:t>
      </w:r>
      <w:r w:rsidR="00F7436F">
        <w:t xml:space="preserve"> s </w:t>
      </w:r>
      <w:r w:rsidRPr="000C7B2E">
        <w:t>médiami. Vďaka nej môžem účinne šíriť informácie</w:t>
      </w:r>
      <w:r w:rsidR="009252D4">
        <w:t xml:space="preserve"> o </w:t>
      </w:r>
      <w:r w:rsidRPr="000C7B2E">
        <w:t>závažných témach, ktoré rezonujú</w:t>
      </w:r>
      <w:r w:rsidR="009252D4">
        <w:t xml:space="preserve"> v </w:t>
      </w:r>
      <w:r w:rsidRPr="000C7B2E">
        <w:t>oblasti ochrany ľudských práv, upozorňovať</w:t>
      </w:r>
      <w:r w:rsidR="009252D4">
        <w:t xml:space="preserve"> na </w:t>
      </w:r>
      <w:r w:rsidRPr="000C7B2E">
        <w:t>systémové bariéry</w:t>
      </w:r>
      <w:r w:rsidR="00F7436F">
        <w:t xml:space="preserve"> a </w:t>
      </w:r>
      <w:r w:rsidRPr="000C7B2E">
        <w:t>predstavovať pozitívne príklady dobrej praxe. Významný celospoločenský dosah má aj informačno</w:t>
      </w:r>
      <w:r w:rsidRPr="000C7B2E">
        <w:noBreakHyphen/>
        <w:t xml:space="preserve">mediálna kampaň </w:t>
      </w:r>
      <w:r w:rsidRPr="000C7B2E">
        <w:rPr>
          <w:b/>
          <w:bCs/>
        </w:rPr>
        <w:t>„AJ</w:t>
      </w:r>
      <w:r>
        <w:rPr>
          <w:b/>
          <w:bCs/>
        </w:rPr>
        <w:t> </w:t>
      </w:r>
      <w:r w:rsidRPr="000C7B2E">
        <w:rPr>
          <w:b/>
          <w:bCs/>
        </w:rPr>
        <w:t>MY</w:t>
      </w:r>
      <w:r>
        <w:rPr>
          <w:b/>
          <w:bCs/>
        </w:rPr>
        <w:t> </w:t>
      </w:r>
      <w:r w:rsidRPr="000C7B2E">
        <w:rPr>
          <w:b/>
          <w:bCs/>
        </w:rPr>
        <w:t>SME</w:t>
      </w:r>
      <w:r>
        <w:rPr>
          <w:b/>
          <w:bCs/>
        </w:rPr>
        <w:t> </w:t>
      </w:r>
      <w:r w:rsidRPr="000C7B2E">
        <w:rPr>
          <w:b/>
          <w:bCs/>
        </w:rPr>
        <w:t>TU“</w:t>
      </w:r>
      <w:r w:rsidRPr="000C7B2E">
        <w:t>,</w:t>
      </w:r>
      <w:r w:rsidR="009252D4">
        <w:t xml:space="preserve"> na </w:t>
      </w:r>
      <w:r w:rsidRPr="000C7B2E">
        <w:t>ktorej spolupracujem</w:t>
      </w:r>
      <w:r w:rsidR="00F7436F">
        <w:t xml:space="preserve"> s </w:t>
      </w:r>
      <w:r w:rsidRPr="000C7B2E">
        <w:t>viacerými známymi aj menej známymi osobnosťami verejného života</w:t>
      </w:r>
      <w:r w:rsidR="00424731">
        <w:t xml:space="preserve">, ktoré sa každý deň </w:t>
      </w:r>
      <w:r w:rsidR="00164110">
        <w:t xml:space="preserve">osobitne </w:t>
      </w:r>
      <w:r w:rsidR="00424731">
        <w:t>prihovárajú ľuďom</w:t>
      </w:r>
      <w:r w:rsidR="00F7436F">
        <w:t xml:space="preserve"> so </w:t>
      </w:r>
      <w:r w:rsidR="00424731">
        <w:t>zdravotným postihnutím a</w:t>
      </w:r>
      <w:r w:rsidR="00164110">
        <w:t>ko aj ostatným spoluobyvateľom</w:t>
      </w:r>
      <w:r w:rsidRPr="000C7B2E">
        <w:t xml:space="preserve">. </w:t>
      </w:r>
    </w:p>
    <w:p w14:paraId="258699EE" w14:textId="77777777" w:rsidR="003544F8" w:rsidRDefault="003544F8" w:rsidP="001B031F"/>
    <w:p w14:paraId="22D758F2" w14:textId="388F0DDD" w:rsidR="001B031F" w:rsidRDefault="001B031F" w:rsidP="001B031F">
      <w:r w:rsidRPr="000C7B2E">
        <w:t>Kampaň pripomína,</w:t>
      </w:r>
      <w:r w:rsidR="00F7436F">
        <w:t xml:space="preserve"> že </w:t>
      </w:r>
      <w:r w:rsidRPr="000C7B2E">
        <w:t>osoby</w:t>
      </w:r>
      <w:r w:rsidR="00F7436F">
        <w:t xml:space="preserve"> so </w:t>
      </w:r>
      <w:r w:rsidRPr="000C7B2E">
        <w:t>zdravotným postihnutím sú rovnocennými členmi spoločnosti</w:t>
      </w:r>
      <w:r w:rsidR="00F7436F">
        <w:t xml:space="preserve"> a </w:t>
      </w:r>
      <w:r w:rsidRPr="000C7B2E">
        <w:t>majú právo, aby ich bolo vidieť, počuť</w:t>
      </w:r>
      <w:r w:rsidR="00F7436F">
        <w:t xml:space="preserve"> a </w:t>
      </w:r>
      <w:r w:rsidRPr="000C7B2E">
        <w:t>aby boli rešpektované.</w:t>
      </w:r>
      <w:r w:rsidR="008E39EB">
        <w:t xml:space="preserve"> </w:t>
      </w:r>
      <w:r w:rsidR="00372C19">
        <w:t>M</w:t>
      </w:r>
      <w:r w:rsidR="00BE49B2">
        <w:t>á</w:t>
      </w:r>
      <w:r w:rsidR="000D0AEE">
        <w:t xml:space="preserve"> upo</w:t>
      </w:r>
      <w:r w:rsidR="00DF3AD4">
        <w:t>zorniť</w:t>
      </w:r>
      <w:r w:rsidR="009252D4">
        <w:t xml:space="preserve"> na </w:t>
      </w:r>
      <w:r w:rsidR="000D0AEE">
        <w:t>pretrvávajúce výzvy</w:t>
      </w:r>
      <w:r w:rsidR="00F7436F">
        <w:t xml:space="preserve"> a </w:t>
      </w:r>
      <w:r w:rsidR="000D0AEE">
        <w:t>prekážky, ktorým čelia ľudia</w:t>
      </w:r>
      <w:r w:rsidR="00F7436F">
        <w:t xml:space="preserve"> so </w:t>
      </w:r>
      <w:r w:rsidR="000D0AEE">
        <w:t>zdravotným postihnutím</w:t>
      </w:r>
      <w:r w:rsidR="0058777E">
        <w:t>.</w:t>
      </w:r>
      <w:r w:rsidR="00AE1DB0">
        <w:t xml:space="preserve"> V </w:t>
      </w:r>
      <w:r w:rsidR="008E39EB">
        <w:t>roku 2025 sme zorganizovali štvrtý ročník tejto kampane</w:t>
      </w:r>
      <w:r w:rsidR="00AC4136">
        <w:t>. Kampaň začína vždy 3. decembra</w:t>
      </w:r>
      <w:r w:rsidR="009252D4">
        <w:t xml:space="preserve"> v </w:t>
      </w:r>
      <w:r w:rsidR="00896160">
        <w:t>Medzinárodný d</w:t>
      </w:r>
      <w:r w:rsidR="00AC4136">
        <w:t>eň osôb</w:t>
      </w:r>
      <w:r w:rsidR="00F7436F">
        <w:t xml:space="preserve"> so </w:t>
      </w:r>
      <w:r w:rsidR="00AC4136">
        <w:t>zdravotným postihnutím</w:t>
      </w:r>
      <w:r w:rsidR="00F7436F">
        <w:t xml:space="preserve"> a </w:t>
      </w:r>
      <w:r w:rsidR="00FD7D3C">
        <w:t>končí sa 10. decembra</w:t>
      </w:r>
      <w:r w:rsidR="009252D4">
        <w:t xml:space="preserve"> v </w:t>
      </w:r>
      <w:r w:rsidR="00F0765C">
        <w:t>D</w:t>
      </w:r>
      <w:r w:rsidR="00FD7D3C">
        <w:t>eň ľudských práv.</w:t>
      </w:r>
    </w:p>
    <w:p w14:paraId="3A7BFF20" w14:textId="77777777" w:rsidR="001B031F" w:rsidRDefault="001B031F" w:rsidP="001B031F">
      <w:pPr>
        <w:spacing w:after="160"/>
        <w:jc w:val="left"/>
      </w:pPr>
      <w:r>
        <w:br w:type="page"/>
      </w:r>
    </w:p>
    <w:p w14:paraId="41F745D7" w14:textId="7D04470D" w:rsidR="001B031F" w:rsidRDefault="001B031F" w:rsidP="001B031F">
      <w:r w:rsidRPr="000C7B2E">
        <w:t>V roku 2025 som sa osobne, prípadne spoločne</w:t>
      </w:r>
      <w:r w:rsidR="00F7436F">
        <w:t xml:space="preserve"> s </w:t>
      </w:r>
      <w:r w:rsidRPr="000C7B2E">
        <w:t>kolegyňami</w:t>
      </w:r>
      <w:r w:rsidR="00F7436F">
        <w:t xml:space="preserve"> a </w:t>
      </w:r>
      <w:r w:rsidRPr="000C7B2E">
        <w:t>kolegami</w:t>
      </w:r>
      <w:r w:rsidR="00AE1DB0">
        <w:t xml:space="preserve"> z </w:t>
      </w:r>
      <w:r w:rsidRPr="000C7B2E">
        <w:t>Úradu komisár</w:t>
      </w:r>
      <w:r>
        <w:t>ky</w:t>
      </w:r>
      <w:r w:rsidRPr="000C7B2E">
        <w:t>, zúčastnila</w:t>
      </w:r>
      <w:r w:rsidR="009252D4">
        <w:t xml:space="preserve"> na </w:t>
      </w:r>
      <w:r w:rsidRPr="000C7B2E">
        <w:t>širokom spektre stretnutí</w:t>
      </w:r>
      <w:r w:rsidR="00F7436F">
        <w:t xml:space="preserve"> a </w:t>
      </w:r>
      <w:r w:rsidRPr="000C7B2E">
        <w:t>podujatí, ktoré potvrdzujú rozsah</w:t>
      </w:r>
      <w:r w:rsidR="00F7436F">
        <w:t xml:space="preserve"> a </w:t>
      </w:r>
      <w:r w:rsidRPr="000C7B2E">
        <w:t>intenzitu našej spolupráce</w:t>
      </w:r>
      <w:r w:rsidR="00F7436F">
        <w:t xml:space="preserve"> s </w:t>
      </w:r>
      <w:r w:rsidRPr="000C7B2E">
        <w:t xml:space="preserve">rôznymi partnermi. </w:t>
      </w:r>
    </w:p>
    <w:p w14:paraId="463F336E" w14:textId="77777777" w:rsidR="001B031F" w:rsidRDefault="001B031F" w:rsidP="001B031F"/>
    <w:p w14:paraId="01A4D323" w14:textId="77777777" w:rsidR="001B031F" w:rsidRPr="000C7B2E" w:rsidRDefault="001B031F" w:rsidP="001B031F">
      <w:r w:rsidRPr="000C7B2E">
        <w:t>Išlo najmä o:</w:t>
      </w:r>
    </w:p>
    <w:p w14:paraId="2B44A6D4" w14:textId="05622B98" w:rsidR="001B031F" w:rsidRPr="000C7B2E" w:rsidRDefault="001B031F" w:rsidP="00777CEE">
      <w:pPr>
        <w:numPr>
          <w:ilvl w:val="0"/>
          <w:numId w:val="123"/>
        </w:numPr>
        <w:tabs>
          <w:tab w:val="clear" w:pos="720"/>
        </w:tabs>
        <w:spacing w:line="300" w:lineRule="auto"/>
        <w:ind w:left="284" w:hanging="284"/>
      </w:pPr>
      <w:r w:rsidRPr="000C7B2E">
        <w:rPr>
          <w:b/>
          <w:bCs/>
        </w:rPr>
        <w:t>45</w:t>
      </w:r>
      <w:r>
        <w:rPr>
          <w:b/>
          <w:bCs/>
        </w:rPr>
        <w:t> </w:t>
      </w:r>
      <w:r w:rsidRPr="000C7B2E">
        <w:rPr>
          <w:b/>
          <w:bCs/>
        </w:rPr>
        <w:t>pracovných stretnutí</w:t>
      </w:r>
      <w:r w:rsidR="00F7436F">
        <w:t xml:space="preserve"> so </w:t>
      </w:r>
      <w:r w:rsidRPr="000C7B2E">
        <w:t>zástupcami orgánov štátnej</w:t>
      </w:r>
      <w:r w:rsidR="00F7436F">
        <w:t xml:space="preserve"> a </w:t>
      </w:r>
      <w:r w:rsidRPr="000C7B2E">
        <w:t>verejnej správy,</w:t>
      </w:r>
    </w:p>
    <w:p w14:paraId="03C0E6F1" w14:textId="1E159D3A" w:rsidR="001B031F" w:rsidRPr="000C7B2E" w:rsidRDefault="001B031F" w:rsidP="00E11BAF">
      <w:pPr>
        <w:numPr>
          <w:ilvl w:val="0"/>
          <w:numId w:val="123"/>
        </w:numPr>
        <w:tabs>
          <w:tab w:val="clear" w:pos="720"/>
        </w:tabs>
        <w:spacing w:line="300" w:lineRule="auto"/>
        <w:ind w:left="284" w:hanging="284"/>
      </w:pPr>
      <w:r w:rsidRPr="000C7B2E">
        <w:rPr>
          <w:b/>
          <w:bCs/>
        </w:rPr>
        <w:t>6</w:t>
      </w:r>
      <w:r>
        <w:rPr>
          <w:b/>
          <w:bCs/>
        </w:rPr>
        <w:t> </w:t>
      </w:r>
      <w:r w:rsidRPr="000C7B2E">
        <w:rPr>
          <w:b/>
          <w:bCs/>
        </w:rPr>
        <w:t>pracovných stretnutí</w:t>
      </w:r>
      <w:r w:rsidR="00F7436F">
        <w:t xml:space="preserve"> s </w:t>
      </w:r>
      <w:r w:rsidRPr="000C7B2E">
        <w:t>poslancami Národnej rady SR</w:t>
      </w:r>
      <w:r w:rsidR="00F7436F">
        <w:t xml:space="preserve"> a </w:t>
      </w:r>
      <w:r w:rsidRPr="000C7B2E">
        <w:t>ministrami,</w:t>
      </w:r>
    </w:p>
    <w:p w14:paraId="1A6854F4" w14:textId="571BD476" w:rsidR="001B031F" w:rsidRPr="000C7B2E" w:rsidRDefault="001B031F" w:rsidP="00E52DC1">
      <w:pPr>
        <w:numPr>
          <w:ilvl w:val="0"/>
          <w:numId w:val="123"/>
        </w:numPr>
        <w:tabs>
          <w:tab w:val="clear" w:pos="720"/>
        </w:tabs>
        <w:spacing w:line="300" w:lineRule="auto"/>
        <w:ind w:left="284" w:hanging="284"/>
      </w:pPr>
      <w:r w:rsidRPr="000C7B2E">
        <w:rPr>
          <w:b/>
          <w:bCs/>
        </w:rPr>
        <w:t>22</w:t>
      </w:r>
      <w:r>
        <w:rPr>
          <w:b/>
          <w:bCs/>
        </w:rPr>
        <w:t> </w:t>
      </w:r>
      <w:r w:rsidRPr="000C7B2E">
        <w:rPr>
          <w:b/>
          <w:bCs/>
        </w:rPr>
        <w:t>zasadnutí</w:t>
      </w:r>
      <w:r w:rsidRPr="000C7B2E">
        <w:t xml:space="preserve"> výborov</w:t>
      </w:r>
      <w:r w:rsidR="00F7436F">
        <w:t xml:space="preserve"> a </w:t>
      </w:r>
      <w:r w:rsidRPr="000C7B2E">
        <w:t>odborných pracovných skupín,</w:t>
      </w:r>
    </w:p>
    <w:p w14:paraId="2F8FC29C" w14:textId="04558F34" w:rsidR="001B031F" w:rsidRPr="000C7B2E" w:rsidRDefault="001B031F" w:rsidP="006353EB">
      <w:pPr>
        <w:numPr>
          <w:ilvl w:val="0"/>
          <w:numId w:val="123"/>
        </w:numPr>
        <w:tabs>
          <w:tab w:val="clear" w:pos="720"/>
        </w:tabs>
        <w:spacing w:line="300" w:lineRule="auto"/>
        <w:ind w:left="284" w:hanging="284"/>
      </w:pPr>
      <w:r w:rsidRPr="000C7B2E">
        <w:rPr>
          <w:b/>
          <w:bCs/>
        </w:rPr>
        <w:t>24</w:t>
      </w:r>
      <w:r>
        <w:rPr>
          <w:b/>
          <w:bCs/>
        </w:rPr>
        <w:t> </w:t>
      </w:r>
      <w:r w:rsidRPr="000C7B2E">
        <w:rPr>
          <w:b/>
          <w:bCs/>
        </w:rPr>
        <w:t>pracovných</w:t>
      </w:r>
      <w:r w:rsidR="00F7436F">
        <w:rPr>
          <w:b/>
          <w:bCs/>
        </w:rPr>
        <w:t xml:space="preserve"> a </w:t>
      </w:r>
      <w:r w:rsidRPr="000C7B2E">
        <w:rPr>
          <w:b/>
          <w:bCs/>
        </w:rPr>
        <w:t>výročných stretnutí</w:t>
      </w:r>
      <w:r w:rsidR="00F7436F">
        <w:t xml:space="preserve"> so </w:t>
      </w:r>
      <w:r w:rsidRPr="000C7B2E">
        <w:t>zástupcami mimovládnych organizácií,</w:t>
      </w:r>
    </w:p>
    <w:p w14:paraId="3929B214" w14:textId="6E8FAF43" w:rsidR="001B031F" w:rsidRPr="000C7B2E" w:rsidRDefault="001B031F" w:rsidP="007A540A">
      <w:pPr>
        <w:numPr>
          <w:ilvl w:val="0"/>
          <w:numId w:val="123"/>
        </w:numPr>
        <w:tabs>
          <w:tab w:val="clear" w:pos="720"/>
        </w:tabs>
        <w:spacing w:line="300" w:lineRule="auto"/>
        <w:ind w:left="284" w:hanging="284"/>
      </w:pPr>
      <w:r w:rsidRPr="000C7B2E">
        <w:rPr>
          <w:b/>
          <w:bCs/>
        </w:rPr>
        <w:t>13</w:t>
      </w:r>
      <w:r>
        <w:rPr>
          <w:b/>
          <w:bCs/>
        </w:rPr>
        <w:t> </w:t>
      </w:r>
      <w:r w:rsidRPr="000C7B2E">
        <w:rPr>
          <w:b/>
          <w:bCs/>
        </w:rPr>
        <w:t>medzinárodných odborných fór</w:t>
      </w:r>
      <w:r w:rsidR="00F7436F">
        <w:rPr>
          <w:b/>
          <w:bCs/>
        </w:rPr>
        <w:t xml:space="preserve"> a </w:t>
      </w:r>
      <w:r w:rsidRPr="000C7B2E">
        <w:rPr>
          <w:b/>
          <w:bCs/>
        </w:rPr>
        <w:t>stretnutí</w:t>
      </w:r>
      <w:r w:rsidRPr="000C7B2E">
        <w:t xml:space="preserve"> organizovaných zahraničnými organizáciami,</w:t>
      </w:r>
    </w:p>
    <w:p w14:paraId="0FA16B78" w14:textId="4FDD87D0" w:rsidR="001B031F" w:rsidRPr="000C7B2E" w:rsidRDefault="001B031F" w:rsidP="00EB1BDC">
      <w:pPr>
        <w:numPr>
          <w:ilvl w:val="0"/>
          <w:numId w:val="123"/>
        </w:numPr>
        <w:tabs>
          <w:tab w:val="clear" w:pos="720"/>
        </w:tabs>
        <w:spacing w:line="300" w:lineRule="auto"/>
        <w:ind w:left="284" w:hanging="284"/>
      </w:pPr>
      <w:r w:rsidRPr="000C7B2E">
        <w:rPr>
          <w:b/>
          <w:bCs/>
        </w:rPr>
        <w:t>29</w:t>
      </w:r>
      <w:r>
        <w:rPr>
          <w:b/>
          <w:bCs/>
        </w:rPr>
        <w:t> </w:t>
      </w:r>
      <w:r w:rsidRPr="000C7B2E">
        <w:rPr>
          <w:b/>
          <w:bCs/>
        </w:rPr>
        <w:t>konferencií, seminárov, školení</w:t>
      </w:r>
      <w:r w:rsidR="00F7436F">
        <w:rPr>
          <w:b/>
          <w:bCs/>
        </w:rPr>
        <w:t xml:space="preserve"> a </w:t>
      </w:r>
      <w:proofErr w:type="spellStart"/>
      <w:r w:rsidRPr="000C7B2E">
        <w:rPr>
          <w:b/>
          <w:bCs/>
        </w:rPr>
        <w:t>webinárov</w:t>
      </w:r>
      <w:proofErr w:type="spellEnd"/>
      <w:r w:rsidRPr="000C7B2E">
        <w:t>,</w:t>
      </w:r>
    </w:p>
    <w:p w14:paraId="3EA48D3F" w14:textId="00C7CAAF" w:rsidR="001B031F" w:rsidRPr="000C7B2E" w:rsidRDefault="001B031F" w:rsidP="0096774D">
      <w:pPr>
        <w:numPr>
          <w:ilvl w:val="0"/>
          <w:numId w:val="123"/>
        </w:numPr>
        <w:tabs>
          <w:tab w:val="clear" w:pos="720"/>
        </w:tabs>
        <w:spacing w:line="300" w:lineRule="auto"/>
        <w:ind w:left="284" w:hanging="284"/>
      </w:pPr>
      <w:r w:rsidRPr="000C7B2E">
        <w:rPr>
          <w:b/>
          <w:bCs/>
        </w:rPr>
        <w:t>19</w:t>
      </w:r>
      <w:r>
        <w:rPr>
          <w:b/>
          <w:bCs/>
        </w:rPr>
        <w:t> </w:t>
      </w:r>
      <w:r w:rsidRPr="000C7B2E">
        <w:rPr>
          <w:b/>
          <w:bCs/>
        </w:rPr>
        <w:t>online stretnutí</w:t>
      </w:r>
      <w:r w:rsidR="00F7436F">
        <w:rPr>
          <w:b/>
          <w:bCs/>
        </w:rPr>
        <w:t xml:space="preserve"> a </w:t>
      </w:r>
      <w:r w:rsidRPr="000C7B2E">
        <w:rPr>
          <w:b/>
          <w:bCs/>
        </w:rPr>
        <w:t>okrúhlych stolov</w:t>
      </w:r>
      <w:r w:rsidRPr="000C7B2E">
        <w:t>,</w:t>
      </w:r>
    </w:p>
    <w:p w14:paraId="49CB7BA2" w14:textId="4CAE9EB2" w:rsidR="001B031F" w:rsidRPr="000C7B2E" w:rsidRDefault="001B031F" w:rsidP="00C41290">
      <w:pPr>
        <w:numPr>
          <w:ilvl w:val="0"/>
          <w:numId w:val="123"/>
        </w:numPr>
        <w:tabs>
          <w:tab w:val="clear" w:pos="720"/>
        </w:tabs>
        <w:spacing w:line="300" w:lineRule="auto"/>
        <w:ind w:left="284" w:hanging="284"/>
      </w:pPr>
      <w:r w:rsidRPr="00C41E93">
        <w:rPr>
          <w:b/>
          <w:bCs/>
        </w:rPr>
        <w:t>13 návštev zariadení sociálnych služieb, chránených dielní</w:t>
      </w:r>
      <w:r w:rsidR="00F7436F">
        <w:rPr>
          <w:b/>
          <w:bCs/>
        </w:rPr>
        <w:t xml:space="preserve"> a </w:t>
      </w:r>
      <w:r w:rsidRPr="00C41E93">
        <w:rPr>
          <w:b/>
          <w:bCs/>
        </w:rPr>
        <w:t>škôl</w:t>
      </w:r>
      <w:r>
        <w:rPr>
          <w:b/>
          <w:bCs/>
        </w:rPr>
        <w:t xml:space="preserve"> </w:t>
      </w:r>
      <w:r w:rsidRPr="000C7B2E">
        <w:t>(s výnimkou monitorovacích návštev zariadení sociálnych služieb</w:t>
      </w:r>
      <w:r w:rsidR="00F7436F">
        <w:t xml:space="preserve"> a </w:t>
      </w:r>
      <w:r w:rsidRPr="000C7B2E">
        <w:t>škôl</w:t>
      </w:r>
      <w:r w:rsidR="00F7436F">
        <w:t xml:space="preserve"> a </w:t>
      </w:r>
      <w:r w:rsidRPr="000C7B2E">
        <w:t>výjazdových dní),</w:t>
      </w:r>
    </w:p>
    <w:p w14:paraId="1E52D636" w14:textId="3C6BD291" w:rsidR="001B031F" w:rsidRPr="000C7B2E" w:rsidRDefault="001B031F" w:rsidP="009A7A42">
      <w:pPr>
        <w:numPr>
          <w:ilvl w:val="0"/>
          <w:numId w:val="123"/>
        </w:numPr>
        <w:tabs>
          <w:tab w:val="clear" w:pos="720"/>
        </w:tabs>
        <w:spacing w:line="300" w:lineRule="auto"/>
        <w:ind w:left="284" w:hanging="284"/>
      </w:pPr>
      <w:r w:rsidRPr="000C7B2E">
        <w:rPr>
          <w:b/>
          <w:bCs/>
        </w:rPr>
        <w:t>20</w:t>
      </w:r>
      <w:r>
        <w:rPr>
          <w:b/>
          <w:bCs/>
        </w:rPr>
        <w:t> </w:t>
      </w:r>
      <w:r w:rsidRPr="000C7B2E">
        <w:rPr>
          <w:b/>
          <w:bCs/>
        </w:rPr>
        <w:t>stretnutí</w:t>
      </w:r>
      <w:r w:rsidR="00F7436F">
        <w:t xml:space="preserve"> so </w:t>
      </w:r>
      <w:r w:rsidRPr="000C7B2E">
        <w:t>zástupcami médií,</w:t>
      </w:r>
    </w:p>
    <w:p w14:paraId="6AF09FB8" w14:textId="77777777" w:rsidR="001B031F" w:rsidRPr="000C7B2E" w:rsidRDefault="001B031F" w:rsidP="00F13333">
      <w:pPr>
        <w:numPr>
          <w:ilvl w:val="0"/>
          <w:numId w:val="123"/>
        </w:numPr>
        <w:tabs>
          <w:tab w:val="clear" w:pos="720"/>
        </w:tabs>
        <w:spacing w:line="300" w:lineRule="auto"/>
        <w:ind w:left="284" w:hanging="284"/>
      </w:pPr>
      <w:r w:rsidRPr="000C7B2E">
        <w:rPr>
          <w:b/>
          <w:bCs/>
        </w:rPr>
        <w:t>5</w:t>
      </w:r>
      <w:r>
        <w:rPr>
          <w:b/>
          <w:bCs/>
        </w:rPr>
        <w:t> </w:t>
      </w:r>
      <w:r w:rsidRPr="000C7B2E">
        <w:rPr>
          <w:b/>
          <w:bCs/>
        </w:rPr>
        <w:t>tlačových konferencií</w:t>
      </w:r>
      <w:r w:rsidRPr="000C7B2E">
        <w:t>,</w:t>
      </w:r>
    </w:p>
    <w:p w14:paraId="2C2C4856" w14:textId="6D747C07" w:rsidR="001B031F" w:rsidRPr="000C7B2E" w:rsidRDefault="001B031F" w:rsidP="00F13333">
      <w:pPr>
        <w:numPr>
          <w:ilvl w:val="0"/>
          <w:numId w:val="123"/>
        </w:numPr>
        <w:tabs>
          <w:tab w:val="clear" w:pos="720"/>
        </w:tabs>
        <w:spacing w:line="300" w:lineRule="auto"/>
        <w:ind w:left="284" w:hanging="284"/>
      </w:pPr>
      <w:r w:rsidRPr="000C7B2E">
        <w:rPr>
          <w:b/>
          <w:bCs/>
        </w:rPr>
        <w:t>158</w:t>
      </w:r>
      <w:r>
        <w:rPr>
          <w:b/>
          <w:bCs/>
        </w:rPr>
        <w:t> </w:t>
      </w:r>
      <w:r w:rsidRPr="000C7B2E">
        <w:rPr>
          <w:b/>
          <w:bCs/>
        </w:rPr>
        <w:t>výstupov</w:t>
      </w:r>
      <w:r w:rsidR="009252D4">
        <w:rPr>
          <w:b/>
          <w:bCs/>
        </w:rPr>
        <w:t xml:space="preserve"> v </w:t>
      </w:r>
      <w:r w:rsidRPr="000C7B2E">
        <w:rPr>
          <w:b/>
          <w:bCs/>
        </w:rPr>
        <w:t>médiách</w:t>
      </w:r>
      <w:r w:rsidRPr="000C7B2E">
        <w:t>,</w:t>
      </w:r>
    </w:p>
    <w:p w14:paraId="39DFD3B3" w14:textId="77777777" w:rsidR="001B031F" w:rsidRPr="000C7B2E" w:rsidRDefault="001B031F" w:rsidP="00F13333">
      <w:pPr>
        <w:numPr>
          <w:ilvl w:val="0"/>
          <w:numId w:val="123"/>
        </w:numPr>
        <w:tabs>
          <w:tab w:val="clear" w:pos="720"/>
        </w:tabs>
        <w:spacing w:line="300" w:lineRule="auto"/>
        <w:ind w:left="284" w:hanging="284"/>
      </w:pPr>
      <w:r w:rsidRPr="000C7B2E">
        <w:rPr>
          <w:b/>
          <w:bCs/>
        </w:rPr>
        <w:t>8</w:t>
      </w:r>
      <w:r>
        <w:rPr>
          <w:b/>
          <w:bCs/>
        </w:rPr>
        <w:t> </w:t>
      </w:r>
      <w:r w:rsidRPr="000C7B2E">
        <w:rPr>
          <w:b/>
          <w:bCs/>
        </w:rPr>
        <w:t>kampaní</w:t>
      </w:r>
      <w:r w:rsidRPr="000C7B2E">
        <w:t>,</w:t>
      </w:r>
    </w:p>
    <w:p w14:paraId="5AC9464E" w14:textId="77777777" w:rsidR="001B031F" w:rsidRPr="000C7B2E" w:rsidRDefault="001B031F" w:rsidP="001140D4">
      <w:pPr>
        <w:numPr>
          <w:ilvl w:val="0"/>
          <w:numId w:val="123"/>
        </w:numPr>
        <w:tabs>
          <w:tab w:val="clear" w:pos="720"/>
        </w:tabs>
        <w:spacing w:line="300" w:lineRule="auto"/>
        <w:ind w:left="284" w:hanging="284"/>
      </w:pPr>
      <w:r w:rsidRPr="000C7B2E">
        <w:rPr>
          <w:b/>
          <w:bCs/>
        </w:rPr>
        <w:t>6</w:t>
      </w:r>
      <w:r>
        <w:rPr>
          <w:b/>
          <w:bCs/>
        </w:rPr>
        <w:t> </w:t>
      </w:r>
      <w:r w:rsidRPr="000C7B2E">
        <w:rPr>
          <w:b/>
          <w:bCs/>
        </w:rPr>
        <w:t>výjazdových dní</w:t>
      </w:r>
      <w:r w:rsidRPr="000C7B2E">
        <w:t>,</w:t>
      </w:r>
    </w:p>
    <w:p w14:paraId="769AF4BA" w14:textId="7552D411" w:rsidR="001B031F" w:rsidRDefault="001B031F" w:rsidP="009A1011">
      <w:pPr>
        <w:numPr>
          <w:ilvl w:val="0"/>
          <w:numId w:val="123"/>
        </w:numPr>
        <w:tabs>
          <w:tab w:val="clear" w:pos="720"/>
        </w:tabs>
        <w:spacing w:line="300" w:lineRule="auto"/>
        <w:ind w:left="284" w:hanging="284"/>
      </w:pPr>
      <w:r w:rsidRPr="56FF11C5">
        <w:rPr>
          <w:b/>
          <w:bCs/>
        </w:rPr>
        <w:t>3 vernisáže výstav</w:t>
      </w:r>
      <w:r w:rsidR="009252D4">
        <w:t xml:space="preserve"> v </w:t>
      </w:r>
      <w:r>
        <w:t>priestoroch Úradu komisárky.</w:t>
      </w:r>
    </w:p>
    <w:p w14:paraId="31AB6DF8" w14:textId="77777777" w:rsidR="001B031F" w:rsidRPr="000C7B2E" w:rsidRDefault="001B031F" w:rsidP="001B031F"/>
    <w:p w14:paraId="18A69A3D" w14:textId="77777777" w:rsidR="001B031F" w:rsidRDefault="001B031F" w:rsidP="001B031F">
      <w:r>
        <w:t xml:space="preserve">Tieto aktivity predstavujú konkrétne prejavy spolupráce, ktorá je nevyhnutnou súčasťou plnenia môjho mandátu. </w:t>
      </w:r>
    </w:p>
    <w:p w14:paraId="4A77D327" w14:textId="77777777" w:rsidR="001B031F" w:rsidRDefault="001B031F" w:rsidP="001B031F"/>
    <w:p w14:paraId="71EC5376" w14:textId="674E3511" w:rsidR="001B031F" w:rsidRPr="000C7B2E" w:rsidRDefault="001B031F" w:rsidP="001B031F">
      <w:r w:rsidRPr="000C7B2E">
        <w:t>Nasledujúce podkapitoly podrobnejšie rozpracúvajú jednotlivé oblasti spolupráce –</w:t>
      </w:r>
      <w:r w:rsidR="00F7436F">
        <w:t xml:space="preserve"> s </w:t>
      </w:r>
      <w:r w:rsidRPr="000C7B2E">
        <w:t>orgánmi verejnej moci</w:t>
      </w:r>
      <w:r w:rsidR="00F7436F">
        <w:t xml:space="preserve"> a </w:t>
      </w:r>
      <w:r w:rsidRPr="000C7B2E">
        <w:t>verejnej správy,</w:t>
      </w:r>
      <w:r w:rsidR="00F7436F">
        <w:t xml:space="preserve"> s </w:t>
      </w:r>
      <w:r w:rsidRPr="000C7B2E">
        <w:t>medzinárodnými partnermi,</w:t>
      </w:r>
      <w:r w:rsidR="00F7436F">
        <w:t xml:space="preserve"> s </w:t>
      </w:r>
      <w:r w:rsidRPr="000C7B2E">
        <w:t>mimovládnymi organizáciami</w:t>
      </w:r>
      <w:r w:rsidR="00F7436F">
        <w:t xml:space="preserve"> a </w:t>
      </w:r>
      <w:r w:rsidRPr="000C7B2E">
        <w:t>ich členmi, ako aj účasť</w:t>
      </w:r>
      <w:r w:rsidR="009252D4">
        <w:t xml:space="preserve"> na </w:t>
      </w:r>
      <w:r w:rsidRPr="000C7B2E">
        <w:t>konferenciách, seminároch, diskusiách</w:t>
      </w:r>
      <w:r w:rsidR="00F7436F">
        <w:t xml:space="preserve"> a </w:t>
      </w:r>
      <w:r w:rsidRPr="000C7B2E">
        <w:t>verejných podujatiach.</w:t>
      </w:r>
    </w:p>
    <w:p w14:paraId="124ABCF9" w14:textId="77777777" w:rsidR="001B031F" w:rsidRDefault="001B031F" w:rsidP="001B031F"/>
    <w:p w14:paraId="58404D89" w14:textId="77777777" w:rsidR="001B031F" w:rsidRDefault="001B031F" w:rsidP="001B031F"/>
    <w:p w14:paraId="35EB59A3" w14:textId="77777777" w:rsidR="001B031F" w:rsidRDefault="001B031F" w:rsidP="001B031F"/>
    <w:p w14:paraId="20DA8607" w14:textId="77777777" w:rsidR="001B031F" w:rsidRDefault="001B031F" w:rsidP="001B031F">
      <w:r>
        <w:br w:type="page"/>
      </w:r>
    </w:p>
    <w:p w14:paraId="7A547CC7" w14:textId="2179A647" w:rsidR="001B031F" w:rsidRPr="00D842FF" w:rsidRDefault="001B031F" w:rsidP="00275966">
      <w:pPr>
        <w:pStyle w:val="Nadpis2"/>
        <w:numPr>
          <w:ilvl w:val="1"/>
          <w:numId w:val="14"/>
        </w:numPr>
      </w:pPr>
      <w:bookmarkStart w:id="651" w:name="_Toc225300838"/>
      <w:bookmarkStart w:id="652" w:name="_Toc225302498"/>
      <w:r w:rsidRPr="00D842FF">
        <w:t>Spolupráca</w:t>
      </w:r>
      <w:r w:rsidR="00F7436F">
        <w:t xml:space="preserve"> s </w:t>
      </w:r>
      <w:r w:rsidRPr="00D842FF">
        <w:t>orgánmi verejnej moci</w:t>
      </w:r>
      <w:r w:rsidR="00F7436F">
        <w:t xml:space="preserve"> a </w:t>
      </w:r>
      <w:r w:rsidRPr="00D842FF">
        <w:t>verejnej správy</w:t>
      </w:r>
      <w:bookmarkEnd w:id="651"/>
      <w:bookmarkEnd w:id="652"/>
    </w:p>
    <w:p w14:paraId="1643CE04" w14:textId="6DB0D48B" w:rsidR="001B031F" w:rsidRPr="00CF23DE" w:rsidRDefault="62E2C05A" w:rsidP="001B031F">
      <w:r>
        <w:t>P</w:t>
      </w:r>
      <w:r w:rsidR="001B031F">
        <w:t>očas celého roka pravideln</w:t>
      </w:r>
      <w:r w:rsidR="1B37938D">
        <w:t>e</w:t>
      </w:r>
      <w:r w:rsidR="00F7436F">
        <w:t xml:space="preserve"> a </w:t>
      </w:r>
      <w:r w:rsidR="001B031F">
        <w:t>systematick</w:t>
      </w:r>
      <w:r w:rsidR="2049C285">
        <w:t>y</w:t>
      </w:r>
      <w:r w:rsidR="001B031F">
        <w:t xml:space="preserve"> komunik</w:t>
      </w:r>
      <w:r w:rsidR="6AE753E5">
        <w:t>ujem</w:t>
      </w:r>
      <w:r w:rsidR="00F7436F">
        <w:t xml:space="preserve"> so </w:t>
      </w:r>
      <w:r w:rsidR="001B031F">
        <w:t>zástupkyňami</w:t>
      </w:r>
      <w:r w:rsidR="00F7436F">
        <w:t xml:space="preserve"> a </w:t>
      </w:r>
      <w:r w:rsidR="001B031F">
        <w:t>zástupcami štátnych orgánov, samosprávnych inštitúcií</w:t>
      </w:r>
      <w:r w:rsidR="00F7436F">
        <w:t xml:space="preserve"> a </w:t>
      </w:r>
      <w:r w:rsidR="001B031F">
        <w:t>ďalších verejných subjektov. Spolupráca</w:t>
      </w:r>
      <w:r w:rsidR="00F7436F">
        <w:t xml:space="preserve"> s </w:t>
      </w:r>
      <w:r w:rsidR="001B031F">
        <w:t>orgánmi verejnej moci je jedným</w:t>
      </w:r>
      <w:r w:rsidR="00AE1DB0">
        <w:t xml:space="preserve"> z </w:t>
      </w:r>
      <w:r w:rsidR="001B031F">
        <w:t>kľúčových nástrojov</w:t>
      </w:r>
      <w:r w:rsidR="009252D4">
        <w:t xml:space="preserve"> na </w:t>
      </w:r>
      <w:r w:rsidR="001B031F">
        <w:t>presadzovanie práv osôb</w:t>
      </w:r>
      <w:r w:rsidR="00F7436F">
        <w:t xml:space="preserve"> so </w:t>
      </w:r>
      <w:r w:rsidR="001B031F">
        <w:t>zdravotným postihnutím, zabezpečenie účinnej ochrany ich práv</w:t>
      </w:r>
      <w:r w:rsidR="00F7436F">
        <w:t xml:space="preserve"> a </w:t>
      </w:r>
      <w:r w:rsidR="001B031F">
        <w:t>riešenie systémových problémov, ktoré sa dotýkajú ich každodenného ž</w:t>
      </w:r>
      <w:r w:rsidR="00AB0DC1">
        <w:t xml:space="preserve">ivota. </w:t>
      </w:r>
    </w:p>
    <w:p w14:paraId="42431C56" w14:textId="77777777" w:rsidR="001B031F" w:rsidRDefault="001B031F" w:rsidP="001B031F"/>
    <w:p w14:paraId="23A2E184" w14:textId="5E1AABB4" w:rsidR="001B031F" w:rsidRPr="00915535" w:rsidRDefault="001B031F" w:rsidP="00ED399F">
      <w:pPr>
        <w:pStyle w:val="Nadpis3"/>
      </w:pPr>
      <w:bookmarkStart w:id="653" w:name="_Toc225300839"/>
      <w:bookmarkStart w:id="654" w:name="_Toc225302499"/>
      <w:r w:rsidRPr="00915535">
        <w:t>Vernisáž</w:t>
      </w:r>
      <w:r w:rsidR="00F7436F">
        <w:t xml:space="preserve"> a </w:t>
      </w:r>
      <w:r w:rsidRPr="00915535">
        <w:t>diskusia</w:t>
      </w:r>
      <w:r w:rsidR="009252D4">
        <w:t xml:space="preserve"> v </w:t>
      </w:r>
      <w:r w:rsidRPr="00915535">
        <w:t>Národnej rade SR – pokračovanie odbornej iniciatívy</w:t>
      </w:r>
      <w:r w:rsidR="00AE1DB0">
        <w:t xml:space="preserve"> z </w:t>
      </w:r>
      <w:r w:rsidRPr="00915535">
        <w:t>roku 2024</w:t>
      </w:r>
      <w:bookmarkEnd w:id="653"/>
      <w:bookmarkEnd w:id="654"/>
    </w:p>
    <w:p w14:paraId="3AB2495D" w14:textId="1C1D7835" w:rsidR="001B031F" w:rsidRDefault="001B031F" w:rsidP="001B031F">
      <w:r>
        <w:t xml:space="preserve">V </w:t>
      </w:r>
      <w:r w:rsidR="007D38F3">
        <w:t>júni</w:t>
      </w:r>
      <w:r>
        <w:t xml:space="preserve"> 2025 sa podarilo zrealizovať plánovan</w:t>
      </w:r>
      <w:r w:rsidR="00D56A52">
        <w:t>ú</w:t>
      </w:r>
      <w:r>
        <w:t xml:space="preserve"> vernisáž obrazov umelcov</w:t>
      </w:r>
      <w:r w:rsidR="00F7436F">
        <w:t xml:space="preserve"> so </w:t>
      </w:r>
      <w:r>
        <w:t>zdravotným postihnutím</w:t>
      </w:r>
      <w:r w:rsidR="004C1F33">
        <w:t xml:space="preserve"> </w:t>
      </w:r>
      <w:r>
        <w:t>spojenú</w:t>
      </w:r>
      <w:r w:rsidR="00F7436F">
        <w:t xml:space="preserve"> s </w:t>
      </w:r>
      <w:r>
        <w:t>odbornou diskusiou</w:t>
      </w:r>
      <w:r w:rsidR="009252D4">
        <w:t xml:space="preserve"> o </w:t>
      </w:r>
      <w:r>
        <w:t>právach osôb</w:t>
      </w:r>
      <w:r w:rsidR="00F7436F">
        <w:t xml:space="preserve"> so </w:t>
      </w:r>
      <w:r>
        <w:t>zdravotným postihnutím</w:t>
      </w:r>
      <w:r w:rsidR="00F7436F">
        <w:t xml:space="preserve"> pre </w:t>
      </w:r>
      <w:r>
        <w:t>poslancov Národnej rady SR. Podujatie nadviazalo</w:t>
      </w:r>
      <w:r w:rsidR="009252D4">
        <w:t xml:space="preserve"> na </w:t>
      </w:r>
      <w:r>
        <w:t>vernisáž organizovanú pri príležitosti vydania odbornej publikácie</w:t>
      </w:r>
      <w:r w:rsidR="00AE1DB0">
        <w:t xml:space="preserve"> z </w:t>
      </w:r>
      <w:r>
        <w:t>roku 2024</w:t>
      </w:r>
      <w:r w:rsidR="00F7436F">
        <w:t xml:space="preserve"> s </w:t>
      </w:r>
      <w:r>
        <w:t xml:space="preserve">názvom </w:t>
      </w:r>
      <w:r w:rsidRPr="5F7DA945">
        <w:rPr>
          <w:b/>
          <w:bCs/>
        </w:rPr>
        <w:t>Medzinárodnoprávna ochrana osôb</w:t>
      </w:r>
      <w:r w:rsidR="00F7436F">
        <w:rPr>
          <w:b/>
          <w:bCs/>
        </w:rPr>
        <w:t xml:space="preserve"> so </w:t>
      </w:r>
      <w:r w:rsidRPr="5F7DA945">
        <w:rPr>
          <w:b/>
          <w:bCs/>
        </w:rPr>
        <w:t>zdravotným postihnutím</w:t>
      </w:r>
      <w:r>
        <w:t>.</w:t>
      </w:r>
    </w:p>
    <w:p w14:paraId="64B54867" w14:textId="77777777" w:rsidR="001B031F" w:rsidRPr="00915535" w:rsidRDefault="001B031F" w:rsidP="001B031F"/>
    <w:p w14:paraId="19A78C89" w14:textId="60D8191D" w:rsidR="001B031F" w:rsidRDefault="001B031F" w:rsidP="001B031F">
      <w:r>
        <w:t>Publikácia vznikla</w:t>
      </w:r>
      <w:r w:rsidR="009252D4">
        <w:t xml:space="preserve"> v </w:t>
      </w:r>
      <w:r>
        <w:t>spolupráci</w:t>
      </w:r>
      <w:r w:rsidR="00F7436F">
        <w:t xml:space="preserve"> s </w:t>
      </w:r>
      <w:r w:rsidRPr="56FF11C5">
        <w:rPr>
          <w:b/>
          <w:bCs/>
        </w:rPr>
        <w:t>JUDr. Jánom Svákom, DrSc.</w:t>
      </w:r>
      <w:r>
        <w:t>, hlavným garantom</w:t>
      </w:r>
      <w:r w:rsidR="00F7436F">
        <w:t xml:space="preserve"> pre </w:t>
      </w:r>
      <w:r>
        <w:t>oblasť medzinárodného práva</w:t>
      </w:r>
      <w:r w:rsidR="009252D4">
        <w:t xml:space="preserve"> na </w:t>
      </w:r>
      <w:r>
        <w:t>Univerzite Komenského</w:t>
      </w:r>
      <w:r w:rsidR="009252D4">
        <w:t xml:space="preserve"> v </w:t>
      </w:r>
      <w:r>
        <w:t>Bratislave</w:t>
      </w:r>
      <w:r w:rsidR="00F7436F">
        <w:t xml:space="preserve"> a </w:t>
      </w:r>
      <w:r>
        <w:t>odborníkom</w:t>
      </w:r>
      <w:r w:rsidR="009252D4">
        <w:t xml:space="preserve"> na </w:t>
      </w:r>
      <w:r>
        <w:t>ústavné právo. Obsahuje rozsiahly prehľad judikatúry ESĽP, ktorá sa týka situácií osôb</w:t>
      </w:r>
      <w:r w:rsidR="00F7436F">
        <w:t xml:space="preserve"> so </w:t>
      </w:r>
      <w:r>
        <w:t>zdravotným postihnutím</w:t>
      </w:r>
      <w:r w:rsidR="009252D4">
        <w:t xml:space="preserve"> v </w:t>
      </w:r>
      <w:r>
        <w:t>rôznych krajinách Európy,</w:t>
      </w:r>
      <w:r w:rsidR="00F7436F">
        <w:t xml:space="preserve"> a </w:t>
      </w:r>
      <w:r>
        <w:t>zároveň ich interpretuje</w:t>
      </w:r>
      <w:r w:rsidR="009252D4">
        <w:t xml:space="preserve"> v </w:t>
      </w:r>
      <w:r>
        <w:t>kontexte Dohovoru.</w:t>
      </w:r>
    </w:p>
    <w:p w14:paraId="4BC71393" w14:textId="77777777" w:rsidR="001B031F" w:rsidRPr="00915535" w:rsidRDefault="001B031F" w:rsidP="001B031F"/>
    <w:p w14:paraId="2F46C3E6" w14:textId="3D88BA2A" w:rsidR="001B031F" w:rsidRPr="00915535" w:rsidRDefault="001B031F" w:rsidP="001B031F">
      <w:r w:rsidRPr="00915535">
        <w:t>Súčasťou publikácie sú aj umelecké diela autorov</w:t>
      </w:r>
      <w:r w:rsidR="00F7436F">
        <w:t xml:space="preserve"> so </w:t>
      </w:r>
      <w:r w:rsidRPr="00915535">
        <w:t>zdravotným postihnutím, ktorí reagovali</w:t>
      </w:r>
      <w:r w:rsidR="009252D4">
        <w:t xml:space="preserve"> na </w:t>
      </w:r>
      <w:r w:rsidRPr="00915535">
        <w:t>výzvu vytvoriť návrh obálky publikácie. Prostredníctvom vlastnej tvorby vyjadrovali, čo</w:t>
      </w:r>
      <w:r w:rsidR="00F7436F">
        <w:t xml:space="preserve"> pre </w:t>
      </w:r>
      <w:r w:rsidRPr="00915535">
        <w:t>nich znamenajú ľudské práva</w:t>
      </w:r>
      <w:r w:rsidR="00F7436F">
        <w:t xml:space="preserve"> a </w:t>
      </w:r>
      <w:r w:rsidRPr="00915535">
        <w:t>ochrana dôstojnosti.</w:t>
      </w:r>
      <w:r w:rsidR="001D5FD2" w:rsidRPr="00915535">
        <w:t xml:space="preserve"> </w:t>
      </w:r>
    </w:p>
    <w:p w14:paraId="48D60BB2" w14:textId="77777777" w:rsidR="001B031F" w:rsidRPr="00915535" w:rsidRDefault="001B031F" w:rsidP="001B031F"/>
    <w:p w14:paraId="568B8DE5" w14:textId="149C1861" w:rsidR="001B031F" w:rsidRPr="00915535" w:rsidRDefault="001B031F" w:rsidP="00ED399F">
      <w:pPr>
        <w:pStyle w:val="Nadpis3"/>
      </w:pPr>
      <w:bookmarkStart w:id="655" w:name="_Toc225300840"/>
      <w:bookmarkStart w:id="656" w:name="_Toc225302500"/>
      <w:r w:rsidRPr="00915535">
        <w:t>Spolupráca</w:t>
      </w:r>
      <w:r w:rsidR="00F7436F">
        <w:t xml:space="preserve"> s </w:t>
      </w:r>
      <w:r w:rsidRPr="00915535">
        <w:t>Generálnou prokuratúrou SR</w:t>
      </w:r>
      <w:bookmarkEnd w:id="655"/>
      <w:bookmarkEnd w:id="656"/>
    </w:p>
    <w:p w14:paraId="42CF690D" w14:textId="720B99F4" w:rsidR="001B031F" w:rsidRDefault="001B031F" w:rsidP="001B031F">
      <w:r>
        <w:t>V nadväznosti</w:t>
      </w:r>
      <w:r w:rsidR="009252D4">
        <w:t xml:space="preserve"> na </w:t>
      </w:r>
      <w:r>
        <w:t>Dohodu</w:t>
      </w:r>
      <w:r w:rsidR="009252D4">
        <w:t xml:space="preserve"> o </w:t>
      </w:r>
      <w:r>
        <w:t>spolupráci</w:t>
      </w:r>
      <w:r w:rsidR="00F7436F">
        <w:t xml:space="preserve"> s </w:t>
      </w:r>
      <w:r>
        <w:t>Generálnou prokuratúrou podpísanú</w:t>
      </w:r>
      <w:r w:rsidR="009252D4">
        <w:t xml:space="preserve"> v </w:t>
      </w:r>
      <w:r>
        <w:t xml:space="preserve">roku 2023 </w:t>
      </w:r>
      <w:r w:rsidR="58C91BD8">
        <w:t xml:space="preserve">sme </w:t>
      </w:r>
      <w:r>
        <w:t>pokračoval</w:t>
      </w:r>
      <w:r w:rsidR="4217193A">
        <w:t>i</w:t>
      </w:r>
      <w:r>
        <w:t xml:space="preserve"> aj</w:t>
      </w:r>
      <w:r w:rsidR="009252D4">
        <w:t xml:space="preserve"> v </w:t>
      </w:r>
      <w:r>
        <w:t>roku 2025</w:t>
      </w:r>
      <w:r w:rsidR="009252D4">
        <w:t xml:space="preserve"> v </w:t>
      </w:r>
      <w:r>
        <w:t>riešení jednej</w:t>
      </w:r>
      <w:r w:rsidR="00AE1DB0">
        <w:t xml:space="preserve"> z </w:t>
      </w:r>
      <w:r>
        <w:t xml:space="preserve">najvážnejších systémových tém – </w:t>
      </w:r>
      <w:r w:rsidRPr="56FF11C5">
        <w:rPr>
          <w:b/>
          <w:bCs/>
        </w:rPr>
        <w:t>stavu zákonnosti</w:t>
      </w:r>
      <w:r w:rsidR="009252D4">
        <w:rPr>
          <w:b/>
          <w:bCs/>
        </w:rPr>
        <w:t xml:space="preserve"> v </w:t>
      </w:r>
      <w:r w:rsidRPr="56FF11C5">
        <w:rPr>
          <w:b/>
          <w:bCs/>
        </w:rPr>
        <w:t>zariadeniach vykonávajúcich ochranné liečenie</w:t>
      </w:r>
      <w:r w:rsidR="00F7436F">
        <w:rPr>
          <w:b/>
          <w:bCs/>
        </w:rPr>
        <w:t xml:space="preserve"> a </w:t>
      </w:r>
      <w:proofErr w:type="spellStart"/>
      <w:r w:rsidRPr="56FF11C5">
        <w:rPr>
          <w:b/>
          <w:bCs/>
        </w:rPr>
        <w:t>detenciu</w:t>
      </w:r>
      <w:proofErr w:type="spellEnd"/>
      <w:r>
        <w:t>.</w:t>
      </w:r>
    </w:p>
    <w:p w14:paraId="29FDEFEA" w14:textId="77777777" w:rsidR="001B031F" w:rsidRPr="00915535" w:rsidRDefault="001B031F" w:rsidP="001B031F"/>
    <w:p w14:paraId="0DE9B5D5" w14:textId="127229AB" w:rsidR="001B031F" w:rsidRPr="00915535" w:rsidRDefault="001B031F" w:rsidP="001B031F">
      <w:r>
        <w:t>Spolupráca</w:t>
      </w:r>
      <w:r w:rsidR="00F7436F">
        <w:t xml:space="preserve"> s </w:t>
      </w:r>
      <w:r>
        <w:t>Generálnou prokuratúrou má zásadný význam pri ochrane ľudí, ktorí sú umiestnení</w:t>
      </w:r>
      <w:r w:rsidR="009252D4">
        <w:t xml:space="preserve"> v </w:t>
      </w:r>
      <w:r>
        <w:t>režimových podmienkach obmedzujúcich osobnú slobodu, pričom upozorňuje</w:t>
      </w:r>
      <w:r w:rsidR="4833443C">
        <w:t>m</w:t>
      </w:r>
      <w:r>
        <w:t xml:space="preserve"> najmä na:</w:t>
      </w:r>
    </w:p>
    <w:p w14:paraId="59F16D57" w14:textId="30B74098" w:rsidR="001B031F" w:rsidRPr="00915535" w:rsidRDefault="001B031F" w:rsidP="00777CEE">
      <w:pPr>
        <w:numPr>
          <w:ilvl w:val="0"/>
          <w:numId w:val="138"/>
        </w:numPr>
        <w:tabs>
          <w:tab w:val="clear" w:pos="720"/>
        </w:tabs>
        <w:spacing w:line="300" w:lineRule="auto"/>
        <w:ind w:left="284" w:hanging="284"/>
      </w:pPr>
      <w:r w:rsidRPr="00915535">
        <w:t>dodržiavanie ľudských práv</w:t>
      </w:r>
      <w:r w:rsidR="009252D4">
        <w:t xml:space="preserve"> v </w:t>
      </w:r>
      <w:r w:rsidRPr="00915535">
        <w:t>ústavných zariadeniach,</w:t>
      </w:r>
    </w:p>
    <w:p w14:paraId="1DFC8EF4" w14:textId="77777777" w:rsidR="001B031F" w:rsidRPr="00915535" w:rsidRDefault="001B031F" w:rsidP="00E11BAF">
      <w:pPr>
        <w:numPr>
          <w:ilvl w:val="0"/>
          <w:numId w:val="138"/>
        </w:numPr>
        <w:tabs>
          <w:tab w:val="clear" w:pos="720"/>
        </w:tabs>
        <w:spacing w:line="300" w:lineRule="auto"/>
        <w:ind w:left="284" w:hanging="284"/>
      </w:pPr>
      <w:r w:rsidRPr="00915535">
        <w:t>primeranosť zásahov do základných práv,</w:t>
      </w:r>
    </w:p>
    <w:p w14:paraId="7D04F324" w14:textId="179EF83D" w:rsidR="001B031F" w:rsidRPr="00915535" w:rsidRDefault="001B031F" w:rsidP="00E52DC1">
      <w:pPr>
        <w:numPr>
          <w:ilvl w:val="0"/>
          <w:numId w:val="138"/>
        </w:numPr>
        <w:tabs>
          <w:tab w:val="clear" w:pos="720"/>
        </w:tabs>
        <w:spacing w:line="300" w:lineRule="auto"/>
        <w:ind w:left="284" w:hanging="284"/>
      </w:pPr>
      <w:r w:rsidRPr="00915535">
        <w:t>individuálny prístup</w:t>
      </w:r>
      <w:r w:rsidR="00F7436F">
        <w:t xml:space="preserve"> k </w:t>
      </w:r>
      <w:r w:rsidRPr="00915535">
        <w:t>osobám</w:t>
      </w:r>
      <w:r w:rsidR="00F7436F">
        <w:t xml:space="preserve"> s </w:t>
      </w:r>
      <w:r w:rsidRPr="00915535">
        <w:t>duševným ochorením</w:t>
      </w:r>
      <w:r w:rsidR="00F7436F">
        <w:t xml:space="preserve"> a </w:t>
      </w:r>
      <w:r w:rsidRPr="00915535">
        <w:t>psychosociálnym postihnutím,</w:t>
      </w:r>
    </w:p>
    <w:p w14:paraId="41F09760" w14:textId="22935E9F" w:rsidR="001B031F" w:rsidRPr="00915535" w:rsidRDefault="001B031F" w:rsidP="006353EB">
      <w:pPr>
        <w:numPr>
          <w:ilvl w:val="0"/>
          <w:numId w:val="138"/>
        </w:numPr>
        <w:tabs>
          <w:tab w:val="clear" w:pos="720"/>
        </w:tabs>
        <w:spacing w:line="300" w:lineRule="auto"/>
        <w:ind w:left="284" w:hanging="284"/>
      </w:pPr>
      <w:r w:rsidRPr="00915535">
        <w:t>potrebu funkčných kontrolných</w:t>
      </w:r>
      <w:r w:rsidR="00F7436F">
        <w:t xml:space="preserve"> a </w:t>
      </w:r>
      <w:r w:rsidRPr="00915535">
        <w:t>opravn</w:t>
      </w:r>
      <w:r>
        <w:t>ý</w:t>
      </w:r>
      <w:r w:rsidRPr="00915535">
        <w:t>ch mechanizmov.</w:t>
      </w:r>
    </w:p>
    <w:p w14:paraId="45EC1BE9" w14:textId="77777777" w:rsidR="001B031F" w:rsidRDefault="001B031F" w:rsidP="001B031F">
      <w:pPr>
        <w:spacing w:after="160"/>
        <w:jc w:val="left"/>
      </w:pPr>
      <w:r>
        <w:br w:type="page"/>
      </w:r>
    </w:p>
    <w:p w14:paraId="0DF791EA" w14:textId="4FFCD407" w:rsidR="001B031F" w:rsidRPr="00915535" w:rsidRDefault="001B031F" w:rsidP="00ED399F">
      <w:pPr>
        <w:pStyle w:val="Nadpis3"/>
      </w:pPr>
      <w:bookmarkStart w:id="657" w:name="_Toc225300841"/>
      <w:bookmarkStart w:id="658" w:name="_Toc225302501"/>
      <w:r w:rsidRPr="00915535">
        <w:t>Spolupráca</w:t>
      </w:r>
      <w:r w:rsidR="00F7436F">
        <w:t xml:space="preserve"> s </w:t>
      </w:r>
      <w:r w:rsidRPr="00915535">
        <w:t>Justičnou akadémiou SR – semináre</w:t>
      </w:r>
      <w:r w:rsidR="009252D4">
        <w:t xml:space="preserve"> v </w:t>
      </w:r>
      <w:r w:rsidRPr="00915535">
        <w:t>roku 2025</w:t>
      </w:r>
      <w:bookmarkEnd w:id="657"/>
      <w:bookmarkEnd w:id="658"/>
    </w:p>
    <w:p w14:paraId="6DA5706F" w14:textId="3D42FC4C" w:rsidR="001B031F" w:rsidRPr="00915535" w:rsidRDefault="001B031F" w:rsidP="001B031F">
      <w:r w:rsidRPr="00915535">
        <w:t>Na základe Memoranda</w:t>
      </w:r>
      <w:r w:rsidR="009252D4">
        <w:t xml:space="preserve"> o </w:t>
      </w:r>
      <w:r w:rsidRPr="00915535">
        <w:t>spolupráci</w:t>
      </w:r>
      <w:r w:rsidR="00AE1DB0">
        <w:t xml:space="preserve"> z </w:t>
      </w:r>
      <w:r w:rsidRPr="00915535">
        <w:t>roku 2023 sme aj</w:t>
      </w:r>
      <w:r w:rsidR="009252D4">
        <w:t xml:space="preserve"> v </w:t>
      </w:r>
      <w:r w:rsidRPr="00915535">
        <w:t xml:space="preserve">roku 2025 </w:t>
      </w:r>
      <w:r w:rsidR="005E754F">
        <w:t>lektorovali</w:t>
      </w:r>
      <w:r w:rsidRPr="00915535">
        <w:t xml:space="preserve"> dva odborné semináre</w:t>
      </w:r>
      <w:r w:rsidR="00F7436F">
        <w:t xml:space="preserve"> pre </w:t>
      </w:r>
      <w:r w:rsidRPr="00915535">
        <w:t>Justičnú akadémiu SR:</w:t>
      </w:r>
    </w:p>
    <w:p w14:paraId="7ED73587" w14:textId="4DCDA72C" w:rsidR="001B031F" w:rsidRDefault="001B031F" w:rsidP="00275966">
      <w:pPr>
        <w:pStyle w:val="Odsekzoznamu"/>
        <w:numPr>
          <w:ilvl w:val="0"/>
          <w:numId w:val="867"/>
        </w:numPr>
        <w:spacing w:line="300" w:lineRule="auto"/>
        <w:ind w:left="284" w:hanging="284"/>
        <w:rPr>
          <w:b/>
          <w:bCs/>
        </w:rPr>
      </w:pPr>
      <w:r w:rsidRPr="00CE3EDF">
        <w:rPr>
          <w:b/>
          <w:bCs/>
        </w:rPr>
        <w:t>Seminár – Sociálne práva osôb</w:t>
      </w:r>
      <w:r w:rsidR="00F7436F">
        <w:rPr>
          <w:b/>
          <w:bCs/>
        </w:rPr>
        <w:t xml:space="preserve"> so </w:t>
      </w:r>
      <w:r w:rsidRPr="00CE3EDF">
        <w:rPr>
          <w:b/>
          <w:bCs/>
        </w:rPr>
        <w:t>zdravotným postihnutím</w:t>
      </w:r>
    </w:p>
    <w:p w14:paraId="212D68C4" w14:textId="5666EC1A" w:rsidR="001B031F" w:rsidRPr="00CE3EDF" w:rsidRDefault="001B031F" w:rsidP="00275966">
      <w:pPr>
        <w:pStyle w:val="Odsekzoznamu"/>
        <w:ind w:left="284"/>
        <w:rPr>
          <w:b/>
          <w:bCs/>
        </w:rPr>
      </w:pPr>
      <w:r>
        <w:t xml:space="preserve">Naša prednáška bola zameraná </w:t>
      </w:r>
      <w:r w:rsidRPr="00915535">
        <w:t>n</w:t>
      </w:r>
      <w:r>
        <w:t>ajmä</w:t>
      </w:r>
      <w:r w:rsidR="009252D4">
        <w:t xml:space="preserve"> na </w:t>
      </w:r>
      <w:r>
        <w:t>“Praktické skúsenosti osôb</w:t>
      </w:r>
      <w:r w:rsidR="00F7436F">
        <w:t xml:space="preserve"> so </w:t>
      </w:r>
      <w:r>
        <w:t>zdravotným postihnutím pri uplatňovaní sociálnych práv”</w:t>
      </w:r>
      <w:r w:rsidRPr="00915535">
        <w:t>.</w:t>
      </w:r>
    </w:p>
    <w:p w14:paraId="6618F042" w14:textId="541C6AFC" w:rsidR="001B031F" w:rsidRDefault="001B031F" w:rsidP="00275966">
      <w:pPr>
        <w:pStyle w:val="Odsekzoznamu"/>
        <w:numPr>
          <w:ilvl w:val="0"/>
          <w:numId w:val="867"/>
        </w:numPr>
        <w:spacing w:line="300" w:lineRule="auto"/>
        <w:ind w:left="284" w:hanging="284"/>
        <w:rPr>
          <w:b/>
          <w:bCs/>
        </w:rPr>
      </w:pPr>
      <w:r w:rsidRPr="00CE3EDF">
        <w:rPr>
          <w:b/>
          <w:bCs/>
        </w:rPr>
        <w:t>Seminár – Výsluch</w:t>
      </w:r>
      <w:r w:rsidR="00F7436F">
        <w:rPr>
          <w:b/>
          <w:bCs/>
        </w:rPr>
        <w:t xml:space="preserve"> a </w:t>
      </w:r>
      <w:r w:rsidRPr="00CE3EDF">
        <w:rPr>
          <w:b/>
          <w:bCs/>
        </w:rPr>
        <w:t>vzhliadnutie osoby</w:t>
      </w:r>
      <w:r w:rsidR="00F7436F">
        <w:rPr>
          <w:b/>
          <w:bCs/>
        </w:rPr>
        <w:t xml:space="preserve"> so </w:t>
      </w:r>
      <w:r w:rsidRPr="00CE3EDF">
        <w:rPr>
          <w:b/>
          <w:bCs/>
        </w:rPr>
        <w:t>zdravotným postihnutím</w:t>
      </w:r>
    </w:p>
    <w:p w14:paraId="65C5F1A3" w14:textId="5DD464B5" w:rsidR="001B031F" w:rsidRDefault="001B031F" w:rsidP="00275966">
      <w:pPr>
        <w:pStyle w:val="Odsekzoznamu"/>
        <w:ind w:left="284"/>
      </w:pPr>
      <w:r>
        <w:t>Zameral</w:t>
      </w:r>
      <w:r w:rsidR="6E4CD874">
        <w:t>i sme</w:t>
      </w:r>
      <w:r w:rsidRPr="00915535">
        <w:t xml:space="preserve"> sa</w:t>
      </w:r>
      <w:r w:rsidR="009252D4">
        <w:t xml:space="preserve"> na </w:t>
      </w:r>
      <w:r w:rsidRPr="00915535">
        <w:t>postupy pri výsluchu osôb obmedzených</w:t>
      </w:r>
      <w:r w:rsidR="009252D4">
        <w:t xml:space="preserve"> v </w:t>
      </w:r>
      <w:r w:rsidRPr="00915535">
        <w:t>spôsobilosti</w:t>
      </w:r>
      <w:r w:rsidR="009252D4">
        <w:t xml:space="preserve"> na </w:t>
      </w:r>
      <w:r w:rsidRPr="00915535">
        <w:t>právne úkony, ako aj</w:t>
      </w:r>
      <w:r w:rsidR="009252D4">
        <w:t xml:space="preserve"> na </w:t>
      </w:r>
      <w:r w:rsidRPr="00915535">
        <w:t>ďalšie problematické aspekty týkajúce sa ich procesného postavenia.</w:t>
      </w:r>
    </w:p>
    <w:p w14:paraId="75D3D600" w14:textId="77777777" w:rsidR="001B031F" w:rsidRPr="0062144A" w:rsidRDefault="001B031F" w:rsidP="00275966">
      <w:pPr>
        <w:rPr>
          <w:b/>
        </w:rPr>
      </w:pPr>
    </w:p>
    <w:p w14:paraId="5AC5AB65" w14:textId="1966B5C3" w:rsidR="001B031F" w:rsidRDefault="001B031F" w:rsidP="001B031F">
      <w:r>
        <w:t>Oba semináre boli postavené</w:t>
      </w:r>
      <w:r w:rsidR="009252D4">
        <w:t xml:space="preserve"> na </w:t>
      </w:r>
      <w:r>
        <w:t>odovzdávaní praktických skúseností</w:t>
      </w:r>
      <w:r w:rsidR="00AE1DB0">
        <w:t xml:space="preserve"> z </w:t>
      </w:r>
      <w:r>
        <w:t xml:space="preserve">výkonu </w:t>
      </w:r>
      <w:r w:rsidR="5BC6E01C">
        <w:t>môjho</w:t>
      </w:r>
      <w:r>
        <w:t xml:space="preserve"> oprávnenia</w:t>
      </w:r>
      <w:r w:rsidR="004C1F33">
        <w:t xml:space="preserve"> </w:t>
      </w:r>
      <w:r>
        <w:t>zúčastňovať sa</w:t>
      </w:r>
      <w:r w:rsidR="009252D4">
        <w:t xml:space="preserve"> v </w:t>
      </w:r>
      <w:r>
        <w:t>konaniach pred súdom. Na celodennom online podujatí som spolu</w:t>
      </w:r>
      <w:r w:rsidR="00F7436F">
        <w:t xml:space="preserve"> s </w:t>
      </w:r>
      <w:r>
        <w:t xml:space="preserve">právničkami </w:t>
      </w:r>
      <w:r w:rsidR="005E754F">
        <w:t>p</w:t>
      </w:r>
      <w:r>
        <w:t>rezentova</w:t>
      </w:r>
      <w:r w:rsidR="005903C8">
        <w:t xml:space="preserve">la </w:t>
      </w:r>
      <w:r w:rsidR="004E3042">
        <w:t>najnovšie</w:t>
      </w:r>
      <w:r>
        <w:t xml:space="preserve"> poznatky</w:t>
      </w:r>
      <w:r w:rsidR="00F7436F">
        <w:t xml:space="preserve"> a </w:t>
      </w:r>
      <w:r>
        <w:t>odporúčania</w:t>
      </w:r>
      <w:r w:rsidR="001D21E0">
        <w:t xml:space="preserve"> zamerané</w:t>
      </w:r>
      <w:r w:rsidR="009252D4">
        <w:t xml:space="preserve"> na </w:t>
      </w:r>
      <w:r w:rsidR="001D21E0">
        <w:t>ochranu práv osôb</w:t>
      </w:r>
      <w:r w:rsidR="00F7436F">
        <w:t xml:space="preserve"> so </w:t>
      </w:r>
      <w:r w:rsidR="001D21E0">
        <w:t>zdravotným postihnutím</w:t>
      </w:r>
      <w:r w:rsidR="009252D4">
        <w:t xml:space="preserve"> v </w:t>
      </w:r>
      <w:r w:rsidR="001D21E0">
        <w:t>postavení účastníka konania</w:t>
      </w:r>
      <w:r>
        <w:t>.</w:t>
      </w:r>
    </w:p>
    <w:p w14:paraId="6C4D2305" w14:textId="77777777" w:rsidR="001B031F" w:rsidRPr="00915535" w:rsidRDefault="001B031F" w:rsidP="001B031F"/>
    <w:p w14:paraId="66457525" w14:textId="03EE3F1A" w:rsidR="001B031F" w:rsidRPr="00915535" w:rsidRDefault="001B031F" w:rsidP="001B031F">
      <w:r>
        <w:t>Seminárov sa zúčastnili sudcovia</w:t>
      </w:r>
      <w:r w:rsidR="00F7436F">
        <w:t xml:space="preserve"> a </w:t>
      </w:r>
      <w:r>
        <w:t>vyšší súdni úradníci okresných, mestských</w:t>
      </w:r>
      <w:r w:rsidR="00F7436F">
        <w:t xml:space="preserve"> a </w:t>
      </w:r>
      <w:r>
        <w:t>krajských súdov, správnych súdov, Najvyššieho správneho súdu SR, prokurátori okresných</w:t>
      </w:r>
      <w:r w:rsidR="00F7436F">
        <w:t xml:space="preserve"> a </w:t>
      </w:r>
      <w:r>
        <w:t>krajských prokuratúr, Generálnej prokuratúry, Ústavného súdu SR, Kancelárie verejného ochrancu práv</w:t>
      </w:r>
      <w:r w:rsidR="00F7436F">
        <w:t xml:space="preserve"> a </w:t>
      </w:r>
      <w:r>
        <w:t>ďalší právnici Centra právnej pomoci. Vysoká úroveň diskusií</w:t>
      </w:r>
      <w:r w:rsidR="00F7436F">
        <w:t xml:space="preserve"> a </w:t>
      </w:r>
      <w:r>
        <w:t>množstvo otázok potvrdili záujem odbornej verejnosti</w:t>
      </w:r>
      <w:r w:rsidR="009252D4">
        <w:t xml:space="preserve"> o </w:t>
      </w:r>
      <w:r>
        <w:t>túto tému</w:t>
      </w:r>
      <w:r w:rsidR="00F7436F">
        <w:t xml:space="preserve"> a </w:t>
      </w:r>
      <w:r>
        <w:t xml:space="preserve">zároveň ukázali hodnotu </w:t>
      </w:r>
      <w:r w:rsidR="749D56D3">
        <w:t xml:space="preserve">našich </w:t>
      </w:r>
      <w:r>
        <w:t>skúseností</w:t>
      </w:r>
      <w:r w:rsidR="00AE1DB0">
        <w:t xml:space="preserve"> z </w:t>
      </w:r>
      <w:r w:rsidR="005E754F">
        <w:t xml:space="preserve">riešenia individuálnych podnetov, </w:t>
      </w:r>
      <w:r>
        <w:t>monitorovania</w:t>
      </w:r>
      <w:r w:rsidR="00F7436F">
        <w:t xml:space="preserve"> a </w:t>
      </w:r>
      <w:r>
        <w:t>priamej práce</w:t>
      </w:r>
      <w:r w:rsidR="00F7436F">
        <w:t xml:space="preserve"> s </w:t>
      </w:r>
      <w:r>
        <w:t>ľuďmi</w:t>
      </w:r>
      <w:r w:rsidR="00F7436F">
        <w:t xml:space="preserve"> so </w:t>
      </w:r>
      <w:r>
        <w:t>zdravotným postihnutím.</w:t>
      </w:r>
    </w:p>
    <w:p w14:paraId="11ABEFE0" w14:textId="77777777" w:rsidR="001B031F" w:rsidRPr="00915535" w:rsidRDefault="001B031F" w:rsidP="001B031F"/>
    <w:p w14:paraId="0C1E1947" w14:textId="2AEA51E1" w:rsidR="001B031F" w:rsidRPr="00915535" w:rsidRDefault="001B031F" w:rsidP="00ED399F">
      <w:pPr>
        <w:pStyle w:val="Nadpis3"/>
      </w:pPr>
      <w:bookmarkStart w:id="659" w:name="_Toc225300842"/>
      <w:bookmarkStart w:id="660" w:name="_Toc225302502"/>
      <w:r w:rsidRPr="00915535">
        <w:t>Priebežné rokovania</w:t>
      </w:r>
      <w:r w:rsidR="00F7436F">
        <w:t xml:space="preserve"> s </w:t>
      </w:r>
      <w:r w:rsidRPr="00915535">
        <w:t>ministerstvami</w:t>
      </w:r>
      <w:bookmarkEnd w:id="659"/>
      <w:bookmarkEnd w:id="660"/>
    </w:p>
    <w:p w14:paraId="79BC7568" w14:textId="4E333030" w:rsidR="001B031F" w:rsidRPr="00915535" w:rsidRDefault="0AFFD31E" w:rsidP="001B031F">
      <w:r>
        <w:t xml:space="preserve">V </w:t>
      </w:r>
      <w:r w:rsidR="001B031F">
        <w:t xml:space="preserve">priebehu roka 2025 </w:t>
      </w:r>
      <w:r w:rsidR="5D300F5A">
        <w:t xml:space="preserve">sme sa </w:t>
      </w:r>
      <w:r w:rsidR="001B031F">
        <w:t>stretával</w:t>
      </w:r>
      <w:r w:rsidR="4F9D08FD">
        <w:t>i</w:t>
      </w:r>
      <w:r w:rsidR="00F7436F">
        <w:t xml:space="preserve"> s </w:t>
      </w:r>
      <w:r w:rsidR="001B031F">
        <w:t>predstaviteľmi jednotlivých ministerstiev</w:t>
      </w:r>
      <w:r w:rsidR="00F7436F">
        <w:t xml:space="preserve"> s </w:t>
      </w:r>
      <w:r w:rsidR="001B031F">
        <w:t>cieľom:</w:t>
      </w:r>
    </w:p>
    <w:p w14:paraId="4DF114F6" w14:textId="77777777" w:rsidR="001B031F" w:rsidRPr="00915535" w:rsidRDefault="001B031F" w:rsidP="00777CEE">
      <w:pPr>
        <w:numPr>
          <w:ilvl w:val="0"/>
          <w:numId w:val="139"/>
        </w:numPr>
        <w:tabs>
          <w:tab w:val="clear" w:pos="720"/>
        </w:tabs>
        <w:spacing w:line="300" w:lineRule="auto"/>
        <w:ind w:left="284" w:hanging="284"/>
      </w:pPr>
      <w:r w:rsidRPr="00915535">
        <w:t>prerokovať zistenia uvedené vo výročnej správe,</w:t>
      </w:r>
    </w:p>
    <w:p w14:paraId="34BDF6B6" w14:textId="5FA23DB4" w:rsidR="001B031F" w:rsidRPr="00915535" w:rsidRDefault="001B031F" w:rsidP="00E11BAF">
      <w:pPr>
        <w:numPr>
          <w:ilvl w:val="0"/>
          <w:numId w:val="139"/>
        </w:numPr>
        <w:tabs>
          <w:tab w:val="clear" w:pos="720"/>
        </w:tabs>
        <w:spacing w:line="300" w:lineRule="auto"/>
        <w:ind w:left="284" w:hanging="284"/>
      </w:pPr>
      <w:r w:rsidRPr="00915535">
        <w:t>predložiť odporúčané opatrenia</w:t>
      </w:r>
      <w:r w:rsidR="009252D4">
        <w:t xml:space="preserve"> na </w:t>
      </w:r>
      <w:r w:rsidRPr="00915535">
        <w:t>zlepšenie ochrany práv osôb</w:t>
      </w:r>
      <w:r w:rsidR="00F7436F">
        <w:t xml:space="preserve"> so </w:t>
      </w:r>
      <w:r w:rsidRPr="00915535">
        <w:t>zdravotným postihnutím,</w:t>
      </w:r>
    </w:p>
    <w:p w14:paraId="76AE79AF" w14:textId="77777777" w:rsidR="001B031F" w:rsidRPr="00915535" w:rsidRDefault="001B031F" w:rsidP="00E52DC1">
      <w:pPr>
        <w:numPr>
          <w:ilvl w:val="0"/>
          <w:numId w:val="139"/>
        </w:numPr>
        <w:tabs>
          <w:tab w:val="clear" w:pos="720"/>
        </w:tabs>
        <w:spacing w:line="300" w:lineRule="auto"/>
        <w:ind w:left="284" w:hanging="284"/>
      </w:pPr>
      <w:r w:rsidRPr="00915535">
        <w:t>riešiť individuálne aj systémové podnety,</w:t>
      </w:r>
    </w:p>
    <w:p w14:paraId="1E7F190D" w14:textId="77777777" w:rsidR="001B031F" w:rsidRDefault="001B031F" w:rsidP="006353EB">
      <w:pPr>
        <w:numPr>
          <w:ilvl w:val="0"/>
          <w:numId w:val="139"/>
        </w:numPr>
        <w:tabs>
          <w:tab w:val="clear" w:pos="720"/>
        </w:tabs>
        <w:spacing w:line="300" w:lineRule="auto"/>
        <w:ind w:left="284" w:hanging="284"/>
      </w:pPr>
      <w:r w:rsidRPr="00915535">
        <w:t>konzultovať pripravované legislatívne návrhy.</w:t>
      </w:r>
    </w:p>
    <w:p w14:paraId="0CF0BF8C" w14:textId="77777777" w:rsidR="001B031F" w:rsidRPr="00915535" w:rsidRDefault="001B031F" w:rsidP="001B031F"/>
    <w:p w14:paraId="0AF11DB4" w14:textId="77777777" w:rsidR="001B031F" w:rsidRDefault="001B031F" w:rsidP="001B031F">
      <w:r>
        <w:t>Pracovné rokovania prebiehali formou bilaterálnych stretnutí, tematických okrúhlych stolov, medzirezortných pracovných skupín aj odborných diskusií.</w:t>
      </w:r>
    </w:p>
    <w:p w14:paraId="6740F630" w14:textId="77777777" w:rsidR="005903C8" w:rsidRPr="00915535" w:rsidRDefault="005903C8" w:rsidP="001B031F"/>
    <w:p w14:paraId="5F0D2C93" w14:textId="383D7EDF" w:rsidR="001B031F" w:rsidRDefault="001B031F" w:rsidP="001B031F">
      <w:r>
        <w:t>Výstavu výtvarných diel umelcov</w:t>
      </w:r>
      <w:r w:rsidR="00F7436F">
        <w:t xml:space="preserve"> so </w:t>
      </w:r>
      <w:r>
        <w:t>zdravotným postihnutím sme zrealizovali aj</w:t>
      </w:r>
      <w:r w:rsidR="009252D4">
        <w:t xml:space="preserve"> v </w:t>
      </w:r>
      <w:r>
        <w:t>priestoroch Ministerstva práce, Ministerstva spravodlivosti,</w:t>
      </w:r>
      <w:r w:rsidR="00F7436F">
        <w:t xml:space="preserve"> či </w:t>
      </w:r>
      <w:r>
        <w:t>Úradu Banskobystrického samosprávneho kraja</w:t>
      </w:r>
      <w:r w:rsidR="009252D4">
        <w:t xml:space="preserve"> v </w:t>
      </w:r>
      <w:r>
        <w:t>rámci pracovného stretnutia</w:t>
      </w:r>
      <w:r w:rsidR="00F7436F">
        <w:t xml:space="preserve"> so </w:t>
      </w:r>
      <w:r>
        <w:t>zástupcami zariadení sociálnych služieb</w:t>
      </w:r>
      <w:r w:rsidR="009252D4">
        <w:t xml:space="preserve"> v </w:t>
      </w:r>
      <w:r>
        <w:t>jeho zriaďovateľskej pôsobnosti.</w:t>
      </w:r>
    </w:p>
    <w:p w14:paraId="1773E75C" w14:textId="77777777" w:rsidR="001B031F" w:rsidRPr="00915535" w:rsidRDefault="001B031F" w:rsidP="001B031F"/>
    <w:p w14:paraId="547F73BC" w14:textId="45C3612C" w:rsidR="001B031F" w:rsidRPr="00915535" w:rsidRDefault="001B031F" w:rsidP="00ED399F">
      <w:pPr>
        <w:pStyle w:val="Nadpis3"/>
      </w:pPr>
      <w:bookmarkStart w:id="661" w:name="_Toc225300843"/>
      <w:bookmarkStart w:id="662" w:name="_Toc225302503"/>
      <w:r>
        <w:t>Reforma posudkovej činnosti – pracovné stretnutie</w:t>
      </w:r>
      <w:r w:rsidR="009252D4">
        <w:t xml:space="preserve"> na </w:t>
      </w:r>
      <w:r>
        <w:t>Ministerstve práce</w:t>
      </w:r>
      <w:bookmarkEnd w:id="661"/>
      <w:bookmarkEnd w:id="662"/>
    </w:p>
    <w:p w14:paraId="3887DFCB" w14:textId="6C853A3F" w:rsidR="001B031F" w:rsidRPr="00915535" w:rsidRDefault="001B031F" w:rsidP="001B031F">
      <w:r>
        <w:t>V úvode roka 2025 sme rokovali</w:t>
      </w:r>
      <w:r w:rsidR="00F7436F">
        <w:t xml:space="preserve"> s </w:t>
      </w:r>
      <w:r>
        <w:t>Ministerstvom práce</w:t>
      </w:r>
      <w:r w:rsidR="009252D4">
        <w:t xml:space="preserve"> o </w:t>
      </w:r>
      <w:r>
        <w:t>pripravovanej reforme posudkovej činnosti</w:t>
      </w:r>
      <w:r w:rsidR="00547509">
        <w:t xml:space="preserve">, ktorej </w:t>
      </w:r>
      <w:r>
        <w:t>cieľom je:</w:t>
      </w:r>
    </w:p>
    <w:p w14:paraId="4FA1492F" w14:textId="0F227871" w:rsidR="001B031F" w:rsidRPr="00915535" w:rsidRDefault="001B031F" w:rsidP="00777CEE">
      <w:pPr>
        <w:numPr>
          <w:ilvl w:val="0"/>
          <w:numId w:val="140"/>
        </w:numPr>
        <w:tabs>
          <w:tab w:val="clear" w:pos="720"/>
        </w:tabs>
        <w:spacing w:line="300" w:lineRule="auto"/>
        <w:ind w:left="284" w:hanging="284"/>
      </w:pPr>
      <w:r w:rsidRPr="00915535">
        <w:t>odstránenie nejednotnosti</w:t>
      </w:r>
      <w:r w:rsidR="009252D4">
        <w:t xml:space="preserve"> v </w:t>
      </w:r>
      <w:r w:rsidRPr="00915535">
        <w:t>posudzovaní zdravotného postihnutia,</w:t>
      </w:r>
    </w:p>
    <w:p w14:paraId="79817320" w14:textId="77777777" w:rsidR="001B031F" w:rsidRPr="00915535" w:rsidRDefault="001B031F" w:rsidP="00E11BAF">
      <w:pPr>
        <w:numPr>
          <w:ilvl w:val="0"/>
          <w:numId w:val="140"/>
        </w:numPr>
        <w:tabs>
          <w:tab w:val="clear" w:pos="720"/>
        </w:tabs>
        <w:spacing w:line="300" w:lineRule="auto"/>
        <w:ind w:left="284" w:hanging="284"/>
      </w:pPr>
      <w:r w:rsidRPr="00915535">
        <w:t>zefektívnenie procesov posudzovania,</w:t>
      </w:r>
    </w:p>
    <w:p w14:paraId="762A97C5" w14:textId="0A536F33" w:rsidR="001B031F" w:rsidRPr="00915535" w:rsidRDefault="001B031F" w:rsidP="00E52DC1">
      <w:pPr>
        <w:numPr>
          <w:ilvl w:val="0"/>
          <w:numId w:val="140"/>
        </w:numPr>
        <w:tabs>
          <w:tab w:val="clear" w:pos="720"/>
        </w:tabs>
        <w:spacing w:line="300" w:lineRule="auto"/>
        <w:ind w:left="284" w:hanging="284"/>
      </w:pPr>
      <w:r w:rsidRPr="00915535">
        <w:t>lepšia koordinácia medzi sociálnou</w:t>
      </w:r>
      <w:r w:rsidR="00F7436F">
        <w:t xml:space="preserve"> a </w:t>
      </w:r>
      <w:r w:rsidRPr="00915535">
        <w:t>lekárskou posudkovou činnosťou,</w:t>
      </w:r>
    </w:p>
    <w:p w14:paraId="5B0D583A" w14:textId="1A8CDC02" w:rsidR="001B031F" w:rsidRDefault="001B031F" w:rsidP="006353EB">
      <w:pPr>
        <w:numPr>
          <w:ilvl w:val="0"/>
          <w:numId w:val="140"/>
        </w:numPr>
        <w:tabs>
          <w:tab w:val="clear" w:pos="720"/>
        </w:tabs>
        <w:spacing w:line="300" w:lineRule="auto"/>
        <w:ind w:left="284" w:hanging="284"/>
      </w:pPr>
      <w:r w:rsidRPr="00915535">
        <w:t>zjednodušenie komunikácie</w:t>
      </w:r>
      <w:r w:rsidR="00F7436F">
        <w:t xml:space="preserve"> s </w:t>
      </w:r>
      <w:r w:rsidRPr="00915535">
        <w:t>občanmi.</w:t>
      </w:r>
    </w:p>
    <w:p w14:paraId="29FE860F" w14:textId="77777777" w:rsidR="001B031F" w:rsidRPr="00915535" w:rsidRDefault="001B031F" w:rsidP="001B031F"/>
    <w:p w14:paraId="2469B0E3" w14:textId="1E560A2D" w:rsidR="001B031F" w:rsidRDefault="001B031F" w:rsidP="001B031F">
      <w:r>
        <w:t xml:space="preserve">Od </w:t>
      </w:r>
      <w:r w:rsidRPr="56FF11C5">
        <w:rPr>
          <w:b/>
          <w:bCs/>
        </w:rPr>
        <w:t>1. septembra 2025</w:t>
      </w:r>
      <w:r>
        <w:t xml:space="preserve"> sa</w:t>
      </w:r>
      <w:r w:rsidR="00F7436F">
        <w:t xml:space="preserve"> pre </w:t>
      </w:r>
      <w:r>
        <w:t>účely posúdenia nároku</w:t>
      </w:r>
      <w:r w:rsidR="009252D4">
        <w:t xml:space="preserve"> na </w:t>
      </w:r>
      <w:r>
        <w:t>kompenzačné príspevky, sociálne služby</w:t>
      </w:r>
      <w:r w:rsidR="00F7436F">
        <w:t xml:space="preserve"> a </w:t>
      </w:r>
      <w:r>
        <w:t xml:space="preserve">služby sociálnych podnikov vypracúva </w:t>
      </w:r>
      <w:r w:rsidRPr="56FF11C5">
        <w:rPr>
          <w:b/>
          <w:bCs/>
        </w:rPr>
        <w:t>jeden integrovaný posudok</w:t>
      </w:r>
      <w:r>
        <w:t>, ktorý zahŕňa výsledky sociálnej aj lekárskej posudkovej činnosti. Vypracúva ho príslušný Úrad práce.</w:t>
      </w:r>
      <w:r>
        <w:br w:type="page"/>
      </w:r>
    </w:p>
    <w:p w14:paraId="05B3BA3A" w14:textId="77777777" w:rsidR="001B031F" w:rsidRPr="00915535" w:rsidRDefault="001B031F" w:rsidP="00ED399F">
      <w:pPr>
        <w:pStyle w:val="Nadpis3"/>
      </w:pPr>
      <w:bookmarkStart w:id="663" w:name="_Toc225300844"/>
      <w:bookmarkStart w:id="664" w:name="_Toc225302504"/>
      <w:r w:rsidRPr="00915535">
        <w:t>Odborné stretnutie „Od pacienta ku klientovi“</w:t>
      </w:r>
      <w:bookmarkEnd w:id="663"/>
      <w:bookmarkEnd w:id="664"/>
    </w:p>
    <w:p w14:paraId="5AFBFAAA" w14:textId="2077612F" w:rsidR="001B031F" w:rsidRDefault="001B031F" w:rsidP="001B031F">
      <w:r w:rsidRPr="00915535">
        <w:t>V</w:t>
      </w:r>
      <w:r w:rsidR="007435F0">
        <w:t xml:space="preserve"> janu</w:t>
      </w:r>
      <w:r w:rsidRPr="00915535">
        <w:t xml:space="preserve">ári 2025 sme zorganizovali odborné stretnutie pod názvom </w:t>
      </w:r>
      <w:r w:rsidRPr="00915535">
        <w:rPr>
          <w:b/>
          <w:bCs/>
        </w:rPr>
        <w:t>Od pacienta ku</w:t>
      </w:r>
      <w:r>
        <w:rPr>
          <w:b/>
          <w:bCs/>
        </w:rPr>
        <w:t> </w:t>
      </w:r>
      <w:r w:rsidRPr="00915535">
        <w:rPr>
          <w:b/>
          <w:bCs/>
        </w:rPr>
        <w:t>klientovi</w:t>
      </w:r>
      <w:r w:rsidRPr="00915535">
        <w:t>, ktoré sa uskutočnilo</w:t>
      </w:r>
      <w:r w:rsidR="009252D4">
        <w:t xml:space="preserve"> v </w:t>
      </w:r>
      <w:r w:rsidRPr="00915535">
        <w:t>spolupráci</w:t>
      </w:r>
      <w:r w:rsidR="00F7436F">
        <w:t xml:space="preserve"> s </w:t>
      </w:r>
      <w:r>
        <w:t>M</w:t>
      </w:r>
      <w:r w:rsidRPr="00915535">
        <w:t>estskou časťou Bratislava–Ružinov. Podujatia sa zúčastnili odborní pracovníci Univerzitnej nemocnice Bratislava</w:t>
      </w:r>
      <w:r w:rsidR="00F7436F">
        <w:t xml:space="preserve"> a </w:t>
      </w:r>
      <w:r w:rsidRPr="00915535">
        <w:t>zástupcovia oddelení sociálnych vecí mestských častí</w:t>
      </w:r>
      <w:r>
        <w:t xml:space="preserve"> Bratislavy.</w:t>
      </w:r>
    </w:p>
    <w:p w14:paraId="0FCC436C" w14:textId="77777777" w:rsidR="001B031F" w:rsidRPr="00915535" w:rsidRDefault="001B031F" w:rsidP="001B031F"/>
    <w:p w14:paraId="2A433CC9" w14:textId="77777777" w:rsidR="001B031F" w:rsidRPr="00915535" w:rsidRDefault="001B031F" w:rsidP="001B031F">
      <w:r w:rsidRPr="00915535">
        <w:t>Témou stretnutia bolo:</w:t>
      </w:r>
    </w:p>
    <w:p w14:paraId="707FA77C" w14:textId="63E7A7B2" w:rsidR="001B031F" w:rsidRPr="00915535" w:rsidRDefault="001B031F" w:rsidP="00777CEE">
      <w:pPr>
        <w:numPr>
          <w:ilvl w:val="0"/>
          <w:numId w:val="141"/>
        </w:numPr>
        <w:tabs>
          <w:tab w:val="clear" w:pos="720"/>
        </w:tabs>
        <w:spacing w:line="300" w:lineRule="auto"/>
        <w:ind w:left="284" w:hanging="284"/>
      </w:pPr>
      <w:r w:rsidRPr="00915535">
        <w:t>dodržiavanie práv najzraniteľnejších osôb – najmä osamelých ľudí, ľudí bez domova</w:t>
      </w:r>
      <w:r w:rsidR="00F7436F">
        <w:t xml:space="preserve"> a </w:t>
      </w:r>
      <w:r w:rsidRPr="00915535">
        <w:t>ľudí</w:t>
      </w:r>
      <w:r w:rsidR="00F7436F">
        <w:t xml:space="preserve"> s </w:t>
      </w:r>
      <w:r w:rsidRPr="00915535">
        <w:t>kombinovanými postihnutiami,</w:t>
      </w:r>
    </w:p>
    <w:p w14:paraId="6C493049" w14:textId="6A474899" w:rsidR="001B031F" w:rsidRPr="00915535" w:rsidRDefault="001B031F" w:rsidP="00E11BAF">
      <w:pPr>
        <w:numPr>
          <w:ilvl w:val="0"/>
          <w:numId w:val="141"/>
        </w:numPr>
        <w:tabs>
          <w:tab w:val="clear" w:pos="720"/>
        </w:tabs>
        <w:spacing w:line="300" w:lineRule="auto"/>
        <w:ind w:left="284" w:hanging="284"/>
      </w:pPr>
      <w:r w:rsidRPr="00915535">
        <w:t>hľadanie multidisciplinárnych riešení pri zabezpečovaní zdravotnej</w:t>
      </w:r>
      <w:r w:rsidR="00F7436F">
        <w:t xml:space="preserve"> a </w:t>
      </w:r>
      <w:r w:rsidRPr="00915535">
        <w:t>sociálnej starostlivosti,</w:t>
      </w:r>
    </w:p>
    <w:p w14:paraId="4ECE649E" w14:textId="12A2FE71" w:rsidR="001B031F" w:rsidRDefault="001B031F" w:rsidP="00E52DC1">
      <w:pPr>
        <w:numPr>
          <w:ilvl w:val="0"/>
          <w:numId w:val="141"/>
        </w:numPr>
        <w:tabs>
          <w:tab w:val="clear" w:pos="720"/>
        </w:tabs>
        <w:spacing w:line="300" w:lineRule="auto"/>
        <w:ind w:left="284" w:hanging="284"/>
      </w:pPr>
      <w:r w:rsidRPr="00915535">
        <w:t>koordinácia nemocníc, samospráv, rodín</w:t>
      </w:r>
      <w:r w:rsidR="00F7436F">
        <w:t xml:space="preserve"> a </w:t>
      </w:r>
      <w:r w:rsidRPr="00915535">
        <w:t>zariadení sociálnych služieb.</w:t>
      </w:r>
    </w:p>
    <w:p w14:paraId="5EF6E43A" w14:textId="77777777" w:rsidR="001B031F" w:rsidRPr="00915535" w:rsidRDefault="001B031F" w:rsidP="001B031F"/>
    <w:p w14:paraId="409E7550" w14:textId="6A4254C7" w:rsidR="001B031F" w:rsidRPr="00915535" w:rsidRDefault="001B031F" w:rsidP="001B031F">
      <w:r w:rsidRPr="00915535">
        <w:t>Zdôraznila som,</w:t>
      </w:r>
      <w:r w:rsidR="00F7436F">
        <w:t xml:space="preserve"> že </w:t>
      </w:r>
      <w:r w:rsidRPr="00915535">
        <w:t>pomoc týmto ľuďom nemôže stáť</w:t>
      </w:r>
      <w:r w:rsidR="009252D4">
        <w:t xml:space="preserve"> na </w:t>
      </w:r>
      <w:r w:rsidRPr="00915535">
        <w:t>jedinom rezorte ani</w:t>
      </w:r>
      <w:r w:rsidR="009252D4">
        <w:t xml:space="preserve"> na </w:t>
      </w:r>
      <w:r w:rsidRPr="00915535">
        <w:t>jednotlivcoch – vyžaduje si systémovú spoluprácu</w:t>
      </w:r>
      <w:r w:rsidR="00F7436F">
        <w:t xml:space="preserve"> a </w:t>
      </w:r>
      <w:r w:rsidRPr="00915535">
        <w:t>citlivé riešenia rešpektujúce ich dôstojnosť.</w:t>
      </w:r>
      <w:r w:rsidRPr="00454071">
        <w:t xml:space="preserve"> Tieto osoby nám nemôžu byť ľahostajné. Pracujeme</w:t>
      </w:r>
      <w:r w:rsidR="009252D4">
        <w:t xml:space="preserve"> na </w:t>
      </w:r>
      <w:r w:rsidRPr="00454071">
        <w:t>zlepšení starostlivosti</w:t>
      </w:r>
      <w:r w:rsidR="009252D4">
        <w:t xml:space="preserve"> o </w:t>
      </w:r>
      <w:r w:rsidRPr="00454071">
        <w:t>týchto ľudí spolu</w:t>
      </w:r>
      <w:r w:rsidR="00F7436F">
        <w:t xml:space="preserve"> s </w:t>
      </w:r>
      <w:r w:rsidRPr="00454071">
        <w:t>nemocnicami, mestami</w:t>
      </w:r>
      <w:r w:rsidR="00F7436F">
        <w:t xml:space="preserve"> a </w:t>
      </w:r>
      <w:r w:rsidRPr="00454071">
        <w:t>obcami</w:t>
      </w:r>
      <w:r w:rsidR="009252D4">
        <w:t xml:space="preserve"> v </w:t>
      </w:r>
      <w:r w:rsidRPr="00454071">
        <w:t>spojení</w:t>
      </w:r>
      <w:r w:rsidR="00F7436F">
        <w:t xml:space="preserve"> s </w:t>
      </w:r>
      <w:r w:rsidRPr="00454071">
        <w:t>rodinnými príslušníkmi, ale</w:t>
      </w:r>
      <w:r w:rsidR="00743C81">
        <w:t> </w:t>
      </w:r>
      <w:r w:rsidRPr="00454071">
        <w:t>tiež</w:t>
      </w:r>
      <w:r w:rsidR="00F7436F">
        <w:t xml:space="preserve"> so </w:t>
      </w:r>
      <w:r w:rsidRPr="00454071">
        <w:t>zariadeniami sociálnych služieb.</w:t>
      </w:r>
    </w:p>
    <w:p w14:paraId="1A075BA7" w14:textId="77777777" w:rsidR="001B031F" w:rsidRPr="00915535" w:rsidRDefault="001B031F" w:rsidP="001B031F"/>
    <w:p w14:paraId="2753C420" w14:textId="11F052D0" w:rsidR="001B031F" w:rsidRPr="00915535" w:rsidRDefault="001B031F" w:rsidP="00ED399F">
      <w:pPr>
        <w:pStyle w:val="Nadpis3"/>
      </w:pPr>
      <w:bookmarkStart w:id="665" w:name="_Toc225300845"/>
      <w:bookmarkStart w:id="666" w:name="_Toc225302505"/>
      <w:r w:rsidRPr="00915535">
        <w:t>Konferencia</w:t>
      </w:r>
      <w:r w:rsidR="009252D4">
        <w:t xml:space="preserve"> o </w:t>
      </w:r>
      <w:r w:rsidRPr="00915535">
        <w:t>podporovanom rozhodovaní – Právnická fakulta U</w:t>
      </w:r>
      <w:r>
        <w:t>niverzity Komenského</w:t>
      </w:r>
      <w:bookmarkEnd w:id="665"/>
      <w:bookmarkEnd w:id="666"/>
    </w:p>
    <w:p w14:paraId="5397CAC7" w14:textId="73AFBA69" w:rsidR="001B031F" w:rsidRPr="00915535" w:rsidRDefault="001B031F" w:rsidP="001B031F">
      <w:r>
        <w:t>Spolu</w:t>
      </w:r>
      <w:r w:rsidR="00F7436F">
        <w:t xml:space="preserve"> s </w:t>
      </w:r>
      <w:r>
        <w:t>mojim tímom som sa</w:t>
      </w:r>
      <w:r w:rsidR="009252D4">
        <w:t xml:space="preserve"> v </w:t>
      </w:r>
      <w:r w:rsidR="002B23A7">
        <w:t>novembri 2025</w:t>
      </w:r>
      <w:r w:rsidR="004C1F33">
        <w:t xml:space="preserve"> </w:t>
      </w:r>
      <w:r>
        <w:t xml:space="preserve">zúčastnila odbornej konferencie </w:t>
      </w:r>
      <w:r w:rsidRPr="56FF11C5">
        <w:rPr>
          <w:b/>
          <w:bCs/>
        </w:rPr>
        <w:t>„Alternatívy právnej ochrany zraniteľných dospelých: prelomenie paradigmy náhradného rozhodovania (od náhradného rozhodovania</w:t>
      </w:r>
      <w:r w:rsidR="00F7436F">
        <w:rPr>
          <w:b/>
          <w:bCs/>
        </w:rPr>
        <w:t xml:space="preserve"> k </w:t>
      </w:r>
      <w:r w:rsidRPr="56FF11C5">
        <w:rPr>
          <w:b/>
          <w:bCs/>
        </w:rPr>
        <w:t>podporovanému rozhodovaniu)”</w:t>
      </w:r>
      <w:r>
        <w:t>.</w:t>
      </w:r>
    </w:p>
    <w:p w14:paraId="014B1541" w14:textId="77777777" w:rsidR="001B031F" w:rsidRDefault="001B031F" w:rsidP="001B031F"/>
    <w:p w14:paraId="387B13BD" w14:textId="680E637C" w:rsidR="001B031F" w:rsidRPr="00915535" w:rsidRDefault="001B031F" w:rsidP="001B031F">
      <w:r w:rsidRPr="00915535">
        <w:t>Diskutovalo sa</w:t>
      </w:r>
      <w:r w:rsidR="009252D4">
        <w:t xml:space="preserve"> o </w:t>
      </w:r>
      <w:r w:rsidRPr="00915535">
        <w:t>pripravovanej právnej úprave podporovaného rozhodovania</w:t>
      </w:r>
      <w:r w:rsidR="009252D4">
        <w:t xml:space="preserve"> v </w:t>
      </w:r>
      <w:r w:rsidRPr="00915535">
        <w:t>novom Občianskom zákonníku, pričom zazneli témy:</w:t>
      </w:r>
    </w:p>
    <w:p w14:paraId="64B10B2E" w14:textId="77777777" w:rsidR="001B031F" w:rsidRPr="00915535" w:rsidRDefault="001B031F" w:rsidP="00777CEE">
      <w:pPr>
        <w:numPr>
          <w:ilvl w:val="0"/>
          <w:numId w:val="142"/>
        </w:numPr>
        <w:tabs>
          <w:tab w:val="clear" w:pos="720"/>
        </w:tabs>
        <w:spacing w:line="300" w:lineRule="auto"/>
        <w:ind w:left="284" w:hanging="284"/>
      </w:pPr>
      <w:r w:rsidRPr="00915535">
        <w:t>zodpovednosť podporovateľa,</w:t>
      </w:r>
    </w:p>
    <w:p w14:paraId="7706E0FD" w14:textId="50284680" w:rsidR="001B031F" w:rsidRPr="00915535" w:rsidRDefault="001B031F" w:rsidP="00E11BAF">
      <w:pPr>
        <w:numPr>
          <w:ilvl w:val="0"/>
          <w:numId w:val="142"/>
        </w:numPr>
        <w:tabs>
          <w:tab w:val="clear" w:pos="720"/>
        </w:tabs>
        <w:spacing w:line="300" w:lineRule="auto"/>
        <w:ind w:left="284" w:hanging="284"/>
      </w:pPr>
      <w:r w:rsidRPr="00915535">
        <w:t>hranice autonómie</w:t>
      </w:r>
      <w:r w:rsidR="00F7436F">
        <w:t xml:space="preserve"> a </w:t>
      </w:r>
      <w:r w:rsidRPr="00915535">
        <w:t>podpory,</w:t>
      </w:r>
    </w:p>
    <w:p w14:paraId="5DF23EB9" w14:textId="77777777" w:rsidR="001B031F" w:rsidRPr="00915535" w:rsidRDefault="001B031F" w:rsidP="00E52DC1">
      <w:pPr>
        <w:numPr>
          <w:ilvl w:val="0"/>
          <w:numId w:val="142"/>
        </w:numPr>
        <w:tabs>
          <w:tab w:val="clear" w:pos="720"/>
        </w:tabs>
        <w:spacing w:line="300" w:lineRule="auto"/>
        <w:ind w:left="284" w:hanging="284"/>
      </w:pPr>
      <w:r w:rsidRPr="00915535">
        <w:t>perspektívy menej zasahujúcich inštitútov,</w:t>
      </w:r>
    </w:p>
    <w:p w14:paraId="315D1FF1" w14:textId="77777777" w:rsidR="001B031F" w:rsidRDefault="001B031F" w:rsidP="006353EB">
      <w:pPr>
        <w:numPr>
          <w:ilvl w:val="0"/>
          <w:numId w:val="142"/>
        </w:numPr>
        <w:tabs>
          <w:tab w:val="clear" w:pos="720"/>
        </w:tabs>
        <w:spacing w:line="300" w:lineRule="auto"/>
        <w:ind w:left="284" w:hanging="284"/>
      </w:pPr>
      <w:r w:rsidRPr="00915535">
        <w:t>prezentácia rakúskeho štvorpilierového modelu.</w:t>
      </w:r>
    </w:p>
    <w:p w14:paraId="5C9F2722" w14:textId="77777777" w:rsidR="001B031F" w:rsidRDefault="001B031F" w:rsidP="001B031F"/>
    <w:p w14:paraId="60AD213C" w14:textId="5E64A668" w:rsidR="001B031F" w:rsidRDefault="001B031F" w:rsidP="001B031F">
      <w:r w:rsidRPr="00EC1FB0">
        <w:t>Diskusia bola mimoriadne podnetná, otvorila viaceré dôležité otázky, akými boli zodpovednosť podporovateľa za škodu</w:t>
      </w:r>
      <w:r w:rsidR="00AE1DB0">
        <w:t xml:space="preserve"> z </w:t>
      </w:r>
      <w:r w:rsidRPr="00EC1FB0">
        <w:t>vykonaných právnych úkonov,</w:t>
      </w:r>
      <w:r w:rsidR="00F7436F">
        <w:t xml:space="preserve"> či </w:t>
      </w:r>
      <w:r w:rsidRPr="00EC1FB0">
        <w:t xml:space="preserve">praktické fungovanie podporovaného rozhodovania, ako aj inšpiráciu, ktorú nám poskytol prezentovaný rakúsky </w:t>
      </w:r>
      <w:proofErr w:type="spellStart"/>
      <w:r w:rsidRPr="00EC1FB0">
        <w:t>štvorpilierový</w:t>
      </w:r>
      <w:proofErr w:type="spellEnd"/>
      <w:r w:rsidRPr="00EC1FB0">
        <w:t xml:space="preserve"> systém, vďaka ktorému obmedzeniu spôsobilosti</w:t>
      </w:r>
      <w:r w:rsidR="009252D4">
        <w:t xml:space="preserve"> na </w:t>
      </w:r>
      <w:r w:rsidRPr="00EC1FB0">
        <w:t>právne úkony predchádzajú tri menej zasahujúce inštitúty.</w:t>
      </w:r>
    </w:p>
    <w:p w14:paraId="6CE0EB7D" w14:textId="77777777" w:rsidR="001B031F" w:rsidRPr="00915535" w:rsidRDefault="001B031F" w:rsidP="001B031F"/>
    <w:p w14:paraId="0BB6FB72" w14:textId="64B331AC" w:rsidR="001B031F" w:rsidRDefault="001B031F" w:rsidP="001B031F">
      <w:r>
        <w:t>Základným východiskom je rešpektovanie Článku 12 Dohovoru, ktorý osobám</w:t>
      </w:r>
      <w:r w:rsidR="00F7436F">
        <w:t xml:space="preserve"> so </w:t>
      </w:r>
      <w:r>
        <w:t>zdravotným postihnutím zaručuje podporu pri uplatňovaní právnej spôsobilosti</w:t>
      </w:r>
      <w:r w:rsidR="00F7436F">
        <w:t xml:space="preserve"> a </w:t>
      </w:r>
      <w:r>
        <w:t>ochranu ich autonómie.</w:t>
      </w:r>
    </w:p>
    <w:p w14:paraId="05D90096" w14:textId="77777777" w:rsidR="001B031F" w:rsidRDefault="001B031F" w:rsidP="001B031F">
      <w:pPr>
        <w:spacing w:after="160" w:line="259" w:lineRule="auto"/>
        <w:jc w:val="left"/>
      </w:pPr>
      <w:r>
        <w:br w:type="page"/>
      </w:r>
    </w:p>
    <w:p w14:paraId="70F8287F" w14:textId="77777777" w:rsidR="001B031F" w:rsidRPr="00915535" w:rsidRDefault="001B031F" w:rsidP="00ED399F">
      <w:pPr>
        <w:pStyle w:val="Nadpis3"/>
      </w:pPr>
      <w:bookmarkStart w:id="667" w:name="_Toc225300846"/>
      <w:bookmarkStart w:id="668" w:name="_Toc225302506"/>
      <w:r w:rsidRPr="00915535">
        <w:t>Konferencia sociálnej psychiatrie 2025 – Hronovce</w:t>
      </w:r>
      <w:bookmarkEnd w:id="667"/>
      <w:bookmarkEnd w:id="668"/>
    </w:p>
    <w:p w14:paraId="7B367E34" w14:textId="0A288307" w:rsidR="001B031F" w:rsidRPr="00D842FF" w:rsidRDefault="001B031F" w:rsidP="001B031F">
      <w:pPr>
        <w:shd w:val="clear" w:color="auto" w:fill="FFFFFF" w:themeFill="background1"/>
        <w:rPr>
          <w:rFonts w:eastAsia="Arial" w:cs="Arial"/>
          <w:szCs w:val="24"/>
        </w:rPr>
      </w:pPr>
      <w:r w:rsidRPr="00915535">
        <w:t xml:space="preserve">Koncom roka 2025 som sa zúčastnila </w:t>
      </w:r>
      <w:r w:rsidRPr="00915535">
        <w:rPr>
          <w:b/>
          <w:bCs/>
        </w:rPr>
        <w:t>Konferencie sociálnej psychiatrie</w:t>
      </w:r>
      <w:r w:rsidRPr="00915535">
        <w:t>, ktorá sa konala</w:t>
      </w:r>
      <w:r w:rsidR="009252D4">
        <w:t xml:space="preserve"> v </w:t>
      </w:r>
      <w:r w:rsidRPr="00915535">
        <w:t>Psychiatrickej nemocnici Hronovce.</w:t>
      </w:r>
      <w:r w:rsidRPr="008540C1">
        <w:rPr>
          <w:rFonts w:eastAsia="Arial" w:cs="Arial"/>
          <w:szCs w:val="24"/>
        </w:rPr>
        <w:t xml:space="preserve"> </w:t>
      </w:r>
      <w:r w:rsidRPr="3E515911">
        <w:rPr>
          <w:rFonts w:eastAsia="Arial" w:cs="Arial"/>
          <w:szCs w:val="24"/>
        </w:rPr>
        <w:t>Na konferencii mali odborníčky</w:t>
      </w:r>
      <w:r w:rsidR="00F7436F">
        <w:rPr>
          <w:rFonts w:eastAsia="Arial" w:cs="Arial"/>
          <w:szCs w:val="24"/>
        </w:rPr>
        <w:t xml:space="preserve"> a </w:t>
      </w:r>
      <w:r w:rsidRPr="3E515911">
        <w:rPr>
          <w:rFonts w:eastAsia="Arial" w:cs="Arial"/>
          <w:szCs w:val="24"/>
        </w:rPr>
        <w:t>odborníci</w:t>
      </w:r>
      <w:r w:rsidR="00AE1DB0">
        <w:rPr>
          <w:rFonts w:eastAsia="Arial" w:cs="Arial"/>
          <w:szCs w:val="24"/>
        </w:rPr>
        <w:t xml:space="preserve"> z </w:t>
      </w:r>
      <w:r w:rsidRPr="3E515911">
        <w:rPr>
          <w:rFonts w:eastAsia="Arial" w:cs="Arial"/>
          <w:szCs w:val="24"/>
        </w:rPr>
        <w:t>oblasti duševného zdravia možnosť diskutovať</w:t>
      </w:r>
      <w:r w:rsidR="009252D4">
        <w:rPr>
          <w:rFonts w:eastAsia="Arial" w:cs="Arial"/>
          <w:szCs w:val="24"/>
        </w:rPr>
        <w:t xml:space="preserve"> o </w:t>
      </w:r>
      <w:r w:rsidRPr="3E515911">
        <w:rPr>
          <w:rFonts w:eastAsia="Arial" w:cs="Arial"/>
          <w:szCs w:val="24"/>
        </w:rPr>
        <w:t>komunitnej psychiatrii, psychosociálnych centrách, stacionároch</w:t>
      </w:r>
      <w:r w:rsidR="00F7436F">
        <w:rPr>
          <w:rFonts w:eastAsia="Arial" w:cs="Arial"/>
          <w:szCs w:val="24"/>
        </w:rPr>
        <w:t xml:space="preserve"> a </w:t>
      </w:r>
      <w:r w:rsidRPr="3E515911">
        <w:rPr>
          <w:rFonts w:eastAsia="Arial" w:cs="Arial"/>
          <w:szCs w:val="24"/>
        </w:rPr>
        <w:t>terénnych službách</w:t>
      </w:r>
      <w:r w:rsidR="00F7436F">
        <w:rPr>
          <w:rFonts w:eastAsia="Arial" w:cs="Arial"/>
          <w:szCs w:val="24"/>
        </w:rPr>
        <w:t xml:space="preserve"> s </w:t>
      </w:r>
      <w:r w:rsidRPr="3E515911">
        <w:rPr>
          <w:rFonts w:eastAsia="Arial" w:cs="Arial"/>
          <w:szCs w:val="24"/>
        </w:rPr>
        <w:t>dôrazom</w:t>
      </w:r>
      <w:r w:rsidR="009252D4">
        <w:rPr>
          <w:rFonts w:eastAsia="Arial" w:cs="Arial"/>
          <w:szCs w:val="24"/>
        </w:rPr>
        <w:t xml:space="preserve"> na </w:t>
      </w:r>
      <w:r w:rsidRPr="3E515911">
        <w:rPr>
          <w:rFonts w:eastAsia="Arial" w:cs="Arial"/>
          <w:szCs w:val="24"/>
        </w:rPr>
        <w:t>ich financovanie</w:t>
      </w:r>
      <w:r w:rsidR="00F7436F">
        <w:rPr>
          <w:rFonts w:eastAsia="Arial" w:cs="Arial"/>
          <w:szCs w:val="24"/>
        </w:rPr>
        <w:t xml:space="preserve"> a </w:t>
      </w:r>
      <w:r w:rsidRPr="3E515911">
        <w:rPr>
          <w:rFonts w:eastAsia="Arial" w:cs="Arial"/>
          <w:szCs w:val="24"/>
        </w:rPr>
        <w:t>rozvoj. Išlo</w:t>
      </w:r>
      <w:r w:rsidR="009252D4">
        <w:rPr>
          <w:rFonts w:eastAsia="Arial" w:cs="Arial"/>
          <w:szCs w:val="24"/>
        </w:rPr>
        <w:t xml:space="preserve"> o </w:t>
      </w:r>
      <w:r w:rsidRPr="3E515911">
        <w:rPr>
          <w:rFonts w:eastAsia="Arial" w:cs="Arial"/>
          <w:szCs w:val="24"/>
        </w:rPr>
        <w:t>inšpiratívne stretnutie odborníkov</w:t>
      </w:r>
      <w:r w:rsidR="009252D4">
        <w:rPr>
          <w:rFonts w:eastAsia="Arial" w:cs="Arial"/>
          <w:szCs w:val="24"/>
        </w:rPr>
        <w:t xml:space="preserve"> v </w:t>
      </w:r>
      <w:r w:rsidRPr="3E515911">
        <w:rPr>
          <w:rFonts w:eastAsia="Arial" w:cs="Arial"/>
          <w:szCs w:val="24"/>
        </w:rPr>
        <w:t>oblasti sociálnej psychiatrie, ktorých výmena poznatkov</w:t>
      </w:r>
      <w:r w:rsidR="00F7436F">
        <w:rPr>
          <w:rFonts w:eastAsia="Arial" w:cs="Arial"/>
          <w:szCs w:val="24"/>
        </w:rPr>
        <w:t xml:space="preserve"> a </w:t>
      </w:r>
      <w:r w:rsidRPr="3E515911">
        <w:rPr>
          <w:rFonts w:eastAsia="Arial" w:cs="Arial"/>
          <w:szCs w:val="24"/>
        </w:rPr>
        <w:t>skúseností posúva hranice starostlivosti</w:t>
      </w:r>
      <w:r w:rsidR="009252D4">
        <w:rPr>
          <w:rFonts w:eastAsia="Arial" w:cs="Arial"/>
          <w:szCs w:val="24"/>
        </w:rPr>
        <w:t xml:space="preserve"> o </w:t>
      </w:r>
      <w:r w:rsidRPr="3E515911">
        <w:rPr>
          <w:rFonts w:eastAsia="Arial" w:cs="Arial"/>
          <w:szCs w:val="24"/>
        </w:rPr>
        <w:t xml:space="preserve">duševné zdravie. </w:t>
      </w:r>
    </w:p>
    <w:p w14:paraId="74948AA5" w14:textId="77777777" w:rsidR="001B031F" w:rsidRPr="00915535" w:rsidRDefault="001B031F" w:rsidP="001B031F"/>
    <w:p w14:paraId="0197E297" w14:textId="77777777" w:rsidR="001B031F" w:rsidRPr="00915535" w:rsidRDefault="001B031F" w:rsidP="001B031F">
      <w:r w:rsidRPr="00915535">
        <w:t>Diskusia sa venovala:</w:t>
      </w:r>
    </w:p>
    <w:p w14:paraId="3ADC7E11" w14:textId="77777777" w:rsidR="001B031F" w:rsidRPr="00915535" w:rsidRDefault="001B031F" w:rsidP="00777CEE">
      <w:pPr>
        <w:numPr>
          <w:ilvl w:val="0"/>
          <w:numId w:val="143"/>
        </w:numPr>
        <w:tabs>
          <w:tab w:val="clear" w:pos="720"/>
        </w:tabs>
        <w:spacing w:line="300" w:lineRule="auto"/>
        <w:ind w:left="284" w:hanging="284"/>
      </w:pPr>
      <w:r w:rsidRPr="00915535">
        <w:t>rozvoju komunitnej psychiatrie,</w:t>
      </w:r>
    </w:p>
    <w:p w14:paraId="37DD2965" w14:textId="1B960F86" w:rsidR="001B031F" w:rsidRPr="00915535" w:rsidRDefault="001B031F" w:rsidP="00E11BAF">
      <w:pPr>
        <w:numPr>
          <w:ilvl w:val="0"/>
          <w:numId w:val="143"/>
        </w:numPr>
        <w:tabs>
          <w:tab w:val="clear" w:pos="720"/>
        </w:tabs>
        <w:spacing w:line="300" w:lineRule="auto"/>
        <w:ind w:left="284" w:hanging="284"/>
      </w:pPr>
      <w:r w:rsidRPr="00915535">
        <w:t>psychosociálnym centrám</w:t>
      </w:r>
      <w:r w:rsidR="00F7436F">
        <w:t xml:space="preserve"> a </w:t>
      </w:r>
      <w:r w:rsidRPr="00915535">
        <w:t>stacionárom,</w:t>
      </w:r>
    </w:p>
    <w:p w14:paraId="3A89D71E" w14:textId="7623041D" w:rsidR="001B031F" w:rsidRDefault="001B031F" w:rsidP="00E52DC1">
      <w:pPr>
        <w:numPr>
          <w:ilvl w:val="0"/>
          <w:numId w:val="143"/>
        </w:numPr>
        <w:tabs>
          <w:tab w:val="clear" w:pos="720"/>
        </w:tabs>
        <w:spacing w:line="300" w:lineRule="auto"/>
        <w:ind w:left="284" w:hanging="284"/>
      </w:pPr>
      <w:r w:rsidRPr="00915535">
        <w:t>medzirezortnej spolupráci</w:t>
      </w:r>
      <w:r w:rsidR="00F7436F">
        <w:t xml:space="preserve"> a </w:t>
      </w:r>
      <w:r w:rsidRPr="00915535">
        <w:t>financovaniu služieb.</w:t>
      </w:r>
    </w:p>
    <w:p w14:paraId="550E620E" w14:textId="77777777" w:rsidR="001B031F" w:rsidRPr="00915535" w:rsidRDefault="001B031F" w:rsidP="001B031F"/>
    <w:p w14:paraId="23D489DB" w14:textId="21990FD3" w:rsidR="001B031F" w:rsidRPr="00D842FF" w:rsidRDefault="001B031F" w:rsidP="001B031F">
      <w:pPr>
        <w:shd w:val="clear" w:color="auto" w:fill="FFFFFF" w:themeFill="background1"/>
        <w:rPr>
          <w:rFonts w:eastAsia="Arial" w:cs="Arial"/>
        </w:rPr>
      </w:pPr>
      <w:r>
        <w:t xml:space="preserve">Súčasťou programu bolo aj otvorenie nového </w:t>
      </w:r>
      <w:r w:rsidRPr="56FF11C5">
        <w:rPr>
          <w:b/>
          <w:bCs/>
        </w:rPr>
        <w:t>Psychosociálneho centra</w:t>
      </w:r>
      <w:r w:rsidR="009252D4">
        <w:rPr>
          <w:b/>
          <w:bCs/>
        </w:rPr>
        <w:t xml:space="preserve"> v </w:t>
      </w:r>
      <w:r>
        <w:t>Hronovciach, vybudovaného</w:t>
      </w:r>
      <w:r w:rsidR="00AE1DB0">
        <w:t xml:space="preserve"> z </w:t>
      </w:r>
      <w:r>
        <w:t>Plánu obnovy</w:t>
      </w:r>
      <w:r w:rsidR="00F7436F">
        <w:t xml:space="preserve"> a </w:t>
      </w:r>
      <w:r>
        <w:t xml:space="preserve">odolnosti. </w:t>
      </w:r>
      <w:r w:rsidRPr="56FF11C5">
        <w:rPr>
          <w:rFonts w:eastAsia="Arial" w:cs="Arial"/>
        </w:rPr>
        <w:t>Psychosociálne centrá, fungujúce ako psychiatrické stacionáre komunitného typu</w:t>
      </w:r>
      <w:r w:rsidR="00F7436F">
        <w:rPr>
          <w:rFonts w:eastAsia="Arial" w:cs="Arial"/>
        </w:rPr>
        <w:t xml:space="preserve"> s </w:t>
      </w:r>
      <w:r w:rsidRPr="56FF11C5">
        <w:rPr>
          <w:rFonts w:eastAsia="Arial" w:cs="Arial"/>
        </w:rPr>
        <w:t>mobilným terénnym tímom, predstavujú ľudskejší, efektívnejší</w:t>
      </w:r>
      <w:r w:rsidR="00F7436F">
        <w:rPr>
          <w:rFonts w:eastAsia="Arial" w:cs="Arial"/>
        </w:rPr>
        <w:t xml:space="preserve"> a </w:t>
      </w:r>
      <w:r w:rsidRPr="56FF11C5">
        <w:rPr>
          <w:rFonts w:eastAsia="Arial" w:cs="Arial"/>
        </w:rPr>
        <w:t>udržateľnejší spôsob starostlivosti</w:t>
      </w:r>
      <w:r w:rsidR="009252D4">
        <w:rPr>
          <w:rFonts w:eastAsia="Arial" w:cs="Arial"/>
        </w:rPr>
        <w:t xml:space="preserve"> o </w:t>
      </w:r>
      <w:r w:rsidRPr="56FF11C5">
        <w:rPr>
          <w:rFonts w:eastAsia="Arial" w:cs="Arial"/>
        </w:rPr>
        <w:t>duševné zdravie. Ich rozvoj je kľúčový</w:t>
      </w:r>
      <w:r w:rsidR="00F7436F">
        <w:rPr>
          <w:rFonts w:eastAsia="Arial" w:cs="Arial"/>
        </w:rPr>
        <w:t xml:space="preserve"> pre </w:t>
      </w:r>
      <w:r w:rsidRPr="56FF11C5">
        <w:rPr>
          <w:rFonts w:eastAsia="Arial" w:cs="Arial"/>
        </w:rPr>
        <w:t>modernizáciu psychiatrie</w:t>
      </w:r>
      <w:r w:rsidR="00F7436F">
        <w:rPr>
          <w:rFonts w:eastAsia="Arial" w:cs="Arial"/>
        </w:rPr>
        <w:t xml:space="preserve"> a </w:t>
      </w:r>
      <w:r w:rsidRPr="56FF11C5">
        <w:rPr>
          <w:rFonts w:eastAsia="Arial" w:cs="Arial"/>
        </w:rPr>
        <w:t xml:space="preserve">podporu duševného zdravia. </w:t>
      </w:r>
    </w:p>
    <w:p w14:paraId="2BB95713" w14:textId="049A2FF0" w:rsidR="001B031F" w:rsidRPr="00D842FF" w:rsidRDefault="001B031F" w:rsidP="001B031F">
      <w:pPr>
        <w:shd w:val="clear" w:color="auto" w:fill="FFFFFF" w:themeFill="background1"/>
        <w:rPr>
          <w:rFonts w:eastAsia="Arial" w:cs="Arial"/>
          <w:szCs w:val="24"/>
        </w:rPr>
      </w:pPr>
      <w:r w:rsidRPr="3E515911">
        <w:rPr>
          <w:rFonts w:eastAsia="Arial" w:cs="Arial"/>
          <w:szCs w:val="24"/>
        </w:rPr>
        <w:t>Som rada,</w:t>
      </w:r>
      <w:r w:rsidR="00F7436F">
        <w:rPr>
          <w:rFonts w:eastAsia="Arial" w:cs="Arial"/>
          <w:szCs w:val="24"/>
        </w:rPr>
        <w:t xml:space="preserve"> že </w:t>
      </w:r>
      <w:r w:rsidRPr="3E515911">
        <w:rPr>
          <w:rFonts w:eastAsia="Arial" w:cs="Arial"/>
          <w:szCs w:val="24"/>
        </w:rPr>
        <w:t>novootvorené Psychosociálne centrum bude ponúkať otvorený</w:t>
      </w:r>
      <w:r w:rsidR="00F7436F">
        <w:rPr>
          <w:rFonts w:eastAsia="Arial" w:cs="Arial"/>
          <w:szCs w:val="24"/>
        </w:rPr>
        <w:t xml:space="preserve"> a </w:t>
      </w:r>
      <w:r w:rsidRPr="3E515911">
        <w:rPr>
          <w:rFonts w:eastAsia="Arial" w:cs="Arial"/>
          <w:szCs w:val="24"/>
        </w:rPr>
        <w:t>bezpečný priestor</w:t>
      </w:r>
      <w:r w:rsidR="00F7436F">
        <w:rPr>
          <w:rFonts w:eastAsia="Arial" w:cs="Arial"/>
          <w:szCs w:val="24"/>
        </w:rPr>
        <w:t xml:space="preserve"> pre </w:t>
      </w:r>
      <w:r w:rsidRPr="3E515911">
        <w:rPr>
          <w:rFonts w:eastAsia="Arial" w:cs="Arial"/>
          <w:szCs w:val="24"/>
        </w:rPr>
        <w:t>každého, kto hľadá podporu</w:t>
      </w:r>
      <w:r w:rsidR="009252D4">
        <w:rPr>
          <w:rFonts w:eastAsia="Arial" w:cs="Arial"/>
          <w:szCs w:val="24"/>
        </w:rPr>
        <w:t xml:space="preserve"> v </w:t>
      </w:r>
      <w:r w:rsidRPr="3E515911">
        <w:rPr>
          <w:rFonts w:eastAsia="Arial" w:cs="Arial"/>
          <w:szCs w:val="24"/>
        </w:rPr>
        <w:t>oblasti duševného zdravia.</w:t>
      </w:r>
    </w:p>
    <w:p w14:paraId="004E3671" w14:textId="77777777" w:rsidR="001B031F" w:rsidRDefault="001B031F" w:rsidP="001B031F"/>
    <w:p w14:paraId="538B4BEA" w14:textId="5AB3B291" w:rsidR="001B031F" w:rsidRDefault="001B031F" w:rsidP="001B031F">
      <w:r w:rsidRPr="00915535">
        <w:t>Predstavuje moderné komunitné pracovisko starostlivosti</w:t>
      </w:r>
      <w:r w:rsidR="009252D4">
        <w:t xml:space="preserve"> o </w:t>
      </w:r>
      <w:r w:rsidRPr="00915535">
        <w:t>duševné zdravie</w:t>
      </w:r>
      <w:r w:rsidR="00F7436F">
        <w:t xml:space="preserve"> s </w:t>
      </w:r>
      <w:r w:rsidRPr="00915535">
        <w:t>mobilným terénnym tímom.</w:t>
      </w:r>
    </w:p>
    <w:p w14:paraId="21EC3910" w14:textId="77777777" w:rsidR="001B031F" w:rsidRPr="00915535" w:rsidRDefault="001B031F" w:rsidP="001B031F"/>
    <w:p w14:paraId="7E55CFA2" w14:textId="59942BDF" w:rsidR="001B031F" w:rsidRPr="00915535" w:rsidRDefault="001B031F" w:rsidP="00ED399F">
      <w:pPr>
        <w:pStyle w:val="Nadpis3"/>
      </w:pPr>
      <w:bookmarkStart w:id="669" w:name="_Toc225300847"/>
      <w:bookmarkStart w:id="670" w:name="_Toc225302507"/>
      <w:r>
        <w:t>Účasť</w:t>
      </w:r>
      <w:r w:rsidR="009252D4">
        <w:t xml:space="preserve"> v </w:t>
      </w:r>
      <w:r>
        <w:t>radách vlády SR, Výboroch</w:t>
      </w:r>
      <w:r w:rsidR="00F7436F">
        <w:t xml:space="preserve"> a </w:t>
      </w:r>
      <w:r>
        <w:t>pracovných skupinách vlády SR</w:t>
      </w:r>
      <w:bookmarkEnd w:id="669"/>
      <w:bookmarkEnd w:id="670"/>
    </w:p>
    <w:p w14:paraId="3D0B7C3A" w14:textId="20BE074B" w:rsidR="001B031F" w:rsidRDefault="001B031F" w:rsidP="001B031F">
      <w:r>
        <w:t xml:space="preserve">Ako členka </w:t>
      </w:r>
      <w:r w:rsidRPr="56FF11C5">
        <w:rPr>
          <w:b/>
          <w:bCs/>
        </w:rPr>
        <w:t>Rady vlády SR</w:t>
      </w:r>
      <w:r w:rsidR="00F7436F">
        <w:rPr>
          <w:b/>
          <w:bCs/>
        </w:rPr>
        <w:t xml:space="preserve"> pre </w:t>
      </w:r>
      <w:r w:rsidRPr="56FF11C5">
        <w:rPr>
          <w:b/>
          <w:bCs/>
        </w:rPr>
        <w:t>osoby</w:t>
      </w:r>
      <w:r w:rsidR="00F7436F">
        <w:rPr>
          <w:b/>
          <w:bCs/>
        </w:rPr>
        <w:t xml:space="preserve"> so </w:t>
      </w:r>
      <w:r w:rsidRPr="56FF11C5">
        <w:rPr>
          <w:b/>
          <w:bCs/>
        </w:rPr>
        <w:t>zdravotným postihnutím</w:t>
      </w:r>
      <w:r>
        <w:t xml:space="preserve"> sa spolu</w:t>
      </w:r>
      <w:r w:rsidR="00F7436F">
        <w:t xml:space="preserve"> s </w:t>
      </w:r>
      <w:r>
        <w:t>ostatnými členmi</w:t>
      </w:r>
      <w:r w:rsidR="00AE1DB0">
        <w:t xml:space="preserve"> z </w:t>
      </w:r>
      <w:r>
        <w:t>rezortov, samospráv</w:t>
      </w:r>
      <w:r w:rsidR="00F7436F">
        <w:t xml:space="preserve"> a </w:t>
      </w:r>
      <w:r>
        <w:t>mimovládnych organizácií venujem návrhom legislatívnych zmien</w:t>
      </w:r>
      <w:r w:rsidR="00F7436F">
        <w:t xml:space="preserve"> a </w:t>
      </w:r>
      <w:r>
        <w:t>opatrení</w:t>
      </w:r>
      <w:r w:rsidR="009252D4">
        <w:t xml:space="preserve"> na </w:t>
      </w:r>
      <w:r>
        <w:t>zlepšovanie životných podmienok ľudí</w:t>
      </w:r>
      <w:r w:rsidR="00F7436F">
        <w:t xml:space="preserve"> so </w:t>
      </w:r>
      <w:r>
        <w:t>zdravotným postihnutím.</w:t>
      </w:r>
    </w:p>
    <w:p w14:paraId="7CA99901" w14:textId="77777777" w:rsidR="001B031F" w:rsidRPr="00915535" w:rsidRDefault="001B031F" w:rsidP="001B031F"/>
    <w:p w14:paraId="115FB6B3" w14:textId="4F540C81" w:rsidR="001B031F" w:rsidRPr="00915535" w:rsidRDefault="001B031F" w:rsidP="001B031F">
      <w:r>
        <w:t>Úrad komisárky sa</w:t>
      </w:r>
      <w:r w:rsidR="009252D4">
        <w:t xml:space="preserve"> v </w:t>
      </w:r>
      <w:r>
        <w:t>roku 2025 aktívne zapájal aj do rokovaní:</w:t>
      </w:r>
    </w:p>
    <w:p w14:paraId="1FF0A3E8" w14:textId="5C179E5A" w:rsidR="001B031F" w:rsidRPr="00915535" w:rsidRDefault="001B031F" w:rsidP="00777CEE">
      <w:pPr>
        <w:numPr>
          <w:ilvl w:val="0"/>
          <w:numId w:val="144"/>
        </w:numPr>
        <w:tabs>
          <w:tab w:val="clear" w:pos="720"/>
        </w:tabs>
        <w:spacing w:line="300" w:lineRule="auto"/>
        <w:ind w:left="284" w:hanging="284"/>
      </w:pPr>
      <w:r>
        <w:t>Výboru</w:t>
      </w:r>
      <w:r w:rsidR="00F7436F">
        <w:t xml:space="preserve"> pre </w:t>
      </w:r>
      <w:r>
        <w:t>kvalitu starostlivosti</w:t>
      </w:r>
      <w:r w:rsidR="009252D4">
        <w:t xml:space="preserve"> o </w:t>
      </w:r>
      <w:r>
        <w:t>duševné zdravie Rady vlády SR</w:t>
      </w:r>
      <w:r w:rsidR="00F7436F">
        <w:t xml:space="preserve"> pre </w:t>
      </w:r>
      <w:r>
        <w:t>duševné zdravie,</w:t>
      </w:r>
    </w:p>
    <w:p w14:paraId="6DCCBB91" w14:textId="200786A8" w:rsidR="001B031F" w:rsidRPr="00915535" w:rsidRDefault="001B031F" w:rsidP="00E11BAF">
      <w:pPr>
        <w:numPr>
          <w:ilvl w:val="0"/>
          <w:numId w:val="144"/>
        </w:numPr>
        <w:tabs>
          <w:tab w:val="clear" w:pos="720"/>
        </w:tabs>
        <w:spacing w:line="300" w:lineRule="auto"/>
        <w:ind w:left="284" w:hanging="284"/>
      </w:pPr>
      <w:r>
        <w:t>Výboru</w:t>
      </w:r>
      <w:r w:rsidR="00F7436F">
        <w:t xml:space="preserve"> pre </w:t>
      </w:r>
      <w:r>
        <w:t>primárnu prevenciu Rady vlády SR</w:t>
      </w:r>
      <w:r w:rsidR="00F7436F">
        <w:t xml:space="preserve"> pre </w:t>
      </w:r>
      <w:r>
        <w:t>duševné zdravie</w:t>
      </w:r>
      <w:r w:rsidR="00F7436F">
        <w:t xml:space="preserve"> a </w:t>
      </w:r>
      <w:r w:rsidR="009252D4">
        <w:t>na </w:t>
      </w:r>
      <w:r>
        <w:t>zasadnutiach ako člen Rady vlády SR</w:t>
      </w:r>
      <w:r w:rsidR="00F7436F">
        <w:t xml:space="preserve"> pre </w:t>
      </w:r>
      <w:r>
        <w:t>duševné zdravie,</w:t>
      </w:r>
    </w:p>
    <w:p w14:paraId="6244A408" w14:textId="45889C6F" w:rsidR="001B031F" w:rsidRPr="00915535" w:rsidRDefault="001B031F" w:rsidP="00E52DC1">
      <w:pPr>
        <w:numPr>
          <w:ilvl w:val="0"/>
          <w:numId w:val="144"/>
        </w:numPr>
        <w:tabs>
          <w:tab w:val="clear" w:pos="720"/>
        </w:tabs>
        <w:spacing w:line="300" w:lineRule="auto"/>
        <w:ind w:left="284" w:hanging="284"/>
      </w:pPr>
      <w:r>
        <w:t>Rady vlády SR</w:t>
      </w:r>
      <w:r w:rsidR="00F7436F">
        <w:t xml:space="preserve"> pre </w:t>
      </w:r>
      <w:r>
        <w:t>práva seniorov</w:t>
      </w:r>
      <w:r w:rsidR="00F7436F">
        <w:t xml:space="preserve"> a </w:t>
      </w:r>
      <w:r>
        <w:t>prispôsobovanie verejných politík procesu starnutia populácie,</w:t>
      </w:r>
    </w:p>
    <w:p w14:paraId="7E55B892" w14:textId="6A3D6CAD" w:rsidR="001B031F" w:rsidRPr="00915535" w:rsidRDefault="001B031F" w:rsidP="006353EB">
      <w:pPr>
        <w:numPr>
          <w:ilvl w:val="0"/>
          <w:numId w:val="144"/>
        </w:numPr>
        <w:tabs>
          <w:tab w:val="clear" w:pos="720"/>
        </w:tabs>
        <w:spacing w:line="300" w:lineRule="auto"/>
        <w:ind w:left="284" w:hanging="284"/>
      </w:pPr>
      <w:r>
        <w:t>Výboru</w:t>
      </w:r>
      <w:r w:rsidR="00F7436F">
        <w:t xml:space="preserve"> pre </w:t>
      </w:r>
      <w:r>
        <w:t>deti</w:t>
      </w:r>
      <w:r w:rsidR="00F7436F">
        <w:t xml:space="preserve"> a </w:t>
      </w:r>
      <w:r>
        <w:t>mládež Rady vlády SR</w:t>
      </w:r>
      <w:r w:rsidR="00F7436F">
        <w:t xml:space="preserve"> pre </w:t>
      </w:r>
      <w:r>
        <w:t>ľudské práva, národnostné menšiny</w:t>
      </w:r>
      <w:r w:rsidR="00F7436F">
        <w:t xml:space="preserve"> a </w:t>
      </w:r>
      <w:r>
        <w:t>rodovú rovnosť,</w:t>
      </w:r>
    </w:p>
    <w:p w14:paraId="3996A7EF" w14:textId="142EC23A" w:rsidR="001B031F" w:rsidRDefault="001B031F" w:rsidP="007A540A">
      <w:pPr>
        <w:numPr>
          <w:ilvl w:val="0"/>
          <w:numId w:val="144"/>
        </w:numPr>
        <w:tabs>
          <w:tab w:val="clear" w:pos="720"/>
        </w:tabs>
        <w:spacing w:line="300" w:lineRule="auto"/>
        <w:ind w:left="284" w:hanging="284"/>
      </w:pPr>
      <w:r>
        <w:t>rokovaní Rady vlády SR</w:t>
      </w:r>
      <w:r w:rsidR="00F7436F">
        <w:t xml:space="preserve"> pre </w:t>
      </w:r>
      <w:r>
        <w:t>ľudské práva, národnostné menšiny</w:t>
      </w:r>
      <w:r w:rsidR="00F7436F">
        <w:t xml:space="preserve"> a </w:t>
      </w:r>
      <w:r>
        <w:t>rodovú rovnosť.</w:t>
      </w:r>
    </w:p>
    <w:p w14:paraId="63B54F11" w14:textId="77777777" w:rsidR="001B031F" w:rsidRPr="00915535" w:rsidRDefault="001B031F" w:rsidP="001B031F"/>
    <w:p w14:paraId="3DA737D0" w14:textId="3C461DF2" w:rsidR="001B031F" w:rsidRPr="00915535" w:rsidRDefault="001B031F" w:rsidP="001B031F">
      <w:r w:rsidRPr="00915535">
        <w:t>Zameriavali sme sa najmä</w:t>
      </w:r>
      <w:r w:rsidR="009252D4">
        <w:t xml:space="preserve"> na </w:t>
      </w:r>
      <w:r w:rsidRPr="00915535">
        <w:t>zlepšenie podpory seniorov</w:t>
      </w:r>
      <w:r w:rsidR="00F7436F">
        <w:t xml:space="preserve"> so </w:t>
      </w:r>
      <w:r w:rsidRPr="00915535">
        <w:t>zdravotným postihnutím, ochranu práv detí</w:t>
      </w:r>
      <w:r w:rsidR="00F7436F">
        <w:t xml:space="preserve"> a </w:t>
      </w:r>
      <w:r w:rsidRPr="00915535">
        <w:t>podporu inkluzívnych politík.</w:t>
      </w:r>
    </w:p>
    <w:p w14:paraId="5314EAF9" w14:textId="77777777" w:rsidR="001B031F" w:rsidRDefault="001B031F" w:rsidP="001B031F">
      <w:pPr>
        <w:spacing w:after="160" w:line="259" w:lineRule="auto"/>
        <w:jc w:val="left"/>
      </w:pPr>
      <w:r>
        <w:br w:type="page"/>
      </w:r>
    </w:p>
    <w:p w14:paraId="0B13BCAF" w14:textId="77777777" w:rsidR="001B031F" w:rsidRPr="00D842FF" w:rsidRDefault="001B031F" w:rsidP="00C34ECA">
      <w:pPr>
        <w:pStyle w:val="Nadpis2"/>
      </w:pPr>
      <w:bookmarkStart w:id="671" w:name="_Toc225300848"/>
      <w:bookmarkStart w:id="672" w:name="_Toc225302508"/>
      <w:r>
        <w:t>Medzinárodná spolupráca</w:t>
      </w:r>
      <w:bookmarkEnd w:id="671"/>
      <w:bookmarkEnd w:id="672"/>
    </w:p>
    <w:p w14:paraId="0F3A4857" w14:textId="7E88DA02" w:rsidR="001B031F" w:rsidRPr="00B9191B" w:rsidRDefault="001B031F" w:rsidP="001B031F">
      <w:r>
        <w:t xml:space="preserve">V roku 2025 </w:t>
      </w:r>
      <w:r w:rsidR="0BCE231A">
        <w:t>som</w:t>
      </w:r>
      <w:r>
        <w:t xml:space="preserve"> pokračoval</w:t>
      </w:r>
      <w:r w:rsidR="60EF5365">
        <w:t>a</w:t>
      </w:r>
      <w:r w:rsidR="009252D4">
        <w:t xml:space="preserve"> v </w:t>
      </w:r>
      <w:r>
        <w:t>intenzívnej medzinárodnej spolupráci, ktorá je dôležitou súčasťou presadzovania práv osôb</w:t>
      </w:r>
      <w:r w:rsidR="00F7436F">
        <w:t xml:space="preserve"> so </w:t>
      </w:r>
      <w:r>
        <w:t>zdravotným postihnutím</w:t>
      </w:r>
      <w:r w:rsidR="009252D4">
        <w:t xml:space="preserve"> na </w:t>
      </w:r>
      <w:r>
        <w:t>národnej aj európskej úrovni. Účasť</w:t>
      </w:r>
      <w:r w:rsidR="009252D4">
        <w:t xml:space="preserve"> na </w:t>
      </w:r>
      <w:r>
        <w:t>odborných podujatiach, pracovných skupinách</w:t>
      </w:r>
      <w:r w:rsidR="00F7436F">
        <w:t xml:space="preserve"> a </w:t>
      </w:r>
      <w:r>
        <w:t>bilaterálnych rokovaniach prispela</w:t>
      </w:r>
      <w:r w:rsidR="00F7436F">
        <w:t xml:space="preserve"> k </w:t>
      </w:r>
      <w:r>
        <w:t>výmene skúseností, získaniu nových poznatkov</w:t>
      </w:r>
      <w:r w:rsidR="00F7436F">
        <w:t xml:space="preserve"> a </w:t>
      </w:r>
      <w:r>
        <w:t>posilneniu kooperácie</w:t>
      </w:r>
      <w:r w:rsidR="00F7436F">
        <w:t xml:space="preserve"> s </w:t>
      </w:r>
      <w:r>
        <w:t>inštitúciami, ktoré sa venujú ochrane ľudských práv.</w:t>
      </w:r>
    </w:p>
    <w:p w14:paraId="49F5DF03" w14:textId="77777777" w:rsidR="001B031F" w:rsidRDefault="001B031F" w:rsidP="001B031F"/>
    <w:p w14:paraId="787952C6" w14:textId="77777777" w:rsidR="001B031F" w:rsidRPr="00604B8D" w:rsidRDefault="001B031F" w:rsidP="00ED399F">
      <w:pPr>
        <w:pStyle w:val="Nadpis3"/>
      </w:pPr>
      <w:bookmarkStart w:id="673" w:name="_Toc225300849"/>
      <w:bookmarkStart w:id="674" w:name="_Toc225302509"/>
      <w:r w:rsidRPr="00604B8D">
        <w:t>Stretnutie organizované Medzinárodnou komisiou právnikov (ICJ)</w:t>
      </w:r>
      <w:bookmarkEnd w:id="673"/>
      <w:bookmarkEnd w:id="674"/>
    </w:p>
    <w:p w14:paraId="61696A37" w14:textId="6F92CF23" w:rsidR="001B031F" w:rsidRDefault="001B031F" w:rsidP="001B031F">
      <w:r>
        <w:t xml:space="preserve">V roku 2025 sme prijali pozvanie Medzinárodnej komisie právnikov (International </w:t>
      </w:r>
      <w:proofErr w:type="spellStart"/>
      <w:r>
        <w:t>Commission</w:t>
      </w:r>
      <w:proofErr w:type="spellEnd"/>
      <w:r>
        <w:t xml:space="preserve"> of </w:t>
      </w:r>
      <w:proofErr w:type="spellStart"/>
      <w:r>
        <w:t>Jurists</w:t>
      </w:r>
      <w:proofErr w:type="spellEnd"/>
      <w:r>
        <w:t xml:space="preserve"> – ICJ)</w:t>
      </w:r>
      <w:r w:rsidR="009252D4">
        <w:t xml:space="preserve"> na </w:t>
      </w:r>
      <w:r>
        <w:t>dvojdňový workshop</w:t>
      </w:r>
      <w:r w:rsidR="009252D4">
        <w:t xml:space="preserve"> v </w:t>
      </w:r>
      <w:r>
        <w:t>Bruseli, zameraný</w:t>
      </w:r>
      <w:r w:rsidR="009252D4">
        <w:t xml:space="preserve"> na </w:t>
      </w:r>
      <w:r>
        <w:t>tému účasti detí</w:t>
      </w:r>
      <w:r w:rsidR="00F7436F">
        <w:t xml:space="preserve"> so </w:t>
      </w:r>
      <w:r>
        <w:t>zdravotným postihnutím</w:t>
      </w:r>
      <w:r w:rsidR="009252D4">
        <w:t xml:space="preserve"> na </w:t>
      </w:r>
      <w:r>
        <w:t>súdnych konaniach. Podujatia sa zúčastnili právni experti</w:t>
      </w:r>
      <w:r w:rsidR="00AE1DB0">
        <w:t xml:space="preserve"> z </w:t>
      </w:r>
      <w:r>
        <w:t>Rakúska, Českej republiky, Malty, Holandska</w:t>
      </w:r>
      <w:r w:rsidR="00F7436F">
        <w:t xml:space="preserve"> a </w:t>
      </w:r>
      <w:r>
        <w:t>Slovenska</w:t>
      </w:r>
      <w:r w:rsidR="00F7436F">
        <w:t xml:space="preserve"> a </w:t>
      </w:r>
      <w:r>
        <w:t>nechýbali ani dve zástupkyne Úradu komisárky.</w:t>
      </w:r>
    </w:p>
    <w:p w14:paraId="241CBC97" w14:textId="77777777" w:rsidR="001B031F" w:rsidRPr="00604B8D" w:rsidRDefault="001B031F" w:rsidP="001B031F"/>
    <w:p w14:paraId="7D7BA2F3" w14:textId="139ABC04" w:rsidR="001B031F" w:rsidRPr="00604B8D" w:rsidRDefault="001B031F" w:rsidP="001B031F">
      <w:r w:rsidRPr="00604B8D">
        <w:t>Cieľom stretnutia bola výmena poznatkov, skúseností, príkladov dobrej praxe</w:t>
      </w:r>
      <w:r w:rsidR="00F7436F">
        <w:t xml:space="preserve"> a </w:t>
      </w:r>
      <w:r w:rsidRPr="00604B8D">
        <w:t>stratégií, ktoré napomáhajú zabezpečiť prístup</w:t>
      </w:r>
      <w:r w:rsidR="00F7436F">
        <w:t xml:space="preserve"> k </w:t>
      </w:r>
      <w:r w:rsidRPr="00604B8D">
        <w:t>spravodlivosti</w:t>
      </w:r>
      <w:r w:rsidR="00F7436F">
        <w:t xml:space="preserve"> pre </w:t>
      </w:r>
      <w:r w:rsidRPr="00604B8D">
        <w:t>deti</w:t>
      </w:r>
      <w:r w:rsidR="00F7436F">
        <w:t xml:space="preserve"> so </w:t>
      </w:r>
      <w:r w:rsidRPr="00604B8D">
        <w:t>zdravotným postihnutím – najmä</w:t>
      </w:r>
      <w:r w:rsidR="00F7436F">
        <w:t xml:space="preserve"> pre </w:t>
      </w:r>
      <w:r w:rsidRPr="00604B8D">
        <w:t>deti</w:t>
      </w:r>
      <w:r w:rsidR="00F7436F">
        <w:t xml:space="preserve"> s </w:t>
      </w:r>
      <w:r w:rsidRPr="00604B8D">
        <w:t>mentálnym</w:t>
      </w:r>
      <w:r w:rsidR="00F7436F">
        <w:t xml:space="preserve"> a </w:t>
      </w:r>
      <w:r w:rsidRPr="00604B8D">
        <w:t>psychosociálnym postihnutím. Diskutovalo sa</w:t>
      </w:r>
      <w:r w:rsidR="009252D4">
        <w:t xml:space="preserve"> o </w:t>
      </w:r>
      <w:r w:rsidRPr="00604B8D">
        <w:t>vhodných procesných opatreniach, podpore pri vypočúvaní, potrebe odborne pripraveného personálu</w:t>
      </w:r>
      <w:r w:rsidR="00F7436F">
        <w:t xml:space="preserve"> a </w:t>
      </w:r>
      <w:r w:rsidR="009252D4">
        <w:t>o </w:t>
      </w:r>
      <w:r w:rsidRPr="00604B8D">
        <w:t>tom, ako zlepšiť podmienky</w:t>
      </w:r>
      <w:r w:rsidR="00F7436F">
        <w:t xml:space="preserve"> pre </w:t>
      </w:r>
      <w:r w:rsidRPr="00604B8D">
        <w:t>ich efektívnu participáciu</w:t>
      </w:r>
      <w:r w:rsidR="009252D4">
        <w:t xml:space="preserve"> v </w:t>
      </w:r>
      <w:r w:rsidRPr="00604B8D">
        <w:t>konaniach, ktoré sa ich týkajú.</w:t>
      </w:r>
    </w:p>
    <w:p w14:paraId="0B274A07" w14:textId="77777777" w:rsidR="001B031F" w:rsidRPr="00604B8D" w:rsidRDefault="001B031F" w:rsidP="001B031F"/>
    <w:p w14:paraId="7D4FAADB" w14:textId="58A024A1" w:rsidR="001B031F" w:rsidRPr="00604B8D" w:rsidRDefault="001B031F" w:rsidP="00ED399F">
      <w:pPr>
        <w:pStyle w:val="Nadpis3"/>
      </w:pPr>
      <w:bookmarkStart w:id="675" w:name="_Toc225300850"/>
      <w:bookmarkStart w:id="676" w:name="_Toc225302510"/>
      <w:r w:rsidRPr="00604B8D">
        <w:t xml:space="preserve">Európska platforma </w:t>
      </w:r>
      <w:proofErr w:type="spellStart"/>
      <w:r w:rsidRPr="00604B8D">
        <w:t>sebaobhajcov</w:t>
      </w:r>
      <w:proofErr w:type="spellEnd"/>
      <w:r w:rsidRPr="00604B8D">
        <w:t xml:space="preserve"> – podujatie</w:t>
      </w:r>
      <w:r w:rsidR="009252D4">
        <w:t xml:space="preserve"> v </w:t>
      </w:r>
      <w:r w:rsidRPr="00604B8D">
        <w:t>Bratislave</w:t>
      </w:r>
      <w:bookmarkEnd w:id="675"/>
      <w:bookmarkEnd w:id="676"/>
    </w:p>
    <w:p w14:paraId="745A9C3A" w14:textId="51493BB7" w:rsidR="001B031F" w:rsidRDefault="001B031F" w:rsidP="001B031F">
      <w:r>
        <w:t xml:space="preserve">V roku 2025 som </w:t>
      </w:r>
      <w:r w:rsidR="324CE3C0">
        <w:t>prijala</w:t>
      </w:r>
      <w:r w:rsidR="004C1F33">
        <w:t xml:space="preserve"> </w:t>
      </w:r>
      <w:r>
        <w:t>pozvan</w:t>
      </w:r>
      <w:r w:rsidR="42DF8AB1">
        <w:t>ie</w:t>
      </w:r>
      <w:r w:rsidR="009252D4">
        <w:t xml:space="preserve"> na </w:t>
      </w:r>
      <w:r>
        <w:t xml:space="preserve">stretnutie Európskej platformy </w:t>
      </w:r>
      <w:proofErr w:type="spellStart"/>
      <w:r>
        <w:t>sebaobhajcov</w:t>
      </w:r>
      <w:proofErr w:type="spellEnd"/>
      <w:r>
        <w:t>, ktoré sa konalo</w:t>
      </w:r>
      <w:r w:rsidR="009252D4">
        <w:t xml:space="preserve"> v </w:t>
      </w:r>
      <w:r>
        <w:t>Bratislave. Na podujatí som mala prezentáciu</w:t>
      </w:r>
      <w:r w:rsidR="009252D4">
        <w:t xml:space="preserve"> na </w:t>
      </w:r>
      <w:r>
        <w:t xml:space="preserve">tému </w:t>
      </w:r>
      <w:r w:rsidRPr="5F7DA945">
        <w:rPr>
          <w:b/>
          <w:bCs/>
        </w:rPr>
        <w:t>Volebné práva osôb</w:t>
      </w:r>
      <w:r w:rsidR="00F7436F">
        <w:rPr>
          <w:b/>
          <w:bCs/>
        </w:rPr>
        <w:t xml:space="preserve"> so </w:t>
      </w:r>
      <w:r w:rsidRPr="5F7DA945">
        <w:rPr>
          <w:b/>
          <w:bCs/>
        </w:rPr>
        <w:t>zdravotným postihnutím</w:t>
      </w:r>
      <w:r w:rsidR="00F7436F">
        <w:t xml:space="preserve"> so </w:t>
      </w:r>
      <w:r>
        <w:t>zameraním</w:t>
      </w:r>
      <w:r w:rsidR="009252D4">
        <w:t xml:space="preserve"> na </w:t>
      </w:r>
      <w:r>
        <w:t>Článok 29 Dohovoru.</w:t>
      </w:r>
    </w:p>
    <w:p w14:paraId="532842E6" w14:textId="77777777" w:rsidR="001B031F" w:rsidRPr="00604B8D" w:rsidRDefault="001B031F" w:rsidP="001B031F"/>
    <w:p w14:paraId="4A9B45B3" w14:textId="5A24685C" w:rsidR="001B031F" w:rsidRDefault="001B031F" w:rsidP="001B031F">
      <w:r w:rsidRPr="00604B8D">
        <w:t>Zdôraznila som,</w:t>
      </w:r>
      <w:r w:rsidR="00F7436F">
        <w:t xml:space="preserve"> že </w:t>
      </w:r>
      <w:r w:rsidRPr="00604B8D">
        <w:t>všetky osoby</w:t>
      </w:r>
      <w:r w:rsidR="00F7436F">
        <w:t xml:space="preserve"> so </w:t>
      </w:r>
      <w:r w:rsidRPr="00604B8D">
        <w:t>zdravotným znevýhodnením, vrátane osôb</w:t>
      </w:r>
      <w:r w:rsidR="00F7436F">
        <w:t xml:space="preserve"> s </w:t>
      </w:r>
      <w:r w:rsidRPr="00604B8D">
        <w:t>mentálnym postihnutím, môžu</w:t>
      </w:r>
      <w:r w:rsidR="009252D4">
        <w:t xml:space="preserve"> na </w:t>
      </w:r>
      <w:r w:rsidRPr="00604B8D">
        <w:t>Slovensku využívať volebné právo. Hoci</w:t>
      </w:r>
      <w:r w:rsidR="009252D4">
        <w:t xml:space="preserve"> na </w:t>
      </w:r>
      <w:r w:rsidRPr="00604B8D">
        <w:t>Slovensku máme viaceré príklady ľudí</w:t>
      </w:r>
      <w:r w:rsidR="00F7436F">
        <w:t xml:space="preserve"> s </w:t>
      </w:r>
      <w:r w:rsidRPr="00604B8D">
        <w:t>telesným postihnutím pôsobiacich vo verejnom živote, zatiaľ nemáme prípad, aby osoba</w:t>
      </w:r>
      <w:r w:rsidR="00F7436F">
        <w:t xml:space="preserve"> s </w:t>
      </w:r>
      <w:r w:rsidRPr="00604B8D">
        <w:t>mentálnym postihnutím zastávala politickú funkciu.</w:t>
      </w:r>
    </w:p>
    <w:p w14:paraId="41CDBD31" w14:textId="77777777" w:rsidR="001B031F" w:rsidRPr="00604B8D" w:rsidRDefault="001B031F" w:rsidP="001B031F"/>
    <w:p w14:paraId="0CDFE07D" w14:textId="61B97BD6" w:rsidR="001B031F" w:rsidRPr="00604B8D" w:rsidRDefault="001B031F" w:rsidP="001B031F">
      <w:r w:rsidRPr="00604B8D">
        <w:t xml:space="preserve">Ako príklad dobrej praxe zaznel príbeh </w:t>
      </w:r>
      <w:r w:rsidRPr="00604B8D">
        <w:rPr>
          <w:b/>
          <w:bCs/>
        </w:rPr>
        <w:t xml:space="preserve">Mar </w:t>
      </w:r>
      <w:proofErr w:type="spellStart"/>
      <w:r w:rsidRPr="00604B8D">
        <w:rPr>
          <w:b/>
          <w:bCs/>
        </w:rPr>
        <w:t>Galcerán</w:t>
      </w:r>
      <w:proofErr w:type="spellEnd"/>
      <w:r w:rsidRPr="00604B8D">
        <w:t xml:space="preserve"> zo Španielska – političky</w:t>
      </w:r>
      <w:r w:rsidR="00F7436F">
        <w:t xml:space="preserve"> s </w:t>
      </w:r>
      <w:proofErr w:type="spellStart"/>
      <w:r w:rsidRPr="00604B8D">
        <w:t>Downovým</w:t>
      </w:r>
      <w:proofErr w:type="spellEnd"/>
      <w:r w:rsidRPr="00604B8D">
        <w:t xml:space="preserve"> syndrómom, ktorá pôsobí ako poslankyňa</w:t>
      </w:r>
      <w:r w:rsidR="009252D4">
        <w:t xml:space="preserve"> v </w:t>
      </w:r>
      <w:r w:rsidRPr="00604B8D">
        <w:t>regionálnom parlamente vo Valencii. Tento príklad poukazuje</w:t>
      </w:r>
      <w:r w:rsidR="009252D4">
        <w:t xml:space="preserve"> na </w:t>
      </w:r>
      <w:r w:rsidRPr="00604B8D">
        <w:t>potenciál</w:t>
      </w:r>
      <w:r w:rsidR="00F7436F">
        <w:t xml:space="preserve"> a </w:t>
      </w:r>
      <w:r w:rsidRPr="00604B8D">
        <w:t>význam skutočnej inklúzie</w:t>
      </w:r>
      <w:r w:rsidR="009252D4">
        <w:t xml:space="preserve"> v </w:t>
      </w:r>
      <w:r w:rsidRPr="00604B8D">
        <w:t>politickom</w:t>
      </w:r>
      <w:r w:rsidR="00F7436F">
        <w:t xml:space="preserve"> a </w:t>
      </w:r>
      <w:r w:rsidRPr="00604B8D">
        <w:t>verejnom živote.</w:t>
      </w:r>
    </w:p>
    <w:p w14:paraId="03B3CD2B" w14:textId="77777777" w:rsidR="001B031F" w:rsidRDefault="001B031F" w:rsidP="001B031F"/>
    <w:p w14:paraId="23D28F1D" w14:textId="178FF7BB" w:rsidR="001B031F" w:rsidRPr="00604B8D" w:rsidRDefault="001B031F" w:rsidP="00ED399F">
      <w:pPr>
        <w:pStyle w:val="Nadpis3"/>
      </w:pPr>
      <w:bookmarkStart w:id="677" w:name="_Toc225300851"/>
      <w:bookmarkStart w:id="678" w:name="_Toc225302511"/>
      <w:r w:rsidRPr="00604B8D">
        <w:t>Spolupráca</w:t>
      </w:r>
      <w:r w:rsidR="00F7436F">
        <w:t xml:space="preserve"> s </w:t>
      </w:r>
      <w:r w:rsidRPr="00604B8D">
        <w:t>UNICEF</w:t>
      </w:r>
      <w:r w:rsidR="00F7436F">
        <w:t xml:space="preserve"> a </w:t>
      </w:r>
      <w:r w:rsidRPr="00604B8D">
        <w:t>UNHCR – podpora odídencov</w:t>
      </w:r>
      <w:r w:rsidR="00AE1DB0">
        <w:t xml:space="preserve"> z </w:t>
      </w:r>
      <w:r w:rsidRPr="00604B8D">
        <w:t>Ukrajiny</w:t>
      </w:r>
      <w:bookmarkEnd w:id="677"/>
      <w:bookmarkEnd w:id="678"/>
    </w:p>
    <w:p w14:paraId="5FC9109E" w14:textId="26960F03" w:rsidR="001B031F" w:rsidRDefault="001B031F" w:rsidP="001B031F">
      <w:r w:rsidRPr="00604B8D">
        <w:t xml:space="preserve">Počas celého roku 2025 </w:t>
      </w:r>
      <w:r w:rsidR="48537EB0">
        <w:t xml:space="preserve">som </w:t>
      </w:r>
      <w:r w:rsidRPr="00604B8D">
        <w:t>pokračovala</w:t>
      </w:r>
      <w:r w:rsidR="009252D4">
        <w:t xml:space="preserve"> v </w:t>
      </w:r>
      <w:r>
        <w:t>aktívn</w:t>
      </w:r>
      <w:r w:rsidR="476A4617">
        <w:t>ej</w:t>
      </w:r>
      <w:r w:rsidRPr="00604B8D">
        <w:t xml:space="preserve"> </w:t>
      </w:r>
      <w:r>
        <w:t>spoluprác</w:t>
      </w:r>
      <w:r w:rsidR="55461558">
        <w:t>i</w:t>
      </w:r>
      <w:r w:rsidR="00F7436F">
        <w:t xml:space="preserve"> s </w:t>
      </w:r>
      <w:r w:rsidRPr="00604B8D">
        <w:t>UNICEF</w:t>
      </w:r>
      <w:r w:rsidR="009252D4">
        <w:t xml:space="preserve"> v </w:t>
      </w:r>
      <w:r w:rsidRPr="00604B8D">
        <w:t>oblasti podpory odídencov</w:t>
      </w:r>
      <w:r w:rsidR="00AE1DB0">
        <w:t xml:space="preserve"> z </w:t>
      </w:r>
      <w:r w:rsidRPr="00604B8D">
        <w:t>Ukrajiny</w:t>
      </w:r>
      <w:r w:rsidR="00F7436F">
        <w:t xml:space="preserve"> so </w:t>
      </w:r>
      <w:r w:rsidRPr="00604B8D">
        <w:t>zdravotným postihnutím. Ich životná situácia je predmetom práce viacerých odborných skupín organizovaných Úradom vysokého komisára OSN</w:t>
      </w:r>
      <w:r w:rsidR="00F7436F">
        <w:t xml:space="preserve"> pre </w:t>
      </w:r>
      <w:r w:rsidRPr="00604B8D">
        <w:t>utečencov (UNHCR), najmä</w:t>
      </w:r>
      <w:r w:rsidR="009252D4">
        <w:t xml:space="preserve"> v </w:t>
      </w:r>
      <w:r w:rsidRPr="00604B8D">
        <w:t xml:space="preserve">rámci </w:t>
      </w:r>
      <w:proofErr w:type="spellStart"/>
      <w:r w:rsidRPr="00604B8D">
        <w:rPr>
          <w:b/>
          <w:bCs/>
        </w:rPr>
        <w:t>Protection</w:t>
      </w:r>
      <w:proofErr w:type="spellEnd"/>
      <w:r w:rsidRPr="00604B8D">
        <w:rPr>
          <w:b/>
          <w:bCs/>
        </w:rPr>
        <w:t xml:space="preserve"> and </w:t>
      </w:r>
      <w:proofErr w:type="spellStart"/>
      <w:r w:rsidRPr="00604B8D">
        <w:rPr>
          <w:b/>
          <w:bCs/>
        </w:rPr>
        <w:t>Inclusion</w:t>
      </w:r>
      <w:proofErr w:type="spellEnd"/>
      <w:r w:rsidRPr="00604B8D">
        <w:rPr>
          <w:b/>
          <w:bCs/>
        </w:rPr>
        <w:t xml:space="preserve"> </w:t>
      </w:r>
      <w:proofErr w:type="spellStart"/>
      <w:r w:rsidRPr="00604B8D">
        <w:rPr>
          <w:b/>
          <w:bCs/>
        </w:rPr>
        <w:t>Working</w:t>
      </w:r>
      <w:proofErr w:type="spellEnd"/>
      <w:r w:rsidRPr="00604B8D">
        <w:rPr>
          <w:b/>
          <w:bCs/>
        </w:rPr>
        <w:t xml:space="preserve"> Group</w:t>
      </w:r>
      <w:r w:rsidRPr="00604B8D">
        <w:t>,</w:t>
      </w:r>
      <w:r w:rsidR="009252D4">
        <w:t xml:space="preserve"> v </w:t>
      </w:r>
      <w:r w:rsidRPr="00604B8D">
        <w:t>ktorých sú aktívnymi členkami aj moje kolegyne.</w:t>
      </w:r>
    </w:p>
    <w:p w14:paraId="3F8F695F" w14:textId="77777777" w:rsidR="001B031F" w:rsidRPr="00604B8D" w:rsidRDefault="001B031F" w:rsidP="001B031F"/>
    <w:p w14:paraId="7BCA3188" w14:textId="2D7147CD" w:rsidR="001B031F" w:rsidRPr="00604B8D" w:rsidRDefault="001B031F" w:rsidP="001B031F">
      <w:r>
        <w:t>Rokovania sa týkali najmä prístupnosti služieb, potreby špecializovanej podpory, vzdelávania, bývania</w:t>
      </w:r>
      <w:r w:rsidR="00F7436F">
        <w:t xml:space="preserve"> a </w:t>
      </w:r>
      <w:r>
        <w:t>identifikácie prekážok, ktorým ukrajinskí odídenci</w:t>
      </w:r>
      <w:r w:rsidR="00F7436F">
        <w:t xml:space="preserve"> so </w:t>
      </w:r>
      <w:r>
        <w:t>zdravotným postihnutím</w:t>
      </w:r>
      <w:r w:rsidR="009252D4">
        <w:t xml:space="preserve"> na </w:t>
      </w:r>
      <w:r>
        <w:t>Slovensku čelia.</w:t>
      </w:r>
    </w:p>
    <w:p w14:paraId="16DB2E50" w14:textId="52EBA461" w:rsidR="00D455CE" w:rsidRDefault="00D455CE">
      <w:pPr>
        <w:spacing w:after="160" w:line="259" w:lineRule="auto"/>
        <w:jc w:val="left"/>
      </w:pPr>
      <w:r>
        <w:br w:type="page"/>
      </w:r>
    </w:p>
    <w:p w14:paraId="718C68EF" w14:textId="3545EDAA" w:rsidR="001B031F" w:rsidRPr="00604B8D" w:rsidRDefault="001B031F" w:rsidP="00ED399F">
      <w:pPr>
        <w:pStyle w:val="Nadpis3"/>
      </w:pPr>
      <w:bookmarkStart w:id="679" w:name="_Toc225300852"/>
      <w:bookmarkStart w:id="680" w:name="_Toc225302512"/>
      <w:r w:rsidRPr="00604B8D">
        <w:t>Európska konferencia osôb</w:t>
      </w:r>
      <w:r w:rsidR="00F7436F">
        <w:t xml:space="preserve"> so </w:t>
      </w:r>
      <w:r w:rsidRPr="00604B8D">
        <w:t>zdravotným postihnutím 2025</w:t>
      </w:r>
      <w:bookmarkEnd w:id="679"/>
      <w:bookmarkEnd w:id="680"/>
    </w:p>
    <w:p w14:paraId="32A289AB" w14:textId="69AB20D2" w:rsidR="001B031F" w:rsidRDefault="006F7522" w:rsidP="001B031F">
      <w:r>
        <w:t>Pri príležitosti Medzinárodného dňa ľudí</w:t>
      </w:r>
      <w:r w:rsidR="00F7436F">
        <w:t xml:space="preserve"> so </w:t>
      </w:r>
      <w:r>
        <w:t>zdravotným postihnutím som sa</w:t>
      </w:r>
      <w:r w:rsidR="009252D4">
        <w:t xml:space="preserve"> v </w:t>
      </w:r>
      <w:r w:rsidR="00BF2D4B">
        <w:t>decembri</w:t>
      </w:r>
      <w:r w:rsidR="001B031F">
        <w:t xml:space="preserve"> 2025 zúčastnila každoročnej Európskej konferencie osôb</w:t>
      </w:r>
      <w:r w:rsidR="00F7436F">
        <w:t xml:space="preserve"> so </w:t>
      </w:r>
      <w:r w:rsidR="001B031F">
        <w:t>zdravotným postihnutím, ktorá sa konala</w:t>
      </w:r>
      <w:r w:rsidR="009252D4">
        <w:t xml:space="preserve"> v </w:t>
      </w:r>
      <w:r w:rsidR="001B031F">
        <w:t>Bruseli pod záštitou Európskej komisie. Podujatie prinieslo priestor</w:t>
      </w:r>
      <w:r w:rsidR="00F7436F">
        <w:t xml:space="preserve"> pre </w:t>
      </w:r>
      <w:r w:rsidR="001B031F">
        <w:t>stretnutie zástupcov organizácií osôb</w:t>
      </w:r>
      <w:r w:rsidR="00F7436F">
        <w:t xml:space="preserve"> so </w:t>
      </w:r>
      <w:r w:rsidR="001B031F">
        <w:t>zdravotným postihnutím, odborníkov, európskych inštitúcií</w:t>
      </w:r>
      <w:r w:rsidR="00F7436F">
        <w:t xml:space="preserve"> a </w:t>
      </w:r>
      <w:r w:rsidR="001B031F">
        <w:t>ľudí</w:t>
      </w:r>
      <w:r w:rsidR="00F7436F">
        <w:t xml:space="preserve"> so </w:t>
      </w:r>
      <w:r w:rsidR="001B031F">
        <w:t>zdravotným postihnutím</w:t>
      </w:r>
      <w:r w:rsidR="00AE1DB0">
        <w:t xml:space="preserve"> z </w:t>
      </w:r>
      <w:r w:rsidR="001B031F">
        <w:t xml:space="preserve">celej Európy. Konferenciu otvorila eurokomisárka </w:t>
      </w:r>
      <w:proofErr w:type="spellStart"/>
      <w:r w:rsidR="001B031F" w:rsidRPr="56FF11C5">
        <w:rPr>
          <w:b/>
          <w:bCs/>
        </w:rPr>
        <w:t>Hadja</w:t>
      </w:r>
      <w:proofErr w:type="spellEnd"/>
      <w:r w:rsidR="001B031F" w:rsidRPr="56FF11C5">
        <w:rPr>
          <w:b/>
          <w:bCs/>
        </w:rPr>
        <w:t xml:space="preserve"> </w:t>
      </w:r>
      <w:proofErr w:type="spellStart"/>
      <w:r w:rsidR="001B031F" w:rsidRPr="56FF11C5">
        <w:rPr>
          <w:b/>
          <w:bCs/>
        </w:rPr>
        <w:t>Lahbib</w:t>
      </w:r>
      <w:proofErr w:type="spellEnd"/>
      <w:r w:rsidR="001B031F">
        <w:t>, ktorá zdôraznila,</w:t>
      </w:r>
      <w:r w:rsidR="00F7436F">
        <w:t xml:space="preserve"> že </w:t>
      </w:r>
      <w:r w:rsidR="001B031F">
        <w:t>práva osôb</w:t>
      </w:r>
      <w:r w:rsidR="00F7436F">
        <w:t xml:space="preserve"> so </w:t>
      </w:r>
      <w:r w:rsidR="001B031F">
        <w:t>zdravotným postihnutím patria medzi prioritné oblasti jej agendy. Pripomenula,</w:t>
      </w:r>
      <w:r w:rsidR="00F7436F">
        <w:t xml:space="preserve"> že </w:t>
      </w:r>
      <w:r w:rsidR="001B031F">
        <w:t>takmer 100 miliónov ľudí žijúcich</w:t>
      </w:r>
      <w:r w:rsidR="009252D4">
        <w:t xml:space="preserve"> v </w:t>
      </w:r>
      <w:r w:rsidR="001B031F">
        <w:t>Európskej Únii má mať zabezpečené rovnaké práva, príležitosti</w:t>
      </w:r>
      <w:r w:rsidR="00F7436F">
        <w:t xml:space="preserve"> a </w:t>
      </w:r>
      <w:r w:rsidR="001B031F">
        <w:t>možnosť rozhodovať</w:t>
      </w:r>
      <w:r w:rsidR="009252D4">
        <w:t xml:space="preserve"> o </w:t>
      </w:r>
      <w:r w:rsidR="001B031F">
        <w:t>svojom živote.</w:t>
      </w:r>
    </w:p>
    <w:p w14:paraId="20882DE1" w14:textId="77777777" w:rsidR="001B031F" w:rsidRPr="00604B8D" w:rsidRDefault="001B031F" w:rsidP="001B031F"/>
    <w:p w14:paraId="2354D287" w14:textId="3B77CFF6" w:rsidR="001B031F" w:rsidRDefault="001B031F" w:rsidP="001B031F">
      <w:r>
        <w:t>Podujatie bolo mimoriadne inšpiratívne aj vďaka početnej medzinárodnej účasti. Okrem programu som sa stretla</w:t>
      </w:r>
      <w:r w:rsidR="00F7436F">
        <w:t xml:space="preserve"> so </w:t>
      </w:r>
      <w:r>
        <w:t>slovenským zástupcom Slovenského fóra osôb</w:t>
      </w:r>
      <w:r w:rsidR="00F7436F">
        <w:t xml:space="preserve"> so </w:t>
      </w:r>
      <w:r>
        <w:t xml:space="preserve">zdravotným postihnutím, pánom </w:t>
      </w:r>
      <w:proofErr w:type="spellStart"/>
      <w:r>
        <w:t>Machatom</w:t>
      </w:r>
      <w:proofErr w:type="spellEnd"/>
      <w:r>
        <w:t>, ako aj</w:t>
      </w:r>
      <w:r w:rsidR="00F7436F">
        <w:t xml:space="preserve"> s </w:t>
      </w:r>
      <w:r>
        <w:t>českými kolegami, chorvátskym ombudsmanom</w:t>
      </w:r>
      <w:r w:rsidR="00F7436F">
        <w:t xml:space="preserve"> pre </w:t>
      </w:r>
      <w:r>
        <w:t>osoby</w:t>
      </w:r>
      <w:r w:rsidR="00F7436F">
        <w:t xml:space="preserve"> so </w:t>
      </w:r>
      <w:r>
        <w:t xml:space="preserve">zdravotným postihnutím </w:t>
      </w:r>
      <w:proofErr w:type="spellStart"/>
      <w:r>
        <w:t>Darijom</w:t>
      </w:r>
      <w:proofErr w:type="spellEnd"/>
      <w:r>
        <w:t xml:space="preserve"> </w:t>
      </w:r>
      <w:proofErr w:type="spellStart"/>
      <w:r>
        <w:t>Jurisicom</w:t>
      </w:r>
      <w:proofErr w:type="spellEnd"/>
      <w:r w:rsidR="00F7436F">
        <w:t xml:space="preserve"> a </w:t>
      </w:r>
      <w:r>
        <w:t>poľskou zástupkyňou. Všetci sa</w:t>
      </w:r>
      <w:r w:rsidR="009252D4">
        <w:t xml:space="preserve"> v </w:t>
      </w:r>
      <w:r>
        <w:t>septembri 2025 zúčastnili konferencie organizovanej Úradom komisárky pri príležitosti 15. výročia ratifikácie Dohovoru.</w:t>
      </w:r>
    </w:p>
    <w:p w14:paraId="081D4AF4" w14:textId="77777777" w:rsidR="001B031F" w:rsidRPr="00604B8D" w:rsidRDefault="001B031F" w:rsidP="001B031F"/>
    <w:p w14:paraId="66D1382C" w14:textId="41973075" w:rsidR="001B031F" w:rsidRPr="00604B8D" w:rsidRDefault="001B031F" w:rsidP="00ED399F">
      <w:pPr>
        <w:pStyle w:val="Nadpis3"/>
      </w:pPr>
      <w:bookmarkStart w:id="681" w:name="_Toc225300853"/>
      <w:bookmarkStart w:id="682" w:name="_Toc225302513"/>
      <w:r w:rsidRPr="00604B8D">
        <w:t>Študijná návšteva Národného preventívneho mechanizmu</w:t>
      </w:r>
      <w:r w:rsidR="009252D4">
        <w:t xml:space="preserve"> v </w:t>
      </w:r>
      <w:r w:rsidRPr="00604B8D">
        <w:t>Slovinsku</w:t>
      </w:r>
      <w:bookmarkEnd w:id="681"/>
      <w:bookmarkEnd w:id="682"/>
    </w:p>
    <w:p w14:paraId="0364DF68" w14:textId="74101AF7" w:rsidR="001B031F" w:rsidRDefault="001B031F" w:rsidP="001B031F">
      <w:r>
        <w:t>Koncom novembra 2025 sa členovia NPM komisárky</w:t>
      </w:r>
      <w:r w:rsidR="00F7436F">
        <w:t xml:space="preserve"> pre </w:t>
      </w:r>
      <w:r>
        <w:t>osoby</w:t>
      </w:r>
      <w:r w:rsidR="00F7436F">
        <w:t xml:space="preserve"> so </w:t>
      </w:r>
      <w:r>
        <w:t>zdravotným postihnutím, komisára</w:t>
      </w:r>
      <w:r w:rsidR="00F7436F">
        <w:t xml:space="preserve"> pre </w:t>
      </w:r>
      <w:r>
        <w:t>deti</w:t>
      </w:r>
      <w:r w:rsidR="00F7436F">
        <w:t xml:space="preserve"> a </w:t>
      </w:r>
      <w:r>
        <w:t>verejného ochrancu práv zúčastnili trojdňovej študijnej návštevy</w:t>
      </w:r>
      <w:r w:rsidR="009252D4">
        <w:t xml:space="preserve"> v </w:t>
      </w:r>
      <w:r>
        <w:t>Slovinskej republike.</w:t>
      </w:r>
    </w:p>
    <w:p w14:paraId="4FDB5014" w14:textId="77777777" w:rsidR="001B031F" w:rsidRPr="00604B8D" w:rsidRDefault="001B031F" w:rsidP="001B031F"/>
    <w:p w14:paraId="2B9BEB0E" w14:textId="77777777" w:rsidR="001B031F" w:rsidRPr="00CE3EDF" w:rsidRDefault="001B031F" w:rsidP="001B031F">
      <w:r w:rsidRPr="00CE3EDF">
        <w:t>Program mal tri hlavné časti:</w:t>
      </w:r>
    </w:p>
    <w:p w14:paraId="17953F1F" w14:textId="648B103A" w:rsidR="001B031F" w:rsidRPr="00E77100" w:rsidRDefault="001B031F" w:rsidP="00777CEE">
      <w:pPr>
        <w:numPr>
          <w:ilvl w:val="0"/>
          <w:numId w:val="124"/>
        </w:numPr>
        <w:tabs>
          <w:tab w:val="clear" w:pos="720"/>
        </w:tabs>
        <w:spacing w:line="300" w:lineRule="auto"/>
        <w:ind w:left="284" w:hanging="284"/>
        <w:rPr>
          <w:b/>
          <w:bCs/>
        </w:rPr>
      </w:pPr>
      <w:r w:rsidRPr="00E77100">
        <w:rPr>
          <w:b/>
          <w:bCs/>
        </w:rPr>
        <w:t>Odborné prednášky</w:t>
      </w:r>
      <w:r w:rsidR="00F7436F">
        <w:rPr>
          <w:b/>
          <w:bCs/>
        </w:rPr>
        <w:t xml:space="preserve"> a </w:t>
      </w:r>
      <w:r w:rsidRPr="00E77100">
        <w:rPr>
          <w:b/>
          <w:bCs/>
        </w:rPr>
        <w:t>diskusie</w:t>
      </w:r>
    </w:p>
    <w:p w14:paraId="53A3433B" w14:textId="7B690B9D" w:rsidR="001B031F" w:rsidRPr="00604B8D" w:rsidRDefault="001B031F" w:rsidP="001B031F">
      <w:pPr>
        <w:ind w:left="284"/>
      </w:pPr>
      <w:r w:rsidRPr="00604B8D">
        <w:t>Predstavitelia slovinských ministerstiev, polície</w:t>
      </w:r>
      <w:r w:rsidR="00F7436F">
        <w:t xml:space="preserve"> a </w:t>
      </w:r>
      <w:r w:rsidRPr="00604B8D">
        <w:t>špecializovanej prokuratúry predstavili svoju prácu</w:t>
      </w:r>
      <w:r w:rsidR="009252D4">
        <w:t xml:space="preserve"> v </w:t>
      </w:r>
      <w:r w:rsidRPr="00604B8D">
        <w:t>oblastiach väzenstva, zdravotnej starostlivosti, duševného zdravia, vzdelávania</w:t>
      </w:r>
      <w:r w:rsidR="00F7436F">
        <w:t xml:space="preserve"> a </w:t>
      </w:r>
      <w:r w:rsidRPr="00604B8D">
        <w:t>sociálnych vecí. Diskutovalo sa aj</w:t>
      </w:r>
      <w:r w:rsidR="009252D4">
        <w:t xml:space="preserve"> o </w:t>
      </w:r>
      <w:r w:rsidRPr="00604B8D">
        <w:t>aktuálnych výzvach</w:t>
      </w:r>
      <w:r w:rsidR="00F7436F">
        <w:t xml:space="preserve"> a </w:t>
      </w:r>
      <w:r w:rsidRPr="00604B8D">
        <w:t>potrebách ďalšieho rozvoja.</w:t>
      </w:r>
    </w:p>
    <w:p w14:paraId="39570666" w14:textId="77777777" w:rsidR="001B031F" w:rsidRPr="00CE3EDF" w:rsidRDefault="001B031F" w:rsidP="00777CEE">
      <w:pPr>
        <w:numPr>
          <w:ilvl w:val="0"/>
          <w:numId w:val="124"/>
        </w:numPr>
        <w:tabs>
          <w:tab w:val="clear" w:pos="720"/>
        </w:tabs>
        <w:spacing w:line="300" w:lineRule="auto"/>
        <w:ind w:left="284" w:hanging="284"/>
      </w:pPr>
      <w:r w:rsidRPr="00604B8D">
        <w:rPr>
          <w:b/>
          <w:bCs/>
        </w:rPr>
        <w:t>Zdieľanie skúseností NPM</w:t>
      </w:r>
    </w:p>
    <w:p w14:paraId="5A9D5A55" w14:textId="7222B2F5" w:rsidR="001B031F" w:rsidRPr="00604B8D" w:rsidRDefault="001B031F" w:rsidP="001B031F">
      <w:pPr>
        <w:ind w:left="284"/>
      </w:pPr>
      <w:r w:rsidRPr="00604B8D">
        <w:t>Slovinský NPM prezentoval svoje postupy pri systematických návštevách policajných staníc, azylových domov, väzníc, psychiatrických zariadení</w:t>
      </w:r>
      <w:r w:rsidR="00F7436F">
        <w:t xml:space="preserve"> či </w:t>
      </w:r>
      <w:r w:rsidRPr="00604B8D">
        <w:t>centier</w:t>
      </w:r>
      <w:r w:rsidR="00F7436F">
        <w:t xml:space="preserve"> pre </w:t>
      </w:r>
      <w:r w:rsidRPr="00604B8D">
        <w:t>deti</w:t>
      </w:r>
      <w:r w:rsidR="00F7436F">
        <w:t xml:space="preserve"> a </w:t>
      </w:r>
      <w:r w:rsidRPr="00604B8D">
        <w:t>mladistvých.</w:t>
      </w:r>
    </w:p>
    <w:p w14:paraId="619F6291" w14:textId="77777777" w:rsidR="001B031F" w:rsidRPr="00CE3EDF" w:rsidRDefault="001B031F" w:rsidP="00777CEE">
      <w:pPr>
        <w:numPr>
          <w:ilvl w:val="0"/>
          <w:numId w:val="124"/>
        </w:numPr>
        <w:tabs>
          <w:tab w:val="clear" w:pos="720"/>
        </w:tabs>
        <w:spacing w:line="300" w:lineRule="auto"/>
        <w:ind w:left="284" w:hanging="284"/>
      </w:pPr>
      <w:r w:rsidRPr="00604B8D">
        <w:rPr>
          <w:b/>
          <w:bCs/>
        </w:rPr>
        <w:t>Terénne návštevy</w:t>
      </w:r>
    </w:p>
    <w:p w14:paraId="3A953FE6" w14:textId="3F907B04" w:rsidR="001B031F" w:rsidRDefault="001B031F" w:rsidP="001B031F">
      <w:pPr>
        <w:ind w:left="284"/>
      </w:pPr>
      <w:r w:rsidRPr="00604B8D">
        <w:t xml:space="preserve">Delegácia navštívila Psychiatrickú nemocnicu </w:t>
      </w:r>
      <w:proofErr w:type="spellStart"/>
      <w:r w:rsidRPr="00604B8D">
        <w:t>Vojnik</w:t>
      </w:r>
      <w:proofErr w:type="spellEnd"/>
      <w:r w:rsidR="00F7436F">
        <w:t xml:space="preserve"> a </w:t>
      </w:r>
      <w:r w:rsidRPr="00604B8D">
        <w:t xml:space="preserve">tri špecializované zariadenia sociálnych služieb </w:t>
      </w:r>
      <w:proofErr w:type="spellStart"/>
      <w:r w:rsidRPr="00604B8D">
        <w:t>Hrastovec</w:t>
      </w:r>
      <w:proofErr w:type="spellEnd"/>
      <w:r w:rsidRPr="00604B8D">
        <w:t xml:space="preserve"> vrátane špecializovaných bezpečnostných oddelení, kde sa vykonáva sociálna detencia.</w:t>
      </w:r>
    </w:p>
    <w:p w14:paraId="0AC131A0" w14:textId="77777777" w:rsidR="001B031F" w:rsidRPr="00604B8D" w:rsidRDefault="001B031F" w:rsidP="001B031F">
      <w:pPr>
        <w:ind w:left="720"/>
      </w:pPr>
    </w:p>
    <w:p w14:paraId="30997D26" w14:textId="4B95B343" w:rsidR="001B031F" w:rsidRPr="00604B8D" w:rsidRDefault="001B031F" w:rsidP="001B031F">
      <w:r w:rsidRPr="00604B8D">
        <w:t>Tieto návštevy priniesli cenné poznatky, praktické skúsenosti</w:t>
      </w:r>
      <w:r w:rsidR="00F7436F">
        <w:t xml:space="preserve"> a </w:t>
      </w:r>
      <w:r w:rsidRPr="00604B8D">
        <w:t>inšpiráciu</w:t>
      </w:r>
      <w:r w:rsidR="00F7436F">
        <w:t xml:space="preserve"> pre </w:t>
      </w:r>
      <w:r w:rsidRPr="00604B8D">
        <w:t>prácu slovenského NPM.</w:t>
      </w:r>
    </w:p>
    <w:p w14:paraId="0B62F339" w14:textId="77777777" w:rsidR="001B031F" w:rsidRDefault="001B031F" w:rsidP="001B031F"/>
    <w:p w14:paraId="70A76A4F" w14:textId="77777777" w:rsidR="001B031F" w:rsidRPr="00D842FF" w:rsidRDefault="001B031F" w:rsidP="001B031F">
      <w:r w:rsidRPr="00D842FF">
        <w:br w:type="page"/>
      </w:r>
    </w:p>
    <w:p w14:paraId="61A658AD" w14:textId="0E2F031B" w:rsidR="001B031F" w:rsidRPr="00D842FF" w:rsidRDefault="001B031F" w:rsidP="00C34ECA">
      <w:pPr>
        <w:pStyle w:val="Nadpis2"/>
      </w:pPr>
      <w:bookmarkStart w:id="683" w:name="_Toc4457915"/>
      <w:bookmarkStart w:id="684" w:name="_Toc225300854"/>
      <w:bookmarkStart w:id="685" w:name="_Toc225302514"/>
      <w:r w:rsidRPr="00D842FF">
        <w:t>Spolupráca</w:t>
      </w:r>
      <w:bookmarkEnd w:id="683"/>
      <w:r w:rsidR="00F7436F">
        <w:t xml:space="preserve"> s </w:t>
      </w:r>
      <w:r w:rsidRPr="00D842FF">
        <w:t>mimovládnymi organizáciami</w:t>
      </w:r>
      <w:r w:rsidR="00F7436F">
        <w:t xml:space="preserve"> a </w:t>
      </w:r>
      <w:r w:rsidRPr="00D842FF">
        <w:t>ich členmi</w:t>
      </w:r>
      <w:bookmarkEnd w:id="684"/>
      <w:bookmarkEnd w:id="685"/>
    </w:p>
    <w:p w14:paraId="45A4C7FA" w14:textId="14A7D056" w:rsidR="001B031F" w:rsidRDefault="001B031F" w:rsidP="001B031F">
      <w:r w:rsidRPr="00ED5773">
        <w:t>Výraznú</w:t>
      </w:r>
      <w:r w:rsidR="00F7436F">
        <w:t xml:space="preserve"> a </w:t>
      </w:r>
      <w:r w:rsidRPr="00ED5773">
        <w:t>stabilnú časť mojej pracovnej agendy aj</w:t>
      </w:r>
      <w:r w:rsidR="009252D4">
        <w:t xml:space="preserve"> v </w:t>
      </w:r>
      <w:r w:rsidRPr="00ED5773">
        <w:t>roku 2025 tvorila spolupráca</w:t>
      </w:r>
      <w:r w:rsidR="00F7436F">
        <w:t xml:space="preserve"> so </w:t>
      </w:r>
      <w:r w:rsidRPr="00ED5773">
        <w:t>zástupcami mimovládnych organizácií pôsobiacich</w:t>
      </w:r>
      <w:r w:rsidR="009252D4">
        <w:t xml:space="preserve"> v </w:t>
      </w:r>
      <w:r w:rsidRPr="00ED5773">
        <w:t>oblasti ochrany práv osôb</w:t>
      </w:r>
      <w:r w:rsidR="00F7436F">
        <w:t xml:space="preserve"> so </w:t>
      </w:r>
      <w:r w:rsidRPr="00ED5773">
        <w:t>zdravotným postihnutím, ako aj</w:t>
      </w:r>
      <w:r w:rsidR="00F7436F">
        <w:t xml:space="preserve"> s </w:t>
      </w:r>
      <w:r w:rsidRPr="00ED5773">
        <w:t>organizáciami zastupujúcimi ľudí</w:t>
      </w:r>
      <w:r w:rsidR="00F7436F">
        <w:t xml:space="preserve"> s </w:t>
      </w:r>
      <w:r w:rsidRPr="00ED5773">
        <w:t>konkrétnymi druhmi zdravotného znevýhodnenia</w:t>
      </w:r>
      <w:r w:rsidR="00F7436F">
        <w:t xml:space="preserve"> či </w:t>
      </w:r>
      <w:r w:rsidRPr="00ED5773">
        <w:t>diagnóz. Popri nich pravidelne komunikujem aj</w:t>
      </w:r>
      <w:r w:rsidR="00F7436F">
        <w:t xml:space="preserve"> so </w:t>
      </w:r>
      <w:r w:rsidRPr="00ED5773">
        <w:t>združeniami, ktoré zastupujú zamestnancov</w:t>
      </w:r>
      <w:r w:rsidR="00F7436F">
        <w:t xml:space="preserve"> a </w:t>
      </w:r>
      <w:r w:rsidRPr="00ED5773">
        <w:t>pracovníkov zariadení sociálnych služieb, keďže ich každodenná skúsenosť je neoddeliteľnou súčasťou kvality poskytovanej podpory osobám</w:t>
      </w:r>
      <w:r w:rsidR="00F7436F">
        <w:t xml:space="preserve"> so </w:t>
      </w:r>
      <w:r w:rsidRPr="00ED5773">
        <w:t>zdravotným postihnutím.</w:t>
      </w:r>
    </w:p>
    <w:p w14:paraId="5D98A792" w14:textId="77777777" w:rsidR="001B031F" w:rsidRPr="00ED5773" w:rsidRDefault="001B031F" w:rsidP="001B031F"/>
    <w:p w14:paraId="44617F81" w14:textId="0D81047F" w:rsidR="001B031F" w:rsidRPr="00ED5773" w:rsidRDefault="001B031F" w:rsidP="001B031F">
      <w:r w:rsidRPr="00ED5773">
        <w:t>Stretnutia</w:t>
      </w:r>
      <w:r w:rsidR="00F7436F">
        <w:t xml:space="preserve"> s </w:t>
      </w:r>
      <w:r w:rsidRPr="00ED5773">
        <w:t>mimovládnymi organizáciami sú kľúčové pri identifikácii problémov špecifických</w:t>
      </w:r>
      <w:r w:rsidR="00F7436F">
        <w:t xml:space="preserve"> pre </w:t>
      </w:r>
      <w:r w:rsidRPr="00ED5773">
        <w:t>jednotlivé skupiny ľudí</w:t>
      </w:r>
      <w:r w:rsidR="00F7436F">
        <w:t xml:space="preserve"> so </w:t>
      </w:r>
      <w:r w:rsidRPr="00ED5773">
        <w:t>zdravotným postihnutím. Organizácie nám sprostredkúvajú cenné informácie</w:t>
      </w:r>
      <w:r w:rsidR="00F7436F">
        <w:t xml:space="preserve"> a </w:t>
      </w:r>
      <w:r w:rsidRPr="00ED5773">
        <w:t>podnety, ktoré tvoria významnú databázu argumentov potrebných</w:t>
      </w:r>
      <w:r w:rsidR="009252D4">
        <w:t xml:space="preserve"> na </w:t>
      </w:r>
      <w:r w:rsidRPr="00ED5773">
        <w:t>odborné rokovania</w:t>
      </w:r>
      <w:r w:rsidR="00F7436F">
        <w:t xml:space="preserve"> a </w:t>
      </w:r>
      <w:r w:rsidRPr="00ED5773">
        <w:t>podporu požiadaviek smerujúcich</w:t>
      </w:r>
      <w:r w:rsidR="00F7436F">
        <w:t xml:space="preserve"> k </w:t>
      </w:r>
      <w:r w:rsidRPr="00ED5773">
        <w:t>iniciovaniu legislatívnych zmien. Tieto podnety následne komunikujem</w:t>
      </w:r>
      <w:r w:rsidR="00F7436F">
        <w:t xml:space="preserve"> s </w:t>
      </w:r>
      <w:r w:rsidRPr="00ED5773">
        <w:t>poslancami Národnej rady SR, ako aj</w:t>
      </w:r>
      <w:r w:rsidR="00F7436F">
        <w:t xml:space="preserve"> so </w:t>
      </w:r>
      <w:r w:rsidRPr="00ED5773">
        <w:t>zástupcami štátnej správy.</w:t>
      </w:r>
    </w:p>
    <w:p w14:paraId="6B654E2E" w14:textId="77777777" w:rsidR="001B031F" w:rsidRDefault="001B031F" w:rsidP="001B031F"/>
    <w:p w14:paraId="28751E24" w14:textId="21040D7F" w:rsidR="001B031F" w:rsidRPr="00C61085" w:rsidRDefault="001B031F" w:rsidP="00ED399F">
      <w:pPr>
        <w:pStyle w:val="Nadpis3"/>
      </w:pPr>
      <w:bookmarkStart w:id="686" w:name="_Toc225300855"/>
      <w:bookmarkStart w:id="687" w:name="_Toc225302515"/>
      <w:r w:rsidRPr="00C61085">
        <w:t>Dlhodobí partneri</w:t>
      </w:r>
      <w:r w:rsidR="00F7436F">
        <w:t xml:space="preserve"> a </w:t>
      </w:r>
      <w:r w:rsidRPr="00C61085">
        <w:t>spolupracujúce organizácie</w:t>
      </w:r>
      <w:bookmarkEnd w:id="686"/>
      <w:bookmarkEnd w:id="687"/>
    </w:p>
    <w:p w14:paraId="1611216A" w14:textId="0390645A" w:rsidR="00D455CE" w:rsidRDefault="001B031F" w:rsidP="001B031F">
      <w:r w:rsidRPr="00C61085">
        <w:t>Udržiavam aktívne kontakty</w:t>
      </w:r>
      <w:r w:rsidR="00F7436F">
        <w:t xml:space="preserve"> s </w:t>
      </w:r>
      <w:r w:rsidRPr="00C61085">
        <w:t>množstvom organizácií, ktoré zastupujú široké spektrum osôb</w:t>
      </w:r>
      <w:r w:rsidR="00F7436F">
        <w:t xml:space="preserve"> so </w:t>
      </w:r>
      <w:r w:rsidRPr="00C61085">
        <w:t xml:space="preserve">zdravotným postihnutím. </w:t>
      </w:r>
    </w:p>
    <w:p w14:paraId="7F8CB1D1" w14:textId="77777777" w:rsidR="00D455CE" w:rsidRDefault="00D455CE" w:rsidP="001B031F"/>
    <w:p w14:paraId="3012266B" w14:textId="4F639548" w:rsidR="001B031F" w:rsidRPr="00C61085" w:rsidRDefault="001B031F" w:rsidP="001B031F">
      <w:r w:rsidRPr="00C61085">
        <w:t>V roku 2025 pokračovala pravidelná komunikácia najmä</w:t>
      </w:r>
      <w:r w:rsidR="00F7436F">
        <w:t xml:space="preserve"> s </w:t>
      </w:r>
      <w:r w:rsidRPr="00C61085">
        <w:t>týmito mimovládnymi organizáciami:</w:t>
      </w:r>
    </w:p>
    <w:p w14:paraId="43589A75" w14:textId="5908FC3C" w:rsidR="001B031F" w:rsidRPr="00C61085" w:rsidRDefault="001B031F" w:rsidP="00777CEE">
      <w:pPr>
        <w:numPr>
          <w:ilvl w:val="0"/>
          <w:numId w:val="125"/>
        </w:numPr>
        <w:tabs>
          <w:tab w:val="clear" w:pos="720"/>
        </w:tabs>
        <w:spacing w:line="300" w:lineRule="auto"/>
        <w:ind w:left="284" w:hanging="284"/>
      </w:pPr>
      <w:r w:rsidRPr="00C61085">
        <w:rPr>
          <w:b/>
          <w:bCs/>
        </w:rPr>
        <w:t>Slovenské fórum osôb</w:t>
      </w:r>
      <w:r w:rsidR="00F7436F">
        <w:rPr>
          <w:b/>
          <w:bCs/>
        </w:rPr>
        <w:t xml:space="preserve"> so </w:t>
      </w:r>
      <w:r w:rsidRPr="00C61085">
        <w:rPr>
          <w:b/>
          <w:bCs/>
        </w:rPr>
        <w:t>zdravotným postihnutím (SFOZP)</w:t>
      </w:r>
    </w:p>
    <w:p w14:paraId="392A4E33" w14:textId="0C14085B" w:rsidR="001B031F" w:rsidRPr="00C61085" w:rsidRDefault="001B031F" w:rsidP="00E11BAF">
      <w:pPr>
        <w:numPr>
          <w:ilvl w:val="0"/>
          <w:numId w:val="125"/>
        </w:numPr>
        <w:tabs>
          <w:tab w:val="clear" w:pos="720"/>
        </w:tabs>
        <w:spacing w:line="300" w:lineRule="auto"/>
        <w:ind w:left="284" w:hanging="284"/>
      </w:pPr>
      <w:r w:rsidRPr="00C61085">
        <w:rPr>
          <w:b/>
          <w:bCs/>
        </w:rPr>
        <w:t>OZ Belasý motýľ</w:t>
      </w:r>
      <w:r w:rsidRPr="00C61085">
        <w:t xml:space="preserve"> (predtým Organizácia muskulárnych dystrofikov</w:t>
      </w:r>
      <w:r w:rsidR="009252D4">
        <w:t xml:space="preserve"> v </w:t>
      </w:r>
      <w:r w:rsidRPr="00C61085">
        <w:t>SR)</w:t>
      </w:r>
    </w:p>
    <w:p w14:paraId="2706D03F" w14:textId="4973171D" w:rsidR="001B031F" w:rsidRPr="00C61085" w:rsidRDefault="001B031F" w:rsidP="00E52DC1">
      <w:pPr>
        <w:numPr>
          <w:ilvl w:val="0"/>
          <w:numId w:val="125"/>
        </w:numPr>
        <w:tabs>
          <w:tab w:val="clear" w:pos="720"/>
        </w:tabs>
        <w:spacing w:line="300" w:lineRule="auto"/>
        <w:ind w:left="284" w:hanging="284"/>
      </w:pPr>
      <w:r w:rsidRPr="00C61085">
        <w:rPr>
          <w:b/>
          <w:bCs/>
        </w:rPr>
        <w:t>Únia nevidiacich</w:t>
      </w:r>
      <w:r w:rsidR="00F7436F">
        <w:rPr>
          <w:b/>
          <w:bCs/>
        </w:rPr>
        <w:t xml:space="preserve"> a </w:t>
      </w:r>
      <w:r w:rsidRPr="00C61085">
        <w:rPr>
          <w:b/>
          <w:bCs/>
        </w:rPr>
        <w:t>slabozrakých Slovenska (ÚNSS)</w:t>
      </w:r>
    </w:p>
    <w:p w14:paraId="4B6FD2EF" w14:textId="77777777" w:rsidR="001B031F" w:rsidRPr="00C61085" w:rsidRDefault="001B031F" w:rsidP="006353EB">
      <w:pPr>
        <w:numPr>
          <w:ilvl w:val="0"/>
          <w:numId w:val="125"/>
        </w:numPr>
        <w:tabs>
          <w:tab w:val="clear" w:pos="720"/>
        </w:tabs>
        <w:spacing w:line="300" w:lineRule="auto"/>
        <w:ind w:left="284" w:hanging="284"/>
      </w:pPr>
      <w:r w:rsidRPr="00C61085">
        <w:rPr>
          <w:b/>
          <w:bCs/>
        </w:rPr>
        <w:t>Asociácia nepočujúcich Slovenska (ANEPS)</w:t>
      </w:r>
    </w:p>
    <w:p w14:paraId="1BFBF0B2" w14:textId="1A245EED" w:rsidR="001B031F" w:rsidRPr="00C61085" w:rsidRDefault="001B031F" w:rsidP="007A540A">
      <w:pPr>
        <w:numPr>
          <w:ilvl w:val="0"/>
          <w:numId w:val="125"/>
        </w:numPr>
        <w:tabs>
          <w:tab w:val="clear" w:pos="720"/>
        </w:tabs>
        <w:spacing w:line="300" w:lineRule="auto"/>
        <w:ind w:left="284" w:hanging="284"/>
      </w:pPr>
      <w:r w:rsidRPr="00C61085">
        <w:rPr>
          <w:b/>
          <w:bCs/>
        </w:rPr>
        <w:t>Asociácia organizácií sluchovo postihnutých</w:t>
      </w:r>
      <w:r w:rsidR="009252D4">
        <w:rPr>
          <w:b/>
          <w:bCs/>
        </w:rPr>
        <w:t xml:space="preserve"> v </w:t>
      </w:r>
      <w:r w:rsidRPr="00C61085">
        <w:rPr>
          <w:b/>
          <w:bCs/>
        </w:rPr>
        <w:t>SR – AOSP, o. z.</w:t>
      </w:r>
    </w:p>
    <w:p w14:paraId="2B4D9649" w14:textId="799F62A4" w:rsidR="001B031F" w:rsidRPr="00C61085" w:rsidRDefault="001B031F" w:rsidP="00EB1BDC">
      <w:pPr>
        <w:numPr>
          <w:ilvl w:val="0"/>
          <w:numId w:val="125"/>
        </w:numPr>
        <w:tabs>
          <w:tab w:val="clear" w:pos="720"/>
        </w:tabs>
        <w:spacing w:line="300" w:lineRule="auto"/>
        <w:ind w:left="284" w:hanging="284"/>
      </w:pPr>
      <w:r w:rsidRPr="00C61085">
        <w:rPr>
          <w:b/>
          <w:bCs/>
        </w:rPr>
        <w:t>Združenie</w:t>
      </w:r>
      <w:r w:rsidR="009252D4">
        <w:rPr>
          <w:b/>
          <w:bCs/>
        </w:rPr>
        <w:t xml:space="preserve"> na </w:t>
      </w:r>
      <w:r w:rsidRPr="00C61085">
        <w:rPr>
          <w:b/>
          <w:bCs/>
        </w:rPr>
        <w:t>pomoc ľuďom</w:t>
      </w:r>
      <w:r w:rsidR="00F7436F">
        <w:rPr>
          <w:b/>
          <w:bCs/>
        </w:rPr>
        <w:t xml:space="preserve"> s </w:t>
      </w:r>
      <w:r w:rsidRPr="00C61085">
        <w:rPr>
          <w:b/>
          <w:bCs/>
        </w:rPr>
        <w:t>mentálnym postihnutím</w:t>
      </w:r>
      <w:r w:rsidR="009252D4">
        <w:rPr>
          <w:b/>
          <w:bCs/>
        </w:rPr>
        <w:t xml:space="preserve"> v </w:t>
      </w:r>
      <w:r w:rsidRPr="00C61085">
        <w:rPr>
          <w:b/>
          <w:bCs/>
        </w:rPr>
        <w:t>SR</w:t>
      </w:r>
    </w:p>
    <w:p w14:paraId="5A8B3C25" w14:textId="3CFBA2B1" w:rsidR="001B031F" w:rsidRPr="00C61085" w:rsidRDefault="001B031F" w:rsidP="0096774D">
      <w:pPr>
        <w:numPr>
          <w:ilvl w:val="0"/>
          <w:numId w:val="125"/>
        </w:numPr>
        <w:tabs>
          <w:tab w:val="clear" w:pos="720"/>
        </w:tabs>
        <w:spacing w:line="300" w:lineRule="auto"/>
        <w:ind w:left="284" w:hanging="284"/>
      </w:pPr>
      <w:r w:rsidRPr="00C61085">
        <w:rPr>
          <w:b/>
          <w:bCs/>
        </w:rPr>
        <w:t>Platforma rodín</w:t>
      </w:r>
      <w:r w:rsidR="00F7436F">
        <w:rPr>
          <w:b/>
          <w:bCs/>
        </w:rPr>
        <w:t xml:space="preserve"> s </w:t>
      </w:r>
      <w:r w:rsidRPr="00C61085">
        <w:rPr>
          <w:b/>
          <w:bCs/>
        </w:rPr>
        <w:t>deťmi</w:t>
      </w:r>
      <w:r w:rsidR="00F7436F">
        <w:rPr>
          <w:b/>
          <w:bCs/>
        </w:rPr>
        <w:t xml:space="preserve"> so </w:t>
      </w:r>
      <w:r w:rsidRPr="00C61085">
        <w:rPr>
          <w:b/>
          <w:bCs/>
        </w:rPr>
        <w:t>zdravotným znevýhodnením</w:t>
      </w:r>
    </w:p>
    <w:p w14:paraId="2A8F382D" w14:textId="3C39AA89" w:rsidR="001B031F" w:rsidRPr="00C61085" w:rsidRDefault="001B031F" w:rsidP="00C41290">
      <w:pPr>
        <w:numPr>
          <w:ilvl w:val="0"/>
          <w:numId w:val="125"/>
        </w:numPr>
        <w:tabs>
          <w:tab w:val="clear" w:pos="720"/>
        </w:tabs>
        <w:spacing w:line="300" w:lineRule="auto"/>
        <w:ind w:left="284" w:hanging="284"/>
      </w:pPr>
      <w:r w:rsidRPr="00C61085">
        <w:rPr>
          <w:b/>
          <w:bCs/>
        </w:rPr>
        <w:t>Spoločnosť</w:t>
      </w:r>
      <w:r w:rsidR="009252D4">
        <w:rPr>
          <w:b/>
          <w:bCs/>
        </w:rPr>
        <w:t xml:space="preserve"> na </w:t>
      </w:r>
      <w:r w:rsidRPr="00C61085">
        <w:rPr>
          <w:b/>
          <w:bCs/>
        </w:rPr>
        <w:t>pomoc osobám</w:t>
      </w:r>
      <w:r w:rsidR="00F7436F">
        <w:rPr>
          <w:b/>
          <w:bCs/>
        </w:rPr>
        <w:t xml:space="preserve"> s </w:t>
      </w:r>
      <w:r w:rsidRPr="00C61085">
        <w:rPr>
          <w:b/>
          <w:bCs/>
        </w:rPr>
        <w:t>autizmom</w:t>
      </w:r>
    </w:p>
    <w:p w14:paraId="536ADCEE" w14:textId="77777777" w:rsidR="001B031F" w:rsidRPr="00C61085" w:rsidRDefault="001B031F" w:rsidP="009A7A42">
      <w:pPr>
        <w:numPr>
          <w:ilvl w:val="0"/>
          <w:numId w:val="125"/>
        </w:numPr>
        <w:tabs>
          <w:tab w:val="clear" w:pos="720"/>
        </w:tabs>
        <w:spacing w:line="300" w:lineRule="auto"/>
        <w:ind w:left="284" w:hanging="284"/>
      </w:pPr>
      <w:r w:rsidRPr="00C61085">
        <w:rPr>
          <w:b/>
          <w:bCs/>
        </w:rPr>
        <w:t>Bez bariéry, o. z.</w:t>
      </w:r>
    </w:p>
    <w:p w14:paraId="45AA7459" w14:textId="77777777" w:rsidR="001B031F" w:rsidRPr="00C61085" w:rsidRDefault="001B031F" w:rsidP="00F13333">
      <w:pPr>
        <w:numPr>
          <w:ilvl w:val="0"/>
          <w:numId w:val="125"/>
        </w:numPr>
        <w:tabs>
          <w:tab w:val="clear" w:pos="720"/>
        </w:tabs>
        <w:spacing w:line="300" w:lineRule="auto"/>
        <w:ind w:left="284" w:hanging="284"/>
      </w:pPr>
      <w:r w:rsidRPr="00C61085">
        <w:rPr>
          <w:b/>
          <w:bCs/>
        </w:rPr>
        <w:t>Nadácia Socia</w:t>
      </w:r>
    </w:p>
    <w:p w14:paraId="373E44A9" w14:textId="77777777" w:rsidR="001B031F" w:rsidRPr="00C61085" w:rsidRDefault="001B031F" w:rsidP="00F13333">
      <w:pPr>
        <w:numPr>
          <w:ilvl w:val="0"/>
          <w:numId w:val="125"/>
        </w:numPr>
        <w:tabs>
          <w:tab w:val="clear" w:pos="720"/>
        </w:tabs>
        <w:spacing w:line="300" w:lineRule="auto"/>
        <w:ind w:left="284" w:hanging="284"/>
      </w:pPr>
      <w:r w:rsidRPr="00C61085">
        <w:rPr>
          <w:b/>
          <w:bCs/>
        </w:rPr>
        <w:t>Slovenský paralympijský výbor</w:t>
      </w:r>
    </w:p>
    <w:p w14:paraId="6ADCE86D" w14:textId="77777777" w:rsidR="001B031F" w:rsidRPr="00C61085" w:rsidRDefault="001B031F" w:rsidP="00F13333">
      <w:pPr>
        <w:numPr>
          <w:ilvl w:val="0"/>
          <w:numId w:val="125"/>
        </w:numPr>
        <w:tabs>
          <w:tab w:val="clear" w:pos="720"/>
        </w:tabs>
        <w:spacing w:line="300" w:lineRule="auto"/>
        <w:ind w:left="284" w:hanging="284"/>
      </w:pPr>
      <w:r w:rsidRPr="00C61085">
        <w:rPr>
          <w:b/>
          <w:bCs/>
        </w:rPr>
        <w:t>Slovenský zväz telesne postihnutých</w:t>
      </w:r>
    </w:p>
    <w:p w14:paraId="37CD800E" w14:textId="337BB26D" w:rsidR="001B031F" w:rsidRPr="00C61085" w:rsidRDefault="001B031F" w:rsidP="001140D4">
      <w:pPr>
        <w:numPr>
          <w:ilvl w:val="0"/>
          <w:numId w:val="125"/>
        </w:numPr>
        <w:tabs>
          <w:tab w:val="clear" w:pos="720"/>
        </w:tabs>
        <w:spacing w:line="300" w:lineRule="auto"/>
        <w:ind w:left="284" w:hanging="284"/>
      </w:pPr>
      <w:r w:rsidRPr="00C61085">
        <w:rPr>
          <w:b/>
          <w:bCs/>
        </w:rPr>
        <w:t xml:space="preserve">Spoločnosť </w:t>
      </w:r>
      <w:proofErr w:type="spellStart"/>
      <w:r w:rsidRPr="00C61085">
        <w:rPr>
          <w:b/>
          <w:bCs/>
        </w:rPr>
        <w:t>Downovho</w:t>
      </w:r>
      <w:proofErr w:type="spellEnd"/>
      <w:r w:rsidRPr="00C61085">
        <w:rPr>
          <w:b/>
          <w:bCs/>
        </w:rPr>
        <w:t xml:space="preserve"> syndrómu</w:t>
      </w:r>
      <w:r w:rsidR="009252D4">
        <w:rPr>
          <w:b/>
          <w:bCs/>
        </w:rPr>
        <w:t xml:space="preserve"> na </w:t>
      </w:r>
      <w:r w:rsidRPr="00C61085">
        <w:rPr>
          <w:b/>
          <w:bCs/>
        </w:rPr>
        <w:t>Slovensku</w:t>
      </w:r>
    </w:p>
    <w:p w14:paraId="61B666A3" w14:textId="77777777" w:rsidR="001B031F" w:rsidRPr="00C61085" w:rsidRDefault="001B031F" w:rsidP="009A1011">
      <w:pPr>
        <w:numPr>
          <w:ilvl w:val="0"/>
          <w:numId w:val="125"/>
        </w:numPr>
        <w:tabs>
          <w:tab w:val="clear" w:pos="720"/>
        </w:tabs>
        <w:spacing w:line="300" w:lineRule="auto"/>
        <w:ind w:left="284" w:hanging="284"/>
      </w:pPr>
      <w:r w:rsidRPr="00C61085">
        <w:rPr>
          <w:b/>
          <w:bCs/>
        </w:rPr>
        <w:t>Asociácia podporovaného zamestnávania</w:t>
      </w:r>
    </w:p>
    <w:p w14:paraId="2D8C54FB" w14:textId="2B0F3041" w:rsidR="001B031F" w:rsidRPr="00C61085" w:rsidRDefault="001B031F" w:rsidP="009F4103">
      <w:pPr>
        <w:numPr>
          <w:ilvl w:val="0"/>
          <w:numId w:val="125"/>
        </w:numPr>
        <w:tabs>
          <w:tab w:val="clear" w:pos="720"/>
        </w:tabs>
        <w:spacing w:line="300" w:lineRule="auto"/>
        <w:ind w:left="284" w:hanging="284"/>
      </w:pPr>
      <w:r w:rsidRPr="00C61085">
        <w:rPr>
          <w:b/>
          <w:bCs/>
        </w:rPr>
        <w:t>Asociácia poskytovateľov sociálnych služieb</w:t>
      </w:r>
      <w:r w:rsidR="009252D4">
        <w:rPr>
          <w:b/>
          <w:bCs/>
        </w:rPr>
        <w:t xml:space="preserve"> v </w:t>
      </w:r>
      <w:r w:rsidRPr="00C61085">
        <w:rPr>
          <w:b/>
          <w:bCs/>
        </w:rPr>
        <w:t>SR</w:t>
      </w:r>
    </w:p>
    <w:p w14:paraId="7BA4EBE2" w14:textId="77777777" w:rsidR="001B031F" w:rsidRPr="00C61085" w:rsidRDefault="001B031F" w:rsidP="000A52C5">
      <w:pPr>
        <w:numPr>
          <w:ilvl w:val="0"/>
          <w:numId w:val="125"/>
        </w:numPr>
        <w:tabs>
          <w:tab w:val="clear" w:pos="720"/>
        </w:tabs>
        <w:spacing w:line="300" w:lineRule="auto"/>
        <w:ind w:left="284" w:hanging="284"/>
      </w:pPr>
      <w:r w:rsidRPr="00C61085">
        <w:rPr>
          <w:b/>
          <w:bCs/>
        </w:rPr>
        <w:t>Komora opatrovateliek Slovenska (KOS)</w:t>
      </w:r>
    </w:p>
    <w:p w14:paraId="00FA40FB" w14:textId="77777777" w:rsidR="001B031F" w:rsidRPr="00C61085" w:rsidRDefault="001B031F" w:rsidP="00A73553">
      <w:pPr>
        <w:numPr>
          <w:ilvl w:val="0"/>
          <w:numId w:val="125"/>
        </w:numPr>
        <w:tabs>
          <w:tab w:val="clear" w:pos="720"/>
        </w:tabs>
        <w:spacing w:line="300" w:lineRule="auto"/>
        <w:ind w:left="284" w:hanging="284"/>
      </w:pPr>
      <w:r w:rsidRPr="00C61085">
        <w:rPr>
          <w:b/>
          <w:bCs/>
        </w:rPr>
        <w:t>Slovenský zväz telesne postihnutých športovcov</w:t>
      </w:r>
    </w:p>
    <w:p w14:paraId="1B9B84AC" w14:textId="77777777" w:rsidR="001B031F" w:rsidRPr="00C61085" w:rsidRDefault="001B031F" w:rsidP="000E3EAF">
      <w:pPr>
        <w:numPr>
          <w:ilvl w:val="0"/>
          <w:numId w:val="125"/>
        </w:numPr>
        <w:tabs>
          <w:tab w:val="clear" w:pos="720"/>
        </w:tabs>
        <w:spacing w:line="300" w:lineRule="auto"/>
        <w:ind w:left="284" w:hanging="284"/>
      </w:pPr>
      <w:r w:rsidRPr="00C61085">
        <w:rPr>
          <w:b/>
          <w:bCs/>
        </w:rPr>
        <w:t>Špeciálne olympiády Slovenska</w:t>
      </w:r>
    </w:p>
    <w:p w14:paraId="383D89C3" w14:textId="77777777" w:rsidR="001B031F" w:rsidRPr="00C61085" w:rsidRDefault="001B031F" w:rsidP="003F0A11">
      <w:pPr>
        <w:numPr>
          <w:ilvl w:val="0"/>
          <w:numId w:val="125"/>
        </w:numPr>
        <w:tabs>
          <w:tab w:val="clear" w:pos="720"/>
        </w:tabs>
        <w:spacing w:line="300" w:lineRule="auto"/>
        <w:ind w:left="284" w:hanging="284"/>
      </w:pPr>
      <w:r w:rsidRPr="00C61085">
        <w:rPr>
          <w:b/>
          <w:bCs/>
        </w:rPr>
        <w:t>Deaflympijský výbor Slovenska</w:t>
      </w:r>
    </w:p>
    <w:p w14:paraId="2BDAC390" w14:textId="77777777" w:rsidR="001B031F" w:rsidRPr="00C61085" w:rsidRDefault="001B031F" w:rsidP="003F0A11">
      <w:pPr>
        <w:numPr>
          <w:ilvl w:val="0"/>
          <w:numId w:val="125"/>
        </w:numPr>
        <w:tabs>
          <w:tab w:val="clear" w:pos="720"/>
        </w:tabs>
        <w:spacing w:line="300" w:lineRule="auto"/>
        <w:ind w:left="284" w:hanging="284"/>
      </w:pPr>
      <w:r w:rsidRPr="00C61085">
        <w:rPr>
          <w:b/>
          <w:bCs/>
        </w:rPr>
        <w:t xml:space="preserve">Spoločnosť </w:t>
      </w:r>
      <w:proofErr w:type="spellStart"/>
      <w:r w:rsidRPr="00C61085">
        <w:rPr>
          <w:b/>
          <w:bCs/>
        </w:rPr>
        <w:t>Parkinson</w:t>
      </w:r>
      <w:proofErr w:type="spellEnd"/>
      <w:r w:rsidRPr="00C61085">
        <w:rPr>
          <w:b/>
          <w:bCs/>
        </w:rPr>
        <w:t xml:space="preserve"> Slovensko</w:t>
      </w:r>
    </w:p>
    <w:p w14:paraId="028D32A6" w14:textId="22813A29" w:rsidR="001B031F" w:rsidRPr="00C61085" w:rsidRDefault="001B031F" w:rsidP="003F0A11">
      <w:pPr>
        <w:numPr>
          <w:ilvl w:val="0"/>
          <w:numId w:val="125"/>
        </w:numPr>
        <w:tabs>
          <w:tab w:val="clear" w:pos="720"/>
        </w:tabs>
        <w:spacing w:line="300" w:lineRule="auto"/>
        <w:ind w:left="284" w:hanging="284"/>
      </w:pPr>
      <w:r w:rsidRPr="00C61085">
        <w:rPr>
          <w:b/>
          <w:bCs/>
        </w:rPr>
        <w:t>Zväz postihnutých civilizačnými chorobami</w:t>
      </w:r>
      <w:r w:rsidR="009252D4">
        <w:rPr>
          <w:b/>
          <w:bCs/>
        </w:rPr>
        <w:t xml:space="preserve"> v </w:t>
      </w:r>
      <w:r w:rsidRPr="00C61085">
        <w:rPr>
          <w:b/>
          <w:bCs/>
        </w:rPr>
        <w:t>SR</w:t>
      </w:r>
    </w:p>
    <w:p w14:paraId="7DDCBAC8" w14:textId="77777777" w:rsidR="001B031F" w:rsidRPr="00C61085" w:rsidRDefault="001B031F" w:rsidP="003F0A11">
      <w:pPr>
        <w:numPr>
          <w:ilvl w:val="0"/>
          <w:numId w:val="125"/>
        </w:numPr>
        <w:tabs>
          <w:tab w:val="clear" w:pos="720"/>
        </w:tabs>
        <w:spacing w:line="300" w:lineRule="auto"/>
        <w:ind w:left="284" w:hanging="284"/>
      </w:pPr>
      <w:r w:rsidRPr="00C61085">
        <w:rPr>
          <w:b/>
          <w:bCs/>
        </w:rPr>
        <w:t xml:space="preserve">Asociácia </w:t>
      </w:r>
      <w:proofErr w:type="spellStart"/>
      <w:r w:rsidRPr="00C61085">
        <w:rPr>
          <w:b/>
          <w:bCs/>
        </w:rPr>
        <w:t>Marfanovho</w:t>
      </w:r>
      <w:proofErr w:type="spellEnd"/>
      <w:r w:rsidRPr="00C61085">
        <w:rPr>
          <w:b/>
          <w:bCs/>
        </w:rPr>
        <w:t xml:space="preserve"> syndrómu</w:t>
      </w:r>
    </w:p>
    <w:p w14:paraId="17F67882" w14:textId="77777777" w:rsidR="001B031F" w:rsidRPr="00C61085" w:rsidRDefault="001B031F" w:rsidP="003F0A11">
      <w:pPr>
        <w:numPr>
          <w:ilvl w:val="0"/>
          <w:numId w:val="125"/>
        </w:numPr>
        <w:tabs>
          <w:tab w:val="clear" w:pos="720"/>
        </w:tabs>
        <w:spacing w:line="300" w:lineRule="auto"/>
        <w:ind w:left="284" w:hanging="284"/>
      </w:pPr>
      <w:r w:rsidRPr="00C61085">
        <w:rPr>
          <w:b/>
          <w:bCs/>
        </w:rPr>
        <w:t>Slovenská aliancia zriedkavých chorôb</w:t>
      </w:r>
    </w:p>
    <w:p w14:paraId="6579C25B" w14:textId="77777777" w:rsidR="001B031F" w:rsidRPr="00C61085" w:rsidRDefault="001B031F" w:rsidP="003F0A11">
      <w:pPr>
        <w:numPr>
          <w:ilvl w:val="0"/>
          <w:numId w:val="125"/>
        </w:numPr>
        <w:tabs>
          <w:tab w:val="clear" w:pos="720"/>
        </w:tabs>
        <w:spacing w:line="300" w:lineRule="auto"/>
        <w:ind w:left="284" w:hanging="284"/>
      </w:pPr>
      <w:r w:rsidRPr="00C61085">
        <w:rPr>
          <w:b/>
          <w:bCs/>
        </w:rPr>
        <w:t>Liga proti rakovine</w:t>
      </w:r>
    </w:p>
    <w:p w14:paraId="0B220091" w14:textId="77777777" w:rsidR="001B031F" w:rsidRPr="00C61085" w:rsidRDefault="001B031F" w:rsidP="003F0A11">
      <w:pPr>
        <w:numPr>
          <w:ilvl w:val="0"/>
          <w:numId w:val="125"/>
        </w:numPr>
        <w:tabs>
          <w:tab w:val="clear" w:pos="720"/>
        </w:tabs>
        <w:spacing w:line="300" w:lineRule="auto"/>
        <w:ind w:left="284" w:hanging="284"/>
      </w:pPr>
      <w:r w:rsidRPr="00C61085">
        <w:rPr>
          <w:b/>
          <w:bCs/>
        </w:rPr>
        <w:t>Liga za duševné zdravie</w:t>
      </w:r>
    </w:p>
    <w:p w14:paraId="327C768B" w14:textId="77777777" w:rsidR="001B031F" w:rsidRPr="00C61085" w:rsidRDefault="001B031F" w:rsidP="003F0A11">
      <w:pPr>
        <w:numPr>
          <w:ilvl w:val="0"/>
          <w:numId w:val="125"/>
        </w:numPr>
        <w:tabs>
          <w:tab w:val="clear" w:pos="720"/>
        </w:tabs>
        <w:spacing w:line="300" w:lineRule="auto"/>
        <w:ind w:left="284" w:hanging="284"/>
      </w:pPr>
      <w:r w:rsidRPr="00C61085">
        <w:rPr>
          <w:b/>
          <w:bCs/>
        </w:rPr>
        <w:t>OZ Otvorme dvere, otvorme srdcia (ODOS)</w:t>
      </w:r>
    </w:p>
    <w:p w14:paraId="6BDC915A" w14:textId="77777777" w:rsidR="001B031F" w:rsidRDefault="001B031F" w:rsidP="003F0A11">
      <w:pPr>
        <w:numPr>
          <w:ilvl w:val="0"/>
          <w:numId w:val="125"/>
        </w:numPr>
        <w:tabs>
          <w:tab w:val="clear" w:pos="720"/>
        </w:tabs>
        <w:spacing w:line="300" w:lineRule="auto"/>
        <w:ind w:left="284" w:hanging="284"/>
      </w:pPr>
      <w:r w:rsidRPr="00C61085">
        <w:rPr>
          <w:b/>
          <w:bCs/>
        </w:rPr>
        <w:t>OZ Krajina bez bariér</w:t>
      </w:r>
      <w:r w:rsidRPr="00C61085">
        <w:t xml:space="preserve"> (novovzniknutý subjekt)</w:t>
      </w:r>
    </w:p>
    <w:p w14:paraId="07C12841" w14:textId="77777777" w:rsidR="001B031F" w:rsidRPr="00C61085" w:rsidRDefault="001B031F" w:rsidP="001B031F"/>
    <w:p w14:paraId="1831F126" w14:textId="54A181B5" w:rsidR="001B031F" w:rsidRPr="00C61085" w:rsidRDefault="001B031F" w:rsidP="001B031F">
      <w:r w:rsidRPr="00C61085">
        <w:t>Tento široký okruh partnerov umožňuje komplexný pohľad</w:t>
      </w:r>
      <w:r w:rsidR="009252D4">
        <w:t xml:space="preserve"> na </w:t>
      </w:r>
      <w:r w:rsidRPr="00C61085">
        <w:t>problémy, ktoré ľudia</w:t>
      </w:r>
      <w:r w:rsidR="00F7436F">
        <w:t xml:space="preserve"> so </w:t>
      </w:r>
      <w:r w:rsidRPr="00C61085">
        <w:t>zdravotným postihnutím zažívajú</w:t>
      </w:r>
      <w:r w:rsidR="009252D4">
        <w:t xml:space="preserve"> v </w:t>
      </w:r>
      <w:r w:rsidRPr="00C61085">
        <w:t>bežnom živote – od dostupnosti zdravotnej starostlivosti, cez sociálne služby, inkluzívne vzdelávanie, až po zamestnávanie, mobilitu</w:t>
      </w:r>
      <w:r w:rsidR="00F7436F">
        <w:t xml:space="preserve"> či </w:t>
      </w:r>
      <w:r w:rsidRPr="00C61085">
        <w:t>kultúrnu participáciu.</w:t>
      </w:r>
    </w:p>
    <w:p w14:paraId="4EFD06BC" w14:textId="77777777" w:rsidR="001B031F" w:rsidRPr="00C61085" w:rsidRDefault="001B031F" w:rsidP="001B031F"/>
    <w:p w14:paraId="5BF84285" w14:textId="1AA13E4C" w:rsidR="001B031F" w:rsidRPr="00C61085" w:rsidRDefault="001B031F" w:rsidP="00ED399F">
      <w:pPr>
        <w:pStyle w:val="Nadpis3"/>
      </w:pPr>
      <w:bookmarkStart w:id="688" w:name="_Toc225300856"/>
      <w:bookmarkStart w:id="689" w:name="_Toc225302516"/>
      <w:r w:rsidRPr="00C61085">
        <w:t>Spolupráca</w:t>
      </w:r>
      <w:r w:rsidR="00F7436F">
        <w:t xml:space="preserve"> s </w:t>
      </w:r>
      <w:r w:rsidRPr="00C61085">
        <w:t>pacientskymi organizáciami – prípad fibromyalgie</w:t>
      </w:r>
      <w:bookmarkEnd w:id="688"/>
      <w:bookmarkEnd w:id="689"/>
    </w:p>
    <w:p w14:paraId="5E1CDB8E" w14:textId="6F4CAF28" w:rsidR="001B031F" w:rsidRDefault="001B031F" w:rsidP="001B031F">
      <w:r w:rsidRPr="00C61085">
        <w:t>Dôležitou súčasťou práce je aj kontakt</w:t>
      </w:r>
      <w:r w:rsidR="00F7436F">
        <w:t xml:space="preserve"> s </w:t>
      </w:r>
      <w:r w:rsidRPr="00C61085">
        <w:t>pacientskymi združeniami.</w:t>
      </w:r>
      <w:r w:rsidR="00AE1DB0">
        <w:t xml:space="preserve"> V </w:t>
      </w:r>
      <w:r w:rsidRPr="00C61085">
        <w:t xml:space="preserve">roku 2024 vzniklo </w:t>
      </w:r>
      <w:r w:rsidRPr="00C61085">
        <w:rPr>
          <w:b/>
          <w:bCs/>
        </w:rPr>
        <w:t>OZ Fibromyalgia Slovensko</w:t>
      </w:r>
      <w:r w:rsidRPr="00C61085">
        <w:t>,</w:t>
      </w:r>
      <w:r w:rsidR="00F7436F">
        <w:t xml:space="preserve"> s </w:t>
      </w:r>
      <w:r w:rsidRPr="00C61085">
        <w:t>ktorým spolupráca intenzívne pokračovala aj</w:t>
      </w:r>
      <w:r w:rsidR="009252D4">
        <w:t xml:space="preserve"> v </w:t>
      </w:r>
      <w:r w:rsidRPr="00C61085">
        <w:t>roku 2025.</w:t>
      </w:r>
    </w:p>
    <w:p w14:paraId="141FBE5D" w14:textId="77777777" w:rsidR="001B031F" w:rsidRPr="00C61085" w:rsidRDefault="001B031F" w:rsidP="001B031F"/>
    <w:p w14:paraId="20D6BF38" w14:textId="5E193D82" w:rsidR="001B031F" w:rsidRDefault="001B031F" w:rsidP="001B031F">
      <w:r w:rsidRPr="00C61085">
        <w:t>Organizácia združuje ľudí</w:t>
      </w:r>
      <w:r w:rsidR="00F7436F">
        <w:t xml:space="preserve"> s </w:t>
      </w:r>
      <w:r w:rsidRPr="00C61085">
        <w:t>fibromyalgiou – chronickým ochorením charakterizovaným rozsiahlou bolesťou, únavou</w:t>
      </w:r>
      <w:r w:rsidR="00F7436F">
        <w:t xml:space="preserve"> a </w:t>
      </w:r>
      <w:r w:rsidRPr="00C61085">
        <w:t>ďalšími symptómami, ktoré významne ovplyvňujú kvalitu života. Problémom zostáva,</w:t>
      </w:r>
      <w:r w:rsidR="00F7436F">
        <w:t xml:space="preserve"> že </w:t>
      </w:r>
      <w:r w:rsidRPr="00C61085">
        <w:t>fibromyalgia sa nedá potvrdiť laboratórnymi alebo</w:t>
      </w:r>
      <w:r w:rsidR="00743C81">
        <w:t> </w:t>
      </w:r>
      <w:r w:rsidRPr="00C61085">
        <w:t>zobrazovacími metódami, čo spôsobuje prekážky pri uznávaní invalidity.</w:t>
      </w:r>
    </w:p>
    <w:p w14:paraId="69727B1E" w14:textId="77777777" w:rsidR="001B031F" w:rsidRPr="00C61085" w:rsidRDefault="001B031F" w:rsidP="001B031F"/>
    <w:p w14:paraId="67EA1B71" w14:textId="59CF072B" w:rsidR="001B031F" w:rsidRDefault="001B031F" w:rsidP="001B031F">
      <w:r>
        <w:t xml:space="preserve">V rámci </w:t>
      </w:r>
      <w:proofErr w:type="spellStart"/>
      <w:r>
        <w:t>podnetovej</w:t>
      </w:r>
      <w:proofErr w:type="spellEnd"/>
      <w:r>
        <w:t xml:space="preserve"> činnosti </w:t>
      </w:r>
      <w:r w:rsidRPr="00C61085">
        <w:t>poskytujem jednotlivým podávateľom</w:t>
      </w:r>
      <w:r w:rsidR="00F7436F">
        <w:t xml:space="preserve"> s </w:t>
      </w:r>
      <w:r w:rsidRPr="00C61085">
        <w:t>touto diagnózou poradenstvo pri uplatňovaní nároku</w:t>
      </w:r>
      <w:r w:rsidR="009252D4">
        <w:t xml:space="preserve"> na </w:t>
      </w:r>
      <w:r w:rsidRPr="00C61085">
        <w:t>invalidný dôchodok</w:t>
      </w:r>
      <w:r w:rsidR="00F7436F">
        <w:t xml:space="preserve"> a </w:t>
      </w:r>
      <w:r w:rsidRPr="00C61085">
        <w:t>zároveň vedie</w:t>
      </w:r>
      <w:r>
        <w:t>m</w:t>
      </w:r>
      <w:r w:rsidRPr="00C61085">
        <w:t xml:space="preserve"> odborné rokovania</w:t>
      </w:r>
      <w:r w:rsidR="00F7436F">
        <w:t xml:space="preserve"> so </w:t>
      </w:r>
      <w:r w:rsidRPr="00C61085">
        <w:rPr>
          <w:b/>
          <w:bCs/>
        </w:rPr>
        <w:t>Sociálnou poisťovňou</w:t>
      </w:r>
      <w:r w:rsidR="00F7436F">
        <w:t xml:space="preserve"> a </w:t>
      </w:r>
      <w:r w:rsidRPr="00C61085">
        <w:rPr>
          <w:b/>
          <w:bCs/>
        </w:rPr>
        <w:t>Ministerstvom zdravotníctva</w:t>
      </w:r>
      <w:r w:rsidR="00F7436F">
        <w:t xml:space="preserve"> s </w:t>
      </w:r>
      <w:r w:rsidRPr="00C61085">
        <w:t>cieľom zlepšiť ich postavenie</w:t>
      </w:r>
      <w:r w:rsidR="009252D4">
        <w:t xml:space="preserve"> v </w:t>
      </w:r>
      <w:r w:rsidRPr="00C61085">
        <w:t>systéme sociálneho zabezpečenia.</w:t>
      </w:r>
    </w:p>
    <w:p w14:paraId="1B2BAD52" w14:textId="77777777" w:rsidR="001B031F" w:rsidRPr="00C61085" w:rsidRDefault="001B031F" w:rsidP="001B031F"/>
    <w:p w14:paraId="75A4F283" w14:textId="13EBB83E" w:rsidR="001B031F" w:rsidRPr="00C61085" w:rsidRDefault="001B031F" w:rsidP="001B031F">
      <w:r w:rsidRPr="00C61085">
        <w:t>V roku 2025 sme sa</w:t>
      </w:r>
      <w:r w:rsidR="009252D4">
        <w:t xml:space="preserve"> v </w:t>
      </w:r>
      <w:r w:rsidRPr="00C61085">
        <w:t>tejto veci stretli</w:t>
      </w:r>
      <w:r w:rsidR="00F7436F">
        <w:t xml:space="preserve"> s </w:t>
      </w:r>
      <w:r w:rsidRPr="00C61085">
        <w:t>predstaviteľmi Ministerstva zdravotníctva,</w:t>
      </w:r>
      <w:r w:rsidR="00F7436F">
        <w:t xml:space="preserve"> a </w:t>
      </w:r>
      <w:r w:rsidRPr="00C61085">
        <w:t>upozornili sme</w:t>
      </w:r>
      <w:r w:rsidR="009252D4">
        <w:t xml:space="preserve"> na </w:t>
      </w:r>
      <w:r w:rsidRPr="00C61085">
        <w:t>pretrvávajúce problémy osôb</w:t>
      </w:r>
      <w:r w:rsidR="00F7436F">
        <w:t xml:space="preserve"> s </w:t>
      </w:r>
      <w:r w:rsidRPr="00C61085">
        <w:t>fibromyalgiou</w:t>
      </w:r>
      <w:r w:rsidR="00F7436F">
        <w:t xml:space="preserve"> a </w:t>
      </w:r>
      <w:r w:rsidRPr="00C61085">
        <w:t xml:space="preserve">ponúkli súčinnosť pri hľadaní systémového riešenia. Riešenie tohto problému bolo zo strany </w:t>
      </w:r>
      <w:r>
        <w:t>M</w:t>
      </w:r>
      <w:r w:rsidRPr="00C61085">
        <w:t xml:space="preserve">inisterstva </w:t>
      </w:r>
      <w:r>
        <w:t xml:space="preserve">zdravotníctva </w:t>
      </w:r>
      <w:r w:rsidRPr="00C61085">
        <w:t>prisľúbené.</w:t>
      </w:r>
    </w:p>
    <w:p w14:paraId="53F86F9E" w14:textId="77777777" w:rsidR="001B031F" w:rsidRPr="00C61085" w:rsidRDefault="001B031F" w:rsidP="001B031F"/>
    <w:p w14:paraId="7CDEED1E" w14:textId="194B44CA" w:rsidR="001B031F" w:rsidRPr="00C61085" w:rsidRDefault="001B031F" w:rsidP="00ED399F">
      <w:pPr>
        <w:pStyle w:val="Nadpis3"/>
      </w:pPr>
      <w:bookmarkStart w:id="690" w:name="_Toc225300857"/>
      <w:bookmarkStart w:id="691" w:name="_Toc225302517"/>
      <w:r w:rsidRPr="00C61085">
        <w:t>Platforma pomáhajúcich organizácií – diskusia</w:t>
      </w:r>
      <w:r w:rsidR="009252D4">
        <w:t xml:space="preserve"> o </w:t>
      </w:r>
      <w:r w:rsidRPr="00C61085">
        <w:t>novele zákona</w:t>
      </w:r>
      <w:r w:rsidR="009252D4">
        <w:t xml:space="preserve"> o </w:t>
      </w:r>
      <w:r w:rsidRPr="00C61085">
        <w:t>úhradách liekov</w:t>
      </w:r>
      <w:bookmarkEnd w:id="690"/>
      <w:bookmarkEnd w:id="691"/>
    </w:p>
    <w:p w14:paraId="0F3B873F" w14:textId="1A4E46E0" w:rsidR="001B031F" w:rsidRDefault="001B031F" w:rsidP="001B031F">
      <w:r w:rsidRPr="00C61085">
        <w:t xml:space="preserve">Platforma pomáhajúcich organizácií – </w:t>
      </w:r>
      <w:r w:rsidRPr="00C61085">
        <w:rPr>
          <w:b/>
          <w:bCs/>
        </w:rPr>
        <w:t>Nezabudnutí</w:t>
      </w:r>
      <w:r w:rsidRPr="00C61085">
        <w:t xml:space="preserve"> ma</w:t>
      </w:r>
      <w:r w:rsidR="009252D4">
        <w:t xml:space="preserve"> v </w:t>
      </w:r>
      <w:r w:rsidRPr="00C61085">
        <w:t>roku 2025 pozvala</w:t>
      </w:r>
      <w:r w:rsidR="009252D4">
        <w:t xml:space="preserve"> na </w:t>
      </w:r>
      <w:r w:rsidRPr="00C61085">
        <w:t xml:space="preserve">odborné stretnutie venované pripravovanej novele </w:t>
      </w:r>
      <w:r>
        <w:t>Z</w:t>
      </w:r>
      <w:r w:rsidRPr="00C61085">
        <w:t>ákona</w:t>
      </w:r>
      <w:r w:rsidR="009252D4">
        <w:t xml:space="preserve"> o </w:t>
      </w:r>
      <w:r w:rsidRPr="005C74FC">
        <w:t>rozsahu</w:t>
      </w:r>
      <w:r w:rsidR="00F7436F">
        <w:t xml:space="preserve"> a </w:t>
      </w:r>
      <w:r w:rsidRPr="005C74FC">
        <w:t>podmienkach úhrady liekov, zdravotníckych pomôcok</w:t>
      </w:r>
      <w:r w:rsidR="00F7436F">
        <w:t xml:space="preserve"> a </w:t>
      </w:r>
      <w:r w:rsidRPr="005C74FC">
        <w:t>dietetických potravín</w:t>
      </w:r>
      <w:r w:rsidRPr="00C61085">
        <w:t xml:space="preserve">. Podujatie sa konalo </w:t>
      </w:r>
      <w:r w:rsidRPr="00C61085">
        <w:rPr>
          <w:b/>
          <w:bCs/>
        </w:rPr>
        <w:t>3. decembra 2025</w:t>
      </w:r>
      <w:r w:rsidR="00F7436F">
        <w:t xml:space="preserve"> a </w:t>
      </w:r>
      <w:r w:rsidRPr="00C61085">
        <w:t>zúčastnili sa ho zástupcovia Ministerstva zdravotníctva, zdravotných poisťovní, odborných spoločností, pacientskych organizácií aj farmaceutického priemyslu.</w:t>
      </w:r>
    </w:p>
    <w:p w14:paraId="79C02C5D" w14:textId="77777777" w:rsidR="001B031F" w:rsidRPr="00C61085" w:rsidRDefault="001B031F" w:rsidP="001B031F"/>
    <w:p w14:paraId="5C72D9A1" w14:textId="4CC01BAA" w:rsidR="001B031F" w:rsidRDefault="001B031F" w:rsidP="001B031F">
      <w:r w:rsidRPr="00C61085">
        <w:t>Minister zdravotníctva predstavil hlavnú filozofiu novely – zlepšenie dostupnosti liečby, zefektívnenie kategorizácie liekov</w:t>
      </w:r>
      <w:r w:rsidR="00F7436F">
        <w:t xml:space="preserve"> a </w:t>
      </w:r>
      <w:r w:rsidRPr="00C61085">
        <w:t>proces založený</w:t>
      </w:r>
      <w:r w:rsidR="009252D4">
        <w:t xml:space="preserve"> na </w:t>
      </w:r>
      <w:r w:rsidRPr="00C61085">
        <w:t>intenzívnom dialógu všetkých zainteresovaných strán. Atmosféra stretnutia bola uvoľnená</w:t>
      </w:r>
      <w:r w:rsidR="00F7436F">
        <w:t xml:space="preserve"> a </w:t>
      </w:r>
      <w:r w:rsidRPr="00C61085">
        <w:t>účastníci ocenili pokrok</w:t>
      </w:r>
      <w:r w:rsidR="009252D4">
        <w:t xml:space="preserve"> v </w:t>
      </w:r>
      <w:r w:rsidRPr="00C61085">
        <w:t>príprave legislatívnych zmien, pričom zároveň avizovali vecné pripomienky.</w:t>
      </w:r>
    </w:p>
    <w:p w14:paraId="3D13DA6B" w14:textId="77777777" w:rsidR="001B031F" w:rsidRPr="00C61085" w:rsidRDefault="001B031F" w:rsidP="001B031F"/>
    <w:p w14:paraId="3DAF080C" w14:textId="64FCC763" w:rsidR="001B031F" w:rsidRPr="00C61085" w:rsidRDefault="001B031F" w:rsidP="001B031F">
      <w:r>
        <w:t>P</w:t>
      </w:r>
      <w:r w:rsidRPr="00C61085">
        <w:t xml:space="preserve">ripravované zmeny </w:t>
      </w:r>
      <w:r>
        <w:t xml:space="preserve">vnímam </w:t>
      </w:r>
      <w:r w:rsidRPr="00C61085">
        <w:t>pozitívne, najmä vzhľadom</w:t>
      </w:r>
      <w:r w:rsidR="009252D4">
        <w:t xml:space="preserve"> na </w:t>
      </w:r>
      <w:r w:rsidRPr="00C61085">
        <w:t>ich dopad</w:t>
      </w:r>
      <w:r w:rsidR="009252D4">
        <w:t xml:space="preserve"> na </w:t>
      </w:r>
      <w:r w:rsidRPr="00C61085">
        <w:t>osoby</w:t>
      </w:r>
      <w:r w:rsidR="00F7436F">
        <w:t xml:space="preserve"> so </w:t>
      </w:r>
      <w:r w:rsidRPr="00C61085">
        <w:t>zdravotným postihnutím. Návrh novely bude</w:t>
      </w:r>
      <w:r>
        <w:t>me</w:t>
      </w:r>
      <w:r w:rsidRPr="00C61085">
        <w:t xml:space="preserve"> detailne posudzovať aj</w:t>
      </w:r>
      <w:r w:rsidR="00AE1DB0">
        <w:t xml:space="preserve"> z </w:t>
      </w:r>
      <w:r w:rsidRPr="00C61085">
        <w:t>hľadiska súladu</w:t>
      </w:r>
      <w:r w:rsidR="00F7436F">
        <w:t xml:space="preserve"> s </w:t>
      </w:r>
      <w:r w:rsidRPr="00C61085">
        <w:t>Dohovorom.</w:t>
      </w:r>
    </w:p>
    <w:p w14:paraId="7ED491A4" w14:textId="77777777" w:rsidR="001B031F" w:rsidRPr="00C61085" w:rsidRDefault="001B031F" w:rsidP="001B031F"/>
    <w:p w14:paraId="3BE44640" w14:textId="647C555F" w:rsidR="001B031F" w:rsidRPr="00C61085" w:rsidRDefault="001B031F" w:rsidP="00ED399F">
      <w:pPr>
        <w:pStyle w:val="Nadpis3"/>
      </w:pPr>
      <w:bookmarkStart w:id="692" w:name="_Toc225300858"/>
      <w:bookmarkStart w:id="693" w:name="_Toc225302518"/>
      <w:r w:rsidRPr="00C61085">
        <w:t>Ďalšie odborné konzultácie</w:t>
      </w:r>
      <w:r w:rsidR="00F7436F">
        <w:t xml:space="preserve"> a </w:t>
      </w:r>
      <w:r w:rsidRPr="00C61085">
        <w:t>spoločné iniciatívy</w:t>
      </w:r>
      <w:bookmarkEnd w:id="692"/>
      <w:bookmarkEnd w:id="693"/>
    </w:p>
    <w:p w14:paraId="3F67E0E3" w14:textId="1A8C40C8" w:rsidR="001B031F" w:rsidRDefault="001B031F" w:rsidP="001B031F">
      <w:r w:rsidRPr="00C61085">
        <w:t>V roku 2025 som sa spolu</w:t>
      </w:r>
      <w:r w:rsidR="00F7436F">
        <w:t xml:space="preserve"> s </w:t>
      </w:r>
      <w:r w:rsidRPr="00C61085">
        <w:t>mojím tímom stretla</w:t>
      </w:r>
      <w:r w:rsidR="00F7436F">
        <w:t xml:space="preserve"> so </w:t>
      </w:r>
      <w:r w:rsidRPr="00C61085">
        <w:t xml:space="preserve">zástupcami Platformy pomáhajúcich organizácií – </w:t>
      </w:r>
      <w:proofErr w:type="spellStart"/>
      <w:r w:rsidRPr="00C61085">
        <w:t>Nezabudnutíakom</w:t>
      </w:r>
      <w:proofErr w:type="spellEnd"/>
      <w:r w:rsidRPr="00C61085">
        <w:t xml:space="preserve">. Témou stretnutia bola najmä </w:t>
      </w:r>
      <w:r w:rsidRPr="00C61085">
        <w:rPr>
          <w:b/>
          <w:bCs/>
        </w:rPr>
        <w:t>nedostupnosť inovatívnych liekov</w:t>
      </w:r>
      <w:r w:rsidR="00F7436F">
        <w:t xml:space="preserve"> pre </w:t>
      </w:r>
      <w:r w:rsidRPr="00C61085">
        <w:t>osoby</w:t>
      </w:r>
      <w:r w:rsidR="00F7436F">
        <w:t xml:space="preserve"> so </w:t>
      </w:r>
      <w:r w:rsidRPr="00C61085">
        <w:t>zriedkavými ochoreniami</w:t>
      </w:r>
      <w:r w:rsidR="00F7436F">
        <w:t xml:space="preserve"> a pre </w:t>
      </w:r>
      <w:r w:rsidRPr="00C61085">
        <w:t>onkologických pacientov. Diskutovalo sa aj</w:t>
      </w:r>
      <w:r w:rsidR="009252D4">
        <w:t xml:space="preserve"> o </w:t>
      </w:r>
      <w:r w:rsidRPr="00C61085">
        <w:t>ďalších systémových otázkach</w:t>
      </w:r>
      <w:r w:rsidR="00F7436F">
        <w:t xml:space="preserve"> a </w:t>
      </w:r>
      <w:r w:rsidRPr="00C61085">
        <w:t>skupiny sa dohodli</w:t>
      </w:r>
      <w:r w:rsidR="009252D4">
        <w:t xml:space="preserve"> na </w:t>
      </w:r>
      <w:r w:rsidRPr="00C61085">
        <w:t>pokračujúcej spolupráci naprieč témami.</w:t>
      </w:r>
    </w:p>
    <w:p w14:paraId="0F2B43ED" w14:textId="77777777" w:rsidR="001B031F" w:rsidRPr="00C61085" w:rsidRDefault="001B031F" w:rsidP="001B031F"/>
    <w:p w14:paraId="09D99E50" w14:textId="728CC51E" w:rsidR="001B031F" w:rsidRPr="00C61085" w:rsidRDefault="001B031F" w:rsidP="001B031F">
      <w:r w:rsidRPr="00C61085">
        <w:t>Spoločným cieľom je prostredníctvom príbehov ľudí, ktorých obe strany stretávajú</w:t>
      </w:r>
      <w:r w:rsidR="009252D4">
        <w:t xml:space="preserve"> v </w:t>
      </w:r>
      <w:r w:rsidRPr="00C61085">
        <w:t>každodennej praxi, prispievať</w:t>
      </w:r>
      <w:r w:rsidR="00F7436F">
        <w:t xml:space="preserve"> k </w:t>
      </w:r>
      <w:r w:rsidRPr="00C61085">
        <w:t>efektívnejším riešeniam</w:t>
      </w:r>
      <w:r w:rsidR="00F7436F">
        <w:t xml:space="preserve"> a </w:t>
      </w:r>
      <w:r w:rsidRPr="00C61085">
        <w:t>posilňovať systém pomoci osobám</w:t>
      </w:r>
      <w:r w:rsidR="00F7436F">
        <w:t xml:space="preserve"> so </w:t>
      </w:r>
      <w:r w:rsidRPr="00C61085">
        <w:t>zdravotným postihnutím.</w:t>
      </w:r>
    </w:p>
    <w:p w14:paraId="7C9B13EA" w14:textId="1FE318DF" w:rsidR="00A50281" w:rsidRDefault="00A50281">
      <w:pPr>
        <w:spacing w:after="160" w:line="259" w:lineRule="auto"/>
        <w:jc w:val="left"/>
      </w:pPr>
      <w:r>
        <w:br w:type="page"/>
      </w:r>
    </w:p>
    <w:p w14:paraId="6457E254" w14:textId="41E05CD4" w:rsidR="001B031F" w:rsidRPr="00C61085" w:rsidRDefault="001B031F" w:rsidP="00ED399F">
      <w:pPr>
        <w:pStyle w:val="Nadpis3"/>
      </w:pPr>
      <w:bookmarkStart w:id="694" w:name="_Toc225300859"/>
      <w:bookmarkStart w:id="695" w:name="_Toc225302519"/>
      <w:r w:rsidRPr="00C61085">
        <w:t>Spolupráca</w:t>
      </w:r>
      <w:r w:rsidR="00F7436F">
        <w:t xml:space="preserve"> so </w:t>
      </w:r>
      <w:r w:rsidRPr="00C61085">
        <w:t>Slovenským fórom osôb</w:t>
      </w:r>
      <w:r w:rsidR="00F7436F">
        <w:t xml:space="preserve"> so </w:t>
      </w:r>
      <w:r w:rsidRPr="00C61085">
        <w:t>zdravotným postihnutím</w:t>
      </w:r>
      <w:r w:rsidR="00F7436F">
        <w:t xml:space="preserve"> a </w:t>
      </w:r>
      <w:r w:rsidRPr="00C61085">
        <w:t>Ministerstvom zahraničných vecí</w:t>
      </w:r>
      <w:bookmarkEnd w:id="694"/>
      <w:bookmarkEnd w:id="695"/>
    </w:p>
    <w:p w14:paraId="1A92A721" w14:textId="0E44AB4E" w:rsidR="001B031F" w:rsidRDefault="001B031F" w:rsidP="001B031F">
      <w:r w:rsidRPr="00C61085">
        <w:t>Jedným</w:t>
      </w:r>
      <w:r w:rsidR="00AE1DB0">
        <w:t xml:space="preserve"> z </w:t>
      </w:r>
      <w:r w:rsidRPr="00C61085">
        <w:t>významných stretnutí</w:t>
      </w:r>
      <w:r w:rsidR="009252D4">
        <w:t xml:space="preserve"> v </w:t>
      </w:r>
      <w:r w:rsidRPr="00C61085">
        <w:t>roku 2025 bolo rokovanie</w:t>
      </w:r>
      <w:r w:rsidR="00F7436F">
        <w:t xml:space="preserve"> s </w:t>
      </w:r>
      <w:r w:rsidRPr="00C61085">
        <w:rPr>
          <w:b/>
          <w:bCs/>
        </w:rPr>
        <w:t>predsedom SFOZP</w:t>
      </w:r>
      <w:r w:rsidR="00F7436F">
        <w:rPr>
          <w:b/>
          <w:bCs/>
        </w:rPr>
        <w:t xml:space="preserve"> a </w:t>
      </w:r>
      <w:r w:rsidRPr="00C61085">
        <w:rPr>
          <w:b/>
          <w:bCs/>
        </w:rPr>
        <w:t>generálnym riaditeľom Sekcie verejnej</w:t>
      </w:r>
      <w:r w:rsidR="00F7436F">
        <w:rPr>
          <w:b/>
          <w:bCs/>
        </w:rPr>
        <w:t xml:space="preserve"> a </w:t>
      </w:r>
      <w:r w:rsidRPr="00C61085">
        <w:rPr>
          <w:b/>
          <w:bCs/>
        </w:rPr>
        <w:t>kultúrnej diplomacie Ministerstva zahraničných vecí</w:t>
      </w:r>
      <w:r w:rsidR="004C1F33">
        <w:rPr>
          <w:b/>
          <w:bCs/>
        </w:rPr>
        <w:t xml:space="preserve">. </w:t>
      </w:r>
    </w:p>
    <w:p w14:paraId="07226513" w14:textId="77777777" w:rsidR="001B031F" w:rsidRPr="00C61085" w:rsidRDefault="001B031F" w:rsidP="001B031F"/>
    <w:p w14:paraId="4D8C3356" w14:textId="17C8A3EF" w:rsidR="001B031F" w:rsidRPr="00C61085" w:rsidRDefault="001B031F" w:rsidP="001B031F">
      <w:r w:rsidRPr="00C61085">
        <w:t>Výsledkom stretnutia bola dohoda</w:t>
      </w:r>
      <w:r w:rsidR="009252D4">
        <w:t xml:space="preserve"> o </w:t>
      </w:r>
      <w:r w:rsidRPr="00C61085">
        <w:t>vzájomnej spolupráci pri organizovaní výstav umelcov</w:t>
      </w:r>
      <w:r w:rsidR="00F7436F">
        <w:t xml:space="preserve"> so </w:t>
      </w:r>
      <w:r w:rsidRPr="00C61085">
        <w:t>zdravotným znevýhodnením</w:t>
      </w:r>
      <w:r w:rsidR="009252D4">
        <w:t xml:space="preserve"> na </w:t>
      </w:r>
      <w:r w:rsidRPr="00C61085">
        <w:t>slovenských zastupiteľských úradoch</w:t>
      </w:r>
      <w:r w:rsidR="009252D4">
        <w:t xml:space="preserve"> v </w:t>
      </w:r>
      <w:r w:rsidRPr="00C61085">
        <w:t>zahraničí. Vysoký záujem</w:t>
      </w:r>
      <w:r w:rsidR="009252D4">
        <w:t xml:space="preserve"> o </w:t>
      </w:r>
      <w:r w:rsidRPr="00C61085">
        <w:t>tvorbu slovenských autorov ukazuje,</w:t>
      </w:r>
      <w:r w:rsidR="00F7436F">
        <w:t xml:space="preserve"> že </w:t>
      </w:r>
      <w:r w:rsidRPr="00C61085">
        <w:t>umenie je dôležitým mostom</w:t>
      </w:r>
      <w:r w:rsidR="00F7436F">
        <w:t xml:space="preserve"> k </w:t>
      </w:r>
      <w:r w:rsidRPr="00C61085">
        <w:t>inklúzii. Úrad</w:t>
      </w:r>
      <w:r>
        <w:t xml:space="preserve"> komisárky</w:t>
      </w:r>
      <w:r w:rsidRPr="00C61085">
        <w:t xml:space="preserve"> bude</w:t>
      </w:r>
      <w:r w:rsidR="009252D4">
        <w:t xml:space="preserve"> v </w:t>
      </w:r>
      <w:r w:rsidRPr="00C61085">
        <w:t>tejto iniciatíve pokračovať</w:t>
      </w:r>
      <w:r w:rsidR="00F7436F">
        <w:t xml:space="preserve"> a </w:t>
      </w:r>
      <w:r w:rsidRPr="00C61085">
        <w:t>zároveň naďalej vystavovať diela týchto autorov aj vo svojich priestoroch.</w:t>
      </w:r>
    </w:p>
    <w:p w14:paraId="169A553E" w14:textId="77777777" w:rsidR="001B031F" w:rsidRPr="00C61085" w:rsidRDefault="001B031F" w:rsidP="001B031F"/>
    <w:p w14:paraId="39C4EDB0" w14:textId="1857B459" w:rsidR="001B031F" w:rsidRPr="00C61085" w:rsidRDefault="001B031F" w:rsidP="00ED399F">
      <w:pPr>
        <w:pStyle w:val="Nadpis3"/>
      </w:pPr>
      <w:bookmarkStart w:id="696" w:name="_Toc225300860"/>
      <w:bookmarkStart w:id="697" w:name="_Toc225302520"/>
      <w:r w:rsidRPr="00C61085">
        <w:t>Spolupráca</w:t>
      </w:r>
      <w:r w:rsidR="00F7436F">
        <w:t xml:space="preserve"> so </w:t>
      </w:r>
      <w:r w:rsidRPr="00C61085">
        <w:t>športovými mimovládnymi organizáciami</w:t>
      </w:r>
      <w:bookmarkEnd w:id="696"/>
      <w:bookmarkEnd w:id="697"/>
    </w:p>
    <w:p w14:paraId="52DF3B53" w14:textId="74877F27" w:rsidR="001B031F" w:rsidRDefault="001B031F" w:rsidP="001B031F">
      <w:r w:rsidRPr="00C61085">
        <w:t xml:space="preserve">Pri príležitosti </w:t>
      </w:r>
      <w:r w:rsidRPr="00C61085">
        <w:rPr>
          <w:b/>
          <w:bCs/>
        </w:rPr>
        <w:t>30. výročia vzniku Slovenského paralympijského výboru</w:t>
      </w:r>
      <w:r w:rsidRPr="00C61085">
        <w:t xml:space="preserve"> som sa zúčastnila slávnostného podujatia, ktoré vyvrcholilo vyhlásením ocenenia „Paralympionik </w:t>
      </w:r>
      <w:r>
        <w:t>30</w:t>
      </w:r>
      <w:r w:rsidR="00636117">
        <w:t>-</w:t>
      </w:r>
      <w:r>
        <w:t>ročia“.</w:t>
      </w:r>
      <w:r w:rsidRPr="00C61085">
        <w:t xml:space="preserve"> Počas stretnutia</w:t>
      </w:r>
      <w:r w:rsidR="00F7436F">
        <w:t xml:space="preserve"> s </w:t>
      </w:r>
      <w:r w:rsidRPr="00C61085">
        <w:t>predsedom výboru</w:t>
      </w:r>
      <w:r w:rsidR="00F7436F">
        <w:t xml:space="preserve"> a </w:t>
      </w:r>
      <w:r w:rsidRPr="00C61085">
        <w:t>jeho kolegami sa niesla diskusia</w:t>
      </w:r>
      <w:r w:rsidR="009252D4">
        <w:t xml:space="preserve"> v </w:t>
      </w:r>
      <w:r w:rsidRPr="00C61085">
        <w:t>duchu oslavy úspechov slovenských paralympionikov.</w:t>
      </w:r>
    </w:p>
    <w:p w14:paraId="58F3B671" w14:textId="77777777" w:rsidR="001B031F" w:rsidRPr="00C61085" w:rsidRDefault="001B031F" w:rsidP="001B031F"/>
    <w:p w14:paraId="18AAFE58" w14:textId="30F91C36" w:rsidR="001B031F" w:rsidRPr="00C61085" w:rsidRDefault="001B031F" w:rsidP="001B031F">
      <w:r>
        <w:t>Ocenenie „Paralympionik 30</w:t>
      </w:r>
      <w:r w:rsidR="00636117">
        <w:t>-</w:t>
      </w:r>
      <w:r>
        <w:t xml:space="preserve">ročia“ získala </w:t>
      </w:r>
      <w:r w:rsidRPr="52A5FDE9">
        <w:rPr>
          <w:b/>
          <w:bCs/>
        </w:rPr>
        <w:t>Henrieta Farkašová</w:t>
      </w:r>
      <w:r>
        <w:t>, držiteľka 14 paralympijských medailí</w:t>
      </w:r>
      <w:r w:rsidR="00F7436F">
        <w:t xml:space="preserve"> a </w:t>
      </w:r>
      <w:r>
        <w:t>20 medailí</w:t>
      </w:r>
      <w:r w:rsidR="00AE1DB0">
        <w:t xml:space="preserve"> z </w:t>
      </w:r>
      <w:r>
        <w:t>majstrovstiev sveta. Oceňovanie bolo pripomenutím tvrdej práce, športového nadania</w:t>
      </w:r>
      <w:r w:rsidR="00F7436F">
        <w:t xml:space="preserve"> a </w:t>
      </w:r>
      <w:r>
        <w:t>odhodlania všetkých našich parašportovcov.</w:t>
      </w:r>
    </w:p>
    <w:p w14:paraId="72EC4205" w14:textId="77777777" w:rsidR="001B031F" w:rsidRPr="00C61085" w:rsidRDefault="001B031F" w:rsidP="001B031F"/>
    <w:p w14:paraId="6CADA1AA" w14:textId="77777777" w:rsidR="001B031F" w:rsidRPr="00C61085" w:rsidRDefault="001B031F" w:rsidP="00ED399F">
      <w:pPr>
        <w:pStyle w:val="Nadpis3"/>
      </w:pPr>
      <w:bookmarkStart w:id="698" w:name="_Toc225300861"/>
      <w:bookmarkStart w:id="699" w:name="_Toc225302521"/>
      <w:r w:rsidRPr="00C61085">
        <w:t>Kampaň „</w:t>
      </w:r>
      <w:r>
        <w:t>AJ MY SME TU</w:t>
      </w:r>
      <w:r w:rsidRPr="00C61085">
        <w:t>“ – štvrtý roční</w:t>
      </w:r>
      <w:r>
        <w:t>k</w:t>
      </w:r>
      <w:bookmarkEnd w:id="698"/>
      <w:bookmarkEnd w:id="699"/>
    </w:p>
    <w:p w14:paraId="5C1FEDAB" w14:textId="2EDF7A0E" w:rsidR="001B031F" w:rsidRDefault="001B031F" w:rsidP="001B031F">
      <w:r w:rsidRPr="00C61085">
        <w:t>Rovnako ako po minulé roky prebehol aj</w:t>
      </w:r>
      <w:r w:rsidR="009252D4">
        <w:t xml:space="preserve"> v </w:t>
      </w:r>
      <w:r w:rsidRPr="00C61085">
        <w:t xml:space="preserve">decembri 2025 už </w:t>
      </w:r>
      <w:r w:rsidRPr="00C61085">
        <w:rPr>
          <w:b/>
          <w:bCs/>
        </w:rPr>
        <w:t>štvrtý ročník kampane „Aj my sme tu“</w:t>
      </w:r>
      <w:r w:rsidRPr="00C61085">
        <w:t xml:space="preserve">, symbolicky rozdelený do ôsmich krátkych videopríspevkov odborníkov, verejných osobností </w:t>
      </w:r>
      <w:r w:rsidR="72C65BE3">
        <w:t>verejného života</w:t>
      </w:r>
      <w:r w:rsidR="00F7436F">
        <w:t xml:space="preserve"> a </w:t>
      </w:r>
      <w:r w:rsidRPr="00C61085">
        <w:t>ľudí</w:t>
      </w:r>
      <w:r w:rsidR="00F7436F">
        <w:t xml:space="preserve"> s </w:t>
      </w:r>
      <w:r w:rsidRPr="00C61085">
        <w:t>vlastnou skúsenosťou</w:t>
      </w:r>
      <w:r w:rsidR="00F7436F">
        <w:t xml:space="preserve"> so </w:t>
      </w:r>
      <w:r w:rsidRPr="00C61085">
        <w:t>zdravotným postihnutím.</w:t>
      </w:r>
    </w:p>
    <w:p w14:paraId="4FED9D26" w14:textId="77777777" w:rsidR="001B031F" w:rsidRPr="00C61085" w:rsidRDefault="001B031F" w:rsidP="001B031F"/>
    <w:p w14:paraId="69B2A773" w14:textId="3ECE6407" w:rsidR="001B031F" w:rsidRDefault="001B031F" w:rsidP="001B031F">
      <w:r w:rsidRPr="00C61085">
        <w:t xml:space="preserve">Kampaň každoročne začína </w:t>
      </w:r>
      <w:r w:rsidRPr="00C61085">
        <w:rPr>
          <w:b/>
          <w:bCs/>
        </w:rPr>
        <w:t>3. decembra</w:t>
      </w:r>
      <w:r w:rsidRPr="00C61085">
        <w:t>, pri príležitosti Medzinárodného dňa osôb</w:t>
      </w:r>
      <w:r w:rsidR="00F7436F">
        <w:t xml:space="preserve"> so </w:t>
      </w:r>
      <w:r w:rsidRPr="00C61085">
        <w:t>zdravotným postihnutím,</w:t>
      </w:r>
      <w:r w:rsidR="00F7436F">
        <w:t xml:space="preserve"> a </w:t>
      </w:r>
      <w:r w:rsidRPr="00C61085">
        <w:t xml:space="preserve">končí </w:t>
      </w:r>
      <w:r w:rsidRPr="00C61085">
        <w:rPr>
          <w:b/>
          <w:bCs/>
        </w:rPr>
        <w:t>10. decembra</w:t>
      </w:r>
      <w:r w:rsidRPr="00C61085">
        <w:t xml:space="preserve"> –</w:t>
      </w:r>
      <w:r w:rsidR="009252D4">
        <w:t xml:space="preserve"> na </w:t>
      </w:r>
      <w:r w:rsidRPr="00C61085">
        <w:t>Medzinárodný deň ľudských práv. Pripomíname ňou,</w:t>
      </w:r>
      <w:r w:rsidR="00F7436F">
        <w:t xml:space="preserve"> že </w:t>
      </w:r>
      <w:r w:rsidRPr="00C61085">
        <w:t>ochrana práv osôb</w:t>
      </w:r>
      <w:r w:rsidR="00F7436F">
        <w:t xml:space="preserve"> so </w:t>
      </w:r>
      <w:r w:rsidRPr="00C61085">
        <w:t>zdravotným postihnutím je ľudskoprávnym záväzkom, ku ktorému sa Slovensko prihlásilo ratifikáciou Dohovoru pred 15 rokmi.</w:t>
      </w:r>
    </w:p>
    <w:p w14:paraId="05CECF28" w14:textId="77777777" w:rsidR="001B031F" w:rsidRPr="00C61085" w:rsidRDefault="001B031F" w:rsidP="001B031F"/>
    <w:p w14:paraId="69EDE5FB" w14:textId="4CB0A1D0" w:rsidR="001B031F" w:rsidRDefault="001B031F" w:rsidP="001B031F">
      <w:r w:rsidRPr="00C61085">
        <w:t>Tento ročník som tradične otvorila príhovorom,</w:t>
      </w:r>
      <w:r w:rsidR="009252D4">
        <w:t xml:space="preserve"> v </w:t>
      </w:r>
      <w:r w:rsidRPr="00C61085">
        <w:t>ktorom som zdôraznila,</w:t>
      </w:r>
      <w:r w:rsidR="00F7436F">
        <w:t xml:space="preserve"> že </w:t>
      </w:r>
      <w:r w:rsidRPr="00C61085">
        <w:t>kampaň nielen upozorňuje</w:t>
      </w:r>
      <w:r w:rsidR="009252D4">
        <w:t xml:space="preserve"> na </w:t>
      </w:r>
      <w:r w:rsidRPr="00C61085">
        <w:t>problémy</w:t>
      </w:r>
      <w:r w:rsidR="00F7436F">
        <w:t xml:space="preserve"> a </w:t>
      </w:r>
      <w:r w:rsidRPr="00C61085">
        <w:t>bariéry, ktoré ľudia</w:t>
      </w:r>
      <w:r w:rsidR="00F7436F">
        <w:t xml:space="preserve"> so </w:t>
      </w:r>
      <w:r w:rsidRPr="00C61085">
        <w:t>zdravotným postihnutím zažívajú, ale</w:t>
      </w:r>
      <w:r w:rsidR="00743C81">
        <w:t> </w:t>
      </w:r>
      <w:r w:rsidRPr="00C61085">
        <w:t>zároveň ich povzbudzuje</w:t>
      </w:r>
      <w:r w:rsidR="00F7436F">
        <w:t xml:space="preserve"> k </w:t>
      </w:r>
      <w:r w:rsidRPr="00C61085">
        <w:t>odvahe hovoriť</w:t>
      </w:r>
      <w:r w:rsidR="009252D4">
        <w:t xml:space="preserve"> o </w:t>
      </w:r>
      <w:r w:rsidRPr="00C61085">
        <w:t>svojich potrebách</w:t>
      </w:r>
      <w:r w:rsidR="00F7436F">
        <w:t xml:space="preserve"> a </w:t>
      </w:r>
      <w:r w:rsidRPr="00C61085">
        <w:t>uplatňovať svoje práva. Kampaň zároveň pripomína,</w:t>
      </w:r>
      <w:r w:rsidR="00F7436F">
        <w:t xml:space="preserve"> že </w:t>
      </w:r>
      <w:r w:rsidRPr="00C61085">
        <w:t>jednotlivci aj organizácie pôsobiace</w:t>
      </w:r>
      <w:r w:rsidR="009252D4">
        <w:t xml:space="preserve"> v </w:t>
      </w:r>
      <w:r w:rsidRPr="00C61085">
        <w:t>tejto oblasti sú nevyhnutnými partnermi pri presadzovaní systémových zmien.</w:t>
      </w:r>
    </w:p>
    <w:p w14:paraId="669CADB7" w14:textId="77777777" w:rsidR="001B031F" w:rsidRDefault="001B031F" w:rsidP="001B031F">
      <w:pPr>
        <w:spacing w:after="160" w:line="259" w:lineRule="auto"/>
        <w:jc w:val="left"/>
        <w:rPr>
          <w:rFonts w:cs="Arial"/>
        </w:rPr>
      </w:pPr>
      <w:r>
        <w:rPr>
          <w:rFonts w:cs="Arial"/>
        </w:rPr>
        <w:br w:type="page"/>
      </w:r>
    </w:p>
    <w:p w14:paraId="0E4FCB50" w14:textId="7AD327E9" w:rsidR="001B031F" w:rsidRPr="00D842FF" w:rsidRDefault="001B031F" w:rsidP="00C34ECA">
      <w:pPr>
        <w:pStyle w:val="Nadpis2"/>
      </w:pPr>
      <w:bookmarkStart w:id="700" w:name="_Toc225300862"/>
      <w:bookmarkStart w:id="701" w:name="_Toc225302522"/>
      <w:r w:rsidRPr="56E02A9D">
        <w:t>Účasť</w:t>
      </w:r>
      <w:r w:rsidR="009252D4">
        <w:t xml:space="preserve"> na </w:t>
      </w:r>
      <w:r w:rsidRPr="56E02A9D">
        <w:t>konferenciách, seminároch, diskusiách</w:t>
      </w:r>
      <w:r w:rsidR="00F7436F">
        <w:t xml:space="preserve"> a </w:t>
      </w:r>
      <w:r w:rsidRPr="56E02A9D">
        <w:t>verejných podujatiach</w:t>
      </w:r>
      <w:bookmarkEnd w:id="700"/>
      <w:bookmarkEnd w:id="701"/>
    </w:p>
    <w:p w14:paraId="26376E0B" w14:textId="69B0D6E0" w:rsidR="001B031F" w:rsidRDefault="001B031F" w:rsidP="001B031F">
      <w:r w:rsidRPr="000B7215">
        <w:t>Ako komisárka sa pravidelne zúčastňujem širokej škály odborných</w:t>
      </w:r>
      <w:r w:rsidR="00F7436F">
        <w:t xml:space="preserve"> a </w:t>
      </w:r>
      <w:r w:rsidRPr="000B7215">
        <w:t>verejných podujatí. Spolu</w:t>
      </w:r>
      <w:r w:rsidR="00F7436F">
        <w:t xml:space="preserve"> s </w:t>
      </w:r>
      <w:r w:rsidRPr="000B7215">
        <w:t>mojím tímom sa</w:t>
      </w:r>
      <w:r w:rsidR="009252D4">
        <w:t xml:space="preserve"> v </w:t>
      </w:r>
      <w:r w:rsidRPr="000B7215">
        <w:t xml:space="preserve">priebehu roka 2025 aktívne </w:t>
      </w:r>
      <w:r>
        <w:t>zap</w:t>
      </w:r>
      <w:r w:rsidDel="001B031F">
        <w:t>ájame</w:t>
      </w:r>
      <w:r w:rsidRPr="000B7215">
        <w:t xml:space="preserve"> do konferencií, seminárov, diskusií, panelov, workshopov, výročných rokovaní</w:t>
      </w:r>
      <w:r w:rsidR="00F7436F">
        <w:t xml:space="preserve"> a </w:t>
      </w:r>
      <w:r w:rsidRPr="000B7215">
        <w:t>kultúrnych</w:t>
      </w:r>
      <w:r w:rsidR="00F7436F">
        <w:t xml:space="preserve"> či </w:t>
      </w:r>
      <w:r w:rsidRPr="000B7215">
        <w:t>komunitných podujatí. Na mnohých</w:t>
      </w:r>
      <w:r w:rsidR="00AE1DB0">
        <w:t xml:space="preserve"> z </w:t>
      </w:r>
      <w:r w:rsidRPr="000B7215">
        <w:t>nich vystupujeme ako prednášajúci,</w:t>
      </w:r>
      <w:r w:rsidR="009252D4">
        <w:t xml:space="preserve"> na </w:t>
      </w:r>
      <w:r w:rsidRPr="000B7215">
        <w:t>iných sa zúčastňujeme ako odborní pozorovatelia.</w:t>
      </w:r>
    </w:p>
    <w:p w14:paraId="37855564" w14:textId="77777777" w:rsidR="001B031F" w:rsidRPr="000B7215" w:rsidRDefault="001B031F" w:rsidP="001B031F"/>
    <w:p w14:paraId="1129BC6A" w14:textId="422F3AE3" w:rsidR="001B031F" w:rsidRDefault="001B031F" w:rsidP="001B031F">
      <w:r w:rsidRPr="000B7215">
        <w:t>Cieľom týchto aktivít je zdieľanie skúseností</w:t>
      </w:r>
      <w:r w:rsidR="00AE1DB0">
        <w:t xml:space="preserve"> z </w:t>
      </w:r>
      <w:r w:rsidRPr="000B7215">
        <w:t>oblasti ochrany práv osôb</w:t>
      </w:r>
      <w:r w:rsidR="00F7436F">
        <w:t xml:space="preserve"> so </w:t>
      </w:r>
      <w:r w:rsidRPr="000B7215">
        <w:t>zdravotným postihnutím, podpora odborného dialógu, zvyšovanie povedomia</w:t>
      </w:r>
      <w:r w:rsidR="009252D4">
        <w:t xml:space="preserve"> o </w:t>
      </w:r>
      <w:r w:rsidRPr="000B7215">
        <w:t>právach</w:t>
      </w:r>
      <w:r w:rsidR="00F7436F">
        <w:t xml:space="preserve"> a </w:t>
      </w:r>
      <w:r w:rsidRPr="000B7215">
        <w:t>potrebách tejto skupiny ľudí</w:t>
      </w:r>
      <w:r w:rsidR="00F7436F">
        <w:t xml:space="preserve"> a </w:t>
      </w:r>
      <w:r w:rsidRPr="000B7215">
        <w:t>zároveň kontinuálne vzdelávanie</w:t>
      </w:r>
      <w:r w:rsidR="009252D4">
        <w:t xml:space="preserve"> v </w:t>
      </w:r>
      <w:r w:rsidRPr="000B7215">
        <w:t>témach, ktoré sú relevantné</w:t>
      </w:r>
      <w:r w:rsidR="00F7436F">
        <w:t xml:space="preserve"> pre </w:t>
      </w:r>
      <w:r w:rsidRPr="000B7215">
        <w:t>výkon mandátu komisárky.</w:t>
      </w:r>
    </w:p>
    <w:p w14:paraId="092DF53E" w14:textId="77777777" w:rsidR="001B031F" w:rsidRPr="000B7215" w:rsidRDefault="001B031F" w:rsidP="001B031F"/>
    <w:p w14:paraId="432610FB" w14:textId="56FCBF59" w:rsidR="001B031F" w:rsidRDefault="001B031F" w:rsidP="001B031F">
      <w:r w:rsidRPr="000B7215">
        <w:t>Nižšie uvádzam prehľad podujatí,</w:t>
      </w:r>
      <w:r w:rsidR="009252D4">
        <w:t xml:space="preserve"> na </w:t>
      </w:r>
      <w:r w:rsidRPr="000B7215">
        <w:t>ktorých som sa</w:t>
      </w:r>
      <w:r w:rsidR="009252D4">
        <w:t xml:space="preserve"> v </w:t>
      </w:r>
      <w:r w:rsidRPr="000B7215">
        <w:t>roku 2025 zúčastnila ja alebo</w:t>
      </w:r>
      <w:r w:rsidR="00743C81">
        <w:t> </w:t>
      </w:r>
      <w:r w:rsidRPr="000B7215">
        <w:t>členovia tímu Úradu komisár</w:t>
      </w:r>
      <w:r>
        <w:t xml:space="preserve">ky. </w:t>
      </w:r>
      <w:r w:rsidRPr="000B7215">
        <w:t>Pre vyššiu prehľadnosť sú rozdelené do tematických oblastí.</w:t>
      </w:r>
    </w:p>
    <w:p w14:paraId="20E975EC" w14:textId="77777777" w:rsidR="003B77D2" w:rsidRDefault="003B77D2" w:rsidP="001B031F"/>
    <w:p w14:paraId="6566BB32" w14:textId="0C5B421B" w:rsidR="00DB2088" w:rsidRPr="00DB2088" w:rsidRDefault="00DB2088" w:rsidP="00275966">
      <w:pPr>
        <w:pStyle w:val="Nadpis3"/>
      </w:pPr>
      <w:bookmarkStart w:id="702" w:name="_Toc225300863"/>
      <w:bookmarkStart w:id="703" w:name="_Toc225302523"/>
      <w:r w:rsidRPr="00DB2088">
        <w:t>Konferencia</w:t>
      </w:r>
      <w:r w:rsidR="00F7436F">
        <w:t xml:space="preserve"> k </w:t>
      </w:r>
      <w:r w:rsidRPr="00DB2088">
        <w:t>15. výročiu ratifikácie Dohovoru OSN</w:t>
      </w:r>
      <w:r w:rsidR="009252D4">
        <w:t xml:space="preserve"> o </w:t>
      </w:r>
      <w:r w:rsidRPr="00DB2088">
        <w:t>právach osôb</w:t>
      </w:r>
      <w:r w:rsidR="00F7436F">
        <w:t xml:space="preserve"> so </w:t>
      </w:r>
      <w:r w:rsidRPr="00DB2088">
        <w:t>zdravotným postihnutím</w:t>
      </w:r>
      <w:bookmarkEnd w:id="702"/>
      <w:bookmarkEnd w:id="703"/>
    </w:p>
    <w:p w14:paraId="312868CC" w14:textId="6F664C29" w:rsidR="00DB2088" w:rsidRDefault="00DB2088" w:rsidP="00DB2088">
      <w:pPr>
        <w:rPr>
          <w:rFonts w:cs="Arial"/>
        </w:rPr>
      </w:pPr>
      <w:r w:rsidRPr="00DB2088">
        <w:rPr>
          <w:rFonts w:cs="Arial"/>
        </w:rPr>
        <w:t xml:space="preserve">Dňa </w:t>
      </w:r>
      <w:r w:rsidRPr="00DB2088">
        <w:rPr>
          <w:rFonts w:cs="Arial"/>
          <w:b/>
          <w:bCs/>
        </w:rPr>
        <w:t>17. septembra 2025</w:t>
      </w:r>
      <w:r w:rsidRPr="00DB2088">
        <w:rPr>
          <w:rFonts w:cs="Arial"/>
        </w:rPr>
        <w:t xml:space="preserve"> zorganizoval Úrad komisára</w:t>
      </w:r>
      <w:r w:rsidR="00F7436F">
        <w:rPr>
          <w:rFonts w:cs="Arial"/>
        </w:rPr>
        <w:t xml:space="preserve"> pre </w:t>
      </w:r>
      <w:r w:rsidRPr="00DB2088">
        <w:rPr>
          <w:rFonts w:cs="Arial"/>
        </w:rPr>
        <w:t>osoby</w:t>
      </w:r>
      <w:r w:rsidR="00F7436F">
        <w:rPr>
          <w:rFonts w:cs="Arial"/>
        </w:rPr>
        <w:t xml:space="preserve"> so </w:t>
      </w:r>
      <w:r w:rsidRPr="00DB2088">
        <w:rPr>
          <w:rFonts w:cs="Arial"/>
        </w:rPr>
        <w:t>zdravotným postihnutím</w:t>
      </w:r>
      <w:r w:rsidR="009252D4">
        <w:rPr>
          <w:rFonts w:cs="Arial"/>
        </w:rPr>
        <w:t xml:space="preserve"> v </w:t>
      </w:r>
      <w:r w:rsidRPr="00DB2088">
        <w:rPr>
          <w:rFonts w:cs="Arial"/>
        </w:rPr>
        <w:t xml:space="preserve">Bratislave odbornú konferenciu pri príležitosti </w:t>
      </w:r>
      <w:r w:rsidRPr="00DB2088">
        <w:rPr>
          <w:rFonts w:cs="Arial"/>
          <w:b/>
          <w:bCs/>
        </w:rPr>
        <w:t>15. výročia ratifikácie Dohovoru OSN</w:t>
      </w:r>
      <w:r w:rsidR="009252D4">
        <w:rPr>
          <w:rFonts w:cs="Arial"/>
          <w:b/>
          <w:bCs/>
        </w:rPr>
        <w:t xml:space="preserve"> o </w:t>
      </w:r>
      <w:r w:rsidRPr="00DB2088">
        <w:rPr>
          <w:rFonts w:cs="Arial"/>
          <w:b/>
          <w:bCs/>
        </w:rPr>
        <w:t>právach osôb</w:t>
      </w:r>
      <w:r w:rsidR="00F7436F">
        <w:rPr>
          <w:rFonts w:cs="Arial"/>
          <w:b/>
          <w:bCs/>
        </w:rPr>
        <w:t xml:space="preserve"> so </w:t>
      </w:r>
      <w:r w:rsidRPr="00DB2088">
        <w:rPr>
          <w:rFonts w:cs="Arial"/>
          <w:b/>
          <w:bCs/>
        </w:rPr>
        <w:t>zdravotným postihnutím Slovenskou republikou</w:t>
      </w:r>
      <w:r w:rsidRPr="00DB2088">
        <w:rPr>
          <w:rFonts w:cs="Arial"/>
        </w:rPr>
        <w:t>. Podujatie sa uskutočnilo</w:t>
      </w:r>
      <w:r w:rsidR="009252D4">
        <w:rPr>
          <w:rFonts w:cs="Arial"/>
        </w:rPr>
        <w:t xml:space="preserve"> v </w:t>
      </w:r>
      <w:r w:rsidRPr="00DB2088">
        <w:rPr>
          <w:rFonts w:cs="Arial"/>
        </w:rPr>
        <w:t>spolupráci</w:t>
      </w:r>
      <w:r w:rsidR="00F7436F">
        <w:rPr>
          <w:rFonts w:cs="Arial"/>
        </w:rPr>
        <w:t xml:space="preserve"> s </w:t>
      </w:r>
      <w:r w:rsidRPr="00DB2088">
        <w:rPr>
          <w:rFonts w:cs="Arial"/>
          <w:b/>
          <w:bCs/>
        </w:rPr>
        <w:t>Ministerstvom práce, sociálnych vecí</w:t>
      </w:r>
      <w:r w:rsidR="00F7436F">
        <w:rPr>
          <w:rFonts w:cs="Arial"/>
          <w:b/>
          <w:bCs/>
        </w:rPr>
        <w:t xml:space="preserve"> a </w:t>
      </w:r>
      <w:r w:rsidRPr="00DB2088">
        <w:rPr>
          <w:rFonts w:cs="Arial"/>
          <w:b/>
          <w:bCs/>
        </w:rPr>
        <w:t>rodiny SR</w:t>
      </w:r>
      <w:r w:rsidR="00F7436F">
        <w:rPr>
          <w:rFonts w:cs="Arial"/>
        </w:rPr>
        <w:t xml:space="preserve"> a </w:t>
      </w:r>
      <w:r w:rsidR="0070184D">
        <w:rPr>
          <w:rFonts w:cs="Arial"/>
        </w:rPr>
        <w:t>z</w:t>
      </w:r>
      <w:r w:rsidRPr="00DB2088">
        <w:rPr>
          <w:rFonts w:cs="Arial"/>
        </w:rPr>
        <w:t xml:space="preserve">áštitu nad </w:t>
      </w:r>
      <w:r w:rsidR="0070184D">
        <w:rPr>
          <w:rFonts w:cs="Arial"/>
        </w:rPr>
        <w:t>ním</w:t>
      </w:r>
      <w:r w:rsidRPr="00DB2088">
        <w:rPr>
          <w:rFonts w:cs="Arial"/>
        </w:rPr>
        <w:t xml:space="preserve"> prevzal </w:t>
      </w:r>
      <w:r w:rsidRPr="00DB2088">
        <w:rPr>
          <w:rFonts w:cs="Arial"/>
          <w:b/>
          <w:bCs/>
        </w:rPr>
        <w:t>prezident Slovenskej republiky</w:t>
      </w:r>
      <w:r w:rsidRPr="00DB2088">
        <w:rPr>
          <w:rFonts w:cs="Arial"/>
        </w:rPr>
        <w:t xml:space="preserve"> Peter </w:t>
      </w:r>
      <w:proofErr w:type="spellStart"/>
      <w:r w:rsidRPr="00DB2088">
        <w:rPr>
          <w:rFonts w:cs="Arial"/>
        </w:rPr>
        <w:t>Pellegrini</w:t>
      </w:r>
      <w:proofErr w:type="spellEnd"/>
      <w:r w:rsidR="00F7436F">
        <w:rPr>
          <w:rFonts w:cs="Arial"/>
        </w:rPr>
        <w:t xml:space="preserve"> a </w:t>
      </w:r>
      <w:r w:rsidR="2177AB18" w:rsidRPr="3E6603B4">
        <w:rPr>
          <w:rFonts w:cs="Arial"/>
        </w:rPr>
        <w:t>minister práce, sociálnych vecí</w:t>
      </w:r>
      <w:r w:rsidR="00F7436F">
        <w:rPr>
          <w:rFonts w:cs="Arial"/>
        </w:rPr>
        <w:t xml:space="preserve"> a </w:t>
      </w:r>
      <w:r w:rsidR="2177AB18" w:rsidRPr="3E6603B4">
        <w:rPr>
          <w:rFonts w:cs="Arial"/>
        </w:rPr>
        <w:t>rodiny Erik Tomáš.</w:t>
      </w:r>
    </w:p>
    <w:p w14:paraId="400891C8" w14:textId="77777777" w:rsidR="00656E21" w:rsidRPr="00DB2088" w:rsidRDefault="00656E21" w:rsidP="00DB2088">
      <w:pPr>
        <w:rPr>
          <w:rFonts w:cs="Arial"/>
        </w:rPr>
      </w:pPr>
    </w:p>
    <w:p w14:paraId="2D81E46C" w14:textId="55F1A887" w:rsidR="00656E21" w:rsidRPr="00656E21" w:rsidRDefault="00DB2088" w:rsidP="00275966">
      <w:pPr>
        <w:pStyle w:val="Nadpis4"/>
      </w:pPr>
      <w:r w:rsidRPr="00DB2088">
        <w:t>Obsah</w:t>
      </w:r>
      <w:r w:rsidR="00F7436F">
        <w:t xml:space="preserve"> a </w:t>
      </w:r>
      <w:r w:rsidRPr="00DB2088">
        <w:t>ciele podujatia</w:t>
      </w:r>
    </w:p>
    <w:p w14:paraId="6FAB9658" w14:textId="756D21D1" w:rsidR="00DB2088" w:rsidRPr="00DB2088" w:rsidRDefault="3536DA10" w:rsidP="00DB2088">
      <w:pPr>
        <w:rPr>
          <w:rFonts w:cs="Arial"/>
        </w:rPr>
      </w:pPr>
      <w:r w:rsidRPr="3E6603B4">
        <w:rPr>
          <w:rFonts w:cs="Arial"/>
        </w:rPr>
        <w:t xml:space="preserve">Pri otvorení </w:t>
      </w:r>
      <w:r w:rsidR="76F6572B" w:rsidRPr="3E6603B4">
        <w:rPr>
          <w:rFonts w:cs="Arial"/>
        </w:rPr>
        <w:t>k</w:t>
      </w:r>
      <w:r w:rsidR="00DB2088" w:rsidRPr="3E6603B4">
        <w:rPr>
          <w:rFonts w:cs="Arial"/>
        </w:rPr>
        <w:t>onferenci</w:t>
      </w:r>
      <w:r w:rsidR="5A4430CD" w:rsidRPr="3E6603B4">
        <w:rPr>
          <w:rFonts w:cs="Arial"/>
        </w:rPr>
        <w:t>e</w:t>
      </w:r>
      <w:r w:rsidR="00DB2088" w:rsidRPr="00DB2088">
        <w:rPr>
          <w:rFonts w:cs="Arial"/>
        </w:rPr>
        <w:t xml:space="preserve"> </w:t>
      </w:r>
      <w:r w:rsidR="787402EA" w:rsidRPr="3E6603B4">
        <w:rPr>
          <w:rFonts w:cs="Arial"/>
        </w:rPr>
        <w:t>som</w:t>
      </w:r>
      <w:r w:rsidR="00DB2088" w:rsidRPr="3E6603B4">
        <w:rPr>
          <w:rFonts w:cs="Arial"/>
        </w:rPr>
        <w:t xml:space="preserve"> </w:t>
      </w:r>
      <w:r w:rsidR="00DB2088" w:rsidRPr="00DB2088">
        <w:rPr>
          <w:rFonts w:cs="Arial"/>
        </w:rPr>
        <w:t xml:space="preserve">zdôraznila význam Dohovoru ako kľúčového </w:t>
      </w:r>
      <w:proofErr w:type="spellStart"/>
      <w:r w:rsidR="00DB2088" w:rsidRPr="00DB2088">
        <w:rPr>
          <w:rFonts w:cs="Arial"/>
        </w:rPr>
        <w:t>ľudskoprávneho</w:t>
      </w:r>
      <w:proofErr w:type="spellEnd"/>
      <w:r w:rsidR="00DB2088" w:rsidRPr="00DB2088">
        <w:rPr>
          <w:rFonts w:cs="Arial"/>
        </w:rPr>
        <w:t xml:space="preserve"> dokumentu, ktorý už pätnásť rokov formuje systémové zmeny</w:t>
      </w:r>
      <w:r w:rsidR="009252D4">
        <w:rPr>
          <w:rFonts w:cs="Arial"/>
        </w:rPr>
        <w:t xml:space="preserve"> v </w:t>
      </w:r>
      <w:r w:rsidR="00DB2088" w:rsidRPr="00DB2088">
        <w:rPr>
          <w:rFonts w:cs="Arial"/>
        </w:rPr>
        <w:t>oblasti práv osôb</w:t>
      </w:r>
      <w:r w:rsidR="00F7436F">
        <w:rPr>
          <w:rFonts w:cs="Arial"/>
        </w:rPr>
        <w:t xml:space="preserve"> so </w:t>
      </w:r>
      <w:r w:rsidR="00DB2088" w:rsidRPr="00DB2088">
        <w:rPr>
          <w:rFonts w:cs="Arial"/>
        </w:rPr>
        <w:t>zdravotným postihnutím</w:t>
      </w:r>
      <w:r w:rsidR="009252D4">
        <w:rPr>
          <w:rFonts w:cs="Arial"/>
        </w:rPr>
        <w:t xml:space="preserve"> na </w:t>
      </w:r>
      <w:r w:rsidR="00DB2088" w:rsidRPr="00DB2088">
        <w:rPr>
          <w:rFonts w:cs="Arial"/>
        </w:rPr>
        <w:t xml:space="preserve">Slovensku. Hlavným cieľom konferencie bolo: </w:t>
      </w:r>
    </w:p>
    <w:p w14:paraId="24B3B212" w14:textId="7539DC04" w:rsidR="00DB2088" w:rsidRPr="00DB2088" w:rsidRDefault="00DB2088" w:rsidP="00A43CF7">
      <w:pPr>
        <w:numPr>
          <w:ilvl w:val="0"/>
          <w:numId w:val="862"/>
        </w:numPr>
        <w:tabs>
          <w:tab w:val="clear" w:pos="720"/>
        </w:tabs>
        <w:ind w:left="284" w:hanging="284"/>
        <w:rPr>
          <w:rFonts w:cs="Arial"/>
        </w:rPr>
      </w:pPr>
      <w:r w:rsidRPr="00DB2088">
        <w:rPr>
          <w:rFonts w:cs="Arial"/>
          <w:b/>
          <w:bCs/>
        </w:rPr>
        <w:t>zhodnotiť napredovanie Slovenska</w:t>
      </w:r>
      <w:r w:rsidR="009252D4">
        <w:rPr>
          <w:rFonts w:cs="Arial"/>
        </w:rPr>
        <w:t xml:space="preserve"> v </w:t>
      </w:r>
      <w:r w:rsidRPr="00DB2088">
        <w:rPr>
          <w:rFonts w:cs="Arial"/>
        </w:rPr>
        <w:t>implementácii Dohovoru od roku 2010,</w:t>
      </w:r>
    </w:p>
    <w:p w14:paraId="1CC31902" w14:textId="6DAC0177" w:rsidR="00DB2088" w:rsidRPr="00DB2088" w:rsidRDefault="00DB2088" w:rsidP="00A43CF7">
      <w:pPr>
        <w:numPr>
          <w:ilvl w:val="0"/>
          <w:numId w:val="862"/>
        </w:numPr>
        <w:tabs>
          <w:tab w:val="clear" w:pos="720"/>
        </w:tabs>
        <w:ind w:left="284" w:hanging="284"/>
        <w:rPr>
          <w:rFonts w:cs="Arial"/>
        </w:rPr>
      </w:pPr>
      <w:r w:rsidRPr="00DB2088">
        <w:rPr>
          <w:rFonts w:cs="Arial"/>
          <w:b/>
          <w:bCs/>
        </w:rPr>
        <w:t>identifikovať pretrvávajúce bariéry</w:t>
      </w:r>
      <w:r w:rsidR="00F7436F">
        <w:rPr>
          <w:rFonts w:cs="Arial"/>
          <w:b/>
          <w:bCs/>
        </w:rPr>
        <w:t xml:space="preserve"> a </w:t>
      </w:r>
      <w:r w:rsidRPr="00DB2088">
        <w:rPr>
          <w:rFonts w:cs="Arial"/>
          <w:b/>
          <w:bCs/>
        </w:rPr>
        <w:t>výzvy</w:t>
      </w:r>
      <w:r w:rsidRPr="00DB2088">
        <w:rPr>
          <w:rFonts w:cs="Arial"/>
        </w:rPr>
        <w:t>, ktoré naďalej ovplyvňujú život ľudí</w:t>
      </w:r>
      <w:r w:rsidR="00F7436F">
        <w:rPr>
          <w:rFonts w:cs="Arial"/>
        </w:rPr>
        <w:t xml:space="preserve"> so </w:t>
      </w:r>
      <w:r w:rsidRPr="00DB2088">
        <w:rPr>
          <w:rFonts w:cs="Arial"/>
        </w:rPr>
        <w:t>zdravotným postihnutím, najmä</w:t>
      </w:r>
      <w:r w:rsidR="009252D4">
        <w:rPr>
          <w:rFonts w:cs="Arial"/>
        </w:rPr>
        <w:t xml:space="preserve"> v </w:t>
      </w:r>
      <w:r w:rsidRPr="00DB2088">
        <w:rPr>
          <w:rFonts w:cs="Arial"/>
        </w:rPr>
        <w:t>oblastiach prístupu</w:t>
      </w:r>
      <w:r w:rsidR="00F7436F">
        <w:rPr>
          <w:rFonts w:cs="Arial"/>
        </w:rPr>
        <w:t xml:space="preserve"> k </w:t>
      </w:r>
      <w:r w:rsidRPr="00DB2088">
        <w:rPr>
          <w:rFonts w:cs="Arial"/>
        </w:rPr>
        <w:t>zdravotnej starostlivosti, službám, pracovným príležitostiam</w:t>
      </w:r>
      <w:r w:rsidR="00F7436F">
        <w:rPr>
          <w:rFonts w:cs="Arial"/>
        </w:rPr>
        <w:t xml:space="preserve"> a </w:t>
      </w:r>
      <w:r w:rsidRPr="00DB2088">
        <w:rPr>
          <w:rFonts w:cs="Arial"/>
        </w:rPr>
        <w:t xml:space="preserve">odstraňovania fyzických i systémových bariér, </w:t>
      </w:r>
    </w:p>
    <w:p w14:paraId="03A32B9C" w14:textId="1FD9BBDD" w:rsidR="00DB2088" w:rsidRPr="00DB2088" w:rsidRDefault="00DB2088" w:rsidP="00A43CF7">
      <w:pPr>
        <w:numPr>
          <w:ilvl w:val="0"/>
          <w:numId w:val="862"/>
        </w:numPr>
        <w:tabs>
          <w:tab w:val="clear" w:pos="720"/>
        </w:tabs>
        <w:ind w:left="284" w:hanging="284"/>
        <w:rPr>
          <w:rFonts w:cs="Arial"/>
        </w:rPr>
      </w:pPr>
      <w:r w:rsidRPr="00DB2088">
        <w:rPr>
          <w:rFonts w:cs="Arial"/>
          <w:b/>
          <w:bCs/>
        </w:rPr>
        <w:t>posilniť dialóg</w:t>
      </w:r>
      <w:r w:rsidRPr="00DB2088">
        <w:rPr>
          <w:rFonts w:cs="Arial"/>
        </w:rPr>
        <w:t xml:space="preserve"> medzi orgánmi verejnej moci, občianskou spoločnosťou</w:t>
      </w:r>
      <w:r w:rsidR="00F7436F">
        <w:rPr>
          <w:rFonts w:cs="Arial"/>
        </w:rPr>
        <w:t xml:space="preserve"> a </w:t>
      </w:r>
      <w:r w:rsidRPr="00DB2088">
        <w:rPr>
          <w:rFonts w:cs="Arial"/>
        </w:rPr>
        <w:t>odbornou verejnosťou,</w:t>
      </w:r>
    </w:p>
    <w:p w14:paraId="25CCB6E5" w14:textId="5E1DBC13" w:rsidR="00DB2088" w:rsidRDefault="00DB2088" w:rsidP="00A43CF7">
      <w:pPr>
        <w:numPr>
          <w:ilvl w:val="0"/>
          <w:numId w:val="862"/>
        </w:numPr>
        <w:tabs>
          <w:tab w:val="clear" w:pos="720"/>
        </w:tabs>
        <w:ind w:left="284" w:hanging="284"/>
        <w:rPr>
          <w:rFonts w:cs="Arial"/>
        </w:rPr>
      </w:pPr>
      <w:r w:rsidRPr="00DB2088">
        <w:rPr>
          <w:rFonts w:cs="Arial"/>
          <w:b/>
          <w:bCs/>
        </w:rPr>
        <w:t>zdôrazniť význam účasti osôb</w:t>
      </w:r>
      <w:r w:rsidR="00F7436F">
        <w:rPr>
          <w:rFonts w:cs="Arial"/>
          <w:b/>
          <w:bCs/>
        </w:rPr>
        <w:t xml:space="preserve"> so </w:t>
      </w:r>
      <w:r w:rsidRPr="00DB2088">
        <w:rPr>
          <w:rFonts w:cs="Arial"/>
          <w:b/>
          <w:bCs/>
        </w:rPr>
        <w:t>zdravotným postihnutím</w:t>
      </w:r>
      <w:r w:rsidR="009252D4">
        <w:rPr>
          <w:rFonts w:cs="Arial"/>
        </w:rPr>
        <w:t xml:space="preserve"> na </w:t>
      </w:r>
      <w:r w:rsidRPr="00DB2088">
        <w:rPr>
          <w:rFonts w:cs="Arial"/>
        </w:rPr>
        <w:t>všetkých rozhodovacích procesoch, ktoré sa ich týkajú.</w:t>
      </w:r>
    </w:p>
    <w:p w14:paraId="57EED90C" w14:textId="77777777" w:rsidR="00656E21" w:rsidRPr="00DB2088" w:rsidRDefault="00656E21" w:rsidP="00275966">
      <w:pPr>
        <w:rPr>
          <w:rFonts w:cs="Arial"/>
        </w:rPr>
      </w:pPr>
    </w:p>
    <w:p w14:paraId="39914403" w14:textId="10C608C3" w:rsidR="00DB2088" w:rsidRPr="00DB2088" w:rsidRDefault="00DB2088" w:rsidP="00275966">
      <w:pPr>
        <w:pStyle w:val="Nadpis4"/>
      </w:pPr>
      <w:r w:rsidRPr="00DB2088">
        <w:t>Účastníci</w:t>
      </w:r>
      <w:r w:rsidR="00F7436F">
        <w:t xml:space="preserve"> a </w:t>
      </w:r>
      <w:r w:rsidRPr="00DB2088">
        <w:t>odborný program</w:t>
      </w:r>
    </w:p>
    <w:p w14:paraId="14EAF23F" w14:textId="46F3AF0B" w:rsidR="00DB2088" w:rsidRDefault="00DB2088" w:rsidP="00DB2088">
      <w:pPr>
        <w:rPr>
          <w:rFonts w:cs="Arial"/>
        </w:rPr>
      </w:pPr>
      <w:r w:rsidRPr="00DB2088">
        <w:rPr>
          <w:rFonts w:cs="Arial"/>
        </w:rPr>
        <w:t>Na konferencii</w:t>
      </w:r>
      <w:r w:rsidRPr="2BBE28DC">
        <w:rPr>
          <w:rFonts w:cs="Arial"/>
        </w:rPr>
        <w:t xml:space="preserve"> </w:t>
      </w:r>
      <w:r w:rsidR="49CBE647" w:rsidRPr="26EA0104">
        <w:rPr>
          <w:rFonts w:cs="Arial"/>
        </w:rPr>
        <w:t>sa účastníkom prihovoril prezident Slovenskej republiky, minister práce,</w:t>
      </w:r>
      <w:r w:rsidR="00F7436F">
        <w:rPr>
          <w:rFonts w:cs="Arial"/>
        </w:rPr>
        <w:t xml:space="preserve"> s </w:t>
      </w:r>
      <w:r w:rsidR="082380D4" w:rsidRPr="1D5984A6">
        <w:rPr>
          <w:rFonts w:cs="Arial"/>
        </w:rPr>
        <w:t xml:space="preserve">príspevkami </w:t>
      </w:r>
      <w:r w:rsidRPr="1D5984A6">
        <w:rPr>
          <w:rFonts w:cs="Arial"/>
        </w:rPr>
        <w:t>vystúpili</w:t>
      </w:r>
      <w:r w:rsidRPr="00DB2088">
        <w:rPr>
          <w:rFonts w:cs="Arial"/>
        </w:rPr>
        <w:t xml:space="preserve"> zástupcovia</w:t>
      </w:r>
      <w:r w:rsidR="00F7436F">
        <w:rPr>
          <w:rFonts w:cs="Arial"/>
        </w:rPr>
        <w:t xml:space="preserve"> a </w:t>
      </w:r>
      <w:r w:rsidRPr="00DB2088">
        <w:rPr>
          <w:rFonts w:cs="Arial"/>
        </w:rPr>
        <w:t>predstavitelia mimovládnych organizácií</w:t>
      </w:r>
      <w:r w:rsidR="00F7436F">
        <w:rPr>
          <w:rFonts w:cs="Arial"/>
        </w:rPr>
        <w:t xml:space="preserve"> a </w:t>
      </w:r>
      <w:r w:rsidRPr="00DB2088">
        <w:rPr>
          <w:rFonts w:cs="Arial"/>
        </w:rPr>
        <w:t>odborných inštitúcií. Podujatie reflektovalo aj širšiu medzinárodnú dimenziu – prítomnosť odborníkov</w:t>
      </w:r>
      <w:r w:rsidR="00F7436F">
        <w:rPr>
          <w:rFonts w:cs="Arial"/>
        </w:rPr>
        <w:t xml:space="preserve"> a </w:t>
      </w:r>
      <w:r w:rsidRPr="00DB2088">
        <w:rPr>
          <w:rFonts w:cs="Arial"/>
        </w:rPr>
        <w:t>inštitúcií, ktoré sa dlhodobo venujú ochrane práv osôb</w:t>
      </w:r>
      <w:r w:rsidR="00F7436F">
        <w:rPr>
          <w:rFonts w:cs="Arial"/>
        </w:rPr>
        <w:t xml:space="preserve"> so </w:t>
      </w:r>
      <w:r w:rsidRPr="00DB2088">
        <w:rPr>
          <w:rFonts w:cs="Arial"/>
        </w:rPr>
        <w:t>zdravotným postihnutím, podporila výmenu skúseností</w:t>
      </w:r>
      <w:r w:rsidR="00F7436F">
        <w:rPr>
          <w:rFonts w:cs="Arial"/>
        </w:rPr>
        <w:t xml:space="preserve"> a </w:t>
      </w:r>
      <w:r w:rsidRPr="00DB2088">
        <w:rPr>
          <w:rFonts w:cs="Arial"/>
        </w:rPr>
        <w:t>dobrých praktík.</w:t>
      </w:r>
      <w:r w:rsidR="00AE1DB0">
        <w:rPr>
          <w:rFonts w:cs="Arial"/>
        </w:rPr>
        <w:t xml:space="preserve"> V </w:t>
      </w:r>
      <w:r w:rsidRPr="00DB2088">
        <w:rPr>
          <w:rFonts w:cs="Arial"/>
        </w:rPr>
        <w:t>tlačových výstupoch bolo podujatie prezentované ako „</w:t>
      </w:r>
      <w:r w:rsidRPr="1C1FD252">
        <w:rPr>
          <w:rFonts w:cs="Arial"/>
        </w:rPr>
        <w:t>oslav</w:t>
      </w:r>
      <w:r w:rsidR="00482944">
        <w:rPr>
          <w:rFonts w:cs="Arial"/>
        </w:rPr>
        <w:t>a</w:t>
      </w:r>
      <w:r w:rsidRPr="00DB2088">
        <w:rPr>
          <w:rFonts w:cs="Arial"/>
        </w:rPr>
        <w:t xml:space="preserve"> zmien</w:t>
      </w:r>
      <w:r w:rsidR="009252D4">
        <w:rPr>
          <w:rFonts w:cs="Arial"/>
        </w:rPr>
        <w:t xml:space="preserve"> v </w:t>
      </w:r>
      <w:r w:rsidRPr="00DB2088">
        <w:rPr>
          <w:rFonts w:cs="Arial"/>
        </w:rPr>
        <w:t>životoch ľudí</w:t>
      </w:r>
      <w:r w:rsidR="00F7436F">
        <w:rPr>
          <w:rFonts w:cs="Arial"/>
        </w:rPr>
        <w:t xml:space="preserve"> so </w:t>
      </w:r>
      <w:r w:rsidRPr="00DB2088">
        <w:rPr>
          <w:rFonts w:cs="Arial"/>
        </w:rPr>
        <w:t xml:space="preserve">zdravotným postihnutím, ktoré sa podarilo dosiahnuť práve vďaka Dohovoru“. </w:t>
      </w:r>
    </w:p>
    <w:p w14:paraId="425BAC8B" w14:textId="77777777" w:rsidR="0070184D" w:rsidRPr="00DB2088" w:rsidRDefault="0070184D" w:rsidP="00DB2088">
      <w:pPr>
        <w:rPr>
          <w:rFonts w:cs="Arial"/>
        </w:rPr>
      </w:pPr>
    </w:p>
    <w:p w14:paraId="145C157C" w14:textId="1752DEFC" w:rsidR="00DB2088" w:rsidRDefault="00DB2088" w:rsidP="00DB2088">
      <w:pPr>
        <w:rPr>
          <w:rFonts w:cs="Arial"/>
        </w:rPr>
      </w:pPr>
      <w:r w:rsidRPr="00DB2088">
        <w:rPr>
          <w:rFonts w:cs="Arial"/>
        </w:rPr>
        <w:t>Súčasťou programu boli tematické diskusné panely, ktoré sa venovali napríklad dostupnosti zdravotnej starostlivosti, odstraňovaniu bariér, implementácii princípu nezávislého života</w:t>
      </w:r>
      <w:r w:rsidR="00F7436F">
        <w:rPr>
          <w:rFonts w:cs="Arial"/>
        </w:rPr>
        <w:t xml:space="preserve"> či </w:t>
      </w:r>
      <w:r w:rsidRPr="00DB2088">
        <w:rPr>
          <w:rFonts w:cs="Arial"/>
        </w:rPr>
        <w:t>úlohe štátnych orgánov</w:t>
      </w:r>
      <w:r w:rsidR="00F7436F">
        <w:rPr>
          <w:rFonts w:cs="Arial"/>
        </w:rPr>
        <w:t xml:space="preserve"> a </w:t>
      </w:r>
      <w:r w:rsidRPr="00DB2088">
        <w:rPr>
          <w:rFonts w:cs="Arial"/>
        </w:rPr>
        <w:t>samospráv pri napĺňaní záväzkov Dohovoru.</w:t>
      </w:r>
    </w:p>
    <w:p w14:paraId="654886E0" w14:textId="77777777" w:rsidR="00656E21" w:rsidRPr="00DB2088" w:rsidRDefault="00656E21" w:rsidP="00DB2088">
      <w:pPr>
        <w:rPr>
          <w:rFonts w:cs="Arial"/>
        </w:rPr>
      </w:pPr>
    </w:p>
    <w:p w14:paraId="2BB0EB2C" w14:textId="1454D673" w:rsidR="00DB2088" w:rsidRPr="00DB2088" w:rsidRDefault="00DB2088" w:rsidP="00275966">
      <w:pPr>
        <w:pStyle w:val="Nadpis4"/>
      </w:pPr>
      <w:r w:rsidRPr="00DB2088">
        <w:t>Spoločenský</w:t>
      </w:r>
      <w:r w:rsidR="00F7436F">
        <w:t xml:space="preserve"> a </w:t>
      </w:r>
      <w:r w:rsidRPr="00DB2088">
        <w:t>symbolický rozmer podujatia</w:t>
      </w:r>
    </w:p>
    <w:p w14:paraId="5AB59BD6" w14:textId="461FDE6A" w:rsidR="00656E21" w:rsidRDefault="00DB2088" w:rsidP="00275966">
      <w:pPr>
        <w:rPr>
          <w:rFonts w:cs="Arial"/>
        </w:rPr>
      </w:pPr>
      <w:r w:rsidRPr="00DB2088">
        <w:rPr>
          <w:rFonts w:cs="Arial"/>
        </w:rPr>
        <w:t>Konferencia nadviazala</w:t>
      </w:r>
      <w:r w:rsidR="009252D4">
        <w:rPr>
          <w:rFonts w:cs="Arial"/>
        </w:rPr>
        <w:t xml:space="preserve"> na </w:t>
      </w:r>
      <w:r w:rsidR="22F57EB8" w:rsidRPr="5B337F39">
        <w:rPr>
          <w:rFonts w:cs="Arial"/>
        </w:rPr>
        <w:t>naše</w:t>
      </w:r>
      <w:r w:rsidRPr="00DB2088">
        <w:rPr>
          <w:rFonts w:cs="Arial"/>
        </w:rPr>
        <w:t xml:space="preserve"> dlhodobé aktivity</w:t>
      </w:r>
      <w:r w:rsidR="00F7436F">
        <w:rPr>
          <w:rFonts w:cs="Arial"/>
        </w:rPr>
        <w:t xml:space="preserve"> a </w:t>
      </w:r>
      <w:r w:rsidRPr="00DB2088">
        <w:rPr>
          <w:rFonts w:cs="Arial"/>
        </w:rPr>
        <w:t>hodnotenia plnenia záväzkov Slovenskej republiky voči OSN. Záštita prezidenta republiky podčiarkla spoločenskú dôležitosť tejto problematiky</w:t>
      </w:r>
      <w:r w:rsidR="00F7436F">
        <w:rPr>
          <w:rFonts w:cs="Arial"/>
        </w:rPr>
        <w:t xml:space="preserve"> a </w:t>
      </w:r>
      <w:r w:rsidRPr="00DB2088">
        <w:rPr>
          <w:rFonts w:cs="Arial"/>
        </w:rPr>
        <w:t>potrebu pokračovať</w:t>
      </w:r>
      <w:r w:rsidR="009252D4">
        <w:rPr>
          <w:rFonts w:cs="Arial"/>
        </w:rPr>
        <w:t xml:space="preserve"> v </w:t>
      </w:r>
      <w:r w:rsidRPr="00DB2088">
        <w:rPr>
          <w:rFonts w:cs="Arial"/>
        </w:rPr>
        <w:t>systematických krokoch smerujúcich</w:t>
      </w:r>
      <w:r w:rsidR="00F7436F">
        <w:rPr>
          <w:rFonts w:cs="Arial"/>
        </w:rPr>
        <w:t xml:space="preserve"> k </w:t>
      </w:r>
      <w:r w:rsidRPr="00DB2088">
        <w:rPr>
          <w:rFonts w:cs="Arial"/>
        </w:rPr>
        <w:t>rovnosti, nediskriminácii</w:t>
      </w:r>
      <w:r w:rsidR="00F7436F">
        <w:rPr>
          <w:rFonts w:cs="Arial"/>
        </w:rPr>
        <w:t xml:space="preserve"> a </w:t>
      </w:r>
      <w:r w:rsidRPr="00DB2088">
        <w:rPr>
          <w:rFonts w:cs="Arial"/>
        </w:rPr>
        <w:t>plnej participácii osôb</w:t>
      </w:r>
      <w:r w:rsidR="00F7436F">
        <w:rPr>
          <w:rFonts w:cs="Arial"/>
        </w:rPr>
        <w:t xml:space="preserve"> so </w:t>
      </w:r>
      <w:r w:rsidRPr="00DB2088">
        <w:rPr>
          <w:rFonts w:cs="Arial"/>
        </w:rPr>
        <w:t>zdravotným postihnutím</w:t>
      </w:r>
      <w:r w:rsidR="009252D4">
        <w:rPr>
          <w:rFonts w:cs="Arial"/>
        </w:rPr>
        <w:t xml:space="preserve"> na </w:t>
      </w:r>
      <w:r w:rsidRPr="00DB2088">
        <w:rPr>
          <w:rFonts w:cs="Arial"/>
        </w:rPr>
        <w:t>živote spoločnosti.</w:t>
      </w:r>
      <w:r w:rsidR="00656E21">
        <w:rPr>
          <w:rFonts w:cs="Arial"/>
        </w:rPr>
        <w:br w:type="page"/>
      </w:r>
    </w:p>
    <w:p w14:paraId="3EF009A2" w14:textId="097B72F2" w:rsidR="001B031F" w:rsidRPr="000B7215" w:rsidRDefault="001B031F" w:rsidP="00ED399F">
      <w:pPr>
        <w:pStyle w:val="Nadpis3"/>
      </w:pPr>
      <w:bookmarkStart w:id="704" w:name="_Toc225300864"/>
      <w:bookmarkStart w:id="705" w:name="_Toc225302524"/>
      <w:r w:rsidRPr="000B7215">
        <w:t>Odborné konferencie, sympóziá</w:t>
      </w:r>
      <w:r w:rsidR="00F7436F">
        <w:t xml:space="preserve"> a </w:t>
      </w:r>
      <w:r w:rsidRPr="000B7215">
        <w:t>semináre</w:t>
      </w:r>
      <w:bookmarkEnd w:id="704"/>
      <w:bookmarkEnd w:id="705"/>
    </w:p>
    <w:p w14:paraId="19AE6744" w14:textId="77777777" w:rsidR="001B031F" w:rsidRPr="000B7215" w:rsidRDefault="001B031F" w:rsidP="001314DE">
      <w:pPr>
        <w:pStyle w:val="Nadpis4"/>
      </w:pPr>
      <w:r w:rsidRPr="000B7215">
        <w:t>Medicína, psychiatria, zdravie</w:t>
      </w:r>
    </w:p>
    <w:p w14:paraId="52BC6642" w14:textId="77777777" w:rsidR="001B031F" w:rsidRPr="000B7215" w:rsidRDefault="001B031F" w:rsidP="00275966">
      <w:pPr>
        <w:pStyle w:val="Odsekzoznamu"/>
        <w:numPr>
          <w:ilvl w:val="0"/>
          <w:numId w:val="137"/>
        </w:numPr>
        <w:spacing w:line="300" w:lineRule="auto"/>
        <w:ind w:left="284" w:hanging="284"/>
      </w:pPr>
      <w:r>
        <w:t>1. </w:t>
      </w:r>
      <w:r w:rsidRPr="000B7215">
        <w:t>česko</w:t>
      </w:r>
      <w:r>
        <w:t>-</w:t>
      </w:r>
      <w:r w:rsidRPr="000B7215">
        <w:t>slovenská súdnopsychiatrická konferencia</w:t>
      </w:r>
    </w:p>
    <w:p w14:paraId="20ABC18D" w14:textId="77777777" w:rsidR="001B031F" w:rsidRPr="000B7215" w:rsidRDefault="001B031F" w:rsidP="00275966">
      <w:pPr>
        <w:numPr>
          <w:ilvl w:val="0"/>
          <w:numId w:val="126"/>
        </w:numPr>
        <w:spacing w:line="300" w:lineRule="auto"/>
        <w:ind w:left="284" w:hanging="284"/>
      </w:pPr>
      <w:r w:rsidRPr="000B7215">
        <w:t>Jesenné psychofarmakologické sympózium 2025</w:t>
      </w:r>
    </w:p>
    <w:p w14:paraId="782D1450" w14:textId="2B34BD86" w:rsidR="001B031F" w:rsidRPr="000B7215" w:rsidRDefault="001B031F" w:rsidP="00275966">
      <w:pPr>
        <w:numPr>
          <w:ilvl w:val="0"/>
          <w:numId w:val="126"/>
        </w:numPr>
        <w:spacing w:line="300" w:lineRule="auto"/>
        <w:ind w:left="284" w:hanging="284"/>
      </w:pPr>
      <w:r w:rsidRPr="000B7215">
        <w:t>Seminár</w:t>
      </w:r>
      <w:r w:rsidR="009252D4">
        <w:t xml:space="preserve"> na </w:t>
      </w:r>
      <w:r w:rsidRPr="000B7215">
        <w:t>Psychiatrickej klinike LF UK</w:t>
      </w:r>
      <w:r w:rsidR="00F7436F">
        <w:t xml:space="preserve"> a </w:t>
      </w:r>
      <w:r w:rsidRPr="000B7215">
        <w:t>UNB Staré Mesto: zistenia</w:t>
      </w:r>
      <w:r w:rsidR="00AE1DB0">
        <w:t xml:space="preserve"> z </w:t>
      </w:r>
      <w:r w:rsidRPr="000B7215">
        <w:t>monitoringov</w:t>
      </w:r>
    </w:p>
    <w:p w14:paraId="747135F3" w14:textId="73522035" w:rsidR="001B031F" w:rsidRPr="000B7215" w:rsidRDefault="001B031F" w:rsidP="00275966">
      <w:pPr>
        <w:numPr>
          <w:ilvl w:val="0"/>
          <w:numId w:val="126"/>
        </w:numPr>
        <w:spacing w:line="300" w:lineRule="auto"/>
        <w:ind w:left="284" w:hanging="284"/>
      </w:pPr>
      <w:r w:rsidRPr="000B7215">
        <w:t>Konferencia „Medicínsky závet – posilňovanie autonómie osôb pri rozhodnutiach</w:t>
      </w:r>
      <w:r w:rsidR="009252D4">
        <w:t xml:space="preserve"> na </w:t>
      </w:r>
      <w:r w:rsidRPr="000B7215">
        <w:t>konci života“</w:t>
      </w:r>
    </w:p>
    <w:p w14:paraId="362F92E7" w14:textId="77777777" w:rsidR="001B031F" w:rsidRPr="000B7215" w:rsidRDefault="001B031F" w:rsidP="001B031F"/>
    <w:p w14:paraId="5A2389D9" w14:textId="3323F720" w:rsidR="001B031F" w:rsidRPr="000B7215" w:rsidRDefault="001B031F" w:rsidP="001314DE">
      <w:pPr>
        <w:pStyle w:val="Nadpis4"/>
      </w:pPr>
      <w:r w:rsidRPr="000B7215">
        <w:t>Vzdelávanie, inklúzia</w:t>
      </w:r>
      <w:r w:rsidR="00F7436F">
        <w:t xml:space="preserve"> a </w:t>
      </w:r>
      <w:r w:rsidRPr="000B7215">
        <w:t>deti</w:t>
      </w:r>
    </w:p>
    <w:p w14:paraId="206C332F" w14:textId="2402FFF8" w:rsidR="001B031F" w:rsidRPr="000B7215" w:rsidRDefault="001B031F" w:rsidP="00777CEE">
      <w:pPr>
        <w:numPr>
          <w:ilvl w:val="0"/>
          <w:numId w:val="127"/>
        </w:numPr>
        <w:tabs>
          <w:tab w:val="clear" w:pos="720"/>
        </w:tabs>
        <w:spacing w:line="300" w:lineRule="auto"/>
        <w:ind w:left="284" w:hanging="284"/>
      </w:pPr>
      <w:r w:rsidRPr="000B7215">
        <w:t xml:space="preserve">Konferencia </w:t>
      </w:r>
      <w:r w:rsidR="0055046C">
        <w:t>MŠVVM </w:t>
      </w:r>
      <w:r w:rsidRPr="000B7215">
        <w:t xml:space="preserve">SR + EASNIE: </w:t>
      </w:r>
      <w:proofErr w:type="spellStart"/>
      <w:r w:rsidRPr="000B7215">
        <w:rPr>
          <w:i/>
          <w:iCs/>
        </w:rPr>
        <w:t>Towards</w:t>
      </w:r>
      <w:proofErr w:type="spellEnd"/>
      <w:r w:rsidRPr="000B7215">
        <w:rPr>
          <w:i/>
          <w:iCs/>
        </w:rPr>
        <w:t xml:space="preserve"> </w:t>
      </w:r>
      <w:proofErr w:type="spellStart"/>
      <w:r w:rsidRPr="000B7215">
        <w:rPr>
          <w:i/>
          <w:iCs/>
        </w:rPr>
        <w:t>inclusive</w:t>
      </w:r>
      <w:proofErr w:type="spellEnd"/>
      <w:r w:rsidRPr="000B7215">
        <w:rPr>
          <w:i/>
          <w:iCs/>
        </w:rPr>
        <w:t xml:space="preserve"> </w:t>
      </w:r>
      <w:proofErr w:type="spellStart"/>
      <w:r w:rsidRPr="000B7215">
        <w:rPr>
          <w:i/>
          <w:iCs/>
        </w:rPr>
        <w:t>education</w:t>
      </w:r>
      <w:proofErr w:type="spellEnd"/>
      <w:r w:rsidRPr="000B7215">
        <w:rPr>
          <w:i/>
          <w:iCs/>
        </w:rPr>
        <w:t xml:space="preserve">: new </w:t>
      </w:r>
      <w:proofErr w:type="spellStart"/>
      <w:r w:rsidRPr="000B7215">
        <w:rPr>
          <w:i/>
          <w:iCs/>
        </w:rPr>
        <w:t>challenges</w:t>
      </w:r>
      <w:proofErr w:type="spellEnd"/>
      <w:r w:rsidRPr="000B7215">
        <w:rPr>
          <w:i/>
          <w:iCs/>
        </w:rPr>
        <w:t xml:space="preserve"> and </w:t>
      </w:r>
      <w:proofErr w:type="spellStart"/>
      <w:r w:rsidRPr="000B7215">
        <w:rPr>
          <w:i/>
          <w:iCs/>
        </w:rPr>
        <w:t>approaches</w:t>
      </w:r>
      <w:proofErr w:type="spellEnd"/>
    </w:p>
    <w:p w14:paraId="71F45462" w14:textId="0C446AEA" w:rsidR="001B031F" w:rsidRPr="000B7215" w:rsidRDefault="001B031F" w:rsidP="00E11BAF">
      <w:pPr>
        <w:numPr>
          <w:ilvl w:val="0"/>
          <w:numId w:val="127"/>
        </w:numPr>
        <w:tabs>
          <w:tab w:val="clear" w:pos="720"/>
        </w:tabs>
        <w:spacing w:line="300" w:lineRule="auto"/>
        <w:ind w:left="284" w:hanging="284"/>
      </w:pPr>
      <w:r w:rsidRPr="000B7215">
        <w:t>Workshop EASNIE: hodnotenie inkluzívneho vzdelávania</w:t>
      </w:r>
      <w:r w:rsidR="00AE1DB0">
        <w:t xml:space="preserve"> z </w:t>
      </w:r>
      <w:r w:rsidRPr="000B7215">
        <w:t>pohľadu rodičov</w:t>
      </w:r>
      <w:r w:rsidR="00F7436F">
        <w:t xml:space="preserve"> a </w:t>
      </w:r>
      <w:r w:rsidRPr="000B7215">
        <w:t>žiakov</w:t>
      </w:r>
    </w:p>
    <w:p w14:paraId="45562A4A" w14:textId="4E5F5FA3" w:rsidR="001B031F" w:rsidRDefault="001B031F" w:rsidP="00275966">
      <w:pPr>
        <w:numPr>
          <w:ilvl w:val="0"/>
          <w:numId w:val="126"/>
        </w:numPr>
        <w:spacing w:line="300" w:lineRule="auto"/>
        <w:ind w:left="284" w:hanging="284"/>
      </w:pPr>
      <w:r w:rsidRPr="000B7215">
        <w:t>PO4 seminár: Reformy</w:t>
      </w:r>
      <w:r w:rsidR="00F7436F">
        <w:t xml:space="preserve"> a </w:t>
      </w:r>
      <w:r w:rsidRPr="000B7215">
        <w:t>legislatíva</w:t>
      </w:r>
      <w:r w:rsidR="009252D4">
        <w:t xml:space="preserve"> v </w:t>
      </w:r>
      <w:r w:rsidRPr="000B7215">
        <w:t>podpore detí</w:t>
      </w:r>
      <w:r w:rsidR="009252D4">
        <w:t xml:space="preserve"> v </w:t>
      </w:r>
      <w:r w:rsidRPr="000B7215">
        <w:t>riziku (Ministerstvo školstva)</w:t>
      </w:r>
      <w:r w:rsidRPr="005C74FC">
        <w:t xml:space="preserve"> </w:t>
      </w:r>
    </w:p>
    <w:p w14:paraId="15A127EF" w14:textId="30AAB2C3" w:rsidR="001B031F" w:rsidRPr="000B7215" w:rsidRDefault="001B031F" w:rsidP="00275966">
      <w:pPr>
        <w:numPr>
          <w:ilvl w:val="0"/>
          <w:numId w:val="126"/>
        </w:numPr>
        <w:spacing w:line="300" w:lineRule="auto"/>
        <w:ind w:left="284" w:hanging="284"/>
      </w:pPr>
      <w:r w:rsidRPr="000B7215">
        <w:t>Konferencia</w:t>
      </w:r>
      <w:r w:rsidR="009252D4">
        <w:t xml:space="preserve"> o </w:t>
      </w:r>
      <w:r w:rsidRPr="000B7215">
        <w:t>koordinácii pri ochrane detí pred násilím (organizovaná Národným koordinačným strediskom)</w:t>
      </w:r>
    </w:p>
    <w:p w14:paraId="6285C780" w14:textId="1A6F8BEF" w:rsidR="001B031F" w:rsidRPr="000B7215" w:rsidRDefault="001B031F" w:rsidP="00777CEE">
      <w:pPr>
        <w:numPr>
          <w:ilvl w:val="0"/>
          <w:numId w:val="127"/>
        </w:numPr>
        <w:tabs>
          <w:tab w:val="clear" w:pos="720"/>
        </w:tabs>
        <w:spacing w:line="300" w:lineRule="auto"/>
        <w:ind w:left="284" w:hanging="284"/>
      </w:pPr>
      <w:r w:rsidRPr="000B7215">
        <w:t>Výbor</w:t>
      </w:r>
      <w:r w:rsidR="00F7436F">
        <w:t xml:space="preserve"> pre </w:t>
      </w:r>
      <w:r w:rsidRPr="000B7215">
        <w:t>deti</w:t>
      </w:r>
      <w:r w:rsidR="00F7436F">
        <w:t xml:space="preserve"> a </w:t>
      </w:r>
      <w:r w:rsidRPr="000B7215">
        <w:t>mládež – zasadnutie</w:t>
      </w:r>
      <w:r w:rsidR="00F7436F">
        <w:t xml:space="preserve"> k </w:t>
      </w:r>
      <w:r w:rsidRPr="000B7215">
        <w:t>Správe</w:t>
      </w:r>
      <w:r w:rsidR="009252D4">
        <w:t xml:space="preserve"> o </w:t>
      </w:r>
      <w:r w:rsidRPr="000B7215">
        <w:t>mládeži 2024</w:t>
      </w:r>
    </w:p>
    <w:p w14:paraId="414364DF" w14:textId="6DA6214C" w:rsidR="001B031F" w:rsidRPr="000B7215" w:rsidRDefault="001B031F" w:rsidP="00E11BAF">
      <w:pPr>
        <w:numPr>
          <w:ilvl w:val="0"/>
          <w:numId w:val="127"/>
        </w:numPr>
        <w:tabs>
          <w:tab w:val="clear" w:pos="720"/>
        </w:tabs>
        <w:spacing w:line="300" w:lineRule="auto"/>
        <w:ind w:left="284" w:hanging="284"/>
      </w:pPr>
      <w:r w:rsidRPr="000B7215">
        <w:t xml:space="preserve">Seminár Justičnej akadémie SR: </w:t>
      </w:r>
      <w:r w:rsidRPr="000B7215">
        <w:rPr>
          <w:i/>
          <w:iCs/>
        </w:rPr>
        <w:t>Výsluch</w:t>
      </w:r>
      <w:r w:rsidR="00F7436F">
        <w:rPr>
          <w:i/>
          <w:iCs/>
        </w:rPr>
        <w:t xml:space="preserve"> a </w:t>
      </w:r>
      <w:r w:rsidRPr="000B7215">
        <w:rPr>
          <w:i/>
          <w:iCs/>
        </w:rPr>
        <w:t>vzhliadnutie osoby</w:t>
      </w:r>
      <w:r w:rsidR="00F7436F">
        <w:rPr>
          <w:i/>
          <w:iCs/>
        </w:rPr>
        <w:t xml:space="preserve"> so </w:t>
      </w:r>
      <w:r w:rsidRPr="000B7215">
        <w:rPr>
          <w:i/>
          <w:iCs/>
        </w:rPr>
        <w:t>zdravotným postihnutím</w:t>
      </w:r>
    </w:p>
    <w:p w14:paraId="5181A404" w14:textId="6E6FDE57" w:rsidR="001B031F" w:rsidRPr="000B7215" w:rsidRDefault="001B031F" w:rsidP="00E52DC1">
      <w:pPr>
        <w:numPr>
          <w:ilvl w:val="0"/>
          <w:numId w:val="127"/>
        </w:numPr>
        <w:tabs>
          <w:tab w:val="clear" w:pos="720"/>
        </w:tabs>
        <w:spacing w:line="300" w:lineRule="auto"/>
        <w:ind w:left="284" w:hanging="284"/>
      </w:pPr>
      <w:r w:rsidRPr="000B7215">
        <w:t xml:space="preserve">Seminár Justičnej akadémie SR: </w:t>
      </w:r>
      <w:r w:rsidRPr="000B7215">
        <w:rPr>
          <w:i/>
          <w:iCs/>
        </w:rPr>
        <w:t>Sociálne práva</w:t>
      </w:r>
      <w:r w:rsidR="00F7436F">
        <w:rPr>
          <w:i/>
          <w:iCs/>
        </w:rPr>
        <w:t xml:space="preserve"> a </w:t>
      </w:r>
      <w:r w:rsidRPr="000B7215">
        <w:rPr>
          <w:i/>
          <w:iCs/>
        </w:rPr>
        <w:t>právna úprava práv osôb</w:t>
      </w:r>
      <w:r w:rsidR="00F7436F">
        <w:rPr>
          <w:i/>
          <w:iCs/>
        </w:rPr>
        <w:t xml:space="preserve"> so </w:t>
      </w:r>
      <w:r w:rsidRPr="000B7215">
        <w:rPr>
          <w:i/>
          <w:iCs/>
        </w:rPr>
        <w:t>ZP</w:t>
      </w:r>
      <w:r w:rsidR="009252D4">
        <w:rPr>
          <w:i/>
          <w:iCs/>
        </w:rPr>
        <w:t xml:space="preserve"> v </w:t>
      </w:r>
      <w:r w:rsidRPr="000B7215">
        <w:rPr>
          <w:i/>
          <w:iCs/>
        </w:rPr>
        <w:t>správnom</w:t>
      </w:r>
      <w:r w:rsidR="00F7436F">
        <w:rPr>
          <w:i/>
          <w:iCs/>
        </w:rPr>
        <w:t xml:space="preserve"> a </w:t>
      </w:r>
      <w:r w:rsidRPr="000B7215">
        <w:rPr>
          <w:i/>
          <w:iCs/>
        </w:rPr>
        <w:t>súdnom konaní</w:t>
      </w:r>
    </w:p>
    <w:p w14:paraId="757E0198" w14:textId="70B4765B" w:rsidR="001B031F" w:rsidRPr="000B7215" w:rsidRDefault="001B031F" w:rsidP="006353EB">
      <w:pPr>
        <w:numPr>
          <w:ilvl w:val="0"/>
          <w:numId w:val="127"/>
        </w:numPr>
        <w:tabs>
          <w:tab w:val="clear" w:pos="720"/>
        </w:tabs>
        <w:spacing w:line="300" w:lineRule="auto"/>
        <w:ind w:left="284" w:hanging="284"/>
      </w:pPr>
      <w:r w:rsidRPr="000B7215">
        <w:t xml:space="preserve">Okrúhly stôl: </w:t>
      </w:r>
      <w:r w:rsidRPr="000B7215">
        <w:rPr>
          <w:i/>
          <w:iCs/>
        </w:rPr>
        <w:t>Preventívne</w:t>
      </w:r>
      <w:r w:rsidR="00F7436F">
        <w:rPr>
          <w:i/>
          <w:iCs/>
        </w:rPr>
        <w:t xml:space="preserve"> a </w:t>
      </w:r>
      <w:r w:rsidRPr="000B7215">
        <w:rPr>
          <w:i/>
          <w:iCs/>
        </w:rPr>
        <w:t>sanačné mechanizmy</w:t>
      </w:r>
      <w:r w:rsidR="009252D4">
        <w:rPr>
          <w:i/>
          <w:iCs/>
        </w:rPr>
        <w:t xml:space="preserve"> v </w:t>
      </w:r>
      <w:r w:rsidRPr="000B7215">
        <w:rPr>
          <w:i/>
          <w:iCs/>
        </w:rPr>
        <w:t>duševnom zdraví detí</w:t>
      </w:r>
      <w:r w:rsidRPr="000B7215">
        <w:t xml:space="preserve"> (NP PRIMUS)</w:t>
      </w:r>
    </w:p>
    <w:p w14:paraId="7E1023BE" w14:textId="3FDD8815" w:rsidR="001B031F" w:rsidRPr="000B7215" w:rsidRDefault="001B031F" w:rsidP="007A540A">
      <w:pPr>
        <w:numPr>
          <w:ilvl w:val="0"/>
          <w:numId w:val="127"/>
        </w:numPr>
        <w:tabs>
          <w:tab w:val="clear" w:pos="720"/>
        </w:tabs>
        <w:spacing w:line="300" w:lineRule="auto"/>
        <w:ind w:left="284" w:hanging="284"/>
      </w:pPr>
      <w:r w:rsidRPr="000B7215">
        <w:t>Platforma rodín detí</w:t>
      </w:r>
      <w:r w:rsidR="00F7436F">
        <w:t xml:space="preserve"> so </w:t>
      </w:r>
      <w:r w:rsidRPr="000B7215">
        <w:t>zdravotným znevýhodnením – mediálne raňajky</w:t>
      </w:r>
      <w:r w:rsidR="00F7436F">
        <w:t xml:space="preserve"> k </w:t>
      </w:r>
      <w:r w:rsidRPr="000B7215">
        <w:t>prelomovému rozsudku</w:t>
      </w:r>
      <w:r w:rsidR="009252D4">
        <w:t xml:space="preserve"> o </w:t>
      </w:r>
      <w:r w:rsidRPr="000B7215">
        <w:t>práve</w:t>
      </w:r>
      <w:r w:rsidR="009252D4">
        <w:t xml:space="preserve"> na </w:t>
      </w:r>
      <w:r w:rsidRPr="000B7215">
        <w:t>inkluzívne vzdelávanie</w:t>
      </w:r>
    </w:p>
    <w:p w14:paraId="4C383638" w14:textId="78A1E976" w:rsidR="001B031F" w:rsidRDefault="001B031F" w:rsidP="00EB1BDC">
      <w:pPr>
        <w:numPr>
          <w:ilvl w:val="0"/>
          <w:numId w:val="127"/>
        </w:numPr>
        <w:tabs>
          <w:tab w:val="clear" w:pos="720"/>
        </w:tabs>
        <w:spacing w:line="300" w:lineRule="auto"/>
        <w:ind w:left="284" w:hanging="284"/>
      </w:pPr>
      <w:r w:rsidRPr="000B7215">
        <w:t>NIVAM – stretnutie hlavnej pracovnej skupiny</w:t>
      </w:r>
      <w:r w:rsidR="00F7436F">
        <w:t xml:space="preserve"> pre </w:t>
      </w:r>
      <w:r w:rsidRPr="000B7215">
        <w:t>vzdelávanie žiakov</w:t>
      </w:r>
      <w:r w:rsidR="00F7436F">
        <w:t xml:space="preserve"> so </w:t>
      </w:r>
      <w:r w:rsidRPr="000B7215">
        <w:t>ŠVVP</w:t>
      </w:r>
    </w:p>
    <w:p w14:paraId="2384E879" w14:textId="77777777" w:rsidR="001B031F" w:rsidRPr="000B7215" w:rsidRDefault="001B031F" w:rsidP="001B031F"/>
    <w:p w14:paraId="3CD7338A" w14:textId="2A7CDC65" w:rsidR="001B031F" w:rsidRPr="000B7215" w:rsidRDefault="001B031F" w:rsidP="001314DE">
      <w:pPr>
        <w:pStyle w:val="Nadpis4"/>
      </w:pPr>
      <w:r w:rsidRPr="000B7215">
        <w:t>Súdny systém</w:t>
      </w:r>
      <w:r w:rsidR="00F7436F">
        <w:t xml:space="preserve"> a </w:t>
      </w:r>
      <w:r w:rsidRPr="000B7215">
        <w:t>právo</w:t>
      </w:r>
    </w:p>
    <w:p w14:paraId="26E0F6D9" w14:textId="1BE955FA" w:rsidR="001B031F" w:rsidRPr="000B7215" w:rsidRDefault="001B031F" w:rsidP="00777CEE">
      <w:pPr>
        <w:numPr>
          <w:ilvl w:val="0"/>
          <w:numId w:val="128"/>
        </w:numPr>
        <w:tabs>
          <w:tab w:val="clear" w:pos="720"/>
        </w:tabs>
        <w:spacing w:line="300" w:lineRule="auto"/>
        <w:ind w:left="284" w:hanging="284"/>
      </w:pPr>
      <w:r w:rsidRPr="000B7215">
        <w:t>Workshop ICJ</w:t>
      </w:r>
      <w:r w:rsidR="009252D4">
        <w:t xml:space="preserve"> v </w:t>
      </w:r>
      <w:r w:rsidRPr="000B7215">
        <w:t>Bruseli: deti</w:t>
      </w:r>
      <w:r w:rsidR="00F7436F">
        <w:t xml:space="preserve"> so </w:t>
      </w:r>
      <w:r w:rsidRPr="000B7215">
        <w:t>zdravotným postihnutím</w:t>
      </w:r>
      <w:r w:rsidR="009252D4">
        <w:t xml:space="preserve"> v </w:t>
      </w:r>
      <w:r w:rsidRPr="000B7215">
        <w:t>súdnych konaniach</w:t>
      </w:r>
    </w:p>
    <w:p w14:paraId="1F6AA1C6" w14:textId="0C5BFC6A" w:rsidR="001B031F" w:rsidRPr="000B7215" w:rsidRDefault="001B031F" w:rsidP="00E11BAF">
      <w:pPr>
        <w:numPr>
          <w:ilvl w:val="0"/>
          <w:numId w:val="128"/>
        </w:numPr>
        <w:tabs>
          <w:tab w:val="clear" w:pos="720"/>
        </w:tabs>
        <w:spacing w:line="300" w:lineRule="auto"/>
        <w:ind w:left="284" w:hanging="284"/>
      </w:pPr>
      <w:r w:rsidRPr="000B7215">
        <w:t>Seminár Fórum</w:t>
      </w:r>
      <w:r w:rsidR="00F7436F">
        <w:t xml:space="preserve"> pre </w:t>
      </w:r>
      <w:r w:rsidRPr="000B7215">
        <w:t>ľudské práva – práva detí</w:t>
      </w:r>
      <w:r w:rsidR="009252D4">
        <w:t xml:space="preserve"> v </w:t>
      </w:r>
      <w:r w:rsidRPr="000B7215">
        <w:t>konflikte</w:t>
      </w:r>
      <w:r w:rsidR="00F7436F">
        <w:t xml:space="preserve"> so </w:t>
      </w:r>
      <w:r w:rsidRPr="000B7215">
        <w:t>zákonom</w:t>
      </w:r>
    </w:p>
    <w:p w14:paraId="58CCF295" w14:textId="57D5F464" w:rsidR="001B031F" w:rsidRDefault="001B031F" w:rsidP="00E52DC1">
      <w:pPr>
        <w:numPr>
          <w:ilvl w:val="0"/>
          <w:numId w:val="128"/>
        </w:numPr>
        <w:tabs>
          <w:tab w:val="clear" w:pos="720"/>
        </w:tabs>
        <w:spacing w:line="300" w:lineRule="auto"/>
        <w:ind w:left="284" w:hanging="284"/>
      </w:pPr>
      <w:r w:rsidRPr="000B7215">
        <w:t>Okrúhly stôl: Alternatívy právnej ochrany zraniteľných dospelých (prechod od náhradného</w:t>
      </w:r>
      <w:r w:rsidR="00F7436F">
        <w:t xml:space="preserve"> k </w:t>
      </w:r>
      <w:r w:rsidRPr="000B7215">
        <w:t>podporovanému rozhodovaniu)</w:t>
      </w:r>
    </w:p>
    <w:p w14:paraId="07B32B40" w14:textId="77777777" w:rsidR="00500A22" w:rsidRDefault="00500A22" w:rsidP="00275966">
      <w:pPr>
        <w:spacing w:line="300" w:lineRule="auto"/>
      </w:pPr>
    </w:p>
    <w:p w14:paraId="4868D22B" w14:textId="4A5F189F" w:rsidR="001B031F" w:rsidRPr="000B7215" w:rsidRDefault="001B031F" w:rsidP="001314DE">
      <w:pPr>
        <w:pStyle w:val="Nadpis4"/>
      </w:pPr>
      <w:r w:rsidRPr="000B7215">
        <w:t>Sociálne služby, sociálna politika</w:t>
      </w:r>
      <w:r w:rsidR="00F7436F">
        <w:t xml:space="preserve"> a </w:t>
      </w:r>
      <w:r w:rsidRPr="000B7215">
        <w:t>podporné systémy</w:t>
      </w:r>
    </w:p>
    <w:p w14:paraId="785385A6" w14:textId="35D7BC80" w:rsidR="001B031F" w:rsidRPr="000B7215" w:rsidRDefault="001B031F" w:rsidP="00777CEE">
      <w:pPr>
        <w:numPr>
          <w:ilvl w:val="0"/>
          <w:numId w:val="129"/>
        </w:numPr>
        <w:tabs>
          <w:tab w:val="clear" w:pos="720"/>
        </w:tabs>
        <w:spacing w:line="300" w:lineRule="auto"/>
        <w:ind w:left="284" w:hanging="284"/>
      </w:pPr>
      <w:r w:rsidRPr="000B7215">
        <w:t>Konferencia „NEZÁVISLÝ Život“ (Nadácia SOCIA</w:t>
      </w:r>
      <w:r w:rsidR="00F7436F">
        <w:t xml:space="preserve"> a </w:t>
      </w:r>
      <w:r w:rsidRPr="000B7215">
        <w:t>Rada</w:t>
      </w:r>
      <w:r w:rsidR="00F7436F">
        <w:t xml:space="preserve"> pre </w:t>
      </w:r>
      <w:r w:rsidRPr="000B7215">
        <w:t>poradenstvo</w:t>
      </w:r>
      <w:r w:rsidR="009252D4">
        <w:t xml:space="preserve"> v </w:t>
      </w:r>
      <w:r w:rsidRPr="000B7215">
        <w:t>sociálnej práci)</w:t>
      </w:r>
    </w:p>
    <w:p w14:paraId="373B1CD4" w14:textId="74B11221" w:rsidR="001B031F" w:rsidRPr="000B7215" w:rsidRDefault="001B031F" w:rsidP="00E11BAF">
      <w:pPr>
        <w:numPr>
          <w:ilvl w:val="0"/>
          <w:numId w:val="129"/>
        </w:numPr>
        <w:tabs>
          <w:tab w:val="clear" w:pos="720"/>
        </w:tabs>
        <w:spacing w:line="300" w:lineRule="auto"/>
        <w:ind w:left="284" w:hanging="284"/>
      </w:pPr>
      <w:r w:rsidRPr="000B7215">
        <w:t xml:space="preserve">Konferencia Komory sociálnych pracovníkov: </w:t>
      </w:r>
      <w:r w:rsidRPr="000B7215">
        <w:rPr>
          <w:i/>
          <w:iCs/>
        </w:rPr>
        <w:t>spolupráca, inovácie</w:t>
      </w:r>
      <w:r w:rsidR="00F7436F">
        <w:rPr>
          <w:i/>
          <w:iCs/>
        </w:rPr>
        <w:t xml:space="preserve"> a </w:t>
      </w:r>
      <w:r w:rsidRPr="000B7215">
        <w:rPr>
          <w:i/>
          <w:iCs/>
        </w:rPr>
        <w:t>budúcnosť profesie</w:t>
      </w:r>
    </w:p>
    <w:p w14:paraId="71CDBDAA" w14:textId="77777777" w:rsidR="001B031F" w:rsidRPr="000B7215" w:rsidRDefault="001B031F" w:rsidP="00E52DC1">
      <w:pPr>
        <w:numPr>
          <w:ilvl w:val="0"/>
          <w:numId w:val="129"/>
        </w:numPr>
        <w:tabs>
          <w:tab w:val="clear" w:pos="720"/>
        </w:tabs>
        <w:spacing w:line="300" w:lineRule="auto"/>
        <w:ind w:left="284" w:hanging="284"/>
      </w:pPr>
      <w:r w:rsidRPr="000B7215">
        <w:t>Valné zhromaždenie Komory opatrovateliek Slovenska</w:t>
      </w:r>
    </w:p>
    <w:p w14:paraId="7CF21BFD" w14:textId="04134233" w:rsidR="001B031F" w:rsidRPr="000B7215" w:rsidRDefault="001B031F" w:rsidP="006353EB">
      <w:pPr>
        <w:numPr>
          <w:ilvl w:val="0"/>
          <w:numId w:val="129"/>
        </w:numPr>
        <w:tabs>
          <w:tab w:val="clear" w:pos="720"/>
        </w:tabs>
        <w:spacing w:line="300" w:lineRule="auto"/>
        <w:ind w:left="284" w:hanging="284"/>
      </w:pPr>
      <w:r w:rsidRPr="000B7215">
        <w:t>Zasadnutie Komisie pri Monitorovacom výbore</w:t>
      </w:r>
      <w:r w:rsidR="00F7436F">
        <w:t xml:space="preserve"> pre </w:t>
      </w:r>
      <w:r w:rsidRPr="000B7215">
        <w:t>Program Slovensko 2021–2027 – Cieľ 4</w:t>
      </w:r>
    </w:p>
    <w:p w14:paraId="6F28B537" w14:textId="10BAF6C6" w:rsidR="001B031F" w:rsidRPr="000B7215" w:rsidRDefault="001B031F" w:rsidP="007A540A">
      <w:pPr>
        <w:numPr>
          <w:ilvl w:val="0"/>
          <w:numId w:val="129"/>
        </w:numPr>
        <w:tabs>
          <w:tab w:val="clear" w:pos="720"/>
        </w:tabs>
        <w:spacing w:line="300" w:lineRule="auto"/>
        <w:ind w:left="284" w:hanging="284"/>
      </w:pPr>
      <w:r w:rsidRPr="000B7215">
        <w:t>Pracovné stretnutie</w:t>
      </w:r>
      <w:r w:rsidR="00F7436F">
        <w:t xml:space="preserve"> k </w:t>
      </w:r>
      <w:r w:rsidRPr="000B7215">
        <w:t>novele zákona</w:t>
      </w:r>
      <w:r w:rsidR="009252D4">
        <w:t xml:space="preserve"> o </w:t>
      </w:r>
      <w:r w:rsidRPr="000B7215">
        <w:t>sociálnych službách (MPSVaR)</w:t>
      </w:r>
    </w:p>
    <w:p w14:paraId="07BCE603" w14:textId="11EF21F3" w:rsidR="001B031F" w:rsidRDefault="001B031F" w:rsidP="00EB1BDC">
      <w:pPr>
        <w:numPr>
          <w:ilvl w:val="0"/>
          <w:numId w:val="129"/>
        </w:numPr>
        <w:tabs>
          <w:tab w:val="clear" w:pos="720"/>
        </w:tabs>
        <w:spacing w:line="300" w:lineRule="auto"/>
        <w:ind w:left="284" w:hanging="284"/>
      </w:pPr>
      <w:r w:rsidRPr="000B7215">
        <w:t>Pracovné stretnutie</w:t>
      </w:r>
      <w:r w:rsidR="00F7436F">
        <w:t xml:space="preserve"> so </w:t>
      </w:r>
      <w:r w:rsidRPr="000B7215">
        <w:t>zástupcami IKEA – zamestnávanie osôb</w:t>
      </w:r>
      <w:r w:rsidR="00F7436F">
        <w:t xml:space="preserve"> so </w:t>
      </w:r>
      <w:r w:rsidRPr="000B7215">
        <w:t>zdravotným znevýhodnením</w:t>
      </w:r>
    </w:p>
    <w:p w14:paraId="74D0AB46" w14:textId="627A0E19" w:rsidR="001B031F" w:rsidRPr="000B7215" w:rsidRDefault="001B031F" w:rsidP="0096774D">
      <w:pPr>
        <w:numPr>
          <w:ilvl w:val="0"/>
          <w:numId w:val="129"/>
        </w:numPr>
        <w:tabs>
          <w:tab w:val="clear" w:pos="720"/>
        </w:tabs>
        <w:spacing w:line="300" w:lineRule="auto"/>
        <w:ind w:left="284" w:hanging="284"/>
      </w:pPr>
      <w:r w:rsidRPr="000B7215">
        <w:t>Podujatie „Zdravotné znevýhodnenie</w:t>
      </w:r>
      <w:r w:rsidR="00F7436F">
        <w:t xml:space="preserve"> a </w:t>
      </w:r>
      <w:r w:rsidRPr="000B7215">
        <w:t>inkluzívne zamestnávanie</w:t>
      </w:r>
      <w:r w:rsidR="00EB2EC3">
        <w:t>“</w:t>
      </w:r>
    </w:p>
    <w:p w14:paraId="04478063" w14:textId="7BAD264A" w:rsidR="001B031F" w:rsidRPr="000B7215" w:rsidRDefault="001B031F" w:rsidP="00C41290">
      <w:pPr>
        <w:numPr>
          <w:ilvl w:val="0"/>
          <w:numId w:val="129"/>
        </w:numPr>
        <w:tabs>
          <w:tab w:val="clear" w:pos="720"/>
        </w:tabs>
        <w:spacing w:line="300" w:lineRule="auto"/>
        <w:ind w:left="284" w:hanging="284"/>
      </w:pPr>
      <w:r w:rsidRPr="000B7215">
        <w:t>Pracovná skupina</w:t>
      </w:r>
      <w:r w:rsidR="00F7436F">
        <w:t xml:space="preserve"> k </w:t>
      </w:r>
      <w:r w:rsidRPr="000B7215">
        <w:t>reforme posudkovej činnosti</w:t>
      </w:r>
    </w:p>
    <w:p w14:paraId="4615156E" w14:textId="500D50CF" w:rsidR="001B031F" w:rsidRPr="000B7215" w:rsidRDefault="001B031F" w:rsidP="009A7A42">
      <w:pPr>
        <w:numPr>
          <w:ilvl w:val="0"/>
          <w:numId w:val="129"/>
        </w:numPr>
        <w:tabs>
          <w:tab w:val="clear" w:pos="720"/>
        </w:tabs>
        <w:spacing w:line="300" w:lineRule="auto"/>
        <w:ind w:left="284" w:hanging="284"/>
      </w:pPr>
      <w:r w:rsidRPr="000B7215">
        <w:t>Pracovné stretnutie</w:t>
      </w:r>
      <w:r w:rsidR="00F7436F">
        <w:t xml:space="preserve"> s </w:t>
      </w:r>
      <w:r w:rsidRPr="000B7215">
        <w:t>organizáciami seniorov pri príležitosti mesiaca úcty</w:t>
      </w:r>
      <w:r w:rsidR="00F7436F">
        <w:t xml:space="preserve"> k </w:t>
      </w:r>
      <w:r w:rsidRPr="000B7215">
        <w:t>starším</w:t>
      </w:r>
    </w:p>
    <w:p w14:paraId="31E3F108" w14:textId="3EF326AC" w:rsidR="00500A22" w:rsidRDefault="00500A22">
      <w:pPr>
        <w:spacing w:after="160" w:line="259" w:lineRule="auto"/>
        <w:jc w:val="left"/>
      </w:pPr>
      <w:r>
        <w:br w:type="page"/>
      </w:r>
    </w:p>
    <w:p w14:paraId="10A2921B" w14:textId="4BEBCC1D" w:rsidR="001B031F" w:rsidRPr="000B7215" w:rsidRDefault="001B031F" w:rsidP="00ED399F">
      <w:pPr>
        <w:pStyle w:val="Nadpis3"/>
      </w:pPr>
      <w:bookmarkStart w:id="706" w:name="_Toc225300865"/>
      <w:bookmarkStart w:id="707" w:name="_Toc225302525"/>
      <w:r w:rsidRPr="000B7215">
        <w:t>Ľudské práva, inklúzia</w:t>
      </w:r>
      <w:r w:rsidR="00F7436F">
        <w:t xml:space="preserve"> a </w:t>
      </w:r>
      <w:r w:rsidRPr="000B7215">
        <w:t>sprístupňovanie služieb</w:t>
      </w:r>
      <w:bookmarkEnd w:id="706"/>
      <w:bookmarkEnd w:id="707"/>
    </w:p>
    <w:p w14:paraId="47CBD340" w14:textId="1A78AC96" w:rsidR="001B031F" w:rsidRPr="000B7215" w:rsidRDefault="001B031F" w:rsidP="00777CEE">
      <w:pPr>
        <w:numPr>
          <w:ilvl w:val="0"/>
          <w:numId w:val="130"/>
        </w:numPr>
        <w:tabs>
          <w:tab w:val="clear" w:pos="720"/>
        </w:tabs>
        <w:spacing w:line="300" w:lineRule="auto"/>
        <w:ind w:left="284" w:hanging="284"/>
      </w:pPr>
      <w:r w:rsidRPr="000B7215">
        <w:t>Ombudsmanské ďakujem 2025 – oceňovanie osobností</w:t>
      </w:r>
      <w:r w:rsidR="009252D4">
        <w:t xml:space="preserve"> v </w:t>
      </w:r>
      <w:r w:rsidRPr="000B7215">
        <w:t>oblasti ľudských práv</w:t>
      </w:r>
    </w:p>
    <w:p w14:paraId="717415FD" w14:textId="542663A4" w:rsidR="001B031F" w:rsidRPr="000B7215" w:rsidRDefault="001B031F" w:rsidP="00E11BAF">
      <w:pPr>
        <w:numPr>
          <w:ilvl w:val="0"/>
          <w:numId w:val="130"/>
        </w:numPr>
        <w:tabs>
          <w:tab w:val="clear" w:pos="720"/>
        </w:tabs>
        <w:spacing w:line="300" w:lineRule="auto"/>
        <w:ind w:left="284" w:hanging="284"/>
      </w:pPr>
      <w:r w:rsidRPr="000B7215">
        <w:t xml:space="preserve">UNICEF Slovensko –diskusia: </w:t>
      </w:r>
      <w:r w:rsidRPr="000B7215">
        <w:rPr>
          <w:i/>
          <w:iCs/>
        </w:rPr>
        <w:t>Situácia detí vo svete</w:t>
      </w:r>
      <w:r w:rsidR="00F7436F">
        <w:rPr>
          <w:i/>
          <w:iCs/>
        </w:rPr>
        <w:t xml:space="preserve"> a </w:t>
      </w:r>
      <w:r w:rsidR="009252D4">
        <w:rPr>
          <w:i/>
          <w:iCs/>
        </w:rPr>
        <w:t>na </w:t>
      </w:r>
      <w:r w:rsidRPr="000B7215">
        <w:rPr>
          <w:i/>
          <w:iCs/>
        </w:rPr>
        <w:t>Slovensku</w:t>
      </w:r>
      <w:r w:rsidR="009252D4">
        <w:rPr>
          <w:i/>
          <w:iCs/>
        </w:rPr>
        <w:t xml:space="preserve"> v </w:t>
      </w:r>
      <w:r w:rsidRPr="000B7215">
        <w:rPr>
          <w:i/>
          <w:iCs/>
        </w:rPr>
        <w:t>kontexte dodržiavania detských práv</w:t>
      </w:r>
    </w:p>
    <w:p w14:paraId="0D7C7FA7" w14:textId="07055D6D" w:rsidR="001B031F" w:rsidRPr="000B7215" w:rsidRDefault="001B031F" w:rsidP="00E52DC1">
      <w:pPr>
        <w:numPr>
          <w:ilvl w:val="0"/>
          <w:numId w:val="130"/>
        </w:numPr>
        <w:tabs>
          <w:tab w:val="clear" w:pos="720"/>
        </w:tabs>
        <w:spacing w:line="300" w:lineRule="auto"/>
        <w:ind w:left="284" w:hanging="284"/>
      </w:pPr>
      <w:r w:rsidRPr="000B7215">
        <w:t>Stretnutie</w:t>
      </w:r>
      <w:r w:rsidR="00F7436F">
        <w:t xml:space="preserve"> so </w:t>
      </w:r>
      <w:r w:rsidRPr="000B7215">
        <w:t>Slovenským národným strediskom</w:t>
      </w:r>
      <w:r w:rsidR="00F7436F">
        <w:t xml:space="preserve"> pre </w:t>
      </w:r>
      <w:r w:rsidRPr="000B7215">
        <w:t>ľudské práva – vzájomná spolupráca</w:t>
      </w:r>
    </w:p>
    <w:p w14:paraId="7C39DD24" w14:textId="5AF84BAD" w:rsidR="001B031F" w:rsidRPr="000B7215" w:rsidRDefault="001B031F" w:rsidP="006353EB">
      <w:pPr>
        <w:numPr>
          <w:ilvl w:val="0"/>
          <w:numId w:val="130"/>
        </w:numPr>
        <w:tabs>
          <w:tab w:val="clear" w:pos="720"/>
        </w:tabs>
        <w:spacing w:line="300" w:lineRule="auto"/>
        <w:ind w:left="284" w:hanging="284"/>
      </w:pPr>
      <w:r w:rsidRPr="000B7215">
        <w:t>Online stretnutie NGO</w:t>
      </w:r>
      <w:r w:rsidR="00F7436F">
        <w:t xml:space="preserve"> k </w:t>
      </w:r>
      <w:r w:rsidRPr="000B7215">
        <w:t>negatívnym dopadom infozákona</w:t>
      </w:r>
    </w:p>
    <w:p w14:paraId="52E5A61D" w14:textId="4C26CE28" w:rsidR="001B031F" w:rsidRPr="000B7215" w:rsidRDefault="001B031F" w:rsidP="007A540A">
      <w:pPr>
        <w:numPr>
          <w:ilvl w:val="0"/>
          <w:numId w:val="130"/>
        </w:numPr>
        <w:tabs>
          <w:tab w:val="clear" w:pos="720"/>
        </w:tabs>
        <w:spacing w:line="300" w:lineRule="auto"/>
        <w:ind w:left="284" w:hanging="284"/>
      </w:pPr>
      <w:r w:rsidRPr="000B7215">
        <w:t>Fórum</w:t>
      </w:r>
      <w:r w:rsidR="009252D4">
        <w:t xml:space="preserve"> o </w:t>
      </w:r>
      <w:r w:rsidRPr="000B7215">
        <w:t>integrácii 2025 – azylová</w:t>
      </w:r>
      <w:r w:rsidR="00F7436F">
        <w:t xml:space="preserve"> a </w:t>
      </w:r>
      <w:r w:rsidRPr="000B7215">
        <w:t>migračná politika</w:t>
      </w:r>
    </w:p>
    <w:p w14:paraId="4F228013" w14:textId="68CB53DB" w:rsidR="001B031F" w:rsidRPr="000B7215" w:rsidRDefault="001B031F" w:rsidP="00EB1BDC">
      <w:pPr>
        <w:numPr>
          <w:ilvl w:val="0"/>
          <w:numId w:val="130"/>
        </w:numPr>
        <w:tabs>
          <w:tab w:val="clear" w:pos="720"/>
        </w:tabs>
        <w:spacing w:line="300" w:lineRule="auto"/>
        <w:ind w:left="284" w:hanging="284"/>
      </w:pPr>
      <w:r w:rsidRPr="000B7215">
        <w:t>Účasť</w:t>
      </w:r>
      <w:r w:rsidR="009252D4">
        <w:t xml:space="preserve"> na </w:t>
      </w:r>
      <w:r w:rsidRPr="000B7215">
        <w:t xml:space="preserve">recepcii </w:t>
      </w:r>
      <w:proofErr w:type="spellStart"/>
      <w:r w:rsidRPr="000B7215">
        <w:t>Human</w:t>
      </w:r>
      <w:proofErr w:type="spellEnd"/>
      <w:r w:rsidRPr="000B7215">
        <w:t xml:space="preserve"> </w:t>
      </w:r>
      <w:proofErr w:type="spellStart"/>
      <w:r w:rsidRPr="000B7215">
        <w:t>Rights</w:t>
      </w:r>
      <w:proofErr w:type="spellEnd"/>
      <w:r w:rsidRPr="000B7215">
        <w:t xml:space="preserve"> </w:t>
      </w:r>
      <w:proofErr w:type="spellStart"/>
      <w:r w:rsidRPr="000B7215">
        <w:t>Awards</w:t>
      </w:r>
      <w:proofErr w:type="spellEnd"/>
      <w:r w:rsidRPr="000B7215">
        <w:t xml:space="preserve"> (veľvyslanectvo USA)</w:t>
      </w:r>
    </w:p>
    <w:p w14:paraId="79983510" w14:textId="1E4A062A" w:rsidR="001B031F" w:rsidRPr="000B7215" w:rsidRDefault="001B031F" w:rsidP="0096774D">
      <w:pPr>
        <w:numPr>
          <w:ilvl w:val="0"/>
          <w:numId w:val="130"/>
        </w:numPr>
        <w:tabs>
          <w:tab w:val="clear" w:pos="720"/>
        </w:tabs>
        <w:spacing w:line="300" w:lineRule="auto"/>
        <w:ind w:left="284" w:hanging="284"/>
      </w:pPr>
      <w:r w:rsidRPr="000B7215">
        <w:t>Online pracovná skupina</w:t>
      </w:r>
      <w:r w:rsidR="00F7436F">
        <w:t xml:space="preserve"> k </w:t>
      </w:r>
      <w:r w:rsidRPr="000B7215">
        <w:t>Národnému programu rozvoja životných podmienok osôb</w:t>
      </w:r>
      <w:r w:rsidR="00F7436F">
        <w:t xml:space="preserve"> so </w:t>
      </w:r>
      <w:r w:rsidRPr="000B7215">
        <w:t>ZP</w:t>
      </w:r>
    </w:p>
    <w:p w14:paraId="5F3890AF" w14:textId="77777777" w:rsidR="001B031F" w:rsidRPr="000B7215" w:rsidRDefault="001B031F" w:rsidP="001B031F"/>
    <w:p w14:paraId="18137CBE" w14:textId="5DA5BA4C" w:rsidR="001B031F" w:rsidRPr="000B7215" w:rsidRDefault="001B031F" w:rsidP="00ED399F">
      <w:pPr>
        <w:pStyle w:val="Nadpis3"/>
      </w:pPr>
      <w:bookmarkStart w:id="708" w:name="_Toc225300866"/>
      <w:bookmarkStart w:id="709" w:name="_Toc225302526"/>
      <w:r w:rsidRPr="000B7215">
        <w:t>Európske</w:t>
      </w:r>
      <w:r w:rsidR="00F7436F">
        <w:t xml:space="preserve"> a </w:t>
      </w:r>
      <w:r w:rsidRPr="000B7215">
        <w:t>medzinárodné podujatia</w:t>
      </w:r>
      <w:bookmarkEnd w:id="708"/>
      <w:bookmarkEnd w:id="709"/>
    </w:p>
    <w:p w14:paraId="3EA53F78" w14:textId="77777777" w:rsidR="001B031F" w:rsidRPr="000B7215" w:rsidRDefault="001B031F" w:rsidP="00777CEE">
      <w:pPr>
        <w:numPr>
          <w:ilvl w:val="0"/>
          <w:numId w:val="131"/>
        </w:numPr>
        <w:tabs>
          <w:tab w:val="clear" w:pos="720"/>
        </w:tabs>
        <w:spacing w:line="300" w:lineRule="auto"/>
        <w:ind w:left="284" w:hanging="284"/>
      </w:pPr>
      <w:r w:rsidRPr="000B7215">
        <w:t xml:space="preserve">Workshop ICJ: </w:t>
      </w:r>
      <w:proofErr w:type="spellStart"/>
      <w:r w:rsidRPr="000B7215">
        <w:rPr>
          <w:i/>
          <w:iCs/>
        </w:rPr>
        <w:t>children</w:t>
      </w:r>
      <w:proofErr w:type="spellEnd"/>
      <w:r w:rsidRPr="000B7215">
        <w:rPr>
          <w:i/>
          <w:iCs/>
        </w:rPr>
        <w:t xml:space="preserve"> </w:t>
      </w:r>
      <w:proofErr w:type="spellStart"/>
      <w:r w:rsidRPr="000B7215">
        <w:rPr>
          <w:i/>
          <w:iCs/>
        </w:rPr>
        <w:t>with</w:t>
      </w:r>
      <w:proofErr w:type="spellEnd"/>
      <w:r w:rsidRPr="000B7215">
        <w:rPr>
          <w:i/>
          <w:iCs/>
        </w:rPr>
        <w:t xml:space="preserve"> </w:t>
      </w:r>
      <w:proofErr w:type="spellStart"/>
      <w:r w:rsidRPr="000B7215">
        <w:rPr>
          <w:i/>
          <w:iCs/>
        </w:rPr>
        <w:t>disabilities</w:t>
      </w:r>
      <w:proofErr w:type="spellEnd"/>
      <w:r w:rsidRPr="000B7215">
        <w:rPr>
          <w:i/>
          <w:iCs/>
        </w:rPr>
        <w:t xml:space="preserve"> in </w:t>
      </w:r>
      <w:proofErr w:type="spellStart"/>
      <w:r w:rsidRPr="000B7215">
        <w:rPr>
          <w:i/>
          <w:iCs/>
        </w:rPr>
        <w:t>legal</w:t>
      </w:r>
      <w:proofErr w:type="spellEnd"/>
      <w:r w:rsidRPr="000B7215">
        <w:rPr>
          <w:i/>
          <w:iCs/>
        </w:rPr>
        <w:t xml:space="preserve"> </w:t>
      </w:r>
      <w:proofErr w:type="spellStart"/>
      <w:r w:rsidRPr="000B7215">
        <w:rPr>
          <w:i/>
          <w:iCs/>
        </w:rPr>
        <w:t>proceedings</w:t>
      </w:r>
      <w:proofErr w:type="spellEnd"/>
    </w:p>
    <w:p w14:paraId="6480AC25" w14:textId="1736543B" w:rsidR="001B031F" w:rsidRPr="000B7215" w:rsidRDefault="001B031F" w:rsidP="00E11BAF">
      <w:pPr>
        <w:numPr>
          <w:ilvl w:val="0"/>
          <w:numId w:val="131"/>
        </w:numPr>
        <w:tabs>
          <w:tab w:val="clear" w:pos="720"/>
        </w:tabs>
        <w:spacing w:line="300" w:lineRule="auto"/>
        <w:ind w:left="284" w:hanging="284"/>
      </w:pPr>
      <w:r w:rsidRPr="000B7215">
        <w:t>Účasť</w:t>
      </w:r>
      <w:r w:rsidR="009252D4">
        <w:t xml:space="preserve"> na </w:t>
      </w:r>
      <w:r w:rsidRPr="000B7215">
        <w:t>konferencii VOP ČR pri 25. výročí ombudsmana</w:t>
      </w:r>
    </w:p>
    <w:p w14:paraId="3758E135" w14:textId="77777777" w:rsidR="001B031F" w:rsidRPr="000B7215" w:rsidRDefault="001B031F" w:rsidP="00E52DC1">
      <w:pPr>
        <w:numPr>
          <w:ilvl w:val="0"/>
          <w:numId w:val="131"/>
        </w:numPr>
        <w:tabs>
          <w:tab w:val="clear" w:pos="720"/>
        </w:tabs>
        <w:spacing w:line="300" w:lineRule="auto"/>
        <w:ind w:left="284" w:hanging="284"/>
      </w:pPr>
      <w:r w:rsidRPr="000B7215">
        <w:t>Konferencia EASNIE – inkluzívne vzdelávanie</w:t>
      </w:r>
    </w:p>
    <w:p w14:paraId="67C478F5" w14:textId="77777777" w:rsidR="001B031F" w:rsidRPr="000B7215" w:rsidRDefault="001B031F" w:rsidP="006353EB">
      <w:pPr>
        <w:numPr>
          <w:ilvl w:val="0"/>
          <w:numId w:val="131"/>
        </w:numPr>
        <w:tabs>
          <w:tab w:val="clear" w:pos="720"/>
        </w:tabs>
        <w:spacing w:line="300" w:lineRule="auto"/>
        <w:ind w:left="284" w:hanging="284"/>
      </w:pPr>
      <w:r w:rsidRPr="000B7215">
        <w:t xml:space="preserve">Online konferencia „Umenie bez bariér“ </w:t>
      </w:r>
    </w:p>
    <w:p w14:paraId="77612C83" w14:textId="77777777" w:rsidR="001B031F" w:rsidRPr="000B7215" w:rsidRDefault="001B031F" w:rsidP="001B031F"/>
    <w:p w14:paraId="65F591CD" w14:textId="649259FB" w:rsidR="001B031F" w:rsidRPr="000B7215" w:rsidRDefault="001B031F" w:rsidP="00ED399F">
      <w:pPr>
        <w:pStyle w:val="Nadpis3"/>
      </w:pPr>
      <w:bookmarkStart w:id="710" w:name="_Toc225300867"/>
      <w:bookmarkStart w:id="711" w:name="_Toc225302527"/>
      <w:r w:rsidRPr="000B7215">
        <w:t>Kultúrne, komunitné</w:t>
      </w:r>
      <w:r w:rsidR="00F7436F">
        <w:t xml:space="preserve"> a </w:t>
      </w:r>
      <w:r w:rsidRPr="000B7215">
        <w:t>podporné podujatia</w:t>
      </w:r>
      <w:bookmarkEnd w:id="710"/>
      <w:bookmarkEnd w:id="711"/>
    </w:p>
    <w:p w14:paraId="18E75B30" w14:textId="77777777" w:rsidR="001B031F" w:rsidRPr="000B7215" w:rsidRDefault="001B031F" w:rsidP="00777CEE">
      <w:pPr>
        <w:numPr>
          <w:ilvl w:val="0"/>
          <w:numId w:val="132"/>
        </w:numPr>
        <w:tabs>
          <w:tab w:val="clear" w:pos="720"/>
        </w:tabs>
        <w:spacing w:line="300" w:lineRule="auto"/>
        <w:ind w:left="284" w:hanging="284"/>
      </w:pPr>
      <w:r w:rsidRPr="000B7215">
        <w:t xml:space="preserve">Vianočná slávnosť </w:t>
      </w:r>
      <w:r w:rsidRPr="000B7215">
        <w:rPr>
          <w:i/>
          <w:iCs/>
        </w:rPr>
        <w:t>Vianočné zvonenie 2025</w:t>
      </w:r>
    </w:p>
    <w:p w14:paraId="7EA2019F" w14:textId="5BA5056F" w:rsidR="001B031F" w:rsidRPr="000B7215" w:rsidRDefault="001B031F" w:rsidP="00E11BAF">
      <w:pPr>
        <w:numPr>
          <w:ilvl w:val="0"/>
          <w:numId w:val="132"/>
        </w:numPr>
        <w:tabs>
          <w:tab w:val="clear" w:pos="720"/>
        </w:tabs>
        <w:spacing w:line="300" w:lineRule="auto"/>
        <w:ind w:left="284" w:hanging="284"/>
      </w:pPr>
      <w:r>
        <w:t xml:space="preserve">„Film bez obrazu“ – </w:t>
      </w:r>
      <w:r w:rsidRPr="5F7DA945">
        <w:rPr>
          <w:i/>
          <w:iCs/>
        </w:rPr>
        <w:t>Kniha džunglí</w:t>
      </w:r>
      <w:r w:rsidR="009252D4">
        <w:t xml:space="preserve"> v </w:t>
      </w:r>
      <w:r>
        <w:t>3D kine</w:t>
      </w:r>
      <w:r w:rsidR="009252D4">
        <w:t xml:space="preserve"> v </w:t>
      </w:r>
      <w:r>
        <w:t>Partizánskom</w:t>
      </w:r>
      <w:r w:rsidR="00F7436F">
        <w:t xml:space="preserve"> a </w:t>
      </w:r>
      <w:r w:rsidR="009252D4">
        <w:t>v </w:t>
      </w:r>
      <w:r>
        <w:t>CINEMAX Bory</w:t>
      </w:r>
    </w:p>
    <w:p w14:paraId="28253204" w14:textId="5DA6258F" w:rsidR="001B031F" w:rsidRPr="000B7215" w:rsidRDefault="001B031F" w:rsidP="00E52DC1">
      <w:pPr>
        <w:numPr>
          <w:ilvl w:val="0"/>
          <w:numId w:val="132"/>
        </w:numPr>
        <w:tabs>
          <w:tab w:val="clear" w:pos="720"/>
        </w:tabs>
        <w:spacing w:line="300" w:lineRule="auto"/>
        <w:ind w:left="284" w:hanging="284"/>
      </w:pPr>
      <w:r w:rsidRPr="000B7215">
        <w:t>Slávnostné predstavenie pri 35. výročí Únie nevidiacich</w:t>
      </w:r>
      <w:r w:rsidR="00F7436F">
        <w:t xml:space="preserve"> a </w:t>
      </w:r>
      <w:r w:rsidRPr="000B7215">
        <w:t>slabozrakých</w:t>
      </w:r>
    </w:p>
    <w:p w14:paraId="35FC83AB" w14:textId="77777777" w:rsidR="001B031F" w:rsidRPr="000B7215" w:rsidRDefault="001B031F" w:rsidP="006353EB">
      <w:pPr>
        <w:numPr>
          <w:ilvl w:val="0"/>
          <w:numId w:val="132"/>
        </w:numPr>
        <w:tabs>
          <w:tab w:val="clear" w:pos="720"/>
        </w:tabs>
        <w:spacing w:line="300" w:lineRule="auto"/>
        <w:ind w:left="284" w:hanging="284"/>
      </w:pPr>
      <w:r w:rsidRPr="000B7215">
        <w:t>Vernisáž výstavy „Tvoríme srdcom“ (ZSS Pod hradom Plavecké Podhradie)</w:t>
      </w:r>
    </w:p>
    <w:p w14:paraId="33540426" w14:textId="2C0130B6" w:rsidR="001B031F" w:rsidRPr="000B7215" w:rsidRDefault="001B031F" w:rsidP="007A540A">
      <w:pPr>
        <w:numPr>
          <w:ilvl w:val="0"/>
          <w:numId w:val="132"/>
        </w:numPr>
        <w:tabs>
          <w:tab w:val="clear" w:pos="720"/>
        </w:tabs>
        <w:spacing w:line="300" w:lineRule="auto"/>
        <w:ind w:left="284" w:hanging="284"/>
      </w:pPr>
      <w:r w:rsidRPr="000B7215">
        <w:t>Prednáška</w:t>
      </w:r>
      <w:r w:rsidR="00F7436F">
        <w:t xml:space="preserve"> pre </w:t>
      </w:r>
      <w:r w:rsidRPr="000B7215">
        <w:t>žiakov Strednej odbornej školy</w:t>
      </w:r>
      <w:r w:rsidR="00F7436F">
        <w:t xml:space="preserve"> pre </w:t>
      </w:r>
      <w:r w:rsidRPr="000B7215">
        <w:t>žiakov</w:t>
      </w:r>
      <w:r w:rsidR="00F7436F">
        <w:t xml:space="preserve"> s </w:t>
      </w:r>
      <w:r w:rsidRPr="000B7215">
        <w:t xml:space="preserve">telesným postihnutím, </w:t>
      </w:r>
      <w:proofErr w:type="spellStart"/>
      <w:r w:rsidRPr="000B7215">
        <w:t>Mokrohájska</w:t>
      </w:r>
      <w:proofErr w:type="spellEnd"/>
    </w:p>
    <w:p w14:paraId="392FF528" w14:textId="77777777" w:rsidR="001B031F" w:rsidRPr="000B7215" w:rsidRDefault="001B031F" w:rsidP="00EB1BDC">
      <w:pPr>
        <w:numPr>
          <w:ilvl w:val="0"/>
          <w:numId w:val="132"/>
        </w:numPr>
        <w:tabs>
          <w:tab w:val="clear" w:pos="720"/>
        </w:tabs>
        <w:spacing w:line="300" w:lineRule="auto"/>
        <w:ind w:left="284" w:hanging="284"/>
      </w:pPr>
      <w:r w:rsidRPr="000B7215">
        <w:t>Festival „Zo srdca“ – 5. ročník</w:t>
      </w:r>
    </w:p>
    <w:p w14:paraId="7FDCC0B7" w14:textId="77777777" w:rsidR="001B031F" w:rsidRPr="000B7215" w:rsidRDefault="001B031F" w:rsidP="0096774D">
      <w:pPr>
        <w:numPr>
          <w:ilvl w:val="0"/>
          <w:numId w:val="132"/>
        </w:numPr>
        <w:tabs>
          <w:tab w:val="clear" w:pos="720"/>
        </w:tabs>
        <w:spacing w:line="300" w:lineRule="auto"/>
        <w:ind w:left="284" w:hanging="284"/>
      </w:pPr>
      <w:proofErr w:type="spellStart"/>
      <w:r w:rsidRPr="000B7215">
        <w:t>Radničkine</w:t>
      </w:r>
      <w:proofErr w:type="spellEnd"/>
      <w:r w:rsidRPr="000B7215">
        <w:t xml:space="preserve"> trhy 2025 (OZ Inklúzia)</w:t>
      </w:r>
    </w:p>
    <w:p w14:paraId="52DA2DBB" w14:textId="55DDC2C2" w:rsidR="001B031F" w:rsidRPr="000B7215" w:rsidRDefault="001B031F" w:rsidP="00C41290">
      <w:pPr>
        <w:numPr>
          <w:ilvl w:val="0"/>
          <w:numId w:val="132"/>
        </w:numPr>
        <w:tabs>
          <w:tab w:val="clear" w:pos="720"/>
        </w:tabs>
        <w:spacing w:line="300" w:lineRule="auto"/>
        <w:ind w:left="284" w:hanging="284"/>
      </w:pPr>
      <w:r w:rsidRPr="000B7215">
        <w:t>Deň krivých zrkadiel – 20. ročník (Združenie</w:t>
      </w:r>
      <w:r w:rsidR="009252D4">
        <w:t xml:space="preserve"> na </w:t>
      </w:r>
      <w:r w:rsidRPr="000B7215">
        <w:t>pomoc ľuďom</w:t>
      </w:r>
      <w:r w:rsidR="00F7436F">
        <w:t xml:space="preserve"> s </w:t>
      </w:r>
      <w:r w:rsidRPr="000B7215">
        <w:t>mentálnym postihnutím)</w:t>
      </w:r>
    </w:p>
    <w:p w14:paraId="17194583" w14:textId="77777777" w:rsidR="001B031F" w:rsidRPr="000B7215" w:rsidRDefault="001B031F" w:rsidP="009A7A42">
      <w:pPr>
        <w:numPr>
          <w:ilvl w:val="0"/>
          <w:numId w:val="132"/>
        </w:numPr>
        <w:tabs>
          <w:tab w:val="clear" w:pos="720"/>
        </w:tabs>
        <w:spacing w:line="300" w:lineRule="auto"/>
        <w:ind w:left="284" w:hanging="284"/>
      </w:pPr>
      <w:r w:rsidRPr="000B7215">
        <w:t>Župný festival dramatickej tvorivosti – otvorenie 2. ročníka</w:t>
      </w:r>
    </w:p>
    <w:p w14:paraId="3F8C7F9E" w14:textId="77777777" w:rsidR="001B031F" w:rsidRPr="000B7215" w:rsidRDefault="001B031F" w:rsidP="001B031F"/>
    <w:p w14:paraId="0C089FC0" w14:textId="5D98B941" w:rsidR="001B031F" w:rsidRPr="000B7215" w:rsidRDefault="001B031F" w:rsidP="00ED399F">
      <w:pPr>
        <w:pStyle w:val="Nadpis3"/>
      </w:pPr>
      <w:bookmarkStart w:id="712" w:name="_Toc225300868"/>
      <w:bookmarkStart w:id="713" w:name="_Toc225302528"/>
      <w:r w:rsidRPr="000B7215">
        <w:t>Športové</w:t>
      </w:r>
      <w:r w:rsidR="00F7436F">
        <w:t xml:space="preserve"> a </w:t>
      </w:r>
      <w:r w:rsidRPr="000B7215">
        <w:t>paralympijské podujatia</w:t>
      </w:r>
      <w:bookmarkEnd w:id="712"/>
      <w:bookmarkEnd w:id="713"/>
    </w:p>
    <w:p w14:paraId="41E549F0" w14:textId="75861060" w:rsidR="001B031F" w:rsidRPr="000B7215" w:rsidRDefault="001B031F" w:rsidP="00777CEE">
      <w:pPr>
        <w:numPr>
          <w:ilvl w:val="0"/>
          <w:numId w:val="133"/>
        </w:numPr>
        <w:tabs>
          <w:tab w:val="clear" w:pos="720"/>
        </w:tabs>
        <w:spacing w:line="300" w:lineRule="auto"/>
        <w:ind w:left="284" w:hanging="284"/>
      </w:pPr>
      <w:r w:rsidRPr="000B7215">
        <w:t>Slávnostné otvorenie Majstrovstiev sveta</w:t>
      </w:r>
      <w:r w:rsidR="009252D4">
        <w:t xml:space="preserve"> v </w:t>
      </w:r>
      <w:proofErr w:type="spellStart"/>
      <w:r w:rsidRPr="000B7215">
        <w:t>paratanečnom</w:t>
      </w:r>
      <w:proofErr w:type="spellEnd"/>
      <w:r w:rsidRPr="000B7215">
        <w:t xml:space="preserve"> športe 2025</w:t>
      </w:r>
    </w:p>
    <w:p w14:paraId="25D5FE8F" w14:textId="5B1E9FCC" w:rsidR="002F1F44" w:rsidRDefault="001B031F" w:rsidP="00E11BAF">
      <w:pPr>
        <w:numPr>
          <w:ilvl w:val="0"/>
          <w:numId w:val="133"/>
        </w:numPr>
        <w:tabs>
          <w:tab w:val="clear" w:pos="720"/>
        </w:tabs>
        <w:spacing w:after="160" w:line="259" w:lineRule="auto"/>
        <w:ind w:left="284" w:hanging="284"/>
        <w:jc w:val="left"/>
      </w:pPr>
      <w:r w:rsidRPr="000B7215">
        <w:t>Slávnostné podujatie pri príležitosti 30. výročia Slovenského paralympijského výboru</w:t>
      </w:r>
    </w:p>
    <w:p w14:paraId="6E100DD6" w14:textId="234C194B" w:rsidR="001B031F" w:rsidRPr="000B7215" w:rsidRDefault="001B031F" w:rsidP="00ED399F">
      <w:pPr>
        <w:pStyle w:val="Nadpis3"/>
      </w:pPr>
      <w:bookmarkStart w:id="714" w:name="_Toc225300869"/>
      <w:bookmarkStart w:id="715" w:name="_Toc225302529"/>
      <w:r w:rsidRPr="000B7215">
        <w:t>Podujatia</w:t>
      </w:r>
      <w:r w:rsidR="009252D4">
        <w:t xml:space="preserve"> v </w:t>
      </w:r>
      <w:r w:rsidRPr="000B7215">
        <w:t>oblasti legislatívy</w:t>
      </w:r>
      <w:r w:rsidR="00F7436F">
        <w:t xml:space="preserve"> a </w:t>
      </w:r>
      <w:r w:rsidRPr="000B7215">
        <w:t>verejných politík</w:t>
      </w:r>
      <w:bookmarkEnd w:id="714"/>
      <w:bookmarkEnd w:id="715"/>
    </w:p>
    <w:p w14:paraId="78EFC493" w14:textId="11EDA75A" w:rsidR="001B031F" w:rsidRPr="000B7215" w:rsidRDefault="001B031F" w:rsidP="00777CEE">
      <w:pPr>
        <w:numPr>
          <w:ilvl w:val="0"/>
          <w:numId w:val="134"/>
        </w:numPr>
        <w:tabs>
          <w:tab w:val="clear" w:pos="720"/>
        </w:tabs>
        <w:spacing w:line="300" w:lineRule="auto"/>
        <w:ind w:left="284" w:hanging="284"/>
      </w:pPr>
      <w:r w:rsidRPr="000B7215">
        <w:t>Pracovné stretnutie</w:t>
      </w:r>
      <w:r w:rsidR="009252D4">
        <w:t xml:space="preserve"> na </w:t>
      </w:r>
      <w:r w:rsidRPr="000B7215">
        <w:t>Ministerstve zdravotníctva SR – výsledky systematických návštev NPM</w:t>
      </w:r>
    </w:p>
    <w:p w14:paraId="1F77E434" w14:textId="77777777" w:rsidR="001B031F" w:rsidRPr="000B7215" w:rsidRDefault="001B031F" w:rsidP="00E11BAF">
      <w:pPr>
        <w:numPr>
          <w:ilvl w:val="0"/>
          <w:numId w:val="134"/>
        </w:numPr>
        <w:tabs>
          <w:tab w:val="clear" w:pos="720"/>
        </w:tabs>
        <w:spacing w:line="300" w:lineRule="auto"/>
        <w:ind w:left="284" w:hanging="284"/>
      </w:pPr>
      <w:r w:rsidRPr="000B7215">
        <w:t>Konzultácie MPSVaR CP4: modernizovaná politika súdržnosti</w:t>
      </w:r>
    </w:p>
    <w:p w14:paraId="557A5703" w14:textId="7318CAAC" w:rsidR="001B031F" w:rsidRPr="000B7215" w:rsidRDefault="001B031F" w:rsidP="00E52DC1">
      <w:pPr>
        <w:numPr>
          <w:ilvl w:val="0"/>
          <w:numId w:val="134"/>
        </w:numPr>
        <w:tabs>
          <w:tab w:val="clear" w:pos="720"/>
        </w:tabs>
        <w:spacing w:line="300" w:lineRule="auto"/>
        <w:ind w:left="284" w:hanging="284"/>
      </w:pPr>
      <w:r w:rsidRPr="000B7215">
        <w:t>Stretnutie</w:t>
      </w:r>
      <w:r w:rsidR="009252D4">
        <w:t xml:space="preserve"> na </w:t>
      </w:r>
      <w:r w:rsidRPr="000B7215">
        <w:t>pôde MPSVaR</w:t>
      </w:r>
      <w:r w:rsidR="00F7436F">
        <w:t xml:space="preserve"> k </w:t>
      </w:r>
      <w:r w:rsidRPr="000B7215">
        <w:t>novele zákona</w:t>
      </w:r>
      <w:r w:rsidR="009252D4">
        <w:t xml:space="preserve"> o </w:t>
      </w:r>
      <w:r w:rsidRPr="000B7215">
        <w:t>neziskových organizáciách</w:t>
      </w:r>
    </w:p>
    <w:p w14:paraId="5168E9CD" w14:textId="03256CDE" w:rsidR="001B031F" w:rsidRPr="000B7215" w:rsidRDefault="001B031F" w:rsidP="006353EB">
      <w:pPr>
        <w:numPr>
          <w:ilvl w:val="0"/>
          <w:numId w:val="134"/>
        </w:numPr>
        <w:tabs>
          <w:tab w:val="clear" w:pos="720"/>
        </w:tabs>
        <w:spacing w:line="300" w:lineRule="auto"/>
        <w:ind w:left="284" w:hanging="284"/>
      </w:pPr>
      <w:r w:rsidRPr="000B7215">
        <w:t>Okrúhly stôl – prístupnosť tovarov</w:t>
      </w:r>
      <w:r w:rsidR="00F7436F">
        <w:t xml:space="preserve"> a </w:t>
      </w:r>
      <w:r w:rsidRPr="000B7215">
        <w:t>služieb</w:t>
      </w:r>
    </w:p>
    <w:p w14:paraId="40DE43E6" w14:textId="79CC8BA4" w:rsidR="001B031F" w:rsidRPr="000B7215" w:rsidRDefault="001B031F" w:rsidP="007A540A">
      <w:pPr>
        <w:numPr>
          <w:ilvl w:val="0"/>
          <w:numId w:val="134"/>
        </w:numPr>
        <w:tabs>
          <w:tab w:val="clear" w:pos="720"/>
        </w:tabs>
        <w:spacing w:line="300" w:lineRule="auto"/>
        <w:ind w:left="284" w:hanging="284"/>
      </w:pPr>
      <w:r w:rsidRPr="000B7215">
        <w:t>Stretnutie pracovnej skupiny GP SR – ochranné liečenie</w:t>
      </w:r>
      <w:r w:rsidR="00F7436F">
        <w:t xml:space="preserve"> a </w:t>
      </w:r>
      <w:r w:rsidRPr="000B7215">
        <w:t>detencia</w:t>
      </w:r>
    </w:p>
    <w:p w14:paraId="29DFB402" w14:textId="77777777" w:rsidR="001B031F" w:rsidRPr="000B7215" w:rsidRDefault="001B031F" w:rsidP="001B031F"/>
    <w:p w14:paraId="06098852" w14:textId="65E6A84C" w:rsidR="001B031F" w:rsidRPr="000B7215" w:rsidRDefault="001B031F" w:rsidP="00ED399F">
      <w:pPr>
        <w:pStyle w:val="Nadpis3"/>
      </w:pPr>
      <w:bookmarkStart w:id="716" w:name="_Toc225300870"/>
      <w:bookmarkStart w:id="717" w:name="_Toc225302530"/>
      <w:r w:rsidRPr="000B7215">
        <w:t>Spoločenské</w:t>
      </w:r>
      <w:r w:rsidR="00F7436F">
        <w:t xml:space="preserve"> a </w:t>
      </w:r>
      <w:r w:rsidRPr="000B7215">
        <w:t>oceňovacie podujatia</w:t>
      </w:r>
      <w:bookmarkEnd w:id="716"/>
      <w:bookmarkEnd w:id="717"/>
    </w:p>
    <w:p w14:paraId="36BF723A" w14:textId="235BBC14" w:rsidR="001B031F" w:rsidRPr="000B7215" w:rsidRDefault="001B031F" w:rsidP="00777CEE">
      <w:pPr>
        <w:numPr>
          <w:ilvl w:val="0"/>
          <w:numId w:val="135"/>
        </w:numPr>
        <w:tabs>
          <w:tab w:val="clear" w:pos="720"/>
        </w:tabs>
        <w:spacing w:line="300" w:lineRule="auto"/>
        <w:ind w:left="284" w:hanging="284"/>
      </w:pPr>
      <w:r w:rsidRPr="000B7215">
        <w:t>Srdce</w:t>
      </w:r>
      <w:r w:rsidR="009252D4">
        <w:t xml:space="preserve"> na </w:t>
      </w:r>
      <w:r w:rsidRPr="000B7215">
        <w:t>dlani 2025 – oceňovanie dobra</w:t>
      </w:r>
      <w:r w:rsidR="009252D4">
        <w:t xml:space="preserve"> v </w:t>
      </w:r>
      <w:r w:rsidRPr="000B7215">
        <w:t>regióne</w:t>
      </w:r>
    </w:p>
    <w:p w14:paraId="698DFD00" w14:textId="77777777" w:rsidR="001B031F" w:rsidRPr="000B7215" w:rsidRDefault="001B031F" w:rsidP="00E11BAF">
      <w:pPr>
        <w:numPr>
          <w:ilvl w:val="0"/>
          <w:numId w:val="135"/>
        </w:numPr>
        <w:tabs>
          <w:tab w:val="clear" w:pos="720"/>
        </w:tabs>
        <w:spacing w:line="300" w:lineRule="auto"/>
        <w:ind w:left="284" w:hanging="284"/>
      </w:pPr>
      <w:r w:rsidRPr="000B7215">
        <w:t>Národná cena starostlivosti – Dobré srdce (6. ročník)</w:t>
      </w:r>
    </w:p>
    <w:p w14:paraId="072FD25A" w14:textId="77777777" w:rsidR="001B031F" w:rsidRPr="000B7215" w:rsidRDefault="001B031F" w:rsidP="00E52DC1">
      <w:pPr>
        <w:numPr>
          <w:ilvl w:val="0"/>
          <w:numId w:val="135"/>
        </w:numPr>
        <w:tabs>
          <w:tab w:val="clear" w:pos="720"/>
        </w:tabs>
        <w:spacing w:line="300" w:lineRule="auto"/>
        <w:ind w:left="284" w:hanging="284"/>
      </w:pPr>
      <w:r w:rsidRPr="000B7215">
        <w:t>Sociálny čin roka (MPSVaR)</w:t>
      </w:r>
    </w:p>
    <w:p w14:paraId="7A326CDD" w14:textId="6F74EFAB" w:rsidR="00150968" w:rsidRDefault="001B031F" w:rsidP="00AA3ED0">
      <w:pPr>
        <w:numPr>
          <w:ilvl w:val="0"/>
          <w:numId w:val="135"/>
        </w:numPr>
        <w:tabs>
          <w:tab w:val="clear" w:pos="720"/>
        </w:tabs>
        <w:spacing w:after="160" w:line="259" w:lineRule="auto"/>
        <w:ind w:left="284" w:hanging="284"/>
        <w:jc w:val="left"/>
      </w:pPr>
      <w:r w:rsidRPr="000B7215">
        <w:t>Lúč</w:t>
      </w:r>
      <w:r w:rsidR="00AE1DB0">
        <w:t xml:space="preserve"> z </w:t>
      </w:r>
      <w:r w:rsidRPr="000B7215">
        <w:t>tmy – oceňovanie osobností za zlepšovanie postavenia Rómov</w:t>
      </w:r>
      <w:r w:rsidR="00150968">
        <w:br w:type="page"/>
      </w:r>
    </w:p>
    <w:p w14:paraId="203DDBC6" w14:textId="5BF0072D" w:rsidR="001B031F" w:rsidRPr="000B7215" w:rsidRDefault="001B031F" w:rsidP="00ED399F">
      <w:pPr>
        <w:pStyle w:val="Nadpis3"/>
      </w:pPr>
      <w:bookmarkStart w:id="718" w:name="_Toc225299599"/>
      <w:bookmarkStart w:id="719" w:name="_Toc225300871"/>
      <w:bookmarkStart w:id="720" w:name="_Toc225302531"/>
      <w:bookmarkStart w:id="721" w:name="_Toc225299600"/>
      <w:bookmarkStart w:id="722" w:name="_Toc225300872"/>
      <w:bookmarkStart w:id="723" w:name="_Toc225302532"/>
      <w:bookmarkStart w:id="724" w:name="_Toc225300873"/>
      <w:bookmarkStart w:id="725" w:name="_Toc225302533"/>
      <w:bookmarkEnd w:id="718"/>
      <w:bookmarkEnd w:id="719"/>
      <w:bookmarkEnd w:id="720"/>
      <w:bookmarkEnd w:id="721"/>
      <w:bookmarkEnd w:id="722"/>
      <w:bookmarkEnd w:id="723"/>
      <w:r w:rsidRPr="000B7215">
        <w:t>Zhrnutie</w:t>
      </w:r>
      <w:bookmarkEnd w:id="724"/>
      <w:bookmarkEnd w:id="725"/>
    </w:p>
    <w:p w14:paraId="002506B0" w14:textId="0EB49E8E" w:rsidR="001B031F" w:rsidRDefault="001B031F" w:rsidP="001B031F">
      <w:r w:rsidRPr="000B7215">
        <w:t>Celkový zoznam podujatí,</w:t>
      </w:r>
      <w:r w:rsidR="009252D4">
        <w:t xml:space="preserve"> na </w:t>
      </w:r>
      <w:r w:rsidRPr="000B7215">
        <w:t xml:space="preserve">ktorých </w:t>
      </w:r>
      <w:r>
        <w:t>sme</w:t>
      </w:r>
      <w:r w:rsidRPr="000B7215">
        <w:t xml:space="preserve"> participovali, dokazuje vysokú úroveň intenzity odbornej, komunitnej</w:t>
      </w:r>
      <w:r w:rsidR="00F7436F">
        <w:t xml:space="preserve"> a </w:t>
      </w:r>
      <w:r w:rsidRPr="000B7215">
        <w:t xml:space="preserve">verejnej angažovanosti počas celého roka 2025. </w:t>
      </w:r>
    </w:p>
    <w:p w14:paraId="277E338E" w14:textId="77777777" w:rsidR="001B031F" w:rsidRDefault="001B031F" w:rsidP="001B031F"/>
    <w:p w14:paraId="2F8C891C" w14:textId="3C9E2415" w:rsidR="001B031F" w:rsidRPr="000B7215" w:rsidRDefault="001B031F" w:rsidP="001B031F">
      <w:r w:rsidRPr="000B7215">
        <w:t>Účasť</w:t>
      </w:r>
      <w:r w:rsidR="009252D4">
        <w:t xml:space="preserve"> na </w:t>
      </w:r>
      <w:r w:rsidRPr="000B7215">
        <w:t>týchto stretnutiach prispieva k:</w:t>
      </w:r>
    </w:p>
    <w:p w14:paraId="3D74B3B7" w14:textId="2EC55223" w:rsidR="001B031F" w:rsidRPr="000B7215" w:rsidRDefault="001B031F" w:rsidP="00777CEE">
      <w:pPr>
        <w:numPr>
          <w:ilvl w:val="0"/>
          <w:numId w:val="136"/>
        </w:numPr>
        <w:tabs>
          <w:tab w:val="clear" w:pos="720"/>
        </w:tabs>
        <w:spacing w:line="300" w:lineRule="auto"/>
        <w:ind w:left="284" w:hanging="284"/>
      </w:pPr>
      <w:r w:rsidRPr="000B7215">
        <w:t>posilňovaniu práv osôb</w:t>
      </w:r>
      <w:r w:rsidR="00F7436F">
        <w:t xml:space="preserve"> so </w:t>
      </w:r>
      <w:r w:rsidRPr="000B7215">
        <w:t>zdravotným postihnutím,</w:t>
      </w:r>
    </w:p>
    <w:p w14:paraId="411F4454" w14:textId="77777777" w:rsidR="001B031F" w:rsidRPr="000B7215" w:rsidRDefault="001B031F" w:rsidP="00E11BAF">
      <w:pPr>
        <w:numPr>
          <w:ilvl w:val="0"/>
          <w:numId w:val="136"/>
        </w:numPr>
        <w:tabs>
          <w:tab w:val="clear" w:pos="720"/>
        </w:tabs>
        <w:spacing w:line="300" w:lineRule="auto"/>
        <w:ind w:left="284" w:hanging="284"/>
      </w:pPr>
      <w:r w:rsidRPr="000B7215">
        <w:t>profesionálnej výmene poznatkov medzi odborníkmi,</w:t>
      </w:r>
    </w:p>
    <w:p w14:paraId="678D23FA" w14:textId="4ACE7593" w:rsidR="001B031F" w:rsidRPr="000B7215" w:rsidRDefault="001B031F" w:rsidP="00E52DC1">
      <w:pPr>
        <w:numPr>
          <w:ilvl w:val="0"/>
          <w:numId w:val="136"/>
        </w:numPr>
        <w:tabs>
          <w:tab w:val="clear" w:pos="720"/>
        </w:tabs>
        <w:spacing w:line="300" w:lineRule="auto"/>
        <w:ind w:left="284" w:hanging="284"/>
      </w:pPr>
      <w:r w:rsidRPr="000B7215">
        <w:t>vytváraniu partnerstiev naprieč rezortmi</w:t>
      </w:r>
      <w:r w:rsidR="00F7436F">
        <w:t xml:space="preserve"> a </w:t>
      </w:r>
      <w:r w:rsidRPr="000B7215">
        <w:t>sektorom,</w:t>
      </w:r>
    </w:p>
    <w:p w14:paraId="2CAA2961" w14:textId="19718160" w:rsidR="001B031F" w:rsidRPr="000B7215" w:rsidRDefault="001B031F" w:rsidP="006353EB">
      <w:pPr>
        <w:numPr>
          <w:ilvl w:val="0"/>
          <w:numId w:val="136"/>
        </w:numPr>
        <w:tabs>
          <w:tab w:val="clear" w:pos="720"/>
        </w:tabs>
        <w:spacing w:line="300" w:lineRule="auto"/>
        <w:ind w:left="284" w:hanging="284"/>
      </w:pPr>
      <w:r w:rsidRPr="000B7215">
        <w:t>šíreniu povedomia</w:t>
      </w:r>
      <w:r w:rsidR="009252D4">
        <w:t xml:space="preserve"> o </w:t>
      </w:r>
      <w:r w:rsidRPr="000B7215">
        <w:t>inklúzii, prístupnosti</w:t>
      </w:r>
      <w:r w:rsidR="00F7436F">
        <w:t xml:space="preserve"> a </w:t>
      </w:r>
      <w:r w:rsidRPr="000B7215">
        <w:t>ľudských právach,</w:t>
      </w:r>
    </w:p>
    <w:p w14:paraId="170235DF" w14:textId="77777777" w:rsidR="001B031F" w:rsidRDefault="001B031F" w:rsidP="007A540A">
      <w:pPr>
        <w:numPr>
          <w:ilvl w:val="0"/>
          <w:numId w:val="136"/>
        </w:numPr>
        <w:tabs>
          <w:tab w:val="clear" w:pos="720"/>
        </w:tabs>
        <w:spacing w:line="300" w:lineRule="auto"/>
        <w:ind w:left="284" w:hanging="284"/>
      </w:pPr>
      <w:r w:rsidRPr="000B7215">
        <w:t>zlepšovaniu praktického výkonu mandátu komisárky.</w:t>
      </w:r>
    </w:p>
    <w:p w14:paraId="4AD9785D" w14:textId="77777777" w:rsidR="001B031F" w:rsidRPr="00D842FF" w:rsidRDefault="001B031F" w:rsidP="001B031F">
      <w:pPr>
        <w:ind w:left="284" w:hanging="284"/>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1B031F" w:rsidRPr="00D842FF" w14:paraId="7604C45B" w14:textId="77777777" w:rsidTr="007E5000">
        <w:tc>
          <w:tcPr>
            <w:tcW w:w="4997" w:type="pct"/>
          </w:tcPr>
          <w:p w14:paraId="13EB6526" w14:textId="342C79BA" w:rsidR="001B031F" w:rsidRPr="00D842FF" w:rsidRDefault="00500A22" w:rsidP="00770FFA">
            <w:pPr>
              <w:pStyle w:val="Image"/>
              <w:ind w:left="1276" w:hanging="1276"/>
            </w:pPr>
            <w:bookmarkStart w:id="726" w:name="_Toc225345778"/>
            <w:r>
              <w:t>Diskusia počas k</w:t>
            </w:r>
            <w:r w:rsidRPr="00500A22">
              <w:t>onferenci</w:t>
            </w:r>
            <w:r>
              <w:t>e</w:t>
            </w:r>
            <w:r w:rsidR="00F7436F">
              <w:t xml:space="preserve"> k </w:t>
            </w:r>
            <w:r w:rsidRPr="00500A22">
              <w:t>15. výročiu ratifikácie Dohovoru OSN</w:t>
            </w:r>
            <w:r w:rsidR="009252D4">
              <w:t xml:space="preserve"> o </w:t>
            </w:r>
            <w:r w:rsidRPr="00500A22">
              <w:t>právach osôb</w:t>
            </w:r>
            <w:r w:rsidR="00F7436F">
              <w:t xml:space="preserve"> so </w:t>
            </w:r>
            <w:r w:rsidRPr="00500A22">
              <w:t>zdravotným postihnutím</w:t>
            </w:r>
            <w:r w:rsidR="001B031F" w:rsidRPr="00D842FF">
              <w:br/>
              <w:t>(1</w:t>
            </w:r>
            <w:r>
              <w:t>7</w:t>
            </w:r>
            <w:r w:rsidR="001B031F" w:rsidRPr="00D842FF">
              <w:t>.</w:t>
            </w:r>
            <w:r>
              <w:t>09</w:t>
            </w:r>
            <w:r w:rsidR="001B031F" w:rsidRPr="00D842FF">
              <w:t>.202</w:t>
            </w:r>
            <w:r>
              <w:t>5</w:t>
            </w:r>
            <w:r w:rsidR="001B031F" w:rsidRPr="00D842FF">
              <w:t>)</w:t>
            </w:r>
            <w:bookmarkEnd w:id="726"/>
          </w:p>
        </w:tc>
        <w:tc>
          <w:tcPr>
            <w:tcW w:w="3" w:type="pct"/>
          </w:tcPr>
          <w:p w14:paraId="489422B8" w14:textId="77777777" w:rsidR="001B031F" w:rsidRPr="00D842FF" w:rsidRDefault="001B031F" w:rsidP="007E5000">
            <w:pPr>
              <w:ind w:left="426"/>
              <w:jc w:val="left"/>
              <w:rPr>
                <w:rFonts w:cs="Arial"/>
              </w:rPr>
            </w:pPr>
          </w:p>
        </w:tc>
      </w:tr>
      <w:tr w:rsidR="001B031F" w:rsidRPr="00D842FF" w14:paraId="6F7FFE9A" w14:textId="77777777" w:rsidTr="007E5000">
        <w:tc>
          <w:tcPr>
            <w:tcW w:w="4997" w:type="pct"/>
          </w:tcPr>
          <w:p w14:paraId="2FEDDD42" w14:textId="07BA631B" w:rsidR="001B031F" w:rsidRPr="00D842FF" w:rsidRDefault="00500A22" w:rsidP="007E5000">
            <w:r>
              <w:rPr>
                <w:noProof/>
              </w:rPr>
              <w:drawing>
                <wp:inline distT="0" distB="0" distL="0" distR="0" wp14:anchorId="0D157000" wp14:editId="46F2E8CE">
                  <wp:extent cx="6082665" cy="3238500"/>
                  <wp:effectExtent l="0" t="0" r="0" b="0"/>
                  <wp:docPr id="1375321842" name="Obrázok 29" descr="Obrázok 42 - Diskusia počas konferencie k 15. výročiu ratifikácie Dohovoru OSN o právach osôb so zdravotným postihnutím&#10;(17.09.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21842" name="Obrázok 29" descr="Obrázok 42 - Diskusia počas konferencie k 15. výročiu ratifikácie Dohovoru OSN o právach osôb so zdravotným postihnutím&#10;(17.09.2025)&#10;"/>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a:stretch>
                            <a:fillRect/>
                          </a:stretch>
                        </pic:blipFill>
                        <pic:spPr bwMode="auto">
                          <a:xfrm>
                            <a:off x="0" y="0"/>
                            <a:ext cx="6084000" cy="32392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534DECBD" w14:textId="77777777" w:rsidR="001B031F" w:rsidRPr="00D842FF" w:rsidRDefault="001B031F" w:rsidP="007E5000">
            <w:pPr>
              <w:ind w:left="426"/>
              <w:jc w:val="left"/>
              <w:rPr>
                <w:rFonts w:cs="Arial"/>
              </w:rPr>
            </w:pPr>
          </w:p>
        </w:tc>
      </w:tr>
    </w:tbl>
    <w:p w14:paraId="5A8C9F31" w14:textId="77777777" w:rsidR="001B031F" w:rsidRPr="00D842FF" w:rsidRDefault="001B031F" w:rsidP="001B031F">
      <w:pPr>
        <w:pStyle w:val="Default"/>
        <w:spacing w:line="300" w:lineRule="auto"/>
        <w:jc w:val="both"/>
        <w:rPr>
          <w:rFonts w:ascii="Arial" w:hAnsi="Arial" w:cs="Arial"/>
          <w:bCs/>
          <w:color w:val="000000" w:themeColor="text1"/>
        </w:rPr>
      </w:pPr>
      <w:r w:rsidRPr="00D842FF">
        <w:rPr>
          <w:rFonts w:ascii="Arial" w:hAnsi="Arial" w:cs="Arial"/>
          <w:bCs/>
          <w:color w:val="000000" w:themeColor="text1"/>
        </w:rPr>
        <w:br w:type="page"/>
      </w:r>
    </w:p>
    <w:p w14:paraId="5FC411C9" w14:textId="77777777" w:rsidR="001B031F" w:rsidRPr="00D842FF" w:rsidRDefault="001B031F" w:rsidP="00C34ECA">
      <w:pPr>
        <w:pStyle w:val="Nadpis2"/>
      </w:pPr>
      <w:bookmarkStart w:id="727" w:name="_Toc225300874"/>
      <w:bookmarkStart w:id="728" w:name="_Toc225302534"/>
      <w:r>
        <w:t>Výjazdové dni komisárky</w:t>
      </w:r>
      <w:bookmarkEnd w:id="727"/>
      <w:bookmarkEnd w:id="728"/>
    </w:p>
    <w:p w14:paraId="7FEB36F0" w14:textId="18D8EA9B" w:rsidR="001B031F" w:rsidRDefault="001B031F" w:rsidP="001B031F">
      <w:pPr>
        <w:rPr>
          <w:lang w:eastAsia="sk-SK"/>
        </w:rPr>
      </w:pPr>
      <w:r>
        <w:rPr>
          <w:lang w:eastAsia="sk-SK"/>
        </w:rPr>
        <w:t>Výjazdové d</w:t>
      </w:r>
      <w:r w:rsidRPr="000B382B">
        <w:rPr>
          <w:lang w:eastAsia="sk-SK"/>
        </w:rPr>
        <w:t>ni komisárk</w:t>
      </w:r>
      <w:r>
        <w:rPr>
          <w:lang w:eastAsia="sk-SK"/>
        </w:rPr>
        <w:t>y</w:t>
      </w:r>
      <w:r w:rsidRPr="000B382B">
        <w:rPr>
          <w:lang w:eastAsia="sk-SK"/>
        </w:rPr>
        <w:t xml:space="preserve"> sú jednou</w:t>
      </w:r>
      <w:r w:rsidR="00AE1DB0">
        <w:rPr>
          <w:lang w:eastAsia="sk-SK"/>
        </w:rPr>
        <w:t xml:space="preserve"> z </w:t>
      </w:r>
      <w:r>
        <w:rPr>
          <w:lang w:eastAsia="sk-SK"/>
        </w:rPr>
        <w:t xml:space="preserve">mojich </w:t>
      </w:r>
      <w:r w:rsidRPr="000B382B">
        <w:rPr>
          <w:lang w:eastAsia="sk-SK"/>
        </w:rPr>
        <w:t>kľúčových aktivít, ktoré realizuj</w:t>
      </w:r>
      <w:r>
        <w:rPr>
          <w:lang w:eastAsia="sk-SK"/>
        </w:rPr>
        <w:t>em</w:t>
      </w:r>
      <w:r w:rsidR="009252D4">
        <w:rPr>
          <w:lang w:eastAsia="sk-SK"/>
        </w:rPr>
        <w:t xml:space="preserve"> v </w:t>
      </w:r>
      <w:r w:rsidRPr="000B382B">
        <w:rPr>
          <w:lang w:eastAsia="sk-SK"/>
        </w:rPr>
        <w:t>regiónoch Slovenska</w:t>
      </w:r>
      <w:r w:rsidR="00F7436F">
        <w:rPr>
          <w:lang w:eastAsia="sk-SK"/>
        </w:rPr>
        <w:t xml:space="preserve"> s </w:t>
      </w:r>
      <w:r w:rsidRPr="000B382B">
        <w:rPr>
          <w:lang w:eastAsia="sk-SK"/>
        </w:rPr>
        <w:t>cieľom zabezpečiť priamu komunikáciu</w:t>
      </w:r>
      <w:r w:rsidR="00F7436F">
        <w:rPr>
          <w:lang w:eastAsia="sk-SK"/>
        </w:rPr>
        <w:t xml:space="preserve"> s </w:t>
      </w:r>
      <w:r w:rsidRPr="000B382B">
        <w:rPr>
          <w:lang w:eastAsia="sk-SK"/>
        </w:rPr>
        <w:t>občanmi. Ide</w:t>
      </w:r>
      <w:r w:rsidR="009252D4">
        <w:rPr>
          <w:lang w:eastAsia="sk-SK"/>
        </w:rPr>
        <w:t xml:space="preserve"> o </w:t>
      </w:r>
      <w:r w:rsidRPr="000B382B">
        <w:rPr>
          <w:lang w:eastAsia="sk-SK"/>
        </w:rPr>
        <w:t>platformu, ktorá umožňuje osobám</w:t>
      </w:r>
      <w:r w:rsidR="00F7436F">
        <w:rPr>
          <w:lang w:eastAsia="sk-SK"/>
        </w:rPr>
        <w:t xml:space="preserve"> so </w:t>
      </w:r>
      <w:r w:rsidRPr="000B382B">
        <w:rPr>
          <w:lang w:eastAsia="sk-SK"/>
        </w:rPr>
        <w:t>zdravotným postihnutím, ich rodinám, poskytovateľom sociálnych služieb, zástupcom samospráv</w:t>
      </w:r>
      <w:r w:rsidR="00F7436F">
        <w:rPr>
          <w:lang w:eastAsia="sk-SK"/>
        </w:rPr>
        <w:t xml:space="preserve"> a </w:t>
      </w:r>
      <w:r w:rsidRPr="000B382B">
        <w:rPr>
          <w:lang w:eastAsia="sk-SK"/>
        </w:rPr>
        <w:t>ďalším aktérom otvorene diskutovať</w:t>
      </w:r>
      <w:r w:rsidR="009252D4">
        <w:rPr>
          <w:lang w:eastAsia="sk-SK"/>
        </w:rPr>
        <w:t xml:space="preserve"> o </w:t>
      </w:r>
      <w:r w:rsidRPr="000B382B">
        <w:rPr>
          <w:lang w:eastAsia="sk-SK"/>
        </w:rPr>
        <w:t>problémoch,</w:t>
      </w:r>
      <w:r w:rsidR="00F7436F">
        <w:rPr>
          <w:lang w:eastAsia="sk-SK"/>
        </w:rPr>
        <w:t xml:space="preserve"> s </w:t>
      </w:r>
      <w:r w:rsidRPr="000B382B">
        <w:rPr>
          <w:lang w:eastAsia="sk-SK"/>
        </w:rPr>
        <w:t>ktorými sa stretávajú</w:t>
      </w:r>
      <w:r w:rsidR="009252D4">
        <w:rPr>
          <w:lang w:eastAsia="sk-SK"/>
        </w:rPr>
        <w:t xml:space="preserve"> v </w:t>
      </w:r>
      <w:r w:rsidRPr="000B382B">
        <w:rPr>
          <w:lang w:eastAsia="sk-SK"/>
        </w:rPr>
        <w:t>každodennom živote.</w:t>
      </w:r>
      <w:r>
        <w:rPr>
          <w:lang w:eastAsia="sk-SK"/>
        </w:rPr>
        <w:t xml:space="preserve"> </w:t>
      </w:r>
    </w:p>
    <w:p w14:paraId="7DA79D1B" w14:textId="77777777" w:rsidR="001B031F" w:rsidRPr="000B382B" w:rsidRDefault="001B031F" w:rsidP="001B031F">
      <w:pPr>
        <w:rPr>
          <w:lang w:eastAsia="sk-SK"/>
        </w:rPr>
      </w:pPr>
    </w:p>
    <w:p w14:paraId="224301D5" w14:textId="0B9CCAFE" w:rsidR="001B031F" w:rsidRDefault="001B031F" w:rsidP="001B031F">
      <w:pPr>
        <w:rPr>
          <w:lang w:eastAsia="sk-SK"/>
        </w:rPr>
      </w:pPr>
      <w:r w:rsidRPr="000B382B">
        <w:rPr>
          <w:lang w:eastAsia="sk-SK"/>
        </w:rPr>
        <w:t>T</w:t>
      </w:r>
      <w:r>
        <w:rPr>
          <w:lang w:eastAsia="sk-SK"/>
        </w:rPr>
        <w:t>ú</w:t>
      </w:r>
      <w:r w:rsidRPr="000B382B">
        <w:rPr>
          <w:lang w:eastAsia="sk-SK"/>
        </w:rPr>
        <w:t>to form</w:t>
      </w:r>
      <w:r>
        <w:rPr>
          <w:lang w:eastAsia="sk-SK"/>
        </w:rPr>
        <w:t>u</w:t>
      </w:r>
      <w:r w:rsidRPr="000B382B">
        <w:rPr>
          <w:lang w:eastAsia="sk-SK"/>
        </w:rPr>
        <w:t xml:space="preserve"> práce</w:t>
      </w:r>
      <w:r w:rsidR="009252D4">
        <w:rPr>
          <w:lang w:eastAsia="sk-SK"/>
        </w:rPr>
        <w:t xml:space="preserve"> v </w:t>
      </w:r>
      <w:r w:rsidRPr="000B382B">
        <w:rPr>
          <w:lang w:eastAsia="sk-SK"/>
        </w:rPr>
        <w:t xml:space="preserve">teréne </w:t>
      </w:r>
      <w:r>
        <w:rPr>
          <w:lang w:eastAsia="sk-SK"/>
        </w:rPr>
        <w:t xml:space="preserve">považujem za </w:t>
      </w:r>
      <w:r w:rsidRPr="000B382B">
        <w:rPr>
          <w:lang w:eastAsia="sk-SK"/>
        </w:rPr>
        <w:t>mimoriadne dôležit</w:t>
      </w:r>
      <w:r>
        <w:rPr>
          <w:lang w:eastAsia="sk-SK"/>
        </w:rPr>
        <w:t>ú</w:t>
      </w:r>
      <w:r w:rsidRPr="000B382B">
        <w:rPr>
          <w:lang w:eastAsia="sk-SK"/>
        </w:rPr>
        <w:t xml:space="preserve">, pretože </w:t>
      </w:r>
      <w:r>
        <w:rPr>
          <w:lang w:eastAsia="sk-SK"/>
        </w:rPr>
        <w:t xml:space="preserve">mi </w:t>
      </w:r>
      <w:r w:rsidRPr="000B382B">
        <w:rPr>
          <w:lang w:eastAsia="sk-SK"/>
        </w:rPr>
        <w:t>poskytuje možnosť získať autentické informácie priamo od ľudí, ktorých sa problematika týka. Zároveň vytvára priestor</w:t>
      </w:r>
      <w:r w:rsidR="009252D4">
        <w:rPr>
          <w:lang w:eastAsia="sk-SK"/>
        </w:rPr>
        <w:t xml:space="preserve"> na </w:t>
      </w:r>
      <w:r w:rsidRPr="000B382B">
        <w:rPr>
          <w:lang w:eastAsia="sk-SK"/>
        </w:rPr>
        <w:t>identifikáciu bariér</w:t>
      </w:r>
      <w:r w:rsidR="009252D4">
        <w:rPr>
          <w:lang w:eastAsia="sk-SK"/>
        </w:rPr>
        <w:t xml:space="preserve"> v </w:t>
      </w:r>
      <w:r w:rsidRPr="000B382B">
        <w:rPr>
          <w:lang w:eastAsia="sk-SK"/>
        </w:rPr>
        <w:t>prístupe</w:t>
      </w:r>
      <w:r w:rsidR="00F7436F">
        <w:rPr>
          <w:lang w:eastAsia="sk-SK"/>
        </w:rPr>
        <w:t xml:space="preserve"> k </w:t>
      </w:r>
      <w:r w:rsidRPr="000B382B">
        <w:rPr>
          <w:lang w:eastAsia="sk-SK"/>
        </w:rPr>
        <w:t>službám, vzdelávaniu, zamestnaniu</w:t>
      </w:r>
      <w:r w:rsidR="00F7436F">
        <w:rPr>
          <w:lang w:eastAsia="sk-SK"/>
        </w:rPr>
        <w:t xml:space="preserve"> či </w:t>
      </w:r>
      <w:r w:rsidRPr="000B382B">
        <w:rPr>
          <w:lang w:eastAsia="sk-SK"/>
        </w:rPr>
        <w:t>zdravotnej starostlivosti. Stretnutia sú zamerané</w:t>
      </w:r>
      <w:r w:rsidR="009252D4">
        <w:rPr>
          <w:lang w:eastAsia="sk-SK"/>
        </w:rPr>
        <w:t xml:space="preserve"> na </w:t>
      </w:r>
      <w:r w:rsidRPr="000B382B">
        <w:rPr>
          <w:lang w:eastAsia="sk-SK"/>
        </w:rPr>
        <w:t>hľadanie riešení</w:t>
      </w:r>
      <w:r w:rsidR="009252D4">
        <w:rPr>
          <w:lang w:eastAsia="sk-SK"/>
        </w:rPr>
        <w:t xml:space="preserve"> v </w:t>
      </w:r>
      <w:r w:rsidRPr="004615F2">
        <w:rPr>
          <w:lang w:eastAsia="sk-SK"/>
        </w:rPr>
        <w:t>spolupráci</w:t>
      </w:r>
      <w:r w:rsidR="00F7436F">
        <w:rPr>
          <w:lang w:eastAsia="sk-SK"/>
        </w:rPr>
        <w:t xml:space="preserve"> s </w:t>
      </w:r>
      <w:r w:rsidRPr="004615F2">
        <w:rPr>
          <w:lang w:eastAsia="sk-SK"/>
        </w:rPr>
        <w:t>miestnymi samosprávami, poskytovateľmi služieb</w:t>
      </w:r>
      <w:r w:rsidR="00F7436F">
        <w:rPr>
          <w:lang w:eastAsia="sk-SK"/>
        </w:rPr>
        <w:t xml:space="preserve"> a </w:t>
      </w:r>
      <w:r w:rsidRPr="004615F2">
        <w:rPr>
          <w:lang w:eastAsia="sk-SK"/>
        </w:rPr>
        <w:t>občianskymi združeniami</w:t>
      </w:r>
      <w:r w:rsidRPr="000B382B">
        <w:rPr>
          <w:lang w:eastAsia="sk-SK"/>
        </w:rPr>
        <w:t>, ktoré zohľadňujú miestne špecifiká</w:t>
      </w:r>
      <w:r w:rsidR="00F7436F">
        <w:rPr>
          <w:lang w:eastAsia="sk-SK"/>
        </w:rPr>
        <w:t xml:space="preserve"> a </w:t>
      </w:r>
      <w:r w:rsidRPr="000B382B">
        <w:rPr>
          <w:lang w:eastAsia="sk-SK"/>
        </w:rPr>
        <w:t>podporujú inklúziu osôb</w:t>
      </w:r>
      <w:r w:rsidR="00F7436F">
        <w:rPr>
          <w:lang w:eastAsia="sk-SK"/>
        </w:rPr>
        <w:t xml:space="preserve"> so </w:t>
      </w:r>
      <w:r w:rsidRPr="000B382B">
        <w:rPr>
          <w:lang w:eastAsia="sk-SK"/>
        </w:rPr>
        <w:t>zdravotným postihnutím do spoločnosti.</w:t>
      </w:r>
    </w:p>
    <w:p w14:paraId="7FAA06F1" w14:textId="77777777" w:rsidR="001B031F" w:rsidRDefault="001B031F" w:rsidP="001B031F">
      <w:pPr>
        <w:rPr>
          <w:lang w:eastAsia="sk-SK"/>
        </w:rPr>
      </w:pPr>
    </w:p>
    <w:p w14:paraId="38D93F17" w14:textId="5772355A" w:rsidR="001B031F" w:rsidRDefault="001B031F" w:rsidP="001B031F">
      <w:pPr>
        <w:rPr>
          <w:lang w:eastAsia="sk-SK"/>
        </w:rPr>
      </w:pPr>
      <w:r w:rsidRPr="004615F2">
        <w:rPr>
          <w:lang w:eastAsia="sk-SK"/>
        </w:rPr>
        <w:t>Podujatia sú</w:t>
      </w:r>
      <w:r w:rsidR="009252D4">
        <w:rPr>
          <w:lang w:eastAsia="sk-SK"/>
        </w:rPr>
        <w:t xml:space="preserve"> v </w:t>
      </w:r>
      <w:r w:rsidRPr="004615F2">
        <w:rPr>
          <w:lang w:eastAsia="sk-SK"/>
        </w:rPr>
        <w:t>súlade</w:t>
      </w:r>
      <w:r w:rsidR="00F7436F">
        <w:rPr>
          <w:lang w:eastAsia="sk-SK"/>
        </w:rPr>
        <w:t xml:space="preserve"> s </w:t>
      </w:r>
      <w:r w:rsidRPr="004615F2">
        <w:rPr>
          <w:lang w:eastAsia="sk-SK"/>
        </w:rPr>
        <w:t xml:space="preserve">princípmi Dohovoru, najmä </w:t>
      </w:r>
      <w:r>
        <w:rPr>
          <w:lang w:eastAsia="sk-SK"/>
        </w:rPr>
        <w:t>Č</w:t>
      </w:r>
      <w:r w:rsidRPr="004615F2">
        <w:rPr>
          <w:lang w:eastAsia="sk-SK"/>
        </w:rPr>
        <w:t>lán</w:t>
      </w:r>
      <w:r>
        <w:rPr>
          <w:lang w:eastAsia="sk-SK"/>
        </w:rPr>
        <w:t>kom</w:t>
      </w:r>
      <w:r w:rsidRPr="004615F2">
        <w:rPr>
          <w:lang w:eastAsia="sk-SK"/>
        </w:rPr>
        <w:t xml:space="preserve"> 9 </w:t>
      </w:r>
      <w:r>
        <w:rPr>
          <w:lang w:eastAsia="sk-SK"/>
        </w:rPr>
        <w:t xml:space="preserve">Dohovoru </w:t>
      </w:r>
      <w:r w:rsidRPr="004615F2">
        <w:rPr>
          <w:lang w:eastAsia="sk-SK"/>
        </w:rPr>
        <w:t>(</w:t>
      </w:r>
      <w:r>
        <w:rPr>
          <w:lang w:eastAsia="sk-SK"/>
        </w:rPr>
        <w:t>P</w:t>
      </w:r>
      <w:r w:rsidRPr="004615F2">
        <w:rPr>
          <w:lang w:eastAsia="sk-SK"/>
        </w:rPr>
        <w:t xml:space="preserve">rístupnosť), </w:t>
      </w:r>
      <w:r>
        <w:rPr>
          <w:lang w:eastAsia="sk-SK"/>
        </w:rPr>
        <w:t xml:space="preserve">Článkom </w:t>
      </w:r>
      <w:r w:rsidRPr="004615F2">
        <w:rPr>
          <w:lang w:eastAsia="sk-SK"/>
        </w:rPr>
        <w:t xml:space="preserve">19 </w:t>
      </w:r>
      <w:r>
        <w:rPr>
          <w:lang w:eastAsia="sk-SK"/>
        </w:rPr>
        <w:t xml:space="preserve">Dohovoru </w:t>
      </w:r>
      <w:r w:rsidRPr="004615F2">
        <w:rPr>
          <w:lang w:eastAsia="sk-SK"/>
        </w:rPr>
        <w:t>(</w:t>
      </w:r>
      <w:r>
        <w:rPr>
          <w:lang w:eastAsia="sk-SK"/>
        </w:rPr>
        <w:t>N</w:t>
      </w:r>
      <w:r w:rsidRPr="004615F2">
        <w:rPr>
          <w:lang w:eastAsia="sk-SK"/>
        </w:rPr>
        <w:t>ezávislý život)</w:t>
      </w:r>
      <w:r w:rsidR="00F7436F">
        <w:rPr>
          <w:lang w:eastAsia="sk-SK"/>
        </w:rPr>
        <w:t xml:space="preserve"> a </w:t>
      </w:r>
      <w:r>
        <w:rPr>
          <w:lang w:eastAsia="sk-SK"/>
        </w:rPr>
        <w:t xml:space="preserve">Článkom </w:t>
      </w:r>
      <w:r w:rsidRPr="004615F2">
        <w:rPr>
          <w:lang w:eastAsia="sk-SK"/>
        </w:rPr>
        <w:t xml:space="preserve">27 </w:t>
      </w:r>
      <w:r>
        <w:rPr>
          <w:lang w:eastAsia="sk-SK"/>
        </w:rPr>
        <w:t xml:space="preserve">Dohovoru </w:t>
      </w:r>
      <w:r w:rsidRPr="004615F2">
        <w:rPr>
          <w:lang w:eastAsia="sk-SK"/>
        </w:rPr>
        <w:t>(</w:t>
      </w:r>
      <w:r>
        <w:rPr>
          <w:lang w:eastAsia="sk-SK"/>
        </w:rPr>
        <w:t>Práca</w:t>
      </w:r>
      <w:r w:rsidR="00F7436F">
        <w:rPr>
          <w:lang w:eastAsia="sk-SK"/>
        </w:rPr>
        <w:t xml:space="preserve"> a </w:t>
      </w:r>
      <w:r>
        <w:rPr>
          <w:lang w:eastAsia="sk-SK"/>
        </w:rPr>
        <w:t>zamestnávanie</w:t>
      </w:r>
      <w:r w:rsidRPr="004615F2">
        <w:rPr>
          <w:lang w:eastAsia="sk-SK"/>
        </w:rPr>
        <w:t>). Okrem toho reflektujú národné stratégie inklúzie</w:t>
      </w:r>
      <w:r w:rsidR="00F7436F">
        <w:rPr>
          <w:lang w:eastAsia="sk-SK"/>
        </w:rPr>
        <w:t xml:space="preserve"> a </w:t>
      </w:r>
      <w:r w:rsidRPr="004615F2">
        <w:rPr>
          <w:lang w:eastAsia="sk-SK"/>
        </w:rPr>
        <w:t>podporujú implementáciu odporúčaní medzinárodných orgánov.</w:t>
      </w:r>
    </w:p>
    <w:p w14:paraId="015632CC" w14:textId="77777777" w:rsidR="001B031F" w:rsidRPr="000B382B" w:rsidRDefault="001B031F" w:rsidP="001B031F">
      <w:pPr>
        <w:rPr>
          <w:rFonts w:eastAsia="Times New Roman" w:cs="Arial"/>
          <w:szCs w:val="24"/>
          <w:lang w:eastAsia="sk-SK"/>
        </w:rPr>
      </w:pPr>
    </w:p>
    <w:p w14:paraId="62E75CA0" w14:textId="07826BCE" w:rsidR="001B031F" w:rsidRPr="000B382B" w:rsidRDefault="001B031F" w:rsidP="00ED399F">
      <w:pPr>
        <w:pStyle w:val="Nadpis3"/>
        <w:rPr>
          <w:lang w:eastAsia="sk-SK"/>
        </w:rPr>
      </w:pPr>
      <w:bookmarkStart w:id="729" w:name="_Toc225300875"/>
      <w:bookmarkStart w:id="730" w:name="_Toc225302535"/>
      <w:r w:rsidRPr="000B382B">
        <w:rPr>
          <w:lang w:eastAsia="sk-SK"/>
        </w:rPr>
        <w:t>História Dní</w:t>
      </w:r>
      <w:r w:rsidR="00F7436F">
        <w:rPr>
          <w:lang w:eastAsia="sk-SK"/>
        </w:rPr>
        <w:t xml:space="preserve"> s </w:t>
      </w:r>
      <w:r w:rsidRPr="000B382B">
        <w:rPr>
          <w:lang w:eastAsia="sk-SK"/>
        </w:rPr>
        <w:t>komisárkou</w:t>
      </w:r>
      <w:bookmarkEnd w:id="729"/>
      <w:bookmarkEnd w:id="730"/>
    </w:p>
    <w:p w14:paraId="60D95FE2" w14:textId="1D7DC942" w:rsidR="001B031F" w:rsidRDefault="001B031F" w:rsidP="001B031F">
      <w:pPr>
        <w:rPr>
          <w:rFonts w:eastAsia="Times New Roman" w:cs="Arial"/>
          <w:szCs w:val="24"/>
          <w:lang w:eastAsia="sk-SK"/>
        </w:rPr>
      </w:pPr>
      <w:r w:rsidRPr="000B382B">
        <w:rPr>
          <w:rFonts w:eastAsia="Times New Roman" w:cs="Arial"/>
          <w:szCs w:val="24"/>
          <w:lang w:eastAsia="sk-SK"/>
        </w:rPr>
        <w:t>Aktivita „Deň</w:t>
      </w:r>
      <w:r w:rsidR="00F7436F">
        <w:rPr>
          <w:rFonts w:eastAsia="Times New Roman" w:cs="Arial"/>
          <w:szCs w:val="24"/>
          <w:lang w:eastAsia="sk-SK"/>
        </w:rPr>
        <w:t xml:space="preserve"> s </w:t>
      </w:r>
      <w:r w:rsidRPr="000B382B">
        <w:rPr>
          <w:rFonts w:eastAsia="Times New Roman" w:cs="Arial"/>
          <w:szCs w:val="24"/>
          <w:lang w:eastAsia="sk-SK"/>
        </w:rPr>
        <w:t>komisárkou“ bola zavedená</w:t>
      </w:r>
      <w:r w:rsidR="009252D4">
        <w:rPr>
          <w:rFonts w:eastAsia="Times New Roman" w:cs="Arial"/>
          <w:szCs w:val="24"/>
          <w:lang w:eastAsia="sk-SK"/>
        </w:rPr>
        <w:t xml:space="preserve"> v </w:t>
      </w:r>
      <w:r w:rsidRPr="000B382B">
        <w:rPr>
          <w:rFonts w:eastAsia="Times New Roman" w:cs="Arial"/>
          <w:szCs w:val="24"/>
          <w:lang w:eastAsia="sk-SK"/>
        </w:rPr>
        <w:t>roku 2017 ako reakcia</w:t>
      </w:r>
      <w:r w:rsidR="009252D4">
        <w:rPr>
          <w:rFonts w:eastAsia="Times New Roman" w:cs="Arial"/>
          <w:szCs w:val="24"/>
          <w:lang w:eastAsia="sk-SK"/>
        </w:rPr>
        <w:t xml:space="preserve"> na </w:t>
      </w:r>
      <w:r w:rsidRPr="000B382B">
        <w:rPr>
          <w:rFonts w:eastAsia="Times New Roman" w:cs="Arial"/>
          <w:szCs w:val="24"/>
          <w:lang w:eastAsia="sk-SK"/>
        </w:rPr>
        <w:t>potrebu intenzívnejšieho kontaktu</w:t>
      </w:r>
      <w:r w:rsidR="00F7436F">
        <w:rPr>
          <w:rFonts w:eastAsia="Times New Roman" w:cs="Arial"/>
          <w:szCs w:val="24"/>
          <w:lang w:eastAsia="sk-SK"/>
        </w:rPr>
        <w:t xml:space="preserve"> s </w:t>
      </w:r>
      <w:r w:rsidRPr="000B382B">
        <w:rPr>
          <w:rFonts w:eastAsia="Times New Roman" w:cs="Arial"/>
          <w:szCs w:val="24"/>
          <w:lang w:eastAsia="sk-SK"/>
        </w:rPr>
        <w:t xml:space="preserve">občanmi mimo Bratislavy. Od svojho vzniku sa stala pravidelnou súčasťou </w:t>
      </w:r>
      <w:r w:rsidR="0077B01A" w:rsidRPr="6D28BEC4">
        <w:rPr>
          <w:rFonts w:eastAsia="Times New Roman" w:cs="Arial"/>
          <w:lang w:eastAsia="sk-SK"/>
        </w:rPr>
        <w:t>mojej práce</w:t>
      </w:r>
      <w:r w:rsidR="00F7436F">
        <w:rPr>
          <w:rFonts w:eastAsia="Times New Roman" w:cs="Arial"/>
          <w:lang w:eastAsia="sk-SK"/>
        </w:rPr>
        <w:t xml:space="preserve"> a </w:t>
      </w:r>
      <w:r w:rsidRPr="000B382B">
        <w:rPr>
          <w:rFonts w:eastAsia="Times New Roman" w:cs="Arial"/>
          <w:szCs w:val="24"/>
          <w:lang w:eastAsia="sk-SK"/>
        </w:rPr>
        <w:t xml:space="preserve">práce </w:t>
      </w:r>
      <w:r>
        <w:rPr>
          <w:rFonts w:eastAsia="Times New Roman" w:cs="Arial"/>
          <w:szCs w:val="24"/>
          <w:lang w:eastAsia="sk-SK"/>
        </w:rPr>
        <w:t>Ú</w:t>
      </w:r>
      <w:r w:rsidRPr="000B382B">
        <w:rPr>
          <w:rFonts w:eastAsia="Times New Roman" w:cs="Arial"/>
          <w:szCs w:val="24"/>
          <w:lang w:eastAsia="sk-SK"/>
        </w:rPr>
        <w:t>radu komisár</w:t>
      </w:r>
      <w:r>
        <w:rPr>
          <w:rFonts w:eastAsia="Times New Roman" w:cs="Arial"/>
          <w:szCs w:val="24"/>
          <w:lang w:eastAsia="sk-SK"/>
        </w:rPr>
        <w:t>ky</w:t>
      </w:r>
      <w:r w:rsidR="00F7436F">
        <w:rPr>
          <w:rFonts w:eastAsia="Times New Roman" w:cs="Arial"/>
          <w:szCs w:val="24"/>
          <w:lang w:eastAsia="sk-SK"/>
        </w:rPr>
        <w:t xml:space="preserve"> a </w:t>
      </w:r>
      <w:r w:rsidRPr="000B382B">
        <w:rPr>
          <w:rFonts w:eastAsia="Times New Roman" w:cs="Arial"/>
          <w:szCs w:val="24"/>
          <w:lang w:eastAsia="sk-SK"/>
        </w:rPr>
        <w:t>postupne sa rozšírila do všetkých krajov Slovenska.</w:t>
      </w:r>
      <w:r w:rsidR="00AE1DB0">
        <w:rPr>
          <w:rFonts w:eastAsia="Times New Roman" w:cs="Arial"/>
          <w:szCs w:val="24"/>
          <w:lang w:eastAsia="sk-SK"/>
        </w:rPr>
        <w:t xml:space="preserve"> V </w:t>
      </w:r>
      <w:r w:rsidRPr="000B382B">
        <w:rPr>
          <w:rFonts w:eastAsia="Times New Roman" w:cs="Arial"/>
          <w:szCs w:val="24"/>
          <w:lang w:eastAsia="sk-SK"/>
        </w:rPr>
        <w:t>prvých rokoch sa stretnutia konali najmä</w:t>
      </w:r>
      <w:r w:rsidR="009252D4">
        <w:rPr>
          <w:rFonts w:eastAsia="Times New Roman" w:cs="Arial"/>
          <w:szCs w:val="24"/>
          <w:lang w:eastAsia="sk-SK"/>
        </w:rPr>
        <w:t xml:space="preserve"> v </w:t>
      </w:r>
      <w:r w:rsidRPr="000B382B">
        <w:rPr>
          <w:rFonts w:eastAsia="Times New Roman" w:cs="Arial"/>
          <w:szCs w:val="24"/>
          <w:lang w:eastAsia="sk-SK"/>
        </w:rPr>
        <w:t xml:space="preserve">okresných mestách, pričom cieľom bolo </w:t>
      </w:r>
      <w:r w:rsidR="000B5547">
        <w:rPr>
          <w:rFonts w:eastAsia="Times New Roman" w:cs="Arial"/>
          <w:szCs w:val="24"/>
          <w:lang w:eastAsia="sk-SK"/>
        </w:rPr>
        <w:t xml:space="preserve">bližšie </w:t>
      </w:r>
      <w:r w:rsidRPr="000B382B">
        <w:rPr>
          <w:rFonts w:eastAsia="Times New Roman" w:cs="Arial"/>
          <w:szCs w:val="24"/>
          <w:lang w:eastAsia="sk-SK"/>
        </w:rPr>
        <w:t xml:space="preserve">predstaviť </w:t>
      </w:r>
      <w:r w:rsidR="5A5A662E" w:rsidRPr="6D28BEC4">
        <w:rPr>
          <w:rFonts w:eastAsia="Times New Roman" w:cs="Arial"/>
          <w:lang w:eastAsia="sk-SK"/>
        </w:rPr>
        <w:t xml:space="preserve">moje </w:t>
      </w:r>
      <w:r w:rsidRPr="000B382B">
        <w:rPr>
          <w:rFonts w:eastAsia="Times New Roman" w:cs="Arial"/>
          <w:szCs w:val="24"/>
          <w:lang w:eastAsia="sk-SK"/>
        </w:rPr>
        <w:t>kompetenci</w:t>
      </w:r>
      <w:r w:rsidR="000B5547">
        <w:rPr>
          <w:rFonts w:eastAsia="Times New Roman" w:cs="Arial"/>
          <w:szCs w:val="24"/>
          <w:lang w:eastAsia="sk-SK"/>
        </w:rPr>
        <w:t>e</w:t>
      </w:r>
      <w:r w:rsidR="00F7436F">
        <w:rPr>
          <w:rFonts w:eastAsia="Times New Roman" w:cs="Arial"/>
          <w:szCs w:val="24"/>
          <w:lang w:eastAsia="sk-SK"/>
        </w:rPr>
        <w:t xml:space="preserve"> a </w:t>
      </w:r>
      <w:r w:rsidRPr="000B382B">
        <w:rPr>
          <w:rFonts w:eastAsia="Times New Roman" w:cs="Arial"/>
          <w:szCs w:val="24"/>
          <w:lang w:eastAsia="sk-SK"/>
        </w:rPr>
        <w:t>informovať</w:t>
      </w:r>
      <w:r w:rsidR="009252D4">
        <w:rPr>
          <w:rFonts w:eastAsia="Times New Roman" w:cs="Arial"/>
          <w:szCs w:val="24"/>
          <w:lang w:eastAsia="sk-SK"/>
        </w:rPr>
        <w:t xml:space="preserve"> o </w:t>
      </w:r>
      <w:r w:rsidRPr="000B382B">
        <w:rPr>
          <w:rFonts w:eastAsia="Times New Roman" w:cs="Arial"/>
          <w:szCs w:val="24"/>
          <w:lang w:eastAsia="sk-SK"/>
        </w:rPr>
        <w:t>právach osôb</w:t>
      </w:r>
      <w:r w:rsidR="00F7436F">
        <w:rPr>
          <w:rFonts w:eastAsia="Times New Roman" w:cs="Arial"/>
          <w:szCs w:val="24"/>
          <w:lang w:eastAsia="sk-SK"/>
        </w:rPr>
        <w:t xml:space="preserve"> so </w:t>
      </w:r>
      <w:r w:rsidRPr="000B382B">
        <w:rPr>
          <w:rFonts w:eastAsia="Times New Roman" w:cs="Arial"/>
          <w:szCs w:val="24"/>
          <w:lang w:eastAsia="sk-SK"/>
        </w:rPr>
        <w:t>zdravotným postihnutím.</w:t>
      </w:r>
    </w:p>
    <w:p w14:paraId="0E404CC7" w14:textId="77777777" w:rsidR="001B031F" w:rsidRPr="000B382B" w:rsidRDefault="001B031F" w:rsidP="001B031F">
      <w:pPr>
        <w:rPr>
          <w:rFonts w:eastAsia="Times New Roman" w:cs="Arial"/>
          <w:szCs w:val="24"/>
          <w:lang w:eastAsia="sk-SK"/>
        </w:rPr>
      </w:pPr>
    </w:p>
    <w:p w14:paraId="53CE2271" w14:textId="1D5B48CC" w:rsidR="001B031F" w:rsidRDefault="001B031F" w:rsidP="001B031F">
      <w:pPr>
        <w:rPr>
          <w:rFonts w:eastAsia="Times New Roman" w:cs="Arial"/>
          <w:szCs w:val="24"/>
          <w:lang w:eastAsia="sk-SK"/>
        </w:rPr>
      </w:pPr>
      <w:r w:rsidRPr="000B382B">
        <w:rPr>
          <w:rFonts w:eastAsia="Times New Roman" w:cs="Arial"/>
          <w:szCs w:val="24"/>
          <w:lang w:eastAsia="sk-SK"/>
        </w:rPr>
        <w:t>V nasledujúcich rokoch sa koncept rozvinul – stretnutia začali zahŕňať odborné diskusie, konzultácie</w:t>
      </w:r>
      <w:r w:rsidR="00F7436F">
        <w:rPr>
          <w:rFonts w:eastAsia="Times New Roman" w:cs="Arial"/>
          <w:szCs w:val="24"/>
          <w:lang w:eastAsia="sk-SK"/>
        </w:rPr>
        <w:t xml:space="preserve"> s </w:t>
      </w:r>
      <w:r w:rsidRPr="000B382B">
        <w:rPr>
          <w:rFonts w:eastAsia="Times New Roman" w:cs="Arial"/>
          <w:szCs w:val="24"/>
          <w:lang w:eastAsia="sk-SK"/>
        </w:rPr>
        <w:t>poskytovateľmi služieb</w:t>
      </w:r>
      <w:r w:rsidR="00F7436F">
        <w:rPr>
          <w:rFonts w:eastAsia="Times New Roman" w:cs="Arial"/>
          <w:szCs w:val="24"/>
          <w:lang w:eastAsia="sk-SK"/>
        </w:rPr>
        <w:t xml:space="preserve"> a </w:t>
      </w:r>
      <w:r w:rsidRPr="000B382B">
        <w:rPr>
          <w:rFonts w:eastAsia="Times New Roman" w:cs="Arial"/>
          <w:szCs w:val="24"/>
          <w:lang w:eastAsia="sk-SK"/>
        </w:rPr>
        <w:t>samosprávami, ako aj prezentácie</w:t>
      </w:r>
      <w:r w:rsidR="009252D4">
        <w:rPr>
          <w:rFonts w:eastAsia="Times New Roman" w:cs="Arial"/>
          <w:szCs w:val="24"/>
          <w:lang w:eastAsia="sk-SK"/>
        </w:rPr>
        <w:t xml:space="preserve"> o </w:t>
      </w:r>
      <w:r w:rsidRPr="000B382B">
        <w:rPr>
          <w:rFonts w:eastAsia="Times New Roman" w:cs="Arial"/>
          <w:szCs w:val="24"/>
          <w:lang w:eastAsia="sk-SK"/>
        </w:rPr>
        <w:t xml:space="preserve">implementácii Dohovoru. </w:t>
      </w:r>
    </w:p>
    <w:p w14:paraId="260C3314" w14:textId="77777777" w:rsidR="001B031F" w:rsidRDefault="001B031F" w:rsidP="001B031F">
      <w:pPr>
        <w:rPr>
          <w:rFonts w:eastAsia="Times New Roman" w:cs="Arial"/>
          <w:szCs w:val="24"/>
          <w:lang w:eastAsia="sk-SK"/>
        </w:rPr>
      </w:pPr>
    </w:p>
    <w:p w14:paraId="3D103A91" w14:textId="49777937" w:rsidR="001B031F" w:rsidRDefault="001B031F" w:rsidP="001B031F">
      <w:pPr>
        <w:rPr>
          <w:rFonts w:eastAsia="Times New Roman" w:cs="Arial"/>
          <w:szCs w:val="24"/>
          <w:lang w:eastAsia="sk-SK"/>
        </w:rPr>
      </w:pPr>
      <w:r w:rsidRPr="00037698">
        <w:rPr>
          <w:rFonts w:eastAsia="Times New Roman" w:cs="Arial"/>
          <w:b/>
          <w:bCs/>
          <w:szCs w:val="24"/>
          <w:lang w:eastAsia="sk-SK"/>
        </w:rPr>
        <w:t>Od roku 2020 sa Dni</w:t>
      </w:r>
      <w:r w:rsidR="00F7436F">
        <w:rPr>
          <w:rFonts w:eastAsia="Times New Roman" w:cs="Arial"/>
          <w:b/>
          <w:bCs/>
          <w:szCs w:val="24"/>
          <w:lang w:eastAsia="sk-SK"/>
        </w:rPr>
        <w:t xml:space="preserve"> s </w:t>
      </w:r>
      <w:r w:rsidRPr="00037698">
        <w:rPr>
          <w:rFonts w:eastAsia="Times New Roman" w:cs="Arial"/>
          <w:b/>
          <w:bCs/>
          <w:szCs w:val="24"/>
          <w:lang w:eastAsia="sk-SK"/>
        </w:rPr>
        <w:t xml:space="preserve">komisárkou stali systematickou aktivitou, ktorá je súčasťou </w:t>
      </w:r>
      <w:r>
        <w:rPr>
          <w:rFonts w:eastAsia="Times New Roman" w:cs="Arial"/>
          <w:b/>
          <w:bCs/>
          <w:szCs w:val="24"/>
          <w:lang w:eastAsia="sk-SK"/>
        </w:rPr>
        <w:t xml:space="preserve">môjho </w:t>
      </w:r>
      <w:r w:rsidRPr="00037698">
        <w:rPr>
          <w:rFonts w:eastAsia="Times New Roman" w:cs="Arial"/>
          <w:b/>
          <w:bCs/>
          <w:szCs w:val="24"/>
          <w:lang w:eastAsia="sk-SK"/>
        </w:rPr>
        <w:t>každoročného plánu</w:t>
      </w:r>
      <w:r w:rsidR="00F7436F">
        <w:rPr>
          <w:rFonts w:eastAsia="Times New Roman" w:cs="Arial"/>
          <w:b/>
          <w:bCs/>
          <w:szCs w:val="24"/>
          <w:lang w:eastAsia="sk-SK"/>
        </w:rPr>
        <w:t xml:space="preserve"> a </w:t>
      </w:r>
      <w:r w:rsidRPr="00037698">
        <w:rPr>
          <w:rFonts w:eastAsia="Times New Roman" w:cs="Arial"/>
          <w:b/>
          <w:bCs/>
          <w:szCs w:val="24"/>
          <w:lang w:eastAsia="sk-SK"/>
        </w:rPr>
        <w:t xml:space="preserve">stabilnou súčasťou stratégie </w:t>
      </w:r>
      <w:r>
        <w:rPr>
          <w:rFonts w:eastAsia="Times New Roman" w:cs="Arial"/>
          <w:b/>
          <w:bCs/>
          <w:szCs w:val="24"/>
          <w:lang w:eastAsia="sk-SK"/>
        </w:rPr>
        <w:t>Ú</w:t>
      </w:r>
      <w:r w:rsidRPr="00037698">
        <w:rPr>
          <w:rFonts w:eastAsia="Times New Roman" w:cs="Arial"/>
          <w:b/>
          <w:bCs/>
          <w:szCs w:val="24"/>
          <w:lang w:eastAsia="sk-SK"/>
        </w:rPr>
        <w:t xml:space="preserve">radu </w:t>
      </w:r>
      <w:r>
        <w:rPr>
          <w:rFonts w:eastAsia="Times New Roman" w:cs="Arial"/>
          <w:b/>
          <w:bCs/>
          <w:szCs w:val="24"/>
          <w:lang w:eastAsia="sk-SK"/>
        </w:rPr>
        <w:t>komisárky</w:t>
      </w:r>
      <w:r w:rsidR="009252D4">
        <w:rPr>
          <w:rFonts w:eastAsia="Times New Roman" w:cs="Arial"/>
          <w:b/>
          <w:bCs/>
          <w:szCs w:val="24"/>
          <w:lang w:eastAsia="sk-SK"/>
        </w:rPr>
        <w:t xml:space="preserve"> na </w:t>
      </w:r>
      <w:r w:rsidRPr="00037698">
        <w:rPr>
          <w:rFonts w:eastAsia="Times New Roman" w:cs="Arial"/>
          <w:b/>
          <w:bCs/>
          <w:szCs w:val="24"/>
          <w:lang w:eastAsia="sk-SK"/>
        </w:rPr>
        <w:t>podporu práv osôb</w:t>
      </w:r>
      <w:r w:rsidR="00F7436F">
        <w:rPr>
          <w:rFonts w:eastAsia="Times New Roman" w:cs="Arial"/>
          <w:b/>
          <w:bCs/>
          <w:szCs w:val="24"/>
          <w:lang w:eastAsia="sk-SK"/>
        </w:rPr>
        <w:t xml:space="preserve"> so </w:t>
      </w:r>
      <w:r w:rsidRPr="00037698">
        <w:rPr>
          <w:rFonts w:eastAsia="Times New Roman" w:cs="Arial"/>
          <w:b/>
          <w:bCs/>
          <w:szCs w:val="24"/>
          <w:lang w:eastAsia="sk-SK"/>
        </w:rPr>
        <w:t>zdravotným postihnutím.</w:t>
      </w:r>
      <w:r w:rsidRPr="000B382B">
        <w:rPr>
          <w:rFonts w:eastAsia="Times New Roman" w:cs="Arial"/>
          <w:szCs w:val="24"/>
          <w:lang w:eastAsia="sk-SK"/>
        </w:rPr>
        <w:t xml:space="preserve"> </w:t>
      </w:r>
    </w:p>
    <w:p w14:paraId="32A39E46" w14:textId="77777777" w:rsidR="001B031F" w:rsidRDefault="001B031F" w:rsidP="001B031F">
      <w:pPr>
        <w:rPr>
          <w:rFonts w:eastAsia="Times New Roman" w:cs="Arial"/>
          <w:szCs w:val="24"/>
          <w:lang w:eastAsia="sk-SK"/>
        </w:rPr>
      </w:pPr>
    </w:p>
    <w:p w14:paraId="49FBB5DA" w14:textId="4053C414" w:rsidR="001B031F" w:rsidRDefault="001B031F" w:rsidP="001B031F">
      <w:pPr>
        <w:rPr>
          <w:rFonts w:eastAsia="Times New Roman" w:cs="Arial"/>
          <w:szCs w:val="24"/>
          <w:lang w:eastAsia="sk-SK"/>
        </w:rPr>
      </w:pPr>
      <w:r w:rsidRPr="00E1139B">
        <w:rPr>
          <w:rFonts w:eastAsia="Times New Roman" w:cs="Arial"/>
          <w:szCs w:val="24"/>
          <w:lang w:eastAsia="sk-SK"/>
        </w:rPr>
        <w:t xml:space="preserve">V roku 2025 sa Dni s komisárkou uskutočnili v niekoľkých mestách naprieč Slovenskom. Popri jesenných výjazdoch do miest </w:t>
      </w:r>
      <w:r w:rsidRPr="00E1139B">
        <w:rPr>
          <w:rFonts w:eastAsia="Times New Roman" w:cs="Arial"/>
          <w:b/>
          <w:bCs/>
          <w:szCs w:val="24"/>
          <w:lang w:eastAsia="sk-SK"/>
        </w:rPr>
        <w:t xml:space="preserve">Lučenec, Krupina, Bytča </w:t>
      </w:r>
      <w:r w:rsidRPr="00E1139B">
        <w:rPr>
          <w:rFonts w:eastAsia="Times New Roman" w:cs="Arial"/>
          <w:szCs w:val="24"/>
          <w:lang w:eastAsia="sk-SK"/>
        </w:rPr>
        <w:t>a</w:t>
      </w:r>
      <w:r w:rsidRPr="00E1139B">
        <w:rPr>
          <w:rFonts w:eastAsia="Times New Roman" w:cs="Arial"/>
          <w:b/>
          <w:bCs/>
          <w:szCs w:val="24"/>
          <w:lang w:eastAsia="sk-SK"/>
        </w:rPr>
        <w:t> Kysucké Nové Mesto</w:t>
      </w:r>
      <w:r w:rsidRPr="00E1139B">
        <w:rPr>
          <w:rFonts w:eastAsia="Times New Roman" w:cs="Arial"/>
          <w:szCs w:val="24"/>
          <w:lang w:eastAsia="sk-SK"/>
        </w:rPr>
        <w:t xml:space="preserve"> prebehli</w:t>
      </w:r>
      <w:r w:rsidR="009252D4">
        <w:rPr>
          <w:rFonts w:eastAsia="Times New Roman" w:cs="Arial"/>
          <w:szCs w:val="24"/>
          <w:lang w:eastAsia="sk-SK"/>
        </w:rPr>
        <w:t xml:space="preserve"> v </w:t>
      </w:r>
      <w:r>
        <w:rPr>
          <w:rFonts w:eastAsia="Times New Roman" w:cs="Arial"/>
          <w:szCs w:val="24"/>
          <w:lang w:eastAsia="sk-SK"/>
        </w:rPr>
        <w:t xml:space="preserve">prvej polovici roka </w:t>
      </w:r>
      <w:r w:rsidRPr="00E1139B">
        <w:rPr>
          <w:rFonts w:eastAsia="Times New Roman" w:cs="Arial"/>
          <w:szCs w:val="24"/>
          <w:lang w:eastAsia="sk-SK"/>
        </w:rPr>
        <w:t xml:space="preserve">aj </w:t>
      </w:r>
      <w:r w:rsidRPr="00E1139B">
        <w:rPr>
          <w:rFonts w:eastAsia="Times New Roman" w:cs="Arial"/>
          <w:b/>
          <w:bCs/>
          <w:szCs w:val="24"/>
          <w:lang w:eastAsia="sk-SK"/>
        </w:rPr>
        <w:t>júnové podujatia v Novom Meste nad Váhom</w:t>
      </w:r>
      <w:r w:rsidR="00F7436F">
        <w:rPr>
          <w:rFonts w:eastAsia="Times New Roman" w:cs="Arial"/>
          <w:szCs w:val="24"/>
          <w:lang w:eastAsia="sk-SK"/>
        </w:rPr>
        <w:t xml:space="preserve"> a </w:t>
      </w:r>
      <w:r w:rsidRPr="00E1139B">
        <w:rPr>
          <w:rFonts w:eastAsia="Times New Roman" w:cs="Arial"/>
          <w:szCs w:val="24"/>
          <w:lang w:eastAsia="sk-SK"/>
        </w:rPr>
        <w:t>v</w:t>
      </w:r>
      <w:r w:rsidRPr="00E1139B">
        <w:rPr>
          <w:rFonts w:eastAsia="Times New Roman" w:cs="Arial"/>
          <w:b/>
          <w:bCs/>
          <w:szCs w:val="24"/>
          <w:lang w:eastAsia="sk-SK"/>
        </w:rPr>
        <w:t> Púchove</w:t>
      </w:r>
      <w:r w:rsidRPr="00E1139B">
        <w:rPr>
          <w:rFonts w:eastAsia="Times New Roman" w:cs="Arial"/>
          <w:szCs w:val="24"/>
          <w:lang w:eastAsia="sk-SK"/>
        </w:rPr>
        <w:t>, ktoré priniesli zásadné zistenia najmä v oblasti sociálnych služieb, prístupnosti a podpory rodín osôb</w:t>
      </w:r>
      <w:r w:rsidR="00F7436F">
        <w:rPr>
          <w:rFonts w:eastAsia="Times New Roman" w:cs="Arial"/>
          <w:szCs w:val="24"/>
          <w:lang w:eastAsia="sk-SK"/>
        </w:rPr>
        <w:t xml:space="preserve"> so </w:t>
      </w:r>
      <w:r w:rsidRPr="00E1139B">
        <w:rPr>
          <w:rFonts w:eastAsia="Times New Roman" w:cs="Arial"/>
          <w:szCs w:val="24"/>
          <w:lang w:eastAsia="sk-SK"/>
        </w:rPr>
        <w:t>zdravotným postihnutím.</w:t>
      </w:r>
      <w:r>
        <w:rPr>
          <w:rFonts w:eastAsia="Times New Roman" w:cs="Arial"/>
          <w:szCs w:val="24"/>
          <w:lang w:eastAsia="sk-SK"/>
        </w:rPr>
        <w:t xml:space="preserve"> </w:t>
      </w:r>
      <w:r w:rsidRPr="00037698">
        <w:rPr>
          <w:rFonts w:eastAsia="Times New Roman" w:cs="Arial"/>
          <w:szCs w:val="24"/>
          <w:lang w:eastAsia="sk-SK"/>
        </w:rPr>
        <w:t>Tieto lokality boli vybrané</w:t>
      </w:r>
      <w:r w:rsidR="009252D4">
        <w:rPr>
          <w:rFonts w:eastAsia="Times New Roman" w:cs="Arial"/>
          <w:szCs w:val="24"/>
          <w:lang w:eastAsia="sk-SK"/>
        </w:rPr>
        <w:t xml:space="preserve"> na </w:t>
      </w:r>
      <w:r w:rsidRPr="00037698">
        <w:rPr>
          <w:rFonts w:eastAsia="Times New Roman" w:cs="Arial"/>
          <w:szCs w:val="24"/>
          <w:lang w:eastAsia="sk-SK"/>
        </w:rPr>
        <w:t>základe analýzy dostupnosti služieb</w:t>
      </w:r>
      <w:r w:rsidR="00F7436F">
        <w:rPr>
          <w:rFonts w:eastAsia="Times New Roman" w:cs="Arial"/>
          <w:szCs w:val="24"/>
          <w:lang w:eastAsia="sk-SK"/>
        </w:rPr>
        <w:t xml:space="preserve"> a </w:t>
      </w:r>
      <w:r w:rsidRPr="00037698">
        <w:rPr>
          <w:rFonts w:eastAsia="Times New Roman" w:cs="Arial"/>
          <w:szCs w:val="24"/>
          <w:lang w:eastAsia="sk-SK"/>
        </w:rPr>
        <w:t>potrieb komunity.</w:t>
      </w:r>
    </w:p>
    <w:p w14:paraId="587C3E8A" w14:textId="77777777" w:rsidR="001B031F" w:rsidRPr="000B382B" w:rsidRDefault="001B031F" w:rsidP="001B031F">
      <w:pPr>
        <w:rPr>
          <w:rFonts w:eastAsia="Times New Roman" w:cs="Arial"/>
          <w:szCs w:val="24"/>
          <w:lang w:eastAsia="sk-SK"/>
        </w:rPr>
      </w:pPr>
    </w:p>
    <w:p w14:paraId="4689E440" w14:textId="548DFEF7" w:rsidR="000114A1" w:rsidRDefault="000114A1" w:rsidP="00275966">
      <w:pPr>
        <w:pStyle w:val="Nadpis3"/>
        <w:rPr>
          <w:lang w:eastAsia="sk-SK"/>
        </w:rPr>
      </w:pPr>
      <w:bookmarkStart w:id="731" w:name="_Toc225300876"/>
      <w:bookmarkStart w:id="732" w:name="_Toc225302536"/>
      <w:r w:rsidRPr="00C464B7">
        <w:rPr>
          <w:lang w:eastAsia="sk-SK"/>
        </w:rPr>
        <w:t>Priebeh Dní</w:t>
      </w:r>
      <w:r w:rsidR="00F7436F">
        <w:rPr>
          <w:lang w:eastAsia="sk-SK"/>
        </w:rPr>
        <w:t xml:space="preserve"> s </w:t>
      </w:r>
      <w:r w:rsidRPr="00C464B7">
        <w:rPr>
          <w:lang w:eastAsia="sk-SK"/>
        </w:rPr>
        <w:t>komisárkou</w:t>
      </w:r>
      <w:bookmarkEnd w:id="731"/>
      <w:bookmarkEnd w:id="732"/>
    </w:p>
    <w:p w14:paraId="6951D1DF" w14:textId="77AFA945" w:rsidR="001B031F" w:rsidRDefault="001B031F" w:rsidP="001B031F">
      <w:pPr>
        <w:rPr>
          <w:rFonts w:eastAsia="Times New Roman" w:cs="Arial"/>
          <w:szCs w:val="24"/>
          <w:lang w:eastAsia="sk-SK"/>
        </w:rPr>
      </w:pPr>
      <w:r w:rsidRPr="000B382B">
        <w:rPr>
          <w:rFonts w:eastAsia="Times New Roman" w:cs="Arial"/>
          <w:szCs w:val="24"/>
          <w:lang w:eastAsia="sk-SK"/>
        </w:rPr>
        <w:t>Dni</w:t>
      </w:r>
      <w:r w:rsidR="00F7436F">
        <w:rPr>
          <w:rFonts w:eastAsia="Times New Roman" w:cs="Arial"/>
          <w:szCs w:val="24"/>
          <w:lang w:eastAsia="sk-SK"/>
        </w:rPr>
        <w:t xml:space="preserve"> s </w:t>
      </w:r>
      <w:r w:rsidRPr="000B382B">
        <w:rPr>
          <w:rFonts w:eastAsia="Times New Roman" w:cs="Arial"/>
          <w:szCs w:val="24"/>
          <w:lang w:eastAsia="sk-SK"/>
        </w:rPr>
        <w:t>komisárkou sú realizované</w:t>
      </w:r>
      <w:r w:rsidR="009252D4">
        <w:rPr>
          <w:rFonts w:eastAsia="Times New Roman" w:cs="Arial"/>
          <w:szCs w:val="24"/>
          <w:lang w:eastAsia="sk-SK"/>
        </w:rPr>
        <w:t xml:space="preserve"> v </w:t>
      </w:r>
      <w:r w:rsidRPr="000B382B">
        <w:rPr>
          <w:rFonts w:eastAsia="Times New Roman" w:cs="Arial"/>
          <w:szCs w:val="24"/>
          <w:lang w:eastAsia="sk-SK"/>
        </w:rPr>
        <w:t>súlade</w:t>
      </w:r>
      <w:r w:rsidR="00F7436F">
        <w:rPr>
          <w:rFonts w:eastAsia="Times New Roman" w:cs="Arial"/>
          <w:szCs w:val="24"/>
          <w:lang w:eastAsia="sk-SK"/>
        </w:rPr>
        <w:t xml:space="preserve"> s </w:t>
      </w:r>
      <w:r w:rsidRPr="000B382B">
        <w:rPr>
          <w:rFonts w:eastAsia="Times New Roman" w:cs="Arial"/>
          <w:szCs w:val="24"/>
          <w:lang w:eastAsia="sk-SK"/>
        </w:rPr>
        <w:t xml:space="preserve">princípmi Dohovoru, najmä </w:t>
      </w:r>
      <w:r>
        <w:rPr>
          <w:rFonts w:eastAsia="Times New Roman" w:cs="Arial"/>
          <w:szCs w:val="24"/>
          <w:lang w:eastAsia="sk-SK"/>
        </w:rPr>
        <w:t>Č</w:t>
      </w:r>
      <w:r w:rsidRPr="000B382B">
        <w:rPr>
          <w:rFonts w:eastAsia="Times New Roman" w:cs="Arial"/>
          <w:szCs w:val="24"/>
          <w:lang w:eastAsia="sk-SK"/>
        </w:rPr>
        <w:t xml:space="preserve">lánku 9 </w:t>
      </w:r>
      <w:r>
        <w:rPr>
          <w:rFonts w:eastAsia="Times New Roman" w:cs="Arial"/>
          <w:szCs w:val="24"/>
          <w:lang w:eastAsia="sk-SK"/>
        </w:rPr>
        <w:t xml:space="preserve">Dohovoru </w:t>
      </w:r>
      <w:r w:rsidRPr="000B382B">
        <w:rPr>
          <w:rFonts w:eastAsia="Times New Roman" w:cs="Arial"/>
          <w:szCs w:val="24"/>
          <w:lang w:eastAsia="sk-SK"/>
        </w:rPr>
        <w:t xml:space="preserve">(Prístupnosť), </w:t>
      </w:r>
      <w:r>
        <w:rPr>
          <w:rFonts w:eastAsia="Times New Roman" w:cs="Arial"/>
          <w:szCs w:val="24"/>
          <w:lang w:eastAsia="sk-SK"/>
        </w:rPr>
        <w:t>Č</w:t>
      </w:r>
      <w:r w:rsidRPr="000B382B">
        <w:rPr>
          <w:rFonts w:eastAsia="Times New Roman" w:cs="Arial"/>
          <w:szCs w:val="24"/>
          <w:lang w:eastAsia="sk-SK"/>
        </w:rPr>
        <w:t xml:space="preserve">lánku 19 </w:t>
      </w:r>
      <w:r>
        <w:rPr>
          <w:rFonts w:eastAsia="Times New Roman" w:cs="Arial"/>
          <w:szCs w:val="24"/>
          <w:lang w:eastAsia="sk-SK"/>
        </w:rPr>
        <w:t xml:space="preserve">Dohovoru </w:t>
      </w:r>
      <w:r w:rsidRPr="000B382B">
        <w:rPr>
          <w:rFonts w:eastAsia="Times New Roman" w:cs="Arial"/>
          <w:szCs w:val="24"/>
          <w:lang w:eastAsia="sk-SK"/>
        </w:rPr>
        <w:t>(Nezávislý život</w:t>
      </w:r>
      <w:r w:rsidR="00F7436F">
        <w:rPr>
          <w:rFonts w:eastAsia="Times New Roman" w:cs="Arial"/>
          <w:szCs w:val="24"/>
          <w:lang w:eastAsia="sk-SK"/>
        </w:rPr>
        <w:t xml:space="preserve"> a </w:t>
      </w:r>
      <w:r w:rsidRPr="000B382B">
        <w:rPr>
          <w:rFonts w:eastAsia="Times New Roman" w:cs="Arial"/>
          <w:szCs w:val="24"/>
          <w:lang w:eastAsia="sk-SK"/>
        </w:rPr>
        <w:t>začlenenie do spoločnosti)</w:t>
      </w:r>
      <w:r w:rsidR="00F7436F">
        <w:rPr>
          <w:rFonts w:eastAsia="Times New Roman" w:cs="Arial"/>
          <w:szCs w:val="24"/>
          <w:lang w:eastAsia="sk-SK"/>
        </w:rPr>
        <w:t xml:space="preserve"> a </w:t>
      </w:r>
      <w:r>
        <w:rPr>
          <w:rFonts w:eastAsia="Times New Roman" w:cs="Arial"/>
          <w:szCs w:val="24"/>
          <w:lang w:eastAsia="sk-SK"/>
        </w:rPr>
        <w:t>Č</w:t>
      </w:r>
      <w:r w:rsidRPr="000B382B">
        <w:rPr>
          <w:rFonts w:eastAsia="Times New Roman" w:cs="Arial"/>
          <w:szCs w:val="24"/>
          <w:lang w:eastAsia="sk-SK"/>
        </w:rPr>
        <w:t xml:space="preserve">lánku 27 </w:t>
      </w:r>
      <w:r>
        <w:rPr>
          <w:rFonts w:eastAsia="Times New Roman" w:cs="Arial"/>
          <w:szCs w:val="24"/>
          <w:lang w:eastAsia="sk-SK"/>
        </w:rPr>
        <w:t xml:space="preserve">Dohovoru </w:t>
      </w:r>
      <w:r w:rsidRPr="000B382B">
        <w:rPr>
          <w:rFonts w:eastAsia="Times New Roman" w:cs="Arial"/>
          <w:szCs w:val="24"/>
          <w:lang w:eastAsia="sk-SK"/>
        </w:rPr>
        <w:t>(Právo</w:t>
      </w:r>
      <w:r w:rsidR="009252D4">
        <w:rPr>
          <w:rFonts w:eastAsia="Times New Roman" w:cs="Arial"/>
          <w:szCs w:val="24"/>
          <w:lang w:eastAsia="sk-SK"/>
        </w:rPr>
        <w:t xml:space="preserve"> na </w:t>
      </w:r>
      <w:r w:rsidRPr="000B382B">
        <w:rPr>
          <w:rFonts w:eastAsia="Times New Roman" w:cs="Arial"/>
          <w:szCs w:val="24"/>
          <w:lang w:eastAsia="sk-SK"/>
        </w:rPr>
        <w:t>prácu).</w:t>
      </w:r>
      <w:r>
        <w:rPr>
          <w:rFonts w:eastAsia="Times New Roman" w:cs="Arial"/>
          <w:szCs w:val="24"/>
          <w:lang w:eastAsia="sk-SK"/>
        </w:rPr>
        <w:t xml:space="preserve"> Takéto poduj</w:t>
      </w:r>
      <w:r w:rsidRPr="00037698">
        <w:rPr>
          <w:rFonts w:eastAsia="Times New Roman" w:cs="Arial"/>
          <w:szCs w:val="24"/>
          <w:lang w:eastAsia="sk-SK"/>
        </w:rPr>
        <w:t>atia sú pevne zakotvené</w:t>
      </w:r>
      <w:r w:rsidR="009252D4">
        <w:rPr>
          <w:rFonts w:eastAsia="Times New Roman" w:cs="Arial"/>
          <w:szCs w:val="24"/>
          <w:lang w:eastAsia="sk-SK"/>
        </w:rPr>
        <w:t xml:space="preserve"> v </w:t>
      </w:r>
      <w:r w:rsidRPr="00037698">
        <w:rPr>
          <w:rFonts w:eastAsia="Times New Roman" w:cs="Arial"/>
          <w:szCs w:val="24"/>
          <w:lang w:eastAsia="sk-SK"/>
        </w:rPr>
        <w:t>legislatívnom rámci Slovenskej republiky</w:t>
      </w:r>
      <w:r w:rsidR="00F7436F">
        <w:rPr>
          <w:rFonts w:eastAsia="Times New Roman" w:cs="Arial"/>
          <w:szCs w:val="24"/>
          <w:lang w:eastAsia="sk-SK"/>
        </w:rPr>
        <w:t xml:space="preserve"> a </w:t>
      </w:r>
      <w:r w:rsidRPr="00037698">
        <w:rPr>
          <w:rFonts w:eastAsia="Times New Roman" w:cs="Arial"/>
          <w:szCs w:val="24"/>
          <w:lang w:eastAsia="sk-SK"/>
        </w:rPr>
        <w:t>medzinárodných záväzkoch. Okrem Dohovoru</w:t>
      </w:r>
      <w:r w:rsidR="004C1F33">
        <w:rPr>
          <w:rFonts w:eastAsia="Times New Roman" w:cs="Arial"/>
          <w:szCs w:val="24"/>
          <w:lang w:eastAsia="sk-SK"/>
        </w:rPr>
        <w:t xml:space="preserve"> </w:t>
      </w:r>
      <w:r w:rsidRPr="00037698">
        <w:rPr>
          <w:rFonts w:eastAsia="Times New Roman" w:cs="Arial"/>
          <w:szCs w:val="24"/>
          <w:lang w:eastAsia="sk-SK"/>
        </w:rPr>
        <w:t>sa opierajú</w:t>
      </w:r>
      <w:r w:rsidR="009252D4">
        <w:rPr>
          <w:rFonts w:eastAsia="Times New Roman" w:cs="Arial"/>
          <w:szCs w:val="24"/>
          <w:lang w:eastAsia="sk-SK"/>
        </w:rPr>
        <w:t xml:space="preserve"> o </w:t>
      </w:r>
      <w:r>
        <w:rPr>
          <w:rFonts w:eastAsia="Times New Roman" w:cs="Arial"/>
          <w:szCs w:val="24"/>
          <w:lang w:eastAsia="sk-SK"/>
        </w:rPr>
        <w:t>Z</w:t>
      </w:r>
      <w:r w:rsidRPr="00037698">
        <w:rPr>
          <w:rFonts w:eastAsia="Times New Roman" w:cs="Arial"/>
          <w:szCs w:val="24"/>
          <w:lang w:eastAsia="sk-SK"/>
        </w:rPr>
        <w:t>ákon</w:t>
      </w:r>
      <w:r w:rsidR="009252D4">
        <w:rPr>
          <w:rFonts w:eastAsia="Times New Roman" w:cs="Arial"/>
          <w:szCs w:val="24"/>
          <w:lang w:eastAsia="sk-SK"/>
        </w:rPr>
        <w:t xml:space="preserve"> o </w:t>
      </w:r>
      <w:r w:rsidRPr="00037698">
        <w:rPr>
          <w:rFonts w:eastAsia="Times New Roman" w:cs="Arial"/>
          <w:szCs w:val="24"/>
          <w:lang w:eastAsia="sk-SK"/>
        </w:rPr>
        <w:t>sociálnych službách</w:t>
      </w:r>
      <w:r w:rsidR="00F7436F">
        <w:rPr>
          <w:rFonts w:eastAsia="Times New Roman" w:cs="Arial"/>
          <w:szCs w:val="24"/>
          <w:lang w:eastAsia="sk-SK"/>
        </w:rPr>
        <w:t xml:space="preserve"> a </w:t>
      </w:r>
      <w:r>
        <w:rPr>
          <w:rFonts w:eastAsia="Times New Roman" w:cs="Arial"/>
          <w:szCs w:val="24"/>
          <w:lang w:eastAsia="sk-SK"/>
        </w:rPr>
        <w:t>Antidiskriminačný zákon</w:t>
      </w:r>
      <w:r w:rsidRPr="00037698">
        <w:rPr>
          <w:rFonts w:eastAsia="Times New Roman" w:cs="Arial"/>
          <w:szCs w:val="24"/>
          <w:lang w:eastAsia="sk-SK"/>
        </w:rPr>
        <w:t>.</w:t>
      </w:r>
    </w:p>
    <w:p w14:paraId="02ED4D81" w14:textId="77777777" w:rsidR="001B031F" w:rsidRDefault="001B031F" w:rsidP="001B031F">
      <w:pPr>
        <w:rPr>
          <w:rFonts w:eastAsia="Times New Roman" w:cs="Arial"/>
          <w:szCs w:val="24"/>
          <w:lang w:eastAsia="sk-SK"/>
        </w:rPr>
      </w:pPr>
    </w:p>
    <w:p w14:paraId="64C2FA25" w14:textId="5E9BA0D3" w:rsidR="001B031F" w:rsidRDefault="001B031F" w:rsidP="001B031F">
      <w:pPr>
        <w:rPr>
          <w:rFonts w:eastAsia="Times New Roman" w:cs="Arial"/>
          <w:szCs w:val="24"/>
          <w:lang w:eastAsia="sk-SK"/>
        </w:rPr>
      </w:pPr>
      <w:r w:rsidRPr="000B382B">
        <w:rPr>
          <w:rFonts w:eastAsia="Times New Roman" w:cs="Arial"/>
          <w:szCs w:val="24"/>
          <w:lang w:eastAsia="sk-SK"/>
        </w:rPr>
        <w:t>Ich cieľom je nielen poskytovať informácie</w:t>
      </w:r>
      <w:r w:rsidR="009252D4">
        <w:rPr>
          <w:rFonts w:eastAsia="Times New Roman" w:cs="Arial"/>
          <w:szCs w:val="24"/>
          <w:lang w:eastAsia="sk-SK"/>
        </w:rPr>
        <w:t xml:space="preserve"> o </w:t>
      </w:r>
      <w:r w:rsidRPr="000B382B">
        <w:rPr>
          <w:rFonts w:eastAsia="Times New Roman" w:cs="Arial"/>
          <w:szCs w:val="24"/>
          <w:lang w:eastAsia="sk-SK"/>
        </w:rPr>
        <w:t>právach osôb</w:t>
      </w:r>
      <w:r w:rsidR="00F7436F">
        <w:rPr>
          <w:rFonts w:eastAsia="Times New Roman" w:cs="Arial"/>
          <w:szCs w:val="24"/>
          <w:lang w:eastAsia="sk-SK"/>
        </w:rPr>
        <w:t xml:space="preserve"> so </w:t>
      </w:r>
      <w:r w:rsidRPr="000B382B">
        <w:rPr>
          <w:rFonts w:eastAsia="Times New Roman" w:cs="Arial"/>
          <w:szCs w:val="24"/>
          <w:lang w:eastAsia="sk-SK"/>
        </w:rPr>
        <w:t>zdravotným postihnutím, ale</w:t>
      </w:r>
      <w:r w:rsidR="00743C81">
        <w:rPr>
          <w:rFonts w:eastAsia="Times New Roman" w:cs="Arial"/>
          <w:szCs w:val="24"/>
          <w:lang w:eastAsia="sk-SK"/>
        </w:rPr>
        <w:t> </w:t>
      </w:r>
      <w:r w:rsidRPr="000B382B">
        <w:rPr>
          <w:rFonts w:eastAsia="Times New Roman" w:cs="Arial"/>
          <w:szCs w:val="24"/>
          <w:lang w:eastAsia="sk-SK"/>
        </w:rPr>
        <w:t xml:space="preserve">aj podporovať spoluprácu medzi </w:t>
      </w:r>
      <w:r>
        <w:rPr>
          <w:rFonts w:eastAsia="Times New Roman" w:cs="Arial"/>
          <w:szCs w:val="24"/>
          <w:lang w:eastAsia="sk-SK"/>
        </w:rPr>
        <w:t>Ú</w:t>
      </w:r>
      <w:r w:rsidRPr="000B382B">
        <w:rPr>
          <w:rFonts w:eastAsia="Times New Roman" w:cs="Arial"/>
          <w:szCs w:val="24"/>
          <w:lang w:eastAsia="sk-SK"/>
        </w:rPr>
        <w:t>radom komisár</w:t>
      </w:r>
      <w:r>
        <w:rPr>
          <w:rFonts w:eastAsia="Times New Roman" w:cs="Arial"/>
          <w:szCs w:val="24"/>
          <w:lang w:eastAsia="sk-SK"/>
        </w:rPr>
        <w:t>ky</w:t>
      </w:r>
      <w:r w:rsidRPr="000B382B">
        <w:rPr>
          <w:rFonts w:eastAsia="Times New Roman" w:cs="Arial"/>
          <w:szCs w:val="24"/>
          <w:lang w:eastAsia="sk-SK"/>
        </w:rPr>
        <w:t>, samosprávami, občianskymi združeniami</w:t>
      </w:r>
      <w:r w:rsidR="00F7436F">
        <w:rPr>
          <w:rFonts w:eastAsia="Times New Roman" w:cs="Arial"/>
          <w:szCs w:val="24"/>
          <w:lang w:eastAsia="sk-SK"/>
        </w:rPr>
        <w:t xml:space="preserve"> a </w:t>
      </w:r>
      <w:r w:rsidRPr="000B382B">
        <w:rPr>
          <w:rFonts w:eastAsia="Times New Roman" w:cs="Arial"/>
          <w:szCs w:val="24"/>
          <w:lang w:eastAsia="sk-SK"/>
        </w:rPr>
        <w:t>poskytovateľmi služieb.</w:t>
      </w:r>
    </w:p>
    <w:p w14:paraId="270344B2" w14:textId="77777777" w:rsidR="001B031F" w:rsidRDefault="001B031F" w:rsidP="001B031F">
      <w:pPr>
        <w:rPr>
          <w:rFonts w:eastAsia="Times New Roman" w:cs="Arial"/>
          <w:szCs w:val="24"/>
          <w:lang w:eastAsia="sk-SK"/>
        </w:rPr>
      </w:pPr>
    </w:p>
    <w:p w14:paraId="436F36AF" w14:textId="24C084E8" w:rsidR="001B031F" w:rsidRDefault="001B031F" w:rsidP="001B031F">
      <w:pPr>
        <w:rPr>
          <w:rFonts w:eastAsia="Times New Roman" w:cs="Arial"/>
          <w:szCs w:val="24"/>
          <w:lang w:eastAsia="sk-SK"/>
        </w:rPr>
      </w:pPr>
      <w:r w:rsidRPr="00037698">
        <w:rPr>
          <w:rFonts w:eastAsia="Times New Roman" w:cs="Arial"/>
          <w:szCs w:val="24"/>
          <w:lang w:eastAsia="sk-SK"/>
        </w:rPr>
        <w:t>Dni</w:t>
      </w:r>
      <w:r w:rsidR="00F7436F">
        <w:rPr>
          <w:rFonts w:eastAsia="Times New Roman" w:cs="Arial"/>
          <w:szCs w:val="24"/>
          <w:lang w:eastAsia="sk-SK"/>
        </w:rPr>
        <w:t xml:space="preserve"> s </w:t>
      </w:r>
      <w:r w:rsidRPr="00037698">
        <w:rPr>
          <w:rFonts w:eastAsia="Times New Roman" w:cs="Arial"/>
          <w:szCs w:val="24"/>
          <w:lang w:eastAsia="sk-SK"/>
        </w:rPr>
        <w:t>komisárkou tak prispievajú</w:t>
      </w:r>
      <w:r w:rsidR="00F7436F">
        <w:rPr>
          <w:rFonts w:eastAsia="Times New Roman" w:cs="Arial"/>
          <w:szCs w:val="24"/>
          <w:lang w:eastAsia="sk-SK"/>
        </w:rPr>
        <w:t xml:space="preserve"> k </w:t>
      </w:r>
      <w:r w:rsidRPr="00037698">
        <w:rPr>
          <w:rFonts w:eastAsia="Times New Roman" w:cs="Arial"/>
          <w:szCs w:val="24"/>
          <w:lang w:eastAsia="sk-SK"/>
        </w:rPr>
        <w:t xml:space="preserve">napĺňaniu cieľov </w:t>
      </w:r>
      <w:r>
        <w:rPr>
          <w:rFonts w:eastAsia="Times New Roman" w:cs="Arial"/>
          <w:szCs w:val="24"/>
          <w:lang w:eastAsia="sk-SK"/>
        </w:rPr>
        <w:t>NPRŽP</w:t>
      </w:r>
      <w:r w:rsidRPr="00037698">
        <w:rPr>
          <w:rFonts w:eastAsia="Times New Roman" w:cs="Arial"/>
          <w:szCs w:val="24"/>
          <w:lang w:eastAsia="sk-SK"/>
        </w:rPr>
        <w:t>. Ich realizácia je tiež</w:t>
      </w:r>
      <w:r w:rsidR="009252D4">
        <w:rPr>
          <w:rFonts w:eastAsia="Times New Roman" w:cs="Arial"/>
          <w:szCs w:val="24"/>
          <w:lang w:eastAsia="sk-SK"/>
        </w:rPr>
        <w:t xml:space="preserve"> v </w:t>
      </w:r>
      <w:r w:rsidRPr="00037698">
        <w:rPr>
          <w:rFonts w:eastAsia="Times New Roman" w:cs="Arial"/>
          <w:szCs w:val="24"/>
          <w:lang w:eastAsia="sk-SK"/>
        </w:rPr>
        <w:t>súlade</w:t>
      </w:r>
      <w:r w:rsidR="00F7436F">
        <w:rPr>
          <w:rFonts w:eastAsia="Times New Roman" w:cs="Arial"/>
          <w:szCs w:val="24"/>
          <w:lang w:eastAsia="sk-SK"/>
        </w:rPr>
        <w:t xml:space="preserve"> s </w:t>
      </w:r>
      <w:r w:rsidRPr="00037698">
        <w:rPr>
          <w:rFonts w:eastAsia="Times New Roman" w:cs="Arial"/>
          <w:szCs w:val="24"/>
          <w:lang w:eastAsia="sk-SK"/>
        </w:rPr>
        <w:t>odporúčaniami Výboru OSN</w:t>
      </w:r>
      <w:r w:rsidR="00F7436F">
        <w:rPr>
          <w:rFonts w:eastAsia="Times New Roman" w:cs="Arial"/>
          <w:szCs w:val="24"/>
          <w:lang w:eastAsia="sk-SK"/>
        </w:rPr>
        <w:t xml:space="preserve"> pre </w:t>
      </w:r>
      <w:r w:rsidRPr="00037698">
        <w:rPr>
          <w:rFonts w:eastAsia="Times New Roman" w:cs="Arial"/>
          <w:szCs w:val="24"/>
          <w:lang w:eastAsia="sk-SK"/>
        </w:rPr>
        <w:t>práva osôb</w:t>
      </w:r>
      <w:r w:rsidR="00F7436F">
        <w:rPr>
          <w:rFonts w:eastAsia="Times New Roman" w:cs="Arial"/>
          <w:szCs w:val="24"/>
          <w:lang w:eastAsia="sk-SK"/>
        </w:rPr>
        <w:t xml:space="preserve"> so </w:t>
      </w:r>
      <w:r w:rsidRPr="00037698">
        <w:rPr>
          <w:rFonts w:eastAsia="Times New Roman" w:cs="Arial"/>
          <w:szCs w:val="24"/>
          <w:lang w:eastAsia="sk-SK"/>
        </w:rPr>
        <w:t>zdravotným postihnutím, ktoré zdôrazňujú potrebu participácie</w:t>
      </w:r>
      <w:r w:rsidR="00F7436F">
        <w:rPr>
          <w:rFonts w:eastAsia="Times New Roman" w:cs="Arial"/>
          <w:szCs w:val="24"/>
          <w:lang w:eastAsia="sk-SK"/>
        </w:rPr>
        <w:t xml:space="preserve"> a </w:t>
      </w:r>
      <w:r w:rsidRPr="00037698">
        <w:rPr>
          <w:rFonts w:eastAsia="Times New Roman" w:cs="Arial"/>
          <w:szCs w:val="24"/>
          <w:lang w:eastAsia="sk-SK"/>
        </w:rPr>
        <w:t>konzultácií</w:t>
      </w:r>
      <w:r w:rsidR="00F7436F">
        <w:rPr>
          <w:rFonts w:eastAsia="Times New Roman" w:cs="Arial"/>
          <w:szCs w:val="24"/>
          <w:lang w:eastAsia="sk-SK"/>
        </w:rPr>
        <w:t xml:space="preserve"> s </w:t>
      </w:r>
      <w:r w:rsidRPr="00037698">
        <w:rPr>
          <w:rFonts w:eastAsia="Times New Roman" w:cs="Arial"/>
          <w:szCs w:val="24"/>
          <w:lang w:eastAsia="sk-SK"/>
        </w:rPr>
        <w:t>komunitou</w:t>
      </w:r>
      <w:r>
        <w:rPr>
          <w:rFonts w:eastAsia="Times New Roman" w:cs="Arial"/>
          <w:szCs w:val="24"/>
          <w:lang w:eastAsia="sk-SK"/>
        </w:rPr>
        <w:t>.</w:t>
      </w:r>
    </w:p>
    <w:p w14:paraId="1C919F22" w14:textId="77777777" w:rsidR="001B031F" w:rsidRPr="000B382B" w:rsidRDefault="001B031F" w:rsidP="001B031F">
      <w:pPr>
        <w:rPr>
          <w:rFonts w:eastAsia="Times New Roman" w:cs="Arial"/>
          <w:szCs w:val="24"/>
          <w:lang w:eastAsia="sk-SK"/>
        </w:rPr>
      </w:pPr>
    </w:p>
    <w:p w14:paraId="1992A0BD" w14:textId="27551F1C" w:rsidR="001B031F" w:rsidRPr="000B382B" w:rsidRDefault="001B031F" w:rsidP="001B031F">
      <w:pPr>
        <w:rPr>
          <w:rFonts w:eastAsia="Times New Roman" w:cs="Arial"/>
          <w:szCs w:val="24"/>
          <w:lang w:eastAsia="sk-SK"/>
        </w:rPr>
      </w:pPr>
      <w:r w:rsidRPr="000B382B">
        <w:rPr>
          <w:rFonts w:eastAsia="Times New Roman" w:cs="Arial"/>
          <w:szCs w:val="24"/>
          <w:lang w:eastAsia="sk-SK"/>
        </w:rPr>
        <w:t>Dní</w:t>
      </w:r>
      <w:r w:rsidR="00F7436F">
        <w:rPr>
          <w:rFonts w:eastAsia="Times New Roman" w:cs="Arial"/>
          <w:szCs w:val="24"/>
          <w:lang w:eastAsia="sk-SK"/>
        </w:rPr>
        <w:t xml:space="preserve"> s </w:t>
      </w:r>
      <w:r w:rsidRPr="000B382B">
        <w:rPr>
          <w:rFonts w:eastAsia="Times New Roman" w:cs="Arial"/>
          <w:szCs w:val="24"/>
          <w:lang w:eastAsia="sk-SK"/>
        </w:rPr>
        <w:t>komisárkou</w:t>
      </w:r>
      <w:r w:rsidR="004C1F33">
        <w:rPr>
          <w:rFonts w:eastAsia="Times New Roman" w:cs="Arial"/>
          <w:szCs w:val="24"/>
          <w:lang w:eastAsia="sk-SK"/>
        </w:rPr>
        <w:t xml:space="preserve"> </w:t>
      </w:r>
      <w:r w:rsidRPr="000B382B">
        <w:rPr>
          <w:rFonts w:eastAsia="Times New Roman" w:cs="Arial"/>
          <w:szCs w:val="24"/>
          <w:lang w:eastAsia="sk-SK"/>
        </w:rPr>
        <w:t>boli zamerané</w:t>
      </w:r>
      <w:r w:rsidR="009252D4">
        <w:rPr>
          <w:rFonts w:eastAsia="Times New Roman" w:cs="Arial"/>
          <w:szCs w:val="24"/>
          <w:lang w:eastAsia="sk-SK"/>
        </w:rPr>
        <w:t xml:space="preserve"> na </w:t>
      </w:r>
      <w:r w:rsidRPr="000B382B">
        <w:rPr>
          <w:rFonts w:eastAsia="Times New Roman" w:cs="Arial"/>
          <w:szCs w:val="24"/>
          <w:lang w:eastAsia="sk-SK"/>
        </w:rPr>
        <w:t>rôzne oblasti – od prístupnosti verejných budov, cez dostupnosť sociálnych služieb, až po zamestnanosť</w:t>
      </w:r>
      <w:r w:rsidR="00F7436F">
        <w:rPr>
          <w:rFonts w:eastAsia="Times New Roman" w:cs="Arial"/>
          <w:szCs w:val="24"/>
          <w:lang w:eastAsia="sk-SK"/>
        </w:rPr>
        <w:t xml:space="preserve"> a </w:t>
      </w:r>
      <w:r w:rsidRPr="000B382B">
        <w:rPr>
          <w:rFonts w:eastAsia="Times New Roman" w:cs="Arial"/>
          <w:szCs w:val="24"/>
          <w:lang w:eastAsia="sk-SK"/>
        </w:rPr>
        <w:t>vzdelávacie možnosti. Každé stretnutie prinieslo cenné podnety, ktoré sa stali základom</w:t>
      </w:r>
      <w:r w:rsidR="00F7436F">
        <w:rPr>
          <w:rFonts w:eastAsia="Times New Roman" w:cs="Arial"/>
          <w:szCs w:val="24"/>
          <w:lang w:eastAsia="sk-SK"/>
        </w:rPr>
        <w:t xml:space="preserve"> pre </w:t>
      </w:r>
      <w:r w:rsidRPr="000B382B">
        <w:rPr>
          <w:rFonts w:eastAsia="Times New Roman" w:cs="Arial"/>
          <w:szCs w:val="24"/>
          <w:lang w:eastAsia="sk-SK"/>
        </w:rPr>
        <w:t>odporúčania úradu</w:t>
      </w:r>
      <w:r w:rsidR="00F7436F">
        <w:rPr>
          <w:rFonts w:eastAsia="Times New Roman" w:cs="Arial"/>
          <w:szCs w:val="24"/>
          <w:lang w:eastAsia="sk-SK"/>
        </w:rPr>
        <w:t xml:space="preserve"> a </w:t>
      </w:r>
      <w:r w:rsidRPr="000B382B">
        <w:rPr>
          <w:rFonts w:eastAsia="Times New Roman" w:cs="Arial"/>
          <w:szCs w:val="24"/>
          <w:lang w:eastAsia="sk-SK"/>
        </w:rPr>
        <w:t>jeho ďalšie aktivity.</w:t>
      </w:r>
    </w:p>
    <w:p w14:paraId="292D2DC8" w14:textId="6C78D130" w:rsidR="00150968" w:rsidRDefault="00150968">
      <w:pPr>
        <w:spacing w:after="160" w:line="259" w:lineRule="auto"/>
        <w:jc w:val="left"/>
        <w:rPr>
          <w:rFonts w:eastAsia="Times New Roman" w:cs="Arial"/>
          <w:szCs w:val="24"/>
          <w:lang w:eastAsia="sk-SK"/>
        </w:rPr>
      </w:pPr>
      <w:r>
        <w:rPr>
          <w:rFonts w:eastAsia="Times New Roman" w:cs="Arial"/>
          <w:szCs w:val="24"/>
          <w:lang w:eastAsia="sk-SK"/>
        </w:rPr>
        <w:br w:type="page"/>
      </w:r>
    </w:p>
    <w:p w14:paraId="45421132" w14:textId="37A5923C" w:rsidR="001B031F" w:rsidRPr="00C464B7" w:rsidRDefault="00C2323E" w:rsidP="001B031F">
      <w:pPr>
        <w:rPr>
          <w:rFonts w:eastAsia="Times New Roman" w:cs="Arial"/>
          <w:szCs w:val="24"/>
          <w:lang w:eastAsia="sk-SK"/>
        </w:rPr>
      </w:pPr>
      <w:r>
        <w:rPr>
          <w:rFonts w:eastAsia="Times New Roman" w:cs="Arial"/>
          <w:szCs w:val="24"/>
          <w:lang w:eastAsia="sk-SK"/>
        </w:rPr>
        <w:t xml:space="preserve">Hlavné </w:t>
      </w:r>
      <w:r w:rsidR="00387D81">
        <w:rPr>
          <w:rFonts w:eastAsia="Times New Roman" w:cs="Arial"/>
          <w:szCs w:val="24"/>
          <w:lang w:eastAsia="sk-SK"/>
        </w:rPr>
        <w:t>ciele dní</w:t>
      </w:r>
      <w:r w:rsidR="00F7436F">
        <w:rPr>
          <w:rFonts w:eastAsia="Times New Roman" w:cs="Arial"/>
          <w:szCs w:val="24"/>
          <w:lang w:eastAsia="sk-SK"/>
        </w:rPr>
        <w:t xml:space="preserve"> s </w:t>
      </w:r>
      <w:r w:rsidR="00387D81">
        <w:rPr>
          <w:rFonts w:eastAsia="Times New Roman" w:cs="Arial"/>
          <w:szCs w:val="24"/>
          <w:lang w:eastAsia="sk-SK"/>
        </w:rPr>
        <w:t>komisárkou</w:t>
      </w:r>
      <w:r w:rsidR="001B031F" w:rsidRPr="00C464B7">
        <w:rPr>
          <w:rFonts w:eastAsia="Times New Roman" w:cs="Arial"/>
          <w:szCs w:val="24"/>
          <w:lang w:eastAsia="sk-SK"/>
        </w:rPr>
        <w:t xml:space="preserve"> sú:</w:t>
      </w:r>
    </w:p>
    <w:p w14:paraId="129A8634" w14:textId="054B027D" w:rsidR="001B031F" w:rsidRPr="00C464B7" w:rsidRDefault="001B031F" w:rsidP="00777CEE">
      <w:pPr>
        <w:numPr>
          <w:ilvl w:val="0"/>
          <w:numId w:val="115"/>
        </w:numPr>
        <w:tabs>
          <w:tab w:val="clear" w:pos="720"/>
        </w:tabs>
        <w:spacing w:line="300" w:lineRule="auto"/>
        <w:ind w:left="284" w:hanging="284"/>
        <w:rPr>
          <w:rFonts w:eastAsia="Times New Roman" w:cs="Arial"/>
          <w:szCs w:val="24"/>
          <w:lang w:eastAsia="sk-SK"/>
        </w:rPr>
      </w:pPr>
      <w:r w:rsidRPr="00C464B7">
        <w:rPr>
          <w:rFonts w:eastAsia="Times New Roman" w:cs="Arial"/>
          <w:b/>
          <w:bCs/>
          <w:szCs w:val="24"/>
          <w:lang w:eastAsia="sk-SK"/>
        </w:rPr>
        <w:t>Priamy kontakt</w:t>
      </w:r>
      <w:r w:rsidR="00F7436F">
        <w:rPr>
          <w:rFonts w:eastAsia="Times New Roman" w:cs="Arial"/>
          <w:b/>
          <w:bCs/>
          <w:szCs w:val="24"/>
          <w:lang w:eastAsia="sk-SK"/>
        </w:rPr>
        <w:t xml:space="preserve"> s </w:t>
      </w:r>
      <w:r w:rsidRPr="00C464B7">
        <w:rPr>
          <w:rFonts w:eastAsia="Times New Roman" w:cs="Arial"/>
          <w:b/>
          <w:bCs/>
          <w:szCs w:val="24"/>
          <w:lang w:eastAsia="sk-SK"/>
        </w:rPr>
        <w:t>občanmi</w:t>
      </w:r>
      <w:r w:rsidRPr="00C464B7">
        <w:rPr>
          <w:rFonts w:eastAsia="Times New Roman" w:cs="Arial"/>
          <w:szCs w:val="24"/>
          <w:lang w:eastAsia="sk-SK"/>
        </w:rPr>
        <w:t xml:space="preserve"> – umožniť osobám</w:t>
      </w:r>
      <w:r w:rsidR="00F7436F">
        <w:rPr>
          <w:rFonts w:eastAsia="Times New Roman" w:cs="Arial"/>
          <w:szCs w:val="24"/>
          <w:lang w:eastAsia="sk-SK"/>
        </w:rPr>
        <w:t xml:space="preserve"> so </w:t>
      </w:r>
      <w:r w:rsidRPr="00C464B7">
        <w:rPr>
          <w:rFonts w:eastAsia="Times New Roman" w:cs="Arial"/>
          <w:szCs w:val="24"/>
          <w:lang w:eastAsia="sk-SK"/>
        </w:rPr>
        <w:t>zdravotným postihnutím vyjadriť svoje skúsenosti</w:t>
      </w:r>
      <w:r w:rsidR="00F7436F">
        <w:rPr>
          <w:rFonts w:eastAsia="Times New Roman" w:cs="Arial"/>
          <w:szCs w:val="24"/>
          <w:lang w:eastAsia="sk-SK"/>
        </w:rPr>
        <w:t xml:space="preserve"> a </w:t>
      </w:r>
      <w:r w:rsidRPr="00C464B7">
        <w:rPr>
          <w:rFonts w:eastAsia="Times New Roman" w:cs="Arial"/>
          <w:szCs w:val="24"/>
          <w:lang w:eastAsia="sk-SK"/>
        </w:rPr>
        <w:t>problémy.</w:t>
      </w:r>
    </w:p>
    <w:p w14:paraId="4D1B46F7" w14:textId="336A43AC" w:rsidR="001B031F" w:rsidRPr="00C464B7" w:rsidRDefault="001B031F" w:rsidP="00E11BAF">
      <w:pPr>
        <w:numPr>
          <w:ilvl w:val="0"/>
          <w:numId w:val="115"/>
        </w:numPr>
        <w:tabs>
          <w:tab w:val="clear" w:pos="720"/>
        </w:tabs>
        <w:spacing w:line="300" w:lineRule="auto"/>
        <w:ind w:left="284" w:hanging="284"/>
        <w:rPr>
          <w:rFonts w:eastAsia="Times New Roman" w:cs="Arial"/>
          <w:szCs w:val="24"/>
          <w:lang w:eastAsia="sk-SK"/>
        </w:rPr>
      </w:pPr>
      <w:r w:rsidRPr="00C464B7">
        <w:rPr>
          <w:rFonts w:eastAsia="Times New Roman" w:cs="Arial"/>
          <w:b/>
          <w:bCs/>
          <w:szCs w:val="24"/>
          <w:lang w:eastAsia="sk-SK"/>
        </w:rPr>
        <w:t>Identifikácia bariér</w:t>
      </w:r>
      <w:r w:rsidRPr="00C464B7">
        <w:rPr>
          <w:rFonts w:eastAsia="Times New Roman" w:cs="Arial"/>
          <w:szCs w:val="24"/>
          <w:lang w:eastAsia="sk-SK"/>
        </w:rPr>
        <w:t xml:space="preserve"> – preverenie prístupnosti verejných budov, škôl, zdravotníckych zariadení</w:t>
      </w:r>
      <w:r w:rsidR="00F7436F">
        <w:rPr>
          <w:rFonts w:eastAsia="Times New Roman" w:cs="Arial"/>
          <w:szCs w:val="24"/>
          <w:lang w:eastAsia="sk-SK"/>
        </w:rPr>
        <w:t xml:space="preserve"> a </w:t>
      </w:r>
      <w:r w:rsidRPr="00C464B7">
        <w:rPr>
          <w:rFonts w:eastAsia="Times New Roman" w:cs="Arial"/>
          <w:szCs w:val="24"/>
          <w:lang w:eastAsia="sk-SK"/>
        </w:rPr>
        <w:t>dopravnej infraštruktúry.</w:t>
      </w:r>
    </w:p>
    <w:p w14:paraId="2A7E55E9" w14:textId="27150FE9" w:rsidR="001B031F" w:rsidRPr="00C464B7" w:rsidRDefault="001B031F" w:rsidP="00E52DC1">
      <w:pPr>
        <w:numPr>
          <w:ilvl w:val="0"/>
          <w:numId w:val="115"/>
        </w:numPr>
        <w:tabs>
          <w:tab w:val="clear" w:pos="720"/>
        </w:tabs>
        <w:spacing w:line="300" w:lineRule="auto"/>
        <w:ind w:left="284" w:hanging="284"/>
        <w:rPr>
          <w:rFonts w:eastAsia="Times New Roman" w:cs="Arial"/>
          <w:szCs w:val="24"/>
          <w:lang w:eastAsia="sk-SK"/>
        </w:rPr>
      </w:pPr>
      <w:r w:rsidRPr="00C464B7">
        <w:rPr>
          <w:rFonts w:eastAsia="Times New Roman" w:cs="Arial"/>
          <w:b/>
          <w:bCs/>
          <w:szCs w:val="24"/>
          <w:lang w:eastAsia="sk-SK"/>
        </w:rPr>
        <w:t>Diskusia</w:t>
      </w:r>
      <w:r w:rsidR="009252D4">
        <w:rPr>
          <w:rFonts w:eastAsia="Times New Roman" w:cs="Arial"/>
          <w:b/>
          <w:bCs/>
          <w:szCs w:val="24"/>
          <w:lang w:eastAsia="sk-SK"/>
        </w:rPr>
        <w:t xml:space="preserve"> o </w:t>
      </w:r>
      <w:r w:rsidRPr="00C464B7">
        <w:rPr>
          <w:rFonts w:eastAsia="Times New Roman" w:cs="Arial"/>
          <w:b/>
          <w:bCs/>
          <w:szCs w:val="24"/>
          <w:lang w:eastAsia="sk-SK"/>
        </w:rPr>
        <w:t>zamestnanosti</w:t>
      </w:r>
      <w:r w:rsidR="00F7436F">
        <w:rPr>
          <w:rFonts w:eastAsia="Times New Roman" w:cs="Arial"/>
          <w:b/>
          <w:bCs/>
          <w:szCs w:val="24"/>
          <w:lang w:eastAsia="sk-SK"/>
        </w:rPr>
        <w:t xml:space="preserve"> a </w:t>
      </w:r>
      <w:r w:rsidRPr="00C464B7">
        <w:rPr>
          <w:rFonts w:eastAsia="Times New Roman" w:cs="Arial"/>
          <w:b/>
          <w:bCs/>
          <w:szCs w:val="24"/>
          <w:lang w:eastAsia="sk-SK"/>
        </w:rPr>
        <w:t>vzdelávaní</w:t>
      </w:r>
      <w:r w:rsidRPr="00C464B7">
        <w:rPr>
          <w:rFonts w:eastAsia="Times New Roman" w:cs="Arial"/>
          <w:szCs w:val="24"/>
          <w:lang w:eastAsia="sk-SK"/>
        </w:rPr>
        <w:t xml:space="preserve"> – podpora inklúzie</w:t>
      </w:r>
      <w:r w:rsidR="009252D4">
        <w:rPr>
          <w:rFonts w:eastAsia="Times New Roman" w:cs="Arial"/>
          <w:szCs w:val="24"/>
          <w:lang w:eastAsia="sk-SK"/>
        </w:rPr>
        <w:t xml:space="preserve"> na </w:t>
      </w:r>
      <w:r w:rsidRPr="00C464B7">
        <w:rPr>
          <w:rFonts w:eastAsia="Times New Roman" w:cs="Arial"/>
          <w:szCs w:val="24"/>
          <w:lang w:eastAsia="sk-SK"/>
        </w:rPr>
        <w:t>trhu práce</w:t>
      </w:r>
      <w:r w:rsidR="00F7436F">
        <w:rPr>
          <w:rFonts w:eastAsia="Times New Roman" w:cs="Arial"/>
          <w:szCs w:val="24"/>
          <w:lang w:eastAsia="sk-SK"/>
        </w:rPr>
        <w:t xml:space="preserve"> a </w:t>
      </w:r>
      <w:r w:rsidR="009252D4">
        <w:rPr>
          <w:rFonts w:eastAsia="Times New Roman" w:cs="Arial"/>
          <w:szCs w:val="24"/>
          <w:lang w:eastAsia="sk-SK"/>
        </w:rPr>
        <w:t>v </w:t>
      </w:r>
      <w:r w:rsidRPr="00C464B7">
        <w:rPr>
          <w:rFonts w:eastAsia="Times New Roman" w:cs="Arial"/>
          <w:szCs w:val="24"/>
          <w:lang w:eastAsia="sk-SK"/>
        </w:rPr>
        <w:t>školskom prostredí.</w:t>
      </w:r>
    </w:p>
    <w:p w14:paraId="4BB29FDD" w14:textId="0A781658" w:rsidR="001B031F" w:rsidRPr="00C464B7" w:rsidRDefault="001B031F" w:rsidP="006353EB">
      <w:pPr>
        <w:numPr>
          <w:ilvl w:val="0"/>
          <w:numId w:val="115"/>
        </w:numPr>
        <w:tabs>
          <w:tab w:val="clear" w:pos="720"/>
        </w:tabs>
        <w:spacing w:line="300" w:lineRule="auto"/>
        <w:ind w:left="284" w:hanging="284"/>
        <w:rPr>
          <w:rFonts w:eastAsia="Times New Roman" w:cs="Arial"/>
          <w:szCs w:val="24"/>
          <w:lang w:eastAsia="sk-SK"/>
        </w:rPr>
      </w:pPr>
      <w:r w:rsidRPr="00C464B7">
        <w:rPr>
          <w:rFonts w:eastAsia="Times New Roman" w:cs="Arial"/>
          <w:b/>
          <w:bCs/>
          <w:szCs w:val="24"/>
          <w:lang w:eastAsia="sk-SK"/>
        </w:rPr>
        <w:t>Poskytovanie informácií</w:t>
      </w:r>
      <w:r w:rsidR="009252D4">
        <w:rPr>
          <w:rFonts w:eastAsia="Times New Roman" w:cs="Arial"/>
          <w:b/>
          <w:bCs/>
          <w:szCs w:val="24"/>
          <w:lang w:eastAsia="sk-SK"/>
        </w:rPr>
        <w:t xml:space="preserve"> o </w:t>
      </w:r>
      <w:r w:rsidRPr="00C464B7">
        <w:rPr>
          <w:rFonts w:eastAsia="Times New Roman" w:cs="Arial"/>
          <w:b/>
          <w:bCs/>
          <w:szCs w:val="24"/>
          <w:lang w:eastAsia="sk-SK"/>
        </w:rPr>
        <w:t>právach</w:t>
      </w:r>
      <w:r w:rsidRPr="00C464B7">
        <w:rPr>
          <w:rFonts w:eastAsia="Times New Roman" w:cs="Arial"/>
          <w:szCs w:val="24"/>
          <w:lang w:eastAsia="sk-SK"/>
        </w:rPr>
        <w:t xml:space="preserve"> – ochrana pred diskrimináciou, možnosti právnej pomoci.</w:t>
      </w:r>
    </w:p>
    <w:p w14:paraId="1EABC16C" w14:textId="7F27A1F9" w:rsidR="001B031F" w:rsidRPr="00C464B7" w:rsidRDefault="001B031F" w:rsidP="007A540A">
      <w:pPr>
        <w:numPr>
          <w:ilvl w:val="0"/>
          <w:numId w:val="115"/>
        </w:numPr>
        <w:tabs>
          <w:tab w:val="clear" w:pos="720"/>
        </w:tabs>
        <w:spacing w:line="300" w:lineRule="auto"/>
        <w:ind w:left="284" w:hanging="284"/>
        <w:rPr>
          <w:rFonts w:eastAsia="Times New Roman" w:cs="Arial"/>
          <w:szCs w:val="24"/>
          <w:lang w:eastAsia="sk-SK"/>
        </w:rPr>
      </w:pPr>
      <w:r w:rsidRPr="00C464B7">
        <w:rPr>
          <w:rFonts w:eastAsia="Times New Roman" w:cs="Arial"/>
          <w:b/>
          <w:bCs/>
          <w:szCs w:val="24"/>
          <w:lang w:eastAsia="sk-SK"/>
        </w:rPr>
        <w:t>Podpora spolupráce</w:t>
      </w:r>
      <w:r w:rsidRPr="00C464B7">
        <w:rPr>
          <w:rFonts w:eastAsia="Times New Roman" w:cs="Arial"/>
          <w:szCs w:val="24"/>
          <w:lang w:eastAsia="sk-SK"/>
        </w:rPr>
        <w:t xml:space="preserve"> – medzi </w:t>
      </w:r>
      <w:r>
        <w:rPr>
          <w:rFonts w:eastAsia="Times New Roman" w:cs="Arial"/>
          <w:szCs w:val="24"/>
          <w:lang w:eastAsia="sk-SK"/>
        </w:rPr>
        <w:t>Ú</w:t>
      </w:r>
      <w:r w:rsidRPr="00C464B7">
        <w:rPr>
          <w:rFonts w:eastAsia="Times New Roman" w:cs="Arial"/>
          <w:szCs w:val="24"/>
          <w:lang w:eastAsia="sk-SK"/>
        </w:rPr>
        <w:t>radom komisár</w:t>
      </w:r>
      <w:r>
        <w:rPr>
          <w:rFonts w:eastAsia="Times New Roman" w:cs="Arial"/>
          <w:szCs w:val="24"/>
          <w:lang w:eastAsia="sk-SK"/>
        </w:rPr>
        <w:t>ky</w:t>
      </w:r>
      <w:r w:rsidRPr="00C464B7">
        <w:rPr>
          <w:rFonts w:eastAsia="Times New Roman" w:cs="Arial"/>
          <w:szCs w:val="24"/>
          <w:lang w:eastAsia="sk-SK"/>
        </w:rPr>
        <w:t>, samosprávami</w:t>
      </w:r>
      <w:r w:rsidR="00F7436F">
        <w:rPr>
          <w:rFonts w:eastAsia="Times New Roman" w:cs="Arial"/>
          <w:szCs w:val="24"/>
          <w:lang w:eastAsia="sk-SK"/>
        </w:rPr>
        <w:t xml:space="preserve"> a </w:t>
      </w:r>
      <w:r w:rsidRPr="00C464B7">
        <w:rPr>
          <w:rFonts w:eastAsia="Times New Roman" w:cs="Arial"/>
          <w:szCs w:val="24"/>
          <w:lang w:eastAsia="sk-SK"/>
        </w:rPr>
        <w:t>občianskymi združeniami.</w:t>
      </w:r>
    </w:p>
    <w:p w14:paraId="3E28016F" w14:textId="77777777" w:rsidR="001B031F" w:rsidRDefault="001B031F" w:rsidP="001B031F">
      <w:pPr>
        <w:rPr>
          <w:rFonts w:eastAsia="Times New Roman" w:cs="Arial"/>
          <w:b/>
          <w:bCs/>
          <w:szCs w:val="24"/>
          <w:lang w:eastAsia="sk-SK"/>
        </w:rPr>
      </w:pPr>
    </w:p>
    <w:p w14:paraId="7111A5C5" w14:textId="3AE046E1" w:rsidR="001B031F" w:rsidRDefault="001B031F" w:rsidP="001B031F">
      <w:pPr>
        <w:rPr>
          <w:rFonts w:eastAsia="Times New Roman" w:cs="Arial"/>
          <w:szCs w:val="24"/>
          <w:lang w:eastAsia="sk-SK"/>
        </w:rPr>
      </w:pPr>
      <w:r w:rsidRPr="00825FCB">
        <w:rPr>
          <w:rFonts w:eastAsia="Times New Roman" w:cs="Arial"/>
          <w:szCs w:val="24"/>
          <w:lang w:eastAsia="sk-SK"/>
        </w:rPr>
        <w:t>Účastníci poukázali</w:t>
      </w:r>
      <w:r w:rsidR="009252D4">
        <w:rPr>
          <w:rFonts w:eastAsia="Times New Roman" w:cs="Arial"/>
          <w:szCs w:val="24"/>
          <w:lang w:eastAsia="sk-SK"/>
        </w:rPr>
        <w:t xml:space="preserve"> na </w:t>
      </w:r>
      <w:r w:rsidRPr="00825FCB">
        <w:rPr>
          <w:rFonts w:eastAsia="Times New Roman" w:cs="Arial"/>
          <w:szCs w:val="24"/>
          <w:lang w:eastAsia="sk-SK"/>
        </w:rPr>
        <w:t>konkrétne problémy, ako sú bariéry</w:t>
      </w:r>
      <w:r w:rsidR="009252D4">
        <w:rPr>
          <w:rFonts w:eastAsia="Times New Roman" w:cs="Arial"/>
          <w:szCs w:val="24"/>
          <w:lang w:eastAsia="sk-SK"/>
        </w:rPr>
        <w:t xml:space="preserve"> v </w:t>
      </w:r>
      <w:r w:rsidRPr="00825FCB">
        <w:rPr>
          <w:rFonts w:eastAsia="Times New Roman" w:cs="Arial"/>
          <w:szCs w:val="24"/>
          <w:lang w:eastAsia="sk-SK"/>
        </w:rPr>
        <w:t>mestských budovách, nedostatok bezbariérových zastávok, obmedzené možnosti zamestnania</w:t>
      </w:r>
      <w:r w:rsidR="00F7436F">
        <w:rPr>
          <w:rFonts w:eastAsia="Times New Roman" w:cs="Arial"/>
          <w:szCs w:val="24"/>
          <w:lang w:eastAsia="sk-SK"/>
        </w:rPr>
        <w:t xml:space="preserve"> a </w:t>
      </w:r>
      <w:r w:rsidRPr="00825FCB">
        <w:rPr>
          <w:rFonts w:eastAsia="Times New Roman" w:cs="Arial"/>
          <w:szCs w:val="24"/>
          <w:lang w:eastAsia="sk-SK"/>
        </w:rPr>
        <w:t>nedostatočná informovanosť</w:t>
      </w:r>
      <w:r w:rsidR="009252D4">
        <w:rPr>
          <w:rFonts w:eastAsia="Times New Roman" w:cs="Arial"/>
          <w:szCs w:val="24"/>
          <w:lang w:eastAsia="sk-SK"/>
        </w:rPr>
        <w:t xml:space="preserve"> o </w:t>
      </w:r>
      <w:r w:rsidRPr="00825FCB">
        <w:rPr>
          <w:rFonts w:eastAsia="Times New Roman" w:cs="Arial"/>
          <w:szCs w:val="24"/>
          <w:lang w:eastAsia="sk-SK"/>
        </w:rPr>
        <w:t>dostupných službách. Komisárka spolu</w:t>
      </w:r>
      <w:r w:rsidR="00F7436F">
        <w:rPr>
          <w:rFonts w:eastAsia="Times New Roman" w:cs="Arial"/>
          <w:szCs w:val="24"/>
          <w:lang w:eastAsia="sk-SK"/>
        </w:rPr>
        <w:t xml:space="preserve"> s </w:t>
      </w:r>
      <w:r w:rsidRPr="00825FCB">
        <w:rPr>
          <w:rFonts w:eastAsia="Times New Roman" w:cs="Arial"/>
          <w:szCs w:val="24"/>
          <w:lang w:eastAsia="sk-SK"/>
        </w:rPr>
        <w:t>tímom poskytla odporúčania</w:t>
      </w:r>
      <w:r w:rsidR="00F7436F">
        <w:rPr>
          <w:rFonts w:eastAsia="Times New Roman" w:cs="Arial"/>
          <w:szCs w:val="24"/>
          <w:lang w:eastAsia="sk-SK"/>
        </w:rPr>
        <w:t xml:space="preserve"> a </w:t>
      </w:r>
      <w:r w:rsidRPr="00825FCB">
        <w:rPr>
          <w:rFonts w:eastAsia="Times New Roman" w:cs="Arial"/>
          <w:szCs w:val="24"/>
          <w:lang w:eastAsia="sk-SK"/>
        </w:rPr>
        <w:t>informácie</w:t>
      </w:r>
      <w:r w:rsidR="009252D4">
        <w:rPr>
          <w:rFonts w:eastAsia="Times New Roman" w:cs="Arial"/>
          <w:szCs w:val="24"/>
          <w:lang w:eastAsia="sk-SK"/>
        </w:rPr>
        <w:t xml:space="preserve"> o </w:t>
      </w:r>
      <w:r w:rsidRPr="00825FCB">
        <w:rPr>
          <w:rFonts w:eastAsia="Times New Roman" w:cs="Arial"/>
          <w:szCs w:val="24"/>
          <w:lang w:eastAsia="sk-SK"/>
        </w:rPr>
        <w:t>možnostiach riešenia týchto problémov.</w:t>
      </w:r>
    </w:p>
    <w:p w14:paraId="4D115B58" w14:textId="77777777" w:rsidR="001B031F" w:rsidRPr="00D842FF" w:rsidRDefault="001B031F" w:rsidP="001B031F">
      <w:pPr>
        <w:rPr>
          <w:rFonts w:cs="Arial"/>
        </w:rPr>
      </w:pPr>
    </w:p>
    <w:p w14:paraId="2DEA24A6" w14:textId="02956BCD" w:rsidR="001B031F" w:rsidRPr="00D842FF" w:rsidRDefault="001B031F" w:rsidP="00F5520F">
      <w:pPr>
        <w:pStyle w:val="Table"/>
        <w:rPr>
          <w:i/>
        </w:rPr>
      </w:pPr>
      <w:bookmarkStart w:id="733" w:name="_Toc225345592"/>
      <w:r w:rsidRPr="00D842FF">
        <w:t xml:space="preserve">Prehľad </w:t>
      </w:r>
      <w:r w:rsidR="0034580F">
        <w:t xml:space="preserve">výjazdových </w:t>
      </w:r>
      <w:r w:rsidRPr="00D842FF">
        <w:t xml:space="preserve">dní </w:t>
      </w:r>
      <w:r>
        <w:t>komisárk</w:t>
      </w:r>
      <w:r w:rsidR="0034580F">
        <w:t>y</w:t>
      </w:r>
      <w:r w:rsidRPr="00D842FF">
        <w:t xml:space="preserve"> počas roku 202</w:t>
      </w:r>
      <w:r>
        <w:t>5</w:t>
      </w:r>
      <w:bookmarkEnd w:id="733"/>
    </w:p>
    <w:tbl>
      <w:tblPr>
        <w:tblStyle w:val="Tabukakomisarsk"/>
        <w:tblW w:w="5000" w:type="pct"/>
        <w:tblLook w:val="04A0" w:firstRow="1" w:lastRow="0" w:firstColumn="1" w:lastColumn="0" w:noHBand="0" w:noVBand="1"/>
        <w:tblCaption w:val="Tabuľka 7 - Monitorovacie návštevy v školách v roku 2019"/>
      </w:tblPr>
      <w:tblGrid>
        <w:gridCol w:w="458"/>
        <w:gridCol w:w="5341"/>
        <w:gridCol w:w="1831"/>
        <w:gridCol w:w="1997"/>
      </w:tblGrid>
      <w:tr w:rsidR="001B031F" w:rsidRPr="002F45A1" w14:paraId="641C3BDB" w14:textId="77777777" w:rsidTr="007E5000">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38" w:type="pct"/>
            <w:noWrap/>
            <w:vAlign w:val="center"/>
            <w:hideMark/>
          </w:tcPr>
          <w:p w14:paraId="0A8CBA71" w14:textId="77777777" w:rsidR="001B031F" w:rsidRPr="00275966" w:rsidRDefault="001B031F" w:rsidP="007E5000">
            <w:pPr>
              <w:jc w:val="center"/>
              <w:rPr>
                <w:rFonts w:cs="Arial"/>
                <w:b w:val="0"/>
                <w:bCs w:val="0"/>
                <w:szCs w:val="20"/>
              </w:rPr>
            </w:pPr>
          </w:p>
        </w:tc>
        <w:tc>
          <w:tcPr>
            <w:tcW w:w="2774" w:type="pct"/>
            <w:noWrap/>
            <w:vAlign w:val="center"/>
            <w:hideMark/>
          </w:tcPr>
          <w:p w14:paraId="53D93520" w14:textId="77777777" w:rsidR="001B031F" w:rsidRPr="002F45A1" w:rsidRDefault="001B031F" w:rsidP="007E5000">
            <w:pPr>
              <w:jc w:val="center"/>
              <w:cnfStyle w:val="100000000000" w:firstRow="1" w:lastRow="0" w:firstColumn="0" w:lastColumn="0" w:oddVBand="0" w:evenVBand="0" w:oddHBand="0" w:evenHBand="0" w:firstRowFirstColumn="0" w:firstRowLastColumn="0" w:lastRowFirstColumn="0" w:lastRowLastColumn="0"/>
              <w:rPr>
                <w:rFonts w:cs="Arial"/>
                <w:szCs w:val="20"/>
                <w:lang w:eastAsia="sk-SK"/>
              </w:rPr>
            </w:pPr>
            <w:r w:rsidRPr="002F45A1">
              <w:rPr>
                <w:rFonts w:cs="Arial"/>
                <w:szCs w:val="20"/>
                <w:lang w:eastAsia="sk-SK"/>
              </w:rPr>
              <w:t>Mesto</w:t>
            </w:r>
          </w:p>
        </w:tc>
        <w:tc>
          <w:tcPr>
            <w:tcW w:w="951" w:type="pct"/>
            <w:noWrap/>
            <w:vAlign w:val="center"/>
            <w:hideMark/>
          </w:tcPr>
          <w:p w14:paraId="4ED7EFAE" w14:textId="77777777" w:rsidR="001B031F" w:rsidRPr="002F45A1" w:rsidRDefault="001B031F" w:rsidP="007E5000">
            <w:pPr>
              <w:jc w:val="center"/>
              <w:cnfStyle w:val="100000000000" w:firstRow="1" w:lastRow="0" w:firstColumn="0" w:lastColumn="0" w:oddVBand="0" w:evenVBand="0" w:oddHBand="0" w:evenHBand="0" w:firstRowFirstColumn="0" w:firstRowLastColumn="0" w:lastRowFirstColumn="0" w:lastRowLastColumn="0"/>
              <w:rPr>
                <w:rFonts w:cs="Arial"/>
                <w:b w:val="0"/>
                <w:szCs w:val="20"/>
                <w:lang w:eastAsia="sk-SK"/>
              </w:rPr>
            </w:pPr>
            <w:r w:rsidRPr="002F45A1">
              <w:rPr>
                <w:rFonts w:cs="Arial"/>
                <w:szCs w:val="20"/>
                <w:lang w:eastAsia="sk-SK"/>
              </w:rPr>
              <w:t>Kraj</w:t>
            </w:r>
          </w:p>
        </w:tc>
        <w:tc>
          <w:tcPr>
            <w:tcW w:w="1037" w:type="pct"/>
            <w:noWrap/>
            <w:vAlign w:val="center"/>
            <w:hideMark/>
          </w:tcPr>
          <w:p w14:paraId="4D12C4FF" w14:textId="77777777" w:rsidR="001B031F" w:rsidRPr="002F45A1" w:rsidRDefault="001B031F" w:rsidP="007E5000">
            <w:pPr>
              <w:jc w:val="center"/>
              <w:cnfStyle w:val="100000000000" w:firstRow="1" w:lastRow="0" w:firstColumn="0" w:lastColumn="0" w:oddVBand="0" w:evenVBand="0" w:oddHBand="0" w:evenHBand="0" w:firstRowFirstColumn="0" w:firstRowLastColumn="0" w:lastRowFirstColumn="0" w:lastRowLastColumn="0"/>
              <w:rPr>
                <w:rFonts w:cs="Arial"/>
                <w:b w:val="0"/>
                <w:szCs w:val="20"/>
                <w:lang w:eastAsia="sk-SK"/>
              </w:rPr>
            </w:pPr>
            <w:r w:rsidRPr="002F45A1">
              <w:rPr>
                <w:rFonts w:cs="Arial"/>
                <w:szCs w:val="20"/>
                <w:lang w:eastAsia="sk-SK"/>
              </w:rPr>
              <w:t>Dátum</w:t>
            </w:r>
          </w:p>
        </w:tc>
      </w:tr>
      <w:tr w:rsidR="001B031F" w:rsidRPr="002F45A1" w14:paraId="4CCCE3B5" w14:textId="77777777" w:rsidTr="007E50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2A313CDE" w14:textId="77777777" w:rsidR="001B031F" w:rsidRPr="00275966" w:rsidRDefault="001B031F" w:rsidP="007E5000">
            <w:pPr>
              <w:jc w:val="left"/>
              <w:rPr>
                <w:rFonts w:cs="Arial"/>
                <w:szCs w:val="20"/>
                <w:lang w:eastAsia="sk-SK"/>
              </w:rPr>
            </w:pPr>
            <w:r w:rsidRPr="00275966">
              <w:rPr>
                <w:rFonts w:cs="Arial"/>
                <w:szCs w:val="20"/>
                <w:lang w:eastAsia="sk-SK"/>
              </w:rPr>
              <w:t>1</w:t>
            </w:r>
          </w:p>
        </w:tc>
        <w:tc>
          <w:tcPr>
            <w:tcW w:w="277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tcPr>
          <w:p w14:paraId="3DF8D13D" w14:textId="77777777" w:rsidR="001B031F" w:rsidRPr="002F45A1" w:rsidRDefault="001B031F" w:rsidP="007E5000">
            <w:pPr>
              <w:jc w:val="left"/>
              <w:cnfStyle w:val="000000100000" w:firstRow="0" w:lastRow="0" w:firstColumn="0" w:lastColumn="0" w:oddVBand="0" w:evenVBand="0" w:oddHBand="1" w:evenHBand="0" w:firstRowFirstColumn="0" w:firstRowLastColumn="0" w:lastRowFirstColumn="0" w:lastRowLastColumn="0"/>
              <w:rPr>
                <w:rStyle w:val="Vrazn"/>
                <w:szCs w:val="20"/>
              </w:rPr>
            </w:pPr>
            <w:r w:rsidRPr="002F45A1">
              <w:rPr>
                <w:rStyle w:val="Vrazn"/>
                <w:szCs w:val="20"/>
              </w:rPr>
              <w:t>Nové Mesto nad Váhom</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tcPr>
          <w:p w14:paraId="0D7FDAAB" w14:textId="77777777" w:rsidR="001B031F" w:rsidRPr="00275966" w:rsidRDefault="001B031F" w:rsidP="007E5000">
            <w:pPr>
              <w:jc w:val="left"/>
              <w:cnfStyle w:val="000000100000" w:firstRow="0" w:lastRow="0" w:firstColumn="0" w:lastColumn="0" w:oddVBand="0" w:evenVBand="0" w:oddHBand="1" w:evenHBand="0" w:firstRowFirstColumn="0" w:firstRowLastColumn="0" w:lastRowFirstColumn="0" w:lastRowLastColumn="0"/>
              <w:rPr>
                <w:szCs w:val="20"/>
              </w:rPr>
            </w:pPr>
            <w:r w:rsidRPr="00275966">
              <w:rPr>
                <w:szCs w:val="20"/>
              </w:rPr>
              <w:t>Trenčiansky</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tcPr>
          <w:p w14:paraId="7CF48CDD" w14:textId="77777777" w:rsidR="001B031F" w:rsidRPr="00275966" w:rsidRDefault="001B031F" w:rsidP="007E5000">
            <w:pPr>
              <w:jc w:val="left"/>
              <w:cnfStyle w:val="000000100000" w:firstRow="0" w:lastRow="0" w:firstColumn="0" w:lastColumn="0" w:oddVBand="0" w:evenVBand="0" w:oddHBand="1" w:evenHBand="0" w:firstRowFirstColumn="0" w:firstRowLastColumn="0" w:lastRowFirstColumn="0" w:lastRowLastColumn="0"/>
              <w:rPr>
                <w:szCs w:val="20"/>
              </w:rPr>
            </w:pPr>
            <w:r w:rsidRPr="00275966">
              <w:rPr>
                <w:szCs w:val="20"/>
              </w:rPr>
              <w:t>3. jún 2025</w:t>
            </w:r>
          </w:p>
        </w:tc>
      </w:tr>
      <w:tr w:rsidR="001B031F" w:rsidRPr="002F45A1" w14:paraId="66C7DE51" w14:textId="77777777" w:rsidTr="007E5000">
        <w:trPr>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tcPr>
          <w:p w14:paraId="6B488678" w14:textId="77777777" w:rsidR="001B031F" w:rsidRPr="00275966" w:rsidRDefault="001B031F" w:rsidP="007E5000">
            <w:pPr>
              <w:jc w:val="left"/>
              <w:rPr>
                <w:rFonts w:cs="Arial"/>
                <w:szCs w:val="20"/>
                <w:lang w:eastAsia="sk-SK"/>
              </w:rPr>
            </w:pPr>
            <w:r w:rsidRPr="00275966">
              <w:rPr>
                <w:rFonts w:cs="Arial"/>
                <w:szCs w:val="20"/>
                <w:lang w:eastAsia="sk-SK"/>
              </w:rPr>
              <w:t>2</w:t>
            </w:r>
          </w:p>
        </w:tc>
        <w:tc>
          <w:tcPr>
            <w:tcW w:w="277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tcPr>
          <w:p w14:paraId="585BA320" w14:textId="77777777" w:rsidR="001B031F" w:rsidRPr="002F45A1" w:rsidRDefault="001B031F" w:rsidP="007E5000">
            <w:pPr>
              <w:jc w:val="left"/>
              <w:cnfStyle w:val="000000000000" w:firstRow="0" w:lastRow="0" w:firstColumn="0" w:lastColumn="0" w:oddVBand="0" w:evenVBand="0" w:oddHBand="0" w:evenHBand="0" w:firstRowFirstColumn="0" w:firstRowLastColumn="0" w:lastRowFirstColumn="0" w:lastRowLastColumn="0"/>
              <w:rPr>
                <w:rStyle w:val="Vrazn"/>
                <w:szCs w:val="20"/>
              </w:rPr>
            </w:pPr>
            <w:r w:rsidRPr="002F45A1">
              <w:rPr>
                <w:rStyle w:val="Vrazn"/>
                <w:szCs w:val="20"/>
              </w:rPr>
              <w:t>Púchov</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tcPr>
          <w:p w14:paraId="4E8DF471" w14:textId="77777777" w:rsidR="001B031F" w:rsidRPr="00275966" w:rsidRDefault="001B031F" w:rsidP="007E5000">
            <w:pPr>
              <w:jc w:val="left"/>
              <w:cnfStyle w:val="000000000000" w:firstRow="0" w:lastRow="0" w:firstColumn="0" w:lastColumn="0" w:oddVBand="0" w:evenVBand="0" w:oddHBand="0" w:evenHBand="0" w:firstRowFirstColumn="0" w:firstRowLastColumn="0" w:lastRowFirstColumn="0" w:lastRowLastColumn="0"/>
              <w:rPr>
                <w:szCs w:val="20"/>
              </w:rPr>
            </w:pPr>
            <w:r w:rsidRPr="00275966">
              <w:rPr>
                <w:szCs w:val="20"/>
              </w:rPr>
              <w:t>Trenčiansky</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tcPr>
          <w:p w14:paraId="36E76985" w14:textId="77777777" w:rsidR="001B031F" w:rsidRPr="00275966" w:rsidRDefault="001B031F" w:rsidP="007E5000">
            <w:pPr>
              <w:jc w:val="left"/>
              <w:cnfStyle w:val="000000000000" w:firstRow="0" w:lastRow="0" w:firstColumn="0" w:lastColumn="0" w:oddVBand="0" w:evenVBand="0" w:oddHBand="0" w:evenHBand="0" w:firstRowFirstColumn="0" w:firstRowLastColumn="0" w:lastRowFirstColumn="0" w:lastRowLastColumn="0"/>
              <w:rPr>
                <w:szCs w:val="20"/>
              </w:rPr>
            </w:pPr>
            <w:r w:rsidRPr="00275966">
              <w:rPr>
                <w:szCs w:val="20"/>
              </w:rPr>
              <w:t>5. jún 2025</w:t>
            </w:r>
          </w:p>
        </w:tc>
      </w:tr>
      <w:tr w:rsidR="001B031F" w:rsidRPr="002F45A1" w14:paraId="30B42390" w14:textId="77777777" w:rsidTr="007E50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1CA8C2D0" w14:textId="77777777" w:rsidR="001B031F" w:rsidRPr="00275966" w:rsidRDefault="001B031F" w:rsidP="007E5000">
            <w:pPr>
              <w:jc w:val="left"/>
              <w:rPr>
                <w:rFonts w:cs="Arial"/>
                <w:b w:val="0"/>
                <w:bCs w:val="0"/>
                <w:szCs w:val="20"/>
                <w:lang w:eastAsia="sk-SK"/>
              </w:rPr>
            </w:pPr>
            <w:r w:rsidRPr="00275966">
              <w:rPr>
                <w:rFonts w:cs="Arial"/>
                <w:szCs w:val="20"/>
                <w:lang w:eastAsia="sk-SK"/>
              </w:rPr>
              <w:t>3</w:t>
            </w:r>
          </w:p>
        </w:tc>
        <w:tc>
          <w:tcPr>
            <w:tcW w:w="277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hideMark/>
          </w:tcPr>
          <w:p w14:paraId="114662EF" w14:textId="77777777" w:rsidR="001B031F" w:rsidRPr="002F45A1" w:rsidRDefault="001B031F" w:rsidP="007E5000">
            <w:pPr>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2F45A1">
              <w:rPr>
                <w:rStyle w:val="Vrazn"/>
                <w:szCs w:val="20"/>
              </w:rPr>
              <w:t>Lučenec</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hideMark/>
          </w:tcPr>
          <w:p w14:paraId="544E153C" w14:textId="77777777" w:rsidR="001B031F" w:rsidRPr="00275966" w:rsidRDefault="001B031F" w:rsidP="007E5000">
            <w:pPr>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275966">
              <w:rPr>
                <w:szCs w:val="20"/>
              </w:rPr>
              <w:t>Banskobystrický</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hideMark/>
          </w:tcPr>
          <w:p w14:paraId="5291714B" w14:textId="77777777" w:rsidR="001B031F" w:rsidRPr="00275966" w:rsidRDefault="001B031F" w:rsidP="007E5000">
            <w:pPr>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275966">
              <w:rPr>
                <w:szCs w:val="20"/>
              </w:rPr>
              <w:t>14. októbra 2025</w:t>
            </w:r>
          </w:p>
        </w:tc>
      </w:tr>
      <w:tr w:rsidR="001B031F" w:rsidRPr="002F45A1" w14:paraId="60C9B106" w14:textId="77777777" w:rsidTr="007E5000">
        <w:trPr>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09C51293" w14:textId="77777777" w:rsidR="001B031F" w:rsidRPr="00275966" w:rsidRDefault="001B031F" w:rsidP="007E5000">
            <w:pPr>
              <w:jc w:val="left"/>
              <w:rPr>
                <w:rFonts w:cs="Arial"/>
                <w:b w:val="0"/>
                <w:bCs w:val="0"/>
                <w:szCs w:val="20"/>
                <w:lang w:eastAsia="sk-SK"/>
              </w:rPr>
            </w:pPr>
            <w:r w:rsidRPr="00275966">
              <w:rPr>
                <w:rFonts w:cs="Arial"/>
                <w:szCs w:val="20"/>
                <w:lang w:eastAsia="sk-SK"/>
              </w:rPr>
              <w:t>4</w:t>
            </w:r>
          </w:p>
        </w:tc>
        <w:tc>
          <w:tcPr>
            <w:tcW w:w="277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hideMark/>
          </w:tcPr>
          <w:p w14:paraId="68663AE9" w14:textId="77777777" w:rsidR="001B031F" w:rsidRPr="002F45A1" w:rsidRDefault="001B031F" w:rsidP="007E5000">
            <w:pPr>
              <w:jc w:val="left"/>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2F45A1">
              <w:rPr>
                <w:rStyle w:val="Vrazn"/>
                <w:szCs w:val="20"/>
              </w:rPr>
              <w:t>Krupina</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hideMark/>
          </w:tcPr>
          <w:p w14:paraId="34EEEE9D" w14:textId="77777777" w:rsidR="001B031F" w:rsidRPr="00275966" w:rsidRDefault="001B031F" w:rsidP="007E5000">
            <w:pPr>
              <w:jc w:val="left"/>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275966">
              <w:rPr>
                <w:szCs w:val="20"/>
              </w:rPr>
              <w:t>Banskobystrický</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hideMark/>
          </w:tcPr>
          <w:p w14:paraId="4D44BB13" w14:textId="77777777" w:rsidR="001B031F" w:rsidRPr="00275966" w:rsidRDefault="001B031F" w:rsidP="007E5000">
            <w:pPr>
              <w:jc w:val="left"/>
              <w:cnfStyle w:val="000000000000" w:firstRow="0" w:lastRow="0" w:firstColumn="0" w:lastColumn="0" w:oddVBand="0" w:evenVBand="0" w:oddHBand="0" w:evenHBand="0" w:firstRowFirstColumn="0" w:firstRowLastColumn="0" w:lastRowFirstColumn="0" w:lastRowLastColumn="0"/>
              <w:rPr>
                <w:rFonts w:cs="Arial"/>
                <w:szCs w:val="20"/>
                <w:lang w:eastAsia="sk-SK"/>
              </w:rPr>
            </w:pPr>
            <w:r w:rsidRPr="00275966">
              <w:rPr>
                <w:szCs w:val="20"/>
              </w:rPr>
              <w:t>15. októbra 2025</w:t>
            </w:r>
          </w:p>
        </w:tc>
      </w:tr>
      <w:tr w:rsidR="001B031F" w:rsidRPr="002F45A1" w14:paraId="696F8AD1" w14:textId="77777777" w:rsidTr="007E500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34992D50" w14:textId="77777777" w:rsidR="001B031F" w:rsidRPr="00275966" w:rsidRDefault="001B031F" w:rsidP="007E5000">
            <w:pPr>
              <w:jc w:val="left"/>
              <w:rPr>
                <w:rFonts w:cs="Arial"/>
                <w:b w:val="0"/>
                <w:bCs w:val="0"/>
                <w:szCs w:val="20"/>
                <w:lang w:eastAsia="sk-SK"/>
              </w:rPr>
            </w:pPr>
            <w:r w:rsidRPr="00275966">
              <w:rPr>
                <w:rFonts w:cs="Arial"/>
                <w:szCs w:val="20"/>
                <w:lang w:eastAsia="sk-SK"/>
              </w:rPr>
              <w:t>5</w:t>
            </w:r>
          </w:p>
        </w:tc>
        <w:tc>
          <w:tcPr>
            <w:tcW w:w="277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hideMark/>
          </w:tcPr>
          <w:p w14:paraId="736C32BF" w14:textId="77777777" w:rsidR="001B031F" w:rsidRPr="002F45A1" w:rsidRDefault="001B031F" w:rsidP="007E5000">
            <w:pPr>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2F45A1">
              <w:rPr>
                <w:rStyle w:val="Vrazn"/>
                <w:szCs w:val="20"/>
              </w:rPr>
              <w:t>Bytča</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hideMark/>
          </w:tcPr>
          <w:p w14:paraId="18E3BDAE" w14:textId="77777777" w:rsidR="001B031F" w:rsidRPr="00275966" w:rsidRDefault="001B031F" w:rsidP="007E5000">
            <w:pPr>
              <w:jc w:val="left"/>
              <w:cnfStyle w:val="000000100000" w:firstRow="0" w:lastRow="0" w:firstColumn="0" w:lastColumn="0" w:oddVBand="0" w:evenVBand="0" w:oddHBand="1" w:evenHBand="0" w:firstRowFirstColumn="0" w:firstRowLastColumn="0" w:lastRowFirstColumn="0" w:lastRowLastColumn="0"/>
              <w:rPr>
                <w:rFonts w:cs="Arial"/>
                <w:szCs w:val="20"/>
                <w:lang w:eastAsia="sk-SK"/>
              </w:rPr>
            </w:pPr>
            <w:r w:rsidRPr="00275966">
              <w:rPr>
                <w:szCs w:val="20"/>
              </w:rPr>
              <w:t>Žilinský</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hideMark/>
          </w:tcPr>
          <w:p w14:paraId="73F06C16" w14:textId="77777777" w:rsidR="001B031F" w:rsidRPr="00275966" w:rsidRDefault="001B031F" w:rsidP="007E5000">
            <w:pPr>
              <w:pStyle w:val="Default"/>
              <w:spacing w:line="30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275966">
              <w:rPr>
                <w:sz w:val="20"/>
                <w:szCs w:val="20"/>
              </w:rPr>
              <w:t>28. októbra 2025</w:t>
            </w:r>
          </w:p>
        </w:tc>
      </w:tr>
      <w:tr w:rsidR="001B031F" w:rsidRPr="002F45A1" w14:paraId="75676BAF" w14:textId="77777777" w:rsidTr="007E5000">
        <w:trPr>
          <w:trHeight w:val="288"/>
        </w:trPr>
        <w:tc>
          <w:tcPr>
            <w:cnfStyle w:val="001000000000" w:firstRow="0" w:lastRow="0" w:firstColumn="1" w:lastColumn="0" w:oddVBand="0" w:evenVBand="0" w:oddHBand="0" w:evenHBand="0" w:firstRowFirstColumn="0" w:firstRowLastColumn="0" w:lastRowFirstColumn="0" w:lastRowLastColumn="0"/>
            <w:tcW w:w="238"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hideMark/>
          </w:tcPr>
          <w:p w14:paraId="772D5375" w14:textId="77777777" w:rsidR="001B031F" w:rsidRPr="00275966" w:rsidRDefault="001B031F" w:rsidP="007E5000">
            <w:pPr>
              <w:jc w:val="left"/>
              <w:rPr>
                <w:rFonts w:cs="Arial"/>
                <w:b w:val="0"/>
                <w:bCs w:val="0"/>
                <w:szCs w:val="20"/>
                <w:lang w:eastAsia="sk-SK"/>
              </w:rPr>
            </w:pPr>
            <w:r w:rsidRPr="00275966">
              <w:rPr>
                <w:rFonts w:cs="Arial"/>
                <w:szCs w:val="20"/>
                <w:lang w:eastAsia="sk-SK"/>
              </w:rPr>
              <w:t>6</w:t>
            </w:r>
          </w:p>
        </w:tc>
        <w:tc>
          <w:tcPr>
            <w:tcW w:w="2774"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hideMark/>
          </w:tcPr>
          <w:p w14:paraId="20E7A00C" w14:textId="77777777" w:rsidR="001B031F" w:rsidRPr="002F45A1" w:rsidRDefault="001B031F" w:rsidP="007E5000">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2F45A1">
              <w:rPr>
                <w:rStyle w:val="Vrazn"/>
                <w:szCs w:val="20"/>
              </w:rPr>
              <w:t>Kysucké Nové Mesto</w:t>
            </w:r>
          </w:p>
        </w:tc>
        <w:tc>
          <w:tcPr>
            <w:tcW w:w="95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hideMark/>
          </w:tcPr>
          <w:p w14:paraId="70F3BF9A" w14:textId="77777777" w:rsidR="001B031F" w:rsidRPr="00275966" w:rsidRDefault="001B031F" w:rsidP="007E5000">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275966">
              <w:rPr>
                <w:szCs w:val="20"/>
              </w:rPr>
              <w:t>Žilinský</w:t>
            </w:r>
          </w:p>
        </w:tc>
        <w:tc>
          <w:tcPr>
            <w:tcW w:w="1037"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noWrap/>
            <w:vAlign w:val="center"/>
            <w:hideMark/>
          </w:tcPr>
          <w:p w14:paraId="520A6F94" w14:textId="77777777" w:rsidR="001B031F" w:rsidRPr="00275966" w:rsidRDefault="001B031F" w:rsidP="007E5000">
            <w:pPr>
              <w:jc w:val="left"/>
              <w:cnfStyle w:val="000000000000" w:firstRow="0" w:lastRow="0" w:firstColumn="0" w:lastColumn="0" w:oddVBand="0" w:evenVBand="0" w:oddHBand="0" w:evenHBand="0" w:firstRowFirstColumn="0" w:firstRowLastColumn="0" w:lastRowFirstColumn="0" w:lastRowLastColumn="0"/>
              <w:rPr>
                <w:rFonts w:cs="Arial"/>
                <w:szCs w:val="20"/>
              </w:rPr>
            </w:pPr>
            <w:r w:rsidRPr="00275966">
              <w:rPr>
                <w:szCs w:val="20"/>
              </w:rPr>
              <w:t>29. októbra 2025</w:t>
            </w:r>
          </w:p>
        </w:tc>
      </w:tr>
    </w:tbl>
    <w:p w14:paraId="1B9B207F" w14:textId="77777777" w:rsidR="001B031F" w:rsidRPr="00C464B7" w:rsidRDefault="001B031F" w:rsidP="001B031F">
      <w:pPr>
        <w:rPr>
          <w:rFonts w:eastAsia="Times New Roman" w:cs="Arial"/>
          <w:szCs w:val="24"/>
          <w:lang w:eastAsia="sk-SK"/>
        </w:rPr>
      </w:pPr>
    </w:p>
    <w:p w14:paraId="293A6ECC" w14:textId="319AEEC1" w:rsidR="001B031F" w:rsidRPr="00C464B7" w:rsidRDefault="001B031F" w:rsidP="001B031F">
      <w:pPr>
        <w:rPr>
          <w:rFonts w:eastAsia="Times New Roman" w:cs="Arial"/>
          <w:szCs w:val="24"/>
          <w:lang w:eastAsia="sk-SK"/>
        </w:rPr>
      </w:pPr>
      <w:r w:rsidRPr="00C464B7">
        <w:rPr>
          <w:rFonts w:eastAsia="Times New Roman" w:cs="Arial"/>
          <w:szCs w:val="24"/>
          <w:lang w:eastAsia="sk-SK"/>
        </w:rPr>
        <w:t>Každý deň bol rozdelený</w:t>
      </w:r>
      <w:r w:rsidR="009252D4">
        <w:rPr>
          <w:rFonts w:eastAsia="Times New Roman" w:cs="Arial"/>
          <w:szCs w:val="24"/>
          <w:lang w:eastAsia="sk-SK"/>
        </w:rPr>
        <w:t xml:space="preserve"> na </w:t>
      </w:r>
      <w:r w:rsidRPr="00C464B7">
        <w:rPr>
          <w:rFonts w:eastAsia="Times New Roman" w:cs="Arial"/>
          <w:szCs w:val="24"/>
          <w:lang w:eastAsia="sk-SK"/>
        </w:rPr>
        <w:t>dve časti:</w:t>
      </w:r>
    </w:p>
    <w:p w14:paraId="41B9469A" w14:textId="6CE57C19" w:rsidR="001B031F" w:rsidRPr="00C464B7" w:rsidRDefault="001B031F" w:rsidP="00777CEE">
      <w:pPr>
        <w:numPr>
          <w:ilvl w:val="0"/>
          <w:numId w:val="116"/>
        </w:numPr>
        <w:tabs>
          <w:tab w:val="clear" w:pos="720"/>
        </w:tabs>
        <w:spacing w:line="300" w:lineRule="auto"/>
        <w:ind w:left="284" w:hanging="284"/>
        <w:rPr>
          <w:rFonts w:eastAsia="Times New Roman" w:cs="Arial"/>
          <w:szCs w:val="24"/>
          <w:lang w:eastAsia="sk-SK"/>
        </w:rPr>
      </w:pPr>
      <w:r w:rsidRPr="00C464B7">
        <w:rPr>
          <w:rFonts w:eastAsia="Times New Roman" w:cs="Arial"/>
          <w:b/>
          <w:bCs/>
          <w:szCs w:val="24"/>
          <w:lang w:eastAsia="sk-SK"/>
        </w:rPr>
        <w:t>Stretnutie</w:t>
      </w:r>
      <w:r w:rsidR="00F7436F">
        <w:rPr>
          <w:rFonts w:eastAsia="Times New Roman" w:cs="Arial"/>
          <w:b/>
          <w:bCs/>
          <w:szCs w:val="24"/>
          <w:lang w:eastAsia="sk-SK"/>
        </w:rPr>
        <w:t xml:space="preserve"> s </w:t>
      </w:r>
      <w:r w:rsidRPr="00C464B7">
        <w:rPr>
          <w:rFonts w:eastAsia="Times New Roman" w:cs="Arial"/>
          <w:b/>
          <w:bCs/>
          <w:szCs w:val="24"/>
          <w:lang w:eastAsia="sk-SK"/>
        </w:rPr>
        <w:t>predstaviteľmi samosprávy</w:t>
      </w:r>
      <w:r w:rsidR="00F7436F">
        <w:rPr>
          <w:rFonts w:eastAsia="Times New Roman" w:cs="Arial"/>
          <w:b/>
          <w:bCs/>
          <w:szCs w:val="24"/>
          <w:lang w:eastAsia="sk-SK"/>
        </w:rPr>
        <w:t xml:space="preserve"> a </w:t>
      </w:r>
      <w:r w:rsidRPr="00C464B7">
        <w:rPr>
          <w:rFonts w:eastAsia="Times New Roman" w:cs="Arial"/>
          <w:b/>
          <w:bCs/>
          <w:szCs w:val="24"/>
          <w:lang w:eastAsia="sk-SK"/>
        </w:rPr>
        <w:t>poskytovateľmi služieb</w:t>
      </w:r>
      <w:r w:rsidRPr="00C464B7">
        <w:rPr>
          <w:rFonts w:eastAsia="Times New Roman" w:cs="Arial"/>
          <w:szCs w:val="24"/>
          <w:lang w:eastAsia="sk-SK"/>
        </w:rPr>
        <w:t xml:space="preserve">, kde sa riešili systémové problémy – financovanie sociálnych služieb, dostupnosť opatrovateľskej </w:t>
      </w:r>
      <w:r w:rsidR="004A54DA">
        <w:rPr>
          <w:rFonts w:eastAsia="Times New Roman" w:cs="Arial"/>
          <w:szCs w:val="24"/>
          <w:lang w:eastAsia="sk-SK"/>
        </w:rPr>
        <w:t>služby</w:t>
      </w:r>
      <w:r w:rsidRPr="00C464B7">
        <w:rPr>
          <w:rFonts w:eastAsia="Times New Roman" w:cs="Arial"/>
          <w:szCs w:val="24"/>
          <w:lang w:eastAsia="sk-SK"/>
        </w:rPr>
        <w:t>, bezbariérovosť verejných budov.</w:t>
      </w:r>
    </w:p>
    <w:p w14:paraId="7BD64826" w14:textId="4FDFE337" w:rsidR="001B031F" w:rsidRPr="00B100ED" w:rsidRDefault="001B031F" w:rsidP="00E11BAF">
      <w:pPr>
        <w:numPr>
          <w:ilvl w:val="0"/>
          <w:numId w:val="116"/>
        </w:numPr>
        <w:tabs>
          <w:tab w:val="clear" w:pos="720"/>
        </w:tabs>
        <w:spacing w:line="300" w:lineRule="auto"/>
        <w:ind w:left="284" w:hanging="284"/>
        <w:rPr>
          <w:rFonts w:eastAsia="Times New Roman" w:cs="Arial"/>
          <w:szCs w:val="24"/>
          <w:lang w:eastAsia="sk-SK"/>
        </w:rPr>
      </w:pPr>
      <w:r w:rsidRPr="00C464B7">
        <w:rPr>
          <w:rFonts w:eastAsia="Times New Roman" w:cs="Arial"/>
          <w:b/>
          <w:bCs/>
          <w:szCs w:val="24"/>
          <w:lang w:eastAsia="sk-SK"/>
        </w:rPr>
        <w:t>Diskusia</w:t>
      </w:r>
      <w:r w:rsidR="00F7436F">
        <w:rPr>
          <w:rFonts w:eastAsia="Times New Roman" w:cs="Arial"/>
          <w:b/>
          <w:bCs/>
          <w:szCs w:val="24"/>
          <w:lang w:eastAsia="sk-SK"/>
        </w:rPr>
        <w:t xml:space="preserve"> s </w:t>
      </w:r>
      <w:r w:rsidRPr="00C464B7">
        <w:rPr>
          <w:rFonts w:eastAsia="Times New Roman" w:cs="Arial"/>
          <w:b/>
          <w:bCs/>
          <w:szCs w:val="24"/>
          <w:lang w:eastAsia="sk-SK"/>
        </w:rPr>
        <w:t>občanmi</w:t>
      </w:r>
      <w:r w:rsidRPr="00C464B7">
        <w:rPr>
          <w:rFonts w:eastAsia="Times New Roman" w:cs="Arial"/>
          <w:szCs w:val="24"/>
          <w:lang w:eastAsia="sk-SK"/>
        </w:rPr>
        <w:t>, ktorá bola zameraná</w:t>
      </w:r>
      <w:r w:rsidR="009252D4">
        <w:rPr>
          <w:rFonts w:eastAsia="Times New Roman" w:cs="Arial"/>
          <w:szCs w:val="24"/>
          <w:lang w:eastAsia="sk-SK"/>
        </w:rPr>
        <w:t xml:space="preserve"> na </w:t>
      </w:r>
      <w:r w:rsidRPr="00C464B7">
        <w:rPr>
          <w:rFonts w:eastAsia="Times New Roman" w:cs="Arial"/>
          <w:szCs w:val="24"/>
          <w:lang w:eastAsia="sk-SK"/>
        </w:rPr>
        <w:t>konkrétne problémy jednotlivcov – prístupnosť zdravotnej starostlivosti, možnosti zamestnania, podpora rodín</w:t>
      </w:r>
      <w:r w:rsidR="00F7436F">
        <w:rPr>
          <w:rFonts w:eastAsia="Times New Roman" w:cs="Arial"/>
          <w:szCs w:val="24"/>
          <w:lang w:eastAsia="sk-SK"/>
        </w:rPr>
        <w:t xml:space="preserve"> a </w:t>
      </w:r>
      <w:r w:rsidRPr="00C464B7">
        <w:rPr>
          <w:rFonts w:eastAsia="Times New Roman" w:cs="Arial"/>
          <w:szCs w:val="24"/>
          <w:lang w:eastAsia="sk-SK"/>
        </w:rPr>
        <w:t>opatrovateľov</w:t>
      </w:r>
      <w:r w:rsidR="00F7436F">
        <w:rPr>
          <w:rFonts w:ascii="Segoe UI" w:eastAsia="Times New Roman" w:hAnsi="Segoe UI" w:cs="Segoe UI"/>
          <w:sz w:val="21"/>
          <w:szCs w:val="21"/>
          <w:lang w:eastAsia="sk-SK"/>
        </w:rPr>
        <w:t xml:space="preserve"> a </w:t>
      </w:r>
      <w:r w:rsidRPr="00B100ED">
        <w:rPr>
          <w:rFonts w:eastAsia="Times New Roman" w:cs="Arial"/>
          <w:szCs w:val="24"/>
          <w:lang w:eastAsia="sk-SK"/>
        </w:rPr>
        <w:t>individuálne podnety</w:t>
      </w:r>
      <w:r>
        <w:rPr>
          <w:rFonts w:eastAsia="Times New Roman" w:cs="Arial"/>
          <w:szCs w:val="24"/>
          <w:lang w:eastAsia="sk-SK"/>
        </w:rPr>
        <w:t>.</w:t>
      </w:r>
    </w:p>
    <w:p w14:paraId="669AE193" w14:textId="2487880B" w:rsidR="002F1F44" w:rsidRDefault="002F1F44">
      <w:pPr>
        <w:spacing w:after="160" w:line="259" w:lineRule="auto"/>
        <w:jc w:val="left"/>
        <w:rPr>
          <w:rFonts w:eastAsia="Times New Roman" w:cs="Arial"/>
          <w:szCs w:val="24"/>
          <w:lang w:eastAsia="sk-SK"/>
        </w:rPr>
      </w:pPr>
      <w:r>
        <w:rPr>
          <w:rFonts w:eastAsia="Times New Roman" w:cs="Arial"/>
          <w:szCs w:val="24"/>
          <w:lang w:eastAsia="sk-SK"/>
        </w:rPr>
        <w:br w:type="page"/>
      </w:r>
    </w:p>
    <w:p w14:paraId="5ECCA356" w14:textId="77777777" w:rsidR="001B031F" w:rsidRPr="00CE3EDF" w:rsidRDefault="001B031F" w:rsidP="00275966">
      <w:pPr>
        <w:pStyle w:val="Nadpis4"/>
        <w:rPr>
          <w:bCs/>
        </w:rPr>
      </w:pPr>
      <w:r w:rsidRPr="00470C60">
        <w:t>Nové Mesto nad Váhom</w:t>
      </w:r>
      <w:r>
        <w:br/>
      </w:r>
      <w:r w:rsidRPr="00CE3EDF">
        <w:rPr>
          <w:bCs/>
        </w:rPr>
        <w:t>(</w:t>
      </w:r>
      <w:r w:rsidRPr="004E5F8A">
        <w:rPr>
          <w:bCs/>
        </w:rPr>
        <w:t xml:space="preserve">3. </w:t>
      </w:r>
      <w:r>
        <w:rPr>
          <w:bCs/>
        </w:rPr>
        <w:t>j</w:t>
      </w:r>
      <w:r w:rsidRPr="004E5F8A">
        <w:rPr>
          <w:bCs/>
        </w:rPr>
        <w:t>ún 2025</w:t>
      </w:r>
      <w:r w:rsidRPr="00CE3EDF">
        <w:rPr>
          <w:bCs/>
        </w:rPr>
        <w:t>)</w:t>
      </w:r>
    </w:p>
    <w:p w14:paraId="6BA2F966" w14:textId="27E48BC6" w:rsidR="001B031F" w:rsidRDefault="001B031F" w:rsidP="001B031F">
      <w:pPr>
        <w:rPr>
          <w:rFonts w:eastAsia="Times New Roman" w:cs="Arial"/>
          <w:szCs w:val="24"/>
          <w:lang w:eastAsia="sk-SK"/>
        </w:rPr>
      </w:pPr>
      <w:r w:rsidRPr="00470C60">
        <w:rPr>
          <w:rFonts w:eastAsia="Times New Roman" w:cs="Arial"/>
          <w:szCs w:val="24"/>
          <w:lang w:eastAsia="sk-SK"/>
        </w:rPr>
        <w:t>Dňa 3. júna 2025 sa uskutočnil Deň s komisárkou v </w:t>
      </w:r>
      <w:r w:rsidRPr="00470C60">
        <w:rPr>
          <w:rFonts w:eastAsia="Times New Roman" w:cs="Arial"/>
          <w:b/>
          <w:bCs/>
          <w:szCs w:val="24"/>
          <w:lang w:eastAsia="sk-SK"/>
        </w:rPr>
        <w:t>Novom Meste nad Váhom</w:t>
      </w:r>
      <w:r w:rsidRPr="00470C60">
        <w:rPr>
          <w:rFonts w:eastAsia="Times New Roman" w:cs="Arial"/>
          <w:szCs w:val="24"/>
          <w:lang w:eastAsia="sk-SK"/>
        </w:rPr>
        <w:t>, v rámci ktorého sa tím komisárky stretol</w:t>
      </w:r>
      <w:r w:rsidR="00F7436F">
        <w:rPr>
          <w:rFonts w:eastAsia="Times New Roman" w:cs="Arial"/>
          <w:szCs w:val="24"/>
          <w:lang w:eastAsia="sk-SK"/>
        </w:rPr>
        <w:t xml:space="preserve"> s </w:t>
      </w:r>
      <w:r w:rsidRPr="00470C60">
        <w:rPr>
          <w:rFonts w:eastAsia="Times New Roman" w:cs="Arial"/>
          <w:szCs w:val="24"/>
          <w:lang w:eastAsia="sk-SK"/>
        </w:rPr>
        <w:t>predstaviteľmi mesta, odbornými pracovníkmi</w:t>
      </w:r>
      <w:r w:rsidR="00F7436F">
        <w:rPr>
          <w:rFonts w:eastAsia="Times New Roman" w:cs="Arial"/>
          <w:szCs w:val="24"/>
          <w:lang w:eastAsia="sk-SK"/>
        </w:rPr>
        <w:t xml:space="preserve"> a </w:t>
      </w:r>
      <w:r w:rsidRPr="00470C60">
        <w:rPr>
          <w:rFonts w:eastAsia="Times New Roman" w:cs="Arial"/>
          <w:szCs w:val="24"/>
          <w:lang w:eastAsia="sk-SK"/>
        </w:rPr>
        <w:t>organizáciami pôsobiacimi</w:t>
      </w:r>
      <w:r w:rsidR="009252D4">
        <w:rPr>
          <w:rFonts w:eastAsia="Times New Roman" w:cs="Arial"/>
          <w:szCs w:val="24"/>
          <w:lang w:eastAsia="sk-SK"/>
        </w:rPr>
        <w:t xml:space="preserve"> v </w:t>
      </w:r>
      <w:r w:rsidRPr="00470C60">
        <w:rPr>
          <w:rFonts w:eastAsia="Times New Roman" w:cs="Arial"/>
          <w:szCs w:val="24"/>
          <w:lang w:eastAsia="sk-SK"/>
        </w:rPr>
        <w:t>oblasti podpory osôb</w:t>
      </w:r>
      <w:r w:rsidR="00F7436F">
        <w:rPr>
          <w:rFonts w:eastAsia="Times New Roman" w:cs="Arial"/>
          <w:szCs w:val="24"/>
          <w:lang w:eastAsia="sk-SK"/>
        </w:rPr>
        <w:t xml:space="preserve"> so </w:t>
      </w:r>
      <w:r w:rsidRPr="00470C60">
        <w:rPr>
          <w:rFonts w:eastAsia="Times New Roman" w:cs="Arial"/>
          <w:szCs w:val="24"/>
          <w:lang w:eastAsia="sk-SK"/>
        </w:rPr>
        <w:t>zdravotným postihnutím. Dopoludňajší program zahŕňal diskusie o kapacitách a dostupnosti sociálnych služieb, podpore rodín osôb s ŤZP, potrebách v oblasti inkluzívneho vzdelávania a opatrovateľských služieb.</w:t>
      </w:r>
    </w:p>
    <w:p w14:paraId="6646B21E" w14:textId="77777777" w:rsidR="001B031F" w:rsidRPr="00470C60" w:rsidRDefault="001B031F" w:rsidP="001B031F">
      <w:pPr>
        <w:rPr>
          <w:rFonts w:eastAsia="Times New Roman" w:cs="Arial"/>
          <w:szCs w:val="24"/>
          <w:lang w:eastAsia="sk-SK"/>
        </w:rPr>
      </w:pPr>
    </w:p>
    <w:p w14:paraId="412C10AD" w14:textId="38DA9FDF" w:rsidR="001B031F" w:rsidRDefault="001B031F" w:rsidP="001B031F">
      <w:pPr>
        <w:rPr>
          <w:rFonts w:eastAsia="Times New Roman" w:cs="Arial"/>
          <w:szCs w:val="24"/>
          <w:lang w:eastAsia="sk-SK"/>
        </w:rPr>
      </w:pPr>
      <w:r w:rsidRPr="00470C60">
        <w:rPr>
          <w:rFonts w:eastAsia="Times New Roman" w:cs="Arial"/>
          <w:szCs w:val="24"/>
          <w:lang w:eastAsia="sk-SK"/>
        </w:rPr>
        <w:t xml:space="preserve">Súčasťou pracovného programu bola aj návšteva </w:t>
      </w:r>
      <w:r w:rsidRPr="00470C60">
        <w:rPr>
          <w:rFonts w:eastAsia="Times New Roman" w:cs="Arial"/>
          <w:b/>
          <w:bCs/>
          <w:szCs w:val="24"/>
          <w:lang w:eastAsia="sk-SK"/>
        </w:rPr>
        <w:t>Spojenej školy v Novom Meste nad Váhom</w:t>
      </w:r>
      <w:r w:rsidRPr="00470C60">
        <w:rPr>
          <w:rFonts w:eastAsia="Times New Roman" w:cs="Arial"/>
          <w:szCs w:val="24"/>
          <w:lang w:eastAsia="sk-SK"/>
        </w:rPr>
        <w:t>, kde sa riešili otázky inkluzívneho vzdelávania, asistencie, špeciálnopedagogickej podpory a úspešných postupov školy pri práci</w:t>
      </w:r>
      <w:r w:rsidR="00F7436F">
        <w:rPr>
          <w:rFonts w:eastAsia="Times New Roman" w:cs="Arial"/>
          <w:szCs w:val="24"/>
          <w:lang w:eastAsia="sk-SK"/>
        </w:rPr>
        <w:t xml:space="preserve"> so </w:t>
      </w:r>
      <w:r w:rsidRPr="00470C60">
        <w:rPr>
          <w:rFonts w:eastAsia="Times New Roman" w:cs="Arial"/>
          <w:szCs w:val="24"/>
          <w:lang w:eastAsia="sk-SK"/>
        </w:rPr>
        <w:t>žiakmi</w:t>
      </w:r>
      <w:r w:rsidR="00F7436F">
        <w:rPr>
          <w:rFonts w:eastAsia="Times New Roman" w:cs="Arial"/>
          <w:szCs w:val="24"/>
          <w:lang w:eastAsia="sk-SK"/>
        </w:rPr>
        <w:t xml:space="preserve"> so </w:t>
      </w:r>
      <w:r w:rsidRPr="00470C60">
        <w:rPr>
          <w:rFonts w:eastAsia="Times New Roman" w:cs="Arial"/>
          <w:szCs w:val="24"/>
          <w:lang w:eastAsia="sk-SK"/>
        </w:rPr>
        <w:t>zdravotným znevýhodnením.</w:t>
      </w:r>
    </w:p>
    <w:p w14:paraId="52888647" w14:textId="77777777" w:rsidR="001B031F" w:rsidRPr="00470C60" w:rsidRDefault="001B031F" w:rsidP="001B031F">
      <w:pPr>
        <w:rPr>
          <w:rFonts w:eastAsia="Times New Roman" w:cs="Arial"/>
          <w:szCs w:val="24"/>
          <w:lang w:eastAsia="sk-SK"/>
        </w:rPr>
      </w:pPr>
    </w:p>
    <w:p w14:paraId="38536357" w14:textId="0CEFA8A1" w:rsidR="008F74C4" w:rsidRDefault="001B031F" w:rsidP="001B031F">
      <w:pPr>
        <w:tabs>
          <w:tab w:val="num" w:pos="720"/>
        </w:tabs>
        <w:rPr>
          <w:rFonts w:eastAsia="Times New Roman" w:cs="Arial"/>
          <w:lang w:eastAsia="sk-SK"/>
        </w:rPr>
      </w:pPr>
      <w:r w:rsidRPr="3B72411C">
        <w:rPr>
          <w:rFonts w:eastAsia="Times New Roman" w:cs="Arial"/>
          <w:lang w:eastAsia="sk-SK"/>
        </w:rPr>
        <w:t>Popoludní prebehla verejná diskusia</w:t>
      </w:r>
      <w:r w:rsidR="009252D4">
        <w:rPr>
          <w:rFonts w:eastAsia="Times New Roman" w:cs="Arial"/>
          <w:lang w:eastAsia="sk-SK"/>
        </w:rPr>
        <w:t xml:space="preserve"> v </w:t>
      </w:r>
      <w:r w:rsidR="3B72411C" w:rsidRPr="3B72411C">
        <w:rPr>
          <w:rFonts w:eastAsia="Times New Roman" w:cs="Arial"/>
          <w:lang w:eastAsia="sk-SK"/>
        </w:rPr>
        <w:t>Spoločenskom</w:t>
      </w:r>
      <w:r w:rsidRPr="3B72411C">
        <w:rPr>
          <w:rFonts w:eastAsia="Times New Roman" w:cs="Arial"/>
          <w:lang w:eastAsia="sk-SK"/>
        </w:rPr>
        <w:t xml:space="preserve"> dome</w:t>
      </w:r>
      <w:r w:rsidR="009252D4">
        <w:rPr>
          <w:rFonts w:eastAsia="Times New Roman" w:cs="Arial"/>
          <w:lang w:eastAsia="sk-SK"/>
        </w:rPr>
        <w:t xml:space="preserve"> na </w:t>
      </w:r>
      <w:r w:rsidRPr="3B72411C">
        <w:rPr>
          <w:rFonts w:eastAsia="Times New Roman" w:cs="Arial"/>
          <w:lang w:eastAsia="sk-SK"/>
        </w:rPr>
        <w:t>Hviezdoslavovej ulici, kde občania najčastejšie poukazovali</w:t>
      </w:r>
      <w:r w:rsidR="009252D4">
        <w:rPr>
          <w:rFonts w:eastAsia="Times New Roman" w:cs="Arial"/>
          <w:lang w:eastAsia="sk-SK"/>
        </w:rPr>
        <w:t xml:space="preserve"> na </w:t>
      </w:r>
      <w:r w:rsidRPr="3B72411C">
        <w:rPr>
          <w:rFonts w:eastAsia="Times New Roman" w:cs="Arial"/>
          <w:lang w:eastAsia="sk-SK"/>
        </w:rPr>
        <w:t>bariéry</w:t>
      </w:r>
      <w:r w:rsidR="009252D4">
        <w:rPr>
          <w:rFonts w:eastAsia="Times New Roman" w:cs="Arial"/>
          <w:lang w:eastAsia="sk-SK"/>
        </w:rPr>
        <w:t xml:space="preserve"> v </w:t>
      </w:r>
      <w:r w:rsidR="3B72411C" w:rsidRPr="3B72411C">
        <w:rPr>
          <w:rFonts w:eastAsia="Times New Roman" w:cs="Arial"/>
          <w:lang w:eastAsia="sk-SK"/>
        </w:rPr>
        <w:t>zdravotníckych</w:t>
      </w:r>
      <w:r w:rsidRPr="3B72411C">
        <w:rPr>
          <w:rFonts w:eastAsia="Times New Roman" w:cs="Arial"/>
          <w:lang w:eastAsia="sk-SK"/>
        </w:rPr>
        <w:t xml:space="preserve"> zariadeniach</w:t>
      </w:r>
      <w:r w:rsidR="00F7436F">
        <w:rPr>
          <w:rFonts w:eastAsia="Times New Roman" w:cs="Arial"/>
          <w:lang w:eastAsia="sk-SK"/>
        </w:rPr>
        <w:t xml:space="preserve"> a </w:t>
      </w:r>
      <w:r w:rsidR="3B72411C" w:rsidRPr="3B72411C">
        <w:rPr>
          <w:rFonts w:eastAsia="Times New Roman" w:cs="Arial"/>
          <w:lang w:eastAsia="sk-SK"/>
        </w:rPr>
        <w:t>verejných</w:t>
      </w:r>
      <w:r w:rsidRPr="3B72411C">
        <w:rPr>
          <w:rFonts w:eastAsia="Times New Roman" w:cs="Arial"/>
          <w:lang w:eastAsia="sk-SK"/>
        </w:rPr>
        <w:t xml:space="preserve"> budovách, problémy pri vybavovaní príspevkov</w:t>
      </w:r>
      <w:r w:rsidR="009252D4">
        <w:rPr>
          <w:rFonts w:eastAsia="Times New Roman" w:cs="Arial"/>
          <w:lang w:eastAsia="sk-SK"/>
        </w:rPr>
        <w:t xml:space="preserve"> na </w:t>
      </w:r>
      <w:r w:rsidRPr="3B72411C">
        <w:rPr>
          <w:rFonts w:eastAsia="Times New Roman" w:cs="Arial"/>
          <w:lang w:eastAsia="sk-SK"/>
        </w:rPr>
        <w:t>kompenzáciu, nedostupnosť odborných zdravotných služieb, nedostatok koordinácie medzi sociálnou</w:t>
      </w:r>
      <w:r w:rsidR="00F7436F">
        <w:rPr>
          <w:rFonts w:eastAsia="Times New Roman" w:cs="Arial"/>
          <w:lang w:eastAsia="sk-SK"/>
        </w:rPr>
        <w:t xml:space="preserve"> a </w:t>
      </w:r>
      <w:r w:rsidRPr="3B72411C">
        <w:rPr>
          <w:rFonts w:eastAsia="Times New Roman" w:cs="Arial"/>
          <w:lang w:eastAsia="sk-SK"/>
        </w:rPr>
        <w:t xml:space="preserve">zdravotnou oblasťou. </w:t>
      </w:r>
    </w:p>
    <w:p w14:paraId="312E1133" w14:textId="77777777" w:rsidR="008F74C4" w:rsidRDefault="008F74C4" w:rsidP="001B031F">
      <w:pPr>
        <w:tabs>
          <w:tab w:val="num" w:pos="720"/>
        </w:tabs>
        <w:rPr>
          <w:rFonts w:eastAsia="Times New Roman" w:cs="Arial"/>
          <w:lang w:eastAsia="sk-SK"/>
        </w:rPr>
      </w:pPr>
    </w:p>
    <w:p w14:paraId="5A942BEE" w14:textId="5F4AF690" w:rsidR="001B031F" w:rsidRPr="00D21FE3" w:rsidRDefault="3B72411C" w:rsidP="001B031F">
      <w:pPr>
        <w:tabs>
          <w:tab w:val="num" w:pos="720"/>
        </w:tabs>
        <w:rPr>
          <w:rFonts w:eastAsia="Times New Roman" w:cs="Arial"/>
          <w:b/>
          <w:lang w:eastAsia="sk-SK"/>
        </w:rPr>
      </w:pPr>
      <w:r w:rsidRPr="3B72411C">
        <w:rPr>
          <w:rFonts w:eastAsia="Times New Roman" w:cs="Arial"/>
          <w:b/>
          <w:bCs/>
          <w:lang w:eastAsia="sk-SK"/>
        </w:rPr>
        <w:t>Spolu</w:t>
      </w:r>
      <w:r w:rsidR="00F7436F">
        <w:rPr>
          <w:rFonts w:eastAsia="Times New Roman" w:cs="Arial"/>
          <w:b/>
          <w:bCs/>
          <w:lang w:eastAsia="sk-SK"/>
        </w:rPr>
        <w:t xml:space="preserve"> s </w:t>
      </w:r>
      <w:r w:rsidRPr="3B72411C">
        <w:rPr>
          <w:rFonts w:eastAsia="Times New Roman" w:cs="Arial"/>
          <w:b/>
          <w:bCs/>
          <w:lang w:eastAsia="sk-SK"/>
        </w:rPr>
        <w:t>kolegyňami</w:t>
      </w:r>
      <w:r w:rsidR="008C0CE9" w:rsidRPr="3B72411C">
        <w:rPr>
          <w:rFonts w:eastAsia="Times New Roman" w:cs="Arial"/>
          <w:b/>
          <w:lang w:eastAsia="sk-SK"/>
        </w:rPr>
        <w:t xml:space="preserve"> som</w:t>
      </w:r>
      <w:r w:rsidR="001B031F" w:rsidRPr="3B72411C">
        <w:rPr>
          <w:rFonts w:eastAsia="Times New Roman" w:cs="Arial"/>
          <w:b/>
          <w:lang w:eastAsia="sk-SK"/>
        </w:rPr>
        <w:t xml:space="preserve"> poskytla občanom právne informácie</w:t>
      </w:r>
      <w:r w:rsidR="00F7436F">
        <w:rPr>
          <w:rFonts w:eastAsia="Times New Roman" w:cs="Arial"/>
          <w:b/>
          <w:lang w:eastAsia="sk-SK"/>
        </w:rPr>
        <w:t xml:space="preserve"> a </w:t>
      </w:r>
      <w:r w:rsidR="001B031F" w:rsidRPr="3B72411C">
        <w:rPr>
          <w:rFonts w:eastAsia="Times New Roman" w:cs="Arial"/>
          <w:b/>
          <w:lang w:eastAsia="sk-SK"/>
        </w:rPr>
        <w:t>odporúčania</w:t>
      </w:r>
      <w:r w:rsidR="00F7436F">
        <w:rPr>
          <w:rFonts w:eastAsia="Times New Roman" w:cs="Arial"/>
          <w:b/>
          <w:lang w:eastAsia="sk-SK"/>
        </w:rPr>
        <w:t xml:space="preserve"> k </w:t>
      </w:r>
      <w:r w:rsidRPr="3B72411C">
        <w:rPr>
          <w:rFonts w:eastAsia="Times New Roman" w:cs="Arial"/>
          <w:b/>
          <w:bCs/>
          <w:lang w:eastAsia="sk-SK"/>
        </w:rPr>
        <w:t>konkrétnym</w:t>
      </w:r>
      <w:r w:rsidR="001B031F" w:rsidRPr="3B72411C">
        <w:rPr>
          <w:rFonts w:eastAsia="Times New Roman" w:cs="Arial"/>
          <w:b/>
          <w:lang w:eastAsia="sk-SK"/>
        </w:rPr>
        <w:t xml:space="preserve"> podnetom, ktoré budú zahrnuté do výstupov úradu.</w:t>
      </w:r>
    </w:p>
    <w:p w14:paraId="01663703" w14:textId="77777777" w:rsidR="001B031F" w:rsidRDefault="001B031F" w:rsidP="001B031F">
      <w:pPr>
        <w:rPr>
          <w:lang w:eastAsia="sk-SK"/>
        </w:rPr>
      </w:pPr>
    </w:p>
    <w:p w14:paraId="495910A2" w14:textId="77777777" w:rsidR="001B031F" w:rsidRPr="00CE3EDF" w:rsidRDefault="001B031F" w:rsidP="001314DE">
      <w:pPr>
        <w:pStyle w:val="Nadpis4"/>
      </w:pPr>
      <w:r w:rsidRPr="009A2C14">
        <w:t>Púchov</w:t>
      </w:r>
      <w:r>
        <w:br/>
      </w:r>
      <w:r w:rsidRPr="00CE3EDF">
        <w:t>(</w:t>
      </w:r>
      <w:r w:rsidRPr="004E5F8A">
        <w:t xml:space="preserve">5. </w:t>
      </w:r>
      <w:r>
        <w:t>j</w:t>
      </w:r>
      <w:r w:rsidRPr="004E5F8A">
        <w:t>ún 2025</w:t>
      </w:r>
      <w:r w:rsidRPr="00CE3EDF">
        <w:t>)</w:t>
      </w:r>
    </w:p>
    <w:p w14:paraId="78DFE693" w14:textId="05CA801D" w:rsidR="001B031F" w:rsidRDefault="001B031F" w:rsidP="001B031F">
      <w:pPr>
        <w:rPr>
          <w:rFonts w:eastAsia="Times New Roman" w:cs="Arial"/>
          <w:szCs w:val="24"/>
          <w:lang w:eastAsia="sk-SK"/>
        </w:rPr>
      </w:pPr>
      <w:r w:rsidRPr="009A2C14">
        <w:rPr>
          <w:rFonts w:eastAsia="Times New Roman" w:cs="Arial"/>
          <w:szCs w:val="24"/>
          <w:lang w:eastAsia="sk-SK"/>
        </w:rPr>
        <w:t>Dňa 5. júna 2025 sa konal Deň s komisárkou v </w:t>
      </w:r>
      <w:r w:rsidRPr="009A2C14">
        <w:rPr>
          <w:rFonts w:eastAsia="Times New Roman" w:cs="Arial"/>
          <w:b/>
          <w:bCs/>
          <w:szCs w:val="24"/>
          <w:lang w:eastAsia="sk-SK"/>
        </w:rPr>
        <w:t>Púchove</w:t>
      </w:r>
      <w:r w:rsidRPr="009A2C14">
        <w:rPr>
          <w:rFonts w:eastAsia="Times New Roman" w:cs="Arial"/>
          <w:szCs w:val="24"/>
          <w:lang w:eastAsia="sk-SK"/>
        </w:rPr>
        <w:t>, ktorý bol venovaný najmä téme dostupnosti sociálnych služieb, prevencii sociálnej izolácie a potrebám osôb</w:t>
      </w:r>
      <w:r w:rsidR="00F7436F">
        <w:rPr>
          <w:rFonts w:eastAsia="Times New Roman" w:cs="Arial"/>
          <w:szCs w:val="24"/>
          <w:lang w:eastAsia="sk-SK"/>
        </w:rPr>
        <w:t xml:space="preserve"> so </w:t>
      </w:r>
      <w:r w:rsidRPr="009A2C14">
        <w:rPr>
          <w:rFonts w:eastAsia="Times New Roman" w:cs="Arial"/>
          <w:szCs w:val="24"/>
          <w:lang w:eastAsia="sk-SK"/>
        </w:rPr>
        <w:t>zdravotným postihnutím v komunitných službách.</w:t>
      </w:r>
    </w:p>
    <w:p w14:paraId="409D84E5" w14:textId="77777777" w:rsidR="001B031F" w:rsidRPr="009A2C14" w:rsidRDefault="001B031F" w:rsidP="001B031F">
      <w:pPr>
        <w:rPr>
          <w:rFonts w:eastAsia="Times New Roman" w:cs="Arial"/>
          <w:szCs w:val="24"/>
          <w:lang w:eastAsia="sk-SK"/>
        </w:rPr>
      </w:pPr>
    </w:p>
    <w:p w14:paraId="5C12A72B" w14:textId="4939051F" w:rsidR="008F74C4" w:rsidRDefault="001B031F" w:rsidP="001B031F">
      <w:pPr>
        <w:tabs>
          <w:tab w:val="num" w:pos="720"/>
        </w:tabs>
        <w:rPr>
          <w:rFonts w:eastAsia="Times New Roman" w:cs="Arial"/>
          <w:szCs w:val="24"/>
          <w:lang w:eastAsia="sk-SK"/>
        </w:rPr>
      </w:pPr>
      <w:r w:rsidRPr="009A2C14">
        <w:rPr>
          <w:rFonts w:eastAsia="Times New Roman" w:cs="Arial"/>
          <w:szCs w:val="24"/>
          <w:lang w:eastAsia="sk-SK"/>
        </w:rPr>
        <w:t xml:space="preserve">Dopoludnia </w:t>
      </w:r>
      <w:r w:rsidR="00910DF9">
        <w:rPr>
          <w:rFonts w:eastAsia="Times New Roman" w:cs="Arial"/>
          <w:szCs w:val="24"/>
          <w:lang w:eastAsia="sk-SK"/>
        </w:rPr>
        <w:t>som</w:t>
      </w:r>
      <w:r w:rsidRPr="009A2C14">
        <w:rPr>
          <w:rFonts w:eastAsia="Times New Roman" w:cs="Arial"/>
          <w:szCs w:val="24"/>
          <w:lang w:eastAsia="sk-SK"/>
        </w:rPr>
        <w:t xml:space="preserve"> navštívila</w:t>
      </w:r>
      <w:r>
        <w:rPr>
          <w:rFonts w:eastAsia="Times New Roman" w:cs="Arial"/>
          <w:szCs w:val="24"/>
          <w:lang w:eastAsia="sk-SK"/>
        </w:rPr>
        <w:t xml:space="preserve"> </w:t>
      </w:r>
      <w:r w:rsidRPr="009A2C14">
        <w:rPr>
          <w:rFonts w:eastAsia="Times New Roman" w:cs="Arial"/>
          <w:b/>
          <w:bCs/>
          <w:szCs w:val="24"/>
          <w:lang w:eastAsia="sk-SK"/>
        </w:rPr>
        <w:t>Denné centrum Púchov</w:t>
      </w:r>
      <w:r w:rsidR="00F7436F">
        <w:rPr>
          <w:rFonts w:eastAsia="Times New Roman" w:cs="Arial"/>
          <w:szCs w:val="24"/>
          <w:lang w:eastAsia="sk-SK"/>
        </w:rPr>
        <w:t xml:space="preserve"> a </w:t>
      </w:r>
      <w:r w:rsidRPr="009A2C14">
        <w:rPr>
          <w:rFonts w:eastAsia="Times New Roman" w:cs="Arial"/>
          <w:b/>
          <w:bCs/>
          <w:szCs w:val="24"/>
          <w:lang w:eastAsia="sk-SK"/>
        </w:rPr>
        <w:t>Domov sociálnych služieb Nosice</w:t>
      </w:r>
      <w:r w:rsidRPr="009A2C14">
        <w:rPr>
          <w:rFonts w:eastAsia="Times New Roman" w:cs="Arial"/>
          <w:szCs w:val="24"/>
          <w:lang w:eastAsia="sk-SK"/>
        </w:rPr>
        <w:t>,</w:t>
      </w:r>
      <w:r>
        <w:rPr>
          <w:rFonts w:eastAsia="Times New Roman" w:cs="Arial"/>
          <w:szCs w:val="24"/>
          <w:lang w:eastAsia="sk-SK"/>
        </w:rPr>
        <w:t xml:space="preserve"> </w:t>
      </w:r>
      <w:r w:rsidRPr="009A2C14">
        <w:rPr>
          <w:rFonts w:eastAsia="Times New Roman" w:cs="Arial"/>
          <w:szCs w:val="24"/>
          <w:lang w:eastAsia="sk-SK"/>
        </w:rPr>
        <w:t xml:space="preserve">kde </w:t>
      </w:r>
      <w:r w:rsidR="004A54DA">
        <w:rPr>
          <w:rFonts w:eastAsia="Times New Roman" w:cs="Arial"/>
          <w:szCs w:val="24"/>
          <w:lang w:eastAsia="sk-SK"/>
        </w:rPr>
        <w:t xml:space="preserve">som </w:t>
      </w:r>
      <w:r w:rsidRPr="009A2C14">
        <w:rPr>
          <w:rFonts w:eastAsia="Times New Roman" w:cs="Arial"/>
          <w:szCs w:val="24"/>
          <w:lang w:eastAsia="sk-SK"/>
        </w:rPr>
        <w:t>sa stretla</w:t>
      </w:r>
      <w:r w:rsidR="00F7436F">
        <w:rPr>
          <w:rFonts w:eastAsia="Times New Roman" w:cs="Arial"/>
          <w:szCs w:val="24"/>
          <w:lang w:eastAsia="sk-SK"/>
        </w:rPr>
        <w:t xml:space="preserve"> s </w:t>
      </w:r>
      <w:r w:rsidRPr="009A2C14">
        <w:rPr>
          <w:rFonts w:eastAsia="Times New Roman" w:cs="Arial"/>
          <w:szCs w:val="24"/>
          <w:lang w:eastAsia="sk-SK"/>
        </w:rPr>
        <w:t>klientmi, vedením zariadení a odbornými pracovníkmi. Diskusia sa týkala najmä kapacitných problémov, potreby rozšírenia terénnych služieb a nedostatku personálu v sociálnych zariadeniach.</w:t>
      </w:r>
    </w:p>
    <w:p w14:paraId="6D6F8814" w14:textId="77777777" w:rsidR="008F74C4" w:rsidRDefault="008F74C4" w:rsidP="001B031F">
      <w:pPr>
        <w:tabs>
          <w:tab w:val="num" w:pos="720"/>
        </w:tabs>
        <w:rPr>
          <w:rFonts w:eastAsia="Times New Roman" w:cs="Arial"/>
          <w:szCs w:val="24"/>
          <w:lang w:eastAsia="sk-SK"/>
        </w:rPr>
      </w:pPr>
    </w:p>
    <w:p w14:paraId="760029D1" w14:textId="01E47F07" w:rsidR="001B031F" w:rsidRDefault="001B031F" w:rsidP="001B031F">
      <w:pPr>
        <w:tabs>
          <w:tab w:val="num" w:pos="720"/>
        </w:tabs>
        <w:rPr>
          <w:rFonts w:eastAsia="Times New Roman" w:cs="Arial"/>
          <w:szCs w:val="24"/>
          <w:lang w:eastAsia="sk-SK"/>
        </w:rPr>
      </w:pPr>
      <w:r>
        <w:rPr>
          <w:rFonts w:eastAsia="Times New Roman" w:cs="Arial"/>
          <w:szCs w:val="24"/>
          <w:lang w:eastAsia="sk-SK"/>
        </w:rPr>
        <w:t xml:space="preserve"> </w:t>
      </w:r>
      <w:r w:rsidRPr="009A2C14">
        <w:rPr>
          <w:rFonts w:eastAsia="Times New Roman" w:cs="Arial"/>
          <w:szCs w:val="24"/>
          <w:lang w:eastAsia="sk-SK"/>
        </w:rPr>
        <w:t>Reportáž TA3 zároveň upozornila,</w:t>
      </w:r>
      <w:r w:rsidR="00F7436F">
        <w:rPr>
          <w:rFonts w:eastAsia="Times New Roman" w:cs="Arial"/>
          <w:szCs w:val="24"/>
          <w:lang w:eastAsia="sk-SK"/>
        </w:rPr>
        <w:t xml:space="preserve"> že </w:t>
      </w:r>
      <w:r w:rsidRPr="009A2C14">
        <w:rPr>
          <w:rFonts w:eastAsia="Times New Roman" w:cs="Arial"/>
          <w:szCs w:val="24"/>
          <w:lang w:eastAsia="sk-SK"/>
        </w:rPr>
        <w:t>Púchov predstavuje funkčný regionálny model starostlivosti, napriek pretrvávajúcim problémom</w:t>
      </w:r>
      <w:r w:rsidR="009252D4">
        <w:rPr>
          <w:rFonts w:eastAsia="Times New Roman" w:cs="Arial"/>
          <w:szCs w:val="24"/>
          <w:lang w:eastAsia="sk-SK"/>
        </w:rPr>
        <w:t xml:space="preserve"> v </w:t>
      </w:r>
      <w:r w:rsidRPr="009A2C14">
        <w:rPr>
          <w:rFonts w:eastAsia="Times New Roman" w:cs="Arial"/>
          <w:szCs w:val="24"/>
          <w:lang w:eastAsia="sk-SK"/>
        </w:rPr>
        <w:t>dostupnosti služieb a riziku sociálnej izolácie osôb</w:t>
      </w:r>
      <w:r w:rsidR="00F7436F">
        <w:rPr>
          <w:rFonts w:eastAsia="Times New Roman" w:cs="Arial"/>
          <w:szCs w:val="24"/>
          <w:lang w:eastAsia="sk-SK"/>
        </w:rPr>
        <w:t xml:space="preserve"> so </w:t>
      </w:r>
      <w:r w:rsidRPr="009A2C14">
        <w:rPr>
          <w:rFonts w:eastAsia="Times New Roman" w:cs="Arial"/>
          <w:szCs w:val="24"/>
          <w:lang w:eastAsia="sk-SK"/>
        </w:rPr>
        <w:t>zdravotným postihnutím.</w:t>
      </w:r>
    </w:p>
    <w:p w14:paraId="7F5134F4" w14:textId="77777777" w:rsidR="001B031F" w:rsidRPr="009A2C14" w:rsidRDefault="001B031F" w:rsidP="001B031F">
      <w:pPr>
        <w:rPr>
          <w:rFonts w:eastAsia="Times New Roman" w:cs="Arial"/>
          <w:szCs w:val="24"/>
          <w:lang w:eastAsia="sk-SK"/>
        </w:rPr>
      </w:pPr>
    </w:p>
    <w:p w14:paraId="75B19031" w14:textId="31FE2A1E" w:rsidR="00A518B4" w:rsidRDefault="001B031F" w:rsidP="001B031F">
      <w:pPr>
        <w:tabs>
          <w:tab w:val="num" w:pos="720"/>
        </w:tabs>
        <w:rPr>
          <w:rFonts w:eastAsia="Times New Roman" w:cs="Arial"/>
          <w:szCs w:val="24"/>
          <w:lang w:eastAsia="sk-SK"/>
        </w:rPr>
      </w:pPr>
      <w:r w:rsidRPr="009A2C14">
        <w:rPr>
          <w:rFonts w:eastAsia="Times New Roman" w:cs="Arial"/>
          <w:szCs w:val="24"/>
          <w:lang w:eastAsia="sk-SK"/>
        </w:rPr>
        <w:t>Popoludňajšia verejná diskusia sa uskutočnila</w:t>
      </w:r>
      <w:r w:rsidR="009252D4">
        <w:rPr>
          <w:rFonts w:eastAsia="Times New Roman" w:cs="Arial"/>
          <w:szCs w:val="24"/>
          <w:lang w:eastAsia="sk-SK"/>
        </w:rPr>
        <w:t xml:space="preserve"> v </w:t>
      </w:r>
      <w:r w:rsidRPr="009A2C14">
        <w:rPr>
          <w:rFonts w:eastAsia="Times New Roman" w:cs="Arial"/>
          <w:szCs w:val="24"/>
          <w:lang w:eastAsia="sk-SK"/>
        </w:rPr>
        <w:t>Divadle Púchov. Občania poukázali najmä</w:t>
      </w:r>
      <w:r w:rsidR="009252D4">
        <w:rPr>
          <w:rFonts w:eastAsia="Times New Roman" w:cs="Arial"/>
          <w:szCs w:val="24"/>
          <w:lang w:eastAsia="sk-SK"/>
        </w:rPr>
        <w:t xml:space="preserve"> na </w:t>
      </w:r>
      <w:r w:rsidRPr="009A2C14">
        <w:rPr>
          <w:rFonts w:eastAsia="Times New Roman" w:cs="Arial"/>
          <w:szCs w:val="24"/>
          <w:lang w:eastAsia="sk-SK"/>
        </w:rPr>
        <w:t>chýbajúce bezbariérové zastávky a bariéry</w:t>
      </w:r>
      <w:r w:rsidR="009252D4">
        <w:rPr>
          <w:rFonts w:eastAsia="Times New Roman" w:cs="Arial"/>
          <w:szCs w:val="24"/>
          <w:lang w:eastAsia="sk-SK"/>
        </w:rPr>
        <w:t xml:space="preserve"> v </w:t>
      </w:r>
      <w:r w:rsidRPr="009A2C14">
        <w:rPr>
          <w:rFonts w:eastAsia="Times New Roman" w:cs="Arial"/>
          <w:szCs w:val="24"/>
          <w:lang w:eastAsia="sk-SK"/>
        </w:rPr>
        <w:t>doprave,</w:t>
      </w:r>
      <w:r>
        <w:rPr>
          <w:rFonts w:eastAsia="Times New Roman" w:cs="Arial"/>
          <w:szCs w:val="24"/>
          <w:lang w:eastAsia="sk-SK"/>
        </w:rPr>
        <w:t xml:space="preserve"> </w:t>
      </w:r>
      <w:r w:rsidRPr="009A2C14">
        <w:rPr>
          <w:rFonts w:eastAsia="Times New Roman" w:cs="Arial"/>
          <w:szCs w:val="24"/>
          <w:lang w:eastAsia="sk-SK"/>
        </w:rPr>
        <w:t>nedostatočnú dostupnosť zdravotných služieb,</w:t>
      </w:r>
      <w:r>
        <w:rPr>
          <w:rFonts w:eastAsia="Times New Roman" w:cs="Arial"/>
          <w:szCs w:val="24"/>
          <w:lang w:eastAsia="sk-SK"/>
        </w:rPr>
        <w:t xml:space="preserve"> </w:t>
      </w:r>
      <w:r w:rsidRPr="009A2C14">
        <w:rPr>
          <w:rFonts w:eastAsia="Times New Roman" w:cs="Arial"/>
          <w:szCs w:val="24"/>
          <w:lang w:eastAsia="sk-SK"/>
        </w:rPr>
        <w:t>problémy pri orientácii v kompenzačnom systéme,</w:t>
      </w:r>
      <w:r>
        <w:rPr>
          <w:rFonts w:eastAsia="Times New Roman" w:cs="Arial"/>
          <w:szCs w:val="24"/>
          <w:lang w:eastAsia="sk-SK"/>
        </w:rPr>
        <w:t xml:space="preserve"> </w:t>
      </w:r>
      <w:r w:rsidRPr="009A2C14">
        <w:rPr>
          <w:rFonts w:eastAsia="Times New Roman" w:cs="Arial"/>
          <w:szCs w:val="24"/>
          <w:lang w:eastAsia="sk-SK"/>
        </w:rPr>
        <w:t>potrebu dostupnej psychologickej a sociálnej podpory.</w:t>
      </w:r>
      <w:r>
        <w:rPr>
          <w:rFonts w:eastAsia="Times New Roman" w:cs="Arial"/>
          <w:szCs w:val="24"/>
          <w:lang w:eastAsia="sk-SK"/>
        </w:rPr>
        <w:t xml:space="preserve"> </w:t>
      </w:r>
    </w:p>
    <w:p w14:paraId="7ACC3D34" w14:textId="77777777" w:rsidR="00A518B4" w:rsidRDefault="00A518B4" w:rsidP="001B031F">
      <w:pPr>
        <w:tabs>
          <w:tab w:val="num" w:pos="720"/>
        </w:tabs>
        <w:rPr>
          <w:rFonts w:eastAsia="Times New Roman" w:cs="Arial"/>
          <w:szCs w:val="24"/>
          <w:lang w:eastAsia="sk-SK"/>
        </w:rPr>
      </w:pPr>
    </w:p>
    <w:p w14:paraId="6969628F" w14:textId="6864B6F8" w:rsidR="001B031F" w:rsidRPr="00A518B4" w:rsidRDefault="00910DF9" w:rsidP="001B031F">
      <w:pPr>
        <w:tabs>
          <w:tab w:val="num" w:pos="720"/>
        </w:tabs>
        <w:rPr>
          <w:rFonts w:eastAsia="Times New Roman" w:cs="Arial"/>
          <w:b/>
          <w:bCs/>
          <w:szCs w:val="24"/>
          <w:lang w:eastAsia="sk-SK"/>
        </w:rPr>
      </w:pPr>
      <w:r w:rsidRPr="00A518B4">
        <w:rPr>
          <w:rFonts w:eastAsia="Times New Roman" w:cs="Arial"/>
          <w:b/>
          <w:bCs/>
          <w:szCs w:val="24"/>
          <w:lang w:eastAsia="sk-SK"/>
        </w:rPr>
        <w:t>O</w:t>
      </w:r>
      <w:r w:rsidR="001B031F" w:rsidRPr="00A518B4">
        <w:rPr>
          <w:rFonts w:eastAsia="Times New Roman" w:cs="Arial"/>
          <w:b/>
          <w:bCs/>
          <w:szCs w:val="24"/>
          <w:lang w:eastAsia="sk-SK"/>
        </w:rPr>
        <w:t xml:space="preserve">bčanom </w:t>
      </w:r>
      <w:r w:rsidRPr="00A518B4">
        <w:rPr>
          <w:rFonts w:eastAsia="Times New Roman" w:cs="Arial"/>
          <w:b/>
          <w:bCs/>
          <w:szCs w:val="24"/>
          <w:lang w:eastAsia="sk-SK"/>
        </w:rPr>
        <w:t>som poskytla</w:t>
      </w:r>
      <w:r w:rsidR="001B031F" w:rsidRPr="00A518B4">
        <w:rPr>
          <w:rFonts w:eastAsia="Times New Roman" w:cs="Arial"/>
          <w:b/>
          <w:bCs/>
          <w:szCs w:val="24"/>
          <w:lang w:eastAsia="sk-SK"/>
        </w:rPr>
        <w:t xml:space="preserve"> individuálne konzultácie a odporúčania k ich podnetom.</w:t>
      </w:r>
    </w:p>
    <w:p w14:paraId="0AF6F3C6" w14:textId="77777777" w:rsidR="001B031F" w:rsidRDefault="001B031F" w:rsidP="001B031F">
      <w:pPr>
        <w:spacing w:after="160" w:line="259" w:lineRule="auto"/>
        <w:jc w:val="left"/>
        <w:rPr>
          <w:rFonts w:eastAsia="Times New Roman" w:cs="Arial"/>
          <w:szCs w:val="24"/>
          <w:lang w:eastAsia="sk-SK"/>
        </w:rPr>
      </w:pPr>
      <w:r>
        <w:rPr>
          <w:rFonts w:eastAsia="Times New Roman" w:cs="Arial"/>
          <w:szCs w:val="24"/>
          <w:lang w:eastAsia="sk-SK"/>
        </w:rPr>
        <w:br w:type="page"/>
      </w:r>
    </w:p>
    <w:p w14:paraId="3EF2B504" w14:textId="77777777" w:rsidR="001B031F" w:rsidRPr="00CE3EDF" w:rsidRDefault="001B031F" w:rsidP="001314DE">
      <w:pPr>
        <w:pStyle w:val="Nadpis4"/>
      </w:pPr>
      <w:r w:rsidRPr="00C464B7">
        <w:t>Lučenec</w:t>
      </w:r>
      <w:r>
        <w:br/>
      </w:r>
      <w:r w:rsidRPr="00CE3EDF">
        <w:t>(</w:t>
      </w:r>
      <w:r w:rsidRPr="004E5F8A">
        <w:t xml:space="preserve">14. </w:t>
      </w:r>
      <w:r>
        <w:t>o</w:t>
      </w:r>
      <w:r w:rsidRPr="004E5F8A">
        <w:t>któber 202</w:t>
      </w:r>
      <w:r>
        <w:t>5</w:t>
      </w:r>
      <w:r w:rsidRPr="00CE3EDF">
        <w:t>)</w:t>
      </w:r>
    </w:p>
    <w:p w14:paraId="00173C3D" w14:textId="395A51B1" w:rsidR="001B031F" w:rsidRPr="00BB68EE" w:rsidRDefault="001B031F" w:rsidP="001B031F">
      <w:pPr>
        <w:rPr>
          <w:rFonts w:eastAsia="Times New Roman" w:cs="Arial"/>
          <w:szCs w:val="24"/>
          <w:lang w:eastAsia="sk-SK"/>
        </w:rPr>
      </w:pPr>
      <w:r w:rsidRPr="00BB68EE">
        <w:rPr>
          <w:rFonts w:eastAsia="Times New Roman" w:cs="Arial"/>
          <w:szCs w:val="24"/>
          <w:lang w:eastAsia="sk-SK"/>
        </w:rPr>
        <w:t>Deň s komisárkou v Lučenci otvoril jesennú sériu podujatí, ktorá nadviazala</w:t>
      </w:r>
      <w:r w:rsidR="009252D4">
        <w:rPr>
          <w:rFonts w:eastAsia="Times New Roman" w:cs="Arial"/>
          <w:szCs w:val="24"/>
          <w:lang w:eastAsia="sk-SK"/>
        </w:rPr>
        <w:t xml:space="preserve"> na </w:t>
      </w:r>
      <w:r w:rsidRPr="00BB68EE">
        <w:rPr>
          <w:rFonts w:eastAsia="Times New Roman" w:cs="Arial"/>
          <w:szCs w:val="24"/>
          <w:lang w:eastAsia="sk-SK"/>
        </w:rPr>
        <w:t>júnové stretnutia v Novom Meste nad Váhom a Púchove, pričom viaceré témy (dostupnosť služieb, personálne kapacity, prístupnosť) sa ukázali ako celoslovensky opakujúce sa.</w:t>
      </w:r>
    </w:p>
    <w:p w14:paraId="166EA536" w14:textId="77777777" w:rsidR="001B031F" w:rsidRDefault="001B031F" w:rsidP="001B031F">
      <w:pPr>
        <w:rPr>
          <w:rFonts w:eastAsia="Times New Roman" w:cs="Arial"/>
          <w:szCs w:val="24"/>
          <w:lang w:eastAsia="sk-SK"/>
        </w:rPr>
      </w:pPr>
    </w:p>
    <w:p w14:paraId="60D047E4" w14:textId="4CC017F9" w:rsidR="008F74C4" w:rsidRDefault="001B031F" w:rsidP="001B031F">
      <w:pPr>
        <w:rPr>
          <w:rFonts w:eastAsia="Times New Roman" w:cs="Arial"/>
          <w:szCs w:val="24"/>
          <w:lang w:eastAsia="sk-SK"/>
        </w:rPr>
      </w:pPr>
      <w:r>
        <w:rPr>
          <w:rFonts w:eastAsia="Times New Roman" w:cs="Arial"/>
          <w:szCs w:val="24"/>
          <w:lang w:eastAsia="sk-SK"/>
        </w:rPr>
        <w:t>Uskutočnil sa</w:t>
      </w:r>
      <w:r w:rsidR="009252D4">
        <w:rPr>
          <w:rFonts w:eastAsia="Times New Roman" w:cs="Arial"/>
          <w:szCs w:val="24"/>
          <w:lang w:eastAsia="sk-SK"/>
        </w:rPr>
        <w:t xml:space="preserve"> v </w:t>
      </w:r>
      <w:r w:rsidRPr="00216E29">
        <w:rPr>
          <w:rFonts w:eastAsia="Times New Roman" w:cs="Arial"/>
          <w:szCs w:val="24"/>
          <w:lang w:eastAsia="sk-SK"/>
        </w:rPr>
        <w:t>priestoroch mestského úradu</w:t>
      </w:r>
      <w:r>
        <w:rPr>
          <w:rFonts w:eastAsia="Times New Roman" w:cs="Arial"/>
          <w:szCs w:val="24"/>
          <w:lang w:eastAsia="sk-SK"/>
        </w:rPr>
        <w:t>, pričom a</w:t>
      </w:r>
      <w:r w:rsidRPr="00216E29">
        <w:rPr>
          <w:rFonts w:eastAsia="Times New Roman" w:cs="Arial"/>
          <w:szCs w:val="24"/>
          <w:lang w:eastAsia="sk-SK"/>
        </w:rPr>
        <w:t>tmosféra stretnutia bola veľmi otvorená</w:t>
      </w:r>
      <w:r w:rsidR="00F7436F">
        <w:rPr>
          <w:rFonts w:eastAsia="Times New Roman" w:cs="Arial"/>
          <w:szCs w:val="24"/>
          <w:lang w:eastAsia="sk-SK"/>
        </w:rPr>
        <w:t xml:space="preserve"> a </w:t>
      </w:r>
      <w:r w:rsidRPr="00216E29">
        <w:rPr>
          <w:rFonts w:eastAsia="Times New Roman" w:cs="Arial"/>
          <w:szCs w:val="24"/>
          <w:lang w:eastAsia="sk-SK"/>
        </w:rPr>
        <w:t>konštruktívna, čo sa prejavilo už</w:t>
      </w:r>
      <w:r w:rsidR="009252D4">
        <w:rPr>
          <w:rFonts w:eastAsia="Times New Roman" w:cs="Arial"/>
          <w:szCs w:val="24"/>
          <w:lang w:eastAsia="sk-SK"/>
        </w:rPr>
        <w:t xml:space="preserve"> v </w:t>
      </w:r>
      <w:r w:rsidRPr="00216E29">
        <w:rPr>
          <w:rFonts w:eastAsia="Times New Roman" w:cs="Arial"/>
          <w:szCs w:val="24"/>
          <w:lang w:eastAsia="sk-SK"/>
        </w:rPr>
        <w:t>úvodnej diskusii</w:t>
      </w:r>
      <w:r w:rsidR="00F7436F">
        <w:rPr>
          <w:rFonts w:eastAsia="Times New Roman" w:cs="Arial"/>
          <w:szCs w:val="24"/>
          <w:lang w:eastAsia="sk-SK"/>
        </w:rPr>
        <w:t xml:space="preserve"> so </w:t>
      </w:r>
      <w:r w:rsidRPr="00216E29">
        <w:rPr>
          <w:rFonts w:eastAsia="Times New Roman" w:cs="Arial"/>
          <w:szCs w:val="24"/>
          <w:lang w:eastAsia="sk-SK"/>
        </w:rPr>
        <w:t>zástupcami samosprávy</w:t>
      </w:r>
      <w:r w:rsidR="00F7436F">
        <w:rPr>
          <w:rFonts w:eastAsia="Times New Roman" w:cs="Arial"/>
          <w:szCs w:val="24"/>
          <w:lang w:eastAsia="sk-SK"/>
        </w:rPr>
        <w:t xml:space="preserve"> a </w:t>
      </w:r>
      <w:r w:rsidRPr="00216E29">
        <w:rPr>
          <w:rFonts w:eastAsia="Times New Roman" w:cs="Arial"/>
          <w:szCs w:val="24"/>
          <w:lang w:eastAsia="sk-SK"/>
        </w:rPr>
        <w:t>poskytovateľmi sociálnych služieb. Zúčastnilo sa približne 80 osôb – najvyšší počet zo všetkých dní</w:t>
      </w:r>
      <w:r w:rsidR="009252D4">
        <w:rPr>
          <w:rFonts w:eastAsia="Times New Roman" w:cs="Arial"/>
          <w:szCs w:val="24"/>
          <w:lang w:eastAsia="sk-SK"/>
        </w:rPr>
        <w:t xml:space="preserve"> v </w:t>
      </w:r>
      <w:r w:rsidRPr="00216E29">
        <w:rPr>
          <w:rFonts w:eastAsia="Times New Roman" w:cs="Arial"/>
          <w:szCs w:val="24"/>
          <w:lang w:eastAsia="sk-SK"/>
        </w:rPr>
        <w:t>danom roku, pričom okrem osôb</w:t>
      </w:r>
      <w:r w:rsidR="00F7436F">
        <w:rPr>
          <w:rFonts w:eastAsia="Times New Roman" w:cs="Arial"/>
          <w:szCs w:val="24"/>
          <w:lang w:eastAsia="sk-SK"/>
        </w:rPr>
        <w:t xml:space="preserve"> so </w:t>
      </w:r>
      <w:r w:rsidRPr="00216E29">
        <w:rPr>
          <w:rFonts w:eastAsia="Times New Roman" w:cs="Arial"/>
          <w:szCs w:val="24"/>
          <w:lang w:eastAsia="sk-SK"/>
        </w:rPr>
        <w:t>zdravotným postihnutím prišli aj ich rodinní príslušníci, odborní pracovníci</w:t>
      </w:r>
      <w:r w:rsidR="00F7436F">
        <w:rPr>
          <w:rFonts w:eastAsia="Times New Roman" w:cs="Arial"/>
          <w:szCs w:val="24"/>
          <w:lang w:eastAsia="sk-SK"/>
        </w:rPr>
        <w:t xml:space="preserve"> a </w:t>
      </w:r>
      <w:r w:rsidRPr="00216E29">
        <w:rPr>
          <w:rFonts w:eastAsia="Times New Roman" w:cs="Arial"/>
          <w:szCs w:val="24"/>
          <w:lang w:eastAsia="sk-SK"/>
        </w:rPr>
        <w:t>zástupcovia neziskových organizácií.</w:t>
      </w:r>
      <w:r>
        <w:rPr>
          <w:rFonts w:eastAsia="Times New Roman" w:cs="Arial"/>
          <w:szCs w:val="24"/>
          <w:lang w:eastAsia="sk-SK"/>
        </w:rPr>
        <w:t xml:space="preserve"> </w:t>
      </w:r>
      <w:r w:rsidRPr="00216E29">
        <w:rPr>
          <w:rFonts w:eastAsia="Times New Roman" w:cs="Arial"/>
          <w:szCs w:val="24"/>
          <w:lang w:eastAsia="sk-SK"/>
        </w:rPr>
        <w:t>Diskusia sa sústredila</w:t>
      </w:r>
      <w:r w:rsidR="009252D4">
        <w:rPr>
          <w:rFonts w:eastAsia="Times New Roman" w:cs="Arial"/>
          <w:szCs w:val="24"/>
          <w:lang w:eastAsia="sk-SK"/>
        </w:rPr>
        <w:t xml:space="preserve"> na </w:t>
      </w:r>
      <w:r w:rsidRPr="00216E29">
        <w:rPr>
          <w:rFonts w:eastAsia="Times New Roman" w:cs="Arial"/>
          <w:szCs w:val="24"/>
          <w:lang w:eastAsia="sk-SK"/>
        </w:rPr>
        <w:t>dostupnosť zdravotnej starostlivosti, problémy</w:t>
      </w:r>
      <w:r w:rsidR="00F7436F">
        <w:rPr>
          <w:rFonts w:eastAsia="Times New Roman" w:cs="Arial"/>
          <w:szCs w:val="24"/>
          <w:lang w:eastAsia="sk-SK"/>
        </w:rPr>
        <w:t xml:space="preserve"> s </w:t>
      </w:r>
      <w:r w:rsidRPr="00216E29">
        <w:rPr>
          <w:rFonts w:eastAsia="Times New Roman" w:cs="Arial"/>
          <w:szCs w:val="24"/>
          <w:lang w:eastAsia="sk-SK"/>
        </w:rPr>
        <w:t>bezbariérovosťou budov</w:t>
      </w:r>
      <w:r w:rsidR="00F7436F">
        <w:rPr>
          <w:rFonts w:eastAsia="Times New Roman" w:cs="Arial"/>
          <w:szCs w:val="24"/>
          <w:lang w:eastAsia="sk-SK"/>
        </w:rPr>
        <w:t xml:space="preserve"> a </w:t>
      </w:r>
      <w:r w:rsidRPr="00216E29">
        <w:rPr>
          <w:rFonts w:eastAsia="Times New Roman" w:cs="Arial"/>
          <w:szCs w:val="24"/>
          <w:lang w:eastAsia="sk-SK"/>
        </w:rPr>
        <w:t xml:space="preserve">potrebu rozšírenia opatrovateľských služieb. </w:t>
      </w:r>
    </w:p>
    <w:p w14:paraId="63C7AD2F" w14:textId="77777777" w:rsidR="008F74C4" w:rsidRDefault="008F74C4" w:rsidP="001B031F">
      <w:pPr>
        <w:rPr>
          <w:rFonts w:eastAsia="Times New Roman" w:cs="Arial"/>
          <w:szCs w:val="24"/>
          <w:lang w:eastAsia="sk-SK"/>
        </w:rPr>
      </w:pPr>
    </w:p>
    <w:p w14:paraId="2DC4D32C" w14:textId="1384DB03" w:rsidR="001B031F" w:rsidRDefault="001B031F" w:rsidP="001B031F">
      <w:pPr>
        <w:rPr>
          <w:rFonts w:eastAsia="Times New Roman" w:cs="Arial"/>
          <w:szCs w:val="24"/>
          <w:lang w:eastAsia="sk-SK"/>
        </w:rPr>
      </w:pPr>
      <w:r w:rsidRPr="00216E29">
        <w:rPr>
          <w:rFonts w:eastAsia="Times New Roman" w:cs="Arial"/>
          <w:szCs w:val="24"/>
          <w:lang w:eastAsia="sk-SK"/>
        </w:rPr>
        <w:t>Účastníci opakovane upozorňovali</w:t>
      </w:r>
      <w:r w:rsidR="009252D4">
        <w:rPr>
          <w:rFonts w:eastAsia="Times New Roman" w:cs="Arial"/>
          <w:szCs w:val="24"/>
          <w:lang w:eastAsia="sk-SK"/>
        </w:rPr>
        <w:t xml:space="preserve"> na </w:t>
      </w:r>
      <w:r w:rsidRPr="00216E29">
        <w:rPr>
          <w:rFonts w:eastAsia="Times New Roman" w:cs="Arial"/>
          <w:szCs w:val="24"/>
          <w:lang w:eastAsia="sk-SK"/>
        </w:rPr>
        <w:t>situácie, keď bariéry</w:t>
      </w:r>
      <w:r w:rsidR="009252D4">
        <w:rPr>
          <w:rFonts w:eastAsia="Times New Roman" w:cs="Arial"/>
          <w:szCs w:val="24"/>
          <w:lang w:eastAsia="sk-SK"/>
        </w:rPr>
        <w:t xml:space="preserve"> v </w:t>
      </w:r>
      <w:r w:rsidRPr="00216E29">
        <w:rPr>
          <w:rFonts w:eastAsia="Times New Roman" w:cs="Arial"/>
          <w:szCs w:val="24"/>
          <w:lang w:eastAsia="sk-SK"/>
        </w:rPr>
        <w:t>priestore – schody, chýbajúce výťahy</w:t>
      </w:r>
      <w:r w:rsidR="00F7436F">
        <w:rPr>
          <w:rFonts w:eastAsia="Times New Roman" w:cs="Arial"/>
          <w:szCs w:val="24"/>
          <w:lang w:eastAsia="sk-SK"/>
        </w:rPr>
        <w:t xml:space="preserve"> či </w:t>
      </w:r>
      <w:r w:rsidRPr="00216E29">
        <w:rPr>
          <w:rFonts w:eastAsia="Times New Roman" w:cs="Arial"/>
          <w:szCs w:val="24"/>
          <w:lang w:eastAsia="sk-SK"/>
        </w:rPr>
        <w:t>nevhodné sanitačné zariadenia – znemožňujú alebo</w:t>
      </w:r>
      <w:r w:rsidR="00743C81">
        <w:rPr>
          <w:rFonts w:eastAsia="Times New Roman" w:cs="Arial"/>
          <w:szCs w:val="24"/>
          <w:lang w:eastAsia="sk-SK"/>
        </w:rPr>
        <w:t> </w:t>
      </w:r>
      <w:r w:rsidRPr="00216E29">
        <w:rPr>
          <w:rFonts w:eastAsia="Times New Roman" w:cs="Arial"/>
          <w:szCs w:val="24"/>
          <w:lang w:eastAsia="sk-SK"/>
        </w:rPr>
        <w:t>výrazne sťažujú prístup</w:t>
      </w:r>
      <w:r w:rsidR="00F7436F">
        <w:rPr>
          <w:rFonts w:eastAsia="Times New Roman" w:cs="Arial"/>
          <w:szCs w:val="24"/>
          <w:lang w:eastAsia="sk-SK"/>
        </w:rPr>
        <w:t xml:space="preserve"> k </w:t>
      </w:r>
      <w:r w:rsidRPr="00216E29">
        <w:rPr>
          <w:rFonts w:eastAsia="Times New Roman" w:cs="Arial"/>
          <w:szCs w:val="24"/>
          <w:lang w:eastAsia="sk-SK"/>
        </w:rPr>
        <w:t>základným službám, ako sú ambulantné vyšetrenia, úradné úkony</w:t>
      </w:r>
      <w:r w:rsidR="00F7436F">
        <w:rPr>
          <w:rFonts w:eastAsia="Times New Roman" w:cs="Arial"/>
          <w:szCs w:val="24"/>
          <w:lang w:eastAsia="sk-SK"/>
        </w:rPr>
        <w:t xml:space="preserve"> či </w:t>
      </w:r>
      <w:r w:rsidRPr="00216E29">
        <w:rPr>
          <w:rFonts w:eastAsia="Times New Roman" w:cs="Arial"/>
          <w:szCs w:val="24"/>
          <w:lang w:eastAsia="sk-SK"/>
        </w:rPr>
        <w:t>vzdelávanie. Upozornili aj</w:t>
      </w:r>
      <w:r w:rsidR="009252D4">
        <w:rPr>
          <w:rFonts w:eastAsia="Times New Roman" w:cs="Arial"/>
          <w:szCs w:val="24"/>
          <w:lang w:eastAsia="sk-SK"/>
        </w:rPr>
        <w:t xml:space="preserve"> na </w:t>
      </w:r>
      <w:r w:rsidRPr="00216E29">
        <w:rPr>
          <w:rFonts w:eastAsia="Times New Roman" w:cs="Arial"/>
          <w:szCs w:val="24"/>
          <w:lang w:eastAsia="sk-SK"/>
        </w:rPr>
        <w:t>nedostatok informácií</w:t>
      </w:r>
      <w:r w:rsidR="009252D4">
        <w:rPr>
          <w:rFonts w:eastAsia="Times New Roman" w:cs="Arial"/>
          <w:szCs w:val="24"/>
          <w:lang w:eastAsia="sk-SK"/>
        </w:rPr>
        <w:t xml:space="preserve"> o </w:t>
      </w:r>
      <w:r w:rsidRPr="00216E29">
        <w:rPr>
          <w:rFonts w:eastAsia="Times New Roman" w:cs="Arial"/>
          <w:szCs w:val="24"/>
          <w:lang w:eastAsia="sk-SK"/>
        </w:rPr>
        <w:t>možnostiach kompenzácie, osobnej asistencie</w:t>
      </w:r>
      <w:r w:rsidR="00F7436F">
        <w:rPr>
          <w:rFonts w:eastAsia="Times New Roman" w:cs="Arial"/>
          <w:szCs w:val="24"/>
          <w:lang w:eastAsia="sk-SK"/>
        </w:rPr>
        <w:t xml:space="preserve"> a </w:t>
      </w:r>
      <w:r w:rsidRPr="00216E29">
        <w:rPr>
          <w:rFonts w:eastAsia="Times New Roman" w:cs="Arial"/>
          <w:szCs w:val="24"/>
          <w:lang w:eastAsia="sk-SK"/>
        </w:rPr>
        <w:t>technických pomôcok.</w:t>
      </w:r>
    </w:p>
    <w:p w14:paraId="72E61C36" w14:textId="77777777" w:rsidR="001B031F" w:rsidRPr="00216E29" w:rsidRDefault="001B031F" w:rsidP="001B031F">
      <w:pPr>
        <w:rPr>
          <w:rFonts w:eastAsia="Times New Roman" w:cs="Arial"/>
          <w:szCs w:val="24"/>
          <w:lang w:eastAsia="sk-SK"/>
        </w:rPr>
      </w:pPr>
    </w:p>
    <w:p w14:paraId="73A337FE" w14:textId="44BAD734" w:rsidR="00A518B4" w:rsidRDefault="0066033F" w:rsidP="001B031F">
      <w:pPr>
        <w:rPr>
          <w:rFonts w:eastAsia="Times New Roman" w:cs="Arial"/>
          <w:szCs w:val="24"/>
          <w:lang w:eastAsia="sk-SK"/>
        </w:rPr>
      </w:pPr>
      <w:r>
        <w:rPr>
          <w:rFonts w:eastAsia="Times New Roman" w:cs="Arial"/>
          <w:szCs w:val="24"/>
          <w:lang w:eastAsia="sk-SK"/>
        </w:rPr>
        <w:t>Z</w:t>
      </w:r>
      <w:r w:rsidR="001B031F" w:rsidRPr="00216E29">
        <w:rPr>
          <w:rFonts w:eastAsia="Times New Roman" w:cs="Arial"/>
          <w:szCs w:val="24"/>
          <w:lang w:eastAsia="sk-SK"/>
        </w:rPr>
        <w:t xml:space="preserve">dôraznila </w:t>
      </w:r>
      <w:r w:rsidR="00212529">
        <w:rPr>
          <w:rFonts w:eastAsia="Times New Roman" w:cs="Arial"/>
          <w:szCs w:val="24"/>
          <w:lang w:eastAsia="sk-SK"/>
        </w:rPr>
        <w:t>som</w:t>
      </w:r>
      <w:r w:rsidR="001B031F" w:rsidRPr="00216E29">
        <w:rPr>
          <w:rFonts w:eastAsia="Times New Roman" w:cs="Arial"/>
          <w:szCs w:val="24"/>
          <w:lang w:eastAsia="sk-SK"/>
        </w:rPr>
        <w:t xml:space="preserve"> význam spolupráce medzi mestom</w:t>
      </w:r>
      <w:r w:rsidR="00F7436F">
        <w:rPr>
          <w:rFonts w:eastAsia="Times New Roman" w:cs="Arial"/>
          <w:szCs w:val="24"/>
          <w:lang w:eastAsia="sk-SK"/>
        </w:rPr>
        <w:t xml:space="preserve"> a </w:t>
      </w:r>
      <w:r w:rsidR="001B031F" w:rsidRPr="00216E29">
        <w:rPr>
          <w:rFonts w:eastAsia="Times New Roman" w:cs="Arial"/>
          <w:szCs w:val="24"/>
          <w:lang w:eastAsia="sk-SK"/>
        </w:rPr>
        <w:t>občianskymi združeniami, ako aj potrebu dlhodobo plánovaných investícií do bezbariérovosti verejných priestorov. Zároveň poukázala</w:t>
      </w:r>
      <w:r w:rsidR="009252D4">
        <w:rPr>
          <w:rFonts w:eastAsia="Times New Roman" w:cs="Arial"/>
          <w:szCs w:val="24"/>
          <w:lang w:eastAsia="sk-SK"/>
        </w:rPr>
        <w:t xml:space="preserve"> na </w:t>
      </w:r>
      <w:r w:rsidR="001B031F" w:rsidRPr="00216E29">
        <w:rPr>
          <w:rFonts w:eastAsia="Times New Roman" w:cs="Arial"/>
          <w:szCs w:val="24"/>
          <w:lang w:eastAsia="sk-SK"/>
        </w:rPr>
        <w:t>prepojenie týchto tém</w:t>
      </w:r>
      <w:r w:rsidR="00F7436F">
        <w:rPr>
          <w:rFonts w:eastAsia="Times New Roman" w:cs="Arial"/>
          <w:szCs w:val="24"/>
          <w:lang w:eastAsia="sk-SK"/>
        </w:rPr>
        <w:t xml:space="preserve"> s </w:t>
      </w:r>
      <w:r w:rsidR="001B031F">
        <w:rPr>
          <w:rFonts w:eastAsia="Times New Roman" w:cs="Arial"/>
          <w:szCs w:val="24"/>
          <w:lang w:eastAsia="sk-SK"/>
        </w:rPr>
        <w:t>Č</w:t>
      </w:r>
      <w:r w:rsidR="001B031F" w:rsidRPr="00216E29">
        <w:rPr>
          <w:rFonts w:eastAsia="Times New Roman" w:cs="Arial"/>
          <w:szCs w:val="24"/>
          <w:lang w:eastAsia="sk-SK"/>
        </w:rPr>
        <w:t>lánkom 9 Dohovoru (</w:t>
      </w:r>
      <w:r w:rsidR="001B031F">
        <w:rPr>
          <w:rFonts w:eastAsia="Times New Roman" w:cs="Arial"/>
          <w:szCs w:val="24"/>
          <w:lang w:eastAsia="sk-SK"/>
        </w:rPr>
        <w:t>P</w:t>
      </w:r>
      <w:r w:rsidR="001B031F" w:rsidRPr="00216E29">
        <w:rPr>
          <w:rFonts w:eastAsia="Times New Roman" w:cs="Arial"/>
          <w:szCs w:val="24"/>
          <w:lang w:eastAsia="sk-SK"/>
        </w:rPr>
        <w:t>rístupnosť)</w:t>
      </w:r>
      <w:r w:rsidR="00F7436F">
        <w:rPr>
          <w:rFonts w:eastAsia="Times New Roman" w:cs="Arial"/>
          <w:szCs w:val="24"/>
          <w:lang w:eastAsia="sk-SK"/>
        </w:rPr>
        <w:t xml:space="preserve"> a s </w:t>
      </w:r>
      <w:r w:rsidR="001B031F" w:rsidRPr="00216E29">
        <w:rPr>
          <w:rFonts w:eastAsia="Times New Roman" w:cs="Arial"/>
          <w:szCs w:val="24"/>
          <w:lang w:eastAsia="sk-SK"/>
        </w:rPr>
        <w:t>národnou legislatívou</w:t>
      </w:r>
      <w:r w:rsidR="009252D4">
        <w:rPr>
          <w:rFonts w:eastAsia="Times New Roman" w:cs="Arial"/>
          <w:szCs w:val="24"/>
          <w:lang w:eastAsia="sk-SK"/>
        </w:rPr>
        <w:t xml:space="preserve"> v </w:t>
      </w:r>
      <w:r w:rsidR="001B031F" w:rsidRPr="00216E29">
        <w:rPr>
          <w:rFonts w:eastAsia="Times New Roman" w:cs="Arial"/>
          <w:szCs w:val="24"/>
          <w:lang w:eastAsia="sk-SK"/>
        </w:rPr>
        <w:t xml:space="preserve">oblasti rovnakého zaobchádzania. </w:t>
      </w:r>
    </w:p>
    <w:p w14:paraId="1C2574E0" w14:textId="77777777" w:rsidR="00A518B4" w:rsidRDefault="00A518B4" w:rsidP="001B031F">
      <w:pPr>
        <w:rPr>
          <w:rFonts w:eastAsia="Times New Roman" w:cs="Arial"/>
          <w:szCs w:val="24"/>
          <w:lang w:eastAsia="sk-SK"/>
        </w:rPr>
      </w:pPr>
    </w:p>
    <w:p w14:paraId="00D53A75" w14:textId="32D058DE" w:rsidR="001B031F" w:rsidRPr="00A518B4" w:rsidRDefault="001B031F" w:rsidP="001B031F">
      <w:pPr>
        <w:rPr>
          <w:rFonts w:eastAsia="Times New Roman" w:cs="Arial"/>
          <w:b/>
          <w:bCs/>
          <w:szCs w:val="24"/>
          <w:lang w:eastAsia="sk-SK"/>
        </w:rPr>
      </w:pPr>
      <w:r w:rsidRPr="00A518B4">
        <w:rPr>
          <w:rFonts w:eastAsia="Times New Roman" w:cs="Arial"/>
          <w:b/>
          <w:bCs/>
          <w:szCs w:val="24"/>
          <w:lang w:eastAsia="sk-SK"/>
        </w:rPr>
        <w:t xml:space="preserve">V závere stretnutia </w:t>
      </w:r>
      <w:r w:rsidR="009E0277" w:rsidRPr="00A518B4">
        <w:rPr>
          <w:rFonts w:eastAsia="Times New Roman" w:cs="Arial"/>
          <w:b/>
          <w:bCs/>
          <w:szCs w:val="24"/>
          <w:lang w:eastAsia="sk-SK"/>
        </w:rPr>
        <w:t>som</w:t>
      </w:r>
      <w:r w:rsidRPr="00A518B4">
        <w:rPr>
          <w:rFonts w:eastAsia="Times New Roman" w:cs="Arial"/>
          <w:b/>
          <w:bCs/>
          <w:szCs w:val="24"/>
          <w:lang w:eastAsia="sk-SK"/>
        </w:rPr>
        <w:t xml:space="preserve"> informovala,</w:t>
      </w:r>
      <w:r w:rsidR="00F7436F">
        <w:rPr>
          <w:rFonts w:eastAsia="Times New Roman" w:cs="Arial"/>
          <w:b/>
          <w:bCs/>
          <w:szCs w:val="24"/>
          <w:lang w:eastAsia="sk-SK"/>
        </w:rPr>
        <w:t xml:space="preserve"> že </w:t>
      </w:r>
      <w:r w:rsidRPr="00A518B4">
        <w:rPr>
          <w:rFonts w:eastAsia="Times New Roman" w:cs="Arial"/>
          <w:b/>
          <w:bCs/>
          <w:szCs w:val="24"/>
          <w:lang w:eastAsia="sk-SK"/>
        </w:rPr>
        <w:t>podnety budú využité pri formulovaní odporúčaní adresovaných mestu</w:t>
      </w:r>
      <w:r w:rsidR="00F7436F">
        <w:rPr>
          <w:rFonts w:eastAsia="Times New Roman" w:cs="Arial"/>
          <w:b/>
          <w:bCs/>
          <w:szCs w:val="24"/>
          <w:lang w:eastAsia="sk-SK"/>
        </w:rPr>
        <w:t xml:space="preserve"> a </w:t>
      </w:r>
      <w:r w:rsidRPr="00A518B4">
        <w:rPr>
          <w:rFonts w:eastAsia="Times New Roman" w:cs="Arial"/>
          <w:b/>
          <w:bCs/>
          <w:szCs w:val="24"/>
          <w:lang w:eastAsia="sk-SK"/>
        </w:rPr>
        <w:t xml:space="preserve">ďalším dotknutým orgánom verejnej správy. </w:t>
      </w:r>
    </w:p>
    <w:p w14:paraId="0F305148" w14:textId="77777777" w:rsidR="001B031F" w:rsidRDefault="001B031F" w:rsidP="001B031F">
      <w:pPr>
        <w:rPr>
          <w:rFonts w:eastAsia="Times New Roman" w:cs="Arial"/>
          <w:szCs w:val="24"/>
          <w:lang w:eastAsia="sk-SK"/>
        </w:rPr>
      </w:pPr>
    </w:p>
    <w:p w14:paraId="4BAAE22A" w14:textId="77777777" w:rsidR="001B031F" w:rsidRPr="00CE3EDF" w:rsidRDefault="001B031F" w:rsidP="001314DE">
      <w:pPr>
        <w:pStyle w:val="Nadpis4"/>
      </w:pPr>
      <w:r w:rsidRPr="00C464B7">
        <w:t>Krupina</w:t>
      </w:r>
      <w:r>
        <w:br/>
      </w:r>
      <w:r w:rsidRPr="00CE3EDF">
        <w:t>(15. október 2025)</w:t>
      </w:r>
    </w:p>
    <w:p w14:paraId="75B354A3" w14:textId="2A15B4E6" w:rsidR="001B031F" w:rsidRDefault="001B031F" w:rsidP="001B031F">
      <w:pPr>
        <w:rPr>
          <w:rFonts w:eastAsia="Times New Roman" w:cs="Arial"/>
          <w:szCs w:val="24"/>
          <w:lang w:eastAsia="sk-SK"/>
        </w:rPr>
      </w:pPr>
      <w:r w:rsidRPr="005A2629">
        <w:rPr>
          <w:rFonts w:eastAsia="Times New Roman" w:cs="Arial"/>
          <w:szCs w:val="24"/>
          <w:lang w:eastAsia="sk-SK"/>
        </w:rPr>
        <w:t>Stretnutie</w:t>
      </w:r>
      <w:r w:rsidR="009252D4">
        <w:rPr>
          <w:rFonts w:eastAsia="Times New Roman" w:cs="Arial"/>
          <w:szCs w:val="24"/>
          <w:lang w:eastAsia="sk-SK"/>
        </w:rPr>
        <w:t xml:space="preserve"> v </w:t>
      </w:r>
      <w:r w:rsidRPr="005A2629">
        <w:rPr>
          <w:rFonts w:eastAsia="Times New Roman" w:cs="Arial"/>
          <w:szCs w:val="24"/>
          <w:lang w:eastAsia="sk-SK"/>
        </w:rPr>
        <w:t>Krupine sa nieslo</w:t>
      </w:r>
      <w:r w:rsidR="009252D4">
        <w:rPr>
          <w:rFonts w:eastAsia="Times New Roman" w:cs="Arial"/>
          <w:szCs w:val="24"/>
          <w:lang w:eastAsia="sk-SK"/>
        </w:rPr>
        <w:t xml:space="preserve"> v </w:t>
      </w:r>
      <w:r w:rsidRPr="005A2629">
        <w:rPr>
          <w:rFonts w:eastAsia="Times New Roman" w:cs="Arial"/>
          <w:szCs w:val="24"/>
          <w:lang w:eastAsia="sk-SK"/>
        </w:rPr>
        <w:t>znamení diskusie</w:t>
      </w:r>
      <w:r w:rsidR="009252D4">
        <w:rPr>
          <w:rFonts w:eastAsia="Times New Roman" w:cs="Arial"/>
          <w:szCs w:val="24"/>
          <w:lang w:eastAsia="sk-SK"/>
        </w:rPr>
        <w:t xml:space="preserve"> o </w:t>
      </w:r>
      <w:r w:rsidRPr="005A2629">
        <w:rPr>
          <w:rFonts w:eastAsia="Times New Roman" w:cs="Arial"/>
          <w:szCs w:val="24"/>
          <w:lang w:eastAsia="sk-SK"/>
        </w:rPr>
        <w:t>prístupnosti verejných budov</w:t>
      </w:r>
      <w:r w:rsidR="00F7436F">
        <w:rPr>
          <w:rFonts w:eastAsia="Times New Roman" w:cs="Arial"/>
          <w:szCs w:val="24"/>
          <w:lang w:eastAsia="sk-SK"/>
        </w:rPr>
        <w:t xml:space="preserve"> a </w:t>
      </w:r>
      <w:r w:rsidRPr="005A2629">
        <w:rPr>
          <w:rFonts w:eastAsia="Times New Roman" w:cs="Arial"/>
          <w:szCs w:val="24"/>
          <w:lang w:eastAsia="sk-SK"/>
        </w:rPr>
        <w:t>možnostiach podpory zo strany samosprávy. Zúčastnilo sa približne 50 osôb, medzi nimi osoby</w:t>
      </w:r>
      <w:r w:rsidR="00F7436F">
        <w:rPr>
          <w:rFonts w:eastAsia="Times New Roman" w:cs="Arial"/>
          <w:szCs w:val="24"/>
          <w:lang w:eastAsia="sk-SK"/>
        </w:rPr>
        <w:t xml:space="preserve"> so </w:t>
      </w:r>
      <w:r w:rsidRPr="005A2629">
        <w:rPr>
          <w:rFonts w:eastAsia="Times New Roman" w:cs="Arial"/>
          <w:szCs w:val="24"/>
          <w:lang w:eastAsia="sk-SK"/>
        </w:rPr>
        <w:t>zdravotným postihnutím, ich rodinní príslušníci, zástupcovia zariadení sociálnych služieb</w:t>
      </w:r>
      <w:r w:rsidR="00F7436F">
        <w:rPr>
          <w:rFonts w:eastAsia="Times New Roman" w:cs="Arial"/>
          <w:szCs w:val="24"/>
          <w:lang w:eastAsia="sk-SK"/>
        </w:rPr>
        <w:t xml:space="preserve"> a </w:t>
      </w:r>
      <w:r w:rsidRPr="005A2629">
        <w:rPr>
          <w:rFonts w:eastAsia="Times New Roman" w:cs="Arial"/>
          <w:szCs w:val="24"/>
          <w:lang w:eastAsia="sk-SK"/>
        </w:rPr>
        <w:t>predstavitelia miestnej samosprávy. Diskusia bola zameraná predovšetkým</w:t>
      </w:r>
      <w:r w:rsidR="009252D4">
        <w:rPr>
          <w:rFonts w:eastAsia="Times New Roman" w:cs="Arial"/>
          <w:szCs w:val="24"/>
          <w:lang w:eastAsia="sk-SK"/>
        </w:rPr>
        <w:t xml:space="preserve"> na </w:t>
      </w:r>
      <w:r w:rsidRPr="005A2629">
        <w:rPr>
          <w:rFonts w:eastAsia="Times New Roman" w:cs="Arial"/>
          <w:szCs w:val="24"/>
          <w:lang w:eastAsia="sk-SK"/>
        </w:rPr>
        <w:t>praktické problémy</w:t>
      </w:r>
      <w:r w:rsidR="009252D4">
        <w:rPr>
          <w:rFonts w:eastAsia="Times New Roman" w:cs="Arial"/>
          <w:szCs w:val="24"/>
          <w:lang w:eastAsia="sk-SK"/>
        </w:rPr>
        <w:t xml:space="preserve"> v </w:t>
      </w:r>
      <w:r w:rsidRPr="005A2629">
        <w:rPr>
          <w:rFonts w:eastAsia="Times New Roman" w:cs="Arial"/>
          <w:szCs w:val="24"/>
          <w:lang w:eastAsia="sk-SK"/>
        </w:rPr>
        <w:t>každodennom živote – napríklad prístup do budovy mestského úradu, zdravotníckych zariadení</w:t>
      </w:r>
      <w:r w:rsidR="00F7436F">
        <w:rPr>
          <w:rFonts w:eastAsia="Times New Roman" w:cs="Arial"/>
          <w:szCs w:val="24"/>
          <w:lang w:eastAsia="sk-SK"/>
        </w:rPr>
        <w:t xml:space="preserve"> a </w:t>
      </w:r>
      <w:r w:rsidRPr="005A2629">
        <w:rPr>
          <w:rFonts w:eastAsia="Times New Roman" w:cs="Arial"/>
          <w:szCs w:val="24"/>
          <w:lang w:eastAsia="sk-SK"/>
        </w:rPr>
        <w:t>školských objektov.</w:t>
      </w:r>
    </w:p>
    <w:p w14:paraId="7BC2DE9B" w14:textId="77777777" w:rsidR="001B031F" w:rsidRPr="005A2629" w:rsidRDefault="001B031F" w:rsidP="001B031F">
      <w:pPr>
        <w:rPr>
          <w:rFonts w:eastAsia="Times New Roman" w:cs="Arial"/>
          <w:szCs w:val="24"/>
          <w:lang w:eastAsia="sk-SK"/>
        </w:rPr>
      </w:pPr>
    </w:p>
    <w:p w14:paraId="7DE2E800" w14:textId="2F9165B9" w:rsidR="001B031F" w:rsidRDefault="001B031F" w:rsidP="001B031F">
      <w:pPr>
        <w:rPr>
          <w:rFonts w:eastAsia="Times New Roman" w:cs="Arial"/>
          <w:szCs w:val="24"/>
          <w:lang w:eastAsia="sk-SK"/>
        </w:rPr>
      </w:pPr>
      <w:r w:rsidRPr="005A2629">
        <w:rPr>
          <w:rFonts w:eastAsia="Times New Roman" w:cs="Arial"/>
          <w:szCs w:val="24"/>
          <w:lang w:eastAsia="sk-SK"/>
        </w:rPr>
        <w:t>Diskutoval</w:t>
      </w:r>
      <w:r w:rsidR="007A29E4">
        <w:rPr>
          <w:rFonts w:eastAsia="Times New Roman" w:cs="Arial"/>
          <w:szCs w:val="24"/>
          <w:lang w:eastAsia="sk-SK"/>
        </w:rPr>
        <w:t>i sme</w:t>
      </w:r>
      <w:r w:rsidRPr="005A2629">
        <w:rPr>
          <w:rFonts w:eastAsia="Times New Roman" w:cs="Arial"/>
          <w:szCs w:val="24"/>
          <w:lang w:eastAsia="sk-SK"/>
        </w:rPr>
        <w:t xml:space="preserve"> aj</w:t>
      </w:r>
      <w:r w:rsidR="009252D4">
        <w:rPr>
          <w:rFonts w:eastAsia="Times New Roman" w:cs="Arial"/>
          <w:szCs w:val="24"/>
          <w:lang w:eastAsia="sk-SK"/>
        </w:rPr>
        <w:t xml:space="preserve"> o </w:t>
      </w:r>
      <w:r w:rsidRPr="005A2629">
        <w:rPr>
          <w:rFonts w:eastAsia="Times New Roman" w:cs="Arial"/>
          <w:szCs w:val="24"/>
          <w:lang w:eastAsia="sk-SK"/>
        </w:rPr>
        <w:t>financovaní sociálnych služieb</w:t>
      </w:r>
      <w:r w:rsidR="00F7436F">
        <w:rPr>
          <w:rFonts w:eastAsia="Times New Roman" w:cs="Arial"/>
          <w:szCs w:val="24"/>
          <w:lang w:eastAsia="sk-SK"/>
        </w:rPr>
        <w:t xml:space="preserve"> a </w:t>
      </w:r>
      <w:r w:rsidRPr="005A2629">
        <w:rPr>
          <w:rFonts w:eastAsia="Times New Roman" w:cs="Arial"/>
          <w:szCs w:val="24"/>
          <w:lang w:eastAsia="sk-SK"/>
        </w:rPr>
        <w:t>podpore rodín, ktoré sa starajú</w:t>
      </w:r>
      <w:r w:rsidR="009252D4">
        <w:rPr>
          <w:rFonts w:eastAsia="Times New Roman" w:cs="Arial"/>
          <w:szCs w:val="24"/>
          <w:lang w:eastAsia="sk-SK"/>
        </w:rPr>
        <w:t xml:space="preserve"> o </w:t>
      </w:r>
      <w:r w:rsidRPr="005A2629">
        <w:rPr>
          <w:rFonts w:eastAsia="Times New Roman" w:cs="Arial"/>
          <w:szCs w:val="24"/>
          <w:lang w:eastAsia="sk-SK"/>
        </w:rPr>
        <w:t>osoby</w:t>
      </w:r>
      <w:r w:rsidR="00F7436F">
        <w:rPr>
          <w:rFonts w:eastAsia="Times New Roman" w:cs="Arial"/>
          <w:szCs w:val="24"/>
          <w:lang w:eastAsia="sk-SK"/>
        </w:rPr>
        <w:t xml:space="preserve"> s </w:t>
      </w:r>
      <w:r w:rsidRPr="005A2629">
        <w:rPr>
          <w:rFonts w:eastAsia="Times New Roman" w:cs="Arial"/>
          <w:szCs w:val="24"/>
          <w:lang w:eastAsia="sk-SK"/>
        </w:rPr>
        <w:t>ťažkým zdravotným postihnutím. Viacerí účastníci poukázali</w:t>
      </w:r>
      <w:r w:rsidR="009252D4">
        <w:rPr>
          <w:rFonts w:eastAsia="Times New Roman" w:cs="Arial"/>
          <w:szCs w:val="24"/>
          <w:lang w:eastAsia="sk-SK"/>
        </w:rPr>
        <w:t xml:space="preserve"> na </w:t>
      </w:r>
      <w:r w:rsidRPr="005A2629">
        <w:rPr>
          <w:rFonts w:eastAsia="Times New Roman" w:cs="Arial"/>
          <w:szCs w:val="24"/>
          <w:lang w:eastAsia="sk-SK"/>
        </w:rPr>
        <w:t>to,</w:t>
      </w:r>
      <w:r w:rsidR="00F7436F">
        <w:rPr>
          <w:rFonts w:eastAsia="Times New Roman" w:cs="Arial"/>
          <w:szCs w:val="24"/>
          <w:lang w:eastAsia="sk-SK"/>
        </w:rPr>
        <w:t xml:space="preserve"> že </w:t>
      </w:r>
      <w:r w:rsidRPr="005A2629">
        <w:rPr>
          <w:rFonts w:eastAsia="Times New Roman" w:cs="Arial"/>
          <w:szCs w:val="24"/>
          <w:lang w:eastAsia="sk-SK"/>
        </w:rPr>
        <w:t>rodiny často suplujú nedostatočne rozvinutú sieť terénnych</w:t>
      </w:r>
      <w:r w:rsidR="00F7436F">
        <w:rPr>
          <w:rFonts w:eastAsia="Times New Roman" w:cs="Arial"/>
          <w:szCs w:val="24"/>
          <w:lang w:eastAsia="sk-SK"/>
        </w:rPr>
        <w:t xml:space="preserve"> a </w:t>
      </w:r>
      <w:r w:rsidRPr="005A2629">
        <w:rPr>
          <w:rFonts w:eastAsia="Times New Roman" w:cs="Arial"/>
          <w:szCs w:val="24"/>
          <w:lang w:eastAsia="sk-SK"/>
        </w:rPr>
        <w:t>odľahčovacích služieb, čo vedie</w:t>
      </w:r>
      <w:r w:rsidR="00F7436F">
        <w:rPr>
          <w:rFonts w:eastAsia="Times New Roman" w:cs="Arial"/>
          <w:szCs w:val="24"/>
          <w:lang w:eastAsia="sk-SK"/>
        </w:rPr>
        <w:t xml:space="preserve"> k </w:t>
      </w:r>
      <w:r w:rsidRPr="005A2629">
        <w:rPr>
          <w:rFonts w:eastAsia="Times New Roman" w:cs="Arial"/>
          <w:szCs w:val="24"/>
          <w:lang w:eastAsia="sk-SK"/>
        </w:rPr>
        <w:t>preťaženiu opatrovateľov</w:t>
      </w:r>
      <w:r w:rsidR="00F7436F">
        <w:rPr>
          <w:rFonts w:eastAsia="Times New Roman" w:cs="Arial"/>
          <w:szCs w:val="24"/>
          <w:lang w:eastAsia="sk-SK"/>
        </w:rPr>
        <w:t xml:space="preserve"> a k </w:t>
      </w:r>
      <w:r w:rsidRPr="005A2629">
        <w:rPr>
          <w:rFonts w:eastAsia="Times New Roman" w:cs="Arial"/>
          <w:szCs w:val="24"/>
          <w:lang w:eastAsia="sk-SK"/>
        </w:rPr>
        <w:t>zhoršeniu kvality života celej rodiny. Zástupcovia samosprávy prezentovali existujúce opatrenia</w:t>
      </w:r>
      <w:r w:rsidR="00F7436F">
        <w:rPr>
          <w:rFonts w:eastAsia="Times New Roman" w:cs="Arial"/>
          <w:szCs w:val="24"/>
          <w:lang w:eastAsia="sk-SK"/>
        </w:rPr>
        <w:t xml:space="preserve"> a </w:t>
      </w:r>
      <w:r w:rsidRPr="005A2629">
        <w:rPr>
          <w:rFonts w:eastAsia="Times New Roman" w:cs="Arial"/>
          <w:szCs w:val="24"/>
          <w:lang w:eastAsia="sk-SK"/>
        </w:rPr>
        <w:t>plány</w:t>
      </w:r>
      <w:r w:rsidR="009252D4">
        <w:rPr>
          <w:rFonts w:eastAsia="Times New Roman" w:cs="Arial"/>
          <w:szCs w:val="24"/>
          <w:lang w:eastAsia="sk-SK"/>
        </w:rPr>
        <w:t xml:space="preserve"> na </w:t>
      </w:r>
      <w:r w:rsidRPr="005A2629">
        <w:rPr>
          <w:rFonts w:eastAsia="Times New Roman" w:cs="Arial"/>
          <w:szCs w:val="24"/>
          <w:lang w:eastAsia="sk-SK"/>
        </w:rPr>
        <w:t>zlepšenie bezbariérovosti mestských objektov, ako aj snahu</w:t>
      </w:r>
      <w:r w:rsidR="009252D4">
        <w:rPr>
          <w:rFonts w:eastAsia="Times New Roman" w:cs="Arial"/>
          <w:szCs w:val="24"/>
          <w:lang w:eastAsia="sk-SK"/>
        </w:rPr>
        <w:t xml:space="preserve"> o </w:t>
      </w:r>
      <w:r w:rsidRPr="005A2629">
        <w:rPr>
          <w:rFonts w:eastAsia="Times New Roman" w:cs="Arial"/>
          <w:szCs w:val="24"/>
          <w:lang w:eastAsia="sk-SK"/>
        </w:rPr>
        <w:t>postupné zvyšovanie kapacít sociálnych služieb</w:t>
      </w:r>
      <w:r w:rsidR="009252D4">
        <w:rPr>
          <w:rFonts w:eastAsia="Times New Roman" w:cs="Arial"/>
          <w:szCs w:val="24"/>
          <w:lang w:eastAsia="sk-SK"/>
        </w:rPr>
        <w:t xml:space="preserve"> v </w:t>
      </w:r>
      <w:r w:rsidRPr="005A2629">
        <w:rPr>
          <w:rFonts w:eastAsia="Times New Roman" w:cs="Arial"/>
          <w:szCs w:val="24"/>
          <w:lang w:eastAsia="sk-SK"/>
        </w:rPr>
        <w:t>regióne.</w:t>
      </w:r>
    </w:p>
    <w:p w14:paraId="04EB4668" w14:textId="77777777" w:rsidR="001B031F" w:rsidRPr="005A2629" w:rsidRDefault="001B031F" w:rsidP="001B031F">
      <w:pPr>
        <w:rPr>
          <w:rFonts w:eastAsia="Times New Roman" w:cs="Arial"/>
          <w:szCs w:val="24"/>
          <w:lang w:eastAsia="sk-SK"/>
        </w:rPr>
      </w:pPr>
    </w:p>
    <w:p w14:paraId="50F8C7BE" w14:textId="593BDD8F" w:rsidR="001B031F" w:rsidRPr="005A2629" w:rsidRDefault="00852802" w:rsidP="001B031F">
      <w:pPr>
        <w:rPr>
          <w:rFonts w:eastAsia="Times New Roman" w:cs="Arial"/>
          <w:szCs w:val="24"/>
          <w:lang w:eastAsia="sk-SK"/>
        </w:rPr>
      </w:pPr>
      <w:r>
        <w:rPr>
          <w:rFonts w:eastAsia="Times New Roman" w:cs="Arial"/>
          <w:szCs w:val="24"/>
          <w:lang w:eastAsia="sk-SK"/>
        </w:rPr>
        <w:t>O</w:t>
      </w:r>
      <w:r w:rsidR="001B031F" w:rsidRPr="005A2629">
        <w:rPr>
          <w:rFonts w:eastAsia="Times New Roman" w:cs="Arial"/>
          <w:szCs w:val="24"/>
          <w:lang w:eastAsia="sk-SK"/>
        </w:rPr>
        <w:t>cenila</w:t>
      </w:r>
      <w:r w:rsidR="00433257">
        <w:rPr>
          <w:rFonts w:eastAsia="Times New Roman" w:cs="Arial"/>
          <w:szCs w:val="24"/>
          <w:lang w:eastAsia="sk-SK"/>
        </w:rPr>
        <w:t xml:space="preserve"> som</w:t>
      </w:r>
      <w:r w:rsidR="001B031F" w:rsidRPr="005A2629">
        <w:rPr>
          <w:rFonts w:eastAsia="Times New Roman" w:cs="Arial"/>
          <w:szCs w:val="24"/>
          <w:lang w:eastAsia="sk-SK"/>
        </w:rPr>
        <w:t xml:space="preserve"> iniciatívy mesta</w:t>
      </w:r>
      <w:r w:rsidR="00F7436F">
        <w:rPr>
          <w:rFonts w:eastAsia="Times New Roman" w:cs="Arial"/>
          <w:szCs w:val="24"/>
          <w:lang w:eastAsia="sk-SK"/>
        </w:rPr>
        <w:t xml:space="preserve"> a </w:t>
      </w:r>
      <w:r w:rsidR="001B031F" w:rsidRPr="005A2629">
        <w:rPr>
          <w:rFonts w:eastAsia="Times New Roman" w:cs="Arial"/>
          <w:szCs w:val="24"/>
          <w:lang w:eastAsia="sk-SK"/>
        </w:rPr>
        <w:t>ponúkla odbornú pomoc pri tvorbe projektov</w:t>
      </w:r>
      <w:r w:rsidR="00F7436F">
        <w:rPr>
          <w:rFonts w:eastAsia="Times New Roman" w:cs="Arial"/>
          <w:szCs w:val="24"/>
          <w:lang w:eastAsia="sk-SK"/>
        </w:rPr>
        <w:t xml:space="preserve"> a </w:t>
      </w:r>
      <w:r w:rsidR="001B031F" w:rsidRPr="005A2629">
        <w:rPr>
          <w:rFonts w:eastAsia="Times New Roman" w:cs="Arial"/>
          <w:szCs w:val="24"/>
          <w:lang w:eastAsia="sk-SK"/>
        </w:rPr>
        <w:t>strategických dokumentov, ktoré majú za cieľ zlepšiť prístupnosť</w:t>
      </w:r>
      <w:r w:rsidR="00F7436F">
        <w:rPr>
          <w:rFonts w:eastAsia="Times New Roman" w:cs="Arial"/>
          <w:szCs w:val="24"/>
          <w:lang w:eastAsia="sk-SK"/>
        </w:rPr>
        <w:t xml:space="preserve"> a </w:t>
      </w:r>
      <w:r w:rsidR="001B031F" w:rsidRPr="005A2629">
        <w:rPr>
          <w:rFonts w:eastAsia="Times New Roman" w:cs="Arial"/>
          <w:szCs w:val="24"/>
          <w:lang w:eastAsia="sk-SK"/>
        </w:rPr>
        <w:t xml:space="preserve">skvalitniť služby. Zároveň </w:t>
      </w:r>
      <w:r w:rsidR="00433257">
        <w:rPr>
          <w:rFonts w:eastAsia="Times New Roman" w:cs="Arial"/>
          <w:szCs w:val="24"/>
          <w:lang w:eastAsia="sk-SK"/>
        </w:rPr>
        <w:t>som</w:t>
      </w:r>
      <w:r w:rsidR="001B031F" w:rsidRPr="005A2629">
        <w:rPr>
          <w:rFonts w:eastAsia="Times New Roman" w:cs="Arial"/>
          <w:szCs w:val="24"/>
          <w:lang w:eastAsia="sk-SK"/>
        </w:rPr>
        <w:t xml:space="preserve"> upozornila,</w:t>
      </w:r>
      <w:r w:rsidR="00F7436F">
        <w:rPr>
          <w:rFonts w:eastAsia="Times New Roman" w:cs="Arial"/>
          <w:szCs w:val="24"/>
          <w:lang w:eastAsia="sk-SK"/>
        </w:rPr>
        <w:t xml:space="preserve"> že </w:t>
      </w:r>
      <w:r w:rsidR="001B031F" w:rsidRPr="005A2629">
        <w:rPr>
          <w:rFonts w:eastAsia="Times New Roman" w:cs="Arial"/>
          <w:szCs w:val="24"/>
          <w:lang w:eastAsia="sk-SK"/>
        </w:rPr>
        <w:t>dobrá prax</w:t>
      </w:r>
      <w:r w:rsidR="00AE1DB0">
        <w:rPr>
          <w:rFonts w:eastAsia="Times New Roman" w:cs="Arial"/>
          <w:szCs w:val="24"/>
          <w:lang w:eastAsia="sk-SK"/>
        </w:rPr>
        <w:t xml:space="preserve"> z </w:t>
      </w:r>
      <w:r w:rsidR="001B031F" w:rsidRPr="005A2629">
        <w:rPr>
          <w:rFonts w:eastAsia="Times New Roman" w:cs="Arial"/>
          <w:szCs w:val="24"/>
          <w:lang w:eastAsia="sk-SK"/>
        </w:rPr>
        <w:t>miest, kde sa už podarilo niektoré bariéry odstrániť, môže slúžiť ako inšpirácia</w:t>
      </w:r>
      <w:r w:rsidR="00F7436F">
        <w:rPr>
          <w:rFonts w:eastAsia="Times New Roman" w:cs="Arial"/>
          <w:szCs w:val="24"/>
          <w:lang w:eastAsia="sk-SK"/>
        </w:rPr>
        <w:t xml:space="preserve"> pre </w:t>
      </w:r>
      <w:r w:rsidR="001B031F" w:rsidRPr="005A2629">
        <w:rPr>
          <w:rFonts w:eastAsia="Times New Roman" w:cs="Arial"/>
          <w:szCs w:val="24"/>
          <w:lang w:eastAsia="sk-SK"/>
        </w:rPr>
        <w:t>ďalšie obce</w:t>
      </w:r>
      <w:r w:rsidR="00F7436F">
        <w:rPr>
          <w:rFonts w:eastAsia="Times New Roman" w:cs="Arial"/>
          <w:szCs w:val="24"/>
          <w:lang w:eastAsia="sk-SK"/>
        </w:rPr>
        <w:t xml:space="preserve"> a </w:t>
      </w:r>
      <w:r w:rsidR="001B031F" w:rsidRPr="005A2629">
        <w:rPr>
          <w:rFonts w:eastAsia="Times New Roman" w:cs="Arial"/>
          <w:szCs w:val="24"/>
          <w:lang w:eastAsia="sk-SK"/>
        </w:rPr>
        <w:t>mestá.</w:t>
      </w:r>
      <w:r w:rsidR="00AE1DB0">
        <w:rPr>
          <w:rFonts w:eastAsia="Times New Roman" w:cs="Arial"/>
          <w:szCs w:val="24"/>
          <w:lang w:eastAsia="sk-SK"/>
        </w:rPr>
        <w:t xml:space="preserve"> V </w:t>
      </w:r>
      <w:r w:rsidR="001B031F" w:rsidRPr="005A2629">
        <w:rPr>
          <w:rFonts w:eastAsia="Times New Roman" w:cs="Arial"/>
          <w:szCs w:val="24"/>
          <w:lang w:eastAsia="sk-SK"/>
        </w:rPr>
        <w:t xml:space="preserve">závere stretnutia </w:t>
      </w:r>
      <w:r w:rsidR="00433257">
        <w:rPr>
          <w:rFonts w:eastAsia="Times New Roman" w:cs="Arial"/>
          <w:szCs w:val="24"/>
          <w:lang w:eastAsia="sk-SK"/>
        </w:rPr>
        <w:t xml:space="preserve">som </w:t>
      </w:r>
      <w:r w:rsidR="001B031F" w:rsidRPr="005A2629">
        <w:rPr>
          <w:rFonts w:eastAsia="Times New Roman" w:cs="Arial"/>
          <w:szCs w:val="24"/>
          <w:lang w:eastAsia="sk-SK"/>
        </w:rPr>
        <w:t>vyzvala účastníkov, aby</w:t>
      </w:r>
      <w:r w:rsidR="009252D4">
        <w:rPr>
          <w:rFonts w:eastAsia="Times New Roman" w:cs="Arial"/>
          <w:szCs w:val="24"/>
          <w:lang w:eastAsia="sk-SK"/>
        </w:rPr>
        <w:t xml:space="preserve"> v </w:t>
      </w:r>
      <w:r w:rsidR="001B031F" w:rsidRPr="005A2629">
        <w:rPr>
          <w:rFonts w:eastAsia="Times New Roman" w:cs="Arial"/>
          <w:szCs w:val="24"/>
          <w:lang w:eastAsia="sk-SK"/>
        </w:rPr>
        <w:t>prípade konkrétnych porušení práv neváhali obrátiť sa</w:t>
      </w:r>
      <w:r w:rsidR="009252D4">
        <w:rPr>
          <w:rFonts w:eastAsia="Times New Roman" w:cs="Arial"/>
          <w:szCs w:val="24"/>
          <w:lang w:eastAsia="sk-SK"/>
        </w:rPr>
        <w:t xml:space="preserve"> na </w:t>
      </w:r>
      <w:r w:rsidR="001B031F">
        <w:rPr>
          <w:rFonts w:eastAsia="Times New Roman" w:cs="Arial"/>
          <w:szCs w:val="24"/>
          <w:lang w:eastAsia="sk-SK"/>
        </w:rPr>
        <w:t>Ú</w:t>
      </w:r>
      <w:r w:rsidR="001B031F" w:rsidRPr="005A2629">
        <w:rPr>
          <w:rFonts w:eastAsia="Times New Roman" w:cs="Arial"/>
          <w:szCs w:val="24"/>
          <w:lang w:eastAsia="sk-SK"/>
        </w:rPr>
        <w:t xml:space="preserve">rad </w:t>
      </w:r>
      <w:r w:rsidR="001B031F">
        <w:rPr>
          <w:rFonts w:eastAsia="Times New Roman" w:cs="Arial"/>
          <w:szCs w:val="24"/>
          <w:lang w:eastAsia="sk-SK"/>
        </w:rPr>
        <w:t>komisárky</w:t>
      </w:r>
      <w:r w:rsidR="00F7436F">
        <w:rPr>
          <w:rFonts w:eastAsia="Times New Roman" w:cs="Arial"/>
          <w:szCs w:val="24"/>
          <w:lang w:eastAsia="sk-SK"/>
        </w:rPr>
        <w:t xml:space="preserve"> so </w:t>
      </w:r>
      <w:r w:rsidR="001B031F" w:rsidRPr="005A2629">
        <w:rPr>
          <w:rFonts w:eastAsia="Times New Roman" w:cs="Arial"/>
          <w:szCs w:val="24"/>
          <w:lang w:eastAsia="sk-SK"/>
        </w:rPr>
        <w:t>svojimi podnetmi, aby ich bolo možné systémovo riešiť.</w:t>
      </w:r>
    </w:p>
    <w:p w14:paraId="73139432" w14:textId="77777777" w:rsidR="001B031F" w:rsidRDefault="001B031F" w:rsidP="001B031F">
      <w:pPr>
        <w:rPr>
          <w:rFonts w:eastAsia="Times New Roman" w:cs="Arial"/>
          <w:szCs w:val="24"/>
          <w:lang w:eastAsia="sk-SK"/>
        </w:rPr>
      </w:pPr>
    </w:p>
    <w:p w14:paraId="7A9F811A" w14:textId="77777777" w:rsidR="00A518B4" w:rsidRDefault="001B031F" w:rsidP="001B031F">
      <w:pPr>
        <w:rPr>
          <w:rFonts w:eastAsia="Times New Roman" w:cs="Arial"/>
          <w:szCs w:val="24"/>
          <w:lang w:eastAsia="sk-SK"/>
        </w:rPr>
      </w:pPr>
      <w:r w:rsidRPr="00374002">
        <w:rPr>
          <w:rFonts w:eastAsia="Times New Roman" w:cs="Arial"/>
          <w:szCs w:val="24"/>
          <w:lang w:eastAsia="sk-SK"/>
        </w:rPr>
        <w:t>Témy z Krupiny ďalej potvrdili zistenia z júna – najmä potrebu riešenia bezbariérovosti a financovania sociálnych služieb.</w:t>
      </w:r>
      <w:r>
        <w:rPr>
          <w:rFonts w:eastAsia="Times New Roman" w:cs="Arial"/>
          <w:szCs w:val="24"/>
          <w:lang w:eastAsia="sk-SK"/>
        </w:rPr>
        <w:t xml:space="preserve"> </w:t>
      </w:r>
    </w:p>
    <w:p w14:paraId="46F6098B" w14:textId="77777777" w:rsidR="00A518B4" w:rsidRDefault="00A518B4" w:rsidP="001B031F">
      <w:pPr>
        <w:rPr>
          <w:rFonts w:eastAsia="Times New Roman" w:cs="Arial"/>
          <w:szCs w:val="24"/>
          <w:lang w:eastAsia="sk-SK"/>
        </w:rPr>
      </w:pPr>
    </w:p>
    <w:p w14:paraId="512929A4" w14:textId="1DFC2005" w:rsidR="001B031F" w:rsidRDefault="00433257" w:rsidP="001B031F">
      <w:pPr>
        <w:rPr>
          <w:rFonts w:eastAsia="Times New Roman" w:cs="Arial"/>
          <w:b/>
          <w:bCs/>
          <w:szCs w:val="24"/>
          <w:lang w:eastAsia="sk-SK"/>
        </w:rPr>
      </w:pPr>
      <w:r>
        <w:rPr>
          <w:rFonts w:eastAsia="Times New Roman" w:cs="Arial"/>
          <w:b/>
          <w:bCs/>
          <w:szCs w:val="24"/>
          <w:lang w:eastAsia="sk-SK"/>
        </w:rPr>
        <w:t>O</w:t>
      </w:r>
      <w:r w:rsidR="001B031F" w:rsidRPr="00D21FE3">
        <w:rPr>
          <w:rFonts w:eastAsia="Times New Roman" w:cs="Arial"/>
          <w:b/>
          <w:bCs/>
          <w:szCs w:val="24"/>
          <w:lang w:eastAsia="sk-SK"/>
        </w:rPr>
        <w:t xml:space="preserve">cenila </w:t>
      </w:r>
      <w:r>
        <w:rPr>
          <w:rFonts w:eastAsia="Times New Roman" w:cs="Arial"/>
          <w:b/>
          <w:bCs/>
          <w:szCs w:val="24"/>
          <w:lang w:eastAsia="sk-SK"/>
        </w:rPr>
        <w:t>som</w:t>
      </w:r>
      <w:r w:rsidR="001B031F" w:rsidRPr="00D21FE3">
        <w:rPr>
          <w:rFonts w:eastAsia="Times New Roman" w:cs="Arial"/>
          <w:b/>
          <w:bCs/>
          <w:szCs w:val="24"/>
          <w:lang w:eastAsia="sk-SK"/>
        </w:rPr>
        <w:t xml:space="preserve"> iniciatívu mesta</w:t>
      </w:r>
      <w:r w:rsidR="00F7436F">
        <w:rPr>
          <w:rFonts w:eastAsia="Times New Roman" w:cs="Arial"/>
          <w:b/>
          <w:bCs/>
          <w:szCs w:val="24"/>
          <w:lang w:eastAsia="sk-SK"/>
        </w:rPr>
        <w:t xml:space="preserve"> a </w:t>
      </w:r>
      <w:r w:rsidR="001B031F" w:rsidRPr="00D21FE3">
        <w:rPr>
          <w:rFonts w:eastAsia="Times New Roman" w:cs="Arial"/>
          <w:b/>
          <w:bCs/>
          <w:szCs w:val="24"/>
          <w:lang w:eastAsia="sk-SK"/>
        </w:rPr>
        <w:t>ponúkla odbornú pomoc pri tvorbe projektov.</w:t>
      </w:r>
    </w:p>
    <w:p w14:paraId="1B0AFA5C" w14:textId="77777777" w:rsidR="00E8315B" w:rsidRPr="00D21FE3" w:rsidRDefault="00E8315B" w:rsidP="001B031F">
      <w:pPr>
        <w:rPr>
          <w:rFonts w:eastAsia="Times New Roman" w:cs="Arial"/>
          <w:b/>
          <w:bCs/>
          <w:szCs w:val="24"/>
          <w:lang w:eastAsia="sk-SK"/>
        </w:rPr>
      </w:pPr>
    </w:p>
    <w:p w14:paraId="332F4C93" w14:textId="6DC88042" w:rsidR="002F1F44" w:rsidRDefault="002F1F44">
      <w:pPr>
        <w:spacing w:after="160" w:line="259" w:lineRule="auto"/>
        <w:jc w:val="left"/>
        <w:rPr>
          <w:rFonts w:eastAsia="Times New Roman" w:cs="Arial"/>
          <w:szCs w:val="24"/>
          <w:lang w:eastAsia="sk-SK"/>
        </w:rPr>
      </w:pPr>
      <w:r>
        <w:rPr>
          <w:rFonts w:eastAsia="Times New Roman" w:cs="Arial"/>
          <w:szCs w:val="24"/>
          <w:lang w:eastAsia="sk-SK"/>
        </w:rPr>
        <w:br w:type="page"/>
      </w:r>
    </w:p>
    <w:p w14:paraId="38996EA2" w14:textId="77777777" w:rsidR="001B031F" w:rsidRPr="00CE3EDF" w:rsidRDefault="001B031F" w:rsidP="001314DE">
      <w:pPr>
        <w:pStyle w:val="Nadpis4"/>
      </w:pPr>
      <w:r w:rsidRPr="00C464B7">
        <w:t>Bytča</w:t>
      </w:r>
      <w:r>
        <w:br/>
      </w:r>
      <w:r w:rsidRPr="004E5F8A">
        <w:t>(28. október 2025)</w:t>
      </w:r>
    </w:p>
    <w:p w14:paraId="7135FE69" w14:textId="1007C32E" w:rsidR="001B031F" w:rsidRDefault="001B031F" w:rsidP="001B031F">
      <w:pPr>
        <w:rPr>
          <w:rFonts w:eastAsia="Times New Roman" w:cs="Arial"/>
          <w:szCs w:val="24"/>
          <w:lang w:eastAsia="sk-SK"/>
        </w:rPr>
      </w:pPr>
      <w:r w:rsidRPr="000B613C">
        <w:rPr>
          <w:rFonts w:eastAsia="Times New Roman" w:cs="Arial"/>
          <w:szCs w:val="24"/>
          <w:lang w:eastAsia="sk-SK"/>
        </w:rPr>
        <w:t xml:space="preserve">Bytča </w:t>
      </w:r>
      <w:r w:rsidR="00EA4B99">
        <w:rPr>
          <w:rFonts w:eastAsia="Times New Roman" w:cs="Arial"/>
          <w:szCs w:val="24"/>
          <w:lang w:eastAsia="sk-SK"/>
        </w:rPr>
        <w:t>ma</w:t>
      </w:r>
      <w:r w:rsidRPr="000B613C">
        <w:rPr>
          <w:rFonts w:eastAsia="Times New Roman" w:cs="Arial"/>
          <w:szCs w:val="24"/>
          <w:lang w:eastAsia="sk-SK"/>
        </w:rPr>
        <w:t xml:space="preserve"> privítala</w:t>
      </w:r>
      <w:r w:rsidR="009252D4">
        <w:rPr>
          <w:rFonts w:eastAsia="Times New Roman" w:cs="Arial"/>
          <w:szCs w:val="24"/>
          <w:lang w:eastAsia="sk-SK"/>
        </w:rPr>
        <w:t xml:space="preserve"> v </w:t>
      </w:r>
      <w:r w:rsidRPr="000B613C">
        <w:rPr>
          <w:rFonts w:eastAsia="Times New Roman" w:cs="Arial"/>
          <w:szCs w:val="24"/>
          <w:lang w:eastAsia="sk-SK"/>
        </w:rPr>
        <w:t>priestoroch komunitného centra, čo vytvorilo prirodzené prostredie</w:t>
      </w:r>
      <w:r w:rsidR="00F7436F">
        <w:rPr>
          <w:rFonts w:eastAsia="Times New Roman" w:cs="Arial"/>
          <w:szCs w:val="24"/>
          <w:lang w:eastAsia="sk-SK"/>
        </w:rPr>
        <w:t xml:space="preserve"> pre </w:t>
      </w:r>
      <w:r w:rsidRPr="000B613C">
        <w:rPr>
          <w:rFonts w:eastAsia="Times New Roman" w:cs="Arial"/>
          <w:szCs w:val="24"/>
          <w:lang w:eastAsia="sk-SK"/>
        </w:rPr>
        <w:t>otvorenú diskusiu. Stretnutie bolo zamerané najmä</w:t>
      </w:r>
      <w:r w:rsidR="009252D4">
        <w:rPr>
          <w:rFonts w:eastAsia="Times New Roman" w:cs="Arial"/>
          <w:szCs w:val="24"/>
          <w:lang w:eastAsia="sk-SK"/>
        </w:rPr>
        <w:t xml:space="preserve"> na </w:t>
      </w:r>
      <w:r w:rsidRPr="000B613C">
        <w:rPr>
          <w:rFonts w:eastAsia="Times New Roman" w:cs="Arial"/>
          <w:szCs w:val="24"/>
          <w:lang w:eastAsia="sk-SK"/>
        </w:rPr>
        <w:t>inklúziu, zamestnanosť</w:t>
      </w:r>
      <w:r w:rsidR="00F7436F">
        <w:rPr>
          <w:rFonts w:eastAsia="Times New Roman" w:cs="Arial"/>
          <w:szCs w:val="24"/>
          <w:lang w:eastAsia="sk-SK"/>
        </w:rPr>
        <w:t xml:space="preserve"> a </w:t>
      </w:r>
      <w:r w:rsidRPr="000B613C">
        <w:rPr>
          <w:rFonts w:eastAsia="Times New Roman" w:cs="Arial"/>
          <w:szCs w:val="24"/>
          <w:lang w:eastAsia="sk-SK"/>
        </w:rPr>
        <w:t>vzdelávacie možnosti</w:t>
      </w:r>
      <w:r w:rsidR="00F7436F">
        <w:rPr>
          <w:rFonts w:eastAsia="Times New Roman" w:cs="Arial"/>
          <w:szCs w:val="24"/>
          <w:lang w:eastAsia="sk-SK"/>
        </w:rPr>
        <w:t xml:space="preserve"> pre </w:t>
      </w:r>
      <w:r w:rsidRPr="000B613C">
        <w:rPr>
          <w:rFonts w:eastAsia="Times New Roman" w:cs="Arial"/>
          <w:szCs w:val="24"/>
          <w:lang w:eastAsia="sk-SK"/>
        </w:rPr>
        <w:t>osoby</w:t>
      </w:r>
      <w:r w:rsidR="00F7436F">
        <w:rPr>
          <w:rFonts w:eastAsia="Times New Roman" w:cs="Arial"/>
          <w:szCs w:val="24"/>
          <w:lang w:eastAsia="sk-SK"/>
        </w:rPr>
        <w:t xml:space="preserve"> so </w:t>
      </w:r>
      <w:r w:rsidRPr="000B613C">
        <w:rPr>
          <w:rFonts w:eastAsia="Times New Roman" w:cs="Arial"/>
          <w:szCs w:val="24"/>
          <w:lang w:eastAsia="sk-SK"/>
        </w:rPr>
        <w:t>zdravotným postihnutím. Zúčastnilo sa približne 45 osôb, pričom výrazne boli zastúpené osoby</w:t>
      </w:r>
      <w:r w:rsidR="00F7436F">
        <w:rPr>
          <w:rFonts w:eastAsia="Times New Roman" w:cs="Arial"/>
          <w:szCs w:val="24"/>
          <w:lang w:eastAsia="sk-SK"/>
        </w:rPr>
        <w:t xml:space="preserve"> so </w:t>
      </w:r>
      <w:r w:rsidRPr="000B613C">
        <w:rPr>
          <w:rFonts w:eastAsia="Times New Roman" w:cs="Arial"/>
          <w:szCs w:val="24"/>
          <w:lang w:eastAsia="sk-SK"/>
        </w:rPr>
        <w:t>zdravotným postihnutím</w:t>
      </w:r>
      <w:r w:rsidR="009252D4">
        <w:rPr>
          <w:rFonts w:eastAsia="Times New Roman" w:cs="Arial"/>
          <w:szCs w:val="24"/>
          <w:lang w:eastAsia="sk-SK"/>
        </w:rPr>
        <w:t xml:space="preserve"> v </w:t>
      </w:r>
      <w:r w:rsidRPr="000B613C">
        <w:rPr>
          <w:rFonts w:eastAsia="Times New Roman" w:cs="Arial"/>
          <w:szCs w:val="24"/>
          <w:lang w:eastAsia="sk-SK"/>
        </w:rPr>
        <w:t>produktívnom veku, ich rodinní príslušníci</w:t>
      </w:r>
      <w:r w:rsidR="00F7436F">
        <w:rPr>
          <w:rFonts w:eastAsia="Times New Roman" w:cs="Arial"/>
          <w:szCs w:val="24"/>
          <w:lang w:eastAsia="sk-SK"/>
        </w:rPr>
        <w:t xml:space="preserve"> a </w:t>
      </w:r>
      <w:r w:rsidRPr="000B613C">
        <w:rPr>
          <w:rFonts w:eastAsia="Times New Roman" w:cs="Arial"/>
          <w:szCs w:val="24"/>
          <w:lang w:eastAsia="sk-SK"/>
        </w:rPr>
        <w:t>zástupcovia miestnych organizácií.</w:t>
      </w:r>
    </w:p>
    <w:p w14:paraId="3F6DFFE0" w14:textId="77777777" w:rsidR="001B031F" w:rsidRPr="000B613C" w:rsidRDefault="001B031F" w:rsidP="001B031F">
      <w:pPr>
        <w:rPr>
          <w:rFonts w:eastAsia="Times New Roman" w:cs="Arial"/>
          <w:szCs w:val="24"/>
          <w:lang w:eastAsia="sk-SK"/>
        </w:rPr>
      </w:pPr>
    </w:p>
    <w:p w14:paraId="79FE066B" w14:textId="292766B9" w:rsidR="001B031F" w:rsidRDefault="001B031F" w:rsidP="001B031F">
      <w:pPr>
        <w:rPr>
          <w:rFonts w:eastAsia="Times New Roman" w:cs="Arial"/>
          <w:szCs w:val="24"/>
          <w:lang w:eastAsia="sk-SK"/>
        </w:rPr>
      </w:pPr>
      <w:r w:rsidRPr="000B613C">
        <w:rPr>
          <w:rFonts w:eastAsia="Times New Roman" w:cs="Arial"/>
          <w:szCs w:val="24"/>
          <w:lang w:eastAsia="sk-SK"/>
        </w:rPr>
        <w:t>Diskutovalo sa</w:t>
      </w:r>
      <w:r w:rsidR="009252D4">
        <w:rPr>
          <w:rFonts w:eastAsia="Times New Roman" w:cs="Arial"/>
          <w:szCs w:val="24"/>
          <w:lang w:eastAsia="sk-SK"/>
        </w:rPr>
        <w:t xml:space="preserve"> o </w:t>
      </w:r>
      <w:r w:rsidRPr="000B613C">
        <w:rPr>
          <w:rFonts w:eastAsia="Times New Roman" w:cs="Arial"/>
          <w:szCs w:val="24"/>
          <w:lang w:eastAsia="sk-SK"/>
        </w:rPr>
        <w:t>problémoch pri zamestnávaní osôb</w:t>
      </w:r>
      <w:r w:rsidR="00F7436F">
        <w:rPr>
          <w:rFonts w:eastAsia="Times New Roman" w:cs="Arial"/>
          <w:szCs w:val="24"/>
          <w:lang w:eastAsia="sk-SK"/>
        </w:rPr>
        <w:t xml:space="preserve"> so </w:t>
      </w:r>
      <w:r w:rsidRPr="000B613C">
        <w:rPr>
          <w:rFonts w:eastAsia="Times New Roman" w:cs="Arial"/>
          <w:szCs w:val="24"/>
          <w:lang w:eastAsia="sk-SK"/>
        </w:rPr>
        <w:t>zdravotným postihnutím</w:t>
      </w:r>
      <w:r w:rsidR="00F7436F">
        <w:rPr>
          <w:rFonts w:eastAsia="Times New Roman" w:cs="Arial"/>
          <w:szCs w:val="24"/>
          <w:lang w:eastAsia="sk-SK"/>
        </w:rPr>
        <w:t xml:space="preserve"> a </w:t>
      </w:r>
      <w:r w:rsidR="009252D4">
        <w:rPr>
          <w:rFonts w:eastAsia="Times New Roman" w:cs="Arial"/>
          <w:szCs w:val="24"/>
          <w:lang w:eastAsia="sk-SK"/>
        </w:rPr>
        <w:t>o </w:t>
      </w:r>
      <w:r w:rsidRPr="000B613C">
        <w:rPr>
          <w:rFonts w:eastAsia="Times New Roman" w:cs="Arial"/>
          <w:szCs w:val="24"/>
          <w:lang w:eastAsia="sk-SK"/>
        </w:rPr>
        <w:t>potrebe zlepšiť informovanosť zamestnávateľov</w:t>
      </w:r>
      <w:r w:rsidR="009252D4">
        <w:rPr>
          <w:rFonts w:eastAsia="Times New Roman" w:cs="Arial"/>
          <w:szCs w:val="24"/>
          <w:lang w:eastAsia="sk-SK"/>
        </w:rPr>
        <w:t xml:space="preserve"> o </w:t>
      </w:r>
      <w:r w:rsidRPr="000B613C">
        <w:rPr>
          <w:rFonts w:eastAsia="Times New Roman" w:cs="Arial"/>
          <w:szCs w:val="24"/>
          <w:lang w:eastAsia="sk-SK"/>
        </w:rPr>
        <w:t>možnostiach zamestnávania</w:t>
      </w:r>
      <w:r w:rsidR="00F7436F">
        <w:rPr>
          <w:rFonts w:eastAsia="Times New Roman" w:cs="Arial"/>
          <w:szCs w:val="24"/>
          <w:lang w:eastAsia="sk-SK"/>
        </w:rPr>
        <w:t xml:space="preserve"> a </w:t>
      </w:r>
      <w:r w:rsidRPr="000B613C">
        <w:rPr>
          <w:rFonts w:eastAsia="Times New Roman" w:cs="Arial"/>
          <w:szCs w:val="24"/>
          <w:lang w:eastAsia="sk-SK"/>
        </w:rPr>
        <w:t>dostupných nástrojoch podpory (napríklad príspevky</w:t>
      </w:r>
      <w:r w:rsidR="009252D4">
        <w:rPr>
          <w:rFonts w:eastAsia="Times New Roman" w:cs="Arial"/>
          <w:szCs w:val="24"/>
          <w:lang w:eastAsia="sk-SK"/>
        </w:rPr>
        <w:t xml:space="preserve"> na </w:t>
      </w:r>
      <w:r w:rsidRPr="000B613C">
        <w:rPr>
          <w:rFonts w:eastAsia="Times New Roman" w:cs="Arial"/>
          <w:szCs w:val="24"/>
          <w:lang w:eastAsia="sk-SK"/>
        </w:rPr>
        <w:t>zriadenie chránenej dielne, úpravu pracoviska</w:t>
      </w:r>
      <w:r w:rsidR="00F7436F">
        <w:rPr>
          <w:rFonts w:eastAsia="Times New Roman" w:cs="Arial"/>
          <w:szCs w:val="24"/>
          <w:lang w:eastAsia="sk-SK"/>
        </w:rPr>
        <w:t xml:space="preserve"> či </w:t>
      </w:r>
      <w:r w:rsidRPr="000B613C">
        <w:rPr>
          <w:rFonts w:eastAsia="Times New Roman" w:cs="Arial"/>
          <w:szCs w:val="24"/>
          <w:lang w:eastAsia="sk-SK"/>
        </w:rPr>
        <w:t>podporu pracovnej asistencie). Účastníci poukázali</w:t>
      </w:r>
      <w:r w:rsidR="009252D4">
        <w:rPr>
          <w:rFonts w:eastAsia="Times New Roman" w:cs="Arial"/>
          <w:szCs w:val="24"/>
          <w:lang w:eastAsia="sk-SK"/>
        </w:rPr>
        <w:t xml:space="preserve"> na </w:t>
      </w:r>
      <w:r w:rsidRPr="000B613C">
        <w:rPr>
          <w:rFonts w:eastAsia="Times New Roman" w:cs="Arial"/>
          <w:szCs w:val="24"/>
          <w:lang w:eastAsia="sk-SK"/>
        </w:rPr>
        <w:t>pretrvávajúce predsudky</w:t>
      </w:r>
      <w:r w:rsidR="00F7436F">
        <w:rPr>
          <w:rFonts w:eastAsia="Times New Roman" w:cs="Arial"/>
          <w:szCs w:val="24"/>
          <w:lang w:eastAsia="sk-SK"/>
        </w:rPr>
        <w:t xml:space="preserve"> a </w:t>
      </w:r>
      <w:r w:rsidRPr="000B613C">
        <w:rPr>
          <w:rFonts w:eastAsia="Times New Roman" w:cs="Arial"/>
          <w:szCs w:val="24"/>
          <w:lang w:eastAsia="sk-SK"/>
        </w:rPr>
        <w:t>obavy zo strany zamestnávateľov, ako aj</w:t>
      </w:r>
      <w:r w:rsidR="009252D4">
        <w:rPr>
          <w:rFonts w:eastAsia="Times New Roman" w:cs="Arial"/>
          <w:szCs w:val="24"/>
          <w:lang w:eastAsia="sk-SK"/>
        </w:rPr>
        <w:t xml:space="preserve"> na </w:t>
      </w:r>
      <w:r w:rsidRPr="000B613C">
        <w:rPr>
          <w:rFonts w:eastAsia="Times New Roman" w:cs="Arial"/>
          <w:szCs w:val="24"/>
          <w:lang w:eastAsia="sk-SK"/>
        </w:rPr>
        <w:t>nedostatočnú dostupnosť pracovných miest prispôsobených zdravotnému stavu uchádzačov.</w:t>
      </w:r>
    </w:p>
    <w:p w14:paraId="2149331B" w14:textId="77777777" w:rsidR="001B031F" w:rsidRPr="000B613C" w:rsidRDefault="001B031F" w:rsidP="001B031F">
      <w:pPr>
        <w:rPr>
          <w:rFonts w:eastAsia="Times New Roman" w:cs="Arial"/>
          <w:szCs w:val="24"/>
          <w:lang w:eastAsia="sk-SK"/>
        </w:rPr>
      </w:pPr>
    </w:p>
    <w:p w14:paraId="103A4C95" w14:textId="489E3E75" w:rsidR="001B031F" w:rsidRPr="000B613C" w:rsidRDefault="001B031F" w:rsidP="001B031F">
      <w:pPr>
        <w:rPr>
          <w:rFonts w:eastAsia="Times New Roman" w:cs="Arial"/>
          <w:szCs w:val="24"/>
          <w:lang w:eastAsia="sk-SK"/>
        </w:rPr>
      </w:pPr>
      <w:r w:rsidRPr="000B613C">
        <w:rPr>
          <w:rFonts w:eastAsia="Times New Roman" w:cs="Arial"/>
          <w:szCs w:val="24"/>
          <w:lang w:eastAsia="sk-SK"/>
        </w:rPr>
        <w:t>V diskusii zazneli aj podnety týkajúce sa inkluzívneho vzdelávania, potreby asistencie pri štúdiu</w:t>
      </w:r>
      <w:r w:rsidR="00F7436F">
        <w:rPr>
          <w:rFonts w:eastAsia="Times New Roman" w:cs="Arial"/>
          <w:szCs w:val="24"/>
          <w:lang w:eastAsia="sk-SK"/>
        </w:rPr>
        <w:t xml:space="preserve"> a </w:t>
      </w:r>
      <w:r w:rsidRPr="000B613C">
        <w:rPr>
          <w:rFonts w:eastAsia="Times New Roman" w:cs="Arial"/>
          <w:szCs w:val="24"/>
          <w:lang w:eastAsia="sk-SK"/>
        </w:rPr>
        <w:t>lepšej koordinácie medzi školami, poradenskými zariadeniami</w:t>
      </w:r>
      <w:r w:rsidR="00F7436F">
        <w:rPr>
          <w:rFonts w:eastAsia="Times New Roman" w:cs="Arial"/>
          <w:szCs w:val="24"/>
          <w:lang w:eastAsia="sk-SK"/>
        </w:rPr>
        <w:t xml:space="preserve"> a </w:t>
      </w:r>
      <w:r w:rsidRPr="000B613C">
        <w:rPr>
          <w:rFonts w:eastAsia="Times New Roman" w:cs="Arial"/>
          <w:szCs w:val="24"/>
          <w:lang w:eastAsia="sk-SK"/>
        </w:rPr>
        <w:t xml:space="preserve">rodinami. </w:t>
      </w:r>
      <w:r w:rsidR="009E0277">
        <w:rPr>
          <w:rFonts w:eastAsia="Times New Roman" w:cs="Arial"/>
          <w:szCs w:val="24"/>
          <w:lang w:eastAsia="sk-SK"/>
        </w:rPr>
        <w:t>Z</w:t>
      </w:r>
      <w:r w:rsidRPr="000B613C">
        <w:rPr>
          <w:rFonts w:eastAsia="Times New Roman" w:cs="Arial"/>
          <w:szCs w:val="24"/>
          <w:lang w:eastAsia="sk-SK"/>
        </w:rPr>
        <w:t xml:space="preserve">dôraznila </w:t>
      </w:r>
      <w:r w:rsidR="009E0277">
        <w:rPr>
          <w:rFonts w:eastAsia="Times New Roman" w:cs="Arial"/>
          <w:szCs w:val="24"/>
          <w:lang w:eastAsia="sk-SK"/>
        </w:rPr>
        <w:t>som</w:t>
      </w:r>
      <w:r w:rsidRPr="000B613C">
        <w:rPr>
          <w:rFonts w:eastAsia="Times New Roman" w:cs="Arial"/>
          <w:szCs w:val="24"/>
          <w:lang w:eastAsia="sk-SK"/>
        </w:rPr>
        <w:t xml:space="preserve"> význam aktívnej politiky zamestnanosti, zmysel individuálneho posudzovania schopností</w:t>
      </w:r>
      <w:r w:rsidR="00F7436F">
        <w:rPr>
          <w:rFonts w:eastAsia="Times New Roman" w:cs="Arial"/>
          <w:szCs w:val="24"/>
          <w:lang w:eastAsia="sk-SK"/>
        </w:rPr>
        <w:t xml:space="preserve"> a </w:t>
      </w:r>
      <w:r w:rsidRPr="000B613C">
        <w:rPr>
          <w:rFonts w:eastAsia="Times New Roman" w:cs="Arial"/>
          <w:szCs w:val="24"/>
          <w:lang w:eastAsia="sk-SK"/>
        </w:rPr>
        <w:t>potrieb osôb</w:t>
      </w:r>
      <w:r w:rsidR="00F7436F">
        <w:rPr>
          <w:rFonts w:eastAsia="Times New Roman" w:cs="Arial"/>
          <w:szCs w:val="24"/>
          <w:lang w:eastAsia="sk-SK"/>
        </w:rPr>
        <w:t xml:space="preserve"> so </w:t>
      </w:r>
      <w:r w:rsidRPr="000B613C">
        <w:rPr>
          <w:rFonts w:eastAsia="Times New Roman" w:cs="Arial"/>
          <w:szCs w:val="24"/>
          <w:lang w:eastAsia="sk-SK"/>
        </w:rPr>
        <w:t>zdravotným postihnutím</w:t>
      </w:r>
      <w:r w:rsidR="00F7436F">
        <w:rPr>
          <w:rFonts w:eastAsia="Times New Roman" w:cs="Arial"/>
          <w:szCs w:val="24"/>
          <w:lang w:eastAsia="sk-SK"/>
        </w:rPr>
        <w:t xml:space="preserve"> a </w:t>
      </w:r>
      <w:r w:rsidRPr="000B613C">
        <w:rPr>
          <w:rFonts w:eastAsia="Times New Roman" w:cs="Arial"/>
          <w:szCs w:val="24"/>
          <w:lang w:eastAsia="sk-SK"/>
        </w:rPr>
        <w:t>nutnosť prepojiť systém vzdelávania</w:t>
      </w:r>
      <w:r w:rsidR="00F7436F">
        <w:rPr>
          <w:rFonts w:eastAsia="Times New Roman" w:cs="Arial"/>
          <w:szCs w:val="24"/>
          <w:lang w:eastAsia="sk-SK"/>
        </w:rPr>
        <w:t xml:space="preserve"> so </w:t>
      </w:r>
      <w:r w:rsidRPr="000B613C">
        <w:rPr>
          <w:rFonts w:eastAsia="Times New Roman" w:cs="Arial"/>
          <w:szCs w:val="24"/>
          <w:lang w:eastAsia="sk-SK"/>
        </w:rPr>
        <w:t xml:space="preserve">systémom služieb zamestnanosti. Upozornila </w:t>
      </w:r>
      <w:r w:rsidR="009E0277">
        <w:rPr>
          <w:rFonts w:eastAsia="Times New Roman" w:cs="Arial"/>
          <w:szCs w:val="24"/>
          <w:lang w:eastAsia="sk-SK"/>
        </w:rPr>
        <w:t>som</w:t>
      </w:r>
      <w:r w:rsidRPr="000B613C">
        <w:rPr>
          <w:rFonts w:eastAsia="Times New Roman" w:cs="Arial"/>
          <w:szCs w:val="24"/>
          <w:lang w:eastAsia="sk-SK"/>
        </w:rPr>
        <w:t xml:space="preserve"> tiež,</w:t>
      </w:r>
      <w:r w:rsidR="00F7436F">
        <w:rPr>
          <w:rFonts w:eastAsia="Times New Roman" w:cs="Arial"/>
          <w:szCs w:val="24"/>
          <w:lang w:eastAsia="sk-SK"/>
        </w:rPr>
        <w:t xml:space="preserve"> že </w:t>
      </w:r>
      <w:r w:rsidRPr="000B613C">
        <w:rPr>
          <w:rFonts w:eastAsia="Times New Roman" w:cs="Arial"/>
          <w:szCs w:val="24"/>
          <w:lang w:eastAsia="sk-SK"/>
        </w:rPr>
        <w:t>zamestnanosť je kľúčová</w:t>
      </w:r>
      <w:r w:rsidR="00F7436F">
        <w:rPr>
          <w:rFonts w:eastAsia="Times New Roman" w:cs="Arial"/>
          <w:szCs w:val="24"/>
          <w:lang w:eastAsia="sk-SK"/>
        </w:rPr>
        <w:t xml:space="preserve"> pre </w:t>
      </w:r>
      <w:r w:rsidRPr="000B613C">
        <w:rPr>
          <w:rFonts w:eastAsia="Times New Roman" w:cs="Arial"/>
          <w:szCs w:val="24"/>
          <w:lang w:eastAsia="sk-SK"/>
        </w:rPr>
        <w:t>nezávislý život</w:t>
      </w:r>
      <w:r w:rsidR="00F7436F">
        <w:rPr>
          <w:rFonts w:eastAsia="Times New Roman" w:cs="Arial"/>
          <w:szCs w:val="24"/>
          <w:lang w:eastAsia="sk-SK"/>
        </w:rPr>
        <w:t xml:space="preserve"> a </w:t>
      </w:r>
      <w:r w:rsidRPr="000B613C">
        <w:rPr>
          <w:rFonts w:eastAsia="Times New Roman" w:cs="Arial"/>
          <w:szCs w:val="24"/>
          <w:lang w:eastAsia="sk-SK"/>
        </w:rPr>
        <w:t xml:space="preserve">napĺňanie </w:t>
      </w:r>
      <w:r>
        <w:rPr>
          <w:rFonts w:eastAsia="Times New Roman" w:cs="Arial"/>
          <w:szCs w:val="24"/>
          <w:lang w:eastAsia="sk-SK"/>
        </w:rPr>
        <w:t>Č</w:t>
      </w:r>
      <w:r w:rsidRPr="000B613C">
        <w:rPr>
          <w:rFonts w:eastAsia="Times New Roman" w:cs="Arial"/>
          <w:szCs w:val="24"/>
          <w:lang w:eastAsia="sk-SK"/>
        </w:rPr>
        <w:t>lánku 27 Dohovoru.</w:t>
      </w:r>
    </w:p>
    <w:p w14:paraId="2798A554" w14:textId="77777777" w:rsidR="001B031F" w:rsidRDefault="001B031F" w:rsidP="001B031F">
      <w:pPr>
        <w:rPr>
          <w:rFonts w:eastAsia="Times New Roman" w:cs="Arial"/>
          <w:szCs w:val="24"/>
          <w:lang w:eastAsia="sk-SK"/>
        </w:rPr>
      </w:pPr>
    </w:p>
    <w:p w14:paraId="00ABF422" w14:textId="58D4BA4B" w:rsidR="00A518B4" w:rsidRDefault="001B031F" w:rsidP="001B031F">
      <w:pPr>
        <w:rPr>
          <w:rFonts w:eastAsia="Times New Roman" w:cs="Arial"/>
          <w:szCs w:val="24"/>
          <w:lang w:eastAsia="sk-SK"/>
        </w:rPr>
      </w:pPr>
      <w:r>
        <w:rPr>
          <w:rFonts w:eastAsia="Times New Roman" w:cs="Arial"/>
          <w:szCs w:val="24"/>
          <w:lang w:eastAsia="sk-SK"/>
        </w:rPr>
        <w:t>Pr</w:t>
      </w:r>
      <w:r w:rsidRPr="00BF321A">
        <w:rPr>
          <w:rFonts w:eastAsia="Times New Roman" w:cs="Arial"/>
          <w:szCs w:val="24"/>
          <w:lang w:eastAsia="sk-SK"/>
        </w:rPr>
        <w:t>oblémy</w:t>
      </w:r>
      <w:r w:rsidR="00F7436F">
        <w:rPr>
          <w:rFonts w:eastAsia="Times New Roman" w:cs="Arial"/>
          <w:szCs w:val="24"/>
          <w:lang w:eastAsia="sk-SK"/>
        </w:rPr>
        <w:t xml:space="preserve"> so </w:t>
      </w:r>
      <w:r w:rsidRPr="00BF321A">
        <w:rPr>
          <w:rFonts w:eastAsia="Times New Roman" w:cs="Arial"/>
          <w:szCs w:val="24"/>
          <w:lang w:eastAsia="sk-SK"/>
        </w:rPr>
        <w:t>zamestnanosťou a nízkou informovanosťou zamestnávateľov reflektovali aj podnety</w:t>
      </w:r>
      <w:r w:rsidR="00AE1DB0">
        <w:rPr>
          <w:rFonts w:eastAsia="Times New Roman" w:cs="Arial"/>
          <w:szCs w:val="24"/>
          <w:lang w:eastAsia="sk-SK"/>
        </w:rPr>
        <w:t xml:space="preserve"> z </w:t>
      </w:r>
      <w:r w:rsidRPr="00BF321A">
        <w:rPr>
          <w:rFonts w:eastAsia="Times New Roman" w:cs="Arial"/>
          <w:szCs w:val="24"/>
          <w:lang w:eastAsia="sk-SK"/>
        </w:rPr>
        <w:t>Nového Mesta nad Váhom, kde občania upozorňovali</w:t>
      </w:r>
      <w:r w:rsidR="009252D4">
        <w:rPr>
          <w:rFonts w:eastAsia="Times New Roman" w:cs="Arial"/>
          <w:szCs w:val="24"/>
          <w:lang w:eastAsia="sk-SK"/>
        </w:rPr>
        <w:t xml:space="preserve"> na </w:t>
      </w:r>
      <w:r w:rsidRPr="00BF321A">
        <w:rPr>
          <w:rFonts w:eastAsia="Times New Roman" w:cs="Arial"/>
          <w:szCs w:val="24"/>
          <w:lang w:eastAsia="sk-SK"/>
        </w:rPr>
        <w:t>komplikácie pri návrate osôb</w:t>
      </w:r>
      <w:r w:rsidR="00F7436F">
        <w:rPr>
          <w:rFonts w:eastAsia="Times New Roman" w:cs="Arial"/>
          <w:szCs w:val="24"/>
          <w:lang w:eastAsia="sk-SK"/>
        </w:rPr>
        <w:t xml:space="preserve"> so </w:t>
      </w:r>
      <w:r w:rsidRPr="00BF321A">
        <w:rPr>
          <w:rFonts w:eastAsia="Times New Roman" w:cs="Arial"/>
          <w:szCs w:val="24"/>
          <w:lang w:eastAsia="sk-SK"/>
        </w:rPr>
        <w:t>zdravotným postihnutím</w:t>
      </w:r>
      <w:r w:rsidR="009252D4">
        <w:rPr>
          <w:rFonts w:eastAsia="Times New Roman" w:cs="Arial"/>
          <w:szCs w:val="24"/>
          <w:lang w:eastAsia="sk-SK"/>
        </w:rPr>
        <w:t xml:space="preserve"> na </w:t>
      </w:r>
      <w:r w:rsidRPr="00BF321A">
        <w:rPr>
          <w:rFonts w:eastAsia="Times New Roman" w:cs="Arial"/>
          <w:szCs w:val="24"/>
          <w:lang w:eastAsia="sk-SK"/>
        </w:rPr>
        <w:t>trh práce.</w:t>
      </w:r>
      <w:r>
        <w:rPr>
          <w:rFonts w:eastAsia="Times New Roman" w:cs="Arial"/>
          <w:szCs w:val="24"/>
          <w:lang w:eastAsia="sk-SK"/>
        </w:rPr>
        <w:t xml:space="preserve"> </w:t>
      </w:r>
    </w:p>
    <w:p w14:paraId="45E191D7" w14:textId="77777777" w:rsidR="00A518B4" w:rsidRDefault="00A518B4" w:rsidP="001B031F">
      <w:pPr>
        <w:rPr>
          <w:rFonts w:eastAsia="Times New Roman" w:cs="Arial"/>
          <w:szCs w:val="24"/>
          <w:lang w:eastAsia="sk-SK"/>
        </w:rPr>
      </w:pPr>
    </w:p>
    <w:p w14:paraId="260B6002" w14:textId="79543902" w:rsidR="001B031F" w:rsidRPr="00C464B7" w:rsidRDefault="002060DA" w:rsidP="001B031F">
      <w:pPr>
        <w:rPr>
          <w:rFonts w:eastAsia="Times New Roman" w:cs="Arial"/>
          <w:szCs w:val="24"/>
          <w:lang w:eastAsia="sk-SK"/>
        </w:rPr>
      </w:pPr>
      <w:r>
        <w:rPr>
          <w:rFonts w:eastAsia="Times New Roman" w:cs="Arial"/>
          <w:b/>
          <w:bCs/>
          <w:szCs w:val="24"/>
          <w:lang w:eastAsia="sk-SK"/>
        </w:rPr>
        <w:t>V</w:t>
      </w:r>
      <w:r w:rsidR="00856510">
        <w:rPr>
          <w:rFonts w:eastAsia="Times New Roman" w:cs="Arial"/>
          <w:b/>
          <w:bCs/>
          <w:szCs w:val="24"/>
          <w:lang w:eastAsia="sk-SK"/>
        </w:rPr>
        <w:t> </w:t>
      </w:r>
      <w:r>
        <w:rPr>
          <w:rFonts w:eastAsia="Times New Roman" w:cs="Arial"/>
          <w:b/>
          <w:bCs/>
          <w:szCs w:val="24"/>
          <w:lang w:eastAsia="sk-SK"/>
        </w:rPr>
        <w:t>tejto súvislosti som</w:t>
      </w:r>
      <w:r w:rsidR="001B031F" w:rsidRPr="00D21FE3">
        <w:rPr>
          <w:rFonts w:eastAsia="Times New Roman" w:cs="Arial"/>
          <w:b/>
          <w:bCs/>
          <w:szCs w:val="24"/>
          <w:lang w:eastAsia="sk-SK"/>
        </w:rPr>
        <w:t xml:space="preserve"> zdôraznila význam aktívnej politiky zamestnanosti</w:t>
      </w:r>
      <w:r w:rsidR="00F7436F">
        <w:rPr>
          <w:rFonts w:eastAsia="Times New Roman" w:cs="Arial"/>
          <w:b/>
          <w:bCs/>
          <w:szCs w:val="24"/>
          <w:lang w:eastAsia="sk-SK"/>
        </w:rPr>
        <w:t xml:space="preserve"> a </w:t>
      </w:r>
      <w:r w:rsidR="001B031F" w:rsidRPr="00D21FE3">
        <w:rPr>
          <w:rFonts w:eastAsia="Times New Roman" w:cs="Arial"/>
          <w:b/>
          <w:bCs/>
          <w:szCs w:val="24"/>
          <w:lang w:eastAsia="sk-SK"/>
        </w:rPr>
        <w:t>potrebu spolupráce</w:t>
      </w:r>
      <w:r w:rsidR="00F7436F">
        <w:rPr>
          <w:rFonts w:eastAsia="Times New Roman" w:cs="Arial"/>
          <w:b/>
          <w:bCs/>
          <w:szCs w:val="24"/>
          <w:lang w:eastAsia="sk-SK"/>
        </w:rPr>
        <w:t xml:space="preserve"> s </w:t>
      </w:r>
      <w:r w:rsidR="001B031F" w:rsidRPr="00D21FE3">
        <w:rPr>
          <w:rFonts w:eastAsia="Times New Roman" w:cs="Arial"/>
          <w:b/>
          <w:bCs/>
          <w:szCs w:val="24"/>
          <w:lang w:eastAsia="sk-SK"/>
        </w:rPr>
        <w:t>Úradmi práce.</w:t>
      </w:r>
    </w:p>
    <w:p w14:paraId="1D6EF410" w14:textId="77777777" w:rsidR="001B031F" w:rsidRDefault="001B031F" w:rsidP="001B031F">
      <w:pPr>
        <w:rPr>
          <w:rFonts w:eastAsia="Times New Roman" w:cs="Arial"/>
          <w:szCs w:val="24"/>
          <w:lang w:eastAsia="sk-SK"/>
        </w:rPr>
      </w:pPr>
    </w:p>
    <w:p w14:paraId="4495BA4B" w14:textId="77777777" w:rsidR="001B031F" w:rsidRPr="00CE3EDF" w:rsidRDefault="001B031F" w:rsidP="001314DE">
      <w:pPr>
        <w:pStyle w:val="Nadpis4"/>
      </w:pPr>
      <w:r w:rsidRPr="00C464B7">
        <w:t>Kysucké Nové Mesto</w:t>
      </w:r>
      <w:r>
        <w:br/>
      </w:r>
      <w:r w:rsidRPr="004E5F8A">
        <w:t>(29. október 2025)</w:t>
      </w:r>
    </w:p>
    <w:p w14:paraId="3F1896BA" w14:textId="4BA97FF9" w:rsidR="001B031F" w:rsidRDefault="001B031F" w:rsidP="001B031F">
      <w:pPr>
        <w:rPr>
          <w:rFonts w:eastAsia="Times New Roman" w:cs="Arial"/>
          <w:szCs w:val="24"/>
          <w:lang w:eastAsia="sk-SK"/>
        </w:rPr>
      </w:pPr>
      <w:r w:rsidRPr="00AB7B01">
        <w:rPr>
          <w:rFonts w:eastAsia="Times New Roman" w:cs="Arial"/>
          <w:szCs w:val="24"/>
          <w:lang w:eastAsia="sk-SK"/>
        </w:rPr>
        <w:t>Posledný „Deň</w:t>
      </w:r>
      <w:r w:rsidR="00F7436F">
        <w:rPr>
          <w:rFonts w:eastAsia="Times New Roman" w:cs="Arial"/>
          <w:szCs w:val="24"/>
          <w:lang w:eastAsia="sk-SK"/>
        </w:rPr>
        <w:t xml:space="preserve"> s </w:t>
      </w:r>
      <w:r w:rsidRPr="00AB7B01">
        <w:rPr>
          <w:rFonts w:eastAsia="Times New Roman" w:cs="Arial"/>
          <w:szCs w:val="24"/>
          <w:lang w:eastAsia="sk-SK"/>
        </w:rPr>
        <w:t>komisárkou“</w:t>
      </w:r>
      <w:r w:rsidR="009252D4">
        <w:rPr>
          <w:rFonts w:eastAsia="Times New Roman" w:cs="Arial"/>
          <w:szCs w:val="24"/>
          <w:lang w:eastAsia="sk-SK"/>
        </w:rPr>
        <w:t xml:space="preserve"> v </w:t>
      </w:r>
      <w:r w:rsidRPr="00AB7B01">
        <w:rPr>
          <w:rFonts w:eastAsia="Times New Roman" w:cs="Arial"/>
          <w:szCs w:val="24"/>
          <w:lang w:eastAsia="sk-SK"/>
        </w:rPr>
        <w:t>roku 2025 sa uskutočnil</w:t>
      </w:r>
      <w:r w:rsidR="009252D4">
        <w:rPr>
          <w:rFonts w:eastAsia="Times New Roman" w:cs="Arial"/>
          <w:szCs w:val="24"/>
          <w:lang w:eastAsia="sk-SK"/>
        </w:rPr>
        <w:t xml:space="preserve"> v </w:t>
      </w:r>
      <w:r w:rsidRPr="00AB7B01">
        <w:rPr>
          <w:rFonts w:eastAsia="Times New Roman" w:cs="Arial"/>
          <w:szCs w:val="24"/>
          <w:lang w:eastAsia="sk-SK"/>
        </w:rPr>
        <w:t>Kysuckom Novom Meste. Diskusia bola zameraná najmä</w:t>
      </w:r>
      <w:r w:rsidR="009252D4">
        <w:rPr>
          <w:rFonts w:eastAsia="Times New Roman" w:cs="Arial"/>
          <w:szCs w:val="24"/>
          <w:lang w:eastAsia="sk-SK"/>
        </w:rPr>
        <w:t xml:space="preserve"> na </w:t>
      </w:r>
      <w:r w:rsidRPr="00AB7B01">
        <w:rPr>
          <w:rFonts w:eastAsia="Times New Roman" w:cs="Arial"/>
          <w:szCs w:val="24"/>
          <w:lang w:eastAsia="sk-SK"/>
        </w:rPr>
        <w:t>podporu rodín osôb</w:t>
      </w:r>
      <w:r w:rsidR="00F7436F">
        <w:rPr>
          <w:rFonts w:eastAsia="Times New Roman" w:cs="Arial"/>
          <w:szCs w:val="24"/>
          <w:lang w:eastAsia="sk-SK"/>
        </w:rPr>
        <w:t xml:space="preserve"> so </w:t>
      </w:r>
      <w:r w:rsidRPr="00AB7B01">
        <w:rPr>
          <w:rFonts w:eastAsia="Times New Roman" w:cs="Arial"/>
          <w:szCs w:val="24"/>
          <w:lang w:eastAsia="sk-SK"/>
        </w:rPr>
        <w:t>zdravotným postihnutím, možnosti regionálnej spolupráce</w:t>
      </w:r>
      <w:r w:rsidR="00F7436F">
        <w:rPr>
          <w:rFonts w:eastAsia="Times New Roman" w:cs="Arial"/>
          <w:szCs w:val="24"/>
          <w:lang w:eastAsia="sk-SK"/>
        </w:rPr>
        <w:t xml:space="preserve"> a </w:t>
      </w:r>
      <w:r w:rsidRPr="00AB7B01">
        <w:rPr>
          <w:rFonts w:eastAsia="Times New Roman" w:cs="Arial"/>
          <w:szCs w:val="24"/>
          <w:lang w:eastAsia="sk-SK"/>
        </w:rPr>
        <w:t>rozvoj sociálnych služieb</w:t>
      </w:r>
      <w:r w:rsidR="009252D4">
        <w:rPr>
          <w:rFonts w:eastAsia="Times New Roman" w:cs="Arial"/>
          <w:szCs w:val="24"/>
          <w:lang w:eastAsia="sk-SK"/>
        </w:rPr>
        <w:t xml:space="preserve"> v </w:t>
      </w:r>
      <w:r w:rsidRPr="00AB7B01">
        <w:rPr>
          <w:rFonts w:eastAsia="Times New Roman" w:cs="Arial"/>
          <w:szCs w:val="24"/>
          <w:lang w:eastAsia="sk-SK"/>
        </w:rPr>
        <w:t xml:space="preserve">regióne. Zúčastnilo sa </w:t>
      </w:r>
      <w:r w:rsidR="002C7FA5">
        <w:rPr>
          <w:rFonts w:eastAsia="Times New Roman" w:cs="Arial"/>
          <w:szCs w:val="24"/>
          <w:lang w:eastAsia="sk-SK"/>
        </w:rPr>
        <w:t>jej</w:t>
      </w:r>
      <w:r w:rsidRPr="00AB7B01">
        <w:rPr>
          <w:rFonts w:eastAsia="Times New Roman" w:cs="Arial"/>
          <w:szCs w:val="24"/>
          <w:lang w:eastAsia="sk-SK"/>
        </w:rPr>
        <w:t xml:space="preserve"> približne 40 osôb – rodičia detí</w:t>
      </w:r>
      <w:r w:rsidR="00F7436F">
        <w:rPr>
          <w:rFonts w:eastAsia="Times New Roman" w:cs="Arial"/>
          <w:szCs w:val="24"/>
          <w:lang w:eastAsia="sk-SK"/>
        </w:rPr>
        <w:t xml:space="preserve"> so </w:t>
      </w:r>
      <w:r w:rsidRPr="00AB7B01">
        <w:rPr>
          <w:rFonts w:eastAsia="Times New Roman" w:cs="Arial"/>
          <w:szCs w:val="24"/>
          <w:lang w:eastAsia="sk-SK"/>
        </w:rPr>
        <w:t>zdravotným znevýhodnením, dospelé osoby</w:t>
      </w:r>
      <w:r w:rsidR="00F7436F">
        <w:rPr>
          <w:rFonts w:eastAsia="Times New Roman" w:cs="Arial"/>
          <w:szCs w:val="24"/>
          <w:lang w:eastAsia="sk-SK"/>
        </w:rPr>
        <w:t xml:space="preserve"> so </w:t>
      </w:r>
      <w:r w:rsidRPr="00AB7B01">
        <w:rPr>
          <w:rFonts w:eastAsia="Times New Roman" w:cs="Arial"/>
          <w:szCs w:val="24"/>
          <w:lang w:eastAsia="sk-SK"/>
        </w:rPr>
        <w:t>zdravotným postihnutím, zástupcovia zariadení sociálnych služieb</w:t>
      </w:r>
      <w:r w:rsidR="00F7436F">
        <w:rPr>
          <w:rFonts w:eastAsia="Times New Roman" w:cs="Arial"/>
          <w:szCs w:val="24"/>
          <w:lang w:eastAsia="sk-SK"/>
        </w:rPr>
        <w:t xml:space="preserve"> a </w:t>
      </w:r>
      <w:r w:rsidRPr="00AB7B01">
        <w:rPr>
          <w:rFonts w:eastAsia="Times New Roman" w:cs="Arial"/>
          <w:szCs w:val="24"/>
          <w:lang w:eastAsia="sk-SK"/>
        </w:rPr>
        <w:t xml:space="preserve">predstavitelia samosprávy. </w:t>
      </w:r>
    </w:p>
    <w:p w14:paraId="2D5B425A" w14:textId="77777777" w:rsidR="001B031F" w:rsidRPr="00AB7B01" w:rsidRDefault="001B031F" w:rsidP="001B031F">
      <w:pPr>
        <w:rPr>
          <w:rFonts w:eastAsia="Times New Roman" w:cs="Arial"/>
          <w:szCs w:val="24"/>
          <w:lang w:eastAsia="sk-SK"/>
        </w:rPr>
      </w:pPr>
    </w:p>
    <w:p w14:paraId="210D35F0" w14:textId="3B56A36B" w:rsidR="001B031F" w:rsidRDefault="001B031F" w:rsidP="001B031F">
      <w:pPr>
        <w:rPr>
          <w:rFonts w:eastAsia="Times New Roman" w:cs="Arial"/>
          <w:szCs w:val="24"/>
          <w:lang w:eastAsia="sk-SK"/>
        </w:rPr>
      </w:pPr>
      <w:r w:rsidRPr="00AB7B01">
        <w:rPr>
          <w:rFonts w:eastAsia="Times New Roman" w:cs="Arial"/>
          <w:szCs w:val="24"/>
          <w:lang w:eastAsia="sk-SK"/>
        </w:rPr>
        <w:t>Účastníci poukázali</w:t>
      </w:r>
      <w:r w:rsidR="009252D4">
        <w:rPr>
          <w:rFonts w:eastAsia="Times New Roman" w:cs="Arial"/>
          <w:szCs w:val="24"/>
          <w:lang w:eastAsia="sk-SK"/>
        </w:rPr>
        <w:t xml:space="preserve"> na </w:t>
      </w:r>
      <w:r w:rsidRPr="00AB7B01">
        <w:rPr>
          <w:rFonts w:eastAsia="Times New Roman" w:cs="Arial"/>
          <w:szCs w:val="24"/>
          <w:lang w:eastAsia="sk-SK"/>
        </w:rPr>
        <w:t>nedostatok opatrovateľských služieb, potrebu rozšírenia kapacít denných stacionárov</w:t>
      </w:r>
      <w:r w:rsidR="00F7436F">
        <w:rPr>
          <w:rFonts w:eastAsia="Times New Roman" w:cs="Arial"/>
          <w:szCs w:val="24"/>
          <w:lang w:eastAsia="sk-SK"/>
        </w:rPr>
        <w:t xml:space="preserve"> a </w:t>
      </w:r>
      <w:r w:rsidRPr="00AB7B01">
        <w:rPr>
          <w:rFonts w:eastAsia="Times New Roman" w:cs="Arial"/>
          <w:szCs w:val="24"/>
          <w:lang w:eastAsia="sk-SK"/>
        </w:rPr>
        <w:t>zariadení podporovaného bývania, ako aj</w:t>
      </w:r>
      <w:r w:rsidR="009252D4">
        <w:rPr>
          <w:rFonts w:eastAsia="Times New Roman" w:cs="Arial"/>
          <w:szCs w:val="24"/>
          <w:lang w:eastAsia="sk-SK"/>
        </w:rPr>
        <w:t xml:space="preserve"> na </w:t>
      </w:r>
      <w:r w:rsidRPr="00AB7B01">
        <w:rPr>
          <w:rFonts w:eastAsia="Times New Roman" w:cs="Arial"/>
          <w:szCs w:val="24"/>
          <w:lang w:eastAsia="sk-SK"/>
        </w:rPr>
        <w:t>problémy</w:t>
      </w:r>
      <w:r w:rsidR="00F7436F">
        <w:rPr>
          <w:rFonts w:eastAsia="Times New Roman" w:cs="Arial"/>
          <w:szCs w:val="24"/>
          <w:lang w:eastAsia="sk-SK"/>
        </w:rPr>
        <w:t xml:space="preserve"> s </w:t>
      </w:r>
      <w:r w:rsidRPr="00AB7B01">
        <w:rPr>
          <w:rFonts w:eastAsia="Times New Roman" w:cs="Arial"/>
          <w:szCs w:val="24"/>
          <w:lang w:eastAsia="sk-SK"/>
        </w:rPr>
        <w:t>dostupnosťou odľahčovacích služieb</w:t>
      </w:r>
      <w:r w:rsidR="00F7436F">
        <w:rPr>
          <w:rFonts w:eastAsia="Times New Roman" w:cs="Arial"/>
          <w:szCs w:val="24"/>
          <w:lang w:eastAsia="sk-SK"/>
        </w:rPr>
        <w:t xml:space="preserve"> pre </w:t>
      </w:r>
      <w:r w:rsidRPr="00AB7B01">
        <w:rPr>
          <w:rFonts w:eastAsia="Times New Roman" w:cs="Arial"/>
          <w:szCs w:val="24"/>
          <w:lang w:eastAsia="sk-SK"/>
        </w:rPr>
        <w:t>rodiny dlhodobo sa starajúce</w:t>
      </w:r>
      <w:r w:rsidR="009252D4">
        <w:rPr>
          <w:rFonts w:eastAsia="Times New Roman" w:cs="Arial"/>
          <w:szCs w:val="24"/>
          <w:lang w:eastAsia="sk-SK"/>
        </w:rPr>
        <w:t xml:space="preserve"> o </w:t>
      </w:r>
      <w:r w:rsidRPr="00AB7B01">
        <w:rPr>
          <w:rFonts w:eastAsia="Times New Roman" w:cs="Arial"/>
          <w:szCs w:val="24"/>
          <w:lang w:eastAsia="sk-SK"/>
        </w:rPr>
        <w:t>osoby</w:t>
      </w:r>
      <w:r w:rsidR="00F7436F">
        <w:rPr>
          <w:rFonts w:eastAsia="Times New Roman" w:cs="Arial"/>
          <w:szCs w:val="24"/>
          <w:lang w:eastAsia="sk-SK"/>
        </w:rPr>
        <w:t xml:space="preserve"> so </w:t>
      </w:r>
      <w:r w:rsidRPr="00AB7B01">
        <w:rPr>
          <w:rFonts w:eastAsia="Times New Roman" w:cs="Arial"/>
          <w:szCs w:val="24"/>
          <w:lang w:eastAsia="sk-SK"/>
        </w:rPr>
        <w:t>zdravotným postihnutím. Viaceré príspevky upozornili aj</w:t>
      </w:r>
      <w:r w:rsidR="009252D4">
        <w:rPr>
          <w:rFonts w:eastAsia="Times New Roman" w:cs="Arial"/>
          <w:szCs w:val="24"/>
          <w:lang w:eastAsia="sk-SK"/>
        </w:rPr>
        <w:t xml:space="preserve"> na </w:t>
      </w:r>
      <w:r w:rsidRPr="00AB7B01">
        <w:rPr>
          <w:rFonts w:eastAsia="Times New Roman" w:cs="Arial"/>
          <w:szCs w:val="24"/>
          <w:lang w:eastAsia="sk-SK"/>
        </w:rPr>
        <w:t>psychickú záťaž rodinných príslušníkov</w:t>
      </w:r>
      <w:r w:rsidR="00F7436F">
        <w:rPr>
          <w:rFonts w:eastAsia="Times New Roman" w:cs="Arial"/>
          <w:szCs w:val="24"/>
          <w:lang w:eastAsia="sk-SK"/>
        </w:rPr>
        <w:t xml:space="preserve"> a </w:t>
      </w:r>
      <w:r w:rsidRPr="00AB7B01">
        <w:rPr>
          <w:rFonts w:eastAsia="Times New Roman" w:cs="Arial"/>
          <w:szCs w:val="24"/>
          <w:lang w:eastAsia="sk-SK"/>
        </w:rPr>
        <w:t>potrebu systematickej podpory rodín, vrátane poradenstva</w:t>
      </w:r>
      <w:r w:rsidR="00F7436F">
        <w:rPr>
          <w:rFonts w:eastAsia="Times New Roman" w:cs="Arial"/>
          <w:szCs w:val="24"/>
          <w:lang w:eastAsia="sk-SK"/>
        </w:rPr>
        <w:t xml:space="preserve"> a </w:t>
      </w:r>
      <w:r w:rsidRPr="00AB7B01">
        <w:rPr>
          <w:rFonts w:eastAsia="Times New Roman" w:cs="Arial"/>
          <w:szCs w:val="24"/>
          <w:lang w:eastAsia="sk-SK"/>
        </w:rPr>
        <w:t>psychologickej pomoci.</w:t>
      </w:r>
    </w:p>
    <w:p w14:paraId="12DAF75B" w14:textId="77777777" w:rsidR="001B031F" w:rsidRPr="00AB7B01" w:rsidRDefault="001B031F" w:rsidP="001B031F">
      <w:pPr>
        <w:rPr>
          <w:rFonts w:eastAsia="Times New Roman" w:cs="Arial"/>
          <w:szCs w:val="24"/>
          <w:lang w:eastAsia="sk-SK"/>
        </w:rPr>
      </w:pPr>
    </w:p>
    <w:p w14:paraId="75501640" w14:textId="685B6F1D" w:rsidR="001B031F" w:rsidRDefault="008D6E7F" w:rsidP="001B031F">
      <w:pPr>
        <w:rPr>
          <w:rFonts w:eastAsia="Times New Roman" w:cs="Arial"/>
          <w:szCs w:val="24"/>
          <w:lang w:eastAsia="sk-SK"/>
        </w:rPr>
      </w:pPr>
      <w:r>
        <w:rPr>
          <w:rFonts w:eastAsia="Times New Roman" w:cs="Arial"/>
          <w:szCs w:val="24"/>
          <w:lang w:eastAsia="sk-SK"/>
        </w:rPr>
        <w:t>P</w:t>
      </w:r>
      <w:r w:rsidR="001B031F" w:rsidRPr="00AB7B01">
        <w:rPr>
          <w:rFonts w:eastAsia="Times New Roman" w:cs="Arial"/>
          <w:szCs w:val="24"/>
          <w:lang w:eastAsia="sk-SK"/>
        </w:rPr>
        <w:t>risľúbila</w:t>
      </w:r>
      <w:r>
        <w:rPr>
          <w:rFonts w:eastAsia="Times New Roman" w:cs="Arial"/>
          <w:szCs w:val="24"/>
          <w:lang w:eastAsia="sk-SK"/>
        </w:rPr>
        <w:t xml:space="preserve"> som</w:t>
      </w:r>
      <w:r w:rsidR="001B031F" w:rsidRPr="00AB7B01">
        <w:rPr>
          <w:rFonts w:eastAsia="Times New Roman" w:cs="Arial"/>
          <w:szCs w:val="24"/>
          <w:lang w:eastAsia="sk-SK"/>
        </w:rPr>
        <w:t>,</w:t>
      </w:r>
      <w:r w:rsidR="00F7436F">
        <w:rPr>
          <w:rFonts w:eastAsia="Times New Roman" w:cs="Arial"/>
          <w:szCs w:val="24"/>
          <w:lang w:eastAsia="sk-SK"/>
        </w:rPr>
        <w:t xml:space="preserve"> že </w:t>
      </w:r>
      <w:r w:rsidR="001B031F" w:rsidRPr="00AB7B01">
        <w:rPr>
          <w:rFonts w:eastAsia="Times New Roman" w:cs="Arial"/>
          <w:szCs w:val="24"/>
          <w:lang w:eastAsia="sk-SK"/>
        </w:rPr>
        <w:t>tieto podnety budú zahrnuté do odporúčaní adresovaných kompetentným orgánom</w:t>
      </w:r>
      <w:r w:rsidR="00F7436F">
        <w:rPr>
          <w:rFonts w:eastAsia="Times New Roman" w:cs="Arial"/>
          <w:szCs w:val="24"/>
          <w:lang w:eastAsia="sk-SK"/>
        </w:rPr>
        <w:t xml:space="preserve"> a </w:t>
      </w:r>
      <w:r w:rsidR="001B031F" w:rsidRPr="00AB7B01">
        <w:rPr>
          <w:rFonts w:eastAsia="Times New Roman" w:cs="Arial"/>
          <w:szCs w:val="24"/>
          <w:lang w:eastAsia="sk-SK"/>
        </w:rPr>
        <w:t>budú zohľadnené pri komunikácii</w:t>
      </w:r>
      <w:r w:rsidR="00F7436F">
        <w:rPr>
          <w:rFonts w:eastAsia="Times New Roman" w:cs="Arial"/>
          <w:szCs w:val="24"/>
          <w:lang w:eastAsia="sk-SK"/>
        </w:rPr>
        <w:t xml:space="preserve"> s </w:t>
      </w:r>
      <w:r w:rsidR="001B031F" w:rsidRPr="00AB7B01">
        <w:rPr>
          <w:rFonts w:eastAsia="Times New Roman" w:cs="Arial"/>
          <w:szCs w:val="24"/>
          <w:lang w:eastAsia="sk-SK"/>
        </w:rPr>
        <w:t>ministerstvami</w:t>
      </w:r>
      <w:r w:rsidR="00F7436F">
        <w:rPr>
          <w:rFonts w:eastAsia="Times New Roman" w:cs="Arial"/>
          <w:szCs w:val="24"/>
          <w:lang w:eastAsia="sk-SK"/>
        </w:rPr>
        <w:t xml:space="preserve"> a </w:t>
      </w:r>
      <w:r w:rsidR="001B031F" w:rsidRPr="00AB7B01">
        <w:rPr>
          <w:rFonts w:eastAsia="Times New Roman" w:cs="Arial"/>
          <w:szCs w:val="24"/>
          <w:lang w:eastAsia="sk-SK"/>
        </w:rPr>
        <w:t xml:space="preserve">samosprávnymi krajmi. Zároveň </w:t>
      </w:r>
      <w:r>
        <w:rPr>
          <w:rFonts w:eastAsia="Times New Roman" w:cs="Arial"/>
          <w:szCs w:val="24"/>
          <w:lang w:eastAsia="sk-SK"/>
        </w:rPr>
        <w:t>som</w:t>
      </w:r>
      <w:r w:rsidR="001B031F" w:rsidRPr="00AB7B01">
        <w:rPr>
          <w:rFonts w:eastAsia="Times New Roman" w:cs="Arial"/>
          <w:szCs w:val="24"/>
          <w:lang w:eastAsia="sk-SK"/>
        </w:rPr>
        <w:t xml:space="preserve"> zdôraznila význam komunitných služieb</w:t>
      </w:r>
      <w:r w:rsidR="00F7436F">
        <w:rPr>
          <w:rFonts w:eastAsia="Times New Roman" w:cs="Arial"/>
          <w:szCs w:val="24"/>
          <w:lang w:eastAsia="sk-SK"/>
        </w:rPr>
        <w:t xml:space="preserve"> a </w:t>
      </w:r>
      <w:r w:rsidR="001B031F" w:rsidRPr="00AB7B01">
        <w:rPr>
          <w:rFonts w:eastAsia="Times New Roman" w:cs="Arial"/>
          <w:szCs w:val="24"/>
          <w:lang w:eastAsia="sk-SK"/>
        </w:rPr>
        <w:t>regionálnej spolupráce – napríklad medzi mestom, krajom, poskytovateľmi sociálnych služieb</w:t>
      </w:r>
      <w:r w:rsidR="00F7436F">
        <w:rPr>
          <w:rFonts w:eastAsia="Times New Roman" w:cs="Arial"/>
          <w:szCs w:val="24"/>
          <w:lang w:eastAsia="sk-SK"/>
        </w:rPr>
        <w:t xml:space="preserve"> a </w:t>
      </w:r>
      <w:r w:rsidR="001B031F" w:rsidRPr="00AB7B01">
        <w:rPr>
          <w:rFonts w:eastAsia="Times New Roman" w:cs="Arial"/>
          <w:szCs w:val="24"/>
          <w:lang w:eastAsia="sk-SK"/>
        </w:rPr>
        <w:t>školami –</w:t>
      </w:r>
      <w:r w:rsidR="00F7436F">
        <w:rPr>
          <w:rFonts w:eastAsia="Times New Roman" w:cs="Arial"/>
          <w:szCs w:val="24"/>
          <w:lang w:eastAsia="sk-SK"/>
        </w:rPr>
        <w:t xml:space="preserve"> a </w:t>
      </w:r>
      <w:r w:rsidR="001B031F" w:rsidRPr="00AB7B01">
        <w:rPr>
          <w:rFonts w:eastAsia="Times New Roman" w:cs="Arial"/>
          <w:szCs w:val="24"/>
          <w:lang w:eastAsia="sk-SK"/>
        </w:rPr>
        <w:t>ich súvis</w:t>
      </w:r>
      <w:r w:rsidR="00F7436F">
        <w:rPr>
          <w:rFonts w:eastAsia="Times New Roman" w:cs="Arial"/>
          <w:szCs w:val="24"/>
          <w:lang w:eastAsia="sk-SK"/>
        </w:rPr>
        <w:t xml:space="preserve"> so </w:t>
      </w:r>
      <w:r w:rsidR="001B031F" w:rsidRPr="00AB7B01">
        <w:rPr>
          <w:rFonts w:eastAsia="Times New Roman" w:cs="Arial"/>
          <w:szCs w:val="24"/>
          <w:lang w:eastAsia="sk-SK"/>
        </w:rPr>
        <w:t>zabezpečením práva</w:t>
      </w:r>
      <w:r w:rsidR="009252D4">
        <w:rPr>
          <w:rFonts w:eastAsia="Times New Roman" w:cs="Arial"/>
          <w:szCs w:val="24"/>
          <w:lang w:eastAsia="sk-SK"/>
        </w:rPr>
        <w:t xml:space="preserve"> na </w:t>
      </w:r>
      <w:r w:rsidR="001B031F" w:rsidRPr="00AB7B01">
        <w:rPr>
          <w:rFonts w:eastAsia="Times New Roman" w:cs="Arial"/>
          <w:szCs w:val="24"/>
          <w:lang w:eastAsia="sk-SK"/>
        </w:rPr>
        <w:t xml:space="preserve">nezávislý život podľa </w:t>
      </w:r>
      <w:r w:rsidR="001B031F">
        <w:rPr>
          <w:rFonts w:eastAsia="Times New Roman" w:cs="Arial"/>
          <w:szCs w:val="24"/>
          <w:lang w:eastAsia="sk-SK"/>
        </w:rPr>
        <w:t>Č</w:t>
      </w:r>
      <w:r w:rsidR="001B031F" w:rsidRPr="00AB7B01">
        <w:rPr>
          <w:rFonts w:eastAsia="Times New Roman" w:cs="Arial"/>
          <w:szCs w:val="24"/>
          <w:lang w:eastAsia="sk-SK"/>
        </w:rPr>
        <w:t>lánku 19 Dohovoru.</w:t>
      </w:r>
      <w:r w:rsidR="00AE1DB0">
        <w:rPr>
          <w:rFonts w:eastAsia="Times New Roman" w:cs="Arial"/>
          <w:szCs w:val="24"/>
          <w:lang w:eastAsia="sk-SK"/>
        </w:rPr>
        <w:t xml:space="preserve"> V </w:t>
      </w:r>
      <w:r w:rsidR="001B031F" w:rsidRPr="00AB7B01">
        <w:rPr>
          <w:rFonts w:eastAsia="Times New Roman" w:cs="Arial"/>
          <w:szCs w:val="24"/>
          <w:lang w:eastAsia="sk-SK"/>
        </w:rPr>
        <w:t xml:space="preserve">závere stretnutia </w:t>
      </w:r>
      <w:r>
        <w:rPr>
          <w:rFonts w:eastAsia="Times New Roman" w:cs="Arial"/>
          <w:szCs w:val="24"/>
          <w:lang w:eastAsia="sk-SK"/>
        </w:rPr>
        <w:t>som</w:t>
      </w:r>
      <w:r w:rsidR="001B031F" w:rsidRPr="00AB7B01">
        <w:rPr>
          <w:rFonts w:eastAsia="Times New Roman" w:cs="Arial"/>
          <w:szCs w:val="24"/>
          <w:lang w:eastAsia="sk-SK"/>
        </w:rPr>
        <w:t xml:space="preserve"> vyzvala účastníkov</w:t>
      </w:r>
      <w:r w:rsidR="009252D4">
        <w:rPr>
          <w:rFonts w:eastAsia="Times New Roman" w:cs="Arial"/>
          <w:szCs w:val="24"/>
          <w:lang w:eastAsia="sk-SK"/>
        </w:rPr>
        <w:t xml:space="preserve"> na </w:t>
      </w:r>
      <w:r w:rsidR="001B031F" w:rsidRPr="00AB7B01">
        <w:rPr>
          <w:rFonts w:eastAsia="Times New Roman" w:cs="Arial"/>
          <w:szCs w:val="24"/>
          <w:lang w:eastAsia="sk-SK"/>
        </w:rPr>
        <w:t>pokračovanie dialógu</w:t>
      </w:r>
      <w:r w:rsidR="00F7436F">
        <w:rPr>
          <w:rFonts w:eastAsia="Times New Roman" w:cs="Arial"/>
          <w:szCs w:val="24"/>
          <w:lang w:eastAsia="sk-SK"/>
        </w:rPr>
        <w:t xml:space="preserve"> a </w:t>
      </w:r>
      <w:r w:rsidR="001B031F" w:rsidRPr="00AB7B01">
        <w:rPr>
          <w:rFonts w:eastAsia="Times New Roman" w:cs="Arial"/>
          <w:szCs w:val="24"/>
          <w:lang w:eastAsia="sk-SK"/>
        </w:rPr>
        <w:t xml:space="preserve">aktívne využívanie mechanizmov ochrany práv, ktoré </w:t>
      </w:r>
      <w:r w:rsidR="001B031F">
        <w:rPr>
          <w:rFonts w:eastAsia="Times New Roman" w:cs="Arial"/>
          <w:szCs w:val="24"/>
          <w:lang w:eastAsia="sk-SK"/>
        </w:rPr>
        <w:t>Ú</w:t>
      </w:r>
      <w:r w:rsidR="001B031F" w:rsidRPr="00AB7B01">
        <w:rPr>
          <w:rFonts w:eastAsia="Times New Roman" w:cs="Arial"/>
          <w:szCs w:val="24"/>
          <w:lang w:eastAsia="sk-SK"/>
        </w:rPr>
        <w:t xml:space="preserve">rad </w:t>
      </w:r>
      <w:r w:rsidR="001B031F">
        <w:rPr>
          <w:rFonts w:eastAsia="Times New Roman" w:cs="Arial"/>
          <w:szCs w:val="24"/>
          <w:lang w:eastAsia="sk-SK"/>
        </w:rPr>
        <w:t xml:space="preserve">komisárky </w:t>
      </w:r>
      <w:r w:rsidR="001B031F" w:rsidRPr="00AB7B01">
        <w:rPr>
          <w:rFonts w:eastAsia="Times New Roman" w:cs="Arial"/>
          <w:szCs w:val="24"/>
          <w:lang w:eastAsia="sk-SK"/>
        </w:rPr>
        <w:t>poskytuje.</w:t>
      </w:r>
    </w:p>
    <w:p w14:paraId="1C729E4C" w14:textId="77777777" w:rsidR="001B031F" w:rsidRDefault="001B031F" w:rsidP="001B031F">
      <w:pPr>
        <w:rPr>
          <w:rFonts w:eastAsia="Times New Roman" w:cs="Arial"/>
          <w:szCs w:val="24"/>
          <w:lang w:eastAsia="sk-SK"/>
        </w:rPr>
      </w:pPr>
    </w:p>
    <w:p w14:paraId="59F149D5" w14:textId="2C5B8443" w:rsidR="00A518B4" w:rsidRDefault="001B031F" w:rsidP="001B031F">
      <w:pPr>
        <w:rPr>
          <w:rFonts w:eastAsia="Times New Roman" w:cs="Arial"/>
          <w:szCs w:val="24"/>
          <w:lang w:eastAsia="sk-SK"/>
        </w:rPr>
      </w:pPr>
      <w:r w:rsidRPr="00AA2077">
        <w:rPr>
          <w:rFonts w:eastAsia="Times New Roman" w:cs="Arial"/>
          <w:szCs w:val="24"/>
          <w:lang w:eastAsia="sk-SK"/>
        </w:rPr>
        <w:t>Témy rodinnej a opatrovateľskej starostlivosti sa významne prekrývali</w:t>
      </w:r>
      <w:r w:rsidR="00F7436F">
        <w:rPr>
          <w:rFonts w:eastAsia="Times New Roman" w:cs="Arial"/>
          <w:szCs w:val="24"/>
          <w:lang w:eastAsia="sk-SK"/>
        </w:rPr>
        <w:t xml:space="preserve"> s </w:t>
      </w:r>
      <w:r w:rsidRPr="00AA2077">
        <w:rPr>
          <w:rFonts w:eastAsia="Times New Roman" w:cs="Arial"/>
          <w:szCs w:val="24"/>
          <w:lang w:eastAsia="sk-SK"/>
        </w:rPr>
        <w:t>podnetmi z Púchova, kde občania upozorňovali</w:t>
      </w:r>
      <w:r w:rsidR="009252D4">
        <w:rPr>
          <w:rFonts w:eastAsia="Times New Roman" w:cs="Arial"/>
          <w:szCs w:val="24"/>
          <w:lang w:eastAsia="sk-SK"/>
        </w:rPr>
        <w:t xml:space="preserve"> na </w:t>
      </w:r>
      <w:r w:rsidRPr="00AA2077">
        <w:rPr>
          <w:rFonts w:eastAsia="Times New Roman" w:cs="Arial"/>
          <w:szCs w:val="24"/>
          <w:lang w:eastAsia="sk-SK"/>
        </w:rPr>
        <w:t>nedostatok terénnych služieb a podpornej infraštruktúry.</w:t>
      </w:r>
      <w:r>
        <w:rPr>
          <w:rFonts w:eastAsia="Times New Roman" w:cs="Arial"/>
          <w:szCs w:val="24"/>
          <w:lang w:eastAsia="sk-SK"/>
        </w:rPr>
        <w:t xml:space="preserve"> </w:t>
      </w:r>
    </w:p>
    <w:p w14:paraId="189FA1F6" w14:textId="77777777" w:rsidR="00A518B4" w:rsidRDefault="00A518B4" w:rsidP="001B031F">
      <w:pPr>
        <w:rPr>
          <w:rFonts w:eastAsia="Times New Roman" w:cs="Arial"/>
          <w:szCs w:val="24"/>
          <w:lang w:eastAsia="sk-SK"/>
        </w:rPr>
      </w:pPr>
    </w:p>
    <w:p w14:paraId="230F322D" w14:textId="77777777" w:rsidR="00E8315B" w:rsidRDefault="008D3BB9" w:rsidP="001B031F">
      <w:pPr>
        <w:rPr>
          <w:rFonts w:eastAsia="Times New Roman" w:cs="Arial"/>
          <w:b/>
          <w:bCs/>
          <w:szCs w:val="24"/>
          <w:lang w:eastAsia="sk-SK"/>
        </w:rPr>
      </w:pPr>
      <w:r>
        <w:rPr>
          <w:rFonts w:eastAsia="Times New Roman" w:cs="Arial"/>
          <w:b/>
          <w:bCs/>
          <w:szCs w:val="24"/>
          <w:lang w:eastAsia="sk-SK"/>
        </w:rPr>
        <w:t>Aj</w:t>
      </w:r>
      <w:r w:rsidR="001B031F" w:rsidRPr="00D21FE3">
        <w:rPr>
          <w:rFonts w:eastAsia="Times New Roman" w:cs="Arial"/>
          <w:b/>
          <w:bCs/>
          <w:szCs w:val="24"/>
          <w:lang w:eastAsia="sk-SK"/>
        </w:rPr>
        <w:t xml:space="preserve"> tieto podnety </w:t>
      </w:r>
      <w:r>
        <w:rPr>
          <w:rFonts w:eastAsia="Times New Roman" w:cs="Arial"/>
          <w:b/>
          <w:bCs/>
          <w:szCs w:val="24"/>
          <w:lang w:eastAsia="sk-SK"/>
        </w:rPr>
        <w:t xml:space="preserve">som prisľúbila </w:t>
      </w:r>
      <w:r w:rsidR="001B031F" w:rsidRPr="00D21FE3">
        <w:rPr>
          <w:rFonts w:eastAsia="Times New Roman" w:cs="Arial"/>
          <w:b/>
          <w:bCs/>
          <w:szCs w:val="24"/>
          <w:lang w:eastAsia="sk-SK"/>
        </w:rPr>
        <w:t>zahrn</w:t>
      </w:r>
      <w:r w:rsidR="006A3B95">
        <w:rPr>
          <w:rFonts w:eastAsia="Times New Roman" w:cs="Arial"/>
          <w:b/>
          <w:bCs/>
          <w:szCs w:val="24"/>
          <w:lang w:eastAsia="sk-SK"/>
        </w:rPr>
        <w:t>úť</w:t>
      </w:r>
      <w:r w:rsidR="001B031F" w:rsidRPr="00D21FE3">
        <w:rPr>
          <w:rFonts w:eastAsia="Times New Roman" w:cs="Arial"/>
          <w:b/>
          <w:bCs/>
          <w:szCs w:val="24"/>
          <w:lang w:eastAsia="sk-SK"/>
        </w:rPr>
        <w:t xml:space="preserve"> do odporúčaní Úradu komisárky.</w:t>
      </w:r>
    </w:p>
    <w:p w14:paraId="19505B94" w14:textId="77777777" w:rsidR="00E8315B" w:rsidRDefault="00E8315B" w:rsidP="001B031F">
      <w:pPr>
        <w:rPr>
          <w:rFonts w:eastAsia="Times New Roman" w:cs="Arial"/>
          <w:b/>
          <w:bCs/>
          <w:szCs w:val="24"/>
          <w:lang w:eastAsia="sk-SK"/>
        </w:rPr>
      </w:pPr>
    </w:p>
    <w:p w14:paraId="742F85A0" w14:textId="557C36D5" w:rsidR="001B031F" w:rsidRDefault="001B031F" w:rsidP="001B031F">
      <w:pPr>
        <w:rPr>
          <w:rFonts w:eastAsia="Times New Roman" w:cs="Arial"/>
          <w:b/>
          <w:bCs/>
          <w:szCs w:val="24"/>
          <w:lang w:eastAsia="sk-SK"/>
        </w:rPr>
      </w:pPr>
      <w:r>
        <w:rPr>
          <w:rFonts w:eastAsia="Times New Roman" w:cs="Arial"/>
          <w:b/>
          <w:bCs/>
          <w:szCs w:val="24"/>
          <w:lang w:eastAsia="sk-SK"/>
        </w:rPr>
        <w:br w:type="page"/>
      </w:r>
    </w:p>
    <w:p w14:paraId="5E2637EB" w14:textId="77777777" w:rsidR="001B031F" w:rsidRPr="00C464B7" w:rsidRDefault="001B031F" w:rsidP="00ED399F">
      <w:pPr>
        <w:pStyle w:val="Nadpis3"/>
        <w:rPr>
          <w:lang w:eastAsia="sk-SK"/>
        </w:rPr>
      </w:pPr>
      <w:bookmarkStart w:id="734" w:name="_Toc225300877"/>
      <w:bookmarkStart w:id="735" w:name="_Toc225302537"/>
      <w:r w:rsidRPr="00C464B7">
        <w:rPr>
          <w:lang w:eastAsia="sk-SK"/>
        </w:rPr>
        <w:t>Štatistiky</w:t>
      </w:r>
      <w:bookmarkEnd w:id="734"/>
      <w:bookmarkEnd w:id="735"/>
    </w:p>
    <w:p w14:paraId="7B3C28AE" w14:textId="14CB1276" w:rsidR="001B031F" w:rsidRDefault="001B031F" w:rsidP="001B031F">
      <w:pPr>
        <w:rPr>
          <w:rFonts w:eastAsia="Times New Roman" w:cs="Arial"/>
          <w:szCs w:val="24"/>
          <w:lang w:eastAsia="sk-SK"/>
        </w:rPr>
      </w:pPr>
      <w:r w:rsidRPr="00C464B7">
        <w:rPr>
          <w:rFonts w:eastAsia="Times New Roman" w:cs="Arial"/>
          <w:szCs w:val="24"/>
          <w:lang w:eastAsia="sk-SK"/>
        </w:rPr>
        <w:t>Počet účastníkov</w:t>
      </w:r>
      <w:r w:rsidR="009252D4">
        <w:rPr>
          <w:rFonts w:eastAsia="Times New Roman" w:cs="Arial"/>
          <w:szCs w:val="24"/>
          <w:lang w:eastAsia="sk-SK"/>
        </w:rPr>
        <w:t xml:space="preserve"> na </w:t>
      </w:r>
      <w:r w:rsidRPr="00C464B7">
        <w:rPr>
          <w:rFonts w:eastAsia="Times New Roman" w:cs="Arial"/>
          <w:szCs w:val="24"/>
          <w:lang w:eastAsia="sk-SK"/>
        </w:rPr>
        <w:t>jednotlivých stretnutiach sa pohyboval od 40 do 80 osôb, pričom najvyššia účasť bola zaznamenaná</w:t>
      </w:r>
      <w:r w:rsidR="009252D4">
        <w:rPr>
          <w:rFonts w:eastAsia="Times New Roman" w:cs="Arial"/>
          <w:szCs w:val="24"/>
          <w:lang w:eastAsia="sk-SK"/>
        </w:rPr>
        <w:t xml:space="preserve"> v </w:t>
      </w:r>
      <w:r w:rsidRPr="00C464B7">
        <w:rPr>
          <w:rFonts w:eastAsia="Times New Roman" w:cs="Arial"/>
          <w:szCs w:val="24"/>
          <w:lang w:eastAsia="sk-SK"/>
        </w:rPr>
        <w:t xml:space="preserve">Lučenci. </w:t>
      </w:r>
      <w:r>
        <w:rPr>
          <w:rFonts w:eastAsia="Times New Roman" w:cs="Arial"/>
          <w:szCs w:val="24"/>
          <w:lang w:eastAsia="sk-SK"/>
        </w:rPr>
        <w:t>Druhá najvyššia účasť bola</w:t>
      </w:r>
      <w:r w:rsidR="009252D4">
        <w:rPr>
          <w:rFonts w:ascii="Segoe UI" w:eastAsia="Times New Roman" w:hAnsi="Segoe UI" w:cs="Segoe UI"/>
          <w:sz w:val="21"/>
          <w:szCs w:val="21"/>
          <w:lang w:eastAsia="sk-SK"/>
        </w:rPr>
        <w:t xml:space="preserve"> v </w:t>
      </w:r>
      <w:r w:rsidRPr="00043678">
        <w:rPr>
          <w:rFonts w:eastAsia="Times New Roman" w:cs="Arial"/>
          <w:szCs w:val="24"/>
          <w:lang w:eastAsia="sk-SK"/>
        </w:rPr>
        <w:t>Púchove</w:t>
      </w:r>
      <w:r>
        <w:rPr>
          <w:rFonts w:eastAsia="Times New Roman" w:cs="Arial"/>
          <w:szCs w:val="24"/>
          <w:lang w:eastAsia="sk-SK"/>
        </w:rPr>
        <w:t xml:space="preserve">, kde </w:t>
      </w:r>
      <w:r w:rsidRPr="00043678">
        <w:rPr>
          <w:rFonts w:eastAsia="Times New Roman" w:cs="Arial"/>
          <w:szCs w:val="24"/>
          <w:lang w:eastAsia="sk-SK"/>
        </w:rPr>
        <w:t xml:space="preserve">sa celkovo zúčastnilo približne </w:t>
      </w:r>
      <w:r w:rsidRPr="00043678">
        <w:rPr>
          <w:rFonts w:eastAsia="Times New Roman" w:cs="Arial"/>
          <w:b/>
          <w:bCs/>
          <w:szCs w:val="24"/>
          <w:lang w:eastAsia="sk-SK"/>
        </w:rPr>
        <w:t>50 až 60 osôb</w:t>
      </w:r>
      <w:r w:rsidR="00F7436F">
        <w:rPr>
          <w:rFonts w:eastAsia="Times New Roman" w:cs="Arial"/>
          <w:b/>
          <w:bCs/>
          <w:szCs w:val="24"/>
          <w:lang w:eastAsia="sk-SK"/>
        </w:rPr>
        <w:t xml:space="preserve"> a </w:t>
      </w:r>
      <w:r>
        <w:rPr>
          <w:rFonts w:eastAsia="Times New Roman" w:cs="Arial"/>
          <w:szCs w:val="24"/>
          <w:lang w:eastAsia="sk-SK"/>
        </w:rPr>
        <w:t xml:space="preserve">tretia najvyššia účasť bola </w:t>
      </w:r>
      <w:r w:rsidRPr="00ED546C">
        <w:rPr>
          <w:rFonts w:eastAsia="Times New Roman" w:cs="Arial"/>
          <w:szCs w:val="24"/>
          <w:lang w:eastAsia="sk-SK"/>
        </w:rPr>
        <w:t>v rámci Dňa</w:t>
      </w:r>
      <w:r w:rsidR="00F7436F">
        <w:rPr>
          <w:rFonts w:eastAsia="Times New Roman" w:cs="Arial"/>
          <w:szCs w:val="24"/>
          <w:lang w:eastAsia="sk-SK"/>
        </w:rPr>
        <w:t xml:space="preserve"> s </w:t>
      </w:r>
      <w:r w:rsidRPr="00ED546C">
        <w:rPr>
          <w:rFonts w:eastAsia="Times New Roman" w:cs="Arial"/>
          <w:szCs w:val="24"/>
          <w:lang w:eastAsia="sk-SK"/>
        </w:rPr>
        <w:t>komisárkou v Novom Meste nad Váhom</w:t>
      </w:r>
      <w:r>
        <w:rPr>
          <w:rFonts w:eastAsia="Times New Roman" w:cs="Arial"/>
          <w:szCs w:val="24"/>
          <w:lang w:eastAsia="sk-SK"/>
        </w:rPr>
        <w:t>, kde</w:t>
      </w:r>
      <w:r w:rsidRPr="00ED546C">
        <w:rPr>
          <w:rFonts w:eastAsia="Times New Roman" w:cs="Arial"/>
          <w:szCs w:val="24"/>
          <w:lang w:eastAsia="sk-SK"/>
        </w:rPr>
        <w:t xml:space="preserve"> sa zúčastnilo približne </w:t>
      </w:r>
      <w:r w:rsidRPr="00ED546C">
        <w:rPr>
          <w:rFonts w:eastAsia="Times New Roman" w:cs="Arial"/>
          <w:b/>
          <w:bCs/>
          <w:szCs w:val="24"/>
          <w:lang w:eastAsia="sk-SK"/>
        </w:rPr>
        <w:t>50</w:t>
      </w:r>
      <w:r>
        <w:rPr>
          <w:rFonts w:eastAsia="Times New Roman" w:cs="Arial"/>
          <w:b/>
          <w:bCs/>
          <w:szCs w:val="24"/>
          <w:lang w:eastAsia="sk-SK"/>
        </w:rPr>
        <w:t> </w:t>
      </w:r>
      <w:r w:rsidRPr="00ED546C">
        <w:rPr>
          <w:rFonts w:eastAsia="Times New Roman" w:cs="Arial"/>
          <w:b/>
          <w:bCs/>
          <w:szCs w:val="24"/>
          <w:lang w:eastAsia="sk-SK"/>
        </w:rPr>
        <w:t>účastníkov</w:t>
      </w:r>
      <w:r w:rsidRPr="00043678">
        <w:rPr>
          <w:rFonts w:eastAsia="Times New Roman" w:cs="Arial"/>
          <w:szCs w:val="24"/>
          <w:lang w:eastAsia="sk-SK"/>
        </w:rPr>
        <w:t>.</w:t>
      </w:r>
    </w:p>
    <w:p w14:paraId="4DF19425" w14:textId="77777777" w:rsidR="001B031F" w:rsidRPr="00ED546C" w:rsidRDefault="001B031F" w:rsidP="001B031F">
      <w:pPr>
        <w:rPr>
          <w:rFonts w:eastAsia="Times New Roman" w:cs="Arial"/>
          <w:szCs w:val="24"/>
          <w:lang w:eastAsia="sk-SK"/>
        </w:rPr>
      </w:pPr>
    </w:p>
    <w:p w14:paraId="47CD2FE0" w14:textId="44D04881" w:rsidR="001B031F" w:rsidRDefault="001B031F" w:rsidP="001B031F">
      <w:pPr>
        <w:rPr>
          <w:rFonts w:eastAsia="Times New Roman" w:cs="Arial"/>
          <w:szCs w:val="24"/>
          <w:lang w:eastAsia="sk-SK"/>
        </w:rPr>
      </w:pPr>
      <w:r w:rsidRPr="00C464B7">
        <w:rPr>
          <w:rFonts w:eastAsia="Times New Roman" w:cs="Arial"/>
          <w:szCs w:val="24"/>
          <w:lang w:eastAsia="sk-SK"/>
        </w:rPr>
        <w:t>Zastúpenie skupín bolo vyvážené – osoby</w:t>
      </w:r>
      <w:r w:rsidR="00F7436F">
        <w:rPr>
          <w:rFonts w:eastAsia="Times New Roman" w:cs="Arial"/>
          <w:szCs w:val="24"/>
          <w:lang w:eastAsia="sk-SK"/>
        </w:rPr>
        <w:t xml:space="preserve"> so </w:t>
      </w:r>
      <w:r w:rsidRPr="00C464B7">
        <w:rPr>
          <w:rFonts w:eastAsia="Times New Roman" w:cs="Arial"/>
          <w:szCs w:val="24"/>
          <w:lang w:eastAsia="sk-SK"/>
        </w:rPr>
        <w:t>zdravotným postihnutím tvorili približne 60</w:t>
      </w:r>
      <w:r w:rsidR="002C215A">
        <w:rPr>
          <w:rFonts w:eastAsia="Times New Roman" w:cs="Arial"/>
          <w:szCs w:val="24"/>
          <w:lang w:eastAsia="sk-SK"/>
        </w:rPr>
        <w:t> </w:t>
      </w:r>
      <w:r w:rsidRPr="00C464B7">
        <w:rPr>
          <w:rFonts w:eastAsia="Times New Roman" w:cs="Arial"/>
          <w:szCs w:val="24"/>
          <w:lang w:eastAsia="sk-SK"/>
        </w:rPr>
        <w:t>%, rodinní príslušníci 20</w:t>
      </w:r>
      <w:r w:rsidR="002C215A">
        <w:rPr>
          <w:rFonts w:eastAsia="Times New Roman" w:cs="Arial"/>
          <w:szCs w:val="24"/>
          <w:lang w:eastAsia="sk-SK"/>
        </w:rPr>
        <w:t> </w:t>
      </w:r>
      <w:r w:rsidRPr="00C464B7">
        <w:rPr>
          <w:rFonts w:eastAsia="Times New Roman" w:cs="Arial"/>
          <w:szCs w:val="24"/>
          <w:lang w:eastAsia="sk-SK"/>
        </w:rPr>
        <w:t>%, poskytovatelia služieb 10</w:t>
      </w:r>
      <w:r w:rsidR="002C215A">
        <w:rPr>
          <w:rFonts w:eastAsia="Times New Roman" w:cs="Arial"/>
          <w:szCs w:val="24"/>
          <w:lang w:eastAsia="sk-SK"/>
        </w:rPr>
        <w:t> %</w:t>
      </w:r>
      <w:r w:rsidR="00F7436F">
        <w:rPr>
          <w:rFonts w:eastAsia="Times New Roman" w:cs="Arial"/>
          <w:szCs w:val="24"/>
          <w:lang w:eastAsia="sk-SK"/>
        </w:rPr>
        <w:t xml:space="preserve"> a </w:t>
      </w:r>
      <w:r w:rsidRPr="00C464B7">
        <w:rPr>
          <w:rFonts w:eastAsia="Times New Roman" w:cs="Arial"/>
          <w:szCs w:val="24"/>
          <w:lang w:eastAsia="sk-SK"/>
        </w:rPr>
        <w:t>zástupcovia samospráv 10</w:t>
      </w:r>
      <w:r w:rsidR="002C215A">
        <w:rPr>
          <w:rFonts w:eastAsia="Times New Roman" w:cs="Arial"/>
          <w:szCs w:val="24"/>
          <w:lang w:eastAsia="sk-SK"/>
        </w:rPr>
        <w:t> </w:t>
      </w:r>
      <w:r w:rsidRPr="00C464B7">
        <w:rPr>
          <w:rFonts w:eastAsia="Times New Roman" w:cs="Arial"/>
          <w:szCs w:val="24"/>
          <w:lang w:eastAsia="sk-SK"/>
        </w:rPr>
        <w:t xml:space="preserve">%. </w:t>
      </w:r>
    </w:p>
    <w:p w14:paraId="25B27573" w14:textId="77777777" w:rsidR="001B031F" w:rsidRDefault="001B031F" w:rsidP="001B031F">
      <w:pPr>
        <w:rPr>
          <w:rFonts w:eastAsia="Times New Roman" w:cs="Arial"/>
          <w:szCs w:val="24"/>
          <w:lang w:eastAsia="sk-SK"/>
        </w:rPr>
      </w:pPr>
    </w:p>
    <w:p w14:paraId="4A5084C8" w14:textId="4300B62E" w:rsidR="001B031F" w:rsidRDefault="001B031F" w:rsidP="001B031F">
      <w:pPr>
        <w:rPr>
          <w:rFonts w:eastAsia="Times New Roman" w:cs="Arial"/>
          <w:szCs w:val="24"/>
          <w:lang w:eastAsia="sk-SK"/>
        </w:rPr>
      </w:pPr>
      <w:r w:rsidRPr="00C464B7">
        <w:rPr>
          <w:rFonts w:eastAsia="Times New Roman" w:cs="Arial"/>
          <w:szCs w:val="24"/>
          <w:lang w:eastAsia="sk-SK"/>
        </w:rPr>
        <w:t>Diskusie sa najčastejšie týkali prístupnosti verejných budov</w:t>
      </w:r>
      <w:r w:rsidR="00F7436F">
        <w:rPr>
          <w:rFonts w:eastAsia="Times New Roman" w:cs="Arial"/>
          <w:szCs w:val="24"/>
          <w:lang w:eastAsia="sk-SK"/>
        </w:rPr>
        <w:t xml:space="preserve"> a </w:t>
      </w:r>
      <w:r w:rsidRPr="00C464B7">
        <w:rPr>
          <w:rFonts w:eastAsia="Times New Roman" w:cs="Arial"/>
          <w:szCs w:val="24"/>
          <w:lang w:eastAsia="sk-SK"/>
        </w:rPr>
        <w:t>škôl, dostupnosti zdravotnej starostlivosti, zamestnanosti osôb</w:t>
      </w:r>
      <w:r w:rsidR="00F7436F">
        <w:rPr>
          <w:rFonts w:eastAsia="Times New Roman" w:cs="Arial"/>
          <w:szCs w:val="24"/>
          <w:lang w:eastAsia="sk-SK"/>
        </w:rPr>
        <w:t xml:space="preserve"> so </w:t>
      </w:r>
      <w:r w:rsidRPr="00C464B7">
        <w:rPr>
          <w:rFonts w:eastAsia="Times New Roman" w:cs="Arial"/>
          <w:szCs w:val="24"/>
          <w:lang w:eastAsia="sk-SK"/>
        </w:rPr>
        <w:t>zdravotným postihnutím, financovania sociálnych služieb</w:t>
      </w:r>
      <w:r w:rsidR="00F7436F">
        <w:rPr>
          <w:rFonts w:eastAsia="Times New Roman" w:cs="Arial"/>
          <w:szCs w:val="24"/>
          <w:lang w:eastAsia="sk-SK"/>
        </w:rPr>
        <w:t xml:space="preserve"> a </w:t>
      </w:r>
      <w:r w:rsidRPr="00C464B7">
        <w:rPr>
          <w:rFonts w:eastAsia="Times New Roman" w:cs="Arial"/>
          <w:szCs w:val="24"/>
          <w:lang w:eastAsia="sk-SK"/>
        </w:rPr>
        <w:t>podpory rodín</w:t>
      </w:r>
      <w:r w:rsidR="00F7436F">
        <w:rPr>
          <w:rFonts w:eastAsia="Times New Roman" w:cs="Arial"/>
          <w:szCs w:val="24"/>
          <w:lang w:eastAsia="sk-SK"/>
        </w:rPr>
        <w:t xml:space="preserve"> a </w:t>
      </w:r>
      <w:r w:rsidRPr="00C464B7">
        <w:rPr>
          <w:rFonts w:eastAsia="Times New Roman" w:cs="Arial"/>
          <w:szCs w:val="24"/>
          <w:lang w:eastAsia="sk-SK"/>
        </w:rPr>
        <w:t>opatrovateľov.</w:t>
      </w:r>
      <w:r>
        <w:rPr>
          <w:rFonts w:eastAsia="Times New Roman" w:cs="Arial"/>
          <w:szCs w:val="24"/>
          <w:lang w:eastAsia="sk-SK"/>
        </w:rPr>
        <w:t xml:space="preserve"> </w:t>
      </w:r>
      <w:r w:rsidRPr="00B943DF">
        <w:rPr>
          <w:rFonts w:eastAsia="Times New Roman" w:cs="Arial"/>
          <w:szCs w:val="24"/>
          <w:lang w:eastAsia="sk-SK"/>
        </w:rPr>
        <w:t>Účastníci zdôraznili potrebu zlepšenia koordinácie medzi štátnymi</w:t>
      </w:r>
      <w:r w:rsidR="00F7436F">
        <w:rPr>
          <w:rFonts w:eastAsia="Times New Roman" w:cs="Arial"/>
          <w:szCs w:val="24"/>
          <w:lang w:eastAsia="sk-SK"/>
        </w:rPr>
        <w:t xml:space="preserve"> a </w:t>
      </w:r>
      <w:r w:rsidRPr="00B943DF">
        <w:rPr>
          <w:rFonts w:eastAsia="Times New Roman" w:cs="Arial"/>
          <w:szCs w:val="24"/>
          <w:lang w:eastAsia="sk-SK"/>
        </w:rPr>
        <w:t>miestnymi orgánmi, ako aj zvýšenie dostupnosti poradenských služieb. Analýza ukázala,</w:t>
      </w:r>
      <w:r w:rsidR="00F7436F">
        <w:rPr>
          <w:rFonts w:eastAsia="Times New Roman" w:cs="Arial"/>
          <w:szCs w:val="24"/>
          <w:lang w:eastAsia="sk-SK"/>
        </w:rPr>
        <w:t xml:space="preserve"> že </w:t>
      </w:r>
      <w:r w:rsidRPr="00B943DF">
        <w:rPr>
          <w:rFonts w:eastAsia="Times New Roman" w:cs="Arial"/>
          <w:szCs w:val="24"/>
          <w:lang w:eastAsia="sk-SK"/>
        </w:rPr>
        <w:t>prístupnosť bola najčastejšie diskutovanou témou, nasledovaná zamestnanosťou</w:t>
      </w:r>
      <w:r w:rsidR="00F7436F">
        <w:rPr>
          <w:rFonts w:eastAsia="Times New Roman" w:cs="Arial"/>
          <w:szCs w:val="24"/>
          <w:lang w:eastAsia="sk-SK"/>
        </w:rPr>
        <w:t xml:space="preserve"> a </w:t>
      </w:r>
      <w:r w:rsidRPr="00B943DF">
        <w:rPr>
          <w:rFonts w:eastAsia="Times New Roman" w:cs="Arial"/>
          <w:szCs w:val="24"/>
          <w:lang w:eastAsia="sk-SK"/>
        </w:rPr>
        <w:t>zdravotnou starostlivosťou. Tieto údaje sú dôležité</w:t>
      </w:r>
      <w:r w:rsidR="00F7436F">
        <w:rPr>
          <w:rFonts w:eastAsia="Times New Roman" w:cs="Arial"/>
          <w:szCs w:val="24"/>
          <w:lang w:eastAsia="sk-SK"/>
        </w:rPr>
        <w:t xml:space="preserve"> pre </w:t>
      </w:r>
      <w:r w:rsidRPr="00B943DF">
        <w:rPr>
          <w:rFonts w:eastAsia="Times New Roman" w:cs="Arial"/>
          <w:szCs w:val="24"/>
          <w:lang w:eastAsia="sk-SK"/>
        </w:rPr>
        <w:t>plánovanie budúcich aktivít</w:t>
      </w:r>
      <w:r w:rsidR="00F7436F">
        <w:rPr>
          <w:rFonts w:eastAsia="Times New Roman" w:cs="Arial"/>
          <w:szCs w:val="24"/>
          <w:lang w:eastAsia="sk-SK"/>
        </w:rPr>
        <w:t xml:space="preserve"> a </w:t>
      </w:r>
      <w:r w:rsidRPr="00B943DF">
        <w:rPr>
          <w:rFonts w:eastAsia="Times New Roman" w:cs="Arial"/>
          <w:szCs w:val="24"/>
          <w:lang w:eastAsia="sk-SK"/>
        </w:rPr>
        <w:t>tvorbu strategických dokumentov.</w:t>
      </w:r>
    </w:p>
    <w:p w14:paraId="0E02DBDA" w14:textId="77777777" w:rsidR="001B031F" w:rsidRPr="00C464B7" w:rsidRDefault="001B031F" w:rsidP="001B031F">
      <w:pPr>
        <w:rPr>
          <w:rFonts w:eastAsia="Times New Roman" w:cs="Arial"/>
          <w:szCs w:val="24"/>
          <w:lang w:eastAsia="sk-SK"/>
        </w:rPr>
      </w:pPr>
    </w:p>
    <w:p w14:paraId="1EB902F4" w14:textId="592EF865" w:rsidR="001B031F" w:rsidRPr="00C464B7" w:rsidRDefault="001B031F" w:rsidP="001B031F">
      <w:pPr>
        <w:rPr>
          <w:rFonts w:eastAsia="Times New Roman" w:cs="Arial"/>
          <w:szCs w:val="24"/>
          <w:lang w:eastAsia="sk-SK"/>
        </w:rPr>
      </w:pPr>
      <w:r w:rsidRPr="00C464B7">
        <w:rPr>
          <w:rFonts w:eastAsia="Times New Roman" w:cs="Arial"/>
          <w:b/>
          <w:bCs/>
          <w:szCs w:val="24"/>
          <w:lang w:eastAsia="sk-SK"/>
        </w:rPr>
        <w:t>Prehľad</w:t>
      </w:r>
      <w:r w:rsidR="009252D4">
        <w:rPr>
          <w:rFonts w:eastAsia="Times New Roman" w:cs="Arial"/>
          <w:b/>
          <w:bCs/>
          <w:szCs w:val="24"/>
          <w:lang w:eastAsia="sk-SK"/>
        </w:rPr>
        <w:t xml:space="preserve"> v </w:t>
      </w:r>
      <w:r w:rsidRPr="00C464B7">
        <w:rPr>
          <w:rFonts w:eastAsia="Times New Roman" w:cs="Arial"/>
          <w:b/>
          <w:bCs/>
          <w:szCs w:val="24"/>
          <w:lang w:eastAsia="sk-SK"/>
        </w:rPr>
        <w:t>bodoch:</w:t>
      </w:r>
    </w:p>
    <w:p w14:paraId="3AB30C6E" w14:textId="77777777" w:rsidR="001B031F" w:rsidRPr="00C464B7" w:rsidRDefault="001B031F" w:rsidP="00777CEE">
      <w:pPr>
        <w:numPr>
          <w:ilvl w:val="0"/>
          <w:numId w:val="117"/>
        </w:numPr>
        <w:tabs>
          <w:tab w:val="clear" w:pos="720"/>
        </w:tabs>
        <w:spacing w:line="300" w:lineRule="auto"/>
        <w:ind w:left="284" w:hanging="284"/>
        <w:rPr>
          <w:rFonts w:eastAsia="Times New Roman" w:cs="Arial"/>
          <w:szCs w:val="24"/>
          <w:lang w:eastAsia="sk-SK"/>
        </w:rPr>
      </w:pPr>
      <w:r w:rsidRPr="00C464B7">
        <w:rPr>
          <w:rFonts w:eastAsia="Times New Roman" w:cs="Arial"/>
          <w:szCs w:val="24"/>
          <w:lang w:eastAsia="sk-SK"/>
        </w:rPr>
        <w:t>Počet účastníkov: 40–80 osôb.</w:t>
      </w:r>
    </w:p>
    <w:p w14:paraId="01F09DE0" w14:textId="77777777" w:rsidR="001B031F" w:rsidRPr="00C464B7" w:rsidRDefault="001B031F" w:rsidP="00E11BAF">
      <w:pPr>
        <w:numPr>
          <w:ilvl w:val="0"/>
          <w:numId w:val="117"/>
        </w:numPr>
        <w:tabs>
          <w:tab w:val="clear" w:pos="720"/>
        </w:tabs>
        <w:spacing w:line="300" w:lineRule="auto"/>
        <w:ind w:left="284" w:hanging="284"/>
        <w:rPr>
          <w:rFonts w:eastAsia="Times New Roman" w:cs="Arial"/>
          <w:szCs w:val="24"/>
          <w:lang w:eastAsia="sk-SK"/>
        </w:rPr>
      </w:pPr>
      <w:r w:rsidRPr="00C464B7">
        <w:rPr>
          <w:rFonts w:eastAsia="Times New Roman" w:cs="Arial"/>
          <w:szCs w:val="24"/>
          <w:lang w:eastAsia="sk-SK"/>
        </w:rPr>
        <w:t>Najvyššia účasť: Lučenec (cca</w:t>
      </w:r>
      <w:r>
        <w:rPr>
          <w:rFonts w:eastAsia="Times New Roman" w:cs="Arial"/>
          <w:szCs w:val="24"/>
          <w:lang w:eastAsia="sk-SK"/>
        </w:rPr>
        <w:t>.</w:t>
      </w:r>
      <w:r w:rsidRPr="00C464B7">
        <w:rPr>
          <w:rFonts w:eastAsia="Times New Roman" w:cs="Arial"/>
          <w:szCs w:val="24"/>
          <w:lang w:eastAsia="sk-SK"/>
        </w:rPr>
        <w:t xml:space="preserve"> 80 osôb).</w:t>
      </w:r>
    </w:p>
    <w:p w14:paraId="06E5398D" w14:textId="77777777" w:rsidR="001B031F" w:rsidRPr="003E347A" w:rsidRDefault="001B031F" w:rsidP="00E52DC1">
      <w:pPr>
        <w:numPr>
          <w:ilvl w:val="0"/>
          <w:numId w:val="117"/>
        </w:numPr>
        <w:tabs>
          <w:tab w:val="clear" w:pos="720"/>
        </w:tabs>
        <w:spacing w:line="300" w:lineRule="auto"/>
        <w:ind w:left="284" w:hanging="284"/>
        <w:rPr>
          <w:rFonts w:eastAsia="Times New Roman" w:cs="Arial"/>
          <w:szCs w:val="24"/>
          <w:lang w:eastAsia="sk-SK"/>
        </w:rPr>
      </w:pPr>
      <w:r w:rsidRPr="00C464B7">
        <w:rPr>
          <w:rFonts w:eastAsia="Times New Roman" w:cs="Arial"/>
          <w:szCs w:val="24"/>
          <w:lang w:eastAsia="sk-SK"/>
        </w:rPr>
        <w:t>Najčastejšie témy: prístupnosť, zamestnanosť, zdravotná starostlivosť, sociálne služby, podpora rodín.</w:t>
      </w:r>
    </w:p>
    <w:p w14:paraId="22DD78EB" w14:textId="77777777" w:rsidR="001B031F" w:rsidRPr="00C464B7" w:rsidRDefault="001B031F" w:rsidP="001B031F">
      <w:pPr>
        <w:rPr>
          <w:rFonts w:eastAsia="Times New Roman" w:cs="Arial"/>
          <w:b/>
          <w:bCs/>
          <w:szCs w:val="24"/>
          <w:lang w:eastAsia="sk-SK"/>
        </w:rPr>
      </w:pPr>
    </w:p>
    <w:p w14:paraId="25749DAA" w14:textId="5F28F315" w:rsidR="001B031F" w:rsidRPr="00C464B7" w:rsidRDefault="001B031F" w:rsidP="00ED399F">
      <w:pPr>
        <w:pStyle w:val="Nadpis3"/>
        <w:rPr>
          <w:lang w:eastAsia="sk-SK"/>
        </w:rPr>
      </w:pPr>
      <w:bookmarkStart w:id="736" w:name="_Toc225300878"/>
      <w:bookmarkStart w:id="737" w:name="_Toc225302538"/>
      <w:r w:rsidRPr="00C464B7">
        <w:rPr>
          <w:lang w:eastAsia="sk-SK"/>
        </w:rPr>
        <w:t>Výstupy</w:t>
      </w:r>
      <w:r w:rsidR="00F7436F">
        <w:rPr>
          <w:lang w:eastAsia="sk-SK"/>
        </w:rPr>
        <w:t xml:space="preserve"> a </w:t>
      </w:r>
      <w:r w:rsidRPr="00C464B7">
        <w:rPr>
          <w:lang w:eastAsia="sk-SK"/>
        </w:rPr>
        <w:t>odporúčania</w:t>
      </w:r>
      <w:bookmarkEnd w:id="736"/>
      <w:bookmarkEnd w:id="737"/>
    </w:p>
    <w:p w14:paraId="05D1463C" w14:textId="4D2F4AB8" w:rsidR="001B031F" w:rsidRDefault="001B031F" w:rsidP="001B031F">
      <w:pPr>
        <w:rPr>
          <w:rFonts w:eastAsia="Times New Roman" w:cs="Arial"/>
          <w:szCs w:val="24"/>
          <w:lang w:eastAsia="sk-SK"/>
        </w:rPr>
      </w:pPr>
      <w:r w:rsidRPr="00C464B7">
        <w:rPr>
          <w:rFonts w:eastAsia="Times New Roman" w:cs="Arial"/>
          <w:szCs w:val="24"/>
          <w:lang w:eastAsia="sk-SK"/>
        </w:rPr>
        <w:t xml:space="preserve">Diskusie priniesli konkrétne odporúčania, ktoré budú zapracované do strategických dokumentov </w:t>
      </w:r>
      <w:r>
        <w:rPr>
          <w:rFonts w:eastAsia="Times New Roman" w:cs="Arial"/>
          <w:szCs w:val="24"/>
          <w:lang w:eastAsia="sk-SK"/>
        </w:rPr>
        <w:t>Ú</w:t>
      </w:r>
      <w:r w:rsidRPr="00C464B7">
        <w:rPr>
          <w:rFonts w:eastAsia="Times New Roman" w:cs="Arial"/>
          <w:szCs w:val="24"/>
          <w:lang w:eastAsia="sk-SK"/>
        </w:rPr>
        <w:t>radu</w:t>
      </w:r>
      <w:r>
        <w:rPr>
          <w:rFonts w:eastAsia="Times New Roman" w:cs="Arial"/>
          <w:szCs w:val="24"/>
          <w:lang w:eastAsia="sk-SK"/>
        </w:rPr>
        <w:t xml:space="preserve"> komisárky</w:t>
      </w:r>
      <w:r w:rsidRPr="00C464B7">
        <w:rPr>
          <w:rFonts w:eastAsia="Times New Roman" w:cs="Arial"/>
          <w:szCs w:val="24"/>
          <w:lang w:eastAsia="sk-SK"/>
        </w:rPr>
        <w:t>. Účastníci zdôraznili potrebu zlepšiť bezbariérovosť mestských úradov</w:t>
      </w:r>
      <w:r w:rsidR="00F7436F">
        <w:rPr>
          <w:rFonts w:eastAsia="Times New Roman" w:cs="Arial"/>
          <w:szCs w:val="24"/>
          <w:lang w:eastAsia="sk-SK"/>
        </w:rPr>
        <w:t xml:space="preserve"> a </w:t>
      </w:r>
      <w:r w:rsidRPr="00C464B7">
        <w:rPr>
          <w:rFonts w:eastAsia="Times New Roman" w:cs="Arial"/>
          <w:szCs w:val="24"/>
          <w:lang w:eastAsia="sk-SK"/>
        </w:rPr>
        <w:t>zdravotníckych zariadení, posilniť informovanosť</w:t>
      </w:r>
      <w:r w:rsidR="009252D4">
        <w:rPr>
          <w:rFonts w:eastAsia="Times New Roman" w:cs="Arial"/>
          <w:szCs w:val="24"/>
          <w:lang w:eastAsia="sk-SK"/>
        </w:rPr>
        <w:t xml:space="preserve"> o </w:t>
      </w:r>
      <w:r w:rsidRPr="00C464B7">
        <w:rPr>
          <w:rFonts w:eastAsia="Times New Roman" w:cs="Arial"/>
          <w:szCs w:val="24"/>
          <w:lang w:eastAsia="sk-SK"/>
        </w:rPr>
        <w:t>možnostiach zamestnávania osôb</w:t>
      </w:r>
      <w:r w:rsidR="00F7436F">
        <w:rPr>
          <w:rFonts w:eastAsia="Times New Roman" w:cs="Arial"/>
          <w:szCs w:val="24"/>
          <w:lang w:eastAsia="sk-SK"/>
        </w:rPr>
        <w:t xml:space="preserve"> so </w:t>
      </w:r>
      <w:r w:rsidRPr="00C464B7">
        <w:rPr>
          <w:rFonts w:eastAsia="Times New Roman" w:cs="Arial"/>
          <w:szCs w:val="24"/>
          <w:lang w:eastAsia="sk-SK"/>
        </w:rPr>
        <w:t>zdravotným postihnutím, rozšíriť kapacity sociálnych služieb</w:t>
      </w:r>
      <w:r w:rsidR="009252D4">
        <w:rPr>
          <w:rFonts w:eastAsia="Times New Roman" w:cs="Arial"/>
          <w:szCs w:val="24"/>
          <w:lang w:eastAsia="sk-SK"/>
        </w:rPr>
        <w:t xml:space="preserve"> v </w:t>
      </w:r>
      <w:r w:rsidRPr="00C464B7">
        <w:rPr>
          <w:rFonts w:eastAsia="Times New Roman" w:cs="Arial"/>
          <w:szCs w:val="24"/>
          <w:lang w:eastAsia="sk-SK"/>
        </w:rPr>
        <w:t>regiónoch</w:t>
      </w:r>
      <w:r w:rsidR="00F7436F">
        <w:rPr>
          <w:rFonts w:eastAsia="Times New Roman" w:cs="Arial"/>
          <w:szCs w:val="24"/>
          <w:lang w:eastAsia="sk-SK"/>
        </w:rPr>
        <w:t xml:space="preserve"> a </w:t>
      </w:r>
      <w:r w:rsidRPr="00C464B7">
        <w:rPr>
          <w:rFonts w:eastAsia="Times New Roman" w:cs="Arial"/>
          <w:szCs w:val="24"/>
          <w:lang w:eastAsia="sk-SK"/>
        </w:rPr>
        <w:t>zintenzívniť spoluprácu medzi samosprávami</w:t>
      </w:r>
      <w:r w:rsidR="00F7436F">
        <w:rPr>
          <w:rFonts w:eastAsia="Times New Roman" w:cs="Arial"/>
          <w:szCs w:val="24"/>
          <w:lang w:eastAsia="sk-SK"/>
        </w:rPr>
        <w:t xml:space="preserve"> a </w:t>
      </w:r>
      <w:r w:rsidRPr="00C464B7">
        <w:rPr>
          <w:rFonts w:eastAsia="Times New Roman" w:cs="Arial"/>
          <w:szCs w:val="24"/>
          <w:lang w:eastAsia="sk-SK"/>
        </w:rPr>
        <w:t>občianskymi združeniami.</w:t>
      </w:r>
      <w:r>
        <w:rPr>
          <w:rFonts w:eastAsia="Times New Roman" w:cs="Arial"/>
          <w:szCs w:val="24"/>
          <w:lang w:eastAsia="sk-SK"/>
        </w:rPr>
        <w:t xml:space="preserve"> </w:t>
      </w:r>
    </w:p>
    <w:p w14:paraId="488021DC" w14:textId="77777777" w:rsidR="001B031F" w:rsidRDefault="001B031F" w:rsidP="001B031F">
      <w:pPr>
        <w:rPr>
          <w:rFonts w:eastAsia="Times New Roman" w:cs="Arial"/>
          <w:szCs w:val="24"/>
          <w:lang w:eastAsia="sk-SK"/>
        </w:rPr>
      </w:pPr>
    </w:p>
    <w:p w14:paraId="769FBDA3" w14:textId="2B19E6EC" w:rsidR="001B031F" w:rsidRPr="00825FCB" w:rsidRDefault="004A5D30" w:rsidP="001B031F">
      <w:pPr>
        <w:rPr>
          <w:rFonts w:eastAsia="Times New Roman" w:cs="Arial"/>
          <w:szCs w:val="24"/>
          <w:lang w:eastAsia="sk-SK"/>
        </w:rPr>
      </w:pPr>
      <w:r>
        <w:rPr>
          <w:rFonts w:eastAsia="Times New Roman" w:cs="Arial"/>
          <w:szCs w:val="24"/>
          <w:lang w:eastAsia="sk-SK"/>
        </w:rPr>
        <w:t>Mnoho návrhov smerovalo</w:t>
      </w:r>
      <w:r w:rsidR="00F7436F">
        <w:rPr>
          <w:rFonts w:eastAsia="Times New Roman" w:cs="Arial"/>
          <w:szCs w:val="24"/>
          <w:lang w:eastAsia="sk-SK"/>
        </w:rPr>
        <w:t xml:space="preserve"> k </w:t>
      </w:r>
      <w:r>
        <w:rPr>
          <w:rFonts w:eastAsia="Times New Roman" w:cs="Arial"/>
          <w:szCs w:val="24"/>
          <w:lang w:eastAsia="sk-SK"/>
        </w:rPr>
        <w:t xml:space="preserve">potrebe </w:t>
      </w:r>
      <w:r w:rsidR="001B031F" w:rsidRPr="00825FCB">
        <w:rPr>
          <w:rFonts w:eastAsia="Times New Roman" w:cs="Arial"/>
          <w:szCs w:val="24"/>
          <w:lang w:eastAsia="sk-SK"/>
        </w:rPr>
        <w:t>posilneni</w:t>
      </w:r>
      <w:r>
        <w:rPr>
          <w:rFonts w:eastAsia="Times New Roman" w:cs="Arial"/>
          <w:szCs w:val="24"/>
          <w:lang w:eastAsia="sk-SK"/>
        </w:rPr>
        <w:t>a</w:t>
      </w:r>
      <w:r w:rsidR="001B031F" w:rsidRPr="00825FCB">
        <w:rPr>
          <w:rFonts w:eastAsia="Times New Roman" w:cs="Arial"/>
          <w:szCs w:val="24"/>
          <w:lang w:eastAsia="sk-SK"/>
        </w:rPr>
        <w:t xml:space="preserve"> spolupráce medzi štátnymi orgánmi, samosprávami</w:t>
      </w:r>
      <w:r w:rsidR="00F7436F">
        <w:rPr>
          <w:rFonts w:eastAsia="Times New Roman" w:cs="Arial"/>
          <w:szCs w:val="24"/>
          <w:lang w:eastAsia="sk-SK"/>
        </w:rPr>
        <w:t xml:space="preserve"> a </w:t>
      </w:r>
      <w:r w:rsidR="001B031F" w:rsidRPr="00825FCB">
        <w:rPr>
          <w:rFonts w:eastAsia="Times New Roman" w:cs="Arial"/>
          <w:szCs w:val="24"/>
          <w:lang w:eastAsia="sk-SK"/>
        </w:rPr>
        <w:t>neziskovým sektorom. Tieto podnety budú využité pri tvorbe strategických dokumentov, legislatívnych návrhov</w:t>
      </w:r>
      <w:r w:rsidR="00F7436F">
        <w:rPr>
          <w:rFonts w:eastAsia="Times New Roman" w:cs="Arial"/>
          <w:szCs w:val="24"/>
          <w:lang w:eastAsia="sk-SK"/>
        </w:rPr>
        <w:t xml:space="preserve"> a </w:t>
      </w:r>
      <w:r w:rsidR="001B031F" w:rsidRPr="00825FCB">
        <w:rPr>
          <w:rFonts w:eastAsia="Times New Roman" w:cs="Arial"/>
          <w:szCs w:val="24"/>
          <w:lang w:eastAsia="sk-SK"/>
        </w:rPr>
        <w:t>pri príprave národných politík</w:t>
      </w:r>
      <w:r w:rsidR="009252D4">
        <w:rPr>
          <w:rFonts w:eastAsia="Times New Roman" w:cs="Arial"/>
          <w:szCs w:val="24"/>
          <w:lang w:eastAsia="sk-SK"/>
        </w:rPr>
        <w:t xml:space="preserve"> v </w:t>
      </w:r>
      <w:r w:rsidR="001B031F" w:rsidRPr="00825FCB">
        <w:rPr>
          <w:rFonts w:eastAsia="Times New Roman" w:cs="Arial"/>
          <w:szCs w:val="24"/>
          <w:lang w:eastAsia="sk-SK"/>
        </w:rPr>
        <w:t xml:space="preserve">oblasti inklúzie. Úrad </w:t>
      </w:r>
      <w:r w:rsidR="001B031F">
        <w:rPr>
          <w:rFonts w:eastAsia="Times New Roman" w:cs="Arial"/>
          <w:szCs w:val="24"/>
          <w:lang w:eastAsia="sk-SK"/>
        </w:rPr>
        <w:t xml:space="preserve">komisárky </w:t>
      </w:r>
      <w:r w:rsidR="001B031F" w:rsidRPr="00825FCB">
        <w:rPr>
          <w:rFonts w:eastAsia="Times New Roman" w:cs="Arial"/>
          <w:szCs w:val="24"/>
          <w:lang w:eastAsia="sk-SK"/>
        </w:rPr>
        <w:t>plánuje</w:t>
      </w:r>
      <w:r w:rsidR="009252D4">
        <w:rPr>
          <w:rFonts w:eastAsia="Times New Roman" w:cs="Arial"/>
          <w:szCs w:val="24"/>
          <w:lang w:eastAsia="sk-SK"/>
        </w:rPr>
        <w:t xml:space="preserve"> v </w:t>
      </w:r>
      <w:r w:rsidR="001B031F" w:rsidRPr="00825FCB">
        <w:rPr>
          <w:rFonts w:eastAsia="Times New Roman" w:cs="Arial"/>
          <w:szCs w:val="24"/>
          <w:lang w:eastAsia="sk-SK"/>
        </w:rPr>
        <w:t>budúcnosti rozšíriť počet miest, kde sa podujatia konajú,</w:t>
      </w:r>
      <w:r w:rsidR="00F7436F">
        <w:rPr>
          <w:rFonts w:eastAsia="Times New Roman" w:cs="Arial"/>
          <w:szCs w:val="24"/>
          <w:lang w:eastAsia="sk-SK"/>
        </w:rPr>
        <w:t xml:space="preserve"> a </w:t>
      </w:r>
      <w:r w:rsidR="001B031F" w:rsidRPr="00825FCB">
        <w:rPr>
          <w:rFonts w:eastAsia="Times New Roman" w:cs="Arial"/>
          <w:szCs w:val="24"/>
          <w:lang w:eastAsia="sk-SK"/>
        </w:rPr>
        <w:t>zaviesť nové formy komunikácie, ako sú online konzultácie</w:t>
      </w:r>
      <w:r w:rsidR="00F7436F">
        <w:rPr>
          <w:rFonts w:eastAsia="Times New Roman" w:cs="Arial"/>
          <w:szCs w:val="24"/>
          <w:lang w:eastAsia="sk-SK"/>
        </w:rPr>
        <w:t xml:space="preserve"> a </w:t>
      </w:r>
      <w:r w:rsidR="001B031F" w:rsidRPr="00825FCB">
        <w:rPr>
          <w:rFonts w:eastAsia="Times New Roman" w:cs="Arial"/>
          <w:szCs w:val="24"/>
          <w:lang w:eastAsia="sk-SK"/>
        </w:rPr>
        <w:t>tematické workshopy.</w:t>
      </w:r>
    </w:p>
    <w:p w14:paraId="693B0E19" w14:textId="77777777" w:rsidR="001B031F" w:rsidRPr="00C464B7" w:rsidRDefault="001B031F" w:rsidP="001B031F">
      <w:pPr>
        <w:rPr>
          <w:rFonts w:eastAsia="Times New Roman" w:cs="Arial"/>
          <w:szCs w:val="24"/>
          <w:lang w:eastAsia="sk-SK"/>
        </w:rPr>
      </w:pPr>
    </w:p>
    <w:p w14:paraId="1998C6E7" w14:textId="796A5BC8" w:rsidR="001B031F" w:rsidRPr="00C464B7" w:rsidRDefault="001B031F" w:rsidP="001B031F">
      <w:pPr>
        <w:rPr>
          <w:rFonts w:eastAsia="Times New Roman" w:cs="Arial"/>
          <w:szCs w:val="24"/>
          <w:lang w:eastAsia="sk-SK"/>
        </w:rPr>
      </w:pPr>
      <w:r w:rsidRPr="00C464B7">
        <w:rPr>
          <w:rFonts w:eastAsia="Times New Roman" w:cs="Arial"/>
          <w:b/>
          <w:bCs/>
          <w:szCs w:val="24"/>
          <w:lang w:eastAsia="sk-SK"/>
        </w:rPr>
        <w:t>Prehľad</w:t>
      </w:r>
      <w:r w:rsidR="009252D4">
        <w:rPr>
          <w:rFonts w:eastAsia="Times New Roman" w:cs="Arial"/>
          <w:b/>
          <w:bCs/>
          <w:szCs w:val="24"/>
          <w:lang w:eastAsia="sk-SK"/>
        </w:rPr>
        <w:t xml:space="preserve"> v </w:t>
      </w:r>
      <w:r w:rsidRPr="00C464B7">
        <w:rPr>
          <w:rFonts w:eastAsia="Times New Roman" w:cs="Arial"/>
          <w:b/>
          <w:bCs/>
          <w:szCs w:val="24"/>
          <w:lang w:eastAsia="sk-SK"/>
        </w:rPr>
        <w:t>bodoch:</w:t>
      </w:r>
    </w:p>
    <w:p w14:paraId="15133C06" w14:textId="2F45C001" w:rsidR="001B031F" w:rsidRPr="00C377D2" w:rsidRDefault="001B031F" w:rsidP="00777CEE">
      <w:pPr>
        <w:numPr>
          <w:ilvl w:val="0"/>
          <w:numId w:val="118"/>
        </w:numPr>
        <w:tabs>
          <w:tab w:val="clear" w:pos="720"/>
        </w:tabs>
        <w:spacing w:line="300" w:lineRule="auto"/>
        <w:ind w:left="284" w:hanging="284"/>
        <w:rPr>
          <w:rFonts w:eastAsia="Times New Roman" w:cs="Arial"/>
          <w:szCs w:val="24"/>
          <w:lang w:eastAsia="sk-SK"/>
        </w:rPr>
      </w:pPr>
      <w:r w:rsidRPr="00C464B7">
        <w:rPr>
          <w:rFonts w:eastAsia="Times New Roman" w:cs="Arial"/>
          <w:szCs w:val="24"/>
          <w:lang w:eastAsia="sk-SK"/>
        </w:rPr>
        <w:t>Zlepšiť bezbariérovosť mestských úradov</w:t>
      </w:r>
      <w:r w:rsidR="00F7436F">
        <w:rPr>
          <w:rFonts w:eastAsia="Times New Roman" w:cs="Arial"/>
          <w:szCs w:val="24"/>
          <w:lang w:eastAsia="sk-SK"/>
        </w:rPr>
        <w:t xml:space="preserve"> a </w:t>
      </w:r>
      <w:r>
        <w:rPr>
          <w:rFonts w:eastAsia="Times New Roman" w:cs="Arial"/>
          <w:szCs w:val="24"/>
          <w:lang w:eastAsia="sk-SK"/>
        </w:rPr>
        <w:t>ďalších verejných budov,</w:t>
      </w:r>
      <w:r w:rsidRPr="00C464B7">
        <w:rPr>
          <w:rFonts w:eastAsia="Times New Roman" w:cs="Arial"/>
          <w:szCs w:val="24"/>
          <w:lang w:eastAsia="sk-SK"/>
        </w:rPr>
        <w:t xml:space="preserve"> zdravotníckych zariadení</w:t>
      </w:r>
      <w:r w:rsidRPr="00A605E4">
        <w:rPr>
          <w:rFonts w:eastAsia="Times New Roman" w:cs="Arial"/>
          <w:szCs w:val="24"/>
          <w:lang w:eastAsia="sk-SK"/>
        </w:rPr>
        <w:t xml:space="preserve"> a dopravnej infraštruktúry</w:t>
      </w:r>
      <w:r>
        <w:rPr>
          <w:rFonts w:eastAsia="Times New Roman" w:cs="Arial"/>
          <w:szCs w:val="24"/>
          <w:lang w:eastAsia="sk-SK"/>
        </w:rPr>
        <w:t>.</w:t>
      </w:r>
    </w:p>
    <w:p w14:paraId="1DF27D2F" w14:textId="33F491FD" w:rsidR="001B031F" w:rsidRDefault="001B031F" w:rsidP="00E11BAF">
      <w:pPr>
        <w:numPr>
          <w:ilvl w:val="0"/>
          <w:numId w:val="118"/>
        </w:numPr>
        <w:tabs>
          <w:tab w:val="clear" w:pos="720"/>
        </w:tabs>
        <w:spacing w:line="300" w:lineRule="auto"/>
        <w:ind w:left="284" w:hanging="284"/>
        <w:rPr>
          <w:rFonts w:eastAsia="Times New Roman" w:cs="Arial"/>
          <w:szCs w:val="24"/>
          <w:lang w:eastAsia="sk-SK"/>
        </w:rPr>
      </w:pPr>
      <w:r w:rsidRPr="00C464B7">
        <w:rPr>
          <w:rFonts w:eastAsia="Times New Roman" w:cs="Arial"/>
          <w:szCs w:val="24"/>
          <w:lang w:eastAsia="sk-SK"/>
        </w:rPr>
        <w:t>Posilniť informovanosť</w:t>
      </w:r>
      <w:r w:rsidR="009252D4">
        <w:rPr>
          <w:rFonts w:eastAsia="Times New Roman" w:cs="Arial"/>
          <w:szCs w:val="24"/>
          <w:lang w:eastAsia="sk-SK"/>
        </w:rPr>
        <w:t xml:space="preserve"> o </w:t>
      </w:r>
      <w:r w:rsidRPr="00C464B7">
        <w:rPr>
          <w:rFonts w:eastAsia="Times New Roman" w:cs="Arial"/>
          <w:szCs w:val="24"/>
          <w:lang w:eastAsia="sk-SK"/>
        </w:rPr>
        <w:t>možnostiach zamestnávania osôb</w:t>
      </w:r>
      <w:r w:rsidR="00F7436F">
        <w:rPr>
          <w:rFonts w:eastAsia="Times New Roman" w:cs="Arial"/>
          <w:szCs w:val="24"/>
          <w:lang w:eastAsia="sk-SK"/>
        </w:rPr>
        <w:t xml:space="preserve"> so </w:t>
      </w:r>
      <w:r w:rsidRPr="00C464B7">
        <w:rPr>
          <w:rFonts w:eastAsia="Times New Roman" w:cs="Arial"/>
          <w:szCs w:val="24"/>
          <w:lang w:eastAsia="sk-SK"/>
        </w:rPr>
        <w:t>zdravotným postihnutím.</w:t>
      </w:r>
    </w:p>
    <w:p w14:paraId="7AB94717" w14:textId="38124AEB" w:rsidR="001B031F" w:rsidRPr="00C464B7" w:rsidRDefault="001B031F" w:rsidP="00E52DC1">
      <w:pPr>
        <w:numPr>
          <w:ilvl w:val="0"/>
          <w:numId w:val="118"/>
        </w:numPr>
        <w:tabs>
          <w:tab w:val="clear" w:pos="720"/>
        </w:tabs>
        <w:spacing w:line="300" w:lineRule="auto"/>
        <w:ind w:left="284" w:hanging="284"/>
        <w:rPr>
          <w:rFonts w:eastAsia="Times New Roman" w:cs="Arial"/>
          <w:szCs w:val="24"/>
          <w:lang w:eastAsia="sk-SK"/>
        </w:rPr>
      </w:pPr>
      <w:r>
        <w:rPr>
          <w:rFonts w:eastAsia="Times New Roman" w:cs="Arial"/>
          <w:szCs w:val="24"/>
          <w:lang w:eastAsia="sk-SK"/>
        </w:rPr>
        <w:t xml:space="preserve">Zlepšiť </w:t>
      </w:r>
      <w:r w:rsidRPr="00E4524A">
        <w:rPr>
          <w:rFonts w:eastAsia="Times New Roman" w:cs="Arial"/>
          <w:szCs w:val="24"/>
          <w:lang w:eastAsia="sk-SK"/>
        </w:rPr>
        <w:t>kvalit</w:t>
      </w:r>
      <w:r>
        <w:rPr>
          <w:rFonts w:eastAsia="Times New Roman" w:cs="Arial"/>
          <w:szCs w:val="24"/>
          <w:lang w:eastAsia="sk-SK"/>
        </w:rPr>
        <w:t>u</w:t>
      </w:r>
      <w:r w:rsidRPr="00E4524A">
        <w:rPr>
          <w:rFonts w:eastAsia="Times New Roman" w:cs="Arial"/>
          <w:szCs w:val="24"/>
          <w:lang w:eastAsia="sk-SK"/>
        </w:rPr>
        <w:t xml:space="preserve"> informovania občanov o ich právach</w:t>
      </w:r>
      <w:r w:rsidR="00F7436F">
        <w:rPr>
          <w:rFonts w:eastAsia="Times New Roman" w:cs="Arial"/>
          <w:szCs w:val="24"/>
          <w:lang w:eastAsia="sk-SK"/>
        </w:rPr>
        <w:t xml:space="preserve"> a </w:t>
      </w:r>
      <w:r w:rsidRPr="00E4524A">
        <w:rPr>
          <w:rFonts w:eastAsia="Times New Roman" w:cs="Arial"/>
          <w:szCs w:val="24"/>
          <w:lang w:eastAsia="sk-SK"/>
        </w:rPr>
        <w:t>nárokoch.</w:t>
      </w:r>
    </w:p>
    <w:p w14:paraId="30E94773" w14:textId="5A8DD61B" w:rsidR="001B031F" w:rsidRDefault="001B031F" w:rsidP="006353EB">
      <w:pPr>
        <w:numPr>
          <w:ilvl w:val="0"/>
          <w:numId w:val="118"/>
        </w:numPr>
        <w:tabs>
          <w:tab w:val="clear" w:pos="720"/>
        </w:tabs>
        <w:spacing w:line="300" w:lineRule="auto"/>
        <w:ind w:left="284" w:hanging="284"/>
        <w:rPr>
          <w:rFonts w:eastAsia="Times New Roman" w:cs="Arial"/>
          <w:szCs w:val="24"/>
          <w:lang w:eastAsia="sk-SK"/>
        </w:rPr>
      </w:pPr>
      <w:r w:rsidRPr="00C464B7">
        <w:rPr>
          <w:rFonts w:eastAsia="Times New Roman" w:cs="Arial"/>
          <w:szCs w:val="24"/>
          <w:lang w:eastAsia="sk-SK"/>
        </w:rPr>
        <w:t>Rozšíriť kapacity</w:t>
      </w:r>
      <w:r w:rsidR="00F7436F">
        <w:rPr>
          <w:rFonts w:eastAsia="Times New Roman" w:cs="Arial"/>
          <w:szCs w:val="24"/>
          <w:lang w:eastAsia="sk-SK"/>
        </w:rPr>
        <w:t xml:space="preserve"> a </w:t>
      </w:r>
      <w:r w:rsidRPr="00C377D2">
        <w:rPr>
          <w:rFonts w:eastAsia="Times New Roman" w:cs="Arial"/>
          <w:szCs w:val="24"/>
          <w:lang w:eastAsia="sk-SK"/>
        </w:rPr>
        <w:t>dostupnosť odborných a sociálnych služieb</w:t>
      </w:r>
      <w:r w:rsidR="009252D4">
        <w:rPr>
          <w:rFonts w:eastAsia="Times New Roman" w:cs="Arial"/>
          <w:szCs w:val="24"/>
          <w:lang w:eastAsia="sk-SK"/>
        </w:rPr>
        <w:t xml:space="preserve"> v </w:t>
      </w:r>
      <w:r w:rsidRPr="00C377D2">
        <w:rPr>
          <w:rFonts w:eastAsia="Times New Roman" w:cs="Arial"/>
          <w:szCs w:val="24"/>
          <w:lang w:eastAsia="sk-SK"/>
        </w:rPr>
        <w:t>regiónoch.</w:t>
      </w:r>
    </w:p>
    <w:p w14:paraId="0066D7A1" w14:textId="77777777" w:rsidR="001B031F" w:rsidRDefault="001B031F" w:rsidP="007A540A">
      <w:pPr>
        <w:numPr>
          <w:ilvl w:val="0"/>
          <w:numId w:val="118"/>
        </w:numPr>
        <w:tabs>
          <w:tab w:val="clear" w:pos="720"/>
        </w:tabs>
        <w:spacing w:line="300" w:lineRule="auto"/>
        <w:ind w:left="284" w:hanging="284"/>
        <w:rPr>
          <w:rFonts w:eastAsia="Times New Roman" w:cs="Arial"/>
          <w:szCs w:val="24"/>
          <w:lang w:eastAsia="sk-SK"/>
        </w:rPr>
      </w:pPr>
      <w:r>
        <w:rPr>
          <w:rFonts w:eastAsia="Times New Roman" w:cs="Arial"/>
          <w:szCs w:val="24"/>
          <w:lang w:eastAsia="sk-SK"/>
        </w:rPr>
        <w:t xml:space="preserve">Znížiť </w:t>
      </w:r>
      <w:r w:rsidRPr="00202B38">
        <w:rPr>
          <w:rFonts w:eastAsia="Times New Roman" w:cs="Arial"/>
          <w:szCs w:val="24"/>
          <w:lang w:eastAsia="sk-SK"/>
        </w:rPr>
        <w:t>preťaženosť opatrovateľských kapacít</w:t>
      </w:r>
      <w:r>
        <w:rPr>
          <w:rFonts w:eastAsia="Times New Roman" w:cs="Arial"/>
          <w:szCs w:val="24"/>
          <w:lang w:eastAsia="sk-SK"/>
        </w:rPr>
        <w:t>.</w:t>
      </w:r>
    </w:p>
    <w:p w14:paraId="6B7A8EAE" w14:textId="77777777" w:rsidR="00E8315B" w:rsidRPr="00E8315B" w:rsidRDefault="001B031F" w:rsidP="00235153">
      <w:pPr>
        <w:numPr>
          <w:ilvl w:val="0"/>
          <w:numId w:val="118"/>
        </w:numPr>
        <w:tabs>
          <w:tab w:val="clear" w:pos="720"/>
        </w:tabs>
        <w:spacing w:line="300" w:lineRule="auto"/>
        <w:ind w:left="284" w:hanging="284"/>
      </w:pPr>
      <w:r w:rsidRPr="00E8315B">
        <w:rPr>
          <w:rFonts w:eastAsia="Times New Roman" w:cs="Arial"/>
          <w:szCs w:val="24"/>
          <w:lang w:eastAsia="sk-SK"/>
        </w:rPr>
        <w:t>Zlepšiť koordináciu medzi zdravotnými a sociálnymi službami.</w:t>
      </w:r>
    </w:p>
    <w:p w14:paraId="154FEC0E" w14:textId="715C1287" w:rsidR="001B031F" w:rsidRDefault="001B031F" w:rsidP="00235153">
      <w:pPr>
        <w:numPr>
          <w:ilvl w:val="0"/>
          <w:numId w:val="118"/>
        </w:numPr>
        <w:tabs>
          <w:tab w:val="clear" w:pos="720"/>
        </w:tabs>
        <w:spacing w:line="300" w:lineRule="auto"/>
        <w:ind w:left="284" w:hanging="284"/>
      </w:pPr>
      <w:r w:rsidRPr="000678F4">
        <w:rPr>
          <w:lang w:eastAsia="sk-SK"/>
        </w:rPr>
        <w:t>Zintenzívniť spoluprácu medzi samosprávami</w:t>
      </w:r>
      <w:r w:rsidR="00F7436F">
        <w:rPr>
          <w:lang w:eastAsia="sk-SK"/>
        </w:rPr>
        <w:t xml:space="preserve"> a </w:t>
      </w:r>
      <w:r w:rsidRPr="000678F4">
        <w:rPr>
          <w:lang w:eastAsia="sk-SK"/>
        </w:rPr>
        <w:t>občianskymi združeniami.</w:t>
      </w:r>
    </w:p>
    <w:p w14:paraId="1391F610" w14:textId="77777777" w:rsidR="00E8315B" w:rsidRPr="00E8315B" w:rsidRDefault="00E8315B" w:rsidP="00E8315B">
      <w:pPr>
        <w:spacing w:line="300" w:lineRule="auto"/>
      </w:pPr>
    </w:p>
    <w:p w14:paraId="702CF7F4" w14:textId="77777777" w:rsidR="00E8315B" w:rsidRPr="00E8315B" w:rsidRDefault="00E8315B" w:rsidP="00E8315B"/>
    <w:p w14:paraId="0E8D8E8B" w14:textId="77777777" w:rsidR="00E8315B" w:rsidRPr="00CE3EDF" w:rsidRDefault="00E8315B" w:rsidP="00E8315B"/>
    <w:p w14:paraId="361F84BA" w14:textId="77777777" w:rsidR="001B031F" w:rsidRPr="000678F4" w:rsidRDefault="001B031F" w:rsidP="00E8315B">
      <w:r w:rsidRPr="000678F4">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1B031F" w:rsidRPr="00D842FF" w14:paraId="576971D8" w14:textId="77777777" w:rsidTr="007E5000">
        <w:tc>
          <w:tcPr>
            <w:tcW w:w="4997" w:type="pct"/>
          </w:tcPr>
          <w:p w14:paraId="43249BA1" w14:textId="7871AD4E" w:rsidR="001B031F" w:rsidRPr="00D842FF" w:rsidRDefault="001B031F" w:rsidP="00B61DFB">
            <w:pPr>
              <w:pStyle w:val="Image"/>
              <w:ind w:left="1276" w:hanging="1276"/>
            </w:pPr>
            <w:bookmarkStart w:id="738" w:name="_Toc225345779"/>
            <w:r w:rsidRPr="00886AC2">
              <w:t>Deň</w:t>
            </w:r>
            <w:r w:rsidR="00F7436F">
              <w:t xml:space="preserve"> s </w:t>
            </w:r>
            <w:r w:rsidRPr="00886AC2">
              <w:t>komisárkou</w:t>
            </w:r>
            <w:r w:rsidR="009252D4">
              <w:t xml:space="preserve"> v </w:t>
            </w:r>
            <w:r w:rsidRPr="00886AC2">
              <w:t>Novom Meste nad Váhom – Prezentácia komisárky</w:t>
            </w:r>
            <w:r w:rsidR="009252D4">
              <w:t xml:space="preserve"> o </w:t>
            </w:r>
            <w:r w:rsidRPr="00886AC2">
              <w:t xml:space="preserve">činnosti Úradu </w:t>
            </w:r>
            <w:r>
              <w:t>komisárky</w:t>
            </w:r>
            <w:bookmarkEnd w:id="738"/>
          </w:p>
        </w:tc>
        <w:tc>
          <w:tcPr>
            <w:tcW w:w="3" w:type="pct"/>
          </w:tcPr>
          <w:p w14:paraId="6E7346A1" w14:textId="77777777" w:rsidR="001B031F" w:rsidRPr="00D842FF" w:rsidRDefault="001B031F" w:rsidP="00AA3ED0">
            <w:pPr>
              <w:jc w:val="left"/>
              <w:rPr>
                <w:rFonts w:cs="Arial"/>
              </w:rPr>
            </w:pPr>
          </w:p>
        </w:tc>
      </w:tr>
      <w:tr w:rsidR="001B031F" w:rsidRPr="00D842FF" w14:paraId="516282C6" w14:textId="77777777" w:rsidTr="007E5000">
        <w:tc>
          <w:tcPr>
            <w:tcW w:w="4997" w:type="pct"/>
          </w:tcPr>
          <w:p w14:paraId="03413FEB" w14:textId="77777777" w:rsidR="001B031F" w:rsidRPr="00D842FF" w:rsidRDefault="001B031F" w:rsidP="007E5000">
            <w:pPr>
              <w:rPr>
                <w:rFonts w:cs="Arial"/>
              </w:rPr>
            </w:pPr>
            <w:r>
              <w:rPr>
                <w:noProof/>
              </w:rPr>
              <w:drawing>
                <wp:inline distT="0" distB="0" distL="0" distR="0" wp14:anchorId="348A16B7" wp14:editId="7BE623A8">
                  <wp:extent cx="6082030" cy="3216556"/>
                  <wp:effectExtent l="0" t="0" r="0" b="3175"/>
                  <wp:docPr id="803747656" name="Obrázok 1" descr="Obrázok 43 - Deň s komisárkou v Novom Meste nad Váhom – Prezentácia komisárky o činnosti Úradu komisárky &#10;(zástupca primátora Andrej Neuschl vpravo, 3.6.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747656" name="Obrázok 1" descr="Obrázok 43 - Deň s komisárkou v Novom Meste nad Váhom – Prezentácia komisárky o činnosti Úradu komisárky &#10;(zástupca primátora Andrej Neuschl vpravo, 3.6.2025)&#10;"/>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a:stretch>
                            <a:fillRect/>
                          </a:stretch>
                        </pic:blipFill>
                        <pic:spPr bwMode="auto">
                          <a:xfrm>
                            <a:off x="0" y="0"/>
                            <a:ext cx="6084000" cy="32175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793DC2AE" w14:textId="77777777" w:rsidR="001B031F" w:rsidRPr="00D842FF" w:rsidRDefault="001B031F" w:rsidP="007E5000">
            <w:pPr>
              <w:ind w:left="426"/>
              <w:jc w:val="left"/>
              <w:rPr>
                <w:rFonts w:cs="Arial"/>
              </w:rPr>
            </w:pPr>
          </w:p>
        </w:tc>
      </w:tr>
    </w:tbl>
    <w:p w14:paraId="4B3FD68C" w14:textId="77777777" w:rsidR="001B031F" w:rsidRPr="00D842FF" w:rsidRDefault="001B031F" w:rsidP="001B031F"/>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1B031F" w:rsidRPr="00D842FF" w14:paraId="523C202A" w14:textId="77777777" w:rsidTr="007E5000">
        <w:tc>
          <w:tcPr>
            <w:tcW w:w="4997" w:type="pct"/>
          </w:tcPr>
          <w:p w14:paraId="6B1692EC" w14:textId="0AAB74F3" w:rsidR="001B031F" w:rsidRPr="00D842FF" w:rsidRDefault="001B031F" w:rsidP="00770FFA">
            <w:pPr>
              <w:pStyle w:val="Image"/>
              <w:ind w:left="1276" w:hanging="1276"/>
            </w:pPr>
            <w:bookmarkStart w:id="739" w:name="_Toc225345781"/>
            <w:r>
              <w:t>Deň</w:t>
            </w:r>
            <w:r w:rsidR="00F7436F">
              <w:t xml:space="preserve"> s </w:t>
            </w:r>
            <w:r>
              <w:t>komisárkou</w:t>
            </w:r>
            <w:r w:rsidR="009252D4">
              <w:t xml:space="preserve"> v </w:t>
            </w:r>
            <w:r>
              <w:t xml:space="preserve">Novom Meste nad Váhom – </w:t>
            </w:r>
            <w:r w:rsidRPr="00CB00B7">
              <w:t xml:space="preserve">Komisárka Zuzana </w:t>
            </w:r>
            <w:proofErr w:type="spellStart"/>
            <w:r w:rsidRPr="00CB00B7">
              <w:t>Stavrovská</w:t>
            </w:r>
            <w:proofErr w:type="spellEnd"/>
            <w:r w:rsidR="00F7436F">
              <w:t xml:space="preserve"> a </w:t>
            </w:r>
            <w:r>
              <w:t>zástupca</w:t>
            </w:r>
            <w:r w:rsidRPr="00CB00B7">
              <w:t xml:space="preserve"> primátor</w:t>
            </w:r>
            <w:r>
              <w:t xml:space="preserve">a Andrej </w:t>
            </w:r>
            <w:proofErr w:type="spellStart"/>
            <w:r>
              <w:t>Neuschl</w:t>
            </w:r>
            <w:proofErr w:type="spellEnd"/>
            <w:r w:rsidR="00F7436F">
              <w:t xml:space="preserve"> so </w:t>
            </w:r>
            <w:r w:rsidRPr="00CB00B7">
              <w:t>svojím tímom odborných pracovníkov</w:t>
            </w:r>
            <w:r>
              <w:rPr>
                <w:szCs w:val="20"/>
              </w:rPr>
              <w:br/>
            </w:r>
            <w:r w:rsidRPr="00542071">
              <w:rPr>
                <w:szCs w:val="18"/>
              </w:rPr>
              <w:t xml:space="preserve">(Zástupca primátora Andrej </w:t>
            </w:r>
            <w:proofErr w:type="spellStart"/>
            <w:r w:rsidRPr="00542071">
              <w:rPr>
                <w:szCs w:val="18"/>
              </w:rPr>
              <w:t>Neuschl</w:t>
            </w:r>
            <w:proofErr w:type="spellEnd"/>
            <w:r w:rsidRPr="00542071">
              <w:rPr>
                <w:szCs w:val="18"/>
              </w:rPr>
              <w:t xml:space="preserve"> vpravo, 3.6.2025)</w:t>
            </w:r>
            <w:bookmarkEnd w:id="739"/>
          </w:p>
        </w:tc>
        <w:tc>
          <w:tcPr>
            <w:tcW w:w="3" w:type="pct"/>
          </w:tcPr>
          <w:p w14:paraId="5C0F4E4F" w14:textId="77777777" w:rsidR="001B031F" w:rsidRPr="00D842FF" w:rsidRDefault="001B031F" w:rsidP="007E5000">
            <w:pPr>
              <w:ind w:left="426"/>
              <w:jc w:val="left"/>
              <w:rPr>
                <w:rFonts w:cs="Arial"/>
              </w:rPr>
            </w:pPr>
          </w:p>
        </w:tc>
      </w:tr>
      <w:tr w:rsidR="001B031F" w:rsidRPr="00D842FF" w14:paraId="1A2651A5" w14:textId="77777777" w:rsidTr="007E5000">
        <w:tc>
          <w:tcPr>
            <w:tcW w:w="4997" w:type="pct"/>
          </w:tcPr>
          <w:p w14:paraId="67AAC193" w14:textId="77777777" w:rsidR="001B031F" w:rsidRPr="00D842FF" w:rsidRDefault="001B031F" w:rsidP="007E5000">
            <w:pPr>
              <w:rPr>
                <w:rFonts w:cs="Arial"/>
              </w:rPr>
            </w:pPr>
            <w:r>
              <w:rPr>
                <w:noProof/>
              </w:rPr>
              <w:drawing>
                <wp:inline distT="0" distB="0" distL="0" distR="0" wp14:anchorId="10A52582" wp14:editId="1619EEAD">
                  <wp:extent cx="6083346" cy="3867785"/>
                  <wp:effectExtent l="0" t="0" r="0" b="0"/>
                  <wp:docPr id="436231590" name="Obrázok 2" descr="Obrázok 44 - Deň s komisárkou v Novom Meste nad Váhom – Komisárka Zuzana Stavrovská a zástupca primátora Andrej Neuschl so svojím tímom odborných pracovníkov&#10;(Zástupca primátora Andrej Neuschl vpravo, 3.6.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31590" name="Obrázok 2" descr="Obrázok 44 - Deň s komisárkou v Novom Meste nad Váhom – Komisárka Zuzana Stavrovská a zástupca primátora Andrej Neuschl so svojím tímom odborných pracovníkov&#10;(Zástupca primátora Andrej Neuschl vpravo, 3.6.2025&#10;"/>
                          <pic:cNvPicPr>
                            <a:picLocks noChangeAspect="1" noChangeArrowheads="1"/>
                          </pic:cNvPicPr>
                        </pic:nvPicPr>
                        <pic:blipFill rotWithShape="1">
                          <a:blip r:embed="rId102" cstate="print">
                            <a:extLst>
                              <a:ext uri="{28A0092B-C50C-407E-A947-70E740481C1C}">
                                <a14:useLocalDpi xmlns:a14="http://schemas.microsoft.com/office/drawing/2010/main" val="0"/>
                              </a:ext>
                            </a:extLst>
                          </a:blip>
                          <a:srcRect/>
                          <a:stretch>
                            <a:fillRect/>
                          </a:stretch>
                        </pic:blipFill>
                        <pic:spPr bwMode="auto">
                          <a:xfrm>
                            <a:off x="0" y="0"/>
                            <a:ext cx="6084000" cy="38682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1CD107D6" w14:textId="77777777" w:rsidR="001B031F" w:rsidRPr="00D842FF" w:rsidRDefault="001B031F" w:rsidP="007E5000">
            <w:pPr>
              <w:ind w:left="426"/>
              <w:jc w:val="left"/>
              <w:rPr>
                <w:rFonts w:cs="Arial"/>
              </w:rPr>
            </w:pPr>
          </w:p>
        </w:tc>
      </w:tr>
    </w:tbl>
    <w:p w14:paraId="4B16E38F" w14:textId="77777777" w:rsidR="001B031F" w:rsidRPr="00D842FF" w:rsidRDefault="001B031F" w:rsidP="001B031F">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1B031F" w:rsidRPr="00D842FF" w14:paraId="44D2506D" w14:textId="77777777" w:rsidTr="007E5000">
        <w:tc>
          <w:tcPr>
            <w:tcW w:w="4997" w:type="pct"/>
          </w:tcPr>
          <w:p w14:paraId="4824BCC4" w14:textId="33341555" w:rsidR="001B031F" w:rsidRPr="00D842FF" w:rsidRDefault="001B031F" w:rsidP="00770FFA">
            <w:pPr>
              <w:pStyle w:val="Image"/>
              <w:ind w:left="1276" w:hanging="1276"/>
              <w:rPr>
                <w:szCs w:val="20"/>
              </w:rPr>
            </w:pPr>
            <w:bookmarkStart w:id="740" w:name="_Toc225345782"/>
            <w:r>
              <w:t>Deň</w:t>
            </w:r>
            <w:r w:rsidR="00F7436F">
              <w:t xml:space="preserve"> s </w:t>
            </w:r>
            <w:r>
              <w:t>komisárkou</w:t>
            </w:r>
            <w:r w:rsidR="009252D4">
              <w:t xml:space="preserve"> v </w:t>
            </w:r>
            <w:r>
              <w:t xml:space="preserve">Lučenci – </w:t>
            </w:r>
            <w:r w:rsidRPr="00966745">
              <w:t xml:space="preserve">Komisárka Zuzana </w:t>
            </w:r>
            <w:proofErr w:type="spellStart"/>
            <w:r w:rsidRPr="00966745">
              <w:t>Stavrovská</w:t>
            </w:r>
            <w:proofErr w:type="spellEnd"/>
            <w:r w:rsidR="00F7436F">
              <w:t xml:space="preserve"> s </w:t>
            </w:r>
            <w:r>
              <w:t>p</w:t>
            </w:r>
            <w:r w:rsidRPr="00FE72B1">
              <w:t xml:space="preserve">rimátorkou Alexandrou </w:t>
            </w:r>
            <w:proofErr w:type="spellStart"/>
            <w:r w:rsidRPr="00FE72B1">
              <w:t>Pivkovou</w:t>
            </w:r>
            <w:proofErr w:type="spellEnd"/>
            <w:r w:rsidR="009252D4">
              <w:t xml:space="preserve"> na </w:t>
            </w:r>
            <w:r w:rsidRPr="00966745">
              <w:t xml:space="preserve">návšteve </w:t>
            </w:r>
            <w:r>
              <w:t>z</w:t>
            </w:r>
            <w:r w:rsidRPr="00966745">
              <w:t xml:space="preserve">ákladnej </w:t>
            </w:r>
            <w:r>
              <w:t xml:space="preserve">školy </w:t>
            </w:r>
            <w:r w:rsidRPr="00A96574">
              <w:t>M. R. Štefánika</w:t>
            </w:r>
            <w:r w:rsidRPr="00D842FF">
              <w:br/>
            </w:r>
            <w:r w:rsidRPr="00542071">
              <w:t>(</w:t>
            </w:r>
            <w:r>
              <w:t>P</w:t>
            </w:r>
            <w:r w:rsidRPr="00542071">
              <w:t>rimátork</w:t>
            </w:r>
            <w:r>
              <w:t>a</w:t>
            </w:r>
            <w:r w:rsidRPr="00542071">
              <w:t xml:space="preserve"> mesta Lučenec vpravo</w:t>
            </w:r>
            <w:r w:rsidR="00F7436F">
              <w:t xml:space="preserve"> a </w:t>
            </w:r>
            <w:r w:rsidRPr="00542071">
              <w:t>riaditeľk</w:t>
            </w:r>
            <w:r>
              <w:t>a školy</w:t>
            </w:r>
            <w:r w:rsidRPr="00542071">
              <w:t xml:space="preserve"> Gabriel</w:t>
            </w:r>
            <w:r>
              <w:t>a</w:t>
            </w:r>
            <w:r w:rsidRPr="00542071">
              <w:t xml:space="preserve"> </w:t>
            </w:r>
            <w:proofErr w:type="spellStart"/>
            <w:r w:rsidRPr="00542071">
              <w:t>Aláčov</w:t>
            </w:r>
            <w:r>
              <w:t>á</w:t>
            </w:r>
            <w:proofErr w:type="spellEnd"/>
            <w:r>
              <w:t xml:space="preserve"> vľavo</w:t>
            </w:r>
            <w:r w:rsidRPr="00542071">
              <w:t>, 14.10.2025)</w:t>
            </w:r>
            <w:bookmarkEnd w:id="740"/>
          </w:p>
        </w:tc>
        <w:tc>
          <w:tcPr>
            <w:tcW w:w="3" w:type="pct"/>
          </w:tcPr>
          <w:p w14:paraId="446A808C" w14:textId="77777777" w:rsidR="001B031F" w:rsidRPr="00D842FF" w:rsidRDefault="001B031F" w:rsidP="007E5000">
            <w:pPr>
              <w:ind w:left="426"/>
              <w:jc w:val="left"/>
              <w:rPr>
                <w:rFonts w:cs="Arial"/>
              </w:rPr>
            </w:pPr>
          </w:p>
        </w:tc>
      </w:tr>
      <w:tr w:rsidR="001B031F" w:rsidRPr="00D842FF" w14:paraId="77FFDF89" w14:textId="77777777" w:rsidTr="007E5000">
        <w:tc>
          <w:tcPr>
            <w:tcW w:w="4997" w:type="pct"/>
          </w:tcPr>
          <w:p w14:paraId="53645012" w14:textId="77777777" w:rsidR="001B031F" w:rsidRPr="00D842FF" w:rsidRDefault="001B031F" w:rsidP="007E5000">
            <w:pPr>
              <w:rPr>
                <w:rFonts w:cs="Arial"/>
              </w:rPr>
            </w:pPr>
            <w:r>
              <w:rPr>
                <w:noProof/>
              </w:rPr>
              <w:drawing>
                <wp:inline distT="0" distB="0" distL="0" distR="0" wp14:anchorId="5406C0D0" wp14:editId="58BAECC4">
                  <wp:extent cx="6083300" cy="3409950"/>
                  <wp:effectExtent l="0" t="0" r="0" b="0"/>
                  <wp:docPr id="2119972250" name="Obrázok 3" descr="Obrázok 45 - Deň s komisárkou v Lučenci – Komisárka Zuzana Stavrovská s primátorkou Alexandrou Pivkovou na návšteve základnej školy M. R. Štefánika&#10;(Primátorka mesta Lučenec Alexandra Pivková vpravo a riaditeľka základnej školy Gabriela Aláčová na kraji vľavo, 14.10.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972250" name="Obrázok 3" descr="Obrázok 45 - Deň s komisárkou v Lučenci – Komisárka Zuzana Stavrovská s primátorkou Alexandrou Pivkovou na návšteve základnej školy M. R. Štefánika&#10;(Primátorka mesta Lučenec Alexandra Pivková vpravo a riaditeľka základnej školy Gabriela Aláčová na kraji vľavo, 14.10.2025)&#10;"/>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a:stretch>
                            <a:fillRect/>
                          </a:stretch>
                        </pic:blipFill>
                        <pic:spPr bwMode="auto">
                          <a:xfrm>
                            <a:off x="0" y="0"/>
                            <a:ext cx="6084000" cy="34103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4A60A0A6" w14:textId="77777777" w:rsidR="001B031F" w:rsidRPr="00D842FF" w:rsidRDefault="001B031F" w:rsidP="007E5000">
            <w:pPr>
              <w:ind w:left="426"/>
              <w:jc w:val="left"/>
              <w:rPr>
                <w:rFonts w:cs="Arial"/>
              </w:rPr>
            </w:pPr>
          </w:p>
        </w:tc>
      </w:tr>
    </w:tbl>
    <w:p w14:paraId="2E2F85CE" w14:textId="77777777" w:rsidR="001B031F" w:rsidRPr="00D842FF" w:rsidRDefault="001B031F" w:rsidP="001B031F">
      <w:pPr>
        <w:rPr>
          <w:rFonts w:cs="Arial"/>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1B031F" w:rsidRPr="00D842FF" w14:paraId="11E3B068" w14:textId="77777777" w:rsidTr="007E5000">
        <w:tc>
          <w:tcPr>
            <w:tcW w:w="4997" w:type="pct"/>
          </w:tcPr>
          <w:p w14:paraId="702CED33" w14:textId="7F545B51" w:rsidR="001B031F" w:rsidRPr="00D842FF" w:rsidRDefault="001B031F" w:rsidP="00770FFA">
            <w:pPr>
              <w:pStyle w:val="Image"/>
              <w:ind w:left="1276" w:hanging="1276"/>
              <w:rPr>
                <w:szCs w:val="20"/>
              </w:rPr>
            </w:pPr>
            <w:bookmarkStart w:id="741" w:name="_Toc225345783"/>
            <w:r>
              <w:t>Deň</w:t>
            </w:r>
            <w:r w:rsidR="00F7436F">
              <w:t xml:space="preserve"> s </w:t>
            </w:r>
            <w:r>
              <w:t>komisárkou</w:t>
            </w:r>
            <w:r w:rsidR="009252D4">
              <w:t xml:space="preserve"> v </w:t>
            </w:r>
            <w:r>
              <w:t xml:space="preserve">Lučenci – </w:t>
            </w:r>
            <w:r w:rsidRPr="004A245C">
              <w:t>Komisárka sa stretla aj</w:t>
            </w:r>
            <w:r w:rsidR="00F7436F">
              <w:t xml:space="preserve"> s </w:t>
            </w:r>
            <w:r w:rsidRPr="004A245C">
              <w:t>11</w:t>
            </w:r>
            <w:r>
              <w:t>-</w:t>
            </w:r>
            <w:r w:rsidRPr="004A245C">
              <w:t xml:space="preserve">ročnou </w:t>
            </w:r>
            <w:proofErr w:type="spellStart"/>
            <w:r w:rsidRPr="004A245C">
              <w:t>Abigail</w:t>
            </w:r>
            <w:proofErr w:type="spellEnd"/>
            <w:r w:rsidRPr="004A245C">
              <w:t xml:space="preserve"> </w:t>
            </w:r>
            <w:proofErr w:type="spellStart"/>
            <w:r w:rsidRPr="004A245C">
              <w:t>Janitorovou</w:t>
            </w:r>
            <w:proofErr w:type="spellEnd"/>
            <w:r w:rsidRPr="004A245C">
              <w:t>, ktorá získala ocenenie Sociálny čin roka za svoju mimoriadnu empatiu</w:t>
            </w:r>
            <w:r w:rsidR="00F7436F">
              <w:t xml:space="preserve"> a </w:t>
            </w:r>
            <w:r w:rsidRPr="004A245C">
              <w:t>nezištnú pomoc.</w:t>
            </w:r>
            <w:r>
              <w:br/>
            </w:r>
            <w:r w:rsidRPr="33960BBF">
              <w:rPr>
                <w:szCs w:val="20"/>
              </w:rPr>
              <w:t>(</w:t>
            </w:r>
            <w:r>
              <w:rPr>
                <w:szCs w:val="20"/>
              </w:rPr>
              <w:t>Stretnutie prebehlo</w:t>
            </w:r>
            <w:r w:rsidR="009252D4">
              <w:rPr>
                <w:szCs w:val="20"/>
              </w:rPr>
              <w:t xml:space="preserve"> v </w:t>
            </w:r>
            <w:r w:rsidRPr="001163BF">
              <w:rPr>
                <w:szCs w:val="20"/>
              </w:rPr>
              <w:t>priestoroch Radnice Lučenec</w:t>
            </w:r>
            <w:r w:rsidRPr="33960BBF">
              <w:rPr>
                <w:szCs w:val="20"/>
              </w:rPr>
              <w:t xml:space="preserve">, </w:t>
            </w:r>
            <w:r>
              <w:rPr>
                <w:szCs w:val="20"/>
              </w:rPr>
              <w:t>14</w:t>
            </w:r>
            <w:r w:rsidRPr="33960BBF">
              <w:rPr>
                <w:szCs w:val="20"/>
              </w:rPr>
              <w:t>.</w:t>
            </w:r>
            <w:r>
              <w:rPr>
                <w:szCs w:val="20"/>
              </w:rPr>
              <w:t>10</w:t>
            </w:r>
            <w:r w:rsidRPr="33960BBF">
              <w:rPr>
                <w:szCs w:val="20"/>
              </w:rPr>
              <w:t>.202</w:t>
            </w:r>
            <w:r>
              <w:rPr>
                <w:szCs w:val="20"/>
              </w:rPr>
              <w:t>5</w:t>
            </w:r>
            <w:r w:rsidRPr="33960BBF">
              <w:rPr>
                <w:szCs w:val="20"/>
              </w:rPr>
              <w:t>)</w:t>
            </w:r>
            <w:bookmarkEnd w:id="741"/>
          </w:p>
        </w:tc>
        <w:tc>
          <w:tcPr>
            <w:tcW w:w="3" w:type="pct"/>
          </w:tcPr>
          <w:p w14:paraId="0694B4AB" w14:textId="77777777" w:rsidR="001B031F" w:rsidRPr="00D842FF" w:rsidRDefault="001B031F" w:rsidP="007E5000">
            <w:pPr>
              <w:ind w:left="426"/>
              <w:jc w:val="left"/>
              <w:rPr>
                <w:rFonts w:cs="Arial"/>
              </w:rPr>
            </w:pPr>
          </w:p>
        </w:tc>
      </w:tr>
      <w:tr w:rsidR="001B031F" w:rsidRPr="00D842FF" w14:paraId="598C461F" w14:textId="77777777" w:rsidTr="007E5000">
        <w:tc>
          <w:tcPr>
            <w:tcW w:w="4997" w:type="pct"/>
          </w:tcPr>
          <w:p w14:paraId="66F346AB" w14:textId="77777777" w:rsidR="001B031F" w:rsidRPr="00D842FF" w:rsidRDefault="001B031F" w:rsidP="007E5000">
            <w:pPr>
              <w:rPr>
                <w:rFonts w:cs="Arial"/>
              </w:rPr>
            </w:pPr>
            <w:r>
              <w:rPr>
                <w:noProof/>
              </w:rPr>
              <w:drawing>
                <wp:inline distT="0" distB="0" distL="0" distR="0" wp14:anchorId="3B238CB7" wp14:editId="132A4C39">
                  <wp:extent cx="6080125" cy="3546658"/>
                  <wp:effectExtent l="0" t="0" r="0" b="0"/>
                  <wp:docPr id="564970417" name="Obrázok 4" descr="Obrázok 46 - Deň s komisárkou v Lučenci – Komisárka sa v Lučenci stretla aj s 11-ročnou Abigail Janitorovou, ktorá získala ocenenie Sociálny čin roka za svoju mimoriadnu empatiu a nezištnú pomoc.&#10;(Stretnutie prebehlo v priestoroch Radnice Lučenec, 14.10.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0417" name="Obrázok 4" descr="Obrázok 46 - Deň s komisárkou v Lučenci – Komisárka sa v Lučenci stretla aj s 11-ročnou Abigail Janitorovou, ktorá získala ocenenie Sociálny čin roka za svoju mimoriadnu empatiu a nezištnú pomoc.&#10;(Stretnutie prebehlo v priestoroch Radnice Lučenec, 14.10.2025)&#10;"/>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a:stretch>
                            <a:fillRect/>
                          </a:stretch>
                        </pic:blipFill>
                        <pic:spPr bwMode="auto">
                          <a:xfrm>
                            <a:off x="0" y="0"/>
                            <a:ext cx="6084000" cy="35489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1DEAF380" w14:textId="77777777" w:rsidR="001B031F" w:rsidRPr="00D842FF" w:rsidRDefault="001B031F" w:rsidP="007E5000">
            <w:pPr>
              <w:ind w:left="426"/>
              <w:jc w:val="left"/>
              <w:rPr>
                <w:rFonts w:cs="Arial"/>
              </w:rPr>
            </w:pPr>
          </w:p>
        </w:tc>
      </w:tr>
    </w:tbl>
    <w:p w14:paraId="756AFE2E" w14:textId="77777777" w:rsidR="001B031F" w:rsidRPr="00D842FF" w:rsidRDefault="001B031F" w:rsidP="001B031F">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1B031F" w:rsidRPr="00D842FF" w14:paraId="3EEB5B15" w14:textId="77777777" w:rsidTr="007E5000">
        <w:tc>
          <w:tcPr>
            <w:tcW w:w="4997" w:type="pct"/>
          </w:tcPr>
          <w:p w14:paraId="24A632A2" w14:textId="6920F26F" w:rsidR="001B031F" w:rsidRPr="00D842FF" w:rsidRDefault="001B031F" w:rsidP="00770FFA">
            <w:pPr>
              <w:pStyle w:val="Image"/>
              <w:ind w:left="1276" w:hanging="1276"/>
              <w:rPr>
                <w:szCs w:val="20"/>
              </w:rPr>
            </w:pPr>
            <w:bookmarkStart w:id="742" w:name="_Toc225345784"/>
            <w:r>
              <w:t>Deň</w:t>
            </w:r>
            <w:r w:rsidR="00F7436F">
              <w:t xml:space="preserve"> s </w:t>
            </w:r>
            <w:r>
              <w:t>komisárkou</w:t>
            </w:r>
            <w:r w:rsidR="009252D4">
              <w:t xml:space="preserve"> v </w:t>
            </w:r>
            <w:r>
              <w:t xml:space="preserve">Krupine – </w:t>
            </w:r>
            <w:r w:rsidRPr="007B3006">
              <w:t xml:space="preserve">Komisárka Zuzana </w:t>
            </w:r>
            <w:proofErr w:type="spellStart"/>
            <w:r w:rsidRPr="007B3006">
              <w:t>Stavrovská</w:t>
            </w:r>
            <w:proofErr w:type="spellEnd"/>
            <w:r w:rsidR="009252D4">
              <w:t xml:space="preserve"> na </w:t>
            </w:r>
            <w:r w:rsidRPr="007B3006">
              <w:t>stretnutí</w:t>
            </w:r>
            <w:r w:rsidR="00F7436F">
              <w:t xml:space="preserve"> so </w:t>
            </w:r>
            <w:r w:rsidRPr="007B3006">
              <w:t>žiakmi Špeciálnej základnej školy</w:t>
            </w:r>
            <w:r w:rsidRPr="00D842FF">
              <w:br/>
            </w:r>
            <w:r w:rsidRPr="00D842FF">
              <w:rPr>
                <w:szCs w:val="18"/>
              </w:rPr>
              <w:t>(</w:t>
            </w:r>
            <w:r w:rsidRPr="007B3006">
              <w:rPr>
                <w:szCs w:val="18"/>
              </w:rPr>
              <w:t>Špeciáln</w:t>
            </w:r>
            <w:r>
              <w:rPr>
                <w:szCs w:val="18"/>
              </w:rPr>
              <w:t>a</w:t>
            </w:r>
            <w:r w:rsidRPr="007B3006">
              <w:rPr>
                <w:szCs w:val="18"/>
              </w:rPr>
              <w:t xml:space="preserve"> základn</w:t>
            </w:r>
            <w:r>
              <w:rPr>
                <w:szCs w:val="18"/>
              </w:rPr>
              <w:t>á</w:t>
            </w:r>
            <w:r w:rsidRPr="007B3006">
              <w:rPr>
                <w:szCs w:val="18"/>
              </w:rPr>
              <w:t xml:space="preserve"> škol</w:t>
            </w:r>
            <w:r>
              <w:rPr>
                <w:szCs w:val="18"/>
              </w:rPr>
              <w:t>a</w:t>
            </w:r>
            <w:r w:rsidR="009252D4">
              <w:rPr>
                <w:szCs w:val="18"/>
              </w:rPr>
              <w:t xml:space="preserve"> na </w:t>
            </w:r>
            <w:r w:rsidRPr="007B3006">
              <w:rPr>
                <w:szCs w:val="18"/>
              </w:rPr>
              <w:t>Partizánskej ulici</w:t>
            </w:r>
            <w:r w:rsidR="009252D4">
              <w:rPr>
                <w:szCs w:val="18"/>
              </w:rPr>
              <w:t xml:space="preserve"> v </w:t>
            </w:r>
            <w:r w:rsidRPr="007B3006">
              <w:rPr>
                <w:szCs w:val="18"/>
              </w:rPr>
              <w:t>Krupine</w:t>
            </w:r>
            <w:r w:rsidRPr="00D842FF">
              <w:rPr>
                <w:szCs w:val="18"/>
              </w:rPr>
              <w:t xml:space="preserve">, </w:t>
            </w:r>
            <w:r>
              <w:rPr>
                <w:szCs w:val="18"/>
              </w:rPr>
              <w:t>15</w:t>
            </w:r>
            <w:r w:rsidRPr="00D842FF">
              <w:rPr>
                <w:szCs w:val="18"/>
              </w:rPr>
              <w:t>.</w:t>
            </w:r>
            <w:r>
              <w:rPr>
                <w:szCs w:val="18"/>
              </w:rPr>
              <w:t>10</w:t>
            </w:r>
            <w:r w:rsidRPr="00D842FF">
              <w:rPr>
                <w:szCs w:val="18"/>
              </w:rPr>
              <w:t>.</w:t>
            </w:r>
            <w:r>
              <w:rPr>
                <w:szCs w:val="18"/>
              </w:rPr>
              <w:t>2025</w:t>
            </w:r>
            <w:r w:rsidRPr="00D842FF">
              <w:rPr>
                <w:szCs w:val="18"/>
              </w:rPr>
              <w:t>)</w:t>
            </w:r>
            <w:bookmarkEnd w:id="742"/>
          </w:p>
        </w:tc>
        <w:tc>
          <w:tcPr>
            <w:tcW w:w="3" w:type="pct"/>
          </w:tcPr>
          <w:p w14:paraId="16F13783" w14:textId="77777777" w:rsidR="001B031F" w:rsidRPr="00D842FF" w:rsidRDefault="001B031F" w:rsidP="007E5000">
            <w:pPr>
              <w:ind w:left="426"/>
              <w:jc w:val="left"/>
              <w:rPr>
                <w:rFonts w:cs="Arial"/>
              </w:rPr>
            </w:pPr>
          </w:p>
        </w:tc>
      </w:tr>
      <w:tr w:rsidR="001B031F" w:rsidRPr="00D842FF" w14:paraId="162821BE" w14:textId="77777777" w:rsidTr="007E5000">
        <w:tc>
          <w:tcPr>
            <w:tcW w:w="4997" w:type="pct"/>
          </w:tcPr>
          <w:p w14:paraId="6611FAD6" w14:textId="77777777" w:rsidR="001B031F" w:rsidRPr="00D842FF" w:rsidRDefault="001B031F" w:rsidP="007E5000">
            <w:pPr>
              <w:rPr>
                <w:rFonts w:cs="Arial"/>
              </w:rPr>
            </w:pPr>
            <w:r>
              <w:rPr>
                <w:noProof/>
              </w:rPr>
              <w:drawing>
                <wp:inline distT="0" distB="0" distL="0" distR="0" wp14:anchorId="14101937" wp14:editId="63AA3118">
                  <wp:extent cx="6083226" cy="4263528"/>
                  <wp:effectExtent l="0" t="0" r="0" b="3810"/>
                  <wp:docPr id="2098692074" name="Obrázok 6" descr="Obrázok 47 - Deň s komisárkou v Krupine – Komisárka Zuzana Stavrovská na stretnutí so žiakmi Špeciálnej základnej školy&#10;(Špeciálna základná škola na Partizánskej ulici v Krupine, 15.10.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692074" name="Obrázok 6" descr="Obrázok 47 - Deň s komisárkou v Krupine – Komisárka Zuzana Stavrovská na stretnutí so žiakmi Špeciálnej základnej školy&#10;(Špeciálna základná škola na Partizánskej ulici v Krupine, 15.10.2025)&#10;"/>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a:stretch>
                            <a:fillRect/>
                          </a:stretch>
                        </pic:blipFill>
                        <pic:spPr bwMode="auto">
                          <a:xfrm>
                            <a:off x="0" y="0"/>
                            <a:ext cx="6084000" cy="42640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5AD0C526" w14:textId="77777777" w:rsidR="001B031F" w:rsidRPr="00D842FF" w:rsidRDefault="001B031F" w:rsidP="007E5000">
            <w:pPr>
              <w:ind w:left="426"/>
              <w:jc w:val="left"/>
              <w:rPr>
                <w:rFonts w:cs="Arial"/>
              </w:rPr>
            </w:pPr>
          </w:p>
        </w:tc>
      </w:tr>
    </w:tbl>
    <w:p w14:paraId="1CA32ED2" w14:textId="77777777" w:rsidR="001B031F" w:rsidRPr="00D842FF" w:rsidRDefault="001B031F" w:rsidP="001B031F">
      <w:pPr>
        <w:rPr>
          <w:rFonts w:cs="Arial"/>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1B031F" w:rsidRPr="00D842FF" w14:paraId="7C73497E" w14:textId="77777777" w:rsidTr="007E5000">
        <w:tc>
          <w:tcPr>
            <w:tcW w:w="4997" w:type="pct"/>
          </w:tcPr>
          <w:p w14:paraId="3B47FBFE" w14:textId="7DD0CC65" w:rsidR="001B031F" w:rsidRPr="00D842FF" w:rsidRDefault="001B031F" w:rsidP="00770FFA">
            <w:pPr>
              <w:pStyle w:val="Image"/>
              <w:ind w:left="1276" w:hanging="1276"/>
            </w:pPr>
            <w:bookmarkStart w:id="743" w:name="_Toc225345785"/>
            <w:r>
              <w:t>Deň</w:t>
            </w:r>
            <w:r w:rsidR="00F7436F">
              <w:t xml:space="preserve"> s </w:t>
            </w:r>
            <w:r>
              <w:t>komisárkou</w:t>
            </w:r>
            <w:r w:rsidR="009252D4">
              <w:t xml:space="preserve"> v </w:t>
            </w:r>
            <w:r>
              <w:t xml:space="preserve">Krupine – </w:t>
            </w:r>
            <w:r w:rsidRPr="00C869CA">
              <w:t>Komisárka</w:t>
            </w:r>
            <w:r w:rsidR="009252D4">
              <w:t xml:space="preserve"> na </w:t>
            </w:r>
            <w:r w:rsidRPr="00C869CA">
              <w:t>návšteve Denného stacionára.</w:t>
            </w:r>
            <w:r w:rsidRPr="00D842FF">
              <w:br/>
            </w:r>
            <w:r w:rsidRPr="00542071">
              <w:t>(Centrum sociálnych služieb</w:t>
            </w:r>
            <w:r w:rsidR="009252D4">
              <w:t xml:space="preserve"> na </w:t>
            </w:r>
            <w:r w:rsidRPr="00542071">
              <w:t>Sládkovičovej ulici</w:t>
            </w:r>
            <w:r w:rsidR="009252D4">
              <w:t xml:space="preserve"> v </w:t>
            </w:r>
            <w:r w:rsidRPr="00542071">
              <w:t>Krupine, 15.10.2025)</w:t>
            </w:r>
            <w:bookmarkEnd w:id="743"/>
          </w:p>
        </w:tc>
        <w:tc>
          <w:tcPr>
            <w:tcW w:w="3" w:type="pct"/>
          </w:tcPr>
          <w:p w14:paraId="539B009C" w14:textId="77777777" w:rsidR="001B031F" w:rsidRPr="00D842FF" w:rsidRDefault="001B031F" w:rsidP="007E5000">
            <w:pPr>
              <w:ind w:left="426"/>
              <w:jc w:val="left"/>
              <w:rPr>
                <w:rFonts w:cs="Arial"/>
              </w:rPr>
            </w:pPr>
          </w:p>
        </w:tc>
      </w:tr>
      <w:tr w:rsidR="001B031F" w:rsidRPr="00D842FF" w14:paraId="3BC12087" w14:textId="77777777" w:rsidTr="007E5000">
        <w:tc>
          <w:tcPr>
            <w:tcW w:w="4997" w:type="pct"/>
          </w:tcPr>
          <w:p w14:paraId="6DD76B65" w14:textId="77777777" w:rsidR="001B031F" w:rsidRPr="00D842FF" w:rsidRDefault="001B031F" w:rsidP="007E5000">
            <w:pPr>
              <w:rPr>
                <w:rFonts w:cs="Arial"/>
              </w:rPr>
            </w:pPr>
            <w:r>
              <w:rPr>
                <w:noProof/>
              </w:rPr>
              <w:drawing>
                <wp:inline distT="0" distB="0" distL="0" distR="0" wp14:anchorId="5830E152" wp14:editId="459441B9">
                  <wp:extent cx="6081439" cy="2935927"/>
                  <wp:effectExtent l="0" t="0" r="0" b="0"/>
                  <wp:docPr id="1390241776" name="Obrázok 7" descr="Obrázok 48 - Deň s komisárkou v Krupine – Komisárka na návšteve Denného stacionára.&#10;(Centrum sociálnych služieb na Sládkovičovej ulici v Krupine, 15.10.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241776" name="Obrázok 7" descr="Obrázok 48 - Deň s komisárkou v Krupine – Komisárka na návšteve Denného stacionára.&#10;(Centrum sociálnych služieb na Sládkovičovej ulici v Krupine, 15.10.2025)&#10;"/>
                          <pic:cNvPicPr>
                            <a:picLocks noChangeAspect="1" noChangeArrowheads="1"/>
                          </pic:cNvPicPr>
                        </pic:nvPicPr>
                        <pic:blipFill rotWithShape="1">
                          <a:blip r:embed="rId106" cstate="print">
                            <a:extLst>
                              <a:ext uri="{28A0092B-C50C-407E-A947-70E740481C1C}">
                                <a14:useLocalDpi xmlns:a14="http://schemas.microsoft.com/office/drawing/2010/main" val="0"/>
                              </a:ext>
                            </a:extLst>
                          </a:blip>
                          <a:srcRect/>
                          <a:stretch>
                            <a:fillRect/>
                          </a:stretch>
                        </pic:blipFill>
                        <pic:spPr bwMode="auto">
                          <a:xfrm>
                            <a:off x="0" y="0"/>
                            <a:ext cx="6084000" cy="29371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7C3FEF02" w14:textId="77777777" w:rsidR="001B031F" w:rsidRPr="00D842FF" w:rsidRDefault="001B031F" w:rsidP="007E5000">
            <w:pPr>
              <w:ind w:left="426"/>
              <w:jc w:val="left"/>
              <w:rPr>
                <w:rFonts w:cs="Arial"/>
              </w:rPr>
            </w:pPr>
          </w:p>
        </w:tc>
      </w:tr>
    </w:tbl>
    <w:p w14:paraId="7B09BE2B" w14:textId="77777777" w:rsidR="001B031F" w:rsidRPr="00D842FF" w:rsidRDefault="001B031F" w:rsidP="001B031F">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1B031F" w:rsidRPr="00D842FF" w14:paraId="19F0ECE7" w14:textId="77777777" w:rsidTr="007E5000">
        <w:tc>
          <w:tcPr>
            <w:tcW w:w="4997" w:type="pct"/>
          </w:tcPr>
          <w:p w14:paraId="3FD183BD" w14:textId="2C42DD38" w:rsidR="001B031F" w:rsidRPr="00D842FF" w:rsidRDefault="001B031F" w:rsidP="00770FFA">
            <w:pPr>
              <w:pStyle w:val="Image"/>
              <w:ind w:left="1276" w:hanging="1276"/>
              <w:rPr>
                <w:szCs w:val="20"/>
              </w:rPr>
            </w:pPr>
            <w:bookmarkStart w:id="744" w:name="_Toc225345786"/>
            <w:r>
              <w:t>Deň</w:t>
            </w:r>
            <w:r w:rsidR="00F7436F">
              <w:t xml:space="preserve"> s </w:t>
            </w:r>
            <w:r>
              <w:t>komisárkou</w:t>
            </w:r>
            <w:r w:rsidR="009252D4">
              <w:t xml:space="preserve"> v </w:t>
            </w:r>
            <w:r>
              <w:t xml:space="preserve">Bytči – </w:t>
            </w:r>
            <w:r w:rsidRPr="00F41DE5">
              <w:t xml:space="preserve">Komisárka Zuzana </w:t>
            </w:r>
            <w:proofErr w:type="spellStart"/>
            <w:r w:rsidRPr="00F41DE5">
              <w:t>Stavrovská</w:t>
            </w:r>
            <w:proofErr w:type="spellEnd"/>
            <w:r w:rsidR="00F7436F">
              <w:t xml:space="preserve"> so </w:t>
            </w:r>
            <w:r w:rsidRPr="00F41DE5">
              <w:t>svojím tímom právničiek</w:t>
            </w:r>
            <w:r w:rsidR="00F7436F">
              <w:t xml:space="preserve"> a </w:t>
            </w:r>
            <w:r w:rsidRPr="00F41DE5">
              <w:t xml:space="preserve">primátor Bytče Miroslav </w:t>
            </w:r>
            <w:proofErr w:type="spellStart"/>
            <w:r w:rsidRPr="00F41DE5">
              <w:t>Minárčik</w:t>
            </w:r>
            <w:proofErr w:type="spellEnd"/>
            <w:r w:rsidR="00F7436F">
              <w:t xml:space="preserve"> so </w:t>
            </w:r>
            <w:r w:rsidRPr="00F41DE5">
              <w:t>svojím tímom odborných pracovníkov.</w:t>
            </w:r>
            <w:r>
              <w:t xml:space="preserve"> </w:t>
            </w:r>
            <w:r w:rsidRPr="00D842FF">
              <w:br/>
            </w:r>
            <w:r>
              <w:rPr>
                <w:szCs w:val="18"/>
              </w:rPr>
              <w:t xml:space="preserve">(Mestský úrad </w:t>
            </w:r>
            <w:r w:rsidRPr="00F41DE5">
              <w:rPr>
                <w:szCs w:val="18"/>
              </w:rPr>
              <w:t>Bytč</w:t>
            </w:r>
            <w:r>
              <w:rPr>
                <w:szCs w:val="18"/>
              </w:rPr>
              <w:t>a</w:t>
            </w:r>
            <w:r w:rsidRPr="00D842FF">
              <w:rPr>
                <w:rFonts w:eastAsia="Times New Roman" w:cs="Arial"/>
                <w:szCs w:val="20"/>
              </w:rPr>
              <w:t>,</w:t>
            </w:r>
            <w:r w:rsidRPr="00D842FF">
              <w:rPr>
                <w:szCs w:val="18"/>
              </w:rPr>
              <w:t xml:space="preserve"> </w:t>
            </w:r>
            <w:r>
              <w:rPr>
                <w:szCs w:val="18"/>
              </w:rPr>
              <w:t>28</w:t>
            </w:r>
            <w:r w:rsidRPr="00D842FF">
              <w:rPr>
                <w:szCs w:val="18"/>
              </w:rPr>
              <w:t>.</w:t>
            </w:r>
            <w:r>
              <w:rPr>
                <w:szCs w:val="18"/>
              </w:rPr>
              <w:t>10</w:t>
            </w:r>
            <w:r w:rsidRPr="00D842FF">
              <w:rPr>
                <w:szCs w:val="18"/>
              </w:rPr>
              <w:t>.202</w:t>
            </w:r>
            <w:r>
              <w:rPr>
                <w:szCs w:val="18"/>
              </w:rPr>
              <w:t>5</w:t>
            </w:r>
            <w:r w:rsidRPr="00D842FF">
              <w:rPr>
                <w:szCs w:val="18"/>
              </w:rPr>
              <w:t>)</w:t>
            </w:r>
            <w:bookmarkEnd w:id="744"/>
          </w:p>
        </w:tc>
        <w:tc>
          <w:tcPr>
            <w:tcW w:w="3" w:type="pct"/>
          </w:tcPr>
          <w:p w14:paraId="63B7B6E9" w14:textId="77777777" w:rsidR="001B031F" w:rsidRPr="00D842FF" w:rsidRDefault="001B031F" w:rsidP="007E5000">
            <w:pPr>
              <w:ind w:left="426"/>
              <w:jc w:val="left"/>
              <w:rPr>
                <w:rFonts w:cs="Arial"/>
              </w:rPr>
            </w:pPr>
          </w:p>
        </w:tc>
      </w:tr>
      <w:tr w:rsidR="001B031F" w:rsidRPr="00D842FF" w14:paraId="4F761435" w14:textId="77777777" w:rsidTr="007E5000">
        <w:tc>
          <w:tcPr>
            <w:tcW w:w="4997" w:type="pct"/>
          </w:tcPr>
          <w:p w14:paraId="4ABD0EBE" w14:textId="77777777" w:rsidR="001B031F" w:rsidRPr="00D842FF" w:rsidRDefault="001B031F" w:rsidP="007E5000">
            <w:pPr>
              <w:rPr>
                <w:rFonts w:cs="Arial"/>
              </w:rPr>
            </w:pPr>
            <w:r>
              <w:rPr>
                <w:noProof/>
              </w:rPr>
              <w:drawing>
                <wp:inline distT="0" distB="0" distL="0" distR="0" wp14:anchorId="63A85EA1" wp14:editId="6DE3572D">
                  <wp:extent cx="6083553" cy="3345180"/>
                  <wp:effectExtent l="0" t="0" r="0" b="7620"/>
                  <wp:docPr id="430588449" name="Obrázok 9" descr="Obrázok 49 - Deň s komisárkou v Bytči – Komisárka Zuzana Stavrovská so svojím tímom právničiek a primátor Bytče Miroslav Minárčik so svojím tímom odborných pracovníkov. &#10;(Mestský úrad Bytča, 28.10.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88449" name="Obrázok 9" descr="Obrázok 49 - Deň s komisárkou v Bytči – Komisárka Zuzana Stavrovská so svojím tímom právničiek a primátor Bytče Miroslav Minárčik so svojím tímom odborných pracovníkov. &#10;(Mestský úrad Bytča, 28.10.2025)&#10;"/>
                          <pic:cNvPicPr>
                            <a:picLocks noChangeAspect="1" noChangeArrowheads="1"/>
                          </pic:cNvPicPr>
                        </pic:nvPicPr>
                        <pic:blipFill rotWithShape="1">
                          <a:blip r:embed="rId107" cstate="print">
                            <a:extLst>
                              <a:ext uri="{28A0092B-C50C-407E-A947-70E740481C1C}">
                                <a14:useLocalDpi xmlns:a14="http://schemas.microsoft.com/office/drawing/2010/main" val="0"/>
                              </a:ext>
                            </a:extLst>
                          </a:blip>
                          <a:srcRect/>
                          <a:stretch>
                            <a:fillRect/>
                          </a:stretch>
                        </pic:blipFill>
                        <pic:spPr bwMode="auto">
                          <a:xfrm>
                            <a:off x="0" y="0"/>
                            <a:ext cx="6084000" cy="33454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51EB6B09" w14:textId="77777777" w:rsidR="001B031F" w:rsidRPr="00D842FF" w:rsidRDefault="001B031F" w:rsidP="007E5000">
            <w:pPr>
              <w:ind w:left="426"/>
              <w:jc w:val="left"/>
              <w:rPr>
                <w:rFonts w:cs="Arial"/>
              </w:rPr>
            </w:pPr>
          </w:p>
        </w:tc>
      </w:tr>
    </w:tbl>
    <w:p w14:paraId="7FF20A38" w14:textId="77777777" w:rsidR="001B031F" w:rsidRPr="00D842FF" w:rsidRDefault="001B031F" w:rsidP="001B031F">
      <w:pPr>
        <w:rPr>
          <w:rFonts w:cs="Arial"/>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1B031F" w:rsidRPr="00D842FF" w14:paraId="2C1CC9C3" w14:textId="77777777" w:rsidTr="007E5000">
        <w:tc>
          <w:tcPr>
            <w:tcW w:w="4997" w:type="pct"/>
          </w:tcPr>
          <w:p w14:paraId="037F05CD" w14:textId="361179B5" w:rsidR="001B031F" w:rsidRPr="00D842FF" w:rsidRDefault="001B031F" w:rsidP="00770FFA">
            <w:pPr>
              <w:pStyle w:val="Image"/>
              <w:ind w:left="1276" w:hanging="1276"/>
              <w:rPr>
                <w:szCs w:val="20"/>
              </w:rPr>
            </w:pPr>
            <w:bookmarkStart w:id="745" w:name="_Toc225345787"/>
            <w:r>
              <w:t>Deň</w:t>
            </w:r>
            <w:r w:rsidR="00F7436F">
              <w:t xml:space="preserve"> s </w:t>
            </w:r>
            <w:r>
              <w:t>komisárkou</w:t>
            </w:r>
            <w:r w:rsidR="009252D4">
              <w:t xml:space="preserve"> v </w:t>
            </w:r>
            <w:r>
              <w:t>Bytči –</w:t>
            </w:r>
            <w:r w:rsidRPr="00D842FF">
              <w:t xml:space="preserve"> </w:t>
            </w:r>
            <w:r w:rsidRPr="003C097E">
              <w:t xml:space="preserve">Komisárka Zuzana </w:t>
            </w:r>
            <w:proofErr w:type="spellStart"/>
            <w:r w:rsidRPr="003C097E">
              <w:t>Stavrovská</w:t>
            </w:r>
            <w:proofErr w:type="spellEnd"/>
            <w:r w:rsidRPr="003C097E">
              <w:t xml:space="preserve"> medzi klientmi </w:t>
            </w:r>
            <w:r>
              <w:t>z</w:t>
            </w:r>
            <w:r w:rsidRPr="003C097E">
              <w:t xml:space="preserve">ariadenia </w:t>
            </w:r>
            <w:r>
              <w:t>o</w:t>
            </w:r>
            <w:r w:rsidRPr="003C097E">
              <w:t>patrovateľskej služby</w:t>
            </w:r>
            <w:r w:rsidR="00F7436F">
              <w:t xml:space="preserve"> a </w:t>
            </w:r>
            <w:r w:rsidRPr="003C097E">
              <w:t>zariadenia</w:t>
            </w:r>
            <w:r w:rsidR="00F7436F">
              <w:t xml:space="preserve"> pre </w:t>
            </w:r>
            <w:r w:rsidRPr="003C097E">
              <w:t>seniorov</w:t>
            </w:r>
            <w:r w:rsidRPr="00D842FF">
              <w:br/>
            </w:r>
            <w:r w:rsidRPr="00D842FF">
              <w:rPr>
                <w:szCs w:val="18"/>
              </w:rPr>
              <w:t>(</w:t>
            </w:r>
            <w:r w:rsidRPr="003C097E">
              <w:rPr>
                <w:szCs w:val="18"/>
              </w:rPr>
              <w:t>Zariadeni</w:t>
            </w:r>
            <w:r>
              <w:rPr>
                <w:szCs w:val="18"/>
              </w:rPr>
              <w:t>e</w:t>
            </w:r>
            <w:r w:rsidRPr="003C097E">
              <w:rPr>
                <w:szCs w:val="18"/>
              </w:rPr>
              <w:t xml:space="preserve"> opatrovateľskej služby</w:t>
            </w:r>
            <w:r w:rsidR="00F7436F">
              <w:rPr>
                <w:szCs w:val="18"/>
              </w:rPr>
              <w:t xml:space="preserve"> a </w:t>
            </w:r>
            <w:r w:rsidRPr="003C097E">
              <w:rPr>
                <w:szCs w:val="18"/>
              </w:rPr>
              <w:t>zariadeni</w:t>
            </w:r>
            <w:r>
              <w:rPr>
                <w:szCs w:val="18"/>
              </w:rPr>
              <w:t>e</w:t>
            </w:r>
            <w:r w:rsidR="00F7436F">
              <w:rPr>
                <w:szCs w:val="18"/>
              </w:rPr>
              <w:t xml:space="preserve"> pre </w:t>
            </w:r>
            <w:r w:rsidRPr="003C097E">
              <w:rPr>
                <w:szCs w:val="18"/>
              </w:rPr>
              <w:t>seniorov</w:t>
            </w:r>
            <w:r w:rsidR="009252D4">
              <w:rPr>
                <w:szCs w:val="18"/>
              </w:rPr>
              <w:t xml:space="preserve"> v </w:t>
            </w:r>
            <w:r w:rsidRPr="003C097E">
              <w:rPr>
                <w:szCs w:val="18"/>
              </w:rPr>
              <w:t>obci Predmier</w:t>
            </w:r>
            <w:r>
              <w:rPr>
                <w:szCs w:val="18"/>
              </w:rPr>
              <w:t>, 28</w:t>
            </w:r>
            <w:r w:rsidRPr="00D842FF">
              <w:rPr>
                <w:szCs w:val="18"/>
              </w:rPr>
              <w:t>.</w:t>
            </w:r>
            <w:r>
              <w:rPr>
                <w:szCs w:val="18"/>
              </w:rPr>
              <w:t>10</w:t>
            </w:r>
            <w:r w:rsidRPr="00D842FF">
              <w:rPr>
                <w:szCs w:val="18"/>
              </w:rPr>
              <w:t>.202</w:t>
            </w:r>
            <w:r>
              <w:rPr>
                <w:szCs w:val="18"/>
              </w:rPr>
              <w:t>5</w:t>
            </w:r>
            <w:r w:rsidRPr="00D842FF">
              <w:rPr>
                <w:szCs w:val="18"/>
              </w:rPr>
              <w:t>)</w:t>
            </w:r>
            <w:bookmarkEnd w:id="745"/>
          </w:p>
        </w:tc>
        <w:tc>
          <w:tcPr>
            <w:tcW w:w="3" w:type="pct"/>
          </w:tcPr>
          <w:p w14:paraId="3B0E3BE6" w14:textId="77777777" w:rsidR="001B031F" w:rsidRPr="00D842FF" w:rsidRDefault="001B031F" w:rsidP="007E5000">
            <w:pPr>
              <w:ind w:left="426"/>
              <w:jc w:val="left"/>
              <w:rPr>
                <w:rFonts w:cs="Arial"/>
              </w:rPr>
            </w:pPr>
          </w:p>
        </w:tc>
      </w:tr>
      <w:tr w:rsidR="001B031F" w:rsidRPr="00D842FF" w14:paraId="148E0EEC" w14:textId="77777777" w:rsidTr="007E5000">
        <w:tc>
          <w:tcPr>
            <w:tcW w:w="4997" w:type="pct"/>
          </w:tcPr>
          <w:p w14:paraId="67750432" w14:textId="77777777" w:rsidR="001B031F" w:rsidRPr="00D842FF" w:rsidRDefault="001B031F" w:rsidP="007E5000">
            <w:pPr>
              <w:rPr>
                <w:rFonts w:cs="Arial"/>
              </w:rPr>
            </w:pPr>
            <w:r>
              <w:rPr>
                <w:noProof/>
              </w:rPr>
              <w:drawing>
                <wp:inline distT="0" distB="0" distL="0" distR="0" wp14:anchorId="27A5B55D" wp14:editId="77896B39">
                  <wp:extent cx="6083750" cy="3761740"/>
                  <wp:effectExtent l="0" t="0" r="0" b="0"/>
                  <wp:docPr id="342270628" name="Obrázok 10" descr="Obrázok 50 - Deň s komisárkou v Bytči – Komisárka Zuzana Stavrovská medzi klientmi zariadenia opatrovateľskej služby a zariadenia pre seniorov&#10;(Zariadenie opatrovateľskej služby a zariadenie pre seniorov v obci Predmier, 28.10.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70628" name="Obrázok 10" descr="Obrázok 50 - Deň s komisárkou v Bytči – Komisárka Zuzana Stavrovská medzi klientmi zariadenia opatrovateľskej služby a zariadenia pre seniorov&#10;(Zariadenie opatrovateľskej služby a zariadenie pre seniorov v obci Predmier, 28.10.2025)&#10;"/>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a:stretch>
                            <a:fillRect/>
                          </a:stretch>
                        </pic:blipFill>
                        <pic:spPr bwMode="auto">
                          <a:xfrm>
                            <a:off x="0" y="0"/>
                            <a:ext cx="6084000" cy="37618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0F2EE183" w14:textId="77777777" w:rsidR="001B031F" w:rsidRPr="00D842FF" w:rsidRDefault="001B031F" w:rsidP="007E5000">
            <w:pPr>
              <w:ind w:left="426"/>
              <w:jc w:val="left"/>
              <w:rPr>
                <w:rFonts w:cs="Arial"/>
              </w:rPr>
            </w:pPr>
          </w:p>
        </w:tc>
      </w:tr>
    </w:tbl>
    <w:p w14:paraId="28DF2D48" w14:textId="77777777" w:rsidR="001B031F" w:rsidRPr="00D842FF" w:rsidRDefault="001B031F" w:rsidP="001B031F">
      <w:r w:rsidRPr="00D842FF">
        <w:br w:type="page"/>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1B031F" w:rsidRPr="00D842FF" w14:paraId="5DD29014" w14:textId="77777777" w:rsidTr="007E5000">
        <w:tc>
          <w:tcPr>
            <w:tcW w:w="4997" w:type="pct"/>
          </w:tcPr>
          <w:p w14:paraId="14D8E9D1" w14:textId="3273DE8F" w:rsidR="001B031F" w:rsidRPr="00D842FF" w:rsidRDefault="001B031F" w:rsidP="00770FFA">
            <w:pPr>
              <w:pStyle w:val="Image"/>
              <w:ind w:left="1276" w:hanging="1276"/>
            </w:pPr>
            <w:bookmarkStart w:id="746" w:name="_Toc225345788"/>
            <w:r>
              <w:t>Deň</w:t>
            </w:r>
            <w:r w:rsidR="00F7436F">
              <w:t xml:space="preserve"> s </w:t>
            </w:r>
            <w:r>
              <w:t>komisárkou</w:t>
            </w:r>
            <w:r w:rsidR="009252D4">
              <w:t xml:space="preserve"> v </w:t>
            </w:r>
            <w:r>
              <w:t xml:space="preserve">Kysuckom Novom Meste – Komisárka Zuzana </w:t>
            </w:r>
            <w:proofErr w:type="spellStart"/>
            <w:r>
              <w:t>Stavrovská</w:t>
            </w:r>
            <w:proofErr w:type="spellEnd"/>
            <w:r w:rsidR="00F7436F">
              <w:t xml:space="preserve"> s </w:t>
            </w:r>
            <w:r>
              <w:t xml:space="preserve">riaditeľkou Silviou </w:t>
            </w:r>
            <w:proofErr w:type="spellStart"/>
            <w:r>
              <w:t>Martinčekovou</w:t>
            </w:r>
            <w:proofErr w:type="spellEnd"/>
            <w:r w:rsidR="00F7436F">
              <w:t xml:space="preserve"> a </w:t>
            </w:r>
            <w:r>
              <w:t>klientmi centra</w:t>
            </w:r>
            <w:r>
              <w:br/>
              <w:t>(Riaditeľka CSS Fantázia (v strede)</w:t>
            </w:r>
            <w:r w:rsidR="00F7436F">
              <w:t xml:space="preserve"> s </w:t>
            </w:r>
            <w:r>
              <w:t>klientmi centra, 29.10.2025)</w:t>
            </w:r>
            <w:bookmarkEnd w:id="746"/>
          </w:p>
        </w:tc>
        <w:tc>
          <w:tcPr>
            <w:tcW w:w="3" w:type="pct"/>
          </w:tcPr>
          <w:p w14:paraId="608EB56A" w14:textId="77777777" w:rsidR="001B031F" w:rsidRPr="00D842FF" w:rsidRDefault="001B031F" w:rsidP="007E5000">
            <w:pPr>
              <w:ind w:left="426"/>
              <w:jc w:val="left"/>
              <w:rPr>
                <w:rFonts w:cs="Arial"/>
              </w:rPr>
            </w:pPr>
          </w:p>
        </w:tc>
      </w:tr>
      <w:tr w:rsidR="001B031F" w:rsidRPr="00D842FF" w14:paraId="5218891B" w14:textId="77777777" w:rsidTr="007E5000">
        <w:tc>
          <w:tcPr>
            <w:tcW w:w="4997" w:type="pct"/>
          </w:tcPr>
          <w:p w14:paraId="71EE30AB" w14:textId="77777777" w:rsidR="001B031F" w:rsidRPr="00D842FF" w:rsidRDefault="001B031F" w:rsidP="007E5000">
            <w:pPr>
              <w:jc w:val="left"/>
              <w:rPr>
                <w:rFonts w:cs="Arial"/>
              </w:rPr>
            </w:pPr>
            <w:r>
              <w:rPr>
                <w:noProof/>
              </w:rPr>
              <w:drawing>
                <wp:inline distT="0" distB="0" distL="0" distR="0" wp14:anchorId="6F219CED" wp14:editId="6C78F62F">
                  <wp:extent cx="6083300" cy="4371973"/>
                  <wp:effectExtent l="0" t="0" r="0" b="0"/>
                  <wp:docPr id="400227373" name="Obrázok 12" descr="Obrázok 51 - Deň s komisárkou v Kysuckom Novom Meste – Komisárka Zuzana Stavrovská s riaditeľkou Silviou Martinčekovou a klientmi centra&#10;(Riaditeľka CSS Fantázia (v strede) s klientmi centra, 29.10.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27373" name="Obrázok 12" descr="Obrázok 51 - Deň s komisárkou v Kysuckom Novom Meste – Komisárka Zuzana Stavrovská s riaditeľkou Silviou Martinčekovou a klientmi centra&#10;(Riaditeľka CSS Fantázia (v strede) s klientmi centra, 29.10.2025)&#10;"/>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a:stretch>
                            <a:fillRect/>
                          </a:stretch>
                        </pic:blipFill>
                        <pic:spPr bwMode="auto">
                          <a:xfrm>
                            <a:off x="0" y="0"/>
                            <a:ext cx="6084000" cy="43724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59CE156B" w14:textId="77777777" w:rsidR="001B031F" w:rsidRPr="00D842FF" w:rsidRDefault="001B031F" w:rsidP="007E5000">
            <w:pPr>
              <w:ind w:left="426"/>
              <w:jc w:val="left"/>
              <w:rPr>
                <w:rFonts w:cs="Arial"/>
              </w:rPr>
            </w:pPr>
          </w:p>
        </w:tc>
      </w:tr>
    </w:tbl>
    <w:p w14:paraId="1250A57B" w14:textId="77777777" w:rsidR="001B031F" w:rsidRPr="00D842FF" w:rsidRDefault="001B031F" w:rsidP="001B031F">
      <w:pPr>
        <w:rPr>
          <w:rFonts w:cs="Arial"/>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1B031F" w:rsidRPr="00D842FF" w14:paraId="4252A2DA" w14:textId="77777777" w:rsidTr="007E5000">
        <w:tc>
          <w:tcPr>
            <w:tcW w:w="4997" w:type="pct"/>
          </w:tcPr>
          <w:p w14:paraId="3AE91CE7" w14:textId="61A174DA" w:rsidR="001B031F" w:rsidRPr="00D842FF" w:rsidRDefault="001B031F" w:rsidP="00770FFA">
            <w:pPr>
              <w:pStyle w:val="Image"/>
              <w:ind w:left="1276" w:hanging="1276"/>
              <w:rPr>
                <w:szCs w:val="20"/>
              </w:rPr>
            </w:pPr>
            <w:bookmarkStart w:id="747" w:name="_Toc225345789"/>
            <w:r>
              <w:t>Deň</w:t>
            </w:r>
            <w:r w:rsidR="00F7436F">
              <w:t xml:space="preserve"> s </w:t>
            </w:r>
            <w:r>
              <w:t>komisárkou</w:t>
            </w:r>
            <w:r w:rsidR="009252D4">
              <w:t xml:space="preserve"> v </w:t>
            </w:r>
            <w:r>
              <w:t xml:space="preserve">Kysuckom Novom Mesta – </w:t>
            </w:r>
            <w:r w:rsidRPr="00FA616C">
              <w:t xml:space="preserve">Komisárka Zuzana </w:t>
            </w:r>
            <w:proofErr w:type="spellStart"/>
            <w:r w:rsidRPr="00FA616C">
              <w:t>Stavrovská</w:t>
            </w:r>
            <w:proofErr w:type="spellEnd"/>
            <w:r w:rsidR="00F7436F">
              <w:t xml:space="preserve"> s </w:t>
            </w:r>
            <w:r w:rsidRPr="00FA616C">
              <w:t xml:space="preserve">riaditeľkou CSS Kamence Lenkou </w:t>
            </w:r>
            <w:proofErr w:type="spellStart"/>
            <w:r w:rsidRPr="00FA616C">
              <w:t>Taranovou</w:t>
            </w:r>
            <w:proofErr w:type="spellEnd"/>
            <w:r w:rsidRPr="00FA616C">
              <w:t>, spolu</w:t>
            </w:r>
            <w:r w:rsidR="00F7436F">
              <w:t xml:space="preserve"> s </w:t>
            </w:r>
            <w:r w:rsidRPr="00FA616C">
              <w:t>tímom komisárky</w:t>
            </w:r>
            <w:r w:rsidR="00F7436F">
              <w:t xml:space="preserve"> a </w:t>
            </w:r>
            <w:r w:rsidRPr="00FA616C">
              <w:t>tímom zo zariadenia</w:t>
            </w:r>
            <w:r w:rsidRPr="00D842FF">
              <w:rPr>
                <w:rFonts w:eastAsia="Times New Roman" w:cs="Arial"/>
                <w:noProof/>
                <w:szCs w:val="24"/>
              </w:rPr>
              <w:br/>
            </w:r>
            <w:r w:rsidRPr="00D842FF">
              <w:rPr>
                <w:szCs w:val="18"/>
              </w:rPr>
              <w:t>(</w:t>
            </w:r>
            <w:r w:rsidRPr="00FA616C">
              <w:rPr>
                <w:szCs w:val="18"/>
              </w:rPr>
              <w:t>Tím komisárky vpravo</w:t>
            </w:r>
            <w:r w:rsidR="00F7436F">
              <w:rPr>
                <w:szCs w:val="18"/>
              </w:rPr>
              <w:t xml:space="preserve"> a </w:t>
            </w:r>
            <w:r w:rsidRPr="00FA616C">
              <w:rPr>
                <w:szCs w:val="18"/>
              </w:rPr>
              <w:t>tím zo zariadenia vľavo</w:t>
            </w:r>
            <w:r w:rsidRPr="00D842FF">
              <w:rPr>
                <w:szCs w:val="18"/>
              </w:rPr>
              <w:t xml:space="preserve">, </w:t>
            </w:r>
            <w:r>
              <w:rPr>
                <w:szCs w:val="18"/>
              </w:rPr>
              <w:t>29</w:t>
            </w:r>
            <w:r w:rsidRPr="00D842FF">
              <w:rPr>
                <w:szCs w:val="18"/>
              </w:rPr>
              <w:t>.</w:t>
            </w:r>
            <w:r>
              <w:rPr>
                <w:szCs w:val="18"/>
              </w:rPr>
              <w:t>10</w:t>
            </w:r>
            <w:r w:rsidRPr="00D842FF">
              <w:rPr>
                <w:szCs w:val="18"/>
              </w:rPr>
              <w:t>.202</w:t>
            </w:r>
            <w:r>
              <w:rPr>
                <w:szCs w:val="18"/>
              </w:rPr>
              <w:t>5</w:t>
            </w:r>
            <w:r w:rsidRPr="00D842FF">
              <w:rPr>
                <w:szCs w:val="18"/>
              </w:rPr>
              <w:t>)</w:t>
            </w:r>
            <w:bookmarkEnd w:id="747"/>
          </w:p>
        </w:tc>
        <w:tc>
          <w:tcPr>
            <w:tcW w:w="3" w:type="pct"/>
          </w:tcPr>
          <w:p w14:paraId="1C068CC2" w14:textId="77777777" w:rsidR="001B031F" w:rsidRPr="00D842FF" w:rsidRDefault="001B031F" w:rsidP="007E5000">
            <w:pPr>
              <w:ind w:left="426"/>
              <w:jc w:val="left"/>
              <w:rPr>
                <w:rFonts w:cs="Arial"/>
              </w:rPr>
            </w:pPr>
          </w:p>
        </w:tc>
      </w:tr>
      <w:tr w:rsidR="001B031F" w:rsidRPr="00D842FF" w14:paraId="4400C7E0" w14:textId="77777777" w:rsidTr="007E5000">
        <w:tc>
          <w:tcPr>
            <w:tcW w:w="4997" w:type="pct"/>
          </w:tcPr>
          <w:p w14:paraId="773E5DC2" w14:textId="77777777" w:rsidR="001B031F" w:rsidRPr="00D842FF" w:rsidRDefault="001B031F" w:rsidP="007E5000">
            <w:pPr>
              <w:jc w:val="left"/>
              <w:rPr>
                <w:rFonts w:cs="Arial"/>
              </w:rPr>
            </w:pPr>
            <w:r>
              <w:rPr>
                <w:noProof/>
              </w:rPr>
              <w:drawing>
                <wp:inline distT="0" distB="0" distL="0" distR="0" wp14:anchorId="22534901" wp14:editId="11470434">
                  <wp:extent cx="6083227" cy="2725420"/>
                  <wp:effectExtent l="0" t="0" r="0" b="0"/>
                  <wp:docPr id="519041261" name="Obrázok 11" descr="Obrázok 52 - Deň s komisárkou v Kysuckom Novom Mesta – Komisárka Zuzana Stavrovská s riaditeľkou CSS Kamence Lenkou Taranovou, spolu s tímom komisárky a tímom zo zariadenia&#10;(Tím komisárky vpravo a tím zo zariadenia vľavo, 29.10.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41261" name="Obrázok 11" descr="Obrázok 52 - Deň s komisárkou v Kysuckom Novom Mesta – Komisárka Zuzana Stavrovská s riaditeľkou CSS Kamence Lenkou Taranovou, spolu s tímom komisárky a tímom zo zariadenia&#10;(Tím komisárky vpravo a tím zo zariadenia vľavo, 29.10.2025)&#10;"/>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a:stretch>
                            <a:fillRect/>
                          </a:stretch>
                        </pic:blipFill>
                        <pic:spPr bwMode="auto">
                          <a:xfrm>
                            <a:off x="0" y="0"/>
                            <a:ext cx="6084000" cy="27257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2E9FD024" w14:textId="77777777" w:rsidR="001B031F" w:rsidRPr="00D842FF" w:rsidRDefault="001B031F" w:rsidP="007E5000">
            <w:pPr>
              <w:ind w:left="426"/>
              <w:jc w:val="left"/>
              <w:rPr>
                <w:rFonts w:cs="Arial"/>
              </w:rPr>
            </w:pPr>
          </w:p>
        </w:tc>
      </w:tr>
    </w:tbl>
    <w:p w14:paraId="6D00AB32" w14:textId="77777777" w:rsidR="001B031F" w:rsidRPr="00D842FF" w:rsidRDefault="001B031F" w:rsidP="001B031F">
      <w:r w:rsidRPr="00D842FF">
        <w:br w:type="page"/>
      </w:r>
    </w:p>
    <w:p w14:paraId="4DB4A0AA" w14:textId="5343CA2D" w:rsidR="001B031F" w:rsidRPr="00366307" w:rsidRDefault="001B031F" w:rsidP="00C34ECA">
      <w:pPr>
        <w:pStyle w:val="Nadpis2"/>
      </w:pPr>
      <w:bookmarkStart w:id="748" w:name="_Toc225300879"/>
      <w:bookmarkStart w:id="749" w:name="_Toc225302539"/>
      <w:bookmarkStart w:id="750" w:name="_Toc4457920"/>
      <w:r w:rsidRPr="00366307">
        <w:t>Výstavy diel ľudí</w:t>
      </w:r>
      <w:r w:rsidR="00F7436F">
        <w:t xml:space="preserve"> so </w:t>
      </w:r>
      <w:r w:rsidRPr="00366307">
        <w:t>zdravotným postihnutím</w:t>
      </w:r>
      <w:bookmarkEnd w:id="748"/>
      <w:bookmarkEnd w:id="749"/>
      <w:r w:rsidRPr="00366307">
        <w:t xml:space="preserve"> </w:t>
      </w:r>
      <w:bookmarkEnd w:id="750"/>
    </w:p>
    <w:p w14:paraId="25846B35" w14:textId="7D83DB79" w:rsidR="001B031F" w:rsidRDefault="001B031F" w:rsidP="001B031F">
      <w:pPr>
        <w:rPr>
          <w:rFonts w:cs="Arial"/>
        </w:rPr>
      </w:pPr>
      <w:r w:rsidRPr="00801536">
        <w:rPr>
          <w:rFonts w:cs="Arial"/>
        </w:rPr>
        <w:t>Podpora kultúrnej inklúzie</w:t>
      </w:r>
      <w:r w:rsidR="00F7436F">
        <w:rPr>
          <w:rFonts w:cs="Arial"/>
        </w:rPr>
        <w:t xml:space="preserve"> a </w:t>
      </w:r>
      <w:r w:rsidRPr="00801536">
        <w:rPr>
          <w:rFonts w:cs="Arial"/>
        </w:rPr>
        <w:t>vytváranie priestoru</w:t>
      </w:r>
      <w:r w:rsidR="009252D4">
        <w:rPr>
          <w:rFonts w:cs="Arial"/>
        </w:rPr>
        <w:t xml:space="preserve"> na </w:t>
      </w:r>
      <w:r w:rsidRPr="00801536">
        <w:rPr>
          <w:rFonts w:cs="Arial"/>
        </w:rPr>
        <w:t>prezentáciu tvorby ľudí</w:t>
      </w:r>
      <w:r w:rsidR="00F7436F">
        <w:rPr>
          <w:rFonts w:cs="Arial"/>
        </w:rPr>
        <w:t xml:space="preserve"> so </w:t>
      </w:r>
      <w:r w:rsidRPr="00801536">
        <w:rPr>
          <w:rFonts w:cs="Arial"/>
        </w:rPr>
        <w:t>zdravotným postihnutím predstavuje jednu</w:t>
      </w:r>
      <w:r w:rsidR="00AE1DB0">
        <w:rPr>
          <w:rFonts w:cs="Arial"/>
        </w:rPr>
        <w:t xml:space="preserve"> z </w:t>
      </w:r>
      <w:r w:rsidRPr="00801536">
        <w:rPr>
          <w:rFonts w:cs="Arial"/>
        </w:rPr>
        <w:t>významných aktivít Úradu komisár</w:t>
      </w:r>
      <w:r>
        <w:rPr>
          <w:rFonts w:cs="Arial"/>
        </w:rPr>
        <w:t>ky</w:t>
      </w:r>
      <w:r w:rsidRPr="00801536">
        <w:rPr>
          <w:rFonts w:cs="Arial"/>
        </w:rPr>
        <w:t>. Výstavy realizované</w:t>
      </w:r>
      <w:r w:rsidR="009252D4">
        <w:rPr>
          <w:rFonts w:cs="Arial"/>
        </w:rPr>
        <w:t xml:space="preserve"> v </w:t>
      </w:r>
      <w:r w:rsidRPr="00801536">
        <w:rPr>
          <w:rFonts w:cs="Arial"/>
        </w:rPr>
        <w:t>priestoroch úradu slúžia nielen</w:t>
      </w:r>
      <w:r w:rsidR="009252D4">
        <w:rPr>
          <w:rFonts w:cs="Arial"/>
        </w:rPr>
        <w:t xml:space="preserve"> na </w:t>
      </w:r>
      <w:r w:rsidRPr="00801536">
        <w:rPr>
          <w:rFonts w:cs="Arial"/>
        </w:rPr>
        <w:t>sprístupnenie tvorby talentovaných autorov širokej verejnosti, ale</w:t>
      </w:r>
      <w:r w:rsidR="00743C81">
        <w:rPr>
          <w:rFonts w:cs="Arial"/>
        </w:rPr>
        <w:t> </w:t>
      </w:r>
      <w:r w:rsidRPr="00801536">
        <w:rPr>
          <w:rFonts w:cs="Arial"/>
        </w:rPr>
        <w:t>aj</w:t>
      </w:r>
      <w:r w:rsidR="009252D4">
        <w:rPr>
          <w:rFonts w:cs="Arial"/>
        </w:rPr>
        <w:t xml:space="preserve"> na </w:t>
      </w:r>
      <w:r w:rsidRPr="00801536">
        <w:rPr>
          <w:rFonts w:cs="Arial"/>
        </w:rPr>
        <w:t>prehlbovanie porozumenia ich životným skúsenostiam, spôsobu vnímania sveta</w:t>
      </w:r>
      <w:r w:rsidR="00F7436F">
        <w:rPr>
          <w:rFonts w:cs="Arial"/>
        </w:rPr>
        <w:t xml:space="preserve"> a </w:t>
      </w:r>
      <w:r w:rsidRPr="00801536">
        <w:rPr>
          <w:rFonts w:cs="Arial"/>
        </w:rPr>
        <w:t>osobným príbehom, ktoré sa často premietajú do umeleckej činnosti.</w:t>
      </w:r>
    </w:p>
    <w:p w14:paraId="641194BD" w14:textId="77777777" w:rsidR="001B031F" w:rsidRPr="00801536" w:rsidRDefault="001B031F" w:rsidP="001B031F">
      <w:pPr>
        <w:rPr>
          <w:rFonts w:cs="Arial"/>
        </w:rPr>
      </w:pPr>
    </w:p>
    <w:p w14:paraId="1183F140" w14:textId="2966817F" w:rsidR="001B031F" w:rsidRDefault="001B031F" w:rsidP="001B031F">
      <w:pPr>
        <w:rPr>
          <w:rFonts w:cs="Arial"/>
        </w:rPr>
      </w:pPr>
      <w:r w:rsidRPr="00801536">
        <w:rPr>
          <w:rFonts w:cs="Arial"/>
        </w:rPr>
        <w:t>Umelecká tvorba osôb</w:t>
      </w:r>
      <w:r w:rsidR="00F7436F">
        <w:rPr>
          <w:rFonts w:cs="Arial"/>
        </w:rPr>
        <w:t xml:space="preserve"> so </w:t>
      </w:r>
      <w:r w:rsidRPr="00801536">
        <w:rPr>
          <w:rFonts w:cs="Arial"/>
        </w:rPr>
        <w:t xml:space="preserve">zdravotným postihnutím má osobitý význam – je nástrojom komunikácie, sebavyjadrenia, </w:t>
      </w:r>
      <w:proofErr w:type="spellStart"/>
      <w:r w:rsidRPr="00801536">
        <w:rPr>
          <w:rFonts w:cs="Arial"/>
        </w:rPr>
        <w:t>sebarozvoja</w:t>
      </w:r>
      <w:proofErr w:type="spellEnd"/>
      <w:r w:rsidR="00F7436F">
        <w:rPr>
          <w:rFonts w:cs="Arial"/>
        </w:rPr>
        <w:t xml:space="preserve"> a </w:t>
      </w:r>
      <w:r w:rsidRPr="00801536">
        <w:rPr>
          <w:rFonts w:cs="Arial"/>
        </w:rPr>
        <w:t xml:space="preserve">sociálneho začlenenia. Úrad </w:t>
      </w:r>
      <w:r>
        <w:rPr>
          <w:rFonts w:cs="Arial"/>
        </w:rPr>
        <w:t xml:space="preserve">komisárky </w:t>
      </w:r>
      <w:r w:rsidRPr="00801536">
        <w:rPr>
          <w:rFonts w:cs="Arial"/>
        </w:rPr>
        <w:t>sa preto usiluje</w:t>
      </w:r>
      <w:r w:rsidR="009252D4">
        <w:rPr>
          <w:rFonts w:cs="Arial"/>
        </w:rPr>
        <w:t xml:space="preserve"> o </w:t>
      </w:r>
      <w:r w:rsidRPr="00801536">
        <w:rPr>
          <w:rFonts w:cs="Arial"/>
        </w:rPr>
        <w:t>to, aby výstavy neboli iba reprezentatívnou prezentáciou diel, ale</w:t>
      </w:r>
      <w:r w:rsidR="00743C81">
        <w:rPr>
          <w:rFonts w:cs="Arial"/>
        </w:rPr>
        <w:t> </w:t>
      </w:r>
      <w:r w:rsidRPr="00801536">
        <w:rPr>
          <w:rFonts w:cs="Arial"/>
        </w:rPr>
        <w:t>aby tiež vytvárali inkluzívne prostredie, ktoré umožňuje návštevníkom vnímať umenie bez predsudkov</w:t>
      </w:r>
      <w:r w:rsidR="00F7436F">
        <w:rPr>
          <w:rFonts w:cs="Arial"/>
        </w:rPr>
        <w:t xml:space="preserve"> a </w:t>
      </w:r>
      <w:r w:rsidRPr="00801536">
        <w:rPr>
          <w:rFonts w:cs="Arial"/>
        </w:rPr>
        <w:t>zároveň si uvedomiť,</w:t>
      </w:r>
      <w:r w:rsidR="00F7436F">
        <w:rPr>
          <w:rFonts w:cs="Arial"/>
        </w:rPr>
        <w:t xml:space="preserve"> že </w:t>
      </w:r>
      <w:r w:rsidRPr="00801536">
        <w:rPr>
          <w:rFonts w:cs="Arial"/>
        </w:rPr>
        <w:t>kultúrna</w:t>
      </w:r>
      <w:r w:rsidR="00F7436F">
        <w:rPr>
          <w:rFonts w:cs="Arial"/>
        </w:rPr>
        <w:t xml:space="preserve"> a </w:t>
      </w:r>
      <w:r w:rsidRPr="00801536">
        <w:rPr>
          <w:rFonts w:cs="Arial"/>
        </w:rPr>
        <w:t>umelecká tvorba je prirodzenou súčasťou života mnohých ľudí</w:t>
      </w:r>
      <w:r w:rsidR="00F7436F">
        <w:rPr>
          <w:rFonts w:cs="Arial"/>
        </w:rPr>
        <w:t xml:space="preserve"> so </w:t>
      </w:r>
      <w:r w:rsidRPr="00801536">
        <w:rPr>
          <w:rFonts w:cs="Arial"/>
        </w:rPr>
        <w:t>zdravotným postihnutím.</w:t>
      </w:r>
    </w:p>
    <w:p w14:paraId="0DCAEEE2" w14:textId="77777777" w:rsidR="001B031F" w:rsidRPr="00801536" w:rsidRDefault="001B031F" w:rsidP="001B031F">
      <w:pPr>
        <w:rPr>
          <w:rFonts w:cs="Arial"/>
        </w:rPr>
      </w:pPr>
    </w:p>
    <w:p w14:paraId="3D3B0448" w14:textId="7AB64FEA" w:rsidR="001B031F" w:rsidRPr="00801536" w:rsidRDefault="001B031F" w:rsidP="001B031F">
      <w:pPr>
        <w:rPr>
          <w:rFonts w:cs="Arial"/>
        </w:rPr>
      </w:pPr>
      <w:r w:rsidRPr="00801536">
        <w:rPr>
          <w:rFonts w:cs="Arial"/>
        </w:rPr>
        <w:t xml:space="preserve">V roku 2025 </w:t>
      </w:r>
      <w:r>
        <w:t>Úrad komisárky</w:t>
      </w:r>
      <w:r w:rsidRPr="00801536" w:rsidDel="009D008B">
        <w:rPr>
          <w:rFonts w:cs="Arial"/>
        </w:rPr>
        <w:t xml:space="preserve"> </w:t>
      </w:r>
      <w:r w:rsidRPr="00801536">
        <w:rPr>
          <w:rFonts w:cs="Arial"/>
        </w:rPr>
        <w:t xml:space="preserve">zorganizoval </w:t>
      </w:r>
      <w:r w:rsidRPr="00801536">
        <w:rPr>
          <w:rFonts w:cs="Arial"/>
          <w:b/>
          <w:bCs/>
        </w:rPr>
        <w:t>tri výstavy</w:t>
      </w:r>
      <w:r w:rsidRPr="00801536">
        <w:rPr>
          <w:rFonts w:cs="Arial"/>
        </w:rPr>
        <w:t>. Každá</w:t>
      </w:r>
      <w:r w:rsidR="00AE1DB0">
        <w:rPr>
          <w:rFonts w:cs="Arial"/>
        </w:rPr>
        <w:t xml:space="preserve"> z </w:t>
      </w:r>
      <w:r w:rsidRPr="00801536">
        <w:rPr>
          <w:rFonts w:cs="Arial"/>
        </w:rPr>
        <w:t>nich bola výnimočná – nielen samotnými dielami, ale</w:t>
      </w:r>
      <w:r w:rsidR="00743C81">
        <w:rPr>
          <w:rFonts w:cs="Arial"/>
        </w:rPr>
        <w:t> </w:t>
      </w:r>
      <w:r w:rsidRPr="00801536">
        <w:rPr>
          <w:rFonts w:cs="Arial"/>
        </w:rPr>
        <w:t>aj rozmanitosťou techník, príbehmi autorov</w:t>
      </w:r>
      <w:r w:rsidR="00F7436F">
        <w:rPr>
          <w:rFonts w:cs="Arial"/>
        </w:rPr>
        <w:t xml:space="preserve"> a </w:t>
      </w:r>
      <w:r w:rsidRPr="00801536">
        <w:rPr>
          <w:rFonts w:cs="Arial"/>
        </w:rPr>
        <w:t>prepojením výtvarného umenia</w:t>
      </w:r>
      <w:r w:rsidR="00F7436F">
        <w:rPr>
          <w:rFonts w:cs="Arial"/>
        </w:rPr>
        <w:t xml:space="preserve"> s </w:t>
      </w:r>
      <w:r w:rsidRPr="00801536">
        <w:rPr>
          <w:rFonts w:cs="Arial"/>
        </w:rPr>
        <w:t>podporou sebavedomia</w:t>
      </w:r>
      <w:r w:rsidR="00F7436F">
        <w:rPr>
          <w:rFonts w:cs="Arial"/>
        </w:rPr>
        <w:t xml:space="preserve"> a </w:t>
      </w:r>
      <w:r w:rsidRPr="00801536">
        <w:rPr>
          <w:rFonts w:cs="Arial"/>
        </w:rPr>
        <w:t>sociálneho začlenenia. Výstavy boli sprístupnené všetkým návštevníkom úradu, pričom ich trvanie sa pohybovalo od troch do piatich mesiacov.</w:t>
      </w:r>
    </w:p>
    <w:p w14:paraId="1C201021" w14:textId="77777777" w:rsidR="001B031F" w:rsidRDefault="001B031F" w:rsidP="001B031F">
      <w:pPr>
        <w:rPr>
          <w:rFonts w:cs="Arial"/>
        </w:rPr>
      </w:pPr>
    </w:p>
    <w:p w14:paraId="151790E4" w14:textId="77777777" w:rsidR="001B031F" w:rsidRPr="002F2F57" w:rsidRDefault="001B031F" w:rsidP="00ED399F">
      <w:pPr>
        <w:pStyle w:val="Nadpis3"/>
      </w:pPr>
      <w:bookmarkStart w:id="751" w:name="_Toc225300880"/>
      <w:bookmarkStart w:id="752" w:name="_Toc225302540"/>
      <w:r w:rsidRPr="00644F99">
        <w:t xml:space="preserve">Výstava diel klientov Integračného zariadenia KOR–GYM </w:t>
      </w:r>
      <w:proofErr w:type="spellStart"/>
      <w:r w:rsidRPr="00644F99">
        <w:t>n.o</w:t>
      </w:r>
      <w:proofErr w:type="spellEnd"/>
      <w:r w:rsidRPr="00644F99">
        <w:t xml:space="preserve">. </w:t>
      </w:r>
      <w:r>
        <w:br/>
      </w:r>
      <w:r w:rsidRPr="00CE3EDF">
        <w:t>(marec – máj 2025)</w:t>
      </w:r>
      <w:bookmarkEnd w:id="751"/>
      <w:bookmarkEnd w:id="752"/>
    </w:p>
    <w:p w14:paraId="441E3892" w14:textId="77233A8D" w:rsidR="001B031F" w:rsidRDefault="001B031F" w:rsidP="001B031F">
      <w:pPr>
        <w:rPr>
          <w:rFonts w:cs="Arial"/>
        </w:rPr>
      </w:pPr>
      <w:r w:rsidRPr="001B5E23">
        <w:rPr>
          <w:rFonts w:cs="Arial"/>
        </w:rPr>
        <w:t xml:space="preserve">Úvodná výstava roka bola venovaná tvorbe klientov Integračného zariadenia </w:t>
      </w:r>
      <w:r w:rsidRPr="001B5E23">
        <w:rPr>
          <w:rFonts w:cs="Arial"/>
          <w:b/>
          <w:bCs/>
        </w:rPr>
        <w:t xml:space="preserve">KOR–GYM </w:t>
      </w:r>
      <w:proofErr w:type="spellStart"/>
      <w:r w:rsidRPr="001B5E23">
        <w:rPr>
          <w:rFonts w:cs="Arial"/>
          <w:b/>
          <w:bCs/>
        </w:rPr>
        <w:t>n.o</w:t>
      </w:r>
      <w:proofErr w:type="spellEnd"/>
      <w:r w:rsidRPr="001B5E23">
        <w:rPr>
          <w:rFonts w:cs="Arial"/>
          <w:b/>
          <w:bCs/>
        </w:rPr>
        <w:t>.</w:t>
      </w:r>
      <w:r w:rsidRPr="001B5E23">
        <w:rPr>
          <w:rFonts w:cs="Arial"/>
        </w:rPr>
        <w:t>, pôsobiaceho</w:t>
      </w:r>
      <w:r w:rsidR="009252D4">
        <w:rPr>
          <w:rFonts w:cs="Arial"/>
        </w:rPr>
        <w:t xml:space="preserve"> v </w:t>
      </w:r>
      <w:r w:rsidRPr="001B5E23">
        <w:rPr>
          <w:rFonts w:cs="Arial"/>
        </w:rPr>
        <w:t>obci Hertník pri Bardejove. Zariadenie sídli</w:t>
      </w:r>
      <w:r w:rsidR="009252D4">
        <w:rPr>
          <w:rFonts w:cs="Arial"/>
        </w:rPr>
        <w:t xml:space="preserve"> v </w:t>
      </w:r>
      <w:r w:rsidRPr="001B5E23">
        <w:rPr>
          <w:rFonts w:cs="Arial"/>
        </w:rPr>
        <w:t>zrekonštruovanom kaštieli</w:t>
      </w:r>
      <w:r w:rsidR="00F7436F">
        <w:rPr>
          <w:rFonts w:cs="Arial"/>
        </w:rPr>
        <w:t xml:space="preserve"> a </w:t>
      </w:r>
      <w:r w:rsidRPr="001B5E23">
        <w:rPr>
          <w:rFonts w:cs="Arial"/>
        </w:rPr>
        <w:t>jeho atmosféra vytvára ideálne podmienky</w:t>
      </w:r>
      <w:r w:rsidR="00F7436F">
        <w:rPr>
          <w:rFonts w:cs="Arial"/>
        </w:rPr>
        <w:t xml:space="preserve"> pre </w:t>
      </w:r>
      <w:r w:rsidRPr="001B5E23">
        <w:rPr>
          <w:rFonts w:cs="Arial"/>
        </w:rPr>
        <w:t xml:space="preserve">rozvoj kreativity. Klienti pracujúci pod vedením výtvarníka </w:t>
      </w:r>
      <w:r w:rsidRPr="001B5E23">
        <w:rPr>
          <w:rFonts w:cs="Arial"/>
          <w:b/>
          <w:bCs/>
        </w:rPr>
        <w:t>Martina Uličného</w:t>
      </w:r>
      <w:r w:rsidRPr="001B5E23">
        <w:rPr>
          <w:rFonts w:cs="Arial"/>
        </w:rPr>
        <w:t xml:space="preserve"> vytvárajú diela</w:t>
      </w:r>
      <w:r w:rsidR="00F7436F">
        <w:rPr>
          <w:rFonts w:cs="Arial"/>
        </w:rPr>
        <w:t xml:space="preserve"> s </w:t>
      </w:r>
      <w:r w:rsidRPr="001B5E23">
        <w:rPr>
          <w:rFonts w:cs="Arial"/>
        </w:rPr>
        <w:t>výrazným osobnostným rukopisom, zmyslom</w:t>
      </w:r>
      <w:r w:rsidR="00F7436F">
        <w:rPr>
          <w:rFonts w:cs="Arial"/>
        </w:rPr>
        <w:t xml:space="preserve"> pre </w:t>
      </w:r>
      <w:r w:rsidRPr="001B5E23">
        <w:rPr>
          <w:rFonts w:cs="Arial"/>
        </w:rPr>
        <w:t>detail</w:t>
      </w:r>
      <w:r w:rsidR="00F7436F">
        <w:rPr>
          <w:rFonts w:cs="Arial"/>
        </w:rPr>
        <w:t xml:space="preserve"> a </w:t>
      </w:r>
      <w:r w:rsidRPr="001B5E23">
        <w:rPr>
          <w:rFonts w:cs="Arial"/>
        </w:rPr>
        <w:t>spontánnou imagináciou.</w:t>
      </w:r>
    </w:p>
    <w:p w14:paraId="566D064A" w14:textId="77777777" w:rsidR="001B031F" w:rsidRPr="001B5E23" w:rsidRDefault="001B031F" w:rsidP="001B031F">
      <w:pPr>
        <w:rPr>
          <w:rFonts w:cs="Arial"/>
        </w:rPr>
      </w:pPr>
    </w:p>
    <w:p w14:paraId="2F972923" w14:textId="6D9806C4" w:rsidR="001B031F" w:rsidRDefault="001B031F" w:rsidP="001B031F">
      <w:pPr>
        <w:rPr>
          <w:rFonts w:cs="Arial"/>
        </w:rPr>
      </w:pPr>
      <w:r w:rsidRPr="001B5E23">
        <w:rPr>
          <w:rFonts w:cs="Arial"/>
        </w:rPr>
        <w:t xml:space="preserve">V priestoroch </w:t>
      </w:r>
      <w:r>
        <w:rPr>
          <w:rFonts w:cs="Arial"/>
        </w:rPr>
        <w:t>Ú</w:t>
      </w:r>
      <w:r w:rsidRPr="001B5E23">
        <w:rPr>
          <w:rFonts w:cs="Arial"/>
        </w:rPr>
        <w:t>radu</w:t>
      </w:r>
      <w:r>
        <w:rPr>
          <w:rFonts w:cs="Arial"/>
        </w:rPr>
        <w:t xml:space="preserve"> komisárky</w:t>
      </w:r>
      <w:r w:rsidRPr="001B5E23">
        <w:rPr>
          <w:rFonts w:cs="Arial"/>
        </w:rPr>
        <w:t xml:space="preserve"> bolo vystavených </w:t>
      </w:r>
      <w:r w:rsidRPr="001B5E23">
        <w:rPr>
          <w:rFonts w:cs="Arial"/>
          <w:b/>
          <w:bCs/>
        </w:rPr>
        <w:t>viac ako 40 diel</w:t>
      </w:r>
      <w:r w:rsidRPr="001B5E23">
        <w:rPr>
          <w:rFonts w:cs="Arial"/>
        </w:rPr>
        <w:t xml:space="preserve"> od piatich autorov. Ich tvorba sa vyznačuje širokou škálou výtvarných techník, medzi ktoré patria tušová kresba, tempera, akvarel</w:t>
      </w:r>
      <w:r w:rsidR="00F7436F">
        <w:rPr>
          <w:rFonts w:cs="Arial"/>
        </w:rPr>
        <w:t xml:space="preserve"> či </w:t>
      </w:r>
      <w:proofErr w:type="spellStart"/>
      <w:r w:rsidRPr="001B5E23">
        <w:rPr>
          <w:rFonts w:cs="Arial"/>
        </w:rPr>
        <w:t>akryl</w:t>
      </w:r>
      <w:proofErr w:type="spellEnd"/>
      <w:r w:rsidRPr="001B5E23">
        <w:rPr>
          <w:rFonts w:cs="Arial"/>
        </w:rPr>
        <w:t>. Každý</w:t>
      </w:r>
      <w:r w:rsidR="00AE1DB0">
        <w:rPr>
          <w:rFonts w:cs="Arial"/>
        </w:rPr>
        <w:t xml:space="preserve"> z </w:t>
      </w:r>
      <w:r w:rsidRPr="001B5E23">
        <w:rPr>
          <w:rFonts w:cs="Arial"/>
        </w:rPr>
        <w:t>autorov prezentoval vlastný pohľad</w:t>
      </w:r>
      <w:r w:rsidR="009252D4">
        <w:rPr>
          <w:rFonts w:cs="Arial"/>
        </w:rPr>
        <w:t xml:space="preserve"> na </w:t>
      </w:r>
      <w:r w:rsidRPr="001B5E23">
        <w:rPr>
          <w:rFonts w:cs="Arial"/>
        </w:rPr>
        <w:t>svet</w:t>
      </w:r>
      <w:r w:rsidR="00F7436F">
        <w:rPr>
          <w:rFonts w:cs="Arial"/>
        </w:rPr>
        <w:t xml:space="preserve"> a </w:t>
      </w:r>
      <w:r w:rsidRPr="001B5E23">
        <w:rPr>
          <w:rFonts w:cs="Arial"/>
        </w:rPr>
        <w:t>vlastný spôsob výtvarného spracovania – od jemných</w:t>
      </w:r>
      <w:r w:rsidR="00F7436F">
        <w:rPr>
          <w:rFonts w:cs="Arial"/>
        </w:rPr>
        <w:t xml:space="preserve"> a </w:t>
      </w:r>
      <w:r w:rsidRPr="001B5E23">
        <w:rPr>
          <w:rFonts w:cs="Arial"/>
        </w:rPr>
        <w:t>detailných kresieb až po farebné, emocionálne pôsobiace maľby.</w:t>
      </w:r>
    </w:p>
    <w:p w14:paraId="5511FEE7" w14:textId="77777777" w:rsidR="001B031F" w:rsidRPr="001B5E23" w:rsidRDefault="001B031F" w:rsidP="001B031F">
      <w:pPr>
        <w:rPr>
          <w:rFonts w:cs="Arial"/>
        </w:rPr>
      </w:pPr>
    </w:p>
    <w:p w14:paraId="2E6CBFEE" w14:textId="1A5EE29D" w:rsidR="001B031F" w:rsidRDefault="001B031F" w:rsidP="001B031F">
      <w:pPr>
        <w:rPr>
          <w:rFonts w:cs="Arial"/>
        </w:rPr>
      </w:pPr>
      <w:r w:rsidRPr="001B5E23">
        <w:rPr>
          <w:rFonts w:cs="Arial"/>
        </w:rPr>
        <w:t xml:space="preserve">Autori ako </w:t>
      </w:r>
      <w:r w:rsidRPr="001B5E23">
        <w:rPr>
          <w:rFonts w:cs="Arial"/>
          <w:b/>
          <w:bCs/>
        </w:rPr>
        <w:t xml:space="preserve">Róbert </w:t>
      </w:r>
      <w:proofErr w:type="spellStart"/>
      <w:r w:rsidRPr="001B5E23">
        <w:rPr>
          <w:rFonts w:cs="Arial"/>
          <w:b/>
          <w:bCs/>
        </w:rPr>
        <w:t>Marcin</w:t>
      </w:r>
      <w:proofErr w:type="spellEnd"/>
      <w:r w:rsidRPr="001B5E23">
        <w:rPr>
          <w:rFonts w:cs="Arial"/>
          <w:b/>
          <w:bCs/>
        </w:rPr>
        <w:t xml:space="preserve">, Rudolf </w:t>
      </w:r>
      <w:proofErr w:type="spellStart"/>
      <w:r w:rsidRPr="001B5E23">
        <w:rPr>
          <w:rFonts w:cs="Arial"/>
          <w:b/>
          <w:bCs/>
        </w:rPr>
        <w:t>Kotlárik</w:t>
      </w:r>
      <w:proofErr w:type="spellEnd"/>
      <w:r w:rsidRPr="001B5E23">
        <w:rPr>
          <w:rFonts w:cs="Arial"/>
          <w:b/>
          <w:bCs/>
        </w:rPr>
        <w:t xml:space="preserve">, Igor </w:t>
      </w:r>
      <w:proofErr w:type="spellStart"/>
      <w:r w:rsidRPr="001B5E23">
        <w:rPr>
          <w:rFonts w:cs="Arial"/>
          <w:b/>
          <w:bCs/>
        </w:rPr>
        <w:t>Suchanič</w:t>
      </w:r>
      <w:proofErr w:type="spellEnd"/>
      <w:r w:rsidR="00F7436F">
        <w:rPr>
          <w:rFonts w:cs="Arial"/>
          <w:b/>
          <w:bCs/>
        </w:rPr>
        <w:t xml:space="preserve"> a </w:t>
      </w:r>
      <w:r w:rsidRPr="001B5E23">
        <w:rPr>
          <w:rFonts w:cs="Arial"/>
          <w:b/>
          <w:bCs/>
        </w:rPr>
        <w:t>Milan Holub</w:t>
      </w:r>
      <w:r w:rsidRPr="001B5E23">
        <w:rPr>
          <w:rFonts w:cs="Arial"/>
        </w:rPr>
        <w:t xml:space="preserve"> sú príkladom toho, aký význam má tvorivá činnosť pri rozvoji osobnosti</w:t>
      </w:r>
      <w:r w:rsidR="00F7436F">
        <w:rPr>
          <w:rFonts w:cs="Arial"/>
        </w:rPr>
        <w:t xml:space="preserve"> a </w:t>
      </w:r>
      <w:r w:rsidRPr="001B5E23">
        <w:rPr>
          <w:rFonts w:cs="Arial"/>
        </w:rPr>
        <w:t>pri prekonávaní bariér, ktorým ľudia</w:t>
      </w:r>
      <w:r w:rsidR="00F7436F">
        <w:rPr>
          <w:rFonts w:cs="Arial"/>
        </w:rPr>
        <w:t xml:space="preserve"> so </w:t>
      </w:r>
      <w:r w:rsidRPr="001B5E23">
        <w:rPr>
          <w:rFonts w:cs="Arial"/>
        </w:rPr>
        <w:t>zdravotným postihnutím čelia. Vystavené diela ponúkali pohľad do ich vnútorného sveta, pričom každý obraz niesol výraznú osobitú stopu</w:t>
      </w:r>
      <w:r w:rsidR="00F7436F">
        <w:rPr>
          <w:rFonts w:cs="Arial"/>
        </w:rPr>
        <w:t xml:space="preserve"> a </w:t>
      </w:r>
      <w:r w:rsidRPr="001B5E23">
        <w:rPr>
          <w:rFonts w:cs="Arial"/>
        </w:rPr>
        <w:t>autentickosť.</w:t>
      </w:r>
    </w:p>
    <w:p w14:paraId="1D0BE967" w14:textId="77777777" w:rsidR="001B031F" w:rsidRPr="001B5E23" w:rsidRDefault="001B031F" w:rsidP="001B031F">
      <w:pPr>
        <w:rPr>
          <w:rFonts w:cs="Arial"/>
        </w:rPr>
      </w:pPr>
    </w:p>
    <w:p w14:paraId="6D05C305" w14:textId="63267512" w:rsidR="001B031F" w:rsidRPr="001B5E23" w:rsidRDefault="001B031F" w:rsidP="001B031F">
      <w:pPr>
        <w:rPr>
          <w:rFonts w:cs="Arial"/>
        </w:rPr>
      </w:pPr>
      <w:r w:rsidRPr="001B5E23">
        <w:rPr>
          <w:rFonts w:cs="Arial"/>
        </w:rPr>
        <w:t>Táto výstava poukázala</w:t>
      </w:r>
      <w:r w:rsidR="009252D4">
        <w:rPr>
          <w:rFonts w:cs="Arial"/>
        </w:rPr>
        <w:t xml:space="preserve"> na </w:t>
      </w:r>
      <w:r w:rsidRPr="001B5E23">
        <w:rPr>
          <w:rFonts w:cs="Arial"/>
        </w:rPr>
        <w:t>to,</w:t>
      </w:r>
      <w:r w:rsidR="00F7436F">
        <w:rPr>
          <w:rFonts w:cs="Arial"/>
        </w:rPr>
        <w:t xml:space="preserve"> že </w:t>
      </w:r>
      <w:r w:rsidRPr="001B5E23">
        <w:rPr>
          <w:rFonts w:cs="Arial"/>
        </w:rPr>
        <w:t>aj</w:t>
      </w:r>
      <w:r w:rsidR="009252D4">
        <w:rPr>
          <w:rFonts w:cs="Arial"/>
        </w:rPr>
        <w:t xml:space="preserve"> v </w:t>
      </w:r>
      <w:r w:rsidRPr="001B5E23">
        <w:rPr>
          <w:rFonts w:cs="Arial"/>
        </w:rPr>
        <w:t>prostredí sociálnych služieb môže vznikať umenie, ktoré má svoju hodnotu, kvalitu</w:t>
      </w:r>
      <w:r w:rsidR="00F7436F">
        <w:rPr>
          <w:rFonts w:cs="Arial"/>
        </w:rPr>
        <w:t xml:space="preserve"> a </w:t>
      </w:r>
      <w:r w:rsidRPr="001B5E23">
        <w:rPr>
          <w:rFonts w:cs="Arial"/>
        </w:rPr>
        <w:t>výpovednú silu. Zároveň pripomenula, aké dôležité je vytvárať priestor</w:t>
      </w:r>
      <w:r w:rsidR="009252D4">
        <w:rPr>
          <w:rFonts w:cs="Arial"/>
        </w:rPr>
        <w:t xml:space="preserve"> na </w:t>
      </w:r>
      <w:r w:rsidRPr="001B5E23">
        <w:rPr>
          <w:rFonts w:cs="Arial"/>
        </w:rPr>
        <w:t>prezentáciu tejto tvorby širokej verejnosti.</w:t>
      </w:r>
    </w:p>
    <w:p w14:paraId="11179646" w14:textId="77777777" w:rsidR="001B031F" w:rsidRDefault="001B031F" w:rsidP="001B031F">
      <w:pPr>
        <w:spacing w:after="160"/>
        <w:jc w:val="left"/>
        <w:rPr>
          <w:rFonts w:cs="Arial"/>
        </w:rPr>
      </w:pPr>
      <w:r>
        <w:rPr>
          <w:rFonts w:cs="Arial"/>
        </w:rPr>
        <w:br w:type="page"/>
      </w:r>
    </w:p>
    <w:p w14:paraId="50ECADDB" w14:textId="77777777" w:rsidR="001B031F" w:rsidRPr="002F2F57" w:rsidRDefault="001B031F" w:rsidP="00ED399F">
      <w:pPr>
        <w:pStyle w:val="Nadpis3"/>
      </w:pPr>
      <w:bookmarkStart w:id="753" w:name="_Toc225300881"/>
      <w:bookmarkStart w:id="754" w:name="_Toc225302541"/>
      <w:r w:rsidRPr="005E71B1">
        <w:t>Výstava diel Františka Tótha</w:t>
      </w:r>
      <w:r>
        <w:br/>
      </w:r>
      <w:r w:rsidRPr="00CE3EDF">
        <w:t>(august 2025)</w:t>
      </w:r>
      <w:bookmarkEnd w:id="753"/>
      <w:bookmarkEnd w:id="754"/>
    </w:p>
    <w:p w14:paraId="22D68DC4" w14:textId="6FB7CFF1" w:rsidR="001B031F" w:rsidRDefault="001B031F" w:rsidP="001B031F">
      <w:pPr>
        <w:rPr>
          <w:rFonts w:cs="Arial"/>
        </w:rPr>
      </w:pPr>
      <w:r w:rsidRPr="006F40F3">
        <w:rPr>
          <w:rFonts w:cs="Arial"/>
        </w:rPr>
        <w:t>Druhá výstava</w:t>
      </w:r>
      <w:r w:rsidR="009252D4">
        <w:rPr>
          <w:rFonts w:cs="Arial"/>
        </w:rPr>
        <w:t xml:space="preserve"> v </w:t>
      </w:r>
      <w:r w:rsidRPr="006F40F3">
        <w:rPr>
          <w:rFonts w:cs="Arial"/>
        </w:rPr>
        <w:t xml:space="preserve">roku 2025 bola slávnostne otvorená </w:t>
      </w:r>
      <w:r w:rsidRPr="006F40F3">
        <w:rPr>
          <w:rFonts w:cs="Arial"/>
          <w:b/>
          <w:bCs/>
        </w:rPr>
        <w:t>6. augusta 2025</w:t>
      </w:r>
      <w:r w:rsidRPr="006F40F3">
        <w:rPr>
          <w:rFonts w:cs="Arial"/>
        </w:rPr>
        <w:t xml:space="preserve"> za sprievodu tradičnej hudby – cimbalu</w:t>
      </w:r>
      <w:r w:rsidR="00F7436F">
        <w:rPr>
          <w:rFonts w:cs="Arial"/>
        </w:rPr>
        <w:t xml:space="preserve"> a </w:t>
      </w:r>
      <w:r w:rsidRPr="006F40F3">
        <w:rPr>
          <w:rFonts w:cs="Arial"/>
        </w:rPr>
        <w:t>basgitary. Vytvorila tak výnimočnú atmosféru, ktorá umocnila zážitok</w:t>
      </w:r>
      <w:r w:rsidR="00AE1DB0">
        <w:rPr>
          <w:rFonts w:cs="Arial"/>
        </w:rPr>
        <w:t xml:space="preserve"> z </w:t>
      </w:r>
      <w:r w:rsidRPr="006F40F3">
        <w:rPr>
          <w:rFonts w:cs="Arial"/>
        </w:rPr>
        <w:t xml:space="preserve">otvorenia. Výstava predstavila diela </w:t>
      </w:r>
      <w:r w:rsidRPr="006F40F3">
        <w:rPr>
          <w:rFonts w:cs="Arial"/>
          <w:b/>
          <w:bCs/>
        </w:rPr>
        <w:t>Františka Tótha</w:t>
      </w:r>
      <w:r w:rsidRPr="006F40F3">
        <w:rPr>
          <w:rFonts w:cs="Arial"/>
        </w:rPr>
        <w:t>, neprofesionálneho, no výrazne nadaného autora, ktorý sa kreatívnej tvorbe venuje už od detských rokov.</w:t>
      </w:r>
    </w:p>
    <w:p w14:paraId="1C095E90" w14:textId="77777777" w:rsidR="001B031F" w:rsidRPr="006F40F3" w:rsidRDefault="001B031F" w:rsidP="001B031F">
      <w:pPr>
        <w:rPr>
          <w:rFonts w:cs="Arial"/>
        </w:rPr>
      </w:pPr>
    </w:p>
    <w:p w14:paraId="2E7D834B" w14:textId="21E6F446" w:rsidR="001B031F" w:rsidRPr="006F40F3" w:rsidRDefault="001B031F" w:rsidP="001B031F">
      <w:pPr>
        <w:rPr>
          <w:rFonts w:cs="Arial"/>
        </w:rPr>
      </w:pPr>
      <w:r w:rsidRPr="006F40F3">
        <w:rPr>
          <w:rFonts w:cs="Arial"/>
        </w:rPr>
        <w:t>František Tóth (1978), rodák</w:t>
      </w:r>
      <w:r w:rsidR="00AE1DB0">
        <w:rPr>
          <w:rFonts w:cs="Arial"/>
        </w:rPr>
        <w:t xml:space="preserve"> z </w:t>
      </w:r>
      <w:r w:rsidRPr="006F40F3">
        <w:rPr>
          <w:rFonts w:cs="Arial"/>
        </w:rPr>
        <w:t>Bratislavy žijúci</w:t>
      </w:r>
      <w:r w:rsidR="009252D4">
        <w:rPr>
          <w:rFonts w:cs="Arial"/>
        </w:rPr>
        <w:t xml:space="preserve"> na </w:t>
      </w:r>
      <w:r w:rsidRPr="006F40F3">
        <w:rPr>
          <w:rFonts w:cs="Arial"/>
        </w:rPr>
        <w:t>Žitnom ostrove, je autorom</w:t>
      </w:r>
      <w:r w:rsidR="00F7436F">
        <w:rPr>
          <w:rFonts w:cs="Arial"/>
        </w:rPr>
        <w:t xml:space="preserve"> s </w:t>
      </w:r>
      <w:r w:rsidRPr="006F40F3">
        <w:rPr>
          <w:rFonts w:cs="Arial"/>
        </w:rPr>
        <w:t>mimoriadne osobitým štýlom. Jeho tvorba je bohatá</w:t>
      </w:r>
      <w:r w:rsidR="009252D4">
        <w:rPr>
          <w:rFonts w:cs="Arial"/>
        </w:rPr>
        <w:t xml:space="preserve"> na </w:t>
      </w:r>
      <w:r w:rsidRPr="006F40F3">
        <w:rPr>
          <w:rFonts w:cs="Arial"/>
        </w:rPr>
        <w:t>symboliku, farby</w:t>
      </w:r>
      <w:r w:rsidR="00F7436F">
        <w:rPr>
          <w:rFonts w:cs="Arial"/>
        </w:rPr>
        <w:t xml:space="preserve"> a </w:t>
      </w:r>
      <w:r w:rsidRPr="006F40F3">
        <w:rPr>
          <w:rFonts w:cs="Arial"/>
        </w:rPr>
        <w:t>detail. Zameriava sa</w:t>
      </w:r>
      <w:r w:rsidR="009252D4">
        <w:rPr>
          <w:rFonts w:cs="Arial"/>
        </w:rPr>
        <w:t xml:space="preserve"> na </w:t>
      </w:r>
      <w:r w:rsidRPr="006F40F3">
        <w:rPr>
          <w:rFonts w:cs="Arial"/>
        </w:rPr>
        <w:t>viacero motívov, medzi ktoré patria:</w:t>
      </w:r>
    </w:p>
    <w:p w14:paraId="2022AAF1" w14:textId="13C1F117" w:rsidR="001B031F" w:rsidRPr="006F40F3" w:rsidRDefault="001B031F" w:rsidP="00777CEE">
      <w:pPr>
        <w:numPr>
          <w:ilvl w:val="0"/>
          <w:numId w:val="121"/>
        </w:numPr>
        <w:tabs>
          <w:tab w:val="clear" w:pos="720"/>
        </w:tabs>
        <w:spacing w:line="300" w:lineRule="auto"/>
        <w:ind w:left="284" w:hanging="284"/>
        <w:rPr>
          <w:rFonts w:cs="Arial"/>
        </w:rPr>
      </w:pPr>
      <w:r w:rsidRPr="006F40F3">
        <w:rPr>
          <w:rFonts w:cs="Arial"/>
        </w:rPr>
        <w:t>detailné čiernobiele kresby sakrálnych</w:t>
      </w:r>
      <w:r w:rsidR="00F7436F">
        <w:rPr>
          <w:rFonts w:cs="Arial"/>
        </w:rPr>
        <w:t xml:space="preserve"> a </w:t>
      </w:r>
      <w:r w:rsidRPr="006F40F3">
        <w:rPr>
          <w:rFonts w:cs="Arial"/>
        </w:rPr>
        <w:t>historických stavieb,</w:t>
      </w:r>
    </w:p>
    <w:p w14:paraId="6D049918" w14:textId="56FAA434" w:rsidR="001B031F" w:rsidRPr="006F40F3" w:rsidRDefault="001B031F" w:rsidP="00E11BAF">
      <w:pPr>
        <w:numPr>
          <w:ilvl w:val="0"/>
          <w:numId w:val="121"/>
        </w:numPr>
        <w:tabs>
          <w:tab w:val="clear" w:pos="720"/>
        </w:tabs>
        <w:spacing w:line="300" w:lineRule="auto"/>
        <w:ind w:left="284" w:hanging="284"/>
        <w:rPr>
          <w:rFonts w:cs="Arial"/>
        </w:rPr>
      </w:pPr>
      <w:r w:rsidRPr="006F40F3">
        <w:rPr>
          <w:rFonts w:cs="Arial"/>
        </w:rPr>
        <w:t>duchovne ladené maľby</w:t>
      </w:r>
      <w:r w:rsidR="00F7436F">
        <w:rPr>
          <w:rFonts w:cs="Arial"/>
        </w:rPr>
        <w:t xml:space="preserve"> s </w:t>
      </w:r>
      <w:r w:rsidRPr="006F40F3">
        <w:rPr>
          <w:rFonts w:cs="Arial"/>
        </w:rPr>
        <w:t>motívmi anjelov</w:t>
      </w:r>
      <w:r w:rsidR="00F7436F">
        <w:rPr>
          <w:rFonts w:cs="Arial"/>
        </w:rPr>
        <w:t xml:space="preserve"> a </w:t>
      </w:r>
      <w:r w:rsidRPr="006F40F3">
        <w:rPr>
          <w:rFonts w:cs="Arial"/>
        </w:rPr>
        <w:t>symbolických bytostí,</w:t>
      </w:r>
    </w:p>
    <w:p w14:paraId="64721ABD" w14:textId="37770639" w:rsidR="001B031F" w:rsidRPr="006F40F3" w:rsidRDefault="001B031F" w:rsidP="00E52DC1">
      <w:pPr>
        <w:numPr>
          <w:ilvl w:val="0"/>
          <w:numId w:val="121"/>
        </w:numPr>
        <w:tabs>
          <w:tab w:val="clear" w:pos="720"/>
        </w:tabs>
        <w:spacing w:line="300" w:lineRule="auto"/>
        <w:ind w:left="284" w:hanging="284"/>
        <w:rPr>
          <w:rFonts w:cs="Arial"/>
        </w:rPr>
      </w:pPr>
      <w:r w:rsidRPr="006F40F3">
        <w:rPr>
          <w:rFonts w:cs="Arial"/>
        </w:rPr>
        <w:t>vrstvené</w:t>
      </w:r>
      <w:r w:rsidR="00F7436F">
        <w:rPr>
          <w:rFonts w:cs="Arial"/>
        </w:rPr>
        <w:t xml:space="preserve"> a </w:t>
      </w:r>
      <w:r w:rsidRPr="006F40F3">
        <w:rPr>
          <w:rFonts w:cs="Arial"/>
        </w:rPr>
        <w:t>štruktúrované krajiny, miestami pripomínajúce fantazijné svety,</w:t>
      </w:r>
    </w:p>
    <w:p w14:paraId="0878A998" w14:textId="0267B024" w:rsidR="001B031F" w:rsidRDefault="001B031F" w:rsidP="006353EB">
      <w:pPr>
        <w:numPr>
          <w:ilvl w:val="0"/>
          <w:numId w:val="121"/>
        </w:numPr>
        <w:tabs>
          <w:tab w:val="clear" w:pos="720"/>
        </w:tabs>
        <w:spacing w:line="300" w:lineRule="auto"/>
        <w:ind w:left="284" w:hanging="284"/>
        <w:rPr>
          <w:rFonts w:cs="Arial"/>
        </w:rPr>
      </w:pPr>
      <w:r w:rsidRPr="006F40F3">
        <w:rPr>
          <w:rFonts w:cs="Arial"/>
        </w:rPr>
        <w:t>experimentálne kombinované techniky, ktoré prepájajú kresbu, maľbu</w:t>
      </w:r>
      <w:r w:rsidR="00F7436F">
        <w:rPr>
          <w:rFonts w:cs="Arial"/>
        </w:rPr>
        <w:t xml:space="preserve"> a </w:t>
      </w:r>
      <w:r w:rsidRPr="006F40F3">
        <w:rPr>
          <w:rFonts w:cs="Arial"/>
        </w:rPr>
        <w:t>priestorové prvky.</w:t>
      </w:r>
    </w:p>
    <w:p w14:paraId="180ED309" w14:textId="77777777" w:rsidR="001B031F" w:rsidRPr="006F40F3" w:rsidRDefault="001B031F" w:rsidP="001B031F">
      <w:pPr>
        <w:rPr>
          <w:rFonts w:cs="Arial"/>
        </w:rPr>
      </w:pPr>
    </w:p>
    <w:p w14:paraId="0BC2B732" w14:textId="044938D8" w:rsidR="001B031F" w:rsidRDefault="001B031F" w:rsidP="001B031F">
      <w:pPr>
        <w:rPr>
          <w:rFonts w:cs="Arial"/>
        </w:rPr>
      </w:pPr>
      <w:r w:rsidRPr="006F40F3">
        <w:rPr>
          <w:rFonts w:cs="Arial"/>
        </w:rPr>
        <w:t>Autor do diel často zapracúva materiály ako epoxid, laky</w:t>
      </w:r>
      <w:r w:rsidR="00F7436F">
        <w:rPr>
          <w:rFonts w:cs="Arial"/>
        </w:rPr>
        <w:t xml:space="preserve"> či </w:t>
      </w:r>
      <w:r w:rsidRPr="006F40F3">
        <w:rPr>
          <w:rFonts w:cs="Arial"/>
        </w:rPr>
        <w:t>sadru, čím vytvára štruktúry</w:t>
      </w:r>
      <w:r w:rsidR="00F7436F">
        <w:rPr>
          <w:rFonts w:cs="Arial"/>
        </w:rPr>
        <w:t xml:space="preserve"> a </w:t>
      </w:r>
      <w:r w:rsidRPr="006F40F3">
        <w:rPr>
          <w:rFonts w:cs="Arial"/>
        </w:rPr>
        <w:t>reliéf, ktoré dodávajú obrazom hĺbku</w:t>
      </w:r>
      <w:r w:rsidR="00F7436F">
        <w:rPr>
          <w:rFonts w:cs="Arial"/>
        </w:rPr>
        <w:t xml:space="preserve"> a </w:t>
      </w:r>
      <w:r w:rsidRPr="006F40F3">
        <w:rPr>
          <w:rFonts w:cs="Arial"/>
        </w:rPr>
        <w:t>jedinečný charakter. Jeho tvorba je intuitívna, citlivá</w:t>
      </w:r>
      <w:r w:rsidR="00F7436F">
        <w:rPr>
          <w:rFonts w:cs="Arial"/>
        </w:rPr>
        <w:t xml:space="preserve"> a </w:t>
      </w:r>
      <w:r w:rsidRPr="006F40F3">
        <w:rPr>
          <w:rFonts w:cs="Arial"/>
        </w:rPr>
        <w:t>zároveň technicky vyspelá.</w:t>
      </w:r>
    </w:p>
    <w:p w14:paraId="47FAB21C" w14:textId="77777777" w:rsidR="001B031F" w:rsidRPr="006F40F3" w:rsidRDefault="001B031F" w:rsidP="001B031F">
      <w:pPr>
        <w:rPr>
          <w:rFonts w:cs="Arial"/>
        </w:rPr>
      </w:pPr>
    </w:p>
    <w:p w14:paraId="778FB7CE" w14:textId="24DBA029" w:rsidR="001B031F" w:rsidRDefault="001B031F" w:rsidP="001B031F">
      <w:pPr>
        <w:rPr>
          <w:rFonts w:cs="Arial"/>
        </w:rPr>
      </w:pPr>
      <w:r w:rsidRPr="006F40F3">
        <w:rPr>
          <w:rFonts w:cs="Arial"/>
        </w:rPr>
        <w:t>František Tóth vystavoval už</w:t>
      </w:r>
      <w:r w:rsidR="009252D4">
        <w:rPr>
          <w:rFonts w:cs="Arial"/>
        </w:rPr>
        <w:t xml:space="preserve"> na </w:t>
      </w:r>
      <w:r w:rsidRPr="006F40F3">
        <w:rPr>
          <w:rFonts w:cs="Arial"/>
          <w:b/>
          <w:bCs/>
        </w:rPr>
        <w:t>11 samostatných výstavách</w:t>
      </w:r>
      <w:r w:rsidR="00F7436F">
        <w:rPr>
          <w:rFonts w:cs="Arial"/>
        </w:rPr>
        <w:t xml:space="preserve"> a </w:t>
      </w:r>
      <w:r w:rsidRPr="006F40F3">
        <w:rPr>
          <w:rFonts w:cs="Arial"/>
          <w:b/>
          <w:bCs/>
        </w:rPr>
        <w:t>9 kolektívnych výstavách</w:t>
      </w:r>
      <w:r w:rsidRPr="006F40F3">
        <w:rPr>
          <w:rFonts w:cs="Arial"/>
        </w:rPr>
        <w:t>, pričom jeho tvorba bola ocenená aj</w:t>
      </w:r>
      <w:r w:rsidR="009252D4">
        <w:rPr>
          <w:rFonts w:cs="Arial"/>
        </w:rPr>
        <w:t xml:space="preserve"> v </w:t>
      </w:r>
      <w:r w:rsidRPr="006F40F3">
        <w:rPr>
          <w:rFonts w:cs="Arial"/>
        </w:rPr>
        <w:t xml:space="preserve">rámci súťaže </w:t>
      </w:r>
      <w:r w:rsidRPr="006F40F3">
        <w:rPr>
          <w:rFonts w:cs="Arial"/>
          <w:b/>
          <w:bCs/>
        </w:rPr>
        <w:t>Výtvarné spektrum</w:t>
      </w:r>
      <w:r w:rsidRPr="006F40F3">
        <w:rPr>
          <w:rFonts w:cs="Arial"/>
        </w:rPr>
        <w:t>. Hoci nejde</w:t>
      </w:r>
      <w:r w:rsidR="009252D4">
        <w:rPr>
          <w:rFonts w:cs="Arial"/>
        </w:rPr>
        <w:t xml:space="preserve"> o </w:t>
      </w:r>
      <w:r w:rsidRPr="006F40F3">
        <w:rPr>
          <w:rFonts w:cs="Arial"/>
        </w:rPr>
        <w:t>profesionálneho umelca, jeho diela pôsobia dospel</w:t>
      </w:r>
      <w:r>
        <w:rPr>
          <w:rFonts w:cs="Arial"/>
        </w:rPr>
        <w:t>o</w:t>
      </w:r>
      <w:r w:rsidRPr="006F40F3">
        <w:rPr>
          <w:rFonts w:cs="Arial"/>
        </w:rPr>
        <w:t>, prepracovane</w:t>
      </w:r>
      <w:r w:rsidR="00F7436F">
        <w:rPr>
          <w:rFonts w:cs="Arial"/>
        </w:rPr>
        <w:t xml:space="preserve"> a </w:t>
      </w:r>
      <w:r w:rsidRPr="006F40F3">
        <w:rPr>
          <w:rFonts w:cs="Arial"/>
        </w:rPr>
        <w:t>nesú silné emocionálne aj vizuálne posolstvo.</w:t>
      </w:r>
    </w:p>
    <w:p w14:paraId="5F8B5FA8" w14:textId="77777777" w:rsidR="001B031F" w:rsidRPr="006F40F3" w:rsidRDefault="001B031F" w:rsidP="001B031F">
      <w:pPr>
        <w:rPr>
          <w:rFonts w:cs="Arial"/>
        </w:rPr>
      </w:pPr>
    </w:p>
    <w:p w14:paraId="00E199C2" w14:textId="361ABD93" w:rsidR="001B031F" w:rsidRDefault="001B031F" w:rsidP="001B031F">
      <w:pPr>
        <w:rPr>
          <w:rFonts w:cs="Arial"/>
        </w:rPr>
      </w:pPr>
      <w:r w:rsidRPr="006F40F3">
        <w:rPr>
          <w:rFonts w:cs="Arial"/>
        </w:rPr>
        <w:t>Výstava oslovila návštevníkov svojou rozmanitosťou – od realistických motívov až po fantazijné kompozície, pričom každý obraz ponúkal priestor</w:t>
      </w:r>
      <w:r w:rsidR="009252D4">
        <w:rPr>
          <w:rFonts w:cs="Arial"/>
        </w:rPr>
        <w:t xml:space="preserve"> na </w:t>
      </w:r>
      <w:r w:rsidRPr="006F40F3">
        <w:rPr>
          <w:rFonts w:cs="Arial"/>
        </w:rPr>
        <w:t>vlastnú interpretáciu</w:t>
      </w:r>
      <w:r w:rsidR="00F7436F">
        <w:rPr>
          <w:rFonts w:cs="Arial"/>
        </w:rPr>
        <w:t xml:space="preserve"> a </w:t>
      </w:r>
      <w:r w:rsidRPr="006F40F3">
        <w:rPr>
          <w:rFonts w:cs="Arial"/>
        </w:rPr>
        <w:t>zamyslenie.</w:t>
      </w:r>
    </w:p>
    <w:p w14:paraId="3FCD395D" w14:textId="77777777" w:rsidR="00684EAB" w:rsidRDefault="00684EAB" w:rsidP="001B031F">
      <w:pPr>
        <w:rPr>
          <w:rFonts w:cs="Arial"/>
        </w:rPr>
      </w:pPr>
    </w:p>
    <w:p w14:paraId="1D62AF46" w14:textId="1904728C" w:rsidR="00684EAB" w:rsidRDefault="00684EAB" w:rsidP="001B031F">
      <w:pPr>
        <w:rPr>
          <w:rFonts w:cs="Arial"/>
        </w:rPr>
      </w:pPr>
      <w:r w:rsidRPr="00684EAB">
        <w:rPr>
          <w:rFonts w:cs="Arial"/>
        </w:rPr>
        <w:t>František Tóth pri svojom obraze.</w:t>
      </w:r>
    </w:p>
    <w:p w14:paraId="2D3288F3" w14:textId="77777777" w:rsidR="0090492A" w:rsidRDefault="0090492A" w:rsidP="00AA3ED0"/>
    <w:p w14:paraId="4F64DC1C" w14:textId="77777777" w:rsidR="001B031F" w:rsidRPr="002F2F57" w:rsidRDefault="001B031F" w:rsidP="00ED399F">
      <w:pPr>
        <w:pStyle w:val="Nadpis3"/>
      </w:pPr>
      <w:bookmarkStart w:id="755" w:name="_Toc225300882"/>
      <w:bookmarkStart w:id="756" w:name="_Toc225302542"/>
      <w:r w:rsidRPr="00DA3D92">
        <w:t>Výstava diel klientov Zariadenia sociálnych služieb Pod hradom, Plavecké Podhradie</w:t>
      </w:r>
      <w:r>
        <w:br/>
      </w:r>
      <w:r w:rsidRPr="00CE3EDF">
        <w:t>(november 2025)</w:t>
      </w:r>
      <w:bookmarkEnd w:id="755"/>
      <w:bookmarkEnd w:id="756"/>
    </w:p>
    <w:p w14:paraId="6B5CFAEE" w14:textId="38DA04C5" w:rsidR="001B031F" w:rsidRPr="007F2E37" w:rsidRDefault="001B031F" w:rsidP="001B031F">
      <w:pPr>
        <w:rPr>
          <w:rFonts w:cs="Arial"/>
        </w:rPr>
      </w:pPr>
      <w:r w:rsidRPr="52A5FDE9">
        <w:rPr>
          <w:rFonts w:cs="Arial"/>
        </w:rPr>
        <w:t>Záverečná výstava roka bola pripravená</w:t>
      </w:r>
      <w:r w:rsidR="009252D4">
        <w:rPr>
          <w:rFonts w:cs="Arial"/>
        </w:rPr>
        <w:t xml:space="preserve"> v </w:t>
      </w:r>
      <w:r w:rsidRPr="52A5FDE9">
        <w:rPr>
          <w:rFonts w:cs="Arial"/>
        </w:rPr>
        <w:t>spolupráci</w:t>
      </w:r>
      <w:r w:rsidR="00F7436F">
        <w:rPr>
          <w:rFonts w:cs="Arial"/>
        </w:rPr>
        <w:t xml:space="preserve"> so </w:t>
      </w:r>
      <w:r w:rsidRPr="52A5FDE9">
        <w:rPr>
          <w:rFonts w:cs="Arial"/>
          <w:b/>
          <w:bCs/>
        </w:rPr>
        <w:t>Zariadením sociálnych služieb Pod hradom</w:t>
      </w:r>
      <w:r w:rsidR="009252D4">
        <w:rPr>
          <w:rFonts w:cs="Arial"/>
        </w:rPr>
        <w:t xml:space="preserve"> v </w:t>
      </w:r>
      <w:r w:rsidRPr="52A5FDE9">
        <w:rPr>
          <w:rFonts w:cs="Arial"/>
        </w:rPr>
        <w:t xml:space="preserve">Plaveckom Podhradí pri príležitosti </w:t>
      </w:r>
      <w:r w:rsidRPr="52A5FDE9">
        <w:rPr>
          <w:rFonts w:cs="Arial"/>
          <w:b/>
          <w:bCs/>
        </w:rPr>
        <w:t>20. výročia jeho vzniku</w:t>
      </w:r>
      <w:r w:rsidRPr="52A5FDE9">
        <w:rPr>
          <w:rFonts w:cs="Arial"/>
        </w:rPr>
        <w:t xml:space="preserve">. Výstava bola sprístupnená od </w:t>
      </w:r>
      <w:r w:rsidRPr="52A5FDE9">
        <w:rPr>
          <w:rFonts w:cs="Arial"/>
          <w:b/>
          <w:bCs/>
        </w:rPr>
        <w:t>3. novembra 2025</w:t>
      </w:r>
      <w:r w:rsidR="00F7436F">
        <w:rPr>
          <w:rFonts w:cs="Arial"/>
        </w:rPr>
        <w:t xml:space="preserve"> a </w:t>
      </w:r>
      <w:r w:rsidRPr="52A5FDE9">
        <w:rPr>
          <w:rFonts w:cs="Arial"/>
        </w:rPr>
        <w:t xml:space="preserve">predstavila diela </w:t>
      </w:r>
      <w:r w:rsidRPr="52A5FDE9">
        <w:rPr>
          <w:rFonts w:cs="Arial"/>
          <w:b/>
          <w:bCs/>
        </w:rPr>
        <w:t>ôsmich autorov</w:t>
      </w:r>
      <w:r w:rsidRPr="52A5FDE9">
        <w:rPr>
          <w:rFonts w:cs="Arial"/>
        </w:rPr>
        <w:t>, ktorí tvoria</w:t>
      </w:r>
      <w:r w:rsidR="009252D4">
        <w:rPr>
          <w:rFonts w:cs="Arial"/>
        </w:rPr>
        <w:t xml:space="preserve"> v </w:t>
      </w:r>
      <w:r w:rsidRPr="52A5FDE9">
        <w:rPr>
          <w:rFonts w:cs="Arial"/>
        </w:rPr>
        <w:t>keramickej</w:t>
      </w:r>
      <w:r w:rsidR="00F7436F">
        <w:rPr>
          <w:rFonts w:cs="Arial"/>
        </w:rPr>
        <w:t xml:space="preserve"> a </w:t>
      </w:r>
      <w:r w:rsidRPr="52A5FDE9">
        <w:rPr>
          <w:rFonts w:cs="Arial"/>
        </w:rPr>
        <w:t>výtvarno-grafickej dielni zariadenia.</w:t>
      </w:r>
    </w:p>
    <w:p w14:paraId="691377B7" w14:textId="77777777" w:rsidR="001B031F" w:rsidRDefault="001B031F" w:rsidP="001B031F">
      <w:pPr>
        <w:rPr>
          <w:rFonts w:cs="Arial"/>
        </w:rPr>
      </w:pPr>
    </w:p>
    <w:p w14:paraId="2AE4A00B" w14:textId="77777777" w:rsidR="001B031F" w:rsidRPr="007F2E37" w:rsidRDefault="001B031F" w:rsidP="001B031F">
      <w:pPr>
        <w:rPr>
          <w:rFonts w:cs="Arial"/>
        </w:rPr>
      </w:pPr>
      <w:r w:rsidRPr="007F2E37">
        <w:rPr>
          <w:rFonts w:cs="Arial"/>
        </w:rPr>
        <w:t>Tvorba klientov zariadenia spája tradičné aj moderné výtvarné techniky:</w:t>
      </w:r>
    </w:p>
    <w:p w14:paraId="1FDC8371" w14:textId="77777777" w:rsidR="001B031F" w:rsidRPr="007F2E37" w:rsidRDefault="001B031F" w:rsidP="00777CEE">
      <w:pPr>
        <w:numPr>
          <w:ilvl w:val="0"/>
          <w:numId w:val="122"/>
        </w:numPr>
        <w:tabs>
          <w:tab w:val="clear" w:pos="720"/>
        </w:tabs>
        <w:spacing w:line="300" w:lineRule="auto"/>
        <w:ind w:left="284" w:hanging="284"/>
        <w:rPr>
          <w:rFonts w:cs="Arial"/>
        </w:rPr>
      </w:pPr>
      <w:r w:rsidRPr="007F2E37">
        <w:rPr>
          <w:rFonts w:cs="Arial"/>
        </w:rPr>
        <w:t>keramiku, ktorá umožňuje vytvárať plastické, hmatovo bohaté objekty,</w:t>
      </w:r>
    </w:p>
    <w:p w14:paraId="69AB376D" w14:textId="781AF820" w:rsidR="001B031F" w:rsidRPr="007F2E37" w:rsidRDefault="001B031F" w:rsidP="00E11BAF">
      <w:pPr>
        <w:numPr>
          <w:ilvl w:val="0"/>
          <w:numId w:val="122"/>
        </w:numPr>
        <w:tabs>
          <w:tab w:val="clear" w:pos="720"/>
        </w:tabs>
        <w:spacing w:line="300" w:lineRule="auto"/>
        <w:ind w:left="284" w:hanging="284"/>
        <w:rPr>
          <w:rFonts w:cs="Arial"/>
        </w:rPr>
      </w:pPr>
      <w:r w:rsidRPr="007F2E37">
        <w:rPr>
          <w:rFonts w:cs="Arial"/>
        </w:rPr>
        <w:t>grafické techniky, najmä linoryt</w:t>
      </w:r>
      <w:r w:rsidR="00F7436F">
        <w:rPr>
          <w:rFonts w:cs="Arial"/>
        </w:rPr>
        <w:t xml:space="preserve"> a </w:t>
      </w:r>
      <w:r w:rsidRPr="007F2E37">
        <w:rPr>
          <w:rFonts w:cs="Arial"/>
        </w:rPr>
        <w:t>ďalšie formy tlače,</w:t>
      </w:r>
    </w:p>
    <w:p w14:paraId="687A4555" w14:textId="32BD9E3C" w:rsidR="001B031F" w:rsidRDefault="001B031F" w:rsidP="00E52DC1">
      <w:pPr>
        <w:numPr>
          <w:ilvl w:val="0"/>
          <w:numId w:val="122"/>
        </w:numPr>
        <w:tabs>
          <w:tab w:val="clear" w:pos="720"/>
        </w:tabs>
        <w:spacing w:line="300" w:lineRule="auto"/>
        <w:ind w:left="284" w:hanging="284"/>
        <w:rPr>
          <w:rFonts w:cs="Arial"/>
        </w:rPr>
      </w:pPr>
      <w:r w:rsidRPr="007F2E37">
        <w:rPr>
          <w:rFonts w:cs="Arial"/>
        </w:rPr>
        <w:t>kresbu</w:t>
      </w:r>
      <w:r w:rsidR="00F7436F">
        <w:rPr>
          <w:rFonts w:cs="Arial"/>
        </w:rPr>
        <w:t xml:space="preserve"> a </w:t>
      </w:r>
      <w:r w:rsidRPr="007F2E37">
        <w:rPr>
          <w:rFonts w:cs="Arial"/>
        </w:rPr>
        <w:t>maľbu</w:t>
      </w:r>
      <w:r w:rsidR="00F7436F">
        <w:rPr>
          <w:rFonts w:cs="Arial"/>
        </w:rPr>
        <w:t xml:space="preserve"> s </w:t>
      </w:r>
      <w:r w:rsidRPr="007F2E37">
        <w:rPr>
          <w:rFonts w:cs="Arial"/>
        </w:rPr>
        <w:t>rôznym stupňom detailu</w:t>
      </w:r>
      <w:r w:rsidR="00F7436F">
        <w:rPr>
          <w:rFonts w:cs="Arial"/>
        </w:rPr>
        <w:t xml:space="preserve"> a </w:t>
      </w:r>
      <w:r w:rsidRPr="007F2E37">
        <w:rPr>
          <w:rFonts w:cs="Arial"/>
        </w:rPr>
        <w:t>farebnosti.</w:t>
      </w:r>
    </w:p>
    <w:p w14:paraId="35C2CDEF" w14:textId="77777777" w:rsidR="001B031F" w:rsidRPr="007F2E37" w:rsidRDefault="001B031F" w:rsidP="001B031F">
      <w:pPr>
        <w:rPr>
          <w:rFonts w:cs="Arial"/>
        </w:rPr>
      </w:pPr>
    </w:p>
    <w:p w14:paraId="0D630D90" w14:textId="426878D9" w:rsidR="001B031F" w:rsidRDefault="001B031F" w:rsidP="001B031F">
      <w:pPr>
        <w:rPr>
          <w:rFonts w:cs="Arial"/>
        </w:rPr>
      </w:pPr>
      <w:r w:rsidRPr="007F2E37">
        <w:rPr>
          <w:rFonts w:cs="Arial"/>
        </w:rPr>
        <w:t xml:space="preserve">Keramická dielňa vedená od roku 2011 profesionálnou keramikárkou </w:t>
      </w:r>
      <w:r w:rsidRPr="007F2E37">
        <w:rPr>
          <w:rFonts w:cs="Arial"/>
          <w:b/>
          <w:bCs/>
        </w:rPr>
        <w:t xml:space="preserve">Teréziou </w:t>
      </w:r>
      <w:proofErr w:type="spellStart"/>
      <w:r w:rsidRPr="007F2E37">
        <w:rPr>
          <w:rFonts w:cs="Arial"/>
          <w:b/>
          <w:bCs/>
        </w:rPr>
        <w:t>Bugárovou</w:t>
      </w:r>
      <w:proofErr w:type="spellEnd"/>
      <w:r w:rsidRPr="007F2E37">
        <w:rPr>
          <w:rFonts w:cs="Arial"/>
        </w:rPr>
        <w:t xml:space="preserve"> dlhodobo podporuje tvorivosť klientov</w:t>
      </w:r>
      <w:r w:rsidR="00F7436F">
        <w:rPr>
          <w:rFonts w:cs="Arial"/>
        </w:rPr>
        <w:t xml:space="preserve"> a </w:t>
      </w:r>
      <w:r w:rsidRPr="007F2E37">
        <w:rPr>
          <w:rFonts w:cs="Arial"/>
        </w:rPr>
        <w:t>rozvíja ich jemnú motoriku, trpezlivosť</w:t>
      </w:r>
      <w:r w:rsidR="00F7436F">
        <w:rPr>
          <w:rFonts w:cs="Arial"/>
        </w:rPr>
        <w:t xml:space="preserve"> a </w:t>
      </w:r>
      <w:r w:rsidRPr="007F2E37">
        <w:rPr>
          <w:rFonts w:cs="Arial"/>
        </w:rPr>
        <w:t>zručnosti. Výtvarno</w:t>
      </w:r>
      <w:r w:rsidRPr="007F2E37">
        <w:rPr>
          <w:rFonts w:cs="Arial"/>
        </w:rPr>
        <w:noBreakHyphen/>
        <w:t>grafická dielňa vznikla</w:t>
      </w:r>
      <w:r w:rsidR="009252D4">
        <w:rPr>
          <w:rFonts w:cs="Arial"/>
        </w:rPr>
        <w:t xml:space="preserve"> v </w:t>
      </w:r>
      <w:r w:rsidRPr="007F2E37">
        <w:rPr>
          <w:rFonts w:cs="Arial"/>
        </w:rPr>
        <w:t>roku 2017</w:t>
      </w:r>
      <w:r w:rsidR="009252D4">
        <w:rPr>
          <w:rFonts w:cs="Arial"/>
        </w:rPr>
        <w:t xml:space="preserve"> v </w:t>
      </w:r>
      <w:r w:rsidRPr="007F2E37">
        <w:rPr>
          <w:rFonts w:cs="Arial"/>
        </w:rPr>
        <w:t>rámci projektu „Plavecký hrad očami prijímateľov sociálnych služieb“,</w:t>
      </w:r>
      <w:r w:rsidR="00F7436F">
        <w:rPr>
          <w:rFonts w:cs="Arial"/>
        </w:rPr>
        <w:t xml:space="preserve"> a </w:t>
      </w:r>
      <w:r w:rsidRPr="007F2E37">
        <w:rPr>
          <w:rFonts w:cs="Arial"/>
        </w:rPr>
        <w:t>jej práca nadväzuje</w:t>
      </w:r>
      <w:r w:rsidR="009252D4">
        <w:rPr>
          <w:rFonts w:cs="Arial"/>
        </w:rPr>
        <w:t xml:space="preserve"> na </w:t>
      </w:r>
      <w:r w:rsidRPr="007F2E37">
        <w:rPr>
          <w:rFonts w:cs="Arial"/>
        </w:rPr>
        <w:t>tradíciu grafických interpretácií symbolických miest regiónu.</w:t>
      </w:r>
    </w:p>
    <w:p w14:paraId="2C0C0895" w14:textId="77777777" w:rsidR="001B031F" w:rsidRPr="007F2E37" w:rsidRDefault="001B031F" w:rsidP="001B031F">
      <w:pPr>
        <w:rPr>
          <w:rFonts w:cs="Arial"/>
        </w:rPr>
      </w:pPr>
    </w:p>
    <w:p w14:paraId="64B2099A" w14:textId="673921E3" w:rsidR="001B031F" w:rsidRDefault="001B031F" w:rsidP="001B031F">
      <w:pPr>
        <w:rPr>
          <w:rFonts w:cs="Arial"/>
        </w:rPr>
      </w:pPr>
      <w:r w:rsidRPr="007F2E37">
        <w:rPr>
          <w:rFonts w:cs="Arial"/>
        </w:rPr>
        <w:t>Výstava predstavila širokú škálu diel – od detailných grafík, ktoré zobrazujú Plavecký hrad</w:t>
      </w:r>
      <w:r w:rsidR="00F7436F">
        <w:rPr>
          <w:rFonts w:cs="Arial"/>
        </w:rPr>
        <w:t xml:space="preserve"> a </w:t>
      </w:r>
      <w:r w:rsidRPr="007F2E37">
        <w:rPr>
          <w:rFonts w:cs="Arial"/>
        </w:rPr>
        <w:t>krajinu jeho okolia, až po keramické objekty</w:t>
      </w:r>
      <w:r w:rsidR="00F7436F">
        <w:rPr>
          <w:rFonts w:cs="Arial"/>
        </w:rPr>
        <w:t xml:space="preserve"> s </w:t>
      </w:r>
      <w:r w:rsidRPr="007F2E37">
        <w:rPr>
          <w:rFonts w:cs="Arial"/>
        </w:rPr>
        <w:t>výraznou štruktúrou</w:t>
      </w:r>
      <w:r w:rsidR="00F7436F">
        <w:rPr>
          <w:rFonts w:cs="Arial"/>
        </w:rPr>
        <w:t xml:space="preserve"> a </w:t>
      </w:r>
      <w:r w:rsidRPr="007F2E37">
        <w:rPr>
          <w:rFonts w:cs="Arial"/>
        </w:rPr>
        <w:t>osobitou farebnosťou. Každé dielo nieslo osobný príbeh svojho autora, jeho prežívanie, radosť</w:t>
      </w:r>
      <w:r w:rsidR="00AE1DB0">
        <w:rPr>
          <w:rFonts w:cs="Arial"/>
        </w:rPr>
        <w:t xml:space="preserve"> z </w:t>
      </w:r>
      <w:r w:rsidRPr="007F2E37">
        <w:rPr>
          <w:rFonts w:cs="Arial"/>
        </w:rPr>
        <w:t>tvorby</w:t>
      </w:r>
      <w:r w:rsidR="00F7436F">
        <w:rPr>
          <w:rFonts w:cs="Arial"/>
        </w:rPr>
        <w:t xml:space="preserve"> a </w:t>
      </w:r>
      <w:r w:rsidRPr="007F2E37">
        <w:rPr>
          <w:rFonts w:cs="Arial"/>
        </w:rPr>
        <w:t>posolstvo individuality.</w:t>
      </w:r>
    </w:p>
    <w:p w14:paraId="1D27521B" w14:textId="77777777" w:rsidR="001B031F" w:rsidRPr="007F2E37" w:rsidRDefault="001B031F" w:rsidP="001B031F">
      <w:pPr>
        <w:rPr>
          <w:rFonts w:cs="Arial"/>
        </w:rPr>
      </w:pPr>
    </w:p>
    <w:p w14:paraId="0885A4A3" w14:textId="55970727" w:rsidR="001B031F" w:rsidRDefault="001B031F" w:rsidP="001B031F">
      <w:pPr>
        <w:rPr>
          <w:rFonts w:cs="Arial"/>
        </w:rPr>
      </w:pPr>
      <w:r w:rsidRPr="007F2E37">
        <w:rPr>
          <w:rFonts w:cs="Arial"/>
        </w:rPr>
        <w:t>Výstava bola dôkazom toho,</w:t>
      </w:r>
      <w:r w:rsidR="00F7436F">
        <w:rPr>
          <w:rFonts w:cs="Arial"/>
        </w:rPr>
        <w:t xml:space="preserve"> že </w:t>
      </w:r>
      <w:r w:rsidRPr="007F2E37">
        <w:rPr>
          <w:rFonts w:cs="Arial"/>
        </w:rPr>
        <w:t>umenie dokáže posilňovať sebavedomie, podporovať zmysluplné trávenie času</w:t>
      </w:r>
      <w:r w:rsidR="00F7436F">
        <w:rPr>
          <w:rFonts w:cs="Arial"/>
        </w:rPr>
        <w:t xml:space="preserve"> a </w:t>
      </w:r>
      <w:r w:rsidRPr="007F2E37">
        <w:rPr>
          <w:rFonts w:cs="Arial"/>
        </w:rPr>
        <w:t>prispievať</w:t>
      </w:r>
      <w:r w:rsidR="00F7436F">
        <w:rPr>
          <w:rFonts w:cs="Arial"/>
        </w:rPr>
        <w:t xml:space="preserve"> k </w:t>
      </w:r>
      <w:r w:rsidRPr="007F2E37">
        <w:rPr>
          <w:rFonts w:cs="Arial"/>
        </w:rPr>
        <w:t>emocionálnej pohode ľudí</w:t>
      </w:r>
      <w:r w:rsidR="00F7436F">
        <w:rPr>
          <w:rFonts w:cs="Arial"/>
        </w:rPr>
        <w:t xml:space="preserve"> so </w:t>
      </w:r>
      <w:r w:rsidRPr="007F2E37">
        <w:rPr>
          <w:rFonts w:cs="Arial"/>
        </w:rPr>
        <w:t>zdravotným postihnutím.</w:t>
      </w:r>
    </w:p>
    <w:p w14:paraId="48992305" w14:textId="32AFD5A7" w:rsidR="0090492A" w:rsidRDefault="0090492A" w:rsidP="00AA3ED0">
      <w:bookmarkStart w:id="757" w:name="_Toc4457919"/>
    </w:p>
    <w:p w14:paraId="5F1E1EB7" w14:textId="77777777" w:rsidR="001B031F" w:rsidRDefault="001B031F" w:rsidP="001B031F">
      <w:pPr>
        <w:spacing w:after="160"/>
        <w:jc w:val="left"/>
        <w:rPr>
          <w:rFonts w:cs="Arial"/>
        </w:rPr>
      </w:pPr>
      <w:r>
        <w:rPr>
          <w:rFonts w:cs="Arial"/>
        </w:rPr>
        <w:br w:type="page"/>
      </w:r>
    </w:p>
    <w:p w14:paraId="218D35EA" w14:textId="65F6556A" w:rsidR="001B031F" w:rsidRPr="0067682B" w:rsidRDefault="001B031F" w:rsidP="00C34ECA">
      <w:pPr>
        <w:pStyle w:val="Nadpis2"/>
      </w:pPr>
      <w:bookmarkStart w:id="758" w:name="_Toc225300883"/>
      <w:bookmarkStart w:id="759" w:name="_Toc225302543"/>
      <w:r w:rsidRPr="0067682B">
        <w:t>Médiá</w:t>
      </w:r>
      <w:r w:rsidR="00F7436F">
        <w:t xml:space="preserve"> a </w:t>
      </w:r>
      <w:r w:rsidRPr="0067682B">
        <w:t>komunikácia</w:t>
      </w:r>
      <w:r w:rsidR="00F7436F">
        <w:t xml:space="preserve"> s </w:t>
      </w:r>
      <w:r w:rsidRPr="0067682B">
        <w:t>verejnosťou</w:t>
      </w:r>
      <w:bookmarkEnd w:id="757"/>
      <w:bookmarkEnd w:id="758"/>
      <w:bookmarkEnd w:id="759"/>
    </w:p>
    <w:p w14:paraId="415A06E8" w14:textId="0B4EE85C" w:rsidR="001B031F" w:rsidRPr="00D842FF" w:rsidRDefault="001B031F" w:rsidP="001B031F">
      <w:pPr>
        <w:rPr>
          <w:rFonts w:cs="Arial"/>
        </w:rPr>
      </w:pPr>
      <w:r w:rsidRPr="3E515911">
        <w:rPr>
          <w:rFonts w:cs="Arial"/>
        </w:rPr>
        <w:t>V roku 2025 Úrad komisár</w:t>
      </w:r>
      <w:r>
        <w:rPr>
          <w:rFonts w:cs="Arial"/>
        </w:rPr>
        <w:t>ky</w:t>
      </w:r>
      <w:r w:rsidRPr="3E515911">
        <w:rPr>
          <w:rFonts w:cs="Arial"/>
        </w:rPr>
        <w:t xml:space="preserve"> pokračoval</w:t>
      </w:r>
      <w:r w:rsidR="009252D4">
        <w:rPr>
          <w:rFonts w:cs="Arial"/>
        </w:rPr>
        <w:t xml:space="preserve"> v </w:t>
      </w:r>
      <w:r w:rsidRPr="3E515911">
        <w:rPr>
          <w:rFonts w:cs="Arial"/>
        </w:rPr>
        <w:t>intenzívnej komunikácii</w:t>
      </w:r>
      <w:r w:rsidR="00F7436F">
        <w:rPr>
          <w:rFonts w:cs="Arial"/>
        </w:rPr>
        <w:t xml:space="preserve"> s </w:t>
      </w:r>
      <w:r w:rsidRPr="3E515911">
        <w:rPr>
          <w:rFonts w:cs="Arial"/>
        </w:rPr>
        <w:t>médiami</w:t>
      </w:r>
      <w:r w:rsidR="00F7436F">
        <w:rPr>
          <w:rFonts w:cs="Arial"/>
        </w:rPr>
        <w:t xml:space="preserve"> a </w:t>
      </w:r>
      <w:r w:rsidRPr="3E515911">
        <w:rPr>
          <w:rFonts w:cs="Arial"/>
        </w:rPr>
        <w:t>verejnosťou, pričom sme zaznamenali opäť väčšie množstvo novinárskych otázok</w:t>
      </w:r>
      <w:r w:rsidR="00F7436F">
        <w:rPr>
          <w:rFonts w:cs="Arial"/>
        </w:rPr>
        <w:t xml:space="preserve"> a </w:t>
      </w:r>
      <w:r w:rsidRPr="3E515911">
        <w:rPr>
          <w:rFonts w:cs="Arial"/>
        </w:rPr>
        <w:t>požiadaviek</w:t>
      </w:r>
      <w:r w:rsidR="009252D4">
        <w:rPr>
          <w:rFonts w:cs="Arial"/>
        </w:rPr>
        <w:t xml:space="preserve"> o </w:t>
      </w:r>
      <w:r w:rsidRPr="3E515911">
        <w:rPr>
          <w:rFonts w:cs="Arial"/>
        </w:rPr>
        <w:t xml:space="preserve">vyjadrenia ako pred rokom. </w:t>
      </w:r>
      <w:r>
        <w:t>Úrad komisárky</w:t>
      </w:r>
      <w:r w:rsidRPr="3E515911" w:rsidDel="009D008B">
        <w:rPr>
          <w:rFonts w:cs="Arial"/>
        </w:rPr>
        <w:t xml:space="preserve"> </w:t>
      </w:r>
      <w:r w:rsidRPr="3E515911">
        <w:rPr>
          <w:rFonts w:cs="Arial"/>
        </w:rPr>
        <w:t>komunikoval cez tlačové správy (v počte 8), účasťou</w:t>
      </w:r>
      <w:r w:rsidR="009252D4">
        <w:rPr>
          <w:rFonts w:cs="Arial"/>
        </w:rPr>
        <w:t xml:space="preserve"> na </w:t>
      </w:r>
      <w:r w:rsidRPr="3E515911">
        <w:rPr>
          <w:rFonts w:cs="Arial"/>
        </w:rPr>
        <w:t>tlačových konferenciách (v počte 8), ale</w:t>
      </w:r>
      <w:r w:rsidR="00743C81">
        <w:rPr>
          <w:rFonts w:cs="Arial"/>
        </w:rPr>
        <w:t> </w:t>
      </w:r>
      <w:r w:rsidRPr="3E515911">
        <w:rPr>
          <w:rFonts w:cs="Arial"/>
        </w:rPr>
        <w:t>aj cez osobnú komunikáciu</w:t>
      </w:r>
      <w:r w:rsidR="00F7436F">
        <w:rPr>
          <w:rFonts w:cs="Arial"/>
        </w:rPr>
        <w:t xml:space="preserve"> s </w:t>
      </w:r>
      <w:r w:rsidRPr="3E515911">
        <w:rPr>
          <w:rFonts w:cs="Arial"/>
        </w:rPr>
        <w:t>vybranými novinármi.</w:t>
      </w:r>
      <w:r w:rsidR="00AE1DB0">
        <w:rPr>
          <w:rFonts w:cs="Arial"/>
        </w:rPr>
        <w:t xml:space="preserve"> V </w:t>
      </w:r>
      <w:r>
        <w:rPr>
          <w:rFonts w:cs="Arial"/>
          <w:b/>
          <w:bCs/>
        </w:rPr>
        <w:t>roku 2025 sme dosiahli celkovo</w:t>
      </w:r>
      <w:r w:rsidRPr="3E515911">
        <w:rPr>
          <w:rFonts w:cs="Arial"/>
          <w:b/>
          <w:bCs/>
        </w:rPr>
        <w:t xml:space="preserve"> </w:t>
      </w:r>
      <w:r>
        <w:rPr>
          <w:rFonts w:cs="Arial"/>
          <w:b/>
          <w:bCs/>
        </w:rPr>
        <w:t>158</w:t>
      </w:r>
      <w:r w:rsidRPr="3E515911">
        <w:rPr>
          <w:rFonts w:cs="Arial"/>
          <w:b/>
          <w:bCs/>
        </w:rPr>
        <w:t xml:space="preserve"> výstupov</w:t>
      </w:r>
      <w:r w:rsidR="009252D4">
        <w:rPr>
          <w:rFonts w:cs="Arial"/>
          <w:b/>
          <w:bCs/>
        </w:rPr>
        <w:t xml:space="preserve"> v </w:t>
      </w:r>
      <w:r w:rsidRPr="3E515911">
        <w:rPr>
          <w:rFonts w:cs="Arial"/>
          <w:b/>
          <w:bCs/>
        </w:rPr>
        <w:t>médiách</w:t>
      </w:r>
      <w:r w:rsidRPr="3E515911">
        <w:rPr>
          <w:rFonts w:cs="Arial"/>
        </w:rPr>
        <w:t>.</w:t>
      </w:r>
    </w:p>
    <w:p w14:paraId="35C7D543" w14:textId="77777777" w:rsidR="001B031F" w:rsidRPr="00D842FF" w:rsidRDefault="001B031F" w:rsidP="001B031F"/>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1B031F" w:rsidRPr="00D842FF" w14:paraId="3E77A8F2" w14:textId="77777777" w:rsidTr="007E5000">
        <w:tc>
          <w:tcPr>
            <w:tcW w:w="4997" w:type="pct"/>
          </w:tcPr>
          <w:p w14:paraId="4E4D4328" w14:textId="1B502A4A" w:rsidR="001B031F" w:rsidRPr="00D842FF" w:rsidRDefault="001B031F" w:rsidP="00770FFA">
            <w:pPr>
              <w:pStyle w:val="Image"/>
              <w:ind w:left="1276" w:hanging="1276"/>
              <w:rPr>
                <w:szCs w:val="20"/>
              </w:rPr>
            </w:pPr>
            <w:bookmarkStart w:id="760" w:name="_Toc225345790"/>
            <w:r w:rsidRPr="00D842FF">
              <w:t>Nahrávanie podcastu BEZ BARIÉR</w:t>
            </w:r>
            <w:r>
              <w:t> – pamätná fotka</w:t>
            </w:r>
            <w:r w:rsidR="00AE1DB0">
              <w:t xml:space="preserve"> z </w:t>
            </w:r>
            <w:r>
              <w:t xml:space="preserve">nahrávania </w:t>
            </w:r>
            <w:r w:rsidRPr="00CC000D">
              <w:t>podcastu BEZ BARIÉR</w:t>
            </w:r>
            <w:r w:rsidR="009252D4">
              <w:t xml:space="preserve"> v </w:t>
            </w:r>
            <w:r w:rsidRPr="00CC000D">
              <w:t>novom šate</w:t>
            </w:r>
            <w:r w:rsidR="00F7436F">
              <w:t xml:space="preserve"> s </w:t>
            </w:r>
            <w:r>
              <w:t xml:space="preserve">komisárkou </w:t>
            </w:r>
            <w:r w:rsidRPr="00D842FF">
              <w:br/>
            </w:r>
            <w:r w:rsidRPr="00542071">
              <w:t xml:space="preserve">(Komisárka Zuzana </w:t>
            </w:r>
            <w:proofErr w:type="spellStart"/>
            <w:r w:rsidRPr="00542071">
              <w:t>Stavrovská</w:t>
            </w:r>
            <w:proofErr w:type="spellEnd"/>
            <w:r w:rsidRPr="00542071">
              <w:t xml:space="preserve"> sa rozprávala</w:t>
            </w:r>
            <w:r w:rsidR="00F7436F">
              <w:t xml:space="preserve"> s </w:t>
            </w:r>
            <w:r w:rsidRPr="00542071">
              <w:t xml:space="preserve">Martinom </w:t>
            </w:r>
            <w:proofErr w:type="spellStart"/>
            <w:r w:rsidRPr="00542071">
              <w:t>Joppom</w:t>
            </w:r>
            <w:proofErr w:type="spellEnd"/>
            <w:r w:rsidRPr="00542071">
              <w:t xml:space="preserve"> – kapitánom slovenskej </w:t>
            </w:r>
            <w:proofErr w:type="spellStart"/>
            <w:r w:rsidRPr="00542071">
              <w:t>parahokejovej</w:t>
            </w:r>
            <w:proofErr w:type="spellEnd"/>
            <w:r w:rsidRPr="00542071">
              <w:t xml:space="preserve"> reprezentácie</w:t>
            </w:r>
            <w:r w:rsidR="00F7436F">
              <w:t xml:space="preserve"> a </w:t>
            </w:r>
            <w:r w:rsidRPr="00542071">
              <w:t xml:space="preserve">Michaelou </w:t>
            </w:r>
            <w:proofErr w:type="spellStart"/>
            <w:r w:rsidRPr="00542071">
              <w:t>Hozákovou</w:t>
            </w:r>
            <w:proofErr w:type="spellEnd"/>
            <w:r w:rsidRPr="00542071">
              <w:t xml:space="preserve"> – Reprezentantkou</w:t>
            </w:r>
            <w:r w:rsidR="00FC54CD">
              <w:t>, útočníčkou</w:t>
            </w:r>
            <w:r w:rsidR="009252D4">
              <w:t xml:space="preserve"> v </w:t>
            </w:r>
            <w:r w:rsidRPr="00542071">
              <w:t>tíme sveta</w:t>
            </w:r>
            <w:r w:rsidR="009252D4">
              <w:t xml:space="preserve"> na </w:t>
            </w:r>
            <w:r w:rsidRPr="00542071">
              <w:t>MS</w:t>
            </w:r>
            <w:r w:rsidR="009252D4">
              <w:t xml:space="preserve"> v </w:t>
            </w:r>
            <w:r w:rsidRPr="00542071">
              <w:t xml:space="preserve">ženskom </w:t>
            </w:r>
            <w:proofErr w:type="spellStart"/>
            <w:r w:rsidRPr="00542071">
              <w:t>parahokeji</w:t>
            </w:r>
            <w:proofErr w:type="spellEnd"/>
            <w:r w:rsidRPr="00542071">
              <w:t>, 19.11.2025)</w:t>
            </w:r>
            <w:bookmarkEnd w:id="760"/>
          </w:p>
        </w:tc>
        <w:tc>
          <w:tcPr>
            <w:tcW w:w="3" w:type="pct"/>
          </w:tcPr>
          <w:p w14:paraId="05162AE1" w14:textId="77777777" w:rsidR="001B031F" w:rsidRPr="00D842FF" w:rsidRDefault="001B031F" w:rsidP="007E5000">
            <w:pPr>
              <w:ind w:left="426"/>
              <w:jc w:val="left"/>
              <w:rPr>
                <w:rFonts w:cs="Arial"/>
              </w:rPr>
            </w:pPr>
          </w:p>
        </w:tc>
      </w:tr>
      <w:tr w:rsidR="001B031F" w:rsidRPr="00D842FF" w14:paraId="2A2DBA1E" w14:textId="77777777" w:rsidTr="007E5000">
        <w:tc>
          <w:tcPr>
            <w:tcW w:w="4997" w:type="pct"/>
          </w:tcPr>
          <w:p w14:paraId="0F991007" w14:textId="77777777" w:rsidR="001B031F" w:rsidRPr="00D842FF" w:rsidRDefault="001B031F" w:rsidP="007E5000">
            <w:pPr>
              <w:rPr>
                <w:rFonts w:cs="Arial"/>
              </w:rPr>
            </w:pPr>
            <w:r>
              <w:rPr>
                <w:noProof/>
              </w:rPr>
              <w:drawing>
                <wp:inline distT="0" distB="0" distL="0" distR="0" wp14:anchorId="407F16F2" wp14:editId="1F4732EE">
                  <wp:extent cx="5864860" cy="3298825"/>
                  <wp:effectExtent l="0" t="0" r="2540" b="0"/>
                  <wp:docPr id="595001761" name="Obrázok 13" descr="Obrázok 53 - Nahrávanie podcastu BEZ BARIÉR – pamätná fotka z nahrávania podcastu BEZ BARIÉR v novom šate s komisárkou &#10;(Komisárka Zuzana Stavrovská sa rozprávala s Martinom Joppom – kapitánom slovenskej parahokejovej reprezentácie a Michaelou Hozákovou – Reprezentantkou, útočníčkou v tíme sveta na MS v ženskom parahokeji, 19.11.202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001761" name="Obrázok 13" descr="Obrázok 53 - Nahrávanie podcastu BEZ BARIÉR – pamätná fotka z nahrávania podcastu BEZ BARIÉR v novom šate s komisárkou &#10;(Komisárka Zuzana Stavrovská sa rozprávala s Martinom Joppom – kapitánom slovenskej parahokejovej reprezentácie a Michaelou Hozákovou – Reprezentantkou, útočníčkou v tíme sveta na MS v ženskom parahokeji, 19.11.2025)&#1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864860" cy="3298825"/>
                          </a:xfrm>
                          <a:prstGeom prst="rect">
                            <a:avLst/>
                          </a:prstGeom>
                          <a:noFill/>
                          <a:ln>
                            <a:noFill/>
                          </a:ln>
                        </pic:spPr>
                      </pic:pic>
                    </a:graphicData>
                  </a:graphic>
                </wp:inline>
              </w:drawing>
            </w:r>
          </w:p>
        </w:tc>
        <w:tc>
          <w:tcPr>
            <w:tcW w:w="3" w:type="pct"/>
          </w:tcPr>
          <w:p w14:paraId="7E089449" w14:textId="77777777" w:rsidR="001B031F" w:rsidRPr="00D842FF" w:rsidRDefault="001B031F" w:rsidP="007E5000">
            <w:pPr>
              <w:ind w:left="426"/>
              <w:jc w:val="left"/>
              <w:rPr>
                <w:rFonts w:cs="Arial"/>
              </w:rPr>
            </w:pPr>
          </w:p>
        </w:tc>
      </w:tr>
    </w:tbl>
    <w:p w14:paraId="3749E5A5" w14:textId="77777777" w:rsidR="001B031F" w:rsidRPr="00D842FF" w:rsidRDefault="001B031F" w:rsidP="001B031F"/>
    <w:p w14:paraId="28FBAF21" w14:textId="22952128" w:rsidR="001B031F" w:rsidRPr="00D842FF" w:rsidRDefault="001B031F" w:rsidP="001B031F">
      <w:pPr>
        <w:rPr>
          <w:rFonts w:cs="Arial"/>
        </w:rPr>
      </w:pPr>
      <w:r w:rsidRPr="3E515911">
        <w:rPr>
          <w:rFonts w:cs="Arial"/>
          <w:b/>
          <w:bCs/>
        </w:rPr>
        <w:t>V roku 2024 vznikol podcast „BEZ BARIÉR“</w:t>
      </w:r>
      <w:r w:rsidR="00F7436F">
        <w:rPr>
          <w:rFonts w:cs="Arial"/>
        </w:rPr>
        <w:t xml:space="preserve"> a </w:t>
      </w:r>
      <w:r w:rsidR="009252D4">
        <w:rPr>
          <w:rFonts w:cs="Arial"/>
        </w:rPr>
        <w:t>v </w:t>
      </w:r>
      <w:r w:rsidRPr="3E515911">
        <w:rPr>
          <w:rFonts w:cs="Arial"/>
        </w:rPr>
        <w:t xml:space="preserve">roku 2025 sme úspešne </w:t>
      </w:r>
      <w:r w:rsidRPr="00366307">
        <w:rPr>
          <w:rFonts w:cs="Arial"/>
        </w:rPr>
        <w:t>pokračovali</w:t>
      </w:r>
      <w:r w:rsidRPr="3E515911">
        <w:rPr>
          <w:rFonts w:cs="Arial"/>
        </w:rPr>
        <w:t xml:space="preserve"> vo vysielaní tohto formátu</w:t>
      </w:r>
      <w:r>
        <w:rPr>
          <w:rFonts w:cs="Arial"/>
        </w:rPr>
        <w:t>. N</w:t>
      </w:r>
      <w:r w:rsidRPr="3E515911">
        <w:rPr>
          <w:rFonts w:cs="Arial"/>
        </w:rPr>
        <w:t>aším cieľom je propagovať zaujímavé témy</w:t>
      </w:r>
      <w:r w:rsidR="00F7436F">
        <w:rPr>
          <w:rFonts w:cs="Arial"/>
        </w:rPr>
        <w:t xml:space="preserve"> so </w:t>
      </w:r>
      <w:r w:rsidRPr="3E515911">
        <w:rPr>
          <w:rFonts w:cs="Arial"/>
        </w:rPr>
        <w:t>ešte zaujímavejšími hosťami aj cez sociálne siete, pričom hostia</w:t>
      </w:r>
      <w:r w:rsidR="00F7436F">
        <w:rPr>
          <w:rFonts w:cs="Arial"/>
        </w:rPr>
        <w:t xml:space="preserve"> a </w:t>
      </w:r>
      <w:r w:rsidRPr="3E515911">
        <w:rPr>
          <w:rFonts w:cs="Arial"/>
        </w:rPr>
        <w:t>témy vždy súviseli</w:t>
      </w:r>
      <w:r w:rsidR="00F7436F">
        <w:rPr>
          <w:rFonts w:cs="Arial"/>
        </w:rPr>
        <w:t xml:space="preserve"> s </w:t>
      </w:r>
      <w:r w:rsidRPr="3E515911">
        <w:rPr>
          <w:rFonts w:cs="Arial"/>
        </w:rPr>
        <w:t>osobami</w:t>
      </w:r>
      <w:r w:rsidR="00F7436F">
        <w:rPr>
          <w:rFonts w:cs="Arial"/>
        </w:rPr>
        <w:t xml:space="preserve"> so </w:t>
      </w:r>
      <w:r w:rsidRPr="3E515911">
        <w:rPr>
          <w:rFonts w:cs="Arial"/>
        </w:rPr>
        <w:t xml:space="preserve">zdravotným postihnutím. </w:t>
      </w:r>
    </w:p>
    <w:p w14:paraId="5A7A43B4" w14:textId="77777777" w:rsidR="001B031F" w:rsidRPr="00D842FF" w:rsidRDefault="001B031F" w:rsidP="001B031F">
      <w:pPr>
        <w:rPr>
          <w:rFonts w:cs="Arial"/>
          <w:szCs w:val="24"/>
        </w:rPr>
      </w:pPr>
    </w:p>
    <w:p w14:paraId="1F842B81" w14:textId="78BB9954" w:rsidR="001B031F" w:rsidRPr="00D842FF" w:rsidRDefault="001B031F" w:rsidP="001B031F">
      <w:pPr>
        <w:rPr>
          <w:rFonts w:cs="Arial"/>
        </w:rPr>
      </w:pPr>
      <w:r w:rsidRPr="3E515911">
        <w:rPr>
          <w:rFonts w:cs="Arial"/>
        </w:rPr>
        <w:t>Podcasty sú zverejnené</w:t>
      </w:r>
      <w:r w:rsidR="009252D4">
        <w:rPr>
          <w:rFonts w:cs="Arial"/>
        </w:rPr>
        <w:t xml:space="preserve"> na </w:t>
      </w:r>
      <w:r w:rsidRPr="3E515911">
        <w:rPr>
          <w:rFonts w:cs="Arial"/>
        </w:rPr>
        <w:t>našich kanáloch</w:t>
      </w:r>
      <w:r w:rsidR="009252D4">
        <w:rPr>
          <w:rFonts w:cs="Arial"/>
        </w:rPr>
        <w:t xml:space="preserve"> na </w:t>
      </w:r>
      <w:r w:rsidRPr="3E515911">
        <w:rPr>
          <w:rFonts w:cs="Arial"/>
        </w:rPr>
        <w:t>YouTube</w:t>
      </w:r>
      <w:r w:rsidR="00F7436F">
        <w:rPr>
          <w:rFonts w:cs="Arial"/>
        </w:rPr>
        <w:t xml:space="preserve"> a </w:t>
      </w:r>
      <w:r w:rsidRPr="3E515911">
        <w:rPr>
          <w:rFonts w:cs="Arial"/>
        </w:rPr>
        <w:t>Spotify. Pravidelné informovanie</w:t>
      </w:r>
      <w:r w:rsidR="009252D4">
        <w:rPr>
          <w:rFonts w:cs="Arial"/>
        </w:rPr>
        <w:t xml:space="preserve"> na </w:t>
      </w:r>
      <w:r w:rsidRPr="3E515911">
        <w:rPr>
          <w:rFonts w:cs="Arial"/>
        </w:rPr>
        <w:t xml:space="preserve">internetovej stránke </w:t>
      </w:r>
      <w:r>
        <w:t>Úradu komisárky</w:t>
      </w:r>
      <w:r w:rsidR="00F7436F">
        <w:rPr>
          <w:rFonts w:cs="Arial"/>
        </w:rPr>
        <w:t xml:space="preserve"> a </w:t>
      </w:r>
      <w:r w:rsidRPr="3E515911">
        <w:rPr>
          <w:rFonts w:cs="Arial"/>
        </w:rPr>
        <w:t>sociálnych sieťach Facebook</w:t>
      </w:r>
      <w:r w:rsidR="00F7436F">
        <w:rPr>
          <w:rFonts w:cs="Arial"/>
        </w:rPr>
        <w:t xml:space="preserve"> a </w:t>
      </w:r>
      <w:r w:rsidRPr="3E515911">
        <w:rPr>
          <w:rFonts w:cs="Arial"/>
        </w:rPr>
        <w:t xml:space="preserve">Instagram, vydávanie tlačových správ, ako aj zorganizovanie 4. ročníka </w:t>
      </w:r>
      <w:proofErr w:type="spellStart"/>
      <w:r w:rsidRPr="3E515911">
        <w:rPr>
          <w:rFonts w:cs="Arial"/>
        </w:rPr>
        <w:t>informačno</w:t>
      </w:r>
      <w:proofErr w:type="spellEnd"/>
      <w:r>
        <w:rPr>
          <w:rFonts w:cs="Arial"/>
        </w:rPr>
        <w:t>–</w:t>
      </w:r>
      <w:r w:rsidRPr="3E515911">
        <w:rPr>
          <w:rFonts w:cs="Arial"/>
        </w:rPr>
        <w:t>mediálnej kampane „AJ MY SME TU“ sa odrazili aj</w:t>
      </w:r>
      <w:r w:rsidR="009252D4">
        <w:rPr>
          <w:rFonts w:cs="Arial"/>
        </w:rPr>
        <w:t xml:space="preserve"> v </w:t>
      </w:r>
      <w:r w:rsidRPr="3E515911">
        <w:rPr>
          <w:rFonts w:cs="Arial"/>
        </w:rPr>
        <w:t>počte výstupov</w:t>
      </w:r>
      <w:r w:rsidR="009252D4">
        <w:rPr>
          <w:rFonts w:cs="Arial"/>
        </w:rPr>
        <w:t xml:space="preserve"> v </w:t>
      </w:r>
      <w:r w:rsidRPr="3E515911">
        <w:rPr>
          <w:rFonts w:cs="Arial"/>
        </w:rPr>
        <w:t>médiách.</w:t>
      </w:r>
    </w:p>
    <w:p w14:paraId="2C85C8E9" w14:textId="77777777" w:rsidR="001B031F" w:rsidRPr="00D842FF" w:rsidRDefault="001B031F" w:rsidP="001B031F">
      <w:pPr>
        <w:rPr>
          <w:rFonts w:cs="Arial"/>
          <w:szCs w:val="24"/>
        </w:rPr>
      </w:pPr>
    </w:p>
    <w:p w14:paraId="23794C57" w14:textId="1BA598A0" w:rsidR="001B031F" w:rsidRDefault="001B031F" w:rsidP="001B031F">
      <w:pPr>
        <w:rPr>
          <w:rFonts w:cs="Arial"/>
          <w:szCs w:val="24"/>
        </w:rPr>
      </w:pPr>
      <w:r w:rsidRPr="00D842FF">
        <w:rPr>
          <w:rFonts w:cs="Arial"/>
          <w:szCs w:val="24"/>
        </w:rPr>
        <w:t>Informovanosť verejnosti prostredníctvom médií, vrátane sociálnych médií,</w:t>
      </w:r>
      <w:r>
        <w:rPr>
          <w:rFonts w:cs="Arial"/>
          <w:szCs w:val="24"/>
        </w:rPr>
        <w:t xml:space="preserve"> je </w:t>
      </w:r>
      <w:r w:rsidRPr="00D842FF">
        <w:rPr>
          <w:rFonts w:cs="Arial"/>
          <w:szCs w:val="24"/>
        </w:rPr>
        <w:t>dôležitá</w:t>
      </w:r>
      <w:r w:rsidR="00AE1DB0">
        <w:rPr>
          <w:rFonts w:cs="Arial"/>
          <w:szCs w:val="24"/>
        </w:rPr>
        <w:t xml:space="preserve"> z </w:t>
      </w:r>
      <w:r w:rsidRPr="00D842FF">
        <w:rPr>
          <w:rFonts w:cs="Arial"/>
          <w:szCs w:val="24"/>
        </w:rPr>
        <w:t>viacerých dôvodov</w:t>
      </w:r>
      <w:r>
        <w:rPr>
          <w:rFonts w:cs="Arial"/>
          <w:szCs w:val="24"/>
        </w:rPr>
        <w:t>.</w:t>
      </w:r>
      <w:r w:rsidRPr="00D842FF">
        <w:rPr>
          <w:rFonts w:cs="Arial"/>
          <w:szCs w:val="24"/>
        </w:rPr>
        <w:t xml:space="preserve"> </w:t>
      </w:r>
      <w:r>
        <w:rPr>
          <w:rFonts w:cs="Arial"/>
          <w:szCs w:val="24"/>
        </w:rPr>
        <w:t>Z</w:t>
      </w:r>
      <w:r w:rsidRPr="00D842FF">
        <w:rPr>
          <w:rFonts w:cs="Arial"/>
          <w:szCs w:val="24"/>
        </w:rPr>
        <w:t>a najvýznamnejší považujeme poukazovanie</w:t>
      </w:r>
      <w:r w:rsidR="009252D4">
        <w:rPr>
          <w:rFonts w:cs="Arial"/>
          <w:szCs w:val="24"/>
        </w:rPr>
        <w:t xml:space="preserve"> na </w:t>
      </w:r>
      <w:r w:rsidRPr="00D842FF">
        <w:rPr>
          <w:rFonts w:cs="Arial"/>
          <w:szCs w:val="24"/>
        </w:rPr>
        <w:t>existenciu rôznych systémových diskriminačných opatrení</w:t>
      </w:r>
      <w:r w:rsidR="00F7436F">
        <w:rPr>
          <w:rFonts w:cs="Arial"/>
          <w:szCs w:val="24"/>
        </w:rPr>
        <w:t xml:space="preserve"> a </w:t>
      </w:r>
      <w:r w:rsidRPr="00D842FF">
        <w:rPr>
          <w:rFonts w:cs="Arial"/>
          <w:szCs w:val="24"/>
        </w:rPr>
        <w:t>ustanovení</w:t>
      </w:r>
      <w:r w:rsidR="009252D4">
        <w:rPr>
          <w:rFonts w:cs="Arial"/>
          <w:szCs w:val="24"/>
        </w:rPr>
        <w:t xml:space="preserve"> v </w:t>
      </w:r>
      <w:r w:rsidRPr="00D842FF">
        <w:rPr>
          <w:rFonts w:cs="Arial"/>
          <w:szCs w:val="24"/>
        </w:rPr>
        <w:t>rámci slovenskej legislatívy alebo nesprávneho konania</w:t>
      </w:r>
      <w:r>
        <w:rPr>
          <w:rFonts w:cs="Arial"/>
          <w:szCs w:val="24"/>
        </w:rPr>
        <w:t xml:space="preserve"> zo </w:t>
      </w:r>
      <w:r w:rsidRPr="00D842FF">
        <w:rPr>
          <w:rFonts w:cs="Arial"/>
          <w:szCs w:val="24"/>
        </w:rPr>
        <w:t>strany autorít</w:t>
      </w:r>
      <w:r w:rsidR="00F7436F">
        <w:rPr>
          <w:rFonts w:cs="Arial"/>
          <w:szCs w:val="24"/>
        </w:rPr>
        <w:t xml:space="preserve"> a </w:t>
      </w:r>
      <w:r w:rsidRPr="00D842FF">
        <w:rPr>
          <w:rFonts w:cs="Arial"/>
          <w:szCs w:val="24"/>
        </w:rPr>
        <w:t>subjektov Slovenskej republiky, ktoré navrhujeme zmeniť</w:t>
      </w:r>
      <w:r w:rsidR="00F7436F">
        <w:rPr>
          <w:rFonts w:cs="Arial"/>
          <w:szCs w:val="24"/>
        </w:rPr>
        <w:t xml:space="preserve"> či </w:t>
      </w:r>
      <w:r w:rsidRPr="00D842FF">
        <w:rPr>
          <w:rFonts w:cs="Arial"/>
          <w:szCs w:val="24"/>
        </w:rPr>
        <w:t>odstrániť, ak nejakým spôsobom porušujú práva osôb</w:t>
      </w:r>
      <w:r w:rsidR="00F7436F">
        <w:rPr>
          <w:rFonts w:cs="Arial"/>
          <w:szCs w:val="24"/>
        </w:rPr>
        <w:t xml:space="preserve"> so </w:t>
      </w:r>
      <w:r w:rsidRPr="00D842FF">
        <w:rPr>
          <w:rFonts w:cs="Arial"/>
          <w:szCs w:val="24"/>
        </w:rPr>
        <w:t xml:space="preserve">zdravotným postihnutím. </w:t>
      </w:r>
    </w:p>
    <w:p w14:paraId="7F727A32" w14:textId="77777777" w:rsidR="001B031F" w:rsidRDefault="001B031F" w:rsidP="001B031F">
      <w:pPr>
        <w:rPr>
          <w:rFonts w:cs="Arial"/>
          <w:szCs w:val="24"/>
        </w:rPr>
      </w:pPr>
    </w:p>
    <w:p w14:paraId="65C6D323" w14:textId="17E34373" w:rsidR="001B031F" w:rsidRPr="00D842FF" w:rsidRDefault="001B031F" w:rsidP="001B031F">
      <w:pPr>
        <w:rPr>
          <w:rFonts w:cs="Arial"/>
          <w:szCs w:val="24"/>
        </w:rPr>
      </w:pPr>
      <w:r w:rsidRPr="00D842FF">
        <w:rPr>
          <w:rFonts w:cs="Arial"/>
          <w:szCs w:val="24"/>
        </w:rPr>
        <w:t>Ďalším dôvodom</w:t>
      </w:r>
      <w:r>
        <w:rPr>
          <w:rFonts w:cs="Arial"/>
          <w:szCs w:val="24"/>
        </w:rPr>
        <w:t xml:space="preserve"> je </w:t>
      </w:r>
      <w:r w:rsidRPr="00D842FF">
        <w:rPr>
          <w:rFonts w:cs="Arial"/>
          <w:szCs w:val="24"/>
        </w:rPr>
        <w:t>aj informovať</w:t>
      </w:r>
      <w:r w:rsidR="009252D4">
        <w:rPr>
          <w:rFonts w:cs="Arial"/>
          <w:szCs w:val="24"/>
        </w:rPr>
        <w:t xml:space="preserve"> o </w:t>
      </w:r>
      <w:r w:rsidRPr="00D842FF">
        <w:rPr>
          <w:rFonts w:cs="Arial"/>
          <w:szCs w:val="24"/>
        </w:rPr>
        <w:t>tom, čo sa Úradu komisár</w:t>
      </w:r>
      <w:r>
        <w:rPr>
          <w:rFonts w:cs="Arial"/>
          <w:szCs w:val="24"/>
        </w:rPr>
        <w:t>ky</w:t>
      </w:r>
      <w:r w:rsidRPr="00D842FF">
        <w:rPr>
          <w:rFonts w:cs="Arial"/>
          <w:szCs w:val="24"/>
        </w:rPr>
        <w:t xml:space="preserve"> podarilo zmeniť,</w:t>
      </w:r>
      <w:r w:rsidR="00F7436F">
        <w:rPr>
          <w:rFonts w:cs="Arial"/>
          <w:szCs w:val="24"/>
        </w:rPr>
        <w:t xml:space="preserve"> či </w:t>
      </w:r>
      <w:r w:rsidRPr="00D842FF">
        <w:rPr>
          <w:rFonts w:cs="Arial"/>
          <w:szCs w:val="24"/>
        </w:rPr>
        <w:t>už systémovo alebo</w:t>
      </w:r>
      <w:r w:rsidR="009252D4">
        <w:rPr>
          <w:rFonts w:cs="Arial"/>
          <w:szCs w:val="24"/>
        </w:rPr>
        <w:t xml:space="preserve"> v </w:t>
      </w:r>
      <w:r w:rsidRPr="00D842FF">
        <w:rPr>
          <w:rFonts w:cs="Arial"/>
          <w:szCs w:val="24"/>
        </w:rPr>
        <w:t>rámci riešenia individuálnych podnetov, prípadne, aké nové kompetencie pribudli komisár</w:t>
      </w:r>
      <w:r>
        <w:rPr>
          <w:rFonts w:cs="Arial"/>
          <w:szCs w:val="24"/>
        </w:rPr>
        <w:t>ke</w:t>
      </w:r>
      <w:r w:rsidRPr="00D842FF">
        <w:rPr>
          <w:rFonts w:cs="Arial"/>
          <w:szCs w:val="24"/>
        </w:rPr>
        <w:t xml:space="preserve">. </w:t>
      </w:r>
    </w:p>
    <w:p w14:paraId="179ED30A" w14:textId="77777777" w:rsidR="001B031F" w:rsidRPr="0067682B" w:rsidRDefault="001B031F" w:rsidP="001B031F">
      <w:pPr>
        <w:rPr>
          <w:rFonts w:cs="Arial"/>
          <w:szCs w:val="24"/>
        </w:rPr>
      </w:pPr>
    </w:p>
    <w:p w14:paraId="4312DAA2" w14:textId="4C26BFA7" w:rsidR="001B031F" w:rsidRPr="0067682B" w:rsidRDefault="001B031F" w:rsidP="001B031F">
      <w:pPr>
        <w:rPr>
          <w:rStyle w:val="Hypertextovprepojenie"/>
          <w:rFonts w:cs="Arial"/>
          <w:color w:val="auto"/>
        </w:rPr>
      </w:pPr>
      <w:r w:rsidRPr="0067682B">
        <w:t xml:space="preserve">Keďže sme vykonávateľom mandátu </w:t>
      </w:r>
      <w:r>
        <w:t>NPM</w:t>
      </w:r>
      <w:r w:rsidRPr="0067682B">
        <w:t xml:space="preserve"> (spolu</w:t>
      </w:r>
      <w:r w:rsidR="00F7436F">
        <w:t xml:space="preserve"> s </w:t>
      </w:r>
      <w:r w:rsidRPr="0067682B">
        <w:t>verejným ochrancom práv</w:t>
      </w:r>
      <w:r w:rsidR="00F7436F">
        <w:t xml:space="preserve"> a </w:t>
      </w:r>
      <w:r w:rsidRPr="0067682B">
        <w:t>komisárom</w:t>
      </w:r>
      <w:r w:rsidR="00F7436F">
        <w:t xml:space="preserve"> pre </w:t>
      </w:r>
      <w:r w:rsidRPr="0067682B">
        <w:t>deti), zorganizovali sme</w:t>
      </w:r>
      <w:r w:rsidR="009252D4">
        <w:t xml:space="preserve"> v </w:t>
      </w:r>
      <w:r w:rsidRPr="0067682B">
        <w:t>máji 2024 Okrúhly stôl</w:t>
      </w:r>
      <w:r w:rsidR="009252D4">
        <w:t xml:space="preserve"> na </w:t>
      </w:r>
      <w:r w:rsidRPr="0067682B">
        <w:t>tému monitorovania dodržiavania práv osôb</w:t>
      </w:r>
      <w:r w:rsidR="00F7436F">
        <w:t xml:space="preserve"> so </w:t>
      </w:r>
      <w:r w:rsidRPr="0067682B">
        <w:t>zdravotným postihnutím. Cieľom bolo dospieť</w:t>
      </w:r>
      <w:r w:rsidR="00F7436F">
        <w:t xml:space="preserve"> k </w:t>
      </w:r>
      <w:r w:rsidRPr="0067682B">
        <w:t>lepšej spolupráci medzi monitorovacími tímami</w:t>
      </w:r>
      <w:r w:rsidR="00F7436F">
        <w:t xml:space="preserve"> a </w:t>
      </w:r>
      <w:r w:rsidRPr="0067682B">
        <w:t>psychiatrickými zariadeniami. Pri tejto príležitosti sme po skončení Okrúhleho stola zorganizovali tlačovú konferenciu</w:t>
      </w:r>
      <w:r w:rsidR="00F7436F">
        <w:t xml:space="preserve"> a </w:t>
      </w:r>
      <w:r w:rsidRPr="0067682B">
        <w:t>vydali sme aj vyhlásenie účastníkov Okrúhleho stola</w:t>
      </w:r>
      <w:r w:rsidR="001725EA">
        <w:t>.</w:t>
      </w:r>
      <w:r w:rsidR="00AE1DB0">
        <w:t xml:space="preserve"> V </w:t>
      </w:r>
      <w:r w:rsidRPr="0067682B">
        <w:t>téme plánujeme pokračovať komunikáciou smerom</w:t>
      </w:r>
      <w:r w:rsidR="00F7436F">
        <w:t xml:space="preserve"> k </w:t>
      </w:r>
      <w:r w:rsidRPr="0067682B">
        <w:t>verejnosti aj</w:t>
      </w:r>
      <w:r w:rsidR="009252D4">
        <w:t xml:space="preserve"> v </w:t>
      </w:r>
      <w:r w:rsidRPr="0067682B">
        <w:t>roku 2025.</w:t>
      </w:r>
    </w:p>
    <w:p w14:paraId="455A54F0" w14:textId="77777777" w:rsidR="001B031F" w:rsidRPr="0067682B" w:rsidRDefault="001B031F" w:rsidP="001B031F">
      <w:pPr>
        <w:rPr>
          <w:rFonts w:cs="Arial"/>
        </w:rPr>
      </w:pPr>
    </w:p>
    <w:p w14:paraId="35795E18" w14:textId="3019655A" w:rsidR="001B031F" w:rsidRPr="00D842FF" w:rsidRDefault="001B031F" w:rsidP="001B031F">
      <w:pPr>
        <w:rPr>
          <w:rFonts w:cs="Arial"/>
        </w:rPr>
      </w:pPr>
      <w:r w:rsidRPr="00D842FF">
        <w:rPr>
          <w:rFonts w:cs="Arial"/>
        </w:rPr>
        <w:t>O väčšine akcií, stretnutí, rokovaní</w:t>
      </w:r>
      <w:r w:rsidR="00F7436F">
        <w:rPr>
          <w:rFonts w:cs="Arial"/>
        </w:rPr>
        <w:t xml:space="preserve"> a </w:t>
      </w:r>
      <w:r w:rsidRPr="00D842FF">
        <w:rPr>
          <w:rFonts w:cs="Arial"/>
        </w:rPr>
        <w:t>rôznych aktivitách, ktoré</w:t>
      </w:r>
      <w:r w:rsidR="009252D4">
        <w:rPr>
          <w:rFonts w:cs="Arial"/>
        </w:rPr>
        <w:t xml:space="preserve"> v </w:t>
      </w:r>
      <w:r>
        <w:t>Úrade komisárky</w:t>
      </w:r>
      <w:r w:rsidRPr="00D842FF" w:rsidDel="009D008B">
        <w:rPr>
          <w:rFonts w:cs="Arial"/>
        </w:rPr>
        <w:t xml:space="preserve"> </w:t>
      </w:r>
      <w:r w:rsidRPr="00D842FF">
        <w:rPr>
          <w:rFonts w:cs="Arial"/>
        </w:rPr>
        <w:t>organizujeme, aktuálne</w:t>
      </w:r>
      <w:r w:rsidR="00F7436F">
        <w:rPr>
          <w:rFonts w:cs="Arial"/>
        </w:rPr>
        <w:t xml:space="preserve"> a </w:t>
      </w:r>
      <w:r w:rsidRPr="00D842FF">
        <w:rPr>
          <w:rFonts w:cs="Arial"/>
        </w:rPr>
        <w:t>bezprostredne informujeme</w:t>
      </w:r>
      <w:r w:rsidR="009252D4">
        <w:rPr>
          <w:rFonts w:cs="Arial"/>
        </w:rPr>
        <w:t xml:space="preserve"> na </w:t>
      </w:r>
      <w:r w:rsidRPr="00D842FF">
        <w:rPr>
          <w:rFonts w:cs="Arial"/>
        </w:rPr>
        <w:t>našej webovej stránke, ale</w:t>
      </w:r>
      <w:r w:rsidR="00743C81">
        <w:rPr>
          <w:rFonts w:cs="Arial"/>
        </w:rPr>
        <w:t> </w:t>
      </w:r>
      <w:r w:rsidRPr="00D842FF">
        <w:rPr>
          <w:rFonts w:cs="Arial"/>
        </w:rPr>
        <w:t>aj</w:t>
      </w:r>
      <w:r w:rsidR="009252D4">
        <w:rPr>
          <w:rFonts w:cs="Arial"/>
        </w:rPr>
        <w:t xml:space="preserve"> na </w:t>
      </w:r>
      <w:r w:rsidRPr="00D842FF">
        <w:rPr>
          <w:rFonts w:cs="Arial"/>
        </w:rPr>
        <w:t>sociálnych sieťach Facebook</w:t>
      </w:r>
      <w:r w:rsidR="00F7436F">
        <w:rPr>
          <w:rFonts w:cs="Arial"/>
        </w:rPr>
        <w:t xml:space="preserve"> a </w:t>
      </w:r>
      <w:r w:rsidRPr="00D842FF">
        <w:rPr>
          <w:rFonts w:cs="Arial"/>
        </w:rPr>
        <w:t xml:space="preserve">Instagram. </w:t>
      </w:r>
    </w:p>
    <w:p w14:paraId="0C1B8F92" w14:textId="77777777" w:rsidR="001B031F" w:rsidRPr="00D842FF" w:rsidRDefault="001B031F" w:rsidP="001B031F">
      <w:pPr>
        <w:rPr>
          <w:rFonts w:cs="Arial"/>
        </w:rPr>
      </w:pPr>
    </w:p>
    <w:p w14:paraId="185F8725" w14:textId="3A066F4E" w:rsidR="001B031F" w:rsidRPr="00D842FF" w:rsidRDefault="001B031F" w:rsidP="001B031F">
      <w:pPr>
        <w:rPr>
          <w:rFonts w:cs="Arial"/>
          <w:b/>
          <w:bCs/>
        </w:rPr>
      </w:pPr>
      <w:r w:rsidRPr="3E515911">
        <w:rPr>
          <w:rFonts w:cs="Arial"/>
          <w:b/>
          <w:bCs/>
        </w:rPr>
        <w:t xml:space="preserve">Každý rok nám narastajú počty </w:t>
      </w:r>
      <w:proofErr w:type="spellStart"/>
      <w:r w:rsidRPr="3E515911">
        <w:rPr>
          <w:rFonts w:cs="Arial"/>
          <w:b/>
          <w:bCs/>
        </w:rPr>
        <w:t>sledovateľov</w:t>
      </w:r>
      <w:proofErr w:type="spellEnd"/>
      <w:r w:rsidRPr="3E515911">
        <w:rPr>
          <w:rFonts w:cs="Arial"/>
          <w:b/>
          <w:bCs/>
        </w:rPr>
        <w:t xml:space="preserve"> nielen spomedzi bežných užívateľov, ale</w:t>
      </w:r>
      <w:r w:rsidR="00743C81">
        <w:rPr>
          <w:rFonts w:cs="Arial"/>
          <w:b/>
          <w:bCs/>
        </w:rPr>
        <w:t> </w:t>
      </w:r>
      <w:r w:rsidRPr="3E515911">
        <w:rPr>
          <w:rFonts w:cs="Arial"/>
          <w:b/>
          <w:bCs/>
        </w:rPr>
        <w:t xml:space="preserve">aj odborných organizácií. Pre porovnanie, kým stránku </w:t>
      </w:r>
      <w:r w:rsidRPr="00747AEF">
        <w:rPr>
          <w:b/>
          <w:bCs/>
        </w:rPr>
        <w:t>Úrad</w:t>
      </w:r>
      <w:r>
        <w:rPr>
          <w:b/>
          <w:bCs/>
        </w:rPr>
        <w:t>u</w:t>
      </w:r>
      <w:r w:rsidRPr="00747AEF">
        <w:rPr>
          <w:b/>
          <w:bCs/>
        </w:rPr>
        <w:t xml:space="preserve"> komisár</w:t>
      </w:r>
      <w:r>
        <w:rPr>
          <w:b/>
          <w:bCs/>
        </w:rPr>
        <w:t>ky</w:t>
      </w:r>
      <w:r w:rsidR="009252D4">
        <w:rPr>
          <w:rFonts w:cs="Arial"/>
          <w:b/>
          <w:bCs/>
        </w:rPr>
        <w:t xml:space="preserve"> na </w:t>
      </w:r>
      <w:r w:rsidRPr="3E515911">
        <w:rPr>
          <w:rFonts w:cs="Arial"/>
          <w:b/>
          <w:bCs/>
        </w:rPr>
        <w:t>Facebooku</w:t>
      </w:r>
      <w:r w:rsidR="009252D4">
        <w:rPr>
          <w:rFonts w:cs="Arial"/>
          <w:b/>
          <w:bCs/>
        </w:rPr>
        <w:t xml:space="preserve"> na </w:t>
      </w:r>
      <w:r w:rsidRPr="3E515911">
        <w:rPr>
          <w:rFonts w:cs="Arial"/>
          <w:b/>
          <w:bCs/>
        </w:rPr>
        <w:t>konci roka 2021 sledovalo 650 ľudí,</w:t>
      </w:r>
      <w:r w:rsidR="009252D4">
        <w:rPr>
          <w:rFonts w:cs="Arial"/>
          <w:b/>
          <w:bCs/>
        </w:rPr>
        <w:t xml:space="preserve"> na </w:t>
      </w:r>
      <w:r w:rsidRPr="3E515911">
        <w:rPr>
          <w:rFonts w:cs="Arial"/>
          <w:b/>
          <w:bCs/>
        </w:rPr>
        <w:t>konci roka 2023 už 2600 ľudí</w:t>
      </w:r>
      <w:r>
        <w:rPr>
          <w:rFonts w:cs="Arial"/>
          <w:b/>
          <w:bCs/>
        </w:rPr>
        <w:t>,</w:t>
      </w:r>
      <w:r w:rsidR="009252D4">
        <w:rPr>
          <w:rFonts w:cs="Arial"/>
          <w:b/>
          <w:bCs/>
        </w:rPr>
        <w:t xml:space="preserve"> na </w:t>
      </w:r>
      <w:r w:rsidRPr="3E515911">
        <w:rPr>
          <w:rFonts w:cs="Arial"/>
          <w:b/>
          <w:bCs/>
        </w:rPr>
        <w:t>konci roka 2024 to bolo 3240 ľudí</w:t>
      </w:r>
      <w:r w:rsidR="00F7436F">
        <w:rPr>
          <w:rFonts w:cs="Arial"/>
          <w:b/>
          <w:bCs/>
        </w:rPr>
        <w:t xml:space="preserve"> a </w:t>
      </w:r>
      <w:r w:rsidR="009252D4">
        <w:rPr>
          <w:rFonts w:cs="Arial"/>
          <w:b/>
          <w:bCs/>
        </w:rPr>
        <w:t>na </w:t>
      </w:r>
      <w:r w:rsidRPr="3E515911">
        <w:rPr>
          <w:rFonts w:cs="Arial"/>
          <w:b/>
          <w:bCs/>
        </w:rPr>
        <w:t>konci roka 202</w:t>
      </w:r>
      <w:r>
        <w:rPr>
          <w:rFonts w:cs="Arial"/>
          <w:b/>
          <w:bCs/>
        </w:rPr>
        <w:t>5</w:t>
      </w:r>
      <w:r w:rsidRPr="3E515911">
        <w:rPr>
          <w:rFonts w:cs="Arial"/>
          <w:b/>
          <w:bCs/>
        </w:rPr>
        <w:t xml:space="preserve"> to bolo </w:t>
      </w:r>
      <w:r>
        <w:rPr>
          <w:rFonts w:cs="Arial"/>
          <w:b/>
          <w:bCs/>
        </w:rPr>
        <w:t xml:space="preserve">cez </w:t>
      </w:r>
      <w:r w:rsidRPr="3E515911">
        <w:rPr>
          <w:rFonts w:cs="Arial"/>
          <w:b/>
          <w:bCs/>
        </w:rPr>
        <w:t>3</w:t>
      </w:r>
      <w:r>
        <w:rPr>
          <w:rFonts w:cs="Arial"/>
          <w:b/>
          <w:bCs/>
        </w:rPr>
        <w:t>800</w:t>
      </w:r>
      <w:r w:rsidRPr="3E515911">
        <w:rPr>
          <w:rFonts w:cs="Arial"/>
          <w:b/>
          <w:bCs/>
        </w:rPr>
        <w:t xml:space="preserve"> ľudí, </w:t>
      </w:r>
      <w:r>
        <w:rPr>
          <w:rFonts w:cs="Arial"/>
          <w:b/>
          <w:bCs/>
        </w:rPr>
        <w:t>pričom tento počet</w:t>
      </w:r>
      <w:r w:rsidRPr="3E515911">
        <w:rPr>
          <w:rFonts w:cs="Arial"/>
          <w:b/>
          <w:bCs/>
        </w:rPr>
        <w:t xml:space="preserve"> stále stúpa. </w:t>
      </w:r>
    </w:p>
    <w:p w14:paraId="23D04546" w14:textId="77777777" w:rsidR="001B031F" w:rsidRPr="00D842FF" w:rsidRDefault="001B031F" w:rsidP="001B031F">
      <w:pPr>
        <w:rPr>
          <w:rFonts w:cs="Arial"/>
          <w:szCs w:val="24"/>
        </w:rPr>
      </w:pPr>
    </w:p>
    <w:p w14:paraId="07FE5611" w14:textId="7F7D2DC8" w:rsidR="001B031F" w:rsidRPr="00D842FF" w:rsidRDefault="001B031F" w:rsidP="001B031F">
      <w:pPr>
        <w:rPr>
          <w:rFonts w:cs="Arial"/>
          <w:szCs w:val="24"/>
        </w:rPr>
      </w:pPr>
      <w:r w:rsidRPr="00D842FF">
        <w:rPr>
          <w:rFonts w:cs="Arial"/>
          <w:szCs w:val="24"/>
        </w:rPr>
        <w:t>Treba zdôrazniť,</w:t>
      </w:r>
      <w:r w:rsidR="00F7436F">
        <w:rPr>
          <w:rFonts w:cs="Arial"/>
          <w:szCs w:val="24"/>
        </w:rPr>
        <w:t xml:space="preserve"> že </w:t>
      </w:r>
      <w:r w:rsidR="009252D4">
        <w:rPr>
          <w:rFonts w:cs="Arial"/>
          <w:szCs w:val="24"/>
        </w:rPr>
        <w:t>v </w:t>
      </w:r>
      <w:r w:rsidRPr="00D842FF">
        <w:rPr>
          <w:rFonts w:cs="Arial"/>
          <w:szCs w:val="24"/>
        </w:rPr>
        <w:t>rámci kampane „AJ</w:t>
      </w:r>
      <w:r>
        <w:rPr>
          <w:rFonts w:cs="Arial"/>
          <w:szCs w:val="24"/>
        </w:rPr>
        <w:t> </w:t>
      </w:r>
      <w:r w:rsidRPr="00D842FF">
        <w:rPr>
          <w:rFonts w:cs="Arial"/>
          <w:szCs w:val="24"/>
        </w:rPr>
        <w:t>MY</w:t>
      </w:r>
      <w:r>
        <w:rPr>
          <w:rFonts w:cs="Arial"/>
          <w:szCs w:val="24"/>
        </w:rPr>
        <w:t> </w:t>
      </w:r>
      <w:r w:rsidRPr="00D842FF">
        <w:rPr>
          <w:rFonts w:cs="Arial"/>
          <w:szCs w:val="24"/>
        </w:rPr>
        <w:t>SME</w:t>
      </w:r>
      <w:r>
        <w:rPr>
          <w:rFonts w:cs="Arial"/>
          <w:szCs w:val="24"/>
        </w:rPr>
        <w:t> </w:t>
      </w:r>
      <w:r w:rsidRPr="00D842FF">
        <w:rPr>
          <w:rFonts w:cs="Arial"/>
          <w:szCs w:val="24"/>
        </w:rPr>
        <w:t>TU“ sme mali</w:t>
      </w:r>
      <w:r w:rsidR="009252D4">
        <w:rPr>
          <w:rFonts w:cs="Arial"/>
          <w:szCs w:val="24"/>
        </w:rPr>
        <w:t xml:space="preserve"> v </w:t>
      </w:r>
      <w:r w:rsidRPr="00D842FF">
        <w:rPr>
          <w:rFonts w:cs="Arial"/>
          <w:szCs w:val="24"/>
        </w:rPr>
        <w:t>tomto ročníku pri jednom videu</w:t>
      </w:r>
      <w:r w:rsidR="009252D4">
        <w:rPr>
          <w:rFonts w:cs="Arial"/>
          <w:szCs w:val="24"/>
        </w:rPr>
        <w:t xml:space="preserve"> na </w:t>
      </w:r>
      <w:r w:rsidRPr="00D842FF">
        <w:rPr>
          <w:rFonts w:cs="Arial"/>
          <w:szCs w:val="24"/>
        </w:rPr>
        <w:t>Facebooku takmer 80</w:t>
      </w:r>
      <w:r>
        <w:rPr>
          <w:rFonts w:cs="Arial"/>
          <w:szCs w:val="24"/>
        </w:rPr>
        <w:t> </w:t>
      </w:r>
      <w:r w:rsidRPr="00D842FF">
        <w:rPr>
          <w:rFonts w:cs="Arial"/>
          <w:szCs w:val="24"/>
        </w:rPr>
        <w:t>tisíc pozretí. Išlo</w:t>
      </w:r>
      <w:r w:rsidR="009252D4">
        <w:rPr>
          <w:rFonts w:cs="Arial"/>
          <w:szCs w:val="24"/>
        </w:rPr>
        <w:t xml:space="preserve"> o </w:t>
      </w:r>
      <w:r w:rsidRPr="00D842FF">
        <w:rPr>
          <w:rFonts w:cs="Arial"/>
          <w:szCs w:val="24"/>
        </w:rPr>
        <w:t>želanie</w:t>
      </w:r>
      <w:r w:rsidR="00F7436F">
        <w:rPr>
          <w:rFonts w:cs="Arial"/>
          <w:szCs w:val="24"/>
        </w:rPr>
        <w:t xml:space="preserve"> k </w:t>
      </w:r>
      <w:r w:rsidRPr="00D842FF">
        <w:rPr>
          <w:rFonts w:cs="Arial"/>
          <w:szCs w:val="24"/>
        </w:rPr>
        <w:t>Medzinárodnému dňu osôb</w:t>
      </w:r>
      <w:r w:rsidR="00F7436F">
        <w:rPr>
          <w:rFonts w:cs="Arial"/>
          <w:szCs w:val="24"/>
        </w:rPr>
        <w:t xml:space="preserve"> so </w:t>
      </w:r>
      <w:r w:rsidRPr="00D842FF">
        <w:rPr>
          <w:rFonts w:cs="Arial"/>
          <w:szCs w:val="24"/>
        </w:rPr>
        <w:t xml:space="preserve">zdravotným postihnutím, ktoré nahral </w:t>
      </w:r>
      <w:proofErr w:type="spellStart"/>
      <w:r w:rsidRPr="00D842FF">
        <w:rPr>
          <w:rFonts w:cs="Arial"/>
          <w:szCs w:val="24"/>
        </w:rPr>
        <w:t>Bekim</w:t>
      </w:r>
      <w:proofErr w:type="spellEnd"/>
      <w:r w:rsidRPr="00D842FF">
        <w:rPr>
          <w:rFonts w:cs="Arial"/>
          <w:szCs w:val="24"/>
        </w:rPr>
        <w:t xml:space="preserve"> </w:t>
      </w:r>
      <w:proofErr w:type="spellStart"/>
      <w:r w:rsidRPr="00D842FF">
        <w:rPr>
          <w:rFonts w:cs="Arial"/>
          <w:szCs w:val="24"/>
        </w:rPr>
        <w:t>Aziri</w:t>
      </w:r>
      <w:proofErr w:type="spellEnd"/>
      <w:r>
        <w:rPr>
          <w:rFonts w:cs="Arial"/>
          <w:szCs w:val="24"/>
        </w:rPr>
        <w:t xml:space="preserve"> – </w:t>
      </w:r>
      <w:r w:rsidRPr="00D842FF">
        <w:rPr>
          <w:rFonts w:cs="Arial"/>
          <w:szCs w:val="24"/>
        </w:rPr>
        <w:t>veľmi populárny internetový moderátor</w:t>
      </w:r>
      <w:r w:rsidR="00F7436F">
        <w:rPr>
          <w:rFonts w:cs="Arial"/>
          <w:szCs w:val="24"/>
        </w:rPr>
        <w:t xml:space="preserve"> a </w:t>
      </w:r>
      <w:proofErr w:type="spellStart"/>
      <w:r w:rsidRPr="00D842FF">
        <w:rPr>
          <w:rFonts w:cs="Arial"/>
          <w:szCs w:val="24"/>
        </w:rPr>
        <w:t>influencer</w:t>
      </w:r>
      <w:proofErr w:type="spellEnd"/>
      <w:r w:rsidRPr="00D842FF">
        <w:rPr>
          <w:rFonts w:cs="Arial"/>
          <w:szCs w:val="24"/>
        </w:rPr>
        <w:t>, ktorý má zdravotné postihnutie. Aj tu</w:t>
      </w:r>
      <w:r>
        <w:rPr>
          <w:rFonts w:cs="Arial"/>
          <w:szCs w:val="24"/>
        </w:rPr>
        <w:t xml:space="preserve"> je </w:t>
      </w:r>
      <w:r w:rsidRPr="00D842FF">
        <w:rPr>
          <w:rFonts w:cs="Arial"/>
          <w:szCs w:val="24"/>
        </w:rPr>
        <w:t>jasné, ako dokážu niektorí ľudia upútať pozornosť</w:t>
      </w:r>
      <w:r w:rsidR="009252D4">
        <w:rPr>
          <w:rFonts w:cs="Arial"/>
          <w:szCs w:val="24"/>
        </w:rPr>
        <w:t xml:space="preserve"> na </w:t>
      </w:r>
      <w:r w:rsidRPr="00D842FF">
        <w:rPr>
          <w:rFonts w:cs="Arial"/>
          <w:szCs w:val="24"/>
        </w:rPr>
        <w:t xml:space="preserve">dôležité témy. </w:t>
      </w:r>
    </w:p>
    <w:p w14:paraId="4338702A" w14:textId="77777777" w:rsidR="001B031F" w:rsidRPr="00D842FF" w:rsidRDefault="001B031F" w:rsidP="001B031F">
      <w:pPr>
        <w:rPr>
          <w:rFonts w:cs="Arial"/>
          <w:szCs w:val="24"/>
        </w:rPr>
      </w:pPr>
    </w:p>
    <w:p w14:paraId="6733D89E" w14:textId="3E1AD0C8" w:rsidR="001B031F" w:rsidRPr="00D842FF" w:rsidRDefault="001B031F" w:rsidP="001B031F">
      <w:pPr>
        <w:rPr>
          <w:rFonts w:cs="Arial"/>
          <w:b/>
          <w:bCs/>
        </w:rPr>
      </w:pPr>
      <w:r w:rsidRPr="5F7DA945">
        <w:rPr>
          <w:rFonts w:cs="Arial"/>
          <w:b/>
          <w:bCs/>
        </w:rPr>
        <w:t>Aj náš profil</w:t>
      </w:r>
      <w:r w:rsidR="009252D4">
        <w:rPr>
          <w:rFonts w:cs="Arial"/>
          <w:b/>
          <w:bCs/>
        </w:rPr>
        <w:t xml:space="preserve"> na </w:t>
      </w:r>
      <w:r w:rsidRPr="5F7DA945">
        <w:rPr>
          <w:rFonts w:cs="Arial"/>
          <w:b/>
          <w:bCs/>
        </w:rPr>
        <w:t>Instagrame rastie –</w:t>
      </w:r>
      <w:r w:rsidR="009252D4">
        <w:rPr>
          <w:rFonts w:cs="Arial"/>
          <w:b/>
          <w:bCs/>
        </w:rPr>
        <w:t xml:space="preserve"> na </w:t>
      </w:r>
      <w:r w:rsidRPr="5F7DA945">
        <w:rPr>
          <w:rFonts w:cs="Arial"/>
          <w:b/>
          <w:bCs/>
        </w:rPr>
        <w:t>konci roka 2023 mal 370 </w:t>
      </w:r>
      <w:proofErr w:type="spellStart"/>
      <w:r w:rsidRPr="5F7DA945">
        <w:rPr>
          <w:rFonts w:cs="Arial"/>
          <w:b/>
          <w:bCs/>
        </w:rPr>
        <w:t>sledovateľov</w:t>
      </w:r>
      <w:proofErr w:type="spellEnd"/>
      <w:r w:rsidRPr="5F7DA945">
        <w:rPr>
          <w:rFonts w:cs="Arial"/>
          <w:b/>
          <w:bCs/>
        </w:rPr>
        <w:t>,</w:t>
      </w:r>
      <w:r w:rsidR="009252D4">
        <w:rPr>
          <w:rFonts w:cs="Arial"/>
          <w:b/>
          <w:bCs/>
        </w:rPr>
        <w:t xml:space="preserve"> na </w:t>
      </w:r>
      <w:r w:rsidRPr="5F7DA945">
        <w:rPr>
          <w:rFonts w:cs="Arial"/>
          <w:b/>
          <w:bCs/>
        </w:rPr>
        <w:t>konci roka 2024 cez 500 </w:t>
      </w:r>
      <w:proofErr w:type="spellStart"/>
      <w:r w:rsidRPr="5F7DA945">
        <w:rPr>
          <w:rFonts w:cs="Arial"/>
          <w:b/>
          <w:bCs/>
        </w:rPr>
        <w:t>sledovateľov</w:t>
      </w:r>
      <w:proofErr w:type="spellEnd"/>
      <w:r w:rsidRPr="5F7DA945">
        <w:rPr>
          <w:rFonts w:cs="Arial"/>
          <w:b/>
          <w:bCs/>
        </w:rPr>
        <w:t>,</w:t>
      </w:r>
      <w:r w:rsidR="009252D4">
        <w:rPr>
          <w:rFonts w:cs="Arial"/>
          <w:b/>
          <w:bCs/>
        </w:rPr>
        <w:t xml:space="preserve"> na </w:t>
      </w:r>
      <w:r w:rsidRPr="5F7DA945">
        <w:rPr>
          <w:rFonts w:cs="Arial"/>
          <w:b/>
          <w:bCs/>
        </w:rPr>
        <w:t>konci roka 2025 už takmer 600 </w:t>
      </w:r>
      <w:proofErr w:type="spellStart"/>
      <w:r w:rsidRPr="5F7DA945">
        <w:rPr>
          <w:rFonts w:cs="Arial"/>
          <w:b/>
          <w:bCs/>
        </w:rPr>
        <w:t>sledovateľov</w:t>
      </w:r>
      <w:proofErr w:type="spellEnd"/>
      <w:r w:rsidRPr="5F7DA945">
        <w:rPr>
          <w:rFonts w:cs="Arial"/>
          <w:b/>
          <w:bCs/>
        </w:rPr>
        <w:t>.</w:t>
      </w:r>
    </w:p>
    <w:p w14:paraId="4B0A0BAD" w14:textId="77777777" w:rsidR="001B031F" w:rsidRPr="00D842FF" w:rsidRDefault="001B031F" w:rsidP="001B031F">
      <w:pPr>
        <w:rPr>
          <w:rFonts w:cs="Arial"/>
          <w:b/>
          <w:bCs/>
          <w:szCs w:val="24"/>
        </w:rPr>
      </w:pPr>
    </w:p>
    <w:p w14:paraId="4349A69E" w14:textId="77777777" w:rsidR="001B031F" w:rsidRPr="00D842FF" w:rsidRDefault="001B031F" w:rsidP="00ED399F">
      <w:pPr>
        <w:pStyle w:val="Nadpis3"/>
      </w:pPr>
      <w:bookmarkStart w:id="761" w:name="_Toc225300884"/>
      <w:bookmarkStart w:id="762" w:name="_Toc225302544"/>
      <w:r w:rsidRPr="00D842FF">
        <w:t>Kampane</w:t>
      </w:r>
      <w:bookmarkEnd w:id="761"/>
      <w:bookmarkEnd w:id="762"/>
    </w:p>
    <w:p w14:paraId="7B89E173" w14:textId="6EEAAFCF" w:rsidR="001B031F" w:rsidRDefault="001B031F" w:rsidP="001B031F">
      <w:r w:rsidRPr="007A7CC4">
        <w:t>V roku 2025 sme pokračovali</w:t>
      </w:r>
      <w:r w:rsidR="009252D4">
        <w:t xml:space="preserve"> v </w:t>
      </w:r>
      <w:r w:rsidRPr="007A7CC4">
        <w:t>tradícii predchádzajúcich rokov</w:t>
      </w:r>
      <w:r w:rsidR="00F7436F">
        <w:t xml:space="preserve"> a </w:t>
      </w:r>
      <w:r w:rsidRPr="007A7CC4">
        <w:t xml:space="preserve">realizovali vlastnú informačnú kampaň </w:t>
      </w:r>
      <w:r>
        <w:t>Úradu komisárky</w:t>
      </w:r>
      <w:r w:rsidR="00F7436F">
        <w:t xml:space="preserve"> s </w:t>
      </w:r>
      <w:r w:rsidRPr="007A7CC4">
        <w:t xml:space="preserve">názvom </w:t>
      </w:r>
      <w:r w:rsidRPr="00CE3EDF">
        <w:rPr>
          <w:b/>
        </w:rPr>
        <w:t>AJ MY SME TU</w:t>
      </w:r>
      <w:r w:rsidRPr="007A7CC4">
        <w:t>, ktorú sme spustili pred troma rokmi pri príležitosti Medzinárodného dňa osôb</w:t>
      </w:r>
      <w:r w:rsidR="00F7436F">
        <w:t xml:space="preserve"> so </w:t>
      </w:r>
      <w:r w:rsidRPr="007A7CC4">
        <w:t xml:space="preserve">zdravotným postihnutím. </w:t>
      </w:r>
    </w:p>
    <w:p w14:paraId="739AE1C0" w14:textId="77777777" w:rsidR="001B031F" w:rsidRDefault="001B031F" w:rsidP="001B031F"/>
    <w:p w14:paraId="17D36F06" w14:textId="6F7EE474" w:rsidR="001B031F" w:rsidRDefault="001B031F" w:rsidP="001B031F">
      <w:r w:rsidRPr="007A7CC4">
        <w:t>Popri tom sme počas roka aktívne podporovali aj ďalšie kampane</w:t>
      </w:r>
      <w:r w:rsidR="00F7436F">
        <w:t xml:space="preserve"> a </w:t>
      </w:r>
      <w:r w:rsidRPr="007A7CC4">
        <w:t>iniciatívy organizácií zameraných</w:t>
      </w:r>
      <w:r w:rsidR="009252D4">
        <w:t xml:space="preserve"> na </w:t>
      </w:r>
      <w:r w:rsidRPr="007A7CC4">
        <w:t>pomoc ľuďom</w:t>
      </w:r>
      <w:r w:rsidR="00F7436F">
        <w:t xml:space="preserve"> s </w:t>
      </w:r>
      <w:r w:rsidRPr="007A7CC4">
        <w:t>rôznymi diagnózami, podporu duševného zdravia, prevenciu násilia</w:t>
      </w:r>
      <w:r w:rsidR="00F7436F">
        <w:t xml:space="preserve"> či </w:t>
      </w:r>
      <w:r w:rsidRPr="007A7CC4">
        <w:t>zvyšovanie citlivosti spoločnosti</w:t>
      </w:r>
      <w:r w:rsidR="00F7436F">
        <w:t xml:space="preserve"> k </w:t>
      </w:r>
      <w:r w:rsidRPr="007A7CC4">
        <w:t xml:space="preserve">potrebám zraniteľných skupín. </w:t>
      </w:r>
    </w:p>
    <w:p w14:paraId="2556FECA" w14:textId="77777777" w:rsidR="001B031F" w:rsidRDefault="001B031F" w:rsidP="001B031F"/>
    <w:p w14:paraId="15795B69" w14:textId="6CEFABBE" w:rsidR="001B031F" w:rsidRPr="00D842FF" w:rsidRDefault="001B031F" w:rsidP="001B031F">
      <w:r w:rsidRPr="007A7CC4">
        <w:t xml:space="preserve">Kampane, do ktorých sa </w:t>
      </w:r>
      <w:r>
        <w:t>Úrad komisárky</w:t>
      </w:r>
      <w:r w:rsidRPr="007A7CC4" w:rsidDel="009D008B">
        <w:t xml:space="preserve"> </w:t>
      </w:r>
      <w:r w:rsidRPr="007A7CC4">
        <w:t>zapájal, zohrávali dôležitú úlohu pri budovaní povedomia verejnosti</w:t>
      </w:r>
      <w:r w:rsidR="00F7436F">
        <w:t xml:space="preserve"> a </w:t>
      </w:r>
      <w:r w:rsidRPr="007A7CC4">
        <w:t>posilňovaní inkluzívnej spoločnosti,</w:t>
      </w:r>
      <w:r w:rsidR="009252D4">
        <w:t xml:space="preserve"> v </w:t>
      </w:r>
      <w:r w:rsidRPr="007A7CC4">
        <w:t>ktorej sa každá osoba</w:t>
      </w:r>
      <w:r w:rsidR="00F7436F">
        <w:t xml:space="preserve"> so </w:t>
      </w:r>
      <w:r w:rsidRPr="007A7CC4">
        <w:t>zdravotným postihnutím vníma ako rovnocenný člen.</w:t>
      </w:r>
    </w:p>
    <w:p w14:paraId="6BB47E51" w14:textId="77777777" w:rsidR="001B031F" w:rsidRPr="00D842FF" w:rsidRDefault="001B031F" w:rsidP="001B031F">
      <w:pPr>
        <w:rPr>
          <w:bCs/>
        </w:rPr>
      </w:pPr>
    </w:p>
    <w:p w14:paraId="065EEBF4" w14:textId="77777777" w:rsidR="001B031F" w:rsidRPr="00D842FF" w:rsidRDefault="001B031F" w:rsidP="001314DE">
      <w:pPr>
        <w:pStyle w:val="Nadpis4"/>
      </w:pPr>
      <w:r>
        <w:t>Kampaň AJ MY SME TU</w:t>
      </w:r>
    </w:p>
    <w:p w14:paraId="028EB34E" w14:textId="3DA4974C" w:rsidR="001B031F" w:rsidRDefault="001B031F" w:rsidP="001B031F">
      <w:r w:rsidRPr="00812175">
        <w:t>Kampaň AJ MY SME TU sa zameriava najmä</w:t>
      </w:r>
      <w:r w:rsidR="009252D4">
        <w:t xml:space="preserve"> na </w:t>
      </w:r>
      <w:r w:rsidRPr="00812175">
        <w:t>zvyšovanie povedomia</w:t>
      </w:r>
      <w:r w:rsidR="009252D4">
        <w:t xml:space="preserve"> o </w:t>
      </w:r>
      <w:r w:rsidRPr="00812175">
        <w:t>právach</w:t>
      </w:r>
      <w:r w:rsidR="00F7436F">
        <w:t xml:space="preserve"> a </w:t>
      </w:r>
      <w:r w:rsidRPr="00812175">
        <w:t>potrebách ľudí</w:t>
      </w:r>
      <w:r w:rsidR="00F7436F">
        <w:t xml:space="preserve"> so </w:t>
      </w:r>
      <w:r w:rsidRPr="00812175">
        <w:t>zdravotným postihnutím, pričom zdôrazňuje ich aktívne miesto</w:t>
      </w:r>
      <w:r w:rsidR="009252D4">
        <w:t xml:space="preserve"> v </w:t>
      </w:r>
      <w:r w:rsidRPr="00812175">
        <w:t xml:space="preserve">spoločnosti. Štvrtý ročník kampane prebiehal </w:t>
      </w:r>
      <w:r w:rsidRPr="00812175">
        <w:rPr>
          <w:b/>
          <w:bCs/>
        </w:rPr>
        <w:t>od 3. decembra 2025</w:t>
      </w:r>
      <w:r w:rsidRPr="00812175">
        <w:t xml:space="preserve"> (Medzinárodný deň osôb</w:t>
      </w:r>
      <w:r w:rsidR="00F7436F">
        <w:t xml:space="preserve"> so </w:t>
      </w:r>
      <w:r w:rsidRPr="00812175">
        <w:t xml:space="preserve">zdravotným postihnutím) </w:t>
      </w:r>
      <w:r w:rsidRPr="00812175">
        <w:rPr>
          <w:b/>
          <w:bCs/>
        </w:rPr>
        <w:t>do 10. decembra 2025</w:t>
      </w:r>
      <w:r w:rsidRPr="00812175">
        <w:t xml:space="preserve"> (Medzinárodný deň ľudských práv).</w:t>
      </w:r>
    </w:p>
    <w:p w14:paraId="37816BA3" w14:textId="77777777" w:rsidR="001B031F" w:rsidRPr="00812175" w:rsidRDefault="001B031F" w:rsidP="001B031F"/>
    <w:p w14:paraId="7B0B1DD0" w14:textId="1E37C456" w:rsidR="001B031F" w:rsidRPr="00812175" w:rsidRDefault="001B031F" w:rsidP="001B031F">
      <w:r w:rsidRPr="00812175">
        <w:t>Hlavný koncept kampane spočíval</w:t>
      </w:r>
      <w:r w:rsidR="009252D4">
        <w:t xml:space="preserve"> v </w:t>
      </w:r>
      <w:r w:rsidRPr="00812175">
        <w:t xml:space="preserve">sérii </w:t>
      </w:r>
      <w:r w:rsidRPr="00812175">
        <w:rPr>
          <w:b/>
          <w:bCs/>
        </w:rPr>
        <w:t>video-pozdravov</w:t>
      </w:r>
      <w:r w:rsidRPr="00812175">
        <w:t xml:space="preserve"> zverejňovaných</w:t>
      </w:r>
      <w:r w:rsidR="009252D4">
        <w:t xml:space="preserve"> v </w:t>
      </w:r>
      <w:r w:rsidRPr="00812175">
        <w:t>online priestore</w:t>
      </w:r>
      <w:r w:rsidR="009252D4">
        <w:t xml:space="preserve"> na </w:t>
      </w:r>
      <w:r w:rsidRPr="00812175">
        <w:t xml:space="preserve">sociálnych sieťach </w:t>
      </w:r>
      <w:r>
        <w:t>Úradu komisárky</w:t>
      </w:r>
      <w:r w:rsidRPr="00812175">
        <w:t>. Do kampane sa zapojili rôzne významné osobnosti</w:t>
      </w:r>
      <w:r w:rsidR="00AE1DB0">
        <w:t xml:space="preserve"> z </w:t>
      </w:r>
      <w:r w:rsidRPr="00812175">
        <w:t>verejného života, predstavitelia organizácií pracujúcich</w:t>
      </w:r>
      <w:r w:rsidR="00F7436F">
        <w:t xml:space="preserve"> s </w:t>
      </w:r>
      <w:r w:rsidRPr="00812175">
        <w:t>ľuďmi</w:t>
      </w:r>
      <w:r w:rsidR="00F7436F">
        <w:t xml:space="preserve"> so </w:t>
      </w:r>
      <w:r w:rsidRPr="00812175">
        <w:t>zdravotným postihnutím, ako aj samotné osoby</w:t>
      </w:r>
      <w:r w:rsidR="00F7436F">
        <w:t xml:space="preserve"> so </w:t>
      </w:r>
      <w:r w:rsidRPr="00812175">
        <w:t>zdravotným postihnutím, ktoré svojimi aktivitami prispievajú</w:t>
      </w:r>
      <w:r w:rsidR="00F7436F">
        <w:t xml:space="preserve"> k </w:t>
      </w:r>
      <w:r w:rsidRPr="00812175">
        <w:t>osvete</w:t>
      </w:r>
      <w:r w:rsidR="00F7436F">
        <w:t xml:space="preserve"> a </w:t>
      </w:r>
      <w:r w:rsidRPr="00812175">
        <w:t>dokazujú,</w:t>
      </w:r>
      <w:r w:rsidR="00F7436F">
        <w:t xml:space="preserve"> že </w:t>
      </w:r>
      <w:r w:rsidRPr="00812175">
        <w:t>plnohodnotný</w:t>
      </w:r>
      <w:r w:rsidR="00F7436F">
        <w:t xml:space="preserve"> a </w:t>
      </w:r>
      <w:r w:rsidRPr="00812175">
        <w:t>zmysluplný život je možný za každých podmienok.</w:t>
      </w:r>
    </w:p>
    <w:p w14:paraId="74839DFC" w14:textId="766B4C36" w:rsidR="00A1557D" w:rsidRDefault="00A1557D">
      <w:pPr>
        <w:spacing w:after="160" w:line="259" w:lineRule="auto"/>
        <w:jc w:val="left"/>
        <w:rPr>
          <w:b/>
          <w:bCs/>
        </w:rPr>
      </w:pPr>
      <w:r>
        <w:rPr>
          <w:b/>
          <w:bCs/>
        </w:rPr>
        <w:br w:type="page"/>
      </w:r>
    </w:p>
    <w:p w14:paraId="7850BC43" w14:textId="77777777" w:rsidR="001B031F" w:rsidRPr="00812175" w:rsidRDefault="001B031F" w:rsidP="001B031F">
      <w:pPr>
        <w:rPr>
          <w:b/>
          <w:bCs/>
        </w:rPr>
      </w:pPr>
      <w:r w:rsidRPr="00812175">
        <w:rPr>
          <w:b/>
          <w:bCs/>
        </w:rPr>
        <w:t>Video pozdravy smerovali od:</w:t>
      </w:r>
    </w:p>
    <w:p w14:paraId="4C534FF3" w14:textId="642024E4" w:rsidR="001B031F" w:rsidRPr="00812175" w:rsidRDefault="001B031F" w:rsidP="00777CEE">
      <w:pPr>
        <w:numPr>
          <w:ilvl w:val="0"/>
          <w:numId w:val="120"/>
        </w:numPr>
        <w:tabs>
          <w:tab w:val="clear" w:pos="720"/>
        </w:tabs>
        <w:spacing w:line="300" w:lineRule="auto"/>
        <w:ind w:left="284" w:hanging="284"/>
      </w:pPr>
      <w:r w:rsidRPr="00812175">
        <w:t>komisárky</w:t>
      </w:r>
      <w:r w:rsidR="00F7436F">
        <w:t xml:space="preserve"> pre </w:t>
      </w:r>
      <w:r w:rsidRPr="00812175">
        <w:t>osoby</w:t>
      </w:r>
      <w:r w:rsidR="00F7436F">
        <w:t xml:space="preserve"> so </w:t>
      </w:r>
      <w:r w:rsidRPr="00812175">
        <w:t xml:space="preserve">zdravotným postihnutím </w:t>
      </w:r>
      <w:r w:rsidRPr="00812175">
        <w:rPr>
          <w:b/>
          <w:bCs/>
        </w:rPr>
        <w:t xml:space="preserve">Zuzany </w:t>
      </w:r>
      <w:proofErr w:type="spellStart"/>
      <w:r w:rsidRPr="00812175">
        <w:rPr>
          <w:b/>
          <w:bCs/>
        </w:rPr>
        <w:t>Stavrovskej</w:t>
      </w:r>
      <w:proofErr w:type="spellEnd"/>
      <w:r w:rsidRPr="00812175">
        <w:t>,</w:t>
      </w:r>
    </w:p>
    <w:p w14:paraId="332EEFA0" w14:textId="67E892F1" w:rsidR="001B031F" w:rsidRPr="00812175" w:rsidRDefault="001B031F" w:rsidP="00E11BAF">
      <w:pPr>
        <w:numPr>
          <w:ilvl w:val="0"/>
          <w:numId w:val="120"/>
        </w:numPr>
        <w:tabs>
          <w:tab w:val="clear" w:pos="720"/>
        </w:tabs>
        <w:spacing w:line="300" w:lineRule="auto"/>
        <w:ind w:left="284" w:hanging="284"/>
      </w:pPr>
      <w:r w:rsidRPr="00812175">
        <w:t>ministra práce, sociálnych vecí</w:t>
      </w:r>
      <w:r w:rsidR="00F7436F">
        <w:t xml:space="preserve"> a </w:t>
      </w:r>
      <w:r w:rsidRPr="00812175">
        <w:t xml:space="preserve">rodiny </w:t>
      </w:r>
      <w:r w:rsidRPr="00812175">
        <w:rPr>
          <w:b/>
          <w:bCs/>
        </w:rPr>
        <w:t>Erika Tomáša</w:t>
      </w:r>
      <w:r w:rsidRPr="00812175">
        <w:t>,</w:t>
      </w:r>
    </w:p>
    <w:p w14:paraId="2AAB9881" w14:textId="77777777" w:rsidR="001B031F" w:rsidRPr="00812175" w:rsidRDefault="001B031F" w:rsidP="00E52DC1">
      <w:pPr>
        <w:numPr>
          <w:ilvl w:val="0"/>
          <w:numId w:val="120"/>
        </w:numPr>
        <w:tabs>
          <w:tab w:val="clear" w:pos="720"/>
        </w:tabs>
        <w:spacing w:line="300" w:lineRule="auto"/>
        <w:ind w:left="284" w:hanging="284"/>
      </w:pPr>
      <w:r w:rsidRPr="00812175">
        <w:t xml:space="preserve">verejného ochrancu práv </w:t>
      </w:r>
      <w:r w:rsidRPr="00812175">
        <w:rPr>
          <w:b/>
          <w:bCs/>
        </w:rPr>
        <w:t>Róberta Dobrovodského</w:t>
      </w:r>
      <w:r w:rsidRPr="00812175">
        <w:t>,</w:t>
      </w:r>
    </w:p>
    <w:p w14:paraId="14065C5D" w14:textId="5E149E18" w:rsidR="001B031F" w:rsidRPr="00812175" w:rsidRDefault="001B031F" w:rsidP="006353EB">
      <w:pPr>
        <w:numPr>
          <w:ilvl w:val="0"/>
          <w:numId w:val="120"/>
        </w:numPr>
        <w:tabs>
          <w:tab w:val="clear" w:pos="720"/>
        </w:tabs>
        <w:spacing w:line="300" w:lineRule="auto"/>
        <w:ind w:left="284" w:hanging="284"/>
      </w:pPr>
      <w:r>
        <w:t>riaditeľky Centra sociálnych služieb</w:t>
      </w:r>
      <w:r w:rsidR="009252D4">
        <w:t xml:space="preserve"> v </w:t>
      </w:r>
      <w:r>
        <w:t xml:space="preserve">Rohove </w:t>
      </w:r>
      <w:r w:rsidRPr="52A5FDE9">
        <w:rPr>
          <w:b/>
          <w:bCs/>
        </w:rPr>
        <w:t xml:space="preserve">Moniky </w:t>
      </w:r>
      <w:proofErr w:type="spellStart"/>
      <w:r w:rsidRPr="52A5FDE9">
        <w:rPr>
          <w:b/>
          <w:bCs/>
        </w:rPr>
        <w:t>Knezovičovej</w:t>
      </w:r>
      <w:proofErr w:type="spellEnd"/>
      <w:r>
        <w:t>,</w:t>
      </w:r>
    </w:p>
    <w:p w14:paraId="53122AE9" w14:textId="799AB7FC" w:rsidR="001B031F" w:rsidRPr="00812175" w:rsidRDefault="001B031F" w:rsidP="007A540A">
      <w:pPr>
        <w:numPr>
          <w:ilvl w:val="0"/>
          <w:numId w:val="120"/>
        </w:numPr>
        <w:tabs>
          <w:tab w:val="clear" w:pos="720"/>
        </w:tabs>
        <w:spacing w:line="300" w:lineRule="auto"/>
        <w:ind w:left="284" w:hanging="284"/>
      </w:pPr>
      <w:r w:rsidRPr="00812175">
        <w:t>predsedu Únie slabozrakých</w:t>
      </w:r>
      <w:r w:rsidR="00F7436F">
        <w:t xml:space="preserve"> a </w:t>
      </w:r>
      <w:r w:rsidRPr="00812175">
        <w:t xml:space="preserve">nevidiacich Slovenska </w:t>
      </w:r>
      <w:r w:rsidRPr="00812175">
        <w:rPr>
          <w:b/>
          <w:bCs/>
        </w:rPr>
        <w:t xml:space="preserve">Jána </w:t>
      </w:r>
      <w:proofErr w:type="spellStart"/>
      <w:r w:rsidRPr="00812175">
        <w:rPr>
          <w:b/>
          <w:bCs/>
        </w:rPr>
        <w:t>Podolinského</w:t>
      </w:r>
      <w:proofErr w:type="spellEnd"/>
      <w:r w:rsidRPr="00812175">
        <w:t>,</w:t>
      </w:r>
    </w:p>
    <w:p w14:paraId="7B04FF4A" w14:textId="5C3C3C55" w:rsidR="001B031F" w:rsidRPr="00812175" w:rsidRDefault="001B031F" w:rsidP="00EB1BDC">
      <w:pPr>
        <w:numPr>
          <w:ilvl w:val="0"/>
          <w:numId w:val="120"/>
        </w:numPr>
        <w:tabs>
          <w:tab w:val="clear" w:pos="720"/>
        </w:tabs>
        <w:spacing w:line="300" w:lineRule="auto"/>
        <w:ind w:left="284" w:hanging="284"/>
      </w:pPr>
      <w:r w:rsidRPr="00812175">
        <w:t>riaditeľa Základnej školy</w:t>
      </w:r>
      <w:r w:rsidR="009252D4">
        <w:t xml:space="preserve"> v </w:t>
      </w:r>
      <w:r w:rsidRPr="00812175">
        <w:t xml:space="preserve">Krásnohorskom Podhradí </w:t>
      </w:r>
      <w:r w:rsidRPr="00812175">
        <w:rPr>
          <w:b/>
          <w:bCs/>
        </w:rPr>
        <w:t>Ladislava Mikulu</w:t>
      </w:r>
      <w:r w:rsidRPr="00812175">
        <w:t>,</w:t>
      </w:r>
    </w:p>
    <w:p w14:paraId="09C2A123" w14:textId="77777777" w:rsidR="001B031F" w:rsidRPr="00812175" w:rsidRDefault="001B031F" w:rsidP="0096774D">
      <w:pPr>
        <w:numPr>
          <w:ilvl w:val="0"/>
          <w:numId w:val="120"/>
        </w:numPr>
        <w:tabs>
          <w:tab w:val="clear" w:pos="720"/>
        </w:tabs>
        <w:spacing w:line="300" w:lineRule="auto"/>
        <w:ind w:left="284" w:hanging="284"/>
      </w:pPr>
      <w:r w:rsidRPr="00812175">
        <w:t xml:space="preserve">riaditeľa Ligy za duševné zdravie </w:t>
      </w:r>
      <w:proofErr w:type="spellStart"/>
      <w:r w:rsidRPr="00812175">
        <w:rPr>
          <w:b/>
          <w:bCs/>
        </w:rPr>
        <w:t>Andrejа</w:t>
      </w:r>
      <w:proofErr w:type="spellEnd"/>
      <w:r w:rsidRPr="00812175">
        <w:rPr>
          <w:b/>
          <w:bCs/>
        </w:rPr>
        <w:t xml:space="preserve"> </w:t>
      </w:r>
      <w:proofErr w:type="spellStart"/>
      <w:r w:rsidRPr="00812175">
        <w:rPr>
          <w:b/>
          <w:bCs/>
        </w:rPr>
        <w:t>Vršanského</w:t>
      </w:r>
      <w:proofErr w:type="spellEnd"/>
      <w:r w:rsidRPr="00812175">
        <w:t>,</w:t>
      </w:r>
    </w:p>
    <w:p w14:paraId="0AAC7AE2" w14:textId="4343705C" w:rsidR="001B031F" w:rsidRPr="00812175" w:rsidRDefault="001B031F" w:rsidP="00C41290">
      <w:pPr>
        <w:numPr>
          <w:ilvl w:val="0"/>
          <w:numId w:val="120"/>
        </w:numPr>
        <w:tabs>
          <w:tab w:val="clear" w:pos="720"/>
        </w:tabs>
        <w:spacing w:line="300" w:lineRule="auto"/>
        <w:ind w:left="284" w:hanging="284"/>
      </w:pPr>
      <w:r w:rsidRPr="00812175">
        <w:t xml:space="preserve">kapitána slovenskej </w:t>
      </w:r>
      <w:proofErr w:type="spellStart"/>
      <w:r w:rsidRPr="00812175">
        <w:t>parahokejovej</w:t>
      </w:r>
      <w:proofErr w:type="spellEnd"/>
      <w:r w:rsidRPr="00812175">
        <w:t xml:space="preserve"> reprezentácie </w:t>
      </w:r>
      <w:r w:rsidRPr="00812175">
        <w:rPr>
          <w:b/>
          <w:bCs/>
        </w:rPr>
        <w:t xml:space="preserve">Martina </w:t>
      </w:r>
      <w:proofErr w:type="spellStart"/>
      <w:r w:rsidRPr="00812175">
        <w:rPr>
          <w:b/>
          <w:bCs/>
        </w:rPr>
        <w:t>Joppu</w:t>
      </w:r>
      <w:proofErr w:type="spellEnd"/>
      <w:r w:rsidR="00F7436F">
        <w:t xml:space="preserve"> a </w:t>
      </w:r>
      <w:r w:rsidRPr="00812175">
        <w:t>útočníčky tímu Výber sveta</w:t>
      </w:r>
      <w:r w:rsidR="009252D4">
        <w:t xml:space="preserve"> v </w:t>
      </w:r>
      <w:proofErr w:type="spellStart"/>
      <w:r w:rsidRPr="00812175">
        <w:t>parahokeji</w:t>
      </w:r>
      <w:proofErr w:type="spellEnd"/>
      <w:r w:rsidRPr="00812175">
        <w:t xml:space="preserve"> </w:t>
      </w:r>
      <w:r w:rsidRPr="00812175">
        <w:rPr>
          <w:b/>
          <w:bCs/>
        </w:rPr>
        <w:t xml:space="preserve">Michaely </w:t>
      </w:r>
      <w:proofErr w:type="spellStart"/>
      <w:r w:rsidRPr="00812175">
        <w:rPr>
          <w:b/>
          <w:bCs/>
        </w:rPr>
        <w:t>Hozákovej</w:t>
      </w:r>
      <w:proofErr w:type="spellEnd"/>
      <w:r w:rsidRPr="00812175">
        <w:t>.</w:t>
      </w:r>
    </w:p>
    <w:p w14:paraId="22C68E4B" w14:textId="728548C3" w:rsidR="001B031F" w:rsidRPr="00D842FF" w:rsidRDefault="001B031F" w:rsidP="001B031F"/>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1"/>
        <w:gridCol w:w="6"/>
      </w:tblGrid>
      <w:tr w:rsidR="001B031F" w:rsidRPr="00D842FF" w14:paraId="0345A6C7" w14:textId="77777777" w:rsidTr="007E5000">
        <w:tc>
          <w:tcPr>
            <w:tcW w:w="4997" w:type="pct"/>
          </w:tcPr>
          <w:p w14:paraId="364D8F31" w14:textId="774FFFC6" w:rsidR="001B031F" w:rsidRPr="00D842FF" w:rsidRDefault="001B031F" w:rsidP="00770FFA">
            <w:pPr>
              <w:pStyle w:val="Image"/>
              <w:ind w:left="1276" w:hanging="1276"/>
              <w:rPr>
                <w:szCs w:val="20"/>
              </w:rPr>
            </w:pPr>
            <w:bookmarkStart w:id="763" w:name="_Toc225345791"/>
            <w:r w:rsidRPr="00D842FF">
              <w:t>Plagát</w:t>
            </w:r>
            <w:r w:rsidR="00F7436F">
              <w:t xml:space="preserve"> k </w:t>
            </w:r>
            <w:r>
              <w:t>4</w:t>
            </w:r>
            <w:r w:rsidRPr="00D842FF">
              <w:t>.</w:t>
            </w:r>
            <w:r>
              <w:t> </w:t>
            </w:r>
            <w:r w:rsidRPr="00D842FF">
              <w:t>ročníku kampane AJ MY SME TU</w:t>
            </w:r>
            <w:bookmarkEnd w:id="763"/>
          </w:p>
        </w:tc>
        <w:tc>
          <w:tcPr>
            <w:tcW w:w="3" w:type="pct"/>
          </w:tcPr>
          <w:p w14:paraId="587B0A44" w14:textId="77777777" w:rsidR="001B031F" w:rsidRPr="00D842FF" w:rsidRDefault="001B031F" w:rsidP="007E5000">
            <w:pPr>
              <w:ind w:left="426"/>
              <w:jc w:val="left"/>
              <w:rPr>
                <w:rFonts w:cs="Arial"/>
              </w:rPr>
            </w:pPr>
          </w:p>
        </w:tc>
      </w:tr>
      <w:tr w:rsidR="001B031F" w:rsidRPr="00D842FF" w14:paraId="11F329B5" w14:textId="77777777" w:rsidTr="007E5000">
        <w:tc>
          <w:tcPr>
            <w:tcW w:w="4997" w:type="pct"/>
          </w:tcPr>
          <w:p w14:paraId="221BCC21" w14:textId="77777777" w:rsidR="001B031F" w:rsidRPr="00D842FF" w:rsidRDefault="001B031F" w:rsidP="00AC4BBE">
            <w:pPr>
              <w:jc w:val="center"/>
              <w:rPr>
                <w:rFonts w:cs="Arial"/>
              </w:rPr>
            </w:pPr>
            <w:r>
              <w:rPr>
                <w:noProof/>
              </w:rPr>
              <w:drawing>
                <wp:inline distT="0" distB="0" distL="0" distR="0" wp14:anchorId="2971F479" wp14:editId="654E8B68">
                  <wp:extent cx="5829494" cy="6300000"/>
                  <wp:effectExtent l="0" t="0" r="0" b="5715"/>
                  <wp:docPr id="1298826438" name="Obrázok 14" descr="Obrázok 54 - Plagát k 4. ročníku kampane AJ MY SME 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26438" name="Obrázok 14" descr="Obrázok 54 - Plagát k 4. ročníku kampane AJ MY SME TU"/>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a:stretch>
                            <a:fillRect/>
                          </a:stretch>
                        </pic:blipFill>
                        <pic:spPr bwMode="auto">
                          <a:xfrm>
                            <a:off x="0" y="0"/>
                            <a:ext cx="5829494" cy="630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 w:type="pct"/>
          </w:tcPr>
          <w:p w14:paraId="1F72CB6F" w14:textId="77777777" w:rsidR="001B031F" w:rsidRPr="00D842FF" w:rsidRDefault="001B031F" w:rsidP="007E5000">
            <w:pPr>
              <w:ind w:left="426"/>
              <w:jc w:val="left"/>
              <w:rPr>
                <w:rFonts w:cs="Arial"/>
              </w:rPr>
            </w:pPr>
          </w:p>
        </w:tc>
      </w:tr>
    </w:tbl>
    <w:p w14:paraId="714F342C" w14:textId="77777777" w:rsidR="001B031F" w:rsidRPr="00CD56F8" w:rsidRDefault="001B031F" w:rsidP="001B031F">
      <w:pPr>
        <w:rPr>
          <w:rFonts w:cs="Arial"/>
          <w:b/>
          <w:bCs/>
          <w:szCs w:val="24"/>
        </w:rPr>
      </w:pPr>
      <w:r w:rsidRPr="00CD56F8">
        <w:rPr>
          <w:rFonts w:cs="Arial"/>
          <w:b/>
          <w:bCs/>
          <w:szCs w:val="24"/>
        </w:rPr>
        <w:t xml:space="preserve">Ciele kampane: </w:t>
      </w:r>
    </w:p>
    <w:p w14:paraId="06917D04" w14:textId="77777777" w:rsidR="001B031F" w:rsidRPr="002D6EE8" w:rsidRDefault="001B031F" w:rsidP="00275966">
      <w:pPr>
        <w:pStyle w:val="Odsekzoznamu"/>
        <w:numPr>
          <w:ilvl w:val="0"/>
          <w:numId w:val="10"/>
        </w:numPr>
        <w:spacing w:line="300" w:lineRule="auto"/>
        <w:ind w:left="284" w:hanging="284"/>
        <w:jc w:val="left"/>
        <w:rPr>
          <w:rFonts w:cs="Arial"/>
          <w:szCs w:val="24"/>
        </w:rPr>
      </w:pPr>
      <w:r w:rsidRPr="00D842FF">
        <w:rPr>
          <w:rFonts w:cs="Arial"/>
          <w:b/>
          <w:bCs/>
        </w:rPr>
        <w:t>AJ</w:t>
      </w:r>
      <w:r>
        <w:rPr>
          <w:rFonts w:cs="Arial"/>
          <w:b/>
          <w:bCs/>
        </w:rPr>
        <w:t> </w:t>
      </w:r>
      <w:r w:rsidRPr="00D842FF">
        <w:rPr>
          <w:rFonts w:cs="Arial"/>
          <w:b/>
          <w:bCs/>
        </w:rPr>
        <w:t>MY</w:t>
      </w:r>
      <w:r>
        <w:rPr>
          <w:rFonts w:cs="Arial"/>
          <w:b/>
          <w:bCs/>
        </w:rPr>
        <w:t> </w:t>
      </w:r>
      <w:r w:rsidRPr="00D842FF">
        <w:rPr>
          <w:rFonts w:cs="Arial"/>
          <w:b/>
          <w:bCs/>
        </w:rPr>
        <w:t>SME</w:t>
      </w:r>
      <w:r>
        <w:rPr>
          <w:rFonts w:cs="Arial"/>
          <w:b/>
          <w:bCs/>
        </w:rPr>
        <w:t> </w:t>
      </w:r>
      <w:r w:rsidRPr="00D842FF">
        <w:rPr>
          <w:rFonts w:cs="Arial"/>
          <w:b/>
          <w:bCs/>
        </w:rPr>
        <w:t>TU: ĽUDIA SO</w:t>
      </w:r>
      <w:r>
        <w:rPr>
          <w:rFonts w:cs="Arial"/>
          <w:b/>
          <w:bCs/>
        </w:rPr>
        <w:t> </w:t>
      </w:r>
      <w:r w:rsidRPr="00D842FF">
        <w:rPr>
          <w:rFonts w:cs="Arial"/>
          <w:b/>
          <w:bCs/>
        </w:rPr>
        <w:t>ZDRAVOTNÝM POSTIHNUTÍM</w:t>
      </w:r>
    </w:p>
    <w:p w14:paraId="1675ADD7" w14:textId="0659B507" w:rsidR="001B031F" w:rsidRPr="00772B3E" w:rsidRDefault="001B031F" w:rsidP="001B031F">
      <w:pPr>
        <w:ind w:left="284"/>
        <w:rPr>
          <w:rFonts w:cs="Arial"/>
          <w:szCs w:val="24"/>
        </w:rPr>
      </w:pPr>
      <w:r w:rsidRPr="00772B3E">
        <w:rPr>
          <w:rFonts w:cs="Arial"/>
        </w:rPr>
        <w:t>Zvýrazniť,</w:t>
      </w:r>
      <w:r w:rsidR="00F7436F">
        <w:rPr>
          <w:rFonts w:cs="Arial"/>
        </w:rPr>
        <w:t xml:space="preserve"> že </w:t>
      </w:r>
      <w:r w:rsidRPr="00772B3E">
        <w:rPr>
          <w:rFonts w:cs="Arial"/>
        </w:rPr>
        <w:t>ľudia</w:t>
      </w:r>
      <w:r w:rsidR="00F7436F">
        <w:rPr>
          <w:rFonts w:cs="Arial"/>
        </w:rPr>
        <w:t xml:space="preserve"> so </w:t>
      </w:r>
      <w:r w:rsidRPr="00772B3E">
        <w:rPr>
          <w:rFonts w:cs="Arial"/>
        </w:rPr>
        <w:t>zdravotným postihnutím sú plnohodnotnými členmi spoločnosti</w:t>
      </w:r>
      <w:r w:rsidR="00F7436F">
        <w:rPr>
          <w:rFonts w:cs="Arial"/>
        </w:rPr>
        <w:t xml:space="preserve"> so </w:t>
      </w:r>
      <w:r w:rsidRPr="00772B3E">
        <w:rPr>
          <w:rFonts w:cs="Arial"/>
        </w:rPr>
        <w:t>všetkými právami</w:t>
      </w:r>
      <w:r w:rsidR="00F7436F">
        <w:rPr>
          <w:rFonts w:cs="Arial"/>
        </w:rPr>
        <w:t xml:space="preserve"> a </w:t>
      </w:r>
      <w:r w:rsidRPr="00772B3E">
        <w:rPr>
          <w:rFonts w:cs="Arial"/>
        </w:rPr>
        <w:t>príležitosťami, ktoré</w:t>
      </w:r>
      <w:r w:rsidR="00AE1DB0">
        <w:rPr>
          <w:rFonts w:cs="Arial"/>
        </w:rPr>
        <w:t xml:space="preserve"> z </w:t>
      </w:r>
      <w:r w:rsidRPr="00772B3E">
        <w:rPr>
          <w:rFonts w:cs="Arial"/>
        </w:rPr>
        <w:t xml:space="preserve">toho vyplývajú. </w:t>
      </w:r>
    </w:p>
    <w:p w14:paraId="3B9ACB1A" w14:textId="77777777" w:rsidR="001B031F" w:rsidRPr="002D6EE8" w:rsidRDefault="001B031F" w:rsidP="00275966">
      <w:pPr>
        <w:pStyle w:val="Odsekzoznamu"/>
        <w:numPr>
          <w:ilvl w:val="0"/>
          <w:numId w:val="10"/>
        </w:numPr>
        <w:spacing w:line="300" w:lineRule="auto"/>
        <w:ind w:left="284" w:hanging="284"/>
        <w:jc w:val="left"/>
        <w:rPr>
          <w:rFonts w:cs="Arial"/>
          <w:szCs w:val="24"/>
        </w:rPr>
      </w:pPr>
      <w:r w:rsidRPr="00D842FF">
        <w:rPr>
          <w:rFonts w:cs="Arial"/>
          <w:b/>
          <w:bCs/>
        </w:rPr>
        <w:t>AJ</w:t>
      </w:r>
      <w:r>
        <w:rPr>
          <w:rFonts w:cs="Arial"/>
          <w:b/>
          <w:bCs/>
        </w:rPr>
        <w:t> </w:t>
      </w:r>
      <w:r w:rsidRPr="00D842FF">
        <w:rPr>
          <w:rFonts w:cs="Arial"/>
          <w:b/>
          <w:bCs/>
        </w:rPr>
        <w:t>MY</w:t>
      </w:r>
      <w:r>
        <w:rPr>
          <w:rFonts w:cs="Arial"/>
          <w:b/>
          <w:bCs/>
        </w:rPr>
        <w:t> </w:t>
      </w:r>
      <w:r w:rsidRPr="00D842FF">
        <w:rPr>
          <w:rFonts w:cs="Arial"/>
          <w:b/>
          <w:bCs/>
        </w:rPr>
        <w:t>SME</w:t>
      </w:r>
      <w:r>
        <w:rPr>
          <w:rFonts w:cs="Arial"/>
          <w:b/>
          <w:bCs/>
        </w:rPr>
        <w:t> </w:t>
      </w:r>
      <w:r w:rsidRPr="00D842FF">
        <w:rPr>
          <w:rFonts w:cs="Arial"/>
          <w:b/>
          <w:bCs/>
        </w:rPr>
        <w:t>TU: ÚRAD KOMISÁRA PRE</w:t>
      </w:r>
      <w:r>
        <w:rPr>
          <w:rFonts w:cs="Arial"/>
          <w:b/>
          <w:bCs/>
        </w:rPr>
        <w:t> </w:t>
      </w:r>
      <w:r w:rsidRPr="00D842FF">
        <w:rPr>
          <w:rFonts w:cs="Arial"/>
          <w:b/>
          <w:bCs/>
        </w:rPr>
        <w:t>OSOBY SO</w:t>
      </w:r>
      <w:r>
        <w:rPr>
          <w:rFonts w:cs="Arial"/>
          <w:b/>
          <w:bCs/>
        </w:rPr>
        <w:t> </w:t>
      </w:r>
      <w:r w:rsidRPr="00D842FF">
        <w:rPr>
          <w:rFonts w:cs="Arial"/>
          <w:b/>
          <w:bCs/>
        </w:rPr>
        <w:t>ZDRAVOTNÝM POSTIHNUTÍM</w:t>
      </w:r>
    </w:p>
    <w:p w14:paraId="3C6E6E8D" w14:textId="48FB89E0" w:rsidR="001B031F" w:rsidRPr="004249DD" w:rsidRDefault="001B031F" w:rsidP="001B031F">
      <w:pPr>
        <w:pStyle w:val="Odsekzoznamu"/>
        <w:ind w:left="284"/>
        <w:jc w:val="left"/>
        <w:rPr>
          <w:rFonts w:cs="Arial"/>
          <w:szCs w:val="24"/>
        </w:rPr>
      </w:pPr>
      <w:r w:rsidRPr="004249DD">
        <w:rPr>
          <w:rFonts w:cs="Arial"/>
        </w:rPr>
        <w:t>Posilniť povedomie</w:t>
      </w:r>
      <w:r w:rsidR="009252D4">
        <w:rPr>
          <w:rFonts w:cs="Arial"/>
        </w:rPr>
        <w:t xml:space="preserve"> o </w:t>
      </w:r>
      <w:r w:rsidRPr="004249DD">
        <w:rPr>
          <w:rFonts w:cs="Arial"/>
        </w:rPr>
        <w:t xml:space="preserve">úlohe </w:t>
      </w:r>
      <w:r>
        <w:t>Úradu komisárky</w:t>
      </w:r>
      <w:r w:rsidRPr="004249DD" w:rsidDel="009D008B">
        <w:rPr>
          <w:rFonts w:cs="Arial"/>
        </w:rPr>
        <w:t xml:space="preserve"> </w:t>
      </w:r>
      <w:r w:rsidRPr="004249DD">
        <w:rPr>
          <w:rFonts w:cs="Arial"/>
        </w:rPr>
        <w:t>pri ochrane</w:t>
      </w:r>
      <w:r w:rsidR="00F7436F">
        <w:rPr>
          <w:rFonts w:cs="Arial"/>
        </w:rPr>
        <w:t xml:space="preserve"> a </w:t>
      </w:r>
      <w:r w:rsidRPr="004249DD">
        <w:rPr>
          <w:rFonts w:cs="Arial"/>
        </w:rPr>
        <w:t>presadzovaní práv ľudí</w:t>
      </w:r>
      <w:r w:rsidR="00F7436F">
        <w:rPr>
          <w:rFonts w:cs="Arial"/>
        </w:rPr>
        <w:t xml:space="preserve"> s </w:t>
      </w:r>
      <w:r w:rsidRPr="004249DD">
        <w:rPr>
          <w:rFonts w:cs="Arial"/>
        </w:rPr>
        <w:t>rôznymi formami zdravotného postihnutia – telesným, zmyslovým, duševným, mentálnym</w:t>
      </w:r>
      <w:r w:rsidR="00F7436F">
        <w:rPr>
          <w:rFonts w:cs="Arial"/>
        </w:rPr>
        <w:t xml:space="preserve"> či s </w:t>
      </w:r>
      <w:r w:rsidRPr="004249DD">
        <w:rPr>
          <w:rFonts w:cs="Arial"/>
        </w:rPr>
        <w:t>dlhodobými ochoreniami.</w:t>
      </w:r>
    </w:p>
    <w:p w14:paraId="7393E359" w14:textId="77777777" w:rsidR="001B031F" w:rsidRPr="002D6EE8" w:rsidRDefault="001B031F" w:rsidP="00275966">
      <w:pPr>
        <w:pStyle w:val="Odsekzoznamu"/>
        <w:numPr>
          <w:ilvl w:val="0"/>
          <w:numId w:val="10"/>
        </w:numPr>
        <w:spacing w:line="300" w:lineRule="auto"/>
        <w:ind w:left="284" w:hanging="284"/>
        <w:jc w:val="left"/>
        <w:rPr>
          <w:rFonts w:cs="Arial"/>
          <w:szCs w:val="24"/>
        </w:rPr>
      </w:pPr>
      <w:r w:rsidRPr="00D842FF">
        <w:rPr>
          <w:rFonts w:cs="Arial"/>
          <w:b/>
          <w:bCs/>
        </w:rPr>
        <w:t>AJ</w:t>
      </w:r>
      <w:r>
        <w:rPr>
          <w:rFonts w:cs="Arial"/>
          <w:b/>
          <w:bCs/>
        </w:rPr>
        <w:t> </w:t>
      </w:r>
      <w:r w:rsidRPr="00D842FF">
        <w:rPr>
          <w:rFonts w:cs="Arial"/>
          <w:b/>
          <w:bCs/>
        </w:rPr>
        <w:t>MY</w:t>
      </w:r>
      <w:r>
        <w:rPr>
          <w:rFonts w:cs="Arial"/>
          <w:b/>
          <w:bCs/>
        </w:rPr>
        <w:t> </w:t>
      </w:r>
      <w:r w:rsidRPr="00D842FF">
        <w:rPr>
          <w:rFonts w:cs="Arial"/>
          <w:b/>
          <w:bCs/>
        </w:rPr>
        <w:t>SME</w:t>
      </w:r>
      <w:r>
        <w:rPr>
          <w:rFonts w:cs="Arial"/>
          <w:b/>
          <w:bCs/>
        </w:rPr>
        <w:t> </w:t>
      </w:r>
      <w:r w:rsidRPr="00D842FF">
        <w:rPr>
          <w:rFonts w:cs="Arial"/>
          <w:b/>
          <w:bCs/>
        </w:rPr>
        <w:t>TU: OSOBNOSTI</w:t>
      </w:r>
    </w:p>
    <w:p w14:paraId="0B85BC28" w14:textId="3AEA3682" w:rsidR="001B031F" w:rsidRPr="004249DD" w:rsidRDefault="001B031F" w:rsidP="001B031F">
      <w:pPr>
        <w:pStyle w:val="Odsekzoznamu"/>
        <w:ind w:left="284"/>
        <w:jc w:val="left"/>
        <w:rPr>
          <w:rFonts w:cs="Arial"/>
          <w:szCs w:val="24"/>
        </w:rPr>
      </w:pPr>
      <w:r w:rsidRPr="004249DD">
        <w:rPr>
          <w:rFonts w:cs="Arial"/>
        </w:rPr>
        <w:t>Zviditeľniť osobnosti, ktoré svojou prácou, angažovanosťou alebo</w:t>
      </w:r>
      <w:r w:rsidR="00743C81">
        <w:rPr>
          <w:rFonts w:cs="Arial"/>
        </w:rPr>
        <w:t> </w:t>
      </w:r>
      <w:r w:rsidRPr="004249DD">
        <w:rPr>
          <w:rFonts w:cs="Arial"/>
        </w:rPr>
        <w:t>osobným príbehom prispievajú</w:t>
      </w:r>
      <w:r w:rsidR="00F7436F">
        <w:rPr>
          <w:rFonts w:cs="Arial"/>
        </w:rPr>
        <w:t xml:space="preserve"> k </w:t>
      </w:r>
      <w:r w:rsidRPr="004249DD">
        <w:rPr>
          <w:rFonts w:cs="Arial"/>
        </w:rPr>
        <w:t>zlepšovaniu podmienok</w:t>
      </w:r>
      <w:r w:rsidR="00F7436F">
        <w:rPr>
          <w:rFonts w:cs="Arial"/>
        </w:rPr>
        <w:t xml:space="preserve"> a </w:t>
      </w:r>
      <w:r w:rsidRPr="004249DD">
        <w:rPr>
          <w:rFonts w:cs="Arial"/>
        </w:rPr>
        <w:t>kvalite života ľudí</w:t>
      </w:r>
      <w:r w:rsidR="00F7436F">
        <w:rPr>
          <w:rFonts w:cs="Arial"/>
        </w:rPr>
        <w:t xml:space="preserve"> so </w:t>
      </w:r>
      <w:r w:rsidRPr="004249DD">
        <w:rPr>
          <w:rFonts w:cs="Arial"/>
        </w:rPr>
        <w:t>zdravotným postihnutím.</w:t>
      </w:r>
    </w:p>
    <w:p w14:paraId="248FF086" w14:textId="77777777" w:rsidR="001B031F" w:rsidRPr="00D842FF" w:rsidRDefault="001B031F" w:rsidP="001B031F"/>
    <w:p w14:paraId="410AFBAD" w14:textId="1D43A472" w:rsidR="001B031F" w:rsidRPr="00D842FF" w:rsidRDefault="001B031F" w:rsidP="001314DE">
      <w:pPr>
        <w:pStyle w:val="Nadpis4"/>
      </w:pPr>
      <w:r>
        <w:t>Prehľad k</w:t>
      </w:r>
      <w:r w:rsidRPr="00D842FF">
        <w:t>ampan</w:t>
      </w:r>
      <w:r>
        <w:t>í</w:t>
      </w:r>
      <w:r w:rsidR="00F7436F">
        <w:t xml:space="preserve"> s </w:t>
      </w:r>
      <w:r w:rsidRPr="00D842FF">
        <w:t>aktívnou účasťou</w:t>
      </w:r>
      <w:r w:rsidR="00F7436F">
        <w:t xml:space="preserve"> a </w:t>
      </w:r>
      <w:r w:rsidRPr="00D842FF">
        <w:t>podporou Ú</w:t>
      </w:r>
      <w:r>
        <w:t>radu komisárky</w:t>
      </w:r>
    </w:p>
    <w:p w14:paraId="5D660220" w14:textId="36293C21" w:rsidR="001B031F" w:rsidRDefault="001B031F" w:rsidP="001B031F">
      <w:pPr>
        <w:rPr>
          <w:bCs/>
        </w:rPr>
      </w:pPr>
      <w:r w:rsidRPr="005F6ABE">
        <w:rPr>
          <w:bCs/>
        </w:rPr>
        <w:t>Úrad</w:t>
      </w:r>
      <w:r>
        <w:rPr>
          <w:bCs/>
        </w:rPr>
        <w:t xml:space="preserve"> komisárky</w:t>
      </w:r>
      <w:r w:rsidR="009252D4">
        <w:rPr>
          <w:bCs/>
        </w:rPr>
        <w:t xml:space="preserve"> v </w:t>
      </w:r>
      <w:r w:rsidRPr="005F6ABE">
        <w:rPr>
          <w:bCs/>
        </w:rPr>
        <w:t>roku 2025 aktívne podporil viaceré celospoločenské kampane, ktoré súvisia</w:t>
      </w:r>
      <w:r w:rsidR="00F7436F">
        <w:rPr>
          <w:bCs/>
        </w:rPr>
        <w:t xml:space="preserve"> s </w:t>
      </w:r>
      <w:r w:rsidRPr="005F6ABE">
        <w:rPr>
          <w:bCs/>
        </w:rPr>
        <w:t>právami, ochranou</w:t>
      </w:r>
      <w:r w:rsidR="00F7436F">
        <w:rPr>
          <w:bCs/>
        </w:rPr>
        <w:t xml:space="preserve"> a </w:t>
      </w:r>
      <w:r w:rsidRPr="005F6ABE">
        <w:rPr>
          <w:bCs/>
        </w:rPr>
        <w:t>podporou rôznych skupín ľudí</w:t>
      </w:r>
      <w:r w:rsidR="00F7436F">
        <w:rPr>
          <w:bCs/>
        </w:rPr>
        <w:t xml:space="preserve"> so </w:t>
      </w:r>
      <w:r w:rsidRPr="005F6ABE">
        <w:rPr>
          <w:bCs/>
        </w:rPr>
        <w:t>zdravotným postihnutím.</w:t>
      </w:r>
    </w:p>
    <w:p w14:paraId="2D6C5D25" w14:textId="77777777" w:rsidR="001B031F" w:rsidRPr="005F6ABE" w:rsidRDefault="001B031F" w:rsidP="001B031F">
      <w:pPr>
        <w:rPr>
          <w:bCs/>
        </w:rPr>
      </w:pPr>
    </w:p>
    <w:p w14:paraId="313E0DEA" w14:textId="77777777" w:rsidR="001B031F" w:rsidRPr="005F6ABE" w:rsidRDefault="001B031F" w:rsidP="001B031F">
      <w:pPr>
        <w:pStyle w:val="Nadpis5"/>
      </w:pPr>
      <w:r w:rsidRPr="005F6ABE">
        <w:t>Deň narcisov</w:t>
      </w:r>
    </w:p>
    <w:p w14:paraId="34A889B3" w14:textId="75059537" w:rsidR="001B031F" w:rsidRDefault="001B031F" w:rsidP="001B031F">
      <w:pPr>
        <w:rPr>
          <w:bCs/>
        </w:rPr>
      </w:pPr>
      <w:r>
        <w:t>Úrad komisárky</w:t>
      </w:r>
      <w:r w:rsidRPr="005F6ABE" w:rsidDel="009D008B">
        <w:rPr>
          <w:bCs/>
        </w:rPr>
        <w:t xml:space="preserve"> </w:t>
      </w:r>
      <w:r w:rsidRPr="005F6ABE">
        <w:rPr>
          <w:bCs/>
        </w:rPr>
        <w:t xml:space="preserve">sa aktívne zapojil do celonárodnej zbierky </w:t>
      </w:r>
      <w:r w:rsidRPr="005F6ABE">
        <w:rPr>
          <w:b/>
          <w:bCs/>
        </w:rPr>
        <w:t>Ligy proti rakovine</w:t>
      </w:r>
      <w:r w:rsidRPr="005F6ABE">
        <w:rPr>
          <w:bCs/>
        </w:rPr>
        <w:t>, ktorá je symbolom solidarity</w:t>
      </w:r>
      <w:r w:rsidR="00F7436F">
        <w:rPr>
          <w:bCs/>
        </w:rPr>
        <w:t xml:space="preserve"> s </w:t>
      </w:r>
      <w:r w:rsidRPr="005F6ABE">
        <w:rPr>
          <w:bCs/>
        </w:rPr>
        <w:t>ľuďmi žijúcimi</w:t>
      </w:r>
      <w:r w:rsidR="00F7436F">
        <w:rPr>
          <w:bCs/>
        </w:rPr>
        <w:t xml:space="preserve"> s </w:t>
      </w:r>
      <w:r w:rsidRPr="005F6ABE">
        <w:rPr>
          <w:bCs/>
        </w:rPr>
        <w:t>onkologickým ochorením.</w:t>
      </w:r>
    </w:p>
    <w:p w14:paraId="40B75AA4" w14:textId="77777777" w:rsidR="001B031F" w:rsidRPr="005F6ABE" w:rsidRDefault="001B031F" w:rsidP="001B031F">
      <w:pPr>
        <w:rPr>
          <w:bCs/>
        </w:rPr>
      </w:pPr>
    </w:p>
    <w:p w14:paraId="551D0B69" w14:textId="48164B89" w:rsidR="001B031F" w:rsidRPr="005F6ABE" w:rsidRDefault="001B031F" w:rsidP="001B031F">
      <w:pPr>
        <w:pStyle w:val="Nadpis5"/>
      </w:pPr>
      <w:r w:rsidRPr="005F6ABE">
        <w:t xml:space="preserve">Svetový deň </w:t>
      </w:r>
      <w:proofErr w:type="spellStart"/>
      <w:r w:rsidRPr="005F6ABE">
        <w:t>Downovho</w:t>
      </w:r>
      <w:proofErr w:type="spellEnd"/>
      <w:r w:rsidRPr="005F6ABE">
        <w:t xml:space="preserve"> syndrómu</w:t>
      </w:r>
    </w:p>
    <w:p w14:paraId="564BA012" w14:textId="6FEBF28F" w:rsidR="001B031F" w:rsidRPr="005F6ABE" w:rsidRDefault="001B031F" w:rsidP="001B031F">
      <w:pPr>
        <w:rPr>
          <w:bCs/>
        </w:rPr>
      </w:pPr>
      <w:r w:rsidRPr="005F6ABE">
        <w:rPr>
          <w:bCs/>
        </w:rPr>
        <w:t xml:space="preserve">Obutím dvoch rozdielnych ponožiek sme </w:t>
      </w:r>
      <w:r w:rsidR="00CC1A95">
        <w:rPr>
          <w:bCs/>
        </w:rPr>
        <w:t xml:space="preserve">21. marca </w:t>
      </w:r>
      <w:r w:rsidRPr="005F6ABE">
        <w:rPr>
          <w:bCs/>
        </w:rPr>
        <w:t>podporili kampaň poukazujúcu</w:t>
      </w:r>
      <w:r w:rsidR="009252D4">
        <w:rPr>
          <w:bCs/>
        </w:rPr>
        <w:t xml:space="preserve"> na </w:t>
      </w:r>
      <w:r w:rsidRPr="005F6ABE">
        <w:rPr>
          <w:bCs/>
        </w:rPr>
        <w:t>potreby ľudí</w:t>
      </w:r>
      <w:r w:rsidR="00F7436F">
        <w:rPr>
          <w:bCs/>
        </w:rPr>
        <w:t xml:space="preserve"> s </w:t>
      </w:r>
      <w:proofErr w:type="spellStart"/>
      <w:r w:rsidRPr="005F6ABE">
        <w:rPr>
          <w:bCs/>
        </w:rPr>
        <w:t>Downovým</w:t>
      </w:r>
      <w:proofErr w:type="spellEnd"/>
      <w:r w:rsidRPr="005F6ABE">
        <w:rPr>
          <w:bCs/>
        </w:rPr>
        <w:t xml:space="preserve"> syndrómom</w:t>
      </w:r>
      <w:r w:rsidR="00F7436F">
        <w:rPr>
          <w:bCs/>
        </w:rPr>
        <w:t xml:space="preserve"> a </w:t>
      </w:r>
      <w:r w:rsidR="009252D4">
        <w:rPr>
          <w:bCs/>
        </w:rPr>
        <w:t>na </w:t>
      </w:r>
      <w:r w:rsidRPr="005F6ABE">
        <w:rPr>
          <w:bCs/>
        </w:rPr>
        <w:t>prijatie ich inakosti</w:t>
      </w:r>
      <w:r w:rsidR="009252D4">
        <w:rPr>
          <w:bCs/>
        </w:rPr>
        <w:t xml:space="preserve"> v </w:t>
      </w:r>
      <w:r w:rsidRPr="005F6ABE">
        <w:rPr>
          <w:bCs/>
        </w:rPr>
        <w:t>spoločnosti.</w:t>
      </w:r>
    </w:p>
    <w:p w14:paraId="2E48C614" w14:textId="77777777" w:rsidR="001B031F" w:rsidRDefault="001B031F" w:rsidP="001B031F">
      <w:pPr>
        <w:rPr>
          <w:b/>
          <w:bCs/>
        </w:rPr>
      </w:pPr>
    </w:p>
    <w:p w14:paraId="38E3CA8D" w14:textId="781BEB88" w:rsidR="001B031F" w:rsidRPr="005F6ABE" w:rsidRDefault="001B031F" w:rsidP="001B031F">
      <w:pPr>
        <w:pStyle w:val="Nadpis5"/>
      </w:pPr>
      <w:r w:rsidRPr="005F6ABE">
        <w:t>Svetový deň epilepsie („Fialový deň“)</w:t>
      </w:r>
    </w:p>
    <w:p w14:paraId="15DE6289" w14:textId="2FA066D9" w:rsidR="001B031F" w:rsidRPr="005F6ABE" w:rsidRDefault="001B031F" w:rsidP="001B031F">
      <w:pPr>
        <w:rPr>
          <w:bCs/>
        </w:rPr>
      </w:pPr>
      <w:r w:rsidRPr="005F6ABE">
        <w:rPr>
          <w:bCs/>
        </w:rPr>
        <w:t xml:space="preserve">Úrad </w:t>
      </w:r>
      <w:r>
        <w:rPr>
          <w:bCs/>
        </w:rPr>
        <w:t xml:space="preserve">komisárky </w:t>
      </w:r>
      <w:r w:rsidRPr="005F6ABE">
        <w:rPr>
          <w:bCs/>
        </w:rPr>
        <w:t xml:space="preserve">sa </w:t>
      </w:r>
      <w:r w:rsidR="00C17EE8">
        <w:rPr>
          <w:bCs/>
        </w:rPr>
        <w:t xml:space="preserve">15. októbra </w:t>
      </w:r>
      <w:r w:rsidRPr="005F6ABE">
        <w:rPr>
          <w:bCs/>
        </w:rPr>
        <w:t xml:space="preserve">zapojil do kampane občianskeho združenia </w:t>
      </w:r>
      <w:r w:rsidRPr="005F6ABE">
        <w:rPr>
          <w:b/>
          <w:bCs/>
        </w:rPr>
        <w:t>MELI BELI</w:t>
      </w:r>
      <w:r w:rsidRPr="005F6ABE">
        <w:rPr>
          <w:bCs/>
        </w:rPr>
        <w:t>, ktoré podporuje deti žijúce</w:t>
      </w:r>
      <w:r w:rsidR="00F7436F">
        <w:rPr>
          <w:bCs/>
        </w:rPr>
        <w:t xml:space="preserve"> s </w:t>
      </w:r>
      <w:r w:rsidRPr="005F6ABE">
        <w:rPr>
          <w:bCs/>
        </w:rPr>
        <w:t>epilepsiou</w:t>
      </w:r>
      <w:r w:rsidR="00F7436F">
        <w:rPr>
          <w:bCs/>
        </w:rPr>
        <w:t xml:space="preserve"> a </w:t>
      </w:r>
      <w:r w:rsidRPr="005F6ABE">
        <w:rPr>
          <w:bCs/>
        </w:rPr>
        <w:t>ich rodiny.</w:t>
      </w:r>
    </w:p>
    <w:p w14:paraId="0F76D70C" w14:textId="77777777" w:rsidR="001B031F" w:rsidRDefault="001B031F" w:rsidP="001B031F">
      <w:pPr>
        <w:rPr>
          <w:b/>
          <w:bCs/>
        </w:rPr>
      </w:pPr>
    </w:p>
    <w:p w14:paraId="5D24A074" w14:textId="1F2FA1E8" w:rsidR="001B031F" w:rsidRPr="005F6ABE" w:rsidRDefault="001B031F" w:rsidP="001B031F">
      <w:pPr>
        <w:pStyle w:val="Nadpis5"/>
      </w:pPr>
      <w:r w:rsidRPr="005F6ABE">
        <w:t>Kampaň UNICEF</w:t>
      </w:r>
    </w:p>
    <w:p w14:paraId="612C6BB6" w14:textId="4C8EDE6F" w:rsidR="001B031F" w:rsidRPr="005F6ABE" w:rsidRDefault="001B031F" w:rsidP="001B031F">
      <w:pPr>
        <w:rPr>
          <w:bCs/>
        </w:rPr>
      </w:pPr>
      <w:r w:rsidRPr="005F6ABE">
        <w:rPr>
          <w:bCs/>
        </w:rPr>
        <w:t xml:space="preserve">Kampaň </w:t>
      </w:r>
      <w:r w:rsidR="00CC1A95">
        <w:rPr>
          <w:bCs/>
        </w:rPr>
        <w:t xml:space="preserve">20. novembra </w:t>
      </w:r>
      <w:r w:rsidRPr="005F6ABE">
        <w:rPr>
          <w:bCs/>
        </w:rPr>
        <w:t>pripomína výročie prijatia Dohovoru</w:t>
      </w:r>
      <w:r w:rsidR="009252D4">
        <w:rPr>
          <w:bCs/>
        </w:rPr>
        <w:t xml:space="preserve"> o </w:t>
      </w:r>
      <w:r w:rsidRPr="005F6ABE">
        <w:rPr>
          <w:bCs/>
        </w:rPr>
        <w:t>právach dieťaťa</w:t>
      </w:r>
      <w:r w:rsidR="00F7436F">
        <w:rPr>
          <w:bCs/>
        </w:rPr>
        <w:t xml:space="preserve"> a </w:t>
      </w:r>
      <w:r w:rsidRPr="005F6ABE">
        <w:rPr>
          <w:bCs/>
        </w:rPr>
        <w:t>zdôrazňuje potrebu solidarity</w:t>
      </w:r>
      <w:r w:rsidR="00F7436F">
        <w:rPr>
          <w:bCs/>
        </w:rPr>
        <w:t xml:space="preserve"> s </w:t>
      </w:r>
      <w:r w:rsidRPr="005F6ABE">
        <w:rPr>
          <w:bCs/>
        </w:rPr>
        <w:t>najzraniteľnejšími deťmi, vrátane detí</w:t>
      </w:r>
      <w:r w:rsidR="00F7436F">
        <w:rPr>
          <w:bCs/>
        </w:rPr>
        <w:t xml:space="preserve"> so </w:t>
      </w:r>
      <w:r w:rsidRPr="005F6ABE">
        <w:rPr>
          <w:bCs/>
        </w:rPr>
        <w:t>zdravotným postihnutím.</w:t>
      </w:r>
    </w:p>
    <w:p w14:paraId="002D22B4" w14:textId="77777777" w:rsidR="001B031F" w:rsidRDefault="001B031F" w:rsidP="001B031F">
      <w:pPr>
        <w:rPr>
          <w:b/>
          <w:bCs/>
        </w:rPr>
      </w:pPr>
    </w:p>
    <w:p w14:paraId="5E98F0FC" w14:textId="5FF109AF" w:rsidR="001B031F" w:rsidRPr="005F6ABE" w:rsidRDefault="001B031F" w:rsidP="001B031F">
      <w:pPr>
        <w:pStyle w:val="Nadpis5"/>
      </w:pPr>
      <w:r w:rsidRPr="005F6ABE">
        <w:t>Zastavme násilie</w:t>
      </w:r>
      <w:r w:rsidR="009252D4">
        <w:t xml:space="preserve"> na </w:t>
      </w:r>
      <w:r w:rsidRPr="005F6ABE">
        <w:t xml:space="preserve">ženách – 16 dní </w:t>
      </w:r>
      <w:proofErr w:type="spellStart"/>
      <w:r w:rsidRPr="005F6ABE">
        <w:t>aktivizmu</w:t>
      </w:r>
      <w:proofErr w:type="spellEnd"/>
    </w:p>
    <w:p w14:paraId="2C61EA16" w14:textId="058A6ED5" w:rsidR="001B031F" w:rsidRPr="005F6ABE" w:rsidRDefault="001B031F" w:rsidP="001B031F">
      <w:pPr>
        <w:rPr>
          <w:bCs/>
        </w:rPr>
      </w:pPr>
      <w:r>
        <w:t>Úrad komisárky</w:t>
      </w:r>
      <w:r w:rsidRPr="005F6ABE" w:rsidDel="009D008B">
        <w:rPr>
          <w:bCs/>
        </w:rPr>
        <w:t xml:space="preserve"> </w:t>
      </w:r>
      <w:r w:rsidRPr="005F6ABE">
        <w:rPr>
          <w:bCs/>
        </w:rPr>
        <w:t xml:space="preserve">podporil osvetovú kampaň prebiehajúcu od </w:t>
      </w:r>
      <w:r w:rsidRPr="005F6ABE">
        <w:rPr>
          <w:b/>
          <w:bCs/>
        </w:rPr>
        <w:t>25. novembra do 10. decembra</w:t>
      </w:r>
      <w:r w:rsidRPr="005F6ABE">
        <w:rPr>
          <w:bCs/>
        </w:rPr>
        <w:t>, ktorá upozorňuje</w:t>
      </w:r>
      <w:r w:rsidR="009252D4">
        <w:rPr>
          <w:bCs/>
        </w:rPr>
        <w:t xml:space="preserve"> na </w:t>
      </w:r>
      <w:r w:rsidRPr="005F6ABE">
        <w:rPr>
          <w:bCs/>
        </w:rPr>
        <w:t>násilie páchané</w:t>
      </w:r>
      <w:r w:rsidR="009252D4">
        <w:rPr>
          <w:bCs/>
        </w:rPr>
        <w:t xml:space="preserve"> na </w:t>
      </w:r>
      <w:r w:rsidRPr="005F6ABE">
        <w:rPr>
          <w:bCs/>
        </w:rPr>
        <w:t>ženách</w:t>
      </w:r>
      <w:r w:rsidR="00F7436F">
        <w:rPr>
          <w:bCs/>
        </w:rPr>
        <w:t xml:space="preserve"> a </w:t>
      </w:r>
      <w:r w:rsidRPr="005F6ABE">
        <w:rPr>
          <w:bCs/>
        </w:rPr>
        <w:t>dievčatách. Kampaň rámcuje Medzinárodný deň za odstránenie násilia páchaného</w:t>
      </w:r>
      <w:r w:rsidR="009252D4">
        <w:rPr>
          <w:bCs/>
        </w:rPr>
        <w:t xml:space="preserve"> na </w:t>
      </w:r>
      <w:r w:rsidRPr="005F6ABE">
        <w:rPr>
          <w:bCs/>
        </w:rPr>
        <w:t>ženách</w:t>
      </w:r>
      <w:r w:rsidR="00F7436F">
        <w:rPr>
          <w:bCs/>
        </w:rPr>
        <w:t xml:space="preserve"> a </w:t>
      </w:r>
      <w:r w:rsidRPr="005F6ABE">
        <w:rPr>
          <w:bCs/>
        </w:rPr>
        <w:t>Medzinárodný deň ľudských práv.</w:t>
      </w:r>
    </w:p>
    <w:p w14:paraId="435E1D7E" w14:textId="77777777" w:rsidR="001B031F" w:rsidRDefault="001B031F" w:rsidP="001B031F">
      <w:pPr>
        <w:rPr>
          <w:b/>
          <w:bCs/>
        </w:rPr>
      </w:pPr>
    </w:p>
    <w:p w14:paraId="0C9E39E7" w14:textId="77777777" w:rsidR="001B031F" w:rsidRDefault="001B031F" w:rsidP="001B031F">
      <w:pPr>
        <w:pStyle w:val="Nadpis5"/>
      </w:pPr>
      <w:r w:rsidRPr="005F6ABE">
        <w:t>Biela pastelka</w:t>
      </w:r>
    </w:p>
    <w:p w14:paraId="2D1FFF34" w14:textId="3AC5AFD3" w:rsidR="001B031F" w:rsidRPr="005F6ABE" w:rsidRDefault="001B031F" w:rsidP="001B031F">
      <w:pPr>
        <w:rPr>
          <w:bCs/>
        </w:rPr>
      </w:pPr>
      <w:r>
        <w:rPr>
          <w:bCs/>
        </w:rPr>
        <w:t>C</w:t>
      </w:r>
      <w:r w:rsidRPr="005F6ABE">
        <w:rPr>
          <w:bCs/>
        </w:rPr>
        <w:t>elonárodná zbierka Únie nevidiacich</w:t>
      </w:r>
      <w:r w:rsidR="00F7436F">
        <w:rPr>
          <w:bCs/>
        </w:rPr>
        <w:t xml:space="preserve"> a </w:t>
      </w:r>
      <w:r w:rsidRPr="005F6ABE">
        <w:rPr>
          <w:bCs/>
        </w:rPr>
        <w:t>slabozrakých Slovenska</w:t>
      </w:r>
      <w:r w:rsidR="009F3033">
        <w:rPr>
          <w:bCs/>
        </w:rPr>
        <w:t xml:space="preserve">, ktorá prebehla </w:t>
      </w:r>
      <w:r w:rsidRPr="005F6ABE">
        <w:rPr>
          <w:bCs/>
        </w:rPr>
        <w:t>19. septembr</w:t>
      </w:r>
      <w:r w:rsidR="009F3033">
        <w:rPr>
          <w:bCs/>
        </w:rPr>
        <w:t>a</w:t>
      </w:r>
      <w:r w:rsidRPr="005F6ABE">
        <w:rPr>
          <w:bCs/>
        </w:rPr>
        <w:t xml:space="preserve"> 2025</w:t>
      </w:r>
      <w:r w:rsidR="009F3033">
        <w:rPr>
          <w:bCs/>
        </w:rPr>
        <w:t>.</w:t>
      </w:r>
    </w:p>
    <w:p w14:paraId="3F8E2EC7" w14:textId="77777777" w:rsidR="001B031F" w:rsidRDefault="001B031F" w:rsidP="001B031F">
      <w:pPr>
        <w:rPr>
          <w:b/>
          <w:bCs/>
        </w:rPr>
      </w:pPr>
    </w:p>
    <w:p w14:paraId="4CA56DAC" w14:textId="77777777" w:rsidR="001B031F" w:rsidRDefault="001B031F" w:rsidP="001B031F">
      <w:pPr>
        <w:pStyle w:val="Nadpis5"/>
      </w:pPr>
      <w:r w:rsidRPr="005F6ABE">
        <w:t xml:space="preserve">Deň bielej palice </w:t>
      </w:r>
    </w:p>
    <w:p w14:paraId="016D301D" w14:textId="39E2F094" w:rsidR="001B031F" w:rsidRPr="005F6ABE" w:rsidRDefault="00CC1A95" w:rsidP="001B031F">
      <w:pPr>
        <w:rPr>
          <w:bCs/>
        </w:rPr>
      </w:pPr>
      <w:r>
        <w:rPr>
          <w:bCs/>
        </w:rPr>
        <w:t>O</w:t>
      </w:r>
      <w:r w:rsidR="001B031F" w:rsidRPr="005F6ABE">
        <w:rPr>
          <w:bCs/>
        </w:rPr>
        <w:t>svetová aktivita</w:t>
      </w:r>
      <w:r w:rsidR="009252D4">
        <w:rPr>
          <w:bCs/>
        </w:rPr>
        <w:t xml:space="preserve"> na </w:t>
      </w:r>
      <w:r w:rsidR="001B031F" w:rsidRPr="005F6ABE">
        <w:rPr>
          <w:bCs/>
        </w:rPr>
        <w:t>zvýšenie bezpečnosti nevidiacich</w:t>
      </w:r>
      <w:r w:rsidR="00F7436F">
        <w:rPr>
          <w:bCs/>
        </w:rPr>
        <w:t xml:space="preserve"> a </w:t>
      </w:r>
      <w:r w:rsidR="001B031F" w:rsidRPr="005F6ABE">
        <w:rPr>
          <w:bCs/>
        </w:rPr>
        <w:t>slabozrakých</w:t>
      </w:r>
      <w:r w:rsidR="009252D4">
        <w:rPr>
          <w:bCs/>
        </w:rPr>
        <w:t xml:space="preserve"> v </w:t>
      </w:r>
      <w:r w:rsidR="001B031F" w:rsidRPr="005F6ABE">
        <w:rPr>
          <w:bCs/>
        </w:rPr>
        <w:t>cestnej premávke</w:t>
      </w:r>
      <w:r>
        <w:rPr>
          <w:bCs/>
        </w:rPr>
        <w:t>, ktorá</w:t>
      </w:r>
      <w:r w:rsidR="00B57A3E">
        <w:rPr>
          <w:bCs/>
        </w:rPr>
        <w:t xml:space="preserve"> </w:t>
      </w:r>
      <w:r>
        <w:rPr>
          <w:bCs/>
        </w:rPr>
        <w:t>sa každoročne koná 15. októbra</w:t>
      </w:r>
      <w:r w:rsidR="001B031F" w:rsidRPr="005F6ABE">
        <w:rPr>
          <w:bCs/>
        </w:rPr>
        <w:t>.</w:t>
      </w:r>
    </w:p>
    <w:p w14:paraId="54DB66BB" w14:textId="77777777" w:rsidR="001B031F" w:rsidRDefault="001B031F" w:rsidP="001B031F">
      <w:pPr>
        <w:spacing w:after="160" w:line="259" w:lineRule="auto"/>
        <w:jc w:val="left"/>
        <w:rPr>
          <w:bCs/>
          <w:shd w:val="clear" w:color="auto" w:fill="FFFFFF"/>
        </w:rPr>
      </w:pPr>
      <w:r>
        <w:rPr>
          <w:bCs/>
          <w:shd w:val="clear" w:color="auto" w:fill="FFFFFF"/>
        </w:rPr>
        <w:br w:type="page"/>
      </w:r>
    </w:p>
    <w:p w14:paraId="0000F57F" w14:textId="77777777" w:rsidR="001B031F" w:rsidRPr="00D842FF" w:rsidRDefault="001B031F" w:rsidP="001314DE">
      <w:pPr>
        <w:pStyle w:val="Nadpis4"/>
        <w:rPr>
          <w:shd w:val="clear" w:color="auto" w:fill="FFFFFF"/>
        </w:rPr>
      </w:pPr>
      <w:r>
        <w:rPr>
          <w:shd w:val="clear" w:color="auto" w:fill="FFFFFF"/>
        </w:rPr>
        <w:t>Prehľad d</w:t>
      </w:r>
      <w:r w:rsidRPr="00D842FF">
        <w:rPr>
          <w:shd w:val="clear" w:color="auto" w:fill="FFFFFF"/>
        </w:rPr>
        <w:t>obrovoľníck</w:t>
      </w:r>
      <w:r>
        <w:rPr>
          <w:shd w:val="clear" w:color="auto" w:fill="FFFFFF"/>
        </w:rPr>
        <w:t>ych</w:t>
      </w:r>
      <w:r w:rsidRPr="00D842FF">
        <w:rPr>
          <w:shd w:val="clear" w:color="auto" w:fill="FFFFFF"/>
        </w:rPr>
        <w:t xml:space="preserve"> aktiv</w:t>
      </w:r>
      <w:r>
        <w:rPr>
          <w:shd w:val="clear" w:color="auto" w:fill="FFFFFF"/>
        </w:rPr>
        <w:t>ít</w:t>
      </w:r>
    </w:p>
    <w:p w14:paraId="3FD6B4BF" w14:textId="0E296C96" w:rsidR="001B031F" w:rsidRDefault="001B031F" w:rsidP="001B031F">
      <w:pPr>
        <w:rPr>
          <w:rFonts w:cs="Arial"/>
          <w:szCs w:val="24"/>
        </w:rPr>
      </w:pPr>
      <w:r w:rsidRPr="009072CD">
        <w:rPr>
          <w:rFonts w:cs="Arial"/>
          <w:szCs w:val="24"/>
        </w:rPr>
        <w:t xml:space="preserve">Dobrovoľníctvo predstavuje dôležitú súčasť spoločenskej zodpovednosti </w:t>
      </w:r>
      <w:r>
        <w:t>Úradu komisárky</w:t>
      </w:r>
      <w:r w:rsidR="00F7436F">
        <w:rPr>
          <w:rFonts w:cs="Arial"/>
          <w:szCs w:val="24"/>
        </w:rPr>
        <w:t xml:space="preserve"> a </w:t>
      </w:r>
      <w:r w:rsidRPr="009072CD">
        <w:rPr>
          <w:rFonts w:cs="Arial"/>
          <w:szCs w:val="24"/>
        </w:rPr>
        <w:t>zároveň praktický spôsob, ako podporiť komunity,</w:t>
      </w:r>
      <w:r w:rsidR="009252D4">
        <w:rPr>
          <w:rFonts w:cs="Arial"/>
          <w:szCs w:val="24"/>
        </w:rPr>
        <w:t xml:space="preserve"> v </w:t>
      </w:r>
      <w:r w:rsidRPr="009072CD">
        <w:rPr>
          <w:rFonts w:cs="Arial"/>
          <w:szCs w:val="24"/>
        </w:rPr>
        <w:t>ktorých žijú</w:t>
      </w:r>
      <w:r w:rsidR="00F7436F">
        <w:rPr>
          <w:rFonts w:cs="Arial"/>
          <w:szCs w:val="24"/>
        </w:rPr>
        <w:t xml:space="preserve"> a </w:t>
      </w:r>
      <w:r w:rsidRPr="009072CD">
        <w:rPr>
          <w:rFonts w:cs="Arial"/>
          <w:szCs w:val="24"/>
        </w:rPr>
        <w:t>pôsobia ľudia</w:t>
      </w:r>
      <w:r w:rsidR="00F7436F">
        <w:rPr>
          <w:rFonts w:cs="Arial"/>
          <w:szCs w:val="24"/>
        </w:rPr>
        <w:t xml:space="preserve"> so </w:t>
      </w:r>
      <w:r w:rsidRPr="009072CD">
        <w:rPr>
          <w:rFonts w:cs="Arial"/>
          <w:szCs w:val="24"/>
        </w:rPr>
        <w:t>zdravotným postihnutím.</w:t>
      </w:r>
    </w:p>
    <w:p w14:paraId="2AE0D24A" w14:textId="77777777" w:rsidR="001B031F" w:rsidRPr="009072CD" w:rsidRDefault="001B031F" w:rsidP="001B031F">
      <w:pPr>
        <w:rPr>
          <w:rFonts w:cs="Arial"/>
          <w:szCs w:val="24"/>
        </w:rPr>
      </w:pPr>
    </w:p>
    <w:p w14:paraId="0DF02C6A" w14:textId="77777777" w:rsidR="001B031F" w:rsidRPr="009072CD" w:rsidRDefault="001B031F" w:rsidP="001B031F">
      <w:pPr>
        <w:pStyle w:val="Nadpis5"/>
      </w:pPr>
      <w:r w:rsidRPr="009072CD">
        <w:t>Koľko lásky sa zmestí do krabice od topánok</w:t>
      </w:r>
    </w:p>
    <w:p w14:paraId="51E49594" w14:textId="6A615256" w:rsidR="001B031F" w:rsidRDefault="001B031F" w:rsidP="001B031F">
      <w:pPr>
        <w:rPr>
          <w:rFonts w:cs="Arial"/>
          <w:szCs w:val="24"/>
        </w:rPr>
      </w:pPr>
      <w:r w:rsidRPr="009072CD">
        <w:rPr>
          <w:rFonts w:cs="Arial"/>
          <w:szCs w:val="24"/>
        </w:rPr>
        <w:t>Aj</w:t>
      </w:r>
      <w:r w:rsidR="009252D4">
        <w:rPr>
          <w:rFonts w:cs="Arial"/>
          <w:szCs w:val="24"/>
        </w:rPr>
        <w:t xml:space="preserve"> v </w:t>
      </w:r>
      <w:r w:rsidRPr="009072CD">
        <w:rPr>
          <w:rFonts w:cs="Arial"/>
          <w:szCs w:val="24"/>
        </w:rPr>
        <w:t>roku 2025 s</w:t>
      </w:r>
      <w:r>
        <w:rPr>
          <w:rFonts w:cs="Arial"/>
          <w:szCs w:val="24"/>
        </w:rPr>
        <w:t xml:space="preserve">me sa </w:t>
      </w:r>
      <w:r w:rsidRPr="009072CD">
        <w:rPr>
          <w:rFonts w:cs="Arial"/>
          <w:szCs w:val="24"/>
        </w:rPr>
        <w:t>zapojil</w:t>
      </w:r>
      <w:r>
        <w:rPr>
          <w:rFonts w:cs="Arial"/>
          <w:szCs w:val="24"/>
        </w:rPr>
        <w:t>i</w:t>
      </w:r>
      <w:r w:rsidRPr="009072CD">
        <w:rPr>
          <w:rFonts w:cs="Arial"/>
          <w:szCs w:val="24"/>
        </w:rPr>
        <w:t xml:space="preserve"> do dobrovoľníckej predvianočnej zbierky občianskeho združenia </w:t>
      </w:r>
      <w:r w:rsidRPr="00CE3EDF">
        <w:rPr>
          <w:rFonts w:cs="Arial"/>
          <w:b/>
          <w:bCs/>
          <w:szCs w:val="24"/>
        </w:rPr>
        <w:t>Koľko lásky</w:t>
      </w:r>
      <w:r w:rsidRPr="009072CD">
        <w:rPr>
          <w:rFonts w:cs="Arial"/>
          <w:szCs w:val="24"/>
        </w:rPr>
        <w:t>,</w:t>
      </w:r>
      <w:r w:rsidR="009252D4">
        <w:rPr>
          <w:rFonts w:cs="Arial"/>
          <w:szCs w:val="24"/>
        </w:rPr>
        <w:t xml:space="preserve"> v </w:t>
      </w:r>
      <w:r w:rsidRPr="009072CD">
        <w:rPr>
          <w:rFonts w:cs="Arial"/>
          <w:szCs w:val="24"/>
        </w:rPr>
        <w:t>rámci ktorej sme pripravili balíčky</w:t>
      </w:r>
      <w:r w:rsidR="00F7436F">
        <w:rPr>
          <w:rFonts w:cs="Arial"/>
          <w:szCs w:val="24"/>
        </w:rPr>
        <w:t xml:space="preserve"> pre </w:t>
      </w:r>
      <w:r w:rsidRPr="009072CD">
        <w:rPr>
          <w:rFonts w:cs="Arial"/>
          <w:szCs w:val="24"/>
        </w:rPr>
        <w:t>seniorov</w:t>
      </w:r>
      <w:r w:rsidR="009252D4">
        <w:rPr>
          <w:rFonts w:cs="Arial"/>
          <w:szCs w:val="24"/>
        </w:rPr>
        <w:t xml:space="preserve"> v </w:t>
      </w:r>
      <w:r w:rsidRPr="009072CD">
        <w:rPr>
          <w:rFonts w:cs="Arial"/>
          <w:szCs w:val="24"/>
        </w:rPr>
        <w:t>zariadeniach sociálnych služieb.</w:t>
      </w:r>
    </w:p>
    <w:p w14:paraId="494B3C03" w14:textId="77777777" w:rsidR="001B031F" w:rsidRPr="009072CD" w:rsidRDefault="001B031F" w:rsidP="001B031F">
      <w:pPr>
        <w:rPr>
          <w:rFonts w:cs="Arial"/>
          <w:szCs w:val="24"/>
        </w:rPr>
      </w:pPr>
    </w:p>
    <w:p w14:paraId="664A127C" w14:textId="77777777" w:rsidR="001B031F" w:rsidRPr="009072CD" w:rsidRDefault="001B031F" w:rsidP="001B031F">
      <w:pPr>
        <w:pStyle w:val="Nadpis5"/>
      </w:pPr>
      <w:r w:rsidRPr="009072CD">
        <w:t>Týždeň dobrovoľníctva</w:t>
      </w:r>
    </w:p>
    <w:p w14:paraId="42B3FF41" w14:textId="792DC6A3" w:rsidR="001B031F" w:rsidRDefault="001B031F" w:rsidP="001B031F">
      <w:pPr>
        <w:rPr>
          <w:rFonts w:cs="Arial"/>
          <w:szCs w:val="24"/>
        </w:rPr>
      </w:pPr>
      <w:r w:rsidRPr="009072CD">
        <w:rPr>
          <w:rFonts w:cs="Arial"/>
          <w:szCs w:val="24"/>
        </w:rPr>
        <w:t>V spolupráci</w:t>
      </w:r>
      <w:r w:rsidR="00F7436F">
        <w:rPr>
          <w:rFonts w:cs="Arial"/>
          <w:szCs w:val="24"/>
        </w:rPr>
        <w:t xml:space="preserve"> s </w:t>
      </w:r>
      <w:r w:rsidRPr="00CE3EDF">
        <w:rPr>
          <w:rFonts w:cs="Arial"/>
          <w:b/>
          <w:bCs/>
          <w:szCs w:val="24"/>
        </w:rPr>
        <w:t>Bratislavským dobrovoľníckym centrom</w:t>
      </w:r>
      <w:r w:rsidRPr="009072CD">
        <w:rPr>
          <w:rFonts w:cs="Arial"/>
          <w:szCs w:val="24"/>
        </w:rPr>
        <w:t xml:space="preserve"> sme</w:t>
      </w:r>
      <w:r w:rsidR="009252D4">
        <w:rPr>
          <w:rFonts w:cs="Arial"/>
          <w:szCs w:val="24"/>
        </w:rPr>
        <w:t xml:space="preserve"> v </w:t>
      </w:r>
      <w:r w:rsidRPr="009072CD">
        <w:rPr>
          <w:rFonts w:cs="Arial"/>
          <w:szCs w:val="24"/>
        </w:rPr>
        <w:t xml:space="preserve">júni navštívili </w:t>
      </w:r>
      <w:r w:rsidRPr="00CE3EDF">
        <w:rPr>
          <w:rFonts w:cs="Arial"/>
          <w:b/>
          <w:bCs/>
          <w:szCs w:val="24"/>
        </w:rPr>
        <w:t>Zariadenie</w:t>
      </w:r>
      <w:r w:rsidR="00F7436F">
        <w:rPr>
          <w:rFonts w:cs="Arial"/>
          <w:b/>
          <w:bCs/>
          <w:szCs w:val="24"/>
        </w:rPr>
        <w:t xml:space="preserve"> pre </w:t>
      </w:r>
      <w:r w:rsidRPr="00CE3EDF">
        <w:rPr>
          <w:rFonts w:cs="Arial"/>
          <w:b/>
          <w:bCs/>
          <w:szCs w:val="24"/>
        </w:rPr>
        <w:t>seniorov</w:t>
      </w:r>
      <w:r w:rsidRPr="009072CD">
        <w:rPr>
          <w:rFonts w:cs="Arial"/>
          <w:szCs w:val="24"/>
        </w:rPr>
        <w:t xml:space="preserve"> </w:t>
      </w:r>
      <w:r w:rsidRPr="00CE3EDF">
        <w:rPr>
          <w:rFonts w:cs="Arial"/>
          <w:b/>
          <w:bCs/>
          <w:szCs w:val="24"/>
        </w:rPr>
        <w:t>Dúbravská oáza pokoja</w:t>
      </w:r>
      <w:r w:rsidR="00F7436F">
        <w:rPr>
          <w:rFonts w:cs="Arial"/>
          <w:b/>
          <w:bCs/>
          <w:szCs w:val="24"/>
        </w:rPr>
        <w:t xml:space="preserve"> a </w:t>
      </w:r>
      <w:r w:rsidRPr="00CE3EDF">
        <w:rPr>
          <w:rFonts w:cs="Arial"/>
          <w:b/>
          <w:bCs/>
          <w:szCs w:val="24"/>
        </w:rPr>
        <w:t>oddychu</w:t>
      </w:r>
      <w:r w:rsidRPr="009072CD">
        <w:rPr>
          <w:rFonts w:cs="Arial"/>
          <w:szCs w:val="24"/>
        </w:rPr>
        <w:t>, ktoré sa nachádza uprostred lesa</w:t>
      </w:r>
      <w:r w:rsidR="009252D4">
        <w:rPr>
          <w:rFonts w:cs="Arial"/>
          <w:szCs w:val="24"/>
        </w:rPr>
        <w:t xml:space="preserve"> na </w:t>
      </w:r>
      <w:r w:rsidRPr="009072CD">
        <w:rPr>
          <w:rFonts w:cs="Arial"/>
          <w:szCs w:val="24"/>
        </w:rPr>
        <w:t xml:space="preserve">okraji mesta. Táto aktivita patrí medzi </w:t>
      </w:r>
      <w:r>
        <w:rPr>
          <w:rFonts w:cs="Arial"/>
          <w:szCs w:val="24"/>
        </w:rPr>
        <w:t xml:space="preserve">naše </w:t>
      </w:r>
      <w:r w:rsidRPr="009072CD">
        <w:rPr>
          <w:rFonts w:cs="Arial"/>
          <w:szCs w:val="24"/>
        </w:rPr>
        <w:t>najobľúbenejšie dobrovoľnícke podujatia</w:t>
      </w:r>
      <w:r w:rsidR="00F7436F">
        <w:rPr>
          <w:rFonts w:cs="Arial"/>
          <w:szCs w:val="24"/>
        </w:rPr>
        <w:t xml:space="preserve"> a </w:t>
      </w:r>
      <w:r w:rsidRPr="009072CD">
        <w:rPr>
          <w:rFonts w:cs="Arial"/>
          <w:szCs w:val="24"/>
        </w:rPr>
        <w:t>umožňuje priamy kontakt</w:t>
      </w:r>
      <w:r w:rsidR="00F7436F">
        <w:rPr>
          <w:rFonts w:cs="Arial"/>
          <w:szCs w:val="24"/>
        </w:rPr>
        <w:t xml:space="preserve"> so </w:t>
      </w:r>
      <w:r w:rsidRPr="009072CD">
        <w:rPr>
          <w:rFonts w:cs="Arial"/>
          <w:szCs w:val="24"/>
        </w:rPr>
        <w:t>seniormi, ktorí často potrebujú spoločnosť, rozhovor</w:t>
      </w:r>
      <w:r w:rsidR="00F7436F">
        <w:rPr>
          <w:rFonts w:cs="Arial"/>
          <w:szCs w:val="24"/>
        </w:rPr>
        <w:t xml:space="preserve"> či </w:t>
      </w:r>
      <w:r w:rsidRPr="009072CD">
        <w:rPr>
          <w:rFonts w:cs="Arial"/>
          <w:szCs w:val="24"/>
        </w:rPr>
        <w:t>drobnú pomoc.</w:t>
      </w:r>
    </w:p>
    <w:p w14:paraId="0E544326" w14:textId="77777777" w:rsidR="001B031F" w:rsidRPr="00D842FF" w:rsidRDefault="001B031F" w:rsidP="001B031F"/>
    <w:p w14:paraId="51A0B6CF" w14:textId="77777777" w:rsidR="001B031F" w:rsidRPr="004D5D38" w:rsidRDefault="001B031F" w:rsidP="00ED399F">
      <w:pPr>
        <w:pStyle w:val="Nadpis3"/>
      </w:pPr>
      <w:bookmarkStart w:id="764" w:name="_Toc225300885"/>
      <w:bookmarkStart w:id="765" w:name="_Toc225302545"/>
      <w:r w:rsidRPr="004D5D38">
        <w:t>Tlačové konferencie</w:t>
      </w:r>
      <w:bookmarkEnd w:id="764"/>
      <w:bookmarkEnd w:id="765"/>
    </w:p>
    <w:p w14:paraId="1D921145" w14:textId="31AB567B" w:rsidR="001B031F" w:rsidRDefault="001B031F" w:rsidP="001B031F">
      <w:r w:rsidRPr="0033401A">
        <w:t>V roku 2025 bola komunikácia prostredníctvom tlačových konferencií jedným</w:t>
      </w:r>
      <w:r w:rsidR="00AE1DB0">
        <w:t xml:space="preserve"> z </w:t>
      </w:r>
      <w:r w:rsidRPr="0033401A">
        <w:t>najvýznamnejších nástrojov verejného pôsobenia Úradu komisár</w:t>
      </w:r>
      <w:r>
        <w:t xml:space="preserve">ky. </w:t>
      </w:r>
      <w:r w:rsidRPr="0033401A">
        <w:t>Tlačové konferencie umožnili transparentne informovať verejnosť</w:t>
      </w:r>
      <w:r w:rsidR="009252D4">
        <w:t xml:space="preserve"> o </w:t>
      </w:r>
      <w:r w:rsidRPr="0033401A">
        <w:t>aktuálnych legislatívnych</w:t>
      </w:r>
      <w:r w:rsidR="00F7436F">
        <w:t xml:space="preserve"> a </w:t>
      </w:r>
      <w:r w:rsidRPr="0033401A">
        <w:t>systémových zmenách, prezentovať odborné výstupy úradu, ako aj aktívne vstupovať do verejnej diskusie</w:t>
      </w:r>
      <w:r w:rsidR="009252D4">
        <w:t xml:space="preserve"> o </w:t>
      </w:r>
      <w:r w:rsidRPr="0033401A">
        <w:t>témach, ktoré majú zásadný vplyv</w:t>
      </w:r>
      <w:r w:rsidR="009252D4">
        <w:t xml:space="preserve"> na </w:t>
      </w:r>
      <w:r w:rsidRPr="0033401A">
        <w:t>život osôb</w:t>
      </w:r>
      <w:r w:rsidR="00F7436F">
        <w:t xml:space="preserve"> so </w:t>
      </w:r>
      <w:r w:rsidRPr="0033401A">
        <w:t>zdravotným postihnutím.</w:t>
      </w:r>
    </w:p>
    <w:p w14:paraId="07AD5764" w14:textId="77777777" w:rsidR="001B031F" w:rsidRPr="0033401A" w:rsidRDefault="001B031F" w:rsidP="001B031F"/>
    <w:p w14:paraId="1FFE4A35" w14:textId="3E054476" w:rsidR="001B031F" w:rsidRDefault="001B031F" w:rsidP="001B031F">
      <w:r w:rsidRPr="0033401A">
        <w:t>Účasť</w:t>
      </w:r>
      <w:r w:rsidR="009252D4">
        <w:t xml:space="preserve"> na </w:t>
      </w:r>
      <w:r w:rsidRPr="0033401A">
        <w:t xml:space="preserve">tlačových konferenciách zároveň posilňovala spoluprácu medzi </w:t>
      </w:r>
      <w:r>
        <w:t>Úradom komisárky</w:t>
      </w:r>
      <w:r w:rsidRPr="0033401A">
        <w:t>, verejnými inštitúciami, odbornou komunitou</w:t>
      </w:r>
      <w:r w:rsidR="00F7436F">
        <w:t xml:space="preserve"> a </w:t>
      </w:r>
      <w:r w:rsidRPr="0033401A">
        <w:t>médiami. Tým,</w:t>
      </w:r>
      <w:r w:rsidR="00F7436F">
        <w:t xml:space="preserve"> že </w:t>
      </w:r>
      <w:r w:rsidRPr="0033401A">
        <w:t>boli prezentované odborné stanoviská</w:t>
      </w:r>
      <w:r w:rsidR="00F7436F">
        <w:t xml:space="preserve"> a </w:t>
      </w:r>
      <w:r w:rsidRPr="0033401A">
        <w:t xml:space="preserve">odporúčania </w:t>
      </w:r>
      <w:r>
        <w:t>Ú</w:t>
      </w:r>
      <w:r w:rsidRPr="0033401A">
        <w:t xml:space="preserve">radu </w:t>
      </w:r>
      <w:r>
        <w:t>komisárky</w:t>
      </w:r>
      <w:r w:rsidR="009252D4">
        <w:t xml:space="preserve"> v </w:t>
      </w:r>
      <w:r w:rsidRPr="0033401A">
        <w:t>priamom prenose, prispievali tieto podujatia</w:t>
      </w:r>
      <w:r w:rsidR="00F7436F">
        <w:t xml:space="preserve"> k </w:t>
      </w:r>
      <w:r w:rsidRPr="0033401A">
        <w:t>zvýšeniu informovanosti</w:t>
      </w:r>
      <w:r w:rsidR="00F7436F">
        <w:t xml:space="preserve"> a </w:t>
      </w:r>
      <w:r w:rsidRPr="0033401A">
        <w:t>porozumenia potrebám jednotlivých skupín osôb</w:t>
      </w:r>
      <w:r w:rsidR="00F7436F">
        <w:t xml:space="preserve"> so </w:t>
      </w:r>
      <w:r w:rsidRPr="0033401A">
        <w:t>zdravotným postihnutím.</w:t>
      </w:r>
    </w:p>
    <w:p w14:paraId="7971938A" w14:textId="77777777" w:rsidR="001B031F" w:rsidRPr="0033401A" w:rsidRDefault="001B031F" w:rsidP="001B031F"/>
    <w:p w14:paraId="15360F7E" w14:textId="7C11EB89" w:rsidR="001B031F" w:rsidRDefault="001B031F" w:rsidP="001B031F">
      <w:r w:rsidRPr="0033401A">
        <w:t>Ako komisárka som sa</w:t>
      </w:r>
      <w:r w:rsidR="009252D4">
        <w:t xml:space="preserve"> v </w:t>
      </w:r>
      <w:r w:rsidRPr="0033401A">
        <w:t xml:space="preserve">roku 2025 zúčastnila </w:t>
      </w:r>
      <w:r w:rsidRPr="0033401A">
        <w:rPr>
          <w:b/>
          <w:bCs/>
        </w:rPr>
        <w:t xml:space="preserve">piatich tlačových konferencií </w:t>
      </w:r>
      <w:r w:rsidRPr="0033401A">
        <w:t>ako hlavná hostka alebo</w:t>
      </w:r>
      <w:r w:rsidR="00743C81">
        <w:t> </w:t>
      </w:r>
      <w:r w:rsidRPr="0033401A">
        <w:t>spoluúčastníčka odbornej diskusie. Ich spoločným menovateľom bolo predstavenie zásadných systémových zmien, inovatívnych riešení, odborných analýz</w:t>
      </w:r>
      <w:r w:rsidR="00F7436F">
        <w:t xml:space="preserve"> a </w:t>
      </w:r>
      <w:r w:rsidRPr="0033401A">
        <w:t>podujatí</w:t>
      </w:r>
      <w:r w:rsidR="00F7436F">
        <w:t xml:space="preserve"> s </w:t>
      </w:r>
      <w:r w:rsidRPr="0033401A">
        <w:t>významným spoločenským dopadom.</w:t>
      </w:r>
    </w:p>
    <w:p w14:paraId="55FD2013" w14:textId="77777777" w:rsidR="001B031F" w:rsidRPr="0033401A" w:rsidRDefault="001B031F" w:rsidP="001B031F"/>
    <w:p w14:paraId="6AC467CB" w14:textId="77777777" w:rsidR="001B031F" w:rsidRPr="0033401A" w:rsidRDefault="001B031F" w:rsidP="001B031F">
      <w:r w:rsidRPr="0033401A">
        <w:t>Tlačové konferencie sa zameriavali najmä na:</w:t>
      </w:r>
    </w:p>
    <w:p w14:paraId="0BCED05C" w14:textId="4E7B00CA" w:rsidR="001B031F" w:rsidRPr="0033401A" w:rsidRDefault="001B031F" w:rsidP="00777CEE">
      <w:pPr>
        <w:numPr>
          <w:ilvl w:val="0"/>
          <w:numId w:val="119"/>
        </w:numPr>
        <w:tabs>
          <w:tab w:val="clear" w:pos="720"/>
        </w:tabs>
        <w:spacing w:line="300" w:lineRule="auto"/>
        <w:ind w:left="284" w:hanging="284"/>
      </w:pPr>
      <w:r w:rsidRPr="0033401A">
        <w:rPr>
          <w:b/>
          <w:bCs/>
        </w:rPr>
        <w:t>pokrok</w:t>
      </w:r>
      <w:r w:rsidR="009252D4">
        <w:rPr>
          <w:b/>
          <w:bCs/>
        </w:rPr>
        <w:t xml:space="preserve"> v </w:t>
      </w:r>
      <w:r w:rsidRPr="0033401A">
        <w:rPr>
          <w:b/>
          <w:bCs/>
        </w:rPr>
        <w:t>reformných procesoch</w:t>
      </w:r>
      <w:r w:rsidRPr="0033401A">
        <w:t>, ktoré ovplyvňujú postavenie osôb</w:t>
      </w:r>
      <w:r w:rsidR="00F7436F">
        <w:t xml:space="preserve"> so </w:t>
      </w:r>
      <w:r w:rsidRPr="0033401A">
        <w:t>zdravotným postihnutím (posudková činnosť, sociálne služby),</w:t>
      </w:r>
    </w:p>
    <w:p w14:paraId="181C0568" w14:textId="694B582A" w:rsidR="001B031F" w:rsidRPr="0033401A" w:rsidRDefault="001B031F" w:rsidP="00E11BAF">
      <w:pPr>
        <w:numPr>
          <w:ilvl w:val="0"/>
          <w:numId w:val="119"/>
        </w:numPr>
        <w:tabs>
          <w:tab w:val="clear" w:pos="720"/>
        </w:tabs>
        <w:spacing w:line="300" w:lineRule="auto"/>
        <w:ind w:left="284" w:hanging="284"/>
      </w:pPr>
      <w:r w:rsidRPr="0033401A">
        <w:rPr>
          <w:b/>
          <w:bCs/>
        </w:rPr>
        <w:t>predstavenie inovácií zlepšujúcich prístup</w:t>
      </w:r>
      <w:r w:rsidR="00F7436F">
        <w:rPr>
          <w:b/>
          <w:bCs/>
        </w:rPr>
        <w:t xml:space="preserve"> k </w:t>
      </w:r>
      <w:r w:rsidRPr="0033401A">
        <w:rPr>
          <w:b/>
          <w:bCs/>
        </w:rPr>
        <w:t>informáciám</w:t>
      </w:r>
      <w:r w:rsidR="00F7436F">
        <w:rPr>
          <w:b/>
          <w:bCs/>
        </w:rPr>
        <w:t xml:space="preserve"> a </w:t>
      </w:r>
      <w:r w:rsidRPr="0033401A">
        <w:rPr>
          <w:b/>
          <w:bCs/>
        </w:rPr>
        <w:t>kultúre</w:t>
      </w:r>
      <w:r w:rsidRPr="0033401A">
        <w:t>,</w:t>
      </w:r>
    </w:p>
    <w:p w14:paraId="0608322A" w14:textId="41D5FDE0" w:rsidR="001B031F" w:rsidRPr="0033401A" w:rsidRDefault="001B031F" w:rsidP="00E52DC1">
      <w:pPr>
        <w:numPr>
          <w:ilvl w:val="0"/>
          <w:numId w:val="119"/>
        </w:numPr>
        <w:tabs>
          <w:tab w:val="clear" w:pos="720"/>
        </w:tabs>
        <w:spacing w:line="300" w:lineRule="auto"/>
        <w:ind w:left="284" w:hanging="284"/>
      </w:pPr>
      <w:r w:rsidRPr="0033401A">
        <w:rPr>
          <w:b/>
          <w:bCs/>
        </w:rPr>
        <w:t>pripomenutie dôležitých medzinárodných záväzkov</w:t>
      </w:r>
      <w:r w:rsidR="00F7436F">
        <w:rPr>
          <w:b/>
          <w:bCs/>
        </w:rPr>
        <w:t xml:space="preserve"> a </w:t>
      </w:r>
      <w:r w:rsidRPr="0033401A">
        <w:rPr>
          <w:b/>
          <w:bCs/>
        </w:rPr>
        <w:t>výročí</w:t>
      </w:r>
      <w:r w:rsidRPr="0033401A">
        <w:t>,</w:t>
      </w:r>
    </w:p>
    <w:p w14:paraId="03791E66" w14:textId="501362F8" w:rsidR="001B031F" w:rsidRPr="0033401A" w:rsidRDefault="001B031F" w:rsidP="006353EB">
      <w:pPr>
        <w:numPr>
          <w:ilvl w:val="0"/>
          <w:numId w:val="119"/>
        </w:numPr>
        <w:tabs>
          <w:tab w:val="clear" w:pos="720"/>
        </w:tabs>
        <w:spacing w:line="300" w:lineRule="auto"/>
        <w:ind w:left="284" w:hanging="284"/>
      </w:pPr>
      <w:r w:rsidRPr="0033401A">
        <w:rPr>
          <w:b/>
          <w:bCs/>
        </w:rPr>
        <w:t>tému ochrany ľudskej dôstojnosti, práv</w:t>
      </w:r>
      <w:r w:rsidR="00F7436F">
        <w:rPr>
          <w:b/>
          <w:bCs/>
        </w:rPr>
        <w:t xml:space="preserve"> a </w:t>
      </w:r>
      <w:r w:rsidRPr="0033401A">
        <w:rPr>
          <w:b/>
          <w:bCs/>
        </w:rPr>
        <w:t>psychosociálnej podpory</w:t>
      </w:r>
      <w:r w:rsidR="009252D4">
        <w:rPr>
          <w:b/>
          <w:bCs/>
        </w:rPr>
        <w:t xml:space="preserve"> v </w:t>
      </w:r>
      <w:r w:rsidRPr="0033401A">
        <w:rPr>
          <w:b/>
          <w:bCs/>
        </w:rPr>
        <w:t>zdravotníctve</w:t>
      </w:r>
      <w:r w:rsidRPr="0033401A">
        <w:t>.</w:t>
      </w:r>
    </w:p>
    <w:p w14:paraId="588FD7D1" w14:textId="77777777" w:rsidR="001B031F" w:rsidRDefault="001B031F" w:rsidP="001B031F"/>
    <w:p w14:paraId="21573F93" w14:textId="046A47A5" w:rsidR="001B031F" w:rsidRDefault="001B031F" w:rsidP="001B031F">
      <w:pPr>
        <w:rPr>
          <w:rFonts w:cs="Arial"/>
        </w:rPr>
      </w:pPr>
      <w:r w:rsidRPr="00F064F6">
        <w:rPr>
          <w:rFonts w:cs="Arial"/>
        </w:rPr>
        <w:t>N</w:t>
      </w:r>
      <w:r>
        <w:rPr>
          <w:rFonts w:cs="Arial"/>
        </w:rPr>
        <w:t>ižšie je uvedený</w:t>
      </w:r>
      <w:r w:rsidRPr="00F064F6">
        <w:rPr>
          <w:rFonts w:cs="Arial"/>
        </w:rPr>
        <w:t xml:space="preserve"> prehľad všetkých tlačových </w:t>
      </w:r>
      <w:r>
        <w:rPr>
          <w:rFonts w:cs="Arial"/>
        </w:rPr>
        <w:t>konferencií</w:t>
      </w:r>
      <w:r w:rsidR="009252D4">
        <w:rPr>
          <w:rFonts w:cs="Arial"/>
        </w:rPr>
        <w:t xml:space="preserve"> v </w:t>
      </w:r>
      <w:r w:rsidRPr="00F064F6">
        <w:rPr>
          <w:rFonts w:cs="Arial"/>
        </w:rPr>
        <w:t>roku 2025.</w:t>
      </w:r>
    </w:p>
    <w:p w14:paraId="2B2EAB4B" w14:textId="77777777" w:rsidR="001B031F" w:rsidRDefault="001B031F" w:rsidP="001B031F">
      <w:pPr>
        <w:spacing w:after="160" w:line="259" w:lineRule="auto"/>
        <w:jc w:val="left"/>
      </w:pPr>
      <w:r>
        <w:br w:type="page"/>
      </w:r>
    </w:p>
    <w:p w14:paraId="386E1B43" w14:textId="77777777" w:rsidR="001B031F" w:rsidRDefault="001B031F" w:rsidP="001314DE">
      <w:pPr>
        <w:pStyle w:val="Nadpis4"/>
      </w:pPr>
      <w:r>
        <w:t xml:space="preserve">Prehľad tlačových konferencií </w:t>
      </w:r>
    </w:p>
    <w:p w14:paraId="7318A9F6" w14:textId="7D41E4B2" w:rsidR="001B031F" w:rsidRDefault="001B031F" w:rsidP="001B031F">
      <w:pPr>
        <w:ind w:left="1134" w:hanging="1134"/>
      </w:pPr>
      <w:r w:rsidRPr="52A5FDE9">
        <w:rPr>
          <w:b/>
          <w:bCs/>
        </w:rPr>
        <w:t>6.1.2025</w:t>
      </w:r>
      <w:r>
        <w:tab/>
      </w:r>
      <w:r w:rsidRPr="52A5FDE9">
        <w:rPr>
          <w:b/>
          <w:bCs/>
        </w:rPr>
        <w:t>Tlačová konferencia</w:t>
      </w:r>
      <w:r w:rsidR="00F7436F">
        <w:rPr>
          <w:b/>
          <w:bCs/>
        </w:rPr>
        <w:t xml:space="preserve"> k </w:t>
      </w:r>
      <w:r w:rsidRPr="52A5FDE9">
        <w:rPr>
          <w:b/>
          <w:bCs/>
        </w:rPr>
        <w:t>alarmujúcej situácii</w:t>
      </w:r>
      <w:r w:rsidR="009252D4">
        <w:rPr>
          <w:b/>
          <w:bCs/>
        </w:rPr>
        <w:t xml:space="preserve"> v </w:t>
      </w:r>
      <w:r w:rsidRPr="52A5FDE9">
        <w:rPr>
          <w:b/>
          <w:bCs/>
        </w:rPr>
        <w:t>sociálnych službách</w:t>
      </w:r>
    </w:p>
    <w:p w14:paraId="143D2D4B" w14:textId="4CAAADDD" w:rsidR="001B031F" w:rsidRDefault="001B031F" w:rsidP="001B031F">
      <w:pPr>
        <w:ind w:left="1134"/>
      </w:pPr>
      <w:r>
        <w:t>Za závažné zistenia pri monitorovacích návštevách zameraných</w:t>
      </w:r>
      <w:r w:rsidR="009252D4">
        <w:t xml:space="preserve"> na </w:t>
      </w:r>
      <w:r>
        <w:t>dodržiavanie práv osôb</w:t>
      </w:r>
      <w:r w:rsidR="00F7436F">
        <w:t xml:space="preserve"> so </w:t>
      </w:r>
      <w:r>
        <w:t>zdravotným postihnutím považuje Úrad komisárky neplnenie navrhnutých opatrení.</w:t>
      </w:r>
      <w:r w:rsidR="00AE1DB0">
        <w:t xml:space="preserve"> V </w:t>
      </w:r>
      <w:r>
        <w:t>niektorých zariadeniach sociálnych služieb sa teda situácia nezmenila</w:t>
      </w:r>
      <w:r w:rsidR="00F7436F">
        <w:t xml:space="preserve"> k </w:t>
      </w:r>
      <w:r>
        <w:t xml:space="preserve">lepšiemu ani po uplynutí niekoľkých rokov. </w:t>
      </w:r>
    </w:p>
    <w:p w14:paraId="09FF5185" w14:textId="77777777" w:rsidR="001B031F" w:rsidRPr="006A1FCC" w:rsidRDefault="001B031F" w:rsidP="001B031F">
      <w:pPr>
        <w:rPr>
          <w:lang w:eastAsia="sk-SK"/>
        </w:rPr>
      </w:pPr>
    </w:p>
    <w:p w14:paraId="22E7026E" w14:textId="4D69D27E" w:rsidR="001B031F" w:rsidRDefault="001B031F" w:rsidP="001B031F">
      <w:pPr>
        <w:ind w:left="1134" w:hanging="1134"/>
      </w:pPr>
      <w:r w:rsidRPr="00CE3EDF">
        <w:rPr>
          <w:b/>
          <w:bCs/>
        </w:rPr>
        <w:t>4.</w:t>
      </w:r>
      <w:r>
        <w:rPr>
          <w:b/>
          <w:bCs/>
        </w:rPr>
        <w:t>5.</w:t>
      </w:r>
      <w:r w:rsidRPr="00CE3EDF">
        <w:rPr>
          <w:b/>
          <w:bCs/>
        </w:rPr>
        <w:t>2025</w:t>
      </w:r>
      <w:r w:rsidRPr="00CE3EDF">
        <w:rPr>
          <w:b/>
          <w:bCs/>
        </w:rPr>
        <w:tab/>
        <w:t>Predstavenie inovatívneho projektu audio kníh</w:t>
      </w:r>
      <w:r w:rsidR="00F7436F">
        <w:rPr>
          <w:b/>
          <w:bCs/>
        </w:rPr>
        <w:t xml:space="preserve"> s </w:t>
      </w:r>
      <w:r w:rsidRPr="00CE3EDF">
        <w:rPr>
          <w:b/>
          <w:bCs/>
        </w:rPr>
        <w:t>priestorovým zvukom</w:t>
      </w:r>
    </w:p>
    <w:p w14:paraId="37D46EAF" w14:textId="146C4902" w:rsidR="00B94F54" w:rsidRDefault="001B031F" w:rsidP="001B031F">
      <w:pPr>
        <w:ind w:left="1134"/>
      </w:pPr>
      <w:r w:rsidRPr="00596894">
        <w:t>Na tlačovej konferencii som vystúpila spolu</w:t>
      </w:r>
      <w:r w:rsidR="00F7436F">
        <w:t xml:space="preserve"> s </w:t>
      </w:r>
      <w:r w:rsidRPr="00596894">
        <w:t>autormi projektu, ktorý predstavuje novú generáciu audio kníh využívajúcich priestorový zvuk. Ide</w:t>
      </w:r>
      <w:r w:rsidR="009252D4">
        <w:t xml:space="preserve"> o </w:t>
      </w:r>
      <w:r w:rsidRPr="00596894">
        <w:t>dôležitý nástroj podpory prístupnosti kultúry, keďže technológia umožňuje deťom</w:t>
      </w:r>
      <w:r w:rsidR="00F7436F">
        <w:t xml:space="preserve"> so </w:t>
      </w:r>
      <w:r w:rsidRPr="00596894">
        <w:t>zrakovým postihnutím jednoduchšie vytvárať si zrozumiteľné „mentálne obrazy“</w:t>
      </w:r>
      <w:r w:rsidR="00F7436F">
        <w:t xml:space="preserve"> a </w:t>
      </w:r>
      <w:r w:rsidRPr="00596894">
        <w:t xml:space="preserve">rozvíjať obrazotvornosť. </w:t>
      </w:r>
    </w:p>
    <w:p w14:paraId="135508C2" w14:textId="2EC89763" w:rsidR="001B031F" w:rsidRDefault="001B031F" w:rsidP="001B031F">
      <w:pPr>
        <w:ind w:left="1134"/>
      </w:pPr>
      <w:r w:rsidRPr="00596894">
        <w:t>Projekt prináša nové možnosti</w:t>
      </w:r>
      <w:r w:rsidR="009252D4">
        <w:t xml:space="preserve"> v </w:t>
      </w:r>
      <w:r w:rsidRPr="00596894">
        <w:t>oblasti inkluzívneho vzdelávania i kultúrnej participácie</w:t>
      </w:r>
      <w:r>
        <w:t>.</w:t>
      </w:r>
    </w:p>
    <w:p w14:paraId="403DC94D" w14:textId="77777777" w:rsidR="001B031F" w:rsidRDefault="001B031F" w:rsidP="001B031F">
      <w:pPr>
        <w:ind w:left="1134" w:hanging="1134"/>
      </w:pPr>
    </w:p>
    <w:p w14:paraId="1D606C1C" w14:textId="77777777" w:rsidR="001B031F" w:rsidRPr="00A96574" w:rsidRDefault="001B031F" w:rsidP="001B031F">
      <w:pPr>
        <w:tabs>
          <w:tab w:val="left" w:pos="2268"/>
        </w:tabs>
        <w:ind w:left="1134" w:hanging="1134"/>
        <w:rPr>
          <w:b/>
          <w:bCs/>
        </w:rPr>
      </w:pPr>
      <w:r w:rsidRPr="00A96574">
        <w:rPr>
          <w:b/>
          <w:bCs/>
        </w:rPr>
        <w:t>1.</w:t>
      </w:r>
      <w:r>
        <w:rPr>
          <w:b/>
          <w:bCs/>
        </w:rPr>
        <w:t>9.</w:t>
      </w:r>
      <w:r w:rsidRPr="00A96574">
        <w:rPr>
          <w:b/>
          <w:bCs/>
        </w:rPr>
        <w:t>2025</w:t>
      </w:r>
      <w:r w:rsidRPr="00A96574">
        <w:rPr>
          <w:b/>
          <w:bCs/>
        </w:rPr>
        <w:tab/>
        <w:t>Spustenie novej reformy posudkových činností</w:t>
      </w:r>
    </w:p>
    <w:p w14:paraId="3BF7E4C4" w14:textId="4E397341" w:rsidR="008D5A05" w:rsidRDefault="001B031F" w:rsidP="001B031F">
      <w:pPr>
        <w:ind w:left="1134"/>
      </w:pPr>
      <w:r w:rsidRPr="00F132D1">
        <w:t>V súvislosti</w:t>
      </w:r>
      <w:r w:rsidR="00F7436F">
        <w:t xml:space="preserve"> s </w:t>
      </w:r>
      <w:r w:rsidRPr="00F132D1">
        <w:t>nadobudnutím účinnosti rozsiahlej reformy posudkových činností som médiám predstavila jej hlavné zmeny</w:t>
      </w:r>
      <w:r w:rsidR="00F7436F">
        <w:t xml:space="preserve"> a </w:t>
      </w:r>
      <w:r w:rsidRPr="00F132D1">
        <w:t>prínosy</w:t>
      </w:r>
      <w:r w:rsidR="00F7436F">
        <w:t xml:space="preserve"> pre </w:t>
      </w:r>
      <w:r w:rsidRPr="00F132D1">
        <w:t>osoby</w:t>
      </w:r>
      <w:r w:rsidR="00F7436F">
        <w:t xml:space="preserve"> so </w:t>
      </w:r>
      <w:r w:rsidRPr="00F132D1">
        <w:t>zdravotným postihnutím. Reforma, pripravovaná</w:t>
      </w:r>
      <w:r w:rsidR="009252D4">
        <w:t xml:space="preserve"> v </w:t>
      </w:r>
      <w:r w:rsidRPr="00F132D1">
        <w:t>úzkej spolupráci Ministerstva práce</w:t>
      </w:r>
      <w:r w:rsidR="00F7436F">
        <w:t xml:space="preserve"> a </w:t>
      </w:r>
      <w:r>
        <w:t>Úradu komisárky</w:t>
      </w:r>
      <w:r w:rsidRPr="00F132D1">
        <w:t>, zavádza jednotnejšie, transparentnejšie</w:t>
      </w:r>
      <w:r w:rsidR="00F7436F">
        <w:t xml:space="preserve"> a </w:t>
      </w:r>
      <w:r w:rsidRPr="00F132D1">
        <w:t>odborne podložené hodnotenie zdravotného znevýhodnenia.</w:t>
      </w:r>
      <w:r w:rsidR="002A6182">
        <w:t xml:space="preserve"> </w:t>
      </w:r>
    </w:p>
    <w:p w14:paraId="4B329B60" w14:textId="4DE4DE3A" w:rsidR="001B031F" w:rsidRPr="00F132D1" w:rsidRDefault="001B031F" w:rsidP="001B031F">
      <w:pPr>
        <w:ind w:left="1134"/>
      </w:pPr>
      <w:r>
        <w:t>Úrad komisárky</w:t>
      </w:r>
      <w:r w:rsidRPr="00F132D1" w:rsidDel="007317B5">
        <w:t xml:space="preserve"> </w:t>
      </w:r>
      <w:r w:rsidRPr="00F132D1">
        <w:t>počas prípravy reformy opakovane upozorňoval</w:t>
      </w:r>
      <w:r w:rsidR="009252D4">
        <w:t xml:space="preserve"> na </w:t>
      </w:r>
      <w:r w:rsidRPr="00F132D1">
        <w:t>potrebu posilnenia objektivity, jednotnosti</w:t>
      </w:r>
      <w:r w:rsidR="00F7436F">
        <w:t xml:space="preserve"> a </w:t>
      </w:r>
      <w:r w:rsidRPr="00F132D1">
        <w:t>práva</w:t>
      </w:r>
      <w:r w:rsidR="009252D4">
        <w:t xml:space="preserve"> na </w:t>
      </w:r>
      <w:r w:rsidRPr="00F132D1">
        <w:t>spravodlivé posúdenie, čo sa</w:t>
      </w:r>
      <w:r w:rsidR="009252D4">
        <w:t xml:space="preserve"> v </w:t>
      </w:r>
      <w:r w:rsidRPr="00F132D1">
        <w:t>roku 2025 premietlo do prijatých zmien.</w:t>
      </w:r>
    </w:p>
    <w:p w14:paraId="6F7F9095" w14:textId="77777777" w:rsidR="001B031F" w:rsidRDefault="001B031F" w:rsidP="001B031F">
      <w:pPr>
        <w:ind w:left="1134" w:hanging="1134"/>
      </w:pPr>
    </w:p>
    <w:p w14:paraId="0BDA94C0" w14:textId="77777777" w:rsidR="001B031F" w:rsidRPr="00512C5A" w:rsidRDefault="001B031F" w:rsidP="001B031F">
      <w:pPr>
        <w:ind w:left="1134" w:hanging="1134"/>
        <w:rPr>
          <w:b/>
          <w:bCs/>
        </w:rPr>
      </w:pPr>
      <w:r w:rsidRPr="00CE3EDF">
        <w:rPr>
          <w:b/>
          <w:bCs/>
        </w:rPr>
        <w:t>17.</w:t>
      </w:r>
      <w:r>
        <w:rPr>
          <w:b/>
          <w:bCs/>
        </w:rPr>
        <w:t>9.</w:t>
      </w:r>
      <w:r w:rsidRPr="00CE3EDF">
        <w:rPr>
          <w:b/>
          <w:bCs/>
        </w:rPr>
        <w:t xml:space="preserve">2025 </w:t>
      </w:r>
      <w:r>
        <w:rPr>
          <w:b/>
          <w:bCs/>
        </w:rPr>
        <w:tab/>
      </w:r>
      <w:r w:rsidRPr="00CE3EDF">
        <w:rPr>
          <w:b/>
          <w:bCs/>
        </w:rPr>
        <w:t>Konferencia pri príležitosti 15. výročia ratifikácie Dohovoru</w:t>
      </w:r>
    </w:p>
    <w:p w14:paraId="5B893D86" w14:textId="687E7C26" w:rsidR="001B031F" w:rsidRDefault="001B031F" w:rsidP="001B031F">
      <w:pPr>
        <w:ind w:left="1134"/>
      </w:pPr>
      <w:r w:rsidRPr="00F132D1">
        <w:t>Ako komisárka som otvorila odbornú konferenciu, ktorá hodnotila pätnásť rokov implementácie Dohovoru. Diskusia bola zameraná</w:t>
      </w:r>
      <w:r w:rsidR="009252D4">
        <w:t xml:space="preserve"> na </w:t>
      </w:r>
      <w:r w:rsidRPr="00F132D1">
        <w:t>pokrok</w:t>
      </w:r>
      <w:r w:rsidR="009252D4">
        <w:t xml:space="preserve"> v </w:t>
      </w:r>
      <w:r w:rsidRPr="00F132D1">
        <w:t xml:space="preserve">napĺňaní jednotlivých </w:t>
      </w:r>
      <w:r>
        <w:t>Č</w:t>
      </w:r>
      <w:r w:rsidRPr="00F132D1">
        <w:t xml:space="preserve">lánkov </w:t>
      </w:r>
      <w:r>
        <w:t>D</w:t>
      </w:r>
      <w:r w:rsidRPr="00F132D1">
        <w:t>ohovoru, ako aj</w:t>
      </w:r>
      <w:r w:rsidR="009252D4">
        <w:t xml:space="preserve"> na </w:t>
      </w:r>
      <w:r w:rsidRPr="00F132D1">
        <w:t>pretrvávajúce výzvy</w:t>
      </w:r>
      <w:r w:rsidR="009252D4">
        <w:t xml:space="preserve"> v </w:t>
      </w:r>
      <w:r w:rsidRPr="00F132D1">
        <w:t>oblasti inklúzie, prístupnosti, nezávislého života</w:t>
      </w:r>
      <w:r w:rsidR="00F7436F">
        <w:t xml:space="preserve"> a </w:t>
      </w:r>
      <w:proofErr w:type="spellStart"/>
      <w:r w:rsidRPr="00F132D1">
        <w:t>deinštitucionalizácie</w:t>
      </w:r>
      <w:proofErr w:type="spellEnd"/>
      <w:r w:rsidRPr="00F132D1">
        <w:t>.</w:t>
      </w:r>
    </w:p>
    <w:p w14:paraId="3B0A2B3A" w14:textId="15570405" w:rsidR="001B031F" w:rsidRPr="00F132D1" w:rsidRDefault="001B031F" w:rsidP="001B031F">
      <w:pPr>
        <w:ind w:left="1134"/>
      </w:pPr>
      <w:r w:rsidRPr="00F132D1">
        <w:t xml:space="preserve">Konferencia bola organizovaná </w:t>
      </w:r>
      <w:r>
        <w:t>Úradom komisárky</w:t>
      </w:r>
      <w:r w:rsidR="00F7436F">
        <w:t xml:space="preserve"> a </w:t>
      </w:r>
      <w:r w:rsidRPr="00F132D1">
        <w:t>realizovala sa pod záštitou prezidenta Slovenskej republiky</w:t>
      </w:r>
      <w:r w:rsidR="00F7436F">
        <w:t xml:space="preserve"> a </w:t>
      </w:r>
      <w:r w:rsidRPr="00F132D1">
        <w:t>ministra práce, čo podčiarklo jej celoštátny význam.</w:t>
      </w:r>
    </w:p>
    <w:p w14:paraId="102918FB" w14:textId="77777777" w:rsidR="001B031F" w:rsidRDefault="001B031F" w:rsidP="001B031F">
      <w:pPr>
        <w:ind w:left="1134" w:hanging="1134"/>
      </w:pPr>
    </w:p>
    <w:p w14:paraId="13AFFE8C" w14:textId="77777777" w:rsidR="001B031F" w:rsidRPr="00CE3EDF" w:rsidRDefault="001B031F" w:rsidP="001B031F">
      <w:pPr>
        <w:ind w:left="1134" w:hanging="1134"/>
        <w:rPr>
          <w:b/>
          <w:bCs/>
        </w:rPr>
      </w:pPr>
      <w:r w:rsidRPr="00CE3EDF">
        <w:rPr>
          <w:b/>
          <w:bCs/>
        </w:rPr>
        <w:t>13.</w:t>
      </w:r>
      <w:r>
        <w:rPr>
          <w:b/>
          <w:bCs/>
        </w:rPr>
        <w:t>10.</w:t>
      </w:r>
      <w:r w:rsidRPr="00CE3EDF">
        <w:rPr>
          <w:b/>
          <w:bCs/>
        </w:rPr>
        <w:t>2025</w:t>
      </w:r>
      <w:r w:rsidRPr="00CE3EDF">
        <w:rPr>
          <w:b/>
          <w:bCs/>
        </w:rPr>
        <w:tab/>
        <w:t>Reforma financovania sociálnych služieb (T</w:t>
      </w:r>
      <w:r>
        <w:rPr>
          <w:b/>
          <w:bCs/>
        </w:rPr>
        <w:t>lačová konferencia</w:t>
      </w:r>
      <w:r w:rsidRPr="00CE3EDF">
        <w:rPr>
          <w:b/>
          <w:bCs/>
        </w:rPr>
        <w:t xml:space="preserve"> Ministerstva práce)</w:t>
      </w:r>
    </w:p>
    <w:p w14:paraId="1175B20C" w14:textId="6D1BACB1" w:rsidR="00B94F54" w:rsidRDefault="001B031F" w:rsidP="001B031F">
      <w:pPr>
        <w:ind w:left="1134"/>
      </w:pPr>
      <w:r w:rsidRPr="00BE0C57">
        <w:t>Na pozvanie rezortu práce som sa zúčastnila tlačovej konferencie venovanej predstaveniu novej reformy financovania sociálnych služieb. Reforma prináša výrazné zmeny do systému financovania</w:t>
      </w:r>
      <w:r w:rsidR="00F7436F">
        <w:t xml:space="preserve"> a </w:t>
      </w:r>
      <w:r w:rsidRPr="00BE0C57">
        <w:t>má zásadný dopad</w:t>
      </w:r>
      <w:r w:rsidR="009252D4">
        <w:t xml:space="preserve"> na </w:t>
      </w:r>
      <w:r w:rsidRPr="00BE0C57">
        <w:t>dostupnosť, kvalitu</w:t>
      </w:r>
      <w:r w:rsidR="00F7436F">
        <w:t xml:space="preserve"> a </w:t>
      </w:r>
      <w:r w:rsidRPr="00BE0C57">
        <w:t>dlhodobú udržateľnosť sociálnych služieb</w:t>
      </w:r>
      <w:r w:rsidR="00F7436F">
        <w:t xml:space="preserve"> pre </w:t>
      </w:r>
      <w:r w:rsidRPr="00BE0C57">
        <w:t>osoby</w:t>
      </w:r>
      <w:r w:rsidR="00F7436F">
        <w:t xml:space="preserve"> so </w:t>
      </w:r>
      <w:r w:rsidRPr="00BE0C57">
        <w:t>zdravotným postihnutím.</w:t>
      </w:r>
      <w:r w:rsidR="002A6182">
        <w:t xml:space="preserve"> </w:t>
      </w:r>
    </w:p>
    <w:p w14:paraId="5D654753" w14:textId="02A9ADC2" w:rsidR="001B031F" w:rsidRPr="00BE0C57" w:rsidRDefault="001B031F" w:rsidP="001B031F">
      <w:pPr>
        <w:ind w:left="1134"/>
      </w:pPr>
      <w:r w:rsidRPr="00BE0C57">
        <w:t>Národná rada S</w:t>
      </w:r>
      <w:r>
        <w:t>R</w:t>
      </w:r>
      <w:r w:rsidRPr="00BE0C57">
        <w:t xml:space="preserve"> reformu schválila</w:t>
      </w:r>
      <w:r w:rsidR="009252D4">
        <w:t xml:space="preserve"> v </w:t>
      </w:r>
      <w:r w:rsidRPr="00BE0C57">
        <w:t>decembri 2025, čím sa otvoril priestor</w:t>
      </w:r>
      <w:r w:rsidR="00F7436F">
        <w:t xml:space="preserve"> pre </w:t>
      </w:r>
      <w:r w:rsidRPr="00BE0C57">
        <w:t>jej implementáciu</w:t>
      </w:r>
      <w:r w:rsidR="009252D4">
        <w:t xml:space="preserve"> v </w:t>
      </w:r>
      <w:r w:rsidRPr="00BE0C57">
        <w:t>ďalších rokoch.</w:t>
      </w:r>
    </w:p>
    <w:p w14:paraId="116E2388" w14:textId="77777777" w:rsidR="001B031F" w:rsidRDefault="001B031F" w:rsidP="001B031F">
      <w:pPr>
        <w:ind w:left="1134" w:hanging="1134"/>
      </w:pPr>
    </w:p>
    <w:p w14:paraId="4955CCDB" w14:textId="77777777" w:rsidR="001B031F" w:rsidRPr="00034A0F" w:rsidRDefault="001B031F" w:rsidP="001B031F">
      <w:pPr>
        <w:ind w:left="1134" w:hanging="1134"/>
        <w:rPr>
          <w:b/>
          <w:bCs/>
        </w:rPr>
      </w:pPr>
      <w:r w:rsidRPr="00CE3EDF">
        <w:rPr>
          <w:b/>
          <w:bCs/>
        </w:rPr>
        <w:t>2.</w:t>
      </w:r>
      <w:r>
        <w:rPr>
          <w:b/>
          <w:bCs/>
        </w:rPr>
        <w:t>12.</w:t>
      </w:r>
      <w:r w:rsidRPr="00CE3EDF">
        <w:rPr>
          <w:b/>
          <w:bCs/>
        </w:rPr>
        <w:t>2025</w:t>
      </w:r>
      <w:r w:rsidRPr="00CE3EDF">
        <w:rPr>
          <w:b/>
          <w:bCs/>
        </w:rPr>
        <w:tab/>
        <w:t>Konferencia sociálnej psychiatrie 2025 – vystúpenie komisárky</w:t>
      </w:r>
    </w:p>
    <w:p w14:paraId="30037D2A" w14:textId="4132F656" w:rsidR="00B94F54" w:rsidRDefault="001B031F" w:rsidP="001B031F">
      <w:pPr>
        <w:ind w:left="1134"/>
      </w:pPr>
      <w:r w:rsidRPr="00BE0C57">
        <w:t>Na odbornom podujatí organizovanom Slovenskou psychiatrickou spoločnosťou</w:t>
      </w:r>
      <w:r w:rsidR="009252D4">
        <w:t xml:space="preserve"> v </w:t>
      </w:r>
      <w:r w:rsidRPr="00BE0C57">
        <w:t>Psychiatrickej nemocnici Hronovce som komunikovala potrebu posilňovania ochrany práv osôb</w:t>
      </w:r>
      <w:r w:rsidR="00F7436F">
        <w:t xml:space="preserve"> so </w:t>
      </w:r>
      <w:r w:rsidRPr="00BE0C57">
        <w:t>psychosociálnym postihnutím, sledovanie podmienok</w:t>
      </w:r>
      <w:r w:rsidR="009252D4">
        <w:t xml:space="preserve"> v </w:t>
      </w:r>
      <w:r w:rsidRPr="00BE0C57">
        <w:t>zdravotníckych zariadeniach</w:t>
      </w:r>
      <w:r w:rsidR="00F7436F">
        <w:t xml:space="preserve"> a </w:t>
      </w:r>
      <w:r w:rsidRPr="00BE0C57">
        <w:t>dodržiavanie zásad dôstojnosti</w:t>
      </w:r>
      <w:r w:rsidR="00F7436F">
        <w:t xml:space="preserve"> a </w:t>
      </w:r>
      <w:r w:rsidRPr="00BE0C57">
        <w:t>rešpektu.</w:t>
      </w:r>
    </w:p>
    <w:p w14:paraId="62E8DBE5" w14:textId="7C406D22" w:rsidR="001B031F" w:rsidRDefault="00B94F54" w:rsidP="001B031F">
      <w:pPr>
        <w:ind w:left="1134"/>
      </w:pPr>
      <w:r w:rsidRPr="00BE0C57">
        <w:t>Z</w:t>
      </w:r>
      <w:r>
        <w:t>dôraznila</w:t>
      </w:r>
      <w:r w:rsidRPr="00BE0C57">
        <w:t xml:space="preserve"> </w:t>
      </w:r>
      <w:r w:rsidR="001B031F" w:rsidRPr="00BE0C57">
        <w:t>som význam dostupnej, kvalitnej</w:t>
      </w:r>
      <w:r w:rsidR="00F7436F">
        <w:t xml:space="preserve"> a </w:t>
      </w:r>
      <w:r w:rsidR="001B031F" w:rsidRPr="00BE0C57">
        <w:t>ľudsky orientovanej psychiatrickej starostlivosti, ktorá rešpektuje právo</w:t>
      </w:r>
      <w:r w:rsidR="009252D4">
        <w:t xml:space="preserve"> na </w:t>
      </w:r>
      <w:r w:rsidR="001B031F" w:rsidRPr="00BE0C57">
        <w:t>autonómiu, informovaný súhlas</w:t>
      </w:r>
      <w:r w:rsidR="00F7436F">
        <w:t xml:space="preserve"> a </w:t>
      </w:r>
      <w:r w:rsidR="001B031F" w:rsidRPr="00BE0C57">
        <w:t>individualizovanú podporu.</w:t>
      </w:r>
    </w:p>
    <w:p w14:paraId="77D85FBE" w14:textId="02A8649A" w:rsidR="001B031F" w:rsidRPr="00C473B5" w:rsidRDefault="001B031F" w:rsidP="001B031F"/>
    <w:p w14:paraId="19CF2063" w14:textId="77777777" w:rsidR="001B031F" w:rsidRPr="00D842FF" w:rsidRDefault="001B031F" w:rsidP="001B031F"/>
    <w:p w14:paraId="3A1A2818" w14:textId="77777777" w:rsidR="001B031F" w:rsidRPr="00D842FF" w:rsidRDefault="001B031F" w:rsidP="001B031F">
      <w:r w:rsidRPr="00D842FF">
        <w:br w:type="page"/>
      </w:r>
    </w:p>
    <w:p w14:paraId="1880E80E" w14:textId="77777777" w:rsidR="001B031F" w:rsidRPr="00D842FF" w:rsidRDefault="001B031F" w:rsidP="00ED399F">
      <w:pPr>
        <w:pStyle w:val="Nadpis3"/>
      </w:pPr>
      <w:bookmarkStart w:id="766" w:name="_Toc225300886"/>
      <w:bookmarkStart w:id="767" w:name="_Toc225302546"/>
      <w:r w:rsidRPr="56E02A9D">
        <w:t>Tlačové správy</w:t>
      </w:r>
      <w:bookmarkEnd w:id="766"/>
      <w:bookmarkEnd w:id="767"/>
    </w:p>
    <w:p w14:paraId="24531191" w14:textId="2157D7F3" w:rsidR="001B031F" w:rsidRDefault="001B031F" w:rsidP="001B031F">
      <w:pPr>
        <w:rPr>
          <w:rFonts w:cs="Arial"/>
        </w:rPr>
      </w:pPr>
      <w:r w:rsidRPr="00414C65">
        <w:rPr>
          <w:rFonts w:cs="Arial"/>
        </w:rPr>
        <w:t>V roku 2025 patrila externá komunikácia Úradu komisár</w:t>
      </w:r>
      <w:r>
        <w:rPr>
          <w:rFonts w:cs="Arial"/>
        </w:rPr>
        <w:t>ky</w:t>
      </w:r>
      <w:r w:rsidRPr="00414C65">
        <w:rPr>
          <w:rFonts w:cs="Arial"/>
        </w:rPr>
        <w:t xml:space="preserve"> medzi kľúčové nástroje, prostredníctvom ktorých sme verejnosti sprostredkovali informácie</w:t>
      </w:r>
      <w:r w:rsidR="009252D4">
        <w:rPr>
          <w:rFonts w:cs="Arial"/>
        </w:rPr>
        <w:t xml:space="preserve"> o </w:t>
      </w:r>
      <w:r w:rsidRPr="00414C65">
        <w:rPr>
          <w:rFonts w:cs="Arial"/>
        </w:rPr>
        <w:t>ochrane práv osôb</w:t>
      </w:r>
      <w:r w:rsidR="00F7436F">
        <w:rPr>
          <w:rFonts w:cs="Arial"/>
        </w:rPr>
        <w:t xml:space="preserve"> so </w:t>
      </w:r>
      <w:r w:rsidRPr="00414C65">
        <w:rPr>
          <w:rFonts w:cs="Arial"/>
        </w:rPr>
        <w:t>zdravotným postihnutím,</w:t>
      </w:r>
      <w:r w:rsidR="009252D4">
        <w:rPr>
          <w:rFonts w:cs="Arial"/>
        </w:rPr>
        <w:t xml:space="preserve"> o </w:t>
      </w:r>
      <w:r w:rsidRPr="00414C65">
        <w:rPr>
          <w:rFonts w:cs="Arial"/>
        </w:rPr>
        <w:t>našich aktivitách</w:t>
      </w:r>
      <w:r w:rsidR="00F7436F">
        <w:rPr>
          <w:rFonts w:cs="Arial"/>
        </w:rPr>
        <w:t xml:space="preserve"> a </w:t>
      </w:r>
      <w:r w:rsidR="009252D4">
        <w:rPr>
          <w:rFonts w:cs="Arial"/>
        </w:rPr>
        <w:t>o </w:t>
      </w:r>
      <w:r w:rsidRPr="00414C65">
        <w:rPr>
          <w:rFonts w:cs="Arial"/>
        </w:rPr>
        <w:t>aktuálnych témach</w:t>
      </w:r>
      <w:r w:rsidR="009252D4">
        <w:rPr>
          <w:rFonts w:cs="Arial"/>
        </w:rPr>
        <w:t xml:space="preserve"> v </w:t>
      </w:r>
      <w:r w:rsidRPr="00414C65">
        <w:rPr>
          <w:rFonts w:cs="Arial"/>
        </w:rPr>
        <w:t>tejto oblasti. Tlačové správy sme využívali najmä</w:t>
      </w:r>
      <w:r w:rsidR="009252D4">
        <w:rPr>
          <w:rFonts w:cs="Arial"/>
        </w:rPr>
        <w:t xml:space="preserve"> na </w:t>
      </w:r>
      <w:r w:rsidRPr="00414C65">
        <w:rPr>
          <w:rFonts w:cs="Arial"/>
        </w:rPr>
        <w:t>predstavenie odborných podujatí, výjazdových dní komisárky, legislatívnych iniciatív</w:t>
      </w:r>
      <w:r w:rsidR="00F7436F">
        <w:rPr>
          <w:rFonts w:cs="Arial"/>
        </w:rPr>
        <w:t xml:space="preserve"> či </w:t>
      </w:r>
      <w:r w:rsidRPr="00414C65">
        <w:rPr>
          <w:rFonts w:cs="Arial"/>
        </w:rPr>
        <w:t>dôležitých výročí spojených</w:t>
      </w:r>
      <w:r w:rsidR="00F7436F">
        <w:rPr>
          <w:rFonts w:cs="Arial"/>
        </w:rPr>
        <w:t xml:space="preserve"> s </w:t>
      </w:r>
      <w:r w:rsidRPr="00414C65">
        <w:rPr>
          <w:rFonts w:cs="Arial"/>
        </w:rPr>
        <w:t>Dohovorom.</w:t>
      </w:r>
    </w:p>
    <w:p w14:paraId="21D5AF29" w14:textId="77777777" w:rsidR="001B031F" w:rsidRPr="00414C65" w:rsidRDefault="001B031F" w:rsidP="001B031F">
      <w:pPr>
        <w:rPr>
          <w:rFonts w:cs="Arial"/>
        </w:rPr>
      </w:pPr>
    </w:p>
    <w:p w14:paraId="1DAD7650" w14:textId="3760F185" w:rsidR="001B031F" w:rsidRDefault="001B031F" w:rsidP="001B031F">
      <w:pPr>
        <w:rPr>
          <w:rFonts w:cs="Arial"/>
        </w:rPr>
      </w:pPr>
      <w:r w:rsidRPr="00414C65">
        <w:rPr>
          <w:rFonts w:cs="Arial"/>
        </w:rPr>
        <w:t>Počas roka sme vydali spolu</w:t>
      </w:r>
      <w:r w:rsidRPr="00CE3EDF">
        <w:rPr>
          <w:rFonts w:cs="Arial"/>
          <w:b/>
          <w:bCs/>
        </w:rPr>
        <w:t xml:space="preserve"> osem tlačových správ, jedno vyhlásenie</w:t>
      </w:r>
      <w:r w:rsidR="00F7436F">
        <w:rPr>
          <w:rFonts w:cs="Arial"/>
          <w:b/>
          <w:bCs/>
        </w:rPr>
        <w:t xml:space="preserve"> a </w:t>
      </w:r>
      <w:r w:rsidRPr="00CE3EDF">
        <w:rPr>
          <w:rFonts w:cs="Arial"/>
          <w:b/>
          <w:bCs/>
        </w:rPr>
        <w:t>tri pozvánky</w:t>
      </w:r>
      <w:r w:rsidR="009252D4">
        <w:rPr>
          <w:rFonts w:cs="Arial"/>
          <w:b/>
          <w:bCs/>
        </w:rPr>
        <w:t xml:space="preserve"> na </w:t>
      </w:r>
      <w:r w:rsidRPr="00CE3EDF">
        <w:rPr>
          <w:rFonts w:cs="Arial"/>
          <w:b/>
          <w:bCs/>
        </w:rPr>
        <w:t>vernisáže</w:t>
      </w:r>
      <w:r w:rsidRPr="00414C65">
        <w:rPr>
          <w:rFonts w:cs="Arial"/>
        </w:rPr>
        <w:t>, ktoré dopĺňali našu pravidelnú publicitu</w:t>
      </w:r>
      <w:r w:rsidR="00F7436F">
        <w:rPr>
          <w:rFonts w:cs="Arial"/>
        </w:rPr>
        <w:t xml:space="preserve"> a </w:t>
      </w:r>
      <w:r w:rsidRPr="00414C65">
        <w:rPr>
          <w:rFonts w:cs="Arial"/>
        </w:rPr>
        <w:t>vytvárali priestor</w:t>
      </w:r>
      <w:r w:rsidR="009252D4">
        <w:rPr>
          <w:rFonts w:cs="Arial"/>
        </w:rPr>
        <w:t xml:space="preserve"> na </w:t>
      </w:r>
      <w:r w:rsidRPr="00414C65">
        <w:rPr>
          <w:rFonts w:cs="Arial"/>
        </w:rPr>
        <w:t>vysvetľovanie tém dôležitých</w:t>
      </w:r>
      <w:r w:rsidR="00F7436F">
        <w:rPr>
          <w:rFonts w:cs="Arial"/>
        </w:rPr>
        <w:t xml:space="preserve"> pre </w:t>
      </w:r>
      <w:r w:rsidRPr="00414C65">
        <w:rPr>
          <w:rFonts w:cs="Arial"/>
        </w:rPr>
        <w:t>život ľudí</w:t>
      </w:r>
      <w:r w:rsidR="00F7436F">
        <w:rPr>
          <w:rFonts w:cs="Arial"/>
        </w:rPr>
        <w:t xml:space="preserve"> so </w:t>
      </w:r>
      <w:r w:rsidRPr="00414C65">
        <w:rPr>
          <w:rFonts w:cs="Arial"/>
        </w:rPr>
        <w:t>zdravotným postihnutím. Obsah tlačových správ bol zameraný</w:t>
      </w:r>
      <w:r w:rsidR="009252D4">
        <w:rPr>
          <w:rFonts w:cs="Arial"/>
        </w:rPr>
        <w:t xml:space="preserve"> na </w:t>
      </w:r>
      <w:r w:rsidRPr="00414C65">
        <w:rPr>
          <w:rFonts w:cs="Arial"/>
        </w:rPr>
        <w:t>podporu informovanosti verejnosti, podporu prístupnosti, kultúrnu inklúziu</w:t>
      </w:r>
      <w:r w:rsidR="00F7436F">
        <w:rPr>
          <w:rFonts w:cs="Arial"/>
        </w:rPr>
        <w:t xml:space="preserve"> a </w:t>
      </w:r>
      <w:r w:rsidRPr="00414C65">
        <w:rPr>
          <w:rFonts w:cs="Arial"/>
        </w:rPr>
        <w:t>prezentáciu záverov</w:t>
      </w:r>
      <w:r w:rsidR="00AE1DB0">
        <w:rPr>
          <w:rFonts w:cs="Arial"/>
        </w:rPr>
        <w:t xml:space="preserve"> z </w:t>
      </w:r>
      <w:r w:rsidRPr="00414C65">
        <w:rPr>
          <w:rFonts w:cs="Arial"/>
        </w:rPr>
        <w:t>terénnych návštev komisárky.</w:t>
      </w:r>
    </w:p>
    <w:p w14:paraId="22A09A4E" w14:textId="77777777" w:rsidR="001B031F" w:rsidRPr="00414C65" w:rsidRDefault="001B031F" w:rsidP="001B031F">
      <w:pPr>
        <w:rPr>
          <w:rFonts w:cs="Arial"/>
        </w:rPr>
      </w:pPr>
    </w:p>
    <w:p w14:paraId="064C6181" w14:textId="2C827610" w:rsidR="001B031F" w:rsidRDefault="001B031F" w:rsidP="001B031F">
      <w:pPr>
        <w:rPr>
          <w:rFonts w:cs="Arial"/>
        </w:rPr>
      </w:pPr>
      <w:r w:rsidRPr="00414C65">
        <w:rPr>
          <w:rFonts w:cs="Arial"/>
        </w:rPr>
        <w:t xml:space="preserve">Tlačové správy zároveň predstavovali dôležitý komunikačný most medzi </w:t>
      </w:r>
      <w:r>
        <w:rPr>
          <w:rFonts w:cs="Arial"/>
        </w:rPr>
        <w:t>Ú</w:t>
      </w:r>
      <w:r w:rsidRPr="00414C65">
        <w:rPr>
          <w:rFonts w:cs="Arial"/>
        </w:rPr>
        <w:t>radom</w:t>
      </w:r>
      <w:r>
        <w:rPr>
          <w:rFonts w:cs="Arial"/>
        </w:rPr>
        <w:t xml:space="preserve"> komisárky</w:t>
      </w:r>
      <w:r w:rsidRPr="00414C65">
        <w:rPr>
          <w:rFonts w:cs="Arial"/>
        </w:rPr>
        <w:t>, verejnosťou, médiami</w:t>
      </w:r>
      <w:r w:rsidR="00F7436F">
        <w:rPr>
          <w:rFonts w:cs="Arial"/>
        </w:rPr>
        <w:t xml:space="preserve"> a </w:t>
      </w:r>
      <w:r w:rsidRPr="00414C65">
        <w:rPr>
          <w:rFonts w:cs="Arial"/>
        </w:rPr>
        <w:t>zainteresovanými aktérmi.</w:t>
      </w:r>
      <w:r w:rsidR="00AE1DB0">
        <w:rPr>
          <w:rFonts w:cs="Arial"/>
        </w:rPr>
        <w:t xml:space="preserve"> V </w:t>
      </w:r>
      <w:r w:rsidRPr="00414C65">
        <w:rPr>
          <w:rFonts w:cs="Arial"/>
        </w:rPr>
        <w:t>roku 2025 sme sa zamerali</w:t>
      </w:r>
      <w:r w:rsidR="009252D4">
        <w:rPr>
          <w:rFonts w:cs="Arial"/>
        </w:rPr>
        <w:t xml:space="preserve"> na </w:t>
      </w:r>
      <w:r w:rsidRPr="00414C65">
        <w:rPr>
          <w:rFonts w:cs="Arial"/>
        </w:rPr>
        <w:t>to, aby každá správa bola vecná, zrozumiteľná</w:t>
      </w:r>
      <w:r w:rsidR="00F7436F">
        <w:rPr>
          <w:rFonts w:cs="Arial"/>
        </w:rPr>
        <w:t xml:space="preserve"> a </w:t>
      </w:r>
      <w:r w:rsidRPr="00414C65">
        <w:rPr>
          <w:rFonts w:cs="Arial"/>
        </w:rPr>
        <w:t>prístupná</w:t>
      </w:r>
      <w:r w:rsidR="00F7436F">
        <w:rPr>
          <w:rFonts w:cs="Arial"/>
        </w:rPr>
        <w:t xml:space="preserve"> pre </w:t>
      </w:r>
      <w:r w:rsidRPr="00414C65">
        <w:rPr>
          <w:rFonts w:cs="Arial"/>
        </w:rPr>
        <w:t>širokú skupinu príjemcov vrátane osôb</w:t>
      </w:r>
      <w:r w:rsidR="00F7436F">
        <w:rPr>
          <w:rFonts w:cs="Arial"/>
        </w:rPr>
        <w:t xml:space="preserve"> so </w:t>
      </w:r>
      <w:r w:rsidRPr="00414C65">
        <w:rPr>
          <w:rFonts w:cs="Arial"/>
        </w:rPr>
        <w:t>zdravotným postihnutím, ich rodín, odborníkov aj predstaviteľov samospráv.</w:t>
      </w:r>
    </w:p>
    <w:p w14:paraId="3B454A0F" w14:textId="77777777" w:rsidR="001B031F" w:rsidRDefault="001B031F" w:rsidP="001B031F">
      <w:pPr>
        <w:rPr>
          <w:rFonts w:cs="Arial"/>
        </w:rPr>
      </w:pPr>
    </w:p>
    <w:p w14:paraId="6C370421" w14:textId="49AC0E53" w:rsidR="001B031F" w:rsidRDefault="001B031F" w:rsidP="001B031F">
      <w:pPr>
        <w:rPr>
          <w:rFonts w:cs="Arial"/>
        </w:rPr>
      </w:pPr>
      <w:r w:rsidRPr="00F064F6">
        <w:rPr>
          <w:rFonts w:cs="Arial"/>
        </w:rPr>
        <w:t>N</w:t>
      </w:r>
      <w:r>
        <w:rPr>
          <w:rFonts w:cs="Arial"/>
        </w:rPr>
        <w:t>ižšie je uvedený</w:t>
      </w:r>
      <w:r w:rsidRPr="00F064F6">
        <w:rPr>
          <w:rFonts w:cs="Arial"/>
        </w:rPr>
        <w:t xml:space="preserve"> prehľad všetkých tlačových správ vydaných</w:t>
      </w:r>
      <w:r w:rsidR="009252D4">
        <w:rPr>
          <w:rFonts w:cs="Arial"/>
        </w:rPr>
        <w:t xml:space="preserve"> v </w:t>
      </w:r>
      <w:r w:rsidRPr="00F064F6">
        <w:rPr>
          <w:rFonts w:cs="Arial"/>
        </w:rPr>
        <w:t>roku 2025.</w:t>
      </w:r>
    </w:p>
    <w:p w14:paraId="15A6484C" w14:textId="77777777" w:rsidR="001B031F" w:rsidRPr="00CE3EDF" w:rsidRDefault="001B031F" w:rsidP="001B031F">
      <w:pPr>
        <w:rPr>
          <w:rFonts w:cs="Arial"/>
          <w:szCs w:val="24"/>
        </w:rPr>
      </w:pPr>
    </w:p>
    <w:p w14:paraId="27304B13" w14:textId="77777777" w:rsidR="001B031F" w:rsidRPr="00D842FF" w:rsidRDefault="001B031F" w:rsidP="001314DE">
      <w:pPr>
        <w:pStyle w:val="Nadpis4"/>
      </w:pPr>
      <w:r>
        <w:t xml:space="preserve">Prehľad tlačových správ </w:t>
      </w:r>
    </w:p>
    <w:p w14:paraId="02BCEBFA" w14:textId="792BDA87" w:rsidR="001B031F" w:rsidRDefault="001B031F" w:rsidP="001B031F">
      <w:pPr>
        <w:ind w:left="1134" w:hanging="1134"/>
        <w:rPr>
          <w:b/>
          <w:bCs/>
        </w:rPr>
      </w:pPr>
      <w:r w:rsidRPr="56E02A9D">
        <w:rPr>
          <w:b/>
          <w:bCs/>
        </w:rPr>
        <w:t>21.2.2025</w:t>
      </w:r>
      <w:r>
        <w:tab/>
      </w:r>
      <w:r w:rsidRPr="00C730A3">
        <w:rPr>
          <w:b/>
          <w:bCs/>
        </w:rPr>
        <w:t>Prístupnosť výrobkov</w:t>
      </w:r>
      <w:r w:rsidR="00F7436F">
        <w:rPr>
          <w:b/>
          <w:bCs/>
        </w:rPr>
        <w:t xml:space="preserve"> a </w:t>
      </w:r>
      <w:r w:rsidRPr="00C730A3">
        <w:rPr>
          <w:b/>
          <w:bCs/>
        </w:rPr>
        <w:t>služieb</w:t>
      </w:r>
      <w:r w:rsidR="00F7436F">
        <w:rPr>
          <w:b/>
          <w:bCs/>
        </w:rPr>
        <w:t xml:space="preserve"> pre </w:t>
      </w:r>
      <w:r w:rsidRPr="00C730A3">
        <w:rPr>
          <w:b/>
          <w:bCs/>
        </w:rPr>
        <w:t>všetkých</w:t>
      </w:r>
    </w:p>
    <w:p w14:paraId="24B581A8" w14:textId="7E4EDB97" w:rsidR="001B031F" w:rsidRDefault="001B031F" w:rsidP="001B031F">
      <w:pPr>
        <w:ind w:left="1134"/>
      </w:pPr>
      <w:r w:rsidRPr="00C730A3">
        <w:t>Úrad komisár</w:t>
      </w:r>
      <w:r w:rsidR="007A35BF">
        <w:t>ky</w:t>
      </w:r>
      <w:r w:rsidR="009252D4">
        <w:t xml:space="preserve"> v </w:t>
      </w:r>
      <w:r w:rsidRPr="00C730A3">
        <w:t>spolupráci</w:t>
      </w:r>
      <w:r w:rsidR="00F7436F">
        <w:t xml:space="preserve"> s </w:t>
      </w:r>
      <w:r w:rsidRPr="00C730A3">
        <w:t>občianskym združením Krajina bez bariér zorganizoval Okrúhly stôl</w:t>
      </w:r>
      <w:r w:rsidR="00F7436F">
        <w:t xml:space="preserve"> k </w:t>
      </w:r>
      <w:r w:rsidRPr="00C730A3">
        <w:t>zmene legislatívy</w:t>
      </w:r>
      <w:r w:rsidR="009252D4">
        <w:t xml:space="preserve"> o </w:t>
      </w:r>
      <w:r w:rsidRPr="00C730A3">
        <w:t>prístupnosti výrobkov</w:t>
      </w:r>
      <w:r w:rsidR="00F7436F">
        <w:t xml:space="preserve"> a </w:t>
      </w:r>
      <w:r w:rsidRPr="00C730A3">
        <w:t>služieb</w:t>
      </w:r>
      <w:r w:rsidR="00F7436F">
        <w:t xml:space="preserve"> pre </w:t>
      </w:r>
      <w:r w:rsidRPr="00C730A3">
        <w:t>osoby</w:t>
      </w:r>
      <w:r w:rsidR="00F7436F">
        <w:t xml:space="preserve"> so </w:t>
      </w:r>
      <w:r w:rsidRPr="00C730A3">
        <w:t>zdravotným postihnutím.</w:t>
      </w:r>
    </w:p>
    <w:p w14:paraId="623BC779" w14:textId="77777777" w:rsidR="001B031F" w:rsidRPr="00D842FF" w:rsidRDefault="001B031F" w:rsidP="001B031F">
      <w:pPr>
        <w:ind w:left="1134" w:hanging="1134"/>
      </w:pPr>
    </w:p>
    <w:p w14:paraId="2A605BB4" w14:textId="0851AEDB" w:rsidR="001B031F" w:rsidRPr="00EB4DF5" w:rsidRDefault="001B031F" w:rsidP="001B031F">
      <w:pPr>
        <w:ind w:left="1134" w:hanging="1134"/>
        <w:rPr>
          <w:b/>
          <w:bCs/>
        </w:rPr>
      </w:pPr>
      <w:r w:rsidRPr="00EB4DF5">
        <w:rPr>
          <w:b/>
          <w:bCs/>
        </w:rPr>
        <w:t>02.6.2025</w:t>
      </w:r>
      <w:r w:rsidRPr="00EB4DF5">
        <w:rPr>
          <w:b/>
          <w:bCs/>
        </w:rPr>
        <w:tab/>
        <w:t>Komisárka</w:t>
      </w:r>
      <w:r w:rsidR="00F7436F">
        <w:rPr>
          <w:b/>
          <w:bCs/>
        </w:rPr>
        <w:t xml:space="preserve"> pre </w:t>
      </w:r>
      <w:r w:rsidRPr="00EB4DF5">
        <w:rPr>
          <w:b/>
          <w:bCs/>
        </w:rPr>
        <w:t>osoby</w:t>
      </w:r>
      <w:r w:rsidR="00F7436F">
        <w:rPr>
          <w:b/>
          <w:bCs/>
        </w:rPr>
        <w:t xml:space="preserve"> so </w:t>
      </w:r>
      <w:r w:rsidRPr="00EB4DF5">
        <w:rPr>
          <w:b/>
          <w:bCs/>
        </w:rPr>
        <w:t>zdravotným postihnutím navštívi</w:t>
      </w:r>
      <w:r w:rsidR="009252D4">
        <w:rPr>
          <w:b/>
          <w:bCs/>
        </w:rPr>
        <w:t xml:space="preserve"> v </w:t>
      </w:r>
      <w:r w:rsidRPr="00EB4DF5">
        <w:rPr>
          <w:b/>
          <w:bCs/>
        </w:rPr>
        <w:t>júni</w:t>
      </w:r>
      <w:r w:rsidR="009252D4">
        <w:rPr>
          <w:b/>
          <w:bCs/>
        </w:rPr>
        <w:t xml:space="preserve"> v </w:t>
      </w:r>
      <w:r w:rsidRPr="00EB4DF5">
        <w:rPr>
          <w:b/>
          <w:bCs/>
        </w:rPr>
        <w:t>rámci výjazdových dní dve mestá</w:t>
      </w:r>
      <w:r w:rsidR="009252D4">
        <w:rPr>
          <w:b/>
          <w:bCs/>
        </w:rPr>
        <w:t xml:space="preserve"> v </w:t>
      </w:r>
      <w:r w:rsidRPr="00EB4DF5">
        <w:rPr>
          <w:b/>
          <w:bCs/>
        </w:rPr>
        <w:t>Trenčianskom kraji</w:t>
      </w:r>
    </w:p>
    <w:p w14:paraId="4DAACDB3" w14:textId="61CDD262" w:rsidR="001B031F" w:rsidRDefault="001B031F" w:rsidP="001B031F">
      <w:pPr>
        <w:ind w:left="1134"/>
      </w:pPr>
      <w:r w:rsidRPr="00EB4DF5">
        <w:t>Komisárka</w:t>
      </w:r>
      <w:r w:rsidR="00F7436F">
        <w:t xml:space="preserve"> pre </w:t>
      </w:r>
      <w:r w:rsidRPr="00EB4DF5">
        <w:t>osoby</w:t>
      </w:r>
      <w:r w:rsidR="00F7436F">
        <w:t xml:space="preserve"> so </w:t>
      </w:r>
      <w:r w:rsidRPr="00EB4DF5">
        <w:t xml:space="preserve">zdravotným postihnutím Zuzana </w:t>
      </w:r>
      <w:proofErr w:type="spellStart"/>
      <w:r w:rsidRPr="00EB4DF5">
        <w:t>Stavrovská</w:t>
      </w:r>
      <w:proofErr w:type="spellEnd"/>
      <w:r w:rsidR="00F7436F">
        <w:t xml:space="preserve"> a </w:t>
      </w:r>
      <w:r w:rsidRPr="00EB4DF5">
        <w:t>časť jej tímu uskutoční výjazdové dni</w:t>
      </w:r>
      <w:r w:rsidR="009252D4">
        <w:t xml:space="preserve"> v </w:t>
      </w:r>
      <w:r w:rsidRPr="00EB4DF5">
        <w:t>Novom Meste nad Váhom</w:t>
      </w:r>
      <w:r w:rsidR="00F7436F">
        <w:t xml:space="preserve"> a </w:t>
      </w:r>
      <w:r w:rsidR="009252D4">
        <w:t>v </w:t>
      </w:r>
      <w:r w:rsidRPr="00EB4DF5">
        <w:t>Púchove.</w:t>
      </w:r>
    </w:p>
    <w:p w14:paraId="2CA2268B" w14:textId="77777777" w:rsidR="001B031F" w:rsidRPr="00D842FF" w:rsidRDefault="001B031F" w:rsidP="001B031F">
      <w:pPr>
        <w:ind w:left="1134" w:hanging="1134"/>
      </w:pPr>
    </w:p>
    <w:p w14:paraId="63AD6628" w14:textId="78C4B473" w:rsidR="001B031F" w:rsidRPr="00EB4DF5" w:rsidRDefault="001B031F" w:rsidP="001B031F">
      <w:pPr>
        <w:ind w:left="1134" w:hanging="1134"/>
        <w:rPr>
          <w:b/>
          <w:bCs/>
        </w:rPr>
      </w:pPr>
      <w:r w:rsidRPr="00EB4DF5">
        <w:rPr>
          <w:b/>
          <w:bCs/>
        </w:rPr>
        <w:t>25.6.2025</w:t>
      </w:r>
      <w:r w:rsidRPr="00EB4DF5">
        <w:rPr>
          <w:b/>
          <w:bCs/>
        </w:rPr>
        <w:tab/>
        <w:t>Už 15 rokov napĺňame Dohovor OSN</w:t>
      </w:r>
      <w:r w:rsidR="009252D4">
        <w:rPr>
          <w:b/>
          <w:bCs/>
        </w:rPr>
        <w:t xml:space="preserve"> o </w:t>
      </w:r>
      <w:r w:rsidRPr="00EB4DF5">
        <w:rPr>
          <w:b/>
          <w:bCs/>
        </w:rPr>
        <w:t>právach osôb</w:t>
      </w:r>
      <w:r w:rsidR="00F7436F">
        <w:rPr>
          <w:b/>
          <w:bCs/>
        </w:rPr>
        <w:t xml:space="preserve"> so </w:t>
      </w:r>
      <w:r w:rsidRPr="00EB4DF5">
        <w:rPr>
          <w:b/>
          <w:bCs/>
        </w:rPr>
        <w:t>zdravotným postihnutím</w:t>
      </w:r>
    </w:p>
    <w:p w14:paraId="0E34E733" w14:textId="77777777" w:rsidR="001B031F" w:rsidRDefault="001B031F" w:rsidP="001B031F">
      <w:pPr>
        <w:ind w:left="1134"/>
      </w:pPr>
      <w:r w:rsidRPr="007E178E">
        <w:t>Dnes, 25. júna 2025, spoločne oslavujeme 15 rokov od ratifikácie Dohovoru – dokumentu, vďaka ktorému spoločnosť bez bariér nie je len utópiou.</w:t>
      </w:r>
    </w:p>
    <w:p w14:paraId="1E963AC3" w14:textId="77777777" w:rsidR="001B031F" w:rsidRPr="00D842FF" w:rsidRDefault="001B031F" w:rsidP="001B031F">
      <w:pPr>
        <w:ind w:left="1134" w:hanging="1134"/>
      </w:pPr>
    </w:p>
    <w:p w14:paraId="04591D44" w14:textId="66A495AD" w:rsidR="001B031F" w:rsidRPr="00EB4DF5" w:rsidRDefault="001B031F" w:rsidP="001B031F">
      <w:pPr>
        <w:ind w:left="1134" w:hanging="1134"/>
        <w:rPr>
          <w:b/>
          <w:bCs/>
        </w:rPr>
      </w:pPr>
      <w:r w:rsidRPr="00EB4DF5">
        <w:rPr>
          <w:b/>
          <w:bCs/>
        </w:rPr>
        <w:t>09.7.2025</w:t>
      </w:r>
      <w:r w:rsidRPr="00EB4DF5">
        <w:rPr>
          <w:b/>
          <w:bCs/>
        </w:rPr>
        <w:tab/>
        <w:t>Podporované rozhodovanie</w:t>
      </w:r>
      <w:r w:rsidR="009252D4">
        <w:rPr>
          <w:b/>
          <w:bCs/>
        </w:rPr>
        <w:t xml:space="preserve"> v </w:t>
      </w:r>
      <w:r w:rsidRPr="00EB4DF5">
        <w:rPr>
          <w:b/>
          <w:bCs/>
        </w:rPr>
        <w:t>pripravovanom Občianskom zákonníku</w:t>
      </w:r>
    </w:p>
    <w:p w14:paraId="69C465AF" w14:textId="492B532B" w:rsidR="001B031F" w:rsidRDefault="001B031F" w:rsidP="001B031F">
      <w:pPr>
        <w:ind w:left="1134"/>
      </w:pPr>
      <w:r w:rsidRPr="0015105A">
        <w:t>„O potrebe inštitútu podporovaného rozhodovania hovoríme</w:t>
      </w:r>
      <w:r w:rsidR="009252D4">
        <w:t xml:space="preserve"> na </w:t>
      </w:r>
      <w:r w:rsidRPr="0015105A">
        <w:t>Slovensku najmenej 15 rokov, teda od ratifikácie Dohovoru OSN</w:t>
      </w:r>
      <w:r w:rsidR="009252D4">
        <w:t xml:space="preserve"> o </w:t>
      </w:r>
      <w:r w:rsidRPr="0015105A">
        <w:t>právach osôb</w:t>
      </w:r>
      <w:r w:rsidR="00F7436F">
        <w:t xml:space="preserve"> so </w:t>
      </w:r>
      <w:r w:rsidRPr="0015105A">
        <w:t>zdravotným postihnutím.</w:t>
      </w:r>
      <w:r w:rsidR="004A2AE3">
        <w:t>“</w:t>
      </w:r>
    </w:p>
    <w:p w14:paraId="68EA5306" w14:textId="77777777" w:rsidR="00B94F54" w:rsidRPr="00D842FF" w:rsidRDefault="00B94F54" w:rsidP="001B031F">
      <w:pPr>
        <w:ind w:left="1134"/>
      </w:pPr>
    </w:p>
    <w:p w14:paraId="2D79DEED" w14:textId="77777777" w:rsidR="001B031F" w:rsidRPr="00EB4DF5" w:rsidRDefault="001B031F" w:rsidP="001B031F">
      <w:pPr>
        <w:ind w:left="1134" w:hanging="1134"/>
        <w:rPr>
          <w:b/>
          <w:bCs/>
        </w:rPr>
      </w:pPr>
      <w:r w:rsidRPr="00EB4DF5">
        <w:rPr>
          <w:b/>
          <w:bCs/>
        </w:rPr>
        <w:t>31.07.2025</w:t>
      </w:r>
      <w:r w:rsidRPr="00EB4DF5">
        <w:rPr>
          <w:b/>
          <w:bCs/>
        </w:rPr>
        <w:tab/>
        <w:t>Výstava diel Františka Tótha</w:t>
      </w:r>
    </w:p>
    <w:p w14:paraId="3769F939" w14:textId="45F7EB55" w:rsidR="001B031F" w:rsidRDefault="001B031F" w:rsidP="001B031F">
      <w:pPr>
        <w:ind w:left="1134"/>
      </w:pPr>
      <w:r w:rsidRPr="00E75101">
        <w:t>Za zvukov živej hudby – cimbalu</w:t>
      </w:r>
      <w:r w:rsidR="00F7436F">
        <w:t xml:space="preserve"> a </w:t>
      </w:r>
      <w:r w:rsidRPr="00E75101">
        <w:t>basgitary sme 6. augusta 2025</w:t>
      </w:r>
      <w:r w:rsidR="009252D4">
        <w:t xml:space="preserve"> v </w:t>
      </w:r>
      <w:r w:rsidRPr="00E75101">
        <w:t>nových priestoroch Úradu komisár</w:t>
      </w:r>
      <w:r w:rsidR="007A35BF">
        <w:t>ky</w:t>
      </w:r>
      <w:r w:rsidRPr="00E75101">
        <w:t xml:space="preserve"> otvorili výstavu diel Františka Tótha – neprofesionálneho, ale</w:t>
      </w:r>
      <w:r w:rsidR="00743C81">
        <w:t> </w:t>
      </w:r>
      <w:r w:rsidRPr="00E75101">
        <w:t>talentovaného umelca.</w:t>
      </w:r>
    </w:p>
    <w:p w14:paraId="778AD25A" w14:textId="77777777" w:rsidR="001B031F" w:rsidRDefault="001B031F" w:rsidP="001B031F">
      <w:pPr>
        <w:ind w:left="1134" w:hanging="1134"/>
      </w:pPr>
    </w:p>
    <w:p w14:paraId="23B4ADF3" w14:textId="2C627576" w:rsidR="001B031F" w:rsidRPr="00EB4DF5" w:rsidRDefault="001B031F" w:rsidP="001B031F">
      <w:pPr>
        <w:ind w:left="1134" w:hanging="1134"/>
        <w:rPr>
          <w:rFonts w:eastAsiaTheme="minorEastAsia"/>
          <w:b/>
          <w:bCs/>
          <w:noProof/>
          <w:lang w:eastAsia="sk-SK"/>
        </w:rPr>
      </w:pPr>
      <w:r w:rsidRPr="00EB4DF5">
        <w:rPr>
          <w:b/>
          <w:bCs/>
        </w:rPr>
        <w:t>17.9.2025</w:t>
      </w:r>
      <w:r w:rsidRPr="00EB4DF5">
        <w:rPr>
          <w:b/>
          <w:bCs/>
        </w:rPr>
        <w:tab/>
      </w:r>
      <w:r w:rsidRPr="00EB4DF5">
        <w:rPr>
          <w:rFonts w:eastAsiaTheme="minorEastAsia"/>
          <w:b/>
          <w:bCs/>
          <w:noProof/>
          <w:lang w:eastAsia="sk-SK"/>
        </w:rPr>
        <w:t>Konferencia pri príležitosti 15. výročia ratifikácie Dohovoru OSN</w:t>
      </w:r>
      <w:r w:rsidR="009252D4">
        <w:rPr>
          <w:rFonts w:eastAsiaTheme="minorEastAsia"/>
          <w:b/>
          <w:bCs/>
          <w:noProof/>
          <w:lang w:eastAsia="sk-SK"/>
        </w:rPr>
        <w:t xml:space="preserve"> o </w:t>
      </w:r>
      <w:r w:rsidRPr="00EB4DF5">
        <w:rPr>
          <w:rFonts w:eastAsiaTheme="minorEastAsia"/>
          <w:b/>
          <w:bCs/>
          <w:noProof/>
          <w:lang w:eastAsia="sk-SK"/>
        </w:rPr>
        <w:t>právach osôb</w:t>
      </w:r>
      <w:r w:rsidR="00F7436F">
        <w:rPr>
          <w:rFonts w:eastAsiaTheme="minorEastAsia"/>
          <w:b/>
          <w:bCs/>
          <w:noProof/>
          <w:lang w:eastAsia="sk-SK"/>
        </w:rPr>
        <w:t xml:space="preserve"> so </w:t>
      </w:r>
      <w:r w:rsidRPr="00EB4DF5">
        <w:rPr>
          <w:rFonts w:eastAsiaTheme="minorEastAsia"/>
          <w:b/>
          <w:bCs/>
          <w:noProof/>
          <w:lang w:eastAsia="sk-SK"/>
        </w:rPr>
        <w:t>zdravotným postihnutím Slovenskou republikou je oslavou všetkých, ktorí napĺňajú články Dohovoru</w:t>
      </w:r>
    </w:p>
    <w:p w14:paraId="65820271" w14:textId="4F1EB8F5" w:rsidR="001B031F" w:rsidRDefault="001B031F" w:rsidP="001B031F">
      <w:pPr>
        <w:ind w:left="1134"/>
        <w:rPr>
          <w:rFonts w:eastAsiaTheme="minorEastAsia"/>
          <w:noProof/>
          <w:lang w:eastAsia="sk-SK"/>
        </w:rPr>
      </w:pPr>
      <w:r w:rsidRPr="0015105A">
        <w:rPr>
          <w:rFonts w:eastAsiaTheme="minorEastAsia"/>
          <w:noProof/>
          <w:lang w:eastAsia="sk-SK"/>
        </w:rPr>
        <w:t xml:space="preserve">Konferencia </w:t>
      </w:r>
      <w:r w:rsidR="00DC1220">
        <w:rPr>
          <w:rFonts w:eastAsiaTheme="minorEastAsia"/>
          <w:noProof/>
          <w:lang w:eastAsia="sk-SK"/>
        </w:rPr>
        <w:t>je </w:t>
      </w:r>
      <w:r w:rsidRPr="0015105A">
        <w:rPr>
          <w:rFonts w:eastAsiaTheme="minorEastAsia"/>
          <w:noProof/>
          <w:lang w:eastAsia="sk-SK"/>
        </w:rPr>
        <w:t>oslavou zmien</w:t>
      </w:r>
      <w:r w:rsidR="009252D4">
        <w:rPr>
          <w:rFonts w:eastAsiaTheme="minorEastAsia"/>
          <w:noProof/>
          <w:lang w:eastAsia="sk-SK"/>
        </w:rPr>
        <w:t xml:space="preserve"> v </w:t>
      </w:r>
      <w:r w:rsidRPr="0015105A">
        <w:rPr>
          <w:rFonts w:eastAsiaTheme="minorEastAsia"/>
          <w:noProof/>
          <w:lang w:eastAsia="sk-SK"/>
        </w:rPr>
        <w:t>životoch ľudí</w:t>
      </w:r>
      <w:r w:rsidR="00F7436F">
        <w:rPr>
          <w:rFonts w:eastAsiaTheme="minorEastAsia"/>
          <w:noProof/>
          <w:lang w:eastAsia="sk-SK"/>
        </w:rPr>
        <w:t xml:space="preserve"> so </w:t>
      </w:r>
      <w:r w:rsidRPr="0015105A">
        <w:rPr>
          <w:rFonts w:eastAsiaTheme="minorEastAsia"/>
          <w:noProof/>
          <w:lang w:eastAsia="sk-SK"/>
        </w:rPr>
        <w:t>zdravotným postihnutím, ktoré sme dosiahli vďaka Dohovoru.</w:t>
      </w:r>
    </w:p>
    <w:p w14:paraId="47A4879C" w14:textId="77777777" w:rsidR="001B031F" w:rsidRDefault="001B031F" w:rsidP="001B031F">
      <w:pPr>
        <w:ind w:left="1134" w:hanging="1134"/>
        <w:rPr>
          <w:rFonts w:eastAsiaTheme="minorEastAsia"/>
          <w:noProof/>
          <w:lang w:eastAsia="sk-SK"/>
        </w:rPr>
      </w:pPr>
    </w:p>
    <w:p w14:paraId="0DF34E5B" w14:textId="39B94C41" w:rsidR="001B031F" w:rsidRPr="00EB4DF5" w:rsidRDefault="001B031F" w:rsidP="001B031F">
      <w:pPr>
        <w:ind w:left="1134" w:hanging="1134"/>
        <w:rPr>
          <w:b/>
          <w:bCs/>
        </w:rPr>
      </w:pPr>
      <w:r w:rsidRPr="00EB4DF5">
        <w:rPr>
          <w:b/>
          <w:bCs/>
        </w:rPr>
        <w:t>13.10.2025</w:t>
      </w:r>
      <w:r w:rsidRPr="00EB4DF5">
        <w:rPr>
          <w:b/>
          <w:bCs/>
        </w:rPr>
        <w:tab/>
        <w:t xml:space="preserve">Zuzana </w:t>
      </w:r>
      <w:proofErr w:type="spellStart"/>
      <w:r w:rsidRPr="00EB4DF5">
        <w:rPr>
          <w:b/>
          <w:bCs/>
        </w:rPr>
        <w:t>Stavrovská</w:t>
      </w:r>
      <w:proofErr w:type="spellEnd"/>
      <w:r w:rsidRPr="00EB4DF5">
        <w:rPr>
          <w:b/>
          <w:bCs/>
        </w:rPr>
        <w:t xml:space="preserve"> navštívi</w:t>
      </w:r>
      <w:r w:rsidR="009252D4">
        <w:rPr>
          <w:b/>
          <w:bCs/>
        </w:rPr>
        <w:t xml:space="preserve"> v </w:t>
      </w:r>
      <w:r w:rsidRPr="00EB4DF5">
        <w:rPr>
          <w:b/>
          <w:bCs/>
        </w:rPr>
        <w:t>októbri</w:t>
      </w:r>
      <w:r w:rsidR="009252D4">
        <w:rPr>
          <w:b/>
          <w:bCs/>
        </w:rPr>
        <w:t xml:space="preserve"> v </w:t>
      </w:r>
      <w:r w:rsidRPr="00EB4DF5">
        <w:rPr>
          <w:b/>
          <w:bCs/>
        </w:rPr>
        <w:t>rámci výjazdových dní dve</w:t>
      </w:r>
      <w:r>
        <w:rPr>
          <w:b/>
          <w:bCs/>
        </w:rPr>
        <w:t> </w:t>
      </w:r>
      <w:r w:rsidRPr="00EB4DF5">
        <w:rPr>
          <w:b/>
          <w:bCs/>
        </w:rPr>
        <w:t>mestá</w:t>
      </w:r>
      <w:r w:rsidR="009252D4">
        <w:rPr>
          <w:b/>
          <w:bCs/>
        </w:rPr>
        <w:t xml:space="preserve"> v </w:t>
      </w:r>
      <w:r w:rsidRPr="00EB4DF5">
        <w:rPr>
          <w:b/>
          <w:bCs/>
        </w:rPr>
        <w:t>Banskobystrickom kraji</w:t>
      </w:r>
    </w:p>
    <w:p w14:paraId="4A11B500" w14:textId="6A9F2DFF" w:rsidR="001B031F" w:rsidRDefault="001B031F" w:rsidP="001B031F">
      <w:pPr>
        <w:ind w:left="1134"/>
      </w:pPr>
      <w:r w:rsidRPr="00B4450C">
        <w:t>Komisárka</w:t>
      </w:r>
      <w:r w:rsidR="00F7436F">
        <w:t xml:space="preserve"> pre </w:t>
      </w:r>
      <w:r w:rsidRPr="00B4450C">
        <w:t>osoby</w:t>
      </w:r>
      <w:r w:rsidR="00F7436F">
        <w:t xml:space="preserve"> so </w:t>
      </w:r>
      <w:r w:rsidRPr="00B4450C">
        <w:t xml:space="preserve">zdravotným postihnutím Zuzana </w:t>
      </w:r>
      <w:proofErr w:type="spellStart"/>
      <w:r w:rsidRPr="00B4450C">
        <w:t>Stavrovská</w:t>
      </w:r>
      <w:proofErr w:type="spellEnd"/>
      <w:r w:rsidR="00F7436F">
        <w:t xml:space="preserve"> a </w:t>
      </w:r>
      <w:r w:rsidRPr="00B4450C">
        <w:t>časť jej tímu uskutoční výjazdové dni</w:t>
      </w:r>
      <w:r w:rsidR="009252D4">
        <w:t xml:space="preserve"> v </w:t>
      </w:r>
      <w:r w:rsidRPr="00B4450C">
        <w:t>Lučenci</w:t>
      </w:r>
      <w:r w:rsidR="00F7436F">
        <w:t xml:space="preserve"> a </w:t>
      </w:r>
      <w:r w:rsidRPr="00B4450C">
        <w:t>Krupine.</w:t>
      </w:r>
    </w:p>
    <w:p w14:paraId="2459A6D4" w14:textId="77777777" w:rsidR="001B031F" w:rsidRDefault="001B031F" w:rsidP="001B031F">
      <w:pPr>
        <w:ind w:left="1134" w:hanging="1134"/>
      </w:pPr>
    </w:p>
    <w:p w14:paraId="1E61E716" w14:textId="6011158D" w:rsidR="001B031F" w:rsidRPr="00EB4DF5" w:rsidRDefault="001B031F" w:rsidP="001B031F">
      <w:pPr>
        <w:ind w:left="1134" w:hanging="1134"/>
        <w:rPr>
          <w:b/>
          <w:bCs/>
        </w:rPr>
      </w:pPr>
      <w:r w:rsidRPr="00EB4DF5">
        <w:rPr>
          <w:b/>
          <w:bCs/>
        </w:rPr>
        <w:t>23.10.2025</w:t>
      </w:r>
      <w:r w:rsidRPr="00EB4DF5">
        <w:rPr>
          <w:b/>
          <w:bCs/>
        </w:rPr>
        <w:tab/>
        <w:t>Komisárka</w:t>
      </w:r>
      <w:r w:rsidR="00F7436F">
        <w:rPr>
          <w:b/>
          <w:bCs/>
        </w:rPr>
        <w:t xml:space="preserve"> pre </w:t>
      </w:r>
      <w:r w:rsidRPr="00EB4DF5">
        <w:rPr>
          <w:b/>
          <w:bCs/>
        </w:rPr>
        <w:t>osoby</w:t>
      </w:r>
      <w:r w:rsidR="00F7436F">
        <w:rPr>
          <w:b/>
          <w:bCs/>
        </w:rPr>
        <w:t xml:space="preserve"> so </w:t>
      </w:r>
      <w:r w:rsidRPr="00EB4DF5">
        <w:rPr>
          <w:b/>
          <w:bCs/>
        </w:rPr>
        <w:t>zdravotným postihnutím navštívi koncom októbra</w:t>
      </w:r>
      <w:r w:rsidR="009252D4">
        <w:rPr>
          <w:b/>
          <w:bCs/>
        </w:rPr>
        <w:t xml:space="preserve"> v </w:t>
      </w:r>
      <w:r w:rsidRPr="00EB4DF5">
        <w:rPr>
          <w:b/>
          <w:bCs/>
        </w:rPr>
        <w:t>rámci výjazdových dní dve mestá</w:t>
      </w:r>
      <w:r w:rsidR="009252D4">
        <w:rPr>
          <w:b/>
          <w:bCs/>
        </w:rPr>
        <w:t xml:space="preserve"> v </w:t>
      </w:r>
      <w:r w:rsidRPr="00EB4DF5">
        <w:rPr>
          <w:b/>
          <w:bCs/>
        </w:rPr>
        <w:t>Žilinskom kraji</w:t>
      </w:r>
    </w:p>
    <w:p w14:paraId="6DAED443" w14:textId="351CF893" w:rsidR="001B031F" w:rsidRPr="00D842FF" w:rsidRDefault="00823859" w:rsidP="00C130C3">
      <w:pPr>
        <w:ind w:left="1134"/>
        <w:rPr>
          <w:rFonts w:cs="Arial"/>
          <w:b/>
          <w:bCs/>
          <w:szCs w:val="24"/>
        </w:rPr>
      </w:pPr>
      <w:r>
        <w:t>K</w:t>
      </w:r>
      <w:r w:rsidR="001B031F" w:rsidRPr="00B4450C">
        <w:t xml:space="preserve">omisárka Zuzana </w:t>
      </w:r>
      <w:proofErr w:type="spellStart"/>
      <w:r w:rsidR="001B031F" w:rsidRPr="00B4450C">
        <w:t>Stavrovská</w:t>
      </w:r>
      <w:proofErr w:type="spellEnd"/>
      <w:r w:rsidR="00F7436F">
        <w:t xml:space="preserve"> a </w:t>
      </w:r>
      <w:r w:rsidR="001B031F" w:rsidRPr="00B4450C">
        <w:t xml:space="preserve">časť jej tímu </w:t>
      </w:r>
      <w:r>
        <w:t>absolv</w:t>
      </w:r>
      <w:r w:rsidR="008D79C5">
        <w:t xml:space="preserve">uje </w:t>
      </w:r>
      <w:r w:rsidR="001B031F" w:rsidRPr="00B4450C">
        <w:t>výjazdové dni</w:t>
      </w:r>
      <w:r w:rsidR="009252D4">
        <w:t xml:space="preserve"> v </w:t>
      </w:r>
      <w:r w:rsidR="001B031F" w:rsidRPr="00B4450C">
        <w:t>mestách Bytča</w:t>
      </w:r>
      <w:r w:rsidR="00F7436F">
        <w:t xml:space="preserve"> a </w:t>
      </w:r>
      <w:r w:rsidR="001B031F" w:rsidRPr="00B4450C">
        <w:t>Kysucké Nové Mesto. „Deň</w:t>
      </w:r>
      <w:r w:rsidR="00F7436F">
        <w:t xml:space="preserve"> s </w:t>
      </w:r>
      <w:r w:rsidR="001B031F" w:rsidRPr="00B4450C">
        <w:t>komisárkou“ potrvá</w:t>
      </w:r>
      <w:r w:rsidR="009252D4">
        <w:t xml:space="preserve"> v </w:t>
      </w:r>
      <w:r w:rsidR="001B031F" w:rsidRPr="00B4450C">
        <w:t>každom meste od rána až do neskorých popoludňajších hodín.</w:t>
      </w:r>
      <w:r w:rsidR="001B031F" w:rsidRPr="00D842FF">
        <w:rPr>
          <w:rFonts w:cs="Arial"/>
        </w:rPr>
        <w:br w:type="page"/>
      </w:r>
    </w:p>
    <w:p w14:paraId="67120313" w14:textId="446DD02D" w:rsidR="001B031F" w:rsidRPr="00E75101" w:rsidRDefault="001B031F" w:rsidP="00ED399F">
      <w:pPr>
        <w:pStyle w:val="Nadpis3"/>
      </w:pPr>
      <w:bookmarkStart w:id="768" w:name="_Toc225300887"/>
      <w:bookmarkStart w:id="769" w:name="_Toc225302547"/>
      <w:r w:rsidRPr="00E75101">
        <w:t>Výstupy</w:t>
      </w:r>
      <w:r w:rsidR="009252D4">
        <w:t xml:space="preserve"> v </w:t>
      </w:r>
      <w:r w:rsidRPr="00E75101">
        <w:t>médiách</w:t>
      </w:r>
      <w:bookmarkEnd w:id="768"/>
      <w:bookmarkEnd w:id="769"/>
    </w:p>
    <w:p w14:paraId="390CF01B" w14:textId="42C513C8" w:rsidR="001B031F" w:rsidRPr="00E75101" w:rsidRDefault="001B031F" w:rsidP="001B031F">
      <w:pPr>
        <w:rPr>
          <w:rFonts w:cs="Arial"/>
        </w:rPr>
      </w:pPr>
      <w:r w:rsidRPr="00E75101">
        <w:t>Úrad komisár</w:t>
      </w:r>
      <w:r>
        <w:t>ky</w:t>
      </w:r>
      <w:r w:rsidRPr="00E75101">
        <w:t xml:space="preserve"> zaznamenal</w:t>
      </w:r>
      <w:r w:rsidR="009252D4">
        <w:t xml:space="preserve"> v </w:t>
      </w:r>
      <w:r w:rsidRPr="004215D8">
        <w:rPr>
          <w:b/>
          <w:bCs/>
        </w:rPr>
        <w:t>roku 2025 celkom</w:t>
      </w:r>
      <w:r w:rsidRPr="00E75101">
        <w:t xml:space="preserve"> </w:t>
      </w:r>
      <w:r w:rsidRPr="00E75101">
        <w:rPr>
          <w:b/>
          <w:bCs/>
        </w:rPr>
        <w:t>158 výstupov</w:t>
      </w:r>
      <w:r w:rsidR="009252D4">
        <w:t xml:space="preserve"> v </w:t>
      </w:r>
      <w:r w:rsidRPr="004215D8">
        <w:rPr>
          <w:b/>
          <w:bCs/>
        </w:rPr>
        <w:t>médiách</w:t>
      </w:r>
      <w:r w:rsidRPr="00E75101">
        <w:t>. Pre porovnanie,</w:t>
      </w:r>
      <w:r w:rsidR="009252D4">
        <w:t xml:space="preserve"> v </w:t>
      </w:r>
      <w:r w:rsidRPr="00E75101">
        <w:t>roku 2022 to bolo 120,</w:t>
      </w:r>
      <w:r w:rsidR="009252D4">
        <w:t xml:space="preserve"> v </w:t>
      </w:r>
      <w:r w:rsidRPr="00E75101">
        <w:t>roku 2023 161</w:t>
      </w:r>
      <w:r w:rsidR="00F7436F">
        <w:t xml:space="preserve"> a </w:t>
      </w:r>
      <w:r w:rsidR="009252D4">
        <w:t>v </w:t>
      </w:r>
      <w:r w:rsidRPr="00E75101">
        <w:t>roku 2024 to bolo 210 mediálnych výstupov.</w:t>
      </w:r>
    </w:p>
    <w:p w14:paraId="7E111DE0" w14:textId="77777777" w:rsidR="0096426A" w:rsidRPr="00E75101" w:rsidRDefault="0096426A" w:rsidP="001B031F">
      <w:pPr>
        <w:rPr>
          <w:rFonts w:cs="Arial"/>
        </w:rPr>
      </w:pPr>
    </w:p>
    <w:p w14:paraId="3AB79BE3" w14:textId="77777777" w:rsidR="001B031F" w:rsidRPr="00D52B3C" w:rsidRDefault="001B031F" w:rsidP="00F5520F">
      <w:pPr>
        <w:pStyle w:val="Table"/>
        <w:rPr>
          <w:i/>
          <w:iCs/>
        </w:rPr>
      </w:pPr>
      <w:bookmarkStart w:id="770" w:name="_Toc225302729"/>
      <w:bookmarkStart w:id="771" w:name="_Toc225302891"/>
      <w:bookmarkStart w:id="772" w:name="_Toc225303002"/>
      <w:bookmarkStart w:id="773" w:name="_Toc225324866"/>
      <w:bookmarkStart w:id="774" w:name="_Toc225343332"/>
      <w:bookmarkStart w:id="775" w:name="_Toc225345593"/>
      <w:bookmarkStart w:id="776" w:name="_Toc225302736"/>
      <w:bookmarkStart w:id="777" w:name="_Toc225302898"/>
      <w:bookmarkStart w:id="778" w:name="_Toc225303009"/>
      <w:bookmarkStart w:id="779" w:name="_Toc225324873"/>
      <w:bookmarkStart w:id="780" w:name="_Toc225343339"/>
      <w:bookmarkStart w:id="781" w:name="_Toc225345600"/>
      <w:bookmarkStart w:id="782" w:name="_Toc225345605"/>
      <w:bookmarkEnd w:id="770"/>
      <w:bookmarkEnd w:id="771"/>
      <w:bookmarkEnd w:id="772"/>
      <w:bookmarkEnd w:id="773"/>
      <w:bookmarkEnd w:id="774"/>
      <w:bookmarkEnd w:id="775"/>
      <w:bookmarkEnd w:id="776"/>
      <w:bookmarkEnd w:id="777"/>
      <w:bookmarkEnd w:id="778"/>
      <w:bookmarkEnd w:id="779"/>
      <w:bookmarkEnd w:id="780"/>
      <w:bookmarkEnd w:id="781"/>
      <w:r w:rsidRPr="00D52B3C">
        <w:t xml:space="preserve">Prehľad mediálnych výstupov </w:t>
      </w:r>
      <w:r>
        <w:t>Ú</w:t>
      </w:r>
      <w:r w:rsidRPr="00D52B3C">
        <w:t>radu komisára za rok 202</w:t>
      </w:r>
      <w:r>
        <w:t>5</w:t>
      </w:r>
      <w:bookmarkEnd w:id="782"/>
    </w:p>
    <w:tbl>
      <w:tblPr>
        <w:tblStyle w:val="Tabukakomisarsk"/>
        <w:tblW w:w="5000" w:type="pct"/>
        <w:tblLook w:val="04A0" w:firstRow="1" w:lastRow="0" w:firstColumn="1" w:lastColumn="0" w:noHBand="0" w:noVBand="1"/>
      </w:tblPr>
      <w:tblGrid>
        <w:gridCol w:w="1793"/>
        <w:gridCol w:w="5597"/>
        <w:gridCol w:w="739"/>
        <w:gridCol w:w="739"/>
        <w:gridCol w:w="759"/>
      </w:tblGrid>
      <w:tr w:rsidR="001B031F" w:rsidRPr="00D52B3C" w14:paraId="5F4FE3F2" w14:textId="77777777" w:rsidTr="00E7452E">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931" w:type="pct"/>
            <w:vAlign w:val="center"/>
          </w:tcPr>
          <w:p w14:paraId="30E41DB8" w14:textId="77777777" w:rsidR="001B031F" w:rsidRPr="00D52B3C" w:rsidRDefault="001B031F" w:rsidP="007E5000">
            <w:pPr>
              <w:jc w:val="center"/>
              <w:rPr>
                <w:rFonts w:cs="Arial"/>
                <w:szCs w:val="20"/>
              </w:rPr>
            </w:pPr>
            <w:r w:rsidRPr="00D52B3C">
              <w:rPr>
                <w:rFonts w:cs="Arial"/>
                <w:szCs w:val="20"/>
              </w:rPr>
              <w:t>Druh média</w:t>
            </w:r>
          </w:p>
        </w:tc>
        <w:tc>
          <w:tcPr>
            <w:tcW w:w="3675" w:type="pct"/>
            <w:gridSpan w:val="3"/>
            <w:vAlign w:val="center"/>
          </w:tcPr>
          <w:p w14:paraId="3A54F5E9" w14:textId="77777777" w:rsidR="001B031F" w:rsidRPr="00D52B3C" w:rsidRDefault="001B031F" w:rsidP="007E500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D52B3C">
              <w:rPr>
                <w:rFonts w:cs="Arial"/>
                <w:szCs w:val="20"/>
              </w:rPr>
              <w:t>Názov média</w:t>
            </w:r>
          </w:p>
        </w:tc>
        <w:tc>
          <w:tcPr>
            <w:tcW w:w="394" w:type="pct"/>
            <w:vAlign w:val="center"/>
          </w:tcPr>
          <w:p w14:paraId="686AABDB" w14:textId="77777777" w:rsidR="001B031F" w:rsidRPr="00D52B3C" w:rsidRDefault="001B031F" w:rsidP="007E5000">
            <w:pPr>
              <w:jc w:val="center"/>
              <w:cnfStyle w:val="100000000000" w:firstRow="1" w:lastRow="0" w:firstColumn="0" w:lastColumn="0" w:oddVBand="0" w:evenVBand="0" w:oddHBand="0" w:evenHBand="0" w:firstRowFirstColumn="0" w:firstRowLastColumn="0" w:lastRowFirstColumn="0" w:lastRowLastColumn="0"/>
              <w:rPr>
                <w:rFonts w:cs="Arial"/>
                <w:szCs w:val="20"/>
              </w:rPr>
            </w:pPr>
            <w:r w:rsidRPr="00D52B3C">
              <w:rPr>
                <w:rFonts w:cs="Arial"/>
                <w:szCs w:val="20"/>
              </w:rPr>
              <w:t>Spolu</w:t>
            </w:r>
          </w:p>
        </w:tc>
      </w:tr>
      <w:tr w:rsidR="007A044E" w:rsidRPr="00D842FF" w14:paraId="1EF90AC5" w14:textId="77777777" w:rsidTr="0027596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pct"/>
            <w:vMerge w:val="restart"/>
            <w:shd w:val="clear" w:color="auto" w:fill="FFFFFF" w:themeFill="background1"/>
          </w:tcPr>
          <w:p w14:paraId="16E8B0A1" w14:textId="77777777" w:rsidR="007A044E" w:rsidRPr="00D842FF" w:rsidRDefault="007A044E" w:rsidP="007A044E">
            <w:pPr>
              <w:rPr>
                <w:rFonts w:cs="Arial"/>
                <w:szCs w:val="20"/>
              </w:rPr>
            </w:pPr>
            <w:r w:rsidRPr="00D842FF">
              <w:rPr>
                <w:rFonts w:cs="Arial"/>
                <w:szCs w:val="20"/>
              </w:rPr>
              <w:t>Tlač, web</w:t>
            </w:r>
          </w:p>
        </w:tc>
        <w:tc>
          <w:tcPr>
            <w:tcW w:w="0" w:type="pct"/>
            <w:vAlign w:val="center"/>
          </w:tcPr>
          <w:p w14:paraId="77CCD1AC" w14:textId="372D7C5C"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Aktuality.sk</w:t>
            </w:r>
          </w:p>
        </w:tc>
        <w:tc>
          <w:tcPr>
            <w:tcW w:w="0" w:type="pct"/>
            <w:vAlign w:val="center"/>
          </w:tcPr>
          <w:p w14:paraId="0794B4BD" w14:textId="6708B6FA"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1</w:t>
            </w:r>
          </w:p>
        </w:tc>
        <w:tc>
          <w:tcPr>
            <w:tcW w:w="0" w:type="pct"/>
            <w:vMerge w:val="restart"/>
            <w:shd w:val="clear" w:color="auto" w:fill="FFFFFF" w:themeFill="background1"/>
          </w:tcPr>
          <w:p w14:paraId="6EE676DF" w14:textId="546081B1"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68</w:t>
            </w:r>
          </w:p>
        </w:tc>
        <w:tc>
          <w:tcPr>
            <w:tcW w:w="0" w:type="pct"/>
            <w:vMerge w:val="restart"/>
          </w:tcPr>
          <w:p w14:paraId="1A6B3C67" w14:textId="77777777" w:rsidR="007A044E" w:rsidRPr="00A625C3"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b/>
                <w:bCs/>
                <w:szCs w:val="20"/>
              </w:rPr>
            </w:pPr>
            <w:r>
              <w:rPr>
                <w:rFonts w:cs="Arial"/>
                <w:b/>
                <w:bCs/>
                <w:szCs w:val="20"/>
              </w:rPr>
              <w:t>158</w:t>
            </w:r>
          </w:p>
        </w:tc>
      </w:tr>
      <w:tr w:rsidR="007A044E" w:rsidRPr="00D842FF" w14:paraId="675CA637" w14:textId="77777777" w:rsidTr="00275966">
        <w:trPr>
          <w:trHeight w:val="256"/>
        </w:trPr>
        <w:tc>
          <w:tcPr>
            <w:cnfStyle w:val="001000000000" w:firstRow="0" w:lastRow="0" w:firstColumn="1" w:lastColumn="0" w:oddVBand="0" w:evenVBand="0" w:oddHBand="0" w:evenHBand="0" w:firstRowFirstColumn="0" w:firstRowLastColumn="0" w:lastRowFirstColumn="0" w:lastRowLastColumn="0"/>
            <w:tcW w:w="0" w:type="pct"/>
            <w:vMerge/>
          </w:tcPr>
          <w:p w14:paraId="531EE8C1" w14:textId="77777777" w:rsidR="007A044E" w:rsidRPr="00D842FF" w:rsidRDefault="007A044E" w:rsidP="007A044E">
            <w:pPr>
              <w:rPr>
                <w:rFonts w:cs="Arial"/>
                <w:szCs w:val="20"/>
              </w:rPr>
            </w:pPr>
          </w:p>
        </w:tc>
        <w:tc>
          <w:tcPr>
            <w:tcW w:w="0" w:type="pct"/>
            <w:vAlign w:val="center"/>
          </w:tcPr>
          <w:p w14:paraId="63D40F00" w14:textId="155C3A38"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Denník N</w:t>
            </w:r>
          </w:p>
        </w:tc>
        <w:tc>
          <w:tcPr>
            <w:tcW w:w="0" w:type="pct"/>
            <w:vAlign w:val="center"/>
          </w:tcPr>
          <w:p w14:paraId="59505980" w14:textId="0E3244CC"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1</w:t>
            </w:r>
          </w:p>
        </w:tc>
        <w:tc>
          <w:tcPr>
            <w:tcW w:w="0" w:type="pct"/>
            <w:vMerge/>
          </w:tcPr>
          <w:p w14:paraId="7A866FEB" w14:textId="77777777"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0" w:type="pct"/>
            <w:vMerge/>
          </w:tcPr>
          <w:p w14:paraId="12808435" w14:textId="77777777" w:rsidR="007A044E" w:rsidRPr="00D842FF" w:rsidRDefault="007A044E" w:rsidP="007A044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7A044E" w:rsidRPr="00D842FF" w14:paraId="67B3FE4F" w14:textId="77777777" w:rsidTr="00275966">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0" w:type="pct"/>
            <w:vMerge/>
          </w:tcPr>
          <w:p w14:paraId="68617853" w14:textId="77777777" w:rsidR="007A044E" w:rsidRPr="00D842FF" w:rsidRDefault="007A044E" w:rsidP="007A044E">
            <w:pPr>
              <w:rPr>
                <w:rFonts w:cs="Arial"/>
                <w:szCs w:val="20"/>
              </w:rPr>
            </w:pPr>
          </w:p>
        </w:tc>
        <w:tc>
          <w:tcPr>
            <w:tcW w:w="0" w:type="pct"/>
            <w:vAlign w:val="center"/>
          </w:tcPr>
          <w:p w14:paraId="7E51FB04" w14:textId="64CA5565"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Denník Štandard</w:t>
            </w:r>
          </w:p>
        </w:tc>
        <w:tc>
          <w:tcPr>
            <w:tcW w:w="0" w:type="pct"/>
            <w:vAlign w:val="center"/>
          </w:tcPr>
          <w:p w14:paraId="2A17B3C1" w14:textId="413AE5B3"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2</w:t>
            </w:r>
          </w:p>
        </w:tc>
        <w:tc>
          <w:tcPr>
            <w:tcW w:w="0" w:type="pct"/>
            <w:vMerge/>
          </w:tcPr>
          <w:p w14:paraId="6A57AAC8" w14:textId="77777777"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403FB949" w14:textId="77777777" w:rsidR="007A044E" w:rsidRPr="00D842FF" w:rsidRDefault="007A044E" w:rsidP="007A044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7A044E" w:rsidRPr="00D842FF" w14:paraId="3D1DF029" w14:textId="77777777" w:rsidTr="00275966">
        <w:trPr>
          <w:trHeight w:val="235"/>
        </w:trPr>
        <w:tc>
          <w:tcPr>
            <w:cnfStyle w:val="001000000000" w:firstRow="0" w:lastRow="0" w:firstColumn="1" w:lastColumn="0" w:oddVBand="0" w:evenVBand="0" w:oddHBand="0" w:evenHBand="0" w:firstRowFirstColumn="0" w:firstRowLastColumn="0" w:lastRowFirstColumn="0" w:lastRowLastColumn="0"/>
            <w:tcW w:w="0" w:type="pct"/>
            <w:vMerge/>
          </w:tcPr>
          <w:p w14:paraId="7F2FFFE7" w14:textId="77777777" w:rsidR="007A044E" w:rsidRPr="00D842FF" w:rsidRDefault="007A044E" w:rsidP="007A044E">
            <w:pPr>
              <w:rPr>
                <w:rFonts w:cs="Arial"/>
                <w:szCs w:val="20"/>
              </w:rPr>
            </w:pPr>
          </w:p>
        </w:tc>
        <w:tc>
          <w:tcPr>
            <w:tcW w:w="0" w:type="pct"/>
            <w:vAlign w:val="center"/>
          </w:tcPr>
          <w:p w14:paraId="6F792DA3" w14:textId="698568B6"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Diabetik</w:t>
            </w:r>
          </w:p>
        </w:tc>
        <w:tc>
          <w:tcPr>
            <w:tcW w:w="0" w:type="pct"/>
            <w:vAlign w:val="center"/>
          </w:tcPr>
          <w:p w14:paraId="16D8B5A3" w14:textId="3E0EFB5D"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1</w:t>
            </w:r>
          </w:p>
        </w:tc>
        <w:tc>
          <w:tcPr>
            <w:tcW w:w="0" w:type="pct"/>
            <w:vMerge/>
          </w:tcPr>
          <w:p w14:paraId="12BCE597" w14:textId="77777777"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0" w:type="pct"/>
            <w:vMerge/>
          </w:tcPr>
          <w:p w14:paraId="73C08E3F" w14:textId="77777777" w:rsidR="007A044E" w:rsidRPr="00D842FF" w:rsidRDefault="007A044E" w:rsidP="007A044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7A044E" w:rsidRPr="00D842FF" w14:paraId="360FFD23" w14:textId="77777777" w:rsidTr="00275966">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409336AD" w14:textId="77777777" w:rsidR="007A044E" w:rsidRPr="00D842FF" w:rsidRDefault="007A044E" w:rsidP="007A044E">
            <w:pPr>
              <w:rPr>
                <w:rFonts w:cs="Arial"/>
                <w:szCs w:val="20"/>
              </w:rPr>
            </w:pPr>
          </w:p>
        </w:tc>
        <w:tc>
          <w:tcPr>
            <w:tcW w:w="0" w:type="pct"/>
            <w:vAlign w:val="center"/>
          </w:tcPr>
          <w:p w14:paraId="6AA56642" w14:textId="6FAD255C"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proofErr w:type="spellStart"/>
            <w:r>
              <w:t>Financial</w:t>
            </w:r>
            <w:proofErr w:type="spellEnd"/>
            <w:r>
              <w:t xml:space="preserve"> Report</w:t>
            </w:r>
          </w:p>
        </w:tc>
        <w:tc>
          <w:tcPr>
            <w:tcW w:w="0" w:type="pct"/>
            <w:vAlign w:val="center"/>
          </w:tcPr>
          <w:p w14:paraId="6650E2E4" w14:textId="607F2F75"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2</w:t>
            </w:r>
          </w:p>
        </w:tc>
        <w:tc>
          <w:tcPr>
            <w:tcW w:w="0" w:type="pct"/>
            <w:vMerge/>
          </w:tcPr>
          <w:p w14:paraId="481D3AC4" w14:textId="77777777"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2464474C" w14:textId="77777777" w:rsidR="007A044E" w:rsidRPr="00D842FF" w:rsidRDefault="007A044E" w:rsidP="007A044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7A044E" w:rsidRPr="00D842FF" w14:paraId="68C2F427" w14:textId="77777777" w:rsidTr="00275966">
        <w:trPr>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1E6EE8FB" w14:textId="77777777" w:rsidR="007A044E" w:rsidRPr="00D842FF" w:rsidRDefault="007A044E" w:rsidP="007A044E">
            <w:pPr>
              <w:rPr>
                <w:rFonts w:cs="Arial"/>
                <w:szCs w:val="20"/>
              </w:rPr>
            </w:pPr>
          </w:p>
        </w:tc>
        <w:tc>
          <w:tcPr>
            <w:tcW w:w="0" w:type="pct"/>
            <w:vAlign w:val="center"/>
          </w:tcPr>
          <w:p w14:paraId="1FECA0AE" w14:textId="366BD288"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Hirek.sk</w:t>
            </w:r>
          </w:p>
        </w:tc>
        <w:tc>
          <w:tcPr>
            <w:tcW w:w="0" w:type="pct"/>
            <w:vAlign w:val="center"/>
          </w:tcPr>
          <w:p w14:paraId="53DCEF3A" w14:textId="6178864B"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1</w:t>
            </w:r>
          </w:p>
        </w:tc>
        <w:tc>
          <w:tcPr>
            <w:tcW w:w="0" w:type="pct"/>
            <w:vMerge/>
          </w:tcPr>
          <w:p w14:paraId="5DD270DD" w14:textId="77777777"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0" w:type="pct"/>
            <w:vMerge/>
          </w:tcPr>
          <w:p w14:paraId="6D40C498" w14:textId="77777777" w:rsidR="007A044E" w:rsidRPr="00D842FF" w:rsidRDefault="007A044E" w:rsidP="007A044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7A044E" w:rsidRPr="00D842FF" w14:paraId="5E777683" w14:textId="77777777" w:rsidTr="00275966">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1A1D5C9A" w14:textId="77777777" w:rsidR="007A044E" w:rsidRPr="00D842FF" w:rsidRDefault="007A044E" w:rsidP="007A044E">
            <w:pPr>
              <w:rPr>
                <w:rFonts w:cs="Arial"/>
                <w:szCs w:val="20"/>
              </w:rPr>
            </w:pPr>
          </w:p>
        </w:tc>
        <w:tc>
          <w:tcPr>
            <w:tcW w:w="0" w:type="pct"/>
            <w:vAlign w:val="center"/>
          </w:tcPr>
          <w:p w14:paraId="73765104" w14:textId="5ABA70AB"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Hospodárske noviny</w:t>
            </w:r>
          </w:p>
        </w:tc>
        <w:tc>
          <w:tcPr>
            <w:tcW w:w="0" w:type="pct"/>
            <w:vAlign w:val="center"/>
          </w:tcPr>
          <w:p w14:paraId="1D0EF4D3" w14:textId="3D81374C"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12</w:t>
            </w:r>
          </w:p>
        </w:tc>
        <w:tc>
          <w:tcPr>
            <w:tcW w:w="0" w:type="pct"/>
            <w:vMerge/>
          </w:tcPr>
          <w:p w14:paraId="61D30B8E" w14:textId="77777777"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786F3CAB" w14:textId="77777777" w:rsidR="007A044E" w:rsidRPr="00D842FF" w:rsidRDefault="007A044E" w:rsidP="007A044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7A044E" w:rsidRPr="00D842FF" w14:paraId="040B6445" w14:textId="77777777" w:rsidTr="00275966">
        <w:trPr>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280A6C50" w14:textId="77777777" w:rsidR="007A044E" w:rsidRPr="00D842FF" w:rsidRDefault="007A044E" w:rsidP="007A044E">
            <w:pPr>
              <w:rPr>
                <w:rFonts w:cs="Arial"/>
                <w:szCs w:val="20"/>
              </w:rPr>
            </w:pPr>
          </w:p>
        </w:tc>
        <w:tc>
          <w:tcPr>
            <w:tcW w:w="0" w:type="pct"/>
            <w:vAlign w:val="center"/>
          </w:tcPr>
          <w:p w14:paraId="32EA020B" w14:textId="45B8BD8F"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Korzár SME</w:t>
            </w:r>
          </w:p>
        </w:tc>
        <w:tc>
          <w:tcPr>
            <w:tcW w:w="0" w:type="pct"/>
            <w:vAlign w:val="center"/>
          </w:tcPr>
          <w:p w14:paraId="565D36B0" w14:textId="5B4D017F"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1</w:t>
            </w:r>
          </w:p>
        </w:tc>
        <w:tc>
          <w:tcPr>
            <w:tcW w:w="0" w:type="pct"/>
            <w:vMerge/>
          </w:tcPr>
          <w:p w14:paraId="5107DDD8" w14:textId="77777777"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0" w:type="pct"/>
            <w:vMerge/>
          </w:tcPr>
          <w:p w14:paraId="35D6947E" w14:textId="77777777" w:rsidR="007A044E" w:rsidRPr="00D842FF" w:rsidRDefault="007A044E" w:rsidP="007A044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7A044E" w:rsidRPr="00D842FF" w14:paraId="549D1633" w14:textId="77777777" w:rsidTr="00275966">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44124AE9" w14:textId="77777777" w:rsidR="007A044E" w:rsidRPr="00D842FF" w:rsidRDefault="007A044E" w:rsidP="007A044E">
            <w:pPr>
              <w:rPr>
                <w:rFonts w:cs="Arial"/>
                <w:szCs w:val="20"/>
              </w:rPr>
            </w:pPr>
          </w:p>
        </w:tc>
        <w:tc>
          <w:tcPr>
            <w:tcW w:w="0" w:type="pct"/>
            <w:vAlign w:val="center"/>
          </w:tcPr>
          <w:p w14:paraId="0CD0AE0E" w14:textId="343F4A37"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MY Regionálne noviny</w:t>
            </w:r>
          </w:p>
        </w:tc>
        <w:tc>
          <w:tcPr>
            <w:tcW w:w="0" w:type="pct"/>
            <w:vAlign w:val="center"/>
          </w:tcPr>
          <w:p w14:paraId="3CB207A8" w14:textId="7B0EFB17"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1</w:t>
            </w:r>
          </w:p>
        </w:tc>
        <w:tc>
          <w:tcPr>
            <w:tcW w:w="0" w:type="pct"/>
            <w:vMerge/>
          </w:tcPr>
          <w:p w14:paraId="14DC9731" w14:textId="77777777"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6DA10080" w14:textId="77777777" w:rsidR="007A044E" w:rsidRPr="00D842FF" w:rsidRDefault="007A044E" w:rsidP="007A044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7A044E" w:rsidRPr="00D842FF" w14:paraId="212170D2" w14:textId="77777777" w:rsidTr="00275966">
        <w:trPr>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29698B5B" w14:textId="77777777" w:rsidR="007A044E" w:rsidRPr="00D842FF" w:rsidRDefault="007A044E" w:rsidP="007A044E">
            <w:pPr>
              <w:rPr>
                <w:rFonts w:cs="Arial"/>
                <w:szCs w:val="20"/>
              </w:rPr>
            </w:pPr>
          </w:p>
        </w:tc>
        <w:tc>
          <w:tcPr>
            <w:tcW w:w="0" w:type="pct"/>
            <w:vAlign w:val="center"/>
          </w:tcPr>
          <w:p w14:paraId="5113D9F4" w14:textId="08C39CC4"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Mosty inklúzie</w:t>
            </w:r>
          </w:p>
        </w:tc>
        <w:tc>
          <w:tcPr>
            <w:tcW w:w="0" w:type="pct"/>
            <w:vAlign w:val="center"/>
          </w:tcPr>
          <w:p w14:paraId="019D52D1" w14:textId="5361C4F9"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3</w:t>
            </w:r>
          </w:p>
        </w:tc>
        <w:tc>
          <w:tcPr>
            <w:tcW w:w="0" w:type="pct"/>
            <w:vMerge/>
          </w:tcPr>
          <w:p w14:paraId="0B7EC1FE" w14:textId="77777777"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0" w:type="pct"/>
            <w:vMerge/>
          </w:tcPr>
          <w:p w14:paraId="18E4EB3E" w14:textId="77777777" w:rsidR="007A044E" w:rsidRPr="00D842FF" w:rsidRDefault="007A044E" w:rsidP="007A044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7A044E" w:rsidRPr="00D842FF" w14:paraId="36B8DB0C" w14:textId="77777777" w:rsidTr="00275966">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1AF1E878" w14:textId="77777777" w:rsidR="007A044E" w:rsidRPr="00D842FF" w:rsidRDefault="007A044E" w:rsidP="007A044E">
            <w:pPr>
              <w:rPr>
                <w:rFonts w:cs="Arial"/>
                <w:szCs w:val="20"/>
              </w:rPr>
            </w:pPr>
          </w:p>
        </w:tc>
        <w:tc>
          <w:tcPr>
            <w:tcW w:w="0" w:type="pct"/>
            <w:vAlign w:val="center"/>
          </w:tcPr>
          <w:p w14:paraId="4D6FF9F4" w14:textId="68CE6004"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PRAVDA</w:t>
            </w:r>
          </w:p>
        </w:tc>
        <w:tc>
          <w:tcPr>
            <w:tcW w:w="0" w:type="pct"/>
            <w:vAlign w:val="center"/>
          </w:tcPr>
          <w:p w14:paraId="5BD4EA3B" w14:textId="5046784E"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1</w:t>
            </w:r>
          </w:p>
        </w:tc>
        <w:tc>
          <w:tcPr>
            <w:tcW w:w="0" w:type="pct"/>
            <w:vMerge/>
          </w:tcPr>
          <w:p w14:paraId="122AC0D6" w14:textId="77777777"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0D349EB2" w14:textId="77777777" w:rsidR="007A044E" w:rsidRPr="00D842FF" w:rsidRDefault="007A044E" w:rsidP="007A044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7A044E" w:rsidRPr="00D842FF" w14:paraId="577376BF" w14:textId="77777777" w:rsidTr="00275966">
        <w:trPr>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6CB820AA" w14:textId="77777777" w:rsidR="007A044E" w:rsidRPr="00D842FF" w:rsidRDefault="007A044E" w:rsidP="007A044E">
            <w:pPr>
              <w:rPr>
                <w:rFonts w:cs="Arial"/>
                <w:szCs w:val="20"/>
              </w:rPr>
            </w:pPr>
          </w:p>
        </w:tc>
        <w:tc>
          <w:tcPr>
            <w:tcW w:w="0" w:type="pct"/>
            <w:vAlign w:val="center"/>
          </w:tcPr>
          <w:p w14:paraId="6ECA1AA2" w14:textId="305FA7C0"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Pravda</w:t>
            </w:r>
          </w:p>
        </w:tc>
        <w:tc>
          <w:tcPr>
            <w:tcW w:w="0" w:type="pct"/>
            <w:vAlign w:val="center"/>
          </w:tcPr>
          <w:p w14:paraId="5A6CA2E0" w14:textId="60B3383B"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3</w:t>
            </w:r>
          </w:p>
        </w:tc>
        <w:tc>
          <w:tcPr>
            <w:tcW w:w="0" w:type="pct"/>
            <w:vMerge/>
          </w:tcPr>
          <w:p w14:paraId="14B1461E" w14:textId="77777777"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0" w:type="pct"/>
            <w:vMerge/>
          </w:tcPr>
          <w:p w14:paraId="6FDB9F19" w14:textId="77777777" w:rsidR="007A044E" w:rsidRPr="00D842FF" w:rsidRDefault="007A044E" w:rsidP="007A044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7A044E" w:rsidRPr="00D842FF" w14:paraId="29CDBC7F" w14:textId="77777777" w:rsidTr="00275966">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039F5030" w14:textId="77777777" w:rsidR="007A044E" w:rsidRPr="00D842FF" w:rsidRDefault="007A044E" w:rsidP="007A044E">
            <w:pPr>
              <w:rPr>
                <w:rFonts w:cs="Arial"/>
                <w:szCs w:val="20"/>
              </w:rPr>
            </w:pPr>
          </w:p>
        </w:tc>
        <w:tc>
          <w:tcPr>
            <w:tcW w:w="0" w:type="pct"/>
            <w:vAlign w:val="center"/>
          </w:tcPr>
          <w:p w14:paraId="11D3E9E7" w14:textId="56811436"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SITA</w:t>
            </w:r>
          </w:p>
        </w:tc>
        <w:tc>
          <w:tcPr>
            <w:tcW w:w="0" w:type="pct"/>
            <w:vAlign w:val="center"/>
          </w:tcPr>
          <w:p w14:paraId="09C0F9B2" w14:textId="30F14139"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9</w:t>
            </w:r>
          </w:p>
        </w:tc>
        <w:tc>
          <w:tcPr>
            <w:tcW w:w="0" w:type="pct"/>
            <w:vMerge/>
          </w:tcPr>
          <w:p w14:paraId="4B37CCAC" w14:textId="77777777"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36B3C65D" w14:textId="77777777" w:rsidR="007A044E" w:rsidRPr="00D842FF" w:rsidRDefault="007A044E" w:rsidP="007A044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7A044E" w:rsidRPr="00D842FF" w14:paraId="0C80C0FD" w14:textId="77777777" w:rsidTr="00275966">
        <w:trPr>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54C51E64" w14:textId="77777777" w:rsidR="007A044E" w:rsidRPr="00D842FF" w:rsidRDefault="007A044E" w:rsidP="007A044E">
            <w:pPr>
              <w:rPr>
                <w:rFonts w:cs="Arial"/>
                <w:szCs w:val="20"/>
              </w:rPr>
            </w:pPr>
          </w:p>
        </w:tc>
        <w:tc>
          <w:tcPr>
            <w:tcW w:w="0" w:type="pct"/>
            <w:vAlign w:val="center"/>
          </w:tcPr>
          <w:p w14:paraId="292BBC65" w14:textId="4DE2DEB8"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SMAJ-</w:t>
            </w:r>
            <w:proofErr w:type="spellStart"/>
            <w:r>
              <w:t>ko</w:t>
            </w:r>
            <w:proofErr w:type="spellEnd"/>
          </w:p>
        </w:tc>
        <w:tc>
          <w:tcPr>
            <w:tcW w:w="0" w:type="pct"/>
            <w:vAlign w:val="center"/>
          </w:tcPr>
          <w:p w14:paraId="0DE72EE9" w14:textId="13871B27"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1</w:t>
            </w:r>
          </w:p>
        </w:tc>
        <w:tc>
          <w:tcPr>
            <w:tcW w:w="0" w:type="pct"/>
            <w:vMerge/>
          </w:tcPr>
          <w:p w14:paraId="78FF474E" w14:textId="77777777"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0" w:type="pct"/>
            <w:vMerge/>
          </w:tcPr>
          <w:p w14:paraId="745F710C" w14:textId="77777777" w:rsidR="007A044E" w:rsidRPr="00D842FF" w:rsidRDefault="007A044E" w:rsidP="007A044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7A044E" w:rsidRPr="00D842FF" w14:paraId="72CD578D" w14:textId="77777777" w:rsidTr="00275966">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4278657A" w14:textId="77777777" w:rsidR="007A044E" w:rsidRPr="00D842FF" w:rsidRDefault="007A044E" w:rsidP="007A044E">
            <w:pPr>
              <w:rPr>
                <w:rFonts w:cs="Arial"/>
                <w:szCs w:val="20"/>
              </w:rPr>
            </w:pPr>
          </w:p>
        </w:tc>
        <w:tc>
          <w:tcPr>
            <w:tcW w:w="0" w:type="pct"/>
            <w:vAlign w:val="center"/>
          </w:tcPr>
          <w:p w14:paraId="1FD9E2AC" w14:textId="412966A2"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SME</w:t>
            </w:r>
          </w:p>
        </w:tc>
        <w:tc>
          <w:tcPr>
            <w:tcW w:w="0" w:type="pct"/>
            <w:vAlign w:val="center"/>
          </w:tcPr>
          <w:p w14:paraId="04D9A2CD" w14:textId="6C5328EB"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2</w:t>
            </w:r>
          </w:p>
        </w:tc>
        <w:tc>
          <w:tcPr>
            <w:tcW w:w="0" w:type="pct"/>
            <w:vMerge/>
          </w:tcPr>
          <w:p w14:paraId="2C473C6F" w14:textId="77777777"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43E63D60" w14:textId="77777777" w:rsidR="007A044E" w:rsidRPr="00D842FF" w:rsidRDefault="007A044E" w:rsidP="007A044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7A044E" w:rsidRPr="00D842FF" w14:paraId="18E8A14C" w14:textId="77777777" w:rsidTr="00275966">
        <w:trPr>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4AA4A798" w14:textId="77777777" w:rsidR="007A044E" w:rsidRPr="00D842FF" w:rsidRDefault="007A044E" w:rsidP="007A044E">
            <w:pPr>
              <w:rPr>
                <w:rFonts w:cs="Arial"/>
                <w:szCs w:val="20"/>
              </w:rPr>
            </w:pPr>
          </w:p>
        </w:tc>
        <w:tc>
          <w:tcPr>
            <w:tcW w:w="0" w:type="pct"/>
            <w:vAlign w:val="center"/>
          </w:tcPr>
          <w:p w14:paraId="29BE574C" w14:textId="4D55B7EE"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TASR</w:t>
            </w:r>
          </w:p>
        </w:tc>
        <w:tc>
          <w:tcPr>
            <w:tcW w:w="0" w:type="pct"/>
            <w:vAlign w:val="center"/>
          </w:tcPr>
          <w:p w14:paraId="0627D9BA" w14:textId="6C7E0957"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14</w:t>
            </w:r>
          </w:p>
        </w:tc>
        <w:tc>
          <w:tcPr>
            <w:tcW w:w="0" w:type="pct"/>
            <w:vMerge/>
          </w:tcPr>
          <w:p w14:paraId="41D86340" w14:textId="77777777"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0" w:type="pct"/>
            <w:vMerge/>
          </w:tcPr>
          <w:p w14:paraId="25646E4F" w14:textId="77777777" w:rsidR="007A044E" w:rsidRPr="00D842FF" w:rsidRDefault="007A044E" w:rsidP="007A044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7A044E" w:rsidRPr="00D842FF" w14:paraId="546DB4B1" w14:textId="77777777" w:rsidTr="00275966">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2F8096DC" w14:textId="77777777" w:rsidR="007A044E" w:rsidRPr="00D842FF" w:rsidRDefault="007A044E" w:rsidP="007A044E">
            <w:pPr>
              <w:rPr>
                <w:rFonts w:cs="Arial"/>
                <w:szCs w:val="20"/>
              </w:rPr>
            </w:pPr>
          </w:p>
        </w:tc>
        <w:tc>
          <w:tcPr>
            <w:tcW w:w="0" w:type="pct"/>
            <w:vAlign w:val="center"/>
          </w:tcPr>
          <w:p w14:paraId="73283CE0" w14:textId="3A392D51"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Womanman.sk</w:t>
            </w:r>
          </w:p>
        </w:tc>
        <w:tc>
          <w:tcPr>
            <w:tcW w:w="0" w:type="pct"/>
            <w:vAlign w:val="center"/>
          </w:tcPr>
          <w:p w14:paraId="69B45E19" w14:textId="3E8C46AE"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1</w:t>
            </w:r>
          </w:p>
        </w:tc>
        <w:tc>
          <w:tcPr>
            <w:tcW w:w="0" w:type="pct"/>
            <w:vMerge/>
          </w:tcPr>
          <w:p w14:paraId="478AE7AF" w14:textId="77777777"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36E6EF0E" w14:textId="77777777" w:rsidR="007A044E" w:rsidRPr="00D842FF" w:rsidRDefault="007A044E" w:rsidP="007A044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7A044E" w:rsidRPr="00D842FF" w14:paraId="36D848DE" w14:textId="77777777" w:rsidTr="00275966">
        <w:trPr>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0FB9C485" w14:textId="77777777" w:rsidR="007A044E" w:rsidRPr="00D842FF" w:rsidRDefault="007A044E" w:rsidP="007A044E">
            <w:pPr>
              <w:rPr>
                <w:rFonts w:cs="Arial"/>
                <w:szCs w:val="20"/>
              </w:rPr>
            </w:pPr>
          </w:p>
        </w:tc>
        <w:tc>
          <w:tcPr>
            <w:tcW w:w="0" w:type="pct"/>
            <w:vAlign w:val="center"/>
          </w:tcPr>
          <w:p w14:paraId="64B4CA1A" w14:textId="26805B47"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Zdravotnícky denník</w:t>
            </w:r>
          </w:p>
        </w:tc>
        <w:tc>
          <w:tcPr>
            <w:tcW w:w="0" w:type="pct"/>
            <w:vAlign w:val="center"/>
          </w:tcPr>
          <w:p w14:paraId="06BA3299" w14:textId="253A7302"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10</w:t>
            </w:r>
          </w:p>
        </w:tc>
        <w:tc>
          <w:tcPr>
            <w:tcW w:w="0" w:type="pct"/>
            <w:vMerge/>
          </w:tcPr>
          <w:p w14:paraId="3033C152" w14:textId="77777777"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0" w:type="pct"/>
            <w:vMerge/>
          </w:tcPr>
          <w:p w14:paraId="4C8C20EF" w14:textId="77777777" w:rsidR="007A044E" w:rsidRPr="00D842FF" w:rsidRDefault="007A044E" w:rsidP="007A044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7A044E" w:rsidRPr="00D842FF" w14:paraId="00B97CA8" w14:textId="77777777" w:rsidTr="00275966">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79B6CD7D" w14:textId="77777777" w:rsidR="007A044E" w:rsidRPr="00D842FF" w:rsidRDefault="007A044E" w:rsidP="007A044E">
            <w:pPr>
              <w:rPr>
                <w:rFonts w:cs="Arial"/>
                <w:szCs w:val="20"/>
              </w:rPr>
            </w:pPr>
          </w:p>
        </w:tc>
        <w:tc>
          <w:tcPr>
            <w:tcW w:w="0" w:type="pct"/>
            <w:vAlign w:val="center"/>
          </w:tcPr>
          <w:p w14:paraId="74F63CA0" w14:textId="21257EA8" w:rsidR="007A044E"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Zoznam.sk</w:t>
            </w:r>
          </w:p>
        </w:tc>
        <w:tc>
          <w:tcPr>
            <w:tcW w:w="0" w:type="pct"/>
            <w:vAlign w:val="center"/>
          </w:tcPr>
          <w:p w14:paraId="2580CF05" w14:textId="3678C348"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1</w:t>
            </w:r>
          </w:p>
        </w:tc>
        <w:tc>
          <w:tcPr>
            <w:tcW w:w="0" w:type="pct"/>
            <w:vMerge/>
          </w:tcPr>
          <w:p w14:paraId="5992C742" w14:textId="77777777"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6EF32403" w14:textId="77777777" w:rsidR="007A044E" w:rsidRPr="00D842FF" w:rsidRDefault="007A044E" w:rsidP="007A044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7A044E" w:rsidRPr="00D842FF" w14:paraId="34DBA57E" w14:textId="77777777" w:rsidTr="00275966">
        <w:trPr>
          <w:trHeight w:val="188"/>
        </w:trPr>
        <w:tc>
          <w:tcPr>
            <w:cnfStyle w:val="001000000000" w:firstRow="0" w:lastRow="0" w:firstColumn="1" w:lastColumn="0" w:oddVBand="0" w:evenVBand="0" w:oddHBand="0" w:evenHBand="0" w:firstRowFirstColumn="0" w:firstRowLastColumn="0" w:lastRowFirstColumn="0" w:lastRowLastColumn="0"/>
            <w:tcW w:w="0" w:type="pct"/>
            <w:vMerge/>
          </w:tcPr>
          <w:p w14:paraId="11FE9676" w14:textId="77777777" w:rsidR="007A044E" w:rsidRPr="00D842FF" w:rsidRDefault="007A044E" w:rsidP="007A044E">
            <w:pPr>
              <w:rPr>
                <w:rFonts w:cs="Arial"/>
                <w:szCs w:val="20"/>
              </w:rPr>
            </w:pPr>
          </w:p>
        </w:tc>
        <w:tc>
          <w:tcPr>
            <w:tcW w:w="0" w:type="pct"/>
            <w:vAlign w:val="center"/>
          </w:tcPr>
          <w:p w14:paraId="6EDED600" w14:textId="51E8693D" w:rsidR="007A044E"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proofErr w:type="spellStart"/>
            <w:r>
              <w:t>Új</w:t>
            </w:r>
            <w:proofErr w:type="spellEnd"/>
            <w:r>
              <w:t xml:space="preserve"> Szó</w:t>
            </w:r>
          </w:p>
        </w:tc>
        <w:tc>
          <w:tcPr>
            <w:tcW w:w="0" w:type="pct"/>
            <w:vAlign w:val="center"/>
          </w:tcPr>
          <w:p w14:paraId="75C4B37C" w14:textId="5C1A18F5"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r>
              <w:t>1</w:t>
            </w:r>
          </w:p>
        </w:tc>
        <w:tc>
          <w:tcPr>
            <w:tcW w:w="0" w:type="pct"/>
            <w:vMerge/>
          </w:tcPr>
          <w:p w14:paraId="1626950F" w14:textId="77777777" w:rsidR="007A044E" w:rsidRPr="00D842FF" w:rsidRDefault="007A044E" w:rsidP="007A044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0" w:type="pct"/>
            <w:vMerge/>
          </w:tcPr>
          <w:p w14:paraId="61312169" w14:textId="77777777" w:rsidR="007A044E" w:rsidRPr="00D842FF" w:rsidRDefault="007A044E" w:rsidP="007A044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6B20FE" w:rsidRPr="00D842FF" w14:paraId="51DB2875" w14:textId="77777777" w:rsidTr="00275966">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0" w:type="pct"/>
            <w:vMerge w:val="restart"/>
            <w:shd w:val="clear" w:color="auto" w:fill="FFFFFF" w:themeFill="background1"/>
          </w:tcPr>
          <w:p w14:paraId="1E408D33" w14:textId="77777777" w:rsidR="006B20FE" w:rsidRPr="00D842FF" w:rsidRDefault="006B20FE" w:rsidP="006B20FE">
            <w:pPr>
              <w:rPr>
                <w:rFonts w:cs="Arial"/>
                <w:szCs w:val="20"/>
              </w:rPr>
            </w:pPr>
            <w:r w:rsidRPr="00D842FF">
              <w:rPr>
                <w:rFonts w:cs="Arial"/>
                <w:szCs w:val="20"/>
              </w:rPr>
              <w:t>Televízia</w:t>
            </w:r>
          </w:p>
        </w:tc>
        <w:tc>
          <w:tcPr>
            <w:tcW w:w="0" w:type="pct"/>
            <w:vAlign w:val="center"/>
          </w:tcPr>
          <w:p w14:paraId="2D759E31" w14:textId="4E5AE0C1"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r>
              <w:t>STVR</w:t>
            </w:r>
          </w:p>
        </w:tc>
        <w:tc>
          <w:tcPr>
            <w:tcW w:w="0" w:type="pct"/>
            <w:vAlign w:val="center"/>
          </w:tcPr>
          <w:p w14:paraId="14428E47" w14:textId="0F6D1B77"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r>
              <w:t>6</w:t>
            </w:r>
          </w:p>
        </w:tc>
        <w:tc>
          <w:tcPr>
            <w:tcW w:w="0" w:type="pct"/>
            <w:vMerge w:val="restart"/>
            <w:shd w:val="clear" w:color="auto" w:fill="FFFFFF" w:themeFill="background1"/>
          </w:tcPr>
          <w:p w14:paraId="5858F06A" w14:textId="67C3656A"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66</w:t>
            </w:r>
          </w:p>
        </w:tc>
        <w:tc>
          <w:tcPr>
            <w:tcW w:w="0" w:type="pct"/>
            <w:vMerge/>
          </w:tcPr>
          <w:p w14:paraId="670BFC4E" w14:textId="77777777" w:rsidR="006B20FE" w:rsidRPr="00D842FF" w:rsidRDefault="006B20FE" w:rsidP="006B20F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6B20FE" w:rsidRPr="00D842FF" w14:paraId="5D64E87A" w14:textId="77777777" w:rsidTr="00E7452E">
        <w:trPr>
          <w:trHeight w:val="235"/>
        </w:trPr>
        <w:tc>
          <w:tcPr>
            <w:cnfStyle w:val="001000000000" w:firstRow="0" w:lastRow="0" w:firstColumn="1" w:lastColumn="0" w:oddVBand="0" w:evenVBand="0" w:oddHBand="0" w:evenHBand="0" w:firstRowFirstColumn="0" w:firstRowLastColumn="0" w:lastRowFirstColumn="0" w:lastRowLastColumn="0"/>
            <w:tcW w:w="931" w:type="pct"/>
            <w:vMerge/>
          </w:tcPr>
          <w:p w14:paraId="5FABEE76" w14:textId="77777777" w:rsidR="006B20FE" w:rsidRPr="00D842FF" w:rsidRDefault="006B20FE" w:rsidP="006B20FE">
            <w:pPr>
              <w:rPr>
                <w:rFonts w:cs="Arial"/>
                <w:szCs w:val="20"/>
              </w:rPr>
            </w:pPr>
          </w:p>
        </w:tc>
        <w:tc>
          <w:tcPr>
            <w:tcW w:w="2907" w:type="pct"/>
            <w:vAlign w:val="center"/>
          </w:tcPr>
          <w:p w14:paraId="61E81C87" w14:textId="3718F0DC"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r>
              <w:t>STVR (</w:t>
            </w:r>
            <w:proofErr w:type="spellStart"/>
            <w:r>
              <w:t>varianta</w:t>
            </w:r>
            <w:proofErr w:type="spellEnd"/>
            <w:r w:rsidR="00F7436F">
              <w:t xml:space="preserve"> s </w:t>
            </w:r>
            <w:r>
              <w:t>medzerou)</w:t>
            </w:r>
          </w:p>
        </w:tc>
        <w:tc>
          <w:tcPr>
            <w:tcW w:w="384" w:type="pct"/>
            <w:vAlign w:val="center"/>
          </w:tcPr>
          <w:p w14:paraId="209B43F5" w14:textId="5355BCFA"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r>
              <w:t>27</w:t>
            </w:r>
          </w:p>
        </w:tc>
        <w:tc>
          <w:tcPr>
            <w:tcW w:w="384" w:type="pct"/>
            <w:vMerge/>
          </w:tcPr>
          <w:p w14:paraId="7F8ACA78" w14:textId="77777777"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394" w:type="pct"/>
            <w:vMerge/>
          </w:tcPr>
          <w:p w14:paraId="0A864DD7" w14:textId="77777777" w:rsidR="006B20FE" w:rsidRPr="00D842FF" w:rsidRDefault="006B20FE" w:rsidP="006B20F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6B20FE" w:rsidRPr="00D842FF" w14:paraId="77D9FA81" w14:textId="77777777" w:rsidTr="0027596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pct"/>
            <w:vMerge/>
          </w:tcPr>
          <w:p w14:paraId="03377314" w14:textId="77777777" w:rsidR="006B20FE" w:rsidRPr="00D842FF" w:rsidRDefault="006B20FE" w:rsidP="006B20FE">
            <w:pPr>
              <w:rPr>
                <w:rFonts w:cs="Arial"/>
                <w:szCs w:val="20"/>
              </w:rPr>
            </w:pPr>
          </w:p>
        </w:tc>
        <w:tc>
          <w:tcPr>
            <w:tcW w:w="0" w:type="pct"/>
            <w:vAlign w:val="center"/>
          </w:tcPr>
          <w:p w14:paraId="0146892E" w14:textId="1B3FAF3E"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r>
              <w:t>TA3</w:t>
            </w:r>
          </w:p>
        </w:tc>
        <w:tc>
          <w:tcPr>
            <w:tcW w:w="0" w:type="pct"/>
            <w:vAlign w:val="center"/>
          </w:tcPr>
          <w:p w14:paraId="0A09650F" w14:textId="7532B0FE"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r>
              <w:t>7</w:t>
            </w:r>
          </w:p>
        </w:tc>
        <w:tc>
          <w:tcPr>
            <w:tcW w:w="0" w:type="pct"/>
            <w:vMerge/>
          </w:tcPr>
          <w:p w14:paraId="2576B587" w14:textId="77777777"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561ED4E3" w14:textId="77777777" w:rsidR="006B20FE" w:rsidRPr="00D842FF" w:rsidRDefault="006B20FE" w:rsidP="006B20F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6B20FE" w:rsidRPr="00D842FF" w14:paraId="5C641464" w14:textId="77777777" w:rsidTr="00E7452E">
        <w:trPr>
          <w:trHeight w:val="225"/>
        </w:trPr>
        <w:tc>
          <w:tcPr>
            <w:cnfStyle w:val="001000000000" w:firstRow="0" w:lastRow="0" w:firstColumn="1" w:lastColumn="0" w:oddVBand="0" w:evenVBand="0" w:oddHBand="0" w:evenHBand="0" w:firstRowFirstColumn="0" w:firstRowLastColumn="0" w:lastRowFirstColumn="0" w:lastRowLastColumn="0"/>
            <w:tcW w:w="931" w:type="pct"/>
            <w:vMerge/>
          </w:tcPr>
          <w:p w14:paraId="006C123D" w14:textId="77777777" w:rsidR="006B20FE" w:rsidRPr="00D842FF" w:rsidRDefault="006B20FE" w:rsidP="006B20FE">
            <w:pPr>
              <w:rPr>
                <w:rFonts w:cs="Arial"/>
                <w:szCs w:val="20"/>
              </w:rPr>
            </w:pPr>
          </w:p>
        </w:tc>
        <w:tc>
          <w:tcPr>
            <w:tcW w:w="2907" w:type="pct"/>
            <w:vAlign w:val="center"/>
          </w:tcPr>
          <w:p w14:paraId="4D046CE0" w14:textId="34BCE773"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r>
              <w:t>TASR</w:t>
            </w:r>
          </w:p>
        </w:tc>
        <w:tc>
          <w:tcPr>
            <w:tcW w:w="384" w:type="pct"/>
            <w:vAlign w:val="center"/>
          </w:tcPr>
          <w:p w14:paraId="3DD1A87D" w14:textId="4E080543"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r>
              <w:t>1</w:t>
            </w:r>
          </w:p>
        </w:tc>
        <w:tc>
          <w:tcPr>
            <w:tcW w:w="384" w:type="pct"/>
            <w:vMerge/>
          </w:tcPr>
          <w:p w14:paraId="2F39A3EB" w14:textId="77777777"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394" w:type="pct"/>
            <w:vMerge/>
          </w:tcPr>
          <w:p w14:paraId="51524669" w14:textId="77777777" w:rsidR="006B20FE" w:rsidRPr="00D842FF" w:rsidRDefault="006B20FE" w:rsidP="006B20F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6B20FE" w:rsidRPr="00D842FF" w14:paraId="0FC6F793" w14:textId="77777777" w:rsidTr="0027596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pct"/>
            <w:vMerge/>
          </w:tcPr>
          <w:p w14:paraId="066F2FE6" w14:textId="77777777" w:rsidR="006B20FE" w:rsidRPr="00D842FF" w:rsidRDefault="006B20FE" w:rsidP="006B20FE">
            <w:pPr>
              <w:rPr>
                <w:rFonts w:cs="Arial"/>
                <w:szCs w:val="20"/>
              </w:rPr>
            </w:pPr>
          </w:p>
        </w:tc>
        <w:tc>
          <w:tcPr>
            <w:tcW w:w="0" w:type="pct"/>
            <w:vAlign w:val="center"/>
          </w:tcPr>
          <w:p w14:paraId="728D4FC9" w14:textId="43815426"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r>
              <w:t>TV Bratislava</w:t>
            </w:r>
          </w:p>
        </w:tc>
        <w:tc>
          <w:tcPr>
            <w:tcW w:w="0" w:type="pct"/>
            <w:vAlign w:val="center"/>
          </w:tcPr>
          <w:p w14:paraId="323ACBEE" w14:textId="53861B42"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r>
              <w:t>1</w:t>
            </w:r>
          </w:p>
        </w:tc>
        <w:tc>
          <w:tcPr>
            <w:tcW w:w="0" w:type="pct"/>
            <w:vMerge/>
          </w:tcPr>
          <w:p w14:paraId="14AE3152" w14:textId="77777777"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79A6D1AE" w14:textId="77777777" w:rsidR="006B20FE" w:rsidRPr="00D842FF" w:rsidRDefault="006B20FE" w:rsidP="006B20F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6B20FE" w:rsidRPr="00D842FF" w14:paraId="227FE348" w14:textId="77777777" w:rsidTr="00E7452E">
        <w:trPr>
          <w:trHeight w:val="225"/>
        </w:trPr>
        <w:tc>
          <w:tcPr>
            <w:cnfStyle w:val="001000000000" w:firstRow="0" w:lastRow="0" w:firstColumn="1" w:lastColumn="0" w:oddVBand="0" w:evenVBand="0" w:oddHBand="0" w:evenHBand="0" w:firstRowFirstColumn="0" w:firstRowLastColumn="0" w:lastRowFirstColumn="0" w:lastRowLastColumn="0"/>
            <w:tcW w:w="931" w:type="pct"/>
            <w:vMerge/>
          </w:tcPr>
          <w:p w14:paraId="5F148383" w14:textId="77777777" w:rsidR="006B20FE" w:rsidRPr="00D842FF" w:rsidRDefault="006B20FE" w:rsidP="006B20FE">
            <w:pPr>
              <w:rPr>
                <w:rFonts w:cs="Arial"/>
                <w:szCs w:val="20"/>
              </w:rPr>
            </w:pPr>
          </w:p>
        </w:tc>
        <w:tc>
          <w:tcPr>
            <w:tcW w:w="2907" w:type="pct"/>
            <w:vAlign w:val="center"/>
          </w:tcPr>
          <w:p w14:paraId="310632E0" w14:textId="0D60C37B"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r>
              <w:t>TV Považie</w:t>
            </w:r>
          </w:p>
        </w:tc>
        <w:tc>
          <w:tcPr>
            <w:tcW w:w="384" w:type="pct"/>
            <w:vAlign w:val="center"/>
          </w:tcPr>
          <w:p w14:paraId="55DA7FA2" w14:textId="54380140"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r>
              <w:t>1</w:t>
            </w:r>
          </w:p>
        </w:tc>
        <w:tc>
          <w:tcPr>
            <w:tcW w:w="384" w:type="pct"/>
            <w:vMerge/>
          </w:tcPr>
          <w:p w14:paraId="3A5F55E6" w14:textId="77777777"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394" w:type="pct"/>
            <w:vMerge/>
          </w:tcPr>
          <w:p w14:paraId="766F2F8B" w14:textId="77777777" w:rsidR="006B20FE" w:rsidRPr="00D842FF" w:rsidRDefault="006B20FE" w:rsidP="006B20F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6B20FE" w:rsidRPr="00D842FF" w14:paraId="1CC8CF9E" w14:textId="77777777" w:rsidTr="0027596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pct"/>
            <w:vMerge/>
          </w:tcPr>
          <w:p w14:paraId="1F3EF755" w14:textId="77777777" w:rsidR="006B20FE" w:rsidRPr="00D842FF" w:rsidRDefault="006B20FE" w:rsidP="006B20FE">
            <w:pPr>
              <w:rPr>
                <w:rFonts w:cs="Arial"/>
                <w:szCs w:val="20"/>
              </w:rPr>
            </w:pPr>
          </w:p>
        </w:tc>
        <w:tc>
          <w:tcPr>
            <w:tcW w:w="0" w:type="pct"/>
            <w:vAlign w:val="center"/>
          </w:tcPr>
          <w:p w14:paraId="4DA337DE" w14:textId="01061F43"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r>
              <w:t>TV Ružinov</w:t>
            </w:r>
          </w:p>
        </w:tc>
        <w:tc>
          <w:tcPr>
            <w:tcW w:w="0" w:type="pct"/>
            <w:vAlign w:val="center"/>
          </w:tcPr>
          <w:p w14:paraId="09A31E23" w14:textId="62E9F74C"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r>
              <w:t>1</w:t>
            </w:r>
          </w:p>
        </w:tc>
        <w:tc>
          <w:tcPr>
            <w:tcW w:w="0" w:type="pct"/>
            <w:vMerge/>
          </w:tcPr>
          <w:p w14:paraId="51C7DA10" w14:textId="77777777"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7B057E3C" w14:textId="77777777" w:rsidR="006B20FE" w:rsidRPr="00D842FF" w:rsidRDefault="006B20FE" w:rsidP="006B20F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6B20FE" w:rsidRPr="00D842FF" w14:paraId="050B0A14" w14:textId="77777777" w:rsidTr="00E7452E">
        <w:trPr>
          <w:trHeight w:val="225"/>
        </w:trPr>
        <w:tc>
          <w:tcPr>
            <w:cnfStyle w:val="001000000000" w:firstRow="0" w:lastRow="0" w:firstColumn="1" w:lastColumn="0" w:oddVBand="0" w:evenVBand="0" w:oddHBand="0" w:evenHBand="0" w:firstRowFirstColumn="0" w:firstRowLastColumn="0" w:lastRowFirstColumn="0" w:lastRowLastColumn="0"/>
            <w:tcW w:w="931" w:type="pct"/>
            <w:vMerge/>
          </w:tcPr>
          <w:p w14:paraId="5ED191C6" w14:textId="77777777" w:rsidR="006B20FE" w:rsidRPr="00D842FF" w:rsidRDefault="006B20FE" w:rsidP="006B20FE">
            <w:pPr>
              <w:rPr>
                <w:rFonts w:cs="Arial"/>
                <w:szCs w:val="20"/>
              </w:rPr>
            </w:pPr>
          </w:p>
        </w:tc>
        <w:tc>
          <w:tcPr>
            <w:tcW w:w="2907" w:type="pct"/>
            <w:vAlign w:val="center"/>
          </w:tcPr>
          <w:p w14:paraId="28D24DAB" w14:textId="3E2A0152"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r>
              <w:t>Televízia JOJ</w:t>
            </w:r>
          </w:p>
        </w:tc>
        <w:tc>
          <w:tcPr>
            <w:tcW w:w="384" w:type="pct"/>
            <w:vAlign w:val="center"/>
          </w:tcPr>
          <w:p w14:paraId="26FA72D0" w14:textId="6C818A24"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r>
              <w:t>7</w:t>
            </w:r>
          </w:p>
        </w:tc>
        <w:tc>
          <w:tcPr>
            <w:tcW w:w="384" w:type="pct"/>
            <w:vMerge/>
          </w:tcPr>
          <w:p w14:paraId="7113594C" w14:textId="77777777"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394" w:type="pct"/>
            <w:vMerge/>
          </w:tcPr>
          <w:p w14:paraId="0E559A3F" w14:textId="77777777" w:rsidR="006B20FE" w:rsidRPr="00D842FF" w:rsidRDefault="006B20FE" w:rsidP="006B20F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6B20FE" w:rsidRPr="00D842FF" w14:paraId="0D19AE00" w14:textId="77777777" w:rsidTr="0027596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pct"/>
            <w:vMerge/>
          </w:tcPr>
          <w:p w14:paraId="138E54AB" w14:textId="77777777" w:rsidR="006B20FE" w:rsidRPr="00D842FF" w:rsidRDefault="006B20FE" w:rsidP="006B20FE">
            <w:pPr>
              <w:rPr>
                <w:rFonts w:cs="Arial"/>
                <w:szCs w:val="20"/>
              </w:rPr>
            </w:pPr>
          </w:p>
        </w:tc>
        <w:tc>
          <w:tcPr>
            <w:tcW w:w="0" w:type="pct"/>
            <w:vAlign w:val="center"/>
          </w:tcPr>
          <w:p w14:paraId="5652EED3" w14:textId="409D81BC"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r>
              <w:t>Televízia JOJ 24</w:t>
            </w:r>
          </w:p>
        </w:tc>
        <w:tc>
          <w:tcPr>
            <w:tcW w:w="0" w:type="pct"/>
            <w:vAlign w:val="center"/>
          </w:tcPr>
          <w:p w14:paraId="46A0F22A" w14:textId="7586F078"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r>
              <w:t>1</w:t>
            </w:r>
          </w:p>
        </w:tc>
        <w:tc>
          <w:tcPr>
            <w:tcW w:w="0" w:type="pct"/>
            <w:vMerge/>
          </w:tcPr>
          <w:p w14:paraId="2777031C" w14:textId="77777777" w:rsidR="006B20FE" w:rsidRPr="00D842FF" w:rsidRDefault="006B20FE" w:rsidP="006B20F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1BBF1873" w14:textId="77777777" w:rsidR="006B20FE" w:rsidRPr="00D842FF" w:rsidRDefault="006B20FE" w:rsidP="006B20F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6B20FE" w:rsidRPr="00D842FF" w14:paraId="4149BB7F" w14:textId="77777777" w:rsidTr="00E7452E">
        <w:trPr>
          <w:trHeight w:val="225"/>
        </w:trPr>
        <w:tc>
          <w:tcPr>
            <w:cnfStyle w:val="001000000000" w:firstRow="0" w:lastRow="0" w:firstColumn="1" w:lastColumn="0" w:oddVBand="0" w:evenVBand="0" w:oddHBand="0" w:evenHBand="0" w:firstRowFirstColumn="0" w:firstRowLastColumn="0" w:lastRowFirstColumn="0" w:lastRowLastColumn="0"/>
            <w:tcW w:w="931" w:type="pct"/>
            <w:vMerge/>
          </w:tcPr>
          <w:p w14:paraId="2D34EEA6" w14:textId="77777777" w:rsidR="006B20FE" w:rsidRPr="00D842FF" w:rsidRDefault="006B20FE" w:rsidP="006B20FE">
            <w:pPr>
              <w:rPr>
                <w:rFonts w:cs="Arial"/>
                <w:szCs w:val="20"/>
              </w:rPr>
            </w:pPr>
          </w:p>
        </w:tc>
        <w:tc>
          <w:tcPr>
            <w:tcW w:w="2907" w:type="pct"/>
            <w:vAlign w:val="center"/>
          </w:tcPr>
          <w:p w14:paraId="62B41611" w14:textId="54C4305E"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r>
              <w:t>Televízia Markíza</w:t>
            </w:r>
          </w:p>
        </w:tc>
        <w:tc>
          <w:tcPr>
            <w:tcW w:w="384" w:type="pct"/>
            <w:vAlign w:val="center"/>
          </w:tcPr>
          <w:p w14:paraId="31BF7A1F" w14:textId="05805AE5"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r>
              <w:t>13</w:t>
            </w:r>
          </w:p>
        </w:tc>
        <w:tc>
          <w:tcPr>
            <w:tcW w:w="384" w:type="pct"/>
            <w:vMerge/>
          </w:tcPr>
          <w:p w14:paraId="19BCB8FA" w14:textId="77777777" w:rsidR="006B20FE" w:rsidRPr="00D842FF" w:rsidRDefault="006B20FE" w:rsidP="006B20FE">
            <w:pPr>
              <w:jc w:val="left"/>
              <w:cnfStyle w:val="000000000000" w:firstRow="0" w:lastRow="0" w:firstColumn="0" w:lastColumn="0" w:oddVBand="0" w:evenVBand="0" w:oddHBand="0" w:evenHBand="0" w:firstRowFirstColumn="0" w:firstRowLastColumn="0" w:lastRowFirstColumn="0" w:lastRowLastColumn="0"/>
              <w:rPr>
                <w:rFonts w:cs="Arial"/>
                <w:szCs w:val="20"/>
              </w:rPr>
            </w:pPr>
          </w:p>
        </w:tc>
        <w:tc>
          <w:tcPr>
            <w:tcW w:w="394" w:type="pct"/>
            <w:vMerge/>
          </w:tcPr>
          <w:p w14:paraId="78110DC2" w14:textId="77777777" w:rsidR="006B20FE" w:rsidRPr="00D842FF" w:rsidRDefault="006B20FE" w:rsidP="006B20F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7A044E" w:rsidRPr="00D842FF" w14:paraId="69CF6DC7" w14:textId="77777777" w:rsidTr="00275966">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0" w:type="pct"/>
            <w:vMerge/>
          </w:tcPr>
          <w:p w14:paraId="44AABFE4" w14:textId="77777777" w:rsidR="007A044E" w:rsidRPr="00D842FF" w:rsidRDefault="007A044E" w:rsidP="007A044E">
            <w:pPr>
              <w:rPr>
                <w:rFonts w:cs="Arial"/>
                <w:szCs w:val="20"/>
              </w:rPr>
            </w:pPr>
          </w:p>
        </w:tc>
        <w:tc>
          <w:tcPr>
            <w:tcW w:w="0" w:type="pct"/>
            <w:vAlign w:val="center"/>
          </w:tcPr>
          <w:p w14:paraId="659075FA" w14:textId="282BC761"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Televízia Pohoda</w:t>
            </w:r>
          </w:p>
        </w:tc>
        <w:tc>
          <w:tcPr>
            <w:tcW w:w="0" w:type="pct"/>
            <w:vAlign w:val="center"/>
          </w:tcPr>
          <w:p w14:paraId="720AE417" w14:textId="328C92F4"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r>
              <w:t>1</w:t>
            </w:r>
          </w:p>
        </w:tc>
        <w:tc>
          <w:tcPr>
            <w:tcW w:w="0" w:type="pct"/>
            <w:vMerge/>
          </w:tcPr>
          <w:p w14:paraId="26DD3241" w14:textId="77777777" w:rsidR="007A044E" w:rsidRPr="00D842FF" w:rsidRDefault="007A044E" w:rsidP="007A044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0EDDB0AC" w14:textId="77777777" w:rsidR="007A044E" w:rsidRPr="00D842FF" w:rsidRDefault="007A044E" w:rsidP="007A044E">
            <w:pPr>
              <w:cnfStyle w:val="000000100000" w:firstRow="0" w:lastRow="0" w:firstColumn="0" w:lastColumn="0" w:oddVBand="0" w:evenVBand="0" w:oddHBand="1" w:evenHBand="0" w:firstRowFirstColumn="0" w:firstRowLastColumn="0" w:lastRowFirstColumn="0" w:lastRowLastColumn="0"/>
              <w:rPr>
                <w:rFonts w:cs="Arial"/>
                <w:szCs w:val="20"/>
              </w:rPr>
            </w:pPr>
          </w:p>
        </w:tc>
      </w:tr>
      <w:tr w:rsidR="00E7452E" w:rsidRPr="00D842FF" w14:paraId="56147FF7" w14:textId="77777777" w:rsidTr="00275966">
        <w:trPr>
          <w:trHeight w:val="215"/>
        </w:trPr>
        <w:tc>
          <w:tcPr>
            <w:cnfStyle w:val="001000000000" w:firstRow="0" w:lastRow="0" w:firstColumn="1" w:lastColumn="0" w:oddVBand="0" w:evenVBand="0" w:oddHBand="0" w:evenHBand="0" w:firstRowFirstColumn="0" w:firstRowLastColumn="0" w:lastRowFirstColumn="0" w:lastRowLastColumn="0"/>
            <w:tcW w:w="0" w:type="pct"/>
            <w:vMerge w:val="restart"/>
            <w:shd w:val="clear" w:color="auto" w:fill="FFFFFF" w:themeFill="background1"/>
          </w:tcPr>
          <w:p w14:paraId="33D02874" w14:textId="77777777" w:rsidR="00E7452E" w:rsidRPr="00D842FF" w:rsidRDefault="00E7452E" w:rsidP="00E7452E">
            <w:pPr>
              <w:rPr>
                <w:rFonts w:cs="Arial"/>
                <w:szCs w:val="20"/>
              </w:rPr>
            </w:pPr>
            <w:r w:rsidRPr="00D842FF">
              <w:rPr>
                <w:rFonts w:cs="Arial"/>
                <w:szCs w:val="20"/>
              </w:rPr>
              <w:t>Rozhlas</w:t>
            </w:r>
          </w:p>
        </w:tc>
        <w:tc>
          <w:tcPr>
            <w:tcW w:w="0" w:type="pct"/>
            <w:vAlign w:val="center"/>
          </w:tcPr>
          <w:p w14:paraId="53ACBAEA" w14:textId="55EE75C1" w:rsidR="00E7452E" w:rsidRPr="00D842FF" w:rsidRDefault="00E7452E" w:rsidP="00E7452E">
            <w:pPr>
              <w:jc w:val="left"/>
              <w:cnfStyle w:val="000000000000" w:firstRow="0" w:lastRow="0" w:firstColumn="0" w:lastColumn="0" w:oddVBand="0" w:evenVBand="0" w:oddHBand="0" w:evenHBand="0" w:firstRowFirstColumn="0" w:firstRowLastColumn="0" w:lastRowFirstColumn="0" w:lastRowLastColumn="0"/>
              <w:rPr>
                <w:rFonts w:cs="Arial"/>
                <w:szCs w:val="20"/>
              </w:rPr>
            </w:pPr>
            <w:r>
              <w:t xml:space="preserve">Rádio </w:t>
            </w:r>
            <w:proofErr w:type="spellStart"/>
            <w:r>
              <w:t>Lumen</w:t>
            </w:r>
            <w:proofErr w:type="spellEnd"/>
          </w:p>
        </w:tc>
        <w:tc>
          <w:tcPr>
            <w:tcW w:w="0" w:type="pct"/>
            <w:vAlign w:val="center"/>
          </w:tcPr>
          <w:p w14:paraId="248B7582" w14:textId="38284228" w:rsidR="00E7452E" w:rsidRPr="00D842FF" w:rsidRDefault="00E7452E" w:rsidP="00E7452E">
            <w:pPr>
              <w:jc w:val="left"/>
              <w:cnfStyle w:val="000000000000" w:firstRow="0" w:lastRow="0" w:firstColumn="0" w:lastColumn="0" w:oddVBand="0" w:evenVBand="0" w:oddHBand="0" w:evenHBand="0" w:firstRowFirstColumn="0" w:firstRowLastColumn="0" w:lastRowFirstColumn="0" w:lastRowLastColumn="0"/>
              <w:rPr>
                <w:rFonts w:cs="Arial"/>
                <w:szCs w:val="20"/>
              </w:rPr>
            </w:pPr>
            <w:r>
              <w:t>2</w:t>
            </w:r>
          </w:p>
        </w:tc>
        <w:tc>
          <w:tcPr>
            <w:tcW w:w="0" w:type="pct"/>
            <w:vMerge w:val="restart"/>
            <w:shd w:val="clear" w:color="auto" w:fill="FFFFFF" w:themeFill="background1"/>
          </w:tcPr>
          <w:p w14:paraId="1527AF2E" w14:textId="7B7ED896" w:rsidR="00E7452E" w:rsidRPr="00D842FF" w:rsidRDefault="00E7452E" w:rsidP="00E7452E">
            <w:pPr>
              <w:jc w:val="left"/>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24</w:t>
            </w:r>
          </w:p>
        </w:tc>
        <w:tc>
          <w:tcPr>
            <w:tcW w:w="0" w:type="pct"/>
            <w:vMerge/>
          </w:tcPr>
          <w:p w14:paraId="2E783EF8" w14:textId="77777777" w:rsidR="00E7452E" w:rsidRPr="00D842FF" w:rsidRDefault="00E7452E" w:rsidP="00E7452E">
            <w:pPr>
              <w:cnfStyle w:val="000000000000" w:firstRow="0" w:lastRow="0" w:firstColumn="0" w:lastColumn="0" w:oddVBand="0" w:evenVBand="0" w:oddHBand="0" w:evenHBand="0" w:firstRowFirstColumn="0" w:firstRowLastColumn="0" w:lastRowFirstColumn="0" w:lastRowLastColumn="0"/>
              <w:rPr>
                <w:rFonts w:cs="Arial"/>
                <w:szCs w:val="20"/>
              </w:rPr>
            </w:pPr>
          </w:p>
        </w:tc>
      </w:tr>
      <w:tr w:rsidR="00E7452E" w:rsidRPr="00D842FF" w14:paraId="6F49DC0A" w14:textId="77777777" w:rsidTr="00275966">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0" w:type="pct"/>
            <w:vMerge/>
          </w:tcPr>
          <w:p w14:paraId="6B7E18B2" w14:textId="77777777" w:rsidR="00E7452E" w:rsidRPr="00D842FF" w:rsidRDefault="00E7452E" w:rsidP="00E7452E">
            <w:pPr>
              <w:rPr>
                <w:rFonts w:cs="Arial"/>
                <w:szCs w:val="20"/>
              </w:rPr>
            </w:pPr>
          </w:p>
        </w:tc>
        <w:tc>
          <w:tcPr>
            <w:tcW w:w="0" w:type="pct"/>
            <w:vAlign w:val="center"/>
          </w:tcPr>
          <w:p w14:paraId="5F864911" w14:textId="4C47ED73" w:rsidR="00E7452E" w:rsidRPr="00D842FF" w:rsidRDefault="00E7452E" w:rsidP="00E7452E">
            <w:pPr>
              <w:jc w:val="left"/>
              <w:cnfStyle w:val="000000100000" w:firstRow="0" w:lastRow="0" w:firstColumn="0" w:lastColumn="0" w:oddVBand="0" w:evenVBand="0" w:oddHBand="1" w:evenHBand="0" w:firstRowFirstColumn="0" w:firstRowLastColumn="0" w:lastRowFirstColumn="0" w:lastRowLastColumn="0"/>
              <w:rPr>
                <w:rFonts w:cs="Arial"/>
                <w:szCs w:val="20"/>
              </w:rPr>
            </w:pPr>
            <w:r>
              <w:t>STVR</w:t>
            </w:r>
          </w:p>
        </w:tc>
        <w:tc>
          <w:tcPr>
            <w:tcW w:w="0" w:type="pct"/>
            <w:vAlign w:val="center"/>
          </w:tcPr>
          <w:p w14:paraId="3DADFA4D" w14:textId="7E6D3176" w:rsidR="00E7452E" w:rsidRPr="00D842FF" w:rsidRDefault="00E7452E" w:rsidP="00E7452E">
            <w:pPr>
              <w:jc w:val="left"/>
              <w:cnfStyle w:val="000000100000" w:firstRow="0" w:lastRow="0" w:firstColumn="0" w:lastColumn="0" w:oddVBand="0" w:evenVBand="0" w:oddHBand="1" w:evenHBand="0" w:firstRowFirstColumn="0" w:firstRowLastColumn="0" w:lastRowFirstColumn="0" w:lastRowLastColumn="0"/>
              <w:rPr>
                <w:rFonts w:cs="Arial"/>
                <w:szCs w:val="20"/>
              </w:rPr>
            </w:pPr>
            <w:r>
              <w:rPr>
                <w:rFonts w:cs="Arial"/>
                <w:szCs w:val="20"/>
              </w:rPr>
              <w:t>22</w:t>
            </w:r>
          </w:p>
        </w:tc>
        <w:tc>
          <w:tcPr>
            <w:tcW w:w="0" w:type="pct"/>
            <w:vMerge/>
          </w:tcPr>
          <w:p w14:paraId="56682FBE" w14:textId="77777777" w:rsidR="00E7452E" w:rsidRPr="00D842FF" w:rsidRDefault="00E7452E" w:rsidP="00E7452E">
            <w:pPr>
              <w:jc w:val="left"/>
              <w:cnfStyle w:val="000000100000" w:firstRow="0" w:lastRow="0" w:firstColumn="0" w:lastColumn="0" w:oddVBand="0" w:evenVBand="0" w:oddHBand="1" w:evenHBand="0" w:firstRowFirstColumn="0" w:firstRowLastColumn="0" w:lastRowFirstColumn="0" w:lastRowLastColumn="0"/>
              <w:rPr>
                <w:rFonts w:cs="Arial"/>
                <w:szCs w:val="20"/>
              </w:rPr>
            </w:pPr>
          </w:p>
        </w:tc>
        <w:tc>
          <w:tcPr>
            <w:tcW w:w="0" w:type="pct"/>
            <w:vMerge/>
          </w:tcPr>
          <w:p w14:paraId="75FC68B5" w14:textId="77777777" w:rsidR="00E7452E" w:rsidRPr="00D842FF" w:rsidRDefault="00E7452E" w:rsidP="00E7452E">
            <w:pPr>
              <w:cnfStyle w:val="000000100000" w:firstRow="0" w:lastRow="0" w:firstColumn="0" w:lastColumn="0" w:oddVBand="0" w:evenVBand="0" w:oddHBand="1" w:evenHBand="0" w:firstRowFirstColumn="0" w:firstRowLastColumn="0" w:lastRowFirstColumn="0" w:lastRowLastColumn="0"/>
              <w:rPr>
                <w:rFonts w:cs="Arial"/>
                <w:szCs w:val="20"/>
              </w:rPr>
            </w:pPr>
          </w:p>
        </w:tc>
      </w:tr>
    </w:tbl>
    <w:p w14:paraId="59EE8DC5" w14:textId="77777777" w:rsidR="001B031F" w:rsidRPr="00D842FF" w:rsidRDefault="001B031F" w:rsidP="001B031F"/>
    <w:p w14:paraId="63225283" w14:textId="77777777" w:rsidR="001B031F" w:rsidRDefault="001B031F" w:rsidP="001B031F"/>
    <w:p w14:paraId="59BD7ECF" w14:textId="77777777" w:rsidR="001B031F" w:rsidRPr="001B031F" w:rsidRDefault="001B031F" w:rsidP="001B031F"/>
    <w:p w14:paraId="34858D33" w14:textId="77777777" w:rsidR="00E921D4" w:rsidRPr="00D842FF" w:rsidRDefault="00E921D4" w:rsidP="00E921D4">
      <w:bookmarkStart w:id="783" w:name="_Toc4457921"/>
    </w:p>
    <w:p w14:paraId="78375F3B" w14:textId="7EFE90C8" w:rsidR="001C3FF6" w:rsidRPr="00D842FF" w:rsidRDefault="001C3FF6" w:rsidP="00E921D4">
      <w:pPr>
        <w:sectPr w:rsidR="001C3FF6" w:rsidRPr="00D842FF" w:rsidSect="00F62D2A">
          <w:headerReference w:type="even" r:id="rId113"/>
          <w:headerReference w:type="default" r:id="rId114"/>
          <w:footerReference w:type="default" r:id="rId115"/>
          <w:headerReference w:type="first" r:id="rId116"/>
          <w:pgSz w:w="11906" w:h="16838"/>
          <w:pgMar w:top="1418" w:right="851" w:bottom="1418" w:left="1418" w:header="283" w:footer="567" w:gutter="0"/>
          <w:cols w:space="708"/>
          <w:titlePg/>
          <w:docGrid w:linePitch="360"/>
        </w:sectPr>
      </w:pPr>
      <w:r w:rsidRPr="00D842FF">
        <w:br w:type="page"/>
      </w:r>
    </w:p>
    <w:p w14:paraId="1494E2DF" w14:textId="77777777" w:rsidR="00224168" w:rsidRDefault="00224168" w:rsidP="00224168">
      <w:pPr>
        <w:pStyle w:val="Nadpis1"/>
        <w:spacing w:line="240" w:lineRule="auto"/>
        <w:rPr>
          <w:rFonts w:cs="Arial"/>
        </w:rPr>
      </w:pPr>
      <w:bookmarkStart w:id="784" w:name="_Toc225300888"/>
      <w:bookmarkStart w:id="785" w:name="_Toc225302548"/>
      <w:r w:rsidRPr="00D842FF">
        <w:rPr>
          <w:rFonts w:cs="Arial"/>
        </w:rPr>
        <w:t>Tím komisárky</w:t>
      </w:r>
      <w:bookmarkEnd w:id="783"/>
      <w:bookmarkEnd w:id="784"/>
      <w:bookmarkEnd w:id="785"/>
    </w:p>
    <w:p w14:paraId="75E6B4DB" w14:textId="376E59A8" w:rsidR="008B0E6F" w:rsidRDefault="008B0E6F" w:rsidP="008B0E6F">
      <w:r>
        <w:t>V tejto kapitole predstavujem zloženie môjho tímu</w:t>
      </w:r>
      <w:r w:rsidR="00F7436F">
        <w:t xml:space="preserve"> a </w:t>
      </w:r>
      <w:r>
        <w:t>spôsob, akým prispieval</w:t>
      </w:r>
      <w:r w:rsidR="00F7436F">
        <w:t xml:space="preserve"> k </w:t>
      </w:r>
      <w:r>
        <w:t>plneniu úloh úradu</w:t>
      </w:r>
      <w:r w:rsidR="009252D4">
        <w:t xml:space="preserve"> v </w:t>
      </w:r>
      <w:r>
        <w:t>roku 2025. Efektívna ochrana práv osôb</w:t>
      </w:r>
      <w:r w:rsidR="00F7436F">
        <w:t xml:space="preserve"> so </w:t>
      </w:r>
      <w:r>
        <w:t>zdravotným postihnutím je výsledkom koordinovanej práce odborných pracovníkov, ktorí zabezpečujú monitoringy, spracovanie podnetov, analytickú činnosť, komunikáciu</w:t>
      </w:r>
      <w:r w:rsidR="00F7436F">
        <w:t xml:space="preserve"> s </w:t>
      </w:r>
      <w:r>
        <w:t>verejnosťou aj administratívnu podporu.</w:t>
      </w:r>
    </w:p>
    <w:p w14:paraId="267A2FE5" w14:textId="77777777" w:rsidR="008B0E6F" w:rsidRDefault="008B0E6F" w:rsidP="008B0E6F"/>
    <w:p w14:paraId="1602569E" w14:textId="00389754" w:rsidR="008B0E6F" w:rsidRDefault="008B0E6F" w:rsidP="008B0E6F">
      <w:r>
        <w:t>Úvod poskytuje prehľad organizačnej štruktúry, hlavných zodpovedností jednotlivých pracovných pozícií</w:t>
      </w:r>
      <w:r w:rsidR="00F7436F">
        <w:t xml:space="preserve"> a </w:t>
      </w:r>
      <w:r>
        <w:t>spôsobu vnútornej spolupráce pri plnení mandátu komisárky. Zároveň približuje odborné zázemie</w:t>
      </w:r>
      <w:r w:rsidR="00F7436F">
        <w:t xml:space="preserve"> a </w:t>
      </w:r>
      <w:r>
        <w:t>kompetencie tímu, ktoré umožňujú realizovať monitoringy, pripravovať odborné výstupy</w:t>
      </w:r>
      <w:r w:rsidR="00F7436F">
        <w:t xml:space="preserve"> a </w:t>
      </w:r>
      <w:r>
        <w:t>kontinuálne posilňovať štandardy ochrany práv osôb</w:t>
      </w:r>
      <w:r w:rsidR="00F7436F">
        <w:t xml:space="preserve"> so </w:t>
      </w:r>
      <w:r>
        <w:t>zdravotným postihnutím.</w:t>
      </w:r>
    </w:p>
    <w:p w14:paraId="54670AD7" w14:textId="77777777" w:rsidR="008B0E6F" w:rsidRPr="008B0E6F" w:rsidRDefault="008B0E6F" w:rsidP="00275966"/>
    <w:p w14:paraId="2965F4B0" w14:textId="4F280CB5" w:rsidR="001D697C" w:rsidRDefault="001D697C" w:rsidP="00275966">
      <w:pPr>
        <w:pStyle w:val="Nadpis2"/>
        <w:numPr>
          <w:ilvl w:val="1"/>
          <w:numId w:val="68"/>
        </w:numPr>
      </w:pPr>
      <w:bookmarkStart w:id="786" w:name="_Toc4457922"/>
      <w:bookmarkStart w:id="787" w:name="_Toc225300889"/>
      <w:bookmarkStart w:id="788" w:name="_Toc225302549"/>
      <w:r w:rsidRPr="00D842FF">
        <w:t>Úrad komisára</w:t>
      </w:r>
      <w:r w:rsidR="00F7436F">
        <w:t xml:space="preserve"> pre </w:t>
      </w:r>
      <w:r w:rsidRPr="00D842FF">
        <w:t>osoby</w:t>
      </w:r>
      <w:r w:rsidR="00F7436F">
        <w:t xml:space="preserve"> so </w:t>
      </w:r>
      <w:r w:rsidRPr="00D842FF">
        <w:t>zdravotným postihnutím</w:t>
      </w:r>
      <w:bookmarkEnd w:id="786"/>
      <w:bookmarkEnd w:id="787"/>
      <w:bookmarkEnd w:id="788"/>
    </w:p>
    <w:p w14:paraId="4768DC6D" w14:textId="15C3F920" w:rsidR="001D697C" w:rsidRDefault="001D697C" w:rsidP="001D697C">
      <w:r>
        <w:t>Úrad komisárky je právnická osoba zriadená Zákonom</w:t>
      </w:r>
      <w:r w:rsidR="009252D4">
        <w:t xml:space="preserve"> o </w:t>
      </w:r>
      <w:r>
        <w:t>komisároch. Úrad komisárky sa nezapisuje do obchodného registra</w:t>
      </w:r>
      <w:r w:rsidR="00F7436F">
        <w:t xml:space="preserve"> a </w:t>
      </w:r>
      <w:r>
        <w:t>jeho sídlom je Bratislava. Štatutárnym orgánom je komisárka; ide</w:t>
      </w:r>
      <w:r w:rsidR="009252D4">
        <w:t xml:space="preserve"> o </w:t>
      </w:r>
      <w:r>
        <w:t>verejnú funkciu, ktorá sa nevykonáva</w:t>
      </w:r>
      <w:r w:rsidR="009252D4">
        <w:t xml:space="preserve"> v </w:t>
      </w:r>
      <w:r>
        <w:t>pracovnoprávnom vzťahu.</w:t>
      </w:r>
    </w:p>
    <w:p w14:paraId="1CDD2F4C" w14:textId="77777777" w:rsidR="001D697C" w:rsidRPr="00136286" w:rsidRDefault="001D697C" w:rsidP="001D697C"/>
    <w:p w14:paraId="6C6C2716" w14:textId="0EA5B4DA" w:rsidR="001D697C" w:rsidRDefault="001D697C" w:rsidP="001D697C">
      <w:r>
        <w:t>Úrad komisárky plní úlohy spojené</w:t>
      </w:r>
      <w:r w:rsidR="00F7436F">
        <w:t xml:space="preserve"> s </w:t>
      </w:r>
      <w:r>
        <w:t>odborným, organizačným</w:t>
      </w:r>
      <w:r w:rsidR="00F7436F">
        <w:t xml:space="preserve"> a </w:t>
      </w:r>
      <w:r>
        <w:t>materiálno-technickým zabezpečením činnosti komisárky. Riaditeľ</w:t>
      </w:r>
      <w:r w:rsidR="00F7436F">
        <w:t xml:space="preserve"> a </w:t>
      </w:r>
      <w:r>
        <w:t>zamestnanci Úradu komisárky plnia úlohy úradu</w:t>
      </w:r>
      <w:r w:rsidR="009252D4">
        <w:t xml:space="preserve"> v </w:t>
      </w:r>
      <w:r>
        <w:t>pracovnoprávnom vzťahu podľa osobitných predpisov. Zamestnanci patria do kategórie zamestnancov, ktorí vykonávajú prácu vo verejnom záujme podľa zákona</w:t>
      </w:r>
      <w:r w:rsidR="002C215A">
        <w:t xml:space="preserve"> č. </w:t>
      </w:r>
      <w:r>
        <w:t xml:space="preserve">552/2003 </w:t>
      </w:r>
      <w:r w:rsidR="002C215A">
        <w:t>Z. z.</w:t>
      </w:r>
      <w:r w:rsidR="009252D4">
        <w:t xml:space="preserve"> o </w:t>
      </w:r>
      <w:r>
        <w:t>výkone práce vo verejnom záujme</w:t>
      </w:r>
      <w:r w:rsidR="00F7436F">
        <w:t xml:space="preserve"> a </w:t>
      </w:r>
      <w:r>
        <w:t>ich odmeňovanie sa riadi zákonom</w:t>
      </w:r>
      <w:r w:rsidR="002C215A">
        <w:t xml:space="preserve"> č. </w:t>
      </w:r>
      <w:r>
        <w:t xml:space="preserve">553/2003 </w:t>
      </w:r>
      <w:r w:rsidR="002C215A">
        <w:t>Z. </w:t>
      </w:r>
      <w:r>
        <w:t>z.</w:t>
      </w:r>
      <w:r w:rsidR="009252D4">
        <w:t xml:space="preserve"> o </w:t>
      </w:r>
      <w:r>
        <w:t xml:space="preserve">odmeňovaní niektorých zamestnancov pri výkone práce vo verejnom záujme. </w:t>
      </w:r>
    </w:p>
    <w:p w14:paraId="0C2464D7" w14:textId="77777777" w:rsidR="001D697C" w:rsidRPr="00136286" w:rsidRDefault="001D697C" w:rsidP="001D697C"/>
    <w:p w14:paraId="6B3D4AAB" w14:textId="13FB74F7" w:rsidR="001D697C" w:rsidRDefault="001D697C" w:rsidP="001D697C">
      <w:r>
        <w:t>Základným rámcom</w:t>
      </w:r>
      <w:r w:rsidR="00F7436F">
        <w:t xml:space="preserve"> pre </w:t>
      </w:r>
      <w:r>
        <w:t>plnenie úloh komisárky</w:t>
      </w:r>
      <w:r w:rsidR="00F7436F">
        <w:t xml:space="preserve"> a </w:t>
      </w:r>
      <w:r>
        <w:t>zamestnancov Úradu komisárky sú záväzky Slovenskej republiky vyplývajúce</w:t>
      </w:r>
      <w:r w:rsidR="00AE1DB0">
        <w:t xml:space="preserve"> z </w:t>
      </w:r>
      <w:r>
        <w:t>medzinárodných dohovorov Organizácie spojených národov, ktoré Slovenská republika ratifikovala</w:t>
      </w:r>
      <w:r w:rsidR="00F7436F">
        <w:t xml:space="preserve"> a </w:t>
      </w:r>
      <w:r>
        <w:t>ktoré sú zamerané</w:t>
      </w:r>
      <w:r w:rsidR="009252D4">
        <w:t xml:space="preserve"> na </w:t>
      </w:r>
      <w:r>
        <w:t>ochranu ľudských práv osôb</w:t>
      </w:r>
      <w:r w:rsidR="00F7436F">
        <w:t xml:space="preserve"> so </w:t>
      </w:r>
      <w:r>
        <w:t>zdravotným postihnutím. Ide najmä</w:t>
      </w:r>
      <w:r w:rsidR="009252D4">
        <w:t xml:space="preserve"> o </w:t>
      </w:r>
      <w:r>
        <w:t>Dohovor</w:t>
      </w:r>
      <w:r w:rsidR="009252D4">
        <w:t xml:space="preserve"> o </w:t>
      </w:r>
      <w:r>
        <w:t>právach osôb</w:t>
      </w:r>
      <w:r w:rsidR="00F7436F">
        <w:t xml:space="preserve"> so </w:t>
      </w:r>
      <w:r>
        <w:t>zdravotným postihnutím</w:t>
      </w:r>
      <w:r w:rsidR="00F7436F">
        <w:t xml:space="preserve"> a </w:t>
      </w:r>
      <w:r>
        <w:t>Opčný protokol</w:t>
      </w:r>
      <w:r w:rsidR="00F7436F">
        <w:t xml:space="preserve"> k </w:t>
      </w:r>
      <w:r>
        <w:t>tomuto Dohovoru. Od 1. mája 2023 bola pôsobnosť komisára rozšírená aj</w:t>
      </w:r>
      <w:r w:rsidR="009252D4">
        <w:t xml:space="preserve"> o </w:t>
      </w:r>
      <w:r>
        <w:t>Dohovor proti mučeniu</w:t>
      </w:r>
      <w:r w:rsidR="00F7436F">
        <w:t xml:space="preserve"> a </w:t>
      </w:r>
      <w:r>
        <w:t>inému krutému, neľudskému alebo</w:t>
      </w:r>
      <w:r w:rsidR="00743C81">
        <w:t> </w:t>
      </w:r>
      <w:r>
        <w:t>ponižujúcemu zaobchádzaniu alebo</w:t>
      </w:r>
      <w:r w:rsidR="00743C81">
        <w:t> </w:t>
      </w:r>
      <w:r>
        <w:t>trestaniu</w:t>
      </w:r>
      <w:r w:rsidR="00F7436F">
        <w:t xml:space="preserve"> a </w:t>
      </w:r>
      <w:r>
        <w:t>Opčný protokol</w:t>
      </w:r>
      <w:r w:rsidR="00F7436F">
        <w:t xml:space="preserve"> k </w:t>
      </w:r>
      <w:r>
        <w:t>tomuto Dohovoru. Ďalej činnosť komisárky</w:t>
      </w:r>
      <w:r w:rsidR="00F7436F">
        <w:t xml:space="preserve"> a </w:t>
      </w:r>
      <w:r>
        <w:t>Úradu komisárky vychádza</w:t>
      </w:r>
      <w:r w:rsidR="00AE1DB0">
        <w:t xml:space="preserve"> z </w:t>
      </w:r>
      <w:r>
        <w:t>Ústavy Slovenskej republiky, ďalších právnych predpisov Slovenskej republiky</w:t>
      </w:r>
      <w:r w:rsidR="00F7436F">
        <w:t xml:space="preserve"> a </w:t>
      </w:r>
      <w:r>
        <w:t xml:space="preserve">interných právnych aktov Úradu komisárky. </w:t>
      </w:r>
    </w:p>
    <w:p w14:paraId="296675AA" w14:textId="77777777" w:rsidR="001D697C" w:rsidRDefault="001D697C" w:rsidP="001D697C"/>
    <w:p w14:paraId="5ABCB1D4" w14:textId="41544FEA" w:rsidR="001D697C" w:rsidRDefault="001D697C" w:rsidP="001D697C">
      <w:r>
        <w:t>Úrad komisárky</w:t>
      </w:r>
      <w:r w:rsidR="004C1F33">
        <w:t xml:space="preserve"> </w:t>
      </w:r>
      <w:r>
        <w:t>začal vykonávať svoju činnosť 1. marca 2016</w:t>
      </w:r>
      <w:r w:rsidR="009252D4">
        <w:t xml:space="preserve"> v </w:t>
      </w:r>
      <w:r>
        <w:t>priestoroch budovy REDING TOWER 2</w:t>
      </w:r>
      <w:r w:rsidR="009252D4">
        <w:t xml:space="preserve"> na </w:t>
      </w:r>
      <w:r>
        <w:t>adrese Račianska 153, Bratislava. Prístup do budovy aj jej interiér sú plne bezbariérové,</w:t>
      </w:r>
      <w:r w:rsidR="009252D4">
        <w:t xml:space="preserve"> v </w:t>
      </w:r>
      <w:r>
        <w:t>budove sa nachádzajú bezbariérové výťahy. Do konca júna 2025 sa Úrad komisárky nachádzal</w:t>
      </w:r>
      <w:r w:rsidR="009252D4">
        <w:t xml:space="preserve"> na </w:t>
      </w:r>
      <w:r>
        <w:t>6.</w:t>
      </w:r>
      <w:r w:rsidR="00F7436F">
        <w:t xml:space="preserve"> a </w:t>
      </w:r>
      <w:r>
        <w:t>2. poschodí, od júla 2025 je celý Úrad komisárky situovaný</w:t>
      </w:r>
      <w:r w:rsidR="009252D4">
        <w:t xml:space="preserve"> na </w:t>
      </w:r>
      <w:r>
        <w:t>2. poschodí. Nové priestory spĺňajú všetky kritériá bezbariérovosti</w:t>
      </w:r>
      <w:r w:rsidR="00F7436F">
        <w:t xml:space="preserve"> pre </w:t>
      </w:r>
      <w:r>
        <w:t>osoby</w:t>
      </w:r>
      <w:r w:rsidR="00F7436F">
        <w:t xml:space="preserve"> so </w:t>
      </w:r>
      <w:r>
        <w:t>zdravotným postihnutím vrátane bezbariérového sociálneho zariadenia.</w:t>
      </w:r>
    </w:p>
    <w:p w14:paraId="13FEFF44" w14:textId="77777777" w:rsidR="001D697C" w:rsidRPr="00136286" w:rsidRDefault="001D697C" w:rsidP="001D697C"/>
    <w:p w14:paraId="389380BC" w14:textId="6ED08D76" w:rsidR="001D697C" w:rsidRDefault="001D697C" w:rsidP="001D697C">
      <w:r>
        <w:t>Pred budovou je</w:t>
      </w:r>
      <w:r w:rsidR="00F7436F">
        <w:t xml:space="preserve"> pre </w:t>
      </w:r>
      <w:r>
        <w:t>osoby</w:t>
      </w:r>
      <w:r w:rsidR="00F7436F">
        <w:t xml:space="preserve"> so </w:t>
      </w:r>
      <w:r>
        <w:t>zdravotným postihnutím</w:t>
      </w:r>
      <w:r w:rsidR="00F7436F">
        <w:t xml:space="preserve"> k </w:t>
      </w:r>
      <w:r>
        <w:t>dispozícii bezplatné vyhradené parkovisko.</w:t>
      </w:r>
      <w:r w:rsidR="00AE1DB0">
        <w:t xml:space="preserve"> V </w:t>
      </w:r>
      <w:r>
        <w:t>prípade potreby je návštevám Úradu komisárky zabezpečené bezplatné parkovanie aj</w:t>
      </w:r>
      <w:r w:rsidR="009252D4">
        <w:t xml:space="preserve"> v </w:t>
      </w:r>
      <w:r>
        <w:t>garážovom dome patriacom</w:t>
      </w:r>
      <w:r w:rsidR="00F7436F">
        <w:t xml:space="preserve"> k </w:t>
      </w:r>
      <w:r>
        <w:t>budove. Pre osoby</w:t>
      </w:r>
      <w:r w:rsidR="00F7436F">
        <w:t xml:space="preserve"> so </w:t>
      </w:r>
      <w:r>
        <w:t xml:space="preserve">sťaženou orientáciou je zabezpečený sprievod od vstupu do budovy až do priestorov Úradu komisárky. </w:t>
      </w:r>
    </w:p>
    <w:p w14:paraId="0DBE8C82" w14:textId="77777777" w:rsidR="001D697C" w:rsidRPr="00136286" w:rsidRDefault="001D697C" w:rsidP="001D697C"/>
    <w:p w14:paraId="62211364" w14:textId="77777777" w:rsidR="001D697C" w:rsidRPr="00136286" w:rsidRDefault="001D697C" w:rsidP="001D697C">
      <w:r>
        <w:t>Podávatelia podnetov môžu prísť osobne do Úradu komisárky každý pracovný deň počas úradných hodín:</w:t>
      </w:r>
    </w:p>
    <w:p w14:paraId="29F1DE10" w14:textId="77777777" w:rsidR="001D697C" w:rsidRPr="00136286" w:rsidRDefault="001D697C" w:rsidP="00777CEE">
      <w:pPr>
        <w:numPr>
          <w:ilvl w:val="0"/>
          <w:numId w:val="69"/>
        </w:numPr>
        <w:tabs>
          <w:tab w:val="clear" w:pos="720"/>
        </w:tabs>
        <w:spacing w:line="300" w:lineRule="auto"/>
        <w:ind w:left="284" w:hanging="284"/>
      </w:pPr>
      <w:r w:rsidRPr="00136286">
        <w:t>pondelok, streda: 8.00 – 17.00 hod.,</w:t>
      </w:r>
    </w:p>
    <w:p w14:paraId="3EE0D385" w14:textId="77777777" w:rsidR="001D697C" w:rsidRPr="00136286" w:rsidRDefault="001D697C" w:rsidP="00E11BAF">
      <w:pPr>
        <w:numPr>
          <w:ilvl w:val="0"/>
          <w:numId w:val="69"/>
        </w:numPr>
        <w:tabs>
          <w:tab w:val="clear" w:pos="720"/>
        </w:tabs>
        <w:spacing w:line="300" w:lineRule="auto"/>
        <w:ind w:left="284" w:hanging="284"/>
      </w:pPr>
      <w:r w:rsidRPr="00136286">
        <w:t>utorok, štvrtok: 8.00 – 16.00 hod.,</w:t>
      </w:r>
    </w:p>
    <w:p w14:paraId="521F68A3" w14:textId="77777777" w:rsidR="001D697C" w:rsidRDefault="001D697C" w:rsidP="00E52DC1">
      <w:pPr>
        <w:numPr>
          <w:ilvl w:val="0"/>
          <w:numId w:val="69"/>
        </w:numPr>
        <w:tabs>
          <w:tab w:val="clear" w:pos="720"/>
        </w:tabs>
        <w:spacing w:line="300" w:lineRule="auto"/>
        <w:ind w:left="284" w:hanging="284"/>
      </w:pPr>
      <w:r w:rsidRPr="00136286">
        <w:t>piatok: 8.00 – 14.00 hod.</w:t>
      </w:r>
    </w:p>
    <w:p w14:paraId="19FE0E75" w14:textId="77777777" w:rsidR="001D697C" w:rsidRPr="00136286" w:rsidRDefault="001D697C" w:rsidP="001D697C"/>
    <w:p w14:paraId="427D5ECB" w14:textId="783F62BF" w:rsidR="001D697C" w:rsidRDefault="001D697C" w:rsidP="001D697C">
      <w:r>
        <w:t>Podávateľ podnetu si môže dohodnúť termín stretnutia aj vopred telefonicky alebo</w:t>
      </w:r>
      <w:r w:rsidR="00743C81">
        <w:t> </w:t>
      </w:r>
      <w:r>
        <w:t xml:space="preserve">prostredníctvom webového portálu Úradu komisárky. </w:t>
      </w:r>
    </w:p>
    <w:p w14:paraId="5EAA65BD" w14:textId="77777777" w:rsidR="001D697C" w:rsidRPr="00136286" w:rsidRDefault="001D697C" w:rsidP="001D697C"/>
    <w:p w14:paraId="4A0DF540" w14:textId="1EDD45C1" w:rsidR="001D697C" w:rsidRPr="00D842FF" w:rsidRDefault="001D697C" w:rsidP="001D697C">
      <w:pPr>
        <w:rPr>
          <w:rFonts w:cs="Arial"/>
        </w:rPr>
      </w:pPr>
      <w:r>
        <w:t>Podrobnosti</w:t>
      </w:r>
      <w:r w:rsidR="009252D4">
        <w:t xml:space="preserve"> o </w:t>
      </w:r>
      <w:r>
        <w:t>vnútorných pomeroch Úradu komisárky, činnosti</w:t>
      </w:r>
      <w:r w:rsidR="00F7436F">
        <w:t xml:space="preserve"> a </w:t>
      </w:r>
      <w:r>
        <w:t>povinnostiach zamestnancov upravuje Štatút Úradu komisárky</w:t>
      </w:r>
      <w:r w:rsidR="004C1F33">
        <w:t>,</w:t>
      </w:r>
      <w:r>
        <w:t xml:space="preserve"> Organizačný poriadok Úradu komisárky</w:t>
      </w:r>
      <w:r w:rsidR="00F7436F">
        <w:t xml:space="preserve"> a </w:t>
      </w:r>
      <w:r>
        <w:t xml:space="preserve">Pracovný poriadok Úradu komisárky. </w:t>
      </w:r>
      <w:r w:rsidRPr="687A249B">
        <w:rPr>
          <w:rFonts w:cs="Arial"/>
        </w:rPr>
        <w:br w:type="page"/>
      </w:r>
    </w:p>
    <w:p w14:paraId="1486802E" w14:textId="3CEF5B58" w:rsidR="001D697C" w:rsidRPr="00D842FF" w:rsidRDefault="001D697C" w:rsidP="00C34ECA">
      <w:pPr>
        <w:pStyle w:val="Nadpis2"/>
      </w:pPr>
      <w:bookmarkStart w:id="789" w:name="_Toc4457923"/>
      <w:bookmarkStart w:id="790" w:name="_Toc225300890"/>
      <w:bookmarkStart w:id="791" w:name="_Toc225302550"/>
      <w:r>
        <w:t>Organizačná štruktúra</w:t>
      </w:r>
      <w:r w:rsidR="00F7436F">
        <w:t xml:space="preserve"> a </w:t>
      </w:r>
      <w:r>
        <w:t>personálne obsadenie Úradu komisárky</w:t>
      </w:r>
      <w:bookmarkEnd w:id="789"/>
      <w:bookmarkEnd w:id="790"/>
      <w:bookmarkEnd w:id="791"/>
    </w:p>
    <w:p w14:paraId="06F015B8" w14:textId="66BCA8F9" w:rsidR="001D697C" w:rsidRPr="002F0A3B" w:rsidRDefault="001D697C" w:rsidP="001D697C">
      <w:pPr>
        <w:spacing w:line="240" w:lineRule="auto"/>
        <w:rPr>
          <w:rFonts w:cs="Arial"/>
        </w:rPr>
      </w:pPr>
      <w:r w:rsidRPr="687A249B">
        <w:rPr>
          <w:rFonts w:cs="Arial"/>
        </w:rPr>
        <w:t>Organizačná štruktúra Úradu komisárky</w:t>
      </w:r>
      <w:r w:rsidR="004C1F33">
        <w:rPr>
          <w:rFonts w:cs="Arial"/>
        </w:rPr>
        <w:t xml:space="preserve"> </w:t>
      </w:r>
      <w:r w:rsidRPr="687A249B">
        <w:rPr>
          <w:rFonts w:cs="Arial"/>
        </w:rPr>
        <w:t>je neoddeliteľnou súčasťou Štatútu Úradu komisárky</w:t>
      </w:r>
      <w:r w:rsidR="00F7436F">
        <w:rPr>
          <w:rFonts w:cs="Arial"/>
        </w:rPr>
        <w:t xml:space="preserve"> a </w:t>
      </w:r>
      <w:r w:rsidRPr="687A249B">
        <w:rPr>
          <w:rFonts w:cs="Arial"/>
        </w:rPr>
        <w:t>je nastavená tak, aby reflektovala rozsah pôsobnosti komisárky podľa Dohovoru</w:t>
      </w:r>
      <w:r w:rsidR="00F7436F">
        <w:rPr>
          <w:rFonts w:cs="Arial"/>
        </w:rPr>
        <w:t xml:space="preserve"> a </w:t>
      </w:r>
      <w:r w:rsidRPr="687A249B">
        <w:rPr>
          <w:rFonts w:cs="Arial"/>
        </w:rPr>
        <w:t>Dohovoru proti mučeniu. Štruktúra Úradu komisárky zabezpečuje odborné, efektívne</w:t>
      </w:r>
      <w:r w:rsidR="00F7436F">
        <w:rPr>
          <w:rFonts w:cs="Arial"/>
        </w:rPr>
        <w:t xml:space="preserve"> a </w:t>
      </w:r>
      <w:r w:rsidRPr="687A249B">
        <w:rPr>
          <w:rFonts w:cs="Arial"/>
        </w:rPr>
        <w:t>transparentné plnenie úloh vo všetkých tematických oblastiach, ktoré sú predmetom agendy komisárky.</w:t>
      </w:r>
    </w:p>
    <w:p w14:paraId="437DDF61" w14:textId="77777777" w:rsidR="001D697C" w:rsidRDefault="001D697C" w:rsidP="001D697C">
      <w:pPr>
        <w:spacing w:line="240" w:lineRule="auto"/>
        <w:rPr>
          <w:rFonts w:cs="Arial"/>
          <w:szCs w:val="24"/>
        </w:rPr>
      </w:pPr>
    </w:p>
    <w:p w14:paraId="4EEF542B" w14:textId="39C672FF" w:rsidR="001D697C" w:rsidRPr="001F28CC" w:rsidRDefault="001D697C" w:rsidP="001D697C">
      <w:pPr>
        <w:spacing w:line="240" w:lineRule="auto"/>
        <w:rPr>
          <w:rFonts w:cs="Arial"/>
        </w:rPr>
      </w:pPr>
      <w:r>
        <w:t>Úrad komisárky sa člení</w:t>
      </w:r>
      <w:r w:rsidR="009252D4">
        <w:t xml:space="preserve"> na </w:t>
      </w:r>
      <w:r>
        <w:t>odborné referáty, ktoré zodpovedajú jednotlivým oblastiam ľudských práv, sociálnej ochrany, zdravotnej starostlivosti</w:t>
      </w:r>
      <w:r w:rsidR="00F7436F">
        <w:t xml:space="preserve"> a </w:t>
      </w:r>
      <w:r>
        <w:t>monitorovacím povinnostiam úradu. Úlohou referátov je zabezpečovať:</w:t>
      </w:r>
    </w:p>
    <w:p w14:paraId="4E7CDDD9" w14:textId="77777777" w:rsidR="001D697C" w:rsidRPr="001F28CC" w:rsidRDefault="001D697C" w:rsidP="00777CEE">
      <w:pPr>
        <w:numPr>
          <w:ilvl w:val="0"/>
          <w:numId w:val="71"/>
        </w:numPr>
        <w:tabs>
          <w:tab w:val="clear" w:pos="720"/>
        </w:tabs>
        <w:spacing w:line="240" w:lineRule="auto"/>
        <w:ind w:left="284" w:hanging="284"/>
        <w:rPr>
          <w:rFonts w:cs="Arial"/>
          <w:szCs w:val="24"/>
        </w:rPr>
      </w:pPr>
      <w:r w:rsidRPr="001F28CC">
        <w:rPr>
          <w:rFonts w:cs="Arial"/>
          <w:szCs w:val="24"/>
        </w:rPr>
        <w:t>vybavovanie individuálnych podnetov,</w:t>
      </w:r>
    </w:p>
    <w:p w14:paraId="27579AB6" w14:textId="4E617160" w:rsidR="001D697C" w:rsidRPr="001F28CC" w:rsidRDefault="001D697C" w:rsidP="00E11BAF">
      <w:pPr>
        <w:numPr>
          <w:ilvl w:val="0"/>
          <w:numId w:val="71"/>
        </w:numPr>
        <w:tabs>
          <w:tab w:val="clear" w:pos="720"/>
        </w:tabs>
        <w:spacing w:line="240" w:lineRule="auto"/>
        <w:ind w:left="284" w:hanging="284"/>
        <w:rPr>
          <w:rFonts w:cs="Arial"/>
        </w:rPr>
      </w:pPr>
      <w:r w:rsidRPr="687A249B">
        <w:rPr>
          <w:rFonts w:cs="Arial"/>
        </w:rPr>
        <w:t>výkon monitorovania podľa Dohovoru</w:t>
      </w:r>
      <w:r w:rsidR="004C1F33">
        <w:rPr>
          <w:rFonts w:cs="Arial"/>
        </w:rPr>
        <w:t>,</w:t>
      </w:r>
    </w:p>
    <w:p w14:paraId="66D6F987" w14:textId="77777777" w:rsidR="001D697C" w:rsidRPr="001F28CC" w:rsidRDefault="001D697C" w:rsidP="00E52DC1">
      <w:pPr>
        <w:numPr>
          <w:ilvl w:val="0"/>
          <w:numId w:val="71"/>
        </w:numPr>
        <w:tabs>
          <w:tab w:val="clear" w:pos="720"/>
        </w:tabs>
        <w:spacing w:line="240" w:lineRule="auto"/>
        <w:ind w:left="284" w:hanging="284"/>
        <w:rPr>
          <w:rFonts w:cs="Arial"/>
        </w:rPr>
      </w:pPr>
      <w:r w:rsidRPr="687A249B">
        <w:rPr>
          <w:rFonts w:cs="Arial"/>
        </w:rPr>
        <w:t>výkon NPM podľa Dohovoru proti mučeniu,</w:t>
      </w:r>
    </w:p>
    <w:p w14:paraId="602F9FD6" w14:textId="7CC93A37" w:rsidR="001D697C" w:rsidRPr="001F28CC" w:rsidRDefault="001D697C" w:rsidP="006353EB">
      <w:pPr>
        <w:numPr>
          <w:ilvl w:val="0"/>
          <w:numId w:val="71"/>
        </w:numPr>
        <w:tabs>
          <w:tab w:val="clear" w:pos="720"/>
        </w:tabs>
        <w:spacing w:line="240" w:lineRule="auto"/>
        <w:ind w:left="284" w:hanging="284"/>
        <w:rPr>
          <w:rFonts w:cs="Arial"/>
          <w:szCs w:val="24"/>
        </w:rPr>
      </w:pPr>
      <w:r w:rsidRPr="001F28CC">
        <w:rPr>
          <w:rFonts w:cs="Arial"/>
          <w:szCs w:val="24"/>
        </w:rPr>
        <w:t>odborné stanoviská, analýzy, metodickú</w:t>
      </w:r>
      <w:r w:rsidR="00F7436F">
        <w:rPr>
          <w:rFonts w:cs="Arial"/>
          <w:szCs w:val="24"/>
        </w:rPr>
        <w:t xml:space="preserve"> a </w:t>
      </w:r>
      <w:r w:rsidRPr="001F28CC">
        <w:rPr>
          <w:rFonts w:cs="Arial"/>
          <w:szCs w:val="24"/>
        </w:rPr>
        <w:t>právnu podporu,</w:t>
      </w:r>
    </w:p>
    <w:p w14:paraId="1E13AEE2" w14:textId="67B079C0" w:rsidR="001D697C" w:rsidRDefault="001D697C" w:rsidP="007A540A">
      <w:pPr>
        <w:numPr>
          <w:ilvl w:val="0"/>
          <w:numId w:val="71"/>
        </w:numPr>
        <w:tabs>
          <w:tab w:val="clear" w:pos="720"/>
        </w:tabs>
        <w:spacing w:line="240" w:lineRule="auto"/>
        <w:ind w:left="284" w:hanging="284"/>
        <w:rPr>
          <w:rFonts w:cs="Arial"/>
          <w:szCs w:val="24"/>
        </w:rPr>
      </w:pPr>
      <w:r w:rsidRPr="001F28CC">
        <w:rPr>
          <w:rFonts w:cs="Arial"/>
          <w:szCs w:val="24"/>
        </w:rPr>
        <w:t>špecializované činnosti</w:t>
      </w:r>
      <w:r w:rsidR="009252D4">
        <w:rPr>
          <w:rFonts w:cs="Arial"/>
          <w:szCs w:val="24"/>
        </w:rPr>
        <w:t xml:space="preserve"> v </w:t>
      </w:r>
      <w:r w:rsidRPr="001F28CC">
        <w:rPr>
          <w:rFonts w:cs="Arial"/>
          <w:szCs w:val="24"/>
        </w:rPr>
        <w:t>oblasti komunikácie, právnej podpory</w:t>
      </w:r>
      <w:r w:rsidR="00F7436F">
        <w:rPr>
          <w:rFonts w:cs="Arial"/>
          <w:szCs w:val="24"/>
        </w:rPr>
        <w:t xml:space="preserve"> a </w:t>
      </w:r>
      <w:r w:rsidRPr="001F28CC">
        <w:rPr>
          <w:rFonts w:cs="Arial"/>
          <w:szCs w:val="24"/>
        </w:rPr>
        <w:t xml:space="preserve">IT. </w:t>
      </w:r>
    </w:p>
    <w:p w14:paraId="7428DB48" w14:textId="77777777" w:rsidR="001D697C" w:rsidRPr="001F28CC" w:rsidRDefault="001D697C" w:rsidP="001D697C">
      <w:pPr>
        <w:spacing w:line="240" w:lineRule="auto"/>
        <w:rPr>
          <w:rFonts w:cs="Arial"/>
          <w:szCs w:val="24"/>
        </w:rPr>
      </w:pPr>
    </w:p>
    <w:p w14:paraId="5E71486C" w14:textId="4360595A" w:rsidR="001D697C" w:rsidRDefault="001D697C" w:rsidP="001D697C">
      <w:pPr>
        <w:spacing w:line="240" w:lineRule="auto"/>
        <w:rPr>
          <w:rFonts w:cs="Arial"/>
        </w:rPr>
      </w:pPr>
      <w:r w:rsidRPr="687A249B">
        <w:rPr>
          <w:rFonts w:cs="Arial"/>
        </w:rPr>
        <w:t>Zamestnanci sú</w:t>
      </w:r>
      <w:r w:rsidR="009252D4">
        <w:rPr>
          <w:rFonts w:cs="Arial"/>
        </w:rPr>
        <w:t xml:space="preserve"> v </w:t>
      </w:r>
      <w:r w:rsidRPr="687A249B">
        <w:rPr>
          <w:rFonts w:cs="Arial"/>
        </w:rPr>
        <w:t>priamej riadiacej pôsobnosti riaditeľa Ú</w:t>
      </w:r>
      <w:r>
        <w:t xml:space="preserve">radu komisárky. Od 1. mája 2023 je osobitným organizačným útvarom referát NPM pod priamou pôsobnosťou komisárky. </w:t>
      </w:r>
    </w:p>
    <w:p w14:paraId="3AF44D66" w14:textId="77777777" w:rsidR="001D697C" w:rsidRPr="001F28CC" w:rsidRDefault="001D697C" w:rsidP="001D697C">
      <w:pPr>
        <w:spacing w:line="240" w:lineRule="auto"/>
        <w:rPr>
          <w:rFonts w:cs="Arial"/>
          <w:szCs w:val="24"/>
        </w:rPr>
      </w:pPr>
    </w:p>
    <w:p w14:paraId="494A06B0" w14:textId="591DC64F" w:rsidR="001D697C" w:rsidRDefault="001D697C" w:rsidP="001D697C">
      <w:pPr>
        <w:spacing w:line="240" w:lineRule="auto"/>
        <w:rPr>
          <w:rFonts w:cs="Arial"/>
          <w:szCs w:val="24"/>
        </w:rPr>
      </w:pPr>
      <w:r w:rsidRPr="001F28CC">
        <w:rPr>
          <w:rFonts w:cs="Arial"/>
          <w:szCs w:val="24"/>
        </w:rPr>
        <w:t>S</w:t>
      </w:r>
      <w:r>
        <w:rPr>
          <w:rFonts w:cs="Arial"/>
          <w:szCs w:val="24"/>
        </w:rPr>
        <w:t> </w:t>
      </w:r>
      <w:r w:rsidRPr="001F28CC">
        <w:rPr>
          <w:rFonts w:cs="Arial"/>
          <w:szCs w:val="24"/>
        </w:rPr>
        <w:t>cieľom reagovať</w:t>
      </w:r>
      <w:r w:rsidR="009252D4">
        <w:rPr>
          <w:rFonts w:cs="Arial"/>
          <w:szCs w:val="24"/>
        </w:rPr>
        <w:t xml:space="preserve"> na </w:t>
      </w:r>
      <w:r w:rsidRPr="001F28CC">
        <w:rPr>
          <w:rFonts w:cs="Arial"/>
          <w:szCs w:val="24"/>
        </w:rPr>
        <w:t>narastajúcu agendu</w:t>
      </w:r>
      <w:r w:rsidR="00F7436F">
        <w:rPr>
          <w:rFonts w:cs="Arial"/>
          <w:szCs w:val="24"/>
        </w:rPr>
        <w:t xml:space="preserve"> a </w:t>
      </w:r>
      <w:r w:rsidRPr="001F28CC">
        <w:rPr>
          <w:rFonts w:cs="Arial"/>
          <w:szCs w:val="24"/>
        </w:rPr>
        <w:t>potrebu vzájomnej zastupiteľnosti odborných zamestnancov bol</w:t>
      </w:r>
      <w:r w:rsidR="009252D4">
        <w:rPr>
          <w:rFonts w:cs="Arial"/>
          <w:szCs w:val="24"/>
        </w:rPr>
        <w:t xml:space="preserve"> v </w:t>
      </w:r>
      <w:r w:rsidRPr="001F28CC">
        <w:rPr>
          <w:rFonts w:cs="Arial"/>
          <w:szCs w:val="24"/>
        </w:rPr>
        <w:t>roku 2024 Dodatkom č. 6 posilnený personálny stav viacerých referátov</w:t>
      </w:r>
      <w:r w:rsidR="009252D4">
        <w:rPr>
          <w:rFonts w:cs="Arial"/>
          <w:szCs w:val="24"/>
        </w:rPr>
        <w:t xml:space="preserve"> o </w:t>
      </w:r>
      <w:r w:rsidRPr="001F28CC">
        <w:rPr>
          <w:rFonts w:cs="Arial"/>
          <w:szCs w:val="24"/>
        </w:rPr>
        <w:t>jedného odborného referenta (najmä</w:t>
      </w:r>
      <w:r w:rsidR="009252D4">
        <w:rPr>
          <w:rFonts w:cs="Arial"/>
          <w:szCs w:val="24"/>
        </w:rPr>
        <w:t xml:space="preserve"> v </w:t>
      </w:r>
      <w:r w:rsidRPr="001F28CC">
        <w:rPr>
          <w:rFonts w:cs="Arial"/>
          <w:szCs w:val="24"/>
        </w:rPr>
        <w:t>oblastiach sociálnych služieb, zdravotníctva, občianskoprávnej</w:t>
      </w:r>
      <w:r w:rsidR="00F7436F">
        <w:rPr>
          <w:rFonts w:cs="Arial"/>
          <w:szCs w:val="24"/>
        </w:rPr>
        <w:t xml:space="preserve"> a </w:t>
      </w:r>
      <w:r w:rsidRPr="001F28CC">
        <w:rPr>
          <w:rFonts w:cs="Arial"/>
          <w:szCs w:val="24"/>
        </w:rPr>
        <w:t>rodinnej agendy, služieb zamestnanosti, bezbariérovosti</w:t>
      </w:r>
      <w:r w:rsidR="00F7436F">
        <w:rPr>
          <w:rFonts w:cs="Arial"/>
          <w:szCs w:val="24"/>
        </w:rPr>
        <w:t xml:space="preserve"> a </w:t>
      </w:r>
      <w:r w:rsidRPr="001F28CC">
        <w:rPr>
          <w:rFonts w:cs="Arial"/>
          <w:szCs w:val="24"/>
        </w:rPr>
        <w:t>starostlivosti</w:t>
      </w:r>
      <w:r w:rsidR="009252D4">
        <w:rPr>
          <w:rFonts w:cs="Arial"/>
          <w:szCs w:val="24"/>
        </w:rPr>
        <w:t xml:space="preserve"> o </w:t>
      </w:r>
      <w:r w:rsidRPr="001F28CC">
        <w:rPr>
          <w:rFonts w:cs="Arial"/>
          <w:szCs w:val="24"/>
        </w:rPr>
        <w:t>maloletých).</w:t>
      </w:r>
      <w:r w:rsidR="00AE1DB0">
        <w:rPr>
          <w:rFonts w:cs="Arial"/>
          <w:szCs w:val="24"/>
        </w:rPr>
        <w:t xml:space="preserve"> V </w:t>
      </w:r>
      <w:r w:rsidRPr="001F28CC">
        <w:rPr>
          <w:rFonts w:cs="Arial"/>
          <w:szCs w:val="24"/>
        </w:rPr>
        <w:t xml:space="preserve">roku 2025 táto posilnená štruktúra pokračovala vo svojej stabilizácii. </w:t>
      </w:r>
    </w:p>
    <w:p w14:paraId="37EF7677" w14:textId="77777777" w:rsidR="001D697C" w:rsidRPr="001F28CC" w:rsidRDefault="001D697C" w:rsidP="001D697C">
      <w:pPr>
        <w:spacing w:line="240" w:lineRule="auto"/>
        <w:rPr>
          <w:rFonts w:cs="Arial"/>
          <w:szCs w:val="24"/>
        </w:rPr>
      </w:pPr>
    </w:p>
    <w:p w14:paraId="78A0759D" w14:textId="4A2CACCA" w:rsidR="001D697C" w:rsidRDefault="001D697C" w:rsidP="001D697C">
      <w:pPr>
        <w:spacing w:line="240" w:lineRule="auto"/>
        <w:rPr>
          <w:rFonts w:cs="Arial"/>
          <w:szCs w:val="24"/>
        </w:rPr>
      </w:pPr>
      <w:r w:rsidRPr="001F28CC">
        <w:rPr>
          <w:rFonts w:cs="Arial"/>
          <w:szCs w:val="24"/>
        </w:rPr>
        <w:t>Referát NPM mal</w:t>
      </w:r>
      <w:r w:rsidR="009252D4">
        <w:rPr>
          <w:rFonts w:cs="Arial"/>
          <w:szCs w:val="24"/>
        </w:rPr>
        <w:t xml:space="preserve"> v </w:t>
      </w:r>
      <w:r w:rsidRPr="001F28CC">
        <w:rPr>
          <w:rFonts w:cs="Arial"/>
          <w:szCs w:val="24"/>
        </w:rPr>
        <w:t xml:space="preserve">roku 2025 celkovo </w:t>
      </w:r>
      <w:r w:rsidRPr="001F28CC">
        <w:rPr>
          <w:rFonts w:cs="Arial"/>
          <w:b/>
          <w:bCs/>
          <w:szCs w:val="24"/>
        </w:rPr>
        <w:t>6 pracovných miest</w:t>
      </w:r>
      <w:r w:rsidRPr="001F28CC">
        <w:rPr>
          <w:rFonts w:cs="Arial"/>
          <w:szCs w:val="24"/>
        </w:rPr>
        <w:t xml:space="preserve"> (tímlíder, 2 sociálni pracovníci, 2 právnici, 1 asistentka)</w:t>
      </w:r>
      <w:r w:rsidR="00F7436F">
        <w:rPr>
          <w:rFonts w:cs="Arial"/>
          <w:szCs w:val="24"/>
        </w:rPr>
        <w:t xml:space="preserve"> a </w:t>
      </w:r>
      <w:r w:rsidRPr="001F28CC">
        <w:rPr>
          <w:rFonts w:cs="Arial"/>
          <w:szCs w:val="24"/>
        </w:rPr>
        <w:t>pokračoval</w:t>
      </w:r>
      <w:r w:rsidR="009252D4">
        <w:rPr>
          <w:rFonts w:cs="Arial"/>
          <w:szCs w:val="24"/>
        </w:rPr>
        <w:t xml:space="preserve"> v </w:t>
      </w:r>
      <w:r w:rsidRPr="001F28CC">
        <w:rPr>
          <w:rFonts w:cs="Arial"/>
          <w:szCs w:val="24"/>
        </w:rPr>
        <w:t xml:space="preserve">realizácii aktualizovaného Strategického plánu činnosti do roku 2027. </w:t>
      </w:r>
    </w:p>
    <w:p w14:paraId="3ECD05B1" w14:textId="77777777" w:rsidR="001D697C" w:rsidRPr="001F28CC" w:rsidRDefault="001D697C" w:rsidP="001D697C">
      <w:pPr>
        <w:spacing w:line="240" w:lineRule="auto"/>
        <w:rPr>
          <w:rFonts w:cs="Arial"/>
          <w:szCs w:val="24"/>
        </w:rPr>
      </w:pPr>
    </w:p>
    <w:p w14:paraId="5A60224D" w14:textId="11D5A32A" w:rsidR="001D697C" w:rsidRPr="001F28CC" w:rsidRDefault="001D697C" w:rsidP="001D697C">
      <w:pPr>
        <w:spacing w:line="240" w:lineRule="auto"/>
        <w:rPr>
          <w:rFonts w:cs="Arial"/>
        </w:rPr>
      </w:pPr>
      <w:r w:rsidRPr="687A249B">
        <w:rPr>
          <w:rFonts w:cs="Arial"/>
        </w:rPr>
        <w:t>K 31. decembru 2025 mal Ú</w:t>
      </w:r>
      <w:r>
        <w:t xml:space="preserve">rad komisárky </w:t>
      </w:r>
      <w:r w:rsidRPr="687A249B">
        <w:rPr>
          <w:rFonts w:cs="Arial"/>
          <w:b/>
          <w:bCs/>
        </w:rPr>
        <w:t>20 zamestnancov</w:t>
      </w:r>
      <w:r w:rsidR="009252D4">
        <w:rPr>
          <w:rFonts w:cs="Arial"/>
          <w:b/>
          <w:bCs/>
        </w:rPr>
        <w:t xml:space="preserve"> na </w:t>
      </w:r>
      <w:r w:rsidRPr="687A249B">
        <w:rPr>
          <w:rFonts w:cs="Arial"/>
          <w:b/>
          <w:bCs/>
        </w:rPr>
        <w:t>plný pracovný úväzok</w:t>
      </w:r>
      <w:r w:rsidRPr="687A249B">
        <w:rPr>
          <w:rFonts w:cs="Arial"/>
        </w:rPr>
        <w:t xml:space="preserve"> (bez komisárky).</w:t>
      </w:r>
      <w:r w:rsidR="00AE1DB0">
        <w:rPr>
          <w:rFonts w:cs="Arial"/>
        </w:rPr>
        <w:t xml:space="preserve"> Z </w:t>
      </w:r>
      <w:r w:rsidRPr="687A249B">
        <w:rPr>
          <w:rFonts w:cs="Arial"/>
        </w:rPr>
        <w:t>toho:</w:t>
      </w:r>
    </w:p>
    <w:p w14:paraId="3510DD5C" w14:textId="77777777" w:rsidR="001D697C" w:rsidRPr="001F28CC" w:rsidRDefault="001D697C" w:rsidP="00777CEE">
      <w:pPr>
        <w:numPr>
          <w:ilvl w:val="0"/>
          <w:numId w:val="72"/>
        </w:numPr>
        <w:tabs>
          <w:tab w:val="clear" w:pos="720"/>
        </w:tabs>
        <w:spacing w:line="240" w:lineRule="auto"/>
        <w:ind w:left="284" w:hanging="284"/>
        <w:rPr>
          <w:rFonts w:cs="Arial"/>
        </w:rPr>
      </w:pPr>
      <w:r w:rsidRPr="687A249B">
        <w:rPr>
          <w:rFonts w:cs="Arial"/>
        </w:rPr>
        <w:t>11 zamestnancov vykonávalo agendu podľa Dohovoru,</w:t>
      </w:r>
    </w:p>
    <w:p w14:paraId="6308CFC9" w14:textId="6218AF05" w:rsidR="001D697C" w:rsidRPr="001F28CC" w:rsidRDefault="001D697C" w:rsidP="00E11BAF">
      <w:pPr>
        <w:numPr>
          <w:ilvl w:val="0"/>
          <w:numId w:val="72"/>
        </w:numPr>
        <w:tabs>
          <w:tab w:val="clear" w:pos="720"/>
        </w:tabs>
        <w:spacing w:line="240" w:lineRule="auto"/>
        <w:ind w:left="284" w:hanging="284"/>
        <w:rPr>
          <w:rFonts w:cs="Arial"/>
          <w:szCs w:val="24"/>
        </w:rPr>
      </w:pPr>
      <w:r w:rsidRPr="001F28CC">
        <w:rPr>
          <w:rFonts w:cs="Arial"/>
          <w:szCs w:val="24"/>
        </w:rPr>
        <w:t>5</w:t>
      </w:r>
      <w:r>
        <w:rPr>
          <w:rFonts w:cs="Arial"/>
          <w:szCs w:val="24"/>
        </w:rPr>
        <w:t> </w:t>
      </w:r>
      <w:r w:rsidRPr="001F28CC">
        <w:rPr>
          <w:rFonts w:cs="Arial"/>
          <w:szCs w:val="24"/>
        </w:rPr>
        <w:t>zamestnancov pôsobilo</w:t>
      </w:r>
      <w:r w:rsidR="009252D4">
        <w:rPr>
          <w:rFonts w:cs="Arial"/>
          <w:szCs w:val="24"/>
        </w:rPr>
        <w:t xml:space="preserve"> v </w:t>
      </w:r>
      <w:r w:rsidRPr="001F28CC">
        <w:rPr>
          <w:rFonts w:cs="Arial"/>
          <w:szCs w:val="24"/>
        </w:rPr>
        <w:t>rámci NPM,</w:t>
      </w:r>
    </w:p>
    <w:p w14:paraId="64184927" w14:textId="77777777" w:rsidR="001D697C" w:rsidRDefault="001D697C" w:rsidP="00E52DC1">
      <w:pPr>
        <w:numPr>
          <w:ilvl w:val="0"/>
          <w:numId w:val="72"/>
        </w:numPr>
        <w:tabs>
          <w:tab w:val="clear" w:pos="720"/>
        </w:tabs>
        <w:spacing w:line="240" w:lineRule="auto"/>
        <w:ind w:left="284" w:hanging="284"/>
        <w:rPr>
          <w:rFonts w:cs="Arial"/>
        </w:rPr>
      </w:pPr>
      <w:r w:rsidRPr="687A249B">
        <w:rPr>
          <w:rFonts w:cs="Arial"/>
        </w:rPr>
        <w:t xml:space="preserve">4 zamestnanci zabezpečovali celkovú prevádzku Úradu komisárky (sekretariát, IT, hovorca, riaditeľ). </w:t>
      </w:r>
    </w:p>
    <w:p w14:paraId="12BB5608" w14:textId="77777777" w:rsidR="001D697C" w:rsidRPr="001F28CC" w:rsidRDefault="001D697C" w:rsidP="001D697C">
      <w:pPr>
        <w:spacing w:line="240" w:lineRule="auto"/>
        <w:rPr>
          <w:rFonts w:cs="Arial"/>
          <w:szCs w:val="24"/>
        </w:rPr>
      </w:pPr>
    </w:p>
    <w:p w14:paraId="37E023DC" w14:textId="54A598F6" w:rsidR="001D697C" w:rsidRDefault="001D697C" w:rsidP="001D697C">
      <w:pPr>
        <w:spacing w:line="240" w:lineRule="auto"/>
        <w:rPr>
          <w:rFonts w:cs="Arial"/>
          <w:szCs w:val="24"/>
        </w:rPr>
      </w:pPr>
      <w:r w:rsidRPr="001F28CC">
        <w:rPr>
          <w:rFonts w:cs="Arial"/>
          <w:szCs w:val="24"/>
        </w:rPr>
        <w:t xml:space="preserve">V roku 2025 bolo zároveň aktívnych </w:t>
      </w:r>
      <w:r w:rsidRPr="001F28CC">
        <w:rPr>
          <w:rFonts w:cs="Arial"/>
          <w:b/>
          <w:bCs/>
          <w:szCs w:val="24"/>
        </w:rPr>
        <w:t>5 dohôd</w:t>
      </w:r>
      <w:r w:rsidR="009252D4">
        <w:rPr>
          <w:rFonts w:cs="Arial"/>
          <w:b/>
          <w:bCs/>
          <w:szCs w:val="24"/>
        </w:rPr>
        <w:t xml:space="preserve"> o </w:t>
      </w:r>
      <w:r w:rsidRPr="001F28CC">
        <w:rPr>
          <w:rFonts w:cs="Arial"/>
          <w:b/>
          <w:bCs/>
          <w:szCs w:val="24"/>
        </w:rPr>
        <w:t>prácach vykonávaných mimo pracovného pomeru</w:t>
      </w:r>
      <w:r w:rsidRPr="001F28CC">
        <w:rPr>
          <w:rFonts w:cs="Arial"/>
          <w:szCs w:val="24"/>
        </w:rPr>
        <w:t xml:space="preserve"> (spracovanie miezd, upratovanie, administratívna výpomoc). </w:t>
      </w:r>
    </w:p>
    <w:p w14:paraId="2CCC762E" w14:textId="77777777" w:rsidR="001D697C" w:rsidRPr="00D842FF" w:rsidRDefault="001D697C" w:rsidP="00F5520F">
      <w:pPr>
        <w:pStyle w:val="Table"/>
        <w:numPr>
          <w:ilvl w:val="0"/>
          <w:numId w:val="0"/>
        </w:numPr>
        <w:ind w:left="1418"/>
      </w:pPr>
    </w:p>
    <w:p w14:paraId="3ADE9296" w14:textId="45D0BEA4" w:rsidR="001D697C" w:rsidRPr="001F28CC" w:rsidRDefault="001D697C" w:rsidP="00ED399F">
      <w:pPr>
        <w:pStyle w:val="Nadpis3"/>
      </w:pPr>
      <w:bookmarkStart w:id="792" w:name="_Toc225300891"/>
      <w:bookmarkStart w:id="793" w:name="_Toc225302551"/>
      <w:r w:rsidRPr="001F28CC">
        <w:t>Prehľad odborných referátov</w:t>
      </w:r>
      <w:r w:rsidR="009252D4">
        <w:t xml:space="preserve"> v </w:t>
      </w:r>
      <w:r w:rsidRPr="001F28CC">
        <w:t>roku 2025</w:t>
      </w:r>
      <w:bookmarkEnd w:id="792"/>
      <w:bookmarkEnd w:id="793"/>
    </w:p>
    <w:p w14:paraId="07AA5019" w14:textId="4039ABE4" w:rsidR="001D697C" w:rsidRPr="001F28CC" w:rsidRDefault="001D697C" w:rsidP="001D697C">
      <w:pPr>
        <w:spacing w:line="240" w:lineRule="auto"/>
        <w:rPr>
          <w:rFonts w:cs="Arial"/>
        </w:rPr>
      </w:pPr>
      <w:r w:rsidRPr="687A249B">
        <w:rPr>
          <w:rFonts w:cs="Arial"/>
        </w:rPr>
        <w:t>Úrad komisárky pozostával</w:t>
      </w:r>
      <w:r w:rsidR="00AE1DB0">
        <w:rPr>
          <w:rFonts w:cs="Arial"/>
        </w:rPr>
        <w:t xml:space="preserve"> z </w:t>
      </w:r>
      <w:r w:rsidRPr="687A249B">
        <w:rPr>
          <w:rFonts w:cs="Arial"/>
        </w:rPr>
        <w:t>týchto odborných referátov:</w:t>
      </w:r>
    </w:p>
    <w:p w14:paraId="2BCF8D20" w14:textId="6B323958" w:rsidR="001D697C" w:rsidRPr="001F28CC" w:rsidRDefault="001D697C" w:rsidP="00777CEE">
      <w:pPr>
        <w:numPr>
          <w:ilvl w:val="0"/>
          <w:numId w:val="73"/>
        </w:numPr>
        <w:tabs>
          <w:tab w:val="clear" w:pos="720"/>
        </w:tabs>
        <w:spacing w:line="240" w:lineRule="auto"/>
        <w:ind w:left="284" w:hanging="284"/>
        <w:rPr>
          <w:rFonts w:cs="Arial"/>
          <w:szCs w:val="24"/>
        </w:rPr>
      </w:pPr>
      <w:r w:rsidRPr="001F28CC">
        <w:rPr>
          <w:rFonts w:cs="Arial"/>
          <w:b/>
          <w:bCs/>
          <w:szCs w:val="24"/>
        </w:rPr>
        <w:t>Referát registratúry</w:t>
      </w:r>
      <w:r w:rsidR="00F7436F">
        <w:rPr>
          <w:rFonts w:cs="Arial"/>
          <w:b/>
          <w:bCs/>
          <w:szCs w:val="24"/>
        </w:rPr>
        <w:t xml:space="preserve"> a </w:t>
      </w:r>
      <w:r w:rsidRPr="001F28CC">
        <w:rPr>
          <w:rFonts w:cs="Arial"/>
          <w:b/>
          <w:bCs/>
          <w:szCs w:val="24"/>
        </w:rPr>
        <w:t>styku</w:t>
      </w:r>
      <w:r w:rsidR="00F7436F">
        <w:rPr>
          <w:rFonts w:cs="Arial"/>
          <w:b/>
          <w:bCs/>
          <w:szCs w:val="24"/>
        </w:rPr>
        <w:t xml:space="preserve"> s </w:t>
      </w:r>
      <w:r w:rsidRPr="001F28CC">
        <w:rPr>
          <w:rFonts w:cs="Arial"/>
          <w:b/>
          <w:bCs/>
          <w:szCs w:val="24"/>
        </w:rPr>
        <w:t>verejnosťou</w:t>
      </w:r>
    </w:p>
    <w:p w14:paraId="5465C763" w14:textId="19DEF5E4" w:rsidR="001D697C" w:rsidRPr="001F28CC" w:rsidRDefault="001D697C" w:rsidP="00E11BAF">
      <w:pPr>
        <w:numPr>
          <w:ilvl w:val="0"/>
          <w:numId w:val="73"/>
        </w:numPr>
        <w:tabs>
          <w:tab w:val="clear" w:pos="720"/>
        </w:tabs>
        <w:spacing w:line="240" w:lineRule="auto"/>
        <w:ind w:left="284" w:hanging="284"/>
        <w:rPr>
          <w:rFonts w:cs="Arial"/>
          <w:szCs w:val="24"/>
        </w:rPr>
      </w:pPr>
      <w:r w:rsidRPr="001F28CC">
        <w:rPr>
          <w:rFonts w:cs="Arial"/>
          <w:b/>
          <w:bCs/>
          <w:szCs w:val="24"/>
        </w:rPr>
        <w:t>Referát služieb zamestnanosti</w:t>
      </w:r>
      <w:r w:rsidR="00F7436F">
        <w:rPr>
          <w:rFonts w:cs="Arial"/>
          <w:b/>
          <w:bCs/>
          <w:szCs w:val="24"/>
        </w:rPr>
        <w:t xml:space="preserve"> a </w:t>
      </w:r>
      <w:r w:rsidRPr="001F28CC">
        <w:rPr>
          <w:rFonts w:cs="Arial"/>
          <w:b/>
          <w:bCs/>
          <w:szCs w:val="24"/>
        </w:rPr>
        <w:t>kompenzácií</w:t>
      </w:r>
    </w:p>
    <w:p w14:paraId="5F9EF4BC" w14:textId="2A32C046" w:rsidR="001D697C" w:rsidRPr="001F28CC" w:rsidRDefault="001D697C" w:rsidP="00E52DC1">
      <w:pPr>
        <w:numPr>
          <w:ilvl w:val="0"/>
          <w:numId w:val="73"/>
        </w:numPr>
        <w:tabs>
          <w:tab w:val="clear" w:pos="720"/>
        </w:tabs>
        <w:spacing w:line="240" w:lineRule="auto"/>
        <w:ind w:left="284" w:hanging="284"/>
        <w:rPr>
          <w:rFonts w:cs="Arial"/>
          <w:szCs w:val="24"/>
        </w:rPr>
      </w:pPr>
      <w:r w:rsidRPr="001F28CC">
        <w:rPr>
          <w:rFonts w:cs="Arial"/>
          <w:b/>
          <w:bCs/>
          <w:szCs w:val="24"/>
        </w:rPr>
        <w:t>Referát občianskoprávnej</w:t>
      </w:r>
      <w:r w:rsidR="00F7436F">
        <w:rPr>
          <w:rFonts w:cs="Arial"/>
          <w:b/>
          <w:bCs/>
          <w:szCs w:val="24"/>
        </w:rPr>
        <w:t xml:space="preserve"> a </w:t>
      </w:r>
      <w:r w:rsidRPr="001F28CC">
        <w:rPr>
          <w:rFonts w:cs="Arial"/>
          <w:b/>
          <w:bCs/>
          <w:szCs w:val="24"/>
        </w:rPr>
        <w:t>rodinnej agendy</w:t>
      </w:r>
    </w:p>
    <w:p w14:paraId="701FACFB" w14:textId="3F10E1F9" w:rsidR="001D697C" w:rsidRPr="001F28CC" w:rsidRDefault="001D697C" w:rsidP="006353EB">
      <w:pPr>
        <w:numPr>
          <w:ilvl w:val="0"/>
          <w:numId w:val="73"/>
        </w:numPr>
        <w:tabs>
          <w:tab w:val="clear" w:pos="720"/>
        </w:tabs>
        <w:spacing w:line="240" w:lineRule="auto"/>
        <w:ind w:left="284" w:hanging="284"/>
        <w:rPr>
          <w:rFonts w:cs="Arial"/>
          <w:szCs w:val="24"/>
        </w:rPr>
      </w:pPr>
      <w:r w:rsidRPr="001F28CC">
        <w:rPr>
          <w:rFonts w:cs="Arial"/>
          <w:b/>
          <w:bCs/>
          <w:szCs w:val="24"/>
        </w:rPr>
        <w:t>Referát zdravotníctva</w:t>
      </w:r>
      <w:r w:rsidR="00F7436F">
        <w:rPr>
          <w:rFonts w:cs="Arial"/>
          <w:b/>
          <w:bCs/>
          <w:szCs w:val="24"/>
        </w:rPr>
        <w:t xml:space="preserve"> a </w:t>
      </w:r>
      <w:r w:rsidRPr="001F28CC">
        <w:rPr>
          <w:rFonts w:cs="Arial"/>
          <w:b/>
          <w:bCs/>
          <w:szCs w:val="24"/>
        </w:rPr>
        <w:t>sociálneho poistenia</w:t>
      </w:r>
    </w:p>
    <w:p w14:paraId="0A3C0D7A" w14:textId="77777777" w:rsidR="001D697C" w:rsidRPr="001F28CC" w:rsidRDefault="001D697C" w:rsidP="007A540A">
      <w:pPr>
        <w:numPr>
          <w:ilvl w:val="0"/>
          <w:numId w:val="73"/>
        </w:numPr>
        <w:tabs>
          <w:tab w:val="clear" w:pos="720"/>
        </w:tabs>
        <w:spacing w:line="240" w:lineRule="auto"/>
        <w:ind w:left="284" w:hanging="284"/>
        <w:rPr>
          <w:rFonts w:cs="Arial"/>
          <w:szCs w:val="24"/>
        </w:rPr>
      </w:pPr>
      <w:r w:rsidRPr="001F28CC">
        <w:rPr>
          <w:rFonts w:cs="Arial"/>
          <w:b/>
          <w:bCs/>
          <w:szCs w:val="24"/>
        </w:rPr>
        <w:t>Referát bezbariérových prístupností</w:t>
      </w:r>
    </w:p>
    <w:p w14:paraId="3CDDB133" w14:textId="77777777" w:rsidR="001D697C" w:rsidRPr="001F28CC" w:rsidRDefault="001D697C" w:rsidP="00EB1BDC">
      <w:pPr>
        <w:numPr>
          <w:ilvl w:val="0"/>
          <w:numId w:val="73"/>
        </w:numPr>
        <w:tabs>
          <w:tab w:val="clear" w:pos="720"/>
        </w:tabs>
        <w:spacing w:line="240" w:lineRule="auto"/>
        <w:ind w:left="284" w:hanging="284"/>
        <w:rPr>
          <w:rFonts w:cs="Arial"/>
          <w:szCs w:val="24"/>
        </w:rPr>
      </w:pPr>
      <w:r w:rsidRPr="001F28CC">
        <w:rPr>
          <w:rFonts w:cs="Arial"/>
          <w:b/>
          <w:bCs/>
          <w:szCs w:val="24"/>
        </w:rPr>
        <w:t>Referát sociálnych služieb</w:t>
      </w:r>
    </w:p>
    <w:p w14:paraId="1FE3CDFE" w14:textId="474FE744" w:rsidR="001D697C" w:rsidRPr="001F28CC" w:rsidRDefault="001D697C" w:rsidP="0096774D">
      <w:pPr>
        <w:numPr>
          <w:ilvl w:val="0"/>
          <w:numId w:val="73"/>
        </w:numPr>
        <w:tabs>
          <w:tab w:val="clear" w:pos="720"/>
        </w:tabs>
        <w:spacing w:line="240" w:lineRule="auto"/>
        <w:ind w:left="284" w:hanging="284"/>
        <w:rPr>
          <w:rFonts w:cs="Arial"/>
          <w:szCs w:val="24"/>
        </w:rPr>
      </w:pPr>
      <w:r w:rsidRPr="001F28CC">
        <w:rPr>
          <w:rFonts w:cs="Arial"/>
          <w:b/>
          <w:bCs/>
          <w:szCs w:val="24"/>
        </w:rPr>
        <w:t>Referát starostlivosti</w:t>
      </w:r>
      <w:r w:rsidR="009252D4">
        <w:rPr>
          <w:rFonts w:cs="Arial"/>
          <w:b/>
          <w:bCs/>
          <w:szCs w:val="24"/>
        </w:rPr>
        <w:t xml:space="preserve"> o </w:t>
      </w:r>
      <w:r w:rsidRPr="001F28CC">
        <w:rPr>
          <w:rFonts w:cs="Arial"/>
          <w:b/>
          <w:bCs/>
          <w:szCs w:val="24"/>
        </w:rPr>
        <w:t>maloletých</w:t>
      </w:r>
      <w:r w:rsidR="00F7436F">
        <w:rPr>
          <w:rFonts w:cs="Arial"/>
          <w:b/>
          <w:bCs/>
          <w:szCs w:val="24"/>
        </w:rPr>
        <w:t xml:space="preserve"> a </w:t>
      </w:r>
      <w:r w:rsidRPr="001F28CC">
        <w:rPr>
          <w:rFonts w:cs="Arial"/>
          <w:b/>
          <w:bCs/>
          <w:szCs w:val="24"/>
        </w:rPr>
        <w:t>vzdelávania</w:t>
      </w:r>
    </w:p>
    <w:p w14:paraId="0162424C" w14:textId="77777777" w:rsidR="001D697C" w:rsidRPr="001F28CC" w:rsidRDefault="001D697C" w:rsidP="00C41290">
      <w:pPr>
        <w:numPr>
          <w:ilvl w:val="0"/>
          <w:numId w:val="73"/>
        </w:numPr>
        <w:tabs>
          <w:tab w:val="clear" w:pos="720"/>
        </w:tabs>
        <w:spacing w:line="240" w:lineRule="auto"/>
        <w:ind w:left="284" w:hanging="284"/>
        <w:rPr>
          <w:rFonts w:cs="Arial"/>
          <w:szCs w:val="24"/>
        </w:rPr>
      </w:pPr>
      <w:r w:rsidRPr="001F28CC">
        <w:rPr>
          <w:rFonts w:cs="Arial"/>
          <w:b/>
          <w:bCs/>
          <w:szCs w:val="24"/>
        </w:rPr>
        <w:t>Referát monitorovacích činností</w:t>
      </w:r>
    </w:p>
    <w:p w14:paraId="319619DA" w14:textId="77777777" w:rsidR="001D697C" w:rsidRDefault="001D697C" w:rsidP="009A7A42">
      <w:pPr>
        <w:numPr>
          <w:ilvl w:val="0"/>
          <w:numId w:val="73"/>
        </w:numPr>
        <w:tabs>
          <w:tab w:val="clear" w:pos="720"/>
        </w:tabs>
        <w:spacing w:line="240" w:lineRule="auto"/>
        <w:ind w:left="284" w:hanging="284"/>
        <w:rPr>
          <w:rFonts w:cs="Arial"/>
          <w:szCs w:val="24"/>
        </w:rPr>
      </w:pPr>
      <w:r w:rsidRPr="001F28CC">
        <w:rPr>
          <w:rFonts w:cs="Arial"/>
          <w:b/>
          <w:bCs/>
          <w:szCs w:val="24"/>
        </w:rPr>
        <w:t xml:space="preserve">Referát </w:t>
      </w:r>
      <w:r>
        <w:rPr>
          <w:rFonts w:cs="Arial"/>
          <w:b/>
          <w:bCs/>
          <w:szCs w:val="24"/>
        </w:rPr>
        <w:t>n</w:t>
      </w:r>
      <w:r w:rsidRPr="001F28CC">
        <w:rPr>
          <w:rFonts w:cs="Arial"/>
          <w:b/>
          <w:bCs/>
          <w:szCs w:val="24"/>
        </w:rPr>
        <w:t>árodného preventívneho mechanizmu</w:t>
      </w:r>
      <w:r w:rsidRPr="001F28CC">
        <w:rPr>
          <w:rFonts w:cs="Arial"/>
          <w:szCs w:val="24"/>
        </w:rPr>
        <w:t xml:space="preserve"> (samostatný organizačný útvar)</w:t>
      </w:r>
    </w:p>
    <w:p w14:paraId="666A9B88" w14:textId="77777777" w:rsidR="001D697C" w:rsidRPr="001F28CC" w:rsidRDefault="001D697C" w:rsidP="001D697C">
      <w:pPr>
        <w:spacing w:line="240" w:lineRule="auto"/>
        <w:rPr>
          <w:rFonts w:cs="Arial"/>
          <w:szCs w:val="24"/>
        </w:rPr>
      </w:pPr>
    </w:p>
    <w:p w14:paraId="22DDA5DC" w14:textId="7AD77D91" w:rsidR="001D697C" w:rsidRDefault="001D697C" w:rsidP="001D697C">
      <w:pPr>
        <w:spacing w:line="240" w:lineRule="auto"/>
        <w:rPr>
          <w:rFonts w:cs="Arial"/>
          <w:szCs w:val="24"/>
        </w:rPr>
      </w:pPr>
      <w:r w:rsidRPr="001F28CC">
        <w:rPr>
          <w:rFonts w:cs="Arial"/>
          <w:szCs w:val="24"/>
        </w:rPr>
        <w:t>Každý referát bol personálne obsadený odbornými právnikmi, sociálnymi pracovníkmi alebo</w:t>
      </w:r>
      <w:r w:rsidR="00743C81">
        <w:rPr>
          <w:rFonts w:cs="Arial"/>
          <w:szCs w:val="24"/>
        </w:rPr>
        <w:t> </w:t>
      </w:r>
      <w:r w:rsidRPr="001F28CC">
        <w:rPr>
          <w:rFonts w:cs="Arial"/>
          <w:szCs w:val="24"/>
        </w:rPr>
        <w:t xml:space="preserve">podpornými pozíciami podľa špecializácie. </w:t>
      </w:r>
    </w:p>
    <w:p w14:paraId="2C30A4DE" w14:textId="77777777" w:rsidR="001D697C" w:rsidRDefault="001D697C" w:rsidP="001D697C">
      <w:pPr>
        <w:spacing w:after="160" w:line="259" w:lineRule="auto"/>
        <w:jc w:val="left"/>
        <w:rPr>
          <w:rFonts w:cs="Arial"/>
          <w:szCs w:val="24"/>
        </w:rPr>
      </w:pPr>
      <w:r>
        <w:rPr>
          <w:rFonts w:cs="Arial"/>
          <w:szCs w:val="24"/>
        </w:rPr>
        <w:br w:type="page"/>
      </w:r>
    </w:p>
    <w:p w14:paraId="6131981C" w14:textId="77777777" w:rsidR="001D697C" w:rsidRPr="001F28CC" w:rsidRDefault="001D697C" w:rsidP="00ED399F">
      <w:pPr>
        <w:pStyle w:val="Nadpis3"/>
      </w:pPr>
      <w:bookmarkStart w:id="794" w:name="_Toc225300892"/>
      <w:bookmarkStart w:id="795" w:name="_Toc225302552"/>
      <w:r w:rsidRPr="001F28CC">
        <w:t>Schematické znázornenie organizačnej štruktúry</w:t>
      </w:r>
      <w:bookmarkEnd w:id="794"/>
      <w:bookmarkEnd w:id="795"/>
    </w:p>
    <w:p w14:paraId="46A5649B" w14:textId="310D3523" w:rsidR="001D697C" w:rsidRPr="00136286" w:rsidRDefault="001D697C" w:rsidP="001D697C">
      <w:r>
        <w:t>Táto textová schéma zobrazuje hierarchické</w:t>
      </w:r>
      <w:r w:rsidR="00F7436F">
        <w:t xml:space="preserve"> a </w:t>
      </w:r>
      <w:r>
        <w:t>tematické členenie Úradu komisárky podľa referátov, je alternatívnou reprodukciou plnej grafickej schémy</w:t>
      </w:r>
      <w:r w:rsidR="00AE1DB0">
        <w:t xml:space="preserve"> z </w:t>
      </w:r>
      <w:r>
        <w:t xml:space="preserve">dôvodu prístupnosti: </w:t>
      </w:r>
    </w:p>
    <w:p w14:paraId="52116081" w14:textId="302C2A88" w:rsidR="001D697C" w:rsidRPr="00136286" w:rsidRDefault="001D697C" w:rsidP="00777CEE">
      <w:pPr>
        <w:numPr>
          <w:ilvl w:val="0"/>
          <w:numId w:val="70"/>
        </w:numPr>
        <w:tabs>
          <w:tab w:val="clear" w:pos="720"/>
        </w:tabs>
        <w:spacing w:line="300" w:lineRule="auto"/>
        <w:ind w:left="284" w:hanging="284"/>
        <w:rPr>
          <w:szCs w:val="24"/>
        </w:rPr>
      </w:pPr>
      <w:r w:rsidRPr="00136286">
        <w:rPr>
          <w:b/>
          <w:bCs/>
          <w:szCs w:val="24"/>
        </w:rPr>
        <w:t>Komisárka</w:t>
      </w:r>
      <w:r w:rsidR="00F7436F">
        <w:rPr>
          <w:b/>
          <w:bCs/>
          <w:szCs w:val="24"/>
        </w:rPr>
        <w:t xml:space="preserve"> pre </w:t>
      </w:r>
      <w:r w:rsidRPr="00136286">
        <w:rPr>
          <w:b/>
          <w:bCs/>
          <w:szCs w:val="24"/>
        </w:rPr>
        <w:t>osoby</w:t>
      </w:r>
      <w:r w:rsidR="00F7436F">
        <w:rPr>
          <w:b/>
          <w:bCs/>
          <w:szCs w:val="24"/>
        </w:rPr>
        <w:t xml:space="preserve"> so </w:t>
      </w:r>
      <w:r w:rsidRPr="00136286">
        <w:rPr>
          <w:b/>
          <w:bCs/>
          <w:szCs w:val="24"/>
        </w:rPr>
        <w:t>zdravotným postihnutím</w:t>
      </w:r>
      <w:r w:rsidRPr="00136286">
        <w:rPr>
          <w:szCs w:val="24"/>
        </w:rPr>
        <w:t xml:space="preserve"> </w:t>
      </w:r>
    </w:p>
    <w:p w14:paraId="7FB018AA" w14:textId="77777777" w:rsidR="001D697C" w:rsidRPr="00136286" w:rsidRDefault="001D697C" w:rsidP="00E11BAF">
      <w:pPr>
        <w:numPr>
          <w:ilvl w:val="1"/>
          <w:numId w:val="70"/>
        </w:numPr>
        <w:tabs>
          <w:tab w:val="clear" w:pos="1440"/>
        </w:tabs>
        <w:spacing w:line="300" w:lineRule="auto"/>
        <w:ind w:left="567" w:hanging="283"/>
        <w:rPr>
          <w:szCs w:val="24"/>
        </w:rPr>
      </w:pPr>
      <w:r w:rsidRPr="00136286">
        <w:rPr>
          <w:b/>
          <w:bCs/>
          <w:szCs w:val="24"/>
        </w:rPr>
        <w:t>Riaditeľ</w:t>
      </w:r>
    </w:p>
    <w:p w14:paraId="21AF2FDD" w14:textId="6C68C96A" w:rsidR="001D697C" w:rsidRPr="00136286" w:rsidRDefault="001D697C" w:rsidP="00E52DC1">
      <w:pPr>
        <w:numPr>
          <w:ilvl w:val="1"/>
          <w:numId w:val="70"/>
        </w:numPr>
        <w:tabs>
          <w:tab w:val="clear" w:pos="1440"/>
        </w:tabs>
        <w:spacing w:line="300" w:lineRule="auto"/>
        <w:ind w:left="567" w:hanging="283"/>
        <w:rPr>
          <w:szCs w:val="24"/>
        </w:rPr>
      </w:pPr>
      <w:r w:rsidRPr="00136286">
        <w:rPr>
          <w:b/>
          <w:bCs/>
          <w:szCs w:val="24"/>
        </w:rPr>
        <w:t>Referát registratúry</w:t>
      </w:r>
      <w:r w:rsidR="00F7436F">
        <w:rPr>
          <w:b/>
          <w:bCs/>
          <w:szCs w:val="24"/>
        </w:rPr>
        <w:t xml:space="preserve"> a </w:t>
      </w:r>
      <w:r w:rsidRPr="00136286">
        <w:rPr>
          <w:b/>
          <w:bCs/>
          <w:szCs w:val="24"/>
        </w:rPr>
        <w:t>styku</w:t>
      </w:r>
      <w:r w:rsidR="00F7436F">
        <w:rPr>
          <w:b/>
          <w:bCs/>
          <w:szCs w:val="24"/>
        </w:rPr>
        <w:t xml:space="preserve"> s </w:t>
      </w:r>
      <w:r w:rsidRPr="00136286">
        <w:rPr>
          <w:b/>
          <w:bCs/>
          <w:szCs w:val="24"/>
        </w:rPr>
        <w:t>verejnosťou</w:t>
      </w:r>
      <w:r w:rsidRPr="00136286">
        <w:rPr>
          <w:szCs w:val="24"/>
        </w:rPr>
        <w:t xml:space="preserve"> </w:t>
      </w:r>
    </w:p>
    <w:p w14:paraId="58CBFFBC" w14:textId="77777777" w:rsidR="001D697C" w:rsidRPr="00136286" w:rsidRDefault="001D697C" w:rsidP="006353EB">
      <w:pPr>
        <w:numPr>
          <w:ilvl w:val="2"/>
          <w:numId w:val="70"/>
        </w:numPr>
        <w:tabs>
          <w:tab w:val="clear" w:pos="2160"/>
        </w:tabs>
        <w:spacing w:line="300" w:lineRule="auto"/>
        <w:ind w:left="851" w:hanging="284"/>
        <w:rPr>
          <w:szCs w:val="24"/>
        </w:rPr>
      </w:pPr>
      <w:r w:rsidRPr="00136286">
        <w:rPr>
          <w:szCs w:val="24"/>
        </w:rPr>
        <w:t>1 odborný referent – asistent</w:t>
      </w:r>
    </w:p>
    <w:p w14:paraId="251EAFF5" w14:textId="77777777" w:rsidR="001D697C" w:rsidRPr="00136286" w:rsidRDefault="001D697C" w:rsidP="007A540A">
      <w:pPr>
        <w:numPr>
          <w:ilvl w:val="2"/>
          <w:numId w:val="70"/>
        </w:numPr>
        <w:tabs>
          <w:tab w:val="clear" w:pos="2160"/>
        </w:tabs>
        <w:spacing w:line="300" w:lineRule="auto"/>
        <w:ind w:left="851" w:hanging="284"/>
        <w:rPr>
          <w:szCs w:val="24"/>
        </w:rPr>
      </w:pPr>
      <w:r w:rsidRPr="00136286">
        <w:rPr>
          <w:szCs w:val="24"/>
        </w:rPr>
        <w:t>1 IT špecialista</w:t>
      </w:r>
    </w:p>
    <w:p w14:paraId="2551099F" w14:textId="77777777" w:rsidR="001D697C" w:rsidRPr="00136286" w:rsidRDefault="001D697C" w:rsidP="00EB1BDC">
      <w:pPr>
        <w:numPr>
          <w:ilvl w:val="2"/>
          <w:numId w:val="70"/>
        </w:numPr>
        <w:tabs>
          <w:tab w:val="clear" w:pos="2160"/>
        </w:tabs>
        <w:spacing w:line="300" w:lineRule="auto"/>
        <w:ind w:left="851" w:hanging="284"/>
        <w:rPr>
          <w:szCs w:val="24"/>
        </w:rPr>
      </w:pPr>
      <w:r w:rsidRPr="00136286">
        <w:rPr>
          <w:szCs w:val="24"/>
        </w:rPr>
        <w:t>1 hovorkyňa</w:t>
      </w:r>
    </w:p>
    <w:p w14:paraId="30EAD468" w14:textId="77777777" w:rsidR="001D697C" w:rsidRPr="00136286" w:rsidRDefault="001D697C" w:rsidP="0096774D">
      <w:pPr>
        <w:numPr>
          <w:ilvl w:val="1"/>
          <w:numId w:val="70"/>
        </w:numPr>
        <w:tabs>
          <w:tab w:val="clear" w:pos="1440"/>
        </w:tabs>
        <w:spacing w:line="300" w:lineRule="auto"/>
        <w:ind w:left="567" w:hanging="283"/>
        <w:rPr>
          <w:szCs w:val="24"/>
        </w:rPr>
      </w:pPr>
      <w:r>
        <w:rPr>
          <w:b/>
          <w:bCs/>
          <w:szCs w:val="24"/>
        </w:rPr>
        <w:t>Referát n</w:t>
      </w:r>
      <w:r w:rsidRPr="00136286">
        <w:rPr>
          <w:b/>
          <w:bCs/>
          <w:szCs w:val="24"/>
        </w:rPr>
        <w:t>árodn</w:t>
      </w:r>
      <w:r>
        <w:rPr>
          <w:b/>
          <w:bCs/>
          <w:szCs w:val="24"/>
        </w:rPr>
        <w:t>ého</w:t>
      </w:r>
      <w:r w:rsidRPr="00136286">
        <w:rPr>
          <w:b/>
          <w:bCs/>
          <w:szCs w:val="24"/>
        </w:rPr>
        <w:t xml:space="preserve"> preventív</w:t>
      </w:r>
      <w:r>
        <w:rPr>
          <w:b/>
          <w:bCs/>
          <w:szCs w:val="24"/>
        </w:rPr>
        <w:t>neho</w:t>
      </w:r>
      <w:r w:rsidRPr="00136286">
        <w:rPr>
          <w:b/>
          <w:bCs/>
          <w:szCs w:val="24"/>
        </w:rPr>
        <w:t xml:space="preserve"> mechanizmu</w:t>
      </w:r>
      <w:r w:rsidRPr="00136286">
        <w:rPr>
          <w:szCs w:val="24"/>
        </w:rPr>
        <w:t xml:space="preserve"> </w:t>
      </w:r>
    </w:p>
    <w:p w14:paraId="3BE363BC" w14:textId="77777777" w:rsidR="001D697C" w:rsidRPr="00136286" w:rsidRDefault="001D697C" w:rsidP="00C41290">
      <w:pPr>
        <w:numPr>
          <w:ilvl w:val="2"/>
          <w:numId w:val="70"/>
        </w:numPr>
        <w:tabs>
          <w:tab w:val="clear" w:pos="2160"/>
        </w:tabs>
        <w:spacing w:line="300" w:lineRule="auto"/>
        <w:ind w:left="851" w:hanging="284"/>
        <w:rPr>
          <w:szCs w:val="24"/>
        </w:rPr>
      </w:pPr>
      <w:r w:rsidRPr="00136286">
        <w:rPr>
          <w:szCs w:val="24"/>
        </w:rPr>
        <w:t>1 tímlíder – právnik</w:t>
      </w:r>
    </w:p>
    <w:p w14:paraId="1D7607DA" w14:textId="77777777" w:rsidR="001D697C" w:rsidRPr="00136286" w:rsidRDefault="001D697C" w:rsidP="009A7A42">
      <w:pPr>
        <w:numPr>
          <w:ilvl w:val="2"/>
          <w:numId w:val="70"/>
        </w:numPr>
        <w:tabs>
          <w:tab w:val="clear" w:pos="2160"/>
        </w:tabs>
        <w:spacing w:line="300" w:lineRule="auto"/>
        <w:ind w:left="851" w:hanging="284"/>
        <w:rPr>
          <w:szCs w:val="24"/>
        </w:rPr>
      </w:pPr>
      <w:r w:rsidRPr="00136286">
        <w:rPr>
          <w:szCs w:val="24"/>
        </w:rPr>
        <w:t>2 odborní referenti sociálnej práce</w:t>
      </w:r>
    </w:p>
    <w:p w14:paraId="541806E4" w14:textId="77777777" w:rsidR="001D697C" w:rsidRPr="00136286" w:rsidRDefault="001D697C" w:rsidP="00F13333">
      <w:pPr>
        <w:numPr>
          <w:ilvl w:val="2"/>
          <w:numId w:val="70"/>
        </w:numPr>
        <w:tabs>
          <w:tab w:val="clear" w:pos="2160"/>
        </w:tabs>
        <w:spacing w:line="300" w:lineRule="auto"/>
        <w:ind w:left="851" w:hanging="284"/>
        <w:rPr>
          <w:szCs w:val="24"/>
        </w:rPr>
      </w:pPr>
      <w:r w:rsidRPr="00136286">
        <w:rPr>
          <w:szCs w:val="24"/>
        </w:rPr>
        <w:t>2 odborní referenti – právnici</w:t>
      </w:r>
    </w:p>
    <w:p w14:paraId="38CD4AB8" w14:textId="77777777" w:rsidR="001D697C" w:rsidRPr="00136286" w:rsidRDefault="001D697C" w:rsidP="00F13333">
      <w:pPr>
        <w:numPr>
          <w:ilvl w:val="2"/>
          <w:numId w:val="70"/>
        </w:numPr>
        <w:tabs>
          <w:tab w:val="clear" w:pos="2160"/>
        </w:tabs>
        <w:spacing w:line="300" w:lineRule="auto"/>
        <w:ind w:left="851" w:hanging="284"/>
        <w:rPr>
          <w:szCs w:val="24"/>
        </w:rPr>
      </w:pPr>
      <w:r w:rsidRPr="00136286">
        <w:rPr>
          <w:szCs w:val="24"/>
        </w:rPr>
        <w:t>1 odborný referent – asistentka</w:t>
      </w:r>
    </w:p>
    <w:p w14:paraId="36B85248" w14:textId="2D4220DE" w:rsidR="001D697C" w:rsidRPr="00136286" w:rsidRDefault="001D697C" w:rsidP="00F13333">
      <w:pPr>
        <w:numPr>
          <w:ilvl w:val="1"/>
          <w:numId w:val="70"/>
        </w:numPr>
        <w:tabs>
          <w:tab w:val="clear" w:pos="1440"/>
        </w:tabs>
        <w:spacing w:line="300" w:lineRule="auto"/>
        <w:ind w:left="567" w:hanging="283"/>
        <w:rPr>
          <w:szCs w:val="24"/>
        </w:rPr>
      </w:pPr>
      <w:r w:rsidRPr="00136286">
        <w:rPr>
          <w:b/>
          <w:bCs/>
          <w:szCs w:val="24"/>
        </w:rPr>
        <w:t>Referát služieb zamestnanosti</w:t>
      </w:r>
      <w:r w:rsidR="00F7436F">
        <w:rPr>
          <w:b/>
          <w:bCs/>
          <w:szCs w:val="24"/>
        </w:rPr>
        <w:t xml:space="preserve"> a </w:t>
      </w:r>
      <w:r w:rsidRPr="00136286">
        <w:rPr>
          <w:b/>
          <w:bCs/>
          <w:szCs w:val="24"/>
        </w:rPr>
        <w:t>kompenzácií</w:t>
      </w:r>
      <w:r w:rsidRPr="00136286">
        <w:rPr>
          <w:szCs w:val="24"/>
        </w:rPr>
        <w:t xml:space="preserve"> </w:t>
      </w:r>
    </w:p>
    <w:p w14:paraId="58395B0A" w14:textId="77777777" w:rsidR="001D697C" w:rsidRPr="00136286" w:rsidRDefault="001D697C" w:rsidP="001140D4">
      <w:pPr>
        <w:numPr>
          <w:ilvl w:val="2"/>
          <w:numId w:val="70"/>
        </w:numPr>
        <w:tabs>
          <w:tab w:val="clear" w:pos="2160"/>
        </w:tabs>
        <w:spacing w:line="300" w:lineRule="auto"/>
        <w:ind w:left="851" w:hanging="284"/>
        <w:rPr>
          <w:szCs w:val="24"/>
        </w:rPr>
      </w:pPr>
      <w:r w:rsidRPr="00136286">
        <w:rPr>
          <w:szCs w:val="24"/>
        </w:rPr>
        <w:t>2 odborní referenti – právnici</w:t>
      </w:r>
    </w:p>
    <w:p w14:paraId="2B666208" w14:textId="0E66AD02" w:rsidR="001D697C" w:rsidRPr="00136286" w:rsidRDefault="001D697C" w:rsidP="009A1011">
      <w:pPr>
        <w:numPr>
          <w:ilvl w:val="1"/>
          <w:numId w:val="70"/>
        </w:numPr>
        <w:tabs>
          <w:tab w:val="clear" w:pos="1440"/>
        </w:tabs>
        <w:spacing w:line="300" w:lineRule="auto"/>
        <w:ind w:left="567" w:hanging="283"/>
        <w:rPr>
          <w:szCs w:val="24"/>
        </w:rPr>
      </w:pPr>
      <w:r w:rsidRPr="00136286">
        <w:rPr>
          <w:b/>
          <w:bCs/>
          <w:szCs w:val="24"/>
        </w:rPr>
        <w:t>Referát občianskoprávnej</w:t>
      </w:r>
      <w:r w:rsidR="00F7436F">
        <w:rPr>
          <w:b/>
          <w:bCs/>
          <w:szCs w:val="24"/>
        </w:rPr>
        <w:t xml:space="preserve"> a </w:t>
      </w:r>
      <w:r w:rsidRPr="00136286">
        <w:rPr>
          <w:b/>
          <w:bCs/>
          <w:szCs w:val="24"/>
        </w:rPr>
        <w:t>rodinnej agendy</w:t>
      </w:r>
      <w:r w:rsidRPr="00136286">
        <w:rPr>
          <w:szCs w:val="24"/>
        </w:rPr>
        <w:t xml:space="preserve"> </w:t>
      </w:r>
    </w:p>
    <w:p w14:paraId="11CB86C1" w14:textId="77777777" w:rsidR="001D697C" w:rsidRPr="00136286" w:rsidRDefault="001D697C" w:rsidP="009F4103">
      <w:pPr>
        <w:numPr>
          <w:ilvl w:val="2"/>
          <w:numId w:val="70"/>
        </w:numPr>
        <w:tabs>
          <w:tab w:val="clear" w:pos="2160"/>
        </w:tabs>
        <w:spacing w:line="300" w:lineRule="auto"/>
        <w:ind w:left="851" w:hanging="284"/>
        <w:rPr>
          <w:szCs w:val="24"/>
        </w:rPr>
      </w:pPr>
      <w:r w:rsidRPr="00136286">
        <w:rPr>
          <w:szCs w:val="24"/>
        </w:rPr>
        <w:t>2 odborní referenti – právnici</w:t>
      </w:r>
    </w:p>
    <w:p w14:paraId="47FD5648" w14:textId="77777777" w:rsidR="001D697C" w:rsidRPr="00136286" w:rsidRDefault="001D697C" w:rsidP="000A52C5">
      <w:pPr>
        <w:numPr>
          <w:ilvl w:val="1"/>
          <w:numId w:val="70"/>
        </w:numPr>
        <w:tabs>
          <w:tab w:val="clear" w:pos="1440"/>
        </w:tabs>
        <w:spacing w:line="300" w:lineRule="auto"/>
        <w:ind w:left="567" w:hanging="283"/>
        <w:rPr>
          <w:szCs w:val="24"/>
        </w:rPr>
      </w:pPr>
      <w:r w:rsidRPr="00136286">
        <w:rPr>
          <w:b/>
          <w:bCs/>
          <w:szCs w:val="24"/>
        </w:rPr>
        <w:t>Referát bezbariérových prístupností</w:t>
      </w:r>
      <w:r w:rsidRPr="00136286">
        <w:rPr>
          <w:szCs w:val="24"/>
        </w:rPr>
        <w:t xml:space="preserve"> </w:t>
      </w:r>
    </w:p>
    <w:p w14:paraId="5CE3DC86" w14:textId="77777777" w:rsidR="001D697C" w:rsidRPr="00136286" w:rsidRDefault="001D697C" w:rsidP="00A73553">
      <w:pPr>
        <w:numPr>
          <w:ilvl w:val="2"/>
          <w:numId w:val="70"/>
        </w:numPr>
        <w:tabs>
          <w:tab w:val="clear" w:pos="2160"/>
        </w:tabs>
        <w:spacing w:line="300" w:lineRule="auto"/>
        <w:ind w:left="851" w:hanging="284"/>
        <w:rPr>
          <w:szCs w:val="24"/>
        </w:rPr>
      </w:pPr>
      <w:r w:rsidRPr="00136286">
        <w:rPr>
          <w:szCs w:val="24"/>
        </w:rPr>
        <w:t>2 odborní referenti – právnici</w:t>
      </w:r>
    </w:p>
    <w:p w14:paraId="2C8FEEC0" w14:textId="0BCB5593" w:rsidR="001D697C" w:rsidRPr="00136286" w:rsidRDefault="001D697C" w:rsidP="000E3EAF">
      <w:pPr>
        <w:numPr>
          <w:ilvl w:val="1"/>
          <w:numId w:val="70"/>
        </w:numPr>
        <w:tabs>
          <w:tab w:val="clear" w:pos="1440"/>
        </w:tabs>
        <w:spacing w:line="300" w:lineRule="auto"/>
        <w:ind w:left="567" w:hanging="283"/>
        <w:rPr>
          <w:szCs w:val="24"/>
        </w:rPr>
      </w:pPr>
      <w:r w:rsidRPr="00136286">
        <w:rPr>
          <w:b/>
          <w:bCs/>
          <w:szCs w:val="24"/>
        </w:rPr>
        <w:t>Referát zdravotníctva</w:t>
      </w:r>
      <w:r w:rsidR="00F7436F">
        <w:rPr>
          <w:b/>
          <w:bCs/>
          <w:szCs w:val="24"/>
        </w:rPr>
        <w:t xml:space="preserve"> a </w:t>
      </w:r>
      <w:r w:rsidRPr="00136286">
        <w:rPr>
          <w:b/>
          <w:bCs/>
          <w:szCs w:val="24"/>
        </w:rPr>
        <w:t>sociálneho poistenia</w:t>
      </w:r>
      <w:r w:rsidRPr="00136286">
        <w:rPr>
          <w:szCs w:val="24"/>
        </w:rPr>
        <w:t xml:space="preserve"> </w:t>
      </w:r>
    </w:p>
    <w:p w14:paraId="28C70F12" w14:textId="77777777" w:rsidR="001D697C" w:rsidRPr="00136286" w:rsidRDefault="001D697C" w:rsidP="003F0A11">
      <w:pPr>
        <w:numPr>
          <w:ilvl w:val="2"/>
          <w:numId w:val="70"/>
        </w:numPr>
        <w:tabs>
          <w:tab w:val="clear" w:pos="2160"/>
        </w:tabs>
        <w:spacing w:line="300" w:lineRule="auto"/>
        <w:ind w:left="851" w:hanging="284"/>
        <w:rPr>
          <w:szCs w:val="24"/>
        </w:rPr>
      </w:pPr>
      <w:r w:rsidRPr="00136286">
        <w:rPr>
          <w:szCs w:val="24"/>
        </w:rPr>
        <w:t>2 odborní referenti – právnici</w:t>
      </w:r>
    </w:p>
    <w:p w14:paraId="7799FEC7" w14:textId="77777777" w:rsidR="001D697C" w:rsidRPr="00136286" w:rsidRDefault="001D697C" w:rsidP="003F0A11">
      <w:pPr>
        <w:numPr>
          <w:ilvl w:val="1"/>
          <w:numId w:val="70"/>
        </w:numPr>
        <w:tabs>
          <w:tab w:val="clear" w:pos="1440"/>
        </w:tabs>
        <w:spacing w:line="300" w:lineRule="auto"/>
        <w:ind w:left="567" w:hanging="283"/>
        <w:rPr>
          <w:szCs w:val="24"/>
        </w:rPr>
      </w:pPr>
      <w:r w:rsidRPr="00136286">
        <w:rPr>
          <w:b/>
          <w:bCs/>
          <w:szCs w:val="24"/>
        </w:rPr>
        <w:t>Referát sociálnych služieb</w:t>
      </w:r>
      <w:r w:rsidRPr="00136286">
        <w:rPr>
          <w:szCs w:val="24"/>
        </w:rPr>
        <w:t xml:space="preserve"> </w:t>
      </w:r>
    </w:p>
    <w:p w14:paraId="69CFFEF1" w14:textId="77777777" w:rsidR="001D697C" w:rsidRPr="00136286" w:rsidRDefault="001D697C" w:rsidP="003F0A11">
      <w:pPr>
        <w:numPr>
          <w:ilvl w:val="2"/>
          <w:numId w:val="70"/>
        </w:numPr>
        <w:tabs>
          <w:tab w:val="clear" w:pos="2160"/>
        </w:tabs>
        <w:spacing w:line="300" w:lineRule="auto"/>
        <w:ind w:left="851" w:hanging="284"/>
        <w:rPr>
          <w:szCs w:val="24"/>
        </w:rPr>
      </w:pPr>
      <w:r w:rsidRPr="00136286">
        <w:rPr>
          <w:szCs w:val="24"/>
        </w:rPr>
        <w:t>1 odborný referent – právnik</w:t>
      </w:r>
    </w:p>
    <w:p w14:paraId="6B745E0E" w14:textId="6BA36354" w:rsidR="001D697C" w:rsidRPr="00136286" w:rsidRDefault="001D697C" w:rsidP="003F0A11">
      <w:pPr>
        <w:numPr>
          <w:ilvl w:val="1"/>
          <w:numId w:val="70"/>
        </w:numPr>
        <w:tabs>
          <w:tab w:val="clear" w:pos="1440"/>
        </w:tabs>
        <w:spacing w:line="300" w:lineRule="auto"/>
        <w:ind w:left="567" w:hanging="283"/>
        <w:rPr>
          <w:szCs w:val="24"/>
        </w:rPr>
      </w:pPr>
      <w:r w:rsidRPr="00136286">
        <w:rPr>
          <w:b/>
          <w:bCs/>
          <w:szCs w:val="24"/>
        </w:rPr>
        <w:t>Referát starostlivosti</w:t>
      </w:r>
      <w:r w:rsidR="009252D4">
        <w:rPr>
          <w:b/>
          <w:bCs/>
          <w:szCs w:val="24"/>
        </w:rPr>
        <w:t xml:space="preserve"> o </w:t>
      </w:r>
      <w:r w:rsidRPr="00136286">
        <w:rPr>
          <w:b/>
          <w:bCs/>
          <w:szCs w:val="24"/>
        </w:rPr>
        <w:t>maloletých</w:t>
      </w:r>
      <w:r w:rsidR="00F7436F">
        <w:rPr>
          <w:b/>
          <w:bCs/>
          <w:szCs w:val="24"/>
        </w:rPr>
        <w:t xml:space="preserve"> a </w:t>
      </w:r>
      <w:r w:rsidRPr="00136286">
        <w:rPr>
          <w:b/>
          <w:bCs/>
          <w:szCs w:val="24"/>
        </w:rPr>
        <w:t>vzdelávania</w:t>
      </w:r>
      <w:r w:rsidRPr="00136286">
        <w:rPr>
          <w:szCs w:val="24"/>
        </w:rPr>
        <w:t xml:space="preserve"> </w:t>
      </w:r>
    </w:p>
    <w:p w14:paraId="6A493E9D" w14:textId="77777777" w:rsidR="001D697C" w:rsidRPr="00136286" w:rsidRDefault="001D697C" w:rsidP="003F0A11">
      <w:pPr>
        <w:numPr>
          <w:ilvl w:val="2"/>
          <w:numId w:val="70"/>
        </w:numPr>
        <w:tabs>
          <w:tab w:val="clear" w:pos="2160"/>
        </w:tabs>
        <w:spacing w:line="300" w:lineRule="auto"/>
        <w:ind w:left="851" w:hanging="284"/>
        <w:rPr>
          <w:szCs w:val="24"/>
        </w:rPr>
      </w:pPr>
      <w:r w:rsidRPr="00136286">
        <w:rPr>
          <w:szCs w:val="24"/>
        </w:rPr>
        <w:t>2 odborní referenti – právnici</w:t>
      </w:r>
    </w:p>
    <w:p w14:paraId="16F3ECDF" w14:textId="77777777" w:rsidR="001D697C" w:rsidRPr="00136286" w:rsidRDefault="001D697C" w:rsidP="003F0A11">
      <w:pPr>
        <w:numPr>
          <w:ilvl w:val="1"/>
          <w:numId w:val="70"/>
        </w:numPr>
        <w:tabs>
          <w:tab w:val="clear" w:pos="1440"/>
        </w:tabs>
        <w:spacing w:line="300" w:lineRule="auto"/>
        <w:ind w:left="567" w:hanging="283"/>
        <w:rPr>
          <w:szCs w:val="24"/>
        </w:rPr>
      </w:pPr>
      <w:r w:rsidRPr="00136286">
        <w:rPr>
          <w:b/>
          <w:bCs/>
          <w:szCs w:val="24"/>
        </w:rPr>
        <w:t>Referát monitorovacích činností</w:t>
      </w:r>
      <w:r w:rsidRPr="00136286">
        <w:rPr>
          <w:szCs w:val="24"/>
        </w:rPr>
        <w:t xml:space="preserve"> </w:t>
      </w:r>
    </w:p>
    <w:p w14:paraId="26D2E6B4" w14:textId="77777777" w:rsidR="001D697C" w:rsidRPr="00DE4C14" w:rsidRDefault="001D697C" w:rsidP="003F0A11">
      <w:pPr>
        <w:numPr>
          <w:ilvl w:val="2"/>
          <w:numId w:val="70"/>
        </w:numPr>
        <w:tabs>
          <w:tab w:val="clear" w:pos="2160"/>
        </w:tabs>
        <w:spacing w:line="300" w:lineRule="auto"/>
        <w:ind w:left="851" w:hanging="284"/>
        <w:rPr>
          <w:szCs w:val="24"/>
        </w:rPr>
      </w:pPr>
      <w:r w:rsidRPr="00136286">
        <w:rPr>
          <w:szCs w:val="24"/>
        </w:rPr>
        <w:t>1 odborný referent – právnik</w:t>
      </w:r>
    </w:p>
    <w:p w14:paraId="03E94A02" w14:textId="77777777" w:rsidR="001D697C" w:rsidRDefault="001D697C" w:rsidP="001D697C"/>
    <w:p w14:paraId="27C8CE33" w14:textId="77777777" w:rsidR="001D697C" w:rsidRPr="00D842FF" w:rsidRDefault="001D697C" w:rsidP="001D697C">
      <w:r w:rsidRPr="00D842FF">
        <w:br w:type="page"/>
      </w:r>
    </w:p>
    <w:p w14:paraId="5D9B3917" w14:textId="1F2B1D94" w:rsidR="001D697C" w:rsidRPr="00D842FF" w:rsidRDefault="00ED7623" w:rsidP="001D697C">
      <w:pPr>
        <w:spacing w:line="240" w:lineRule="auto"/>
        <w:jc w:val="center"/>
        <w:rPr>
          <w:rFonts w:cs="Arial"/>
          <w:szCs w:val="24"/>
        </w:rPr>
      </w:pPr>
      <w:r w:rsidRPr="00D842FF">
        <w:rPr>
          <w:rFonts w:cs="Arial"/>
          <w:noProof/>
        </w:rPr>
        <mc:AlternateContent>
          <mc:Choice Requires="wps">
            <w:drawing>
              <wp:anchor distT="0" distB="0" distL="114300" distR="114300" simplePos="0" relativeHeight="251725312" behindDoc="0" locked="0" layoutInCell="1" allowOverlap="1" wp14:anchorId="7DC094CC" wp14:editId="15C1F4E4">
                <wp:simplePos x="0" y="0"/>
                <wp:positionH relativeFrom="margin">
                  <wp:posOffset>2393125</wp:posOffset>
                </wp:positionH>
                <wp:positionV relativeFrom="margin">
                  <wp:posOffset>66675</wp:posOffset>
                </wp:positionV>
                <wp:extent cx="1619885" cy="719455"/>
                <wp:effectExtent l="0" t="0" r="18415" b="23495"/>
                <wp:wrapNone/>
                <wp:docPr id="1642699845" name="Textové pole 1642699845" descr="Komisárka pre osoby so zdravotným postihnutím&#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10323556" w14:textId="77777777" w:rsidR="00817B26" w:rsidRPr="00C1118D" w:rsidRDefault="00817B26" w:rsidP="001D697C">
                            <w:pPr>
                              <w:jc w:val="center"/>
                              <w:rPr>
                                <w:b/>
                                <w:color w:val="FFFFFF" w:themeColor="background1"/>
                                <w:szCs w:val="20"/>
                              </w:rPr>
                            </w:pPr>
                            <w:r w:rsidRPr="00C1118D">
                              <w:rPr>
                                <w:b/>
                                <w:color w:val="FFFFFF" w:themeColor="background1"/>
                                <w:szCs w:val="20"/>
                              </w:rPr>
                              <w:t>Komisárka</w:t>
                            </w:r>
                          </w:p>
                          <w:p w14:paraId="7134DB9D" w14:textId="490D60E5" w:rsidR="00817B26" w:rsidRPr="00C1118D" w:rsidRDefault="00817B26" w:rsidP="001D697C">
                            <w:pPr>
                              <w:jc w:val="center"/>
                              <w:rPr>
                                <w:color w:val="FFFFFF" w:themeColor="background1"/>
                                <w:szCs w:val="20"/>
                              </w:rPr>
                            </w:pPr>
                            <w:r w:rsidRPr="00C1118D">
                              <w:rPr>
                                <w:color w:val="FFFFFF" w:themeColor="background1"/>
                                <w:szCs w:val="20"/>
                              </w:rPr>
                              <w:t>pre osoby</w:t>
                            </w:r>
                            <w:r w:rsidR="00F7436F">
                              <w:rPr>
                                <w:color w:val="FFFFFF" w:themeColor="background1"/>
                                <w:szCs w:val="20"/>
                              </w:rPr>
                              <w:t xml:space="preserve"> so </w:t>
                            </w:r>
                            <w:r w:rsidRPr="00C1118D">
                              <w:rPr>
                                <w:color w:val="FFFFFF" w:themeColor="background1"/>
                                <w:szCs w:val="20"/>
                              </w:rPr>
                              <w:t>zdravotným postihnutím</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DC094CC" id="_x0000_t202" coordsize="21600,21600" o:spt="202" path="m,l,21600r21600,l21600,xe">
                <v:stroke joinstyle="miter"/>
                <v:path gradientshapeok="t" o:connecttype="rect"/>
              </v:shapetype>
              <v:shape id="Textové pole 1642699845" o:spid="_x0000_s1026" type="#_x0000_t202" alt="Komisárka pre osoby so zdravotným postihnutím&#10;" style="position:absolute;left:0;text-align:left;margin-left:188.45pt;margin-top:5.25pt;width:127.55pt;height:56.65pt;z-index:251725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" fillcolor="#0070c0" strokecolor="#4472c4 [3204]">
                <v:textbox>
                  <w:txbxContent>
                    <w:p w14:paraId="10323556" w14:textId="77777777" w:rsidR="00817B26" w:rsidRPr="00C1118D" w:rsidRDefault="00817B26" w:rsidP="001D697C">
                      <w:pPr>
                        <w:jc w:val="center"/>
                        <w:rPr>
                          <w:b/>
                          <w:color w:val="FFFFFF" w:themeColor="background1"/>
                          <w:szCs w:val="20"/>
                        </w:rPr>
                      </w:pPr>
                      <w:r w:rsidRPr="00C1118D">
                        <w:rPr>
                          <w:b/>
                          <w:color w:val="FFFFFF" w:themeColor="background1"/>
                          <w:szCs w:val="20"/>
                        </w:rPr>
                        <w:t>Komisárka</w:t>
                      </w:r>
                    </w:p>
                    <w:p w14:paraId="7134DB9D" w14:textId="490D60E5" w:rsidR="00817B26" w:rsidRPr="00C1118D" w:rsidRDefault="00817B26" w:rsidP="001D697C">
                      <w:pPr>
                        <w:jc w:val="center"/>
                        <w:rPr>
                          <w:color w:val="FFFFFF" w:themeColor="background1"/>
                          <w:szCs w:val="20"/>
                        </w:rPr>
                      </w:pPr>
                      <w:r w:rsidRPr="00C1118D">
                        <w:rPr>
                          <w:color w:val="FFFFFF" w:themeColor="background1"/>
                          <w:szCs w:val="20"/>
                        </w:rPr>
                        <w:t>pre osoby</w:t>
                      </w:r>
                      <w:r w:rsidR="00F7436F">
                        <w:rPr>
                          <w:color w:val="FFFFFF" w:themeColor="background1"/>
                          <w:szCs w:val="20"/>
                        </w:rPr>
                        <w:t xml:space="preserve"> so </w:t>
                      </w:r>
                      <w:r w:rsidRPr="00C1118D">
                        <w:rPr>
                          <w:color w:val="FFFFFF" w:themeColor="background1"/>
                          <w:szCs w:val="20"/>
                        </w:rPr>
                        <w:t>zdravotným postihnutím</w:t>
                      </w:r>
                    </w:p>
                  </w:txbxContent>
                </v:textbox>
                <w10:wrap anchorx="margin" anchory="margin"/>
              </v:shape>
            </w:pict>
          </mc:Fallback>
        </mc:AlternateContent>
      </w:r>
      <w:r w:rsidR="001D697C" w:rsidRPr="00D842FF">
        <w:rPr>
          <w:rFonts w:cs="Arial"/>
          <w:noProof/>
          <w:szCs w:val="24"/>
        </w:rPr>
        <mc:AlternateContent>
          <mc:Choice Requires="wps">
            <w:drawing>
              <wp:anchor distT="0" distB="0" distL="114300" distR="114300" simplePos="0" relativeHeight="251631104" behindDoc="0" locked="0" layoutInCell="1" allowOverlap="1" wp14:anchorId="451A035E" wp14:editId="482A9F97">
                <wp:simplePos x="0" y="0"/>
                <wp:positionH relativeFrom="column">
                  <wp:posOffset>6760210</wp:posOffset>
                </wp:positionH>
                <wp:positionV relativeFrom="paragraph">
                  <wp:posOffset>64770</wp:posOffset>
                </wp:positionV>
                <wp:extent cx="0" cy="107950"/>
                <wp:effectExtent l="0" t="0" r="38100" b="25400"/>
                <wp:wrapNone/>
                <wp:docPr id="4588" name="Rovná spojnica 45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7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35809C" id="Rovná spojnica 4588" o:spid="_x0000_s1026" alt="&quot;&quot;" style="position:absolute;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3pt,5.1pt" to="532.3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" strokecolor="#4472c4 [3204]" strokeweight=".5pt">
                <v:stroke joinstyle="miter"/>
              </v:line>
            </w:pict>
          </mc:Fallback>
        </mc:AlternateContent>
      </w:r>
      <w:r w:rsidR="001D697C" w:rsidRPr="00D842FF">
        <w:rPr>
          <w:rFonts w:cs="Arial"/>
          <w:noProof/>
          <w:szCs w:val="24"/>
        </w:rPr>
        <mc:AlternateContent>
          <mc:Choice Requires="wps">
            <w:drawing>
              <wp:anchor distT="0" distB="0" distL="114300" distR="114300" simplePos="0" relativeHeight="251636224" behindDoc="0" locked="0" layoutInCell="1" allowOverlap="1" wp14:anchorId="24DF97AE" wp14:editId="26394005">
                <wp:simplePos x="0" y="0"/>
                <wp:positionH relativeFrom="column">
                  <wp:posOffset>7973695</wp:posOffset>
                </wp:positionH>
                <wp:positionV relativeFrom="paragraph">
                  <wp:posOffset>63319</wp:posOffset>
                </wp:positionV>
                <wp:extent cx="0" cy="107950"/>
                <wp:effectExtent l="0" t="0" r="38100" b="25400"/>
                <wp:wrapNone/>
                <wp:docPr id="4589" name="Rovná spojnica 458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107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F34B4D" id="Rovná spojnica 4589" o:spid="_x0000_s1026" alt="&quot;&quot;"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7.85pt,5pt" to="627.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" strokecolor="#4472c4 [3204]" strokeweight=".5pt">
                <v:stroke joinstyle="miter"/>
              </v:line>
            </w:pict>
          </mc:Fallback>
        </mc:AlternateContent>
      </w:r>
    </w:p>
    <w:p w14:paraId="26EA1AE6" w14:textId="16B5C7A7" w:rsidR="001D697C" w:rsidRPr="00D842FF" w:rsidRDefault="00B65767" w:rsidP="001D697C">
      <w:pPr>
        <w:spacing w:line="240" w:lineRule="auto"/>
        <w:rPr>
          <w:rFonts w:cs="Arial"/>
        </w:rPr>
      </w:pPr>
      <w:r w:rsidRPr="00D842FF">
        <w:rPr>
          <w:rFonts w:cs="Arial"/>
          <w:noProof/>
        </w:rPr>
        <mc:AlternateContent>
          <mc:Choice Requires="wps">
            <w:drawing>
              <wp:anchor distT="0" distB="0" distL="114300" distR="114300" simplePos="0" relativeHeight="251689472" behindDoc="0" locked="0" layoutInCell="1" allowOverlap="1" wp14:anchorId="40F85987" wp14:editId="09FA12EA">
                <wp:simplePos x="0" y="0"/>
                <wp:positionH relativeFrom="margin">
                  <wp:align>left</wp:align>
                </wp:positionH>
                <wp:positionV relativeFrom="page">
                  <wp:posOffset>3087584</wp:posOffset>
                </wp:positionV>
                <wp:extent cx="1836362" cy="1383030"/>
                <wp:effectExtent l="0" t="0" r="12065" b="26670"/>
                <wp:wrapNone/>
                <wp:docPr id="1118960538" name="Textové pole 1118960538" descr="Referát služieb zamestnanosti a kompenzácií&#10;1 odborný referent - právnik&#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362" cy="1383030"/>
                        </a:xfrm>
                        <a:prstGeom prst="rect">
                          <a:avLst/>
                        </a:prstGeom>
                        <a:solidFill>
                          <a:srgbClr val="0070C0"/>
                        </a:solidFill>
                        <a:ln w="9525">
                          <a:solidFill>
                            <a:schemeClr val="accent1"/>
                          </a:solidFill>
                          <a:miter lim="800000"/>
                          <a:headEnd/>
                          <a:tailEnd/>
                        </a:ln>
                      </wps:spPr>
                      <wps:txbx>
                        <w:txbxContent>
                          <w:p w14:paraId="0419B735" w14:textId="77777777"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Národný preventívny mechanizmus</w:t>
                            </w:r>
                          </w:p>
                          <w:p w14:paraId="69962D24" w14:textId="77777777" w:rsidR="00817B26" w:rsidRDefault="00817B26" w:rsidP="001D697C">
                            <w:pPr>
                              <w:jc w:val="center"/>
                              <w:rPr>
                                <w:color w:val="FFFFFF" w:themeColor="background1"/>
                                <w:sz w:val="16"/>
                                <w:szCs w:val="16"/>
                              </w:rPr>
                            </w:pPr>
                            <w:r>
                              <w:rPr>
                                <w:color w:val="FFFFFF" w:themeColor="background1"/>
                                <w:sz w:val="16"/>
                                <w:szCs w:val="16"/>
                              </w:rPr>
                              <w:t xml:space="preserve">1 </w:t>
                            </w:r>
                            <w:r w:rsidRPr="00685707">
                              <w:rPr>
                                <w:color w:val="FFFFFF" w:themeColor="background1"/>
                                <w:sz w:val="16"/>
                                <w:szCs w:val="16"/>
                              </w:rPr>
                              <w:t>tímlíder – právnik</w:t>
                            </w:r>
                          </w:p>
                          <w:p w14:paraId="414EA375" w14:textId="77777777" w:rsidR="00817B26" w:rsidRPr="00685707" w:rsidRDefault="00817B26" w:rsidP="001D697C">
                            <w:pPr>
                              <w:jc w:val="center"/>
                              <w:rPr>
                                <w:color w:val="FFFFFF" w:themeColor="background1"/>
                                <w:sz w:val="16"/>
                                <w:szCs w:val="16"/>
                              </w:rPr>
                            </w:pPr>
                          </w:p>
                          <w:p w14:paraId="00E19022" w14:textId="77777777" w:rsidR="00817B26" w:rsidRDefault="00817B26" w:rsidP="001D697C">
                            <w:pPr>
                              <w:jc w:val="center"/>
                              <w:rPr>
                                <w:color w:val="FFFFFF" w:themeColor="background1"/>
                                <w:sz w:val="16"/>
                                <w:szCs w:val="16"/>
                              </w:rPr>
                            </w:pPr>
                            <w:r w:rsidRPr="00D53A43">
                              <w:rPr>
                                <w:color w:val="FFFFFF" w:themeColor="background1"/>
                                <w:sz w:val="16"/>
                                <w:szCs w:val="16"/>
                              </w:rPr>
                              <w:t>2 odborní referenti sociálnej práce</w:t>
                            </w:r>
                          </w:p>
                          <w:p w14:paraId="6863068C" w14:textId="77777777" w:rsidR="00817B26" w:rsidRPr="00D53A43" w:rsidRDefault="00817B26" w:rsidP="001D697C">
                            <w:pPr>
                              <w:jc w:val="center"/>
                              <w:rPr>
                                <w:color w:val="FFFFFF" w:themeColor="background1"/>
                                <w:sz w:val="16"/>
                                <w:szCs w:val="16"/>
                              </w:rPr>
                            </w:pPr>
                          </w:p>
                          <w:p w14:paraId="39FF0A6B" w14:textId="77777777" w:rsidR="00817B26" w:rsidRDefault="00817B26" w:rsidP="001D697C">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w:t>
                            </w:r>
                            <w:r>
                              <w:rPr>
                                <w:color w:val="FFFFFF" w:themeColor="background1"/>
                                <w:sz w:val="16"/>
                                <w:szCs w:val="16"/>
                              </w:rPr>
                              <w:t>í</w:t>
                            </w:r>
                            <w:r w:rsidRPr="00BE16B4">
                              <w:rPr>
                                <w:color w:val="FFFFFF" w:themeColor="background1"/>
                                <w:sz w:val="16"/>
                                <w:szCs w:val="16"/>
                              </w:rPr>
                              <w:t xml:space="preserve"> referent</w:t>
                            </w:r>
                            <w:r>
                              <w:rPr>
                                <w:color w:val="FFFFFF" w:themeColor="background1"/>
                                <w:sz w:val="16"/>
                                <w:szCs w:val="16"/>
                              </w:rPr>
                              <w:t xml:space="preserve">i – </w:t>
                            </w:r>
                            <w:r w:rsidRPr="00BE16B4">
                              <w:rPr>
                                <w:color w:val="FFFFFF" w:themeColor="background1"/>
                                <w:sz w:val="16"/>
                                <w:szCs w:val="16"/>
                              </w:rPr>
                              <w:t>právni</w:t>
                            </w:r>
                            <w:r>
                              <w:rPr>
                                <w:color w:val="FFFFFF" w:themeColor="background1"/>
                                <w:sz w:val="16"/>
                                <w:szCs w:val="16"/>
                              </w:rPr>
                              <w:t>ci</w:t>
                            </w:r>
                          </w:p>
                          <w:p w14:paraId="083F7CD9" w14:textId="77777777" w:rsidR="00817B26" w:rsidRDefault="00817B26" w:rsidP="001D697C">
                            <w:pPr>
                              <w:jc w:val="center"/>
                              <w:rPr>
                                <w:color w:val="FFFFFF" w:themeColor="background1"/>
                                <w:sz w:val="16"/>
                                <w:szCs w:val="16"/>
                              </w:rPr>
                            </w:pPr>
                          </w:p>
                          <w:p w14:paraId="06A5395F" w14:textId="77777777" w:rsidR="00817B26" w:rsidRPr="00BE16B4" w:rsidRDefault="00817B26" w:rsidP="001D697C">
                            <w:pPr>
                              <w:jc w:val="center"/>
                              <w:rPr>
                                <w:color w:val="FFFFFF" w:themeColor="background1"/>
                                <w:sz w:val="16"/>
                                <w:szCs w:val="16"/>
                              </w:rPr>
                            </w:pPr>
                            <w:r>
                              <w:rPr>
                                <w:color w:val="FFFFFF" w:themeColor="background1"/>
                                <w:sz w:val="16"/>
                                <w:szCs w:val="16"/>
                              </w:rPr>
                              <w:t>1 odborný referent – asistentka</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40F85987" id="Textové pole 1118960538" o:spid="_x0000_s1027" type="#_x0000_t202" alt="Referát služieb zamestnanosti a kompenzácií&#10;1 odborný referent - právnik&#10;" style="position:absolute;left:0;text-align:left;margin-left:0;margin-top:243.1pt;width:144.6pt;height:108.9pt;z-index:25168947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" fillcolor="#0070c0" strokecolor="#4472c4 [3204]">
                <v:textbox>
                  <w:txbxContent>
                    <w:p w14:paraId="0419B735" w14:textId="77777777"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Národný preventívny mechanizmus</w:t>
                      </w:r>
                    </w:p>
                    <w:p w14:paraId="69962D24" w14:textId="77777777" w:rsidR="00817B26" w:rsidRDefault="00817B26" w:rsidP="001D697C">
                      <w:pPr>
                        <w:jc w:val="center"/>
                        <w:rPr>
                          <w:color w:val="FFFFFF" w:themeColor="background1"/>
                          <w:sz w:val="16"/>
                          <w:szCs w:val="16"/>
                        </w:rPr>
                      </w:pPr>
                      <w:r>
                        <w:rPr>
                          <w:color w:val="FFFFFF" w:themeColor="background1"/>
                          <w:sz w:val="16"/>
                          <w:szCs w:val="16"/>
                        </w:rPr>
                        <w:t xml:space="preserve">1 </w:t>
                      </w:r>
                      <w:r w:rsidRPr="00685707">
                        <w:rPr>
                          <w:color w:val="FFFFFF" w:themeColor="background1"/>
                          <w:sz w:val="16"/>
                          <w:szCs w:val="16"/>
                        </w:rPr>
                        <w:t>tímlíder – právnik</w:t>
                      </w:r>
                    </w:p>
                    <w:p w14:paraId="414EA375" w14:textId="77777777" w:rsidR="00817B26" w:rsidRPr="00685707" w:rsidRDefault="00817B26" w:rsidP="001D697C">
                      <w:pPr>
                        <w:jc w:val="center"/>
                        <w:rPr>
                          <w:color w:val="FFFFFF" w:themeColor="background1"/>
                          <w:sz w:val="16"/>
                          <w:szCs w:val="16"/>
                        </w:rPr>
                      </w:pPr>
                    </w:p>
                    <w:p w14:paraId="00E19022" w14:textId="77777777" w:rsidR="00817B26" w:rsidRDefault="00817B26" w:rsidP="001D697C">
                      <w:pPr>
                        <w:jc w:val="center"/>
                        <w:rPr>
                          <w:color w:val="FFFFFF" w:themeColor="background1"/>
                          <w:sz w:val="16"/>
                          <w:szCs w:val="16"/>
                        </w:rPr>
                      </w:pPr>
                      <w:r w:rsidRPr="00D53A43">
                        <w:rPr>
                          <w:color w:val="FFFFFF" w:themeColor="background1"/>
                          <w:sz w:val="16"/>
                          <w:szCs w:val="16"/>
                        </w:rPr>
                        <w:t>2 odborní referenti sociálnej práce</w:t>
                      </w:r>
                    </w:p>
                    <w:p w14:paraId="6863068C" w14:textId="77777777" w:rsidR="00817B26" w:rsidRPr="00D53A43" w:rsidRDefault="00817B26" w:rsidP="001D697C">
                      <w:pPr>
                        <w:jc w:val="center"/>
                        <w:rPr>
                          <w:color w:val="FFFFFF" w:themeColor="background1"/>
                          <w:sz w:val="16"/>
                          <w:szCs w:val="16"/>
                        </w:rPr>
                      </w:pPr>
                    </w:p>
                    <w:p w14:paraId="39FF0A6B" w14:textId="77777777" w:rsidR="00817B26" w:rsidRDefault="00817B26" w:rsidP="001D697C">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w:t>
                      </w:r>
                      <w:r>
                        <w:rPr>
                          <w:color w:val="FFFFFF" w:themeColor="background1"/>
                          <w:sz w:val="16"/>
                          <w:szCs w:val="16"/>
                        </w:rPr>
                        <w:t>í</w:t>
                      </w:r>
                      <w:r w:rsidRPr="00BE16B4">
                        <w:rPr>
                          <w:color w:val="FFFFFF" w:themeColor="background1"/>
                          <w:sz w:val="16"/>
                          <w:szCs w:val="16"/>
                        </w:rPr>
                        <w:t xml:space="preserve"> referent</w:t>
                      </w:r>
                      <w:r>
                        <w:rPr>
                          <w:color w:val="FFFFFF" w:themeColor="background1"/>
                          <w:sz w:val="16"/>
                          <w:szCs w:val="16"/>
                        </w:rPr>
                        <w:t xml:space="preserve">i – </w:t>
                      </w:r>
                      <w:r w:rsidRPr="00BE16B4">
                        <w:rPr>
                          <w:color w:val="FFFFFF" w:themeColor="background1"/>
                          <w:sz w:val="16"/>
                          <w:szCs w:val="16"/>
                        </w:rPr>
                        <w:t>právni</w:t>
                      </w:r>
                      <w:r>
                        <w:rPr>
                          <w:color w:val="FFFFFF" w:themeColor="background1"/>
                          <w:sz w:val="16"/>
                          <w:szCs w:val="16"/>
                        </w:rPr>
                        <w:t>ci</w:t>
                      </w:r>
                    </w:p>
                    <w:p w14:paraId="083F7CD9" w14:textId="77777777" w:rsidR="00817B26" w:rsidRDefault="00817B26" w:rsidP="001D697C">
                      <w:pPr>
                        <w:jc w:val="center"/>
                        <w:rPr>
                          <w:color w:val="FFFFFF" w:themeColor="background1"/>
                          <w:sz w:val="16"/>
                          <w:szCs w:val="16"/>
                        </w:rPr>
                      </w:pPr>
                    </w:p>
                    <w:p w14:paraId="06A5395F" w14:textId="77777777" w:rsidR="00817B26" w:rsidRPr="00BE16B4" w:rsidRDefault="00817B26" w:rsidP="001D697C">
                      <w:pPr>
                        <w:jc w:val="center"/>
                        <w:rPr>
                          <w:color w:val="FFFFFF" w:themeColor="background1"/>
                          <w:sz w:val="16"/>
                          <w:szCs w:val="16"/>
                        </w:rPr>
                      </w:pPr>
                      <w:r>
                        <w:rPr>
                          <w:color w:val="FFFFFF" w:themeColor="background1"/>
                          <w:sz w:val="16"/>
                          <w:szCs w:val="16"/>
                        </w:rPr>
                        <w:t>1 odborný referent – asistentka</w:t>
                      </w:r>
                    </w:p>
                  </w:txbxContent>
                </v:textbox>
                <w10:wrap anchorx="margin" anchory="page"/>
              </v:shape>
            </w:pict>
          </mc:Fallback>
        </mc:AlternateContent>
      </w:r>
      <w:r w:rsidRPr="00D842FF">
        <w:rPr>
          <w:rFonts w:cs="Arial"/>
          <w:noProof/>
          <w:szCs w:val="24"/>
        </w:rPr>
        <mc:AlternateContent>
          <mc:Choice Requires="wps">
            <w:drawing>
              <wp:anchor distT="0" distB="0" distL="114300" distR="114300" simplePos="0" relativeHeight="251673088" behindDoc="0" locked="0" layoutInCell="1" allowOverlap="1" wp14:anchorId="42345AFC" wp14:editId="23FB11CD">
                <wp:simplePos x="0" y="0"/>
                <wp:positionH relativeFrom="column">
                  <wp:posOffset>4257040</wp:posOffset>
                </wp:positionH>
                <wp:positionV relativeFrom="page">
                  <wp:posOffset>4342765</wp:posOffset>
                </wp:positionV>
                <wp:extent cx="274320" cy="0"/>
                <wp:effectExtent l="0" t="0" r="0" b="0"/>
                <wp:wrapNone/>
                <wp:docPr id="4550" name="Rovná spojnica 45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743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C6EA05" id="Rovná spojnica 4550" o:spid="_x0000_s1026" alt="&quot;&quot;" style="position:absolute;flip:x;z-index:251673088;visibility:visible;mso-wrap-style:square;mso-wrap-distance-left:9pt;mso-wrap-distance-top:0;mso-wrap-distance-right:9pt;mso-wrap-distance-bottom:0;mso-position-horizontal:absolute;mso-position-horizontal-relative:text;mso-position-vertical:absolute;mso-position-vertical-relative:page" from="335.2pt,341.95pt" to="356.8pt,34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" strokecolor="#4472c4 [3204]" strokeweight=".5pt">
                <v:stroke joinstyle="miter"/>
                <w10:wrap anchory="page"/>
              </v:line>
            </w:pict>
          </mc:Fallback>
        </mc:AlternateContent>
      </w:r>
      <w:r w:rsidRPr="00D842FF">
        <w:rPr>
          <w:rFonts w:cs="Arial"/>
          <w:noProof/>
          <w:szCs w:val="24"/>
        </w:rPr>
        <mc:AlternateContent>
          <mc:Choice Requires="wps">
            <w:drawing>
              <wp:anchor distT="0" distB="0" distL="114300" distR="114300" simplePos="0" relativeHeight="251667968" behindDoc="0" locked="0" layoutInCell="1" allowOverlap="1" wp14:anchorId="3B12DF20" wp14:editId="51E04670">
                <wp:simplePos x="0" y="0"/>
                <wp:positionH relativeFrom="column">
                  <wp:posOffset>4259580</wp:posOffset>
                </wp:positionH>
                <wp:positionV relativeFrom="page">
                  <wp:posOffset>3427095</wp:posOffset>
                </wp:positionV>
                <wp:extent cx="261620" cy="0"/>
                <wp:effectExtent l="0" t="0" r="0" b="0"/>
                <wp:wrapNone/>
                <wp:docPr id="4545" name="Rovná spojnica 45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616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C1FF32" id="Rovná spojnica 4545" o:spid="_x0000_s1026" alt="&quot;&quot;" style="position:absolute;flip:x;z-index:251667968;visibility:visible;mso-wrap-style:square;mso-wrap-distance-left:9pt;mso-wrap-distance-top:0;mso-wrap-distance-right:9pt;mso-wrap-distance-bottom:0;mso-position-horizontal:absolute;mso-position-horizontal-relative:text;mso-position-vertical:absolute;mso-position-vertical-relative:page" from="335.4pt,269.85pt" to="356pt,2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" strokecolor="#4472c4 [3204]" strokeweight=".5pt">
                <v:stroke joinstyle="miter"/>
                <w10:wrap anchory="page"/>
              </v:line>
            </w:pict>
          </mc:Fallback>
        </mc:AlternateContent>
      </w:r>
      <w:r w:rsidRPr="00D842FF">
        <w:rPr>
          <w:rFonts w:cs="Arial"/>
          <w:noProof/>
        </w:rPr>
        <mc:AlternateContent>
          <mc:Choice Requires="wps">
            <w:drawing>
              <wp:anchor distT="0" distB="0" distL="114300" distR="114300" simplePos="0" relativeHeight="251679232" behindDoc="0" locked="0" layoutInCell="1" allowOverlap="1" wp14:anchorId="58F19FF7" wp14:editId="5934990C">
                <wp:simplePos x="0" y="0"/>
                <wp:positionH relativeFrom="column">
                  <wp:posOffset>4257040</wp:posOffset>
                </wp:positionH>
                <wp:positionV relativeFrom="page">
                  <wp:posOffset>5257800</wp:posOffset>
                </wp:positionV>
                <wp:extent cx="264160" cy="0"/>
                <wp:effectExtent l="0" t="0" r="0" b="0"/>
                <wp:wrapNone/>
                <wp:docPr id="4551" name="Rovná spojnica 45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64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78483C" id="Rovná spojnica 4551" o:spid="_x0000_s1026" alt="&quot;&quot;" style="position:absolute;flip:x;z-index:251679232;visibility:visible;mso-wrap-style:square;mso-wrap-distance-left:9pt;mso-wrap-distance-top:0;mso-wrap-distance-right:9pt;mso-wrap-distance-bottom:0;mso-position-horizontal:absolute;mso-position-horizontal-relative:text;mso-position-vertical:absolute;mso-position-vertical-relative:page" from="335.2pt,414pt" to="356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" strokecolor="#4472c4 [3204]" strokeweight=".5pt">
                <v:stroke joinstyle="miter"/>
                <w10:wrap anchory="page"/>
              </v:line>
            </w:pict>
          </mc:Fallback>
        </mc:AlternateContent>
      </w:r>
      <w:r w:rsidRPr="00D842FF">
        <w:rPr>
          <w:rFonts w:cs="Arial"/>
          <w:noProof/>
        </w:rPr>
        <mc:AlternateContent>
          <mc:Choice Requires="wps">
            <w:drawing>
              <wp:anchor distT="0" distB="0" distL="114300" distR="114300" simplePos="0" relativeHeight="251684352" behindDoc="0" locked="0" layoutInCell="1" allowOverlap="1" wp14:anchorId="369ED41F" wp14:editId="78F48F91">
                <wp:simplePos x="0" y="0"/>
                <wp:positionH relativeFrom="column">
                  <wp:posOffset>4257040</wp:posOffset>
                </wp:positionH>
                <wp:positionV relativeFrom="page">
                  <wp:posOffset>7086600</wp:posOffset>
                </wp:positionV>
                <wp:extent cx="264160" cy="0"/>
                <wp:effectExtent l="0" t="0" r="0" b="0"/>
                <wp:wrapNone/>
                <wp:docPr id="4553" name="Rovná spojnica 45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64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49FF12" id="Rovná spojnica 4553" o:spid="_x0000_s1026" alt="&quot;&quot;" style="position:absolute;flip:x;z-index:251684352;visibility:visible;mso-wrap-style:square;mso-wrap-distance-left:9pt;mso-wrap-distance-top:0;mso-wrap-distance-right:9pt;mso-wrap-distance-bottom:0;mso-position-horizontal:absolute;mso-position-horizontal-relative:text;mso-position-vertical:absolute;mso-position-vertical-relative:page" from="335.2pt,558pt" to="356pt,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" strokecolor="#4472c4 [3204]" strokeweight=".5pt">
                <v:stroke joinstyle="miter"/>
                <w10:wrap anchory="page"/>
              </v:line>
            </w:pict>
          </mc:Fallback>
        </mc:AlternateContent>
      </w:r>
      <w:r w:rsidRPr="00D842FF">
        <w:rPr>
          <w:rFonts w:cs="Arial"/>
          <w:noProof/>
        </w:rPr>
        <mc:AlternateContent>
          <mc:Choice Requires="wps">
            <w:drawing>
              <wp:anchor distT="0" distB="0" distL="114300" distR="114300" simplePos="0" relativeHeight="251694592" behindDoc="0" locked="0" layoutInCell="1" allowOverlap="1" wp14:anchorId="0D4C25A2" wp14:editId="0A4E4D35">
                <wp:simplePos x="0" y="0"/>
                <wp:positionH relativeFrom="column">
                  <wp:posOffset>4257040</wp:posOffset>
                </wp:positionH>
                <wp:positionV relativeFrom="page">
                  <wp:posOffset>8001000</wp:posOffset>
                </wp:positionV>
                <wp:extent cx="264160" cy="0"/>
                <wp:effectExtent l="0" t="0" r="0" b="0"/>
                <wp:wrapNone/>
                <wp:docPr id="4554" name="Rovná spojnica 45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641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205B1A" id="Rovná spojnica 4554" o:spid="_x0000_s1026" alt="&quot;&quot;" style="position:absolute;flip:x;z-index:251694592;visibility:visible;mso-wrap-style:square;mso-wrap-distance-left:9pt;mso-wrap-distance-top:0;mso-wrap-distance-right:9pt;mso-wrap-distance-bottom:0;mso-position-horizontal:absolute;mso-position-horizontal-relative:text;mso-position-vertical:absolute;mso-position-vertical-relative:page" from="335.2pt,630pt" to="356pt,6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" strokecolor="#4472c4 [3204]" strokeweight=".5pt">
                <v:stroke joinstyle="miter"/>
                <w10:wrap anchory="page"/>
              </v:line>
            </w:pict>
          </mc:Fallback>
        </mc:AlternateContent>
      </w:r>
      <w:r w:rsidRPr="00D842FF">
        <w:rPr>
          <w:rFonts w:cs="Arial"/>
          <w:noProof/>
        </w:rPr>
        <mc:AlternateContent>
          <mc:Choice Requires="wps">
            <w:drawing>
              <wp:anchor distT="0" distB="0" distL="114300" distR="114300" simplePos="0" relativeHeight="251699712" behindDoc="0" locked="0" layoutInCell="1" allowOverlap="1" wp14:anchorId="405683A0" wp14:editId="08DC6654">
                <wp:simplePos x="0" y="0"/>
                <wp:positionH relativeFrom="column">
                  <wp:posOffset>4255135</wp:posOffset>
                </wp:positionH>
                <wp:positionV relativeFrom="page">
                  <wp:posOffset>8915400</wp:posOffset>
                </wp:positionV>
                <wp:extent cx="258445" cy="0"/>
                <wp:effectExtent l="0" t="0" r="0" b="0"/>
                <wp:wrapNone/>
                <wp:docPr id="4556" name="Rovná spojnica 45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584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2BFE05" id="Rovná spojnica 4556" o:spid="_x0000_s1026" alt="&quot;&quot;" style="position:absolute;flip:x;z-index:251699712;visibility:visible;mso-wrap-style:square;mso-wrap-distance-left:9pt;mso-wrap-distance-top:0;mso-wrap-distance-right:9pt;mso-wrap-distance-bottom:0;mso-position-horizontal:absolute;mso-position-horizontal-relative:text;mso-position-vertical:absolute;mso-position-vertical-relative:page" from="335.05pt,702pt" to="355.4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" strokecolor="#4472c4 [3204]" strokeweight=".5pt">
                <v:stroke joinstyle="miter"/>
                <w10:wrap anchory="page"/>
              </v:line>
            </w:pict>
          </mc:Fallback>
        </mc:AlternateContent>
      </w:r>
      <w:r w:rsidRPr="00D842FF">
        <w:rPr>
          <w:rFonts w:cs="Arial"/>
          <w:noProof/>
        </w:rPr>
        <mc:AlternateContent>
          <mc:Choice Requires="wps">
            <w:drawing>
              <wp:anchor distT="0" distB="0" distL="114300" distR="114300" simplePos="0" relativeHeight="251620864" behindDoc="0" locked="0" layoutInCell="1" allowOverlap="1" wp14:anchorId="3FE67E89" wp14:editId="22288E00">
                <wp:simplePos x="0" y="0"/>
                <wp:positionH relativeFrom="column">
                  <wp:posOffset>4526915</wp:posOffset>
                </wp:positionH>
                <wp:positionV relativeFrom="page">
                  <wp:posOffset>8571230</wp:posOffset>
                </wp:positionV>
                <wp:extent cx="1619885" cy="719455"/>
                <wp:effectExtent l="0" t="0" r="18415" b="23495"/>
                <wp:wrapNone/>
                <wp:docPr id="4606" name="Textové pole 4606" descr="Referát monitorovacích činností&#10;1 odborný referent - právnik&#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7906F4D0" w14:textId="77777777"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monitorovacích činností</w:t>
                            </w:r>
                          </w:p>
                          <w:p w14:paraId="1AEAC414" w14:textId="77777777" w:rsidR="00817B26" w:rsidRPr="00BE16B4" w:rsidRDefault="00817B26" w:rsidP="001D697C">
                            <w:pPr>
                              <w:jc w:val="center"/>
                              <w:rPr>
                                <w:color w:val="FFFFFF" w:themeColor="background1"/>
                                <w:sz w:val="16"/>
                                <w:szCs w:val="16"/>
                              </w:rPr>
                            </w:pPr>
                            <w:r w:rsidRPr="00BE16B4">
                              <w:rPr>
                                <w:color w:val="FFFFFF" w:themeColor="background1"/>
                                <w:sz w:val="16"/>
                                <w:szCs w:val="16"/>
                              </w:rPr>
                              <w:t>1 odborný referent</w:t>
                            </w:r>
                            <w:r>
                              <w:rPr>
                                <w:color w:val="FFFFFF" w:themeColor="background1"/>
                                <w:sz w:val="16"/>
                                <w:szCs w:val="16"/>
                              </w:rPr>
                              <w:t xml:space="preserve"> – </w:t>
                            </w:r>
                            <w:r w:rsidRPr="00BE16B4">
                              <w:rPr>
                                <w:color w:val="FFFFFF" w:themeColor="background1"/>
                                <w:sz w:val="16"/>
                                <w:szCs w:val="16"/>
                              </w:rPr>
                              <w:t>právnik</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E67E89" id="Textové pole 4606" o:spid="_x0000_s1028" type="#_x0000_t202" alt="Referát monitorovacích činností&#10;1 odborný referent - právnik&#10;" style="position:absolute;left:0;text-align:left;margin-left:356.45pt;margin-top:674.9pt;width:127.55pt;height:56.6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" fillcolor="#0070c0" strokecolor="#4472c4 [3204]">
                <v:textbox>
                  <w:txbxContent>
                    <w:p w14:paraId="7906F4D0" w14:textId="77777777"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monitorovacích činností</w:t>
                      </w:r>
                    </w:p>
                    <w:p w14:paraId="1AEAC414" w14:textId="77777777" w:rsidR="00817B26" w:rsidRPr="00BE16B4" w:rsidRDefault="00817B26" w:rsidP="001D697C">
                      <w:pPr>
                        <w:jc w:val="center"/>
                        <w:rPr>
                          <w:color w:val="FFFFFF" w:themeColor="background1"/>
                          <w:sz w:val="16"/>
                          <w:szCs w:val="16"/>
                        </w:rPr>
                      </w:pPr>
                      <w:r w:rsidRPr="00BE16B4">
                        <w:rPr>
                          <w:color w:val="FFFFFF" w:themeColor="background1"/>
                          <w:sz w:val="16"/>
                          <w:szCs w:val="16"/>
                        </w:rPr>
                        <w:t>1 odborný referent</w:t>
                      </w:r>
                      <w:r>
                        <w:rPr>
                          <w:color w:val="FFFFFF" w:themeColor="background1"/>
                          <w:sz w:val="16"/>
                          <w:szCs w:val="16"/>
                        </w:rPr>
                        <w:t xml:space="preserve"> – </w:t>
                      </w:r>
                      <w:r w:rsidRPr="00BE16B4">
                        <w:rPr>
                          <w:color w:val="FFFFFF" w:themeColor="background1"/>
                          <w:sz w:val="16"/>
                          <w:szCs w:val="16"/>
                        </w:rPr>
                        <w:t>právnik</w:t>
                      </w:r>
                    </w:p>
                  </w:txbxContent>
                </v:textbox>
                <w10:wrap anchory="page"/>
              </v:shape>
            </w:pict>
          </mc:Fallback>
        </mc:AlternateContent>
      </w:r>
      <w:r w:rsidRPr="00D842FF">
        <w:rPr>
          <w:rFonts w:cs="Arial"/>
          <w:noProof/>
        </w:rPr>
        <mc:AlternateContent>
          <mc:Choice Requires="wps">
            <w:drawing>
              <wp:anchor distT="0" distB="0" distL="114300" distR="114300" simplePos="0" relativeHeight="251615744" behindDoc="0" locked="0" layoutInCell="1" allowOverlap="1" wp14:anchorId="28981AC2" wp14:editId="6220DF6F">
                <wp:simplePos x="0" y="0"/>
                <wp:positionH relativeFrom="column">
                  <wp:posOffset>4526915</wp:posOffset>
                </wp:positionH>
                <wp:positionV relativeFrom="page">
                  <wp:posOffset>7656830</wp:posOffset>
                </wp:positionV>
                <wp:extent cx="1619885" cy="719455"/>
                <wp:effectExtent l="0" t="0" r="18415" b="23495"/>
                <wp:wrapNone/>
                <wp:docPr id="4605" name="Textové pole 4605" descr="Referát starostlivosti o maloletých&#10;1 odborný referent - právnik&#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67BBBF72" w14:textId="628A34E9"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starostlivosti</w:t>
                            </w:r>
                            <w:r w:rsidR="009252D4">
                              <w:rPr>
                                <w:b/>
                                <w:color w:val="FFFFFF" w:themeColor="background1"/>
                                <w:szCs w:val="20"/>
                              </w:rPr>
                              <w:t xml:space="preserve"> o </w:t>
                            </w:r>
                            <w:r w:rsidRPr="009B6603">
                              <w:rPr>
                                <w:b/>
                                <w:color w:val="FFFFFF" w:themeColor="background1"/>
                                <w:szCs w:val="20"/>
                              </w:rPr>
                              <w:t>maloletých</w:t>
                            </w:r>
                            <w:r w:rsidR="00F7436F">
                              <w:rPr>
                                <w:b/>
                                <w:color w:val="FFFFFF" w:themeColor="background1"/>
                                <w:szCs w:val="20"/>
                              </w:rPr>
                              <w:t xml:space="preserve"> a </w:t>
                            </w:r>
                            <w:r w:rsidRPr="009B6603">
                              <w:rPr>
                                <w:b/>
                                <w:color w:val="FFFFFF" w:themeColor="background1"/>
                                <w:szCs w:val="20"/>
                              </w:rPr>
                              <w:t>vzdelávania</w:t>
                            </w:r>
                          </w:p>
                          <w:p w14:paraId="28AC6762" w14:textId="77777777" w:rsidR="00817B26" w:rsidRPr="00BE16B4" w:rsidRDefault="00817B26" w:rsidP="001D697C">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odborný referent</w:t>
                            </w:r>
                            <w:r>
                              <w:rPr>
                                <w:color w:val="FFFFFF" w:themeColor="background1"/>
                                <w:sz w:val="16"/>
                                <w:szCs w:val="16"/>
                              </w:rPr>
                              <w:t xml:space="preserve"> – </w:t>
                            </w:r>
                            <w:r w:rsidRPr="00BE16B4">
                              <w:rPr>
                                <w:color w:val="FFFFFF" w:themeColor="background1"/>
                                <w:sz w:val="16"/>
                                <w:szCs w:val="16"/>
                              </w:rPr>
                              <w:t>právni</w:t>
                            </w:r>
                            <w:r>
                              <w:rPr>
                                <w:color w:val="FFFFFF" w:themeColor="background1"/>
                                <w:sz w:val="16"/>
                                <w:szCs w:val="16"/>
                              </w:rPr>
                              <w:t>ci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981AC2" id="Textové pole 4605" o:spid="_x0000_s1029" type="#_x0000_t202" alt="Referát starostlivosti o maloletých&#10;1 odborný referent - právnik&#10;" style="position:absolute;left:0;text-align:left;margin-left:356.45pt;margin-top:602.9pt;width:127.55pt;height:56.6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" fillcolor="#0070c0" strokecolor="#4472c4 [3204]">
                <v:textbox>
                  <w:txbxContent>
                    <w:p w14:paraId="67BBBF72" w14:textId="628A34E9"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starostlivosti</w:t>
                      </w:r>
                      <w:r w:rsidR="009252D4">
                        <w:rPr>
                          <w:b/>
                          <w:color w:val="FFFFFF" w:themeColor="background1"/>
                          <w:szCs w:val="20"/>
                        </w:rPr>
                        <w:t xml:space="preserve"> o </w:t>
                      </w:r>
                      <w:r w:rsidRPr="009B6603">
                        <w:rPr>
                          <w:b/>
                          <w:color w:val="FFFFFF" w:themeColor="background1"/>
                          <w:szCs w:val="20"/>
                        </w:rPr>
                        <w:t>maloletých</w:t>
                      </w:r>
                      <w:r w:rsidR="00F7436F">
                        <w:rPr>
                          <w:b/>
                          <w:color w:val="FFFFFF" w:themeColor="background1"/>
                          <w:szCs w:val="20"/>
                        </w:rPr>
                        <w:t xml:space="preserve"> a </w:t>
                      </w:r>
                      <w:r w:rsidRPr="009B6603">
                        <w:rPr>
                          <w:b/>
                          <w:color w:val="FFFFFF" w:themeColor="background1"/>
                          <w:szCs w:val="20"/>
                        </w:rPr>
                        <w:t>vzdelávania</w:t>
                      </w:r>
                    </w:p>
                    <w:p w14:paraId="28AC6762" w14:textId="77777777" w:rsidR="00817B26" w:rsidRPr="00BE16B4" w:rsidRDefault="00817B26" w:rsidP="001D697C">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odborný referent</w:t>
                      </w:r>
                      <w:r>
                        <w:rPr>
                          <w:color w:val="FFFFFF" w:themeColor="background1"/>
                          <w:sz w:val="16"/>
                          <w:szCs w:val="16"/>
                        </w:rPr>
                        <w:t xml:space="preserve"> – </w:t>
                      </w:r>
                      <w:r w:rsidRPr="00BE16B4">
                        <w:rPr>
                          <w:color w:val="FFFFFF" w:themeColor="background1"/>
                          <w:sz w:val="16"/>
                          <w:szCs w:val="16"/>
                        </w:rPr>
                        <w:t>právni</w:t>
                      </w:r>
                      <w:r>
                        <w:rPr>
                          <w:color w:val="FFFFFF" w:themeColor="background1"/>
                          <w:sz w:val="16"/>
                          <w:szCs w:val="16"/>
                        </w:rPr>
                        <w:t>ci</w:t>
                      </w:r>
                    </w:p>
                  </w:txbxContent>
                </v:textbox>
                <w10:wrap anchory="page"/>
              </v:shape>
            </w:pict>
          </mc:Fallback>
        </mc:AlternateContent>
      </w:r>
      <w:r w:rsidRPr="00D842FF">
        <w:rPr>
          <w:rFonts w:cs="Arial"/>
          <w:noProof/>
        </w:rPr>
        <mc:AlternateContent>
          <mc:Choice Requires="wps">
            <w:drawing>
              <wp:anchor distT="0" distB="0" distL="114300" distR="114300" simplePos="0" relativeHeight="251610624" behindDoc="0" locked="0" layoutInCell="1" allowOverlap="1" wp14:anchorId="25E7A5DC" wp14:editId="2CE1810F">
                <wp:simplePos x="0" y="0"/>
                <wp:positionH relativeFrom="column">
                  <wp:posOffset>4529455</wp:posOffset>
                </wp:positionH>
                <wp:positionV relativeFrom="page">
                  <wp:posOffset>5827395</wp:posOffset>
                </wp:positionV>
                <wp:extent cx="1619885" cy="719455"/>
                <wp:effectExtent l="0" t="0" r="18415" b="23495"/>
                <wp:wrapNone/>
                <wp:docPr id="4603" name="Textové pole 4603" descr="Referát sociálnych služieb a vzdelávania&#10;1 odborný referent sociálnej práce - právnik&#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5BA9F9D7" w14:textId="77777777"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 xml:space="preserve">Referát sociálnych služieb </w:t>
                            </w:r>
                          </w:p>
                          <w:p w14:paraId="22E28958" w14:textId="77777777" w:rsidR="00817B26" w:rsidRPr="00BE16B4" w:rsidRDefault="00817B26" w:rsidP="001D697C">
                            <w:pPr>
                              <w:jc w:val="center"/>
                              <w:rPr>
                                <w:color w:val="FFFFFF" w:themeColor="background1"/>
                                <w:sz w:val="16"/>
                                <w:szCs w:val="16"/>
                              </w:rPr>
                            </w:pPr>
                            <w:r w:rsidRPr="00BE16B4">
                              <w:rPr>
                                <w:color w:val="FFFFFF" w:themeColor="background1"/>
                                <w:sz w:val="16"/>
                                <w:szCs w:val="16"/>
                              </w:rPr>
                              <w:t>1 odborný referent</w:t>
                            </w:r>
                            <w:r>
                              <w:rPr>
                                <w:color w:val="FFFFFF" w:themeColor="background1"/>
                                <w:sz w:val="16"/>
                                <w:szCs w:val="16"/>
                              </w:rPr>
                              <w:t xml:space="preserve"> – </w:t>
                            </w:r>
                            <w:r w:rsidRPr="00BE16B4">
                              <w:rPr>
                                <w:color w:val="FFFFFF" w:themeColor="background1"/>
                                <w:sz w:val="16"/>
                                <w:szCs w:val="16"/>
                              </w:rPr>
                              <w:t>právnik</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25E7A5DC" id="Textové pole 4603" o:spid="_x0000_s1030" type="#_x0000_t202" alt="Referát sociálnych služieb a vzdelávania&#10;1 odborný referent sociálnej práce - právnik&#10;" style="position:absolute;left:0;text-align:left;margin-left:356.65pt;margin-top:458.85pt;width:127.55pt;height:56.6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" fillcolor="#0070c0" strokecolor="#4472c4 [3204]">
                <v:textbox>
                  <w:txbxContent>
                    <w:p w14:paraId="5BA9F9D7" w14:textId="77777777"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 xml:space="preserve">Referát sociálnych služieb </w:t>
                      </w:r>
                    </w:p>
                    <w:p w14:paraId="22E28958" w14:textId="77777777" w:rsidR="00817B26" w:rsidRPr="00BE16B4" w:rsidRDefault="00817B26" w:rsidP="001D697C">
                      <w:pPr>
                        <w:jc w:val="center"/>
                        <w:rPr>
                          <w:color w:val="FFFFFF" w:themeColor="background1"/>
                          <w:sz w:val="16"/>
                          <w:szCs w:val="16"/>
                        </w:rPr>
                      </w:pPr>
                      <w:r w:rsidRPr="00BE16B4">
                        <w:rPr>
                          <w:color w:val="FFFFFF" w:themeColor="background1"/>
                          <w:sz w:val="16"/>
                          <w:szCs w:val="16"/>
                        </w:rPr>
                        <w:t>1 odborný referent</w:t>
                      </w:r>
                      <w:r>
                        <w:rPr>
                          <w:color w:val="FFFFFF" w:themeColor="background1"/>
                          <w:sz w:val="16"/>
                          <w:szCs w:val="16"/>
                        </w:rPr>
                        <w:t xml:space="preserve"> – </w:t>
                      </w:r>
                      <w:r w:rsidRPr="00BE16B4">
                        <w:rPr>
                          <w:color w:val="FFFFFF" w:themeColor="background1"/>
                          <w:sz w:val="16"/>
                          <w:szCs w:val="16"/>
                        </w:rPr>
                        <w:t>právnik</w:t>
                      </w:r>
                    </w:p>
                  </w:txbxContent>
                </v:textbox>
                <w10:wrap anchory="page"/>
              </v:shape>
            </w:pict>
          </mc:Fallback>
        </mc:AlternateContent>
      </w:r>
      <w:r w:rsidRPr="00D842FF">
        <w:rPr>
          <w:rFonts w:cs="Arial"/>
          <w:noProof/>
        </w:rPr>
        <mc:AlternateContent>
          <mc:Choice Requires="wps">
            <w:drawing>
              <wp:anchor distT="0" distB="0" distL="114300" distR="114300" simplePos="0" relativeHeight="251600384" behindDoc="0" locked="0" layoutInCell="1" allowOverlap="1" wp14:anchorId="430ABA42" wp14:editId="58FAE9A0">
                <wp:simplePos x="0" y="0"/>
                <wp:positionH relativeFrom="column">
                  <wp:posOffset>4528820</wp:posOffset>
                </wp:positionH>
                <wp:positionV relativeFrom="page">
                  <wp:posOffset>4915535</wp:posOffset>
                </wp:positionV>
                <wp:extent cx="1619885" cy="719455"/>
                <wp:effectExtent l="0" t="0" r="18415" b="23495"/>
                <wp:wrapNone/>
                <wp:docPr id="4597" name="Textové pole 4597" descr="Referát zdravotníctva a sociálneho poistenia&#10;1 odborný referent - právnik&#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65228A1C" w14:textId="46BD571C"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zdravotníctva</w:t>
                            </w:r>
                            <w:r w:rsidR="00F7436F">
                              <w:rPr>
                                <w:b/>
                                <w:color w:val="FFFFFF" w:themeColor="background1"/>
                                <w:szCs w:val="20"/>
                              </w:rPr>
                              <w:t xml:space="preserve"> a </w:t>
                            </w:r>
                            <w:r w:rsidRPr="009B6603">
                              <w:rPr>
                                <w:b/>
                                <w:color w:val="FFFFFF" w:themeColor="background1"/>
                                <w:szCs w:val="20"/>
                              </w:rPr>
                              <w:t>sociálneho poistenia</w:t>
                            </w:r>
                          </w:p>
                          <w:p w14:paraId="7919539F" w14:textId="77777777" w:rsidR="00817B26" w:rsidRPr="00BE16B4" w:rsidRDefault="00817B26" w:rsidP="001D697C">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w:t>
                            </w:r>
                            <w:r>
                              <w:rPr>
                                <w:color w:val="FFFFFF" w:themeColor="background1"/>
                                <w:sz w:val="16"/>
                                <w:szCs w:val="16"/>
                              </w:rPr>
                              <w:t>í</w:t>
                            </w:r>
                            <w:r w:rsidRPr="00BE16B4">
                              <w:rPr>
                                <w:color w:val="FFFFFF" w:themeColor="background1"/>
                                <w:sz w:val="16"/>
                                <w:szCs w:val="16"/>
                              </w:rPr>
                              <w:t xml:space="preserve"> referent</w:t>
                            </w:r>
                            <w:r>
                              <w:rPr>
                                <w:color w:val="FFFFFF" w:themeColor="background1"/>
                                <w:sz w:val="16"/>
                                <w:szCs w:val="16"/>
                              </w:rPr>
                              <w:t>i</w:t>
                            </w:r>
                            <w:r w:rsidRPr="00BE16B4">
                              <w:rPr>
                                <w:color w:val="FFFFFF" w:themeColor="background1"/>
                                <w:sz w:val="16"/>
                                <w:szCs w:val="16"/>
                              </w:rPr>
                              <w:t>- právni</w:t>
                            </w:r>
                            <w:r>
                              <w:rPr>
                                <w:color w:val="FFFFFF" w:themeColor="background1"/>
                                <w:sz w:val="16"/>
                                <w:szCs w:val="16"/>
                              </w:rPr>
                              <w:t>ci</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430ABA42" id="Textové pole 4597" o:spid="_x0000_s1031" type="#_x0000_t202" alt="Referát zdravotníctva a sociálneho poistenia&#10;1 odborný referent - právnik&#10;" style="position:absolute;left:0;text-align:left;margin-left:356.6pt;margin-top:387.05pt;width:127.55pt;height:56.6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" fillcolor="#0070c0" strokecolor="#4472c4 [3204]">
                <v:textbox>
                  <w:txbxContent>
                    <w:p w14:paraId="65228A1C" w14:textId="46BD571C"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zdravotníctva</w:t>
                      </w:r>
                      <w:r w:rsidR="00F7436F">
                        <w:rPr>
                          <w:b/>
                          <w:color w:val="FFFFFF" w:themeColor="background1"/>
                          <w:szCs w:val="20"/>
                        </w:rPr>
                        <w:t xml:space="preserve"> a </w:t>
                      </w:r>
                      <w:r w:rsidRPr="009B6603">
                        <w:rPr>
                          <w:b/>
                          <w:color w:val="FFFFFF" w:themeColor="background1"/>
                          <w:szCs w:val="20"/>
                        </w:rPr>
                        <w:t>sociálneho poistenia</w:t>
                      </w:r>
                    </w:p>
                    <w:p w14:paraId="7919539F" w14:textId="77777777" w:rsidR="00817B26" w:rsidRPr="00BE16B4" w:rsidRDefault="00817B26" w:rsidP="001D697C">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w:t>
                      </w:r>
                      <w:r>
                        <w:rPr>
                          <w:color w:val="FFFFFF" w:themeColor="background1"/>
                          <w:sz w:val="16"/>
                          <w:szCs w:val="16"/>
                        </w:rPr>
                        <w:t>í</w:t>
                      </w:r>
                      <w:r w:rsidRPr="00BE16B4">
                        <w:rPr>
                          <w:color w:val="FFFFFF" w:themeColor="background1"/>
                          <w:sz w:val="16"/>
                          <w:szCs w:val="16"/>
                        </w:rPr>
                        <w:t xml:space="preserve"> referent</w:t>
                      </w:r>
                      <w:r>
                        <w:rPr>
                          <w:color w:val="FFFFFF" w:themeColor="background1"/>
                          <w:sz w:val="16"/>
                          <w:szCs w:val="16"/>
                        </w:rPr>
                        <w:t>i</w:t>
                      </w:r>
                      <w:r w:rsidRPr="00BE16B4">
                        <w:rPr>
                          <w:color w:val="FFFFFF" w:themeColor="background1"/>
                          <w:sz w:val="16"/>
                          <w:szCs w:val="16"/>
                        </w:rPr>
                        <w:t>- právni</w:t>
                      </w:r>
                      <w:r>
                        <w:rPr>
                          <w:color w:val="FFFFFF" w:themeColor="background1"/>
                          <w:sz w:val="16"/>
                          <w:szCs w:val="16"/>
                        </w:rPr>
                        <w:t>ci</w:t>
                      </w:r>
                    </w:p>
                  </w:txbxContent>
                </v:textbox>
                <w10:wrap anchory="page"/>
              </v:shape>
            </w:pict>
          </mc:Fallback>
        </mc:AlternateContent>
      </w:r>
      <w:r w:rsidRPr="00D842FF">
        <w:rPr>
          <w:rFonts w:cs="Arial"/>
          <w:noProof/>
        </w:rPr>
        <mc:AlternateContent>
          <mc:Choice Requires="wps">
            <w:drawing>
              <wp:anchor distT="0" distB="0" distL="114300" distR="114300" simplePos="0" relativeHeight="251605504" behindDoc="0" locked="0" layoutInCell="1" allowOverlap="1" wp14:anchorId="60C93D68" wp14:editId="7E81E9FF">
                <wp:simplePos x="0" y="0"/>
                <wp:positionH relativeFrom="column">
                  <wp:posOffset>4528820</wp:posOffset>
                </wp:positionH>
                <wp:positionV relativeFrom="page">
                  <wp:posOffset>6743700</wp:posOffset>
                </wp:positionV>
                <wp:extent cx="1619885" cy="719455"/>
                <wp:effectExtent l="0" t="0" r="18415" b="23495"/>
                <wp:wrapNone/>
                <wp:docPr id="4599" name="Textové pole 4599" descr="Referát bezberiérových prístupností&#10;1 odborný referent - právnik&#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14E60DCE" w14:textId="77777777"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bezbariérových prístupností</w:t>
                            </w:r>
                          </w:p>
                          <w:p w14:paraId="58AC4D69" w14:textId="77777777" w:rsidR="00817B26" w:rsidRPr="00BE16B4" w:rsidRDefault="00817B26" w:rsidP="001D697C">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odborný referent</w:t>
                            </w:r>
                            <w:r>
                              <w:rPr>
                                <w:color w:val="FFFFFF" w:themeColor="background1"/>
                                <w:sz w:val="16"/>
                                <w:szCs w:val="16"/>
                              </w:rPr>
                              <w:t xml:space="preserve"> – </w:t>
                            </w:r>
                            <w:r w:rsidRPr="00BE16B4">
                              <w:rPr>
                                <w:color w:val="FFFFFF" w:themeColor="background1"/>
                                <w:sz w:val="16"/>
                                <w:szCs w:val="16"/>
                              </w:rPr>
                              <w:t>právni</w:t>
                            </w:r>
                            <w:r>
                              <w:rPr>
                                <w:color w:val="FFFFFF" w:themeColor="background1"/>
                                <w:sz w:val="16"/>
                                <w:szCs w:val="16"/>
                              </w:rPr>
                              <w:t>ci</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60C93D68" id="Textové pole 4599" o:spid="_x0000_s1032" type="#_x0000_t202" alt="Referát bezberiérových prístupností&#10;1 odborný referent - právnik&#10;" style="position:absolute;left:0;text-align:left;margin-left:356.6pt;margin-top:531pt;width:127.55pt;height:56.6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" fillcolor="#0070c0" strokecolor="#4472c4 [3204]">
                <v:textbox>
                  <w:txbxContent>
                    <w:p w14:paraId="14E60DCE" w14:textId="77777777"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bezbariérových prístupností</w:t>
                      </w:r>
                    </w:p>
                    <w:p w14:paraId="58AC4D69" w14:textId="77777777" w:rsidR="00817B26" w:rsidRPr="00BE16B4" w:rsidRDefault="00817B26" w:rsidP="001D697C">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odborný referent</w:t>
                      </w:r>
                      <w:r>
                        <w:rPr>
                          <w:color w:val="FFFFFF" w:themeColor="background1"/>
                          <w:sz w:val="16"/>
                          <w:szCs w:val="16"/>
                        </w:rPr>
                        <w:t xml:space="preserve"> – </w:t>
                      </w:r>
                      <w:r w:rsidRPr="00BE16B4">
                        <w:rPr>
                          <w:color w:val="FFFFFF" w:themeColor="background1"/>
                          <w:sz w:val="16"/>
                          <w:szCs w:val="16"/>
                        </w:rPr>
                        <w:t>právni</w:t>
                      </w:r>
                      <w:r>
                        <w:rPr>
                          <w:color w:val="FFFFFF" w:themeColor="background1"/>
                          <w:sz w:val="16"/>
                          <w:szCs w:val="16"/>
                        </w:rPr>
                        <w:t>ci</w:t>
                      </w:r>
                    </w:p>
                  </w:txbxContent>
                </v:textbox>
                <w10:wrap anchory="page"/>
              </v:shape>
            </w:pict>
          </mc:Fallback>
        </mc:AlternateContent>
      </w:r>
      <w:r w:rsidRPr="00D842FF">
        <w:rPr>
          <w:rFonts w:cs="Arial"/>
          <w:noProof/>
        </w:rPr>
        <mc:AlternateContent>
          <mc:Choice Requires="wps">
            <w:drawing>
              <wp:anchor distT="0" distB="0" distL="114300" distR="114300" simplePos="0" relativeHeight="251595264" behindDoc="0" locked="0" layoutInCell="1" allowOverlap="1" wp14:anchorId="086F6B9E" wp14:editId="7C059DC1">
                <wp:simplePos x="0" y="0"/>
                <wp:positionH relativeFrom="column">
                  <wp:posOffset>4530090</wp:posOffset>
                </wp:positionH>
                <wp:positionV relativeFrom="page">
                  <wp:posOffset>3997325</wp:posOffset>
                </wp:positionV>
                <wp:extent cx="1619885" cy="719455"/>
                <wp:effectExtent l="0" t="0" r="18415" b="23495"/>
                <wp:wrapNone/>
                <wp:docPr id="4595" name="Textové pole 4595" descr="Referát občianskoprávnej a rodinnej agendy&#10;1 odborný referent - právnik&#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345C8B8A" w14:textId="32B7891C"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občianskoprávnej</w:t>
                            </w:r>
                            <w:r w:rsidR="00F7436F">
                              <w:rPr>
                                <w:b/>
                                <w:color w:val="FFFFFF" w:themeColor="background1"/>
                                <w:szCs w:val="20"/>
                              </w:rPr>
                              <w:t xml:space="preserve"> a </w:t>
                            </w:r>
                            <w:r w:rsidRPr="009B6603">
                              <w:rPr>
                                <w:b/>
                                <w:color w:val="FFFFFF" w:themeColor="background1"/>
                                <w:szCs w:val="20"/>
                              </w:rPr>
                              <w:t>rodinnej agendy</w:t>
                            </w:r>
                          </w:p>
                          <w:p w14:paraId="5D620852" w14:textId="77777777" w:rsidR="00817B26" w:rsidRPr="009100F7" w:rsidRDefault="00817B26" w:rsidP="001D697C">
                            <w:pPr>
                              <w:jc w:val="center"/>
                              <w:rPr>
                                <w:color w:val="FFFFFF" w:themeColor="background1"/>
                                <w:sz w:val="16"/>
                                <w:szCs w:val="20"/>
                              </w:rPr>
                            </w:pPr>
                            <w:r>
                              <w:rPr>
                                <w:color w:val="FFFFFF" w:themeColor="background1"/>
                                <w:sz w:val="16"/>
                                <w:szCs w:val="20"/>
                              </w:rPr>
                              <w:t xml:space="preserve">2 </w:t>
                            </w:r>
                            <w:r w:rsidRPr="009100F7">
                              <w:rPr>
                                <w:color w:val="FFFFFF" w:themeColor="background1"/>
                                <w:sz w:val="16"/>
                                <w:szCs w:val="20"/>
                              </w:rPr>
                              <w:t>odborn</w:t>
                            </w:r>
                            <w:r>
                              <w:rPr>
                                <w:color w:val="FFFFFF" w:themeColor="background1"/>
                                <w:sz w:val="16"/>
                                <w:szCs w:val="20"/>
                              </w:rPr>
                              <w:t>í</w:t>
                            </w:r>
                            <w:r w:rsidRPr="009100F7">
                              <w:rPr>
                                <w:color w:val="FFFFFF" w:themeColor="background1"/>
                                <w:sz w:val="16"/>
                                <w:szCs w:val="20"/>
                              </w:rPr>
                              <w:t xml:space="preserve"> referent</w:t>
                            </w:r>
                            <w:r>
                              <w:rPr>
                                <w:color w:val="FFFFFF" w:themeColor="background1"/>
                                <w:sz w:val="16"/>
                                <w:szCs w:val="20"/>
                              </w:rPr>
                              <w:t>i-</w:t>
                            </w:r>
                            <w:r w:rsidRPr="009100F7">
                              <w:rPr>
                                <w:color w:val="FFFFFF" w:themeColor="background1"/>
                                <w:sz w:val="16"/>
                                <w:szCs w:val="20"/>
                              </w:rPr>
                              <w:t xml:space="preserve"> právni</w:t>
                            </w:r>
                            <w:r>
                              <w:rPr>
                                <w:color w:val="FFFFFF" w:themeColor="background1"/>
                                <w:sz w:val="16"/>
                                <w:szCs w:val="20"/>
                              </w:rPr>
                              <w:t>ci</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086F6B9E" id="Textové pole 4595" o:spid="_x0000_s1033" type="#_x0000_t202" alt="Referát občianskoprávnej a rodinnej agendy&#10;1 odborný referent - právnik&#10;" style="position:absolute;left:0;text-align:left;margin-left:356.7pt;margin-top:314.75pt;width:127.55pt;height:56.6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" fillcolor="#0070c0" strokecolor="#4472c4 [3204]">
                <v:textbox>
                  <w:txbxContent>
                    <w:p w14:paraId="345C8B8A" w14:textId="32B7891C"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občianskoprávnej</w:t>
                      </w:r>
                      <w:r w:rsidR="00F7436F">
                        <w:rPr>
                          <w:b/>
                          <w:color w:val="FFFFFF" w:themeColor="background1"/>
                          <w:szCs w:val="20"/>
                        </w:rPr>
                        <w:t xml:space="preserve"> a </w:t>
                      </w:r>
                      <w:r w:rsidRPr="009B6603">
                        <w:rPr>
                          <w:b/>
                          <w:color w:val="FFFFFF" w:themeColor="background1"/>
                          <w:szCs w:val="20"/>
                        </w:rPr>
                        <w:t>rodinnej agendy</w:t>
                      </w:r>
                    </w:p>
                    <w:p w14:paraId="5D620852" w14:textId="77777777" w:rsidR="00817B26" w:rsidRPr="009100F7" w:rsidRDefault="00817B26" w:rsidP="001D697C">
                      <w:pPr>
                        <w:jc w:val="center"/>
                        <w:rPr>
                          <w:color w:val="FFFFFF" w:themeColor="background1"/>
                          <w:sz w:val="16"/>
                          <w:szCs w:val="20"/>
                        </w:rPr>
                      </w:pPr>
                      <w:r>
                        <w:rPr>
                          <w:color w:val="FFFFFF" w:themeColor="background1"/>
                          <w:sz w:val="16"/>
                          <w:szCs w:val="20"/>
                        </w:rPr>
                        <w:t xml:space="preserve">2 </w:t>
                      </w:r>
                      <w:r w:rsidRPr="009100F7">
                        <w:rPr>
                          <w:color w:val="FFFFFF" w:themeColor="background1"/>
                          <w:sz w:val="16"/>
                          <w:szCs w:val="20"/>
                        </w:rPr>
                        <w:t>odborn</w:t>
                      </w:r>
                      <w:r>
                        <w:rPr>
                          <w:color w:val="FFFFFF" w:themeColor="background1"/>
                          <w:sz w:val="16"/>
                          <w:szCs w:val="20"/>
                        </w:rPr>
                        <w:t>í</w:t>
                      </w:r>
                      <w:r w:rsidRPr="009100F7">
                        <w:rPr>
                          <w:color w:val="FFFFFF" w:themeColor="background1"/>
                          <w:sz w:val="16"/>
                          <w:szCs w:val="20"/>
                        </w:rPr>
                        <w:t xml:space="preserve"> referent</w:t>
                      </w:r>
                      <w:r>
                        <w:rPr>
                          <w:color w:val="FFFFFF" w:themeColor="background1"/>
                          <w:sz w:val="16"/>
                          <w:szCs w:val="20"/>
                        </w:rPr>
                        <w:t>i-</w:t>
                      </w:r>
                      <w:r w:rsidRPr="009100F7">
                        <w:rPr>
                          <w:color w:val="FFFFFF" w:themeColor="background1"/>
                          <w:sz w:val="16"/>
                          <w:szCs w:val="20"/>
                        </w:rPr>
                        <w:t xml:space="preserve"> právni</w:t>
                      </w:r>
                      <w:r>
                        <w:rPr>
                          <w:color w:val="FFFFFF" w:themeColor="background1"/>
                          <w:sz w:val="16"/>
                          <w:szCs w:val="20"/>
                        </w:rPr>
                        <w:t>ci</w:t>
                      </w:r>
                    </w:p>
                  </w:txbxContent>
                </v:textbox>
                <w10:wrap anchory="page"/>
              </v:shape>
            </w:pict>
          </mc:Fallback>
        </mc:AlternateContent>
      </w:r>
      <w:r w:rsidRPr="00D842FF">
        <w:rPr>
          <w:rFonts w:cs="Arial"/>
          <w:noProof/>
        </w:rPr>
        <mc:AlternateContent>
          <mc:Choice Requires="wps">
            <w:drawing>
              <wp:anchor distT="0" distB="0" distL="114300" distR="114300" simplePos="0" relativeHeight="251590144" behindDoc="0" locked="0" layoutInCell="1" allowOverlap="1" wp14:anchorId="23ACCB77" wp14:editId="2CDED7B2">
                <wp:simplePos x="0" y="0"/>
                <wp:positionH relativeFrom="column">
                  <wp:posOffset>4529455</wp:posOffset>
                </wp:positionH>
                <wp:positionV relativeFrom="page">
                  <wp:posOffset>3085465</wp:posOffset>
                </wp:positionV>
                <wp:extent cx="1619885" cy="719455"/>
                <wp:effectExtent l="0" t="0" r="18415" b="23495"/>
                <wp:wrapNone/>
                <wp:docPr id="4594" name="Textové pole 4594" descr="Referát služieb zamestnanosti a kompenzácií&#10;1 odborný referent - právnik&#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0B96AF42" w14:textId="01856EEC"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služieb zamestnanosti</w:t>
                            </w:r>
                            <w:r w:rsidR="00F7436F">
                              <w:rPr>
                                <w:b/>
                                <w:color w:val="FFFFFF" w:themeColor="background1"/>
                                <w:szCs w:val="20"/>
                              </w:rPr>
                              <w:t xml:space="preserve"> a </w:t>
                            </w:r>
                            <w:r w:rsidRPr="009B6603">
                              <w:rPr>
                                <w:b/>
                                <w:color w:val="FFFFFF" w:themeColor="background1"/>
                                <w:szCs w:val="20"/>
                              </w:rPr>
                              <w:t>kompenzácií</w:t>
                            </w:r>
                          </w:p>
                          <w:p w14:paraId="2ECE1DDE" w14:textId="77777777" w:rsidR="00817B26" w:rsidRPr="00BE16B4" w:rsidRDefault="00817B26" w:rsidP="001D697C">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odborný referent</w:t>
                            </w:r>
                            <w:r>
                              <w:rPr>
                                <w:color w:val="FFFFFF" w:themeColor="background1"/>
                                <w:sz w:val="16"/>
                                <w:szCs w:val="16"/>
                              </w:rPr>
                              <w:t xml:space="preserve">i – </w:t>
                            </w:r>
                            <w:r w:rsidRPr="00BE16B4">
                              <w:rPr>
                                <w:color w:val="FFFFFF" w:themeColor="background1"/>
                                <w:sz w:val="16"/>
                                <w:szCs w:val="16"/>
                              </w:rPr>
                              <w:t>právni</w:t>
                            </w:r>
                            <w:r>
                              <w:rPr>
                                <w:color w:val="FFFFFF" w:themeColor="background1"/>
                                <w:sz w:val="16"/>
                                <w:szCs w:val="16"/>
                              </w:rPr>
                              <w:t>ci</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23ACCB77" id="Textové pole 4594" o:spid="_x0000_s1034" type="#_x0000_t202" alt="Referát služieb zamestnanosti a kompenzácií&#10;1 odborný referent - právnik&#10;" style="position:absolute;left:0;text-align:left;margin-left:356.65pt;margin-top:242.95pt;width:127.55pt;height:56.6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" fillcolor="#0070c0" strokecolor="#4472c4 [3204]">
                <v:textbox>
                  <w:txbxContent>
                    <w:p w14:paraId="0B96AF42" w14:textId="01856EEC"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služieb zamestnanosti</w:t>
                      </w:r>
                      <w:r w:rsidR="00F7436F">
                        <w:rPr>
                          <w:b/>
                          <w:color w:val="FFFFFF" w:themeColor="background1"/>
                          <w:szCs w:val="20"/>
                        </w:rPr>
                        <w:t xml:space="preserve"> a </w:t>
                      </w:r>
                      <w:r w:rsidRPr="009B6603">
                        <w:rPr>
                          <w:b/>
                          <w:color w:val="FFFFFF" w:themeColor="background1"/>
                          <w:szCs w:val="20"/>
                        </w:rPr>
                        <w:t>kompenzácií</w:t>
                      </w:r>
                    </w:p>
                    <w:p w14:paraId="2ECE1DDE" w14:textId="77777777" w:rsidR="00817B26" w:rsidRPr="00BE16B4" w:rsidRDefault="00817B26" w:rsidP="001D697C">
                      <w:pPr>
                        <w:jc w:val="center"/>
                        <w:rPr>
                          <w:color w:val="FFFFFF" w:themeColor="background1"/>
                          <w:sz w:val="16"/>
                          <w:szCs w:val="16"/>
                        </w:rPr>
                      </w:pPr>
                      <w:r>
                        <w:rPr>
                          <w:color w:val="FFFFFF" w:themeColor="background1"/>
                          <w:sz w:val="16"/>
                          <w:szCs w:val="16"/>
                        </w:rPr>
                        <w:t>2</w:t>
                      </w:r>
                      <w:r w:rsidRPr="00BE16B4">
                        <w:rPr>
                          <w:color w:val="FFFFFF" w:themeColor="background1"/>
                          <w:sz w:val="16"/>
                          <w:szCs w:val="16"/>
                        </w:rPr>
                        <w:t xml:space="preserve"> odborný referent</w:t>
                      </w:r>
                      <w:r>
                        <w:rPr>
                          <w:color w:val="FFFFFF" w:themeColor="background1"/>
                          <w:sz w:val="16"/>
                          <w:szCs w:val="16"/>
                        </w:rPr>
                        <w:t xml:space="preserve">i – </w:t>
                      </w:r>
                      <w:r w:rsidRPr="00BE16B4">
                        <w:rPr>
                          <w:color w:val="FFFFFF" w:themeColor="background1"/>
                          <w:sz w:val="16"/>
                          <w:szCs w:val="16"/>
                        </w:rPr>
                        <w:t>právni</w:t>
                      </w:r>
                      <w:r>
                        <w:rPr>
                          <w:color w:val="FFFFFF" w:themeColor="background1"/>
                          <w:sz w:val="16"/>
                          <w:szCs w:val="16"/>
                        </w:rPr>
                        <w:t>ci</w:t>
                      </w:r>
                    </w:p>
                  </w:txbxContent>
                </v:textbox>
                <w10:wrap anchory="page"/>
              </v:shape>
            </w:pict>
          </mc:Fallback>
        </mc:AlternateContent>
      </w:r>
      <w:r w:rsidRPr="00D842FF">
        <w:rPr>
          <w:rFonts w:cs="Arial"/>
          <w:noProof/>
          <w:szCs w:val="24"/>
        </w:rPr>
        <mc:AlternateContent>
          <mc:Choice Requires="wps">
            <w:drawing>
              <wp:anchor distT="0" distB="0" distL="114300" distR="114300" simplePos="0" relativeHeight="251715072" behindDoc="0" locked="0" layoutInCell="1" allowOverlap="1" wp14:anchorId="40790653" wp14:editId="6C1997BB">
                <wp:simplePos x="0" y="0"/>
                <wp:positionH relativeFrom="column">
                  <wp:posOffset>1778635</wp:posOffset>
                </wp:positionH>
                <wp:positionV relativeFrom="page">
                  <wp:posOffset>3418840</wp:posOffset>
                </wp:positionV>
                <wp:extent cx="340995" cy="0"/>
                <wp:effectExtent l="0" t="0" r="0" b="0"/>
                <wp:wrapNone/>
                <wp:docPr id="1503050763" name="Rovná spojnica 15030507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9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D19401" id="Rovná spojnica 1503050763" o:spid="_x0000_s1026" alt="&quot;&quot;" style="position:absolute;flip:x;z-index:25171507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140.05pt,269.2pt" to="166.9pt,2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" strokecolor="#4472c4 [3204]" strokeweight=".5pt">
                <v:stroke joinstyle="miter"/>
                <w10:wrap anchory="page"/>
              </v:line>
            </w:pict>
          </mc:Fallback>
        </mc:AlternateContent>
      </w:r>
      <w:r w:rsidRPr="00D842FF">
        <w:rPr>
          <w:rFonts w:cs="Arial"/>
          <w:noProof/>
        </w:rPr>
        <mc:AlternateContent>
          <mc:Choice Requires="wps">
            <w:drawing>
              <wp:anchor distT="0" distB="0" distL="114300" distR="114300" simplePos="0" relativeHeight="251625984" behindDoc="0" locked="0" layoutInCell="1" allowOverlap="1" wp14:anchorId="35EFBC93" wp14:editId="609C6D4A">
                <wp:simplePos x="0" y="0"/>
                <wp:positionH relativeFrom="column">
                  <wp:posOffset>2117725</wp:posOffset>
                </wp:positionH>
                <wp:positionV relativeFrom="page">
                  <wp:posOffset>6170930</wp:posOffset>
                </wp:positionV>
                <wp:extent cx="2483485" cy="0"/>
                <wp:effectExtent l="0" t="0" r="0" b="0"/>
                <wp:wrapNone/>
                <wp:docPr id="4544" name="Rovná spojnica 45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4834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DF7F8C" id="Rovná spojnica 4544" o:spid="_x0000_s1026" alt="&quot;&quot;" style="position:absolute;z-index:25162598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166.75pt,485.9pt" to="362.3pt,48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" strokecolor="#4472c4 [3204]" strokeweight=".5pt">
                <v:stroke joinstyle="miter"/>
                <w10:wrap anchory="page"/>
              </v:line>
            </w:pict>
          </mc:Fallback>
        </mc:AlternateContent>
      </w:r>
      <w:r w:rsidRPr="00D842FF">
        <w:rPr>
          <w:rFonts w:cs="Arial"/>
          <w:noProof/>
          <w:szCs w:val="24"/>
        </w:rPr>
        <mc:AlternateContent>
          <mc:Choice Requires="wps">
            <w:drawing>
              <wp:anchor distT="0" distB="0" distL="114300" distR="114300" simplePos="0" relativeHeight="251656704" behindDoc="0" locked="0" layoutInCell="1" allowOverlap="1" wp14:anchorId="49E8BD26" wp14:editId="0E43F862">
                <wp:simplePos x="0" y="0"/>
                <wp:positionH relativeFrom="margin">
                  <wp:posOffset>3192780</wp:posOffset>
                </wp:positionH>
                <wp:positionV relativeFrom="page">
                  <wp:posOffset>3162935</wp:posOffset>
                </wp:positionV>
                <wp:extent cx="0" cy="2699385"/>
                <wp:effectExtent l="0" t="0" r="38100" b="24765"/>
                <wp:wrapNone/>
                <wp:docPr id="510" name="Spojnica: zalomená 5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2699385"/>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A96877B" id="_x0000_t34" coordsize="21600,21600" o:spt="34" o:oned="t" adj="10800" path="m,l@0,0@0,21600,21600,21600e" filled="f">
                <v:stroke joinstyle="miter"/>
                <v:formulas>
                  <v:f eqn="val #0"/>
                </v:formulas>
                <v:path arrowok="t" fillok="f" o:connecttype="none"/>
                <v:handles>
                  <v:h position="#0,center"/>
                </v:handles>
                <o:lock v:ext="edit" shapetype="t"/>
              </v:shapetype>
              <v:shape id="Spojnica: zalomená 510" o:spid="_x0000_s1026" type="#_x0000_t34" alt="&quot;&quot;" style="position:absolute;margin-left:251.4pt;margin-top:249.05pt;width:0;height:212.5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" strokecolor="#4472c4 [3204]" strokeweight=".5pt">
                <w10:wrap anchorx="margin" anchory="page"/>
              </v:shape>
            </w:pict>
          </mc:Fallback>
        </mc:AlternateContent>
      </w:r>
      <w:r w:rsidRPr="00D842FF">
        <w:rPr>
          <w:rFonts w:cs="Arial"/>
          <w:noProof/>
        </w:rPr>
        <mc:AlternateContent>
          <mc:Choice Requires="wps">
            <w:drawing>
              <wp:anchor distT="0" distB="0" distL="114300" distR="114300" simplePos="0" relativeHeight="251709952" behindDoc="0" locked="0" layoutInCell="1" allowOverlap="1" wp14:anchorId="12A94E82" wp14:editId="7DF3D51F">
                <wp:simplePos x="0" y="0"/>
                <wp:positionH relativeFrom="margin">
                  <wp:posOffset>3192780</wp:posOffset>
                </wp:positionH>
                <wp:positionV relativeFrom="page">
                  <wp:posOffset>2080260</wp:posOffset>
                </wp:positionV>
                <wp:extent cx="0" cy="359410"/>
                <wp:effectExtent l="0" t="0" r="38100" b="21590"/>
                <wp:wrapNone/>
                <wp:docPr id="4561" name="Rovná spojnica 45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0" cy="35941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8C8D03" id="Rovná spojnica 4561" o:spid="_x0000_s1026" alt="&quot;&quot;" style="position:absolute;flip:y;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251.4pt,163.8pt" to="251.4pt,1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" strokecolor="#4472c4 [3204]" strokeweight=".5pt">
                <v:stroke joinstyle="miter"/>
                <w10:wrap anchorx="margin" anchory="page"/>
              </v:line>
            </w:pict>
          </mc:Fallback>
        </mc:AlternateContent>
      </w:r>
      <w:r w:rsidRPr="00D842FF">
        <w:rPr>
          <w:rFonts w:cs="Arial"/>
          <w:noProof/>
          <w:szCs w:val="24"/>
        </w:rPr>
        <mc:AlternateContent>
          <mc:Choice Requires="wps">
            <w:drawing>
              <wp:anchor distT="0" distB="0" distL="114300" distR="114300" simplePos="0" relativeHeight="251646464" behindDoc="0" locked="0" layoutInCell="1" allowOverlap="1" wp14:anchorId="1441C47F" wp14:editId="73E0463F">
                <wp:simplePos x="0" y="0"/>
                <wp:positionH relativeFrom="column">
                  <wp:posOffset>3980815</wp:posOffset>
                </wp:positionH>
                <wp:positionV relativeFrom="page">
                  <wp:posOffset>1718945</wp:posOffset>
                </wp:positionV>
                <wp:extent cx="287655" cy="0"/>
                <wp:effectExtent l="0" t="0" r="0" b="0"/>
                <wp:wrapNone/>
                <wp:docPr id="966340588" name="Rovná spojnica 9663405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876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C36114" id="Rovná spojnica 966340588" o:spid="_x0000_s1026" alt="&quot;&quot;" style="position:absolute;flip:x;z-index:2516464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13.45pt,135.35pt" to="336.1pt,1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" strokecolor="#4472c4 [3204]" strokeweight=".5pt">
                <v:stroke joinstyle="miter"/>
                <w10:wrap anchory="page"/>
              </v:line>
            </w:pict>
          </mc:Fallback>
        </mc:AlternateContent>
      </w:r>
      <w:r w:rsidRPr="00D842FF">
        <w:rPr>
          <w:rFonts w:cs="Arial"/>
          <w:noProof/>
          <w:szCs w:val="24"/>
        </w:rPr>
        <mc:AlternateContent>
          <mc:Choice Requires="wps">
            <w:drawing>
              <wp:anchor distT="0" distB="0" distL="114300" distR="114300" simplePos="0" relativeHeight="251651584" behindDoc="0" locked="0" layoutInCell="1" allowOverlap="1" wp14:anchorId="24929522" wp14:editId="0E47CF16">
                <wp:simplePos x="0" y="0"/>
                <wp:positionH relativeFrom="column">
                  <wp:posOffset>2118360</wp:posOffset>
                </wp:positionH>
                <wp:positionV relativeFrom="page">
                  <wp:posOffset>1714500</wp:posOffset>
                </wp:positionV>
                <wp:extent cx="342900" cy="0"/>
                <wp:effectExtent l="0" t="0" r="0" b="0"/>
                <wp:wrapNone/>
                <wp:docPr id="1563461580" name="Rovná spojnica 15634615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2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546942" id="Rovná spojnica 1563461580" o:spid="_x0000_s1026" alt="&quot;&quot;"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66.8pt,135pt" to="193.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" strokecolor="#4472c4 [3204]" strokeweight=".5pt">
                <v:stroke joinstyle="miter"/>
                <w10:wrap anchory="page"/>
              </v:line>
            </w:pict>
          </mc:Fallback>
        </mc:AlternateContent>
      </w:r>
      <w:r w:rsidRPr="00D842FF">
        <w:rPr>
          <w:rFonts w:cs="Arial"/>
          <w:noProof/>
          <w:szCs w:val="24"/>
        </w:rPr>
        <mc:AlternateContent>
          <mc:Choice Requires="wps">
            <w:drawing>
              <wp:anchor distT="0" distB="0" distL="114300" distR="114300" simplePos="0" relativeHeight="251720192" behindDoc="0" locked="0" layoutInCell="1" allowOverlap="1" wp14:anchorId="2F504D84" wp14:editId="0EBD468A">
                <wp:simplePos x="0" y="0"/>
                <wp:positionH relativeFrom="column">
                  <wp:posOffset>2115820</wp:posOffset>
                </wp:positionH>
                <wp:positionV relativeFrom="page">
                  <wp:posOffset>1711960</wp:posOffset>
                </wp:positionV>
                <wp:extent cx="0" cy="4463415"/>
                <wp:effectExtent l="0" t="0" r="38100" b="32385"/>
                <wp:wrapNone/>
                <wp:docPr id="999786710" name="Rovná spojnica 9997867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44634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0548DD2" id="Rovná spojnica 999786710" o:spid="_x0000_s1026" alt="&quot;&quot;" style="position:absolute;z-index:251720192;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 from="166.6pt,134.8pt" to="166.6pt,4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" strokecolor="#4472c4 [3204]" strokeweight=".5pt">
                <v:stroke joinstyle="miter"/>
                <w10:wrap anchory="page"/>
              </v:line>
            </w:pict>
          </mc:Fallback>
        </mc:AlternateContent>
      </w:r>
      <w:r w:rsidRPr="00D842FF">
        <w:rPr>
          <w:rFonts w:cs="Arial"/>
          <w:noProof/>
          <w:szCs w:val="24"/>
        </w:rPr>
        <mc:AlternateContent>
          <mc:Choice Requires="wps">
            <w:drawing>
              <wp:anchor distT="0" distB="0" distL="114300" distR="114300" simplePos="0" relativeHeight="251704832" behindDoc="0" locked="0" layoutInCell="1" allowOverlap="1" wp14:anchorId="6CABE070" wp14:editId="46D5AF92">
                <wp:simplePos x="0" y="0"/>
                <wp:positionH relativeFrom="column">
                  <wp:posOffset>4253865</wp:posOffset>
                </wp:positionH>
                <wp:positionV relativeFrom="page">
                  <wp:posOffset>1711325</wp:posOffset>
                </wp:positionV>
                <wp:extent cx="7620" cy="7199630"/>
                <wp:effectExtent l="0" t="0" r="30480" b="20320"/>
                <wp:wrapNone/>
                <wp:docPr id="4559" name="Rovná spojnica 45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7620" cy="7199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9D7E1" id="Rovná spojnica 4559" o:spid="_x0000_s1026" alt="&quot;&quot;"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34.95pt,134.75pt" to="335.55pt,70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" strokecolor="#4472c4 [3204]" strokeweight=".5pt">
                <v:stroke joinstyle="miter"/>
                <w10:wrap anchory="page"/>
              </v:line>
            </w:pict>
          </mc:Fallback>
        </mc:AlternateContent>
      </w:r>
      <w:r w:rsidRPr="00D842FF">
        <w:rPr>
          <w:rFonts w:cs="Arial"/>
          <w:noProof/>
          <w:szCs w:val="24"/>
        </w:rPr>
        <mc:AlternateContent>
          <mc:Choice Requires="wps">
            <w:drawing>
              <wp:anchor distT="0" distB="0" distL="114300" distR="114300" simplePos="0" relativeHeight="251641344" behindDoc="0" locked="0" layoutInCell="1" allowOverlap="1" wp14:anchorId="16FF6A3C" wp14:editId="44DF553C">
                <wp:simplePos x="0" y="0"/>
                <wp:positionH relativeFrom="margin">
                  <wp:posOffset>2392680</wp:posOffset>
                </wp:positionH>
                <wp:positionV relativeFrom="page">
                  <wp:posOffset>2426335</wp:posOffset>
                </wp:positionV>
                <wp:extent cx="1619885" cy="719455"/>
                <wp:effectExtent l="0" t="0" r="18415" b="23495"/>
                <wp:wrapNone/>
                <wp:docPr id="4587" name="Textové pole 4587" descr="Riaditeľka&#10;Úradu komisára pre osoby so zdravotným postihnutím&#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719455"/>
                        </a:xfrm>
                        <a:prstGeom prst="rect">
                          <a:avLst/>
                        </a:prstGeom>
                        <a:solidFill>
                          <a:srgbClr val="0070C0"/>
                        </a:solidFill>
                        <a:ln w="9525">
                          <a:solidFill>
                            <a:schemeClr val="accent1"/>
                          </a:solidFill>
                          <a:miter lim="800000"/>
                          <a:headEnd/>
                          <a:tailEnd/>
                        </a:ln>
                      </wps:spPr>
                      <wps:txbx>
                        <w:txbxContent>
                          <w:p w14:paraId="3B70F820" w14:textId="77777777"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Riaditeľ</w:t>
                            </w:r>
                          </w:p>
                          <w:p w14:paraId="77EBBAB0" w14:textId="56354C1D" w:rsidR="00817B26" w:rsidRPr="0099316A" w:rsidRDefault="00817B26" w:rsidP="001D697C">
                            <w:pPr>
                              <w:jc w:val="center"/>
                              <w:rPr>
                                <w:color w:val="FFFFFF" w:themeColor="background1"/>
                                <w:sz w:val="16"/>
                                <w:szCs w:val="16"/>
                              </w:rPr>
                            </w:pPr>
                            <w:r w:rsidRPr="0099316A">
                              <w:rPr>
                                <w:color w:val="FFFFFF" w:themeColor="background1"/>
                                <w:sz w:val="16"/>
                                <w:szCs w:val="16"/>
                              </w:rPr>
                              <w:t>Úradu komisára</w:t>
                            </w:r>
                            <w:r w:rsidR="00F7436F">
                              <w:rPr>
                                <w:color w:val="FFFFFF" w:themeColor="background1"/>
                                <w:sz w:val="16"/>
                                <w:szCs w:val="16"/>
                              </w:rPr>
                              <w:t xml:space="preserve"> pre </w:t>
                            </w:r>
                            <w:r w:rsidRPr="0099316A">
                              <w:rPr>
                                <w:color w:val="FFFFFF" w:themeColor="background1"/>
                                <w:sz w:val="16"/>
                                <w:szCs w:val="16"/>
                              </w:rPr>
                              <w:t>osoby</w:t>
                            </w:r>
                            <w:r w:rsidR="00F7436F">
                              <w:rPr>
                                <w:color w:val="FFFFFF" w:themeColor="background1"/>
                                <w:sz w:val="16"/>
                                <w:szCs w:val="16"/>
                              </w:rPr>
                              <w:t xml:space="preserve"> so </w:t>
                            </w:r>
                            <w:r w:rsidRPr="0099316A">
                              <w:rPr>
                                <w:color w:val="FFFFFF" w:themeColor="background1"/>
                                <w:sz w:val="16"/>
                                <w:szCs w:val="16"/>
                              </w:rPr>
                              <w:t>zdravotným postihnutím</w:t>
                            </w: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16FF6A3C" id="Textové pole 4587" o:spid="_x0000_s1035" type="#_x0000_t202" alt="Riaditeľka&#10;Úradu komisára pre osoby so zdravotným postihnutím&#10;" style="position:absolute;left:0;text-align:left;margin-left:188.4pt;margin-top:191.05pt;width:127.55pt;height:56.6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" fillcolor="#0070c0" strokecolor="#4472c4 [3204]">
                <v:textbox>
                  <w:txbxContent>
                    <w:p w14:paraId="3B70F820" w14:textId="77777777"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Riaditeľ</w:t>
                      </w:r>
                    </w:p>
                    <w:p w14:paraId="77EBBAB0" w14:textId="56354C1D" w:rsidR="00817B26" w:rsidRPr="0099316A" w:rsidRDefault="00817B26" w:rsidP="001D697C">
                      <w:pPr>
                        <w:jc w:val="center"/>
                        <w:rPr>
                          <w:color w:val="FFFFFF" w:themeColor="background1"/>
                          <w:sz w:val="16"/>
                          <w:szCs w:val="16"/>
                        </w:rPr>
                      </w:pPr>
                      <w:r w:rsidRPr="0099316A">
                        <w:rPr>
                          <w:color w:val="FFFFFF" w:themeColor="background1"/>
                          <w:sz w:val="16"/>
                          <w:szCs w:val="16"/>
                        </w:rPr>
                        <w:t>Úradu komisára</w:t>
                      </w:r>
                      <w:r w:rsidR="00F7436F">
                        <w:rPr>
                          <w:color w:val="FFFFFF" w:themeColor="background1"/>
                          <w:sz w:val="16"/>
                          <w:szCs w:val="16"/>
                        </w:rPr>
                        <w:t xml:space="preserve"> pre </w:t>
                      </w:r>
                      <w:r w:rsidRPr="0099316A">
                        <w:rPr>
                          <w:color w:val="FFFFFF" w:themeColor="background1"/>
                          <w:sz w:val="16"/>
                          <w:szCs w:val="16"/>
                        </w:rPr>
                        <w:t>osoby</w:t>
                      </w:r>
                      <w:r w:rsidR="00F7436F">
                        <w:rPr>
                          <w:color w:val="FFFFFF" w:themeColor="background1"/>
                          <w:sz w:val="16"/>
                          <w:szCs w:val="16"/>
                        </w:rPr>
                        <w:t xml:space="preserve"> so </w:t>
                      </w:r>
                      <w:r w:rsidRPr="0099316A">
                        <w:rPr>
                          <w:color w:val="FFFFFF" w:themeColor="background1"/>
                          <w:sz w:val="16"/>
                          <w:szCs w:val="16"/>
                        </w:rPr>
                        <w:t>zdravotným postihnutím</w:t>
                      </w:r>
                    </w:p>
                  </w:txbxContent>
                </v:textbox>
                <w10:wrap anchorx="margin" anchory="page"/>
              </v:shape>
            </w:pict>
          </mc:Fallback>
        </mc:AlternateContent>
      </w:r>
      <w:r w:rsidRPr="00D842FF">
        <w:rPr>
          <w:rFonts w:cs="Arial"/>
          <w:noProof/>
          <w:szCs w:val="24"/>
        </w:rPr>
        <mc:AlternateContent>
          <mc:Choice Requires="wps">
            <w:drawing>
              <wp:anchor distT="0" distB="0" distL="114300" distR="114300" simplePos="0" relativeHeight="251662848" behindDoc="0" locked="0" layoutInCell="1" allowOverlap="1" wp14:anchorId="2E0B03DA" wp14:editId="56B91793">
                <wp:simplePos x="0" y="0"/>
                <wp:positionH relativeFrom="margin">
                  <wp:posOffset>2383600</wp:posOffset>
                </wp:positionH>
                <wp:positionV relativeFrom="page">
                  <wp:posOffset>5831205</wp:posOffset>
                </wp:positionV>
                <wp:extent cx="1619885" cy="1025525"/>
                <wp:effectExtent l="0" t="0" r="18415" b="22225"/>
                <wp:wrapNone/>
                <wp:docPr id="4584" name="Textové pole 4584" descr="Referát registratúry a styku s verejnosťou&#10;2 odborní referenti&#10;1 referent&#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1025525"/>
                        </a:xfrm>
                        <a:prstGeom prst="rect">
                          <a:avLst/>
                        </a:prstGeom>
                        <a:solidFill>
                          <a:srgbClr val="0070C0"/>
                        </a:solidFill>
                        <a:ln w="9525">
                          <a:solidFill>
                            <a:schemeClr val="accent1"/>
                          </a:solidFill>
                          <a:miter lim="800000"/>
                          <a:headEnd/>
                          <a:tailEnd/>
                        </a:ln>
                      </wps:spPr>
                      <wps:txbx>
                        <w:txbxContent>
                          <w:p w14:paraId="13D9F8CB" w14:textId="61E28D1E"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registratúry</w:t>
                            </w:r>
                            <w:r w:rsidR="00F7436F">
                              <w:rPr>
                                <w:b/>
                                <w:color w:val="FFFFFF" w:themeColor="background1"/>
                                <w:szCs w:val="20"/>
                              </w:rPr>
                              <w:t xml:space="preserve"> a </w:t>
                            </w:r>
                            <w:r w:rsidRPr="009B6603">
                              <w:rPr>
                                <w:b/>
                                <w:color w:val="FFFFFF" w:themeColor="background1"/>
                                <w:szCs w:val="20"/>
                              </w:rPr>
                              <w:t>styku</w:t>
                            </w:r>
                            <w:r w:rsidR="00F7436F">
                              <w:rPr>
                                <w:b/>
                                <w:color w:val="FFFFFF" w:themeColor="background1"/>
                                <w:szCs w:val="20"/>
                              </w:rPr>
                              <w:t xml:space="preserve"> s </w:t>
                            </w:r>
                            <w:r w:rsidRPr="009B6603">
                              <w:rPr>
                                <w:b/>
                                <w:color w:val="FFFFFF" w:themeColor="background1"/>
                                <w:szCs w:val="20"/>
                              </w:rPr>
                              <w:t>verejnosťou</w:t>
                            </w:r>
                          </w:p>
                          <w:p w14:paraId="2C2A46CF" w14:textId="77777777" w:rsidR="00817B26" w:rsidRDefault="00817B26" w:rsidP="001D697C">
                            <w:pPr>
                              <w:jc w:val="center"/>
                              <w:rPr>
                                <w:color w:val="FFFFFF" w:themeColor="background1"/>
                                <w:sz w:val="16"/>
                                <w:szCs w:val="16"/>
                              </w:rPr>
                            </w:pPr>
                            <w:r>
                              <w:rPr>
                                <w:color w:val="FFFFFF" w:themeColor="background1"/>
                                <w:sz w:val="16"/>
                                <w:szCs w:val="16"/>
                              </w:rPr>
                              <w:t>1</w:t>
                            </w:r>
                            <w:r w:rsidRPr="004C77C0">
                              <w:rPr>
                                <w:color w:val="FFFFFF" w:themeColor="background1"/>
                                <w:sz w:val="16"/>
                                <w:szCs w:val="16"/>
                              </w:rPr>
                              <w:t xml:space="preserve"> odborní referenti</w:t>
                            </w:r>
                            <w:r>
                              <w:rPr>
                                <w:color w:val="FFFFFF" w:themeColor="background1"/>
                                <w:sz w:val="16"/>
                                <w:szCs w:val="16"/>
                              </w:rPr>
                              <w:t xml:space="preserve"> – asistent</w:t>
                            </w:r>
                          </w:p>
                          <w:p w14:paraId="6CEB3C7A" w14:textId="77777777" w:rsidR="00817B26" w:rsidRPr="004C77C0" w:rsidRDefault="00817B26" w:rsidP="001D697C">
                            <w:pPr>
                              <w:jc w:val="center"/>
                              <w:rPr>
                                <w:color w:val="FFFFFF" w:themeColor="background1"/>
                                <w:sz w:val="16"/>
                                <w:szCs w:val="16"/>
                              </w:rPr>
                            </w:pPr>
                          </w:p>
                          <w:p w14:paraId="177C06E3" w14:textId="77777777" w:rsidR="00817B26" w:rsidRDefault="00817B26" w:rsidP="001D697C">
                            <w:pPr>
                              <w:jc w:val="center"/>
                              <w:rPr>
                                <w:color w:val="FFFFFF" w:themeColor="background1"/>
                                <w:sz w:val="16"/>
                                <w:szCs w:val="16"/>
                              </w:rPr>
                            </w:pPr>
                            <w:r>
                              <w:rPr>
                                <w:color w:val="FFFFFF" w:themeColor="background1"/>
                                <w:sz w:val="16"/>
                                <w:szCs w:val="16"/>
                              </w:rPr>
                              <w:t>1 IT špecialista</w:t>
                            </w:r>
                          </w:p>
                          <w:p w14:paraId="0C2101F8" w14:textId="77777777" w:rsidR="00817B26" w:rsidRDefault="00817B26" w:rsidP="001D697C">
                            <w:pPr>
                              <w:jc w:val="center"/>
                              <w:rPr>
                                <w:color w:val="FFFFFF" w:themeColor="background1"/>
                                <w:sz w:val="16"/>
                                <w:szCs w:val="16"/>
                              </w:rPr>
                            </w:pPr>
                          </w:p>
                          <w:p w14:paraId="69552FDA" w14:textId="77777777" w:rsidR="00817B26" w:rsidRPr="004C77C0" w:rsidRDefault="00817B26" w:rsidP="001D697C">
                            <w:pPr>
                              <w:jc w:val="center"/>
                              <w:rPr>
                                <w:color w:val="FFFFFF" w:themeColor="background1"/>
                                <w:sz w:val="16"/>
                                <w:szCs w:val="16"/>
                              </w:rPr>
                            </w:pPr>
                            <w:r>
                              <w:rPr>
                                <w:color w:val="FFFFFF" w:themeColor="background1"/>
                                <w:sz w:val="16"/>
                                <w:szCs w:val="16"/>
                              </w:rPr>
                              <w:t>1 hovorkyňa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E0B03DA" id="Textové pole 4584" o:spid="_x0000_s1036" type="#_x0000_t202" alt="Referát registratúry a styku s verejnosťou&#10;2 odborní referenti&#10;1 referent&#10;" style="position:absolute;left:0;text-align:left;margin-left:187.7pt;margin-top:459.15pt;width:127.55pt;height:80.7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" fillcolor="#0070c0" strokecolor="#4472c4 [3204]">
                <v:textbox>
                  <w:txbxContent>
                    <w:p w14:paraId="13D9F8CB" w14:textId="61E28D1E" w:rsidR="00817B26" w:rsidRPr="009B6603" w:rsidRDefault="00817B26" w:rsidP="001D697C">
                      <w:pPr>
                        <w:pBdr>
                          <w:bottom w:val="single" w:sz="4" w:space="1" w:color="FFFFFF" w:themeColor="background1"/>
                        </w:pBdr>
                        <w:jc w:val="center"/>
                        <w:rPr>
                          <w:b/>
                          <w:color w:val="FFFFFF" w:themeColor="background1"/>
                          <w:szCs w:val="20"/>
                        </w:rPr>
                      </w:pPr>
                      <w:r w:rsidRPr="009B6603">
                        <w:rPr>
                          <w:b/>
                          <w:color w:val="FFFFFF" w:themeColor="background1"/>
                          <w:szCs w:val="20"/>
                        </w:rPr>
                        <w:t>Referát registratúry</w:t>
                      </w:r>
                      <w:r w:rsidR="00F7436F">
                        <w:rPr>
                          <w:b/>
                          <w:color w:val="FFFFFF" w:themeColor="background1"/>
                          <w:szCs w:val="20"/>
                        </w:rPr>
                        <w:t xml:space="preserve"> a </w:t>
                      </w:r>
                      <w:r w:rsidRPr="009B6603">
                        <w:rPr>
                          <w:b/>
                          <w:color w:val="FFFFFF" w:themeColor="background1"/>
                          <w:szCs w:val="20"/>
                        </w:rPr>
                        <w:t>styku</w:t>
                      </w:r>
                      <w:r w:rsidR="00F7436F">
                        <w:rPr>
                          <w:b/>
                          <w:color w:val="FFFFFF" w:themeColor="background1"/>
                          <w:szCs w:val="20"/>
                        </w:rPr>
                        <w:t xml:space="preserve"> s </w:t>
                      </w:r>
                      <w:r w:rsidRPr="009B6603">
                        <w:rPr>
                          <w:b/>
                          <w:color w:val="FFFFFF" w:themeColor="background1"/>
                          <w:szCs w:val="20"/>
                        </w:rPr>
                        <w:t>verejnosťou</w:t>
                      </w:r>
                    </w:p>
                    <w:p w14:paraId="2C2A46CF" w14:textId="77777777" w:rsidR="00817B26" w:rsidRDefault="00817B26" w:rsidP="001D697C">
                      <w:pPr>
                        <w:jc w:val="center"/>
                        <w:rPr>
                          <w:color w:val="FFFFFF" w:themeColor="background1"/>
                          <w:sz w:val="16"/>
                          <w:szCs w:val="16"/>
                        </w:rPr>
                      </w:pPr>
                      <w:r>
                        <w:rPr>
                          <w:color w:val="FFFFFF" w:themeColor="background1"/>
                          <w:sz w:val="16"/>
                          <w:szCs w:val="16"/>
                        </w:rPr>
                        <w:t>1</w:t>
                      </w:r>
                      <w:r w:rsidRPr="004C77C0">
                        <w:rPr>
                          <w:color w:val="FFFFFF" w:themeColor="background1"/>
                          <w:sz w:val="16"/>
                          <w:szCs w:val="16"/>
                        </w:rPr>
                        <w:t xml:space="preserve"> odborní referenti</w:t>
                      </w:r>
                      <w:r>
                        <w:rPr>
                          <w:color w:val="FFFFFF" w:themeColor="background1"/>
                          <w:sz w:val="16"/>
                          <w:szCs w:val="16"/>
                        </w:rPr>
                        <w:t xml:space="preserve"> – asistent</w:t>
                      </w:r>
                    </w:p>
                    <w:p w14:paraId="6CEB3C7A" w14:textId="77777777" w:rsidR="00817B26" w:rsidRPr="004C77C0" w:rsidRDefault="00817B26" w:rsidP="001D697C">
                      <w:pPr>
                        <w:jc w:val="center"/>
                        <w:rPr>
                          <w:color w:val="FFFFFF" w:themeColor="background1"/>
                          <w:sz w:val="16"/>
                          <w:szCs w:val="16"/>
                        </w:rPr>
                      </w:pPr>
                    </w:p>
                    <w:p w14:paraId="177C06E3" w14:textId="77777777" w:rsidR="00817B26" w:rsidRDefault="00817B26" w:rsidP="001D697C">
                      <w:pPr>
                        <w:jc w:val="center"/>
                        <w:rPr>
                          <w:color w:val="FFFFFF" w:themeColor="background1"/>
                          <w:sz w:val="16"/>
                          <w:szCs w:val="16"/>
                        </w:rPr>
                      </w:pPr>
                      <w:r>
                        <w:rPr>
                          <w:color w:val="FFFFFF" w:themeColor="background1"/>
                          <w:sz w:val="16"/>
                          <w:szCs w:val="16"/>
                        </w:rPr>
                        <w:t>1 IT špecialista</w:t>
                      </w:r>
                    </w:p>
                    <w:p w14:paraId="0C2101F8" w14:textId="77777777" w:rsidR="00817B26" w:rsidRDefault="00817B26" w:rsidP="001D697C">
                      <w:pPr>
                        <w:jc w:val="center"/>
                        <w:rPr>
                          <w:color w:val="FFFFFF" w:themeColor="background1"/>
                          <w:sz w:val="16"/>
                          <w:szCs w:val="16"/>
                        </w:rPr>
                      </w:pPr>
                    </w:p>
                    <w:p w14:paraId="69552FDA" w14:textId="77777777" w:rsidR="00817B26" w:rsidRPr="004C77C0" w:rsidRDefault="00817B26" w:rsidP="001D697C">
                      <w:pPr>
                        <w:jc w:val="center"/>
                        <w:rPr>
                          <w:color w:val="FFFFFF" w:themeColor="background1"/>
                          <w:sz w:val="16"/>
                          <w:szCs w:val="16"/>
                        </w:rPr>
                      </w:pPr>
                      <w:r>
                        <w:rPr>
                          <w:color w:val="FFFFFF" w:themeColor="background1"/>
                          <w:sz w:val="16"/>
                          <w:szCs w:val="16"/>
                        </w:rPr>
                        <w:t>1 hovorkyňa</w:t>
                      </w:r>
                    </w:p>
                  </w:txbxContent>
                </v:textbox>
                <w10:wrap anchorx="margin" anchory="page"/>
              </v:shape>
            </w:pict>
          </mc:Fallback>
        </mc:AlternateContent>
      </w:r>
      <w:r w:rsidR="001D697C" w:rsidRPr="00D842FF">
        <w:rPr>
          <w:rFonts w:cs="Arial"/>
        </w:rPr>
        <w:br w:type="page"/>
      </w:r>
    </w:p>
    <w:p w14:paraId="7E16A079" w14:textId="058CB7A6" w:rsidR="001D697C" w:rsidRPr="001F28CC" w:rsidRDefault="001D697C" w:rsidP="00ED399F">
      <w:pPr>
        <w:pStyle w:val="Nadpis3"/>
      </w:pPr>
      <w:bookmarkStart w:id="796" w:name="_Toc225300893"/>
      <w:bookmarkStart w:id="797" w:name="_Toc225302553"/>
      <w:bookmarkStart w:id="798" w:name="_Hlk98406211"/>
      <w:r w:rsidRPr="001F28CC">
        <w:t>Výber zamestnancov</w:t>
      </w:r>
      <w:bookmarkEnd w:id="796"/>
      <w:bookmarkEnd w:id="797"/>
    </w:p>
    <w:p w14:paraId="451747A1" w14:textId="44B06B74" w:rsidR="001D697C" w:rsidRDefault="001D697C" w:rsidP="001D697C">
      <w:pPr>
        <w:spacing w:line="240" w:lineRule="auto"/>
        <w:rPr>
          <w:rFonts w:cs="Arial"/>
        </w:rPr>
      </w:pPr>
      <w:r w:rsidRPr="687A249B">
        <w:rPr>
          <w:rFonts w:cs="Arial"/>
        </w:rPr>
        <w:t>Výber zamestnancov Úradu komisárky</w:t>
      </w:r>
      <w:r w:rsidR="004C1F33">
        <w:rPr>
          <w:rFonts w:cs="Arial"/>
        </w:rPr>
        <w:t xml:space="preserve"> </w:t>
      </w:r>
      <w:r w:rsidRPr="687A249B">
        <w:rPr>
          <w:rFonts w:cs="Arial"/>
        </w:rPr>
        <w:t>prebieha</w:t>
      </w:r>
      <w:r w:rsidR="009252D4">
        <w:rPr>
          <w:rFonts w:cs="Arial"/>
        </w:rPr>
        <w:t xml:space="preserve"> v </w:t>
      </w:r>
      <w:r w:rsidRPr="687A249B">
        <w:rPr>
          <w:rFonts w:cs="Arial"/>
        </w:rPr>
        <w:t>súlade</w:t>
      </w:r>
      <w:r w:rsidR="00F7436F">
        <w:rPr>
          <w:rFonts w:cs="Arial"/>
        </w:rPr>
        <w:t xml:space="preserve"> s </w:t>
      </w:r>
      <w:r w:rsidRPr="687A249B">
        <w:rPr>
          <w:rFonts w:cs="Arial"/>
        </w:rPr>
        <w:t>pravidlami transparentnosti, rovnosti príležitostí</w:t>
      </w:r>
      <w:r w:rsidR="00F7436F">
        <w:rPr>
          <w:rFonts w:cs="Arial"/>
        </w:rPr>
        <w:t xml:space="preserve"> a </w:t>
      </w:r>
      <w:r w:rsidRPr="687A249B">
        <w:rPr>
          <w:rFonts w:cs="Arial"/>
        </w:rPr>
        <w:t>odbornosti. Úrad komisárky uplatňuje otvorené výberové konania, ktorých cieľom je obsadiť pracovné miesta kvalifikovanými odborníkmi</w:t>
      </w:r>
      <w:r w:rsidR="00F7436F">
        <w:rPr>
          <w:rFonts w:cs="Arial"/>
        </w:rPr>
        <w:t xml:space="preserve"> so </w:t>
      </w:r>
      <w:r w:rsidRPr="687A249B">
        <w:rPr>
          <w:rFonts w:cs="Arial"/>
        </w:rPr>
        <w:t>znalosťami</w:t>
      </w:r>
      <w:r w:rsidR="00F7436F">
        <w:rPr>
          <w:rFonts w:cs="Arial"/>
        </w:rPr>
        <w:t xml:space="preserve"> a </w:t>
      </w:r>
      <w:r w:rsidRPr="687A249B">
        <w:rPr>
          <w:rFonts w:cs="Arial"/>
        </w:rPr>
        <w:t>kompetenciami zodpovedajúcimi požiadavkám výkonu verejnej funkcie</w:t>
      </w:r>
      <w:r w:rsidR="009252D4">
        <w:rPr>
          <w:rFonts w:cs="Arial"/>
        </w:rPr>
        <w:t xml:space="preserve"> v </w:t>
      </w:r>
      <w:r w:rsidRPr="687A249B">
        <w:rPr>
          <w:rFonts w:cs="Arial"/>
        </w:rPr>
        <w:t>oblasti ochrany práv osôb</w:t>
      </w:r>
      <w:r w:rsidR="00F7436F">
        <w:rPr>
          <w:rFonts w:cs="Arial"/>
        </w:rPr>
        <w:t xml:space="preserve"> so </w:t>
      </w:r>
      <w:r w:rsidRPr="687A249B">
        <w:rPr>
          <w:rFonts w:cs="Arial"/>
        </w:rPr>
        <w:t>zdravotným postihnutím.</w:t>
      </w:r>
    </w:p>
    <w:p w14:paraId="2923C721" w14:textId="77777777" w:rsidR="001D697C" w:rsidRPr="00C215D9" w:rsidRDefault="001D697C" w:rsidP="001D697C">
      <w:pPr>
        <w:spacing w:line="240" w:lineRule="auto"/>
        <w:rPr>
          <w:rFonts w:cs="Arial"/>
          <w:szCs w:val="24"/>
        </w:rPr>
      </w:pPr>
    </w:p>
    <w:p w14:paraId="5C9AF615" w14:textId="1AD4D089" w:rsidR="001D697C" w:rsidRDefault="001D697C" w:rsidP="001D697C">
      <w:pPr>
        <w:spacing w:line="240" w:lineRule="auto"/>
        <w:rPr>
          <w:rFonts w:cs="Arial"/>
          <w:szCs w:val="24"/>
        </w:rPr>
      </w:pPr>
      <w:r w:rsidRPr="00C215D9">
        <w:rPr>
          <w:rFonts w:cs="Arial"/>
          <w:szCs w:val="24"/>
        </w:rPr>
        <w:t>Proces výberu je nastavený tak, aby zabezpečoval nielen odbornú pripravenosť uchádzačov, ale</w:t>
      </w:r>
      <w:r w:rsidR="00743C81">
        <w:rPr>
          <w:rFonts w:cs="Arial"/>
          <w:szCs w:val="24"/>
        </w:rPr>
        <w:t> </w:t>
      </w:r>
      <w:r w:rsidRPr="00C215D9">
        <w:rPr>
          <w:rFonts w:cs="Arial"/>
          <w:szCs w:val="24"/>
        </w:rPr>
        <w:t>aj súlad</w:t>
      </w:r>
      <w:r w:rsidR="00F7436F">
        <w:rPr>
          <w:rFonts w:cs="Arial"/>
          <w:szCs w:val="24"/>
        </w:rPr>
        <w:t xml:space="preserve"> s </w:t>
      </w:r>
      <w:r w:rsidRPr="00C215D9">
        <w:rPr>
          <w:rFonts w:cs="Arial"/>
          <w:szCs w:val="24"/>
        </w:rPr>
        <w:t>hodnotami úradu – rešpekt, ľudsko</w:t>
      </w:r>
      <w:r w:rsidRPr="00C215D9">
        <w:rPr>
          <w:rFonts w:cs="Arial"/>
          <w:szCs w:val="24"/>
        </w:rPr>
        <w:noBreakHyphen/>
        <w:t>právny prístup, profesionálnu integritu</w:t>
      </w:r>
      <w:r w:rsidR="00F7436F">
        <w:rPr>
          <w:rFonts w:cs="Arial"/>
          <w:szCs w:val="24"/>
        </w:rPr>
        <w:t xml:space="preserve"> a </w:t>
      </w:r>
      <w:r w:rsidRPr="00C215D9">
        <w:rPr>
          <w:rFonts w:cs="Arial"/>
          <w:szCs w:val="24"/>
        </w:rPr>
        <w:t>schopnosť pracovať</w:t>
      </w:r>
      <w:r w:rsidR="00F7436F">
        <w:rPr>
          <w:rFonts w:cs="Arial"/>
          <w:szCs w:val="24"/>
        </w:rPr>
        <w:t xml:space="preserve"> s </w:t>
      </w:r>
      <w:r w:rsidRPr="00C215D9">
        <w:rPr>
          <w:rFonts w:cs="Arial"/>
          <w:szCs w:val="24"/>
        </w:rPr>
        <w:t>ľuďmi</w:t>
      </w:r>
      <w:r w:rsidR="009252D4">
        <w:rPr>
          <w:rFonts w:cs="Arial"/>
          <w:szCs w:val="24"/>
        </w:rPr>
        <w:t xml:space="preserve"> v </w:t>
      </w:r>
      <w:r w:rsidRPr="00C215D9">
        <w:rPr>
          <w:rFonts w:cs="Arial"/>
          <w:szCs w:val="24"/>
        </w:rPr>
        <w:t>zraniteľnom postavení.</w:t>
      </w:r>
    </w:p>
    <w:p w14:paraId="3FDF6D34" w14:textId="77777777" w:rsidR="001D697C" w:rsidRPr="00C215D9" w:rsidRDefault="001D697C" w:rsidP="001D697C">
      <w:pPr>
        <w:spacing w:line="240" w:lineRule="auto"/>
        <w:rPr>
          <w:rFonts w:cs="Arial"/>
          <w:szCs w:val="24"/>
        </w:rPr>
      </w:pPr>
    </w:p>
    <w:p w14:paraId="796D3B1B" w14:textId="77777777" w:rsidR="001D697C" w:rsidRPr="00C215D9" w:rsidRDefault="001D697C" w:rsidP="001314DE">
      <w:pPr>
        <w:pStyle w:val="Nadpis4"/>
      </w:pPr>
      <w:r w:rsidRPr="00C215D9">
        <w:t>Princípy výberu zamestnancov</w:t>
      </w:r>
    </w:p>
    <w:p w14:paraId="6E816521" w14:textId="34442951" w:rsidR="001D697C" w:rsidRPr="00C215D9" w:rsidRDefault="001D697C" w:rsidP="001D697C">
      <w:pPr>
        <w:spacing w:line="240" w:lineRule="auto"/>
        <w:rPr>
          <w:rFonts w:cs="Arial"/>
          <w:szCs w:val="24"/>
        </w:rPr>
      </w:pPr>
      <w:r w:rsidRPr="00C215D9">
        <w:rPr>
          <w:rFonts w:cs="Arial"/>
          <w:szCs w:val="24"/>
        </w:rPr>
        <w:t>Výberové konania vychádzajú</w:t>
      </w:r>
      <w:r w:rsidR="00AE1DB0">
        <w:rPr>
          <w:rFonts w:cs="Arial"/>
          <w:szCs w:val="24"/>
        </w:rPr>
        <w:t xml:space="preserve"> z </w:t>
      </w:r>
      <w:r w:rsidRPr="00C215D9">
        <w:rPr>
          <w:rFonts w:cs="Arial"/>
          <w:szCs w:val="24"/>
        </w:rPr>
        <w:t>týchto základných princípov:</w:t>
      </w:r>
    </w:p>
    <w:p w14:paraId="75119999" w14:textId="43E27DF0" w:rsidR="001D697C" w:rsidRPr="00C215D9" w:rsidRDefault="001D697C" w:rsidP="00A43CF7">
      <w:pPr>
        <w:numPr>
          <w:ilvl w:val="0"/>
          <w:numId w:val="74"/>
        </w:numPr>
        <w:tabs>
          <w:tab w:val="clear" w:pos="720"/>
        </w:tabs>
        <w:spacing w:line="240" w:lineRule="auto"/>
        <w:ind w:left="284" w:hanging="284"/>
        <w:rPr>
          <w:rFonts w:cs="Arial"/>
          <w:szCs w:val="24"/>
        </w:rPr>
      </w:pPr>
      <w:r w:rsidRPr="00C215D9">
        <w:rPr>
          <w:rFonts w:cs="Arial"/>
          <w:b/>
          <w:bCs/>
          <w:szCs w:val="24"/>
        </w:rPr>
        <w:t>transparentnosť</w:t>
      </w:r>
      <w:r w:rsidRPr="00C215D9">
        <w:rPr>
          <w:rFonts w:cs="Arial"/>
          <w:szCs w:val="24"/>
        </w:rPr>
        <w:t xml:space="preserve"> – všetky pracovné pozície sú zverejňované verejne vopred</w:t>
      </w:r>
      <w:r w:rsidR="00F7436F">
        <w:rPr>
          <w:rFonts w:cs="Arial"/>
          <w:szCs w:val="24"/>
        </w:rPr>
        <w:t xml:space="preserve"> a </w:t>
      </w:r>
      <w:r w:rsidRPr="00C215D9">
        <w:rPr>
          <w:rFonts w:cs="Arial"/>
          <w:szCs w:val="24"/>
        </w:rPr>
        <w:t>výber prebieha</w:t>
      </w:r>
      <w:r w:rsidR="009252D4">
        <w:rPr>
          <w:rFonts w:cs="Arial"/>
          <w:szCs w:val="24"/>
        </w:rPr>
        <w:t xml:space="preserve"> na </w:t>
      </w:r>
      <w:r w:rsidRPr="00C215D9">
        <w:rPr>
          <w:rFonts w:cs="Arial"/>
          <w:szCs w:val="24"/>
        </w:rPr>
        <w:t>základe jednotných kritérií,</w:t>
      </w:r>
    </w:p>
    <w:p w14:paraId="3F3E711A" w14:textId="3794DC3B" w:rsidR="001D697C" w:rsidRPr="00C215D9" w:rsidRDefault="001D697C" w:rsidP="00A43CF7">
      <w:pPr>
        <w:numPr>
          <w:ilvl w:val="0"/>
          <w:numId w:val="74"/>
        </w:numPr>
        <w:tabs>
          <w:tab w:val="clear" w:pos="720"/>
        </w:tabs>
        <w:spacing w:line="240" w:lineRule="auto"/>
        <w:ind w:left="284" w:hanging="284"/>
        <w:rPr>
          <w:rFonts w:cs="Arial"/>
          <w:szCs w:val="24"/>
        </w:rPr>
      </w:pPr>
      <w:r w:rsidRPr="00C215D9">
        <w:rPr>
          <w:rFonts w:cs="Arial"/>
          <w:b/>
          <w:bCs/>
          <w:szCs w:val="24"/>
        </w:rPr>
        <w:t>rovnosť príležitostí</w:t>
      </w:r>
      <w:r w:rsidRPr="00C215D9">
        <w:rPr>
          <w:rFonts w:cs="Arial"/>
          <w:szCs w:val="24"/>
        </w:rPr>
        <w:t xml:space="preserve"> – úrad dodržiava zásady nediskriminácie</w:t>
      </w:r>
      <w:r w:rsidR="00F7436F">
        <w:rPr>
          <w:rFonts w:cs="Arial"/>
          <w:szCs w:val="24"/>
        </w:rPr>
        <w:t xml:space="preserve"> a </w:t>
      </w:r>
      <w:r w:rsidRPr="00C215D9">
        <w:rPr>
          <w:rFonts w:cs="Arial"/>
          <w:szCs w:val="24"/>
        </w:rPr>
        <w:t>dbá</w:t>
      </w:r>
      <w:r w:rsidR="009252D4">
        <w:rPr>
          <w:rFonts w:cs="Arial"/>
          <w:szCs w:val="24"/>
        </w:rPr>
        <w:t xml:space="preserve"> na </w:t>
      </w:r>
      <w:r w:rsidRPr="00C215D9">
        <w:rPr>
          <w:rFonts w:cs="Arial"/>
          <w:szCs w:val="24"/>
        </w:rPr>
        <w:t>rovnaký prístup</w:t>
      </w:r>
      <w:r w:rsidR="00F7436F">
        <w:rPr>
          <w:rFonts w:cs="Arial"/>
          <w:szCs w:val="24"/>
        </w:rPr>
        <w:t xml:space="preserve"> pre </w:t>
      </w:r>
      <w:r w:rsidRPr="00C215D9">
        <w:rPr>
          <w:rFonts w:cs="Arial"/>
          <w:szCs w:val="24"/>
        </w:rPr>
        <w:t>všetkých uchádzačov,</w:t>
      </w:r>
    </w:p>
    <w:p w14:paraId="5985C949" w14:textId="56BC8CEC" w:rsidR="001D697C" w:rsidRPr="00C215D9" w:rsidRDefault="001D697C" w:rsidP="00A43CF7">
      <w:pPr>
        <w:numPr>
          <w:ilvl w:val="0"/>
          <w:numId w:val="74"/>
        </w:numPr>
        <w:tabs>
          <w:tab w:val="clear" w:pos="720"/>
        </w:tabs>
        <w:spacing w:line="240" w:lineRule="auto"/>
        <w:ind w:left="284" w:hanging="284"/>
        <w:rPr>
          <w:rFonts w:cs="Arial"/>
          <w:szCs w:val="24"/>
        </w:rPr>
      </w:pPr>
      <w:r w:rsidRPr="00C215D9">
        <w:rPr>
          <w:rFonts w:cs="Arial"/>
          <w:b/>
          <w:bCs/>
          <w:szCs w:val="24"/>
        </w:rPr>
        <w:t>odbornosť</w:t>
      </w:r>
      <w:r w:rsidR="00F7436F">
        <w:rPr>
          <w:rFonts w:cs="Arial"/>
          <w:b/>
          <w:bCs/>
          <w:szCs w:val="24"/>
        </w:rPr>
        <w:t xml:space="preserve"> a </w:t>
      </w:r>
      <w:r w:rsidRPr="00C215D9">
        <w:rPr>
          <w:rFonts w:cs="Arial"/>
          <w:b/>
          <w:bCs/>
          <w:szCs w:val="24"/>
        </w:rPr>
        <w:t>kompetentnosť</w:t>
      </w:r>
      <w:r w:rsidRPr="00C215D9">
        <w:rPr>
          <w:rFonts w:cs="Arial"/>
          <w:szCs w:val="24"/>
        </w:rPr>
        <w:t xml:space="preserve"> – kandidáti musia preukázať odborné znalosti, praktické zručnosti</w:t>
      </w:r>
      <w:r w:rsidR="00F7436F">
        <w:rPr>
          <w:rFonts w:cs="Arial"/>
          <w:szCs w:val="24"/>
        </w:rPr>
        <w:t xml:space="preserve"> a </w:t>
      </w:r>
      <w:r w:rsidRPr="00C215D9">
        <w:rPr>
          <w:rFonts w:cs="Arial"/>
          <w:szCs w:val="24"/>
        </w:rPr>
        <w:t>osobnostné predpoklady potrebné</w:t>
      </w:r>
      <w:r w:rsidR="00F7436F">
        <w:rPr>
          <w:rFonts w:cs="Arial"/>
          <w:szCs w:val="24"/>
        </w:rPr>
        <w:t xml:space="preserve"> pre </w:t>
      </w:r>
      <w:r w:rsidRPr="00C215D9">
        <w:rPr>
          <w:rFonts w:cs="Arial"/>
          <w:szCs w:val="24"/>
        </w:rPr>
        <w:t>výkon danej pracovnej pozície,</w:t>
      </w:r>
    </w:p>
    <w:p w14:paraId="7C87E35C" w14:textId="179B1C7F" w:rsidR="001D697C" w:rsidRDefault="001D697C" w:rsidP="00A43CF7">
      <w:pPr>
        <w:numPr>
          <w:ilvl w:val="0"/>
          <w:numId w:val="74"/>
        </w:numPr>
        <w:tabs>
          <w:tab w:val="clear" w:pos="720"/>
        </w:tabs>
        <w:spacing w:line="240" w:lineRule="auto"/>
        <w:ind w:left="284" w:hanging="284"/>
        <w:rPr>
          <w:rFonts w:cs="Arial"/>
          <w:szCs w:val="24"/>
        </w:rPr>
      </w:pPr>
      <w:r w:rsidRPr="00C215D9">
        <w:rPr>
          <w:rFonts w:cs="Arial"/>
          <w:b/>
          <w:bCs/>
          <w:szCs w:val="24"/>
        </w:rPr>
        <w:t>nezávislosť</w:t>
      </w:r>
      <w:r w:rsidR="00F7436F">
        <w:rPr>
          <w:rFonts w:cs="Arial"/>
          <w:b/>
          <w:bCs/>
          <w:szCs w:val="24"/>
        </w:rPr>
        <w:t xml:space="preserve"> a </w:t>
      </w:r>
      <w:r w:rsidRPr="00C215D9">
        <w:rPr>
          <w:rFonts w:cs="Arial"/>
          <w:b/>
          <w:bCs/>
          <w:szCs w:val="24"/>
        </w:rPr>
        <w:t>etický profil</w:t>
      </w:r>
      <w:r w:rsidRPr="00C215D9">
        <w:rPr>
          <w:rFonts w:cs="Arial"/>
          <w:szCs w:val="24"/>
        </w:rPr>
        <w:t xml:space="preserve"> – dôraz sa kladie</w:t>
      </w:r>
      <w:r w:rsidR="009252D4">
        <w:rPr>
          <w:rFonts w:cs="Arial"/>
          <w:szCs w:val="24"/>
        </w:rPr>
        <w:t xml:space="preserve"> na </w:t>
      </w:r>
      <w:r w:rsidRPr="00C215D9">
        <w:rPr>
          <w:rFonts w:cs="Arial"/>
          <w:szCs w:val="24"/>
        </w:rPr>
        <w:t>integritu uchádzačov, schopnosť dodržiavať etické štandardy</w:t>
      </w:r>
      <w:r w:rsidR="00F7436F">
        <w:rPr>
          <w:rFonts w:cs="Arial"/>
          <w:szCs w:val="24"/>
        </w:rPr>
        <w:t xml:space="preserve"> a </w:t>
      </w:r>
      <w:r w:rsidRPr="00C215D9">
        <w:rPr>
          <w:rFonts w:cs="Arial"/>
          <w:szCs w:val="24"/>
        </w:rPr>
        <w:t>spracúvať citlivé informácie</w:t>
      </w:r>
      <w:r w:rsidR="00F7436F">
        <w:rPr>
          <w:rFonts w:cs="Arial"/>
          <w:szCs w:val="24"/>
        </w:rPr>
        <w:t xml:space="preserve"> s </w:t>
      </w:r>
      <w:r w:rsidRPr="00C215D9">
        <w:rPr>
          <w:rFonts w:cs="Arial"/>
          <w:szCs w:val="24"/>
        </w:rPr>
        <w:t>maximálnou zodpovednosťou.</w:t>
      </w:r>
    </w:p>
    <w:p w14:paraId="042A4B91" w14:textId="77777777" w:rsidR="001D697C" w:rsidRPr="00C215D9" w:rsidRDefault="001D697C" w:rsidP="001D697C">
      <w:pPr>
        <w:spacing w:line="240" w:lineRule="auto"/>
        <w:rPr>
          <w:rFonts w:cs="Arial"/>
          <w:szCs w:val="24"/>
        </w:rPr>
      </w:pPr>
    </w:p>
    <w:p w14:paraId="65A1B8FD" w14:textId="1E40C86C" w:rsidR="001D697C" w:rsidRPr="00C215D9" w:rsidRDefault="001D697C" w:rsidP="001314DE">
      <w:pPr>
        <w:pStyle w:val="Nadpis4"/>
      </w:pPr>
      <w:r w:rsidRPr="00C215D9">
        <w:t>Zverejňovanie pracovných miest</w:t>
      </w:r>
      <w:r w:rsidR="00F7436F">
        <w:t xml:space="preserve"> a </w:t>
      </w:r>
      <w:r w:rsidRPr="00C215D9">
        <w:t>komunikácia</w:t>
      </w:r>
      <w:r w:rsidR="00F7436F">
        <w:t xml:space="preserve"> s </w:t>
      </w:r>
      <w:r w:rsidRPr="00C215D9">
        <w:t>uchádzačmi</w:t>
      </w:r>
    </w:p>
    <w:p w14:paraId="0842AE69" w14:textId="77777777" w:rsidR="001D697C" w:rsidRPr="00C215D9" w:rsidRDefault="001D697C" w:rsidP="001D697C">
      <w:pPr>
        <w:spacing w:line="240" w:lineRule="auto"/>
        <w:rPr>
          <w:rFonts w:cs="Arial"/>
          <w:szCs w:val="24"/>
        </w:rPr>
      </w:pPr>
      <w:r w:rsidRPr="00C215D9">
        <w:rPr>
          <w:rFonts w:cs="Arial"/>
          <w:szCs w:val="24"/>
        </w:rPr>
        <w:t>Voľné pracovné pozície sú štandardne zverejňované:</w:t>
      </w:r>
    </w:p>
    <w:p w14:paraId="0129A639" w14:textId="77777777" w:rsidR="001D697C" w:rsidRPr="00C215D9" w:rsidRDefault="001D697C" w:rsidP="00A43CF7">
      <w:pPr>
        <w:numPr>
          <w:ilvl w:val="0"/>
          <w:numId w:val="75"/>
        </w:numPr>
        <w:tabs>
          <w:tab w:val="clear" w:pos="720"/>
        </w:tabs>
        <w:spacing w:line="240" w:lineRule="auto"/>
        <w:ind w:left="284" w:hanging="284"/>
        <w:rPr>
          <w:rFonts w:cs="Arial"/>
          <w:szCs w:val="24"/>
        </w:rPr>
      </w:pPr>
      <w:r w:rsidRPr="00C215D9">
        <w:rPr>
          <w:rFonts w:cs="Arial"/>
          <w:szCs w:val="24"/>
        </w:rPr>
        <w:t xml:space="preserve">na portáli </w:t>
      </w:r>
      <w:r w:rsidRPr="00C215D9">
        <w:rPr>
          <w:rFonts w:cs="Arial"/>
          <w:b/>
          <w:bCs/>
          <w:szCs w:val="24"/>
        </w:rPr>
        <w:t>Profesia.sk</w:t>
      </w:r>
      <w:r w:rsidRPr="00C215D9">
        <w:rPr>
          <w:rFonts w:cs="Arial"/>
          <w:szCs w:val="24"/>
        </w:rPr>
        <w:t>,</w:t>
      </w:r>
    </w:p>
    <w:p w14:paraId="35DA9566" w14:textId="77777777" w:rsidR="001D697C" w:rsidRPr="00C215D9" w:rsidRDefault="001D697C" w:rsidP="00A43CF7">
      <w:pPr>
        <w:numPr>
          <w:ilvl w:val="0"/>
          <w:numId w:val="75"/>
        </w:numPr>
        <w:tabs>
          <w:tab w:val="clear" w:pos="720"/>
        </w:tabs>
        <w:spacing w:line="240" w:lineRule="auto"/>
        <w:ind w:left="284" w:hanging="284"/>
        <w:rPr>
          <w:rFonts w:cs="Arial"/>
        </w:rPr>
      </w:pPr>
      <w:r w:rsidRPr="687A249B">
        <w:rPr>
          <w:rFonts w:cs="Arial"/>
        </w:rPr>
        <w:t>na oficiálnej webovej stránke Ú</w:t>
      </w:r>
      <w:r>
        <w:t>radu komisárky,</w:t>
      </w:r>
    </w:p>
    <w:p w14:paraId="1DA248D8" w14:textId="77777777" w:rsidR="001D697C" w:rsidRPr="00C215D9" w:rsidRDefault="001D697C" w:rsidP="00A43CF7">
      <w:pPr>
        <w:numPr>
          <w:ilvl w:val="0"/>
          <w:numId w:val="75"/>
        </w:numPr>
        <w:tabs>
          <w:tab w:val="clear" w:pos="720"/>
        </w:tabs>
        <w:spacing w:line="240" w:lineRule="auto"/>
        <w:ind w:left="284" w:hanging="284"/>
        <w:rPr>
          <w:rFonts w:cs="Arial"/>
        </w:rPr>
      </w:pPr>
      <w:r w:rsidRPr="687A249B">
        <w:rPr>
          <w:rFonts w:cs="Arial"/>
        </w:rPr>
        <w:t>na oficiálnej facebookovej stránke Úradu komisárky,</w:t>
      </w:r>
    </w:p>
    <w:p w14:paraId="75D13CCA" w14:textId="77777777" w:rsidR="001D697C" w:rsidRDefault="001D697C" w:rsidP="00A43CF7">
      <w:pPr>
        <w:numPr>
          <w:ilvl w:val="0"/>
          <w:numId w:val="75"/>
        </w:numPr>
        <w:tabs>
          <w:tab w:val="clear" w:pos="720"/>
        </w:tabs>
        <w:spacing w:line="240" w:lineRule="auto"/>
        <w:ind w:left="284" w:hanging="284"/>
        <w:rPr>
          <w:rFonts w:cs="Arial"/>
          <w:szCs w:val="24"/>
        </w:rPr>
      </w:pPr>
      <w:r w:rsidRPr="00C215D9">
        <w:rPr>
          <w:rFonts w:cs="Arial"/>
          <w:szCs w:val="24"/>
        </w:rPr>
        <w:t>v prípade potreby aj ďalšími relevantnými kanálmi.</w:t>
      </w:r>
    </w:p>
    <w:p w14:paraId="771605AB" w14:textId="77777777" w:rsidR="001D697C" w:rsidRPr="00C215D9" w:rsidRDefault="001D697C" w:rsidP="001D697C">
      <w:pPr>
        <w:spacing w:line="240" w:lineRule="auto"/>
        <w:rPr>
          <w:rFonts w:cs="Arial"/>
          <w:szCs w:val="24"/>
        </w:rPr>
      </w:pPr>
    </w:p>
    <w:p w14:paraId="22E46DBB" w14:textId="587998C1" w:rsidR="001D697C" w:rsidRDefault="001D697C" w:rsidP="001D697C">
      <w:pPr>
        <w:spacing w:line="240" w:lineRule="auto"/>
        <w:rPr>
          <w:rFonts w:cs="Arial"/>
          <w:szCs w:val="24"/>
        </w:rPr>
      </w:pPr>
      <w:r w:rsidRPr="00C215D9">
        <w:rPr>
          <w:rFonts w:cs="Arial"/>
          <w:szCs w:val="24"/>
        </w:rPr>
        <w:t>Týmto spôsobom sa zabezpečuje čo najširší okruh oslovovaných uchádzačov, vrátane odborníkov</w:t>
      </w:r>
      <w:r w:rsidR="00AE1DB0">
        <w:rPr>
          <w:rFonts w:cs="Arial"/>
          <w:szCs w:val="24"/>
        </w:rPr>
        <w:t xml:space="preserve"> z </w:t>
      </w:r>
      <w:r w:rsidRPr="00C215D9">
        <w:rPr>
          <w:rFonts w:cs="Arial"/>
          <w:szCs w:val="24"/>
        </w:rPr>
        <w:t>právnej, sociálnej, zdravotníckej, psychologickej</w:t>
      </w:r>
      <w:r w:rsidR="00F7436F">
        <w:rPr>
          <w:rFonts w:cs="Arial"/>
          <w:szCs w:val="24"/>
        </w:rPr>
        <w:t xml:space="preserve"> či </w:t>
      </w:r>
      <w:r w:rsidRPr="00C215D9">
        <w:rPr>
          <w:rFonts w:cs="Arial"/>
          <w:szCs w:val="24"/>
        </w:rPr>
        <w:t>administratívnej oblasti.</w:t>
      </w:r>
    </w:p>
    <w:p w14:paraId="3052551C" w14:textId="77777777" w:rsidR="001D697C" w:rsidRPr="00C215D9" w:rsidRDefault="001D697C" w:rsidP="001D697C">
      <w:pPr>
        <w:spacing w:line="240" w:lineRule="auto"/>
        <w:rPr>
          <w:rFonts w:cs="Arial"/>
          <w:szCs w:val="24"/>
        </w:rPr>
      </w:pPr>
    </w:p>
    <w:p w14:paraId="6197D329" w14:textId="17CF8668" w:rsidR="001D697C" w:rsidRPr="00C215D9" w:rsidRDefault="001D697C" w:rsidP="001314DE">
      <w:pPr>
        <w:pStyle w:val="Nadpis4"/>
      </w:pPr>
      <w:r w:rsidRPr="00C215D9">
        <w:t>Požiadavky</w:t>
      </w:r>
      <w:r w:rsidR="009252D4">
        <w:t xml:space="preserve"> na </w:t>
      </w:r>
      <w:r w:rsidRPr="00C215D9">
        <w:t>uchádzačov</w:t>
      </w:r>
    </w:p>
    <w:p w14:paraId="188CAA62" w14:textId="77777777" w:rsidR="001D697C" w:rsidRPr="00C215D9" w:rsidRDefault="001D697C" w:rsidP="001D697C">
      <w:pPr>
        <w:spacing w:line="240" w:lineRule="auto"/>
        <w:rPr>
          <w:rFonts w:cs="Arial"/>
          <w:szCs w:val="24"/>
        </w:rPr>
      </w:pPr>
      <w:r w:rsidRPr="00C215D9">
        <w:rPr>
          <w:rFonts w:cs="Arial"/>
          <w:szCs w:val="24"/>
        </w:rPr>
        <w:t>Prihlásiť sa môže každý uchádzač, ktorý spĺňa požadované kritériá:</w:t>
      </w:r>
    </w:p>
    <w:p w14:paraId="677126F3" w14:textId="3668D29D" w:rsidR="001D697C" w:rsidRPr="00C215D9" w:rsidRDefault="001D697C" w:rsidP="00A43CF7">
      <w:pPr>
        <w:numPr>
          <w:ilvl w:val="0"/>
          <w:numId w:val="76"/>
        </w:numPr>
        <w:tabs>
          <w:tab w:val="clear" w:pos="720"/>
        </w:tabs>
        <w:spacing w:line="240" w:lineRule="auto"/>
        <w:ind w:left="284" w:hanging="284"/>
        <w:rPr>
          <w:rFonts w:cs="Arial"/>
          <w:szCs w:val="24"/>
        </w:rPr>
      </w:pPr>
      <w:r w:rsidRPr="00C215D9">
        <w:rPr>
          <w:rFonts w:cs="Arial"/>
          <w:b/>
          <w:bCs/>
          <w:szCs w:val="24"/>
        </w:rPr>
        <w:t>vzdelanie</w:t>
      </w:r>
      <w:r w:rsidRPr="00C215D9">
        <w:rPr>
          <w:rFonts w:cs="Arial"/>
          <w:szCs w:val="24"/>
        </w:rPr>
        <w:t xml:space="preserve"> príslušného stupňa</w:t>
      </w:r>
      <w:r w:rsidR="00F7436F">
        <w:rPr>
          <w:rFonts w:cs="Arial"/>
          <w:szCs w:val="24"/>
        </w:rPr>
        <w:t xml:space="preserve"> a </w:t>
      </w:r>
      <w:r w:rsidRPr="00C215D9">
        <w:rPr>
          <w:rFonts w:cs="Arial"/>
          <w:szCs w:val="24"/>
        </w:rPr>
        <w:t>zamerania (najmä právo, sociálna práca, verejná správa, informačné technológie</w:t>
      </w:r>
      <w:r w:rsidR="00F7436F">
        <w:rPr>
          <w:rFonts w:cs="Arial"/>
          <w:szCs w:val="24"/>
        </w:rPr>
        <w:t xml:space="preserve"> a </w:t>
      </w:r>
      <w:r w:rsidRPr="00C215D9">
        <w:rPr>
          <w:rFonts w:cs="Arial"/>
          <w:szCs w:val="24"/>
        </w:rPr>
        <w:t>príbuzné odbory),</w:t>
      </w:r>
    </w:p>
    <w:p w14:paraId="7AF01EB3" w14:textId="66D78D52" w:rsidR="001D697C" w:rsidRPr="00C215D9" w:rsidRDefault="001D697C" w:rsidP="00A43CF7">
      <w:pPr>
        <w:numPr>
          <w:ilvl w:val="0"/>
          <w:numId w:val="76"/>
        </w:numPr>
        <w:tabs>
          <w:tab w:val="clear" w:pos="720"/>
        </w:tabs>
        <w:spacing w:line="240" w:lineRule="auto"/>
        <w:ind w:left="284" w:hanging="284"/>
        <w:rPr>
          <w:rFonts w:cs="Arial"/>
          <w:szCs w:val="24"/>
        </w:rPr>
      </w:pPr>
      <w:r w:rsidRPr="00C215D9">
        <w:rPr>
          <w:rFonts w:cs="Arial"/>
          <w:b/>
          <w:bCs/>
          <w:szCs w:val="24"/>
        </w:rPr>
        <w:t>profesionálna</w:t>
      </w:r>
      <w:r w:rsidR="00F7436F">
        <w:rPr>
          <w:rFonts w:cs="Arial"/>
          <w:b/>
          <w:bCs/>
          <w:szCs w:val="24"/>
        </w:rPr>
        <w:t xml:space="preserve"> a </w:t>
      </w:r>
      <w:r w:rsidRPr="00C215D9">
        <w:rPr>
          <w:rFonts w:cs="Arial"/>
          <w:b/>
          <w:bCs/>
          <w:szCs w:val="24"/>
        </w:rPr>
        <w:t>vecná skúsenosť</w:t>
      </w:r>
      <w:r w:rsidRPr="00C215D9">
        <w:rPr>
          <w:rFonts w:cs="Arial"/>
          <w:szCs w:val="24"/>
        </w:rPr>
        <w:t xml:space="preserve"> relevantná</w:t>
      </w:r>
      <w:r w:rsidR="00F7436F">
        <w:rPr>
          <w:rFonts w:cs="Arial"/>
          <w:szCs w:val="24"/>
        </w:rPr>
        <w:t xml:space="preserve"> pre </w:t>
      </w:r>
      <w:r w:rsidRPr="00C215D9">
        <w:rPr>
          <w:rFonts w:cs="Arial"/>
          <w:szCs w:val="24"/>
        </w:rPr>
        <w:t>danú pozíciu,</w:t>
      </w:r>
    </w:p>
    <w:p w14:paraId="68D6C4D7" w14:textId="73678CE1" w:rsidR="001D697C" w:rsidRPr="00C215D9" w:rsidRDefault="001D697C" w:rsidP="00A43CF7">
      <w:pPr>
        <w:numPr>
          <w:ilvl w:val="0"/>
          <w:numId w:val="76"/>
        </w:numPr>
        <w:tabs>
          <w:tab w:val="clear" w:pos="720"/>
        </w:tabs>
        <w:spacing w:line="240" w:lineRule="auto"/>
        <w:ind w:left="284" w:hanging="284"/>
        <w:rPr>
          <w:rFonts w:cs="Arial"/>
          <w:szCs w:val="24"/>
        </w:rPr>
      </w:pPr>
      <w:r w:rsidRPr="00C215D9">
        <w:rPr>
          <w:rFonts w:cs="Arial"/>
          <w:b/>
          <w:bCs/>
          <w:szCs w:val="24"/>
        </w:rPr>
        <w:t>znalosť práv osôb</w:t>
      </w:r>
      <w:r w:rsidR="00F7436F">
        <w:rPr>
          <w:rFonts w:cs="Arial"/>
          <w:b/>
          <w:bCs/>
          <w:szCs w:val="24"/>
        </w:rPr>
        <w:t xml:space="preserve"> so </w:t>
      </w:r>
      <w:r w:rsidRPr="00C215D9">
        <w:rPr>
          <w:rFonts w:cs="Arial"/>
          <w:b/>
          <w:bCs/>
          <w:szCs w:val="24"/>
        </w:rPr>
        <w:t>zdravotným postihnutím, ľudskoprávnych štandardov</w:t>
      </w:r>
      <w:r w:rsidR="00F7436F">
        <w:rPr>
          <w:rFonts w:cs="Arial"/>
          <w:b/>
          <w:bCs/>
          <w:szCs w:val="24"/>
        </w:rPr>
        <w:t xml:space="preserve"> a </w:t>
      </w:r>
      <w:r w:rsidRPr="00C215D9">
        <w:rPr>
          <w:rFonts w:cs="Arial"/>
          <w:b/>
          <w:bCs/>
          <w:szCs w:val="24"/>
        </w:rPr>
        <w:t>súvisiacej legislatívy</w:t>
      </w:r>
      <w:r w:rsidRPr="00C215D9">
        <w:rPr>
          <w:rFonts w:cs="Arial"/>
          <w:szCs w:val="24"/>
        </w:rPr>
        <w:t>,</w:t>
      </w:r>
    </w:p>
    <w:p w14:paraId="124A6A37" w14:textId="6CDCB7A5" w:rsidR="001D697C" w:rsidRPr="00C215D9" w:rsidRDefault="001D697C" w:rsidP="00A43CF7">
      <w:pPr>
        <w:numPr>
          <w:ilvl w:val="0"/>
          <w:numId w:val="76"/>
        </w:numPr>
        <w:tabs>
          <w:tab w:val="clear" w:pos="720"/>
        </w:tabs>
        <w:spacing w:line="240" w:lineRule="auto"/>
        <w:ind w:left="284" w:hanging="284"/>
        <w:rPr>
          <w:rFonts w:cs="Arial"/>
          <w:szCs w:val="24"/>
        </w:rPr>
      </w:pPr>
      <w:r w:rsidRPr="00C215D9">
        <w:rPr>
          <w:rFonts w:cs="Arial"/>
          <w:b/>
          <w:bCs/>
          <w:szCs w:val="24"/>
        </w:rPr>
        <w:t>komunikačné</w:t>
      </w:r>
      <w:r w:rsidR="00F7436F">
        <w:rPr>
          <w:rFonts w:cs="Arial"/>
          <w:b/>
          <w:bCs/>
          <w:szCs w:val="24"/>
        </w:rPr>
        <w:t xml:space="preserve"> a </w:t>
      </w:r>
      <w:r w:rsidRPr="00C215D9">
        <w:rPr>
          <w:rFonts w:cs="Arial"/>
          <w:b/>
          <w:bCs/>
          <w:szCs w:val="24"/>
        </w:rPr>
        <w:t>analytické schopnosti</w:t>
      </w:r>
      <w:r w:rsidRPr="00C215D9">
        <w:rPr>
          <w:rFonts w:cs="Arial"/>
          <w:szCs w:val="24"/>
        </w:rPr>
        <w:t>, schopnosť viesť rozhovory</w:t>
      </w:r>
      <w:r w:rsidR="00F7436F">
        <w:rPr>
          <w:rFonts w:cs="Arial"/>
          <w:szCs w:val="24"/>
        </w:rPr>
        <w:t xml:space="preserve"> s </w:t>
      </w:r>
      <w:r w:rsidRPr="00C215D9">
        <w:rPr>
          <w:rFonts w:cs="Arial"/>
          <w:szCs w:val="24"/>
        </w:rPr>
        <w:t>podávateľmi podnetov aj</w:t>
      </w:r>
      <w:r w:rsidR="00F7436F">
        <w:rPr>
          <w:rFonts w:cs="Arial"/>
          <w:szCs w:val="24"/>
        </w:rPr>
        <w:t xml:space="preserve"> so </w:t>
      </w:r>
      <w:r w:rsidRPr="00C215D9">
        <w:rPr>
          <w:rFonts w:cs="Arial"/>
          <w:szCs w:val="24"/>
        </w:rPr>
        <w:t>zástupcami verejných inštitúcií,</w:t>
      </w:r>
    </w:p>
    <w:p w14:paraId="4BD967FE" w14:textId="2E9B6004" w:rsidR="001D697C" w:rsidRPr="00C215D9" w:rsidRDefault="001D697C" w:rsidP="00A43CF7">
      <w:pPr>
        <w:numPr>
          <w:ilvl w:val="0"/>
          <w:numId w:val="76"/>
        </w:numPr>
        <w:tabs>
          <w:tab w:val="clear" w:pos="720"/>
        </w:tabs>
        <w:spacing w:line="240" w:lineRule="auto"/>
        <w:ind w:left="284" w:hanging="284"/>
        <w:rPr>
          <w:rFonts w:cs="Arial"/>
          <w:szCs w:val="24"/>
        </w:rPr>
      </w:pPr>
      <w:r w:rsidRPr="00C215D9">
        <w:rPr>
          <w:rFonts w:cs="Arial"/>
          <w:b/>
          <w:bCs/>
          <w:szCs w:val="24"/>
        </w:rPr>
        <w:t>etické</w:t>
      </w:r>
      <w:r w:rsidR="00F7436F">
        <w:rPr>
          <w:rFonts w:cs="Arial"/>
          <w:b/>
          <w:bCs/>
          <w:szCs w:val="24"/>
        </w:rPr>
        <w:t xml:space="preserve"> a </w:t>
      </w:r>
      <w:r w:rsidRPr="00C215D9">
        <w:rPr>
          <w:rFonts w:cs="Arial"/>
          <w:b/>
          <w:bCs/>
          <w:szCs w:val="24"/>
        </w:rPr>
        <w:t>osobnostné predpoklady</w:t>
      </w:r>
      <w:r w:rsidRPr="00C215D9">
        <w:rPr>
          <w:rFonts w:cs="Arial"/>
          <w:szCs w:val="24"/>
        </w:rPr>
        <w:t>, najmä empatia, spoľahlivosť, citlivosť, vysoká osobná integrita</w:t>
      </w:r>
      <w:r w:rsidR="00F7436F">
        <w:rPr>
          <w:rFonts w:cs="Arial"/>
          <w:szCs w:val="24"/>
        </w:rPr>
        <w:t xml:space="preserve"> a </w:t>
      </w:r>
      <w:r w:rsidRPr="00C215D9">
        <w:rPr>
          <w:rFonts w:cs="Arial"/>
          <w:szCs w:val="24"/>
        </w:rPr>
        <w:t>schopnosť pracovať</w:t>
      </w:r>
      <w:r w:rsidR="009252D4">
        <w:rPr>
          <w:rFonts w:cs="Arial"/>
          <w:szCs w:val="24"/>
        </w:rPr>
        <w:t xml:space="preserve"> v </w:t>
      </w:r>
      <w:r w:rsidRPr="00C215D9">
        <w:rPr>
          <w:rFonts w:cs="Arial"/>
          <w:szCs w:val="24"/>
        </w:rPr>
        <w:t>náročnom prostredí.</w:t>
      </w:r>
    </w:p>
    <w:p w14:paraId="369C340D" w14:textId="77777777" w:rsidR="00A43CF7" w:rsidRDefault="00A43CF7" w:rsidP="00AA3ED0">
      <w:pPr>
        <w:spacing w:line="240" w:lineRule="auto"/>
        <w:rPr>
          <w:rFonts w:cs="Arial"/>
          <w:b/>
          <w:bCs/>
          <w:szCs w:val="24"/>
        </w:rPr>
      </w:pPr>
    </w:p>
    <w:p w14:paraId="73034B76" w14:textId="77777777" w:rsidR="001D697C" w:rsidRDefault="001D697C" w:rsidP="001D697C">
      <w:pPr>
        <w:spacing w:after="160" w:line="259" w:lineRule="auto"/>
        <w:jc w:val="left"/>
        <w:rPr>
          <w:rFonts w:cs="Arial"/>
          <w:szCs w:val="24"/>
        </w:rPr>
      </w:pPr>
      <w:r>
        <w:rPr>
          <w:rFonts w:cs="Arial"/>
          <w:szCs w:val="24"/>
        </w:rPr>
        <w:br w:type="page"/>
      </w:r>
    </w:p>
    <w:p w14:paraId="6072F5DC" w14:textId="5C4A11A6" w:rsidR="001D697C" w:rsidRPr="00C215D9" w:rsidRDefault="001D697C" w:rsidP="001314DE">
      <w:pPr>
        <w:pStyle w:val="Nadpis4"/>
      </w:pPr>
      <w:r w:rsidRPr="00C215D9">
        <w:t>Výber zamestnancov</w:t>
      </w:r>
      <w:r w:rsidR="00F7436F">
        <w:t xml:space="preserve"> a </w:t>
      </w:r>
      <w:r w:rsidRPr="00C215D9">
        <w:t>osobitosti práce</w:t>
      </w:r>
      <w:r w:rsidR="009252D4">
        <w:t xml:space="preserve"> na </w:t>
      </w:r>
      <w:r>
        <w:t>úrade komisárky</w:t>
      </w:r>
    </w:p>
    <w:p w14:paraId="354EECD6" w14:textId="0203F53B" w:rsidR="001D697C" w:rsidRPr="00C215D9" w:rsidRDefault="001D697C" w:rsidP="001D697C">
      <w:pPr>
        <w:spacing w:line="240" w:lineRule="auto"/>
        <w:rPr>
          <w:rFonts w:cs="Arial"/>
        </w:rPr>
      </w:pPr>
      <w:r w:rsidRPr="687A249B">
        <w:rPr>
          <w:rFonts w:cs="Arial"/>
        </w:rPr>
        <w:t>Pracovné pozície</w:t>
      </w:r>
      <w:r w:rsidR="009252D4">
        <w:rPr>
          <w:rFonts w:cs="Arial"/>
        </w:rPr>
        <w:t xml:space="preserve"> na </w:t>
      </w:r>
      <w:r w:rsidRPr="687A249B">
        <w:rPr>
          <w:rFonts w:cs="Arial"/>
        </w:rPr>
        <w:t>Ú</w:t>
      </w:r>
      <w:r>
        <w:t>rade komisárky sa vyznačujú špecifickými odbornými</w:t>
      </w:r>
      <w:r w:rsidR="00F7436F">
        <w:t xml:space="preserve"> a </w:t>
      </w:r>
      <w:r>
        <w:t>osobnostnými požiadavkami vyplývajúcimi</w:t>
      </w:r>
      <w:r w:rsidR="00AE1DB0">
        <w:t xml:space="preserve"> z </w:t>
      </w:r>
      <w:r>
        <w:t>charakteru ľudskoprávnej agendy. Zamestnanci sa stretávajú</w:t>
      </w:r>
      <w:r w:rsidR="00F7436F">
        <w:t xml:space="preserve"> s </w:t>
      </w:r>
      <w:r>
        <w:t>prípadmi, ktoré majú zásadný dopad</w:t>
      </w:r>
      <w:r w:rsidR="009252D4">
        <w:t xml:space="preserve"> na </w:t>
      </w:r>
      <w:r>
        <w:t>základné práva osôb</w:t>
      </w:r>
      <w:r w:rsidR="00F7436F">
        <w:t xml:space="preserve"> so </w:t>
      </w:r>
      <w:r>
        <w:t>zdravotným postihnutím, čo si vyžaduje:</w:t>
      </w:r>
    </w:p>
    <w:p w14:paraId="2FE0A782" w14:textId="77777777" w:rsidR="001D697C" w:rsidRPr="00C215D9" w:rsidRDefault="001D697C" w:rsidP="00A43CF7">
      <w:pPr>
        <w:numPr>
          <w:ilvl w:val="0"/>
          <w:numId w:val="77"/>
        </w:numPr>
        <w:tabs>
          <w:tab w:val="clear" w:pos="720"/>
        </w:tabs>
        <w:spacing w:line="240" w:lineRule="auto"/>
        <w:ind w:left="284" w:hanging="284"/>
        <w:rPr>
          <w:rFonts w:cs="Arial"/>
          <w:szCs w:val="24"/>
        </w:rPr>
      </w:pPr>
      <w:r w:rsidRPr="00C215D9">
        <w:rPr>
          <w:rFonts w:cs="Arial"/>
          <w:szCs w:val="24"/>
        </w:rPr>
        <w:t>vysokú mieru profesionálnej zodpovednosti,</w:t>
      </w:r>
    </w:p>
    <w:p w14:paraId="5886F0EE" w14:textId="4DC97030" w:rsidR="001D697C" w:rsidRPr="00C215D9" w:rsidRDefault="001D697C" w:rsidP="00A43CF7">
      <w:pPr>
        <w:numPr>
          <w:ilvl w:val="0"/>
          <w:numId w:val="77"/>
        </w:numPr>
        <w:tabs>
          <w:tab w:val="clear" w:pos="720"/>
        </w:tabs>
        <w:spacing w:line="240" w:lineRule="auto"/>
        <w:ind w:left="284" w:hanging="284"/>
        <w:rPr>
          <w:rFonts w:cs="Arial"/>
          <w:szCs w:val="24"/>
        </w:rPr>
      </w:pPr>
      <w:r w:rsidRPr="00C215D9">
        <w:rPr>
          <w:rFonts w:cs="Arial"/>
          <w:szCs w:val="24"/>
        </w:rPr>
        <w:t>schopnosť pracovať</w:t>
      </w:r>
      <w:r w:rsidR="00F7436F">
        <w:rPr>
          <w:rFonts w:cs="Arial"/>
          <w:szCs w:val="24"/>
        </w:rPr>
        <w:t xml:space="preserve"> s </w:t>
      </w:r>
      <w:r w:rsidRPr="00C215D9">
        <w:rPr>
          <w:rFonts w:cs="Arial"/>
          <w:szCs w:val="24"/>
        </w:rPr>
        <w:t>dôvernými údajmi,</w:t>
      </w:r>
    </w:p>
    <w:p w14:paraId="4BD5B7F9" w14:textId="77777777" w:rsidR="001D697C" w:rsidRPr="00C215D9" w:rsidRDefault="001D697C" w:rsidP="00A43CF7">
      <w:pPr>
        <w:numPr>
          <w:ilvl w:val="0"/>
          <w:numId w:val="77"/>
        </w:numPr>
        <w:tabs>
          <w:tab w:val="clear" w:pos="720"/>
        </w:tabs>
        <w:spacing w:line="240" w:lineRule="auto"/>
        <w:ind w:left="284" w:hanging="284"/>
        <w:rPr>
          <w:rFonts w:cs="Arial"/>
          <w:szCs w:val="24"/>
        </w:rPr>
      </w:pPr>
      <w:r w:rsidRPr="00C215D9">
        <w:rPr>
          <w:rFonts w:cs="Arial"/>
          <w:szCs w:val="24"/>
        </w:rPr>
        <w:t>pevné etické zásady,</w:t>
      </w:r>
    </w:p>
    <w:p w14:paraId="60FF994E" w14:textId="04838445" w:rsidR="001D697C" w:rsidRPr="00C215D9" w:rsidRDefault="001D697C" w:rsidP="00A43CF7">
      <w:pPr>
        <w:numPr>
          <w:ilvl w:val="0"/>
          <w:numId w:val="77"/>
        </w:numPr>
        <w:tabs>
          <w:tab w:val="clear" w:pos="720"/>
        </w:tabs>
        <w:spacing w:line="240" w:lineRule="auto"/>
        <w:ind w:left="284" w:hanging="284"/>
        <w:rPr>
          <w:rFonts w:cs="Arial"/>
          <w:szCs w:val="24"/>
        </w:rPr>
      </w:pPr>
      <w:r w:rsidRPr="00C215D9">
        <w:rPr>
          <w:rFonts w:cs="Arial"/>
          <w:szCs w:val="24"/>
        </w:rPr>
        <w:t>citlivý prístup</w:t>
      </w:r>
      <w:r w:rsidR="009252D4">
        <w:rPr>
          <w:rFonts w:cs="Arial"/>
          <w:szCs w:val="24"/>
        </w:rPr>
        <w:t xml:space="preserve"> v </w:t>
      </w:r>
      <w:r w:rsidRPr="00C215D9">
        <w:rPr>
          <w:rFonts w:cs="Arial"/>
          <w:szCs w:val="24"/>
        </w:rPr>
        <w:t>komunikácii,</w:t>
      </w:r>
    </w:p>
    <w:p w14:paraId="48A93AF9" w14:textId="7E9BC1B0" w:rsidR="001D697C" w:rsidRDefault="001D697C" w:rsidP="00A43CF7">
      <w:pPr>
        <w:numPr>
          <w:ilvl w:val="0"/>
          <w:numId w:val="77"/>
        </w:numPr>
        <w:tabs>
          <w:tab w:val="clear" w:pos="720"/>
        </w:tabs>
        <w:spacing w:line="240" w:lineRule="auto"/>
        <w:ind w:left="284" w:hanging="284"/>
        <w:rPr>
          <w:rFonts w:cs="Arial"/>
          <w:szCs w:val="24"/>
        </w:rPr>
      </w:pPr>
      <w:r w:rsidRPr="00C215D9">
        <w:rPr>
          <w:rFonts w:cs="Arial"/>
          <w:szCs w:val="24"/>
        </w:rPr>
        <w:t>schopnosť pracovať</w:t>
      </w:r>
      <w:r w:rsidR="009252D4">
        <w:rPr>
          <w:rFonts w:cs="Arial"/>
          <w:szCs w:val="24"/>
        </w:rPr>
        <w:t xml:space="preserve"> v </w:t>
      </w:r>
      <w:r w:rsidRPr="00C215D9">
        <w:rPr>
          <w:rFonts w:cs="Arial"/>
          <w:szCs w:val="24"/>
        </w:rPr>
        <w:t>interdisciplinárnom tíme.</w:t>
      </w:r>
    </w:p>
    <w:p w14:paraId="1F48430B" w14:textId="77777777" w:rsidR="001D697C" w:rsidRPr="00C215D9" w:rsidRDefault="001D697C" w:rsidP="001D697C">
      <w:pPr>
        <w:spacing w:line="240" w:lineRule="auto"/>
        <w:rPr>
          <w:rFonts w:cs="Arial"/>
          <w:szCs w:val="24"/>
        </w:rPr>
      </w:pPr>
    </w:p>
    <w:p w14:paraId="3240B5A5" w14:textId="31CFC55A" w:rsidR="001D697C" w:rsidRDefault="001D697C" w:rsidP="001D697C">
      <w:pPr>
        <w:spacing w:line="240" w:lineRule="auto"/>
        <w:rPr>
          <w:rFonts w:cs="Arial"/>
        </w:rPr>
      </w:pPr>
      <w:r>
        <w:t>Úrad komisárky</w:t>
      </w:r>
      <w:r w:rsidRPr="687A249B">
        <w:rPr>
          <w:rFonts w:cs="Arial"/>
        </w:rPr>
        <w:t xml:space="preserve"> preto kladie dôraz nielen</w:t>
      </w:r>
      <w:r w:rsidR="009252D4">
        <w:rPr>
          <w:rFonts w:cs="Arial"/>
        </w:rPr>
        <w:t xml:space="preserve"> na </w:t>
      </w:r>
      <w:r w:rsidRPr="687A249B">
        <w:rPr>
          <w:rFonts w:cs="Arial"/>
        </w:rPr>
        <w:t>odborné znalosti, ale</w:t>
      </w:r>
      <w:r w:rsidR="00743C81">
        <w:rPr>
          <w:rFonts w:cs="Arial"/>
        </w:rPr>
        <w:t> </w:t>
      </w:r>
      <w:r w:rsidRPr="687A249B">
        <w:rPr>
          <w:rFonts w:cs="Arial"/>
        </w:rPr>
        <w:t>aj</w:t>
      </w:r>
      <w:r w:rsidR="009252D4">
        <w:rPr>
          <w:rFonts w:cs="Arial"/>
        </w:rPr>
        <w:t xml:space="preserve"> na </w:t>
      </w:r>
      <w:r w:rsidRPr="687A249B">
        <w:rPr>
          <w:rFonts w:cs="Arial"/>
        </w:rPr>
        <w:t>osobnostnú zrelosť</w:t>
      </w:r>
      <w:r w:rsidR="00F7436F">
        <w:rPr>
          <w:rFonts w:cs="Arial"/>
        </w:rPr>
        <w:t xml:space="preserve"> a </w:t>
      </w:r>
      <w:r w:rsidRPr="687A249B">
        <w:rPr>
          <w:rFonts w:cs="Arial"/>
        </w:rPr>
        <w:t>psychickú odolnosť kandidátov.</w:t>
      </w:r>
    </w:p>
    <w:p w14:paraId="77853AB4" w14:textId="77777777" w:rsidR="001D697C" w:rsidRPr="00C215D9" w:rsidRDefault="001D697C" w:rsidP="001D697C">
      <w:pPr>
        <w:spacing w:line="240" w:lineRule="auto"/>
        <w:rPr>
          <w:rFonts w:cs="Arial"/>
          <w:szCs w:val="24"/>
        </w:rPr>
      </w:pPr>
    </w:p>
    <w:p w14:paraId="4D29FB55" w14:textId="462DE2DF" w:rsidR="001D697C" w:rsidRPr="00C215D9" w:rsidRDefault="001D697C" w:rsidP="001314DE">
      <w:pPr>
        <w:pStyle w:val="Nadpis4"/>
      </w:pPr>
      <w:r>
        <w:t>Výber</w:t>
      </w:r>
      <w:r w:rsidR="00F7436F">
        <w:t xml:space="preserve"> pre </w:t>
      </w:r>
      <w:r>
        <w:t>Referát NPM</w:t>
      </w:r>
    </w:p>
    <w:p w14:paraId="5E9BD41A" w14:textId="72D1CD65" w:rsidR="001D697C" w:rsidRPr="00C215D9" w:rsidRDefault="001D697C" w:rsidP="001D697C">
      <w:pPr>
        <w:spacing w:line="240" w:lineRule="auto"/>
        <w:rPr>
          <w:rFonts w:cs="Arial"/>
          <w:szCs w:val="24"/>
        </w:rPr>
      </w:pPr>
      <w:r w:rsidRPr="00C215D9">
        <w:rPr>
          <w:rFonts w:cs="Arial"/>
          <w:szCs w:val="24"/>
        </w:rPr>
        <w:t>Osobitná pozornosť sa venuje výberu zamestnancov</w:t>
      </w:r>
      <w:r w:rsidR="00F7436F">
        <w:rPr>
          <w:rFonts w:cs="Arial"/>
          <w:szCs w:val="24"/>
        </w:rPr>
        <w:t xml:space="preserve"> pre </w:t>
      </w:r>
      <w:r w:rsidRPr="00C215D9">
        <w:rPr>
          <w:rFonts w:cs="Arial"/>
          <w:szCs w:val="24"/>
        </w:rPr>
        <w:t>Referát NPM, ktorý vykonáva pôsobnosť podľa Dohovoru proti mučeniu. Pre tieto pozície sú vyžadované:</w:t>
      </w:r>
    </w:p>
    <w:p w14:paraId="1B24DCB0" w14:textId="370E2CE4" w:rsidR="001D697C" w:rsidRPr="00C215D9" w:rsidRDefault="001D697C" w:rsidP="00A43CF7">
      <w:pPr>
        <w:numPr>
          <w:ilvl w:val="0"/>
          <w:numId w:val="78"/>
        </w:numPr>
        <w:tabs>
          <w:tab w:val="clear" w:pos="720"/>
        </w:tabs>
        <w:spacing w:line="240" w:lineRule="auto"/>
        <w:ind w:left="284" w:hanging="284"/>
        <w:rPr>
          <w:rFonts w:cs="Arial"/>
          <w:szCs w:val="24"/>
        </w:rPr>
      </w:pPr>
      <w:r w:rsidRPr="00C215D9">
        <w:rPr>
          <w:rFonts w:cs="Arial"/>
          <w:szCs w:val="24"/>
        </w:rPr>
        <w:t>nadštandardné znalosti</w:t>
      </w:r>
      <w:r w:rsidR="009252D4">
        <w:rPr>
          <w:rFonts w:cs="Arial"/>
          <w:szCs w:val="24"/>
        </w:rPr>
        <w:t xml:space="preserve"> v </w:t>
      </w:r>
      <w:r w:rsidRPr="00C215D9">
        <w:rPr>
          <w:rFonts w:cs="Arial"/>
          <w:szCs w:val="24"/>
        </w:rPr>
        <w:t>oblasti ľudských práv,</w:t>
      </w:r>
    </w:p>
    <w:p w14:paraId="70330D59" w14:textId="448733BA" w:rsidR="001D697C" w:rsidRPr="00C215D9" w:rsidRDefault="001D697C" w:rsidP="00A43CF7">
      <w:pPr>
        <w:numPr>
          <w:ilvl w:val="0"/>
          <w:numId w:val="78"/>
        </w:numPr>
        <w:tabs>
          <w:tab w:val="clear" w:pos="720"/>
        </w:tabs>
        <w:spacing w:line="240" w:lineRule="auto"/>
        <w:ind w:left="284" w:hanging="284"/>
        <w:rPr>
          <w:rFonts w:cs="Arial"/>
          <w:szCs w:val="24"/>
        </w:rPr>
      </w:pPr>
      <w:r w:rsidRPr="00C215D9">
        <w:rPr>
          <w:rFonts w:cs="Arial"/>
          <w:szCs w:val="24"/>
        </w:rPr>
        <w:t>skúsenosti</w:t>
      </w:r>
      <w:r w:rsidR="00F7436F">
        <w:rPr>
          <w:rFonts w:cs="Arial"/>
          <w:szCs w:val="24"/>
        </w:rPr>
        <w:t xml:space="preserve"> s </w:t>
      </w:r>
      <w:r w:rsidRPr="00C215D9">
        <w:rPr>
          <w:rFonts w:cs="Arial"/>
          <w:szCs w:val="24"/>
        </w:rPr>
        <w:t>ústavnou, sociálnou alebo</w:t>
      </w:r>
      <w:r w:rsidR="00743C81">
        <w:rPr>
          <w:rFonts w:cs="Arial"/>
          <w:szCs w:val="24"/>
        </w:rPr>
        <w:t> </w:t>
      </w:r>
      <w:r w:rsidRPr="00C215D9">
        <w:rPr>
          <w:rFonts w:cs="Arial"/>
          <w:szCs w:val="24"/>
        </w:rPr>
        <w:t>psychiatrickou starostlivosťou,</w:t>
      </w:r>
    </w:p>
    <w:p w14:paraId="7193FF1F" w14:textId="77777777" w:rsidR="001D697C" w:rsidRPr="00C215D9" w:rsidRDefault="001D697C" w:rsidP="00A43CF7">
      <w:pPr>
        <w:numPr>
          <w:ilvl w:val="0"/>
          <w:numId w:val="78"/>
        </w:numPr>
        <w:tabs>
          <w:tab w:val="clear" w:pos="720"/>
        </w:tabs>
        <w:spacing w:line="240" w:lineRule="auto"/>
        <w:ind w:left="284" w:hanging="284"/>
        <w:rPr>
          <w:rFonts w:cs="Arial"/>
        </w:rPr>
      </w:pPr>
      <w:r w:rsidRPr="687A249B">
        <w:rPr>
          <w:rFonts w:cs="Arial"/>
        </w:rPr>
        <w:t>znalosť medzinárodných štandardov CPT,</w:t>
      </w:r>
    </w:p>
    <w:p w14:paraId="55AF48C3" w14:textId="2E3D6410" w:rsidR="001D697C" w:rsidRPr="00C215D9" w:rsidRDefault="001D697C" w:rsidP="00A43CF7">
      <w:pPr>
        <w:numPr>
          <w:ilvl w:val="0"/>
          <w:numId w:val="78"/>
        </w:numPr>
        <w:tabs>
          <w:tab w:val="clear" w:pos="720"/>
        </w:tabs>
        <w:spacing w:line="240" w:lineRule="auto"/>
        <w:ind w:left="284" w:hanging="284"/>
        <w:rPr>
          <w:rFonts w:cs="Arial"/>
          <w:szCs w:val="24"/>
        </w:rPr>
      </w:pPr>
      <w:r w:rsidRPr="00C215D9">
        <w:rPr>
          <w:rFonts w:cs="Arial"/>
          <w:szCs w:val="24"/>
        </w:rPr>
        <w:t>schopnosť viesť citlivé rozhovory</w:t>
      </w:r>
      <w:r w:rsidR="00F7436F">
        <w:rPr>
          <w:rFonts w:cs="Arial"/>
          <w:szCs w:val="24"/>
        </w:rPr>
        <w:t xml:space="preserve"> s </w:t>
      </w:r>
      <w:r w:rsidRPr="00C215D9">
        <w:rPr>
          <w:rFonts w:cs="Arial"/>
          <w:szCs w:val="24"/>
        </w:rPr>
        <w:t>osobami pozbavenými osobnej slobody,</w:t>
      </w:r>
    </w:p>
    <w:p w14:paraId="40874E76" w14:textId="56DB7205" w:rsidR="001D697C" w:rsidRDefault="001D697C" w:rsidP="00A43CF7">
      <w:pPr>
        <w:numPr>
          <w:ilvl w:val="0"/>
          <w:numId w:val="78"/>
        </w:numPr>
        <w:tabs>
          <w:tab w:val="clear" w:pos="720"/>
        </w:tabs>
        <w:spacing w:line="240" w:lineRule="auto"/>
        <w:ind w:left="284" w:hanging="284"/>
        <w:rPr>
          <w:rFonts w:cs="Arial"/>
          <w:szCs w:val="24"/>
        </w:rPr>
      </w:pPr>
      <w:r w:rsidRPr="00C215D9">
        <w:rPr>
          <w:rFonts w:cs="Arial"/>
          <w:szCs w:val="24"/>
        </w:rPr>
        <w:t>schopnosť objektívne</w:t>
      </w:r>
      <w:r w:rsidR="00F7436F">
        <w:rPr>
          <w:rFonts w:cs="Arial"/>
          <w:szCs w:val="24"/>
        </w:rPr>
        <w:t xml:space="preserve"> a </w:t>
      </w:r>
      <w:r w:rsidRPr="00C215D9">
        <w:rPr>
          <w:rFonts w:cs="Arial"/>
          <w:szCs w:val="24"/>
        </w:rPr>
        <w:t>nezávisle vyhodnocovať podmienky</w:t>
      </w:r>
      <w:r w:rsidR="009252D4">
        <w:rPr>
          <w:rFonts w:cs="Arial"/>
          <w:szCs w:val="24"/>
        </w:rPr>
        <w:t xml:space="preserve"> v </w:t>
      </w:r>
      <w:r w:rsidRPr="00C215D9">
        <w:rPr>
          <w:rFonts w:cs="Arial"/>
          <w:szCs w:val="24"/>
        </w:rPr>
        <w:t>zariadeniach.</w:t>
      </w:r>
    </w:p>
    <w:p w14:paraId="21D9D4BE" w14:textId="77777777" w:rsidR="001D697C" w:rsidRPr="00C215D9" w:rsidRDefault="001D697C" w:rsidP="001D697C">
      <w:pPr>
        <w:spacing w:line="240" w:lineRule="auto"/>
        <w:rPr>
          <w:rFonts w:cs="Arial"/>
          <w:szCs w:val="24"/>
        </w:rPr>
      </w:pPr>
    </w:p>
    <w:p w14:paraId="3CC348A0" w14:textId="206C6798" w:rsidR="001D697C" w:rsidRDefault="001D697C" w:rsidP="001D697C">
      <w:pPr>
        <w:spacing w:line="240" w:lineRule="auto"/>
        <w:rPr>
          <w:rFonts w:cs="Arial"/>
          <w:szCs w:val="24"/>
        </w:rPr>
      </w:pPr>
      <w:r w:rsidRPr="00C215D9">
        <w:rPr>
          <w:rFonts w:cs="Arial"/>
          <w:szCs w:val="24"/>
        </w:rPr>
        <w:t>Výber odborníkov</w:t>
      </w:r>
      <w:r w:rsidR="00F7436F">
        <w:rPr>
          <w:rFonts w:cs="Arial"/>
          <w:szCs w:val="24"/>
        </w:rPr>
        <w:t xml:space="preserve"> pre </w:t>
      </w:r>
      <w:r w:rsidRPr="00C215D9">
        <w:rPr>
          <w:rFonts w:cs="Arial"/>
          <w:szCs w:val="24"/>
        </w:rPr>
        <w:t>NPM preto prebieha</w:t>
      </w:r>
      <w:r w:rsidR="00F7436F">
        <w:rPr>
          <w:rFonts w:cs="Arial"/>
          <w:szCs w:val="24"/>
        </w:rPr>
        <w:t xml:space="preserve"> s </w:t>
      </w:r>
      <w:r w:rsidRPr="00C215D9">
        <w:rPr>
          <w:rFonts w:cs="Arial"/>
          <w:szCs w:val="24"/>
        </w:rPr>
        <w:t>mimoriadnym dôrazom</w:t>
      </w:r>
      <w:r w:rsidR="009252D4">
        <w:rPr>
          <w:rFonts w:cs="Arial"/>
          <w:szCs w:val="24"/>
        </w:rPr>
        <w:t xml:space="preserve"> na </w:t>
      </w:r>
      <w:r w:rsidRPr="00C215D9">
        <w:rPr>
          <w:rFonts w:cs="Arial"/>
          <w:szCs w:val="24"/>
        </w:rPr>
        <w:t>ľudskoprávny prístup, nezávislosť</w:t>
      </w:r>
      <w:r w:rsidR="00F7436F">
        <w:rPr>
          <w:rFonts w:cs="Arial"/>
          <w:szCs w:val="24"/>
        </w:rPr>
        <w:t xml:space="preserve"> a </w:t>
      </w:r>
      <w:r w:rsidRPr="00C215D9">
        <w:rPr>
          <w:rFonts w:cs="Arial"/>
          <w:szCs w:val="24"/>
        </w:rPr>
        <w:t>vysokú odbornú integritu.</w:t>
      </w:r>
    </w:p>
    <w:p w14:paraId="2AC60688" w14:textId="77777777" w:rsidR="001D697C" w:rsidRPr="00C215D9" w:rsidRDefault="001D697C" w:rsidP="001D697C">
      <w:pPr>
        <w:spacing w:line="240" w:lineRule="auto"/>
        <w:rPr>
          <w:rFonts w:cs="Arial"/>
          <w:szCs w:val="24"/>
        </w:rPr>
      </w:pPr>
    </w:p>
    <w:p w14:paraId="09F5522C" w14:textId="77777777" w:rsidR="001D697C" w:rsidRPr="00C215D9" w:rsidRDefault="001D697C" w:rsidP="001314DE">
      <w:pPr>
        <w:pStyle w:val="Nadpis4"/>
      </w:pPr>
      <w:r w:rsidRPr="00C215D9">
        <w:t>Zhrnut</w:t>
      </w:r>
      <w:r>
        <w:t>ie</w:t>
      </w:r>
    </w:p>
    <w:p w14:paraId="235E0F65" w14:textId="7083DAEE" w:rsidR="001D697C" w:rsidRPr="001F28CC" w:rsidRDefault="001D697C" w:rsidP="001D697C">
      <w:pPr>
        <w:spacing w:line="240" w:lineRule="auto"/>
        <w:rPr>
          <w:rFonts w:cs="Arial"/>
        </w:rPr>
      </w:pPr>
      <w:r w:rsidRPr="687A249B">
        <w:rPr>
          <w:rFonts w:cs="Arial"/>
        </w:rPr>
        <w:t>Proces výberu zamestnancov Ú</w:t>
      </w:r>
      <w:r>
        <w:t>radu komisárky je postavený</w:t>
      </w:r>
      <w:r w:rsidR="009252D4">
        <w:t xml:space="preserve"> na </w:t>
      </w:r>
      <w:r>
        <w:t>spojení odbornej kvalifikácie</w:t>
      </w:r>
      <w:r w:rsidR="00F7436F">
        <w:t xml:space="preserve"> a </w:t>
      </w:r>
      <w:r>
        <w:t>osobnostných kompetencií. Cieľom výberových konaní nie je len obsadenie pracovných miest, ale</w:t>
      </w:r>
      <w:r w:rsidR="00743C81">
        <w:t> </w:t>
      </w:r>
      <w:r>
        <w:t>najmä budovanie profesionálne silného tímu, ktorý dokáže efektívne presadzovať, chrániť</w:t>
      </w:r>
      <w:r w:rsidR="00F7436F">
        <w:t xml:space="preserve"> a </w:t>
      </w:r>
      <w:r>
        <w:t>monitorovať práva osôb</w:t>
      </w:r>
      <w:r w:rsidR="00F7436F">
        <w:t xml:space="preserve"> so </w:t>
      </w:r>
      <w:r>
        <w:t>zdravotným postihnutím</w:t>
      </w:r>
      <w:r w:rsidR="009252D4">
        <w:t xml:space="preserve"> v </w:t>
      </w:r>
      <w:r>
        <w:t>súlade</w:t>
      </w:r>
      <w:r w:rsidR="00F7436F">
        <w:t xml:space="preserve"> s </w:t>
      </w:r>
      <w:r>
        <w:t>národnými</w:t>
      </w:r>
      <w:r w:rsidR="00F7436F">
        <w:t xml:space="preserve"> a </w:t>
      </w:r>
      <w:r>
        <w:t>medzinárodnými ľudskoprávnymi záväzkami.</w:t>
      </w:r>
    </w:p>
    <w:bookmarkEnd w:id="798"/>
    <w:p w14:paraId="6A814C03" w14:textId="77777777" w:rsidR="001D697C" w:rsidRPr="00D842FF" w:rsidRDefault="001D697C" w:rsidP="001D697C">
      <w:pPr>
        <w:spacing w:line="240" w:lineRule="auto"/>
        <w:rPr>
          <w:rFonts w:cs="Arial"/>
        </w:rPr>
      </w:pPr>
    </w:p>
    <w:p w14:paraId="7D4E0360" w14:textId="77777777" w:rsidR="001D697C" w:rsidRPr="00D842FF" w:rsidRDefault="001D697C" w:rsidP="001D697C">
      <w:pPr>
        <w:spacing w:line="240" w:lineRule="auto"/>
        <w:rPr>
          <w:rFonts w:cs="Arial"/>
        </w:rPr>
      </w:pPr>
      <w:r w:rsidRPr="00D842FF">
        <w:rPr>
          <w:rFonts w:cs="Arial"/>
        </w:rPr>
        <w:br w:type="page"/>
      </w:r>
    </w:p>
    <w:p w14:paraId="34E4767B" w14:textId="1CBF0D20" w:rsidR="001D697C" w:rsidRDefault="001D697C" w:rsidP="00C34ECA">
      <w:pPr>
        <w:pStyle w:val="Nadpis2"/>
      </w:pPr>
      <w:bookmarkStart w:id="799" w:name="_Toc4457925"/>
      <w:bookmarkStart w:id="800" w:name="_Toc225300894"/>
      <w:bookmarkStart w:id="801" w:name="_Toc225302554"/>
      <w:r w:rsidRPr="00D842FF">
        <w:t>Webový portál komisárky</w:t>
      </w:r>
      <w:r w:rsidR="00F7436F">
        <w:t xml:space="preserve"> pre </w:t>
      </w:r>
      <w:r w:rsidRPr="00D842FF">
        <w:t>osoby</w:t>
      </w:r>
      <w:r w:rsidR="00F7436F">
        <w:t xml:space="preserve"> so </w:t>
      </w:r>
      <w:r w:rsidRPr="00D842FF">
        <w:t>zdravotným postihnutím</w:t>
      </w:r>
      <w:bookmarkEnd w:id="799"/>
      <w:bookmarkEnd w:id="800"/>
      <w:bookmarkEnd w:id="801"/>
    </w:p>
    <w:p w14:paraId="3BA22938" w14:textId="50AF0E4D" w:rsidR="001D697C" w:rsidRDefault="001D697C" w:rsidP="001D697C">
      <w:r>
        <w:t>Činnosť komisárky</w:t>
      </w:r>
      <w:r w:rsidR="00F7436F">
        <w:t xml:space="preserve"> a </w:t>
      </w:r>
      <w:r>
        <w:t>Úradu komisárky</w:t>
      </w:r>
      <w:r w:rsidR="004C1F33">
        <w:t xml:space="preserve"> </w:t>
      </w:r>
      <w:r>
        <w:t xml:space="preserve">je systematicky prezentovaná prostredníctvom webového portálu </w:t>
      </w:r>
      <w:hyperlink r:id="rId117" w:history="1">
        <w:r w:rsidRPr="00566C26">
          <w:rPr>
            <w:rStyle w:val="Hypertextovprepojenie"/>
          </w:rPr>
          <w:t>www.komisarprezdravotnepostihnutych.sk</w:t>
        </w:r>
      </w:hyperlink>
      <w:r>
        <w:t xml:space="preserve"> (skrátená adresa </w:t>
      </w:r>
      <w:hyperlink r:id="rId118" w:history="1">
        <w:r w:rsidRPr="00566C26">
          <w:rPr>
            <w:rStyle w:val="Hypertextovprepojenie"/>
          </w:rPr>
          <w:t>www.komisar.sk</w:t>
        </w:r>
      </w:hyperlink>
      <w:r>
        <w:t>). Webový portál slúži ako hlavný komunikačný kanál smerom</w:t>
      </w:r>
      <w:r w:rsidR="00F7436F">
        <w:t xml:space="preserve"> k </w:t>
      </w:r>
      <w:r>
        <w:t>verejnosti aj osobám</w:t>
      </w:r>
      <w:r w:rsidR="00F7436F">
        <w:t xml:space="preserve"> so </w:t>
      </w:r>
      <w:r>
        <w:t>zdravotným postihnutím</w:t>
      </w:r>
      <w:r w:rsidR="00F7436F">
        <w:t xml:space="preserve"> a </w:t>
      </w:r>
      <w:r>
        <w:t>ich blízkym.</w:t>
      </w:r>
    </w:p>
    <w:p w14:paraId="57142FB2" w14:textId="77777777" w:rsidR="001D697C" w:rsidRPr="007C4774" w:rsidRDefault="001D697C" w:rsidP="001D697C"/>
    <w:p w14:paraId="3C769E26" w14:textId="0FD11CBD" w:rsidR="001D697C" w:rsidRDefault="001D697C" w:rsidP="001D697C">
      <w:r>
        <w:t>Na webovom portáli sú zverejňované aktuálne informácie</w:t>
      </w:r>
      <w:r w:rsidR="009252D4">
        <w:t xml:space="preserve"> o </w:t>
      </w:r>
      <w:r>
        <w:t>aktivitách</w:t>
      </w:r>
      <w:r w:rsidR="00F7436F">
        <w:t xml:space="preserve"> a </w:t>
      </w:r>
      <w:r>
        <w:t>práci komisárky</w:t>
      </w:r>
      <w:r w:rsidR="00F7436F">
        <w:t xml:space="preserve"> a </w:t>
      </w:r>
      <w:r>
        <w:t>zamestnancov Úradu komisárky,</w:t>
      </w:r>
      <w:r w:rsidR="009252D4">
        <w:t xml:space="preserve"> o </w:t>
      </w:r>
      <w:r>
        <w:t>priebehu vybavovania podnetov</w:t>
      </w:r>
      <w:r w:rsidR="00F7436F">
        <w:t xml:space="preserve"> a </w:t>
      </w:r>
      <w:r w:rsidR="009252D4">
        <w:t>o </w:t>
      </w:r>
      <w:r>
        <w:t>jednotlivých oblastiach zásahu do práv osôb</w:t>
      </w:r>
      <w:r w:rsidR="00F7436F">
        <w:t xml:space="preserve"> so </w:t>
      </w:r>
      <w:r>
        <w:t>zdravotným postihnutím. Uvádzajú sa tu aj prehľadné grafické znázornenia štatistík, informácie</w:t>
      </w:r>
      <w:r w:rsidR="009252D4">
        <w:t xml:space="preserve"> o </w:t>
      </w:r>
      <w:r>
        <w:t>monitoringoch, prieskumoch</w:t>
      </w:r>
      <w:r w:rsidR="00F7436F">
        <w:t xml:space="preserve"> a </w:t>
      </w:r>
      <w:r>
        <w:t>ich výsledkoch, vrátane zobrazenia</w:t>
      </w:r>
      <w:r w:rsidR="009252D4">
        <w:t xml:space="preserve"> v </w:t>
      </w:r>
      <w:r>
        <w:t>prehľadných grafoch. Portál zároveň poskytuje informácie</w:t>
      </w:r>
      <w:r w:rsidR="009252D4">
        <w:t xml:space="preserve"> o </w:t>
      </w:r>
      <w:r>
        <w:t>dodávateľských zmluvách</w:t>
      </w:r>
      <w:r w:rsidR="00F7436F">
        <w:t xml:space="preserve"> a </w:t>
      </w:r>
      <w:r>
        <w:t>faktúrach,</w:t>
      </w:r>
      <w:r w:rsidR="009252D4">
        <w:t xml:space="preserve"> o </w:t>
      </w:r>
      <w:r>
        <w:t>stanoviskách komisárky vo veciach dodržiavania práv osôb</w:t>
      </w:r>
      <w:r w:rsidR="00F7436F">
        <w:t xml:space="preserve"> so </w:t>
      </w:r>
      <w:r>
        <w:t>zdravotným postihnutím, ako aj</w:t>
      </w:r>
      <w:r w:rsidR="009252D4">
        <w:t xml:space="preserve"> o </w:t>
      </w:r>
      <w:r>
        <w:t>publikovaných výstupoch</w:t>
      </w:r>
      <w:r w:rsidR="009252D4">
        <w:t xml:space="preserve"> v </w:t>
      </w:r>
      <w:r>
        <w:t>médiách.</w:t>
      </w:r>
    </w:p>
    <w:p w14:paraId="2D9DF385" w14:textId="77777777" w:rsidR="001D697C" w:rsidRPr="007C4774" w:rsidRDefault="001D697C" w:rsidP="001D697C"/>
    <w:p w14:paraId="1F93F562" w14:textId="4C4E37D9" w:rsidR="001D697C" w:rsidRPr="007C4774" w:rsidRDefault="001D697C" w:rsidP="00ED399F">
      <w:pPr>
        <w:pStyle w:val="Nadpis3"/>
      </w:pPr>
      <w:bookmarkStart w:id="802" w:name="_Toc225300895"/>
      <w:bookmarkStart w:id="803" w:name="_Toc225302555"/>
      <w:r w:rsidRPr="007C4774">
        <w:t>Elektronické podávanie podnetov</w:t>
      </w:r>
      <w:r w:rsidR="00F7436F">
        <w:t xml:space="preserve"> a </w:t>
      </w:r>
      <w:r w:rsidRPr="007C4774">
        <w:t>objednávanie stretnutí</w:t>
      </w:r>
      <w:bookmarkEnd w:id="802"/>
      <w:bookmarkEnd w:id="803"/>
    </w:p>
    <w:p w14:paraId="0A396FB2" w14:textId="44501101" w:rsidR="001D697C" w:rsidRDefault="001D697C" w:rsidP="001D697C">
      <w:r>
        <w:t xml:space="preserve">Dôležitou funkciou webového portálu je možnosť podať podnet elektronicky. Podávateľ podnetu môže využiť funkcionalitu </w:t>
      </w:r>
      <w:r w:rsidRPr="687A249B">
        <w:rPr>
          <w:b/>
          <w:bCs/>
        </w:rPr>
        <w:t>„podať podnet“</w:t>
      </w:r>
      <w:r w:rsidR="00F7436F">
        <w:t xml:space="preserve"> s </w:t>
      </w:r>
      <w:r>
        <w:t xml:space="preserve">voľbou </w:t>
      </w:r>
      <w:r w:rsidRPr="687A249B">
        <w:rPr>
          <w:b/>
          <w:bCs/>
        </w:rPr>
        <w:t>„podať elektronicky“</w:t>
      </w:r>
      <w:r>
        <w:t>. Táto forma podania podnetu je</w:t>
      </w:r>
      <w:r w:rsidR="009252D4">
        <w:t xml:space="preserve"> v </w:t>
      </w:r>
      <w:r>
        <w:t>praxi využívaná vo väčšej miere ako klasická listinná forma podania prostredníctvom poštovej zásielky. Elektronické podanie umožňuje osobe</w:t>
      </w:r>
      <w:r w:rsidR="00F7436F">
        <w:t xml:space="preserve"> so </w:t>
      </w:r>
      <w:r>
        <w:t>zdravotným postihnutím obrátiť sa</w:t>
      </w:r>
      <w:r w:rsidR="009252D4">
        <w:t xml:space="preserve"> na </w:t>
      </w:r>
      <w:r>
        <w:t>Úrad komisárky</w:t>
      </w:r>
      <w:r w:rsidR="00AE1DB0">
        <w:t xml:space="preserve"> z </w:t>
      </w:r>
      <w:r>
        <w:t>akéhokoľvek miesta, bez potreby osobnej návštevy, čo prispieva</w:t>
      </w:r>
      <w:r w:rsidR="00F7436F">
        <w:t xml:space="preserve"> k </w:t>
      </w:r>
      <w:r>
        <w:t>dostupnosti</w:t>
      </w:r>
      <w:r w:rsidR="00F7436F">
        <w:t xml:space="preserve"> a </w:t>
      </w:r>
      <w:r>
        <w:t>znižovaniu bariér pri uplatňovaní práv.</w:t>
      </w:r>
    </w:p>
    <w:p w14:paraId="587EB0E4" w14:textId="77777777" w:rsidR="001D697C" w:rsidRPr="007C4774" w:rsidRDefault="001D697C" w:rsidP="001D697C"/>
    <w:p w14:paraId="0F5501A2" w14:textId="48FECF2B" w:rsidR="001D697C" w:rsidRDefault="001D697C" w:rsidP="001D697C">
      <w:r w:rsidRPr="007C4774">
        <w:t xml:space="preserve">Prostredníctvom webového portálu je zároveň možné dohodnúť si termín osobného stretnutia za účelom podania podnetu ústne do zápisnice. Podávateľ využije opäť sekciu </w:t>
      </w:r>
      <w:r w:rsidRPr="007C4774">
        <w:rPr>
          <w:b/>
          <w:bCs/>
        </w:rPr>
        <w:t>„podať podnet“</w:t>
      </w:r>
      <w:r w:rsidR="00F7436F">
        <w:t xml:space="preserve"> s </w:t>
      </w:r>
      <w:r w:rsidRPr="007C4774">
        <w:t xml:space="preserve">výberom možnosti </w:t>
      </w:r>
      <w:r w:rsidRPr="007C4774">
        <w:rPr>
          <w:b/>
          <w:bCs/>
        </w:rPr>
        <w:t>„podať osobne“</w:t>
      </w:r>
      <w:r w:rsidRPr="007C4774">
        <w:t xml:space="preserve">. </w:t>
      </w:r>
      <w:r>
        <w:t>Cieľom je zabezpečiť, aby každý podávateľ podnetu mohol komunikovať</w:t>
      </w:r>
      <w:r w:rsidR="00F7436F">
        <w:t xml:space="preserve"> so </w:t>
      </w:r>
      <w:r>
        <w:t>zamestnancom Úradu komisárky, ktorý sa danej problematike odborne venuje,</w:t>
      </w:r>
      <w:r w:rsidR="00F7436F">
        <w:t xml:space="preserve"> a </w:t>
      </w:r>
      <w:r>
        <w:t>aby mal priestor</w:t>
      </w:r>
      <w:r w:rsidR="009252D4">
        <w:t xml:space="preserve"> na </w:t>
      </w:r>
      <w:r>
        <w:t>osobné vysvetlenie svojho prípadu.</w:t>
      </w:r>
    </w:p>
    <w:p w14:paraId="4B2C5F6B" w14:textId="77777777" w:rsidR="001D697C" w:rsidRPr="007C4774" w:rsidRDefault="001D697C" w:rsidP="001D697C"/>
    <w:p w14:paraId="00557539" w14:textId="1EC1CF78" w:rsidR="001D697C" w:rsidRPr="007C4774" w:rsidRDefault="001D697C" w:rsidP="001D697C">
      <w:r>
        <w:t>Častou formou podania podnetu je aj emailové podanie</w:t>
      </w:r>
      <w:r w:rsidR="009252D4">
        <w:t xml:space="preserve"> na </w:t>
      </w:r>
      <w:r>
        <w:t xml:space="preserve">adresu Úradu komisárky </w:t>
      </w:r>
      <w:hyperlink r:id="rId119">
        <w:r w:rsidRPr="687A249B">
          <w:rPr>
            <w:rStyle w:val="Hypertextovprepojenie"/>
          </w:rPr>
          <w:t>sekretariat@komisar.sk</w:t>
        </w:r>
      </w:hyperlink>
      <w:r>
        <w:t>, ktorú webový portál takisto sprístupňuje ako kontaktný údaj.</w:t>
      </w:r>
    </w:p>
    <w:p w14:paraId="697ECE04" w14:textId="251B3C30" w:rsidR="001D697C" w:rsidRDefault="001D697C" w:rsidP="001D697C">
      <w:pPr>
        <w:rPr>
          <w:b/>
          <w:bCs/>
        </w:rPr>
      </w:pPr>
      <w:r w:rsidRPr="007C4774">
        <w:rPr>
          <w:b/>
          <w:bCs/>
        </w:rPr>
        <w:t>Webový portál ako intranet</w:t>
      </w:r>
      <w:r w:rsidR="00F7436F">
        <w:rPr>
          <w:b/>
          <w:bCs/>
        </w:rPr>
        <w:t xml:space="preserve"> a </w:t>
      </w:r>
      <w:r w:rsidRPr="007C4774">
        <w:rPr>
          <w:b/>
          <w:bCs/>
        </w:rPr>
        <w:t>informačný systém</w:t>
      </w:r>
    </w:p>
    <w:p w14:paraId="40B26624" w14:textId="77777777" w:rsidR="001D697C" w:rsidRPr="007C4774" w:rsidRDefault="001D697C" w:rsidP="001D697C">
      <w:pPr>
        <w:rPr>
          <w:b/>
          <w:bCs/>
        </w:rPr>
      </w:pPr>
    </w:p>
    <w:p w14:paraId="17055084" w14:textId="6DD531A0" w:rsidR="001D697C" w:rsidRDefault="001D697C" w:rsidP="001D697C">
      <w:r>
        <w:t>Webový portál Úradu komisárky plní nielen funkciu verejného informačného kanála, ale</w:t>
      </w:r>
      <w:r w:rsidR="00743C81">
        <w:t> </w:t>
      </w:r>
      <w:r>
        <w:t>zároveň aj funkciu interného informačného systému (intranet). Využíva sa</w:t>
      </w:r>
      <w:r w:rsidR="009252D4">
        <w:t xml:space="preserve"> na </w:t>
      </w:r>
      <w:r>
        <w:t>administratívne</w:t>
      </w:r>
      <w:r w:rsidR="00F7436F">
        <w:t xml:space="preserve"> a </w:t>
      </w:r>
      <w:r>
        <w:t>procesné zabezpečenie chodu Úradu komisárky</w:t>
      </w:r>
      <w:r w:rsidR="00F7436F">
        <w:t xml:space="preserve"> a </w:t>
      </w:r>
      <w:r w:rsidR="009252D4">
        <w:t>na </w:t>
      </w:r>
      <w:r>
        <w:t>podporu každodenných pracovných činností zamestnancov.</w:t>
      </w:r>
    </w:p>
    <w:p w14:paraId="41EE9ED6" w14:textId="77777777" w:rsidR="001D697C" w:rsidRDefault="001D697C" w:rsidP="001D697C"/>
    <w:p w14:paraId="7A504B22" w14:textId="75700F85" w:rsidR="001D697C" w:rsidRPr="007C4774" w:rsidRDefault="001D697C" w:rsidP="001D697C">
      <w:r>
        <w:t>Intranetová časť portálu poskytuje elektronické zázemie</w:t>
      </w:r>
      <w:r w:rsidR="00F7436F">
        <w:t xml:space="preserve"> pre </w:t>
      </w:r>
      <w:r>
        <w:t>chod Úradu komisárky. Zabezpečuje najmä:</w:t>
      </w:r>
    </w:p>
    <w:p w14:paraId="755F5DEB" w14:textId="77777777" w:rsidR="001D697C" w:rsidRPr="007C4774" w:rsidRDefault="001D697C" w:rsidP="00A43CF7">
      <w:pPr>
        <w:numPr>
          <w:ilvl w:val="0"/>
          <w:numId w:val="79"/>
        </w:numPr>
        <w:tabs>
          <w:tab w:val="clear" w:pos="720"/>
        </w:tabs>
        <w:spacing w:line="300" w:lineRule="auto"/>
        <w:ind w:left="284" w:hanging="284"/>
      </w:pPr>
      <w:r w:rsidRPr="007C4774">
        <w:t>elektronickú evidenciu podnetov,</w:t>
      </w:r>
    </w:p>
    <w:p w14:paraId="66A30943" w14:textId="2240B534" w:rsidR="001D697C" w:rsidRPr="007C4774" w:rsidRDefault="001D697C" w:rsidP="00A43CF7">
      <w:pPr>
        <w:numPr>
          <w:ilvl w:val="0"/>
          <w:numId w:val="79"/>
        </w:numPr>
        <w:tabs>
          <w:tab w:val="clear" w:pos="720"/>
        </w:tabs>
        <w:spacing w:line="300" w:lineRule="auto"/>
        <w:ind w:left="284" w:hanging="284"/>
      </w:pPr>
      <w:r w:rsidRPr="007C4774">
        <w:t>sledovanie aktivít zamestnancov</w:t>
      </w:r>
      <w:r w:rsidR="00F7436F">
        <w:t xml:space="preserve"> k </w:t>
      </w:r>
      <w:r w:rsidRPr="007C4774">
        <w:t>jednotlivým podnetom</w:t>
      </w:r>
      <w:r w:rsidR="00F7436F">
        <w:t xml:space="preserve"> a k </w:t>
      </w:r>
      <w:r w:rsidRPr="007C4774">
        <w:t>ostatným pracovným procesom,</w:t>
      </w:r>
    </w:p>
    <w:p w14:paraId="17A74A26" w14:textId="33115AEA" w:rsidR="001D697C" w:rsidRPr="007C4774" w:rsidRDefault="001D697C" w:rsidP="00A43CF7">
      <w:pPr>
        <w:numPr>
          <w:ilvl w:val="0"/>
          <w:numId w:val="79"/>
        </w:numPr>
        <w:tabs>
          <w:tab w:val="clear" w:pos="720"/>
        </w:tabs>
        <w:spacing w:line="300" w:lineRule="auto"/>
        <w:ind w:left="284" w:hanging="284"/>
      </w:pPr>
      <w:r w:rsidRPr="007C4774">
        <w:t>evidenciu výkazov práce</w:t>
      </w:r>
      <w:r w:rsidR="00F7436F">
        <w:t xml:space="preserve"> a </w:t>
      </w:r>
      <w:r w:rsidRPr="007C4774">
        <w:t>dochádzky,</w:t>
      </w:r>
    </w:p>
    <w:p w14:paraId="07D4627C" w14:textId="13DEACE2" w:rsidR="001D697C" w:rsidRPr="007C4774" w:rsidRDefault="001D697C" w:rsidP="00A43CF7">
      <w:pPr>
        <w:numPr>
          <w:ilvl w:val="0"/>
          <w:numId w:val="79"/>
        </w:numPr>
        <w:tabs>
          <w:tab w:val="clear" w:pos="720"/>
        </w:tabs>
        <w:spacing w:line="300" w:lineRule="auto"/>
        <w:ind w:left="284" w:hanging="284"/>
      </w:pPr>
      <w:r w:rsidRPr="007C4774">
        <w:t>prístup</w:t>
      </w:r>
      <w:r w:rsidR="00F7436F">
        <w:t xml:space="preserve"> k </w:t>
      </w:r>
      <w:r w:rsidRPr="007C4774">
        <w:t>zdieľanému internému kalendáru,</w:t>
      </w:r>
    </w:p>
    <w:p w14:paraId="79D2D7E1" w14:textId="25187161" w:rsidR="001D697C" w:rsidRPr="007C4774" w:rsidRDefault="001D697C" w:rsidP="00A43CF7">
      <w:pPr>
        <w:numPr>
          <w:ilvl w:val="0"/>
          <w:numId w:val="79"/>
        </w:numPr>
        <w:tabs>
          <w:tab w:val="clear" w:pos="720"/>
        </w:tabs>
        <w:spacing w:line="300" w:lineRule="auto"/>
        <w:ind w:left="284" w:hanging="284"/>
      </w:pPr>
      <w:r w:rsidRPr="007C4774">
        <w:t>evidenciu</w:t>
      </w:r>
      <w:r w:rsidR="00F7436F">
        <w:t xml:space="preserve"> a </w:t>
      </w:r>
      <w:r w:rsidRPr="007C4774">
        <w:t>kontrolu úloh,</w:t>
      </w:r>
    </w:p>
    <w:p w14:paraId="28B0D2B8" w14:textId="7B89CC84" w:rsidR="001D697C" w:rsidRPr="007C4774" w:rsidRDefault="001D697C" w:rsidP="00A43CF7">
      <w:pPr>
        <w:numPr>
          <w:ilvl w:val="0"/>
          <w:numId w:val="79"/>
        </w:numPr>
        <w:tabs>
          <w:tab w:val="clear" w:pos="720"/>
        </w:tabs>
        <w:spacing w:line="300" w:lineRule="auto"/>
        <w:ind w:left="284" w:hanging="284"/>
      </w:pPr>
      <w:r w:rsidRPr="007C4774">
        <w:t>dokumentový sklad</w:t>
      </w:r>
      <w:r w:rsidR="00F7436F">
        <w:t xml:space="preserve"> a </w:t>
      </w:r>
      <w:r w:rsidRPr="007C4774">
        <w:t>správu interných dokumentov,</w:t>
      </w:r>
    </w:p>
    <w:p w14:paraId="2290999D" w14:textId="438F77A9" w:rsidR="001D697C" w:rsidRDefault="001D697C" w:rsidP="00A43CF7">
      <w:pPr>
        <w:numPr>
          <w:ilvl w:val="0"/>
          <w:numId w:val="79"/>
        </w:numPr>
        <w:tabs>
          <w:tab w:val="clear" w:pos="720"/>
        </w:tabs>
        <w:spacing w:line="300" w:lineRule="auto"/>
        <w:ind w:left="284" w:hanging="284"/>
      </w:pPr>
      <w:r w:rsidRPr="007C4774">
        <w:t>adresár firiem</w:t>
      </w:r>
      <w:r w:rsidR="00F7436F">
        <w:t xml:space="preserve"> a </w:t>
      </w:r>
      <w:r w:rsidRPr="007C4774">
        <w:t>osôb.</w:t>
      </w:r>
    </w:p>
    <w:p w14:paraId="2061DB6D" w14:textId="77777777" w:rsidR="001D697C" w:rsidRPr="007C4774" w:rsidRDefault="001D697C" w:rsidP="001D697C"/>
    <w:p w14:paraId="652BB1B2" w14:textId="3528F7E8" w:rsidR="001D697C" w:rsidRDefault="001D697C" w:rsidP="001D697C">
      <w:r>
        <w:t>V rámci portálu sa realizujú aj rôzne prieskumy formou dotazníkov. Tie umožňujú získať spätnú väzbu od verejnosti, organizácií</w:t>
      </w:r>
      <w:r w:rsidR="00F7436F">
        <w:t xml:space="preserve"> a </w:t>
      </w:r>
      <w:r>
        <w:t>ďalších subjektov,</w:t>
      </w:r>
      <w:r w:rsidR="00F7436F">
        <w:t xml:space="preserve"> a </w:t>
      </w:r>
      <w:r>
        <w:t>tým prispievajú</w:t>
      </w:r>
      <w:r w:rsidR="00F7436F">
        <w:t xml:space="preserve"> k </w:t>
      </w:r>
      <w:r>
        <w:t>zlepšovaniu služieb Úradu komisárky.</w:t>
      </w:r>
    </w:p>
    <w:p w14:paraId="584CF658" w14:textId="77777777" w:rsidR="001D697C" w:rsidRDefault="001D697C" w:rsidP="001D697C">
      <w:pPr>
        <w:spacing w:after="160" w:line="259" w:lineRule="auto"/>
        <w:jc w:val="left"/>
      </w:pPr>
      <w:r>
        <w:br w:type="page"/>
      </w:r>
    </w:p>
    <w:p w14:paraId="1B937167" w14:textId="4F236548" w:rsidR="001D697C" w:rsidRPr="007C4774" w:rsidRDefault="001D697C" w:rsidP="00ED399F">
      <w:pPr>
        <w:pStyle w:val="Nadpis3"/>
      </w:pPr>
      <w:bookmarkStart w:id="804" w:name="_Toc225300896"/>
      <w:bookmarkStart w:id="805" w:name="_Toc225302556"/>
      <w:r w:rsidRPr="007C4774">
        <w:t>Informačno-komunikačné technológie</w:t>
      </w:r>
      <w:r w:rsidR="00F7436F">
        <w:t xml:space="preserve"> a </w:t>
      </w:r>
      <w:r w:rsidRPr="007C4774">
        <w:t>modernizácia</w:t>
      </w:r>
      <w:bookmarkEnd w:id="804"/>
      <w:bookmarkEnd w:id="805"/>
    </w:p>
    <w:p w14:paraId="02723152" w14:textId="5478F43C" w:rsidR="001D697C" w:rsidRPr="007C4774" w:rsidRDefault="001D697C" w:rsidP="001D697C">
      <w:r>
        <w:t>Výpočtová</w:t>
      </w:r>
      <w:r w:rsidR="00F7436F">
        <w:t xml:space="preserve"> a </w:t>
      </w:r>
      <w:r>
        <w:t>telekomunikačná technika Úradu komisárky musí byť</w:t>
      </w:r>
      <w:r w:rsidR="00AE1DB0">
        <w:t xml:space="preserve"> z </w:t>
      </w:r>
      <w:r>
        <w:t>povahy svojej funkcie</w:t>
      </w:r>
      <w:r w:rsidR="00F7436F">
        <w:t xml:space="preserve"> a </w:t>
      </w:r>
      <w:r>
        <w:t>možností prevádzky schopná pružne reagovať</w:t>
      </w:r>
      <w:r w:rsidR="009252D4">
        <w:t xml:space="preserve"> na </w:t>
      </w:r>
      <w:r>
        <w:t>požiadavky</w:t>
      </w:r>
      <w:r w:rsidR="009252D4">
        <w:t xml:space="preserve"> na </w:t>
      </w:r>
      <w:r>
        <w:t>zmeny</w:t>
      </w:r>
      <w:r w:rsidR="00F7436F">
        <w:t xml:space="preserve"> a </w:t>
      </w:r>
      <w:r>
        <w:t>držať krok</w:t>
      </w:r>
      <w:r w:rsidR="00F7436F">
        <w:t xml:space="preserve"> s </w:t>
      </w:r>
      <w:r>
        <w:t>nárokmi</w:t>
      </w:r>
      <w:r w:rsidR="009252D4">
        <w:t xml:space="preserve"> na </w:t>
      </w:r>
      <w:r>
        <w:t>digitalizáciu</w:t>
      </w:r>
      <w:r w:rsidR="00F7436F">
        <w:t xml:space="preserve"> a </w:t>
      </w:r>
      <w:r>
        <w:t>automatizáciu toku informácií. To sa týka komunikácie:</w:t>
      </w:r>
    </w:p>
    <w:p w14:paraId="71DAD367" w14:textId="05E12E74" w:rsidR="001D697C" w:rsidRPr="007C4774" w:rsidRDefault="001D697C" w:rsidP="00A43CF7">
      <w:pPr>
        <w:numPr>
          <w:ilvl w:val="0"/>
          <w:numId w:val="80"/>
        </w:numPr>
        <w:tabs>
          <w:tab w:val="clear" w:pos="720"/>
        </w:tabs>
        <w:spacing w:line="300" w:lineRule="auto"/>
        <w:ind w:left="284" w:hanging="284"/>
      </w:pPr>
      <w:r>
        <w:t>medzi Úradom komisárky</w:t>
      </w:r>
      <w:r w:rsidR="00F7436F">
        <w:t xml:space="preserve"> a </w:t>
      </w:r>
      <w:r>
        <w:t>orgánmi</w:t>
      </w:r>
      <w:r w:rsidR="00F7436F">
        <w:t xml:space="preserve"> a </w:t>
      </w:r>
      <w:r>
        <w:t>autoritami Slovenskej republiky (eGovernment 4. úrovne),</w:t>
      </w:r>
    </w:p>
    <w:p w14:paraId="72ED1499" w14:textId="18A8D875" w:rsidR="001D697C" w:rsidRPr="007C4774" w:rsidRDefault="001D697C" w:rsidP="00A43CF7">
      <w:pPr>
        <w:numPr>
          <w:ilvl w:val="0"/>
          <w:numId w:val="80"/>
        </w:numPr>
        <w:tabs>
          <w:tab w:val="clear" w:pos="720"/>
        </w:tabs>
        <w:spacing w:line="300" w:lineRule="auto"/>
        <w:ind w:left="284" w:hanging="284"/>
      </w:pPr>
      <w:r>
        <w:t>medzi Úradom komisárky</w:t>
      </w:r>
      <w:r w:rsidR="00F7436F">
        <w:t xml:space="preserve"> a </w:t>
      </w:r>
      <w:r>
        <w:t>podávateľmi podnetov,</w:t>
      </w:r>
    </w:p>
    <w:p w14:paraId="0C3C1E02" w14:textId="1D69BC53" w:rsidR="001D697C" w:rsidRPr="007C4774" w:rsidRDefault="001D697C" w:rsidP="00A43CF7">
      <w:pPr>
        <w:numPr>
          <w:ilvl w:val="0"/>
          <w:numId w:val="80"/>
        </w:numPr>
        <w:tabs>
          <w:tab w:val="clear" w:pos="720"/>
        </w:tabs>
        <w:spacing w:line="300" w:lineRule="auto"/>
        <w:ind w:left="284" w:hanging="284"/>
      </w:pPr>
      <w:r>
        <w:t>medzi Úradom komisárky</w:t>
      </w:r>
      <w:r w:rsidR="00F7436F">
        <w:t xml:space="preserve"> a </w:t>
      </w:r>
      <w:r>
        <w:t>protistranami,</w:t>
      </w:r>
    </w:p>
    <w:p w14:paraId="7957DFE8" w14:textId="1C5A2D5E" w:rsidR="001D697C" w:rsidRDefault="001D697C" w:rsidP="00A43CF7">
      <w:pPr>
        <w:numPr>
          <w:ilvl w:val="0"/>
          <w:numId w:val="80"/>
        </w:numPr>
        <w:tabs>
          <w:tab w:val="clear" w:pos="720"/>
        </w:tabs>
        <w:spacing w:line="300" w:lineRule="auto"/>
        <w:ind w:left="284" w:hanging="284"/>
      </w:pPr>
      <w:r>
        <w:t>medzi jednotlivými zamestnancami</w:t>
      </w:r>
      <w:r w:rsidR="00F7436F">
        <w:t xml:space="preserve"> a </w:t>
      </w:r>
      <w:r>
        <w:t>vedením Úradu komisárky.</w:t>
      </w:r>
    </w:p>
    <w:p w14:paraId="3B35B56D" w14:textId="77777777" w:rsidR="001D697C" w:rsidRPr="007C4774" w:rsidRDefault="001D697C" w:rsidP="001D697C"/>
    <w:p w14:paraId="167DF10A" w14:textId="77272357" w:rsidR="001D697C" w:rsidRDefault="001D697C" w:rsidP="001D697C">
      <w:r>
        <w:t>Automatizácia je nevyhnutným predpokladom</w:t>
      </w:r>
      <w:r w:rsidR="00F7436F">
        <w:t xml:space="preserve"> pre </w:t>
      </w:r>
      <w:r>
        <w:t>úspešné zavádzanie inovácií</w:t>
      </w:r>
      <w:r w:rsidR="00F7436F">
        <w:t xml:space="preserve"> a </w:t>
      </w:r>
      <w:r>
        <w:t>informačné</w:t>
      </w:r>
      <w:r w:rsidR="00F7436F">
        <w:t xml:space="preserve"> a </w:t>
      </w:r>
      <w:r>
        <w:t>komunikačné technológie sú neoddeliteľnou súčasťou rozvoja Úradu komisárky, jeho procesov</w:t>
      </w:r>
      <w:r w:rsidR="00F7436F">
        <w:t xml:space="preserve"> a </w:t>
      </w:r>
      <w:r>
        <w:t>služieb.</w:t>
      </w:r>
      <w:r w:rsidR="00AE1DB0">
        <w:t xml:space="preserve"> Z </w:t>
      </w:r>
      <w:r>
        <w:t>týchto dôvodov Úrad komisárky</w:t>
      </w:r>
      <w:r w:rsidR="009252D4">
        <w:t xml:space="preserve"> v </w:t>
      </w:r>
      <w:r>
        <w:t>roku 2025 pokračoval</w:t>
      </w:r>
      <w:r w:rsidR="009252D4">
        <w:t xml:space="preserve"> v </w:t>
      </w:r>
      <w:r>
        <w:t>rekonštrukcii, modernizácii</w:t>
      </w:r>
      <w:r w:rsidR="00F7436F">
        <w:t xml:space="preserve"> a </w:t>
      </w:r>
      <w:r>
        <w:t>centrálnej správe výpočtovej</w:t>
      </w:r>
      <w:r w:rsidR="00F7436F">
        <w:t xml:space="preserve"> a </w:t>
      </w:r>
      <w:r>
        <w:t>telekomunikačnej techniky</w:t>
      </w:r>
      <w:r w:rsidR="00F7436F">
        <w:t xml:space="preserve"> a </w:t>
      </w:r>
      <w:r>
        <w:t>integroval internú infraštruktúru</w:t>
      </w:r>
      <w:r w:rsidR="00F7436F">
        <w:t xml:space="preserve"> s </w:t>
      </w:r>
      <w:r>
        <w:t>modernými cloudovými službami. Cieľom bolo zjednodušiť</w:t>
      </w:r>
      <w:r w:rsidR="00F7436F">
        <w:t xml:space="preserve"> a </w:t>
      </w:r>
      <w:r>
        <w:t>sprehľadniť nasadzovanie nových technológií</w:t>
      </w:r>
      <w:r w:rsidR="009252D4">
        <w:t xml:space="preserve"> na </w:t>
      </w:r>
      <w:r>
        <w:t>úrovni serverov aj pracovných staníc. Takto budovaná hybridná infraštruktúra zvyšuje pružnosť</w:t>
      </w:r>
      <w:r w:rsidR="00F7436F">
        <w:t xml:space="preserve"> a </w:t>
      </w:r>
      <w:r>
        <w:t>znižuje náklady</w:t>
      </w:r>
      <w:r w:rsidR="009252D4">
        <w:t xml:space="preserve"> na </w:t>
      </w:r>
      <w:r>
        <w:t>prevádzku</w:t>
      </w:r>
      <w:r w:rsidR="00F7436F">
        <w:t xml:space="preserve"> a </w:t>
      </w:r>
      <w:r>
        <w:t>správu informačno-komunikačných systémov Úradu komisárky.</w:t>
      </w:r>
    </w:p>
    <w:p w14:paraId="7894C952" w14:textId="77777777" w:rsidR="001D697C" w:rsidRPr="007C4774" w:rsidRDefault="001D697C" w:rsidP="001D697C"/>
    <w:p w14:paraId="7EFC53EF" w14:textId="77777777" w:rsidR="001D697C" w:rsidRPr="007C4774" w:rsidRDefault="001D697C" w:rsidP="00ED399F">
      <w:pPr>
        <w:pStyle w:val="Nadpis3"/>
      </w:pPr>
      <w:bookmarkStart w:id="806" w:name="_Toc225300897"/>
      <w:bookmarkStart w:id="807" w:name="_Toc225302557"/>
      <w:r w:rsidRPr="007C4774">
        <w:t xml:space="preserve">Historický vývoj portálu – </w:t>
      </w:r>
      <w:proofErr w:type="spellStart"/>
      <w:r w:rsidRPr="007C4774">
        <w:t>Kentico</w:t>
      </w:r>
      <w:proofErr w:type="spellEnd"/>
      <w:r w:rsidRPr="007C4774">
        <w:t xml:space="preserve"> 10</w:t>
      </w:r>
      <w:bookmarkEnd w:id="806"/>
      <w:bookmarkEnd w:id="807"/>
    </w:p>
    <w:p w14:paraId="312CEF7C" w14:textId="6057B938" w:rsidR="001D697C" w:rsidRDefault="001D697C" w:rsidP="001D697C">
      <w:r>
        <w:t>Od vzniku úradu</w:t>
      </w:r>
      <w:r w:rsidR="009252D4">
        <w:t xml:space="preserve"> v </w:t>
      </w:r>
      <w:r>
        <w:t>roku 2016 Úrad komisárky vyvíjal</w:t>
      </w:r>
      <w:r w:rsidR="00F7436F">
        <w:t xml:space="preserve"> a </w:t>
      </w:r>
      <w:r>
        <w:t>používal integrovaný webový portál postavený</w:t>
      </w:r>
      <w:r w:rsidR="009252D4">
        <w:t xml:space="preserve"> na </w:t>
      </w:r>
      <w:r>
        <w:t xml:space="preserve">technológii </w:t>
      </w:r>
      <w:proofErr w:type="spellStart"/>
      <w:r>
        <w:t>Kentico</w:t>
      </w:r>
      <w:proofErr w:type="spellEnd"/>
      <w:r>
        <w:t xml:space="preserve"> 10.</w:t>
      </w:r>
      <w:r w:rsidR="00AE1DB0">
        <w:t xml:space="preserve"> V </w:t>
      </w:r>
      <w:r>
        <w:t>čase jeho zavádzania predstavovala táto platforma efektívne riešenie umožňujúce vývoj informačného systému</w:t>
      </w:r>
      <w:r w:rsidR="009252D4">
        <w:t xml:space="preserve"> na </w:t>
      </w:r>
      <w:r>
        <w:t xml:space="preserve">mieru. </w:t>
      </w:r>
      <w:proofErr w:type="spellStart"/>
      <w:r>
        <w:t>Kentico</w:t>
      </w:r>
      <w:proofErr w:type="spellEnd"/>
      <w:r>
        <w:t xml:space="preserve"> ponúkalo široké možnosti úprav</w:t>
      </w:r>
      <w:r w:rsidR="00F7436F">
        <w:t xml:space="preserve"> a </w:t>
      </w:r>
      <w:r>
        <w:t>zmien</w:t>
      </w:r>
      <w:r w:rsidR="00F7436F">
        <w:t xml:space="preserve"> pre </w:t>
      </w:r>
      <w:r>
        <w:t>vyškolených administrátorov, vrátane možnosti vytvárať samostatné moduly</w:t>
      </w:r>
      <w:r w:rsidR="00F7436F">
        <w:t xml:space="preserve"> a </w:t>
      </w:r>
      <w:r>
        <w:t>webové časti</w:t>
      </w:r>
      <w:r w:rsidR="009252D4">
        <w:t xml:space="preserve"> v </w:t>
      </w:r>
      <w:r>
        <w:t>prostredí webového prehliadača bez nutnosti písania programátorského kódu.</w:t>
      </w:r>
    </w:p>
    <w:p w14:paraId="23EC4509" w14:textId="77777777" w:rsidR="001D697C" w:rsidRPr="007C4774" w:rsidRDefault="001D697C" w:rsidP="001D697C"/>
    <w:p w14:paraId="3A212DB5" w14:textId="78A84790" w:rsidR="001D697C" w:rsidRDefault="001D697C" w:rsidP="001D697C">
      <w:r w:rsidRPr="007C4774">
        <w:t>Toto riešenie umožnilo vybudovať rozsiahly integrovaný webový portál, ktorý dodnes plní viacero funkcií</w:t>
      </w:r>
      <w:r w:rsidR="009252D4">
        <w:t xml:space="preserve"> v </w:t>
      </w:r>
      <w:r w:rsidRPr="007C4774">
        <w:t xml:space="preserve">jednom systéme. Webový portál obsluhuje intranet, </w:t>
      </w:r>
      <w:proofErr w:type="spellStart"/>
      <w:r w:rsidRPr="007C4774">
        <w:t>extranet</w:t>
      </w:r>
      <w:proofErr w:type="spellEnd"/>
      <w:r w:rsidRPr="007C4774">
        <w:t>, reporty, dochádzku, administráciu zamestnancov, evidenciu udalostí, úloh</w:t>
      </w:r>
      <w:r w:rsidR="00F7436F">
        <w:t xml:space="preserve"> a </w:t>
      </w:r>
      <w:r w:rsidRPr="007C4774">
        <w:t xml:space="preserve">tiketov, schvaľovací </w:t>
      </w:r>
      <w:proofErr w:type="spellStart"/>
      <w:r w:rsidRPr="007C4774">
        <w:t>workflow</w:t>
      </w:r>
      <w:proofErr w:type="spellEnd"/>
      <w:r w:rsidR="009252D4">
        <w:t xml:space="preserve"> na </w:t>
      </w:r>
      <w:r w:rsidRPr="007C4774">
        <w:t xml:space="preserve">dokumenty, </w:t>
      </w:r>
      <w:proofErr w:type="spellStart"/>
      <w:r w:rsidRPr="007C4774">
        <w:t>verziovanie</w:t>
      </w:r>
      <w:proofErr w:type="spellEnd"/>
      <w:r w:rsidRPr="007C4774">
        <w:t xml:space="preserve"> dokumentov, manažment rolí</w:t>
      </w:r>
      <w:r w:rsidR="00F7436F">
        <w:t xml:space="preserve"> a </w:t>
      </w:r>
      <w:r w:rsidRPr="007C4774">
        <w:t xml:space="preserve">práv používateľov, manažment obsahu, webovú </w:t>
      </w:r>
      <w:proofErr w:type="spellStart"/>
      <w:r w:rsidRPr="007C4774">
        <w:t>analytiku</w:t>
      </w:r>
      <w:proofErr w:type="spellEnd"/>
      <w:r w:rsidRPr="007C4774">
        <w:t>, e</w:t>
      </w:r>
      <w:r w:rsidRPr="007C4774">
        <w:noBreakHyphen/>
        <w:t>mail marketing</w:t>
      </w:r>
      <w:r w:rsidR="00F7436F">
        <w:t xml:space="preserve"> a </w:t>
      </w:r>
      <w:r w:rsidRPr="007C4774">
        <w:t>mediálne knižnice.</w:t>
      </w:r>
    </w:p>
    <w:p w14:paraId="25E33E84" w14:textId="77777777" w:rsidR="001D697C" w:rsidRPr="007C4774" w:rsidRDefault="001D697C" w:rsidP="001D697C"/>
    <w:p w14:paraId="19E2058D" w14:textId="0B32F11E" w:rsidR="001D697C" w:rsidRDefault="001D697C" w:rsidP="001D697C">
      <w:r w:rsidRPr="007C4774">
        <w:t>Postupom času však tento systém po deviatich rokoch prevádzky morálne aj technologicky zastaral</w:t>
      </w:r>
      <w:r w:rsidR="00F7436F">
        <w:t xml:space="preserve"> a </w:t>
      </w:r>
      <w:r w:rsidRPr="007C4774">
        <w:t>začal čeliť viacerým obmedzeniam, ktoré mali negatívny dopad</w:t>
      </w:r>
      <w:r w:rsidR="009252D4">
        <w:t xml:space="preserve"> na </w:t>
      </w:r>
      <w:r w:rsidRPr="007C4774">
        <w:t>efektívnosť vývoja aj prevádzky.</w:t>
      </w:r>
    </w:p>
    <w:p w14:paraId="0EFBC386" w14:textId="77777777" w:rsidR="001D697C" w:rsidRDefault="001D697C" w:rsidP="001D697C"/>
    <w:p w14:paraId="6B88A23A" w14:textId="77777777" w:rsidR="001D697C" w:rsidRPr="007C4774" w:rsidRDefault="001D697C" w:rsidP="00ED399F">
      <w:pPr>
        <w:pStyle w:val="Nadpis3"/>
      </w:pPr>
      <w:bookmarkStart w:id="808" w:name="_Toc225300898"/>
      <w:bookmarkStart w:id="809" w:name="_Toc225302558"/>
      <w:r w:rsidRPr="007C4774">
        <w:t xml:space="preserve">Obmedzenia monolitického systému </w:t>
      </w:r>
      <w:proofErr w:type="spellStart"/>
      <w:r w:rsidRPr="007C4774">
        <w:t>Kentico</w:t>
      </w:r>
      <w:proofErr w:type="spellEnd"/>
      <w:r w:rsidRPr="007C4774">
        <w:t xml:space="preserve"> 10</w:t>
      </w:r>
      <w:bookmarkEnd w:id="808"/>
      <w:bookmarkEnd w:id="809"/>
    </w:p>
    <w:p w14:paraId="73C46DE6" w14:textId="362AFB19" w:rsidR="001D697C" w:rsidRPr="007C4774" w:rsidRDefault="001D697C" w:rsidP="001D697C">
      <w:r>
        <w:t>V prostredí Úradu komisárky boli postupne nasadzované nové systémy</w:t>
      </w:r>
      <w:r w:rsidR="00F7436F">
        <w:t xml:space="preserve"> a </w:t>
      </w:r>
      <w:r>
        <w:t>platformy, ako napríklad:</w:t>
      </w:r>
    </w:p>
    <w:p w14:paraId="41634FA4" w14:textId="77777777" w:rsidR="001D697C" w:rsidRPr="007C4774" w:rsidRDefault="001D697C" w:rsidP="00A43CF7">
      <w:pPr>
        <w:numPr>
          <w:ilvl w:val="0"/>
          <w:numId w:val="81"/>
        </w:numPr>
        <w:tabs>
          <w:tab w:val="clear" w:pos="720"/>
        </w:tabs>
        <w:spacing w:line="300" w:lineRule="auto"/>
        <w:ind w:left="284" w:hanging="284"/>
      </w:pPr>
      <w:r w:rsidRPr="007C4774">
        <w:t>Office 365,</w:t>
      </w:r>
    </w:p>
    <w:p w14:paraId="19F31E3F" w14:textId="77777777" w:rsidR="001D697C" w:rsidRPr="007C4774" w:rsidRDefault="001D697C" w:rsidP="00A43CF7">
      <w:pPr>
        <w:numPr>
          <w:ilvl w:val="0"/>
          <w:numId w:val="81"/>
        </w:numPr>
        <w:tabs>
          <w:tab w:val="clear" w:pos="720"/>
        </w:tabs>
        <w:spacing w:line="300" w:lineRule="auto"/>
        <w:ind w:left="284" w:hanging="284"/>
      </w:pPr>
      <w:r w:rsidRPr="007C4774">
        <w:t>Microsoft Exchange Server,</w:t>
      </w:r>
    </w:p>
    <w:p w14:paraId="1EDC1E4C" w14:textId="77777777" w:rsidR="001D697C" w:rsidRDefault="001D697C" w:rsidP="00A43CF7">
      <w:pPr>
        <w:numPr>
          <w:ilvl w:val="0"/>
          <w:numId w:val="81"/>
        </w:numPr>
        <w:tabs>
          <w:tab w:val="clear" w:pos="720"/>
        </w:tabs>
        <w:spacing w:line="300" w:lineRule="auto"/>
        <w:ind w:left="284" w:hanging="284"/>
      </w:pPr>
      <w:r w:rsidRPr="007C4774">
        <w:t>Elektronický registratúrny poriadok.</w:t>
      </w:r>
    </w:p>
    <w:p w14:paraId="7D83010E" w14:textId="77777777" w:rsidR="001D697C" w:rsidRPr="007C4774" w:rsidRDefault="001D697C" w:rsidP="001D697C"/>
    <w:p w14:paraId="25CC5FD0" w14:textId="5655366A" w:rsidR="001D697C" w:rsidRDefault="001D697C" w:rsidP="001D697C">
      <w:r w:rsidRPr="007C4774">
        <w:t>Cieľom bolo vytvoriť bezpečný informačný ekosystém,</w:t>
      </w:r>
      <w:r w:rsidR="009252D4">
        <w:t xml:space="preserve"> v </w:t>
      </w:r>
      <w:r w:rsidRPr="007C4774">
        <w:t>ktorom jednotlivé časti systému spoľahlivo komunikujú medzi sebou. Analýza, ktorá predchádzala integrácii týchto systémov, však ukázala,</w:t>
      </w:r>
      <w:r w:rsidR="00F7436F">
        <w:t xml:space="preserve"> že </w:t>
      </w:r>
      <w:proofErr w:type="spellStart"/>
      <w:r w:rsidRPr="007C4774">
        <w:t>Kentico</w:t>
      </w:r>
      <w:proofErr w:type="spellEnd"/>
      <w:r w:rsidRPr="007C4774">
        <w:t xml:space="preserve"> 10 spôsobuje významné obmedzenia pri tvorbe efektívneho, moderného</w:t>
      </w:r>
      <w:r w:rsidR="00F7436F">
        <w:t xml:space="preserve"> a </w:t>
      </w:r>
      <w:r w:rsidRPr="007C4774">
        <w:t>bezpečného informačného systému.</w:t>
      </w:r>
    </w:p>
    <w:p w14:paraId="2C846D6E" w14:textId="77777777" w:rsidR="001D697C" w:rsidRPr="007C4774" w:rsidRDefault="001D697C" w:rsidP="001D697C"/>
    <w:p w14:paraId="6F66D7A5" w14:textId="30058541" w:rsidR="001D697C" w:rsidRDefault="001D697C" w:rsidP="001D697C">
      <w:r>
        <w:t>Úrad komisárky používal viacero systémov – elektronický registratúrny poriadok, Microsoft 365</w:t>
      </w:r>
      <w:r w:rsidR="00F7436F">
        <w:t xml:space="preserve"> a </w:t>
      </w:r>
      <w:r>
        <w:t>webový portál – paralelne</w:t>
      </w:r>
      <w:r w:rsidR="00F7436F">
        <w:t xml:space="preserve"> a </w:t>
      </w:r>
      <w:r w:rsidR="009252D4">
        <w:t>v </w:t>
      </w:r>
      <w:r>
        <w:t>podstate nezávisle, bez dostatočného prepojenia. To viedlo</w:t>
      </w:r>
      <w:r w:rsidR="00F7436F">
        <w:t xml:space="preserve"> k </w:t>
      </w:r>
      <w:r>
        <w:t>zníženej efektívnosti práce, keďže zamestnanci museli pracovať</w:t>
      </w:r>
      <w:r w:rsidR="009252D4">
        <w:t xml:space="preserve"> v </w:t>
      </w:r>
      <w:r>
        <w:t>rôznych neprepojených prostrediach.</w:t>
      </w:r>
    </w:p>
    <w:p w14:paraId="576BC81B" w14:textId="77777777" w:rsidR="001D697C" w:rsidRPr="007C4774" w:rsidRDefault="001D697C" w:rsidP="001D697C"/>
    <w:p w14:paraId="5CE894B0" w14:textId="77777777" w:rsidR="001D697C" w:rsidRPr="007C4774" w:rsidRDefault="001D697C" w:rsidP="001D697C">
      <w:r w:rsidRPr="007C4774">
        <w:t xml:space="preserve">Analýza identifikovala viacero problémových oblastí </w:t>
      </w:r>
      <w:proofErr w:type="spellStart"/>
      <w:r w:rsidRPr="007C4774">
        <w:t>Kentico</w:t>
      </w:r>
      <w:proofErr w:type="spellEnd"/>
      <w:r w:rsidRPr="007C4774">
        <w:t xml:space="preserve"> 10:</w:t>
      </w:r>
    </w:p>
    <w:p w14:paraId="619D1ED1" w14:textId="4FB95682" w:rsidR="001D697C" w:rsidRPr="007C4774" w:rsidRDefault="001D697C" w:rsidP="00777CEE">
      <w:pPr>
        <w:numPr>
          <w:ilvl w:val="0"/>
          <w:numId w:val="82"/>
        </w:numPr>
        <w:tabs>
          <w:tab w:val="clear" w:pos="720"/>
        </w:tabs>
        <w:spacing w:line="300" w:lineRule="auto"/>
        <w:ind w:left="426" w:hanging="426"/>
      </w:pPr>
      <w:r w:rsidRPr="007C4774">
        <w:rPr>
          <w:b/>
          <w:bCs/>
        </w:rPr>
        <w:t>Zastaralá technológia</w:t>
      </w:r>
      <w:r w:rsidR="00F7436F">
        <w:rPr>
          <w:b/>
          <w:bCs/>
        </w:rPr>
        <w:t xml:space="preserve"> a </w:t>
      </w:r>
      <w:r w:rsidRPr="007C4774">
        <w:rPr>
          <w:b/>
          <w:bCs/>
        </w:rPr>
        <w:t>znížená podpora</w:t>
      </w:r>
    </w:p>
    <w:p w14:paraId="63B433EE" w14:textId="6E430E1F" w:rsidR="001D697C" w:rsidRPr="007C4774" w:rsidRDefault="001D697C" w:rsidP="001D697C">
      <w:pPr>
        <w:ind w:left="426"/>
      </w:pPr>
      <w:r w:rsidRPr="007C4774">
        <w:t xml:space="preserve">Technologický základ </w:t>
      </w:r>
      <w:proofErr w:type="spellStart"/>
      <w:r w:rsidRPr="007C4774">
        <w:t>Kentico</w:t>
      </w:r>
      <w:proofErr w:type="spellEnd"/>
      <w:r w:rsidRPr="007C4774">
        <w:t xml:space="preserve"> 10 je</w:t>
      </w:r>
      <w:r w:rsidR="009252D4">
        <w:t xml:space="preserve"> v </w:t>
      </w:r>
      <w:r w:rsidRPr="007C4774">
        <w:t>súčasnosti zastaraný. Systém má obmedzenú podporu moderných bezpečnostných štandardov, výkonnostných optimalizácií</w:t>
      </w:r>
      <w:r w:rsidR="00F7436F">
        <w:t xml:space="preserve"> a </w:t>
      </w:r>
      <w:r w:rsidRPr="007C4774">
        <w:t>nových funkcionalít. Zastarané systémy sú zároveň náchylnejšie</w:t>
      </w:r>
      <w:r w:rsidR="009252D4">
        <w:t xml:space="preserve"> na </w:t>
      </w:r>
      <w:r w:rsidRPr="007C4774">
        <w:t>bezpečnostné riziká, keďže podpora</w:t>
      </w:r>
      <w:r w:rsidR="00F7436F">
        <w:t xml:space="preserve"> a </w:t>
      </w:r>
      <w:r w:rsidRPr="007C4774">
        <w:t>aktualizácie zo strany vývojárov sú obmedzené alebo</w:t>
      </w:r>
      <w:r w:rsidR="00743C81">
        <w:t> </w:t>
      </w:r>
      <w:r w:rsidRPr="007C4774">
        <w:t>ukončené. To môže viesť</w:t>
      </w:r>
      <w:r w:rsidR="00F7436F">
        <w:t xml:space="preserve"> k </w:t>
      </w:r>
      <w:r w:rsidRPr="007C4774">
        <w:t>vyšším nákladom</w:t>
      </w:r>
      <w:r w:rsidR="009252D4">
        <w:t xml:space="preserve"> na </w:t>
      </w:r>
      <w:r w:rsidRPr="007C4774">
        <w:t>prevenciu bezpečnostných incidentov</w:t>
      </w:r>
      <w:r w:rsidR="00F7436F">
        <w:t xml:space="preserve"> a </w:t>
      </w:r>
      <w:r w:rsidRPr="007C4774">
        <w:t>opravu zraniteľností.</w:t>
      </w:r>
      <w:r>
        <w:t xml:space="preserve"> </w:t>
      </w:r>
      <w:proofErr w:type="spellStart"/>
      <w:r w:rsidRPr="007C4774">
        <w:t>Kentico</w:t>
      </w:r>
      <w:proofErr w:type="spellEnd"/>
      <w:r w:rsidRPr="007C4774">
        <w:t xml:space="preserve"> 10 je viazané</w:t>
      </w:r>
      <w:r w:rsidR="009252D4">
        <w:t xml:space="preserve"> na </w:t>
      </w:r>
      <w:r w:rsidRPr="007C4774">
        <w:t>staršie verzie operačných systémov</w:t>
      </w:r>
      <w:r w:rsidR="00F7436F">
        <w:t xml:space="preserve"> a </w:t>
      </w:r>
      <w:r w:rsidRPr="007C4774">
        <w:t xml:space="preserve">.NET </w:t>
      </w:r>
      <w:proofErr w:type="spellStart"/>
      <w:r w:rsidRPr="007C4774">
        <w:t>Framework</w:t>
      </w:r>
      <w:proofErr w:type="spellEnd"/>
      <w:r w:rsidRPr="007C4774">
        <w:t>, ktorých podpora postupne končí, čo zvyšuje riziko bezpečnostných hrozieb</w:t>
      </w:r>
      <w:r w:rsidR="00F7436F">
        <w:t xml:space="preserve"> a </w:t>
      </w:r>
      <w:r w:rsidRPr="007C4774">
        <w:t>znižuje dostupnosť technickej podpory.</w:t>
      </w:r>
    </w:p>
    <w:p w14:paraId="133922E8" w14:textId="77777777" w:rsidR="001D697C" w:rsidRPr="007C4774" w:rsidRDefault="001D697C" w:rsidP="00777CEE">
      <w:pPr>
        <w:numPr>
          <w:ilvl w:val="0"/>
          <w:numId w:val="82"/>
        </w:numPr>
        <w:tabs>
          <w:tab w:val="clear" w:pos="720"/>
        </w:tabs>
        <w:spacing w:line="300" w:lineRule="auto"/>
        <w:ind w:left="426" w:hanging="426"/>
      </w:pPr>
      <w:r w:rsidRPr="007C4774">
        <w:rPr>
          <w:b/>
          <w:bCs/>
        </w:rPr>
        <w:t>Monolitická architektúra</w:t>
      </w:r>
    </w:p>
    <w:p w14:paraId="11FCD1E9" w14:textId="04CE50DE" w:rsidR="001D697C" w:rsidRPr="007C4774" w:rsidRDefault="001D697C" w:rsidP="001D697C">
      <w:pPr>
        <w:ind w:left="426"/>
      </w:pPr>
      <w:proofErr w:type="spellStart"/>
      <w:r w:rsidRPr="007C4774">
        <w:t>Kentico</w:t>
      </w:r>
      <w:proofErr w:type="spellEnd"/>
      <w:r w:rsidRPr="007C4774">
        <w:t xml:space="preserve"> 10 je postavené</w:t>
      </w:r>
      <w:r w:rsidR="009252D4">
        <w:t xml:space="preserve"> na </w:t>
      </w:r>
      <w:r w:rsidRPr="007C4774">
        <w:t>monolitickej architektúre,</w:t>
      </w:r>
      <w:r w:rsidR="009252D4">
        <w:t xml:space="preserve"> v </w:t>
      </w:r>
      <w:r w:rsidRPr="007C4774">
        <w:t>ktorej je celý systém vyvíjaný</w:t>
      </w:r>
      <w:r w:rsidR="00F7436F">
        <w:t xml:space="preserve"> a </w:t>
      </w:r>
      <w:r w:rsidRPr="007C4774">
        <w:t>nasadzovaný ako jeden celok. Akékoľvek zmeny –</w:t>
      </w:r>
      <w:r w:rsidR="00F7436F">
        <w:t xml:space="preserve"> či </w:t>
      </w:r>
      <w:r w:rsidRPr="007C4774">
        <w:t>už opravy chýb, nové funkcie alebo</w:t>
      </w:r>
      <w:r w:rsidR="00743C81">
        <w:t> </w:t>
      </w:r>
      <w:r w:rsidRPr="007C4774">
        <w:t>aktualizácie existujúcich komponentov – musia byť implementované</w:t>
      </w:r>
      <w:r w:rsidR="009252D4">
        <w:t xml:space="preserve"> v </w:t>
      </w:r>
      <w:r w:rsidRPr="007C4774">
        <w:t>rámci celého systému. To:</w:t>
      </w:r>
    </w:p>
    <w:p w14:paraId="2B0D90E4" w14:textId="77777777" w:rsidR="001D697C" w:rsidRPr="007C4774" w:rsidRDefault="001D697C" w:rsidP="00A43CF7">
      <w:pPr>
        <w:numPr>
          <w:ilvl w:val="1"/>
          <w:numId w:val="82"/>
        </w:numPr>
        <w:tabs>
          <w:tab w:val="clear" w:pos="1440"/>
        </w:tabs>
        <w:spacing w:line="300" w:lineRule="auto"/>
        <w:ind w:left="709" w:hanging="283"/>
      </w:pPr>
      <w:r w:rsidRPr="007C4774">
        <w:t>zvyšuje komplexnosť údržby,</w:t>
      </w:r>
    </w:p>
    <w:p w14:paraId="427C4BFA" w14:textId="381A6D42" w:rsidR="001D697C" w:rsidRPr="007C4774" w:rsidRDefault="001D697C" w:rsidP="00A43CF7">
      <w:pPr>
        <w:numPr>
          <w:ilvl w:val="1"/>
          <w:numId w:val="82"/>
        </w:numPr>
        <w:tabs>
          <w:tab w:val="clear" w:pos="1440"/>
        </w:tabs>
        <w:spacing w:line="300" w:lineRule="auto"/>
        <w:ind w:left="709" w:hanging="283"/>
      </w:pPr>
      <w:r w:rsidRPr="007C4774">
        <w:t>zvyšuje riziko,</w:t>
      </w:r>
      <w:r w:rsidR="00F7436F">
        <w:t xml:space="preserve"> že </w:t>
      </w:r>
      <w:r w:rsidRPr="007C4774">
        <w:t>zmena</w:t>
      </w:r>
      <w:r w:rsidR="009252D4">
        <w:t xml:space="preserve"> v </w:t>
      </w:r>
      <w:r w:rsidRPr="007C4774">
        <w:t>jednej časti ovplyvní inú časť,</w:t>
      </w:r>
    </w:p>
    <w:p w14:paraId="357B84CC" w14:textId="2F1F5A79" w:rsidR="001D697C" w:rsidRPr="007C4774" w:rsidRDefault="001D697C" w:rsidP="00A43CF7">
      <w:pPr>
        <w:numPr>
          <w:ilvl w:val="1"/>
          <w:numId w:val="82"/>
        </w:numPr>
        <w:tabs>
          <w:tab w:val="clear" w:pos="1440"/>
        </w:tabs>
        <w:spacing w:line="300" w:lineRule="auto"/>
        <w:ind w:left="709" w:hanging="283"/>
      </w:pPr>
      <w:r w:rsidRPr="007C4774">
        <w:t>spomaľuje proces vývoja</w:t>
      </w:r>
      <w:r w:rsidR="00F7436F">
        <w:t xml:space="preserve"> a </w:t>
      </w:r>
      <w:r w:rsidRPr="007C4774">
        <w:t>nasadzovania nových verzií.</w:t>
      </w:r>
    </w:p>
    <w:p w14:paraId="5EA24AD1" w14:textId="2FA1B578" w:rsidR="001D697C" w:rsidRPr="00C8020B" w:rsidRDefault="001D697C" w:rsidP="006353EB">
      <w:pPr>
        <w:numPr>
          <w:ilvl w:val="0"/>
          <w:numId w:val="82"/>
        </w:numPr>
        <w:tabs>
          <w:tab w:val="clear" w:pos="720"/>
        </w:tabs>
        <w:spacing w:line="300" w:lineRule="auto"/>
        <w:ind w:left="426" w:hanging="426"/>
      </w:pPr>
      <w:r w:rsidRPr="007C4774">
        <w:rPr>
          <w:b/>
          <w:bCs/>
        </w:rPr>
        <w:t>Problémy</w:t>
      </w:r>
      <w:r w:rsidR="00F7436F">
        <w:rPr>
          <w:b/>
          <w:bCs/>
        </w:rPr>
        <w:t xml:space="preserve"> so </w:t>
      </w:r>
      <w:r w:rsidRPr="007C4774">
        <w:rPr>
          <w:b/>
          <w:bCs/>
        </w:rPr>
        <w:t>škálovateľnosťou</w:t>
      </w:r>
      <w:r w:rsidR="00F7436F">
        <w:rPr>
          <w:b/>
          <w:bCs/>
        </w:rPr>
        <w:t xml:space="preserve"> a </w:t>
      </w:r>
      <w:r w:rsidRPr="007C4774">
        <w:rPr>
          <w:b/>
          <w:bCs/>
        </w:rPr>
        <w:t>výkonom</w:t>
      </w:r>
    </w:p>
    <w:p w14:paraId="131D236C" w14:textId="0BB4F8E3" w:rsidR="001D697C" w:rsidRPr="007C4774" w:rsidRDefault="001D697C" w:rsidP="001D697C">
      <w:pPr>
        <w:ind w:left="426"/>
      </w:pPr>
      <w:r w:rsidRPr="007C4774">
        <w:t>V monolitickom systéme je obmedzená možnosť efektívneho rozloženia záťaže medzi rôzne servery alebo</w:t>
      </w:r>
      <w:r w:rsidR="00743C81">
        <w:t> </w:t>
      </w:r>
      <w:r w:rsidRPr="007C4774">
        <w:t>procesy. Jednotlivé komponenty sú úzko prepojené, čo bráni ich samostatnej optimalizácii</w:t>
      </w:r>
      <w:r w:rsidR="00F7436F">
        <w:t xml:space="preserve"> a </w:t>
      </w:r>
      <w:r w:rsidRPr="007C4774">
        <w:t>škálovaniu. S rastom počtu používateľov</w:t>
      </w:r>
      <w:r w:rsidR="00F7436F">
        <w:t xml:space="preserve"> a </w:t>
      </w:r>
      <w:r w:rsidRPr="007C4774">
        <w:t>objemu spracúvaných dát môže dochádzať</w:t>
      </w:r>
      <w:r w:rsidR="00F7436F">
        <w:t xml:space="preserve"> k </w:t>
      </w:r>
      <w:r w:rsidRPr="007C4774">
        <w:t>spomaleniu výkonu, čo negatívne ovplyvňuje používateľskú skúsenosť. Monolitický prístup zároveň sťažuje rýchle reakcie</w:t>
      </w:r>
      <w:r w:rsidR="009252D4">
        <w:t xml:space="preserve"> na </w:t>
      </w:r>
      <w:r w:rsidRPr="007C4774">
        <w:t>nové požiadavky</w:t>
      </w:r>
      <w:r w:rsidR="00F7436F">
        <w:t xml:space="preserve"> a </w:t>
      </w:r>
      <w:r w:rsidRPr="007C4774">
        <w:t>spomaľuje technologické inovácie.</w:t>
      </w:r>
    </w:p>
    <w:p w14:paraId="5FE4A480" w14:textId="3C37BC9B" w:rsidR="001D697C" w:rsidRPr="00C8020B" w:rsidRDefault="001D697C" w:rsidP="00777CEE">
      <w:pPr>
        <w:numPr>
          <w:ilvl w:val="0"/>
          <w:numId w:val="82"/>
        </w:numPr>
        <w:tabs>
          <w:tab w:val="clear" w:pos="720"/>
        </w:tabs>
        <w:spacing w:line="300" w:lineRule="auto"/>
        <w:ind w:left="426" w:hanging="426"/>
      </w:pPr>
      <w:r w:rsidRPr="007C4774">
        <w:rPr>
          <w:b/>
          <w:bCs/>
        </w:rPr>
        <w:t>Obmedzená podpora moderných vývojových nástrojov</w:t>
      </w:r>
      <w:r w:rsidR="00F7436F">
        <w:rPr>
          <w:b/>
          <w:bCs/>
        </w:rPr>
        <w:t xml:space="preserve"> a </w:t>
      </w:r>
      <w:r w:rsidRPr="007C4774">
        <w:rPr>
          <w:b/>
          <w:bCs/>
        </w:rPr>
        <w:t>postupov</w:t>
      </w:r>
    </w:p>
    <w:p w14:paraId="61879A2A" w14:textId="622E2234" w:rsidR="001D697C" w:rsidRPr="007C4774" w:rsidRDefault="001D697C" w:rsidP="001D697C">
      <w:pPr>
        <w:ind w:left="426"/>
      </w:pPr>
      <w:proofErr w:type="spellStart"/>
      <w:r w:rsidRPr="007C4774">
        <w:t>Kentico</w:t>
      </w:r>
      <w:proofErr w:type="spellEnd"/>
      <w:r w:rsidRPr="007C4774">
        <w:t xml:space="preserve"> 10 je naviazané</w:t>
      </w:r>
      <w:r w:rsidR="009252D4">
        <w:t xml:space="preserve"> na </w:t>
      </w:r>
      <w:r w:rsidRPr="007C4774">
        <w:t>staršie verzie vývojového prostredia (</w:t>
      </w:r>
      <w:proofErr w:type="spellStart"/>
      <w:r w:rsidRPr="007C4774">
        <w:t>Visual</w:t>
      </w:r>
      <w:proofErr w:type="spellEnd"/>
      <w:r w:rsidRPr="007C4774">
        <w:t xml:space="preserve"> </w:t>
      </w:r>
      <w:proofErr w:type="spellStart"/>
      <w:r w:rsidRPr="007C4774">
        <w:t>Studio</w:t>
      </w:r>
      <w:proofErr w:type="spellEnd"/>
      <w:r w:rsidRPr="007C4774">
        <w:t>), ktoré nemusia podporovať najnovšie vývojové nástroje, funkcie</w:t>
      </w:r>
      <w:r w:rsidR="00F7436F">
        <w:t xml:space="preserve"> a </w:t>
      </w:r>
      <w:r w:rsidRPr="007C4774">
        <w:t>optimalizácie. To spomaľuje vývoj, zvyšuje náklady</w:t>
      </w:r>
      <w:r w:rsidR="009252D4">
        <w:t xml:space="preserve"> na </w:t>
      </w:r>
      <w:r w:rsidRPr="007C4774">
        <w:t>údržbu</w:t>
      </w:r>
      <w:r w:rsidR="00F7436F">
        <w:t xml:space="preserve"> a </w:t>
      </w:r>
      <w:r w:rsidRPr="007C4774">
        <w:t>komplikuje využívanie moderných vývojových postupov.</w:t>
      </w:r>
    </w:p>
    <w:p w14:paraId="2A322B08" w14:textId="0A0D472A" w:rsidR="001D697C" w:rsidRPr="001B3D98" w:rsidRDefault="001D697C" w:rsidP="00777CEE">
      <w:pPr>
        <w:numPr>
          <w:ilvl w:val="0"/>
          <w:numId w:val="82"/>
        </w:numPr>
        <w:tabs>
          <w:tab w:val="clear" w:pos="720"/>
        </w:tabs>
        <w:spacing w:line="300" w:lineRule="auto"/>
        <w:ind w:left="426" w:hanging="426"/>
      </w:pPr>
      <w:proofErr w:type="spellStart"/>
      <w:r w:rsidRPr="007C4774">
        <w:rPr>
          <w:b/>
          <w:bCs/>
        </w:rPr>
        <w:t>Hostingové</w:t>
      </w:r>
      <w:proofErr w:type="spellEnd"/>
      <w:r w:rsidR="00F7436F">
        <w:rPr>
          <w:b/>
          <w:bCs/>
        </w:rPr>
        <w:t xml:space="preserve"> a </w:t>
      </w:r>
      <w:r w:rsidRPr="007C4774">
        <w:rPr>
          <w:b/>
          <w:bCs/>
        </w:rPr>
        <w:t>infraštruktúrne obmedzenia</w:t>
      </w:r>
    </w:p>
    <w:p w14:paraId="61A9895A" w14:textId="097A37FB" w:rsidR="001D697C" w:rsidRDefault="001D697C" w:rsidP="001D697C">
      <w:pPr>
        <w:ind w:left="426"/>
      </w:pPr>
      <w:r w:rsidRPr="007C4774">
        <w:t xml:space="preserve">Systém vyžaduje špecifické nastavenia </w:t>
      </w:r>
      <w:proofErr w:type="spellStart"/>
      <w:r w:rsidRPr="007C4774">
        <w:t>hostingu</w:t>
      </w:r>
      <w:proofErr w:type="spellEnd"/>
      <w:r w:rsidRPr="007C4774">
        <w:t>, vrátane potreby plnej dôveryhodnosti</w:t>
      </w:r>
      <w:r w:rsidR="00F7436F">
        <w:t xml:space="preserve"> pre </w:t>
      </w:r>
      <w:r w:rsidRPr="007C4774">
        <w:t>ASP.NET aplikácie</w:t>
      </w:r>
      <w:r w:rsidR="00F7436F">
        <w:t xml:space="preserve"> a </w:t>
      </w:r>
      <w:r w:rsidRPr="007C4774">
        <w:t xml:space="preserve">konkrétnych konfigurácií IIS. Tieto požiadavky obmedzujú možnosti výberu </w:t>
      </w:r>
      <w:proofErr w:type="spellStart"/>
      <w:r w:rsidRPr="007C4774">
        <w:t>hostingu</w:t>
      </w:r>
      <w:proofErr w:type="spellEnd"/>
      <w:r w:rsidR="00F7436F">
        <w:t xml:space="preserve"> a </w:t>
      </w:r>
      <w:r w:rsidRPr="007C4774">
        <w:t>môžu zvyšovať náklady</w:t>
      </w:r>
      <w:r w:rsidR="009252D4">
        <w:t xml:space="preserve"> na </w:t>
      </w:r>
      <w:r w:rsidRPr="007C4774">
        <w:t>infraštruktúru</w:t>
      </w:r>
      <w:r w:rsidR="009252D4">
        <w:t xml:space="preserve"> v </w:t>
      </w:r>
      <w:r w:rsidRPr="007C4774">
        <w:t>porovnaní</w:t>
      </w:r>
      <w:r w:rsidR="00F7436F">
        <w:t xml:space="preserve"> s </w:t>
      </w:r>
      <w:r w:rsidRPr="007C4774">
        <w:t>modernými riešeniami, ktoré sú optimálne prispôsobené cloudovému prostrediu.</w:t>
      </w:r>
    </w:p>
    <w:p w14:paraId="40072B6B" w14:textId="77777777" w:rsidR="001D697C" w:rsidRPr="007C4774" w:rsidRDefault="001D697C" w:rsidP="001D697C"/>
    <w:p w14:paraId="6E198D06" w14:textId="30722860" w:rsidR="001D697C" w:rsidRDefault="001D697C" w:rsidP="001D697C">
      <w:r>
        <w:t>Uvedené obmedzenia viedli Úrad komisárky</w:t>
      </w:r>
      <w:r w:rsidR="00F7436F">
        <w:t xml:space="preserve"> k </w:t>
      </w:r>
      <w:r>
        <w:t>rozhodnutiu modernizovať existujúci monolitický systém</w:t>
      </w:r>
      <w:r w:rsidR="00F7436F">
        <w:t xml:space="preserve"> a </w:t>
      </w:r>
      <w:r>
        <w:t>transformovať ho</w:t>
      </w:r>
      <w:r w:rsidR="009252D4">
        <w:t xml:space="preserve"> na </w:t>
      </w:r>
      <w:r>
        <w:t>modernejšiu architektúru.</w:t>
      </w:r>
    </w:p>
    <w:p w14:paraId="65440142" w14:textId="77777777" w:rsidR="001D697C" w:rsidRDefault="001D697C" w:rsidP="001D697C">
      <w:pPr>
        <w:spacing w:after="160" w:line="259" w:lineRule="auto"/>
        <w:jc w:val="left"/>
      </w:pPr>
      <w:r>
        <w:br w:type="page"/>
      </w:r>
    </w:p>
    <w:p w14:paraId="7CF13855" w14:textId="7A098B72" w:rsidR="001D697C" w:rsidRPr="007C4774" w:rsidRDefault="001D697C" w:rsidP="00ED399F">
      <w:pPr>
        <w:pStyle w:val="Nadpis3"/>
      </w:pPr>
      <w:bookmarkStart w:id="810" w:name="_Toc225300899"/>
      <w:bookmarkStart w:id="811" w:name="_Toc225302559"/>
      <w:r w:rsidRPr="007C4774">
        <w:t>Transformácia</w:t>
      </w:r>
      <w:r w:rsidR="009252D4">
        <w:t xml:space="preserve"> na </w:t>
      </w:r>
      <w:r w:rsidRPr="007C4774">
        <w:t>moderný modulárny portál</w:t>
      </w:r>
      <w:bookmarkEnd w:id="810"/>
      <w:bookmarkEnd w:id="811"/>
    </w:p>
    <w:p w14:paraId="4D0B22A5" w14:textId="23F40222" w:rsidR="001D697C" w:rsidRDefault="001D697C" w:rsidP="001D697C">
      <w:pPr>
        <w:rPr>
          <w:b/>
          <w:bCs/>
        </w:rPr>
      </w:pPr>
      <w:r>
        <w:t>V nadväznosti</w:t>
      </w:r>
      <w:r w:rsidR="009252D4">
        <w:t xml:space="preserve"> na </w:t>
      </w:r>
      <w:r>
        <w:t>identifikované problémy realizoval Úrad komisárky transformáciu pôvodného monolitického webového portálu</w:t>
      </w:r>
      <w:r w:rsidR="009252D4">
        <w:t xml:space="preserve"> na </w:t>
      </w:r>
      <w:r>
        <w:t>moderný modulárny portál založený</w:t>
      </w:r>
      <w:r w:rsidR="009252D4">
        <w:t xml:space="preserve"> na </w:t>
      </w:r>
      <w:r>
        <w:t>novších technológiách, konkrétne .NET 9</w:t>
      </w:r>
      <w:r w:rsidR="00F7436F">
        <w:t xml:space="preserve"> a </w:t>
      </w:r>
      <w:proofErr w:type="spellStart"/>
      <w:r>
        <w:t>Blazor</w:t>
      </w:r>
      <w:proofErr w:type="spellEnd"/>
      <w:r>
        <w:t xml:space="preserve"> Server. </w:t>
      </w:r>
    </w:p>
    <w:p w14:paraId="3F3CE0E5" w14:textId="77777777" w:rsidR="001D697C" w:rsidRPr="007C4774" w:rsidRDefault="001D697C" w:rsidP="001D697C"/>
    <w:p w14:paraId="1D8C7993" w14:textId="77777777" w:rsidR="001D697C" w:rsidRPr="007C4774" w:rsidRDefault="001D697C" w:rsidP="001D697C">
      <w:r w:rsidRPr="007C4774">
        <w:t>Cieľom transformácie je:</w:t>
      </w:r>
    </w:p>
    <w:p w14:paraId="3120C1B6" w14:textId="77ABCFF2" w:rsidR="001D697C" w:rsidRPr="007C4774" w:rsidRDefault="001D697C" w:rsidP="00A43CF7">
      <w:pPr>
        <w:numPr>
          <w:ilvl w:val="0"/>
          <w:numId w:val="83"/>
        </w:numPr>
        <w:tabs>
          <w:tab w:val="clear" w:pos="720"/>
        </w:tabs>
        <w:spacing w:line="300" w:lineRule="auto"/>
        <w:ind w:left="284" w:hanging="284"/>
      </w:pPr>
      <w:r w:rsidRPr="007C4774">
        <w:t>zvýšiť bezpečnosť</w:t>
      </w:r>
      <w:r w:rsidR="00F7436F">
        <w:t xml:space="preserve"> a </w:t>
      </w:r>
      <w:r w:rsidRPr="007C4774">
        <w:t>stabilitu prevádzky,</w:t>
      </w:r>
    </w:p>
    <w:p w14:paraId="50B43DA1" w14:textId="08FE8023" w:rsidR="001D697C" w:rsidRPr="007C4774" w:rsidRDefault="001D697C" w:rsidP="00A43CF7">
      <w:pPr>
        <w:numPr>
          <w:ilvl w:val="0"/>
          <w:numId w:val="83"/>
        </w:numPr>
        <w:tabs>
          <w:tab w:val="clear" w:pos="720"/>
        </w:tabs>
        <w:spacing w:line="300" w:lineRule="auto"/>
        <w:ind w:left="284" w:hanging="284"/>
      </w:pPr>
      <w:r w:rsidRPr="007C4774">
        <w:t>zjednodušiť údržbu</w:t>
      </w:r>
      <w:r w:rsidR="00F7436F">
        <w:t xml:space="preserve"> a </w:t>
      </w:r>
      <w:r w:rsidRPr="007C4774">
        <w:t>rozvoj systému,</w:t>
      </w:r>
    </w:p>
    <w:p w14:paraId="2DAD3383" w14:textId="3F600B93" w:rsidR="001D697C" w:rsidRPr="007C4774" w:rsidRDefault="001D697C" w:rsidP="00A43CF7">
      <w:pPr>
        <w:numPr>
          <w:ilvl w:val="0"/>
          <w:numId w:val="83"/>
        </w:numPr>
        <w:tabs>
          <w:tab w:val="clear" w:pos="720"/>
        </w:tabs>
        <w:spacing w:line="300" w:lineRule="auto"/>
        <w:ind w:left="284" w:hanging="284"/>
      </w:pPr>
      <w:r w:rsidRPr="007C4774">
        <w:t>podporiť lepšiu integráciu</w:t>
      </w:r>
      <w:r w:rsidR="00F7436F">
        <w:t xml:space="preserve"> s </w:t>
      </w:r>
      <w:r w:rsidRPr="007C4774">
        <w:t>inými informačnými systémami,</w:t>
      </w:r>
    </w:p>
    <w:p w14:paraId="689E0340" w14:textId="2A16B5F9" w:rsidR="001D697C" w:rsidRDefault="001D697C" w:rsidP="00A43CF7">
      <w:pPr>
        <w:numPr>
          <w:ilvl w:val="0"/>
          <w:numId w:val="83"/>
        </w:numPr>
        <w:tabs>
          <w:tab w:val="clear" w:pos="720"/>
        </w:tabs>
        <w:spacing w:line="300" w:lineRule="auto"/>
        <w:ind w:left="284" w:hanging="284"/>
      </w:pPr>
      <w:r>
        <w:t>zlepšiť používateľskú skúsenosť</w:t>
      </w:r>
      <w:r w:rsidR="00F7436F">
        <w:t xml:space="preserve"> pre </w:t>
      </w:r>
      <w:r>
        <w:t>verejnosť aj zamestnancov Úradu komisárky.</w:t>
      </w:r>
    </w:p>
    <w:p w14:paraId="10EFA637" w14:textId="77777777" w:rsidR="001D697C" w:rsidRPr="007C4774" w:rsidRDefault="001D697C" w:rsidP="001D697C"/>
    <w:p w14:paraId="54C8380A" w14:textId="77777777" w:rsidR="001D697C" w:rsidRPr="007C4774" w:rsidRDefault="001D697C" w:rsidP="001D697C">
      <w:r w:rsidRPr="007C4774">
        <w:t>Nový modulárny systém zabezpečuje najmä tieto funkčné oblasti:</w:t>
      </w:r>
    </w:p>
    <w:p w14:paraId="201AA9FB" w14:textId="77777777" w:rsidR="001D697C" w:rsidRPr="007C4774" w:rsidRDefault="001D697C" w:rsidP="00A43CF7">
      <w:pPr>
        <w:numPr>
          <w:ilvl w:val="0"/>
          <w:numId w:val="84"/>
        </w:numPr>
        <w:tabs>
          <w:tab w:val="clear" w:pos="720"/>
        </w:tabs>
        <w:spacing w:line="300" w:lineRule="auto"/>
        <w:ind w:left="284" w:hanging="284"/>
      </w:pPr>
      <w:r w:rsidRPr="007C4774">
        <w:rPr>
          <w:b/>
          <w:bCs/>
        </w:rPr>
        <w:t>Interná správa agendy</w:t>
      </w:r>
      <w:r w:rsidRPr="007C4774">
        <w:t xml:space="preserve"> </w:t>
      </w:r>
    </w:p>
    <w:p w14:paraId="39F7CD90" w14:textId="7DD5B5A7" w:rsidR="001D697C" w:rsidRPr="007C4774" w:rsidRDefault="001D697C" w:rsidP="00A43CF7">
      <w:pPr>
        <w:numPr>
          <w:ilvl w:val="1"/>
          <w:numId w:val="84"/>
        </w:numPr>
        <w:tabs>
          <w:tab w:val="clear" w:pos="1440"/>
        </w:tabs>
        <w:spacing w:line="300" w:lineRule="auto"/>
        <w:ind w:left="709" w:hanging="425"/>
      </w:pPr>
      <w:r w:rsidRPr="007C4774">
        <w:t>evidencia</w:t>
      </w:r>
      <w:r w:rsidR="00F7436F">
        <w:t xml:space="preserve"> a </w:t>
      </w:r>
      <w:r w:rsidRPr="007C4774">
        <w:t>správa spisov, registratúrnych záznamov, úkonov, súdnych konaní</w:t>
      </w:r>
      <w:r w:rsidR="00F7436F">
        <w:t xml:space="preserve"> a </w:t>
      </w:r>
      <w:r w:rsidRPr="007C4774">
        <w:t>opatrení,</w:t>
      </w:r>
    </w:p>
    <w:p w14:paraId="7295DCCF" w14:textId="37F8CE3E" w:rsidR="001D697C" w:rsidRPr="007C4774" w:rsidRDefault="001D697C" w:rsidP="00A43CF7">
      <w:pPr>
        <w:numPr>
          <w:ilvl w:val="1"/>
          <w:numId w:val="84"/>
        </w:numPr>
        <w:tabs>
          <w:tab w:val="clear" w:pos="1440"/>
        </w:tabs>
        <w:spacing w:line="300" w:lineRule="auto"/>
        <w:ind w:left="709" w:hanging="425"/>
      </w:pPr>
      <w:r w:rsidRPr="007C4774">
        <w:t>riadenie pracovných tokov, schvaľovanie dokumentov</w:t>
      </w:r>
      <w:r w:rsidR="00F7436F">
        <w:t xml:space="preserve"> a </w:t>
      </w:r>
      <w:proofErr w:type="spellStart"/>
      <w:r w:rsidRPr="007C4774">
        <w:t>verziovanie</w:t>
      </w:r>
      <w:proofErr w:type="spellEnd"/>
      <w:r w:rsidRPr="007C4774">
        <w:t>,</w:t>
      </w:r>
    </w:p>
    <w:p w14:paraId="7A44E6AF" w14:textId="11662285" w:rsidR="001D697C" w:rsidRPr="007C4774" w:rsidRDefault="001D697C" w:rsidP="00A43CF7">
      <w:pPr>
        <w:numPr>
          <w:ilvl w:val="1"/>
          <w:numId w:val="84"/>
        </w:numPr>
        <w:tabs>
          <w:tab w:val="clear" w:pos="1440"/>
        </w:tabs>
        <w:spacing w:line="300" w:lineRule="auto"/>
        <w:ind w:left="709" w:hanging="425"/>
      </w:pPr>
      <w:r w:rsidRPr="007C4774">
        <w:t>administrácia zamestnancov, dochádzky, úloh</w:t>
      </w:r>
      <w:r w:rsidR="00F7436F">
        <w:t xml:space="preserve"> a </w:t>
      </w:r>
      <w:r w:rsidRPr="007C4774">
        <w:t>udalostí.</w:t>
      </w:r>
    </w:p>
    <w:p w14:paraId="4052C095" w14:textId="03F1993A" w:rsidR="001D697C" w:rsidRPr="007C4774" w:rsidRDefault="001D697C" w:rsidP="00A43CF7">
      <w:pPr>
        <w:numPr>
          <w:ilvl w:val="0"/>
          <w:numId w:val="84"/>
        </w:numPr>
        <w:tabs>
          <w:tab w:val="clear" w:pos="720"/>
        </w:tabs>
        <w:spacing w:line="300" w:lineRule="auto"/>
        <w:ind w:left="284" w:hanging="284"/>
      </w:pPr>
      <w:r w:rsidRPr="007C4774">
        <w:rPr>
          <w:b/>
          <w:bCs/>
        </w:rPr>
        <w:t>Interakcia</w:t>
      </w:r>
      <w:r w:rsidR="00F7436F">
        <w:rPr>
          <w:b/>
          <w:bCs/>
        </w:rPr>
        <w:t xml:space="preserve"> s </w:t>
      </w:r>
      <w:r w:rsidRPr="007C4774">
        <w:rPr>
          <w:b/>
          <w:bCs/>
        </w:rPr>
        <w:t>verejnosťou</w:t>
      </w:r>
      <w:r w:rsidRPr="007C4774">
        <w:t xml:space="preserve"> </w:t>
      </w:r>
    </w:p>
    <w:p w14:paraId="41B2FB75" w14:textId="3BBAD1FB" w:rsidR="001D697C" w:rsidRPr="007C4774" w:rsidRDefault="001D697C" w:rsidP="00A43CF7">
      <w:pPr>
        <w:numPr>
          <w:ilvl w:val="1"/>
          <w:numId w:val="84"/>
        </w:numPr>
        <w:tabs>
          <w:tab w:val="clear" w:pos="1440"/>
        </w:tabs>
        <w:spacing w:line="300" w:lineRule="auto"/>
        <w:ind w:left="709" w:hanging="425"/>
      </w:pPr>
      <w:r>
        <w:t>umožnenie podávania podnetov, žiadostí</w:t>
      </w:r>
      <w:r w:rsidR="00F7436F">
        <w:t xml:space="preserve"> a </w:t>
      </w:r>
      <w:r>
        <w:t>komunikácie</w:t>
      </w:r>
      <w:r w:rsidR="00F7436F">
        <w:t xml:space="preserve"> s </w:t>
      </w:r>
      <w:r>
        <w:t>Úradom komisárky,</w:t>
      </w:r>
    </w:p>
    <w:p w14:paraId="0A657D7E" w14:textId="38C645D9" w:rsidR="001D697C" w:rsidRPr="007C4774" w:rsidRDefault="001D697C" w:rsidP="00A43CF7">
      <w:pPr>
        <w:numPr>
          <w:ilvl w:val="1"/>
          <w:numId w:val="84"/>
        </w:numPr>
        <w:tabs>
          <w:tab w:val="clear" w:pos="1440"/>
        </w:tabs>
        <w:spacing w:line="300" w:lineRule="auto"/>
        <w:ind w:left="709" w:hanging="425"/>
      </w:pPr>
      <w:r w:rsidRPr="007C4774">
        <w:t>poskytovanie prehľadu</w:t>
      </w:r>
      <w:r w:rsidR="009252D4">
        <w:t xml:space="preserve"> o </w:t>
      </w:r>
      <w:r w:rsidRPr="007C4774">
        <w:t>stave podaní</w:t>
      </w:r>
      <w:r w:rsidR="00F7436F">
        <w:t xml:space="preserve"> a </w:t>
      </w:r>
      <w:r w:rsidRPr="007C4774">
        <w:t>úkonov,</w:t>
      </w:r>
    </w:p>
    <w:p w14:paraId="728BF0E9" w14:textId="23C8E6F7" w:rsidR="001D697C" w:rsidRPr="007C4774" w:rsidRDefault="001D697C" w:rsidP="00A43CF7">
      <w:pPr>
        <w:numPr>
          <w:ilvl w:val="1"/>
          <w:numId w:val="84"/>
        </w:numPr>
        <w:tabs>
          <w:tab w:val="clear" w:pos="1440"/>
        </w:tabs>
        <w:spacing w:line="300" w:lineRule="auto"/>
        <w:ind w:left="709" w:hanging="425"/>
      </w:pPr>
      <w:r w:rsidRPr="007C4774">
        <w:t>publikovanie verejných informácií</w:t>
      </w:r>
      <w:r w:rsidR="00F7436F">
        <w:t xml:space="preserve"> a </w:t>
      </w:r>
      <w:r w:rsidRPr="007C4774">
        <w:t>dokumentov.</w:t>
      </w:r>
    </w:p>
    <w:p w14:paraId="7DA605F0" w14:textId="61B51940" w:rsidR="001D697C" w:rsidRPr="007C4774" w:rsidRDefault="001D697C" w:rsidP="00A43CF7">
      <w:pPr>
        <w:numPr>
          <w:ilvl w:val="0"/>
          <w:numId w:val="84"/>
        </w:numPr>
        <w:tabs>
          <w:tab w:val="clear" w:pos="720"/>
        </w:tabs>
        <w:spacing w:line="300" w:lineRule="auto"/>
        <w:ind w:left="284" w:hanging="284"/>
      </w:pPr>
      <w:r w:rsidRPr="007C4774">
        <w:rPr>
          <w:b/>
          <w:bCs/>
        </w:rPr>
        <w:t>Spolupráca</w:t>
      </w:r>
      <w:r w:rsidR="00F7436F">
        <w:rPr>
          <w:b/>
          <w:bCs/>
        </w:rPr>
        <w:t xml:space="preserve"> s </w:t>
      </w:r>
      <w:r w:rsidRPr="007C4774">
        <w:rPr>
          <w:b/>
          <w:bCs/>
        </w:rPr>
        <w:t>externými subjektmi</w:t>
      </w:r>
      <w:r w:rsidRPr="007C4774">
        <w:t xml:space="preserve"> </w:t>
      </w:r>
    </w:p>
    <w:p w14:paraId="653ECC95" w14:textId="44DDE401" w:rsidR="001D697C" w:rsidRPr="007C4774" w:rsidRDefault="001D697C" w:rsidP="00A43CF7">
      <w:pPr>
        <w:numPr>
          <w:ilvl w:val="1"/>
          <w:numId w:val="84"/>
        </w:numPr>
        <w:tabs>
          <w:tab w:val="clear" w:pos="1440"/>
        </w:tabs>
        <w:spacing w:line="300" w:lineRule="auto"/>
        <w:ind w:left="709" w:hanging="425"/>
      </w:pPr>
      <w:r w:rsidRPr="007C4774">
        <w:t>správa elektronických prieskumov, záverečných správ</w:t>
      </w:r>
      <w:r w:rsidR="00F7436F">
        <w:t xml:space="preserve"> a </w:t>
      </w:r>
      <w:r w:rsidRPr="007C4774">
        <w:t>opatrení</w:t>
      </w:r>
      <w:r w:rsidR="00F7436F">
        <w:t xml:space="preserve"> pre </w:t>
      </w:r>
      <w:r w:rsidRPr="007C4774">
        <w:t>monitorované subjekty,</w:t>
      </w:r>
    </w:p>
    <w:p w14:paraId="4417C123" w14:textId="0B58563A" w:rsidR="001D697C" w:rsidRPr="007C4774" w:rsidRDefault="001D697C" w:rsidP="00A43CF7">
      <w:pPr>
        <w:numPr>
          <w:ilvl w:val="1"/>
          <w:numId w:val="84"/>
        </w:numPr>
        <w:tabs>
          <w:tab w:val="clear" w:pos="1440"/>
        </w:tabs>
        <w:spacing w:line="300" w:lineRule="auto"/>
        <w:ind w:left="709" w:hanging="425"/>
      </w:pPr>
      <w:r w:rsidRPr="007C4774">
        <w:t>zabezpečenie komunikácie</w:t>
      </w:r>
      <w:r w:rsidR="00F7436F">
        <w:t xml:space="preserve"> a </w:t>
      </w:r>
      <w:r w:rsidRPr="007C4774">
        <w:t>výmeny informácií</w:t>
      </w:r>
      <w:r w:rsidR="00F7436F">
        <w:t xml:space="preserve"> s </w:t>
      </w:r>
      <w:r w:rsidRPr="007C4774">
        <w:t>partnermi.</w:t>
      </w:r>
    </w:p>
    <w:p w14:paraId="5E593ACC" w14:textId="77777777" w:rsidR="001D697C" w:rsidRPr="007C4774" w:rsidRDefault="001D697C" w:rsidP="00A43CF7">
      <w:pPr>
        <w:numPr>
          <w:ilvl w:val="0"/>
          <w:numId w:val="84"/>
        </w:numPr>
        <w:tabs>
          <w:tab w:val="clear" w:pos="720"/>
        </w:tabs>
        <w:spacing w:line="300" w:lineRule="auto"/>
        <w:ind w:left="284" w:hanging="284"/>
      </w:pPr>
      <w:r w:rsidRPr="007C4774">
        <w:rPr>
          <w:b/>
          <w:bCs/>
        </w:rPr>
        <w:t>Administrácia systému</w:t>
      </w:r>
      <w:r w:rsidRPr="007C4774">
        <w:t xml:space="preserve"> </w:t>
      </w:r>
    </w:p>
    <w:p w14:paraId="20319135" w14:textId="6BEB8040" w:rsidR="001D697C" w:rsidRPr="007C4774" w:rsidRDefault="001D697C" w:rsidP="00A43CF7">
      <w:pPr>
        <w:numPr>
          <w:ilvl w:val="1"/>
          <w:numId w:val="84"/>
        </w:numPr>
        <w:tabs>
          <w:tab w:val="clear" w:pos="1440"/>
        </w:tabs>
        <w:spacing w:line="300" w:lineRule="auto"/>
        <w:ind w:left="709" w:hanging="425"/>
      </w:pPr>
      <w:r w:rsidRPr="007C4774">
        <w:t>správa používateľských účtov, prístupových práv</w:t>
      </w:r>
      <w:r w:rsidR="00F7436F">
        <w:t xml:space="preserve"> a </w:t>
      </w:r>
      <w:r w:rsidRPr="007C4774">
        <w:t>rolí,</w:t>
      </w:r>
    </w:p>
    <w:p w14:paraId="289C63B7" w14:textId="617E846D" w:rsidR="001D697C" w:rsidRPr="007C4774" w:rsidRDefault="001D697C" w:rsidP="00A43CF7">
      <w:pPr>
        <w:numPr>
          <w:ilvl w:val="1"/>
          <w:numId w:val="84"/>
        </w:numPr>
        <w:tabs>
          <w:tab w:val="clear" w:pos="1440"/>
        </w:tabs>
        <w:spacing w:line="300" w:lineRule="auto"/>
        <w:ind w:left="709" w:hanging="425"/>
      </w:pPr>
      <w:r w:rsidRPr="007C4774">
        <w:t>nastavenia systému</w:t>
      </w:r>
      <w:r w:rsidR="00F7436F">
        <w:t xml:space="preserve"> a </w:t>
      </w:r>
      <w:r w:rsidRPr="007C4774">
        <w:t>jednotlivých modulov</w:t>
      </w:r>
      <w:r w:rsidR="009252D4">
        <w:t xml:space="preserve"> na </w:t>
      </w:r>
      <w:r w:rsidRPr="007C4774">
        <w:t>optimalizáciu prevádzky,</w:t>
      </w:r>
    </w:p>
    <w:p w14:paraId="12AA2592" w14:textId="3D2D06D0" w:rsidR="001D697C" w:rsidRPr="007C4774" w:rsidRDefault="001D697C" w:rsidP="00A43CF7">
      <w:pPr>
        <w:numPr>
          <w:ilvl w:val="1"/>
          <w:numId w:val="84"/>
        </w:numPr>
        <w:tabs>
          <w:tab w:val="clear" w:pos="1440"/>
        </w:tabs>
        <w:spacing w:line="300" w:lineRule="auto"/>
        <w:ind w:left="709" w:hanging="425"/>
      </w:pPr>
      <w:r w:rsidRPr="007C4774">
        <w:t>monitorovanie výkonu</w:t>
      </w:r>
      <w:r w:rsidR="00F7436F">
        <w:t xml:space="preserve"> a </w:t>
      </w:r>
      <w:r w:rsidRPr="007C4774">
        <w:t>bezpečnosti systému.</w:t>
      </w:r>
    </w:p>
    <w:p w14:paraId="24700D76" w14:textId="5B72FE69" w:rsidR="001D697C" w:rsidRPr="007C4774" w:rsidRDefault="001D697C" w:rsidP="00A43CF7">
      <w:pPr>
        <w:numPr>
          <w:ilvl w:val="0"/>
          <w:numId w:val="84"/>
        </w:numPr>
        <w:tabs>
          <w:tab w:val="clear" w:pos="720"/>
        </w:tabs>
        <w:spacing w:line="300" w:lineRule="auto"/>
        <w:ind w:left="284" w:hanging="284"/>
      </w:pPr>
      <w:r w:rsidRPr="007C4774">
        <w:rPr>
          <w:b/>
          <w:bCs/>
        </w:rPr>
        <w:t>Integrácia</w:t>
      </w:r>
      <w:r w:rsidR="00F7436F">
        <w:rPr>
          <w:b/>
          <w:bCs/>
        </w:rPr>
        <w:t xml:space="preserve"> so </w:t>
      </w:r>
      <w:r w:rsidRPr="007C4774">
        <w:rPr>
          <w:b/>
          <w:bCs/>
        </w:rPr>
        <w:t>súčasnými systémami</w:t>
      </w:r>
      <w:r w:rsidRPr="007C4774">
        <w:t xml:space="preserve"> </w:t>
      </w:r>
    </w:p>
    <w:p w14:paraId="79C11CEA" w14:textId="40977F80" w:rsidR="001D697C" w:rsidRPr="007C4774" w:rsidRDefault="001D697C" w:rsidP="00A43CF7">
      <w:pPr>
        <w:numPr>
          <w:ilvl w:val="1"/>
          <w:numId w:val="84"/>
        </w:numPr>
        <w:tabs>
          <w:tab w:val="clear" w:pos="1440"/>
        </w:tabs>
        <w:spacing w:line="300" w:lineRule="auto"/>
        <w:ind w:left="709" w:hanging="425"/>
      </w:pPr>
      <w:r w:rsidRPr="007C4774">
        <w:t>prepojenie</w:t>
      </w:r>
      <w:r w:rsidR="00F7436F">
        <w:t xml:space="preserve"> s </w:t>
      </w:r>
      <w:r w:rsidRPr="007C4774">
        <w:t>Microsoft Exchange Serverom</w:t>
      </w:r>
      <w:r w:rsidR="00F7436F">
        <w:t xml:space="preserve"> a </w:t>
      </w:r>
      <w:r w:rsidRPr="007C4774">
        <w:t xml:space="preserve">Office 365 prostredníctvom Microsoft </w:t>
      </w:r>
      <w:proofErr w:type="spellStart"/>
      <w:r w:rsidRPr="007C4774">
        <w:t>Graph</w:t>
      </w:r>
      <w:proofErr w:type="spellEnd"/>
      <w:r w:rsidRPr="007C4774">
        <w:t xml:space="preserve"> API,</w:t>
      </w:r>
    </w:p>
    <w:p w14:paraId="007F2DEE" w14:textId="045DFFEA" w:rsidR="001D697C" w:rsidRDefault="001D697C" w:rsidP="00A43CF7">
      <w:pPr>
        <w:numPr>
          <w:ilvl w:val="1"/>
          <w:numId w:val="84"/>
        </w:numPr>
        <w:tabs>
          <w:tab w:val="clear" w:pos="1440"/>
        </w:tabs>
        <w:spacing w:line="300" w:lineRule="auto"/>
        <w:ind w:left="709" w:hanging="425"/>
      </w:pPr>
      <w:r w:rsidRPr="007C4774">
        <w:t>integrácia</w:t>
      </w:r>
      <w:r w:rsidR="00F7436F">
        <w:t xml:space="preserve"> s </w:t>
      </w:r>
      <w:r w:rsidRPr="007C4774">
        <w:t>Elektronickým registratúrnym poriadkom</w:t>
      </w:r>
      <w:r w:rsidR="00F7436F">
        <w:t xml:space="preserve"> a </w:t>
      </w:r>
      <w:r w:rsidRPr="007C4774">
        <w:t>ďalšími relevantnými systémami.</w:t>
      </w:r>
    </w:p>
    <w:p w14:paraId="2A11ACC0" w14:textId="77777777" w:rsidR="001D697C" w:rsidRPr="007C4774" w:rsidRDefault="001D697C" w:rsidP="001D697C"/>
    <w:p w14:paraId="031CF874" w14:textId="693CD04D" w:rsidR="001D697C" w:rsidRPr="00D842FF" w:rsidRDefault="001D697C" w:rsidP="001D697C">
      <w:r>
        <w:t>Týmto spôsobom sa webový portál komisárky</w:t>
      </w:r>
      <w:r w:rsidR="004C1F33">
        <w:t xml:space="preserve"> </w:t>
      </w:r>
      <w:r>
        <w:t>stal nielen nástrojom</w:t>
      </w:r>
      <w:r w:rsidR="009252D4">
        <w:t xml:space="preserve"> na </w:t>
      </w:r>
      <w:r>
        <w:t>komunikáciu</w:t>
      </w:r>
      <w:r w:rsidR="00F7436F">
        <w:t xml:space="preserve"> s </w:t>
      </w:r>
      <w:r>
        <w:t>verejnosťou, ale</w:t>
      </w:r>
      <w:r w:rsidR="00743C81">
        <w:t> </w:t>
      </w:r>
      <w:r>
        <w:t>aj kľúčovým prvkom interného informačného ekosystému úradu komisárky, ktorý podporuje efektívne, bezpečné</w:t>
      </w:r>
      <w:r w:rsidR="00F7436F">
        <w:t xml:space="preserve"> a </w:t>
      </w:r>
      <w:r>
        <w:t>používateľsky prístupné poskytovanie služieb osobám</w:t>
      </w:r>
      <w:r w:rsidR="00F7436F">
        <w:t xml:space="preserve"> so </w:t>
      </w:r>
      <w:r>
        <w:t>zdravotným postihnutím.</w:t>
      </w:r>
      <w:r>
        <w:br w:type="page"/>
      </w:r>
    </w:p>
    <w:p w14:paraId="097429B0" w14:textId="77777777" w:rsidR="001D697C" w:rsidRPr="00D842FF" w:rsidRDefault="001D697C" w:rsidP="00C34ECA">
      <w:pPr>
        <w:pStyle w:val="Nadpis2"/>
      </w:pPr>
      <w:bookmarkStart w:id="812" w:name="_Toc4457926"/>
      <w:bookmarkStart w:id="813" w:name="_Toc225300900"/>
      <w:bookmarkStart w:id="814" w:name="_Toc225302560"/>
      <w:r w:rsidRPr="00D842FF">
        <w:t>Vzdelávanie zamestnancov</w:t>
      </w:r>
      <w:bookmarkEnd w:id="812"/>
      <w:bookmarkEnd w:id="813"/>
      <w:bookmarkEnd w:id="814"/>
    </w:p>
    <w:p w14:paraId="486FEEDD" w14:textId="4A98A6BF" w:rsidR="001D697C" w:rsidRDefault="001D697C" w:rsidP="001D697C">
      <w:r>
        <w:t>Vzdelávanie zamestnancov Úradu komisárky</w:t>
      </w:r>
      <w:r w:rsidR="009252D4">
        <w:t xml:space="preserve"> v </w:t>
      </w:r>
      <w:r>
        <w:t>roku 2025 prebiehalo priebežne</w:t>
      </w:r>
      <w:r w:rsidR="00F7436F">
        <w:t xml:space="preserve"> a </w:t>
      </w:r>
      <w:r>
        <w:t>kombinovalo interné aj</w:t>
      </w:r>
      <w:r w:rsidR="00F36349">
        <w:t> </w:t>
      </w:r>
      <w:r>
        <w:t>externé formy vzdelávania. Cieľom bolo zabezpečiť odbornú pripravenosť zamestnancov</w:t>
      </w:r>
      <w:r w:rsidR="009252D4">
        <w:t xml:space="preserve"> v </w:t>
      </w:r>
      <w:r>
        <w:t>dynamicky sa rozvíjajúcich oblastiach ochrany práv osôb</w:t>
      </w:r>
      <w:r w:rsidR="00F7436F">
        <w:t xml:space="preserve"> so </w:t>
      </w:r>
      <w:r>
        <w:t>zdravotným postihnutím, sociálnych služieb, zdravia, ľudskoprávnych štandardov</w:t>
      </w:r>
      <w:r w:rsidR="00F7436F">
        <w:t xml:space="preserve"> a </w:t>
      </w:r>
      <w:r>
        <w:t>špecifických kompetencií potrebných</w:t>
      </w:r>
      <w:r w:rsidR="00F7436F">
        <w:t xml:space="preserve"> pre </w:t>
      </w:r>
      <w:r>
        <w:t>výkon NPM.</w:t>
      </w:r>
    </w:p>
    <w:p w14:paraId="092B63AA" w14:textId="77777777" w:rsidR="001D697C" w:rsidRPr="00BF6485" w:rsidRDefault="001D697C" w:rsidP="001D697C"/>
    <w:p w14:paraId="609B395D" w14:textId="77777777" w:rsidR="001D697C" w:rsidRPr="00BF6485" w:rsidRDefault="001D697C" w:rsidP="00ED399F">
      <w:pPr>
        <w:pStyle w:val="Nadpis3"/>
      </w:pPr>
      <w:bookmarkStart w:id="815" w:name="_Toc225300901"/>
      <w:bookmarkStart w:id="816" w:name="_Toc225302561"/>
      <w:r w:rsidRPr="00BF6485">
        <w:t>Priebežné odborné vzdelávanie</w:t>
      </w:r>
      <w:bookmarkEnd w:id="815"/>
      <w:bookmarkEnd w:id="816"/>
    </w:p>
    <w:p w14:paraId="3DF47F00" w14:textId="5E89B7CF" w:rsidR="001D697C" w:rsidRDefault="001D697C" w:rsidP="001D697C">
      <w:r w:rsidRPr="00BF6485">
        <w:t>Počas celého roka mali zamestnanci</w:t>
      </w:r>
      <w:r w:rsidR="00F7436F">
        <w:t xml:space="preserve"> k </w:t>
      </w:r>
      <w:r w:rsidRPr="00BF6485">
        <w:t>dispozícii aktualizovaný právny online systém, ktorý im umožňoval pravidelne dopĺňať si vedomosti</w:t>
      </w:r>
      <w:r w:rsidR="009252D4">
        <w:t xml:space="preserve"> v </w:t>
      </w:r>
      <w:r w:rsidRPr="00BF6485">
        <w:t>meniacej sa legislatíve. Súčasťou toho bolo aj školenie</w:t>
      </w:r>
      <w:r w:rsidR="00F7436F">
        <w:t xml:space="preserve"> k </w:t>
      </w:r>
      <w:r w:rsidRPr="00BF6485">
        <w:t>novým funkcionalitám právneho systému, prispôsobovaným potrebám verejnosti</w:t>
      </w:r>
      <w:r w:rsidR="00F7436F">
        <w:t xml:space="preserve"> a </w:t>
      </w:r>
      <w:r w:rsidRPr="00BF6485">
        <w:t>orgánov verejnej správy.</w:t>
      </w:r>
    </w:p>
    <w:p w14:paraId="67B8F126" w14:textId="77777777" w:rsidR="001D697C" w:rsidRPr="00BF6485" w:rsidRDefault="001D697C" w:rsidP="001D697C"/>
    <w:p w14:paraId="3D0829F4" w14:textId="77777777" w:rsidR="001D697C" w:rsidRPr="00BF6485" w:rsidRDefault="001D697C" w:rsidP="00ED399F">
      <w:pPr>
        <w:pStyle w:val="Nadpis3"/>
      </w:pPr>
      <w:bookmarkStart w:id="817" w:name="_Toc225300902"/>
      <w:bookmarkStart w:id="818" w:name="_Toc225302562"/>
      <w:r w:rsidRPr="00BF6485">
        <w:t>Povinné školenia (BOZP, PO, vodiči služobných motorových vozidiel)</w:t>
      </w:r>
      <w:bookmarkEnd w:id="817"/>
      <w:bookmarkEnd w:id="818"/>
    </w:p>
    <w:p w14:paraId="7D3E45BC" w14:textId="00BCD878" w:rsidR="001D697C" w:rsidRPr="00BF6485" w:rsidRDefault="001D697C" w:rsidP="001D697C">
      <w:r w:rsidRPr="00BF6485">
        <w:t>V roku 2025 prebiehalo aj povinné odborné vzdelávanie</w:t>
      </w:r>
      <w:r w:rsidR="009252D4">
        <w:t xml:space="preserve"> v </w:t>
      </w:r>
      <w:r w:rsidRPr="00BF6485">
        <w:t>oblasti:</w:t>
      </w:r>
    </w:p>
    <w:p w14:paraId="5906442B" w14:textId="7116CC78" w:rsidR="001D697C" w:rsidRPr="00BF6485" w:rsidRDefault="001D697C" w:rsidP="00A43CF7">
      <w:pPr>
        <w:numPr>
          <w:ilvl w:val="0"/>
          <w:numId w:val="85"/>
        </w:numPr>
        <w:tabs>
          <w:tab w:val="clear" w:pos="720"/>
        </w:tabs>
        <w:spacing w:line="300" w:lineRule="auto"/>
        <w:ind w:left="284" w:hanging="284"/>
      </w:pPr>
      <w:r w:rsidRPr="00BF6485">
        <w:t>bezpečnosti</w:t>
      </w:r>
      <w:r w:rsidR="00F7436F">
        <w:t xml:space="preserve"> a </w:t>
      </w:r>
      <w:r w:rsidRPr="00BF6485">
        <w:t>ochrany zdravia pri práci (BOZP),</w:t>
      </w:r>
    </w:p>
    <w:p w14:paraId="6071FDA9" w14:textId="77777777" w:rsidR="001D697C" w:rsidRPr="00BF6485" w:rsidRDefault="001D697C" w:rsidP="00A43CF7">
      <w:pPr>
        <w:numPr>
          <w:ilvl w:val="0"/>
          <w:numId w:val="85"/>
        </w:numPr>
        <w:tabs>
          <w:tab w:val="clear" w:pos="720"/>
        </w:tabs>
        <w:spacing w:line="300" w:lineRule="auto"/>
        <w:ind w:left="284" w:hanging="284"/>
      </w:pPr>
      <w:r w:rsidRPr="00BF6485">
        <w:t>ochrany pred požiarmi (PO),</w:t>
      </w:r>
    </w:p>
    <w:p w14:paraId="101D26A5" w14:textId="2A6629E4" w:rsidR="001D697C" w:rsidRDefault="001D697C" w:rsidP="00A43CF7">
      <w:pPr>
        <w:numPr>
          <w:ilvl w:val="0"/>
          <w:numId w:val="85"/>
        </w:numPr>
        <w:tabs>
          <w:tab w:val="clear" w:pos="720"/>
        </w:tabs>
        <w:spacing w:line="300" w:lineRule="auto"/>
        <w:ind w:left="284" w:hanging="284"/>
      </w:pPr>
      <w:r w:rsidRPr="00BF6485">
        <w:t>vodičských oprávnení</w:t>
      </w:r>
      <w:r w:rsidR="00F7436F">
        <w:t xml:space="preserve"> a </w:t>
      </w:r>
      <w:r w:rsidRPr="00BF6485">
        <w:t>pravidiel</w:t>
      </w:r>
      <w:r w:rsidR="00F7436F">
        <w:t xml:space="preserve"> pre </w:t>
      </w:r>
      <w:r w:rsidRPr="00BF6485">
        <w:t>používanie služobných motorových vozidiel.</w:t>
      </w:r>
    </w:p>
    <w:p w14:paraId="49605125" w14:textId="77777777" w:rsidR="001D697C" w:rsidRPr="00BF6485" w:rsidRDefault="001D697C" w:rsidP="001D697C"/>
    <w:p w14:paraId="0F15E40B" w14:textId="6A58E27B" w:rsidR="001D697C" w:rsidRDefault="001D697C" w:rsidP="001D697C">
      <w:r>
        <w:t>Školenia prebiehali online certifikovanými tréningami</w:t>
      </w:r>
      <w:r w:rsidR="00F7436F">
        <w:t xml:space="preserve"> a </w:t>
      </w:r>
      <w:r>
        <w:t>absolvovali ich všetci zamestnanci Úradu komisárky.</w:t>
      </w:r>
    </w:p>
    <w:p w14:paraId="55DA272D" w14:textId="77777777" w:rsidR="001D697C" w:rsidRPr="00BF6485" w:rsidRDefault="001D697C" w:rsidP="001D697C"/>
    <w:p w14:paraId="2D1DD77E" w14:textId="5BF8E4FD" w:rsidR="001D697C" w:rsidRPr="00BF6485" w:rsidRDefault="001D697C" w:rsidP="00ED399F">
      <w:pPr>
        <w:pStyle w:val="Nadpis3"/>
      </w:pPr>
      <w:bookmarkStart w:id="819" w:name="_Toc225300903"/>
      <w:bookmarkStart w:id="820" w:name="_Toc225302563"/>
      <w:r w:rsidRPr="00BF6485">
        <w:t>Odborné školenie</w:t>
      </w:r>
      <w:r w:rsidR="009252D4">
        <w:t xml:space="preserve"> v </w:t>
      </w:r>
      <w:r w:rsidRPr="00BF6485">
        <w:t>oblasti ochrany pred mučením</w:t>
      </w:r>
      <w:r w:rsidR="00F7436F">
        <w:t xml:space="preserve"> a </w:t>
      </w:r>
      <w:r w:rsidRPr="00BF6485">
        <w:t>zlým zaobchádzaním</w:t>
      </w:r>
      <w:bookmarkEnd w:id="819"/>
      <w:bookmarkEnd w:id="820"/>
    </w:p>
    <w:p w14:paraId="6CE0D70F" w14:textId="23125413" w:rsidR="001D697C" w:rsidRPr="00BF6485" w:rsidRDefault="001D697C" w:rsidP="001D697C">
      <w:r w:rsidRPr="00BF6485">
        <w:t>Zamestnanci sa</w:t>
      </w:r>
      <w:r w:rsidR="009252D4">
        <w:t xml:space="preserve"> v </w:t>
      </w:r>
      <w:r w:rsidRPr="00BF6485">
        <w:t>priebehu roka zúčastnili aj špecializovaného školenia zameraného</w:t>
      </w:r>
      <w:r w:rsidR="009252D4">
        <w:t xml:space="preserve"> na </w:t>
      </w:r>
      <w:r w:rsidRPr="00BF6485">
        <w:t>problematiku mučenia, neľudského</w:t>
      </w:r>
      <w:r w:rsidR="00F7436F">
        <w:t xml:space="preserve"> a </w:t>
      </w:r>
      <w:r w:rsidRPr="00BF6485">
        <w:t>ponižujúceho zaobchádzania, najmä</w:t>
      </w:r>
      <w:r w:rsidR="009252D4">
        <w:t xml:space="preserve"> v </w:t>
      </w:r>
      <w:r w:rsidRPr="00BF6485">
        <w:t>prostredí zariadení sociálnych služieb</w:t>
      </w:r>
      <w:r w:rsidR="00F7436F">
        <w:t xml:space="preserve"> a </w:t>
      </w:r>
      <w:r w:rsidRPr="00BF6485">
        <w:t>psychiatrických nemocníc. Školenie sa orientovalo na:</w:t>
      </w:r>
    </w:p>
    <w:p w14:paraId="08A755EF" w14:textId="7BC32CFA" w:rsidR="001D697C" w:rsidRPr="00BF6485" w:rsidRDefault="001D697C" w:rsidP="00A43CF7">
      <w:pPr>
        <w:numPr>
          <w:ilvl w:val="0"/>
          <w:numId w:val="86"/>
        </w:numPr>
        <w:tabs>
          <w:tab w:val="clear" w:pos="720"/>
        </w:tabs>
        <w:spacing w:line="300" w:lineRule="auto"/>
        <w:ind w:left="284" w:hanging="284"/>
      </w:pPr>
      <w:r w:rsidRPr="00BF6485">
        <w:t>právny rámec ochrany ľudskej dôstojnosti</w:t>
      </w:r>
      <w:r w:rsidR="00F7436F">
        <w:t xml:space="preserve"> a </w:t>
      </w:r>
      <w:r w:rsidRPr="00BF6485">
        <w:t>medzinárodné štandardy prevencie zlého zaobchádzania,</w:t>
      </w:r>
    </w:p>
    <w:p w14:paraId="1698727D" w14:textId="77777777" w:rsidR="001D697C" w:rsidRPr="00BF6485" w:rsidRDefault="001D697C" w:rsidP="00A43CF7">
      <w:pPr>
        <w:numPr>
          <w:ilvl w:val="0"/>
          <w:numId w:val="86"/>
        </w:numPr>
        <w:tabs>
          <w:tab w:val="clear" w:pos="720"/>
        </w:tabs>
        <w:spacing w:line="300" w:lineRule="auto"/>
        <w:ind w:left="284" w:hanging="284"/>
      </w:pPr>
      <w:r w:rsidRPr="00BF6485">
        <w:t>rozlíšenie jednotlivých foriem neprimeraného zaobchádzania,</w:t>
      </w:r>
    </w:p>
    <w:p w14:paraId="716CF5E1" w14:textId="10175254" w:rsidR="001D697C" w:rsidRPr="00BF6485" w:rsidRDefault="001D697C" w:rsidP="00A43CF7">
      <w:pPr>
        <w:numPr>
          <w:ilvl w:val="0"/>
          <w:numId w:val="86"/>
        </w:numPr>
        <w:tabs>
          <w:tab w:val="clear" w:pos="720"/>
        </w:tabs>
        <w:spacing w:line="300" w:lineRule="auto"/>
        <w:ind w:left="284" w:hanging="284"/>
      </w:pPr>
      <w:r w:rsidRPr="00BF6485">
        <w:t>rozpoznávanie varovných signálov</w:t>
      </w:r>
      <w:r w:rsidR="00F7436F">
        <w:t xml:space="preserve"> a </w:t>
      </w:r>
      <w:r w:rsidRPr="00BF6485">
        <w:t>rizikových faktorov</w:t>
      </w:r>
      <w:r w:rsidR="009252D4">
        <w:t xml:space="preserve"> v </w:t>
      </w:r>
      <w:r w:rsidRPr="00BF6485">
        <w:t>inštitucionálnej starostlivosti,</w:t>
      </w:r>
    </w:p>
    <w:p w14:paraId="7C21BC16" w14:textId="3DB29632" w:rsidR="001D697C" w:rsidRPr="00BF6485" w:rsidRDefault="001D697C" w:rsidP="00A43CF7">
      <w:pPr>
        <w:numPr>
          <w:ilvl w:val="0"/>
          <w:numId w:val="86"/>
        </w:numPr>
        <w:tabs>
          <w:tab w:val="clear" w:pos="720"/>
        </w:tabs>
        <w:spacing w:line="300" w:lineRule="auto"/>
        <w:ind w:left="284" w:hanging="284"/>
      </w:pPr>
      <w:r w:rsidRPr="00BF6485">
        <w:t>postupy prevencie, dokumentovania</w:t>
      </w:r>
      <w:r w:rsidR="00F7436F">
        <w:t xml:space="preserve"> a </w:t>
      </w:r>
      <w:r w:rsidRPr="00BF6485">
        <w:t>oznamovania zlého zaobchádzania,</w:t>
      </w:r>
    </w:p>
    <w:p w14:paraId="353981DE" w14:textId="425EECE5" w:rsidR="001D697C" w:rsidRDefault="001D697C" w:rsidP="00A43CF7">
      <w:pPr>
        <w:numPr>
          <w:ilvl w:val="0"/>
          <w:numId w:val="86"/>
        </w:numPr>
        <w:tabs>
          <w:tab w:val="clear" w:pos="720"/>
        </w:tabs>
        <w:spacing w:line="300" w:lineRule="auto"/>
        <w:ind w:left="284" w:hanging="284"/>
      </w:pPr>
      <w:r w:rsidRPr="00BF6485">
        <w:t>etický</w:t>
      </w:r>
      <w:r w:rsidR="00F7436F">
        <w:t xml:space="preserve"> a </w:t>
      </w:r>
      <w:r w:rsidRPr="00BF6485">
        <w:t>citlivý prístup</w:t>
      </w:r>
      <w:r w:rsidR="00F7436F">
        <w:t xml:space="preserve"> k </w:t>
      </w:r>
      <w:r w:rsidRPr="00BF6485">
        <w:t>osobám</w:t>
      </w:r>
      <w:r w:rsidR="00F7436F">
        <w:t xml:space="preserve"> so </w:t>
      </w:r>
      <w:r w:rsidRPr="00BF6485">
        <w:t>zdravotným znevýhodnením</w:t>
      </w:r>
      <w:r w:rsidR="00F7436F">
        <w:t xml:space="preserve"> a </w:t>
      </w:r>
      <w:r w:rsidRPr="00BF6485">
        <w:t>duševným ochorením.</w:t>
      </w:r>
    </w:p>
    <w:p w14:paraId="7A37EE72" w14:textId="77777777" w:rsidR="001D697C" w:rsidRPr="00BF6485" w:rsidRDefault="001D697C" w:rsidP="00A43CF7">
      <w:pPr>
        <w:ind w:left="284" w:hanging="284"/>
      </w:pPr>
    </w:p>
    <w:p w14:paraId="4EC39296" w14:textId="498B06DA" w:rsidR="001D697C" w:rsidRDefault="001D697C" w:rsidP="001D697C">
      <w:r>
        <w:t>Toto školenie zároveň posilnilo kompetencie zamestnancov pri výkone NPM, najmä pri systematických návštevách zariadení, kde sa osoby nachádzajú</w:t>
      </w:r>
      <w:r w:rsidR="009252D4">
        <w:t xml:space="preserve"> v </w:t>
      </w:r>
      <w:r>
        <w:t>situácii obmedzenia osobnej slobody.</w:t>
      </w:r>
    </w:p>
    <w:p w14:paraId="3FDB520B" w14:textId="77777777" w:rsidR="001D697C" w:rsidRPr="00BF6485" w:rsidRDefault="001D697C" w:rsidP="001D697C"/>
    <w:p w14:paraId="5BE749C2" w14:textId="0B83944E" w:rsidR="001D697C" w:rsidRPr="00BF6485" w:rsidRDefault="001D697C" w:rsidP="00ED399F">
      <w:pPr>
        <w:pStyle w:val="Nadpis3"/>
      </w:pPr>
      <w:bookmarkStart w:id="821" w:name="_Toc225300904"/>
      <w:bookmarkStart w:id="822" w:name="_Toc225302564"/>
      <w:r w:rsidRPr="00BF6485">
        <w:t>Školenie zamerané</w:t>
      </w:r>
      <w:r w:rsidR="009252D4">
        <w:t xml:space="preserve"> na </w:t>
      </w:r>
      <w:r w:rsidRPr="00BF6485">
        <w:t>poradenskú komunikáciu</w:t>
      </w:r>
      <w:bookmarkEnd w:id="821"/>
      <w:bookmarkEnd w:id="822"/>
    </w:p>
    <w:p w14:paraId="5305888B" w14:textId="5F970509" w:rsidR="001D697C" w:rsidRPr="00BF6485" w:rsidRDefault="001D697C" w:rsidP="001D697C">
      <w:r w:rsidRPr="00BF6485">
        <w:t>Ďalšie odborné školenie bolo zamerané</w:t>
      </w:r>
      <w:r w:rsidR="009252D4">
        <w:t xml:space="preserve"> na </w:t>
      </w:r>
      <w:r w:rsidRPr="00BF6485">
        <w:t>princípy</w:t>
      </w:r>
      <w:r w:rsidR="00F7436F">
        <w:t xml:space="preserve"> a </w:t>
      </w:r>
      <w:r w:rsidRPr="00BF6485">
        <w:t>techniky poradenského rozhovoru. Obsahovalo najmä:</w:t>
      </w:r>
    </w:p>
    <w:p w14:paraId="16541A02" w14:textId="77777777" w:rsidR="001D697C" w:rsidRPr="00BF6485" w:rsidRDefault="001D697C" w:rsidP="00A43CF7">
      <w:pPr>
        <w:numPr>
          <w:ilvl w:val="0"/>
          <w:numId w:val="87"/>
        </w:numPr>
        <w:tabs>
          <w:tab w:val="clear" w:pos="720"/>
        </w:tabs>
        <w:spacing w:line="300" w:lineRule="auto"/>
        <w:ind w:left="284" w:hanging="284"/>
      </w:pPr>
      <w:r w:rsidRPr="00BF6485">
        <w:t>rozvoj komunikačných zručností,</w:t>
      </w:r>
    </w:p>
    <w:p w14:paraId="33768C94" w14:textId="77777777" w:rsidR="001D697C" w:rsidRPr="00BF6485" w:rsidRDefault="001D697C" w:rsidP="00A43CF7">
      <w:pPr>
        <w:numPr>
          <w:ilvl w:val="0"/>
          <w:numId w:val="87"/>
        </w:numPr>
        <w:tabs>
          <w:tab w:val="clear" w:pos="720"/>
        </w:tabs>
        <w:spacing w:line="300" w:lineRule="auto"/>
        <w:ind w:left="284" w:hanging="284"/>
      </w:pPr>
      <w:r w:rsidRPr="00BF6485">
        <w:t>techniky aktívneho počúvania,</w:t>
      </w:r>
    </w:p>
    <w:p w14:paraId="65FBD90A" w14:textId="3E82AE04" w:rsidR="001D697C" w:rsidRPr="00BF6485" w:rsidRDefault="001D697C" w:rsidP="00A43CF7">
      <w:pPr>
        <w:numPr>
          <w:ilvl w:val="0"/>
          <w:numId w:val="87"/>
        </w:numPr>
        <w:tabs>
          <w:tab w:val="clear" w:pos="720"/>
        </w:tabs>
        <w:spacing w:line="300" w:lineRule="auto"/>
        <w:ind w:left="284" w:hanging="284"/>
      </w:pPr>
      <w:r w:rsidRPr="00BF6485">
        <w:t>budovanie bezpečného priestoru</w:t>
      </w:r>
      <w:r w:rsidR="00F7436F">
        <w:t xml:space="preserve"> pre </w:t>
      </w:r>
      <w:r w:rsidRPr="00BF6485">
        <w:t>klienta,</w:t>
      </w:r>
    </w:p>
    <w:p w14:paraId="09C23538" w14:textId="554B5299" w:rsidR="001D697C" w:rsidRPr="00BF6485" w:rsidRDefault="001D697C" w:rsidP="00A43CF7">
      <w:pPr>
        <w:numPr>
          <w:ilvl w:val="0"/>
          <w:numId w:val="87"/>
        </w:numPr>
        <w:tabs>
          <w:tab w:val="clear" w:pos="720"/>
        </w:tabs>
        <w:spacing w:line="300" w:lineRule="auto"/>
        <w:ind w:left="284" w:hanging="284"/>
      </w:pPr>
      <w:r w:rsidRPr="00BF6485">
        <w:t>prácu</w:t>
      </w:r>
      <w:r w:rsidR="00F7436F">
        <w:t xml:space="preserve"> s </w:t>
      </w:r>
      <w:r w:rsidRPr="00BF6485">
        <w:t>emóciami, odporom</w:t>
      </w:r>
      <w:r w:rsidR="00F7436F">
        <w:t xml:space="preserve"> a </w:t>
      </w:r>
      <w:r w:rsidRPr="00BF6485">
        <w:t>prežívaním podávateľov podnetov,</w:t>
      </w:r>
    </w:p>
    <w:p w14:paraId="7A805DFC" w14:textId="77777777" w:rsidR="001D697C" w:rsidRDefault="001D697C" w:rsidP="00A43CF7">
      <w:pPr>
        <w:numPr>
          <w:ilvl w:val="0"/>
          <w:numId w:val="87"/>
        </w:numPr>
        <w:tabs>
          <w:tab w:val="clear" w:pos="720"/>
        </w:tabs>
        <w:spacing w:line="300" w:lineRule="auto"/>
        <w:ind w:left="284" w:hanging="284"/>
      </w:pPr>
      <w:r w:rsidRPr="00BF6485">
        <w:t>etické štandardy komunikácie.</w:t>
      </w:r>
    </w:p>
    <w:p w14:paraId="29A2990A" w14:textId="77777777" w:rsidR="001D697C" w:rsidRPr="00BF6485" w:rsidRDefault="001D697C" w:rsidP="001D697C"/>
    <w:p w14:paraId="5DD5DE49" w14:textId="45EC97FB" w:rsidR="001D697C" w:rsidRPr="00D842FF" w:rsidRDefault="001D697C" w:rsidP="001D697C">
      <w:r w:rsidRPr="00BF6485">
        <w:t>Cieľom bolo posilniť schopnosť zamestnancov viesť podávateľov podnetov pri riešení ich problémov profesionálne, empaticky</w:t>
      </w:r>
      <w:r w:rsidR="00F7436F">
        <w:t xml:space="preserve"> a </w:t>
      </w:r>
      <w:r w:rsidRPr="00BF6485">
        <w:t>citlivo, pričom dôraz sa kládol</w:t>
      </w:r>
      <w:r w:rsidR="009252D4">
        <w:t xml:space="preserve"> na </w:t>
      </w:r>
      <w:r w:rsidRPr="00BF6485">
        <w:t>ochranu ľudskej dôstojnosti</w:t>
      </w:r>
      <w:r w:rsidR="00F7436F">
        <w:t xml:space="preserve"> a </w:t>
      </w:r>
      <w:r w:rsidRPr="00BF6485">
        <w:t>rovnosť</w:t>
      </w:r>
      <w:r w:rsidR="009252D4">
        <w:t xml:space="preserve"> v </w:t>
      </w:r>
      <w:r w:rsidRPr="00BF6485">
        <w:t>prístupe.</w:t>
      </w:r>
      <w:r w:rsidRPr="00D842FF">
        <w:br w:type="page"/>
      </w:r>
    </w:p>
    <w:p w14:paraId="70BD8590" w14:textId="36B4B18F" w:rsidR="001D697C" w:rsidRPr="00D842FF" w:rsidRDefault="001D697C" w:rsidP="00C34ECA">
      <w:pPr>
        <w:pStyle w:val="Nadpis2"/>
      </w:pPr>
      <w:bookmarkStart w:id="823" w:name="_Toc4457927"/>
      <w:bookmarkStart w:id="824" w:name="_Toc225300905"/>
      <w:bookmarkStart w:id="825" w:name="_Toc225302565"/>
      <w:r>
        <w:t>Rozpočet</w:t>
      </w:r>
      <w:r w:rsidR="00F7436F">
        <w:t xml:space="preserve"> a </w:t>
      </w:r>
      <w:r>
        <w:t>jeho čerpanie</w:t>
      </w:r>
      <w:bookmarkEnd w:id="823"/>
      <w:r w:rsidR="009252D4">
        <w:t xml:space="preserve"> v </w:t>
      </w:r>
      <w:r>
        <w:t>roku 2025</w:t>
      </w:r>
      <w:bookmarkEnd w:id="824"/>
      <w:bookmarkEnd w:id="825"/>
    </w:p>
    <w:p w14:paraId="3F00C03E" w14:textId="3EA1033C" w:rsidR="001D697C" w:rsidRDefault="001D697C" w:rsidP="001D697C">
      <w:r>
        <w:t>Podľa Zákona</w:t>
      </w:r>
      <w:r w:rsidR="009252D4">
        <w:t xml:space="preserve"> o </w:t>
      </w:r>
      <w:r>
        <w:t>komisároch je výkon funkcie komisárky</w:t>
      </w:r>
      <w:r w:rsidR="00F7436F">
        <w:t xml:space="preserve"> a </w:t>
      </w:r>
      <w:r>
        <w:t>činnosť Úradu komisárky</w:t>
      </w:r>
      <w:r w:rsidR="004C1F33">
        <w:t xml:space="preserve"> </w:t>
      </w:r>
      <w:r>
        <w:t>financovaná</w:t>
      </w:r>
      <w:r w:rsidR="00AE1DB0">
        <w:t xml:space="preserve"> z </w:t>
      </w:r>
      <w:r>
        <w:t>dotácií zo štátneho rozpočtu Slovenskej republiky. Financovanie prebieha</w:t>
      </w:r>
      <w:r w:rsidR="009252D4">
        <w:t xml:space="preserve"> v </w:t>
      </w:r>
      <w:r>
        <w:t>súlade</w:t>
      </w:r>
      <w:r w:rsidR="00F7436F">
        <w:t xml:space="preserve"> so </w:t>
      </w:r>
      <w:r>
        <w:t>zákonom</w:t>
      </w:r>
      <w:r w:rsidR="002C215A">
        <w:t xml:space="preserve"> č. </w:t>
      </w:r>
      <w:r>
        <w:t xml:space="preserve">523/2004 </w:t>
      </w:r>
      <w:r w:rsidR="002C215A">
        <w:t>Z. </w:t>
      </w:r>
      <w:r>
        <w:t>z.</w:t>
      </w:r>
      <w:r w:rsidR="009252D4">
        <w:t xml:space="preserve"> o </w:t>
      </w:r>
      <w:r>
        <w:t>rozpočtových pravidlách verejnej správy. Tento spôsob financovania zodpovedá aj požiadavkám Parížskych princípov (OSN, 48/134)</w:t>
      </w:r>
      <w:r w:rsidR="009252D4">
        <w:t xml:space="preserve"> na </w:t>
      </w:r>
      <w:r>
        <w:t>nezávislosť</w:t>
      </w:r>
      <w:r w:rsidR="00F7436F">
        <w:t xml:space="preserve"> a </w:t>
      </w:r>
      <w:r>
        <w:t>funkčnú samostatnosť inštitúcie</w:t>
      </w:r>
      <w:r w:rsidR="009252D4">
        <w:t xml:space="preserve"> na </w:t>
      </w:r>
      <w:r>
        <w:t>ochranu ľudských práv.</w:t>
      </w:r>
    </w:p>
    <w:p w14:paraId="1ADBD6A7" w14:textId="77777777" w:rsidR="001D697C" w:rsidRPr="003A44D5" w:rsidRDefault="001D697C" w:rsidP="001D697C"/>
    <w:p w14:paraId="7EC68D1F" w14:textId="171B756C" w:rsidR="001D697C" w:rsidRPr="003A44D5" w:rsidRDefault="001D697C" w:rsidP="001D697C">
      <w:r>
        <w:t>Úrad komisárky každoročne zostavuje vlastný rozpočet príjmov</w:t>
      </w:r>
      <w:r w:rsidR="00F7436F">
        <w:t xml:space="preserve"> a </w:t>
      </w:r>
      <w:r>
        <w:t>výdavkov</w:t>
      </w:r>
      <w:r w:rsidR="009252D4">
        <w:t xml:space="preserve"> na </w:t>
      </w:r>
      <w:r>
        <w:t>základe určeného limitu výdavkov. Podrobnosti</w:t>
      </w:r>
      <w:r w:rsidR="009252D4">
        <w:t xml:space="preserve"> o </w:t>
      </w:r>
      <w:r>
        <w:t>štruktúre rozpočtu upravuje Štatút Úradu komisárky.</w:t>
      </w:r>
    </w:p>
    <w:p w14:paraId="2220D0E7" w14:textId="77777777" w:rsidR="001D697C" w:rsidRDefault="001D697C" w:rsidP="001D697C"/>
    <w:p w14:paraId="5FFB0475" w14:textId="7BF9BF62" w:rsidR="001D697C" w:rsidRPr="00BA0FE1" w:rsidRDefault="001D697C" w:rsidP="00ED399F">
      <w:pPr>
        <w:pStyle w:val="Nadpis3"/>
      </w:pPr>
      <w:bookmarkStart w:id="826" w:name="_Toc225300906"/>
      <w:bookmarkStart w:id="827" w:name="_Toc225302566"/>
      <w:r w:rsidRPr="00BA0FE1">
        <w:t>Poskytnutá dotácia</w:t>
      </w:r>
      <w:r w:rsidR="009252D4">
        <w:t xml:space="preserve"> na </w:t>
      </w:r>
      <w:r w:rsidRPr="00BA0FE1">
        <w:t>rok 2025</w:t>
      </w:r>
      <w:bookmarkEnd w:id="826"/>
      <w:bookmarkEnd w:id="827"/>
    </w:p>
    <w:p w14:paraId="3BE6F4D7" w14:textId="02BFF744" w:rsidR="001D697C" w:rsidRPr="00BA0FE1" w:rsidRDefault="001D697C" w:rsidP="001D697C">
      <w:r>
        <w:t>Dotácia bola Úradu komisárky schválená Národnou radou SR</w:t>
      </w:r>
      <w:r w:rsidR="009252D4">
        <w:t xml:space="preserve"> v </w:t>
      </w:r>
      <w:r>
        <w:t>celkovej výške:</w:t>
      </w:r>
    </w:p>
    <w:p w14:paraId="264BAB02" w14:textId="488EA964" w:rsidR="001D697C" w:rsidRPr="00BA0FE1" w:rsidRDefault="001D697C" w:rsidP="00A43CF7">
      <w:pPr>
        <w:numPr>
          <w:ilvl w:val="0"/>
          <w:numId w:val="88"/>
        </w:numPr>
        <w:tabs>
          <w:tab w:val="clear" w:pos="720"/>
        </w:tabs>
        <w:spacing w:line="300" w:lineRule="auto"/>
        <w:ind w:left="284" w:hanging="284"/>
      </w:pPr>
      <w:r w:rsidRPr="00BA0FE1">
        <w:rPr>
          <w:b/>
          <w:bCs/>
        </w:rPr>
        <w:t>1 133 066 EUR</w:t>
      </w:r>
      <w:r w:rsidRPr="00BA0FE1">
        <w:t>,</w:t>
      </w:r>
      <w:r w:rsidR="00AE1DB0">
        <w:t xml:space="preserve"> z </w:t>
      </w:r>
      <w:r w:rsidRPr="00BA0FE1">
        <w:t xml:space="preserve">toho </w:t>
      </w:r>
    </w:p>
    <w:p w14:paraId="3FEC2978" w14:textId="77777777" w:rsidR="001D697C" w:rsidRPr="00BA0FE1" w:rsidRDefault="001D697C" w:rsidP="003403FC">
      <w:pPr>
        <w:numPr>
          <w:ilvl w:val="1"/>
          <w:numId w:val="88"/>
        </w:numPr>
        <w:tabs>
          <w:tab w:val="clear" w:pos="1440"/>
        </w:tabs>
        <w:spacing w:line="300" w:lineRule="auto"/>
        <w:ind w:left="567" w:hanging="283"/>
      </w:pPr>
      <w:r w:rsidRPr="00BA0FE1">
        <w:rPr>
          <w:b/>
          <w:bCs/>
        </w:rPr>
        <w:t>1 108 066 EUR</w:t>
      </w:r>
      <w:r w:rsidRPr="00BA0FE1">
        <w:t xml:space="preserve"> – bežné výdavky,</w:t>
      </w:r>
    </w:p>
    <w:p w14:paraId="61FFADD8" w14:textId="77777777" w:rsidR="001D697C" w:rsidRDefault="001D697C" w:rsidP="003403FC">
      <w:pPr>
        <w:numPr>
          <w:ilvl w:val="1"/>
          <w:numId w:val="88"/>
        </w:numPr>
        <w:tabs>
          <w:tab w:val="clear" w:pos="1440"/>
        </w:tabs>
        <w:spacing w:line="300" w:lineRule="auto"/>
        <w:ind w:left="567" w:hanging="283"/>
      </w:pPr>
      <w:r w:rsidRPr="00BA0FE1">
        <w:rPr>
          <w:b/>
          <w:bCs/>
        </w:rPr>
        <w:t>25 000 EUR</w:t>
      </w:r>
      <w:r w:rsidRPr="00BA0FE1">
        <w:t xml:space="preserve"> – kapitálové výdavky.</w:t>
      </w:r>
    </w:p>
    <w:p w14:paraId="28BD1BB9" w14:textId="77777777" w:rsidR="001D697C" w:rsidRPr="00BA0FE1" w:rsidRDefault="001D697C" w:rsidP="001D697C"/>
    <w:p w14:paraId="79DD6364" w14:textId="45FA2FFB" w:rsidR="001D697C" w:rsidRPr="00BA0FE1" w:rsidRDefault="001D697C" w:rsidP="001D697C">
      <w:r w:rsidRPr="00BA0FE1">
        <w:t>V priebehu roka došlo</w:t>
      </w:r>
      <w:r w:rsidR="00F7436F">
        <w:t xml:space="preserve"> k </w:t>
      </w:r>
      <w:r w:rsidRPr="00BA0FE1">
        <w:t>úpravám rozpočtu:</w:t>
      </w:r>
    </w:p>
    <w:p w14:paraId="3D3AF5B4" w14:textId="610661BF" w:rsidR="001D697C" w:rsidRPr="00BA0FE1" w:rsidRDefault="001D697C" w:rsidP="00A43CF7">
      <w:pPr>
        <w:numPr>
          <w:ilvl w:val="0"/>
          <w:numId w:val="89"/>
        </w:numPr>
        <w:tabs>
          <w:tab w:val="clear" w:pos="720"/>
        </w:tabs>
        <w:spacing w:line="300" w:lineRule="auto"/>
        <w:ind w:left="284" w:hanging="284"/>
      </w:pPr>
      <w:r w:rsidRPr="00BA0FE1">
        <w:t xml:space="preserve">dňa 21. 07. 2025 bol </w:t>
      </w:r>
      <w:r w:rsidRPr="00BA0FE1">
        <w:rPr>
          <w:b/>
          <w:bCs/>
        </w:rPr>
        <w:t>navýšený bežný transfer</w:t>
      </w:r>
      <w:r w:rsidR="009252D4">
        <w:rPr>
          <w:b/>
          <w:bCs/>
        </w:rPr>
        <w:t xml:space="preserve"> o </w:t>
      </w:r>
      <w:r w:rsidRPr="00BA0FE1">
        <w:rPr>
          <w:b/>
          <w:bCs/>
        </w:rPr>
        <w:t>19</w:t>
      </w:r>
      <w:r>
        <w:rPr>
          <w:b/>
          <w:bCs/>
        </w:rPr>
        <w:t> </w:t>
      </w:r>
      <w:r w:rsidRPr="00BA0FE1">
        <w:rPr>
          <w:b/>
          <w:bCs/>
        </w:rPr>
        <w:t>089,20 EUR</w:t>
      </w:r>
      <w:r w:rsidR="009252D4">
        <w:t xml:space="preserve"> na </w:t>
      </w:r>
      <w:r w:rsidRPr="00BA0FE1">
        <w:t>mzdové prostriedky,</w:t>
      </w:r>
    </w:p>
    <w:p w14:paraId="19F0D655" w14:textId="6598CB46" w:rsidR="001D697C" w:rsidRPr="00BA0FE1" w:rsidRDefault="001D697C" w:rsidP="00A43CF7">
      <w:pPr>
        <w:numPr>
          <w:ilvl w:val="0"/>
          <w:numId w:val="89"/>
        </w:numPr>
        <w:tabs>
          <w:tab w:val="clear" w:pos="720"/>
        </w:tabs>
        <w:spacing w:line="300" w:lineRule="auto"/>
        <w:ind w:left="284" w:hanging="284"/>
      </w:pPr>
      <w:r w:rsidRPr="00BA0FE1">
        <w:t xml:space="preserve">kapitálové výdavky boli </w:t>
      </w:r>
      <w:r w:rsidRPr="00BA0FE1">
        <w:rPr>
          <w:b/>
          <w:bCs/>
        </w:rPr>
        <w:t>navýšené</w:t>
      </w:r>
      <w:r w:rsidR="009252D4">
        <w:rPr>
          <w:b/>
          <w:bCs/>
        </w:rPr>
        <w:t xml:space="preserve"> o </w:t>
      </w:r>
      <w:r w:rsidRPr="00BA0FE1">
        <w:rPr>
          <w:b/>
          <w:bCs/>
        </w:rPr>
        <w:t>5</w:t>
      </w:r>
      <w:r>
        <w:rPr>
          <w:b/>
          <w:bCs/>
        </w:rPr>
        <w:t> </w:t>
      </w:r>
      <w:r w:rsidRPr="00BA0FE1">
        <w:rPr>
          <w:b/>
          <w:bCs/>
        </w:rPr>
        <w:t>000 EUR</w:t>
      </w:r>
      <w:r w:rsidR="00AE1DB0">
        <w:t xml:space="preserve"> z </w:t>
      </w:r>
      <w:r w:rsidRPr="00BA0FE1">
        <w:t>dôvodu vrátenia nevyčerpaných prostriedkov</w:t>
      </w:r>
      <w:r w:rsidR="00AE1DB0">
        <w:t xml:space="preserve"> z </w:t>
      </w:r>
      <w:r w:rsidRPr="00BA0FE1">
        <w:t>roku 2024,</w:t>
      </w:r>
    </w:p>
    <w:p w14:paraId="475B297C" w14:textId="279F45BF" w:rsidR="001D697C" w:rsidRPr="00BA0FE1" w:rsidRDefault="001D697C" w:rsidP="00A43CF7">
      <w:pPr>
        <w:numPr>
          <w:ilvl w:val="0"/>
          <w:numId w:val="89"/>
        </w:numPr>
        <w:tabs>
          <w:tab w:val="clear" w:pos="720"/>
        </w:tabs>
        <w:spacing w:line="300" w:lineRule="auto"/>
        <w:ind w:left="284" w:hanging="284"/>
      </w:pPr>
      <w:r w:rsidRPr="00BA0FE1">
        <w:t xml:space="preserve">ďalších </w:t>
      </w:r>
      <w:r w:rsidRPr="00BA0FE1">
        <w:rPr>
          <w:b/>
          <w:bCs/>
        </w:rPr>
        <w:t>15</w:t>
      </w:r>
      <w:r>
        <w:rPr>
          <w:b/>
          <w:bCs/>
        </w:rPr>
        <w:t> </w:t>
      </w:r>
      <w:r w:rsidRPr="00BA0FE1">
        <w:rPr>
          <w:b/>
          <w:bCs/>
        </w:rPr>
        <w:t>000 EUR</w:t>
      </w:r>
      <w:r w:rsidRPr="00BA0FE1">
        <w:t xml:space="preserve"> bolo pridelených</w:t>
      </w:r>
      <w:r w:rsidR="009252D4">
        <w:t xml:space="preserve"> na </w:t>
      </w:r>
      <w:r w:rsidRPr="00BA0FE1">
        <w:t>nákup nového motorového vozidla,</w:t>
      </w:r>
    </w:p>
    <w:p w14:paraId="0F535324" w14:textId="77777777" w:rsidR="001D697C" w:rsidRDefault="001D697C" w:rsidP="00A43CF7">
      <w:pPr>
        <w:numPr>
          <w:ilvl w:val="0"/>
          <w:numId w:val="89"/>
        </w:numPr>
        <w:tabs>
          <w:tab w:val="clear" w:pos="720"/>
        </w:tabs>
        <w:spacing w:line="300" w:lineRule="auto"/>
        <w:ind w:left="284" w:hanging="284"/>
      </w:pPr>
      <w:r>
        <w:t xml:space="preserve">Ministerstvo práce poskytlo dotáciu </w:t>
      </w:r>
      <w:r w:rsidRPr="687A249B">
        <w:rPr>
          <w:b/>
          <w:bCs/>
        </w:rPr>
        <w:t>5 000 EUR</w:t>
      </w:r>
      <w:r>
        <w:t>, ktorou sa navýšili bežné výdavky.</w:t>
      </w:r>
    </w:p>
    <w:p w14:paraId="0AA93E6F" w14:textId="77777777" w:rsidR="001D697C" w:rsidRPr="00BA0FE1" w:rsidRDefault="001D697C" w:rsidP="001D697C"/>
    <w:p w14:paraId="19CCDE33" w14:textId="0316FBFA" w:rsidR="001D697C" w:rsidRPr="00BA0FE1" w:rsidRDefault="001D697C" w:rsidP="001D697C">
      <w:r>
        <w:t>Celkovo tak Úrad komisárky</w:t>
      </w:r>
      <w:r w:rsidR="009252D4">
        <w:t xml:space="preserve"> v </w:t>
      </w:r>
      <w:r>
        <w:t xml:space="preserve">roku 2025 disponoval dotáciou zo štátneho rozpočtu </w:t>
      </w:r>
      <w:r w:rsidRPr="687A249B">
        <w:rPr>
          <w:b/>
          <w:bCs/>
        </w:rPr>
        <w:t>1 177 155,20 EUR</w:t>
      </w:r>
      <w:r>
        <w:t>,</w:t>
      </w:r>
      <w:r w:rsidR="00AE1DB0">
        <w:t xml:space="preserve"> z </w:t>
      </w:r>
      <w:r>
        <w:t>toho:</w:t>
      </w:r>
    </w:p>
    <w:p w14:paraId="63751501" w14:textId="77777777" w:rsidR="001D697C" w:rsidRPr="00BA0FE1" w:rsidRDefault="001D697C" w:rsidP="00A43CF7">
      <w:pPr>
        <w:numPr>
          <w:ilvl w:val="0"/>
          <w:numId w:val="90"/>
        </w:numPr>
        <w:tabs>
          <w:tab w:val="clear" w:pos="720"/>
        </w:tabs>
        <w:spacing w:line="300" w:lineRule="auto"/>
        <w:ind w:left="284" w:hanging="284"/>
      </w:pPr>
      <w:r w:rsidRPr="00BA0FE1">
        <w:rPr>
          <w:b/>
          <w:bCs/>
        </w:rPr>
        <w:t>1 132 155,20 EUR</w:t>
      </w:r>
      <w:r w:rsidRPr="00BA0FE1">
        <w:t xml:space="preserve"> – bežné výdavky,</w:t>
      </w:r>
    </w:p>
    <w:p w14:paraId="1DB3B656" w14:textId="77777777" w:rsidR="001D697C" w:rsidRDefault="001D697C" w:rsidP="00A43CF7">
      <w:pPr>
        <w:numPr>
          <w:ilvl w:val="0"/>
          <w:numId w:val="90"/>
        </w:numPr>
        <w:tabs>
          <w:tab w:val="clear" w:pos="720"/>
        </w:tabs>
        <w:spacing w:line="300" w:lineRule="auto"/>
        <w:ind w:left="284" w:hanging="284"/>
      </w:pPr>
      <w:r w:rsidRPr="00BA0FE1">
        <w:rPr>
          <w:b/>
          <w:bCs/>
        </w:rPr>
        <w:t>45 000 EUR</w:t>
      </w:r>
      <w:r w:rsidRPr="00BA0FE1">
        <w:t xml:space="preserve"> – kapitálové výdavky.</w:t>
      </w:r>
    </w:p>
    <w:p w14:paraId="1266B518" w14:textId="77777777" w:rsidR="001D697C" w:rsidRPr="00BA0FE1" w:rsidRDefault="001D697C" w:rsidP="001D697C"/>
    <w:p w14:paraId="093E27DF" w14:textId="25A3313F" w:rsidR="001D697C" w:rsidRDefault="001D697C" w:rsidP="001D697C">
      <w:r w:rsidRPr="00BA0FE1">
        <w:t>Kapitálové príjmy prenesené</w:t>
      </w:r>
      <w:r w:rsidR="00AE1DB0">
        <w:t xml:space="preserve"> z </w:t>
      </w:r>
      <w:r w:rsidRPr="00BA0FE1">
        <w:t xml:space="preserve">roku 2024 predstavovali </w:t>
      </w:r>
      <w:r w:rsidRPr="00BA0FE1">
        <w:rPr>
          <w:b/>
          <w:bCs/>
        </w:rPr>
        <w:t>1 755,20 EUR</w:t>
      </w:r>
      <w:r w:rsidRPr="00BA0FE1">
        <w:t>.</w:t>
      </w:r>
      <w:r>
        <w:t xml:space="preserve"> </w:t>
      </w:r>
    </w:p>
    <w:p w14:paraId="308C5ACC" w14:textId="77777777" w:rsidR="001D697C" w:rsidRDefault="001D697C" w:rsidP="001D697C">
      <w:r>
        <w:t xml:space="preserve">Táto dotácia bola </w:t>
      </w:r>
      <w:r w:rsidRPr="687A249B">
        <w:rPr>
          <w:b/>
          <w:bCs/>
        </w:rPr>
        <w:t>jediným zdrojom financovania činnosti Úradu komisárky</w:t>
      </w:r>
      <w:r>
        <w:t>.</w:t>
      </w:r>
    </w:p>
    <w:p w14:paraId="13841436" w14:textId="77777777" w:rsidR="001D697C" w:rsidRDefault="001D697C" w:rsidP="001D697C">
      <w:pPr>
        <w:spacing w:after="160" w:line="259" w:lineRule="auto"/>
        <w:jc w:val="left"/>
      </w:pPr>
      <w:r>
        <w:br w:type="page"/>
      </w:r>
    </w:p>
    <w:p w14:paraId="4D0815C3" w14:textId="16637BBF" w:rsidR="001D697C" w:rsidRPr="00BA0FE1" w:rsidRDefault="001D697C" w:rsidP="00ED399F">
      <w:pPr>
        <w:pStyle w:val="Nadpis3"/>
      </w:pPr>
      <w:bookmarkStart w:id="828" w:name="_Toc225300907"/>
      <w:bookmarkStart w:id="829" w:name="_Toc225302567"/>
      <w:r w:rsidRPr="00BA0FE1">
        <w:t>Štruktúra čerpania</w:t>
      </w:r>
      <w:r w:rsidR="009252D4">
        <w:t xml:space="preserve"> v </w:t>
      </w:r>
      <w:r w:rsidRPr="00BA0FE1">
        <w:t>roku 2025</w:t>
      </w:r>
      <w:bookmarkEnd w:id="828"/>
      <w:bookmarkEnd w:id="829"/>
    </w:p>
    <w:p w14:paraId="4A37B1E1" w14:textId="77777777" w:rsidR="001D697C" w:rsidRPr="00BA0FE1" w:rsidRDefault="001D697C" w:rsidP="001D697C">
      <w:r w:rsidRPr="00BA0FE1">
        <w:t>Z bežných výdavkov sa hradili najmä:</w:t>
      </w:r>
    </w:p>
    <w:p w14:paraId="55AFEEFC" w14:textId="7464004D" w:rsidR="001D697C" w:rsidRPr="00BA0FE1" w:rsidRDefault="001D697C" w:rsidP="00A43CF7">
      <w:pPr>
        <w:numPr>
          <w:ilvl w:val="0"/>
          <w:numId w:val="91"/>
        </w:numPr>
        <w:tabs>
          <w:tab w:val="clear" w:pos="720"/>
        </w:tabs>
        <w:spacing w:line="300" w:lineRule="auto"/>
        <w:ind w:left="284" w:hanging="284"/>
      </w:pPr>
      <w:r w:rsidRPr="00BA0FE1">
        <w:t>mzdy, príplatky, odmeny</w:t>
      </w:r>
      <w:r w:rsidR="00F7436F">
        <w:t xml:space="preserve"> a </w:t>
      </w:r>
      <w:r w:rsidRPr="00BA0FE1">
        <w:t>osobné vyrovnania,</w:t>
      </w:r>
    </w:p>
    <w:p w14:paraId="5970291D" w14:textId="4DBE74F0" w:rsidR="001D697C" w:rsidRPr="00BA0FE1" w:rsidRDefault="001D697C" w:rsidP="00A43CF7">
      <w:pPr>
        <w:numPr>
          <w:ilvl w:val="0"/>
          <w:numId w:val="91"/>
        </w:numPr>
        <w:tabs>
          <w:tab w:val="clear" w:pos="720"/>
        </w:tabs>
        <w:spacing w:line="300" w:lineRule="auto"/>
        <w:ind w:left="284" w:hanging="284"/>
      </w:pPr>
      <w:r w:rsidRPr="00BA0FE1">
        <w:t>poistné</w:t>
      </w:r>
      <w:r w:rsidR="00F7436F">
        <w:t xml:space="preserve"> a </w:t>
      </w:r>
      <w:r w:rsidRPr="00BA0FE1">
        <w:t>príspevky poisťovniam,</w:t>
      </w:r>
    </w:p>
    <w:p w14:paraId="3EE62922" w14:textId="700D9BE8" w:rsidR="001D697C" w:rsidRPr="00BA0FE1" w:rsidRDefault="001D697C" w:rsidP="00A43CF7">
      <w:pPr>
        <w:numPr>
          <w:ilvl w:val="0"/>
          <w:numId w:val="91"/>
        </w:numPr>
        <w:tabs>
          <w:tab w:val="clear" w:pos="720"/>
        </w:tabs>
        <w:spacing w:line="300" w:lineRule="auto"/>
        <w:ind w:left="284" w:hanging="284"/>
      </w:pPr>
      <w:r>
        <w:t>materiálno-technické vybavenie</w:t>
      </w:r>
      <w:r w:rsidR="00F7436F">
        <w:t xml:space="preserve"> a </w:t>
      </w:r>
      <w:r>
        <w:t>prevádzka Úradu komisárky (kancelárske potreby, čistiace prostriedky, odborná literatúra, licencie),</w:t>
      </w:r>
    </w:p>
    <w:p w14:paraId="1EC4D0E6" w14:textId="77777777" w:rsidR="001D697C" w:rsidRPr="00BA0FE1" w:rsidRDefault="001D697C" w:rsidP="00A43CF7">
      <w:pPr>
        <w:numPr>
          <w:ilvl w:val="0"/>
          <w:numId w:val="91"/>
        </w:numPr>
        <w:tabs>
          <w:tab w:val="clear" w:pos="720"/>
        </w:tabs>
        <w:spacing w:line="300" w:lineRule="auto"/>
        <w:ind w:left="284" w:hanging="284"/>
      </w:pPr>
      <w:r w:rsidRPr="00BA0FE1">
        <w:t>nájomné, energie, komunikačné náklady,</w:t>
      </w:r>
    </w:p>
    <w:p w14:paraId="7F8ECF55" w14:textId="3BBE043E" w:rsidR="001D697C" w:rsidRPr="00BA0FE1" w:rsidRDefault="001D697C" w:rsidP="00A43CF7">
      <w:pPr>
        <w:numPr>
          <w:ilvl w:val="0"/>
          <w:numId w:val="91"/>
        </w:numPr>
        <w:tabs>
          <w:tab w:val="clear" w:pos="720"/>
        </w:tabs>
        <w:spacing w:line="300" w:lineRule="auto"/>
        <w:ind w:left="284" w:hanging="284"/>
      </w:pPr>
      <w:r w:rsidRPr="00BA0FE1">
        <w:t>všeobecné služby</w:t>
      </w:r>
      <w:r w:rsidR="00F7436F">
        <w:t xml:space="preserve"> a </w:t>
      </w:r>
      <w:r w:rsidRPr="00BA0FE1">
        <w:t>servisné výdavky,</w:t>
      </w:r>
    </w:p>
    <w:p w14:paraId="24B4F088" w14:textId="4B9286BA" w:rsidR="001D697C" w:rsidRPr="00BA0FE1" w:rsidRDefault="001D697C" w:rsidP="00A43CF7">
      <w:pPr>
        <w:numPr>
          <w:ilvl w:val="0"/>
          <w:numId w:val="91"/>
        </w:numPr>
        <w:tabs>
          <w:tab w:val="clear" w:pos="720"/>
        </w:tabs>
        <w:spacing w:line="300" w:lineRule="auto"/>
        <w:ind w:left="284" w:hanging="284"/>
      </w:pPr>
      <w:r w:rsidRPr="00BA0FE1">
        <w:t>cestovné náhrady</w:t>
      </w:r>
      <w:r w:rsidR="00F7436F">
        <w:t xml:space="preserve"> a </w:t>
      </w:r>
      <w:r w:rsidRPr="00BA0FE1">
        <w:t>náklady</w:t>
      </w:r>
      <w:r w:rsidR="009252D4">
        <w:t xml:space="preserve"> na </w:t>
      </w:r>
      <w:r w:rsidRPr="00BA0FE1">
        <w:t>služobné cesty spojené</w:t>
      </w:r>
      <w:r w:rsidR="00F7436F">
        <w:t xml:space="preserve"> s </w:t>
      </w:r>
      <w:r w:rsidRPr="00BA0FE1">
        <w:t>monitoringami, prešetrovaním podnetov</w:t>
      </w:r>
      <w:r w:rsidR="00F7436F">
        <w:t xml:space="preserve"> a </w:t>
      </w:r>
      <w:r w:rsidRPr="00BA0FE1">
        <w:t>návštevami NPM,</w:t>
      </w:r>
    </w:p>
    <w:p w14:paraId="4C7C6699" w14:textId="77777777" w:rsidR="001D697C" w:rsidRPr="00BA0FE1" w:rsidRDefault="001D697C" w:rsidP="00A43CF7">
      <w:pPr>
        <w:numPr>
          <w:ilvl w:val="0"/>
          <w:numId w:val="91"/>
        </w:numPr>
        <w:tabs>
          <w:tab w:val="clear" w:pos="720"/>
        </w:tabs>
        <w:spacing w:line="300" w:lineRule="auto"/>
        <w:ind w:left="284" w:hanging="284"/>
      </w:pPr>
      <w:r w:rsidRPr="00BA0FE1">
        <w:t>povinné školenia,</w:t>
      </w:r>
    </w:p>
    <w:p w14:paraId="5B78E993" w14:textId="4D0220AC" w:rsidR="001D697C" w:rsidRDefault="001D697C" w:rsidP="00A43CF7">
      <w:pPr>
        <w:numPr>
          <w:ilvl w:val="0"/>
          <w:numId w:val="91"/>
        </w:numPr>
        <w:tabs>
          <w:tab w:val="clear" w:pos="720"/>
        </w:tabs>
        <w:spacing w:line="300" w:lineRule="auto"/>
        <w:ind w:left="284" w:hanging="284"/>
      </w:pPr>
      <w:r w:rsidRPr="00BA0FE1">
        <w:t xml:space="preserve">servis troch služobných motorových vozidiel (Toyota </w:t>
      </w:r>
      <w:proofErr w:type="spellStart"/>
      <w:r w:rsidRPr="00BA0FE1">
        <w:t>Verso</w:t>
      </w:r>
      <w:proofErr w:type="spellEnd"/>
      <w:r w:rsidRPr="00BA0FE1">
        <w:t xml:space="preserve">, Toyota </w:t>
      </w:r>
      <w:proofErr w:type="spellStart"/>
      <w:r w:rsidRPr="00BA0FE1">
        <w:t>Auris</w:t>
      </w:r>
      <w:proofErr w:type="spellEnd"/>
      <w:r w:rsidRPr="00BA0FE1">
        <w:t>, Toyota RAV4).</w:t>
      </w:r>
    </w:p>
    <w:p w14:paraId="48A59F1E" w14:textId="77777777" w:rsidR="001D697C" w:rsidRPr="00BA0FE1" w:rsidRDefault="001D697C" w:rsidP="001D697C"/>
    <w:p w14:paraId="14D61F43" w14:textId="7331AF63" w:rsidR="001D697C" w:rsidRDefault="001D697C" w:rsidP="001D697C">
      <w:r>
        <w:t xml:space="preserve">V roku 2025 Úrad komisárky zorganizoval medzinárodnú odbornú konferenciu </w:t>
      </w:r>
      <w:r w:rsidRPr="687A249B">
        <w:rPr>
          <w:b/>
          <w:bCs/>
        </w:rPr>
        <w:t>„15 rokov</w:t>
      </w:r>
      <w:r w:rsidR="00F7436F">
        <w:rPr>
          <w:b/>
          <w:bCs/>
        </w:rPr>
        <w:t xml:space="preserve"> s </w:t>
      </w:r>
      <w:r w:rsidRPr="687A249B">
        <w:rPr>
          <w:b/>
          <w:bCs/>
        </w:rPr>
        <w:t>Dohovorom“</w:t>
      </w:r>
      <w:r>
        <w:t>,</w:t>
      </w:r>
      <w:r w:rsidR="009252D4">
        <w:t xml:space="preserve"> na </w:t>
      </w:r>
      <w:r>
        <w:t>ktorú bola</w:t>
      </w:r>
      <w:r w:rsidR="009252D4">
        <w:t xml:space="preserve"> v </w:t>
      </w:r>
      <w:r>
        <w:t xml:space="preserve">4. kvartáli poskytnutá dotácia Ministerstva práce vo výške </w:t>
      </w:r>
      <w:r w:rsidRPr="687A249B">
        <w:rPr>
          <w:b/>
          <w:bCs/>
        </w:rPr>
        <w:t>5 000 EUR</w:t>
      </w:r>
      <w:r>
        <w:t>.</w:t>
      </w:r>
    </w:p>
    <w:p w14:paraId="757A0D40" w14:textId="77777777" w:rsidR="001D697C" w:rsidRPr="00BA0FE1" w:rsidRDefault="001D697C" w:rsidP="001D697C"/>
    <w:p w14:paraId="665B4E21" w14:textId="4F66BFEC" w:rsidR="001D697C" w:rsidRPr="00BA0FE1" w:rsidRDefault="001D697C" w:rsidP="001D697C">
      <w:r w:rsidRPr="00BA0FE1">
        <w:t>Z kapitálových výdavkov bol</w:t>
      </w:r>
      <w:r w:rsidR="009252D4">
        <w:t xml:space="preserve"> v </w:t>
      </w:r>
      <w:r w:rsidRPr="00BA0FE1">
        <w:t>roku 2025 zakúpený:</w:t>
      </w:r>
    </w:p>
    <w:p w14:paraId="57D127D2" w14:textId="5A6E0952" w:rsidR="001D697C" w:rsidRPr="00BA0FE1" w:rsidRDefault="001D697C" w:rsidP="00A43CF7">
      <w:pPr>
        <w:numPr>
          <w:ilvl w:val="0"/>
          <w:numId w:val="92"/>
        </w:numPr>
        <w:tabs>
          <w:tab w:val="clear" w:pos="720"/>
        </w:tabs>
        <w:spacing w:line="300" w:lineRule="auto"/>
        <w:ind w:left="284" w:hanging="284"/>
      </w:pPr>
      <w:r w:rsidRPr="00BA0FE1">
        <w:t>nový služobný automobil</w:t>
      </w:r>
      <w:r w:rsidR="009252D4">
        <w:t xml:space="preserve"> v </w:t>
      </w:r>
      <w:r w:rsidRPr="00BA0FE1">
        <w:t xml:space="preserve">hodnote </w:t>
      </w:r>
      <w:r w:rsidRPr="00BA0FE1">
        <w:rPr>
          <w:b/>
          <w:bCs/>
        </w:rPr>
        <w:t>39 861 EUR</w:t>
      </w:r>
      <w:r w:rsidRPr="00BA0FE1">
        <w:t>,</w:t>
      </w:r>
    </w:p>
    <w:p w14:paraId="0DF18958" w14:textId="223ADD65" w:rsidR="001D697C" w:rsidRPr="00BA0FE1" w:rsidRDefault="001D697C" w:rsidP="00A43CF7">
      <w:pPr>
        <w:numPr>
          <w:ilvl w:val="0"/>
          <w:numId w:val="92"/>
        </w:numPr>
        <w:tabs>
          <w:tab w:val="clear" w:pos="720"/>
        </w:tabs>
        <w:spacing w:line="300" w:lineRule="auto"/>
        <w:ind w:left="284" w:hanging="284"/>
      </w:pPr>
      <w:r w:rsidRPr="00BA0FE1">
        <w:t>softvér</w:t>
      </w:r>
      <w:r w:rsidR="009252D4">
        <w:t xml:space="preserve"> v </w:t>
      </w:r>
      <w:r w:rsidRPr="00BA0FE1">
        <w:t xml:space="preserve">hodnote </w:t>
      </w:r>
      <w:r w:rsidRPr="00BA0FE1">
        <w:rPr>
          <w:b/>
          <w:bCs/>
        </w:rPr>
        <w:t>6 700 EUR</w:t>
      </w:r>
      <w:r w:rsidRPr="00BA0FE1">
        <w:t>.</w:t>
      </w:r>
    </w:p>
    <w:p w14:paraId="062EB795" w14:textId="77777777" w:rsidR="001D697C" w:rsidRDefault="001D697C" w:rsidP="00A43CF7">
      <w:pPr>
        <w:numPr>
          <w:ilvl w:val="0"/>
          <w:numId w:val="89"/>
        </w:numPr>
        <w:tabs>
          <w:tab w:val="clear" w:pos="720"/>
        </w:tabs>
        <w:spacing w:line="300" w:lineRule="auto"/>
        <w:ind w:left="284" w:hanging="284"/>
        <w:rPr>
          <w:b/>
          <w:bCs/>
        </w:rPr>
      </w:pPr>
      <w:r w:rsidRPr="00BA0FE1">
        <w:rPr>
          <w:b/>
          <w:bCs/>
        </w:rPr>
        <w:t>Skutočné čerpanie dotácie</w:t>
      </w:r>
    </w:p>
    <w:p w14:paraId="494594F6" w14:textId="77777777" w:rsidR="001D697C" w:rsidRPr="00BA0FE1" w:rsidRDefault="001D697C" w:rsidP="00A43CF7">
      <w:pPr>
        <w:ind w:left="284" w:hanging="284"/>
        <w:rPr>
          <w:b/>
          <w:bCs/>
        </w:rPr>
      </w:pPr>
    </w:p>
    <w:p w14:paraId="0D70864D" w14:textId="77777777" w:rsidR="001D697C" w:rsidRPr="00BA0FE1" w:rsidRDefault="001D697C" w:rsidP="001D697C">
      <w:r w:rsidRPr="00BA0FE1">
        <w:t>K 31. decembru 2025 bolo skutočné čerpanie:</w:t>
      </w:r>
    </w:p>
    <w:p w14:paraId="30DCDEC9" w14:textId="77777777" w:rsidR="001D697C" w:rsidRPr="00BA0FE1" w:rsidRDefault="001D697C" w:rsidP="00A43CF7">
      <w:pPr>
        <w:numPr>
          <w:ilvl w:val="0"/>
          <w:numId w:val="93"/>
        </w:numPr>
        <w:tabs>
          <w:tab w:val="clear" w:pos="720"/>
        </w:tabs>
        <w:spacing w:line="300" w:lineRule="auto"/>
        <w:ind w:left="284" w:hanging="284"/>
      </w:pPr>
      <w:r w:rsidRPr="00BA0FE1">
        <w:rPr>
          <w:b/>
          <w:bCs/>
        </w:rPr>
        <w:t>1 173 711,50 EUR</w:t>
      </w:r>
      <w:r w:rsidRPr="00BA0FE1">
        <w:t xml:space="preserve">, </w:t>
      </w:r>
    </w:p>
    <w:p w14:paraId="245BA24F" w14:textId="7F65AF30" w:rsidR="001D697C" w:rsidRPr="00BA0FE1" w:rsidRDefault="001D697C" w:rsidP="00A619D6">
      <w:pPr>
        <w:numPr>
          <w:ilvl w:val="1"/>
          <w:numId w:val="93"/>
        </w:numPr>
        <w:tabs>
          <w:tab w:val="clear" w:pos="1440"/>
        </w:tabs>
        <w:spacing w:line="300" w:lineRule="auto"/>
        <w:ind w:left="567" w:hanging="283"/>
      </w:pPr>
      <w:r>
        <w:t xml:space="preserve">z toho </w:t>
      </w:r>
      <w:r w:rsidRPr="687A249B">
        <w:rPr>
          <w:b/>
          <w:bCs/>
        </w:rPr>
        <w:t>1 127 150,50 EUR</w:t>
      </w:r>
      <w:r>
        <w:t xml:space="preserve"> – bežné výdavky,</w:t>
      </w:r>
      <w:r w:rsidR="00F7436F">
        <w:t xml:space="preserve"> a </w:t>
      </w:r>
      <w:r>
        <w:t>5 000 EUR</w:t>
      </w:r>
      <w:r w:rsidR="00AE1DB0">
        <w:t xml:space="preserve"> z </w:t>
      </w:r>
      <w:r>
        <w:t>Ministerstva práce spolu 1 132 150,50 EUR</w:t>
      </w:r>
    </w:p>
    <w:p w14:paraId="6A6E69A4" w14:textId="47742501" w:rsidR="001D697C" w:rsidRDefault="001D697C" w:rsidP="00A619D6">
      <w:pPr>
        <w:numPr>
          <w:ilvl w:val="1"/>
          <w:numId w:val="93"/>
        </w:numPr>
        <w:tabs>
          <w:tab w:val="clear" w:pos="1440"/>
        </w:tabs>
        <w:spacing w:line="300" w:lineRule="auto"/>
        <w:ind w:left="567" w:hanging="283"/>
      </w:pPr>
      <w:r w:rsidRPr="00BA0FE1">
        <w:rPr>
          <w:b/>
          <w:bCs/>
        </w:rPr>
        <w:t>46 561 EUR</w:t>
      </w:r>
      <w:r w:rsidRPr="00BA0FE1">
        <w:t xml:space="preserve"> – kapitálové výdavky</w:t>
      </w:r>
      <w:r w:rsidR="00E121D9">
        <w:t xml:space="preserve"> (kapitálové výdavky </w:t>
      </w:r>
      <w:r w:rsidR="00E30362">
        <w:t xml:space="preserve">za rok 2025 </w:t>
      </w:r>
      <w:r w:rsidR="00636179">
        <w:t>spolu</w:t>
      </w:r>
      <w:r w:rsidR="00F7436F">
        <w:t xml:space="preserve"> s </w:t>
      </w:r>
      <w:r w:rsidR="00E30362">
        <w:t>kapitálov</w:t>
      </w:r>
      <w:r w:rsidR="00636179">
        <w:t>ými</w:t>
      </w:r>
      <w:r w:rsidR="00E30362">
        <w:t xml:space="preserve"> výdavk</w:t>
      </w:r>
      <w:r w:rsidR="00636179">
        <w:t>ami prenesenými</w:t>
      </w:r>
      <w:r w:rsidR="00AE1DB0">
        <w:t xml:space="preserve"> z </w:t>
      </w:r>
      <w:r w:rsidR="00E121D9">
        <w:t>roku 2024)</w:t>
      </w:r>
      <w:r w:rsidRPr="00BA0FE1">
        <w:t>.</w:t>
      </w:r>
    </w:p>
    <w:p w14:paraId="28D7BA95" w14:textId="77777777" w:rsidR="001D697C" w:rsidRPr="00BA0FE1" w:rsidRDefault="001D697C" w:rsidP="001D697C"/>
    <w:p w14:paraId="771D9F39" w14:textId="7A725FEF" w:rsidR="001D697C" w:rsidRPr="00BA0FE1" w:rsidRDefault="001D697C" w:rsidP="001D697C">
      <w:r>
        <w:t>Nevyčerpané kapitálové výdavky boli</w:t>
      </w:r>
      <w:r w:rsidR="009252D4">
        <w:t xml:space="preserve"> v </w:t>
      </w:r>
      <w:r>
        <w:t>súlade</w:t>
      </w:r>
      <w:r w:rsidR="00F7436F">
        <w:t xml:space="preserve"> so </w:t>
      </w:r>
      <w:r>
        <w:t>zákonom presunuté</w:t>
      </w:r>
      <w:r w:rsidR="009252D4">
        <w:t xml:space="preserve"> na </w:t>
      </w:r>
      <w:r>
        <w:t>depozitný účet</w:t>
      </w:r>
      <w:r w:rsidR="00F7436F">
        <w:t xml:space="preserve"> a </w:t>
      </w:r>
      <w:r>
        <w:t>budú</w:t>
      </w:r>
      <w:r w:rsidR="009252D4">
        <w:t xml:space="preserve"> v </w:t>
      </w:r>
      <w:r>
        <w:t>roku 2026 vrátené Ministerstvu financií</w:t>
      </w:r>
      <w:r w:rsidR="009252D4">
        <w:t xml:space="preserve"> v </w:t>
      </w:r>
      <w:r>
        <w:t>celkovej výške:</w:t>
      </w:r>
    </w:p>
    <w:p w14:paraId="46723748" w14:textId="37AD7645" w:rsidR="001D697C" w:rsidRPr="00BA0FE1" w:rsidRDefault="001D697C" w:rsidP="00BC1A17">
      <w:pPr>
        <w:numPr>
          <w:ilvl w:val="0"/>
          <w:numId w:val="94"/>
        </w:numPr>
        <w:tabs>
          <w:tab w:val="clear" w:pos="720"/>
        </w:tabs>
        <w:spacing w:line="300" w:lineRule="auto"/>
        <w:ind w:left="284" w:hanging="284"/>
      </w:pPr>
      <w:r w:rsidRPr="00BA0FE1">
        <w:rPr>
          <w:b/>
          <w:bCs/>
        </w:rPr>
        <w:t>194,52 EUR</w:t>
      </w:r>
      <w:r w:rsidRPr="00BA0FE1">
        <w:t xml:space="preserve"> (súčet položiek 139 EUR</w:t>
      </w:r>
      <w:r w:rsidR="00F7436F">
        <w:t xml:space="preserve"> a </w:t>
      </w:r>
      <w:r w:rsidRPr="00BA0FE1">
        <w:t>55,52 EUR).</w:t>
      </w:r>
    </w:p>
    <w:p w14:paraId="26BF9C73" w14:textId="77777777" w:rsidR="001D697C" w:rsidRDefault="001D697C" w:rsidP="001D697C">
      <w:pPr>
        <w:spacing w:after="160" w:line="259" w:lineRule="auto"/>
        <w:jc w:val="left"/>
      </w:pPr>
      <w:r>
        <w:br w:type="page"/>
      </w:r>
    </w:p>
    <w:p w14:paraId="1FE1B2B5" w14:textId="32E98487" w:rsidR="001D697C" w:rsidRPr="00682C95" w:rsidRDefault="001D697C" w:rsidP="00F5520F">
      <w:pPr>
        <w:pStyle w:val="Table"/>
      </w:pPr>
      <w:bookmarkStart w:id="830" w:name="_Toc225345606"/>
      <w:r>
        <w:t>Výška poskytnutej</w:t>
      </w:r>
      <w:r w:rsidR="00F7436F">
        <w:t xml:space="preserve"> a </w:t>
      </w:r>
      <w:r>
        <w:t>skutočne čerpanej dotácie Úradu komisárky</w:t>
      </w:r>
      <w:r w:rsidR="009252D4">
        <w:t xml:space="preserve"> v </w:t>
      </w:r>
      <w:r>
        <w:t>roku 2025</w:t>
      </w:r>
      <w:bookmarkEnd w:id="830"/>
    </w:p>
    <w:tbl>
      <w:tblPr>
        <w:tblW w:w="5000" w:type="pct"/>
        <w:tblLook w:val="00A0" w:firstRow="1" w:lastRow="0" w:firstColumn="1" w:lastColumn="0" w:noHBand="0" w:noVBand="0"/>
      </w:tblPr>
      <w:tblGrid>
        <w:gridCol w:w="2255"/>
        <w:gridCol w:w="2130"/>
        <w:gridCol w:w="1983"/>
        <w:gridCol w:w="3249"/>
      </w:tblGrid>
      <w:tr w:rsidR="001D697C" w:rsidRPr="00682C95" w14:paraId="1B7239E6" w14:textId="77777777" w:rsidTr="00941168">
        <w:trPr>
          <w:trHeight w:val="225"/>
        </w:trPr>
        <w:tc>
          <w:tcPr>
            <w:tcW w:w="1172" w:type="pct"/>
            <w:tcBorders>
              <w:top w:val="single" w:sz="8" w:space="0" w:color="A5A5A5" w:themeColor="accent3"/>
              <w:left w:val="single" w:sz="8" w:space="0" w:color="A5A5A5" w:themeColor="accent3"/>
              <w:bottom w:val="single" w:sz="8" w:space="0" w:color="A5A5A5" w:themeColor="accent3"/>
              <w:right w:val="nil"/>
            </w:tcBorders>
            <w:shd w:val="clear" w:color="auto" w:fill="A5A5A5" w:themeFill="accent3"/>
            <w:tcMar>
              <w:top w:w="28" w:type="dxa"/>
              <w:left w:w="85" w:type="dxa"/>
              <w:bottom w:w="28" w:type="dxa"/>
              <w:right w:w="85" w:type="dxa"/>
            </w:tcMar>
            <w:vAlign w:val="bottom"/>
          </w:tcPr>
          <w:p w14:paraId="309195CF" w14:textId="77777777" w:rsidR="001D697C" w:rsidRPr="00682C95" w:rsidRDefault="001D697C" w:rsidP="006D3D3E">
            <w:pPr>
              <w:jc w:val="center"/>
              <w:rPr>
                <w:rFonts w:eastAsia="Arial" w:cs="Arial"/>
                <w:b/>
                <w:bCs/>
                <w:szCs w:val="20"/>
              </w:rPr>
            </w:pPr>
            <w:r w:rsidRPr="00682C95">
              <w:rPr>
                <w:rFonts w:eastAsia="Arial" w:cs="Arial"/>
                <w:b/>
                <w:bCs/>
                <w:szCs w:val="20"/>
              </w:rPr>
              <w:t>Názov položky</w:t>
            </w:r>
          </w:p>
        </w:tc>
        <w:tc>
          <w:tcPr>
            <w:tcW w:w="1107" w:type="pct"/>
            <w:tcBorders>
              <w:top w:val="single" w:sz="8" w:space="0" w:color="A5A5A5" w:themeColor="accent3"/>
              <w:left w:val="nil"/>
              <w:bottom w:val="single" w:sz="8" w:space="0" w:color="A5A5A5" w:themeColor="accent3"/>
              <w:right w:val="nil"/>
            </w:tcBorders>
            <w:shd w:val="clear" w:color="auto" w:fill="A5A5A5" w:themeFill="accent3"/>
            <w:tcMar>
              <w:top w:w="28" w:type="dxa"/>
              <w:left w:w="85" w:type="dxa"/>
              <w:bottom w:w="28" w:type="dxa"/>
              <w:right w:w="85" w:type="dxa"/>
            </w:tcMar>
          </w:tcPr>
          <w:p w14:paraId="5C2CE7AF" w14:textId="534571FA" w:rsidR="001D697C" w:rsidRPr="00682C95" w:rsidRDefault="001D697C" w:rsidP="007E5000">
            <w:pPr>
              <w:jc w:val="center"/>
              <w:rPr>
                <w:rFonts w:eastAsia="Arial" w:cs="Arial"/>
                <w:b/>
                <w:bCs/>
                <w:szCs w:val="20"/>
              </w:rPr>
            </w:pPr>
            <w:r w:rsidRPr="00682C95">
              <w:rPr>
                <w:rFonts w:eastAsia="Arial" w:cs="Arial"/>
                <w:b/>
                <w:bCs/>
                <w:szCs w:val="20"/>
              </w:rPr>
              <w:t>Poskytnutá dotácia zo štátneho rozpočtu</w:t>
            </w:r>
            <w:r w:rsidR="009252D4">
              <w:rPr>
                <w:rFonts w:eastAsia="Arial" w:cs="Arial"/>
                <w:b/>
                <w:bCs/>
                <w:szCs w:val="20"/>
              </w:rPr>
              <w:t xml:space="preserve"> v </w:t>
            </w:r>
            <w:r w:rsidRPr="00682C95">
              <w:rPr>
                <w:rFonts w:eastAsia="Arial" w:cs="Arial"/>
                <w:b/>
                <w:bCs/>
                <w:szCs w:val="20"/>
              </w:rPr>
              <w:t>eurách</w:t>
            </w:r>
          </w:p>
        </w:tc>
        <w:tc>
          <w:tcPr>
            <w:tcW w:w="1031" w:type="pct"/>
            <w:tcBorders>
              <w:top w:val="single" w:sz="8" w:space="0" w:color="A5A5A5" w:themeColor="accent3"/>
              <w:left w:val="nil"/>
              <w:bottom w:val="single" w:sz="8" w:space="0" w:color="A5A5A5" w:themeColor="accent3"/>
              <w:right w:val="nil"/>
            </w:tcBorders>
            <w:shd w:val="clear" w:color="auto" w:fill="A5A5A5" w:themeFill="accent3"/>
            <w:tcMar>
              <w:top w:w="28" w:type="dxa"/>
              <w:left w:w="85" w:type="dxa"/>
              <w:bottom w:w="28" w:type="dxa"/>
              <w:right w:w="85" w:type="dxa"/>
            </w:tcMar>
          </w:tcPr>
          <w:p w14:paraId="41C11B56" w14:textId="32E3C632" w:rsidR="001D697C" w:rsidRPr="00682C95" w:rsidRDefault="001D697C" w:rsidP="007E5000">
            <w:pPr>
              <w:jc w:val="center"/>
              <w:rPr>
                <w:rFonts w:eastAsia="Arial" w:cs="Arial"/>
                <w:b/>
                <w:bCs/>
                <w:szCs w:val="20"/>
              </w:rPr>
            </w:pPr>
            <w:r w:rsidRPr="00682C95">
              <w:rPr>
                <w:rFonts w:eastAsia="Arial" w:cs="Arial"/>
                <w:b/>
                <w:bCs/>
                <w:szCs w:val="20"/>
              </w:rPr>
              <w:t>Skutočné čerpanie dotácie</w:t>
            </w:r>
            <w:r w:rsidR="009252D4">
              <w:rPr>
                <w:rFonts w:eastAsia="Arial" w:cs="Arial"/>
                <w:b/>
                <w:bCs/>
                <w:szCs w:val="20"/>
              </w:rPr>
              <w:t xml:space="preserve"> v </w:t>
            </w:r>
            <w:r w:rsidRPr="00682C95">
              <w:rPr>
                <w:rFonts w:eastAsia="Arial" w:cs="Arial"/>
                <w:b/>
                <w:bCs/>
                <w:szCs w:val="20"/>
              </w:rPr>
              <w:t>eurách</w:t>
            </w:r>
            <w:r w:rsidR="00F7436F">
              <w:rPr>
                <w:rFonts w:eastAsia="Arial" w:cs="Arial"/>
                <w:b/>
                <w:bCs/>
                <w:szCs w:val="20"/>
              </w:rPr>
              <w:t xml:space="preserve"> k </w:t>
            </w:r>
            <w:r w:rsidRPr="00682C95">
              <w:rPr>
                <w:rFonts w:eastAsia="Arial" w:cs="Arial"/>
                <w:b/>
                <w:bCs/>
                <w:szCs w:val="20"/>
              </w:rPr>
              <w:t>31.12.2025</w:t>
            </w:r>
          </w:p>
        </w:tc>
        <w:tc>
          <w:tcPr>
            <w:tcW w:w="1689" w:type="pct"/>
            <w:tcBorders>
              <w:top w:val="single" w:sz="8" w:space="0" w:color="A5A5A5" w:themeColor="accent3"/>
              <w:left w:val="nil"/>
              <w:bottom w:val="single" w:sz="8" w:space="0" w:color="A5A5A5" w:themeColor="accent3"/>
              <w:right w:val="single" w:sz="8" w:space="0" w:color="A5A5A5" w:themeColor="accent3"/>
            </w:tcBorders>
            <w:shd w:val="clear" w:color="auto" w:fill="A5A5A5" w:themeFill="accent3"/>
            <w:tcMar>
              <w:top w:w="28" w:type="dxa"/>
              <w:left w:w="85" w:type="dxa"/>
              <w:bottom w:w="28" w:type="dxa"/>
              <w:right w:w="85" w:type="dxa"/>
            </w:tcMar>
          </w:tcPr>
          <w:p w14:paraId="28428843" w14:textId="0039107A" w:rsidR="001D697C" w:rsidRPr="00682C95" w:rsidRDefault="001D697C" w:rsidP="007E5000">
            <w:pPr>
              <w:jc w:val="center"/>
              <w:rPr>
                <w:rFonts w:eastAsia="Arial" w:cs="Arial"/>
                <w:b/>
                <w:bCs/>
                <w:szCs w:val="20"/>
              </w:rPr>
            </w:pPr>
            <w:r w:rsidRPr="00682C95">
              <w:rPr>
                <w:rFonts w:eastAsia="Arial" w:cs="Arial"/>
                <w:b/>
                <w:bCs/>
                <w:szCs w:val="20"/>
              </w:rPr>
              <w:t>Rozdiel medzi poskytnutou</w:t>
            </w:r>
            <w:r w:rsidR="00F7436F">
              <w:rPr>
                <w:rFonts w:eastAsia="Arial" w:cs="Arial"/>
                <w:b/>
                <w:bCs/>
                <w:szCs w:val="20"/>
              </w:rPr>
              <w:t xml:space="preserve"> a </w:t>
            </w:r>
            <w:r w:rsidRPr="00682C95">
              <w:rPr>
                <w:rFonts w:eastAsia="Arial" w:cs="Arial"/>
                <w:b/>
                <w:bCs/>
                <w:szCs w:val="20"/>
              </w:rPr>
              <w:t>skutočne čerpanou dotáciou</w:t>
            </w:r>
            <w:r w:rsidR="009252D4">
              <w:rPr>
                <w:rFonts w:eastAsia="Arial" w:cs="Arial"/>
                <w:b/>
                <w:bCs/>
                <w:szCs w:val="20"/>
              </w:rPr>
              <w:t xml:space="preserve"> v </w:t>
            </w:r>
            <w:r w:rsidRPr="00682C95">
              <w:rPr>
                <w:rFonts w:eastAsia="Arial" w:cs="Arial"/>
                <w:b/>
                <w:bCs/>
                <w:szCs w:val="20"/>
              </w:rPr>
              <w:t>eurách - prostriedky presunuté do</w:t>
            </w:r>
            <w:r w:rsidR="00484950">
              <w:rPr>
                <w:rFonts w:eastAsia="Arial" w:cs="Arial"/>
                <w:b/>
                <w:bCs/>
                <w:szCs w:val="20"/>
              </w:rPr>
              <w:t> </w:t>
            </w:r>
            <w:r w:rsidRPr="00682C95">
              <w:rPr>
                <w:rFonts w:eastAsia="Arial" w:cs="Arial"/>
                <w:b/>
                <w:bCs/>
                <w:szCs w:val="20"/>
              </w:rPr>
              <w:t>roku 2026</w:t>
            </w:r>
          </w:p>
        </w:tc>
      </w:tr>
      <w:tr w:rsidR="001D697C" w:rsidRPr="00682C95" w14:paraId="29EA7E7F" w14:textId="77777777" w:rsidTr="00941168">
        <w:trPr>
          <w:trHeight w:val="75"/>
        </w:trPr>
        <w:tc>
          <w:tcPr>
            <w:tcW w:w="1172" w:type="pct"/>
            <w:tcBorders>
              <w:top w:val="single" w:sz="8" w:space="0" w:color="A5A5A5" w:themeColor="accent3"/>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0823F1F1" w14:textId="77777777" w:rsidR="001D697C" w:rsidRPr="00682C95" w:rsidRDefault="001D697C" w:rsidP="004444D9">
            <w:pPr>
              <w:jc w:val="left"/>
              <w:rPr>
                <w:rFonts w:eastAsia="Arial" w:cs="Arial"/>
                <w:b/>
                <w:bCs/>
                <w:szCs w:val="20"/>
              </w:rPr>
            </w:pPr>
            <w:r w:rsidRPr="00682C95">
              <w:rPr>
                <w:rFonts w:eastAsia="Arial" w:cs="Arial"/>
                <w:b/>
                <w:bCs/>
                <w:szCs w:val="20"/>
              </w:rPr>
              <w:t>Bežné výdavky</w:t>
            </w:r>
          </w:p>
        </w:tc>
        <w:tc>
          <w:tcPr>
            <w:tcW w:w="1107" w:type="pct"/>
            <w:tcBorders>
              <w:top w:val="single" w:sz="8" w:space="0" w:color="A5A5A5" w:themeColor="accent3"/>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660565AB" w14:textId="77777777" w:rsidR="001D697C" w:rsidRPr="00682C95" w:rsidRDefault="001D697C" w:rsidP="007E5000">
            <w:pPr>
              <w:rPr>
                <w:rFonts w:eastAsia="Arial" w:cs="Arial"/>
                <w:szCs w:val="20"/>
              </w:rPr>
            </w:pPr>
            <w:r w:rsidRPr="00682C95">
              <w:rPr>
                <w:rFonts w:eastAsia="Arial" w:cs="Arial"/>
                <w:szCs w:val="20"/>
              </w:rPr>
              <w:t>1</w:t>
            </w:r>
            <w:r>
              <w:rPr>
                <w:rFonts w:eastAsia="Arial" w:cs="Arial"/>
                <w:szCs w:val="20"/>
              </w:rPr>
              <w:t> </w:t>
            </w:r>
            <w:r w:rsidRPr="00682C95">
              <w:rPr>
                <w:rFonts w:eastAsia="Arial" w:cs="Arial"/>
                <w:szCs w:val="20"/>
              </w:rPr>
              <w:t>132</w:t>
            </w:r>
            <w:r>
              <w:rPr>
                <w:rFonts w:eastAsia="Arial" w:cs="Arial"/>
                <w:szCs w:val="20"/>
              </w:rPr>
              <w:t> </w:t>
            </w:r>
            <w:r w:rsidRPr="00682C95">
              <w:rPr>
                <w:rFonts w:eastAsia="Arial" w:cs="Arial"/>
                <w:szCs w:val="20"/>
              </w:rPr>
              <w:t>155,20</w:t>
            </w:r>
          </w:p>
        </w:tc>
        <w:tc>
          <w:tcPr>
            <w:tcW w:w="1031" w:type="pct"/>
            <w:tcBorders>
              <w:top w:val="single" w:sz="8" w:space="0" w:color="A5A5A5" w:themeColor="accent3"/>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781A3705" w14:textId="77777777" w:rsidR="001D697C" w:rsidRPr="00682C95" w:rsidRDefault="001D697C" w:rsidP="007E5000">
            <w:pPr>
              <w:rPr>
                <w:rFonts w:eastAsia="Arial" w:cs="Arial"/>
                <w:szCs w:val="20"/>
              </w:rPr>
            </w:pPr>
            <w:r w:rsidRPr="00682C95">
              <w:rPr>
                <w:rFonts w:eastAsia="Arial" w:cs="Arial"/>
                <w:szCs w:val="20"/>
              </w:rPr>
              <w:t>1</w:t>
            </w:r>
            <w:r>
              <w:rPr>
                <w:rFonts w:eastAsia="Arial" w:cs="Arial"/>
                <w:szCs w:val="20"/>
              </w:rPr>
              <w:t> </w:t>
            </w:r>
            <w:r w:rsidRPr="00682C95">
              <w:rPr>
                <w:rFonts w:eastAsia="Arial" w:cs="Arial"/>
                <w:szCs w:val="20"/>
              </w:rPr>
              <w:t>132</w:t>
            </w:r>
            <w:r>
              <w:rPr>
                <w:rFonts w:eastAsia="Arial" w:cs="Arial"/>
                <w:szCs w:val="20"/>
              </w:rPr>
              <w:t> </w:t>
            </w:r>
            <w:r w:rsidRPr="00682C95">
              <w:rPr>
                <w:rFonts w:eastAsia="Arial" w:cs="Arial"/>
                <w:szCs w:val="20"/>
              </w:rPr>
              <w:t>150,50</w:t>
            </w:r>
          </w:p>
        </w:tc>
        <w:tc>
          <w:tcPr>
            <w:tcW w:w="1689" w:type="pct"/>
            <w:tcBorders>
              <w:top w:val="single" w:sz="8" w:space="0" w:color="A5A5A5" w:themeColor="accent3"/>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20BDBC38" w14:textId="77777777" w:rsidR="001D697C" w:rsidRPr="00682C95" w:rsidRDefault="001D697C" w:rsidP="007E5000">
            <w:pPr>
              <w:rPr>
                <w:rFonts w:eastAsia="Arial" w:cs="Arial"/>
                <w:szCs w:val="20"/>
              </w:rPr>
            </w:pPr>
            <w:r w:rsidRPr="00682C95">
              <w:rPr>
                <w:rFonts w:eastAsia="Arial" w:cs="Arial"/>
                <w:szCs w:val="20"/>
              </w:rPr>
              <w:t>4,70</w:t>
            </w:r>
          </w:p>
        </w:tc>
      </w:tr>
      <w:tr w:rsidR="001D697C" w:rsidRPr="00682C95" w14:paraId="2599A130" w14:textId="77777777" w:rsidTr="00941168">
        <w:trPr>
          <w:trHeight w:val="60"/>
        </w:trPr>
        <w:tc>
          <w:tcPr>
            <w:tcW w:w="1172"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240392EC" w14:textId="77777777" w:rsidR="001D697C" w:rsidRPr="00682C95" w:rsidRDefault="001D697C" w:rsidP="004444D9">
            <w:pPr>
              <w:jc w:val="left"/>
              <w:rPr>
                <w:rFonts w:eastAsia="Arial" w:cs="Arial"/>
                <w:b/>
                <w:bCs/>
                <w:szCs w:val="20"/>
              </w:rPr>
            </w:pPr>
            <w:r w:rsidRPr="00682C95">
              <w:rPr>
                <w:rFonts w:eastAsia="Arial" w:cs="Arial"/>
                <w:b/>
                <w:bCs/>
                <w:szCs w:val="20"/>
              </w:rPr>
              <w:t>Kapitálové výdavky</w:t>
            </w:r>
          </w:p>
        </w:tc>
        <w:tc>
          <w:tcPr>
            <w:tcW w:w="1107"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382837D5" w14:textId="77777777" w:rsidR="001D697C" w:rsidRPr="00682C95" w:rsidRDefault="001D697C" w:rsidP="007E5000">
            <w:pPr>
              <w:rPr>
                <w:rFonts w:eastAsia="Arial" w:cs="Arial"/>
                <w:szCs w:val="20"/>
              </w:rPr>
            </w:pPr>
            <w:r w:rsidRPr="00682C95">
              <w:rPr>
                <w:rFonts w:eastAsia="Arial" w:cs="Arial"/>
                <w:szCs w:val="20"/>
              </w:rPr>
              <w:t>45</w:t>
            </w:r>
            <w:r>
              <w:rPr>
                <w:rFonts w:eastAsia="Arial" w:cs="Arial"/>
                <w:szCs w:val="20"/>
              </w:rPr>
              <w:t> </w:t>
            </w:r>
            <w:r w:rsidRPr="00682C95">
              <w:rPr>
                <w:rFonts w:eastAsia="Arial" w:cs="Arial"/>
                <w:szCs w:val="20"/>
              </w:rPr>
              <w:t>000</w:t>
            </w:r>
          </w:p>
        </w:tc>
        <w:tc>
          <w:tcPr>
            <w:tcW w:w="1031"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79F2C6E2" w14:textId="77777777" w:rsidR="001D697C" w:rsidRPr="00682C95" w:rsidRDefault="001D697C" w:rsidP="007E5000">
            <w:pPr>
              <w:rPr>
                <w:rFonts w:eastAsia="Arial" w:cs="Arial"/>
                <w:szCs w:val="20"/>
              </w:rPr>
            </w:pPr>
            <w:r w:rsidRPr="00682C95">
              <w:rPr>
                <w:rFonts w:eastAsia="Arial" w:cs="Arial"/>
                <w:szCs w:val="20"/>
              </w:rPr>
              <w:t>44</w:t>
            </w:r>
            <w:r>
              <w:rPr>
                <w:rFonts w:eastAsia="Arial" w:cs="Arial"/>
                <w:szCs w:val="20"/>
              </w:rPr>
              <w:t> </w:t>
            </w:r>
            <w:r w:rsidRPr="00682C95">
              <w:rPr>
                <w:rFonts w:eastAsia="Arial" w:cs="Arial"/>
                <w:szCs w:val="20"/>
              </w:rPr>
              <w:t>861</w:t>
            </w:r>
          </w:p>
        </w:tc>
        <w:tc>
          <w:tcPr>
            <w:tcW w:w="1689"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71C4CA81" w14:textId="378554FB" w:rsidR="001D697C" w:rsidRPr="00682C95" w:rsidRDefault="001D697C" w:rsidP="007E5000">
            <w:pPr>
              <w:rPr>
                <w:rFonts w:eastAsia="Arial" w:cs="Arial"/>
                <w:szCs w:val="20"/>
              </w:rPr>
            </w:pPr>
            <w:r w:rsidRPr="00682C95">
              <w:rPr>
                <w:rFonts w:eastAsia="Arial" w:cs="Arial"/>
                <w:szCs w:val="20"/>
              </w:rPr>
              <w:t>139 budú vrátené</w:t>
            </w:r>
            <w:r w:rsidR="009252D4">
              <w:rPr>
                <w:rFonts w:eastAsia="Arial" w:cs="Arial"/>
                <w:szCs w:val="20"/>
              </w:rPr>
              <w:t xml:space="preserve"> na </w:t>
            </w:r>
            <w:r w:rsidRPr="00682C95">
              <w:rPr>
                <w:rFonts w:eastAsia="Arial" w:cs="Arial"/>
                <w:szCs w:val="20"/>
              </w:rPr>
              <w:t>MF</w:t>
            </w:r>
          </w:p>
        </w:tc>
      </w:tr>
      <w:tr w:rsidR="001D697C" w:rsidRPr="00682C95" w14:paraId="3FA8524D" w14:textId="77777777" w:rsidTr="00941168">
        <w:trPr>
          <w:trHeight w:val="15"/>
        </w:trPr>
        <w:tc>
          <w:tcPr>
            <w:tcW w:w="1172"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11C97EB0" w14:textId="7C3D39B9" w:rsidR="001D697C" w:rsidRPr="00682C95" w:rsidRDefault="001D697C" w:rsidP="004444D9">
            <w:pPr>
              <w:jc w:val="left"/>
              <w:rPr>
                <w:rFonts w:eastAsia="Arial" w:cs="Arial"/>
                <w:b/>
                <w:bCs/>
                <w:szCs w:val="20"/>
              </w:rPr>
            </w:pPr>
            <w:r w:rsidRPr="00682C95">
              <w:rPr>
                <w:rFonts w:eastAsia="Arial" w:cs="Arial"/>
                <w:b/>
                <w:bCs/>
                <w:szCs w:val="20"/>
              </w:rPr>
              <w:t>Kapitálové výdavky</w:t>
            </w:r>
            <w:r w:rsidR="00AE1DB0">
              <w:rPr>
                <w:rFonts w:eastAsia="Arial" w:cs="Arial"/>
                <w:b/>
                <w:bCs/>
                <w:szCs w:val="20"/>
              </w:rPr>
              <w:t xml:space="preserve"> z </w:t>
            </w:r>
            <w:r w:rsidRPr="00682C95">
              <w:rPr>
                <w:rFonts w:eastAsia="Arial" w:cs="Arial"/>
                <w:b/>
                <w:bCs/>
                <w:szCs w:val="20"/>
              </w:rPr>
              <w:t>roku 2024</w:t>
            </w:r>
          </w:p>
        </w:tc>
        <w:tc>
          <w:tcPr>
            <w:tcW w:w="1107"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7A0DEE04" w14:textId="77777777" w:rsidR="001D697C" w:rsidRPr="00682C95" w:rsidRDefault="001D697C" w:rsidP="007E5000">
            <w:pPr>
              <w:rPr>
                <w:rFonts w:eastAsia="Arial" w:cs="Arial"/>
                <w:szCs w:val="20"/>
              </w:rPr>
            </w:pPr>
            <w:r w:rsidRPr="00682C95">
              <w:rPr>
                <w:rFonts w:eastAsia="Arial" w:cs="Arial"/>
                <w:szCs w:val="20"/>
              </w:rPr>
              <w:t>1</w:t>
            </w:r>
            <w:r>
              <w:rPr>
                <w:rFonts w:eastAsia="Arial" w:cs="Arial"/>
                <w:szCs w:val="20"/>
              </w:rPr>
              <w:t> </w:t>
            </w:r>
            <w:r w:rsidRPr="00682C95">
              <w:rPr>
                <w:rFonts w:eastAsia="Arial" w:cs="Arial"/>
                <w:szCs w:val="20"/>
              </w:rPr>
              <w:t>755,52</w:t>
            </w:r>
          </w:p>
        </w:tc>
        <w:tc>
          <w:tcPr>
            <w:tcW w:w="1031"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0371059E" w14:textId="77777777" w:rsidR="001D697C" w:rsidRPr="00682C95" w:rsidRDefault="001D697C" w:rsidP="007E5000">
            <w:pPr>
              <w:rPr>
                <w:rFonts w:eastAsia="Arial" w:cs="Arial"/>
                <w:szCs w:val="20"/>
              </w:rPr>
            </w:pPr>
            <w:r w:rsidRPr="00682C95">
              <w:rPr>
                <w:rFonts w:eastAsia="Arial" w:cs="Arial"/>
                <w:szCs w:val="20"/>
              </w:rPr>
              <w:t>1</w:t>
            </w:r>
            <w:r>
              <w:rPr>
                <w:rFonts w:eastAsia="Arial" w:cs="Arial"/>
                <w:szCs w:val="20"/>
              </w:rPr>
              <w:t> </w:t>
            </w:r>
            <w:r w:rsidRPr="00682C95">
              <w:rPr>
                <w:rFonts w:eastAsia="Arial" w:cs="Arial"/>
                <w:szCs w:val="20"/>
              </w:rPr>
              <w:t>700</w:t>
            </w:r>
          </w:p>
        </w:tc>
        <w:tc>
          <w:tcPr>
            <w:tcW w:w="1689"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21F1431C" w14:textId="2AA09F4C" w:rsidR="001D697C" w:rsidRPr="00682C95" w:rsidRDefault="001D697C" w:rsidP="007E5000">
            <w:pPr>
              <w:rPr>
                <w:rFonts w:eastAsia="Arial" w:cs="Arial"/>
                <w:szCs w:val="20"/>
              </w:rPr>
            </w:pPr>
            <w:r w:rsidRPr="00682C95">
              <w:rPr>
                <w:rFonts w:eastAsia="Arial" w:cs="Arial"/>
                <w:szCs w:val="20"/>
              </w:rPr>
              <w:t>55,52 budú vrátené</w:t>
            </w:r>
            <w:r w:rsidR="009252D4">
              <w:rPr>
                <w:rFonts w:eastAsia="Arial" w:cs="Arial"/>
                <w:szCs w:val="20"/>
              </w:rPr>
              <w:t xml:space="preserve"> na </w:t>
            </w:r>
            <w:r w:rsidRPr="00682C95">
              <w:rPr>
                <w:rFonts w:eastAsia="Arial" w:cs="Arial"/>
                <w:szCs w:val="20"/>
              </w:rPr>
              <w:t>MF</w:t>
            </w:r>
          </w:p>
        </w:tc>
      </w:tr>
      <w:tr w:rsidR="001D697C" w:rsidRPr="00682C95" w14:paraId="72EB9624" w14:textId="77777777" w:rsidTr="00941168">
        <w:trPr>
          <w:trHeight w:val="15"/>
        </w:trPr>
        <w:tc>
          <w:tcPr>
            <w:tcW w:w="1172"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376A389A" w14:textId="77777777" w:rsidR="001D697C" w:rsidRPr="00682C95" w:rsidRDefault="001D697C" w:rsidP="004444D9">
            <w:pPr>
              <w:jc w:val="left"/>
              <w:rPr>
                <w:rFonts w:eastAsia="Arial" w:cs="Arial"/>
                <w:b/>
                <w:bCs/>
                <w:szCs w:val="20"/>
              </w:rPr>
            </w:pPr>
            <w:r w:rsidRPr="00682C95">
              <w:rPr>
                <w:rFonts w:eastAsia="Arial" w:cs="Arial"/>
                <w:b/>
                <w:bCs/>
                <w:szCs w:val="20"/>
              </w:rPr>
              <w:t>SPOLU</w:t>
            </w:r>
          </w:p>
        </w:tc>
        <w:tc>
          <w:tcPr>
            <w:tcW w:w="1107"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010A439E" w14:textId="77777777" w:rsidR="001D697C" w:rsidRPr="00682C95" w:rsidRDefault="001D697C" w:rsidP="007E5000">
            <w:pPr>
              <w:rPr>
                <w:rFonts w:eastAsia="Arial" w:cs="Arial"/>
                <w:b/>
                <w:bCs/>
                <w:szCs w:val="20"/>
              </w:rPr>
            </w:pPr>
            <w:r w:rsidRPr="00682C95">
              <w:rPr>
                <w:rFonts w:eastAsia="Arial" w:cs="Arial"/>
                <w:b/>
                <w:bCs/>
                <w:szCs w:val="20"/>
              </w:rPr>
              <w:t>1</w:t>
            </w:r>
            <w:r>
              <w:rPr>
                <w:rFonts w:eastAsia="Arial" w:cs="Arial"/>
                <w:b/>
                <w:bCs/>
                <w:szCs w:val="20"/>
              </w:rPr>
              <w:t> </w:t>
            </w:r>
            <w:r w:rsidRPr="00682C95">
              <w:rPr>
                <w:rFonts w:eastAsia="Arial" w:cs="Arial"/>
                <w:b/>
                <w:bCs/>
                <w:szCs w:val="20"/>
              </w:rPr>
              <w:t>178</w:t>
            </w:r>
            <w:r>
              <w:rPr>
                <w:rFonts w:eastAsia="Arial" w:cs="Arial"/>
                <w:b/>
                <w:bCs/>
                <w:szCs w:val="20"/>
              </w:rPr>
              <w:t> </w:t>
            </w:r>
            <w:r w:rsidRPr="00682C95">
              <w:rPr>
                <w:rFonts w:eastAsia="Arial" w:cs="Arial"/>
                <w:b/>
                <w:bCs/>
                <w:szCs w:val="20"/>
              </w:rPr>
              <w:t>910,72</w:t>
            </w:r>
          </w:p>
        </w:tc>
        <w:tc>
          <w:tcPr>
            <w:tcW w:w="1031"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01D0A572" w14:textId="77777777" w:rsidR="001D697C" w:rsidRPr="00682C95" w:rsidRDefault="001D697C" w:rsidP="007E5000">
            <w:pPr>
              <w:rPr>
                <w:rFonts w:eastAsia="Arial" w:cs="Arial"/>
                <w:b/>
                <w:bCs/>
                <w:szCs w:val="20"/>
              </w:rPr>
            </w:pPr>
            <w:r w:rsidRPr="00682C95">
              <w:rPr>
                <w:rFonts w:eastAsia="Arial" w:cs="Arial"/>
                <w:b/>
                <w:bCs/>
                <w:szCs w:val="20"/>
              </w:rPr>
              <w:t>1</w:t>
            </w:r>
            <w:r>
              <w:rPr>
                <w:rFonts w:eastAsia="Arial" w:cs="Arial"/>
                <w:b/>
                <w:bCs/>
                <w:szCs w:val="20"/>
              </w:rPr>
              <w:t> </w:t>
            </w:r>
            <w:r w:rsidRPr="00682C95">
              <w:rPr>
                <w:rFonts w:eastAsia="Arial" w:cs="Arial"/>
                <w:b/>
                <w:bCs/>
                <w:szCs w:val="20"/>
              </w:rPr>
              <w:t>178</w:t>
            </w:r>
            <w:r>
              <w:rPr>
                <w:rFonts w:eastAsia="Arial" w:cs="Arial"/>
                <w:b/>
                <w:bCs/>
                <w:szCs w:val="20"/>
              </w:rPr>
              <w:t> </w:t>
            </w:r>
            <w:r w:rsidRPr="00682C95">
              <w:rPr>
                <w:rFonts w:eastAsia="Arial" w:cs="Arial"/>
                <w:b/>
                <w:bCs/>
                <w:szCs w:val="20"/>
              </w:rPr>
              <w:t>711,50</w:t>
            </w:r>
          </w:p>
        </w:tc>
        <w:tc>
          <w:tcPr>
            <w:tcW w:w="1689"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3C67BDDD" w14:textId="77777777" w:rsidR="001D697C" w:rsidRPr="00682C95" w:rsidRDefault="001D697C" w:rsidP="007E5000">
            <w:pPr>
              <w:rPr>
                <w:rFonts w:eastAsia="Arial" w:cs="Arial"/>
                <w:b/>
                <w:bCs/>
                <w:szCs w:val="20"/>
              </w:rPr>
            </w:pPr>
            <w:r w:rsidRPr="00682C95">
              <w:rPr>
                <w:rFonts w:eastAsia="Arial" w:cs="Arial"/>
                <w:b/>
                <w:bCs/>
                <w:szCs w:val="20"/>
              </w:rPr>
              <w:t>199,22</w:t>
            </w:r>
          </w:p>
        </w:tc>
      </w:tr>
    </w:tbl>
    <w:p w14:paraId="52EBE647" w14:textId="77777777" w:rsidR="001D697C" w:rsidRPr="00682C95" w:rsidRDefault="001D697C" w:rsidP="001D697C">
      <w:pPr>
        <w:rPr>
          <w:rFonts w:eastAsia="Arial" w:cs="Arial"/>
          <w:szCs w:val="24"/>
        </w:rPr>
      </w:pPr>
      <w:r w:rsidRPr="00682C95">
        <w:rPr>
          <w:rFonts w:eastAsia="Arial" w:cs="Arial"/>
          <w:szCs w:val="24"/>
        </w:rPr>
        <w:t xml:space="preserve"> </w:t>
      </w:r>
    </w:p>
    <w:p w14:paraId="3EEE0DBB" w14:textId="09E6DE58" w:rsidR="001D697C" w:rsidRPr="00682C95" w:rsidRDefault="001D697C" w:rsidP="00F5520F">
      <w:pPr>
        <w:pStyle w:val="Table"/>
      </w:pPr>
      <w:bookmarkStart w:id="831" w:name="_Toc225345607"/>
      <w:r>
        <w:t>Detaily</w:t>
      </w:r>
      <w:r w:rsidR="00F7436F">
        <w:t xml:space="preserve"> k </w:t>
      </w:r>
      <w:r>
        <w:t>čerpaniu dotácie Úradu komisárky</w:t>
      </w:r>
      <w:r w:rsidR="00F7436F">
        <w:t xml:space="preserve"> k </w:t>
      </w:r>
      <w:r>
        <w:t>31.12.2025</w:t>
      </w:r>
      <w:bookmarkEnd w:id="831"/>
    </w:p>
    <w:tbl>
      <w:tblPr>
        <w:tblW w:w="5000" w:type="pct"/>
        <w:tblLook w:val="00A0" w:firstRow="1" w:lastRow="0" w:firstColumn="1" w:lastColumn="0" w:noHBand="0" w:noVBand="0"/>
      </w:tblPr>
      <w:tblGrid>
        <w:gridCol w:w="7682"/>
        <w:gridCol w:w="1935"/>
      </w:tblGrid>
      <w:tr w:rsidR="001D697C" w:rsidRPr="00682C95" w14:paraId="14C8CB72" w14:textId="77777777" w:rsidTr="00941168">
        <w:trPr>
          <w:trHeight w:val="150"/>
        </w:trPr>
        <w:tc>
          <w:tcPr>
            <w:tcW w:w="3994" w:type="pct"/>
            <w:tcBorders>
              <w:top w:val="single" w:sz="8" w:space="0" w:color="A5A5A5" w:themeColor="accent3"/>
              <w:left w:val="single" w:sz="8" w:space="0" w:color="A5A5A5" w:themeColor="accent3"/>
              <w:bottom w:val="single" w:sz="8" w:space="0" w:color="A5A5A5" w:themeColor="accent3"/>
              <w:right w:val="nil"/>
            </w:tcBorders>
            <w:shd w:val="clear" w:color="auto" w:fill="A5A5A5" w:themeFill="accent3"/>
            <w:tcMar>
              <w:top w:w="28" w:type="dxa"/>
              <w:left w:w="85" w:type="dxa"/>
              <w:bottom w:w="28" w:type="dxa"/>
              <w:right w:w="85" w:type="dxa"/>
            </w:tcMar>
            <w:vAlign w:val="bottom"/>
          </w:tcPr>
          <w:p w14:paraId="4D9193E7" w14:textId="77777777" w:rsidR="001D697C" w:rsidRPr="00682C95" w:rsidRDefault="001D697C" w:rsidP="006D3D3E">
            <w:pPr>
              <w:jc w:val="center"/>
              <w:rPr>
                <w:rFonts w:eastAsia="Arial" w:cs="Arial"/>
                <w:b/>
                <w:bCs/>
                <w:szCs w:val="20"/>
              </w:rPr>
            </w:pPr>
            <w:r w:rsidRPr="00682C95">
              <w:rPr>
                <w:rFonts w:eastAsia="Arial" w:cs="Arial"/>
                <w:b/>
                <w:bCs/>
                <w:szCs w:val="20"/>
              </w:rPr>
              <w:t>Názov položky</w:t>
            </w:r>
          </w:p>
        </w:tc>
        <w:tc>
          <w:tcPr>
            <w:tcW w:w="1006" w:type="pct"/>
            <w:tcBorders>
              <w:top w:val="single" w:sz="8" w:space="0" w:color="A5A5A5" w:themeColor="accent3"/>
              <w:left w:val="nil"/>
              <w:bottom w:val="single" w:sz="8" w:space="0" w:color="A5A5A5" w:themeColor="accent3"/>
              <w:right w:val="single" w:sz="8" w:space="0" w:color="A5A5A5" w:themeColor="accent3"/>
            </w:tcBorders>
            <w:shd w:val="clear" w:color="auto" w:fill="A5A5A5" w:themeFill="accent3"/>
            <w:tcMar>
              <w:top w:w="28" w:type="dxa"/>
              <w:left w:w="85" w:type="dxa"/>
              <w:bottom w:w="28" w:type="dxa"/>
              <w:right w:w="85" w:type="dxa"/>
            </w:tcMar>
          </w:tcPr>
          <w:p w14:paraId="64E3DE01" w14:textId="5C50524C" w:rsidR="001D697C" w:rsidRPr="00682C95" w:rsidRDefault="001D697C" w:rsidP="007E5000">
            <w:pPr>
              <w:jc w:val="center"/>
              <w:rPr>
                <w:rFonts w:eastAsia="Arial" w:cs="Arial"/>
                <w:b/>
                <w:bCs/>
                <w:szCs w:val="20"/>
              </w:rPr>
            </w:pPr>
            <w:r w:rsidRPr="00682C95">
              <w:rPr>
                <w:rFonts w:eastAsia="Arial" w:cs="Arial"/>
                <w:b/>
                <w:bCs/>
                <w:szCs w:val="20"/>
              </w:rPr>
              <w:t>Skutočné čerpanie dotácie</w:t>
            </w:r>
            <w:r w:rsidR="009252D4">
              <w:rPr>
                <w:rFonts w:eastAsia="Arial" w:cs="Arial"/>
                <w:b/>
                <w:bCs/>
                <w:szCs w:val="20"/>
              </w:rPr>
              <w:t xml:space="preserve"> v </w:t>
            </w:r>
            <w:r w:rsidRPr="00682C95">
              <w:rPr>
                <w:rFonts w:eastAsia="Arial" w:cs="Arial"/>
                <w:b/>
                <w:bCs/>
                <w:szCs w:val="20"/>
              </w:rPr>
              <w:t>eurách</w:t>
            </w:r>
          </w:p>
        </w:tc>
      </w:tr>
      <w:tr w:rsidR="001D697C" w:rsidRPr="00682C95" w14:paraId="53F4CF8A" w14:textId="77777777" w:rsidTr="00941168">
        <w:trPr>
          <w:trHeight w:val="90"/>
        </w:trPr>
        <w:tc>
          <w:tcPr>
            <w:tcW w:w="3994" w:type="pct"/>
            <w:tcBorders>
              <w:top w:val="single" w:sz="8" w:space="0" w:color="A5A5A5" w:themeColor="accent3"/>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76318A49" w14:textId="77777777" w:rsidR="001D697C" w:rsidRPr="00682C95" w:rsidRDefault="001D697C" w:rsidP="007E5000">
            <w:pPr>
              <w:rPr>
                <w:rFonts w:eastAsia="Arial" w:cs="Arial"/>
                <w:b/>
                <w:bCs/>
                <w:szCs w:val="20"/>
              </w:rPr>
            </w:pPr>
            <w:r w:rsidRPr="00682C95">
              <w:rPr>
                <w:rFonts w:eastAsia="Arial" w:cs="Arial"/>
                <w:b/>
                <w:bCs/>
                <w:szCs w:val="20"/>
              </w:rPr>
              <w:t>BEŽNÉ VÝDAVKY</w:t>
            </w:r>
          </w:p>
        </w:tc>
        <w:tc>
          <w:tcPr>
            <w:tcW w:w="1006" w:type="pct"/>
            <w:tcBorders>
              <w:top w:val="single" w:sz="8" w:space="0" w:color="A5A5A5" w:themeColor="accent3"/>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6593035C" w14:textId="77777777" w:rsidR="001D697C" w:rsidRPr="00682C95" w:rsidRDefault="001D697C" w:rsidP="007E5000">
            <w:pPr>
              <w:rPr>
                <w:rFonts w:eastAsia="Arial" w:cs="Arial"/>
                <w:b/>
                <w:bCs/>
                <w:szCs w:val="20"/>
              </w:rPr>
            </w:pPr>
            <w:r w:rsidRPr="00682C95">
              <w:rPr>
                <w:rFonts w:eastAsia="Arial" w:cs="Arial"/>
                <w:b/>
                <w:bCs/>
                <w:szCs w:val="20"/>
              </w:rPr>
              <w:t>1</w:t>
            </w:r>
            <w:r>
              <w:rPr>
                <w:rFonts w:eastAsia="Arial" w:cs="Arial"/>
                <w:b/>
                <w:bCs/>
                <w:szCs w:val="20"/>
              </w:rPr>
              <w:t> </w:t>
            </w:r>
            <w:r w:rsidRPr="00682C95">
              <w:rPr>
                <w:rFonts w:eastAsia="Arial" w:cs="Arial"/>
                <w:b/>
                <w:bCs/>
                <w:szCs w:val="20"/>
              </w:rPr>
              <w:t>132</w:t>
            </w:r>
            <w:r>
              <w:rPr>
                <w:rFonts w:eastAsia="Arial" w:cs="Arial"/>
                <w:b/>
                <w:bCs/>
                <w:szCs w:val="20"/>
              </w:rPr>
              <w:t> </w:t>
            </w:r>
            <w:r w:rsidRPr="00682C95">
              <w:rPr>
                <w:rFonts w:eastAsia="Arial" w:cs="Arial"/>
                <w:b/>
                <w:bCs/>
                <w:szCs w:val="20"/>
              </w:rPr>
              <w:t>150,50</w:t>
            </w:r>
          </w:p>
        </w:tc>
      </w:tr>
      <w:tr w:rsidR="001D697C" w:rsidRPr="00682C95" w14:paraId="7D5B3091" w14:textId="77777777" w:rsidTr="00941168">
        <w:trPr>
          <w:trHeight w:val="15"/>
        </w:trPr>
        <w:tc>
          <w:tcPr>
            <w:tcW w:w="3994"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71CAC948" w14:textId="77777777" w:rsidR="001D697C" w:rsidRPr="00682C95" w:rsidRDefault="001D697C" w:rsidP="007E5000">
            <w:pPr>
              <w:rPr>
                <w:rFonts w:eastAsia="Arial" w:cs="Arial"/>
                <w:b/>
                <w:bCs/>
                <w:szCs w:val="20"/>
              </w:rPr>
            </w:pPr>
            <w:r w:rsidRPr="00682C95">
              <w:rPr>
                <w:rFonts w:eastAsia="Arial" w:cs="Arial"/>
                <w:b/>
                <w:bCs/>
                <w:szCs w:val="20"/>
              </w:rPr>
              <w:t>Mzda, príplatky, odmeny, ostatné osobné vyrovnania</w:t>
            </w:r>
          </w:p>
        </w:tc>
        <w:tc>
          <w:tcPr>
            <w:tcW w:w="1006"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0B98BB6E" w14:textId="77777777" w:rsidR="001D697C" w:rsidRPr="00682C95" w:rsidRDefault="001D697C" w:rsidP="007E5000">
            <w:pPr>
              <w:rPr>
                <w:rFonts w:eastAsia="Arial" w:cs="Arial"/>
                <w:szCs w:val="20"/>
              </w:rPr>
            </w:pPr>
            <w:r w:rsidRPr="00682C95">
              <w:rPr>
                <w:rFonts w:eastAsia="Arial" w:cs="Arial"/>
                <w:szCs w:val="20"/>
              </w:rPr>
              <w:t>605</w:t>
            </w:r>
            <w:r>
              <w:rPr>
                <w:rFonts w:eastAsia="Arial" w:cs="Arial"/>
                <w:szCs w:val="20"/>
              </w:rPr>
              <w:t> </w:t>
            </w:r>
            <w:r w:rsidRPr="00682C95">
              <w:rPr>
                <w:rFonts w:eastAsia="Arial" w:cs="Arial"/>
                <w:szCs w:val="20"/>
              </w:rPr>
              <w:t>489</w:t>
            </w:r>
          </w:p>
        </w:tc>
      </w:tr>
      <w:tr w:rsidR="001D697C" w:rsidRPr="00682C95" w14:paraId="6D3024DB" w14:textId="77777777" w:rsidTr="00941168">
        <w:trPr>
          <w:trHeight w:val="15"/>
        </w:trPr>
        <w:tc>
          <w:tcPr>
            <w:tcW w:w="3994"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2E632110" w14:textId="4D5776C1" w:rsidR="001D697C" w:rsidRPr="00682C95" w:rsidRDefault="001D697C" w:rsidP="007E5000">
            <w:pPr>
              <w:rPr>
                <w:rFonts w:eastAsia="Arial" w:cs="Arial"/>
                <w:b/>
                <w:bCs/>
                <w:szCs w:val="20"/>
              </w:rPr>
            </w:pPr>
            <w:r w:rsidRPr="00682C95">
              <w:rPr>
                <w:rFonts w:eastAsia="Arial" w:cs="Arial"/>
                <w:b/>
                <w:bCs/>
                <w:szCs w:val="20"/>
              </w:rPr>
              <w:t>Poistné</w:t>
            </w:r>
            <w:r w:rsidR="00F7436F">
              <w:rPr>
                <w:rFonts w:eastAsia="Arial" w:cs="Arial"/>
                <w:b/>
                <w:bCs/>
                <w:szCs w:val="20"/>
              </w:rPr>
              <w:t xml:space="preserve"> a </w:t>
            </w:r>
            <w:r w:rsidRPr="00682C95">
              <w:rPr>
                <w:rFonts w:eastAsia="Arial" w:cs="Arial"/>
                <w:b/>
                <w:bCs/>
                <w:szCs w:val="20"/>
              </w:rPr>
              <w:t>príspevok do poisťovní</w:t>
            </w:r>
          </w:p>
        </w:tc>
        <w:tc>
          <w:tcPr>
            <w:tcW w:w="1006"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2BF83C5A" w14:textId="77777777" w:rsidR="001D697C" w:rsidRPr="00682C95" w:rsidRDefault="001D697C" w:rsidP="007E5000">
            <w:pPr>
              <w:rPr>
                <w:rFonts w:eastAsia="Arial" w:cs="Arial"/>
                <w:szCs w:val="20"/>
              </w:rPr>
            </w:pPr>
            <w:r w:rsidRPr="00682C95">
              <w:rPr>
                <w:rFonts w:eastAsia="Arial" w:cs="Arial"/>
                <w:szCs w:val="20"/>
              </w:rPr>
              <w:t>202</w:t>
            </w:r>
            <w:r>
              <w:rPr>
                <w:rFonts w:eastAsia="Arial" w:cs="Arial"/>
                <w:szCs w:val="20"/>
              </w:rPr>
              <w:t> </w:t>
            </w:r>
            <w:r w:rsidRPr="00682C95">
              <w:rPr>
                <w:rFonts w:eastAsia="Arial" w:cs="Arial"/>
                <w:szCs w:val="20"/>
              </w:rPr>
              <w:t>867,90</w:t>
            </w:r>
          </w:p>
        </w:tc>
      </w:tr>
      <w:tr w:rsidR="001D697C" w:rsidRPr="00682C95" w14:paraId="5C448682" w14:textId="77777777" w:rsidTr="00941168">
        <w:trPr>
          <w:trHeight w:val="15"/>
        </w:trPr>
        <w:tc>
          <w:tcPr>
            <w:tcW w:w="3994"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6B02CF6E" w14:textId="77777777" w:rsidR="001D697C" w:rsidRPr="00682C95" w:rsidRDefault="001D697C" w:rsidP="007E5000">
            <w:pPr>
              <w:rPr>
                <w:rFonts w:eastAsia="Arial" w:cs="Arial"/>
                <w:b/>
                <w:bCs/>
                <w:szCs w:val="20"/>
              </w:rPr>
            </w:pPr>
            <w:r w:rsidRPr="00682C95">
              <w:rPr>
                <w:rFonts w:eastAsia="Arial" w:cs="Arial"/>
                <w:b/>
                <w:bCs/>
                <w:szCs w:val="20"/>
              </w:rPr>
              <w:t xml:space="preserve">Cestovné náhrady </w:t>
            </w:r>
          </w:p>
        </w:tc>
        <w:tc>
          <w:tcPr>
            <w:tcW w:w="1006"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65DCA220" w14:textId="77777777" w:rsidR="001D697C" w:rsidRPr="00682C95" w:rsidRDefault="001D697C" w:rsidP="007E5000">
            <w:pPr>
              <w:rPr>
                <w:rFonts w:eastAsia="Arial" w:cs="Arial"/>
                <w:szCs w:val="20"/>
              </w:rPr>
            </w:pPr>
            <w:r w:rsidRPr="00682C95">
              <w:rPr>
                <w:rFonts w:eastAsia="Arial" w:cs="Arial"/>
                <w:szCs w:val="20"/>
              </w:rPr>
              <w:t>21</w:t>
            </w:r>
            <w:r>
              <w:rPr>
                <w:rFonts w:eastAsia="Arial" w:cs="Arial"/>
                <w:szCs w:val="20"/>
              </w:rPr>
              <w:t> </w:t>
            </w:r>
            <w:r w:rsidRPr="00682C95">
              <w:rPr>
                <w:rFonts w:eastAsia="Arial" w:cs="Arial"/>
                <w:szCs w:val="20"/>
              </w:rPr>
              <w:t>479,82</w:t>
            </w:r>
          </w:p>
        </w:tc>
      </w:tr>
      <w:tr w:rsidR="001D697C" w:rsidRPr="00682C95" w14:paraId="003323FD" w14:textId="77777777" w:rsidTr="00941168">
        <w:trPr>
          <w:trHeight w:val="15"/>
        </w:trPr>
        <w:tc>
          <w:tcPr>
            <w:tcW w:w="3994"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4BE8FDBF" w14:textId="77777777" w:rsidR="001D697C" w:rsidRPr="00682C95" w:rsidRDefault="001D697C" w:rsidP="007E5000">
            <w:pPr>
              <w:rPr>
                <w:rFonts w:eastAsia="Arial" w:cs="Arial"/>
                <w:b/>
                <w:bCs/>
                <w:szCs w:val="20"/>
              </w:rPr>
            </w:pPr>
            <w:r w:rsidRPr="00682C95">
              <w:rPr>
                <w:rFonts w:eastAsia="Arial" w:cs="Arial"/>
                <w:b/>
                <w:bCs/>
                <w:szCs w:val="20"/>
              </w:rPr>
              <w:t>Energie, voda, komunikácie, nájomné</w:t>
            </w:r>
          </w:p>
        </w:tc>
        <w:tc>
          <w:tcPr>
            <w:tcW w:w="1006"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445B5E08" w14:textId="77777777" w:rsidR="001D697C" w:rsidRPr="00682C95" w:rsidRDefault="001D697C" w:rsidP="007E5000">
            <w:pPr>
              <w:rPr>
                <w:rFonts w:eastAsia="Arial" w:cs="Arial"/>
                <w:szCs w:val="20"/>
              </w:rPr>
            </w:pPr>
            <w:r w:rsidRPr="00682C95">
              <w:rPr>
                <w:rFonts w:eastAsia="Arial" w:cs="Arial"/>
                <w:szCs w:val="20"/>
              </w:rPr>
              <w:t>106</w:t>
            </w:r>
            <w:r>
              <w:rPr>
                <w:rFonts w:eastAsia="Arial" w:cs="Arial"/>
                <w:szCs w:val="20"/>
              </w:rPr>
              <w:t> </w:t>
            </w:r>
            <w:r w:rsidRPr="00682C95">
              <w:rPr>
                <w:rFonts w:eastAsia="Arial" w:cs="Arial"/>
                <w:szCs w:val="20"/>
              </w:rPr>
              <w:t>416,59</w:t>
            </w:r>
          </w:p>
        </w:tc>
      </w:tr>
      <w:tr w:rsidR="001D697C" w:rsidRPr="00682C95" w14:paraId="1485C7C6" w14:textId="77777777" w:rsidTr="00941168">
        <w:trPr>
          <w:trHeight w:val="735"/>
        </w:trPr>
        <w:tc>
          <w:tcPr>
            <w:tcW w:w="3994"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44F85489" w14:textId="77777777" w:rsidR="001D697C" w:rsidRPr="00682C95" w:rsidRDefault="001D697C" w:rsidP="007E5000">
            <w:pPr>
              <w:rPr>
                <w:rFonts w:eastAsia="Arial" w:cs="Arial"/>
                <w:szCs w:val="20"/>
              </w:rPr>
            </w:pPr>
            <w:r w:rsidRPr="00682C95">
              <w:rPr>
                <w:rFonts w:eastAsia="Arial" w:cs="Arial"/>
                <w:b/>
                <w:bCs/>
                <w:szCs w:val="20"/>
              </w:rPr>
              <w:t xml:space="preserve">Materiál </w:t>
            </w:r>
            <w:r w:rsidRPr="00682C95">
              <w:rPr>
                <w:rFonts w:eastAsia="Arial" w:cs="Arial"/>
                <w:szCs w:val="20"/>
              </w:rPr>
              <w:t>(interiérové vybavenie, výpočtová technika, telekomunikačná technika, kancelárske potreby, čistiace prostriedky, základné vybavenie príručnej kuchynky, odborná literatúra, EPI právny systém, reprezentačné, licencia antivírový program)</w:t>
            </w:r>
          </w:p>
        </w:tc>
        <w:tc>
          <w:tcPr>
            <w:tcW w:w="1006"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05CFEB62" w14:textId="77777777" w:rsidR="001D697C" w:rsidRPr="00682C95" w:rsidRDefault="001D697C" w:rsidP="007E5000">
            <w:pPr>
              <w:rPr>
                <w:rFonts w:eastAsia="Arial" w:cs="Arial"/>
                <w:szCs w:val="20"/>
              </w:rPr>
            </w:pPr>
            <w:r w:rsidRPr="00682C95">
              <w:rPr>
                <w:rFonts w:eastAsia="Arial" w:cs="Arial"/>
                <w:szCs w:val="20"/>
              </w:rPr>
              <w:t>53</w:t>
            </w:r>
            <w:r>
              <w:rPr>
                <w:rFonts w:eastAsia="Arial" w:cs="Arial"/>
                <w:szCs w:val="20"/>
              </w:rPr>
              <w:t> </w:t>
            </w:r>
            <w:r w:rsidRPr="00682C95">
              <w:rPr>
                <w:rFonts w:eastAsia="Arial" w:cs="Arial"/>
                <w:szCs w:val="20"/>
              </w:rPr>
              <w:t>538,36</w:t>
            </w:r>
          </w:p>
        </w:tc>
      </w:tr>
      <w:tr w:rsidR="001D697C" w:rsidRPr="00682C95" w14:paraId="1D8D757A" w14:textId="77777777" w:rsidTr="00941168">
        <w:trPr>
          <w:trHeight w:val="15"/>
        </w:trPr>
        <w:tc>
          <w:tcPr>
            <w:tcW w:w="3994"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6B4DC11B" w14:textId="77777777" w:rsidR="001D697C" w:rsidRPr="00682C95" w:rsidRDefault="001D697C" w:rsidP="007E5000">
            <w:pPr>
              <w:rPr>
                <w:rFonts w:eastAsia="Arial" w:cs="Arial"/>
                <w:b/>
                <w:bCs/>
                <w:szCs w:val="20"/>
              </w:rPr>
            </w:pPr>
            <w:r w:rsidRPr="00682C95">
              <w:rPr>
                <w:rFonts w:eastAsia="Arial" w:cs="Arial"/>
                <w:b/>
                <w:bCs/>
                <w:szCs w:val="20"/>
              </w:rPr>
              <w:t xml:space="preserve">Iné </w:t>
            </w:r>
            <w:r w:rsidRPr="00682C95">
              <w:rPr>
                <w:rFonts w:eastAsia="Arial" w:cs="Arial"/>
                <w:szCs w:val="20"/>
              </w:rPr>
              <w:t>(výdavky za služby, stravovanie zamestnancov, tvorba sociálneho fondu, tlačenie materiálov)</w:t>
            </w:r>
            <w:r w:rsidRPr="00682C95">
              <w:rPr>
                <w:rFonts w:eastAsia="Arial" w:cs="Arial"/>
                <w:b/>
                <w:bCs/>
                <w:szCs w:val="20"/>
              </w:rPr>
              <w:t xml:space="preserve"> </w:t>
            </w:r>
          </w:p>
        </w:tc>
        <w:tc>
          <w:tcPr>
            <w:tcW w:w="1006"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20F62245" w14:textId="77777777" w:rsidR="001D697C" w:rsidRPr="00682C95" w:rsidRDefault="001D697C" w:rsidP="007E5000">
            <w:pPr>
              <w:rPr>
                <w:rFonts w:eastAsia="Arial" w:cs="Arial"/>
                <w:szCs w:val="20"/>
              </w:rPr>
            </w:pPr>
            <w:r w:rsidRPr="00682C95">
              <w:rPr>
                <w:rFonts w:eastAsia="Arial" w:cs="Arial"/>
                <w:szCs w:val="20"/>
              </w:rPr>
              <w:t>127</w:t>
            </w:r>
            <w:r>
              <w:rPr>
                <w:rFonts w:eastAsia="Arial" w:cs="Arial"/>
                <w:szCs w:val="20"/>
              </w:rPr>
              <w:t> </w:t>
            </w:r>
            <w:r w:rsidRPr="00682C95">
              <w:rPr>
                <w:rFonts w:eastAsia="Arial" w:cs="Arial"/>
                <w:szCs w:val="20"/>
              </w:rPr>
              <w:t>047,99</w:t>
            </w:r>
          </w:p>
        </w:tc>
      </w:tr>
      <w:tr w:rsidR="001D697C" w:rsidRPr="00682C95" w14:paraId="2C6C9824" w14:textId="77777777" w:rsidTr="00941168">
        <w:trPr>
          <w:trHeight w:val="15"/>
        </w:trPr>
        <w:tc>
          <w:tcPr>
            <w:tcW w:w="3994"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56E09CF0" w14:textId="77777777" w:rsidR="001D697C" w:rsidRPr="00682C95" w:rsidRDefault="001D697C" w:rsidP="007E5000">
            <w:pPr>
              <w:rPr>
                <w:rFonts w:eastAsia="Arial" w:cs="Arial"/>
                <w:b/>
                <w:bCs/>
                <w:szCs w:val="20"/>
              </w:rPr>
            </w:pPr>
            <w:r w:rsidRPr="00682C95">
              <w:rPr>
                <w:rFonts w:eastAsia="Arial" w:cs="Arial"/>
                <w:b/>
                <w:bCs/>
                <w:szCs w:val="20"/>
              </w:rPr>
              <w:t xml:space="preserve">Dopravné náklady </w:t>
            </w:r>
          </w:p>
        </w:tc>
        <w:tc>
          <w:tcPr>
            <w:tcW w:w="1006"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01F1984E" w14:textId="77777777" w:rsidR="001D697C" w:rsidRPr="00682C95" w:rsidRDefault="001D697C" w:rsidP="007E5000">
            <w:pPr>
              <w:rPr>
                <w:rFonts w:eastAsia="Arial" w:cs="Arial"/>
                <w:szCs w:val="20"/>
              </w:rPr>
            </w:pPr>
            <w:r w:rsidRPr="00682C95">
              <w:rPr>
                <w:rFonts w:eastAsia="Arial" w:cs="Arial"/>
                <w:szCs w:val="20"/>
              </w:rPr>
              <w:t>15</w:t>
            </w:r>
            <w:r>
              <w:rPr>
                <w:rFonts w:eastAsia="Arial" w:cs="Arial"/>
                <w:szCs w:val="20"/>
              </w:rPr>
              <w:t> </w:t>
            </w:r>
            <w:r w:rsidRPr="00682C95">
              <w:rPr>
                <w:rFonts w:eastAsia="Arial" w:cs="Arial"/>
                <w:szCs w:val="20"/>
              </w:rPr>
              <w:t>310,84</w:t>
            </w:r>
          </w:p>
        </w:tc>
      </w:tr>
      <w:tr w:rsidR="001D697C" w:rsidRPr="00682C95" w14:paraId="1C4DE507" w14:textId="77777777" w:rsidTr="00941168">
        <w:trPr>
          <w:trHeight w:val="15"/>
        </w:trPr>
        <w:tc>
          <w:tcPr>
            <w:tcW w:w="3994"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5D157292" w14:textId="77777777" w:rsidR="001D697C" w:rsidRPr="00682C95" w:rsidRDefault="001D697C" w:rsidP="007E5000">
            <w:pPr>
              <w:rPr>
                <w:rFonts w:eastAsia="Arial" w:cs="Arial"/>
                <w:b/>
                <w:bCs/>
                <w:szCs w:val="20"/>
              </w:rPr>
            </w:pPr>
            <w:r w:rsidRPr="00682C95">
              <w:rPr>
                <w:rFonts w:eastAsia="Arial" w:cs="Arial"/>
                <w:b/>
                <w:bCs/>
                <w:szCs w:val="20"/>
              </w:rPr>
              <w:t>KAPITÁLOVÉ VÝDAVKY</w:t>
            </w:r>
          </w:p>
        </w:tc>
        <w:tc>
          <w:tcPr>
            <w:tcW w:w="1006"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1AD9458D" w14:textId="77777777" w:rsidR="001D697C" w:rsidRPr="00682C95" w:rsidRDefault="001D697C" w:rsidP="007E5000">
            <w:pPr>
              <w:rPr>
                <w:rFonts w:eastAsia="Arial" w:cs="Arial"/>
                <w:b/>
                <w:bCs/>
                <w:szCs w:val="20"/>
              </w:rPr>
            </w:pPr>
            <w:r w:rsidRPr="00682C95">
              <w:rPr>
                <w:rFonts w:eastAsia="Arial" w:cs="Arial"/>
                <w:b/>
                <w:bCs/>
                <w:szCs w:val="20"/>
              </w:rPr>
              <w:t>46</w:t>
            </w:r>
            <w:r>
              <w:rPr>
                <w:rFonts w:eastAsia="Arial" w:cs="Arial"/>
                <w:b/>
                <w:bCs/>
                <w:szCs w:val="20"/>
              </w:rPr>
              <w:t> </w:t>
            </w:r>
            <w:r w:rsidRPr="00682C95">
              <w:rPr>
                <w:rFonts w:eastAsia="Arial" w:cs="Arial"/>
                <w:b/>
                <w:bCs/>
                <w:szCs w:val="20"/>
              </w:rPr>
              <w:t>561</w:t>
            </w:r>
          </w:p>
        </w:tc>
      </w:tr>
      <w:tr w:rsidR="001D697C" w:rsidRPr="00682C95" w14:paraId="5800BE45" w14:textId="77777777" w:rsidTr="00941168">
        <w:trPr>
          <w:trHeight w:val="15"/>
        </w:trPr>
        <w:tc>
          <w:tcPr>
            <w:tcW w:w="3994"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7357F6DC" w14:textId="77777777" w:rsidR="001D697C" w:rsidRPr="00682C95" w:rsidRDefault="001D697C" w:rsidP="007E5000">
            <w:pPr>
              <w:rPr>
                <w:rFonts w:eastAsia="Arial" w:cs="Arial"/>
                <w:b/>
                <w:bCs/>
                <w:szCs w:val="20"/>
              </w:rPr>
            </w:pPr>
            <w:r w:rsidRPr="00682C95">
              <w:rPr>
                <w:rFonts w:eastAsia="Arial" w:cs="Arial"/>
                <w:b/>
                <w:bCs/>
                <w:szCs w:val="20"/>
              </w:rPr>
              <w:t>Software</w:t>
            </w:r>
          </w:p>
        </w:tc>
        <w:tc>
          <w:tcPr>
            <w:tcW w:w="1006"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tcMar>
              <w:top w:w="28" w:type="dxa"/>
              <w:left w:w="85" w:type="dxa"/>
              <w:bottom w:w="28" w:type="dxa"/>
              <w:right w:w="85" w:type="dxa"/>
            </w:tcMar>
          </w:tcPr>
          <w:p w14:paraId="10A65467" w14:textId="77777777" w:rsidR="001D697C" w:rsidRPr="00682C95" w:rsidRDefault="001D697C" w:rsidP="007E5000">
            <w:pPr>
              <w:rPr>
                <w:rFonts w:eastAsia="Arial" w:cs="Arial"/>
                <w:szCs w:val="20"/>
              </w:rPr>
            </w:pPr>
            <w:r w:rsidRPr="00682C95">
              <w:rPr>
                <w:rFonts w:eastAsia="Arial" w:cs="Arial"/>
                <w:szCs w:val="20"/>
              </w:rPr>
              <w:t>6</w:t>
            </w:r>
            <w:r>
              <w:rPr>
                <w:rFonts w:eastAsia="Arial" w:cs="Arial"/>
                <w:szCs w:val="20"/>
              </w:rPr>
              <w:t> </w:t>
            </w:r>
            <w:r w:rsidRPr="00682C95">
              <w:rPr>
                <w:rFonts w:eastAsia="Arial" w:cs="Arial"/>
                <w:szCs w:val="20"/>
              </w:rPr>
              <w:t>700</w:t>
            </w:r>
          </w:p>
        </w:tc>
      </w:tr>
      <w:tr w:rsidR="001D697C" w14:paraId="60542556" w14:textId="77777777" w:rsidTr="00941168">
        <w:trPr>
          <w:trHeight w:val="15"/>
        </w:trPr>
        <w:tc>
          <w:tcPr>
            <w:tcW w:w="3994"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2F904884" w14:textId="77777777" w:rsidR="001D697C" w:rsidRPr="00682C95" w:rsidRDefault="001D697C" w:rsidP="007E5000">
            <w:pPr>
              <w:rPr>
                <w:rFonts w:eastAsia="Arial" w:cs="Arial"/>
                <w:b/>
                <w:bCs/>
                <w:szCs w:val="20"/>
              </w:rPr>
            </w:pPr>
            <w:r w:rsidRPr="00682C95">
              <w:rPr>
                <w:rFonts w:eastAsia="Arial" w:cs="Arial"/>
                <w:b/>
                <w:bCs/>
                <w:szCs w:val="20"/>
              </w:rPr>
              <w:t>Dlhodobý hmotný majetok</w:t>
            </w:r>
          </w:p>
        </w:tc>
        <w:tc>
          <w:tcPr>
            <w:tcW w:w="1006" w:type="pct"/>
            <w:tcBorders>
              <w:top w:val="single" w:sz="8" w:space="0" w:color="C9C9C9" w:themeColor="accent3" w:themeTint="99"/>
              <w:left w:val="single" w:sz="8" w:space="0" w:color="C9C9C9" w:themeColor="accent3" w:themeTint="99"/>
              <w:bottom w:val="single" w:sz="8" w:space="0" w:color="C9C9C9" w:themeColor="accent3" w:themeTint="99"/>
              <w:right w:val="single" w:sz="8" w:space="0" w:color="C9C9C9" w:themeColor="accent3" w:themeTint="99"/>
            </w:tcBorders>
            <w:shd w:val="clear" w:color="auto" w:fill="EDEDED" w:themeFill="accent3" w:themeFillTint="33"/>
            <w:tcMar>
              <w:top w:w="28" w:type="dxa"/>
              <w:left w:w="85" w:type="dxa"/>
              <w:bottom w:w="28" w:type="dxa"/>
              <w:right w:w="85" w:type="dxa"/>
            </w:tcMar>
          </w:tcPr>
          <w:p w14:paraId="4D3AB590" w14:textId="77777777" w:rsidR="001D697C" w:rsidRPr="00682C95" w:rsidRDefault="001D697C" w:rsidP="007E5000">
            <w:pPr>
              <w:rPr>
                <w:rFonts w:eastAsia="Arial" w:cs="Arial"/>
                <w:szCs w:val="20"/>
              </w:rPr>
            </w:pPr>
            <w:r w:rsidRPr="00682C95">
              <w:rPr>
                <w:rFonts w:eastAsia="Arial" w:cs="Arial"/>
                <w:szCs w:val="20"/>
              </w:rPr>
              <w:t>39</w:t>
            </w:r>
            <w:r>
              <w:rPr>
                <w:rFonts w:eastAsia="Arial" w:cs="Arial"/>
                <w:szCs w:val="20"/>
              </w:rPr>
              <w:t> </w:t>
            </w:r>
            <w:r w:rsidRPr="00682C95">
              <w:rPr>
                <w:rFonts w:eastAsia="Arial" w:cs="Arial"/>
                <w:szCs w:val="20"/>
              </w:rPr>
              <w:t>861</w:t>
            </w:r>
          </w:p>
        </w:tc>
      </w:tr>
    </w:tbl>
    <w:p w14:paraId="17292DC9" w14:textId="77777777" w:rsidR="001D697C" w:rsidRDefault="001D697C" w:rsidP="001D697C">
      <w:pPr>
        <w:ind w:left="1418" w:hanging="1418"/>
        <w:rPr>
          <w:rFonts w:eastAsia="Arial" w:cs="Arial"/>
          <w:szCs w:val="24"/>
        </w:rPr>
      </w:pPr>
    </w:p>
    <w:p w14:paraId="21CE2DD2" w14:textId="77777777" w:rsidR="001D697C" w:rsidRDefault="001D697C" w:rsidP="001D697C"/>
    <w:p w14:paraId="31A9F79D" w14:textId="4A25D4D3" w:rsidR="00496A9A" w:rsidRDefault="00496A9A" w:rsidP="000321F6"/>
    <w:p w14:paraId="62223CFE" w14:textId="338C8A7F" w:rsidR="00496A9A" w:rsidRDefault="00496A9A" w:rsidP="000321F6">
      <w:r>
        <w:br w:type="page"/>
      </w:r>
    </w:p>
    <w:p w14:paraId="437E3767" w14:textId="77777777" w:rsidR="00211318" w:rsidRDefault="00211318" w:rsidP="000321F6">
      <w:pPr>
        <w:sectPr w:rsidR="00211318" w:rsidSect="00F62D2A">
          <w:headerReference w:type="first" r:id="rId120"/>
          <w:footerReference w:type="first" r:id="rId121"/>
          <w:pgSz w:w="11906" w:h="16838" w:code="9"/>
          <w:pgMar w:top="1418" w:right="851" w:bottom="1418" w:left="1418" w:header="283" w:footer="567" w:gutter="0"/>
          <w:pgNumType w:chapSep="period"/>
          <w:cols w:space="708"/>
          <w:titlePg/>
          <w:docGrid w:linePitch="360"/>
        </w:sectPr>
      </w:pPr>
    </w:p>
    <w:p w14:paraId="63135B99" w14:textId="77777777" w:rsidR="00D744E0" w:rsidRPr="00D842FF" w:rsidRDefault="00D744E0" w:rsidP="00D744E0">
      <w:pPr>
        <w:spacing w:line="240" w:lineRule="auto"/>
        <w:rPr>
          <w:rFonts w:cs="Arial"/>
          <w:szCs w:val="24"/>
        </w:rPr>
      </w:pPr>
    </w:p>
    <w:p w14:paraId="78ADED7F" w14:textId="36669C65" w:rsidR="00D744E0" w:rsidRPr="00D842FF" w:rsidRDefault="00D744E0" w:rsidP="00D744E0">
      <w:pPr>
        <w:spacing w:line="240" w:lineRule="auto"/>
        <w:rPr>
          <w:rFonts w:cs="Arial"/>
          <w:szCs w:val="24"/>
        </w:rPr>
      </w:pPr>
      <w:r w:rsidRPr="00D842FF">
        <w:rPr>
          <w:rFonts w:cs="Arial"/>
          <w:szCs w:val="24"/>
        </w:rPr>
        <w:t>Materiál</w:t>
      </w:r>
      <w:r w:rsidR="009252D4">
        <w:rPr>
          <w:rFonts w:cs="Arial"/>
          <w:szCs w:val="24"/>
        </w:rPr>
        <w:t xml:space="preserve"> na </w:t>
      </w:r>
      <w:r w:rsidRPr="00D842FF">
        <w:rPr>
          <w:rFonts w:cs="Arial"/>
          <w:szCs w:val="24"/>
        </w:rPr>
        <w:t>rokovanie</w:t>
      </w:r>
    </w:p>
    <w:p w14:paraId="437D1713" w14:textId="77777777" w:rsidR="00D744E0" w:rsidRPr="00D842FF" w:rsidRDefault="00D744E0" w:rsidP="00D744E0">
      <w:pPr>
        <w:spacing w:line="240" w:lineRule="auto"/>
        <w:rPr>
          <w:rFonts w:cs="Arial"/>
          <w:szCs w:val="24"/>
        </w:rPr>
      </w:pPr>
      <w:r w:rsidRPr="00D842FF">
        <w:rPr>
          <w:rFonts w:cs="Arial"/>
          <w:szCs w:val="24"/>
        </w:rPr>
        <w:t>Národnej rady Slovenskej republiky</w:t>
      </w:r>
    </w:p>
    <w:p w14:paraId="154A7602" w14:textId="77777777" w:rsidR="00607314" w:rsidRDefault="00607314" w:rsidP="00D744E0">
      <w:pPr>
        <w:spacing w:line="240" w:lineRule="auto"/>
        <w:rPr>
          <w:rFonts w:cs="Arial"/>
          <w:szCs w:val="24"/>
        </w:rPr>
      </w:pPr>
    </w:p>
    <w:p w14:paraId="09C5D277" w14:textId="3C1666A9" w:rsidR="00AC6355" w:rsidRDefault="00AC6355" w:rsidP="00D744E0">
      <w:pPr>
        <w:spacing w:line="240" w:lineRule="auto"/>
        <w:rPr>
          <w:rFonts w:cs="Arial"/>
          <w:szCs w:val="24"/>
        </w:rPr>
      </w:pPr>
    </w:p>
    <w:p w14:paraId="30EB0A25" w14:textId="055FB481" w:rsidR="00D744E0" w:rsidRPr="00607314" w:rsidRDefault="00607314" w:rsidP="00D744E0">
      <w:pPr>
        <w:spacing w:line="240" w:lineRule="auto"/>
        <w:rPr>
          <w:rFonts w:cs="Arial"/>
          <w:b/>
          <w:bCs/>
          <w:szCs w:val="24"/>
        </w:rPr>
      </w:pPr>
      <w:r w:rsidRPr="00607314">
        <w:rPr>
          <w:rFonts w:cs="Arial"/>
          <w:b/>
          <w:bCs/>
          <w:szCs w:val="24"/>
        </w:rPr>
        <w:t xml:space="preserve">Parlamentná tlač </w:t>
      </w:r>
      <w:r w:rsidR="001D1FE8">
        <w:rPr>
          <w:rFonts w:cs="Arial"/>
          <w:b/>
          <w:bCs/>
          <w:szCs w:val="24"/>
        </w:rPr>
        <w:t>1217</w:t>
      </w:r>
    </w:p>
    <w:p w14:paraId="7AE78561" w14:textId="2D5DFDB5" w:rsidR="00607314" w:rsidRDefault="00AC7BCA" w:rsidP="00D744E0">
      <w:pPr>
        <w:spacing w:line="240" w:lineRule="auto"/>
        <w:rPr>
          <w:rFonts w:cs="Arial"/>
          <w:szCs w:val="24"/>
        </w:rPr>
      </w:pPr>
      <w:r w:rsidRPr="00FD3C06">
        <w:rPr>
          <w:rFonts w:cs="Arial"/>
          <w:szCs w:val="24"/>
        </w:rPr>
        <w:t>Správa</w:t>
      </w:r>
      <w:r w:rsidR="009252D4">
        <w:rPr>
          <w:rFonts w:cs="Arial"/>
          <w:szCs w:val="24"/>
        </w:rPr>
        <w:t xml:space="preserve"> o </w:t>
      </w:r>
      <w:r w:rsidRPr="00FD3C06">
        <w:rPr>
          <w:rFonts w:cs="Arial"/>
          <w:szCs w:val="24"/>
        </w:rPr>
        <w:t>činnosti</w:t>
      </w:r>
      <w:r>
        <w:rPr>
          <w:rFonts w:cs="Arial"/>
          <w:szCs w:val="24"/>
        </w:rPr>
        <w:t xml:space="preserve"> </w:t>
      </w:r>
      <w:r w:rsidRPr="00FD3C06">
        <w:rPr>
          <w:rFonts w:cs="Arial"/>
          <w:szCs w:val="24"/>
        </w:rPr>
        <w:t>komisára</w:t>
      </w:r>
      <w:r w:rsidR="00F7436F">
        <w:rPr>
          <w:rFonts w:cs="Arial"/>
          <w:szCs w:val="24"/>
        </w:rPr>
        <w:t xml:space="preserve"> pre </w:t>
      </w:r>
      <w:r w:rsidRPr="00FD3C06">
        <w:rPr>
          <w:rFonts w:cs="Arial"/>
          <w:szCs w:val="24"/>
        </w:rPr>
        <w:t>osoby</w:t>
      </w:r>
      <w:r w:rsidR="00F7436F">
        <w:rPr>
          <w:rFonts w:cs="Arial"/>
          <w:szCs w:val="24"/>
        </w:rPr>
        <w:t xml:space="preserve"> so </w:t>
      </w:r>
      <w:r w:rsidRPr="00FD3C06">
        <w:rPr>
          <w:rFonts w:cs="Arial"/>
          <w:szCs w:val="24"/>
        </w:rPr>
        <w:t>zdravotným postihnutím</w:t>
      </w:r>
      <w:r>
        <w:rPr>
          <w:rFonts w:cs="Arial"/>
          <w:szCs w:val="24"/>
        </w:rPr>
        <w:t xml:space="preserve"> </w:t>
      </w:r>
      <w:r w:rsidRPr="00FD3C06">
        <w:rPr>
          <w:rFonts w:cs="Arial"/>
          <w:szCs w:val="24"/>
        </w:rPr>
        <w:t>za</w:t>
      </w:r>
      <w:r>
        <w:rPr>
          <w:rFonts w:cs="Arial"/>
          <w:szCs w:val="24"/>
        </w:rPr>
        <w:t> </w:t>
      </w:r>
      <w:r w:rsidRPr="00FD3C06">
        <w:rPr>
          <w:rFonts w:cs="Arial"/>
          <w:szCs w:val="24"/>
        </w:rPr>
        <w:t>rok</w:t>
      </w:r>
      <w:r>
        <w:rPr>
          <w:rFonts w:cs="Arial"/>
          <w:szCs w:val="24"/>
        </w:rPr>
        <w:t> </w:t>
      </w:r>
      <w:r w:rsidRPr="00FD3C06">
        <w:rPr>
          <w:rFonts w:cs="Arial"/>
          <w:szCs w:val="24"/>
        </w:rPr>
        <w:t>202</w:t>
      </w:r>
      <w:r w:rsidR="009D2CC0">
        <w:rPr>
          <w:rFonts w:cs="Arial"/>
          <w:szCs w:val="24"/>
        </w:rPr>
        <w:t>5</w:t>
      </w:r>
    </w:p>
    <w:p w14:paraId="53E1D7A0" w14:textId="77777777" w:rsidR="00AC7BCA" w:rsidRDefault="00AC7BCA" w:rsidP="00D744E0">
      <w:pPr>
        <w:spacing w:line="240" w:lineRule="auto"/>
        <w:rPr>
          <w:rFonts w:cs="Arial"/>
          <w:szCs w:val="24"/>
        </w:rPr>
      </w:pPr>
    </w:p>
    <w:p w14:paraId="65910DDA" w14:textId="77777777" w:rsidR="00AC6355" w:rsidRDefault="00AC6355" w:rsidP="00D744E0">
      <w:pPr>
        <w:spacing w:line="240" w:lineRule="auto"/>
        <w:rPr>
          <w:rFonts w:cs="Arial"/>
          <w:szCs w:val="24"/>
        </w:rPr>
      </w:pPr>
    </w:p>
    <w:p w14:paraId="7F57941E" w14:textId="2CE056A4" w:rsidR="00FD3C06" w:rsidRDefault="00FD3C06" w:rsidP="007B60F9">
      <w:pPr>
        <w:spacing w:line="240" w:lineRule="auto"/>
        <w:ind w:left="1701" w:hanging="1701"/>
        <w:jc w:val="left"/>
        <w:rPr>
          <w:rFonts w:cs="Arial"/>
          <w:szCs w:val="24"/>
        </w:rPr>
      </w:pPr>
      <w:r w:rsidRPr="008B47A0">
        <w:rPr>
          <w:rFonts w:cs="Arial"/>
          <w:b/>
          <w:bCs/>
          <w:szCs w:val="24"/>
        </w:rPr>
        <w:t>Názov:</w:t>
      </w:r>
      <w:r>
        <w:rPr>
          <w:rFonts w:cs="Arial"/>
          <w:szCs w:val="24"/>
        </w:rPr>
        <w:tab/>
      </w:r>
      <w:r w:rsidRPr="00FD3C06">
        <w:rPr>
          <w:rFonts w:cs="Arial"/>
          <w:szCs w:val="24"/>
        </w:rPr>
        <w:t>Správa</w:t>
      </w:r>
      <w:r w:rsidR="009252D4">
        <w:rPr>
          <w:rFonts w:cs="Arial"/>
          <w:szCs w:val="24"/>
        </w:rPr>
        <w:t xml:space="preserve"> o </w:t>
      </w:r>
      <w:r w:rsidRPr="00FD3C06">
        <w:rPr>
          <w:rFonts w:cs="Arial"/>
          <w:szCs w:val="24"/>
        </w:rPr>
        <w:t>činnosti</w:t>
      </w:r>
      <w:r>
        <w:rPr>
          <w:rFonts w:cs="Arial"/>
          <w:szCs w:val="24"/>
        </w:rPr>
        <w:t xml:space="preserve"> </w:t>
      </w:r>
      <w:r w:rsidRPr="00FD3C06">
        <w:rPr>
          <w:rFonts w:cs="Arial"/>
          <w:szCs w:val="24"/>
        </w:rPr>
        <w:t>komisára</w:t>
      </w:r>
      <w:r w:rsidR="00F7436F">
        <w:rPr>
          <w:rFonts w:cs="Arial"/>
          <w:szCs w:val="24"/>
        </w:rPr>
        <w:t xml:space="preserve"> pre </w:t>
      </w:r>
      <w:r w:rsidRPr="00FD3C06">
        <w:rPr>
          <w:rFonts w:cs="Arial"/>
          <w:szCs w:val="24"/>
        </w:rPr>
        <w:t>osoby</w:t>
      </w:r>
      <w:r w:rsidR="00F7436F">
        <w:rPr>
          <w:rFonts w:cs="Arial"/>
          <w:szCs w:val="24"/>
        </w:rPr>
        <w:t xml:space="preserve"> so </w:t>
      </w:r>
      <w:r w:rsidRPr="00FD3C06">
        <w:rPr>
          <w:rFonts w:cs="Arial"/>
          <w:szCs w:val="24"/>
        </w:rPr>
        <w:t>zdravotným postihnutím</w:t>
      </w:r>
      <w:r w:rsidR="007B60F9">
        <w:rPr>
          <w:rFonts w:cs="Arial"/>
          <w:szCs w:val="24"/>
        </w:rPr>
        <w:t xml:space="preserve"> </w:t>
      </w:r>
      <w:r w:rsidRPr="00FD3C06">
        <w:rPr>
          <w:rFonts w:cs="Arial"/>
          <w:szCs w:val="24"/>
        </w:rPr>
        <w:t>za</w:t>
      </w:r>
      <w:r w:rsidR="007B60F9">
        <w:rPr>
          <w:rFonts w:cs="Arial"/>
          <w:szCs w:val="24"/>
        </w:rPr>
        <w:t> </w:t>
      </w:r>
      <w:r w:rsidRPr="00FD3C06">
        <w:rPr>
          <w:rFonts w:cs="Arial"/>
          <w:szCs w:val="24"/>
        </w:rPr>
        <w:t>rok</w:t>
      </w:r>
      <w:r w:rsidR="007B60F9">
        <w:rPr>
          <w:rFonts w:cs="Arial"/>
          <w:szCs w:val="24"/>
        </w:rPr>
        <w:t> </w:t>
      </w:r>
      <w:r w:rsidRPr="00FD3C06">
        <w:rPr>
          <w:rFonts w:cs="Arial"/>
          <w:szCs w:val="24"/>
        </w:rPr>
        <w:t>202</w:t>
      </w:r>
      <w:r w:rsidR="009D2CC0">
        <w:rPr>
          <w:rFonts w:cs="Arial"/>
          <w:szCs w:val="24"/>
        </w:rPr>
        <w:t>5</w:t>
      </w:r>
    </w:p>
    <w:p w14:paraId="147FC532" w14:textId="0C1D52B1" w:rsidR="00943BF2" w:rsidRPr="00943BF2" w:rsidRDefault="00943BF2" w:rsidP="007B60F9">
      <w:pPr>
        <w:spacing w:line="240" w:lineRule="auto"/>
        <w:ind w:left="1701" w:hanging="1701"/>
        <w:jc w:val="left"/>
        <w:rPr>
          <w:rFonts w:cs="Arial"/>
          <w:szCs w:val="20"/>
        </w:rPr>
      </w:pPr>
      <w:r>
        <w:rPr>
          <w:rFonts w:cs="Arial"/>
          <w:szCs w:val="24"/>
        </w:rPr>
        <w:tab/>
      </w:r>
      <w:r w:rsidRPr="00943BF2">
        <w:rPr>
          <w:rFonts w:cs="Arial"/>
          <w:szCs w:val="20"/>
        </w:rPr>
        <w:t xml:space="preserve">podľa </w:t>
      </w:r>
      <w:r w:rsidR="002C215A">
        <w:rPr>
          <w:rFonts w:cs="Arial"/>
          <w:szCs w:val="20"/>
        </w:rPr>
        <w:t>§ </w:t>
      </w:r>
      <w:r w:rsidRPr="00943BF2">
        <w:rPr>
          <w:rFonts w:cs="Arial"/>
          <w:szCs w:val="20"/>
        </w:rPr>
        <w:t xml:space="preserve">11 </w:t>
      </w:r>
      <w:r w:rsidR="002C215A">
        <w:rPr>
          <w:rFonts w:cs="Arial"/>
          <w:szCs w:val="20"/>
        </w:rPr>
        <w:t>ods. </w:t>
      </w:r>
      <w:r w:rsidRPr="00943BF2">
        <w:rPr>
          <w:rFonts w:cs="Arial"/>
          <w:szCs w:val="20"/>
        </w:rPr>
        <w:t>1 zákona</w:t>
      </w:r>
      <w:r w:rsidR="002C215A">
        <w:rPr>
          <w:rFonts w:cs="Arial"/>
          <w:szCs w:val="20"/>
        </w:rPr>
        <w:t xml:space="preserve"> č. </w:t>
      </w:r>
      <w:r w:rsidRPr="00943BF2">
        <w:rPr>
          <w:rFonts w:cs="Arial"/>
          <w:szCs w:val="20"/>
        </w:rPr>
        <w:t>176/2015</w:t>
      </w:r>
      <w:r w:rsidR="00764139">
        <w:rPr>
          <w:rFonts w:cs="Arial"/>
          <w:szCs w:val="20"/>
        </w:rPr>
        <w:t xml:space="preserve"> </w:t>
      </w:r>
      <w:r w:rsidR="002C215A">
        <w:rPr>
          <w:rFonts w:cs="Arial"/>
          <w:szCs w:val="20"/>
        </w:rPr>
        <w:t>Z. z.</w:t>
      </w:r>
      <w:r w:rsidR="009252D4">
        <w:rPr>
          <w:rFonts w:cs="Arial"/>
          <w:szCs w:val="20"/>
        </w:rPr>
        <w:t xml:space="preserve"> o </w:t>
      </w:r>
      <w:r w:rsidRPr="00943BF2">
        <w:rPr>
          <w:rFonts w:cs="Arial"/>
          <w:szCs w:val="20"/>
        </w:rPr>
        <w:t>komisárovi</w:t>
      </w:r>
      <w:r w:rsidR="00F7436F">
        <w:rPr>
          <w:rFonts w:cs="Arial"/>
          <w:szCs w:val="20"/>
        </w:rPr>
        <w:t xml:space="preserve"> pre </w:t>
      </w:r>
      <w:r w:rsidRPr="00943BF2">
        <w:rPr>
          <w:rFonts w:cs="Arial"/>
          <w:szCs w:val="20"/>
        </w:rPr>
        <w:t>deti</w:t>
      </w:r>
      <w:r w:rsidR="00F7436F">
        <w:rPr>
          <w:rFonts w:cs="Arial"/>
          <w:szCs w:val="20"/>
        </w:rPr>
        <w:t xml:space="preserve"> a </w:t>
      </w:r>
      <w:r w:rsidR="009252D4">
        <w:rPr>
          <w:rFonts w:cs="Arial"/>
          <w:szCs w:val="20"/>
        </w:rPr>
        <w:t>o </w:t>
      </w:r>
      <w:r w:rsidRPr="00943BF2">
        <w:rPr>
          <w:rFonts w:cs="Arial"/>
          <w:szCs w:val="20"/>
        </w:rPr>
        <w:t>komisárovi</w:t>
      </w:r>
      <w:r w:rsidR="00F7436F">
        <w:rPr>
          <w:rFonts w:cs="Arial"/>
          <w:szCs w:val="20"/>
        </w:rPr>
        <w:t xml:space="preserve"> pre </w:t>
      </w:r>
      <w:r w:rsidRPr="00943BF2">
        <w:rPr>
          <w:rFonts w:cs="Arial"/>
          <w:szCs w:val="20"/>
        </w:rPr>
        <w:t>osoby</w:t>
      </w:r>
      <w:r w:rsidR="00F7436F">
        <w:rPr>
          <w:rFonts w:cs="Arial"/>
          <w:szCs w:val="20"/>
        </w:rPr>
        <w:t xml:space="preserve"> so </w:t>
      </w:r>
      <w:r w:rsidRPr="00943BF2">
        <w:rPr>
          <w:rFonts w:cs="Arial"/>
          <w:szCs w:val="20"/>
        </w:rPr>
        <w:t>zdravotným postihnutím</w:t>
      </w:r>
      <w:r w:rsidR="00F7436F">
        <w:rPr>
          <w:rFonts w:cs="Arial"/>
          <w:szCs w:val="20"/>
        </w:rPr>
        <w:t xml:space="preserve"> a </w:t>
      </w:r>
      <w:r w:rsidR="009252D4">
        <w:rPr>
          <w:rFonts w:cs="Arial"/>
          <w:szCs w:val="20"/>
        </w:rPr>
        <w:t>o </w:t>
      </w:r>
      <w:r w:rsidRPr="00943BF2">
        <w:rPr>
          <w:rFonts w:cs="Arial"/>
          <w:szCs w:val="20"/>
        </w:rPr>
        <w:t>zmene</w:t>
      </w:r>
      <w:r w:rsidR="00F7436F">
        <w:rPr>
          <w:rFonts w:cs="Arial"/>
          <w:szCs w:val="20"/>
        </w:rPr>
        <w:t xml:space="preserve"> a </w:t>
      </w:r>
      <w:r w:rsidRPr="00943BF2">
        <w:rPr>
          <w:rFonts w:cs="Arial"/>
          <w:szCs w:val="20"/>
        </w:rPr>
        <w:t>doplnení niektorých zákonov</w:t>
      </w:r>
    </w:p>
    <w:p w14:paraId="025076B2" w14:textId="77777777" w:rsidR="00973CFF" w:rsidRDefault="00973CFF" w:rsidP="00973CFF">
      <w:pPr>
        <w:spacing w:line="240" w:lineRule="auto"/>
        <w:ind w:left="1701" w:hanging="1701"/>
        <w:jc w:val="left"/>
        <w:rPr>
          <w:rFonts w:cs="Arial"/>
          <w:szCs w:val="24"/>
        </w:rPr>
      </w:pPr>
    </w:p>
    <w:p w14:paraId="323803D7" w14:textId="6C78AA4A" w:rsidR="00973CFF" w:rsidRDefault="00973CFF" w:rsidP="00973CFF">
      <w:pPr>
        <w:spacing w:line="240" w:lineRule="auto"/>
        <w:ind w:left="1701" w:hanging="1701"/>
        <w:jc w:val="left"/>
        <w:rPr>
          <w:rFonts w:cs="Arial"/>
          <w:szCs w:val="24"/>
        </w:rPr>
      </w:pPr>
      <w:r w:rsidRPr="008B47A0">
        <w:rPr>
          <w:rFonts w:cs="Arial"/>
          <w:b/>
          <w:bCs/>
          <w:szCs w:val="24"/>
        </w:rPr>
        <w:t>Predkladá:</w:t>
      </w:r>
      <w:r>
        <w:rPr>
          <w:rFonts w:cs="Arial"/>
          <w:szCs w:val="24"/>
        </w:rPr>
        <w:tab/>
      </w:r>
      <w:r w:rsidRPr="00943BF2">
        <w:rPr>
          <w:rFonts w:cs="Arial"/>
          <w:szCs w:val="24"/>
        </w:rPr>
        <w:t>JUDr.</w:t>
      </w:r>
      <w:r w:rsidR="00CE5DDA">
        <w:rPr>
          <w:rFonts w:cs="Arial"/>
          <w:szCs w:val="24"/>
        </w:rPr>
        <w:t> </w:t>
      </w:r>
      <w:r w:rsidRPr="00943BF2">
        <w:rPr>
          <w:rFonts w:cs="Arial"/>
          <w:szCs w:val="24"/>
        </w:rPr>
        <w:t xml:space="preserve">Zuzana </w:t>
      </w:r>
      <w:proofErr w:type="spellStart"/>
      <w:r w:rsidRPr="00943BF2">
        <w:rPr>
          <w:rFonts w:cs="Arial"/>
          <w:szCs w:val="24"/>
        </w:rPr>
        <w:t>Stavrovská</w:t>
      </w:r>
      <w:proofErr w:type="spellEnd"/>
    </w:p>
    <w:p w14:paraId="559BFDAA" w14:textId="2321C770" w:rsidR="00273808" w:rsidRDefault="00973CFF" w:rsidP="00A40A1D">
      <w:pPr>
        <w:spacing w:line="240" w:lineRule="auto"/>
        <w:ind w:left="1701"/>
        <w:jc w:val="left"/>
        <w:rPr>
          <w:rFonts w:cs="Arial"/>
          <w:szCs w:val="24"/>
        </w:rPr>
      </w:pPr>
      <w:r>
        <w:rPr>
          <w:rFonts w:cs="Arial"/>
          <w:szCs w:val="24"/>
        </w:rPr>
        <w:t>komisárka</w:t>
      </w:r>
      <w:r w:rsidR="00F7436F">
        <w:rPr>
          <w:rFonts w:cs="Arial"/>
          <w:szCs w:val="24"/>
        </w:rPr>
        <w:t xml:space="preserve"> pre </w:t>
      </w:r>
      <w:r>
        <w:rPr>
          <w:rFonts w:cs="Arial"/>
          <w:szCs w:val="24"/>
        </w:rPr>
        <w:t>osoby</w:t>
      </w:r>
      <w:r w:rsidR="00F7436F">
        <w:rPr>
          <w:rFonts w:cs="Arial"/>
          <w:szCs w:val="24"/>
        </w:rPr>
        <w:t xml:space="preserve"> so </w:t>
      </w:r>
      <w:r>
        <w:rPr>
          <w:rFonts w:cs="Arial"/>
          <w:szCs w:val="24"/>
        </w:rPr>
        <w:t>zdravotným postihnutím</w:t>
      </w:r>
    </w:p>
    <w:p w14:paraId="31D425E7" w14:textId="034475E7" w:rsidR="00A40A1D" w:rsidRDefault="00A40A1D" w:rsidP="00A40A1D">
      <w:pPr>
        <w:spacing w:line="240" w:lineRule="auto"/>
        <w:jc w:val="left"/>
        <w:rPr>
          <w:rFonts w:cs="Arial"/>
        </w:rPr>
      </w:pPr>
    </w:p>
    <w:p w14:paraId="43F109E7" w14:textId="3B2B1009" w:rsidR="00D744E0" w:rsidRDefault="00EA265C" w:rsidP="007B60F9">
      <w:pPr>
        <w:spacing w:line="240" w:lineRule="auto"/>
        <w:ind w:left="1701" w:hanging="1701"/>
        <w:jc w:val="left"/>
        <w:rPr>
          <w:rFonts w:cs="Arial"/>
          <w:szCs w:val="24"/>
        </w:rPr>
      </w:pPr>
      <w:r w:rsidRPr="008B47A0">
        <w:rPr>
          <w:rFonts w:cs="Arial"/>
          <w:b/>
          <w:bCs/>
          <w:szCs w:val="24"/>
        </w:rPr>
        <w:t>Číslo</w:t>
      </w:r>
      <w:r>
        <w:rPr>
          <w:rFonts w:cs="Arial"/>
          <w:szCs w:val="24"/>
        </w:rPr>
        <w:t>:</w:t>
      </w:r>
      <w:r w:rsidR="003C0E8E">
        <w:rPr>
          <w:rFonts w:cs="Arial"/>
          <w:szCs w:val="24"/>
        </w:rPr>
        <w:tab/>
      </w:r>
      <w:r w:rsidR="001D1FE8">
        <w:rPr>
          <w:rFonts w:cs="Arial"/>
          <w:szCs w:val="24"/>
        </w:rPr>
        <w:t>1217</w:t>
      </w:r>
    </w:p>
    <w:p w14:paraId="275ABB11" w14:textId="20DEB040" w:rsidR="00607314" w:rsidRDefault="00607314" w:rsidP="007B60F9">
      <w:pPr>
        <w:spacing w:line="240" w:lineRule="auto"/>
        <w:ind w:left="1701" w:hanging="1701"/>
        <w:jc w:val="left"/>
        <w:rPr>
          <w:rFonts w:cs="Arial"/>
          <w:szCs w:val="24"/>
        </w:rPr>
      </w:pPr>
      <w:r w:rsidRPr="008B47A0">
        <w:rPr>
          <w:rFonts w:cs="Arial"/>
          <w:b/>
          <w:bCs/>
          <w:szCs w:val="24"/>
        </w:rPr>
        <w:t>Typ:</w:t>
      </w:r>
      <w:r>
        <w:rPr>
          <w:rFonts w:cs="Arial"/>
          <w:szCs w:val="24"/>
        </w:rPr>
        <w:t xml:space="preserve"> </w:t>
      </w:r>
      <w:r>
        <w:rPr>
          <w:rFonts w:cs="Arial"/>
          <w:szCs w:val="24"/>
        </w:rPr>
        <w:tab/>
        <w:t>Správa</w:t>
      </w:r>
    </w:p>
    <w:p w14:paraId="628ACCD2" w14:textId="714E84C5" w:rsidR="00607314" w:rsidRDefault="00C679ED" w:rsidP="00B2209C">
      <w:pPr>
        <w:spacing w:line="240" w:lineRule="auto"/>
        <w:ind w:left="1701" w:hanging="1701"/>
        <w:jc w:val="left"/>
        <w:rPr>
          <w:rFonts w:cs="Arial"/>
          <w:szCs w:val="24"/>
        </w:rPr>
      </w:pPr>
      <w:r w:rsidRPr="008B47A0">
        <w:rPr>
          <w:rFonts w:cs="Arial"/>
          <w:b/>
          <w:bCs/>
          <w:szCs w:val="24"/>
        </w:rPr>
        <w:t>Doručenie</w:t>
      </w:r>
      <w:r>
        <w:rPr>
          <w:rFonts w:cs="Arial"/>
          <w:szCs w:val="24"/>
        </w:rPr>
        <w:t xml:space="preserve">: </w:t>
      </w:r>
      <w:r w:rsidR="00FD3C06">
        <w:rPr>
          <w:rFonts w:cs="Arial"/>
          <w:szCs w:val="24"/>
        </w:rPr>
        <w:tab/>
      </w:r>
      <w:r>
        <w:rPr>
          <w:rFonts w:cs="Arial"/>
          <w:szCs w:val="24"/>
        </w:rPr>
        <w:t>2</w:t>
      </w:r>
      <w:r w:rsidR="009D2CC0">
        <w:rPr>
          <w:rFonts w:cs="Arial"/>
          <w:szCs w:val="24"/>
        </w:rPr>
        <w:t>7</w:t>
      </w:r>
      <w:r>
        <w:rPr>
          <w:rFonts w:cs="Arial"/>
          <w:szCs w:val="24"/>
        </w:rPr>
        <w:t>. marec 202</w:t>
      </w:r>
      <w:r w:rsidR="00756A82">
        <w:rPr>
          <w:rFonts w:cs="Arial"/>
          <w:szCs w:val="24"/>
        </w:rPr>
        <w:t>6</w:t>
      </w:r>
    </w:p>
    <w:p w14:paraId="2C8204C0" w14:textId="6117B9FD" w:rsidR="00F846A3" w:rsidRDefault="00F846A3" w:rsidP="007B60F9">
      <w:pPr>
        <w:spacing w:line="240" w:lineRule="auto"/>
        <w:ind w:left="1701" w:hanging="1701"/>
        <w:jc w:val="left"/>
        <w:rPr>
          <w:rFonts w:cs="Arial"/>
        </w:rPr>
      </w:pPr>
    </w:p>
    <w:p w14:paraId="5D662BD5" w14:textId="77777777" w:rsidR="00B2209C" w:rsidRDefault="00B2209C" w:rsidP="007B60F9">
      <w:pPr>
        <w:spacing w:line="240" w:lineRule="auto"/>
        <w:ind w:left="1701" w:hanging="1701"/>
        <w:jc w:val="left"/>
        <w:rPr>
          <w:rFonts w:cs="Arial"/>
        </w:rPr>
      </w:pPr>
    </w:p>
    <w:p w14:paraId="02AD189A" w14:textId="27898C2B" w:rsidR="00731CC1" w:rsidRDefault="00CE5DDA" w:rsidP="007B60F9">
      <w:pPr>
        <w:spacing w:line="240" w:lineRule="auto"/>
        <w:ind w:left="1701" w:hanging="1701"/>
        <w:jc w:val="left"/>
        <w:rPr>
          <w:rFonts w:cs="Arial"/>
        </w:rPr>
      </w:pPr>
      <w:r w:rsidRPr="008B47A0">
        <w:rPr>
          <w:rFonts w:cs="Arial"/>
          <w:b/>
          <w:bCs/>
        </w:rPr>
        <w:t>Autor:</w:t>
      </w:r>
      <w:r>
        <w:rPr>
          <w:rFonts w:cs="Arial"/>
        </w:rPr>
        <w:tab/>
        <w:t xml:space="preserve">JUDr. Zuzana </w:t>
      </w:r>
      <w:proofErr w:type="spellStart"/>
      <w:r>
        <w:rPr>
          <w:rFonts w:cs="Arial"/>
        </w:rPr>
        <w:t>Stavrovská</w:t>
      </w:r>
      <w:proofErr w:type="spellEnd"/>
    </w:p>
    <w:p w14:paraId="1C16FEB2" w14:textId="580B151A" w:rsidR="00731CC1" w:rsidRPr="00D842FF" w:rsidRDefault="00731CC1" w:rsidP="00731CC1">
      <w:pPr>
        <w:spacing w:line="240" w:lineRule="auto"/>
        <w:ind w:left="1701" w:hanging="1701"/>
        <w:jc w:val="left"/>
        <w:rPr>
          <w:rFonts w:cs="Arial"/>
        </w:rPr>
      </w:pPr>
      <w:r w:rsidRPr="008B47A0">
        <w:rPr>
          <w:rFonts w:cs="Arial"/>
          <w:b/>
          <w:bCs/>
        </w:rPr>
        <w:t>Vydavateľ:</w:t>
      </w:r>
      <w:r w:rsidRPr="651CF4E5">
        <w:rPr>
          <w:rFonts w:cs="Arial"/>
        </w:rPr>
        <w:t xml:space="preserve"> </w:t>
      </w:r>
      <w:r>
        <w:tab/>
      </w:r>
      <w:r w:rsidRPr="651CF4E5">
        <w:rPr>
          <w:rFonts w:cs="Arial"/>
        </w:rPr>
        <w:t>Úrad komisára</w:t>
      </w:r>
      <w:r w:rsidR="00F7436F">
        <w:rPr>
          <w:rFonts w:cs="Arial"/>
        </w:rPr>
        <w:t xml:space="preserve"> pre </w:t>
      </w:r>
      <w:r w:rsidRPr="651CF4E5">
        <w:rPr>
          <w:rFonts w:cs="Arial"/>
        </w:rPr>
        <w:t>osoby</w:t>
      </w:r>
      <w:r w:rsidR="00F7436F">
        <w:rPr>
          <w:rFonts w:cs="Arial"/>
        </w:rPr>
        <w:t xml:space="preserve"> so </w:t>
      </w:r>
      <w:r w:rsidRPr="651CF4E5">
        <w:rPr>
          <w:rFonts w:cs="Arial"/>
        </w:rPr>
        <w:t>zdravotným postihnutím</w:t>
      </w:r>
    </w:p>
    <w:p w14:paraId="16E7EC54" w14:textId="77777777" w:rsidR="00B2209C" w:rsidRDefault="00B2209C" w:rsidP="00B2209C">
      <w:pPr>
        <w:spacing w:line="240" w:lineRule="auto"/>
        <w:ind w:left="1701" w:hanging="1701"/>
        <w:jc w:val="left"/>
        <w:rPr>
          <w:rFonts w:cs="Arial"/>
          <w:szCs w:val="24"/>
        </w:rPr>
      </w:pPr>
    </w:p>
    <w:p w14:paraId="672B80CE" w14:textId="3B889F40" w:rsidR="00A720C8" w:rsidRDefault="00A720C8" w:rsidP="00B2209C">
      <w:pPr>
        <w:spacing w:line="240" w:lineRule="auto"/>
        <w:ind w:left="1701" w:hanging="1701"/>
        <w:jc w:val="left"/>
        <w:rPr>
          <w:rFonts w:cs="Arial"/>
          <w:szCs w:val="24"/>
        </w:rPr>
      </w:pPr>
      <w:r w:rsidRPr="008B47A0">
        <w:rPr>
          <w:rFonts w:cs="Arial"/>
          <w:b/>
          <w:bCs/>
          <w:szCs w:val="24"/>
        </w:rPr>
        <w:t>Rok vydania:</w:t>
      </w:r>
      <w:r>
        <w:rPr>
          <w:rFonts w:cs="Arial"/>
          <w:szCs w:val="24"/>
        </w:rPr>
        <w:tab/>
        <w:t>202</w:t>
      </w:r>
      <w:r w:rsidR="001D1FE8">
        <w:rPr>
          <w:rFonts w:cs="Arial"/>
          <w:szCs w:val="24"/>
        </w:rPr>
        <w:t>6</w:t>
      </w:r>
    </w:p>
    <w:p w14:paraId="0EC07DBE" w14:textId="6FC1C7CE" w:rsidR="00F846A3" w:rsidRDefault="00F846A3" w:rsidP="007B60F9">
      <w:pPr>
        <w:spacing w:line="240" w:lineRule="auto"/>
        <w:ind w:left="1701" w:hanging="1701"/>
        <w:jc w:val="left"/>
        <w:rPr>
          <w:rFonts w:cs="Arial"/>
        </w:rPr>
      </w:pPr>
      <w:r w:rsidRPr="008B47A0">
        <w:rPr>
          <w:rFonts w:cs="Arial"/>
          <w:b/>
          <w:bCs/>
        </w:rPr>
        <w:t>Počet strán</w:t>
      </w:r>
      <w:r w:rsidR="00B2209C" w:rsidRPr="008B47A0">
        <w:rPr>
          <w:rFonts w:cs="Arial"/>
          <w:b/>
          <w:bCs/>
          <w:szCs w:val="24"/>
        </w:rPr>
        <w:t>:</w:t>
      </w:r>
      <w:r w:rsidR="00B2209C">
        <w:rPr>
          <w:rFonts w:cs="Arial"/>
          <w:szCs w:val="24"/>
        </w:rPr>
        <w:tab/>
      </w:r>
      <w:r w:rsidR="001D1AC0">
        <w:rPr>
          <w:rFonts w:cs="Arial"/>
          <w:szCs w:val="24"/>
        </w:rPr>
        <w:t>410</w:t>
      </w:r>
    </w:p>
    <w:p w14:paraId="171B53B3" w14:textId="01D21E81" w:rsidR="007B60F9" w:rsidRDefault="00B2209C" w:rsidP="007B60F9">
      <w:pPr>
        <w:spacing w:line="240" w:lineRule="auto"/>
        <w:ind w:left="1701" w:hanging="1701"/>
        <w:jc w:val="left"/>
        <w:rPr>
          <w:rFonts w:cs="Arial"/>
        </w:rPr>
      </w:pPr>
      <w:r w:rsidRPr="008B47A0">
        <w:rPr>
          <w:rFonts w:cs="Arial"/>
          <w:b/>
          <w:bCs/>
          <w:szCs w:val="24"/>
        </w:rPr>
        <w:t>Vydanie:</w:t>
      </w:r>
      <w:r>
        <w:rPr>
          <w:rFonts w:cs="Arial"/>
          <w:szCs w:val="24"/>
        </w:rPr>
        <w:tab/>
        <w:t>prvé</w:t>
      </w:r>
    </w:p>
    <w:p w14:paraId="2953D707" w14:textId="77777777" w:rsidR="00B2209C" w:rsidRDefault="00B2209C" w:rsidP="007B60F9">
      <w:pPr>
        <w:spacing w:line="240" w:lineRule="auto"/>
        <w:ind w:left="1701" w:hanging="1701"/>
        <w:jc w:val="left"/>
        <w:rPr>
          <w:rFonts w:cs="Arial"/>
          <w:szCs w:val="24"/>
        </w:rPr>
      </w:pPr>
    </w:p>
    <w:p w14:paraId="0ACBE695" w14:textId="45EFF516" w:rsidR="00D744E0" w:rsidRDefault="00A720C8" w:rsidP="00D744E0">
      <w:pPr>
        <w:spacing w:line="240" w:lineRule="auto"/>
        <w:rPr>
          <w:rFonts w:cs="Arial"/>
          <w:szCs w:val="24"/>
        </w:rPr>
      </w:pPr>
      <w:hyperlink r:id="rId122" w:history="1">
        <w:r w:rsidRPr="00647754">
          <w:rPr>
            <w:rStyle w:val="Hypertextovprepojenie"/>
            <w:rFonts w:cs="Arial"/>
            <w:szCs w:val="24"/>
          </w:rPr>
          <w:t>www.komisar.sk</w:t>
        </w:r>
      </w:hyperlink>
    </w:p>
    <w:p w14:paraId="2CDF2392" w14:textId="37387EE0" w:rsidR="00A720C8" w:rsidRDefault="00A720C8" w:rsidP="00D744E0">
      <w:pPr>
        <w:spacing w:line="240" w:lineRule="auto"/>
        <w:rPr>
          <w:rFonts w:cs="Arial"/>
          <w:szCs w:val="24"/>
        </w:rPr>
      </w:pPr>
      <w:hyperlink r:id="rId123" w:history="1">
        <w:r w:rsidRPr="00647754">
          <w:rPr>
            <w:rStyle w:val="Hypertextovprepojenie"/>
            <w:rFonts w:cs="Arial"/>
            <w:szCs w:val="24"/>
          </w:rPr>
          <w:t>www.komisarprezdravotnepostihnutych.sk</w:t>
        </w:r>
      </w:hyperlink>
    </w:p>
    <w:p w14:paraId="61260FD6" w14:textId="77777777" w:rsidR="00A720C8" w:rsidRPr="00D842FF" w:rsidRDefault="00A720C8" w:rsidP="00D744E0">
      <w:pPr>
        <w:spacing w:line="240" w:lineRule="auto"/>
        <w:rPr>
          <w:rFonts w:cs="Arial"/>
          <w:szCs w:val="24"/>
        </w:rPr>
      </w:pPr>
    </w:p>
    <w:p w14:paraId="3521D565" w14:textId="3C135BD9" w:rsidR="00506883" w:rsidRDefault="00506883">
      <w:pPr>
        <w:spacing w:after="160" w:line="259" w:lineRule="auto"/>
        <w:jc w:val="left"/>
      </w:pPr>
      <w:r>
        <w:br w:type="page"/>
      </w:r>
    </w:p>
    <w:p w14:paraId="4DB7747D" w14:textId="77777777" w:rsidR="00BF0EEC" w:rsidRPr="00D842FF" w:rsidRDefault="00BF0EEC" w:rsidP="000321F6"/>
    <w:sectPr w:rsidR="00BF0EEC" w:rsidRPr="00D842FF" w:rsidSect="00F62D2A">
      <w:headerReference w:type="even" r:id="rId124"/>
      <w:headerReference w:type="default" r:id="rId125"/>
      <w:footerReference w:type="even" r:id="rId126"/>
      <w:footerReference w:type="default" r:id="rId127"/>
      <w:headerReference w:type="first" r:id="rId128"/>
      <w:footerReference w:type="first" r:id="rId129"/>
      <w:pgSz w:w="11906" w:h="16838" w:code="9"/>
      <w:pgMar w:top="1418" w:right="851" w:bottom="1418" w:left="1418" w:header="283" w:footer="567" w:gutter="0"/>
      <w:pgNumType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A63F1" w14:textId="77777777" w:rsidR="00DC0C7B" w:rsidRDefault="00DC0C7B" w:rsidP="00014AD8">
      <w:pPr>
        <w:spacing w:line="240" w:lineRule="auto"/>
      </w:pPr>
      <w:r>
        <w:separator/>
      </w:r>
    </w:p>
    <w:p w14:paraId="2668D152" w14:textId="77777777" w:rsidR="00DC0C7B" w:rsidRDefault="00DC0C7B"/>
  </w:endnote>
  <w:endnote w:type="continuationSeparator" w:id="0">
    <w:p w14:paraId="241B0FD0" w14:textId="77777777" w:rsidR="00DC0C7B" w:rsidRDefault="00DC0C7B" w:rsidP="00014AD8">
      <w:pPr>
        <w:spacing w:line="240" w:lineRule="auto"/>
      </w:pPr>
      <w:r>
        <w:continuationSeparator/>
      </w:r>
    </w:p>
    <w:p w14:paraId="3D3A74E1" w14:textId="77777777" w:rsidR="00DC0C7B" w:rsidRDefault="00DC0C7B"/>
  </w:endnote>
  <w:endnote w:type="continuationNotice" w:id="1">
    <w:p w14:paraId="2C8CAFE3" w14:textId="77777777" w:rsidR="00DC0C7B" w:rsidRDefault="00DC0C7B">
      <w:pPr>
        <w:spacing w:line="240" w:lineRule="auto"/>
      </w:pPr>
    </w:p>
    <w:p w14:paraId="2C445415" w14:textId="77777777" w:rsidR="00DC0C7B" w:rsidRDefault="00DC0C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Helvetica Neue">
    <w:altName w:val="Arial"/>
    <w:charset w:val="00"/>
    <w:family w:val="roman"/>
    <w:pitch w:val="default"/>
  </w:font>
  <w:font w:name="Consolas">
    <w:panose1 w:val="020B0609020204030204"/>
    <w:charset w:val="00"/>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Narrow">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Základný text">
    <w:altName w:val="Times New Roman"/>
    <w:charset w:val="00"/>
    <w:family w:val="roman"/>
    <w:pitch w:val="default"/>
  </w:font>
  <w:font w:name="Font Awesome 6 Free Solid">
    <w:panose1 w:val="00000000000000000000"/>
    <w:charset w:val="00"/>
    <w:family w:val="modern"/>
    <w:notTrueType/>
    <w:pitch w:val="variable"/>
    <w:sig w:usb0="80000003" w:usb1="1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Font Awesome 7 Free Solid">
    <w:panose1 w:val="02000903000000000000"/>
    <w:charset w:val="00"/>
    <w:family w:val="modern"/>
    <w:notTrueType/>
    <w:pitch w:val="variable"/>
    <w:sig w:usb0="80000003" w:usb1="10000000" w:usb2="00000000" w:usb3="00000000" w:csb0="0000000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18DE3" w14:textId="77777777" w:rsidR="00817B26" w:rsidRPr="00444AF4" w:rsidRDefault="00817B26" w:rsidP="00444AF4">
    <w:pPr>
      <w:pStyle w:val="Pta"/>
      <w:jc w:val="left"/>
      <w:rPr>
        <w:rFonts w:cstheme="minorHAnsi"/>
        <w:sz w:val="10"/>
        <w:szCs w:val="10"/>
      </w:rPr>
    </w:pPr>
    <w:r w:rsidRPr="00444AF4">
      <w:rPr>
        <w:noProof/>
        <w:sz w:val="10"/>
        <w:szCs w:val="10"/>
      </w:rPr>
      <w:drawing>
        <wp:anchor distT="0" distB="0" distL="114300" distR="114300" simplePos="0" relativeHeight="251663872" behindDoc="0" locked="0" layoutInCell="1" allowOverlap="1" wp14:anchorId="1D39DB87" wp14:editId="6AAC896F">
          <wp:simplePos x="0" y="0"/>
          <wp:positionH relativeFrom="page">
            <wp:posOffset>0</wp:posOffset>
          </wp:positionH>
          <wp:positionV relativeFrom="paragraph">
            <wp:posOffset>0</wp:posOffset>
          </wp:positionV>
          <wp:extent cx="7704000" cy="25200"/>
          <wp:effectExtent l="0" t="0" r="0" b="0"/>
          <wp:wrapNone/>
          <wp:docPr id="1628214494"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6387057"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FD0F36" w14:textId="1DBA4047" w:rsidR="00817B26" w:rsidRDefault="00817B26" w:rsidP="00275966">
    <w:pPr>
      <w:pStyle w:val="Pta"/>
      <w:tabs>
        <w:tab w:val="clear" w:pos="4513"/>
        <w:tab w:val="clear" w:pos="9026"/>
        <w:tab w:val="right" w:pos="9637"/>
      </w:tabs>
      <w:jc w:val="left"/>
      <w:rPr>
        <w:rFonts w:cstheme="minorHAnsi"/>
        <w:b/>
        <w:bCs/>
        <w:sz w:val="16"/>
        <w:szCs w:val="16"/>
      </w:rPr>
    </w:pPr>
    <w:r>
      <w:rPr>
        <w:rFonts w:cstheme="minorHAnsi"/>
        <w:b/>
        <w:bCs/>
        <w:sz w:val="16"/>
        <w:szCs w:val="16"/>
      </w:rPr>
      <w:t xml:space="preserve">Bratislava </w:t>
    </w:r>
    <w:r>
      <w:rPr>
        <w:rFonts w:cstheme="minorHAnsi"/>
        <w:b/>
        <w:bCs/>
        <w:sz w:val="16"/>
        <w:szCs w:val="16"/>
      </w:rPr>
      <w:tab/>
      <w:t>K</w:t>
    </w:r>
    <w:r w:rsidRPr="00444AF4">
      <w:rPr>
        <w:rFonts w:cstheme="minorHAnsi"/>
        <w:b/>
        <w:bCs/>
        <w:sz w:val="16"/>
        <w:szCs w:val="16"/>
      </w:rPr>
      <w:t>omisár</w:t>
    </w:r>
    <w:r w:rsidR="00F7436F">
      <w:rPr>
        <w:rFonts w:cstheme="minorHAnsi"/>
        <w:b/>
        <w:bCs/>
        <w:sz w:val="16"/>
        <w:szCs w:val="16"/>
      </w:rPr>
      <w:t xml:space="preserve"> pre </w:t>
    </w:r>
    <w:r w:rsidRPr="00444AF4">
      <w:rPr>
        <w:rFonts w:cstheme="minorHAnsi"/>
        <w:b/>
        <w:bCs/>
        <w:sz w:val="16"/>
        <w:szCs w:val="16"/>
      </w:rPr>
      <w:t>osoby</w:t>
    </w:r>
    <w:r w:rsidR="00F7436F">
      <w:rPr>
        <w:rFonts w:cstheme="minorHAnsi"/>
        <w:b/>
        <w:bCs/>
        <w:sz w:val="16"/>
        <w:szCs w:val="16"/>
      </w:rPr>
      <w:t xml:space="preserve"> so </w:t>
    </w:r>
    <w:r w:rsidRPr="00444AF4">
      <w:rPr>
        <w:rFonts w:cstheme="minorHAnsi"/>
        <w:b/>
        <w:bCs/>
        <w:sz w:val="16"/>
        <w:szCs w:val="16"/>
      </w:rPr>
      <w:t>zdravotným postihnutím</w:t>
    </w:r>
  </w:p>
  <w:p w14:paraId="483D6AFA" w14:textId="77777777" w:rsidR="00817B26" w:rsidRPr="00444AF4" w:rsidRDefault="00817B26" w:rsidP="00275966">
    <w:pPr>
      <w:pStyle w:val="Pta"/>
      <w:tabs>
        <w:tab w:val="clear" w:pos="9026"/>
        <w:tab w:val="right" w:pos="9637"/>
      </w:tabs>
      <w:jc w:val="left"/>
      <w:rPr>
        <w:rFonts w:cstheme="minorHAnsi"/>
        <w:b/>
        <w:bCs/>
        <w:sz w:val="10"/>
        <w:szCs w:val="10"/>
      </w:rPr>
    </w:pPr>
  </w:p>
  <w:p w14:paraId="773DC2EC" w14:textId="045C53B3" w:rsidR="00817B26" w:rsidRPr="00444AF4" w:rsidRDefault="00817B26" w:rsidP="00275966">
    <w:pPr>
      <w:pStyle w:val="Pta"/>
      <w:tabs>
        <w:tab w:val="clear" w:pos="4513"/>
        <w:tab w:val="clear" w:pos="9026"/>
        <w:tab w:val="right" w:pos="9637"/>
      </w:tabs>
      <w:jc w:val="left"/>
      <w:rPr>
        <w:sz w:val="16"/>
        <w:szCs w:val="16"/>
      </w:rPr>
    </w:pPr>
    <w:r w:rsidRPr="00444AF4">
      <w:rPr>
        <w:rFonts w:cstheme="minorHAnsi"/>
        <w:sz w:val="16"/>
        <w:szCs w:val="16"/>
      </w:rPr>
      <w:t>Marec 2026</w:t>
    </w:r>
    <w:r>
      <w:rPr>
        <w:rFonts w:cstheme="minorHAnsi"/>
        <w:sz w:val="16"/>
        <w:szCs w:val="16"/>
      </w:rPr>
      <w:tab/>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 za rok 2025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518D" w14:textId="77777777" w:rsidR="00817B26" w:rsidRPr="00444AF4" w:rsidRDefault="00817B26" w:rsidP="00444AF4">
    <w:pPr>
      <w:pStyle w:val="Pta"/>
      <w:jc w:val="left"/>
      <w:rPr>
        <w:rFonts w:cstheme="minorHAnsi"/>
        <w:sz w:val="10"/>
        <w:szCs w:val="10"/>
      </w:rPr>
    </w:pPr>
    <w:r w:rsidRPr="00444AF4">
      <w:rPr>
        <w:noProof/>
        <w:sz w:val="10"/>
        <w:szCs w:val="10"/>
      </w:rPr>
      <w:drawing>
        <wp:anchor distT="0" distB="0" distL="114300" distR="114300" simplePos="0" relativeHeight="251731456" behindDoc="0" locked="0" layoutInCell="1" allowOverlap="1" wp14:anchorId="00722761" wp14:editId="365D532F">
          <wp:simplePos x="0" y="0"/>
          <wp:positionH relativeFrom="page">
            <wp:posOffset>0</wp:posOffset>
          </wp:positionH>
          <wp:positionV relativeFrom="paragraph">
            <wp:posOffset>0</wp:posOffset>
          </wp:positionV>
          <wp:extent cx="7704000" cy="25200"/>
          <wp:effectExtent l="0" t="0" r="0" b="0"/>
          <wp:wrapNone/>
          <wp:docPr id="130692040"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843314"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5333EA" w14:textId="54704AAD" w:rsidR="00817B26" w:rsidRPr="000061E5" w:rsidRDefault="00817B26" w:rsidP="00BD07EB">
    <w:pPr>
      <w:pStyle w:val="Pta"/>
      <w:tabs>
        <w:tab w:val="clear" w:pos="4513"/>
        <w:tab w:val="clear" w:pos="9026"/>
        <w:tab w:val="right" w:pos="9637"/>
      </w:tabs>
      <w:jc w:val="left"/>
      <w:rPr>
        <w:rFonts w:cstheme="minorHAnsi"/>
        <w:b/>
        <w:sz w:val="16"/>
        <w:szCs w:val="16"/>
      </w:rPr>
    </w:pPr>
    <w:r w:rsidRPr="000061E5">
      <w:rPr>
        <w:rFonts w:cstheme="minorHAnsi"/>
        <w:b/>
        <w:sz w:val="16"/>
        <w:szCs w:val="16"/>
      </w:rPr>
      <w:t>Komisár</w:t>
    </w:r>
    <w:r w:rsidR="00F7436F">
      <w:rPr>
        <w:rFonts w:cstheme="minorHAnsi"/>
        <w:b/>
        <w:sz w:val="16"/>
        <w:szCs w:val="16"/>
      </w:rPr>
      <w:t xml:space="preserve"> pre </w:t>
    </w:r>
    <w:r w:rsidRPr="000061E5">
      <w:rPr>
        <w:rFonts w:cstheme="minorHAnsi"/>
        <w:b/>
        <w:sz w:val="16"/>
        <w:szCs w:val="16"/>
      </w:rPr>
      <w:t>osoby</w:t>
    </w:r>
    <w:r w:rsidR="00F7436F">
      <w:rPr>
        <w:rFonts w:cstheme="minorHAnsi"/>
        <w:b/>
        <w:sz w:val="16"/>
        <w:szCs w:val="16"/>
      </w:rPr>
      <w:t xml:space="preserve"> so </w:t>
    </w:r>
    <w:r w:rsidRPr="000061E5">
      <w:rPr>
        <w:rFonts w:cstheme="minorHAnsi"/>
        <w:b/>
        <w:sz w:val="16"/>
        <w:szCs w:val="16"/>
      </w:rPr>
      <w:t>zdravotným postihnutím</w:t>
    </w:r>
    <w:r w:rsidRPr="00275966">
      <w:rPr>
        <w:b/>
        <w:sz w:val="16"/>
        <w:szCs w:val="16"/>
      </w:rPr>
      <w:tab/>
    </w:r>
    <w:r w:rsidRPr="001C1883">
      <w:rPr>
        <w:b/>
        <w:caps/>
        <w:sz w:val="16"/>
        <w:szCs w:val="16"/>
      </w:rPr>
      <w:fldChar w:fldCharType="begin"/>
    </w:r>
    <w:r w:rsidRPr="001C1883">
      <w:rPr>
        <w:b/>
        <w:caps/>
        <w:sz w:val="16"/>
        <w:szCs w:val="16"/>
      </w:rPr>
      <w:instrText xml:space="preserve"> STYLEREF  "Nadpis 1" \n  \* MERGEFORMAT </w:instrText>
    </w:r>
    <w:r w:rsidRPr="001C1883">
      <w:rPr>
        <w:b/>
        <w:caps/>
        <w:sz w:val="16"/>
        <w:szCs w:val="16"/>
      </w:rPr>
      <w:fldChar w:fldCharType="separate"/>
    </w:r>
    <w:r w:rsidR="00366DE3">
      <w:rPr>
        <w:b/>
        <w:caps/>
        <w:noProof/>
        <w:sz w:val="16"/>
        <w:szCs w:val="16"/>
      </w:rPr>
      <w:t>5</w:t>
    </w:r>
    <w:r w:rsidRPr="001C1883">
      <w:rPr>
        <w:b/>
        <w:caps/>
        <w:sz w:val="16"/>
        <w:szCs w:val="16"/>
      </w:rPr>
      <w:fldChar w:fldCharType="end"/>
    </w:r>
    <w:r w:rsidRPr="001C1883">
      <w:rPr>
        <w:b/>
        <w:caps/>
        <w:sz w:val="16"/>
        <w:szCs w:val="16"/>
      </w:rPr>
      <w:t xml:space="preserve"> - </w:t>
    </w:r>
    <w:r w:rsidRPr="001C1883">
      <w:rPr>
        <w:b/>
        <w:sz w:val="16"/>
        <w:szCs w:val="16"/>
      </w:rPr>
      <w:fldChar w:fldCharType="begin"/>
    </w:r>
    <w:r w:rsidRPr="001C1883">
      <w:rPr>
        <w:b/>
        <w:sz w:val="16"/>
        <w:szCs w:val="16"/>
      </w:rPr>
      <w:instrText xml:space="preserve"> STYLEREF  "Nadpis 2" \n  \* MERGEFORMAT </w:instrText>
    </w:r>
    <w:r w:rsidRPr="001C1883">
      <w:rPr>
        <w:b/>
        <w:sz w:val="16"/>
        <w:szCs w:val="16"/>
      </w:rPr>
      <w:fldChar w:fldCharType="separate"/>
    </w:r>
    <w:r w:rsidR="00366DE3">
      <w:rPr>
        <w:b/>
        <w:noProof/>
        <w:sz w:val="16"/>
        <w:szCs w:val="16"/>
      </w:rPr>
      <w:t>4.2</w:t>
    </w:r>
    <w:r w:rsidRPr="001C1883">
      <w:rPr>
        <w:b/>
        <w:sz w:val="16"/>
        <w:szCs w:val="16"/>
      </w:rPr>
      <w:fldChar w:fldCharType="end"/>
    </w:r>
  </w:p>
  <w:p w14:paraId="54FB597F" w14:textId="77777777" w:rsidR="00817B26" w:rsidRPr="00444AF4" w:rsidRDefault="00817B26" w:rsidP="00BD07EB">
    <w:pPr>
      <w:pStyle w:val="Pta"/>
      <w:tabs>
        <w:tab w:val="clear" w:pos="4513"/>
        <w:tab w:val="clear" w:pos="9026"/>
        <w:tab w:val="left" w:pos="3600"/>
        <w:tab w:val="right" w:pos="9637"/>
      </w:tabs>
      <w:jc w:val="left"/>
      <w:rPr>
        <w:rFonts w:cstheme="minorHAnsi"/>
        <w:b/>
        <w:bCs/>
        <w:sz w:val="10"/>
        <w:szCs w:val="10"/>
      </w:rPr>
    </w:pPr>
    <w:r>
      <w:rPr>
        <w:rFonts w:cstheme="minorHAnsi"/>
        <w:b/>
        <w:bCs/>
        <w:sz w:val="10"/>
        <w:szCs w:val="10"/>
      </w:rPr>
      <w:tab/>
    </w:r>
  </w:p>
  <w:p w14:paraId="49A5448A" w14:textId="069B5FC9" w:rsidR="00817B26" w:rsidRPr="00275966" w:rsidRDefault="00817B26" w:rsidP="00275966">
    <w:pPr>
      <w:pStyle w:val="Hlavika"/>
      <w:tabs>
        <w:tab w:val="clear" w:pos="4513"/>
        <w:tab w:val="clear" w:pos="9026"/>
        <w:tab w:val="right" w:pos="9637"/>
      </w:tabs>
    </w:pPr>
    <w:r>
      <w:rPr>
        <w:rFonts w:cstheme="minorHAnsi"/>
        <w:sz w:val="16"/>
        <w:szCs w:val="16"/>
      </w:rPr>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w:t>
    </w:r>
    <w:r w:rsidRPr="006141E4">
      <w:rPr>
        <w:rFonts w:cstheme="minorHAnsi"/>
        <w:sz w:val="16"/>
        <w:szCs w:val="16"/>
      </w:rPr>
      <w:t xml:space="preserve"> </w:t>
    </w:r>
    <w:r>
      <w:rPr>
        <w:rFonts w:cstheme="minorHAnsi"/>
        <w:sz w:val="16"/>
        <w:szCs w:val="16"/>
      </w:rPr>
      <w:t>za rok 2025</w:t>
    </w:r>
    <w:r>
      <w:rPr>
        <w:rFonts w:cstheme="minorHAnsi"/>
        <w:sz w:val="16"/>
        <w:szCs w:val="16"/>
      </w:rPr>
      <w:tab/>
    </w:r>
    <w:sdt>
      <w:sdtPr>
        <w:id w:val="-1194690173"/>
        <w:docPartObj>
          <w:docPartGallery w:val="Page Numbers (Top of Page)"/>
          <w:docPartUnique/>
        </w:docPartObj>
      </w:sdtPr>
      <w:sdtEndPr/>
      <w:sdtContent>
        <w:r w:rsidRPr="001C1883">
          <w:rPr>
            <w:sz w:val="16"/>
            <w:szCs w:val="16"/>
          </w:rPr>
          <w:fldChar w:fldCharType="begin"/>
        </w:r>
        <w:r w:rsidRPr="001C1883">
          <w:rPr>
            <w:sz w:val="16"/>
            <w:szCs w:val="16"/>
          </w:rPr>
          <w:instrText>PAGE   \* MERGEFORMAT</w:instrText>
        </w:r>
        <w:r w:rsidRPr="001C1883">
          <w:rPr>
            <w:sz w:val="16"/>
            <w:szCs w:val="16"/>
          </w:rPr>
          <w:fldChar w:fldCharType="separate"/>
        </w:r>
        <w:r>
          <w:rPr>
            <w:sz w:val="16"/>
            <w:szCs w:val="16"/>
          </w:rPr>
          <w:t>27</w:t>
        </w:r>
        <w:r w:rsidRPr="001C1883">
          <w:rPr>
            <w:sz w:val="16"/>
            <w:szCs w:val="16"/>
          </w:rPr>
          <w:fldChar w:fldCharType="end"/>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31A79" w14:textId="77777777" w:rsidR="00817B26" w:rsidRPr="00444AF4" w:rsidRDefault="00817B26" w:rsidP="00020C71">
    <w:pPr>
      <w:pStyle w:val="Pta"/>
      <w:jc w:val="left"/>
      <w:rPr>
        <w:rFonts w:cstheme="minorHAnsi"/>
        <w:sz w:val="10"/>
        <w:szCs w:val="10"/>
      </w:rPr>
    </w:pPr>
    <w:r w:rsidRPr="00444AF4">
      <w:rPr>
        <w:noProof/>
        <w:sz w:val="10"/>
        <w:szCs w:val="10"/>
      </w:rPr>
      <w:drawing>
        <wp:anchor distT="0" distB="0" distL="114300" distR="114300" simplePos="0" relativeHeight="251654656" behindDoc="0" locked="0" layoutInCell="1" allowOverlap="1" wp14:anchorId="6036E92D" wp14:editId="359C3BB0">
          <wp:simplePos x="0" y="0"/>
          <wp:positionH relativeFrom="page">
            <wp:posOffset>0</wp:posOffset>
          </wp:positionH>
          <wp:positionV relativeFrom="paragraph">
            <wp:posOffset>0</wp:posOffset>
          </wp:positionV>
          <wp:extent cx="7704000" cy="25200"/>
          <wp:effectExtent l="0" t="0" r="0" b="0"/>
          <wp:wrapNone/>
          <wp:docPr id="105327802"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834174"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EB70F1" w14:textId="26331D35" w:rsidR="00817B26" w:rsidRDefault="00817B26" w:rsidP="00E22451">
    <w:pPr>
      <w:pStyle w:val="Pta"/>
      <w:tabs>
        <w:tab w:val="clear" w:pos="4513"/>
        <w:tab w:val="clear" w:pos="9026"/>
        <w:tab w:val="right" w:pos="9637"/>
      </w:tabs>
      <w:jc w:val="left"/>
      <w:rPr>
        <w:rFonts w:cstheme="minorHAnsi"/>
        <w:b/>
        <w:bCs/>
        <w:sz w:val="16"/>
        <w:szCs w:val="16"/>
      </w:rPr>
    </w:pPr>
    <w:r>
      <w:rPr>
        <w:rFonts w:cstheme="minorHAnsi"/>
        <w:b/>
        <w:bCs/>
        <w:sz w:val="16"/>
        <w:szCs w:val="16"/>
      </w:rPr>
      <w:t>K</w:t>
    </w:r>
    <w:r w:rsidRPr="00444AF4">
      <w:rPr>
        <w:rFonts w:cstheme="minorHAnsi"/>
        <w:b/>
        <w:bCs/>
        <w:sz w:val="16"/>
        <w:szCs w:val="16"/>
      </w:rPr>
      <w:t>omisár</w:t>
    </w:r>
    <w:r w:rsidR="00F7436F">
      <w:rPr>
        <w:rFonts w:cstheme="minorHAnsi"/>
        <w:b/>
        <w:bCs/>
        <w:sz w:val="16"/>
        <w:szCs w:val="16"/>
      </w:rPr>
      <w:t xml:space="preserve"> pre </w:t>
    </w:r>
    <w:r w:rsidRPr="00444AF4">
      <w:rPr>
        <w:rFonts w:cstheme="minorHAnsi"/>
        <w:b/>
        <w:bCs/>
        <w:sz w:val="16"/>
        <w:szCs w:val="16"/>
      </w:rPr>
      <w:t>osoby</w:t>
    </w:r>
    <w:r w:rsidR="00F7436F">
      <w:rPr>
        <w:rFonts w:cstheme="minorHAnsi"/>
        <w:b/>
        <w:bCs/>
        <w:sz w:val="16"/>
        <w:szCs w:val="16"/>
      </w:rPr>
      <w:t xml:space="preserve"> so </w:t>
    </w:r>
    <w:r w:rsidRPr="00444AF4">
      <w:rPr>
        <w:rFonts w:cstheme="minorHAnsi"/>
        <w:b/>
        <w:bCs/>
        <w:sz w:val="16"/>
        <w:szCs w:val="16"/>
      </w:rPr>
      <w:t>zdravotným postihnutím</w:t>
    </w:r>
    <w:r>
      <w:rPr>
        <w:rFonts w:cstheme="minorHAnsi"/>
        <w:b/>
        <w:bCs/>
        <w:sz w:val="16"/>
        <w:szCs w:val="16"/>
      </w:rPr>
      <w:tab/>
    </w:r>
    <w:r w:rsidRPr="009B4915">
      <w:rPr>
        <w:b/>
        <w:caps/>
        <w:sz w:val="16"/>
        <w:szCs w:val="16"/>
      </w:rPr>
      <w:fldChar w:fldCharType="begin"/>
    </w:r>
    <w:r w:rsidRPr="009B4915">
      <w:rPr>
        <w:b/>
        <w:caps/>
        <w:sz w:val="16"/>
        <w:szCs w:val="16"/>
      </w:rPr>
      <w:instrText xml:space="preserve"> STYLEREF  "Nadpis 1" \n  \* MERGEFORMAT </w:instrText>
    </w:r>
    <w:r w:rsidRPr="009B4915">
      <w:rPr>
        <w:b/>
        <w:caps/>
        <w:sz w:val="16"/>
        <w:szCs w:val="16"/>
      </w:rPr>
      <w:fldChar w:fldCharType="separate"/>
    </w:r>
    <w:r w:rsidR="00160D34">
      <w:rPr>
        <w:b/>
        <w:caps/>
        <w:noProof/>
        <w:sz w:val="16"/>
        <w:szCs w:val="16"/>
      </w:rPr>
      <w:t>2</w:t>
    </w:r>
    <w:r w:rsidRPr="009B4915">
      <w:rPr>
        <w:b/>
        <w:caps/>
        <w:sz w:val="16"/>
        <w:szCs w:val="16"/>
      </w:rPr>
      <w:fldChar w:fldCharType="end"/>
    </w:r>
    <w:r w:rsidRPr="009B4915">
      <w:rPr>
        <w:b/>
        <w:caps/>
        <w:sz w:val="16"/>
        <w:szCs w:val="16"/>
      </w:rPr>
      <w:t xml:space="preserve"> </w:t>
    </w:r>
    <w:r>
      <w:rPr>
        <w:b/>
        <w:caps/>
        <w:sz w:val="16"/>
        <w:szCs w:val="16"/>
      </w:rPr>
      <w:t>-</w:t>
    </w:r>
    <w:r w:rsidRPr="009B4915">
      <w:rPr>
        <w:b/>
        <w:caps/>
        <w:sz w:val="16"/>
        <w:szCs w:val="16"/>
      </w:rPr>
      <w:t xml:space="preserve"> </w:t>
    </w:r>
    <w:r w:rsidRPr="009B4915">
      <w:rPr>
        <w:b/>
        <w:sz w:val="16"/>
        <w:szCs w:val="16"/>
      </w:rPr>
      <w:fldChar w:fldCharType="begin"/>
    </w:r>
    <w:r w:rsidRPr="009B4915">
      <w:rPr>
        <w:b/>
        <w:sz w:val="16"/>
        <w:szCs w:val="16"/>
      </w:rPr>
      <w:instrText xml:space="preserve"> STYLEREF  "Nadpis 2" \n  \* MERGEFORMAT </w:instrText>
    </w:r>
    <w:r w:rsidRPr="009B4915">
      <w:rPr>
        <w:b/>
        <w:sz w:val="16"/>
        <w:szCs w:val="16"/>
      </w:rPr>
      <w:fldChar w:fldCharType="separate"/>
    </w:r>
    <w:r w:rsidR="00160D34">
      <w:rPr>
        <w:b/>
        <w:noProof/>
        <w:sz w:val="16"/>
        <w:szCs w:val="16"/>
      </w:rPr>
      <w:t>2.2</w:t>
    </w:r>
    <w:r w:rsidRPr="009B4915">
      <w:rPr>
        <w:b/>
        <w:sz w:val="16"/>
        <w:szCs w:val="16"/>
      </w:rPr>
      <w:fldChar w:fldCharType="end"/>
    </w:r>
  </w:p>
  <w:p w14:paraId="7158B759" w14:textId="77777777" w:rsidR="00817B26" w:rsidRPr="00444AF4" w:rsidRDefault="00817B26" w:rsidP="00020C71">
    <w:pPr>
      <w:pStyle w:val="Pta"/>
      <w:jc w:val="left"/>
      <w:rPr>
        <w:rFonts w:cstheme="minorHAnsi"/>
        <w:b/>
        <w:bCs/>
        <w:sz w:val="10"/>
        <w:szCs w:val="10"/>
      </w:rPr>
    </w:pPr>
  </w:p>
  <w:p w14:paraId="737EBD73" w14:textId="3A6565ED" w:rsidR="00817B26" w:rsidRPr="00444AF4" w:rsidRDefault="00817B26" w:rsidP="00E22451">
    <w:pPr>
      <w:pStyle w:val="Pta"/>
      <w:tabs>
        <w:tab w:val="clear" w:pos="4513"/>
        <w:tab w:val="clear" w:pos="9026"/>
        <w:tab w:val="right" w:pos="9637"/>
      </w:tabs>
      <w:jc w:val="left"/>
      <w:rPr>
        <w:sz w:val="16"/>
        <w:szCs w:val="16"/>
      </w:rPr>
    </w:pPr>
    <w:r>
      <w:rPr>
        <w:rFonts w:cstheme="minorHAnsi"/>
        <w:sz w:val="16"/>
        <w:szCs w:val="16"/>
      </w:rPr>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w:t>
    </w:r>
    <w:r w:rsidR="00445852">
      <w:rPr>
        <w:rFonts w:cstheme="minorHAnsi"/>
        <w:sz w:val="16"/>
        <w:szCs w:val="16"/>
      </w:rPr>
      <w:t xml:space="preserve"> za rok 2025</w:t>
    </w:r>
    <w:r>
      <w:rPr>
        <w:sz w:val="16"/>
        <w:szCs w:val="14"/>
      </w:rPr>
      <w:tab/>
    </w:r>
    <w:r w:rsidRPr="00862628">
      <w:rPr>
        <w:sz w:val="16"/>
        <w:szCs w:val="14"/>
      </w:rPr>
      <w:fldChar w:fldCharType="begin"/>
    </w:r>
    <w:r w:rsidRPr="00862628">
      <w:rPr>
        <w:sz w:val="16"/>
        <w:szCs w:val="14"/>
      </w:rPr>
      <w:instrText>PAGE   \* MERGEFORMAT</w:instrText>
    </w:r>
    <w:r w:rsidRPr="00862628">
      <w:rPr>
        <w:sz w:val="16"/>
        <w:szCs w:val="14"/>
      </w:rPr>
      <w:fldChar w:fldCharType="separate"/>
    </w:r>
    <w:r>
      <w:rPr>
        <w:sz w:val="16"/>
        <w:szCs w:val="14"/>
      </w:rPr>
      <w:t>71</w:t>
    </w:r>
    <w:r w:rsidRPr="00862628">
      <w:rPr>
        <w:sz w:val="16"/>
        <w:szCs w:val="14"/>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3B2C" w14:textId="77777777" w:rsidR="00817B26" w:rsidRPr="00444AF4" w:rsidRDefault="00817B26" w:rsidP="00020C71">
    <w:pPr>
      <w:pStyle w:val="Pta"/>
      <w:jc w:val="left"/>
      <w:rPr>
        <w:rFonts w:cstheme="minorHAnsi"/>
        <w:sz w:val="10"/>
        <w:szCs w:val="10"/>
      </w:rPr>
    </w:pPr>
    <w:r w:rsidRPr="00444AF4">
      <w:rPr>
        <w:noProof/>
        <w:sz w:val="10"/>
        <w:szCs w:val="10"/>
      </w:rPr>
      <w:drawing>
        <wp:anchor distT="0" distB="0" distL="114300" distR="114300" simplePos="0" relativeHeight="251660800" behindDoc="0" locked="0" layoutInCell="1" allowOverlap="1" wp14:anchorId="5C094B0E" wp14:editId="6B914854">
          <wp:simplePos x="0" y="0"/>
          <wp:positionH relativeFrom="page">
            <wp:posOffset>0</wp:posOffset>
          </wp:positionH>
          <wp:positionV relativeFrom="paragraph">
            <wp:posOffset>0</wp:posOffset>
          </wp:positionV>
          <wp:extent cx="7704000" cy="25200"/>
          <wp:effectExtent l="0" t="0" r="0" b="0"/>
          <wp:wrapNone/>
          <wp:docPr id="286291764"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834174"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81BE94" w14:textId="1AA2B599" w:rsidR="00817B26" w:rsidRDefault="00817B26" w:rsidP="00020C71">
    <w:pPr>
      <w:pStyle w:val="Pta"/>
      <w:tabs>
        <w:tab w:val="clear" w:pos="4513"/>
        <w:tab w:val="clear" w:pos="9026"/>
        <w:tab w:val="right" w:pos="9214"/>
      </w:tabs>
      <w:jc w:val="left"/>
      <w:rPr>
        <w:rFonts w:cstheme="minorHAnsi"/>
        <w:b/>
        <w:bCs/>
        <w:sz w:val="16"/>
        <w:szCs w:val="16"/>
      </w:rPr>
    </w:pPr>
    <w:r>
      <w:rPr>
        <w:rFonts w:cstheme="minorHAnsi"/>
        <w:b/>
        <w:bCs/>
        <w:sz w:val="16"/>
        <w:szCs w:val="16"/>
      </w:rPr>
      <w:t>K</w:t>
    </w:r>
    <w:r w:rsidRPr="00444AF4">
      <w:rPr>
        <w:rFonts w:cstheme="minorHAnsi"/>
        <w:b/>
        <w:bCs/>
        <w:sz w:val="16"/>
        <w:szCs w:val="16"/>
      </w:rPr>
      <w:t>omisár</w:t>
    </w:r>
    <w:r w:rsidR="00F7436F">
      <w:rPr>
        <w:rFonts w:cstheme="minorHAnsi"/>
        <w:b/>
        <w:bCs/>
        <w:sz w:val="16"/>
        <w:szCs w:val="16"/>
      </w:rPr>
      <w:t xml:space="preserve"> pre </w:t>
    </w:r>
    <w:r w:rsidRPr="00444AF4">
      <w:rPr>
        <w:rFonts w:cstheme="minorHAnsi"/>
        <w:b/>
        <w:bCs/>
        <w:sz w:val="16"/>
        <w:szCs w:val="16"/>
      </w:rPr>
      <w:t>osoby</w:t>
    </w:r>
    <w:r w:rsidR="00F7436F">
      <w:rPr>
        <w:rFonts w:cstheme="minorHAnsi"/>
        <w:b/>
        <w:bCs/>
        <w:sz w:val="16"/>
        <w:szCs w:val="16"/>
      </w:rPr>
      <w:t xml:space="preserve"> so </w:t>
    </w:r>
    <w:r w:rsidRPr="00444AF4">
      <w:rPr>
        <w:rFonts w:cstheme="minorHAnsi"/>
        <w:b/>
        <w:bCs/>
        <w:sz w:val="16"/>
        <w:szCs w:val="16"/>
      </w:rPr>
      <w:t>zdravotným postihnutím</w:t>
    </w:r>
    <w:r>
      <w:rPr>
        <w:rFonts w:cstheme="minorHAnsi"/>
        <w:b/>
        <w:bCs/>
        <w:sz w:val="16"/>
        <w:szCs w:val="16"/>
      </w:rPr>
      <w:tab/>
    </w:r>
    <w:r w:rsidRPr="009B4915">
      <w:rPr>
        <w:b/>
        <w:caps/>
        <w:sz w:val="16"/>
        <w:szCs w:val="16"/>
      </w:rPr>
      <w:fldChar w:fldCharType="begin"/>
    </w:r>
    <w:r w:rsidRPr="009B4915">
      <w:rPr>
        <w:b/>
        <w:caps/>
        <w:sz w:val="16"/>
        <w:szCs w:val="16"/>
      </w:rPr>
      <w:instrText xml:space="preserve"> STYLEREF  "Nadpis 1" \n  \* MERGEFORMAT </w:instrText>
    </w:r>
    <w:r w:rsidRPr="009B4915">
      <w:rPr>
        <w:b/>
        <w:caps/>
        <w:sz w:val="16"/>
        <w:szCs w:val="16"/>
      </w:rPr>
      <w:fldChar w:fldCharType="separate"/>
    </w:r>
    <w:r w:rsidR="00366DE3">
      <w:rPr>
        <w:b/>
        <w:caps/>
        <w:noProof/>
        <w:sz w:val="16"/>
        <w:szCs w:val="16"/>
      </w:rPr>
      <w:t>3</w:t>
    </w:r>
    <w:r w:rsidRPr="009B4915">
      <w:rPr>
        <w:b/>
        <w:caps/>
        <w:sz w:val="16"/>
        <w:szCs w:val="16"/>
      </w:rPr>
      <w:fldChar w:fldCharType="end"/>
    </w:r>
    <w:r w:rsidRPr="009B4915">
      <w:rPr>
        <w:b/>
        <w:caps/>
        <w:sz w:val="16"/>
        <w:szCs w:val="16"/>
      </w:rPr>
      <w:t xml:space="preserve"> </w:t>
    </w:r>
    <w:r>
      <w:rPr>
        <w:b/>
        <w:caps/>
        <w:sz w:val="16"/>
        <w:szCs w:val="16"/>
      </w:rPr>
      <w:t>-</w:t>
    </w:r>
    <w:r w:rsidRPr="009B4915">
      <w:rPr>
        <w:b/>
        <w:caps/>
        <w:sz w:val="16"/>
        <w:szCs w:val="16"/>
      </w:rPr>
      <w:t xml:space="preserve"> </w:t>
    </w:r>
    <w:r w:rsidRPr="009B4915">
      <w:rPr>
        <w:b/>
        <w:sz w:val="16"/>
        <w:szCs w:val="16"/>
      </w:rPr>
      <w:fldChar w:fldCharType="begin"/>
    </w:r>
    <w:r w:rsidRPr="009B4915">
      <w:rPr>
        <w:b/>
        <w:sz w:val="16"/>
        <w:szCs w:val="16"/>
      </w:rPr>
      <w:instrText xml:space="preserve"> STYLEREF  "Nadpis 2" \n  \* MERGEFORMAT </w:instrText>
    </w:r>
    <w:r w:rsidRPr="009B4915">
      <w:rPr>
        <w:b/>
        <w:sz w:val="16"/>
        <w:szCs w:val="16"/>
      </w:rPr>
      <w:fldChar w:fldCharType="separate"/>
    </w:r>
    <w:r w:rsidR="00366DE3">
      <w:rPr>
        <w:b/>
        <w:noProof/>
        <w:sz w:val="16"/>
        <w:szCs w:val="16"/>
      </w:rPr>
      <w:t>3.3</w:t>
    </w:r>
    <w:r w:rsidRPr="009B4915">
      <w:rPr>
        <w:b/>
        <w:sz w:val="16"/>
        <w:szCs w:val="16"/>
      </w:rPr>
      <w:fldChar w:fldCharType="end"/>
    </w:r>
  </w:p>
  <w:p w14:paraId="61792B6D" w14:textId="77777777" w:rsidR="00817B26" w:rsidRPr="00444AF4" w:rsidRDefault="00817B26" w:rsidP="00020C71">
    <w:pPr>
      <w:pStyle w:val="Pta"/>
      <w:jc w:val="left"/>
      <w:rPr>
        <w:rFonts w:cstheme="minorHAnsi"/>
        <w:b/>
        <w:bCs/>
        <w:sz w:val="10"/>
        <w:szCs w:val="10"/>
      </w:rPr>
    </w:pPr>
  </w:p>
  <w:p w14:paraId="0083D183" w14:textId="5E5A1584" w:rsidR="00817B26" w:rsidRPr="00444AF4" w:rsidRDefault="00817B26" w:rsidP="00020C71">
    <w:pPr>
      <w:pStyle w:val="Pta"/>
      <w:tabs>
        <w:tab w:val="clear" w:pos="4513"/>
        <w:tab w:val="clear" w:pos="9026"/>
        <w:tab w:val="right" w:pos="9214"/>
      </w:tabs>
      <w:jc w:val="left"/>
      <w:rPr>
        <w:sz w:val="16"/>
        <w:szCs w:val="16"/>
      </w:rPr>
    </w:pPr>
    <w:r>
      <w:rPr>
        <w:rFonts w:cstheme="minorHAnsi"/>
        <w:sz w:val="16"/>
        <w:szCs w:val="16"/>
      </w:rPr>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w:t>
    </w:r>
    <w:r w:rsidR="00325F45">
      <w:rPr>
        <w:rFonts w:cstheme="minorHAnsi"/>
        <w:sz w:val="16"/>
        <w:szCs w:val="16"/>
      </w:rPr>
      <w:t xml:space="preserve"> za rok 2025</w:t>
    </w:r>
    <w:r>
      <w:rPr>
        <w:sz w:val="16"/>
        <w:szCs w:val="14"/>
      </w:rPr>
      <w:tab/>
    </w:r>
    <w:r w:rsidRPr="00862628">
      <w:rPr>
        <w:sz w:val="16"/>
        <w:szCs w:val="14"/>
      </w:rPr>
      <w:fldChar w:fldCharType="begin"/>
    </w:r>
    <w:r w:rsidRPr="00862628">
      <w:rPr>
        <w:sz w:val="16"/>
        <w:szCs w:val="14"/>
      </w:rPr>
      <w:instrText>PAGE   \* MERGEFORMAT</w:instrText>
    </w:r>
    <w:r w:rsidRPr="00862628">
      <w:rPr>
        <w:sz w:val="16"/>
        <w:szCs w:val="14"/>
      </w:rPr>
      <w:fldChar w:fldCharType="separate"/>
    </w:r>
    <w:r>
      <w:rPr>
        <w:sz w:val="16"/>
        <w:szCs w:val="14"/>
      </w:rPr>
      <w:t>75</w:t>
    </w:r>
    <w:r w:rsidRPr="00862628">
      <w:rPr>
        <w:sz w:val="16"/>
        <w:szCs w:val="1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5A024" w14:textId="77777777" w:rsidR="00817B26" w:rsidRPr="00444AF4" w:rsidRDefault="00817B26" w:rsidP="005F3D66">
    <w:pPr>
      <w:pStyle w:val="Pta"/>
      <w:jc w:val="left"/>
      <w:rPr>
        <w:rFonts w:cstheme="minorHAnsi"/>
        <w:sz w:val="10"/>
        <w:szCs w:val="10"/>
      </w:rPr>
    </w:pPr>
    <w:r w:rsidRPr="00444AF4">
      <w:rPr>
        <w:noProof/>
        <w:sz w:val="10"/>
        <w:szCs w:val="10"/>
      </w:rPr>
      <w:drawing>
        <wp:anchor distT="0" distB="0" distL="114300" distR="114300" simplePos="0" relativeHeight="251700736" behindDoc="0" locked="0" layoutInCell="1" allowOverlap="1" wp14:anchorId="6EBA5041" wp14:editId="4E2A40B3">
          <wp:simplePos x="0" y="0"/>
          <wp:positionH relativeFrom="page">
            <wp:posOffset>0</wp:posOffset>
          </wp:positionH>
          <wp:positionV relativeFrom="paragraph">
            <wp:posOffset>0</wp:posOffset>
          </wp:positionV>
          <wp:extent cx="7704000" cy="25200"/>
          <wp:effectExtent l="0" t="0" r="0" b="0"/>
          <wp:wrapNone/>
          <wp:docPr id="471970353"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4758586"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5D53D4" w14:textId="1463B0D5" w:rsidR="00817B26" w:rsidRDefault="00817B26" w:rsidP="00275966">
    <w:pPr>
      <w:pStyle w:val="Pta"/>
      <w:tabs>
        <w:tab w:val="clear" w:pos="4513"/>
        <w:tab w:val="clear" w:pos="9026"/>
        <w:tab w:val="right" w:pos="9637"/>
      </w:tabs>
      <w:jc w:val="left"/>
      <w:rPr>
        <w:rFonts w:cstheme="minorHAnsi"/>
        <w:b/>
        <w:bCs/>
        <w:sz w:val="16"/>
        <w:szCs w:val="16"/>
      </w:rPr>
    </w:pPr>
    <w:r>
      <w:rPr>
        <w:rFonts w:cstheme="minorHAnsi"/>
        <w:b/>
        <w:bCs/>
        <w:sz w:val="16"/>
        <w:szCs w:val="16"/>
      </w:rPr>
      <w:t>K</w:t>
    </w:r>
    <w:r w:rsidRPr="00444AF4">
      <w:rPr>
        <w:rFonts w:cstheme="minorHAnsi"/>
        <w:b/>
        <w:bCs/>
        <w:sz w:val="16"/>
        <w:szCs w:val="16"/>
      </w:rPr>
      <w:t>omisár</w:t>
    </w:r>
    <w:r w:rsidR="00F7436F">
      <w:rPr>
        <w:rFonts w:cstheme="minorHAnsi"/>
        <w:b/>
        <w:bCs/>
        <w:sz w:val="16"/>
        <w:szCs w:val="16"/>
      </w:rPr>
      <w:t xml:space="preserve"> pre </w:t>
    </w:r>
    <w:r w:rsidRPr="00444AF4">
      <w:rPr>
        <w:rFonts w:cstheme="minorHAnsi"/>
        <w:b/>
        <w:bCs/>
        <w:sz w:val="16"/>
        <w:szCs w:val="16"/>
      </w:rPr>
      <w:t>osoby</w:t>
    </w:r>
    <w:r w:rsidR="00F7436F">
      <w:rPr>
        <w:rFonts w:cstheme="minorHAnsi"/>
        <w:b/>
        <w:bCs/>
        <w:sz w:val="16"/>
        <w:szCs w:val="16"/>
      </w:rPr>
      <w:t xml:space="preserve"> so </w:t>
    </w:r>
    <w:r w:rsidRPr="00444AF4">
      <w:rPr>
        <w:rFonts w:cstheme="minorHAnsi"/>
        <w:b/>
        <w:bCs/>
        <w:sz w:val="16"/>
        <w:szCs w:val="16"/>
      </w:rPr>
      <w:t>zdravotným postihnutím</w:t>
    </w:r>
    <w:r>
      <w:rPr>
        <w:rFonts w:cstheme="minorHAnsi"/>
        <w:b/>
        <w:bCs/>
        <w:sz w:val="16"/>
        <w:szCs w:val="16"/>
      </w:rPr>
      <w:tab/>
    </w:r>
    <w:r w:rsidRPr="008D317B">
      <w:rPr>
        <w:b/>
        <w:caps/>
        <w:sz w:val="16"/>
        <w:szCs w:val="16"/>
      </w:rPr>
      <w:fldChar w:fldCharType="begin"/>
    </w:r>
    <w:r w:rsidRPr="008D317B">
      <w:rPr>
        <w:b/>
        <w:caps/>
        <w:sz w:val="16"/>
        <w:szCs w:val="16"/>
      </w:rPr>
      <w:instrText xml:space="preserve"> STYLEREF  "Nadpis 1" \n  \* MERGEFORMAT </w:instrText>
    </w:r>
    <w:r w:rsidRPr="008D317B">
      <w:rPr>
        <w:b/>
        <w:caps/>
        <w:sz w:val="16"/>
        <w:szCs w:val="16"/>
      </w:rPr>
      <w:fldChar w:fldCharType="separate"/>
    </w:r>
    <w:r w:rsidR="00366DE3">
      <w:rPr>
        <w:b/>
        <w:caps/>
        <w:noProof/>
        <w:sz w:val="16"/>
        <w:szCs w:val="16"/>
      </w:rPr>
      <w:t>4</w:t>
    </w:r>
    <w:r w:rsidRPr="008D317B">
      <w:rPr>
        <w:b/>
        <w:caps/>
        <w:sz w:val="16"/>
        <w:szCs w:val="16"/>
      </w:rPr>
      <w:fldChar w:fldCharType="end"/>
    </w:r>
    <w:r w:rsidRPr="008D317B">
      <w:rPr>
        <w:b/>
        <w:caps/>
        <w:sz w:val="16"/>
        <w:szCs w:val="16"/>
      </w:rPr>
      <w:t xml:space="preserve"> - </w:t>
    </w:r>
    <w:r w:rsidRPr="008D317B">
      <w:rPr>
        <w:b/>
        <w:sz w:val="16"/>
        <w:szCs w:val="16"/>
      </w:rPr>
      <w:fldChar w:fldCharType="begin"/>
    </w:r>
    <w:r w:rsidRPr="008D317B">
      <w:rPr>
        <w:b/>
        <w:sz w:val="16"/>
        <w:szCs w:val="16"/>
      </w:rPr>
      <w:instrText xml:space="preserve"> STYLEREF  "Nadpis 2" \n  \* MERGEFORMAT </w:instrText>
    </w:r>
    <w:r w:rsidRPr="008D317B">
      <w:rPr>
        <w:b/>
        <w:sz w:val="16"/>
        <w:szCs w:val="16"/>
      </w:rPr>
      <w:fldChar w:fldCharType="separate"/>
    </w:r>
    <w:r w:rsidR="00366DE3">
      <w:rPr>
        <w:b/>
        <w:noProof/>
        <w:sz w:val="16"/>
        <w:szCs w:val="16"/>
      </w:rPr>
      <w:t>4.2</w:t>
    </w:r>
    <w:r w:rsidRPr="008D317B">
      <w:rPr>
        <w:b/>
        <w:sz w:val="16"/>
        <w:szCs w:val="16"/>
      </w:rPr>
      <w:fldChar w:fldCharType="end"/>
    </w:r>
  </w:p>
  <w:p w14:paraId="7C65C22E" w14:textId="77777777" w:rsidR="00817B26" w:rsidRPr="00444AF4" w:rsidRDefault="00817B26" w:rsidP="005F3D66">
    <w:pPr>
      <w:pStyle w:val="Pta"/>
      <w:jc w:val="left"/>
      <w:rPr>
        <w:rFonts w:cstheme="minorHAnsi"/>
        <w:b/>
        <w:bCs/>
        <w:sz w:val="10"/>
        <w:szCs w:val="10"/>
      </w:rPr>
    </w:pPr>
  </w:p>
  <w:p w14:paraId="66D75A91" w14:textId="5FA514A9" w:rsidR="00817B26" w:rsidRPr="00444AF4" w:rsidRDefault="00817B26" w:rsidP="00E22451">
    <w:pPr>
      <w:pStyle w:val="Pta"/>
      <w:tabs>
        <w:tab w:val="clear" w:pos="4513"/>
        <w:tab w:val="clear" w:pos="9026"/>
        <w:tab w:val="right" w:pos="9637"/>
      </w:tabs>
      <w:jc w:val="left"/>
      <w:rPr>
        <w:sz w:val="16"/>
        <w:szCs w:val="16"/>
      </w:rPr>
    </w:pPr>
    <w:r>
      <w:rPr>
        <w:rFonts w:cstheme="minorHAnsi"/>
        <w:sz w:val="16"/>
        <w:szCs w:val="16"/>
      </w:rPr>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w:t>
    </w:r>
    <w:r w:rsidR="00325F45">
      <w:rPr>
        <w:rFonts w:cstheme="minorHAnsi"/>
        <w:sz w:val="16"/>
        <w:szCs w:val="16"/>
      </w:rPr>
      <w:t xml:space="preserve"> za rok 2025</w:t>
    </w:r>
    <w:r>
      <w:rPr>
        <w:sz w:val="16"/>
        <w:szCs w:val="14"/>
      </w:rPr>
      <w:tab/>
    </w:r>
    <w:r w:rsidRPr="00862628">
      <w:rPr>
        <w:sz w:val="16"/>
        <w:szCs w:val="14"/>
      </w:rPr>
      <w:fldChar w:fldCharType="begin"/>
    </w:r>
    <w:r w:rsidRPr="00862628">
      <w:rPr>
        <w:sz w:val="16"/>
        <w:szCs w:val="14"/>
      </w:rPr>
      <w:instrText>PAGE   \* MERGEFORMAT</w:instrText>
    </w:r>
    <w:r w:rsidRPr="00862628">
      <w:rPr>
        <w:sz w:val="16"/>
        <w:szCs w:val="14"/>
      </w:rPr>
      <w:fldChar w:fldCharType="separate"/>
    </w:r>
    <w:r>
      <w:rPr>
        <w:sz w:val="16"/>
        <w:szCs w:val="14"/>
      </w:rPr>
      <w:t>93</w:t>
    </w:r>
    <w:r w:rsidRPr="00862628">
      <w:rPr>
        <w:sz w:val="16"/>
        <w:szCs w:val="14"/>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365D3" w14:textId="77777777" w:rsidR="00817B26" w:rsidRPr="00444AF4" w:rsidRDefault="00817B26" w:rsidP="006E249A">
    <w:pPr>
      <w:pStyle w:val="Pta"/>
      <w:jc w:val="left"/>
      <w:rPr>
        <w:rFonts w:cstheme="minorHAnsi"/>
        <w:sz w:val="10"/>
        <w:szCs w:val="10"/>
      </w:rPr>
    </w:pPr>
    <w:r w:rsidRPr="00444AF4">
      <w:rPr>
        <w:noProof/>
        <w:sz w:val="10"/>
        <w:szCs w:val="10"/>
      </w:rPr>
      <w:drawing>
        <wp:anchor distT="0" distB="0" distL="114300" distR="114300" simplePos="0" relativeHeight="251597312" behindDoc="0" locked="0" layoutInCell="1" allowOverlap="1" wp14:anchorId="08BBC25D" wp14:editId="3B91C894">
          <wp:simplePos x="0" y="0"/>
          <wp:positionH relativeFrom="page">
            <wp:posOffset>0</wp:posOffset>
          </wp:positionH>
          <wp:positionV relativeFrom="paragraph">
            <wp:posOffset>0</wp:posOffset>
          </wp:positionV>
          <wp:extent cx="7704000" cy="25200"/>
          <wp:effectExtent l="0" t="0" r="0" b="0"/>
          <wp:wrapNone/>
          <wp:docPr id="1785856388"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418922"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B62C31" w14:textId="5170CF5B" w:rsidR="00817B26" w:rsidRPr="00631AC6" w:rsidRDefault="00817B26" w:rsidP="00275966">
    <w:pPr>
      <w:pStyle w:val="Pta"/>
      <w:tabs>
        <w:tab w:val="clear" w:pos="4513"/>
        <w:tab w:val="clear" w:pos="9026"/>
        <w:tab w:val="right" w:pos="9637"/>
      </w:tabs>
      <w:jc w:val="left"/>
      <w:rPr>
        <w:rFonts w:cstheme="minorHAnsi"/>
        <w:b/>
        <w:sz w:val="16"/>
        <w:szCs w:val="16"/>
      </w:rPr>
    </w:pPr>
    <w:r>
      <w:rPr>
        <w:rFonts w:cstheme="minorHAnsi"/>
        <w:b/>
        <w:sz w:val="16"/>
        <w:szCs w:val="16"/>
      </w:rPr>
      <w:t>K</w:t>
    </w:r>
    <w:r w:rsidRPr="00444AF4">
      <w:rPr>
        <w:rFonts w:cstheme="minorHAnsi"/>
        <w:b/>
        <w:sz w:val="16"/>
        <w:szCs w:val="16"/>
      </w:rPr>
      <w:t>omisár</w:t>
    </w:r>
    <w:r w:rsidR="00F7436F">
      <w:rPr>
        <w:rFonts w:cstheme="minorHAnsi"/>
        <w:b/>
        <w:sz w:val="16"/>
        <w:szCs w:val="16"/>
      </w:rPr>
      <w:t xml:space="preserve"> pre </w:t>
    </w:r>
    <w:r w:rsidRPr="00444AF4">
      <w:rPr>
        <w:rFonts w:cstheme="minorHAnsi"/>
        <w:b/>
        <w:sz w:val="16"/>
        <w:szCs w:val="16"/>
      </w:rPr>
      <w:t>osoby</w:t>
    </w:r>
    <w:r w:rsidR="00F7436F">
      <w:rPr>
        <w:rFonts w:cstheme="minorHAnsi"/>
        <w:b/>
        <w:sz w:val="16"/>
        <w:szCs w:val="16"/>
      </w:rPr>
      <w:t xml:space="preserve"> so </w:t>
    </w:r>
    <w:r w:rsidRPr="00444AF4">
      <w:rPr>
        <w:rFonts w:cstheme="minorHAnsi"/>
        <w:b/>
        <w:sz w:val="16"/>
        <w:szCs w:val="16"/>
      </w:rPr>
      <w:t>zdravotným postihnutím</w:t>
    </w:r>
    <w:r>
      <w:rPr>
        <w:rFonts w:cstheme="minorHAnsi"/>
        <w:b/>
        <w:sz w:val="16"/>
        <w:szCs w:val="16"/>
      </w:rPr>
      <w:tab/>
    </w:r>
    <w:r w:rsidRPr="00275966">
      <w:rPr>
        <w:b/>
        <w:bCs/>
        <w:caps/>
        <w:sz w:val="16"/>
        <w:szCs w:val="16"/>
      </w:rPr>
      <w:fldChar w:fldCharType="begin"/>
    </w:r>
    <w:r w:rsidRPr="00275966">
      <w:rPr>
        <w:b/>
        <w:bCs/>
        <w:caps/>
        <w:sz w:val="16"/>
        <w:szCs w:val="16"/>
      </w:rPr>
      <w:instrText xml:space="preserve"> STYLEREF  "Nadpis 1" \n  \* MERGEFORMAT </w:instrText>
    </w:r>
    <w:r w:rsidRPr="00275966">
      <w:rPr>
        <w:b/>
        <w:bCs/>
        <w:caps/>
        <w:sz w:val="16"/>
        <w:szCs w:val="16"/>
      </w:rPr>
      <w:fldChar w:fldCharType="separate"/>
    </w:r>
    <w:r w:rsidR="00366DE3">
      <w:rPr>
        <w:b/>
        <w:bCs/>
        <w:caps/>
        <w:noProof/>
        <w:sz w:val="16"/>
        <w:szCs w:val="16"/>
      </w:rPr>
      <w:t>6</w:t>
    </w:r>
    <w:r w:rsidRPr="00275966">
      <w:rPr>
        <w:b/>
        <w:bCs/>
        <w:caps/>
        <w:sz w:val="16"/>
        <w:szCs w:val="16"/>
      </w:rPr>
      <w:fldChar w:fldCharType="end"/>
    </w:r>
    <w:r w:rsidRPr="00275966">
      <w:rPr>
        <w:b/>
        <w:bCs/>
        <w:caps/>
        <w:sz w:val="16"/>
        <w:szCs w:val="16"/>
      </w:rPr>
      <w:t xml:space="preserve"> - </w:t>
    </w:r>
    <w:r w:rsidRPr="00275966">
      <w:rPr>
        <w:b/>
        <w:bCs/>
        <w:sz w:val="16"/>
        <w:szCs w:val="16"/>
      </w:rPr>
      <w:fldChar w:fldCharType="begin"/>
    </w:r>
    <w:r w:rsidRPr="00275966">
      <w:rPr>
        <w:b/>
        <w:bCs/>
        <w:sz w:val="16"/>
        <w:szCs w:val="16"/>
      </w:rPr>
      <w:instrText xml:space="preserve"> STYLEREF  "Nadpis 2" \n  \* MERGEFORMAT </w:instrText>
    </w:r>
    <w:r w:rsidRPr="00275966">
      <w:rPr>
        <w:b/>
        <w:bCs/>
        <w:sz w:val="16"/>
        <w:szCs w:val="16"/>
      </w:rPr>
      <w:fldChar w:fldCharType="separate"/>
    </w:r>
    <w:r w:rsidR="00366DE3">
      <w:rPr>
        <w:b/>
        <w:bCs/>
        <w:noProof/>
        <w:sz w:val="16"/>
        <w:szCs w:val="16"/>
      </w:rPr>
      <w:t>6.5</w:t>
    </w:r>
    <w:r w:rsidRPr="00275966">
      <w:rPr>
        <w:b/>
        <w:bCs/>
        <w:sz w:val="16"/>
        <w:szCs w:val="16"/>
      </w:rPr>
      <w:fldChar w:fldCharType="end"/>
    </w:r>
  </w:p>
  <w:p w14:paraId="4CCA13CA" w14:textId="77777777" w:rsidR="00817B26" w:rsidRPr="00444AF4" w:rsidRDefault="00817B26" w:rsidP="006E249A">
    <w:pPr>
      <w:pStyle w:val="Pta"/>
      <w:jc w:val="left"/>
      <w:rPr>
        <w:rFonts w:cstheme="minorHAnsi"/>
        <w:b/>
        <w:bCs/>
        <w:sz w:val="10"/>
        <w:szCs w:val="10"/>
      </w:rPr>
    </w:pPr>
  </w:p>
  <w:p w14:paraId="7F660ADD" w14:textId="0965E7A5" w:rsidR="00817B26" w:rsidRPr="00444AF4" w:rsidRDefault="00817B26" w:rsidP="00643E4B">
    <w:pPr>
      <w:pStyle w:val="Pta"/>
      <w:tabs>
        <w:tab w:val="clear" w:pos="4513"/>
        <w:tab w:val="clear" w:pos="9026"/>
        <w:tab w:val="right" w:pos="9637"/>
      </w:tabs>
      <w:jc w:val="left"/>
      <w:rPr>
        <w:sz w:val="16"/>
        <w:szCs w:val="16"/>
      </w:rPr>
    </w:pPr>
    <w:r>
      <w:rPr>
        <w:rFonts w:cstheme="minorHAnsi"/>
        <w:sz w:val="16"/>
        <w:szCs w:val="16"/>
      </w:rPr>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w:t>
    </w:r>
    <w:r w:rsidR="00602F04">
      <w:rPr>
        <w:rFonts w:cstheme="minorHAnsi"/>
        <w:sz w:val="16"/>
        <w:szCs w:val="16"/>
      </w:rPr>
      <w:t xml:space="preserve"> za rok 2025</w:t>
    </w:r>
    <w:r>
      <w:rPr>
        <w:sz w:val="16"/>
        <w:szCs w:val="14"/>
      </w:rPr>
      <w:tab/>
    </w:r>
    <w:r w:rsidRPr="00862628">
      <w:rPr>
        <w:sz w:val="16"/>
        <w:szCs w:val="14"/>
      </w:rPr>
      <w:fldChar w:fldCharType="begin"/>
    </w:r>
    <w:r w:rsidRPr="00862628">
      <w:rPr>
        <w:sz w:val="16"/>
        <w:szCs w:val="14"/>
      </w:rPr>
      <w:instrText>PAGE   \* MERGEFORMAT</w:instrText>
    </w:r>
    <w:r w:rsidRPr="00862628">
      <w:rPr>
        <w:sz w:val="16"/>
        <w:szCs w:val="14"/>
      </w:rPr>
      <w:fldChar w:fldCharType="separate"/>
    </w:r>
    <w:r>
      <w:rPr>
        <w:sz w:val="16"/>
        <w:szCs w:val="14"/>
      </w:rPr>
      <w:t>97</w:t>
    </w:r>
    <w:r w:rsidRPr="00862628">
      <w:rPr>
        <w:sz w:val="16"/>
        <w:szCs w:val="14"/>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39A0" w14:textId="77777777" w:rsidR="00817B26" w:rsidRPr="00444AF4" w:rsidRDefault="00817B26" w:rsidP="006E249A">
    <w:pPr>
      <w:pStyle w:val="Pta"/>
      <w:jc w:val="left"/>
      <w:rPr>
        <w:rFonts w:cstheme="minorHAnsi"/>
        <w:sz w:val="10"/>
        <w:szCs w:val="10"/>
      </w:rPr>
    </w:pPr>
    <w:r w:rsidRPr="00444AF4">
      <w:rPr>
        <w:noProof/>
        <w:sz w:val="10"/>
        <w:szCs w:val="10"/>
      </w:rPr>
      <w:drawing>
        <wp:anchor distT="0" distB="0" distL="114300" distR="114300" simplePos="0" relativeHeight="251658260" behindDoc="0" locked="0" layoutInCell="1" allowOverlap="1" wp14:anchorId="3E5A459B" wp14:editId="1A0996BE">
          <wp:simplePos x="0" y="0"/>
          <wp:positionH relativeFrom="page">
            <wp:posOffset>0</wp:posOffset>
          </wp:positionH>
          <wp:positionV relativeFrom="paragraph">
            <wp:posOffset>0</wp:posOffset>
          </wp:positionV>
          <wp:extent cx="7704000" cy="25200"/>
          <wp:effectExtent l="0" t="0" r="0" b="0"/>
          <wp:wrapNone/>
          <wp:docPr id="140680242"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680242"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846D51" w14:textId="3DD607C9" w:rsidR="00817B26" w:rsidRPr="000A35A1" w:rsidRDefault="00817B26" w:rsidP="00275966">
    <w:pPr>
      <w:pStyle w:val="Pta"/>
      <w:tabs>
        <w:tab w:val="clear" w:pos="4513"/>
        <w:tab w:val="clear" w:pos="9026"/>
        <w:tab w:val="right" w:pos="9637"/>
      </w:tabs>
      <w:jc w:val="left"/>
      <w:rPr>
        <w:rFonts w:cstheme="minorHAnsi"/>
        <w:b/>
        <w:sz w:val="16"/>
        <w:szCs w:val="16"/>
      </w:rPr>
    </w:pPr>
    <w:r w:rsidRPr="000A35A1">
      <w:rPr>
        <w:rFonts w:cstheme="minorHAnsi"/>
        <w:b/>
        <w:sz w:val="16"/>
        <w:szCs w:val="16"/>
      </w:rPr>
      <w:t>Komisár</w:t>
    </w:r>
    <w:r w:rsidR="00F7436F">
      <w:rPr>
        <w:rFonts w:cstheme="minorHAnsi"/>
        <w:b/>
        <w:sz w:val="16"/>
        <w:szCs w:val="16"/>
      </w:rPr>
      <w:t xml:space="preserve"> pre </w:t>
    </w:r>
    <w:r w:rsidRPr="000A35A1">
      <w:rPr>
        <w:rFonts w:cstheme="minorHAnsi"/>
        <w:b/>
        <w:sz w:val="16"/>
        <w:szCs w:val="16"/>
      </w:rPr>
      <w:t>osoby</w:t>
    </w:r>
    <w:r w:rsidR="00F7436F">
      <w:rPr>
        <w:rFonts w:cstheme="minorHAnsi"/>
        <w:b/>
        <w:sz w:val="16"/>
        <w:szCs w:val="16"/>
      </w:rPr>
      <w:t xml:space="preserve"> so </w:t>
    </w:r>
    <w:r w:rsidRPr="000A35A1">
      <w:rPr>
        <w:rFonts w:cstheme="minorHAnsi"/>
        <w:b/>
        <w:sz w:val="16"/>
        <w:szCs w:val="16"/>
      </w:rPr>
      <w:t>zdravotným postihnutím</w:t>
    </w:r>
    <w:r w:rsidRPr="000A35A1">
      <w:rPr>
        <w:rFonts w:cstheme="minorHAnsi"/>
        <w:b/>
        <w:sz w:val="16"/>
        <w:szCs w:val="16"/>
      </w:rPr>
      <w:tab/>
    </w:r>
    <w:r w:rsidRPr="00275966">
      <w:rPr>
        <w:b/>
        <w:bCs/>
        <w:caps/>
        <w:sz w:val="16"/>
        <w:szCs w:val="16"/>
      </w:rPr>
      <w:fldChar w:fldCharType="begin"/>
    </w:r>
    <w:r w:rsidRPr="00275966">
      <w:rPr>
        <w:b/>
        <w:bCs/>
        <w:caps/>
        <w:sz w:val="16"/>
        <w:szCs w:val="16"/>
      </w:rPr>
      <w:instrText xml:space="preserve"> STYLEREF  "Nadpis 1" \n  \* MERGEFORMAT </w:instrText>
    </w:r>
    <w:r w:rsidRPr="00275966">
      <w:rPr>
        <w:b/>
        <w:bCs/>
        <w:caps/>
        <w:sz w:val="16"/>
        <w:szCs w:val="16"/>
      </w:rPr>
      <w:fldChar w:fldCharType="separate"/>
    </w:r>
    <w:r w:rsidR="00366DE3">
      <w:rPr>
        <w:b/>
        <w:bCs/>
        <w:caps/>
        <w:noProof/>
        <w:sz w:val="16"/>
        <w:szCs w:val="16"/>
      </w:rPr>
      <w:t>6</w:t>
    </w:r>
    <w:r w:rsidRPr="00275966">
      <w:rPr>
        <w:b/>
        <w:bCs/>
        <w:caps/>
        <w:sz w:val="16"/>
        <w:szCs w:val="16"/>
      </w:rPr>
      <w:fldChar w:fldCharType="end"/>
    </w:r>
    <w:r w:rsidRPr="00275966">
      <w:rPr>
        <w:b/>
        <w:bCs/>
        <w:caps/>
        <w:sz w:val="16"/>
        <w:szCs w:val="16"/>
      </w:rPr>
      <w:t xml:space="preserve"> - </w:t>
    </w:r>
    <w:r w:rsidRPr="00275966">
      <w:rPr>
        <w:b/>
        <w:bCs/>
        <w:sz w:val="16"/>
        <w:szCs w:val="16"/>
      </w:rPr>
      <w:fldChar w:fldCharType="begin"/>
    </w:r>
    <w:r w:rsidRPr="00275966">
      <w:rPr>
        <w:b/>
        <w:bCs/>
        <w:sz w:val="16"/>
        <w:szCs w:val="16"/>
      </w:rPr>
      <w:instrText xml:space="preserve"> STYLEREF  "Nadpis 2" \n  \* MERGEFORMAT </w:instrText>
    </w:r>
    <w:r w:rsidRPr="00275966">
      <w:rPr>
        <w:b/>
        <w:bCs/>
        <w:sz w:val="16"/>
        <w:szCs w:val="16"/>
      </w:rPr>
      <w:fldChar w:fldCharType="separate"/>
    </w:r>
    <w:r w:rsidR="00366DE3">
      <w:rPr>
        <w:b/>
        <w:bCs/>
        <w:noProof/>
        <w:sz w:val="16"/>
        <w:szCs w:val="16"/>
      </w:rPr>
      <w:t>6.1</w:t>
    </w:r>
    <w:r w:rsidRPr="00275966">
      <w:rPr>
        <w:b/>
        <w:bCs/>
        <w:sz w:val="16"/>
        <w:szCs w:val="16"/>
      </w:rPr>
      <w:fldChar w:fldCharType="end"/>
    </w:r>
  </w:p>
  <w:p w14:paraId="77628D1F" w14:textId="77777777" w:rsidR="00817B26" w:rsidRPr="00444AF4" w:rsidRDefault="00817B26" w:rsidP="006E249A">
    <w:pPr>
      <w:pStyle w:val="Pta"/>
      <w:jc w:val="left"/>
      <w:rPr>
        <w:rFonts w:cstheme="minorHAnsi"/>
        <w:b/>
        <w:bCs/>
        <w:sz w:val="10"/>
        <w:szCs w:val="10"/>
      </w:rPr>
    </w:pPr>
  </w:p>
  <w:p w14:paraId="1ACCD028" w14:textId="6E563651" w:rsidR="00817B26" w:rsidRPr="00444AF4" w:rsidRDefault="00817B26" w:rsidP="00153110">
    <w:pPr>
      <w:pStyle w:val="Pta"/>
      <w:tabs>
        <w:tab w:val="clear" w:pos="4513"/>
        <w:tab w:val="clear" w:pos="9026"/>
        <w:tab w:val="right" w:pos="9637"/>
      </w:tabs>
      <w:jc w:val="left"/>
      <w:rPr>
        <w:sz w:val="16"/>
        <w:szCs w:val="16"/>
      </w:rPr>
    </w:pPr>
    <w:r>
      <w:rPr>
        <w:rFonts w:cstheme="minorHAnsi"/>
        <w:sz w:val="16"/>
        <w:szCs w:val="16"/>
      </w:rPr>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w:t>
    </w:r>
    <w:r w:rsidR="00601227">
      <w:rPr>
        <w:rFonts w:cstheme="minorHAnsi"/>
        <w:sz w:val="16"/>
        <w:szCs w:val="16"/>
      </w:rPr>
      <w:t xml:space="preserve"> za rok 2025</w:t>
    </w:r>
    <w:r>
      <w:rPr>
        <w:sz w:val="16"/>
        <w:szCs w:val="14"/>
      </w:rPr>
      <w:tab/>
    </w:r>
    <w:r w:rsidRPr="00862628">
      <w:rPr>
        <w:sz w:val="16"/>
        <w:szCs w:val="14"/>
      </w:rPr>
      <w:fldChar w:fldCharType="begin"/>
    </w:r>
    <w:r w:rsidRPr="00862628">
      <w:rPr>
        <w:sz w:val="16"/>
        <w:szCs w:val="14"/>
      </w:rPr>
      <w:instrText>PAGE   \* MERGEFORMAT</w:instrText>
    </w:r>
    <w:r w:rsidRPr="00862628">
      <w:rPr>
        <w:sz w:val="16"/>
        <w:szCs w:val="14"/>
      </w:rPr>
      <w:fldChar w:fldCharType="separate"/>
    </w:r>
    <w:r>
      <w:rPr>
        <w:sz w:val="16"/>
        <w:szCs w:val="14"/>
      </w:rPr>
      <w:t>97</w:t>
    </w:r>
    <w:r w:rsidRPr="00862628">
      <w:rPr>
        <w:sz w:val="16"/>
        <w:szCs w:val="14"/>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3D1E" w14:textId="6CE7A5E0" w:rsidR="00817B26" w:rsidRPr="00837AB3" w:rsidRDefault="00817B26" w:rsidP="00837AB3">
    <w:pPr>
      <w:pStyle w:val="Pt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id w:val="-1526170637"/>
      <w:docPartObj>
        <w:docPartGallery w:val="Page Numbers (Bottom of Page)"/>
        <w:docPartUnique/>
      </w:docPartObj>
    </w:sdtPr>
    <w:sdtEndPr/>
    <w:sdtContent>
      <w:sdt>
        <w:sdtPr>
          <w:rPr>
            <w:szCs w:val="20"/>
          </w:rPr>
          <w:id w:val="-2056926401"/>
          <w:docPartObj>
            <w:docPartGallery w:val="Page Numbers (Bottom of Page)"/>
            <w:docPartUnique/>
          </w:docPartObj>
        </w:sdtPr>
        <w:sdtEndPr/>
        <w:sdtContent>
          <w:p w14:paraId="493146F9" w14:textId="7B5B0CC2" w:rsidR="00817B26" w:rsidRPr="005819CA" w:rsidRDefault="00817B26" w:rsidP="001C01E5">
            <w:pPr>
              <w:pStyle w:val="Pta"/>
              <w:jc w:val="center"/>
              <w:rPr>
                <w:rFonts w:cstheme="minorHAnsi"/>
                <w:szCs w:val="20"/>
              </w:rPr>
            </w:pPr>
          </w:p>
          <w:tbl>
            <w:tblPr>
              <w:tblStyle w:val="Mriekatabuky"/>
              <w:tblW w:w="11907" w:type="dxa"/>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07"/>
            </w:tblGrid>
            <w:tr w:rsidR="00817B26" w:rsidRPr="005819CA" w14:paraId="03A5EDDC" w14:textId="77777777">
              <w:trPr>
                <w:trHeight w:val="85"/>
              </w:trPr>
              <w:tc>
                <w:tcPr>
                  <w:tcW w:w="11907" w:type="dxa"/>
                  <w:shd w:val="clear" w:color="auto" w:fill="C0C0C0"/>
                </w:tcPr>
                <w:p w14:paraId="027CAA82" w14:textId="77777777" w:rsidR="00817B26" w:rsidRPr="005819CA" w:rsidRDefault="00817B26" w:rsidP="001C01E5">
                  <w:pPr>
                    <w:jc w:val="right"/>
                    <w:rPr>
                      <w:bCs/>
                      <w:sz w:val="2"/>
                      <w:szCs w:val="2"/>
                    </w:rPr>
                  </w:pPr>
                </w:p>
              </w:tc>
            </w:tr>
            <w:tr w:rsidR="00817B26" w:rsidRPr="005819CA" w14:paraId="71ABCD59" w14:textId="77777777">
              <w:trPr>
                <w:trHeight w:val="28"/>
              </w:trPr>
              <w:tc>
                <w:tcPr>
                  <w:tcW w:w="11907" w:type="dxa"/>
                </w:tcPr>
                <w:p w14:paraId="0FA2BFFC" w14:textId="77777777" w:rsidR="00817B26" w:rsidRPr="005819CA" w:rsidRDefault="00817B26" w:rsidP="001C01E5">
                  <w:pPr>
                    <w:jc w:val="right"/>
                    <w:rPr>
                      <w:bCs/>
                      <w:sz w:val="2"/>
                      <w:szCs w:val="2"/>
                    </w:rPr>
                  </w:pPr>
                </w:p>
              </w:tc>
            </w:tr>
            <w:tr w:rsidR="00817B26" w:rsidRPr="005819CA" w14:paraId="63EED0D9" w14:textId="77777777">
              <w:trPr>
                <w:trHeight w:val="57"/>
              </w:trPr>
              <w:tc>
                <w:tcPr>
                  <w:tcW w:w="11907" w:type="dxa"/>
                  <w:shd w:val="clear" w:color="auto" w:fill="E0E0E0"/>
                </w:tcPr>
                <w:p w14:paraId="66F1C3BB" w14:textId="77777777" w:rsidR="00817B26" w:rsidRPr="005819CA" w:rsidRDefault="00817B26" w:rsidP="001C01E5">
                  <w:pPr>
                    <w:jc w:val="right"/>
                    <w:rPr>
                      <w:bCs/>
                      <w:sz w:val="2"/>
                      <w:szCs w:val="2"/>
                    </w:rPr>
                  </w:pPr>
                </w:p>
              </w:tc>
            </w:tr>
            <w:tr w:rsidR="00817B26" w:rsidRPr="005819CA" w14:paraId="2CA42E49" w14:textId="77777777">
              <w:trPr>
                <w:trHeight w:val="28"/>
              </w:trPr>
              <w:tc>
                <w:tcPr>
                  <w:tcW w:w="11907" w:type="dxa"/>
                </w:tcPr>
                <w:p w14:paraId="5BCEEE98" w14:textId="77777777" w:rsidR="00817B26" w:rsidRPr="005819CA" w:rsidRDefault="00817B26" w:rsidP="001C01E5">
                  <w:pPr>
                    <w:jc w:val="right"/>
                    <w:rPr>
                      <w:bCs/>
                      <w:sz w:val="2"/>
                      <w:szCs w:val="2"/>
                    </w:rPr>
                  </w:pPr>
                </w:p>
              </w:tc>
            </w:tr>
            <w:tr w:rsidR="00817B26" w:rsidRPr="005819CA" w14:paraId="1025F4C3" w14:textId="77777777">
              <w:trPr>
                <w:trHeight w:val="28"/>
              </w:trPr>
              <w:tc>
                <w:tcPr>
                  <w:tcW w:w="11907" w:type="dxa"/>
                  <w:shd w:val="clear" w:color="auto" w:fill="F0F0F0"/>
                </w:tcPr>
                <w:p w14:paraId="31908408" w14:textId="77777777" w:rsidR="00817B26" w:rsidRPr="005819CA" w:rsidRDefault="00817B26" w:rsidP="001C01E5">
                  <w:pPr>
                    <w:jc w:val="right"/>
                    <w:rPr>
                      <w:bCs/>
                      <w:sz w:val="2"/>
                      <w:szCs w:val="2"/>
                    </w:rPr>
                  </w:pPr>
                </w:p>
              </w:tc>
            </w:tr>
          </w:tbl>
          <w:p w14:paraId="1B2B85C1" w14:textId="77777777" w:rsidR="00817B26" w:rsidRPr="005819CA" w:rsidRDefault="00817B26" w:rsidP="001C01E5">
            <w:pPr>
              <w:pStyle w:val="Pta"/>
              <w:jc w:val="center"/>
              <w:rPr>
                <w:rFonts w:cstheme="minorHAnsi"/>
                <w:szCs w:val="20"/>
              </w:rPr>
            </w:pPr>
          </w:p>
          <w:p w14:paraId="6FB6F754" w14:textId="04B6F6F3" w:rsidR="00817B26" w:rsidRPr="005819CA" w:rsidRDefault="00817B26" w:rsidP="001C01E5">
            <w:pPr>
              <w:pStyle w:val="Pta"/>
              <w:tabs>
                <w:tab w:val="clear" w:pos="4513"/>
                <w:tab w:val="clear" w:pos="9026"/>
                <w:tab w:val="right" w:pos="9214"/>
              </w:tabs>
              <w:jc w:val="left"/>
              <w:rPr>
                <w:szCs w:val="18"/>
              </w:rPr>
            </w:pPr>
            <w:r w:rsidRPr="00371C6F">
              <w:rPr>
                <w:rFonts w:cstheme="minorHAnsi"/>
                <w:szCs w:val="20"/>
              </w:rPr>
              <w:t>Správa</w:t>
            </w:r>
            <w:r w:rsidR="009252D4">
              <w:rPr>
                <w:rFonts w:cstheme="minorHAnsi"/>
                <w:szCs w:val="20"/>
              </w:rPr>
              <w:t xml:space="preserve"> o </w:t>
            </w:r>
            <w:r w:rsidRPr="00371C6F">
              <w:rPr>
                <w:rFonts w:cstheme="minorHAnsi"/>
                <w:szCs w:val="20"/>
              </w:rPr>
              <w:t>činnosti komisára</w:t>
            </w:r>
            <w:r w:rsidR="00F7436F">
              <w:rPr>
                <w:rFonts w:cstheme="minorHAnsi"/>
                <w:szCs w:val="20"/>
              </w:rPr>
              <w:t xml:space="preserve"> pre </w:t>
            </w:r>
            <w:r w:rsidRPr="00371C6F">
              <w:rPr>
                <w:rFonts w:cstheme="minorHAnsi"/>
                <w:szCs w:val="20"/>
              </w:rPr>
              <w:t>osoby</w:t>
            </w:r>
            <w:r w:rsidR="00F7436F">
              <w:rPr>
                <w:rFonts w:cstheme="minorHAnsi"/>
                <w:szCs w:val="20"/>
              </w:rPr>
              <w:t xml:space="preserve"> so </w:t>
            </w:r>
            <w:r w:rsidRPr="00371C6F">
              <w:rPr>
                <w:rFonts w:cstheme="minorHAnsi"/>
                <w:szCs w:val="20"/>
              </w:rPr>
              <w:t>zdravotným postihnutím</w:t>
            </w:r>
            <w:r>
              <w:rPr>
                <w:rFonts w:cstheme="minorHAnsi"/>
                <w:szCs w:val="20"/>
              </w:rPr>
              <w:t xml:space="preserve"> za </w:t>
            </w:r>
            <w:r w:rsidRPr="00371C6F">
              <w:rPr>
                <w:rFonts w:cstheme="minorHAnsi"/>
                <w:szCs w:val="20"/>
              </w:rPr>
              <w:t>rok 2024</w:t>
            </w:r>
            <w:r w:rsidRPr="005819CA">
              <w:rPr>
                <w:rFonts w:cstheme="minorHAnsi"/>
                <w:sz w:val="16"/>
                <w:szCs w:val="16"/>
              </w:rPr>
              <w:tab/>
            </w:r>
            <w:r w:rsidRPr="005819CA">
              <w:rPr>
                <w:szCs w:val="18"/>
              </w:rPr>
              <w:fldChar w:fldCharType="begin"/>
            </w:r>
            <w:r w:rsidRPr="005819CA">
              <w:rPr>
                <w:szCs w:val="18"/>
              </w:rPr>
              <w:instrText>PAGE   \* MERGEFORMAT</w:instrText>
            </w:r>
            <w:r w:rsidRPr="005819CA">
              <w:rPr>
                <w:szCs w:val="18"/>
              </w:rPr>
              <w:fldChar w:fldCharType="separate"/>
            </w:r>
            <w:r w:rsidRPr="005819CA">
              <w:rPr>
                <w:szCs w:val="18"/>
              </w:rPr>
              <w:t>145</w:t>
            </w:r>
            <w:r w:rsidRPr="005819CA">
              <w:rPr>
                <w:szCs w:val="18"/>
              </w:rPr>
              <w:fldChar w:fldCharType="end"/>
            </w:r>
          </w:p>
        </w:sdtContent>
      </w:sdt>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E6C24" w14:textId="77777777" w:rsidR="00817B26" w:rsidRPr="00444AF4" w:rsidRDefault="00817B26" w:rsidP="009D2CC0">
    <w:pPr>
      <w:pStyle w:val="Pta"/>
      <w:jc w:val="left"/>
      <w:rPr>
        <w:rFonts w:cstheme="minorHAnsi"/>
        <w:sz w:val="10"/>
        <w:szCs w:val="10"/>
      </w:rPr>
    </w:pPr>
    <w:r w:rsidRPr="00444AF4">
      <w:rPr>
        <w:noProof/>
        <w:sz w:val="10"/>
        <w:szCs w:val="10"/>
      </w:rPr>
      <w:drawing>
        <wp:anchor distT="0" distB="0" distL="114300" distR="114300" simplePos="0" relativeHeight="251658275" behindDoc="0" locked="0" layoutInCell="1" allowOverlap="1" wp14:anchorId="66998590" wp14:editId="00B1C408">
          <wp:simplePos x="0" y="0"/>
          <wp:positionH relativeFrom="page">
            <wp:posOffset>0</wp:posOffset>
          </wp:positionH>
          <wp:positionV relativeFrom="paragraph">
            <wp:posOffset>0</wp:posOffset>
          </wp:positionV>
          <wp:extent cx="7704000" cy="25200"/>
          <wp:effectExtent l="0" t="0" r="0" b="0"/>
          <wp:wrapNone/>
          <wp:docPr id="1496749567"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6749567"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78508" w14:textId="19B0D479" w:rsidR="00817B26" w:rsidRDefault="00817B26" w:rsidP="00697D05">
    <w:pPr>
      <w:pStyle w:val="Pta"/>
      <w:tabs>
        <w:tab w:val="clear" w:pos="4513"/>
        <w:tab w:val="clear" w:pos="9026"/>
        <w:tab w:val="right" w:pos="9637"/>
      </w:tabs>
      <w:jc w:val="left"/>
      <w:rPr>
        <w:rFonts w:cstheme="minorHAnsi"/>
        <w:b/>
        <w:bCs/>
        <w:sz w:val="16"/>
        <w:szCs w:val="16"/>
      </w:rPr>
    </w:pPr>
    <w:r>
      <w:rPr>
        <w:rFonts w:cstheme="minorHAnsi"/>
        <w:b/>
        <w:bCs/>
        <w:sz w:val="16"/>
        <w:szCs w:val="16"/>
      </w:rPr>
      <w:t>K</w:t>
    </w:r>
    <w:r w:rsidRPr="00444AF4">
      <w:rPr>
        <w:rFonts w:cstheme="minorHAnsi"/>
        <w:b/>
        <w:bCs/>
        <w:sz w:val="16"/>
        <w:szCs w:val="16"/>
      </w:rPr>
      <w:t>omisár</w:t>
    </w:r>
    <w:r w:rsidR="00F7436F">
      <w:rPr>
        <w:rFonts w:cstheme="minorHAnsi"/>
        <w:b/>
        <w:bCs/>
        <w:sz w:val="16"/>
        <w:szCs w:val="16"/>
      </w:rPr>
      <w:t xml:space="preserve"> pre </w:t>
    </w:r>
    <w:r w:rsidRPr="00444AF4">
      <w:rPr>
        <w:rFonts w:cstheme="minorHAnsi"/>
        <w:b/>
        <w:bCs/>
        <w:sz w:val="16"/>
        <w:szCs w:val="16"/>
      </w:rPr>
      <w:t>osoby</w:t>
    </w:r>
    <w:r w:rsidR="00F7436F">
      <w:rPr>
        <w:rFonts w:cstheme="minorHAnsi"/>
        <w:b/>
        <w:bCs/>
        <w:sz w:val="16"/>
        <w:szCs w:val="16"/>
      </w:rPr>
      <w:t xml:space="preserve"> so </w:t>
    </w:r>
    <w:r w:rsidRPr="00444AF4">
      <w:rPr>
        <w:rFonts w:cstheme="minorHAnsi"/>
        <w:b/>
        <w:bCs/>
        <w:sz w:val="16"/>
        <w:szCs w:val="16"/>
      </w:rPr>
      <w:t>zdravotným postihnutím</w:t>
    </w:r>
    <w:r w:rsidR="00690929">
      <w:rPr>
        <w:rFonts w:cstheme="minorHAnsi"/>
        <w:b/>
        <w:bCs/>
        <w:sz w:val="16"/>
        <w:szCs w:val="16"/>
      </w:rPr>
      <w:tab/>
    </w:r>
    <w:r w:rsidR="00697D05">
      <w:rPr>
        <w:rFonts w:cstheme="minorHAnsi"/>
        <w:b/>
        <w:bCs/>
        <w:sz w:val="16"/>
        <w:szCs w:val="16"/>
      </w:rPr>
      <w:t>Bratislava</w:t>
    </w:r>
  </w:p>
  <w:p w14:paraId="10576996" w14:textId="77777777" w:rsidR="00817B26" w:rsidRPr="00444AF4" w:rsidRDefault="00817B26" w:rsidP="009D2CC0">
    <w:pPr>
      <w:pStyle w:val="Pta"/>
      <w:jc w:val="left"/>
      <w:rPr>
        <w:rFonts w:cstheme="minorHAnsi"/>
        <w:b/>
        <w:bCs/>
        <w:sz w:val="10"/>
        <w:szCs w:val="10"/>
      </w:rPr>
    </w:pPr>
  </w:p>
  <w:p w14:paraId="047A65A1" w14:textId="71DE143A" w:rsidR="00817B26" w:rsidRPr="00444AF4" w:rsidRDefault="00817B26" w:rsidP="00697D05">
    <w:pPr>
      <w:pStyle w:val="Pta"/>
      <w:tabs>
        <w:tab w:val="clear" w:pos="4513"/>
        <w:tab w:val="clear" w:pos="9026"/>
        <w:tab w:val="right" w:pos="9637"/>
      </w:tabs>
      <w:jc w:val="left"/>
      <w:rPr>
        <w:sz w:val="16"/>
        <w:szCs w:val="16"/>
      </w:rPr>
    </w:pPr>
    <w:r>
      <w:rPr>
        <w:rFonts w:cstheme="minorHAnsi"/>
        <w:sz w:val="16"/>
        <w:szCs w:val="16"/>
      </w:rPr>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w:t>
    </w:r>
    <w:r w:rsidRPr="00444AF4">
      <w:rPr>
        <w:rFonts w:cstheme="minorHAnsi"/>
        <w:sz w:val="16"/>
        <w:szCs w:val="16"/>
      </w:rPr>
      <w:tab/>
      <w:t xml:space="preserve"> Marec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A25C0" w14:textId="77777777" w:rsidR="00817B26" w:rsidRPr="00444AF4" w:rsidRDefault="00817B26" w:rsidP="00027DCA">
    <w:pPr>
      <w:pStyle w:val="Pta"/>
      <w:jc w:val="left"/>
      <w:rPr>
        <w:rFonts w:cstheme="minorHAnsi"/>
        <w:sz w:val="10"/>
        <w:szCs w:val="10"/>
      </w:rPr>
    </w:pPr>
    <w:r w:rsidRPr="00444AF4">
      <w:rPr>
        <w:noProof/>
        <w:sz w:val="10"/>
        <w:szCs w:val="10"/>
      </w:rPr>
      <w:drawing>
        <wp:anchor distT="0" distB="0" distL="114300" distR="114300" simplePos="0" relativeHeight="251666944" behindDoc="0" locked="0" layoutInCell="1" allowOverlap="1" wp14:anchorId="6C2B4401" wp14:editId="52DCBDA4">
          <wp:simplePos x="0" y="0"/>
          <wp:positionH relativeFrom="page">
            <wp:posOffset>0</wp:posOffset>
          </wp:positionH>
          <wp:positionV relativeFrom="paragraph">
            <wp:posOffset>0</wp:posOffset>
          </wp:positionV>
          <wp:extent cx="7704000" cy="25200"/>
          <wp:effectExtent l="0" t="0" r="0" b="0"/>
          <wp:wrapNone/>
          <wp:docPr id="1765182990"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843314"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16EC2D" w14:textId="5634515A" w:rsidR="00817B26" w:rsidRDefault="00817B26" w:rsidP="00275966">
    <w:pPr>
      <w:pStyle w:val="Pta"/>
      <w:tabs>
        <w:tab w:val="clear" w:pos="4513"/>
        <w:tab w:val="clear" w:pos="9026"/>
        <w:tab w:val="right" w:pos="9637"/>
      </w:tabs>
      <w:jc w:val="left"/>
      <w:rPr>
        <w:rFonts w:cstheme="minorHAnsi"/>
        <w:b/>
        <w:bCs/>
        <w:sz w:val="16"/>
        <w:szCs w:val="16"/>
      </w:rPr>
    </w:pPr>
    <w:r>
      <w:rPr>
        <w:rFonts w:cstheme="minorHAnsi"/>
        <w:b/>
        <w:bCs/>
        <w:sz w:val="16"/>
        <w:szCs w:val="16"/>
      </w:rPr>
      <w:t>K</w:t>
    </w:r>
    <w:r w:rsidRPr="00444AF4">
      <w:rPr>
        <w:rFonts w:cstheme="minorHAnsi"/>
        <w:b/>
        <w:bCs/>
        <w:sz w:val="16"/>
        <w:szCs w:val="16"/>
      </w:rPr>
      <w:t>omisár</w:t>
    </w:r>
    <w:r w:rsidR="00F7436F">
      <w:rPr>
        <w:rFonts w:cstheme="minorHAnsi"/>
        <w:b/>
        <w:bCs/>
        <w:sz w:val="16"/>
        <w:szCs w:val="16"/>
      </w:rPr>
      <w:t xml:space="preserve"> pre </w:t>
    </w:r>
    <w:r w:rsidRPr="00444AF4">
      <w:rPr>
        <w:rFonts w:cstheme="minorHAnsi"/>
        <w:b/>
        <w:bCs/>
        <w:sz w:val="16"/>
        <w:szCs w:val="16"/>
      </w:rPr>
      <w:t>osoby</w:t>
    </w:r>
    <w:r w:rsidR="00F7436F">
      <w:rPr>
        <w:rFonts w:cstheme="minorHAnsi"/>
        <w:b/>
        <w:bCs/>
        <w:sz w:val="16"/>
        <w:szCs w:val="16"/>
      </w:rPr>
      <w:t xml:space="preserve"> so </w:t>
    </w:r>
    <w:r w:rsidRPr="00444AF4">
      <w:rPr>
        <w:rFonts w:cstheme="minorHAnsi"/>
        <w:b/>
        <w:bCs/>
        <w:sz w:val="16"/>
        <w:szCs w:val="16"/>
      </w:rPr>
      <w:t>zdravotným postihnutím</w:t>
    </w:r>
    <w:r>
      <w:rPr>
        <w:rFonts w:cstheme="minorHAnsi"/>
        <w:b/>
        <w:bCs/>
        <w:sz w:val="16"/>
        <w:szCs w:val="16"/>
      </w:rPr>
      <w:tab/>
      <w:t>Bratislava</w:t>
    </w:r>
  </w:p>
  <w:p w14:paraId="056F4162" w14:textId="77777777" w:rsidR="00817B26" w:rsidRPr="00444AF4" w:rsidRDefault="00817B26" w:rsidP="00275966">
    <w:pPr>
      <w:pStyle w:val="Pta"/>
      <w:tabs>
        <w:tab w:val="clear" w:pos="4513"/>
        <w:tab w:val="clear" w:pos="9026"/>
        <w:tab w:val="left" w:pos="3600"/>
        <w:tab w:val="right" w:pos="9637"/>
      </w:tabs>
      <w:jc w:val="left"/>
      <w:rPr>
        <w:rFonts w:cstheme="minorHAnsi"/>
        <w:b/>
        <w:bCs/>
        <w:sz w:val="10"/>
        <w:szCs w:val="10"/>
      </w:rPr>
    </w:pPr>
    <w:r>
      <w:rPr>
        <w:rFonts w:cstheme="minorHAnsi"/>
        <w:b/>
        <w:bCs/>
        <w:sz w:val="10"/>
        <w:szCs w:val="10"/>
      </w:rPr>
      <w:tab/>
    </w:r>
  </w:p>
  <w:p w14:paraId="182C0793" w14:textId="1DACEA09" w:rsidR="00817B26" w:rsidRPr="00444AF4" w:rsidRDefault="00817B26" w:rsidP="00275966">
    <w:pPr>
      <w:pStyle w:val="Pta"/>
      <w:tabs>
        <w:tab w:val="clear" w:pos="4513"/>
        <w:tab w:val="clear" w:pos="9026"/>
        <w:tab w:val="right" w:pos="9637"/>
      </w:tabs>
      <w:jc w:val="left"/>
      <w:rPr>
        <w:sz w:val="16"/>
        <w:szCs w:val="16"/>
      </w:rPr>
    </w:pPr>
    <w:r>
      <w:rPr>
        <w:rFonts w:cstheme="minorHAnsi"/>
        <w:sz w:val="16"/>
        <w:szCs w:val="16"/>
      </w:rPr>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 za rok 2025</w:t>
    </w:r>
    <w:r w:rsidRPr="00444AF4">
      <w:rPr>
        <w:rFonts w:cstheme="minorHAnsi"/>
        <w:sz w:val="16"/>
        <w:szCs w:val="16"/>
      </w:rPr>
      <w:tab/>
      <w:t xml:space="preserve"> Marec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4FB59" w14:textId="77777777" w:rsidR="00817B26" w:rsidRPr="00444AF4" w:rsidRDefault="00817B26" w:rsidP="00027DCA">
    <w:pPr>
      <w:pStyle w:val="Pta"/>
      <w:jc w:val="left"/>
      <w:rPr>
        <w:rFonts w:cstheme="minorHAnsi"/>
        <w:sz w:val="10"/>
        <w:szCs w:val="10"/>
      </w:rPr>
    </w:pPr>
    <w:r w:rsidRPr="00444AF4">
      <w:rPr>
        <w:noProof/>
        <w:sz w:val="10"/>
        <w:szCs w:val="10"/>
      </w:rPr>
      <w:drawing>
        <wp:anchor distT="0" distB="0" distL="114300" distR="114300" simplePos="0" relativeHeight="251670016" behindDoc="0" locked="0" layoutInCell="1" allowOverlap="1" wp14:anchorId="1D138532" wp14:editId="10E98843">
          <wp:simplePos x="0" y="0"/>
          <wp:positionH relativeFrom="page">
            <wp:posOffset>0</wp:posOffset>
          </wp:positionH>
          <wp:positionV relativeFrom="paragraph">
            <wp:posOffset>0</wp:posOffset>
          </wp:positionV>
          <wp:extent cx="7704000" cy="25200"/>
          <wp:effectExtent l="0" t="0" r="0" b="0"/>
          <wp:wrapNone/>
          <wp:docPr id="44541724"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843314"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BB5282" w14:textId="110D2180" w:rsidR="00817B26" w:rsidRDefault="00817B26" w:rsidP="00275966">
    <w:pPr>
      <w:pStyle w:val="Pta"/>
      <w:tabs>
        <w:tab w:val="clear" w:pos="4513"/>
        <w:tab w:val="clear" w:pos="9026"/>
        <w:tab w:val="right" w:pos="9637"/>
      </w:tabs>
      <w:jc w:val="left"/>
      <w:rPr>
        <w:b/>
        <w:sz w:val="16"/>
        <w:szCs w:val="16"/>
      </w:rPr>
    </w:pPr>
    <w:r w:rsidRPr="154FF995">
      <w:rPr>
        <w:b/>
        <w:sz w:val="16"/>
        <w:szCs w:val="16"/>
      </w:rPr>
      <w:t>Komisár</w:t>
    </w:r>
    <w:r w:rsidR="00F7436F">
      <w:rPr>
        <w:b/>
        <w:sz w:val="16"/>
        <w:szCs w:val="16"/>
      </w:rPr>
      <w:t xml:space="preserve"> pre </w:t>
    </w:r>
    <w:r w:rsidRPr="154FF995">
      <w:rPr>
        <w:b/>
        <w:sz w:val="16"/>
        <w:szCs w:val="16"/>
      </w:rPr>
      <w:t>osoby</w:t>
    </w:r>
    <w:r w:rsidR="00F7436F">
      <w:rPr>
        <w:b/>
        <w:sz w:val="16"/>
        <w:szCs w:val="16"/>
      </w:rPr>
      <w:t xml:space="preserve"> so </w:t>
    </w:r>
    <w:r w:rsidRPr="154FF995">
      <w:rPr>
        <w:b/>
        <w:sz w:val="16"/>
        <w:szCs w:val="16"/>
      </w:rPr>
      <w:t>zdravotným postihnutím</w:t>
    </w:r>
    <w:r>
      <w:tab/>
    </w:r>
    <w:r w:rsidRPr="154FF995">
      <w:rPr>
        <w:b/>
        <w:sz w:val="16"/>
        <w:szCs w:val="16"/>
      </w:rPr>
      <w:t>Bratislava</w:t>
    </w:r>
  </w:p>
  <w:p w14:paraId="52592283" w14:textId="77777777" w:rsidR="00817B26" w:rsidRPr="00444AF4" w:rsidRDefault="00817B26" w:rsidP="00275966">
    <w:pPr>
      <w:pStyle w:val="Pta"/>
      <w:tabs>
        <w:tab w:val="clear" w:pos="4513"/>
        <w:tab w:val="clear" w:pos="9026"/>
        <w:tab w:val="left" w:pos="3600"/>
        <w:tab w:val="right" w:pos="9637"/>
      </w:tabs>
      <w:jc w:val="left"/>
      <w:rPr>
        <w:rFonts w:cstheme="minorHAnsi"/>
        <w:b/>
        <w:bCs/>
        <w:sz w:val="10"/>
        <w:szCs w:val="10"/>
      </w:rPr>
    </w:pPr>
    <w:r>
      <w:rPr>
        <w:rFonts w:cstheme="minorHAnsi"/>
        <w:b/>
        <w:bCs/>
        <w:sz w:val="10"/>
        <w:szCs w:val="10"/>
      </w:rPr>
      <w:tab/>
    </w:r>
  </w:p>
  <w:p w14:paraId="408DDAE6" w14:textId="66F8360C" w:rsidR="00817B26" w:rsidRPr="00444AF4" w:rsidRDefault="00817B26" w:rsidP="00275966">
    <w:pPr>
      <w:pStyle w:val="Pta"/>
      <w:tabs>
        <w:tab w:val="clear" w:pos="4513"/>
        <w:tab w:val="clear" w:pos="9026"/>
        <w:tab w:val="right" w:pos="9637"/>
      </w:tabs>
      <w:jc w:val="left"/>
      <w:rPr>
        <w:sz w:val="16"/>
        <w:szCs w:val="16"/>
      </w:rPr>
    </w:pPr>
    <w:r>
      <w:rPr>
        <w:rFonts w:cstheme="minorHAnsi"/>
        <w:sz w:val="16"/>
        <w:szCs w:val="16"/>
      </w:rPr>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 za rok 2025</w:t>
    </w:r>
    <w:r w:rsidRPr="00444AF4">
      <w:rPr>
        <w:rFonts w:cstheme="minorHAnsi"/>
        <w:sz w:val="16"/>
        <w:szCs w:val="16"/>
      </w:rPr>
      <w:tab/>
      <w:t xml:space="preserve"> Marec 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00F1A" w14:textId="77777777" w:rsidR="00817B26" w:rsidRPr="00444AF4" w:rsidRDefault="00817B26" w:rsidP="00444AF4">
    <w:pPr>
      <w:pStyle w:val="Pta"/>
      <w:jc w:val="left"/>
      <w:rPr>
        <w:rFonts w:cstheme="minorHAnsi"/>
        <w:sz w:val="10"/>
        <w:szCs w:val="10"/>
      </w:rPr>
    </w:pPr>
    <w:r w:rsidRPr="00444AF4">
      <w:rPr>
        <w:noProof/>
        <w:sz w:val="10"/>
        <w:szCs w:val="10"/>
      </w:rPr>
      <w:drawing>
        <wp:anchor distT="0" distB="0" distL="114300" distR="114300" simplePos="0" relativeHeight="251592192" behindDoc="0" locked="0" layoutInCell="1" allowOverlap="1" wp14:anchorId="0041B1F1" wp14:editId="60956752">
          <wp:simplePos x="0" y="0"/>
          <wp:positionH relativeFrom="page">
            <wp:posOffset>0</wp:posOffset>
          </wp:positionH>
          <wp:positionV relativeFrom="paragraph">
            <wp:posOffset>0</wp:posOffset>
          </wp:positionV>
          <wp:extent cx="7704000" cy="25200"/>
          <wp:effectExtent l="0" t="0" r="0" b="0"/>
          <wp:wrapNone/>
          <wp:docPr id="1662395225"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2963917"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0009F9" w14:textId="02BC1CCF" w:rsidR="00817B26" w:rsidRDefault="00817B26" w:rsidP="00275966">
    <w:pPr>
      <w:pStyle w:val="Pta"/>
      <w:tabs>
        <w:tab w:val="clear" w:pos="4513"/>
        <w:tab w:val="clear" w:pos="9026"/>
        <w:tab w:val="right" w:pos="9637"/>
      </w:tabs>
      <w:jc w:val="left"/>
      <w:rPr>
        <w:rFonts w:cstheme="minorHAnsi"/>
        <w:b/>
        <w:bCs/>
        <w:sz w:val="16"/>
        <w:szCs w:val="16"/>
      </w:rPr>
    </w:pPr>
    <w:r>
      <w:rPr>
        <w:rFonts w:cstheme="minorHAnsi"/>
        <w:b/>
        <w:bCs/>
        <w:sz w:val="16"/>
        <w:szCs w:val="16"/>
      </w:rPr>
      <w:t>Bratislava</w:t>
    </w:r>
    <w:r>
      <w:rPr>
        <w:rFonts w:cstheme="minorHAnsi"/>
        <w:b/>
        <w:bCs/>
        <w:sz w:val="16"/>
        <w:szCs w:val="16"/>
      </w:rPr>
      <w:tab/>
      <w:t>K</w:t>
    </w:r>
    <w:r w:rsidRPr="00444AF4">
      <w:rPr>
        <w:rFonts w:cstheme="minorHAnsi"/>
        <w:b/>
        <w:bCs/>
        <w:sz w:val="16"/>
        <w:szCs w:val="16"/>
      </w:rPr>
      <w:t>omisár</w:t>
    </w:r>
    <w:r w:rsidR="00F7436F">
      <w:rPr>
        <w:rFonts w:cstheme="minorHAnsi"/>
        <w:b/>
        <w:bCs/>
        <w:sz w:val="16"/>
        <w:szCs w:val="16"/>
      </w:rPr>
      <w:t xml:space="preserve"> pre </w:t>
    </w:r>
    <w:r w:rsidRPr="00444AF4">
      <w:rPr>
        <w:rFonts w:cstheme="minorHAnsi"/>
        <w:b/>
        <w:bCs/>
        <w:sz w:val="16"/>
        <w:szCs w:val="16"/>
      </w:rPr>
      <w:t>osoby</w:t>
    </w:r>
    <w:r w:rsidR="00F7436F">
      <w:rPr>
        <w:rFonts w:cstheme="minorHAnsi"/>
        <w:b/>
        <w:bCs/>
        <w:sz w:val="16"/>
        <w:szCs w:val="16"/>
      </w:rPr>
      <w:t xml:space="preserve"> so </w:t>
    </w:r>
    <w:r w:rsidRPr="00444AF4">
      <w:rPr>
        <w:rFonts w:cstheme="minorHAnsi"/>
        <w:b/>
        <w:bCs/>
        <w:sz w:val="16"/>
        <w:szCs w:val="16"/>
      </w:rPr>
      <w:t>zdravotným postihnutím</w:t>
    </w:r>
  </w:p>
  <w:p w14:paraId="178B71C5" w14:textId="77777777" w:rsidR="00817B26" w:rsidRPr="00444AF4" w:rsidRDefault="00817B26" w:rsidP="00444AF4">
    <w:pPr>
      <w:pStyle w:val="Pta"/>
      <w:jc w:val="left"/>
      <w:rPr>
        <w:rFonts w:cstheme="minorHAnsi"/>
        <w:b/>
        <w:bCs/>
        <w:sz w:val="10"/>
        <w:szCs w:val="10"/>
      </w:rPr>
    </w:pPr>
  </w:p>
  <w:p w14:paraId="5B986403" w14:textId="63575FC5" w:rsidR="00817B26" w:rsidRPr="00444AF4" w:rsidRDefault="00817B26" w:rsidP="00275966">
    <w:pPr>
      <w:pStyle w:val="Pta"/>
      <w:tabs>
        <w:tab w:val="clear" w:pos="4513"/>
        <w:tab w:val="clear" w:pos="9026"/>
        <w:tab w:val="right" w:pos="9637"/>
      </w:tabs>
      <w:rPr>
        <w:sz w:val="16"/>
        <w:szCs w:val="16"/>
      </w:rPr>
    </w:pPr>
    <w:r w:rsidRPr="00444AF4">
      <w:rPr>
        <w:rFonts w:cstheme="minorHAnsi"/>
        <w:sz w:val="16"/>
        <w:szCs w:val="16"/>
      </w:rPr>
      <w:t>Marec 2026</w:t>
    </w:r>
    <w:r>
      <w:rPr>
        <w:rFonts w:cstheme="minorHAnsi"/>
        <w:sz w:val="16"/>
        <w:szCs w:val="16"/>
      </w:rPr>
      <w:tab/>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 za rok 2025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A1CF8" w14:textId="77777777" w:rsidR="00817B26" w:rsidRPr="00444AF4" w:rsidRDefault="00817B26" w:rsidP="00444AF4">
    <w:pPr>
      <w:pStyle w:val="Pta"/>
      <w:jc w:val="left"/>
      <w:rPr>
        <w:rFonts w:cstheme="minorHAnsi"/>
        <w:sz w:val="10"/>
        <w:szCs w:val="10"/>
      </w:rPr>
    </w:pPr>
    <w:r w:rsidRPr="00444AF4">
      <w:rPr>
        <w:noProof/>
        <w:sz w:val="10"/>
        <w:szCs w:val="10"/>
      </w:rPr>
      <w:drawing>
        <wp:anchor distT="0" distB="0" distL="114300" distR="114300" simplePos="0" relativeHeight="251589120" behindDoc="0" locked="0" layoutInCell="1" allowOverlap="1" wp14:anchorId="51B29B23" wp14:editId="445BA6F5">
          <wp:simplePos x="0" y="0"/>
          <wp:positionH relativeFrom="page">
            <wp:posOffset>0</wp:posOffset>
          </wp:positionH>
          <wp:positionV relativeFrom="paragraph">
            <wp:posOffset>0</wp:posOffset>
          </wp:positionV>
          <wp:extent cx="7704000" cy="25200"/>
          <wp:effectExtent l="0" t="0" r="0" b="0"/>
          <wp:wrapNone/>
          <wp:docPr id="1706662695"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29582"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B62704" w14:textId="256864AB" w:rsidR="00817B26" w:rsidRDefault="00817B26" w:rsidP="00275966">
    <w:pPr>
      <w:pStyle w:val="Pta"/>
      <w:tabs>
        <w:tab w:val="clear" w:pos="4513"/>
        <w:tab w:val="clear" w:pos="9026"/>
        <w:tab w:val="right" w:pos="9637"/>
      </w:tabs>
      <w:jc w:val="left"/>
      <w:rPr>
        <w:rFonts w:cstheme="minorHAnsi"/>
        <w:b/>
        <w:bCs/>
        <w:sz w:val="16"/>
        <w:szCs w:val="16"/>
      </w:rPr>
    </w:pPr>
    <w:r>
      <w:rPr>
        <w:rFonts w:cstheme="minorHAnsi"/>
        <w:b/>
        <w:bCs/>
        <w:sz w:val="16"/>
        <w:szCs w:val="16"/>
      </w:rPr>
      <w:t>K</w:t>
    </w:r>
    <w:r w:rsidRPr="00444AF4">
      <w:rPr>
        <w:rFonts w:cstheme="minorHAnsi"/>
        <w:b/>
        <w:bCs/>
        <w:sz w:val="16"/>
        <w:szCs w:val="16"/>
      </w:rPr>
      <w:t>omisár</w:t>
    </w:r>
    <w:r w:rsidR="00F7436F">
      <w:rPr>
        <w:rFonts w:cstheme="minorHAnsi"/>
        <w:b/>
        <w:bCs/>
        <w:sz w:val="16"/>
        <w:szCs w:val="16"/>
      </w:rPr>
      <w:t xml:space="preserve"> pre </w:t>
    </w:r>
    <w:r w:rsidRPr="00444AF4">
      <w:rPr>
        <w:rFonts w:cstheme="minorHAnsi"/>
        <w:b/>
        <w:bCs/>
        <w:sz w:val="16"/>
        <w:szCs w:val="16"/>
      </w:rPr>
      <w:t>osoby</w:t>
    </w:r>
    <w:r w:rsidR="00F7436F">
      <w:rPr>
        <w:rFonts w:cstheme="minorHAnsi"/>
        <w:b/>
        <w:bCs/>
        <w:sz w:val="16"/>
        <w:szCs w:val="16"/>
      </w:rPr>
      <w:t xml:space="preserve"> so </w:t>
    </w:r>
    <w:r w:rsidRPr="00444AF4">
      <w:rPr>
        <w:rFonts w:cstheme="minorHAnsi"/>
        <w:b/>
        <w:bCs/>
        <w:sz w:val="16"/>
        <w:szCs w:val="16"/>
      </w:rPr>
      <w:t>zdravotným postihnutím</w:t>
    </w:r>
    <w:r>
      <w:rPr>
        <w:rFonts w:cstheme="minorHAnsi"/>
        <w:b/>
        <w:bCs/>
        <w:sz w:val="16"/>
        <w:szCs w:val="16"/>
      </w:rPr>
      <w:tab/>
      <w:t>Bratislava</w:t>
    </w:r>
  </w:p>
  <w:p w14:paraId="3403A4E3" w14:textId="77777777" w:rsidR="00817B26" w:rsidRPr="00444AF4" w:rsidRDefault="00817B26" w:rsidP="00444AF4">
    <w:pPr>
      <w:pStyle w:val="Pta"/>
      <w:jc w:val="left"/>
      <w:rPr>
        <w:rFonts w:cstheme="minorHAnsi"/>
        <w:b/>
        <w:bCs/>
        <w:sz w:val="10"/>
        <w:szCs w:val="10"/>
      </w:rPr>
    </w:pPr>
  </w:p>
  <w:p w14:paraId="0AD9698A" w14:textId="36D5D71D" w:rsidR="00817B26" w:rsidRPr="00444AF4" w:rsidRDefault="00817B26" w:rsidP="00275966">
    <w:pPr>
      <w:pStyle w:val="Pta"/>
      <w:tabs>
        <w:tab w:val="clear" w:pos="4513"/>
        <w:tab w:val="clear" w:pos="9026"/>
        <w:tab w:val="right" w:pos="9637"/>
      </w:tabs>
      <w:jc w:val="left"/>
      <w:rPr>
        <w:sz w:val="16"/>
        <w:szCs w:val="16"/>
      </w:rPr>
    </w:pPr>
    <w:r>
      <w:rPr>
        <w:rFonts w:cstheme="minorHAnsi"/>
        <w:sz w:val="16"/>
        <w:szCs w:val="16"/>
      </w:rPr>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 za rok 2025</w:t>
    </w:r>
    <w:r>
      <w:rPr>
        <w:rFonts w:cstheme="minorHAnsi"/>
        <w:sz w:val="16"/>
        <w:szCs w:val="16"/>
      </w:rPr>
      <w:tab/>
    </w:r>
    <w:r w:rsidRPr="00444AF4">
      <w:rPr>
        <w:rFonts w:cstheme="minorHAnsi"/>
        <w:sz w:val="16"/>
        <w:szCs w:val="16"/>
      </w:rPr>
      <w:t>Marec 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454B4" w14:textId="77777777" w:rsidR="00817B26" w:rsidRPr="00444AF4" w:rsidRDefault="00817B26" w:rsidP="00444AF4">
    <w:pPr>
      <w:pStyle w:val="Pta"/>
      <w:jc w:val="left"/>
      <w:rPr>
        <w:rFonts w:cstheme="minorHAnsi"/>
        <w:sz w:val="10"/>
        <w:szCs w:val="10"/>
      </w:rPr>
    </w:pPr>
    <w:r w:rsidRPr="00444AF4">
      <w:rPr>
        <w:noProof/>
        <w:sz w:val="10"/>
        <w:szCs w:val="10"/>
      </w:rPr>
      <w:drawing>
        <wp:anchor distT="0" distB="0" distL="114300" distR="114300" simplePos="0" relativeHeight="251586048" behindDoc="0" locked="0" layoutInCell="1" allowOverlap="1" wp14:anchorId="57DE407D" wp14:editId="4C097E43">
          <wp:simplePos x="0" y="0"/>
          <wp:positionH relativeFrom="page">
            <wp:posOffset>0</wp:posOffset>
          </wp:positionH>
          <wp:positionV relativeFrom="paragraph">
            <wp:posOffset>0</wp:posOffset>
          </wp:positionV>
          <wp:extent cx="7704000" cy="25200"/>
          <wp:effectExtent l="0" t="0" r="0" b="0"/>
          <wp:wrapNone/>
          <wp:docPr id="1340263082"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843314"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5C7C05" w14:textId="54EB6799" w:rsidR="00817B26" w:rsidRDefault="00817B26" w:rsidP="00275966">
    <w:pPr>
      <w:pStyle w:val="Pta"/>
      <w:tabs>
        <w:tab w:val="clear" w:pos="4513"/>
        <w:tab w:val="clear" w:pos="9026"/>
        <w:tab w:val="right" w:pos="9637"/>
      </w:tabs>
      <w:jc w:val="left"/>
      <w:rPr>
        <w:rFonts w:cstheme="minorHAnsi"/>
        <w:b/>
        <w:bCs/>
        <w:sz w:val="16"/>
        <w:szCs w:val="16"/>
      </w:rPr>
    </w:pPr>
    <w:r>
      <w:rPr>
        <w:rFonts w:cstheme="minorHAnsi"/>
        <w:b/>
        <w:bCs/>
        <w:sz w:val="16"/>
        <w:szCs w:val="16"/>
      </w:rPr>
      <w:t>K</w:t>
    </w:r>
    <w:r w:rsidRPr="00444AF4">
      <w:rPr>
        <w:rFonts w:cstheme="minorHAnsi"/>
        <w:b/>
        <w:bCs/>
        <w:sz w:val="16"/>
        <w:szCs w:val="16"/>
      </w:rPr>
      <w:t>omisár</w:t>
    </w:r>
    <w:r w:rsidR="00F7436F">
      <w:rPr>
        <w:rFonts w:cstheme="minorHAnsi"/>
        <w:b/>
        <w:bCs/>
        <w:sz w:val="16"/>
        <w:szCs w:val="16"/>
      </w:rPr>
      <w:t xml:space="preserve"> pre </w:t>
    </w:r>
    <w:r w:rsidRPr="00444AF4">
      <w:rPr>
        <w:rFonts w:cstheme="minorHAnsi"/>
        <w:b/>
        <w:bCs/>
        <w:sz w:val="16"/>
        <w:szCs w:val="16"/>
      </w:rPr>
      <w:t>osoby</w:t>
    </w:r>
    <w:r w:rsidR="00F7436F">
      <w:rPr>
        <w:rFonts w:cstheme="minorHAnsi"/>
        <w:b/>
        <w:bCs/>
        <w:sz w:val="16"/>
        <w:szCs w:val="16"/>
      </w:rPr>
      <w:t xml:space="preserve"> so </w:t>
    </w:r>
    <w:r w:rsidRPr="00444AF4">
      <w:rPr>
        <w:rFonts w:cstheme="minorHAnsi"/>
        <w:b/>
        <w:bCs/>
        <w:sz w:val="16"/>
        <w:szCs w:val="16"/>
      </w:rPr>
      <w:t>zdravotným postihnutím</w:t>
    </w:r>
    <w:r>
      <w:rPr>
        <w:rFonts w:cstheme="minorHAnsi"/>
        <w:b/>
        <w:bCs/>
        <w:sz w:val="16"/>
        <w:szCs w:val="16"/>
      </w:rPr>
      <w:tab/>
      <w:t>Bratislava</w:t>
    </w:r>
  </w:p>
  <w:p w14:paraId="1BB7F455" w14:textId="576BF423" w:rsidR="00817B26" w:rsidRPr="00444AF4" w:rsidRDefault="00817B26" w:rsidP="00027DCA">
    <w:pPr>
      <w:pStyle w:val="Pta"/>
      <w:tabs>
        <w:tab w:val="clear" w:pos="4513"/>
        <w:tab w:val="clear" w:pos="9026"/>
        <w:tab w:val="left" w:pos="3600"/>
      </w:tabs>
      <w:jc w:val="left"/>
      <w:rPr>
        <w:rFonts w:cstheme="minorHAnsi"/>
        <w:b/>
        <w:bCs/>
        <w:sz w:val="10"/>
        <w:szCs w:val="10"/>
      </w:rPr>
    </w:pPr>
    <w:r>
      <w:rPr>
        <w:rFonts w:cstheme="minorHAnsi"/>
        <w:b/>
        <w:bCs/>
        <w:sz w:val="10"/>
        <w:szCs w:val="10"/>
      </w:rPr>
      <w:tab/>
    </w:r>
  </w:p>
  <w:p w14:paraId="7B250FDB" w14:textId="17CA27CE" w:rsidR="00817B26" w:rsidRPr="00444AF4" w:rsidRDefault="00817B26" w:rsidP="00275966">
    <w:pPr>
      <w:pStyle w:val="Pta"/>
      <w:tabs>
        <w:tab w:val="clear" w:pos="4513"/>
        <w:tab w:val="clear" w:pos="9026"/>
        <w:tab w:val="right" w:pos="9637"/>
      </w:tabs>
      <w:jc w:val="left"/>
      <w:rPr>
        <w:sz w:val="16"/>
        <w:szCs w:val="16"/>
      </w:rPr>
    </w:pPr>
    <w:r>
      <w:rPr>
        <w:rFonts w:cstheme="minorHAnsi"/>
        <w:sz w:val="16"/>
        <w:szCs w:val="16"/>
      </w:rPr>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 za rok 2025</w:t>
    </w:r>
    <w:r w:rsidRPr="00444AF4">
      <w:rPr>
        <w:rFonts w:cstheme="minorHAnsi"/>
        <w:sz w:val="16"/>
        <w:szCs w:val="16"/>
      </w:rPr>
      <w:tab/>
      <w:t xml:space="preserve"> Marec 2026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3C60" w14:textId="77777777" w:rsidR="00817B26" w:rsidRPr="00444AF4" w:rsidRDefault="00817B26" w:rsidP="00407DBC">
    <w:pPr>
      <w:pStyle w:val="Pta"/>
      <w:jc w:val="left"/>
      <w:rPr>
        <w:rFonts w:cstheme="minorHAnsi"/>
        <w:sz w:val="10"/>
        <w:szCs w:val="10"/>
      </w:rPr>
    </w:pPr>
    <w:r w:rsidRPr="00444AF4">
      <w:rPr>
        <w:noProof/>
        <w:sz w:val="10"/>
        <w:szCs w:val="10"/>
      </w:rPr>
      <w:drawing>
        <wp:anchor distT="0" distB="0" distL="114300" distR="114300" simplePos="0" relativeHeight="251682304" behindDoc="0" locked="0" layoutInCell="1" allowOverlap="1" wp14:anchorId="17F18641" wp14:editId="27B821B7">
          <wp:simplePos x="0" y="0"/>
          <wp:positionH relativeFrom="page">
            <wp:posOffset>0</wp:posOffset>
          </wp:positionH>
          <wp:positionV relativeFrom="paragraph">
            <wp:posOffset>0</wp:posOffset>
          </wp:positionV>
          <wp:extent cx="7704000" cy="25200"/>
          <wp:effectExtent l="0" t="0" r="0" b="0"/>
          <wp:wrapNone/>
          <wp:docPr id="859667831"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843314"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8DF5C" w14:textId="79781C93" w:rsidR="00817B26" w:rsidRPr="00E46D73" w:rsidRDefault="00817B26" w:rsidP="00407DBC">
    <w:pPr>
      <w:pStyle w:val="Pta"/>
      <w:tabs>
        <w:tab w:val="clear" w:pos="4513"/>
        <w:tab w:val="clear" w:pos="9026"/>
        <w:tab w:val="right" w:pos="9637"/>
      </w:tabs>
      <w:jc w:val="left"/>
      <w:rPr>
        <w:rFonts w:cstheme="minorHAnsi"/>
        <w:b/>
        <w:sz w:val="16"/>
        <w:szCs w:val="16"/>
      </w:rPr>
    </w:pPr>
    <w:r>
      <w:rPr>
        <w:rFonts w:cstheme="minorHAnsi"/>
        <w:b/>
        <w:bCs/>
        <w:sz w:val="16"/>
        <w:szCs w:val="16"/>
      </w:rPr>
      <w:t>Bratislava</w:t>
    </w:r>
    <w:r w:rsidRPr="00275966">
      <w:rPr>
        <w:b/>
        <w:sz w:val="16"/>
        <w:szCs w:val="16"/>
      </w:rPr>
      <w:tab/>
    </w:r>
    <w:r w:rsidRPr="00E46D73">
      <w:rPr>
        <w:rFonts w:cstheme="minorHAnsi"/>
        <w:b/>
        <w:sz w:val="16"/>
        <w:szCs w:val="16"/>
      </w:rPr>
      <w:t>Komisár</w:t>
    </w:r>
    <w:r w:rsidR="00F7436F">
      <w:rPr>
        <w:rFonts w:cstheme="minorHAnsi"/>
        <w:b/>
        <w:sz w:val="16"/>
        <w:szCs w:val="16"/>
      </w:rPr>
      <w:t xml:space="preserve"> pre </w:t>
    </w:r>
    <w:r w:rsidRPr="00E46D73">
      <w:rPr>
        <w:rFonts w:cstheme="minorHAnsi"/>
        <w:b/>
        <w:sz w:val="16"/>
        <w:szCs w:val="16"/>
      </w:rPr>
      <w:t>osoby</w:t>
    </w:r>
    <w:r w:rsidR="00F7436F">
      <w:rPr>
        <w:rFonts w:cstheme="minorHAnsi"/>
        <w:b/>
        <w:sz w:val="16"/>
        <w:szCs w:val="16"/>
      </w:rPr>
      <w:t xml:space="preserve"> so </w:t>
    </w:r>
    <w:r w:rsidRPr="00E46D73">
      <w:rPr>
        <w:rFonts w:cstheme="minorHAnsi"/>
        <w:b/>
        <w:sz w:val="16"/>
        <w:szCs w:val="16"/>
      </w:rPr>
      <w:t>zdravotným postihnutím</w:t>
    </w:r>
  </w:p>
  <w:p w14:paraId="57ED6D8A" w14:textId="77777777" w:rsidR="00817B26" w:rsidRPr="00444AF4" w:rsidRDefault="00817B26" w:rsidP="00407DBC">
    <w:pPr>
      <w:pStyle w:val="Pta"/>
      <w:tabs>
        <w:tab w:val="clear" w:pos="4513"/>
        <w:tab w:val="clear" w:pos="9026"/>
        <w:tab w:val="left" w:pos="3600"/>
        <w:tab w:val="right" w:pos="9637"/>
      </w:tabs>
      <w:jc w:val="left"/>
      <w:rPr>
        <w:rFonts w:cstheme="minorHAnsi"/>
        <w:b/>
        <w:bCs/>
        <w:sz w:val="10"/>
        <w:szCs w:val="10"/>
      </w:rPr>
    </w:pPr>
    <w:r>
      <w:rPr>
        <w:rFonts w:cstheme="minorHAnsi"/>
        <w:b/>
        <w:bCs/>
        <w:sz w:val="10"/>
        <w:szCs w:val="10"/>
      </w:rPr>
      <w:tab/>
    </w:r>
  </w:p>
  <w:p w14:paraId="7FF26CBE" w14:textId="169A38D2" w:rsidR="00817B26" w:rsidRPr="00444AF4" w:rsidRDefault="00817B26" w:rsidP="00153110">
    <w:pPr>
      <w:pStyle w:val="Pta"/>
      <w:tabs>
        <w:tab w:val="clear" w:pos="4513"/>
        <w:tab w:val="clear" w:pos="9026"/>
        <w:tab w:val="right" w:pos="9637"/>
      </w:tabs>
      <w:rPr>
        <w:sz w:val="16"/>
        <w:szCs w:val="16"/>
      </w:rPr>
    </w:pPr>
    <w:r w:rsidRPr="00444AF4">
      <w:rPr>
        <w:rFonts w:cstheme="minorHAnsi"/>
        <w:sz w:val="16"/>
        <w:szCs w:val="16"/>
      </w:rPr>
      <w:t>Marec 2026</w:t>
    </w:r>
    <w:r>
      <w:rPr>
        <w:rFonts w:cstheme="minorHAnsi"/>
        <w:sz w:val="16"/>
        <w:szCs w:val="16"/>
      </w:rPr>
      <w:tab/>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 za rok 2025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5172F" w14:textId="77777777" w:rsidR="00817B26" w:rsidRPr="00444AF4" w:rsidRDefault="00817B26" w:rsidP="00407DBC">
    <w:pPr>
      <w:pStyle w:val="Pta"/>
      <w:jc w:val="left"/>
      <w:rPr>
        <w:rFonts w:cstheme="minorHAnsi"/>
        <w:sz w:val="10"/>
        <w:szCs w:val="10"/>
      </w:rPr>
    </w:pPr>
    <w:r w:rsidRPr="00444AF4">
      <w:rPr>
        <w:noProof/>
        <w:sz w:val="10"/>
        <w:szCs w:val="10"/>
      </w:rPr>
      <w:drawing>
        <wp:anchor distT="0" distB="0" distL="114300" distR="114300" simplePos="0" relativeHeight="251719168" behindDoc="0" locked="0" layoutInCell="1" allowOverlap="1" wp14:anchorId="65AD3DC6" wp14:editId="4227C9BE">
          <wp:simplePos x="0" y="0"/>
          <wp:positionH relativeFrom="page">
            <wp:posOffset>0</wp:posOffset>
          </wp:positionH>
          <wp:positionV relativeFrom="paragraph">
            <wp:posOffset>0</wp:posOffset>
          </wp:positionV>
          <wp:extent cx="7704000" cy="25200"/>
          <wp:effectExtent l="0" t="0" r="0" b="0"/>
          <wp:wrapNone/>
          <wp:docPr id="1882611394"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9843314"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F74BE7" w14:textId="793DC763" w:rsidR="00817B26" w:rsidRPr="00E46D73" w:rsidRDefault="00817B26" w:rsidP="00407DBC">
    <w:pPr>
      <w:pStyle w:val="Pta"/>
      <w:tabs>
        <w:tab w:val="clear" w:pos="4513"/>
        <w:tab w:val="clear" w:pos="9026"/>
        <w:tab w:val="right" w:pos="9637"/>
      </w:tabs>
      <w:jc w:val="left"/>
      <w:rPr>
        <w:rFonts w:cstheme="minorHAnsi"/>
        <w:b/>
        <w:sz w:val="16"/>
        <w:szCs w:val="16"/>
      </w:rPr>
    </w:pPr>
    <w:r w:rsidRPr="001C1883">
      <w:rPr>
        <w:b/>
        <w:caps/>
        <w:sz w:val="16"/>
        <w:szCs w:val="16"/>
      </w:rPr>
      <w:fldChar w:fldCharType="begin"/>
    </w:r>
    <w:r w:rsidRPr="001C1883">
      <w:rPr>
        <w:b/>
        <w:caps/>
        <w:sz w:val="16"/>
        <w:szCs w:val="16"/>
      </w:rPr>
      <w:instrText xml:space="preserve"> STYLEREF  "Nadpis 1" \n  \* MERGEFORMAT </w:instrText>
    </w:r>
    <w:r w:rsidRPr="001C1883">
      <w:rPr>
        <w:b/>
        <w:caps/>
        <w:sz w:val="16"/>
        <w:szCs w:val="16"/>
      </w:rPr>
      <w:fldChar w:fldCharType="separate"/>
    </w:r>
    <w:r w:rsidR="00160D34">
      <w:rPr>
        <w:b/>
        <w:caps/>
        <w:noProof/>
        <w:sz w:val="16"/>
        <w:szCs w:val="16"/>
      </w:rPr>
      <w:t>2</w:t>
    </w:r>
    <w:r w:rsidRPr="001C1883">
      <w:rPr>
        <w:b/>
        <w:caps/>
        <w:sz w:val="16"/>
        <w:szCs w:val="16"/>
      </w:rPr>
      <w:fldChar w:fldCharType="end"/>
    </w:r>
    <w:r w:rsidRPr="001C1883">
      <w:rPr>
        <w:b/>
        <w:caps/>
        <w:sz w:val="16"/>
        <w:szCs w:val="16"/>
      </w:rPr>
      <w:t xml:space="preserve"> - </w:t>
    </w:r>
    <w:r w:rsidRPr="001C1883">
      <w:rPr>
        <w:b/>
        <w:sz w:val="16"/>
        <w:szCs w:val="16"/>
      </w:rPr>
      <w:fldChar w:fldCharType="begin"/>
    </w:r>
    <w:r w:rsidRPr="001C1883">
      <w:rPr>
        <w:b/>
        <w:sz w:val="16"/>
        <w:szCs w:val="16"/>
      </w:rPr>
      <w:instrText xml:space="preserve"> STYLEREF  "Nadpis 2" \n  \* MERGEFORMAT </w:instrText>
    </w:r>
    <w:r w:rsidRPr="001C1883">
      <w:rPr>
        <w:b/>
        <w:sz w:val="16"/>
        <w:szCs w:val="16"/>
      </w:rPr>
      <w:fldChar w:fldCharType="separate"/>
    </w:r>
    <w:r w:rsidR="00160D34">
      <w:rPr>
        <w:b/>
        <w:noProof/>
        <w:sz w:val="16"/>
        <w:szCs w:val="16"/>
      </w:rPr>
      <w:t>2.2</w:t>
    </w:r>
    <w:r w:rsidRPr="001C1883">
      <w:rPr>
        <w:b/>
        <w:sz w:val="16"/>
        <w:szCs w:val="16"/>
      </w:rPr>
      <w:fldChar w:fldCharType="end"/>
    </w:r>
    <w:r>
      <w:rPr>
        <w:b/>
        <w:sz w:val="16"/>
        <w:szCs w:val="16"/>
      </w:rPr>
      <w:tab/>
    </w:r>
    <w:r w:rsidRPr="00E46D73">
      <w:rPr>
        <w:rFonts w:cstheme="minorHAnsi"/>
        <w:b/>
        <w:sz w:val="16"/>
        <w:szCs w:val="16"/>
      </w:rPr>
      <w:t>Komisár</w:t>
    </w:r>
    <w:r w:rsidR="00F7436F">
      <w:rPr>
        <w:rFonts w:cstheme="minorHAnsi"/>
        <w:b/>
        <w:sz w:val="16"/>
        <w:szCs w:val="16"/>
      </w:rPr>
      <w:t xml:space="preserve"> pre </w:t>
    </w:r>
    <w:r w:rsidRPr="00E46D73">
      <w:rPr>
        <w:rFonts w:cstheme="minorHAnsi"/>
        <w:b/>
        <w:sz w:val="16"/>
        <w:szCs w:val="16"/>
      </w:rPr>
      <w:t>osoby</w:t>
    </w:r>
    <w:r w:rsidR="00F7436F">
      <w:rPr>
        <w:rFonts w:cstheme="minorHAnsi"/>
        <w:b/>
        <w:sz w:val="16"/>
        <w:szCs w:val="16"/>
      </w:rPr>
      <w:t xml:space="preserve"> so </w:t>
    </w:r>
    <w:r w:rsidRPr="00E46D73">
      <w:rPr>
        <w:rFonts w:cstheme="minorHAnsi"/>
        <w:b/>
        <w:sz w:val="16"/>
        <w:szCs w:val="16"/>
      </w:rPr>
      <w:t>zdravotným postihnutím</w:t>
    </w:r>
  </w:p>
  <w:p w14:paraId="5C27B0FC" w14:textId="77777777" w:rsidR="00817B26" w:rsidRPr="00444AF4" w:rsidRDefault="00817B26" w:rsidP="00407DBC">
    <w:pPr>
      <w:pStyle w:val="Pta"/>
      <w:tabs>
        <w:tab w:val="clear" w:pos="4513"/>
        <w:tab w:val="clear" w:pos="9026"/>
        <w:tab w:val="left" w:pos="3600"/>
        <w:tab w:val="right" w:pos="9637"/>
      </w:tabs>
      <w:jc w:val="left"/>
      <w:rPr>
        <w:rFonts w:cstheme="minorHAnsi"/>
        <w:b/>
        <w:bCs/>
        <w:sz w:val="10"/>
        <w:szCs w:val="10"/>
      </w:rPr>
    </w:pPr>
    <w:r>
      <w:rPr>
        <w:rFonts w:cstheme="minorHAnsi"/>
        <w:b/>
        <w:bCs/>
        <w:sz w:val="10"/>
        <w:szCs w:val="10"/>
      </w:rPr>
      <w:tab/>
    </w:r>
  </w:p>
  <w:p w14:paraId="79BDAC1A" w14:textId="5905C0BA" w:rsidR="00817B26" w:rsidRPr="00444AF4" w:rsidRDefault="00DC0C7B" w:rsidP="00153110">
    <w:pPr>
      <w:pStyle w:val="Pta"/>
      <w:tabs>
        <w:tab w:val="clear" w:pos="4513"/>
        <w:tab w:val="clear" w:pos="9026"/>
        <w:tab w:val="right" w:pos="9637"/>
      </w:tabs>
      <w:rPr>
        <w:sz w:val="16"/>
        <w:szCs w:val="16"/>
      </w:rPr>
    </w:pPr>
    <w:sdt>
      <w:sdtPr>
        <w:id w:val="-2036340101"/>
        <w:docPartObj>
          <w:docPartGallery w:val="Page Numbers (Top of Page)"/>
          <w:docPartUnique/>
        </w:docPartObj>
      </w:sdtPr>
      <w:sdtEndPr/>
      <w:sdtContent>
        <w:r w:rsidR="00817B26" w:rsidRPr="001C1883">
          <w:rPr>
            <w:sz w:val="16"/>
            <w:szCs w:val="16"/>
          </w:rPr>
          <w:fldChar w:fldCharType="begin"/>
        </w:r>
        <w:r w:rsidR="00817B26" w:rsidRPr="001C1883">
          <w:rPr>
            <w:sz w:val="16"/>
            <w:szCs w:val="16"/>
          </w:rPr>
          <w:instrText>PAGE   \* MERGEFORMAT</w:instrText>
        </w:r>
        <w:r w:rsidR="00817B26" w:rsidRPr="001C1883">
          <w:rPr>
            <w:sz w:val="16"/>
            <w:szCs w:val="16"/>
          </w:rPr>
          <w:fldChar w:fldCharType="separate"/>
        </w:r>
        <w:r w:rsidR="00817B26">
          <w:rPr>
            <w:sz w:val="16"/>
            <w:szCs w:val="16"/>
          </w:rPr>
          <w:t>28</w:t>
        </w:r>
        <w:r w:rsidR="00817B26" w:rsidRPr="001C1883">
          <w:rPr>
            <w:sz w:val="16"/>
            <w:szCs w:val="16"/>
          </w:rPr>
          <w:fldChar w:fldCharType="end"/>
        </w:r>
      </w:sdtContent>
    </w:sdt>
    <w:r w:rsidR="00817B26">
      <w:rPr>
        <w:rFonts w:cstheme="minorHAnsi"/>
        <w:sz w:val="16"/>
        <w:szCs w:val="16"/>
      </w:rPr>
      <w:t xml:space="preserve"> </w:t>
    </w:r>
    <w:r w:rsidR="00817B26">
      <w:rPr>
        <w:rFonts w:cstheme="minorHAnsi"/>
        <w:sz w:val="16"/>
        <w:szCs w:val="16"/>
      </w:rPr>
      <w:tab/>
      <w:t>Správa</w:t>
    </w:r>
    <w:r w:rsidR="009252D4">
      <w:rPr>
        <w:rFonts w:cstheme="minorHAnsi"/>
        <w:sz w:val="16"/>
        <w:szCs w:val="16"/>
      </w:rPr>
      <w:t xml:space="preserve"> o </w:t>
    </w:r>
    <w:r w:rsidR="00817B26">
      <w:rPr>
        <w:rFonts w:cstheme="minorHAnsi"/>
        <w:sz w:val="16"/>
        <w:szCs w:val="16"/>
      </w:rPr>
      <w:t>činnosti komisára</w:t>
    </w:r>
    <w:r w:rsidR="00F7436F">
      <w:rPr>
        <w:rFonts w:cstheme="minorHAnsi"/>
        <w:sz w:val="16"/>
        <w:szCs w:val="16"/>
      </w:rPr>
      <w:t xml:space="preserve"> pre </w:t>
    </w:r>
    <w:r w:rsidR="00817B26">
      <w:rPr>
        <w:rFonts w:cstheme="minorHAnsi"/>
        <w:sz w:val="16"/>
        <w:szCs w:val="16"/>
      </w:rPr>
      <w:t>osoby</w:t>
    </w:r>
    <w:r w:rsidR="00F7436F">
      <w:rPr>
        <w:rFonts w:cstheme="minorHAnsi"/>
        <w:sz w:val="16"/>
        <w:szCs w:val="16"/>
      </w:rPr>
      <w:t xml:space="preserve"> so </w:t>
    </w:r>
    <w:r w:rsidR="00817B26">
      <w:rPr>
        <w:rFonts w:cstheme="minorHAnsi"/>
        <w:sz w:val="16"/>
        <w:szCs w:val="16"/>
      </w:rPr>
      <w:t>zdravotným postihnutím za rok 2025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35EAF" w14:textId="77777777" w:rsidR="00817B26" w:rsidRPr="00444AF4" w:rsidRDefault="00817B26" w:rsidP="00020C71">
    <w:pPr>
      <w:pStyle w:val="Pta"/>
      <w:jc w:val="left"/>
      <w:rPr>
        <w:rFonts w:cstheme="minorHAnsi"/>
        <w:sz w:val="10"/>
        <w:szCs w:val="10"/>
      </w:rPr>
    </w:pPr>
    <w:r w:rsidRPr="00444AF4">
      <w:rPr>
        <w:noProof/>
        <w:sz w:val="10"/>
        <w:szCs w:val="10"/>
      </w:rPr>
      <w:drawing>
        <wp:anchor distT="0" distB="0" distL="114300" distR="114300" simplePos="0" relativeHeight="251723264" behindDoc="0" locked="0" layoutInCell="1" allowOverlap="1" wp14:anchorId="3D3A6117" wp14:editId="03AB7AE3">
          <wp:simplePos x="0" y="0"/>
          <wp:positionH relativeFrom="page">
            <wp:posOffset>0</wp:posOffset>
          </wp:positionH>
          <wp:positionV relativeFrom="paragraph">
            <wp:posOffset>0</wp:posOffset>
          </wp:positionV>
          <wp:extent cx="7704000" cy="25200"/>
          <wp:effectExtent l="0" t="0" r="0" b="0"/>
          <wp:wrapNone/>
          <wp:docPr id="2021022386" name="Obrázok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834174" name="Obrázok 8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041F30" w14:textId="2693CEFB" w:rsidR="00817B26" w:rsidRDefault="00817B26" w:rsidP="00BD07EB">
    <w:pPr>
      <w:pStyle w:val="Pta"/>
      <w:tabs>
        <w:tab w:val="clear" w:pos="4513"/>
        <w:tab w:val="clear" w:pos="9026"/>
        <w:tab w:val="right" w:pos="9637"/>
      </w:tabs>
      <w:jc w:val="left"/>
      <w:rPr>
        <w:rFonts w:cstheme="minorHAnsi"/>
        <w:b/>
        <w:bCs/>
        <w:sz w:val="16"/>
        <w:szCs w:val="16"/>
      </w:rPr>
    </w:pPr>
    <w:r>
      <w:rPr>
        <w:rFonts w:cstheme="minorHAnsi"/>
        <w:b/>
        <w:bCs/>
        <w:sz w:val="16"/>
        <w:szCs w:val="16"/>
      </w:rPr>
      <w:t>K</w:t>
    </w:r>
    <w:r w:rsidRPr="00444AF4">
      <w:rPr>
        <w:rFonts w:cstheme="minorHAnsi"/>
        <w:b/>
        <w:bCs/>
        <w:sz w:val="16"/>
        <w:szCs w:val="16"/>
      </w:rPr>
      <w:t>omisár</w:t>
    </w:r>
    <w:r w:rsidR="00F7436F">
      <w:rPr>
        <w:rFonts w:cstheme="minorHAnsi"/>
        <w:b/>
        <w:bCs/>
        <w:sz w:val="16"/>
        <w:szCs w:val="16"/>
      </w:rPr>
      <w:t xml:space="preserve"> pre </w:t>
    </w:r>
    <w:r w:rsidRPr="00444AF4">
      <w:rPr>
        <w:rFonts w:cstheme="minorHAnsi"/>
        <w:b/>
        <w:bCs/>
        <w:sz w:val="16"/>
        <w:szCs w:val="16"/>
      </w:rPr>
      <w:t>osoby</w:t>
    </w:r>
    <w:r w:rsidR="00F7436F">
      <w:rPr>
        <w:rFonts w:cstheme="minorHAnsi"/>
        <w:b/>
        <w:bCs/>
        <w:sz w:val="16"/>
        <w:szCs w:val="16"/>
      </w:rPr>
      <w:t xml:space="preserve"> so </w:t>
    </w:r>
    <w:r w:rsidRPr="00444AF4">
      <w:rPr>
        <w:rFonts w:cstheme="minorHAnsi"/>
        <w:b/>
        <w:bCs/>
        <w:sz w:val="16"/>
        <w:szCs w:val="16"/>
      </w:rPr>
      <w:t>zdravotným postihnutím</w:t>
    </w:r>
    <w:r>
      <w:rPr>
        <w:rFonts w:cstheme="minorHAnsi"/>
        <w:b/>
        <w:bCs/>
        <w:sz w:val="16"/>
        <w:szCs w:val="16"/>
      </w:rPr>
      <w:tab/>
    </w:r>
    <w:r w:rsidRPr="00E22451">
      <w:rPr>
        <w:b/>
        <w:caps/>
        <w:sz w:val="16"/>
        <w:szCs w:val="16"/>
      </w:rPr>
      <w:fldChar w:fldCharType="begin"/>
    </w:r>
    <w:r w:rsidRPr="00E22451">
      <w:rPr>
        <w:b/>
        <w:caps/>
        <w:sz w:val="16"/>
        <w:szCs w:val="16"/>
      </w:rPr>
      <w:instrText xml:space="preserve"> STYLEREF  "Nadpis 1" \n  \* MERGEFORMAT </w:instrText>
    </w:r>
    <w:r w:rsidRPr="00E22451">
      <w:rPr>
        <w:b/>
        <w:caps/>
        <w:sz w:val="16"/>
        <w:szCs w:val="16"/>
      </w:rPr>
      <w:fldChar w:fldCharType="separate"/>
    </w:r>
    <w:r w:rsidR="00366DE3">
      <w:rPr>
        <w:b/>
        <w:caps/>
        <w:noProof/>
        <w:sz w:val="16"/>
        <w:szCs w:val="16"/>
      </w:rPr>
      <w:t>1</w:t>
    </w:r>
    <w:r w:rsidRPr="00E22451">
      <w:rPr>
        <w:b/>
        <w:caps/>
        <w:sz w:val="16"/>
        <w:szCs w:val="16"/>
      </w:rPr>
      <w:fldChar w:fldCharType="end"/>
    </w:r>
    <w:r w:rsidRPr="00E22451">
      <w:rPr>
        <w:b/>
        <w:caps/>
        <w:sz w:val="16"/>
        <w:szCs w:val="16"/>
      </w:rPr>
      <w:t xml:space="preserve"> - </w:t>
    </w:r>
    <w:r w:rsidRPr="00E22451">
      <w:rPr>
        <w:b/>
        <w:sz w:val="16"/>
        <w:szCs w:val="16"/>
      </w:rPr>
      <w:fldChar w:fldCharType="begin"/>
    </w:r>
    <w:r w:rsidRPr="00E22451">
      <w:rPr>
        <w:b/>
        <w:sz w:val="16"/>
        <w:szCs w:val="16"/>
      </w:rPr>
      <w:instrText xml:space="preserve"> STYLEREF  "Nadpis 2" \n  \* MERGEFORMAT </w:instrText>
    </w:r>
    <w:r w:rsidRPr="00E22451">
      <w:rPr>
        <w:b/>
        <w:sz w:val="16"/>
        <w:szCs w:val="16"/>
      </w:rPr>
      <w:fldChar w:fldCharType="separate"/>
    </w:r>
    <w:r w:rsidR="00366DE3">
      <w:rPr>
        <w:b/>
        <w:noProof/>
        <w:sz w:val="16"/>
        <w:szCs w:val="16"/>
      </w:rPr>
      <w:t>1.3</w:t>
    </w:r>
    <w:r w:rsidRPr="00E22451">
      <w:rPr>
        <w:b/>
        <w:sz w:val="16"/>
        <w:szCs w:val="16"/>
      </w:rPr>
      <w:fldChar w:fldCharType="end"/>
    </w:r>
  </w:p>
  <w:p w14:paraId="0D2D5672" w14:textId="77777777" w:rsidR="00817B26" w:rsidRPr="00444AF4" w:rsidRDefault="00817B26" w:rsidP="00BD07EB">
    <w:pPr>
      <w:pStyle w:val="Pta"/>
      <w:tabs>
        <w:tab w:val="right" w:pos="9637"/>
      </w:tabs>
      <w:jc w:val="left"/>
      <w:rPr>
        <w:rFonts w:cstheme="minorHAnsi"/>
        <w:b/>
        <w:bCs/>
        <w:sz w:val="10"/>
        <w:szCs w:val="10"/>
      </w:rPr>
    </w:pPr>
  </w:p>
  <w:p w14:paraId="1F5A1D5F" w14:textId="729DB244" w:rsidR="00817B26" w:rsidRPr="00444AF4" w:rsidRDefault="00817B26" w:rsidP="00BD07EB">
    <w:pPr>
      <w:pStyle w:val="Pta"/>
      <w:tabs>
        <w:tab w:val="clear" w:pos="4513"/>
        <w:tab w:val="clear" w:pos="9026"/>
        <w:tab w:val="right" w:pos="9637"/>
      </w:tabs>
      <w:jc w:val="left"/>
      <w:rPr>
        <w:sz w:val="16"/>
        <w:szCs w:val="16"/>
      </w:rPr>
    </w:pPr>
    <w:r>
      <w:rPr>
        <w:rFonts w:cstheme="minorHAnsi"/>
        <w:sz w:val="16"/>
        <w:szCs w:val="16"/>
      </w:rPr>
      <w:t>Správa</w:t>
    </w:r>
    <w:r w:rsidR="009252D4">
      <w:rPr>
        <w:rFonts w:cstheme="minorHAnsi"/>
        <w:sz w:val="16"/>
        <w:szCs w:val="16"/>
      </w:rPr>
      <w:t xml:space="preserve"> o </w:t>
    </w:r>
    <w:r>
      <w:rPr>
        <w:rFonts w:cstheme="minorHAnsi"/>
        <w:sz w:val="16"/>
        <w:szCs w:val="16"/>
      </w:rPr>
      <w:t>činnosti komisára</w:t>
    </w:r>
    <w:r w:rsidR="00F7436F">
      <w:rPr>
        <w:rFonts w:cstheme="minorHAnsi"/>
        <w:sz w:val="16"/>
        <w:szCs w:val="16"/>
      </w:rPr>
      <w:t xml:space="preserve"> pre </w:t>
    </w:r>
    <w:r>
      <w:rPr>
        <w:rFonts w:cstheme="minorHAnsi"/>
        <w:sz w:val="16"/>
        <w:szCs w:val="16"/>
      </w:rPr>
      <w:t>osoby</w:t>
    </w:r>
    <w:r w:rsidR="00F7436F">
      <w:rPr>
        <w:rFonts w:cstheme="minorHAnsi"/>
        <w:sz w:val="16"/>
        <w:szCs w:val="16"/>
      </w:rPr>
      <w:t xml:space="preserve"> so </w:t>
    </w:r>
    <w:r>
      <w:rPr>
        <w:rFonts w:cstheme="minorHAnsi"/>
        <w:sz w:val="16"/>
        <w:szCs w:val="16"/>
      </w:rPr>
      <w:t>zdravotným postihnutím</w:t>
    </w:r>
    <w:r w:rsidRPr="006141E4">
      <w:rPr>
        <w:rFonts w:cstheme="minorHAnsi"/>
        <w:sz w:val="16"/>
        <w:szCs w:val="16"/>
      </w:rPr>
      <w:t xml:space="preserve"> </w:t>
    </w:r>
    <w:r>
      <w:rPr>
        <w:rFonts w:cstheme="minorHAnsi"/>
        <w:sz w:val="16"/>
        <w:szCs w:val="16"/>
      </w:rPr>
      <w:t>za rok 2025</w:t>
    </w:r>
    <w:r>
      <w:rPr>
        <w:sz w:val="16"/>
        <w:szCs w:val="14"/>
      </w:rPr>
      <w:tab/>
    </w:r>
    <w:r w:rsidRPr="00862628">
      <w:rPr>
        <w:sz w:val="16"/>
        <w:szCs w:val="14"/>
      </w:rPr>
      <w:fldChar w:fldCharType="begin"/>
    </w:r>
    <w:r w:rsidRPr="00862628">
      <w:rPr>
        <w:sz w:val="16"/>
        <w:szCs w:val="14"/>
      </w:rPr>
      <w:instrText>PAGE   \* MERGEFORMAT</w:instrText>
    </w:r>
    <w:r w:rsidRPr="00862628">
      <w:rPr>
        <w:sz w:val="16"/>
        <w:szCs w:val="14"/>
      </w:rPr>
      <w:fldChar w:fldCharType="separate"/>
    </w:r>
    <w:r>
      <w:rPr>
        <w:sz w:val="16"/>
        <w:szCs w:val="14"/>
      </w:rPr>
      <w:t>71</w:t>
    </w:r>
    <w:r w:rsidRPr="00862628">
      <w:rPr>
        <w:sz w:val="16"/>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6E333" w14:textId="77777777" w:rsidR="00DC0C7B" w:rsidRPr="003E188D" w:rsidRDefault="00DC0C7B" w:rsidP="003E188D">
      <w:pPr>
        <w:spacing w:line="240" w:lineRule="auto"/>
        <w:rPr>
          <w:szCs w:val="20"/>
        </w:rPr>
      </w:pPr>
      <w:r w:rsidRPr="003E188D">
        <w:rPr>
          <w:szCs w:val="20"/>
        </w:rPr>
        <w:continuationSeparator/>
      </w:r>
    </w:p>
  </w:footnote>
  <w:footnote w:type="continuationSeparator" w:id="0">
    <w:p w14:paraId="61C250B6" w14:textId="77777777" w:rsidR="00DC0C7B" w:rsidRPr="003E188D" w:rsidRDefault="00DC0C7B" w:rsidP="00014AD8">
      <w:pPr>
        <w:spacing w:line="240" w:lineRule="auto"/>
        <w:rPr>
          <w:szCs w:val="20"/>
        </w:rPr>
      </w:pPr>
      <w:r w:rsidRPr="003E188D">
        <w:rPr>
          <w:szCs w:val="20"/>
        </w:rPr>
        <w:continuationSeparator/>
      </w:r>
    </w:p>
  </w:footnote>
  <w:footnote w:type="continuationNotice" w:id="1">
    <w:p w14:paraId="5794926B" w14:textId="77777777" w:rsidR="00DC0C7B" w:rsidRPr="007B5996" w:rsidRDefault="00DC0C7B" w:rsidP="007B5996">
      <w:pPr>
        <w:pStyle w:val="Pta"/>
        <w:rPr>
          <w:szCs w:val="20"/>
        </w:rPr>
      </w:pPr>
    </w:p>
  </w:footnote>
  <w:footnote w:id="2">
    <w:p w14:paraId="013598F4" w14:textId="4D8C085D"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40 ods. 6 Občianskeho zákonníka. </w:t>
      </w:r>
    </w:p>
  </w:footnote>
  <w:footnote w:id="3">
    <w:p w14:paraId="00398BA1" w14:textId="2901CB96"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63 ods. 1 Zákona</w:t>
      </w:r>
      <w:r w:rsidR="009252D4">
        <w:rPr>
          <w:rFonts w:ascii="Arial" w:hAnsi="Arial" w:cs="Arial"/>
          <w:sz w:val="16"/>
          <w:szCs w:val="16"/>
        </w:rPr>
        <w:t xml:space="preserve"> o </w:t>
      </w:r>
      <w:r w:rsidRPr="00FF3895">
        <w:rPr>
          <w:rFonts w:ascii="Arial" w:hAnsi="Arial" w:cs="Arial"/>
          <w:sz w:val="16"/>
          <w:szCs w:val="16"/>
        </w:rPr>
        <w:t>službách zamestnanosti je zamestnávateľ povinný zabezpečovať</w:t>
      </w:r>
      <w:r w:rsidR="00F7436F">
        <w:rPr>
          <w:rFonts w:ascii="Arial" w:hAnsi="Arial" w:cs="Arial"/>
          <w:sz w:val="16"/>
          <w:szCs w:val="16"/>
        </w:rPr>
        <w:t xml:space="preserve"> pre </w:t>
      </w:r>
      <w:r w:rsidRPr="00FF3895">
        <w:rPr>
          <w:rFonts w:ascii="Arial" w:hAnsi="Arial" w:cs="Arial"/>
          <w:sz w:val="16"/>
          <w:szCs w:val="16"/>
        </w:rPr>
        <w:t>občanov</w:t>
      </w:r>
      <w:r w:rsidR="00F7436F">
        <w:rPr>
          <w:rFonts w:ascii="Arial" w:hAnsi="Arial" w:cs="Arial"/>
          <w:sz w:val="16"/>
          <w:szCs w:val="16"/>
        </w:rPr>
        <w:t xml:space="preserve"> so </w:t>
      </w:r>
      <w:r w:rsidRPr="00FF3895">
        <w:rPr>
          <w:rFonts w:ascii="Arial" w:hAnsi="Arial" w:cs="Arial"/>
          <w:sz w:val="16"/>
          <w:szCs w:val="16"/>
        </w:rPr>
        <w:t>zdravotným postihnutím vhodné podmienky</w:t>
      </w:r>
      <w:r w:rsidR="009252D4">
        <w:rPr>
          <w:rFonts w:ascii="Arial" w:hAnsi="Arial" w:cs="Arial"/>
          <w:sz w:val="16"/>
          <w:szCs w:val="16"/>
        </w:rPr>
        <w:t xml:space="preserve"> na </w:t>
      </w:r>
      <w:r w:rsidRPr="00FF3895">
        <w:rPr>
          <w:rFonts w:ascii="Arial" w:hAnsi="Arial" w:cs="Arial"/>
          <w:sz w:val="16"/>
          <w:szCs w:val="16"/>
        </w:rPr>
        <w:t>výkon práce. Zároveň podľa § 158 ods. 1 Zákonníka práce je zamestnávateľ povinný zamestnávať zamestnanca</w:t>
      </w:r>
      <w:r w:rsidR="00F7436F">
        <w:rPr>
          <w:rFonts w:ascii="Arial" w:hAnsi="Arial" w:cs="Arial"/>
          <w:sz w:val="16"/>
          <w:szCs w:val="16"/>
        </w:rPr>
        <w:t xml:space="preserve"> so </w:t>
      </w:r>
      <w:r w:rsidRPr="00FF3895">
        <w:rPr>
          <w:rFonts w:ascii="Arial" w:hAnsi="Arial" w:cs="Arial"/>
          <w:sz w:val="16"/>
          <w:szCs w:val="16"/>
        </w:rPr>
        <w:t>zdravotným postihnutím</w:t>
      </w:r>
      <w:r w:rsidR="009252D4">
        <w:rPr>
          <w:rFonts w:ascii="Arial" w:hAnsi="Arial" w:cs="Arial"/>
          <w:sz w:val="16"/>
          <w:szCs w:val="16"/>
        </w:rPr>
        <w:t xml:space="preserve"> na </w:t>
      </w:r>
      <w:r w:rsidRPr="00FF3895">
        <w:rPr>
          <w:rFonts w:ascii="Arial" w:hAnsi="Arial" w:cs="Arial"/>
          <w:sz w:val="16"/>
          <w:szCs w:val="16"/>
        </w:rPr>
        <w:t>vhodných pracovných miestach. Rovnako je zamestnávateľ povinný utvárať podmienky, aby zamestnanec mal možnosť pracovného uplatnenia</w:t>
      </w:r>
      <w:r w:rsidR="00F7436F">
        <w:rPr>
          <w:rFonts w:ascii="Arial" w:hAnsi="Arial" w:cs="Arial"/>
          <w:sz w:val="16"/>
          <w:szCs w:val="16"/>
        </w:rPr>
        <w:t xml:space="preserve"> a </w:t>
      </w:r>
      <w:r w:rsidRPr="00FF3895">
        <w:rPr>
          <w:rFonts w:ascii="Arial" w:hAnsi="Arial" w:cs="Arial"/>
          <w:sz w:val="16"/>
          <w:szCs w:val="16"/>
        </w:rPr>
        <w:t>zlepšovať vybavenie pracovísk, aby mohol dosahovať, ak je to možné, rovnaké pracovné výsledky ako ostatní zamestnanci</w:t>
      </w:r>
      <w:r w:rsidR="00F7436F">
        <w:rPr>
          <w:rFonts w:ascii="Arial" w:hAnsi="Arial" w:cs="Arial"/>
          <w:sz w:val="16"/>
          <w:szCs w:val="16"/>
        </w:rPr>
        <w:t xml:space="preserve"> a </w:t>
      </w:r>
      <w:r w:rsidRPr="00FF3895">
        <w:rPr>
          <w:rFonts w:ascii="Arial" w:hAnsi="Arial" w:cs="Arial"/>
          <w:sz w:val="16"/>
          <w:szCs w:val="16"/>
        </w:rPr>
        <w:t>aby mu bola práca čo najviac uľahčená.</w:t>
      </w:r>
    </w:p>
  </w:footnote>
  <w:footnote w:id="4">
    <w:p w14:paraId="3AAE61CD" w14:textId="66CA9CCF"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142 ods. 3 Zákona</w:t>
      </w:r>
      <w:r w:rsidR="009252D4">
        <w:rPr>
          <w:rFonts w:ascii="Arial" w:hAnsi="Arial" w:cs="Arial"/>
          <w:sz w:val="16"/>
          <w:szCs w:val="16"/>
        </w:rPr>
        <w:t xml:space="preserve"> o </w:t>
      </w:r>
      <w:r w:rsidRPr="00FF3895">
        <w:rPr>
          <w:rFonts w:ascii="Arial" w:hAnsi="Arial" w:cs="Arial"/>
          <w:sz w:val="16"/>
          <w:szCs w:val="16"/>
        </w:rPr>
        <w:t>sociálnom poistení.</w:t>
      </w:r>
    </w:p>
  </w:footnote>
  <w:footnote w:id="5">
    <w:p w14:paraId="4EEAD14B" w14:textId="2B86CE3D"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71 ods. 1 Zákona</w:t>
      </w:r>
      <w:r w:rsidR="009252D4">
        <w:rPr>
          <w:rFonts w:ascii="Arial" w:hAnsi="Arial" w:cs="Arial"/>
          <w:sz w:val="16"/>
          <w:szCs w:val="16"/>
        </w:rPr>
        <w:t xml:space="preserve"> o </w:t>
      </w:r>
      <w:r w:rsidRPr="00FF3895">
        <w:rPr>
          <w:rFonts w:ascii="Arial" w:hAnsi="Arial" w:cs="Arial"/>
          <w:sz w:val="16"/>
          <w:szCs w:val="16"/>
        </w:rPr>
        <w:t xml:space="preserve">sociálnom poistení. </w:t>
      </w:r>
    </w:p>
  </w:footnote>
  <w:footnote w:id="6">
    <w:p w14:paraId="216C1A31" w14:textId="1678C60B"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71 ods. 1 Zákona</w:t>
      </w:r>
      <w:r w:rsidR="009252D4">
        <w:rPr>
          <w:rFonts w:ascii="Arial" w:hAnsi="Arial" w:cs="Arial"/>
          <w:sz w:val="16"/>
          <w:szCs w:val="16"/>
        </w:rPr>
        <w:t xml:space="preserve"> o </w:t>
      </w:r>
      <w:r w:rsidRPr="00FF3895">
        <w:rPr>
          <w:rFonts w:ascii="Arial" w:hAnsi="Arial" w:cs="Arial"/>
          <w:sz w:val="16"/>
          <w:szCs w:val="16"/>
        </w:rPr>
        <w:t xml:space="preserve">sociálnom poistení. </w:t>
      </w:r>
    </w:p>
  </w:footnote>
  <w:footnote w:id="7">
    <w:p w14:paraId="4B358B83" w14:textId="61E15EAF"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4a</w:t>
      </w:r>
      <w:r w:rsidR="009252D4">
        <w:rPr>
          <w:rFonts w:ascii="Arial" w:hAnsi="Arial" w:cs="Arial"/>
          <w:sz w:val="16"/>
          <w:szCs w:val="16"/>
        </w:rPr>
        <w:t xml:space="preserve"> v </w:t>
      </w:r>
      <w:r w:rsidRPr="00FF3895">
        <w:rPr>
          <w:rFonts w:ascii="Arial" w:hAnsi="Arial" w:cs="Arial"/>
          <w:sz w:val="16"/>
          <w:szCs w:val="16"/>
        </w:rPr>
        <w:t>spojení</w:t>
      </w:r>
      <w:r w:rsidR="00F7436F">
        <w:rPr>
          <w:rFonts w:ascii="Arial" w:hAnsi="Arial" w:cs="Arial"/>
          <w:sz w:val="16"/>
          <w:szCs w:val="16"/>
        </w:rPr>
        <w:t xml:space="preserve"> s </w:t>
      </w:r>
      <w:r w:rsidRPr="00FF3895">
        <w:rPr>
          <w:rFonts w:ascii="Arial" w:hAnsi="Arial" w:cs="Arial"/>
          <w:sz w:val="16"/>
          <w:szCs w:val="16"/>
        </w:rPr>
        <w:t xml:space="preserve">§ 5 ods. 1 písm. b) Zákona č. 282/2002 </w:t>
      </w:r>
      <w:r w:rsidR="002C215A">
        <w:rPr>
          <w:rFonts w:ascii="Arial" w:hAnsi="Arial" w:cs="Arial"/>
          <w:sz w:val="16"/>
          <w:szCs w:val="16"/>
        </w:rPr>
        <w:t>Z. z</w:t>
      </w:r>
      <w:r w:rsidRPr="00FF3895">
        <w:rPr>
          <w:rFonts w:ascii="Arial" w:hAnsi="Arial" w:cs="Arial"/>
          <w:sz w:val="16"/>
          <w:szCs w:val="16"/>
        </w:rPr>
        <w:t xml:space="preserve">., ktorým sa upravujú niektoré podmienky držania psov. </w:t>
      </w:r>
    </w:p>
  </w:footnote>
  <w:footnote w:id="8">
    <w:p w14:paraId="603605E4" w14:textId="6850771B"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139 ods. 1 písm. f) Trestného zákona </w:t>
      </w:r>
    </w:p>
  </w:footnote>
  <w:footnote w:id="9">
    <w:p w14:paraId="138CEBD9" w14:textId="27C657A6"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10 ods. 2 písm. g) Zákona</w:t>
      </w:r>
      <w:r w:rsidR="009252D4">
        <w:rPr>
          <w:rFonts w:ascii="Arial" w:hAnsi="Arial" w:cs="Arial"/>
          <w:sz w:val="16"/>
          <w:szCs w:val="16"/>
        </w:rPr>
        <w:t xml:space="preserve"> o </w:t>
      </w:r>
      <w:r w:rsidRPr="00FF3895">
        <w:rPr>
          <w:rFonts w:ascii="Arial" w:hAnsi="Arial" w:cs="Arial"/>
          <w:sz w:val="16"/>
          <w:szCs w:val="16"/>
        </w:rPr>
        <w:t>komisároch</w:t>
      </w:r>
      <w:r w:rsidR="009252D4">
        <w:rPr>
          <w:rFonts w:ascii="Arial" w:hAnsi="Arial" w:cs="Arial"/>
          <w:sz w:val="16"/>
          <w:szCs w:val="16"/>
        </w:rPr>
        <w:t xml:space="preserve"> v </w:t>
      </w:r>
      <w:r w:rsidRPr="00FF3895">
        <w:rPr>
          <w:rFonts w:ascii="Arial" w:hAnsi="Arial" w:cs="Arial"/>
          <w:sz w:val="16"/>
          <w:szCs w:val="16"/>
        </w:rPr>
        <w:t>spojení</w:t>
      </w:r>
      <w:r w:rsidR="00F7436F">
        <w:rPr>
          <w:rFonts w:ascii="Arial" w:hAnsi="Arial" w:cs="Arial"/>
          <w:sz w:val="16"/>
          <w:szCs w:val="16"/>
        </w:rPr>
        <w:t xml:space="preserve"> s </w:t>
      </w:r>
      <w:r w:rsidRPr="00FF3895">
        <w:rPr>
          <w:rFonts w:ascii="Arial" w:hAnsi="Arial" w:cs="Arial"/>
          <w:sz w:val="16"/>
          <w:szCs w:val="16"/>
        </w:rPr>
        <w:t xml:space="preserve">§ 13a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w:t>
      </w:r>
    </w:p>
  </w:footnote>
  <w:footnote w:id="10">
    <w:p w14:paraId="2040AC84" w14:textId="423AA17F"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59 až 61 Školského zákona</w:t>
      </w:r>
    </w:p>
  </w:footnote>
  <w:footnote w:id="11">
    <w:p w14:paraId="6C26FEC5" w14:textId="436479FF"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Zákon č. 404/2011 </w:t>
      </w:r>
      <w:r w:rsidR="002C215A">
        <w:rPr>
          <w:rFonts w:ascii="Arial" w:hAnsi="Arial" w:cs="Arial"/>
          <w:sz w:val="16"/>
          <w:szCs w:val="16"/>
        </w:rPr>
        <w:t>Z. z.</w:t>
      </w:r>
      <w:r w:rsidR="009252D4">
        <w:rPr>
          <w:rFonts w:ascii="Arial" w:hAnsi="Arial" w:cs="Arial"/>
          <w:sz w:val="16"/>
          <w:szCs w:val="16"/>
        </w:rPr>
        <w:t xml:space="preserve"> o </w:t>
      </w:r>
      <w:r w:rsidRPr="00FF3895">
        <w:rPr>
          <w:rFonts w:ascii="Arial" w:hAnsi="Arial" w:cs="Arial"/>
          <w:sz w:val="16"/>
          <w:szCs w:val="16"/>
        </w:rPr>
        <w:t>pobyte cudzincov</w:t>
      </w:r>
      <w:r w:rsidR="00562ED5">
        <w:rPr>
          <w:rFonts w:ascii="Arial" w:hAnsi="Arial" w:cs="Arial"/>
          <w:sz w:val="16"/>
          <w:szCs w:val="16"/>
        </w:rPr>
        <w:t>.</w:t>
      </w:r>
    </w:p>
  </w:footnote>
  <w:footnote w:id="12">
    <w:p w14:paraId="2F08BBF6" w14:textId="22752855"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Smernica Rady 2003/109/ES</w:t>
      </w:r>
      <w:r w:rsidR="00AE1DB0">
        <w:rPr>
          <w:rFonts w:ascii="Arial" w:hAnsi="Arial" w:cs="Arial"/>
          <w:sz w:val="16"/>
          <w:szCs w:val="16"/>
        </w:rPr>
        <w:t xml:space="preserve"> z </w:t>
      </w:r>
      <w:r w:rsidRPr="00FF3895">
        <w:rPr>
          <w:rFonts w:ascii="Arial" w:hAnsi="Arial" w:cs="Arial"/>
          <w:sz w:val="16"/>
          <w:szCs w:val="16"/>
        </w:rPr>
        <w:t>25. novembra 2003</w:t>
      </w:r>
      <w:r w:rsidR="009252D4">
        <w:rPr>
          <w:rFonts w:ascii="Arial" w:hAnsi="Arial" w:cs="Arial"/>
          <w:sz w:val="16"/>
          <w:szCs w:val="16"/>
        </w:rPr>
        <w:t xml:space="preserve"> o </w:t>
      </w:r>
      <w:r w:rsidRPr="00FF3895">
        <w:rPr>
          <w:rFonts w:ascii="Arial" w:hAnsi="Arial" w:cs="Arial"/>
          <w:sz w:val="16"/>
          <w:szCs w:val="16"/>
        </w:rPr>
        <w:t>právnom postavení štátnych príslušníkov tretích krajín, ktoré sú osobami</w:t>
      </w:r>
      <w:r w:rsidR="00F7436F">
        <w:rPr>
          <w:rFonts w:ascii="Arial" w:hAnsi="Arial" w:cs="Arial"/>
          <w:sz w:val="16"/>
          <w:szCs w:val="16"/>
        </w:rPr>
        <w:t xml:space="preserve"> s </w:t>
      </w:r>
      <w:r w:rsidRPr="00FF3895">
        <w:rPr>
          <w:rFonts w:ascii="Arial" w:hAnsi="Arial" w:cs="Arial"/>
          <w:sz w:val="16"/>
          <w:szCs w:val="16"/>
        </w:rPr>
        <w:t xml:space="preserve">dlhodobým pobytom. </w:t>
      </w:r>
    </w:p>
  </w:footnote>
  <w:footnote w:id="13">
    <w:p w14:paraId="7D1F9186" w14:textId="1D632A7D"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3 ods. 1 Zákona</w:t>
      </w:r>
      <w:r w:rsidR="009252D4">
        <w:rPr>
          <w:rFonts w:ascii="Arial" w:hAnsi="Arial" w:cs="Arial"/>
          <w:sz w:val="16"/>
          <w:szCs w:val="16"/>
        </w:rPr>
        <w:t xml:space="preserve"> o </w:t>
      </w:r>
      <w:r w:rsidRPr="00FF3895">
        <w:rPr>
          <w:rFonts w:ascii="Arial" w:hAnsi="Arial" w:cs="Arial"/>
          <w:sz w:val="16"/>
          <w:szCs w:val="16"/>
        </w:rPr>
        <w:t>peňažných príspevkoch.</w:t>
      </w:r>
    </w:p>
  </w:footnote>
  <w:footnote w:id="14">
    <w:p w14:paraId="3F1EB49F" w14:textId="6E5CB226"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Správny poriadok.</w:t>
      </w:r>
      <w:r>
        <w:rPr>
          <w:rFonts w:ascii="Arial" w:hAnsi="Arial" w:cs="Arial"/>
          <w:sz w:val="16"/>
          <w:szCs w:val="16"/>
        </w:rPr>
        <w:t xml:space="preserve"> </w:t>
      </w:r>
    </w:p>
  </w:footnote>
  <w:footnote w:id="15">
    <w:p w14:paraId="180403D1" w14:textId="416F47BF"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39 Zákona</w:t>
      </w:r>
      <w:r w:rsidR="009252D4">
        <w:rPr>
          <w:rFonts w:ascii="Arial" w:hAnsi="Arial" w:cs="Arial"/>
          <w:sz w:val="16"/>
          <w:szCs w:val="16"/>
        </w:rPr>
        <w:t xml:space="preserve"> o </w:t>
      </w:r>
      <w:r w:rsidRPr="00FF3895">
        <w:rPr>
          <w:rFonts w:ascii="Arial" w:hAnsi="Arial" w:cs="Arial"/>
          <w:sz w:val="16"/>
          <w:szCs w:val="16"/>
        </w:rPr>
        <w:t>peňažných príspevkoch.</w:t>
      </w:r>
    </w:p>
  </w:footnote>
  <w:footnote w:id="16">
    <w:p w14:paraId="6D132A69" w14:textId="206DB613"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3 ods. 8 Zákona</w:t>
      </w:r>
      <w:r w:rsidR="009252D4">
        <w:rPr>
          <w:rFonts w:ascii="Arial" w:hAnsi="Arial" w:cs="Arial"/>
          <w:sz w:val="16"/>
          <w:szCs w:val="16"/>
        </w:rPr>
        <w:t xml:space="preserve"> o </w:t>
      </w:r>
      <w:r w:rsidRPr="00FF3895">
        <w:rPr>
          <w:rFonts w:ascii="Arial" w:hAnsi="Arial" w:cs="Arial"/>
          <w:sz w:val="16"/>
          <w:szCs w:val="16"/>
        </w:rPr>
        <w:t>integrovanej posudkovej činnosti.</w:t>
      </w:r>
    </w:p>
  </w:footnote>
  <w:footnote w:id="17">
    <w:p w14:paraId="134EF4E9" w14:textId="2C3129EC"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Príloha č. 4</w:t>
      </w:r>
      <w:r w:rsidR="00F7436F">
        <w:rPr>
          <w:rFonts w:ascii="Arial" w:hAnsi="Arial" w:cs="Arial"/>
          <w:sz w:val="16"/>
          <w:szCs w:val="16"/>
        </w:rPr>
        <w:t xml:space="preserve"> k </w:t>
      </w:r>
      <w:r w:rsidRPr="00FF3895">
        <w:rPr>
          <w:rFonts w:ascii="Arial" w:hAnsi="Arial" w:cs="Arial"/>
          <w:sz w:val="16"/>
          <w:szCs w:val="16"/>
        </w:rPr>
        <w:t>Vyhláške, ktorou sa vykonávajú niektoré ustanovenia Zákona</w:t>
      </w:r>
      <w:r w:rsidR="009252D4">
        <w:rPr>
          <w:rFonts w:ascii="Arial" w:hAnsi="Arial" w:cs="Arial"/>
          <w:sz w:val="16"/>
          <w:szCs w:val="16"/>
        </w:rPr>
        <w:t xml:space="preserve"> o </w:t>
      </w:r>
      <w:r w:rsidRPr="00FF3895">
        <w:rPr>
          <w:rFonts w:ascii="Arial" w:hAnsi="Arial" w:cs="Arial"/>
          <w:sz w:val="16"/>
          <w:szCs w:val="16"/>
        </w:rPr>
        <w:t>integrovanej posudkovej činnosti</w:t>
      </w:r>
      <w:r w:rsidR="003F5492">
        <w:rPr>
          <w:rFonts w:ascii="Arial" w:hAnsi="Arial" w:cs="Arial"/>
          <w:sz w:val="16"/>
          <w:szCs w:val="16"/>
        </w:rPr>
        <w:t>.</w:t>
      </w:r>
    </w:p>
  </w:footnote>
  <w:footnote w:id="18">
    <w:p w14:paraId="57163E5F" w14:textId="5851A843"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40 ods. 3 Občianskeho zákonníka. </w:t>
      </w:r>
    </w:p>
  </w:footnote>
  <w:footnote w:id="19">
    <w:p w14:paraId="0B63B767" w14:textId="42D18EA9"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40 ods. 6 Občianskeho zákonníka. </w:t>
      </w:r>
    </w:p>
  </w:footnote>
  <w:footnote w:id="20">
    <w:p w14:paraId="0B7FABAF" w14:textId="2F74F823"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Cieľom projektu bola prevencia</w:t>
      </w:r>
      <w:r w:rsidR="00F7436F">
        <w:rPr>
          <w:rFonts w:ascii="Arial" w:hAnsi="Arial" w:cs="Arial"/>
          <w:sz w:val="16"/>
          <w:szCs w:val="16"/>
        </w:rPr>
        <w:t xml:space="preserve"> a </w:t>
      </w:r>
      <w:r w:rsidRPr="00FF3895">
        <w:rPr>
          <w:rFonts w:ascii="Arial" w:hAnsi="Arial" w:cs="Arial"/>
          <w:sz w:val="16"/>
          <w:szCs w:val="16"/>
        </w:rPr>
        <w:t>eliminácia všetkých foriem diskriminácie podporou výskumu, vývoja</w:t>
      </w:r>
      <w:r w:rsidR="00F7436F">
        <w:rPr>
          <w:rFonts w:ascii="Arial" w:hAnsi="Arial" w:cs="Arial"/>
          <w:sz w:val="16"/>
          <w:szCs w:val="16"/>
        </w:rPr>
        <w:t xml:space="preserve"> a </w:t>
      </w:r>
      <w:r w:rsidRPr="00FF3895">
        <w:rPr>
          <w:rFonts w:ascii="Arial" w:hAnsi="Arial" w:cs="Arial"/>
          <w:sz w:val="16"/>
          <w:szCs w:val="16"/>
        </w:rPr>
        <w:t>dostupnosti využívania pomôcok</w:t>
      </w:r>
      <w:r w:rsidR="009252D4">
        <w:rPr>
          <w:rFonts w:ascii="Arial" w:hAnsi="Arial" w:cs="Arial"/>
          <w:sz w:val="16"/>
          <w:szCs w:val="16"/>
        </w:rPr>
        <w:t xml:space="preserve"> na </w:t>
      </w:r>
      <w:r w:rsidRPr="00FF3895">
        <w:rPr>
          <w:rFonts w:ascii="Arial" w:hAnsi="Arial" w:cs="Arial"/>
          <w:sz w:val="16"/>
          <w:szCs w:val="16"/>
        </w:rPr>
        <w:t>mobilitu</w:t>
      </w:r>
      <w:r w:rsidR="00F7436F">
        <w:rPr>
          <w:rFonts w:ascii="Arial" w:hAnsi="Arial" w:cs="Arial"/>
          <w:sz w:val="16"/>
          <w:szCs w:val="16"/>
        </w:rPr>
        <w:t xml:space="preserve"> a </w:t>
      </w:r>
      <w:r w:rsidRPr="00FF3895">
        <w:rPr>
          <w:rFonts w:ascii="Arial" w:hAnsi="Arial" w:cs="Arial"/>
          <w:sz w:val="16"/>
          <w:szCs w:val="16"/>
        </w:rPr>
        <w:t>zariadení vhodných</w:t>
      </w:r>
      <w:r w:rsidR="00F7436F">
        <w:rPr>
          <w:rFonts w:ascii="Arial" w:hAnsi="Arial" w:cs="Arial"/>
          <w:sz w:val="16"/>
          <w:szCs w:val="16"/>
        </w:rPr>
        <w:t xml:space="preserve"> pre </w:t>
      </w:r>
      <w:r w:rsidRPr="00FF3895">
        <w:rPr>
          <w:rFonts w:ascii="Arial" w:hAnsi="Arial" w:cs="Arial"/>
          <w:sz w:val="16"/>
          <w:szCs w:val="16"/>
        </w:rPr>
        <w:t>osoby</w:t>
      </w:r>
      <w:r w:rsidR="00F7436F">
        <w:rPr>
          <w:rFonts w:ascii="Arial" w:hAnsi="Arial" w:cs="Arial"/>
          <w:sz w:val="16"/>
          <w:szCs w:val="16"/>
        </w:rPr>
        <w:t xml:space="preserve"> so </w:t>
      </w:r>
      <w:r w:rsidRPr="00FF3895">
        <w:rPr>
          <w:rFonts w:ascii="Arial" w:hAnsi="Arial" w:cs="Arial"/>
          <w:sz w:val="16"/>
          <w:szCs w:val="16"/>
        </w:rPr>
        <w:t>zdravotným postihnutím.</w:t>
      </w:r>
    </w:p>
  </w:footnote>
  <w:footnote w:id="21">
    <w:p w14:paraId="3BEA1411" w14:textId="49104676"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WHO </w:t>
      </w:r>
      <w:proofErr w:type="spellStart"/>
      <w:r w:rsidRPr="00FF3895">
        <w:rPr>
          <w:rFonts w:ascii="Arial" w:hAnsi="Arial" w:cs="Arial"/>
          <w:sz w:val="16"/>
          <w:szCs w:val="16"/>
        </w:rPr>
        <w:t>QualityRights</w:t>
      </w:r>
      <w:proofErr w:type="spellEnd"/>
      <w:r w:rsidRPr="00FF3895">
        <w:rPr>
          <w:rFonts w:ascii="Arial" w:hAnsi="Arial" w:cs="Arial"/>
          <w:sz w:val="16"/>
          <w:szCs w:val="16"/>
        </w:rPr>
        <w:t xml:space="preserve"> </w:t>
      </w:r>
      <w:proofErr w:type="spellStart"/>
      <w:r w:rsidRPr="00FF3895">
        <w:rPr>
          <w:rFonts w:ascii="Arial" w:hAnsi="Arial" w:cs="Arial"/>
          <w:sz w:val="16"/>
          <w:szCs w:val="16"/>
        </w:rPr>
        <w:t>Tool</w:t>
      </w:r>
      <w:proofErr w:type="spellEnd"/>
      <w:r w:rsidRPr="00FF3895">
        <w:rPr>
          <w:rFonts w:ascii="Arial" w:hAnsi="Arial" w:cs="Arial"/>
          <w:sz w:val="16"/>
          <w:szCs w:val="16"/>
        </w:rPr>
        <w:t xml:space="preserve"> </w:t>
      </w:r>
      <w:proofErr w:type="spellStart"/>
      <w:r w:rsidRPr="00FF3895">
        <w:rPr>
          <w:rFonts w:ascii="Arial" w:hAnsi="Arial" w:cs="Arial"/>
          <w:sz w:val="16"/>
          <w:szCs w:val="16"/>
        </w:rPr>
        <w:t>Kit</w:t>
      </w:r>
      <w:proofErr w:type="spellEnd"/>
      <w:r w:rsidRPr="00FF3895">
        <w:rPr>
          <w:rFonts w:ascii="Arial" w:hAnsi="Arial" w:cs="Arial"/>
          <w:sz w:val="16"/>
          <w:szCs w:val="16"/>
        </w:rPr>
        <w:t xml:space="preserve">, </w:t>
      </w:r>
      <w:proofErr w:type="spellStart"/>
      <w:r w:rsidRPr="00FF3895">
        <w:rPr>
          <w:rFonts w:ascii="Arial" w:hAnsi="Arial" w:cs="Arial"/>
          <w:sz w:val="16"/>
          <w:szCs w:val="16"/>
        </w:rPr>
        <w:t>Assessing</w:t>
      </w:r>
      <w:proofErr w:type="spellEnd"/>
      <w:r w:rsidRPr="00FF3895">
        <w:rPr>
          <w:rFonts w:ascii="Arial" w:hAnsi="Arial" w:cs="Arial"/>
          <w:sz w:val="16"/>
          <w:szCs w:val="16"/>
        </w:rPr>
        <w:t xml:space="preserve"> and </w:t>
      </w:r>
      <w:proofErr w:type="spellStart"/>
      <w:r w:rsidRPr="00FF3895">
        <w:rPr>
          <w:rFonts w:ascii="Arial" w:hAnsi="Arial" w:cs="Arial"/>
          <w:sz w:val="16"/>
          <w:szCs w:val="16"/>
        </w:rPr>
        <w:t>improving</w:t>
      </w:r>
      <w:proofErr w:type="spellEnd"/>
      <w:r w:rsidRPr="00FF3895">
        <w:rPr>
          <w:rFonts w:ascii="Arial" w:hAnsi="Arial" w:cs="Arial"/>
          <w:sz w:val="16"/>
          <w:szCs w:val="16"/>
        </w:rPr>
        <w:t xml:space="preserve"> </w:t>
      </w:r>
      <w:proofErr w:type="spellStart"/>
      <w:r w:rsidRPr="00FF3895">
        <w:rPr>
          <w:rFonts w:ascii="Arial" w:hAnsi="Arial" w:cs="Arial"/>
          <w:sz w:val="16"/>
          <w:szCs w:val="16"/>
        </w:rPr>
        <w:t>quality</w:t>
      </w:r>
      <w:proofErr w:type="spellEnd"/>
      <w:r w:rsidRPr="00FF3895">
        <w:rPr>
          <w:rFonts w:ascii="Arial" w:hAnsi="Arial" w:cs="Arial"/>
          <w:sz w:val="16"/>
          <w:szCs w:val="16"/>
        </w:rPr>
        <w:t xml:space="preserve"> and </w:t>
      </w:r>
      <w:proofErr w:type="spellStart"/>
      <w:r w:rsidRPr="00FF3895">
        <w:rPr>
          <w:rFonts w:ascii="Arial" w:hAnsi="Arial" w:cs="Arial"/>
          <w:sz w:val="16"/>
          <w:szCs w:val="16"/>
        </w:rPr>
        <w:t>human</w:t>
      </w:r>
      <w:proofErr w:type="spellEnd"/>
      <w:r w:rsidRPr="00FF3895">
        <w:rPr>
          <w:rFonts w:ascii="Arial" w:hAnsi="Arial" w:cs="Arial"/>
          <w:sz w:val="16"/>
          <w:szCs w:val="16"/>
        </w:rPr>
        <w:t xml:space="preserve"> </w:t>
      </w:r>
      <w:proofErr w:type="spellStart"/>
      <w:r w:rsidRPr="00FF3895">
        <w:rPr>
          <w:rFonts w:ascii="Arial" w:hAnsi="Arial" w:cs="Arial"/>
          <w:sz w:val="16"/>
          <w:szCs w:val="16"/>
        </w:rPr>
        <w:t>rights</w:t>
      </w:r>
      <w:proofErr w:type="spellEnd"/>
      <w:r w:rsidRPr="00FF3895">
        <w:rPr>
          <w:rFonts w:ascii="Arial" w:hAnsi="Arial" w:cs="Arial"/>
          <w:sz w:val="16"/>
          <w:szCs w:val="16"/>
        </w:rPr>
        <w:t xml:space="preserve"> in </w:t>
      </w:r>
      <w:proofErr w:type="spellStart"/>
      <w:r w:rsidRPr="00FF3895">
        <w:rPr>
          <w:rFonts w:ascii="Arial" w:hAnsi="Arial" w:cs="Arial"/>
          <w:sz w:val="16"/>
          <w:szCs w:val="16"/>
        </w:rPr>
        <w:t>mental</w:t>
      </w:r>
      <w:proofErr w:type="spellEnd"/>
      <w:r w:rsidRPr="00FF3895">
        <w:rPr>
          <w:rFonts w:ascii="Arial" w:hAnsi="Arial" w:cs="Arial"/>
          <w:sz w:val="16"/>
          <w:szCs w:val="16"/>
        </w:rPr>
        <w:t xml:space="preserve"> </w:t>
      </w:r>
      <w:proofErr w:type="spellStart"/>
      <w:r w:rsidRPr="00FF3895">
        <w:rPr>
          <w:rFonts w:ascii="Arial" w:hAnsi="Arial" w:cs="Arial"/>
          <w:sz w:val="16"/>
          <w:szCs w:val="16"/>
        </w:rPr>
        <w:t>health</w:t>
      </w:r>
      <w:proofErr w:type="spellEnd"/>
      <w:r w:rsidRPr="00FF3895">
        <w:rPr>
          <w:rFonts w:ascii="Arial" w:hAnsi="Arial" w:cs="Arial"/>
          <w:sz w:val="16"/>
          <w:szCs w:val="16"/>
        </w:rPr>
        <w:t xml:space="preserve"> and </w:t>
      </w:r>
      <w:proofErr w:type="spellStart"/>
      <w:r w:rsidRPr="00FF3895">
        <w:rPr>
          <w:rFonts w:ascii="Arial" w:hAnsi="Arial" w:cs="Arial"/>
          <w:sz w:val="16"/>
          <w:szCs w:val="16"/>
        </w:rPr>
        <w:t>social</w:t>
      </w:r>
      <w:proofErr w:type="spellEnd"/>
      <w:r w:rsidRPr="00FF3895">
        <w:rPr>
          <w:rFonts w:ascii="Arial" w:hAnsi="Arial" w:cs="Arial"/>
          <w:sz w:val="16"/>
          <w:szCs w:val="16"/>
        </w:rPr>
        <w:t xml:space="preserve"> </w:t>
      </w:r>
      <w:proofErr w:type="spellStart"/>
      <w:r w:rsidRPr="00FF3895">
        <w:rPr>
          <w:rFonts w:ascii="Arial" w:hAnsi="Arial" w:cs="Arial"/>
          <w:sz w:val="16"/>
          <w:szCs w:val="16"/>
        </w:rPr>
        <w:t>care</w:t>
      </w:r>
      <w:proofErr w:type="spellEnd"/>
      <w:r w:rsidRPr="00FF3895">
        <w:rPr>
          <w:rFonts w:ascii="Arial" w:hAnsi="Arial" w:cs="Arial"/>
          <w:sz w:val="16"/>
          <w:szCs w:val="16"/>
        </w:rPr>
        <w:t xml:space="preserve"> </w:t>
      </w:r>
      <w:proofErr w:type="spellStart"/>
      <w:r w:rsidRPr="00FF3895">
        <w:rPr>
          <w:rFonts w:ascii="Arial" w:hAnsi="Arial" w:cs="Arial"/>
          <w:sz w:val="16"/>
          <w:szCs w:val="16"/>
        </w:rPr>
        <w:t>facilities</w:t>
      </w:r>
      <w:proofErr w:type="spellEnd"/>
      <w:r w:rsidRPr="00FF3895">
        <w:rPr>
          <w:rFonts w:ascii="Arial" w:hAnsi="Arial" w:cs="Arial"/>
          <w:sz w:val="16"/>
          <w:szCs w:val="16"/>
        </w:rPr>
        <w:t xml:space="preserve">. Dostupné online na: </w:t>
      </w:r>
      <w:hyperlink r:id="rId1" w:history="1">
        <w:r w:rsidRPr="00FF3895">
          <w:rPr>
            <w:rStyle w:val="Hypertextovprepojenie"/>
            <w:rFonts w:ascii="Arial" w:hAnsi="Arial" w:cs="Arial"/>
            <w:sz w:val="16"/>
            <w:szCs w:val="16"/>
          </w:rPr>
          <w:t>www.who.int/publications/i/item/9789241548410</w:t>
        </w:r>
      </w:hyperlink>
      <w:r w:rsidRPr="00FF3895">
        <w:rPr>
          <w:rFonts w:ascii="Arial" w:hAnsi="Arial" w:cs="Arial"/>
          <w:sz w:val="16"/>
          <w:szCs w:val="16"/>
        </w:rPr>
        <w:t xml:space="preserve">. </w:t>
      </w:r>
    </w:p>
  </w:footnote>
  <w:footnote w:id="22">
    <w:p w14:paraId="1E10B28F" w14:textId="02889621"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Okrúhly stôl</w:t>
      </w:r>
      <w:r w:rsidR="00F7436F">
        <w:rPr>
          <w:rFonts w:ascii="Arial" w:hAnsi="Arial" w:cs="Arial"/>
          <w:sz w:val="16"/>
          <w:szCs w:val="16"/>
        </w:rPr>
        <w:t xml:space="preserve"> k </w:t>
      </w:r>
      <w:r w:rsidRPr="00FF3895">
        <w:rPr>
          <w:rFonts w:ascii="Arial" w:hAnsi="Arial" w:cs="Arial"/>
          <w:sz w:val="16"/>
          <w:szCs w:val="16"/>
        </w:rPr>
        <w:t>prístupnosti výrobkov</w:t>
      </w:r>
      <w:r w:rsidR="00F7436F">
        <w:rPr>
          <w:rFonts w:ascii="Arial" w:hAnsi="Arial" w:cs="Arial"/>
          <w:sz w:val="16"/>
          <w:szCs w:val="16"/>
        </w:rPr>
        <w:t xml:space="preserve"> a </w:t>
      </w:r>
      <w:r w:rsidRPr="00FF3895">
        <w:rPr>
          <w:rFonts w:ascii="Arial" w:hAnsi="Arial" w:cs="Arial"/>
          <w:sz w:val="16"/>
          <w:szCs w:val="16"/>
        </w:rPr>
        <w:t>služieb</w:t>
      </w:r>
      <w:r w:rsidR="00F7436F">
        <w:rPr>
          <w:rFonts w:ascii="Arial" w:hAnsi="Arial" w:cs="Arial"/>
          <w:sz w:val="16"/>
          <w:szCs w:val="16"/>
        </w:rPr>
        <w:t xml:space="preserve"> pre </w:t>
      </w:r>
      <w:r w:rsidRPr="00FF3895">
        <w:rPr>
          <w:rFonts w:ascii="Arial" w:hAnsi="Arial" w:cs="Arial"/>
          <w:sz w:val="16"/>
          <w:szCs w:val="16"/>
        </w:rPr>
        <w:t xml:space="preserve">všetkých – Úrad komisárky. </w:t>
      </w:r>
    </w:p>
  </w:footnote>
  <w:footnote w:id="23">
    <w:p w14:paraId="019EDE63" w14:textId="499C059C"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Okrúhly stôl</w:t>
      </w:r>
      <w:r w:rsidR="00F7436F">
        <w:rPr>
          <w:rFonts w:ascii="Arial" w:hAnsi="Arial" w:cs="Arial"/>
          <w:sz w:val="16"/>
          <w:szCs w:val="16"/>
        </w:rPr>
        <w:t xml:space="preserve"> k </w:t>
      </w:r>
      <w:r w:rsidRPr="00FF3895">
        <w:rPr>
          <w:rFonts w:ascii="Arial" w:hAnsi="Arial" w:cs="Arial"/>
          <w:sz w:val="16"/>
          <w:szCs w:val="16"/>
        </w:rPr>
        <w:t>implementácií Zákona</w:t>
      </w:r>
      <w:r w:rsidR="009252D4">
        <w:rPr>
          <w:rFonts w:ascii="Arial" w:hAnsi="Arial" w:cs="Arial"/>
          <w:sz w:val="16"/>
          <w:szCs w:val="16"/>
        </w:rPr>
        <w:t xml:space="preserve"> o </w:t>
      </w:r>
      <w:r w:rsidRPr="00FF3895">
        <w:rPr>
          <w:rFonts w:ascii="Arial" w:hAnsi="Arial" w:cs="Arial"/>
          <w:sz w:val="16"/>
          <w:szCs w:val="16"/>
        </w:rPr>
        <w:t>prístupnosti výrobkov</w:t>
      </w:r>
      <w:r w:rsidR="00F7436F">
        <w:rPr>
          <w:rFonts w:ascii="Arial" w:hAnsi="Arial" w:cs="Arial"/>
          <w:sz w:val="16"/>
          <w:szCs w:val="16"/>
        </w:rPr>
        <w:t xml:space="preserve"> a </w:t>
      </w:r>
      <w:r w:rsidRPr="00FF3895">
        <w:rPr>
          <w:rFonts w:ascii="Arial" w:hAnsi="Arial" w:cs="Arial"/>
          <w:sz w:val="16"/>
          <w:szCs w:val="16"/>
        </w:rPr>
        <w:t xml:space="preserve">služieb – Úrad komisárky. </w:t>
      </w:r>
    </w:p>
  </w:footnote>
  <w:footnote w:id="24">
    <w:p w14:paraId="46C6258D" w14:textId="49E80199"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Sú výrobky</w:t>
      </w:r>
      <w:r w:rsidR="00F7436F">
        <w:rPr>
          <w:rFonts w:ascii="Arial" w:hAnsi="Arial" w:cs="Arial"/>
          <w:sz w:val="16"/>
          <w:szCs w:val="16"/>
        </w:rPr>
        <w:t xml:space="preserve"> a </w:t>
      </w:r>
      <w:r w:rsidRPr="00FF3895">
        <w:rPr>
          <w:rFonts w:ascii="Arial" w:hAnsi="Arial" w:cs="Arial"/>
          <w:sz w:val="16"/>
          <w:szCs w:val="16"/>
        </w:rPr>
        <w:t>služby prístupné</w:t>
      </w:r>
      <w:r w:rsidR="00F7436F">
        <w:rPr>
          <w:rFonts w:ascii="Arial" w:hAnsi="Arial" w:cs="Arial"/>
          <w:sz w:val="16"/>
          <w:szCs w:val="16"/>
        </w:rPr>
        <w:t xml:space="preserve"> pre </w:t>
      </w:r>
      <w:r w:rsidRPr="00FF3895">
        <w:rPr>
          <w:rFonts w:ascii="Arial" w:hAnsi="Arial" w:cs="Arial"/>
          <w:sz w:val="16"/>
          <w:szCs w:val="16"/>
        </w:rPr>
        <w:t>ľudí</w:t>
      </w:r>
      <w:r w:rsidR="00F7436F">
        <w:rPr>
          <w:rFonts w:ascii="Arial" w:hAnsi="Arial" w:cs="Arial"/>
          <w:sz w:val="16"/>
          <w:szCs w:val="16"/>
        </w:rPr>
        <w:t xml:space="preserve"> s </w:t>
      </w:r>
      <w:r w:rsidRPr="00FF3895">
        <w:rPr>
          <w:rFonts w:ascii="Arial" w:hAnsi="Arial" w:cs="Arial"/>
          <w:sz w:val="16"/>
          <w:szCs w:val="16"/>
        </w:rPr>
        <w:t xml:space="preserve">mentálnym postihnutím? – Úrad komisárky. </w:t>
      </w:r>
    </w:p>
  </w:footnote>
  <w:footnote w:id="25">
    <w:p w14:paraId="3A9B64CC" w14:textId="1D923A3F"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58 ods. 2 Vyhlášky</w:t>
      </w:r>
      <w:r w:rsidR="009252D4">
        <w:rPr>
          <w:rFonts w:ascii="Arial" w:hAnsi="Arial" w:cs="Arial"/>
          <w:sz w:val="16"/>
          <w:szCs w:val="16"/>
        </w:rPr>
        <w:t xml:space="preserve"> o </w:t>
      </w:r>
      <w:r w:rsidRPr="00FF3895">
        <w:rPr>
          <w:rFonts w:ascii="Arial" w:hAnsi="Arial" w:cs="Arial"/>
          <w:sz w:val="16"/>
          <w:szCs w:val="16"/>
        </w:rPr>
        <w:t>požiadavkách</w:t>
      </w:r>
      <w:r w:rsidR="009252D4">
        <w:rPr>
          <w:rFonts w:ascii="Arial" w:hAnsi="Arial" w:cs="Arial"/>
          <w:sz w:val="16"/>
          <w:szCs w:val="16"/>
        </w:rPr>
        <w:t xml:space="preserve"> na </w:t>
      </w:r>
      <w:r w:rsidRPr="00FF3895">
        <w:rPr>
          <w:rFonts w:ascii="Arial" w:hAnsi="Arial" w:cs="Arial"/>
          <w:sz w:val="16"/>
          <w:szCs w:val="16"/>
        </w:rPr>
        <w:t>stavby užívané osobami</w:t>
      </w:r>
      <w:r w:rsidR="00F7436F">
        <w:rPr>
          <w:rFonts w:ascii="Arial" w:hAnsi="Arial" w:cs="Arial"/>
          <w:sz w:val="16"/>
          <w:szCs w:val="16"/>
        </w:rPr>
        <w:t xml:space="preserve"> s </w:t>
      </w:r>
      <w:r w:rsidRPr="00FF3895">
        <w:rPr>
          <w:rFonts w:ascii="Arial" w:hAnsi="Arial" w:cs="Arial"/>
          <w:sz w:val="16"/>
          <w:szCs w:val="16"/>
        </w:rPr>
        <w:t>obmedzenou schopnosťou pohybu</w:t>
      </w:r>
      <w:r w:rsidR="00F7436F">
        <w:rPr>
          <w:rFonts w:ascii="Arial" w:hAnsi="Arial" w:cs="Arial"/>
          <w:sz w:val="16"/>
          <w:szCs w:val="16"/>
        </w:rPr>
        <w:t xml:space="preserve"> a </w:t>
      </w:r>
      <w:r w:rsidRPr="00FF3895">
        <w:rPr>
          <w:rFonts w:ascii="Arial" w:hAnsi="Arial" w:cs="Arial"/>
          <w:sz w:val="16"/>
          <w:szCs w:val="16"/>
        </w:rPr>
        <w:t>orientácie,</w:t>
      </w:r>
      <w:r w:rsidR="009252D4">
        <w:rPr>
          <w:rFonts w:ascii="Arial" w:hAnsi="Arial" w:cs="Arial"/>
          <w:sz w:val="16"/>
          <w:szCs w:val="16"/>
        </w:rPr>
        <w:t xml:space="preserve"> na </w:t>
      </w:r>
      <w:r w:rsidRPr="00FF3895">
        <w:rPr>
          <w:rFonts w:ascii="Arial" w:hAnsi="Arial" w:cs="Arial"/>
          <w:sz w:val="16"/>
          <w:szCs w:val="16"/>
        </w:rPr>
        <w:t>vyznačenej odstavnej</w:t>
      </w:r>
      <w:r w:rsidR="00F7436F">
        <w:rPr>
          <w:rFonts w:ascii="Arial" w:hAnsi="Arial" w:cs="Arial"/>
          <w:sz w:val="16"/>
          <w:szCs w:val="16"/>
        </w:rPr>
        <w:t xml:space="preserve"> a </w:t>
      </w:r>
      <w:r w:rsidRPr="00FF3895">
        <w:rPr>
          <w:rFonts w:ascii="Arial" w:hAnsi="Arial" w:cs="Arial"/>
          <w:sz w:val="16"/>
          <w:szCs w:val="16"/>
        </w:rPr>
        <w:t>parkovacej ploche</w:t>
      </w:r>
      <w:r w:rsidR="00F7436F">
        <w:rPr>
          <w:rFonts w:ascii="Arial" w:hAnsi="Arial" w:cs="Arial"/>
          <w:sz w:val="16"/>
          <w:szCs w:val="16"/>
        </w:rPr>
        <w:t xml:space="preserve"> pre </w:t>
      </w:r>
      <w:r w:rsidRPr="00FF3895">
        <w:rPr>
          <w:rFonts w:ascii="Arial" w:hAnsi="Arial" w:cs="Arial"/>
          <w:sz w:val="16"/>
          <w:szCs w:val="16"/>
        </w:rPr>
        <w:t>osobné motorové vozidlá musia byť vyhradené 4 % stojísk, najmenej však jedno stojisko</w:t>
      </w:r>
      <w:r w:rsidR="00F7436F">
        <w:rPr>
          <w:rFonts w:ascii="Arial" w:hAnsi="Arial" w:cs="Arial"/>
          <w:sz w:val="16"/>
          <w:szCs w:val="16"/>
        </w:rPr>
        <w:t xml:space="preserve"> pre </w:t>
      </w:r>
      <w:r w:rsidRPr="00FF3895">
        <w:rPr>
          <w:rFonts w:ascii="Arial" w:hAnsi="Arial" w:cs="Arial"/>
          <w:sz w:val="16"/>
          <w:szCs w:val="16"/>
        </w:rPr>
        <w:t>vozidlo osoby</w:t>
      </w:r>
      <w:r w:rsidR="00F7436F">
        <w:rPr>
          <w:rFonts w:ascii="Arial" w:hAnsi="Arial" w:cs="Arial"/>
          <w:sz w:val="16"/>
          <w:szCs w:val="16"/>
        </w:rPr>
        <w:t xml:space="preserve"> s </w:t>
      </w:r>
      <w:r w:rsidRPr="00FF3895">
        <w:rPr>
          <w:rFonts w:ascii="Arial" w:hAnsi="Arial" w:cs="Arial"/>
          <w:sz w:val="16"/>
          <w:szCs w:val="16"/>
        </w:rPr>
        <w:t>obmedzenou schopnosťou pohybu</w:t>
      </w:r>
      <w:r w:rsidR="00F7436F">
        <w:rPr>
          <w:rFonts w:ascii="Arial" w:hAnsi="Arial" w:cs="Arial"/>
          <w:sz w:val="16"/>
          <w:szCs w:val="16"/>
        </w:rPr>
        <w:t xml:space="preserve"> a </w:t>
      </w:r>
      <w:r w:rsidRPr="00FF3895">
        <w:rPr>
          <w:rFonts w:ascii="Arial" w:hAnsi="Arial" w:cs="Arial"/>
          <w:sz w:val="16"/>
          <w:szCs w:val="16"/>
        </w:rPr>
        <w:t>orientácie, pričom musí byť umiestnené najbližšie</w:t>
      </w:r>
      <w:r w:rsidR="00F7436F">
        <w:rPr>
          <w:rFonts w:ascii="Arial" w:hAnsi="Arial" w:cs="Arial"/>
          <w:sz w:val="16"/>
          <w:szCs w:val="16"/>
        </w:rPr>
        <w:t xml:space="preserve"> k </w:t>
      </w:r>
      <w:r w:rsidRPr="00FF3895">
        <w:rPr>
          <w:rFonts w:ascii="Arial" w:hAnsi="Arial" w:cs="Arial"/>
          <w:sz w:val="16"/>
          <w:szCs w:val="16"/>
        </w:rPr>
        <w:t xml:space="preserve">vchodu do príslušnej stavby. </w:t>
      </w:r>
    </w:p>
  </w:footnote>
  <w:footnote w:id="26">
    <w:p w14:paraId="7676AB7D" w14:textId="2792CBE7"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Všeobecne záväzné nariadenie č. 10/2016</w:t>
      </w:r>
      <w:r w:rsidR="009252D4">
        <w:rPr>
          <w:rFonts w:ascii="Arial" w:hAnsi="Arial" w:cs="Arial"/>
          <w:sz w:val="16"/>
          <w:szCs w:val="16"/>
        </w:rPr>
        <w:t xml:space="preserve"> o </w:t>
      </w:r>
      <w:r w:rsidRPr="00FF3895">
        <w:rPr>
          <w:rFonts w:ascii="Arial" w:hAnsi="Arial" w:cs="Arial"/>
          <w:sz w:val="16"/>
          <w:szCs w:val="16"/>
        </w:rPr>
        <w:t>dočasnom parkovaní motorových vozidiel</w:t>
      </w:r>
      <w:r w:rsidR="009252D4">
        <w:rPr>
          <w:rFonts w:ascii="Arial" w:hAnsi="Arial" w:cs="Arial"/>
          <w:sz w:val="16"/>
          <w:szCs w:val="16"/>
        </w:rPr>
        <w:t xml:space="preserve"> na </w:t>
      </w:r>
      <w:r w:rsidRPr="00FF3895">
        <w:rPr>
          <w:rFonts w:ascii="Arial" w:hAnsi="Arial" w:cs="Arial"/>
          <w:sz w:val="16"/>
          <w:szCs w:val="16"/>
        </w:rPr>
        <w:t>vymedzených úsekoch miestnych komunikácií</w:t>
      </w:r>
      <w:r w:rsidR="009252D4">
        <w:rPr>
          <w:rFonts w:ascii="Arial" w:hAnsi="Arial" w:cs="Arial"/>
          <w:sz w:val="16"/>
          <w:szCs w:val="16"/>
        </w:rPr>
        <w:t xml:space="preserve"> na </w:t>
      </w:r>
      <w:r w:rsidRPr="00FF3895">
        <w:rPr>
          <w:rFonts w:ascii="Arial" w:hAnsi="Arial" w:cs="Arial"/>
          <w:sz w:val="16"/>
          <w:szCs w:val="16"/>
        </w:rPr>
        <w:t xml:space="preserve">území mesta Trenčín. </w:t>
      </w:r>
    </w:p>
  </w:footnote>
  <w:footnote w:id="27">
    <w:p w14:paraId="419DE241" w14:textId="6B66C259"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Všeobecne záväzné nariadenie č. 29/2023, ktorým sa novelizovalo Všeobecne záväzné nariadenie </w:t>
      </w:r>
      <w:r w:rsidRPr="00FF3895">
        <w:rPr>
          <w:rFonts w:ascii="Arial" w:hAnsi="Arial" w:cs="Arial"/>
          <w:sz w:val="16"/>
          <w:szCs w:val="16"/>
        </w:rPr>
        <w:br/>
        <w:t>č. 10/2016</w:t>
      </w:r>
      <w:r w:rsidR="009252D4">
        <w:rPr>
          <w:rFonts w:ascii="Arial" w:hAnsi="Arial" w:cs="Arial"/>
          <w:sz w:val="16"/>
          <w:szCs w:val="16"/>
        </w:rPr>
        <w:t xml:space="preserve"> o </w:t>
      </w:r>
      <w:r w:rsidRPr="00FF3895">
        <w:rPr>
          <w:rFonts w:ascii="Arial" w:hAnsi="Arial" w:cs="Arial"/>
          <w:sz w:val="16"/>
          <w:szCs w:val="16"/>
        </w:rPr>
        <w:t>dočasnom parkovaní motorových vozidiel</w:t>
      </w:r>
      <w:r w:rsidR="009252D4">
        <w:rPr>
          <w:rFonts w:ascii="Arial" w:hAnsi="Arial" w:cs="Arial"/>
          <w:sz w:val="16"/>
          <w:szCs w:val="16"/>
        </w:rPr>
        <w:t xml:space="preserve"> na </w:t>
      </w:r>
      <w:r w:rsidRPr="00FF3895">
        <w:rPr>
          <w:rFonts w:ascii="Arial" w:hAnsi="Arial" w:cs="Arial"/>
          <w:sz w:val="16"/>
          <w:szCs w:val="16"/>
        </w:rPr>
        <w:t>vymedzených úsekoch miestnych komunikácií</w:t>
      </w:r>
      <w:r w:rsidR="009252D4">
        <w:rPr>
          <w:rFonts w:ascii="Arial" w:hAnsi="Arial" w:cs="Arial"/>
          <w:sz w:val="16"/>
          <w:szCs w:val="16"/>
        </w:rPr>
        <w:t xml:space="preserve"> na </w:t>
      </w:r>
      <w:r w:rsidRPr="00FF3895">
        <w:rPr>
          <w:rFonts w:ascii="Arial" w:hAnsi="Arial" w:cs="Arial"/>
          <w:sz w:val="16"/>
          <w:szCs w:val="16"/>
        </w:rPr>
        <w:t>území mesta Trenčín.</w:t>
      </w:r>
    </w:p>
  </w:footnote>
  <w:footnote w:id="28">
    <w:p w14:paraId="60FDBD97" w14:textId="11CDAEC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Všeobecne záväzné nariadenie mesta Trenčín č. 14/2013</w:t>
      </w:r>
      <w:r w:rsidR="009252D4">
        <w:rPr>
          <w:rFonts w:ascii="Arial" w:hAnsi="Arial" w:cs="Arial"/>
          <w:sz w:val="16"/>
          <w:szCs w:val="16"/>
        </w:rPr>
        <w:t xml:space="preserve"> o </w:t>
      </w:r>
      <w:r w:rsidRPr="00FF3895">
        <w:rPr>
          <w:rFonts w:ascii="Arial" w:hAnsi="Arial" w:cs="Arial"/>
          <w:sz w:val="16"/>
          <w:szCs w:val="16"/>
        </w:rPr>
        <w:t>miestnych daniach</w:t>
      </w:r>
      <w:r w:rsidR="00F7436F">
        <w:rPr>
          <w:rFonts w:ascii="Arial" w:hAnsi="Arial" w:cs="Arial"/>
          <w:sz w:val="16"/>
          <w:szCs w:val="16"/>
        </w:rPr>
        <w:t xml:space="preserve"> a </w:t>
      </w:r>
      <w:r w:rsidRPr="00FF3895">
        <w:rPr>
          <w:rFonts w:ascii="Arial" w:hAnsi="Arial" w:cs="Arial"/>
          <w:sz w:val="16"/>
          <w:szCs w:val="16"/>
        </w:rPr>
        <w:t>miestnom poplatku za komunálne odpady</w:t>
      </w:r>
      <w:r w:rsidR="00F7436F">
        <w:rPr>
          <w:rFonts w:ascii="Arial" w:hAnsi="Arial" w:cs="Arial"/>
          <w:sz w:val="16"/>
          <w:szCs w:val="16"/>
        </w:rPr>
        <w:t xml:space="preserve"> a </w:t>
      </w:r>
      <w:r w:rsidRPr="00FF3895">
        <w:rPr>
          <w:rFonts w:ascii="Arial" w:hAnsi="Arial" w:cs="Arial"/>
          <w:sz w:val="16"/>
          <w:szCs w:val="16"/>
        </w:rPr>
        <w:t xml:space="preserve">drobné stavebné odpady. </w:t>
      </w:r>
    </w:p>
  </w:footnote>
  <w:footnote w:id="29">
    <w:p w14:paraId="015F2BDE" w14:textId="20CC6419"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KZP/PO/0731/2023/05R, KZP/PO/0733/2023/05R, KZP/PO/0742/2023/05R, KZP/PO/0746/2023/05R, KZP/PO/0748/2023/05R, KZP/PO/0762/2023/05R, KZP/PO/0801/2023/05R, KZP/PO/0082/2024/05R, KZP/PO/0048/2025/05R.</w:t>
      </w:r>
    </w:p>
  </w:footnote>
  <w:footnote w:id="30">
    <w:p w14:paraId="3B22873D" w14:textId="39EB0AE7"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Všeobecne záväzné nariadenie mesta Košice č. 241</w:t>
      </w:r>
      <w:r w:rsidR="009252D4">
        <w:rPr>
          <w:rFonts w:ascii="Arial" w:hAnsi="Arial" w:cs="Arial"/>
          <w:sz w:val="16"/>
          <w:szCs w:val="16"/>
        </w:rPr>
        <w:t xml:space="preserve"> o </w:t>
      </w:r>
      <w:r w:rsidRPr="00FF3895">
        <w:rPr>
          <w:rFonts w:ascii="Arial" w:hAnsi="Arial" w:cs="Arial"/>
          <w:sz w:val="16"/>
          <w:szCs w:val="16"/>
        </w:rPr>
        <w:t>dočasnom parkovaní motorových vozidiel</w:t>
      </w:r>
      <w:r w:rsidR="009252D4">
        <w:rPr>
          <w:rFonts w:ascii="Arial" w:hAnsi="Arial" w:cs="Arial"/>
          <w:sz w:val="16"/>
          <w:szCs w:val="16"/>
        </w:rPr>
        <w:t xml:space="preserve"> na </w:t>
      </w:r>
      <w:r w:rsidRPr="00FF3895">
        <w:rPr>
          <w:rFonts w:ascii="Arial" w:hAnsi="Arial" w:cs="Arial"/>
          <w:sz w:val="16"/>
          <w:szCs w:val="16"/>
        </w:rPr>
        <w:t xml:space="preserve">vymedzenom území mesta Košice. </w:t>
      </w:r>
    </w:p>
  </w:footnote>
  <w:footnote w:id="31">
    <w:p w14:paraId="36AB13B7" w14:textId="7A2DCC8D"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44 Zákona č. 8/2009 </w:t>
      </w:r>
      <w:r w:rsidR="002C215A">
        <w:rPr>
          <w:rFonts w:ascii="Arial" w:hAnsi="Arial" w:cs="Arial"/>
          <w:sz w:val="16"/>
          <w:szCs w:val="16"/>
        </w:rPr>
        <w:t>Z. z.</w:t>
      </w:r>
      <w:r w:rsidR="009252D4">
        <w:rPr>
          <w:rFonts w:ascii="Arial" w:hAnsi="Arial" w:cs="Arial"/>
          <w:sz w:val="16"/>
          <w:szCs w:val="16"/>
        </w:rPr>
        <w:t xml:space="preserve"> o </w:t>
      </w:r>
      <w:r w:rsidRPr="00FF3895">
        <w:rPr>
          <w:rFonts w:ascii="Arial" w:hAnsi="Arial" w:cs="Arial"/>
          <w:sz w:val="16"/>
          <w:szCs w:val="16"/>
        </w:rPr>
        <w:t>cestnej premávke</w:t>
      </w:r>
      <w:r w:rsidR="00F7436F">
        <w:rPr>
          <w:rFonts w:ascii="Arial" w:hAnsi="Arial" w:cs="Arial"/>
          <w:sz w:val="16"/>
          <w:szCs w:val="16"/>
        </w:rPr>
        <w:t xml:space="preserve"> a </w:t>
      </w:r>
      <w:r w:rsidR="009252D4">
        <w:rPr>
          <w:rFonts w:ascii="Arial" w:hAnsi="Arial" w:cs="Arial"/>
          <w:sz w:val="16"/>
          <w:szCs w:val="16"/>
        </w:rPr>
        <w:t>o </w:t>
      </w:r>
      <w:r w:rsidRPr="00FF3895">
        <w:rPr>
          <w:rFonts w:ascii="Arial" w:hAnsi="Arial" w:cs="Arial"/>
          <w:sz w:val="16"/>
          <w:szCs w:val="16"/>
        </w:rPr>
        <w:t>zmene</w:t>
      </w:r>
      <w:r w:rsidR="00F7436F">
        <w:rPr>
          <w:rFonts w:ascii="Arial" w:hAnsi="Arial" w:cs="Arial"/>
          <w:sz w:val="16"/>
          <w:szCs w:val="16"/>
        </w:rPr>
        <w:t xml:space="preserve"> a </w:t>
      </w:r>
      <w:r w:rsidRPr="00FF3895">
        <w:rPr>
          <w:rFonts w:ascii="Arial" w:hAnsi="Arial" w:cs="Arial"/>
          <w:sz w:val="16"/>
          <w:szCs w:val="16"/>
        </w:rPr>
        <w:t>doplnení niektorých zákonov.</w:t>
      </w:r>
      <w:r>
        <w:rPr>
          <w:rFonts w:ascii="Arial" w:hAnsi="Arial" w:cs="Arial"/>
          <w:sz w:val="16"/>
          <w:szCs w:val="16"/>
        </w:rPr>
        <w:t xml:space="preserve"> </w:t>
      </w:r>
    </w:p>
  </w:footnote>
  <w:footnote w:id="32">
    <w:p w14:paraId="5C202FA4" w14:textId="2F9339F6"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58 ods. 2 Vyhlášky</w:t>
      </w:r>
      <w:r w:rsidR="009252D4">
        <w:rPr>
          <w:rFonts w:ascii="Arial" w:hAnsi="Arial" w:cs="Arial"/>
          <w:sz w:val="16"/>
          <w:szCs w:val="16"/>
        </w:rPr>
        <w:t xml:space="preserve"> o </w:t>
      </w:r>
      <w:r w:rsidRPr="00FF3895">
        <w:rPr>
          <w:rFonts w:ascii="Arial" w:hAnsi="Arial" w:cs="Arial"/>
          <w:sz w:val="16"/>
          <w:szCs w:val="16"/>
        </w:rPr>
        <w:t>požiadavkách</w:t>
      </w:r>
      <w:r w:rsidR="009252D4">
        <w:rPr>
          <w:rFonts w:ascii="Arial" w:hAnsi="Arial" w:cs="Arial"/>
          <w:sz w:val="16"/>
          <w:szCs w:val="16"/>
        </w:rPr>
        <w:t xml:space="preserve"> na </w:t>
      </w:r>
      <w:r w:rsidRPr="00FF3895">
        <w:rPr>
          <w:rFonts w:ascii="Arial" w:hAnsi="Arial" w:cs="Arial"/>
          <w:sz w:val="16"/>
          <w:szCs w:val="16"/>
        </w:rPr>
        <w:t>stavby užívané osobami</w:t>
      </w:r>
      <w:r w:rsidR="00F7436F">
        <w:rPr>
          <w:rFonts w:ascii="Arial" w:hAnsi="Arial" w:cs="Arial"/>
          <w:sz w:val="16"/>
          <w:szCs w:val="16"/>
        </w:rPr>
        <w:t xml:space="preserve"> s </w:t>
      </w:r>
      <w:r w:rsidRPr="00FF3895">
        <w:rPr>
          <w:rFonts w:ascii="Arial" w:hAnsi="Arial" w:cs="Arial"/>
          <w:sz w:val="16"/>
          <w:szCs w:val="16"/>
        </w:rPr>
        <w:t>obmedzenou schopnosťou pohybu</w:t>
      </w:r>
      <w:r w:rsidR="00F7436F">
        <w:rPr>
          <w:rFonts w:ascii="Arial" w:hAnsi="Arial" w:cs="Arial"/>
          <w:sz w:val="16"/>
          <w:szCs w:val="16"/>
        </w:rPr>
        <w:t xml:space="preserve"> a </w:t>
      </w:r>
      <w:r w:rsidRPr="00FF3895">
        <w:rPr>
          <w:rFonts w:ascii="Arial" w:hAnsi="Arial" w:cs="Arial"/>
          <w:sz w:val="16"/>
          <w:szCs w:val="16"/>
        </w:rPr>
        <w:t>orientácie,</w:t>
      </w:r>
      <w:r w:rsidR="009252D4">
        <w:rPr>
          <w:rFonts w:ascii="Arial" w:hAnsi="Arial" w:cs="Arial"/>
          <w:sz w:val="16"/>
          <w:szCs w:val="16"/>
        </w:rPr>
        <w:t xml:space="preserve"> na </w:t>
      </w:r>
      <w:r w:rsidRPr="00FF3895">
        <w:rPr>
          <w:rFonts w:ascii="Arial" w:hAnsi="Arial" w:cs="Arial"/>
          <w:sz w:val="16"/>
          <w:szCs w:val="16"/>
        </w:rPr>
        <w:t>vyznačenej odstavnej</w:t>
      </w:r>
      <w:r w:rsidR="00F7436F">
        <w:rPr>
          <w:rFonts w:ascii="Arial" w:hAnsi="Arial" w:cs="Arial"/>
          <w:sz w:val="16"/>
          <w:szCs w:val="16"/>
        </w:rPr>
        <w:t xml:space="preserve"> a </w:t>
      </w:r>
      <w:r w:rsidRPr="00FF3895">
        <w:rPr>
          <w:rFonts w:ascii="Arial" w:hAnsi="Arial" w:cs="Arial"/>
          <w:sz w:val="16"/>
          <w:szCs w:val="16"/>
        </w:rPr>
        <w:t>parkovacej ploche</w:t>
      </w:r>
      <w:r w:rsidR="00F7436F">
        <w:rPr>
          <w:rFonts w:ascii="Arial" w:hAnsi="Arial" w:cs="Arial"/>
          <w:sz w:val="16"/>
          <w:szCs w:val="16"/>
        </w:rPr>
        <w:t xml:space="preserve"> pre </w:t>
      </w:r>
      <w:r w:rsidRPr="00FF3895">
        <w:rPr>
          <w:rFonts w:ascii="Arial" w:hAnsi="Arial" w:cs="Arial"/>
          <w:sz w:val="16"/>
          <w:szCs w:val="16"/>
        </w:rPr>
        <w:t>osobné motorové vozidlá musia byť vyhradené 4 % stojísk, najmenej však jedno stojisko</w:t>
      </w:r>
      <w:r w:rsidR="00F7436F">
        <w:rPr>
          <w:rFonts w:ascii="Arial" w:hAnsi="Arial" w:cs="Arial"/>
          <w:sz w:val="16"/>
          <w:szCs w:val="16"/>
        </w:rPr>
        <w:t xml:space="preserve"> pre </w:t>
      </w:r>
      <w:r w:rsidRPr="00FF3895">
        <w:rPr>
          <w:rFonts w:ascii="Arial" w:hAnsi="Arial" w:cs="Arial"/>
          <w:sz w:val="16"/>
          <w:szCs w:val="16"/>
        </w:rPr>
        <w:t>vozidlo osoby</w:t>
      </w:r>
      <w:r w:rsidR="00F7436F">
        <w:rPr>
          <w:rFonts w:ascii="Arial" w:hAnsi="Arial" w:cs="Arial"/>
          <w:sz w:val="16"/>
          <w:szCs w:val="16"/>
        </w:rPr>
        <w:t xml:space="preserve"> s </w:t>
      </w:r>
      <w:r w:rsidRPr="00FF3895">
        <w:rPr>
          <w:rFonts w:ascii="Arial" w:hAnsi="Arial" w:cs="Arial"/>
          <w:sz w:val="16"/>
          <w:szCs w:val="16"/>
        </w:rPr>
        <w:t>obmedzenou schopnosťou pohybu</w:t>
      </w:r>
      <w:r w:rsidR="00F7436F">
        <w:rPr>
          <w:rFonts w:ascii="Arial" w:hAnsi="Arial" w:cs="Arial"/>
          <w:sz w:val="16"/>
          <w:szCs w:val="16"/>
        </w:rPr>
        <w:t xml:space="preserve"> a </w:t>
      </w:r>
      <w:r w:rsidRPr="00FF3895">
        <w:rPr>
          <w:rFonts w:ascii="Arial" w:hAnsi="Arial" w:cs="Arial"/>
          <w:sz w:val="16"/>
          <w:szCs w:val="16"/>
        </w:rPr>
        <w:t>orientácie, pričom musí byť umiestnené najbližšie</w:t>
      </w:r>
      <w:r w:rsidR="00F7436F">
        <w:rPr>
          <w:rFonts w:ascii="Arial" w:hAnsi="Arial" w:cs="Arial"/>
          <w:sz w:val="16"/>
          <w:szCs w:val="16"/>
        </w:rPr>
        <w:t xml:space="preserve"> k </w:t>
      </w:r>
      <w:r w:rsidRPr="00FF3895">
        <w:rPr>
          <w:rFonts w:ascii="Arial" w:hAnsi="Arial" w:cs="Arial"/>
          <w:sz w:val="16"/>
          <w:szCs w:val="16"/>
        </w:rPr>
        <w:t>vchodu do príslušnej stavby.</w:t>
      </w:r>
    </w:p>
  </w:footnote>
  <w:footnote w:id="33">
    <w:p w14:paraId="59D09073" w14:textId="7ED90A7F"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58 ods. 2 Vyhlášky</w:t>
      </w:r>
      <w:r w:rsidR="009252D4">
        <w:rPr>
          <w:rFonts w:ascii="Arial" w:hAnsi="Arial" w:cs="Arial"/>
          <w:sz w:val="16"/>
          <w:szCs w:val="16"/>
        </w:rPr>
        <w:t xml:space="preserve"> o </w:t>
      </w:r>
      <w:r w:rsidRPr="00FF3895">
        <w:rPr>
          <w:rFonts w:ascii="Arial" w:hAnsi="Arial" w:cs="Arial"/>
          <w:sz w:val="16"/>
          <w:szCs w:val="16"/>
        </w:rPr>
        <w:t>požiadavkách</w:t>
      </w:r>
      <w:r w:rsidR="009252D4">
        <w:rPr>
          <w:rFonts w:ascii="Arial" w:hAnsi="Arial" w:cs="Arial"/>
          <w:sz w:val="16"/>
          <w:szCs w:val="16"/>
        </w:rPr>
        <w:t xml:space="preserve"> na </w:t>
      </w:r>
      <w:r w:rsidRPr="00FF3895">
        <w:rPr>
          <w:rFonts w:ascii="Arial" w:hAnsi="Arial" w:cs="Arial"/>
          <w:sz w:val="16"/>
          <w:szCs w:val="16"/>
        </w:rPr>
        <w:t>stavby užívané osobami</w:t>
      </w:r>
      <w:r w:rsidR="00F7436F">
        <w:rPr>
          <w:rFonts w:ascii="Arial" w:hAnsi="Arial" w:cs="Arial"/>
          <w:sz w:val="16"/>
          <w:szCs w:val="16"/>
        </w:rPr>
        <w:t xml:space="preserve"> s </w:t>
      </w:r>
      <w:r w:rsidRPr="00FF3895">
        <w:rPr>
          <w:rFonts w:ascii="Arial" w:hAnsi="Arial" w:cs="Arial"/>
          <w:sz w:val="16"/>
          <w:szCs w:val="16"/>
        </w:rPr>
        <w:t>obmedzenou schopnosťou pohybu</w:t>
      </w:r>
      <w:r w:rsidR="00F7436F">
        <w:rPr>
          <w:rFonts w:ascii="Arial" w:hAnsi="Arial" w:cs="Arial"/>
          <w:sz w:val="16"/>
          <w:szCs w:val="16"/>
        </w:rPr>
        <w:t xml:space="preserve"> a </w:t>
      </w:r>
      <w:r w:rsidRPr="00FF3895">
        <w:rPr>
          <w:rFonts w:ascii="Arial" w:hAnsi="Arial" w:cs="Arial"/>
          <w:sz w:val="16"/>
          <w:szCs w:val="16"/>
        </w:rPr>
        <w:t>orientácie,</w:t>
      </w:r>
      <w:r w:rsidR="009252D4">
        <w:rPr>
          <w:rFonts w:ascii="Arial" w:hAnsi="Arial" w:cs="Arial"/>
          <w:sz w:val="16"/>
          <w:szCs w:val="16"/>
        </w:rPr>
        <w:t xml:space="preserve"> na </w:t>
      </w:r>
      <w:r w:rsidRPr="00FF3895">
        <w:rPr>
          <w:rFonts w:ascii="Arial" w:hAnsi="Arial" w:cs="Arial"/>
          <w:sz w:val="16"/>
          <w:szCs w:val="16"/>
        </w:rPr>
        <w:t>vyznačenej odstavnej</w:t>
      </w:r>
      <w:r w:rsidR="00F7436F">
        <w:rPr>
          <w:rFonts w:ascii="Arial" w:hAnsi="Arial" w:cs="Arial"/>
          <w:sz w:val="16"/>
          <w:szCs w:val="16"/>
        </w:rPr>
        <w:t xml:space="preserve"> a </w:t>
      </w:r>
      <w:r w:rsidRPr="00FF3895">
        <w:rPr>
          <w:rFonts w:ascii="Arial" w:hAnsi="Arial" w:cs="Arial"/>
          <w:sz w:val="16"/>
          <w:szCs w:val="16"/>
        </w:rPr>
        <w:t>parkovacej ploche</w:t>
      </w:r>
      <w:r w:rsidR="00F7436F">
        <w:rPr>
          <w:rFonts w:ascii="Arial" w:hAnsi="Arial" w:cs="Arial"/>
          <w:sz w:val="16"/>
          <w:szCs w:val="16"/>
        </w:rPr>
        <w:t xml:space="preserve"> pre </w:t>
      </w:r>
      <w:r w:rsidRPr="00FF3895">
        <w:rPr>
          <w:rFonts w:ascii="Arial" w:hAnsi="Arial" w:cs="Arial"/>
          <w:sz w:val="16"/>
          <w:szCs w:val="16"/>
        </w:rPr>
        <w:t>osobné motorové vozidlá musia byť vyhradené 4 % stojísk, najmenej však jedno stojisko</w:t>
      </w:r>
      <w:r w:rsidR="00F7436F">
        <w:rPr>
          <w:rFonts w:ascii="Arial" w:hAnsi="Arial" w:cs="Arial"/>
          <w:sz w:val="16"/>
          <w:szCs w:val="16"/>
        </w:rPr>
        <w:t xml:space="preserve"> pre </w:t>
      </w:r>
      <w:r w:rsidRPr="00FF3895">
        <w:rPr>
          <w:rFonts w:ascii="Arial" w:hAnsi="Arial" w:cs="Arial"/>
          <w:sz w:val="16"/>
          <w:szCs w:val="16"/>
        </w:rPr>
        <w:t>vozidlo osoby</w:t>
      </w:r>
      <w:r w:rsidR="00F7436F">
        <w:rPr>
          <w:rFonts w:ascii="Arial" w:hAnsi="Arial" w:cs="Arial"/>
          <w:sz w:val="16"/>
          <w:szCs w:val="16"/>
        </w:rPr>
        <w:t xml:space="preserve"> s </w:t>
      </w:r>
      <w:r w:rsidRPr="00FF3895">
        <w:rPr>
          <w:rFonts w:ascii="Arial" w:hAnsi="Arial" w:cs="Arial"/>
          <w:sz w:val="16"/>
          <w:szCs w:val="16"/>
        </w:rPr>
        <w:t>obmedzenou schopnosťou pohybu</w:t>
      </w:r>
      <w:r w:rsidR="00F7436F">
        <w:rPr>
          <w:rFonts w:ascii="Arial" w:hAnsi="Arial" w:cs="Arial"/>
          <w:sz w:val="16"/>
          <w:szCs w:val="16"/>
        </w:rPr>
        <w:t xml:space="preserve"> a </w:t>
      </w:r>
      <w:r w:rsidRPr="00FF3895">
        <w:rPr>
          <w:rFonts w:ascii="Arial" w:hAnsi="Arial" w:cs="Arial"/>
          <w:sz w:val="16"/>
          <w:szCs w:val="16"/>
        </w:rPr>
        <w:t>orientácie, pričom musí byť umiestnené najbližšie</w:t>
      </w:r>
      <w:r w:rsidR="00F7436F">
        <w:rPr>
          <w:rFonts w:ascii="Arial" w:hAnsi="Arial" w:cs="Arial"/>
          <w:sz w:val="16"/>
          <w:szCs w:val="16"/>
        </w:rPr>
        <w:t xml:space="preserve"> k </w:t>
      </w:r>
      <w:r w:rsidRPr="00FF3895">
        <w:rPr>
          <w:rFonts w:ascii="Arial" w:hAnsi="Arial" w:cs="Arial"/>
          <w:sz w:val="16"/>
          <w:szCs w:val="16"/>
        </w:rPr>
        <w:t>vchodu do príslušnej stavby.</w:t>
      </w:r>
    </w:p>
  </w:footnote>
  <w:footnote w:id="34">
    <w:p w14:paraId="31427EDE" w14:textId="00CEC7E8"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bodu 3.1.1. prílohy Vyhlášky</w:t>
      </w:r>
      <w:r w:rsidR="009252D4">
        <w:rPr>
          <w:rFonts w:ascii="Arial" w:hAnsi="Arial" w:cs="Arial"/>
          <w:sz w:val="16"/>
          <w:szCs w:val="16"/>
        </w:rPr>
        <w:t xml:space="preserve"> o </w:t>
      </w:r>
      <w:r w:rsidRPr="00FF3895">
        <w:rPr>
          <w:rFonts w:ascii="Arial" w:hAnsi="Arial" w:cs="Arial"/>
          <w:sz w:val="16"/>
          <w:szCs w:val="16"/>
        </w:rPr>
        <w:t>požiadavkách</w:t>
      </w:r>
      <w:r w:rsidR="009252D4">
        <w:rPr>
          <w:rFonts w:ascii="Arial" w:hAnsi="Arial" w:cs="Arial"/>
          <w:sz w:val="16"/>
          <w:szCs w:val="16"/>
        </w:rPr>
        <w:t xml:space="preserve"> na </w:t>
      </w:r>
      <w:r w:rsidRPr="00FF3895">
        <w:rPr>
          <w:rFonts w:ascii="Arial" w:hAnsi="Arial" w:cs="Arial"/>
          <w:sz w:val="16"/>
          <w:szCs w:val="16"/>
        </w:rPr>
        <w:t>stavby užívané osobami</w:t>
      </w:r>
      <w:r w:rsidR="00F7436F">
        <w:rPr>
          <w:rFonts w:ascii="Arial" w:hAnsi="Arial" w:cs="Arial"/>
          <w:sz w:val="16"/>
          <w:szCs w:val="16"/>
        </w:rPr>
        <w:t xml:space="preserve"> s </w:t>
      </w:r>
      <w:r w:rsidRPr="00FF3895">
        <w:rPr>
          <w:rFonts w:ascii="Arial" w:hAnsi="Arial" w:cs="Arial"/>
          <w:sz w:val="16"/>
          <w:szCs w:val="16"/>
        </w:rPr>
        <w:t>obmedzenou schopnosťou pohybu</w:t>
      </w:r>
      <w:r w:rsidR="00F7436F">
        <w:rPr>
          <w:rFonts w:ascii="Arial" w:hAnsi="Arial" w:cs="Arial"/>
          <w:sz w:val="16"/>
          <w:szCs w:val="16"/>
        </w:rPr>
        <w:t xml:space="preserve"> a </w:t>
      </w:r>
      <w:r w:rsidRPr="00FF3895">
        <w:rPr>
          <w:rFonts w:ascii="Arial" w:hAnsi="Arial" w:cs="Arial"/>
          <w:sz w:val="16"/>
          <w:szCs w:val="16"/>
        </w:rPr>
        <w:t>orientácie šírka stojiska</w:t>
      </w:r>
      <w:r w:rsidR="009252D4">
        <w:rPr>
          <w:rFonts w:ascii="Arial" w:hAnsi="Arial" w:cs="Arial"/>
          <w:sz w:val="16"/>
          <w:szCs w:val="16"/>
        </w:rPr>
        <w:t xml:space="preserve"> na </w:t>
      </w:r>
      <w:r w:rsidRPr="00FF3895">
        <w:rPr>
          <w:rFonts w:ascii="Arial" w:hAnsi="Arial" w:cs="Arial"/>
          <w:sz w:val="16"/>
          <w:szCs w:val="16"/>
        </w:rPr>
        <w:t>odstavnej ploche</w:t>
      </w:r>
      <w:r w:rsidR="00F7436F">
        <w:rPr>
          <w:rFonts w:ascii="Arial" w:hAnsi="Arial" w:cs="Arial"/>
          <w:sz w:val="16"/>
          <w:szCs w:val="16"/>
        </w:rPr>
        <w:t xml:space="preserve"> pre </w:t>
      </w:r>
      <w:r w:rsidRPr="00FF3895">
        <w:rPr>
          <w:rFonts w:ascii="Arial" w:hAnsi="Arial" w:cs="Arial"/>
          <w:sz w:val="16"/>
          <w:szCs w:val="16"/>
        </w:rPr>
        <w:t>vozidlo</w:t>
      </w:r>
      <w:r w:rsidR="00F7436F">
        <w:rPr>
          <w:rFonts w:ascii="Arial" w:hAnsi="Arial" w:cs="Arial"/>
          <w:sz w:val="16"/>
          <w:szCs w:val="16"/>
        </w:rPr>
        <w:t xml:space="preserve"> s </w:t>
      </w:r>
      <w:r w:rsidRPr="00FF3895">
        <w:rPr>
          <w:rFonts w:ascii="Arial" w:hAnsi="Arial" w:cs="Arial"/>
          <w:sz w:val="16"/>
          <w:szCs w:val="16"/>
        </w:rPr>
        <w:t>obmedzenou schopnosťou pohybu</w:t>
      </w:r>
      <w:r w:rsidR="00F7436F">
        <w:rPr>
          <w:rFonts w:ascii="Arial" w:hAnsi="Arial" w:cs="Arial"/>
          <w:sz w:val="16"/>
          <w:szCs w:val="16"/>
        </w:rPr>
        <w:t xml:space="preserve"> a </w:t>
      </w:r>
      <w:r w:rsidRPr="00FF3895">
        <w:rPr>
          <w:rFonts w:ascii="Arial" w:hAnsi="Arial" w:cs="Arial"/>
          <w:sz w:val="16"/>
          <w:szCs w:val="16"/>
        </w:rPr>
        <w:t>orientácie musí byť najmenej 3 500 mm.</w:t>
      </w:r>
    </w:p>
  </w:footnote>
  <w:footnote w:id="35">
    <w:p w14:paraId="73121430" w14:textId="1CA00259"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Bezodkladným poskytovaním sociálnej služby sa</w:t>
      </w:r>
      <w:r w:rsidR="009252D4">
        <w:rPr>
          <w:rFonts w:ascii="Arial" w:hAnsi="Arial" w:cs="Arial"/>
          <w:sz w:val="16"/>
          <w:szCs w:val="16"/>
        </w:rPr>
        <w:t xml:space="preserve"> v </w:t>
      </w:r>
      <w:r w:rsidRPr="00FF3895">
        <w:rPr>
          <w:rFonts w:ascii="Arial" w:hAnsi="Arial" w:cs="Arial"/>
          <w:sz w:val="16"/>
          <w:szCs w:val="16"/>
        </w:rPr>
        <w:t>zmysle § 8 ods. 8 Zákona</w:t>
      </w:r>
      <w:r w:rsidR="009252D4">
        <w:rPr>
          <w:rFonts w:ascii="Arial" w:hAnsi="Arial" w:cs="Arial"/>
          <w:sz w:val="16"/>
          <w:szCs w:val="16"/>
        </w:rPr>
        <w:t xml:space="preserve"> o </w:t>
      </w:r>
      <w:r w:rsidRPr="00FF3895">
        <w:rPr>
          <w:rFonts w:ascii="Arial" w:hAnsi="Arial" w:cs="Arial"/>
          <w:sz w:val="16"/>
          <w:szCs w:val="16"/>
        </w:rPr>
        <w:t>sociálnych službách rozumie poskytovanie sociálnej služby obcou alebo vyšším územným celkom, ktoré zabezpečia poskytovanie sociálnej služby fyzickej osobe bezodkladne, ak je jej život alebo zdravie vážne ohrozené, ak fyzická osoba nemá zabezpečené nevyhnutné podmienky</w:t>
      </w:r>
      <w:r w:rsidR="009252D4">
        <w:rPr>
          <w:rFonts w:ascii="Arial" w:hAnsi="Arial" w:cs="Arial"/>
          <w:sz w:val="16"/>
          <w:szCs w:val="16"/>
        </w:rPr>
        <w:t xml:space="preserve"> na </w:t>
      </w:r>
      <w:r w:rsidRPr="00FF3895">
        <w:rPr>
          <w:rFonts w:ascii="Arial" w:hAnsi="Arial" w:cs="Arial"/>
          <w:sz w:val="16"/>
          <w:szCs w:val="16"/>
        </w:rPr>
        <w:t>uspokojovanie základných životných potrieb, alebo ak fyzická osoba odkázaná</w:t>
      </w:r>
      <w:r w:rsidR="009252D4">
        <w:rPr>
          <w:rFonts w:ascii="Arial" w:hAnsi="Arial" w:cs="Arial"/>
          <w:sz w:val="16"/>
          <w:szCs w:val="16"/>
        </w:rPr>
        <w:t xml:space="preserve"> na </w:t>
      </w:r>
      <w:r w:rsidRPr="00FF3895">
        <w:rPr>
          <w:rFonts w:ascii="Arial" w:hAnsi="Arial" w:cs="Arial"/>
          <w:sz w:val="16"/>
          <w:szCs w:val="16"/>
        </w:rPr>
        <w:t>pomoc inej fyzickej osoby skončila pobyt</w:t>
      </w:r>
      <w:r w:rsidR="009252D4">
        <w:rPr>
          <w:rFonts w:ascii="Arial" w:hAnsi="Arial" w:cs="Arial"/>
          <w:sz w:val="16"/>
          <w:szCs w:val="16"/>
        </w:rPr>
        <w:t xml:space="preserve"> v </w:t>
      </w:r>
      <w:r w:rsidRPr="00FF3895">
        <w:rPr>
          <w:rFonts w:ascii="Arial" w:hAnsi="Arial" w:cs="Arial"/>
          <w:sz w:val="16"/>
          <w:szCs w:val="16"/>
        </w:rPr>
        <w:t>zariadení podľa osobitného predpisu</w:t>
      </w:r>
      <w:r w:rsidR="00F7436F">
        <w:rPr>
          <w:rFonts w:ascii="Arial" w:hAnsi="Arial" w:cs="Arial"/>
          <w:sz w:val="16"/>
          <w:szCs w:val="16"/>
        </w:rPr>
        <w:t xml:space="preserve"> a </w:t>
      </w:r>
      <w:r w:rsidRPr="00FF3895">
        <w:rPr>
          <w:rFonts w:ascii="Arial" w:hAnsi="Arial" w:cs="Arial"/>
          <w:sz w:val="16"/>
          <w:szCs w:val="16"/>
        </w:rPr>
        <w:t>nemá zabezpečené podmienky</w:t>
      </w:r>
      <w:r w:rsidR="009252D4">
        <w:rPr>
          <w:rFonts w:ascii="Arial" w:hAnsi="Arial" w:cs="Arial"/>
          <w:sz w:val="16"/>
          <w:szCs w:val="16"/>
        </w:rPr>
        <w:t xml:space="preserve"> na </w:t>
      </w:r>
      <w:r w:rsidRPr="00FF3895">
        <w:rPr>
          <w:rFonts w:ascii="Arial" w:hAnsi="Arial" w:cs="Arial"/>
          <w:sz w:val="16"/>
          <w:szCs w:val="16"/>
        </w:rPr>
        <w:t>bývanie</w:t>
      </w:r>
      <w:r w:rsidR="009252D4">
        <w:rPr>
          <w:rFonts w:ascii="Arial" w:hAnsi="Arial" w:cs="Arial"/>
          <w:sz w:val="16"/>
          <w:szCs w:val="16"/>
        </w:rPr>
        <w:t xml:space="preserve"> v </w:t>
      </w:r>
      <w:r w:rsidRPr="00FF3895">
        <w:rPr>
          <w:rFonts w:ascii="Arial" w:hAnsi="Arial" w:cs="Arial"/>
          <w:sz w:val="16"/>
          <w:szCs w:val="16"/>
        </w:rPr>
        <w:t>prirodzenom rodinnom prostred</w:t>
      </w:r>
      <w:r w:rsidR="009E06F2">
        <w:rPr>
          <w:rFonts w:ascii="Arial" w:hAnsi="Arial" w:cs="Arial"/>
        </w:rPr>
        <w:t>í</w:t>
      </w:r>
      <w:r w:rsidRPr="00FF3895">
        <w:rPr>
          <w:rFonts w:ascii="Arial" w:hAnsi="Arial" w:cs="Arial"/>
          <w:sz w:val="16"/>
          <w:szCs w:val="16"/>
        </w:rPr>
        <w:t>.</w:t>
      </w:r>
    </w:p>
  </w:footnote>
  <w:footnote w:id="36">
    <w:p w14:paraId="198F6116" w14:textId="08F9CD14"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8 ods. 8 Zákona</w:t>
      </w:r>
      <w:r w:rsidR="009252D4">
        <w:rPr>
          <w:rFonts w:ascii="Arial" w:hAnsi="Arial" w:cs="Arial"/>
          <w:sz w:val="16"/>
          <w:szCs w:val="16"/>
        </w:rPr>
        <w:t xml:space="preserve"> o </w:t>
      </w:r>
      <w:r w:rsidRPr="00FF3895">
        <w:rPr>
          <w:rFonts w:ascii="Arial" w:hAnsi="Arial" w:cs="Arial"/>
          <w:sz w:val="16"/>
          <w:szCs w:val="16"/>
        </w:rPr>
        <w:t xml:space="preserve">sociálnych službách. </w:t>
      </w:r>
    </w:p>
  </w:footnote>
  <w:footnote w:id="37">
    <w:p w14:paraId="2C8C3C05" w14:textId="1AE50C92"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Správa</w:t>
      </w:r>
      <w:r w:rsidR="009252D4">
        <w:rPr>
          <w:rFonts w:ascii="Arial" w:hAnsi="Arial" w:cs="Arial"/>
          <w:sz w:val="16"/>
          <w:szCs w:val="16"/>
        </w:rPr>
        <w:t xml:space="preserve"> o </w:t>
      </w:r>
      <w:r w:rsidRPr="00FF3895">
        <w:rPr>
          <w:rFonts w:ascii="Arial" w:hAnsi="Arial" w:cs="Arial"/>
          <w:sz w:val="16"/>
          <w:szCs w:val="16"/>
        </w:rPr>
        <w:t>plnení opatrení vyplývajúcich</w:t>
      </w:r>
      <w:r w:rsidR="00AE1DB0">
        <w:rPr>
          <w:rFonts w:ascii="Arial" w:hAnsi="Arial" w:cs="Arial"/>
          <w:sz w:val="16"/>
          <w:szCs w:val="16"/>
        </w:rPr>
        <w:t xml:space="preserve"> z </w:t>
      </w:r>
      <w:r w:rsidRPr="00FF3895">
        <w:rPr>
          <w:rFonts w:ascii="Arial" w:hAnsi="Arial" w:cs="Arial"/>
          <w:sz w:val="16"/>
          <w:szCs w:val="16"/>
        </w:rPr>
        <w:t>Národného programu rozvoja životných podmienok osôb</w:t>
      </w:r>
      <w:r w:rsidR="00F7436F">
        <w:rPr>
          <w:rFonts w:ascii="Arial" w:hAnsi="Arial" w:cs="Arial"/>
          <w:sz w:val="16"/>
          <w:szCs w:val="16"/>
        </w:rPr>
        <w:t xml:space="preserve"> so </w:t>
      </w:r>
      <w:r w:rsidRPr="00FF3895">
        <w:rPr>
          <w:rFonts w:ascii="Arial" w:hAnsi="Arial" w:cs="Arial"/>
          <w:sz w:val="16"/>
          <w:szCs w:val="16"/>
        </w:rPr>
        <w:t>zdravotným postihnutím za rok 2024</w:t>
      </w:r>
      <w:r w:rsidR="00F7436F">
        <w:rPr>
          <w:rFonts w:ascii="Arial" w:hAnsi="Arial" w:cs="Arial"/>
          <w:sz w:val="16"/>
          <w:szCs w:val="16"/>
        </w:rPr>
        <w:t xml:space="preserve"> a </w:t>
      </w:r>
      <w:r w:rsidRPr="00FF3895">
        <w:rPr>
          <w:rFonts w:ascii="Arial" w:hAnsi="Arial" w:cs="Arial"/>
          <w:sz w:val="16"/>
          <w:szCs w:val="16"/>
        </w:rPr>
        <w:t>návrh</w:t>
      </w:r>
      <w:r w:rsidR="009252D4">
        <w:rPr>
          <w:rFonts w:ascii="Arial" w:hAnsi="Arial" w:cs="Arial"/>
          <w:sz w:val="16"/>
          <w:szCs w:val="16"/>
        </w:rPr>
        <w:t xml:space="preserve"> na </w:t>
      </w:r>
      <w:r w:rsidRPr="00FF3895">
        <w:rPr>
          <w:rFonts w:ascii="Arial" w:hAnsi="Arial" w:cs="Arial"/>
          <w:sz w:val="16"/>
          <w:szCs w:val="16"/>
        </w:rPr>
        <w:t>jeho aktualizáciu je prístupný</w:t>
      </w:r>
      <w:r w:rsidR="009252D4">
        <w:rPr>
          <w:rFonts w:ascii="Arial" w:hAnsi="Arial" w:cs="Arial"/>
          <w:sz w:val="16"/>
          <w:szCs w:val="16"/>
        </w:rPr>
        <w:t xml:space="preserve"> na </w:t>
      </w:r>
      <w:r w:rsidRPr="00FF3895">
        <w:rPr>
          <w:rFonts w:ascii="Arial" w:hAnsi="Arial" w:cs="Arial"/>
          <w:sz w:val="16"/>
          <w:szCs w:val="16"/>
        </w:rPr>
        <w:t xml:space="preserve">webovej stránke Ministerstva práce, </w:t>
      </w:r>
      <w:proofErr w:type="spellStart"/>
      <w:r w:rsidRPr="00FF3895">
        <w:rPr>
          <w:rFonts w:ascii="Arial" w:hAnsi="Arial" w:cs="Arial"/>
          <w:sz w:val="16"/>
          <w:szCs w:val="16"/>
        </w:rPr>
        <w:t>Link</w:t>
      </w:r>
      <w:proofErr w:type="spellEnd"/>
      <w:r w:rsidRPr="00FF3895">
        <w:rPr>
          <w:rFonts w:ascii="Arial" w:hAnsi="Arial" w:cs="Arial"/>
          <w:sz w:val="16"/>
          <w:szCs w:val="16"/>
        </w:rPr>
        <w:t xml:space="preserve">: </w:t>
      </w:r>
      <w:hyperlink r:id="rId2">
        <w:r w:rsidRPr="00FF3895">
          <w:rPr>
            <w:rStyle w:val="Hypertextovprepojenie"/>
            <w:rFonts w:ascii="Arial" w:hAnsi="Arial" w:cs="Arial"/>
            <w:sz w:val="16"/>
            <w:szCs w:val="16"/>
          </w:rPr>
          <w:t>Hlavné kontaktné miesto</w:t>
        </w:r>
        <w:r w:rsidR="00F7436F">
          <w:rPr>
            <w:rStyle w:val="Hypertextovprepojenie"/>
            <w:rFonts w:ascii="Arial" w:hAnsi="Arial" w:cs="Arial"/>
            <w:sz w:val="16"/>
            <w:szCs w:val="16"/>
          </w:rPr>
          <w:t xml:space="preserve"> pre </w:t>
        </w:r>
        <w:r w:rsidRPr="00FF3895">
          <w:rPr>
            <w:rStyle w:val="Hypertextovprepojenie"/>
            <w:rFonts w:ascii="Arial" w:hAnsi="Arial" w:cs="Arial"/>
            <w:sz w:val="16"/>
            <w:szCs w:val="16"/>
          </w:rPr>
          <w:t xml:space="preserve">problematiku </w:t>
        </w:r>
        <w:r w:rsidR="00A747C5" w:rsidRPr="00FF3895">
          <w:rPr>
            <w:rStyle w:val="Hypertextovprepojenie"/>
            <w:rFonts w:ascii="Arial" w:hAnsi="Arial" w:cs="Arial"/>
            <w:sz w:val="16"/>
            <w:szCs w:val="16"/>
          </w:rPr>
          <w:t>výko</w:t>
        </w:r>
        <w:r w:rsidR="00A747C5">
          <w:rPr>
            <w:rStyle w:val="Hypertextovprepojenie"/>
            <w:rFonts w:ascii="Arial" w:hAnsi="Arial" w:cs="Arial"/>
            <w:sz w:val="16"/>
            <w:szCs w:val="16"/>
          </w:rPr>
          <w:t>n</w:t>
        </w:r>
        <w:r w:rsidR="00A747C5" w:rsidRPr="00FF3895">
          <w:rPr>
            <w:rStyle w:val="Hypertextovprepojenie"/>
            <w:rFonts w:ascii="Arial" w:hAnsi="Arial" w:cs="Arial"/>
            <w:sz w:val="16"/>
            <w:szCs w:val="16"/>
          </w:rPr>
          <w:t>u</w:t>
        </w:r>
        <w:r w:rsidRPr="00FF3895">
          <w:rPr>
            <w:rStyle w:val="Hypertextovprepojenie"/>
            <w:rFonts w:ascii="Arial" w:hAnsi="Arial" w:cs="Arial"/>
            <w:sz w:val="16"/>
            <w:szCs w:val="16"/>
          </w:rPr>
          <w:t xml:space="preserve"> OSN</w:t>
        </w:r>
        <w:r w:rsidR="009252D4">
          <w:rPr>
            <w:rStyle w:val="Hypertextovprepojenie"/>
            <w:rFonts w:ascii="Arial" w:hAnsi="Arial" w:cs="Arial"/>
            <w:sz w:val="16"/>
            <w:szCs w:val="16"/>
          </w:rPr>
          <w:t xml:space="preserve"> o </w:t>
        </w:r>
        <w:r w:rsidRPr="00FF3895">
          <w:rPr>
            <w:rStyle w:val="Hypertextovprepojenie"/>
            <w:rFonts w:ascii="Arial" w:hAnsi="Arial" w:cs="Arial"/>
            <w:sz w:val="16"/>
            <w:szCs w:val="16"/>
          </w:rPr>
          <w:t>právach osôb</w:t>
        </w:r>
        <w:r w:rsidR="00F7436F">
          <w:rPr>
            <w:rStyle w:val="Hypertextovprepojenie"/>
            <w:rFonts w:ascii="Arial" w:hAnsi="Arial" w:cs="Arial"/>
            <w:sz w:val="16"/>
            <w:szCs w:val="16"/>
          </w:rPr>
          <w:t xml:space="preserve"> so </w:t>
        </w:r>
        <w:r w:rsidRPr="00FF3895">
          <w:rPr>
            <w:rStyle w:val="Hypertextovprepojenie"/>
            <w:rFonts w:ascii="Arial" w:hAnsi="Arial" w:cs="Arial"/>
            <w:sz w:val="16"/>
            <w:szCs w:val="16"/>
          </w:rPr>
          <w:t>zdravotným postihnutím - MPSVR SR</w:t>
        </w:r>
      </w:hyperlink>
      <w:r w:rsidR="00A747C5">
        <w:rPr>
          <w:rStyle w:val="Hypertextovprepojenie"/>
          <w:rFonts w:ascii="Arial" w:hAnsi="Arial" w:cs="Arial"/>
          <w:sz w:val="16"/>
          <w:szCs w:val="16"/>
        </w:rPr>
        <w:t>.</w:t>
      </w:r>
    </w:p>
  </w:footnote>
  <w:footnote w:id="38">
    <w:p w14:paraId="1AE75A0B" w14:textId="20EE0346"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Podľa § 234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musí návrh</w:t>
      </w:r>
      <w:r w:rsidR="009252D4">
        <w:rPr>
          <w:rFonts w:ascii="Arial" w:hAnsi="Arial" w:cs="Arial"/>
          <w:sz w:val="16"/>
          <w:szCs w:val="16"/>
        </w:rPr>
        <w:t xml:space="preserve"> na </w:t>
      </w:r>
      <w:r w:rsidRPr="00FF3895">
        <w:rPr>
          <w:rFonts w:ascii="Arial" w:hAnsi="Arial" w:cs="Arial"/>
          <w:sz w:val="16"/>
          <w:szCs w:val="16"/>
        </w:rPr>
        <w:t>začatie konania</w:t>
      </w:r>
      <w:r w:rsidR="009252D4">
        <w:rPr>
          <w:rFonts w:ascii="Arial" w:hAnsi="Arial" w:cs="Arial"/>
          <w:sz w:val="16"/>
          <w:szCs w:val="16"/>
        </w:rPr>
        <w:t xml:space="preserve"> o </w:t>
      </w:r>
      <w:r w:rsidRPr="00FF3895">
        <w:rPr>
          <w:rFonts w:ascii="Arial" w:hAnsi="Arial" w:cs="Arial"/>
          <w:sz w:val="16"/>
          <w:szCs w:val="16"/>
        </w:rPr>
        <w:t>navrátení spôsobilosti</w:t>
      </w:r>
      <w:r w:rsidR="009252D4">
        <w:rPr>
          <w:rFonts w:ascii="Arial" w:hAnsi="Arial" w:cs="Arial"/>
          <w:sz w:val="16"/>
          <w:szCs w:val="16"/>
        </w:rPr>
        <w:t xml:space="preserve"> na </w:t>
      </w:r>
      <w:r w:rsidRPr="00FF3895">
        <w:rPr>
          <w:rFonts w:ascii="Arial" w:hAnsi="Arial" w:cs="Arial"/>
          <w:sz w:val="16"/>
          <w:szCs w:val="16"/>
        </w:rPr>
        <w:t>právne úkony obsahovať okrem všeobecných náležitostí podania aj opísanie skutočností odôvodňujúcich navrátenie spôsobilosti</w:t>
      </w:r>
      <w:r w:rsidR="009252D4">
        <w:rPr>
          <w:rFonts w:ascii="Arial" w:hAnsi="Arial" w:cs="Arial"/>
          <w:sz w:val="16"/>
          <w:szCs w:val="16"/>
        </w:rPr>
        <w:t xml:space="preserve"> na </w:t>
      </w:r>
      <w:r w:rsidRPr="00FF3895">
        <w:rPr>
          <w:rFonts w:ascii="Arial" w:hAnsi="Arial" w:cs="Arial"/>
          <w:sz w:val="16"/>
          <w:szCs w:val="16"/>
        </w:rPr>
        <w:t xml:space="preserve">právne úkony. </w:t>
      </w:r>
    </w:p>
  </w:footnote>
  <w:footnote w:id="39">
    <w:p w14:paraId="387623C0" w14:textId="189D0FAE"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01. júla 2016 bol prijatý Civilný </w:t>
      </w:r>
      <w:proofErr w:type="spellStart"/>
      <w:r w:rsidRPr="00FF3895">
        <w:rPr>
          <w:rFonts w:ascii="Arial" w:hAnsi="Arial" w:cs="Arial"/>
          <w:sz w:val="16"/>
          <w:szCs w:val="16"/>
        </w:rPr>
        <w:t>mimosporový</w:t>
      </w:r>
      <w:proofErr w:type="spellEnd"/>
      <w:r w:rsidRPr="00FF3895">
        <w:rPr>
          <w:rFonts w:ascii="Arial" w:hAnsi="Arial" w:cs="Arial"/>
          <w:sz w:val="16"/>
          <w:szCs w:val="16"/>
        </w:rPr>
        <w:t xml:space="preserve"> poriadok</w:t>
      </w:r>
      <w:r w:rsidR="00F7436F">
        <w:rPr>
          <w:rFonts w:ascii="Arial" w:hAnsi="Arial" w:cs="Arial"/>
          <w:sz w:val="16"/>
          <w:szCs w:val="16"/>
        </w:rPr>
        <w:t xml:space="preserve"> a s </w:t>
      </w:r>
      <w:r w:rsidRPr="00FF3895">
        <w:rPr>
          <w:rFonts w:ascii="Arial" w:hAnsi="Arial" w:cs="Arial"/>
          <w:sz w:val="16"/>
          <w:szCs w:val="16"/>
        </w:rPr>
        <w:t>ním aj ustanovenie § 231,</w:t>
      </w:r>
      <w:r w:rsidR="009252D4">
        <w:rPr>
          <w:rFonts w:ascii="Arial" w:hAnsi="Arial" w:cs="Arial"/>
          <w:sz w:val="16"/>
          <w:szCs w:val="16"/>
        </w:rPr>
        <w:t xml:space="preserve"> v </w:t>
      </w:r>
      <w:r w:rsidRPr="00FF3895">
        <w:rPr>
          <w:rFonts w:ascii="Arial" w:hAnsi="Arial" w:cs="Arial"/>
          <w:sz w:val="16"/>
          <w:szCs w:val="16"/>
        </w:rPr>
        <w:t>zmysle ktorého súdy môžu spôsobilosť</w:t>
      </w:r>
      <w:r w:rsidR="009252D4">
        <w:rPr>
          <w:rFonts w:ascii="Arial" w:hAnsi="Arial" w:cs="Arial"/>
          <w:sz w:val="16"/>
          <w:szCs w:val="16"/>
        </w:rPr>
        <w:t xml:space="preserve"> na </w:t>
      </w:r>
      <w:r w:rsidRPr="00FF3895">
        <w:rPr>
          <w:rFonts w:ascii="Arial" w:hAnsi="Arial" w:cs="Arial"/>
          <w:sz w:val="16"/>
          <w:szCs w:val="16"/>
        </w:rPr>
        <w:t xml:space="preserve">právne úkony už iba obmedziť, navrátiť alebo zmeniť rozsah obmedzenia. </w:t>
      </w:r>
    </w:p>
  </w:footnote>
  <w:footnote w:id="40">
    <w:p w14:paraId="274648BB" w14:textId="17F502E6"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277 ods. 1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w:t>
      </w:r>
    </w:p>
  </w:footnote>
  <w:footnote w:id="41">
    <w:p w14:paraId="4E60E874" w14:textId="33975481"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Podľa § 275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w:t>
      </w:r>
      <w:r w:rsidR="009252D4">
        <w:rPr>
          <w:rFonts w:ascii="Arial" w:hAnsi="Arial" w:cs="Arial"/>
          <w:sz w:val="16"/>
          <w:szCs w:val="16"/>
        </w:rPr>
        <w:t xml:space="preserve"> v </w:t>
      </w:r>
      <w:r w:rsidRPr="00FF3895">
        <w:rPr>
          <w:rFonts w:ascii="Arial" w:hAnsi="Arial" w:cs="Arial"/>
          <w:sz w:val="16"/>
          <w:szCs w:val="16"/>
        </w:rPr>
        <w:t>spojení</w:t>
      </w:r>
      <w:r w:rsidR="00F7436F">
        <w:rPr>
          <w:rFonts w:ascii="Arial" w:hAnsi="Arial" w:cs="Arial"/>
          <w:sz w:val="16"/>
          <w:szCs w:val="16"/>
        </w:rPr>
        <w:t xml:space="preserve"> s </w:t>
      </w:r>
      <w:r w:rsidRPr="00FF3895">
        <w:rPr>
          <w:rFonts w:ascii="Arial" w:hAnsi="Arial" w:cs="Arial"/>
          <w:sz w:val="16"/>
          <w:szCs w:val="16"/>
        </w:rPr>
        <w:t>§ 93 má byť opatrovníkovi je uložená povinnosť súdu predkladať najmenej dvakrát do roka správy</w:t>
      </w:r>
      <w:r w:rsidR="009252D4">
        <w:rPr>
          <w:rFonts w:ascii="Arial" w:hAnsi="Arial" w:cs="Arial"/>
          <w:sz w:val="16"/>
          <w:szCs w:val="16"/>
        </w:rPr>
        <w:t xml:space="preserve"> o </w:t>
      </w:r>
      <w:r w:rsidRPr="00FF3895">
        <w:rPr>
          <w:rFonts w:ascii="Arial" w:hAnsi="Arial" w:cs="Arial"/>
          <w:sz w:val="16"/>
          <w:szCs w:val="16"/>
        </w:rPr>
        <w:t>opatrovancovi</w:t>
      </w:r>
      <w:r w:rsidR="00F7436F">
        <w:rPr>
          <w:rFonts w:ascii="Arial" w:hAnsi="Arial" w:cs="Arial"/>
          <w:sz w:val="16"/>
          <w:szCs w:val="16"/>
        </w:rPr>
        <w:t xml:space="preserve"> a </w:t>
      </w:r>
      <w:r w:rsidR="009252D4">
        <w:rPr>
          <w:rFonts w:ascii="Arial" w:hAnsi="Arial" w:cs="Arial"/>
          <w:sz w:val="16"/>
          <w:szCs w:val="16"/>
        </w:rPr>
        <w:t>o </w:t>
      </w:r>
      <w:r w:rsidRPr="00FF3895">
        <w:rPr>
          <w:rFonts w:ascii="Arial" w:hAnsi="Arial" w:cs="Arial"/>
          <w:sz w:val="16"/>
          <w:szCs w:val="16"/>
        </w:rPr>
        <w:t>nakladaní</w:t>
      </w:r>
      <w:r w:rsidR="00F7436F">
        <w:rPr>
          <w:rFonts w:ascii="Arial" w:hAnsi="Arial" w:cs="Arial"/>
          <w:sz w:val="16"/>
          <w:szCs w:val="16"/>
        </w:rPr>
        <w:t xml:space="preserve"> s </w:t>
      </w:r>
      <w:r w:rsidRPr="00FF3895">
        <w:rPr>
          <w:rFonts w:ascii="Arial" w:hAnsi="Arial" w:cs="Arial"/>
          <w:sz w:val="16"/>
          <w:szCs w:val="16"/>
        </w:rPr>
        <w:t>jeho majetkom.</w:t>
      </w:r>
      <w:r w:rsidR="00AE1DB0">
        <w:rPr>
          <w:rFonts w:ascii="Arial" w:hAnsi="Arial" w:cs="Arial"/>
          <w:sz w:val="16"/>
          <w:szCs w:val="16"/>
        </w:rPr>
        <w:t xml:space="preserve"> V </w:t>
      </w:r>
      <w:r w:rsidRPr="00FF3895">
        <w:rPr>
          <w:rFonts w:ascii="Arial" w:hAnsi="Arial" w:cs="Arial"/>
          <w:sz w:val="16"/>
          <w:szCs w:val="16"/>
        </w:rPr>
        <w:t>praxi sa však táto povinnosť zužuje</w:t>
      </w:r>
      <w:r w:rsidR="009252D4">
        <w:rPr>
          <w:rFonts w:ascii="Arial" w:hAnsi="Arial" w:cs="Arial"/>
          <w:sz w:val="16"/>
          <w:szCs w:val="16"/>
        </w:rPr>
        <w:t xml:space="preserve"> na </w:t>
      </w:r>
      <w:r w:rsidRPr="00FF3895">
        <w:rPr>
          <w:rFonts w:ascii="Arial" w:hAnsi="Arial" w:cs="Arial"/>
          <w:sz w:val="16"/>
          <w:szCs w:val="16"/>
        </w:rPr>
        <w:t>správu</w:t>
      </w:r>
      <w:r w:rsidR="009252D4">
        <w:rPr>
          <w:rFonts w:ascii="Arial" w:hAnsi="Arial" w:cs="Arial"/>
          <w:sz w:val="16"/>
          <w:szCs w:val="16"/>
        </w:rPr>
        <w:t xml:space="preserve"> o </w:t>
      </w:r>
      <w:r w:rsidRPr="00FF3895">
        <w:rPr>
          <w:rFonts w:ascii="Arial" w:hAnsi="Arial" w:cs="Arial"/>
          <w:sz w:val="16"/>
          <w:szCs w:val="16"/>
        </w:rPr>
        <w:t>nakladaní</w:t>
      </w:r>
      <w:r w:rsidR="00F7436F">
        <w:rPr>
          <w:rFonts w:ascii="Arial" w:hAnsi="Arial" w:cs="Arial"/>
          <w:sz w:val="16"/>
          <w:szCs w:val="16"/>
        </w:rPr>
        <w:t xml:space="preserve"> s </w:t>
      </w:r>
      <w:r w:rsidRPr="00FF3895">
        <w:rPr>
          <w:rFonts w:ascii="Arial" w:hAnsi="Arial" w:cs="Arial"/>
          <w:sz w:val="16"/>
          <w:szCs w:val="16"/>
        </w:rPr>
        <w:t>majetkom.</w:t>
      </w:r>
    </w:p>
  </w:footnote>
  <w:footnote w:id="42">
    <w:p w14:paraId="76C27EA8" w14:textId="458B7BE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29 Občianskeho zákonníka súd môže ustanoviť osobe opatrovníka bez obmedzenia spôsobilosti</w:t>
      </w:r>
      <w:r w:rsidR="009252D4">
        <w:rPr>
          <w:rFonts w:ascii="Arial" w:hAnsi="Arial" w:cs="Arial"/>
          <w:sz w:val="16"/>
          <w:szCs w:val="16"/>
        </w:rPr>
        <w:t xml:space="preserve"> na </w:t>
      </w:r>
      <w:r w:rsidRPr="00FF3895">
        <w:rPr>
          <w:rFonts w:ascii="Arial" w:hAnsi="Arial" w:cs="Arial"/>
          <w:sz w:val="16"/>
          <w:szCs w:val="16"/>
        </w:rPr>
        <w:t>právne úkony, ak si to vyžaduje ochrana jej záujmov alebo verejný zaujmem.</w:t>
      </w:r>
      <w:r w:rsidR="00AE1DB0">
        <w:rPr>
          <w:rFonts w:ascii="Arial" w:hAnsi="Arial" w:cs="Arial"/>
          <w:sz w:val="16"/>
          <w:szCs w:val="16"/>
        </w:rPr>
        <w:t xml:space="preserve"> V </w:t>
      </w:r>
      <w:r w:rsidRPr="00FF3895">
        <w:rPr>
          <w:rFonts w:ascii="Arial" w:hAnsi="Arial" w:cs="Arial"/>
          <w:sz w:val="16"/>
          <w:szCs w:val="16"/>
        </w:rPr>
        <w:t>prípade, ak nevznikla odôvodnená potreba osobe obmedziť spôsobilosť</w:t>
      </w:r>
      <w:r w:rsidR="009252D4">
        <w:rPr>
          <w:rFonts w:ascii="Arial" w:hAnsi="Arial" w:cs="Arial"/>
          <w:sz w:val="16"/>
          <w:szCs w:val="16"/>
        </w:rPr>
        <w:t xml:space="preserve"> na </w:t>
      </w:r>
      <w:r w:rsidRPr="00FF3895">
        <w:rPr>
          <w:rFonts w:ascii="Arial" w:hAnsi="Arial" w:cs="Arial"/>
          <w:sz w:val="16"/>
          <w:szCs w:val="16"/>
        </w:rPr>
        <w:t>právne úkony, súdy si tak môžu zvoliť miernejšiu alternatívu - ustanoviť osobám</w:t>
      </w:r>
      <w:r w:rsidR="00F7436F">
        <w:rPr>
          <w:rFonts w:ascii="Arial" w:hAnsi="Arial" w:cs="Arial"/>
          <w:sz w:val="16"/>
          <w:szCs w:val="16"/>
        </w:rPr>
        <w:t xml:space="preserve"> so </w:t>
      </w:r>
      <w:r w:rsidRPr="00FF3895">
        <w:rPr>
          <w:rFonts w:ascii="Arial" w:hAnsi="Arial" w:cs="Arial"/>
          <w:sz w:val="16"/>
          <w:szCs w:val="16"/>
        </w:rPr>
        <w:t xml:space="preserve">zdravotným postihnutím iba opatrovníka. </w:t>
      </w:r>
    </w:p>
  </w:footnote>
  <w:footnote w:id="43">
    <w:p w14:paraId="1E81EF0A" w14:textId="7D1CD77C"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8 ods. 12 Zákona</w:t>
      </w:r>
      <w:r w:rsidR="009252D4">
        <w:rPr>
          <w:rFonts w:ascii="Arial" w:hAnsi="Arial" w:cs="Arial"/>
          <w:sz w:val="16"/>
          <w:szCs w:val="16"/>
        </w:rPr>
        <w:t xml:space="preserve"> o </w:t>
      </w:r>
      <w:r w:rsidRPr="00FF3895">
        <w:rPr>
          <w:rFonts w:ascii="Arial" w:hAnsi="Arial" w:cs="Arial"/>
          <w:sz w:val="16"/>
          <w:szCs w:val="16"/>
        </w:rPr>
        <w:t xml:space="preserve">sociálnych službách. </w:t>
      </w:r>
    </w:p>
  </w:footnote>
  <w:footnote w:id="44">
    <w:p w14:paraId="79BC1DC8" w14:textId="13BA2843"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101aoa Zákona</w:t>
      </w:r>
      <w:r w:rsidR="009252D4">
        <w:rPr>
          <w:rFonts w:ascii="Arial" w:hAnsi="Arial" w:cs="Arial"/>
          <w:sz w:val="16"/>
          <w:szCs w:val="16"/>
        </w:rPr>
        <w:t xml:space="preserve"> o </w:t>
      </w:r>
      <w:r w:rsidRPr="00FF3895">
        <w:rPr>
          <w:rFonts w:ascii="Arial" w:hAnsi="Arial" w:cs="Arial"/>
          <w:sz w:val="16"/>
          <w:szCs w:val="16"/>
        </w:rPr>
        <w:t>sociálnych službách sa § 8 ods. 12 nevzťahuje</w:t>
      </w:r>
      <w:r w:rsidR="009252D4">
        <w:rPr>
          <w:rFonts w:ascii="Arial" w:hAnsi="Arial" w:cs="Arial"/>
          <w:sz w:val="16"/>
          <w:szCs w:val="16"/>
        </w:rPr>
        <w:t xml:space="preserve"> na </w:t>
      </w:r>
      <w:r w:rsidRPr="00FF3895">
        <w:rPr>
          <w:rFonts w:ascii="Arial" w:hAnsi="Arial" w:cs="Arial"/>
          <w:sz w:val="16"/>
          <w:szCs w:val="16"/>
        </w:rPr>
        <w:t>poskytovateľa sociálnej služby alebo zamestnanca poskytovateľa sociálnej služby, ktorý bol ustanovený za opatrovníka pred 1. júlom 2021.</w:t>
      </w:r>
    </w:p>
  </w:footnote>
  <w:footnote w:id="45">
    <w:p w14:paraId="40CF88FA" w14:textId="510CBCF8"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Od 01. januára 2026 je účinné ustanovenie § 110bb Zákona</w:t>
      </w:r>
      <w:r w:rsidR="009252D4">
        <w:rPr>
          <w:rFonts w:ascii="Arial" w:hAnsi="Arial" w:cs="Arial"/>
          <w:sz w:val="16"/>
          <w:szCs w:val="16"/>
        </w:rPr>
        <w:t xml:space="preserve"> o </w:t>
      </w:r>
      <w:r w:rsidRPr="00FF3895">
        <w:rPr>
          <w:rFonts w:ascii="Arial" w:hAnsi="Arial" w:cs="Arial"/>
          <w:sz w:val="16"/>
          <w:szCs w:val="16"/>
        </w:rPr>
        <w:t>sociálnych službách, ktoré určuje,</w:t>
      </w:r>
      <w:r w:rsidR="00F7436F">
        <w:rPr>
          <w:rFonts w:ascii="Arial" w:hAnsi="Arial" w:cs="Arial"/>
          <w:sz w:val="16"/>
          <w:szCs w:val="16"/>
        </w:rPr>
        <w:t xml:space="preserve"> že </w:t>
      </w:r>
      <w:r w:rsidRPr="00FF3895">
        <w:rPr>
          <w:rFonts w:ascii="Arial" w:hAnsi="Arial" w:cs="Arial"/>
          <w:sz w:val="16"/>
          <w:szCs w:val="16"/>
        </w:rPr>
        <w:br/>
        <w:t>§ 110aoa platí do právoplatnosti rozhodnutia</w:t>
      </w:r>
      <w:r w:rsidR="009252D4">
        <w:rPr>
          <w:rFonts w:ascii="Arial" w:hAnsi="Arial" w:cs="Arial"/>
          <w:sz w:val="16"/>
          <w:szCs w:val="16"/>
        </w:rPr>
        <w:t xml:space="preserve"> v </w:t>
      </w:r>
      <w:r w:rsidRPr="00FF3895">
        <w:rPr>
          <w:rFonts w:ascii="Arial" w:hAnsi="Arial" w:cs="Arial"/>
          <w:sz w:val="16"/>
          <w:szCs w:val="16"/>
        </w:rPr>
        <w:t>konaní</w:t>
      </w:r>
      <w:r w:rsidR="009252D4">
        <w:rPr>
          <w:rFonts w:ascii="Arial" w:hAnsi="Arial" w:cs="Arial"/>
          <w:sz w:val="16"/>
          <w:szCs w:val="16"/>
        </w:rPr>
        <w:t xml:space="preserve"> o </w:t>
      </w:r>
      <w:r w:rsidRPr="00FF3895">
        <w:rPr>
          <w:rFonts w:ascii="Arial" w:hAnsi="Arial" w:cs="Arial"/>
          <w:sz w:val="16"/>
          <w:szCs w:val="16"/>
        </w:rPr>
        <w:t xml:space="preserve">ustanovení opatrovníka. </w:t>
      </w:r>
    </w:p>
  </w:footnote>
  <w:footnote w:id="46">
    <w:p w14:paraId="74C6BA74" w14:textId="144C16B6"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10 ods. 2 písm. g) Zákona</w:t>
      </w:r>
      <w:r w:rsidR="009252D4">
        <w:rPr>
          <w:rFonts w:ascii="Arial" w:hAnsi="Arial" w:cs="Arial"/>
          <w:sz w:val="16"/>
          <w:szCs w:val="16"/>
        </w:rPr>
        <w:t xml:space="preserve"> o </w:t>
      </w:r>
      <w:r w:rsidRPr="00FF3895">
        <w:rPr>
          <w:rFonts w:ascii="Arial" w:hAnsi="Arial" w:cs="Arial"/>
          <w:sz w:val="16"/>
          <w:szCs w:val="16"/>
        </w:rPr>
        <w:t>komisároch</w:t>
      </w:r>
      <w:r w:rsidR="009252D4">
        <w:rPr>
          <w:rFonts w:ascii="Arial" w:hAnsi="Arial" w:cs="Arial"/>
          <w:sz w:val="16"/>
          <w:szCs w:val="16"/>
        </w:rPr>
        <w:t xml:space="preserve"> v </w:t>
      </w:r>
      <w:r w:rsidRPr="00FF3895">
        <w:rPr>
          <w:rFonts w:ascii="Arial" w:hAnsi="Arial" w:cs="Arial"/>
          <w:sz w:val="16"/>
          <w:szCs w:val="16"/>
        </w:rPr>
        <w:t>spojení</w:t>
      </w:r>
      <w:r w:rsidR="00F7436F">
        <w:rPr>
          <w:rFonts w:ascii="Arial" w:hAnsi="Arial" w:cs="Arial"/>
          <w:sz w:val="16"/>
          <w:szCs w:val="16"/>
        </w:rPr>
        <w:t xml:space="preserve"> s </w:t>
      </w:r>
      <w:r w:rsidRPr="00FF3895">
        <w:rPr>
          <w:rFonts w:ascii="Arial" w:hAnsi="Arial" w:cs="Arial"/>
          <w:sz w:val="16"/>
          <w:szCs w:val="16"/>
        </w:rPr>
        <w:t xml:space="preserve">§ 13a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w:t>
      </w:r>
    </w:p>
  </w:footnote>
  <w:footnote w:id="47">
    <w:p w14:paraId="5D0E5DF0" w14:textId="5EACB7B5"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29 Občianskeho zákonníka. </w:t>
      </w:r>
    </w:p>
  </w:footnote>
  <w:footnote w:id="48">
    <w:p w14:paraId="25E13C18" w14:textId="2A650247"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277 ods. 1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w:t>
      </w:r>
    </w:p>
  </w:footnote>
  <w:footnote w:id="49">
    <w:p w14:paraId="4CCB2382" w14:textId="6FB3DBB4"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10 ods. 2 písm. g) Zákona</w:t>
      </w:r>
      <w:r w:rsidR="009252D4">
        <w:rPr>
          <w:rFonts w:ascii="Arial" w:hAnsi="Arial" w:cs="Arial"/>
          <w:sz w:val="16"/>
          <w:szCs w:val="16"/>
        </w:rPr>
        <w:t xml:space="preserve"> o </w:t>
      </w:r>
      <w:r w:rsidRPr="00FF3895">
        <w:rPr>
          <w:rFonts w:ascii="Arial" w:hAnsi="Arial" w:cs="Arial"/>
          <w:sz w:val="16"/>
          <w:szCs w:val="16"/>
        </w:rPr>
        <w:t>komisároch</w:t>
      </w:r>
      <w:r w:rsidR="009252D4">
        <w:rPr>
          <w:rFonts w:ascii="Arial" w:hAnsi="Arial" w:cs="Arial"/>
          <w:sz w:val="16"/>
          <w:szCs w:val="16"/>
        </w:rPr>
        <w:t xml:space="preserve"> v </w:t>
      </w:r>
      <w:r w:rsidRPr="00FF3895">
        <w:rPr>
          <w:rFonts w:ascii="Arial" w:hAnsi="Arial" w:cs="Arial"/>
          <w:sz w:val="16"/>
          <w:szCs w:val="16"/>
        </w:rPr>
        <w:t>spojení</w:t>
      </w:r>
      <w:r w:rsidR="00F7436F">
        <w:rPr>
          <w:rFonts w:ascii="Arial" w:hAnsi="Arial" w:cs="Arial"/>
          <w:sz w:val="16"/>
          <w:szCs w:val="16"/>
        </w:rPr>
        <w:t xml:space="preserve"> s </w:t>
      </w:r>
      <w:r w:rsidRPr="00FF3895">
        <w:rPr>
          <w:rFonts w:ascii="Arial" w:hAnsi="Arial" w:cs="Arial"/>
          <w:sz w:val="16"/>
          <w:szCs w:val="16"/>
        </w:rPr>
        <w:t xml:space="preserve">§ 13a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w:t>
      </w:r>
    </w:p>
  </w:footnote>
  <w:footnote w:id="50">
    <w:p w14:paraId="281E144F" w14:textId="6BF09E6A"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274 ods. 2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w:t>
      </w:r>
    </w:p>
  </w:footnote>
  <w:footnote w:id="51">
    <w:p w14:paraId="24FDEBA0" w14:textId="2336B86D"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93 Spravovacieho</w:t>
      </w:r>
      <w:r w:rsidR="00F7436F">
        <w:rPr>
          <w:rFonts w:ascii="Arial" w:hAnsi="Arial" w:cs="Arial"/>
          <w:sz w:val="16"/>
          <w:szCs w:val="16"/>
        </w:rPr>
        <w:t xml:space="preserve"> a </w:t>
      </w:r>
      <w:r w:rsidRPr="00FF3895">
        <w:rPr>
          <w:rFonts w:ascii="Arial" w:hAnsi="Arial" w:cs="Arial"/>
          <w:sz w:val="16"/>
          <w:szCs w:val="16"/>
        </w:rPr>
        <w:t xml:space="preserve">kancelárskeho poriadku. </w:t>
      </w:r>
    </w:p>
  </w:footnote>
  <w:footnote w:id="52">
    <w:p w14:paraId="3C451332" w14:textId="1C3E33D9"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275</w:t>
      </w:r>
      <w:r w:rsidR="00F7436F">
        <w:rPr>
          <w:rFonts w:ascii="Arial" w:hAnsi="Arial" w:cs="Arial"/>
          <w:sz w:val="16"/>
          <w:szCs w:val="16"/>
        </w:rPr>
        <w:t xml:space="preserve"> a </w:t>
      </w:r>
      <w:r w:rsidRPr="00FF3895">
        <w:rPr>
          <w:rFonts w:ascii="Arial" w:hAnsi="Arial" w:cs="Arial"/>
          <w:sz w:val="16"/>
          <w:szCs w:val="16"/>
        </w:rPr>
        <w:t xml:space="preserve">§ 277 ods. 1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w:t>
      </w:r>
    </w:p>
  </w:footnote>
  <w:footnote w:id="53">
    <w:p w14:paraId="40FE363D" w14:textId="7C3F4374"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r>
      <w:proofErr w:type="spellStart"/>
      <w:r w:rsidR="009733E3">
        <w:rPr>
          <w:rFonts w:ascii="Arial" w:hAnsi="Arial" w:cs="Arial"/>
          <w:sz w:val="16"/>
          <w:szCs w:val="16"/>
        </w:rPr>
        <w:t>s</w:t>
      </w:r>
      <w:r w:rsidRPr="00FF3895">
        <w:rPr>
          <w:rFonts w:ascii="Arial" w:hAnsi="Arial" w:cs="Arial"/>
          <w:sz w:val="16"/>
          <w:szCs w:val="16"/>
        </w:rPr>
        <w:t>p</w:t>
      </w:r>
      <w:proofErr w:type="spellEnd"/>
      <w:r w:rsidRPr="00FF3895">
        <w:rPr>
          <w:rFonts w:ascii="Arial" w:hAnsi="Arial" w:cs="Arial"/>
          <w:sz w:val="16"/>
          <w:szCs w:val="16"/>
        </w:rPr>
        <w:t>. zn. KZP/PO/0464/2025/04R, KZP/PO/0208/2025/04R, KZP/PO/0161/2025/04R, KZP/PO/0159/2025/04R, KZP/PO/0120/2025/04R, KZP/PO/0063/2025/04R, KZP/PO/0688/2024/04R, KZP/PO/0609/2024/04R, KZP/PO/0097/2024/04R, KZP/PO/0086/2024/04R, KZP/PO/0355/2025/04R</w:t>
      </w:r>
      <w:r w:rsidR="00BB42FE">
        <w:rPr>
          <w:rFonts w:ascii="Arial" w:hAnsi="Arial" w:cs="Arial"/>
          <w:sz w:val="16"/>
          <w:szCs w:val="16"/>
        </w:rPr>
        <w:t>.</w:t>
      </w:r>
    </w:p>
  </w:footnote>
  <w:footnote w:id="54">
    <w:p w14:paraId="73738A2A" w14:textId="21817A5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r>
      <w:proofErr w:type="spellStart"/>
      <w:r w:rsidRPr="00FF3895">
        <w:rPr>
          <w:rFonts w:ascii="Arial" w:hAnsi="Arial" w:cs="Arial"/>
          <w:sz w:val="16"/>
          <w:szCs w:val="16"/>
        </w:rPr>
        <w:t>sp</w:t>
      </w:r>
      <w:proofErr w:type="spellEnd"/>
      <w:r w:rsidRPr="00FF3895">
        <w:rPr>
          <w:rFonts w:ascii="Arial" w:hAnsi="Arial" w:cs="Arial"/>
          <w:sz w:val="16"/>
          <w:szCs w:val="16"/>
        </w:rPr>
        <w:t>. zn. KZP/PO/0111/2025/04R, KZP/PO/0776/2024/04R, KZP/PO/0549/2024/04R</w:t>
      </w:r>
      <w:r w:rsidR="000F1778">
        <w:rPr>
          <w:rFonts w:ascii="Arial" w:hAnsi="Arial" w:cs="Arial"/>
          <w:sz w:val="16"/>
          <w:szCs w:val="16"/>
        </w:rPr>
        <w:t>.</w:t>
      </w:r>
    </w:p>
  </w:footnote>
  <w:footnote w:id="55">
    <w:p w14:paraId="32885C74" w14:textId="566FCA14"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193 ods. 3</w:t>
      </w:r>
      <w:r w:rsidR="00F7436F">
        <w:rPr>
          <w:rFonts w:ascii="Arial" w:hAnsi="Arial" w:cs="Arial"/>
          <w:sz w:val="16"/>
          <w:szCs w:val="16"/>
        </w:rPr>
        <w:t xml:space="preserve"> a </w:t>
      </w:r>
      <w:r w:rsidRPr="00FF3895">
        <w:rPr>
          <w:rFonts w:ascii="Arial" w:hAnsi="Arial" w:cs="Arial"/>
          <w:sz w:val="16"/>
          <w:szCs w:val="16"/>
        </w:rPr>
        <w:t>§ 210 ods. 2 Zákona</w:t>
      </w:r>
      <w:r w:rsidR="009252D4">
        <w:rPr>
          <w:rFonts w:ascii="Arial" w:hAnsi="Arial" w:cs="Arial"/>
          <w:sz w:val="16"/>
          <w:szCs w:val="16"/>
        </w:rPr>
        <w:t xml:space="preserve"> o </w:t>
      </w:r>
      <w:r w:rsidRPr="00FF3895">
        <w:rPr>
          <w:rFonts w:ascii="Arial" w:hAnsi="Arial" w:cs="Arial"/>
          <w:sz w:val="16"/>
          <w:szCs w:val="16"/>
        </w:rPr>
        <w:t xml:space="preserve">sociálnom poistení. </w:t>
      </w:r>
    </w:p>
  </w:footnote>
  <w:footnote w:id="56">
    <w:p w14:paraId="344F96E6" w14:textId="0D2D969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Zákonné lehoty</w:t>
      </w:r>
      <w:r w:rsidR="009252D4">
        <w:rPr>
          <w:rFonts w:ascii="Arial" w:hAnsi="Arial" w:cs="Arial"/>
          <w:sz w:val="16"/>
          <w:szCs w:val="16"/>
        </w:rPr>
        <w:t xml:space="preserve"> na </w:t>
      </w:r>
      <w:r w:rsidRPr="00FF3895">
        <w:rPr>
          <w:rFonts w:ascii="Arial" w:hAnsi="Arial" w:cs="Arial"/>
          <w:sz w:val="16"/>
          <w:szCs w:val="16"/>
        </w:rPr>
        <w:t>rozhodnutie</w:t>
      </w:r>
      <w:r w:rsidR="009252D4">
        <w:rPr>
          <w:rFonts w:ascii="Arial" w:hAnsi="Arial" w:cs="Arial"/>
          <w:sz w:val="16"/>
          <w:szCs w:val="16"/>
        </w:rPr>
        <w:t xml:space="preserve"> o </w:t>
      </w:r>
      <w:r w:rsidRPr="00FF3895">
        <w:rPr>
          <w:rFonts w:ascii="Arial" w:hAnsi="Arial" w:cs="Arial"/>
          <w:sz w:val="16"/>
          <w:szCs w:val="16"/>
        </w:rPr>
        <w:t>žiadosti</w:t>
      </w:r>
      <w:r w:rsidR="009252D4">
        <w:rPr>
          <w:rFonts w:ascii="Arial" w:hAnsi="Arial" w:cs="Arial"/>
          <w:sz w:val="16"/>
          <w:szCs w:val="16"/>
        </w:rPr>
        <w:t xml:space="preserve"> o </w:t>
      </w:r>
      <w:r w:rsidRPr="00FF3895">
        <w:rPr>
          <w:rFonts w:ascii="Arial" w:hAnsi="Arial" w:cs="Arial"/>
          <w:sz w:val="16"/>
          <w:szCs w:val="16"/>
        </w:rPr>
        <w:t>peňažných príspevok</w:t>
      </w:r>
      <w:r w:rsidR="009252D4">
        <w:rPr>
          <w:rFonts w:ascii="Arial" w:hAnsi="Arial" w:cs="Arial"/>
          <w:sz w:val="16"/>
          <w:szCs w:val="16"/>
        </w:rPr>
        <w:t xml:space="preserve"> na </w:t>
      </w:r>
      <w:r w:rsidRPr="00FF3895">
        <w:rPr>
          <w:rFonts w:ascii="Arial" w:hAnsi="Arial" w:cs="Arial"/>
          <w:sz w:val="16"/>
          <w:szCs w:val="16"/>
        </w:rPr>
        <w:t>kompenzáciu sú upravené</w:t>
      </w:r>
      <w:r w:rsidR="009252D4">
        <w:rPr>
          <w:rFonts w:ascii="Arial" w:hAnsi="Arial" w:cs="Arial"/>
          <w:sz w:val="16"/>
          <w:szCs w:val="16"/>
        </w:rPr>
        <w:t xml:space="preserve"> v </w:t>
      </w:r>
      <w:r w:rsidRPr="00FF3895">
        <w:rPr>
          <w:rFonts w:ascii="Arial" w:hAnsi="Arial" w:cs="Arial"/>
          <w:sz w:val="16"/>
          <w:szCs w:val="16"/>
        </w:rPr>
        <w:t>§ 55 ods. 9 Zákona</w:t>
      </w:r>
      <w:r w:rsidR="009252D4">
        <w:rPr>
          <w:rFonts w:ascii="Arial" w:hAnsi="Arial" w:cs="Arial"/>
          <w:sz w:val="16"/>
          <w:szCs w:val="16"/>
        </w:rPr>
        <w:t xml:space="preserve"> o </w:t>
      </w:r>
      <w:r w:rsidRPr="00FF3895">
        <w:rPr>
          <w:rFonts w:ascii="Arial" w:hAnsi="Arial" w:cs="Arial"/>
          <w:sz w:val="16"/>
          <w:szCs w:val="16"/>
        </w:rPr>
        <w:t>peňažných príspevkoch účinný od 01. septembra 2025, do 31. augusta 2025 išlo</w:t>
      </w:r>
      <w:r w:rsidR="009252D4">
        <w:rPr>
          <w:rFonts w:ascii="Arial" w:hAnsi="Arial" w:cs="Arial"/>
          <w:sz w:val="16"/>
          <w:szCs w:val="16"/>
        </w:rPr>
        <w:t xml:space="preserve"> o </w:t>
      </w:r>
      <w:r w:rsidRPr="00FF3895">
        <w:rPr>
          <w:rFonts w:ascii="Arial" w:hAnsi="Arial" w:cs="Arial"/>
          <w:sz w:val="16"/>
          <w:szCs w:val="16"/>
        </w:rPr>
        <w:t xml:space="preserve">§ 55 ods. 11. </w:t>
      </w:r>
    </w:p>
  </w:footnote>
  <w:footnote w:id="57">
    <w:p w14:paraId="6C5CB757" w14:textId="37FAAC3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bookmarkStart w:id="321" w:name="_Hlk224558898"/>
      <w:r w:rsidRPr="00FF3895">
        <w:rPr>
          <w:rFonts w:ascii="Arial" w:hAnsi="Arial" w:cs="Arial"/>
          <w:sz w:val="16"/>
          <w:szCs w:val="16"/>
        </w:rPr>
        <w:tab/>
        <w:t>§ 6 ods. 9 písm. d)</w:t>
      </w:r>
      <w:r w:rsidR="009252D4">
        <w:rPr>
          <w:rFonts w:ascii="Arial" w:hAnsi="Arial" w:cs="Arial"/>
          <w:sz w:val="16"/>
          <w:szCs w:val="16"/>
        </w:rPr>
        <w:t xml:space="preserve"> v </w:t>
      </w:r>
      <w:r w:rsidRPr="00FF3895">
        <w:rPr>
          <w:rFonts w:ascii="Arial" w:hAnsi="Arial" w:cs="Arial"/>
          <w:sz w:val="16"/>
          <w:szCs w:val="16"/>
        </w:rPr>
        <w:t>spojení</w:t>
      </w:r>
      <w:r w:rsidR="00F7436F">
        <w:rPr>
          <w:rFonts w:ascii="Arial" w:hAnsi="Arial" w:cs="Arial"/>
          <w:sz w:val="16"/>
          <w:szCs w:val="16"/>
        </w:rPr>
        <w:t xml:space="preserve"> s </w:t>
      </w:r>
      <w:r w:rsidRPr="00FF3895">
        <w:rPr>
          <w:rFonts w:ascii="Arial" w:hAnsi="Arial" w:cs="Arial"/>
          <w:sz w:val="16"/>
          <w:szCs w:val="16"/>
        </w:rPr>
        <w:t>§ 9 ods. 5 Zákona</w:t>
      </w:r>
      <w:r w:rsidR="009252D4">
        <w:rPr>
          <w:rFonts w:ascii="Arial" w:hAnsi="Arial" w:cs="Arial"/>
          <w:sz w:val="16"/>
          <w:szCs w:val="16"/>
        </w:rPr>
        <w:t xml:space="preserve"> o </w:t>
      </w:r>
      <w:r w:rsidRPr="00FF3895">
        <w:rPr>
          <w:rFonts w:ascii="Arial" w:hAnsi="Arial" w:cs="Arial"/>
          <w:sz w:val="16"/>
          <w:szCs w:val="16"/>
        </w:rPr>
        <w:t>zdravotnej starostlivosti spolu</w:t>
      </w:r>
      <w:r w:rsidR="00F7436F">
        <w:rPr>
          <w:rFonts w:ascii="Arial" w:hAnsi="Arial" w:cs="Arial"/>
          <w:sz w:val="16"/>
          <w:szCs w:val="16"/>
        </w:rPr>
        <w:t xml:space="preserve"> s </w:t>
      </w:r>
      <w:r w:rsidRPr="00FF3895">
        <w:rPr>
          <w:rFonts w:ascii="Arial" w:hAnsi="Arial" w:cs="Arial"/>
          <w:sz w:val="16"/>
          <w:szCs w:val="16"/>
        </w:rPr>
        <w:t xml:space="preserve">§ 252 až 271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w:t>
      </w:r>
      <w:bookmarkEnd w:id="321"/>
    </w:p>
  </w:footnote>
  <w:footnote w:id="58">
    <w:p w14:paraId="3BF270E1" w14:textId="6E5C4FAF"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55 ods. 11 Zákona</w:t>
      </w:r>
      <w:r w:rsidR="009252D4">
        <w:rPr>
          <w:rFonts w:ascii="Arial" w:hAnsi="Arial" w:cs="Arial"/>
          <w:sz w:val="16"/>
          <w:szCs w:val="16"/>
        </w:rPr>
        <w:t xml:space="preserve"> o </w:t>
      </w:r>
      <w:r w:rsidRPr="00FF3895">
        <w:rPr>
          <w:rFonts w:ascii="Arial" w:hAnsi="Arial" w:cs="Arial"/>
          <w:sz w:val="16"/>
          <w:szCs w:val="16"/>
        </w:rPr>
        <w:t>peňažných príspevkoch.</w:t>
      </w:r>
    </w:p>
  </w:footnote>
  <w:footnote w:id="59">
    <w:p w14:paraId="5EE12D58" w14:textId="541B19F2"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Článok 48 ods. 2 Ústavy SR</w:t>
      </w:r>
      <w:r w:rsidR="004E6148">
        <w:rPr>
          <w:rFonts w:ascii="Arial" w:hAnsi="Arial" w:cs="Arial"/>
          <w:sz w:val="16"/>
          <w:szCs w:val="16"/>
        </w:rPr>
        <w:t>.</w:t>
      </w:r>
    </w:p>
  </w:footnote>
  <w:footnote w:id="60">
    <w:p w14:paraId="7F957F5A" w14:textId="6571D22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bookmarkStart w:id="327" w:name="_Hlk224558913"/>
      <w:r w:rsidRPr="00FF3895">
        <w:rPr>
          <w:rFonts w:ascii="Arial" w:hAnsi="Arial" w:cs="Arial"/>
          <w:sz w:val="16"/>
          <w:szCs w:val="16"/>
        </w:rPr>
        <w:tab/>
        <w:t>§ 184 ods. 1</w:t>
      </w:r>
      <w:r w:rsidR="00F7436F">
        <w:rPr>
          <w:rFonts w:ascii="Arial" w:hAnsi="Arial" w:cs="Arial"/>
          <w:sz w:val="16"/>
          <w:szCs w:val="16"/>
        </w:rPr>
        <w:t xml:space="preserve"> a </w:t>
      </w:r>
      <w:r w:rsidRPr="00FF3895">
        <w:rPr>
          <w:rFonts w:ascii="Arial" w:hAnsi="Arial" w:cs="Arial"/>
          <w:sz w:val="16"/>
          <w:szCs w:val="16"/>
        </w:rPr>
        <w:t>5, § 185 ods. 1 Zákona</w:t>
      </w:r>
      <w:r w:rsidR="009252D4">
        <w:rPr>
          <w:rFonts w:ascii="Arial" w:hAnsi="Arial" w:cs="Arial"/>
          <w:sz w:val="16"/>
          <w:szCs w:val="16"/>
        </w:rPr>
        <w:t xml:space="preserve"> o </w:t>
      </w:r>
      <w:r w:rsidRPr="00FF3895">
        <w:rPr>
          <w:rFonts w:ascii="Arial" w:hAnsi="Arial" w:cs="Arial"/>
          <w:sz w:val="16"/>
          <w:szCs w:val="16"/>
        </w:rPr>
        <w:t xml:space="preserve">sociálnom poistení. </w:t>
      </w:r>
    </w:p>
    <w:bookmarkEnd w:id="327"/>
  </w:footnote>
  <w:footnote w:id="61">
    <w:p w14:paraId="25439F9A" w14:textId="46A3F674"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Napr. Uznesenie Správneho súdu</w:t>
      </w:r>
      <w:r w:rsidR="009252D4">
        <w:rPr>
          <w:rFonts w:ascii="Arial" w:hAnsi="Arial" w:cs="Arial"/>
          <w:sz w:val="16"/>
          <w:szCs w:val="16"/>
        </w:rPr>
        <w:t xml:space="preserve"> v </w:t>
      </w:r>
      <w:r w:rsidRPr="00FF3895">
        <w:rPr>
          <w:rFonts w:ascii="Arial" w:hAnsi="Arial" w:cs="Arial"/>
          <w:sz w:val="16"/>
          <w:szCs w:val="16"/>
        </w:rPr>
        <w:t>Bratislave</w:t>
      </w:r>
      <w:r w:rsidR="009252D4">
        <w:rPr>
          <w:rFonts w:ascii="Arial" w:hAnsi="Arial" w:cs="Arial"/>
          <w:sz w:val="16"/>
          <w:szCs w:val="16"/>
        </w:rPr>
        <w:t xml:space="preserve"> v </w:t>
      </w:r>
      <w:r w:rsidRPr="00FF3895">
        <w:rPr>
          <w:rFonts w:ascii="Arial" w:hAnsi="Arial" w:cs="Arial"/>
          <w:sz w:val="16"/>
          <w:szCs w:val="16"/>
        </w:rPr>
        <w:t>konaní</w:t>
      </w:r>
      <w:r w:rsidR="009252D4">
        <w:rPr>
          <w:rFonts w:ascii="Arial" w:hAnsi="Arial" w:cs="Arial"/>
          <w:sz w:val="16"/>
          <w:szCs w:val="16"/>
        </w:rPr>
        <w:t xml:space="preserve"> o </w:t>
      </w:r>
      <w:r w:rsidRPr="00FF3895">
        <w:rPr>
          <w:rFonts w:ascii="Arial" w:hAnsi="Arial" w:cs="Arial"/>
          <w:sz w:val="16"/>
          <w:szCs w:val="16"/>
        </w:rPr>
        <w:t xml:space="preserve">žalobe proti nečinnosti orgánu verejnej správy, pod </w:t>
      </w:r>
      <w:proofErr w:type="spellStart"/>
      <w:r w:rsidRPr="00FF3895">
        <w:rPr>
          <w:rFonts w:ascii="Arial" w:hAnsi="Arial" w:cs="Arial"/>
          <w:sz w:val="16"/>
          <w:szCs w:val="16"/>
        </w:rPr>
        <w:t>sp</w:t>
      </w:r>
      <w:proofErr w:type="spellEnd"/>
      <w:r w:rsidRPr="00FF3895">
        <w:rPr>
          <w:rFonts w:ascii="Arial" w:hAnsi="Arial" w:cs="Arial"/>
          <w:sz w:val="16"/>
          <w:szCs w:val="16"/>
        </w:rPr>
        <w:t>. zn. 8Sa/64/2021, zo 17. februára 2023.</w:t>
      </w:r>
    </w:p>
  </w:footnote>
  <w:footnote w:id="62">
    <w:p w14:paraId="2E4E8CD2" w14:textId="7C01FED1"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11 ods. 1 Zákona</w:t>
      </w:r>
      <w:r w:rsidR="009252D4">
        <w:rPr>
          <w:rFonts w:ascii="Arial" w:hAnsi="Arial" w:cs="Arial"/>
          <w:sz w:val="16"/>
          <w:szCs w:val="16"/>
        </w:rPr>
        <w:t xml:space="preserve"> o </w:t>
      </w:r>
      <w:r w:rsidRPr="00FF3895">
        <w:rPr>
          <w:rFonts w:ascii="Arial" w:hAnsi="Arial" w:cs="Arial"/>
          <w:sz w:val="16"/>
          <w:szCs w:val="16"/>
        </w:rPr>
        <w:t>komisároch</w:t>
      </w:r>
      <w:r w:rsidR="0097635F">
        <w:rPr>
          <w:rFonts w:ascii="Arial" w:hAnsi="Arial" w:cs="Arial"/>
          <w:sz w:val="16"/>
          <w:szCs w:val="16"/>
        </w:rPr>
        <w:t>.</w:t>
      </w:r>
    </w:p>
  </w:footnote>
  <w:footnote w:id="63">
    <w:p w14:paraId="167D1EC5" w14:textId="552A18AA"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58 ods. 3 Školského zákona. </w:t>
      </w:r>
    </w:p>
  </w:footnote>
  <w:footnote w:id="64">
    <w:p w14:paraId="294112E9" w14:textId="7CC620D2" w:rsidR="00817B26" w:rsidRPr="00AA3ED0" w:rsidRDefault="00817B26" w:rsidP="00AA3ED0">
      <w:pPr>
        <w:pStyle w:val="Textpoznmkypodiarou"/>
        <w:ind w:left="425" w:hanging="425"/>
        <w:jc w:val="both"/>
        <w:rPr>
          <w:rFonts w:ascii="Arial" w:hAnsi="Arial" w:cs="Arial"/>
          <w:sz w:val="16"/>
          <w:szCs w:val="16"/>
        </w:rPr>
      </w:pPr>
      <w:r w:rsidRPr="00AA3ED0">
        <w:rPr>
          <w:rStyle w:val="Odkaznapoznmkupodiarou"/>
          <w:rFonts w:ascii="Arial" w:hAnsi="Arial" w:cs="Arial"/>
          <w:sz w:val="16"/>
          <w:szCs w:val="16"/>
          <w:vertAlign w:val="baseline"/>
        </w:rPr>
        <w:footnoteRef/>
      </w:r>
      <w:r w:rsidRPr="00AA3ED0">
        <w:rPr>
          <w:rFonts w:ascii="Arial" w:hAnsi="Arial" w:cs="Arial"/>
          <w:sz w:val="16"/>
          <w:szCs w:val="16"/>
        </w:rPr>
        <w:t xml:space="preserve"> </w:t>
      </w:r>
      <w:r w:rsidR="00101EC8">
        <w:rPr>
          <w:rFonts w:ascii="Arial" w:hAnsi="Arial" w:cs="Arial"/>
          <w:sz w:val="16"/>
          <w:szCs w:val="16"/>
        </w:rPr>
        <w:tab/>
      </w:r>
      <w:r w:rsidRPr="00AA3ED0">
        <w:rPr>
          <w:rFonts w:ascii="Arial" w:hAnsi="Arial" w:cs="Arial"/>
          <w:sz w:val="16"/>
          <w:szCs w:val="16"/>
        </w:rPr>
        <w:t>Príbeh pätnásty</w:t>
      </w:r>
      <w:r w:rsidR="009252D4">
        <w:rPr>
          <w:rFonts w:ascii="Arial" w:hAnsi="Arial" w:cs="Arial"/>
          <w:sz w:val="16"/>
          <w:szCs w:val="16"/>
        </w:rPr>
        <w:t xml:space="preserve"> v </w:t>
      </w:r>
      <w:r w:rsidRPr="00AA3ED0">
        <w:rPr>
          <w:rFonts w:ascii="Arial" w:hAnsi="Arial" w:cs="Arial"/>
          <w:sz w:val="16"/>
          <w:szCs w:val="16"/>
        </w:rPr>
        <w:t>Správe</w:t>
      </w:r>
      <w:r w:rsidR="009252D4">
        <w:rPr>
          <w:rFonts w:ascii="Arial" w:hAnsi="Arial" w:cs="Arial"/>
          <w:sz w:val="16"/>
          <w:szCs w:val="16"/>
        </w:rPr>
        <w:t xml:space="preserve"> o </w:t>
      </w:r>
      <w:r w:rsidRPr="00AA3ED0">
        <w:rPr>
          <w:rFonts w:ascii="Arial" w:hAnsi="Arial" w:cs="Arial"/>
          <w:sz w:val="16"/>
          <w:szCs w:val="16"/>
        </w:rPr>
        <w:t>činnosti komisárky za rok 202</w:t>
      </w:r>
      <w:r w:rsidR="007E2015">
        <w:rPr>
          <w:rFonts w:ascii="Arial" w:hAnsi="Arial" w:cs="Arial"/>
          <w:sz w:val="16"/>
          <w:szCs w:val="16"/>
        </w:rPr>
        <w:t>3</w:t>
      </w:r>
      <w:r w:rsidRPr="00AA3ED0">
        <w:rPr>
          <w:rFonts w:ascii="Arial" w:hAnsi="Arial" w:cs="Arial"/>
          <w:sz w:val="16"/>
          <w:szCs w:val="16"/>
        </w:rPr>
        <w:t>.</w:t>
      </w:r>
    </w:p>
  </w:footnote>
  <w:footnote w:id="65">
    <w:p w14:paraId="7066CF03" w14:textId="161A9187" w:rsidR="00817B26" w:rsidRPr="00AA3ED0" w:rsidRDefault="00817B26" w:rsidP="00AA3ED0">
      <w:pPr>
        <w:pStyle w:val="Textpoznmkypodiarou"/>
        <w:ind w:left="425" w:hanging="425"/>
        <w:jc w:val="both"/>
        <w:rPr>
          <w:rFonts w:ascii="Arial" w:hAnsi="Arial" w:cs="Arial"/>
          <w:sz w:val="16"/>
          <w:szCs w:val="16"/>
        </w:rPr>
      </w:pPr>
      <w:r w:rsidRPr="00AA3ED0">
        <w:rPr>
          <w:rStyle w:val="Odkaznapoznmkupodiarou"/>
          <w:rFonts w:ascii="Arial" w:hAnsi="Arial" w:cs="Arial"/>
          <w:sz w:val="16"/>
          <w:szCs w:val="16"/>
          <w:vertAlign w:val="baseline"/>
        </w:rPr>
        <w:footnoteRef/>
      </w:r>
      <w:r w:rsidRPr="00AA3ED0">
        <w:rPr>
          <w:rFonts w:ascii="Arial" w:hAnsi="Arial" w:cs="Arial"/>
          <w:sz w:val="16"/>
          <w:szCs w:val="16"/>
        </w:rPr>
        <w:t xml:space="preserve"> </w:t>
      </w:r>
      <w:r w:rsidR="00101EC8">
        <w:rPr>
          <w:rFonts w:ascii="Arial" w:hAnsi="Arial" w:cs="Arial"/>
          <w:sz w:val="16"/>
          <w:szCs w:val="16"/>
        </w:rPr>
        <w:tab/>
      </w:r>
      <w:r w:rsidRPr="00AA3ED0">
        <w:rPr>
          <w:rFonts w:ascii="Arial" w:hAnsi="Arial" w:cs="Arial"/>
          <w:sz w:val="16"/>
          <w:szCs w:val="16"/>
        </w:rPr>
        <w:t xml:space="preserve">Podľa § 196 ods. 1 Zákona č. 461/2003 </w:t>
      </w:r>
      <w:r w:rsidR="002C215A">
        <w:rPr>
          <w:rFonts w:ascii="Arial" w:hAnsi="Arial" w:cs="Arial"/>
          <w:sz w:val="16"/>
          <w:szCs w:val="16"/>
        </w:rPr>
        <w:t>Z. z.</w:t>
      </w:r>
      <w:r w:rsidR="009252D4">
        <w:rPr>
          <w:rFonts w:ascii="Arial" w:hAnsi="Arial" w:cs="Arial"/>
          <w:sz w:val="16"/>
          <w:szCs w:val="16"/>
        </w:rPr>
        <w:t xml:space="preserve"> o </w:t>
      </w:r>
      <w:r w:rsidRPr="00AA3ED0">
        <w:rPr>
          <w:rFonts w:ascii="Arial" w:hAnsi="Arial" w:cs="Arial"/>
          <w:sz w:val="16"/>
          <w:szCs w:val="16"/>
        </w:rPr>
        <w:t>sociálnom poistení</w:t>
      </w:r>
      <w:r w:rsidR="009252D4">
        <w:rPr>
          <w:rFonts w:ascii="Arial" w:hAnsi="Arial" w:cs="Arial"/>
          <w:sz w:val="16"/>
          <w:szCs w:val="16"/>
        </w:rPr>
        <w:t xml:space="preserve"> v </w:t>
      </w:r>
      <w:r w:rsidRPr="00AA3ED0">
        <w:rPr>
          <w:rFonts w:ascii="Arial" w:hAnsi="Arial" w:cs="Arial"/>
          <w:sz w:val="16"/>
          <w:szCs w:val="16"/>
        </w:rPr>
        <w:t>konaní dávkach je dôkazom všetko, čo môže prispieť</w:t>
      </w:r>
      <w:r w:rsidR="00F7436F">
        <w:rPr>
          <w:rFonts w:ascii="Arial" w:hAnsi="Arial" w:cs="Arial"/>
          <w:sz w:val="16"/>
          <w:szCs w:val="16"/>
        </w:rPr>
        <w:t xml:space="preserve"> k </w:t>
      </w:r>
      <w:r w:rsidRPr="00AA3ED0">
        <w:rPr>
          <w:rFonts w:ascii="Arial" w:hAnsi="Arial" w:cs="Arial"/>
          <w:sz w:val="16"/>
          <w:szCs w:val="16"/>
        </w:rPr>
        <w:t>zisteniu</w:t>
      </w:r>
      <w:r w:rsidR="00F7436F">
        <w:rPr>
          <w:rFonts w:ascii="Arial" w:hAnsi="Arial" w:cs="Arial"/>
          <w:sz w:val="16"/>
          <w:szCs w:val="16"/>
        </w:rPr>
        <w:t xml:space="preserve"> a </w:t>
      </w:r>
      <w:r w:rsidRPr="00AA3ED0">
        <w:rPr>
          <w:rFonts w:ascii="Arial" w:hAnsi="Arial" w:cs="Arial"/>
          <w:sz w:val="16"/>
          <w:szCs w:val="16"/>
        </w:rPr>
        <w:t>objasneniu skutočného stavu veci, najmä výpovede účastníkov konania</w:t>
      </w:r>
      <w:r w:rsidR="00F7436F">
        <w:rPr>
          <w:rFonts w:ascii="Arial" w:hAnsi="Arial" w:cs="Arial"/>
          <w:sz w:val="16"/>
          <w:szCs w:val="16"/>
        </w:rPr>
        <w:t xml:space="preserve"> a </w:t>
      </w:r>
      <w:r w:rsidRPr="00AA3ED0">
        <w:rPr>
          <w:rFonts w:ascii="Arial" w:hAnsi="Arial" w:cs="Arial"/>
          <w:sz w:val="16"/>
          <w:szCs w:val="16"/>
        </w:rPr>
        <w:t>vyjadrenia účastníkov konania</w:t>
      </w:r>
      <w:r w:rsidR="00F7436F">
        <w:rPr>
          <w:rFonts w:ascii="Arial" w:hAnsi="Arial" w:cs="Arial"/>
          <w:sz w:val="16"/>
          <w:szCs w:val="16"/>
        </w:rPr>
        <w:t xml:space="preserve"> a </w:t>
      </w:r>
      <w:r w:rsidRPr="00AA3ED0">
        <w:rPr>
          <w:rFonts w:ascii="Arial" w:hAnsi="Arial" w:cs="Arial"/>
          <w:sz w:val="16"/>
          <w:szCs w:val="16"/>
        </w:rPr>
        <w:t>svedkov, odborné posudky, znalecké posudky, správy, listiny, vyjadrenia</w:t>
      </w:r>
      <w:r w:rsidR="00F7436F">
        <w:rPr>
          <w:rFonts w:ascii="Arial" w:hAnsi="Arial" w:cs="Arial"/>
          <w:sz w:val="16"/>
          <w:szCs w:val="16"/>
        </w:rPr>
        <w:t xml:space="preserve"> a </w:t>
      </w:r>
      <w:r w:rsidRPr="00AA3ED0">
        <w:rPr>
          <w:rFonts w:ascii="Arial" w:hAnsi="Arial" w:cs="Arial"/>
          <w:sz w:val="16"/>
          <w:szCs w:val="16"/>
        </w:rPr>
        <w:t>potvrdenia iných fyzických osô</w:t>
      </w:r>
      <w:r>
        <w:rPr>
          <w:rFonts w:ascii="Arial" w:hAnsi="Arial" w:cs="Arial"/>
          <w:sz w:val="16"/>
          <w:szCs w:val="16"/>
        </w:rPr>
        <w:t>b</w:t>
      </w:r>
      <w:r w:rsidR="00F7436F">
        <w:rPr>
          <w:rFonts w:ascii="Arial" w:hAnsi="Arial" w:cs="Arial"/>
          <w:sz w:val="16"/>
          <w:szCs w:val="16"/>
        </w:rPr>
        <w:t xml:space="preserve"> a </w:t>
      </w:r>
      <w:r w:rsidRPr="00AA3ED0">
        <w:rPr>
          <w:rFonts w:ascii="Arial" w:hAnsi="Arial" w:cs="Arial"/>
          <w:sz w:val="16"/>
          <w:szCs w:val="16"/>
        </w:rPr>
        <w:t>právnických osôb. Netreba dokazovať skutočnosti všeobecne známe alebo skutočnosti známe</w:t>
      </w:r>
      <w:r w:rsidR="00AE1DB0">
        <w:rPr>
          <w:rFonts w:ascii="Arial" w:hAnsi="Arial" w:cs="Arial"/>
          <w:sz w:val="16"/>
          <w:szCs w:val="16"/>
        </w:rPr>
        <w:t xml:space="preserve"> z </w:t>
      </w:r>
      <w:r w:rsidRPr="00AA3ED0">
        <w:rPr>
          <w:rFonts w:ascii="Arial" w:hAnsi="Arial" w:cs="Arial"/>
          <w:sz w:val="16"/>
          <w:szCs w:val="16"/>
        </w:rPr>
        <w:t>činnosti Sociálnej poisťovne. Podľa odseku 6 je účastník konania povinný navrhnúť dôkazy</w:t>
      </w:r>
      <w:r w:rsidR="009252D4">
        <w:rPr>
          <w:rFonts w:ascii="Arial" w:hAnsi="Arial" w:cs="Arial"/>
          <w:sz w:val="16"/>
          <w:szCs w:val="16"/>
        </w:rPr>
        <w:t xml:space="preserve"> na </w:t>
      </w:r>
      <w:r w:rsidRPr="00AA3ED0">
        <w:rPr>
          <w:rFonts w:ascii="Arial" w:hAnsi="Arial" w:cs="Arial"/>
          <w:sz w:val="16"/>
          <w:szCs w:val="16"/>
        </w:rPr>
        <w:t>podporu svojich tvrdení. Organizačná zložka Sociálnej poisťovne rozhodne, ktoré</w:t>
      </w:r>
      <w:r w:rsidR="00AE1DB0">
        <w:rPr>
          <w:rFonts w:ascii="Arial" w:hAnsi="Arial" w:cs="Arial"/>
          <w:sz w:val="16"/>
          <w:szCs w:val="16"/>
        </w:rPr>
        <w:t xml:space="preserve"> z </w:t>
      </w:r>
      <w:r w:rsidRPr="00AA3ED0">
        <w:rPr>
          <w:rFonts w:ascii="Arial" w:hAnsi="Arial" w:cs="Arial"/>
          <w:sz w:val="16"/>
          <w:szCs w:val="16"/>
        </w:rPr>
        <w:t>dôkazov sa vykonajú. Organizačná zložka Sociálnej poisťovne je povinná vykonať aj iné dôkazy, ktoré účastníci konania nenavrhli, ak sú potrebné</w:t>
      </w:r>
      <w:r w:rsidR="009252D4">
        <w:rPr>
          <w:rFonts w:ascii="Arial" w:hAnsi="Arial" w:cs="Arial"/>
          <w:sz w:val="16"/>
          <w:szCs w:val="16"/>
        </w:rPr>
        <w:t xml:space="preserve"> na </w:t>
      </w:r>
      <w:r w:rsidRPr="00AA3ED0">
        <w:rPr>
          <w:rFonts w:ascii="Arial" w:hAnsi="Arial" w:cs="Arial"/>
          <w:sz w:val="16"/>
          <w:szCs w:val="16"/>
        </w:rPr>
        <w:t>zistenie</w:t>
      </w:r>
      <w:r w:rsidR="00F7436F">
        <w:rPr>
          <w:rFonts w:ascii="Arial" w:hAnsi="Arial" w:cs="Arial"/>
          <w:sz w:val="16"/>
          <w:szCs w:val="16"/>
        </w:rPr>
        <w:t xml:space="preserve"> a </w:t>
      </w:r>
      <w:r w:rsidRPr="00AA3ED0">
        <w:rPr>
          <w:rFonts w:ascii="Arial" w:hAnsi="Arial" w:cs="Arial"/>
          <w:sz w:val="16"/>
          <w:szCs w:val="16"/>
        </w:rPr>
        <w:t>objasnenie skutočného stavu veci.</w:t>
      </w:r>
    </w:p>
  </w:footnote>
  <w:footnote w:id="66">
    <w:p w14:paraId="5D1BAC84" w14:textId="2DCB2070" w:rsidR="00817B26" w:rsidRDefault="00817B26" w:rsidP="00AA3ED0">
      <w:pPr>
        <w:pStyle w:val="Textpoznmkypodiarou"/>
        <w:ind w:left="425" w:hanging="425"/>
        <w:jc w:val="both"/>
      </w:pPr>
      <w:r w:rsidRPr="00AA3ED0">
        <w:rPr>
          <w:rStyle w:val="Odkaznapoznmkupodiarou"/>
          <w:rFonts w:ascii="Arial" w:hAnsi="Arial" w:cs="Arial"/>
          <w:sz w:val="16"/>
          <w:szCs w:val="16"/>
          <w:vertAlign w:val="baseline"/>
        </w:rPr>
        <w:footnoteRef/>
      </w:r>
      <w:r w:rsidRPr="00AA3ED0">
        <w:rPr>
          <w:rFonts w:ascii="Arial" w:hAnsi="Arial" w:cs="Arial"/>
          <w:sz w:val="16"/>
          <w:szCs w:val="16"/>
        </w:rPr>
        <w:t xml:space="preserve"> </w:t>
      </w:r>
      <w:r w:rsidR="00101EC8">
        <w:rPr>
          <w:rFonts w:ascii="Arial" w:hAnsi="Arial" w:cs="Arial"/>
          <w:sz w:val="16"/>
          <w:szCs w:val="16"/>
        </w:rPr>
        <w:tab/>
      </w:r>
      <w:r w:rsidRPr="00AA3ED0">
        <w:rPr>
          <w:rFonts w:ascii="Arial" w:hAnsi="Arial" w:cs="Arial"/>
          <w:sz w:val="16"/>
          <w:szCs w:val="16"/>
        </w:rPr>
        <w:t xml:space="preserve">§ 9 </w:t>
      </w:r>
      <w:r>
        <w:rPr>
          <w:rFonts w:ascii="Arial" w:hAnsi="Arial" w:cs="Arial"/>
          <w:sz w:val="16"/>
          <w:szCs w:val="16"/>
        </w:rPr>
        <w:t>Z</w:t>
      </w:r>
      <w:r w:rsidRPr="00AA3ED0">
        <w:rPr>
          <w:rFonts w:ascii="Arial" w:hAnsi="Arial" w:cs="Arial"/>
          <w:sz w:val="16"/>
          <w:szCs w:val="16"/>
        </w:rPr>
        <w:t>ákona</w:t>
      </w:r>
      <w:r w:rsidR="009252D4">
        <w:rPr>
          <w:rFonts w:ascii="Arial" w:hAnsi="Arial" w:cs="Arial"/>
          <w:sz w:val="16"/>
          <w:szCs w:val="16"/>
        </w:rPr>
        <w:t xml:space="preserve"> o </w:t>
      </w:r>
      <w:r w:rsidRPr="00AA3ED0">
        <w:rPr>
          <w:rFonts w:ascii="Arial" w:hAnsi="Arial" w:cs="Arial"/>
          <w:sz w:val="16"/>
          <w:szCs w:val="16"/>
        </w:rPr>
        <w:t>zdravotnej starostlivosti.</w:t>
      </w:r>
    </w:p>
  </w:footnote>
  <w:footnote w:id="67">
    <w:p w14:paraId="5912342C" w14:textId="261B7D13"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6 ods. 8 Zákona</w:t>
      </w:r>
      <w:r w:rsidR="009252D4">
        <w:rPr>
          <w:rFonts w:ascii="Arial" w:hAnsi="Arial" w:cs="Arial"/>
          <w:sz w:val="16"/>
          <w:szCs w:val="16"/>
        </w:rPr>
        <w:t xml:space="preserve"> o </w:t>
      </w:r>
      <w:r w:rsidRPr="00FF3895">
        <w:rPr>
          <w:rFonts w:ascii="Arial" w:hAnsi="Arial" w:cs="Arial"/>
          <w:sz w:val="16"/>
          <w:szCs w:val="16"/>
        </w:rPr>
        <w:t>zdravotnej starostlivosti má každý právo dať informovaný súhlas ale aj právo informovaný súhlas kedykoľvek slobodne odvolať.</w:t>
      </w:r>
      <w:r>
        <w:rPr>
          <w:rFonts w:ascii="Arial" w:hAnsi="Arial" w:cs="Arial"/>
          <w:sz w:val="16"/>
          <w:szCs w:val="16"/>
        </w:rPr>
        <w:t xml:space="preserve"> </w:t>
      </w:r>
    </w:p>
  </w:footnote>
  <w:footnote w:id="68">
    <w:p w14:paraId="2A685633" w14:textId="39A38DAF"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9 ods. 5 Zákona</w:t>
      </w:r>
      <w:r w:rsidR="009252D4">
        <w:rPr>
          <w:rFonts w:ascii="Arial" w:hAnsi="Arial" w:cs="Arial"/>
          <w:sz w:val="16"/>
          <w:szCs w:val="16"/>
        </w:rPr>
        <w:t xml:space="preserve"> o </w:t>
      </w:r>
      <w:r w:rsidRPr="00FF3895">
        <w:rPr>
          <w:rFonts w:ascii="Arial" w:hAnsi="Arial" w:cs="Arial"/>
          <w:sz w:val="16"/>
          <w:szCs w:val="16"/>
        </w:rPr>
        <w:t xml:space="preserve">zdravotnej starostlivosti je poskytovateľ ústavnej zdravotnej starostlivosti povinný nahlásiť súdu (nedobrovoľné) prevzatie osoby do ústavnej starostlivosti do 24 hodín. </w:t>
      </w:r>
    </w:p>
  </w:footnote>
  <w:footnote w:id="69">
    <w:p w14:paraId="7FBFB0AD" w14:textId="67E613EB"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252 až 271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w:t>
      </w:r>
    </w:p>
  </w:footnote>
  <w:footnote w:id="70">
    <w:p w14:paraId="77E9C7FE" w14:textId="14D96D48"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299a Trestného poriadku. </w:t>
      </w:r>
    </w:p>
  </w:footnote>
  <w:footnote w:id="71">
    <w:p w14:paraId="5EAA51E2" w14:textId="6CE47C5D"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275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w:t>
      </w:r>
    </w:p>
  </w:footnote>
  <w:footnote w:id="72">
    <w:p w14:paraId="4714399F" w14:textId="56374AF9"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Metodické usmernenie Ministerstva práce č. 19017/2022-M_OSS</w:t>
      </w:r>
      <w:r w:rsidR="00AE1DB0">
        <w:rPr>
          <w:rFonts w:ascii="Arial" w:hAnsi="Arial" w:cs="Arial"/>
          <w:sz w:val="16"/>
          <w:szCs w:val="16"/>
        </w:rPr>
        <w:t xml:space="preserve"> z </w:t>
      </w:r>
      <w:r w:rsidRPr="00FF3895">
        <w:rPr>
          <w:rFonts w:ascii="Arial" w:hAnsi="Arial" w:cs="Arial"/>
          <w:sz w:val="16"/>
          <w:szCs w:val="16"/>
        </w:rPr>
        <w:t>30.06.2022</w:t>
      </w:r>
      <w:r w:rsidR="00F7436F">
        <w:rPr>
          <w:rFonts w:ascii="Arial" w:hAnsi="Arial" w:cs="Arial"/>
          <w:sz w:val="16"/>
          <w:szCs w:val="16"/>
        </w:rPr>
        <w:t xml:space="preserve"> pre </w:t>
      </w:r>
      <w:r w:rsidRPr="00FF3895">
        <w:rPr>
          <w:rFonts w:ascii="Arial" w:hAnsi="Arial" w:cs="Arial"/>
          <w:sz w:val="16"/>
          <w:szCs w:val="16"/>
        </w:rPr>
        <w:t xml:space="preserve">poskytovateľov sociálnych služieb. </w:t>
      </w:r>
    </w:p>
  </w:footnote>
  <w:footnote w:id="73">
    <w:p w14:paraId="6DF35F87" w14:textId="03846A44"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9 ods. 5 Zákona</w:t>
      </w:r>
      <w:r w:rsidR="009252D4">
        <w:rPr>
          <w:rFonts w:ascii="Arial" w:hAnsi="Arial" w:cs="Arial"/>
          <w:sz w:val="16"/>
          <w:szCs w:val="16"/>
        </w:rPr>
        <w:t xml:space="preserve"> o </w:t>
      </w:r>
      <w:r w:rsidRPr="00FF3895">
        <w:rPr>
          <w:rFonts w:ascii="Arial" w:hAnsi="Arial" w:cs="Arial"/>
          <w:sz w:val="16"/>
          <w:szCs w:val="16"/>
        </w:rPr>
        <w:t>zdravotnej starostlivosti</w:t>
      </w:r>
      <w:r w:rsidR="009252D4">
        <w:rPr>
          <w:rFonts w:ascii="Arial" w:hAnsi="Arial" w:cs="Arial"/>
          <w:sz w:val="16"/>
          <w:szCs w:val="16"/>
        </w:rPr>
        <w:t xml:space="preserve"> v </w:t>
      </w:r>
      <w:r w:rsidRPr="00FF3895">
        <w:rPr>
          <w:rFonts w:ascii="Arial" w:hAnsi="Arial" w:cs="Arial"/>
          <w:sz w:val="16"/>
          <w:szCs w:val="16"/>
        </w:rPr>
        <w:t>spojení</w:t>
      </w:r>
      <w:r w:rsidR="00F7436F">
        <w:rPr>
          <w:rFonts w:ascii="Arial" w:hAnsi="Arial" w:cs="Arial"/>
          <w:sz w:val="16"/>
          <w:szCs w:val="16"/>
        </w:rPr>
        <w:t xml:space="preserve"> s </w:t>
      </w:r>
      <w:r w:rsidRPr="00FF3895">
        <w:rPr>
          <w:rFonts w:ascii="Arial" w:hAnsi="Arial" w:cs="Arial"/>
          <w:sz w:val="16"/>
          <w:szCs w:val="16"/>
        </w:rPr>
        <w:t>§ 253</w:t>
      </w:r>
      <w:r w:rsidR="00F7436F">
        <w:rPr>
          <w:rFonts w:ascii="Arial" w:hAnsi="Arial" w:cs="Arial"/>
          <w:sz w:val="16"/>
          <w:szCs w:val="16"/>
        </w:rPr>
        <w:t xml:space="preserve"> a </w:t>
      </w:r>
      <w:r w:rsidRPr="00FF3895">
        <w:rPr>
          <w:rFonts w:ascii="Arial" w:hAnsi="Arial" w:cs="Arial"/>
          <w:sz w:val="16"/>
          <w:szCs w:val="16"/>
        </w:rPr>
        <w:t xml:space="preserve">262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je poskytovateľ ústavnej zdravotnej starostlivosti povinný nahlásiť súdu (nedobrovoľné) prevzatie osoby do ústavnej starostlivosti do 24 hodín. </w:t>
      </w:r>
    </w:p>
  </w:footnote>
  <w:footnote w:id="74">
    <w:p w14:paraId="2CA4A4EC" w14:textId="7BF61B96"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34 ods. 7 Zákona</w:t>
      </w:r>
      <w:r w:rsidR="009252D4">
        <w:rPr>
          <w:rFonts w:ascii="Arial" w:hAnsi="Arial" w:cs="Arial"/>
          <w:sz w:val="16"/>
          <w:szCs w:val="16"/>
        </w:rPr>
        <w:t xml:space="preserve"> o </w:t>
      </w:r>
      <w:r w:rsidRPr="00FF3895">
        <w:rPr>
          <w:rFonts w:ascii="Arial" w:hAnsi="Arial" w:cs="Arial"/>
          <w:sz w:val="16"/>
          <w:szCs w:val="16"/>
        </w:rPr>
        <w:t xml:space="preserve">hazardných hrách. </w:t>
      </w:r>
    </w:p>
  </w:footnote>
  <w:footnote w:id="75">
    <w:p w14:paraId="4357B459" w14:textId="392B97E2"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Metodický pokyn</w:t>
      </w:r>
      <w:r w:rsidR="009252D4">
        <w:rPr>
          <w:rFonts w:ascii="Arial" w:hAnsi="Arial" w:cs="Arial"/>
          <w:sz w:val="16"/>
          <w:szCs w:val="16"/>
        </w:rPr>
        <w:t xml:space="preserve"> na </w:t>
      </w:r>
      <w:r w:rsidRPr="00FF3895">
        <w:rPr>
          <w:rFonts w:ascii="Arial" w:hAnsi="Arial" w:cs="Arial"/>
          <w:sz w:val="16"/>
          <w:szCs w:val="16"/>
        </w:rPr>
        <w:t>spracúvanie údajov, Hlásenie</w:t>
      </w:r>
      <w:r w:rsidR="009252D4">
        <w:rPr>
          <w:rFonts w:ascii="Arial" w:hAnsi="Arial" w:cs="Arial"/>
          <w:sz w:val="16"/>
          <w:szCs w:val="16"/>
        </w:rPr>
        <w:t xml:space="preserve"> o </w:t>
      </w:r>
      <w:r w:rsidRPr="00FF3895">
        <w:rPr>
          <w:rFonts w:ascii="Arial" w:hAnsi="Arial" w:cs="Arial"/>
          <w:sz w:val="16"/>
          <w:szCs w:val="16"/>
        </w:rPr>
        <w:t>pacientovi</w:t>
      </w:r>
      <w:r w:rsidR="00F7436F">
        <w:rPr>
          <w:rFonts w:ascii="Arial" w:hAnsi="Arial" w:cs="Arial"/>
          <w:sz w:val="16"/>
          <w:szCs w:val="16"/>
        </w:rPr>
        <w:t xml:space="preserve"> s </w:t>
      </w:r>
      <w:r w:rsidRPr="00FF3895">
        <w:rPr>
          <w:rFonts w:ascii="Arial" w:hAnsi="Arial" w:cs="Arial"/>
          <w:sz w:val="16"/>
          <w:szCs w:val="16"/>
        </w:rPr>
        <w:t>diagnostikovanou chorobou patologického hráčstva ZS (MZ SR) 6-99</w:t>
      </w:r>
      <w:r w:rsidR="00F7436F">
        <w:rPr>
          <w:rFonts w:ascii="Arial" w:hAnsi="Arial" w:cs="Arial"/>
          <w:sz w:val="16"/>
          <w:szCs w:val="16"/>
        </w:rPr>
        <w:t xml:space="preserve"> a </w:t>
      </w:r>
      <w:r w:rsidRPr="00FF3895">
        <w:rPr>
          <w:rFonts w:ascii="Arial" w:hAnsi="Arial" w:cs="Arial"/>
          <w:sz w:val="16"/>
          <w:szCs w:val="16"/>
        </w:rPr>
        <w:t>Hlásenie</w:t>
      </w:r>
      <w:r w:rsidR="009252D4">
        <w:rPr>
          <w:rFonts w:ascii="Arial" w:hAnsi="Arial" w:cs="Arial"/>
          <w:sz w:val="16"/>
          <w:szCs w:val="16"/>
        </w:rPr>
        <w:t xml:space="preserve"> o </w:t>
      </w:r>
      <w:r w:rsidRPr="00FF3895">
        <w:rPr>
          <w:rFonts w:ascii="Arial" w:hAnsi="Arial" w:cs="Arial"/>
          <w:sz w:val="16"/>
          <w:szCs w:val="16"/>
        </w:rPr>
        <w:t>tom,</w:t>
      </w:r>
      <w:r w:rsidR="00F7436F">
        <w:rPr>
          <w:rFonts w:ascii="Arial" w:hAnsi="Arial" w:cs="Arial"/>
          <w:sz w:val="16"/>
          <w:szCs w:val="16"/>
        </w:rPr>
        <w:t xml:space="preserve"> že </w:t>
      </w:r>
      <w:r w:rsidRPr="00FF3895">
        <w:rPr>
          <w:rFonts w:ascii="Arial" w:hAnsi="Arial" w:cs="Arial"/>
          <w:sz w:val="16"/>
          <w:szCs w:val="16"/>
        </w:rPr>
        <w:t>pacient</w:t>
      </w:r>
      <w:r w:rsidR="00F7436F">
        <w:rPr>
          <w:rFonts w:ascii="Arial" w:hAnsi="Arial" w:cs="Arial"/>
          <w:sz w:val="16"/>
          <w:szCs w:val="16"/>
        </w:rPr>
        <w:t xml:space="preserve"> s </w:t>
      </w:r>
      <w:r w:rsidRPr="00FF3895">
        <w:rPr>
          <w:rFonts w:ascii="Arial" w:hAnsi="Arial" w:cs="Arial"/>
          <w:sz w:val="16"/>
          <w:szCs w:val="16"/>
        </w:rPr>
        <w:t>diagnostikovanou chorobou patologického hráčstva sa považuje za vyliečeného ZS (MZ SR) 7-99</w:t>
      </w:r>
      <w:r w:rsidR="009252D4">
        <w:rPr>
          <w:rFonts w:ascii="Arial" w:hAnsi="Arial" w:cs="Arial"/>
          <w:sz w:val="16"/>
          <w:szCs w:val="16"/>
        </w:rPr>
        <w:t xml:space="preserve"> na </w:t>
      </w:r>
      <w:r w:rsidRPr="00FF3895">
        <w:rPr>
          <w:rFonts w:ascii="Arial" w:hAnsi="Arial" w:cs="Arial"/>
          <w:sz w:val="16"/>
          <w:szCs w:val="16"/>
        </w:rPr>
        <w:t>rok 2024.</w:t>
      </w:r>
    </w:p>
  </w:footnote>
  <w:footnote w:id="76">
    <w:p w14:paraId="72D97F04" w14:textId="751943AB"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Bod 70. Záverečných odporúčaní Výboru OSN</w:t>
      </w:r>
      <w:r w:rsidR="00F7436F">
        <w:rPr>
          <w:rFonts w:ascii="Arial" w:hAnsi="Arial" w:cs="Arial"/>
          <w:sz w:val="16"/>
          <w:szCs w:val="16"/>
        </w:rPr>
        <w:t xml:space="preserve"> pre </w:t>
      </w:r>
      <w:r w:rsidRPr="00FF3895">
        <w:rPr>
          <w:rFonts w:ascii="Arial" w:hAnsi="Arial" w:cs="Arial"/>
          <w:sz w:val="16"/>
          <w:szCs w:val="16"/>
        </w:rPr>
        <w:t>práva osôb</w:t>
      </w:r>
      <w:r w:rsidR="00F7436F">
        <w:rPr>
          <w:rFonts w:ascii="Arial" w:hAnsi="Arial" w:cs="Arial"/>
          <w:sz w:val="16"/>
          <w:szCs w:val="16"/>
        </w:rPr>
        <w:t xml:space="preserve"> so </w:t>
      </w:r>
      <w:r w:rsidRPr="00FF3895">
        <w:rPr>
          <w:rFonts w:ascii="Arial" w:hAnsi="Arial" w:cs="Arial"/>
          <w:sz w:val="16"/>
          <w:szCs w:val="16"/>
        </w:rPr>
        <w:t>zdravotným postihnutím</w:t>
      </w:r>
      <w:r w:rsidR="00F7436F">
        <w:rPr>
          <w:rFonts w:ascii="Arial" w:hAnsi="Arial" w:cs="Arial"/>
          <w:sz w:val="16"/>
          <w:szCs w:val="16"/>
        </w:rPr>
        <w:t xml:space="preserve"> k </w:t>
      </w:r>
      <w:r w:rsidRPr="00FF3895">
        <w:rPr>
          <w:rFonts w:ascii="Arial" w:hAnsi="Arial" w:cs="Arial"/>
          <w:sz w:val="16"/>
          <w:szCs w:val="16"/>
        </w:rPr>
        <w:t>východiskovej správe Slovenskej republiky</w:t>
      </w:r>
      <w:r w:rsidR="00AE1DB0">
        <w:rPr>
          <w:rFonts w:ascii="Arial" w:hAnsi="Arial" w:cs="Arial"/>
          <w:sz w:val="16"/>
          <w:szCs w:val="16"/>
        </w:rPr>
        <w:t xml:space="preserve"> z </w:t>
      </w:r>
      <w:r w:rsidRPr="00FF3895">
        <w:rPr>
          <w:rFonts w:ascii="Arial" w:hAnsi="Arial" w:cs="Arial"/>
          <w:sz w:val="16"/>
          <w:szCs w:val="16"/>
        </w:rPr>
        <w:t>18. apríla 2016, CRPD/C/SVK/CO/1.</w:t>
      </w:r>
    </w:p>
  </w:footnote>
  <w:footnote w:id="77">
    <w:p w14:paraId="3F77B030" w14:textId="580E5FD6"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85 ods. 7 Trestného poriadku. </w:t>
      </w:r>
    </w:p>
  </w:footnote>
  <w:footnote w:id="78">
    <w:p w14:paraId="6DAEEE9C" w14:textId="3C04CC97"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299a ods. 4 Trestného poriadku ak pominul dôvod umiestnenia obvineného</w:t>
      </w:r>
      <w:r w:rsidR="009252D4">
        <w:rPr>
          <w:rFonts w:ascii="Arial" w:hAnsi="Arial" w:cs="Arial"/>
          <w:sz w:val="16"/>
          <w:szCs w:val="16"/>
        </w:rPr>
        <w:t xml:space="preserve"> v </w:t>
      </w:r>
      <w:r w:rsidRPr="00FF3895">
        <w:rPr>
          <w:rFonts w:ascii="Arial" w:hAnsi="Arial" w:cs="Arial"/>
          <w:sz w:val="16"/>
          <w:szCs w:val="16"/>
        </w:rPr>
        <w:t>zdravotníckom zariadení, prokurátor obvineného ihneď prepustí</w:t>
      </w:r>
      <w:r w:rsidR="009252D4">
        <w:rPr>
          <w:rFonts w:ascii="Arial" w:hAnsi="Arial" w:cs="Arial"/>
          <w:sz w:val="16"/>
          <w:szCs w:val="16"/>
        </w:rPr>
        <w:t xml:space="preserve"> na </w:t>
      </w:r>
      <w:r w:rsidRPr="00FF3895">
        <w:rPr>
          <w:rFonts w:ascii="Arial" w:hAnsi="Arial" w:cs="Arial"/>
          <w:sz w:val="16"/>
          <w:szCs w:val="16"/>
        </w:rPr>
        <w:t>slobodu písomným príkazom.</w:t>
      </w:r>
    </w:p>
  </w:footnote>
  <w:footnote w:id="79">
    <w:p w14:paraId="6B04DA52" w14:textId="454EA39C"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299a ods. 4 Trestný poriadok. </w:t>
      </w:r>
    </w:p>
  </w:footnote>
  <w:footnote w:id="80">
    <w:p w14:paraId="34385B2D" w14:textId="0C569E6D"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10 Zákona</w:t>
      </w:r>
      <w:r w:rsidR="009252D4">
        <w:rPr>
          <w:rFonts w:ascii="Arial" w:hAnsi="Arial" w:cs="Arial"/>
          <w:sz w:val="16"/>
          <w:szCs w:val="16"/>
        </w:rPr>
        <w:t xml:space="preserve"> o </w:t>
      </w:r>
      <w:r w:rsidRPr="00FF3895">
        <w:rPr>
          <w:rFonts w:ascii="Arial" w:hAnsi="Arial" w:cs="Arial"/>
          <w:sz w:val="16"/>
          <w:szCs w:val="16"/>
        </w:rPr>
        <w:t>sociálnych službách možno použiť telesné alebo netelesné prostriedky obmedzenia prijímateľa sociálnej služby, ak je priamo ohrozený život alebo zdravie jeho samého alebo iných fyzických osôb, avšak aj to len</w:t>
      </w:r>
      <w:r w:rsidR="009252D4">
        <w:rPr>
          <w:rFonts w:ascii="Arial" w:hAnsi="Arial" w:cs="Arial"/>
          <w:sz w:val="16"/>
          <w:szCs w:val="16"/>
        </w:rPr>
        <w:t xml:space="preserve"> na </w:t>
      </w:r>
      <w:r w:rsidRPr="00FF3895">
        <w:rPr>
          <w:rFonts w:ascii="Arial" w:hAnsi="Arial" w:cs="Arial"/>
          <w:sz w:val="16"/>
          <w:szCs w:val="16"/>
        </w:rPr>
        <w:t>čas nevyhnutne potrebný</w:t>
      </w:r>
      <w:r w:rsidR="009252D4">
        <w:rPr>
          <w:rFonts w:ascii="Arial" w:hAnsi="Arial" w:cs="Arial"/>
          <w:sz w:val="16"/>
          <w:szCs w:val="16"/>
        </w:rPr>
        <w:t xml:space="preserve"> na </w:t>
      </w:r>
      <w:r w:rsidRPr="00FF3895">
        <w:rPr>
          <w:rFonts w:ascii="Arial" w:hAnsi="Arial" w:cs="Arial"/>
          <w:sz w:val="16"/>
          <w:szCs w:val="16"/>
        </w:rPr>
        <w:t xml:space="preserve">odstránenie priameho ohrozenia, pričom prostriedky obmedzenia netelesnej povahy majú prednosť pred použitím prostriedkov telesného obmedzenia. </w:t>
      </w:r>
    </w:p>
  </w:footnote>
  <w:footnote w:id="81">
    <w:p w14:paraId="55D0AE9D" w14:textId="479E435E"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Kritéria 1.10: Zisťovanie spokojnosti prijímateľov sociálnej služby</w:t>
      </w:r>
      <w:r w:rsidR="00F7436F">
        <w:rPr>
          <w:rFonts w:ascii="Arial" w:hAnsi="Arial" w:cs="Arial"/>
          <w:sz w:val="16"/>
          <w:szCs w:val="16"/>
        </w:rPr>
        <w:t xml:space="preserve"> so </w:t>
      </w:r>
      <w:r w:rsidRPr="00FF3895">
        <w:rPr>
          <w:rFonts w:ascii="Arial" w:hAnsi="Arial" w:cs="Arial"/>
          <w:sz w:val="16"/>
          <w:szCs w:val="16"/>
        </w:rPr>
        <w:t>všetkými zložkami poskytovanej sociálnej služby (najmä prostredie, starostlivosť, strava</w:t>
      </w:r>
      <w:r w:rsidR="00F7436F">
        <w:rPr>
          <w:rFonts w:ascii="Arial" w:hAnsi="Arial" w:cs="Arial"/>
          <w:sz w:val="16"/>
          <w:szCs w:val="16"/>
        </w:rPr>
        <w:t xml:space="preserve"> a </w:t>
      </w:r>
      <w:r w:rsidRPr="00FF3895">
        <w:rPr>
          <w:rFonts w:ascii="Arial" w:hAnsi="Arial" w:cs="Arial"/>
          <w:sz w:val="16"/>
          <w:szCs w:val="16"/>
        </w:rPr>
        <w:t>podobne), využívanie zistených skutočností pri zvyšovaní kvality poskytovanej sociálnej služby</w:t>
      </w:r>
      <w:r w:rsidR="00F7436F">
        <w:rPr>
          <w:rFonts w:ascii="Arial" w:hAnsi="Arial" w:cs="Arial"/>
          <w:sz w:val="16"/>
          <w:szCs w:val="16"/>
        </w:rPr>
        <w:t xml:space="preserve"> a </w:t>
      </w:r>
      <w:r w:rsidRPr="00FF3895">
        <w:rPr>
          <w:rFonts w:ascii="Arial" w:hAnsi="Arial" w:cs="Arial"/>
          <w:sz w:val="16"/>
          <w:szCs w:val="16"/>
        </w:rPr>
        <w:t>určenie spôsobu podávania sťažnosti súvisiacej</w:t>
      </w:r>
      <w:r w:rsidR="00F7436F">
        <w:rPr>
          <w:rFonts w:ascii="Arial" w:hAnsi="Arial" w:cs="Arial"/>
          <w:sz w:val="16"/>
          <w:szCs w:val="16"/>
        </w:rPr>
        <w:t xml:space="preserve"> s </w:t>
      </w:r>
      <w:r w:rsidRPr="00FF3895">
        <w:rPr>
          <w:rFonts w:ascii="Arial" w:hAnsi="Arial" w:cs="Arial"/>
          <w:sz w:val="16"/>
          <w:szCs w:val="16"/>
        </w:rPr>
        <w:t>poskytovaním sociálnej služby Prílohy č. 2</w:t>
      </w:r>
      <w:r w:rsidR="009252D4">
        <w:rPr>
          <w:rFonts w:ascii="Arial" w:hAnsi="Arial" w:cs="Arial"/>
          <w:sz w:val="16"/>
          <w:szCs w:val="16"/>
        </w:rPr>
        <w:t xml:space="preserve"> o </w:t>
      </w:r>
      <w:r>
        <w:rPr>
          <w:rFonts w:ascii="Arial" w:hAnsi="Arial" w:cs="Arial"/>
          <w:sz w:val="16"/>
          <w:szCs w:val="16"/>
        </w:rPr>
        <w:t>š</w:t>
      </w:r>
      <w:r w:rsidRPr="00BF0EF8">
        <w:rPr>
          <w:rFonts w:ascii="Arial" w:hAnsi="Arial" w:cs="Arial"/>
          <w:sz w:val="16"/>
          <w:szCs w:val="16"/>
        </w:rPr>
        <w:t>tandard</w:t>
      </w:r>
      <w:r>
        <w:rPr>
          <w:rFonts w:ascii="Arial" w:hAnsi="Arial" w:cs="Arial"/>
          <w:sz w:val="16"/>
          <w:szCs w:val="16"/>
        </w:rPr>
        <w:t>och</w:t>
      </w:r>
      <w:r w:rsidRPr="00BF0EF8">
        <w:rPr>
          <w:rFonts w:ascii="Arial" w:hAnsi="Arial" w:cs="Arial"/>
          <w:sz w:val="16"/>
          <w:szCs w:val="16"/>
        </w:rPr>
        <w:t xml:space="preserve"> kvality poskytovanej sociálnej služby</w:t>
      </w:r>
      <w:r w:rsidR="00F7436F">
        <w:rPr>
          <w:rFonts w:ascii="Arial" w:hAnsi="Arial" w:cs="Arial"/>
          <w:sz w:val="16"/>
          <w:szCs w:val="16"/>
        </w:rPr>
        <w:t xml:space="preserve"> k </w:t>
      </w:r>
      <w:r w:rsidRPr="00FF3895">
        <w:rPr>
          <w:rFonts w:ascii="Arial" w:hAnsi="Arial" w:cs="Arial"/>
          <w:sz w:val="16"/>
          <w:szCs w:val="16"/>
        </w:rPr>
        <w:t>Zákonu</w:t>
      </w:r>
      <w:r w:rsidR="009252D4">
        <w:rPr>
          <w:rFonts w:ascii="Arial" w:hAnsi="Arial" w:cs="Arial"/>
          <w:sz w:val="16"/>
          <w:szCs w:val="16"/>
        </w:rPr>
        <w:t xml:space="preserve"> o </w:t>
      </w:r>
      <w:r w:rsidRPr="00FF3895">
        <w:rPr>
          <w:rFonts w:ascii="Arial" w:hAnsi="Arial" w:cs="Arial"/>
          <w:sz w:val="16"/>
          <w:szCs w:val="16"/>
        </w:rPr>
        <w:t xml:space="preserve">sociálnych </w:t>
      </w:r>
      <w:r w:rsidR="00C3432E" w:rsidRPr="00FF3895">
        <w:rPr>
          <w:rFonts w:ascii="Arial" w:hAnsi="Arial" w:cs="Arial"/>
          <w:sz w:val="16"/>
          <w:szCs w:val="16"/>
        </w:rPr>
        <w:t>službách</w:t>
      </w:r>
      <w:r w:rsidR="00C3432E">
        <w:rPr>
          <w:rFonts w:ascii="Arial" w:hAnsi="Arial" w:cs="Arial"/>
          <w:sz w:val="16"/>
          <w:szCs w:val="16"/>
        </w:rPr>
        <w:t xml:space="preserve"> m</w:t>
      </w:r>
      <w:r w:rsidR="00C3432E" w:rsidRPr="00FF3895">
        <w:rPr>
          <w:rFonts w:ascii="Arial" w:hAnsi="Arial" w:cs="Arial"/>
          <w:sz w:val="16"/>
          <w:szCs w:val="16"/>
        </w:rPr>
        <w:t>usí</w:t>
      </w:r>
      <w:r w:rsidRPr="00FF3895">
        <w:rPr>
          <w:rFonts w:ascii="Arial" w:hAnsi="Arial" w:cs="Arial"/>
          <w:sz w:val="16"/>
          <w:szCs w:val="16"/>
        </w:rPr>
        <w:t xml:space="preserve"> zariadenie sociálnych služieb zisťovať spokojnosť prijímateľov sociálnej služby, vyžívať zistenia</w:t>
      </w:r>
      <w:r w:rsidR="009252D4">
        <w:rPr>
          <w:rFonts w:ascii="Arial" w:hAnsi="Arial" w:cs="Arial"/>
          <w:sz w:val="16"/>
          <w:szCs w:val="16"/>
        </w:rPr>
        <w:t xml:space="preserve"> na </w:t>
      </w:r>
      <w:r w:rsidRPr="00FF3895">
        <w:rPr>
          <w:rFonts w:ascii="Arial" w:hAnsi="Arial" w:cs="Arial"/>
          <w:sz w:val="16"/>
          <w:szCs w:val="16"/>
        </w:rPr>
        <w:t>zvýšenie kvality poskytovania sociálnej služby</w:t>
      </w:r>
      <w:r w:rsidR="00F7436F">
        <w:rPr>
          <w:rFonts w:ascii="Arial" w:hAnsi="Arial" w:cs="Arial"/>
          <w:sz w:val="16"/>
          <w:szCs w:val="16"/>
        </w:rPr>
        <w:t xml:space="preserve"> a </w:t>
      </w:r>
      <w:r w:rsidRPr="00FF3895">
        <w:rPr>
          <w:rFonts w:ascii="Arial" w:hAnsi="Arial" w:cs="Arial"/>
          <w:sz w:val="16"/>
          <w:szCs w:val="16"/>
        </w:rPr>
        <w:t>určiť spôsob podávania sťažností</w:t>
      </w:r>
      <w:r w:rsidR="009252D4">
        <w:rPr>
          <w:rFonts w:ascii="Arial" w:hAnsi="Arial" w:cs="Arial"/>
          <w:sz w:val="16"/>
          <w:szCs w:val="16"/>
        </w:rPr>
        <w:t xml:space="preserve"> v </w:t>
      </w:r>
      <w:r w:rsidRPr="00FF3895">
        <w:rPr>
          <w:rFonts w:ascii="Arial" w:hAnsi="Arial" w:cs="Arial"/>
          <w:sz w:val="16"/>
          <w:szCs w:val="16"/>
        </w:rPr>
        <w:t>súvislosti</w:t>
      </w:r>
      <w:r w:rsidR="00F7436F">
        <w:rPr>
          <w:rFonts w:ascii="Arial" w:hAnsi="Arial" w:cs="Arial"/>
          <w:sz w:val="16"/>
          <w:szCs w:val="16"/>
        </w:rPr>
        <w:t xml:space="preserve"> s </w:t>
      </w:r>
      <w:r w:rsidRPr="00FF3895">
        <w:rPr>
          <w:rFonts w:ascii="Arial" w:hAnsi="Arial" w:cs="Arial"/>
          <w:sz w:val="16"/>
          <w:szCs w:val="16"/>
        </w:rPr>
        <w:t xml:space="preserve">poskytovaním sociálnej služby. </w:t>
      </w:r>
    </w:p>
  </w:footnote>
  <w:footnote w:id="82">
    <w:p w14:paraId="55C42110" w14:textId="26FC3E87"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10 Zákona</w:t>
      </w:r>
      <w:r w:rsidR="009252D4">
        <w:rPr>
          <w:rFonts w:ascii="Arial" w:hAnsi="Arial" w:cs="Arial"/>
          <w:sz w:val="16"/>
          <w:szCs w:val="16"/>
        </w:rPr>
        <w:t xml:space="preserve"> o </w:t>
      </w:r>
      <w:r w:rsidRPr="00FF3895">
        <w:rPr>
          <w:rFonts w:ascii="Arial" w:hAnsi="Arial" w:cs="Arial"/>
          <w:sz w:val="16"/>
          <w:szCs w:val="16"/>
        </w:rPr>
        <w:t>sociálnych službách možno použiť telesné alebo netelesné prostriedky obmedzenia prijímateľa sociálnej služby, ak je priamo ohrozený život alebo zdravie jeho samého alebo iných fyzických osôb, avšak aj to len</w:t>
      </w:r>
      <w:r w:rsidR="009252D4">
        <w:rPr>
          <w:rFonts w:ascii="Arial" w:hAnsi="Arial" w:cs="Arial"/>
          <w:sz w:val="16"/>
          <w:szCs w:val="16"/>
        </w:rPr>
        <w:t xml:space="preserve"> na </w:t>
      </w:r>
      <w:r w:rsidRPr="00FF3895">
        <w:rPr>
          <w:rFonts w:ascii="Arial" w:hAnsi="Arial" w:cs="Arial"/>
          <w:sz w:val="16"/>
          <w:szCs w:val="16"/>
        </w:rPr>
        <w:t>čas nevyhnutne potrebný</w:t>
      </w:r>
      <w:r w:rsidR="009252D4">
        <w:rPr>
          <w:rFonts w:ascii="Arial" w:hAnsi="Arial" w:cs="Arial"/>
          <w:sz w:val="16"/>
          <w:szCs w:val="16"/>
        </w:rPr>
        <w:t xml:space="preserve"> na </w:t>
      </w:r>
      <w:r w:rsidRPr="00FF3895">
        <w:rPr>
          <w:rFonts w:ascii="Arial" w:hAnsi="Arial" w:cs="Arial"/>
          <w:sz w:val="16"/>
          <w:szCs w:val="16"/>
        </w:rPr>
        <w:t>odstránenie priameho ohrozenia, pričom prostriedky obmedzenia netelesnej povahy majú prednosť pred použitím prostriedkov telesného obmedzenia.</w:t>
      </w:r>
    </w:p>
  </w:footnote>
  <w:footnote w:id="83">
    <w:p w14:paraId="603548A3" w14:textId="7741767A"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Kritérium 1.11: Poskytovanie informácií záujemcom</w:t>
      </w:r>
      <w:r w:rsidR="009252D4">
        <w:rPr>
          <w:rFonts w:ascii="Arial" w:hAnsi="Arial" w:cs="Arial"/>
          <w:sz w:val="16"/>
          <w:szCs w:val="16"/>
        </w:rPr>
        <w:t xml:space="preserve"> o </w:t>
      </w:r>
      <w:r w:rsidRPr="00FF3895">
        <w:rPr>
          <w:rFonts w:ascii="Arial" w:hAnsi="Arial" w:cs="Arial"/>
          <w:sz w:val="16"/>
          <w:szCs w:val="16"/>
        </w:rPr>
        <w:t>sociálnu službu</w:t>
      </w:r>
      <w:r w:rsidR="00F7436F">
        <w:rPr>
          <w:rFonts w:ascii="Arial" w:hAnsi="Arial" w:cs="Arial"/>
          <w:sz w:val="16"/>
          <w:szCs w:val="16"/>
        </w:rPr>
        <w:t xml:space="preserve"> a </w:t>
      </w:r>
      <w:r w:rsidRPr="00FF3895">
        <w:rPr>
          <w:rFonts w:ascii="Arial" w:hAnsi="Arial" w:cs="Arial"/>
          <w:sz w:val="16"/>
          <w:szCs w:val="16"/>
        </w:rPr>
        <w:t>prijímateľom sociálnej služby</w:t>
      </w:r>
      <w:r w:rsidR="009252D4">
        <w:rPr>
          <w:rFonts w:ascii="Arial" w:hAnsi="Arial" w:cs="Arial"/>
          <w:sz w:val="16"/>
          <w:szCs w:val="16"/>
        </w:rPr>
        <w:t xml:space="preserve"> v </w:t>
      </w:r>
      <w:r w:rsidRPr="00FF3895">
        <w:rPr>
          <w:rFonts w:ascii="Arial" w:hAnsi="Arial" w:cs="Arial"/>
          <w:sz w:val="16"/>
          <w:szCs w:val="16"/>
        </w:rPr>
        <w:t>im zrozumiteľnej forme, podľa ich individuálnych potrieb</w:t>
      </w:r>
      <w:r w:rsidR="00F7436F">
        <w:rPr>
          <w:rFonts w:ascii="Arial" w:hAnsi="Arial" w:cs="Arial"/>
          <w:sz w:val="16"/>
          <w:szCs w:val="16"/>
        </w:rPr>
        <w:t xml:space="preserve"> a </w:t>
      </w:r>
      <w:r w:rsidRPr="00FF3895">
        <w:rPr>
          <w:rFonts w:ascii="Arial" w:hAnsi="Arial" w:cs="Arial"/>
          <w:sz w:val="16"/>
          <w:szCs w:val="16"/>
        </w:rPr>
        <w:t>schopností Prílohy č. 2</w:t>
      </w:r>
      <w:r w:rsidR="009252D4">
        <w:rPr>
          <w:rFonts w:ascii="Arial" w:hAnsi="Arial" w:cs="Arial"/>
          <w:sz w:val="16"/>
          <w:szCs w:val="16"/>
        </w:rPr>
        <w:t xml:space="preserve"> o </w:t>
      </w:r>
      <w:r>
        <w:rPr>
          <w:rFonts w:ascii="Arial" w:hAnsi="Arial" w:cs="Arial"/>
          <w:sz w:val="16"/>
          <w:szCs w:val="16"/>
        </w:rPr>
        <w:t>š</w:t>
      </w:r>
      <w:r w:rsidRPr="00BF0EF8">
        <w:rPr>
          <w:rFonts w:ascii="Arial" w:hAnsi="Arial" w:cs="Arial"/>
          <w:sz w:val="16"/>
          <w:szCs w:val="16"/>
        </w:rPr>
        <w:t>tandard</w:t>
      </w:r>
      <w:r>
        <w:rPr>
          <w:rFonts w:ascii="Arial" w:hAnsi="Arial" w:cs="Arial"/>
          <w:sz w:val="16"/>
          <w:szCs w:val="16"/>
        </w:rPr>
        <w:t>och</w:t>
      </w:r>
      <w:r w:rsidRPr="00BF0EF8">
        <w:rPr>
          <w:rFonts w:ascii="Arial" w:hAnsi="Arial" w:cs="Arial"/>
          <w:sz w:val="16"/>
          <w:szCs w:val="16"/>
        </w:rPr>
        <w:t xml:space="preserve"> kvality poskytovanej sociálnej služby</w:t>
      </w:r>
      <w:r w:rsidR="00F7436F">
        <w:rPr>
          <w:rFonts w:ascii="Arial" w:hAnsi="Arial" w:cs="Arial"/>
          <w:sz w:val="16"/>
          <w:szCs w:val="16"/>
        </w:rPr>
        <w:t xml:space="preserve"> k </w:t>
      </w:r>
      <w:r w:rsidRPr="00FF3895">
        <w:rPr>
          <w:rFonts w:ascii="Arial" w:hAnsi="Arial" w:cs="Arial"/>
          <w:sz w:val="16"/>
          <w:szCs w:val="16"/>
        </w:rPr>
        <w:t>Zákonu</w:t>
      </w:r>
      <w:r w:rsidR="009252D4">
        <w:rPr>
          <w:rFonts w:ascii="Arial" w:hAnsi="Arial" w:cs="Arial"/>
          <w:sz w:val="16"/>
          <w:szCs w:val="16"/>
        </w:rPr>
        <w:t xml:space="preserve"> o </w:t>
      </w:r>
      <w:r w:rsidRPr="00FF3895">
        <w:rPr>
          <w:rFonts w:ascii="Arial" w:hAnsi="Arial" w:cs="Arial"/>
          <w:sz w:val="16"/>
          <w:szCs w:val="16"/>
        </w:rPr>
        <w:t xml:space="preserve">sociálnych službách. </w:t>
      </w:r>
    </w:p>
  </w:footnote>
  <w:footnote w:id="84">
    <w:p w14:paraId="77308FA5" w14:textId="2390B1D2"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10 Zákona</w:t>
      </w:r>
      <w:r w:rsidR="009252D4">
        <w:rPr>
          <w:rFonts w:ascii="Arial" w:hAnsi="Arial" w:cs="Arial"/>
          <w:sz w:val="16"/>
          <w:szCs w:val="16"/>
        </w:rPr>
        <w:t xml:space="preserve"> o </w:t>
      </w:r>
      <w:r w:rsidRPr="00FF3895">
        <w:rPr>
          <w:rFonts w:ascii="Arial" w:hAnsi="Arial" w:cs="Arial"/>
          <w:sz w:val="16"/>
          <w:szCs w:val="16"/>
        </w:rPr>
        <w:t xml:space="preserve">sociálnych službách. </w:t>
      </w:r>
    </w:p>
  </w:footnote>
  <w:footnote w:id="85">
    <w:p w14:paraId="1D03A581" w14:textId="5B74941C"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10 ods. 4 Zákona</w:t>
      </w:r>
      <w:r w:rsidR="009252D4">
        <w:rPr>
          <w:rFonts w:ascii="Arial" w:hAnsi="Arial" w:cs="Arial"/>
          <w:sz w:val="16"/>
          <w:szCs w:val="16"/>
        </w:rPr>
        <w:t xml:space="preserve"> o </w:t>
      </w:r>
      <w:r w:rsidRPr="00FF3895">
        <w:rPr>
          <w:rFonts w:ascii="Arial" w:hAnsi="Arial" w:cs="Arial"/>
          <w:sz w:val="16"/>
          <w:szCs w:val="16"/>
        </w:rPr>
        <w:t xml:space="preserve">sociálnych službách. </w:t>
      </w:r>
    </w:p>
  </w:footnote>
  <w:footnote w:id="86">
    <w:p w14:paraId="2FF10361" w14:textId="44BE959F"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10 ods. 6 písm. c) Zákona</w:t>
      </w:r>
      <w:r w:rsidR="009252D4">
        <w:rPr>
          <w:rFonts w:ascii="Arial" w:hAnsi="Arial" w:cs="Arial"/>
          <w:sz w:val="16"/>
          <w:szCs w:val="16"/>
        </w:rPr>
        <w:t xml:space="preserve"> o </w:t>
      </w:r>
      <w:r w:rsidRPr="00FF3895">
        <w:rPr>
          <w:rFonts w:ascii="Arial" w:hAnsi="Arial" w:cs="Arial"/>
          <w:sz w:val="16"/>
          <w:szCs w:val="16"/>
        </w:rPr>
        <w:t xml:space="preserve">sociálnych službách musí poskytovateľ sociálnej služby použitie prostriedkov obmedzenia oznámiť do ôsmich dní zákonnému zástupcovi prijímateľa sociálnej služby, jeho dôverníkovi alebo súdom ustanovenému opatrovníkovi. </w:t>
      </w:r>
    </w:p>
  </w:footnote>
  <w:footnote w:id="87">
    <w:p w14:paraId="4C1B7EF2" w14:textId="2764F4B3"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Podľa § 6 ods. 1, ods. 2</w:t>
      </w:r>
      <w:r w:rsidR="00F7436F">
        <w:rPr>
          <w:rFonts w:ascii="Arial" w:hAnsi="Arial" w:cs="Arial"/>
          <w:sz w:val="16"/>
          <w:szCs w:val="16"/>
        </w:rPr>
        <w:t xml:space="preserve"> a </w:t>
      </w:r>
      <w:r w:rsidRPr="00FF3895">
        <w:rPr>
          <w:rFonts w:ascii="Arial" w:hAnsi="Arial" w:cs="Arial"/>
          <w:sz w:val="16"/>
          <w:szCs w:val="16"/>
        </w:rPr>
        <w:t>ods. 4 Zákona</w:t>
      </w:r>
      <w:r w:rsidR="009252D4">
        <w:rPr>
          <w:rFonts w:ascii="Arial" w:hAnsi="Arial" w:cs="Arial"/>
          <w:sz w:val="16"/>
          <w:szCs w:val="16"/>
        </w:rPr>
        <w:t xml:space="preserve"> o </w:t>
      </w:r>
      <w:r w:rsidRPr="00FF3895">
        <w:rPr>
          <w:rFonts w:ascii="Arial" w:hAnsi="Arial" w:cs="Arial"/>
          <w:sz w:val="16"/>
          <w:szCs w:val="16"/>
        </w:rPr>
        <w:t>zdravotnej starostlivosti je ošetrujúci zdravotnícky pracovník povinný poskytnúť poučenie (informovať</w:t>
      </w:r>
      <w:r w:rsidR="009252D4">
        <w:rPr>
          <w:rFonts w:ascii="Arial" w:hAnsi="Arial" w:cs="Arial"/>
          <w:sz w:val="16"/>
          <w:szCs w:val="16"/>
        </w:rPr>
        <w:t xml:space="preserve"> o </w:t>
      </w:r>
      <w:r w:rsidRPr="00FF3895">
        <w:rPr>
          <w:rFonts w:ascii="Arial" w:hAnsi="Arial" w:cs="Arial"/>
          <w:sz w:val="16"/>
          <w:szCs w:val="16"/>
        </w:rPr>
        <w:t>účele, povahe, následkoch</w:t>
      </w:r>
      <w:r w:rsidR="00F7436F">
        <w:rPr>
          <w:rFonts w:ascii="Arial" w:hAnsi="Arial" w:cs="Arial"/>
          <w:sz w:val="16"/>
          <w:szCs w:val="16"/>
        </w:rPr>
        <w:t xml:space="preserve"> a </w:t>
      </w:r>
      <w:r w:rsidRPr="00FF3895">
        <w:rPr>
          <w:rFonts w:ascii="Arial" w:hAnsi="Arial" w:cs="Arial"/>
          <w:sz w:val="16"/>
          <w:szCs w:val="16"/>
        </w:rPr>
        <w:t>rizikách poskytnutia zdravotnej starostlivosti,</w:t>
      </w:r>
      <w:r w:rsidR="009252D4">
        <w:rPr>
          <w:rFonts w:ascii="Arial" w:hAnsi="Arial" w:cs="Arial"/>
          <w:sz w:val="16"/>
          <w:szCs w:val="16"/>
        </w:rPr>
        <w:t xml:space="preserve"> o </w:t>
      </w:r>
      <w:r w:rsidRPr="00FF3895">
        <w:rPr>
          <w:rFonts w:ascii="Arial" w:hAnsi="Arial" w:cs="Arial"/>
          <w:sz w:val="16"/>
          <w:szCs w:val="16"/>
        </w:rPr>
        <w:t>možnostiach voľby navrhovaných postupov</w:t>
      </w:r>
      <w:r w:rsidR="00F7436F">
        <w:rPr>
          <w:rFonts w:ascii="Arial" w:hAnsi="Arial" w:cs="Arial"/>
          <w:sz w:val="16"/>
          <w:szCs w:val="16"/>
        </w:rPr>
        <w:t xml:space="preserve"> a </w:t>
      </w:r>
      <w:r w:rsidRPr="00FF3895">
        <w:rPr>
          <w:rFonts w:ascii="Arial" w:hAnsi="Arial" w:cs="Arial"/>
          <w:sz w:val="16"/>
          <w:szCs w:val="16"/>
        </w:rPr>
        <w:t>rizikách odmietnutia poskytnutia zdravotnej starostlivosti) zrozumiteľne, ohľaduplne, bez nátlaku,</w:t>
      </w:r>
      <w:r w:rsidR="00F7436F">
        <w:rPr>
          <w:rFonts w:ascii="Arial" w:hAnsi="Arial" w:cs="Arial"/>
          <w:sz w:val="16"/>
          <w:szCs w:val="16"/>
        </w:rPr>
        <w:t xml:space="preserve"> s </w:t>
      </w:r>
      <w:r w:rsidRPr="00FF3895">
        <w:rPr>
          <w:rFonts w:ascii="Arial" w:hAnsi="Arial" w:cs="Arial"/>
          <w:sz w:val="16"/>
          <w:szCs w:val="16"/>
        </w:rPr>
        <w:t>možnosťou</w:t>
      </w:r>
      <w:r w:rsidR="00F7436F">
        <w:rPr>
          <w:rFonts w:ascii="Arial" w:hAnsi="Arial" w:cs="Arial"/>
          <w:sz w:val="16"/>
          <w:szCs w:val="16"/>
        </w:rPr>
        <w:t xml:space="preserve"> a </w:t>
      </w:r>
      <w:r w:rsidRPr="00FF3895">
        <w:rPr>
          <w:rFonts w:ascii="Arial" w:hAnsi="Arial" w:cs="Arial"/>
          <w:sz w:val="16"/>
          <w:szCs w:val="16"/>
        </w:rPr>
        <w:t>dostatočným časom slobodne sa rozhodnúť</w:t>
      </w:r>
      <w:r w:rsidR="00F7436F">
        <w:rPr>
          <w:rFonts w:ascii="Arial" w:hAnsi="Arial" w:cs="Arial"/>
          <w:sz w:val="16"/>
          <w:szCs w:val="16"/>
        </w:rPr>
        <w:t xml:space="preserve"> pre </w:t>
      </w:r>
      <w:r w:rsidRPr="00FF3895">
        <w:rPr>
          <w:rFonts w:ascii="Arial" w:hAnsi="Arial" w:cs="Arial"/>
          <w:sz w:val="16"/>
          <w:szCs w:val="16"/>
        </w:rPr>
        <w:t>informovaný súhlas</w:t>
      </w:r>
      <w:r w:rsidR="00F7436F">
        <w:rPr>
          <w:rFonts w:ascii="Arial" w:hAnsi="Arial" w:cs="Arial"/>
          <w:sz w:val="16"/>
          <w:szCs w:val="16"/>
        </w:rPr>
        <w:t xml:space="preserve"> a </w:t>
      </w:r>
      <w:r w:rsidRPr="00FF3895">
        <w:rPr>
          <w:rFonts w:ascii="Arial" w:hAnsi="Arial" w:cs="Arial"/>
          <w:sz w:val="16"/>
          <w:szCs w:val="16"/>
        </w:rPr>
        <w:t>primerane rozumovej</w:t>
      </w:r>
      <w:r w:rsidR="00F7436F">
        <w:rPr>
          <w:rFonts w:ascii="Arial" w:hAnsi="Arial" w:cs="Arial"/>
          <w:sz w:val="16"/>
          <w:szCs w:val="16"/>
        </w:rPr>
        <w:t xml:space="preserve"> a </w:t>
      </w:r>
      <w:r w:rsidRPr="00FF3895">
        <w:rPr>
          <w:rFonts w:ascii="Arial" w:hAnsi="Arial" w:cs="Arial"/>
          <w:sz w:val="16"/>
          <w:szCs w:val="16"/>
        </w:rPr>
        <w:t>vôľovej vyspelosti</w:t>
      </w:r>
      <w:r w:rsidR="00F7436F">
        <w:rPr>
          <w:rFonts w:ascii="Arial" w:hAnsi="Arial" w:cs="Arial"/>
          <w:sz w:val="16"/>
          <w:szCs w:val="16"/>
        </w:rPr>
        <w:t xml:space="preserve"> a </w:t>
      </w:r>
      <w:r w:rsidRPr="00FF3895">
        <w:rPr>
          <w:rFonts w:ascii="Arial" w:hAnsi="Arial" w:cs="Arial"/>
          <w:sz w:val="16"/>
          <w:szCs w:val="16"/>
        </w:rPr>
        <w:t>zdravotnému stavu osoby, ktorú má poučiť. Informovaný súhlas je tak preukázateľný súhlas</w:t>
      </w:r>
      <w:r w:rsidR="00F7436F">
        <w:rPr>
          <w:rFonts w:ascii="Arial" w:hAnsi="Arial" w:cs="Arial"/>
          <w:sz w:val="16"/>
          <w:szCs w:val="16"/>
        </w:rPr>
        <w:t xml:space="preserve"> s </w:t>
      </w:r>
      <w:r w:rsidRPr="00FF3895">
        <w:rPr>
          <w:rFonts w:ascii="Arial" w:hAnsi="Arial" w:cs="Arial"/>
          <w:sz w:val="16"/>
          <w:szCs w:val="16"/>
        </w:rPr>
        <w:t>poskytnutím zdravotnej starostlivosti, ktorému predchádzalo poučenie podľa tohto zákona.</w:t>
      </w:r>
    </w:p>
  </w:footnote>
  <w:footnote w:id="88">
    <w:p w14:paraId="2EF29B2C" w14:textId="4D306410"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15 ods. 4 Zákona</w:t>
      </w:r>
      <w:r w:rsidR="009252D4">
        <w:rPr>
          <w:rFonts w:ascii="Arial" w:hAnsi="Arial" w:cs="Arial"/>
          <w:sz w:val="16"/>
          <w:szCs w:val="16"/>
        </w:rPr>
        <w:t xml:space="preserve"> o </w:t>
      </w:r>
      <w:r w:rsidRPr="00FF3895">
        <w:rPr>
          <w:rFonts w:ascii="Arial" w:hAnsi="Arial" w:cs="Arial"/>
          <w:sz w:val="16"/>
          <w:szCs w:val="16"/>
        </w:rPr>
        <w:t xml:space="preserve">občianskych preukazoch. </w:t>
      </w:r>
    </w:p>
  </w:footnote>
  <w:footnote w:id="89">
    <w:p w14:paraId="2C37B403" w14:textId="0D22D5A0"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11</w:t>
      </w:r>
      <w:r w:rsidR="00F7436F">
        <w:rPr>
          <w:rFonts w:ascii="Arial" w:hAnsi="Arial" w:cs="Arial"/>
          <w:sz w:val="16"/>
          <w:szCs w:val="16"/>
        </w:rPr>
        <w:t xml:space="preserve"> a </w:t>
      </w:r>
      <w:r w:rsidRPr="00FF3895">
        <w:rPr>
          <w:rFonts w:ascii="Arial" w:hAnsi="Arial" w:cs="Arial"/>
          <w:sz w:val="16"/>
          <w:szCs w:val="16"/>
        </w:rPr>
        <w:t>13 Zákona</w:t>
      </w:r>
      <w:r w:rsidR="009252D4">
        <w:rPr>
          <w:rFonts w:ascii="Arial" w:hAnsi="Arial" w:cs="Arial"/>
          <w:sz w:val="16"/>
          <w:szCs w:val="16"/>
        </w:rPr>
        <w:t xml:space="preserve"> o </w:t>
      </w:r>
      <w:r w:rsidRPr="00FF3895">
        <w:rPr>
          <w:rFonts w:ascii="Arial" w:hAnsi="Arial" w:cs="Arial"/>
          <w:sz w:val="16"/>
          <w:szCs w:val="16"/>
        </w:rPr>
        <w:t>peňažných príspevkoch.</w:t>
      </w:r>
    </w:p>
  </w:footnote>
  <w:footnote w:id="90">
    <w:p w14:paraId="7001A670" w14:textId="7EB93CC1"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52 písm. f) Zákona</w:t>
      </w:r>
      <w:r w:rsidR="009252D4">
        <w:rPr>
          <w:rFonts w:ascii="Arial" w:hAnsi="Arial" w:cs="Arial"/>
          <w:sz w:val="16"/>
          <w:szCs w:val="16"/>
        </w:rPr>
        <w:t xml:space="preserve"> o </w:t>
      </w:r>
      <w:r w:rsidRPr="00FF3895">
        <w:rPr>
          <w:rFonts w:ascii="Arial" w:hAnsi="Arial" w:cs="Arial"/>
          <w:sz w:val="16"/>
          <w:szCs w:val="16"/>
        </w:rPr>
        <w:t>peňažných príspevkoch.</w:t>
      </w:r>
    </w:p>
  </w:footnote>
  <w:footnote w:id="91">
    <w:p w14:paraId="2B4A4C22" w14:textId="71DDDB76"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10 ods. 2 písm. g) Zákona</w:t>
      </w:r>
      <w:r w:rsidR="009252D4">
        <w:rPr>
          <w:rFonts w:ascii="Arial" w:hAnsi="Arial" w:cs="Arial"/>
          <w:sz w:val="16"/>
          <w:szCs w:val="16"/>
        </w:rPr>
        <w:t xml:space="preserve"> o </w:t>
      </w:r>
      <w:r w:rsidRPr="00FF3895">
        <w:rPr>
          <w:rFonts w:ascii="Arial" w:hAnsi="Arial" w:cs="Arial"/>
          <w:sz w:val="16"/>
          <w:szCs w:val="16"/>
        </w:rPr>
        <w:t>komisároch</w:t>
      </w:r>
      <w:r w:rsidR="009252D4">
        <w:rPr>
          <w:rFonts w:ascii="Arial" w:hAnsi="Arial" w:cs="Arial"/>
          <w:sz w:val="16"/>
          <w:szCs w:val="16"/>
        </w:rPr>
        <w:t xml:space="preserve"> v </w:t>
      </w:r>
      <w:r w:rsidRPr="00FF3895">
        <w:rPr>
          <w:rFonts w:ascii="Arial" w:hAnsi="Arial" w:cs="Arial"/>
          <w:sz w:val="16"/>
          <w:szCs w:val="16"/>
        </w:rPr>
        <w:t>spojení</w:t>
      </w:r>
      <w:r w:rsidR="00F7436F">
        <w:rPr>
          <w:rFonts w:ascii="Arial" w:hAnsi="Arial" w:cs="Arial"/>
          <w:sz w:val="16"/>
          <w:szCs w:val="16"/>
        </w:rPr>
        <w:t xml:space="preserve"> s </w:t>
      </w:r>
      <w:r w:rsidRPr="00FF3895">
        <w:rPr>
          <w:rFonts w:ascii="Arial" w:hAnsi="Arial" w:cs="Arial"/>
          <w:sz w:val="16"/>
          <w:szCs w:val="16"/>
        </w:rPr>
        <w:t xml:space="preserve">§ 13a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w:t>
      </w:r>
    </w:p>
  </w:footnote>
  <w:footnote w:id="92">
    <w:p w14:paraId="5FD84532" w14:textId="2FEE1AAF"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 xml:space="preserve">§ 142 psím. c) Školského zákona. </w:t>
      </w:r>
    </w:p>
  </w:footnote>
  <w:footnote w:id="93">
    <w:p w14:paraId="613C8F1F" w14:textId="6A17D4C9"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Vyhláška ktorou sa vykonávajú niektoré ustanovenia Zákona</w:t>
      </w:r>
      <w:r w:rsidR="009252D4">
        <w:rPr>
          <w:rFonts w:ascii="Arial" w:hAnsi="Arial" w:cs="Arial"/>
          <w:sz w:val="16"/>
          <w:szCs w:val="16"/>
        </w:rPr>
        <w:t xml:space="preserve"> o </w:t>
      </w:r>
      <w:r w:rsidRPr="00FF3895">
        <w:rPr>
          <w:rFonts w:ascii="Arial" w:hAnsi="Arial" w:cs="Arial"/>
          <w:sz w:val="16"/>
          <w:szCs w:val="16"/>
        </w:rPr>
        <w:t>integrovanej posudkovej činnosti</w:t>
      </w:r>
      <w:r w:rsidR="00863504">
        <w:rPr>
          <w:rFonts w:ascii="Arial" w:hAnsi="Arial" w:cs="Arial"/>
          <w:sz w:val="16"/>
          <w:szCs w:val="16"/>
        </w:rPr>
        <w:t>.</w:t>
      </w:r>
    </w:p>
  </w:footnote>
  <w:footnote w:id="94">
    <w:p w14:paraId="4D4D489A" w14:textId="5C18179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Metodické materiály</w:t>
      </w:r>
      <w:r w:rsidR="00F7436F">
        <w:rPr>
          <w:rFonts w:ascii="Arial" w:hAnsi="Arial" w:cs="Arial"/>
          <w:sz w:val="16"/>
          <w:szCs w:val="16"/>
        </w:rPr>
        <w:t xml:space="preserve"> k </w:t>
      </w:r>
      <w:r w:rsidRPr="00FF3895">
        <w:rPr>
          <w:rFonts w:ascii="Arial" w:hAnsi="Arial" w:cs="Arial"/>
          <w:sz w:val="16"/>
          <w:szCs w:val="16"/>
        </w:rPr>
        <w:t>Zákonu</w:t>
      </w:r>
      <w:r w:rsidR="009252D4">
        <w:rPr>
          <w:rFonts w:ascii="Arial" w:hAnsi="Arial" w:cs="Arial"/>
          <w:sz w:val="16"/>
          <w:szCs w:val="16"/>
        </w:rPr>
        <w:t xml:space="preserve"> o </w:t>
      </w:r>
      <w:r w:rsidRPr="00FF3895">
        <w:rPr>
          <w:rFonts w:ascii="Arial" w:hAnsi="Arial" w:cs="Arial"/>
          <w:sz w:val="16"/>
          <w:szCs w:val="16"/>
        </w:rPr>
        <w:t>integrovanej posudkovej činnosti sú dostupné</w:t>
      </w:r>
      <w:r w:rsidR="009252D4">
        <w:rPr>
          <w:rFonts w:ascii="Arial" w:hAnsi="Arial" w:cs="Arial"/>
          <w:sz w:val="16"/>
          <w:szCs w:val="16"/>
        </w:rPr>
        <w:t xml:space="preserve"> na </w:t>
      </w:r>
      <w:r w:rsidRPr="00FF3895">
        <w:rPr>
          <w:rFonts w:ascii="Arial" w:hAnsi="Arial" w:cs="Arial"/>
          <w:sz w:val="16"/>
          <w:szCs w:val="16"/>
        </w:rPr>
        <w:t xml:space="preserve">webovej stránke Ministerstva práce, </w:t>
      </w:r>
      <w:proofErr w:type="spellStart"/>
      <w:r w:rsidRPr="00FF3895">
        <w:rPr>
          <w:rFonts w:ascii="Arial" w:hAnsi="Arial" w:cs="Arial"/>
          <w:sz w:val="16"/>
          <w:szCs w:val="16"/>
        </w:rPr>
        <w:t>Link</w:t>
      </w:r>
      <w:proofErr w:type="spellEnd"/>
      <w:r w:rsidRPr="00FF3895">
        <w:rPr>
          <w:rFonts w:ascii="Arial" w:hAnsi="Arial" w:cs="Arial"/>
          <w:sz w:val="16"/>
          <w:szCs w:val="16"/>
        </w:rPr>
        <w:t xml:space="preserve">: </w:t>
      </w:r>
      <w:hyperlink r:id="rId3" w:history="1">
        <w:r w:rsidRPr="00FF3895">
          <w:rPr>
            <w:rStyle w:val="Hypertextovprepojenie"/>
            <w:rFonts w:ascii="Arial" w:hAnsi="Arial" w:cs="Arial"/>
            <w:sz w:val="16"/>
            <w:szCs w:val="16"/>
          </w:rPr>
          <w:t>www.employment.gov.sk/files/sk/rodina-socialna-pomoc/tazke-zdravotne-postihnutie/integrovana-posudkova-cinnost/metodika-k-socialnej-posudkovej-cinnosti.pdf</w:t>
        </w:r>
      </w:hyperlink>
      <w:r w:rsidR="00F7436F">
        <w:rPr>
          <w:rFonts w:ascii="Arial" w:hAnsi="Arial" w:cs="Arial"/>
          <w:sz w:val="16"/>
          <w:szCs w:val="16"/>
        </w:rPr>
        <w:t xml:space="preserve"> a </w:t>
      </w:r>
      <w:hyperlink r:id="rId4" w:history="1">
        <w:r w:rsidRPr="00FF3895">
          <w:rPr>
            <w:rStyle w:val="Hypertextovprepojenie"/>
            <w:rFonts w:ascii="Arial" w:hAnsi="Arial" w:cs="Arial"/>
            <w:sz w:val="16"/>
            <w:szCs w:val="16"/>
          </w:rPr>
          <w:t>www.employment.gov.sk/files/sk/rodina-socialna-pomoc/tazke-zdravotne-postihnutie/integrovana-posudkova-cinnost/metodika-k-lekarskej-posudkovej-cinnosti.pdf</w:t>
        </w:r>
      </w:hyperlink>
      <w:r w:rsidR="00863504">
        <w:rPr>
          <w:rStyle w:val="Hypertextovprepojenie"/>
          <w:rFonts w:ascii="Arial" w:hAnsi="Arial" w:cs="Arial"/>
          <w:sz w:val="16"/>
          <w:szCs w:val="16"/>
        </w:rPr>
        <w:t>.</w:t>
      </w:r>
      <w:r w:rsidRPr="00FF3895">
        <w:rPr>
          <w:rFonts w:ascii="Arial" w:hAnsi="Arial" w:cs="Arial"/>
          <w:sz w:val="16"/>
          <w:szCs w:val="16"/>
        </w:rPr>
        <w:t xml:space="preserve"> </w:t>
      </w:r>
    </w:p>
  </w:footnote>
  <w:footnote w:id="95">
    <w:p w14:paraId="28E71796" w14:textId="42D1866D"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Zákon</w:t>
      </w:r>
      <w:r w:rsidR="009252D4">
        <w:rPr>
          <w:rFonts w:ascii="Arial" w:hAnsi="Arial" w:cs="Arial"/>
          <w:sz w:val="16"/>
          <w:szCs w:val="16"/>
        </w:rPr>
        <w:t xml:space="preserve"> o </w:t>
      </w:r>
      <w:r w:rsidRPr="00FF3895">
        <w:rPr>
          <w:rFonts w:ascii="Arial" w:hAnsi="Arial" w:cs="Arial"/>
          <w:sz w:val="16"/>
          <w:szCs w:val="16"/>
        </w:rPr>
        <w:t xml:space="preserve">integrovanej posudkovej činnosti. </w:t>
      </w:r>
    </w:p>
  </w:footnote>
  <w:footnote w:id="96">
    <w:p w14:paraId="64909383" w14:textId="008BA7FA"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Pr="00FF3895">
        <w:rPr>
          <w:rFonts w:ascii="Arial" w:hAnsi="Arial" w:cs="Arial"/>
          <w:sz w:val="16"/>
          <w:szCs w:val="16"/>
        </w:rPr>
        <w:tab/>
        <w:t>Body 44 až 46 Všeobecného komentára č. 1 (2014) Článok 12: Rovnosť pred zákonom Výboru OSN</w:t>
      </w:r>
      <w:r w:rsidR="00F7436F">
        <w:rPr>
          <w:rFonts w:ascii="Arial" w:hAnsi="Arial" w:cs="Arial"/>
          <w:sz w:val="16"/>
          <w:szCs w:val="16"/>
        </w:rPr>
        <w:t xml:space="preserve"> pre </w:t>
      </w:r>
      <w:r w:rsidRPr="00FF3895">
        <w:rPr>
          <w:rFonts w:ascii="Arial" w:hAnsi="Arial" w:cs="Arial"/>
          <w:sz w:val="16"/>
          <w:szCs w:val="16"/>
        </w:rPr>
        <w:t>páva osôb</w:t>
      </w:r>
      <w:r w:rsidR="00F7436F">
        <w:rPr>
          <w:rFonts w:ascii="Arial" w:hAnsi="Arial" w:cs="Arial"/>
          <w:sz w:val="16"/>
          <w:szCs w:val="16"/>
        </w:rPr>
        <w:t xml:space="preserve"> so </w:t>
      </w:r>
      <w:r w:rsidRPr="00FF3895">
        <w:rPr>
          <w:rFonts w:ascii="Arial" w:hAnsi="Arial" w:cs="Arial"/>
          <w:sz w:val="16"/>
          <w:szCs w:val="16"/>
        </w:rPr>
        <w:t>zdravotným postihnutím, CRPD/C/GC/1.</w:t>
      </w:r>
    </w:p>
  </w:footnote>
  <w:footnote w:id="97">
    <w:p w14:paraId="44808E96" w14:textId="690B0FE7"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80 písm. n) Zákona</w:t>
      </w:r>
      <w:r w:rsidR="009252D4">
        <w:rPr>
          <w:rFonts w:ascii="Arial" w:hAnsi="Arial" w:cs="Arial"/>
          <w:sz w:val="16"/>
          <w:szCs w:val="16"/>
        </w:rPr>
        <w:t xml:space="preserve"> o </w:t>
      </w:r>
      <w:r w:rsidRPr="00FF3895">
        <w:rPr>
          <w:rFonts w:ascii="Arial" w:hAnsi="Arial" w:cs="Arial"/>
          <w:sz w:val="16"/>
          <w:szCs w:val="16"/>
        </w:rPr>
        <w:t xml:space="preserve">sociálnych službách. </w:t>
      </w:r>
    </w:p>
  </w:footnote>
  <w:footnote w:id="98">
    <w:p w14:paraId="12EAFA12" w14:textId="5E2F8AFD"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80 písm. e) Zákona</w:t>
      </w:r>
      <w:r w:rsidR="009252D4">
        <w:rPr>
          <w:rFonts w:ascii="Arial" w:hAnsi="Arial" w:cs="Arial"/>
          <w:sz w:val="16"/>
          <w:szCs w:val="16"/>
        </w:rPr>
        <w:t xml:space="preserve"> o </w:t>
      </w:r>
      <w:r w:rsidRPr="00FF3895">
        <w:rPr>
          <w:rFonts w:ascii="Arial" w:hAnsi="Arial" w:cs="Arial"/>
          <w:sz w:val="16"/>
          <w:szCs w:val="16"/>
        </w:rPr>
        <w:t xml:space="preserve">sociálnych službách. </w:t>
      </w:r>
    </w:p>
  </w:footnote>
  <w:footnote w:id="99">
    <w:p w14:paraId="5B883564" w14:textId="0A3A2BF9"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80 písm. d) Zákona</w:t>
      </w:r>
      <w:r w:rsidR="009252D4">
        <w:rPr>
          <w:rFonts w:ascii="Arial" w:hAnsi="Arial" w:cs="Arial"/>
          <w:sz w:val="16"/>
          <w:szCs w:val="16"/>
        </w:rPr>
        <w:t xml:space="preserve"> o </w:t>
      </w:r>
      <w:r w:rsidRPr="00FF3895">
        <w:rPr>
          <w:rFonts w:ascii="Arial" w:hAnsi="Arial" w:cs="Arial"/>
          <w:sz w:val="16"/>
          <w:szCs w:val="16"/>
        </w:rPr>
        <w:t xml:space="preserve">sociálnych službách. </w:t>
      </w:r>
    </w:p>
  </w:footnote>
  <w:footnote w:id="100">
    <w:p w14:paraId="41C79A19" w14:textId="6C4EA89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Podľa § 3 ods. 5 Zákona</w:t>
      </w:r>
      <w:r w:rsidR="009252D4">
        <w:rPr>
          <w:rFonts w:ascii="Arial" w:hAnsi="Arial" w:cs="Arial"/>
          <w:sz w:val="16"/>
          <w:szCs w:val="16"/>
        </w:rPr>
        <w:t xml:space="preserve"> o </w:t>
      </w:r>
      <w:r w:rsidRPr="00FF3895">
        <w:rPr>
          <w:rFonts w:ascii="Arial" w:hAnsi="Arial" w:cs="Arial"/>
          <w:sz w:val="16"/>
          <w:szCs w:val="16"/>
        </w:rPr>
        <w:t>integrovanej posudkovej činnosti je fyzická osoba odkázaná</w:t>
      </w:r>
      <w:r w:rsidR="009252D4">
        <w:rPr>
          <w:rFonts w:ascii="Arial" w:hAnsi="Arial" w:cs="Arial"/>
          <w:sz w:val="16"/>
          <w:szCs w:val="16"/>
        </w:rPr>
        <w:t xml:space="preserve"> na </w:t>
      </w:r>
      <w:r w:rsidRPr="00FF3895">
        <w:rPr>
          <w:rFonts w:ascii="Arial" w:hAnsi="Arial" w:cs="Arial"/>
          <w:sz w:val="16"/>
          <w:szCs w:val="16"/>
        </w:rPr>
        <w:t>individuálnu prepravu osobným motorovým vozidlom, ak je fyzickou osobou</w:t>
      </w:r>
      <w:r w:rsidR="00F7436F">
        <w:rPr>
          <w:rFonts w:ascii="Arial" w:hAnsi="Arial" w:cs="Arial"/>
          <w:sz w:val="16"/>
          <w:szCs w:val="16"/>
        </w:rPr>
        <w:t xml:space="preserve"> s </w:t>
      </w:r>
      <w:r w:rsidRPr="00FF3895">
        <w:rPr>
          <w:rFonts w:ascii="Arial" w:hAnsi="Arial" w:cs="Arial"/>
          <w:sz w:val="16"/>
          <w:szCs w:val="16"/>
        </w:rPr>
        <w:t>ťažkým zdravotným postihnutím</w:t>
      </w:r>
      <w:r w:rsidR="00F7436F">
        <w:rPr>
          <w:rFonts w:ascii="Arial" w:hAnsi="Arial" w:cs="Arial"/>
          <w:sz w:val="16"/>
          <w:szCs w:val="16"/>
        </w:rPr>
        <w:t xml:space="preserve"> a </w:t>
      </w:r>
      <w:r w:rsidRPr="00FF3895">
        <w:rPr>
          <w:rFonts w:ascii="Arial" w:hAnsi="Arial" w:cs="Arial"/>
          <w:sz w:val="16"/>
          <w:szCs w:val="16"/>
        </w:rPr>
        <w:t>nie je schopná</w:t>
      </w:r>
      <w:r w:rsidR="009252D4">
        <w:rPr>
          <w:rFonts w:ascii="Arial" w:hAnsi="Arial" w:cs="Arial"/>
          <w:sz w:val="16"/>
          <w:szCs w:val="16"/>
        </w:rPr>
        <w:t xml:space="preserve"> na </w:t>
      </w:r>
      <w:r w:rsidRPr="00FF3895">
        <w:rPr>
          <w:rFonts w:ascii="Arial" w:hAnsi="Arial" w:cs="Arial"/>
          <w:sz w:val="16"/>
          <w:szCs w:val="16"/>
        </w:rPr>
        <w:t>rovnakom základe</w:t>
      </w:r>
      <w:r w:rsidR="00F7436F">
        <w:rPr>
          <w:rFonts w:ascii="Arial" w:hAnsi="Arial" w:cs="Arial"/>
          <w:sz w:val="16"/>
          <w:szCs w:val="16"/>
        </w:rPr>
        <w:t xml:space="preserve"> s </w:t>
      </w:r>
      <w:r w:rsidRPr="00FF3895">
        <w:rPr>
          <w:rFonts w:ascii="Arial" w:hAnsi="Arial" w:cs="Arial"/>
          <w:sz w:val="16"/>
          <w:szCs w:val="16"/>
        </w:rPr>
        <w:t>ostatnými fyzickými osobami</w:t>
      </w:r>
      <w:r w:rsidR="00F7436F">
        <w:rPr>
          <w:rFonts w:ascii="Arial" w:hAnsi="Arial" w:cs="Arial"/>
          <w:sz w:val="16"/>
          <w:szCs w:val="16"/>
        </w:rPr>
        <w:t xml:space="preserve"> a </w:t>
      </w:r>
      <w:r w:rsidRPr="00FF3895">
        <w:rPr>
          <w:rFonts w:ascii="Arial" w:hAnsi="Arial" w:cs="Arial"/>
          <w:sz w:val="16"/>
          <w:szCs w:val="16"/>
        </w:rPr>
        <w:t>pri rešpektovaní jej prirodzenej dôstojnosti</w:t>
      </w:r>
      <w:r w:rsidR="00AE1DB0">
        <w:rPr>
          <w:rFonts w:ascii="Arial" w:hAnsi="Arial" w:cs="Arial"/>
          <w:sz w:val="16"/>
          <w:szCs w:val="16"/>
        </w:rPr>
        <w:t xml:space="preserve"> z </w:t>
      </w:r>
      <w:r w:rsidRPr="00FF3895">
        <w:rPr>
          <w:rFonts w:ascii="Arial" w:hAnsi="Arial" w:cs="Arial"/>
          <w:sz w:val="16"/>
          <w:szCs w:val="16"/>
        </w:rPr>
        <w:t>dôvodu ťažkej poruchy mobility premiestniť sa</w:t>
      </w:r>
      <w:r w:rsidR="00F7436F">
        <w:rPr>
          <w:rFonts w:ascii="Arial" w:hAnsi="Arial" w:cs="Arial"/>
          <w:sz w:val="16"/>
          <w:szCs w:val="16"/>
        </w:rPr>
        <w:t xml:space="preserve"> k </w:t>
      </w:r>
      <w:r w:rsidRPr="00FF3895">
        <w:rPr>
          <w:rFonts w:ascii="Arial" w:hAnsi="Arial" w:cs="Arial"/>
          <w:sz w:val="16"/>
          <w:szCs w:val="16"/>
        </w:rPr>
        <w:t>vozidlu verejnej hromadnej dopravy osôb</w:t>
      </w:r>
      <w:r w:rsidR="00F7436F">
        <w:rPr>
          <w:rFonts w:ascii="Arial" w:hAnsi="Arial" w:cs="Arial"/>
          <w:sz w:val="16"/>
          <w:szCs w:val="16"/>
        </w:rPr>
        <w:t xml:space="preserve"> a </w:t>
      </w:r>
      <w:r w:rsidRPr="00FF3895">
        <w:rPr>
          <w:rFonts w:ascii="Arial" w:hAnsi="Arial" w:cs="Arial"/>
          <w:sz w:val="16"/>
          <w:szCs w:val="16"/>
        </w:rPr>
        <w:t>späť, nastúpiť do vozidla verejnej hromadnej dopravy osôb, udržať sa</w:t>
      </w:r>
      <w:r w:rsidR="009252D4">
        <w:rPr>
          <w:rFonts w:ascii="Arial" w:hAnsi="Arial" w:cs="Arial"/>
          <w:sz w:val="16"/>
          <w:szCs w:val="16"/>
        </w:rPr>
        <w:t xml:space="preserve"> v </w:t>
      </w:r>
      <w:r w:rsidRPr="00FF3895">
        <w:rPr>
          <w:rFonts w:ascii="Arial" w:hAnsi="Arial" w:cs="Arial"/>
          <w:sz w:val="16"/>
          <w:szCs w:val="16"/>
        </w:rPr>
        <w:t>ňom počas jazdy</w:t>
      </w:r>
      <w:r w:rsidR="00F7436F">
        <w:rPr>
          <w:rFonts w:ascii="Arial" w:hAnsi="Arial" w:cs="Arial"/>
          <w:sz w:val="16"/>
          <w:szCs w:val="16"/>
        </w:rPr>
        <w:t xml:space="preserve"> a </w:t>
      </w:r>
      <w:r w:rsidRPr="00FF3895">
        <w:rPr>
          <w:rFonts w:ascii="Arial" w:hAnsi="Arial" w:cs="Arial"/>
          <w:sz w:val="16"/>
          <w:szCs w:val="16"/>
        </w:rPr>
        <w:t>vystúpiť</w:t>
      </w:r>
      <w:r w:rsidR="00AE1DB0">
        <w:rPr>
          <w:rFonts w:ascii="Arial" w:hAnsi="Arial" w:cs="Arial"/>
          <w:sz w:val="16"/>
          <w:szCs w:val="16"/>
        </w:rPr>
        <w:t xml:space="preserve"> z </w:t>
      </w:r>
      <w:r w:rsidRPr="00FF3895">
        <w:rPr>
          <w:rFonts w:ascii="Arial" w:hAnsi="Arial" w:cs="Arial"/>
          <w:sz w:val="16"/>
          <w:szCs w:val="16"/>
        </w:rPr>
        <w:t>vozidla verejnej hromadnej dopravy osôb, duševnej poruchy</w:t>
      </w:r>
      <w:r w:rsidR="00F7436F">
        <w:rPr>
          <w:rFonts w:ascii="Arial" w:hAnsi="Arial" w:cs="Arial"/>
          <w:sz w:val="16"/>
          <w:szCs w:val="16"/>
        </w:rPr>
        <w:t xml:space="preserve"> s </w:t>
      </w:r>
      <w:r w:rsidRPr="00FF3895">
        <w:rPr>
          <w:rFonts w:ascii="Arial" w:hAnsi="Arial" w:cs="Arial"/>
          <w:sz w:val="16"/>
          <w:szCs w:val="16"/>
        </w:rPr>
        <w:t>často sa opakujúcimi prejavmi agresivity, neovládateľného alebo nepredvídateľného správania prepravovať sa vozidlom verejnej hromadnej dopravy osôb, ťažkej poruchy oboch zvieračov prepravovať sa vozidlom verejnej hromadnej dopravy osôb alebo imunologického ochorenia ťažkého stupňa prepravovať sa vozidlom verejnej hromadnej dopravy osôb.</w:t>
      </w:r>
    </w:p>
  </w:footnote>
  <w:footnote w:id="101">
    <w:p w14:paraId="73767C94" w14:textId="5C42273F"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34 ods. 6 Zákona</w:t>
      </w:r>
      <w:r w:rsidR="009252D4">
        <w:rPr>
          <w:rFonts w:ascii="Arial" w:hAnsi="Arial" w:cs="Arial"/>
          <w:sz w:val="16"/>
          <w:szCs w:val="16"/>
        </w:rPr>
        <w:t xml:space="preserve"> o </w:t>
      </w:r>
      <w:r w:rsidRPr="00FF3895">
        <w:rPr>
          <w:rFonts w:ascii="Arial" w:hAnsi="Arial" w:cs="Arial"/>
          <w:sz w:val="16"/>
          <w:szCs w:val="16"/>
        </w:rPr>
        <w:t xml:space="preserve">peňažných príspevkoch. </w:t>
      </w:r>
    </w:p>
  </w:footnote>
  <w:footnote w:id="102">
    <w:p w14:paraId="2396340D" w14:textId="376C8E8A"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proofErr w:type="spellStart"/>
      <w:r w:rsidRPr="00FF3895">
        <w:rPr>
          <w:rFonts w:ascii="Arial" w:hAnsi="Arial" w:cs="Arial"/>
          <w:sz w:val="16"/>
          <w:szCs w:val="16"/>
        </w:rPr>
        <w:t>sp</w:t>
      </w:r>
      <w:proofErr w:type="spellEnd"/>
      <w:r w:rsidRPr="00FF3895">
        <w:rPr>
          <w:rFonts w:ascii="Arial" w:hAnsi="Arial" w:cs="Arial"/>
          <w:sz w:val="16"/>
          <w:szCs w:val="16"/>
        </w:rPr>
        <w:t>. zn. KZP/PO/0049/2025/05R; KZP/PO/0142/2025/05R; KZP/PO/0193/2025/05R; KZP/PO/0384/2025/05R; KZP/PO/0194/2025/05R; KZP/PO/0403/2025/05R; KZP/PO/0573/2025/05R; KZP/PO/0719/2025/05R.</w:t>
      </w:r>
    </w:p>
  </w:footnote>
  <w:footnote w:id="103">
    <w:p w14:paraId="54579AFB" w14:textId="21974B22"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14 ods. 7 Zákona</w:t>
      </w:r>
      <w:r w:rsidR="009252D4">
        <w:rPr>
          <w:rFonts w:ascii="Arial" w:hAnsi="Arial" w:cs="Arial"/>
          <w:sz w:val="16"/>
          <w:szCs w:val="16"/>
        </w:rPr>
        <w:t xml:space="preserve"> o </w:t>
      </w:r>
      <w:r w:rsidRPr="00FF3895">
        <w:rPr>
          <w:rFonts w:ascii="Arial" w:hAnsi="Arial" w:cs="Arial"/>
          <w:sz w:val="16"/>
          <w:szCs w:val="16"/>
        </w:rPr>
        <w:t xml:space="preserve">peňažných príspevkoch. </w:t>
      </w:r>
    </w:p>
  </w:footnote>
  <w:footnote w:id="104">
    <w:p w14:paraId="3FE17B3B" w14:textId="21872193"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Ustanovenie § 34 ods. 11 Zákona</w:t>
      </w:r>
      <w:r w:rsidR="009252D4">
        <w:rPr>
          <w:rFonts w:ascii="Arial" w:hAnsi="Arial" w:cs="Arial"/>
          <w:sz w:val="16"/>
          <w:szCs w:val="16"/>
        </w:rPr>
        <w:t xml:space="preserve"> o </w:t>
      </w:r>
      <w:r w:rsidRPr="00FF3895">
        <w:rPr>
          <w:rFonts w:ascii="Arial" w:hAnsi="Arial" w:cs="Arial"/>
          <w:sz w:val="16"/>
          <w:szCs w:val="16"/>
        </w:rPr>
        <w:t>peňažných príspevkoch hovorí,</w:t>
      </w:r>
      <w:r w:rsidR="00F7436F">
        <w:rPr>
          <w:rFonts w:ascii="Arial" w:hAnsi="Arial" w:cs="Arial"/>
          <w:sz w:val="16"/>
          <w:szCs w:val="16"/>
        </w:rPr>
        <w:t xml:space="preserve"> že </w:t>
      </w:r>
      <w:r w:rsidRPr="00FF3895">
        <w:rPr>
          <w:rFonts w:ascii="Arial" w:hAnsi="Arial" w:cs="Arial"/>
          <w:sz w:val="16"/>
          <w:szCs w:val="16"/>
        </w:rPr>
        <w:t>ak si viaceré fyzické osoby</w:t>
      </w:r>
      <w:r w:rsidR="00F7436F">
        <w:rPr>
          <w:rFonts w:ascii="Arial" w:hAnsi="Arial" w:cs="Arial"/>
          <w:sz w:val="16"/>
          <w:szCs w:val="16"/>
        </w:rPr>
        <w:t xml:space="preserve"> s </w:t>
      </w:r>
      <w:r w:rsidRPr="00FF3895">
        <w:rPr>
          <w:rFonts w:ascii="Arial" w:hAnsi="Arial" w:cs="Arial"/>
          <w:sz w:val="16"/>
          <w:szCs w:val="16"/>
        </w:rPr>
        <w:t>ťažkým zdravotným postihnutím odkázané</w:t>
      </w:r>
      <w:r w:rsidR="009252D4">
        <w:rPr>
          <w:rFonts w:ascii="Arial" w:hAnsi="Arial" w:cs="Arial"/>
          <w:sz w:val="16"/>
          <w:szCs w:val="16"/>
        </w:rPr>
        <w:t xml:space="preserve"> na </w:t>
      </w:r>
      <w:r w:rsidRPr="00FF3895">
        <w:rPr>
          <w:rFonts w:ascii="Arial" w:hAnsi="Arial" w:cs="Arial"/>
          <w:sz w:val="16"/>
          <w:szCs w:val="16"/>
        </w:rPr>
        <w:t>individuálnu prepravu osobným motorovým vozidlom zabezpečujú kúpu jedného osobného motorového vozidla, výška peňažného príspevku</w:t>
      </w:r>
      <w:r w:rsidR="009252D4">
        <w:rPr>
          <w:rFonts w:ascii="Arial" w:hAnsi="Arial" w:cs="Arial"/>
          <w:sz w:val="16"/>
          <w:szCs w:val="16"/>
        </w:rPr>
        <w:t xml:space="preserve"> na </w:t>
      </w:r>
      <w:r w:rsidRPr="00FF3895">
        <w:rPr>
          <w:rFonts w:ascii="Arial" w:hAnsi="Arial" w:cs="Arial"/>
          <w:sz w:val="16"/>
          <w:szCs w:val="16"/>
        </w:rPr>
        <w:t>kúpu osobného motorového vozidla sa určí</w:t>
      </w:r>
      <w:r w:rsidR="00F7436F">
        <w:rPr>
          <w:rFonts w:ascii="Arial" w:hAnsi="Arial" w:cs="Arial"/>
          <w:sz w:val="16"/>
          <w:szCs w:val="16"/>
        </w:rPr>
        <w:t xml:space="preserve"> pre </w:t>
      </w:r>
      <w:r w:rsidRPr="00FF3895">
        <w:rPr>
          <w:rFonts w:ascii="Arial" w:hAnsi="Arial" w:cs="Arial"/>
          <w:sz w:val="16"/>
          <w:szCs w:val="16"/>
        </w:rPr>
        <w:t>každú</w:t>
      </w:r>
      <w:r w:rsidR="00AE1DB0">
        <w:rPr>
          <w:rFonts w:ascii="Arial" w:hAnsi="Arial" w:cs="Arial"/>
          <w:sz w:val="16"/>
          <w:szCs w:val="16"/>
        </w:rPr>
        <w:t xml:space="preserve"> z </w:t>
      </w:r>
      <w:r w:rsidRPr="00FF3895">
        <w:rPr>
          <w:rFonts w:ascii="Arial" w:hAnsi="Arial" w:cs="Arial"/>
          <w:sz w:val="16"/>
          <w:szCs w:val="16"/>
        </w:rPr>
        <w:t>nich</w:t>
      </w:r>
      <w:r w:rsidR="00AE1DB0">
        <w:rPr>
          <w:rFonts w:ascii="Arial" w:hAnsi="Arial" w:cs="Arial"/>
          <w:sz w:val="16"/>
          <w:szCs w:val="16"/>
        </w:rPr>
        <w:t xml:space="preserve"> z </w:t>
      </w:r>
      <w:r w:rsidRPr="00FF3895">
        <w:rPr>
          <w:rFonts w:ascii="Arial" w:hAnsi="Arial" w:cs="Arial"/>
          <w:sz w:val="16"/>
          <w:szCs w:val="16"/>
        </w:rPr>
        <w:t>časti ceny osobného motorového vozidla, ktorá pripadá pomerne</w:t>
      </w:r>
      <w:r w:rsidR="009252D4">
        <w:rPr>
          <w:rFonts w:ascii="Arial" w:hAnsi="Arial" w:cs="Arial"/>
          <w:sz w:val="16"/>
          <w:szCs w:val="16"/>
        </w:rPr>
        <w:t xml:space="preserve"> na </w:t>
      </w:r>
      <w:r w:rsidRPr="00FF3895">
        <w:rPr>
          <w:rFonts w:ascii="Arial" w:hAnsi="Arial" w:cs="Arial"/>
          <w:sz w:val="16"/>
          <w:szCs w:val="16"/>
        </w:rPr>
        <w:t>každú</w:t>
      </w:r>
      <w:r w:rsidR="00AE1DB0">
        <w:rPr>
          <w:rFonts w:ascii="Arial" w:hAnsi="Arial" w:cs="Arial"/>
          <w:sz w:val="16"/>
          <w:szCs w:val="16"/>
        </w:rPr>
        <w:t xml:space="preserve"> z </w:t>
      </w:r>
      <w:r w:rsidRPr="00FF3895">
        <w:rPr>
          <w:rFonts w:ascii="Arial" w:hAnsi="Arial" w:cs="Arial"/>
          <w:sz w:val="16"/>
          <w:szCs w:val="16"/>
        </w:rPr>
        <w:t>nich. Časť ceny osobného motorového vozidla pripadajúca</w:t>
      </w:r>
      <w:r w:rsidR="009252D4">
        <w:rPr>
          <w:rFonts w:ascii="Arial" w:hAnsi="Arial" w:cs="Arial"/>
          <w:sz w:val="16"/>
          <w:szCs w:val="16"/>
        </w:rPr>
        <w:t xml:space="preserve"> na </w:t>
      </w:r>
      <w:r w:rsidRPr="00FF3895">
        <w:rPr>
          <w:rFonts w:ascii="Arial" w:hAnsi="Arial" w:cs="Arial"/>
          <w:sz w:val="16"/>
          <w:szCs w:val="16"/>
        </w:rPr>
        <w:t>jednu fyzickú osobu</w:t>
      </w:r>
      <w:r w:rsidR="00F7436F">
        <w:rPr>
          <w:rFonts w:ascii="Arial" w:hAnsi="Arial" w:cs="Arial"/>
          <w:sz w:val="16"/>
          <w:szCs w:val="16"/>
        </w:rPr>
        <w:t xml:space="preserve"> s </w:t>
      </w:r>
      <w:r w:rsidRPr="00FF3895">
        <w:rPr>
          <w:rFonts w:ascii="Arial" w:hAnsi="Arial" w:cs="Arial"/>
          <w:sz w:val="16"/>
          <w:szCs w:val="16"/>
        </w:rPr>
        <w:t>ťažkým zdravotným postihnutím sa zohľadňuje najviac</w:t>
      </w:r>
      <w:r w:rsidR="009252D4">
        <w:rPr>
          <w:rFonts w:ascii="Arial" w:hAnsi="Arial" w:cs="Arial"/>
          <w:sz w:val="16"/>
          <w:szCs w:val="16"/>
        </w:rPr>
        <w:t xml:space="preserve"> v </w:t>
      </w:r>
      <w:r w:rsidRPr="00FF3895">
        <w:rPr>
          <w:rFonts w:ascii="Arial" w:hAnsi="Arial" w:cs="Arial"/>
          <w:sz w:val="16"/>
          <w:szCs w:val="16"/>
        </w:rPr>
        <w:t>sume 26 555,14 EUR.</w:t>
      </w:r>
    </w:p>
  </w:footnote>
  <w:footnote w:id="105">
    <w:p w14:paraId="216F7B7D" w14:textId="56C3A30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Podľa § 34 ods. 12 písm. a) Zákona</w:t>
      </w:r>
      <w:r w:rsidR="009252D4">
        <w:rPr>
          <w:rFonts w:ascii="Arial" w:hAnsi="Arial" w:cs="Arial"/>
          <w:sz w:val="16"/>
          <w:szCs w:val="16"/>
        </w:rPr>
        <w:t xml:space="preserve"> o </w:t>
      </w:r>
      <w:r w:rsidRPr="00FF3895">
        <w:rPr>
          <w:rFonts w:ascii="Arial" w:hAnsi="Arial" w:cs="Arial"/>
          <w:sz w:val="16"/>
          <w:szCs w:val="16"/>
        </w:rPr>
        <w:t>peňažných príspevkoch možno ďalší peňažný príspevok</w:t>
      </w:r>
      <w:r w:rsidR="009252D4">
        <w:rPr>
          <w:rFonts w:ascii="Arial" w:hAnsi="Arial" w:cs="Arial"/>
          <w:sz w:val="16"/>
          <w:szCs w:val="16"/>
        </w:rPr>
        <w:t xml:space="preserve"> na </w:t>
      </w:r>
      <w:r w:rsidRPr="00FF3895">
        <w:rPr>
          <w:rFonts w:ascii="Arial" w:hAnsi="Arial" w:cs="Arial"/>
          <w:sz w:val="16"/>
          <w:szCs w:val="16"/>
        </w:rPr>
        <w:t>kúpu osobného motorového vozidla poskytnúť, ak od právoplatnosti rozhodnutia</w:t>
      </w:r>
      <w:r w:rsidR="009252D4">
        <w:rPr>
          <w:rFonts w:ascii="Arial" w:hAnsi="Arial" w:cs="Arial"/>
          <w:sz w:val="16"/>
          <w:szCs w:val="16"/>
        </w:rPr>
        <w:t xml:space="preserve"> o </w:t>
      </w:r>
      <w:r w:rsidRPr="00FF3895">
        <w:rPr>
          <w:rFonts w:ascii="Arial" w:hAnsi="Arial" w:cs="Arial"/>
          <w:sz w:val="16"/>
          <w:szCs w:val="16"/>
        </w:rPr>
        <w:t>priznaní predchádzajúceho peňažného príspevku</w:t>
      </w:r>
      <w:r w:rsidR="009252D4">
        <w:rPr>
          <w:rFonts w:ascii="Arial" w:hAnsi="Arial" w:cs="Arial"/>
          <w:sz w:val="16"/>
          <w:szCs w:val="16"/>
        </w:rPr>
        <w:t xml:space="preserve"> na </w:t>
      </w:r>
      <w:r w:rsidRPr="00FF3895">
        <w:rPr>
          <w:rFonts w:ascii="Arial" w:hAnsi="Arial" w:cs="Arial"/>
          <w:sz w:val="16"/>
          <w:szCs w:val="16"/>
        </w:rPr>
        <w:t>kúpu osobného motorového vozidla uplynulo najmenej sedem rokov</w:t>
      </w:r>
      <w:r w:rsidR="00F7436F">
        <w:rPr>
          <w:rFonts w:ascii="Arial" w:hAnsi="Arial" w:cs="Arial"/>
          <w:sz w:val="16"/>
          <w:szCs w:val="16"/>
        </w:rPr>
        <w:t xml:space="preserve"> a </w:t>
      </w:r>
      <w:r w:rsidRPr="00FF3895">
        <w:rPr>
          <w:rFonts w:ascii="Arial" w:hAnsi="Arial" w:cs="Arial"/>
          <w:sz w:val="16"/>
          <w:szCs w:val="16"/>
        </w:rPr>
        <w:t>fyzická osoba</w:t>
      </w:r>
      <w:r w:rsidR="00F7436F">
        <w:rPr>
          <w:rFonts w:ascii="Arial" w:hAnsi="Arial" w:cs="Arial"/>
          <w:sz w:val="16"/>
          <w:szCs w:val="16"/>
        </w:rPr>
        <w:t xml:space="preserve"> s </w:t>
      </w:r>
      <w:r w:rsidRPr="00FF3895">
        <w:rPr>
          <w:rFonts w:ascii="Arial" w:hAnsi="Arial" w:cs="Arial"/>
          <w:sz w:val="16"/>
          <w:szCs w:val="16"/>
        </w:rPr>
        <w:t>ťažkým zdravotným postihnutím sa zaviaže,</w:t>
      </w:r>
      <w:r w:rsidR="00F7436F">
        <w:rPr>
          <w:rFonts w:ascii="Arial" w:hAnsi="Arial" w:cs="Arial"/>
          <w:sz w:val="16"/>
          <w:szCs w:val="16"/>
        </w:rPr>
        <w:t xml:space="preserve"> že </w:t>
      </w:r>
      <w:r w:rsidRPr="00FF3895">
        <w:rPr>
          <w:rFonts w:ascii="Arial" w:hAnsi="Arial" w:cs="Arial"/>
          <w:sz w:val="16"/>
          <w:szCs w:val="16"/>
        </w:rPr>
        <w:t>osobné motorové vozidlo,</w:t>
      </w:r>
      <w:r w:rsidR="009252D4">
        <w:rPr>
          <w:rFonts w:ascii="Arial" w:hAnsi="Arial" w:cs="Arial"/>
          <w:sz w:val="16"/>
          <w:szCs w:val="16"/>
        </w:rPr>
        <w:t xml:space="preserve"> na </w:t>
      </w:r>
      <w:r w:rsidRPr="00FF3895">
        <w:rPr>
          <w:rFonts w:ascii="Arial" w:hAnsi="Arial" w:cs="Arial"/>
          <w:sz w:val="16"/>
          <w:szCs w:val="16"/>
        </w:rPr>
        <w:t>ktoré sa poskytol predchádzajúci peňažný príspevok</w:t>
      </w:r>
      <w:r w:rsidR="009252D4">
        <w:rPr>
          <w:rFonts w:ascii="Arial" w:hAnsi="Arial" w:cs="Arial"/>
          <w:sz w:val="16"/>
          <w:szCs w:val="16"/>
        </w:rPr>
        <w:t xml:space="preserve"> na </w:t>
      </w:r>
      <w:r w:rsidRPr="00FF3895">
        <w:rPr>
          <w:rFonts w:ascii="Arial" w:hAnsi="Arial" w:cs="Arial"/>
          <w:sz w:val="16"/>
          <w:szCs w:val="16"/>
        </w:rPr>
        <w:t xml:space="preserve">kúpu osobného motorového vozidla, predá do šiestich mesiacov od kúpy nového osobného motorového vozidla. </w:t>
      </w:r>
    </w:p>
  </w:footnote>
  <w:footnote w:id="106">
    <w:p w14:paraId="0EA9F405" w14:textId="712768DA"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28a ods. 1 Školského zákona.</w:t>
      </w:r>
    </w:p>
  </w:footnote>
  <w:footnote w:id="107">
    <w:p w14:paraId="290319FE" w14:textId="0FEE6FE1"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 57 ods. 1 Správneho poriadku. </w:t>
      </w:r>
    </w:p>
  </w:footnote>
  <w:footnote w:id="108">
    <w:p w14:paraId="7708E542" w14:textId="50BA2DED"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V zmysle § 155 Zákona č. 160/2015 </w:t>
      </w:r>
      <w:r w:rsidR="002C215A">
        <w:rPr>
          <w:rFonts w:ascii="Arial" w:hAnsi="Arial" w:cs="Arial"/>
          <w:sz w:val="16"/>
          <w:szCs w:val="16"/>
        </w:rPr>
        <w:t>Z. z.</w:t>
      </w:r>
      <w:r w:rsidRPr="00FF3895">
        <w:rPr>
          <w:rFonts w:ascii="Arial" w:hAnsi="Arial" w:cs="Arial"/>
          <w:sz w:val="16"/>
          <w:szCs w:val="16"/>
        </w:rPr>
        <w:t xml:space="preserve"> Civilný sporový poriadok, má každý právo konať pred súdom</w:t>
      </w:r>
      <w:r w:rsidR="009252D4">
        <w:rPr>
          <w:rFonts w:ascii="Arial" w:hAnsi="Arial" w:cs="Arial"/>
          <w:sz w:val="16"/>
          <w:szCs w:val="16"/>
        </w:rPr>
        <w:t xml:space="preserve"> v </w:t>
      </w:r>
      <w:r w:rsidRPr="00FF3895">
        <w:rPr>
          <w:rFonts w:ascii="Arial" w:hAnsi="Arial" w:cs="Arial"/>
          <w:sz w:val="16"/>
          <w:szCs w:val="16"/>
        </w:rPr>
        <w:t>jazyku, ktorému rozumie. Súd je povinný stranám zabezpečiť rovnaké možnosti uplatnenia ich práv</w:t>
      </w:r>
      <w:r w:rsidR="00F7436F">
        <w:rPr>
          <w:rFonts w:ascii="Arial" w:hAnsi="Arial" w:cs="Arial"/>
          <w:sz w:val="16"/>
          <w:szCs w:val="16"/>
        </w:rPr>
        <w:t xml:space="preserve"> a s </w:t>
      </w:r>
      <w:r w:rsidRPr="00FF3895">
        <w:rPr>
          <w:rFonts w:ascii="Arial" w:hAnsi="Arial" w:cs="Arial"/>
          <w:sz w:val="16"/>
          <w:szCs w:val="16"/>
        </w:rPr>
        <w:t>prihliadnutím</w:t>
      </w:r>
      <w:r w:rsidR="009252D4">
        <w:rPr>
          <w:rFonts w:ascii="Arial" w:hAnsi="Arial" w:cs="Arial"/>
          <w:sz w:val="16"/>
          <w:szCs w:val="16"/>
        </w:rPr>
        <w:t xml:space="preserve"> na </w:t>
      </w:r>
      <w:r w:rsidRPr="00FF3895">
        <w:rPr>
          <w:rFonts w:ascii="Arial" w:hAnsi="Arial" w:cs="Arial"/>
          <w:sz w:val="16"/>
          <w:szCs w:val="16"/>
        </w:rPr>
        <w:t>povahu</w:t>
      </w:r>
      <w:r w:rsidR="00F7436F">
        <w:rPr>
          <w:rFonts w:ascii="Arial" w:hAnsi="Arial" w:cs="Arial"/>
          <w:sz w:val="16"/>
          <w:szCs w:val="16"/>
        </w:rPr>
        <w:t xml:space="preserve"> a </w:t>
      </w:r>
      <w:r w:rsidRPr="00FF3895">
        <w:rPr>
          <w:rFonts w:ascii="Arial" w:hAnsi="Arial" w:cs="Arial"/>
          <w:sz w:val="16"/>
          <w:szCs w:val="16"/>
        </w:rPr>
        <w:t xml:space="preserve">okolnosti veci priberie súd tlmočníka. </w:t>
      </w:r>
    </w:p>
  </w:footnote>
  <w:footnote w:id="109">
    <w:p w14:paraId="2B5019D3" w14:textId="10D4A6E5"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Dodávam,</w:t>
      </w:r>
      <w:r w:rsidR="00F7436F">
        <w:rPr>
          <w:rFonts w:ascii="Arial" w:hAnsi="Arial" w:cs="Arial"/>
          <w:sz w:val="16"/>
          <w:szCs w:val="16"/>
        </w:rPr>
        <w:t xml:space="preserve"> že </w:t>
      </w:r>
      <w:r w:rsidRPr="00FF3895">
        <w:rPr>
          <w:rFonts w:ascii="Arial" w:hAnsi="Arial" w:cs="Arial"/>
          <w:sz w:val="16"/>
          <w:szCs w:val="16"/>
        </w:rPr>
        <w:t>od 28. júna 2025 nadobudol účinnosť Zákon</w:t>
      </w:r>
      <w:r w:rsidR="009252D4">
        <w:rPr>
          <w:rFonts w:ascii="Arial" w:hAnsi="Arial" w:cs="Arial"/>
          <w:sz w:val="16"/>
          <w:szCs w:val="16"/>
        </w:rPr>
        <w:t xml:space="preserve"> o </w:t>
      </w:r>
      <w:r w:rsidRPr="00FF3895">
        <w:rPr>
          <w:rFonts w:ascii="Arial" w:hAnsi="Arial" w:cs="Arial"/>
          <w:sz w:val="16"/>
          <w:szCs w:val="16"/>
        </w:rPr>
        <w:t>prístupnosti výrobkov</w:t>
      </w:r>
      <w:r w:rsidR="00F7436F">
        <w:rPr>
          <w:rFonts w:ascii="Arial" w:hAnsi="Arial" w:cs="Arial"/>
          <w:sz w:val="16"/>
          <w:szCs w:val="16"/>
        </w:rPr>
        <w:t xml:space="preserve"> a </w:t>
      </w:r>
      <w:r w:rsidRPr="00FF3895">
        <w:rPr>
          <w:rFonts w:ascii="Arial" w:hAnsi="Arial" w:cs="Arial"/>
          <w:sz w:val="16"/>
          <w:szCs w:val="16"/>
        </w:rPr>
        <w:t>služieb</w:t>
      </w:r>
      <w:r w:rsidR="00F7436F">
        <w:rPr>
          <w:rFonts w:ascii="Arial" w:hAnsi="Arial" w:cs="Arial"/>
          <w:sz w:val="16"/>
          <w:szCs w:val="16"/>
        </w:rPr>
        <w:t xml:space="preserve"> pre </w:t>
      </w:r>
      <w:r w:rsidRPr="00FF3895">
        <w:rPr>
          <w:rFonts w:ascii="Arial" w:hAnsi="Arial" w:cs="Arial"/>
          <w:sz w:val="16"/>
          <w:szCs w:val="16"/>
        </w:rPr>
        <w:t>osoby</w:t>
      </w:r>
      <w:r w:rsidR="00F7436F">
        <w:rPr>
          <w:rFonts w:ascii="Arial" w:hAnsi="Arial" w:cs="Arial"/>
          <w:sz w:val="16"/>
          <w:szCs w:val="16"/>
        </w:rPr>
        <w:t xml:space="preserve"> so </w:t>
      </w:r>
      <w:r w:rsidRPr="00FF3895">
        <w:rPr>
          <w:rFonts w:ascii="Arial" w:hAnsi="Arial" w:cs="Arial"/>
          <w:sz w:val="16"/>
          <w:szCs w:val="16"/>
        </w:rPr>
        <w:t>zdravotným postihnutím, ktorý sa vzťahuje aj</w:t>
      </w:r>
      <w:r w:rsidR="009252D4">
        <w:rPr>
          <w:rFonts w:ascii="Arial" w:hAnsi="Arial" w:cs="Arial"/>
          <w:sz w:val="16"/>
          <w:szCs w:val="16"/>
        </w:rPr>
        <w:t xml:space="preserve"> na </w:t>
      </w:r>
      <w:r w:rsidRPr="00FF3895">
        <w:rPr>
          <w:rFonts w:ascii="Arial" w:hAnsi="Arial" w:cs="Arial"/>
          <w:sz w:val="16"/>
          <w:szCs w:val="16"/>
        </w:rPr>
        <w:t>vybrané spotrebiteľské služby vrátane webových sídiel, mobilných aplikácií, predaja elektronických lístkov, dopravy</w:t>
      </w:r>
      <w:r w:rsidR="00F7436F">
        <w:rPr>
          <w:rFonts w:ascii="Arial" w:hAnsi="Arial" w:cs="Arial"/>
          <w:sz w:val="16"/>
          <w:szCs w:val="16"/>
        </w:rPr>
        <w:t xml:space="preserve"> a </w:t>
      </w:r>
      <w:r w:rsidRPr="00FF3895">
        <w:rPr>
          <w:rFonts w:ascii="Arial" w:hAnsi="Arial" w:cs="Arial"/>
          <w:sz w:val="16"/>
          <w:szCs w:val="16"/>
        </w:rPr>
        <w:t xml:space="preserve">finančných služieb. </w:t>
      </w:r>
    </w:p>
  </w:footnote>
  <w:footnote w:id="110">
    <w:p w14:paraId="75E41347" w14:textId="17A4DD4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Zákon</w:t>
      </w:r>
      <w:r w:rsidR="009252D4">
        <w:rPr>
          <w:rFonts w:ascii="Arial" w:hAnsi="Arial" w:cs="Arial"/>
          <w:sz w:val="16"/>
          <w:szCs w:val="16"/>
        </w:rPr>
        <w:t xml:space="preserve"> o </w:t>
      </w:r>
      <w:r w:rsidRPr="00FF3895">
        <w:rPr>
          <w:rFonts w:ascii="Arial" w:hAnsi="Arial" w:cs="Arial"/>
          <w:sz w:val="16"/>
          <w:szCs w:val="16"/>
        </w:rPr>
        <w:t>prístupnosti výrobkov</w:t>
      </w:r>
      <w:r w:rsidR="00F7436F">
        <w:rPr>
          <w:rFonts w:ascii="Arial" w:hAnsi="Arial" w:cs="Arial"/>
          <w:sz w:val="16"/>
          <w:szCs w:val="16"/>
        </w:rPr>
        <w:t xml:space="preserve"> a </w:t>
      </w:r>
      <w:r w:rsidRPr="00FF3895">
        <w:rPr>
          <w:rFonts w:ascii="Arial" w:hAnsi="Arial" w:cs="Arial"/>
          <w:sz w:val="16"/>
          <w:szCs w:val="16"/>
        </w:rPr>
        <w:t>služieb</w:t>
      </w:r>
      <w:r w:rsidR="00F7436F">
        <w:rPr>
          <w:rFonts w:ascii="Arial" w:hAnsi="Arial" w:cs="Arial"/>
          <w:sz w:val="16"/>
          <w:szCs w:val="16"/>
        </w:rPr>
        <w:t xml:space="preserve"> pre </w:t>
      </w:r>
      <w:r w:rsidRPr="00FF3895">
        <w:rPr>
          <w:rFonts w:ascii="Arial" w:hAnsi="Arial" w:cs="Arial"/>
          <w:sz w:val="16"/>
          <w:szCs w:val="16"/>
        </w:rPr>
        <w:t>osoby</w:t>
      </w:r>
      <w:r w:rsidR="00F7436F">
        <w:rPr>
          <w:rFonts w:ascii="Arial" w:hAnsi="Arial" w:cs="Arial"/>
          <w:sz w:val="16"/>
          <w:szCs w:val="16"/>
        </w:rPr>
        <w:t xml:space="preserve"> so </w:t>
      </w:r>
      <w:r w:rsidRPr="00FF3895">
        <w:rPr>
          <w:rFonts w:ascii="Arial" w:hAnsi="Arial" w:cs="Arial"/>
          <w:sz w:val="16"/>
          <w:szCs w:val="16"/>
        </w:rPr>
        <w:t>zdravotným postihnutím platí od 28. júna 2025</w:t>
      </w:r>
      <w:r w:rsidR="00F7436F">
        <w:rPr>
          <w:rFonts w:ascii="Arial" w:hAnsi="Arial" w:cs="Arial"/>
          <w:sz w:val="16"/>
          <w:szCs w:val="16"/>
        </w:rPr>
        <w:t xml:space="preserve"> a </w:t>
      </w:r>
      <w:r w:rsidRPr="00FF3895">
        <w:rPr>
          <w:rFonts w:ascii="Arial" w:hAnsi="Arial" w:cs="Arial"/>
          <w:sz w:val="16"/>
          <w:szCs w:val="16"/>
        </w:rPr>
        <w:t>má za cieľ zvýšiť dostupnosť prístupných výrobkov</w:t>
      </w:r>
      <w:r w:rsidR="00F7436F">
        <w:rPr>
          <w:rFonts w:ascii="Arial" w:hAnsi="Arial" w:cs="Arial"/>
          <w:sz w:val="16"/>
          <w:szCs w:val="16"/>
        </w:rPr>
        <w:t xml:space="preserve"> a </w:t>
      </w:r>
      <w:r w:rsidRPr="00FF3895">
        <w:rPr>
          <w:rFonts w:ascii="Arial" w:hAnsi="Arial" w:cs="Arial"/>
          <w:sz w:val="16"/>
          <w:szCs w:val="16"/>
        </w:rPr>
        <w:t>služieb</w:t>
      </w:r>
      <w:r w:rsidR="009252D4">
        <w:rPr>
          <w:rFonts w:ascii="Arial" w:hAnsi="Arial" w:cs="Arial"/>
          <w:sz w:val="16"/>
          <w:szCs w:val="16"/>
        </w:rPr>
        <w:t xml:space="preserve"> na </w:t>
      </w:r>
      <w:r w:rsidRPr="00FF3895">
        <w:rPr>
          <w:rFonts w:ascii="Arial" w:hAnsi="Arial" w:cs="Arial"/>
          <w:sz w:val="16"/>
          <w:szCs w:val="16"/>
        </w:rPr>
        <w:t>trhu</w:t>
      </w:r>
      <w:r w:rsidR="00F7436F">
        <w:rPr>
          <w:rFonts w:ascii="Arial" w:hAnsi="Arial" w:cs="Arial"/>
          <w:sz w:val="16"/>
          <w:szCs w:val="16"/>
        </w:rPr>
        <w:t xml:space="preserve"> a </w:t>
      </w:r>
      <w:r w:rsidRPr="00FF3895">
        <w:rPr>
          <w:rFonts w:ascii="Arial" w:hAnsi="Arial" w:cs="Arial"/>
          <w:sz w:val="16"/>
          <w:szCs w:val="16"/>
        </w:rPr>
        <w:t xml:space="preserve">zlepšiť prístupnosť informácií, čo umožní vytvoriť </w:t>
      </w:r>
      <w:proofErr w:type="spellStart"/>
      <w:r w:rsidRPr="00FF3895">
        <w:rPr>
          <w:rFonts w:ascii="Arial" w:hAnsi="Arial" w:cs="Arial"/>
          <w:sz w:val="16"/>
          <w:szCs w:val="16"/>
        </w:rPr>
        <w:t>inkluzívnejšiu</w:t>
      </w:r>
      <w:proofErr w:type="spellEnd"/>
      <w:r w:rsidRPr="00FF3895">
        <w:rPr>
          <w:rFonts w:ascii="Arial" w:hAnsi="Arial" w:cs="Arial"/>
          <w:sz w:val="16"/>
          <w:szCs w:val="16"/>
        </w:rPr>
        <w:t xml:space="preserve"> spoločnosť</w:t>
      </w:r>
      <w:r w:rsidR="00F7436F">
        <w:rPr>
          <w:rFonts w:ascii="Arial" w:hAnsi="Arial" w:cs="Arial"/>
          <w:sz w:val="16"/>
          <w:szCs w:val="16"/>
        </w:rPr>
        <w:t xml:space="preserve"> a </w:t>
      </w:r>
      <w:r w:rsidRPr="00FF3895">
        <w:rPr>
          <w:rFonts w:ascii="Arial" w:hAnsi="Arial" w:cs="Arial"/>
          <w:sz w:val="16"/>
          <w:szCs w:val="16"/>
        </w:rPr>
        <w:t>uľahčí nezávislý život osobám</w:t>
      </w:r>
      <w:r w:rsidR="00F7436F">
        <w:rPr>
          <w:rFonts w:ascii="Arial" w:hAnsi="Arial" w:cs="Arial"/>
          <w:sz w:val="16"/>
          <w:szCs w:val="16"/>
        </w:rPr>
        <w:t xml:space="preserve"> so </w:t>
      </w:r>
      <w:r w:rsidRPr="00FF3895">
        <w:rPr>
          <w:rFonts w:ascii="Arial" w:hAnsi="Arial" w:cs="Arial"/>
          <w:sz w:val="16"/>
          <w:szCs w:val="16"/>
        </w:rPr>
        <w:t>zdravotným postihnutím, ako aj osobám</w:t>
      </w:r>
      <w:r w:rsidR="00F7436F">
        <w:rPr>
          <w:rFonts w:ascii="Arial" w:hAnsi="Arial" w:cs="Arial"/>
          <w:sz w:val="16"/>
          <w:szCs w:val="16"/>
        </w:rPr>
        <w:t xml:space="preserve"> s </w:t>
      </w:r>
      <w:r w:rsidRPr="00FF3895">
        <w:rPr>
          <w:rFonts w:ascii="Arial" w:hAnsi="Arial" w:cs="Arial"/>
          <w:sz w:val="16"/>
          <w:szCs w:val="16"/>
        </w:rPr>
        <w:t>funkčnými obmedzeniami (napr. seniorom, tehotným ženám</w:t>
      </w:r>
      <w:r w:rsidR="00F7436F">
        <w:rPr>
          <w:rFonts w:ascii="Arial" w:hAnsi="Arial" w:cs="Arial"/>
          <w:sz w:val="16"/>
          <w:szCs w:val="16"/>
        </w:rPr>
        <w:t xml:space="preserve"> a </w:t>
      </w:r>
      <w:r w:rsidRPr="00FF3895">
        <w:rPr>
          <w:rFonts w:ascii="Arial" w:hAnsi="Arial" w:cs="Arial"/>
          <w:sz w:val="16"/>
          <w:szCs w:val="16"/>
        </w:rPr>
        <w:t>pod.). Vzťahuje sa</w:t>
      </w:r>
      <w:r w:rsidR="009252D4">
        <w:rPr>
          <w:rFonts w:ascii="Arial" w:hAnsi="Arial" w:cs="Arial"/>
          <w:sz w:val="16"/>
          <w:szCs w:val="16"/>
        </w:rPr>
        <w:t xml:space="preserve"> na </w:t>
      </w:r>
      <w:r w:rsidRPr="00FF3895">
        <w:rPr>
          <w:rFonts w:ascii="Arial" w:hAnsi="Arial" w:cs="Arial"/>
          <w:sz w:val="16"/>
          <w:szCs w:val="16"/>
        </w:rPr>
        <w:t>celý súbor výrobkov</w:t>
      </w:r>
      <w:r w:rsidR="00F7436F">
        <w:rPr>
          <w:rFonts w:ascii="Arial" w:hAnsi="Arial" w:cs="Arial"/>
          <w:sz w:val="16"/>
          <w:szCs w:val="16"/>
        </w:rPr>
        <w:t xml:space="preserve"> a </w:t>
      </w:r>
      <w:r w:rsidRPr="00FF3895">
        <w:rPr>
          <w:rFonts w:ascii="Arial" w:hAnsi="Arial" w:cs="Arial"/>
          <w:sz w:val="16"/>
          <w:szCs w:val="16"/>
        </w:rPr>
        <w:t>služieb poskytovaných spotrebiteľom</w:t>
      </w:r>
      <w:r w:rsidR="009252D4">
        <w:rPr>
          <w:rFonts w:ascii="Arial" w:hAnsi="Arial" w:cs="Arial"/>
          <w:sz w:val="16"/>
          <w:szCs w:val="16"/>
        </w:rPr>
        <w:t xml:space="preserve"> v </w:t>
      </w:r>
      <w:r w:rsidRPr="00FF3895">
        <w:rPr>
          <w:rFonts w:ascii="Arial" w:hAnsi="Arial" w:cs="Arial"/>
          <w:sz w:val="16"/>
          <w:szCs w:val="16"/>
        </w:rPr>
        <w:t>oblasti dopravy, finančných služieb, služieb poskytovaných prostredníctvom internetu, webových sídiel</w:t>
      </w:r>
      <w:r w:rsidR="00F7436F">
        <w:rPr>
          <w:rFonts w:ascii="Arial" w:hAnsi="Arial" w:cs="Arial"/>
          <w:sz w:val="16"/>
          <w:szCs w:val="16"/>
        </w:rPr>
        <w:t xml:space="preserve"> či </w:t>
      </w:r>
      <w:r w:rsidRPr="00FF3895">
        <w:rPr>
          <w:rFonts w:ascii="Arial" w:hAnsi="Arial" w:cs="Arial"/>
          <w:sz w:val="16"/>
          <w:szCs w:val="16"/>
        </w:rPr>
        <w:t>mobilných aplikácií</w:t>
      </w:r>
      <w:r w:rsidRPr="00FF3895">
        <w:rPr>
          <w:rFonts w:ascii="Arial" w:hAnsi="Arial" w:cs="Arial"/>
        </w:rPr>
        <w:t>.</w:t>
      </w:r>
    </w:p>
  </w:footnote>
  <w:footnote w:id="111">
    <w:p w14:paraId="5FBAA915" w14:textId="50BFDA2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Metodický pokyn</w:t>
      </w:r>
      <w:r w:rsidR="009252D4">
        <w:rPr>
          <w:rFonts w:ascii="Arial" w:hAnsi="Arial" w:cs="Arial"/>
          <w:sz w:val="16"/>
          <w:szCs w:val="16"/>
        </w:rPr>
        <w:t xml:space="preserve"> na </w:t>
      </w:r>
      <w:r w:rsidRPr="00FF3895">
        <w:rPr>
          <w:rFonts w:ascii="Arial" w:hAnsi="Arial" w:cs="Arial"/>
          <w:sz w:val="16"/>
          <w:szCs w:val="16"/>
        </w:rPr>
        <w:t>spracúvanie údajov, Hlásenie</w:t>
      </w:r>
      <w:r w:rsidR="009252D4">
        <w:rPr>
          <w:rFonts w:ascii="Arial" w:hAnsi="Arial" w:cs="Arial"/>
          <w:sz w:val="16"/>
          <w:szCs w:val="16"/>
        </w:rPr>
        <w:t xml:space="preserve"> o </w:t>
      </w:r>
      <w:r w:rsidRPr="00FF3895">
        <w:rPr>
          <w:rFonts w:ascii="Arial" w:hAnsi="Arial" w:cs="Arial"/>
          <w:sz w:val="16"/>
          <w:szCs w:val="16"/>
        </w:rPr>
        <w:t>pacientovi</w:t>
      </w:r>
      <w:r w:rsidR="00F7436F">
        <w:rPr>
          <w:rFonts w:ascii="Arial" w:hAnsi="Arial" w:cs="Arial"/>
          <w:sz w:val="16"/>
          <w:szCs w:val="16"/>
        </w:rPr>
        <w:t xml:space="preserve"> s </w:t>
      </w:r>
      <w:r w:rsidRPr="00FF3895">
        <w:rPr>
          <w:rFonts w:ascii="Arial" w:hAnsi="Arial" w:cs="Arial"/>
          <w:sz w:val="16"/>
          <w:szCs w:val="16"/>
        </w:rPr>
        <w:t>diagnostikovanou chorobou patologického hráčstva ZS (MZ SR) 6-99</w:t>
      </w:r>
      <w:r w:rsidR="00F7436F">
        <w:rPr>
          <w:rFonts w:ascii="Arial" w:hAnsi="Arial" w:cs="Arial"/>
          <w:sz w:val="16"/>
          <w:szCs w:val="16"/>
        </w:rPr>
        <w:t xml:space="preserve"> a </w:t>
      </w:r>
      <w:r w:rsidRPr="00FF3895">
        <w:rPr>
          <w:rFonts w:ascii="Arial" w:hAnsi="Arial" w:cs="Arial"/>
          <w:sz w:val="16"/>
          <w:szCs w:val="16"/>
        </w:rPr>
        <w:t>Hlásenie</w:t>
      </w:r>
      <w:r w:rsidR="009252D4">
        <w:rPr>
          <w:rFonts w:ascii="Arial" w:hAnsi="Arial" w:cs="Arial"/>
          <w:sz w:val="16"/>
          <w:szCs w:val="16"/>
        </w:rPr>
        <w:t xml:space="preserve"> o </w:t>
      </w:r>
      <w:r w:rsidRPr="00FF3895">
        <w:rPr>
          <w:rFonts w:ascii="Arial" w:hAnsi="Arial" w:cs="Arial"/>
          <w:sz w:val="16"/>
          <w:szCs w:val="16"/>
        </w:rPr>
        <w:t>tom,</w:t>
      </w:r>
      <w:r w:rsidR="00F7436F">
        <w:rPr>
          <w:rFonts w:ascii="Arial" w:hAnsi="Arial" w:cs="Arial"/>
          <w:sz w:val="16"/>
          <w:szCs w:val="16"/>
        </w:rPr>
        <w:t xml:space="preserve"> že </w:t>
      </w:r>
      <w:r w:rsidRPr="00FF3895">
        <w:rPr>
          <w:rFonts w:ascii="Arial" w:hAnsi="Arial" w:cs="Arial"/>
          <w:sz w:val="16"/>
          <w:szCs w:val="16"/>
        </w:rPr>
        <w:t>pacient</w:t>
      </w:r>
      <w:r w:rsidR="00F7436F">
        <w:rPr>
          <w:rFonts w:ascii="Arial" w:hAnsi="Arial" w:cs="Arial"/>
          <w:sz w:val="16"/>
          <w:szCs w:val="16"/>
        </w:rPr>
        <w:t xml:space="preserve"> s </w:t>
      </w:r>
      <w:r w:rsidRPr="00FF3895">
        <w:rPr>
          <w:rFonts w:ascii="Arial" w:hAnsi="Arial" w:cs="Arial"/>
          <w:sz w:val="16"/>
          <w:szCs w:val="16"/>
        </w:rPr>
        <w:t>diagnostikovanou chorobou patologického hráčstva sa považuje za vyliečeného ZS (MZ SR) 7-99</w:t>
      </w:r>
      <w:r w:rsidR="009252D4">
        <w:rPr>
          <w:rFonts w:ascii="Arial" w:hAnsi="Arial" w:cs="Arial"/>
          <w:sz w:val="16"/>
          <w:szCs w:val="16"/>
        </w:rPr>
        <w:t xml:space="preserve"> na </w:t>
      </w:r>
      <w:r w:rsidRPr="00FF3895">
        <w:rPr>
          <w:rFonts w:ascii="Arial" w:hAnsi="Arial" w:cs="Arial"/>
          <w:sz w:val="16"/>
          <w:szCs w:val="16"/>
        </w:rPr>
        <w:t>rok 2024.</w:t>
      </w:r>
    </w:p>
  </w:footnote>
  <w:footnote w:id="112">
    <w:p w14:paraId="16F56BF7" w14:textId="2D0585A2"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93 Spravovacieho</w:t>
      </w:r>
      <w:r w:rsidR="00F7436F">
        <w:rPr>
          <w:rFonts w:ascii="Arial" w:hAnsi="Arial" w:cs="Arial"/>
          <w:sz w:val="16"/>
          <w:szCs w:val="16"/>
        </w:rPr>
        <w:t xml:space="preserve"> a </w:t>
      </w:r>
      <w:r w:rsidRPr="00FF3895">
        <w:rPr>
          <w:rFonts w:ascii="Arial" w:hAnsi="Arial" w:cs="Arial"/>
          <w:sz w:val="16"/>
          <w:szCs w:val="16"/>
        </w:rPr>
        <w:t xml:space="preserve">kancelárskeho poriadku. </w:t>
      </w:r>
    </w:p>
  </w:footnote>
  <w:footnote w:id="113">
    <w:p w14:paraId="603B9455" w14:textId="7C5E2102"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Vyhláška Ministerstva zdravotníctva Slovenskej republiky č. 259/2008 </w:t>
      </w:r>
      <w:r w:rsidR="002C215A">
        <w:rPr>
          <w:rFonts w:ascii="Arial" w:hAnsi="Arial" w:cs="Arial"/>
          <w:sz w:val="16"/>
          <w:szCs w:val="16"/>
        </w:rPr>
        <w:t>Z. z.</w:t>
      </w:r>
      <w:r w:rsidR="009252D4">
        <w:rPr>
          <w:rFonts w:ascii="Arial" w:hAnsi="Arial" w:cs="Arial"/>
          <w:sz w:val="16"/>
          <w:szCs w:val="16"/>
        </w:rPr>
        <w:t xml:space="preserve"> o </w:t>
      </w:r>
      <w:r w:rsidRPr="00FF3895">
        <w:rPr>
          <w:rFonts w:ascii="Arial" w:hAnsi="Arial" w:cs="Arial"/>
          <w:sz w:val="16"/>
          <w:szCs w:val="16"/>
        </w:rPr>
        <w:t>podrobnostiach</w:t>
      </w:r>
      <w:r w:rsidR="00F7436F">
        <w:rPr>
          <w:rFonts w:ascii="Arial" w:hAnsi="Arial" w:cs="Arial"/>
          <w:sz w:val="16"/>
          <w:szCs w:val="16"/>
        </w:rPr>
        <w:t xml:space="preserve"> a </w:t>
      </w:r>
      <w:r w:rsidRPr="00FF3895">
        <w:rPr>
          <w:rFonts w:ascii="Arial" w:hAnsi="Arial" w:cs="Arial"/>
          <w:sz w:val="16"/>
          <w:szCs w:val="16"/>
        </w:rPr>
        <w:t>požiadavkách</w:t>
      </w:r>
      <w:r w:rsidR="009252D4">
        <w:rPr>
          <w:rFonts w:ascii="Arial" w:hAnsi="Arial" w:cs="Arial"/>
          <w:sz w:val="16"/>
          <w:szCs w:val="16"/>
        </w:rPr>
        <w:t xml:space="preserve"> na </w:t>
      </w:r>
      <w:r w:rsidRPr="00FF3895">
        <w:rPr>
          <w:rFonts w:ascii="Arial" w:hAnsi="Arial" w:cs="Arial"/>
          <w:sz w:val="16"/>
          <w:szCs w:val="16"/>
        </w:rPr>
        <w:t>vnútorné prostredie budov</w:t>
      </w:r>
      <w:r w:rsidR="00F7436F">
        <w:rPr>
          <w:rFonts w:ascii="Arial" w:hAnsi="Arial" w:cs="Arial"/>
          <w:sz w:val="16"/>
          <w:szCs w:val="16"/>
        </w:rPr>
        <w:t xml:space="preserve"> a </w:t>
      </w:r>
      <w:r w:rsidR="009252D4">
        <w:rPr>
          <w:rFonts w:ascii="Arial" w:hAnsi="Arial" w:cs="Arial"/>
          <w:sz w:val="16"/>
          <w:szCs w:val="16"/>
        </w:rPr>
        <w:t>o </w:t>
      </w:r>
      <w:r w:rsidRPr="00FF3895">
        <w:rPr>
          <w:rFonts w:ascii="Arial" w:hAnsi="Arial" w:cs="Arial"/>
          <w:sz w:val="16"/>
          <w:szCs w:val="16"/>
        </w:rPr>
        <w:t>minimálnych požiadavkách</w:t>
      </w:r>
      <w:r w:rsidR="009252D4">
        <w:rPr>
          <w:rFonts w:ascii="Arial" w:hAnsi="Arial" w:cs="Arial"/>
          <w:sz w:val="16"/>
          <w:szCs w:val="16"/>
        </w:rPr>
        <w:t xml:space="preserve"> na </w:t>
      </w:r>
      <w:r w:rsidRPr="00FF3895">
        <w:rPr>
          <w:rFonts w:ascii="Arial" w:hAnsi="Arial" w:cs="Arial"/>
          <w:sz w:val="16"/>
          <w:szCs w:val="16"/>
        </w:rPr>
        <w:t>byty nižšieho štandardu</w:t>
      </w:r>
      <w:r w:rsidR="00F7436F">
        <w:rPr>
          <w:rFonts w:ascii="Arial" w:hAnsi="Arial" w:cs="Arial"/>
          <w:sz w:val="16"/>
          <w:szCs w:val="16"/>
        </w:rPr>
        <w:t xml:space="preserve"> a </w:t>
      </w:r>
      <w:r w:rsidR="009252D4">
        <w:rPr>
          <w:rFonts w:ascii="Arial" w:hAnsi="Arial" w:cs="Arial"/>
          <w:sz w:val="16"/>
          <w:szCs w:val="16"/>
        </w:rPr>
        <w:t>na </w:t>
      </w:r>
      <w:r w:rsidRPr="00FF3895">
        <w:rPr>
          <w:rFonts w:ascii="Arial" w:hAnsi="Arial" w:cs="Arial"/>
          <w:sz w:val="16"/>
          <w:szCs w:val="16"/>
        </w:rPr>
        <w:t>ubytovacie zariadenia.</w:t>
      </w:r>
    </w:p>
  </w:footnote>
  <w:footnote w:id="114">
    <w:p w14:paraId="68B66428" w14:textId="5757E9F8"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S účinnosťou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 od 1. júla 2016 súd nemôže žiadnej osobe pozbaviť spôsobilosti</w:t>
      </w:r>
      <w:r w:rsidR="009252D4">
        <w:rPr>
          <w:rFonts w:ascii="Arial" w:hAnsi="Arial" w:cs="Arial"/>
          <w:sz w:val="16"/>
          <w:szCs w:val="16"/>
        </w:rPr>
        <w:t xml:space="preserve"> na </w:t>
      </w:r>
      <w:r w:rsidRPr="00FF3895">
        <w:rPr>
          <w:rFonts w:ascii="Arial" w:hAnsi="Arial" w:cs="Arial"/>
          <w:sz w:val="16"/>
          <w:szCs w:val="16"/>
        </w:rPr>
        <w:t>právne úkony.</w:t>
      </w:r>
    </w:p>
  </w:footnote>
  <w:footnote w:id="115">
    <w:p w14:paraId="382D4639" w14:textId="0E2E6742"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Podľa § 325 ods. 2 písm. h) Zákona č. 160/2015 </w:t>
      </w:r>
      <w:r w:rsidR="002C215A">
        <w:rPr>
          <w:rFonts w:ascii="Arial" w:hAnsi="Arial" w:cs="Arial"/>
          <w:sz w:val="16"/>
          <w:szCs w:val="16"/>
        </w:rPr>
        <w:t>Z. z.</w:t>
      </w:r>
      <w:r w:rsidRPr="00FF3895">
        <w:rPr>
          <w:rFonts w:ascii="Arial" w:hAnsi="Arial" w:cs="Arial"/>
          <w:sz w:val="16"/>
          <w:szCs w:val="16"/>
        </w:rPr>
        <w:t xml:space="preserve"> Civilný </w:t>
      </w:r>
      <w:proofErr w:type="spellStart"/>
      <w:r w:rsidRPr="00FF3895">
        <w:rPr>
          <w:rFonts w:ascii="Arial" w:hAnsi="Arial" w:cs="Arial"/>
          <w:sz w:val="16"/>
          <w:szCs w:val="16"/>
        </w:rPr>
        <w:t>mimosporový</w:t>
      </w:r>
      <w:proofErr w:type="spellEnd"/>
      <w:r w:rsidRPr="00FF3895">
        <w:rPr>
          <w:rFonts w:ascii="Arial" w:hAnsi="Arial" w:cs="Arial"/>
          <w:sz w:val="16"/>
          <w:szCs w:val="16"/>
        </w:rPr>
        <w:t xml:space="preserve"> poriadok možno neodkladným opatrením uložiť osobe, aby </w:t>
      </w:r>
      <w:r w:rsidRPr="00FF3895">
        <w:rPr>
          <w:rFonts w:ascii="Arial" w:hAnsi="Arial" w:cs="Arial"/>
          <w:color w:val="000000"/>
          <w:sz w:val="16"/>
          <w:szCs w:val="16"/>
        </w:rPr>
        <w:t>sa</w:t>
      </w:r>
      <w:r w:rsidR="009252D4">
        <w:rPr>
          <w:rFonts w:ascii="Arial" w:hAnsi="Arial" w:cs="Arial"/>
          <w:color w:val="000000"/>
          <w:sz w:val="16"/>
          <w:szCs w:val="16"/>
        </w:rPr>
        <w:t xml:space="preserve"> na </w:t>
      </w:r>
      <w:r w:rsidRPr="00FF3895">
        <w:rPr>
          <w:rFonts w:ascii="Arial" w:hAnsi="Arial" w:cs="Arial"/>
          <w:color w:val="000000"/>
          <w:sz w:val="16"/>
          <w:szCs w:val="16"/>
        </w:rPr>
        <w:t>určenú vzdialenosť nepribližovala alebo iba obmedzene približovala</w:t>
      </w:r>
      <w:r w:rsidR="00F7436F">
        <w:rPr>
          <w:rFonts w:ascii="Arial" w:hAnsi="Arial" w:cs="Arial"/>
          <w:color w:val="000000"/>
          <w:sz w:val="16"/>
          <w:szCs w:val="16"/>
        </w:rPr>
        <w:t xml:space="preserve"> k </w:t>
      </w:r>
      <w:r w:rsidRPr="00FF3895">
        <w:rPr>
          <w:rFonts w:ascii="Arial" w:hAnsi="Arial" w:cs="Arial"/>
          <w:color w:val="000000"/>
          <w:sz w:val="16"/>
          <w:szCs w:val="16"/>
        </w:rPr>
        <w:t xml:space="preserve">osobe, ktorej telesná integrita alebo duševná integrita môže byť jej konaním ohrozená. </w:t>
      </w:r>
    </w:p>
  </w:footnote>
  <w:footnote w:id="116">
    <w:p w14:paraId="3BEBBD91" w14:textId="2C98B323"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 34 Občianskeho zákonníka. </w:t>
      </w:r>
    </w:p>
  </w:footnote>
  <w:footnote w:id="117">
    <w:p w14:paraId="04BFA10E" w14:textId="42C1D68D"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 3 ods. 2 Zákona č. 571/2009 </w:t>
      </w:r>
      <w:r w:rsidR="002C215A">
        <w:rPr>
          <w:rFonts w:ascii="Arial" w:hAnsi="Arial" w:cs="Arial"/>
          <w:sz w:val="16"/>
          <w:szCs w:val="16"/>
        </w:rPr>
        <w:t>Z. z.</w:t>
      </w:r>
      <w:r w:rsidR="009252D4">
        <w:rPr>
          <w:rFonts w:ascii="Arial" w:hAnsi="Arial" w:cs="Arial"/>
          <w:sz w:val="16"/>
          <w:szCs w:val="16"/>
        </w:rPr>
        <w:t xml:space="preserve"> o </w:t>
      </w:r>
      <w:r w:rsidRPr="00FF3895">
        <w:rPr>
          <w:rFonts w:ascii="Arial" w:hAnsi="Arial" w:cs="Arial"/>
          <w:sz w:val="16"/>
          <w:szCs w:val="16"/>
        </w:rPr>
        <w:t>rodičovskom príspevku</w:t>
      </w:r>
      <w:r w:rsidR="00F7436F">
        <w:rPr>
          <w:rFonts w:ascii="Arial" w:hAnsi="Arial" w:cs="Arial"/>
          <w:sz w:val="16"/>
          <w:szCs w:val="16"/>
        </w:rPr>
        <w:t xml:space="preserve"> a </w:t>
      </w:r>
      <w:r w:rsidR="009252D4">
        <w:rPr>
          <w:rFonts w:ascii="Arial" w:hAnsi="Arial" w:cs="Arial"/>
          <w:sz w:val="16"/>
          <w:szCs w:val="16"/>
        </w:rPr>
        <w:t>o </w:t>
      </w:r>
      <w:r w:rsidRPr="00FF3895">
        <w:rPr>
          <w:rFonts w:ascii="Arial" w:hAnsi="Arial" w:cs="Arial"/>
          <w:sz w:val="16"/>
          <w:szCs w:val="16"/>
        </w:rPr>
        <w:t>zmene</w:t>
      </w:r>
      <w:r w:rsidR="00F7436F">
        <w:rPr>
          <w:rFonts w:ascii="Arial" w:hAnsi="Arial" w:cs="Arial"/>
          <w:sz w:val="16"/>
          <w:szCs w:val="16"/>
        </w:rPr>
        <w:t xml:space="preserve"> a </w:t>
      </w:r>
      <w:r w:rsidRPr="00FF3895">
        <w:rPr>
          <w:rFonts w:ascii="Arial" w:hAnsi="Arial" w:cs="Arial"/>
          <w:sz w:val="16"/>
          <w:szCs w:val="16"/>
        </w:rPr>
        <w:t xml:space="preserve">doplnení niektorých zákonov. </w:t>
      </w:r>
    </w:p>
  </w:footnote>
  <w:footnote w:id="118">
    <w:p w14:paraId="31DE6769" w14:textId="1E943567"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3 Zákona</w:t>
      </w:r>
      <w:r w:rsidR="009252D4">
        <w:rPr>
          <w:rFonts w:ascii="Arial" w:hAnsi="Arial" w:cs="Arial"/>
          <w:sz w:val="16"/>
          <w:szCs w:val="16"/>
        </w:rPr>
        <w:t xml:space="preserve"> o </w:t>
      </w:r>
      <w:r w:rsidRPr="00FF3895">
        <w:rPr>
          <w:rFonts w:ascii="Arial" w:hAnsi="Arial" w:cs="Arial"/>
          <w:sz w:val="16"/>
          <w:szCs w:val="16"/>
        </w:rPr>
        <w:t>integrovanej posudkovej činnosti.</w:t>
      </w:r>
    </w:p>
  </w:footnote>
  <w:footnote w:id="119">
    <w:p w14:paraId="3C31FF8F" w14:textId="19DB1AE7"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39 ods. 1 Zákona</w:t>
      </w:r>
      <w:r w:rsidR="009252D4">
        <w:rPr>
          <w:rFonts w:ascii="Arial" w:hAnsi="Arial" w:cs="Arial"/>
          <w:sz w:val="16"/>
          <w:szCs w:val="16"/>
        </w:rPr>
        <w:t xml:space="preserve"> o </w:t>
      </w:r>
      <w:r w:rsidRPr="00FF3895">
        <w:rPr>
          <w:rFonts w:ascii="Arial" w:hAnsi="Arial" w:cs="Arial"/>
          <w:sz w:val="16"/>
          <w:szCs w:val="16"/>
        </w:rPr>
        <w:t>peňažných príspevkoch.</w:t>
      </w:r>
    </w:p>
  </w:footnote>
  <w:footnote w:id="120">
    <w:p w14:paraId="6525F7AD" w14:textId="3AE10B54"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145a Školského zákona.</w:t>
      </w:r>
    </w:p>
  </w:footnote>
  <w:footnote w:id="121">
    <w:p w14:paraId="7C9B82CF" w14:textId="667C70ED"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130 Školského zákona.</w:t>
      </w:r>
    </w:p>
  </w:footnote>
  <w:footnote w:id="122">
    <w:p w14:paraId="74F62CAB" w14:textId="4F052504"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145b Školského zákona.</w:t>
      </w:r>
    </w:p>
  </w:footnote>
  <w:footnote w:id="123">
    <w:p w14:paraId="231C8480" w14:textId="1369DA08"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20 ods. 4 Školského zákona.</w:t>
      </w:r>
    </w:p>
  </w:footnote>
  <w:footnote w:id="124">
    <w:p w14:paraId="1813D707" w14:textId="08CF9DF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proofErr w:type="spellStart"/>
      <w:r w:rsidRPr="00FF3895">
        <w:rPr>
          <w:rFonts w:ascii="Arial" w:hAnsi="Arial" w:cs="Arial"/>
          <w:sz w:val="16"/>
          <w:szCs w:val="16"/>
        </w:rPr>
        <w:t>Link</w:t>
      </w:r>
      <w:proofErr w:type="spellEnd"/>
      <w:r w:rsidR="009252D4">
        <w:rPr>
          <w:rFonts w:ascii="Arial" w:hAnsi="Arial" w:cs="Arial"/>
          <w:sz w:val="16"/>
          <w:szCs w:val="16"/>
        </w:rPr>
        <w:t xml:space="preserve"> na </w:t>
      </w:r>
      <w:r w:rsidRPr="00FF3895">
        <w:rPr>
          <w:rFonts w:ascii="Arial" w:hAnsi="Arial" w:cs="Arial"/>
          <w:sz w:val="16"/>
          <w:szCs w:val="16"/>
        </w:rPr>
        <w:t>článok</w:t>
      </w:r>
      <w:r w:rsidR="00F7436F">
        <w:rPr>
          <w:rFonts w:ascii="Arial" w:hAnsi="Arial" w:cs="Arial"/>
          <w:sz w:val="16"/>
          <w:szCs w:val="16"/>
        </w:rPr>
        <w:t xml:space="preserve"> k </w:t>
      </w:r>
      <w:r w:rsidRPr="00FF3895">
        <w:rPr>
          <w:rFonts w:ascii="Arial" w:hAnsi="Arial" w:cs="Arial"/>
          <w:sz w:val="16"/>
          <w:szCs w:val="16"/>
        </w:rPr>
        <w:t>otvoreniu školského roka</w:t>
      </w:r>
      <w:r w:rsidR="009252D4">
        <w:rPr>
          <w:rFonts w:ascii="Arial" w:hAnsi="Arial" w:cs="Arial"/>
          <w:sz w:val="16"/>
          <w:szCs w:val="16"/>
        </w:rPr>
        <w:t xml:space="preserve"> v </w:t>
      </w:r>
      <w:r w:rsidRPr="00FF3895">
        <w:rPr>
          <w:rFonts w:ascii="Arial" w:hAnsi="Arial" w:cs="Arial"/>
          <w:sz w:val="16"/>
          <w:szCs w:val="16"/>
        </w:rPr>
        <w:t xml:space="preserve">Základnej škole Plavecký Štvrtok: </w:t>
      </w:r>
      <w:hyperlink r:id="rId5" w:history="1">
        <w:r w:rsidRPr="00FF3895">
          <w:rPr>
            <w:rStyle w:val="Hypertextovprepojenie"/>
            <w:rFonts w:ascii="Arial" w:hAnsi="Arial" w:cs="Arial"/>
            <w:sz w:val="16"/>
            <w:szCs w:val="16"/>
          </w:rPr>
          <w:t>www.komisarprezdravotnepostihnutych.sk/Aktuality/Spravy/Komisarka-otvarala-skolsky-rok-v-Zakladnej-skole-P?ReturnUrl=%2fVyhladavanie%3fsearchtext%3dz%25c3%25a1kladn%25c3%25a1%2b%25c5%25a1kola%2bv%2bplaveckom%2b%25c5%25a1tvrtku%26searchmode%3danywordorsynonyms</w:t>
        </w:r>
      </w:hyperlink>
      <w:r w:rsidR="00B25480">
        <w:rPr>
          <w:rStyle w:val="Hypertextovprepojenie"/>
          <w:rFonts w:ascii="Arial" w:hAnsi="Arial" w:cs="Arial"/>
          <w:sz w:val="16"/>
          <w:szCs w:val="16"/>
        </w:rPr>
        <w:t>.</w:t>
      </w:r>
      <w:r w:rsidRPr="00FF3895">
        <w:rPr>
          <w:rFonts w:ascii="Arial" w:hAnsi="Arial" w:cs="Arial"/>
          <w:sz w:val="16"/>
          <w:szCs w:val="16"/>
        </w:rPr>
        <w:t xml:space="preserve"> </w:t>
      </w:r>
    </w:p>
  </w:footnote>
  <w:footnote w:id="125">
    <w:p w14:paraId="4C2CE7AE" w14:textId="370FF882"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Základnú školu</w:t>
      </w:r>
      <w:r w:rsidR="009252D4">
        <w:rPr>
          <w:rFonts w:ascii="Arial" w:hAnsi="Arial" w:cs="Arial"/>
          <w:sz w:val="16"/>
          <w:szCs w:val="16"/>
        </w:rPr>
        <w:t xml:space="preserve"> v </w:t>
      </w:r>
      <w:r w:rsidRPr="00FF3895">
        <w:rPr>
          <w:rFonts w:ascii="Arial" w:hAnsi="Arial" w:cs="Arial"/>
          <w:sz w:val="16"/>
          <w:szCs w:val="16"/>
        </w:rPr>
        <w:t>Krásnohorskom Podhradí navštevuje 224 žiakov,</w:t>
      </w:r>
      <w:r w:rsidR="00AE1DB0">
        <w:rPr>
          <w:rFonts w:ascii="Arial" w:hAnsi="Arial" w:cs="Arial"/>
          <w:sz w:val="16"/>
          <w:szCs w:val="16"/>
        </w:rPr>
        <w:t xml:space="preserve"> z </w:t>
      </w:r>
      <w:r w:rsidRPr="00FF3895">
        <w:rPr>
          <w:rFonts w:ascii="Arial" w:hAnsi="Arial" w:cs="Arial"/>
          <w:sz w:val="16"/>
          <w:szCs w:val="16"/>
        </w:rPr>
        <w:t>toho je 221 žiakov</w:t>
      </w:r>
      <w:r w:rsidR="00AE1DB0">
        <w:rPr>
          <w:rFonts w:ascii="Arial" w:hAnsi="Arial" w:cs="Arial"/>
          <w:sz w:val="16"/>
          <w:szCs w:val="16"/>
        </w:rPr>
        <w:t xml:space="preserve"> z </w:t>
      </w:r>
      <w:r w:rsidRPr="00FF3895">
        <w:rPr>
          <w:rFonts w:ascii="Arial" w:hAnsi="Arial" w:cs="Arial"/>
          <w:sz w:val="16"/>
          <w:szCs w:val="16"/>
        </w:rPr>
        <w:t>rómskej komunity, 15 žiakov</w:t>
      </w:r>
      <w:r w:rsidR="00F7436F">
        <w:rPr>
          <w:rFonts w:ascii="Arial" w:hAnsi="Arial" w:cs="Arial"/>
          <w:sz w:val="16"/>
          <w:szCs w:val="16"/>
        </w:rPr>
        <w:t xml:space="preserve"> s </w:t>
      </w:r>
      <w:r w:rsidRPr="00FF3895">
        <w:rPr>
          <w:rFonts w:ascii="Arial" w:hAnsi="Arial" w:cs="Arial"/>
          <w:sz w:val="16"/>
          <w:szCs w:val="16"/>
        </w:rPr>
        <w:t>mentálnym postihnutím, 8 žiakov</w:t>
      </w:r>
      <w:r w:rsidR="00F7436F">
        <w:rPr>
          <w:rFonts w:ascii="Arial" w:hAnsi="Arial" w:cs="Arial"/>
          <w:sz w:val="16"/>
          <w:szCs w:val="16"/>
        </w:rPr>
        <w:t xml:space="preserve"> so </w:t>
      </w:r>
      <w:r w:rsidRPr="00FF3895">
        <w:rPr>
          <w:rFonts w:ascii="Arial" w:hAnsi="Arial" w:cs="Arial"/>
          <w:sz w:val="16"/>
          <w:szCs w:val="16"/>
        </w:rPr>
        <w:t>sluchovým postihnutím, 2 žiaci</w:t>
      </w:r>
      <w:r w:rsidR="00F7436F">
        <w:rPr>
          <w:rFonts w:ascii="Arial" w:hAnsi="Arial" w:cs="Arial"/>
          <w:sz w:val="16"/>
          <w:szCs w:val="16"/>
        </w:rPr>
        <w:t xml:space="preserve"> so </w:t>
      </w:r>
      <w:r w:rsidRPr="00FF3895">
        <w:rPr>
          <w:rFonts w:ascii="Arial" w:hAnsi="Arial" w:cs="Arial"/>
          <w:sz w:val="16"/>
          <w:szCs w:val="16"/>
        </w:rPr>
        <w:t>zrakovým postihnutím, 1 žiak</w:t>
      </w:r>
      <w:r w:rsidR="00F7436F">
        <w:rPr>
          <w:rFonts w:ascii="Arial" w:hAnsi="Arial" w:cs="Arial"/>
          <w:sz w:val="16"/>
          <w:szCs w:val="16"/>
        </w:rPr>
        <w:t xml:space="preserve"> s </w:t>
      </w:r>
      <w:r w:rsidRPr="00FF3895">
        <w:rPr>
          <w:rFonts w:ascii="Arial" w:hAnsi="Arial" w:cs="Arial"/>
          <w:sz w:val="16"/>
          <w:szCs w:val="16"/>
        </w:rPr>
        <w:t>viacnásobným postihnutím</w:t>
      </w:r>
      <w:r w:rsidR="00F7436F">
        <w:rPr>
          <w:rFonts w:ascii="Arial" w:hAnsi="Arial" w:cs="Arial"/>
          <w:sz w:val="16"/>
          <w:szCs w:val="16"/>
        </w:rPr>
        <w:t xml:space="preserve"> a </w:t>
      </w:r>
      <w:r w:rsidRPr="00FF3895">
        <w:rPr>
          <w:rFonts w:ascii="Arial" w:hAnsi="Arial" w:cs="Arial"/>
          <w:sz w:val="16"/>
          <w:szCs w:val="16"/>
        </w:rPr>
        <w:t>9 žiakov</w:t>
      </w:r>
      <w:r w:rsidR="00F7436F">
        <w:rPr>
          <w:rFonts w:ascii="Arial" w:hAnsi="Arial" w:cs="Arial"/>
          <w:sz w:val="16"/>
          <w:szCs w:val="16"/>
        </w:rPr>
        <w:t xml:space="preserve"> s </w:t>
      </w:r>
      <w:r w:rsidRPr="00FF3895">
        <w:rPr>
          <w:rFonts w:ascii="Arial" w:hAnsi="Arial" w:cs="Arial"/>
          <w:sz w:val="16"/>
          <w:szCs w:val="16"/>
        </w:rPr>
        <w:t>poruchami učenia.</w:t>
      </w:r>
    </w:p>
  </w:footnote>
  <w:footnote w:id="126">
    <w:p w14:paraId="71C0EAA1" w14:textId="7332CA04"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DO FÉNIX vytvára deťom podmienky</w:t>
      </w:r>
      <w:r w:rsidR="009252D4">
        <w:rPr>
          <w:rFonts w:ascii="Arial" w:hAnsi="Arial" w:cs="Arial"/>
          <w:sz w:val="16"/>
          <w:szCs w:val="16"/>
        </w:rPr>
        <w:t xml:space="preserve"> na </w:t>
      </w:r>
      <w:r w:rsidRPr="00FF3895">
        <w:rPr>
          <w:rFonts w:ascii="Arial" w:hAnsi="Arial" w:cs="Arial"/>
          <w:sz w:val="16"/>
          <w:szCs w:val="16"/>
        </w:rPr>
        <w:t>aktívne, obohacujúce</w:t>
      </w:r>
      <w:r w:rsidR="00F7436F">
        <w:rPr>
          <w:rFonts w:ascii="Arial" w:hAnsi="Arial" w:cs="Arial"/>
          <w:sz w:val="16"/>
          <w:szCs w:val="16"/>
        </w:rPr>
        <w:t xml:space="preserve"> a </w:t>
      </w:r>
      <w:r w:rsidRPr="00FF3895">
        <w:rPr>
          <w:rFonts w:ascii="Arial" w:hAnsi="Arial" w:cs="Arial"/>
          <w:sz w:val="16"/>
          <w:szCs w:val="16"/>
        </w:rPr>
        <w:t>prospešné trávenie voľného času prostredníctvom celoročnej systematickej práce</w:t>
      </w:r>
      <w:r w:rsidR="00F7436F">
        <w:rPr>
          <w:rFonts w:ascii="Arial" w:hAnsi="Arial" w:cs="Arial"/>
          <w:sz w:val="16"/>
          <w:szCs w:val="16"/>
        </w:rPr>
        <w:t xml:space="preserve"> s </w:t>
      </w:r>
      <w:r w:rsidRPr="00FF3895">
        <w:rPr>
          <w:rFonts w:ascii="Arial" w:hAnsi="Arial" w:cs="Arial"/>
          <w:sz w:val="16"/>
          <w:szCs w:val="16"/>
        </w:rPr>
        <w:t>deťmi</w:t>
      </w:r>
      <w:r w:rsidR="00F7436F">
        <w:rPr>
          <w:rFonts w:ascii="Arial" w:hAnsi="Arial" w:cs="Arial"/>
          <w:sz w:val="16"/>
          <w:szCs w:val="16"/>
        </w:rPr>
        <w:t xml:space="preserve"> a </w:t>
      </w:r>
      <w:r w:rsidRPr="00FF3895">
        <w:rPr>
          <w:rFonts w:ascii="Arial" w:hAnsi="Arial" w:cs="Arial"/>
          <w:sz w:val="16"/>
          <w:szCs w:val="16"/>
        </w:rPr>
        <w:t>mládežou, ako i prostredníctvom cyklicky sa opakujúcich aktivít. Vo svojej činnosti sa organizácia zameriava</w:t>
      </w:r>
      <w:r w:rsidR="009252D4">
        <w:rPr>
          <w:rFonts w:ascii="Arial" w:hAnsi="Arial" w:cs="Arial"/>
          <w:sz w:val="16"/>
          <w:szCs w:val="16"/>
        </w:rPr>
        <w:t xml:space="preserve"> na </w:t>
      </w:r>
      <w:r w:rsidRPr="00FF3895">
        <w:rPr>
          <w:rFonts w:ascii="Arial" w:hAnsi="Arial" w:cs="Arial"/>
          <w:sz w:val="16"/>
          <w:szCs w:val="16"/>
        </w:rPr>
        <w:t>prepájanie formálneho</w:t>
      </w:r>
      <w:r w:rsidR="00F7436F">
        <w:rPr>
          <w:rFonts w:ascii="Arial" w:hAnsi="Arial" w:cs="Arial"/>
          <w:sz w:val="16"/>
          <w:szCs w:val="16"/>
        </w:rPr>
        <w:t xml:space="preserve"> a </w:t>
      </w:r>
      <w:r w:rsidRPr="00FF3895">
        <w:rPr>
          <w:rFonts w:ascii="Arial" w:hAnsi="Arial" w:cs="Arial"/>
          <w:sz w:val="16"/>
          <w:szCs w:val="16"/>
        </w:rPr>
        <w:t>neformálneho vzdelávania</w:t>
      </w:r>
      <w:r w:rsidR="00F7436F">
        <w:rPr>
          <w:rFonts w:ascii="Arial" w:hAnsi="Arial" w:cs="Arial"/>
          <w:sz w:val="16"/>
          <w:szCs w:val="16"/>
        </w:rPr>
        <w:t xml:space="preserve"> s </w:t>
      </w:r>
      <w:r w:rsidRPr="00FF3895">
        <w:rPr>
          <w:rFonts w:ascii="Arial" w:hAnsi="Arial" w:cs="Arial"/>
          <w:sz w:val="16"/>
          <w:szCs w:val="16"/>
        </w:rPr>
        <w:t>použitím metód neformálneho vzdelávania.</w:t>
      </w:r>
    </w:p>
  </w:footnote>
  <w:footnote w:id="127">
    <w:p w14:paraId="10F61C53" w14:textId="5EEC428C"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Regionálne centrum podpory učiteľov (RCPU) je iniciatíva, ktorá bola zavŕšená Ministerstvom školstva. Cieľom RCPU je podpora učiteľov pri zavádzaní zmien</w:t>
      </w:r>
      <w:r w:rsidR="009252D4">
        <w:rPr>
          <w:rFonts w:ascii="Arial" w:hAnsi="Arial" w:cs="Arial"/>
          <w:sz w:val="16"/>
          <w:szCs w:val="16"/>
        </w:rPr>
        <w:t xml:space="preserve"> v </w:t>
      </w:r>
      <w:r w:rsidRPr="00FF3895">
        <w:rPr>
          <w:rFonts w:ascii="Arial" w:hAnsi="Arial" w:cs="Arial"/>
          <w:sz w:val="16"/>
          <w:szCs w:val="16"/>
        </w:rPr>
        <w:t>vzdelávacom systéme</w:t>
      </w:r>
      <w:r w:rsidR="00F7436F">
        <w:rPr>
          <w:rFonts w:ascii="Arial" w:hAnsi="Arial" w:cs="Arial"/>
          <w:sz w:val="16"/>
          <w:szCs w:val="16"/>
        </w:rPr>
        <w:t xml:space="preserve"> a </w:t>
      </w:r>
      <w:r w:rsidRPr="00FF3895">
        <w:rPr>
          <w:rFonts w:ascii="Arial" w:hAnsi="Arial" w:cs="Arial"/>
          <w:sz w:val="16"/>
          <w:szCs w:val="16"/>
        </w:rPr>
        <w:t xml:space="preserve">zabezpečenie profesijného rozvoja pedagógov. RCPU ponúka </w:t>
      </w:r>
      <w:proofErr w:type="spellStart"/>
      <w:r w:rsidRPr="00FF3895">
        <w:rPr>
          <w:rFonts w:ascii="Arial" w:hAnsi="Arial" w:cs="Arial"/>
          <w:sz w:val="16"/>
          <w:szCs w:val="16"/>
        </w:rPr>
        <w:t>mentoring</w:t>
      </w:r>
      <w:proofErr w:type="spellEnd"/>
      <w:r w:rsidRPr="00FF3895">
        <w:rPr>
          <w:rFonts w:ascii="Arial" w:hAnsi="Arial" w:cs="Arial"/>
          <w:sz w:val="16"/>
          <w:szCs w:val="16"/>
        </w:rPr>
        <w:t>, poradenstvo</w:t>
      </w:r>
      <w:r w:rsidR="00F7436F">
        <w:rPr>
          <w:rFonts w:ascii="Arial" w:hAnsi="Arial" w:cs="Arial"/>
          <w:sz w:val="16"/>
          <w:szCs w:val="16"/>
        </w:rPr>
        <w:t xml:space="preserve"> a </w:t>
      </w:r>
      <w:r w:rsidRPr="00FF3895">
        <w:rPr>
          <w:rFonts w:ascii="Arial" w:hAnsi="Arial" w:cs="Arial"/>
          <w:sz w:val="16"/>
          <w:szCs w:val="16"/>
        </w:rPr>
        <w:t>konzultačné služby</w:t>
      </w:r>
      <w:r w:rsidR="00F7436F">
        <w:rPr>
          <w:rFonts w:ascii="Arial" w:hAnsi="Arial" w:cs="Arial"/>
          <w:sz w:val="16"/>
          <w:szCs w:val="16"/>
        </w:rPr>
        <w:t xml:space="preserve"> pre </w:t>
      </w:r>
      <w:r w:rsidRPr="00FF3895">
        <w:rPr>
          <w:rFonts w:ascii="Arial" w:hAnsi="Arial" w:cs="Arial"/>
          <w:sz w:val="16"/>
          <w:szCs w:val="16"/>
        </w:rPr>
        <w:t>učiteľov</w:t>
      </w:r>
      <w:r w:rsidR="009252D4">
        <w:rPr>
          <w:rFonts w:ascii="Arial" w:hAnsi="Arial" w:cs="Arial"/>
          <w:sz w:val="16"/>
          <w:szCs w:val="16"/>
        </w:rPr>
        <w:t xml:space="preserve"> v </w:t>
      </w:r>
      <w:r w:rsidRPr="00FF3895">
        <w:rPr>
          <w:rFonts w:ascii="Arial" w:hAnsi="Arial" w:cs="Arial"/>
          <w:sz w:val="16"/>
          <w:szCs w:val="16"/>
        </w:rPr>
        <w:t>rôznych regiónoch Slovenska. Cieľom je zlepšiť kvalitu vzdelávania</w:t>
      </w:r>
      <w:r w:rsidR="00F7436F">
        <w:rPr>
          <w:rFonts w:ascii="Arial" w:hAnsi="Arial" w:cs="Arial"/>
          <w:sz w:val="16"/>
          <w:szCs w:val="16"/>
        </w:rPr>
        <w:t xml:space="preserve"> a </w:t>
      </w:r>
      <w:r w:rsidRPr="00FF3895">
        <w:rPr>
          <w:rFonts w:ascii="Arial" w:hAnsi="Arial" w:cs="Arial"/>
          <w:sz w:val="16"/>
          <w:szCs w:val="16"/>
        </w:rPr>
        <w:t>reagovať</w:t>
      </w:r>
      <w:r w:rsidR="009252D4">
        <w:rPr>
          <w:rFonts w:ascii="Arial" w:hAnsi="Arial" w:cs="Arial"/>
          <w:sz w:val="16"/>
          <w:szCs w:val="16"/>
        </w:rPr>
        <w:t xml:space="preserve"> na </w:t>
      </w:r>
      <w:r w:rsidRPr="00FF3895">
        <w:rPr>
          <w:rFonts w:ascii="Arial" w:hAnsi="Arial" w:cs="Arial"/>
          <w:sz w:val="16"/>
          <w:szCs w:val="16"/>
        </w:rPr>
        <w:t>aktuálne spoločenské</w:t>
      </w:r>
      <w:r w:rsidR="00F7436F">
        <w:rPr>
          <w:rFonts w:ascii="Arial" w:hAnsi="Arial" w:cs="Arial"/>
          <w:sz w:val="16"/>
          <w:szCs w:val="16"/>
        </w:rPr>
        <w:t xml:space="preserve"> a </w:t>
      </w:r>
      <w:r w:rsidRPr="00FF3895">
        <w:rPr>
          <w:rFonts w:ascii="Arial" w:hAnsi="Arial" w:cs="Arial"/>
          <w:sz w:val="16"/>
          <w:szCs w:val="16"/>
        </w:rPr>
        <w:t>technologické zmeny. Vznik RCPU bol súčasťou Plánu obnovy</w:t>
      </w:r>
      <w:r w:rsidR="00F7436F">
        <w:rPr>
          <w:rFonts w:ascii="Arial" w:hAnsi="Arial" w:cs="Arial"/>
          <w:sz w:val="16"/>
          <w:szCs w:val="16"/>
        </w:rPr>
        <w:t xml:space="preserve"> a </w:t>
      </w:r>
      <w:r w:rsidRPr="00FF3895">
        <w:rPr>
          <w:rFonts w:ascii="Arial" w:hAnsi="Arial" w:cs="Arial"/>
          <w:sz w:val="16"/>
          <w:szCs w:val="16"/>
        </w:rPr>
        <w:t>odolnosti SR.</w:t>
      </w:r>
    </w:p>
  </w:footnote>
  <w:footnote w:id="128">
    <w:p w14:paraId="4CE12C0C" w14:textId="48B823A9"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proofErr w:type="spellStart"/>
      <w:r w:rsidRPr="00FF3895">
        <w:rPr>
          <w:rFonts w:ascii="Arial" w:hAnsi="Arial" w:cs="Arial"/>
          <w:sz w:val="16"/>
          <w:szCs w:val="16"/>
        </w:rPr>
        <w:t>Feuersteinova</w:t>
      </w:r>
      <w:proofErr w:type="spellEnd"/>
      <w:r w:rsidRPr="00FF3895">
        <w:rPr>
          <w:rFonts w:ascii="Arial" w:hAnsi="Arial" w:cs="Arial"/>
          <w:sz w:val="16"/>
          <w:szCs w:val="16"/>
        </w:rPr>
        <w:t xml:space="preserve"> metóda je zameraná</w:t>
      </w:r>
      <w:r w:rsidR="009252D4">
        <w:rPr>
          <w:rFonts w:ascii="Arial" w:hAnsi="Arial" w:cs="Arial"/>
          <w:sz w:val="16"/>
          <w:szCs w:val="16"/>
        </w:rPr>
        <w:t xml:space="preserve"> na </w:t>
      </w:r>
      <w:r w:rsidRPr="00FF3895">
        <w:rPr>
          <w:rFonts w:ascii="Arial" w:hAnsi="Arial" w:cs="Arial"/>
          <w:sz w:val="16"/>
          <w:szCs w:val="16"/>
        </w:rPr>
        <w:t>rozvoj kognitívnych zručností detí</w:t>
      </w:r>
      <w:r w:rsidR="00F7436F">
        <w:rPr>
          <w:rFonts w:ascii="Arial" w:hAnsi="Arial" w:cs="Arial"/>
          <w:sz w:val="16"/>
          <w:szCs w:val="16"/>
        </w:rPr>
        <w:t xml:space="preserve"> a </w:t>
      </w:r>
      <w:r w:rsidRPr="00FF3895">
        <w:rPr>
          <w:rFonts w:ascii="Arial" w:hAnsi="Arial" w:cs="Arial"/>
          <w:sz w:val="16"/>
          <w:szCs w:val="16"/>
        </w:rPr>
        <w:t>umožňuje nachádzať</w:t>
      </w:r>
      <w:r w:rsidR="00F7436F">
        <w:rPr>
          <w:rFonts w:ascii="Arial" w:hAnsi="Arial" w:cs="Arial"/>
          <w:sz w:val="16"/>
          <w:szCs w:val="16"/>
        </w:rPr>
        <w:t xml:space="preserve"> a </w:t>
      </w:r>
      <w:r w:rsidRPr="00FF3895">
        <w:rPr>
          <w:rFonts w:ascii="Arial" w:hAnsi="Arial" w:cs="Arial"/>
          <w:sz w:val="16"/>
          <w:szCs w:val="16"/>
        </w:rPr>
        <w:t>rozvíjať učebný potenciál človeka. Metóda vychádza najmä zo skúsenosti sprostredkovaného učenia</w:t>
      </w:r>
      <w:r w:rsidR="00F7436F">
        <w:rPr>
          <w:rFonts w:ascii="Arial" w:hAnsi="Arial" w:cs="Arial"/>
          <w:sz w:val="16"/>
          <w:szCs w:val="16"/>
        </w:rPr>
        <w:t xml:space="preserve"> a </w:t>
      </w:r>
      <w:r w:rsidR="00AE1DB0">
        <w:rPr>
          <w:rFonts w:ascii="Arial" w:hAnsi="Arial" w:cs="Arial"/>
          <w:sz w:val="16"/>
          <w:szCs w:val="16"/>
        </w:rPr>
        <w:t>z </w:t>
      </w:r>
      <w:r w:rsidRPr="00FF3895">
        <w:rPr>
          <w:rFonts w:ascii="Arial" w:hAnsi="Arial" w:cs="Arial"/>
          <w:sz w:val="16"/>
          <w:szCs w:val="16"/>
        </w:rPr>
        <w:t>pohľadu</w:t>
      </w:r>
      <w:r w:rsidR="009252D4">
        <w:rPr>
          <w:rFonts w:ascii="Arial" w:hAnsi="Arial" w:cs="Arial"/>
          <w:sz w:val="16"/>
          <w:szCs w:val="16"/>
        </w:rPr>
        <w:t xml:space="preserve"> na </w:t>
      </w:r>
      <w:r w:rsidRPr="00FF3895">
        <w:rPr>
          <w:rFonts w:ascii="Arial" w:hAnsi="Arial" w:cs="Arial"/>
          <w:sz w:val="16"/>
          <w:szCs w:val="16"/>
        </w:rPr>
        <w:t>organizmus ľudského jedinca ako</w:t>
      </w:r>
      <w:r w:rsidR="009252D4">
        <w:rPr>
          <w:rFonts w:ascii="Arial" w:hAnsi="Arial" w:cs="Arial"/>
          <w:sz w:val="16"/>
          <w:szCs w:val="16"/>
        </w:rPr>
        <w:t xml:space="preserve"> na </w:t>
      </w:r>
      <w:r w:rsidRPr="00FF3895">
        <w:rPr>
          <w:rFonts w:ascii="Arial" w:hAnsi="Arial" w:cs="Arial"/>
          <w:sz w:val="16"/>
          <w:szCs w:val="16"/>
        </w:rPr>
        <w:t>otvorený systém schopný zmeny</w:t>
      </w:r>
      <w:r w:rsidR="00F7436F">
        <w:rPr>
          <w:rFonts w:ascii="Arial" w:hAnsi="Arial" w:cs="Arial"/>
          <w:sz w:val="16"/>
          <w:szCs w:val="16"/>
        </w:rPr>
        <w:t xml:space="preserve"> a </w:t>
      </w:r>
      <w:r w:rsidRPr="00FF3895">
        <w:rPr>
          <w:rFonts w:ascii="Arial" w:hAnsi="Arial" w:cs="Arial"/>
          <w:sz w:val="16"/>
          <w:szCs w:val="16"/>
        </w:rPr>
        <w:t xml:space="preserve">tiež adaptácie. </w:t>
      </w:r>
      <w:proofErr w:type="spellStart"/>
      <w:r w:rsidRPr="00FF3895">
        <w:rPr>
          <w:rFonts w:ascii="Arial" w:hAnsi="Arial" w:cs="Arial"/>
          <w:sz w:val="16"/>
          <w:szCs w:val="16"/>
        </w:rPr>
        <w:t>Feuersteinova</w:t>
      </w:r>
      <w:proofErr w:type="spellEnd"/>
      <w:r w:rsidRPr="00FF3895">
        <w:rPr>
          <w:rFonts w:ascii="Arial" w:hAnsi="Arial" w:cs="Arial"/>
          <w:sz w:val="16"/>
          <w:szCs w:val="16"/>
        </w:rPr>
        <w:t xml:space="preserve"> metóda je veľmi dôkladne prepracovaný systém</w:t>
      </w:r>
      <w:r w:rsidR="009252D4">
        <w:rPr>
          <w:rFonts w:ascii="Arial" w:hAnsi="Arial" w:cs="Arial"/>
          <w:sz w:val="16"/>
          <w:szCs w:val="16"/>
        </w:rPr>
        <w:t xml:space="preserve"> na </w:t>
      </w:r>
      <w:r w:rsidRPr="00FF3895">
        <w:rPr>
          <w:rFonts w:ascii="Arial" w:hAnsi="Arial" w:cs="Arial"/>
          <w:sz w:val="16"/>
          <w:szCs w:val="16"/>
        </w:rPr>
        <w:t>rozvoj schopnosti myslieť</w:t>
      </w:r>
      <w:r w:rsidR="00F7436F">
        <w:rPr>
          <w:rFonts w:ascii="Arial" w:hAnsi="Arial" w:cs="Arial"/>
          <w:sz w:val="16"/>
          <w:szCs w:val="16"/>
        </w:rPr>
        <w:t xml:space="preserve"> a </w:t>
      </w:r>
      <w:r w:rsidRPr="00FF3895">
        <w:rPr>
          <w:rFonts w:ascii="Arial" w:hAnsi="Arial" w:cs="Arial"/>
          <w:sz w:val="16"/>
          <w:szCs w:val="16"/>
        </w:rPr>
        <w:t>učiť sa. Program je určený</w:t>
      </w:r>
      <w:r w:rsidR="00F7436F">
        <w:rPr>
          <w:rFonts w:ascii="Arial" w:hAnsi="Arial" w:cs="Arial"/>
          <w:sz w:val="16"/>
          <w:szCs w:val="16"/>
        </w:rPr>
        <w:t xml:space="preserve"> pre </w:t>
      </w:r>
      <w:r w:rsidRPr="00FF3895">
        <w:rPr>
          <w:rFonts w:ascii="Arial" w:hAnsi="Arial" w:cs="Arial"/>
          <w:sz w:val="16"/>
          <w:szCs w:val="16"/>
        </w:rPr>
        <w:t>deti predškolského</w:t>
      </w:r>
      <w:r w:rsidR="00F7436F">
        <w:rPr>
          <w:rFonts w:ascii="Arial" w:hAnsi="Arial" w:cs="Arial"/>
          <w:sz w:val="16"/>
          <w:szCs w:val="16"/>
        </w:rPr>
        <w:t xml:space="preserve"> a </w:t>
      </w:r>
      <w:r w:rsidRPr="00FF3895">
        <w:rPr>
          <w:rFonts w:ascii="Arial" w:hAnsi="Arial" w:cs="Arial"/>
          <w:sz w:val="16"/>
          <w:szCs w:val="16"/>
        </w:rPr>
        <w:t>mladšieho školského veku, ale i</w:t>
      </w:r>
      <w:r w:rsidR="00F7436F">
        <w:rPr>
          <w:rFonts w:ascii="Arial" w:hAnsi="Arial" w:cs="Arial"/>
          <w:sz w:val="16"/>
          <w:szCs w:val="16"/>
        </w:rPr>
        <w:t xml:space="preserve"> pre </w:t>
      </w:r>
      <w:r w:rsidRPr="00FF3895">
        <w:rPr>
          <w:rFonts w:ascii="Arial" w:hAnsi="Arial" w:cs="Arial"/>
          <w:sz w:val="16"/>
          <w:szCs w:val="16"/>
        </w:rPr>
        <w:t>dospelých. Metóda nie je ohraničená hornou vekovou hranicou.</w:t>
      </w:r>
    </w:p>
  </w:footnote>
  <w:footnote w:id="129">
    <w:p w14:paraId="18660DE2" w14:textId="6AA5D0C7"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Metóda fonematického uvedomovania podľa </w:t>
      </w:r>
      <w:proofErr w:type="spellStart"/>
      <w:r w:rsidRPr="00FF3895">
        <w:rPr>
          <w:rFonts w:ascii="Arial" w:hAnsi="Arial" w:cs="Arial"/>
          <w:sz w:val="16"/>
          <w:szCs w:val="16"/>
        </w:rPr>
        <w:t>Eľkonina</w:t>
      </w:r>
      <w:proofErr w:type="spellEnd"/>
      <w:r w:rsidRPr="00FF3895">
        <w:rPr>
          <w:rFonts w:ascii="Arial" w:hAnsi="Arial" w:cs="Arial"/>
          <w:sz w:val="16"/>
          <w:szCs w:val="16"/>
        </w:rPr>
        <w:t xml:space="preserve"> je pedagogická metóda, ktorá sa zameriava</w:t>
      </w:r>
      <w:r w:rsidR="009252D4">
        <w:rPr>
          <w:rFonts w:ascii="Arial" w:hAnsi="Arial" w:cs="Arial"/>
          <w:sz w:val="16"/>
          <w:szCs w:val="16"/>
        </w:rPr>
        <w:t xml:space="preserve"> na </w:t>
      </w:r>
      <w:r w:rsidRPr="00FF3895">
        <w:rPr>
          <w:rFonts w:ascii="Arial" w:hAnsi="Arial" w:cs="Arial"/>
          <w:sz w:val="16"/>
          <w:szCs w:val="16"/>
        </w:rPr>
        <w:t>rozvoj fonematických schopností detí. Táto metóda využíva hru ako základný prostriedok učenia</w:t>
      </w:r>
      <w:r w:rsidR="00F7436F">
        <w:rPr>
          <w:rFonts w:ascii="Arial" w:hAnsi="Arial" w:cs="Arial"/>
          <w:sz w:val="16"/>
          <w:szCs w:val="16"/>
        </w:rPr>
        <w:t xml:space="preserve"> a </w:t>
      </w:r>
      <w:r w:rsidRPr="00FF3895">
        <w:rPr>
          <w:rFonts w:ascii="Arial" w:hAnsi="Arial" w:cs="Arial"/>
          <w:sz w:val="16"/>
          <w:szCs w:val="16"/>
        </w:rPr>
        <w:t xml:space="preserve">stimuluje </w:t>
      </w:r>
      <w:proofErr w:type="spellStart"/>
      <w:r w:rsidRPr="00FF3895">
        <w:rPr>
          <w:rFonts w:ascii="Arial" w:hAnsi="Arial" w:cs="Arial"/>
          <w:sz w:val="16"/>
          <w:szCs w:val="16"/>
        </w:rPr>
        <w:t>predčitateľské</w:t>
      </w:r>
      <w:proofErr w:type="spellEnd"/>
      <w:r w:rsidRPr="00FF3895">
        <w:rPr>
          <w:rFonts w:ascii="Arial" w:hAnsi="Arial" w:cs="Arial"/>
          <w:sz w:val="16"/>
          <w:szCs w:val="16"/>
        </w:rPr>
        <w:t xml:space="preserve"> zručnosti detí.</w:t>
      </w:r>
    </w:p>
  </w:footnote>
  <w:footnote w:id="130">
    <w:p w14:paraId="1E2F639B" w14:textId="554F252B" w:rsidR="00817B26" w:rsidRPr="0035686D" w:rsidRDefault="00817B26" w:rsidP="0035686D">
      <w:pPr>
        <w:pStyle w:val="Textpoznmkypodiarou"/>
        <w:ind w:left="425" w:hanging="425"/>
        <w:jc w:val="both"/>
        <w:rPr>
          <w:rFonts w:ascii="Arial" w:hAnsi="Arial" w:cs="Arial"/>
          <w:sz w:val="16"/>
          <w:szCs w:val="16"/>
        </w:rPr>
      </w:pPr>
      <w:r w:rsidRPr="0035686D">
        <w:rPr>
          <w:rStyle w:val="Odkaznapoznmkupodiarou"/>
          <w:rFonts w:ascii="Arial" w:hAnsi="Arial" w:cs="Arial"/>
          <w:sz w:val="16"/>
          <w:szCs w:val="16"/>
          <w:vertAlign w:val="baseline"/>
        </w:rPr>
        <w:footnoteRef/>
      </w:r>
      <w:r w:rsidRPr="0035686D">
        <w:rPr>
          <w:rFonts w:ascii="Arial" w:hAnsi="Arial" w:cs="Arial"/>
          <w:sz w:val="16"/>
          <w:szCs w:val="16"/>
        </w:rPr>
        <w:t xml:space="preserve"> </w:t>
      </w:r>
      <w:r w:rsidRPr="0035686D">
        <w:rPr>
          <w:rFonts w:ascii="Arial" w:hAnsi="Arial" w:cs="Arial"/>
          <w:sz w:val="16"/>
          <w:szCs w:val="16"/>
        </w:rPr>
        <w:tab/>
        <w:t>Zdravotné poisťovne si upravujú proces schvaľovania liečby individuálne. Aktuálne však prebieha novelizácia Zákona</w:t>
      </w:r>
      <w:r w:rsidR="009252D4">
        <w:rPr>
          <w:rFonts w:ascii="Arial" w:hAnsi="Arial" w:cs="Arial"/>
          <w:sz w:val="16"/>
          <w:szCs w:val="16"/>
        </w:rPr>
        <w:t xml:space="preserve"> o </w:t>
      </w:r>
      <w:r w:rsidRPr="0035686D">
        <w:rPr>
          <w:rFonts w:ascii="Arial" w:hAnsi="Arial" w:cs="Arial"/>
          <w:sz w:val="16"/>
          <w:szCs w:val="16"/>
        </w:rPr>
        <w:t>rozsahu</w:t>
      </w:r>
      <w:r w:rsidR="00F7436F">
        <w:rPr>
          <w:rFonts w:ascii="Arial" w:hAnsi="Arial" w:cs="Arial"/>
          <w:sz w:val="16"/>
          <w:szCs w:val="16"/>
        </w:rPr>
        <w:t xml:space="preserve"> a </w:t>
      </w:r>
      <w:r w:rsidRPr="0035686D">
        <w:rPr>
          <w:rFonts w:ascii="Arial" w:hAnsi="Arial" w:cs="Arial"/>
          <w:sz w:val="16"/>
          <w:szCs w:val="16"/>
        </w:rPr>
        <w:t>podmienkach úhrady liekov, zdravotníckych pomôcok</w:t>
      </w:r>
      <w:r w:rsidR="00F7436F">
        <w:rPr>
          <w:rFonts w:ascii="Arial" w:hAnsi="Arial" w:cs="Arial"/>
          <w:sz w:val="16"/>
          <w:szCs w:val="16"/>
        </w:rPr>
        <w:t xml:space="preserve"> a </w:t>
      </w:r>
      <w:r w:rsidRPr="0035686D">
        <w:rPr>
          <w:rFonts w:ascii="Arial" w:hAnsi="Arial" w:cs="Arial"/>
          <w:sz w:val="16"/>
          <w:szCs w:val="16"/>
        </w:rPr>
        <w:t xml:space="preserve">dietetických potravín, ktorá má zabezpečiť rovnaký proces schvaľovania naprieč všetkými poisťovňami. </w:t>
      </w:r>
    </w:p>
  </w:footnote>
  <w:footnote w:id="131">
    <w:p w14:paraId="1B0CF63F" w14:textId="2A0584D5" w:rsidR="00817B26" w:rsidRPr="0035686D" w:rsidRDefault="00817B26">
      <w:pPr>
        <w:pStyle w:val="Textpoznmkypodiarou"/>
        <w:ind w:left="425" w:hanging="425"/>
        <w:jc w:val="both"/>
        <w:rPr>
          <w:rFonts w:ascii="Arial" w:hAnsi="Arial" w:cs="Arial"/>
          <w:sz w:val="16"/>
          <w:szCs w:val="16"/>
        </w:rPr>
      </w:pPr>
      <w:r w:rsidRPr="0035686D">
        <w:rPr>
          <w:rStyle w:val="Odkaznapoznmkupodiarou"/>
          <w:rFonts w:ascii="Arial" w:hAnsi="Arial" w:cs="Arial"/>
          <w:sz w:val="16"/>
          <w:szCs w:val="16"/>
          <w:vertAlign w:val="baseline"/>
        </w:rPr>
        <w:footnoteRef/>
      </w:r>
      <w:r w:rsidRPr="0035686D">
        <w:rPr>
          <w:rFonts w:ascii="Arial" w:hAnsi="Arial" w:cs="Arial"/>
          <w:sz w:val="16"/>
          <w:szCs w:val="16"/>
        </w:rPr>
        <w:t xml:space="preserve"> </w:t>
      </w:r>
      <w:r w:rsidRPr="0035686D">
        <w:rPr>
          <w:rFonts w:ascii="Arial" w:hAnsi="Arial" w:cs="Arial"/>
          <w:sz w:val="16"/>
          <w:szCs w:val="16"/>
        </w:rPr>
        <w:tab/>
        <w:t>Zákon</w:t>
      </w:r>
      <w:r w:rsidR="009252D4">
        <w:rPr>
          <w:rFonts w:ascii="Arial" w:hAnsi="Arial" w:cs="Arial"/>
          <w:sz w:val="16"/>
          <w:szCs w:val="16"/>
        </w:rPr>
        <w:t xml:space="preserve"> o </w:t>
      </w:r>
      <w:r w:rsidRPr="0035686D">
        <w:rPr>
          <w:rFonts w:ascii="Arial" w:hAnsi="Arial" w:cs="Arial"/>
          <w:sz w:val="16"/>
          <w:szCs w:val="16"/>
        </w:rPr>
        <w:t>rozsahu zdravotnej starostlivosti uhrádzanej</w:t>
      </w:r>
      <w:r w:rsidR="00AE1DB0">
        <w:rPr>
          <w:rFonts w:ascii="Arial" w:hAnsi="Arial" w:cs="Arial"/>
          <w:sz w:val="16"/>
          <w:szCs w:val="16"/>
        </w:rPr>
        <w:t xml:space="preserve"> z </w:t>
      </w:r>
      <w:r w:rsidRPr="0035686D">
        <w:rPr>
          <w:rFonts w:ascii="Arial" w:hAnsi="Arial" w:cs="Arial"/>
          <w:sz w:val="16"/>
          <w:szCs w:val="16"/>
        </w:rPr>
        <w:t xml:space="preserve">verejného zdravotného poistenia. </w:t>
      </w:r>
    </w:p>
  </w:footnote>
  <w:footnote w:id="132">
    <w:p w14:paraId="509C5527" w14:textId="2C3A0CB3" w:rsidR="00817B26" w:rsidRPr="00AA3ED0" w:rsidRDefault="00817B26" w:rsidP="00AA3ED0">
      <w:pPr>
        <w:pStyle w:val="Textpoznmkypodiarou"/>
        <w:ind w:left="425" w:hanging="425"/>
        <w:jc w:val="both"/>
        <w:rPr>
          <w:rFonts w:ascii="Arial" w:hAnsi="Arial" w:cs="Arial"/>
          <w:sz w:val="16"/>
          <w:szCs w:val="16"/>
        </w:rPr>
      </w:pPr>
      <w:r w:rsidRPr="00AA3ED0">
        <w:rPr>
          <w:rStyle w:val="Odkaznapoznmkupodiarou"/>
          <w:rFonts w:ascii="Arial" w:hAnsi="Arial" w:cs="Arial"/>
          <w:sz w:val="16"/>
          <w:szCs w:val="16"/>
          <w:vertAlign w:val="baseline"/>
        </w:rPr>
        <w:footnoteRef/>
      </w:r>
      <w:r w:rsidRPr="00AA3ED0">
        <w:rPr>
          <w:rFonts w:ascii="Arial" w:hAnsi="Arial" w:cs="Arial"/>
          <w:sz w:val="16"/>
          <w:szCs w:val="16"/>
        </w:rPr>
        <w:t xml:space="preserve"> </w:t>
      </w:r>
      <w:r w:rsidR="00992CD3">
        <w:rPr>
          <w:rFonts w:ascii="Arial" w:hAnsi="Arial" w:cs="Arial"/>
          <w:sz w:val="16"/>
          <w:szCs w:val="16"/>
        </w:rPr>
        <w:tab/>
      </w:r>
      <w:r w:rsidRPr="00AA3ED0">
        <w:rPr>
          <w:rFonts w:ascii="Arial" w:hAnsi="Arial" w:cs="Arial"/>
          <w:sz w:val="16"/>
          <w:szCs w:val="16"/>
        </w:rPr>
        <w:t>§ 5 Zákon</w:t>
      </w:r>
      <w:r w:rsidR="009252D4">
        <w:rPr>
          <w:rFonts w:ascii="Arial" w:hAnsi="Arial" w:cs="Arial"/>
          <w:sz w:val="16"/>
          <w:szCs w:val="16"/>
        </w:rPr>
        <w:t xml:space="preserve"> o </w:t>
      </w:r>
      <w:r w:rsidRPr="00AA3ED0">
        <w:rPr>
          <w:rFonts w:ascii="Arial" w:hAnsi="Arial" w:cs="Arial"/>
          <w:sz w:val="16"/>
          <w:szCs w:val="16"/>
        </w:rPr>
        <w:t>rozsahu zdravotnej starostlivosti uhrádzanej</w:t>
      </w:r>
      <w:r w:rsidR="00AE1DB0">
        <w:rPr>
          <w:rFonts w:ascii="Arial" w:hAnsi="Arial" w:cs="Arial"/>
          <w:sz w:val="16"/>
          <w:szCs w:val="16"/>
        </w:rPr>
        <w:t xml:space="preserve"> z </w:t>
      </w:r>
      <w:r w:rsidRPr="00AA3ED0">
        <w:rPr>
          <w:rFonts w:ascii="Arial" w:hAnsi="Arial" w:cs="Arial"/>
          <w:sz w:val="16"/>
          <w:szCs w:val="16"/>
        </w:rPr>
        <w:t>verejného zdravotného poistenia.</w:t>
      </w:r>
    </w:p>
  </w:footnote>
  <w:footnote w:id="133">
    <w:p w14:paraId="2114E69B" w14:textId="52225343" w:rsidR="00817B26" w:rsidRPr="00AA3ED0" w:rsidRDefault="00817B26" w:rsidP="00AA3ED0">
      <w:pPr>
        <w:pStyle w:val="Textpoznmkypodiarou"/>
        <w:ind w:left="425" w:hanging="425"/>
        <w:jc w:val="both"/>
        <w:rPr>
          <w:rFonts w:ascii="Arial" w:hAnsi="Arial" w:cs="Arial"/>
          <w:sz w:val="16"/>
          <w:szCs w:val="16"/>
        </w:rPr>
      </w:pPr>
      <w:r w:rsidRPr="00AA3ED0">
        <w:rPr>
          <w:rStyle w:val="Odkaznapoznmkupodiarou"/>
          <w:rFonts w:ascii="Arial" w:hAnsi="Arial" w:cs="Arial"/>
          <w:sz w:val="16"/>
          <w:szCs w:val="16"/>
          <w:vertAlign w:val="baseline"/>
        </w:rPr>
        <w:footnoteRef/>
      </w:r>
      <w:r w:rsidRPr="00AA3ED0">
        <w:rPr>
          <w:rFonts w:ascii="Arial" w:hAnsi="Arial" w:cs="Arial"/>
          <w:sz w:val="16"/>
          <w:szCs w:val="16"/>
        </w:rPr>
        <w:t xml:space="preserve"> </w:t>
      </w:r>
      <w:r w:rsidR="00992CD3">
        <w:rPr>
          <w:rFonts w:ascii="Arial" w:hAnsi="Arial" w:cs="Arial"/>
          <w:sz w:val="16"/>
          <w:szCs w:val="16"/>
        </w:rPr>
        <w:tab/>
      </w:r>
      <w:r w:rsidRPr="00AA3ED0">
        <w:rPr>
          <w:rFonts w:ascii="Arial" w:hAnsi="Arial" w:cs="Arial"/>
          <w:sz w:val="16"/>
          <w:szCs w:val="16"/>
        </w:rPr>
        <w:t xml:space="preserve">Vyhláška Ministerstva zdravotníctva č. 236/2025 </w:t>
      </w:r>
      <w:r w:rsidR="002C215A">
        <w:rPr>
          <w:rFonts w:ascii="Arial" w:hAnsi="Arial" w:cs="Arial"/>
          <w:sz w:val="16"/>
          <w:szCs w:val="16"/>
        </w:rPr>
        <w:t>Z. z.</w:t>
      </w:r>
      <w:r w:rsidRPr="00AA3ED0">
        <w:rPr>
          <w:rFonts w:ascii="Arial" w:hAnsi="Arial" w:cs="Arial"/>
          <w:sz w:val="16"/>
          <w:szCs w:val="16"/>
        </w:rPr>
        <w:t xml:space="preserve"> Slovenskej republiky</w:t>
      </w:r>
      <w:r w:rsidR="009252D4">
        <w:rPr>
          <w:rFonts w:ascii="Arial" w:hAnsi="Arial" w:cs="Arial"/>
          <w:sz w:val="16"/>
          <w:szCs w:val="16"/>
        </w:rPr>
        <w:t xml:space="preserve"> o </w:t>
      </w:r>
      <w:r w:rsidRPr="00AA3ED0">
        <w:rPr>
          <w:rFonts w:ascii="Arial" w:hAnsi="Arial" w:cs="Arial"/>
          <w:sz w:val="16"/>
          <w:szCs w:val="16"/>
        </w:rPr>
        <w:t>minimálnych požiadavkách</w:t>
      </w:r>
      <w:r w:rsidR="009252D4">
        <w:rPr>
          <w:rFonts w:ascii="Arial" w:hAnsi="Arial" w:cs="Arial"/>
          <w:sz w:val="16"/>
          <w:szCs w:val="16"/>
        </w:rPr>
        <w:t xml:space="preserve"> na </w:t>
      </w:r>
      <w:r w:rsidRPr="00AA3ED0">
        <w:rPr>
          <w:rFonts w:ascii="Arial" w:hAnsi="Arial" w:cs="Arial"/>
          <w:sz w:val="16"/>
          <w:szCs w:val="16"/>
        </w:rPr>
        <w:t>personálne zabezpečenie</w:t>
      </w:r>
      <w:r w:rsidR="00F7436F">
        <w:rPr>
          <w:rFonts w:ascii="Arial" w:hAnsi="Arial" w:cs="Arial"/>
          <w:sz w:val="16"/>
          <w:szCs w:val="16"/>
        </w:rPr>
        <w:t xml:space="preserve"> a </w:t>
      </w:r>
      <w:r w:rsidRPr="00AA3ED0">
        <w:rPr>
          <w:rFonts w:ascii="Arial" w:hAnsi="Arial" w:cs="Arial"/>
          <w:sz w:val="16"/>
          <w:szCs w:val="16"/>
        </w:rPr>
        <w:t>materiálno-technické vybavenie vybraných druhov ambulantných zdravotníckych zariadení.</w:t>
      </w:r>
    </w:p>
  </w:footnote>
  <w:footnote w:id="134">
    <w:p w14:paraId="5B4F868F" w14:textId="4840B829" w:rsidR="00817B26" w:rsidRPr="00FF3895" w:rsidRDefault="00817B26" w:rsidP="0035686D">
      <w:pPr>
        <w:pStyle w:val="Textpoznmkypodiarou"/>
        <w:ind w:left="425" w:hanging="425"/>
        <w:jc w:val="both"/>
        <w:rPr>
          <w:rFonts w:ascii="Arial" w:hAnsi="Arial" w:cs="Arial"/>
          <w:sz w:val="16"/>
          <w:szCs w:val="16"/>
        </w:rPr>
      </w:pPr>
      <w:r w:rsidRPr="0035686D">
        <w:rPr>
          <w:rStyle w:val="Odkaznapoznmkupodiarou"/>
          <w:rFonts w:ascii="Arial" w:hAnsi="Arial" w:cs="Arial"/>
          <w:sz w:val="16"/>
          <w:szCs w:val="16"/>
          <w:vertAlign w:val="baseline"/>
        </w:rPr>
        <w:footnoteRef/>
      </w:r>
      <w:r w:rsidRPr="0035686D">
        <w:rPr>
          <w:rFonts w:ascii="Arial" w:hAnsi="Arial" w:cs="Arial"/>
          <w:sz w:val="16"/>
          <w:szCs w:val="16"/>
        </w:rPr>
        <w:t xml:space="preserve"> </w:t>
      </w:r>
      <w:r w:rsidRPr="0035686D">
        <w:rPr>
          <w:rFonts w:ascii="Arial" w:hAnsi="Arial" w:cs="Arial"/>
          <w:sz w:val="16"/>
          <w:szCs w:val="16"/>
        </w:rPr>
        <w:tab/>
        <w:t>Podľa § 7 ods. 3 Zákona</w:t>
      </w:r>
      <w:r w:rsidR="009252D4">
        <w:rPr>
          <w:rFonts w:ascii="Arial" w:hAnsi="Arial" w:cs="Arial"/>
          <w:sz w:val="16"/>
          <w:szCs w:val="16"/>
        </w:rPr>
        <w:t xml:space="preserve"> o </w:t>
      </w:r>
      <w:r w:rsidRPr="0035686D">
        <w:rPr>
          <w:rFonts w:ascii="Arial" w:hAnsi="Arial" w:cs="Arial"/>
          <w:sz w:val="16"/>
          <w:szCs w:val="16"/>
        </w:rPr>
        <w:t>rozsahu zdravotnej starostlivosti uhrádzanej</w:t>
      </w:r>
      <w:r w:rsidR="00AE1DB0">
        <w:rPr>
          <w:rFonts w:ascii="Arial" w:hAnsi="Arial" w:cs="Arial"/>
          <w:sz w:val="16"/>
          <w:szCs w:val="16"/>
        </w:rPr>
        <w:t xml:space="preserve"> z </w:t>
      </w:r>
      <w:r w:rsidRPr="0035686D">
        <w:rPr>
          <w:rFonts w:ascii="Arial" w:hAnsi="Arial" w:cs="Arial"/>
          <w:sz w:val="16"/>
          <w:szCs w:val="16"/>
        </w:rPr>
        <w:t>verejného zdravotného poistenia sú choroby, pri ktorých sa kúpeľná starostlivosť plne alebo čiastočne uhrádza</w:t>
      </w:r>
      <w:r w:rsidR="009252D4">
        <w:rPr>
          <w:rFonts w:ascii="Arial" w:hAnsi="Arial" w:cs="Arial"/>
          <w:sz w:val="16"/>
          <w:szCs w:val="16"/>
        </w:rPr>
        <w:t xml:space="preserve"> na </w:t>
      </w:r>
      <w:r w:rsidRPr="0035686D">
        <w:rPr>
          <w:rFonts w:ascii="Arial" w:hAnsi="Arial" w:cs="Arial"/>
          <w:sz w:val="16"/>
          <w:szCs w:val="16"/>
        </w:rPr>
        <w:t>základe verejného zdravotného poistenia, indikačné podmienky</w:t>
      </w:r>
      <w:r w:rsidR="00F7436F">
        <w:rPr>
          <w:rFonts w:ascii="Arial" w:hAnsi="Arial" w:cs="Arial"/>
          <w:sz w:val="16"/>
          <w:szCs w:val="16"/>
        </w:rPr>
        <w:t xml:space="preserve"> a </w:t>
      </w:r>
      <w:r w:rsidRPr="0035686D">
        <w:rPr>
          <w:rFonts w:ascii="Arial" w:hAnsi="Arial" w:cs="Arial"/>
          <w:sz w:val="16"/>
          <w:szCs w:val="16"/>
        </w:rPr>
        <w:t>dĺžka liečebného pobytu uvedené</w:t>
      </w:r>
      <w:r w:rsidR="009252D4">
        <w:rPr>
          <w:rFonts w:ascii="Arial" w:hAnsi="Arial" w:cs="Arial"/>
          <w:sz w:val="16"/>
          <w:szCs w:val="16"/>
        </w:rPr>
        <w:t xml:space="preserve"> v </w:t>
      </w:r>
      <w:r w:rsidRPr="0035686D">
        <w:rPr>
          <w:rFonts w:ascii="Arial" w:hAnsi="Arial" w:cs="Arial"/>
          <w:sz w:val="16"/>
          <w:szCs w:val="16"/>
        </w:rPr>
        <w:t>Indikačnom zozname</w:t>
      </w:r>
      <w:r w:rsidR="00F7436F">
        <w:rPr>
          <w:rFonts w:ascii="Arial" w:hAnsi="Arial" w:cs="Arial"/>
          <w:sz w:val="16"/>
          <w:szCs w:val="16"/>
        </w:rPr>
        <w:t xml:space="preserve"> pre </w:t>
      </w:r>
      <w:r w:rsidRPr="0035686D">
        <w:rPr>
          <w:rFonts w:ascii="Arial" w:hAnsi="Arial" w:cs="Arial"/>
          <w:sz w:val="16"/>
          <w:szCs w:val="16"/>
        </w:rPr>
        <w:t>kúpeľnú starostlivosť, ktorý tvorí Príloha č. 6 uvedeného zákona.</w:t>
      </w:r>
      <w:r w:rsidRPr="00FF3895">
        <w:rPr>
          <w:rFonts w:ascii="Arial" w:hAnsi="Arial" w:cs="Arial"/>
          <w:sz w:val="16"/>
          <w:szCs w:val="16"/>
        </w:rPr>
        <w:t xml:space="preserve"> </w:t>
      </w:r>
    </w:p>
  </w:footnote>
  <w:footnote w:id="135">
    <w:p w14:paraId="14E9F438" w14:textId="05D27CC3"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Pozn.: Agentúry domácej ošetrovateľskej starostlivosti. </w:t>
      </w:r>
    </w:p>
  </w:footnote>
  <w:footnote w:id="136">
    <w:p w14:paraId="6E4ABAC5" w14:textId="00DC7F1E"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Opatrenie Ministerstva zdravotníctva Slovenskej republiky</w:t>
      </w:r>
      <w:r w:rsidR="00AE1DB0">
        <w:rPr>
          <w:rFonts w:ascii="Arial" w:hAnsi="Arial" w:cs="Arial"/>
          <w:sz w:val="16"/>
          <w:szCs w:val="16"/>
        </w:rPr>
        <w:t xml:space="preserve"> z </w:t>
      </w:r>
      <w:r w:rsidRPr="00FF3895">
        <w:rPr>
          <w:rFonts w:ascii="Arial" w:hAnsi="Arial" w:cs="Arial"/>
          <w:sz w:val="16"/>
          <w:szCs w:val="16"/>
        </w:rPr>
        <w:t>30. januára 2026 č. S14882-2026-OL, ktorým sa mení</w:t>
      </w:r>
      <w:r w:rsidR="00F7436F">
        <w:rPr>
          <w:rFonts w:ascii="Arial" w:hAnsi="Arial" w:cs="Arial"/>
          <w:sz w:val="16"/>
          <w:szCs w:val="16"/>
        </w:rPr>
        <w:t xml:space="preserve"> a </w:t>
      </w:r>
      <w:r w:rsidRPr="00FF3895">
        <w:rPr>
          <w:rFonts w:ascii="Arial" w:hAnsi="Arial" w:cs="Arial"/>
          <w:sz w:val="16"/>
          <w:szCs w:val="16"/>
        </w:rPr>
        <w:t>dopĺňa opatrenie Ministerstva zdravotníctva Slovenskej republiky č. 07045/2003</w:t>
      </w:r>
      <w:r w:rsidR="00AE1DB0">
        <w:rPr>
          <w:rFonts w:ascii="Arial" w:hAnsi="Arial" w:cs="Arial"/>
          <w:sz w:val="16"/>
          <w:szCs w:val="16"/>
        </w:rPr>
        <w:t xml:space="preserve"> z </w:t>
      </w:r>
      <w:r w:rsidRPr="00FF3895">
        <w:rPr>
          <w:rFonts w:ascii="Arial" w:hAnsi="Arial" w:cs="Arial"/>
          <w:sz w:val="16"/>
          <w:szCs w:val="16"/>
        </w:rPr>
        <w:t>30. decembra 2003, ktorým sa ustanovuje rozsah regulácie cien</w:t>
      </w:r>
      <w:r w:rsidR="009252D4">
        <w:rPr>
          <w:rFonts w:ascii="Arial" w:hAnsi="Arial" w:cs="Arial"/>
          <w:sz w:val="16"/>
          <w:szCs w:val="16"/>
        </w:rPr>
        <w:t xml:space="preserve"> v </w:t>
      </w:r>
      <w:r w:rsidRPr="00FF3895">
        <w:rPr>
          <w:rFonts w:ascii="Arial" w:hAnsi="Arial" w:cs="Arial"/>
          <w:sz w:val="16"/>
          <w:szCs w:val="16"/>
        </w:rPr>
        <w:t>oblasti zdravotníctva</w:t>
      </w:r>
      <w:r w:rsidR="009252D4">
        <w:rPr>
          <w:rFonts w:ascii="Arial" w:hAnsi="Arial" w:cs="Arial"/>
          <w:sz w:val="16"/>
          <w:szCs w:val="16"/>
        </w:rPr>
        <w:t xml:space="preserve"> v </w:t>
      </w:r>
      <w:r w:rsidRPr="00FF3895">
        <w:rPr>
          <w:rFonts w:ascii="Arial" w:hAnsi="Arial" w:cs="Arial"/>
          <w:sz w:val="16"/>
          <w:szCs w:val="16"/>
        </w:rPr>
        <w:t>znení neskorších predpisov.</w:t>
      </w:r>
    </w:p>
  </w:footnote>
  <w:footnote w:id="137">
    <w:p w14:paraId="43EBFAC6" w14:textId="2284DF00"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2 ods. 40 Zákona</w:t>
      </w:r>
      <w:r w:rsidR="009252D4">
        <w:rPr>
          <w:rFonts w:ascii="Arial" w:hAnsi="Arial" w:cs="Arial"/>
          <w:sz w:val="16"/>
          <w:szCs w:val="16"/>
        </w:rPr>
        <w:t xml:space="preserve"> o </w:t>
      </w:r>
      <w:r w:rsidRPr="00FF3895">
        <w:rPr>
          <w:rFonts w:ascii="Arial" w:hAnsi="Arial" w:cs="Arial"/>
          <w:sz w:val="16"/>
          <w:szCs w:val="16"/>
        </w:rPr>
        <w:t>zdravotnej starostlivosti.</w:t>
      </w:r>
    </w:p>
  </w:footnote>
  <w:footnote w:id="138">
    <w:p w14:paraId="4F004449" w14:textId="46931DB8"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 1 písm. c) Zákona č. 581/2004 </w:t>
      </w:r>
      <w:r w:rsidR="002C215A">
        <w:rPr>
          <w:rFonts w:ascii="Arial" w:hAnsi="Arial" w:cs="Arial"/>
          <w:sz w:val="16"/>
          <w:szCs w:val="16"/>
        </w:rPr>
        <w:t>Z. z.</w:t>
      </w:r>
      <w:r w:rsidR="009252D4">
        <w:rPr>
          <w:rFonts w:ascii="Arial" w:hAnsi="Arial" w:cs="Arial"/>
          <w:sz w:val="16"/>
          <w:szCs w:val="16"/>
        </w:rPr>
        <w:t xml:space="preserve"> o </w:t>
      </w:r>
      <w:r w:rsidRPr="00FF3895">
        <w:rPr>
          <w:rFonts w:ascii="Arial" w:hAnsi="Arial" w:cs="Arial"/>
          <w:sz w:val="16"/>
          <w:szCs w:val="16"/>
        </w:rPr>
        <w:t>zdravotných poisťovniach, dohľade nad zdravotnou starostlivosťou</w:t>
      </w:r>
      <w:r w:rsidR="00F7436F">
        <w:rPr>
          <w:rFonts w:ascii="Arial" w:hAnsi="Arial" w:cs="Arial"/>
          <w:sz w:val="16"/>
          <w:szCs w:val="16"/>
        </w:rPr>
        <w:t xml:space="preserve"> a </w:t>
      </w:r>
      <w:r w:rsidR="009252D4">
        <w:rPr>
          <w:rFonts w:ascii="Arial" w:hAnsi="Arial" w:cs="Arial"/>
          <w:sz w:val="16"/>
          <w:szCs w:val="16"/>
        </w:rPr>
        <w:t>o </w:t>
      </w:r>
      <w:r w:rsidRPr="00FF3895">
        <w:rPr>
          <w:rFonts w:ascii="Arial" w:hAnsi="Arial" w:cs="Arial"/>
          <w:sz w:val="16"/>
          <w:szCs w:val="16"/>
        </w:rPr>
        <w:t>zmene</w:t>
      </w:r>
      <w:r w:rsidR="00F7436F">
        <w:rPr>
          <w:rFonts w:ascii="Arial" w:hAnsi="Arial" w:cs="Arial"/>
          <w:sz w:val="16"/>
          <w:szCs w:val="16"/>
        </w:rPr>
        <w:t xml:space="preserve"> a </w:t>
      </w:r>
      <w:r w:rsidRPr="00FF3895">
        <w:rPr>
          <w:rFonts w:ascii="Arial" w:hAnsi="Arial" w:cs="Arial"/>
          <w:sz w:val="16"/>
          <w:szCs w:val="16"/>
        </w:rPr>
        <w:t>doplnení niektorých zákonov.</w:t>
      </w:r>
    </w:p>
  </w:footnote>
  <w:footnote w:id="139">
    <w:p w14:paraId="584893DD" w14:textId="29357F86"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Právo</w:t>
      </w:r>
      <w:r w:rsidR="009252D4">
        <w:rPr>
          <w:rFonts w:ascii="Arial" w:hAnsi="Arial" w:cs="Arial"/>
          <w:sz w:val="16"/>
          <w:szCs w:val="16"/>
        </w:rPr>
        <w:t xml:space="preserve"> na </w:t>
      </w:r>
      <w:r w:rsidRPr="00FF3895">
        <w:rPr>
          <w:rFonts w:ascii="Arial" w:hAnsi="Arial" w:cs="Arial"/>
          <w:sz w:val="16"/>
          <w:szCs w:val="16"/>
        </w:rPr>
        <w:t>voľbu poskytovateľa zdravotnej starostlivosti je ustanovené</w:t>
      </w:r>
      <w:r w:rsidR="009252D4">
        <w:rPr>
          <w:rFonts w:ascii="Arial" w:hAnsi="Arial" w:cs="Arial"/>
          <w:sz w:val="16"/>
          <w:szCs w:val="16"/>
        </w:rPr>
        <w:t xml:space="preserve"> v </w:t>
      </w:r>
      <w:r w:rsidRPr="00FF3895">
        <w:rPr>
          <w:rFonts w:ascii="Arial" w:hAnsi="Arial" w:cs="Arial"/>
          <w:sz w:val="16"/>
          <w:szCs w:val="16"/>
        </w:rPr>
        <w:t>§ 11 ods. 6 Zákona</w:t>
      </w:r>
      <w:r w:rsidR="009252D4">
        <w:rPr>
          <w:rFonts w:ascii="Arial" w:hAnsi="Arial" w:cs="Arial"/>
          <w:sz w:val="16"/>
          <w:szCs w:val="16"/>
        </w:rPr>
        <w:t xml:space="preserve"> o </w:t>
      </w:r>
      <w:r w:rsidRPr="00FF3895">
        <w:rPr>
          <w:rFonts w:ascii="Arial" w:hAnsi="Arial" w:cs="Arial"/>
          <w:sz w:val="16"/>
          <w:szCs w:val="16"/>
        </w:rPr>
        <w:t>zdravotnej starostlivosti. Toto právo platí</w:t>
      </w:r>
      <w:r w:rsidR="00F7436F">
        <w:rPr>
          <w:rFonts w:ascii="Arial" w:hAnsi="Arial" w:cs="Arial"/>
          <w:sz w:val="16"/>
          <w:szCs w:val="16"/>
        </w:rPr>
        <w:t xml:space="preserve"> pre </w:t>
      </w:r>
      <w:r w:rsidRPr="00FF3895">
        <w:rPr>
          <w:rFonts w:ascii="Arial" w:hAnsi="Arial" w:cs="Arial"/>
          <w:sz w:val="16"/>
          <w:szCs w:val="16"/>
        </w:rPr>
        <w:t xml:space="preserve">každého okrem osôb, ktoré sú vo väzbe, vo výkone trestu odňatia slobody alebo vo výkone </w:t>
      </w:r>
      <w:proofErr w:type="spellStart"/>
      <w:r w:rsidRPr="00FF3895">
        <w:rPr>
          <w:rFonts w:ascii="Arial" w:hAnsi="Arial" w:cs="Arial"/>
          <w:sz w:val="16"/>
          <w:szCs w:val="16"/>
        </w:rPr>
        <w:t>detencie</w:t>
      </w:r>
      <w:proofErr w:type="spellEnd"/>
      <w:r w:rsidRPr="00FF3895">
        <w:rPr>
          <w:rFonts w:ascii="Arial" w:hAnsi="Arial" w:cs="Arial"/>
          <w:sz w:val="16"/>
          <w:szCs w:val="16"/>
        </w:rPr>
        <w:t>. Rovnaká výnimka platí aj</w:t>
      </w:r>
      <w:r w:rsidR="00F7436F">
        <w:rPr>
          <w:rFonts w:ascii="Arial" w:hAnsi="Arial" w:cs="Arial"/>
          <w:sz w:val="16"/>
          <w:szCs w:val="16"/>
        </w:rPr>
        <w:t xml:space="preserve"> pre </w:t>
      </w:r>
      <w:r w:rsidRPr="00FF3895">
        <w:rPr>
          <w:rFonts w:ascii="Arial" w:hAnsi="Arial" w:cs="Arial"/>
          <w:sz w:val="16"/>
          <w:szCs w:val="16"/>
        </w:rPr>
        <w:t xml:space="preserve">osoby, ktorým sa </w:t>
      </w:r>
      <w:r w:rsidRPr="00FF3895">
        <w:rPr>
          <w:rFonts w:ascii="Arial" w:hAnsi="Arial" w:cs="Arial"/>
          <w:color w:val="000000"/>
          <w:sz w:val="16"/>
          <w:szCs w:val="16"/>
        </w:rPr>
        <w:t>poskytuje zdravotná starostlivosť</w:t>
      </w:r>
      <w:r w:rsidR="009252D4">
        <w:rPr>
          <w:rFonts w:ascii="Arial" w:hAnsi="Arial" w:cs="Arial"/>
          <w:color w:val="000000"/>
          <w:sz w:val="16"/>
          <w:szCs w:val="16"/>
        </w:rPr>
        <w:t xml:space="preserve"> na </w:t>
      </w:r>
      <w:r w:rsidRPr="00FF3895">
        <w:rPr>
          <w:rFonts w:ascii="Arial" w:hAnsi="Arial" w:cs="Arial"/>
          <w:color w:val="000000"/>
          <w:sz w:val="16"/>
          <w:szCs w:val="16"/>
        </w:rPr>
        <w:t>základe rozhodnutia súdu podľa osobitného predpisu alebo ak ide</w:t>
      </w:r>
      <w:r w:rsidR="009252D4">
        <w:rPr>
          <w:rFonts w:ascii="Arial" w:hAnsi="Arial" w:cs="Arial"/>
          <w:color w:val="000000"/>
          <w:sz w:val="16"/>
          <w:szCs w:val="16"/>
        </w:rPr>
        <w:t xml:space="preserve"> o </w:t>
      </w:r>
      <w:r w:rsidRPr="00FF3895">
        <w:rPr>
          <w:rFonts w:ascii="Arial" w:hAnsi="Arial" w:cs="Arial"/>
          <w:color w:val="000000"/>
          <w:sz w:val="16"/>
          <w:szCs w:val="16"/>
        </w:rPr>
        <w:t>žiadateľa</w:t>
      </w:r>
      <w:r w:rsidR="009252D4">
        <w:rPr>
          <w:rFonts w:ascii="Arial" w:hAnsi="Arial" w:cs="Arial"/>
          <w:color w:val="000000"/>
          <w:sz w:val="16"/>
          <w:szCs w:val="16"/>
        </w:rPr>
        <w:t xml:space="preserve"> o </w:t>
      </w:r>
      <w:r w:rsidRPr="00FF3895">
        <w:rPr>
          <w:rFonts w:ascii="Arial" w:hAnsi="Arial" w:cs="Arial"/>
          <w:color w:val="000000"/>
          <w:sz w:val="16"/>
          <w:szCs w:val="16"/>
        </w:rPr>
        <w:t xml:space="preserve">azyl. </w:t>
      </w:r>
    </w:p>
  </w:footnote>
  <w:footnote w:id="140">
    <w:p w14:paraId="735D5BF9" w14:textId="7CBBEE61"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12 ods. 9 Zákona</w:t>
      </w:r>
      <w:r w:rsidR="009252D4">
        <w:rPr>
          <w:rFonts w:ascii="Arial" w:hAnsi="Arial" w:cs="Arial"/>
          <w:sz w:val="16"/>
          <w:szCs w:val="16"/>
        </w:rPr>
        <w:t xml:space="preserve"> o </w:t>
      </w:r>
      <w:r w:rsidRPr="00FF3895">
        <w:rPr>
          <w:rFonts w:ascii="Arial" w:hAnsi="Arial" w:cs="Arial"/>
          <w:sz w:val="16"/>
          <w:szCs w:val="16"/>
        </w:rPr>
        <w:t xml:space="preserve">zdravotnej starostlivosti. </w:t>
      </w:r>
    </w:p>
  </w:footnote>
  <w:footnote w:id="141">
    <w:p w14:paraId="5F9E65BA" w14:textId="23CB9519"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Kritérium 1.7: Podpora pri zabezpečení zdravotnej starostlivosti</w:t>
      </w:r>
      <w:r w:rsidR="00F7436F">
        <w:rPr>
          <w:rFonts w:ascii="Arial" w:hAnsi="Arial" w:cs="Arial"/>
          <w:sz w:val="16"/>
          <w:szCs w:val="16"/>
        </w:rPr>
        <w:t xml:space="preserve"> a </w:t>
      </w:r>
      <w:r w:rsidRPr="00FF3895">
        <w:rPr>
          <w:rFonts w:ascii="Arial" w:hAnsi="Arial" w:cs="Arial"/>
          <w:sz w:val="16"/>
          <w:szCs w:val="16"/>
        </w:rPr>
        <w:t>prevencia</w:t>
      </w:r>
      <w:r w:rsidR="009252D4">
        <w:rPr>
          <w:rFonts w:ascii="Arial" w:hAnsi="Arial" w:cs="Arial"/>
          <w:sz w:val="16"/>
          <w:szCs w:val="16"/>
        </w:rPr>
        <w:t xml:space="preserve"> v </w:t>
      </w:r>
      <w:r w:rsidRPr="00FF3895">
        <w:rPr>
          <w:rFonts w:ascii="Arial" w:hAnsi="Arial" w:cs="Arial"/>
          <w:sz w:val="16"/>
          <w:szCs w:val="16"/>
        </w:rPr>
        <w:t>oblasti zdravia Prílohy č. 2</w:t>
      </w:r>
      <w:r w:rsidR="009252D4">
        <w:rPr>
          <w:rFonts w:ascii="Arial" w:hAnsi="Arial" w:cs="Arial"/>
          <w:sz w:val="16"/>
          <w:szCs w:val="16"/>
        </w:rPr>
        <w:t xml:space="preserve"> o </w:t>
      </w:r>
      <w:r>
        <w:rPr>
          <w:rFonts w:ascii="Arial" w:hAnsi="Arial" w:cs="Arial"/>
          <w:sz w:val="16"/>
          <w:szCs w:val="16"/>
        </w:rPr>
        <w:t>š</w:t>
      </w:r>
      <w:r w:rsidRPr="00BF0EF8">
        <w:rPr>
          <w:rFonts w:ascii="Arial" w:hAnsi="Arial" w:cs="Arial"/>
          <w:sz w:val="16"/>
          <w:szCs w:val="16"/>
        </w:rPr>
        <w:t>tandard</w:t>
      </w:r>
      <w:r>
        <w:rPr>
          <w:rFonts w:ascii="Arial" w:hAnsi="Arial" w:cs="Arial"/>
          <w:sz w:val="16"/>
          <w:szCs w:val="16"/>
        </w:rPr>
        <w:t>och</w:t>
      </w:r>
      <w:r w:rsidRPr="00BF0EF8">
        <w:rPr>
          <w:rFonts w:ascii="Arial" w:hAnsi="Arial" w:cs="Arial"/>
          <w:sz w:val="16"/>
          <w:szCs w:val="16"/>
        </w:rPr>
        <w:t xml:space="preserve"> kvality poskytovanej sociálnej služby</w:t>
      </w:r>
      <w:r w:rsidR="00F7436F">
        <w:rPr>
          <w:rFonts w:ascii="Arial" w:hAnsi="Arial" w:cs="Arial"/>
          <w:sz w:val="16"/>
          <w:szCs w:val="16"/>
        </w:rPr>
        <w:t xml:space="preserve"> k </w:t>
      </w:r>
      <w:r w:rsidRPr="00FF3895">
        <w:rPr>
          <w:rFonts w:ascii="Arial" w:hAnsi="Arial" w:cs="Arial"/>
          <w:sz w:val="16"/>
          <w:szCs w:val="16"/>
        </w:rPr>
        <w:t>Zákonu</w:t>
      </w:r>
      <w:r w:rsidR="009252D4">
        <w:rPr>
          <w:rFonts w:ascii="Arial" w:hAnsi="Arial" w:cs="Arial"/>
          <w:sz w:val="16"/>
          <w:szCs w:val="16"/>
        </w:rPr>
        <w:t xml:space="preserve"> o </w:t>
      </w:r>
      <w:r w:rsidRPr="00FF3895">
        <w:rPr>
          <w:rFonts w:ascii="Arial" w:hAnsi="Arial" w:cs="Arial"/>
          <w:sz w:val="16"/>
          <w:szCs w:val="16"/>
        </w:rPr>
        <w:t xml:space="preserve">sociálnych službách. </w:t>
      </w:r>
    </w:p>
  </w:footnote>
  <w:footnote w:id="142">
    <w:p w14:paraId="5AB17D97" w14:textId="1BF9B46C"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Kritérium 1.11: Poskytovanie informácií záujemcom</w:t>
      </w:r>
      <w:r w:rsidR="009252D4">
        <w:rPr>
          <w:rFonts w:ascii="Arial" w:hAnsi="Arial" w:cs="Arial"/>
          <w:sz w:val="16"/>
          <w:szCs w:val="16"/>
        </w:rPr>
        <w:t xml:space="preserve"> o </w:t>
      </w:r>
      <w:r w:rsidRPr="00FF3895">
        <w:rPr>
          <w:rFonts w:ascii="Arial" w:hAnsi="Arial" w:cs="Arial"/>
          <w:sz w:val="16"/>
          <w:szCs w:val="16"/>
        </w:rPr>
        <w:t>sociálnu službu</w:t>
      </w:r>
      <w:r w:rsidR="00F7436F">
        <w:rPr>
          <w:rFonts w:ascii="Arial" w:hAnsi="Arial" w:cs="Arial"/>
          <w:sz w:val="16"/>
          <w:szCs w:val="16"/>
        </w:rPr>
        <w:t xml:space="preserve"> a </w:t>
      </w:r>
      <w:r w:rsidRPr="00FF3895">
        <w:rPr>
          <w:rFonts w:ascii="Arial" w:hAnsi="Arial" w:cs="Arial"/>
          <w:sz w:val="16"/>
          <w:szCs w:val="16"/>
        </w:rPr>
        <w:t>prijímateľom sociálnej služby</w:t>
      </w:r>
      <w:r w:rsidR="009252D4">
        <w:rPr>
          <w:rFonts w:ascii="Arial" w:hAnsi="Arial" w:cs="Arial"/>
          <w:sz w:val="16"/>
          <w:szCs w:val="16"/>
        </w:rPr>
        <w:t xml:space="preserve"> v </w:t>
      </w:r>
      <w:r w:rsidRPr="00FF3895">
        <w:rPr>
          <w:rFonts w:ascii="Arial" w:hAnsi="Arial" w:cs="Arial"/>
          <w:sz w:val="16"/>
          <w:szCs w:val="16"/>
        </w:rPr>
        <w:t>im zrozumiteľnej forme, podľa ich individuálnych potrieb</w:t>
      </w:r>
      <w:r w:rsidR="00F7436F">
        <w:rPr>
          <w:rFonts w:ascii="Arial" w:hAnsi="Arial" w:cs="Arial"/>
          <w:sz w:val="16"/>
          <w:szCs w:val="16"/>
        </w:rPr>
        <w:t xml:space="preserve"> a </w:t>
      </w:r>
      <w:r w:rsidRPr="00FF3895">
        <w:rPr>
          <w:rFonts w:ascii="Arial" w:hAnsi="Arial" w:cs="Arial"/>
          <w:sz w:val="16"/>
          <w:szCs w:val="16"/>
        </w:rPr>
        <w:t>schopností Prílohy č. 2</w:t>
      </w:r>
      <w:r w:rsidR="009252D4">
        <w:rPr>
          <w:rFonts w:ascii="Arial" w:hAnsi="Arial" w:cs="Arial"/>
          <w:sz w:val="16"/>
          <w:szCs w:val="16"/>
        </w:rPr>
        <w:t xml:space="preserve"> o </w:t>
      </w:r>
      <w:r>
        <w:rPr>
          <w:rFonts w:ascii="Arial" w:hAnsi="Arial" w:cs="Arial"/>
          <w:sz w:val="16"/>
          <w:szCs w:val="16"/>
        </w:rPr>
        <w:t>š</w:t>
      </w:r>
      <w:r w:rsidRPr="00BF0EF8">
        <w:rPr>
          <w:rFonts w:ascii="Arial" w:hAnsi="Arial" w:cs="Arial"/>
          <w:sz w:val="16"/>
          <w:szCs w:val="16"/>
        </w:rPr>
        <w:t>tandard</w:t>
      </w:r>
      <w:r>
        <w:rPr>
          <w:rFonts w:ascii="Arial" w:hAnsi="Arial" w:cs="Arial"/>
          <w:sz w:val="16"/>
          <w:szCs w:val="16"/>
        </w:rPr>
        <w:t>och</w:t>
      </w:r>
      <w:r w:rsidRPr="00BF0EF8">
        <w:rPr>
          <w:rFonts w:ascii="Arial" w:hAnsi="Arial" w:cs="Arial"/>
          <w:sz w:val="16"/>
          <w:szCs w:val="16"/>
        </w:rPr>
        <w:t xml:space="preserve"> kvality poskytovanej sociálnej služby</w:t>
      </w:r>
      <w:r w:rsidR="00F7436F">
        <w:rPr>
          <w:rFonts w:ascii="Arial" w:hAnsi="Arial" w:cs="Arial"/>
          <w:sz w:val="16"/>
          <w:szCs w:val="16"/>
        </w:rPr>
        <w:t xml:space="preserve"> k </w:t>
      </w:r>
      <w:r w:rsidRPr="00FF3895">
        <w:rPr>
          <w:rFonts w:ascii="Arial" w:hAnsi="Arial" w:cs="Arial"/>
          <w:sz w:val="16"/>
          <w:szCs w:val="16"/>
        </w:rPr>
        <w:t>Zákonu</w:t>
      </w:r>
      <w:r w:rsidR="009252D4">
        <w:rPr>
          <w:rFonts w:ascii="Arial" w:hAnsi="Arial" w:cs="Arial"/>
          <w:sz w:val="16"/>
          <w:szCs w:val="16"/>
        </w:rPr>
        <w:t xml:space="preserve"> o </w:t>
      </w:r>
      <w:r w:rsidRPr="00FF3895">
        <w:rPr>
          <w:rFonts w:ascii="Arial" w:hAnsi="Arial" w:cs="Arial"/>
          <w:sz w:val="16"/>
          <w:szCs w:val="16"/>
        </w:rPr>
        <w:t xml:space="preserve">sociálnych službách. </w:t>
      </w:r>
    </w:p>
  </w:footnote>
  <w:footnote w:id="143">
    <w:p w14:paraId="0229FA6A" w14:textId="05F7DAF7" w:rsidR="005C114F" w:rsidRPr="00FF3895" w:rsidRDefault="005C114F" w:rsidP="005C114F">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Zákon č. 242/2025 </w:t>
      </w:r>
      <w:r>
        <w:rPr>
          <w:rFonts w:ascii="Arial" w:hAnsi="Arial" w:cs="Arial"/>
          <w:sz w:val="16"/>
          <w:szCs w:val="16"/>
        </w:rPr>
        <w:t>Z. z.</w:t>
      </w:r>
      <w:r w:rsidR="009252D4">
        <w:rPr>
          <w:rFonts w:ascii="Arial" w:hAnsi="Arial" w:cs="Arial"/>
          <w:sz w:val="16"/>
          <w:szCs w:val="16"/>
        </w:rPr>
        <w:t xml:space="preserve"> o </w:t>
      </w:r>
      <w:r w:rsidRPr="00FF3895">
        <w:rPr>
          <w:rFonts w:ascii="Arial" w:hAnsi="Arial" w:cs="Arial"/>
          <w:sz w:val="16"/>
          <w:szCs w:val="16"/>
        </w:rPr>
        <w:t>psychologickej činnosti</w:t>
      </w:r>
      <w:r w:rsidR="00F7436F">
        <w:rPr>
          <w:rFonts w:ascii="Arial" w:hAnsi="Arial" w:cs="Arial"/>
          <w:sz w:val="16"/>
          <w:szCs w:val="16"/>
        </w:rPr>
        <w:t xml:space="preserve"> a </w:t>
      </w:r>
      <w:r w:rsidR="009252D4">
        <w:rPr>
          <w:rFonts w:ascii="Arial" w:hAnsi="Arial" w:cs="Arial"/>
          <w:sz w:val="16"/>
          <w:szCs w:val="16"/>
        </w:rPr>
        <w:t>o </w:t>
      </w:r>
      <w:r w:rsidRPr="00FF3895">
        <w:rPr>
          <w:rFonts w:ascii="Arial" w:hAnsi="Arial" w:cs="Arial"/>
          <w:sz w:val="16"/>
          <w:szCs w:val="16"/>
        </w:rPr>
        <w:t>zmene</w:t>
      </w:r>
      <w:r w:rsidR="00F7436F">
        <w:rPr>
          <w:rFonts w:ascii="Arial" w:hAnsi="Arial" w:cs="Arial"/>
          <w:sz w:val="16"/>
          <w:szCs w:val="16"/>
        </w:rPr>
        <w:t xml:space="preserve"> a </w:t>
      </w:r>
      <w:r w:rsidRPr="00FF3895">
        <w:rPr>
          <w:rFonts w:ascii="Arial" w:hAnsi="Arial" w:cs="Arial"/>
          <w:sz w:val="16"/>
          <w:szCs w:val="16"/>
        </w:rPr>
        <w:t>doplnení niektorých zákonov.</w:t>
      </w:r>
    </w:p>
  </w:footnote>
  <w:footnote w:id="144">
    <w:p w14:paraId="0BF4D2B8" w14:textId="5661DECB" w:rsidR="00817B26" w:rsidRPr="00AA3ED0" w:rsidRDefault="00817B26" w:rsidP="00AA3ED0">
      <w:pPr>
        <w:pStyle w:val="Textpoznmkypodiarou"/>
        <w:ind w:left="425" w:hanging="425"/>
        <w:rPr>
          <w:rFonts w:ascii="Arial" w:hAnsi="Arial" w:cs="Arial"/>
        </w:rPr>
      </w:pPr>
      <w:r w:rsidRPr="00AA3ED0">
        <w:rPr>
          <w:rStyle w:val="Odkaznapoznmkupodiarou"/>
          <w:rFonts w:ascii="Arial" w:hAnsi="Arial" w:cs="Arial"/>
          <w:sz w:val="16"/>
          <w:vertAlign w:val="baseline"/>
        </w:rPr>
        <w:footnoteRef/>
      </w:r>
      <w:r w:rsidRPr="00AA3ED0">
        <w:rPr>
          <w:rFonts w:ascii="Arial" w:hAnsi="Arial" w:cs="Arial"/>
          <w:sz w:val="16"/>
        </w:rPr>
        <w:t xml:space="preserve"> </w:t>
      </w:r>
      <w:r w:rsidR="00992CD3">
        <w:rPr>
          <w:rFonts w:ascii="Arial" w:hAnsi="Arial" w:cs="Arial"/>
          <w:sz w:val="16"/>
        </w:rPr>
        <w:tab/>
      </w:r>
      <w:r w:rsidRPr="00AA3ED0">
        <w:rPr>
          <w:rFonts w:ascii="Arial" w:hAnsi="Arial" w:cs="Arial"/>
          <w:sz w:val="16"/>
        </w:rPr>
        <w:t>§ 11 ods. 7 písm. b) prvého bodu alebo podľa § 11 ods. 7 písm. e) Zákona</w:t>
      </w:r>
      <w:r w:rsidR="009252D4">
        <w:rPr>
          <w:rFonts w:ascii="Arial" w:hAnsi="Arial" w:cs="Arial"/>
          <w:sz w:val="16"/>
        </w:rPr>
        <w:t xml:space="preserve"> o </w:t>
      </w:r>
      <w:r w:rsidRPr="00AA3ED0">
        <w:rPr>
          <w:rFonts w:ascii="Arial" w:hAnsi="Arial" w:cs="Arial"/>
          <w:sz w:val="16"/>
        </w:rPr>
        <w:t>zdravotnom poistení.</w:t>
      </w:r>
    </w:p>
  </w:footnote>
  <w:footnote w:id="145">
    <w:p w14:paraId="662BEEB5" w14:textId="51360987"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Bod 71</w:t>
      </w:r>
      <w:r w:rsidR="00F7436F">
        <w:rPr>
          <w:rFonts w:ascii="Arial" w:hAnsi="Arial" w:cs="Arial"/>
          <w:sz w:val="16"/>
          <w:szCs w:val="16"/>
        </w:rPr>
        <w:t xml:space="preserve"> a </w:t>
      </w:r>
      <w:r w:rsidRPr="00FF3895">
        <w:rPr>
          <w:rFonts w:ascii="Arial" w:hAnsi="Arial" w:cs="Arial"/>
          <w:sz w:val="16"/>
          <w:szCs w:val="16"/>
        </w:rPr>
        <w:t>72 Záverečných odporúčaní Výboru OSN</w:t>
      </w:r>
      <w:r w:rsidR="00F7436F">
        <w:rPr>
          <w:rFonts w:ascii="Arial" w:hAnsi="Arial" w:cs="Arial"/>
          <w:sz w:val="16"/>
          <w:szCs w:val="16"/>
        </w:rPr>
        <w:t xml:space="preserve"> pre </w:t>
      </w:r>
      <w:r w:rsidRPr="00FF3895">
        <w:rPr>
          <w:rFonts w:ascii="Arial" w:hAnsi="Arial" w:cs="Arial"/>
          <w:sz w:val="16"/>
          <w:szCs w:val="16"/>
        </w:rPr>
        <w:t>práva osôb</w:t>
      </w:r>
      <w:r w:rsidR="00F7436F">
        <w:rPr>
          <w:rFonts w:ascii="Arial" w:hAnsi="Arial" w:cs="Arial"/>
          <w:sz w:val="16"/>
          <w:szCs w:val="16"/>
        </w:rPr>
        <w:t xml:space="preserve"> so </w:t>
      </w:r>
      <w:r w:rsidRPr="00FF3895">
        <w:rPr>
          <w:rFonts w:ascii="Arial" w:hAnsi="Arial" w:cs="Arial"/>
          <w:sz w:val="16"/>
          <w:szCs w:val="16"/>
        </w:rPr>
        <w:t>zdravotným postihnutím</w:t>
      </w:r>
      <w:r w:rsidR="00F7436F">
        <w:rPr>
          <w:rFonts w:ascii="Arial" w:hAnsi="Arial" w:cs="Arial"/>
          <w:sz w:val="16"/>
          <w:szCs w:val="16"/>
        </w:rPr>
        <w:t xml:space="preserve"> k </w:t>
      </w:r>
      <w:r w:rsidR="00C551BD">
        <w:rPr>
          <w:rFonts w:ascii="Arial" w:hAnsi="Arial" w:cs="Arial"/>
          <w:sz w:val="16"/>
          <w:szCs w:val="16"/>
        </w:rPr>
        <w:t>V</w:t>
      </w:r>
      <w:r w:rsidRPr="00FF3895">
        <w:rPr>
          <w:rFonts w:ascii="Arial" w:hAnsi="Arial" w:cs="Arial"/>
          <w:sz w:val="16"/>
          <w:szCs w:val="16"/>
        </w:rPr>
        <w:t>ýchodiskovej správe Slovenskej republiky</w:t>
      </w:r>
      <w:r w:rsidR="00AE1DB0">
        <w:rPr>
          <w:rFonts w:ascii="Arial" w:hAnsi="Arial" w:cs="Arial"/>
          <w:sz w:val="16"/>
          <w:szCs w:val="16"/>
        </w:rPr>
        <w:t xml:space="preserve"> z </w:t>
      </w:r>
      <w:r w:rsidRPr="00FF3895">
        <w:rPr>
          <w:rFonts w:ascii="Arial" w:hAnsi="Arial" w:cs="Arial"/>
          <w:sz w:val="16"/>
          <w:szCs w:val="16"/>
        </w:rPr>
        <w:t xml:space="preserve">18. apríla 2016, CRPD/C/SVK/CO/1. </w:t>
      </w:r>
    </w:p>
  </w:footnote>
  <w:footnote w:id="146">
    <w:p w14:paraId="3E718253" w14:textId="29EE3890"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158 ods. 1 Zákonníka práce</w:t>
      </w:r>
      <w:r w:rsidR="009252D4">
        <w:rPr>
          <w:rFonts w:ascii="Arial" w:hAnsi="Arial" w:cs="Arial"/>
          <w:sz w:val="16"/>
          <w:szCs w:val="16"/>
        </w:rPr>
        <w:t xml:space="preserve"> v </w:t>
      </w:r>
      <w:r w:rsidRPr="00FF3895">
        <w:rPr>
          <w:rFonts w:ascii="Arial" w:hAnsi="Arial" w:cs="Arial"/>
          <w:sz w:val="16"/>
          <w:szCs w:val="16"/>
        </w:rPr>
        <w:t>spojení</w:t>
      </w:r>
      <w:r w:rsidR="00F7436F">
        <w:rPr>
          <w:rFonts w:ascii="Arial" w:hAnsi="Arial" w:cs="Arial"/>
          <w:sz w:val="16"/>
          <w:szCs w:val="16"/>
        </w:rPr>
        <w:t xml:space="preserve"> s </w:t>
      </w:r>
      <w:r w:rsidRPr="00FF3895">
        <w:rPr>
          <w:rFonts w:ascii="Arial" w:hAnsi="Arial" w:cs="Arial"/>
          <w:sz w:val="16"/>
          <w:szCs w:val="16"/>
        </w:rPr>
        <w:t>§ 63 ods. 1 Zákona</w:t>
      </w:r>
      <w:r w:rsidR="009252D4">
        <w:rPr>
          <w:rFonts w:ascii="Arial" w:hAnsi="Arial" w:cs="Arial"/>
          <w:sz w:val="16"/>
          <w:szCs w:val="16"/>
        </w:rPr>
        <w:t xml:space="preserve"> o </w:t>
      </w:r>
      <w:r w:rsidRPr="00FF3895">
        <w:rPr>
          <w:rFonts w:ascii="Arial" w:hAnsi="Arial" w:cs="Arial"/>
          <w:sz w:val="16"/>
          <w:szCs w:val="16"/>
        </w:rPr>
        <w:t xml:space="preserve">službách zamestnanosti. </w:t>
      </w:r>
    </w:p>
  </w:footnote>
  <w:footnote w:id="147">
    <w:p w14:paraId="23A18B90" w14:textId="1D302AE1"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66 ods. 1 Zákonníka práce alebo § 77 ods. 1 Zákona</w:t>
      </w:r>
      <w:r w:rsidR="009252D4">
        <w:rPr>
          <w:rFonts w:ascii="Arial" w:hAnsi="Arial" w:cs="Arial"/>
          <w:sz w:val="16"/>
          <w:szCs w:val="16"/>
        </w:rPr>
        <w:t xml:space="preserve"> o </w:t>
      </w:r>
      <w:r w:rsidRPr="00FF3895">
        <w:rPr>
          <w:rFonts w:ascii="Arial" w:hAnsi="Arial" w:cs="Arial"/>
          <w:sz w:val="16"/>
          <w:szCs w:val="16"/>
        </w:rPr>
        <w:t>štátnej službe.</w:t>
      </w:r>
    </w:p>
  </w:footnote>
  <w:footnote w:id="148">
    <w:p w14:paraId="0773CBE3" w14:textId="31D1A54F"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Podľa § 63 ods. 1 Zákona</w:t>
      </w:r>
      <w:r w:rsidR="009252D4">
        <w:rPr>
          <w:rFonts w:ascii="Arial" w:hAnsi="Arial" w:cs="Arial"/>
          <w:sz w:val="16"/>
          <w:szCs w:val="16"/>
        </w:rPr>
        <w:t xml:space="preserve"> o </w:t>
      </w:r>
      <w:r w:rsidRPr="00FF3895">
        <w:rPr>
          <w:rFonts w:ascii="Arial" w:hAnsi="Arial" w:cs="Arial"/>
          <w:sz w:val="16"/>
          <w:szCs w:val="16"/>
        </w:rPr>
        <w:t>službách zamestnanosti je zamestnávateľ povinný zabezpečovať</w:t>
      </w:r>
      <w:r w:rsidR="00F7436F">
        <w:rPr>
          <w:rFonts w:ascii="Arial" w:hAnsi="Arial" w:cs="Arial"/>
          <w:sz w:val="16"/>
          <w:szCs w:val="16"/>
        </w:rPr>
        <w:t xml:space="preserve"> pre </w:t>
      </w:r>
      <w:r w:rsidRPr="00FF3895">
        <w:rPr>
          <w:rFonts w:ascii="Arial" w:hAnsi="Arial" w:cs="Arial"/>
          <w:sz w:val="16"/>
          <w:szCs w:val="16"/>
        </w:rPr>
        <w:t>občanov</w:t>
      </w:r>
      <w:r w:rsidR="00F7436F">
        <w:rPr>
          <w:rFonts w:ascii="Arial" w:hAnsi="Arial" w:cs="Arial"/>
          <w:sz w:val="16"/>
          <w:szCs w:val="16"/>
        </w:rPr>
        <w:t xml:space="preserve"> so </w:t>
      </w:r>
      <w:r w:rsidRPr="00FF3895">
        <w:rPr>
          <w:rFonts w:ascii="Arial" w:hAnsi="Arial" w:cs="Arial"/>
          <w:sz w:val="16"/>
          <w:szCs w:val="16"/>
        </w:rPr>
        <w:t>zdravotným postihnutím vhodné podmienky</w:t>
      </w:r>
      <w:r w:rsidR="009252D4">
        <w:rPr>
          <w:rFonts w:ascii="Arial" w:hAnsi="Arial" w:cs="Arial"/>
          <w:sz w:val="16"/>
          <w:szCs w:val="16"/>
        </w:rPr>
        <w:t xml:space="preserve"> na </w:t>
      </w:r>
      <w:r w:rsidRPr="00FF3895">
        <w:rPr>
          <w:rFonts w:ascii="Arial" w:hAnsi="Arial" w:cs="Arial"/>
          <w:sz w:val="16"/>
          <w:szCs w:val="16"/>
        </w:rPr>
        <w:t>výkon práce. Zároveň podľa § 158 ods. 1 Zákonníka práce je zamestnávateľ povinný zamestnávať zamestnanca</w:t>
      </w:r>
      <w:r w:rsidR="00F7436F">
        <w:rPr>
          <w:rFonts w:ascii="Arial" w:hAnsi="Arial" w:cs="Arial"/>
          <w:sz w:val="16"/>
          <w:szCs w:val="16"/>
        </w:rPr>
        <w:t xml:space="preserve"> so </w:t>
      </w:r>
      <w:r w:rsidRPr="00FF3895">
        <w:rPr>
          <w:rFonts w:ascii="Arial" w:hAnsi="Arial" w:cs="Arial"/>
          <w:sz w:val="16"/>
          <w:szCs w:val="16"/>
        </w:rPr>
        <w:t>zdravotným postihnutím</w:t>
      </w:r>
      <w:r w:rsidR="009252D4">
        <w:rPr>
          <w:rFonts w:ascii="Arial" w:hAnsi="Arial" w:cs="Arial"/>
          <w:sz w:val="16"/>
          <w:szCs w:val="16"/>
        </w:rPr>
        <w:t xml:space="preserve"> na </w:t>
      </w:r>
      <w:r w:rsidRPr="00FF3895">
        <w:rPr>
          <w:rFonts w:ascii="Arial" w:hAnsi="Arial" w:cs="Arial"/>
          <w:sz w:val="16"/>
          <w:szCs w:val="16"/>
        </w:rPr>
        <w:t>vhodných pracovných miestach. Rovnako je zamestnávateľ povinný utvárať podmienky, aby zamestnanec mal možnosť pracovného uplatnenia</w:t>
      </w:r>
      <w:r w:rsidR="00F7436F">
        <w:rPr>
          <w:rFonts w:ascii="Arial" w:hAnsi="Arial" w:cs="Arial"/>
          <w:sz w:val="16"/>
          <w:szCs w:val="16"/>
        </w:rPr>
        <w:t xml:space="preserve"> a </w:t>
      </w:r>
      <w:r w:rsidRPr="00FF3895">
        <w:rPr>
          <w:rFonts w:ascii="Arial" w:hAnsi="Arial" w:cs="Arial"/>
          <w:sz w:val="16"/>
          <w:szCs w:val="16"/>
        </w:rPr>
        <w:t>zlepšovať vybavenie pracovísk, aby mohol dosahovať, ak je to možné, rovnaké pracovné výsledky ako ostatní zamestnanci</w:t>
      </w:r>
      <w:r w:rsidR="00F7436F">
        <w:rPr>
          <w:rFonts w:ascii="Arial" w:hAnsi="Arial" w:cs="Arial"/>
          <w:sz w:val="16"/>
          <w:szCs w:val="16"/>
        </w:rPr>
        <w:t xml:space="preserve"> a </w:t>
      </w:r>
      <w:r w:rsidRPr="00FF3895">
        <w:rPr>
          <w:rFonts w:ascii="Arial" w:hAnsi="Arial" w:cs="Arial"/>
          <w:sz w:val="16"/>
          <w:szCs w:val="16"/>
        </w:rPr>
        <w:t>aby mu bola práca čo najviac uľahčená.</w:t>
      </w:r>
    </w:p>
  </w:footnote>
  <w:footnote w:id="149">
    <w:p w14:paraId="3D1D8149" w14:textId="1BC3CE6A"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77 ods. 1 Zákona</w:t>
      </w:r>
      <w:r w:rsidR="009252D4">
        <w:rPr>
          <w:rFonts w:ascii="Arial" w:hAnsi="Arial" w:cs="Arial"/>
          <w:sz w:val="16"/>
          <w:szCs w:val="16"/>
        </w:rPr>
        <w:t xml:space="preserve"> o </w:t>
      </w:r>
      <w:r w:rsidRPr="00FF3895">
        <w:rPr>
          <w:rFonts w:ascii="Arial" w:hAnsi="Arial" w:cs="Arial"/>
          <w:sz w:val="16"/>
          <w:szCs w:val="16"/>
        </w:rPr>
        <w:t xml:space="preserve">štátnej službe. </w:t>
      </w:r>
    </w:p>
  </w:footnote>
  <w:footnote w:id="150">
    <w:p w14:paraId="2FF5B512" w14:textId="43039782"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75 ods. 1 písm. b) Zákon</w:t>
      </w:r>
      <w:r w:rsidRPr="00FF3895" w:rsidDel="3CE6EAED">
        <w:rPr>
          <w:rFonts w:ascii="Arial" w:hAnsi="Arial" w:cs="Arial"/>
          <w:sz w:val="16"/>
          <w:szCs w:val="16"/>
        </w:rPr>
        <w:t>a</w:t>
      </w:r>
      <w:r w:rsidR="009252D4">
        <w:rPr>
          <w:rFonts w:ascii="Arial" w:hAnsi="Arial" w:cs="Arial"/>
          <w:sz w:val="16"/>
          <w:szCs w:val="16"/>
        </w:rPr>
        <w:t xml:space="preserve"> o </w:t>
      </w:r>
      <w:r w:rsidRPr="00FF3895">
        <w:rPr>
          <w:rFonts w:ascii="Arial" w:hAnsi="Arial" w:cs="Arial"/>
          <w:sz w:val="16"/>
          <w:szCs w:val="16"/>
        </w:rPr>
        <w:t>štátnej službe.</w:t>
      </w:r>
    </w:p>
  </w:footnote>
  <w:footnote w:id="151">
    <w:p w14:paraId="00304E6E" w14:textId="0FDC60DD"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 66 ods. 1 Zákonníka práce. </w:t>
      </w:r>
    </w:p>
  </w:footnote>
  <w:footnote w:id="152">
    <w:p w14:paraId="583D9219" w14:textId="3087C48A"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77 ods. 1 Zákona</w:t>
      </w:r>
      <w:r w:rsidR="009252D4">
        <w:rPr>
          <w:rFonts w:ascii="Arial" w:hAnsi="Arial" w:cs="Arial"/>
          <w:sz w:val="16"/>
          <w:szCs w:val="16"/>
        </w:rPr>
        <w:t xml:space="preserve"> o </w:t>
      </w:r>
      <w:r w:rsidRPr="00FF3895">
        <w:rPr>
          <w:rFonts w:ascii="Arial" w:hAnsi="Arial" w:cs="Arial"/>
          <w:sz w:val="16"/>
          <w:szCs w:val="16"/>
        </w:rPr>
        <w:t>štátnej službe.</w:t>
      </w:r>
    </w:p>
  </w:footnote>
  <w:footnote w:id="153">
    <w:p w14:paraId="6E2502D1" w14:textId="398CB61C"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 </w:t>
      </w:r>
      <w:r w:rsidR="00024619" w:rsidRPr="00024619">
        <w:rPr>
          <w:rFonts w:ascii="Arial" w:hAnsi="Arial" w:cs="Arial"/>
          <w:sz w:val="16"/>
          <w:szCs w:val="16"/>
        </w:rPr>
        <w:t>str. 109</w:t>
      </w:r>
      <w:r w:rsidR="00F7436F">
        <w:rPr>
          <w:rFonts w:ascii="Arial" w:hAnsi="Arial" w:cs="Arial"/>
          <w:sz w:val="16"/>
          <w:szCs w:val="16"/>
        </w:rPr>
        <w:t xml:space="preserve"> a </w:t>
      </w:r>
      <w:r w:rsidR="00024619" w:rsidRPr="00024619">
        <w:rPr>
          <w:rFonts w:ascii="Arial" w:hAnsi="Arial" w:cs="Arial"/>
          <w:sz w:val="16"/>
          <w:szCs w:val="16"/>
        </w:rPr>
        <w:t>110 Správy</w:t>
      </w:r>
      <w:r w:rsidR="009252D4">
        <w:rPr>
          <w:rFonts w:ascii="Arial" w:hAnsi="Arial" w:cs="Arial"/>
          <w:sz w:val="16"/>
          <w:szCs w:val="16"/>
        </w:rPr>
        <w:t xml:space="preserve"> o </w:t>
      </w:r>
      <w:r w:rsidR="00024619" w:rsidRPr="00024619">
        <w:rPr>
          <w:rFonts w:ascii="Arial" w:hAnsi="Arial" w:cs="Arial"/>
          <w:sz w:val="16"/>
          <w:szCs w:val="16"/>
        </w:rPr>
        <w:t>činnosti za rok 2022</w:t>
      </w:r>
      <w:r w:rsidR="00024619" w:rsidRPr="00107A66">
        <w:rPr>
          <w:rFonts w:ascii="Arial" w:hAnsi="Arial" w:cs="Arial"/>
          <w:sz w:val="16"/>
          <w:szCs w:val="16"/>
        </w:rPr>
        <w:t xml:space="preserve"> </w:t>
      </w:r>
      <w:hyperlink r:id="rId6" w:history="1">
        <w:r w:rsidR="00024619" w:rsidRPr="00024619">
          <w:rPr>
            <w:rStyle w:val="Hypertextovprepojenie"/>
            <w:rFonts w:ascii="Arial" w:hAnsi="Arial" w:cs="Arial"/>
            <w:sz w:val="16"/>
            <w:szCs w:val="16"/>
          </w:rPr>
          <w:t>www.komisarprezdravotnepostihnutych.sk/Komisarka/media/Spravy-o-cinnosti/2024/SPRAVA_2022_public_print.pdf</w:t>
        </w:r>
      </w:hyperlink>
      <w:r>
        <w:rPr>
          <w:rFonts w:ascii="Arial" w:hAnsi="Arial" w:cs="Arial"/>
          <w:sz w:val="16"/>
          <w:szCs w:val="16"/>
        </w:rPr>
        <w:t>.</w:t>
      </w:r>
    </w:p>
  </w:footnote>
  <w:footnote w:id="154">
    <w:p w14:paraId="1CEA077C" w14:textId="06AACC4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Zákon č. 151/2025 </w:t>
      </w:r>
      <w:r w:rsidR="002C215A">
        <w:rPr>
          <w:rFonts w:ascii="Arial" w:hAnsi="Arial" w:cs="Arial"/>
          <w:sz w:val="16"/>
          <w:szCs w:val="16"/>
        </w:rPr>
        <w:t>Z. z.</w:t>
      </w:r>
      <w:r w:rsidRPr="00FF3895">
        <w:rPr>
          <w:rFonts w:ascii="Arial" w:hAnsi="Arial" w:cs="Arial"/>
          <w:sz w:val="16"/>
          <w:szCs w:val="16"/>
        </w:rPr>
        <w:t xml:space="preserve"> ktorým sa mení</w:t>
      </w:r>
      <w:r w:rsidR="00F7436F">
        <w:rPr>
          <w:rFonts w:ascii="Arial" w:hAnsi="Arial" w:cs="Arial"/>
          <w:sz w:val="16"/>
          <w:szCs w:val="16"/>
        </w:rPr>
        <w:t xml:space="preserve"> a </w:t>
      </w:r>
      <w:r w:rsidRPr="00FF3895">
        <w:rPr>
          <w:rFonts w:ascii="Arial" w:hAnsi="Arial" w:cs="Arial"/>
          <w:sz w:val="16"/>
          <w:szCs w:val="16"/>
        </w:rPr>
        <w:t xml:space="preserve">dopĺňa zákon č. 5/2004 </w:t>
      </w:r>
      <w:r w:rsidR="002C215A">
        <w:rPr>
          <w:rFonts w:ascii="Arial" w:hAnsi="Arial" w:cs="Arial"/>
          <w:sz w:val="16"/>
          <w:szCs w:val="16"/>
        </w:rPr>
        <w:t>Z. z.</w:t>
      </w:r>
      <w:r w:rsidR="009252D4">
        <w:rPr>
          <w:rFonts w:ascii="Arial" w:hAnsi="Arial" w:cs="Arial"/>
          <w:sz w:val="16"/>
          <w:szCs w:val="16"/>
        </w:rPr>
        <w:t xml:space="preserve"> o </w:t>
      </w:r>
      <w:r w:rsidRPr="00FF3895">
        <w:rPr>
          <w:rFonts w:ascii="Arial" w:hAnsi="Arial" w:cs="Arial"/>
          <w:sz w:val="16"/>
          <w:szCs w:val="16"/>
        </w:rPr>
        <w:t>službách zamestnanosti</w:t>
      </w:r>
      <w:r w:rsidR="00F7436F">
        <w:rPr>
          <w:rFonts w:ascii="Arial" w:hAnsi="Arial" w:cs="Arial"/>
          <w:sz w:val="16"/>
          <w:szCs w:val="16"/>
        </w:rPr>
        <w:t xml:space="preserve"> a </w:t>
      </w:r>
      <w:r w:rsidR="009252D4">
        <w:rPr>
          <w:rFonts w:ascii="Arial" w:hAnsi="Arial" w:cs="Arial"/>
          <w:sz w:val="16"/>
          <w:szCs w:val="16"/>
        </w:rPr>
        <w:t>o </w:t>
      </w:r>
      <w:r w:rsidRPr="00FF3895">
        <w:rPr>
          <w:rFonts w:ascii="Arial" w:hAnsi="Arial" w:cs="Arial"/>
          <w:sz w:val="16"/>
          <w:szCs w:val="16"/>
        </w:rPr>
        <w:t>zmene</w:t>
      </w:r>
      <w:r w:rsidR="00F7436F">
        <w:rPr>
          <w:rFonts w:ascii="Arial" w:hAnsi="Arial" w:cs="Arial"/>
          <w:sz w:val="16"/>
          <w:szCs w:val="16"/>
        </w:rPr>
        <w:t xml:space="preserve"> a </w:t>
      </w:r>
      <w:r w:rsidRPr="00FF3895">
        <w:rPr>
          <w:rFonts w:ascii="Arial" w:hAnsi="Arial" w:cs="Arial"/>
          <w:sz w:val="16"/>
          <w:szCs w:val="16"/>
        </w:rPr>
        <w:t>doplnení niektorých zákonov</w:t>
      </w:r>
      <w:r w:rsidR="009252D4">
        <w:rPr>
          <w:rFonts w:ascii="Arial" w:hAnsi="Arial" w:cs="Arial"/>
          <w:sz w:val="16"/>
          <w:szCs w:val="16"/>
        </w:rPr>
        <w:t xml:space="preserve"> v </w:t>
      </w:r>
      <w:r w:rsidRPr="00FF3895">
        <w:rPr>
          <w:rFonts w:ascii="Arial" w:hAnsi="Arial" w:cs="Arial"/>
          <w:sz w:val="16"/>
          <w:szCs w:val="16"/>
        </w:rPr>
        <w:t>znení neskorších predpisov</w:t>
      </w:r>
      <w:r w:rsidR="00F7436F">
        <w:rPr>
          <w:rFonts w:ascii="Arial" w:hAnsi="Arial" w:cs="Arial"/>
          <w:sz w:val="16"/>
          <w:szCs w:val="16"/>
        </w:rPr>
        <w:t xml:space="preserve"> a </w:t>
      </w:r>
      <w:r w:rsidRPr="00FF3895">
        <w:rPr>
          <w:rFonts w:ascii="Arial" w:hAnsi="Arial" w:cs="Arial"/>
          <w:sz w:val="16"/>
          <w:szCs w:val="16"/>
        </w:rPr>
        <w:t>ktorým sa menia</w:t>
      </w:r>
      <w:r w:rsidR="00F7436F">
        <w:rPr>
          <w:rFonts w:ascii="Arial" w:hAnsi="Arial" w:cs="Arial"/>
          <w:sz w:val="16"/>
          <w:szCs w:val="16"/>
        </w:rPr>
        <w:t xml:space="preserve"> a </w:t>
      </w:r>
      <w:r w:rsidRPr="00FF3895">
        <w:rPr>
          <w:rFonts w:ascii="Arial" w:hAnsi="Arial" w:cs="Arial"/>
          <w:sz w:val="16"/>
          <w:szCs w:val="16"/>
        </w:rPr>
        <w:t>dopĺňajú niektoré zákony.</w:t>
      </w:r>
    </w:p>
  </w:footnote>
  <w:footnote w:id="155">
    <w:p w14:paraId="592DE7C1" w14:textId="1AC1B494"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Vyššie uvedeným zákonom sa vypustil odsek 10</w:t>
      </w:r>
      <w:r w:rsidR="009252D4">
        <w:rPr>
          <w:rFonts w:ascii="Arial" w:hAnsi="Arial" w:cs="Arial"/>
          <w:sz w:val="16"/>
          <w:szCs w:val="16"/>
        </w:rPr>
        <w:t xml:space="preserve"> v </w:t>
      </w:r>
      <w:r w:rsidRPr="00FF3895">
        <w:rPr>
          <w:rFonts w:ascii="Arial" w:hAnsi="Arial" w:cs="Arial"/>
          <w:sz w:val="16"/>
          <w:szCs w:val="16"/>
        </w:rPr>
        <w:t>§ 70 Zákona</w:t>
      </w:r>
      <w:r w:rsidR="009252D4">
        <w:rPr>
          <w:rFonts w:ascii="Arial" w:hAnsi="Arial" w:cs="Arial"/>
          <w:sz w:val="16"/>
          <w:szCs w:val="16"/>
        </w:rPr>
        <w:t xml:space="preserve"> o </w:t>
      </w:r>
      <w:r w:rsidRPr="00FF3895">
        <w:rPr>
          <w:rFonts w:ascii="Arial" w:hAnsi="Arial" w:cs="Arial"/>
          <w:sz w:val="16"/>
          <w:szCs w:val="16"/>
        </w:rPr>
        <w:t>službách zamestnanosti, čím sa zrušili lehoty</w:t>
      </w:r>
      <w:r w:rsidR="009252D4">
        <w:rPr>
          <w:rFonts w:ascii="Arial" w:hAnsi="Arial" w:cs="Arial"/>
          <w:sz w:val="16"/>
          <w:szCs w:val="16"/>
        </w:rPr>
        <w:t xml:space="preserve"> na </w:t>
      </w:r>
      <w:r w:rsidRPr="00FF3895">
        <w:rPr>
          <w:rFonts w:ascii="Arial" w:hAnsi="Arial" w:cs="Arial"/>
          <w:sz w:val="16"/>
          <w:szCs w:val="16"/>
        </w:rPr>
        <w:t xml:space="preserve">vydanie súhlasu, po uplynutí ktorých sa súhlas považoval za udelený. </w:t>
      </w:r>
    </w:p>
  </w:footnote>
  <w:footnote w:id="156">
    <w:p w14:paraId="5120AA6F" w14:textId="0A5BD96F"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71 ods. 1</w:t>
      </w:r>
      <w:r w:rsidR="00F7436F">
        <w:rPr>
          <w:rFonts w:ascii="Arial" w:hAnsi="Arial" w:cs="Arial"/>
          <w:sz w:val="16"/>
          <w:szCs w:val="16"/>
        </w:rPr>
        <w:t xml:space="preserve"> a </w:t>
      </w:r>
      <w:r w:rsidRPr="00FF3895">
        <w:rPr>
          <w:rFonts w:ascii="Arial" w:hAnsi="Arial" w:cs="Arial"/>
          <w:sz w:val="16"/>
          <w:szCs w:val="16"/>
        </w:rPr>
        <w:t>2 Zákona</w:t>
      </w:r>
      <w:r w:rsidR="009252D4">
        <w:rPr>
          <w:rFonts w:ascii="Arial" w:hAnsi="Arial" w:cs="Arial"/>
          <w:sz w:val="16"/>
          <w:szCs w:val="16"/>
        </w:rPr>
        <w:t xml:space="preserve"> o </w:t>
      </w:r>
      <w:r w:rsidRPr="00FF3895">
        <w:rPr>
          <w:rFonts w:ascii="Arial" w:hAnsi="Arial" w:cs="Arial"/>
          <w:sz w:val="16"/>
          <w:szCs w:val="16"/>
        </w:rPr>
        <w:t xml:space="preserve">sociálnom poistení. </w:t>
      </w:r>
    </w:p>
  </w:footnote>
  <w:footnote w:id="157">
    <w:p w14:paraId="6D373D90" w14:textId="2E7C1A94"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72 Zákona</w:t>
      </w:r>
      <w:r w:rsidR="009252D4">
        <w:rPr>
          <w:rFonts w:ascii="Arial" w:hAnsi="Arial" w:cs="Arial"/>
          <w:sz w:val="16"/>
          <w:szCs w:val="16"/>
        </w:rPr>
        <w:t xml:space="preserve"> o </w:t>
      </w:r>
      <w:r w:rsidRPr="00FF3895">
        <w:rPr>
          <w:rFonts w:ascii="Arial" w:hAnsi="Arial" w:cs="Arial"/>
          <w:sz w:val="16"/>
          <w:szCs w:val="16"/>
        </w:rPr>
        <w:t xml:space="preserve">sociálnom poistení. </w:t>
      </w:r>
    </w:p>
  </w:footnote>
  <w:footnote w:id="158">
    <w:p w14:paraId="7B41A3F6" w14:textId="2B60D563"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142 ods. 3 Zákona</w:t>
      </w:r>
      <w:r w:rsidR="009252D4">
        <w:rPr>
          <w:rFonts w:ascii="Arial" w:hAnsi="Arial" w:cs="Arial"/>
          <w:sz w:val="16"/>
          <w:szCs w:val="16"/>
        </w:rPr>
        <w:t xml:space="preserve"> o </w:t>
      </w:r>
      <w:r w:rsidRPr="00FF3895">
        <w:rPr>
          <w:rFonts w:ascii="Arial" w:hAnsi="Arial" w:cs="Arial"/>
          <w:sz w:val="16"/>
          <w:szCs w:val="16"/>
        </w:rPr>
        <w:t xml:space="preserve">sociálnom poistení. </w:t>
      </w:r>
    </w:p>
  </w:footnote>
  <w:footnote w:id="159">
    <w:p w14:paraId="65BDC7D8" w14:textId="26B5984E" w:rsidR="00817B26" w:rsidRPr="00AA3ED0" w:rsidRDefault="00817B26" w:rsidP="00AA3ED0">
      <w:pPr>
        <w:pStyle w:val="Textpoznmkypodiarou"/>
        <w:ind w:left="425" w:hanging="425"/>
        <w:jc w:val="both"/>
        <w:rPr>
          <w:rFonts w:ascii="Arial" w:hAnsi="Arial" w:cs="Arial"/>
          <w:sz w:val="16"/>
          <w:szCs w:val="16"/>
        </w:rPr>
      </w:pPr>
      <w:r w:rsidRPr="00AA3ED0">
        <w:rPr>
          <w:rStyle w:val="Odkaznapoznmkupodiarou"/>
          <w:rFonts w:ascii="Arial" w:hAnsi="Arial" w:cs="Arial"/>
          <w:sz w:val="16"/>
          <w:szCs w:val="16"/>
          <w:vertAlign w:val="baseline"/>
        </w:rPr>
        <w:footnoteRef/>
      </w:r>
      <w:r w:rsidRPr="00AA3ED0">
        <w:rPr>
          <w:rFonts w:ascii="Arial" w:hAnsi="Arial" w:cs="Arial"/>
          <w:sz w:val="16"/>
          <w:szCs w:val="16"/>
        </w:rPr>
        <w:t xml:space="preserve"> </w:t>
      </w:r>
      <w:r w:rsidR="00992CD3">
        <w:rPr>
          <w:rFonts w:ascii="Arial" w:hAnsi="Arial" w:cs="Arial"/>
          <w:sz w:val="16"/>
          <w:szCs w:val="16"/>
        </w:rPr>
        <w:tab/>
      </w:r>
      <w:r w:rsidRPr="00AA3ED0">
        <w:rPr>
          <w:rFonts w:ascii="Arial" w:hAnsi="Arial" w:cs="Arial"/>
          <w:sz w:val="16"/>
          <w:szCs w:val="16"/>
        </w:rPr>
        <w:t>Podľa § 39 ods. 1 písm. a) Zákona</w:t>
      </w:r>
      <w:r w:rsidR="009252D4">
        <w:rPr>
          <w:rFonts w:ascii="Arial" w:hAnsi="Arial" w:cs="Arial"/>
          <w:sz w:val="16"/>
          <w:szCs w:val="16"/>
        </w:rPr>
        <w:t xml:space="preserve"> o </w:t>
      </w:r>
      <w:r w:rsidRPr="00AA3ED0">
        <w:rPr>
          <w:rFonts w:ascii="Arial" w:hAnsi="Arial" w:cs="Arial"/>
          <w:sz w:val="16"/>
          <w:szCs w:val="16"/>
        </w:rPr>
        <w:t>sociálnom poistení môže poistenec ošetrovať chorého príbuzného</w:t>
      </w:r>
      <w:r w:rsidR="009252D4">
        <w:rPr>
          <w:rFonts w:ascii="Arial" w:hAnsi="Arial" w:cs="Arial"/>
          <w:sz w:val="16"/>
          <w:szCs w:val="16"/>
        </w:rPr>
        <w:t xml:space="preserve"> v </w:t>
      </w:r>
      <w:r w:rsidRPr="00AA3ED0">
        <w:rPr>
          <w:rFonts w:ascii="Arial" w:hAnsi="Arial" w:cs="Arial"/>
          <w:sz w:val="16"/>
          <w:szCs w:val="16"/>
        </w:rPr>
        <w:t>priamom rade, choré dieťa, ktoré nie je príbuzným</w:t>
      </w:r>
      <w:r w:rsidR="009252D4">
        <w:rPr>
          <w:rFonts w:ascii="Arial" w:hAnsi="Arial" w:cs="Arial"/>
          <w:sz w:val="16"/>
          <w:szCs w:val="16"/>
        </w:rPr>
        <w:t xml:space="preserve"> v </w:t>
      </w:r>
      <w:r w:rsidRPr="00AA3ED0">
        <w:rPr>
          <w:rFonts w:ascii="Arial" w:hAnsi="Arial" w:cs="Arial"/>
          <w:sz w:val="16"/>
          <w:szCs w:val="16"/>
        </w:rPr>
        <w:t>priamom rade,</w:t>
      </w:r>
      <w:r w:rsidR="00F7436F">
        <w:rPr>
          <w:rFonts w:ascii="Arial" w:hAnsi="Arial" w:cs="Arial"/>
          <w:sz w:val="16"/>
          <w:szCs w:val="16"/>
        </w:rPr>
        <w:t xml:space="preserve"> a </w:t>
      </w:r>
      <w:r w:rsidRPr="00AA3ED0">
        <w:rPr>
          <w:rFonts w:ascii="Arial" w:hAnsi="Arial" w:cs="Arial"/>
          <w:sz w:val="16"/>
          <w:szCs w:val="16"/>
        </w:rPr>
        <w:t>to osvojené dieťa, dieťa manžela, alebo dieťa zverené do náhradnej osobnej starostlivosti</w:t>
      </w:r>
      <w:r w:rsidR="009252D4">
        <w:rPr>
          <w:rFonts w:ascii="Arial" w:hAnsi="Arial" w:cs="Arial"/>
          <w:sz w:val="16"/>
          <w:szCs w:val="16"/>
        </w:rPr>
        <w:t xml:space="preserve"> na </w:t>
      </w:r>
      <w:r w:rsidRPr="00AA3ED0">
        <w:rPr>
          <w:rFonts w:ascii="Arial" w:hAnsi="Arial" w:cs="Arial"/>
          <w:sz w:val="16"/>
          <w:szCs w:val="16"/>
        </w:rPr>
        <w:t>základe rozhodnutia príslušného orgánu, chorého súrodenca, chorého manžela alebo chorého rodiča manžela. Pozn.</w:t>
      </w:r>
      <w:r w:rsidR="00F7436F">
        <w:rPr>
          <w:rFonts w:ascii="Arial" w:hAnsi="Arial" w:cs="Arial"/>
          <w:sz w:val="16"/>
          <w:szCs w:val="16"/>
        </w:rPr>
        <w:t xml:space="preserve"> s </w:t>
      </w:r>
      <w:r w:rsidRPr="00AA3ED0">
        <w:rPr>
          <w:rFonts w:ascii="Arial" w:hAnsi="Arial" w:cs="Arial"/>
          <w:sz w:val="16"/>
          <w:szCs w:val="16"/>
        </w:rPr>
        <w:t>účinnosťou od 01.04.2026 bude môcť poistenec ošetrovať chorého príbuzného</w:t>
      </w:r>
      <w:r w:rsidR="009252D4">
        <w:rPr>
          <w:rFonts w:ascii="Arial" w:hAnsi="Arial" w:cs="Arial"/>
          <w:sz w:val="16"/>
          <w:szCs w:val="16"/>
        </w:rPr>
        <w:t xml:space="preserve"> v </w:t>
      </w:r>
      <w:r w:rsidRPr="00AA3ED0">
        <w:rPr>
          <w:rFonts w:ascii="Arial" w:hAnsi="Arial" w:cs="Arial"/>
          <w:sz w:val="16"/>
          <w:szCs w:val="16"/>
        </w:rPr>
        <w:t>priamom rade, choré dieťa, ktoré nie je jeho príbuzný</w:t>
      </w:r>
      <w:r w:rsidR="009252D4">
        <w:rPr>
          <w:rFonts w:ascii="Arial" w:hAnsi="Arial" w:cs="Arial"/>
          <w:sz w:val="16"/>
          <w:szCs w:val="16"/>
        </w:rPr>
        <w:t xml:space="preserve"> v </w:t>
      </w:r>
      <w:r w:rsidRPr="00AA3ED0">
        <w:rPr>
          <w:rFonts w:ascii="Arial" w:hAnsi="Arial" w:cs="Arial"/>
          <w:sz w:val="16"/>
          <w:szCs w:val="16"/>
        </w:rPr>
        <w:t>pri</w:t>
      </w:r>
      <w:r w:rsidRPr="00A31D61">
        <w:t>a</w:t>
      </w:r>
      <w:r w:rsidRPr="00AA3ED0">
        <w:rPr>
          <w:rFonts w:ascii="Arial" w:hAnsi="Arial" w:cs="Arial"/>
          <w:sz w:val="16"/>
          <w:szCs w:val="16"/>
        </w:rPr>
        <w:t>mom rade, chorého osvojiteľa, chorého súrodenca, chorého manžela/manželku, chorého rodiča alebo chorého osvojiteľa manžela/manželky alebo chorého manžela/manželky rodiča alebo osvojiteľa.</w:t>
      </w:r>
    </w:p>
  </w:footnote>
  <w:footnote w:id="160">
    <w:p w14:paraId="1835D014" w14:textId="5F47366D" w:rsidR="00817B26" w:rsidRPr="00AA3ED0" w:rsidRDefault="00817B26" w:rsidP="00AA3ED0">
      <w:pPr>
        <w:pStyle w:val="Textpoznmkypodiarou"/>
        <w:ind w:left="425" w:hanging="425"/>
        <w:jc w:val="both"/>
        <w:rPr>
          <w:rFonts w:ascii="Arial" w:hAnsi="Arial" w:cs="Arial"/>
        </w:rPr>
      </w:pPr>
      <w:r w:rsidRPr="00AA3ED0">
        <w:rPr>
          <w:rStyle w:val="Odkaznapoznmkupodiarou"/>
          <w:rFonts w:ascii="Arial" w:hAnsi="Arial" w:cs="Arial"/>
          <w:sz w:val="16"/>
          <w:vertAlign w:val="baseline"/>
        </w:rPr>
        <w:footnoteRef/>
      </w:r>
      <w:r w:rsidRPr="00AA3ED0">
        <w:rPr>
          <w:rFonts w:ascii="Arial" w:hAnsi="Arial" w:cs="Arial"/>
          <w:sz w:val="16"/>
        </w:rPr>
        <w:t xml:space="preserve"> </w:t>
      </w:r>
      <w:r w:rsidR="00992CD3">
        <w:rPr>
          <w:rFonts w:ascii="Arial" w:hAnsi="Arial" w:cs="Arial"/>
          <w:sz w:val="16"/>
        </w:rPr>
        <w:tab/>
      </w:r>
      <w:r w:rsidRPr="00AA3ED0">
        <w:rPr>
          <w:rFonts w:ascii="Arial" w:hAnsi="Arial" w:cs="Arial"/>
          <w:sz w:val="16"/>
        </w:rPr>
        <w:t xml:space="preserve">Vládny návrh zákona č. 258/2025 </w:t>
      </w:r>
      <w:r w:rsidR="002C215A">
        <w:rPr>
          <w:rFonts w:ascii="Arial" w:hAnsi="Arial" w:cs="Arial"/>
          <w:sz w:val="16"/>
        </w:rPr>
        <w:t>Z. z</w:t>
      </w:r>
      <w:r>
        <w:rPr>
          <w:rFonts w:ascii="Arial" w:hAnsi="Arial" w:cs="Arial"/>
          <w:sz w:val="16"/>
        </w:rPr>
        <w:t>.</w:t>
      </w:r>
      <w:r w:rsidRPr="00AA3ED0">
        <w:rPr>
          <w:rFonts w:ascii="Arial" w:hAnsi="Arial" w:cs="Arial"/>
          <w:sz w:val="16"/>
        </w:rPr>
        <w:t>, ktorým sa mení</w:t>
      </w:r>
      <w:r w:rsidR="00F7436F">
        <w:rPr>
          <w:rFonts w:ascii="Arial" w:hAnsi="Arial" w:cs="Arial"/>
          <w:sz w:val="16"/>
        </w:rPr>
        <w:t xml:space="preserve"> a </w:t>
      </w:r>
      <w:r w:rsidRPr="00AA3ED0">
        <w:rPr>
          <w:rFonts w:ascii="Arial" w:hAnsi="Arial" w:cs="Arial"/>
          <w:sz w:val="16"/>
        </w:rPr>
        <w:t xml:space="preserve">dopĺňa zákon č. 461/2003 </w:t>
      </w:r>
      <w:r w:rsidR="002C215A">
        <w:rPr>
          <w:rFonts w:ascii="Arial" w:hAnsi="Arial" w:cs="Arial"/>
          <w:sz w:val="16"/>
        </w:rPr>
        <w:t>Z. z.</w:t>
      </w:r>
      <w:r w:rsidR="009252D4">
        <w:rPr>
          <w:rFonts w:ascii="Arial" w:hAnsi="Arial" w:cs="Arial"/>
          <w:sz w:val="16"/>
        </w:rPr>
        <w:t xml:space="preserve"> o </w:t>
      </w:r>
      <w:r w:rsidRPr="00AA3ED0">
        <w:rPr>
          <w:rFonts w:ascii="Arial" w:hAnsi="Arial" w:cs="Arial"/>
          <w:sz w:val="16"/>
        </w:rPr>
        <w:t>sociálnom poistení</w:t>
      </w:r>
      <w:r w:rsidR="009252D4">
        <w:rPr>
          <w:rFonts w:ascii="Arial" w:hAnsi="Arial" w:cs="Arial"/>
          <w:sz w:val="16"/>
        </w:rPr>
        <w:t xml:space="preserve"> v </w:t>
      </w:r>
      <w:r w:rsidRPr="00AA3ED0">
        <w:rPr>
          <w:rFonts w:ascii="Arial" w:hAnsi="Arial" w:cs="Arial"/>
          <w:sz w:val="16"/>
        </w:rPr>
        <w:t>znení neskorších predpisov</w:t>
      </w:r>
      <w:r w:rsidR="00F7436F">
        <w:rPr>
          <w:rFonts w:ascii="Arial" w:hAnsi="Arial" w:cs="Arial"/>
          <w:sz w:val="16"/>
        </w:rPr>
        <w:t xml:space="preserve"> a </w:t>
      </w:r>
      <w:r w:rsidRPr="00AA3ED0">
        <w:rPr>
          <w:rFonts w:ascii="Arial" w:hAnsi="Arial" w:cs="Arial"/>
          <w:sz w:val="16"/>
        </w:rPr>
        <w:t>ktorým sa menia</w:t>
      </w:r>
      <w:r w:rsidR="00F7436F">
        <w:rPr>
          <w:rFonts w:ascii="Arial" w:hAnsi="Arial" w:cs="Arial"/>
          <w:sz w:val="16"/>
        </w:rPr>
        <w:t xml:space="preserve"> a </w:t>
      </w:r>
      <w:r w:rsidRPr="00AA3ED0">
        <w:rPr>
          <w:rFonts w:ascii="Arial" w:hAnsi="Arial" w:cs="Arial"/>
          <w:sz w:val="16"/>
        </w:rPr>
        <w:t>dopĺňajú niektoré zákony.</w:t>
      </w:r>
    </w:p>
  </w:footnote>
  <w:footnote w:id="161">
    <w:p w14:paraId="3B13809D" w14:textId="5817F881"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V Správe</w:t>
      </w:r>
      <w:r w:rsidR="009252D4">
        <w:rPr>
          <w:rFonts w:ascii="Arial" w:hAnsi="Arial" w:cs="Arial"/>
          <w:sz w:val="16"/>
          <w:szCs w:val="16"/>
        </w:rPr>
        <w:t xml:space="preserve"> o </w:t>
      </w:r>
      <w:r w:rsidRPr="00FF3895">
        <w:rPr>
          <w:rFonts w:ascii="Arial" w:hAnsi="Arial" w:cs="Arial"/>
          <w:sz w:val="16"/>
          <w:szCs w:val="16"/>
        </w:rPr>
        <w:t>činnosti za rok 2024 som</w:t>
      </w:r>
      <w:r w:rsidR="009252D4">
        <w:rPr>
          <w:rFonts w:ascii="Arial" w:hAnsi="Arial" w:cs="Arial"/>
          <w:sz w:val="16"/>
          <w:szCs w:val="16"/>
        </w:rPr>
        <w:t xml:space="preserve"> na </w:t>
      </w:r>
      <w:r w:rsidRPr="00FF3895">
        <w:rPr>
          <w:rFonts w:ascii="Arial" w:hAnsi="Arial" w:cs="Arial"/>
          <w:sz w:val="16"/>
          <w:szCs w:val="16"/>
        </w:rPr>
        <w:t>str. 267 upozornila</w:t>
      </w:r>
      <w:r w:rsidR="009252D4">
        <w:rPr>
          <w:rFonts w:ascii="Arial" w:hAnsi="Arial" w:cs="Arial"/>
          <w:sz w:val="16"/>
          <w:szCs w:val="16"/>
        </w:rPr>
        <w:t xml:space="preserve"> na </w:t>
      </w:r>
      <w:r w:rsidRPr="00FF3895">
        <w:rPr>
          <w:rFonts w:ascii="Arial" w:hAnsi="Arial" w:cs="Arial"/>
          <w:sz w:val="16"/>
          <w:szCs w:val="16"/>
        </w:rPr>
        <w:t>zmenu všeobecne záväzného nariadenia mestskej časti Bratislava – Petržalka, ktorým sa mení</w:t>
      </w:r>
      <w:r w:rsidR="00F7436F">
        <w:rPr>
          <w:rFonts w:ascii="Arial" w:hAnsi="Arial" w:cs="Arial"/>
          <w:sz w:val="16"/>
          <w:szCs w:val="16"/>
        </w:rPr>
        <w:t xml:space="preserve"> a </w:t>
      </w:r>
      <w:r w:rsidRPr="00FF3895">
        <w:rPr>
          <w:rFonts w:ascii="Arial" w:hAnsi="Arial" w:cs="Arial"/>
          <w:sz w:val="16"/>
          <w:szCs w:val="16"/>
        </w:rPr>
        <w:t>dopĺňa Všeobecne záväzné nariadenie č. 10/2023 zo dňa 12. decembra 2023</w:t>
      </w:r>
      <w:r w:rsidR="009252D4">
        <w:rPr>
          <w:rFonts w:ascii="Arial" w:hAnsi="Arial" w:cs="Arial"/>
          <w:sz w:val="16"/>
          <w:szCs w:val="16"/>
        </w:rPr>
        <w:t xml:space="preserve"> o </w:t>
      </w:r>
      <w:r w:rsidRPr="00FF3895">
        <w:rPr>
          <w:rFonts w:ascii="Arial" w:hAnsi="Arial" w:cs="Arial"/>
          <w:sz w:val="16"/>
          <w:szCs w:val="16"/>
        </w:rPr>
        <w:t>miestnych daniach</w:t>
      </w:r>
      <w:r w:rsidR="009252D4">
        <w:rPr>
          <w:rFonts w:ascii="Arial" w:hAnsi="Arial" w:cs="Arial"/>
          <w:sz w:val="16"/>
          <w:szCs w:val="16"/>
        </w:rPr>
        <w:t xml:space="preserve"> na </w:t>
      </w:r>
      <w:r w:rsidRPr="00FF3895">
        <w:rPr>
          <w:rFonts w:ascii="Arial" w:hAnsi="Arial" w:cs="Arial"/>
          <w:sz w:val="16"/>
          <w:szCs w:val="16"/>
        </w:rPr>
        <w:t>území mestskej časti Bratislava – Petržalka</w:t>
      </w:r>
      <w:r w:rsidR="00F7436F">
        <w:rPr>
          <w:rFonts w:ascii="Arial" w:hAnsi="Arial" w:cs="Arial"/>
          <w:sz w:val="16"/>
          <w:szCs w:val="16"/>
        </w:rPr>
        <w:t xml:space="preserve"> a </w:t>
      </w:r>
      <w:r w:rsidR="009252D4">
        <w:rPr>
          <w:rFonts w:ascii="Arial" w:hAnsi="Arial" w:cs="Arial"/>
          <w:sz w:val="16"/>
          <w:szCs w:val="16"/>
        </w:rPr>
        <w:t>o </w:t>
      </w:r>
      <w:r w:rsidRPr="00FF3895">
        <w:rPr>
          <w:rFonts w:ascii="Arial" w:hAnsi="Arial" w:cs="Arial"/>
          <w:sz w:val="16"/>
          <w:szCs w:val="16"/>
        </w:rPr>
        <w:t>podrobnostiach poskytovania elektronických služieb</w:t>
      </w:r>
      <w:r w:rsidR="009252D4">
        <w:rPr>
          <w:rFonts w:ascii="Arial" w:hAnsi="Arial" w:cs="Arial"/>
          <w:sz w:val="16"/>
          <w:szCs w:val="16"/>
        </w:rPr>
        <w:t xml:space="preserve"> na </w:t>
      </w:r>
      <w:r w:rsidRPr="00FF3895">
        <w:rPr>
          <w:rFonts w:ascii="Arial" w:hAnsi="Arial" w:cs="Arial"/>
          <w:sz w:val="16"/>
          <w:szCs w:val="16"/>
        </w:rPr>
        <w:t>úseku miestnych daní (ďalej len „VZN</w:t>
      </w:r>
      <w:r w:rsidR="009252D4">
        <w:rPr>
          <w:rFonts w:ascii="Arial" w:hAnsi="Arial" w:cs="Arial"/>
          <w:sz w:val="16"/>
          <w:szCs w:val="16"/>
        </w:rPr>
        <w:t xml:space="preserve"> o </w:t>
      </w:r>
      <w:r w:rsidRPr="00FF3895">
        <w:rPr>
          <w:rFonts w:ascii="Arial" w:hAnsi="Arial" w:cs="Arial"/>
          <w:sz w:val="16"/>
          <w:szCs w:val="16"/>
        </w:rPr>
        <w:t>miestnych daniach“). Vo VZN</w:t>
      </w:r>
      <w:r w:rsidR="009252D4">
        <w:rPr>
          <w:rFonts w:ascii="Arial" w:hAnsi="Arial" w:cs="Arial"/>
          <w:sz w:val="16"/>
          <w:szCs w:val="16"/>
        </w:rPr>
        <w:t xml:space="preserve"> o </w:t>
      </w:r>
      <w:r w:rsidRPr="00FF3895">
        <w:rPr>
          <w:rFonts w:ascii="Arial" w:hAnsi="Arial" w:cs="Arial"/>
          <w:sz w:val="16"/>
          <w:szCs w:val="16"/>
        </w:rPr>
        <w:t>miestnych daniach sa</w:t>
      </w:r>
      <w:r w:rsidR="009252D4">
        <w:rPr>
          <w:rFonts w:ascii="Arial" w:hAnsi="Arial" w:cs="Arial"/>
          <w:sz w:val="16"/>
          <w:szCs w:val="16"/>
        </w:rPr>
        <w:t xml:space="preserve"> v </w:t>
      </w:r>
      <w:r w:rsidRPr="00FF3895">
        <w:rPr>
          <w:rFonts w:ascii="Arial" w:hAnsi="Arial" w:cs="Arial"/>
          <w:sz w:val="16"/>
          <w:szCs w:val="16"/>
        </w:rPr>
        <w:t>§ 4 odseku 5 za doterajšie písmeno i) vložilo nové písmeno j), ktoré zaviedlo sadzbu dane vo výške 0,02 EUR/m2 /deň.</w:t>
      </w:r>
    </w:p>
  </w:footnote>
  <w:footnote w:id="162">
    <w:p w14:paraId="7639EDAF" w14:textId="7D94F805"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Vo Všeobecne záväznom nariadení mestskej časti Bratislava - Petržalka č. 6/2025 zo dňa 18. novembra 2025</w:t>
      </w:r>
      <w:r w:rsidR="009252D4">
        <w:rPr>
          <w:rFonts w:ascii="Arial" w:hAnsi="Arial" w:cs="Arial"/>
          <w:sz w:val="16"/>
          <w:szCs w:val="16"/>
        </w:rPr>
        <w:t xml:space="preserve"> o </w:t>
      </w:r>
      <w:r w:rsidRPr="00FF3895">
        <w:rPr>
          <w:rFonts w:ascii="Arial" w:hAnsi="Arial" w:cs="Arial"/>
          <w:sz w:val="16"/>
          <w:szCs w:val="16"/>
        </w:rPr>
        <w:t>podmienkach vydávania povolení</w:t>
      </w:r>
      <w:r w:rsidR="00F7436F">
        <w:rPr>
          <w:rFonts w:ascii="Arial" w:hAnsi="Arial" w:cs="Arial"/>
          <w:sz w:val="16"/>
          <w:szCs w:val="16"/>
        </w:rPr>
        <w:t xml:space="preserve"> pre </w:t>
      </w:r>
      <w:r w:rsidRPr="00FF3895">
        <w:rPr>
          <w:rFonts w:ascii="Arial" w:hAnsi="Arial" w:cs="Arial"/>
          <w:sz w:val="16"/>
          <w:szCs w:val="16"/>
        </w:rPr>
        <w:t>vyhradzovanie parkovacích miest</w:t>
      </w:r>
      <w:r w:rsidR="009252D4">
        <w:rPr>
          <w:rFonts w:ascii="Arial" w:hAnsi="Arial" w:cs="Arial"/>
          <w:sz w:val="16"/>
          <w:szCs w:val="16"/>
        </w:rPr>
        <w:t xml:space="preserve"> v </w:t>
      </w:r>
      <w:r w:rsidRPr="00FF3895">
        <w:rPr>
          <w:rFonts w:ascii="Arial" w:hAnsi="Arial" w:cs="Arial"/>
          <w:sz w:val="16"/>
          <w:szCs w:val="16"/>
        </w:rPr>
        <w:t>mestskej časti Bratislava - Petržalka, sa</w:t>
      </w:r>
      <w:r w:rsidR="009252D4">
        <w:rPr>
          <w:rFonts w:ascii="Arial" w:hAnsi="Arial" w:cs="Arial"/>
          <w:sz w:val="16"/>
          <w:szCs w:val="16"/>
        </w:rPr>
        <w:t xml:space="preserve"> v </w:t>
      </w:r>
      <w:r w:rsidRPr="00FF3895">
        <w:rPr>
          <w:rFonts w:ascii="Arial" w:hAnsi="Arial" w:cs="Arial"/>
          <w:sz w:val="16"/>
          <w:szCs w:val="16"/>
        </w:rPr>
        <w:t>Článku VII</w:t>
      </w:r>
      <w:r w:rsidR="009252D4">
        <w:rPr>
          <w:rFonts w:ascii="Arial" w:hAnsi="Arial" w:cs="Arial"/>
          <w:sz w:val="16"/>
          <w:szCs w:val="16"/>
        </w:rPr>
        <w:t xml:space="preserve"> v </w:t>
      </w:r>
      <w:r w:rsidRPr="00FF3895">
        <w:rPr>
          <w:rFonts w:ascii="Arial" w:hAnsi="Arial" w:cs="Arial"/>
          <w:sz w:val="16"/>
          <w:szCs w:val="16"/>
        </w:rPr>
        <w:t>bode 2 uvádza,</w:t>
      </w:r>
      <w:r w:rsidR="00F7436F">
        <w:rPr>
          <w:rFonts w:ascii="Arial" w:hAnsi="Arial" w:cs="Arial"/>
          <w:sz w:val="16"/>
          <w:szCs w:val="16"/>
        </w:rPr>
        <w:t xml:space="preserve"> že </w:t>
      </w:r>
      <w:r w:rsidRPr="00FF3895">
        <w:rPr>
          <w:rFonts w:ascii="Arial" w:hAnsi="Arial" w:cs="Arial"/>
          <w:sz w:val="16"/>
          <w:szCs w:val="16"/>
        </w:rPr>
        <w:t>držiteľ povolenia môže požiadať mestskú časť</w:t>
      </w:r>
      <w:r w:rsidR="009252D4">
        <w:rPr>
          <w:rFonts w:ascii="Arial" w:hAnsi="Arial" w:cs="Arial"/>
          <w:sz w:val="16"/>
          <w:szCs w:val="16"/>
        </w:rPr>
        <w:t xml:space="preserve"> v </w:t>
      </w:r>
      <w:r w:rsidRPr="00FF3895">
        <w:rPr>
          <w:rFonts w:ascii="Arial" w:hAnsi="Arial" w:cs="Arial"/>
          <w:sz w:val="16"/>
          <w:szCs w:val="16"/>
        </w:rPr>
        <w:t>zmysle VZN č. 10/2020</w:t>
      </w:r>
      <w:r w:rsidR="00AE1DB0">
        <w:rPr>
          <w:rFonts w:ascii="Arial" w:hAnsi="Arial" w:cs="Arial"/>
          <w:sz w:val="16"/>
          <w:szCs w:val="16"/>
        </w:rPr>
        <w:t xml:space="preserve"> z </w:t>
      </w:r>
      <w:r w:rsidRPr="00FF3895">
        <w:rPr>
          <w:rFonts w:ascii="Arial" w:hAnsi="Arial" w:cs="Arial"/>
          <w:sz w:val="16"/>
          <w:szCs w:val="16"/>
        </w:rPr>
        <w:t>13.10.2020</w:t>
      </w:r>
      <w:r w:rsidR="009252D4">
        <w:rPr>
          <w:rFonts w:ascii="Arial" w:hAnsi="Arial" w:cs="Arial"/>
          <w:sz w:val="16"/>
          <w:szCs w:val="16"/>
        </w:rPr>
        <w:t xml:space="preserve"> o </w:t>
      </w:r>
      <w:r w:rsidRPr="00FF3895">
        <w:rPr>
          <w:rFonts w:ascii="Arial" w:hAnsi="Arial" w:cs="Arial"/>
          <w:sz w:val="16"/>
          <w:szCs w:val="16"/>
        </w:rPr>
        <w:t>poskytovaní sociálnej pomoci obyvateľom mestskej časti Bratislava - Petržalka</w:t>
      </w:r>
      <w:r w:rsidR="009252D4">
        <w:rPr>
          <w:rFonts w:ascii="Arial" w:hAnsi="Arial" w:cs="Arial"/>
          <w:sz w:val="16"/>
          <w:szCs w:val="16"/>
        </w:rPr>
        <w:t xml:space="preserve"> o </w:t>
      </w:r>
      <w:r w:rsidRPr="00FF3895">
        <w:rPr>
          <w:rFonts w:ascii="Arial" w:hAnsi="Arial" w:cs="Arial"/>
          <w:sz w:val="16"/>
          <w:szCs w:val="16"/>
        </w:rPr>
        <w:t>jednorazový príspevok</w:t>
      </w:r>
      <w:r w:rsidR="009252D4">
        <w:rPr>
          <w:rFonts w:ascii="Arial" w:hAnsi="Arial" w:cs="Arial"/>
          <w:sz w:val="16"/>
          <w:szCs w:val="16"/>
        </w:rPr>
        <w:t xml:space="preserve"> na </w:t>
      </w:r>
      <w:r w:rsidRPr="00FF3895">
        <w:rPr>
          <w:rFonts w:ascii="Arial" w:hAnsi="Arial" w:cs="Arial"/>
          <w:sz w:val="16"/>
          <w:szCs w:val="16"/>
        </w:rPr>
        <w:t>úhradu dane. Sociálna pomoc je primárne cielená</w:t>
      </w:r>
      <w:r w:rsidR="009252D4">
        <w:rPr>
          <w:rFonts w:ascii="Arial" w:hAnsi="Arial" w:cs="Arial"/>
          <w:sz w:val="16"/>
          <w:szCs w:val="16"/>
        </w:rPr>
        <w:t xml:space="preserve"> na </w:t>
      </w:r>
      <w:r w:rsidRPr="00FF3895">
        <w:rPr>
          <w:rFonts w:ascii="Arial" w:hAnsi="Arial" w:cs="Arial"/>
          <w:sz w:val="16"/>
          <w:szCs w:val="16"/>
        </w:rPr>
        <w:t>nízkopríjmové domácnosti. Uvedené všeobecne záväzné nariadenie nadobudlo účinnosť dňa 01. januára 2026.</w:t>
      </w:r>
    </w:p>
  </w:footnote>
  <w:footnote w:id="163">
    <w:p w14:paraId="27604CEF" w14:textId="2D20BF92"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Všeobecne záväzného nariadenia obce Malčice č. 3/2024</w:t>
      </w:r>
      <w:r w:rsidR="009252D4">
        <w:rPr>
          <w:rFonts w:ascii="Arial" w:hAnsi="Arial" w:cs="Arial"/>
          <w:sz w:val="16"/>
          <w:szCs w:val="16"/>
        </w:rPr>
        <w:t xml:space="preserve"> o </w:t>
      </w:r>
      <w:r w:rsidRPr="00FF3895">
        <w:rPr>
          <w:rFonts w:ascii="Arial" w:hAnsi="Arial" w:cs="Arial"/>
          <w:sz w:val="16"/>
          <w:szCs w:val="16"/>
        </w:rPr>
        <w:t>miestnych daniach</w:t>
      </w:r>
      <w:r w:rsidR="00F7436F">
        <w:rPr>
          <w:rFonts w:ascii="Arial" w:hAnsi="Arial" w:cs="Arial"/>
          <w:sz w:val="16"/>
          <w:szCs w:val="16"/>
        </w:rPr>
        <w:t xml:space="preserve"> a </w:t>
      </w:r>
      <w:r w:rsidRPr="00FF3895">
        <w:rPr>
          <w:rFonts w:ascii="Arial" w:hAnsi="Arial" w:cs="Arial"/>
          <w:sz w:val="16"/>
          <w:szCs w:val="16"/>
        </w:rPr>
        <w:t>miestnom poplatku za komunálne odpady</w:t>
      </w:r>
      <w:r w:rsidR="00F7436F">
        <w:rPr>
          <w:rFonts w:ascii="Arial" w:hAnsi="Arial" w:cs="Arial"/>
          <w:sz w:val="16"/>
          <w:szCs w:val="16"/>
        </w:rPr>
        <w:t xml:space="preserve"> a </w:t>
      </w:r>
      <w:r w:rsidRPr="00FF3895">
        <w:rPr>
          <w:rFonts w:ascii="Arial" w:hAnsi="Arial" w:cs="Arial"/>
          <w:sz w:val="16"/>
          <w:szCs w:val="16"/>
        </w:rPr>
        <w:t>drobné stavebné odpady.</w:t>
      </w:r>
    </w:p>
  </w:footnote>
  <w:footnote w:id="164">
    <w:p w14:paraId="10B6D12F" w14:textId="36FC6222"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Podľa § 73a ods. 1 Zákona</w:t>
      </w:r>
      <w:r w:rsidR="009252D4">
        <w:rPr>
          <w:rFonts w:ascii="Arial" w:hAnsi="Arial" w:cs="Arial"/>
          <w:sz w:val="16"/>
          <w:szCs w:val="16"/>
        </w:rPr>
        <w:t xml:space="preserve"> o </w:t>
      </w:r>
      <w:r w:rsidRPr="00FF3895">
        <w:rPr>
          <w:rFonts w:ascii="Arial" w:hAnsi="Arial" w:cs="Arial"/>
          <w:sz w:val="16"/>
          <w:szCs w:val="16"/>
        </w:rPr>
        <w:t>sociálnych službách musí prijímateľovi sociálnej služby po zaplatení úhrady za sociálnu službu zostať mesačne</w:t>
      </w:r>
      <w:r w:rsidR="00AE1DB0">
        <w:rPr>
          <w:rFonts w:ascii="Arial" w:hAnsi="Arial" w:cs="Arial"/>
          <w:sz w:val="16"/>
          <w:szCs w:val="16"/>
        </w:rPr>
        <w:t xml:space="preserve"> z </w:t>
      </w:r>
      <w:r w:rsidRPr="00FF3895">
        <w:rPr>
          <w:rFonts w:ascii="Arial" w:hAnsi="Arial" w:cs="Arial"/>
          <w:sz w:val="16"/>
          <w:szCs w:val="16"/>
        </w:rPr>
        <w:t>jeho príjmu najmenej 1,65-násobok sumy životného minima pri opatrovateľskej službe, pomoci pri osobnej starostlivosti</w:t>
      </w:r>
      <w:r w:rsidR="009252D4">
        <w:rPr>
          <w:rFonts w:ascii="Arial" w:hAnsi="Arial" w:cs="Arial"/>
          <w:sz w:val="16"/>
          <w:szCs w:val="16"/>
        </w:rPr>
        <w:t xml:space="preserve"> o </w:t>
      </w:r>
      <w:r w:rsidRPr="00FF3895">
        <w:rPr>
          <w:rFonts w:ascii="Arial" w:hAnsi="Arial" w:cs="Arial"/>
          <w:sz w:val="16"/>
          <w:szCs w:val="16"/>
        </w:rPr>
        <w:t xml:space="preserve">dieťa alebo ambulantnej sociálnej službe bez poskytovania stravovania; 25 % sumy životného minima pri celoročnej pobytovej sociálnej službe; 75 % sumy životného minima pri celoročnej pobytovej sociálnej službe bez poskytovania stravovania; 60 % sumy životného minima pri </w:t>
      </w:r>
      <w:r w:rsidRPr="00FF3895">
        <w:rPr>
          <w:rFonts w:ascii="Arial" w:hAnsi="Arial" w:cs="Arial"/>
        </w:rPr>
        <w:t>t</w:t>
      </w:r>
      <w:r w:rsidRPr="00FF3895">
        <w:rPr>
          <w:rFonts w:ascii="Arial" w:hAnsi="Arial" w:cs="Arial"/>
          <w:sz w:val="16"/>
          <w:szCs w:val="16"/>
        </w:rPr>
        <w:t>ýždennej pobytovej sociálnej službe; 85 % sumy životného minima pri týždennej pobytovej sociálnej službe bez poskytovania stravovania;</w:t>
      </w:r>
      <w:r w:rsidR="00F7436F">
        <w:rPr>
          <w:rFonts w:ascii="Arial" w:hAnsi="Arial" w:cs="Arial"/>
          <w:sz w:val="16"/>
          <w:szCs w:val="16"/>
        </w:rPr>
        <w:t xml:space="preserve"> a </w:t>
      </w:r>
      <w:r w:rsidRPr="00FF3895">
        <w:rPr>
          <w:rFonts w:ascii="Arial" w:hAnsi="Arial" w:cs="Arial"/>
          <w:sz w:val="16"/>
          <w:szCs w:val="16"/>
        </w:rPr>
        <w:t>suma životného minima pri ambulantnej sociálnej službe</w:t>
      </w:r>
      <w:r w:rsidR="00F7436F">
        <w:rPr>
          <w:rFonts w:ascii="Arial" w:hAnsi="Arial" w:cs="Arial"/>
          <w:sz w:val="16"/>
          <w:szCs w:val="16"/>
        </w:rPr>
        <w:t xml:space="preserve"> s </w:t>
      </w:r>
      <w:r w:rsidRPr="00FF3895">
        <w:rPr>
          <w:rFonts w:ascii="Arial" w:hAnsi="Arial" w:cs="Arial"/>
          <w:sz w:val="16"/>
          <w:szCs w:val="16"/>
        </w:rPr>
        <w:t>poskytovaním stravovania.</w:t>
      </w:r>
    </w:p>
  </w:footnote>
  <w:footnote w:id="165">
    <w:p w14:paraId="699A1284" w14:textId="36E2FE2D"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Podľa ustanovenia § 14 ods. 1 Správneho poriadku je účastníkom konania aj ten,</w:t>
      </w:r>
      <w:r w:rsidR="009252D4">
        <w:rPr>
          <w:rFonts w:ascii="Arial" w:hAnsi="Arial" w:cs="Arial"/>
          <w:sz w:val="16"/>
          <w:szCs w:val="16"/>
        </w:rPr>
        <w:t xml:space="preserve"> o </w:t>
      </w:r>
      <w:r w:rsidRPr="00FF3895">
        <w:rPr>
          <w:rFonts w:ascii="Arial" w:hAnsi="Arial" w:cs="Arial"/>
          <w:sz w:val="16"/>
          <w:szCs w:val="16"/>
        </w:rPr>
        <w:t>koho právach alebo právom chránených záujmoch sa koná</w:t>
      </w:r>
      <w:r w:rsidR="00F7436F">
        <w:rPr>
          <w:rFonts w:ascii="Arial" w:hAnsi="Arial" w:cs="Arial"/>
          <w:sz w:val="16"/>
          <w:szCs w:val="16"/>
        </w:rPr>
        <w:t xml:space="preserve"> a </w:t>
      </w:r>
      <w:r w:rsidRPr="00FF3895">
        <w:rPr>
          <w:rFonts w:ascii="Arial" w:hAnsi="Arial" w:cs="Arial"/>
          <w:sz w:val="16"/>
          <w:szCs w:val="16"/>
        </w:rPr>
        <w:t>rozhoduje.</w:t>
      </w:r>
    </w:p>
  </w:footnote>
  <w:footnote w:id="166">
    <w:p w14:paraId="56C54B90" w14:textId="06AA69D5"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31</w:t>
      </w:r>
      <w:r w:rsidR="00F7436F">
        <w:rPr>
          <w:rFonts w:ascii="Arial" w:hAnsi="Arial" w:cs="Arial"/>
          <w:sz w:val="16"/>
          <w:szCs w:val="16"/>
        </w:rPr>
        <w:t xml:space="preserve"> a </w:t>
      </w:r>
      <w:proofErr w:type="spellStart"/>
      <w:r w:rsidRPr="00FF3895">
        <w:rPr>
          <w:rFonts w:ascii="Arial" w:hAnsi="Arial" w:cs="Arial"/>
          <w:sz w:val="16"/>
          <w:szCs w:val="16"/>
        </w:rPr>
        <w:t>nasl</w:t>
      </w:r>
      <w:proofErr w:type="spellEnd"/>
      <w:r w:rsidRPr="00FF3895">
        <w:rPr>
          <w:rFonts w:ascii="Arial" w:hAnsi="Arial" w:cs="Arial"/>
          <w:sz w:val="16"/>
          <w:szCs w:val="16"/>
        </w:rPr>
        <w:t>. Zákona</w:t>
      </w:r>
      <w:r w:rsidR="009252D4">
        <w:rPr>
          <w:rFonts w:ascii="Arial" w:hAnsi="Arial" w:cs="Arial"/>
          <w:sz w:val="16"/>
          <w:szCs w:val="16"/>
        </w:rPr>
        <w:t xml:space="preserve"> o </w:t>
      </w:r>
      <w:r w:rsidRPr="00FF3895">
        <w:rPr>
          <w:rFonts w:ascii="Arial" w:hAnsi="Arial" w:cs="Arial"/>
          <w:sz w:val="16"/>
          <w:szCs w:val="16"/>
        </w:rPr>
        <w:t xml:space="preserve">sociálnom poistení. </w:t>
      </w:r>
    </w:p>
  </w:footnote>
  <w:footnote w:id="167">
    <w:p w14:paraId="69F0A595" w14:textId="28A958FA"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71 ods. 2 Zákona</w:t>
      </w:r>
      <w:r w:rsidR="009252D4">
        <w:rPr>
          <w:rFonts w:ascii="Arial" w:hAnsi="Arial" w:cs="Arial"/>
          <w:sz w:val="16"/>
          <w:szCs w:val="16"/>
        </w:rPr>
        <w:t xml:space="preserve"> o </w:t>
      </w:r>
      <w:r w:rsidRPr="00FF3895">
        <w:rPr>
          <w:rFonts w:ascii="Arial" w:hAnsi="Arial" w:cs="Arial"/>
          <w:sz w:val="16"/>
          <w:szCs w:val="16"/>
        </w:rPr>
        <w:t>sociálnom poistení.</w:t>
      </w:r>
    </w:p>
  </w:footnote>
  <w:footnote w:id="168">
    <w:p w14:paraId="500D2FE7" w14:textId="0F638B42"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210 ods. 2 Zákona</w:t>
      </w:r>
      <w:r w:rsidR="009252D4">
        <w:rPr>
          <w:rFonts w:ascii="Arial" w:hAnsi="Arial" w:cs="Arial"/>
          <w:sz w:val="16"/>
          <w:szCs w:val="16"/>
        </w:rPr>
        <w:t xml:space="preserve"> o </w:t>
      </w:r>
      <w:r w:rsidRPr="00FF3895">
        <w:rPr>
          <w:rFonts w:ascii="Arial" w:hAnsi="Arial" w:cs="Arial"/>
          <w:sz w:val="16"/>
          <w:szCs w:val="16"/>
        </w:rPr>
        <w:t xml:space="preserve">sociálnom poistení. </w:t>
      </w:r>
    </w:p>
  </w:footnote>
  <w:footnote w:id="169">
    <w:p w14:paraId="24F3848A" w14:textId="25C95A94"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Podľa § 14 ods. 4 Zákona</w:t>
      </w:r>
      <w:r w:rsidR="009252D4">
        <w:rPr>
          <w:rFonts w:ascii="Arial" w:hAnsi="Arial" w:cs="Arial"/>
          <w:sz w:val="16"/>
          <w:szCs w:val="16"/>
        </w:rPr>
        <w:t xml:space="preserve"> o </w:t>
      </w:r>
      <w:r w:rsidRPr="00FF3895">
        <w:rPr>
          <w:rFonts w:ascii="Arial" w:hAnsi="Arial" w:cs="Arial"/>
          <w:sz w:val="16"/>
          <w:szCs w:val="16"/>
        </w:rPr>
        <w:t>peňažných príspevkoch je fyzická osoba</w:t>
      </w:r>
      <w:r w:rsidR="00F7436F">
        <w:rPr>
          <w:rFonts w:ascii="Arial" w:hAnsi="Arial" w:cs="Arial"/>
          <w:sz w:val="16"/>
          <w:szCs w:val="16"/>
        </w:rPr>
        <w:t xml:space="preserve"> s </w:t>
      </w:r>
      <w:r w:rsidRPr="00FF3895">
        <w:rPr>
          <w:rFonts w:ascii="Arial" w:hAnsi="Arial" w:cs="Arial"/>
          <w:sz w:val="16"/>
          <w:szCs w:val="16"/>
        </w:rPr>
        <w:t>ťažkým zdravotným postihnutím odkázaná</w:t>
      </w:r>
      <w:r w:rsidR="009252D4">
        <w:rPr>
          <w:rFonts w:ascii="Arial" w:hAnsi="Arial" w:cs="Arial"/>
          <w:sz w:val="16"/>
          <w:szCs w:val="16"/>
        </w:rPr>
        <w:t xml:space="preserve"> na </w:t>
      </w:r>
      <w:r w:rsidRPr="00FF3895">
        <w:rPr>
          <w:rFonts w:ascii="Arial" w:hAnsi="Arial" w:cs="Arial"/>
          <w:sz w:val="16"/>
          <w:szCs w:val="16"/>
        </w:rPr>
        <w:t>opatrovanie, ak stupeň jej odkázanosti</w:t>
      </w:r>
      <w:r w:rsidR="009252D4">
        <w:rPr>
          <w:rFonts w:ascii="Arial" w:hAnsi="Arial" w:cs="Arial"/>
          <w:sz w:val="16"/>
          <w:szCs w:val="16"/>
        </w:rPr>
        <w:t xml:space="preserve"> na </w:t>
      </w:r>
      <w:r w:rsidRPr="00FF3895">
        <w:rPr>
          <w:rFonts w:ascii="Arial" w:hAnsi="Arial" w:cs="Arial"/>
          <w:sz w:val="16"/>
          <w:szCs w:val="16"/>
        </w:rPr>
        <w:t>pomoc inej fyzickej osoby je</w:t>
      </w:r>
      <w:r w:rsidR="00AE1DB0">
        <w:rPr>
          <w:rFonts w:ascii="Arial" w:hAnsi="Arial" w:cs="Arial"/>
          <w:sz w:val="16"/>
          <w:szCs w:val="16"/>
        </w:rPr>
        <w:t xml:space="preserve"> V </w:t>
      </w:r>
      <w:r w:rsidRPr="00FF3895">
        <w:rPr>
          <w:rFonts w:ascii="Arial" w:hAnsi="Arial" w:cs="Arial"/>
          <w:sz w:val="16"/>
          <w:szCs w:val="16"/>
        </w:rPr>
        <w:t>alebo VI podľa osobitného predpisu.</w:t>
      </w:r>
    </w:p>
  </w:footnote>
  <w:footnote w:id="170">
    <w:p w14:paraId="2D3070E2" w14:textId="77B1BDE4"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52 písm. f) Zákona</w:t>
      </w:r>
      <w:r w:rsidR="009252D4">
        <w:rPr>
          <w:rFonts w:ascii="Arial" w:hAnsi="Arial" w:cs="Arial"/>
          <w:sz w:val="16"/>
          <w:szCs w:val="16"/>
        </w:rPr>
        <w:t xml:space="preserve"> o </w:t>
      </w:r>
      <w:r w:rsidRPr="00FF3895">
        <w:rPr>
          <w:rFonts w:ascii="Arial" w:hAnsi="Arial" w:cs="Arial"/>
          <w:sz w:val="16"/>
          <w:szCs w:val="16"/>
        </w:rPr>
        <w:t xml:space="preserve">peňažných príspevkoch. </w:t>
      </w:r>
    </w:p>
  </w:footnote>
  <w:footnote w:id="171">
    <w:p w14:paraId="36676445" w14:textId="1D5734CA"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Podľa § 57 ods. 2 Správneho poriadku, ak nerozhodne správny orgán, ktorý napadnuté rozhodnutie vydal,</w:t>
      </w:r>
      <w:r w:rsidR="009252D4">
        <w:rPr>
          <w:rFonts w:ascii="Arial" w:hAnsi="Arial" w:cs="Arial"/>
          <w:sz w:val="16"/>
          <w:szCs w:val="16"/>
        </w:rPr>
        <w:t xml:space="preserve"> o </w:t>
      </w:r>
      <w:r w:rsidRPr="00FF3895">
        <w:rPr>
          <w:rFonts w:ascii="Arial" w:hAnsi="Arial" w:cs="Arial"/>
          <w:sz w:val="16"/>
          <w:szCs w:val="16"/>
        </w:rPr>
        <w:t>odvolaní, predloží ho spolu</w:t>
      </w:r>
      <w:r w:rsidR="00F7436F">
        <w:rPr>
          <w:rFonts w:ascii="Arial" w:hAnsi="Arial" w:cs="Arial"/>
          <w:sz w:val="16"/>
          <w:szCs w:val="16"/>
        </w:rPr>
        <w:t xml:space="preserve"> s </w:t>
      </w:r>
      <w:r w:rsidRPr="00FF3895">
        <w:rPr>
          <w:rFonts w:ascii="Arial" w:hAnsi="Arial" w:cs="Arial"/>
          <w:sz w:val="16"/>
          <w:szCs w:val="16"/>
        </w:rPr>
        <w:t>výsledkami doplneného konania</w:t>
      </w:r>
      <w:r w:rsidR="00F7436F">
        <w:rPr>
          <w:rFonts w:ascii="Arial" w:hAnsi="Arial" w:cs="Arial"/>
          <w:sz w:val="16"/>
          <w:szCs w:val="16"/>
        </w:rPr>
        <w:t xml:space="preserve"> a so </w:t>
      </w:r>
      <w:r w:rsidRPr="00FF3895">
        <w:rPr>
          <w:rFonts w:ascii="Arial" w:hAnsi="Arial" w:cs="Arial"/>
          <w:sz w:val="16"/>
          <w:szCs w:val="16"/>
        </w:rPr>
        <w:t>spisovým materiálom odvolaciemu orgánu najneskôr do 30 dní odo dňa, keď mu odvolanie došlo,</w:t>
      </w:r>
      <w:r w:rsidR="00F7436F">
        <w:rPr>
          <w:rFonts w:ascii="Arial" w:hAnsi="Arial" w:cs="Arial"/>
          <w:sz w:val="16"/>
          <w:szCs w:val="16"/>
        </w:rPr>
        <w:t xml:space="preserve"> a </w:t>
      </w:r>
      <w:r w:rsidRPr="00FF3895">
        <w:rPr>
          <w:rFonts w:ascii="Arial" w:hAnsi="Arial" w:cs="Arial"/>
          <w:sz w:val="16"/>
          <w:szCs w:val="16"/>
        </w:rPr>
        <w:t>upovedomí</w:t>
      </w:r>
      <w:r w:rsidR="009252D4">
        <w:rPr>
          <w:rFonts w:ascii="Arial" w:hAnsi="Arial" w:cs="Arial"/>
          <w:sz w:val="16"/>
          <w:szCs w:val="16"/>
        </w:rPr>
        <w:t xml:space="preserve"> o </w:t>
      </w:r>
      <w:r w:rsidRPr="00FF3895">
        <w:rPr>
          <w:rFonts w:ascii="Arial" w:hAnsi="Arial" w:cs="Arial"/>
          <w:sz w:val="16"/>
          <w:szCs w:val="16"/>
        </w:rPr>
        <w:t>tom účastníka konania.</w:t>
      </w:r>
    </w:p>
  </w:footnote>
  <w:footnote w:id="172">
    <w:p w14:paraId="377E808F" w14:textId="6DA32594"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14 ods. 1 Správneho poriadku je účastníkom konania aj ten,</w:t>
      </w:r>
      <w:r w:rsidR="009252D4">
        <w:rPr>
          <w:rFonts w:ascii="Arial" w:hAnsi="Arial" w:cs="Arial"/>
          <w:sz w:val="16"/>
          <w:szCs w:val="16"/>
        </w:rPr>
        <w:t xml:space="preserve"> o </w:t>
      </w:r>
      <w:r w:rsidRPr="00FF3895">
        <w:rPr>
          <w:rFonts w:ascii="Arial" w:hAnsi="Arial" w:cs="Arial"/>
          <w:sz w:val="16"/>
          <w:szCs w:val="16"/>
        </w:rPr>
        <w:t>koho právach, právom chránených záujmoch alebo povinnostiach sa koná</w:t>
      </w:r>
      <w:r w:rsidR="00F7436F">
        <w:rPr>
          <w:rFonts w:ascii="Arial" w:hAnsi="Arial" w:cs="Arial"/>
          <w:sz w:val="16"/>
          <w:szCs w:val="16"/>
        </w:rPr>
        <w:t xml:space="preserve"> a </w:t>
      </w:r>
      <w:r w:rsidRPr="00FF3895">
        <w:rPr>
          <w:rFonts w:ascii="Arial" w:hAnsi="Arial" w:cs="Arial"/>
          <w:sz w:val="16"/>
          <w:szCs w:val="16"/>
        </w:rPr>
        <w:t>rozhoduje.</w:t>
      </w:r>
    </w:p>
  </w:footnote>
  <w:footnote w:id="173">
    <w:p w14:paraId="0B16D175" w14:textId="33C13A6B"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 3 Správneho poriadku. </w:t>
      </w:r>
    </w:p>
  </w:footnote>
  <w:footnote w:id="174">
    <w:p w14:paraId="26A75CB4" w14:textId="512A1D6C"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49 ods. 10</w:t>
      </w:r>
      <w:r w:rsidR="00F7436F">
        <w:rPr>
          <w:rFonts w:ascii="Arial" w:hAnsi="Arial" w:cs="Arial"/>
          <w:sz w:val="16"/>
          <w:szCs w:val="16"/>
        </w:rPr>
        <w:t xml:space="preserve"> a </w:t>
      </w:r>
      <w:r w:rsidRPr="00FF3895">
        <w:rPr>
          <w:rFonts w:ascii="Arial" w:hAnsi="Arial" w:cs="Arial"/>
          <w:sz w:val="16"/>
          <w:szCs w:val="16"/>
        </w:rPr>
        <w:t>13 Zákona</w:t>
      </w:r>
      <w:r w:rsidR="009252D4">
        <w:rPr>
          <w:rFonts w:ascii="Arial" w:hAnsi="Arial" w:cs="Arial"/>
          <w:sz w:val="16"/>
          <w:szCs w:val="16"/>
        </w:rPr>
        <w:t xml:space="preserve"> o </w:t>
      </w:r>
      <w:r w:rsidRPr="00FF3895">
        <w:rPr>
          <w:rFonts w:ascii="Arial" w:hAnsi="Arial" w:cs="Arial"/>
          <w:sz w:val="16"/>
          <w:szCs w:val="16"/>
        </w:rPr>
        <w:t>sociálnych službách. Spôsob posudzovania odkázanosti fyzickej osoby</w:t>
      </w:r>
      <w:r w:rsidR="009252D4">
        <w:rPr>
          <w:rFonts w:ascii="Arial" w:hAnsi="Arial" w:cs="Arial"/>
          <w:sz w:val="16"/>
          <w:szCs w:val="16"/>
        </w:rPr>
        <w:t xml:space="preserve"> na </w:t>
      </w:r>
      <w:r w:rsidRPr="00FF3895">
        <w:rPr>
          <w:rFonts w:ascii="Arial" w:hAnsi="Arial" w:cs="Arial"/>
          <w:sz w:val="16"/>
          <w:szCs w:val="16"/>
        </w:rPr>
        <w:t>pomoc inej fyzickej osoby pri jednotlivých činnostiach upravuje Príloha č. 3</w:t>
      </w:r>
      <w:r w:rsidR="00F7436F">
        <w:rPr>
          <w:rFonts w:ascii="Arial" w:hAnsi="Arial" w:cs="Arial"/>
          <w:sz w:val="16"/>
          <w:szCs w:val="16"/>
        </w:rPr>
        <w:t xml:space="preserve"> k </w:t>
      </w:r>
      <w:r w:rsidRPr="00FF3895">
        <w:rPr>
          <w:rFonts w:ascii="Arial" w:hAnsi="Arial" w:cs="Arial"/>
          <w:sz w:val="16"/>
          <w:szCs w:val="16"/>
        </w:rPr>
        <w:t>Zákonu</w:t>
      </w:r>
      <w:r w:rsidR="009252D4">
        <w:rPr>
          <w:rFonts w:ascii="Arial" w:hAnsi="Arial" w:cs="Arial"/>
          <w:sz w:val="16"/>
          <w:szCs w:val="16"/>
        </w:rPr>
        <w:t xml:space="preserve"> o </w:t>
      </w:r>
      <w:r w:rsidRPr="00FF3895">
        <w:rPr>
          <w:rFonts w:ascii="Arial" w:hAnsi="Arial" w:cs="Arial"/>
          <w:sz w:val="16"/>
          <w:szCs w:val="16"/>
        </w:rPr>
        <w:t>sociálnych službách. Zaradenie do stupňa odkázanosti fyzickej osoby</w:t>
      </w:r>
      <w:r w:rsidR="009252D4">
        <w:rPr>
          <w:rFonts w:ascii="Arial" w:hAnsi="Arial" w:cs="Arial"/>
          <w:sz w:val="16"/>
          <w:szCs w:val="16"/>
        </w:rPr>
        <w:t xml:space="preserve"> na </w:t>
      </w:r>
      <w:r w:rsidRPr="00FF3895">
        <w:rPr>
          <w:rFonts w:ascii="Arial" w:hAnsi="Arial" w:cs="Arial"/>
          <w:sz w:val="16"/>
          <w:szCs w:val="16"/>
        </w:rPr>
        <w:t>pomoc inej fyzickej osoby sa určí</w:t>
      </w:r>
      <w:r w:rsidR="009252D4">
        <w:rPr>
          <w:rFonts w:ascii="Arial" w:hAnsi="Arial" w:cs="Arial"/>
          <w:sz w:val="16"/>
          <w:szCs w:val="16"/>
        </w:rPr>
        <w:t xml:space="preserve"> na </w:t>
      </w:r>
      <w:r w:rsidRPr="00FF3895">
        <w:rPr>
          <w:rFonts w:ascii="Arial" w:hAnsi="Arial" w:cs="Arial"/>
          <w:sz w:val="16"/>
          <w:szCs w:val="16"/>
        </w:rPr>
        <w:t>základe dosiahnutých bodov</w:t>
      </w:r>
      <w:r w:rsidR="00F7436F">
        <w:rPr>
          <w:rFonts w:ascii="Arial" w:hAnsi="Arial" w:cs="Arial"/>
          <w:sz w:val="16"/>
          <w:szCs w:val="16"/>
        </w:rPr>
        <w:t xml:space="preserve"> a </w:t>
      </w:r>
      <w:r w:rsidRPr="00FF3895">
        <w:rPr>
          <w:rFonts w:ascii="Arial" w:hAnsi="Arial" w:cs="Arial"/>
          <w:sz w:val="16"/>
          <w:szCs w:val="16"/>
        </w:rPr>
        <w:t>rozsahu odkázanosti (stupeň</w:t>
      </w:r>
      <w:r w:rsidR="00AE1DB0">
        <w:rPr>
          <w:rFonts w:ascii="Arial" w:hAnsi="Arial" w:cs="Arial"/>
          <w:sz w:val="16"/>
          <w:szCs w:val="16"/>
        </w:rPr>
        <w:t xml:space="preserve"> V </w:t>
      </w:r>
      <w:r w:rsidRPr="00FF3895">
        <w:rPr>
          <w:rFonts w:ascii="Arial" w:hAnsi="Arial" w:cs="Arial"/>
          <w:sz w:val="16"/>
          <w:szCs w:val="16"/>
        </w:rPr>
        <w:t>- 25-44 bodov, rozsah odkázanosti 8 - 12 hodín/deň, stupeň VI - 0-24 bodov, viac ako 12 hodín/deň).</w:t>
      </w:r>
    </w:p>
  </w:footnote>
  <w:footnote w:id="175">
    <w:p w14:paraId="7D9C3749" w14:textId="13CC0F79"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Všeobecne záväzné nariadenie Hlavného mesta Slovenskej republiky Bratislavy č. 15/2023</w:t>
      </w:r>
      <w:r w:rsidR="00AE1DB0">
        <w:rPr>
          <w:rFonts w:ascii="Arial" w:hAnsi="Arial" w:cs="Arial"/>
          <w:sz w:val="16"/>
          <w:szCs w:val="16"/>
        </w:rPr>
        <w:t xml:space="preserve"> z </w:t>
      </w:r>
      <w:r w:rsidRPr="00FF3895">
        <w:rPr>
          <w:rFonts w:ascii="Arial" w:hAnsi="Arial" w:cs="Arial"/>
          <w:sz w:val="16"/>
          <w:szCs w:val="16"/>
        </w:rPr>
        <w:t>23.11.2023</w:t>
      </w:r>
      <w:r w:rsidR="009252D4">
        <w:rPr>
          <w:rFonts w:ascii="Arial" w:hAnsi="Arial" w:cs="Arial"/>
          <w:sz w:val="16"/>
          <w:szCs w:val="16"/>
        </w:rPr>
        <w:t xml:space="preserve"> o </w:t>
      </w:r>
      <w:r w:rsidRPr="00FF3895">
        <w:rPr>
          <w:rFonts w:ascii="Arial" w:hAnsi="Arial" w:cs="Arial"/>
          <w:sz w:val="16"/>
          <w:szCs w:val="16"/>
        </w:rPr>
        <w:t>nájme bytov, účinné od dňa 1. septembra 2024.</w:t>
      </w:r>
    </w:p>
  </w:footnote>
  <w:footnote w:id="176">
    <w:p w14:paraId="5E5C7001" w14:textId="284F84AF" w:rsidR="00817B26" w:rsidRPr="00AA3ED0" w:rsidRDefault="00817B26" w:rsidP="00AA3ED0">
      <w:pPr>
        <w:pStyle w:val="Textpoznmkypodiarou"/>
        <w:ind w:left="425" w:hanging="425"/>
        <w:jc w:val="both"/>
        <w:rPr>
          <w:rFonts w:ascii="Arial" w:hAnsi="Arial" w:cs="Arial"/>
          <w:sz w:val="16"/>
        </w:rPr>
      </w:pPr>
      <w:r w:rsidRPr="00AA3ED0">
        <w:rPr>
          <w:rStyle w:val="Odkaznapoznmkupodiarou"/>
          <w:rFonts w:ascii="Arial" w:hAnsi="Arial" w:cs="Arial"/>
          <w:sz w:val="16"/>
          <w:vertAlign w:val="baseline"/>
        </w:rPr>
        <w:footnoteRef/>
      </w:r>
      <w:r w:rsidRPr="00AA3ED0">
        <w:rPr>
          <w:rFonts w:ascii="Arial" w:hAnsi="Arial" w:cs="Arial"/>
          <w:sz w:val="16"/>
        </w:rPr>
        <w:t xml:space="preserve"> </w:t>
      </w:r>
      <w:r w:rsidR="00043242">
        <w:rPr>
          <w:rFonts w:ascii="Arial" w:hAnsi="Arial" w:cs="Arial"/>
          <w:sz w:val="16"/>
        </w:rPr>
        <w:tab/>
      </w:r>
      <w:r w:rsidRPr="00AA3ED0">
        <w:rPr>
          <w:rFonts w:ascii="Arial" w:hAnsi="Arial" w:cs="Arial"/>
          <w:sz w:val="16"/>
        </w:rPr>
        <w:t>Zákon</w:t>
      </w:r>
      <w:r>
        <w:rPr>
          <w:rFonts w:ascii="Arial" w:hAnsi="Arial" w:cs="Arial"/>
          <w:sz w:val="16"/>
        </w:rPr>
        <w:t xml:space="preserve"> č.</w:t>
      </w:r>
      <w:r w:rsidRPr="00CC4B99">
        <w:t xml:space="preserve"> </w:t>
      </w:r>
      <w:r w:rsidRPr="00CC4B99">
        <w:rPr>
          <w:rFonts w:ascii="Arial" w:hAnsi="Arial" w:cs="Arial"/>
          <w:sz w:val="16"/>
        </w:rPr>
        <w:t xml:space="preserve">151/2025 </w:t>
      </w:r>
      <w:r w:rsidR="002C215A">
        <w:rPr>
          <w:rFonts w:ascii="Arial" w:hAnsi="Arial" w:cs="Arial"/>
          <w:sz w:val="16"/>
        </w:rPr>
        <w:t>Z. z</w:t>
      </w:r>
      <w:r w:rsidRPr="00CC4B99">
        <w:rPr>
          <w:rFonts w:ascii="Arial" w:hAnsi="Arial" w:cs="Arial"/>
          <w:sz w:val="16"/>
        </w:rPr>
        <w:t>.</w:t>
      </w:r>
      <w:r w:rsidRPr="00AA3ED0">
        <w:rPr>
          <w:rFonts w:ascii="Arial" w:hAnsi="Arial" w:cs="Arial"/>
          <w:sz w:val="16"/>
        </w:rPr>
        <w:t>, ktorým sa mení</w:t>
      </w:r>
      <w:r w:rsidR="00F7436F">
        <w:rPr>
          <w:rFonts w:ascii="Arial" w:hAnsi="Arial" w:cs="Arial"/>
          <w:sz w:val="16"/>
        </w:rPr>
        <w:t xml:space="preserve"> a </w:t>
      </w:r>
      <w:r w:rsidRPr="00AA3ED0">
        <w:rPr>
          <w:rFonts w:ascii="Arial" w:hAnsi="Arial" w:cs="Arial"/>
          <w:sz w:val="16"/>
        </w:rPr>
        <w:t>dopĺňa Zákon</w:t>
      </w:r>
      <w:r w:rsidR="009252D4">
        <w:rPr>
          <w:rFonts w:ascii="Arial" w:hAnsi="Arial" w:cs="Arial"/>
          <w:sz w:val="16"/>
        </w:rPr>
        <w:t xml:space="preserve"> o </w:t>
      </w:r>
      <w:r w:rsidRPr="00AA3ED0">
        <w:rPr>
          <w:rFonts w:ascii="Arial" w:hAnsi="Arial" w:cs="Arial"/>
          <w:sz w:val="16"/>
        </w:rPr>
        <w:t>službách zamestnanosti</w:t>
      </w:r>
      <w:r w:rsidR="00F7436F">
        <w:rPr>
          <w:rFonts w:ascii="Arial" w:hAnsi="Arial" w:cs="Arial"/>
          <w:sz w:val="16"/>
        </w:rPr>
        <w:t xml:space="preserve"> a </w:t>
      </w:r>
      <w:r w:rsidRPr="00AA3ED0">
        <w:rPr>
          <w:rFonts w:ascii="Arial" w:hAnsi="Arial" w:cs="Arial"/>
          <w:sz w:val="16"/>
        </w:rPr>
        <w:t>ktorým sa menia</w:t>
      </w:r>
      <w:r w:rsidR="00F7436F">
        <w:rPr>
          <w:rFonts w:ascii="Arial" w:hAnsi="Arial" w:cs="Arial"/>
          <w:sz w:val="16"/>
        </w:rPr>
        <w:t xml:space="preserve"> a </w:t>
      </w:r>
      <w:r w:rsidRPr="00AA3ED0">
        <w:rPr>
          <w:rFonts w:ascii="Arial" w:hAnsi="Arial" w:cs="Arial"/>
          <w:sz w:val="16"/>
        </w:rPr>
        <w:t>dopĺňajú niektoré zákony.</w:t>
      </w:r>
    </w:p>
  </w:footnote>
  <w:footnote w:id="177">
    <w:p w14:paraId="13D4D2D0" w14:textId="72379443" w:rsidR="00817B26" w:rsidRPr="00AA3ED0" w:rsidRDefault="00817B26" w:rsidP="00AA3ED0">
      <w:pPr>
        <w:pStyle w:val="Textpoznmkypodiarou"/>
        <w:ind w:left="425" w:hanging="425"/>
        <w:jc w:val="both"/>
        <w:rPr>
          <w:rFonts w:ascii="Arial" w:hAnsi="Arial" w:cs="Arial"/>
          <w:sz w:val="16"/>
        </w:rPr>
      </w:pPr>
      <w:r w:rsidRPr="00AA3ED0">
        <w:rPr>
          <w:rStyle w:val="Odkaznapoznmkupodiarou"/>
          <w:rFonts w:ascii="Arial" w:hAnsi="Arial" w:cs="Arial"/>
          <w:sz w:val="16"/>
          <w:vertAlign w:val="baseline"/>
        </w:rPr>
        <w:footnoteRef/>
      </w:r>
      <w:r w:rsidRPr="00AA3ED0">
        <w:rPr>
          <w:rFonts w:ascii="Arial" w:hAnsi="Arial" w:cs="Arial"/>
          <w:sz w:val="16"/>
        </w:rPr>
        <w:t xml:space="preserve"> </w:t>
      </w:r>
      <w:r w:rsidR="00043242">
        <w:rPr>
          <w:rFonts w:ascii="Arial" w:hAnsi="Arial" w:cs="Arial"/>
          <w:sz w:val="16"/>
        </w:rPr>
        <w:tab/>
      </w:r>
      <w:r>
        <w:rPr>
          <w:rFonts w:ascii="Arial" w:hAnsi="Arial" w:cs="Arial"/>
          <w:sz w:val="16"/>
        </w:rPr>
        <w:t xml:space="preserve">Predmetná novela zmenila najmä </w:t>
      </w:r>
      <w:r w:rsidRPr="00AA3ED0">
        <w:rPr>
          <w:rFonts w:ascii="Arial" w:hAnsi="Arial" w:cs="Arial"/>
          <w:sz w:val="16"/>
        </w:rPr>
        <w:t xml:space="preserve">§ 10 Zákona č. 417/2013 </w:t>
      </w:r>
      <w:r w:rsidR="002C215A">
        <w:rPr>
          <w:rFonts w:ascii="Arial" w:hAnsi="Arial" w:cs="Arial"/>
          <w:sz w:val="16"/>
        </w:rPr>
        <w:t>Z. z.</w:t>
      </w:r>
      <w:r w:rsidR="009252D4">
        <w:rPr>
          <w:rFonts w:ascii="Arial" w:hAnsi="Arial" w:cs="Arial"/>
          <w:sz w:val="16"/>
        </w:rPr>
        <w:t xml:space="preserve"> o </w:t>
      </w:r>
      <w:r w:rsidRPr="00AA3ED0">
        <w:rPr>
          <w:rFonts w:ascii="Arial" w:hAnsi="Arial" w:cs="Arial"/>
          <w:sz w:val="16"/>
        </w:rPr>
        <w:t>pomoci</w:t>
      </w:r>
      <w:r w:rsidR="009252D4">
        <w:rPr>
          <w:rFonts w:ascii="Arial" w:hAnsi="Arial" w:cs="Arial"/>
          <w:sz w:val="16"/>
        </w:rPr>
        <w:t xml:space="preserve"> v </w:t>
      </w:r>
      <w:r w:rsidRPr="00AA3ED0">
        <w:rPr>
          <w:rFonts w:ascii="Arial" w:hAnsi="Arial" w:cs="Arial"/>
          <w:sz w:val="16"/>
        </w:rPr>
        <w:t>hmotnej núdzi</w:t>
      </w:r>
      <w:r w:rsidR="00F7436F">
        <w:rPr>
          <w:rFonts w:ascii="Arial" w:hAnsi="Arial" w:cs="Arial"/>
          <w:sz w:val="16"/>
        </w:rPr>
        <w:t xml:space="preserve"> a </w:t>
      </w:r>
      <w:r w:rsidR="009252D4">
        <w:rPr>
          <w:rFonts w:ascii="Arial" w:hAnsi="Arial" w:cs="Arial"/>
          <w:sz w:val="16"/>
        </w:rPr>
        <w:t>o </w:t>
      </w:r>
      <w:r w:rsidRPr="00AA3ED0">
        <w:rPr>
          <w:rFonts w:ascii="Arial" w:hAnsi="Arial" w:cs="Arial"/>
          <w:sz w:val="16"/>
        </w:rPr>
        <w:t>zmene</w:t>
      </w:r>
      <w:r w:rsidR="00F7436F">
        <w:rPr>
          <w:rFonts w:ascii="Arial" w:hAnsi="Arial" w:cs="Arial"/>
          <w:sz w:val="16"/>
        </w:rPr>
        <w:t xml:space="preserve"> a </w:t>
      </w:r>
      <w:r w:rsidRPr="00AA3ED0">
        <w:rPr>
          <w:rFonts w:ascii="Arial" w:hAnsi="Arial" w:cs="Arial"/>
          <w:sz w:val="16"/>
        </w:rPr>
        <w:t>doplnení niektorých zákonov</w:t>
      </w:r>
      <w:r w:rsidR="009252D4">
        <w:rPr>
          <w:rFonts w:ascii="Arial" w:hAnsi="Arial" w:cs="Arial"/>
          <w:sz w:val="16"/>
        </w:rPr>
        <w:t xml:space="preserve"> v </w:t>
      </w:r>
      <w:r w:rsidRPr="00AA3ED0">
        <w:rPr>
          <w:rFonts w:ascii="Arial" w:hAnsi="Arial" w:cs="Arial"/>
          <w:sz w:val="16"/>
        </w:rPr>
        <w:t>znení neskorších predpisov.</w:t>
      </w:r>
    </w:p>
  </w:footnote>
  <w:footnote w:id="178">
    <w:p w14:paraId="18C1CB9D" w14:textId="036CB92F" w:rsidR="00817B26" w:rsidRDefault="00817B26" w:rsidP="00AA3ED0">
      <w:pPr>
        <w:pStyle w:val="Textpoznmkypodiarou"/>
        <w:ind w:left="425" w:hanging="425"/>
        <w:jc w:val="both"/>
      </w:pPr>
      <w:r w:rsidRPr="00AA3ED0">
        <w:rPr>
          <w:rStyle w:val="Odkaznapoznmkupodiarou"/>
          <w:rFonts w:ascii="Arial" w:hAnsi="Arial" w:cs="Arial"/>
          <w:sz w:val="16"/>
          <w:vertAlign w:val="baseline"/>
        </w:rPr>
        <w:footnoteRef/>
      </w:r>
      <w:r w:rsidRPr="00AA3ED0">
        <w:rPr>
          <w:rFonts w:ascii="Arial" w:hAnsi="Arial" w:cs="Arial"/>
          <w:sz w:val="16"/>
        </w:rPr>
        <w:t xml:space="preserve"> </w:t>
      </w:r>
      <w:r w:rsidR="00043242">
        <w:rPr>
          <w:rFonts w:ascii="Arial" w:hAnsi="Arial" w:cs="Arial"/>
          <w:sz w:val="16"/>
        </w:rPr>
        <w:tab/>
      </w:r>
      <w:r w:rsidRPr="00AA3ED0">
        <w:rPr>
          <w:rFonts w:ascii="Arial" w:hAnsi="Arial" w:cs="Arial"/>
          <w:sz w:val="16"/>
        </w:rPr>
        <w:t>Podľa Článku 39 od. 2 Ústavy SR každý, kto je</w:t>
      </w:r>
      <w:r w:rsidR="009252D4">
        <w:rPr>
          <w:rFonts w:ascii="Arial" w:hAnsi="Arial" w:cs="Arial"/>
          <w:sz w:val="16"/>
        </w:rPr>
        <w:t xml:space="preserve"> v </w:t>
      </w:r>
      <w:r w:rsidRPr="00AA3ED0">
        <w:rPr>
          <w:rFonts w:ascii="Arial" w:hAnsi="Arial" w:cs="Arial"/>
          <w:sz w:val="16"/>
        </w:rPr>
        <w:t>hmotnej núdzi, má právo</w:t>
      </w:r>
      <w:r w:rsidR="009252D4">
        <w:rPr>
          <w:rFonts w:ascii="Arial" w:hAnsi="Arial" w:cs="Arial"/>
          <w:sz w:val="16"/>
        </w:rPr>
        <w:t xml:space="preserve"> na </w:t>
      </w:r>
      <w:r w:rsidRPr="00AA3ED0">
        <w:rPr>
          <w:rFonts w:ascii="Arial" w:hAnsi="Arial" w:cs="Arial"/>
          <w:sz w:val="16"/>
        </w:rPr>
        <w:t>takú pomoc, ktorá je nevyhnutná</w:t>
      </w:r>
      <w:r w:rsidR="009252D4">
        <w:rPr>
          <w:rFonts w:ascii="Arial" w:hAnsi="Arial" w:cs="Arial"/>
          <w:sz w:val="16"/>
        </w:rPr>
        <w:t xml:space="preserve"> na </w:t>
      </w:r>
      <w:r w:rsidRPr="00AA3ED0">
        <w:rPr>
          <w:rFonts w:ascii="Arial" w:hAnsi="Arial" w:cs="Arial"/>
          <w:sz w:val="16"/>
        </w:rPr>
        <w:t>zabezpečenie základných životných podmienok.</w:t>
      </w:r>
    </w:p>
  </w:footnote>
  <w:footnote w:id="179">
    <w:p w14:paraId="10C57B3B" w14:textId="27B01199" w:rsidR="00817B26" w:rsidRDefault="00817B26" w:rsidP="00AA3ED0">
      <w:pPr>
        <w:pStyle w:val="Textpoznmkypodiarou"/>
        <w:ind w:left="425" w:hanging="425"/>
        <w:jc w:val="both"/>
      </w:pPr>
      <w:r w:rsidRPr="00AA3ED0">
        <w:rPr>
          <w:rStyle w:val="Odkaznapoznmkupodiarou"/>
          <w:vertAlign w:val="baseline"/>
        </w:rPr>
        <w:footnoteRef/>
      </w:r>
      <w:r>
        <w:t xml:space="preserve"> </w:t>
      </w:r>
      <w:r w:rsidR="00043242">
        <w:tab/>
      </w:r>
      <w:r w:rsidRPr="00AA3ED0">
        <w:rPr>
          <w:rFonts w:ascii="Arial" w:hAnsi="Arial" w:cs="Arial"/>
          <w:sz w:val="16"/>
          <w:szCs w:val="16"/>
        </w:rPr>
        <w:t xml:space="preserve">Vládny návrh Zákona č. 258/2025 </w:t>
      </w:r>
      <w:r w:rsidR="002C215A">
        <w:rPr>
          <w:rFonts w:ascii="Arial" w:hAnsi="Arial" w:cs="Arial"/>
          <w:sz w:val="16"/>
          <w:szCs w:val="16"/>
        </w:rPr>
        <w:t>Z. z</w:t>
      </w:r>
      <w:r>
        <w:rPr>
          <w:rFonts w:ascii="Arial" w:hAnsi="Arial" w:cs="Arial"/>
          <w:sz w:val="16"/>
          <w:szCs w:val="16"/>
        </w:rPr>
        <w:t>.</w:t>
      </w:r>
      <w:r w:rsidRPr="00AA3ED0">
        <w:rPr>
          <w:rFonts w:ascii="Arial" w:hAnsi="Arial" w:cs="Arial"/>
          <w:sz w:val="16"/>
          <w:szCs w:val="16"/>
        </w:rPr>
        <w:t>, ktorým sa mení</w:t>
      </w:r>
      <w:r w:rsidR="00F7436F">
        <w:rPr>
          <w:rFonts w:ascii="Arial" w:hAnsi="Arial" w:cs="Arial"/>
          <w:sz w:val="16"/>
          <w:szCs w:val="16"/>
        </w:rPr>
        <w:t xml:space="preserve"> a </w:t>
      </w:r>
      <w:r w:rsidRPr="00AA3ED0">
        <w:rPr>
          <w:rFonts w:ascii="Arial" w:hAnsi="Arial" w:cs="Arial"/>
          <w:sz w:val="16"/>
          <w:szCs w:val="16"/>
        </w:rPr>
        <w:t xml:space="preserve">dopĺňa </w:t>
      </w:r>
      <w:r w:rsidR="004E6005">
        <w:rPr>
          <w:rFonts w:ascii="Arial" w:hAnsi="Arial" w:cs="Arial"/>
          <w:sz w:val="16"/>
          <w:szCs w:val="16"/>
        </w:rPr>
        <w:t>Z</w:t>
      </w:r>
      <w:r w:rsidRPr="00AA3ED0">
        <w:rPr>
          <w:rFonts w:ascii="Arial" w:hAnsi="Arial" w:cs="Arial"/>
          <w:sz w:val="16"/>
          <w:szCs w:val="16"/>
        </w:rPr>
        <w:t xml:space="preserve">ákon </w:t>
      </w:r>
      <w:r w:rsidR="002C215A">
        <w:rPr>
          <w:rFonts w:ascii="Arial" w:hAnsi="Arial" w:cs="Arial"/>
          <w:sz w:val="16"/>
          <w:szCs w:val="16"/>
        </w:rPr>
        <w:t>z.</w:t>
      </w:r>
      <w:r w:rsidR="009252D4">
        <w:rPr>
          <w:rFonts w:ascii="Arial" w:hAnsi="Arial" w:cs="Arial"/>
          <w:sz w:val="16"/>
          <w:szCs w:val="16"/>
        </w:rPr>
        <w:t xml:space="preserve"> o </w:t>
      </w:r>
      <w:r w:rsidRPr="00AA3ED0">
        <w:rPr>
          <w:rFonts w:ascii="Arial" w:hAnsi="Arial" w:cs="Arial"/>
          <w:sz w:val="16"/>
          <w:szCs w:val="16"/>
        </w:rPr>
        <w:t>sociálnom poistení</w:t>
      </w:r>
      <w:r w:rsidR="00F7436F">
        <w:rPr>
          <w:rFonts w:ascii="Arial" w:hAnsi="Arial" w:cs="Arial"/>
          <w:sz w:val="16"/>
          <w:szCs w:val="16"/>
        </w:rPr>
        <w:t xml:space="preserve"> a </w:t>
      </w:r>
      <w:r w:rsidRPr="00AA3ED0">
        <w:rPr>
          <w:rFonts w:ascii="Arial" w:hAnsi="Arial" w:cs="Arial"/>
          <w:sz w:val="16"/>
          <w:szCs w:val="16"/>
        </w:rPr>
        <w:t>ktorým sa menia</w:t>
      </w:r>
      <w:r w:rsidR="00F7436F">
        <w:rPr>
          <w:rFonts w:ascii="Arial" w:hAnsi="Arial" w:cs="Arial"/>
          <w:sz w:val="16"/>
          <w:szCs w:val="16"/>
        </w:rPr>
        <w:t xml:space="preserve"> a </w:t>
      </w:r>
      <w:r w:rsidRPr="00AA3ED0">
        <w:rPr>
          <w:rFonts w:ascii="Arial" w:hAnsi="Arial" w:cs="Arial"/>
          <w:sz w:val="16"/>
          <w:szCs w:val="16"/>
        </w:rPr>
        <w:t>dopĺňajú niektoré zákony</w:t>
      </w:r>
      <w:r>
        <w:rPr>
          <w:rFonts w:ascii="Arial" w:hAnsi="Arial" w:cs="Arial"/>
          <w:sz w:val="16"/>
          <w:szCs w:val="16"/>
        </w:rPr>
        <w:t>.</w:t>
      </w:r>
    </w:p>
  </w:footnote>
  <w:footnote w:id="180">
    <w:p w14:paraId="6D01D9D0" w14:textId="13589FDF"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Body 77</w:t>
      </w:r>
      <w:r w:rsidR="00F7436F">
        <w:rPr>
          <w:rFonts w:ascii="Arial" w:hAnsi="Arial" w:cs="Arial"/>
          <w:sz w:val="16"/>
          <w:szCs w:val="16"/>
        </w:rPr>
        <w:t xml:space="preserve"> a </w:t>
      </w:r>
      <w:r w:rsidRPr="00FF3895">
        <w:rPr>
          <w:rFonts w:ascii="Arial" w:hAnsi="Arial" w:cs="Arial"/>
          <w:sz w:val="16"/>
          <w:szCs w:val="16"/>
        </w:rPr>
        <w:t>78 Záverečných odporúčaní Výboru OSN</w:t>
      </w:r>
      <w:r w:rsidR="00F7436F">
        <w:rPr>
          <w:rFonts w:ascii="Arial" w:hAnsi="Arial" w:cs="Arial"/>
          <w:sz w:val="16"/>
          <w:szCs w:val="16"/>
        </w:rPr>
        <w:t xml:space="preserve"> pre </w:t>
      </w:r>
      <w:r w:rsidRPr="00FF3895">
        <w:rPr>
          <w:rFonts w:ascii="Arial" w:hAnsi="Arial" w:cs="Arial"/>
          <w:sz w:val="16"/>
          <w:szCs w:val="16"/>
        </w:rPr>
        <w:t>práva osôb</w:t>
      </w:r>
      <w:r w:rsidR="00F7436F">
        <w:rPr>
          <w:rFonts w:ascii="Arial" w:hAnsi="Arial" w:cs="Arial"/>
          <w:sz w:val="16"/>
          <w:szCs w:val="16"/>
        </w:rPr>
        <w:t xml:space="preserve"> so </w:t>
      </w:r>
      <w:r w:rsidRPr="00FF3895">
        <w:rPr>
          <w:rFonts w:ascii="Arial" w:hAnsi="Arial" w:cs="Arial"/>
          <w:sz w:val="16"/>
          <w:szCs w:val="16"/>
        </w:rPr>
        <w:t>zdravotným postihnutím</w:t>
      </w:r>
      <w:r w:rsidR="00F7436F">
        <w:rPr>
          <w:rFonts w:ascii="Arial" w:hAnsi="Arial" w:cs="Arial"/>
          <w:sz w:val="16"/>
          <w:szCs w:val="16"/>
        </w:rPr>
        <w:t xml:space="preserve"> k </w:t>
      </w:r>
      <w:r w:rsidR="00D61F88">
        <w:rPr>
          <w:rFonts w:ascii="Arial" w:hAnsi="Arial" w:cs="Arial"/>
          <w:sz w:val="16"/>
          <w:szCs w:val="16"/>
        </w:rPr>
        <w:t>V</w:t>
      </w:r>
      <w:r w:rsidRPr="00FF3895">
        <w:rPr>
          <w:rFonts w:ascii="Arial" w:hAnsi="Arial" w:cs="Arial"/>
          <w:sz w:val="16"/>
          <w:szCs w:val="16"/>
        </w:rPr>
        <w:t>ýchodiskovej správe Slovenskej republiky</w:t>
      </w:r>
      <w:r w:rsidR="00AE1DB0">
        <w:rPr>
          <w:rFonts w:ascii="Arial" w:hAnsi="Arial" w:cs="Arial"/>
          <w:sz w:val="16"/>
          <w:szCs w:val="16"/>
        </w:rPr>
        <w:t xml:space="preserve"> z </w:t>
      </w:r>
      <w:r w:rsidRPr="00FF3895">
        <w:rPr>
          <w:rFonts w:ascii="Arial" w:hAnsi="Arial" w:cs="Arial"/>
          <w:sz w:val="16"/>
          <w:szCs w:val="16"/>
        </w:rPr>
        <w:t>18. apríla 2016, CRPD/C/SVK/CO/1.</w:t>
      </w:r>
    </w:p>
  </w:footnote>
  <w:footnote w:id="181">
    <w:p w14:paraId="7B0DE8C9" w14:textId="1CF95D81"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Podľa § 6 písm. c) Zákona č. 180/2014 </w:t>
      </w:r>
      <w:r w:rsidR="002C215A">
        <w:rPr>
          <w:rFonts w:ascii="Arial" w:hAnsi="Arial" w:cs="Arial"/>
          <w:sz w:val="16"/>
          <w:szCs w:val="16"/>
        </w:rPr>
        <w:t>Z. z.</w:t>
      </w:r>
      <w:r w:rsidR="009252D4">
        <w:rPr>
          <w:rFonts w:ascii="Arial" w:hAnsi="Arial" w:cs="Arial"/>
          <w:sz w:val="16"/>
          <w:szCs w:val="16"/>
        </w:rPr>
        <w:t xml:space="preserve"> o </w:t>
      </w:r>
      <w:r w:rsidRPr="00FF3895">
        <w:rPr>
          <w:rFonts w:ascii="Arial" w:hAnsi="Arial" w:cs="Arial"/>
          <w:sz w:val="16"/>
          <w:szCs w:val="16"/>
        </w:rPr>
        <w:t>podmienkach výkonu volebného práva je prekážkou práva byť volený pozbavenie spôsobilosti</w:t>
      </w:r>
      <w:r w:rsidR="009252D4">
        <w:rPr>
          <w:rFonts w:ascii="Arial" w:hAnsi="Arial" w:cs="Arial"/>
          <w:sz w:val="16"/>
          <w:szCs w:val="16"/>
        </w:rPr>
        <w:t xml:space="preserve"> na </w:t>
      </w:r>
      <w:r w:rsidRPr="00FF3895">
        <w:rPr>
          <w:rFonts w:ascii="Arial" w:hAnsi="Arial" w:cs="Arial"/>
          <w:sz w:val="16"/>
          <w:szCs w:val="16"/>
        </w:rPr>
        <w:t>právne úkony. Právo voliť má</w:t>
      </w:r>
      <w:r w:rsidR="009252D4">
        <w:rPr>
          <w:rFonts w:ascii="Arial" w:hAnsi="Arial" w:cs="Arial"/>
          <w:sz w:val="16"/>
          <w:szCs w:val="16"/>
        </w:rPr>
        <w:t xml:space="preserve"> v </w:t>
      </w:r>
      <w:r w:rsidRPr="00FF3895">
        <w:rPr>
          <w:rFonts w:ascii="Arial" w:hAnsi="Arial" w:cs="Arial"/>
          <w:sz w:val="16"/>
          <w:szCs w:val="16"/>
        </w:rPr>
        <w:t>zmysle predmetného zákona každý, kto dovŕši 18 rokov veku. Avšak, podľa § 9 ods. 7 predmetného zákona sa stále vedie zoznam voličov,</w:t>
      </w:r>
      <w:r w:rsidR="009252D4">
        <w:rPr>
          <w:rFonts w:ascii="Arial" w:hAnsi="Arial" w:cs="Arial"/>
          <w:sz w:val="16"/>
          <w:szCs w:val="16"/>
        </w:rPr>
        <w:t xml:space="preserve"> v </w:t>
      </w:r>
      <w:r w:rsidRPr="00FF3895">
        <w:rPr>
          <w:rFonts w:ascii="Arial" w:hAnsi="Arial" w:cs="Arial"/>
          <w:sz w:val="16"/>
          <w:szCs w:val="16"/>
        </w:rPr>
        <w:t>ktorom je zaznačená informácia</w:t>
      </w:r>
      <w:r w:rsidR="009252D4">
        <w:rPr>
          <w:rFonts w:ascii="Arial" w:hAnsi="Arial" w:cs="Arial"/>
          <w:sz w:val="16"/>
          <w:szCs w:val="16"/>
        </w:rPr>
        <w:t xml:space="preserve"> o </w:t>
      </w:r>
      <w:r w:rsidRPr="00FF3895">
        <w:rPr>
          <w:rFonts w:ascii="Arial" w:hAnsi="Arial" w:cs="Arial"/>
          <w:sz w:val="16"/>
          <w:szCs w:val="16"/>
        </w:rPr>
        <w:t>pozbavení spôsobilosti</w:t>
      </w:r>
      <w:r w:rsidR="009252D4">
        <w:rPr>
          <w:rFonts w:ascii="Arial" w:hAnsi="Arial" w:cs="Arial"/>
          <w:sz w:val="16"/>
          <w:szCs w:val="16"/>
        </w:rPr>
        <w:t xml:space="preserve"> na </w:t>
      </w:r>
      <w:r w:rsidRPr="00FF3895">
        <w:rPr>
          <w:rFonts w:ascii="Arial" w:hAnsi="Arial" w:cs="Arial"/>
          <w:sz w:val="16"/>
          <w:szCs w:val="16"/>
        </w:rPr>
        <w:t xml:space="preserve">právne úkony. </w:t>
      </w:r>
    </w:p>
  </w:footnote>
  <w:footnote w:id="182">
    <w:p w14:paraId="5FA85A55" w14:textId="50156FF9"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Nález Ústavného súdu Slovenskej republiky </w:t>
      </w:r>
      <w:proofErr w:type="spellStart"/>
      <w:r w:rsidRPr="00FF3895">
        <w:rPr>
          <w:rFonts w:ascii="Arial" w:hAnsi="Arial" w:cs="Arial"/>
          <w:sz w:val="16"/>
          <w:szCs w:val="16"/>
        </w:rPr>
        <w:t>sp</w:t>
      </w:r>
      <w:proofErr w:type="spellEnd"/>
      <w:r w:rsidRPr="00FF3895">
        <w:rPr>
          <w:rFonts w:ascii="Arial" w:hAnsi="Arial" w:cs="Arial"/>
          <w:sz w:val="16"/>
          <w:szCs w:val="16"/>
        </w:rPr>
        <w:t>. zn. PL. ÚS 2/2016</w:t>
      </w:r>
      <w:r w:rsidR="00AE1DB0">
        <w:rPr>
          <w:rFonts w:ascii="Arial" w:hAnsi="Arial" w:cs="Arial"/>
          <w:sz w:val="16"/>
          <w:szCs w:val="16"/>
        </w:rPr>
        <w:t xml:space="preserve"> z </w:t>
      </w:r>
      <w:r w:rsidRPr="00FF3895">
        <w:rPr>
          <w:rFonts w:ascii="Arial" w:hAnsi="Arial" w:cs="Arial"/>
          <w:sz w:val="16"/>
          <w:szCs w:val="16"/>
        </w:rPr>
        <w:t xml:space="preserve">22. marca 2017. </w:t>
      </w:r>
    </w:p>
  </w:footnote>
  <w:footnote w:id="183">
    <w:p w14:paraId="589E5DB2" w14:textId="16BD8804"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Výsledky prieskumu ukazujú,</w:t>
      </w:r>
      <w:r w:rsidR="00F7436F">
        <w:rPr>
          <w:rFonts w:ascii="Arial" w:hAnsi="Arial" w:cs="Arial"/>
          <w:sz w:val="16"/>
          <w:szCs w:val="16"/>
        </w:rPr>
        <w:t xml:space="preserve"> že </w:t>
      </w:r>
      <w:r w:rsidRPr="00FF3895">
        <w:rPr>
          <w:rFonts w:ascii="Arial" w:hAnsi="Arial" w:cs="Arial"/>
          <w:sz w:val="16"/>
          <w:szCs w:val="16"/>
        </w:rPr>
        <w:t>viac ako 60 % budov,</w:t>
      </w:r>
      <w:r w:rsidR="009252D4">
        <w:rPr>
          <w:rFonts w:ascii="Arial" w:hAnsi="Arial" w:cs="Arial"/>
          <w:sz w:val="16"/>
          <w:szCs w:val="16"/>
        </w:rPr>
        <w:t xml:space="preserve"> v </w:t>
      </w:r>
      <w:r w:rsidRPr="00FF3895">
        <w:rPr>
          <w:rFonts w:ascii="Arial" w:hAnsi="Arial" w:cs="Arial"/>
          <w:sz w:val="16"/>
          <w:szCs w:val="16"/>
        </w:rPr>
        <w:t xml:space="preserve">ktorých sa konajú voľby, stále nie sú bezbariérové. </w:t>
      </w:r>
    </w:p>
  </w:footnote>
  <w:footnote w:id="184">
    <w:p w14:paraId="4E7D684E" w14:textId="337194A4"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 3 Zákona č. 85/2005 </w:t>
      </w:r>
      <w:r w:rsidR="002C215A">
        <w:rPr>
          <w:rFonts w:ascii="Arial" w:hAnsi="Arial" w:cs="Arial"/>
          <w:sz w:val="16"/>
          <w:szCs w:val="16"/>
        </w:rPr>
        <w:t>Z. z.</w:t>
      </w:r>
      <w:r w:rsidR="009252D4">
        <w:rPr>
          <w:rFonts w:ascii="Arial" w:hAnsi="Arial" w:cs="Arial"/>
          <w:sz w:val="16"/>
          <w:szCs w:val="16"/>
        </w:rPr>
        <w:t xml:space="preserve"> o </w:t>
      </w:r>
      <w:r w:rsidRPr="00FF3895">
        <w:rPr>
          <w:rFonts w:ascii="Arial" w:hAnsi="Arial" w:cs="Arial"/>
          <w:sz w:val="16"/>
          <w:szCs w:val="16"/>
        </w:rPr>
        <w:t>politických stranách</w:t>
      </w:r>
      <w:r w:rsidR="00F7436F">
        <w:rPr>
          <w:rFonts w:ascii="Arial" w:hAnsi="Arial" w:cs="Arial"/>
          <w:sz w:val="16"/>
          <w:szCs w:val="16"/>
        </w:rPr>
        <w:t xml:space="preserve"> a </w:t>
      </w:r>
      <w:r w:rsidRPr="00FF3895">
        <w:rPr>
          <w:rFonts w:ascii="Arial" w:hAnsi="Arial" w:cs="Arial"/>
          <w:sz w:val="16"/>
          <w:szCs w:val="16"/>
        </w:rPr>
        <w:t xml:space="preserve">politických hnutiach. </w:t>
      </w:r>
    </w:p>
  </w:footnote>
  <w:footnote w:id="185">
    <w:p w14:paraId="3C174EBB" w14:textId="0FE80F25"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6 písm. c)</w:t>
      </w:r>
      <w:r w:rsidR="00F7436F">
        <w:rPr>
          <w:rFonts w:ascii="Arial" w:hAnsi="Arial" w:cs="Arial"/>
          <w:sz w:val="16"/>
          <w:szCs w:val="16"/>
        </w:rPr>
        <w:t xml:space="preserve"> a </w:t>
      </w:r>
      <w:r w:rsidRPr="00FF3895">
        <w:rPr>
          <w:rFonts w:ascii="Arial" w:hAnsi="Arial" w:cs="Arial"/>
          <w:sz w:val="16"/>
          <w:szCs w:val="16"/>
        </w:rPr>
        <w:t xml:space="preserve">§ 9 ods. 7 Zákona č. 180/2014 </w:t>
      </w:r>
      <w:r w:rsidR="002C215A">
        <w:rPr>
          <w:rFonts w:ascii="Arial" w:hAnsi="Arial" w:cs="Arial"/>
          <w:sz w:val="16"/>
          <w:szCs w:val="16"/>
        </w:rPr>
        <w:t>Z. z.</w:t>
      </w:r>
      <w:r w:rsidR="009252D4">
        <w:rPr>
          <w:rFonts w:ascii="Arial" w:hAnsi="Arial" w:cs="Arial"/>
          <w:sz w:val="16"/>
          <w:szCs w:val="16"/>
        </w:rPr>
        <w:t xml:space="preserve"> o </w:t>
      </w:r>
      <w:r w:rsidRPr="00FF3895">
        <w:rPr>
          <w:rFonts w:ascii="Arial" w:hAnsi="Arial" w:cs="Arial"/>
          <w:sz w:val="16"/>
          <w:szCs w:val="16"/>
        </w:rPr>
        <w:t>podmienkach výkonu volebného práva</w:t>
      </w:r>
      <w:r w:rsidR="00F7436F">
        <w:rPr>
          <w:rFonts w:ascii="Arial" w:hAnsi="Arial" w:cs="Arial"/>
          <w:sz w:val="16"/>
          <w:szCs w:val="16"/>
        </w:rPr>
        <w:t xml:space="preserve"> a </w:t>
      </w:r>
      <w:r w:rsidR="009252D4">
        <w:rPr>
          <w:rFonts w:ascii="Arial" w:hAnsi="Arial" w:cs="Arial"/>
          <w:sz w:val="16"/>
          <w:szCs w:val="16"/>
        </w:rPr>
        <w:t>o </w:t>
      </w:r>
      <w:r w:rsidRPr="00FF3895">
        <w:rPr>
          <w:rFonts w:ascii="Arial" w:hAnsi="Arial" w:cs="Arial"/>
          <w:sz w:val="16"/>
          <w:szCs w:val="16"/>
        </w:rPr>
        <w:t>zmene</w:t>
      </w:r>
      <w:r w:rsidR="00F7436F">
        <w:rPr>
          <w:rFonts w:ascii="Arial" w:hAnsi="Arial" w:cs="Arial"/>
          <w:sz w:val="16"/>
          <w:szCs w:val="16"/>
        </w:rPr>
        <w:t xml:space="preserve"> a </w:t>
      </w:r>
      <w:r w:rsidRPr="00FF3895">
        <w:rPr>
          <w:rFonts w:ascii="Arial" w:hAnsi="Arial" w:cs="Arial"/>
          <w:sz w:val="16"/>
          <w:szCs w:val="16"/>
        </w:rPr>
        <w:t xml:space="preserve">doplnení niektorých zákonov. </w:t>
      </w:r>
    </w:p>
  </w:footnote>
  <w:footnote w:id="186">
    <w:p w14:paraId="65341FF7" w14:textId="093E048E"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Nový Stavebný zákon nadobudol účinnosť dňa 1. apríla 2025.</w:t>
      </w:r>
    </w:p>
  </w:footnote>
  <w:footnote w:id="187">
    <w:p w14:paraId="20DD7BDF" w14:textId="026728BC" w:rsidR="00565816" w:rsidRDefault="00565816">
      <w:pPr>
        <w:pStyle w:val="Textpoznmkypodiarou"/>
      </w:pPr>
      <w:r>
        <w:rPr>
          <w:rStyle w:val="Odkaznapoznmkupodiarou"/>
        </w:rPr>
        <w:footnoteRef/>
      </w:r>
      <w:r>
        <w:t xml:space="preserve"> </w:t>
      </w:r>
      <w:r w:rsidR="00703AE8" w:rsidRPr="00941168">
        <w:rPr>
          <w:rFonts w:ascii="Arial" w:hAnsi="Arial" w:cs="Arial"/>
          <w:sz w:val="16"/>
          <w:szCs w:val="16"/>
        </w:rPr>
        <w:t>https://www.kinobezbarier.sk/</w:t>
      </w:r>
      <w:r w:rsidR="00603386">
        <w:rPr>
          <w:rFonts w:ascii="Arial" w:hAnsi="Arial" w:cs="Arial"/>
          <w:sz w:val="16"/>
          <w:szCs w:val="16"/>
        </w:rPr>
        <w:t>.</w:t>
      </w:r>
    </w:p>
  </w:footnote>
  <w:footnote w:id="188">
    <w:p w14:paraId="3EACD7F4" w14:textId="2A16E270" w:rsidR="00794A66" w:rsidRDefault="00794A66">
      <w:pPr>
        <w:pStyle w:val="Textpoznmkypodiarou"/>
      </w:pPr>
      <w:r>
        <w:rPr>
          <w:rStyle w:val="Odkaznapoznmkupodiarou"/>
        </w:rPr>
        <w:footnoteRef/>
      </w:r>
      <w:r>
        <w:t xml:space="preserve"> </w:t>
      </w:r>
      <w:r w:rsidRPr="00941168">
        <w:rPr>
          <w:rFonts w:ascii="Arial" w:hAnsi="Arial" w:cs="Arial"/>
          <w:sz w:val="16"/>
          <w:szCs w:val="16"/>
        </w:rPr>
        <w:t>www.jedensvet.sk</w:t>
      </w:r>
      <w:r w:rsidR="00603386">
        <w:rPr>
          <w:rFonts w:ascii="Arial" w:hAnsi="Arial" w:cs="Arial"/>
          <w:sz w:val="16"/>
          <w:szCs w:val="16"/>
        </w:rPr>
        <w:t>.</w:t>
      </w:r>
    </w:p>
  </w:footnote>
  <w:footnote w:id="189">
    <w:p w14:paraId="2BD3BCF3" w14:textId="13FB2126" w:rsidR="00AD094B" w:rsidRDefault="00AD094B">
      <w:pPr>
        <w:pStyle w:val="Textpoznmkypodiarou"/>
      </w:pPr>
      <w:r>
        <w:rPr>
          <w:rStyle w:val="Odkaznapoznmkupodiarou"/>
        </w:rPr>
        <w:footnoteRef/>
      </w:r>
      <w:r>
        <w:t xml:space="preserve"> </w:t>
      </w:r>
      <w:r w:rsidR="00603386" w:rsidRPr="00941168">
        <w:rPr>
          <w:rFonts w:ascii="Arial" w:hAnsi="Arial" w:cs="Arial"/>
          <w:sz w:val="16"/>
          <w:szCs w:val="16"/>
        </w:rPr>
        <w:t>https://bratislavskykraj.sk/zupny-festival-dramatickej-tvorivosti-pre-ludi-so-zdravotnym-postihnutim-prilakal-vyse-stovku-talentovanych-hercov-zo-zariadeni-socialnych-sluzieb/</w:t>
      </w:r>
      <w:r w:rsidR="00603386">
        <w:rPr>
          <w:rFonts w:ascii="Arial" w:hAnsi="Arial" w:cs="Arial"/>
          <w:sz w:val="16"/>
          <w:szCs w:val="16"/>
        </w:rPr>
        <w:t>.</w:t>
      </w:r>
    </w:p>
  </w:footnote>
  <w:footnote w:id="190">
    <w:p w14:paraId="589A497E" w14:textId="2AE365C1" w:rsidR="00F2559D" w:rsidRDefault="00F2559D">
      <w:pPr>
        <w:pStyle w:val="Textpoznmkypodiarou"/>
      </w:pPr>
      <w:r>
        <w:rPr>
          <w:rStyle w:val="Odkaznapoznmkupodiarou"/>
        </w:rPr>
        <w:footnoteRef/>
      </w:r>
      <w:r>
        <w:t xml:space="preserve"> </w:t>
      </w:r>
      <w:r w:rsidRPr="00941168">
        <w:rPr>
          <w:rFonts w:ascii="Arial" w:hAnsi="Arial" w:cs="Arial"/>
          <w:sz w:val="16"/>
          <w:szCs w:val="16"/>
        </w:rPr>
        <w:t>https://sztps.sk/clanok/slovak-abilitysport-youth-games-2025-opat-v-novsom-sate-a-so-sirsou-medzinarodnou-ucastou/.</w:t>
      </w:r>
    </w:p>
  </w:footnote>
  <w:footnote w:id="191">
    <w:p w14:paraId="7A9DEB17" w14:textId="0CCB09F0" w:rsidR="00D40549" w:rsidRDefault="00D40549">
      <w:pPr>
        <w:pStyle w:val="Textpoznmkypodiarou"/>
      </w:pPr>
      <w:r>
        <w:rPr>
          <w:rStyle w:val="Odkaznapoznmkupodiarou"/>
        </w:rPr>
        <w:footnoteRef/>
      </w:r>
      <w:r>
        <w:t xml:space="preserve"> </w:t>
      </w:r>
      <w:r w:rsidR="00F564EB" w:rsidRPr="00941168">
        <w:rPr>
          <w:rFonts w:ascii="Arial" w:hAnsi="Arial" w:cs="Arial"/>
          <w:sz w:val="16"/>
          <w:szCs w:val="16"/>
        </w:rPr>
        <w:t>https://paralympic.sk/festival-parada/.</w:t>
      </w:r>
    </w:p>
  </w:footnote>
  <w:footnote w:id="192">
    <w:p w14:paraId="1BBB443D" w14:textId="2C220BA0"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Smernica Európskeho parlamentu</w:t>
      </w:r>
      <w:r w:rsidR="00F7436F">
        <w:rPr>
          <w:rFonts w:ascii="Arial" w:hAnsi="Arial" w:cs="Arial"/>
          <w:sz w:val="16"/>
          <w:szCs w:val="16"/>
        </w:rPr>
        <w:t xml:space="preserve"> a </w:t>
      </w:r>
      <w:r w:rsidRPr="00FF3895">
        <w:rPr>
          <w:rFonts w:ascii="Arial" w:hAnsi="Arial" w:cs="Arial"/>
          <w:sz w:val="16"/>
          <w:szCs w:val="16"/>
        </w:rPr>
        <w:t>Rady (EÚ) 2019/882 zo 17. apríla 2019</w:t>
      </w:r>
      <w:r w:rsidR="009252D4">
        <w:rPr>
          <w:rFonts w:ascii="Arial" w:hAnsi="Arial" w:cs="Arial"/>
          <w:sz w:val="16"/>
          <w:szCs w:val="16"/>
        </w:rPr>
        <w:t xml:space="preserve"> o </w:t>
      </w:r>
      <w:r w:rsidRPr="00FF3895">
        <w:rPr>
          <w:rFonts w:ascii="Arial" w:hAnsi="Arial" w:cs="Arial"/>
          <w:sz w:val="16"/>
          <w:szCs w:val="16"/>
        </w:rPr>
        <w:t>požiadavkách</w:t>
      </w:r>
      <w:r w:rsidR="009252D4">
        <w:rPr>
          <w:rFonts w:ascii="Arial" w:hAnsi="Arial" w:cs="Arial"/>
          <w:sz w:val="16"/>
          <w:szCs w:val="16"/>
        </w:rPr>
        <w:t xml:space="preserve"> na </w:t>
      </w:r>
      <w:r w:rsidRPr="00FF3895">
        <w:rPr>
          <w:rFonts w:ascii="Arial" w:hAnsi="Arial" w:cs="Arial"/>
          <w:sz w:val="16"/>
          <w:szCs w:val="16"/>
        </w:rPr>
        <w:t>prístupnosť výrobkov</w:t>
      </w:r>
      <w:r w:rsidR="00F7436F">
        <w:rPr>
          <w:rFonts w:ascii="Arial" w:hAnsi="Arial" w:cs="Arial"/>
          <w:sz w:val="16"/>
          <w:szCs w:val="16"/>
        </w:rPr>
        <w:t xml:space="preserve"> a </w:t>
      </w:r>
      <w:r w:rsidRPr="00FF3895">
        <w:rPr>
          <w:rFonts w:ascii="Arial" w:hAnsi="Arial" w:cs="Arial"/>
          <w:sz w:val="16"/>
          <w:szCs w:val="16"/>
        </w:rPr>
        <w:t xml:space="preserve">služieb. </w:t>
      </w:r>
    </w:p>
  </w:footnote>
  <w:footnote w:id="193">
    <w:p w14:paraId="16490108" w14:textId="567C4BC3" w:rsidR="00097098" w:rsidRDefault="00097098">
      <w:pPr>
        <w:pStyle w:val="Textpoznmkypodiarou"/>
      </w:pPr>
      <w:r>
        <w:rPr>
          <w:rStyle w:val="Odkaznapoznmkupodiarou"/>
        </w:rPr>
        <w:footnoteRef/>
      </w:r>
      <w:r>
        <w:t xml:space="preserve"> </w:t>
      </w:r>
      <w:r w:rsidR="00F4663C" w:rsidRPr="00AA3ED0">
        <w:rPr>
          <w:rFonts w:ascii="Arial" w:hAnsi="Arial" w:cs="Arial"/>
          <w:sz w:val="16"/>
          <w:szCs w:val="16"/>
        </w:rPr>
        <w:t>www.komisarprezdravotnepostihnutych.sk (skrátená adresa www.komisar.sk)</w:t>
      </w:r>
    </w:p>
  </w:footnote>
  <w:footnote w:id="194">
    <w:p w14:paraId="4468D563" w14:textId="1E2A1313" w:rsidR="00607F8F" w:rsidRPr="00FA73C0" w:rsidRDefault="00817B26" w:rsidP="00AA3ED0">
      <w:pPr>
        <w:pStyle w:val="Textpoznmkypodiarou"/>
        <w:ind w:left="425" w:hanging="425"/>
        <w:rPr>
          <w:rFonts w:ascii="Arial" w:hAnsi="Arial" w:cs="Arial"/>
          <w:sz w:val="16"/>
          <w:szCs w:val="16"/>
        </w:rPr>
      </w:pPr>
      <w:r w:rsidRPr="00AA3ED0">
        <w:rPr>
          <w:rStyle w:val="Odkaznapoznmkupodiarou"/>
          <w:rFonts w:ascii="Arial" w:hAnsi="Arial" w:cs="Arial"/>
          <w:sz w:val="16"/>
          <w:szCs w:val="16"/>
          <w:vertAlign w:val="baseline"/>
        </w:rPr>
        <w:footnoteRef/>
      </w:r>
      <w:r w:rsidR="00043242" w:rsidRPr="00043242">
        <w:rPr>
          <w:rFonts w:ascii="Arial" w:hAnsi="Arial" w:cs="Arial"/>
          <w:sz w:val="16"/>
          <w:szCs w:val="16"/>
        </w:rPr>
        <w:t xml:space="preserve"> </w:t>
      </w:r>
      <w:r w:rsidR="00043242" w:rsidRPr="00043242">
        <w:rPr>
          <w:rFonts w:ascii="Arial" w:hAnsi="Arial" w:cs="Arial"/>
          <w:sz w:val="16"/>
          <w:szCs w:val="16"/>
        </w:rPr>
        <w:tab/>
      </w:r>
      <w:r w:rsidR="00FE6DCC" w:rsidRPr="00AA3ED0">
        <w:rPr>
          <w:rFonts w:ascii="Arial" w:hAnsi="Arial" w:cs="Arial"/>
          <w:sz w:val="16"/>
          <w:szCs w:val="16"/>
        </w:rPr>
        <w:t>§</w:t>
      </w:r>
      <w:r w:rsidRPr="00AA3ED0">
        <w:rPr>
          <w:rFonts w:ascii="Arial" w:hAnsi="Arial" w:cs="Arial"/>
          <w:sz w:val="16"/>
          <w:szCs w:val="16"/>
        </w:rPr>
        <w:t xml:space="preserve"> 17 ods. 1, písm. g) Zákona</w:t>
      </w:r>
      <w:r w:rsidR="009252D4">
        <w:rPr>
          <w:rFonts w:ascii="Arial" w:hAnsi="Arial" w:cs="Arial"/>
          <w:sz w:val="16"/>
          <w:szCs w:val="16"/>
        </w:rPr>
        <w:t xml:space="preserve"> o </w:t>
      </w:r>
      <w:r w:rsidRPr="00AA3ED0">
        <w:rPr>
          <w:rFonts w:ascii="Arial" w:hAnsi="Arial" w:cs="Arial"/>
          <w:sz w:val="16"/>
          <w:szCs w:val="16"/>
        </w:rPr>
        <w:t xml:space="preserve">občianskych preukazoch. </w:t>
      </w:r>
    </w:p>
  </w:footnote>
  <w:footnote w:id="195">
    <w:p w14:paraId="2902C784" w14:textId="2A93622C"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10 ods. 2 písm. h) Zákona</w:t>
      </w:r>
      <w:r w:rsidR="009252D4">
        <w:rPr>
          <w:rFonts w:ascii="Arial" w:hAnsi="Arial" w:cs="Arial"/>
          <w:sz w:val="16"/>
          <w:szCs w:val="16"/>
        </w:rPr>
        <w:t xml:space="preserve"> o </w:t>
      </w:r>
      <w:r w:rsidRPr="00FF3895">
        <w:rPr>
          <w:rFonts w:ascii="Arial" w:hAnsi="Arial" w:cs="Arial"/>
          <w:sz w:val="16"/>
          <w:szCs w:val="16"/>
        </w:rPr>
        <w:t>komisároch.</w:t>
      </w:r>
    </w:p>
  </w:footnote>
  <w:footnote w:id="196">
    <w:p w14:paraId="6AACE5AC" w14:textId="2A7FA417"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10 ods. 2 písm. h) Zákona</w:t>
      </w:r>
      <w:r w:rsidR="009252D4">
        <w:rPr>
          <w:rFonts w:ascii="Arial" w:hAnsi="Arial" w:cs="Arial"/>
          <w:sz w:val="16"/>
          <w:szCs w:val="16"/>
        </w:rPr>
        <w:t xml:space="preserve"> o </w:t>
      </w:r>
      <w:r w:rsidRPr="00FF3895">
        <w:rPr>
          <w:rFonts w:ascii="Arial" w:hAnsi="Arial" w:cs="Arial"/>
          <w:sz w:val="16"/>
          <w:szCs w:val="16"/>
        </w:rPr>
        <w:t>komisároch.</w:t>
      </w:r>
    </w:p>
  </w:footnote>
  <w:footnote w:id="197">
    <w:p w14:paraId="7FBDE293" w14:textId="6A821923"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Zlým zaobchádzaním sa rozumie konanie, ktoré nerešpektuje ľudskú dôstojnosť</w:t>
      </w:r>
      <w:r w:rsidR="00F7436F">
        <w:rPr>
          <w:rFonts w:ascii="Arial" w:hAnsi="Arial" w:cs="Arial"/>
          <w:sz w:val="16"/>
          <w:szCs w:val="16"/>
        </w:rPr>
        <w:t xml:space="preserve"> a </w:t>
      </w:r>
      <w:r w:rsidRPr="00FF3895">
        <w:rPr>
          <w:rFonts w:ascii="Arial" w:hAnsi="Arial" w:cs="Arial"/>
          <w:sz w:val="16"/>
          <w:szCs w:val="16"/>
        </w:rPr>
        <w:t>dosahuje určitý stupeň závažnosti (samo</w:t>
      </w:r>
      <w:r w:rsidR="009252D4">
        <w:rPr>
          <w:rFonts w:ascii="Arial" w:hAnsi="Arial" w:cs="Arial"/>
          <w:sz w:val="16"/>
          <w:szCs w:val="16"/>
        </w:rPr>
        <w:t xml:space="preserve"> o </w:t>
      </w:r>
      <w:r w:rsidRPr="00FF3895">
        <w:rPr>
          <w:rFonts w:ascii="Arial" w:hAnsi="Arial" w:cs="Arial"/>
          <w:sz w:val="16"/>
          <w:szCs w:val="16"/>
        </w:rPr>
        <w:t>sebe, alebo pri kumulatívnom účinku jednotlivých zásahov).</w:t>
      </w:r>
      <w:r w:rsidR="00AE1DB0">
        <w:rPr>
          <w:rFonts w:ascii="Arial" w:hAnsi="Arial" w:cs="Arial"/>
          <w:sz w:val="16"/>
          <w:szCs w:val="16"/>
        </w:rPr>
        <w:t xml:space="preserve"> V </w:t>
      </w:r>
      <w:r w:rsidRPr="00FF3895">
        <w:rPr>
          <w:rFonts w:ascii="Arial" w:hAnsi="Arial" w:cs="Arial"/>
          <w:sz w:val="16"/>
          <w:szCs w:val="16"/>
        </w:rPr>
        <w:t xml:space="preserve">psychiatrických zariadeniach môže mať zlé zaobchádzanie napríklad podobu </w:t>
      </w:r>
      <w:r w:rsidRPr="00FF3895">
        <w:rPr>
          <w:rFonts w:ascii="Arial" w:hAnsi="Arial" w:cs="Arial"/>
          <w:bCs/>
          <w:sz w:val="16"/>
          <w:szCs w:val="16"/>
        </w:rPr>
        <w:t xml:space="preserve">nevyhovujúcich materiálno - technických podmienok umiestnenia pacienta, nezabezpečenia zdravotnej starostlivosti, príliš reštriktívneho režimu, </w:t>
      </w:r>
      <w:r w:rsidRPr="00FF3895">
        <w:rPr>
          <w:rFonts w:ascii="Arial" w:hAnsi="Arial" w:cs="Arial"/>
          <w:sz w:val="16"/>
          <w:szCs w:val="16"/>
        </w:rPr>
        <w:t>nezabezpečenia bezpečia pacienta, nerešpektovania ľudskej dôstojnosti pacienta, práva</w:t>
      </w:r>
      <w:r w:rsidR="009252D4">
        <w:rPr>
          <w:rFonts w:ascii="Arial" w:hAnsi="Arial" w:cs="Arial"/>
          <w:sz w:val="16"/>
          <w:szCs w:val="16"/>
        </w:rPr>
        <w:t xml:space="preserve"> na </w:t>
      </w:r>
      <w:r w:rsidRPr="00FF3895">
        <w:rPr>
          <w:rFonts w:ascii="Arial" w:hAnsi="Arial" w:cs="Arial"/>
          <w:sz w:val="16"/>
          <w:szCs w:val="16"/>
        </w:rPr>
        <w:t>súkromie pacienta, alebo podobu neodôvodneného používania obmedzovacích prostriedkov.</w:t>
      </w:r>
    </w:p>
  </w:footnote>
  <w:footnote w:id="198">
    <w:p w14:paraId="32AA15D8" w14:textId="75F8FA12"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R</w:t>
      </w:r>
      <w:r w:rsidRPr="00FF3895">
        <w:rPr>
          <w:rFonts w:ascii="Arial" w:hAnsi="Arial" w:cs="Arial"/>
          <w:sz w:val="16"/>
          <w:szCs w:val="16"/>
        </w:rPr>
        <w:t>ezidentmi sú pacienti</w:t>
      </w:r>
      <w:r w:rsidR="009252D4">
        <w:rPr>
          <w:rFonts w:ascii="Arial" w:hAnsi="Arial" w:cs="Arial"/>
          <w:sz w:val="16"/>
          <w:szCs w:val="16"/>
        </w:rPr>
        <w:t xml:space="preserve"> v </w:t>
      </w:r>
      <w:r w:rsidRPr="00FF3895">
        <w:rPr>
          <w:rFonts w:ascii="Arial" w:hAnsi="Arial" w:cs="Arial"/>
          <w:sz w:val="16"/>
          <w:szCs w:val="16"/>
        </w:rPr>
        <w:t>zdravotníckych zariadeniach, klienti</w:t>
      </w:r>
      <w:r w:rsidR="009252D4">
        <w:rPr>
          <w:rFonts w:ascii="Arial" w:hAnsi="Arial" w:cs="Arial"/>
          <w:sz w:val="16"/>
          <w:szCs w:val="16"/>
        </w:rPr>
        <w:t xml:space="preserve"> v </w:t>
      </w:r>
      <w:r w:rsidRPr="00FF3895">
        <w:rPr>
          <w:rFonts w:ascii="Arial" w:hAnsi="Arial" w:cs="Arial"/>
          <w:sz w:val="16"/>
          <w:szCs w:val="16"/>
        </w:rPr>
        <w:t>zariadeniach sociálnych služieb,</w:t>
      </w:r>
      <w:r w:rsidR="00F7436F">
        <w:rPr>
          <w:rFonts w:ascii="Arial" w:hAnsi="Arial" w:cs="Arial"/>
          <w:sz w:val="16"/>
          <w:szCs w:val="16"/>
        </w:rPr>
        <w:t xml:space="preserve"> a </w:t>
      </w:r>
      <w:r w:rsidRPr="00FF3895">
        <w:rPr>
          <w:rFonts w:ascii="Arial" w:hAnsi="Arial" w:cs="Arial"/>
          <w:sz w:val="16"/>
          <w:szCs w:val="16"/>
        </w:rPr>
        <w:t>pod.</w:t>
      </w:r>
    </w:p>
  </w:footnote>
  <w:footnote w:id="199">
    <w:p w14:paraId="4214BD6F" w14:textId="35B0B9E5"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Č</w:t>
      </w:r>
      <w:r w:rsidRPr="00FF3895">
        <w:rPr>
          <w:rFonts w:ascii="Arial" w:hAnsi="Arial" w:cs="Arial"/>
          <w:sz w:val="16"/>
          <w:szCs w:val="16"/>
        </w:rPr>
        <w:t>l. 19, 20</w:t>
      </w:r>
      <w:r w:rsidR="00F7436F">
        <w:rPr>
          <w:rFonts w:ascii="Arial" w:hAnsi="Arial" w:cs="Arial"/>
          <w:sz w:val="16"/>
          <w:szCs w:val="16"/>
        </w:rPr>
        <w:t xml:space="preserve"> a </w:t>
      </w:r>
      <w:r w:rsidRPr="00FF3895">
        <w:rPr>
          <w:rFonts w:ascii="Arial" w:hAnsi="Arial" w:cs="Arial"/>
          <w:sz w:val="16"/>
          <w:szCs w:val="16"/>
        </w:rPr>
        <w:t xml:space="preserve">21 </w:t>
      </w:r>
      <w:r w:rsidRPr="4FAE7AE7">
        <w:rPr>
          <w:rFonts w:ascii="Arial" w:hAnsi="Arial" w:cs="Arial"/>
          <w:sz w:val="16"/>
          <w:szCs w:val="16"/>
        </w:rPr>
        <w:t>Opčného protokolu</w:t>
      </w:r>
      <w:r w:rsidR="00F7436F">
        <w:rPr>
          <w:rFonts w:ascii="Arial" w:hAnsi="Arial" w:cs="Arial"/>
          <w:sz w:val="16"/>
          <w:szCs w:val="16"/>
        </w:rPr>
        <w:t xml:space="preserve"> k </w:t>
      </w:r>
      <w:r w:rsidRPr="4FAE7AE7">
        <w:rPr>
          <w:rFonts w:ascii="Arial" w:hAnsi="Arial" w:cs="Arial"/>
          <w:sz w:val="16"/>
          <w:szCs w:val="16"/>
        </w:rPr>
        <w:t>Dohovoru OSN proti mučeniu, ktorý nadobudol platnosť</w:t>
      </w:r>
      <w:r w:rsidR="00F7436F">
        <w:rPr>
          <w:rFonts w:ascii="Arial" w:hAnsi="Arial" w:cs="Arial"/>
          <w:sz w:val="16"/>
          <w:szCs w:val="16"/>
        </w:rPr>
        <w:t xml:space="preserve"> pre </w:t>
      </w:r>
      <w:r w:rsidRPr="4FAE7AE7">
        <w:rPr>
          <w:rFonts w:ascii="Arial" w:hAnsi="Arial" w:cs="Arial"/>
          <w:sz w:val="16"/>
          <w:szCs w:val="16"/>
        </w:rPr>
        <w:t>Slovenskú republiku 19. októbra 2023 (Oznámenie Ministerstva zahraničných vecí</w:t>
      </w:r>
      <w:r w:rsidR="00F7436F">
        <w:rPr>
          <w:rFonts w:ascii="Arial" w:hAnsi="Arial" w:cs="Arial"/>
          <w:sz w:val="16"/>
          <w:szCs w:val="16"/>
        </w:rPr>
        <w:t xml:space="preserve"> a </w:t>
      </w:r>
      <w:r w:rsidRPr="4FAE7AE7">
        <w:rPr>
          <w:rFonts w:ascii="Arial" w:hAnsi="Arial" w:cs="Arial"/>
          <w:sz w:val="16"/>
          <w:szCs w:val="16"/>
        </w:rPr>
        <w:t xml:space="preserve">európskych záležitostí Slovenskej republiky č. 448/2023 </w:t>
      </w:r>
      <w:r w:rsidR="002C215A">
        <w:rPr>
          <w:rFonts w:ascii="Arial" w:hAnsi="Arial" w:cs="Arial"/>
          <w:sz w:val="16"/>
          <w:szCs w:val="16"/>
        </w:rPr>
        <w:t>Z. z.</w:t>
      </w:r>
      <w:r w:rsidR="009252D4">
        <w:rPr>
          <w:rFonts w:ascii="Arial" w:hAnsi="Arial" w:cs="Arial"/>
          <w:sz w:val="16"/>
          <w:szCs w:val="16"/>
        </w:rPr>
        <w:t xml:space="preserve"> v </w:t>
      </w:r>
      <w:r w:rsidRPr="4FAE7AE7">
        <w:rPr>
          <w:rFonts w:ascii="Arial" w:hAnsi="Arial" w:cs="Arial"/>
          <w:sz w:val="16"/>
          <w:szCs w:val="16"/>
        </w:rPr>
        <w:t xml:space="preserve">znení neskorších predpisov). </w:t>
      </w:r>
    </w:p>
  </w:footnote>
  <w:footnote w:id="200">
    <w:p w14:paraId="30B42D7B" w14:textId="708C69C2"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Š</w:t>
      </w:r>
      <w:r w:rsidRPr="00FF3895">
        <w:rPr>
          <w:rFonts w:ascii="Arial" w:hAnsi="Arial" w:cs="Arial"/>
          <w:sz w:val="16"/>
          <w:szCs w:val="16"/>
        </w:rPr>
        <w:t>tandardy CPT sú voľne dostupné</w:t>
      </w:r>
      <w:r w:rsidR="009252D4">
        <w:rPr>
          <w:rFonts w:ascii="Arial" w:hAnsi="Arial" w:cs="Arial"/>
          <w:sz w:val="16"/>
          <w:szCs w:val="16"/>
        </w:rPr>
        <w:t xml:space="preserve"> na </w:t>
      </w:r>
      <w:r>
        <w:rPr>
          <w:rFonts w:ascii="Arial" w:hAnsi="Arial" w:cs="Arial"/>
          <w:sz w:val="16"/>
          <w:szCs w:val="16"/>
        </w:rPr>
        <w:t xml:space="preserve">webovej stránke Rady Európy,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7" w:history="1">
        <w:r w:rsidRPr="00FF3895">
          <w:rPr>
            <w:rStyle w:val="Hypertextovprepojenie"/>
            <w:rFonts w:ascii="Arial" w:hAnsi="Arial" w:cs="Arial"/>
            <w:sz w:val="16"/>
            <w:szCs w:val="16"/>
          </w:rPr>
          <w:t xml:space="preserve">www.coe.int/sk/web/cpt/ </w:t>
        </w:r>
        <w:proofErr w:type="spellStart"/>
        <w:r w:rsidRPr="00FF3895">
          <w:rPr>
            <w:rStyle w:val="Hypertextovprepojenie"/>
            <w:rFonts w:ascii="Arial" w:hAnsi="Arial" w:cs="Arial"/>
            <w:sz w:val="16"/>
            <w:szCs w:val="16"/>
          </w:rPr>
          <w:t>standards</w:t>
        </w:r>
        <w:proofErr w:type="spellEnd"/>
      </w:hyperlink>
      <w:r w:rsidRPr="00FF3895">
        <w:rPr>
          <w:rFonts w:ascii="Arial" w:hAnsi="Arial" w:cs="Arial"/>
          <w:sz w:val="16"/>
          <w:szCs w:val="16"/>
        </w:rPr>
        <w:t xml:space="preserve">. </w:t>
      </w:r>
    </w:p>
  </w:footnote>
  <w:footnote w:id="201">
    <w:p w14:paraId="0B419F94" w14:textId="1C0599AB" w:rsidR="00817B26" w:rsidRPr="00FF3895" w:rsidRDefault="00817B26" w:rsidP="00AE54B2">
      <w:pPr>
        <w:pStyle w:val="Textpoznmkypodiarou"/>
        <w:ind w:left="425" w:hanging="425"/>
        <w:contextualSpacing/>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11 ods. 3 Zákona</w:t>
      </w:r>
      <w:r w:rsidR="009252D4">
        <w:rPr>
          <w:rFonts w:ascii="Arial" w:hAnsi="Arial" w:cs="Arial"/>
          <w:sz w:val="16"/>
          <w:szCs w:val="16"/>
        </w:rPr>
        <w:t xml:space="preserve"> o </w:t>
      </w:r>
      <w:r w:rsidRPr="00FF3895">
        <w:rPr>
          <w:rFonts w:ascii="Arial" w:hAnsi="Arial" w:cs="Arial"/>
          <w:sz w:val="16"/>
          <w:szCs w:val="16"/>
        </w:rPr>
        <w:t>komisároch.</w:t>
      </w:r>
    </w:p>
  </w:footnote>
  <w:footnote w:id="202">
    <w:p w14:paraId="6F93A6B6" w14:textId="14947A58"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Š</w:t>
      </w:r>
      <w:r w:rsidRPr="00FF3895">
        <w:rPr>
          <w:rFonts w:ascii="Arial" w:hAnsi="Arial" w:cs="Arial"/>
          <w:sz w:val="16"/>
          <w:szCs w:val="16"/>
        </w:rPr>
        <w:t xml:space="preserve">tandardizovaný dotazník </w:t>
      </w:r>
      <w:proofErr w:type="spellStart"/>
      <w:r w:rsidRPr="00FF3895">
        <w:rPr>
          <w:rFonts w:ascii="Arial" w:hAnsi="Arial" w:cs="Arial"/>
          <w:sz w:val="16"/>
          <w:szCs w:val="16"/>
        </w:rPr>
        <w:t>World</w:t>
      </w:r>
      <w:proofErr w:type="spellEnd"/>
      <w:r w:rsidRPr="00FF3895">
        <w:rPr>
          <w:rFonts w:ascii="Arial" w:hAnsi="Arial" w:cs="Arial"/>
          <w:sz w:val="16"/>
          <w:szCs w:val="16"/>
        </w:rPr>
        <w:t xml:space="preserve"> Health </w:t>
      </w:r>
      <w:proofErr w:type="spellStart"/>
      <w:r w:rsidRPr="00FF3895">
        <w:rPr>
          <w:rFonts w:ascii="Arial" w:hAnsi="Arial" w:cs="Arial"/>
          <w:sz w:val="16"/>
          <w:szCs w:val="16"/>
        </w:rPr>
        <w:t>Organization</w:t>
      </w:r>
      <w:proofErr w:type="spellEnd"/>
      <w:r w:rsidRPr="00FF3895">
        <w:rPr>
          <w:rFonts w:ascii="Arial" w:hAnsi="Arial" w:cs="Arial"/>
          <w:sz w:val="16"/>
          <w:szCs w:val="16"/>
        </w:rPr>
        <w:t xml:space="preserve"> (WHO-5) </w:t>
      </w:r>
      <w:r>
        <w:rPr>
          <w:rFonts w:ascii="Arial" w:hAnsi="Arial" w:cs="Arial"/>
          <w:sz w:val="16"/>
          <w:szCs w:val="16"/>
        </w:rPr>
        <w:t xml:space="preserve">je </w:t>
      </w:r>
      <w:r w:rsidRPr="00FF3895">
        <w:rPr>
          <w:rFonts w:ascii="Arial" w:hAnsi="Arial" w:cs="Arial"/>
          <w:sz w:val="16"/>
          <w:szCs w:val="16"/>
        </w:rPr>
        <w:t>dostupný</w:t>
      </w:r>
      <w:r w:rsidR="009252D4">
        <w:rPr>
          <w:rFonts w:ascii="Arial" w:hAnsi="Arial" w:cs="Arial"/>
          <w:sz w:val="16"/>
          <w:szCs w:val="16"/>
        </w:rPr>
        <w:t xml:space="preserve"> na </w:t>
      </w:r>
      <w:r>
        <w:rPr>
          <w:rFonts w:ascii="Arial" w:hAnsi="Arial" w:cs="Arial"/>
          <w:sz w:val="16"/>
          <w:szCs w:val="16"/>
        </w:rPr>
        <w:t xml:space="preserve">webovej stránke WHO,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8" w:anchor=":~:text=The%20WHO-5%20is%20a%20self-report%20instrument%20measuring%20mental,instrume nt%20has%20been%20translated%20into%20 over%2030%20languages" w:history="1">
        <w:r w:rsidRPr="00FF3895">
          <w:rPr>
            <w:rStyle w:val="Hypertextovprepojenie"/>
            <w:rFonts w:ascii="Arial" w:hAnsi="Arial" w:cs="Arial"/>
            <w:sz w:val="16"/>
            <w:szCs w:val="16"/>
          </w:rPr>
          <w:t>www.who.int/publications/m/item/WHO-UCN-MSD-MHE-2024.01#:~:text=The%20WHO-5%20is%20a%20self-report%20instrument%20measuring%20mental,instrument%20has%20been%20translated%20into%20 over%2030%20languages</w:t>
        </w:r>
      </w:hyperlink>
      <w:r w:rsidRPr="00FF3895">
        <w:rPr>
          <w:rFonts w:ascii="Arial" w:hAnsi="Arial" w:cs="Arial"/>
          <w:sz w:val="16"/>
          <w:szCs w:val="16"/>
        </w:rPr>
        <w:t>.</w:t>
      </w:r>
    </w:p>
  </w:footnote>
  <w:footnote w:id="203">
    <w:p w14:paraId="0E6F8BEE" w14:textId="70F2D04E"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6 Zákona</w:t>
      </w:r>
      <w:r w:rsidR="009252D4">
        <w:rPr>
          <w:rFonts w:ascii="Arial" w:hAnsi="Arial" w:cs="Arial"/>
          <w:sz w:val="16"/>
          <w:szCs w:val="16"/>
        </w:rPr>
        <w:t xml:space="preserve"> o </w:t>
      </w:r>
      <w:r w:rsidRPr="00FF3895">
        <w:rPr>
          <w:rFonts w:ascii="Arial" w:hAnsi="Arial" w:cs="Arial"/>
          <w:sz w:val="16"/>
          <w:szCs w:val="16"/>
        </w:rPr>
        <w:t>zdravotnej starostlivosti</w:t>
      </w:r>
      <w:r>
        <w:rPr>
          <w:rFonts w:ascii="Arial" w:hAnsi="Arial" w:cs="Arial"/>
          <w:sz w:val="16"/>
          <w:szCs w:val="16"/>
        </w:rPr>
        <w:t>.</w:t>
      </w:r>
    </w:p>
  </w:footnote>
  <w:footnote w:id="204">
    <w:p w14:paraId="6857EE05" w14:textId="3C9A6078"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6 ods. 9 Zákona</w:t>
      </w:r>
      <w:r w:rsidR="009252D4">
        <w:rPr>
          <w:rFonts w:ascii="Arial" w:hAnsi="Arial" w:cs="Arial"/>
          <w:sz w:val="16"/>
          <w:szCs w:val="16"/>
        </w:rPr>
        <w:t xml:space="preserve"> o </w:t>
      </w:r>
      <w:r w:rsidRPr="00FF3895">
        <w:rPr>
          <w:rFonts w:ascii="Arial" w:hAnsi="Arial" w:cs="Arial"/>
          <w:sz w:val="16"/>
          <w:szCs w:val="16"/>
        </w:rPr>
        <w:t>zdravotnej starostlivosti</w:t>
      </w:r>
      <w:r>
        <w:rPr>
          <w:rFonts w:ascii="Arial" w:hAnsi="Arial" w:cs="Arial"/>
          <w:sz w:val="16"/>
          <w:szCs w:val="16"/>
        </w:rPr>
        <w:t>.</w:t>
      </w:r>
    </w:p>
  </w:footnote>
  <w:footnote w:id="205">
    <w:p w14:paraId="10531760" w14:textId="55F4BA4C"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 9 ods. 4 Civilného </w:t>
      </w:r>
      <w:proofErr w:type="spellStart"/>
      <w:r w:rsidRPr="00FF3895">
        <w:rPr>
          <w:rFonts w:ascii="Arial" w:hAnsi="Arial" w:cs="Arial"/>
          <w:sz w:val="16"/>
          <w:szCs w:val="16"/>
        </w:rPr>
        <w:t>mimosporového</w:t>
      </w:r>
      <w:proofErr w:type="spellEnd"/>
      <w:r w:rsidRPr="00FF3895">
        <w:rPr>
          <w:rFonts w:ascii="Arial" w:hAnsi="Arial" w:cs="Arial"/>
          <w:sz w:val="16"/>
          <w:szCs w:val="16"/>
        </w:rPr>
        <w:t xml:space="preserve"> poriadku</w:t>
      </w:r>
      <w:r>
        <w:rPr>
          <w:rFonts w:ascii="Arial" w:hAnsi="Arial" w:cs="Arial"/>
          <w:sz w:val="16"/>
          <w:szCs w:val="16"/>
        </w:rPr>
        <w:t>.</w:t>
      </w:r>
    </w:p>
  </w:footnote>
  <w:footnote w:id="206">
    <w:p w14:paraId="5EB48462" w14:textId="76A95CF3"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 xml:space="preserve">Kritérium 1.5: </w:t>
      </w:r>
      <w:r w:rsidRPr="00662A17">
        <w:rPr>
          <w:rFonts w:ascii="Arial" w:hAnsi="Arial" w:cs="Arial"/>
          <w:sz w:val="16"/>
          <w:szCs w:val="16"/>
        </w:rPr>
        <w:t>Individuálny plán prijímateľa sociálnej služby alebo postupy</w:t>
      </w:r>
      <w:r w:rsidR="00F7436F">
        <w:rPr>
          <w:rFonts w:ascii="Arial" w:hAnsi="Arial" w:cs="Arial"/>
          <w:sz w:val="16"/>
          <w:szCs w:val="16"/>
        </w:rPr>
        <w:t xml:space="preserve"> a </w:t>
      </w:r>
      <w:r w:rsidRPr="00662A17">
        <w:rPr>
          <w:rFonts w:ascii="Arial" w:hAnsi="Arial" w:cs="Arial"/>
          <w:sz w:val="16"/>
          <w:szCs w:val="16"/>
        </w:rPr>
        <w:t>pravidlá individuálnej práce</w:t>
      </w:r>
      <w:r w:rsidR="00F7436F">
        <w:rPr>
          <w:rFonts w:ascii="Arial" w:hAnsi="Arial" w:cs="Arial"/>
          <w:sz w:val="16"/>
          <w:szCs w:val="16"/>
        </w:rPr>
        <w:t xml:space="preserve"> s </w:t>
      </w:r>
      <w:r w:rsidRPr="00662A17">
        <w:rPr>
          <w:rFonts w:ascii="Arial" w:hAnsi="Arial" w:cs="Arial"/>
          <w:sz w:val="16"/>
          <w:szCs w:val="16"/>
        </w:rPr>
        <w:t>prijímateľom sociálnej služby</w:t>
      </w:r>
      <w:r>
        <w:rPr>
          <w:rFonts w:ascii="Arial" w:hAnsi="Arial" w:cs="Arial"/>
          <w:sz w:val="16"/>
          <w:szCs w:val="16"/>
        </w:rPr>
        <w:t xml:space="preserve"> P</w:t>
      </w:r>
      <w:r w:rsidRPr="00FF3895">
        <w:rPr>
          <w:rFonts w:ascii="Arial" w:hAnsi="Arial" w:cs="Arial"/>
          <w:sz w:val="16"/>
          <w:szCs w:val="16"/>
        </w:rPr>
        <w:t>rílohy č. 2</w:t>
      </w:r>
      <w:r w:rsidR="009252D4">
        <w:rPr>
          <w:rFonts w:ascii="Arial" w:hAnsi="Arial" w:cs="Arial"/>
          <w:sz w:val="16"/>
          <w:szCs w:val="16"/>
        </w:rPr>
        <w:t xml:space="preserve"> o </w:t>
      </w:r>
      <w:r>
        <w:rPr>
          <w:rFonts w:ascii="Arial" w:hAnsi="Arial" w:cs="Arial"/>
          <w:sz w:val="16"/>
          <w:szCs w:val="16"/>
        </w:rPr>
        <w:t>š</w:t>
      </w:r>
      <w:r w:rsidRPr="00BF0EF8">
        <w:rPr>
          <w:rFonts w:ascii="Arial" w:hAnsi="Arial" w:cs="Arial"/>
          <w:sz w:val="16"/>
          <w:szCs w:val="16"/>
        </w:rPr>
        <w:t>tandard</w:t>
      </w:r>
      <w:r>
        <w:rPr>
          <w:rFonts w:ascii="Arial" w:hAnsi="Arial" w:cs="Arial"/>
          <w:sz w:val="16"/>
          <w:szCs w:val="16"/>
        </w:rPr>
        <w:t>och</w:t>
      </w:r>
      <w:r w:rsidRPr="00BF0EF8">
        <w:rPr>
          <w:rFonts w:ascii="Arial" w:hAnsi="Arial" w:cs="Arial"/>
          <w:sz w:val="16"/>
          <w:szCs w:val="16"/>
        </w:rPr>
        <w:t xml:space="preserve"> kvality poskytovanej sociálnej služby</w:t>
      </w:r>
      <w:r w:rsidR="00F7436F">
        <w:rPr>
          <w:rFonts w:ascii="Arial" w:hAnsi="Arial" w:cs="Arial"/>
          <w:sz w:val="16"/>
          <w:szCs w:val="16"/>
        </w:rPr>
        <w:t xml:space="preserve"> k </w:t>
      </w:r>
      <w:r w:rsidRPr="00FF3895">
        <w:rPr>
          <w:rFonts w:ascii="Arial" w:hAnsi="Arial" w:cs="Arial"/>
          <w:sz w:val="16"/>
          <w:szCs w:val="16"/>
        </w:rPr>
        <w:t>Zákonu</w:t>
      </w:r>
      <w:r w:rsidR="009252D4">
        <w:rPr>
          <w:rFonts w:ascii="Arial" w:hAnsi="Arial" w:cs="Arial"/>
          <w:sz w:val="16"/>
          <w:szCs w:val="16"/>
        </w:rPr>
        <w:t xml:space="preserve"> o </w:t>
      </w:r>
      <w:r w:rsidRPr="00FF3895">
        <w:rPr>
          <w:rFonts w:ascii="Arial" w:hAnsi="Arial" w:cs="Arial"/>
          <w:sz w:val="16"/>
          <w:szCs w:val="16"/>
        </w:rPr>
        <w:t>sociálnych službách.</w:t>
      </w:r>
    </w:p>
  </w:footnote>
  <w:footnote w:id="207">
    <w:p w14:paraId="4E477A85" w14:textId="74DCAE95"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K</w:t>
      </w:r>
      <w:r w:rsidRPr="00FF3895">
        <w:rPr>
          <w:rFonts w:ascii="Arial" w:hAnsi="Arial" w:cs="Arial"/>
          <w:sz w:val="16"/>
          <w:szCs w:val="16"/>
        </w:rPr>
        <w:t>ritérium 1.9</w:t>
      </w:r>
      <w:r>
        <w:rPr>
          <w:rFonts w:ascii="Arial" w:hAnsi="Arial" w:cs="Arial"/>
          <w:sz w:val="16"/>
          <w:szCs w:val="16"/>
        </w:rPr>
        <w:t xml:space="preserve">: </w:t>
      </w:r>
      <w:r w:rsidRPr="00D82919">
        <w:rPr>
          <w:rFonts w:ascii="Arial" w:hAnsi="Arial" w:cs="Arial"/>
          <w:sz w:val="16"/>
          <w:szCs w:val="16"/>
        </w:rPr>
        <w:t>Ochrana pred zlým zaobchádzaním</w:t>
      </w:r>
      <w:r>
        <w:rPr>
          <w:rFonts w:ascii="Arial" w:hAnsi="Arial" w:cs="Arial"/>
          <w:sz w:val="16"/>
          <w:szCs w:val="16"/>
        </w:rPr>
        <w:t xml:space="preserve"> P</w:t>
      </w:r>
      <w:r w:rsidRPr="00FF3895">
        <w:rPr>
          <w:rFonts w:ascii="Arial" w:hAnsi="Arial" w:cs="Arial"/>
          <w:sz w:val="16"/>
          <w:szCs w:val="16"/>
        </w:rPr>
        <w:t>rílohy č. 2</w:t>
      </w:r>
      <w:r w:rsidR="009252D4">
        <w:rPr>
          <w:rFonts w:ascii="Arial" w:hAnsi="Arial" w:cs="Arial"/>
          <w:sz w:val="16"/>
          <w:szCs w:val="16"/>
        </w:rPr>
        <w:t xml:space="preserve"> o </w:t>
      </w:r>
      <w:r>
        <w:rPr>
          <w:rFonts w:ascii="Arial" w:hAnsi="Arial" w:cs="Arial"/>
          <w:sz w:val="16"/>
          <w:szCs w:val="16"/>
        </w:rPr>
        <w:t>š</w:t>
      </w:r>
      <w:r w:rsidRPr="00BF0EF8">
        <w:rPr>
          <w:rFonts w:ascii="Arial" w:hAnsi="Arial" w:cs="Arial"/>
          <w:sz w:val="16"/>
          <w:szCs w:val="16"/>
        </w:rPr>
        <w:t>tandard</w:t>
      </w:r>
      <w:r>
        <w:rPr>
          <w:rFonts w:ascii="Arial" w:hAnsi="Arial" w:cs="Arial"/>
          <w:sz w:val="16"/>
          <w:szCs w:val="16"/>
        </w:rPr>
        <w:t>och</w:t>
      </w:r>
      <w:r w:rsidRPr="00BF0EF8">
        <w:rPr>
          <w:rFonts w:ascii="Arial" w:hAnsi="Arial" w:cs="Arial"/>
          <w:sz w:val="16"/>
          <w:szCs w:val="16"/>
        </w:rPr>
        <w:t xml:space="preserve"> kvality poskytovanej sociálnej služby</w:t>
      </w:r>
      <w:r w:rsidR="00F7436F">
        <w:rPr>
          <w:rFonts w:ascii="Arial" w:hAnsi="Arial" w:cs="Arial"/>
          <w:sz w:val="16"/>
          <w:szCs w:val="16"/>
        </w:rPr>
        <w:t xml:space="preserve"> k </w:t>
      </w:r>
      <w:r w:rsidRPr="00FF3895">
        <w:rPr>
          <w:rFonts w:ascii="Arial" w:hAnsi="Arial" w:cs="Arial"/>
          <w:sz w:val="16"/>
          <w:szCs w:val="16"/>
        </w:rPr>
        <w:t>Zákonu</w:t>
      </w:r>
      <w:r w:rsidR="009252D4">
        <w:rPr>
          <w:rFonts w:ascii="Arial" w:hAnsi="Arial" w:cs="Arial"/>
          <w:sz w:val="16"/>
          <w:szCs w:val="16"/>
        </w:rPr>
        <w:t xml:space="preserve"> o </w:t>
      </w:r>
      <w:r w:rsidRPr="00FF3895">
        <w:rPr>
          <w:rFonts w:ascii="Arial" w:hAnsi="Arial" w:cs="Arial"/>
          <w:sz w:val="16"/>
          <w:szCs w:val="16"/>
        </w:rPr>
        <w:t>sociálnych službách.</w:t>
      </w:r>
    </w:p>
  </w:footnote>
  <w:footnote w:id="208">
    <w:p w14:paraId="27340EC5" w14:textId="4FFAF238"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23a Zákona</w:t>
      </w:r>
      <w:r w:rsidR="009252D4">
        <w:rPr>
          <w:rFonts w:ascii="Arial" w:hAnsi="Arial" w:cs="Arial"/>
          <w:sz w:val="16"/>
          <w:szCs w:val="16"/>
        </w:rPr>
        <w:t xml:space="preserve"> o </w:t>
      </w:r>
      <w:r w:rsidRPr="00FF3895">
        <w:rPr>
          <w:rFonts w:ascii="Arial" w:hAnsi="Arial" w:cs="Arial"/>
          <w:sz w:val="16"/>
          <w:szCs w:val="16"/>
        </w:rPr>
        <w:t>sociálnych službách.</w:t>
      </w:r>
    </w:p>
  </w:footnote>
  <w:footnote w:id="209">
    <w:p w14:paraId="6715BEE6" w14:textId="11F60DF7" w:rsidR="00817B26" w:rsidRPr="00FF3895" w:rsidRDefault="00817B26" w:rsidP="00AA3ED0">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Kritérium 1.10:</w:t>
      </w:r>
      <w:r w:rsidRPr="008754C8">
        <w:t xml:space="preserve"> </w:t>
      </w:r>
      <w:r w:rsidRPr="008754C8">
        <w:rPr>
          <w:rFonts w:ascii="Arial" w:hAnsi="Arial" w:cs="Arial"/>
          <w:sz w:val="16"/>
          <w:szCs w:val="16"/>
        </w:rPr>
        <w:t>Zisťovanie spokojnosti prijímateľov sociálnej služby</w:t>
      </w:r>
      <w:r w:rsidR="00F7436F">
        <w:rPr>
          <w:rFonts w:ascii="Arial" w:hAnsi="Arial" w:cs="Arial"/>
          <w:sz w:val="16"/>
          <w:szCs w:val="16"/>
        </w:rPr>
        <w:t xml:space="preserve"> so </w:t>
      </w:r>
      <w:r w:rsidRPr="008754C8">
        <w:rPr>
          <w:rFonts w:ascii="Arial" w:hAnsi="Arial" w:cs="Arial"/>
          <w:sz w:val="16"/>
          <w:szCs w:val="16"/>
        </w:rPr>
        <w:t>všetkými zložkami poskytovanej sociálnej služby (najmä prostredie, starostlivosť, strava</w:t>
      </w:r>
      <w:r w:rsidR="00F7436F">
        <w:rPr>
          <w:rFonts w:ascii="Arial" w:hAnsi="Arial" w:cs="Arial"/>
          <w:sz w:val="16"/>
          <w:szCs w:val="16"/>
        </w:rPr>
        <w:t xml:space="preserve"> a </w:t>
      </w:r>
      <w:r w:rsidRPr="008754C8">
        <w:rPr>
          <w:rFonts w:ascii="Arial" w:hAnsi="Arial" w:cs="Arial"/>
          <w:sz w:val="16"/>
          <w:szCs w:val="16"/>
        </w:rPr>
        <w:t>podobne), využívanie zistených skutočností pri zvyšovaní kvality poskytovanej sociálnej služby</w:t>
      </w:r>
      <w:r w:rsidR="00F7436F">
        <w:rPr>
          <w:rFonts w:ascii="Arial" w:hAnsi="Arial" w:cs="Arial"/>
          <w:sz w:val="16"/>
          <w:szCs w:val="16"/>
        </w:rPr>
        <w:t xml:space="preserve"> a </w:t>
      </w:r>
      <w:r w:rsidRPr="008754C8">
        <w:rPr>
          <w:rFonts w:ascii="Arial" w:hAnsi="Arial" w:cs="Arial"/>
          <w:sz w:val="16"/>
          <w:szCs w:val="16"/>
        </w:rPr>
        <w:t>určenie spôsobu podávania sťažnosti súvisiacej</w:t>
      </w:r>
      <w:r w:rsidR="00F7436F">
        <w:rPr>
          <w:rFonts w:ascii="Arial" w:hAnsi="Arial" w:cs="Arial"/>
          <w:sz w:val="16"/>
          <w:szCs w:val="16"/>
        </w:rPr>
        <w:t xml:space="preserve"> s </w:t>
      </w:r>
      <w:r w:rsidRPr="008754C8">
        <w:rPr>
          <w:rFonts w:ascii="Arial" w:hAnsi="Arial" w:cs="Arial"/>
          <w:sz w:val="16"/>
          <w:szCs w:val="16"/>
        </w:rPr>
        <w:t>poskytovaním sociálnej služby</w:t>
      </w:r>
      <w:r>
        <w:rPr>
          <w:rFonts w:ascii="Arial" w:hAnsi="Arial" w:cs="Arial"/>
          <w:sz w:val="16"/>
          <w:szCs w:val="16"/>
        </w:rPr>
        <w:t xml:space="preserve"> P</w:t>
      </w:r>
      <w:r w:rsidRPr="00FF3895">
        <w:rPr>
          <w:rFonts w:ascii="Arial" w:hAnsi="Arial" w:cs="Arial"/>
          <w:sz w:val="16"/>
          <w:szCs w:val="16"/>
        </w:rPr>
        <w:t>rílohy č. 2</w:t>
      </w:r>
      <w:r w:rsidR="009252D4">
        <w:rPr>
          <w:rFonts w:ascii="Arial" w:hAnsi="Arial" w:cs="Arial"/>
          <w:sz w:val="16"/>
          <w:szCs w:val="16"/>
        </w:rPr>
        <w:t xml:space="preserve"> o </w:t>
      </w:r>
      <w:r>
        <w:rPr>
          <w:rFonts w:ascii="Arial" w:hAnsi="Arial" w:cs="Arial"/>
          <w:sz w:val="16"/>
          <w:szCs w:val="16"/>
        </w:rPr>
        <w:t>š</w:t>
      </w:r>
      <w:r w:rsidRPr="00BF0EF8">
        <w:rPr>
          <w:rFonts w:ascii="Arial" w:hAnsi="Arial" w:cs="Arial"/>
          <w:sz w:val="16"/>
          <w:szCs w:val="16"/>
        </w:rPr>
        <w:t>tandard</w:t>
      </w:r>
      <w:r>
        <w:rPr>
          <w:rFonts w:ascii="Arial" w:hAnsi="Arial" w:cs="Arial"/>
          <w:sz w:val="16"/>
          <w:szCs w:val="16"/>
        </w:rPr>
        <w:t>och</w:t>
      </w:r>
      <w:r w:rsidRPr="00BF0EF8">
        <w:rPr>
          <w:rFonts w:ascii="Arial" w:hAnsi="Arial" w:cs="Arial"/>
          <w:sz w:val="16"/>
          <w:szCs w:val="16"/>
        </w:rPr>
        <w:t xml:space="preserve"> kvality poskytovanej sociálnej služby</w:t>
      </w:r>
      <w:r w:rsidR="00F7436F">
        <w:rPr>
          <w:rFonts w:ascii="Arial" w:hAnsi="Arial" w:cs="Arial"/>
          <w:sz w:val="16"/>
          <w:szCs w:val="16"/>
        </w:rPr>
        <w:t xml:space="preserve"> k </w:t>
      </w:r>
      <w:r w:rsidRPr="00FF3895">
        <w:rPr>
          <w:rFonts w:ascii="Arial" w:hAnsi="Arial" w:cs="Arial"/>
          <w:sz w:val="16"/>
          <w:szCs w:val="16"/>
        </w:rPr>
        <w:t>Zákonu</w:t>
      </w:r>
      <w:r w:rsidR="009252D4">
        <w:rPr>
          <w:rFonts w:ascii="Arial" w:hAnsi="Arial" w:cs="Arial"/>
          <w:sz w:val="16"/>
          <w:szCs w:val="16"/>
        </w:rPr>
        <w:t xml:space="preserve"> o </w:t>
      </w:r>
      <w:r w:rsidRPr="00FF3895">
        <w:rPr>
          <w:rFonts w:ascii="Arial" w:hAnsi="Arial" w:cs="Arial"/>
          <w:sz w:val="16"/>
          <w:szCs w:val="16"/>
        </w:rPr>
        <w:t>sociálnych službách.</w:t>
      </w:r>
    </w:p>
  </w:footnote>
  <w:footnote w:id="210">
    <w:p w14:paraId="48495F90" w14:textId="457ED447"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66B85">
        <w:rPr>
          <w:rFonts w:ascii="Arial" w:hAnsi="Arial" w:cs="Arial"/>
          <w:sz w:val="16"/>
          <w:szCs w:val="16"/>
        </w:rPr>
        <w:t>Kritérium</w:t>
      </w:r>
      <w:r w:rsidRPr="00FF3895">
        <w:rPr>
          <w:rFonts w:ascii="Arial" w:hAnsi="Arial" w:cs="Arial"/>
          <w:sz w:val="16"/>
          <w:szCs w:val="16"/>
        </w:rPr>
        <w:t xml:space="preserve"> </w:t>
      </w:r>
      <w:r w:rsidRPr="00F66B85">
        <w:rPr>
          <w:rFonts w:ascii="Arial" w:hAnsi="Arial" w:cs="Arial"/>
          <w:sz w:val="16"/>
          <w:szCs w:val="16"/>
        </w:rPr>
        <w:t xml:space="preserve">1.14: </w:t>
      </w:r>
      <w:r w:rsidRPr="00AA3ED0">
        <w:rPr>
          <w:rFonts w:ascii="Arial" w:hAnsi="Arial" w:cs="Arial"/>
          <w:bCs/>
          <w:color w:val="000000"/>
          <w:sz w:val="16"/>
          <w:szCs w:val="16"/>
          <w:shd w:val="clear" w:color="auto" w:fill="FFFFFF"/>
        </w:rPr>
        <w:t>Právo</w:t>
      </w:r>
      <w:r w:rsidR="009252D4">
        <w:rPr>
          <w:rFonts w:ascii="Arial" w:hAnsi="Arial" w:cs="Arial"/>
          <w:bCs/>
          <w:color w:val="000000"/>
          <w:sz w:val="16"/>
          <w:szCs w:val="16"/>
          <w:shd w:val="clear" w:color="auto" w:fill="FFFFFF"/>
        </w:rPr>
        <w:t xml:space="preserve"> na </w:t>
      </w:r>
      <w:r w:rsidRPr="00AA3ED0">
        <w:rPr>
          <w:rFonts w:ascii="Arial" w:hAnsi="Arial" w:cs="Arial"/>
          <w:bCs/>
          <w:color w:val="000000"/>
          <w:sz w:val="16"/>
          <w:szCs w:val="16"/>
          <w:shd w:val="clear" w:color="auto" w:fill="FFFFFF"/>
        </w:rPr>
        <w:t>uplatňovanie spôsobilosti</w:t>
      </w:r>
      <w:r w:rsidR="009252D4">
        <w:rPr>
          <w:rFonts w:ascii="Arial" w:hAnsi="Arial" w:cs="Arial"/>
          <w:bCs/>
          <w:color w:val="000000"/>
          <w:sz w:val="16"/>
          <w:szCs w:val="16"/>
          <w:shd w:val="clear" w:color="auto" w:fill="FFFFFF"/>
        </w:rPr>
        <w:t xml:space="preserve"> na </w:t>
      </w:r>
      <w:r w:rsidRPr="00AA3ED0">
        <w:rPr>
          <w:rFonts w:ascii="Arial" w:hAnsi="Arial" w:cs="Arial"/>
          <w:bCs/>
          <w:color w:val="000000"/>
          <w:sz w:val="16"/>
          <w:szCs w:val="16"/>
          <w:shd w:val="clear" w:color="auto" w:fill="FFFFFF"/>
        </w:rPr>
        <w:t xml:space="preserve">právne úkony </w:t>
      </w:r>
      <w:r>
        <w:rPr>
          <w:rFonts w:ascii="Arial" w:hAnsi="Arial" w:cs="Arial"/>
          <w:sz w:val="16"/>
          <w:szCs w:val="16"/>
        </w:rPr>
        <w:t>P</w:t>
      </w:r>
      <w:r w:rsidRPr="00FF3895">
        <w:rPr>
          <w:rFonts w:ascii="Arial" w:hAnsi="Arial" w:cs="Arial"/>
          <w:sz w:val="16"/>
          <w:szCs w:val="16"/>
        </w:rPr>
        <w:t>rílohy č. 2</w:t>
      </w:r>
      <w:r w:rsidR="009252D4">
        <w:rPr>
          <w:rFonts w:ascii="Arial" w:hAnsi="Arial" w:cs="Arial"/>
          <w:sz w:val="16"/>
          <w:szCs w:val="16"/>
        </w:rPr>
        <w:t xml:space="preserve"> o </w:t>
      </w:r>
      <w:r>
        <w:rPr>
          <w:rFonts w:ascii="Arial" w:hAnsi="Arial" w:cs="Arial"/>
          <w:sz w:val="16"/>
          <w:szCs w:val="16"/>
        </w:rPr>
        <w:t>š</w:t>
      </w:r>
      <w:r w:rsidRPr="00BF0EF8">
        <w:rPr>
          <w:rFonts w:ascii="Arial" w:hAnsi="Arial" w:cs="Arial"/>
          <w:sz w:val="16"/>
          <w:szCs w:val="16"/>
        </w:rPr>
        <w:t>tandard</w:t>
      </w:r>
      <w:r>
        <w:rPr>
          <w:rFonts w:ascii="Arial" w:hAnsi="Arial" w:cs="Arial"/>
          <w:sz w:val="16"/>
          <w:szCs w:val="16"/>
        </w:rPr>
        <w:t>och</w:t>
      </w:r>
      <w:r w:rsidRPr="00BF0EF8">
        <w:rPr>
          <w:rFonts w:ascii="Arial" w:hAnsi="Arial" w:cs="Arial"/>
          <w:sz w:val="16"/>
          <w:szCs w:val="16"/>
        </w:rPr>
        <w:t xml:space="preserve"> kvality poskytovanej sociálnej služby</w:t>
      </w:r>
      <w:r w:rsidR="00F7436F">
        <w:rPr>
          <w:rFonts w:ascii="Arial" w:hAnsi="Arial" w:cs="Arial"/>
          <w:sz w:val="16"/>
          <w:szCs w:val="16"/>
        </w:rPr>
        <w:t xml:space="preserve"> k </w:t>
      </w:r>
      <w:r w:rsidRPr="00FF3895">
        <w:rPr>
          <w:rFonts w:ascii="Arial" w:hAnsi="Arial" w:cs="Arial"/>
          <w:sz w:val="16"/>
          <w:szCs w:val="16"/>
        </w:rPr>
        <w:t>Zákonu</w:t>
      </w:r>
      <w:r w:rsidR="009252D4">
        <w:rPr>
          <w:rFonts w:ascii="Arial" w:hAnsi="Arial" w:cs="Arial"/>
          <w:sz w:val="16"/>
          <w:szCs w:val="16"/>
        </w:rPr>
        <w:t xml:space="preserve"> o </w:t>
      </w:r>
      <w:r w:rsidRPr="00FF3895">
        <w:rPr>
          <w:rFonts w:ascii="Arial" w:hAnsi="Arial" w:cs="Arial"/>
          <w:sz w:val="16"/>
          <w:szCs w:val="16"/>
        </w:rPr>
        <w:t>sociálnych službách.</w:t>
      </w:r>
    </w:p>
  </w:footnote>
  <w:footnote w:id="211">
    <w:p w14:paraId="41E3E144" w14:textId="534DE4F5"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Beáta ŠLOSÁROVÁ, Viera ŠEDIVCOVÁ, Kvetoslava REPKOVÁ. Štandardy kvality</w:t>
      </w:r>
      <w:r w:rsidR="009252D4">
        <w:rPr>
          <w:rFonts w:ascii="Arial" w:hAnsi="Arial" w:cs="Arial"/>
          <w:sz w:val="16"/>
          <w:szCs w:val="16"/>
        </w:rPr>
        <w:t xml:space="preserve"> v </w:t>
      </w:r>
      <w:r w:rsidRPr="00FF3895">
        <w:rPr>
          <w:rFonts w:ascii="Arial" w:hAnsi="Arial" w:cs="Arial"/>
          <w:sz w:val="16"/>
          <w:szCs w:val="16"/>
        </w:rPr>
        <w:t>pobytových</w:t>
      </w:r>
      <w:r w:rsidR="00F7436F">
        <w:rPr>
          <w:rFonts w:ascii="Arial" w:hAnsi="Arial" w:cs="Arial"/>
          <w:sz w:val="16"/>
          <w:szCs w:val="16"/>
        </w:rPr>
        <w:t xml:space="preserve"> a </w:t>
      </w:r>
      <w:r w:rsidRPr="00FF3895">
        <w:rPr>
          <w:rFonts w:ascii="Arial" w:hAnsi="Arial" w:cs="Arial"/>
          <w:sz w:val="16"/>
          <w:szCs w:val="16"/>
        </w:rPr>
        <w:t>ambulantných sociálnych službách</w:t>
      </w:r>
      <w:r w:rsidR="00F7436F">
        <w:rPr>
          <w:rFonts w:ascii="Arial" w:hAnsi="Arial" w:cs="Arial"/>
          <w:sz w:val="16"/>
          <w:szCs w:val="16"/>
        </w:rPr>
        <w:t xml:space="preserve"> pre </w:t>
      </w:r>
      <w:r w:rsidRPr="00FF3895">
        <w:rPr>
          <w:rFonts w:ascii="Arial" w:hAnsi="Arial" w:cs="Arial"/>
          <w:sz w:val="16"/>
          <w:szCs w:val="16"/>
        </w:rPr>
        <w:t>deti, mladých ľudí</w:t>
      </w:r>
      <w:r w:rsidR="00F7436F">
        <w:rPr>
          <w:rFonts w:ascii="Arial" w:hAnsi="Arial" w:cs="Arial"/>
          <w:sz w:val="16"/>
          <w:szCs w:val="16"/>
        </w:rPr>
        <w:t xml:space="preserve"> a </w:t>
      </w:r>
      <w:r w:rsidRPr="00FF3895">
        <w:rPr>
          <w:rFonts w:ascii="Arial" w:hAnsi="Arial" w:cs="Arial"/>
          <w:sz w:val="16"/>
          <w:szCs w:val="16"/>
        </w:rPr>
        <w:t>dospelé osoby</w:t>
      </w:r>
      <w:r w:rsidR="00F7436F">
        <w:rPr>
          <w:rFonts w:ascii="Arial" w:hAnsi="Arial" w:cs="Arial"/>
          <w:sz w:val="16"/>
          <w:szCs w:val="16"/>
        </w:rPr>
        <w:t xml:space="preserve"> so </w:t>
      </w:r>
      <w:r w:rsidRPr="00FF3895">
        <w:rPr>
          <w:rFonts w:ascii="Arial" w:hAnsi="Arial" w:cs="Arial"/>
          <w:sz w:val="16"/>
          <w:szCs w:val="16"/>
        </w:rPr>
        <w:t>zdravotným postihnutím: metodický podporný materiál. Bratislava: Implementačná agentúra Ministerstva práce, sociálnych vecí</w:t>
      </w:r>
      <w:r w:rsidR="00F7436F">
        <w:rPr>
          <w:rFonts w:ascii="Arial" w:hAnsi="Arial" w:cs="Arial"/>
          <w:sz w:val="16"/>
          <w:szCs w:val="16"/>
        </w:rPr>
        <w:t xml:space="preserve"> a </w:t>
      </w:r>
      <w:r w:rsidRPr="00FF3895">
        <w:rPr>
          <w:rFonts w:ascii="Arial" w:hAnsi="Arial" w:cs="Arial"/>
          <w:sz w:val="16"/>
          <w:szCs w:val="16"/>
        </w:rPr>
        <w:t xml:space="preserve">rodiny Slovenskej republiky (IMPLEA), 2023. ISBN 978-80-89837-80-9. str. 52 – 53, dostupné online na: </w:t>
      </w:r>
      <w:hyperlink r:id="rId9" w:history="1">
        <w:r w:rsidRPr="00FF3895">
          <w:rPr>
            <w:rStyle w:val="Hypertextovprepojenie"/>
            <w:rFonts w:ascii="Arial" w:hAnsi="Arial" w:cs="Arial"/>
            <w:sz w:val="16"/>
            <w:szCs w:val="16"/>
          </w:rPr>
          <w:t>www.employment.gov.sk/files/sk/uvodna-stranka/inspekcia-socialnych-veciach/postupy-inspekcie-socialnych-veciach/kalendarny-rok-2023/slosarova-b-sedivcova-v-repkova-k-2023-standardy-kvality-pobytovych-ambulantnych-socialnych-sluzbach-deti-mladych-ludi.pdf</w:t>
        </w:r>
      </w:hyperlink>
      <w:r w:rsidRPr="00FF3895">
        <w:rPr>
          <w:rStyle w:val="Hypertextovprepojenie"/>
          <w:rFonts w:ascii="Arial" w:hAnsi="Arial" w:cs="Arial"/>
          <w:sz w:val="16"/>
          <w:szCs w:val="16"/>
        </w:rPr>
        <w:t>.</w:t>
      </w:r>
    </w:p>
  </w:footnote>
  <w:footnote w:id="212">
    <w:p w14:paraId="5E45D241" w14:textId="4EC89FBD"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Štandardy CPT</w:t>
      </w:r>
      <w:r w:rsidR="00F7436F">
        <w:rPr>
          <w:rFonts w:ascii="Arial" w:hAnsi="Arial" w:cs="Arial"/>
          <w:sz w:val="16"/>
          <w:szCs w:val="16"/>
        </w:rPr>
        <w:t xml:space="preserve"> pre </w:t>
      </w:r>
      <w:r w:rsidRPr="00FF3895">
        <w:rPr>
          <w:rFonts w:ascii="Arial" w:hAnsi="Arial" w:cs="Arial"/>
          <w:sz w:val="16"/>
          <w:szCs w:val="16"/>
        </w:rPr>
        <w:t>osoby zbavené slobody</w:t>
      </w:r>
      <w:r w:rsidR="009252D4">
        <w:rPr>
          <w:rFonts w:ascii="Arial" w:hAnsi="Arial" w:cs="Arial"/>
          <w:sz w:val="16"/>
          <w:szCs w:val="16"/>
        </w:rPr>
        <w:t xml:space="preserve"> v </w:t>
      </w:r>
      <w:r w:rsidRPr="00FF3895">
        <w:rPr>
          <w:rFonts w:ascii="Arial" w:hAnsi="Arial" w:cs="Arial"/>
          <w:sz w:val="16"/>
          <w:szCs w:val="16"/>
        </w:rPr>
        <w:t>zariadeniach sociálnych služieb, bod 32, 21. december 2020.</w:t>
      </w:r>
    </w:p>
  </w:footnote>
  <w:footnote w:id="213">
    <w:p w14:paraId="379FFEAD" w14:textId="1198921E"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8 ods. 12</w:t>
      </w:r>
      <w:r w:rsidR="00F7436F">
        <w:rPr>
          <w:rFonts w:ascii="Arial" w:hAnsi="Arial" w:cs="Arial"/>
          <w:sz w:val="16"/>
          <w:szCs w:val="16"/>
        </w:rPr>
        <w:t xml:space="preserve"> a </w:t>
      </w:r>
      <w:r w:rsidRPr="00FF3895">
        <w:rPr>
          <w:rFonts w:ascii="Arial" w:hAnsi="Arial" w:cs="Arial"/>
          <w:sz w:val="16"/>
          <w:szCs w:val="16"/>
        </w:rPr>
        <w:t>§ 110aoa, § 110bb Zákona</w:t>
      </w:r>
      <w:r w:rsidR="009252D4">
        <w:rPr>
          <w:rFonts w:ascii="Arial" w:hAnsi="Arial" w:cs="Arial"/>
          <w:sz w:val="16"/>
          <w:szCs w:val="16"/>
        </w:rPr>
        <w:t xml:space="preserve"> o </w:t>
      </w:r>
      <w:r w:rsidRPr="00FF3895">
        <w:rPr>
          <w:rFonts w:ascii="Arial" w:hAnsi="Arial" w:cs="Arial"/>
          <w:sz w:val="16"/>
          <w:szCs w:val="16"/>
        </w:rPr>
        <w:t>sociálnych službách.</w:t>
      </w:r>
    </w:p>
  </w:footnote>
  <w:footnote w:id="214">
    <w:p w14:paraId="0FF9FE61" w14:textId="2C0CC25E"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Rozsudok ESĽP vo veci V. proti Českej republike, sťažnosť č. 26074/18, rozsudok zo dňa 7. decembra 2023.</w:t>
      </w:r>
    </w:p>
  </w:footnote>
  <w:footnote w:id="215">
    <w:p w14:paraId="04A08651" w14:textId="0850DC8A" w:rsidR="00817B26" w:rsidRPr="00FF3895" w:rsidRDefault="00817B26" w:rsidP="00AA3ED0">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2E4342">
        <w:rPr>
          <w:rFonts w:ascii="Arial" w:hAnsi="Arial" w:cs="Arial"/>
          <w:sz w:val="16"/>
          <w:szCs w:val="16"/>
        </w:rPr>
        <w:t>Kritérium</w:t>
      </w:r>
      <w:r w:rsidRPr="00FF3895">
        <w:rPr>
          <w:rFonts w:ascii="Arial" w:hAnsi="Arial" w:cs="Arial"/>
          <w:sz w:val="16"/>
          <w:szCs w:val="16"/>
        </w:rPr>
        <w:t xml:space="preserve"> 1.8</w:t>
      </w:r>
      <w:r w:rsidRPr="002E4342">
        <w:rPr>
          <w:rFonts w:ascii="Arial" w:hAnsi="Arial" w:cs="Arial"/>
          <w:sz w:val="16"/>
          <w:szCs w:val="16"/>
        </w:rPr>
        <w:t>: Prevencia krízových situácií</w:t>
      </w:r>
      <w:r w:rsidR="00F7436F">
        <w:rPr>
          <w:rFonts w:ascii="Arial" w:hAnsi="Arial" w:cs="Arial"/>
          <w:sz w:val="16"/>
          <w:szCs w:val="16"/>
        </w:rPr>
        <w:t xml:space="preserve"> a </w:t>
      </w:r>
      <w:r w:rsidRPr="002E4342">
        <w:rPr>
          <w:rFonts w:ascii="Arial" w:hAnsi="Arial" w:cs="Arial"/>
          <w:sz w:val="16"/>
          <w:szCs w:val="16"/>
        </w:rPr>
        <w:t>práca</w:t>
      </w:r>
      <w:r w:rsidR="00F7436F">
        <w:rPr>
          <w:rFonts w:ascii="Arial" w:hAnsi="Arial" w:cs="Arial"/>
          <w:sz w:val="16"/>
          <w:szCs w:val="16"/>
        </w:rPr>
        <w:t xml:space="preserve"> s </w:t>
      </w:r>
      <w:r w:rsidRPr="002E4342">
        <w:rPr>
          <w:rFonts w:ascii="Arial" w:hAnsi="Arial" w:cs="Arial"/>
          <w:sz w:val="16"/>
          <w:szCs w:val="16"/>
        </w:rPr>
        <w:t>rizikom</w:t>
      </w:r>
      <w:r w:rsidR="009252D4">
        <w:rPr>
          <w:rFonts w:ascii="Arial" w:hAnsi="Arial" w:cs="Arial"/>
          <w:sz w:val="16"/>
          <w:szCs w:val="16"/>
        </w:rPr>
        <w:t xml:space="preserve"> v </w:t>
      </w:r>
      <w:r w:rsidRPr="002E4342">
        <w:rPr>
          <w:rFonts w:ascii="Arial" w:hAnsi="Arial" w:cs="Arial"/>
          <w:sz w:val="16"/>
          <w:szCs w:val="16"/>
        </w:rPr>
        <w:t>sociálnych službách. Používanie prostriedkov netelesného obmedzenia</w:t>
      </w:r>
      <w:r w:rsidR="00F7436F">
        <w:rPr>
          <w:rFonts w:ascii="Arial" w:hAnsi="Arial" w:cs="Arial"/>
          <w:sz w:val="16"/>
          <w:szCs w:val="16"/>
        </w:rPr>
        <w:t xml:space="preserve"> a </w:t>
      </w:r>
      <w:r w:rsidRPr="002E4342">
        <w:rPr>
          <w:rFonts w:ascii="Arial" w:hAnsi="Arial" w:cs="Arial"/>
          <w:sz w:val="16"/>
          <w:szCs w:val="16"/>
        </w:rPr>
        <w:t>telesného obmedzenia Prílohy č. 2</w:t>
      </w:r>
      <w:r w:rsidR="009252D4">
        <w:rPr>
          <w:rFonts w:ascii="Arial" w:hAnsi="Arial" w:cs="Arial"/>
          <w:sz w:val="16"/>
          <w:szCs w:val="16"/>
        </w:rPr>
        <w:t xml:space="preserve"> o </w:t>
      </w:r>
      <w:r w:rsidRPr="002E4342">
        <w:rPr>
          <w:rFonts w:ascii="Arial" w:hAnsi="Arial" w:cs="Arial"/>
          <w:sz w:val="16"/>
          <w:szCs w:val="16"/>
        </w:rPr>
        <w:t>štandardoch kvality poskytovanej sociálnej služby</w:t>
      </w:r>
      <w:r w:rsidR="00F7436F">
        <w:rPr>
          <w:rFonts w:ascii="Arial" w:hAnsi="Arial" w:cs="Arial"/>
          <w:sz w:val="16"/>
          <w:szCs w:val="16"/>
        </w:rPr>
        <w:t xml:space="preserve"> k </w:t>
      </w:r>
      <w:r w:rsidRPr="002E4342">
        <w:rPr>
          <w:rFonts w:ascii="Arial" w:hAnsi="Arial" w:cs="Arial"/>
          <w:sz w:val="16"/>
          <w:szCs w:val="16"/>
        </w:rPr>
        <w:t>Zákonu</w:t>
      </w:r>
      <w:r w:rsidR="009252D4">
        <w:rPr>
          <w:rFonts w:ascii="Arial" w:hAnsi="Arial" w:cs="Arial"/>
          <w:sz w:val="16"/>
          <w:szCs w:val="16"/>
        </w:rPr>
        <w:t xml:space="preserve"> o </w:t>
      </w:r>
      <w:r w:rsidRPr="002E4342">
        <w:rPr>
          <w:rFonts w:ascii="Arial" w:hAnsi="Arial" w:cs="Arial"/>
          <w:sz w:val="16"/>
          <w:szCs w:val="16"/>
        </w:rPr>
        <w:t>sociálnych službách</w:t>
      </w:r>
      <w:r w:rsidRPr="00FF3895">
        <w:rPr>
          <w:rFonts w:ascii="Arial" w:hAnsi="Arial" w:cs="Arial"/>
          <w:sz w:val="16"/>
          <w:szCs w:val="16"/>
        </w:rPr>
        <w:t>.</w:t>
      </w:r>
    </w:p>
  </w:footnote>
  <w:footnote w:id="216">
    <w:p w14:paraId="1D4D71F2" w14:textId="5CD375C8" w:rsidR="00817B26" w:rsidRPr="00FF3895" w:rsidRDefault="00817B26" w:rsidP="00AE54B2">
      <w:pPr>
        <w:pStyle w:val="Textpoznmkypodiarou"/>
        <w:spacing w:line="257" w:lineRule="auto"/>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P</w:t>
      </w:r>
      <w:r w:rsidRPr="00FF3895">
        <w:rPr>
          <w:rFonts w:ascii="Arial" w:hAnsi="Arial" w:cs="Arial"/>
          <w:sz w:val="16"/>
          <w:szCs w:val="16"/>
        </w:rPr>
        <w:t>ozri napríklad Štandardy CPT</w:t>
      </w:r>
      <w:r w:rsidR="009252D4">
        <w:rPr>
          <w:rFonts w:ascii="Arial" w:hAnsi="Arial" w:cs="Arial"/>
          <w:sz w:val="16"/>
          <w:szCs w:val="16"/>
        </w:rPr>
        <w:t xml:space="preserve"> na </w:t>
      </w:r>
      <w:r w:rsidRPr="00FF3895">
        <w:rPr>
          <w:rFonts w:ascii="Arial" w:hAnsi="Arial" w:cs="Arial"/>
          <w:sz w:val="16"/>
          <w:szCs w:val="16"/>
        </w:rPr>
        <w:t>poskytovanie zdravotnej starostlivosti vo väzniciach, ods. 77 - 80, dostupné</w:t>
      </w:r>
      <w:r w:rsidR="009252D4">
        <w:rPr>
          <w:rFonts w:ascii="Arial" w:hAnsi="Arial" w:cs="Arial"/>
          <w:sz w:val="16"/>
          <w:szCs w:val="16"/>
        </w:rPr>
        <w:t xml:space="preserve"> na </w:t>
      </w:r>
      <w:r>
        <w:rPr>
          <w:rFonts w:ascii="Arial" w:hAnsi="Arial" w:cs="Arial"/>
          <w:sz w:val="16"/>
          <w:szCs w:val="16"/>
        </w:rPr>
        <w:t xml:space="preserve">webovej stránke Rady Európy, </w:t>
      </w:r>
      <w:proofErr w:type="spellStart"/>
      <w:r>
        <w:rPr>
          <w:rFonts w:ascii="Arial" w:hAnsi="Arial" w:cs="Arial"/>
          <w:sz w:val="16"/>
          <w:szCs w:val="16"/>
        </w:rPr>
        <w:t>Link</w:t>
      </w:r>
      <w:proofErr w:type="spellEnd"/>
      <w:r w:rsidRPr="00FF3895">
        <w:rPr>
          <w:rFonts w:ascii="Arial" w:hAnsi="Arial" w:cs="Arial"/>
          <w:sz w:val="16"/>
          <w:szCs w:val="16"/>
        </w:rPr>
        <w:t xml:space="preserve">: </w:t>
      </w:r>
      <w:hyperlink w:history="1">
        <w:proofErr w:type="spellStart"/>
        <w:r w:rsidRPr="00FF3895">
          <w:rPr>
            <w:rStyle w:val="Hypertextovprepojenie"/>
            <w:rFonts w:ascii="Arial" w:hAnsi="Arial" w:cs="Arial"/>
            <w:sz w:val="16"/>
            <w:szCs w:val="16"/>
          </w:rPr>
          <w:t>rm.coe</w:t>
        </w:r>
        <w:proofErr w:type="spellEnd"/>
        <w:r w:rsidRPr="00FF3895">
          <w:rPr>
            <w:rStyle w:val="Hypertextovprepojenie"/>
            <w:rFonts w:ascii="Arial" w:hAnsi="Arial" w:cs="Arial"/>
            <w:sz w:val="16"/>
            <w:szCs w:val="16"/>
          </w:rPr>
          <w:t xml:space="preserve">. </w:t>
        </w:r>
        <w:proofErr w:type="spellStart"/>
        <w:r w:rsidRPr="00FF3895">
          <w:rPr>
            <w:rStyle w:val="Hypertextovprepojenie"/>
            <w:rFonts w:ascii="Arial" w:hAnsi="Arial" w:cs="Arial"/>
            <w:sz w:val="16"/>
            <w:szCs w:val="16"/>
          </w:rPr>
          <w:t>int</w:t>
        </w:r>
        <w:proofErr w:type="spellEnd"/>
        <w:r w:rsidRPr="00FF3895">
          <w:rPr>
            <w:rStyle w:val="Hypertextovprepojenie"/>
            <w:rFonts w:ascii="Arial" w:hAnsi="Arial" w:cs="Arial"/>
            <w:sz w:val="16"/>
            <w:szCs w:val="16"/>
          </w:rPr>
          <w:t>/488029ad0b</w:t>
        </w:r>
      </w:hyperlink>
      <w:r w:rsidRPr="00FF3895">
        <w:rPr>
          <w:rFonts w:ascii="Arial" w:hAnsi="Arial" w:cs="Arial"/>
          <w:sz w:val="16"/>
          <w:szCs w:val="16"/>
        </w:rPr>
        <w:t xml:space="preserve"> alebo WHO </w:t>
      </w:r>
      <w:proofErr w:type="spellStart"/>
      <w:r w:rsidRPr="00FF3895">
        <w:rPr>
          <w:rFonts w:ascii="Arial" w:hAnsi="Arial" w:cs="Arial"/>
          <w:sz w:val="16"/>
          <w:szCs w:val="16"/>
        </w:rPr>
        <w:t>QualityRights</w:t>
      </w:r>
      <w:proofErr w:type="spellEnd"/>
      <w:r w:rsidRPr="00FF3895">
        <w:rPr>
          <w:rFonts w:ascii="Arial" w:hAnsi="Arial" w:cs="Arial"/>
          <w:sz w:val="16"/>
          <w:szCs w:val="16"/>
        </w:rPr>
        <w:t xml:space="preserve"> </w:t>
      </w:r>
      <w:proofErr w:type="spellStart"/>
      <w:r w:rsidRPr="00FF3895">
        <w:rPr>
          <w:rFonts w:ascii="Arial" w:hAnsi="Arial" w:cs="Arial"/>
          <w:sz w:val="16"/>
          <w:szCs w:val="16"/>
        </w:rPr>
        <w:t>Tool</w:t>
      </w:r>
      <w:proofErr w:type="spellEnd"/>
      <w:r w:rsidRPr="00FF3895">
        <w:rPr>
          <w:rFonts w:ascii="Arial" w:hAnsi="Arial" w:cs="Arial"/>
          <w:sz w:val="16"/>
          <w:szCs w:val="16"/>
        </w:rPr>
        <w:t xml:space="preserve"> </w:t>
      </w:r>
      <w:proofErr w:type="spellStart"/>
      <w:r w:rsidRPr="00FF3895">
        <w:rPr>
          <w:rFonts w:ascii="Arial" w:hAnsi="Arial" w:cs="Arial"/>
          <w:sz w:val="16"/>
          <w:szCs w:val="16"/>
        </w:rPr>
        <w:t>Kitt</w:t>
      </w:r>
      <w:proofErr w:type="spellEnd"/>
      <w:r w:rsidRPr="00FF3895">
        <w:rPr>
          <w:rFonts w:ascii="Arial" w:hAnsi="Arial" w:cs="Arial"/>
          <w:sz w:val="16"/>
          <w:szCs w:val="16"/>
        </w:rPr>
        <w:t>, dostupné</w:t>
      </w:r>
      <w:r w:rsidR="009252D4">
        <w:rPr>
          <w:rFonts w:ascii="Arial" w:hAnsi="Arial" w:cs="Arial"/>
          <w:sz w:val="16"/>
          <w:szCs w:val="16"/>
        </w:rPr>
        <w:t xml:space="preserve"> na </w:t>
      </w:r>
      <w:r>
        <w:rPr>
          <w:rFonts w:ascii="Arial" w:hAnsi="Arial" w:cs="Arial"/>
          <w:sz w:val="16"/>
          <w:szCs w:val="16"/>
        </w:rPr>
        <w:t xml:space="preserve">webovej stránke WHO,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10" w:history="1">
        <w:r w:rsidRPr="00FF3895">
          <w:rPr>
            <w:rStyle w:val="Hypertextovprepojenie"/>
            <w:rFonts w:ascii="Arial" w:hAnsi="Arial" w:cs="Arial"/>
            <w:sz w:val="16"/>
            <w:szCs w:val="16"/>
          </w:rPr>
          <w:t>apps.who.int/iris/</w:t>
        </w:r>
        <w:proofErr w:type="spellStart"/>
        <w:r w:rsidRPr="00FF3895">
          <w:rPr>
            <w:rStyle w:val="Hypertextovprepojenie"/>
            <w:rFonts w:ascii="Arial" w:hAnsi="Arial" w:cs="Arial"/>
            <w:sz w:val="16"/>
            <w:szCs w:val="16"/>
          </w:rPr>
          <w:t>bitstream</w:t>
        </w:r>
        <w:proofErr w:type="spellEnd"/>
        <w:r w:rsidRPr="00FF3895">
          <w:rPr>
            <w:rStyle w:val="Hypertextovprepojenie"/>
            <w:rFonts w:ascii="Arial" w:hAnsi="Arial" w:cs="Arial"/>
            <w:sz w:val="16"/>
            <w:szCs w:val="16"/>
          </w:rPr>
          <w:t>/</w:t>
        </w:r>
        <w:proofErr w:type="spellStart"/>
        <w:r w:rsidRPr="00FF3895">
          <w:rPr>
            <w:rStyle w:val="Hypertextovprepojenie"/>
            <w:rFonts w:ascii="Arial" w:hAnsi="Arial" w:cs="Arial"/>
            <w:sz w:val="16"/>
            <w:szCs w:val="16"/>
          </w:rPr>
          <w:t>handle</w:t>
        </w:r>
        <w:proofErr w:type="spellEnd"/>
        <w:r w:rsidRPr="00FF3895">
          <w:rPr>
            <w:rStyle w:val="Hypertextovprepojenie"/>
            <w:rFonts w:ascii="Arial" w:hAnsi="Arial" w:cs="Arial"/>
            <w:sz w:val="16"/>
            <w:szCs w:val="16"/>
          </w:rPr>
          <w:t xml:space="preserve"> /10665/70927/978924154 8410_ </w:t>
        </w:r>
        <w:proofErr w:type="spellStart"/>
        <w:r w:rsidRPr="00FF3895">
          <w:rPr>
            <w:rStyle w:val="Hypertextovprepojenie"/>
            <w:rFonts w:ascii="Arial" w:hAnsi="Arial" w:cs="Arial"/>
            <w:sz w:val="16"/>
            <w:szCs w:val="16"/>
          </w:rPr>
          <w:t>eng.pdf?sequence</w:t>
        </w:r>
        <w:proofErr w:type="spellEnd"/>
        <w:r w:rsidRPr="00FF3895">
          <w:rPr>
            <w:rStyle w:val="Hypertextovprepojenie"/>
            <w:rFonts w:ascii="Arial" w:hAnsi="Arial" w:cs="Arial"/>
            <w:sz w:val="16"/>
            <w:szCs w:val="16"/>
          </w:rPr>
          <w:t>=3</w:t>
        </w:r>
      </w:hyperlink>
      <w:r w:rsidRPr="00FF3895">
        <w:rPr>
          <w:rFonts w:ascii="Arial" w:hAnsi="Arial" w:cs="Arial"/>
          <w:sz w:val="16"/>
          <w:szCs w:val="16"/>
        </w:rPr>
        <w:t xml:space="preserve">. </w:t>
      </w:r>
    </w:p>
  </w:footnote>
  <w:footnote w:id="217">
    <w:p w14:paraId="1E1B0B97" w14:textId="2E65601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P</w:t>
      </w:r>
      <w:r w:rsidRPr="00FF3895">
        <w:rPr>
          <w:rFonts w:ascii="Arial" w:hAnsi="Arial" w:cs="Arial"/>
          <w:sz w:val="16"/>
          <w:szCs w:val="16"/>
        </w:rPr>
        <w:t>ozri napr. Správu CPT</w:t>
      </w:r>
      <w:r w:rsidR="00F7436F">
        <w:rPr>
          <w:rFonts w:ascii="Arial" w:hAnsi="Arial" w:cs="Arial"/>
          <w:sz w:val="16"/>
          <w:szCs w:val="16"/>
        </w:rPr>
        <w:t xml:space="preserve"> pre </w:t>
      </w:r>
      <w:r w:rsidRPr="00FF3895">
        <w:rPr>
          <w:rFonts w:ascii="Arial" w:hAnsi="Arial" w:cs="Arial"/>
          <w:sz w:val="16"/>
          <w:szCs w:val="16"/>
        </w:rPr>
        <w:t>slovenskú vládu</w:t>
      </w:r>
      <w:r w:rsidR="00AE1DB0">
        <w:rPr>
          <w:rFonts w:ascii="Arial" w:hAnsi="Arial" w:cs="Arial"/>
          <w:sz w:val="16"/>
          <w:szCs w:val="16"/>
        </w:rPr>
        <w:t xml:space="preserve"> z </w:t>
      </w:r>
      <w:r w:rsidRPr="00FF3895">
        <w:rPr>
          <w:rFonts w:ascii="Arial" w:hAnsi="Arial" w:cs="Arial"/>
          <w:sz w:val="16"/>
          <w:szCs w:val="16"/>
        </w:rPr>
        <w:t>návštevy Slovenskej republiky</w:t>
      </w:r>
      <w:r w:rsidR="00AE1DB0">
        <w:rPr>
          <w:rFonts w:ascii="Arial" w:hAnsi="Arial" w:cs="Arial"/>
          <w:sz w:val="16"/>
          <w:szCs w:val="16"/>
        </w:rPr>
        <w:t xml:space="preserve"> z </w:t>
      </w:r>
      <w:r w:rsidRPr="00FF3895">
        <w:rPr>
          <w:rFonts w:ascii="Arial" w:hAnsi="Arial" w:cs="Arial"/>
          <w:sz w:val="16"/>
          <w:szCs w:val="16"/>
        </w:rPr>
        <w:t>roku 2018, bod 111, dostupné</w:t>
      </w:r>
      <w:r w:rsidR="009252D4">
        <w:rPr>
          <w:rFonts w:ascii="Arial" w:hAnsi="Arial" w:cs="Arial"/>
          <w:sz w:val="16"/>
          <w:szCs w:val="16"/>
        </w:rPr>
        <w:t xml:space="preserve"> na </w:t>
      </w:r>
      <w:r>
        <w:rPr>
          <w:rFonts w:ascii="Arial" w:hAnsi="Arial" w:cs="Arial"/>
          <w:sz w:val="16"/>
          <w:szCs w:val="16"/>
        </w:rPr>
        <w:t xml:space="preserve">webovej stránke Rady Európy,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11" w:history="1">
        <w:r w:rsidRPr="00FF3895">
          <w:rPr>
            <w:rStyle w:val="Hypertextovprepojenie"/>
            <w:rFonts w:ascii="Arial" w:hAnsi="Arial" w:cs="Arial"/>
            <w:sz w:val="16"/>
            <w:szCs w:val="16"/>
          </w:rPr>
          <w:t>rm.coe.int/168094fd72</w:t>
        </w:r>
      </w:hyperlink>
      <w:r w:rsidRPr="00FF3895">
        <w:rPr>
          <w:rFonts w:ascii="Arial" w:hAnsi="Arial" w:cs="Arial"/>
          <w:sz w:val="16"/>
          <w:szCs w:val="16"/>
        </w:rPr>
        <w:t xml:space="preserve">. </w:t>
      </w:r>
    </w:p>
  </w:footnote>
  <w:footnote w:id="218">
    <w:p w14:paraId="4292CAE8" w14:textId="6208C689"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Š</w:t>
      </w:r>
      <w:r w:rsidRPr="00FF3895">
        <w:rPr>
          <w:rFonts w:ascii="Arial" w:hAnsi="Arial" w:cs="Arial"/>
          <w:sz w:val="16"/>
          <w:szCs w:val="16"/>
        </w:rPr>
        <w:t>tandardný postup dostupný</w:t>
      </w:r>
      <w:r w:rsidR="009252D4">
        <w:rPr>
          <w:rFonts w:ascii="Arial" w:hAnsi="Arial" w:cs="Arial"/>
          <w:sz w:val="16"/>
          <w:szCs w:val="16"/>
        </w:rPr>
        <w:t xml:space="preserve"> na </w:t>
      </w:r>
      <w:r>
        <w:rPr>
          <w:rFonts w:ascii="Arial" w:hAnsi="Arial" w:cs="Arial"/>
          <w:sz w:val="16"/>
          <w:szCs w:val="16"/>
        </w:rPr>
        <w:t xml:space="preserve">stránke Ministerstva zdravotníctva,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12">
        <w:r w:rsidRPr="00FF3895">
          <w:rPr>
            <w:rStyle w:val="Hypertextovprepojenie"/>
            <w:rFonts w:ascii="Arial" w:eastAsia="Segoe UI" w:hAnsi="Arial" w:cs="Arial"/>
            <w:sz w:val="16"/>
            <w:szCs w:val="16"/>
          </w:rPr>
          <w:t>health.gov.sk/?</w:t>
        </w:r>
        <w:proofErr w:type="spellStart"/>
        <w:r w:rsidRPr="00FF3895">
          <w:rPr>
            <w:rStyle w:val="Hypertextovprepojenie"/>
            <w:rFonts w:ascii="Arial" w:eastAsia="Segoe UI" w:hAnsi="Arial" w:cs="Arial"/>
            <w:sz w:val="16"/>
            <w:szCs w:val="16"/>
          </w:rPr>
          <w:t>Standardne</w:t>
        </w:r>
        <w:proofErr w:type="spellEnd"/>
        <w:r w:rsidRPr="00FF3895">
          <w:rPr>
            <w:rStyle w:val="Hypertextovprepojenie"/>
            <w:rFonts w:ascii="Arial" w:eastAsia="Segoe UI" w:hAnsi="Arial" w:cs="Arial"/>
            <w:sz w:val="16"/>
            <w:szCs w:val="16"/>
          </w:rPr>
          <w:t>-Postupy-V-</w:t>
        </w:r>
        <w:proofErr w:type="spellStart"/>
        <w:r w:rsidRPr="00FF3895">
          <w:rPr>
            <w:rStyle w:val="Hypertextovprepojenie"/>
            <w:rFonts w:ascii="Arial" w:eastAsia="Segoe UI" w:hAnsi="Arial" w:cs="Arial"/>
            <w:sz w:val="16"/>
            <w:szCs w:val="16"/>
          </w:rPr>
          <w:t>Zdravotnictve</w:t>
        </w:r>
        <w:proofErr w:type="spellEnd"/>
      </w:hyperlink>
      <w:r w:rsidRPr="00FF3895">
        <w:rPr>
          <w:rFonts w:ascii="Arial" w:eastAsia="Segoe UI" w:hAnsi="Arial" w:cs="Arial"/>
          <w:color w:val="000000" w:themeColor="text1"/>
          <w:sz w:val="16"/>
          <w:szCs w:val="16"/>
        </w:rPr>
        <w:t xml:space="preserve">. </w:t>
      </w:r>
    </w:p>
  </w:footnote>
  <w:footnote w:id="219">
    <w:p w14:paraId="147F08D1" w14:textId="4898EB16"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4D161C">
        <w:rPr>
          <w:rFonts w:ascii="Arial" w:hAnsi="Arial" w:cs="Arial"/>
          <w:sz w:val="16"/>
          <w:szCs w:val="16"/>
        </w:rPr>
        <w:t xml:space="preserve">Kritérium 1.7: </w:t>
      </w:r>
      <w:r w:rsidRPr="00AA3ED0">
        <w:rPr>
          <w:rFonts w:ascii="Arial" w:hAnsi="Arial" w:cs="Arial"/>
          <w:bCs/>
          <w:color w:val="000000"/>
          <w:sz w:val="16"/>
          <w:szCs w:val="16"/>
          <w:shd w:val="clear" w:color="auto" w:fill="FFFFFF"/>
        </w:rPr>
        <w:t>Podpora pri zabezpečení zdravotnej starostlivosti</w:t>
      </w:r>
      <w:r w:rsidR="00F7436F">
        <w:rPr>
          <w:rFonts w:ascii="Arial" w:hAnsi="Arial" w:cs="Arial"/>
          <w:bCs/>
          <w:color w:val="000000"/>
          <w:sz w:val="16"/>
          <w:szCs w:val="16"/>
          <w:shd w:val="clear" w:color="auto" w:fill="FFFFFF"/>
        </w:rPr>
        <w:t xml:space="preserve"> a </w:t>
      </w:r>
      <w:r w:rsidRPr="00AA3ED0">
        <w:rPr>
          <w:rFonts w:ascii="Arial" w:hAnsi="Arial" w:cs="Arial"/>
          <w:bCs/>
          <w:color w:val="000000"/>
          <w:sz w:val="16"/>
          <w:szCs w:val="16"/>
          <w:shd w:val="clear" w:color="auto" w:fill="FFFFFF"/>
        </w:rPr>
        <w:t>prevencia</w:t>
      </w:r>
      <w:r w:rsidR="009252D4">
        <w:rPr>
          <w:rFonts w:ascii="Arial" w:hAnsi="Arial" w:cs="Arial"/>
          <w:bCs/>
          <w:color w:val="000000"/>
          <w:sz w:val="16"/>
          <w:szCs w:val="16"/>
          <w:shd w:val="clear" w:color="auto" w:fill="FFFFFF"/>
        </w:rPr>
        <w:t xml:space="preserve"> v </w:t>
      </w:r>
      <w:r w:rsidRPr="00AA3ED0">
        <w:rPr>
          <w:rFonts w:ascii="Arial" w:hAnsi="Arial" w:cs="Arial"/>
          <w:bCs/>
          <w:color w:val="000000"/>
          <w:sz w:val="16"/>
          <w:szCs w:val="16"/>
          <w:shd w:val="clear" w:color="auto" w:fill="FFFFFF"/>
        </w:rPr>
        <w:t xml:space="preserve">oblasti zdravia </w:t>
      </w:r>
      <w:r w:rsidRPr="004D161C">
        <w:rPr>
          <w:rFonts w:ascii="Arial" w:hAnsi="Arial" w:cs="Arial"/>
          <w:sz w:val="16"/>
          <w:szCs w:val="16"/>
        </w:rPr>
        <w:t>Prílohy č.</w:t>
      </w:r>
      <w:r w:rsidRPr="00FF3895">
        <w:rPr>
          <w:rFonts w:ascii="Arial" w:hAnsi="Arial" w:cs="Arial"/>
          <w:sz w:val="16"/>
          <w:szCs w:val="16"/>
        </w:rPr>
        <w:t xml:space="preserve"> 2</w:t>
      </w:r>
      <w:r w:rsidR="009252D4">
        <w:rPr>
          <w:rFonts w:ascii="Arial" w:hAnsi="Arial" w:cs="Arial"/>
          <w:sz w:val="16"/>
          <w:szCs w:val="16"/>
        </w:rPr>
        <w:t xml:space="preserve"> o </w:t>
      </w:r>
      <w:r w:rsidRPr="004D161C">
        <w:rPr>
          <w:rFonts w:ascii="Arial" w:hAnsi="Arial" w:cs="Arial"/>
          <w:sz w:val="16"/>
          <w:szCs w:val="16"/>
        </w:rPr>
        <w:t>štandardoch kvality poskytovanej sociálnej služby</w:t>
      </w:r>
      <w:r w:rsidR="00F7436F">
        <w:rPr>
          <w:rFonts w:ascii="Arial" w:hAnsi="Arial" w:cs="Arial"/>
          <w:sz w:val="16"/>
          <w:szCs w:val="16"/>
        </w:rPr>
        <w:t xml:space="preserve"> k </w:t>
      </w:r>
      <w:r w:rsidRPr="00FF3895">
        <w:rPr>
          <w:rFonts w:ascii="Arial" w:hAnsi="Arial" w:cs="Arial"/>
          <w:sz w:val="16"/>
          <w:szCs w:val="16"/>
        </w:rPr>
        <w:t>Zákonu</w:t>
      </w:r>
      <w:r w:rsidR="009252D4">
        <w:rPr>
          <w:rFonts w:ascii="Arial" w:hAnsi="Arial" w:cs="Arial"/>
          <w:sz w:val="16"/>
          <w:szCs w:val="16"/>
        </w:rPr>
        <w:t xml:space="preserve"> o </w:t>
      </w:r>
      <w:r w:rsidRPr="00FF3895">
        <w:rPr>
          <w:rFonts w:ascii="Arial" w:hAnsi="Arial" w:cs="Arial"/>
          <w:sz w:val="16"/>
          <w:szCs w:val="16"/>
        </w:rPr>
        <w:t>sociálnych službách.</w:t>
      </w:r>
    </w:p>
  </w:footnote>
  <w:footnote w:id="220">
    <w:p w14:paraId="6881E7EE" w14:textId="5F43AA88"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Beáta ŠLOSÁROVÁ, Viera ŠEDIVCOVÁ, Kvetoslava REPKOVÁ. </w:t>
      </w:r>
      <w:r w:rsidRPr="00FF3895">
        <w:rPr>
          <w:rFonts w:ascii="Arial" w:hAnsi="Arial" w:cs="Arial"/>
          <w:iCs/>
          <w:sz w:val="16"/>
          <w:szCs w:val="16"/>
        </w:rPr>
        <w:t>Štandardy kvality</w:t>
      </w:r>
      <w:r w:rsidR="009252D4">
        <w:rPr>
          <w:rFonts w:ascii="Arial" w:hAnsi="Arial" w:cs="Arial"/>
          <w:iCs/>
          <w:sz w:val="16"/>
          <w:szCs w:val="16"/>
        </w:rPr>
        <w:t xml:space="preserve"> v </w:t>
      </w:r>
      <w:r w:rsidRPr="00FF3895">
        <w:rPr>
          <w:rFonts w:ascii="Arial" w:hAnsi="Arial" w:cs="Arial"/>
          <w:iCs/>
          <w:sz w:val="16"/>
          <w:szCs w:val="16"/>
        </w:rPr>
        <w:t>pobytových</w:t>
      </w:r>
      <w:r w:rsidR="00F7436F">
        <w:rPr>
          <w:rFonts w:ascii="Arial" w:hAnsi="Arial" w:cs="Arial"/>
          <w:iCs/>
          <w:sz w:val="16"/>
          <w:szCs w:val="16"/>
        </w:rPr>
        <w:t xml:space="preserve"> a </w:t>
      </w:r>
      <w:r w:rsidRPr="00FF3895">
        <w:rPr>
          <w:rFonts w:ascii="Arial" w:hAnsi="Arial" w:cs="Arial"/>
          <w:iCs/>
          <w:sz w:val="16"/>
          <w:szCs w:val="16"/>
        </w:rPr>
        <w:t>ambulantných sociálnych službách</w:t>
      </w:r>
      <w:r w:rsidR="00F7436F">
        <w:rPr>
          <w:rFonts w:ascii="Arial" w:hAnsi="Arial" w:cs="Arial"/>
          <w:iCs/>
          <w:sz w:val="16"/>
          <w:szCs w:val="16"/>
        </w:rPr>
        <w:t xml:space="preserve"> pre </w:t>
      </w:r>
      <w:r w:rsidRPr="00FF3895">
        <w:rPr>
          <w:rFonts w:ascii="Arial" w:hAnsi="Arial" w:cs="Arial"/>
          <w:iCs/>
          <w:sz w:val="16"/>
          <w:szCs w:val="16"/>
        </w:rPr>
        <w:t>deti, mladých ľudí</w:t>
      </w:r>
      <w:r w:rsidR="00F7436F">
        <w:rPr>
          <w:rFonts w:ascii="Arial" w:hAnsi="Arial" w:cs="Arial"/>
          <w:iCs/>
          <w:sz w:val="16"/>
          <w:szCs w:val="16"/>
        </w:rPr>
        <w:t xml:space="preserve"> a </w:t>
      </w:r>
      <w:r w:rsidRPr="00FF3895">
        <w:rPr>
          <w:rFonts w:ascii="Arial" w:hAnsi="Arial" w:cs="Arial"/>
          <w:iCs/>
          <w:sz w:val="16"/>
          <w:szCs w:val="16"/>
        </w:rPr>
        <w:t>dospelé osoby</w:t>
      </w:r>
      <w:r w:rsidR="00F7436F">
        <w:rPr>
          <w:rFonts w:ascii="Arial" w:hAnsi="Arial" w:cs="Arial"/>
          <w:iCs/>
          <w:sz w:val="16"/>
          <w:szCs w:val="16"/>
        </w:rPr>
        <w:t xml:space="preserve"> so </w:t>
      </w:r>
      <w:r w:rsidRPr="00FF3895">
        <w:rPr>
          <w:rFonts w:ascii="Arial" w:hAnsi="Arial" w:cs="Arial"/>
          <w:iCs/>
          <w:sz w:val="16"/>
          <w:szCs w:val="16"/>
        </w:rPr>
        <w:t>zdravotným postihnutím: metodický podporný materiál</w:t>
      </w:r>
      <w:r w:rsidRPr="00FF3895">
        <w:rPr>
          <w:rFonts w:ascii="Arial" w:hAnsi="Arial" w:cs="Arial"/>
          <w:sz w:val="16"/>
          <w:szCs w:val="16"/>
        </w:rPr>
        <w:t>. Bratislava: Implementačná agentúra Ministerstva práce, sociálnych vecí</w:t>
      </w:r>
      <w:r w:rsidR="00F7436F">
        <w:rPr>
          <w:rFonts w:ascii="Arial" w:hAnsi="Arial" w:cs="Arial"/>
          <w:sz w:val="16"/>
          <w:szCs w:val="16"/>
        </w:rPr>
        <w:t xml:space="preserve"> a </w:t>
      </w:r>
      <w:r w:rsidRPr="00FF3895">
        <w:rPr>
          <w:rFonts w:ascii="Arial" w:hAnsi="Arial" w:cs="Arial"/>
          <w:sz w:val="16"/>
          <w:szCs w:val="16"/>
        </w:rPr>
        <w:t xml:space="preserve">rodiny Slovenskej republiky (IMPLEA), 2023. ISBN 978-80-89837-80-9. str. 34 – 35, dostupné online na: </w:t>
      </w:r>
      <w:hyperlink r:id="rId13" w:history="1">
        <w:r w:rsidRPr="00FF3895">
          <w:rPr>
            <w:rStyle w:val="Hypertextovprepojenie"/>
            <w:rFonts w:ascii="Arial" w:hAnsi="Arial" w:cs="Arial"/>
            <w:sz w:val="16"/>
            <w:szCs w:val="16"/>
            <w:u w:val="none"/>
          </w:rPr>
          <w:t>www.employment.gov.sk/files/sk/uvodna-stranka/inspekcia-socialnych-veciach/postupy-inspekcie-socialnych-veciach/kalendarny-rok-2023/slosarova-b-sedivcova-v-repkova-k-2023-standardy-kvality-pobytovych-ambulantnych-socialnych-sluzbach-deti-mladych-ludi.pdf</w:t>
        </w:r>
      </w:hyperlink>
      <w:r w:rsidRPr="00FF3895">
        <w:rPr>
          <w:rFonts w:ascii="Arial" w:hAnsi="Arial" w:cs="Arial"/>
          <w:sz w:val="16"/>
          <w:szCs w:val="16"/>
        </w:rPr>
        <w:t xml:space="preserve">. </w:t>
      </w:r>
    </w:p>
  </w:footnote>
  <w:footnote w:id="221">
    <w:p w14:paraId="5AAB8387" w14:textId="3A9961DC"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P</w:t>
      </w:r>
      <w:r w:rsidRPr="00FF3895">
        <w:rPr>
          <w:rFonts w:ascii="Arial" w:hAnsi="Arial" w:cs="Arial"/>
          <w:sz w:val="16"/>
          <w:szCs w:val="16"/>
        </w:rPr>
        <w:t>ozri napr. Revidované normy CPT</w:t>
      </w:r>
      <w:r w:rsidR="00F7436F">
        <w:rPr>
          <w:rFonts w:ascii="Arial" w:hAnsi="Arial" w:cs="Arial"/>
          <w:sz w:val="16"/>
          <w:szCs w:val="16"/>
        </w:rPr>
        <w:t xml:space="preserve"> k </w:t>
      </w:r>
      <w:r w:rsidRPr="00FF3895">
        <w:rPr>
          <w:rFonts w:ascii="Arial" w:hAnsi="Arial" w:cs="Arial"/>
          <w:sz w:val="16"/>
          <w:szCs w:val="16"/>
        </w:rPr>
        <w:t>obmedzovacím prostriedkom, dostupné</w:t>
      </w:r>
      <w:r w:rsidR="009252D4">
        <w:rPr>
          <w:rFonts w:ascii="Arial" w:hAnsi="Arial" w:cs="Arial"/>
          <w:sz w:val="16"/>
          <w:szCs w:val="16"/>
        </w:rPr>
        <w:t xml:space="preserve"> na </w:t>
      </w:r>
      <w:r>
        <w:rPr>
          <w:rFonts w:ascii="Arial" w:hAnsi="Arial" w:cs="Arial"/>
          <w:sz w:val="16"/>
          <w:szCs w:val="16"/>
        </w:rPr>
        <w:t xml:space="preserve">webovej stránke Rady Európy,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14" w:history="1">
        <w:r w:rsidRPr="00FF3895">
          <w:rPr>
            <w:rStyle w:val="Hypertextovprepojenie"/>
            <w:rFonts w:ascii="Arial" w:hAnsi="Arial" w:cs="Arial"/>
            <w:sz w:val="16"/>
            <w:szCs w:val="16"/>
          </w:rPr>
          <w:t>rm.coe.int/16 8092ea72</w:t>
        </w:r>
      </w:hyperlink>
      <w:r w:rsidRPr="00FF3895">
        <w:rPr>
          <w:rFonts w:ascii="Arial" w:hAnsi="Arial" w:cs="Arial"/>
          <w:sz w:val="16"/>
          <w:szCs w:val="16"/>
        </w:rPr>
        <w:t xml:space="preserve">. </w:t>
      </w:r>
    </w:p>
  </w:footnote>
  <w:footnote w:id="222">
    <w:p w14:paraId="00E1CBBB" w14:textId="4C3F1865"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9b ods. 3 Zákona</w:t>
      </w:r>
      <w:r w:rsidR="009252D4">
        <w:rPr>
          <w:rFonts w:ascii="Arial" w:hAnsi="Arial" w:cs="Arial"/>
          <w:sz w:val="16"/>
          <w:szCs w:val="16"/>
        </w:rPr>
        <w:t xml:space="preserve"> o </w:t>
      </w:r>
      <w:r w:rsidRPr="00FF3895">
        <w:rPr>
          <w:rFonts w:ascii="Arial" w:hAnsi="Arial" w:cs="Arial"/>
          <w:sz w:val="16"/>
          <w:szCs w:val="16"/>
        </w:rPr>
        <w:t>zdravotnej starostlivosti.</w:t>
      </w:r>
    </w:p>
  </w:footnote>
  <w:footnote w:id="223">
    <w:p w14:paraId="715177CF" w14:textId="54E81EB0"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 79 ods. 1 písm. </w:t>
      </w:r>
      <w:proofErr w:type="spellStart"/>
      <w:r w:rsidRPr="00FF3895">
        <w:rPr>
          <w:rFonts w:ascii="Arial" w:hAnsi="Arial" w:cs="Arial"/>
          <w:sz w:val="16"/>
          <w:szCs w:val="16"/>
        </w:rPr>
        <w:t>bp</w:t>
      </w:r>
      <w:proofErr w:type="spellEnd"/>
      <w:r w:rsidRPr="00FF3895">
        <w:rPr>
          <w:rFonts w:ascii="Arial" w:hAnsi="Arial" w:cs="Arial"/>
          <w:sz w:val="16"/>
          <w:szCs w:val="16"/>
        </w:rPr>
        <w:t>)</w:t>
      </w:r>
      <w:r w:rsidR="00F7436F">
        <w:rPr>
          <w:rFonts w:ascii="Arial" w:hAnsi="Arial" w:cs="Arial"/>
          <w:sz w:val="16"/>
          <w:szCs w:val="16"/>
        </w:rPr>
        <w:t xml:space="preserve"> a </w:t>
      </w:r>
      <w:proofErr w:type="spellStart"/>
      <w:r w:rsidRPr="00FF3895">
        <w:rPr>
          <w:rFonts w:ascii="Arial" w:hAnsi="Arial" w:cs="Arial"/>
          <w:sz w:val="16"/>
          <w:szCs w:val="16"/>
        </w:rPr>
        <w:t>bq</w:t>
      </w:r>
      <w:proofErr w:type="spellEnd"/>
      <w:r w:rsidRPr="00FF3895">
        <w:rPr>
          <w:rFonts w:ascii="Arial" w:hAnsi="Arial" w:cs="Arial"/>
          <w:sz w:val="16"/>
          <w:szCs w:val="16"/>
        </w:rPr>
        <w:t>) Zákona</w:t>
      </w:r>
      <w:r w:rsidR="009252D4">
        <w:rPr>
          <w:rFonts w:ascii="Arial" w:hAnsi="Arial" w:cs="Arial"/>
          <w:sz w:val="16"/>
          <w:szCs w:val="16"/>
        </w:rPr>
        <w:t xml:space="preserve"> o </w:t>
      </w:r>
      <w:r w:rsidRPr="00FF3895">
        <w:rPr>
          <w:rFonts w:ascii="Arial" w:hAnsi="Arial" w:cs="Arial"/>
          <w:sz w:val="16"/>
          <w:szCs w:val="16"/>
        </w:rPr>
        <w:t>poskytovateľoch zdravotnej starostlivosti, §9b Zákona</w:t>
      </w:r>
      <w:r w:rsidR="009252D4">
        <w:rPr>
          <w:rFonts w:ascii="Arial" w:hAnsi="Arial" w:cs="Arial"/>
          <w:sz w:val="16"/>
          <w:szCs w:val="16"/>
        </w:rPr>
        <w:t xml:space="preserve"> o </w:t>
      </w:r>
      <w:r w:rsidRPr="00FF3895">
        <w:rPr>
          <w:rFonts w:ascii="Arial" w:hAnsi="Arial" w:cs="Arial"/>
          <w:sz w:val="16"/>
          <w:szCs w:val="16"/>
        </w:rPr>
        <w:t>zdravotnej starostlivosti, Vyhláška Ministerstva zdravotníctva</w:t>
      </w:r>
      <w:r w:rsidR="009252D4">
        <w:rPr>
          <w:rFonts w:ascii="Arial" w:hAnsi="Arial" w:cs="Arial"/>
          <w:sz w:val="16"/>
          <w:szCs w:val="16"/>
        </w:rPr>
        <w:t xml:space="preserve"> o </w:t>
      </w:r>
      <w:r w:rsidRPr="00FF3895">
        <w:rPr>
          <w:rFonts w:ascii="Arial" w:hAnsi="Arial" w:cs="Arial"/>
          <w:sz w:val="16"/>
          <w:szCs w:val="16"/>
        </w:rPr>
        <w:t>používaní obmedzovacích prostriedkov</w:t>
      </w:r>
      <w:r w:rsidR="00F7436F">
        <w:rPr>
          <w:rFonts w:ascii="Arial" w:hAnsi="Arial" w:cs="Arial"/>
          <w:sz w:val="16"/>
          <w:szCs w:val="16"/>
        </w:rPr>
        <w:t xml:space="preserve"> a </w:t>
      </w:r>
      <w:r w:rsidRPr="00FF3895">
        <w:rPr>
          <w:rFonts w:ascii="Arial" w:hAnsi="Arial" w:cs="Arial"/>
          <w:sz w:val="16"/>
          <w:szCs w:val="16"/>
        </w:rPr>
        <w:t>vedení registra obmedzovacích prostriedkov.</w:t>
      </w:r>
    </w:p>
  </w:footnote>
  <w:footnote w:id="224">
    <w:p w14:paraId="5D6E26DA" w14:textId="37EC4872"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9b ods. 9</w:t>
      </w:r>
      <w:r w:rsidR="00F7436F">
        <w:rPr>
          <w:rFonts w:ascii="Arial" w:hAnsi="Arial" w:cs="Arial"/>
          <w:sz w:val="16"/>
          <w:szCs w:val="16"/>
        </w:rPr>
        <w:t xml:space="preserve"> a </w:t>
      </w:r>
      <w:r w:rsidRPr="00FF3895">
        <w:rPr>
          <w:rFonts w:ascii="Arial" w:hAnsi="Arial" w:cs="Arial"/>
          <w:sz w:val="16"/>
          <w:szCs w:val="16"/>
        </w:rPr>
        <w:t>10 Zákona</w:t>
      </w:r>
      <w:r w:rsidR="009252D4">
        <w:rPr>
          <w:rFonts w:ascii="Arial" w:hAnsi="Arial" w:cs="Arial"/>
          <w:sz w:val="16"/>
          <w:szCs w:val="16"/>
        </w:rPr>
        <w:t xml:space="preserve"> o </w:t>
      </w:r>
      <w:r w:rsidRPr="00FF3895">
        <w:rPr>
          <w:rFonts w:ascii="Arial" w:hAnsi="Arial" w:cs="Arial"/>
          <w:sz w:val="16"/>
          <w:szCs w:val="16"/>
        </w:rPr>
        <w:t>zdravotnej starostlivosti.</w:t>
      </w:r>
    </w:p>
  </w:footnote>
  <w:footnote w:id="225">
    <w:p w14:paraId="65D558BA" w14:textId="02961CCA"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Zákon</w:t>
      </w:r>
      <w:r w:rsidR="009252D4">
        <w:rPr>
          <w:rFonts w:ascii="Arial" w:hAnsi="Arial" w:cs="Arial"/>
          <w:sz w:val="16"/>
          <w:szCs w:val="16"/>
        </w:rPr>
        <w:t xml:space="preserve"> o </w:t>
      </w:r>
      <w:r w:rsidRPr="00FF3895">
        <w:rPr>
          <w:rFonts w:ascii="Arial" w:hAnsi="Arial" w:cs="Arial"/>
          <w:sz w:val="16"/>
          <w:szCs w:val="16"/>
        </w:rPr>
        <w:t xml:space="preserve">výkone </w:t>
      </w:r>
      <w:proofErr w:type="spellStart"/>
      <w:r w:rsidRPr="00FF3895">
        <w:rPr>
          <w:rFonts w:ascii="Arial" w:hAnsi="Arial" w:cs="Arial"/>
          <w:sz w:val="16"/>
          <w:szCs w:val="16"/>
        </w:rPr>
        <w:t>detencie</w:t>
      </w:r>
      <w:proofErr w:type="spellEnd"/>
      <w:r w:rsidRPr="00FF3895">
        <w:rPr>
          <w:rFonts w:ascii="Arial" w:hAnsi="Arial" w:cs="Arial"/>
          <w:sz w:val="16"/>
          <w:szCs w:val="16"/>
        </w:rPr>
        <w:t>.</w:t>
      </w:r>
    </w:p>
  </w:footnote>
  <w:footnote w:id="226">
    <w:p w14:paraId="44B9C81D" w14:textId="16C07904" w:rsidR="00817B26" w:rsidRPr="00FF3895" w:rsidRDefault="00817B26" w:rsidP="00AE54B2">
      <w:pPr>
        <w:pStyle w:val="Textpoznmkypodiarou"/>
        <w:ind w:left="425" w:hanging="425"/>
        <w:jc w:val="both"/>
        <w:rPr>
          <w:rFonts w:ascii="Arial" w:hAnsi="Arial" w:cs="Arial"/>
          <w:sz w:val="16"/>
          <w:szCs w:val="16"/>
          <w:highlight w:val="yellow"/>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LUKASOVÁ, </w:t>
      </w:r>
      <w:proofErr w:type="spellStart"/>
      <w:r w:rsidRPr="00FF3895">
        <w:rPr>
          <w:rFonts w:ascii="Arial" w:hAnsi="Arial" w:cs="Arial"/>
          <w:sz w:val="16"/>
          <w:szCs w:val="16"/>
        </w:rPr>
        <w:t>Marie</w:t>
      </w:r>
      <w:proofErr w:type="spellEnd"/>
      <w:r w:rsidRPr="00FF3895">
        <w:rPr>
          <w:rFonts w:ascii="Arial" w:hAnsi="Arial" w:cs="Arial"/>
          <w:sz w:val="16"/>
          <w:szCs w:val="16"/>
        </w:rPr>
        <w:t xml:space="preserve">. PETR, Tomáš. ŘÍČAN, Pavel. Analýza režimových </w:t>
      </w:r>
      <w:proofErr w:type="spellStart"/>
      <w:r w:rsidRPr="00FF3895">
        <w:rPr>
          <w:rFonts w:ascii="Arial" w:hAnsi="Arial" w:cs="Arial"/>
          <w:sz w:val="16"/>
          <w:szCs w:val="16"/>
        </w:rPr>
        <w:t>opatření</w:t>
      </w:r>
      <w:proofErr w:type="spellEnd"/>
      <w:r w:rsidRPr="00FF3895">
        <w:rPr>
          <w:rFonts w:ascii="Arial" w:hAnsi="Arial" w:cs="Arial"/>
          <w:sz w:val="16"/>
          <w:szCs w:val="16"/>
        </w:rPr>
        <w:t xml:space="preserve">. Praha: Centrum pro rozvoj </w:t>
      </w:r>
      <w:proofErr w:type="spellStart"/>
      <w:r w:rsidRPr="00FF3895">
        <w:rPr>
          <w:rFonts w:ascii="Arial" w:hAnsi="Arial" w:cs="Arial"/>
          <w:sz w:val="16"/>
          <w:szCs w:val="16"/>
        </w:rPr>
        <w:t>péče</w:t>
      </w:r>
      <w:proofErr w:type="spellEnd"/>
      <w:r w:rsidR="009252D4">
        <w:rPr>
          <w:rFonts w:ascii="Arial" w:hAnsi="Arial" w:cs="Arial"/>
          <w:sz w:val="16"/>
          <w:szCs w:val="16"/>
        </w:rPr>
        <w:t xml:space="preserve"> o </w:t>
      </w:r>
      <w:r w:rsidRPr="00FF3895">
        <w:rPr>
          <w:rFonts w:ascii="Arial" w:hAnsi="Arial" w:cs="Arial"/>
          <w:sz w:val="16"/>
          <w:szCs w:val="16"/>
        </w:rPr>
        <w:t xml:space="preserve">duševní zdraví, 2020;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15" w:history="1">
        <w:r w:rsidRPr="00FF3895">
          <w:rPr>
            <w:rStyle w:val="Hypertextovprepojenie"/>
            <w:rFonts w:ascii="Arial" w:hAnsi="Arial" w:cs="Arial"/>
            <w:sz w:val="16"/>
            <w:szCs w:val="16"/>
          </w:rPr>
          <w:t>www.cmhcd.cz/CMHCD/media/Media/Ke%20stazeni/Centrum/ Analyza-rezimovych-opatreni-2020.pdf</w:t>
        </w:r>
      </w:hyperlink>
      <w:r w:rsidRPr="00FF3895">
        <w:rPr>
          <w:rFonts w:ascii="Arial" w:hAnsi="Arial" w:cs="Arial"/>
          <w:sz w:val="16"/>
          <w:szCs w:val="16"/>
        </w:rPr>
        <w:t xml:space="preserve">, str. 4. </w:t>
      </w:r>
    </w:p>
  </w:footnote>
  <w:footnote w:id="227">
    <w:p w14:paraId="263ED3A2" w14:textId="3CACFE95"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P</w:t>
      </w:r>
      <w:r w:rsidRPr="00FF3895">
        <w:rPr>
          <w:rFonts w:ascii="Arial" w:hAnsi="Arial" w:cs="Arial"/>
          <w:sz w:val="16"/>
          <w:szCs w:val="16"/>
        </w:rPr>
        <w:t xml:space="preserve">ozri rozsudok ESĽP vo veci </w:t>
      </w:r>
      <w:proofErr w:type="spellStart"/>
      <w:r w:rsidRPr="00FF3895">
        <w:rPr>
          <w:rFonts w:ascii="Arial" w:hAnsi="Arial" w:cs="Arial"/>
          <w:sz w:val="16"/>
          <w:szCs w:val="16"/>
        </w:rPr>
        <w:t>Stanev</w:t>
      </w:r>
      <w:proofErr w:type="spellEnd"/>
      <w:r w:rsidRPr="00FF3895">
        <w:rPr>
          <w:rFonts w:ascii="Arial" w:hAnsi="Arial" w:cs="Arial"/>
          <w:sz w:val="16"/>
          <w:szCs w:val="16"/>
        </w:rPr>
        <w:t xml:space="preserve"> proti Bulharsku, sťažnosť č. 36760/06, bod 205, rozsudok zo dňa 17. januára 2012.</w:t>
      </w:r>
    </w:p>
  </w:footnote>
  <w:footnote w:id="228">
    <w:p w14:paraId="044E4D3B" w14:textId="76064256"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§11a</w:t>
      </w:r>
      <w:r w:rsidR="00F7436F">
        <w:rPr>
          <w:rFonts w:ascii="Arial" w:hAnsi="Arial" w:cs="Arial"/>
          <w:sz w:val="16"/>
          <w:szCs w:val="16"/>
        </w:rPr>
        <w:t xml:space="preserve"> a </w:t>
      </w:r>
      <w:r w:rsidRPr="00FF3895">
        <w:rPr>
          <w:rFonts w:ascii="Arial" w:hAnsi="Arial" w:cs="Arial"/>
          <w:sz w:val="16"/>
          <w:szCs w:val="16"/>
        </w:rPr>
        <w:t>11b Zákona</w:t>
      </w:r>
      <w:r w:rsidR="009252D4">
        <w:rPr>
          <w:rFonts w:ascii="Arial" w:hAnsi="Arial" w:cs="Arial"/>
          <w:sz w:val="16"/>
          <w:szCs w:val="16"/>
        </w:rPr>
        <w:t xml:space="preserve"> o </w:t>
      </w:r>
      <w:r w:rsidRPr="00FF3895">
        <w:rPr>
          <w:rFonts w:ascii="Arial" w:hAnsi="Arial" w:cs="Arial"/>
          <w:sz w:val="16"/>
          <w:szCs w:val="16"/>
        </w:rPr>
        <w:t>zdravotnej starostlivosti, Vyhláška</w:t>
      </w:r>
      <w:r w:rsidR="009252D4">
        <w:rPr>
          <w:rFonts w:ascii="Arial" w:hAnsi="Arial" w:cs="Arial"/>
          <w:sz w:val="16"/>
          <w:szCs w:val="16"/>
        </w:rPr>
        <w:t xml:space="preserve"> o </w:t>
      </w:r>
      <w:r w:rsidRPr="00FF3895">
        <w:rPr>
          <w:rFonts w:ascii="Arial" w:hAnsi="Arial" w:cs="Arial"/>
          <w:sz w:val="16"/>
          <w:szCs w:val="16"/>
        </w:rPr>
        <w:t>obsahových náležitostiach vnútorného poriadku.</w:t>
      </w:r>
    </w:p>
  </w:footnote>
  <w:footnote w:id="229">
    <w:p w14:paraId="4AF57FDD" w14:textId="77777777" w:rsidR="00817B26" w:rsidRPr="00FF3895" w:rsidRDefault="00817B26" w:rsidP="00AA3ED0">
      <w:pPr>
        <w:pStyle w:val="Textpoznmkypodiarou"/>
        <w:rPr>
          <w:rFonts w:ascii="Arial" w:hAnsi="Arial" w:cs="Arial"/>
          <w:sz w:val="16"/>
          <w:szCs w:val="16"/>
        </w:rPr>
      </w:pPr>
    </w:p>
  </w:footnote>
  <w:footnote w:id="230">
    <w:p w14:paraId="47371A4D" w14:textId="52AD323B"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Verejný ochranca práv Českej republiky, „Ochranné liečenia, obmedzovacie prostriedky</w:t>
      </w:r>
      <w:r w:rsidR="00F7436F">
        <w:rPr>
          <w:rFonts w:ascii="Arial" w:hAnsi="Arial" w:cs="Arial"/>
          <w:sz w:val="16"/>
          <w:szCs w:val="16"/>
        </w:rPr>
        <w:t xml:space="preserve"> a </w:t>
      </w:r>
      <w:r w:rsidRPr="00FF3895">
        <w:rPr>
          <w:rFonts w:ascii="Arial" w:hAnsi="Arial" w:cs="Arial"/>
          <w:sz w:val="16"/>
          <w:szCs w:val="16"/>
        </w:rPr>
        <w:t xml:space="preserve">ďalšie témy“ Správa zo systematických návštev 2019 [online]. Brno: KVOP 2019.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16" w:history="1">
        <w:r w:rsidRPr="00FF3895">
          <w:rPr>
            <w:rStyle w:val="Hypertextovprepojenie"/>
            <w:rFonts w:ascii="Arial" w:hAnsi="Arial" w:cs="Arial"/>
            <w:sz w:val="16"/>
            <w:szCs w:val="16"/>
          </w:rPr>
          <w:t>www.ochrance.cz/uploads-import/ESO/21-2016-NZ-MLU_SZ-ochranne_leceni.pdf</w:t>
        </w:r>
      </w:hyperlink>
      <w:r w:rsidRPr="00FF3895">
        <w:rPr>
          <w:rFonts w:ascii="Arial" w:hAnsi="Arial" w:cs="Arial"/>
          <w:sz w:val="16"/>
          <w:szCs w:val="16"/>
        </w:rPr>
        <w:t xml:space="preserve">. </w:t>
      </w:r>
    </w:p>
  </w:footnote>
  <w:footnote w:id="231">
    <w:p w14:paraId="27F8CDB9" w14:textId="2336210C"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V</w:t>
      </w:r>
      <w:r w:rsidRPr="00FF3895">
        <w:rPr>
          <w:rFonts w:ascii="Arial" w:hAnsi="Arial" w:cs="Arial"/>
          <w:sz w:val="16"/>
          <w:szCs w:val="16"/>
        </w:rPr>
        <w:t>iac informácií</w:t>
      </w:r>
      <w:r w:rsidR="00F7436F">
        <w:rPr>
          <w:rFonts w:ascii="Arial" w:hAnsi="Arial" w:cs="Arial"/>
          <w:sz w:val="16"/>
          <w:szCs w:val="16"/>
        </w:rPr>
        <w:t xml:space="preserve"> k </w:t>
      </w:r>
      <w:r w:rsidRPr="00FF3895">
        <w:rPr>
          <w:rFonts w:ascii="Arial" w:hAnsi="Arial" w:cs="Arial"/>
          <w:sz w:val="16"/>
          <w:szCs w:val="16"/>
        </w:rPr>
        <w:t xml:space="preserve">modelu </w:t>
      </w:r>
      <w:proofErr w:type="spellStart"/>
      <w:r w:rsidRPr="00FF3895">
        <w:rPr>
          <w:rFonts w:ascii="Arial" w:hAnsi="Arial" w:cs="Arial"/>
          <w:sz w:val="16"/>
          <w:szCs w:val="16"/>
        </w:rPr>
        <w:t>Safewards</w:t>
      </w:r>
      <w:proofErr w:type="spellEnd"/>
      <w:r w:rsidR="009252D4">
        <w:rPr>
          <w:rFonts w:ascii="Arial" w:hAnsi="Arial" w:cs="Arial"/>
          <w:sz w:val="16"/>
          <w:szCs w:val="16"/>
        </w:rPr>
        <w:t xml:space="preserve"> v </w:t>
      </w:r>
      <w:r w:rsidRPr="00FF3895">
        <w:rPr>
          <w:rFonts w:ascii="Arial" w:hAnsi="Arial" w:cs="Arial"/>
          <w:sz w:val="16"/>
          <w:szCs w:val="16"/>
        </w:rPr>
        <w:t>slovenskom jazyku je dostupných</w:t>
      </w:r>
      <w:r w:rsidR="009252D4">
        <w:rPr>
          <w:rFonts w:ascii="Arial" w:hAnsi="Arial" w:cs="Arial"/>
          <w:sz w:val="16"/>
          <w:szCs w:val="16"/>
        </w:rPr>
        <w:t xml:space="preserve"> na </w:t>
      </w:r>
      <w:r>
        <w:rPr>
          <w:rFonts w:ascii="Arial" w:hAnsi="Arial" w:cs="Arial"/>
          <w:sz w:val="16"/>
          <w:szCs w:val="16"/>
        </w:rPr>
        <w:t>webovej stránke Rady vlády Slovenskej republiky</w:t>
      </w:r>
      <w:r w:rsidR="00F7436F">
        <w:rPr>
          <w:rFonts w:ascii="Arial" w:hAnsi="Arial" w:cs="Arial"/>
          <w:sz w:val="16"/>
          <w:szCs w:val="16"/>
        </w:rPr>
        <w:t xml:space="preserve"> pre </w:t>
      </w:r>
      <w:r>
        <w:rPr>
          <w:rFonts w:ascii="Arial" w:hAnsi="Arial" w:cs="Arial"/>
          <w:sz w:val="16"/>
          <w:szCs w:val="16"/>
        </w:rPr>
        <w:t xml:space="preserve">duševné zdravie,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17" w:history="1">
        <w:r w:rsidRPr="00FF3895">
          <w:rPr>
            <w:rStyle w:val="Hypertextovprepojenie"/>
            <w:rFonts w:ascii="Arial" w:hAnsi="Arial" w:cs="Arial"/>
            <w:sz w:val="16"/>
            <w:szCs w:val="16"/>
          </w:rPr>
          <w:t>rvdz.sk/reformy-v-dusevnom-zdravi-2</w:t>
        </w:r>
      </w:hyperlink>
      <w:r w:rsidRPr="00FF3895">
        <w:rPr>
          <w:rStyle w:val="Hypertextovprepojenie"/>
          <w:rFonts w:ascii="Arial" w:hAnsi="Arial" w:cs="Arial"/>
          <w:sz w:val="16"/>
          <w:szCs w:val="16"/>
        </w:rPr>
        <w:t xml:space="preserve">. </w:t>
      </w:r>
    </w:p>
  </w:footnote>
  <w:footnote w:id="232">
    <w:p w14:paraId="0EF8EC34" w14:textId="3F810579"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Pr>
          <w:rFonts w:ascii="Arial" w:eastAsia="Segoe UI" w:hAnsi="Arial" w:cs="Arial"/>
          <w:color w:val="242424"/>
          <w:sz w:val="16"/>
          <w:szCs w:val="16"/>
        </w:rPr>
        <w:t>K</w:t>
      </w:r>
      <w:r w:rsidRPr="00FF3895">
        <w:rPr>
          <w:rFonts w:ascii="Arial" w:eastAsia="Segoe UI" w:hAnsi="Arial" w:cs="Arial"/>
          <w:color w:val="242424"/>
          <w:sz w:val="16"/>
          <w:szCs w:val="16"/>
        </w:rPr>
        <w:t>ritérium 1.12</w:t>
      </w:r>
      <w:r>
        <w:rPr>
          <w:rFonts w:ascii="Arial" w:eastAsia="Segoe UI" w:hAnsi="Arial" w:cs="Arial"/>
          <w:color w:val="242424"/>
          <w:sz w:val="16"/>
          <w:szCs w:val="16"/>
        </w:rPr>
        <w:t xml:space="preserve">: </w:t>
      </w:r>
      <w:r w:rsidRPr="002E3051">
        <w:rPr>
          <w:rFonts w:ascii="Arial" w:eastAsia="Segoe UI" w:hAnsi="Arial" w:cs="Arial"/>
          <w:color w:val="242424"/>
          <w:sz w:val="16"/>
          <w:szCs w:val="16"/>
        </w:rPr>
        <w:t>Právo slobodne komunikovať</w:t>
      </w:r>
      <w:r w:rsidR="00F7436F">
        <w:rPr>
          <w:rFonts w:ascii="Arial" w:eastAsia="Segoe UI" w:hAnsi="Arial" w:cs="Arial"/>
          <w:color w:val="242424"/>
          <w:sz w:val="16"/>
          <w:szCs w:val="16"/>
        </w:rPr>
        <w:t xml:space="preserve"> a </w:t>
      </w:r>
      <w:r w:rsidRPr="002E3051">
        <w:rPr>
          <w:rFonts w:ascii="Arial" w:eastAsia="Segoe UI" w:hAnsi="Arial" w:cs="Arial"/>
          <w:color w:val="242424"/>
          <w:sz w:val="16"/>
          <w:szCs w:val="16"/>
        </w:rPr>
        <w:t>právo</w:t>
      </w:r>
      <w:r w:rsidR="009252D4">
        <w:rPr>
          <w:rFonts w:ascii="Arial" w:eastAsia="Segoe UI" w:hAnsi="Arial" w:cs="Arial"/>
          <w:color w:val="242424"/>
          <w:sz w:val="16"/>
          <w:szCs w:val="16"/>
        </w:rPr>
        <w:t xml:space="preserve"> na </w:t>
      </w:r>
      <w:r w:rsidRPr="002E3051">
        <w:rPr>
          <w:rFonts w:ascii="Arial" w:eastAsia="Segoe UI" w:hAnsi="Arial" w:cs="Arial"/>
          <w:color w:val="242424"/>
          <w:sz w:val="16"/>
          <w:szCs w:val="16"/>
        </w:rPr>
        <w:t>nenarušovanie osobného priestoru</w:t>
      </w:r>
      <w:r w:rsidRPr="00FF3895">
        <w:rPr>
          <w:rFonts w:ascii="Arial" w:eastAsia="Segoe UI" w:hAnsi="Arial" w:cs="Arial"/>
          <w:color w:val="242424"/>
          <w:sz w:val="16"/>
          <w:szCs w:val="16"/>
        </w:rPr>
        <w:t xml:space="preserve"> </w:t>
      </w:r>
      <w:r>
        <w:rPr>
          <w:rFonts w:ascii="Arial" w:eastAsia="Segoe UI" w:hAnsi="Arial" w:cs="Arial"/>
          <w:color w:val="242424"/>
          <w:sz w:val="16"/>
          <w:szCs w:val="16"/>
        </w:rPr>
        <w:t>P</w:t>
      </w:r>
      <w:r w:rsidRPr="00FF3895">
        <w:rPr>
          <w:rFonts w:ascii="Arial" w:eastAsia="Segoe UI" w:hAnsi="Arial" w:cs="Arial"/>
          <w:color w:val="242424"/>
          <w:sz w:val="16"/>
          <w:szCs w:val="16"/>
        </w:rPr>
        <w:t>rílohy č. 2</w:t>
      </w:r>
      <w:r w:rsidR="009252D4">
        <w:rPr>
          <w:rFonts w:ascii="Arial" w:eastAsia="Segoe UI" w:hAnsi="Arial" w:cs="Arial"/>
          <w:color w:val="242424"/>
          <w:sz w:val="16"/>
          <w:szCs w:val="16"/>
        </w:rPr>
        <w:t xml:space="preserve"> o </w:t>
      </w:r>
      <w:r>
        <w:rPr>
          <w:rFonts w:ascii="Arial" w:eastAsia="Segoe UI" w:hAnsi="Arial" w:cs="Arial"/>
          <w:color w:val="242424"/>
          <w:sz w:val="16"/>
          <w:szCs w:val="16"/>
        </w:rPr>
        <w:t>štandardoch kvality poskytovania sociálnej služby</w:t>
      </w:r>
      <w:r w:rsidR="00F7436F">
        <w:rPr>
          <w:rFonts w:ascii="Arial" w:eastAsia="Segoe UI" w:hAnsi="Arial" w:cs="Arial"/>
          <w:color w:val="242424"/>
          <w:sz w:val="16"/>
          <w:szCs w:val="16"/>
        </w:rPr>
        <w:t xml:space="preserve"> k </w:t>
      </w:r>
      <w:r w:rsidRPr="00FF3895">
        <w:rPr>
          <w:rFonts w:ascii="Arial" w:eastAsia="Segoe UI" w:hAnsi="Arial" w:cs="Arial"/>
          <w:color w:val="242424"/>
          <w:sz w:val="16"/>
          <w:szCs w:val="16"/>
        </w:rPr>
        <w:t>Zákonu</w:t>
      </w:r>
      <w:r w:rsidR="009252D4">
        <w:rPr>
          <w:rFonts w:ascii="Arial" w:eastAsia="Segoe UI" w:hAnsi="Arial" w:cs="Arial"/>
          <w:color w:val="242424"/>
          <w:sz w:val="16"/>
          <w:szCs w:val="16"/>
        </w:rPr>
        <w:t xml:space="preserve"> o </w:t>
      </w:r>
      <w:r w:rsidRPr="00FF3895">
        <w:rPr>
          <w:rFonts w:ascii="Arial" w:eastAsia="Segoe UI" w:hAnsi="Arial" w:cs="Arial"/>
          <w:color w:val="242424"/>
          <w:sz w:val="16"/>
          <w:szCs w:val="16"/>
        </w:rPr>
        <w:t>sociálnych službách</w:t>
      </w:r>
      <w:r w:rsidRPr="00FF3895">
        <w:rPr>
          <w:rFonts w:ascii="Arial" w:hAnsi="Arial" w:cs="Arial"/>
          <w:sz w:val="16"/>
          <w:szCs w:val="16"/>
        </w:rPr>
        <w:t>.</w:t>
      </w:r>
    </w:p>
  </w:footnote>
  <w:footnote w:id="233">
    <w:p w14:paraId="7E8A50FE" w14:textId="510570F7"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P</w:t>
      </w:r>
      <w:r w:rsidRPr="00FF3895">
        <w:rPr>
          <w:rFonts w:ascii="Arial" w:hAnsi="Arial" w:cs="Arial"/>
          <w:sz w:val="16"/>
          <w:szCs w:val="16"/>
        </w:rPr>
        <w:t>ozri napr. Správu CPT</w:t>
      </w:r>
      <w:r w:rsidR="00F7436F">
        <w:rPr>
          <w:rFonts w:ascii="Arial" w:hAnsi="Arial" w:cs="Arial"/>
          <w:sz w:val="16"/>
          <w:szCs w:val="16"/>
        </w:rPr>
        <w:t xml:space="preserve"> pre </w:t>
      </w:r>
      <w:r w:rsidRPr="00FF3895">
        <w:rPr>
          <w:rFonts w:ascii="Arial" w:hAnsi="Arial" w:cs="Arial"/>
          <w:sz w:val="16"/>
          <w:szCs w:val="16"/>
        </w:rPr>
        <w:t>českú vládu</w:t>
      </w:r>
      <w:r w:rsidR="00AE1DB0">
        <w:rPr>
          <w:rFonts w:ascii="Arial" w:hAnsi="Arial" w:cs="Arial"/>
          <w:sz w:val="16"/>
          <w:szCs w:val="16"/>
        </w:rPr>
        <w:t xml:space="preserve"> z </w:t>
      </w:r>
      <w:r w:rsidRPr="00FF3895">
        <w:rPr>
          <w:rFonts w:ascii="Arial" w:hAnsi="Arial" w:cs="Arial"/>
          <w:sz w:val="16"/>
          <w:szCs w:val="16"/>
        </w:rPr>
        <w:t>návštevy Českej republiky</w:t>
      </w:r>
      <w:r w:rsidR="00AE1DB0">
        <w:rPr>
          <w:rFonts w:ascii="Arial" w:hAnsi="Arial" w:cs="Arial"/>
          <w:sz w:val="16"/>
          <w:szCs w:val="16"/>
        </w:rPr>
        <w:t xml:space="preserve"> z </w:t>
      </w:r>
      <w:r w:rsidRPr="00FF3895">
        <w:rPr>
          <w:rFonts w:ascii="Arial" w:hAnsi="Arial" w:cs="Arial"/>
          <w:sz w:val="16"/>
          <w:szCs w:val="16"/>
        </w:rPr>
        <w:t>roku 2018, bod 124 dostupné</w:t>
      </w:r>
      <w:r w:rsidR="009252D4">
        <w:rPr>
          <w:rFonts w:ascii="Arial" w:hAnsi="Arial" w:cs="Arial"/>
          <w:sz w:val="16"/>
          <w:szCs w:val="16"/>
        </w:rPr>
        <w:t xml:space="preserve"> na </w:t>
      </w:r>
      <w:r>
        <w:rPr>
          <w:rFonts w:ascii="Arial" w:hAnsi="Arial" w:cs="Arial"/>
          <w:sz w:val="16"/>
          <w:szCs w:val="16"/>
        </w:rPr>
        <w:t xml:space="preserve">webovej stránke Rady Európy,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18" w:history="1">
        <w:r w:rsidRPr="00FF3895">
          <w:rPr>
            <w:rStyle w:val="Hypertextovprepojenie"/>
            <w:rFonts w:ascii="Arial" w:hAnsi="Arial" w:cs="Arial"/>
            <w:sz w:val="16"/>
            <w:szCs w:val="16"/>
          </w:rPr>
          <w:t>rm.coe.int/16809 5aeb2</w:t>
        </w:r>
      </w:hyperlink>
      <w:r w:rsidRPr="00FF3895">
        <w:rPr>
          <w:rFonts w:ascii="Arial" w:hAnsi="Arial" w:cs="Arial"/>
          <w:sz w:val="16"/>
          <w:szCs w:val="16"/>
        </w:rPr>
        <w:t xml:space="preserve">. </w:t>
      </w:r>
    </w:p>
  </w:footnote>
  <w:footnote w:id="234">
    <w:p w14:paraId="1B5212C4" w14:textId="11A369F1"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P</w:t>
      </w:r>
      <w:r w:rsidRPr="00FF3895">
        <w:rPr>
          <w:rFonts w:ascii="Arial" w:hAnsi="Arial" w:cs="Arial"/>
          <w:sz w:val="16"/>
          <w:szCs w:val="16"/>
        </w:rPr>
        <w:t xml:space="preserve">ozri rozsudok ESĽP vo veci </w:t>
      </w:r>
      <w:proofErr w:type="spellStart"/>
      <w:r w:rsidRPr="00FF3895">
        <w:rPr>
          <w:rFonts w:ascii="Arial" w:hAnsi="Arial" w:cs="Arial"/>
          <w:sz w:val="16"/>
          <w:szCs w:val="16"/>
        </w:rPr>
        <w:t>Aggerholm</w:t>
      </w:r>
      <w:proofErr w:type="spellEnd"/>
      <w:r w:rsidRPr="00FF3895">
        <w:rPr>
          <w:rFonts w:ascii="Arial" w:hAnsi="Arial" w:cs="Arial"/>
          <w:sz w:val="16"/>
          <w:szCs w:val="16"/>
        </w:rPr>
        <w:t xml:space="preserve"> proti Dánsku, sťažnosť č. 45439/18, body 79 -84, rozsudok zo dňa 15. septembra 2020, alebo rozsudok ESĽP vo veci </w:t>
      </w:r>
      <w:proofErr w:type="spellStart"/>
      <w:r w:rsidRPr="00FF3895">
        <w:rPr>
          <w:rFonts w:ascii="Arial" w:hAnsi="Arial" w:cs="Arial"/>
          <w:sz w:val="16"/>
          <w:szCs w:val="16"/>
        </w:rPr>
        <w:t>Stanev</w:t>
      </w:r>
      <w:proofErr w:type="spellEnd"/>
      <w:r w:rsidRPr="00FF3895">
        <w:rPr>
          <w:rFonts w:ascii="Arial" w:hAnsi="Arial" w:cs="Arial"/>
          <w:sz w:val="16"/>
          <w:szCs w:val="16"/>
        </w:rPr>
        <w:t xml:space="preserve"> proti Bulharsku, č. sťažnosti 36760/06, bod 204 rozsudok zo dňa 17. januára 2012. </w:t>
      </w:r>
    </w:p>
  </w:footnote>
  <w:footnote w:id="235">
    <w:p w14:paraId="36A6B1A9" w14:textId="44763625" w:rsidR="00817B26" w:rsidRPr="00FF3895" w:rsidRDefault="00817B26" w:rsidP="00AA3ED0">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P</w:t>
      </w:r>
      <w:r w:rsidRPr="00FF3895">
        <w:rPr>
          <w:rFonts w:ascii="Arial" w:hAnsi="Arial" w:cs="Arial"/>
          <w:sz w:val="16"/>
          <w:szCs w:val="16"/>
        </w:rPr>
        <w:t xml:space="preserve">ozri rozsudok ESĽP vo veci </w:t>
      </w:r>
      <w:proofErr w:type="spellStart"/>
      <w:r w:rsidRPr="00FF3895">
        <w:rPr>
          <w:rFonts w:ascii="Arial" w:hAnsi="Arial" w:cs="Arial"/>
          <w:sz w:val="16"/>
          <w:szCs w:val="16"/>
        </w:rPr>
        <w:t>Stanev</w:t>
      </w:r>
      <w:proofErr w:type="spellEnd"/>
      <w:r w:rsidRPr="00FF3895">
        <w:rPr>
          <w:rFonts w:ascii="Arial" w:hAnsi="Arial" w:cs="Arial"/>
          <w:sz w:val="16"/>
          <w:szCs w:val="16"/>
        </w:rPr>
        <w:t xml:space="preserve"> proti Bulharsku, č. sťažnosti 36760/06, bod 204 rozsudok zo dňa 17. januára 2012. </w:t>
      </w:r>
    </w:p>
  </w:footnote>
  <w:footnote w:id="236">
    <w:p w14:paraId="33FA6CAC" w14:textId="060812B8" w:rsidR="00817B26" w:rsidRPr="00FF3895" w:rsidRDefault="00817B26" w:rsidP="00AA3ED0">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P</w:t>
      </w:r>
      <w:r w:rsidRPr="00FF3895">
        <w:rPr>
          <w:rFonts w:ascii="Arial" w:hAnsi="Arial" w:cs="Arial"/>
          <w:sz w:val="16"/>
          <w:szCs w:val="16"/>
        </w:rPr>
        <w:t xml:space="preserve">ozri rozsudok ESĽP vo veci </w:t>
      </w:r>
      <w:proofErr w:type="spellStart"/>
      <w:r w:rsidRPr="00FF3895">
        <w:rPr>
          <w:rFonts w:ascii="Arial" w:hAnsi="Arial" w:cs="Arial"/>
          <w:sz w:val="16"/>
          <w:szCs w:val="16"/>
        </w:rPr>
        <w:t>Bensaid</w:t>
      </w:r>
      <w:proofErr w:type="spellEnd"/>
      <w:r w:rsidRPr="00FF3895">
        <w:rPr>
          <w:rFonts w:ascii="Arial" w:hAnsi="Arial" w:cs="Arial"/>
          <w:sz w:val="16"/>
          <w:szCs w:val="16"/>
        </w:rPr>
        <w:t xml:space="preserve"> proti Spojenému kráľovstvu, č. sťažnosti 44599/98, body 46 – 47 rozsudok zo dňa 6. 2. 2001. </w:t>
      </w:r>
    </w:p>
  </w:footnote>
  <w:footnote w:id="237">
    <w:p w14:paraId="2927D8E1" w14:textId="67505868"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Pr>
          <w:rFonts w:ascii="Arial" w:hAnsi="Arial" w:cs="Arial"/>
          <w:sz w:val="16"/>
          <w:szCs w:val="16"/>
        </w:rPr>
        <w:t xml:space="preserve"> </w:t>
      </w:r>
      <w:r>
        <w:rPr>
          <w:rFonts w:ascii="Arial" w:hAnsi="Arial" w:cs="Arial"/>
          <w:sz w:val="16"/>
          <w:szCs w:val="16"/>
        </w:rPr>
        <w:tab/>
        <w:t xml:space="preserve">Výnos </w:t>
      </w:r>
      <w:r w:rsidRPr="00FF3895">
        <w:rPr>
          <w:rFonts w:ascii="Arial" w:hAnsi="Arial" w:cs="Arial"/>
          <w:sz w:val="16"/>
          <w:szCs w:val="16"/>
        </w:rPr>
        <w:t>Ministerstva zdravotníctva</w:t>
      </w:r>
      <w:r w:rsidR="009252D4">
        <w:rPr>
          <w:rFonts w:ascii="Arial" w:hAnsi="Arial" w:cs="Arial"/>
          <w:sz w:val="16"/>
          <w:szCs w:val="16"/>
        </w:rPr>
        <w:t xml:space="preserve"> o </w:t>
      </w:r>
      <w:r w:rsidRPr="00FF3895">
        <w:rPr>
          <w:rFonts w:ascii="Arial" w:hAnsi="Arial" w:cs="Arial"/>
          <w:sz w:val="16"/>
          <w:szCs w:val="16"/>
        </w:rPr>
        <w:t>minimálnych požiadavkách</w:t>
      </w:r>
      <w:r w:rsidR="009252D4">
        <w:rPr>
          <w:rFonts w:ascii="Arial" w:hAnsi="Arial" w:cs="Arial"/>
          <w:sz w:val="16"/>
          <w:szCs w:val="16"/>
        </w:rPr>
        <w:t xml:space="preserve"> na </w:t>
      </w:r>
      <w:r w:rsidRPr="00FF3895">
        <w:rPr>
          <w:rFonts w:ascii="Arial" w:hAnsi="Arial" w:cs="Arial"/>
          <w:sz w:val="16"/>
          <w:szCs w:val="16"/>
        </w:rPr>
        <w:t>personálne zabezpečenie</w:t>
      </w:r>
      <w:r w:rsidR="00F7436F">
        <w:rPr>
          <w:rFonts w:ascii="Arial" w:hAnsi="Arial" w:cs="Arial"/>
          <w:sz w:val="16"/>
          <w:szCs w:val="16"/>
        </w:rPr>
        <w:t xml:space="preserve"> a </w:t>
      </w:r>
      <w:r w:rsidRPr="00FF3895">
        <w:rPr>
          <w:rFonts w:ascii="Arial" w:hAnsi="Arial" w:cs="Arial"/>
          <w:sz w:val="16"/>
          <w:szCs w:val="16"/>
        </w:rPr>
        <w:t>materiálno - technické vybavenie.</w:t>
      </w:r>
    </w:p>
  </w:footnote>
  <w:footnote w:id="238">
    <w:p w14:paraId="78B7F3C5" w14:textId="48F97724"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Výnos Ministerstva zdravotníctva</w:t>
      </w:r>
      <w:r w:rsidR="009252D4">
        <w:rPr>
          <w:rFonts w:ascii="Arial" w:hAnsi="Arial" w:cs="Arial"/>
          <w:sz w:val="16"/>
          <w:szCs w:val="16"/>
        </w:rPr>
        <w:t xml:space="preserve"> o </w:t>
      </w:r>
      <w:r w:rsidRPr="00FF3895">
        <w:rPr>
          <w:rFonts w:ascii="Arial" w:hAnsi="Arial" w:cs="Arial"/>
          <w:sz w:val="16"/>
          <w:szCs w:val="16"/>
        </w:rPr>
        <w:t>minimálnych požiadavkách</w:t>
      </w:r>
      <w:r w:rsidR="009252D4">
        <w:rPr>
          <w:rFonts w:ascii="Arial" w:hAnsi="Arial" w:cs="Arial"/>
          <w:sz w:val="16"/>
          <w:szCs w:val="16"/>
        </w:rPr>
        <w:t xml:space="preserve"> na </w:t>
      </w:r>
      <w:r w:rsidRPr="00FF3895">
        <w:rPr>
          <w:rFonts w:ascii="Arial" w:hAnsi="Arial" w:cs="Arial"/>
          <w:sz w:val="16"/>
          <w:szCs w:val="16"/>
        </w:rPr>
        <w:t>personálne zabezpečenie</w:t>
      </w:r>
      <w:r w:rsidR="00F7436F">
        <w:rPr>
          <w:rFonts w:ascii="Arial" w:hAnsi="Arial" w:cs="Arial"/>
          <w:sz w:val="16"/>
          <w:szCs w:val="16"/>
        </w:rPr>
        <w:t xml:space="preserve"> a </w:t>
      </w:r>
      <w:r w:rsidRPr="00FF3895">
        <w:rPr>
          <w:rFonts w:ascii="Arial" w:hAnsi="Arial" w:cs="Arial"/>
          <w:sz w:val="16"/>
          <w:szCs w:val="16"/>
        </w:rPr>
        <w:t>materiálno - technické vybavenie.</w:t>
      </w:r>
    </w:p>
  </w:footnote>
  <w:footnote w:id="239">
    <w:p w14:paraId="440FCA12" w14:textId="548F168E"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Normy CPT – Podstatné časti všeobecných správ CPT, dostupné</w:t>
      </w:r>
      <w:r w:rsidR="009252D4">
        <w:rPr>
          <w:rFonts w:ascii="Arial" w:hAnsi="Arial" w:cs="Arial"/>
          <w:sz w:val="16"/>
          <w:szCs w:val="16"/>
        </w:rPr>
        <w:t xml:space="preserve"> na </w:t>
      </w:r>
      <w:r>
        <w:rPr>
          <w:rFonts w:ascii="Arial" w:hAnsi="Arial" w:cs="Arial"/>
          <w:sz w:val="16"/>
          <w:szCs w:val="16"/>
        </w:rPr>
        <w:t xml:space="preserve">webovej stránke Ministerstva spravodlivosti,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19" w:history="1">
        <w:r w:rsidRPr="00FF3895">
          <w:rPr>
            <w:rStyle w:val="Hypertextovprepojenie"/>
            <w:rFonts w:ascii="Arial" w:hAnsi="Arial" w:cs="Arial"/>
            <w:sz w:val="16"/>
            <w:szCs w:val="16"/>
          </w:rPr>
          <w:t>www.justice.gov.sk/dokumenty/2021/05/Normy-CPT.pdf</w:t>
        </w:r>
      </w:hyperlink>
      <w:r w:rsidRPr="00FF3895">
        <w:rPr>
          <w:rFonts w:ascii="Arial" w:hAnsi="Arial" w:cs="Arial"/>
          <w:sz w:val="16"/>
          <w:szCs w:val="16"/>
        </w:rPr>
        <w:t xml:space="preserve"> .</w:t>
      </w:r>
    </w:p>
  </w:footnote>
  <w:footnote w:id="240">
    <w:p w14:paraId="2CC7F7F8" w14:textId="794A26E7" w:rsidR="00817B26" w:rsidRPr="00FF3895" w:rsidRDefault="00817B26" w:rsidP="00AE54B2">
      <w:pPr>
        <w:pStyle w:val="Textpoznmkypodiarou"/>
        <w:ind w:left="425" w:hanging="425"/>
        <w:contextualSpacing/>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Normy CPT – Podstatné časti všeobecných správ CPT, dostupné</w:t>
      </w:r>
      <w:r w:rsidR="009252D4">
        <w:rPr>
          <w:rFonts w:ascii="Arial" w:hAnsi="Arial" w:cs="Arial"/>
          <w:sz w:val="16"/>
          <w:szCs w:val="16"/>
        </w:rPr>
        <w:t xml:space="preserve"> na </w:t>
      </w:r>
      <w:r>
        <w:rPr>
          <w:rFonts w:ascii="Arial" w:hAnsi="Arial" w:cs="Arial"/>
          <w:sz w:val="16"/>
          <w:szCs w:val="16"/>
        </w:rPr>
        <w:t xml:space="preserve">webovej stránke Ministerstva spravodlivosti,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20" w:history="1">
        <w:r w:rsidRPr="00FF3895">
          <w:rPr>
            <w:rStyle w:val="Hypertextovprepojenie"/>
            <w:rFonts w:ascii="Arial" w:hAnsi="Arial" w:cs="Arial"/>
            <w:sz w:val="16"/>
            <w:szCs w:val="16"/>
          </w:rPr>
          <w:t>www.justice.gov.sk/dokumenty/2021/05/Normy-CPT.pdf</w:t>
        </w:r>
      </w:hyperlink>
      <w:r w:rsidRPr="00FF3895">
        <w:rPr>
          <w:rFonts w:ascii="Arial" w:hAnsi="Arial" w:cs="Arial"/>
          <w:sz w:val="16"/>
          <w:szCs w:val="16"/>
        </w:rPr>
        <w:t xml:space="preserve"> .</w:t>
      </w:r>
    </w:p>
  </w:footnote>
  <w:footnote w:id="241">
    <w:p w14:paraId="0E80C05C" w14:textId="70A15BAA" w:rsidR="00817B26" w:rsidRPr="00FF3895" w:rsidRDefault="00817B26" w:rsidP="00AE54B2">
      <w:pPr>
        <w:spacing w:line="240" w:lineRule="auto"/>
        <w:ind w:left="425" w:hanging="425"/>
        <w:contextualSpacing/>
        <w:rPr>
          <w:rFonts w:cs="Arial"/>
          <w:sz w:val="16"/>
          <w:szCs w:val="16"/>
        </w:rPr>
      </w:pPr>
      <w:r w:rsidRPr="00FF3895">
        <w:rPr>
          <w:rStyle w:val="Odkaznapoznmkupodiarou"/>
          <w:rFonts w:cs="Arial"/>
          <w:sz w:val="16"/>
          <w:szCs w:val="16"/>
          <w:vertAlign w:val="baseline"/>
        </w:rPr>
        <w:footnoteRef/>
      </w:r>
      <w:r w:rsidRPr="00FF3895">
        <w:rPr>
          <w:rFonts w:cs="Arial"/>
          <w:sz w:val="16"/>
          <w:szCs w:val="16"/>
        </w:rPr>
        <w:t xml:space="preserve"> </w:t>
      </w:r>
      <w:r>
        <w:rPr>
          <w:rFonts w:cs="Arial"/>
          <w:sz w:val="16"/>
          <w:szCs w:val="16"/>
        </w:rPr>
        <w:tab/>
      </w:r>
      <w:r w:rsidRPr="00FF3895">
        <w:rPr>
          <w:rFonts w:cs="Arial"/>
          <w:sz w:val="16"/>
          <w:szCs w:val="16"/>
        </w:rPr>
        <w:t>§79 ods. 1 písm. br) Zákona</w:t>
      </w:r>
      <w:r w:rsidR="009252D4">
        <w:rPr>
          <w:rFonts w:cs="Arial"/>
          <w:sz w:val="16"/>
          <w:szCs w:val="16"/>
        </w:rPr>
        <w:t xml:space="preserve"> o </w:t>
      </w:r>
      <w:r w:rsidRPr="00FF3895">
        <w:rPr>
          <w:rFonts w:cs="Arial"/>
          <w:sz w:val="16"/>
          <w:szCs w:val="16"/>
        </w:rPr>
        <w:t>poskytovateľoch zdravotnej starostlivosti.</w:t>
      </w:r>
    </w:p>
  </w:footnote>
  <w:footnote w:id="242">
    <w:p w14:paraId="7C604609" w14:textId="22A7CF9D"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Dohovor OSN</w:t>
      </w:r>
      <w:r w:rsidR="009252D4">
        <w:rPr>
          <w:rFonts w:ascii="Arial" w:hAnsi="Arial" w:cs="Arial"/>
          <w:sz w:val="16"/>
          <w:szCs w:val="16"/>
        </w:rPr>
        <w:t xml:space="preserve"> o </w:t>
      </w:r>
      <w:r w:rsidRPr="00FF3895">
        <w:rPr>
          <w:rFonts w:ascii="Arial" w:hAnsi="Arial" w:cs="Arial"/>
          <w:sz w:val="16"/>
          <w:szCs w:val="16"/>
        </w:rPr>
        <w:t xml:space="preserve">právach dieťaťa. Dostupný na: </w:t>
      </w:r>
      <w:hyperlink r:id="rId21" w:history="1">
        <w:r w:rsidRPr="00FF3895">
          <w:rPr>
            <w:rStyle w:val="Hypertextovprepojenie"/>
            <w:rFonts w:ascii="Arial" w:hAnsi="Arial" w:cs="Arial"/>
            <w:sz w:val="16"/>
            <w:szCs w:val="16"/>
          </w:rPr>
          <w:t>www.slov-lex.sk/ezbierky/pravne-predpisy/SK/ZZ/1991/104/20021118</w:t>
        </w:r>
      </w:hyperlink>
    </w:p>
  </w:footnote>
  <w:footnote w:id="243">
    <w:p w14:paraId="146BC574" w14:textId="67E38DED"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Článok</w:t>
      </w:r>
      <w:r w:rsidRPr="00FF3895">
        <w:rPr>
          <w:rFonts w:ascii="Arial" w:hAnsi="Arial" w:cs="Arial"/>
          <w:sz w:val="16"/>
          <w:szCs w:val="16"/>
        </w:rPr>
        <w:t xml:space="preserve"> 3</w:t>
      </w:r>
      <w:r>
        <w:rPr>
          <w:rFonts w:ascii="Arial" w:hAnsi="Arial" w:cs="Arial"/>
          <w:sz w:val="16"/>
          <w:szCs w:val="16"/>
        </w:rPr>
        <w:t xml:space="preserve"> </w:t>
      </w:r>
      <w:r w:rsidRPr="00FF3895">
        <w:rPr>
          <w:rFonts w:ascii="Arial" w:hAnsi="Arial" w:cs="Arial"/>
          <w:sz w:val="16"/>
          <w:szCs w:val="16"/>
        </w:rPr>
        <w:t>Dohovor</w:t>
      </w:r>
      <w:r>
        <w:rPr>
          <w:rFonts w:ascii="Arial" w:hAnsi="Arial" w:cs="Arial"/>
          <w:sz w:val="16"/>
          <w:szCs w:val="16"/>
        </w:rPr>
        <w:t>u</w:t>
      </w:r>
      <w:r w:rsidRPr="00FF3895">
        <w:rPr>
          <w:rFonts w:ascii="Arial" w:hAnsi="Arial" w:cs="Arial"/>
          <w:sz w:val="16"/>
          <w:szCs w:val="16"/>
        </w:rPr>
        <w:t xml:space="preserve"> OSN</w:t>
      </w:r>
      <w:r w:rsidR="009252D4">
        <w:rPr>
          <w:rFonts w:ascii="Arial" w:hAnsi="Arial" w:cs="Arial"/>
          <w:sz w:val="16"/>
          <w:szCs w:val="16"/>
        </w:rPr>
        <w:t xml:space="preserve"> o </w:t>
      </w:r>
      <w:r w:rsidRPr="00FF3895">
        <w:rPr>
          <w:rFonts w:ascii="Arial" w:hAnsi="Arial" w:cs="Arial"/>
          <w:sz w:val="16"/>
          <w:szCs w:val="16"/>
        </w:rPr>
        <w:t>právach dieťaťa.</w:t>
      </w:r>
    </w:p>
  </w:footnote>
  <w:footnote w:id="244">
    <w:p w14:paraId="0582A220" w14:textId="6E89B8E4"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Článok</w:t>
      </w:r>
      <w:r w:rsidRPr="00FF3895">
        <w:rPr>
          <w:rFonts w:ascii="Arial" w:hAnsi="Arial" w:cs="Arial"/>
          <w:sz w:val="16"/>
          <w:szCs w:val="16"/>
        </w:rPr>
        <w:t xml:space="preserve"> 37 písm. c)</w:t>
      </w:r>
      <w:r>
        <w:rPr>
          <w:rFonts w:ascii="Arial" w:hAnsi="Arial" w:cs="Arial"/>
          <w:sz w:val="16"/>
          <w:szCs w:val="16"/>
        </w:rPr>
        <w:t xml:space="preserve"> </w:t>
      </w:r>
      <w:r w:rsidRPr="00FF3895">
        <w:rPr>
          <w:rFonts w:ascii="Arial" w:hAnsi="Arial" w:cs="Arial"/>
          <w:sz w:val="16"/>
          <w:szCs w:val="16"/>
        </w:rPr>
        <w:t>Dohovor OSN</w:t>
      </w:r>
      <w:r w:rsidR="009252D4">
        <w:rPr>
          <w:rFonts w:ascii="Arial" w:hAnsi="Arial" w:cs="Arial"/>
          <w:sz w:val="16"/>
          <w:szCs w:val="16"/>
        </w:rPr>
        <w:t xml:space="preserve"> o </w:t>
      </w:r>
      <w:r w:rsidRPr="00FF3895">
        <w:rPr>
          <w:rFonts w:ascii="Arial" w:hAnsi="Arial" w:cs="Arial"/>
          <w:sz w:val="16"/>
          <w:szCs w:val="16"/>
        </w:rPr>
        <w:t xml:space="preserve">právach dieťaťa. </w:t>
      </w:r>
    </w:p>
  </w:footnote>
  <w:footnote w:id="245">
    <w:p w14:paraId="7F9254D4" w14:textId="6A0B4387"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Článok</w:t>
      </w:r>
      <w:r w:rsidRPr="00FF3895">
        <w:rPr>
          <w:rFonts w:ascii="Arial" w:hAnsi="Arial" w:cs="Arial"/>
          <w:sz w:val="16"/>
          <w:szCs w:val="16"/>
        </w:rPr>
        <w:t xml:space="preserve"> 3 Dohovoru</w:t>
      </w:r>
      <w:r w:rsidR="009252D4">
        <w:rPr>
          <w:rFonts w:ascii="Arial" w:hAnsi="Arial" w:cs="Arial"/>
          <w:sz w:val="16"/>
          <w:szCs w:val="16"/>
        </w:rPr>
        <w:t xml:space="preserve"> o </w:t>
      </w:r>
      <w:r w:rsidRPr="00FF3895">
        <w:rPr>
          <w:rFonts w:ascii="Arial" w:hAnsi="Arial" w:cs="Arial"/>
          <w:sz w:val="16"/>
          <w:szCs w:val="16"/>
        </w:rPr>
        <w:t>ochrane ľudských práv</w:t>
      </w:r>
      <w:r w:rsidR="00F7436F">
        <w:rPr>
          <w:rFonts w:ascii="Arial" w:hAnsi="Arial" w:cs="Arial"/>
          <w:sz w:val="16"/>
          <w:szCs w:val="16"/>
        </w:rPr>
        <w:t xml:space="preserve"> a </w:t>
      </w:r>
      <w:r w:rsidRPr="00FF3895">
        <w:rPr>
          <w:rFonts w:ascii="Arial" w:hAnsi="Arial" w:cs="Arial"/>
          <w:sz w:val="16"/>
          <w:szCs w:val="16"/>
        </w:rPr>
        <w:t>základných slobôd.</w:t>
      </w:r>
    </w:p>
  </w:footnote>
  <w:footnote w:id="246">
    <w:p w14:paraId="2BCD337E" w14:textId="7FAEFBF7"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SVÁK, J. Medzinárodnoprávna ochrana osôb</w:t>
      </w:r>
      <w:r w:rsidR="00F7436F">
        <w:rPr>
          <w:rFonts w:ascii="Arial" w:hAnsi="Arial" w:cs="Arial"/>
          <w:sz w:val="16"/>
          <w:szCs w:val="16"/>
        </w:rPr>
        <w:t xml:space="preserve"> so </w:t>
      </w:r>
      <w:r w:rsidRPr="00FF3895">
        <w:rPr>
          <w:rFonts w:ascii="Arial" w:hAnsi="Arial" w:cs="Arial"/>
          <w:sz w:val="16"/>
          <w:szCs w:val="16"/>
        </w:rPr>
        <w:t xml:space="preserve">zdravotným postihnutím. 1. vydanie. Praha : </w:t>
      </w:r>
      <w:proofErr w:type="spellStart"/>
      <w:r w:rsidRPr="00FF3895">
        <w:rPr>
          <w:rFonts w:ascii="Arial" w:hAnsi="Arial" w:cs="Arial"/>
          <w:sz w:val="16"/>
          <w:szCs w:val="16"/>
        </w:rPr>
        <w:t>Wolters</w:t>
      </w:r>
      <w:proofErr w:type="spellEnd"/>
      <w:r w:rsidRPr="00FF3895">
        <w:rPr>
          <w:rFonts w:ascii="Arial" w:hAnsi="Arial" w:cs="Arial"/>
          <w:sz w:val="16"/>
          <w:szCs w:val="16"/>
        </w:rPr>
        <w:t xml:space="preserve"> </w:t>
      </w:r>
      <w:proofErr w:type="spellStart"/>
      <w:r w:rsidRPr="00FF3895">
        <w:rPr>
          <w:rFonts w:ascii="Arial" w:hAnsi="Arial" w:cs="Arial"/>
          <w:sz w:val="16"/>
          <w:szCs w:val="16"/>
        </w:rPr>
        <w:t>Kluwer</w:t>
      </w:r>
      <w:proofErr w:type="spellEnd"/>
      <w:r w:rsidRPr="00FF3895">
        <w:rPr>
          <w:rFonts w:ascii="Arial" w:hAnsi="Arial" w:cs="Arial"/>
          <w:sz w:val="16"/>
          <w:szCs w:val="16"/>
        </w:rPr>
        <w:t xml:space="preserve"> ČR, </w:t>
      </w:r>
      <w:proofErr w:type="spellStart"/>
      <w:r w:rsidRPr="00FF3895">
        <w:rPr>
          <w:rFonts w:ascii="Arial" w:hAnsi="Arial" w:cs="Arial"/>
          <w:sz w:val="16"/>
          <w:szCs w:val="16"/>
        </w:rPr>
        <w:t>a.s</w:t>
      </w:r>
      <w:proofErr w:type="spellEnd"/>
      <w:r w:rsidRPr="00FF3895">
        <w:rPr>
          <w:rFonts w:ascii="Arial" w:hAnsi="Arial" w:cs="Arial"/>
          <w:sz w:val="16"/>
          <w:szCs w:val="16"/>
        </w:rPr>
        <w:t xml:space="preserve">., 2024, </w:t>
      </w:r>
      <w:r>
        <w:rPr>
          <w:rFonts w:ascii="Arial" w:hAnsi="Arial" w:cs="Arial"/>
          <w:sz w:val="16"/>
          <w:szCs w:val="16"/>
        </w:rPr>
        <w:t>str.</w:t>
      </w:r>
      <w:r w:rsidRPr="00FF3895">
        <w:rPr>
          <w:rFonts w:ascii="Arial" w:hAnsi="Arial" w:cs="Arial"/>
          <w:sz w:val="16"/>
          <w:szCs w:val="16"/>
        </w:rPr>
        <w:t>107</w:t>
      </w:r>
      <w:r>
        <w:rPr>
          <w:rFonts w:ascii="Arial" w:hAnsi="Arial" w:cs="Arial"/>
          <w:sz w:val="16"/>
          <w:szCs w:val="16"/>
        </w:rPr>
        <w:t>.</w:t>
      </w:r>
    </w:p>
  </w:footnote>
  <w:footnote w:id="247">
    <w:p w14:paraId="7A3D2097" w14:textId="5887611E"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P</w:t>
      </w:r>
      <w:r w:rsidRPr="00FF3895">
        <w:rPr>
          <w:rFonts w:ascii="Arial" w:hAnsi="Arial" w:cs="Arial"/>
          <w:sz w:val="16"/>
          <w:szCs w:val="16"/>
        </w:rPr>
        <w:t>ozri napríklad rozsudok ESĽP vo veci Írsko proti Spojenému kráľovstvu, sťažnosť č. 5310/71, bod 162 rozsudok zo dňa 18. januára 1978.</w:t>
      </w:r>
    </w:p>
  </w:footnote>
  <w:footnote w:id="248">
    <w:p w14:paraId="16184D6C" w14:textId="74C5A030"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P</w:t>
      </w:r>
      <w:r w:rsidRPr="00FF3895">
        <w:rPr>
          <w:rFonts w:ascii="Arial" w:hAnsi="Arial" w:cs="Arial"/>
          <w:sz w:val="16"/>
          <w:szCs w:val="16"/>
        </w:rPr>
        <w:t xml:space="preserve">ozri napríklad rozsudok ESĽP vo veci </w:t>
      </w:r>
      <w:proofErr w:type="spellStart"/>
      <w:r w:rsidRPr="00FF3895">
        <w:rPr>
          <w:rFonts w:ascii="Arial" w:hAnsi="Arial" w:cs="Arial"/>
          <w:sz w:val="16"/>
          <w:szCs w:val="16"/>
        </w:rPr>
        <w:t>Gäfgen</w:t>
      </w:r>
      <w:proofErr w:type="spellEnd"/>
      <w:r w:rsidRPr="00FF3895">
        <w:rPr>
          <w:rFonts w:ascii="Arial" w:hAnsi="Arial" w:cs="Arial"/>
          <w:sz w:val="16"/>
          <w:szCs w:val="16"/>
        </w:rPr>
        <w:t xml:space="preserve"> proti Nemecku, sťažnosť č. 22978/05, bod 88 rozsudok zo dňa 01. júna 2010.</w:t>
      </w:r>
    </w:p>
  </w:footnote>
  <w:footnote w:id="249">
    <w:p w14:paraId="3D5EF8C8" w14:textId="5CF7F8E6"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LP/2025/323,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22" w:history="1">
        <w:r w:rsidRPr="00FF3895">
          <w:rPr>
            <w:rStyle w:val="Hypertextovprepojenie"/>
            <w:rFonts w:ascii="Arial" w:hAnsi="Arial" w:cs="Arial"/>
            <w:sz w:val="16"/>
            <w:szCs w:val="16"/>
          </w:rPr>
          <w:t>www.slov-lex.sk/elegislativa/legislativne-procesy/SK/LP/2025/323</w:t>
        </w:r>
      </w:hyperlink>
      <w:r>
        <w:rPr>
          <w:rFonts w:ascii="Arial" w:hAnsi="Arial" w:cs="Arial"/>
          <w:sz w:val="16"/>
          <w:szCs w:val="16"/>
        </w:rPr>
        <w:t>.</w:t>
      </w:r>
    </w:p>
  </w:footnote>
  <w:footnote w:id="250">
    <w:p w14:paraId="7F7AF49B" w14:textId="1A5E3664"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r w:rsidRPr="00FF3895">
        <w:rPr>
          <w:rFonts w:ascii="Arial" w:hAnsi="Arial" w:cs="Arial"/>
          <w:sz w:val="16"/>
          <w:szCs w:val="16"/>
        </w:rPr>
        <w:t xml:space="preserve">LP/2025/643,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23" w:history="1">
        <w:r w:rsidRPr="00FF3895">
          <w:rPr>
            <w:rStyle w:val="Hypertextovprepojenie"/>
            <w:rFonts w:ascii="Arial" w:hAnsi="Arial" w:cs="Arial"/>
            <w:sz w:val="16"/>
            <w:szCs w:val="16"/>
          </w:rPr>
          <w:t>www.slov-lex.sk/elegislativa/legislativne-procesy/SK/LP/2025/643</w:t>
        </w:r>
      </w:hyperlink>
      <w:r>
        <w:rPr>
          <w:rFonts w:ascii="Arial" w:hAnsi="Arial" w:cs="Arial"/>
          <w:sz w:val="16"/>
          <w:szCs w:val="16"/>
        </w:rPr>
        <w:t>.</w:t>
      </w:r>
      <w:r w:rsidRPr="00FF3895">
        <w:rPr>
          <w:rFonts w:ascii="Arial" w:hAnsi="Arial" w:cs="Arial"/>
          <w:sz w:val="16"/>
          <w:szCs w:val="16"/>
        </w:rPr>
        <w:t xml:space="preserve"> </w:t>
      </w:r>
    </w:p>
  </w:footnote>
  <w:footnote w:id="251">
    <w:p w14:paraId="2B06EA5A" w14:textId="28332BEC"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P</w:t>
      </w:r>
      <w:r w:rsidRPr="00FF3895">
        <w:rPr>
          <w:rFonts w:ascii="Arial" w:hAnsi="Arial" w:cs="Arial"/>
          <w:sz w:val="16"/>
          <w:szCs w:val="16"/>
        </w:rPr>
        <w:t>ozri § 2 ods. 2 písm. d), § 3 ods. 1</w:t>
      </w:r>
      <w:r w:rsidR="00F7436F">
        <w:rPr>
          <w:rFonts w:ascii="Arial" w:hAnsi="Arial" w:cs="Arial"/>
          <w:sz w:val="16"/>
          <w:szCs w:val="16"/>
        </w:rPr>
        <w:t xml:space="preserve"> a </w:t>
      </w:r>
      <w:r w:rsidRPr="00FF3895">
        <w:rPr>
          <w:rFonts w:ascii="Arial" w:hAnsi="Arial" w:cs="Arial"/>
          <w:sz w:val="16"/>
          <w:szCs w:val="16"/>
        </w:rPr>
        <w:t>ods. 3</w:t>
      </w:r>
      <w:r w:rsidR="00F7436F">
        <w:rPr>
          <w:rFonts w:ascii="Arial" w:hAnsi="Arial" w:cs="Arial"/>
          <w:sz w:val="16"/>
          <w:szCs w:val="16"/>
        </w:rPr>
        <w:t xml:space="preserve"> a </w:t>
      </w:r>
      <w:r w:rsidRPr="00FF3895">
        <w:rPr>
          <w:rFonts w:ascii="Arial" w:hAnsi="Arial" w:cs="Arial"/>
          <w:sz w:val="16"/>
          <w:szCs w:val="16"/>
        </w:rPr>
        <w:t>§ 3a Vyhlášky</w:t>
      </w:r>
      <w:r>
        <w:rPr>
          <w:rFonts w:ascii="Arial" w:hAnsi="Arial" w:cs="Arial"/>
          <w:sz w:val="16"/>
          <w:szCs w:val="16"/>
        </w:rPr>
        <w:t xml:space="preserve"> </w:t>
      </w:r>
      <w:r w:rsidRPr="00D918A9">
        <w:rPr>
          <w:rFonts w:ascii="Arial" w:hAnsi="Arial" w:cs="Arial"/>
          <w:sz w:val="16"/>
          <w:szCs w:val="16"/>
        </w:rPr>
        <w:t xml:space="preserve">Ministerstva zdravotníctva Slovenskej republiky č. 143/2023 </w:t>
      </w:r>
      <w:r w:rsidR="002C215A">
        <w:rPr>
          <w:rFonts w:ascii="Arial" w:hAnsi="Arial" w:cs="Arial"/>
          <w:sz w:val="16"/>
          <w:szCs w:val="16"/>
        </w:rPr>
        <w:t>Z. z.</w:t>
      </w:r>
      <w:r w:rsidR="009252D4">
        <w:rPr>
          <w:rFonts w:ascii="Arial" w:hAnsi="Arial" w:cs="Arial"/>
          <w:sz w:val="16"/>
          <w:szCs w:val="16"/>
        </w:rPr>
        <w:t xml:space="preserve"> o </w:t>
      </w:r>
      <w:r w:rsidRPr="00D918A9">
        <w:rPr>
          <w:rFonts w:ascii="Arial" w:hAnsi="Arial" w:cs="Arial"/>
          <w:sz w:val="16"/>
          <w:szCs w:val="16"/>
        </w:rPr>
        <w:t>obsahových náležitostiach vnútorného poriadku</w:t>
      </w:r>
      <w:r w:rsidR="009252D4">
        <w:rPr>
          <w:rFonts w:ascii="Arial" w:hAnsi="Arial" w:cs="Arial"/>
          <w:sz w:val="16"/>
          <w:szCs w:val="16"/>
        </w:rPr>
        <w:t xml:space="preserve"> v </w:t>
      </w:r>
      <w:r w:rsidRPr="00D918A9">
        <w:rPr>
          <w:rFonts w:ascii="Arial" w:hAnsi="Arial" w:cs="Arial"/>
          <w:sz w:val="16"/>
          <w:szCs w:val="16"/>
        </w:rPr>
        <w:t>zdravotníckom zariadení ústavnej zdravotnej starostlivosti</w:t>
      </w:r>
      <w:r w:rsidR="009252D4">
        <w:rPr>
          <w:rFonts w:ascii="Arial" w:hAnsi="Arial" w:cs="Arial"/>
          <w:sz w:val="16"/>
          <w:szCs w:val="16"/>
        </w:rPr>
        <w:t xml:space="preserve"> v </w:t>
      </w:r>
      <w:r w:rsidRPr="00D918A9">
        <w:rPr>
          <w:rFonts w:ascii="Arial" w:hAnsi="Arial" w:cs="Arial"/>
          <w:sz w:val="16"/>
          <w:szCs w:val="16"/>
        </w:rPr>
        <w:t>odbornom zameraní psychiatria</w:t>
      </w:r>
      <w:r w:rsidR="00F7436F">
        <w:rPr>
          <w:rFonts w:ascii="Arial" w:hAnsi="Arial" w:cs="Arial"/>
          <w:sz w:val="16"/>
          <w:szCs w:val="16"/>
        </w:rPr>
        <w:t xml:space="preserve"> a </w:t>
      </w:r>
      <w:r w:rsidR="009252D4">
        <w:rPr>
          <w:rFonts w:ascii="Arial" w:hAnsi="Arial" w:cs="Arial"/>
          <w:sz w:val="16"/>
          <w:szCs w:val="16"/>
        </w:rPr>
        <w:t>v </w:t>
      </w:r>
      <w:r w:rsidRPr="00D918A9">
        <w:rPr>
          <w:rFonts w:ascii="Arial" w:hAnsi="Arial" w:cs="Arial"/>
          <w:sz w:val="16"/>
          <w:szCs w:val="16"/>
        </w:rPr>
        <w:t>odbornom zameraní detská psychiatria</w:t>
      </w:r>
      <w:r w:rsidRPr="00FF3895">
        <w:rPr>
          <w:rFonts w:ascii="Arial" w:hAnsi="Arial" w:cs="Arial"/>
          <w:sz w:val="16"/>
          <w:szCs w:val="16"/>
        </w:rPr>
        <w:t xml:space="preserve">,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24" w:history="1">
        <w:r w:rsidRPr="00FF3895">
          <w:rPr>
            <w:rStyle w:val="Hypertextovprepojenie"/>
            <w:rFonts w:ascii="Arial" w:hAnsi="Arial" w:cs="Arial"/>
            <w:sz w:val="16"/>
            <w:szCs w:val="16"/>
          </w:rPr>
          <w:t>www.slov-lex.sk/ezbierky/pravne-predpisy/SK/ZZ/2023/143</w:t>
        </w:r>
      </w:hyperlink>
      <w:r w:rsidRPr="00FF3895">
        <w:rPr>
          <w:rFonts w:ascii="Arial" w:hAnsi="Arial" w:cs="Arial"/>
          <w:sz w:val="16"/>
          <w:szCs w:val="16"/>
        </w:rPr>
        <w:t xml:space="preserve"> .</w:t>
      </w:r>
    </w:p>
  </w:footnote>
  <w:footnote w:id="252">
    <w:p w14:paraId="435944E7" w14:textId="61372613"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D</w:t>
      </w:r>
      <w:r w:rsidRPr="00FF3895">
        <w:rPr>
          <w:rFonts w:ascii="Arial" w:hAnsi="Arial" w:cs="Arial"/>
          <w:sz w:val="16"/>
          <w:szCs w:val="16"/>
        </w:rPr>
        <w:t>ostupn</w:t>
      </w:r>
      <w:r>
        <w:rPr>
          <w:rFonts w:ascii="Arial" w:hAnsi="Arial" w:cs="Arial"/>
          <w:sz w:val="16"/>
          <w:szCs w:val="16"/>
        </w:rPr>
        <w:t>é</w:t>
      </w:r>
      <w:r w:rsidR="009252D4">
        <w:rPr>
          <w:rFonts w:ascii="Arial" w:hAnsi="Arial" w:cs="Arial"/>
          <w:sz w:val="16"/>
          <w:szCs w:val="16"/>
        </w:rPr>
        <w:t xml:space="preserve"> na </w:t>
      </w:r>
      <w:r>
        <w:rPr>
          <w:rFonts w:ascii="Arial" w:hAnsi="Arial" w:cs="Arial"/>
          <w:sz w:val="16"/>
          <w:szCs w:val="16"/>
        </w:rPr>
        <w:t xml:space="preserve">webovej stránke Ministerstva zdravotníctva, </w:t>
      </w:r>
      <w:proofErr w:type="spellStart"/>
      <w:r>
        <w:rPr>
          <w:rFonts w:ascii="Arial" w:hAnsi="Arial" w:cs="Arial"/>
          <w:sz w:val="16"/>
          <w:szCs w:val="16"/>
        </w:rPr>
        <w:t>Link</w:t>
      </w:r>
      <w:proofErr w:type="spellEnd"/>
      <w:r w:rsidRPr="00FF3895">
        <w:rPr>
          <w:rFonts w:ascii="Arial" w:hAnsi="Arial" w:cs="Arial"/>
          <w:sz w:val="16"/>
          <w:szCs w:val="16"/>
        </w:rPr>
        <w:t xml:space="preserve">: </w:t>
      </w:r>
      <w:hyperlink r:id="rId25" w:history="1">
        <w:r w:rsidRPr="00FF3895">
          <w:rPr>
            <w:rStyle w:val="Hypertextovprepojenie"/>
            <w:rFonts w:ascii="Arial" w:hAnsi="Arial" w:cs="Arial"/>
            <w:sz w:val="16"/>
            <w:szCs w:val="16"/>
          </w:rPr>
          <w:t>www.health.gov.sk/Zdroje?/Sources/dokumenty/vestniky_mz_sr/2025/vestnik-2025-44-48.pdf</w:t>
        </w:r>
      </w:hyperlink>
      <w:r w:rsidRPr="00FF3895">
        <w:rPr>
          <w:rFonts w:ascii="Arial" w:hAnsi="Arial" w:cs="Arial"/>
          <w:sz w:val="16"/>
          <w:szCs w:val="16"/>
        </w:rPr>
        <w:t xml:space="preserve"> .</w:t>
      </w:r>
    </w:p>
  </w:footnote>
  <w:footnote w:id="253">
    <w:p w14:paraId="515B909A" w14:textId="2C194E60"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r>
      <w:proofErr w:type="spellStart"/>
      <w:r w:rsidRPr="00FF3895">
        <w:rPr>
          <w:rFonts w:ascii="Arial" w:hAnsi="Arial" w:cs="Arial"/>
          <w:sz w:val="16"/>
          <w:szCs w:val="16"/>
        </w:rPr>
        <w:t>Link</w:t>
      </w:r>
      <w:proofErr w:type="spellEnd"/>
      <w:r w:rsidRPr="00FF3895">
        <w:rPr>
          <w:rFonts w:ascii="Arial" w:hAnsi="Arial" w:cs="Arial"/>
          <w:sz w:val="16"/>
          <w:szCs w:val="16"/>
        </w:rPr>
        <w:t xml:space="preserve"> je dostupný</w:t>
      </w:r>
      <w:r w:rsidR="009252D4">
        <w:rPr>
          <w:rFonts w:ascii="Arial" w:hAnsi="Arial" w:cs="Arial"/>
          <w:sz w:val="16"/>
          <w:szCs w:val="16"/>
        </w:rPr>
        <w:t xml:space="preserve"> na </w:t>
      </w:r>
      <w:r w:rsidRPr="00FF3895">
        <w:rPr>
          <w:rFonts w:ascii="Arial" w:hAnsi="Arial" w:cs="Arial"/>
          <w:sz w:val="16"/>
          <w:szCs w:val="16"/>
        </w:rPr>
        <w:t xml:space="preserve">webovej stránke Ministerstva práce: </w:t>
      </w:r>
      <w:hyperlink r:id="rId26" w:history="1">
        <w:r w:rsidRPr="00FF3895">
          <w:rPr>
            <w:rStyle w:val="Hypertextovprepojenie"/>
            <w:rFonts w:ascii="Arial" w:eastAsia="Arial" w:hAnsi="Arial" w:cs="Arial"/>
            <w:sz w:val="16"/>
            <w:szCs w:val="16"/>
          </w:rPr>
          <w:t>www.employment.gov.sk/sk/rodina-socialna-pomoc/tazke-zdravotnepostihnutie/integrovana-posudkova-cinnost.html</w:t>
        </w:r>
      </w:hyperlink>
      <w:r w:rsidRPr="00FF3895">
        <w:rPr>
          <w:rFonts w:ascii="Arial" w:eastAsia="Arial" w:hAnsi="Arial" w:cs="Arial"/>
          <w:sz w:val="16"/>
          <w:szCs w:val="16"/>
        </w:rPr>
        <w:t xml:space="preserve">. </w:t>
      </w:r>
    </w:p>
  </w:footnote>
  <w:footnote w:id="254">
    <w:p w14:paraId="3423C6CE" w14:textId="0C0521E2" w:rsidR="00817B26" w:rsidRPr="00FF3895" w:rsidRDefault="00817B26" w:rsidP="00AE54B2">
      <w:pPr>
        <w:pStyle w:val="Referencia"/>
        <w:ind w:left="425" w:hanging="425"/>
      </w:pPr>
      <w:r w:rsidRPr="00FF3895">
        <w:rPr>
          <w:rStyle w:val="Odkaznapoznmkupodiarou"/>
          <w:vertAlign w:val="baseline"/>
        </w:rPr>
        <w:footnoteRef/>
      </w:r>
      <w:r w:rsidRPr="00FF3895">
        <w:t xml:space="preserve"> </w:t>
      </w:r>
      <w:r>
        <w:tab/>
      </w:r>
      <w:r w:rsidRPr="00FF3895">
        <w:t>K 1. júlu 2023 boli ustanovené sumy životného minima Opatrením Ministerstva práce, sociálnych vecí</w:t>
      </w:r>
      <w:r w:rsidR="00F7436F">
        <w:t xml:space="preserve"> a </w:t>
      </w:r>
      <w:r w:rsidRPr="00FF3895">
        <w:t xml:space="preserve">rodiny SR č. 220/2023 </w:t>
      </w:r>
      <w:r w:rsidR="002C215A">
        <w:t>Z. z.</w:t>
      </w:r>
      <w:r w:rsidRPr="00FF3895">
        <w:t> Za životné minimum fyzickej osoby alebo fyzických osôb, ktorých príjmy sa posudzujú, sa považuje suma alebo úhrn súm:</w:t>
      </w:r>
    </w:p>
    <w:p w14:paraId="5B8EA746" w14:textId="15A0D917" w:rsidR="00817B26" w:rsidRPr="00FF3895" w:rsidRDefault="00817B26" w:rsidP="00AA3ED0">
      <w:pPr>
        <w:pStyle w:val="Referencia"/>
        <w:numPr>
          <w:ilvl w:val="0"/>
          <w:numId w:val="1092"/>
        </w:numPr>
        <w:ind w:left="709" w:hanging="284"/>
        <w:rPr>
          <w:rFonts w:eastAsia="Times New Roman"/>
        </w:rPr>
      </w:pPr>
      <w:r w:rsidRPr="00FF3895">
        <w:rPr>
          <w:rFonts w:eastAsia="Times New Roman"/>
        </w:rPr>
        <w:t>268,88 EUR mesačne</w:t>
      </w:r>
      <w:r w:rsidR="00F7436F">
        <w:rPr>
          <w:rFonts w:eastAsia="Times New Roman"/>
        </w:rPr>
        <w:t xml:space="preserve"> pre </w:t>
      </w:r>
      <w:r w:rsidRPr="00FF3895">
        <w:rPr>
          <w:rFonts w:eastAsia="Times New Roman"/>
        </w:rPr>
        <w:t>prvú plnoletú osobu,</w:t>
      </w:r>
    </w:p>
    <w:p w14:paraId="0AB40B7D" w14:textId="7B042CA6" w:rsidR="00817B26" w:rsidRPr="00FF3895" w:rsidRDefault="00817B26" w:rsidP="00AA3ED0">
      <w:pPr>
        <w:pStyle w:val="Referencia"/>
        <w:numPr>
          <w:ilvl w:val="0"/>
          <w:numId w:val="1092"/>
        </w:numPr>
        <w:ind w:left="709" w:hanging="284"/>
        <w:rPr>
          <w:rFonts w:eastAsia="Times New Roman"/>
        </w:rPr>
      </w:pPr>
      <w:r w:rsidRPr="00FF3895">
        <w:rPr>
          <w:rFonts w:eastAsia="Times New Roman"/>
        </w:rPr>
        <w:t>187,57 EUR mesačne</w:t>
      </w:r>
      <w:r w:rsidR="00F7436F">
        <w:rPr>
          <w:rFonts w:eastAsia="Times New Roman"/>
        </w:rPr>
        <w:t xml:space="preserve"> pre </w:t>
      </w:r>
      <w:r w:rsidRPr="00FF3895">
        <w:rPr>
          <w:rFonts w:eastAsia="Times New Roman"/>
        </w:rPr>
        <w:t>prvú plnoletú osobu,</w:t>
      </w:r>
    </w:p>
    <w:p w14:paraId="382972D5" w14:textId="1286DFC6" w:rsidR="00817B26" w:rsidRPr="00FF3895" w:rsidRDefault="00817B26" w:rsidP="00AA3ED0">
      <w:pPr>
        <w:pStyle w:val="Referencia"/>
        <w:numPr>
          <w:ilvl w:val="0"/>
          <w:numId w:val="1092"/>
        </w:numPr>
        <w:ind w:left="709" w:hanging="284"/>
      </w:pPr>
      <w:r w:rsidRPr="00FF3895">
        <w:rPr>
          <w:rFonts w:eastAsia="Times New Roman"/>
        </w:rPr>
        <w:t>122,77 EUR mesačne</w:t>
      </w:r>
      <w:r w:rsidR="00F7436F">
        <w:rPr>
          <w:rFonts w:eastAsia="Times New Roman"/>
        </w:rPr>
        <w:t xml:space="preserve"> pre </w:t>
      </w:r>
      <w:r w:rsidRPr="00FF3895">
        <w:rPr>
          <w:rFonts w:eastAsia="Times New Roman"/>
        </w:rPr>
        <w:t>prvú plnoletú osobu.</w:t>
      </w:r>
    </w:p>
  </w:footnote>
  <w:footnote w:id="255">
    <w:p w14:paraId="0CB3AB62" w14:textId="75366A28"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sidR="00043242">
        <w:rPr>
          <w:rFonts w:ascii="Arial" w:hAnsi="Arial" w:cs="Arial"/>
          <w:sz w:val="16"/>
          <w:szCs w:val="16"/>
        </w:rPr>
        <w:tab/>
      </w:r>
      <w:r w:rsidRPr="00FF3895">
        <w:rPr>
          <w:rFonts w:ascii="Arial" w:hAnsi="Arial" w:cs="Arial"/>
          <w:sz w:val="16"/>
          <w:szCs w:val="16"/>
        </w:rPr>
        <w:t>Vyhláška</w:t>
      </w:r>
      <w:r w:rsidR="007C117A">
        <w:rPr>
          <w:rFonts w:ascii="Arial" w:hAnsi="Arial" w:cs="Arial"/>
          <w:sz w:val="16"/>
          <w:szCs w:val="16"/>
        </w:rPr>
        <w:t xml:space="preserve">, </w:t>
      </w:r>
      <w:r w:rsidRPr="00FF3895">
        <w:rPr>
          <w:rFonts w:ascii="Arial" w:hAnsi="Arial" w:cs="Arial"/>
          <w:sz w:val="16"/>
          <w:szCs w:val="16"/>
        </w:rPr>
        <w:t>ktorou sa vykonávajú niektoré ustanovenia Zákona</w:t>
      </w:r>
      <w:r w:rsidR="009252D4">
        <w:rPr>
          <w:rFonts w:ascii="Arial" w:hAnsi="Arial" w:cs="Arial"/>
          <w:sz w:val="16"/>
          <w:szCs w:val="16"/>
        </w:rPr>
        <w:t xml:space="preserve"> o </w:t>
      </w:r>
      <w:r w:rsidRPr="00FF3895">
        <w:rPr>
          <w:rFonts w:ascii="Arial" w:hAnsi="Arial" w:cs="Arial"/>
          <w:sz w:val="16"/>
          <w:szCs w:val="16"/>
        </w:rPr>
        <w:t>integrovanej posudkovej činnosti.</w:t>
      </w:r>
    </w:p>
  </w:footnote>
  <w:footnote w:id="256">
    <w:p w14:paraId="4F61610A" w14:textId="4019915B" w:rsidR="00817B26" w:rsidRPr="00AA3ED0" w:rsidRDefault="00817B26" w:rsidP="00AA3ED0">
      <w:pPr>
        <w:pStyle w:val="Textpoznmkypodiarou"/>
        <w:ind w:left="425" w:hanging="425"/>
        <w:rPr>
          <w:rFonts w:ascii="Arial" w:hAnsi="Arial" w:cs="Arial"/>
          <w:sz w:val="16"/>
          <w:szCs w:val="16"/>
        </w:rPr>
      </w:pPr>
      <w:r w:rsidRPr="00AA3ED0">
        <w:rPr>
          <w:rStyle w:val="Odkaznapoznmkupodiarou"/>
          <w:rFonts w:ascii="Arial" w:hAnsi="Arial" w:cs="Arial"/>
          <w:sz w:val="16"/>
          <w:szCs w:val="16"/>
          <w:vertAlign w:val="baseline"/>
        </w:rPr>
        <w:footnoteRef/>
      </w:r>
      <w:r w:rsidRPr="00AA3ED0">
        <w:rPr>
          <w:rFonts w:ascii="Arial" w:hAnsi="Arial" w:cs="Arial"/>
          <w:sz w:val="16"/>
          <w:szCs w:val="16"/>
        </w:rPr>
        <w:t xml:space="preserve"> </w:t>
      </w:r>
      <w:r w:rsidR="00043242">
        <w:rPr>
          <w:rFonts w:ascii="Arial" w:hAnsi="Arial" w:cs="Arial"/>
          <w:sz w:val="16"/>
          <w:szCs w:val="16"/>
        </w:rPr>
        <w:tab/>
      </w:r>
      <w:r w:rsidRPr="00AA3ED0">
        <w:rPr>
          <w:rFonts w:ascii="Arial" w:hAnsi="Arial" w:cs="Arial"/>
          <w:sz w:val="16"/>
          <w:szCs w:val="16"/>
        </w:rPr>
        <w:t>Podľa navrhovaného znenia § 4 ods. 1 Občianskeho zákonníka blízkymi osobami sú príbuzní</w:t>
      </w:r>
      <w:r w:rsidR="009252D4">
        <w:rPr>
          <w:rFonts w:ascii="Arial" w:hAnsi="Arial" w:cs="Arial"/>
          <w:sz w:val="16"/>
          <w:szCs w:val="16"/>
        </w:rPr>
        <w:t xml:space="preserve"> v </w:t>
      </w:r>
      <w:r w:rsidRPr="00AA3ED0">
        <w:rPr>
          <w:rFonts w:ascii="Arial" w:hAnsi="Arial" w:cs="Arial"/>
          <w:sz w:val="16"/>
          <w:szCs w:val="16"/>
        </w:rPr>
        <w:t>priamom rade, súrodenci, manželia alebo iné fyzické osoby, ktorých vzťah je účelom</w:t>
      </w:r>
      <w:r w:rsidR="00F7436F">
        <w:rPr>
          <w:rFonts w:ascii="Arial" w:hAnsi="Arial" w:cs="Arial"/>
          <w:sz w:val="16"/>
          <w:szCs w:val="16"/>
        </w:rPr>
        <w:t xml:space="preserve"> a </w:t>
      </w:r>
      <w:r w:rsidRPr="00AA3ED0">
        <w:rPr>
          <w:rFonts w:ascii="Arial" w:hAnsi="Arial" w:cs="Arial"/>
          <w:sz w:val="16"/>
          <w:szCs w:val="16"/>
        </w:rPr>
        <w:t>funkciou obdobný ako vzťah medzi manželmi.</w:t>
      </w:r>
    </w:p>
  </w:footnote>
  <w:footnote w:id="257">
    <w:p w14:paraId="2927269A" w14:textId="1A60B087" w:rsidR="00817B26" w:rsidRPr="00FF3895" w:rsidRDefault="00817B26" w:rsidP="00AE54B2">
      <w:pPr>
        <w:pStyle w:val="Referencia"/>
        <w:ind w:left="425" w:hanging="425"/>
      </w:pPr>
      <w:r w:rsidRPr="00FF3895">
        <w:footnoteRef/>
      </w:r>
      <w:r w:rsidRPr="00FF3895">
        <w:t xml:space="preserve"> </w:t>
      </w:r>
      <w:r w:rsidRPr="00FF3895">
        <w:tab/>
        <w:t>Záverečné odporúčania Výboru OSN</w:t>
      </w:r>
      <w:r w:rsidR="00F7436F">
        <w:t xml:space="preserve"> pre </w:t>
      </w:r>
      <w:r w:rsidRPr="00FF3895">
        <w:t>práva osôb</w:t>
      </w:r>
      <w:r w:rsidR="00F7436F">
        <w:t xml:space="preserve"> so </w:t>
      </w:r>
      <w:r w:rsidRPr="00FF3895">
        <w:t>zdravotným postihnutím</w:t>
      </w:r>
      <w:r w:rsidR="00F7436F">
        <w:t xml:space="preserve"> k </w:t>
      </w:r>
      <w:r w:rsidRPr="00FF3895">
        <w:t>východiskovej správe Slovenskej republiky zo dňa 18. apríla 2016.</w:t>
      </w:r>
    </w:p>
  </w:footnote>
  <w:footnote w:id="258">
    <w:p w14:paraId="5E00B7E3" w14:textId="45700D10" w:rsidR="00817B26" w:rsidRPr="00FF3895" w:rsidRDefault="00817B26" w:rsidP="00AE54B2">
      <w:pPr>
        <w:pStyle w:val="Referencia"/>
        <w:ind w:left="425" w:hanging="425"/>
      </w:pPr>
      <w:r w:rsidRPr="00FF3895">
        <w:footnoteRef/>
      </w:r>
      <w:r w:rsidRPr="00FF3895">
        <w:t xml:space="preserve"> </w:t>
      </w:r>
      <w:r w:rsidRPr="00FF3895">
        <w:tab/>
        <w:t>§ 231</w:t>
      </w:r>
      <w:r w:rsidR="00F7436F">
        <w:t xml:space="preserve"> a </w:t>
      </w:r>
      <w:proofErr w:type="spellStart"/>
      <w:r w:rsidRPr="00FF3895">
        <w:t>nasl</w:t>
      </w:r>
      <w:proofErr w:type="spellEnd"/>
      <w:r w:rsidRPr="00FF3895">
        <w:t xml:space="preserve">. Civilného </w:t>
      </w:r>
      <w:proofErr w:type="spellStart"/>
      <w:r w:rsidRPr="00FF3895">
        <w:t>mimosporového</w:t>
      </w:r>
      <w:proofErr w:type="spellEnd"/>
      <w:r w:rsidRPr="00FF3895">
        <w:t xml:space="preserve"> poriadku.</w:t>
      </w:r>
    </w:p>
  </w:footnote>
  <w:footnote w:id="259">
    <w:p w14:paraId="5C9B666A" w14:textId="24BC8EEB" w:rsidR="00817B26" w:rsidRPr="00FF3895" w:rsidRDefault="00817B26" w:rsidP="00AE54B2">
      <w:pPr>
        <w:pStyle w:val="Referencia"/>
        <w:ind w:left="425" w:hanging="425"/>
      </w:pPr>
      <w:r w:rsidRPr="00FF3895">
        <w:footnoteRef/>
      </w:r>
      <w:r w:rsidRPr="00FF3895">
        <w:t xml:space="preserve"> </w:t>
      </w:r>
      <w:r w:rsidRPr="00FF3895">
        <w:tab/>
        <w:t>§ 252</w:t>
      </w:r>
      <w:r w:rsidR="00F7436F">
        <w:t xml:space="preserve"> a </w:t>
      </w:r>
      <w:proofErr w:type="spellStart"/>
      <w:r w:rsidRPr="00FF3895">
        <w:t>nasl</w:t>
      </w:r>
      <w:proofErr w:type="spellEnd"/>
      <w:r w:rsidRPr="00FF3895">
        <w:t xml:space="preserve">. Civilného </w:t>
      </w:r>
      <w:proofErr w:type="spellStart"/>
      <w:r w:rsidRPr="00FF3895">
        <w:t>mimosporového</w:t>
      </w:r>
      <w:proofErr w:type="spellEnd"/>
      <w:r w:rsidRPr="00FF3895">
        <w:t xml:space="preserve"> poriadku.</w:t>
      </w:r>
    </w:p>
  </w:footnote>
  <w:footnote w:id="260">
    <w:p w14:paraId="50B4E060" w14:textId="1BD8E0F7" w:rsidR="00817B26" w:rsidRPr="00FF3895" w:rsidRDefault="00817B26" w:rsidP="00AE54B2">
      <w:pPr>
        <w:pStyle w:val="Referencia"/>
        <w:ind w:left="425" w:hanging="425"/>
      </w:pPr>
      <w:r w:rsidRPr="00FF3895">
        <w:footnoteRef/>
      </w:r>
      <w:r w:rsidRPr="00FF3895">
        <w:t xml:space="preserve"> </w:t>
      </w:r>
      <w:r w:rsidRPr="00FF3895">
        <w:tab/>
        <w:t>§ 272</w:t>
      </w:r>
      <w:r w:rsidR="00F7436F">
        <w:t xml:space="preserve"> a </w:t>
      </w:r>
      <w:proofErr w:type="spellStart"/>
      <w:r w:rsidRPr="00FF3895">
        <w:t>nasl</w:t>
      </w:r>
      <w:proofErr w:type="spellEnd"/>
      <w:r w:rsidRPr="00FF3895">
        <w:t xml:space="preserve">. Civilného </w:t>
      </w:r>
      <w:proofErr w:type="spellStart"/>
      <w:r w:rsidRPr="00FF3895">
        <w:t>mimosporového</w:t>
      </w:r>
      <w:proofErr w:type="spellEnd"/>
      <w:r w:rsidRPr="00FF3895">
        <w:t xml:space="preserve"> poriadku.</w:t>
      </w:r>
    </w:p>
  </w:footnote>
  <w:footnote w:id="261">
    <w:p w14:paraId="4F4180B9" w14:textId="3FC9A6A9" w:rsidR="00817B26" w:rsidRPr="00FF3895" w:rsidRDefault="00817B26" w:rsidP="00AE54B2">
      <w:pPr>
        <w:pStyle w:val="Textpoznmkypodiarou"/>
        <w:ind w:left="425" w:hanging="425"/>
        <w:jc w:val="both"/>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Š</w:t>
      </w:r>
      <w:r w:rsidRPr="00FF3895">
        <w:rPr>
          <w:rFonts w:ascii="Arial" w:hAnsi="Arial" w:cs="Arial"/>
          <w:sz w:val="16"/>
          <w:szCs w:val="16"/>
        </w:rPr>
        <w:t xml:space="preserve">tandardizovaný dotazník </w:t>
      </w:r>
      <w:proofErr w:type="spellStart"/>
      <w:r w:rsidRPr="00FF3895">
        <w:rPr>
          <w:rFonts w:ascii="Arial" w:hAnsi="Arial" w:cs="Arial"/>
          <w:sz w:val="16"/>
          <w:szCs w:val="16"/>
        </w:rPr>
        <w:t>World</w:t>
      </w:r>
      <w:proofErr w:type="spellEnd"/>
      <w:r w:rsidRPr="00FF3895">
        <w:rPr>
          <w:rFonts w:ascii="Arial" w:hAnsi="Arial" w:cs="Arial"/>
          <w:sz w:val="16"/>
          <w:szCs w:val="16"/>
        </w:rPr>
        <w:t xml:space="preserve"> Health </w:t>
      </w:r>
      <w:proofErr w:type="spellStart"/>
      <w:r w:rsidRPr="00FF3895">
        <w:rPr>
          <w:rFonts w:ascii="Arial" w:hAnsi="Arial" w:cs="Arial"/>
          <w:sz w:val="16"/>
          <w:szCs w:val="16"/>
        </w:rPr>
        <w:t>Organization</w:t>
      </w:r>
      <w:proofErr w:type="spellEnd"/>
      <w:r w:rsidRPr="00FF3895">
        <w:rPr>
          <w:rFonts w:ascii="Arial" w:hAnsi="Arial" w:cs="Arial"/>
          <w:sz w:val="16"/>
          <w:szCs w:val="16"/>
        </w:rPr>
        <w:t xml:space="preserve"> (WHO-5) dostupný na: </w:t>
      </w:r>
      <w:hyperlink r:id="rId27" w:anchor=":~:text=The%20WHO-5%20is%20a%20self-report%20instrument%20measuring%20mental,instrume nt%20has%20been%20translated%20into%20 over%2030%20languages" w:history="1">
        <w:r w:rsidRPr="00FF3895">
          <w:rPr>
            <w:rStyle w:val="Hypertextovprepojenie"/>
            <w:rFonts w:ascii="Arial" w:hAnsi="Arial" w:cs="Arial"/>
            <w:sz w:val="16"/>
            <w:szCs w:val="16"/>
          </w:rPr>
          <w:t>www.who.int/publications/m/item/WHO-UCN-MSD-MHE-2024.01#:~:text=The%20WHO-5%20is%20a%20self-report%20instrument%20measuring%20mental,instrument%20has%20been%20translated%20into%20 over%2030%20languages</w:t>
        </w:r>
      </w:hyperlink>
      <w:r w:rsidRPr="00FF3895">
        <w:rPr>
          <w:rFonts w:ascii="Arial" w:hAnsi="Arial" w:cs="Arial"/>
          <w:sz w:val="16"/>
          <w:szCs w:val="16"/>
        </w:rPr>
        <w:t>.</w:t>
      </w:r>
      <w:r>
        <w:rPr>
          <w:rFonts w:ascii="Arial" w:hAnsi="Arial" w:cs="Arial"/>
          <w:sz w:val="16"/>
          <w:szCs w:val="16"/>
        </w:rPr>
        <w:t xml:space="preserve"> </w:t>
      </w:r>
    </w:p>
  </w:footnote>
  <w:footnote w:id="262">
    <w:p w14:paraId="076FBD9D" w14:textId="6687DC93" w:rsidR="00817B26" w:rsidRPr="00FF3895" w:rsidRDefault="00817B26" w:rsidP="00AE54B2">
      <w:pPr>
        <w:ind w:left="425" w:hanging="425"/>
        <w:rPr>
          <w:rFonts w:cs="Arial"/>
          <w:sz w:val="16"/>
          <w:szCs w:val="16"/>
        </w:rPr>
      </w:pPr>
      <w:r w:rsidRPr="00FF3895">
        <w:rPr>
          <w:rFonts w:eastAsia="Arial" w:cs="Arial"/>
          <w:sz w:val="16"/>
          <w:szCs w:val="16"/>
        </w:rPr>
        <w:footnoteRef/>
      </w:r>
      <w:r w:rsidRPr="00FF3895">
        <w:rPr>
          <w:rFonts w:eastAsia="Arial" w:cs="Arial"/>
          <w:sz w:val="16"/>
          <w:szCs w:val="16"/>
        </w:rPr>
        <w:t xml:space="preserve"> </w:t>
      </w:r>
      <w:r>
        <w:rPr>
          <w:rFonts w:eastAsia="Arial" w:cs="Arial"/>
          <w:sz w:val="16"/>
          <w:szCs w:val="16"/>
        </w:rPr>
        <w:tab/>
      </w:r>
      <w:hyperlink r:id="rId28" w:history="1">
        <w:r w:rsidRPr="009B0BC7">
          <w:rPr>
            <w:rStyle w:val="Hypertextovprepojenie"/>
            <w:rFonts w:eastAsia="Arial" w:cs="Arial"/>
            <w:sz w:val="16"/>
            <w:szCs w:val="16"/>
          </w:rPr>
          <w:t>www.culture.gov.sk/wp-content/uploads/2019/12/MK-Rukovat_3.2025.pdf</w:t>
        </w:r>
      </w:hyperlink>
      <w:r w:rsidRPr="00FF3895">
        <w:rPr>
          <w:rFonts w:eastAsia="Arial" w:cs="Arial"/>
          <w:sz w:val="16"/>
          <w:szCs w:val="16"/>
        </w:rPr>
        <w:t>.</w:t>
      </w:r>
    </w:p>
  </w:footnote>
  <w:footnote w:id="263">
    <w:p w14:paraId="554DFF4B" w14:textId="200C1A03" w:rsidR="0060228D" w:rsidRDefault="0060228D">
      <w:pPr>
        <w:pStyle w:val="Textpoznmkypodiarou"/>
      </w:pPr>
      <w:r>
        <w:rPr>
          <w:rStyle w:val="Odkaznapoznmkupodiarou"/>
        </w:rPr>
        <w:footnoteRef/>
      </w:r>
      <w:r>
        <w:t xml:space="preserve"> </w:t>
      </w:r>
      <w:r w:rsidR="00CF2F43" w:rsidRPr="00CF2F43">
        <w:rPr>
          <w:rFonts w:ascii="Arial" w:hAnsi="Arial" w:cs="Arial"/>
          <w:sz w:val="16"/>
          <w:szCs w:val="16"/>
        </w:rPr>
        <w:t>https://podporneopatrenia.minedu.sk/financovanie-podpornych-opatreni.</w:t>
      </w:r>
    </w:p>
  </w:footnote>
  <w:footnote w:id="264">
    <w:p w14:paraId="0F90E967" w14:textId="73C0E6BA" w:rsidR="00CF2F43" w:rsidRDefault="00CF2F43">
      <w:pPr>
        <w:pStyle w:val="Textpoznmkypodiarou"/>
      </w:pPr>
      <w:r>
        <w:rPr>
          <w:rStyle w:val="Odkaznapoznmkupodiarou"/>
        </w:rPr>
        <w:footnoteRef/>
      </w:r>
      <w:r>
        <w:t xml:space="preserve"> </w:t>
      </w:r>
      <w:r w:rsidR="00BB3C34" w:rsidRPr="00BB3C34">
        <w:rPr>
          <w:rFonts w:ascii="Arial" w:hAnsi="Arial" w:cs="Arial"/>
          <w:sz w:val="16"/>
          <w:szCs w:val="16"/>
        </w:rPr>
        <w:t>www.minedu.sk/pedagogicky-asistent-podporne-opatrenie.</w:t>
      </w:r>
    </w:p>
  </w:footnote>
  <w:footnote w:id="265">
    <w:p w14:paraId="64C9D2F3" w14:textId="7C52CBB7" w:rsidR="00817B26" w:rsidRPr="00FF3895" w:rsidRDefault="00817B26" w:rsidP="00AE54B2">
      <w:pPr>
        <w:pStyle w:val="Referencia"/>
        <w:ind w:left="425" w:hanging="425"/>
      </w:pPr>
      <w:r w:rsidRPr="00FF3895">
        <w:rPr>
          <w:rStyle w:val="Odkaznapoznmkupodiarou"/>
          <w:vertAlign w:val="baseline"/>
        </w:rPr>
        <w:footnoteRef/>
      </w:r>
      <w:r w:rsidRPr="00FF3895">
        <w:t xml:space="preserve"> </w:t>
      </w:r>
      <w:r w:rsidRPr="00FF3895">
        <w:tab/>
      </w:r>
      <w:r>
        <w:t>Postup je dostupný</w:t>
      </w:r>
      <w:r w:rsidR="009252D4">
        <w:t xml:space="preserve"> na </w:t>
      </w:r>
      <w:r>
        <w:t xml:space="preserve">webovej stránke Ministerstva školstva, </w:t>
      </w:r>
      <w:proofErr w:type="spellStart"/>
      <w:r>
        <w:t>Link</w:t>
      </w:r>
      <w:proofErr w:type="spellEnd"/>
      <w:r>
        <w:t xml:space="preserve">: </w:t>
      </w:r>
      <w:hyperlink r:id="rId29" w:history="1">
        <w:r w:rsidRPr="000C4346">
          <w:rPr>
            <w:rStyle w:val="Hypertextovprepojenie"/>
          </w:rPr>
          <w:t>www.minedu.sk/d-butora-kurikularna-reforma-sa-stava-realitou-schvalili-sme-novy-statny-vzdelavaci-program-pre-zakladne-vzdelavanie</w:t>
        </w:r>
      </w:hyperlink>
      <w:r w:rsidRPr="00FF3895">
        <w:t>.</w:t>
      </w:r>
    </w:p>
  </w:footnote>
  <w:footnote w:id="266">
    <w:p w14:paraId="6BD0E299" w14:textId="007F5C65" w:rsidR="00E6719E" w:rsidRPr="008B499D" w:rsidRDefault="00E6719E">
      <w:pPr>
        <w:pStyle w:val="Textpoznmkypodiarou"/>
        <w:rPr>
          <w:rFonts w:ascii="Arial" w:hAnsi="Arial" w:cs="Arial"/>
          <w:sz w:val="16"/>
          <w:szCs w:val="16"/>
        </w:rPr>
      </w:pPr>
      <w:r>
        <w:rPr>
          <w:rStyle w:val="Odkaznapoznmkupodiarou"/>
        </w:rPr>
        <w:footnoteRef/>
      </w:r>
      <w:r>
        <w:t xml:space="preserve"> </w:t>
      </w:r>
      <w:hyperlink r:id="rId30" w:history="1">
        <w:r w:rsidR="008B499D" w:rsidRPr="008B499D">
          <w:rPr>
            <w:rStyle w:val="Hypertextovprepojenie"/>
            <w:rFonts w:ascii="Arial" w:hAnsi="Arial" w:cs="Arial"/>
            <w:sz w:val="16"/>
            <w:szCs w:val="16"/>
          </w:rPr>
          <w:t>www.minedu.sk/data/att/043/32120.28c774.pdf</w:t>
        </w:r>
      </w:hyperlink>
      <w:r w:rsidR="008B499D" w:rsidRPr="008B499D">
        <w:rPr>
          <w:rFonts w:ascii="Arial" w:hAnsi="Arial" w:cs="Arial"/>
          <w:sz w:val="16"/>
          <w:szCs w:val="16"/>
        </w:rPr>
        <w:t xml:space="preserve">. </w:t>
      </w:r>
    </w:p>
  </w:footnote>
  <w:footnote w:id="267">
    <w:p w14:paraId="2DAEA6D8" w14:textId="2809E991" w:rsidR="00817B26" w:rsidRPr="00FF3895" w:rsidRDefault="00817B26" w:rsidP="00AE54B2">
      <w:pPr>
        <w:pStyle w:val="Textpoznmkypodiarou"/>
        <w:ind w:left="425" w:hanging="425"/>
        <w:rPr>
          <w:rFonts w:ascii="Arial" w:hAnsi="Arial" w:cs="Arial"/>
          <w:sz w:val="16"/>
          <w:szCs w:val="16"/>
        </w:rPr>
      </w:pPr>
      <w:r w:rsidRPr="00FF3895">
        <w:rPr>
          <w:rStyle w:val="Odkaznapoznmkupodiarou"/>
          <w:rFonts w:ascii="Arial" w:hAnsi="Arial" w:cs="Arial"/>
          <w:sz w:val="16"/>
          <w:szCs w:val="16"/>
          <w:vertAlign w:val="baseline"/>
        </w:rPr>
        <w:footnoteRef/>
      </w:r>
      <w:r w:rsidRPr="00FF3895">
        <w:rPr>
          <w:rFonts w:ascii="Arial" w:hAnsi="Arial" w:cs="Arial"/>
          <w:sz w:val="16"/>
          <w:szCs w:val="16"/>
        </w:rPr>
        <w:t xml:space="preserve"> </w:t>
      </w:r>
      <w:r>
        <w:rPr>
          <w:rFonts w:ascii="Arial" w:hAnsi="Arial" w:cs="Arial"/>
          <w:sz w:val="16"/>
          <w:szCs w:val="16"/>
        </w:rPr>
        <w:tab/>
        <w:t>Správa</w:t>
      </w:r>
      <w:r w:rsidR="00AE1DB0">
        <w:rPr>
          <w:rFonts w:ascii="Arial" w:hAnsi="Arial" w:cs="Arial"/>
          <w:sz w:val="16"/>
          <w:szCs w:val="16"/>
        </w:rPr>
        <w:t xml:space="preserve"> z </w:t>
      </w:r>
      <w:r>
        <w:rPr>
          <w:rFonts w:ascii="Arial" w:hAnsi="Arial" w:cs="Arial"/>
          <w:sz w:val="16"/>
          <w:szCs w:val="16"/>
        </w:rPr>
        <w:t>prieskumu Štátnej školskej inšpekcie je dostupná</w:t>
      </w:r>
      <w:r w:rsidR="009252D4">
        <w:rPr>
          <w:rFonts w:ascii="Arial" w:hAnsi="Arial" w:cs="Arial"/>
          <w:sz w:val="16"/>
          <w:szCs w:val="16"/>
        </w:rPr>
        <w:t xml:space="preserve"> na </w:t>
      </w:r>
      <w:r>
        <w:rPr>
          <w:rFonts w:ascii="Arial" w:hAnsi="Arial" w:cs="Arial"/>
          <w:sz w:val="16"/>
          <w:szCs w:val="16"/>
        </w:rPr>
        <w:t xml:space="preserve">ich webovej stránke, </w:t>
      </w:r>
      <w:proofErr w:type="spellStart"/>
      <w:r>
        <w:rPr>
          <w:rFonts w:ascii="Arial" w:hAnsi="Arial" w:cs="Arial"/>
          <w:sz w:val="16"/>
          <w:szCs w:val="16"/>
        </w:rPr>
        <w:t>Link</w:t>
      </w:r>
      <w:proofErr w:type="spellEnd"/>
      <w:r>
        <w:rPr>
          <w:rFonts w:ascii="Arial" w:hAnsi="Arial" w:cs="Arial"/>
          <w:sz w:val="16"/>
          <w:szCs w:val="16"/>
        </w:rPr>
        <w:t xml:space="preserve">: </w:t>
      </w:r>
      <w:hyperlink r:id="rId31" w:history="1">
        <w:r w:rsidRPr="009B0BC7">
          <w:rPr>
            <w:rStyle w:val="Hypertextovprepojenie"/>
            <w:rFonts w:ascii="Arial" w:hAnsi="Arial" w:cs="Arial"/>
            <w:sz w:val="16"/>
            <w:szCs w:val="16"/>
          </w:rPr>
          <w:t>www.ssi.sk/wp-content/uploads/2025/10/Inkluzia.pdf</w:t>
        </w:r>
      </w:hyperlink>
    </w:p>
  </w:footnote>
  <w:footnote w:id="268">
    <w:p w14:paraId="6034BD22" w14:textId="08CD8B5E" w:rsidR="00817B26" w:rsidRPr="00FF3895" w:rsidRDefault="00817B26" w:rsidP="00AE54B2">
      <w:pPr>
        <w:pStyle w:val="Referencia"/>
        <w:ind w:left="425" w:hanging="425"/>
      </w:pPr>
      <w:r w:rsidRPr="00FF3895">
        <w:rPr>
          <w:rStyle w:val="Odkaznapoznmkupodiarou"/>
          <w:vertAlign w:val="baseline"/>
        </w:rPr>
        <w:footnoteRef/>
      </w:r>
      <w:r w:rsidRPr="00FF3895">
        <w:t xml:space="preserve"> </w:t>
      </w:r>
      <w:r>
        <w:tab/>
      </w:r>
      <w:r w:rsidRPr="00FF3895">
        <w:t>§ 10 Zákona</w:t>
      </w:r>
      <w:r w:rsidR="009252D4">
        <w:t xml:space="preserve"> o </w:t>
      </w:r>
      <w:r w:rsidRPr="00FF3895">
        <w:t>komisároch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EA75" w14:textId="77777777" w:rsidR="00817B26" w:rsidRPr="00444AF4" w:rsidRDefault="00817B26" w:rsidP="00444AF4">
    <w:pPr>
      <w:jc w:val="center"/>
      <w:rPr>
        <w:bCs/>
        <w:sz w:val="16"/>
        <w:szCs w:val="16"/>
      </w:rPr>
    </w:pPr>
    <w:r w:rsidRPr="00444AF4">
      <w:rPr>
        <w:bCs/>
        <w:noProof/>
        <w:sz w:val="16"/>
        <w:szCs w:val="16"/>
      </w:rPr>
      <w:drawing>
        <wp:anchor distT="0" distB="0" distL="114300" distR="114300" simplePos="0" relativeHeight="251679232" behindDoc="0" locked="0" layoutInCell="1" allowOverlap="1" wp14:anchorId="08BE881F" wp14:editId="7FE7BB60">
          <wp:simplePos x="0" y="0"/>
          <wp:positionH relativeFrom="page">
            <wp:posOffset>0</wp:posOffset>
          </wp:positionH>
          <wp:positionV relativeFrom="page">
            <wp:posOffset>1080135</wp:posOffset>
          </wp:positionV>
          <wp:extent cx="7704000" cy="25200"/>
          <wp:effectExtent l="0" t="0" r="0" b="0"/>
          <wp:wrapNone/>
          <wp:docPr id="839067286"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3382699"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flipH="1">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26"/>
    </w:tblGrid>
    <w:tr w:rsidR="00817B26" w:rsidRPr="00444AF4" w14:paraId="1A38F4A4" w14:textId="77777777" w:rsidTr="007E5000">
      <w:trPr>
        <w:trHeight w:val="1361"/>
      </w:trPr>
      <w:tc>
        <w:tcPr>
          <w:tcW w:w="9226" w:type="dxa"/>
        </w:tcPr>
        <w:p w14:paraId="03A17D39" w14:textId="77777777" w:rsidR="00817B26" w:rsidRPr="00444AF4" w:rsidRDefault="00817B26" w:rsidP="00444AF4">
          <w:pPr>
            <w:jc w:val="right"/>
            <w:rPr>
              <w:bCs/>
              <w:sz w:val="10"/>
              <w:szCs w:val="10"/>
            </w:rPr>
          </w:pPr>
        </w:p>
        <w:p w14:paraId="654DAAB4" w14:textId="77777777" w:rsidR="00817B26" w:rsidRPr="00444AF4" w:rsidRDefault="00817B26" w:rsidP="00444AF4">
          <w:pPr>
            <w:jc w:val="right"/>
            <w:rPr>
              <w:bCs/>
              <w:sz w:val="10"/>
              <w:szCs w:val="10"/>
            </w:rPr>
          </w:pPr>
        </w:p>
        <w:p w14:paraId="6F9AA1AA" w14:textId="77777777" w:rsidR="00817B26" w:rsidRPr="00444AF4" w:rsidRDefault="00817B26" w:rsidP="00444AF4">
          <w:pPr>
            <w:jc w:val="left"/>
            <w:rPr>
              <w:b/>
              <w:sz w:val="16"/>
              <w:szCs w:val="16"/>
            </w:rPr>
          </w:pPr>
          <w:r w:rsidRPr="00444AF4">
            <w:rPr>
              <w:b/>
              <w:szCs w:val="24"/>
            </w:rPr>
            <w:t>PRÍHOVOR</w:t>
          </w:r>
        </w:p>
      </w:tc>
    </w:tr>
  </w:tbl>
  <w:p w14:paraId="160DF10D" w14:textId="77777777" w:rsidR="00817B26" w:rsidRPr="00444AF4" w:rsidRDefault="00817B26" w:rsidP="00444AF4">
    <w:pPr>
      <w:jc w:val="center"/>
      <w:rPr>
        <w:bCs/>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D5F2B" w14:textId="77777777" w:rsidR="00817B26" w:rsidRPr="00444AF4" w:rsidRDefault="00817B26" w:rsidP="007E28E7">
    <w:pPr>
      <w:jc w:val="center"/>
      <w:rPr>
        <w:bCs/>
        <w:sz w:val="16"/>
        <w:szCs w:val="16"/>
      </w:rPr>
    </w:pPr>
    <w:r w:rsidRPr="00444AF4">
      <w:rPr>
        <w:bCs/>
        <w:noProof/>
        <w:sz w:val="16"/>
        <w:szCs w:val="16"/>
      </w:rPr>
      <w:drawing>
        <wp:anchor distT="0" distB="0" distL="114300" distR="114300" simplePos="0" relativeHeight="251710976" behindDoc="0" locked="0" layoutInCell="1" allowOverlap="1" wp14:anchorId="398972C4" wp14:editId="6904AC8E">
          <wp:simplePos x="0" y="0"/>
          <wp:positionH relativeFrom="page">
            <wp:posOffset>0</wp:posOffset>
          </wp:positionH>
          <wp:positionV relativeFrom="page">
            <wp:posOffset>1080135</wp:posOffset>
          </wp:positionV>
          <wp:extent cx="7704000" cy="25200"/>
          <wp:effectExtent l="0" t="0" r="0" b="0"/>
          <wp:wrapNone/>
          <wp:docPr id="1851587052"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3519950"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flipH="1">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38C0CB36" w14:textId="77777777" w:rsidTr="00275966">
      <w:trPr>
        <w:trHeight w:val="1361"/>
      </w:trPr>
      <w:tc>
        <w:tcPr>
          <w:tcW w:w="5000" w:type="pct"/>
        </w:tcPr>
        <w:p w14:paraId="6278AE9D" w14:textId="77777777" w:rsidR="00817B26" w:rsidRPr="00444AF4" w:rsidRDefault="00817B26" w:rsidP="007E28E7">
          <w:pPr>
            <w:jc w:val="right"/>
            <w:rPr>
              <w:bCs/>
              <w:sz w:val="10"/>
              <w:szCs w:val="10"/>
            </w:rPr>
          </w:pPr>
        </w:p>
        <w:p w14:paraId="4ACFAD81" w14:textId="77777777" w:rsidR="00817B26" w:rsidRPr="00444AF4" w:rsidRDefault="00817B26" w:rsidP="007E28E7">
          <w:pPr>
            <w:jc w:val="right"/>
            <w:rPr>
              <w:bCs/>
              <w:sz w:val="10"/>
              <w:szCs w:val="10"/>
            </w:rPr>
          </w:pPr>
        </w:p>
        <w:p w14:paraId="1C3FF9FE" w14:textId="4DEB011C" w:rsidR="00817B26" w:rsidRPr="00371C6F" w:rsidRDefault="00817B26" w:rsidP="00210A5D">
          <w:pPr>
            <w:pStyle w:val="Odsekzoznamu"/>
            <w:ind w:left="0"/>
            <w:jc w:val="lef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1</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Základné informácie</w:t>
          </w:r>
          <w:r>
            <w:rPr>
              <w:b/>
              <w:caps/>
              <w:szCs w:val="24"/>
            </w:rPr>
            <w:fldChar w:fldCharType="end"/>
          </w:r>
        </w:p>
        <w:p w14:paraId="5D664DBA" w14:textId="253BFA99" w:rsidR="00817B26" w:rsidRPr="00444AF4" w:rsidRDefault="00817B26" w:rsidP="00210A5D">
          <w:pPr>
            <w:jc w:val="left"/>
            <w:rPr>
              <w:b/>
              <w:sz w:val="16"/>
              <w:szCs w:val="16"/>
            </w:rPr>
          </w:pPr>
          <w:r w:rsidRPr="00DE4B37">
            <w:rPr>
              <w:bCs/>
              <w:szCs w:val="20"/>
            </w:rPr>
            <w:fldChar w:fldCharType="begin"/>
          </w:r>
          <w:r w:rsidRPr="00DE4B37">
            <w:rPr>
              <w:bCs/>
              <w:szCs w:val="20"/>
            </w:rPr>
            <w:instrText xml:space="preserve"> STYLEREF  "Nadpis 2" \n  \* MERGEFORMAT </w:instrText>
          </w:r>
          <w:r w:rsidRPr="00DE4B37">
            <w:rPr>
              <w:bCs/>
              <w:szCs w:val="20"/>
            </w:rPr>
            <w:fldChar w:fldCharType="separate"/>
          </w:r>
          <w:r w:rsidR="00366DE3">
            <w:rPr>
              <w:bCs/>
              <w:noProof/>
              <w:szCs w:val="20"/>
            </w:rPr>
            <w:t>1.3</w:t>
          </w:r>
          <w:r w:rsidRPr="00DE4B37">
            <w:rPr>
              <w:bCs/>
              <w:szCs w:val="20"/>
            </w:rPr>
            <w:fldChar w:fldCharType="end"/>
          </w:r>
          <w:r w:rsidR="00456311">
            <w:rPr>
              <w:bCs/>
              <w:szCs w:val="20"/>
            </w:rPr>
            <w:t xml:space="preserve"> </w:t>
          </w:r>
          <w:r w:rsidR="00456311" w:rsidRPr="00371C6F">
            <w:rPr>
              <w:bCs/>
              <w:szCs w:val="20"/>
            </w:rPr>
            <w:fldChar w:fldCharType="begin"/>
          </w:r>
          <w:r w:rsidR="00456311" w:rsidRPr="00371C6F">
            <w:rPr>
              <w:bCs/>
              <w:szCs w:val="20"/>
            </w:rPr>
            <w:instrText xml:space="preserve"> STYLEREF  "Nadpis 2"  \* MERGEFORMAT </w:instrText>
          </w:r>
          <w:r w:rsidR="00456311" w:rsidRPr="00371C6F">
            <w:rPr>
              <w:bCs/>
              <w:szCs w:val="20"/>
            </w:rPr>
            <w:fldChar w:fldCharType="separate"/>
          </w:r>
          <w:r w:rsidR="00366DE3">
            <w:rPr>
              <w:bCs/>
              <w:noProof/>
              <w:szCs w:val="20"/>
            </w:rPr>
            <w:t>Štatistické informácie o činnosti</w:t>
          </w:r>
          <w:r w:rsidR="00456311" w:rsidRPr="00371C6F">
            <w:rPr>
              <w:bCs/>
              <w:szCs w:val="20"/>
            </w:rPr>
            <w:fldChar w:fldCharType="end"/>
          </w:r>
        </w:p>
      </w:tc>
    </w:tr>
  </w:tbl>
  <w:p w14:paraId="5740AD02" w14:textId="77777777" w:rsidR="00817B26" w:rsidRPr="00444AF4" w:rsidRDefault="00817B26" w:rsidP="007E28E7">
    <w:pPr>
      <w:jc w:val="center"/>
      <w:rPr>
        <w:bCs/>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BE3E" w14:textId="77777777" w:rsidR="00817B26" w:rsidRPr="00444AF4" w:rsidRDefault="00817B26" w:rsidP="00210A5D">
    <w:pPr>
      <w:jc w:val="center"/>
      <w:rPr>
        <w:bCs/>
        <w:sz w:val="16"/>
        <w:szCs w:val="16"/>
      </w:rPr>
    </w:pPr>
    <w:r w:rsidRPr="00444AF4">
      <w:rPr>
        <w:bCs/>
        <w:noProof/>
        <w:sz w:val="16"/>
        <w:szCs w:val="16"/>
      </w:rPr>
      <w:drawing>
        <wp:anchor distT="0" distB="0" distL="114300" distR="114300" simplePos="0" relativeHeight="251715072" behindDoc="0" locked="0" layoutInCell="1" allowOverlap="1" wp14:anchorId="404039B4" wp14:editId="7AF27A71">
          <wp:simplePos x="0" y="0"/>
          <wp:positionH relativeFrom="page">
            <wp:posOffset>0</wp:posOffset>
          </wp:positionH>
          <wp:positionV relativeFrom="page">
            <wp:posOffset>1080135</wp:posOffset>
          </wp:positionV>
          <wp:extent cx="7704000" cy="25200"/>
          <wp:effectExtent l="0" t="0" r="0" b="0"/>
          <wp:wrapNone/>
          <wp:docPr id="1921353050"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7323795"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39C23803" w14:textId="77777777" w:rsidTr="00275966">
      <w:trPr>
        <w:trHeight w:val="1361"/>
      </w:trPr>
      <w:tc>
        <w:tcPr>
          <w:tcW w:w="5000" w:type="pct"/>
        </w:tcPr>
        <w:p w14:paraId="47FB37A0" w14:textId="77777777" w:rsidR="00817B26" w:rsidRPr="00444AF4" w:rsidRDefault="00817B26" w:rsidP="00210A5D">
          <w:pPr>
            <w:jc w:val="right"/>
            <w:rPr>
              <w:bCs/>
              <w:sz w:val="10"/>
              <w:szCs w:val="10"/>
            </w:rPr>
          </w:pPr>
        </w:p>
        <w:p w14:paraId="0B91CC92" w14:textId="77777777" w:rsidR="00817B26" w:rsidRPr="00444AF4" w:rsidRDefault="00817B26" w:rsidP="00210A5D">
          <w:pPr>
            <w:jc w:val="right"/>
            <w:rPr>
              <w:bCs/>
              <w:sz w:val="10"/>
              <w:szCs w:val="10"/>
            </w:rPr>
          </w:pPr>
        </w:p>
        <w:p w14:paraId="7361AF8A" w14:textId="5EBDA5F4" w:rsidR="00817B26" w:rsidRPr="00371C6F" w:rsidRDefault="00817B26" w:rsidP="00210A5D">
          <w:pPr>
            <w:pStyle w:val="Odsekzoznamu"/>
            <w:ind w:left="0"/>
            <w:jc w:val="righ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1</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Základné informácie</w:t>
          </w:r>
          <w:r>
            <w:rPr>
              <w:b/>
              <w:caps/>
              <w:szCs w:val="24"/>
            </w:rPr>
            <w:fldChar w:fldCharType="end"/>
          </w:r>
        </w:p>
        <w:p w14:paraId="05982B4F" w14:textId="18BFBA2B" w:rsidR="00817B26" w:rsidRPr="00444AF4" w:rsidRDefault="00817B26" w:rsidP="00210A5D">
          <w:pPr>
            <w:jc w:val="right"/>
            <w:rPr>
              <w:b/>
              <w:sz w:val="16"/>
              <w:szCs w:val="16"/>
            </w:rPr>
          </w:pPr>
          <w:r w:rsidRPr="00DE4B37">
            <w:rPr>
              <w:bCs/>
              <w:szCs w:val="20"/>
            </w:rPr>
            <w:fldChar w:fldCharType="begin"/>
          </w:r>
          <w:r w:rsidRPr="00DE4B37">
            <w:rPr>
              <w:bCs/>
              <w:szCs w:val="20"/>
            </w:rPr>
            <w:instrText xml:space="preserve"> STYLEREF  "Nadpis 2" \n  \* MERGEFORMAT </w:instrText>
          </w:r>
          <w:r w:rsidRPr="00DE4B37">
            <w:rPr>
              <w:bCs/>
              <w:szCs w:val="20"/>
            </w:rPr>
            <w:fldChar w:fldCharType="separate"/>
          </w:r>
          <w:r w:rsidR="00366DE3">
            <w:rPr>
              <w:bCs/>
              <w:noProof/>
              <w:szCs w:val="20"/>
            </w:rPr>
            <w:t>1.3</w:t>
          </w:r>
          <w:r w:rsidRPr="00DE4B37">
            <w:rPr>
              <w:bCs/>
              <w:szCs w:val="20"/>
            </w:rPr>
            <w:fldChar w:fldCharType="end"/>
          </w:r>
          <w:r w:rsidR="00456311">
            <w:rPr>
              <w:bCs/>
              <w:szCs w:val="20"/>
            </w:rPr>
            <w:t xml:space="preserve"> </w:t>
          </w:r>
          <w:r w:rsidR="00456311" w:rsidRPr="00371C6F">
            <w:rPr>
              <w:bCs/>
              <w:szCs w:val="20"/>
            </w:rPr>
            <w:fldChar w:fldCharType="begin"/>
          </w:r>
          <w:r w:rsidR="00456311" w:rsidRPr="00371C6F">
            <w:rPr>
              <w:bCs/>
              <w:szCs w:val="20"/>
            </w:rPr>
            <w:instrText xml:space="preserve"> STYLEREF  "Nadpis 2"  \* MERGEFORMAT </w:instrText>
          </w:r>
          <w:r w:rsidR="00456311" w:rsidRPr="00371C6F">
            <w:rPr>
              <w:bCs/>
              <w:szCs w:val="20"/>
            </w:rPr>
            <w:fldChar w:fldCharType="separate"/>
          </w:r>
          <w:r w:rsidR="00366DE3">
            <w:rPr>
              <w:bCs/>
              <w:noProof/>
              <w:szCs w:val="20"/>
            </w:rPr>
            <w:t>Štatistické informácie o činnosti</w:t>
          </w:r>
          <w:r w:rsidR="00456311" w:rsidRPr="00371C6F">
            <w:rPr>
              <w:bCs/>
              <w:szCs w:val="20"/>
            </w:rPr>
            <w:fldChar w:fldCharType="end"/>
          </w:r>
          <w:r w:rsidR="00456311">
            <w:rPr>
              <w:bCs/>
              <w:szCs w:val="20"/>
            </w:rPr>
            <w:t xml:space="preserve"> </w:t>
          </w:r>
        </w:p>
      </w:tc>
    </w:tr>
  </w:tbl>
  <w:p w14:paraId="6AEB9B69" w14:textId="77777777" w:rsidR="00817B26" w:rsidRPr="00444AF4" w:rsidRDefault="00817B26" w:rsidP="00210A5D">
    <w:pPr>
      <w:jc w:val="center"/>
      <w:rPr>
        <w:bCs/>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0D89" w14:textId="77777777" w:rsidR="00817B26" w:rsidRPr="00444AF4" w:rsidRDefault="00817B26" w:rsidP="00D86D02">
    <w:pPr>
      <w:jc w:val="center"/>
      <w:rPr>
        <w:bCs/>
        <w:sz w:val="16"/>
        <w:szCs w:val="16"/>
      </w:rPr>
    </w:pPr>
    <w:r w:rsidRPr="00444AF4">
      <w:rPr>
        <w:bCs/>
        <w:noProof/>
        <w:sz w:val="16"/>
        <w:szCs w:val="16"/>
      </w:rPr>
      <w:drawing>
        <wp:anchor distT="0" distB="0" distL="114300" distR="114300" simplePos="0" relativeHeight="251727360" behindDoc="0" locked="0" layoutInCell="1" allowOverlap="1" wp14:anchorId="4664B631" wp14:editId="20AE5E54">
          <wp:simplePos x="0" y="0"/>
          <wp:positionH relativeFrom="page">
            <wp:posOffset>0</wp:posOffset>
          </wp:positionH>
          <wp:positionV relativeFrom="page">
            <wp:posOffset>1080135</wp:posOffset>
          </wp:positionV>
          <wp:extent cx="7704000" cy="25200"/>
          <wp:effectExtent l="0" t="0" r="0" b="0"/>
          <wp:wrapNone/>
          <wp:docPr id="543859379"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4518447"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1FD11A85" w14:textId="77777777" w:rsidTr="00275966">
      <w:trPr>
        <w:trHeight w:val="1361"/>
      </w:trPr>
      <w:tc>
        <w:tcPr>
          <w:tcW w:w="5000" w:type="pct"/>
        </w:tcPr>
        <w:p w14:paraId="6B922E03" w14:textId="77777777" w:rsidR="00817B26" w:rsidRPr="00444AF4" w:rsidRDefault="00817B26" w:rsidP="00D86D02">
          <w:pPr>
            <w:jc w:val="right"/>
            <w:rPr>
              <w:bCs/>
              <w:sz w:val="10"/>
              <w:szCs w:val="10"/>
            </w:rPr>
          </w:pPr>
        </w:p>
        <w:p w14:paraId="61FC22D9" w14:textId="77777777" w:rsidR="00817B26" w:rsidRPr="00444AF4" w:rsidRDefault="00817B26" w:rsidP="00D86D02">
          <w:pPr>
            <w:jc w:val="right"/>
            <w:rPr>
              <w:bCs/>
              <w:sz w:val="10"/>
              <w:szCs w:val="10"/>
            </w:rPr>
          </w:pPr>
        </w:p>
        <w:p w14:paraId="20D1BF1E" w14:textId="5A597726" w:rsidR="00817B26" w:rsidRPr="00371C6F" w:rsidRDefault="00817B26" w:rsidP="00210A5D">
          <w:pPr>
            <w:pStyle w:val="Odsekzoznamu"/>
            <w:ind w:left="0"/>
            <w:jc w:val="righ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1</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Základné informácie</w:t>
          </w:r>
          <w:r>
            <w:rPr>
              <w:b/>
              <w:caps/>
              <w:szCs w:val="24"/>
            </w:rPr>
            <w:fldChar w:fldCharType="end"/>
          </w:r>
        </w:p>
        <w:p w14:paraId="299DA509" w14:textId="77777777" w:rsidR="00817B26" w:rsidRPr="00444AF4" w:rsidRDefault="00817B26" w:rsidP="00210A5D">
          <w:pPr>
            <w:jc w:val="right"/>
            <w:rPr>
              <w:b/>
              <w:sz w:val="16"/>
              <w:szCs w:val="16"/>
            </w:rPr>
          </w:pPr>
        </w:p>
      </w:tc>
    </w:tr>
  </w:tbl>
  <w:p w14:paraId="33F32866" w14:textId="77777777" w:rsidR="00817B26" w:rsidRPr="00444AF4" w:rsidRDefault="00817B26" w:rsidP="00D86D02">
    <w:pPr>
      <w:jc w:val="center"/>
      <w:rPr>
        <w:bCs/>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227AE" w14:textId="77777777" w:rsidR="00817B26" w:rsidRPr="00444AF4" w:rsidRDefault="00817B26" w:rsidP="007E28E7">
    <w:pPr>
      <w:jc w:val="center"/>
      <w:rPr>
        <w:bCs/>
        <w:sz w:val="16"/>
        <w:szCs w:val="16"/>
      </w:rPr>
    </w:pPr>
    <w:r w:rsidRPr="00444AF4">
      <w:rPr>
        <w:bCs/>
        <w:noProof/>
        <w:sz w:val="16"/>
        <w:szCs w:val="16"/>
      </w:rPr>
      <w:drawing>
        <wp:anchor distT="0" distB="0" distL="114300" distR="114300" simplePos="0" relativeHeight="251618816" behindDoc="0" locked="0" layoutInCell="1" allowOverlap="1" wp14:anchorId="4D43E173" wp14:editId="379B5385">
          <wp:simplePos x="0" y="0"/>
          <wp:positionH relativeFrom="page">
            <wp:posOffset>0</wp:posOffset>
          </wp:positionH>
          <wp:positionV relativeFrom="page">
            <wp:posOffset>1080135</wp:posOffset>
          </wp:positionV>
          <wp:extent cx="7704000" cy="25200"/>
          <wp:effectExtent l="0" t="0" r="0" b="0"/>
          <wp:wrapNone/>
          <wp:docPr id="1311096515"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3519950"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flipH="1">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4466ADF0" w14:textId="77777777" w:rsidTr="00275966">
      <w:trPr>
        <w:trHeight w:val="1361"/>
      </w:trPr>
      <w:tc>
        <w:tcPr>
          <w:tcW w:w="5000" w:type="pct"/>
        </w:tcPr>
        <w:p w14:paraId="0E391043" w14:textId="77777777" w:rsidR="00817B26" w:rsidRPr="00444AF4" w:rsidRDefault="00817B26" w:rsidP="007E28E7">
          <w:pPr>
            <w:jc w:val="right"/>
            <w:rPr>
              <w:bCs/>
              <w:sz w:val="10"/>
              <w:szCs w:val="10"/>
            </w:rPr>
          </w:pPr>
        </w:p>
        <w:p w14:paraId="3E3189D8" w14:textId="77777777" w:rsidR="00817B26" w:rsidRPr="00444AF4" w:rsidRDefault="00817B26" w:rsidP="007E28E7">
          <w:pPr>
            <w:jc w:val="right"/>
            <w:rPr>
              <w:bCs/>
              <w:sz w:val="10"/>
              <w:szCs w:val="10"/>
            </w:rPr>
          </w:pPr>
        </w:p>
        <w:p w14:paraId="7FFD24BC" w14:textId="7E80EE86" w:rsidR="00817B26" w:rsidRPr="00371C6F" w:rsidRDefault="00817B26" w:rsidP="00D90262">
          <w:pPr>
            <w:pStyle w:val="Odsekzoznamu"/>
            <w:ind w:left="284" w:hanging="284"/>
            <w:jc w:val="lef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160D34">
            <w:rPr>
              <w:b/>
              <w:caps/>
              <w:noProof/>
              <w:szCs w:val="24"/>
            </w:rPr>
            <w:t>2</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160D34">
            <w:rPr>
              <w:b/>
              <w:caps/>
              <w:noProof/>
              <w:szCs w:val="24"/>
            </w:rPr>
            <w:t>Dohovor o právach osôb so zdravotným postihnutím (CRPD)</w:t>
          </w:r>
          <w:r>
            <w:rPr>
              <w:b/>
              <w:caps/>
              <w:szCs w:val="24"/>
            </w:rPr>
            <w:fldChar w:fldCharType="end"/>
          </w:r>
        </w:p>
        <w:p w14:paraId="4FCB46C4" w14:textId="65CFF5B6" w:rsidR="00817B26" w:rsidRPr="00444AF4" w:rsidRDefault="00817B26" w:rsidP="00210A5D">
          <w:pPr>
            <w:jc w:val="left"/>
            <w:rPr>
              <w:b/>
              <w:sz w:val="16"/>
              <w:szCs w:val="16"/>
            </w:rPr>
          </w:pPr>
          <w:r w:rsidRPr="00DE4B37">
            <w:rPr>
              <w:bCs/>
              <w:szCs w:val="20"/>
            </w:rPr>
            <w:fldChar w:fldCharType="begin"/>
          </w:r>
          <w:r w:rsidRPr="00DE4B37">
            <w:rPr>
              <w:bCs/>
              <w:szCs w:val="20"/>
            </w:rPr>
            <w:instrText xml:space="preserve"> STYLEREF  "Nadpis 2" \n  \* MERGEFORMAT </w:instrText>
          </w:r>
          <w:r w:rsidRPr="00DE4B37">
            <w:rPr>
              <w:bCs/>
              <w:szCs w:val="20"/>
            </w:rPr>
            <w:fldChar w:fldCharType="separate"/>
          </w:r>
          <w:r w:rsidR="00160D34">
            <w:rPr>
              <w:bCs/>
              <w:noProof/>
              <w:szCs w:val="20"/>
            </w:rPr>
            <w:t>2.2</w:t>
          </w:r>
          <w:r w:rsidRPr="00DE4B37">
            <w:rPr>
              <w:bCs/>
              <w:szCs w:val="20"/>
            </w:rPr>
            <w:fldChar w:fldCharType="end"/>
          </w:r>
          <w:r>
            <w:rPr>
              <w:bCs/>
              <w:szCs w:val="20"/>
            </w:rPr>
            <w:t xml:space="preserve"> </w:t>
          </w:r>
          <w:r w:rsidRPr="00371C6F">
            <w:rPr>
              <w:bCs/>
              <w:szCs w:val="20"/>
            </w:rPr>
            <w:fldChar w:fldCharType="begin"/>
          </w:r>
          <w:r w:rsidRPr="00371C6F">
            <w:rPr>
              <w:bCs/>
              <w:szCs w:val="20"/>
            </w:rPr>
            <w:instrText xml:space="preserve"> STYLEREF  "Nadpis 2"  \* MERGEFORMAT </w:instrText>
          </w:r>
          <w:r w:rsidRPr="00371C6F">
            <w:rPr>
              <w:bCs/>
              <w:szCs w:val="20"/>
            </w:rPr>
            <w:fldChar w:fldCharType="separate"/>
          </w:r>
          <w:r w:rsidR="00160D34">
            <w:rPr>
              <w:bCs/>
              <w:noProof/>
              <w:szCs w:val="20"/>
            </w:rPr>
            <w:t>Monitorovanie dodržiavania práv</w:t>
          </w:r>
          <w:r w:rsidRPr="00371C6F">
            <w:rPr>
              <w:bCs/>
              <w:szCs w:val="20"/>
            </w:rPr>
            <w:fldChar w:fldCharType="end"/>
          </w:r>
          <w:r w:rsidR="002E3E4C" w:rsidRPr="00444AF4">
            <w:rPr>
              <w:b/>
              <w:sz w:val="16"/>
              <w:szCs w:val="16"/>
            </w:rPr>
            <w:t xml:space="preserve"> </w:t>
          </w:r>
        </w:p>
      </w:tc>
    </w:tr>
  </w:tbl>
  <w:p w14:paraId="322B96C5" w14:textId="77777777" w:rsidR="00817B26" w:rsidRPr="00444AF4" w:rsidRDefault="00817B26" w:rsidP="007E28E7">
    <w:pPr>
      <w:jc w:val="center"/>
      <w:rPr>
        <w:bCs/>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F8BAC" w14:textId="77777777" w:rsidR="00817B26" w:rsidRPr="00444AF4" w:rsidRDefault="00817B26" w:rsidP="00210A5D">
    <w:pPr>
      <w:jc w:val="center"/>
      <w:rPr>
        <w:bCs/>
        <w:sz w:val="16"/>
        <w:szCs w:val="16"/>
      </w:rPr>
    </w:pPr>
    <w:r w:rsidRPr="00444AF4">
      <w:rPr>
        <w:bCs/>
        <w:noProof/>
        <w:sz w:val="16"/>
        <w:szCs w:val="16"/>
      </w:rPr>
      <w:drawing>
        <wp:anchor distT="0" distB="0" distL="114300" distR="114300" simplePos="0" relativeHeight="251643392" behindDoc="0" locked="0" layoutInCell="1" allowOverlap="1" wp14:anchorId="36B75D6D" wp14:editId="1F09C1E8">
          <wp:simplePos x="0" y="0"/>
          <wp:positionH relativeFrom="page">
            <wp:posOffset>0</wp:posOffset>
          </wp:positionH>
          <wp:positionV relativeFrom="page">
            <wp:posOffset>1080135</wp:posOffset>
          </wp:positionV>
          <wp:extent cx="7704000" cy="25200"/>
          <wp:effectExtent l="0" t="0" r="0" b="0"/>
          <wp:wrapNone/>
          <wp:docPr id="1140033383"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7323795"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2B491E5B" w14:textId="77777777" w:rsidTr="00275966">
      <w:trPr>
        <w:trHeight w:val="1361"/>
      </w:trPr>
      <w:tc>
        <w:tcPr>
          <w:tcW w:w="5000" w:type="pct"/>
        </w:tcPr>
        <w:p w14:paraId="3C1E222C" w14:textId="77777777" w:rsidR="00817B26" w:rsidRPr="00444AF4" w:rsidRDefault="00817B26" w:rsidP="00210A5D">
          <w:pPr>
            <w:jc w:val="right"/>
            <w:rPr>
              <w:bCs/>
              <w:sz w:val="10"/>
              <w:szCs w:val="10"/>
            </w:rPr>
          </w:pPr>
        </w:p>
        <w:p w14:paraId="6B11BFE8" w14:textId="77777777" w:rsidR="00817B26" w:rsidRPr="00444AF4" w:rsidRDefault="00817B26" w:rsidP="00210A5D">
          <w:pPr>
            <w:jc w:val="right"/>
            <w:rPr>
              <w:bCs/>
              <w:sz w:val="10"/>
              <w:szCs w:val="10"/>
            </w:rPr>
          </w:pPr>
        </w:p>
        <w:p w14:paraId="22FC23E4" w14:textId="084A5E1A" w:rsidR="00817B26" w:rsidRPr="00371C6F" w:rsidRDefault="00817B26" w:rsidP="00210A5D">
          <w:pPr>
            <w:pStyle w:val="Odsekzoznamu"/>
            <w:ind w:left="0"/>
            <w:jc w:val="righ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160D34">
            <w:rPr>
              <w:b/>
              <w:caps/>
              <w:noProof/>
              <w:szCs w:val="24"/>
            </w:rPr>
            <w:t>2</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160D34">
            <w:rPr>
              <w:b/>
              <w:caps/>
              <w:noProof/>
              <w:szCs w:val="24"/>
            </w:rPr>
            <w:t>Dohovor o právach osôb so zdravotným postihnutím (CRPD)</w:t>
          </w:r>
          <w:r>
            <w:rPr>
              <w:b/>
              <w:caps/>
              <w:szCs w:val="24"/>
            </w:rPr>
            <w:fldChar w:fldCharType="end"/>
          </w:r>
        </w:p>
        <w:p w14:paraId="3DF99800" w14:textId="5997EE8A" w:rsidR="00817B26" w:rsidRPr="00444AF4" w:rsidRDefault="00817B26" w:rsidP="00210A5D">
          <w:pPr>
            <w:jc w:val="right"/>
            <w:rPr>
              <w:b/>
              <w:sz w:val="16"/>
              <w:szCs w:val="16"/>
            </w:rPr>
          </w:pPr>
          <w:r w:rsidRPr="00DE4B37">
            <w:rPr>
              <w:bCs/>
              <w:szCs w:val="20"/>
            </w:rPr>
            <w:fldChar w:fldCharType="begin"/>
          </w:r>
          <w:r w:rsidRPr="00DE4B37">
            <w:rPr>
              <w:bCs/>
              <w:szCs w:val="20"/>
            </w:rPr>
            <w:instrText xml:space="preserve"> STYLEREF  "Nadpis 2" \n  \* MERGEFORMAT </w:instrText>
          </w:r>
          <w:r w:rsidRPr="00DE4B37">
            <w:rPr>
              <w:bCs/>
              <w:szCs w:val="20"/>
            </w:rPr>
            <w:fldChar w:fldCharType="separate"/>
          </w:r>
          <w:r w:rsidR="00160D34">
            <w:rPr>
              <w:bCs/>
              <w:noProof/>
              <w:szCs w:val="20"/>
            </w:rPr>
            <w:t>2.2</w:t>
          </w:r>
          <w:r w:rsidRPr="00DE4B37">
            <w:rPr>
              <w:bCs/>
              <w:szCs w:val="20"/>
            </w:rPr>
            <w:fldChar w:fldCharType="end"/>
          </w:r>
          <w:r>
            <w:rPr>
              <w:bCs/>
              <w:szCs w:val="20"/>
            </w:rPr>
            <w:t xml:space="preserve"> </w:t>
          </w:r>
          <w:r w:rsidRPr="00371C6F">
            <w:rPr>
              <w:bCs/>
              <w:szCs w:val="20"/>
            </w:rPr>
            <w:fldChar w:fldCharType="begin"/>
          </w:r>
          <w:r w:rsidRPr="00371C6F">
            <w:rPr>
              <w:bCs/>
              <w:szCs w:val="20"/>
            </w:rPr>
            <w:instrText xml:space="preserve"> STYLEREF  "Nadpis 2"  \* MERGEFORMAT </w:instrText>
          </w:r>
          <w:r w:rsidRPr="00371C6F">
            <w:rPr>
              <w:bCs/>
              <w:szCs w:val="20"/>
            </w:rPr>
            <w:fldChar w:fldCharType="separate"/>
          </w:r>
          <w:r w:rsidR="00160D34">
            <w:rPr>
              <w:bCs/>
              <w:noProof/>
              <w:szCs w:val="20"/>
            </w:rPr>
            <w:t>Monitorovanie dodržiavania práv</w:t>
          </w:r>
          <w:r w:rsidRPr="00371C6F">
            <w:rPr>
              <w:bCs/>
              <w:szCs w:val="20"/>
            </w:rPr>
            <w:fldChar w:fldCharType="end"/>
          </w:r>
          <w:r>
            <w:rPr>
              <w:bCs/>
              <w:szCs w:val="20"/>
            </w:rPr>
            <w:t xml:space="preserve"> </w:t>
          </w:r>
        </w:p>
      </w:tc>
    </w:tr>
  </w:tbl>
  <w:p w14:paraId="2F1E412E" w14:textId="77777777" w:rsidR="00817B26" w:rsidRPr="00444AF4" w:rsidRDefault="00817B26" w:rsidP="00210A5D">
    <w:pPr>
      <w:jc w:val="center"/>
      <w:rPr>
        <w:bCs/>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3BAE" w14:textId="77777777" w:rsidR="00817B26" w:rsidRPr="00444AF4" w:rsidRDefault="00817B26" w:rsidP="00D86D02">
    <w:pPr>
      <w:jc w:val="center"/>
      <w:rPr>
        <w:bCs/>
        <w:sz w:val="16"/>
        <w:szCs w:val="16"/>
      </w:rPr>
    </w:pPr>
    <w:r w:rsidRPr="00444AF4">
      <w:rPr>
        <w:bCs/>
        <w:noProof/>
        <w:sz w:val="16"/>
        <w:szCs w:val="16"/>
      </w:rPr>
      <w:drawing>
        <wp:anchor distT="0" distB="0" distL="114300" distR="114300" simplePos="0" relativeHeight="251612672" behindDoc="0" locked="0" layoutInCell="1" allowOverlap="1" wp14:anchorId="682E7532" wp14:editId="53EB3730">
          <wp:simplePos x="0" y="0"/>
          <wp:positionH relativeFrom="page">
            <wp:posOffset>0</wp:posOffset>
          </wp:positionH>
          <wp:positionV relativeFrom="page">
            <wp:posOffset>1080135</wp:posOffset>
          </wp:positionV>
          <wp:extent cx="7704000" cy="25200"/>
          <wp:effectExtent l="0" t="0" r="0" b="0"/>
          <wp:wrapNone/>
          <wp:docPr id="186451171"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4518447"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6FB6CF56" w14:textId="77777777" w:rsidTr="00275966">
      <w:trPr>
        <w:trHeight w:val="1361"/>
      </w:trPr>
      <w:tc>
        <w:tcPr>
          <w:tcW w:w="5000" w:type="pct"/>
        </w:tcPr>
        <w:p w14:paraId="5D196890" w14:textId="77777777" w:rsidR="00817B26" w:rsidRPr="00444AF4" w:rsidRDefault="00817B26" w:rsidP="00D86D02">
          <w:pPr>
            <w:jc w:val="right"/>
            <w:rPr>
              <w:bCs/>
              <w:sz w:val="10"/>
              <w:szCs w:val="10"/>
            </w:rPr>
          </w:pPr>
        </w:p>
        <w:p w14:paraId="32CD3AF3" w14:textId="77777777" w:rsidR="00817B26" w:rsidRPr="00444AF4" w:rsidRDefault="00817B26" w:rsidP="00D86D02">
          <w:pPr>
            <w:jc w:val="right"/>
            <w:rPr>
              <w:bCs/>
              <w:sz w:val="10"/>
              <w:szCs w:val="10"/>
            </w:rPr>
          </w:pPr>
        </w:p>
        <w:p w14:paraId="2779BD78" w14:textId="1741B3A8" w:rsidR="00817B26" w:rsidRPr="00371C6F" w:rsidRDefault="00817B26" w:rsidP="00210A5D">
          <w:pPr>
            <w:pStyle w:val="Odsekzoznamu"/>
            <w:ind w:left="0"/>
            <w:jc w:val="righ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2</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Dohovor o právach osôb so zdravotným postihnutím (CRPD)</w:t>
          </w:r>
          <w:r>
            <w:rPr>
              <w:b/>
              <w:caps/>
              <w:szCs w:val="24"/>
            </w:rPr>
            <w:fldChar w:fldCharType="end"/>
          </w:r>
        </w:p>
        <w:p w14:paraId="75A2557F" w14:textId="17A2F5D2" w:rsidR="00817B26" w:rsidRPr="00444AF4" w:rsidRDefault="00817B26" w:rsidP="00210A5D">
          <w:pPr>
            <w:jc w:val="right"/>
            <w:rPr>
              <w:b/>
              <w:sz w:val="16"/>
              <w:szCs w:val="16"/>
            </w:rPr>
          </w:pPr>
        </w:p>
      </w:tc>
    </w:tr>
  </w:tbl>
  <w:p w14:paraId="533D0D27" w14:textId="77777777" w:rsidR="00817B26" w:rsidRPr="00444AF4" w:rsidRDefault="00817B26" w:rsidP="00D86D02">
    <w:pPr>
      <w:jc w:val="center"/>
      <w:rPr>
        <w:bCs/>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F116A" w14:textId="77777777" w:rsidR="008B2E55" w:rsidRPr="00444AF4" w:rsidRDefault="008B2E55" w:rsidP="008B2E55">
    <w:pPr>
      <w:jc w:val="center"/>
      <w:rPr>
        <w:bCs/>
        <w:sz w:val="16"/>
        <w:szCs w:val="16"/>
      </w:rPr>
    </w:pPr>
    <w:r w:rsidRPr="00444AF4">
      <w:rPr>
        <w:bCs/>
        <w:noProof/>
        <w:sz w:val="16"/>
        <w:szCs w:val="16"/>
      </w:rPr>
      <w:drawing>
        <wp:anchor distT="0" distB="0" distL="114300" distR="114300" simplePos="0" relativeHeight="251745792" behindDoc="0" locked="0" layoutInCell="1" allowOverlap="1" wp14:anchorId="6C9DC952" wp14:editId="7C413C42">
          <wp:simplePos x="0" y="0"/>
          <wp:positionH relativeFrom="page">
            <wp:posOffset>0</wp:posOffset>
          </wp:positionH>
          <wp:positionV relativeFrom="page">
            <wp:posOffset>1080135</wp:posOffset>
          </wp:positionV>
          <wp:extent cx="7704000" cy="25200"/>
          <wp:effectExtent l="0" t="0" r="0" b="0"/>
          <wp:wrapNone/>
          <wp:docPr id="143045122"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0962423"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flipH="1">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B2E55" w:rsidRPr="00444AF4" w14:paraId="4494177A" w14:textId="77777777" w:rsidTr="00290BE5">
      <w:trPr>
        <w:trHeight w:val="1361"/>
      </w:trPr>
      <w:tc>
        <w:tcPr>
          <w:tcW w:w="5000" w:type="pct"/>
        </w:tcPr>
        <w:p w14:paraId="7F9BC29B" w14:textId="77777777" w:rsidR="008B2E55" w:rsidRPr="00444AF4" w:rsidRDefault="008B2E55" w:rsidP="008B2E55">
          <w:pPr>
            <w:jc w:val="right"/>
            <w:rPr>
              <w:bCs/>
              <w:sz w:val="10"/>
              <w:szCs w:val="10"/>
            </w:rPr>
          </w:pPr>
        </w:p>
        <w:p w14:paraId="1585AFDE" w14:textId="77777777" w:rsidR="008B2E55" w:rsidRPr="00444AF4" w:rsidRDefault="008B2E55" w:rsidP="008B2E55">
          <w:pPr>
            <w:jc w:val="right"/>
            <w:rPr>
              <w:bCs/>
              <w:sz w:val="10"/>
              <w:szCs w:val="10"/>
            </w:rPr>
          </w:pPr>
        </w:p>
        <w:p w14:paraId="44B89F5B" w14:textId="2E378BFB" w:rsidR="008B2E55" w:rsidRPr="00371C6F" w:rsidRDefault="008B2E55" w:rsidP="008B2E55">
          <w:pPr>
            <w:pStyle w:val="Odsekzoznamu"/>
            <w:ind w:left="0"/>
            <w:jc w:val="lef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3</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Dohovor proti mučeniu a inému krutému, neľudskému alebo ponižujúcemu zaobchádzaniu alebo trestaniu (CAT)</w:t>
          </w:r>
          <w:r>
            <w:rPr>
              <w:b/>
              <w:caps/>
              <w:szCs w:val="24"/>
            </w:rPr>
            <w:fldChar w:fldCharType="end"/>
          </w:r>
        </w:p>
        <w:p w14:paraId="79C63960" w14:textId="5120FDC6" w:rsidR="008B2E55" w:rsidRPr="00444AF4" w:rsidRDefault="008B2E55" w:rsidP="008B2E55">
          <w:pPr>
            <w:jc w:val="left"/>
            <w:rPr>
              <w:b/>
              <w:sz w:val="16"/>
              <w:szCs w:val="16"/>
            </w:rPr>
          </w:pPr>
          <w:r w:rsidRPr="00DE4B37">
            <w:rPr>
              <w:bCs/>
              <w:szCs w:val="20"/>
            </w:rPr>
            <w:fldChar w:fldCharType="begin"/>
          </w:r>
          <w:r w:rsidRPr="00DE4B37">
            <w:rPr>
              <w:bCs/>
              <w:szCs w:val="20"/>
            </w:rPr>
            <w:instrText xml:space="preserve"> STYLEREF  "Nadpis 2" \n  \* MERGEFORMAT </w:instrText>
          </w:r>
          <w:r w:rsidRPr="00DE4B37">
            <w:rPr>
              <w:bCs/>
              <w:szCs w:val="20"/>
            </w:rPr>
            <w:fldChar w:fldCharType="separate"/>
          </w:r>
          <w:r w:rsidR="00366DE3">
            <w:rPr>
              <w:bCs/>
              <w:noProof/>
              <w:szCs w:val="20"/>
            </w:rPr>
            <w:t>3.4</w:t>
          </w:r>
          <w:r w:rsidRPr="00DE4B37">
            <w:rPr>
              <w:bCs/>
              <w:szCs w:val="20"/>
            </w:rPr>
            <w:fldChar w:fldCharType="end"/>
          </w:r>
          <w:r>
            <w:rPr>
              <w:bCs/>
              <w:szCs w:val="20"/>
            </w:rPr>
            <w:t xml:space="preserve"> </w:t>
          </w:r>
          <w:r w:rsidRPr="00371C6F">
            <w:rPr>
              <w:bCs/>
              <w:szCs w:val="20"/>
            </w:rPr>
            <w:fldChar w:fldCharType="begin"/>
          </w:r>
          <w:r w:rsidRPr="00371C6F">
            <w:rPr>
              <w:bCs/>
              <w:szCs w:val="20"/>
            </w:rPr>
            <w:instrText xml:space="preserve"> STYLEREF  "Nadpis 2"  \* MERGEFORMAT </w:instrText>
          </w:r>
          <w:r w:rsidRPr="00371C6F">
            <w:rPr>
              <w:bCs/>
              <w:szCs w:val="20"/>
            </w:rPr>
            <w:fldChar w:fldCharType="separate"/>
          </w:r>
          <w:r w:rsidR="00366DE3">
            <w:rPr>
              <w:bCs/>
              <w:noProof/>
              <w:szCs w:val="20"/>
            </w:rPr>
            <w:t>Ďalšie informácie o činnosti NPM</w:t>
          </w:r>
          <w:r w:rsidRPr="00371C6F">
            <w:rPr>
              <w:bCs/>
              <w:szCs w:val="20"/>
            </w:rPr>
            <w:fldChar w:fldCharType="end"/>
          </w:r>
        </w:p>
      </w:tc>
    </w:tr>
  </w:tbl>
  <w:p w14:paraId="4A9AFE34" w14:textId="77777777" w:rsidR="00817B26" w:rsidRPr="004024CC" w:rsidRDefault="00817B26" w:rsidP="004024CC">
    <w:pPr>
      <w:pStyle w:val="Hlavika"/>
      <w:jc w:val="center"/>
      <w:rPr>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74BD9" w14:textId="77777777" w:rsidR="00817B26" w:rsidRPr="00444AF4" w:rsidRDefault="00817B26" w:rsidP="002308B2">
    <w:pPr>
      <w:jc w:val="center"/>
      <w:rPr>
        <w:bCs/>
        <w:sz w:val="16"/>
        <w:szCs w:val="16"/>
      </w:rPr>
    </w:pPr>
    <w:r w:rsidRPr="00444AF4">
      <w:rPr>
        <w:bCs/>
        <w:noProof/>
        <w:sz w:val="16"/>
        <w:szCs w:val="16"/>
      </w:rPr>
      <w:drawing>
        <wp:anchor distT="0" distB="0" distL="114300" distR="114300" simplePos="0" relativeHeight="251637248" behindDoc="0" locked="0" layoutInCell="1" allowOverlap="1" wp14:anchorId="35C29659" wp14:editId="3E1C75CF">
          <wp:simplePos x="0" y="0"/>
          <wp:positionH relativeFrom="page">
            <wp:posOffset>0</wp:posOffset>
          </wp:positionH>
          <wp:positionV relativeFrom="page">
            <wp:posOffset>1080135</wp:posOffset>
          </wp:positionV>
          <wp:extent cx="7704000" cy="25200"/>
          <wp:effectExtent l="0" t="0" r="0" b="0"/>
          <wp:wrapNone/>
          <wp:docPr id="1137693067"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6853572"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2A876FA4" w14:textId="77777777" w:rsidTr="00275966">
      <w:trPr>
        <w:trHeight w:val="1361"/>
      </w:trPr>
      <w:tc>
        <w:tcPr>
          <w:tcW w:w="5000" w:type="pct"/>
        </w:tcPr>
        <w:p w14:paraId="77A57B80" w14:textId="77777777" w:rsidR="00817B26" w:rsidRPr="00444AF4" w:rsidRDefault="00817B26" w:rsidP="002308B2">
          <w:pPr>
            <w:jc w:val="right"/>
            <w:rPr>
              <w:bCs/>
              <w:sz w:val="10"/>
              <w:szCs w:val="10"/>
            </w:rPr>
          </w:pPr>
        </w:p>
        <w:p w14:paraId="227FDC22" w14:textId="77777777" w:rsidR="00817B26" w:rsidRPr="00444AF4" w:rsidRDefault="00817B26" w:rsidP="002308B2">
          <w:pPr>
            <w:jc w:val="right"/>
            <w:rPr>
              <w:bCs/>
              <w:sz w:val="10"/>
              <w:szCs w:val="10"/>
            </w:rPr>
          </w:pPr>
        </w:p>
        <w:p w14:paraId="20AB1183" w14:textId="621D5B89" w:rsidR="00817B26" w:rsidRPr="00371C6F" w:rsidRDefault="00817B26" w:rsidP="00210A5D">
          <w:pPr>
            <w:pStyle w:val="Odsekzoznamu"/>
            <w:ind w:left="0"/>
            <w:jc w:val="righ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3</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Dohovor proti mučeniu a inému krutému, neľudskému alebo ponižujúcemu zaobchádzaniu alebo trestaniu (CAT)</w:t>
          </w:r>
          <w:r>
            <w:rPr>
              <w:b/>
              <w:caps/>
              <w:szCs w:val="24"/>
            </w:rPr>
            <w:fldChar w:fldCharType="end"/>
          </w:r>
        </w:p>
        <w:p w14:paraId="3472933E" w14:textId="1EA28F89" w:rsidR="00817B26" w:rsidRPr="00444AF4" w:rsidRDefault="00817B26" w:rsidP="00210A5D">
          <w:pPr>
            <w:jc w:val="right"/>
            <w:rPr>
              <w:b/>
              <w:sz w:val="16"/>
              <w:szCs w:val="16"/>
            </w:rPr>
          </w:pPr>
          <w:r w:rsidRPr="00DE4B37">
            <w:rPr>
              <w:bCs/>
              <w:szCs w:val="20"/>
            </w:rPr>
            <w:fldChar w:fldCharType="begin"/>
          </w:r>
          <w:r w:rsidRPr="00DE4B37">
            <w:rPr>
              <w:bCs/>
              <w:szCs w:val="20"/>
            </w:rPr>
            <w:instrText xml:space="preserve"> STYLEREF  "Nadpis 2" \n  \* MERGEFORMAT </w:instrText>
          </w:r>
          <w:r w:rsidRPr="00DE4B37">
            <w:rPr>
              <w:bCs/>
              <w:szCs w:val="20"/>
            </w:rPr>
            <w:fldChar w:fldCharType="separate"/>
          </w:r>
          <w:r w:rsidR="00366DE3">
            <w:rPr>
              <w:bCs/>
              <w:noProof/>
              <w:szCs w:val="20"/>
            </w:rPr>
            <w:t>3.3</w:t>
          </w:r>
          <w:r w:rsidRPr="00DE4B37">
            <w:rPr>
              <w:bCs/>
              <w:szCs w:val="20"/>
            </w:rPr>
            <w:fldChar w:fldCharType="end"/>
          </w:r>
          <w:r>
            <w:rPr>
              <w:bCs/>
              <w:szCs w:val="20"/>
            </w:rPr>
            <w:t xml:space="preserve"> </w:t>
          </w:r>
          <w:r w:rsidRPr="00371C6F">
            <w:rPr>
              <w:bCs/>
              <w:szCs w:val="20"/>
            </w:rPr>
            <w:fldChar w:fldCharType="begin"/>
          </w:r>
          <w:r w:rsidRPr="00371C6F">
            <w:rPr>
              <w:bCs/>
              <w:szCs w:val="20"/>
            </w:rPr>
            <w:instrText xml:space="preserve"> STYLEREF  "Nadpis 2"  \* MERGEFORMAT </w:instrText>
          </w:r>
          <w:r w:rsidRPr="00371C6F">
            <w:rPr>
              <w:bCs/>
              <w:szCs w:val="20"/>
            </w:rPr>
            <w:fldChar w:fldCharType="separate"/>
          </w:r>
          <w:r w:rsidR="00366DE3">
            <w:rPr>
              <w:bCs/>
              <w:noProof/>
              <w:szCs w:val="20"/>
            </w:rPr>
            <w:t>Súhrn činnosti NPM</w:t>
          </w:r>
          <w:r w:rsidRPr="00371C6F">
            <w:rPr>
              <w:bCs/>
              <w:szCs w:val="20"/>
            </w:rPr>
            <w:fldChar w:fldCharType="end"/>
          </w:r>
        </w:p>
      </w:tc>
    </w:tr>
  </w:tbl>
  <w:p w14:paraId="28D2B04F" w14:textId="77777777" w:rsidR="00817B26" w:rsidRPr="00444AF4" w:rsidRDefault="00817B26" w:rsidP="002308B2">
    <w:pPr>
      <w:jc w:val="center"/>
      <w:rPr>
        <w:bCs/>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3C4E9" w14:textId="77777777" w:rsidR="008C2E5E" w:rsidRPr="00444AF4" w:rsidRDefault="008C2E5E" w:rsidP="008C2E5E">
    <w:pPr>
      <w:jc w:val="center"/>
      <w:rPr>
        <w:bCs/>
        <w:sz w:val="16"/>
        <w:szCs w:val="16"/>
      </w:rPr>
    </w:pPr>
    <w:r w:rsidRPr="00444AF4">
      <w:rPr>
        <w:bCs/>
        <w:noProof/>
        <w:sz w:val="16"/>
        <w:szCs w:val="16"/>
      </w:rPr>
      <w:drawing>
        <wp:anchor distT="0" distB="0" distL="114300" distR="114300" simplePos="0" relativeHeight="251741696" behindDoc="0" locked="0" layoutInCell="1" allowOverlap="1" wp14:anchorId="2196107B" wp14:editId="15030126">
          <wp:simplePos x="0" y="0"/>
          <wp:positionH relativeFrom="page">
            <wp:posOffset>0</wp:posOffset>
          </wp:positionH>
          <wp:positionV relativeFrom="page">
            <wp:posOffset>1080135</wp:posOffset>
          </wp:positionV>
          <wp:extent cx="7704000" cy="25200"/>
          <wp:effectExtent l="0" t="0" r="0" b="0"/>
          <wp:wrapNone/>
          <wp:docPr id="1026777298"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4518447"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C2E5E" w:rsidRPr="00444AF4" w14:paraId="197A56C0" w14:textId="77777777" w:rsidTr="00290BE5">
      <w:trPr>
        <w:trHeight w:val="1361"/>
      </w:trPr>
      <w:tc>
        <w:tcPr>
          <w:tcW w:w="5000" w:type="pct"/>
        </w:tcPr>
        <w:p w14:paraId="3105CBFA" w14:textId="77777777" w:rsidR="008C2E5E" w:rsidRPr="00444AF4" w:rsidRDefault="008C2E5E" w:rsidP="008C2E5E">
          <w:pPr>
            <w:jc w:val="right"/>
            <w:rPr>
              <w:bCs/>
              <w:sz w:val="10"/>
              <w:szCs w:val="10"/>
            </w:rPr>
          </w:pPr>
        </w:p>
        <w:p w14:paraId="466F0B8A" w14:textId="77777777" w:rsidR="008C2E5E" w:rsidRPr="00444AF4" w:rsidRDefault="008C2E5E" w:rsidP="008C2E5E">
          <w:pPr>
            <w:jc w:val="right"/>
            <w:rPr>
              <w:bCs/>
              <w:sz w:val="10"/>
              <w:szCs w:val="10"/>
            </w:rPr>
          </w:pPr>
        </w:p>
        <w:p w14:paraId="2D1A7F2E" w14:textId="76FE694C" w:rsidR="008C2E5E" w:rsidRPr="00371C6F" w:rsidRDefault="008C2E5E" w:rsidP="008C2E5E">
          <w:pPr>
            <w:pStyle w:val="Odsekzoznamu"/>
            <w:ind w:left="0"/>
            <w:jc w:val="righ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3</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Dohovor proti mučeniu a inému krutému, neľudskému alebo ponižujúcemu zaobchádzaniu alebo trestaniu (CAT)</w:t>
          </w:r>
          <w:r>
            <w:rPr>
              <w:b/>
              <w:caps/>
              <w:szCs w:val="24"/>
            </w:rPr>
            <w:fldChar w:fldCharType="end"/>
          </w:r>
        </w:p>
        <w:p w14:paraId="6C8DDD94" w14:textId="77777777" w:rsidR="008C2E5E" w:rsidRPr="00444AF4" w:rsidRDefault="008C2E5E" w:rsidP="008C2E5E">
          <w:pPr>
            <w:jc w:val="right"/>
            <w:rPr>
              <w:b/>
              <w:sz w:val="16"/>
              <w:szCs w:val="16"/>
            </w:rPr>
          </w:pPr>
        </w:p>
      </w:tc>
    </w:tr>
  </w:tbl>
  <w:p w14:paraId="11674F68" w14:textId="77777777" w:rsidR="00817B26" w:rsidRPr="00250C0F" w:rsidRDefault="00817B26" w:rsidP="00250C0F">
    <w:pPr>
      <w:pStyle w:val="Hlavika"/>
      <w:jc w:val="center"/>
      <w:rPr>
        <w:sz w:val="16"/>
        <w:szCs w:val="1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4952" w14:textId="77777777" w:rsidR="00817B26" w:rsidRPr="00444AF4" w:rsidRDefault="00817B26" w:rsidP="00A52410">
    <w:pPr>
      <w:jc w:val="center"/>
      <w:rPr>
        <w:bCs/>
        <w:sz w:val="16"/>
        <w:szCs w:val="16"/>
      </w:rPr>
    </w:pPr>
    <w:r w:rsidRPr="00444AF4">
      <w:rPr>
        <w:bCs/>
        <w:noProof/>
        <w:sz w:val="16"/>
        <w:szCs w:val="16"/>
      </w:rPr>
      <w:drawing>
        <wp:anchor distT="0" distB="0" distL="114300" distR="114300" simplePos="0" relativeHeight="251688448" behindDoc="0" locked="0" layoutInCell="1" allowOverlap="1" wp14:anchorId="3160CB56" wp14:editId="0F8C5591">
          <wp:simplePos x="0" y="0"/>
          <wp:positionH relativeFrom="page">
            <wp:posOffset>0</wp:posOffset>
          </wp:positionH>
          <wp:positionV relativeFrom="page">
            <wp:posOffset>1080135</wp:posOffset>
          </wp:positionV>
          <wp:extent cx="7704000" cy="25200"/>
          <wp:effectExtent l="0" t="0" r="0" b="0"/>
          <wp:wrapNone/>
          <wp:docPr id="475959114"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0962423"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flipH="1">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63A18411" w14:textId="77777777" w:rsidTr="00275966">
      <w:trPr>
        <w:trHeight w:val="1361"/>
      </w:trPr>
      <w:tc>
        <w:tcPr>
          <w:tcW w:w="5000" w:type="pct"/>
        </w:tcPr>
        <w:p w14:paraId="63E4A661" w14:textId="77777777" w:rsidR="00817B26" w:rsidRPr="00444AF4" w:rsidRDefault="00817B26" w:rsidP="00A52410">
          <w:pPr>
            <w:jc w:val="right"/>
            <w:rPr>
              <w:bCs/>
              <w:sz w:val="10"/>
              <w:szCs w:val="10"/>
            </w:rPr>
          </w:pPr>
        </w:p>
        <w:p w14:paraId="55CFBE0A" w14:textId="77777777" w:rsidR="00817B26" w:rsidRPr="00444AF4" w:rsidRDefault="00817B26" w:rsidP="00A52410">
          <w:pPr>
            <w:jc w:val="right"/>
            <w:rPr>
              <w:bCs/>
              <w:sz w:val="10"/>
              <w:szCs w:val="10"/>
            </w:rPr>
          </w:pPr>
        </w:p>
        <w:p w14:paraId="1DBA6791" w14:textId="0E68C1C7" w:rsidR="00817B26" w:rsidRPr="00371C6F" w:rsidRDefault="00817B26" w:rsidP="00A52410">
          <w:pPr>
            <w:pStyle w:val="Odsekzoznamu"/>
            <w:ind w:left="0"/>
            <w:jc w:val="lef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4</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Odpočet plnenia legislatívnych odporúčaní navrhnutých vláde SR</w:t>
          </w:r>
          <w:r w:rsidR="00366DE3">
            <w:rPr>
              <w:b/>
              <w:caps/>
              <w:noProof/>
              <w:szCs w:val="24"/>
            </w:rPr>
            <w:br/>
            <w:t>(podľa § 11 ods. 1 Zákona o komisároch)</w:t>
          </w:r>
          <w:r>
            <w:rPr>
              <w:b/>
              <w:caps/>
              <w:szCs w:val="24"/>
            </w:rPr>
            <w:fldChar w:fldCharType="end"/>
          </w:r>
        </w:p>
        <w:p w14:paraId="1323E8AA" w14:textId="5A4D9CD2" w:rsidR="00817B26" w:rsidRPr="00444AF4" w:rsidRDefault="00817B26" w:rsidP="00A52410">
          <w:pPr>
            <w:jc w:val="left"/>
            <w:rPr>
              <w:b/>
              <w:sz w:val="16"/>
              <w:szCs w:val="16"/>
            </w:rPr>
          </w:pPr>
          <w:r w:rsidRPr="00DE4B37">
            <w:rPr>
              <w:bCs/>
              <w:szCs w:val="20"/>
            </w:rPr>
            <w:fldChar w:fldCharType="begin"/>
          </w:r>
          <w:r w:rsidRPr="00DE4B37">
            <w:rPr>
              <w:bCs/>
              <w:szCs w:val="20"/>
            </w:rPr>
            <w:instrText xml:space="preserve"> STYLEREF  "Nadpis 2" \n  \* MERGEFORMAT </w:instrText>
          </w:r>
          <w:r w:rsidRPr="00DE4B37">
            <w:rPr>
              <w:bCs/>
              <w:szCs w:val="20"/>
            </w:rPr>
            <w:fldChar w:fldCharType="separate"/>
          </w:r>
          <w:r w:rsidR="00366DE3">
            <w:rPr>
              <w:bCs/>
              <w:noProof/>
              <w:szCs w:val="20"/>
            </w:rPr>
            <w:t>4.2</w:t>
          </w:r>
          <w:r w:rsidRPr="00DE4B37">
            <w:rPr>
              <w:bCs/>
              <w:szCs w:val="20"/>
            </w:rPr>
            <w:fldChar w:fldCharType="end"/>
          </w:r>
          <w:r>
            <w:rPr>
              <w:bCs/>
              <w:szCs w:val="20"/>
            </w:rPr>
            <w:t xml:space="preserve"> </w:t>
          </w:r>
          <w:r w:rsidRPr="00371C6F">
            <w:rPr>
              <w:bCs/>
              <w:szCs w:val="20"/>
            </w:rPr>
            <w:fldChar w:fldCharType="begin"/>
          </w:r>
          <w:r w:rsidRPr="00371C6F">
            <w:rPr>
              <w:bCs/>
              <w:szCs w:val="20"/>
            </w:rPr>
            <w:instrText xml:space="preserve"> STYLEREF  "Nadpis 2"  \* MERGEFORMAT </w:instrText>
          </w:r>
          <w:r w:rsidRPr="00371C6F">
            <w:rPr>
              <w:bCs/>
              <w:szCs w:val="20"/>
            </w:rPr>
            <w:fldChar w:fldCharType="separate"/>
          </w:r>
          <w:r w:rsidR="00366DE3">
            <w:rPr>
              <w:bCs/>
              <w:noProof/>
              <w:szCs w:val="20"/>
            </w:rPr>
            <w:t>Zoznam legislatívnych odporúčaní</w:t>
          </w:r>
          <w:r w:rsidRPr="00371C6F">
            <w:rPr>
              <w:bCs/>
              <w:szCs w:val="20"/>
            </w:rPr>
            <w:fldChar w:fldCharType="end"/>
          </w:r>
        </w:p>
      </w:tc>
    </w:tr>
  </w:tbl>
  <w:p w14:paraId="465476DD" w14:textId="77777777" w:rsidR="00817B26" w:rsidRPr="00444AF4" w:rsidRDefault="00817B26" w:rsidP="00A52410">
    <w:pPr>
      <w:jc w:val="center"/>
      <w:rPr>
        <w:bCs/>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724A7" w14:textId="77777777" w:rsidR="00817B26" w:rsidRPr="00444AF4" w:rsidRDefault="00817B26" w:rsidP="00444AF4">
    <w:pPr>
      <w:jc w:val="center"/>
      <w:rPr>
        <w:bCs/>
        <w:sz w:val="16"/>
        <w:szCs w:val="16"/>
      </w:rPr>
    </w:pPr>
    <w:r w:rsidRPr="00444AF4">
      <w:rPr>
        <w:bCs/>
        <w:noProof/>
        <w:sz w:val="16"/>
        <w:szCs w:val="16"/>
      </w:rPr>
      <w:drawing>
        <wp:anchor distT="0" distB="0" distL="114300" distR="114300" simplePos="0" relativeHeight="251676160" behindDoc="0" locked="0" layoutInCell="1" allowOverlap="1" wp14:anchorId="68D9371F" wp14:editId="0AB2E6A8">
          <wp:simplePos x="0" y="0"/>
          <wp:positionH relativeFrom="page">
            <wp:posOffset>0</wp:posOffset>
          </wp:positionH>
          <wp:positionV relativeFrom="page">
            <wp:posOffset>1080135</wp:posOffset>
          </wp:positionV>
          <wp:extent cx="7704000" cy="25200"/>
          <wp:effectExtent l="0" t="0" r="0" b="0"/>
          <wp:wrapNone/>
          <wp:docPr id="1249819835"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044179"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26"/>
    </w:tblGrid>
    <w:tr w:rsidR="00817B26" w:rsidRPr="00444AF4" w14:paraId="120817EE" w14:textId="77777777" w:rsidTr="007E5000">
      <w:trPr>
        <w:trHeight w:val="1361"/>
      </w:trPr>
      <w:tc>
        <w:tcPr>
          <w:tcW w:w="9226" w:type="dxa"/>
        </w:tcPr>
        <w:p w14:paraId="7255C17A" w14:textId="77777777" w:rsidR="00817B26" w:rsidRPr="00444AF4" w:rsidRDefault="00817B26" w:rsidP="00444AF4">
          <w:pPr>
            <w:jc w:val="right"/>
            <w:rPr>
              <w:bCs/>
              <w:sz w:val="10"/>
              <w:szCs w:val="10"/>
            </w:rPr>
          </w:pPr>
        </w:p>
        <w:p w14:paraId="5EEC68F8" w14:textId="77777777" w:rsidR="00817B26" w:rsidRPr="00444AF4" w:rsidRDefault="00817B26" w:rsidP="00444AF4">
          <w:pPr>
            <w:jc w:val="right"/>
            <w:rPr>
              <w:bCs/>
              <w:sz w:val="10"/>
              <w:szCs w:val="10"/>
            </w:rPr>
          </w:pPr>
        </w:p>
        <w:p w14:paraId="2E83D17B" w14:textId="77777777" w:rsidR="00817B26" w:rsidRPr="00444AF4" w:rsidRDefault="00817B26" w:rsidP="00444AF4">
          <w:pPr>
            <w:jc w:val="right"/>
            <w:rPr>
              <w:b/>
              <w:sz w:val="16"/>
              <w:szCs w:val="16"/>
            </w:rPr>
          </w:pPr>
          <w:r w:rsidRPr="00444AF4">
            <w:rPr>
              <w:b/>
              <w:szCs w:val="24"/>
            </w:rPr>
            <w:t>PRÍHOVOR</w:t>
          </w:r>
        </w:p>
      </w:tc>
    </w:tr>
  </w:tbl>
  <w:p w14:paraId="5B8ABA6F" w14:textId="77777777" w:rsidR="00817B26" w:rsidRPr="00444AF4" w:rsidRDefault="00817B26" w:rsidP="00444AF4">
    <w:pPr>
      <w:jc w:val="center"/>
      <w:rPr>
        <w:bCs/>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2C3F" w14:textId="77777777" w:rsidR="00817B26" w:rsidRPr="00444AF4" w:rsidRDefault="00817B26" w:rsidP="00A52410">
    <w:pPr>
      <w:jc w:val="center"/>
      <w:rPr>
        <w:bCs/>
        <w:sz w:val="16"/>
        <w:szCs w:val="16"/>
      </w:rPr>
    </w:pPr>
    <w:r w:rsidRPr="00444AF4">
      <w:rPr>
        <w:bCs/>
        <w:noProof/>
        <w:sz w:val="16"/>
        <w:szCs w:val="16"/>
      </w:rPr>
      <w:drawing>
        <wp:anchor distT="0" distB="0" distL="114300" distR="114300" simplePos="0" relativeHeight="251694592" behindDoc="0" locked="0" layoutInCell="1" allowOverlap="1" wp14:anchorId="4190F1E6" wp14:editId="3BA366B8">
          <wp:simplePos x="0" y="0"/>
          <wp:positionH relativeFrom="page">
            <wp:posOffset>0</wp:posOffset>
          </wp:positionH>
          <wp:positionV relativeFrom="page">
            <wp:posOffset>1080135</wp:posOffset>
          </wp:positionV>
          <wp:extent cx="7704000" cy="25200"/>
          <wp:effectExtent l="0" t="0" r="0" b="0"/>
          <wp:wrapNone/>
          <wp:docPr id="1479454821"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402404"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5048C5D0" w14:textId="77777777" w:rsidTr="00275966">
      <w:trPr>
        <w:trHeight w:val="1361"/>
      </w:trPr>
      <w:tc>
        <w:tcPr>
          <w:tcW w:w="5000" w:type="pct"/>
        </w:tcPr>
        <w:p w14:paraId="2DE35590" w14:textId="77777777" w:rsidR="00817B26" w:rsidRPr="00444AF4" w:rsidRDefault="00817B26" w:rsidP="00A52410">
          <w:pPr>
            <w:jc w:val="right"/>
            <w:rPr>
              <w:bCs/>
              <w:sz w:val="10"/>
              <w:szCs w:val="10"/>
            </w:rPr>
          </w:pPr>
        </w:p>
        <w:p w14:paraId="055645B7" w14:textId="77777777" w:rsidR="00817B26" w:rsidRPr="00444AF4" w:rsidRDefault="00817B26" w:rsidP="00A52410">
          <w:pPr>
            <w:jc w:val="right"/>
            <w:rPr>
              <w:bCs/>
              <w:sz w:val="10"/>
              <w:szCs w:val="10"/>
            </w:rPr>
          </w:pPr>
        </w:p>
        <w:p w14:paraId="59BD2D22" w14:textId="57E68510" w:rsidR="00817B26" w:rsidRPr="00371C6F" w:rsidRDefault="00817B26" w:rsidP="00A52410">
          <w:pPr>
            <w:pStyle w:val="Odsekzoznamu"/>
            <w:ind w:left="0"/>
            <w:jc w:val="righ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4</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Odpočet plnenia legislatívnych odporúčaní navrhnutých vláde SR</w:t>
          </w:r>
          <w:r w:rsidR="00366DE3">
            <w:rPr>
              <w:b/>
              <w:caps/>
              <w:noProof/>
              <w:szCs w:val="24"/>
            </w:rPr>
            <w:br/>
            <w:t>(podľa § 11 ods. 1 Zákona o komisároch)</w:t>
          </w:r>
          <w:r>
            <w:rPr>
              <w:b/>
              <w:caps/>
              <w:szCs w:val="24"/>
            </w:rPr>
            <w:fldChar w:fldCharType="end"/>
          </w:r>
        </w:p>
        <w:p w14:paraId="49795F45" w14:textId="569EE00A" w:rsidR="00817B26" w:rsidRPr="00444AF4" w:rsidRDefault="00817B26" w:rsidP="00A52410">
          <w:pPr>
            <w:jc w:val="right"/>
            <w:rPr>
              <w:b/>
              <w:sz w:val="16"/>
              <w:szCs w:val="16"/>
            </w:rPr>
          </w:pPr>
          <w:r w:rsidRPr="00DE4B37">
            <w:rPr>
              <w:bCs/>
              <w:szCs w:val="20"/>
            </w:rPr>
            <w:fldChar w:fldCharType="begin"/>
          </w:r>
          <w:r w:rsidRPr="00DE4B37">
            <w:rPr>
              <w:bCs/>
              <w:szCs w:val="20"/>
            </w:rPr>
            <w:instrText xml:space="preserve"> STYLEREF  "Nadpis 2" \n  \* MERGEFORMAT </w:instrText>
          </w:r>
          <w:r w:rsidRPr="00DE4B37">
            <w:rPr>
              <w:bCs/>
              <w:szCs w:val="20"/>
            </w:rPr>
            <w:fldChar w:fldCharType="separate"/>
          </w:r>
          <w:r w:rsidR="00366DE3">
            <w:rPr>
              <w:bCs/>
              <w:noProof/>
              <w:szCs w:val="20"/>
            </w:rPr>
            <w:t>4.2</w:t>
          </w:r>
          <w:r w:rsidRPr="00DE4B37">
            <w:rPr>
              <w:bCs/>
              <w:szCs w:val="20"/>
            </w:rPr>
            <w:fldChar w:fldCharType="end"/>
          </w:r>
          <w:r>
            <w:rPr>
              <w:bCs/>
              <w:szCs w:val="20"/>
            </w:rPr>
            <w:t xml:space="preserve"> </w:t>
          </w:r>
          <w:r w:rsidRPr="00371C6F">
            <w:rPr>
              <w:bCs/>
              <w:szCs w:val="20"/>
            </w:rPr>
            <w:fldChar w:fldCharType="begin"/>
          </w:r>
          <w:r w:rsidRPr="00371C6F">
            <w:rPr>
              <w:bCs/>
              <w:szCs w:val="20"/>
            </w:rPr>
            <w:instrText xml:space="preserve"> STYLEREF  "Nadpis 2"  \* MERGEFORMAT </w:instrText>
          </w:r>
          <w:r w:rsidRPr="00371C6F">
            <w:rPr>
              <w:bCs/>
              <w:szCs w:val="20"/>
            </w:rPr>
            <w:fldChar w:fldCharType="separate"/>
          </w:r>
          <w:r w:rsidR="00366DE3">
            <w:rPr>
              <w:bCs/>
              <w:noProof/>
              <w:szCs w:val="20"/>
            </w:rPr>
            <w:t>Zoznam legislatívnych odporúčaní</w:t>
          </w:r>
          <w:r w:rsidRPr="00371C6F">
            <w:rPr>
              <w:bCs/>
              <w:szCs w:val="20"/>
            </w:rPr>
            <w:fldChar w:fldCharType="end"/>
          </w:r>
          <w:r w:rsidRPr="00DE4B37" w:rsidDel="00F87702">
            <w:rPr>
              <w:bCs/>
              <w:szCs w:val="20"/>
            </w:rPr>
            <w:t xml:space="preserve"> </w:t>
          </w:r>
        </w:p>
      </w:tc>
    </w:tr>
  </w:tbl>
  <w:p w14:paraId="12D99E0C" w14:textId="77777777" w:rsidR="00817B26" w:rsidRPr="00444AF4" w:rsidRDefault="00817B26" w:rsidP="00A52410">
    <w:pPr>
      <w:jc w:val="center"/>
      <w:rPr>
        <w:bCs/>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1AAFF" w14:textId="77777777" w:rsidR="00D1316A" w:rsidRPr="00444AF4" w:rsidRDefault="00D1316A" w:rsidP="00D1316A">
    <w:pPr>
      <w:jc w:val="center"/>
      <w:rPr>
        <w:bCs/>
        <w:sz w:val="16"/>
        <w:szCs w:val="16"/>
      </w:rPr>
    </w:pPr>
    <w:r w:rsidRPr="00444AF4">
      <w:rPr>
        <w:bCs/>
        <w:noProof/>
        <w:sz w:val="16"/>
        <w:szCs w:val="16"/>
      </w:rPr>
      <w:drawing>
        <wp:anchor distT="0" distB="0" distL="114300" distR="114300" simplePos="0" relativeHeight="251743744" behindDoc="0" locked="0" layoutInCell="1" allowOverlap="1" wp14:anchorId="7BF1161A" wp14:editId="6AE9D51C">
          <wp:simplePos x="0" y="0"/>
          <wp:positionH relativeFrom="page">
            <wp:posOffset>0</wp:posOffset>
          </wp:positionH>
          <wp:positionV relativeFrom="page">
            <wp:posOffset>1080135</wp:posOffset>
          </wp:positionV>
          <wp:extent cx="7704000" cy="25200"/>
          <wp:effectExtent l="0" t="0" r="0" b="0"/>
          <wp:wrapNone/>
          <wp:docPr id="628810935"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4518447"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D1316A" w:rsidRPr="00444AF4" w14:paraId="67D2B3DF" w14:textId="77777777" w:rsidTr="00290BE5">
      <w:trPr>
        <w:trHeight w:val="1361"/>
      </w:trPr>
      <w:tc>
        <w:tcPr>
          <w:tcW w:w="5000" w:type="pct"/>
        </w:tcPr>
        <w:p w14:paraId="3429E090" w14:textId="77777777" w:rsidR="00D1316A" w:rsidRPr="00444AF4" w:rsidRDefault="00D1316A" w:rsidP="00D1316A">
          <w:pPr>
            <w:jc w:val="right"/>
            <w:rPr>
              <w:bCs/>
              <w:sz w:val="10"/>
              <w:szCs w:val="10"/>
            </w:rPr>
          </w:pPr>
        </w:p>
        <w:p w14:paraId="4598CBC1" w14:textId="77777777" w:rsidR="00D1316A" w:rsidRPr="00444AF4" w:rsidRDefault="00D1316A" w:rsidP="00D1316A">
          <w:pPr>
            <w:jc w:val="right"/>
            <w:rPr>
              <w:bCs/>
              <w:sz w:val="10"/>
              <w:szCs w:val="10"/>
            </w:rPr>
          </w:pPr>
        </w:p>
        <w:p w14:paraId="11CD83FB" w14:textId="033B623D" w:rsidR="00D1316A" w:rsidRPr="00371C6F" w:rsidRDefault="00D1316A" w:rsidP="00D1316A">
          <w:pPr>
            <w:pStyle w:val="Odsekzoznamu"/>
            <w:ind w:left="0"/>
            <w:jc w:val="righ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4</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Odpočet plnenia legislatívnych odporúčaní navrhnutých vláde SR</w:t>
          </w:r>
          <w:r w:rsidR="00366DE3">
            <w:rPr>
              <w:b/>
              <w:caps/>
              <w:noProof/>
              <w:szCs w:val="24"/>
            </w:rPr>
            <w:br/>
            <w:t>(podľa § 11 ods. 1 Zákona o komisároch)</w:t>
          </w:r>
          <w:r>
            <w:rPr>
              <w:b/>
              <w:caps/>
              <w:szCs w:val="24"/>
            </w:rPr>
            <w:fldChar w:fldCharType="end"/>
          </w:r>
        </w:p>
        <w:p w14:paraId="144CF7FF" w14:textId="77777777" w:rsidR="00D1316A" w:rsidRPr="00444AF4" w:rsidRDefault="00D1316A" w:rsidP="00D1316A">
          <w:pPr>
            <w:jc w:val="right"/>
            <w:rPr>
              <w:b/>
              <w:sz w:val="16"/>
              <w:szCs w:val="16"/>
            </w:rPr>
          </w:pPr>
        </w:p>
      </w:tc>
    </w:tr>
  </w:tbl>
  <w:p w14:paraId="194B61BC" w14:textId="77777777" w:rsidR="00D1316A" w:rsidRPr="00444AF4" w:rsidRDefault="00D1316A" w:rsidP="00D1316A">
    <w:pPr>
      <w:jc w:val="center"/>
      <w:rPr>
        <w:bCs/>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BED1" w14:textId="77777777" w:rsidR="00817B26" w:rsidRPr="00444AF4" w:rsidRDefault="00817B26" w:rsidP="00976F92">
    <w:pPr>
      <w:jc w:val="center"/>
      <w:rPr>
        <w:bCs/>
        <w:sz w:val="16"/>
        <w:szCs w:val="16"/>
      </w:rPr>
    </w:pPr>
    <w:r w:rsidRPr="00444AF4">
      <w:rPr>
        <w:bCs/>
        <w:noProof/>
        <w:sz w:val="16"/>
        <w:szCs w:val="16"/>
      </w:rPr>
      <w:drawing>
        <wp:anchor distT="0" distB="0" distL="114300" distR="114300" simplePos="0" relativeHeight="251579904" behindDoc="0" locked="0" layoutInCell="1" allowOverlap="1" wp14:anchorId="232CAE58" wp14:editId="4E495A11">
          <wp:simplePos x="0" y="0"/>
          <wp:positionH relativeFrom="page">
            <wp:posOffset>0</wp:posOffset>
          </wp:positionH>
          <wp:positionV relativeFrom="page">
            <wp:posOffset>1080135</wp:posOffset>
          </wp:positionV>
          <wp:extent cx="7704000" cy="25200"/>
          <wp:effectExtent l="0" t="0" r="0" b="0"/>
          <wp:wrapNone/>
          <wp:docPr id="242438733"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1534020"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flipH="1">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63A419A7" w14:textId="77777777" w:rsidTr="00275966">
      <w:trPr>
        <w:trHeight w:val="1361"/>
      </w:trPr>
      <w:tc>
        <w:tcPr>
          <w:tcW w:w="5000" w:type="pct"/>
        </w:tcPr>
        <w:p w14:paraId="49B2543B" w14:textId="77777777" w:rsidR="00817B26" w:rsidRPr="00444AF4" w:rsidRDefault="00817B26" w:rsidP="00976F92">
          <w:pPr>
            <w:jc w:val="right"/>
            <w:rPr>
              <w:bCs/>
              <w:sz w:val="10"/>
              <w:szCs w:val="10"/>
            </w:rPr>
          </w:pPr>
        </w:p>
        <w:p w14:paraId="59564275" w14:textId="77777777" w:rsidR="00817B26" w:rsidRPr="00444AF4" w:rsidRDefault="00817B26" w:rsidP="00976F92">
          <w:pPr>
            <w:jc w:val="right"/>
            <w:rPr>
              <w:bCs/>
              <w:sz w:val="10"/>
              <w:szCs w:val="10"/>
            </w:rPr>
          </w:pPr>
        </w:p>
        <w:p w14:paraId="5D407957" w14:textId="3637F675" w:rsidR="00817B26" w:rsidRPr="00371C6F" w:rsidRDefault="00817B26" w:rsidP="00976F92">
          <w:pPr>
            <w:pStyle w:val="Odsekzoznamu"/>
            <w:ind w:left="0"/>
            <w:jc w:val="lef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6</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Tím komisárky</w:t>
          </w:r>
          <w:r>
            <w:rPr>
              <w:b/>
              <w:caps/>
              <w:szCs w:val="24"/>
            </w:rPr>
            <w:fldChar w:fldCharType="end"/>
          </w:r>
        </w:p>
        <w:p w14:paraId="0D7BDB98" w14:textId="75132F8C" w:rsidR="00817B26" w:rsidRPr="00444AF4" w:rsidRDefault="00817B26" w:rsidP="00976F92">
          <w:pPr>
            <w:jc w:val="left"/>
            <w:rPr>
              <w:b/>
              <w:sz w:val="16"/>
              <w:szCs w:val="16"/>
            </w:rPr>
          </w:pPr>
          <w:r w:rsidRPr="00DE4B37">
            <w:rPr>
              <w:bCs/>
              <w:szCs w:val="20"/>
            </w:rPr>
            <w:fldChar w:fldCharType="begin"/>
          </w:r>
          <w:r w:rsidRPr="00DE4B37">
            <w:rPr>
              <w:bCs/>
              <w:szCs w:val="20"/>
            </w:rPr>
            <w:instrText xml:space="preserve"> STYLEREF  "Nadpis 2" \n  \* MERGEFORMAT </w:instrText>
          </w:r>
          <w:r w:rsidRPr="00DE4B37">
            <w:rPr>
              <w:bCs/>
              <w:szCs w:val="20"/>
            </w:rPr>
            <w:fldChar w:fldCharType="separate"/>
          </w:r>
          <w:r w:rsidR="00366DE3">
            <w:rPr>
              <w:bCs/>
              <w:noProof/>
              <w:szCs w:val="20"/>
            </w:rPr>
            <w:t>6.5</w:t>
          </w:r>
          <w:r w:rsidRPr="00DE4B37">
            <w:rPr>
              <w:bCs/>
              <w:szCs w:val="20"/>
            </w:rPr>
            <w:fldChar w:fldCharType="end"/>
          </w:r>
          <w:r>
            <w:rPr>
              <w:bCs/>
              <w:szCs w:val="20"/>
            </w:rPr>
            <w:t xml:space="preserve"> </w:t>
          </w:r>
          <w:r w:rsidRPr="00371C6F">
            <w:rPr>
              <w:bCs/>
              <w:szCs w:val="20"/>
            </w:rPr>
            <w:fldChar w:fldCharType="begin"/>
          </w:r>
          <w:r w:rsidRPr="00371C6F">
            <w:rPr>
              <w:bCs/>
              <w:szCs w:val="20"/>
            </w:rPr>
            <w:instrText xml:space="preserve"> STYLEREF  "Nadpis 2"  \* MERGEFORMAT </w:instrText>
          </w:r>
          <w:r w:rsidRPr="00371C6F">
            <w:rPr>
              <w:bCs/>
              <w:szCs w:val="20"/>
            </w:rPr>
            <w:fldChar w:fldCharType="separate"/>
          </w:r>
          <w:r w:rsidR="00366DE3">
            <w:rPr>
              <w:bCs/>
              <w:noProof/>
              <w:szCs w:val="20"/>
            </w:rPr>
            <w:t>Rozpočet a jeho čerpanie v roku 2025</w:t>
          </w:r>
          <w:r w:rsidRPr="00371C6F">
            <w:rPr>
              <w:bCs/>
              <w:szCs w:val="20"/>
            </w:rPr>
            <w:fldChar w:fldCharType="end"/>
          </w:r>
        </w:p>
      </w:tc>
    </w:tr>
  </w:tbl>
  <w:p w14:paraId="297907CB" w14:textId="77777777" w:rsidR="00817B26" w:rsidRPr="00444AF4" w:rsidRDefault="00817B26" w:rsidP="00976F92">
    <w:pPr>
      <w:jc w:val="center"/>
      <w:rPr>
        <w:bCs/>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D0CBE" w14:textId="77777777" w:rsidR="00817B26" w:rsidRPr="00444AF4" w:rsidRDefault="00817B26" w:rsidP="001E5BD0">
    <w:pPr>
      <w:jc w:val="center"/>
      <w:rPr>
        <w:bCs/>
        <w:sz w:val="16"/>
        <w:szCs w:val="16"/>
      </w:rPr>
    </w:pPr>
    <w:r w:rsidRPr="00444AF4">
      <w:rPr>
        <w:bCs/>
        <w:noProof/>
        <w:sz w:val="16"/>
        <w:szCs w:val="16"/>
      </w:rPr>
      <w:drawing>
        <wp:anchor distT="0" distB="0" distL="114300" distR="114300" simplePos="0" relativeHeight="251739648" behindDoc="0" locked="0" layoutInCell="1" allowOverlap="1" wp14:anchorId="56D70900" wp14:editId="14A40392">
          <wp:simplePos x="0" y="0"/>
          <wp:positionH relativeFrom="page">
            <wp:posOffset>0</wp:posOffset>
          </wp:positionH>
          <wp:positionV relativeFrom="page">
            <wp:posOffset>1080135</wp:posOffset>
          </wp:positionV>
          <wp:extent cx="7704000" cy="25200"/>
          <wp:effectExtent l="0" t="0" r="0" b="0"/>
          <wp:wrapNone/>
          <wp:docPr id="1311913917"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6606059"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1BF14ED3" w14:textId="77777777" w:rsidTr="00275966">
      <w:trPr>
        <w:trHeight w:val="1361"/>
      </w:trPr>
      <w:tc>
        <w:tcPr>
          <w:tcW w:w="5000" w:type="pct"/>
        </w:tcPr>
        <w:p w14:paraId="768EC590" w14:textId="77777777" w:rsidR="00817B26" w:rsidRPr="00444AF4" w:rsidRDefault="00817B26" w:rsidP="001E5BD0">
          <w:pPr>
            <w:jc w:val="right"/>
            <w:rPr>
              <w:bCs/>
              <w:sz w:val="10"/>
              <w:szCs w:val="10"/>
            </w:rPr>
          </w:pPr>
        </w:p>
        <w:p w14:paraId="5E3E1EC5" w14:textId="77777777" w:rsidR="00817B26" w:rsidRPr="00444AF4" w:rsidRDefault="00817B26" w:rsidP="001E5BD0">
          <w:pPr>
            <w:jc w:val="right"/>
            <w:rPr>
              <w:bCs/>
              <w:sz w:val="10"/>
              <w:szCs w:val="10"/>
            </w:rPr>
          </w:pPr>
        </w:p>
        <w:p w14:paraId="102F5658" w14:textId="66BB2579" w:rsidR="00817B26" w:rsidRPr="00371C6F" w:rsidRDefault="00817B26" w:rsidP="001E5BD0">
          <w:pPr>
            <w:pStyle w:val="Odsekzoznamu"/>
            <w:ind w:left="0"/>
            <w:jc w:val="righ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6</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Tím komisárky</w:t>
          </w:r>
          <w:r>
            <w:rPr>
              <w:b/>
              <w:caps/>
              <w:szCs w:val="24"/>
            </w:rPr>
            <w:fldChar w:fldCharType="end"/>
          </w:r>
        </w:p>
        <w:p w14:paraId="03101B3B" w14:textId="52A88156" w:rsidR="00817B26" w:rsidRPr="00444AF4" w:rsidRDefault="00817B26" w:rsidP="001E5BD0">
          <w:pPr>
            <w:jc w:val="right"/>
            <w:rPr>
              <w:b/>
              <w:sz w:val="16"/>
              <w:szCs w:val="16"/>
            </w:rPr>
          </w:pPr>
          <w:r w:rsidRPr="00DE4B37">
            <w:rPr>
              <w:bCs/>
              <w:szCs w:val="20"/>
            </w:rPr>
            <w:fldChar w:fldCharType="begin"/>
          </w:r>
          <w:r w:rsidRPr="00DE4B37">
            <w:rPr>
              <w:bCs/>
              <w:szCs w:val="20"/>
            </w:rPr>
            <w:instrText xml:space="preserve"> STYLEREF  "Nadpis 2" \n  \* MERGEFORMAT </w:instrText>
          </w:r>
          <w:r w:rsidRPr="00DE4B37">
            <w:rPr>
              <w:bCs/>
              <w:szCs w:val="20"/>
            </w:rPr>
            <w:fldChar w:fldCharType="separate"/>
          </w:r>
          <w:r w:rsidR="00366DE3">
            <w:rPr>
              <w:bCs/>
              <w:noProof/>
              <w:szCs w:val="20"/>
            </w:rPr>
            <w:t>6.5</w:t>
          </w:r>
          <w:r w:rsidRPr="00DE4B37">
            <w:rPr>
              <w:bCs/>
              <w:szCs w:val="20"/>
            </w:rPr>
            <w:fldChar w:fldCharType="end"/>
          </w:r>
          <w:r>
            <w:rPr>
              <w:bCs/>
              <w:szCs w:val="20"/>
            </w:rPr>
            <w:t xml:space="preserve"> </w:t>
          </w:r>
          <w:r w:rsidRPr="00371C6F">
            <w:rPr>
              <w:bCs/>
              <w:szCs w:val="20"/>
            </w:rPr>
            <w:fldChar w:fldCharType="begin"/>
          </w:r>
          <w:r w:rsidRPr="00371C6F">
            <w:rPr>
              <w:bCs/>
              <w:szCs w:val="20"/>
            </w:rPr>
            <w:instrText xml:space="preserve"> STYLEREF  "Nadpis 2"  \* MERGEFORMAT </w:instrText>
          </w:r>
          <w:r w:rsidRPr="00371C6F">
            <w:rPr>
              <w:bCs/>
              <w:szCs w:val="20"/>
            </w:rPr>
            <w:fldChar w:fldCharType="separate"/>
          </w:r>
          <w:r w:rsidR="00366DE3">
            <w:rPr>
              <w:bCs/>
              <w:noProof/>
              <w:szCs w:val="20"/>
            </w:rPr>
            <w:t>Rozpočet a jeho čerpanie v roku 2025</w:t>
          </w:r>
          <w:r w:rsidRPr="00371C6F">
            <w:rPr>
              <w:bCs/>
              <w:szCs w:val="20"/>
            </w:rPr>
            <w:fldChar w:fldCharType="end"/>
          </w:r>
        </w:p>
      </w:tc>
    </w:tr>
  </w:tbl>
  <w:p w14:paraId="1369A476" w14:textId="77777777" w:rsidR="00817B26" w:rsidRPr="00444AF4" w:rsidRDefault="00817B26" w:rsidP="001E5BD0">
    <w:pPr>
      <w:jc w:val="center"/>
      <w:rPr>
        <w:bCs/>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E37EA" w14:textId="77777777" w:rsidR="00817B26" w:rsidRPr="00444AF4" w:rsidRDefault="00817B26" w:rsidP="005F3D66">
    <w:pPr>
      <w:jc w:val="center"/>
      <w:rPr>
        <w:bCs/>
        <w:sz w:val="16"/>
        <w:szCs w:val="16"/>
      </w:rPr>
    </w:pPr>
    <w:r w:rsidRPr="00444AF4">
      <w:rPr>
        <w:bCs/>
        <w:noProof/>
        <w:sz w:val="16"/>
        <w:szCs w:val="16"/>
      </w:rPr>
      <w:drawing>
        <wp:anchor distT="0" distB="0" distL="114300" distR="114300" simplePos="0" relativeHeight="251648512" behindDoc="0" locked="0" layoutInCell="1" allowOverlap="1" wp14:anchorId="5C414CAF" wp14:editId="35247C6A">
          <wp:simplePos x="0" y="0"/>
          <wp:positionH relativeFrom="page">
            <wp:posOffset>0</wp:posOffset>
          </wp:positionH>
          <wp:positionV relativeFrom="page">
            <wp:posOffset>1080135</wp:posOffset>
          </wp:positionV>
          <wp:extent cx="7704000" cy="25200"/>
          <wp:effectExtent l="0" t="0" r="0" b="0"/>
          <wp:wrapNone/>
          <wp:docPr id="1909707968"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2880567"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4E30B748" w14:textId="77777777" w:rsidTr="00275966">
      <w:trPr>
        <w:trHeight w:val="1361"/>
      </w:trPr>
      <w:tc>
        <w:tcPr>
          <w:tcW w:w="5000" w:type="pct"/>
        </w:tcPr>
        <w:p w14:paraId="5603FE1F" w14:textId="77777777" w:rsidR="00817B26" w:rsidRPr="00444AF4" w:rsidRDefault="00817B26" w:rsidP="005F3D66">
          <w:pPr>
            <w:jc w:val="right"/>
            <w:rPr>
              <w:bCs/>
              <w:sz w:val="10"/>
              <w:szCs w:val="10"/>
            </w:rPr>
          </w:pPr>
        </w:p>
        <w:p w14:paraId="7238DD99" w14:textId="77777777" w:rsidR="00817B26" w:rsidRPr="00444AF4" w:rsidRDefault="00817B26" w:rsidP="005F3D66">
          <w:pPr>
            <w:jc w:val="right"/>
            <w:rPr>
              <w:bCs/>
              <w:sz w:val="10"/>
              <w:szCs w:val="10"/>
            </w:rPr>
          </w:pPr>
        </w:p>
        <w:p w14:paraId="0A9A3DD5" w14:textId="16B94D59" w:rsidR="00817B26" w:rsidRPr="00371C6F" w:rsidRDefault="00817B26" w:rsidP="005F3D66">
          <w:pPr>
            <w:pStyle w:val="Odsekzoznamu"/>
            <w:ind w:left="0"/>
            <w:jc w:val="righ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5</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Spolupráca</w:t>
          </w:r>
          <w:r>
            <w:rPr>
              <w:b/>
              <w:caps/>
              <w:szCs w:val="24"/>
            </w:rPr>
            <w:fldChar w:fldCharType="end"/>
          </w:r>
        </w:p>
        <w:p w14:paraId="5A42C29C" w14:textId="72E008DD" w:rsidR="00817B26" w:rsidRPr="00444AF4" w:rsidRDefault="00817B26" w:rsidP="005F3D66">
          <w:pPr>
            <w:jc w:val="right"/>
            <w:rPr>
              <w:b/>
              <w:sz w:val="16"/>
              <w:szCs w:val="16"/>
            </w:rPr>
          </w:pPr>
        </w:p>
      </w:tc>
    </w:tr>
  </w:tbl>
  <w:p w14:paraId="3DF4327A" w14:textId="77777777" w:rsidR="00817B26" w:rsidRPr="00444AF4" w:rsidRDefault="00817B26" w:rsidP="005F3D66">
    <w:pPr>
      <w:jc w:val="center"/>
      <w:rPr>
        <w:bCs/>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CE6F5" w14:textId="77777777" w:rsidR="00817B26" w:rsidRPr="00444AF4" w:rsidRDefault="00817B26" w:rsidP="00214FCD">
    <w:pPr>
      <w:jc w:val="center"/>
      <w:rPr>
        <w:bCs/>
        <w:sz w:val="16"/>
        <w:szCs w:val="16"/>
      </w:rPr>
    </w:pPr>
    <w:r w:rsidRPr="00444AF4">
      <w:rPr>
        <w:bCs/>
        <w:noProof/>
        <w:sz w:val="16"/>
        <w:szCs w:val="16"/>
      </w:rPr>
      <w:drawing>
        <wp:anchor distT="0" distB="0" distL="114300" distR="114300" simplePos="0" relativeHeight="251658273" behindDoc="0" locked="0" layoutInCell="1" allowOverlap="1" wp14:anchorId="0A19D193" wp14:editId="4CC9F05F">
          <wp:simplePos x="0" y="0"/>
          <wp:positionH relativeFrom="page">
            <wp:posOffset>0</wp:posOffset>
          </wp:positionH>
          <wp:positionV relativeFrom="page">
            <wp:posOffset>1080135</wp:posOffset>
          </wp:positionV>
          <wp:extent cx="7704000" cy="25200"/>
          <wp:effectExtent l="0" t="0" r="0" b="0"/>
          <wp:wrapNone/>
          <wp:docPr id="803105036"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3105036"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26"/>
    </w:tblGrid>
    <w:tr w:rsidR="00817B26" w:rsidRPr="00444AF4" w14:paraId="1C40C10A" w14:textId="77777777" w:rsidTr="007E5000">
      <w:trPr>
        <w:trHeight w:val="1361"/>
      </w:trPr>
      <w:tc>
        <w:tcPr>
          <w:tcW w:w="9226" w:type="dxa"/>
        </w:tcPr>
        <w:p w14:paraId="6F5502D1" w14:textId="77777777" w:rsidR="00817B26" w:rsidRPr="00444AF4" w:rsidRDefault="00817B26" w:rsidP="00214FCD">
          <w:pPr>
            <w:jc w:val="right"/>
            <w:rPr>
              <w:bCs/>
              <w:sz w:val="10"/>
              <w:szCs w:val="10"/>
            </w:rPr>
          </w:pPr>
        </w:p>
        <w:p w14:paraId="2B5A0683" w14:textId="77777777" w:rsidR="00817B26" w:rsidRPr="00444AF4" w:rsidRDefault="00817B26" w:rsidP="00214FCD">
          <w:pPr>
            <w:jc w:val="right"/>
            <w:rPr>
              <w:bCs/>
              <w:sz w:val="10"/>
              <w:szCs w:val="10"/>
            </w:rPr>
          </w:pPr>
        </w:p>
        <w:p w14:paraId="37B8895C" w14:textId="4DFA7689" w:rsidR="00817B26" w:rsidRPr="00371C6F" w:rsidRDefault="00817B26" w:rsidP="00214FCD">
          <w:pPr>
            <w:pStyle w:val="Odsekzoznamu"/>
            <w:ind w:left="0"/>
            <w:jc w:val="right"/>
            <w:rPr>
              <w:b/>
              <w:caps/>
              <w:szCs w:val="20"/>
            </w:rPr>
          </w:pPr>
          <w:r w:rsidRPr="00BC6B08">
            <w:rPr>
              <w:b/>
              <w:caps/>
              <w:szCs w:val="24"/>
            </w:rPr>
            <w:fldChar w:fldCharType="begin"/>
          </w:r>
          <w:r w:rsidRPr="00BC6B08">
            <w:rPr>
              <w:b/>
              <w:caps/>
              <w:szCs w:val="24"/>
            </w:rPr>
            <w:instrText xml:space="preserve"> STYLEREF  "Nadpis 1" \n  \* MERGEFORMAT </w:instrText>
          </w:r>
          <w:r w:rsidRPr="00BC6B08">
            <w:rPr>
              <w:b/>
              <w:caps/>
              <w:szCs w:val="24"/>
            </w:rPr>
            <w:fldChar w:fldCharType="separate"/>
          </w:r>
          <w:r w:rsidR="00366DE3">
            <w:rPr>
              <w:b/>
              <w:caps/>
              <w:noProof/>
              <w:szCs w:val="24"/>
            </w:rPr>
            <w:t>6</w:t>
          </w:r>
          <w:r w:rsidRPr="00BC6B08">
            <w:rPr>
              <w:b/>
              <w:caps/>
              <w:szCs w:val="24"/>
            </w:rPr>
            <w:fldChar w:fldCharType="end"/>
          </w:r>
          <w:r w:rsidRPr="00BC6B08">
            <w:rPr>
              <w:b/>
              <w:caps/>
              <w:szCs w:val="24"/>
            </w:rPr>
            <w:t xml:space="preserve"> </w:t>
          </w:r>
          <w:r>
            <w:rPr>
              <w:b/>
              <w:caps/>
              <w:szCs w:val="24"/>
            </w:rPr>
            <w:fldChar w:fldCharType="begin"/>
          </w:r>
          <w:r>
            <w:rPr>
              <w:b/>
              <w:caps/>
              <w:szCs w:val="24"/>
            </w:rPr>
            <w:instrText xml:space="preserve"> STYLEREF  "Nadpis 1"  \* MERGEFORMAT </w:instrText>
          </w:r>
          <w:r>
            <w:rPr>
              <w:b/>
              <w:caps/>
              <w:szCs w:val="24"/>
            </w:rPr>
            <w:fldChar w:fldCharType="separate"/>
          </w:r>
          <w:r w:rsidR="00366DE3">
            <w:rPr>
              <w:b/>
              <w:caps/>
              <w:noProof/>
              <w:szCs w:val="24"/>
            </w:rPr>
            <w:t>Tím komisárky</w:t>
          </w:r>
          <w:r>
            <w:rPr>
              <w:b/>
              <w:caps/>
              <w:szCs w:val="24"/>
            </w:rPr>
            <w:fldChar w:fldCharType="end"/>
          </w:r>
        </w:p>
        <w:p w14:paraId="3D7A69FC" w14:textId="62054987" w:rsidR="00817B26" w:rsidRPr="00444AF4" w:rsidRDefault="00817B26" w:rsidP="00214FCD">
          <w:pPr>
            <w:jc w:val="right"/>
            <w:rPr>
              <w:b/>
              <w:sz w:val="16"/>
              <w:szCs w:val="16"/>
            </w:rPr>
          </w:pPr>
        </w:p>
      </w:tc>
    </w:tr>
  </w:tbl>
  <w:p w14:paraId="7B3A63F6" w14:textId="77777777" w:rsidR="00817B26" w:rsidRPr="00444AF4" w:rsidRDefault="00817B26" w:rsidP="00214FCD">
    <w:pPr>
      <w:jc w:val="center"/>
      <w:rPr>
        <w:bCs/>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5E55" w14:textId="79A8497A" w:rsidR="00817B26" w:rsidRPr="00837AB3" w:rsidRDefault="00817B26" w:rsidP="00837AB3">
    <w:pPr>
      <w:pStyle w:val="Hlavika"/>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DE4B37" w14:paraId="7BC4DBD4" w14:textId="77777777">
      <w:trPr>
        <w:trHeight w:val="680"/>
      </w:trPr>
      <w:tc>
        <w:tcPr>
          <w:tcW w:w="5000" w:type="pct"/>
          <w:vAlign w:val="center"/>
        </w:tcPr>
        <w:p w14:paraId="6A5D2C00" w14:textId="2071F1C5" w:rsidR="00817B26" w:rsidRPr="00DE4B37" w:rsidRDefault="00817B26" w:rsidP="00AA144E">
          <w:pPr>
            <w:pStyle w:val="Odsekzoznamu"/>
            <w:ind w:left="0"/>
            <w:jc w:val="right"/>
            <w:rPr>
              <w:b/>
              <w:caps/>
              <w:szCs w:val="20"/>
            </w:rPr>
          </w:pPr>
          <w:r>
            <w:rPr>
              <w:b/>
              <w:caps/>
              <w:szCs w:val="20"/>
            </w:rPr>
            <w:fldChar w:fldCharType="begin"/>
          </w:r>
          <w:r>
            <w:rPr>
              <w:b/>
              <w:caps/>
              <w:szCs w:val="20"/>
            </w:rPr>
            <w:instrText xml:space="preserve"> STYLEREF  "Nadpis 1 (Bez číslovania)"  \* MERGEFORMAT </w:instrText>
          </w:r>
          <w:r>
            <w:rPr>
              <w:b/>
              <w:caps/>
              <w:szCs w:val="20"/>
            </w:rPr>
            <w:fldChar w:fldCharType="separate"/>
          </w:r>
          <w:r w:rsidR="00CF1B29" w:rsidRPr="00CF1B29">
            <w:rPr>
              <w:bCs/>
              <w:caps/>
              <w:noProof/>
              <w:szCs w:val="20"/>
            </w:rPr>
            <w:t>Obsah</w:t>
          </w:r>
          <w:r>
            <w:rPr>
              <w:b/>
              <w:caps/>
              <w:szCs w:val="20"/>
            </w:rPr>
            <w:fldChar w:fldCharType="end"/>
          </w:r>
          <w:r>
            <w:rPr>
              <w:b/>
              <w:caps/>
              <w:szCs w:val="20"/>
            </w:rPr>
            <w:fldChar w:fldCharType="begin"/>
          </w:r>
          <w:r>
            <w:rPr>
              <w:b/>
              <w:caps/>
              <w:szCs w:val="20"/>
            </w:rPr>
            <w:instrText xml:space="preserve"> STYLEREF  "Nadpis 1 (Bez číslovania)"  \* MERGEFORMAT </w:instrText>
          </w:r>
          <w:r>
            <w:rPr>
              <w:b/>
              <w:caps/>
              <w:szCs w:val="20"/>
            </w:rPr>
            <w:fldChar w:fldCharType="separate"/>
          </w:r>
          <w:r w:rsidR="00CF1B29">
            <w:rPr>
              <w:b/>
              <w:caps/>
              <w:noProof/>
              <w:szCs w:val="20"/>
            </w:rPr>
            <w:t>Obsah</w:t>
          </w:r>
          <w:r>
            <w:rPr>
              <w:b/>
              <w:caps/>
              <w:szCs w:val="20"/>
            </w:rPr>
            <w:fldChar w:fldCharType="end"/>
          </w:r>
        </w:p>
        <w:p w14:paraId="136DF10B" w14:textId="0FB44F4E" w:rsidR="00817B26" w:rsidRPr="00DE4B37" w:rsidRDefault="00817B26" w:rsidP="00AA144E">
          <w:pPr>
            <w:pStyle w:val="Odsekzoznamu"/>
            <w:ind w:left="0"/>
            <w:jc w:val="right"/>
            <w:rPr>
              <w:b/>
              <w:caps/>
              <w:szCs w:val="20"/>
            </w:rPr>
          </w:pPr>
          <w:r>
            <w:rPr>
              <w:bCs/>
              <w:szCs w:val="20"/>
            </w:rPr>
            <w:fldChar w:fldCharType="begin"/>
          </w:r>
          <w:r>
            <w:rPr>
              <w:bCs/>
              <w:szCs w:val="20"/>
            </w:rPr>
            <w:instrText xml:space="preserve"> STYLEREF  "Nadpis 2 (Príloha)" \n  \* MERGEFORMAT </w:instrText>
          </w:r>
          <w:r>
            <w:rPr>
              <w:bCs/>
              <w:szCs w:val="20"/>
            </w:rPr>
            <w:fldChar w:fldCharType="separate"/>
          </w:r>
          <w:r w:rsidR="00CF1B29">
            <w:rPr>
              <w:b/>
              <w:noProof/>
              <w:szCs w:val="20"/>
            </w:rPr>
            <w:t>Chyba! Dokument neobsahuje žiadny text so zadaným štýlom.</w:t>
          </w:r>
          <w:r>
            <w:rPr>
              <w:bCs/>
              <w:szCs w:val="20"/>
            </w:rPr>
            <w:fldChar w:fldCharType="end"/>
          </w:r>
          <w:r w:rsidRPr="00DE4B37">
            <w:rPr>
              <w:bCs/>
              <w:szCs w:val="20"/>
            </w:rPr>
            <w:t xml:space="preserve"> </w:t>
          </w:r>
          <w:r>
            <w:rPr>
              <w:bCs/>
              <w:szCs w:val="20"/>
            </w:rPr>
            <w:fldChar w:fldCharType="begin"/>
          </w:r>
          <w:r>
            <w:rPr>
              <w:bCs/>
              <w:szCs w:val="20"/>
            </w:rPr>
            <w:instrText xml:space="preserve"> STYLEREF  "Nadpis 2 (Príloha)"  \* MERGEFORMAT </w:instrText>
          </w:r>
          <w:r>
            <w:rPr>
              <w:bCs/>
              <w:szCs w:val="20"/>
            </w:rPr>
            <w:fldChar w:fldCharType="separate"/>
          </w:r>
          <w:r w:rsidR="00CF1B29">
            <w:rPr>
              <w:b/>
              <w:noProof/>
              <w:szCs w:val="20"/>
            </w:rPr>
            <w:t>Chyba! Dokument neobsahuje žiadny text so zadaným štýlom.</w:t>
          </w:r>
          <w:r>
            <w:rPr>
              <w:bCs/>
              <w:szCs w:val="20"/>
            </w:rPr>
            <w:fldChar w:fldCharType="end"/>
          </w:r>
        </w:p>
      </w:tc>
    </w:tr>
    <w:tr w:rsidR="00817B26" w:rsidRPr="00DE4B37" w14:paraId="07CD1A68" w14:textId="77777777">
      <w:trPr>
        <w:trHeight w:val="113"/>
      </w:trPr>
      <w:tc>
        <w:tcPr>
          <w:tcW w:w="5000" w:type="pct"/>
          <w:tcMar>
            <w:left w:w="227" w:type="dxa"/>
            <w:right w:w="227" w:type="dxa"/>
          </w:tcMar>
          <w:vAlign w:val="center"/>
        </w:tcPr>
        <w:p w14:paraId="4A3253FE" w14:textId="77777777" w:rsidR="00817B26" w:rsidRPr="00DE4B37" w:rsidRDefault="00817B26" w:rsidP="00AA144E">
          <w:pPr>
            <w:jc w:val="right"/>
            <w:rPr>
              <w:bCs/>
              <w:sz w:val="2"/>
              <w:szCs w:val="2"/>
            </w:rPr>
          </w:pPr>
        </w:p>
      </w:tc>
    </w:tr>
  </w:tbl>
  <w:p w14:paraId="627AC72B" w14:textId="77777777" w:rsidR="00817B26" w:rsidRPr="00DE4B37" w:rsidRDefault="00817B26" w:rsidP="00AA144E">
    <w:pPr>
      <w:pStyle w:val="Hlavika"/>
      <w:rPr>
        <w:szCs w:val="20"/>
      </w:rPr>
    </w:pPr>
    <w:r w:rsidRPr="00DE4B37">
      <w:rPr>
        <w:bCs/>
        <w:noProof/>
        <w:sz w:val="16"/>
        <w:szCs w:val="16"/>
      </w:rPr>
      <mc:AlternateContent>
        <mc:Choice Requires="wps">
          <w:drawing>
            <wp:anchor distT="0" distB="0" distL="114300" distR="114300" simplePos="0" relativeHeight="251658263" behindDoc="1" locked="0" layoutInCell="1" allowOverlap="1" wp14:anchorId="1B37B017" wp14:editId="426B124F">
              <wp:simplePos x="0" y="0"/>
              <wp:positionH relativeFrom="page">
                <wp:posOffset>-2540</wp:posOffset>
              </wp:positionH>
              <wp:positionV relativeFrom="paragraph">
                <wp:posOffset>-76835</wp:posOffset>
              </wp:positionV>
              <wp:extent cx="7559675" cy="72000"/>
              <wp:effectExtent l="0" t="0" r="3175" b="4445"/>
              <wp:wrapNone/>
              <wp:docPr id="83696081" name="Obdĺžnik 836960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2000"/>
                      </a:xfrm>
                      <a:prstGeom prst="rect">
                        <a:avLst/>
                      </a:prstGeom>
                      <a:solidFill>
                        <a:srgbClr val="C0C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77DF22" id="Obdĺžnik 83696081" o:spid="_x0000_s1026" alt="&quot;&quot;" style="position:absolute;margin-left:-.2pt;margin-top:-6.05pt;width:595.25pt;height:5.65pt;z-index:-2516582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" fillcolor="silver" stroked="f" strokeweight="1pt">
              <w10:wrap anchorx="page"/>
            </v:rect>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6D824" w14:textId="56590F76" w:rsidR="00714D6D" w:rsidRPr="00444AF4" w:rsidRDefault="00714D6D" w:rsidP="00714D6D">
    <w:pPr>
      <w:jc w:val="center"/>
      <w:rPr>
        <w:bCs/>
        <w:sz w:val="16"/>
        <w:szCs w:val="16"/>
      </w:rPr>
    </w:pPr>
    <w:r w:rsidRPr="00444AF4">
      <w:rPr>
        <w:bCs/>
        <w:noProof/>
        <w:sz w:val="16"/>
        <w:szCs w:val="16"/>
      </w:rPr>
      <w:drawing>
        <wp:anchor distT="0" distB="0" distL="114300" distR="114300" simplePos="0" relativeHeight="251661362" behindDoc="0" locked="0" layoutInCell="1" allowOverlap="1" wp14:anchorId="757128EA" wp14:editId="11F8F422">
          <wp:simplePos x="0" y="0"/>
          <wp:positionH relativeFrom="page">
            <wp:posOffset>0</wp:posOffset>
          </wp:positionH>
          <wp:positionV relativeFrom="page">
            <wp:posOffset>1104678</wp:posOffset>
          </wp:positionV>
          <wp:extent cx="7704000" cy="25200"/>
          <wp:effectExtent l="0" t="0" r="0" b="0"/>
          <wp:wrapNone/>
          <wp:docPr id="637742408"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1045391"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26"/>
    </w:tblGrid>
    <w:tr w:rsidR="00714D6D" w:rsidRPr="00444AF4" w14:paraId="5A9DDBFA" w14:textId="77777777" w:rsidTr="00290BE5">
      <w:trPr>
        <w:trHeight w:val="1361"/>
      </w:trPr>
      <w:tc>
        <w:tcPr>
          <w:tcW w:w="9226" w:type="dxa"/>
        </w:tcPr>
        <w:p w14:paraId="7B0EAD40" w14:textId="77777777" w:rsidR="00714D6D" w:rsidRPr="00444AF4" w:rsidRDefault="00714D6D" w:rsidP="00714D6D">
          <w:pPr>
            <w:jc w:val="right"/>
            <w:rPr>
              <w:bCs/>
              <w:sz w:val="10"/>
              <w:szCs w:val="10"/>
            </w:rPr>
          </w:pPr>
        </w:p>
        <w:p w14:paraId="7D1957B9" w14:textId="77777777" w:rsidR="00714D6D" w:rsidRPr="00444AF4" w:rsidRDefault="00714D6D" w:rsidP="00714D6D">
          <w:pPr>
            <w:jc w:val="right"/>
            <w:rPr>
              <w:bCs/>
              <w:sz w:val="10"/>
              <w:szCs w:val="10"/>
            </w:rPr>
          </w:pPr>
        </w:p>
        <w:p w14:paraId="50474E90" w14:textId="77777777" w:rsidR="00714D6D" w:rsidRPr="00444AF4" w:rsidRDefault="00714D6D" w:rsidP="00714D6D">
          <w:pPr>
            <w:jc w:val="right"/>
            <w:rPr>
              <w:b/>
              <w:sz w:val="16"/>
              <w:szCs w:val="16"/>
            </w:rPr>
          </w:pPr>
          <w:r w:rsidRPr="00444AF4">
            <w:rPr>
              <w:b/>
              <w:noProof/>
              <w:szCs w:val="24"/>
            </w:rPr>
            <w:drawing>
              <wp:anchor distT="0" distB="0" distL="114300" distR="114300" simplePos="0" relativeHeight="251660338" behindDoc="0" locked="0" layoutInCell="1" allowOverlap="1" wp14:anchorId="3446B766" wp14:editId="41A30A39">
                <wp:simplePos x="0" y="0"/>
                <wp:positionH relativeFrom="margin">
                  <wp:posOffset>0</wp:posOffset>
                </wp:positionH>
                <wp:positionV relativeFrom="page">
                  <wp:posOffset>0</wp:posOffset>
                </wp:positionV>
                <wp:extent cx="2487600" cy="810000"/>
                <wp:effectExtent l="0" t="0" r="0" b="0"/>
                <wp:wrapNone/>
                <wp:docPr id="782711504" name="Obrázok 7827115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056" name="Obrázok 561905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487600" cy="810000"/>
                        </a:xfrm>
                        <a:prstGeom prst="rect">
                          <a:avLst/>
                        </a:prstGeom>
                      </pic:spPr>
                    </pic:pic>
                  </a:graphicData>
                </a:graphic>
                <wp14:sizeRelH relativeFrom="margin">
                  <wp14:pctWidth>0</wp14:pctWidth>
                </wp14:sizeRelH>
                <wp14:sizeRelV relativeFrom="margin">
                  <wp14:pctHeight>0</wp14:pctHeight>
                </wp14:sizeRelV>
              </wp:anchor>
            </w:drawing>
          </w:r>
        </w:p>
      </w:tc>
    </w:tr>
    <w:tr w:rsidR="00714D6D" w:rsidRPr="00444AF4" w14:paraId="0D14E3BB" w14:textId="77777777" w:rsidTr="00290BE5">
      <w:trPr>
        <w:trHeight w:val="227"/>
      </w:trPr>
      <w:tc>
        <w:tcPr>
          <w:tcW w:w="9226" w:type="dxa"/>
          <w:tcMar>
            <w:left w:w="0" w:type="dxa"/>
            <w:right w:w="0" w:type="dxa"/>
          </w:tcMar>
          <w:vAlign w:val="center"/>
        </w:tcPr>
        <w:p w14:paraId="750CF4B6" w14:textId="77777777" w:rsidR="00714D6D" w:rsidRPr="00444AF4" w:rsidRDefault="00714D6D" w:rsidP="00714D6D">
          <w:pPr>
            <w:jc w:val="right"/>
            <w:rPr>
              <w:bCs/>
              <w:sz w:val="16"/>
              <w:szCs w:val="16"/>
            </w:rPr>
          </w:pPr>
          <w:r w:rsidRPr="00444AF4">
            <w:rPr>
              <w:bCs/>
              <w:sz w:val="16"/>
              <w:szCs w:val="16"/>
            </w:rPr>
            <w:t>www.komisar.sk</w:t>
          </w:r>
        </w:p>
      </w:tc>
    </w:tr>
  </w:tbl>
  <w:p w14:paraId="375F40C0" w14:textId="552A645C" w:rsidR="008548ED" w:rsidRPr="000F10B8" w:rsidRDefault="008548ED" w:rsidP="000F10B8">
    <w:pPr>
      <w:pStyle w:val="Hlavika"/>
      <w:jc w:val="center"/>
      <w:rPr>
        <w:sz w:val="16"/>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30C27" w14:textId="77777777" w:rsidR="00817B26" w:rsidRPr="00444AF4" w:rsidRDefault="00817B26" w:rsidP="00444AF4">
    <w:pPr>
      <w:jc w:val="center"/>
      <w:rPr>
        <w:bCs/>
        <w:sz w:val="16"/>
        <w:szCs w:val="16"/>
      </w:rPr>
    </w:pPr>
    <w:r w:rsidRPr="00444AF4">
      <w:rPr>
        <w:bCs/>
        <w:noProof/>
        <w:sz w:val="16"/>
        <w:szCs w:val="16"/>
      </w:rPr>
      <w:drawing>
        <wp:anchor distT="0" distB="0" distL="114300" distR="114300" simplePos="0" relativeHeight="251673088" behindDoc="0" locked="0" layoutInCell="1" allowOverlap="1" wp14:anchorId="41C03AFE" wp14:editId="72F1404E">
          <wp:simplePos x="0" y="0"/>
          <wp:positionH relativeFrom="page">
            <wp:posOffset>0</wp:posOffset>
          </wp:positionH>
          <wp:positionV relativeFrom="page">
            <wp:posOffset>1080135</wp:posOffset>
          </wp:positionV>
          <wp:extent cx="7704000" cy="25200"/>
          <wp:effectExtent l="0" t="0" r="0" b="0"/>
          <wp:wrapNone/>
          <wp:docPr id="1790218806"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223265"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7"/>
    </w:tblGrid>
    <w:tr w:rsidR="00817B26" w:rsidRPr="00444AF4" w14:paraId="138EF607" w14:textId="77777777" w:rsidTr="00576F9F">
      <w:trPr>
        <w:trHeight w:val="1361"/>
      </w:trPr>
      <w:tc>
        <w:tcPr>
          <w:tcW w:w="5000" w:type="pct"/>
        </w:tcPr>
        <w:p w14:paraId="0815F7FB" w14:textId="77777777" w:rsidR="00817B26" w:rsidRPr="00444AF4" w:rsidRDefault="00817B26" w:rsidP="00444AF4">
          <w:pPr>
            <w:jc w:val="right"/>
            <w:rPr>
              <w:bCs/>
              <w:sz w:val="10"/>
              <w:szCs w:val="10"/>
            </w:rPr>
          </w:pPr>
        </w:p>
        <w:p w14:paraId="4DD71A6B" w14:textId="77777777" w:rsidR="00817B26" w:rsidRPr="00444AF4" w:rsidRDefault="00817B26" w:rsidP="00444AF4">
          <w:pPr>
            <w:jc w:val="right"/>
            <w:rPr>
              <w:bCs/>
              <w:sz w:val="10"/>
              <w:szCs w:val="10"/>
            </w:rPr>
          </w:pPr>
        </w:p>
        <w:p w14:paraId="501D6A97" w14:textId="77777777" w:rsidR="00817B26" w:rsidRPr="00444AF4" w:rsidRDefault="00817B26" w:rsidP="00444AF4">
          <w:pPr>
            <w:jc w:val="right"/>
            <w:rPr>
              <w:b/>
              <w:sz w:val="16"/>
              <w:szCs w:val="16"/>
            </w:rPr>
          </w:pPr>
          <w:r w:rsidRPr="00444AF4">
            <w:rPr>
              <w:b/>
              <w:szCs w:val="24"/>
            </w:rPr>
            <w:t>PRÍHOVOR</w:t>
          </w:r>
        </w:p>
      </w:tc>
    </w:tr>
  </w:tbl>
  <w:p w14:paraId="66915907" w14:textId="77777777" w:rsidR="00817B26" w:rsidRPr="00444AF4" w:rsidRDefault="00817B26" w:rsidP="00444AF4">
    <w:pPr>
      <w:jc w:val="center"/>
      <w:rPr>
        <w:bCs/>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A24D4" w14:textId="77777777" w:rsidR="00817B26" w:rsidRPr="00444AF4" w:rsidRDefault="00817B26" w:rsidP="00444AF4">
    <w:pPr>
      <w:jc w:val="center"/>
      <w:rPr>
        <w:bCs/>
        <w:sz w:val="16"/>
        <w:szCs w:val="16"/>
      </w:rPr>
    </w:pPr>
    <w:r w:rsidRPr="00444AF4">
      <w:rPr>
        <w:bCs/>
        <w:noProof/>
        <w:sz w:val="16"/>
        <w:szCs w:val="16"/>
      </w:rPr>
      <w:drawing>
        <wp:anchor distT="0" distB="0" distL="114300" distR="114300" simplePos="0" relativeHeight="251606528" behindDoc="0" locked="0" layoutInCell="1" allowOverlap="1" wp14:anchorId="4F992CDE" wp14:editId="790BAB59">
          <wp:simplePos x="0" y="0"/>
          <wp:positionH relativeFrom="page">
            <wp:posOffset>0</wp:posOffset>
          </wp:positionH>
          <wp:positionV relativeFrom="page">
            <wp:posOffset>1080135</wp:posOffset>
          </wp:positionV>
          <wp:extent cx="7704000" cy="25200"/>
          <wp:effectExtent l="0" t="0" r="0" b="0"/>
          <wp:wrapNone/>
          <wp:docPr id="1046253285"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2375501"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flipH="1">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70E47648" w14:textId="77777777" w:rsidTr="00275966">
      <w:trPr>
        <w:trHeight w:val="1361"/>
      </w:trPr>
      <w:tc>
        <w:tcPr>
          <w:tcW w:w="5000" w:type="pct"/>
        </w:tcPr>
        <w:p w14:paraId="0F83A2C0" w14:textId="77777777" w:rsidR="00817B26" w:rsidRPr="00444AF4" w:rsidRDefault="00817B26" w:rsidP="00444AF4">
          <w:pPr>
            <w:jc w:val="right"/>
            <w:rPr>
              <w:bCs/>
              <w:sz w:val="10"/>
              <w:szCs w:val="10"/>
            </w:rPr>
          </w:pPr>
        </w:p>
        <w:p w14:paraId="48074909" w14:textId="77777777" w:rsidR="00817B26" w:rsidRPr="00444AF4" w:rsidRDefault="00817B26" w:rsidP="00444AF4">
          <w:pPr>
            <w:jc w:val="right"/>
            <w:rPr>
              <w:bCs/>
              <w:sz w:val="10"/>
              <w:szCs w:val="10"/>
            </w:rPr>
          </w:pPr>
        </w:p>
        <w:p w14:paraId="5A89BB54" w14:textId="77777777" w:rsidR="00817B26" w:rsidRPr="00444AF4" w:rsidRDefault="00817B26" w:rsidP="00862628">
          <w:pPr>
            <w:jc w:val="left"/>
            <w:rPr>
              <w:b/>
              <w:sz w:val="16"/>
              <w:szCs w:val="16"/>
            </w:rPr>
          </w:pPr>
          <w:r>
            <w:rPr>
              <w:b/>
              <w:szCs w:val="24"/>
            </w:rPr>
            <w:t>OBSAH</w:t>
          </w:r>
        </w:p>
      </w:tc>
    </w:tr>
  </w:tbl>
  <w:p w14:paraId="079A9029" w14:textId="77777777" w:rsidR="00817B26" w:rsidRPr="00444AF4" w:rsidRDefault="00817B26" w:rsidP="00444AF4">
    <w:pPr>
      <w:jc w:val="center"/>
      <w:rPr>
        <w:bCs/>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4977" w14:textId="77777777" w:rsidR="00817B26" w:rsidRPr="00444AF4" w:rsidRDefault="00817B26" w:rsidP="00444AF4">
    <w:pPr>
      <w:jc w:val="center"/>
      <w:rPr>
        <w:bCs/>
        <w:sz w:val="16"/>
        <w:szCs w:val="16"/>
      </w:rPr>
    </w:pPr>
    <w:r w:rsidRPr="00444AF4">
      <w:rPr>
        <w:bCs/>
        <w:noProof/>
        <w:sz w:val="16"/>
        <w:szCs w:val="16"/>
      </w:rPr>
      <w:drawing>
        <wp:anchor distT="0" distB="0" distL="114300" distR="114300" simplePos="0" relativeHeight="251603456" behindDoc="0" locked="0" layoutInCell="1" allowOverlap="1" wp14:anchorId="68602ADA" wp14:editId="17E1E5E6">
          <wp:simplePos x="0" y="0"/>
          <wp:positionH relativeFrom="page">
            <wp:posOffset>0</wp:posOffset>
          </wp:positionH>
          <wp:positionV relativeFrom="page">
            <wp:posOffset>1080135</wp:posOffset>
          </wp:positionV>
          <wp:extent cx="7704000" cy="25200"/>
          <wp:effectExtent l="0" t="0" r="0" b="0"/>
          <wp:wrapNone/>
          <wp:docPr id="373092255"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8265501"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09E61CE0" w14:textId="77777777" w:rsidTr="00275966">
      <w:trPr>
        <w:trHeight w:val="1361"/>
      </w:trPr>
      <w:tc>
        <w:tcPr>
          <w:tcW w:w="5000" w:type="pct"/>
        </w:tcPr>
        <w:p w14:paraId="508E271B" w14:textId="77777777" w:rsidR="00817B26" w:rsidRPr="00444AF4" w:rsidRDefault="00817B26" w:rsidP="00444AF4">
          <w:pPr>
            <w:jc w:val="right"/>
            <w:rPr>
              <w:bCs/>
              <w:sz w:val="10"/>
              <w:szCs w:val="10"/>
            </w:rPr>
          </w:pPr>
        </w:p>
        <w:p w14:paraId="787F1E95" w14:textId="77777777" w:rsidR="00817B26" w:rsidRPr="00444AF4" w:rsidRDefault="00817B26" w:rsidP="00444AF4">
          <w:pPr>
            <w:jc w:val="right"/>
            <w:rPr>
              <w:bCs/>
              <w:sz w:val="10"/>
              <w:szCs w:val="10"/>
            </w:rPr>
          </w:pPr>
        </w:p>
        <w:p w14:paraId="3FC529EC" w14:textId="77777777" w:rsidR="00817B26" w:rsidRPr="00444AF4" w:rsidRDefault="00817B26" w:rsidP="00862628">
          <w:pPr>
            <w:jc w:val="right"/>
            <w:rPr>
              <w:b/>
              <w:sz w:val="16"/>
              <w:szCs w:val="16"/>
            </w:rPr>
          </w:pPr>
          <w:r>
            <w:rPr>
              <w:b/>
              <w:szCs w:val="24"/>
            </w:rPr>
            <w:t>OBSAH</w:t>
          </w:r>
        </w:p>
      </w:tc>
    </w:tr>
  </w:tbl>
  <w:p w14:paraId="5BEE848E" w14:textId="77777777" w:rsidR="00817B26" w:rsidRPr="00444AF4" w:rsidRDefault="00817B26" w:rsidP="00444AF4">
    <w:pPr>
      <w:jc w:val="center"/>
      <w:rPr>
        <w:bCs/>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1F093" w14:textId="77777777" w:rsidR="00817B26" w:rsidRPr="00444AF4" w:rsidRDefault="00817B26" w:rsidP="00444AF4">
    <w:pPr>
      <w:jc w:val="center"/>
      <w:rPr>
        <w:bCs/>
        <w:sz w:val="16"/>
        <w:szCs w:val="16"/>
      </w:rPr>
    </w:pPr>
    <w:r w:rsidRPr="00444AF4">
      <w:rPr>
        <w:bCs/>
        <w:noProof/>
        <w:sz w:val="16"/>
        <w:szCs w:val="16"/>
      </w:rPr>
      <w:drawing>
        <wp:anchor distT="0" distB="0" distL="114300" distR="114300" simplePos="0" relativeHeight="251600384" behindDoc="0" locked="0" layoutInCell="1" allowOverlap="1" wp14:anchorId="3A4A822B" wp14:editId="2DF63871">
          <wp:simplePos x="0" y="0"/>
          <wp:positionH relativeFrom="page">
            <wp:posOffset>0</wp:posOffset>
          </wp:positionH>
          <wp:positionV relativeFrom="page">
            <wp:posOffset>1080135</wp:posOffset>
          </wp:positionV>
          <wp:extent cx="7704000" cy="25200"/>
          <wp:effectExtent l="0" t="0" r="0" b="0"/>
          <wp:wrapNone/>
          <wp:docPr id="1312628491"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2046705"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37"/>
    </w:tblGrid>
    <w:tr w:rsidR="00817B26" w:rsidRPr="00444AF4" w14:paraId="1D1D717B" w14:textId="77777777" w:rsidTr="00275966">
      <w:trPr>
        <w:trHeight w:val="1361"/>
      </w:trPr>
      <w:tc>
        <w:tcPr>
          <w:tcW w:w="5000" w:type="pct"/>
        </w:tcPr>
        <w:p w14:paraId="5AE6E7BB" w14:textId="77777777" w:rsidR="00817B26" w:rsidRPr="00444AF4" w:rsidRDefault="00817B26" w:rsidP="00444AF4">
          <w:pPr>
            <w:jc w:val="right"/>
            <w:rPr>
              <w:bCs/>
              <w:sz w:val="10"/>
              <w:szCs w:val="10"/>
            </w:rPr>
          </w:pPr>
        </w:p>
        <w:p w14:paraId="6754D0D7" w14:textId="77777777" w:rsidR="00817B26" w:rsidRPr="00444AF4" w:rsidRDefault="00817B26" w:rsidP="00444AF4">
          <w:pPr>
            <w:jc w:val="right"/>
            <w:rPr>
              <w:bCs/>
              <w:sz w:val="10"/>
              <w:szCs w:val="10"/>
            </w:rPr>
          </w:pPr>
        </w:p>
        <w:p w14:paraId="3BDCB520" w14:textId="5EF41DA5" w:rsidR="00817B26" w:rsidRPr="00444AF4" w:rsidRDefault="00817B26" w:rsidP="00444AF4">
          <w:pPr>
            <w:jc w:val="right"/>
            <w:rPr>
              <w:b/>
              <w:sz w:val="16"/>
              <w:szCs w:val="16"/>
            </w:rPr>
          </w:pPr>
          <w:r>
            <w:rPr>
              <w:b/>
              <w:szCs w:val="24"/>
            </w:rPr>
            <w:t>OBSAH</w:t>
          </w:r>
        </w:p>
      </w:tc>
    </w:tr>
  </w:tbl>
  <w:p w14:paraId="4CB441BB" w14:textId="77777777" w:rsidR="00817B26" w:rsidRPr="00444AF4" w:rsidRDefault="00817B26" w:rsidP="00444AF4">
    <w:pPr>
      <w:jc w:val="center"/>
      <w:rPr>
        <w:bCs/>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BF77" w14:textId="77777777" w:rsidR="00817B26" w:rsidRPr="00444AF4" w:rsidRDefault="00817B26" w:rsidP="00862628">
    <w:pPr>
      <w:jc w:val="center"/>
      <w:rPr>
        <w:bCs/>
        <w:sz w:val="16"/>
        <w:szCs w:val="16"/>
      </w:rPr>
    </w:pPr>
    <w:r w:rsidRPr="00444AF4">
      <w:rPr>
        <w:bCs/>
        <w:noProof/>
        <w:sz w:val="16"/>
        <w:szCs w:val="16"/>
      </w:rPr>
      <w:drawing>
        <wp:anchor distT="0" distB="0" distL="114300" distR="114300" simplePos="0" relativeHeight="251734528" behindDoc="0" locked="0" layoutInCell="1" allowOverlap="1" wp14:anchorId="21526EE3" wp14:editId="67776FD6">
          <wp:simplePos x="0" y="0"/>
          <wp:positionH relativeFrom="page">
            <wp:posOffset>0</wp:posOffset>
          </wp:positionH>
          <wp:positionV relativeFrom="page">
            <wp:posOffset>1080135</wp:posOffset>
          </wp:positionV>
          <wp:extent cx="7704000" cy="25200"/>
          <wp:effectExtent l="0" t="0" r="0" b="0"/>
          <wp:wrapNone/>
          <wp:docPr id="1501911884"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3286961"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flipH="1">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226"/>
    </w:tblGrid>
    <w:tr w:rsidR="00817B26" w:rsidRPr="00444AF4" w14:paraId="6970942B" w14:textId="77777777" w:rsidTr="007E5000">
      <w:trPr>
        <w:trHeight w:val="1361"/>
      </w:trPr>
      <w:tc>
        <w:tcPr>
          <w:tcW w:w="9226" w:type="dxa"/>
        </w:tcPr>
        <w:p w14:paraId="63BC3283" w14:textId="77777777" w:rsidR="00817B26" w:rsidRPr="00444AF4" w:rsidRDefault="00817B26" w:rsidP="00862628">
          <w:pPr>
            <w:jc w:val="right"/>
            <w:rPr>
              <w:bCs/>
              <w:sz w:val="10"/>
              <w:szCs w:val="10"/>
            </w:rPr>
          </w:pPr>
        </w:p>
        <w:p w14:paraId="45EAB636" w14:textId="77777777" w:rsidR="00817B26" w:rsidRPr="00444AF4" w:rsidRDefault="00817B26" w:rsidP="00862628">
          <w:pPr>
            <w:jc w:val="right"/>
            <w:rPr>
              <w:bCs/>
              <w:sz w:val="10"/>
              <w:szCs w:val="10"/>
            </w:rPr>
          </w:pPr>
        </w:p>
        <w:p w14:paraId="585D21AA" w14:textId="08C07B09" w:rsidR="00817B26" w:rsidRPr="00371C6F" w:rsidRDefault="00817B26" w:rsidP="00862628">
          <w:pPr>
            <w:pStyle w:val="Odsekzoznamu"/>
            <w:ind w:left="0"/>
            <w:jc w:val="left"/>
            <w:rPr>
              <w:b/>
              <w:caps/>
              <w:szCs w:val="20"/>
            </w:rPr>
          </w:pPr>
          <w:r w:rsidRPr="00862628">
            <w:rPr>
              <w:b/>
              <w:caps/>
              <w:szCs w:val="24"/>
            </w:rPr>
            <w:fldChar w:fldCharType="begin"/>
          </w:r>
          <w:r w:rsidRPr="00862628">
            <w:rPr>
              <w:b/>
              <w:caps/>
              <w:szCs w:val="24"/>
            </w:rPr>
            <w:instrText xml:space="preserve"> STYLEREF  "Nadpis 1 (Bez číslovania)"  \* MERGEFORMAT </w:instrText>
          </w:r>
          <w:r w:rsidRPr="00862628">
            <w:rPr>
              <w:b/>
              <w:caps/>
              <w:szCs w:val="24"/>
            </w:rPr>
            <w:fldChar w:fldCharType="separate"/>
          </w:r>
          <w:r w:rsidR="00366DE3">
            <w:rPr>
              <w:b/>
              <w:caps/>
              <w:noProof/>
              <w:szCs w:val="24"/>
            </w:rPr>
            <w:t>Obsah</w:t>
          </w:r>
          <w:r w:rsidRPr="00862628">
            <w:rPr>
              <w:b/>
              <w:caps/>
              <w:szCs w:val="24"/>
            </w:rPr>
            <w:fldChar w:fldCharType="end"/>
          </w:r>
        </w:p>
        <w:p w14:paraId="07E14DC1" w14:textId="44B637A7" w:rsidR="00817B26" w:rsidRPr="00444AF4" w:rsidRDefault="00817B26" w:rsidP="00862628">
          <w:pPr>
            <w:jc w:val="left"/>
            <w:rPr>
              <w:b/>
              <w:sz w:val="16"/>
              <w:szCs w:val="16"/>
            </w:rPr>
          </w:pPr>
          <w:r w:rsidRPr="00371C6F">
            <w:rPr>
              <w:bCs/>
              <w:szCs w:val="20"/>
            </w:rPr>
            <w:fldChar w:fldCharType="begin"/>
          </w:r>
          <w:r w:rsidRPr="00371C6F">
            <w:rPr>
              <w:bCs/>
              <w:szCs w:val="20"/>
            </w:rPr>
            <w:instrText xml:space="preserve"> STYLEREF  "Nadpis 2"  \* MERGEFORMAT </w:instrText>
          </w:r>
          <w:r w:rsidRPr="00371C6F">
            <w:rPr>
              <w:bCs/>
              <w:szCs w:val="20"/>
            </w:rPr>
            <w:fldChar w:fldCharType="separate"/>
          </w:r>
          <w:r w:rsidR="00366DE3">
            <w:rPr>
              <w:bCs/>
              <w:noProof/>
              <w:szCs w:val="20"/>
            </w:rPr>
            <w:t>Skratky</w:t>
          </w:r>
          <w:r w:rsidRPr="00371C6F">
            <w:rPr>
              <w:bCs/>
              <w:szCs w:val="20"/>
            </w:rPr>
            <w:fldChar w:fldCharType="end"/>
          </w:r>
        </w:p>
      </w:tc>
    </w:tr>
  </w:tbl>
  <w:p w14:paraId="1EF11229" w14:textId="77777777" w:rsidR="00817B26" w:rsidRPr="00444AF4" w:rsidRDefault="00817B26" w:rsidP="00862628">
    <w:pPr>
      <w:jc w:val="center"/>
      <w:rPr>
        <w:bCs/>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BE7D4" w14:textId="77777777" w:rsidR="00817B26" w:rsidRPr="00444AF4" w:rsidRDefault="00817B26" w:rsidP="00862628">
    <w:pPr>
      <w:jc w:val="center"/>
      <w:rPr>
        <w:bCs/>
        <w:sz w:val="16"/>
        <w:szCs w:val="16"/>
      </w:rPr>
    </w:pPr>
    <w:r w:rsidRPr="00444AF4">
      <w:rPr>
        <w:bCs/>
        <w:noProof/>
        <w:sz w:val="16"/>
        <w:szCs w:val="16"/>
      </w:rPr>
      <w:drawing>
        <wp:anchor distT="0" distB="0" distL="114300" distR="114300" simplePos="0" relativeHeight="251582976" behindDoc="0" locked="0" layoutInCell="1" allowOverlap="1" wp14:anchorId="7FAEFAA7" wp14:editId="6BDBC434">
          <wp:simplePos x="0" y="0"/>
          <wp:positionH relativeFrom="page">
            <wp:posOffset>0</wp:posOffset>
          </wp:positionH>
          <wp:positionV relativeFrom="page">
            <wp:posOffset>1080135</wp:posOffset>
          </wp:positionV>
          <wp:extent cx="7704000" cy="25200"/>
          <wp:effectExtent l="0" t="0" r="0" b="0"/>
          <wp:wrapNone/>
          <wp:docPr id="1181095560" name="Obrázo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6046032" name="Obrázok 81">
                    <a:extLst>
                      <a:ext uri="{C183D7F6-B498-43B3-948B-1728B52AA6E4}">
                        <adec:decorative xmlns:adec="http://schemas.microsoft.com/office/drawing/2017/decorative" val="1"/>
                      </a:ext>
                    </a:extLst>
                  </pic:cNvPr>
                  <pic:cNvPicPr preferRelativeResize="0">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7704000" cy="25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37"/>
    </w:tblGrid>
    <w:tr w:rsidR="00817B26" w:rsidRPr="00444AF4" w14:paraId="50B3C268" w14:textId="77777777" w:rsidTr="00275966">
      <w:trPr>
        <w:trHeight w:val="1361"/>
      </w:trPr>
      <w:tc>
        <w:tcPr>
          <w:tcW w:w="5000" w:type="pct"/>
        </w:tcPr>
        <w:p w14:paraId="5D997D1E" w14:textId="77777777" w:rsidR="00817B26" w:rsidRPr="00444AF4" w:rsidRDefault="00817B26" w:rsidP="00862628">
          <w:pPr>
            <w:jc w:val="right"/>
            <w:rPr>
              <w:bCs/>
              <w:sz w:val="10"/>
              <w:szCs w:val="10"/>
            </w:rPr>
          </w:pPr>
        </w:p>
        <w:p w14:paraId="6461BE37" w14:textId="77777777" w:rsidR="00817B26" w:rsidRPr="00444AF4" w:rsidRDefault="00817B26" w:rsidP="00862628">
          <w:pPr>
            <w:jc w:val="right"/>
            <w:rPr>
              <w:bCs/>
              <w:sz w:val="10"/>
              <w:szCs w:val="10"/>
            </w:rPr>
          </w:pPr>
        </w:p>
        <w:p w14:paraId="56CE2BB1" w14:textId="4290918D" w:rsidR="00817B26" w:rsidRPr="00371C6F" w:rsidRDefault="00817B26" w:rsidP="00862628">
          <w:pPr>
            <w:pStyle w:val="Odsekzoznamu"/>
            <w:ind w:left="0"/>
            <w:jc w:val="right"/>
            <w:rPr>
              <w:b/>
              <w:caps/>
              <w:szCs w:val="20"/>
            </w:rPr>
          </w:pPr>
          <w:r w:rsidRPr="00862628">
            <w:rPr>
              <w:b/>
              <w:caps/>
              <w:szCs w:val="24"/>
            </w:rPr>
            <w:fldChar w:fldCharType="begin"/>
          </w:r>
          <w:r w:rsidRPr="00862628">
            <w:rPr>
              <w:b/>
              <w:caps/>
              <w:szCs w:val="24"/>
            </w:rPr>
            <w:instrText xml:space="preserve"> STYLEREF  "Nadpis 1 (Bez číslovania)"  \* MERGEFORMAT </w:instrText>
          </w:r>
          <w:r w:rsidRPr="00862628">
            <w:rPr>
              <w:b/>
              <w:caps/>
              <w:szCs w:val="24"/>
            </w:rPr>
            <w:fldChar w:fldCharType="separate"/>
          </w:r>
          <w:r w:rsidR="00366DE3">
            <w:rPr>
              <w:b/>
              <w:caps/>
              <w:noProof/>
              <w:szCs w:val="24"/>
            </w:rPr>
            <w:t>Obsah</w:t>
          </w:r>
          <w:r w:rsidRPr="00862628">
            <w:rPr>
              <w:b/>
              <w:caps/>
              <w:szCs w:val="24"/>
            </w:rPr>
            <w:fldChar w:fldCharType="end"/>
          </w:r>
        </w:p>
        <w:p w14:paraId="14CB276A" w14:textId="31A8036C" w:rsidR="00817B26" w:rsidRPr="00444AF4" w:rsidRDefault="00817B26" w:rsidP="00862628">
          <w:pPr>
            <w:jc w:val="right"/>
            <w:rPr>
              <w:b/>
              <w:sz w:val="16"/>
              <w:szCs w:val="16"/>
            </w:rPr>
          </w:pPr>
          <w:r w:rsidRPr="00371C6F">
            <w:rPr>
              <w:bCs/>
              <w:szCs w:val="20"/>
            </w:rPr>
            <w:fldChar w:fldCharType="begin"/>
          </w:r>
          <w:r w:rsidRPr="00371C6F">
            <w:rPr>
              <w:bCs/>
              <w:szCs w:val="20"/>
            </w:rPr>
            <w:instrText xml:space="preserve"> STYLEREF  "Nadpis 2"  \* MERGEFORMAT </w:instrText>
          </w:r>
          <w:r w:rsidRPr="00371C6F">
            <w:rPr>
              <w:bCs/>
              <w:szCs w:val="20"/>
            </w:rPr>
            <w:fldChar w:fldCharType="separate"/>
          </w:r>
          <w:r w:rsidR="00366DE3">
            <w:rPr>
              <w:bCs/>
              <w:noProof/>
              <w:szCs w:val="20"/>
            </w:rPr>
            <w:t>Skratky</w:t>
          </w:r>
          <w:r w:rsidRPr="00371C6F">
            <w:rPr>
              <w:bCs/>
              <w:szCs w:val="20"/>
            </w:rPr>
            <w:fldChar w:fldCharType="end"/>
          </w:r>
        </w:p>
      </w:tc>
    </w:tr>
  </w:tbl>
  <w:p w14:paraId="1B35F2C4" w14:textId="77777777" w:rsidR="00817B26" w:rsidRPr="00444AF4" w:rsidRDefault="00817B26" w:rsidP="00862628">
    <w:pPr>
      <w:jc w:val="center"/>
      <w:rPr>
        <w:bCs/>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25"/>
      <w:gridCol w:w="8912"/>
    </w:tblGrid>
    <w:tr w:rsidR="00817B26" w:rsidRPr="007A4094" w14:paraId="77A831BE" w14:textId="77777777">
      <w:tc>
        <w:tcPr>
          <w:tcW w:w="376" w:type="pct"/>
        </w:tcPr>
        <w:p w14:paraId="0A958A3C" w14:textId="68F3F3F1" w:rsidR="00817B26" w:rsidRDefault="00817B26" w:rsidP="007A4094">
          <w:pPr>
            <w:jc w:val="left"/>
            <w:rPr>
              <w:bCs/>
              <w:color w:val="7F7F7F" w:themeColor="text1" w:themeTint="80"/>
              <w:sz w:val="16"/>
              <w:szCs w:val="16"/>
            </w:rPr>
          </w:pPr>
          <w:r>
            <w:rPr>
              <w:b/>
              <w:noProof/>
              <w:sz w:val="32"/>
              <w:szCs w:val="24"/>
            </w:rPr>
            <w:drawing>
              <wp:inline distT="0" distB="0" distL="0" distR="0" wp14:anchorId="27B90677" wp14:editId="7FB29C03">
                <wp:extent cx="424059" cy="432000"/>
                <wp:effectExtent l="0" t="0" r="0" b="6350"/>
                <wp:docPr id="279026415" name="Obrázok 279026415" descr="JUDr. Zuzana Stavrovská&#10;komisárka pre osoby so zdravotným postihnutí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ok 17" descr="JUDr. Zuzana Stavrovská&#10;komisárka pre osoby so zdravotným postihnutím"/>
                        <pic:cNvPicPr/>
                      </pic:nvPicPr>
                      <pic:blipFill rotWithShape="1">
                        <a:blip r:embed="rId1">
                          <a:extLst>
                            <a:ext uri="{28A0092B-C50C-407E-A947-70E740481C1C}">
                              <a14:useLocalDpi xmlns:a14="http://schemas.microsoft.com/office/drawing/2010/main" val="0"/>
                            </a:ext>
                          </a:extLst>
                        </a:blip>
                        <a:srcRect r="68998"/>
                        <a:stretch/>
                      </pic:blipFill>
                      <pic:spPr bwMode="auto">
                        <a:xfrm>
                          <a:off x="0" y="0"/>
                          <a:ext cx="424059" cy="432000"/>
                        </a:xfrm>
                        <a:prstGeom prst="rect">
                          <a:avLst/>
                        </a:prstGeom>
                        <a:ln>
                          <a:noFill/>
                        </a:ln>
                        <a:extLst>
                          <a:ext uri="{53640926-AAD7-44D8-BBD7-CCE9431645EC}">
                            <a14:shadowObscured xmlns:a14="http://schemas.microsoft.com/office/drawing/2010/main"/>
                          </a:ext>
                        </a:extLst>
                      </pic:spPr>
                    </pic:pic>
                  </a:graphicData>
                </a:graphic>
              </wp:inline>
            </w:drawing>
          </w:r>
        </w:p>
      </w:tc>
      <w:tc>
        <w:tcPr>
          <w:tcW w:w="4624" w:type="pct"/>
          <w:vAlign w:val="center"/>
        </w:tcPr>
        <w:p w14:paraId="25E4DD9D" w14:textId="30D7EFF9" w:rsidR="00817B26" w:rsidRPr="00A64D32" w:rsidRDefault="00817B26" w:rsidP="00A64D32">
          <w:pPr>
            <w:pStyle w:val="Odsekzoznamu"/>
            <w:ind w:left="0"/>
            <w:jc w:val="right"/>
            <w:rPr>
              <w:b/>
              <w:caps/>
              <w:szCs w:val="20"/>
            </w:rPr>
          </w:pPr>
          <w:r w:rsidRPr="00A64D32">
            <w:rPr>
              <w:b/>
              <w:caps/>
              <w:szCs w:val="20"/>
            </w:rPr>
            <w:fldChar w:fldCharType="begin"/>
          </w:r>
          <w:r w:rsidRPr="00A64D32">
            <w:rPr>
              <w:b/>
              <w:caps/>
              <w:szCs w:val="20"/>
            </w:rPr>
            <w:instrText xml:space="preserve"> STYLEREF  "Nadpis 1" \n  \* MERGEFORMAT </w:instrText>
          </w:r>
          <w:r w:rsidRPr="00A64D32">
            <w:rPr>
              <w:b/>
              <w:caps/>
              <w:szCs w:val="20"/>
            </w:rPr>
            <w:fldChar w:fldCharType="separate"/>
          </w:r>
          <w:r w:rsidR="0033405A">
            <w:rPr>
              <w:b/>
              <w:caps/>
              <w:noProof/>
              <w:szCs w:val="20"/>
            </w:rPr>
            <w:t>1</w:t>
          </w:r>
          <w:r w:rsidRPr="00A64D32">
            <w:rPr>
              <w:b/>
              <w:caps/>
              <w:szCs w:val="20"/>
            </w:rPr>
            <w:fldChar w:fldCharType="end"/>
          </w:r>
          <w:r w:rsidRPr="00A64D32">
            <w:rPr>
              <w:b/>
              <w:caps/>
              <w:szCs w:val="20"/>
            </w:rPr>
            <w:t xml:space="preserve"> </w:t>
          </w:r>
          <w:r w:rsidRPr="00A64D32">
            <w:rPr>
              <w:b/>
              <w:caps/>
              <w:szCs w:val="20"/>
            </w:rPr>
            <w:fldChar w:fldCharType="begin"/>
          </w:r>
          <w:r w:rsidRPr="00A64D32">
            <w:rPr>
              <w:b/>
              <w:caps/>
              <w:szCs w:val="20"/>
            </w:rPr>
            <w:instrText xml:space="preserve"> STYLEREF  "Nadpis 1"  \* MERGEFORMAT </w:instrText>
          </w:r>
          <w:r w:rsidRPr="00A64D32">
            <w:rPr>
              <w:b/>
              <w:caps/>
              <w:szCs w:val="20"/>
            </w:rPr>
            <w:fldChar w:fldCharType="separate"/>
          </w:r>
          <w:r w:rsidR="0033405A">
            <w:rPr>
              <w:b/>
              <w:caps/>
              <w:noProof/>
              <w:szCs w:val="20"/>
            </w:rPr>
            <w:t>Základné informácie</w:t>
          </w:r>
          <w:r w:rsidRPr="00A64D32">
            <w:rPr>
              <w:b/>
              <w:caps/>
              <w:szCs w:val="20"/>
            </w:rPr>
            <w:fldChar w:fldCharType="end"/>
          </w:r>
        </w:p>
        <w:p w14:paraId="5816A441" w14:textId="7FC6F4EC" w:rsidR="00817B26" w:rsidRPr="007A4094" w:rsidRDefault="00817B26" w:rsidP="00A64D32">
          <w:pPr>
            <w:pStyle w:val="Odsekzoznamu"/>
            <w:ind w:left="0"/>
            <w:jc w:val="right"/>
            <w:rPr>
              <w:b/>
              <w:caps/>
              <w:szCs w:val="20"/>
            </w:rPr>
          </w:pPr>
          <w:r w:rsidRPr="00A64D32">
            <w:rPr>
              <w:bCs/>
              <w:szCs w:val="20"/>
            </w:rPr>
            <w:fldChar w:fldCharType="begin"/>
          </w:r>
          <w:r w:rsidRPr="00A64D32">
            <w:rPr>
              <w:bCs/>
              <w:szCs w:val="20"/>
            </w:rPr>
            <w:instrText xml:space="preserve"> STYLEREF  "Na</w:instrText>
          </w:r>
          <w:r w:rsidRPr="00906683">
            <w:rPr>
              <w:rFonts w:ascii="Font Awesome 6 Free Solid" w:hAnsi="Font Awesome 6 Free Solid"/>
              <w:szCs w:val="20"/>
            </w:rPr>
            <w:instrText>d</w:instrText>
          </w:r>
          <w:r w:rsidRPr="00A64D32">
            <w:rPr>
              <w:bCs/>
              <w:szCs w:val="20"/>
            </w:rPr>
            <w:instrText xml:space="preserve">pis 2" \n  \* MERGEFORMAT </w:instrText>
          </w:r>
          <w:r w:rsidRPr="00A64D32">
            <w:rPr>
              <w:bCs/>
              <w:szCs w:val="20"/>
            </w:rPr>
            <w:fldChar w:fldCharType="separate"/>
          </w:r>
          <w:r w:rsidR="0033405A">
            <w:rPr>
              <w:bCs/>
              <w:noProof/>
              <w:szCs w:val="20"/>
            </w:rPr>
            <w:t>0</w:t>
          </w:r>
          <w:r w:rsidRPr="00A64D32">
            <w:rPr>
              <w:bCs/>
              <w:szCs w:val="20"/>
            </w:rPr>
            <w:fldChar w:fldCharType="end"/>
          </w:r>
          <w:r w:rsidRPr="00A64D32">
            <w:rPr>
              <w:bCs/>
              <w:szCs w:val="20"/>
            </w:rPr>
            <w:t xml:space="preserve"> </w:t>
          </w:r>
          <w:r w:rsidRPr="00A64D32">
            <w:rPr>
              <w:bCs/>
              <w:szCs w:val="20"/>
            </w:rPr>
            <w:fldChar w:fldCharType="begin"/>
          </w:r>
          <w:r w:rsidRPr="00A64D32">
            <w:rPr>
              <w:bCs/>
              <w:szCs w:val="20"/>
            </w:rPr>
            <w:instrText xml:space="preserve"> STYLEREF  "Nadpis 2"  \* MERGEFORMAT </w:instrText>
          </w:r>
          <w:r w:rsidRPr="00A64D32">
            <w:rPr>
              <w:bCs/>
              <w:szCs w:val="20"/>
            </w:rPr>
            <w:fldChar w:fldCharType="separate"/>
          </w:r>
          <w:r w:rsidR="0033405A">
            <w:rPr>
              <w:bCs/>
              <w:noProof/>
              <w:szCs w:val="20"/>
            </w:rPr>
            <w:t>Zoznam grafov</w:t>
          </w:r>
          <w:r w:rsidRPr="00A64D32">
            <w:rPr>
              <w:bCs/>
              <w:szCs w:val="20"/>
            </w:rPr>
            <w:fldChar w:fldCharType="end"/>
          </w:r>
        </w:p>
      </w:tc>
    </w:tr>
    <w:tr w:rsidR="00817B26" w:rsidRPr="008656BD" w14:paraId="4F9A0DEB" w14:textId="77777777">
      <w:trPr>
        <w:trHeight w:val="113"/>
      </w:trPr>
      <w:tc>
        <w:tcPr>
          <w:tcW w:w="5000" w:type="pct"/>
          <w:gridSpan w:val="2"/>
          <w:shd w:val="clear" w:color="auto" w:fill="67B6E5"/>
          <w:tcMar>
            <w:left w:w="227" w:type="dxa"/>
            <w:right w:w="227" w:type="dxa"/>
          </w:tcMar>
          <w:vAlign w:val="center"/>
        </w:tcPr>
        <w:p w14:paraId="0A8947F4" w14:textId="77777777" w:rsidR="00817B26" w:rsidRPr="008656BD" w:rsidRDefault="00817B26" w:rsidP="007A4094">
          <w:pPr>
            <w:jc w:val="right"/>
            <w:rPr>
              <w:bCs/>
              <w:color w:val="FFFFFF" w:themeColor="background1"/>
              <w:sz w:val="2"/>
              <w:szCs w:val="2"/>
            </w:rPr>
          </w:pPr>
        </w:p>
      </w:tc>
    </w:tr>
  </w:tbl>
  <w:p w14:paraId="6414C5A3" w14:textId="77777777" w:rsidR="00817B26" w:rsidRPr="000F6C44" w:rsidRDefault="00817B26" w:rsidP="007A4094">
    <w:pPr>
      <w:pStyle w:val="Hlavika"/>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0AC2"/>
    <w:multiLevelType w:val="hybridMultilevel"/>
    <w:tmpl w:val="0AEAEDB0"/>
    <w:lvl w:ilvl="0" w:tplc="D34E1720">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B24205"/>
    <w:multiLevelType w:val="hybridMultilevel"/>
    <w:tmpl w:val="0D2A7A5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22E3F64"/>
    <w:multiLevelType w:val="hybridMultilevel"/>
    <w:tmpl w:val="445AA3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5C2039"/>
    <w:multiLevelType w:val="hybridMultilevel"/>
    <w:tmpl w:val="AFB8DC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54F02"/>
    <w:multiLevelType w:val="multilevel"/>
    <w:tmpl w:val="96CA29B8"/>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3FB56D1"/>
    <w:multiLevelType w:val="hybridMultilevel"/>
    <w:tmpl w:val="A48296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097E01"/>
    <w:multiLevelType w:val="hybridMultilevel"/>
    <w:tmpl w:val="715EA4A2"/>
    <w:lvl w:ilvl="0" w:tplc="14148CB4">
      <w:start w:val="5"/>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04B11DA2"/>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DC1744"/>
    <w:multiLevelType w:val="multilevel"/>
    <w:tmpl w:val="632A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413F45"/>
    <w:multiLevelType w:val="hybridMultilevel"/>
    <w:tmpl w:val="F63C234C"/>
    <w:lvl w:ilvl="0" w:tplc="041B0015">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60C2434"/>
    <w:multiLevelType w:val="hybridMultilevel"/>
    <w:tmpl w:val="248688EC"/>
    <w:lvl w:ilvl="0" w:tplc="D34E1720">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61B5FE4"/>
    <w:multiLevelType w:val="hybridMultilevel"/>
    <w:tmpl w:val="D9CCF5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3314F5"/>
    <w:multiLevelType w:val="hybridMultilevel"/>
    <w:tmpl w:val="33DA8040"/>
    <w:lvl w:ilvl="0" w:tplc="D99CEEC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63A0B33"/>
    <w:multiLevelType w:val="hybridMultilevel"/>
    <w:tmpl w:val="823CBF4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63D10CC"/>
    <w:multiLevelType w:val="hybridMultilevel"/>
    <w:tmpl w:val="069046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06633D0B"/>
    <w:multiLevelType w:val="multilevel"/>
    <w:tmpl w:val="198C5542"/>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883346"/>
    <w:multiLevelType w:val="multilevel"/>
    <w:tmpl w:val="96CA29B8"/>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06B9119E"/>
    <w:multiLevelType w:val="hybridMultilevel"/>
    <w:tmpl w:val="DD5243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6E957CD"/>
    <w:multiLevelType w:val="multilevel"/>
    <w:tmpl w:val="08088FB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6EB2548"/>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0212B6"/>
    <w:multiLevelType w:val="hybridMultilevel"/>
    <w:tmpl w:val="035AD9BC"/>
    <w:lvl w:ilvl="0" w:tplc="37BA2CE0">
      <w:start w:val="1"/>
      <w:numFmt w:val="decimal"/>
      <w:pStyle w:val="Link"/>
      <w:lvlText w:val="Odkaz %1"/>
      <w:lvlJc w:val="left"/>
      <w:pPr>
        <w:ind w:left="360" w:hanging="360"/>
      </w:pPr>
      <w:rPr>
        <w:rFonts w:ascii="Arial" w:hAnsi="Arial" w:cs="Arial" w:hint="default"/>
        <w:b/>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7987B48"/>
    <w:multiLevelType w:val="hybridMultilevel"/>
    <w:tmpl w:val="4E4649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7D10E58"/>
    <w:multiLevelType w:val="multilevel"/>
    <w:tmpl w:val="0C70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8403BF7"/>
    <w:multiLevelType w:val="hybridMultilevel"/>
    <w:tmpl w:val="63DE96DA"/>
    <w:lvl w:ilvl="0" w:tplc="40F20B18">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08583FCB"/>
    <w:multiLevelType w:val="hybridMultilevel"/>
    <w:tmpl w:val="632E59CA"/>
    <w:lvl w:ilvl="0" w:tplc="FFFFFFFF">
      <w:start w:val="1"/>
      <w:numFmt w:val="decimal"/>
      <w:lvlText w:val="%1."/>
      <w:lvlJc w:val="left"/>
      <w:pPr>
        <w:ind w:left="720" w:hanging="360"/>
      </w:pPr>
      <w:rPr>
        <w:rFonts w:ascii="Arial" w:hAnsi="Arial" w:cs="Arial" w:hint="default"/>
        <w:b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8C511FC"/>
    <w:multiLevelType w:val="hybridMultilevel"/>
    <w:tmpl w:val="6DACCD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08DA3400"/>
    <w:multiLevelType w:val="hybridMultilevel"/>
    <w:tmpl w:val="340054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9361F8B"/>
    <w:multiLevelType w:val="multilevel"/>
    <w:tmpl w:val="A4C230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94C598E"/>
    <w:multiLevelType w:val="multilevel"/>
    <w:tmpl w:val="C0DE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4955E9"/>
    <w:multiLevelType w:val="hybridMultilevel"/>
    <w:tmpl w:val="4416933A"/>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0A8376C9"/>
    <w:multiLevelType w:val="hybridMultilevel"/>
    <w:tmpl w:val="8196B6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0ACC57AC"/>
    <w:multiLevelType w:val="multilevel"/>
    <w:tmpl w:val="6C5EDA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0B31768A"/>
    <w:multiLevelType w:val="hybridMultilevel"/>
    <w:tmpl w:val="A520576A"/>
    <w:lvl w:ilvl="0" w:tplc="453C76D8">
      <w:start w:val="2"/>
      <w:numFmt w:val="bullet"/>
      <w:lvlText w:val="-"/>
      <w:lvlJc w:val="left"/>
      <w:pPr>
        <w:ind w:left="644" w:hanging="360"/>
      </w:pPr>
      <w:rPr>
        <w:rFonts w:ascii="Arial" w:eastAsiaTheme="minorHAnsi"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3" w15:restartNumberingAfterBreak="0">
    <w:nsid w:val="0BAC6487"/>
    <w:multiLevelType w:val="hybridMultilevel"/>
    <w:tmpl w:val="BDDC26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0BFB4656"/>
    <w:multiLevelType w:val="hybridMultilevel"/>
    <w:tmpl w:val="32007F0E"/>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0BFE36EB"/>
    <w:multiLevelType w:val="multilevel"/>
    <w:tmpl w:val="437EB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C1A044B"/>
    <w:multiLevelType w:val="hybridMultilevel"/>
    <w:tmpl w:val="E5C68A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0CE55ED9"/>
    <w:multiLevelType w:val="hybridMultilevel"/>
    <w:tmpl w:val="823CBF4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0E2B4673"/>
    <w:multiLevelType w:val="hybridMultilevel"/>
    <w:tmpl w:val="C1741C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0E324E17"/>
    <w:multiLevelType w:val="hybridMultilevel"/>
    <w:tmpl w:val="4844EB7C"/>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715EB1B8">
      <w:start w:val="1"/>
      <w:numFmt w:val="decimal"/>
      <w:lvlText w:val="%4."/>
      <w:lvlJc w:val="left"/>
      <w:pPr>
        <w:ind w:left="2880" w:hanging="360"/>
      </w:pPr>
      <w:rPr>
        <w:b w:val="0"/>
        <w:bCs/>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0E783ADC"/>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F085D0E"/>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F130E84"/>
    <w:multiLevelType w:val="hybridMultilevel"/>
    <w:tmpl w:val="4094C580"/>
    <w:lvl w:ilvl="0" w:tplc="555AF772">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0F184833"/>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AA140E"/>
    <w:multiLevelType w:val="multilevel"/>
    <w:tmpl w:val="14EE6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00A00CF"/>
    <w:multiLevelType w:val="hybridMultilevel"/>
    <w:tmpl w:val="7272ECE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10427076"/>
    <w:multiLevelType w:val="hybridMultilevel"/>
    <w:tmpl w:val="1DEA138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10693249"/>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11D454F"/>
    <w:multiLevelType w:val="hybridMultilevel"/>
    <w:tmpl w:val="556455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11243722"/>
    <w:multiLevelType w:val="hybridMultilevel"/>
    <w:tmpl w:val="1CB0117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1129048D"/>
    <w:multiLevelType w:val="hybridMultilevel"/>
    <w:tmpl w:val="B7E8DB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12934018"/>
    <w:multiLevelType w:val="hybridMultilevel"/>
    <w:tmpl w:val="823CBF4E"/>
    <w:lvl w:ilvl="0" w:tplc="938A9416">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12B83DA1"/>
    <w:multiLevelType w:val="hybridMultilevel"/>
    <w:tmpl w:val="84E8314C"/>
    <w:lvl w:ilvl="0" w:tplc="BEEE319E">
      <w:start w:val="1"/>
      <w:numFmt w:val="ordinalText"/>
      <w:pStyle w:val="Storyold"/>
      <w:lvlText w:val="Príbeh %1"/>
      <w:lvlJc w:val="left"/>
      <w:rPr>
        <w:rFonts w:hint="default"/>
        <w:b/>
        <w:bCs w:val="0"/>
        <w:i w:val="0"/>
        <w:iCs w:val="0"/>
        <w:caps/>
        <w:smallCaps w:val="0"/>
        <w:strike w:val="0"/>
        <w:dstrike w:val="0"/>
        <w:noProof w:val="0"/>
        <w:vanish w:val="0"/>
        <w:color w:val="000000"/>
        <w:spacing w:val="0"/>
        <w:kern w:val="0"/>
        <w:position w:val="0"/>
        <w:sz w:val="20"/>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3" w15:restartNumberingAfterBreak="0">
    <w:nsid w:val="13612318"/>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3CB7933"/>
    <w:multiLevelType w:val="hybridMultilevel"/>
    <w:tmpl w:val="D35AB3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14292427"/>
    <w:multiLevelType w:val="hybridMultilevel"/>
    <w:tmpl w:val="DF2ADD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14F81D27"/>
    <w:multiLevelType w:val="hybridMultilevel"/>
    <w:tmpl w:val="0F7E9802"/>
    <w:styleLink w:val="sla"/>
    <w:lvl w:ilvl="0" w:tplc="ED160B0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C7AE7C8">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884236">
      <w:start w:val="1"/>
      <w:numFmt w:val="decimal"/>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D489F2">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982F21C">
      <w:start w:val="1"/>
      <w:numFmt w:val="decimal"/>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74CC2A">
      <w:start w:val="1"/>
      <w:numFmt w:val="decimal"/>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26702C">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8887D0">
      <w:start w:val="1"/>
      <w:numFmt w:val="decimal"/>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5B25966">
      <w:start w:val="1"/>
      <w:numFmt w:val="decimal"/>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16D357FD"/>
    <w:multiLevelType w:val="hybridMultilevel"/>
    <w:tmpl w:val="9EE686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170250AE"/>
    <w:multiLevelType w:val="hybridMultilevel"/>
    <w:tmpl w:val="678CEF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17A53D46"/>
    <w:multiLevelType w:val="hybridMultilevel"/>
    <w:tmpl w:val="E2BE1B8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18146E8D"/>
    <w:multiLevelType w:val="hybridMultilevel"/>
    <w:tmpl w:val="10329C5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187B6708"/>
    <w:multiLevelType w:val="multilevel"/>
    <w:tmpl w:val="1778950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18843F3C"/>
    <w:multiLevelType w:val="hybridMultilevel"/>
    <w:tmpl w:val="2214B0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18A10005"/>
    <w:multiLevelType w:val="hybridMultilevel"/>
    <w:tmpl w:val="59FEC62C"/>
    <w:lvl w:ilvl="0" w:tplc="0E426A0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18D67BB4"/>
    <w:multiLevelType w:val="hybridMultilevel"/>
    <w:tmpl w:val="7DF24102"/>
    <w:lvl w:ilvl="0" w:tplc="448ABBB2">
      <w:start w:val="3"/>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19337329"/>
    <w:multiLevelType w:val="hybridMultilevel"/>
    <w:tmpl w:val="9D94AF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1948151A"/>
    <w:multiLevelType w:val="hybridMultilevel"/>
    <w:tmpl w:val="8F30A13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19D9417C"/>
    <w:multiLevelType w:val="multilevel"/>
    <w:tmpl w:val="FA4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9ED5853"/>
    <w:multiLevelType w:val="hybridMultilevel"/>
    <w:tmpl w:val="5C6E56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1A223F90"/>
    <w:multiLevelType w:val="hybridMultilevel"/>
    <w:tmpl w:val="950E9D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1A5F588D"/>
    <w:multiLevelType w:val="multilevel"/>
    <w:tmpl w:val="60224DC2"/>
    <w:lvl w:ilvl="0">
      <w:start w:val="1"/>
      <w:numFmt w:val="decimal"/>
      <w:pStyle w:val="Nadpis1"/>
      <w:lvlText w:val="%1"/>
      <w:lvlJc w:val="left"/>
      <w:pPr>
        <w:ind w:left="432" w:hanging="432"/>
      </w:pPr>
      <w:rPr>
        <w:rFonts w:hint="default"/>
      </w:rPr>
    </w:lvl>
    <w:lvl w:ilvl="1">
      <w:start w:val="1"/>
      <w:numFmt w:val="decimal"/>
      <w:pStyle w:val="Nadpis2"/>
      <w:lvlText w:val="%1.%2"/>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rPr>
        <w:b/>
        <w:bCs/>
        <w:sz w:val="28"/>
        <w:szCs w:val="28"/>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1" w15:restartNumberingAfterBreak="0">
    <w:nsid w:val="1A9F7C34"/>
    <w:multiLevelType w:val="hybridMultilevel"/>
    <w:tmpl w:val="9A82EDFE"/>
    <w:lvl w:ilvl="0" w:tplc="041B000F">
      <w:start w:val="1"/>
      <w:numFmt w:val="decimal"/>
      <w:lvlText w:val="%1."/>
      <w:lvlJc w:val="left"/>
      <w:pPr>
        <w:ind w:left="720" w:hanging="360"/>
      </w:pPr>
    </w:lvl>
    <w:lvl w:ilvl="1" w:tplc="C43E31CA">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1AB11CA6"/>
    <w:multiLevelType w:val="hybridMultilevel"/>
    <w:tmpl w:val="C24EB1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1AC0606A"/>
    <w:multiLevelType w:val="hybridMultilevel"/>
    <w:tmpl w:val="4EB4D7C6"/>
    <w:lvl w:ilvl="0" w:tplc="40F20B18">
      <w:start w:val="1"/>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1B1E0F3B"/>
    <w:multiLevelType w:val="hybridMultilevel"/>
    <w:tmpl w:val="85A6AB0C"/>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75" w15:restartNumberingAfterBreak="0">
    <w:nsid w:val="1BA843DC"/>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BBE76B6"/>
    <w:multiLevelType w:val="hybridMultilevel"/>
    <w:tmpl w:val="3F6431C4"/>
    <w:lvl w:ilvl="0" w:tplc="60E46A10">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7" w15:restartNumberingAfterBreak="0">
    <w:nsid w:val="1BE731C3"/>
    <w:multiLevelType w:val="hybridMultilevel"/>
    <w:tmpl w:val="5AC49D86"/>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1BF42882"/>
    <w:multiLevelType w:val="hybridMultilevel"/>
    <w:tmpl w:val="15EA12D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1CB61F20"/>
    <w:multiLevelType w:val="hybridMultilevel"/>
    <w:tmpl w:val="AF92016E"/>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80" w15:restartNumberingAfterBreak="0">
    <w:nsid w:val="1CDC4C95"/>
    <w:multiLevelType w:val="hybridMultilevel"/>
    <w:tmpl w:val="7228EF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1D296CC1"/>
    <w:multiLevelType w:val="hybridMultilevel"/>
    <w:tmpl w:val="E0A0E7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1D9B0432"/>
    <w:multiLevelType w:val="hybridMultilevel"/>
    <w:tmpl w:val="47D4E7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1DED53B0"/>
    <w:multiLevelType w:val="hybridMultilevel"/>
    <w:tmpl w:val="7CB463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1E0E4096"/>
    <w:multiLevelType w:val="hybridMultilevel"/>
    <w:tmpl w:val="D2D27AA6"/>
    <w:lvl w:ilvl="0" w:tplc="00646046">
      <w:start w:val="813"/>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1E112C05"/>
    <w:multiLevelType w:val="hybridMultilevel"/>
    <w:tmpl w:val="DB3AC8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1EFF5B6D"/>
    <w:multiLevelType w:val="hybridMultilevel"/>
    <w:tmpl w:val="3E6053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1F3D2D17"/>
    <w:multiLevelType w:val="multilevel"/>
    <w:tmpl w:val="96CA29B8"/>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1F536EF2"/>
    <w:multiLevelType w:val="hybridMultilevel"/>
    <w:tmpl w:val="EC9C9B46"/>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20255AA8"/>
    <w:multiLevelType w:val="hybridMultilevel"/>
    <w:tmpl w:val="2CE010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20DD028E"/>
    <w:multiLevelType w:val="hybridMultilevel"/>
    <w:tmpl w:val="62BE77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20E11043"/>
    <w:multiLevelType w:val="hybridMultilevel"/>
    <w:tmpl w:val="390AA1C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20F871CC"/>
    <w:multiLevelType w:val="hybridMultilevel"/>
    <w:tmpl w:val="D77C4EFA"/>
    <w:lvl w:ilvl="0" w:tplc="E9BE9B34">
      <w:start w:val="1"/>
      <w:numFmt w:val="decimal"/>
      <w:lvlText w:val="%1."/>
      <w:lvlJc w:val="left"/>
      <w:pPr>
        <w:ind w:left="720" w:hanging="360"/>
      </w:pPr>
      <w:rPr>
        <w:rFonts w:hint="default"/>
        <w:b w:val="0"/>
        <w:bCs w:val="0"/>
        <w:i w:val="0"/>
        <w:iCs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21296C50"/>
    <w:multiLevelType w:val="hybridMultilevel"/>
    <w:tmpl w:val="019E88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2185126B"/>
    <w:multiLevelType w:val="hybridMultilevel"/>
    <w:tmpl w:val="8018AA3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224900A1"/>
    <w:multiLevelType w:val="hybridMultilevel"/>
    <w:tmpl w:val="25B297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227A4B3D"/>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2D16A48"/>
    <w:multiLevelType w:val="hybridMultilevel"/>
    <w:tmpl w:val="4350A86C"/>
    <w:lvl w:ilvl="0" w:tplc="DC24F8B0">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22EC790D"/>
    <w:multiLevelType w:val="hybridMultilevel"/>
    <w:tmpl w:val="D64A70B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237867F8"/>
    <w:multiLevelType w:val="hybridMultilevel"/>
    <w:tmpl w:val="D90884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25305228"/>
    <w:multiLevelType w:val="hybridMultilevel"/>
    <w:tmpl w:val="FD2AF30C"/>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254A3D2C"/>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55D190F"/>
    <w:multiLevelType w:val="hybridMultilevel"/>
    <w:tmpl w:val="2384C860"/>
    <w:lvl w:ilvl="0" w:tplc="96D862B8">
      <w:start w:val="1"/>
      <w:numFmt w:val="decimal"/>
      <w:lvlText w:val="%1."/>
      <w:lvlJc w:val="left"/>
      <w:pPr>
        <w:ind w:left="720" w:hanging="360"/>
      </w:pPr>
      <w:rPr>
        <w:rFonts w:hint="default"/>
        <w:b w:val="0"/>
        <w:bCs w:val="0"/>
        <w:i w:val="0"/>
        <w:iCs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25FF7266"/>
    <w:multiLevelType w:val="multilevel"/>
    <w:tmpl w:val="96CA29B8"/>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15:restartNumberingAfterBreak="0">
    <w:nsid w:val="260D7C2B"/>
    <w:multiLevelType w:val="hybridMultilevel"/>
    <w:tmpl w:val="FAB0C686"/>
    <w:lvl w:ilvl="0" w:tplc="B1D23150">
      <w:start w:val="1"/>
      <w:numFmt w:val="decimal"/>
      <w:lvlText w:val="%1."/>
      <w:lvlJc w:val="left"/>
      <w:pPr>
        <w:ind w:left="720" w:hanging="360"/>
      </w:pPr>
      <w:rPr>
        <w:b w:val="0"/>
        <w:bCs/>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5" w15:restartNumberingAfterBreak="0">
    <w:nsid w:val="27285801"/>
    <w:multiLevelType w:val="multilevel"/>
    <w:tmpl w:val="96CA29B8"/>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15:restartNumberingAfterBreak="0">
    <w:nsid w:val="274650FD"/>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79B1B99"/>
    <w:multiLevelType w:val="hybridMultilevel"/>
    <w:tmpl w:val="B60C5D5C"/>
    <w:lvl w:ilvl="0" w:tplc="00646046">
      <w:start w:val="813"/>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8" w15:restartNumberingAfterBreak="0">
    <w:nsid w:val="28894338"/>
    <w:multiLevelType w:val="hybridMultilevel"/>
    <w:tmpl w:val="EB1C1230"/>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28F62EF0"/>
    <w:multiLevelType w:val="hybridMultilevel"/>
    <w:tmpl w:val="2E4801D6"/>
    <w:lvl w:ilvl="0" w:tplc="40F20B18">
      <w:start w:val="1"/>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0" w15:restartNumberingAfterBreak="0">
    <w:nsid w:val="29AC648B"/>
    <w:multiLevelType w:val="hybridMultilevel"/>
    <w:tmpl w:val="F4DAD2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29AE2495"/>
    <w:multiLevelType w:val="hybridMultilevel"/>
    <w:tmpl w:val="BDDC26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29BC5811"/>
    <w:multiLevelType w:val="hybridMultilevel"/>
    <w:tmpl w:val="940043E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3" w15:restartNumberingAfterBreak="0">
    <w:nsid w:val="29FD11D4"/>
    <w:multiLevelType w:val="hybridMultilevel"/>
    <w:tmpl w:val="310616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2A5C39E2"/>
    <w:multiLevelType w:val="hybridMultilevel"/>
    <w:tmpl w:val="CAE089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5" w15:restartNumberingAfterBreak="0">
    <w:nsid w:val="2AA83678"/>
    <w:multiLevelType w:val="hybridMultilevel"/>
    <w:tmpl w:val="B9D4A844"/>
    <w:lvl w:ilvl="0" w:tplc="1392047A">
      <w:start w:val="3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2AAD76FD"/>
    <w:multiLevelType w:val="hybridMultilevel"/>
    <w:tmpl w:val="408CCC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2AD7395C"/>
    <w:multiLevelType w:val="hybridMultilevel"/>
    <w:tmpl w:val="96083C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2AF529DD"/>
    <w:multiLevelType w:val="hybridMultilevel"/>
    <w:tmpl w:val="5E929C86"/>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2AFC3B14"/>
    <w:multiLevelType w:val="multilevel"/>
    <w:tmpl w:val="4030F9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15:restartNumberingAfterBreak="0">
    <w:nsid w:val="2B047B9B"/>
    <w:multiLevelType w:val="hybridMultilevel"/>
    <w:tmpl w:val="5A0AB1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2B4A68DA"/>
    <w:multiLevelType w:val="hybridMultilevel"/>
    <w:tmpl w:val="41E444C6"/>
    <w:lvl w:ilvl="0" w:tplc="BB46EB5E">
      <w:start w:val="1"/>
      <w:numFmt w:val="decimal"/>
      <w:lvlText w:val="%1."/>
      <w:lvlJc w:val="left"/>
      <w:pPr>
        <w:ind w:left="720" w:hanging="360"/>
      </w:pPr>
      <w:rPr>
        <w:rFonts w:hint="default"/>
        <w:b w:val="0"/>
        <w:bCs/>
        <w:i w:val="0"/>
        <w:i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2B58147E"/>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3" w15:restartNumberingAfterBreak="0">
    <w:nsid w:val="2C6B491A"/>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C87025A"/>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CAC02A1"/>
    <w:multiLevelType w:val="hybridMultilevel"/>
    <w:tmpl w:val="78E0AD04"/>
    <w:lvl w:ilvl="0" w:tplc="022252CE">
      <w:start w:val="1"/>
      <w:numFmt w:val="decimal"/>
      <w:pStyle w:val="Table"/>
      <w:lvlText w:val="Tabuľka %1"/>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2D374369"/>
    <w:multiLevelType w:val="hybridMultilevel"/>
    <w:tmpl w:val="CE96D690"/>
    <w:lvl w:ilvl="0" w:tplc="FFFFFFFF">
      <w:start w:val="1"/>
      <w:numFmt w:val="decimal"/>
      <w:lvlText w:val="%1."/>
      <w:lvlJc w:val="left"/>
      <w:pPr>
        <w:ind w:left="720" w:hanging="360"/>
      </w:pPr>
    </w:lvl>
    <w:lvl w:ilvl="1" w:tplc="041B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2E6515EC"/>
    <w:multiLevelType w:val="hybridMultilevel"/>
    <w:tmpl w:val="35D6C870"/>
    <w:lvl w:ilvl="0" w:tplc="F058FE1C">
      <w:start w:val="40"/>
      <w:numFmt w:val="decimal"/>
      <w:lvlText w:val="%1."/>
      <w:lvlJc w:val="left"/>
      <w:pPr>
        <w:ind w:left="720" w:hanging="360"/>
      </w:pPr>
      <w:rPr>
        <w:rFonts w:hint="default"/>
        <w:b w:val="0"/>
        <w:bCs/>
        <w:i w:val="0"/>
        <w:iCs w:val="0"/>
        <w:sz w:val="24"/>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2E78611A"/>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F8B275D"/>
    <w:multiLevelType w:val="hybridMultilevel"/>
    <w:tmpl w:val="ADA07C2A"/>
    <w:lvl w:ilvl="0" w:tplc="65EEC3FE">
      <w:start w:val="4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2F9F1741"/>
    <w:multiLevelType w:val="hybridMultilevel"/>
    <w:tmpl w:val="8B5A66AA"/>
    <w:lvl w:ilvl="0" w:tplc="AB94C94E">
      <w:start w:val="6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30880152"/>
    <w:multiLevelType w:val="multilevel"/>
    <w:tmpl w:val="A04E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0BB3560"/>
    <w:multiLevelType w:val="hybridMultilevel"/>
    <w:tmpl w:val="2E9A3A4A"/>
    <w:lvl w:ilvl="0" w:tplc="A13AAD3E">
      <w:start w:val="1"/>
      <w:numFmt w:val="decimal"/>
      <w:lvlText w:val="%1."/>
      <w:lvlJc w:val="left"/>
      <w:pPr>
        <w:ind w:left="720" w:hanging="360"/>
      </w:pPr>
      <w:rPr>
        <w:rFonts w:hint="default"/>
        <w:b w:val="0"/>
        <w:bCs/>
        <w:i w:val="0"/>
        <w:i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313C155B"/>
    <w:multiLevelType w:val="hybridMultilevel"/>
    <w:tmpl w:val="E230FE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15:restartNumberingAfterBreak="0">
    <w:nsid w:val="319D1AD8"/>
    <w:multiLevelType w:val="hybridMultilevel"/>
    <w:tmpl w:val="1E480F5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5" w15:restartNumberingAfterBreak="0">
    <w:nsid w:val="31C50371"/>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1CE79E6"/>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20B0443"/>
    <w:multiLevelType w:val="hybridMultilevel"/>
    <w:tmpl w:val="73226C72"/>
    <w:lvl w:ilvl="0" w:tplc="FFFFFFFF">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41B0017">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32273FC0"/>
    <w:multiLevelType w:val="hybridMultilevel"/>
    <w:tmpl w:val="50C888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9" w15:restartNumberingAfterBreak="0">
    <w:nsid w:val="325D5427"/>
    <w:multiLevelType w:val="hybridMultilevel"/>
    <w:tmpl w:val="5AD2BFEA"/>
    <w:styleLink w:val="Importovanstyl10"/>
    <w:lvl w:ilvl="0" w:tplc="088A0EE4">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B82C3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3CC23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9A446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8C26F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3C4049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06D3C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3C376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5E3942">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0" w15:restartNumberingAfterBreak="0">
    <w:nsid w:val="32732A5A"/>
    <w:multiLevelType w:val="hybridMultilevel"/>
    <w:tmpl w:val="4E4649C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32A3613F"/>
    <w:multiLevelType w:val="hybridMultilevel"/>
    <w:tmpl w:val="18921E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32F522E9"/>
    <w:multiLevelType w:val="hybridMultilevel"/>
    <w:tmpl w:val="BF3633B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330C1815"/>
    <w:multiLevelType w:val="hybridMultilevel"/>
    <w:tmpl w:val="76FAEF6C"/>
    <w:lvl w:ilvl="0" w:tplc="895E3B2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33226717"/>
    <w:multiLevelType w:val="hybridMultilevel"/>
    <w:tmpl w:val="41FCB55C"/>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5" w15:restartNumberingAfterBreak="0">
    <w:nsid w:val="337B380F"/>
    <w:multiLevelType w:val="hybridMultilevel"/>
    <w:tmpl w:val="B7AE00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33A20D2E"/>
    <w:multiLevelType w:val="hybridMultilevel"/>
    <w:tmpl w:val="A5E49DF8"/>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7" w15:restartNumberingAfterBreak="0">
    <w:nsid w:val="33A61405"/>
    <w:multiLevelType w:val="multilevel"/>
    <w:tmpl w:val="5C8A7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4487329"/>
    <w:multiLevelType w:val="hybridMultilevel"/>
    <w:tmpl w:val="192893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9" w15:restartNumberingAfterBreak="0">
    <w:nsid w:val="35222716"/>
    <w:multiLevelType w:val="hybridMultilevel"/>
    <w:tmpl w:val="AA80865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0" w15:restartNumberingAfterBreak="0">
    <w:nsid w:val="35275115"/>
    <w:multiLevelType w:val="hybridMultilevel"/>
    <w:tmpl w:val="CBE0E2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35483D6C"/>
    <w:multiLevelType w:val="multilevel"/>
    <w:tmpl w:val="185E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5746214"/>
    <w:multiLevelType w:val="hybridMultilevel"/>
    <w:tmpl w:val="73C23B78"/>
    <w:lvl w:ilvl="0" w:tplc="FF06305E">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357B762B"/>
    <w:multiLevelType w:val="hybridMultilevel"/>
    <w:tmpl w:val="2B2EDD7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4" w15:restartNumberingAfterBreak="0">
    <w:nsid w:val="361C1BD2"/>
    <w:multiLevelType w:val="hybridMultilevel"/>
    <w:tmpl w:val="0AF6D6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5" w15:restartNumberingAfterBreak="0">
    <w:nsid w:val="377B3ABB"/>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7976CEB"/>
    <w:multiLevelType w:val="hybridMultilevel"/>
    <w:tmpl w:val="9BA47C44"/>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7" w15:restartNumberingAfterBreak="0">
    <w:nsid w:val="37BE2650"/>
    <w:multiLevelType w:val="multilevel"/>
    <w:tmpl w:val="EC041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89E51FD"/>
    <w:multiLevelType w:val="multilevel"/>
    <w:tmpl w:val="DE4A496E"/>
    <w:lvl w:ilvl="0">
      <w:start w:val="38"/>
      <w:numFmt w:val="decimal"/>
      <w:lvlText w:val="%1."/>
      <w:lvlJc w:val="left"/>
      <w:pPr>
        <w:ind w:left="36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9" w15:restartNumberingAfterBreak="0">
    <w:nsid w:val="38DF04CC"/>
    <w:multiLevelType w:val="hybridMultilevel"/>
    <w:tmpl w:val="5B36930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392F795E"/>
    <w:multiLevelType w:val="hybridMultilevel"/>
    <w:tmpl w:val="96721956"/>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39A23404"/>
    <w:multiLevelType w:val="hybridMultilevel"/>
    <w:tmpl w:val="74E0114C"/>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2" w15:restartNumberingAfterBreak="0">
    <w:nsid w:val="3A9E7EB3"/>
    <w:multiLevelType w:val="hybridMultilevel"/>
    <w:tmpl w:val="BDEC85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3" w15:restartNumberingAfterBreak="0">
    <w:nsid w:val="3AB856C3"/>
    <w:multiLevelType w:val="hybridMultilevel"/>
    <w:tmpl w:val="E4147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4" w15:restartNumberingAfterBreak="0">
    <w:nsid w:val="3BEC1C8B"/>
    <w:multiLevelType w:val="hybridMultilevel"/>
    <w:tmpl w:val="732AAF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5" w15:restartNumberingAfterBreak="0">
    <w:nsid w:val="3C22283C"/>
    <w:multiLevelType w:val="hybridMultilevel"/>
    <w:tmpl w:val="632E59CA"/>
    <w:lvl w:ilvl="0" w:tplc="91F28402">
      <w:start w:val="1"/>
      <w:numFmt w:val="decimal"/>
      <w:lvlText w:val="%1."/>
      <w:lvlJc w:val="left"/>
      <w:pPr>
        <w:ind w:left="720" w:hanging="360"/>
      </w:pPr>
      <w:rPr>
        <w:rFonts w:ascii="Arial" w:hAnsi="Arial" w:cs="Arial" w:hint="default"/>
        <w:b w:val="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3D081A53"/>
    <w:multiLevelType w:val="multilevel"/>
    <w:tmpl w:val="B8EE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DC73FDF"/>
    <w:multiLevelType w:val="hybridMultilevel"/>
    <w:tmpl w:val="166C81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8" w15:restartNumberingAfterBreak="0">
    <w:nsid w:val="3E0C0CEC"/>
    <w:multiLevelType w:val="multilevel"/>
    <w:tmpl w:val="F1BA20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9" w15:restartNumberingAfterBreak="0">
    <w:nsid w:val="3E0F7ECC"/>
    <w:multiLevelType w:val="multilevel"/>
    <w:tmpl w:val="69A6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3EB32055"/>
    <w:multiLevelType w:val="hybridMultilevel"/>
    <w:tmpl w:val="7020016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392A75F8">
      <w:start w:val="1"/>
      <w:numFmt w:val="decimal"/>
      <w:lvlText w:val="%4."/>
      <w:lvlJc w:val="left"/>
      <w:pPr>
        <w:ind w:left="2880" w:hanging="360"/>
      </w:pPr>
      <w:rPr>
        <w:b w:val="0"/>
        <w:bCs/>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1" w15:restartNumberingAfterBreak="0">
    <w:nsid w:val="3EBC6ADE"/>
    <w:multiLevelType w:val="multilevel"/>
    <w:tmpl w:val="D25A6CFC"/>
    <w:lvl w:ilvl="0">
      <w:start w:val="1"/>
      <w:numFmt w:val="decimal"/>
      <w:lvlText w:val="%1."/>
      <w:lvlJc w:val="left"/>
      <w:pPr>
        <w:tabs>
          <w:tab w:val="num" w:pos="720"/>
        </w:tabs>
        <w:ind w:left="720" w:hanging="360"/>
      </w:pPr>
      <w:rPr>
        <w:rFonts w:hint="default"/>
        <w:sz w:val="20"/>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1077A0B"/>
    <w:multiLevelType w:val="multilevel"/>
    <w:tmpl w:val="F4D886C8"/>
    <w:lvl w:ilvl="0">
      <w:start w:val="1"/>
      <w:numFmt w:val="decimal"/>
      <w:lvlText w:val="%1."/>
      <w:lvlJc w:val="left"/>
      <w:pPr>
        <w:ind w:left="360" w:hanging="360"/>
      </w:pPr>
      <w:rPr>
        <w:rFonts w:ascii="Arial" w:eastAsia="Calibri" w:hAnsi="Arial" w:cs="Arial" w:hint="default"/>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3" w15:restartNumberingAfterBreak="0">
    <w:nsid w:val="4147040C"/>
    <w:multiLevelType w:val="hybridMultilevel"/>
    <w:tmpl w:val="6540A600"/>
    <w:lvl w:ilvl="0" w:tplc="FFFFFFFF">
      <w:start w:val="1"/>
      <w:numFmt w:val="decimal"/>
      <w:lvlText w:val="%1."/>
      <w:lvlJc w:val="left"/>
      <w:pPr>
        <w:ind w:left="720" w:hanging="360"/>
      </w:pPr>
    </w:lvl>
    <w:lvl w:ilvl="1" w:tplc="041B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4" w15:restartNumberingAfterBreak="0">
    <w:nsid w:val="416C021D"/>
    <w:multiLevelType w:val="multilevel"/>
    <w:tmpl w:val="7630AE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5" w15:restartNumberingAfterBreak="0">
    <w:nsid w:val="418A0C88"/>
    <w:multiLevelType w:val="multilevel"/>
    <w:tmpl w:val="B960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1A7785D"/>
    <w:multiLevelType w:val="multilevel"/>
    <w:tmpl w:val="96CA29B8"/>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7" w15:restartNumberingAfterBreak="0">
    <w:nsid w:val="421860DC"/>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23C2961"/>
    <w:multiLevelType w:val="multilevel"/>
    <w:tmpl w:val="4D900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276628D"/>
    <w:multiLevelType w:val="hybridMultilevel"/>
    <w:tmpl w:val="B03C951C"/>
    <w:lvl w:ilvl="0" w:tplc="ECC00C62">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436B2DFD"/>
    <w:multiLevelType w:val="multilevel"/>
    <w:tmpl w:val="E402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3E32482"/>
    <w:multiLevelType w:val="hybridMultilevel"/>
    <w:tmpl w:val="1D70C8F4"/>
    <w:lvl w:ilvl="0" w:tplc="BA6441CA">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2" w15:restartNumberingAfterBreak="0">
    <w:nsid w:val="43F378BD"/>
    <w:multiLevelType w:val="hybridMultilevel"/>
    <w:tmpl w:val="597C554C"/>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3" w15:restartNumberingAfterBreak="0">
    <w:nsid w:val="441B75D5"/>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4202F67"/>
    <w:multiLevelType w:val="hybridMultilevel"/>
    <w:tmpl w:val="5E60E9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5" w15:restartNumberingAfterBreak="0">
    <w:nsid w:val="453828BA"/>
    <w:multiLevelType w:val="hybridMultilevel"/>
    <w:tmpl w:val="2348E27A"/>
    <w:lvl w:ilvl="0" w:tplc="041B0017">
      <w:start w:val="1"/>
      <w:numFmt w:val="lowerLetter"/>
      <w:lvlText w:val="%1)"/>
      <w:lvlJc w:val="left"/>
      <w:pPr>
        <w:ind w:left="720" w:hanging="360"/>
      </w:pPr>
      <w:rPr>
        <w:sz w:val="22"/>
        <w:szCs w:val="22"/>
      </w:rPr>
    </w:lvl>
    <w:lvl w:ilvl="1" w:tplc="4E6CF6EC">
      <w:start w:val="1"/>
      <w:numFmt w:val="bullet"/>
      <w:lvlText w:val="•"/>
      <w:lvlJc w:val="left"/>
      <w:pPr>
        <w:ind w:left="1788" w:hanging="708"/>
      </w:pPr>
      <w:rPr>
        <w:rFonts w:ascii="Arial" w:eastAsiaTheme="minorHAnsi" w:hAnsi="Arial" w:cs="Arial" w:hint="default"/>
      </w:rPr>
    </w:lvl>
    <w:lvl w:ilvl="2" w:tplc="53821394">
      <w:start w:val="4"/>
      <w:numFmt w:val="bullet"/>
      <w:lvlText w:val="-"/>
      <w:lvlJc w:val="left"/>
      <w:pPr>
        <w:ind w:left="720" w:hanging="360"/>
      </w:pPr>
      <w:rPr>
        <w:rFonts w:ascii="Calibri" w:eastAsiaTheme="minorHAnsi" w:hAnsi="Calibri" w:cs="Calibri" w:hint="default"/>
      </w:rPr>
    </w:lvl>
    <w:lvl w:ilvl="3" w:tplc="EACC2D1C">
      <w:start w:val="1"/>
      <w:numFmt w:val="lowerLetter"/>
      <w:lvlText w:val="%4)"/>
      <w:lvlJc w:val="left"/>
      <w:pPr>
        <w:ind w:left="2940" w:hanging="420"/>
      </w:pPr>
      <w:rPr>
        <w:rFonts w:hint="default"/>
      </w:r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45A50B85"/>
    <w:multiLevelType w:val="hybridMultilevel"/>
    <w:tmpl w:val="3A02C8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7" w15:restartNumberingAfterBreak="0">
    <w:nsid w:val="45AC1B35"/>
    <w:multiLevelType w:val="hybridMultilevel"/>
    <w:tmpl w:val="0A84B4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8" w15:restartNumberingAfterBreak="0">
    <w:nsid w:val="45E81853"/>
    <w:multiLevelType w:val="multilevel"/>
    <w:tmpl w:val="F4D886C8"/>
    <w:lvl w:ilvl="0">
      <w:start w:val="1"/>
      <w:numFmt w:val="decimal"/>
      <w:lvlText w:val="%1."/>
      <w:lvlJc w:val="left"/>
      <w:pPr>
        <w:ind w:left="360" w:hanging="360"/>
      </w:pPr>
      <w:rPr>
        <w:rFonts w:ascii="Arial" w:eastAsia="Calibri" w:hAnsi="Arial" w:cs="Arial" w:hint="default"/>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9" w15:restartNumberingAfterBreak="0">
    <w:nsid w:val="468E02A4"/>
    <w:multiLevelType w:val="multilevel"/>
    <w:tmpl w:val="05AE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6E17593"/>
    <w:multiLevelType w:val="hybridMultilevel"/>
    <w:tmpl w:val="9F505F98"/>
    <w:lvl w:ilvl="0" w:tplc="11542E88">
      <w:start w:val="5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1" w15:restartNumberingAfterBreak="0">
    <w:nsid w:val="47C63DA4"/>
    <w:multiLevelType w:val="hybridMultilevel"/>
    <w:tmpl w:val="57641E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2" w15:restartNumberingAfterBreak="0">
    <w:nsid w:val="47C940E7"/>
    <w:multiLevelType w:val="hybridMultilevel"/>
    <w:tmpl w:val="6BC4AB2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3" w15:restartNumberingAfterBreak="0">
    <w:nsid w:val="47E279BF"/>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85F25BE"/>
    <w:multiLevelType w:val="hybridMultilevel"/>
    <w:tmpl w:val="A27C195E"/>
    <w:lvl w:ilvl="0" w:tplc="8A8A4B7C">
      <w:start w:val="1"/>
      <w:numFmt w:val="decimal"/>
      <w:lvlText w:val="%1."/>
      <w:lvlJc w:val="left"/>
      <w:pPr>
        <w:ind w:left="720" w:hanging="360"/>
      </w:pPr>
      <w:rPr>
        <w:rFonts w:hint="default"/>
        <w:b w:val="0"/>
        <w:bCs/>
        <w:i w:val="0"/>
        <w:i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48B50E5F"/>
    <w:multiLevelType w:val="hybridMultilevel"/>
    <w:tmpl w:val="FA9E459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6" w15:restartNumberingAfterBreak="0">
    <w:nsid w:val="49A4663A"/>
    <w:multiLevelType w:val="hybridMultilevel"/>
    <w:tmpl w:val="E36C5F5C"/>
    <w:lvl w:ilvl="0" w:tplc="CD70C54C">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7" w15:restartNumberingAfterBreak="0">
    <w:nsid w:val="49A468DC"/>
    <w:multiLevelType w:val="hybridMultilevel"/>
    <w:tmpl w:val="3F5AA9A2"/>
    <w:lvl w:ilvl="0" w:tplc="00646046">
      <w:start w:val="81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8" w15:restartNumberingAfterBreak="0">
    <w:nsid w:val="49F33C19"/>
    <w:multiLevelType w:val="multilevel"/>
    <w:tmpl w:val="BB18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A251FA9"/>
    <w:multiLevelType w:val="hybridMultilevel"/>
    <w:tmpl w:val="4E4649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4A8176B0"/>
    <w:multiLevelType w:val="hybridMultilevel"/>
    <w:tmpl w:val="A6B84FA4"/>
    <w:lvl w:ilvl="0" w:tplc="A42CB2BE">
      <w:start w:val="1"/>
      <w:numFmt w:val="decimal"/>
      <w:pStyle w:val="Image"/>
      <w:lvlText w:val="Obrázok %1"/>
      <w:lvlJc w:val="left"/>
      <w:pPr>
        <w:ind w:left="33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1" w15:restartNumberingAfterBreak="0">
    <w:nsid w:val="4AD64123"/>
    <w:multiLevelType w:val="hybridMultilevel"/>
    <w:tmpl w:val="37704C12"/>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2" w15:restartNumberingAfterBreak="0">
    <w:nsid w:val="4B0D7E16"/>
    <w:multiLevelType w:val="hybridMultilevel"/>
    <w:tmpl w:val="3072D8D6"/>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3" w15:restartNumberingAfterBreak="0">
    <w:nsid w:val="4B2800E7"/>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B8039CB"/>
    <w:multiLevelType w:val="hybridMultilevel"/>
    <w:tmpl w:val="30A24312"/>
    <w:lvl w:ilvl="0" w:tplc="7F08C8A4">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5" w15:restartNumberingAfterBreak="0">
    <w:nsid w:val="4C360803"/>
    <w:multiLevelType w:val="hybridMultilevel"/>
    <w:tmpl w:val="02C0BF24"/>
    <w:lvl w:ilvl="0" w:tplc="5BC066D4">
      <w:start w:val="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6" w15:restartNumberingAfterBreak="0">
    <w:nsid w:val="4D237EE0"/>
    <w:multiLevelType w:val="hybridMultilevel"/>
    <w:tmpl w:val="5778FA4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7" w15:restartNumberingAfterBreak="0">
    <w:nsid w:val="4DFD361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8" w15:restartNumberingAfterBreak="0">
    <w:nsid w:val="4E2A7245"/>
    <w:multiLevelType w:val="hybridMultilevel"/>
    <w:tmpl w:val="18D279E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9" w15:restartNumberingAfterBreak="0">
    <w:nsid w:val="4E316D50"/>
    <w:multiLevelType w:val="hybridMultilevel"/>
    <w:tmpl w:val="D76016BA"/>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0" w15:restartNumberingAfterBreak="0">
    <w:nsid w:val="4E892A4A"/>
    <w:multiLevelType w:val="hybridMultilevel"/>
    <w:tmpl w:val="1818D5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1" w15:restartNumberingAfterBreak="0">
    <w:nsid w:val="4ECC2446"/>
    <w:multiLevelType w:val="multilevel"/>
    <w:tmpl w:val="7D08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F315209"/>
    <w:multiLevelType w:val="hybridMultilevel"/>
    <w:tmpl w:val="BE462EC6"/>
    <w:lvl w:ilvl="0" w:tplc="53821394">
      <w:start w:val="4"/>
      <w:numFmt w:val="bullet"/>
      <w:lvlText w:val="-"/>
      <w:lvlJc w:val="left"/>
      <w:pPr>
        <w:ind w:left="1146" w:hanging="360"/>
      </w:pPr>
      <w:rPr>
        <w:rFonts w:ascii="Calibri" w:eastAsiaTheme="minorHAnsi" w:hAnsi="Calibri" w:cs="Calibri"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3" w15:restartNumberingAfterBreak="0">
    <w:nsid w:val="4FDA28CA"/>
    <w:multiLevelType w:val="multilevel"/>
    <w:tmpl w:val="0B6EC0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4" w15:restartNumberingAfterBreak="0">
    <w:nsid w:val="503702A1"/>
    <w:multiLevelType w:val="hybridMultilevel"/>
    <w:tmpl w:val="CFDCA1F0"/>
    <w:lvl w:ilvl="0" w:tplc="12EC37D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5" w15:restartNumberingAfterBreak="0">
    <w:nsid w:val="50952B18"/>
    <w:multiLevelType w:val="hybridMultilevel"/>
    <w:tmpl w:val="D640F8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6" w15:restartNumberingAfterBreak="0">
    <w:nsid w:val="50B56AFD"/>
    <w:multiLevelType w:val="hybridMultilevel"/>
    <w:tmpl w:val="7EAE6112"/>
    <w:lvl w:ilvl="0" w:tplc="00646046">
      <w:start w:val="81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7" w15:restartNumberingAfterBreak="0">
    <w:nsid w:val="50C852B7"/>
    <w:multiLevelType w:val="hybridMultilevel"/>
    <w:tmpl w:val="8D4416BE"/>
    <w:lvl w:ilvl="0" w:tplc="041B000F">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8" w15:restartNumberingAfterBreak="0">
    <w:nsid w:val="50D304F5"/>
    <w:multiLevelType w:val="hybridMultilevel"/>
    <w:tmpl w:val="AD9CA8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9" w15:restartNumberingAfterBreak="0">
    <w:nsid w:val="51266931"/>
    <w:multiLevelType w:val="hybridMultilevel"/>
    <w:tmpl w:val="7290941E"/>
    <w:lvl w:ilvl="0" w:tplc="E58EF706">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0" w15:restartNumberingAfterBreak="0">
    <w:nsid w:val="5183657D"/>
    <w:multiLevelType w:val="hybridMultilevel"/>
    <w:tmpl w:val="9716B930"/>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1" w15:restartNumberingAfterBreak="0">
    <w:nsid w:val="51F86216"/>
    <w:multiLevelType w:val="multilevel"/>
    <w:tmpl w:val="85CE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2246960"/>
    <w:multiLevelType w:val="hybridMultilevel"/>
    <w:tmpl w:val="A2EA83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3" w15:restartNumberingAfterBreak="0">
    <w:nsid w:val="522C3421"/>
    <w:multiLevelType w:val="multilevel"/>
    <w:tmpl w:val="057486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4" w15:restartNumberingAfterBreak="0">
    <w:nsid w:val="5252529A"/>
    <w:multiLevelType w:val="multilevel"/>
    <w:tmpl w:val="49DE61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3022C40"/>
    <w:multiLevelType w:val="hybridMultilevel"/>
    <w:tmpl w:val="9D0C50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6" w15:restartNumberingAfterBreak="0">
    <w:nsid w:val="5331397A"/>
    <w:multiLevelType w:val="multilevel"/>
    <w:tmpl w:val="6CDCA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3437B6E"/>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3791368"/>
    <w:multiLevelType w:val="hybridMultilevel"/>
    <w:tmpl w:val="457C33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9" w15:restartNumberingAfterBreak="0">
    <w:nsid w:val="53D547F9"/>
    <w:multiLevelType w:val="hybridMultilevel"/>
    <w:tmpl w:val="E4AADCB2"/>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0" w15:restartNumberingAfterBreak="0">
    <w:nsid w:val="545A59C6"/>
    <w:multiLevelType w:val="hybridMultilevel"/>
    <w:tmpl w:val="BD669154"/>
    <w:lvl w:ilvl="0" w:tplc="EE5E0CBA">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1" w15:restartNumberingAfterBreak="0">
    <w:nsid w:val="547267FA"/>
    <w:multiLevelType w:val="hybridMultilevel"/>
    <w:tmpl w:val="7FD232EE"/>
    <w:lvl w:ilvl="0" w:tplc="E58EF706">
      <w:start w:val="1"/>
      <w:numFmt w:val="bullet"/>
      <w:lvlText w:val="-"/>
      <w:lvlJc w:val="left"/>
      <w:pPr>
        <w:ind w:left="720" w:hanging="36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2" w15:restartNumberingAfterBreak="0">
    <w:nsid w:val="54935065"/>
    <w:multiLevelType w:val="multilevel"/>
    <w:tmpl w:val="09C2D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4A87725"/>
    <w:multiLevelType w:val="hybridMultilevel"/>
    <w:tmpl w:val="4BD8F3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4" w15:restartNumberingAfterBreak="0">
    <w:nsid w:val="54AE6AD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5" w15:restartNumberingAfterBreak="0">
    <w:nsid w:val="54F51324"/>
    <w:multiLevelType w:val="multilevel"/>
    <w:tmpl w:val="DE9C8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544596D"/>
    <w:multiLevelType w:val="hybridMultilevel"/>
    <w:tmpl w:val="CE9E0586"/>
    <w:lvl w:ilvl="0" w:tplc="5BFA1010">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7" w15:restartNumberingAfterBreak="0">
    <w:nsid w:val="560C561D"/>
    <w:multiLevelType w:val="hybridMultilevel"/>
    <w:tmpl w:val="853CDB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8" w15:restartNumberingAfterBreak="0">
    <w:nsid w:val="566C3BBF"/>
    <w:multiLevelType w:val="multilevel"/>
    <w:tmpl w:val="8E0E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6A136A8"/>
    <w:multiLevelType w:val="hybridMultilevel"/>
    <w:tmpl w:val="06B826BA"/>
    <w:lvl w:ilvl="0" w:tplc="53821394">
      <w:start w:val="4"/>
      <w:numFmt w:val="bullet"/>
      <w:lvlText w:val="-"/>
      <w:lvlJc w:val="left"/>
      <w:pPr>
        <w:ind w:left="1145" w:hanging="360"/>
      </w:pPr>
      <w:rPr>
        <w:rFonts w:ascii="Calibri" w:eastAsiaTheme="minorHAnsi" w:hAnsi="Calibri" w:cs="Calibri"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40" w15:restartNumberingAfterBreak="0">
    <w:nsid w:val="56BE78BD"/>
    <w:multiLevelType w:val="hybridMultilevel"/>
    <w:tmpl w:val="9CC4898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1" w15:restartNumberingAfterBreak="0">
    <w:nsid w:val="56FC3D6D"/>
    <w:multiLevelType w:val="hybridMultilevel"/>
    <w:tmpl w:val="4EE89EE2"/>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15:restartNumberingAfterBreak="0">
    <w:nsid w:val="58295E93"/>
    <w:multiLevelType w:val="hybridMultilevel"/>
    <w:tmpl w:val="401C07AA"/>
    <w:lvl w:ilvl="0" w:tplc="A9B2BD14">
      <w:start w:val="1"/>
      <w:numFmt w:val="decimal"/>
      <w:lvlText w:val="%1."/>
      <w:lvlJc w:val="left"/>
      <w:pPr>
        <w:ind w:left="720" w:hanging="360"/>
      </w:pPr>
      <w:rPr>
        <w:rFonts w:eastAsia="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3" w15:restartNumberingAfterBreak="0">
    <w:nsid w:val="583F206C"/>
    <w:multiLevelType w:val="hybridMultilevel"/>
    <w:tmpl w:val="FB5A490A"/>
    <w:lvl w:ilvl="0" w:tplc="2646B244">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4" w15:restartNumberingAfterBreak="0">
    <w:nsid w:val="588F2ADD"/>
    <w:multiLevelType w:val="hybridMultilevel"/>
    <w:tmpl w:val="53009994"/>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5" w15:restartNumberingAfterBreak="0">
    <w:nsid w:val="59FE1B9C"/>
    <w:multiLevelType w:val="hybridMultilevel"/>
    <w:tmpl w:val="D6BEEEE4"/>
    <w:lvl w:ilvl="0" w:tplc="041B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6" w15:restartNumberingAfterBreak="0">
    <w:nsid w:val="5A400306"/>
    <w:multiLevelType w:val="multilevel"/>
    <w:tmpl w:val="696CF4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7" w15:restartNumberingAfterBreak="0">
    <w:nsid w:val="5B1A5122"/>
    <w:multiLevelType w:val="hybridMultilevel"/>
    <w:tmpl w:val="9E48E1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8" w15:restartNumberingAfterBreak="0">
    <w:nsid w:val="5B522046"/>
    <w:multiLevelType w:val="hybridMultilevel"/>
    <w:tmpl w:val="CC2429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9" w15:restartNumberingAfterBreak="0">
    <w:nsid w:val="5B7321FD"/>
    <w:multiLevelType w:val="hybridMultilevel"/>
    <w:tmpl w:val="015A59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0" w15:restartNumberingAfterBreak="0">
    <w:nsid w:val="5BCB5648"/>
    <w:multiLevelType w:val="hybridMultilevel"/>
    <w:tmpl w:val="C0DE87A8"/>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1" w15:restartNumberingAfterBreak="0">
    <w:nsid w:val="5BEE0AEF"/>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C0450BF"/>
    <w:multiLevelType w:val="hybridMultilevel"/>
    <w:tmpl w:val="73804FD6"/>
    <w:lvl w:ilvl="0" w:tplc="041B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5C420824"/>
    <w:multiLevelType w:val="hybridMultilevel"/>
    <w:tmpl w:val="0E2E72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4" w15:restartNumberingAfterBreak="0">
    <w:nsid w:val="5C527A14"/>
    <w:multiLevelType w:val="hybridMultilevel"/>
    <w:tmpl w:val="5B74F5C0"/>
    <w:lvl w:ilvl="0" w:tplc="63AC254A">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C602422"/>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CA20619"/>
    <w:multiLevelType w:val="multilevel"/>
    <w:tmpl w:val="47E44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CC77F4F"/>
    <w:multiLevelType w:val="hybridMultilevel"/>
    <w:tmpl w:val="C784A4D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8" w15:restartNumberingAfterBreak="0">
    <w:nsid w:val="5D0C710B"/>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5D333C15"/>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D822196"/>
    <w:multiLevelType w:val="hybridMultilevel"/>
    <w:tmpl w:val="704222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1" w15:restartNumberingAfterBreak="0">
    <w:nsid w:val="5E842BC5"/>
    <w:multiLevelType w:val="hybridMultilevel"/>
    <w:tmpl w:val="AA4A5E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2" w15:restartNumberingAfterBreak="0">
    <w:nsid w:val="5F632DC0"/>
    <w:multiLevelType w:val="hybridMultilevel"/>
    <w:tmpl w:val="823CBF4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3" w15:restartNumberingAfterBreak="0">
    <w:nsid w:val="60154B94"/>
    <w:multiLevelType w:val="hybridMultilevel"/>
    <w:tmpl w:val="76BEBF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4" w15:restartNumberingAfterBreak="0">
    <w:nsid w:val="60184675"/>
    <w:multiLevelType w:val="hybridMultilevel"/>
    <w:tmpl w:val="9138B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5" w15:restartNumberingAfterBreak="0">
    <w:nsid w:val="603051F8"/>
    <w:multiLevelType w:val="hybridMultilevel"/>
    <w:tmpl w:val="D80834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6" w15:restartNumberingAfterBreak="0">
    <w:nsid w:val="61070752"/>
    <w:multiLevelType w:val="hybridMultilevel"/>
    <w:tmpl w:val="09C648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7" w15:restartNumberingAfterBreak="0">
    <w:nsid w:val="62202330"/>
    <w:multiLevelType w:val="hybridMultilevel"/>
    <w:tmpl w:val="281C1C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8" w15:restartNumberingAfterBreak="0">
    <w:nsid w:val="628D187E"/>
    <w:multiLevelType w:val="hybridMultilevel"/>
    <w:tmpl w:val="856E6FA2"/>
    <w:lvl w:ilvl="0" w:tplc="041B000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9" w15:restartNumberingAfterBreak="0">
    <w:nsid w:val="62A4760C"/>
    <w:multiLevelType w:val="hybridMultilevel"/>
    <w:tmpl w:val="F2926B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0" w15:restartNumberingAfterBreak="0">
    <w:nsid w:val="633E15DA"/>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3656483"/>
    <w:multiLevelType w:val="multilevel"/>
    <w:tmpl w:val="F1EA62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3BD09B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3" w15:restartNumberingAfterBreak="0">
    <w:nsid w:val="645606DF"/>
    <w:multiLevelType w:val="multilevel"/>
    <w:tmpl w:val="7C32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4945FDB"/>
    <w:multiLevelType w:val="hybridMultilevel"/>
    <w:tmpl w:val="F970BEA6"/>
    <w:lvl w:ilvl="0" w:tplc="4D24B4AC">
      <w:start w:val="1"/>
      <w:numFmt w:val="decimal"/>
      <w:pStyle w:val="Nadpis2Prloha"/>
      <w:lvlText w:val="Príloha %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5" w15:restartNumberingAfterBreak="0">
    <w:nsid w:val="649B4A29"/>
    <w:multiLevelType w:val="hybridMultilevel"/>
    <w:tmpl w:val="A3D49D48"/>
    <w:lvl w:ilvl="0" w:tplc="1D303F04">
      <w:start w:val="4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6" w15:restartNumberingAfterBreak="0">
    <w:nsid w:val="65CF7A23"/>
    <w:multiLevelType w:val="hybridMultilevel"/>
    <w:tmpl w:val="EA8A71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7" w15:restartNumberingAfterBreak="0">
    <w:nsid w:val="660C2D00"/>
    <w:multiLevelType w:val="hybridMultilevel"/>
    <w:tmpl w:val="2F7E47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8" w15:restartNumberingAfterBreak="0">
    <w:nsid w:val="66BA4953"/>
    <w:multiLevelType w:val="hybridMultilevel"/>
    <w:tmpl w:val="8AA2DF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9" w15:restartNumberingAfterBreak="0">
    <w:nsid w:val="677E1708"/>
    <w:multiLevelType w:val="hybridMultilevel"/>
    <w:tmpl w:val="708C38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0" w15:restartNumberingAfterBreak="0">
    <w:nsid w:val="67B26854"/>
    <w:multiLevelType w:val="multilevel"/>
    <w:tmpl w:val="51F0D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8206A6C"/>
    <w:multiLevelType w:val="hybridMultilevel"/>
    <w:tmpl w:val="0170660A"/>
    <w:lvl w:ilvl="0" w:tplc="FC4A65BC">
      <w:start w:val="1"/>
      <w:numFmt w:val="decimal"/>
      <w:lvlText w:val="%1."/>
      <w:lvlJc w:val="left"/>
      <w:pPr>
        <w:ind w:left="720" w:hanging="360"/>
      </w:pPr>
      <w:rPr>
        <w:rFonts w:hint="default"/>
        <w:b w:val="0"/>
        <w:bCs/>
        <w:i w:val="0"/>
        <w:i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2" w15:restartNumberingAfterBreak="0">
    <w:nsid w:val="6838065B"/>
    <w:multiLevelType w:val="hybridMultilevel"/>
    <w:tmpl w:val="E17E1CBC"/>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83" w15:restartNumberingAfterBreak="0">
    <w:nsid w:val="68863A26"/>
    <w:multiLevelType w:val="hybridMultilevel"/>
    <w:tmpl w:val="4774A860"/>
    <w:lvl w:ilvl="0" w:tplc="E74E4088">
      <w:start w:val="1"/>
      <w:numFmt w:val="decimal"/>
      <w:lvlText w:val="%1."/>
      <w:lvlJc w:val="left"/>
      <w:pPr>
        <w:ind w:left="720" w:hanging="360"/>
      </w:pPr>
      <w:rPr>
        <w:rFonts w:hint="default"/>
        <w:b w:val="0"/>
        <w:bCs/>
        <w:i w:val="0"/>
        <w:i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4" w15:restartNumberingAfterBreak="0">
    <w:nsid w:val="688B643E"/>
    <w:multiLevelType w:val="hybridMultilevel"/>
    <w:tmpl w:val="DA1E3080"/>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5" w15:restartNumberingAfterBreak="0">
    <w:nsid w:val="68F71F90"/>
    <w:multiLevelType w:val="hybridMultilevel"/>
    <w:tmpl w:val="782CC7E4"/>
    <w:lvl w:ilvl="0" w:tplc="FDD2E6CE">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6" w15:restartNumberingAfterBreak="0">
    <w:nsid w:val="68F72762"/>
    <w:multiLevelType w:val="multilevel"/>
    <w:tmpl w:val="278ED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A452C4A"/>
    <w:multiLevelType w:val="hybridMultilevel"/>
    <w:tmpl w:val="BD363DD8"/>
    <w:lvl w:ilvl="0" w:tplc="058C0472">
      <w:start w:val="45"/>
      <w:numFmt w:val="decimal"/>
      <w:lvlText w:val="%1."/>
      <w:lvlJc w:val="left"/>
      <w:pPr>
        <w:ind w:left="720" w:hanging="360"/>
      </w:pPr>
      <w:rPr>
        <w:rFonts w:hint="default"/>
        <w:b w:val="0"/>
        <w:bCs w:val="0"/>
        <w:i w:val="0"/>
        <w:iCs w:val="0"/>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8" w15:restartNumberingAfterBreak="0">
    <w:nsid w:val="6A994306"/>
    <w:multiLevelType w:val="hybridMultilevel"/>
    <w:tmpl w:val="187A742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9" w15:restartNumberingAfterBreak="0">
    <w:nsid w:val="6A9F22BA"/>
    <w:multiLevelType w:val="hybridMultilevel"/>
    <w:tmpl w:val="1D220B64"/>
    <w:lvl w:ilvl="0" w:tplc="A9B2BD14">
      <w:start w:val="1"/>
      <w:numFmt w:val="decimal"/>
      <w:lvlText w:val="%1."/>
      <w:lvlJc w:val="left"/>
      <w:pPr>
        <w:ind w:left="720" w:hanging="360"/>
      </w:pPr>
      <w:rPr>
        <w:rFonts w:eastAsia="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0" w15:restartNumberingAfterBreak="0">
    <w:nsid w:val="6AF02029"/>
    <w:multiLevelType w:val="hybridMultilevel"/>
    <w:tmpl w:val="48B2339C"/>
    <w:lvl w:ilvl="0" w:tplc="2D82610A">
      <w:start w:val="1"/>
      <w:numFmt w:val="bullet"/>
      <w:lvlText w:val=""/>
      <w:lvlJc w:val="left"/>
      <w:pPr>
        <w:ind w:left="720" w:hanging="360"/>
      </w:pPr>
      <w:rPr>
        <w:rFonts w:ascii="Symbol" w:hAnsi="Symbol" w:hint="default"/>
      </w:rPr>
    </w:lvl>
    <w:lvl w:ilvl="1" w:tplc="4008034C">
      <w:start w:val="1"/>
      <w:numFmt w:val="bullet"/>
      <w:lvlText w:val="o"/>
      <w:lvlJc w:val="left"/>
      <w:pPr>
        <w:ind w:left="1440" w:hanging="360"/>
      </w:pPr>
      <w:rPr>
        <w:rFonts w:ascii="Courier New" w:hAnsi="Courier New" w:hint="default"/>
      </w:rPr>
    </w:lvl>
    <w:lvl w:ilvl="2" w:tplc="F0B04A0C">
      <w:start w:val="1"/>
      <w:numFmt w:val="bullet"/>
      <w:lvlText w:val=""/>
      <w:lvlJc w:val="left"/>
      <w:pPr>
        <w:ind w:left="2160" w:hanging="360"/>
      </w:pPr>
      <w:rPr>
        <w:rFonts w:ascii="Wingdings" w:hAnsi="Wingdings" w:hint="default"/>
      </w:rPr>
    </w:lvl>
    <w:lvl w:ilvl="3" w:tplc="08561AE4">
      <w:start w:val="1"/>
      <w:numFmt w:val="bullet"/>
      <w:lvlText w:val=""/>
      <w:lvlJc w:val="left"/>
      <w:pPr>
        <w:ind w:left="2880" w:hanging="360"/>
      </w:pPr>
      <w:rPr>
        <w:rFonts w:ascii="Symbol" w:hAnsi="Symbol" w:hint="default"/>
      </w:rPr>
    </w:lvl>
    <w:lvl w:ilvl="4" w:tplc="0DD286B8">
      <w:start w:val="1"/>
      <w:numFmt w:val="bullet"/>
      <w:lvlText w:val="o"/>
      <w:lvlJc w:val="left"/>
      <w:pPr>
        <w:ind w:left="3600" w:hanging="360"/>
      </w:pPr>
      <w:rPr>
        <w:rFonts w:ascii="Courier New" w:hAnsi="Courier New" w:hint="default"/>
      </w:rPr>
    </w:lvl>
    <w:lvl w:ilvl="5" w:tplc="A56232EA">
      <w:start w:val="1"/>
      <w:numFmt w:val="bullet"/>
      <w:lvlText w:val=""/>
      <w:lvlJc w:val="left"/>
      <w:pPr>
        <w:ind w:left="4320" w:hanging="360"/>
      </w:pPr>
      <w:rPr>
        <w:rFonts w:ascii="Wingdings" w:hAnsi="Wingdings" w:hint="default"/>
      </w:rPr>
    </w:lvl>
    <w:lvl w:ilvl="6" w:tplc="822A02D0">
      <w:start w:val="1"/>
      <w:numFmt w:val="bullet"/>
      <w:lvlText w:val=""/>
      <w:lvlJc w:val="left"/>
      <w:pPr>
        <w:ind w:left="5040" w:hanging="360"/>
      </w:pPr>
      <w:rPr>
        <w:rFonts w:ascii="Symbol" w:hAnsi="Symbol" w:hint="default"/>
      </w:rPr>
    </w:lvl>
    <w:lvl w:ilvl="7" w:tplc="614CFAA0">
      <w:start w:val="1"/>
      <w:numFmt w:val="bullet"/>
      <w:lvlText w:val="o"/>
      <w:lvlJc w:val="left"/>
      <w:pPr>
        <w:ind w:left="5760" w:hanging="360"/>
      </w:pPr>
      <w:rPr>
        <w:rFonts w:ascii="Courier New" w:hAnsi="Courier New" w:hint="default"/>
      </w:rPr>
    </w:lvl>
    <w:lvl w:ilvl="8" w:tplc="75F6D036">
      <w:start w:val="1"/>
      <w:numFmt w:val="bullet"/>
      <w:lvlText w:val=""/>
      <w:lvlJc w:val="left"/>
      <w:pPr>
        <w:ind w:left="6480" w:hanging="360"/>
      </w:pPr>
      <w:rPr>
        <w:rFonts w:ascii="Wingdings" w:hAnsi="Wingdings" w:hint="default"/>
      </w:rPr>
    </w:lvl>
  </w:abstractNum>
  <w:abstractNum w:abstractNumId="291" w15:restartNumberingAfterBreak="0">
    <w:nsid w:val="6B2772D8"/>
    <w:multiLevelType w:val="hybridMultilevel"/>
    <w:tmpl w:val="3EA6F5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2" w15:restartNumberingAfterBreak="0">
    <w:nsid w:val="6C2E6367"/>
    <w:multiLevelType w:val="hybridMultilevel"/>
    <w:tmpl w:val="823CBF4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3" w15:restartNumberingAfterBreak="0">
    <w:nsid w:val="6CCF0A5E"/>
    <w:multiLevelType w:val="hybridMultilevel"/>
    <w:tmpl w:val="EBD2996C"/>
    <w:lvl w:ilvl="0" w:tplc="53821394">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4" w15:restartNumberingAfterBreak="0">
    <w:nsid w:val="6D330252"/>
    <w:multiLevelType w:val="hybridMultilevel"/>
    <w:tmpl w:val="7B70F000"/>
    <w:lvl w:ilvl="0" w:tplc="3580D2E2">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5" w15:restartNumberingAfterBreak="0">
    <w:nsid w:val="6D4A02DF"/>
    <w:multiLevelType w:val="multilevel"/>
    <w:tmpl w:val="B0D8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D8306FE"/>
    <w:multiLevelType w:val="hybridMultilevel"/>
    <w:tmpl w:val="BAC483C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7" w15:restartNumberingAfterBreak="0">
    <w:nsid w:val="6EFC1BBC"/>
    <w:multiLevelType w:val="hybridMultilevel"/>
    <w:tmpl w:val="75D4A1E6"/>
    <w:lvl w:ilvl="0" w:tplc="40F20B18">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8" w15:restartNumberingAfterBreak="0">
    <w:nsid w:val="6F863FA2"/>
    <w:multiLevelType w:val="hybridMultilevel"/>
    <w:tmpl w:val="C610E150"/>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299" w15:restartNumberingAfterBreak="0">
    <w:nsid w:val="6F991D35"/>
    <w:multiLevelType w:val="multilevel"/>
    <w:tmpl w:val="FB96358C"/>
    <w:lvl w:ilvl="0">
      <w:start w:val="1"/>
      <w:numFmt w:val="decimal"/>
      <w:lvlText w:val="%1."/>
      <w:lvlJc w:val="left"/>
      <w:pPr>
        <w:ind w:left="720" w:hanging="360"/>
      </w:pPr>
      <w:rPr>
        <w:rFonts w:eastAsia="Arial" w:cs="Arial"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0" w15:restartNumberingAfterBreak="0">
    <w:nsid w:val="6FDC0DBA"/>
    <w:multiLevelType w:val="hybridMultilevel"/>
    <w:tmpl w:val="B1BE7902"/>
    <w:lvl w:ilvl="0" w:tplc="D28CFE9A">
      <w:start w:val="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1" w15:restartNumberingAfterBreak="0">
    <w:nsid w:val="707F0D2E"/>
    <w:multiLevelType w:val="hybridMultilevel"/>
    <w:tmpl w:val="B060EED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2" w15:restartNumberingAfterBreak="0">
    <w:nsid w:val="711F7203"/>
    <w:multiLevelType w:val="hybridMultilevel"/>
    <w:tmpl w:val="F18C2682"/>
    <w:lvl w:ilvl="0" w:tplc="B170B998">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3" w15:restartNumberingAfterBreak="0">
    <w:nsid w:val="712C790C"/>
    <w:multiLevelType w:val="hybridMultilevel"/>
    <w:tmpl w:val="3E28E7A4"/>
    <w:lvl w:ilvl="0" w:tplc="00646046">
      <w:start w:val="81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4" w15:restartNumberingAfterBreak="0">
    <w:nsid w:val="715E02D9"/>
    <w:multiLevelType w:val="hybridMultilevel"/>
    <w:tmpl w:val="B40E14DA"/>
    <w:lvl w:ilvl="0" w:tplc="B4FEFCBA">
      <w:start w:val="8"/>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5" w15:restartNumberingAfterBreak="0">
    <w:nsid w:val="71AB7144"/>
    <w:multiLevelType w:val="hybridMultilevel"/>
    <w:tmpl w:val="2DC8AB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6" w15:restartNumberingAfterBreak="0">
    <w:nsid w:val="71AE6536"/>
    <w:multiLevelType w:val="hybridMultilevel"/>
    <w:tmpl w:val="123C07E4"/>
    <w:lvl w:ilvl="0" w:tplc="041B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72A459B3"/>
    <w:multiLevelType w:val="hybridMultilevel"/>
    <w:tmpl w:val="FE40627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8" w15:restartNumberingAfterBreak="0">
    <w:nsid w:val="73845487"/>
    <w:multiLevelType w:val="hybridMultilevel"/>
    <w:tmpl w:val="0890C7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9" w15:restartNumberingAfterBreak="0">
    <w:nsid w:val="756D3414"/>
    <w:multiLevelType w:val="hybridMultilevel"/>
    <w:tmpl w:val="5A0E1C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0" w15:restartNumberingAfterBreak="0">
    <w:nsid w:val="75917A1D"/>
    <w:multiLevelType w:val="hybridMultilevel"/>
    <w:tmpl w:val="CD12DF66"/>
    <w:lvl w:ilvl="0" w:tplc="09D8F9CA">
      <w:start w:val="65"/>
      <w:numFmt w:val="decimal"/>
      <w:lvlText w:val="%1."/>
      <w:lvlJc w:val="left"/>
      <w:pPr>
        <w:ind w:left="1145" w:hanging="360"/>
      </w:pPr>
      <w:rPr>
        <w:rFonts w:hint="default"/>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311" w15:restartNumberingAfterBreak="0">
    <w:nsid w:val="75D4161F"/>
    <w:multiLevelType w:val="hybridMultilevel"/>
    <w:tmpl w:val="9C92F7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2" w15:restartNumberingAfterBreak="0">
    <w:nsid w:val="75E4029F"/>
    <w:multiLevelType w:val="hybridMultilevel"/>
    <w:tmpl w:val="85A0DCFE"/>
    <w:lvl w:ilvl="0" w:tplc="DEC60C72">
      <w:start w:val="7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3" w15:restartNumberingAfterBreak="0">
    <w:nsid w:val="769C0218"/>
    <w:multiLevelType w:val="hybridMultilevel"/>
    <w:tmpl w:val="2E9A38D6"/>
    <w:lvl w:ilvl="0" w:tplc="9BA6C224">
      <w:start w:val="1"/>
      <w:numFmt w:val="decimal"/>
      <w:pStyle w:val="Chart"/>
      <w:lvlText w:val="Graf %1"/>
      <w:lvlJc w:val="left"/>
      <w:pPr>
        <w:ind w:left="502" w:hanging="360"/>
      </w:pPr>
      <w:rPr>
        <w:rFonts w:ascii="Arial" w:hAnsi="Arial" w:cs="Arial" w:hint="default"/>
        <w:b/>
        <w:i w:val="0"/>
        <w:sz w:val="20"/>
        <w:szCs w:val="20"/>
      </w:rPr>
    </w:lvl>
    <w:lvl w:ilvl="1" w:tplc="904C4F1E">
      <w:start w:val="1"/>
      <w:numFmt w:val="lowerLetter"/>
      <w:lvlText w:val="%2)"/>
      <w:lvlJc w:val="left"/>
      <w:pPr>
        <w:ind w:left="1095" w:hanging="375"/>
      </w:pPr>
      <w:rPr>
        <w:rFonts w:hint="default"/>
      </w:rPr>
    </w:lvl>
    <w:lvl w:ilvl="2" w:tplc="EBF4AD32">
      <w:numFmt w:val="decimalZero"/>
      <w:lvlText w:val="%3"/>
      <w:lvlJc w:val="left"/>
      <w:pPr>
        <w:ind w:left="2325" w:hanging="705"/>
      </w:pPr>
      <w:rPr>
        <w:rFonts w:hint="default"/>
        <w:b/>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4" w15:restartNumberingAfterBreak="0">
    <w:nsid w:val="76A15AC3"/>
    <w:multiLevelType w:val="hybridMultilevel"/>
    <w:tmpl w:val="333006F6"/>
    <w:lvl w:ilvl="0" w:tplc="6F3A9040">
      <w:start w:val="1"/>
      <w:numFmt w:val="decimal"/>
      <w:lvlText w:val="%1."/>
      <w:lvlJc w:val="left"/>
      <w:pPr>
        <w:ind w:left="720" w:hanging="360"/>
      </w:pPr>
      <w:rPr>
        <w:b w:val="0"/>
        <w:bCs w:val="0"/>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5" w15:restartNumberingAfterBreak="0">
    <w:nsid w:val="772A5BC5"/>
    <w:multiLevelType w:val="hybridMultilevel"/>
    <w:tmpl w:val="74BCC4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6" w15:restartNumberingAfterBreak="0">
    <w:nsid w:val="778C07D4"/>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8D0148E"/>
    <w:multiLevelType w:val="hybridMultilevel"/>
    <w:tmpl w:val="40D45C02"/>
    <w:lvl w:ilvl="0" w:tplc="3D00920A">
      <w:start w:val="1"/>
      <w:numFmt w:val="decimal"/>
      <w:lvlText w:val="%1."/>
      <w:lvlJc w:val="left"/>
      <w:pPr>
        <w:ind w:left="720" w:hanging="360"/>
      </w:pPr>
      <w:rPr>
        <w:rFonts w:hint="default"/>
        <w:b w:val="0"/>
        <w:bCs/>
        <w:i w:val="0"/>
        <w:iCs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8" w15:restartNumberingAfterBreak="0">
    <w:nsid w:val="799A6BF7"/>
    <w:multiLevelType w:val="hybridMultilevel"/>
    <w:tmpl w:val="3A22A54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9" w15:restartNumberingAfterBreak="0">
    <w:nsid w:val="79CA03F8"/>
    <w:multiLevelType w:val="multilevel"/>
    <w:tmpl w:val="CF16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A2E190A"/>
    <w:multiLevelType w:val="multilevel"/>
    <w:tmpl w:val="6B725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7B14136B"/>
    <w:multiLevelType w:val="hybridMultilevel"/>
    <w:tmpl w:val="4E4649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2" w15:restartNumberingAfterBreak="0">
    <w:nsid w:val="7B605659"/>
    <w:multiLevelType w:val="hybridMultilevel"/>
    <w:tmpl w:val="FDD68326"/>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3" w15:restartNumberingAfterBreak="0">
    <w:nsid w:val="7BDB64B6"/>
    <w:multiLevelType w:val="multilevel"/>
    <w:tmpl w:val="48C2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BFF2924"/>
    <w:multiLevelType w:val="multilevel"/>
    <w:tmpl w:val="1CDC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7C0A515D"/>
    <w:multiLevelType w:val="hybridMultilevel"/>
    <w:tmpl w:val="B2AAC1B2"/>
    <w:lvl w:ilvl="0" w:tplc="48264BCE">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6" w15:restartNumberingAfterBreak="0">
    <w:nsid w:val="7C3B286B"/>
    <w:multiLevelType w:val="hybridMultilevel"/>
    <w:tmpl w:val="32DEBD6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7" w15:restartNumberingAfterBreak="0">
    <w:nsid w:val="7C940812"/>
    <w:multiLevelType w:val="multilevel"/>
    <w:tmpl w:val="73840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7D3A6D88"/>
    <w:multiLevelType w:val="hybridMultilevel"/>
    <w:tmpl w:val="97F04698"/>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9" w15:restartNumberingAfterBreak="0">
    <w:nsid w:val="7DF03F1F"/>
    <w:multiLevelType w:val="hybridMultilevel"/>
    <w:tmpl w:val="8AB49D0E"/>
    <w:lvl w:ilvl="0" w:tplc="B4FEFCBA">
      <w:start w:val="8"/>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0" w15:restartNumberingAfterBreak="0">
    <w:nsid w:val="7E735307"/>
    <w:multiLevelType w:val="hybridMultilevel"/>
    <w:tmpl w:val="9476FD7A"/>
    <w:lvl w:ilvl="0" w:tplc="B4FEFCBA">
      <w:start w:val="8"/>
      <w:numFmt w:val="bullet"/>
      <w:lvlText w:val="-"/>
      <w:lvlJc w:val="left"/>
      <w:pPr>
        <w:tabs>
          <w:tab w:val="num" w:pos="720"/>
        </w:tabs>
        <w:ind w:left="720" w:hanging="360"/>
      </w:pPr>
      <w:rPr>
        <w:rFonts w:ascii="Arial" w:eastAsiaTheme="minorHAnsi" w:hAnsi="Arial" w:cs="Aria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1" w15:restartNumberingAfterBreak="0">
    <w:nsid w:val="7EA55259"/>
    <w:multiLevelType w:val="multilevel"/>
    <w:tmpl w:val="DD80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EB82BF8"/>
    <w:multiLevelType w:val="multilevel"/>
    <w:tmpl w:val="AF6E7DD4"/>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3" w15:restartNumberingAfterBreak="0">
    <w:nsid w:val="7EE60948"/>
    <w:multiLevelType w:val="hybridMultilevel"/>
    <w:tmpl w:val="5D62FE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4" w15:restartNumberingAfterBreak="0">
    <w:nsid w:val="7F041FC9"/>
    <w:multiLevelType w:val="hybridMultilevel"/>
    <w:tmpl w:val="2EAA9222"/>
    <w:lvl w:ilvl="0" w:tplc="8352854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5" w15:restartNumberingAfterBreak="0">
    <w:nsid w:val="7F0F2C89"/>
    <w:multiLevelType w:val="multilevel"/>
    <w:tmpl w:val="6B725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7F2D4551"/>
    <w:multiLevelType w:val="hybridMultilevel"/>
    <w:tmpl w:val="F76C90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7" w15:restartNumberingAfterBreak="0">
    <w:nsid w:val="7F425E89"/>
    <w:multiLevelType w:val="multilevel"/>
    <w:tmpl w:val="CB8E9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0037423">
    <w:abstractNumId w:val="70"/>
  </w:num>
  <w:num w:numId="2" w16cid:durableId="618538137">
    <w:abstractNumId w:val="52"/>
  </w:num>
  <w:num w:numId="3" w16cid:durableId="813717909">
    <w:abstractNumId w:val="125"/>
  </w:num>
  <w:num w:numId="4" w16cid:durableId="158735500">
    <w:abstractNumId w:val="313"/>
  </w:num>
  <w:num w:numId="5" w16cid:durableId="1293710675">
    <w:abstractNumId w:val="105"/>
  </w:num>
  <w:num w:numId="6" w16cid:durableId="1911841132">
    <w:abstractNumId w:val="56"/>
  </w:num>
  <w:num w:numId="7" w16cid:durableId="1174370374">
    <w:abstractNumId w:val="139"/>
  </w:num>
  <w:num w:numId="8" w16cid:durableId="2007397348">
    <w:abstractNumId w:val="200"/>
  </w:num>
  <w:num w:numId="9" w16cid:durableId="1317412942">
    <w:abstractNumId w:val="20"/>
  </w:num>
  <w:num w:numId="10" w16cid:durableId="2136022048">
    <w:abstractNumId w:val="97"/>
  </w:num>
  <w:num w:numId="11" w16cid:durableId="2143039407">
    <w:abstractNumId w:val="2"/>
  </w:num>
  <w:num w:numId="12" w16cid:durableId="1527599873">
    <w:abstractNumId w:val="274"/>
  </w:num>
  <w:num w:numId="13" w16cid:durableId="618071174">
    <w:abstractNumId w:val="252"/>
  </w:num>
  <w:num w:numId="14" w16cid:durableId="1026757208">
    <w:abstractNumId w:val="7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0366277">
    <w:abstractNumId w:val="241"/>
  </w:num>
  <w:num w:numId="16" w16cid:durableId="1809780909">
    <w:abstractNumId w:val="321"/>
  </w:num>
  <w:num w:numId="17" w16cid:durableId="79640090">
    <w:abstractNumId w:val="14"/>
  </w:num>
  <w:num w:numId="18" w16cid:durableId="913274787">
    <w:abstractNumId w:val="126"/>
  </w:num>
  <w:num w:numId="19" w16cid:durableId="455684532">
    <w:abstractNumId w:val="108"/>
  </w:num>
  <w:num w:numId="20" w16cid:durableId="1361128001">
    <w:abstractNumId w:val="71"/>
  </w:num>
  <w:num w:numId="21" w16cid:durableId="1504781168">
    <w:abstractNumId w:val="91"/>
  </w:num>
  <w:num w:numId="22" w16cid:durableId="1294141887">
    <w:abstractNumId w:val="66"/>
  </w:num>
  <w:num w:numId="23" w16cid:durableId="1458065140">
    <w:abstractNumId w:val="1"/>
  </w:num>
  <w:num w:numId="24" w16cid:durableId="1620527714">
    <w:abstractNumId w:val="164"/>
  </w:num>
  <w:num w:numId="25" w16cid:durableId="630286574">
    <w:abstractNumId w:val="57"/>
  </w:num>
  <w:num w:numId="26" w16cid:durableId="1804929352">
    <w:abstractNumId w:val="25"/>
  </w:num>
  <w:num w:numId="27" w16cid:durableId="795105033">
    <w:abstractNumId w:val="269"/>
  </w:num>
  <w:num w:numId="28" w16cid:durableId="1698309678">
    <w:abstractNumId w:val="162"/>
  </w:num>
  <w:num w:numId="29" w16cid:durableId="143089261">
    <w:abstractNumId w:val="167"/>
  </w:num>
  <w:num w:numId="30" w16cid:durableId="1444492554">
    <w:abstractNumId w:val="83"/>
  </w:num>
  <w:num w:numId="31" w16cid:durableId="91711762">
    <w:abstractNumId w:val="113"/>
  </w:num>
  <w:num w:numId="32" w16cid:durableId="1863351390">
    <w:abstractNumId w:val="237"/>
  </w:num>
  <w:num w:numId="33" w16cid:durableId="1527409088">
    <w:abstractNumId w:val="307"/>
  </w:num>
  <w:num w:numId="34" w16cid:durableId="1978339790">
    <w:abstractNumId w:val="291"/>
  </w:num>
  <w:num w:numId="35" w16cid:durableId="467939570">
    <w:abstractNumId w:val="134"/>
  </w:num>
  <w:num w:numId="36" w16cid:durableId="549388430">
    <w:abstractNumId w:val="242"/>
  </w:num>
  <w:num w:numId="37" w16cid:durableId="1889107200">
    <w:abstractNumId w:val="55"/>
  </w:num>
  <w:num w:numId="38" w16cid:durableId="1359162858">
    <w:abstractNumId w:val="264"/>
  </w:num>
  <w:num w:numId="39" w16cid:durableId="105663955">
    <w:abstractNumId w:val="253"/>
  </w:num>
  <w:num w:numId="40" w16cid:durableId="2044476322">
    <w:abstractNumId w:val="315"/>
  </w:num>
  <w:num w:numId="41" w16cid:durableId="713237271">
    <w:abstractNumId w:val="301"/>
  </w:num>
  <w:num w:numId="42" w16cid:durableId="1083141642">
    <w:abstractNumId w:val="72"/>
  </w:num>
  <w:num w:numId="43" w16cid:durableId="1756828030">
    <w:abstractNumId w:val="95"/>
  </w:num>
  <w:num w:numId="44" w16cid:durableId="508525126">
    <w:abstractNumId w:val="187"/>
  </w:num>
  <w:num w:numId="45" w16cid:durableId="2025593905">
    <w:abstractNumId w:val="65"/>
  </w:num>
  <w:num w:numId="46" w16cid:durableId="776876417">
    <w:abstractNumId w:val="278"/>
  </w:num>
  <w:num w:numId="47" w16cid:durableId="1390569822">
    <w:abstractNumId w:val="3"/>
  </w:num>
  <w:num w:numId="48" w16cid:durableId="1076630678">
    <w:abstractNumId w:val="311"/>
  </w:num>
  <w:num w:numId="49" w16cid:durableId="760027355">
    <w:abstractNumId w:val="85"/>
  </w:num>
  <w:num w:numId="50" w16cid:durableId="1335104929">
    <w:abstractNumId w:val="192"/>
  </w:num>
  <w:num w:numId="51" w16cid:durableId="770127521">
    <w:abstractNumId w:val="94"/>
  </w:num>
  <w:num w:numId="52" w16cid:durableId="1793210269">
    <w:abstractNumId w:val="184"/>
  </w:num>
  <w:num w:numId="53" w16cid:durableId="45448981">
    <w:abstractNumId w:val="336"/>
  </w:num>
  <w:num w:numId="54" w16cid:durableId="435104227">
    <w:abstractNumId w:val="249"/>
  </w:num>
  <w:num w:numId="55" w16cid:durableId="1355612355">
    <w:abstractNumId w:val="5"/>
  </w:num>
  <w:num w:numId="56" w16cid:durableId="1591622132">
    <w:abstractNumId w:val="114"/>
  </w:num>
  <w:num w:numId="57" w16cid:durableId="1613436881">
    <w:abstractNumId w:val="148"/>
  </w:num>
  <w:num w:numId="58" w16cid:durableId="172300311">
    <w:abstractNumId w:val="173"/>
  </w:num>
  <w:num w:numId="59" w16cid:durableId="163319622">
    <w:abstractNumId w:val="58"/>
  </w:num>
  <w:num w:numId="60" w16cid:durableId="583953406">
    <w:abstractNumId w:val="222"/>
  </w:num>
  <w:num w:numId="61" w16cid:durableId="979193451">
    <w:abstractNumId w:val="163"/>
  </w:num>
  <w:num w:numId="62" w16cid:durableId="830948112">
    <w:abstractNumId w:val="289"/>
  </w:num>
  <w:num w:numId="63" w16cid:durableId="1709447084">
    <w:abstractNumId w:val="299"/>
  </w:num>
  <w:num w:numId="64" w16cid:durableId="478808918">
    <w:abstractNumId w:val="48"/>
  </w:num>
  <w:num w:numId="65" w16cid:durableId="592973509">
    <w:abstractNumId w:val="191"/>
  </w:num>
  <w:num w:numId="66" w16cid:durableId="744257905">
    <w:abstractNumId w:val="138"/>
  </w:num>
  <w:num w:numId="67" w16cid:durableId="1685208523">
    <w:abstractNumId w:val="69"/>
  </w:num>
  <w:num w:numId="68" w16cid:durableId="1398749149">
    <w:abstractNumId w:val="7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39735017">
    <w:abstractNumId w:val="155"/>
  </w:num>
  <w:num w:numId="70" w16cid:durableId="1519539393">
    <w:abstractNumId w:val="136"/>
  </w:num>
  <w:num w:numId="71" w16cid:durableId="1616911532">
    <w:abstractNumId w:val="177"/>
  </w:num>
  <w:num w:numId="72" w16cid:durableId="383219604">
    <w:abstractNumId w:val="183"/>
  </w:num>
  <w:num w:numId="73" w16cid:durableId="664935533">
    <w:abstractNumId w:val="232"/>
  </w:num>
  <w:num w:numId="74" w16cid:durableId="1499538365">
    <w:abstractNumId w:val="123"/>
  </w:num>
  <w:num w:numId="75" w16cid:durableId="203060194">
    <w:abstractNumId w:val="19"/>
  </w:num>
  <w:num w:numId="76" w16cid:durableId="883755209">
    <w:abstractNumId w:val="251"/>
  </w:num>
  <w:num w:numId="77" w16cid:durableId="1282806137">
    <w:abstractNumId w:val="75"/>
  </w:num>
  <w:num w:numId="78" w16cid:durableId="796264011">
    <w:abstractNumId w:val="323"/>
  </w:num>
  <w:num w:numId="79" w16cid:durableId="1605308608">
    <w:abstractNumId w:val="124"/>
  </w:num>
  <w:num w:numId="80" w16cid:durableId="206721188">
    <w:abstractNumId w:val="258"/>
  </w:num>
  <w:num w:numId="81" w16cid:durableId="301079188">
    <w:abstractNumId w:val="135"/>
  </w:num>
  <w:num w:numId="82" w16cid:durableId="1172141424">
    <w:abstractNumId w:val="96"/>
  </w:num>
  <w:num w:numId="83" w16cid:durableId="733628885">
    <w:abstractNumId w:val="106"/>
  </w:num>
  <w:num w:numId="84" w16cid:durableId="1032145314">
    <w:abstractNumId w:val="128"/>
  </w:num>
  <w:num w:numId="85" w16cid:durableId="1160582826">
    <w:abstractNumId w:val="259"/>
  </w:num>
  <w:num w:numId="86" w16cid:durableId="985428109">
    <w:abstractNumId w:val="193"/>
  </w:num>
  <w:num w:numId="87" w16cid:durableId="1601453322">
    <w:abstractNumId w:val="101"/>
  </w:num>
  <w:num w:numId="88" w16cid:durableId="103232272">
    <w:abstractNumId w:val="43"/>
  </w:num>
  <w:num w:numId="89" w16cid:durableId="1224751213">
    <w:abstractNumId w:val="270"/>
  </w:num>
  <w:num w:numId="90" w16cid:durableId="1279724545">
    <w:abstractNumId w:val="53"/>
  </w:num>
  <w:num w:numId="91" w16cid:durableId="296883461">
    <w:abstractNumId w:val="203"/>
  </w:num>
  <w:num w:numId="92" w16cid:durableId="1225407521">
    <w:abstractNumId w:val="316"/>
  </w:num>
  <w:num w:numId="93" w16cid:durableId="779958077">
    <w:abstractNumId w:val="255"/>
  </w:num>
  <w:num w:numId="94" w16cid:durableId="233396239">
    <w:abstractNumId w:val="7"/>
  </w:num>
  <w:num w:numId="95" w16cid:durableId="1353268354">
    <w:abstractNumId w:val="12"/>
  </w:num>
  <w:num w:numId="96" w16cid:durableId="27343278">
    <w:abstractNumId w:val="334"/>
  </w:num>
  <w:num w:numId="97" w16cid:durableId="350842347">
    <w:abstractNumId w:val="63"/>
  </w:num>
  <w:num w:numId="98" w16cid:durableId="1491364191">
    <w:abstractNumId w:val="143"/>
  </w:num>
  <w:num w:numId="99" w16cid:durableId="194316990">
    <w:abstractNumId w:val="166"/>
  </w:num>
  <w:num w:numId="100" w16cid:durableId="1776167291">
    <w:abstractNumId w:val="227"/>
  </w:num>
  <w:num w:numId="101" w16cid:durableId="2131194158">
    <w:abstractNumId w:val="47"/>
  </w:num>
  <w:num w:numId="102" w16cid:durableId="6636895">
    <w:abstractNumId w:val="40"/>
  </w:num>
  <w:num w:numId="103" w16cid:durableId="93283018">
    <w:abstractNumId w:val="41"/>
  </w:num>
  <w:num w:numId="104" w16cid:durableId="832380623">
    <w:abstractNumId w:val="233"/>
  </w:num>
  <w:num w:numId="105" w16cid:durableId="1918397960">
    <w:abstractNumId w:val="68"/>
  </w:num>
  <w:num w:numId="106" w16cid:durableId="841355523">
    <w:abstractNumId w:val="200"/>
    <w:lvlOverride w:ilvl="0">
      <w:startOverride w:val="4"/>
    </w:lvlOverride>
  </w:num>
  <w:num w:numId="107" w16cid:durableId="1876117605">
    <w:abstractNumId w:val="200"/>
    <w:lvlOverride w:ilvl="0">
      <w:startOverride w:val="3"/>
    </w:lvlOverride>
  </w:num>
  <w:num w:numId="108" w16cid:durableId="144132233">
    <w:abstractNumId w:val="200"/>
    <w:lvlOverride w:ilvl="0">
      <w:startOverride w:val="6"/>
    </w:lvlOverride>
  </w:num>
  <w:num w:numId="109" w16cid:durableId="994844737">
    <w:abstractNumId w:val="200"/>
    <w:lvlOverride w:ilvl="0">
      <w:startOverride w:val="7"/>
    </w:lvlOverride>
  </w:num>
  <w:num w:numId="110" w16cid:durableId="1381517013">
    <w:abstractNumId w:val="200"/>
    <w:lvlOverride w:ilvl="0">
      <w:startOverride w:val="8"/>
    </w:lvlOverride>
  </w:num>
  <w:num w:numId="111" w16cid:durableId="268398325">
    <w:abstractNumId w:val="200"/>
    <w:lvlOverride w:ilvl="0">
      <w:startOverride w:val="9"/>
    </w:lvlOverride>
  </w:num>
  <w:num w:numId="112" w16cid:durableId="1750998476">
    <w:abstractNumId w:val="200"/>
    <w:lvlOverride w:ilvl="0">
      <w:startOverride w:val="11"/>
    </w:lvlOverride>
  </w:num>
  <w:num w:numId="113" w16cid:durableId="27948386">
    <w:abstractNumId w:val="200"/>
    <w:lvlOverride w:ilvl="0">
      <w:startOverride w:val="12"/>
    </w:lvlOverride>
  </w:num>
  <w:num w:numId="114" w16cid:durableId="1152410024">
    <w:abstractNumId w:val="200"/>
    <w:lvlOverride w:ilvl="0">
      <w:startOverride w:val="13"/>
    </w:lvlOverride>
  </w:num>
  <w:num w:numId="115" w16cid:durableId="1008797765">
    <w:abstractNumId w:val="280"/>
  </w:num>
  <w:num w:numId="116" w16cid:durableId="1489901263">
    <w:abstractNumId w:val="235"/>
  </w:num>
  <w:num w:numId="117" w16cid:durableId="873230990">
    <w:abstractNumId w:val="169"/>
  </w:num>
  <w:num w:numId="118" w16cid:durableId="1882784709">
    <w:abstractNumId w:val="157"/>
  </w:num>
  <w:num w:numId="119" w16cid:durableId="1401440795">
    <w:abstractNumId w:val="221"/>
  </w:num>
  <w:num w:numId="120" w16cid:durableId="729160642">
    <w:abstractNumId w:val="22"/>
  </w:num>
  <w:num w:numId="121" w16cid:durableId="181674774">
    <w:abstractNumId w:val="286"/>
  </w:num>
  <w:num w:numId="122" w16cid:durableId="1638026865">
    <w:abstractNumId w:val="189"/>
  </w:num>
  <w:num w:numId="123" w16cid:durableId="1054429609">
    <w:abstractNumId w:val="211"/>
  </w:num>
  <w:num w:numId="124" w16cid:durableId="1275164283">
    <w:abstractNumId w:val="18"/>
  </w:num>
  <w:num w:numId="125" w16cid:durableId="275676885">
    <w:abstractNumId w:val="131"/>
  </w:num>
  <w:num w:numId="126" w16cid:durableId="2074161894">
    <w:abstractNumId w:val="27"/>
  </w:num>
  <w:num w:numId="127" w16cid:durableId="1127815041">
    <w:abstractNumId w:val="180"/>
  </w:num>
  <w:num w:numId="128" w16cid:durableId="1436091349">
    <w:abstractNumId w:val="319"/>
  </w:num>
  <w:num w:numId="129" w16cid:durableId="357896453">
    <w:abstractNumId w:val="175"/>
  </w:num>
  <w:num w:numId="130" w16cid:durableId="238056182">
    <w:abstractNumId w:val="8"/>
  </w:num>
  <w:num w:numId="131" w16cid:durableId="1772815330">
    <w:abstractNumId w:val="44"/>
  </w:num>
  <w:num w:numId="132" w16cid:durableId="1557740936">
    <w:abstractNumId w:val="238"/>
  </w:num>
  <w:num w:numId="133" w16cid:durableId="1577595108">
    <w:abstractNumId w:val="273"/>
  </w:num>
  <w:num w:numId="134" w16cid:durableId="1142887715">
    <w:abstractNumId w:val="224"/>
  </w:num>
  <w:num w:numId="135" w16cid:durableId="42367467">
    <w:abstractNumId w:val="178"/>
  </w:num>
  <w:num w:numId="136" w16cid:durableId="226649916">
    <w:abstractNumId w:val="337"/>
  </w:num>
  <w:num w:numId="137" w16cid:durableId="1084499366">
    <w:abstractNumId w:val="260"/>
  </w:num>
  <w:num w:numId="138" w16cid:durableId="1905295252">
    <w:abstractNumId w:val="271"/>
  </w:num>
  <w:num w:numId="139" w16cid:durableId="360011196">
    <w:abstractNumId w:val="324"/>
  </w:num>
  <w:num w:numId="140" w16cid:durableId="722021092">
    <w:abstractNumId w:val="171"/>
  </w:num>
  <w:num w:numId="141" w16cid:durableId="2048750684">
    <w:abstractNumId w:val="327"/>
  </w:num>
  <w:num w:numId="142" w16cid:durableId="170068020">
    <w:abstractNumId w:val="331"/>
  </w:num>
  <w:num w:numId="143" w16cid:durableId="1732850048">
    <w:abstractNumId w:val="226"/>
  </w:num>
  <w:num w:numId="144" w16cid:durableId="2050177460">
    <w:abstractNumId w:val="67"/>
  </w:num>
  <w:num w:numId="145" w16cid:durableId="980767992">
    <w:abstractNumId w:val="21"/>
  </w:num>
  <w:num w:numId="146" w16cid:durableId="1607686736">
    <w:abstractNumId w:val="140"/>
  </w:num>
  <w:num w:numId="147" w16cid:durableId="1864783981">
    <w:abstractNumId w:val="199"/>
  </w:num>
  <w:num w:numId="148" w16cid:durableId="1410081584">
    <w:abstractNumId w:val="153"/>
  </w:num>
  <w:num w:numId="149" w16cid:durableId="1898783196">
    <w:abstractNumId w:val="263"/>
  </w:num>
  <w:num w:numId="150" w16cid:durableId="556627555">
    <w:abstractNumId w:val="141"/>
  </w:num>
  <w:num w:numId="151" w16cid:durableId="1460563758">
    <w:abstractNumId w:val="149"/>
  </w:num>
  <w:num w:numId="152" w16cid:durableId="1209336617">
    <w:abstractNumId w:val="92"/>
  </w:num>
  <w:num w:numId="153" w16cid:durableId="2107994512">
    <w:abstractNumId w:val="74"/>
  </w:num>
  <w:num w:numId="154" w16cid:durableId="106260267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298561843">
    <w:abstractNumId w:val="2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848720605">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145203510">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547228742">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1918902807">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16cid:durableId="138614767">
    <w:abstractNumId w:val="2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685254825">
    <w:abstractNumId w:val="109"/>
  </w:num>
  <w:num w:numId="162" w16cid:durableId="1690134146">
    <w:abstractNumId w:val="213"/>
  </w:num>
  <w:num w:numId="163" w16cid:durableId="177702128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16cid:durableId="2105118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16cid:durableId="60712977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16cid:durableId="47927379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16cid:durableId="193863490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16cid:durableId="1174497108">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106503412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16cid:durableId="134331473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16cid:durableId="58943746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16cid:durableId="1522821728">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16cid:durableId="1097168512">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201086342">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29788543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8010758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191936645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798032292">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91956140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16cid:durableId="423652368">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16cid:durableId="45233275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55589573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16cid:durableId="58780836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22756052">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38719084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079909762">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187599923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23654716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61737231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52475750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98736592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63756210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06714539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61378558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028220966">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16cid:durableId="974530586">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16cid:durableId="58342088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16cid:durableId="101275482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16cid:durableId="53099279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1843005766">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957154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89346692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229507776">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107384338">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754088988">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59706194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16cid:durableId="35770714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16cid:durableId="101263666">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16cid:durableId="1752435156">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16cid:durableId="34282739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16cid:durableId="26688779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16cid:durableId="1256012558">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487281448">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139188079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161490300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16cid:durableId="60550052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136289963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29783922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1110929518">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510295182">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16cid:durableId="128098924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16cid:durableId="185476434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68755851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16cid:durableId="160375647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16cid:durableId="165328972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16cid:durableId="49330300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16cid:durableId="189613592">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16cid:durableId="22171897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16cid:durableId="129174578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16cid:durableId="98601578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43517572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16cid:durableId="6141543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397245276">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207824191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0774156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3588911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85337603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19851344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30955559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209951511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1545295012">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260380278">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547881082">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63039921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237206818">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64566710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32100528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351373866">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963002146">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114551020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15815398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84235498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465389572">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19152828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690642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208687654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90087275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750496046">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41115063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116550800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103792522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32551901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75867460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1001666972">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190817695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120628641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156048245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171739103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206170980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93193515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547519902">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57894715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156494468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101025288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86397953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21863242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70772768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17461684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111482426">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1951817794">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6252935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77702564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28419333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113937403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87310812">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328750269">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36105541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1692956298">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212862512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1129906401">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203399036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192911799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96399799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211270021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851843320">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1647928757">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1391612611">
    <w:abstractNumId w:val="246"/>
  </w:num>
  <w:num w:numId="298" w16cid:durableId="956444208">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94950385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25737305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27853703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17329966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56075171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74391683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106537300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77267401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5153960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322931538">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165591336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16cid:durableId="175180662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190698497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193601864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185430099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538585847">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99381347">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210529560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73146586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6923429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128977501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200720358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1956715765">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1777140395">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16cid:durableId="214657843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16cid:durableId="42677730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319694685">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32062025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5500232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212326142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1423915925">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134054407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415370025">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53480498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156436865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9328780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198693354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58237631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2089184818">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97637659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97079023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22689043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207258088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36071147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130639705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139080541">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207076013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09729351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751465821">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192271419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53380645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142102839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51869596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22564575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16cid:durableId="443572511">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16cid:durableId="196130359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16cid:durableId="148375767">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16cid:durableId="99221628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16cid:durableId="1700593808">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16cid:durableId="893195375">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16cid:durableId="48054108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16cid:durableId="57497623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16cid:durableId="111097887">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16cid:durableId="1016662071">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16cid:durableId="46053605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16cid:durableId="185847092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96524020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16cid:durableId="1424299285">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16cid:durableId="481192578">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16cid:durableId="136170926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2042976665">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16cid:durableId="62308205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16cid:durableId="168894789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16cid:durableId="1715884581">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16cid:durableId="901600928">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16cid:durableId="147718299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16cid:durableId="143624802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16cid:durableId="149260195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16cid:durableId="122729933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16cid:durableId="42927538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16cid:durableId="100173474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16cid:durableId="190895103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16cid:durableId="121558397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16cid:durableId="148820806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16cid:durableId="12832182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16cid:durableId="123793631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16cid:durableId="160268736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16cid:durableId="13487820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16cid:durableId="2229374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16cid:durableId="35489288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16cid:durableId="162164368">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16cid:durableId="9767998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16cid:durableId="1741634667">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16cid:durableId="163961011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16cid:durableId="95841707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16cid:durableId="58315142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16cid:durableId="207049406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16cid:durableId="1872567308">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16cid:durableId="105246276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16cid:durableId="41150990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16cid:durableId="148519842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16cid:durableId="21505251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16cid:durableId="129310057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16cid:durableId="7078393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16cid:durableId="77864824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182285019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86560674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16cid:durableId="54221181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16cid:durableId="206952373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16cid:durableId="187754135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16cid:durableId="191183976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16cid:durableId="185500080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16cid:durableId="570889907">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16cid:durableId="157627792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16cid:durableId="985596148">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16cid:durableId="795607091">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16cid:durableId="72117083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16cid:durableId="293609386">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16cid:durableId="104151255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16cid:durableId="150308806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16cid:durableId="97607062">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16cid:durableId="145794631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16cid:durableId="1961261209">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16cid:durableId="1291518731">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16cid:durableId="1084955501">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16cid:durableId="1197545424">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16cid:durableId="198469654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16cid:durableId="762532500">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16cid:durableId="1464810275">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16cid:durableId="596328497">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16cid:durableId="1077433061">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16cid:durableId="1511988983">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16cid:durableId="1683242717">
    <w:abstractNumId w:val="2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16cid:durableId="220138229">
    <w:abstractNumId w:val="207"/>
  </w:num>
  <w:num w:numId="433" w16cid:durableId="123882928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16cid:durableId="211906234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16cid:durableId="30829341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16cid:durableId="172799072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16cid:durableId="111065936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16cid:durableId="1659965622">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16cid:durableId="159628724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16cid:durableId="1983775629">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16cid:durableId="105855696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16cid:durableId="31352704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16cid:durableId="129047357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16cid:durableId="53388182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5" w16cid:durableId="189006533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6" w16cid:durableId="138702863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7" w16cid:durableId="168901949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16cid:durableId="167256509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16cid:durableId="125319849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16cid:durableId="41359802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16cid:durableId="183665312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16cid:durableId="22911794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16cid:durableId="113596332">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16cid:durableId="127482607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16cid:durableId="207881992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16cid:durableId="33345876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16cid:durableId="57261954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16cid:durableId="196457965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16cid:durableId="74299046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16cid:durableId="894782142">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16cid:durableId="146442654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17965942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16cid:durableId="182689542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16cid:durableId="182461676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16cid:durableId="111779596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16cid:durableId="1593855409">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16cid:durableId="88198365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16cid:durableId="116408070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16cid:durableId="70113280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16cid:durableId="118405284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16cid:durableId="133892475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162792960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16cid:durableId="102740839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16cid:durableId="207037385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49973729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173011232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16cid:durableId="77444349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158996922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174676098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21196600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1285038919">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1252199192">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16cid:durableId="53126297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199521005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156024178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83873697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16cid:durableId="200646734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16cid:durableId="67195597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16cid:durableId="25559462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126217839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198982373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16cid:durableId="109891435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136301972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124912275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16cid:durableId="199263411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123543579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86428883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14937073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16cid:durableId="1349529519">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206486800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102663757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796753222">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83619532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51376081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16cid:durableId="198554759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16cid:durableId="87963653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16cid:durableId="213374096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158101742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44141677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201969445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127533355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16cid:durableId="71423253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61324603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151390935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148789069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38746217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16cid:durableId="89720200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16cid:durableId="121696632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16cid:durableId="69777998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16cid:durableId="169321853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16cid:durableId="29236694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16cid:durableId="518349894">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16cid:durableId="1798065342">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16cid:durableId="1411268229">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16cid:durableId="193057930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16cid:durableId="163186290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16cid:durableId="1677416449">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16cid:durableId="33253318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16cid:durableId="15758025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16cid:durableId="118004721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16cid:durableId="211177915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16cid:durableId="153596907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16cid:durableId="50629110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16cid:durableId="161822221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16cid:durableId="120667319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16cid:durableId="1280454449">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16cid:durableId="183633585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16cid:durableId="108221430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16cid:durableId="421491252">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16cid:durableId="169234376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16cid:durableId="76808237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16cid:durableId="107801869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16cid:durableId="116124030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16cid:durableId="109427721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16cid:durableId="224528722">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16cid:durableId="1679042782">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16cid:durableId="12871287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16cid:durableId="74129376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16cid:durableId="92179147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16cid:durableId="905919430">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16cid:durableId="1109742618">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16cid:durableId="136059402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16cid:durableId="155866226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16cid:durableId="417798179">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16cid:durableId="105658386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16cid:durableId="464009535">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16cid:durableId="55045929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16cid:durableId="1872036602">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16cid:durableId="12315733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16cid:durableId="1437403081">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16cid:durableId="539705926">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16cid:durableId="657541653">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16cid:durableId="1810046882">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16cid:durableId="175272752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16cid:durableId="168906609">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16cid:durableId="9451257">
    <w:abstractNumId w:val="2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16cid:durableId="710305813">
    <w:abstractNumId w:val="122"/>
  </w:num>
  <w:num w:numId="568" w16cid:durableId="2938252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16cid:durableId="195482292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16cid:durableId="37952240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16cid:durableId="94719633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2" w16cid:durableId="128280558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3" w16cid:durableId="32729139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16cid:durableId="193154625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16cid:durableId="102945054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16cid:durableId="19604707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16cid:durableId="148100319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16cid:durableId="176838278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16cid:durableId="40576591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16cid:durableId="70262976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16cid:durableId="96562764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16cid:durableId="180134224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16cid:durableId="94446129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16cid:durableId="195863402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16cid:durableId="12959600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16cid:durableId="180049047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16cid:durableId="209277225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16cid:durableId="177243415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16cid:durableId="206467505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16cid:durableId="116447150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16cid:durableId="181659995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16cid:durableId="130122497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16cid:durableId="10114646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16cid:durableId="30705633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16cid:durableId="152852044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16cid:durableId="156028406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16cid:durableId="162589097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16cid:durableId="106826096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16cid:durableId="116925433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16cid:durableId="167984579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16cid:durableId="185973189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16cid:durableId="79568687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16cid:durableId="21817577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16cid:durableId="9583415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16cid:durableId="16012806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16cid:durableId="117808522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16cid:durableId="18436852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8" w16cid:durableId="75008016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16cid:durableId="66015808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16cid:durableId="169738457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1" w16cid:durableId="55201033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2" w16cid:durableId="4668823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16cid:durableId="205202455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16cid:durableId="10231071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16cid:durableId="131413922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16cid:durableId="31792553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16cid:durableId="143466564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16cid:durableId="56225844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16cid:durableId="170216681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16cid:durableId="208464522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1" w16cid:durableId="134802090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2" w16cid:durableId="16194076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3" w16cid:durableId="142869907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16cid:durableId="74889347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5" w16cid:durableId="132312485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6" w16cid:durableId="60538786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16cid:durableId="119249406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16cid:durableId="21596849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16cid:durableId="25652255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16cid:durableId="158456208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16cid:durableId="68867617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16cid:durableId="188961151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16cid:durableId="157138750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16cid:durableId="198924118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16cid:durableId="23208072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16cid:durableId="147013225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16cid:durableId="61132159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16cid:durableId="121045418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16cid:durableId="176942526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16cid:durableId="30497090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16cid:durableId="81468396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2" w16cid:durableId="40961805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16cid:durableId="114157996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4" w16cid:durableId="118320615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16cid:durableId="205812385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16cid:durableId="79738133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16cid:durableId="6530178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8" w16cid:durableId="10697312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9" w16cid:durableId="121322727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16cid:durableId="206930595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16cid:durableId="213459095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16cid:durableId="208240996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16cid:durableId="1979251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16cid:durableId="171280697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16cid:durableId="171438213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16cid:durableId="159339827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16cid:durableId="102656053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16cid:durableId="156927076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16cid:durableId="99919238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16cid:durableId="180600233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16cid:durableId="167060027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16cid:durableId="185992282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16cid:durableId="63972586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4" w16cid:durableId="115730658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16cid:durableId="102074035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6" w16cid:durableId="161146879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16cid:durableId="50313113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16cid:durableId="90101521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16cid:durableId="123385737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16cid:durableId="62030356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16cid:durableId="165611004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2" w16cid:durableId="63375289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16cid:durableId="92330026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16cid:durableId="161378190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16cid:durableId="2115515526">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6" w16cid:durableId="18101648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16cid:durableId="16910540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16cid:durableId="3998768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9" w16cid:durableId="6337587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16cid:durableId="199144327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1" w16cid:durableId="189696181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2" w16cid:durableId="202054282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16cid:durableId="97244247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16cid:durableId="45759030">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5" w16cid:durableId="179405438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16cid:durableId="199953578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16cid:durableId="72117689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8" w16cid:durableId="104432969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16cid:durableId="114762453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16cid:durableId="72715097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1" w16cid:durableId="52101942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2" w16cid:durableId="2930425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16cid:durableId="210953951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16cid:durableId="30454693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16cid:durableId="151279349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16cid:durableId="98867931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7" w16cid:durableId="552930339">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16cid:durableId="23062157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16cid:durableId="1762674115">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16cid:durableId="131055405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16cid:durableId="928346594">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16cid:durableId="1544438212">
    <w:abstractNumId w:val="234"/>
  </w:num>
  <w:num w:numId="703" w16cid:durableId="109474394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16cid:durableId="148855145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16cid:durableId="188783667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16cid:durableId="175053814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16cid:durableId="32127600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16cid:durableId="5559054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16cid:durableId="195143094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16cid:durableId="1521972391">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16cid:durableId="60885365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16cid:durableId="146558429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16cid:durableId="205726895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4" w16cid:durableId="136721669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5" w16cid:durableId="1719933591">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6" w16cid:durableId="108515142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7" w16cid:durableId="200134626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8" w16cid:durableId="132254127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9" w16cid:durableId="1862282021">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16cid:durableId="651297397">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1" w16cid:durableId="10573744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2" w16cid:durableId="167838412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3" w16cid:durableId="126545885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4" w16cid:durableId="60688983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5" w16cid:durableId="40916081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6" w16cid:durableId="46971518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7" w16cid:durableId="207693121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8" w16cid:durableId="169117603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9" w16cid:durableId="95082276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0" w16cid:durableId="126969992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1" w16cid:durableId="72950351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2" w16cid:durableId="629622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3" w16cid:durableId="142268233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4" w16cid:durableId="8621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5" w16cid:durableId="8873729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6" w16cid:durableId="37435521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7" w16cid:durableId="991060967">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8" w16cid:durableId="150466831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9" w16cid:durableId="145791395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0" w16cid:durableId="121538691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1" w16cid:durableId="100404367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2" w16cid:durableId="819345407">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16cid:durableId="16458987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16cid:durableId="119558278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16cid:durableId="193731151">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6" w16cid:durableId="145444478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16cid:durableId="87859223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8" w16cid:durableId="27479246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9" w16cid:durableId="106394376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0" w16cid:durableId="65334233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1" w16cid:durableId="173350240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2" w16cid:durableId="24315194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3" w16cid:durableId="108830843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4" w16cid:durableId="119750058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5" w16cid:durableId="130747157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6" w16cid:durableId="92565514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7" w16cid:durableId="86050697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8" w16cid:durableId="147752426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9" w16cid:durableId="47857197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0" w16cid:durableId="190155269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1" w16cid:durableId="859048641">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2" w16cid:durableId="829516747">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3" w16cid:durableId="191130344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4" w16cid:durableId="96831945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5" w16cid:durableId="160780851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6" w16cid:durableId="455371247">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7" w16cid:durableId="71469544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8" w16cid:durableId="141821333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9" w16cid:durableId="147679489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0" w16cid:durableId="58237750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16cid:durableId="34251029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2" w16cid:durableId="149444654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3" w16cid:durableId="1973099331">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4" w16cid:durableId="53053227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5" w16cid:durableId="56364075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6" w16cid:durableId="43571052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7" w16cid:durableId="29163730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8" w16cid:durableId="148762694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9" w16cid:durableId="73724277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0" w16cid:durableId="127351392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1" w16cid:durableId="627126547">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2" w16cid:durableId="203372032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3" w16cid:durableId="55000058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4" w16cid:durableId="166693519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5" w16cid:durableId="34578673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6" w16cid:durableId="89142871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7" w16cid:durableId="205942608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8" w16cid:durableId="57193808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9" w16cid:durableId="126688497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0" w16cid:durableId="170107962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1" w16cid:durableId="49619497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2" w16cid:durableId="155303194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3" w16cid:durableId="18332321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4" w16cid:durableId="51570339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5" w16cid:durableId="42519904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6" w16cid:durableId="181371592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7" w16cid:durableId="1381242863">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8" w16cid:durableId="78920872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9" w16cid:durableId="129775481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0" w16cid:durableId="126958226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1" w16cid:durableId="184983426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2" w16cid:durableId="990593921">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3" w16cid:durableId="122317347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4" w16cid:durableId="52424955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5" w16cid:durableId="4110458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6" w16cid:durableId="178658278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7" w16cid:durableId="681127767">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8" w16cid:durableId="7440336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9" w16cid:durableId="202116071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0" w16cid:durableId="27849051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1" w16cid:durableId="10847045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2" w16cid:durableId="1179127021">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3" w16cid:durableId="193740142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4" w16cid:durableId="106071674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5" w16cid:durableId="85866664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6" w16cid:durableId="205226398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7" w16cid:durableId="166986409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8" w16cid:durableId="41177478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9" w16cid:durableId="85881596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0" w16cid:durableId="52228467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1" w16cid:durableId="64455491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2" w16cid:durableId="136871937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3" w16cid:durableId="107015420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4" w16cid:durableId="1017075078">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5" w16cid:durableId="7616943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6" w16cid:durableId="32535489">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7" w16cid:durableId="1619212917">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8" w16cid:durableId="142121529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9" w16cid:durableId="424764847">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0" w16cid:durableId="168489099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1" w16cid:durableId="1179003544">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2" w16cid:durableId="982928535">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3" w16cid:durableId="208005678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4" w16cid:durableId="15345090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5" w16cid:durableId="713503360">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6" w16cid:durableId="57870982">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7" w16cid:durableId="838807971">
    <w:abstractNumId w:val="38"/>
  </w:num>
  <w:num w:numId="838" w16cid:durableId="146820964">
    <w:abstractNumId w:val="86"/>
  </w:num>
  <w:num w:numId="839" w16cid:durableId="1873683523">
    <w:abstractNumId w:val="90"/>
  </w:num>
  <w:num w:numId="840" w16cid:durableId="1947494276">
    <w:abstractNumId w:val="36"/>
  </w:num>
  <w:num w:numId="841" w16cid:durableId="1387023114">
    <w:abstractNumId w:val="276"/>
  </w:num>
  <w:num w:numId="842" w16cid:durableId="616765379">
    <w:abstractNumId w:val="267"/>
  </w:num>
  <w:num w:numId="843" w16cid:durableId="1232157321">
    <w:abstractNumId w:val="247"/>
  </w:num>
  <w:num w:numId="844" w16cid:durableId="1933591014">
    <w:abstractNumId w:val="186"/>
  </w:num>
  <w:num w:numId="845" w16cid:durableId="1358576718">
    <w:abstractNumId w:val="309"/>
  </w:num>
  <w:num w:numId="846" w16cid:durableId="774253367">
    <w:abstractNumId w:val="266"/>
  </w:num>
  <w:num w:numId="847" w16cid:durableId="634337083">
    <w:abstractNumId w:val="120"/>
  </w:num>
  <w:num w:numId="848" w16cid:durableId="1356886061">
    <w:abstractNumId w:val="248"/>
  </w:num>
  <w:num w:numId="849" w16cid:durableId="540096727">
    <w:abstractNumId w:val="54"/>
  </w:num>
  <w:num w:numId="850" w16cid:durableId="1704208627">
    <w:abstractNumId w:val="333"/>
  </w:num>
  <w:num w:numId="851" w16cid:durableId="726033996">
    <w:abstractNumId w:val="215"/>
  </w:num>
  <w:num w:numId="852" w16cid:durableId="787436651">
    <w:abstractNumId w:val="265"/>
  </w:num>
  <w:num w:numId="853" w16cid:durableId="412817934">
    <w:abstractNumId w:val="133"/>
  </w:num>
  <w:num w:numId="854" w16cid:durableId="1136412432">
    <w:abstractNumId w:val="80"/>
  </w:num>
  <w:num w:numId="855" w16cid:durableId="543493012">
    <w:abstractNumId w:val="261"/>
  </w:num>
  <w:num w:numId="856" w16cid:durableId="1421416339">
    <w:abstractNumId w:val="81"/>
  </w:num>
  <w:num w:numId="857" w16cid:durableId="731386091">
    <w:abstractNumId w:val="93"/>
  </w:num>
  <w:num w:numId="858" w16cid:durableId="230048208">
    <w:abstractNumId w:val="89"/>
  </w:num>
  <w:num w:numId="859" w16cid:durableId="1619488408">
    <w:abstractNumId w:val="154"/>
  </w:num>
  <w:num w:numId="860" w16cid:durableId="247350653">
    <w:abstractNumId w:val="116"/>
  </w:num>
  <w:num w:numId="861" w16cid:durableId="468477028">
    <w:abstractNumId w:val="290"/>
  </w:num>
  <w:num w:numId="862" w16cid:durableId="1097209879">
    <w:abstractNumId w:val="256"/>
  </w:num>
  <w:num w:numId="863" w16cid:durableId="1196501514">
    <w:abstractNumId w:val="92"/>
  </w:num>
  <w:num w:numId="864" w16cid:durableId="1242829854">
    <w:abstractNumId w:val="82"/>
  </w:num>
  <w:num w:numId="865" w16cid:durableId="440346376">
    <w:abstractNumId w:val="282"/>
  </w:num>
  <w:num w:numId="866" w16cid:durableId="6365159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7" w16cid:durableId="599412649">
    <w:abstractNumId w:val="196"/>
  </w:num>
  <w:num w:numId="868" w16cid:durableId="1299266054">
    <w:abstractNumId w:val="208"/>
  </w:num>
  <w:num w:numId="869" w16cid:durableId="1395619791">
    <w:abstractNumId w:val="98"/>
  </w:num>
  <w:num w:numId="870" w16cid:durableId="1898322364">
    <w:abstractNumId w:val="257"/>
  </w:num>
  <w:num w:numId="871" w16cid:durableId="2005745427">
    <w:abstractNumId w:val="111"/>
  </w:num>
  <w:num w:numId="872" w16cid:durableId="597761326">
    <w:abstractNumId w:val="49"/>
  </w:num>
  <w:num w:numId="873" w16cid:durableId="1315180287">
    <w:abstractNumId w:val="326"/>
  </w:num>
  <w:num w:numId="874" w16cid:durableId="31469125">
    <w:abstractNumId w:val="206"/>
  </w:num>
  <w:num w:numId="875" w16cid:durableId="1720085770">
    <w:abstractNumId w:val="142"/>
  </w:num>
  <w:num w:numId="876" w16cid:durableId="474418099">
    <w:abstractNumId w:val="33"/>
  </w:num>
  <w:num w:numId="877" w16cid:durableId="278755754">
    <w:abstractNumId w:val="87"/>
  </w:num>
  <w:num w:numId="878" w16cid:durableId="1939941214">
    <w:abstractNumId w:val="16"/>
  </w:num>
  <w:num w:numId="879" w16cid:durableId="1898543280">
    <w:abstractNumId w:val="176"/>
  </w:num>
  <w:num w:numId="880" w16cid:durableId="1213270519">
    <w:abstractNumId w:val="103"/>
  </w:num>
  <w:num w:numId="881" w16cid:durableId="1128089099">
    <w:abstractNumId w:val="4"/>
  </w:num>
  <w:num w:numId="882" w16cid:durableId="654066747">
    <w:abstractNumId w:val="15"/>
  </w:num>
  <w:num w:numId="883" w16cid:durableId="1265500998">
    <w:abstractNumId w:val="78"/>
  </w:num>
  <w:num w:numId="884" w16cid:durableId="1023020118">
    <w:abstractNumId w:val="79"/>
  </w:num>
  <w:num w:numId="885" w16cid:durableId="87964897">
    <w:abstractNumId w:val="298"/>
  </w:num>
  <w:num w:numId="886" w16cid:durableId="1401558722">
    <w:abstractNumId w:val="228"/>
  </w:num>
  <w:num w:numId="887" w16cid:durableId="2102944754">
    <w:abstractNumId w:val="277"/>
  </w:num>
  <w:num w:numId="888" w16cid:durableId="1375228584">
    <w:abstractNumId w:val="30"/>
  </w:num>
  <w:num w:numId="889" w16cid:durableId="791479568">
    <w:abstractNumId w:val="198"/>
  </w:num>
  <w:num w:numId="890" w16cid:durableId="2112313103">
    <w:abstractNumId w:val="28"/>
  </w:num>
  <w:num w:numId="891" w16cid:durableId="1411657195">
    <w:abstractNumId w:val="295"/>
  </w:num>
  <w:num w:numId="892" w16cid:durableId="1227374266">
    <w:abstractNumId w:val="35"/>
  </w:num>
  <w:num w:numId="893" w16cid:durableId="290210296">
    <w:abstractNumId w:val="147"/>
  </w:num>
  <w:num w:numId="894" w16cid:durableId="611208770">
    <w:abstractNumId w:val="151"/>
  </w:num>
  <w:num w:numId="895" w16cid:durableId="1455707396">
    <w:abstractNumId w:val="168"/>
  </w:num>
  <w:num w:numId="896" w16cid:durableId="385833080">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7" w16cid:durableId="1551989263">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8" w16cid:durableId="408036614">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9" w16cid:durableId="182958862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0" w16cid:durableId="1955019048">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1" w16cid:durableId="1527720242">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2" w16cid:durableId="1430395824">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3" w16cid:durableId="1266960719">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4" w16cid:durableId="1183976989">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5" w16cid:durableId="208575917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6" w16cid:durableId="1727022358">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7" w16cid:durableId="299462967">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8" w16cid:durableId="223956839">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9" w16cid:durableId="551354455">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0" w16cid:durableId="2058046417">
    <w:abstractNumId w:val="223"/>
  </w:num>
  <w:num w:numId="911" w16cid:durableId="596059704">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2" w16cid:durableId="1481311920">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3" w16cid:durableId="680930377">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4" w16cid:durableId="980037540">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5" w16cid:durableId="1303384063">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6" w16cid:durableId="1045787363">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7" w16cid:durableId="616721994">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8" w16cid:durableId="1468235759">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9" w16cid:durableId="935090823">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0" w16cid:durableId="393969456">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1" w16cid:durableId="1618561809">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2" w16cid:durableId="293295515">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3" w16cid:durableId="496848399">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4" w16cid:durableId="1475872506">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5" w16cid:durableId="770735527">
    <w:abstractNumId w:val="174"/>
  </w:num>
  <w:num w:numId="926" w16cid:durableId="1503159966">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7" w16cid:durableId="698967548">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8" w16cid:durableId="725302690">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9" w16cid:durableId="206643948">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0" w16cid:durableId="2033606764">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1" w16cid:durableId="1004745087">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2" w16cid:durableId="1733117298">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3" w16cid:durableId="1537234933">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4" w16cid:durableId="1618754886">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5" w16cid:durableId="1675718649">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6" w16cid:durableId="2141148641">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7" w16cid:durableId="1541282673">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8" w16cid:durableId="341400633">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9" w16cid:durableId="2078629182">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0" w16cid:durableId="666056902">
    <w:abstractNumId w:val="119"/>
  </w:num>
  <w:num w:numId="941" w16cid:durableId="190341771">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2" w16cid:durableId="201664075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3" w16cid:durableId="2132094269">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4" w16cid:durableId="91922066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5" w16cid:durableId="348869627">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6" w16cid:durableId="885217574">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7" w16cid:durableId="182388707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8" w16cid:durableId="142688172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9" w16cid:durableId="11078216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0" w16cid:durableId="126052413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1" w16cid:durableId="1404574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2" w16cid:durableId="6514780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3" w16cid:durableId="48929730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4" w16cid:durableId="188934346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5" w16cid:durableId="394858296">
    <w:abstractNumId w:val="31"/>
  </w:num>
  <w:num w:numId="956" w16cid:durableId="20270564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7" w16cid:durableId="2730525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8" w16cid:durableId="54132768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9" w16cid:durableId="20579655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0" w16cid:durableId="12683487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1" w16cid:durableId="148558119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2" w16cid:durableId="19115760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3" w16cid:durableId="2156252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4" w16cid:durableId="8369684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5" w16cid:durableId="199636988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6" w16cid:durableId="14630336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7" w16cid:durableId="18169522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8" w16cid:durableId="125123497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9" w16cid:durableId="38418466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0" w16cid:durableId="306007887">
    <w:abstractNumId w:val="45"/>
  </w:num>
  <w:num w:numId="971" w16cid:durableId="2027439439">
    <w:abstractNumId w:val="202"/>
  </w:num>
  <w:num w:numId="972" w16cid:durableId="187965697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3" w16cid:durableId="2075733811">
    <w:abstractNumId w:val="46"/>
  </w:num>
  <w:num w:numId="974" w16cid:durableId="1739090493">
    <w:abstractNumId w:val="318"/>
  </w:num>
  <w:num w:numId="975" w16cid:durableId="1318995498">
    <w:abstractNumId w:val="195"/>
  </w:num>
  <w:num w:numId="976" w16cid:durableId="1236670854">
    <w:abstractNumId w:val="225"/>
  </w:num>
  <w:num w:numId="977" w16cid:durableId="110284171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8" w16cid:durableId="977295134">
    <w:abstractNumId w:val="214"/>
  </w:num>
  <w:num w:numId="979" w16cid:durableId="1878464717">
    <w:abstractNumId w:val="118"/>
  </w:num>
  <w:num w:numId="980" w16cid:durableId="1277714705">
    <w:abstractNumId w:val="60"/>
  </w:num>
  <w:num w:numId="981" w16cid:durableId="1694459647">
    <w:abstractNumId w:val="284"/>
  </w:num>
  <w:num w:numId="982" w16cid:durableId="231619296">
    <w:abstractNumId w:val="144"/>
  </w:num>
  <w:num w:numId="983" w16cid:durableId="696851152">
    <w:abstractNumId w:val="29"/>
  </w:num>
  <w:num w:numId="984" w16cid:durableId="2006862654">
    <w:abstractNumId w:val="217"/>
  </w:num>
  <w:num w:numId="985" w16cid:durableId="1590580606">
    <w:abstractNumId w:val="244"/>
  </w:num>
  <w:num w:numId="986" w16cid:durableId="740559289">
    <w:abstractNumId w:val="165"/>
  </w:num>
  <w:num w:numId="987" w16cid:durableId="637296686">
    <w:abstractNumId w:val="231"/>
  </w:num>
  <w:num w:numId="988" w16cid:durableId="1401756516">
    <w:abstractNumId w:val="254"/>
  </w:num>
  <w:num w:numId="989" w16cid:durableId="217589513">
    <w:abstractNumId w:val="99"/>
  </w:num>
  <w:num w:numId="990" w16cid:durableId="190145961">
    <w:abstractNumId w:val="205"/>
  </w:num>
  <w:num w:numId="991" w16cid:durableId="1852837369">
    <w:abstractNumId w:val="325"/>
  </w:num>
  <w:num w:numId="992" w16cid:durableId="231701443">
    <w:abstractNumId w:val="107"/>
  </w:num>
  <w:num w:numId="993" w16cid:durableId="2031562926">
    <w:abstractNumId w:val="240"/>
  </w:num>
  <w:num w:numId="994" w16cid:durableId="313485123">
    <w:abstractNumId w:val="314"/>
  </w:num>
  <w:num w:numId="995" w16cid:durableId="1714311103">
    <w:abstractNumId w:val="9"/>
  </w:num>
  <w:num w:numId="996" w16cid:durableId="1534222683">
    <w:abstractNumId w:val="32"/>
  </w:num>
  <w:num w:numId="997" w16cid:durableId="1040326226">
    <w:abstractNumId w:val="24"/>
  </w:num>
  <w:num w:numId="998" w16cid:durableId="443961599">
    <w:abstractNumId w:val="185"/>
  </w:num>
  <w:num w:numId="999" w16cid:durableId="825434721">
    <w:abstractNumId w:val="312"/>
  </w:num>
  <w:num w:numId="1000" w16cid:durableId="1103383661">
    <w:abstractNumId w:val="288"/>
  </w:num>
  <w:num w:numId="1001" w16cid:durableId="837960208">
    <w:abstractNumId w:val="130"/>
  </w:num>
  <w:num w:numId="1002" w16cid:durableId="627903212">
    <w:abstractNumId w:val="158"/>
  </w:num>
  <w:num w:numId="1003" w16cid:durableId="1941571597">
    <w:abstractNumId w:val="59"/>
  </w:num>
  <w:num w:numId="1004" w16cid:durableId="15348863">
    <w:abstractNumId w:val="268"/>
  </w:num>
  <w:num w:numId="1005" w16cid:durableId="1453093093">
    <w:abstractNumId w:val="129"/>
  </w:num>
  <w:num w:numId="1006" w16cid:durableId="1983121847">
    <w:abstractNumId w:val="275"/>
  </w:num>
  <w:num w:numId="1007" w16cid:durableId="806318036">
    <w:abstractNumId w:val="306"/>
  </w:num>
  <w:num w:numId="1008" w16cid:durableId="839389769">
    <w:abstractNumId w:val="190"/>
  </w:num>
  <w:num w:numId="1009" w16cid:durableId="762530479">
    <w:abstractNumId w:val="245"/>
  </w:num>
  <w:num w:numId="1010" w16cid:durableId="2018464782">
    <w:abstractNumId w:val="104"/>
    <w:lvlOverride w:ilvl="0">
      <w:startOverride w:val="1"/>
    </w:lvlOverride>
    <w:lvlOverride w:ilvl="1"/>
    <w:lvlOverride w:ilvl="2"/>
    <w:lvlOverride w:ilvl="3"/>
    <w:lvlOverride w:ilvl="4"/>
    <w:lvlOverride w:ilvl="5"/>
    <w:lvlOverride w:ilvl="6"/>
    <w:lvlOverride w:ilvl="7"/>
    <w:lvlOverride w:ilvl="8"/>
  </w:num>
  <w:num w:numId="1011" w16cid:durableId="79177712">
    <w:abstractNumId w:val="179"/>
  </w:num>
  <w:num w:numId="1012" w16cid:durableId="1564020180">
    <w:abstractNumId w:val="219"/>
  </w:num>
  <w:num w:numId="1013" w16cid:durableId="1685402546">
    <w:abstractNumId w:val="172"/>
  </w:num>
  <w:num w:numId="1014" w16cid:durableId="719519767">
    <w:abstractNumId w:val="50"/>
  </w:num>
  <w:num w:numId="1015" w16cid:durableId="1620334486">
    <w:abstractNumId w:val="332"/>
  </w:num>
  <w:num w:numId="1016" w16cid:durableId="2040276661">
    <w:abstractNumId w:val="335"/>
  </w:num>
  <w:num w:numId="1017" w16cid:durableId="2090079496">
    <w:abstractNumId w:val="3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16cid:durableId="193230434">
    <w:abstractNumId w:val="0"/>
  </w:num>
  <w:num w:numId="1019" w16cid:durableId="447314709">
    <w:abstractNumId w:val="10"/>
  </w:num>
  <w:num w:numId="1020" w16cid:durableId="597251876">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16cid:durableId="1578594033">
    <w:abstractNumId w:val="285"/>
  </w:num>
  <w:num w:numId="1022" w16cid:durableId="1988046120">
    <w:abstractNumId w:val="127"/>
  </w:num>
  <w:num w:numId="1023" w16cid:durableId="326906780">
    <w:abstractNumId w:val="287"/>
  </w:num>
  <w:num w:numId="1024" w16cid:durableId="419299471">
    <w:abstractNumId w:val="212"/>
  </w:num>
  <w:num w:numId="1025" w16cid:durableId="1115708676">
    <w:abstractNumId w:val="239"/>
  </w:num>
  <w:num w:numId="1026" w16cid:durableId="10202">
    <w:abstractNumId w:val="26"/>
  </w:num>
  <w:num w:numId="1027" w16cid:durableId="920791746">
    <w:abstractNumId w:val="320"/>
  </w:num>
  <w:num w:numId="1028" w16cid:durableId="1057823841">
    <w:abstractNumId w:val="218"/>
  </w:num>
  <w:num w:numId="1029" w16cid:durableId="1023869829">
    <w:abstractNumId w:val="170"/>
  </w:num>
  <w:num w:numId="1030" w16cid:durableId="1086920479">
    <w:abstractNumId w:val="17"/>
  </w:num>
  <w:num w:numId="1031" w16cid:durableId="1869830832">
    <w:abstractNumId w:val="84"/>
  </w:num>
  <w:num w:numId="1032" w16cid:durableId="2004815509">
    <w:abstractNumId w:val="302"/>
  </w:num>
  <w:num w:numId="1033" w16cid:durableId="2127575943">
    <w:abstractNumId w:val="204"/>
  </w:num>
  <w:num w:numId="1034" w16cid:durableId="2117674987">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16cid:durableId="2118451361">
    <w:abstractNumId w:val="197"/>
  </w:num>
  <w:num w:numId="1036" w16cid:durableId="688600508">
    <w:abstractNumId w:val="137"/>
  </w:num>
  <w:num w:numId="1037" w16cid:durableId="1632245189">
    <w:abstractNumId w:val="150"/>
  </w:num>
  <w:num w:numId="1038" w16cid:durableId="307705900">
    <w:abstractNumId w:val="216"/>
  </w:num>
  <w:num w:numId="1039" w16cid:durableId="712850021">
    <w:abstractNumId w:val="303"/>
  </w:num>
  <w:num w:numId="1040" w16cid:durableId="379133683">
    <w:abstractNumId w:val="322"/>
  </w:num>
  <w:num w:numId="1041" w16cid:durableId="1416508770">
    <w:abstractNumId w:val="115"/>
  </w:num>
  <w:num w:numId="1042" w16cid:durableId="1119683519">
    <w:abstractNumId w:val="304"/>
  </w:num>
  <w:num w:numId="1043" w16cid:durableId="721828205">
    <w:abstractNumId w:val="250"/>
  </w:num>
  <w:num w:numId="1044" w16cid:durableId="1576166223">
    <w:abstractNumId w:val="156"/>
  </w:num>
  <w:num w:numId="1045" w16cid:durableId="318505322">
    <w:abstractNumId w:val="296"/>
  </w:num>
  <w:num w:numId="1046" w16cid:durableId="975794604">
    <w:abstractNumId w:val="159"/>
  </w:num>
  <w:num w:numId="1047" w16cid:durableId="622424107">
    <w:abstractNumId w:val="330"/>
  </w:num>
  <w:num w:numId="1048" w16cid:durableId="886259303">
    <w:abstractNumId w:val="279"/>
  </w:num>
  <w:num w:numId="1049" w16cid:durableId="1908373629">
    <w:abstractNumId w:val="161"/>
  </w:num>
  <w:num w:numId="1050" w16cid:durableId="383870187">
    <w:abstractNumId w:val="42"/>
  </w:num>
  <w:num w:numId="1051" w16cid:durableId="1723825625">
    <w:abstractNumId w:val="100"/>
  </w:num>
  <w:num w:numId="1052" w16cid:durableId="725684971">
    <w:abstractNumId w:val="34"/>
  </w:num>
  <w:num w:numId="1053" w16cid:durableId="1624389131">
    <w:abstractNumId w:val="181"/>
  </w:num>
  <w:num w:numId="1054" w16cid:durableId="1513059405">
    <w:abstractNumId w:val="300"/>
  </w:num>
  <w:num w:numId="1055" w16cid:durableId="1086850629">
    <w:abstractNumId w:val="294"/>
  </w:num>
  <w:num w:numId="1056" w16cid:durableId="502816437">
    <w:abstractNumId w:val="182"/>
  </w:num>
  <w:num w:numId="1057" w16cid:durableId="998340117">
    <w:abstractNumId w:val="160"/>
  </w:num>
  <w:num w:numId="1058" w16cid:durableId="1202286952">
    <w:abstractNumId w:val="236"/>
  </w:num>
  <w:num w:numId="1059" w16cid:durableId="493566324">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16cid:durableId="3559373">
    <w:abstractNumId w:val="230"/>
  </w:num>
  <w:num w:numId="1061" w16cid:durableId="769662415">
    <w:abstractNumId w:val="76"/>
  </w:num>
  <w:num w:numId="1062" w16cid:durableId="840658226">
    <w:abstractNumId w:val="6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16cid:durableId="1577399786">
    <w:abstractNumId w:val="77"/>
  </w:num>
  <w:num w:numId="1064" w16cid:durableId="1954438657">
    <w:abstractNumId w:val="117"/>
  </w:num>
  <w:num w:numId="1065" w16cid:durableId="569006359">
    <w:abstractNumId w:val="329"/>
  </w:num>
  <w:num w:numId="1066" w16cid:durableId="326521642">
    <w:abstractNumId w:val="328"/>
  </w:num>
  <w:num w:numId="1067" w16cid:durableId="1733307626">
    <w:abstractNumId w:val="243"/>
  </w:num>
  <w:num w:numId="1068" w16cid:durableId="1366827395">
    <w:abstractNumId w:val="51"/>
  </w:num>
  <w:num w:numId="1069" w16cid:durableId="1287196178">
    <w:abstractNumId w:val="37"/>
  </w:num>
  <w:num w:numId="1070" w16cid:durableId="444815635">
    <w:abstractNumId w:val="292"/>
  </w:num>
  <w:num w:numId="1071" w16cid:durableId="880635637">
    <w:abstractNumId w:val="13"/>
  </w:num>
  <w:num w:numId="1072" w16cid:durableId="1298872376">
    <w:abstractNumId w:val="262"/>
  </w:num>
  <w:num w:numId="1073" w16cid:durableId="1925070876">
    <w:abstractNumId w:val="305"/>
  </w:num>
  <w:num w:numId="1074" w16cid:durableId="1353916393">
    <w:abstractNumId w:val="73"/>
  </w:num>
  <w:num w:numId="1075" w16cid:durableId="623849015">
    <w:abstractNumId w:val="297"/>
  </w:num>
  <w:num w:numId="1076" w16cid:durableId="41027109">
    <w:abstractNumId w:val="23"/>
  </w:num>
  <w:num w:numId="1077" w16cid:durableId="1170028497">
    <w:abstractNumId w:val="110"/>
  </w:num>
  <w:num w:numId="1078" w16cid:durableId="864559408">
    <w:abstractNumId w:val="210"/>
  </w:num>
  <w:num w:numId="1079" w16cid:durableId="390661963">
    <w:abstractNumId w:val="62"/>
  </w:num>
  <w:num w:numId="1080" w16cid:durableId="1774399431">
    <w:abstractNumId w:val="310"/>
  </w:num>
  <w:num w:numId="1081" w16cid:durableId="1461610069">
    <w:abstractNumId w:val="229"/>
  </w:num>
  <w:num w:numId="1082" w16cid:durableId="394164570">
    <w:abstractNumId w:val="6"/>
  </w:num>
  <w:num w:numId="1083" w16cid:durableId="1365518208">
    <w:abstractNumId w:val="220"/>
  </w:num>
  <w:num w:numId="1084" w16cid:durableId="1049692125">
    <w:abstractNumId w:val="88"/>
  </w:num>
  <w:num w:numId="1085" w16cid:durableId="692071475">
    <w:abstractNumId w:val="293"/>
  </w:num>
  <w:num w:numId="1086" w16cid:durableId="1498377334">
    <w:abstractNumId w:val="146"/>
  </w:num>
  <w:num w:numId="1087" w16cid:durableId="1206482239">
    <w:abstractNumId w:val="201"/>
  </w:num>
  <w:num w:numId="1088" w16cid:durableId="675881021">
    <w:abstractNumId w:val="209"/>
  </w:num>
  <w:num w:numId="1089" w16cid:durableId="1343438077">
    <w:abstractNumId w:val="145"/>
  </w:num>
  <w:num w:numId="1090" w16cid:durableId="2044403126">
    <w:abstractNumId w:val="200"/>
    <w:lvlOverride w:ilvl="0">
      <w:startOverride w:val="5"/>
    </w:lvlOverride>
  </w:num>
  <w:num w:numId="1091" w16cid:durableId="1717583391">
    <w:abstractNumId w:val="200"/>
    <w:lvlOverride w:ilvl="0">
      <w:startOverride w:val="10"/>
    </w:lvlOverride>
  </w:num>
  <w:num w:numId="1092" w16cid:durableId="1395618684">
    <w:abstractNumId w:val="308"/>
  </w:num>
  <w:num w:numId="1093" w16cid:durableId="29310372">
    <w:abstractNumId w:val="11"/>
  </w:num>
  <w:numIdMacAtCleanup w:val="10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styleLockTheme/>
  <w:styleLockQFSet/>
  <w:defaultTabStop w:val="720"/>
  <w:hyphenationZone w:val="425"/>
  <w:evenAndOddHeaders/>
  <w:bookFoldPrintingSheets w:val="-4"/>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335"/>
    <w:rsid w:val="0000007D"/>
    <w:rsid w:val="000003EE"/>
    <w:rsid w:val="000008A2"/>
    <w:rsid w:val="00000B53"/>
    <w:rsid w:val="00000D21"/>
    <w:rsid w:val="00000E1F"/>
    <w:rsid w:val="00000E31"/>
    <w:rsid w:val="00000FE4"/>
    <w:rsid w:val="00001563"/>
    <w:rsid w:val="00001773"/>
    <w:rsid w:val="00001BCD"/>
    <w:rsid w:val="00001C63"/>
    <w:rsid w:val="00001DDF"/>
    <w:rsid w:val="00001F2C"/>
    <w:rsid w:val="00001FC0"/>
    <w:rsid w:val="00001FF6"/>
    <w:rsid w:val="0000239C"/>
    <w:rsid w:val="00002473"/>
    <w:rsid w:val="00002CDE"/>
    <w:rsid w:val="00002D53"/>
    <w:rsid w:val="00002F2F"/>
    <w:rsid w:val="00002F80"/>
    <w:rsid w:val="00003071"/>
    <w:rsid w:val="000031F1"/>
    <w:rsid w:val="00003539"/>
    <w:rsid w:val="0000355E"/>
    <w:rsid w:val="0000369C"/>
    <w:rsid w:val="00003761"/>
    <w:rsid w:val="000037B0"/>
    <w:rsid w:val="00003974"/>
    <w:rsid w:val="00003A1C"/>
    <w:rsid w:val="00003EE1"/>
    <w:rsid w:val="00003F94"/>
    <w:rsid w:val="00003FA0"/>
    <w:rsid w:val="00004227"/>
    <w:rsid w:val="00004376"/>
    <w:rsid w:val="00004518"/>
    <w:rsid w:val="00004746"/>
    <w:rsid w:val="0000495C"/>
    <w:rsid w:val="00004ACD"/>
    <w:rsid w:val="00004DAB"/>
    <w:rsid w:val="00004F2E"/>
    <w:rsid w:val="000053F3"/>
    <w:rsid w:val="00005436"/>
    <w:rsid w:val="000058B6"/>
    <w:rsid w:val="00005A71"/>
    <w:rsid w:val="00005B5C"/>
    <w:rsid w:val="00005BB9"/>
    <w:rsid w:val="00005E6E"/>
    <w:rsid w:val="000061E5"/>
    <w:rsid w:val="00006400"/>
    <w:rsid w:val="000071CF"/>
    <w:rsid w:val="00007472"/>
    <w:rsid w:val="000078B0"/>
    <w:rsid w:val="00007FD9"/>
    <w:rsid w:val="00010044"/>
    <w:rsid w:val="000101F6"/>
    <w:rsid w:val="000105C1"/>
    <w:rsid w:val="000105E0"/>
    <w:rsid w:val="0001094B"/>
    <w:rsid w:val="00010A6C"/>
    <w:rsid w:val="00010AFB"/>
    <w:rsid w:val="00010DAB"/>
    <w:rsid w:val="00010E46"/>
    <w:rsid w:val="000114A1"/>
    <w:rsid w:val="00011605"/>
    <w:rsid w:val="00011829"/>
    <w:rsid w:val="00011A2B"/>
    <w:rsid w:val="00011FB9"/>
    <w:rsid w:val="000121B4"/>
    <w:rsid w:val="0001236B"/>
    <w:rsid w:val="0001243F"/>
    <w:rsid w:val="00012775"/>
    <w:rsid w:val="00012B61"/>
    <w:rsid w:val="00012E25"/>
    <w:rsid w:val="00013108"/>
    <w:rsid w:val="00013282"/>
    <w:rsid w:val="00013FFC"/>
    <w:rsid w:val="00014074"/>
    <w:rsid w:val="000142CB"/>
    <w:rsid w:val="000148E7"/>
    <w:rsid w:val="00014AD8"/>
    <w:rsid w:val="00014C1E"/>
    <w:rsid w:val="00014DD6"/>
    <w:rsid w:val="00014DF1"/>
    <w:rsid w:val="000152C4"/>
    <w:rsid w:val="0001578C"/>
    <w:rsid w:val="00015C1C"/>
    <w:rsid w:val="00015C2E"/>
    <w:rsid w:val="00015C61"/>
    <w:rsid w:val="00015DAE"/>
    <w:rsid w:val="00015EA2"/>
    <w:rsid w:val="00016655"/>
    <w:rsid w:val="000166FA"/>
    <w:rsid w:val="00016A03"/>
    <w:rsid w:val="00016A41"/>
    <w:rsid w:val="00016D3E"/>
    <w:rsid w:val="000173D7"/>
    <w:rsid w:val="00017A61"/>
    <w:rsid w:val="00017C86"/>
    <w:rsid w:val="00017DC7"/>
    <w:rsid w:val="00020031"/>
    <w:rsid w:val="000200B4"/>
    <w:rsid w:val="00020341"/>
    <w:rsid w:val="00020C70"/>
    <w:rsid w:val="00020C71"/>
    <w:rsid w:val="0002103D"/>
    <w:rsid w:val="0002132B"/>
    <w:rsid w:val="0002179F"/>
    <w:rsid w:val="000218BF"/>
    <w:rsid w:val="00021B7A"/>
    <w:rsid w:val="00021C57"/>
    <w:rsid w:val="00021C5B"/>
    <w:rsid w:val="00021F44"/>
    <w:rsid w:val="00021FCC"/>
    <w:rsid w:val="0002274D"/>
    <w:rsid w:val="00022AB7"/>
    <w:rsid w:val="00022BAA"/>
    <w:rsid w:val="00022C21"/>
    <w:rsid w:val="00022EC4"/>
    <w:rsid w:val="000230B7"/>
    <w:rsid w:val="0002339F"/>
    <w:rsid w:val="000235E9"/>
    <w:rsid w:val="000236BF"/>
    <w:rsid w:val="00023A85"/>
    <w:rsid w:val="00024246"/>
    <w:rsid w:val="000245C5"/>
    <w:rsid w:val="00024619"/>
    <w:rsid w:val="0002468D"/>
    <w:rsid w:val="000246AB"/>
    <w:rsid w:val="00024922"/>
    <w:rsid w:val="00024D9B"/>
    <w:rsid w:val="0002505D"/>
    <w:rsid w:val="0002548D"/>
    <w:rsid w:val="0002557B"/>
    <w:rsid w:val="00025665"/>
    <w:rsid w:val="00025880"/>
    <w:rsid w:val="00025D81"/>
    <w:rsid w:val="00025E95"/>
    <w:rsid w:val="00025F13"/>
    <w:rsid w:val="00026345"/>
    <w:rsid w:val="0002651E"/>
    <w:rsid w:val="00026589"/>
    <w:rsid w:val="0002688C"/>
    <w:rsid w:val="00026B76"/>
    <w:rsid w:val="00026DDC"/>
    <w:rsid w:val="00026E9D"/>
    <w:rsid w:val="00026FD6"/>
    <w:rsid w:val="000272FC"/>
    <w:rsid w:val="00027353"/>
    <w:rsid w:val="000273BF"/>
    <w:rsid w:val="000275EE"/>
    <w:rsid w:val="0002772E"/>
    <w:rsid w:val="0002791C"/>
    <w:rsid w:val="0002792D"/>
    <w:rsid w:val="00027D78"/>
    <w:rsid w:val="00027DCA"/>
    <w:rsid w:val="00027F1B"/>
    <w:rsid w:val="00027F67"/>
    <w:rsid w:val="00030034"/>
    <w:rsid w:val="0003006D"/>
    <w:rsid w:val="0003023E"/>
    <w:rsid w:val="00030784"/>
    <w:rsid w:val="00030879"/>
    <w:rsid w:val="00030CE7"/>
    <w:rsid w:val="00030E6F"/>
    <w:rsid w:val="0003106A"/>
    <w:rsid w:val="000316EC"/>
    <w:rsid w:val="00031714"/>
    <w:rsid w:val="00031A22"/>
    <w:rsid w:val="00031BF6"/>
    <w:rsid w:val="000321F6"/>
    <w:rsid w:val="000321FD"/>
    <w:rsid w:val="00032593"/>
    <w:rsid w:val="000325C2"/>
    <w:rsid w:val="00032A84"/>
    <w:rsid w:val="00032D55"/>
    <w:rsid w:val="000334ED"/>
    <w:rsid w:val="00033C46"/>
    <w:rsid w:val="00033EB9"/>
    <w:rsid w:val="00034396"/>
    <w:rsid w:val="00034A18"/>
    <w:rsid w:val="00034DAC"/>
    <w:rsid w:val="00035880"/>
    <w:rsid w:val="00035BA0"/>
    <w:rsid w:val="00035DC6"/>
    <w:rsid w:val="000361BF"/>
    <w:rsid w:val="000369BA"/>
    <w:rsid w:val="00036A8F"/>
    <w:rsid w:val="00036FE8"/>
    <w:rsid w:val="000372CA"/>
    <w:rsid w:val="000372D8"/>
    <w:rsid w:val="00037343"/>
    <w:rsid w:val="000376BB"/>
    <w:rsid w:val="00037AA0"/>
    <w:rsid w:val="00037ADB"/>
    <w:rsid w:val="00037C1C"/>
    <w:rsid w:val="00037CE0"/>
    <w:rsid w:val="00037D14"/>
    <w:rsid w:val="00037D16"/>
    <w:rsid w:val="00037D20"/>
    <w:rsid w:val="00037EFC"/>
    <w:rsid w:val="00037FD5"/>
    <w:rsid w:val="00040542"/>
    <w:rsid w:val="000405DC"/>
    <w:rsid w:val="00040845"/>
    <w:rsid w:val="000409B7"/>
    <w:rsid w:val="00040AA8"/>
    <w:rsid w:val="00040CEC"/>
    <w:rsid w:val="00041214"/>
    <w:rsid w:val="000415AC"/>
    <w:rsid w:val="0004181B"/>
    <w:rsid w:val="000419B9"/>
    <w:rsid w:val="00041A91"/>
    <w:rsid w:val="00041A95"/>
    <w:rsid w:val="00041AAC"/>
    <w:rsid w:val="00041C6A"/>
    <w:rsid w:val="00041D1A"/>
    <w:rsid w:val="00041DDB"/>
    <w:rsid w:val="00042206"/>
    <w:rsid w:val="0004250C"/>
    <w:rsid w:val="00042700"/>
    <w:rsid w:val="00042F3E"/>
    <w:rsid w:val="000431ED"/>
    <w:rsid w:val="00043242"/>
    <w:rsid w:val="00043ADB"/>
    <w:rsid w:val="00043CDD"/>
    <w:rsid w:val="00043CF7"/>
    <w:rsid w:val="00043F1A"/>
    <w:rsid w:val="00043FB2"/>
    <w:rsid w:val="00044521"/>
    <w:rsid w:val="0004481D"/>
    <w:rsid w:val="0004495A"/>
    <w:rsid w:val="00044A55"/>
    <w:rsid w:val="00044CDB"/>
    <w:rsid w:val="00045310"/>
    <w:rsid w:val="00045596"/>
    <w:rsid w:val="00045720"/>
    <w:rsid w:val="00045B35"/>
    <w:rsid w:val="00045BA8"/>
    <w:rsid w:val="00045C3E"/>
    <w:rsid w:val="00045F8D"/>
    <w:rsid w:val="000460D9"/>
    <w:rsid w:val="000462D6"/>
    <w:rsid w:val="0004636D"/>
    <w:rsid w:val="00046558"/>
    <w:rsid w:val="000469F0"/>
    <w:rsid w:val="00046D47"/>
    <w:rsid w:val="00046F21"/>
    <w:rsid w:val="00047022"/>
    <w:rsid w:val="000475C9"/>
    <w:rsid w:val="000477FB"/>
    <w:rsid w:val="00047882"/>
    <w:rsid w:val="00047B32"/>
    <w:rsid w:val="00047DBA"/>
    <w:rsid w:val="00047FB7"/>
    <w:rsid w:val="000500AB"/>
    <w:rsid w:val="000501CB"/>
    <w:rsid w:val="00050329"/>
    <w:rsid w:val="000505A4"/>
    <w:rsid w:val="0005081A"/>
    <w:rsid w:val="000508DF"/>
    <w:rsid w:val="00050DEB"/>
    <w:rsid w:val="00050F37"/>
    <w:rsid w:val="00050F4C"/>
    <w:rsid w:val="00051018"/>
    <w:rsid w:val="00051497"/>
    <w:rsid w:val="000517B3"/>
    <w:rsid w:val="000518DF"/>
    <w:rsid w:val="00051BAD"/>
    <w:rsid w:val="00051D0D"/>
    <w:rsid w:val="00051F28"/>
    <w:rsid w:val="000521C4"/>
    <w:rsid w:val="000522DD"/>
    <w:rsid w:val="0005259C"/>
    <w:rsid w:val="00052DC2"/>
    <w:rsid w:val="00052E90"/>
    <w:rsid w:val="00052F35"/>
    <w:rsid w:val="00053017"/>
    <w:rsid w:val="000531D2"/>
    <w:rsid w:val="0005354D"/>
    <w:rsid w:val="0005369E"/>
    <w:rsid w:val="0005397B"/>
    <w:rsid w:val="00053CDC"/>
    <w:rsid w:val="00054195"/>
    <w:rsid w:val="000545FA"/>
    <w:rsid w:val="0005479C"/>
    <w:rsid w:val="000547B1"/>
    <w:rsid w:val="000549C2"/>
    <w:rsid w:val="000549F5"/>
    <w:rsid w:val="00054A8B"/>
    <w:rsid w:val="00054C6E"/>
    <w:rsid w:val="00054D4D"/>
    <w:rsid w:val="00054D95"/>
    <w:rsid w:val="00054DDC"/>
    <w:rsid w:val="00054E7B"/>
    <w:rsid w:val="0005565C"/>
    <w:rsid w:val="00055917"/>
    <w:rsid w:val="00055B6B"/>
    <w:rsid w:val="00055BA1"/>
    <w:rsid w:val="00055D48"/>
    <w:rsid w:val="00056343"/>
    <w:rsid w:val="00056532"/>
    <w:rsid w:val="00056696"/>
    <w:rsid w:val="00056760"/>
    <w:rsid w:val="000567A1"/>
    <w:rsid w:val="00056B6B"/>
    <w:rsid w:val="00056B91"/>
    <w:rsid w:val="00056CEF"/>
    <w:rsid w:val="0005729C"/>
    <w:rsid w:val="00057538"/>
    <w:rsid w:val="00057806"/>
    <w:rsid w:val="00057851"/>
    <w:rsid w:val="00060098"/>
    <w:rsid w:val="0006033F"/>
    <w:rsid w:val="00060403"/>
    <w:rsid w:val="0006049A"/>
    <w:rsid w:val="0006057C"/>
    <w:rsid w:val="00060842"/>
    <w:rsid w:val="000608DA"/>
    <w:rsid w:val="00060940"/>
    <w:rsid w:val="00060AB0"/>
    <w:rsid w:val="00060EC7"/>
    <w:rsid w:val="00060F19"/>
    <w:rsid w:val="00060FD4"/>
    <w:rsid w:val="000610AF"/>
    <w:rsid w:val="00061B69"/>
    <w:rsid w:val="00061C15"/>
    <w:rsid w:val="00061E32"/>
    <w:rsid w:val="00061EDD"/>
    <w:rsid w:val="00062029"/>
    <w:rsid w:val="000621C1"/>
    <w:rsid w:val="0006226E"/>
    <w:rsid w:val="000622C2"/>
    <w:rsid w:val="00062440"/>
    <w:rsid w:val="00062482"/>
    <w:rsid w:val="0006250C"/>
    <w:rsid w:val="000628E4"/>
    <w:rsid w:val="00062AFB"/>
    <w:rsid w:val="00062B2F"/>
    <w:rsid w:val="00062B4C"/>
    <w:rsid w:val="00062C62"/>
    <w:rsid w:val="00062E7E"/>
    <w:rsid w:val="00062FE7"/>
    <w:rsid w:val="000633D7"/>
    <w:rsid w:val="000638DD"/>
    <w:rsid w:val="00063FAE"/>
    <w:rsid w:val="00064234"/>
    <w:rsid w:val="00064729"/>
    <w:rsid w:val="000647D5"/>
    <w:rsid w:val="00064E27"/>
    <w:rsid w:val="0006506A"/>
    <w:rsid w:val="000650B3"/>
    <w:rsid w:val="00065270"/>
    <w:rsid w:val="00065385"/>
    <w:rsid w:val="0006589E"/>
    <w:rsid w:val="000659A2"/>
    <w:rsid w:val="000659FE"/>
    <w:rsid w:val="00065A7E"/>
    <w:rsid w:val="00065B31"/>
    <w:rsid w:val="00065BB8"/>
    <w:rsid w:val="00065C38"/>
    <w:rsid w:val="00065F2A"/>
    <w:rsid w:val="00065FDF"/>
    <w:rsid w:val="0006602C"/>
    <w:rsid w:val="0006625F"/>
    <w:rsid w:val="000664CF"/>
    <w:rsid w:val="0006682F"/>
    <w:rsid w:val="00066E40"/>
    <w:rsid w:val="00067066"/>
    <w:rsid w:val="00067124"/>
    <w:rsid w:val="000678E9"/>
    <w:rsid w:val="00067A66"/>
    <w:rsid w:val="00067B44"/>
    <w:rsid w:val="00067E8D"/>
    <w:rsid w:val="00067EF5"/>
    <w:rsid w:val="00070225"/>
    <w:rsid w:val="00070254"/>
    <w:rsid w:val="0007075F"/>
    <w:rsid w:val="000707B7"/>
    <w:rsid w:val="0007083C"/>
    <w:rsid w:val="000709C1"/>
    <w:rsid w:val="00070BF6"/>
    <w:rsid w:val="00070D23"/>
    <w:rsid w:val="00071198"/>
    <w:rsid w:val="0007148E"/>
    <w:rsid w:val="000714DD"/>
    <w:rsid w:val="00071912"/>
    <w:rsid w:val="00071930"/>
    <w:rsid w:val="00071A23"/>
    <w:rsid w:val="00071C38"/>
    <w:rsid w:val="00071CF9"/>
    <w:rsid w:val="00071E84"/>
    <w:rsid w:val="00071F12"/>
    <w:rsid w:val="0007200F"/>
    <w:rsid w:val="0007225B"/>
    <w:rsid w:val="000722A9"/>
    <w:rsid w:val="000728DE"/>
    <w:rsid w:val="0007294F"/>
    <w:rsid w:val="00072AFE"/>
    <w:rsid w:val="00072CAB"/>
    <w:rsid w:val="00073157"/>
    <w:rsid w:val="00073247"/>
    <w:rsid w:val="00073644"/>
    <w:rsid w:val="000736F0"/>
    <w:rsid w:val="00073B10"/>
    <w:rsid w:val="00073B13"/>
    <w:rsid w:val="00073C5E"/>
    <w:rsid w:val="00073CB9"/>
    <w:rsid w:val="00073D3C"/>
    <w:rsid w:val="000740A0"/>
    <w:rsid w:val="000744BC"/>
    <w:rsid w:val="00074520"/>
    <w:rsid w:val="00074548"/>
    <w:rsid w:val="000749E0"/>
    <w:rsid w:val="00074CA6"/>
    <w:rsid w:val="00074CDD"/>
    <w:rsid w:val="00074F30"/>
    <w:rsid w:val="000750C6"/>
    <w:rsid w:val="000752E6"/>
    <w:rsid w:val="00075490"/>
    <w:rsid w:val="00075546"/>
    <w:rsid w:val="0007570C"/>
    <w:rsid w:val="00075A6A"/>
    <w:rsid w:val="00075BEE"/>
    <w:rsid w:val="00075C12"/>
    <w:rsid w:val="00075EA1"/>
    <w:rsid w:val="00075ECE"/>
    <w:rsid w:val="0007644B"/>
    <w:rsid w:val="00076D06"/>
    <w:rsid w:val="00076E2C"/>
    <w:rsid w:val="00076FD1"/>
    <w:rsid w:val="00077212"/>
    <w:rsid w:val="00077381"/>
    <w:rsid w:val="000774D0"/>
    <w:rsid w:val="000775A7"/>
    <w:rsid w:val="0007789F"/>
    <w:rsid w:val="000778F9"/>
    <w:rsid w:val="00077BC5"/>
    <w:rsid w:val="00077E57"/>
    <w:rsid w:val="00080277"/>
    <w:rsid w:val="00080507"/>
    <w:rsid w:val="00080717"/>
    <w:rsid w:val="00080788"/>
    <w:rsid w:val="000809BE"/>
    <w:rsid w:val="00080AA4"/>
    <w:rsid w:val="00080AF1"/>
    <w:rsid w:val="00081451"/>
    <w:rsid w:val="000816E5"/>
    <w:rsid w:val="0008179C"/>
    <w:rsid w:val="000817C2"/>
    <w:rsid w:val="0008190C"/>
    <w:rsid w:val="00081923"/>
    <w:rsid w:val="00081C5E"/>
    <w:rsid w:val="00081C61"/>
    <w:rsid w:val="00082224"/>
    <w:rsid w:val="00082444"/>
    <w:rsid w:val="0008267C"/>
    <w:rsid w:val="000827BF"/>
    <w:rsid w:val="000828EA"/>
    <w:rsid w:val="00082A98"/>
    <w:rsid w:val="00082AD5"/>
    <w:rsid w:val="00082C88"/>
    <w:rsid w:val="000834A3"/>
    <w:rsid w:val="000834F6"/>
    <w:rsid w:val="000835DF"/>
    <w:rsid w:val="000838AE"/>
    <w:rsid w:val="000839BC"/>
    <w:rsid w:val="00083BDA"/>
    <w:rsid w:val="00083C36"/>
    <w:rsid w:val="00083CC8"/>
    <w:rsid w:val="00084256"/>
    <w:rsid w:val="00084329"/>
    <w:rsid w:val="00084696"/>
    <w:rsid w:val="00084B89"/>
    <w:rsid w:val="00084E54"/>
    <w:rsid w:val="00085052"/>
    <w:rsid w:val="00085257"/>
    <w:rsid w:val="000853B5"/>
    <w:rsid w:val="000854CF"/>
    <w:rsid w:val="00085869"/>
    <w:rsid w:val="00085E89"/>
    <w:rsid w:val="0008614C"/>
    <w:rsid w:val="0008637E"/>
    <w:rsid w:val="00086571"/>
    <w:rsid w:val="0008695A"/>
    <w:rsid w:val="00086ABE"/>
    <w:rsid w:val="00086C84"/>
    <w:rsid w:val="00086D34"/>
    <w:rsid w:val="00086DFD"/>
    <w:rsid w:val="00087038"/>
    <w:rsid w:val="0008708B"/>
    <w:rsid w:val="00087301"/>
    <w:rsid w:val="00087304"/>
    <w:rsid w:val="00087473"/>
    <w:rsid w:val="0008768D"/>
    <w:rsid w:val="00087801"/>
    <w:rsid w:val="00087D89"/>
    <w:rsid w:val="00087E22"/>
    <w:rsid w:val="00090391"/>
    <w:rsid w:val="00090513"/>
    <w:rsid w:val="000908EC"/>
    <w:rsid w:val="00090BF2"/>
    <w:rsid w:val="00090E1A"/>
    <w:rsid w:val="0009112C"/>
    <w:rsid w:val="00091D64"/>
    <w:rsid w:val="00091E36"/>
    <w:rsid w:val="00092079"/>
    <w:rsid w:val="000920CA"/>
    <w:rsid w:val="000920FF"/>
    <w:rsid w:val="000923B3"/>
    <w:rsid w:val="0009252B"/>
    <w:rsid w:val="000926EC"/>
    <w:rsid w:val="000927B2"/>
    <w:rsid w:val="00092892"/>
    <w:rsid w:val="00092BE3"/>
    <w:rsid w:val="00092C5A"/>
    <w:rsid w:val="00092D26"/>
    <w:rsid w:val="00092D53"/>
    <w:rsid w:val="00093375"/>
    <w:rsid w:val="00093420"/>
    <w:rsid w:val="00093588"/>
    <w:rsid w:val="00093648"/>
    <w:rsid w:val="000939BC"/>
    <w:rsid w:val="00093AC0"/>
    <w:rsid w:val="00093C3D"/>
    <w:rsid w:val="00093C7C"/>
    <w:rsid w:val="00093CEC"/>
    <w:rsid w:val="00093E4F"/>
    <w:rsid w:val="00094615"/>
    <w:rsid w:val="0009461F"/>
    <w:rsid w:val="00094B2B"/>
    <w:rsid w:val="00094B3D"/>
    <w:rsid w:val="00094D24"/>
    <w:rsid w:val="00094DBF"/>
    <w:rsid w:val="00094E6D"/>
    <w:rsid w:val="00095094"/>
    <w:rsid w:val="0009520E"/>
    <w:rsid w:val="00095285"/>
    <w:rsid w:val="000952AC"/>
    <w:rsid w:val="000952E8"/>
    <w:rsid w:val="00095C24"/>
    <w:rsid w:val="00095D4B"/>
    <w:rsid w:val="000962B9"/>
    <w:rsid w:val="0009682B"/>
    <w:rsid w:val="000968A1"/>
    <w:rsid w:val="00096B4B"/>
    <w:rsid w:val="00096DF1"/>
    <w:rsid w:val="00096DF6"/>
    <w:rsid w:val="0009704D"/>
    <w:rsid w:val="00097098"/>
    <w:rsid w:val="000973DD"/>
    <w:rsid w:val="000975B5"/>
    <w:rsid w:val="00097649"/>
    <w:rsid w:val="0009774B"/>
    <w:rsid w:val="000978DF"/>
    <w:rsid w:val="00097B14"/>
    <w:rsid w:val="00097D66"/>
    <w:rsid w:val="000A0299"/>
    <w:rsid w:val="000A0439"/>
    <w:rsid w:val="000A059B"/>
    <w:rsid w:val="000A0627"/>
    <w:rsid w:val="000A07C1"/>
    <w:rsid w:val="000A08FE"/>
    <w:rsid w:val="000A096A"/>
    <w:rsid w:val="000A0E02"/>
    <w:rsid w:val="000A0EE9"/>
    <w:rsid w:val="000A0EFC"/>
    <w:rsid w:val="000A1067"/>
    <w:rsid w:val="000A10C9"/>
    <w:rsid w:val="000A14E2"/>
    <w:rsid w:val="000A1E2E"/>
    <w:rsid w:val="000A2080"/>
    <w:rsid w:val="000A229E"/>
    <w:rsid w:val="000A23C6"/>
    <w:rsid w:val="000A2407"/>
    <w:rsid w:val="000A243A"/>
    <w:rsid w:val="000A26BA"/>
    <w:rsid w:val="000A295B"/>
    <w:rsid w:val="000A2B93"/>
    <w:rsid w:val="000A2D2A"/>
    <w:rsid w:val="000A2DC8"/>
    <w:rsid w:val="000A2EDF"/>
    <w:rsid w:val="000A34D8"/>
    <w:rsid w:val="000A35A1"/>
    <w:rsid w:val="000A36B4"/>
    <w:rsid w:val="000A375E"/>
    <w:rsid w:val="000A3789"/>
    <w:rsid w:val="000A37EE"/>
    <w:rsid w:val="000A3A6B"/>
    <w:rsid w:val="000A3BC8"/>
    <w:rsid w:val="000A3C3F"/>
    <w:rsid w:val="000A3CA7"/>
    <w:rsid w:val="000A3E08"/>
    <w:rsid w:val="000A3F5B"/>
    <w:rsid w:val="000A40C3"/>
    <w:rsid w:val="000A42AF"/>
    <w:rsid w:val="000A42CB"/>
    <w:rsid w:val="000A44C0"/>
    <w:rsid w:val="000A4618"/>
    <w:rsid w:val="000A46A4"/>
    <w:rsid w:val="000A4A04"/>
    <w:rsid w:val="000A4AB2"/>
    <w:rsid w:val="000A4B2F"/>
    <w:rsid w:val="000A4E8E"/>
    <w:rsid w:val="000A4F50"/>
    <w:rsid w:val="000A4F94"/>
    <w:rsid w:val="000A514A"/>
    <w:rsid w:val="000A52C5"/>
    <w:rsid w:val="000A5335"/>
    <w:rsid w:val="000A5404"/>
    <w:rsid w:val="000A5A54"/>
    <w:rsid w:val="000A5C8B"/>
    <w:rsid w:val="000A5E77"/>
    <w:rsid w:val="000A5F35"/>
    <w:rsid w:val="000A6011"/>
    <w:rsid w:val="000A6139"/>
    <w:rsid w:val="000A6287"/>
    <w:rsid w:val="000A636D"/>
    <w:rsid w:val="000A645D"/>
    <w:rsid w:val="000A6836"/>
    <w:rsid w:val="000A6931"/>
    <w:rsid w:val="000A696C"/>
    <w:rsid w:val="000A6C68"/>
    <w:rsid w:val="000A6D9E"/>
    <w:rsid w:val="000A6ED3"/>
    <w:rsid w:val="000A7111"/>
    <w:rsid w:val="000A71F8"/>
    <w:rsid w:val="000A7248"/>
    <w:rsid w:val="000A725B"/>
    <w:rsid w:val="000A7294"/>
    <w:rsid w:val="000A7361"/>
    <w:rsid w:val="000A7639"/>
    <w:rsid w:val="000A7662"/>
    <w:rsid w:val="000A78A5"/>
    <w:rsid w:val="000A7A20"/>
    <w:rsid w:val="000A7A9E"/>
    <w:rsid w:val="000A7B0A"/>
    <w:rsid w:val="000A7ECF"/>
    <w:rsid w:val="000B01E8"/>
    <w:rsid w:val="000B0506"/>
    <w:rsid w:val="000B0814"/>
    <w:rsid w:val="000B09A4"/>
    <w:rsid w:val="000B0C3A"/>
    <w:rsid w:val="000B0C8D"/>
    <w:rsid w:val="000B0D18"/>
    <w:rsid w:val="000B12B2"/>
    <w:rsid w:val="000B1671"/>
    <w:rsid w:val="000B1BE4"/>
    <w:rsid w:val="000B1C68"/>
    <w:rsid w:val="000B1CB2"/>
    <w:rsid w:val="000B1EA9"/>
    <w:rsid w:val="000B208E"/>
    <w:rsid w:val="000B2202"/>
    <w:rsid w:val="000B2697"/>
    <w:rsid w:val="000B278E"/>
    <w:rsid w:val="000B29D6"/>
    <w:rsid w:val="000B2AA0"/>
    <w:rsid w:val="000B2B09"/>
    <w:rsid w:val="000B3436"/>
    <w:rsid w:val="000B366C"/>
    <w:rsid w:val="000B3A29"/>
    <w:rsid w:val="000B3B9A"/>
    <w:rsid w:val="000B3D93"/>
    <w:rsid w:val="000B3E40"/>
    <w:rsid w:val="000B42E8"/>
    <w:rsid w:val="000B4312"/>
    <w:rsid w:val="000B4596"/>
    <w:rsid w:val="000B4E68"/>
    <w:rsid w:val="000B509D"/>
    <w:rsid w:val="000B51E6"/>
    <w:rsid w:val="000B5547"/>
    <w:rsid w:val="000B5916"/>
    <w:rsid w:val="000B5C2E"/>
    <w:rsid w:val="000B5F84"/>
    <w:rsid w:val="000B62D5"/>
    <w:rsid w:val="000B656D"/>
    <w:rsid w:val="000B679E"/>
    <w:rsid w:val="000B6F53"/>
    <w:rsid w:val="000B734B"/>
    <w:rsid w:val="000B73CD"/>
    <w:rsid w:val="000B7949"/>
    <w:rsid w:val="000B7AF0"/>
    <w:rsid w:val="000B7C57"/>
    <w:rsid w:val="000B7D23"/>
    <w:rsid w:val="000B7FB8"/>
    <w:rsid w:val="000C0002"/>
    <w:rsid w:val="000C0558"/>
    <w:rsid w:val="000C0834"/>
    <w:rsid w:val="000C0AA6"/>
    <w:rsid w:val="000C0F9C"/>
    <w:rsid w:val="000C10F8"/>
    <w:rsid w:val="000C1102"/>
    <w:rsid w:val="000C1940"/>
    <w:rsid w:val="000C19CE"/>
    <w:rsid w:val="000C19D2"/>
    <w:rsid w:val="000C1FD4"/>
    <w:rsid w:val="000C21BC"/>
    <w:rsid w:val="000C28E3"/>
    <w:rsid w:val="000C2971"/>
    <w:rsid w:val="000C2CA0"/>
    <w:rsid w:val="000C2D62"/>
    <w:rsid w:val="000C2E8D"/>
    <w:rsid w:val="000C311C"/>
    <w:rsid w:val="000C3315"/>
    <w:rsid w:val="000C3325"/>
    <w:rsid w:val="000C39E6"/>
    <w:rsid w:val="000C3A2E"/>
    <w:rsid w:val="000C3AF2"/>
    <w:rsid w:val="000C3BFF"/>
    <w:rsid w:val="000C3D92"/>
    <w:rsid w:val="000C3FA9"/>
    <w:rsid w:val="000C438F"/>
    <w:rsid w:val="000C44B0"/>
    <w:rsid w:val="000C493F"/>
    <w:rsid w:val="000C49E6"/>
    <w:rsid w:val="000C4FBB"/>
    <w:rsid w:val="000C53DC"/>
    <w:rsid w:val="000C54BB"/>
    <w:rsid w:val="000C5842"/>
    <w:rsid w:val="000C588A"/>
    <w:rsid w:val="000C5979"/>
    <w:rsid w:val="000C5B69"/>
    <w:rsid w:val="000C5B85"/>
    <w:rsid w:val="000C5CF8"/>
    <w:rsid w:val="000C5E4C"/>
    <w:rsid w:val="000C635F"/>
    <w:rsid w:val="000C65B4"/>
    <w:rsid w:val="000C664D"/>
    <w:rsid w:val="000C6BFC"/>
    <w:rsid w:val="000C70AF"/>
    <w:rsid w:val="000C7675"/>
    <w:rsid w:val="000C783B"/>
    <w:rsid w:val="000C7B44"/>
    <w:rsid w:val="000C7EB8"/>
    <w:rsid w:val="000C7FD3"/>
    <w:rsid w:val="000C7FDC"/>
    <w:rsid w:val="000D0163"/>
    <w:rsid w:val="000D0204"/>
    <w:rsid w:val="000D040F"/>
    <w:rsid w:val="000D05F2"/>
    <w:rsid w:val="000D0AEE"/>
    <w:rsid w:val="000D0BA3"/>
    <w:rsid w:val="000D0E1F"/>
    <w:rsid w:val="000D0F09"/>
    <w:rsid w:val="000D0F4F"/>
    <w:rsid w:val="000D1114"/>
    <w:rsid w:val="000D1735"/>
    <w:rsid w:val="000D18DC"/>
    <w:rsid w:val="000D190E"/>
    <w:rsid w:val="000D1D78"/>
    <w:rsid w:val="000D2428"/>
    <w:rsid w:val="000D2568"/>
    <w:rsid w:val="000D293F"/>
    <w:rsid w:val="000D29B5"/>
    <w:rsid w:val="000D2B90"/>
    <w:rsid w:val="000D31C8"/>
    <w:rsid w:val="000D335F"/>
    <w:rsid w:val="000D34EB"/>
    <w:rsid w:val="000D364C"/>
    <w:rsid w:val="000D38AE"/>
    <w:rsid w:val="000D3A16"/>
    <w:rsid w:val="000D3BB0"/>
    <w:rsid w:val="000D3EFE"/>
    <w:rsid w:val="000D3FB3"/>
    <w:rsid w:val="000D44AA"/>
    <w:rsid w:val="000D4B94"/>
    <w:rsid w:val="000D4B95"/>
    <w:rsid w:val="000D4EB4"/>
    <w:rsid w:val="000D50C0"/>
    <w:rsid w:val="000D5489"/>
    <w:rsid w:val="000D55A4"/>
    <w:rsid w:val="000D5BBF"/>
    <w:rsid w:val="000D5DA3"/>
    <w:rsid w:val="000D6191"/>
    <w:rsid w:val="000D639E"/>
    <w:rsid w:val="000D6519"/>
    <w:rsid w:val="000D6888"/>
    <w:rsid w:val="000D6B92"/>
    <w:rsid w:val="000D6C74"/>
    <w:rsid w:val="000D6D0F"/>
    <w:rsid w:val="000D6D2F"/>
    <w:rsid w:val="000D6F56"/>
    <w:rsid w:val="000D6F97"/>
    <w:rsid w:val="000D7140"/>
    <w:rsid w:val="000D7238"/>
    <w:rsid w:val="000D74DA"/>
    <w:rsid w:val="000D7522"/>
    <w:rsid w:val="000D7944"/>
    <w:rsid w:val="000D7DC2"/>
    <w:rsid w:val="000D7F43"/>
    <w:rsid w:val="000E0A58"/>
    <w:rsid w:val="000E0C3A"/>
    <w:rsid w:val="000E0E84"/>
    <w:rsid w:val="000E12EA"/>
    <w:rsid w:val="000E1DE0"/>
    <w:rsid w:val="000E1DF9"/>
    <w:rsid w:val="000E2089"/>
    <w:rsid w:val="000E20B2"/>
    <w:rsid w:val="000E257C"/>
    <w:rsid w:val="000E288C"/>
    <w:rsid w:val="000E2BF9"/>
    <w:rsid w:val="000E2FC5"/>
    <w:rsid w:val="000E30D4"/>
    <w:rsid w:val="000E31F7"/>
    <w:rsid w:val="000E380A"/>
    <w:rsid w:val="000E385E"/>
    <w:rsid w:val="000E3E37"/>
    <w:rsid w:val="000E3EAF"/>
    <w:rsid w:val="000E424E"/>
    <w:rsid w:val="000E44AD"/>
    <w:rsid w:val="000E44CE"/>
    <w:rsid w:val="000E4A1C"/>
    <w:rsid w:val="000E4A25"/>
    <w:rsid w:val="000E4B93"/>
    <w:rsid w:val="000E4D4F"/>
    <w:rsid w:val="000E4F4E"/>
    <w:rsid w:val="000E5015"/>
    <w:rsid w:val="000E508A"/>
    <w:rsid w:val="000E598C"/>
    <w:rsid w:val="000E6A3A"/>
    <w:rsid w:val="000E6AE0"/>
    <w:rsid w:val="000E7132"/>
    <w:rsid w:val="000E768A"/>
    <w:rsid w:val="000E79E9"/>
    <w:rsid w:val="000F0233"/>
    <w:rsid w:val="000F045C"/>
    <w:rsid w:val="000F065D"/>
    <w:rsid w:val="000F09C9"/>
    <w:rsid w:val="000F0D35"/>
    <w:rsid w:val="000F1013"/>
    <w:rsid w:val="000F105A"/>
    <w:rsid w:val="000F10B8"/>
    <w:rsid w:val="000F139C"/>
    <w:rsid w:val="000F14FD"/>
    <w:rsid w:val="000F16DB"/>
    <w:rsid w:val="000F1778"/>
    <w:rsid w:val="000F1909"/>
    <w:rsid w:val="000F1E2F"/>
    <w:rsid w:val="000F20B4"/>
    <w:rsid w:val="000F20D7"/>
    <w:rsid w:val="000F2254"/>
    <w:rsid w:val="000F227E"/>
    <w:rsid w:val="000F266F"/>
    <w:rsid w:val="000F27B4"/>
    <w:rsid w:val="000F291D"/>
    <w:rsid w:val="000F2BA9"/>
    <w:rsid w:val="000F2CCA"/>
    <w:rsid w:val="000F2D8B"/>
    <w:rsid w:val="000F30DB"/>
    <w:rsid w:val="000F3A50"/>
    <w:rsid w:val="000F3B4A"/>
    <w:rsid w:val="000F3FFC"/>
    <w:rsid w:val="000F40EF"/>
    <w:rsid w:val="000F48C0"/>
    <w:rsid w:val="000F49FE"/>
    <w:rsid w:val="000F4AAB"/>
    <w:rsid w:val="000F4AC5"/>
    <w:rsid w:val="000F4B76"/>
    <w:rsid w:val="000F4B81"/>
    <w:rsid w:val="000F51C2"/>
    <w:rsid w:val="000F51DE"/>
    <w:rsid w:val="000F5461"/>
    <w:rsid w:val="000F55F6"/>
    <w:rsid w:val="000F56DF"/>
    <w:rsid w:val="000F58AB"/>
    <w:rsid w:val="000F5941"/>
    <w:rsid w:val="000F5A4D"/>
    <w:rsid w:val="000F5B4F"/>
    <w:rsid w:val="000F5B80"/>
    <w:rsid w:val="000F5BBF"/>
    <w:rsid w:val="000F5D56"/>
    <w:rsid w:val="000F5E8C"/>
    <w:rsid w:val="000F6013"/>
    <w:rsid w:val="000F626C"/>
    <w:rsid w:val="000F672F"/>
    <w:rsid w:val="000F691C"/>
    <w:rsid w:val="000F6AC9"/>
    <w:rsid w:val="000F6AED"/>
    <w:rsid w:val="000F6BFD"/>
    <w:rsid w:val="000F6C44"/>
    <w:rsid w:val="000F6D36"/>
    <w:rsid w:val="000F7138"/>
    <w:rsid w:val="000F7269"/>
    <w:rsid w:val="000F72E0"/>
    <w:rsid w:val="000F737E"/>
    <w:rsid w:val="000F74DE"/>
    <w:rsid w:val="000F7824"/>
    <w:rsid w:val="000F799F"/>
    <w:rsid w:val="000F7A58"/>
    <w:rsid w:val="000F7BB3"/>
    <w:rsid w:val="000F7E88"/>
    <w:rsid w:val="000F7F88"/>
    <w:rsid w:val="0010019D"/>
    <w:rsid w:val="00100300"/>
    <w:rsid w:val="001007D2"/>
    <w:rsid w:val="00100A0E"/>
    <w:rsid w:val="00100AA5"/>
    <w:rsid w:val="00100AF9"/>
    <w:rsid w:val="00100C13"/>
    <w:rsid w:val="0010117A"/>
    <w:rsid w:val="001014D2"/>
    <w:rsid w:val="00101683"/>
    <w:rsid w:val="00101C02"/>
    <w:rsid w:val="00101EC8"/>
    <w:rsid w:val="00101F54"/>
    <w:rsid w:val="001022E3"/>
    <w:rsid w:val="001022E8"/>
    <w:rsid w:val="0010248D"/>
    <w:rsid w:val="001029CC"/>
    <w:rsid w:val="00102D04"/>
    <w:rsid w:val="001030E5"/>
    <w:rsid w:val="00103276"/>
    <w:rsid w:val="0010348F"/>
    <w:rsid w:val="0010359F"/>
    <w:rsid w:val="001037FA"/>
    <w:rsid w:val="00103983"/>
    <w:rsid w:val="001039C5"/>
    <w:rsid w:val="001039DE"/>
    <w:rsid w:val="00103C17"/>
    <w:rsid w:val="00103D71"/>
    <w:rsid w:val="00103E9B"/>
    <w:rsid w:val="001040D8"/>
    <w:rsid w:val="0010413D"/>
    <w:rsid w:val="00104641"/>
    <w:rsid w:val="001046AD"/>
    <w:rsid w:val="001046B5"/>
    <w:rsid w:val="001048AF"/>
    <w:rsid w:val="00105027"/>
    <w:rsid w:val="00105186"/>
    <w:rsid w:val="00105548"/>
    <w:rsid w:val="0010555E"/>
    <w:rsid w:val="001058E8"/>
    <w:rsid w:val="001059D9"/>
    <w:rsid w:val="00105A17"/>
    <w:rsid w:val="00105C8E"/>
    <w:rsid w:val="00105C95"/>
    <w:rsid w:val="00105DCE"/>
    <w:rsid w:val="00105EF2"/>
    <w:rsid w:val="001060AA"/>
    <w:rsid w:val="001060DD"/>
    <w:rsid w:val="00106302"/>
    <w:rsid w:val="00106496"/>
    <w:rsid w:val="00106501"/>
    <w:rsid w:val="00106513"/>
    <w:rsid w:val="0010660F"/>
    <w:rsid w:val="0010669B"/>
    <w:rsid w:val="001067D0"/>
    <w:rsid w:val="001069F5"/>
    <w:rsid w:val="00106CF2"/>
    <w:rsid w:val="00106E4C"/>
    <w:rsid w:val="00106F13"/>
    <w:rsid w:val="00106F90"/>
    <w:rsid w:val="00106F98"/>
    <w:rsid w:val="0010751E"/>
    <w:rsid w:val="00107783"/>
    <w:rsid w:val="00107A66"/>
    <w:rsid w:val="00107DE7"/>
    <w:rsid w:val="001102B5"/>
    <w:rsid w:val="0011105B"/>
    <w:rsid w:val="001110B4"/>
    <w:rsid w:val="00111102"/>
    <w:rsid w:val="001111C0"/>
    <w:rsid w:val="001114C0"/>
    <w:rsid w:val="0011176D"/>
    <w:rsid w:val="00111898"/>
    <w:rsid w:val="00111D79"/>
    <w:rsid w:val="001120D7"/>
    <w:rsid w:val="00112233"/>
    <w:rsid w:val="0011279B"/>
    <w:rsid w:val="00112912"/>
    <w:rsid w:val="0011292B"/>
    <w:rsid w:val="00112943"/>
    <w:rsid w:val="00112958"/>
    <w:rsid w:val="00112F41"/>
    <w:rsid w:val="00113039"/>
    <w:rsid w:val="0011341F"/>
    <w:rsid w:val="00113562"/>
    <w:rsid w:val="001135C0"/>
    <w:rsid w:val="001139D1"/>
    <w:rsid w:val="00113A41"/>
    <w:rsid w:val="00113AF0"/>
    <w:rsid w:val="00113CC3"/>
    <w:rsid w:val="00113D37"/>
    <w:rsid w:val="00113ED8"/>
    <w:rsid w:val="001140D4"/>
    <w:rsid w:val="001142B1"/>
    <w:rsid w:val="00114548"/>
    <w:rsid w:val="001147AE"/>
    <w:rsid w:val="00114A18"/>
    <w:rsid w:val="00114AC9"/>
    <w:rsid w:val="00114BC8"/>
    <w:rsid w:val="00114F6C"/>
    <w:rsid w:val="00115083"/>
    <w:rsid w:val="001158FA"/>
    <w:rsid w:val="00116025"/>
    <w:rsid w:val="00116161"/>
    <w:rsid w:val="00116235"/>
    <w:rsid w:val="00116273"/>
    <w:rsid w:val="00116863"/>
    <w:rsid w:val="0011695D"/>
    <w:rsid w:val="00116A89"/>
    <w:rsid w:val="00116C0F"/>
    <w:rsid w:val="00116DF2"/>
    <w:rsid w:val="0011726A"/>
    <w:rsid w:val="00117390"/>
    <w:rsid w:val="0011753E"/>
    <w:rsid w:val="00117609"/>
    <w:rsid w:val="001176BB"/>
    <w:rsid w:val="001177BE"/>
    <w:rsid w:val="00117B3B"/>
    <w:rsid w:val="00117C03"/>
    <w:rsid w:val="00117D49"/>
    <w:rsid w:val="00117EF6"/>
    <w:rsid w:val="00120701"/>
    <w:rsid w:val="0012088F"/>
    <w:rsid w:val="00120ADA"/>
    <w:rsid w:val="00120D89"/>
    <w:rsid w:val="00120EA7"/>
    <w:rsid w:val="00120EE2"/>
    <w:rsid w:val="001211A2"/>
    <w:rsid w:val="0012123B"/>
    <w:rsid w:val="00121317"/>
    <w:rsid w:val="0012152B"/>
    <w:rsid w:val="00121666"/>
    <w:rsid w:val="00121908"/>
    <w:rsid w:val="001219BD"/>
    <w:rsid w:val="00121C74"/>
    <w:rsid w:val="00121E24"/>
    <w:rsid w:val="00122523"/>
    <w:rsid w:val="00122891"/>
    <w:rsid w:val="00122938"/>
    <w:rsid w:val="0012299E"/>
    <w:rsid w:val="00122A97"/>
    <w:rsid w:val="00123185"/>
    <w:rsid w:val="001232C8"/>
    <w:rsid w:val="0012344B"/>
    <w:rsid w:val="0012348A"/>
    <w:rsid w:val="00123661"/>
    <w:rsid w:val="00123709"/>
    <w:rsid w:val="0012389F"/>
    <w:rsid w:val="0012399A"/>
    <w:rsid w:val="00123BA4"/>
    <w:rsid w:val="00123C61"/>
    <w:rsid w:val="00123D47"/>
    <w:rsid w:val="001240A9"/>
    <w:rsid w:val="0012450F"/>
    <w:rsid w:val="00124AEF"/>
    <w:rsid w:val="00124AFD"/>
    <w:rsid w:val="00124B9D"/>
    <w:rsid w:val="00124CCA"/>
    <w:rsid w:val="00124CF4"/>
    <w:rsid w:val="00124DDB"/>
    <w:rsid w:val="00124F51"/>
    <w:rsid w:val="00124FF4"/>
    <w:rsid w:val="00125064"/>
    <w:rsid w:val="0012536E"/>
    <w:rsid w:val="001253B5"/>
    <w:rsid w:val="001254A6"/>
    <w:rsid w:val="001254C7"/>
    <w:rsid w:val="00125577"/>
    <w:rsid w:val="00125AC0"/>
    <w:rsid w:val="00125D6B"/>
    <w:rsid w:val="00125E0A"/>
    <w:rsid w:val="00125E1F"/>
    <w:rsid w:val="00125E62"/>
    <w:rsid w:val="00125F6F"/>
    <w:rsid w:val="0012640E"/>
    <w:rsid w:val="001264C7"/>
    <w:rsid w:val="001266D5"/>
    <w:rsid w:val="0012677A"/>
    <w:rsid w:val="00126909"/>
    <w:rsid w:val="00126A72"/>
    <w:rsid w:val="00126BA0"/>
    <w:rsid w:val="00126BB1"/>
    <w:rsid w:val="00127407"/>
    <w:rsid w:val="00127438"/>
    <w:rsid w:val="0012764C"/>
    <w:rsid w:val="001278E6"/>
    <w:rsid w:val="00127C36"/>
    <w:rsid w:val="00127DC2"/>
    <w:rsid w:val="0013006F"/>
    <w:rsid w:val="00130533"/>
    <w:rsid w:val="001306DB"/>
    <w:rsid w:val="00130917"/>
    <w:rsid w:val="00130E62"/>
    <w:rsid w:val="00130E69"/>
    <w:rsid w:val="00130F66"/>
    <w:rsid w:val="00131034"/>
    <w:rsid w:val="00131134"/>
    <w:rsid w:val="0013117E"/>
    <w:rsid w:val="001311CD"/>
    <w:rsid w:val="0013128C"/>
    <w:rsid w:val="001314DE"/>
    <w:rsid w:val="001314E4"/>
    <w:rsid w:val="001315A9"/>
    <w:rsid w:val="00131BC7"/>
    <w:rsid w:val="00131C2E"/>
    <w:rsid w:val="00131E46"/>
    <w:rsid w:val="00131F86"/>
    <w:rsid w:val="00132371"/>
    <w:rsid w:val="00132C47"/>
    <w:rsid w:val="00132DB4"/>
    <w:rsid w:val="00132E3E"/>
    <w:rsid w:val="0013302C"/>
    <w:rsid w:val="0013329B"/>
    <w:rsid w:val="0013329D"/>
    <w:rsid w:val="00133338"/>
    <w:rsid w:val="00133403"/>
    <w:rsid w:val="0013384D"/>
    <w:rsid w:val="00133942"/>
    <w:rsid w:val="00133A2E"/>
    <w:rsid w:val="00133D3C"/>
    <w:rsid w:val="00133DAD"/>
    <w:rsid w:val="00133DAF"/>
    <w:rsid w:val="00133DFD"/>
    <w:rsid w:val="00133F16"/>
    <w:rsid w:val="0013413C"/>
    <w:rsid w:val="001341D8"/>
    <w:rsid w:val="0013429B"/>
    <w:rsid w:val="00134313"/>
    <w:rsid w:val="0013431A"/>
    <w:rsid w:val="00134531"/>
    <w:rsid w:val="00134710"/>
    <w:rsid w:val="00134A13"/>
    <w:rsid w:val="00134B7D"/>
    <w:rsid w:val="00134C76"/>
    <w:rsid w:val="00134C88"/>
    <w:rsid w:val="00134D5E"/>
    <w:rsid w:val="00134D79"/>
    <w:rsid w:val="0013505B"/>
    <w:rsid w:val="001350D9"/>
    <w:rsid w:val="001351A9"/>
    <w:rsid w:val="001352D9"/>
    <w:rsid w:val="00135345"/>
    <w:rsid w:val="001356A7"/>
    <w:rsid w:val="0013590D"/>
    <w:rsid w:val="00135AD0"/>
    <w:rsid w:val="00135E86"/>
    <w:rsid w:val="00135FFC"/>
    <w:rsid w:val="00136002"/>
    <w:rsid w:val="00136055"/>
    <w:rsid w:val="0013617E"/>
    <w:rsid w:val="00136312"/>
    <w:rsid w:val="001364C8"/>
    <w:rsid w:val="00136EE8"/>
    <w:rsid w:val="00136FFB"/>
    <w:rsid w:val="001370F0"/>
    <w:rsid w:val="00137205"/>
    <w:rsid w:val="00137361"/>
    <w:rsid w:val="001373BF"/>
    <w:rsid w:val="0013749F"/>
    <w:rsid w:val="00137CBA"/>
    <w:rsid w:val="00137E19"/>
    <w:rsid w:val="00140266"/>
    <w:rsid w:val="0014047F"/>
    <w:rsid w:val="0014086B"/>
    <w:rsid w:val="00140DDF"/>
    <w:rsid w:val="00140F59"/>
    <w:rsid w:val="00141049"/>
    <w:rsid w:val="001410A2"/>
    <w:rsid w:val="0014110E"/>
    <w:rsid w:val="0014129E"/>
    <w:rsid w:val="001412D9"/>
    <w:rsid w:val="001413B3"/>
    <w:rsid w:val="001414AD"/>
    <w:rsid w:val="0014194A"/>
    <w:rsid w:val="00141AA5"/>
    <w:rsid w:val="00141B9C"/>
    <w:rsid w:val="00141F06"/>
    <w:rsid w:val="0014235A"/>
    <w:rsid w:val="00142D64"/>
    <w:rsid w:val="00142F78"/>
    <w:rsid w:val="00142FFB"/>
    <w:rsid w:val="0014365C"/>
    <w:rsid w:val="0014494D"/>
    <w:rsid w:val="00144BDA"/>
    <w:rsid w:val="00144C29"/>
    <w:rsid w:val="00144D4A"/>
    <w:rsid w:val="00144E7C"/>
    <w:rsid w:val="0014505A"/>
    <w:rsid w:val="0014525D"/>
    <w:rsid w:val="001454BC"/>
    <w:rsid w:val="00145532"/>
    <w:rsid w:val="00145668"/>
    <w:rsid w:val="0014568C"/>
    <w:rsid w:val="0014596B"/>
    <w:rsid w:val="001459CF"/>
    <w:rsid w:val="00145CCA"/>
    <w:rsid w:val="00146255"/>
    <w:rsid w:val="00146872"/>
    <w:rsid w:val="00146883"/>
    <w:rsid w:val="00147575"/>
    <w:rsid w:val="0014765D"/>
    <w:rsid w:val="00147A0C"/>
    <w:rsid w:val="00147BB5"/>
    <w:rsid w:val="00147C3C"/>
    <w:rsid w:val="00147E48"/>
    <w:rsid w:val="00147E7B"/>
    <w:rsid w:val="00147FD6"/>
    <w:rsid w:val="00147FF9"/>
    <w:rsid w:val="001500BF"/>
    <w:rsid w:val="001501C4"/>
    <w:rsid w:val="001504A3"/>
    <w:rsid w:val="00150697"/>
    <w:rsid w:val="00150968"/>
    <w:rsid w:val="00150DB9"/>
    <w:rsid w:val="0015172E"/>
    <w:rsid w:val="001517F9"/>
    <w:rsid w:val="00151976"/>
    <w:rsid w:val="00151A1C"/>
    <w:rsid w:val="0015219D"/>
    <w:rsid w:val="001523D5"/>
    <w:rsid w:val="00152AF6"/>
    <w:rsid w:val="00152CDB"/>
    <w:rsid w:val="00152DA2"/>
    <w:rsid w:val="00152E52"/>
    <w:rsid w:val="00152F15"/>
    <w:rsid w:val="00152FD0"/>
    <w:rsid w:val="00153110"/>
    <w:rsid w:val="00153253"/>
    <w:rsid w:val="001535EE"/>
    <w:rsid w:val="00153AFE"/>
    <w:rsid w:val="00153F98"/>
    <w:rsid w:val="00154A23"/>
    <w:rsid w:val="00154AE6"/>
    <w:rsid w:val="00154B3F"/>
    <w:rsid w:val="00154B93"/>
    <w:rsid w:val="00154BBF"/>
    <w:rsid w:val="00154D21"/>
    <w:rsid w:val="00154EE4"/>
    <w:rsid w:val="00155211"/>
    <w:rsid w:val="001552A7"/>
    <w:rsid w:val="00155324"/>
    <w:rsid w:val="001553DB"/>
    <w:rsid w:val="0015574F"/>
    <w:rsid w:val="00155946"/>
    <w:rsid w:val="00155AAB"/>
    <w:rsid w:val="00155B44"/>
    <w:rsid w:val="00155D67"/>
    <w:rsid w:val="00155FEF"/>
    <w:rsid w:val="001561C9"/>
    <w:rsid w:val="0015621B"/>
    <w:rsid w:val="001563DA"/>
    <w:rsid w:val="001564A5"/>
    <w:rsid w:val="00156525"/>
    <w:rsid w:val="0015692E"/>
    <w:rsid w:val="00156962"/>
    <w:rsid w:val="00156B0A"/>
    <w:rsid w:val="00156C24"/>
    <w:rsid w:val="00156CE2"/>
    <w:rsid w:val="001570DB"/>
    <w:rsid w:val="00157242"/>
    <w:rsid w:val="00157351"/>
    <w:rsid w:val="00157412"/>
    <w:rsid w:val="001574A2"/>
    <w:rsid w:val="001578A9"/>
    <w:rsid w:val="00157C7A"/>
    <w:rsid w:val="00157D13"/>
    <w:rsid w:val="00157DD9"/>
    <w:rsid w:val="00160088"/>
    <w:rsid w:val="001601E9"/>
    <w:rsid w:val="001601FC"/>
    <w:rsid w:val="0016024D"/>
    <w:rsid w:val="001604C9"/>
    <w:rsid w:val="00160577"/>
    <w:rsid w:val="0016077F"/>
    <w:rsid w:val="00160793"/>
    <w:rsid w:val="0016096D"/>
    <w:rsid w:val="00160B1D"/>
    <w:rsid w:val="00160D34"/>
    <w:rsid w:val="0016101B"/>
    <w:rsid w:val="00161464"/>
    <w:rsid w:val="001616BD"/>
    <w:rsid w:val="00161901"/>
    <w:rsid w:val="00161A30"/>
    <w:rsid w:val="00161DCF"/>
    <w:rsid w:val="00161F6E"/>
    <w:rsid w:val="001620DC"/>
    <w:rsid w:val="001622EB"/>
    <w:rsid w:val="0016238B"/>
    <w:rsid w:val="001623B6"/>
    <w:rsid w:val="00162638"/>
    <w:rsid w:val="00162B1A"/>
    <w:rsid w:val="001630C6"/>
    <w:rsid w:val="00163432"/>
    <w:rsid w:val="00163644"/>
    <w:rsid w:val="00163772"/>
    <w:rsid w:val="00163AB4"/>
    <w:rsid w:val="00163AEC"/>
    <w:rsid w:val="00163FCE"/>
    <w:rsid w:val="0016402B"/>
    <w:rsid w:val="001640C0"/>
    <w:rsid w:val="00164110"/>
    <w:rsid w:val="0016413C"/>
    <w:rsid w:val="001641C1"/>
    <w:rsid w:val="001643C7"/>
    <w:rsid w:val="00164568"/>
    <w:rsid w:val="0016477F"/>
    <w:rsid w:val="00164B67"/>
    <w:rsid w:val="00164C33"/>
    <w:rsid w:val="00165013"/>
    <w:rsid w:val="0016510B"/>
    <w:rsid w:val="00165391"/>
    <w:rsid w:val="00165A76"/>
    <w:rsid w:val="00165E70"/>
    <w:rsid w:val="00166303"/>
    <w:rsid w:val="0016636E"/>
    <w:rsid w:val="00166A75"/>
    <w:rsid w:val="00166C96"/>
    <w:rsid w:val="00166CE3"/>
    <w:rsid w:val="0016708B"/>
    <w:rsid w:val="0016750B"/>
    <w:rsid w:val="00167613"/>
    <w:rsid w:val="00167FDF"/>
    <w:rsid w:val="0017001A"/>
    <w:rsid w:val="001702F4"/>
    <w:rsid w:val="0017073E"/>
    <w:rsid w:val="00170958"/>
    <w:rsid w:val="00170C8D"/>
    <w:rsid w:val="00170E6F"/>
    <w:rsid w:val="00170FDF"/>
    <w:rsid w:val="00171583"/>
    <w:rsid w:val="00171640"/>
    <w:rsid w:val="001718D7"/>
    <w:rsid w:val="00171B41"/>
    <w:rsid w:val="00171C2F"/>
    <w:rsid w:val="00171DC7"/>
    <w:rsid w:val="00171FEC"/>
    <w:rsid w:val="001723C1"/>
    <w:rsid w:val="001725EA"/>
    <w:rsid w:val="001727F5"/>
    <w:rsid w:val="001728FA"/>
    <w:rsid w:val="00172BAF"/>
    <w:rsid w:val="001731AD"/>
    <w:rsid w:val="00173261"/>
    <w:rsid w:val="001732A7"/>
    <w:rsid w:val="00173512"/>
    <w:rsid w:val="00173516"/>
    <w:rsid w:val="001736EA"/>
    <w:rsid w:val="0017384C"/>
    <w:rsid w:val="00173BBD"/>
    <w:rsid w:val="00174003"/>
    <w:rsid w:val="0017473D"/>
    <w:rsid w:val="001748F7"/>
    <w:rsid w:val="00174906"/>
    <w:rsid w:val="001749E2"/>
    <w:rsid w:val="00174A7F"/>
    <w:rsid w:val="00174E96"/>
    <w:rsid w:val="00175280"/>
    <w:rsid w:val="001752CA"/>
    <w:rsid w:val="00175327"/>
    <w:rsid w:val="001753F7"/>
    <w:rsid w:val="001754CC"/>
    <w:rsid w:val="00175B5B"/>
    <w:rsid w:val="00175B80"/>
    <w:rsid w:val="00175D9B"/>
    <w:rsid w:val="0017601F"/>
    <w:rsid w:val="0017605F"/>
    <w:rsid w:val="00176384"/>
    <w:rsid w:val="00176998"/>
    <w:rsid w:val="001769D0"/>
    <w:rsid w:val="00176ABC"/>
    <w:rsid w:val="00176B07"/>
    <w:rsid w:val="00176B74"/>
    <w:rsid w:val="001771A1"/>
    <w:rsid w:val="001775A6"/>
    <w:rsid w:val="00177B6E"/>
    <w:rsid w:val="00177C3E"/>
    <w:rsid w:val="00177CF1"/>
    <w:rsid w:val="00177F4E"/>
    <w:rsid w:val="0018014D"/>
    <w:rsid w:val="001809D0"/>
    <w:rsid w:val="00180AB1"/>
    <w:rsid w:val="00180AB7"/>
    <w:rsid w:val="00180F98"/>
    <w:rsid w:val="0018103D"/>
    <w:rsid w:val="0018134B"/>
    <w:rsid w:val="0018143D"/>
    <w:rsid w:val="001815C1"/>
    <w:rsid w:val="00181DF6"/>
    <w:rsid w:val="0018205C"/>
    <w:rsid w:val="00182211"/>
    <w:rsid w:val="001827BA"/>
    <w:rsid w:val="001829A4"/>
    <w:rsid w:val="00182C38"/>
    <w:rsid w:val="00182C79"/>
    <w:rsid w:val="00182DF6"/>
    <w:rsid w:val="00182F57"/>
    <w:rsid w:val="001839FF"/>
    <w:rsid w:val="00183A60"/>
    <w:rsid w:val="00183E5D"/>
    <w:rsid w:val="00183FE9"/>
    <w:rsid w:val="001844B6"/>
    <w:rsid w:val="001849D5"/>
    <w:rsid w:val="00184E2C"/>
    <w:rsid w:val="00184EE7"/>
    <w:rsid w:val="001850C3"/>
    <w:rsid w:val="00185169"/>
    <w:rsid w:val="001851EB"/>
    <w:rsid w:val="0018531D"/>
    <w:rsid w:val="00185350"/>
    <w:rsid w:val="001856C5"/>
    <w:rsid w:val="00185853"/>
    <w:rsid w:val="0018587C"/>
    <w:rsid w:val="00185929"/>
    <w:rsid w:val="00185C76"/>
    <w:rsid w:val="00185CE6"/>
    <w:rsid w:val="00185D47"/>
    <w:rsid w:val="00185EB1"/>
    <w:rsid w:val="001861EA"/>
    <w:rsid w:val="0018629A"/>
    <w:rsid w:val="001865AA"/>
    <w:rsid w:val="00186738"/>
    <w:rsid w:val="001867C3"/>
    <w:rsid w:val="001868E1"/>
    <w:rsid w:val="00186CC5"/>
    <w:rsid w:val="00186E6C"/>
    <w:rsid w:val="00186EA3"/>
    <w:rsid w:val="0018702F"/>
    <w:rsid w:val="001874C0"/>
    <w:rsid w:val="00187DD6"/>
    <w:rsid w:val="00187DDE"/>
    <w:rsid w:val="00187F39"/>
    <w:rsid w:val="001904B7"/>
    <w:rsid w:val="00190555"/>
    <w:rsid w:val="00190650"/>
    <w:rsid w:val="00190975"/>
    <w:rsid w:val="0019098E"/>
    <w:rsid w:val="00190AD7"/>
    <w:rsid w:val="00190CF6"/>
    <w:rsid w:val="00190ECB"/>
    <w:rsid w:val="0019107C"/>
    <w:rsid w:val="00191133"/>
    <w:rsid w:val="0019164C"/>
    <w:rsid w:val="0019166A"/>
    <w:rsid w:val="001916F1"/>
    <w:rsid w:val="001917C1"/>
    <w:rsid w:val="001917EF"/>
    <w:rsid w:val="00191B1D"/>
    <w:rsid w:val="001922B5"/>
    <w:rsid w:val="00192308"/>
    <w:rsid w:val="00192343"/>
    <w:rsid w:val="0019297F"/>
    <w:rsid w:val="00192BFD"/>
    <w:rsid w:val="00192D79"/>
    <w:rsid w:val="00192E24"/>
    <w:rsid w:val="00192F11"/>
    <w:rsid w:val="00192F31"/>
    <w:rsid w:val="00192FE9"/>
    <w:rsid w:val="001937BC"/>
    <w:rsid w:val="001937DF"/>
    <w:rsid w:val="00193F9E"/>
    <w:rsid w:val="00193FBD"/>
    <w:rsid w:val="0019407C"/>
    <w:rsid w:val="00194672"/>
    <w:rsid w:val="0019473D"/>
    <w:rsid w:val="0019480A"/>
    <w:rsid w:val="00194C29"/>
    <w:rsid w:val="00194CF1"/>
    <w:rsid w:val="00194F69"/>
    <w:rsid w:val="00194FEB"/>
    <w:rsid w:val="0019513A"/>
    <w:rsid w:val="0019513F"/>
    <w:rsid w:val="0019517B"/>
    <w:rsid w:val="00195278"/>
    <w:rsid w:val="001958A3"/>
    <w:rsid w:val="001958D0"/>
    <w:rsid w:val="0019592F"/>
    <w:rsid w:val="00195973"/>
    <w:rsid w:val="00195E39"/>
    <w:rsid w:val="0019634A"/>
    <w:rsid w:val="001965BE"/>
    <w:rsid w:val="00196651"/>
    <w:rsid w:val="0019675C"/>
    <w:rsid w:val="00196854"/>
    <w:rsid w:val="001969B9"/>
    <w:rsid w:val="00196C75"/>
    <w:rsid w:val="00196DCB"/>
    <w:rsid w:val="00196F3F"/>
    <w:rsid w:val="00197264"/>
    <w:rsid w:val="001972ED"/>
    <w:rsid w:val="00197765"/>
    <w:rsid w:val="00197B47"/>
    <w:rsid w:val="00197EF2"/>
    <w:rsid w:val="001A0138"/>
    <w:rsid w:val="001A01B6"/>
    <w:rsid w:val="001A02E1"/>
    <w:rsid w:val="001A040C"/>
    <w:rsid w:val="001A0640"/>
    <w:rsid w:val="001A0815"/>
    <w:rsid w:val="001A092F"/>
    <w:rsid w:val="001A0A1D"/>
    <w:rsid w:val="001A0C5D"/>
    <w:rsid w:val="001A0C8B"/>
    <w:rsid w:val="001A0C94"/>
    <w:rsid w:val="001A1031"/>
    <w:rsid w:val="001A11A6"/>
    <w:rsid w:val="001A121E"/>
    <w:rsid w:val="001A1424"/>
    <w:rsid w:val="001A14A2"/>
    <w:rsid w:val="001A14E9"/>
    <w:rsid w:val="001A1697"/>
    <w:rsid w:val="001A1786"/>
    <w:rsid w:val="001A1AA6"/>
    <w:rsid w:val="001A1EBC"/>
    <w:rsid w:val="001A207D"/>
    <w:rsid w:val="001A23FC"/>
    <w:rsid w:val="001A255C"/>
    <w:rsid w:val="001A27CC"/>
    <w:rsid w:val="001A2842"/>
    <w:rsid w:val="001A34F7"/>
    <w:rsid w:val="001A3B74"/>
    <w:rsid w:val="001A3B9E"/>
    <w:rsid w:val="001A3CD2"/>
    <w:rsid w:val="001A3F1A"/>
    <w:rsid w:val="001A3F93"/>
    <w:rsid w:val="001A448D"/>
    <w:rsid w:val="001A4AD4"/>
    <w:rsid w:val="001A5158"/>
    <w:rsid w:val="001A5259"/>
    <w:rsid w:val="001A56B8"/>
    <w:rsid w:val="001A5786"/>
    <w:rsid w:val="001A6116"/>
    <w:rsid w:val="001A686A"/>
    <w:rsid w:val="001A6C2F"/>
    <w:rsid w:val="001A6E32"/>
    <w:rsid w:val="001A706B"/>
    <w:rsid w:val="001A7277"/>
    <w:rsid w:val="001B031F"/>
    <w:rsid w:val="001B07EF"/>
    <w:rsid w:val="001B08B5"/>
    <w:rsid w:val="001B10CD"/>
    <w:rsid w:val="001B15C3"/>
    <w:rsid w:val="001B187F"/>
    <w:rsid w:val="001B18CA"/>
    <w:rsid w:val="001B1DEC"/>
    <w:rsid w:val="001B2095"/>
    <w:rsid w:val="001B238B"/>
    <w:rsid w:val="001B2529"/>
    <w:rsid w:val="001B2C5A"/>
    <w:rsid w:val="001B30A8"/>
    <w:rsid w:val="001B31CE"/>
    <w:rsid w:val="001B32DF"/>
    <w:rsid w:val="001B380C"/>
    <w:rsid w:val="001B3845"/>
    <w:rsid w:val="001B3A17"/>
    <w:rsid w:val="001B3AF3"/>
    <w:rsid w:val="001B3C4F"/>
    <w:rsid w:val="001B3CA9"/>
    <w:rsid w:val="001B3DFD"/>
    <w:rsid w:val="001B3F2B"/>
    <w:rsid w:val="001B42BD"/>
    <w:rsid w:val="001B42E6"/>
    <w:rsid w:val="001B43D6"/>
    <w:rsid w:val="001B4401"/>
    <w:rsid w:val="001B44DC"/>
    <w:rsid w:val="001B44E7"/>
    <w:rsid w:val="001B4711"/>
    <w:rsid w:val="001B4C89"/>
    <w:rsid w:val="001B4DF5"/>
    <w:rsid w:val="001B4E28"/>
    <w:rsid w:val="001B4F14"/>
    <w:rsid w:val="001B4FA7"/>
    <w:rsid w:val="001B53C4"/>
    <w:rsid w:val="001B53FD"/>
    <w:rsid w:val="001B548E"/>
    <w:rsid w:val="001B54DA"/>
    <w:rsid w:val="001B5502"/>
    <w:rsid w:val="001B55D7"/>
    <w:rsid w:val="001B574C"/>
    <w:rsid w:val="001B5BFA"/>
    <w:rsid w:val="001B629D"/>
    <w:rsid w:val="001B64D2"/>
    <w:rsid w:val="001B6603"/>
    <w:rsid w:val="001B6789"/>
    <w:rsid w:val="001B69D8"/>
    <w:rsid w:val="001B706C"/>
    <w:rsid w:val="001B714A"/>
    <w:rsid w:val="001B75D9"/>
    <w:rsid w:val="001B7719"/>
    <w:rsid w:val="001B7A16"/>
    <w:rsid w:val="001B7C71"/>
    <w:rsid w:val="001B7EB7"/>
    <w:rsid w:val="001B7F2B"/>
    <w:rsid w:val="001B7F68"/>
    <w:rsid w:val="001C01E5"/>
    <w:rsid w:val="001C03E4"/>
    <w:rsid w:val="001C0727"/>
    <w:rsid w:val="001C0835"/>
    <w:rsid w:val="001C09DB"/>
    <w:rsid w:val="001C0CD4"/>
    <w:rsid w:val="001C0DFA"/>
    <w:rsid w:val="001C1334"/>
    <w:rsid w:val="001C1755"/>
    <w:rsid w:val="001C1A4C"/>
    <w:rsid w:val="001C1B81"/>
    <w:rsid w:val="001C1D3F"/>
    <w:rsid w:val="001C1E76"/>
    <w:rsid w:val="001C1F1A"/>
    <w:rsid w:val="001C229C"/>
    <w:rsid w:val="001C233F"/>
    <w:rsid w:val="001C23EC"/>
    <w:rsid w:val="001C2867"/>
    <w:rsid w:val="001C29E7"/>
    <w:rsid w:val="001C2EEA"/>
    <w:rsid w:val="001C30C2"/>
    <w:rsid w:val="001C3311"/>
    <w:rsid w:val="001C3356"/>
    <w:rsid w:val="001C39C1"/>
    <w:rsid w:val="001C3AF2"/>
    <w:rsid w:val="001C3C09"/>
    <w:rsid w:val="001C3F8C"/>
    <w:rsid w:val="001C3FF6"/>
    <w:rsid w:val="001C40E2"/>
    <w:rsid w:val="001C44D7"/>
    <w:rsid w:val="001C451B"/>
    <w:rsid w:val="001C45DA"/>
    <w:rsid w:val="001C4D8A"/>
    <w:rsid w:val="001C4E80"/>
    <w:rsid w:val="001C555A"/>
    <w:rsid w:val="001C55A2"/>
    <w:rsid w:val="001C5A04"/>
    <w:rsid w:val="001C5A39"/>
    <w:rsid w:val="001C5A5B"/>
    <w:rsid w:val="001C5BA1"/>
    <w:rsid w:val="001C5BD6"/>
    <w:rsid w:val="001C5C6C"/>
    <w:rsid w:val="001C5D6A"/>
    <w:rsid w:val="001C5FA8"/>
    <w:rsid w:val="001C6352"/>
    <w:rsid w:val="001C64DD"/>
    <w:rsid w:val="001C6CF4"/>
    <w:rsid w:val="001C6DA5"/>
    <w:rsid w:val="001C6DD9"/>
    <w:rsid w:val="001C6F78"/>
    <w:rsid w:val="001C6FCB"/>
    <w:rsid w:val="001C71A4"/>
    <w:rsid w:val="001C71BB"/>
    <w:rsid w:val="001C7601"/>
    <w:rsid w:val="001C760E"/>
    <w:rsid w:val="001C7DEE"/>
    <w:rsid w:val="001D0290"/>
    <w:rsid w:val="001D0413"/>
    <w:rsid w:val="001D0661"/>
    <w:rsid w:val="001D0988"/>
    <w:rsid w:val="001D0D9D"/>
    <w:rsid w:val="001D1078"/>
    <w:rsid w:val="001D1097"/>
    <w:rsid w:val="001D11B9"/>
    <w:rsid w:val="001D1307"/>
    <w:rsid w:val="001D1607"/>
    <w:rsid w:val="001D1647"/>
    <w:rsid w:val="001D1688"/>
    <w:rsid w:val="001D1772"/>
    <w:rsid w:val="001D182A"/>
    <w:rsid w:val="001D1900"/>
    <w:rsid w:val="001D1913"/>
    <w:rsid w:val="001D19FC"/>
    <w:rsid w:val="001D1AC0"/>
    <w:rsid w:val="001D1B59"/>
    <w:rsid w:val="001D1F27"/>
    <w:rsid w:val="001D1FE8"/>
    <w:rsid w:val="001D2150"/>
    <w:rsid w:val="001D21E0"/>
    <w:rsid w:val="001D266D"/>
    <w:rsid w:val="001D270A"/>
    <w:rsid w:val="001D2746"/>
    <w:rsid w:val="001D2749"/>
    <w:rsid w:val="001D2759"/>
    <w:rsid w:val="001D2849"/>
    <w:rsid w:val="001D2AC8"/>
    <w:rsid w:val="001D2CE1"/>
    <w:rsid w:val="001D2F1F"/>
    <w:rsid w:val="001D3409"/>
    <w:rsid w:val="001D352F"/>
    <w:rsid w:val="001D3BAB"/>
    <w:rsid w:val="001D3DF0"/>
    <w:rsid w:val="001D3EE6"/>
    <w:rsid w:val="001D40CB"/>
    <w:rsid w:val="001D40F9"/>
    <w:rsid w:val="001D41B0"/>
    <w:rsid w:val="001D4306"/>
    <w:rsid w:val="001D45B1"/>
    <w:rsid w:val="001D494D"/>
    <w:rsid w:val="001D4BE8"/>
    <w:rsid w:val="001D4BEB"/>
    <w:rsid w:val="001D4E38"/>
    <w:rsid w:val="001D4F22"/>
    <w:rsid w:val="001D5145"/>
    <w:rsid w:val="001D522E"/>
    <w:rsid w:val="001D525B"/>
    <w:rsid w:val="001D5641"/>
    <w:rsid w:val="001D58CA"/>
    <w:rsid w:val="001D5ACE"/>
    <w:rsid w:val="001D5BD1"/>
    <w:rsid w:val="001D5BDB"/>
    <w:rsid w:val="001D5C06"/>
    <w:rsid w:val="001D5C5F"/>
    <w:rsid w:val="001D5C82"/>
    <w:rsid w:val="001D5DA2"/>
    <w:rsid w:val="001D5F09"/>
    <w:rsid w:val="001D5FD2"/>
    <w:rsid w:val="001D6072"/>
    <w:rsid w:val="001D617A"/>
    <w:rsid w:val="001D61DE"/>
    <w:rsid w:val="001D6246"/>
    <w:rsid w:val="001D697C"/>
    <w:rsid w:val="001D6EB2"/>
    <w:rsid w:val="001D737C"/>
    <w:rsid w:val="001D764F"/>
    <w:rsid w:val="001E063F"/>
    <w:rsid w:val="001E0769"/>
    <w:rsid w:val="001E0930"/>
    <w:rsid w:val="001E0A26"/>
    <w:rsid w:val="001E0B41"/>
    <w:rsid w:val="001E0E07"/>
    <w:rsid w:val="001E0E93"/>
    <w:rsid w:val="001E112B"/>
    <w:rsid w:val="001E16C4"/>
    <w:rsid w:val="001E16C5"/>
    <w:rsid w:val="001E1983"/>
    <w:rsid w:val="001E199D"/>
    <w:rsid w:val="001E1AEB"/>
    <w:rsid w:val="001E1B10"/>
    <w:rsid w:val="001E1BB2"/>
    <w:rsid w:val="001E1BCB"/>
    <w:rsid w:val="001E1CEB"/>
    <w:rsid w:val="001E1EE1"/>
    <w:rsid w:val="001E204A"/>
    <w:rsid w:val="001E2142"/>
    <w:rsid w:val="001E23D8"/>
    <w:rsid w:val="001E2545"/>
    <w:rsid w:val="001E2597"/>
    <w:rsid w:val="001E28E4"/>
    <w:rsid w:val="001E2F22"/>
    <w:rsid w:val="001E2FDC"/>
    <w:rsid w:val="001E3027"/>
    <w:rsid w:val="001E3082"/>
    <w:rsid w:val="001E3362"/>
    <w:rsid w:val="001E36B1"/>
    <w:rsid w:val="001E377C"/>
    <w:rsid w:val="001E38AC"/>
    <w:rsid w:val="001E390E"/>
    <w:rsid w:val="001E3944"/>
    <w:rsid w:val="001E3B4F"/>
    <w:rsid w:val="001E3ED8"/>
    <w:rsid w:val="001E3EE7"/>
    <w:rsid w:val="001E414A"/>
    <w:rsid w:val="001E4716"/>
    <w:rsid w:val="001E474B"/>
    <w:rsid w:val="001E477E"/>
    <w:rsid w:val="001E4960"/>
    <w:rsid w:val="001E4D18"/>
    <w:rsid w:val="001E4DA3"/>
    <w:rsid w:val="001E5044"/>
    <w:rsid w:val="001E506B"/>
    <w:rsid w:val="001E52DC"/>
    <w:rsid w:val="001E54A0"/>
    <w:rsid w:val="001E5893"/>
    <w:rsid w:val="001E5A72"/>
    <w:rsid w:val="001E5AFC"/>
    <w:rsid w:val="001E5BD0"/>
    <w:rsid w:val="001E5FB5"/>
    <w:rsid w:val="001E611E"/>
    <w:rsid w:val="001E6210"/>
    <w:rsid w:val="001E67ED"/>
    <w:rsid w:val="001E6CBD"/>
    <w:rsid w:val="001E7284"/>
    <w:rsid w:val="001E73D4"/>
    <w:rsid w:val="001E73F7"/>
    <w:rsid w:val="001E74CE"/>
    <w:rsid w:val="001E78E5"/>
    <w:rsid w:val="001E7949"/>
    <w:rsid w:val="001E7E73"/>
    <w:rsid w:val="001F02DF"/>
    <w:rsid w:val="001F04CE"/>
    <w:rsid w:val="001F05F2"/>
    <w:rsid w:val="001F0707"/>
    <w:rsid w:val="001F074F"/>
    <w:rsid w:val="001F09F2"/>
    <w:rsid w:val="001F0D0A"/>
    <w:rsid w:val="001F0D81"/>
    <w:rsid w:val="001F0E68"/>
    <w:rsid w:val="001F0F3F"/>
    <w:rsid w:val="001F10A3"/>
    <w:rsid w:val="001F116F"/>
    <w:rsid w:val="001F124F"/>
    <w:rsid w:val="001F12B0"/>
    <w:rsid w:val="001F13CE"/>
    <w:rsid w:val="001F1414"/>
    <w:rsid w:val="001F165E"/>
    <w:rsid w:val="001F190B"/>
    <w:rsid w:val="001F1EEF"/>
    <w:rsid w:val="001F203E"/>
    <w:rsid w:val="001F2042"/>
    <w:rsid w:val="001F28C3"/>
    <w:rsid w:val="001F2B24"/>
    <w:rsid w:val="001F2C2D"/>
    <w:rsid w:val="001F2C6A"/>
    <w:rsid w:val="001F2C75"/>
    <w:rsid w:val="001F2D65"/>
    <w:rsid w:val="001F2DF1"/>
    <w:rsid w:val="001F2FFC"/>
    <w:rsid w:val="001F3204"/>
    <w:rsid w:val="001F3241"/>
    <w:rsid w:val="001F355E"/>
    <w:rsid w:val="001F3A1E"/>
    <w:rsid w:val="001F3B9F"/>
    <w:rsid w:val="001F3E96"/>
    <w:rsid w:val="001F3EEE"/>
    <w:rsid w:val="001F3EF2"/>
    <w:rsid w:val="001F3F5B"/>
    <w:rsid w:val="001F410A"/>
    <w:rsid w:val="001F41DF"/>
    <w:rsid w:val="001F43E5"/>
    <w:rsid w:val="001F46E8"/>
    <w:rsid w:val="001F4714"/>
    <w:rsid w:val="001F47DA"/>
    <w:rsid w:val="001F4AA0"/>
    <w:rsid w:val="001F4BCE"/>
    <w:rsid w:val="001F4DAF"/>
    <w:rsid w:val="001F4F3A"/>
    <w:rsid w:val="001F5242"/>
    <w:rsid w:val="001F5458"/>
    <w:rsid w:val="001F55FA"/>
    <w:rsid w:val="001F5711"/>
    <w:rsid w:val="001F57C9"/>
    <w:rsid w:val="001F5A1F"/>
    <w:rsid w:val="001F5C22"/>
    <w:rsid w:val="001F5CE9"/>
    <w:rsid w:val="001F5FF6"/>
    <w:rsid w:val="001F67F6"/>
    <w:rsid w:val="001F6A73"/>
    <w:rsid w:val="001F6D5F"/>
    <w:rsid w:val="001F6FB7"/>
    <w:rsid w:val="001F754A"/>
    <w:rsid w:val="001F7558"/>
    <w:rsid w:val="001F7A40"/>
    <w:rsid w:val="001F7BF3"/>
    <w:rsid w:val="001F7F7A"/>
    <w:rsid w:val="00200029"/>
    <w:rsid w:val="00200190"/>
    <w:rsid w:val="002004B8"/>
    <w:rsid w:val="0020056C"/>
    <w:rsid w:val="002006F6"/>
    <w:rsid w:val="0020074C"/>
    <w:rsid w:val="00201238"/>
    <w:rsid w:val="002012F5"/>
    <w:rsid w:val="0020149B"/>
    <w:rsid w:val="00201519"/>
    <w:rsid w:val="002015DF"/>
    <w:rsid w:val="00201814"/>
    <w:rsid w:val="0020181C"/>
    <w:rsid w:val="00201BDA"/>
    <w:rsid w:val="00201C1A"/>
    <w:rsid w:val="00201DA6"/>
    <w:rsid w:val="00201E6D"/>
    <w:rsid w:val="00201F27"/>
    <w:rsid w:val="0020229B"/>
    <w:rsid w:val="002025D2"/>
    <w:rsid w:val="002029C3"/>
    <w:rsid w:val="00202BAA"/>
    <w:rsid w:val="00203340"/>
    <w:rsid w:val="0020370E"/>
    <w:rsid w:val="00203728"/>
    <w:rsid w:val="00203740"/>
    <w:rsid w:val="002039A2"/>
    <w:rsid w:val="00203DB6"/>
    <w:rsid w:val="00204124"/>
    <w:rsid w:val="002041C3"/>
    <w:rsid w:val="0020441D"/>
    <w:rsid w:val="002044D6"/>
    <w:rsid w:val="0020453F"/>
    <w:rsid w:val="00204635"/>
    <w:rsid w:val="002047A4"/>
    <w:rsid w:val="00204888"/>
    <w:rsid w:val="002048D5"/>
    <w:rsid w:val="00204ADB"/>
    <w:rsid w:val="00204EEF"/>
    <w:rsid w:val="00204FE4"/>
    <w:rsid w:val="002051B3"/>
    <w:rsid w:val="00205220"/>
    <w:rsid w:val="002054BC"/>
    <w:rsid w:val="002055DC"/>
    <w:rsid w:val="002057CB"/>
    <w:rsid w:val="0020583F"/>
    <w:rsid w:val="00205A53"/>
    <w:rsid w:val="00205B70"/>
    <w:rsid w:val="00205CD5"/>
    <w:rsid w:val="002060DA"/>
    <w:rsid w:val="00206186"/>
    <w:rsid w:val="002064B2"/>
    <w:rsid w:val="002064EB"/>
    <w:rsid w:val="00206593"/>
    <w:rsid w:val="002065F6"/>
    <w:rsid w:val="002068B0"/>
    <w:rsid w:val="002073AF"/>
    <w:rsid w:val="00207697"/>
    <w:rsid w:val="00207DA1"/>
    <w:rsid w:val="00210097"/>
    <w:rsid w:val="0021012D"/>
    <w:rsid w:val="002102C6"/>
    <w:rsid w:val="002105DF"/>
    <w:rsid w:val="0021064C"/>
    <w:rsid w:val="00210885"/>
    <w:rsid w:val="00210975"/>
    <w:rsid w:val="00210A5D"/>
    <w:rsid w:val="00210AA9"/>
    <w:rsid w:val="00210B06"/>
    <w:rsid w:val="00210B08"/>
    <w:rsid w:val="00210EB7"/>
    <w:rsid w:val="00211318"/>
    <w:rsid w:val="00211444"/>
    <w:rsid w:val="0021154F"/>
    <w:rsid w:val="00211561"/>
    <w:rsid w:val="002115DF"/>
    <w:rsid w:val="002118AA"/>
    <w:rsid w:val="00211A1C"/>
    <w:rsid w:val="00212219"/>
    <w:rsid w:val="00212513"/>
    <w:rsid w:val="00212529"/>
    <w:rsid w:val="00212C4D"/>
    <w:rsid w:val="00213215"/>
    <w:rsid w:val="00213463"/>
    <w:rsid w:val="0021369D"/>
    <w:rsid w:val="00213703"/>
    <w:rsid w:val="00213905"/>
    <w:rsid w:val="00214539"/>
    <w:rsid w:val="00214789"/>
    <w:rsid w:val="00214A02"/>
    <w:rsid w:val="00214B9A"/>
    <w:rsid w:val="00214EDA"/>
    <w:rsid w:val="00214F3F"/>
    <w:rsid w:val="00214FCD"/>
    <w:rsid w:val="0021505F"/>
    <w:rsid w:val="0021533E"/>
    <w:rsid w:val="0021539A"/>
    <w:rsid w:val="002155D8"/>
    <w:rsid w:val="00215643"/>
    <w:rsid w:val="002157D1"/>
    <w:rsid w:val="00215A59"/>
    <w:rsid w:val="00216139"/>
    <w:rsid w:val="002163C7"/>
    <w:rsid w:val="0021646E"/>
    <w:rsid w:val="00216A6D"/>
    <w:rsid w:val="00216AC0"/>
    <w:rsid w:val="0021730D"/>
    <w:rsid w:val="002201D9"/>
    <w:rsid w:val="0022024A"/>
    <w:rsid w:val="0022074E"/>
    <w:rsid w:val="0022088E"/>
    <w:rsid w:val="00220A78"/>
    <w:rsid w:val="00220ABA"/>
    <w:rsid w:val="00220C94"/>
    <w:rsid w:val="00220D61"/>
    <w:rsid w:val="00220E32"/>
    <w:rsid w:val="00220FEE"/>
    <w:rsid w:val="002210D6"/>
    <w:rsid w:val="00221254"/>
    <w:rsid w:val="0022147E"/>
    <w:rsid w:val="00221586"/>
    <w:rsid w:val="00221863"/>
    <w:rsid w:val="002218E9"/>
    <w:rsid w:val="002218F1"/>
    <w:rsid w:val="00221AA0"/>
    <w:rsid w:val="00221DAD"/>
    <w:rsid w:val="0022219F"/>
    <w:rsid w:val="002222BF"/>
    <w:rsid w:val="00222547"/>
    <w:rsid w:val="002225C9"/>
    <w:rsid w:val="002226C5"/>
    <w:rsid w:val="002227B9"/>
    <w:rsid w:val="0022298E"/>
    <w:rsid w:val="002229D5"/>
    <w:rsid w:val="00222F88"/>
    <w:rsid w:val="002231BA"/>
    <w:rsid w:val="0022340F"/>
    <w:rsid w:val="00223570"/>
    <w:rsid w:val="00223D0B"/>
    <w:rsid w:val="00223E8D"/>
    <w:rsid w:val="00224168"/>
    <w:rsid w:val="002246B9"/>
    <w:rsid w:val="00224AAD"/>
    <w:rsid w:val="00224C11"/>
    <w:rsid w:val="0022539A"/>
    <w:rsid w:val="0022595C"/>
    <w:rsid w:val="00225C21"/>
    <w:rsid w:val="00225E6C"/>
    <w:rsid w:val="00225F02"/>
    <w:rsid w:val="00226156"/>
    <w:rsid w:val="00226442"/>
    <w:rsid w:val="002267BF"/>
    <w:rsid w:val="0022685C"/>
    <w:rsid w:val="00226B7C"/>
    <w:rsid w:val="00227009"/>
    <w:rsid w:val="00227055"/>
    <w:rsid w:val="00227079"/>
    <w:rsid w:val="0022714D"/>
    <w:rsid w:val="002274B5"/>
    <w:rsid w:val="002274EC"/>
    <w:rsid w:val="0022764D"/>
    <w:rsid w:val="002277B7"/>
    <w:rsid w:val="00227A3D"/>
    <w:rsid w:val="0022FBF8"/>
    <w:rsid w:val="00230142"/>
    <w:rsid w:val="00230194"/>
    <w:rsid w:val="002308B2"/>
    <w:rsid w:val="002309FD"/>
    <w:rsid w:val="00230BCE"/>
    <w:rsid w:val="00230E11"/>
    <w:rsid w:val="00231020"/>
    <w:rsid w:val="002313C4"/>
    <w:rsid w:val="002313F7"/>
    <w:rsid w:val="0023150F"/>
    <w:rsid w:val="00231860"/>
    <w:rsid w:val="00231CAD"/>
    <w:rsid w:val="00232111"/>
    <w:rsid w:val="00232164"/>
    <w:rsid w:val="002322B2"/>
    <w:rsid w:val="002323C5"/>
    <w:rsid w:val="002323CF"/>
    <w:rsid w:val="002324F9"/>
    <w:rsid w:val="002325D6"/>
    <w:rsid w:val="00232EBC"/>
    <w:rsid w:val="0023300A"/>
    <w:rsid w:val="00233B73"/>
    <w:rsid w:val="00233D8C"/>
    <w:rsid w:val="00233DD6"/>
    <w:rsid w:val="00233FCA"/>
    <w:rsid w:val="00233FD1"/>
    <w:rsid w:val="00234087"/>
    <w:rsid w:val="002341DA"/>
    <w:rsid w:val="002343F6"/>
    <w:rsid w:val="002345B7"/>
    <w:rsid w:val="0023486A"/>
    <w:rsid w:val="002349E2"/>
    <w:rsid w:val="00234AE8"/>
    <w:rsid w:val="00234F07"/>
    <w:rsid w:val="002355E2"/>
    <w:rsid w:val="00235A1F"/>
    <w:rsid w:val="00235D54"/>
    <w:rsid w:val="0023607F"/>
    <w:rsid w:val="0023617F"/>
    <w:rsid w:val="00236248"/>
    <w:rsid w:val="0023626B"/>
    <w:rsid w:val="002364E5"/>
    <w:rsid w:val="0023660F"/>
    <w:rsid w:val="00236656"/>
    <w:rsid w:val="00236795"/>
    <w:rsid w:val="00236999"/>
    <w:rsid w:val="002369B5"/>
    <w:rsid w:val="00236EEF"/>
    <w:rsid w:val="00237114"/>
    <w:rsid w:val="00237B72"/>
    <w:rsid w:val="00237C3C"/>
    <w:rsid w:val="00237CA7"/>
    <w:rsid w:val="0024016E"/>
    <w:rsid w:val="0024036C"/>
    <w:rsid w:val="00240A44"/>
    <w:rsid w:val="00240ADC"/>
    <w:rsid w:val="00240CFD"/>
    <w:rsid w:val="00240D0F"/>
    <w:rsid w:val="002410C2"/>
    <w:rsid w:val="00241208"/>
    <w:rsid w:val="0024134A"/>
    <w:rsid w:val="00241566"/>
    <w:rsid w:val="00241737"/>
    <w:rsid w:val="00241894"/>
    <w:rsid w:val="00241A0B"/>
    <w:rsid w:val="00241A73"/>
    <w:rsid w:val="00241B46"/>
    <w:rsid w:val="00241CE6"/>
    <w:rsid w:val="002422CD"/>
    <w:rsid w:val="0024231B"/>
    <w:rsid w:val="00242482"/>
    <w:rsid w:val="0024249A"/>
    <w:rsid w:val="0024264B"/>
    <w:rsid w:val="002426E0"/>
    <w:rsid w:val="0024286D"/>
    <w:rsid w:val="00242AA9"/>
    <w:rsid w:val="00242B33"/>
    <w:rsid w:val="00242B6D"/>
    <w:rsid w:val="00242FC1"/>
    <w:rsid w:val="0024323F"/>
    <w:rsid w:val="002433C7"/>
    <w:rsid w:val="00243663"/>
    <w:rsid w:val="002438E3"/>
    <w:rsid w:val="00243C06"/>
    <w:rsid w:val="00243C74"/>
    <w:rsid w:val="00244275"/>
    <w:rsid w:val="00244334"/>
    <w:rsid w:val="0024439B"/>
    <w:rsid w:val="0024465B"/>
    <w:rsid w:val="00244688"/>
    <w:rsid w:val="002446D7"/>
    <w:rsid w:val="002446E3"/>
    <w:rsid w:val="0024473D"/>
    <w:rsid w:val="00244BAF"/>
    <w:rsid w:val="00244ECB"/>
    <w:rsid w:val="00244FB3"/>
    <w:rsid w:val="00245080"/>
    <w:rsid w:val="00245234"/>
    <w:rsid w:val="002453D6"/>
    <w:rsid w:val="002454DB"/>
    <w:rsid w:val="0024593E"/>
    <w:rsid w:val="00245984"/>
    <w:rsid w:val="00245A38"/>
    <w:rsid w:val="00245D0A"/>
    <w:rsid w:val="00245D3C"/>
    <w:rsid w:val="00245D8F"/>
    <w:rsid w:val="00245FD1"/>
    <w:rsid w:val="00246103"/>
    <w:rsid w:val="00246187"/>
    <w:rsid w:val="0024639F"/>
    <w:rsid w:val="002465BE"/>
    <w:rsid w:val="00246DDE"/>
    <w:rsid w:val="00246E8F"/>
    <w:rsid w:val="002475C2"/>
    <w:rsid w:val="00247BB9"/>
    <w:rsid w:val="002504DB"/>
    <w:rsid w:val="002507EF"/>
    <w:rsid w:val="00250860"/>
    <w:rsid w:val="00250A76"/>
    <w:rsid w:val="00250C0F"/>
    <w:rsid w:val="00250E48"/>
    <w:rsid w:val="00250F30"/>
    <w:rsid w:val="002513AC"/>
    <w:rsid w:val="002513F9"/>
    <w:rsid w:val="00251524"/>
    <w:rsid w:val="00251694"/>
    <w:rsid w:val="002517B1"/>
    <w:rsid w:val="002518D4"/>
    <w:rsid w:val="00251F59"/>
    <w:rsid w:val="00251F74"/>
    <w:rsid w:val="00251FE8"/>
    <w:rsid w:val="002522DA"/>
    <w:rsid w:val="00252304"/>
    <w:rsid w:val="00252B18"/>
    <w:rsid w:val="00252D29"/>
    <w:rsid w:val="00253064"/>
    <w:rsid w:val="00253212"/>
    <w:rsid w:val="00253313"/>
    <w:rsid w:val="002534F7"/>
    <w:rsid w:val="002537C0"/>
    <w:rsid w:val="002537EC"/>
    <w:rsid w:val="00253B84"/>
    <w:rsid w:val="00253BF5"/>
    <w:rsid w:val="00253C6A"/>
    <w:rsid w:val="00253F6C"/>
    <w:rsid w:val="002540E5"/>
    <w:rsid w:val="00254186"/>
    <w:rsid w:val="00254487"/>
    <w:rsid w:val="002544C3"/>
    <w:rsid w:val="00254B01"/>
    <w:rsid w:val="002553CE"/>
    <w:rsid w:val="00255B38"/>
    <w:rsid w:val="00255C0C"/>
    <w:rsid w:val="00255CD4"/>
    <w:rsid w:val="00255D39"/>
    <w:rsid w:val="002561F1"/>
    <w:rsid w:val="00256299"/>
    <w:rsid w:val="0025638A"/>
    <w:rsid w:val="002563EB"/>
    <w:rsid w:val="002564F5"/>
    <w:rsid w:val="002568D0"/>
    <w:rsid w:val="00256CD1"/>
    <w:rsid w:val="002576C3"/>
    <w:rsid w:val="00257DD4"/>
    <w:rsid w:val="00257E21"/>
    <w:rsid w:val="00257E50"/>
    <w:rsid w:val="002602B8"/>
    <w:rsid w:val="002608A7"/>
    <w:rsid w:val="0026098E"/>
    <w:rsid w:val="002609F9"/>
    <w:rsid w:val="00260B82"/>
    <w:rsid w:val="00260BB8"/>
    <w:rsid w:val="00260FA4"/>
    <w:rsid w:val="00260FD1"/>
    <w:rsid w:val="002610F1"/>
    <w:rsid w:val="00261523"/>
    <w:rsid w:val="0026182D"/>
    <w:rsid w:val="00261904"/>
    <w:rsid w:val="00261E15"/>
    <w:rsid w:val="00262318"/>
    <w:rsid w:val="0026273E"/>
    <w:rsid w:val="002628DE"/>
    <w:rsid w:val="00262AF7"/>
    <w:rsid w:val="00262E92"/>
    <w:rsid w:val="00262FAA"/>
    <w:rsid w:val="00263BDE"/>
    <w:rsid w:val="00263C20"/>
    <w:rsid w:val="00263D5C"/>
    <w:rsid w:val="002641DB"/>
    <w:rsid w:val="0026423C"/>
    <w:rsid w:val="00264926"/>
    <w:rsid w:val="00264CA0"/>
    <w:rsid w:val="002650DB"/>
    <w:rsid w:val="0026523A"/>
    <w:rsid w:val="0026577C"/>
    <w:rsid w:val="00265865"/>
    <w:rsid w:val="002659A3"/>
    <w:rsid w:val="00265AF9"/>
    <w:rsid w:val="00265B20"/>
    <w:rsid w:val="00265B58"/>
    <w:rsid w:val="00265D84"/>
    <w:rsid w:val="00265E7B"/>
    <w:rsid w:val="00266030"/>
    <w:rsid w:val="00266071"/>
    <w:rsid w:val="002662FD"/>
    <w:rsid w:val="0026641D"/>
    <w:rsid w:val="00266681"/>
    <w:rsid w:val="00266695"/>
    <w:rsid w:val="0026677E"/>
    <w:rsid w:val="00266D38"/>
    <w:rsid w:val="00266E2E"/>
    <w:rsid w:val="00266E8E"/>
    <w:rsid w:val="00266E95"/>
    <w:rsid w:val="00266EEF"/>
    <w:rsid w:val="00266F65"/>
    <w:rsid w:val="00267076"/>
    <w:rsid w:val="0026714E"/>
    <w:rsid w:val="002672D5"/>
    <w:rsid w:val="00267333"/>
    <w:rsid w:val="00267411"/>
    <w:rsid w:val="002675AA"/>
    <w:rsid w:val="002676E7"/>
    <w:rsid w:val="00267772"/>
    <w:rsid w:val="00267825"/>
    <w:rsid w:val="00267B34"/>
    <w:rsid w:val="00267B7B"/>
    <w:rsid w:val="00267BFC"/>
    <w:rsid w:val="00267F3E"/>
    <w:rsid w:val="00267F41"/>
    <w:rsid w:val="00270089"/>
    <w:rsid w:val="00270284"/>
    <w:rsid w:val="00270864"/>
    <w:rsid w:val="00270C4B"/>
    <w:rsid w:val="00270D05"/>
    <w:rsid w:val="00270F83"/>
    <w:rsid w:val="00271184"/>
    <w:rsid w:val="00271453"/>
    <w:rsid w:val="002714D9"/>
    <w:rsid w:val="00271797"/>
    <w:rsid w:val="00271916"/>
    <w:rsid w:val="00271BBA"/>
    <w:rsid w:val="00271D21"/>
    <w:rsid w:val="00271FB9"/>
    <w:rsid w:val="002724A9"/>
    <w:rsid w:val="00272551"/>
    <w:rsid w:val="00272A75"/>
    <w:rsid w:val="00272C4E"/>
    <w:rsid w:val="00272EE3"/>
    <w:rsid w:val="0027305C"/>
    <w:rsid w:val="00273145"/>
    <w:rsid w:val="0027339F"/>
    <w:rsid w:val="002736C5"/>
    <w:rsid w:val="00273808"/>
    <w:rsid w:val="00273A36"/>
    <w:rsid w:val="00273A44"/>
    <w:rsid w:val="00273B0D"/>
    <w:rsid w:val="00273B9C"/>
    <w:rsid w:val="00273FE1"/>
    <w:rsid w:val="0027480B"/>
    <w:rsid w:val="00274876"/>
    <w:rsid w:val="00274A22"/>
    <w:rsid w:val="00274B42"/>
    <w:rsid w:val="00274BA0"/>
    <w:rsid w:val="00274D95"/>
    <w:rsid w:val="00274E4E"/>
    <w:rsid w:val="00274F01"/>
    <w:rsid w:val="00274F6F"/>
    <w:rsid w:val="002751A0"/>
    <w:rsid w:val="002751DF"/>
    <w:rsid w:val="0027527B"/>
    <w:rsid w:val="00275287"/>
    <w:rsid w:val="0027545A"/>
    <w:rsid w:val="00275761"/>
    <w:rsid w:val="00275966"/>
    <w:rsid w:val="00275B84"/>
    <w:rsid w:val="00275F7E"/>
    <w:rsid w:val="0027648D"/>
    <w:rsid w:val="0027654F"/>
    <w:rsid w:val="002766F0"/>
    <w:rsid w:val="002767CC"/>
    <w:rsid w:val="00276BE4"/>
    <w:rsid w:val="00276F86"/>
    <w:rsid w:val="00277144"/>
    <w:rsid w:val="002777FA"/>
    <w:rsid w:val="002779F6"/>
    <w:rsid w:val="00277C86"/>
    <w:rsid w:val="00277E2F"/>
    <w:rsid w:val="00277FBA"/>
    <w:rsid w:val="002805D0"/>
    <w:rsid w:val="0028116C"/>
    <w:rsid w:val="002815B2"/>
    <w:rsid w:val="0028176E"/>
    <w:rsid w:val="00281AAE"/>
    <w:rsid w:val="00281C50"/>
    <w:rsid w:val="002820D9"/>
    <w:rsid w:val="0028217E"/>
    <w:rsid w:val="00282338"/>
    <w:rsid w:val="00282513"/>
    <w:rsid w:val="00282994"/>
    <w:rsid w:val="002829B3"/>
    <w:rsid w:val="002829C8"/>
    <w:rsid w:val="00282AC8"/>
    <w:rsid w:val="00282C47"/>
    <w:rsid w:val="00282C65"/>
    <w:rsid w:val="00282EDF"/>
    <w:rsid w:val="00282F7E"/>
    <w:rsid w:val="00283096"/>
    <w:rsid w:val="00283367"/>
    <w:rsid w:val="00283565"/>
    <w:rsid w:val="00283734"/>
    <w:rsid w:val="00283973"/>
    <w:rsid w:val="00283A8E"/>
    <w:rsid w:val="00283B76"/>
    <w:rsid w:val="00283BA9"/>
    <w:rsid w:val="00283E1D"/>
    <w:rsid w:val="00283EAF"/>
    <w:rsid w:val="00284350"/>
    <w:rsid w:val="00284455"/>
    <w:rsid w:val="002845B5"/>
    <w:rsid w:val="0028475A"/>
    <w:rsid w:val="0028496B"/>
    <w:rsid w:val="00284E94"/>
    <w:rsid w:val="00285228"/>
    <w:rsid w:val="00285965"/>
    <w:rsid w:val="00285C33"/>
    <w:rsid w:val="00285C70"/>
    <w:rsid w:val="00285FE4"/>
    <w:rsid w:val="002860B8"/>
    <w:rsid w:val="00286334"/>
    <w:rsid w:val="0028645B"/>
    <w:rsid w:val="00286E77"/>
    <w:rsid w:val="00286EF7"/>
    <w:rsid w:val="00287011"/>
    <w:rsid w:val="0028702B"/>
    <w:rsid w:val="002870AA"/>
    <w:rsid w:val="002870DB"/>
    <w:rsid w:val="00287306"/>
    <w:rsid w:val="0028736C"/>
    <w:rsid w:val="0028747E"/>
    <w:rsid w:val="0028749D"/>
    <w:rsid w:val="002874F6"/>
    <w:rsid w:val="002879A2"/>
    <w:rsid w:val="00287B8E"/>
    <w:rsid w:val="00287BCD"/>
    <w:rsid w:val="00287E5C"/>
    <w:rsid w:val="00290185"/>
    <w:rsid w:val="00290231"/>
    <w:rsid w:val="00290247"/>
    <w:rsid w:val="00290759"/>
    <w:rsid w:val="002909BB"/>
    <w:rsid w:val="00290B1A"/>
    <w:rsid w:val="00290BC7"/>
    <w:rsid w:val="00290D98"/>
    <w:rsid w:val="00291174"/>
    <w:rsid w:val="002915D1"/>
    <w:rsid w:val="002916B3"/>
    <w:rsid w:val="0029196B"/>
    <w:rsid w:val="002919B7"/>
    <w:rsid w:val="00291A58"/>
    <w:rsid w:val="00291A89"/>
    <w:rsid w:val="00291B26"/>
    <w:rsid w:val="00291BD1"/>
    <w:rsid w:val="00292783"/>
    <w:rsid w:val="002927F4"/>
    <w:rsid w:val="00292A64"/>
    <w:rsid w:val="00292B2F"/>
    <w:rsid w:val="00292C94"/>
    <w:rsid w:val="00292CC3"/>
    <w:rsid w:val="002932F0"/>
    <w:rsid w:val="002938A3"/>
    <w:rsid w:val="00293A92"/>
    <w:rsid w:val="00293CF5"/>
    <w:rsid w:val="00293E08"/>
    <w:rsid w:val="00293E1A"/>
    <w:rsid w:val="00293E4A"/>
    <w:rsid w:val="00293EF7"/>
    <w:rsid w:val="00294442"/>
    <w:rsid w:val="002944BB"/>
    <w:rsid w:val="002944FC"/>
    <w:rsid w:val="00294682"/>
    <w:rsid w:val="00294766"/>
    <w:rsid w:val="002949B7"/>
    <w:rsid w:val="00294B28"/>
    <w:rsid w:val="00294BFE"/>
    <w:rsid w:val="00294D41"/>
    <w:rsid w:val="00295457"/>
    <w:rsid w:val="00295500"/>
    <w:rsid w:val="00295577"/>
    <w:rsid w:val="0029559C"/>
    <w:rsid w:val="00295623"/>
    <w:rsid w:val="00295AC7"/>
    <w:rsid w:val="00295AF8"/>
    <w:rsid w:val="0029630B"/>
    <w:rsid w:val="002967B7"/>
    <w:rsid w:val="00296912"/>
    <w:rsid w:val="00296ADF"/>
    <w:rsid w:val="00296B35"/>
    <w:rsid w:val="00296D0F"/>
    <w:rsid w:val="00297069"/>
    <w:rsid w:val="0029712E"/>
    <w:rsid w:val="002971EE"/>
    <w:rsid w:val="00297502"/>
    <w:rsid w:val="00297865"/>
    <w:rsid w:val="00297B28"/>
    <w:rsid w:val="00297CEF"/>
    <w:rsid w:val="00297F9F"/>
    <w:rsid w:val="002A00E6"/>
    <w:rsid w:val="002A0360"/>
    <w:rsid w:val="002A0372"/>
    <w:rsid w:val="002A03BD"/>
    <w:rsid w:val="002A04C7"/>
    <w:rsid w:val="002A060B"/>
    <w:rsid w:val="002A0640"/>
    <w:rsid w:val="002A0680"/>
    <w:rsid w:val="002A07E0"/>
    <w:rsid w:val="002A098B"/>
    <w:rsid w:val="002A0AA1"/>
    <w:rsid w:val="002A0BA2"/>
    <w:rsid w:val="002A0BCA"/>
    <w:rsid w:val="002A0BD7"/>
    <w:rsid w:val="002A0C15"/>
    <w:rsid w:val="002A101A"/>
    <w:rsid w:val="002A10A4"/>
    <w:rsid w:val="002A1145"/>
    <w:rsid w:val="002A12D3"/>
    <w:rsid w:val="002A1746"/>
    <w:rsid w:val="002A1D8A"/>
    <w:rsid w:val="002A1E1C"/>
    <w:rsid w:val="002A202A"/>
    <w:rsid w:val="002A20BC"/>
    <w:rsid w:val="002A21D8"/>
    <w:rsid w:val="002A23C8"/>
    <w:rsid w:val="002A2D36"/>
    <w:rsid w:val="002A31B5"/>
    <w:rsid w:val="002A329C"/>
    <w:rsid w:val="002A3397"/>
    <w:rsid w:val="002A358E"/>
    <w:rsid w:val="002A393E"/>
    <w:rsid w:val="002A3A56"/>
    <w:rsid w:val="002A3B8E"/>
    <w:rsid w:val="002A46E7"/>
    <w:rsid w:val="002A4873"/>
    <w:rsid w:val="002A4BD4"/>
    <w:rsid w:val="002A4D47"/>
    <w:rsid w:val="002A4D4D"/>
    <w:rsid w:val="002A4DE9"/>
    <w:rsid w:val="002A4FC0"/>
    <w:rsid w:val="002A503B"/>
    <w:rsid w:val="002A52C2"/>
    <w:rsid w:val="002A52D7"/>
    <w:rsid w:val="002A532A"/>
    <w:rsid w:val="002A552E"/>
    <w:rsid w:val="002A55CC"/>
    <w:rsid w:val="002A571D"/>
    <w:rsid w:val="002A5830"/>
    <w:rsid w:val="002A592E"/>
    <w:rsid w:val="002A5B15"/>
    <w:rsid w:val="002A5B76"/>
    <w:rsid w:val="002A6182"/>
    <w:rsid w:val="002A61B8"/>
    <w:rsid w:val="002A6632"/>
    <w:rsid w:val="002A668F"/>
    <w:rsid w:val="002A714B"/>
    <w:rsid w:val="002A73AC"/>
    <w:rsid w:val="002A7483"/>
    <w:rsid w:val="002A7AD7"/>
    <w:rsid w:val="002A7BDE"/>
    <w:rsid w:val="002A7D4B"/>
    <w:rsid w:val="002B014A"/>
    <w:rsid w:val="002B02E2"/>
    <w:rsid w:val="002B030B"/>
    <w:rsid w:val="002B0521"/>
    <w:rsid w:val="002B0934"/>
    <w:rsid w:val="002B10ED"/>
    <w:rsid w:val="002B10EE"/>
    <w:rsid w:val="002B1104"/>
    <w:rsid w:val="002B1572"/>
    <w:rsid w:val="002B1635"/>
    <w:rsid w:val="002B1A2E"/>
    <w:rsid w:val="002B1D29"/>
    <w:rsid w:val="002B1ED4"/>
    <w:rsid w:val="002B1FAF"/>
    <w:rsid w:val="002B205D"/>
    <w:rsid w:val="002B23A7"/>
    <w:rsid w:val="002B2AE8"/>
    <w:rsid w:val="002B2C6A"/>
    <w:rsid w:val="002B2DEE"/>
    <w:rsid w:val="002B2FF4"/>
    <w:rsid w:val="002B3092"/>
    <w:rsid w:val="002B31B0"/>
    <w:rsid w:val="002B34F8"/>
    <w:rsid w:val="002B3548"/>
    <w:rsid w:val="002B3633"/>
    <w:rsid w:val="002B3877"/>
    <w:rsid w:val="002B4165"/>
    <w:rsid w:val="002B41F4"/>
    <w:rsid w:val="002B426A"/>
    <w:rsid w:val="002B4321"/>
    <w:rsid w:val="002B43E8"/>
    <w:rsid w:val="002B4448"/>
    <w:rsid w:val="002B453A"/>
    <w:rsid w:val="002B48D6"/>
    <w:rsid w:val="002B4A9B"/>
    <w:rsid w:val="002B4FA5"/>
    <w:rsid w:val="002B4FE4"/>
    <w:rsid w:val="002B501A"/>
    <w:rsid w:val="002B5090"/>
    <w:rsid w:val="002B550E"/>
    <w:rsid w:val="002B5A38"/>
    <w:rsid w:val="002B5E18"/>
    <w:rsid w:val="002B5FD6"/>
    <w:rsid w:val="002B6160"/>
    <w:rsid w:val="002B6189"/>
    <w:rsid w:val="002B63B9"/>
    <w:rsid w:val="002B6681"/>
    <w:rsid w:val="002B6A95"/>
    <w:rsid w:val="002B6CD9"/>
    <w:rsid w:val="002B6CF7"/>
    <w:rsid w:val="002B6F5B"/>
    <w:rsid w:val="002B71D6"/>
    <w:rsid w:val="002B724B"/>
    <w:rsid w:val="002B7318"/>
    <w:rsid w:val="002B7367"/>
    <w:rsid w:val="002B7868"/>
    <w:rsid w:val="002B7937"/>
    <w:rsid w:val="002B7D10"/>
    <w:rsid w:val="002B7E72"/>
    <w:rsid w:val="002C0126"/>
    <w:rsid w:val="002C0251"/>
    <w:rsid w:val="002C03C5"/>
    <w:rsid w:val="002C0643"/>
    <w:rsid w:val="002C0714"/>
    <w:rsid w:val="002C0846"/>
    <w:rsid w:val="002C0877"/>
    <w:rsid w:val="002C0944"/>
    <w:rsid w:val="002C0BD5"/>
    <w:rsid w:val="002C0C3F"/>
    <w:rsid w:val="002C1437"/>
    <w:rsid w:val="002C153C"/>
    <w:rsid w:val="002C1541"/>
    <w:rsid w:val="002C16BC"/>
    <w:rsid w:val="002C1C43"/>
    <w:rsid w:val="002C1DD6"/>
    <w:rsid w:val="002C1E35"/>
    <w:rsid w:val="002C215A"/>
    <w:rsid w:val="002C2643"/>
    <w:rsid w:val="002C26FD"/>
    <w:rsid w:val="002C27D6"/>
    <w:rsid w:val="002C316F"/>
    <w:rsid w:val="002C31A4"/>
    <w:rsid w:val="002C331F"/>
    <w:rsid w:val="002C3465"/>
    <w:rsid w:val="002C3565"/>
    <w:rsid w:val="002C3687"/>
    <w:rsid w:val="002C3B2F"/>
    <w:rsid w:val="002C3B72"/>
    <w:rsid w:val="002C3DCA"/>
    <w:rsid w:val="002C3F90"/>
    <w:rsid w:val="002C40AD"/>
    <w:rsid w:val="002C4369"/>
    <w:rsid w:val="002C4459"/>
    <w:rsid w:val="002C44FE"/>
    <w:rsid w:val="002C47D6"/>
    <w:rsid w:val="002C4868"/>
    <w:rsid w:val="002C509E"/>
    <w:rsid w:val="002C51A8"/>
    <w:rsid w:val="002C5B2C"/>
    <w:rsid w:val="002C5BD7"/>
    <w:rsid w:val="002C6318"/>
    <w:rsid w:val="002C6332"/>
    <w:rsid w:val="002C65A3"/>
    <w:rsid w:val="002C65A6"/>
    <w:rsid w:val="002C6855"/>
    <w:rsid w:val="002C68D0"/>
    <w:rsid w:val="002C6B3E"/>
    <w:rsid w:val="002C6BC8"/>
    <w:rsid w:val="002C6EAC"/>
    <w:rsid w:val="002C7243"/>
    <w:rsid w:val="002C7621"/>
    <w:rsid w:val="002C78B4"/>
    <w:rsid w:val="002C7ABD"/>
    <w:rsid w:val="002C7BE9"/>
    <w:rsid w:val="002C7C27"/>
    <w:rsid w:val="002C7EC9"/>
    <w:rsid w:val="002C7F74"/>
    <w:rsid w:val="002C7FA5"/>
    <w:rsid w:val="002D0034"/>
    <w:rsid w:val="002D015F"/>
    <w:rsid w:val="002D08A5"/>
    <w:rsid w:val="002D0D94"/>
    <w:rsid w:val="002D0E1D"/>
    <w:rsid w:val="002D14DD"/>
    <w:rsid w:val="002D18AA"/>
    <w:rsid w:val="002D191D"/>
    <w:rsid w:val="002D19CC"/>
    <w:rsid w:val="002D214F"/>
    <w:rsid w:val="002D2159"/>
    <w:rsid w:val="002D2169"/>
    <w:rsid w:val="002D235D"/>
    <w:rsid w:val="002D2773"/>
    <w:rsid w:val="002D29BD"/>
    <w:rsid w:val="002D2B5C"/>
    <w:rsid w:val="002D2C15"/>
    <w:rsid w:val="002D2FC5"/>
    <w:rsid w:val="002D356C"/>
    <w:rsid w:val="002D36CB"/>
    <w:rsid w:val="002D3950"/>
    <w:rsid w:val="002D3972"/>
    <w:rsid w:val="002D39E3"/>
    <w:rsid w:val="002D3C11"/>
    <w:rsid w:val="002D3D67"/>
    <w:rsid w:val="002D3E10"/>
    <w:rsid w:val="002D3EB0"/>
    <w:rsid w:val="002D3F28"/>
    <w:rsid w:val="002D40F9"/>
    <w:rsid w:val="002D421D"/>
    <w:rsid w:val="002D44A4"/>
    <w:rsid w:val="002D4867"/>
    <w:rsid w:val="002D49A1"/>
    <w:rsid w:val="002D4B88"/>
    <w:rsid w:val="002D4D3E"/>
    <w:rsid w:val="002D50D8"/>
    <w:rsid w:val="002D523B"/>
    <w:rsid w:val="002D526C"/>
    <w:rsid w:val="002D558D"/>
    <w:rsid w:val="002D5853"/>
    <w:rsid w:val="002D5B4C"/>
    <w:rsid w:val="002D5B79"/>
    <w:rsid w:val="002D5BCF"/>
    <w:rsid w:val="002D5BDC"/>
    <w:rsid w:val="002D5D21"/>
    <w:rsid w:val="002D5E1A"/>
    <w:rsid w:val="002D5F6F"/>
    <w:rsid w:val="002D6066"/>
    <w:rsid w:val="002D645E"/>
    <w:rsid w:val="002D64A2"/>
    <w:rsid w:val="002D6601"/>
    <w:rsid w:val="002D681B"/>
    <w:rsid w:val="002D69C0"/>
    <w:rsid w:val="002D6EE8"/>
    <w:rsid w:val="002D6F89"/>
    <w:rsid w:val="002D70D4"/>
    <w:rsid w:val="002D758C"/>
    <w:rsid w:val="002D76C3"/>
    <w:rsid w:val="002D7F35"/>
    <w:rsid w:val="002D7FCA"/>
    <w:rsid w:val="002E005F"/>
    <w:rsid w:val="002E0670"/>
    <w:rsid w:val="002E0AC6"/>
    <w:rsid w:val="002E1047"/>
    <w:rsid w:val="002E175E"/>
    <w:rsid w:val="002E188F"/>
    <w:rsid w:val="002E1B50"/>
    <w:rsid w:val="002E1CE3"/>
    <w:rsid w:val="002E1DED"/>
    <w:rsid w:val="002E1FAA"/>
    <w:rsid w:val="002E1FEA"/>
    <w:rsid w:val="002E22D1"/>
    <w:rsid w:val="002E27A4"/>
    <w:rsid w:val="002E2821"/>
    <w:rsid w:val="002E2CF4"/>
    <w:rsid w:val="002E3051"/>
    <w:rsid w:val="002E37C7"/>
    <w:rsid w:val="002E3A8E"/>
    <w:rsid w:val="002E3BA0"/>
    <w:rsid w:val="002E3E4C"/>
    <w:rsid w:val="002E41A4"/>
    <w:rsid w:val="002E42A5"/>
    <w:rsid w:val="002E4342"/>
    <w:rsid w:val="002E4635"/>
    <w:rsid w:val="002E4643"/>
    <w:rsid w:val="002E4856"/>
    <w:rsid w:val="002E49F6"/>
    <w:rsid w:val="002E4A65"/>
    <w:rsid w:val="002E4AA1"/>
    <w:rsid w:val="002E4D63"/>
    <w:rsid w:val="002E4DCC"/>
    <w:rsid w:val="002E5492"/>
    <w:rsid w:val="002E567B"/>
    <w:rsid w:val="002E5BAC"/>
    <w:rsid w:val="002E5BF2"/>
    <w:rsid w:val="002E6511"/>
    <w:rsid w:val="002E65AB"/>
    <w:rsid w:val="002E67D3"/>
    <w:rsid w:val="002E69A8"/>
    <w:rsid w:val="002E69C5"/>
    <w:rsid w:val="002E6B6F"/>
    <w:rsid w:val="002E6E23"/>
    <w:rsid w:val="002E6F99"/>
    <w:rsid w:val="002E70C9"/>
    <w:rsid w:val="002E76A6"/>
    <w:rsid w:val="002E76E2"/>
    <w:rsid w:val="002E7911"/>
    <w:rsid w:val="002E7EAB"/>
    <w:rsid w:val="002F0283"/>
    <w:rsid w:val="002F0296"/>
    <w:rsid w:val="002F039C"/>
    <w:rsid w:val="002F08F9"/>
    <w:rsid w:val="002F0C93"/>
    <w:rsid w:val="002F10B6"/>
    <w:rsid w:val="002F121C"/>
    <w:rsid w:val="002F12A6"/>
    <w:rsid w:val="002F1300"/>
    <w:rsid w:val="002F14CC"/>
    <w:rsid w:val="002F198C"/>
    <w:rsid w:val="002F1F44"/>
    <w:rsid w:val="002F2174"/>
    <w:rsid w:val="002F24BF"/>
    <w:rsid w:val="002F2562"/>
    <w:rsid w:val="002F2A16"/>
    <w:rsid w:val="002F2AD4"/>
    <w:rsid w:val="002F2D27"/>
    <w:rsid w:val="002F2DB3"/>
    <w:rsid w:val="002F2E86"/>
    <w:rsid w:val="002F3011"/>
    <w:rsid w:val="002F301E"/>
    <w:rsid w:val="002F319B"/>
    <w:rsid w:val="002F320B"/>
    <w:rsid w:val="002F3514"/>
    <w:rsid w:val="002F376E"/>
    <w:rsid w:val="002F3AB4"/>
    <w:rsid w:val="002F3AF1"/>
    <w:rsid w:val="002F3BD0"/>
    <w:rsid w:val="002F3BEC"/>
    <w:rsid w:val="002F3D34"/>
    <w:rsid w:val="002F3D4F"/>
    <w:rsid w:val="002F3D65"/>
    <w:rsid w:val="002F409F"/>
    <w:rsid w:val="002F4110"/>
    <w:rsid w:val="002F4540"/>
    <w:rsid w:val="002F45A1"/>
    <w:rsid w:val="002F4B7C"/>
    <w:rsid w:val="002F4BD4"/>
    <w:rsid w:val="002F4BE0"/>
    <w:rsid w:val="002F4C7A"/>
    <w:rsid w:val="002F4CF7"/>
    <w:rsid w:val="002F4E49"/>
    <w:rsid w:val="002F4EA7"/>
    <w:rsid w:val="002F4F11"/>
    <w:rsid w:val="002F513B"/>
    <w:rsid w:val="002F5162"/>
    <w:rsid w:val="002F547F"/>
    <w:rsid w:val="002F5542"/>
    <w:rsid w:val="002F599C"/>
    <w:rsid w:val="002F674A"/>
    <w:rsid w:val="002F68E3"/>
    <w:rsid w:val="002F6ECB"/>
    <w:rsid w:val="002F71F2"/>
    <w:rsid w:val="002F7449"/>
    <w:rsid w:val="002F74A9"/>
    <w:rsid w:val="002F796F"/>
    <w:rsid w:val="002F7AF9"/>
    <w:rsid w:val="002F7BEB"/>
    <w:rsid w:val="002F7D83"/>
    <w:rsid w:val="002F7DAE"/>
    <w:rsid w:val="002F7DEA"/>
    <w:rsid w:val="002F7E84"/>
    <w:rsid w:val="00300009"/>
    <w:rsid w:val="0030029A"/>
    <w:rsid w:val="0030031C"/>
    <w:rsid w:val="0030059F"/>
    <w:rsid w:val="00300826"/>
    <w:rsid w:val="00300A51"/>
    <w:rsid w:val="00300D23"/>
    <w:rsid w:val="00301017"/>
    <w:rsid w:val="0030138A"/>
    <w:rsid w:val="0030152A"/>
    <w:rsid w:val="003016C1"/>
    <w:rsid w:val="00301747"/>
    <w:rsid w:val="00301B72"/>
    <w:rsid w:val="00301D1C"/>
    <w:rsid w:val="0030204E"/>
    <w:rsid w:val="00302096"/>
    <w:rsid w:val="003021B2"/>
    <w:rsid w:val="00302363"/>
    <w:rsid w:val="0030264D"/>
    <w:rsid w:val="003027E7"/>
    <w:rsid w:val="003028A0"/>
    <w:rsid w:val="00302CDB"/>
    <w:rsid w:val="00303014"/>
    <w:rsid w:val="003030EC"/>
    <w:rsid w:val="0030342A"/>
    <w:rsid w:val="0030365E"/>
    <w:rsid w:val="003038BC"/>
    <w:rsid w:val="00303D0B"/>
    <w:rsid w:val="00303D58"/>
    <w:rsid w:val="00303F33"/>
    <w:rsid w:val="00303F38"/>
    <w:rsid w:val="00304095"/>
    <w:rsid w:val="003040B0"/>
    <w:rsid w:val="003041B6"/>
    <w:rsid w:val="00304234"/>
    <w:rsid w:val="003042FA"/>
    <w:rsid w:val="0030459C"/>
    <w:rsid w:val="003045E0"/>
    <w:rsid w:val="00304741"/>
    <w:rsid w:val="00304BBE"/>
    <w:rsid w:val="00304C3C"/>
    <w:rsid w:val="003050BD"/>
    <w:rsid w:val="00305323"/>
    <w:rsid w:val="00305599"/>
    <w:rsid w:val="003059F4"/>
    <w:rsid w:val="00305A18"/>
    <w:rsid w:val="00305CE5"/>
    <w:rsid w:val="00305DFE"/>
    <w:rsid w:val="00305FE5"/>
    <w:rsid w:val="00306151"/>
    <w:rsid w:val="0030632F"/>
    <w:rsid w:val="003063D3"/>
    <w:rsid w:val="00306475"/>
    <w:rsid w:val="0030647E"/>
    <w:rsid w:val="00306708"/>
    <w:rsid w:val="00306818"/>
    <w:rsid w:val="00306A6B"/>
    <w:rsid w:val="00306B16"/>
    <w:rsid w:val="00306CB5"/>
    <w:rsid w:val="00306D40"/>
    <w:rsid w:val="00306D9B"/>
    <w:rsid w:val="00307140"/>
    <w:rsid w:val="0030775A"/>
    <w:rsid w:val="00307B41"/>
    <w:rsid w:val="00307E22"/>
    <w:rsid w:val="0031001D"/>
    <w:rsid w:val="0031002B"/>
    <w:rsid w:val="00310107"/>
    <w:rsid w:val="003101B1"/>
    <w:rsid w:val="003103FE"/>
    <w:rsid w:val="00310D3F"/>
    <w:rsid w:val="00310DE3"/>
    <w:rsid w:val="003112FF"/>
    <w:rsid w:val="003114FE"/>
    <w:rsid w:val="00311917"/>
    <w:rsid w:val="00311C43"/>
    <w:rsid w:val="00311CE6"/>
    <w:rsid w:val="00311E49"/>
    <w:rsid w:val="00312682"/>
    <w:rsid w:val="00312766"/>
    <w:rsid w:val="00312AA8"/>
    <w:rsid w:val="00312E5A"/>
    <w:rsid w:val="003131D2"/>
    <w:rsid w:val="0031351B"/>
    <w:rsid w:val="00313561"/>
    <w:rsid w:val="00313641"/>
    <w:rsid w:val="00313829"/>
    <w:rsid w:val="00313E5E"/>
    <w:rsid w:val="00313FBD"/>
    <w:rsid w:val="003141D7"/>
    <w:rsid w:val="00314494"/>
    <w:rsid w:val="00314514"/>
    <w:rsid w:val="00314878"/>
    <w:rsid w:val="00314AD6"/>
    <w:rsid w:val="00314C6A"/>
    <w:rsid w:val="00314DD3"/>
    <w:rsid w:val="00314F60"/>
    <w:rsid w:val="00315095"/>
    <w:rsid w:val="0031529A"/>
    <w:rsid w:val="00315377"/>
    <w:rsid w:val="00315380"/>
    <w:rsid w:val="003157DD"/>
    <w:rsid w:val="00315B09"/>
    <w:rsid w:val="003160F1"/>
    <w:rsid w:val="0031616E"/>
    <w:rsid w:val="00316474"/>
    <w:rsid w:val="00316519"/>
    <w:rsid w:val="0031678D"/>
    <w:rsid w:val="00316DFC"/>
    <w:rsid w:val="003173DB"/>
    <w:rsid w:val="0031742D"/>
    <w:rsid w:val="00317490"/>
    <w:rsid w:val="0031786A"/>
    <w:rsid w:val="00317C0C"/>
    <w:rsid w:val="003200C5"/>
    <w:rsid w:val="0032032F"/>
    <w:rsid w:val="003203B5"/>
    <w:rsid w:val="003203CD"/>
    <w:rsid w:val="003203E8"/>
    <w:rsid w:val="003204AD"/>
    <w:rsid w:val="003204D6"/>
    <w:rsid w:val="00320756"/>
    <w:rsid w:val="0032081A"/>
    <w:rsid w:val="00320BE2"/>
    <w:rsid w:val="003210B9"/>
    <w:rsid w:val="003215B6"/>
    <w:rsid w:val="003219CC"/>
    <w:rsid w:val="00321BB6"/>
    <w:rsid w:val="00321C23"/>
    <w:rsid w:val="00321FD3"/>
    <w:rsid w:val="0032275D"/>
    <w:rsid w:val="00322897"/>
    <w:rsid w:val="0032305B"/>
    <w:rsid w:val="00323325"/>
    <w:rsid w:val="00323B33"/>
    <w:rsid w:val="00323E62"/>
    <w:rsid w:val="00324266"/>
    <w:rsid w:val="003245C9"/>
    <w:rsid w:val="00324886"/>
    <w:rsid w:val="00324E92"/>
    <w:rsid w:val="00324FDF"/>
    <w:rsid w:val="00325023"/>
    <w:rsid w:val="00325728"/>
    <w:rsid w:val="00325954"/>
    <w:rsid w:val="00325973"/>
    <w:rsid w:val="00325F09"/>
    <w:rsid w:val="00325F45"/>
    <w:rsid w:val="00325FD2"/>
    <w:rsid w:val="0032647C"/>
    <w:rsid w:val="003264FB"/>
    <w:rsid w:val="00326799"/>
    <w:rsid w:val="003268CA"/>
    <w:rsid w:val="00326A1C"/>
    <w:rsid w:val="00326C01"/>
    <w:rsid w:val="00326F2F"/>
    <w:rsid w:val="00327201"/>
    <w:rsid w:val="003274C2"/>
    <w:rsid w:val="003274CC"/>
    <w:rsid w:val="0032770D"/>
    <w:rsid w:val="003279B8"/>
    <w:rsid w:val="00327C64"/>
    <w:rsid w:val="00327ED4"/>
    <w:rsid w:val="00327F9C"/>
    <w:rsid w:val="00330002"/>
    <w:rsid w:val="00330273"/>
    <w:rsid w:val="0033029E"/>
    <w:rsid w:val="003302A7"/>
    <w:rsid w:val="003306BB"/>
    <w:rsid w:val="00330978"/>
    <w:rsid w:val="00330CA1"/>
    <w:rsid w:val="00330EB8"/>
    <w:rsid w:val="00331154"/>
    <w:rsid w:val="00331688"/>
    <w:rsid w:val="0033183A"/>
    <w:rsid w:val="00331E26"/>
    <w:rsid w:val="00331F75"/>
    <w:rsid w:val="00331F7C"/>
    <w:rsid w:val="003321B3"/>
    <w:rsid w:val="0033236B"/>
    <w:rsid w:val="003326D2"/>
    <w:rsid w:val="0033289E"/>
    <w:rsid w:val="00332AC7"/>
    <w:rsid w:val="00332EAB"/>
    <w:rsid w:val="0033346F"/>
    <w:rsid w:val="00333577"/>
    <w:rsid w:val="0033377F"/>
    <w:rsid w:val="00333AA7"/>
    <w:rsid w:val="00333E90"/>
    <w:rsid w:val="0033405A"/>
    <w:rsid w:val="003344A0"/>
    <w:rsid w:val="003346B4"/>
    <w:rsid w:val="003348A2"/>
    <w:rsid w:val="00334920"/>
    <w:rsid w:val="00334A09"/>
    <w:rsid w:val="00334A3F"/>
    <w:rsid w:val="00334E7E"/>
    <w:rsid w:val="00334F78"/>
    <w:rsid w:val="00335129"/>
    <w:rsid w:val="0033515D"/>
    <w:rsid w:val="0033535F"/>
    <w:rsid w:val="00335472"/>
    <w:rsid w:val="003355DC"/>
    <w:rsid w:val="003356ED"/>
    <w:rsid w:val="003359D0"/>
    <w:rsid w:val="00335A2A"/>
    <w:rsid w:val="00335BA9"/>
    <w:rsid w:val="00336070"/>
    <w:rsid w:val="003360B0"/>
    <w:rsid w:val="0033640D"/>
    <w:rsid w:val="003364F4"/>
    <w:rsid w:val="0033663A"/>
    <w:rsid w:val="003366C1"/>
    <w:rsid w:val="0033686C"/>
    <w:rsid w:val="003368A0"/>
    <w:rsid w:val="00336AAF"/>
    <w:rsid w:val="00336D6C"/>
    <w:rsid w:val="003372B1"/>
    <w:rsid w:val="003375BD"/>
    <w:rsid w:val="00337935"/>
    <w:rsid w:val="00337AB0"/>
    <w:rsid w:val="00340070"/>
    <w:rsid w:val="0034014E"/>
    <w:rsid w:val="00340191"/>
    <w:rsid w:val="003401AD"/>
    <w:rsid w:val="0034023D"/>
    <w:rsid w:val="003403FC"/>
    <w:rsid w:val="00340C6A"/>
    <w:rsid w:val="00340EA2"/>
    <w:rsid w:val="00340EDD"/>
    <w:rsid w:val="00341084"/>
    <w:rsid w:val="00341283"/>
    <w:rsid w:val="003415A7"/>
    <w:rsid w:val="00341612"/>
    <w:rsid w:val="00341922"/>
    <w:rsid w:val="00341A50"/>
    <w:rsid w:val="00341AB0"/>
    <w:rsid w:val="00341B79"/>
    <w:rsid w:val="00341B83"/>
    <w:rsid w:val="00341FCA"/>
    <w:rsid w:val="00341FFE"/>
    <w:rsid w:val="003423CC"/>
    <w:rsid w:val="0034273B"/>
    <w:rsid w:val="00342841"/>
    <w:rsid w:val="0034298E"/>
    <w:rsid w:val="00342A10"/>
    <w:rsid w:val="00342E6E"/>
    <w:rsid w:val="00342F31"/>
    <w:rsid w:val="00342F8E"/>
    <w:rsid w:val="003431F6"/>
    <w:rsid w:val="003432C4"/>
    <w:rsid w:val="0034389D"/>
    <w:rsid w:val="003439C5"/>
    <w:rsid w:val="00343B88"/>
    <w:rsid w:val="00343CAC"/>
    <w:rsid w:val="0034431B"/>
    <w:rsid w:val="00344794"/>
    <w:rsid w:val="00344844"/>
    <w:rsid w:val="0034490B"/>
    <w:rsid w:val="0034492E"/>
    <w:rsid w:val="00344981"/>
    <w:rsid w:val="00344AA3"/>
    <w:rsid w:val="00344D72"/>
    <w:rsid w:val="0034512B"/>
    <w:rsid w:val="00345749"/>
    <w:rsid w:val="0034580F"/>
    <w:rsid w:val="0034588E"/>
    <w:rsid w:val="003458AF"/>
    <w:rsid w:val="003459C8"/>
    <w:rsid w:val="003459CC"/>
    <w:rsid w:val="003459D5"/>
    <w:rsid w:val="00346101"/>
    <w:rsid w:val="003463B6"/>
    <w:rsid w:val="003465EE"/>
    <w:rsid w:val="003468AE"/>
    <w:rsid w:val="003468FB"/>
    <w:rsid w:val="00346A3A"/>
    <w:rsid w:val="00346DD5"/>
    <w:rsid w:val="00346E2C"/>
    <w:rsid w:val="00346F52"/>
    <w:rsid w:val="00346FEC"/>
    <w:rsid w:val="003472FB"/>
    <w:rsid w:val="003473D7"/>
    <w:rsid w:val="003476B2"/>
    <w:rsid w:val="003476F1"/>
    <w:rsid w:val="003479D4"/>
    <w:rsid w:val="00347A59"/>
    <w:rsid w:val="00347FC9"/>
    <w:rsid w:val="00350444"/>
    <w:rsid w:val="00350473"/>
    <w:rsid w:val="00350CE9"/>
    <w:rsid w:val="00351114"/>
    <w:rsid w:val="00351167"/>
    <w:rsid w:val="003511FA"/>
    <w:rsid w:val="0035131D"/>
    <w:rsid w:val="00351DC9"/>
    <w:rsid w:val="00351EB3"/>
    <w:rsid w:val="00351F42"/>
    <w:rsid w:val="0035218B"/>
    <w:rsid w:val="003521FD"/>
    <w:rsid w:val="00352536"/>
    <w:rsid w:val="00352538"/>
    <w:rsid w:val="0035294E"/>
    <w:rsid w:val="00352B22"/>
    <w:rsid w:val="00352F9D"/>
    <w:rsid w:val="00353145"/>
    <w:rsid w:val="003531D5"/>
    <w:rsid w:val="00353214"/>
    <w:rsid w:val="00353505"/>
    <w:rsid w:val="00353C90"/>
    <w:rsid w:val="00353D38"/>
    <w:rsid w:val="00353EE6"/>
    <w:rsid w:val="00353F2B"/>
    <w:rsid w:val="00354422"/>
    <w:rsid w:val="003544F8"/>
    <w:rsid w:val="00354765"/>
    <w:rsid w:val="00354F1A"/>
    <w:rsid w:val="00354FF1"/>
    <w:rsid w:val="003550D0"/>
    <w:rsid w:val="003551E5"/>
    <w:rsid w:val="0035567A"/>
    <w:rsid w:val="003557C9"/>
    <w:rsid w:val="0035582A"/>
    <w:rsid w:val="003558C7"/>
    <w:rsid w:val="0035596B"/>
    <w:rsid w:val="00355A00"/>
    <w:rsid w:val="00355AB4"/>
    <w:rsid w:val="0035603F"/>
    <w:rsid w:val="00356601"/>
    <w:rsid w:val="00356776"/>
    <w:rsid w:val="0035686D"/>
    <w:rsid w:val="00356884"/>
    <w:rsid w:val="003570FE"/>
    <w:rsid w:val="0035730C"/>
    <w:rsid w:val="00357473"/>
    <w:rsid w:val="003574C1"/>
    <w:rsid w:val="003579AD"/>
    <w:rsid w:val="00357BBC"/>
    <w:rsid w:val="00357D3C"/>
    <w:rsid w:val="00357FA6"/>
    <w:rsid w:val="0036073F"/>
    <w:rsid w:val="0036075C"/>
    <w:rsid w:val="00360D4E"/>
    <w:rsid w:val="00360FE8"/>
    <w:rsid w:val="0036119B"/>
    <w:rsid w:val="003613E3"/>
    <w:rsid w:val="003614E3"/>
    <w:rsid w:val="00361676"/>
    <w:rsid w:val="003616A7"/>
    <w:rsid w:val="003617F3"/>
    <w:rsid w:val="00361BE3"/>
    <w:rsid w:val="00361D4A"/>
    <w:rsid w:val="00361D9D"/>
    <w:rsid w:val="00361EFC"/>
    <w:rsid w:val="00361F11"/>
    <w:rsid w:val="00362240"/>
    <w:rsid w:val="00362543"/>
    <w:rsid w:val="0036259A"/>
    <w:rsid w:val="00362700"/>
    <w:rsid w:val="003629AB"/>
    <w:rsid w:val="003629B1"/>
    <w:rsid w:val="00362D05"/>
    <w:rsid w:val="00362FB4"/>
    <w:rsid w:val="00363218"/>
    <w:rsid w:val="00363316"/>
    <w:rsid w:val="003635D3"/>
    <w:rsid w:val="0036363F"/>
    <w:rsid w:val="003636AA"/>
    <w:rsid w:val="0036389F"/>
    <w:rsid w:val="003638FD"/>
    <w:rsid w:val="00363C66"/>
    <w:rsid w:val="00363CF7"/>
    <w:rsid w:val="00363EAA"/>
    <w:rsid w:val="003646D6"/>
    <w:rsid w:val="0036491F"/>
    <w:rsid w:val="00364996"/>
    <w:rsid w:val="00364D5B"/>
    <w:rsid w:val="00364E36"/>
    <w:rsid w:val="00364F07"/>
    <w:rsid w:val="00364F0C"/>
    <w:rsid w:val="00364F53"/>
    <w:rsid w:val="0036529A"/>
    <w:rsid w:val="00365443"/>
    <w:rsid w:val="003654C1"/>
    <w:rsid w:val="00365595"/>
    <w:rsid w:val="00365645"/>
    <w:rsid w:val="00365885"/>
    <w:rsid w:val="003659ED"/>
    <w:rsid w:val="00365B80"/>
    <w:rsid w:val="00365BD9"/>
    <w:rsid w:val="00365BFC"/>
    <w:rsid w:val="00365F47"/>
    <w:rsid w:val="00366152"/>
    <w:rsid w:val="003663D5"/>
    <w:rsid w:val="00366B02"/>
    <w:rsid w:val="00366B7C"/>
    <w:rsid w:val="00366C99"/>
    <w:rsid w:val="00366DE3"/>
    <w:rsid w:val="003677F4"/>
    <w:rsid w:val="00370626"/>
    <w:rsid w:val="00370667"/>
    <w:rsid w:val="00370832"/>
    <w:rsid w:val="00370AE9"/>
    <w:rsid w:val="00371345"/>
    <w:rsid w:val="003713A4"/>
    <w:rsid w:val="003717C5"/>
    <w:rsid w:val="00371A0E"/>
    <w:rsid w:val="00371B1C"/>
    <w:rsid w:val="00371BDF"/>
    <w:rsid w:val="00371C6F"/>
    <w:rsid w:val="00371DCE"/>
    <w:rsid w:val="0037211F"/>
    <w:rsid w:val="00372220"/>
    <w:rsid w:val="003722A8"/>
    <w:rsid w:val="003723CC"/>
    <w:rsid w:val="003724F9"/>
    <w:rsid w:val="0037253F"/>
    <w:rsid w:val="00372546"/>
    <w:rsid w:val="003725FC"/>
    <w:rsid w:val="003726AD"/>
    <w:rsid w:val="00372706"/>
    <w:rsid w:val="00372A1A"/>
    <w:rsid w:val="00372C19"/>
    <w:rsid w:val="00372C5E"/>
    <w:rsid w:val="00372E8B"/>
    <w:rsid w:val="00372F63"/>
    <w:rsid w:val="00373542"/>
    <w:rsid w:val="003739F5"/>
    <w:rsid w:val="00373A16"/>
    <w:rsid w:val="00373B60"/>
    <w:rsid w:val="00373C18"/>
    <w:rsid w:val="003740AC"/>
    <w:rsid w:val="00374597"/>
    <w:rsid w:val="003746FA"/>
    <w:rsid w:val="0037470E"/>
    <w:rsid w:val="0037479A"/>
    <w:rsid w:val="00374B24"/>
    <w:rsid w:val="00374DD6"/>
    <w:rsid w:val="00375039"/>
    <w:rsid w:val="00375086"/>
    <w:rsid w:val="003752E7"/>
    <w:rsid w:val="003753BD"/>
    <w:rsid w:val="003755C5"/>
    <w:rsid w:val="00375638"/>
    <w:rsid w:val="003756EF"/>
    <w:rsid w:val="00375ADA"/>
    <w:rsid w:val="0037604A"/>
    <w:rsid w:val="0037652D"/>
    <w:rsid w:val="003765C8"/>
    <w:rsid w:val="00376718"/>
    <w:rsid w:val="00376851"/>
    <w:rsid w:val="00376895"/>
    <w:rsid w:val="00376D14"/>
    <w:rsid w:val="00376D4A"/>
    <w:rsid w:val="00376DD4"/>
    <w:rsid w:val="00377255"/>
    <w:rsid w:val="0037733A"/>
    <w:rsid w:val="003774D2"/>
    <w:rsid w:val="00377703"/>
    <w:rsid w:val="00377804"/>
    <w:rsid w:val="00377B51"/>
    <w:rsid w:val="00377CC8"/>
    <w:rsid w:val="00377E2E"/>
    <w:rsid w:val="00377FB7"/>
    <w:rsid w:val="00380252"/>
    <w:rsid w:val="00380411"/>
    <w:rsid w:val="003806D1"/>
    <w:rsid w:val="0038073D"/>
    <w:rsid w:val="0038079F"/>
    <w:rsid w:val="0038138F"/>
    <w:rsid w:val="00381676"/>
    <w:rsid w:val="00381C64"/>
    <w:rsid w:val="00381F07"/>
    <w:rsid w:val="00381F89"/>
    <w:rsid w:val="003828EA"/>
    <w:rsid w:val="00382A2F"/>
    <w:rsid w:val="00382B9F"/>
    <w:rsid w:val="0038300F"/>
    <w:rsid w:val="00383211"/>
    <w:rsid w:val="00383358"/>
    <w:rsid w:val="00383433"/>
    <w:rsid w:val="0038359A"/>
    <w:rsid w:val="00383722"/>
    <w:rsid w:val="00383C66"/>
    <w:rsid w:val="00383CA3"/>
    <w:rsid w:val="00383E0E"/>
    <w:rsid w:val="00383F10"/>
    <w:rsid w:val="00383FFA"/>
    <w:rsid w:val="00384550"/>
    <w:rsid w:val="00384717"/>
    <w:rsid w:val="00384853"/>
    <w:rsid w:val="00384AB2"/>
    <w:rsid w:val="00384C28"/>
    <w:rsid w:val="00384C65"/>
    <w:rsid w:val="00384E6A"/>
    <w:rsid w:val="00384E9C"/>
    <w:rsid w:val="00384F24"/>
    <w:rsid w:val="003851AC"/>
    <w:rsid w:val="003858C2"/>
    <w:rsid w:val="003858C5"/>
    <w:rsid w:val="00385A51"/>
    <w:rsid w:val="00385BB8"/>
    <w:rsid w:val="00385BBE"/>
    <w:rsid w:val="00385DC6"/>
    <w:rsid w:val="003861B6"/>
    <w:rsid w:val="00386237"/>
    <w:rsid w:val="003866DB"/>
    <w:rsid w:val="003867E3"/>
    <w:rsid w:val="003868A1"/>
    <w:rsid w:val="0038693D"/>
    <w:rsid w:val="0038698D"/>
    <w:rsid w:val="00386BFE"/>
    <w:rsid w:val="00386D2E"/>
    <w:rsid w:val="00386E6A"/>
    <w:rsid w:val="003871F5"/>
    <w:rsid w:val="003872CE"/>
    <w:rsid w:val="003872E6"/>
    <w:rsid w:val="00387556"/>
    <w:rsid w:val="003879A9"/>
    <w:rsid w:val="00387B48"/>
    <w:rsid w:val="00387D81"/>
    <w:rsid w:val="00387F78"/>
    <w:rsid w:val="00390510"/>
    <w:rsid w:val="0039072A"/>
    <w:rsid w:val="003907EC"/>
    <w:rsid w:val="00390A50"/>
    <w:rsid w:val="00390AC7"/>
    <w:rsid w:val="00390B06"/>
    <w:rsid w:val="00390FB3"/>
    <w:rsid w:val="0039129F"/>
    <w:rsid w:val="0039141B"/>
    <w:rsid w:val="0039146B"/>
    <w:rsid w:val="0039155C"/>
    <w:rsid w:val="00391645"/>
    <w:rsid w:val="003918D4"/>
    <w:rsid w:val="00391A46"/>
    <w:rsid w:val="00391AD9"/>
    <w:rsid w:val="00391B6B"/>
    <w:rsid w:val="00391CBA"/>
    <w:rsid w:val="00391E0A"/>
    <w:rsid w:val="00391F7E"/>
    <w:rsid w:val="00392284"/>
    <w:rsid w:val="00392452"/>
    <w:rsid w:val="003924FB"/>
    <w:rsid w:val="003929ED"/>
    <w:rsid w:val="00392D92"/>
    <w:rsid w:val="00392DCC"/>
    <w:rsid w:val="00392F43"/>
    <w:rsid w:val="0039303B"/>
    <w:rsid w:val="00393199"/>
    <w:rsid w:val="00393213"/>
    <w:rsid w:val="00393295"/>
    <w:rsid w:val="00393335"/>
    <w:rsid w:val="003934EE"/>
    <w:rsid w:val="00393545"/>
    <w:rsid w:val="00393698"/>
    <w:rsid w:val="00393836"/>
    <w:rsid w:val="00393A3E"/>
    <w:rsid w:val="00393AF7"/>
    <w:rsid w:val="0039405E"/>
    <w:rsid w:val="003941DA"/>
    <w:rsid w:val="003943F5"/>
    <w:rsid w:val="0039450D"/>
    <w:rsid w:val="00394702"/>
    <w:rsid w:val="0039481D"/>
    <w:rsid w:val="003948EA"/>
    <w:rsid w:val="00394A5D"/>
    <w:rsid w:val="00394BEB"/>
    <w:rsid w:val="00394CCC"/>
    <w:rsid w:val="00395018"/>
    <w:rsid w:val="003953F8"/>
    <w:rsid w:val="003956E1"/>
    <w:rsid w:val="00395CF8"/>
    <w:rsid w:val="00395EBD"/>
    <w:rsid w:val="00395EC1"/>
    <w:rsid w:val="00395EC7"/>
    <w:rsid w:val="00395F95"/>
    <w:rsid w:val="0039605F"/>
    <w:rsid w:val="0039664D"/>
    <w:rsid w:val="003968C0"/>
    <w:rsid w:val="003969F4"/>
    <w:rsid w:val="00396F41"/>
    <w:rsid w:val="0039719C"/>
    <w:rsid w:val="0039721A"/>
    <w:rsid w:val="0039753F"/>
    <w:rsid w:val="003976B3"/>
    <w:rsid w:val="00397853"/>
    <w:rsid w:val="00397A37"/>
    <w:rsid w:val="00397B1E"/>
    <w:rsid w:val="00397B27"/>
    <w:rsid w:val="00397DE1"/>
    <w:rsid w:val="00397ED2"/>
    <w:rsid w:val="003A00DD"/>
    <w:rsid w:val="003A0735"/>
    <w:rsid w:val="003A0813"/>
    <w:rsid w:val="003A0BEE"/>
    <w:rsid w:val="003A0DD8"/>
    <w:rsid w:val="003A11AD"/>
    <w:rsid w:val="003A1295"/>
    <w:rsid w:val="003A13D3"/>
    <w:rsid w:val="003A14A4"/>
    <w:rsid w:val="003A14E7"/>
    <w:rsid w:val="003A18A6"/>
    <w:rsid w:val="003A18EE"/>
    <w:rsid w:val="003A1940"/>
    <w:rsid w:val="003A1AD2"/>
    <w:rsid w:val="003A1FEF"/>
    <w:rsid w:val="003A203B"/>
    <w:rsid w:val="003A22CF"/>
    <w:rsid w:val="003A24AC"/>
    <w:rsid w:val="003A2F5F"/>
    <w:rsid w:val="003A3077"/>
    <w:rsid w:val="003A33C7"/>
    <w:rsid w:val="003A34E8"/>
    <w:rsid w:val="003A3816"/>
    <w:rsid w:val="003A3970"/>
    <w:rsid w:val="003A3DA1"/>
    <w:rsid w:val="003A40AB"/>
    <w:rsid w:val="003A42B9"/>
    <w:rsid w:val="003A4902"/>
    <w:rsid w:val="003A4A98"/>
    <w:rsid w:val="003A4B20"/>
    <w:rsid w:val="003A4C08"/>
    <w:rsid w:val="003A51E9"/>
    <w:rsid w:val="003A5721"/>
    <w:rsid w:val="003A57D2"/>
    <w:rsid w:val="003A59EA"/>
    <w:rsid w:val="003A5AAC"/>
    <w:rsid w:val="003A5AF6"/>
    <w:rsid w:val="003A5D85"/>
    <w:rsid w:val="003A5F53"/>
    <w:rsid w:val="003A5FAC"/>
    <w:rsid w:val="003A6D9D"/>
    <w:rsid w:val="003A6E08"/>
    <w:rsid w:val="003A6EE9"/>
    <w:rsid w:val="003A6F13"/>
    <w:rsid w:val="003A710C"/>
    <w:rsid w:val="003A7166"/>
    <w:rsid w:val="003A73C0"/>
    <w:rsid w:val="003A75D8"/>
    <w:rsid w:val="003A7916"/>
    <w:rsid w:val="003A7A28"/>
    <w:rsid w:val="003A7AD5"/>
    <w:rsid w:val="003A7B25"/>
    <w:rsid w:val="003A7CE1"/>
    <w:rsid w:val="003B071F"/>
    <w:rsid w:val="003B07B4"/>
    <w:rsid w:val="003B0A55"/>
    <w:rsid w:val="003B0A97"/>
    <w:rsid w:val="003B10EE"/>
    <w:rsid w:val="003B1A62"/>
    <w:rsid w:val="003B1AA0"/>
    <w:rsid w:val="003B1B50"/>
    <w:rsid w:val="003B1FAA"/>
    <w:rsid w:val="003B1FFB"/>
    <w:rsid w:val="003B2208"/>
    <w:rsid w:val="003B22E9"/>
    <w:rsid w:val="003B2342"/>
    <w:rsid w:val="003B24BB"/>
    <w:rsid w:val="003B261F"/>
    <w:rsid w:val="003B272E"/>
    <w:rsid w:val="003B2AE7"/>
    <w:rsid w:val="003B2FC2"/>
    <w:rsid w:val="003B3133"/>
    <w:rsid w:val="003B346A"/>
    <w:rsid w:val="003B3ACB"/>
    <w:rsid w:val="003B3EC9"/>
    <w:rsid w:val="003B41B2"/>
    <w:rsid w:val="003B482A"/>
    <w:rsid w:val="003B4840"/>
    <w:rsid w:val="003B4ABE"/>
    <w:rsid w:val="003B4CBC"/>
    <w:rsid w:val="003B52D4"/>
    <w:rsid w:val="003B5408"/>
    <w:rsid w:val="003B5660"/>
    <w:rsid w:val="003B57A5"/>
    <w:rsid w:val="003B5A24"/>
    <w:rsid w:val="003B5B86"/>
    <w:rsid w:val="003B5BDF"/>
    <w:rsid w:val="003B5E62"/>
    <w:rsid w:val="003B62B1"/>
    <w:rsid w:val="003B62F3"/>
    <w:rsid w:val="003B6399"/>
    <w:rsid w:val="003B6778"/>
    <w:rsid w:val="003B68D4"/>
    <w:rsid w:val="003B6C63"/>
    <w:rsid w:val="003B6D5A"/>
    <w:rsid w:val="003B6E0D"/>
    <w:rsid w:val="003B7075"/>
    <w:rsid w:val="003B709B"/>
    <w:rsid w:val="003B72A8"/>
    <w:rsid w:val="003B72B9"/>
    <w:rsid w:val="003B779C"/>
    <w:rsid w:val="003B77D2"/>
    <w:rsid w:val="003B782F"/>
    <w:rsid w:val="003B787E"/>
    <w:rsid w:val="003B793E"/>
    <w:rsid w:val="003B798F"/>
    <w:rsid w:val="003C06D5"/>
    <w:rsid w:val="003C07AC"/>
    <w:rsid w:val="003C07E2"/>
    <w:rsid w:val="003C08A9"/>
    <w:rsid w:val="003C091B"/>
    <w:rsid w:val="003C0996"/>
    <w:rsid w:val="003C0B1C"/>
    <w:rsid w:val="003C0C6B"/>
    <w:rsid w:val="003C0DDA"/>
    <w:rsid w:val="003C0E31"/>
    <w:rsid w:val="003C0E8E"/>
    <w:rsid w:val="003C1052"/>
    <w:rsid w:val="003C1159"/>
    <w:rsid w:val="003C12C0"/>
    <w:rsid w:val="003C1405"/>
    <w:rsid w:val="003C17F0"/>
    <w:rsid w:val="003C18BF"/>
    <w:rsid w:val="003C1994"/>
    <w:rsid w:val="003C1AEE"/>
    <w:rsid w:val="003C1C14"/>
    <w:rsid w:val="003C1CA8"/>
    <w:rsid w:val="003C1CDE"/>
    <w:rsid w:val="003C1FA4"/>
    <w:rsid w:val="003C200C"/>
    <w:rsid w:val="003C20DF"/>
    <w:rsid w:val="003C21C5"/>
    <w:rsid w:val="003C25E8"/>
    <w:rsid w:val="003C2763"/>
    <w:rsid w:val="003C290B"/>
    <w:rsid w:val="003C292F"/>
    <w:rsid w:val="003C3180"/>
    <w:rsid w:val="003C3203"/>
    <w:rsid w:val="003C36EC"/>
    <w:rsid w:val="003C3715"/>
    <w:rsid w:val="003C37AF"/>
    <w:rsid w:val="003C38A2"/>
    <w:rsid w:val="003C3D7A"/>
    <w:rsid w:val="003C3EA7"/>
    <w:rsid w:val="003C3FBE"/>
    <w:rsid w:val="003C42F6"/>
    <w:rsid w:val="003C4369"/>
    <w:rsid w:val="003C4391"/>
    <w:rsid w:val="003C43E4"/>
    <w:rsid w:val="003C4699"/>
    <w:rsid w:val="003C4707"/>
    <w:rsid w:val="003C4AE6"/>
    <w:rsid w:val="003C4C9F"/>
    <w:rsid w:val="003C4E44"/>
    <w:rsid w:val="003C4E4F"/>
    <w:rsid w:val="003C4F08"/>
    <w:rsid w:val="003C541E"/>
    <w:rsid w:val="003C55E6"/>
    <w:rsid w:val="003C570D"/>
    <w:rsid w:val="003C586E"/>
    <w:rsid w:val="003C5A13"/>
    <w:rsid w:val="003C5A97"/>
    <w:rsid w:val="003C5BD9"/>
    <w:rsid w:val="003C5E92"/>
    <w:rsid w:val="003C5F72"/>
    <w:rsid w:val="003C5FD0"/>
    <w:rsid w:val="003C61EC"/>
    <w:rsid w:val="003C631D"/>
    <w:rsid w:val="003C6526"/>
    <w:rsid w:val="003C668D"/>
    <w:rsid w:val="003C69D1"/>
    <w:rsid w:val="003C704E"/>
    <w:rsid w:val="003C70E1"/>
    <w:rsid w:val="003C725A"/>
    <w:rsid w:val="003C72E6"/>
    <w:rsid w:val="003C74C8"/>
    <w:rsid w:val="003C7599"/>
    <w:rsid w:val="003C75BB"/>
    <w:rsid w:val="003C76B5"/>
    <w:rsid w:val="003C7712"/>
    <w:rsid w:val="003C7776"/>
    <w:rsid w:val="003C79A0"/>
    <w:rsid w:val="003C7A58"/>
    <w:rsid w:val="003C7BB4"/>
    <w:rsid w:val="003D0489"/>
    <w:rsid w:val="003D07BE"/>
    <w:rsid w:val="003D095B"/>
    <w:rsid w:val="003D0A99"/>
    <w:rsid w:val="003D0AB8"/>
    <w:rsid w:val="003D0C6E"/>
    <w:rsid w:val="003D0D48"/>
    <w:rsid w:val="003D0DFC"/>
    <w:rsid w:val="003D0E52"/>
    <w:rsid w:val="003D1146"/>
    <w:rsid w:val="003D12BD"/>
    <w:rsid w:val="003D1426"/>
    <w:rsid w:val="003D16AF"/>
    <w:rsid w:val="003D1761"/>
    <w:rsid w:val="003D182B"/>
    <w:rsid w:val="003D18FA"/>
    <w:rsid w:val="003D1919"/>
    <w:rsid w:val="003D1ED9"/>
    <w:rsid w:val="003D1EE2"/>
    <w:rsid w:val="003D21FB"/>
    <w:rsid w:val="003D2318"/>
    <w:rsid w:val="003D232A"/>
    <w:rsid w:val="003D2657"/>
    <w:rsid w:val="003D28D2"/>
    <w:rsid w:val="003D2988"/>
    <w:rsid w:val="003D2C96"/>
    <w:rsid w:val="003D2DC7"/>
    <w:rsid w:val="003D2ECC"/>
    <w:rsid w:val="003D32E8"/>
    <w:rsid w:val="003D3620"/>
    <w:rsid w:val="003D3790"/>
    <w:rsid w:val="003D3809"/>
    <w:rsid w:val="003D3B03"/>
    <w:rsid w:val="003D3BDA"/>
    <w:rsid w:val="003D3C05"/>
    <w:rsid w:val="003D3F48"/>
    <w:rsid w:val="003D431C"/>
    <w:rsid w:val="003D4470"/>
    <w:rsid w:val="003D4765"/>
    <w:rsid w:val="003D486B"/>
    <w:rsid w:val="003D49EA"/>
    <w:rsid w:val="003D4A8A"/>
    <w:rsid w:val="003D4B18"/>
    <w:rsid w:val="003D4E49"/>
    <w:rsid w:val="003D524D"/>
    <w:rsid w:val="003D5894"/>
    <w:rsid w:val="003D5AA8"/>
    <w:rsid w:val="003D5BCD"/>
    <w:rsid w:val="003D5F71"/>
    <w:rsid w:val="003D5FC3"/>
    <w:rsid w:val="003D626F"/>
    <w:rsid w:val="003D683E"/>
    <w:rsid w:val="003D69F5"/>
    <w:rsid w:val="003D6B5F"/>
    <w:rsid w:val="003D6E98"/>
    <w:rsid w:val="003D76FA"/>
    <w:rsid w:val="003D7822"/>
    <w:rsid w:val="003D7A7D"/>
    <w:rsid w:val="003D7ABE"/>
    <w:rsid w:val="003D7B99"/>
    <w:rsid w:val="003D7BD1"/>
    <w:rsid w:val="003D7E83"/>
    <w:rsid w:val="003E01C0"/>
    <w:rsid w:val="003E01C3"/>
    <w:rsid w:val="003E060B"/>
    <w:rsid w:val="003E0740"/>
    <w:rsid w:val="003E0871"/>
    <w:rsid w:val="003E0F6B"/>
    <w:rsid w:val="003E0F8E"/>
    <w:rsid w:val="003E144B"/>
    <w:rsid w:val="003E14BC"/>
    <w:rsid w:val="003E16AE"/>
    <w:rsid w:val="003E188D"/>
    <w:rsid w:val="003E1902"/>
    <w:rsid w:val="003E1B97"/>
    <w:rsid w:val="003E1BC4"/>
    <w:rsid w:val="003E2110"/>
    <w:rsid w:val="003E2297"/>
    <w:rsid w:val="003E22C1"/>
    <w:rsid w:val="003E2547"/>
    <w:rsid w:val="003E26EC"/>
    <w:rsid w:val="003E2830"/>
    <w:rsid w:val="003E284B"/>
    <w:rsid w:val="003E28B3"/>
    <w:rsid w:val="003E2A0C"/>
    <w:rsid w:val="003E2F0C"/>
    <w:rsid w:val="003E2F97"/>
    <w:rsid w:val="003E3068"/>
    <w:rsid w:val="003E31C7"/>
    <w:rsid w:val="003E35AB"/>
    <w:rsid w:val="003E36E5"/>
    <w:rsid w:val="003E38B5"/>
    <w:rsid w:val="003E400F"/>
    <w:rsid w:val="003E4349"/>
    <w:rsid w:val="003E443E"/>
    <w:rsid w:val="003E4624"/>
    <w:rsid w:val="003E4792"/>
    <w:rsid w:val="003E486E"/>
    <w:rsid w:val="003E48F8"/>
    <w:rsid w:val="003E49F6"/>
    <w:rsid w:val="003E4B29"/>
    <w:rsid w:val="003E4CAC"/>
    <w:rsid w:val="003E4DF3"/>
    <w:rsid w:val="003E4ED2"/>
    <w:rsid w:val="003E5060"/>
    <w:rsid w:val="003E5080"/>
    <w:rsid w:val="003E55BE"/>
    <w:rsid w:val="003E562E"/>
    <w:rsid w:val="003E59E1"/>
    <w:rsid w:val="003E5DC8"/>
    <w:rsid w:val="003E5F11"/>
    <w:rsid w:val="003E62F8"/>
    <w:rsid w:val="003E63F8"/>
    <w:rsid w:val="003E6423"/>
    <w:rsid w:val="003E6569"/>
    <w:rsid w:val="003E6A14"/>
    <w:rsid w:val="003E6FDD"/>
    <w:rsid w:val="003E7068"/>
    <w:rsid w:val="003E71EC"/>
    <w:rsid w:val="003E74E4"/>
    <w:rsid w:val="003E76B9"/>
    <w:rsid w:val="003E76F3"/>
    <w:rsid w:val="003E77BB"/>
    <w:rsid w:val="003E7A5B"/>
    <w:rsid w:val="003E7B8D"/>
    <w:rsid w:val="003E7E03"/>
    <w:rsid w:val="003E7E36"/>
    <w:rsid w:val="003E7E89"/>
    <w:rsid w:val="003E7EF1"/>
    <w:rsid w:val="003F00A3"/>
    <w:rsid w:val="003F033E"/>
    <w:rsid w:val="003F0840"/>
    <w:rsid w:val="003F0A11"/>
    <w:rsid w:val="003F0AF4"/>
    <w:rsid w:val="003F0D9E"/>
    <w:rsid w:val="003F0FDB"/>
    <w:rsid w:val="003F10CB"/>
    <w:rsid w:val="003F111E"/>
    <w:rsid w:val="003F15C8"/>
    <w:rsid w:val="003F1C40"/>
    <w:rsid w:val="003F21C4"/>
    <w:rsid w:val="003F2522"/>
    <w:rsid w:val="003F25DA"/>
    <w:rsid w:val="003F2653"/>
    <w:rsid w:val="003F2919"/>
    <w:rsid w:val="003F296E"/>
    <w:rsid w:val="003F2981"/>
    <w:rsid w:val="003F2A45"/>
    <w:rsid w:val="003F2BBA"/>
    <w:rsid w:val="003F2DFB"/>
    <w:rsid w:val="003F3001"/>
    <w:rsid w:val="003F300F"/>
    <w:rsid w:val="003F3429"/>
    <w:rsid w:val="003F34D8"/>
    <w:rsid w:val="003F3715"/>
    <w:rsid w:val="003F39A2"/>
    <w:rsid w:val="003F3A19"/>
    <w:rsid w:val="003F3CB3"/>
    <w:rsid w:val="003F3D78"/>
    <w:rsid w:val="003F4020"/>
    <w:rsid w:val="003F431E"/>
    <w:rsid w:val="003F454D"/>
    <w:rsid w:val="003F478A"/>
    <w:rsid w:val="003F4BC5"/>
    <w:rsid w:val="003F5034"/>
    <w:rsid w:val="003F528C"/>
    <w:rsid w:val="003F5492"/>
    <w:rsid w:val="003F5660"/>
    <w:rsid w:val="003F5A05"/>
    <w:rsid w:val="003F5E59"/>
    <w:rsid w:val="003F60D4"/>
    <w:rsid w:val="003F60F8"/>
    <w:rsid w:val="003F6266"/>
    <w:rsid w:val="003F6E27"/>
    <w:rsid w:val="003F7101"/>
    <w:rsid w:val="003F7124"/>
    <w:rsid w:val="003F71CD"/>
    <w:rsid w:val="003F7415"/>
    <w:rsid w:val="003F7620"/>
    <w:rsid w:val="003F7C3C"/>
    <w:rsid w:val="00400018"/>
    <w:rsid w:val="0040029B"/>
    <w:rsid w:val="0040034B"/>
    <w:rsid w:val="004004A6"/>
    <w:rsid w:val="0040072D"/>
    <w:rsid w:val="00400732"/>
    <w:rsid w:val="0040078C"/>
    <w:rsid w:val="0040083F"/>
    <w:rsid w:val="00400B3F"/>
    <w:rsid w:val="00400D84"/>
    <w:rsid w:val="004011C5"/>
    <w:rsid w:val="00401284"/>
    <w:rsid w:val="0040156F"/>
    <w:rsid w:val="004015A9"/>
    <w:rsid w:val="00401B3A"/>
    <w:rsid w:val="00401E13"/>
    <w:rsid w:val="00402102"/>
    <w:rsid w:val="00402483"/>
    <w:rsid w:val="004024CC"/>
    <w:rsid w:val="0040255F"/>
    <w:rsid w:val="00402718"/>
    <w:rsid w:val="00402D6D"/>
    <w:rsid w:val="00402DE9"/>
    <w:rsid w:val="00402E6E"/>
    <w:rsid w:val="00402F91"/>
    <w:rsid w:val="00402F96"/>
    <w:rsid w:val="00402FD5"/>
    <w:rsid w:val="004030E6"/>
    <w:rsid w:val="00403663"/>
    <w:rsid w:val="004036BF"/>
    <w:rsid w:val="00403757"/>
    <w:rsid w:val="004038CE"/>
    <w:rsid w:val="00403914"/>
    <w:rsid w:val="00403976"/>
    <w:rsid w:val="00403F8C"/>
    <w:rsid w:val="004041B9"/>
    <w:rsid w:val="00404707"/>
    <w:rsid w:val="00404842"/>
    <w:rsid w:val="00404D74"/>
    <w:rsid w:val="00405219"/>
    <w:rsid w:val="0040545C"/>
    <w:rsid w:val="0040547D"/>
    <w:rsid w:val="004057CC"/>
    <w:rsid w:val="00405F89"/>
    <w:rsid w:val="004060B2"/>
    <w:rsid w:val="004062F8"/>
    <w:rsid w:val="004067FD"/>
    <w:rsid w:val="0040698B"/>
    <w:rsid w:val="004069E9"/>
    <w:rsid w:val="00406BA2"/>
    <w:rsid w:val="00406C33"/>
    <w:rsid w:val="00406FDB"/>
    <w:rsid w:val="00406FF0"/>
    <w:rsid w:val="0040704F"/>
    <w:rsid w:val="00407220"/>
    <w:rsid w:val="0040759A"/>
    <w:rsid w:val="00407A43"/>
    <w:rsid w:val="00407DA3"/>
    <w:rsid w:val="00407DBC"/>
    <w:rsid w:val="00407EB8"/>
    <w:rsid w:val="00407EF5"/>
    <w:rsid w:val="004101CE"/>
    <w:rsid w:val="00410579"/>
    <w:rsid w:val="00410612"/>
    <w:rsid w:val="0041074B"/>
    <w:rsid w:val="00410768"/>
    <w:rsid w:val="004107E1"/>
    <w:rsid w:val="0041084A"/>
    <w:rsid w:val="0041085C"/>
    <w:rsid w:val="0041098B"/>
    <w:rsid w:val="00410BAC"/>
    <w:rsid w:val="00410C45"/>
    <w:rsid w:val="00410D19"/>
    <w:rsid w:val="00410DA0"/>
    <w:rsid w:val="004112A4"/>
    <w:rsid w:val="00411493"/>
    <w:rsid w:val="004117E2"/>
    <w:rsid w:val="00411F40"/>
    <w:rsid w:val="004121B6"/>
    <w:rsid w:val="004122A1"/>
    <w:rsid w:val="0041236A"/>
    <w:rsid w:val="00412393"/>
    <w:rsid w:val="0041246F"/>
    <w:rsid w:val="00412542"/>
    <w:rsid w:val="004126E2"/>
    <w:rsid w:val="0041289D"/>
    <w:rsid w:val="00412913"/>
    <w:rsid w:val="00412BA3"/>
    <w:rsid w:val="0041303F"/>
    <w:rsid w:val="0041317A"/>
    <w:rsid w:val="004136A0"/>
    <w:rsid w:val="004137E0"/>
    <w:rsid w:val="004137FB"/>
    <w:rsid w:val="0041382F"/>
    <w:rsid w:val="00413B0F"/>
    <w:rsid w:val="004142F5"/>
    <w:rsid w:val="004142FC"/>
    <w:rsid w:val="004143CE"/>
    <w:rsid w:val="004145F8"/>
    <w:rsid w:val="00414924"/>
    <w:rsid w:val="00414C3B"/>
    <w:rsid w:val="00414C95"/>
    <w:rsid w:val="00414D5E"/>
    <w:rsid w:val="00415085"/>
    <w:rsid w:val="004152BA"/>
    <w:rsid w:val="004157C5"/>
    <w:rsid w:val="004158F0"/>
    <w:rsid w:val="00415C3C"/>
    <w:rsid w:val="00415DC3"/>
    <w:rsid w:val="00415EF5"/>
    <w:rsid w:val="00415EFA"/>
    <w:rsid w:val="00415FAE"/>
    <w:rsid w:val="004163D6"/>
    <w:rsid w:val="00416436"/>
    <w:rsid w:val="00416587"/>
    <w:rsid w:val="004165BA"/>
    <w:rsid w:val="004168D8"/>
    <w:rsid w:val="00416972"/>
    <w:rsid w:val="00416A27"/>
    <w:rsid w:val="004170F8"/>
    <w:rsid w:val="00417272"/>
    <w:rsid w:val="004172D6"/>
    <w:rsid w:val="00417516"/>
    <w:rsid w:val="00417541"/>
    <w:rsid w:val="00417772"/>
    <w:rsid w:val="00417795"/>
    <w:rsid w:val="00417BA3"/>
    <w:rsid w:val="00417C34"/>
    <w:rsid w:val="00417E05"/>
    <w:rsid w:val="00417FD5"/>
    <w:rsid w:val="00420058"/>
    <w:rsid w:val="00420092"/>
    <w:rsid w:val="00420960"/>
    <w:rsid w:val="00420AC9"/>
    <w:rsid w:val="00420C79"/>
    <w:rsid w:val="00420CA1"/>
    <w:rsid w:val="00420E67"/>
    <w:rsid w:val="00420ED9"/>
    <w:rsid w:val="00420F4D"/>
    <w:rsid w:val="00420FC4"/>
    <w:rsid w:val="00420FCC"/>
    <w:rsid w:val="004216E6"/>
    <w:rsid w:val="00421A2A"/>
    <w:rsid w:val="00421ACF"/>
    <w:rsid w:val="00421BD2"/>
    <w:rsid w:val="00421F3D"/>
    <w:rsid w:val="00421FFB"/>
    <w:rsid w:val="004220C8"/>
    <w:rsid w:val="0042244A"/>
    <w:rsid w:val="00422503"/>
    <w:rsid w:val="00422667"/>
    <w:rsid w:val="004227CB"/>
    <w:rsid w:val="00422817"/>
    <w:rsid w:val="00422C04"/>
    <w:rsid w:val="00422CFA"/>
    <w:rsid w:val="004234EC"/>
    <w:rsid w:val="00423605"/>
    <w:rsid w:val="00423AB2"/>
    <w:rsid w:val="00423FB0"/>
    <w:rsid w:val="004242BB"/>
    <w:rsid w:val="004243B5"/>
    <w:rsid w:val="00424439"/>
    <w:rsid w:val="004244D7"/>
    <w:rsid w:val="0042453C"/>
    <w:rsid w:val="0042460D"/>
    <w:rsid w:val="00424731"/>
    <w:rsid w:val="00424752"/>
    <w:rsid w:val="0042485A"/>
    <w:rsid w:val="00424977"/>
    <w:rsid w:val="00424A41"/>
    <w:rsid w:val="00424A55"/>
    <w:rsid w:val="00424B02"/>
    <w:rsid w:val="00424B95"/>
    <w:rsid w:val="00424BDE"/>
    <w:rsid w:val="00424C1C"/>
    <w:rsid w:val="00425227"/>
    <w:rsid w:val="00425295"/>
    <w:rsid w:val="004252E0"/>
    <w:rsid w:val="0042538E"/>
    <w:rsid w:val="00425513"/>
    <w:rsid w:val="00425566"/>
    <w:rsid w:val="0042568E"/>
    <w:rsid w:val="004257A5"/>
    <w:rsid w:val="00425A31"/>
    <w:rsid w:val="00425DBB"/>
    <w:rsid w:val="00425E6A"/>
    <w:rsid w:val="00425FDE"/>
    <w:rsid w:val="0042625E"/>
    <w:rsid w:val="004262BD"/>
    <w:rsid w:val="00426379"/>
    <w:rsid w:val="004263B7"/>
    <w:rsid w:val="00426601"/>
    <w:rsid w:val="00426647"/>
    <w:rsid w:val="0042690C"/>
    <w:rsid w:val="00426932"/>
    <w:rsid w:val="004269F2"/>
    <w:rsid w:val="00426A24"/>
    <w:rsid w:val="00426DE4"/>
    <w:rsid w:val="00426F1A"/>
    <w:rsid w:val="00426F49"/>
    <w:rsid w:val="0042707E"/>
    <w:rsid w:val="0042761B"/>
    <w:rsid w:val="004278BC"/>
    <w:rsid w:val="00427A0C"/>
    <w:rsid w:val="00427CA4"/>
    <w:rsid w:val="00427D11"/>
    <w:rsid w:val="00427EB7"/>
    <w:rsid w:val="004301FA"/>
    <w:rsid w:val="004306F2"/>
    <w:rsid w:val="0043072D"/>
    <w:rsid w:val="00430E24"/>
    <w:rsid w:val="00430E54"/>
    <w:rsid w:val="00430F57"/>
    <w:rsid w:val="004311C1"/>
    <w:rsid w:val="00431219"/>
    <w:rsid w:val="004315C0"/>
    <w:rsid w:val="00431636"/>
    <w:rsid w:val="004316DA"/>
    <w:rsid w:val="004318B1"/>
    <w:rsid w:val="0043191D"/>
    <w:rsid w:val="00431A08"/>
    <w:rsid w:val="00431C48"/>
    <w:rsid w:val="00432001"/>
    <w:rsid w:val="00432209"/>
    <w:rsid w:val="00432515"/>
    <w:rsid w:val="0043257D"/>
    <w:rsid w:val="004327F5"/>
    <w:rsid w:val="00432968"/>
    <w:rsid w:val="00432EC2"/>
    <w:rsid w:val="00433257"/>
    <w:rsid w:val="004339DE"/>
    <w:rsid w:val="00433AF2"/>
    <w:rsid w:val="00433DCA"/>
    <w:rsid w:val="00434010"/>
    <w:rsid w:val="004343ED"/>
    <w:rsid w:val="004344B1"/>
    <w:rsid w:val="004347E5"/>
    <w:rsid w:val="00434838"/>
    <w:rsid w:val="00434AE1"/>
    <w:rsid w:val="00434B53"/>
    <w:rsid w:val="00434C5A"/>
    <w:rsid w:val="00434C78"/>
    <w:rsid w:val="004351D4"/>
    <w:rsid w:val="004353A8"/>
    <w:rsid w:val="004359B0"/>
    <w:rsid w:val="00435B56"/>
    <w:rsid w:val="00435C70"/>
    <w:rsid w:val="004363F1"/>
    <w:rsid w:val="00436614"/>
    <w:rsid w:val="00436642"/>
    <w:rsid w:val="00436A6E"/>
    <w:rsid w:val="00436B22"/>
    <w:rsid w:val="00436BD0"/>
    <w:rsid w:val="00436CEE"/>
    <w:rsid w:val="00436DCD"/>
    <w:rsid w:val="0043724C"/>
    <w:rsid w:val="00437278"/>
    <w:rsid w:val="00437432"/>
    <w:rsid w:val="0043763C"/>
    <w:rsid w:val="0043769D"/>
    <w:rsid w:val="0043799D"/>
    <w:rsid w:val="004379E6"/>
    <w:rsid w:val="00437A65"/>
    <w:rsid w:val="00437D63"/>
    <w:rsid w:val="00437F74"/>
    <w:rsid w:val="00437FAE"/>
    <w:rsid w:val="0044013E"/>
    <w:rsid w:val="0044069D"/>
    <w:rsid w:val="00441045"/>
    <w:rsid w:val="00441581"/>
    <w:rsid w:val="00441736"/>
    <w:rsid w:val="0044176F"/>
    <w:rsid w:val="00441795"/>
    <w:rsid w:val="00441B8D"/>
    <w:rsid w:val="00441D47"/>
    <w:rsid w:val="00441D57"/>
    <w:rsid w:val="00441E1D"/>
    <w:rsid w:val="00441E28"/>
    <w:rsid w:val="00441F99"/>
    <w:rsid w:val="004421E6"/>
    <w:rsid w:val="00442324"/>
    <w:rsid w:val="004426CC"/>
    <w:rsid w:val="00442942"/>
    <w:rsid w:val="00442979"/>
    <w:rsid w:val="00442AB9"/>
    <w:rsid w:val="00443260"/>
    <w:rsid w:val="0044326C"/>
    <w:rsid w:val="0044326E"/>
    <w:rsid w:val="0044342F"/>
    <w:rsid w:val="00443482"/>
    <w:rsid w:val="00443620"/>
    <w:rsid w:val="00443BCC"/>
    <w:rsid w:val="00443D19"/>
    <w:rsid w:val="00443E17"/>
    <w:rsid w:val="00443E67"/>
    <w:rsid w:val="00443E8B"/>
    <w:rsid w:val="0044405E"/>
    <w:rsid w:val="0044410F"/>
    <w:rsid w:val="00444365"/>
    <w:rsid w:val="004444D9"/>
    <w:rsid w:val="004445D8"/>
    <w:rsid w:val="00444918"/>
    <w:rsid w:val="00444960"/>
    <w:rsid w:val="00444AF4"/>
    <w:rsid w:val="004452B2"/>
    <w:rsid w:val="00445436"/>
    <w:rsid w:val="0044549A"/>
    <w:rsid w:val="00445531"/>
    <w:rsid w:val="00445572"/>
    <w:rsid w:val="004455D3"/>
    <w:rsid w:val="00445852"/>
    <w:rsid w:val="00445B02"/>
    <w:rsid w:val="004461BA"/>
    <w:rsid w:val="0044629F"/>
    <w:rsid w:val="00446814"/>
    <w:rsid w:val="00446820"/>
    <w:rsid w:val="00446936"/>
    <w:rsid w:val="0044695D"/>
    <w:rsid w:val="00446B32"/>
    <w:rsid w:val="00446C2C"/>
    <w:rsid w:val="00446C8C"/>
    <w:rsid w:val="00446D48"/>
    <w:rsid w:val="00446F80"/>
    <w:rsid w:val="0044700F"/>
    <w:rsid w:val="00447022"/>
    <w:rsid w:val="0044710B"/>
    <w:rsid w:val="0044715E"/>
    <w:rsid w:val="004476C8"/>
    <w:rsid w:val="00447827"/>
    <w:rsid w:val="00447958"/>
    <w:rsid w:val="004479CA"/>
    <w:rsid w:val="00447A78"/>
    <w:rsid w:val="00447AD7"/>
    <w:rsid w:val="00447AFC"/>
    <w:rsid w:val="00447BD5"/>
    <w:rsid w:val="00447DDE"/>
    <w:rsid w:val="0045015A"/>
    <w:rsid w:val="00450210"/>
    <w:rsid w:val="00450312"/>
    <w:rsid w:val="00450603"/>
    <w:rsid w:val="00450F5B"/>
    <w:rsid w:val="00451324"/>
    <w:rsid w:val="004516B0"/>
    <w:rsid w:val="00451777"/>
    <w:rsid w:val="00451784"/>
    <w:rsid w:val="00451A57"/>
    <w:rsid w:val="00451AE8"/>
    <w:rsid w:val="00451B7C"/>
    <w:rsid w:val="00451C8A"/>
    <w:rsid w:val="00451DB3"/>
    <w:rsid w:val="00451F63"/>
    <w:rsid w:val="004523DC"/>
    <w:rsid w:val="004523E9"/>
    <w:rsid w:val="0045261E"/>
    <w:rsid w:val="004526A9"/>
    <w:rsid w:val="004526CF"/>
    <w:rsid w:val="004527E6"/>
    <w:rsid w:val="00452812"/>
    <w:rsid w:val="0045298E"/>
    <w:rsid w:val="00452E8F"/>
    <w:rsid w:val="0045316C"/>
    <w:rsid w:val="004532E7"/>
    <w:rsid w:val="00453393"/>
    <w:rsid w:val="004538E1"/>
    <w:rsid w:val="00453A62"/>
    <w:rsid w:val="00453C3E"/>
    <w:rsid w:val="004541F0"/>
    <w:rsid w:val="004548FE"/>
    <w:rsid w:val="00454AF9"/>
    <w:rsid w:val="00454E8C"/>
    <w:rsid w:val="0045503C"/>
    <w:rsid w:val="0045511F"/>
    <w:rsid w:val="004551FE"/>
    <w:rsid w:val="00455581"/>
    <w:rsid w:val="0045569D"/>
    <w:rsid w:val="0045572F"/>
    <w:rsid w:val="0045590B"/>
    <w:rsid w:val="00455EAC"/>
    <w:rsid w:val="004560B3"/>
    <w:rsid w:val="00456152"/>
    <w:rsid w:val="00456163"/>
    <w:rsid w:val="00456311"/>
    <w:rsid w:val="0045664F"/>
    <w:rsid w:val="00456D59"/>
    <w:rsid w:val="00456FE3"/>
    <w:rsid w:val="004572EE"/>
    <w:rsid w:val="0045762A"/>
    <w:rsid w:val="00457680"/>
    <w:rsid w:val="00457944"/>
    <w:rsid w:val="00457AAC"/>
    <w:rsid w:val="00457C0A"/>
    <w:rsid w:val="00457D34"/>
    <w:rsid w:val="00457D41"/>
    <w:rsid w:val="00457D60"/>
    <w:rsid w:val="00457F03"/>
    <w:rsid w:val="0045B7E9"/>
    <w:rsid w:val="00460733"/>
    <w:rsid w:val="00460B28"/>
    <w:rsid w:val="00460D84"/>
    <w:rsid w:val="00460DD3"/>
    <w:rsid w:val="00460F35"/>
    <w:rsid w:val="0046105E"/>
    <w:rsid w:val="0046137F"/>
    <w:rsid w:val="004616E6"/>
    <w:rsid w:val="0046182C"/>
    <w:rsid w:val="00461C6D"/>
    <w:rsid w:val="00461EA7"/>
    <w:rsid w:val="00461F7F"/>
    <w:rsid w:val="004622C3"/>
    <w:rsid w:val="004622D3"/>
    <w:rsid w:val="004628EE"/>
    <w:rsid w:val="0046291F"/>
    <w:rsid w:val="00462C07"/>
    <w:rsid w:val="00462DEC"/>
    <w:rsid w:val="004633C6"/>
    <w:rsid w:val="0046362D"/>
    <w:rsid w:val="004638B5"/>
    <w:rsid w:val="00463AC4"/>
    <w:rsid w:val="00463BD7"/>
    <w:rsid w:val="00463E24"/>
    <w:rsid w:val="00464131"/>
    <w:rsid w:val="00464164"/>
    <w:rsid w:val="004642AC"/>
    <w:rsid w:val="00464351"/>
    <w:rsid w:val="00464493"/>
    <w:rsid w:val="00464713"/>
    <w:rsid w:val="00464819"/>
    <w:rsid w:val="00464BB7"/>
    <w:rsid w:val="00464BC6"/>
    <w:rsid w:val="00464DC0"/>
    <w:rsid w:val="004651EE"/>
    <w:rsid w:val="004653BF"/>
    <w:rsid w:val="0046567A"/>
    <w:rsid w:val="004658A1"/>
    <w:rsid w:val="00465B50"/>
    <w:rsid w:val="00465CEF"/>
    <w:rsid w:val="004662A5"/>
    <w:rsid w:val="004662EB"/>
    <w:rsid w:val="00466335"/>
    <w:rsid w:val="00466754"/>
    <w:rsid w:val="004668B8"/>
    <w:rsid w:val="00466BB6"/>
    <w:rsid w:val="00466C16"/>
    <w:rsid w:val="004670DA"/>
    <w:rsid w:val="004673A7"/>
    <w:rsid w:val="00467549"/>
    <w:rsid w:val="0046761A"/>
    <w:rsid w:val="0046795F"/>
    <w:rsid w:val="00467B26"/>
    <w:rsid w:val="00467F0B"/>
    <w:rsid w:val="00470176"/>
    <w:rsid w:val="00470378"/>
    <w:rsid w:val="004703C4"/>
    <w:rsid w:val="0047045B"/>
    <w:rsid w:val="0047052C"/>
    <w:rsid w:val="0047056F"/>
    <w:rsid w:val="004705AD"/>
    <w:rsid w:val="00470645"/>
    <w:rsid w:val="00470779"/>
    <w:rsid w:val="0047089F"/>
    <w:rsid w:val="00470B92"/>
    <w:rsid w:val="00470E9F"/>
    <w:rsid w:val="00470F0B"/>
    <w:rsid w:val="00471153"/>
    <w:rsid w:val="00471518"/>
    <w:rsid w:val="00471677"/>
    <w:rsid w:val="00471819"/>
    <w:rsid w:val="00471A10"/>
    <w:rsid w:val="00471B87"/>
    <w:rsid w:val="00471C74"/>
    <w:rsid w:val="00471DC6"/>
    <w:rsid w:val="004721B3"/>
    <w:rsid w:val="00472478"/>
    <w:rsid w:val="0047256C"/>
    <w:rsid w:val="00472CEE"/>
    <w:rsid w:val="00473010"/>
    <w:rsid w:val="00473319"/>
    <w:rsid w:val="004738A5"/>
    <w:rsid w:val="00473B20"/>
    <w:rsid w:val="00473BC3"/>
    <w:rsid w:val="00473E5D"/>
    <w:rsid w:val="00473EBA"/>
    <w:rsid w:val="00473F14"/>
    <w:rsid w:val="00473FB8"/>
    <w:rsid w:val="0047412A"/>
    <w:rsid w:val="004742AB"/>
    <w:rsid w:val="0047444C"/>
    <w:rsid w:val="00474883"/>
    <w:rsid w:val="00474897"/>
    <w:rsid w:val="00474BBB"/>
    <w:rsid w:val="004750DA"/>
    <w:rsid w:val="00475294"/>
    <w:rsid w:val="004756B6"/>
    <w:rsid w:val="0047582A"/>
    <w:rsid w:val="00475A9A"/>
    <w:rsid w:val="00475B7E"/>
    <w:rsid w:val="00475BCC"/>
    <w:rsid w:val="00475E0D"/>
    <w:rsid w:val="00476183"/>
    <w:rsid w:val="004762E9"/>
    <w:rsid w:val="004763E1"/>
    <w:rsid w:val="00476631"/>
    <w:rsid w:val="00476673"/>
    <w:rsid w:val="004766D2"/>
    <w:rsid w:val="00476BE7"/>
    <w:rsid w:val="00476D09"/>
    <w:rsid w:val="00476DB9"/>
    <w:rsid w:val="00477520"/>
    <w:rsid w:val="004775A6"/>
    <w:rsid w:val="0047760C"/>
    <w:rsid w:val="00477942"/>
    <w:rsid w:val="004779F8"/>
    <w:rsid w:val="00477B8C"/>
    <w:rsid w:val="00477BA2"/>
    <w:rsid w:val="00477E4D"/>
    <w:rsid w:val="00480063"/>
    <w:rsid w:val="004801AB"/>
    <w:rsid w:val="0048030A"/>
    <w:rsid w:val="0048033B"/>
    <w:rsid w:val="004804CD"/>
    <w:rsid w:val="004804E4"/>
    <w:rsid w:val="00480515"/>
    <w:rsid w:val="004807C0"/>
    <w:rsid w:val="00480C5C"/>
    <w:rsid w:val="00480D8D"/>
    <w:rsid w:val="00480DA0"/>
    <w:rsid w:val="00480E29"/>
    <w:rsid w:val="00480F92"/>
    <w:rsid w:val="00481219"/>
    <w:rsid w:val="0048121F"/>
    <w:rsid w:val="004812CF"/>
    <w:rsid w:val="00481557"/>
    <w:rsid w:val="00481A99"/>
    <w:rsid w:val="00481AB9"/>
    <w:rsid w:val="00481B95"/>
    <w:rsid w:val="00481BD1"/>
    <w:rsid w:val="00481BFD"/>
    <w:rsid w:val="00481D03"/>
    <w:rsid w:val="00481EA4"/>
    <w:rsid w:val="00482057"/>
    <w:rsid w:val="004821DF"/>
    <w:rsid w:val="0048239F"/>
    <w:rsid w:val="00482562"/>
    <w:rsid w:val="00482605"/>
    <w:rsid w:val="00482642"/>
    <w:rsid w:val="00482725"/>
    <w:rsid w:val="00482938"/>
    <w:rsid w:val="00482944"/>
    <w:rsid w:val="00482B2E"/>
    <w:rsid w:val="00482BCD"/>
    <w:rsid w:val="00482C05"/>
    <w:rsid w:val="00482D5F"/>
    <w:rsid w:val="00482D92"/>
    <w:rsid w:val="00482DE7"/>
    <w:rsid w:val="0048313C"/>
    <w:rsid w:val="004831AB"/>
    <w:rsid w:val="004831F4"/>
    <w:rsid w:val="0048327D"/>
    <w:rsid w:val="004833A4"/>
    <w:rsid w:val="00483554"/>
    <w:rsid w:val="00483624"/>
    <w:rsid w:val="004839B5"/>
    <w:rsid w:val="004840A5"/>
    <w:rsid w:val="00484165"/>
    <w:rsid w:val="0048442E"/>
    <w:rsid w:val="00484950"/>
    <w:rsid w:val="004849F6"/>
    <w:rsid w:val="00484A9D"/>
    <w:rsid w:val="00484C35"/>
    <w:rsid w:val="00484D31"/>
    <w:rsid w:val="00484D94"/>
    <w:rsid w:val="00485140"/>
    <w:rsid w:val="0048559A"/>
    <w:rsid w:val="004855FE"/>
    <w:rsid w:val="00485674"/>
    <w:rsid w:val="004856D1"/>
    <w:rsid w:val="00485764"/>
    <w:rsid w:val="004857C1"/>
    <w:rsid w:val="00485AAB"/>
    <w:rsid w:val="00485ACB"/>
    <w:rsid w:val="00485C1F"/>
    <w:rsid w:val="00486569"/>
    <w:rsid w:val="0048658A"/>
    <w:rsid w:val="00486702"/>
    <w:rsid w:val="00486C88"/>
    <w:rsid w:val="004871DA"/>
    <w:rsid w:val="00487F99"/>
    <w:rsid w:val="00487FAF"/>
    <w:rsid w:val="0049011E"/>
    <w:rsid w:val="0049014F"/>
    <w:rsid w:val="0049019F"/>
    <w:rsid w:val="004908B4"/>
    <w:rsid w:val="0049099F"/>
    <w:rsid w:val="004912CE"/>
    <w:rsid w:val="00491464"/>
    <w:rsid w:val="00491ABA"/>
    <w:rsid w:val="00491ABB"/>
    <w:rsid w:val="00491ADD"/>
    <w:rsid w:val="00491D86"/>
    <w:rsid w:val="00491DC9"/>
    <w:rsid w:val="004925E1"/>
    <w:rsid w:val="00492949"/>
    <w:rsid w:val="00492970"/>
    <w:rsid w:val="00492D74"/>
    <w:rsid w:val="00492F94"/>
    <w:rsid w:val="00493074"/>
    <w:rsid w:val="00493114"/>
    <w:rsid w:val="00493180"/>
    <w:rsid w:val="00493202"/>
    <w:rsid w:val="00493426"/>
    <w:rsid w:val="00493471"/>
    <w:rsid w:val="004937EF"/>
    <w:rsid w:val="004939AC"/>
    <w:rsid w:val="004939B9"/>
    <w:rsid w:val="00493A8C"/>
    <w:rsid w:val="00493DDE"/>
    <w:rsid w:val="00493E63"/>
    <w:rsid w:val="004940A5"/>
    <w:rsid w:val="00494503"/>
    <w:rsid w:val="00494532"/>
    <w:rsid w:val="0049469E"/>
    <w:rsid w:val="00494C57"/>
    <w:rsid w:val="00494C6A"/>
    <w:rsid w:val="00495188"/>
    <w:rsid w:val="0049526C"/>
    <w:rsid w:val="004957CE"/>
    <w:rsid w:val="00495AA7"/>
    <w:rsid w:val="00495C03"/>
    <w:rsid w:val="00495D1A"/>
    <w:rsid w:val="00496655"/>
    <w:rsid w:val="004966E0"/>
    <w:rsid w:val="004968E6"/>
    <w:rsid w:val="00496A9A"/>
    <w:rsid w:val="00496E19"/>
    <w:rsid w:val="004970B5"/>
    <w:rsid w:val="004972C2"/>
    <w:rsid w:val="00497546"/>
    <w:rsid w:val="00497583"/>
    <w:rsid w:val="0049763F"/>
    <w:rsid w:val="00497964"/>
    <w:rsid w:val="00497A16"/>
    <w:rsid w:val="00497E48"/>
    <w:rsid w:val="00497E55"/>
    <w:rsid w:val="00497E91"/>
    <w:rsid w:val="004A080C"/>
    <w:rsid w:val="004A0B81"/>
    <w:rsid w:val="004A0C2B"/>
    <w:rsid w:val="004A0EF1"/>
    <w:rsid w:val="004A0F2D"/>
    <w:rsid w:val="004A1013"/>
    <w:rsid w:val="004A120B"/>
    <w:rsid w:val="004A1588"/>
    <w:rsid w:val="004A16AE"/>
    <w:rsid w:val="004A187B"/>
    <w:rsid w:val="004A195B"/>
    <w:rsid w:val="004A19AD"/>
    <w:rsid w:val="004A1A87"/>
    <w:rsid w:val="004A1B85"/>
    <w:rsid w:val="004A1C1D"/>
    <w:rsid w:val="004A1C5F"/>
    <w:rsid w:val="004A1E80"/>
    <w:rsid w:val="004A212D"/>
    <w:rsid w:val="004A255E"/>
    <w:rsid w:val="004A256C"/>
    <w:rsid w:val="004A29A4"/>
    <w:rsid w:val="004A2AE3"/>
    <w:rsid w:val="004A2C5D"/>
    <w:rsid w:val="004A2C6F"/>
    <w:rsid w:val="004A301B"/>
    <w:rsid w:val="004A3068"/>
    <w:rsid w:val="004A31DE"/>
    <w:rsid w:val="004A3350"/>
    <w:rsid w:val="004A369C"/>
    <w:rsid w:val="004A373C"/>
    <w:rsid w:val="004A3949"/>
    <w:rsid w:val="004A3A01"/>
    <w:rsid w:val="004A42B1"/>
    <w:rsid w:val="004A4392"/>
    <w:rsid w:val="004A43ED"/>
    <w:rsid w:val="004A4496"/>
    <w:rsid w:val="004A4CD4"/>
    <w:rsid w:val="004A4CE7"/>
    <w:rsid w:val="004A4D8D"/>
    <w:rsid w:val="004A504C"/>
    <w:rsid w:val="004A51C0"/>
    <w:rsid w:val="004A5326"/>
    <w:rsid w:val="004A5409"/>
    <w:rsid w:val="004A54C8"/>
    <w:rsid w:val="004A54DA"/>
    <w:rsid w:val="004A56AF"/>
    <w:rsid w:val="004A587F"/>
    <w:rsid w:val="004A58BB"/>
    <w:rsid w:val="004A591C"/>
    <w:rsid w:val="004A5D30"/>
    <w:rsid w:val="004A5E4B"/>
    <w:rsid w:val="004A5EA0"/>
    <w:rsid w:val="004A6529"/>
    <w:rsid w:val="004A6674"/>
    <w:rsid w:val="004A6953"/>
    <w:rsid w:val="004A6D69"/>
    <w:rsid w:val="004A6F91"/>
    <w:rsid w:val="004A719D"/>
    <w:rsid w:val="004A7359"/>
    <w:rsid w:val="004A7478"/>
    <w:rsid w:val="004A7632"/>
    <w:rsid w:val="004A7E59"/>
    <w:rsid w:val="004B017F"/>
    <w:rsid w:val="004B0382"/>
    <w:rsid w:val="004B06CC"/>
    <w:rsid w:val="004B07F0"/>
    <w:rsid w:val="004B0838"/>
    <w:rsid w:val="004B098F"/>
    <w:rsid w:val="004B0B1B"/>
    <w:rsid w:val="004B1890"/>
    <w:rsid w:val="004B18C7"/>
    <w:rsid w:val="004B1A4E"/>
    <w:rsid w:val="004B1C42"/>
    <w:rsid w:val="004B2013"/>
    <w:rsid w:val="004B21A8"/>
    <w:rsid w:val="004B21ED"/>
    <w:rsid w:val="004B2454"/>
    <w:rsid w:val="004B2658"/>
    <w:rsid w:val="004B27D5"/>
    <w:rsid w:val="004B2A75"/>
    <w:rsid w:val="004B2AFC"/>
    <w:rsid w:val="004B2BC3"/>
    <w:rsid w:val="004B2C10"/>
    <w:rsid w:val="004B2F12"/>
    <w:rsid w:val="004B3419"/>
    <w:rsid w:val="004B345D"/>
    <w:rsid w:val="004B3735"/>
    <w:rsid w:val="004B3D17"/>
    <w:rsid w:val="004B4035"/>
    <w:rsid w:val="004B41EA"/>
    <w:rsid w:val="004B433C"/>
    <w:rsid w:val="004B436B"/>
    <w:rsid w:val="004B445F"/>
    <w:rsid w:val="004B44BB"/>
    <w:rsid w:val="004B46A4"/>
    <w:rsid w:val="004B49B5"/>
    <w:rsid w:val="004B4A17"/>
    <w:rsid w:val="004B4E1A"/>
    <w:rsid w:val="004B5068"/>
    <w:rsid w:val="004B50DA"/>
    <w:rsid w:val="004B53B3"/>
    <w:rsid w:val="004B5596"/>
    <w:rsid w:val="004B59E0"/>
    <w:rsid w:val="004B5A48"/>
    <w:rsid w:val="004B5BD5"/>
    <w:rsid w:val="004B5C7E"/>
    <w:rsid w:val="004B5ED4"/>
    <w:rsid w:val="004B5F6A"/>
    <w:rsid w:val="004B6277"/>
    <w:rsid w:val="004B6427"/>
    <w:rsid w:val="004B650C"/>
    <w:rsid w:val="004B6511"/>
    <w:rsid w:val="004B6551"/>
    <w:rsid w:val="004B688D"/>
    <w:rsid w:val="004B6BC8"/>
    <w:rsid w:val="004B6E4D"/>
    <w:rsid w:val="004B6FAE"/>
    <w:rsid w:val="004B702F"/>
    <w:rsid w:val="004B73A9"/>
    <w:rsid w:val="004B7450"/>
    <w:rsid w:val="004B74F7"/>
    <w:rsid w:val="004B751F"/>
    <w:rsid w:val="004B7893"/>
    <w:rsid w:val="004B7DCD"/>
    <w:rsid w:val="004C0038"/>
    <w:rsid w:val="004C04C3"/>
    <w:rsid w:val="004C05D3"/>
    <w:rsid w:val="004C079B"/>
    <w:rsid w:val="004C0A54"/>
    <w:rsid w:val="004C0C40"/>
    <w:rsid w:val="004C0CF4"/>
    <w:rsid w:val="004C0E5C"/>
    <w:rsid w:val="004C0F78"/>
    <w:rsid w:val="004C12CC"/>
    <w:rsid w:val="004C13F0"/>
    <w:rsid w:val="004C15AD"/>
    <w:rsid w:val="004C15E4"/>
    <w:rsid w:val="004C1680"/>
    <w:rsid w:val="004C17B6"/>
    <w:rsid w:val="004C18D3"/>
    <w:rsid w:val="004C1D98"/>
    <w:rsid w:val="004C1E04"/>
    <w:rsid w:val="004C1F00"/>
    <w:rsid w:val="004C1F33"/>
    <w:rsid w:val="004C20A5"/>
    <w:rsid w:val="004C2258"/>
    <w:rsid w:val="004C2585"/>
    <w:rsid w:val="004C2779"/>
    <w:rsid w:val="004C2A31"/>
    <w:rsid w:val="004C2A46"/>
    <w:rsid w:val="004C2DAD"/>
    <w:rsid w:val="004C2F5C"/>
    <w:rsid w:val="004C3141"/>
    <w:rsid w:val="004C3233"/>
    <w:rsid w:val="004C32EF"/>
    <w:rsid w:val="004C3720"/>
    <w:rsid w:val="004C38DA"/>
    <w:rsid w:val="004C38E5"/>
    <w:rsid w:val="004C3A91"/>
    <w:rsid w:val="004C3D12"/>
    <w:rsid w:val="004C3E75"/>
    <w:rsid w:val="004C4442"/>
    <w:rsid w:val="004C4532"/>
    <w:rsid w:val="004C454B"/>
    <w:rsid w:val="004C45BF"/>
    <w:rsid w:val="004C45DF"/>
    <w:rsid w:val="004C4722"/>
    <w:rsid w:val="004C4CF0"/>
    <w:rsid w:val="004C4EA8"/>
    <w:rsid w:val="004C4FA7"/>
    <w:rsid w:val="004C5292"/>
    <w:rsid w:val="004C5699"/>
    <w:rsid w:val="004C5A4A"/>
    <w:rsid w:val="004C5BF3"/>
    <w:rsid w:val="004C5DCF"/>
    <w:rsid w:val="004C6166"/>
    <w:rsid w:val="004C626A"/>
    <w:rsid w:val="004C6406"/>
    <w:rsid w:val="004C6426"/>
    <w:rsid w:val="004C6679"/>
    <w:rsid w:val="004C6701"/>
    <w:rsid w:val="004C6704"/>
    <w:rsid w:val="004C6848"/>
    <w:rsid w:val="004C6C19"/>
    <w:rsid w:val="004C7450"/>
    <w:rsid w:val="004C753A"/>
    <w:rsid w:val="004C77C0"/>
    <w:rsid w:val="004C7823"/>
    <w:rsid w:val="004C7889"/>
    <w:rsid w:val="004C79DD"/>
    <w:rsid w:val="004C7A8A"/>
    <w:rsid w:val="004C7E84"/>
    <w:rsid w:val="004D0345"/>
    <w:rsid w:val="004D0427"/>
    <w:rsid w:val="004D04B9"/>
    <w:rsid w:val="004D0690"/>
    <w:rsid w:val="004D07D8"/>
    <w:rsid w:val="004D0FF4"/>
    <w:rsid w:val="004D0FF5"/>
    <w:rsid w:val="004D1015"/>
    <w:rsid w:val="004D1203"/>
    <w:rsid w:val="004D13D9"/>
    <w:rsid w:val="004D1435"/>
    <w:rsid w:val="004D14C4"/>
    <w:rsid w:val="004D1514"/>
    <w:rsid w:val="004D161C"/>
    <w:rsid w:val="004D1756"/>
    <w:rsid w:val="004D1AEC"/>
    <w:rsid w:val="004D1AED"/>
    <w:rsid w:val="004D1D14"/>
    <w:rsid w:val="004D1D9D"/>
    <w:rsid w:val="004D1DF9"/>
    <w:rsid w:val="004D2230"/>
    <w:rsid w:val="004D2890"/>
    <w:rsid w:val="004D2971"/>
    <w:rsid w:val="004D3007"/>
    <w:rsid w:val="004D3085"/>
    <w:rsid w:val="004D30C2"/>
    <w:rsid w:val="004D3609"/>
    <w:rsid w:val="004D393E"/>
    <w:rsid w:val="004D3A32"/>
    <w:rsid w:val="004D3A87"/>
    <w:rsid w:val="004D3A9A"/>
    <w:rsid w:val="004D3D40"/>
    <w:rsid w:val="004D40EB"/>
    <w:rsid w:val="004D4372"/>
    <w:rsid w:val="004D4C59"/>
    <w:rsid w:val="004D4C93"/>
    <w:rsid w:val="004D4F54"/>
    <w:rsid w:val="004D507D"/>
    <w:rsid w:val="004D50FF"/>
    <w:rsid w:val="004D52AA"/>
    <w:rsid w:val="004D55AB"/>
    <w:rsid w:val="004D5748"/>
    <w:rsid w:val="004D5761"/>
    <w:rsid w:val="004D5977"/>
    <w:rsid w:val="004D5B06"/>
    <w:rsid w:val="004D5B8A"/>
    <w:rsid w:val="004D5CA2"/>
    <w:rsid w:val="004D5E01"/>
    <w:rsid w:val="004D618D"/>
    <w:rsid w:val="004D619B"/>
    <w:rsid w:val="004D61B3"/>
    <w:rsid w:val="004D61F6"/>
    <w:rsid w:val="004D627A"/>
    <w:rsid w:val="004D6493"/>
    <w:rsid w:val="004D658C"/>
    <w:rsid w:val="004D65B2"/>
    <w:rsid w:val="004D6B5C"/>
    <w:rsid w:val="004D6BBD"/>
    <w:rsid w:val="004D70FE"/>
    <w:rsid w:val="004D74EF"/>
    <w:rsid w:val="004D76EB"/>
    <w:rsid w:val="004D7727"/>
    <w:rsid w:val="004D7A99"/>
    <w:rsid w:val="004D7AF9"/>
    <w:rsid w:val="004D7BE4"/>
    <w:rsid w:val="004D7C27"/>
    <w:rsid w:val="004D7CDD"/>
    <w:rsid w:val="004D7D5E"/>
    <w:rsid w:val="004E004E"/>
    <w:rsid w:val="004E0472"/>
    <w:rsid w:val="004E0630"/>
    <w:rsid w:val="004E06F2"/>
    <w:rsid w:val="004E0BFD"/>
    <w:rsid w:val="004E0C08"/>
    <w:rsid w:val="004E0D17"/>
    <w:rsid w:val="004E0DA7"/>
    <w:rsid w:val="004E1501"/>
    <w:rsid w:val="004E154E"/>
    <w:rsid w:val="004E15D8"/>
    <w:rsid w:val="004E1C57"/>
    <w:rsid w:val="004E1EDE"/>
    <w:rsid w:val="004E2672"/>
    <w:rsid w:val="004E2786"/>
    <w:rsid w:val="004E2849"/>
    <w:rsid w:val="004E28FB"/>
    <w:rsid w:val="004E2AFF"/>
    <w:rsid w:val="004E2BFD"/>
    <w:rsid w:val="004E2D3D"/>
    <w:rsid w:val="004E302C"/>
    <w:rsid w:val="004E3042"/>
    <w:rsid w:val="004E3090"/>
    <w:rsid w:val="004E31D7"/>
    <w:rsid w:val="004E31EA"/>
    <w:rsid w:val="004E330D"/>
    <w:rsid w:val="004E3441"/>
    <w:rsid w:val="004E3462"/>
    <w:rsid w:val="004E392F"/>
    <w:rsid w:val="004E3BD0"/>
    <w:rsid w:val="004E3F24"/>
    <w:rsid w:val="004E422C"/>
    <w:rsid w:val="004E4352"/>
    <w:rsid w:val="004E439D"/>
    <w:rsid w:val="004E4536"/>
    <w:rsid w:val="004E46DF"/>
    <w:rsid w:val="004E4825"/>
    <w:rsid w:val="004E48E7"/>
    <w:rsid w:val="004E4A14"/>
    <w:rsid w:val="004E4B87"/>
    <w:rsid w:val="004E4C33"/>
    <w:rsid w:val="004E4F2B"/>
    <w:rsid w:val="004E4FA4"/>
    <w:rsid w:val="004E513A"/>
    <w:rsid w:val="004E5558"/>
    <w:rsid w:val="004E5734"/>
    <w:rsid w:val="004E5C3A"/>
    <w:rsid w:val="004E5F06"/>
    <w:rsid w:val="004E6005"/>
    <w:rsid w:val="004E6060"/>
    <w:rsid w:val="004E6148"/>
    <w:rsid w:val="004E6374"/>
    <w:rsid w:val="004E649C"/>
    <w:rsid w:val="004E6575"/>
    <w:rsid w:val="004E681A"/>
    <w:rsid w:val="004E693B"/>
    <w:rsid w:val="004E6974"/>
    <w:rsid w:val="004E6C6C"/>
    <w:rsid w:val="004E6CA5"/>
    <w:rsid w:val="004E6FE1"/>
    <w:rsid w:val="004E70FE"/>
    <w:rsid w:val="004E7126"/>
    <w:rsid w:val="004E7594"/>
    <w:rsid w:val="004E7841"/>
    <w:rsid w:val="004E78C0"/>
    <w:rsid w:val="004E7AFC"/>
    <w:rsid w:val="004E7BBD"/>
    <w:rsid w:val="004E7C3C"/>
    <w:rsid w:val="004E7CDA"/>
    <w:rsid w:val="004E7EB4"/>
    <w:rsid w:val="004E7F17"/>
    <w:rsid w:val="004E7F4F"/>
    <w:rsid w:val="004F04C0"/>
    <w:rsid w:val="004F0516"/>
    <w:rsid w:val="004F0544"/>
    <w:rsid w:val="004F061E"/>
    <w:rsid w:val="004F0DC3"/>
    <w:rsid w:val="004F1041"/>
    <w:rsid w:val="004F1118"/>
    <w:rsid w:val="004F1166"/>
    <w:rsid w:val="004F16AF"/>
    <w:rsid w:val="004F1AF5"/>
    <w:rsid w:val="004F1E25"/>
    <w:rsid w:val="004F2336"/>
    <w:rsid w:val="004F2546"/>
    <w:rsid w:val="004F29CD"/>
    <w:rsid w:val="004F29EE"/>
    <w:rsid w:val="004F2A22"/>
    <w:rsid w:val="004F2B51"/>
    <w:rsid w:val="004F2EC7"/>
    <w:rsid w:val="004F2F2D"/>
    <w:rsid w:val="004F2F81"/>
    <w:rsid w:val="004F32AE"/>
    <w:rsid w:val="004F3328"/>
    <w:rsid w:val="004F37C1"/>
    <w:rsid w:val="004F38F5"/>
    <w:rsid w:val="004F3E07"/>
    <w:rsid w:val="004F3E4A"/>
    <w:rsid w:val="004F3EBE"/>
    <w:rsid w:val="004F3F6E"/>
    <w:rsid w:val="004F41F7"/>
    <w:rsid w:val="004F443A"/>
    <w:rsid w:val="004F446A"/>
    <w:rsid w:val="004F4764"/>
    <w:rsid w:val="004F47BD"/>
    <w:rsid w:val="004F48BB"/>
    <w:rsid w:val="004F49DA"/>
    <w:rsid w:val="004F4AF1"/>
    <w:rsid w:val="004F4BD3"/>
    <w:rsid w:val="004F4BE9"/>
    <w:rsid w:val="004F4F55"/>
    <w:rsid w:val="004F5141"/>
    <w:rsid w:val="004F52CA"/>
    <w:rsid w:val="004F543C"/>
    <w:rsid w:val="004F546B"/>
    <w:rsid w:val="004F548E"/>
    <w:rsid w:val="004F55C5"/>
    <w:rsid w:val="004F5E46"/>
    <w:rsid w:val="004F6226"/>
    <w:rsid w:val="004F64B7"/>
    <w:rsid w:val="004F6859"/>
    <w:rsid w:val="004F6870"/>
    <w:rsid w:val="004F68FC"/>
    <w:rsid w:val="004F6A6A"/>
    <w:rsid w:val="004F6A9A"/>
    <w:rsid w:val="004F6B7C"/>
    <w:rsid w:val="004F6EFA"/>
    <w:rsid w:val="004F6FF0"/>
    <w:rsid w:val="004F7312"/>
    <w:rsid w:val="004F7376"/>
    <w:rsid w:val="004F73B4"/>
    <w:rsid w:val="004F78DE"/>
    <w:rsid w:val="004F7D43"/>
    <w:rsid w:val="004F7D46"/>
    <w:rsid w:val="004F7E9D"/>
    <w:rsid w:val="005000D0"/>
    <w:rsid w:val="005000D5"/>
    <w:rsid w:val="0050085B"/>
    <w:rsid w:val="00500892"/>
    <w:rsid w:val="00500A22"/>
    <w:rsid w:val="00501135"/>
    <w:rsid w:val="00501186"/>
    <w:rsid w:val="00501356"/>
    <w:rsid w:val="00501504"/>
    <w:rsid w:val="00501CC9"/>
    <w:rsid w:val="00501CCD"/>
    <w:rsid w:val="00501F0B"/>
    <w:rsid w:val="00501FD9"/>
    <w:rsid w:val="005022BC"/>
    <w:rsid w:val="005028A6"/>
    <w:rsid w:val="005028DE"/>
    <w:rsid w:val="00502984"/>
    <w:rsid w:val="00502CE3"/>
    <w:rsid w:val="00502D85"/>
    <w:rsid w:val="00503575"/>
    <w:rsid w:val="005036ED"/>
    <w:rsid w:val="005038F6"/>
    <w:rsid w:val="00503BA0"/>
    <w:rsid w:val="00503C92"/>
    <w:rsid w:val="00503E9C"/>
    <w:rsid w:val="0050404E"/>
    <w:rsid w:val="00504182"/>
    <w:rsid w:val="005042C3"/>
    <w:rsid w:val="005046AB"/>
    <w:rsid w:val="00504B58"/>
    <w:rsid w:val="00504BA3"/>
    <w:rsid w:val="00504BCF"/>
    <w:rsid w:val="00504E9F"/>
    <w:rsid w:val="00505086"/>
    <w:rsid w:val="00505310"/>
    <w:rsid w:val="00505691"/>
    <w:rsid w:val="00505741"/>
    <w:rsid w:val="00505779"/>
    <w:rsid w:val="0050578F"/>
    <w:rsid w:val="0050599C"/>
    <w:rsid w:val="00505A98"/>
    <w:rsid w:val="00505B72"/>
    <w:rsid w:val="00505CFF"/>
    <w:rsid w:val="00506012"/>
    <w:rsid w:val="005060B9"/>
    <w:rsid w:val="005062D9"/>
    <w:rsid w:val="00506694"/>
    <w:rsid w:val="00506883"/>
    <w:rsid w:val="00506BBA"/>
    <w:rsid w:val="00506CC6"/>
    <w:rsid w:val="00506DC9"/>
    <w:rsid w:val="00506E3D"/>
    <w:rsid w:val="00506E49"/>
    <w:rsid w:val="0050761D"/>
    <w:rsid w:val="00507C3E"/>
    <w:rsid w:val="00507C73"/>
    <w:rsid w:val="00507C92"/>
    <w:rsid w:val="00507CDF"/>
    <w:rsid w:val="00507F2A"/>
    <w:rsid w:val="00510313"/>
    <w:rsid w:val="00510318"/>
    <w:rsid w:val="0051045D"/>
    <w:rsid w:val="005108D9"/>
    <w:rsid w:val="005108E0"/>
    <w:rsid w:val="005109F8"/>
    <w:rsid w:val="00510D67"/>
    <w:rsid w:val="00510DC7"/>
    <w:rsid w:val="00511100"/>
    <w:rsid w:val="00511213"/>
    <w:rsid w:val="00511512"/>
    <w:rsid w:val="00511553"/>
    <w:rsid w:val="00511859"/>
    <w:rsid w:val="00511BB7"/>
    <w:rsid w:val="00511FCA"/>
    <w:rsid w:val="005122BE"/>
    <w:rsid w:val="005124BF"/>
    <w:rsid w:val="005124FD"/>
    <w:rsid w:val="00512718"/>
    <w:rsid w:val="005128B2"/>
    <w:rsid w:val="00512B4F"/>
    <w:rsid w:val="00512CB0"/>
    <w:rsid w:val="00512CC8"/>
    <w:rsid w:val="00512F3F"/>
    <w:rsid w:val="00513028"/>
    <w:rsid w:val="005131D2"/>
    <w:rsid w:val="005132F6"/>
    <w:rsid w:val="00513463"/>
    <w:rsid w:val="00513497"/>
    <w:rsid w:val="00513592"/>
    <w:rsid w:val="00513C53"/>
    <w:rsid w:val="00513D7D"/>
    <w:rsid w:val="00514160"/>
    <w:rsid w:val="00514318"/>
    <w:rsid w:val="00514426"/>
    <w:rsid w:val="00514431"/>
    <w:rsid w:val="00514746"/>
    <w:rsid w:val="005147A8"/>
    <w:rsid w:val="005148D6"/>
    <w:rsid w:val="00514A76"/>
    <w:rsid w:val="00514A97"/>
    <w:rsid w:val="00514AC5"/>
    <w:rsid w:val="00514C36"/>
    <w:rsid w:val="00514CA6"/>
    <w:rsid w:val="00514E3D"/>
    <w:rsid w:val="00514EEA"/>
    <w:rsid w:val="00515020"/>
    <w:rsid w:val="005151A3"/>
    <w:rsid w:val="00515410"/>
    <w:rsid w:val="00515440"/>
    <w:rsid w:val="00515603"/>
    <w:rsid w:val="00515848"/>
    <w:rsid w:val="0051592A"/>
    <w:rsid w:val="0051598A"/>
    <w:rsid w:val="00515B5A"/>
    <w:rsid w:val="00515D15"/>
    <w:rsid w:val="00515FE1"/>
    <w:rsid w:val="005164C1"/>
    <w:rsid w:val="005165FF"/>
    <w:rsid w:val="005166AC"/>
    <w:rsid w:val="005167A1"/>
    <w:rsid w:val="00516A7A"/>
    <w:rsid w:val="00516BEC"/>
    <w:rsid w:val="00516D71"/>
    <w:rsid w:val="00517611"/>
    <w:rsid w:val="0051765F"/>
    <w:rsid w:val="005176A8"/>
    <w:rsid w:val="00517914"/>
    <w:rsid w:val="00517A14"/>
    <w:rsid w:val="00517BE2"/>
    <w:rsid w:val="00517D47"/>
    <w:rsid w:val="00517E53"/>
    <w:rsid w:val="00520435"/>
    <w:rsid w:val="00520794"/>
    <w:rsid w:val="0052084A"/>
    <w:rsid w:val="00520888"/>
    <w:rsid w:val="00520EB3"/>
    <w:rsid w:val="005211A1"/>
    <w:rsid w:val="0052187C"/>
    <w:rsid w:val="005218C2"/>
    <w:rsid w:val="005218F0"/>
    <w:rsid w:val="00521B11"/>
    <w:rsid w:val="00521F91"/>
    <w:rsid w:val="0052289A"/>
    <w:rsid w:val="005228D9"/>
    <w:rsid w:val="00522916"/>
    <w:rsid w:val="00522B56"/>
    <w:rsid w:val="00522C7B"/>
    <w:rsid w:val="00522CE0"/>
    <w:rsid w:val="00523073"/>
    <w:rsid w:val="0052327D"/>
    <w:rsid w:val="005234C4"/>
    <w:rsid w:val="005237DB"/>
    <w:rsid w:val="00523B4D"/>
    <w:rsid w:val="00523D54"/>
    <w:rsid w:val="00523D89"/>
    <w:rsid w:val="00523DC5"/>
    <w:rsid w:val="00524215"/>
    <w:rsid w:val="005248B9"/>
    <w:rsid w:val="005249B1"/>
    <w:rsid w:val="00524AA2"/>
    <w:rsid w:val="0052507D"/>
    <w:rsid w:val="0052510D"/>
    <w:rsid w:val="0052512C"/>
    <w:rsid w:val="0052520F"/>
    <w:rsid w:val="005253A1"/>
    <w:rsid w:val="0052550D"/>
    <w:rsid w:val="00525832"/>
    <w:rsid w:val="00525B4D"/>
    <w:rsid w:val="005260F5"/>
    <w:rsid w:val="005262AB"/>
    <w:rsid w:val="005265EA"/>
    <w:rsid w:val="0052669A"/>
    <w:rsid w:val="005268ED"/>
    <w:rsid w:val="005268F9"/>
    <w:rsid w:val="00526C1A"/>
    <w:rsid w:val="00526E5D"/>
    <w:rsid w:val="0052710B"/>
    <w:rsid w:val="00527215"/>
    <w:rsid w:val="0052735A"/>
    <w:rsid w:val="00527575"/>
    <w:rsid w:val="0052766A"/>
    <w:rsid w:val="005276F5"/>
    <w:rsid w:val="00527815"/>
    <w:rsid w:val="0052790C"/>
    <w:rsid w:val="005279E5"/>
    <w:rsid w:val="00527DCF"/>
    <w:rsid w:val="005305EC"/>
    <w:rsid w:val="005306E0"/>
    <w:rsid w:val="0053075E"/>
    <w:rsid w:val="005307A1"/>
    <w:rsid w:val="005307AE"/>
    <w:rsid w:val="00530848"/>
    <w:rsid w:val="00530A03"/>
    <w:rsid w:val="00530F73"/>
    <w:rsid w:val="0053105A"/>
    <w:rsid w:val="005310BE"/>
    <w:rsid w:val="00531833"/>
    <w:rsid w:val="00531AE1"/>
    <w:rsid w:val="00531FE6"/>
    <w:rsid w:val="0053253E"/>
    <w:rsid w:val="00532ADF"/>
    <w:rsid w:val="005332A6"/>
    <w:rsid w:val="00533483"/>
    <w:rsid w:val="00533587"/>
    <w:rsid w:val="00533AB6"/>
    <w:rsid w:val="00533DFD"/>
    <w:rsid w:val="00533E90"/>
    <w:rsid w:val="0053406E"/>
    <w:rsid w:val="005345E7"/>
    <w:rsid w:val="0053461C"/>
    <w:rsid w:val="00534C0D"/>
    <w:rsid w:val="00534C34"/>
    <w:rsid w:val="00534FAE"/>
    <w:rsid w:val="0053591B"/>
    <w:rsid w:val="00535C8C"/>
    <w:rsid w:val="00535D2C"/>
    <w:rsid w:val="0053607F"/>
    <w:rsid w:val="00536280"/>
    <w:rsid w:val="0053632A"/>
    <w:rsid w:val="00536811"/>
    <w:rsid w:val="00536AD9"/>
    <w:rsid w:val="00536B76"/>
    <w:rsid w:val="00536BE0"/>
    <w:rsid w:val="00536C9A"/>
    <w:rsid w:val="00536E22"/>
    <w:rsid w:val="00536E44"/>
    <w:rsid w:val="00537094"/>
    <w:rsid w:val="00537150"/>
    <w:rsid w:val="005371DB"/>
    <w:rsid w:val="0053720E"/>
    <w:rsid w:val="00537252"/>
    <w:rsid w:val="00537263"/>
    <w:rsid w:val="0053726B"/>
    <w:rsid w:val="00537299"/>
    <w:rsid w:val="005374BD"/>
    <w:rsid w:val="00537711"/>
    <w:rsid w:val="00537AF9"/>
    <w:rsid w:val="00537BCB"/>
    <w:rsid w:val="00537D4A"/>
    <w:rsid w:val="00537DA7"/>
    <w:rsid w:val="00537F4B"/>
    <w:rsid w:val="005400B5"/>
    <w:rsid w:val="005400BA"/>
    <w:rsid w:val="0054014D"/>
    <w:rsid w:val="00540168"/>
    <w:rsid w:val="005403A0"/>
    <w:rsid w:val="005405DE"/>
    <w:rsid w:val="005408FA"/>
    <w:rsid w:val="00540A73"/>
    <w:rsid w:val="005412F6"/>
    <w:rsid w:val="0054149A"/>
    <w:rsid w:val="0054155D"/>
    <w:rsid w:val="005416E2"/>
    <w:rsid w:val="00541894"/>
    <w:rsid w:val="00541F34"/>
    <w:rsid w:val="00542098"/>
    <w:rsid w:val="00542195"/>
    <w:rsid w:val="00542407"/>
    <w:rsid w:val="00542659"/>
    <w:rsid w:val="00542AB8"/>
    <w:rsid w:val="00542B8A"/>
    <w:rsid w:val="00542C8D"/>
    <w:rsid w:val="00542D66"/>
    <w:rsid w:val="00542ED0"/>
    <w:rsid w:val="005431C9"/>
    <w:rsid w:val="00543936"/>
    <w:rsid w:val="0054398E"/>
    <w:rsid w:val="00543CB7"/>
    <w:rsid w:val="00543CC3"/>
    <w:rsid w:val="00543F21"/>
    <w:rsid w:val="00544339"/>
    <w:rsid w:val="005444A4"/>
    <w:rsid w:val="00544573"/>
    <w:rsid w:val="005449A3"/>
    <w:rsid w:val="00544BCF"/>
    <w:rsid w:val="00544E79"/>
    <w:rsid w:val="005452A2"/>
    <w:rsid w:val="005454B0"/>
    <w:rsid w:val="00545618"/>
    <w:rsid w:val="005457CB"/>
    <w:rsid w:val="00545981"/>
    <w:rsid w:val="00545B4D"/>
    <w:rsid w:val="00545D60"/>
    <w:rsid w:val="0054611C"/>
    <w:rsid w:val="0054611D"/>
    <w:rsid w:val="00546255"/>
    <w:rsid w:val="0054669B"/>
    <w:rsid w:val="005466B5"/>
    <w:rsid w:val="00546A85"/>
    <w:rsid w:val="00546B5B"/>
    <w:rsid w:val="00546DA6"/>
    <w:rsid w:val="00547153"/>
    <w:rsid w:val="005471D6"/>
    <w:rsid w:val="00547275"/>
    <w:rsid w:val="005472A1"/>
    <w:rsid w:val="005474CB"/>
    <w:rsid w:val="00547509"/>
    <w:rsid w:val="0054767A"/>
    <w:rsid w:val="00547780"/>
    <w:rsid w:val="0054794B"/>
    <w:rsid w:val="00547FE9"/>
    <w:rsid w:val="00550178"/>
    <w:rsid w:val="00550208"/>
    <w:rsid w:val="00550272"/>
    <w:rsid w:val="005502B6"/>
    <w:rsid w:val="0055046C"/>
    <w:rsid w:val="0055062A"/>
    <w:rsid w:val="0055090C"/>
    <w:rsid w:val="00550D46"/>
    <w:rsid w:val="00551428"/>
    <w:rsid w:val="00551445"/>
    <w:rsid w:val="0055159D"/>
    <w:rsid w:val="00551857"/>
    <w:rsid w:val="005518D8"/>
    <w:rsid w:val="00551959"/>
    <w:rsid w:val="00551A2F"/>
    <w:rsid w:val="00551DD9"/>
    <w:rsid w:val="005520AB"/>
    <w:rsid w:val="005525C3"/>
    <w:rsid w:val="00552685"/>
    <w:rsid w:val="005528C9"/>
    <w:rsid w:val="00552917"/>
    <w:rsid w:val="0055299A"/>
    <w:rsid w:val="00552EE0"/>
    <w:rsid w:val="0055307F"/>
    <w:rsid w:val="005530DE"/>
    <w:rsid w:val="005534FF"/>
    <w:rsid w:val="00553861"/>
    <w:rsid w:val="00553887"/>
    <w:rsid w:val="00553964"/>
    <w:rsid w:val="00553E57"/>
    <w:rsid w:val="00553E66"/>
    <w:rsid w:val="005540CA"/>
    <w:rsid w:val="005542FF"/>
    <w:rsid w:val="00554348"/>
    <w:rsid w:val="00554504"/>
    <w:rsid w:val="00554903"/>
    <w:rsid w:val="00554BDD"/>
    <w:rsid w:val="00554CA9"/>
    <w:rsid w:val="00555023"/>
    <w:rsid w:val="00555109"/>
    <w:rsid w:val="00555719"/>
    <w:rsid w:val="0055584F"/>
    <w:rsid w:val="00555983"/>
    <w:rsid w:val="00555A38"/>
    <w:rsid w:val="00555BF8"/>
    <w:rsid w:val="005561BF"/>
    <w:rsid w:val="0055627B"/>
    <w:rsid w:val="005562AB"/>
    <w:rsid w:val="005565E1"/>
    <w:rsid w:val="00556B68"/>
    <w:rsid w:val="00556BDE"/>
    <w:rsid w:val="00556DB3"/>
    <w:rsid w:val="00556F11"/>
    <w:rsid w:val="005570AB"/>
    <w:rsid w:val="00557624"/>
    <w:rsid w:val="005576B7"/>
    <w:rsid w:val="0055786E"/>
    <w:rsid w:val="00557DA3"/>
    <w:rsid w:val="00560328"/>
    <w:rsid w:val="00560393"/>
    <w:rsid w:val="00560683"/>
    <w:rsid w:val="005609B8"/>
    <w:rsid w:val="005609FD"/>
    <w:rsid w:val="00560CE6"/>
    <w:rsid w:val="0056102B"/>
    <w:rsid w:val="0056107A"/>
    <w:rsid w:val="00561272"/>
    <w:rsid w:val="0056130E"/>
    <w:rsid w:val="00561566"/>
    <w:rsid w:val="00561608"/>
    <w:rsid w:val="00561799"/>
    <w:rsid w:val="00561839"/>
    <w:rsid w:val="00561974"/>
    <w:rsid w:val="005619EF"/>
    <w:rsid w:val="00561B54"/>
    <w:rsid w:val="00561EF9"/>
    <w:rsid w:val="0056207D"/>
    <w:rsid w:val="00562222"/>
    <w:rsid w:val="00562468"/>
    <w:rsid w:val="0056250C"/>
    <w:rsid w:val="00562744"/>
    <w:rsid w:val="00562AE7"/>
    <w:rsid w:val="00562E9A"/>
    <w:rsid w:val="00562ED5"/>
    <w:rsid w:val="0056316A"/>
    <w:rsid w:val="00563359"/>
    <w:rsid w:val="005633EC"/>
    <w:rsid w:val="00563938"/>
    <w:rsid w:val="00563961"/>
    <w:rsid w:val="00563DB0"/>
    <w:rsid w:val="00563E29"/>
    <w:rsid w:val="00563ED7"/>
    <w:rsid w:val="00563FB4"/>
    <w:rsid w:val="005641A6"/>
    <w:rsid w:val="00564838"/>
    <w:rsid w:val="00564878"/>
    <w:rsid w:val="00564B44"/>
    <w:rsid w:val="00564B45"/>
    <w:rsid w:val="00564DE2"/>
    <w:rsid w:val="00564EAA"/>
    <w:rsid w:val="005650CE"/>
    <w:rsid w:val="0056543A"/>
    <w:rsid w:val="00565471"/>
    <w:rsid w:val="00565500"/>
    <w:rsid w:val="005657E9"/>
    <w:rsid w:val="00565816"/>
    <w:rsid w:val="0056607B"/>
    <w:rsid w:val="005660C1"/>
    <w:rsid w:val="00566354"/>
    <w:rsid w:val="00566504"/>
    <w:rsid w:val="00566C26"/>
    <w:rsid w:val="00567154"/>
    <w:rsid w:val="0056730F"/>
    <w:rsid w:val="005673D2"/>
    <w:rsid w:val="005675C4"/>
    <w:rsid w:val="005677EC"/>
    <w:rsid w:val="00567B19"/>
    <w:rsid w:val="00567B6A"/>
    <w:rsid w:val="00567D83"/>
    <w:rsid w:val="00567F52"/>
    <w:rsid w:val="00567FCB"/>
    <w:rsid w:val="00570159"/>
    <w:rsid w:val="005706CB"/>
    <w:rsid w:val="00570759"/>
    <w:rsid w:val="00570D74"/>
    <w:rsid w:val="00570DDE"/>
    <w:rsid w:val="00570E1A"/>
    <w:rsid w:val="00571101"/>
    <w:rsid w:val="0057127D"/>
    <w:rsid w:val="005716E8"/>
    <w:rsid w:val="0057179E"/>
    <w:rsid w:val="005719BA"/>
    <w:rsid w:val="005719C6"/>
    <w:rsid w:val="00571CCD"/>
    <w:rsid w:val="00571D3C"/>
    <w:rsid w:val="00571DF7"/>
    <w:rsid w:val="00571FE6"/>
    <w:rsid w:val="005722CD"/>
    <w:rsid w:val="00572411"/>
    <w:rsid w:val="0057246D"/>
    <w:rsid w:val="00572886"/>
    <w:rsid w:val="00572897"/>
    <w:rsid w:val="005728B8"/>
    <w:rsid w:val="00572EA0"/>
    <w:rsid w:val="00573202"/>
    <w:rsid w:val="0057358A"/>
    <w:rsid w:val="005735CC"/>
    <w:rsid w:val="0057369A"/>
    <w:rsid w:val="005739B4"/>
    <w:rsid w:val="005739FB"/>
    <w:rsid w:val="00573A57"/>
    <w:rsid w:val="00573B9C"/>
    <w:rsid w:val="00573E10"/>
    <w:rsid w:val="005744D0"/>
    <w:rsid w:val="005747AE"/>
    <w:rsid w:val="0057484C"/>
    <w:rsid w:val="00574929"/>
    <w:rsid w:val="00574BFD"/>
    <w:rsid w:val="00574D3B"/>
    <w:rsid w:val="00574DB2"/>
    <w:rsid w:val="00574FCD"/>
    <w:rsid w:val="005751EA"/>
    <w:rsid w:val="0057529E"/>
    <w:rsid w:val="00575302"/>
    <w:rsid w:val="00575524"/>
    <w:rsid w:val="00575593"/>
    <w:rsid w:val="005755EA"/>
    <w:rsid w:val="00575646"/>
    <w:rsid w:val="00575670"/>
    <w:rsid w:val="00575B26"/>
    <w:rsid w:val="00575BB5"/>
    <w:rsid w:val="00575CBD"/>
    <w:rsid w:val="00575DB9"/>
    <w:rsid w:val="00575EC2"/>
    <w:rsid w:val="00576051"/>
    <w:rsid w:val="0057649C"/>
    <w:rsid w:val="00576966"/>
    <w:rsid w:val="00576D5C"/>
    <w:rsid w:val="00576F9F"/>
    <w:rsid w:val="00576FFB"/>
    <w:rsid w:val="005770E2"/>
    <w:rsid w:val="0057731B"/>
    <w:rsid w:val="00577325"/>
    <w:rsid w:val="00577338"/>
    <w:rsid w:val="00577433"/>
    <w:rsid w:val="005777D5"/>
    <w:rsid w:val="00577839"/>
    <w:rsid w:val="005778B6"/>
    <w:rsid w:val="005779BE"/>
    <w:rsid w:val="00577B29"/>
    <w:rsid w:val="00577BA5"/>
    <w:rsid w:val="00577C53"/>
    <w:rsid w:val="00577EAA"/>
    <w:rsid w:val="00577FED"/>
    <w:rsid w:val="0058025F"/>
    <w:rsid w:val="00580298"/>
    <w:rsid w:val="005808AC"/>
    <w:rsid w:val="00580AA2"/>
    <w:rsid w:val="005813E7"/>
    <w:rsid w:val="00581501"/>
    <w:rsid w:val="0058174F"/>
    <w:rsid w:val="005817C0"/>
    <w:rsid w:val="005819CA"/>
    <w:rsid w:val="00581A88"/>
    <w:rsid w:val="00581ACB"/>
    <w:rsid w:val="00582379"/>
    <w:rsid w:val="00582450"/>
    <w:rsid w:val="0058247F"/>
    <w:rsid w:val="0058263F"/>
    <w:rsid w:val="00582649"/>
    <w:rsid w:val="00582856"/>
    <w:rsid w:val="00582887"/>
    <w:rsid w:val="0058299C"/>
    <w:rsid w:val="00582F81"/>
    <w:rsid w:val="00583157"/>
    <w:rsid w:val="00583286"/>
    <w:rsid w:val="005833D9"/>
    <w:rsid w:val="00583817"/>
    <w:rsid w:val="00583A4B"/>
    <w:rsid w:val="00583A5A"/>
    <w:rsid w:val="00583B2E"/>
    <w:rsid w:val="00583B55"/>
    <w:rsid w:val="00584187"/>
    <w:rsid w:val="00584216"/>
    <w:rsid w:val="00584306"/>
    <w:rsid w:val="0058452A"/>
    <w:rsid w:val="005848E9"/>
    <w:rsid w:val="00584A40"/>
    <w:rsid w:val="00584C25"/>
    <w:rsid w:val="00584E0E"/>
    <w:rsid w:val="00584EC3"/>
    <w:rsid w:val="0058501F"/>
    <w:rsid w:val="0058604F"/>
    <w:rsid w:val="005864B4"/>
    <w:rsid w:val="005864E8"/>
    <w:rsid w:val="00586879"/>
    <w:rsid w:val="005869EE"/>
    <w:rsid w:val="00586A00"/>
    <w:rsid w:val="00586ABC"/>
    <w:rsid w:val="00586DAD"/>
    <w:rsid w:val="00586E51"/>
    <w:rsid w:val="00586FB3"/>
    <w:rsid w:val="00587056"/>
    <w:rsid w:val="0058748C"/>
    <w:rsid w:val="005874DF"/>
    <w:rsid w:val="0058777E"/>
    <w:rsid w:val="005877E5"/>
    <w:rsid w:val="00587812"/>
    <w:rsid w:val="00587DD1"/>
    <w:rsid w:val="00590026"/>
    <w:rsid w:val="005900D5"/>
    <w:rsid w:val="00590246"/>
    <w:rsid w:val="005903C8"/>
    <w:rsid w:val="005903DA"/>
    <w:rsid w:val="00590576"/>
    <w:rsid w:val="0059057B"/>
    <w:rsid w:val="005907DF"/>
    <w:rsid w:val="005908D5"/>
    <w:rsid w:val="0059125E"/>
    <w:rsid w:val="005912D6"/>
    <w:rsid w:val="00591396"/>
    <w:rsid w:val="0059176C"/>
    <w:rsid w:val="00591777"/>
    <w:rsid w:val="00591813"/>
    <w:rsid w:val="00591FF8"/>
    <w:rsid w:val="00592143"/>
    <w:rsid w:val="00592309"/>
    <w:rsid w:val="00592730"/>
    <w:rsid w:val="005929CC"/>
    <w:rsid w:val="00592C19"/>
    <w:rsid w:val="00592F5F"/>
    <w:rsid w:val="0059314A"/>
    <w:rsid w:val="00593442"/>
    <w:rsid w:val="005934A5"/>
    <w:rsid w:val="005934E0"/>
    <w:rsid w:val="00593613"/>
    <w:rsid w:val="00593665"/>
    <w:rsid w:val="005938F9"/>
    <w:rsid w:val="00593980"/>
    <w:rsid w:val="00593982"/>
    <w:rsid w:val="00593C9B"/>
    <w:rsid w:val="00593CC1"/>
    <w:rsid w:val="00593E84"/>
    <w:rsid w:val="00594115"/>
    <w:rsid w:val="00594624"/>
    <w:rsid w:val="0059492F"/>
    <w:rsid w:val="00594A7B"/>
    <w:rsid w:val="0059502A"/>
    <w:rsid w:val="005950CE"/>
    <w:rsid w:val="00595250"/>
    <w:rsid w:val="00595342"/>
    <w:rsid w:val="00595465"/>
    <w:rsid w:val="00596544"/>
    <w:rsid w:val="00596C79"/>
    <w:rsid w:val="00596DC7"/>
    <w:rsid w:val="00596F93"/>
    <w:rsid w:val="005971E1"/>
    <w:rsid w:val="00597527"/>
    <w:rsid w:val="005978B4"/>
    <w:rsid w:val="00597937"/>
    <w:rsid w:val="005979D4"/>
    <w:rsid w:val="005979DD"/>
    <w:rsid w:val="005979EA"/>
    <w:rsid w:val="00597A87"/>
    <w:rsid w:val="00597C41"/>
    <w:rsid w:val="00597E6F"/>
    <w:rsid w:val="005A0056"/>
    <w:rsid w:val="005A06CC"/>
    <w:rsid w:val="005A0927"/>
    <w:rsid w:val="005A11C0"/>
    <w:rsid w:val="005A13AF"/>
    <w:rsid w:val="005A16E1"/>
    <w:rsid w:val="005A1ACA"/>
    <w:rsid w:val="005A1C1D"/>
    <w:rsid w:val="005A1F19"/>
    <w:rsid w:val="005A1F51"/>
    <w:rsid w:val="005A2359"/>
    <w:rsid w:val="005A23C8"/>
    <w:rsid w:val="005A2569"/>
    <w:rsid w:val="005A268D"/>
    <w:rsid w:val="005A2712"/>
    <w:rsid w:val="005A337C"/>
    <w:rsid w:val="005A37B5"/>
    <w:rsid w:val="005A387B"/>
    <w:rsid w:val="005A3934"/>
    <w:rsid w:val="005A3BBE"/>
    <w:rsid w:val="005A3BBF"/>
    <w:rsid w:val="005A3D3C"/>
    <w:rsid w:val="005A3F12"/>
    <w:rsid w:val="005A3F7E"/>
    <w:rsid w:val="005A3FE5"/>
    <w:rsid w:val="005A47DB"/>
    <w:rsid w:val="005A49B5"/>
    <w:rsid w:val="005A4C82"/>
    <w:rsid w:val="005A4CD3"/>
    <w:rsid w:val="005A4E75"/>
    <w:rsid w:val="005A515D"/>
    <w:rsid w:val="005A52C7"/>
    <w:rsid w:val="005A52D4"/>
    <w:rsid w:val="005A52DB"/>
    <w:rsid w:val="005A5361"/>
    <w:rsid w:val="005A547B"/>
    <w:rsid w:val="005A5719"/>
    <w:rsid w:val="005A592B"/>
    <w:rsid w:val="005A593E"/>
    <w:rsid w:val="005A597C"/>
    <w:rsid w:val="005A5D81"/>
    <w:rsid w:val="005A5E70"/>
    <w:rsid w:val="005A5EF1"/>
    <w:rsid w:val="005A6225"/>
    <w:rsid w:val="005A6602"/>
    <w:rsid w:val="005A6803"/>
    <w:rsid w:val="005A687C"/>
    <w:rsid w:val="005A69E6"/>
    <w:rsid w:val="005A6A72"/>
    <w:rsid w:val="005A6F9E"/>
    <w:rsid w:val="005A7059"/>
    <w:rsid w:val="005A7168"/>
    <w:rsid w:val="005A71A2"/>
    <w:rsid w:val="005A71E7"/>
    <w:rsid w:val="005A72E7"/>
    <w:rsid w:val="005A755A"/>
    <w:rsid w:val="005A7612"/>
    <w:rsid w:val="005A77BB"/>
    <w:rsid w:val="005A77E8"/>
    <w:rsid w:val="005A7825"/>
    <w:rsid w:val="005A78ED"/>
    <w:rsid w:val="005A793E"/>
    <w:rsid w:val="005A7B37"/>
    <w:rsid w:val="005A7BAD"/>
    <w:rsid w:val="005A7E30"/>
    <w:rsid w:val="005A7ED5"/>
    <w:rsid w:val="005A7F82"/>
    <w:rsid w:val="005B0609"/>
    <w:rsid w:val="005B0CFF"/>
    <w:rsid w:val="005B0EDB"/>
    <w:rsid w:val="005B1444"/>
    <w:rsid w:val="005B18C7"/>
    <w:rsid w:val="005B19B1"/>
    <w:rsid w:val="005B1A0F"/>
    <w:rsid w:val="005B1B06"/>
    <w:rsid w:val="005B1C41"/>
    <w:rsid w:val="005B1F7C"/>
    <w:rsid w:val="005B22C2"/>
    <w:rsid w:val="005B2416"/>
    <w:rsid w:val="005B27A1"/>
    <w:rsid w:val="005B2A74"/>
    <w:rsid w:val="005B2CCB"/>
    <w:rsid w:val="005B2D12"/>
    <w:rsid w:val="005B2E67"/>
    <w:rsid w:val="005B3074"/>
    <w:rsid w:val="005B3188"/>
    <w:rsid w:val="005B322E"/>
    <w:rsid w:val="005B3478"/>
    <w:rsid w:val="005B387A"/>
    <w:rsid w:val="005B3AE1"/>
    <w:rsid w:val="005B3C92"/>
    <w:rsid w:val="005B3CF8"/>
    <w:rsid w:val="005B3D0F"/>
    <w:rsid w:val="005B4107"/>
    <w:rsid w:val="005B42C0"/>
    <w:rsid w:val="005B4555"/>
    <w:rsid w:val="005B45C0"/>
    <w:rsid w:val="005B4E1D"/>
    <w:rsid w:val="005B5139"/>
    <w:rsid w:val="005B55B6"/>
    <w:rsid w:val="005B560F"/>
    <w:rsid w:val="005B57CE"/>
    <w:rsid w:val="005B5919"/>
    <w:rsid w:val="005B5A0C"/>
    <w:rsid w:val="005B5AAE"/>
    <w:rsid w:val="005B5F7E"/>
    <w:rsid w:val="005B661B"/>
    <w:rsid w:val="005B6652"/>
    <w:rsid w:val="005B6AD1"/>
    <w:rsid w:val="005B6B69"/>
    <w:rsid w:val="005B6C39"/>
    <w:rsid w:val="005B6EDD"/>
    <w:rsid w:val="005B6FC9"/>
    <w:rsid w:val="005B7004"/>
    <w:rsid w:val="005B73D0"/>
    <w:rsid w:val="005B767E"/>
    <w:rsid w:val="005B794D"/>
    <w:rsid w:val="005B7BEE"/>
    <w:rsid w:val="005C0016"/>
    <w:rsid w:val="005C0049"/>
    <w:rsid w:val="005C029D"/>
    <w:rsid w:val="005C02A3"/>
    <w:rsid w:val="005C07E9"/>
    <w:rsid w:val="005C0805"/>
    <w:rsid w:val="005C088A"/>
    <w:rsid w:val="005C09BE"/>
    <w:rsid w:val="005C0B81"/>
    <w:rsid w:val="005C0FB2"/>
    <w:rsid w:val="005C114F"/>
    <w:rsid w:val="005C1314"/>
    <w:rsid w:val="005C1751"/>
    <w:rsid w:val="005C1784"/>
    <w:rsid w:val="005C1CA6"/>
    <w:rsid w:val="005C1DDC"/>
    <w:rsid w:val="005C1F68"/>
    <w:rsid w:val="005C20BD"/>
    <w:rsid w:val="005C212C"/>
    <w:rsid w:val="005C226F"/>
    <w:rsid w:val="005C2706"/>
    <w:rsid w:val="005C2779"/>
    <w:rsid w:val="005C2877"/>
    <w:rsid w:val="005C2A03"/>
    <w:rsid w:val="005C2C0C"/>
    <w:rsid w:val="005C2E0D"/>
    <w:rsid w:val="005C2E17"/>
    <w:rsid w:val="005C3224"/>
    <w:rsid w:val="005C3245"/>
    <w:rsid w:val="005C356B"/>
    <w:rsid w:val="005C369B"/>
    <w:rsid w:val="005C37CE"/>
    <w:rsid w:val="005C3A32"/>
    <w:rsid w:val="005C3ADF"/>
    <w:rsid w:val="005C3C6C"/>
    <w:rsid w:val="005C3CB2"/>
    <w:rsid w:val="005C40C2"/>
    <w:rsid w:val="005C4244"/>
    <w:rsid w:val="005C43D3"/>
    <w:rsid w:val="005C43DD"/>
    <w:rsid w:val="005C4635"/>
    <w:rsid w:val="005C46BD"/>
    <w:rsid w:val="005C47A5"/>
    <w:rsid w:val="005C47E6"/>
    <w:rsid w:val="005C499B"/>
    <w:rsid w:val="005C4F0A"/>
    <w:rsid w:val="005C5097"/>
    <w:rsid w:val="005C51B8"/>
    <w:rsid w:val="005C51DB"/>
    <w:rsid w:val="005C5303"/>
    <w:rsid w:val="005C5498"/>
    <w:rsid w:val="005C5839"/>
    <w:rsid w:val="005C58F8"/>
    <w:rsid w:val="005C5A59"/>
    <w:rsid w:val="005C5B69"/>
    <w:rsid w:val="005C5B81"/>
    <w:rsid w:val="005C5B90"/>
    <w:rsid w:val="005C5D6C"/>
    <w:rsid w:val="005C5E64"/>
    <w:rsid w:val="005C5EB4"/>
    <w:rsid w:val="005C6715"/>
    <w:rsid w:val="005C6925"/>
    <w:rsid w:val="005C6A69"/>
    <w:rsid w:val="005C6AB5"/>
    <w:rsid w:val="005C7363"/>
    <w:rsid w:val="005C7366"/>
    <w:rsid w:val="005C73D5"/>
    <w:rsid w:val="005C74E3"/>
    <w:rsid w:val="005C74E8"/>
    <w:rsid w:val="005C7647"/>
    <w:rsid w:val="005C7C98"/>
    <w:rsid w:val="005D0068"/>
    <w:rsid w:val="005D014E"/>
    <w:rsid w:val="005D03CF"/>
    <w:rsid w:val="005D056B"/>
    <w:rsid w:val="005D08AF"/>
    <w:rsid w:val="005D0B95"/>
    <w:rsid w:val="005D0BDE"/>
    <w:rsid w:val="005D0C52"/>
    <w:rsid w:val="005D0F1A"/>
    <w:rsid w:val="005D102E"/>
    <w:rsid w:val="005D1286"/>
    <w:rsid w:val="005D136F"/>
    <w:rsid w:val="005D1454"/>
    <w:rsid w:val="005D14F6"/>
    <w:rsid w:val="005D1978"/>
    <w:rsid w:val="005D1A21"/>
    <w:rsid w:val="005D1B65"/>
    <w:rsid w:val="005D1DEB"/>
    <w:rsid w:val="005D20CD"/>
    <w:rsid w:val="005D2420"/>
    <w:rsid w:val="005D2590"/>
    <w:rsid w:val="005D25F3"/>
    <w:rsid w:val="005D266A"/>
    <w:rsid w:val="005D274C"/>
    <w:rsid w:val="005D2DB8"/>
    <w:rsid w:val="005D2E2F"/>
    <w:rsid w:val="005D2E83"/>
    <w:rsid w:val="005D2FE1"/>
    <w:rsid w:val="005D3455"/>
    <w:rsid w:val="005D3487"/>
    <w:rsid w:val="005D357B"/>
    <w:rsid w:val="005D374B"/>
    <w:rsid w:val="005D39C4"/>
    <w:rsid w:val="005D3A1E"/>
    <w:rsid w:val="005D3B5A"/>
    <w:rsid w:val="005D3BC7"/>
    <w:rsid w:val="005D3C54"/>
    <w:rsid w:val="005D3D0C"/>
    <w:rsid w:val="005D3E16"/>
    <w:rsid w:val="005D3F0C"/>
    <w:rsid w:val="005D415A"/>
    <w:rsid w:val="005D4314"/>
    <w:rsid w:val="005D440E"/>
    <w:rsid w:val="005D4493"/>
    <w:rsid w:val="005D450B"/>
    <w:rsid w:val="005D457B"/>
    <w:rsid w:val="005D4692"/>
    <w:rsid w:val="005D47E7"/>
    <w:rsid w:val="005D4D0D"/>
    <w:rsid w:val="005D4E27"/>
    <w:rsid w:val="005D4E91"/>
    <w:rsid w:val="005D5285"/>
    <w:rsid w:val="005D534B"/>
    <w:rsid w:val="005D567E"/>
    <w:rsid w:val="005D56A7"/>
    <w:rsid w:val="005D5A60"/>
    <w:rsid w:val="005D5AF2"/>
    <w:rsid w:val="005D5D1F"/>
    <w:rsid w:val="005D6313"/>
    <w:rsid w:val="005D651D"/>
    <w:rsid w:val="005D689E"/>
    <w:rsid w:val="005D6B5F"/>
    <w:rsid w:val="005D6C64"/>
    <w:rsid w:val="005D6CBE"/>
    <w:rsid w:val="005D6FA5"/>
    <w:rsid w:val="005D7455"/>
    <w:rsid w:val="005D75EA"/>
    <w:rsid w:val="005D779F"/>
    <w:rsid w:val="005E00E0"/>
    <w:rsid w:val="005E0B4D"/>
    <w:rsid w:val="005E0B4E"/>
    <w:rsid w:val="005E12A1"/>
    <w:rsid w:val="005E149B"/>
    <w:rsid w:val="005E159D"/>
    <w:rsid w:val="005E16F7"/>
    <w:rsid w:val="005E1D16"/>
    <w:rsid w:val="005E1FA6"/>
    <w:rsid w:val="005E205C"/>
    <w:rsid w:val="005E2497"/>
    <w:rsid w:val="005E27F7"/>
    <w:rsid w:val="005E2826"/>
    <w:rsid w:val="005E29C0"/>
    <w:rsid w:val="005E2A00"/>
    <w:rsid w:val="005E2B21"/>
    <w:rsid w:val="005E2E2B"/>
    <w:rsid w:val="005E2EAA"/>
    <w:rsid w:val="005E3770"/>
    <w:rsid w:val="005E391B"/>
    <w:rsid w:val="005E3A73"/>
    <w:rsid w:val="005E3B6D"/>
    <w:rsid w:val="005E3FBB"/>
    <w:rsid w:val="005E4152"/>
    <w:rsid w:val="005E4459"/>
    <w:rsid w:val="005E47B5"/>
    <w:rsid w:val="005E4B5F"/>
    <w:rsid w:val="005E4D7C"/>
    <w:rsid w:val="005E5003"/>
    <w:rsid w:val="005E52B8"/>
    <w:rsid w:val="005E5544"/>
    <w:rsid w:val="005E55D7"/>
    <w:rsid w:val="005E5932"/>
    <w:rsid w:val="005E59F0"/>
    <w:rsid w:val="005E5C31"/>
    <w:rsid w:val="005E6179"/>
    <w:rsid w:val="005E629C"/>
    <w:rsid w:val="005E64F1"/>
    <w:rsid w:val="005E663A"/>
    <w:rsid w:val="005E66AB"/>
    <w:rsid w:val="005E676B"/>
    <w:rsid w:val="005E6999"/>
    <w:rsid w:val="005E6AE7"/>
    <w:rsid w:val="005E6C0D"/>
    <w:rsid w:val="005E6D71"/>
    <w:rsid w:val="005E7300"/>
    <w:rsid w:val="005E754F"/>
    <w:rsid w:val="005E7627"/>
    <w:rsid w:val="005E7783"/>
    <w:rsid w:val="005E798B"/>
    <w:rsid w:val="005E7B61"/>
    <w:rsid w:val="005E7CB5"/>
    <w:rsid w:val="005E7E52"/>
    <w:rsid w:val="005E7F36"/>
    <w:rsid w:val="005F02CC"/>
    <w:rsid w:val="005F04D1"/>
    <w:rsid w:val="005F0868"/>
    <w:rsid w:val="005F093C"/>
    <w:rsid w:val="005F0E84"/>
    <w:rsid w:val="005F0F6F"/>
    <w:rsid w:val="005F17B9"/>
    <w:rsid w:val="005F19F1"/>
    <w:rsid w:val="005F1CD6"/>
    <w:rsid w:val="005F1F40"/>
    <w:rsid w:val="005F2104"/>
    <w:rsid w:val="005F2198"/>
    <w:rsid w:val="005F24D9"/>
    <w:rsid w:val="005F2568"/>
    <w:rsid w:val="005F2AC6"/>
    <w:rsid w:val="005F2D86"/>
    <w:rsid w:val="005F2F66"/>
    <w:rsid w:val="005F305F"/>
    <w:rsid w:val="005F3079"/>
    <w:rsid w:val="005F31FC"/>
    <w:rsid w:val="005F33A2"/>
    <w:rsid w:val="005F3ADA"/>
    <w:rsid w:val="005F3B63"/>
    <w:rsid w:val="005F3BC9"/>
    <w:rsid w:val="005F3D2F"/>
    <w:rsid w:val="005F3D66"/>
    <w:rsid w:val="005F3E16"/>
    <w:rsid w:val="005F4150"/>
    <w:rsid w:val="005F41AB"/>
    <w:rsid w:val="005F4406"/>
    <w:rsid w:val="005F4414"/>
    <w:rsid w:val="005F4693"/>
    <w:rsid w:val="005F46E8"/>
    <w:rsid w:val="005F472D"/>
    <w:rsid w:val="005F481D"/>
    <w:rsid w:val="005F49B1"/>
    <w:rsid w:val="005F4A61"/>
    <w:rsid w:val="005F51A3"/>
    <w:rsid w:val="005F540F"/>
    <w:rsid w:val="005F54E3"/>
    <w:rsid w:val="005F55B7"/>
    <w:rsid w:val="005F5888"/>
    <w:rsid w:val="005F5918"/>
    <w:rsid w:val="005F5B7F"/>
    <w:rsid w:val="005F5CEE"/>
    <w:rsid w:val="005F60BD"/>
    <w:rsid w:val="005F63F7"/>
    <w:rsid w:val="005F6487"/>
    <w:rsid w:val="005F6517"/>
    <w:rsid w:val="005F6854"/>
    <w:rsid w:val="005F6A14"/>
    <w:rsid w:val="005F7367"/>
    <w:rsid w:val="005F74C9"/>
    <w:rsid w:val="005F7550"/>
    <w:rsid w:val="005F7845"/>
    <w:rsid w:val="005F78B6"/>
    <w:rsid w:val="005F78F8"/>
    <w:rsid w:val="005F7A70"/>
    <w:rsid w:val="005F7C3A"/>
    <w:rsid w:val="005F7C3F"/>
    <w:rsid w:val="005F7D4D"/>
    <w:rsid w:val="005F7DA4"/>
    <w:rsid w:val="005F7DB5"/>
    <w:rsid w:val="005F7F46"/>
    <w:rsid w:val="00600074"/>
    <w:rsid w:val="006009CB"/>
    <w:rsid w:val="00600ED7"/>
    <w:rsid w:val="00600F5E"/>
    <w:rsid w:val="00601227"/>
    <w:rsid w:val="00601347"/>
    <w:rsid w:val="00601665"/>
    <w:rsid w:val="00601968"/>
    <w:rsid w:val="00601A4F"/>
    <w:rsid w:val="00601BF1"/>
    <w:rsid w:val="00601DAE"/>
    <w:rsid w:val="00602174"/>
    <w:rsid w:val="0060228D"/>
    <w:rsid w:val="0060244F"/>
    <w:rsid w:val="006025F4"/>
    <w:rsid w:val="0060270A"/>
    <w:rsid w:val="00602941"/>
    <w:rsid w:val="006029AE"/>
    <w:rsid w:val="00602B06"/>
    <w:rsid w:val="00602BF4"/>
    <w:rsid w:val="00602CB9"/>
    <w:rsid w:val="00602EEB"/>
    <w:rsid w:val="00602F04"/>
    <w:rsid w:val="00602F54"/>
    <w:rsid w:val="006031DF"/>
    <w:rsid w:val="00603386"/>
    <w:rsid w:val="006035EA"/>
    <w:rsid w:val="00603744"/>
    <w:rsid w:val="006039A1"/>
    <w:rsid w:val="00603B0F"/>
    <w:rsid w:val="00603BA7"/>
    <w:rsid w:val="00603E17"/>
    <w:rsid w:val="00603E2C"/>
    <w:rsid w:val="00603FBA"/>
    <w:rsid w:val="00604243"/>
    <w:rsid w:val="0060439F"/>
    <w:rsid w:val="0060448B"/>
    <w:rsid w:val="00604759"/>
    <w:rsid w:val="006049EF"/>
    <w:rsid w:val="00604AFC"/>
    <w:rsid w:val="00604B4A"/>
    <w:rsid w:val="00604C3E"/>
    <w:rsid w:val="00604FA4"/>
    <w:rsid w:val="006051AD"/>
    <w:rsid w:val="006053F7"/>
    <w:rsid w:val="00605508"/>
    <w:rsid w:val="006057EA"/>
    <w:rsid w:val="00605F4E"/>
    <w:rsid w:val="006066F3"/>
    <w:rsid w:val="00606DD3"/>
    <w:rsid w:val="00606FD6"/>
    <w:rsid w:val="006070E3"/>
    <w:rsid w:val="00607314"/>
    <w:rsid w:val="006073C4"/>
    <w:rsid w:val="00607521"/>
    <w:rsid w:val="006075D4"/>
    <w:rsid w:val="006076C7"/>
    <w:rsid w:val="00607AC9"/>
    <w:rsid w:val="00607AF9"/>
    <w:rsid w:val="00607B4E"/>
    <w:rsid w:val="00607CA1"/>
    <w:rsid w:val="00607DBE"/>
    <w:rsid w:val="00607EA4"/>
    <w:rsid w:val="00607F8F"/>
    <w:rsid w:val="006102C5"/>
    <w:rsid w:val="00610ADB"/>
    <w:rsid w:val="00610B98"/>
    <w:rsid w:val="00610BD1"/>
    <w:rsid w:val="00610D89"/>
    <w:rsid w:val="00611119"/>
    <w:rsid w:val="006111EC"/>
    <w:rsid w:val="006112EA"/>
    <w:rsid w:val="006117DA"/>
    <w:rsid w:val="00611815"/>
    <w:rsid w:val="00611993"/>
    <w:rsid w:val="00611A12"/>
    <w:rsid w:val="00611C60"/>
    <w:rsid w:val="00611C7A"/>
    <w:rsid w:val="00611D93"/>
    <w:rsid w:val="00611ECD"/>
    <w:rsid w:val="00612174"/>
    <w:rsid w:val="00612481"/>
    <w:rsid w:val="0061252B"/>
    <w:rsid w:val="006129BA"/>
    <w:rsid w:val="00612CA5"/>
    <w:rsid w:val="006130B3"/>
    <w:rsid w:val="00613219"/>
    <w:rsid w:val="00613359"/>
    <w:rsid w:val="00613589"/>
    <w:rsid w:val="006135E0"/>
    <w:rsid w:val="00613FA2"/>
    <w:rsid w:val="006141E4"/>
    <w:rsid w:val="00614207"/>
    <w:rsid w:val="006142C2"/>
    <w:rsid w:val="006142EF"/>
    <w:rsid w:val="0061455B"/>
    <w:rsid w:val="0061482B"/>
    <w:rsid w:val="00614895"/>
    <w:rsid w:val="00614CC8"/>
    <w:rsid w:val="00614FBD"/>
    <w:rsid w:val="00615010"/>
    <w:rsid w:val="0061572C"/>
    <w:rsid w:val="0061580D"/>
    <w:rsid w:val="00615819"/>
    <w:rsid w:val="00615871"/>
    <w:rsid w:val="00615D0F"/>
    <w:rsid w:val="00615D72"/>
    <w:rsid w:val="00615DB3"/>
    <w:rsid w:val="00615E84"/>
    <w:rsid w:val="006161AB"/>
    <w:rsid w:val="00616258"/>
    <w:rsid w:val="00616779"/>
    <w:rsid w:val="00616BDE"/>
    <w:rsid w:val="00616CFF"/>
    <w:rsid w:val="00616E85"/>
    <w:rsid w:val="0061705B"/>
    <w:rsid w:val="006173B1"/>
    <w:rsid w:val="0061744B"/>
    <w:rsid w:val="0061749B"/>
    <w:rsid w:val="006174F5"/>
    <w:rsid w:val="00617A41"/>
    <w:rsid w:val="00620198"/>
    <w:rsid w:val="006207A9"/>
    <w:rsid w:val="00620C36"/>
    <w:rsid w:val="006213AF"/>
    <w:rsid w:val="006213ED"/>
    <w:rsid w:val="006213F7"/>
    <w:rsid w:val="0062144A"/>
    <w:rsid w:val="00621813"/>
    <w:rsid w:val="00621B90"/>
    <w:rsid w:val="00621CC8"/>
    <w:rsid w:val="00621EF4"/>
    <w:rsid w:val="00622142"/>
    <w:rsid w:val="00622193"/>
    <w:rsid w:val="006221FF"/>
    <w:rsid w:val="00622306"/>
    <w:rsid w:val="00622713"/>
    <w:rsid w:val="00622B02"/>
    <w:rsid w:val="006232DC"/>
    <w:rsid w:val="0062334D"/>
    <w:rsid w:val="006236A5"/>
    <w:rsid w:val="0062383F"/>
    <w:rsid w:val="0062388A"/>
    <w:rsid w:val="00623AF0"/>
    <w:rsid w:val="00623AF3"/>
    <w:rsid w:val="00623CA1"/>
    <w:rsid w:val="00623ED1"/>
    <w:rsid w:val="00623EDA"/>
    <w:rsid w:val="00624017"/>
    <w:rsid w:val="00624923"/>
    <w:rsid w:val="00624C32"/>
    <w:rsid w:val="00624D3E"/>
    <w:rsid w:val="00625086"/>
    <w:rsid w:val="00625677"/>
    <w:rsid w:val="0062569B"/>
    <w:rsid w:val="00625A45"/>
    <w:rsid w:val="00625B0B"/>
    <w:rsid w:val="00625B86"/>
    <w:rsid w:val="00625C5A"/>
    <w:rsid w:val="00625EC6"/>
    <w:rsid w:val="00625F16"/>
    <w:rsid w:val="00625F61"/>
    <w:rsid w:val="006268A3"/>
    <w:rsid w:val="00626C11"/>
    <w:rsid w:val="00626C81"/>
    <w:rsid w:val="00626D9F"/>
    <w:rsid w:val="006273BD"/>
    <w:rsid w:val="006274E2"/>
    <w:rsid w:val="00627C02"/>
    <w:rsid w:val="00630140"/>
    <w:rsid w:val="00630492"/>
    <w:rsid w:val="00630516"/>
    <w:rsid w:val="0063059F"/>
    <w:rsid w:val="006305E8"/>
    <w:rsid w:val="00630979"/>
    <w:rsid w:val="00630E81"/>
    <w:rsid w:val="00630EDD"/>
    <w:rsid w:val="006310C1"/>
    <w:rsid w:val="00631299"/>
    <w:rsid w:val="00631375"/>
    <w:rsid w:val="00631463"/>
    <w:rsid w:val="00631660"/>
    <w:rsid w:val="0063196A"/>
    <w:rsid w:val="00631A21"/>
    <w:rsid w:val="00631AC6"/>
    <w:rsid w:val="00631AE4"/>
    <w:rsid w:val="00631C08"/>
    <w:rsid w:val="00631D72"/>
    <w:rsid w:val="00631D89"/>
    <w:rsid w:val="00631DEF"/>
    <w:rsid w:val="00631FA9"/>
    <w:rsid w:val="0063201A"/>
    <w:rsid w:val="0063220B"/>
    <w:rsid w:val="00632581"/>
    <w:rsid w:val="006325A3"/>
    <w:rsid w:val="00632BDE"/>
    <w:rsid w:val="00632CFF"/>
    <w:rsid w:val="00632E6B"/>
    <w:rsid w:val="0063332D"/>
    <w:rsid w:val="00633976"/>
    <w:rsid w:val="00633B01"/>
    <w:rsid w:val="00633D06"/>
    <w:rsid w:val="00633DCB"/>
    <w:rsid w:val="0063410D"/>
    <w:rsid w:val="0063442A"/>
    <w:rsid w:val="006344BF"/>
    <w:rsid w:val="00634538"/>
    <w:rsid w:val="00634542"/>
    <w:rsid w:val="00634595"/>
    <w:rsid w:val="00634607"/>
    <w:rsid w:val="0063475F"/>
    <w:rsid w:val="00634DFB"/>
    <w:rsid w:val="0063513C"/>
    <w:rsid w:val="00635146"/>
    <w:rsid w:val="006351A0"/>
    <w:rsid w:val="0063522D"/>
    <w:rsid w:val="006352A8"/>
    <w:rsid w:val="00635390"/>
    <w:rsid w:val="006353EB"/>
    <w:rsid w:val="006356A9"/>
    <w:rsid w:val="0063580E"/>
    <w:rsid w:val="00635A24"/>
    <w:rsid w:val="00635BEB"/>
    <w:rsid w:val="00635DC8"/>
    <w:rsid w:val="00635E2E"/>
    <w:rsid w:val="00635EAF"/>
    <w:rsid w:val="00636050"/>
    <w:rsid w:val="00636117"/>
    <w:rsid w:val="00636179"/>
    <w:rsid w:val="006368BB"/>
    <w:rsid w:val="0063690E"/>
    <w:rsid w:val="00636AFB"/>
    <w:rsid w:val="00636B19"/>
    <w:rsid w:val="00636C93"/>
    <w:rsid w:val="0063728B"/>
    <w:rsid w:val="00637724"/>
    <w:rsid w:val="00637779"/>
    <w:rsid w:val="006378CF"/>
    <w:rsid w:val="006379C8"/>
    <w:rsid w:val="00637A3A"/>
    <w:rsid w:val="00637F64"/>
    <w:rsid w:val="0064040B"/>
    <w:rsid w:val="0064044B"/>
    <w:rsid w:val="00640545"/>
    <w:rsid w:val="00640736"/>
    <w:rsid w:val="00640898"/>
    <w:rsid w:val="006408BC"/>
    <w:rsid w:val="00640A8C"/>
    <w:rsid w:val="00640D72"/>
    <w:rsid w:val="00640E13"/>
    <w:rsid w:val="0064104F"/>
    <w:rsid w:val="006412DD"/>
    <w:rsid w:val="00641978"/>
    <w:rsid w:val="00641C5A"/>
    <w:rsid w:val="00641DC0"/>
    <w:rsid w:val="00641FB7"/>
    <w:rsid w:val="0064208A"/>
    <w:rsid w:val="0064263E"/>
    <w:rsid w:val="00642789"/>
    <w:rsid w:val="00642BBC"/>
    <w:rsid w:val="00642C2C"/>
    <w:rsid w:val="00642CA4"/>
    <w:rsid w:val="00642D98"/>
    <w:rsid w:val="00642EBF"/>
    <w:rsid w:val="006430F7"/>
    <w:rsid w:val="006432D8"/>
    <w:rsid w:val="006432E4"/>
    <w:rsid w:val="00643395"/>
    <w:rsid w:val="006434DB"/>
    <w:rsid w:val="00643547"/>
    <w:rsid w:val="00643751"/>
    <w:rsid w:val="00643BD1"/>
    <w:rsid w:val="00643C2B"/>
    <w:rsid w:val="00643D09"/>
    <w:rsid w:val="00643E4B"/>
    <w:rsid w:val="00644342"/>
    <w:rsid w:val="0064436B"/>
    <w:rsid w:val="006445EC"/>
    <w:rsid w:val="006447D7"/>
    <w:rsid w:val="006448DA"/>
    <w:rsid w:val="00644CE7"/>
    <w:rsid w:val="00644DC1"/>
    <w:rsid w:val="00645A62"/>
    <w:rsid w:val="00645E0A"/>
    <w:rsid w:val="00645F81"/>
    <w:rsid w:val="00646085"/>
    <w:rsid w:val="006460CF"/>
    <w:rsid w:val="00646376"/>
    <w:rsid w:val="0064659A"/>
    <w:rsid w:val="006465E1"/>
    <w:rsid w:val="0064675D"/>
    <w:rsid w:val="00646981"/>
    <w:rsid w:val="0064699E"/>
    <w:rsid w:val="00646A53"/>
    <w:rsid w:val="00646BCD"/>
    <w:rsid w:val="00646BE8"/>
    <w:rsid w:val="00647659"/>
    <w:rsid w:val="006477B0"/>
    <w:rsid w:val="00647A2D"/>
    <w:rsid w:val="00647C77"/>
    <w:rsid w:val="00647DEA"/>
    <w:rsid w:val="00647E9D"/>
    <w:rsid w:val="00647F1F"/>
    <w:rsid w:val="00647FFB"/>
    <w:rsid w:val="0065021F"/>
    <w:rsid w:val="00650327"/>
    <w:rsid w:val="0065062E"/>
    <w:rsid w:val="0065066B"/>
    <w:rsid w:val="0065067A"/>
    <w:rsid w:val="006507CC"/>
    <w:rsid w:val="006507EB"/>
    <w:rsid w:val="006508B3"/>
    <w:rsid w:val="0065122D"/>
    <w:rsid w:val="00651349"/>
    <w:rsid w:val="00651885"/>
    <w:rsid w:val="00651C35"/>
    <w:rsid w:val="00651D4A"/>
    <w:rsid w:val="00651EFF"/>
    <w:rsid w:val="00651FAB"/>
    <w:rsid w:val="00652013"/>
    <w:rsid w:val="0065206F"/>
    <w:rsid w:val="0065239F"/>
    <w:rsid w:val="006525EE"/>
    <w:rsid w:val="00652A62"/>
    <w:rsid w:val="00652FB6"/>
    <w:rsid w:val="00652FE3"/>
    <w:rsid w:val="006530B3"/>
    <w:rsid w:val="006535D3"/>
    <w:rsid w:val="006537D8"/>
    <w:rsid w:val="00653D7D"/>
    <w:rsid w:val="00653E11"/>
    <w:rsid w:val="00654301"/>
    <w:rsid w:val="00654527"/>
    <w:rsid w:val="006545AD"/>
    <w:rsid w:val="006546C2"/>
    <w:rsid w:val="006547DB"/>
    <w:rsid w:val="00654C02"/>
    <w:rsid w:val="00654D9A"/>
    <w:rsid w:val="00654EBB"/>
    <w:rsid w:val="00655149"/>
    <w:rsid w:val="00655B13"/>
    <w:rsid w:val="00655B50"/>
    <w:rsid w:val="00655E80"/>
    <w:rsid w:val="006561B2"/>
    <w:rsid w:val="0065638E"/>
    <w:rsid w:val="006564DD"/>
    <w:rsid w:val="00656715"/>
    <w:rsid w:val="0065688E"/>
    <w:rsid w:val="00656E21"/>
    <w:rsid w:val="00656EC0"/>
    <w:rsid w:val="00656ED6"/>
    <w:rsid w:val="006571E7"/>
    <w:rsid w:val="00657630"/>
    <w:rsid w:val="006576AC"/>
    <w:rsid w:val="00657A90"/>
    <w:rsid w:val="00657AD9"/>
    <w:rsid w:val="00657C45"/>
    <w:rsid w:val="00657CFE"/>
    <w:rsid w:val="00657E42"/>
    <w:rsid w:val="00657F63"/>
    <w:rsid w:val="0066005F"/>
    <w:rsid w:val="00660317"/>
    <w:rsid w:val="0066033F"/>
    <w:rsid w:val="00660390"/>
    <w:rsid w:val="00660485"/>
    <w:rsid w:val="00660B3A"/>
    <w:rsid w:val="00660C7F"/>
    <w:rsid w:val="00660CEA"/>
    <w:rsid w:val="00660F0D"/>
    <w:rsid w:val="00661273"/>
    <w:rsid w:val="006612EF"/>
    <w:rsid w:val="006616F5"/>
    <w:rsid w:val="00661726"/>
    <w:rsid w:val="00661AC4"/>
    <w:rsid w:val="00661C5C"/>
    <w:rsid w:val="00661E70"/>
    <w:rsid w:val="0066238D"/>
    <w:rsid w:val="00662A17"/>
    <w:rsid w:val="00662DBB"/>
    <w:rsid w:val="00663243"/>
    <w:rsid w:val="00663250"/>
    <w:rsid w:val="0066383E"/>
    <w:rsid w:val="00663B8D"/>
    <w:rsid w:val="00663B90"/>
    <w:rsid w:val="00663F3B"/>
    <w:rsid w:val="00664088"/>
    <w:rsid w:val="00664113"/>
    <w:rsid w:val="00664238"/>
    <w:rsid w:val="00664252"/>
    <w:rsid w:val="006646DE"/>
    <w:rsid w:val="006647F7"/>
    <w:rsid w:val="00664827"/>
    <w:rsid w:val="00664842"/>
    <w:rsid w:val="00664AD7"/>
    <w:rsid w:val="0066538D"/>
    <w:rsid w:val="006654DF"/>
    <w:rsid w:val="00665656"/>
    <w:rsid w:val="006656A7"/>
    <w:rsid w:val="006656AE"/>
    <w:rsid w:val="00665717"/>
    <w:rsid w:val="006658E8"/>
    <w:rsid w:val="0066599A"/>
    <w:rsid w:val="00665CA5"/>
    <w:rsid w:val="00665DD3"/>
    <w:rsid w:val="006661BD"/>
    <w:rsid w:val="006662D9"/>
    <w:rsid w:val="00666895"/>
    <w:rsid w:val="00666AD1"/>
    <w:rsid w:val="00666C0A"/>
    <w:rsid w:val="00666C23"/>
    <w:rsid w:val="00666CFA"/>
    <w:rsid w:val="00667000"/>
    <w:rsid w:val="006670B7"/>
    <w:rsid w:val="00667838"/>
    <w:rsid w:val="00667856"/>
    <w:rsid w:val="00667A78"/>
    <w:rsid w:val="0067074A"/>
    <w:rsid w:val="00670C80"/>
    <w:rsid w:val="00670DDE"/>
    <w:rsid w:val="00670FD5"/>
    <w:rsid w:val="006714A8"/>
    <w:rsid w:val="00671891"/>
    <w:rsid w:val="00671E7C"/>
    <w:rsid w:val="00672059"/>
    <w:rsid w:val="0067221C"/>
    <w:rsid w:val="00672300"/>
    <w:rsid w:val="0067232B"/>
    <w:rsid w:val="00672472"/>
    <w:rsid w:val="006725D0"/>
    <w:rsid w:val="0067287D"/>
    <w:rsid w:val="006728C3"/>
    <w:rsid w:val="006729F6"/>
    <w:rsid w:val="00672D5D"/>
    <w:rsid w:val="00672DD2"/>
    <w:rsid w:val="00672DE3"/>
    <w:rsid w:val="00672EE7"/>
    <w:rsid w:val="00673356"/>
    <w:rsid w:val="00673D54"/>
    <w:rsid w:val="00673F94"/>
    <w:rsid w:val="006740BC"/>
    <w:rsid w:val="006746F5"/>
    <w:rsid w:val="00674C5C"/>
    <w:rsid w:val="00674C9C"/>
    <w:rsid w:val="00674D63"/>
    <w:rsid w:val="00674E9C"/>
    <w:rsid w:val="006751E1"/>
    <w:rsid w:val="006751F8"/>
    <w:rsid w:val="00675210"/>
    <w:rsid w:val="006752FE"/>
    <w:rsid w:val="0067596E"/>
    <w:rsid w:val="00675E14"/>
    <w:rsid w:val="00676111"/>
    <w:rsid w:val="00676224"/>
    <w:rsid w:val="006763AB"/>
    <w:rsid w:val="006767A8"/>
    <w:rsid w:val="0067687B"/>
    <w:rsid w:val="006768D2"/>
    <w:rsid w:val="00676B1D"/>
    <w:rsid w:val="00676B9C"/>
    <w:rsid w:val="00676C30"/>
    <w:rsid w:val="00676C78"/>
    <w:rsid w:val="00676D83"/>
    <w:rsid w:val="00677099"/>
    <w:rsid w:val="006772B8"/>
    <w:rsid w:val="006776A9"/>
    <w:rsid w:val="00677A54"/>
    <w:rsid w:val="00677E2C"/>
    <w:rsid w:val="006801FF"/>
    <w:rsid w:val="00680327"/>
    <w:rsid w:val="0068055F"/>
    <w:rsid w:val="0068073D"/>
    <w:rsid w:val="00680758"/>
    <w:rsid w:val="00680C21"/>
    <w:rsid w:val="00680E86"/>
    <w:rsid w:val="00681012"/>
    <w:rsid w:val="0068125F"/>
    <w:rsid w:val="00681661"/>
    <w:rsid w:val="006816E2"/>
    <w:rsid w:val="00681B46"/>
    <w:rsid w:val="00681D39"/>
    <w:rsid w:val="00681EA0"/>
    <w:rsid w:val="00681F0F"/>
    <w:rsid w:val="006820F4"/>
    <w:rsid w:val="00682373"/>
    <w:rsid w:val="006823B6"/>
    <w:rsid w:val="00682444"/>
    <w:rsid w:val="0068264F"/>
    <w:rsid w:val="006826FC"/>
    <w:rsid w:val="006828FC"/>
    <w:rsid w:val="006828FE"/>
    <w:rsid w:val="00682908"/>
    <w:rsid w:val="00682C9C"/>
    <w:rsid w:val="00682CC1"/>
    <w:rsid w:val="00682CD2"/>
    <w:rsid w:val="00683618"/>
    <w:rsid w:val="0068398E"/>
    <w:rsid w:val="00684155"/>
    <w:rsid w:val="0068415D"/>
    <w:rsid w:val="006841AD"/>
    <w:rsid w:val="006841AF"/>
    <w:rsid w:val="00684A52"/>
    <w:rsid w:val="00684B74"/>
    <w:rsid w:val="00684D87"/>
    <w:rsid w:val="00684EAB"/>
    <w:rsid w:val="0068549C"/>
    <w:rsid w:val="0068567C"/>
    <w:rsid w:val="006856D1"/>
    <w:rsid w:val="00685707"/>
    <w:rsid w:val="00685847"/>
    <w:rsid w:val="00685A0E"/>
    <w:rsid w:val="00685D36"/>
    <w:rsid w:val="0068601B"/>
    <w:rsid w:val="0068629B"/>
    <w:rsid w:val="00686C3E"/>
    <w:rsid w:val="00686D63"/>
    <w:rsid w:val="00687019"/>
    <w:rsid w:val="0068756F"/>
    <w:rsid w:val="0068767D"/>
    <w:rsid w:val="00687CAE"/>
    <w:rsid w:val="00687DEA"/>
    <w:rsid w:val="00687F82"/>
    <w:rsid w:val="006900BD"/>
    <w:rsid w:val="0069012E"/>
    <w:rsid w:val="006901FF"/>
    <w:rsid w:val="006903E8"/>
    <w:rsid w:val="00690494"/>
    <w:rsid w:val="0069054C"/>
    <w:rsid w:val="00690729"/>
    <w:rsid w:val="00690929"/>
    <w:rsid w:val="00690AC6"/>
    <w:rsid w:val="00690F28"/>
    <w:rsid w:val="006913E9"/>
    <w:rsid w:val="006915C4"/>
    <w:rsid w:val="0069169E"/>
    <w:rsid w:val="00691720"/>
    <w:rsid w:val="0069181C"/>
    <w:rsid w:val="0069183C"/>
    <w:rsid w:val="006918FA"/>
    <w:rsid w:val="00691CDD"/>
    <w:rsid w:val="00691D0A"/>
    <w:rsid w:val="00691F8F"/>
    <w:rsid w:val="006920F2"/>
    <w:rsid w:val="00692105"/>
    <w:rsid w:val="006924D5"/>
    <w:rsid w:val="0069280C"/>
    <w:rsid w:val="00692A19"/>
    <w:rsid w:val="00692B2C"/>
    <w:rsid w:val="00692BA8"/>
    <w:rsid w:val="00692C29"/>
    <w:rsid w:val="00692FDA"/>
    <w:rsid w:val="0069331A"/>
    <w:rsid w:val="00693666"/>
    <w:rsid w:val="006937A8"/>
    <w:rsid w:val="006939EF"/>
    <w:rsid w:val="00693BC6"/>
    <w:rsid w:val="00693F63"/>
    <w:rsid w:val="00694156"/>
    <w:rsid w:val="00694417"/>
    <w:rsid w:val="0069469A"/>
    <w:rsid w:val="0069513C"/>
    <w:rsid w:val="00695182"/>
    <w:rsid w:val="006951E3"/>
    <w:rsid w:val="0069527F"/>
    <w:rsid w:val="006953BA"/>
    <w:rsid w:val="00695583"/>
    <w:rsid w:val="00695956"/>
    <w:rsid w:val="006959B5"/>
    <w:rsid w:val="00695C42"/>
    <w:rsid w:val="00695C6C"/>
    <w:rsid w:val="00695DAC"/>
    <w:rsid w:val="00695DEE"/>
    <w:rsid w:val="00695E0D"/>
    <w:rsid w:val="00695E11"/>
    <w:rsid w:val="00696281"/>
    <w:rsid w:val="00696594"/>
    <w:rsid w:val="006969EA"/>
    <w:rsid w:val="00696AA5"/>
    <w:rsid w:val="00696B4D"/>
    <w:rsid w:val="00696C98"/>
    <w:rsid w:val="00697178"/>
    <w:rsid w:val="006971A9"/>
    <w:rsid w:val="00697380"/>
    <w:rsid w:val="0069746E"/>
    <w:rsid w:val="00697820"/>
    <w:rsid w:val="00697B0E"/>
    <w:rsid w:val="00697C2F"/>
    <w:rsid w:val="00697CEF"/>
    <w:rsid w:val="00697D05"/>
    <w:rsid w:val="00697E00"/>
    <w:rsid w:val="00697ECC"/>
    <w:rsid w:val="00697F8C"/>
    <w:rsid w:val="006A01E6"/>
    <w:rsid w:val="006A07B5"/>
    <w:rsid w:val="006A07E8"/>
    <w:rsid w:val="006A0D39"/>
    <w:rsid w:val="006A0E6D"/>
    <w:rsid w:val="006A0F73"/>
    <w:rsid w:val="006A1046"/>
    <w:rsid w:val="006A1379"/>
    <w:rsid w:val="006A1469"/>
    <w:rsid w:val="006A14A8"/>
    <w:rsid w:val="006A16AE"/>
    <w:rsid w:val="006A1AD8"/>
    <w:rsid w:val="006A1E13"/>
    <w:rsid w:val="006A1E17"/>
    <w:rsid w:val="006A211E"/>
    <w:rsid w:val="006A21AE"/>
    <w:rsid w:val="006A2342"/>
    <w:rsid w:val="006A28D3"/>
    <w:rsid w:val="006A2A81"/>
    <w:rsid w:val="006A2D31"/>
    <w:rsid w:val="006A2ECE"/>
    <w:rsid w:val="006A3146"/>
    <w:rsid w:val="006A32A2"/>
    <w:rsid w:val="006A3448"/>
    <w:rsid w:val="006A3B95"/>
    <w:rsid w:val="006A3DBC"/>
    <w:rsid w:val="006A3E1F"/>
    <w:rsid w:val="006A3EE9"/>
    <w:rsid w:val="006A409F"/>
    <w:rsid w:val="006A42DB"/>
    <w:rsid w:val="006A452E"/>
    <w:rsid w:val="006A45AF"/>
    <w:rsid w:val="006A48B1"/>
    <w:rsid w:val="006A4D62"/>
    <w:rsid w:val="006A51FF"/>
    <w:rsid w:val="006A5307"/>
    <w:rsid w:val="006A531B"/>
    <w:rsid w:val="006A542F"/>
    <w:rsid w:val="006A5796"/>
    <w:rsid w:val="006A588D"/>
    <w:rsid w:val="006A58AA"/>
    <w:rsid w:val="006A5B98"/>
    <w:rsid w:val="006A5D8A"/>
    <w:rsid w:val="006A67BC"/>
    <w:rsid w:val="006A67FC"/>
    <w:rsid w:val="006A6968"/>
    <w:rsid w:val="006A6B62"/>
    <w:rsid w:val="006A6BDA"/>
    <w:rsid w:val="006A6BEB"/>
    <w:rsid w:val="006A6D2A"/>
    <w:rsid w:val="006A6DED"/>
    <w:rsid w:val="006A7871"/>
    <w:rsid w:val="006A7C8E"/>
    <w:rsid w:val="006A7D4B"/>
    <w:rsid w:val="006A7F2A"/>
    <w:rsid w:val="006B01A5"/>
    <w:rsid w:val="006B0293"/>
    <w:rsid w:val="006B03B8"/>
    <w:rsid w:val="006B03B9"/>
    <w:rsid w:val="006B0E71"/>
    <w:rsid w:val="006B0F2F"/>
    <w:rsid w:val="006B0F53"/>
    <w:rsid w:val="006B129C"/>
    <w:rsid w:val="006B134C"/>
    <w:rsid w:val="006B15FF"/>
    <w:rsid w:val="006B1A1A"/>
    <w:rsid w:val="006B1B60"/>
    <w:rsid w:val="006B1D1D"/>
    <w:rsid w:val="006B1E45"/>
    <w:rsid w:val="006B20A8"/>
    <w:rsid w:val="006B20FE"/>
    <w:rsid w:val="006B218C"/>
    <w:rsid w:val="006B246F"/>
    <w:rsid w:val="006B266B"/>
    <w:rsid w:val="006B26D7"/>
    <w:rsid w:val="006B2747"/>
    <w:rsid w:val="006B2841"/>
    <w:rsid w:val="006B2A08"/>
    <w:rsid w:val="006B3690"/>
    <w:rsid w:val="006B3777"/>
    <w:rsid w:val="006B386A"/>
    <w:rsid w:val="006B3934"/>
    <w:rsid w:val="006B3CA2"/>
    <w:rsid w:val="006B3F0C"/>
    <w:rsid w:val="006B4519"/>
    <w:rsid w:val="006B470D"/>
    <w:rsid w:val="006B4768"/>
    <w:rsid w:val="006B49B3"/>
    <w:rsid w:val="006B4D03"/>
    <w:rsid w:val="006B4D8F"/>
    <w:rsid w:val="006B4FB6"/>
    <w:rsid w:val="006B503D"/>
    <w:rsid w:val="006B5088"/>
    <w:rsid w:val="006B52BC"/>
    <w:rsid w:val="006B58A6"/>
    <w:rsid w:val="006B5E22"/>
    <w:rsid w:val="006B5EEC"/>
    <w:rsid w:val="006B6043"/>
    <w:rsid w:val="006B63D9"/>
    <w:rsid w:val="006B63E1"/>
    <w:rsid w:val="006B65A4"/>
    <w:rsid w:val="006B66A3"/>
    <w:rsid w:val="006B6774"/>
    <w:rsid w:val="006B6BC3"/>
    <w:rsid w:val="006B6CB8"/>
    <w:rsid w:val="006B6ED6"/>
    <w:rsid w:val="006B6F34"/>
    <w:rsid w:val="006B7A07"/>
    <w:rsid w:val="006C029D"/>
    <w:rsid w:val="006C02CC"/>
    <w:rsid w:val="006C079D"/>
    <w:rsid w:val="006C0926"/>
    <w:rsid w:val="006C0A45"/>
    <w:rsid w:val="006C0BD8"/>
    <w:rsid w:val="006C0BFB"/>
    <w:rsid w:val="006C0D2F"/>
    <w:rsid w:val="006C105F"/>
    <w:rsid w:val="006C110A"/>
    <w:rsid w:val="006C11D3"/>
    <w:rsid w:val="006C124E"/>
    <w:rsid w:val="006C135D"/>
    <w:rsid w:val="006C13E2"/>
    <w:rsid w:val="006C16EE"/>
    <w:rsid w:val="006C18CE"/>
    <w:rsid w:val="006C19A5"/>
    <w:rsid w:val="006C1AC9"/>
    <w:rsid w:val="006C1B08"/>
    <w:rsid w:val="006C1B85"/>
    <w:rsid w:val="006C1BF4"/>
    <w:rsid w:val="006C2223"/>
    <w:rsid w:val="006C2415"/>
    <w:rsid w:val="006C27A5"/>
    <w:rsid w:val="006C292E"/>
    <w:rsid w:val="006C2A8F"/>
    <w:rsid w:val="006C2E4B"/>
    <w:rsid w:val="006C3104"/>
    <w:rsid w:val="006C3372"/>
    <w:rsid w:val="006C3445"/>
    <w:rsid w:val="006C3BCC"/>
    <w:rsid w:val="006C3BFF"/>
    <w:rsid w:val="006C3F2F"/>
    <w:rsid w:val="006C3FAA"/>
    <w:rsid w:val="006C40AD"/>
    <w:rsid w:val="006C4212"/>
    <w:rsid w:val="006C4222"/>
    <w:rsid w:val="006C445A"/>
    <w:rsid w:val="006C4509"/>
    <w:rsid w:val="006C4541"/>
    <w:rsid w:val="006C45A9"/>
    <w:rsid w:val="006C46A7"/>
    <w:rsid w:val="006C53F9"/>
    <w:rsid w:val="006C55CE"/>
    <w:rsid w:val="006C5780"/>
    <w:rsid w:val="006C6046"/>
    <w:rsid w:val="006C6066"/>
    <w:rsid w:val="006C63CD"/>
    <w:rsid w:val="006C6487"/>
    <w:rsid w:val="006C6DB6"/>
    <w:rsid w:val="006C6E8F"/>
    <w:rsid w:val="006C72B4"/>
    <w:rsid w:val="006C731D"/>
    <w:rsid w:val="006C734F"/>
    <w:rsid w:val="006C737C"/>
    <w:rsid w:val="006C74AB"/>
    <w:rsid w:val="006C78B4"/>
    <w:rsid w:val="006C79E5"/>
    <w:rsid w:val="006C7B5E"/>
    <w:rsid w:val="006C7C45"/>
    <w:rsid w:val="006D01BE"/>
    <w:rsid w:val="006D020D"/>
    <w:rsid w:val="006D0306"/>
    <w:rsid w:val="006D04FF"/>
    <w:rsid w:val="006D0628"/>
    <w:rsid w:val="006D06AB"/>
    <w:rsid w:val="006D073A"/>
    <w:rsid w:val="006D091A"/>
    <w:rsid w:val="006D09B8"/>
    <w:rsid w:val="006D0C1F"/>
    <w:rsid w:val="006D1041"/>
    <w:rsid w:val="006D14B1"/>
    <w:rsid w:val="006D16A5"/>
    <w:rsid w:val="006D186A"/>
    <w:rsid w:val="006D1885"/>
    <w:rsid w:val="006D1A11"/>
    <w:rsid w:val="006D1A40"/>
    <w:rsid w:val="006D1BE7"/>
    <w:rsid w:val="006D1E21"/>
    <w:rsid w:val="006D1EC1"/>
    <w:rsid w:val="006D22FE"/>
    <w:rsid w:val="006D2576"/>
    <w:rsid w:val="006D265F"/>
    <w:rsid w:val="006D28CD"/>
    <w:rsid w:val="006D2928"/>
    <w:rsid w:val="006D2975"/>
    <w:rsid w:val="006D2E90"/>
    <w:rsid w:val="006D2F60"/>
    <w:rsid w:val="006D30D2"/>
    <w:rsid w:val="006D3340"/>
    <w:rsid w:val="006D34AC"/>
    <w:rsid w:val="006D3734"/>
    <w:rsid w:val="006D379D"/>
    <w:rsid w:val="006D3852"/>
    <w:rsid w:val="006D3B7F"/>
    <w:rsid w:val="006D3C13"/>
    <w:rsid w:val="006D3C33"/>
    <w:rsid w:val="006D3D00"/>
    <w:rsid w:val="006D3D3E"/>
    <w:rsid w:val="006D411C"/>
    <w:rsid w:val="006D420E"/>
    <w:rsid w:val="006D426F"/>
    <w:rsid w:val="006D4635"/>
    <w:rsid w:val="006D48F6"/>
    <w:rsid w:val="006D4B2D"/>
    <w:rsid w:val="006D4D48"/>
    <w:rsid w:val="006D4EE8"/>
    <w:rsid w:val="006D50CC"/>
    <w:rsid w:val="006D512D"/>
    <w:rsid w:val="006D5144"/>
    <w:rsid w:val="006D51CB"/>
    <w:rsid w:val="006D5709"/>
    <w:rsid w:val="006D5A7C"/>
    <w:rsid w:val="006D5C05"/>
    <w:rsid w:val="006D5F2D"/>
    <w:rsid w:val="006D646E"/>
    <w:rsid w:val="006D66B2"/>
    <w:rsid w:val="006D6910"/>
    <w:rsid w:val="006D697B"/>
    <w:rsid w:val="006D6A51"/>
    <w:rsid w:val="006D6DBF"/>
    <w:rsid w:val="006D6DC4"/>
    <w:rsid w:val="006D6DF8"/>
    <w:rsid w:val="006D6E33"/>
    <w:rsid w:val="006D6EF1"/>
    <w:rsid w:val="006D7079"/>
    <w:rsid w:val="006D72B8"/>
    <w:rsid w:val="006D7515"/>
    <w:rsid w:val="006D75DB"/>
    <w:rsid w:val="006D79A5"/>
    <w:rsid w:val="006D79AC"/>
    <w:rsid w:val="006D7ABA"/>
    <w:rsid w:val="006E0243"/>
    <w:rsid w:val="006E0255"/>
    <w:rsid w:val="006E0574"/>
    <w:rsid w:val="006E080F"/>
    <w:rsid w:val="006E0953"/>
    <w:rsid w:val="006E09E4"/>
    <w:rsid w:val="006E0A79"/>
    <w:rsid w:val="006E1A54"/>
    <w:rsid w:val="006E1A95"/>
    <w:rsid w:val="006E1BB6"/>
    <w:rsid w:val="006E225F"/>
    <w:rsid w:val="006E22AB"/>
    <w:rsid w:val="006E22E0"/>
    <w:rsid w:val="006E249A"/>
    <w:rsid w:val="006E26E4"/>
    <w:rsid w:val="006E273E"/>
    <w:rsid w:val="006E2A96"/>
    <w:rsid w:val="006E2BA7"/>
    <w:rsid w:val="006E2C63"/>
    <w:rsid w:val="006E2E12"/>
    <w:rsid w:val="006E2F12"/>
    <w:rsid w:val="006E2FF3"/>
    <w:rsid w:val="006E3101"/>
    <w:rsid w:val="006E3110"/>
    <w:rsid w:val="006E3189"/>
    <w:rsid w:val="006E37D8"/>
    <w:rsid w:val="006E387D"/>
    <w:rsid w:val="006E3A2A"/>
    <w:rsid w:val="006E3A2E"/>
    <w:rsid w:val="006E3B42"/>
    <w:rsid w:val="006E3C7B"/>
    <w:rsid w:val="006E427C"/>
    <w:rsid w:val="006E42D4"/>
    <w:rsid w:val="006E4468"/>
    <w:rsid w:val="006E45A6"/>
    <w:rsid w:val="006E45C8"/>
    <w:rsid w:val="006E45F6"/>
    <w:rsid w:val="006E476E"/>
    <w:rsid w:val="006E47DB"/>
    <w:rsid w:val="006E49A2"/>
    <w:rsid w:val="006E4D3A"/>
    <w:rsid w:val="006E4EC4"/>
    <w:rsid w:val="006E5109"/>
    <w:rsid w:val="006E5344"/>
    <w:rsid w:val="006E53AE"/>
    <w:rsid w:val="006E5470"/>
    <w:rsid w:val="006E55A3"/>
    <w:rsid w:val="006E57E0"/>
    <w:rsid w:val="006E5900"/>
    <w:rsid w:val="006E5B10"/>
    <w:rsid w:val="006E5B4C"/>
    <w:rsid w:val="006E5E28"/>
    <w:rsid w:val="006E5F89"/>
    <w:rsid w:val="006E632B"/>
    <w:rsid w:val="006E6402"/>
    <w:rsid w:val="006E6443"/>
    <w:rsid w:val="006E644B"/>
    <w:rsid w:val="006E6BDF"/>
    <w:rsid w:val="006E6D38"/>
    <w:rsid w:val="006E6E0C"/>
    <w:rsid w:val="006E6F58"/>
    <w:rsid w:val="006E70E7"/>
    <w:rsid w:val="006E728D"/>
    <w:rsid w:val="006E7969"/>
    <w:rsid w:val="006E7A05"/>
    <w:rsid w:val="006E7C8F"/>
    <w:rsid w:val="006E7FCF"/>
    <w:rsid w:val="006EC3F3"/>
    <w:rsid w:val="006F0037"/>
    <w:rsid w:val="006F0198"/>
    <w:rsid w:val="006F03D7"/>
    <w:rsid w:val="006F0CEB"/>
    <w:rsid w:val="006F0FF8"/>
    <w:rsid w:val="006F103A"/>
    <w:rsid w:val="006F1511"/>
    <w:rsid w:val="006F153B"/>
    <w:rsid w:val="006F1763"/>
    <w:rsid w:val="006F1868"/>
    <w:rsid w:val="006F18C8"/>
    <w:rsid w:val="006F1E29"/>
    <w:rsid w:val="006F1FE9"/>
    <w:rsid w:val="006F1FF4"/>
    <w:rsid w:val="006F26CC"/>
    <w:rsid w:val="006F28FF"/>
    <w:rsid w:val="006F2912"/>
    <w:rsid w:val="006F2DC5"/>
    <w:rsid w:val="006F34A2"/>
    <w:rsid w:val="006F36CC"/>
    <w:rsid w:val="006F3757"/>
    <w:rsid w:val="006F38EF"/>
    <w:rsid w:val="006F3BAF"/>
    <w:rsid w:val="006F3BE8"/>
    <w:rsid w:val="006F3D70"/>
    <w:rsid w:val="006F3F1A"/>
    <w:rsid w:val="006F3F75"/>
    <w:rsid w:val="006F4004"/>
    <w:rsid w:val="006F40D7"/>
    <w:rsid w:val="006F4188"/>
    <w:rsid w:val="006F472C"/>
    <w:rsid w:val="006F4820"/>
    <w:rsid w:val="006F5104"/>
    <w:rsid w:val="006F5147"/>
    <w:rsid w:val="006F5425"/>
    <w:rsid w:val="006F5524"/>
    <w:rsid w:val="006F577F"/>
    <w:rsid w:val="006F59D4"/>
    <w:rsid w:val="006F5DC7"/>
    <w:rsid w:val="006F5EE3"/>
    <w:rsid w:val="006F5FDF"/>
    <w:rsid w:val="006F6237"/>
    <w:rsid w:val="006F63C5"/>
    <w:rsid w:val="006F6ABD"/>
    <w:rsid w:val="006F6B04"/>
    <w:rsid w:val="006F6D68"/>
    <w:rsid w:val="006F6EBF"/>
    <w:rsid w:val="006F7126"/>
    <w:rsid w:val="006F7522"/>
    <w:rsid w:val="006F75CA"/>
    <w:rsid w:val="006F762C"/>
    <w:rsid w:val="00700110"/>
    <w:rsid w:val="0070042F"/>
    <w:rsid w:val="00701003"/>
    <w:rsid w:val="00701266"/>
    <w:rsid w:val="00701391"/>
    <w:rsid w:val="0070184D"/>
    <w:rsid w:val="00701973"/>
    <w:rsid w:val="00701B4A"/>
    <w:rsid w:val="00702349"/>
    <w:rsid w:val="00702612"/>
    <w:rsid w:val="0070286C"/>
    <w:rsid w:val="00702C45"/>
    <w:rsid w:val="00702D62"/>
    <w:rsid w:val="00702ECF"/>
    <w:rsid w:val="0070360A"/>
    <w:rsid w:val="00703844"/>
    <w:rsid w:val="00703AD2"/>
    <w:rsid w:val="00703AE8"/>
    <w:rsid w:val="00703C2B"/>
    <w:rsid w:val="00703FC4"/>
    <w:rsid w:val="007045F0"/>
    <w:rsid w:val="00704967"/>
    <w:rsid w:val="00704B97"/>
    <w:rsid w:val="00704DFA"/>
    <w:rsid w:val="00704F19"/>
    <w:rsid w:val="0070516B"/>
    <w:rsid w:val="007051E5"/>
    <w:rsid w:val="0070531C"/>
    <w:rsid w:val="0070562D"/>
    <w:rsid w:val="007058AA"/>
    <w:rsid w:val="00705935"/>
    <w:rsid w:val="00705992"/>
    <w:rsid w:val="00705B6E"/>
    <w:rsid w:val="00705D3B"/>
    <w:rsid w:val="00705D51"/>
    <w:rsid w:val="00705F1D"/>
    <w:rsid w:val="00706011"/>
    <w:rsid w:val="007061D8"/>
    <w:rsid w:val="0070634E"/>
    <w:rsid w:val="00706599"/>
    <w:rsid w:val="0070673C"/>
    <w:rsid w:val="0070677A"/>
    <w:rsid w:val="00706927"/>
    <w:rsid w:val="00706930"/>
    <w:rsid w:val="00706ECB"/>
    <w:rsid w:val="007071BA"/>
    <w:rsid w:val="007071FA"/>
    <w:rsid w:val="007074D5"/>
    <w:rsid w:val="007076E6"/>
    <w:rsid w:val="00707985"/>
    <w:rsid w:val="007079D4"/>
    <w:rsid w:val="00707F18"/>
    <w:rsid w:val="007102AC"/>
    <w:rsid w:val="00710765"/>
    <w:rsid w:val="00710C42"/>
    <w:rsid w:val="00710C86"/>
    <w:rsid w:val="00711005"/>
    <w:rsid w:val="00711290"/>
    <w:rsid w:val="0071147F"/>
    <w:rsid w:val="00711776"/>
    <w:rsid w:val="007117A6"/>
    <w:rsid w:val="007117AC"/>
    <w:rsid w:val="007117F5"/>
    <w:rsid w:val="007119CC"/>
    <w:rsid w:val="00711CB2"/>
    <w:rsid w:val="00711D0C"/>
    <w:rsid w:val="00711D26"/>
    <w:rsid w:val="00711E8E"/>
    <w:rsid w:val="007122F3"/>
    <w:rsid w:val="00712393"/>
    <w:rsid w:val="007124DF"/>
    <w:rsid w:val="0071276B"/>
    <w:rsid w:val="00712AF3"/>
    <w:rsid w:val="00712C57"/>
    <w:rsid w:val="00712E78"/>
    <w:rsid w:val="00712E83"/>
    <w:rsid w:val="00712F9F"/>
    <w:rsid w:val="00713030"/>
    <w:rsid w:val="0071326C"/>
    <w:rsid w:val="00713626"/>
    <w:rsid w:val="007136AE"/>
    <w:rsid w:val="00713F31"/>
    <w:rsid w:val="0071419C"/>
    <w:rsid w:val="00714326"/>
    <w:rsid w:val="007143AB"/>
    <w:rsid w:val="00714470"/>
    <w:rsid w:val="0071469C"/>
    <w:rsid w:val="007147A8"/>
    <w:rsid w:val="007148C5"/>
    <w:rsid w:val="007149F2"/>
    <w:rsid w:val="00714D6D"/>
    <w:rsid w:val="00715048"/>
    <w:rsid w:val="007150C6"/>
    <w:rsid w:val="007151D6"/>
    <w:rsid w:val="00715450"/>
    <w:rsid w:val="0071570D"/>
    <w:rsid w:val="0071587F"/>
    <w:rsid w:val="00715D7B"/>
    <w:rsid w:val="00715FB8"/>
    <w:rsid w:val="007162A1"/>
    <w:rsid w:val="00716D17"/>
    <w:rsid w:val="00716D19"/>
    <w:rsid w:val="00717390"/>
    <w:rsid w:val="007173E6"/>
    <w:rsid w:val="007174AF"/>
    <w:rsid w:val="0071773C"/>
    <w:rsid w:val="007177D3"/>
    <w:rsid w:val="00717AD8"/>
    <w:rsid w:val="00717B80"/>
    <w:rsid w:val="00717FAB"/>
    <w:rsid w:val="00717FD9"/>
    <w:rsid w:val="00720077"/>
    <w:rsid w:val="007205D4"/>
    <w:rsid w:val="00720A1C"/>
    <w:rsid w:val="00720D75"/>
    <w:rsid w:val="00720FB0"/>
    <w:rsid w:val="00721062"/>
    <w:rsid w:val="00721640"/>
    <w:rsid w:val="007218B7"/>
    <w:rsid w:val="007219F1"/>
    <w:rsid w:val="00721CC4"/>
    <w:rsid w:val="00721E2C"/>
    <w:rsid w:val="00721F68"/>
    <w:rsid w:val="007223F1"/>
    <w:rsid w:val="00722477"/>
    <w:rsid w:val="007224D6"/>
    <w:rsid w:val="007225B8"/>
    <w:rsid w:val="007227EA"/>
    <w:rsid w:val="00722932"/>
    <w:rsid w:val="00722AAD"/>
    <w:rsid w:val="00722F90"/>
    <w:rsid w:val="007230DA"/>
    <w:rsid w:val="00723946"/>
    <w:rsid w:val="00723976"/>
    <w:rsid w:val="00723CDB"/>
    <w:rsid w:val="00723CEE"/>
    <w:rsid w:val="00723D03"/>
    <w:rsid w:val="007246EF"/>
    <w:rsid w:val="007246FA"/>
    <w:rsid w:val="00724888"/>
    <w:rsid w:val="00724921"/>
    <w:rsid w:val="00724C7C"/>
    <w:rsid w:val="00724E3C"/>
    <w:rsid w:val="00724E4A"/>
    <w:rsid w:val="00724E69"/>
    <w:rsid w:val="00724F39"/>
    <w:rsid w:val="007251C9"/>
    <w:rsid w:val="00725455"/>
    <w:rsid w:val="00725A75"/>
    <w:rsid w:val="00725C45"/>
    <w:rsid w:val="00725CBE"/>
    <w:rsid w:val="00725D24"/>
    <w:rsid w:val="00726368"/>
    <w:rsid w:val="00726395"/>
    <w:rsid w:val="007264F7"/>
    <w:rsid w:val="00726507"/>
    <w:rsid w:val="007265D7"/>
    <w:rsid w:val="00726FDE"/>
    <w:rsid w:val="00727055"/>
    <w:rsid w:val="00727161"/>
    <w:rsid w:val="00727364"/>
    <w:rsid w:val="007275E4"/>
    <w:rsid w:val="00727A20"/>
    <w:rsid w:val="00727EFC"/>
    <w:rsid w:val="00730001"/>
    <w:rsid w:val="00730179"/>
    <w:rsid w:val="007301BE"/>
    <w:rsid w:val="007303BA"/>
    <w:rsid w:val="007304E3"/>
    <w:rsid w:val="007305F7"/>
    <w:rsid w:val="007308CF"/>
    <w:rsid w:val="0073092A"/>
    <w:rsid w:val="00730C61"/>
    <w:rsid w:val="00730E14"/>
    <w:rsid w:val="00730F14"/>
    <w:rsid w:val="00730F2D"/>
    <w:rsid w:val="00730F58"/>
    <w:rsid w:val="00730F97"/>
    <w:rsid w:val="00730FB7"/>
    <w:rsid w:val="0073127E"/>
    <w:rsid w:val="0073131C"/>
    <w:rsid w:val="0073136F"/>
    <w:rsid w:val="0073144C"/>
    <w:rsid w:val="00731473"/>
    <w:rsid w:val="0073148A"/>
    <w:rsid w:val="0073164A"/>
    <w:rsid w:val="00731958"/>
    <w:rsid w:val="00731CC1"/>
    <w:rsid w:val="00731F11"/>
    <w:rsid w:val="00731FE9"/>
    <w:rsid w:val="00732A6F"/>
    <w:rsid w:val="00732C6E"/>
    <w:rsid w:val="00732FB2"/>
    <w:rsid w:val="00733666"/>
    <w:rsid w:val="007339FF"/>
    <w:rsid w:val="00733BD5"/>
    <w:rsid w:val="00733C35"/>
    <w:rsid w:val="00733CA5"/>
    <w:rsid w:val="00733D64"/>
    <w:rsid w:val="00733F5E"/>
    <w:rsid w:val="00733FC5"/>
    <w:rsid w:val="00734453"/>
    <w:rsid w:val="007345BE"/>
    <w:rsid w:val="0073464F"/>
    <w:rsid w:val="00734C8E"/>
    <w:rsid w:val="00734E45"/>
    <w:rsid w:val="00735139"/>
    <w:rsid w:val="00735151"/>
    <w:rsid w:val="0073543C"/>
    <w:rsid w:val="00735544"/>
    <w:rsid w:val="00735620"/>
    <w:rsid w:val="00735D87"/>
    <w:rsid w:val="00735DFB"/>
    <w:rsid w:val="00735E26"/>
    <w:rsid w:val="007360EA"/>
    <w:rsid w:val="00736116"/>
    <w:rsid w:val="007362CA"/>
    <w:rsid w:val="00736622"/>
    <w:rsid w:val="00736BCC"/>
    <w:rsid w:val="00736D47"/>
    <w:rsid w:val="00736D4A"/>
    <w:rsid w:val="00737092"/>
    <w:rsid w:val="0073739B"/>
    <w:rsid w:val="007373D9"/>
    <w:rsid w:val="0073755E"/>
    <w:rsid w:val="007375CA"/>
    <w:rsid w:val="0073767D"/>
    <w:rsid w:val="007376FD"/>
    <w:rsid w:val="00737973"/>
    <w:rsid w:val="00737ACB"/>
    <w:rsid w:val="00737C15"/>
    <w:rsid w:val="0074000F"/>
    <w:rsid w:val="007400DC"/>
    <w:rsid w:val="00740BA1"/>
    <w:rsid w:val="00740CC8"/>
    <w:rsid w:val="00740DB9"/>
    <w:rsid w:val="00740E6E"/>
    <w:rsid w:val="00741199"/>
    <w:rsid w:val="00741548"/>
    <w:rsid w:val="00741658"/>
    <w:rsid w:val="007418B9"/>
    <w:rsid w:val="00741912"/>
    <w:rsid w:val="00741944"/>
    <w:rsid w:val="00741B5E"/>
    <w:rsid w:val="00741CD0"/>
    <w:rsid w:val="00741DBF"/>
    <w:rsid w:val="0074210A"/>
    <w:rsid w:val="00742184"/>
    <w:rsid w:val="00742378"/>
    <w:rsid w:val="007424D0"/>
    <w:rsid w:val="007425B1"/>
    <w:rsid w:val="007427D2"/>
    <w:rsid w:val="007429CA"/>
    <w:rsid w:val="00742E4E"/>
    <w:rsid w:val="00743011"/>
    <w:rsid w:val="0074305B"/>
    <w:rsid w:val="00743093"/>
    <w:rsid w:val="00743121"/>
    <w:rsid w:val="007432C1"/>
    <w:rsid w:val="007432F3"/>
    <w:rsid w:val="007435F0"/>
    <w:rsid w:val="00743865"/>
    <w:rsid w:val="00743C81"/>
    <w:rsid w:val="00743F56"/>
    <w:rsid w:val="0074402C"/>
    <w:rsid w:val="0074436C"/>
    <w:rsid w:val="007447B7"/>
    <w:rsid w:val="00744B0C"/>
    <w:rsid w:val="00744B7D"/>
    <w:rsid w:val="00744E09"/>
    <w:rsid w:val="00744F1E"/>
    <w:rsid w:val="007450FC"/>
    <w:rsid w:val="00745260"/>
    <w:rsid w:val="007452B4"/>
    <w:rsid w:val="007453A5"/>
    <w:rsid w:val="0074556D"/>
    <w:rsid w:val="0074599E"/>
    <w:rsid w:val="00745A49"/>
    <w:rsid w:val="00745B6B"/>
    <w:rsid w:val="00746870"/>
    <w:rsid w:val="00746BF2"/>
    <w:rsid w:val="00746CCB"/>
    <w:rsid w:val="00746FE2"/>
    <w:rsid w:val="0074750D"/>
    <w:rsid w:val="00747636"/>
    <w:rsid w:val="0074768A"/>
    <w:rsid w:val="007477B5"/>
    <w:rsid w:val="00747817"/>
    <w:rsid w:val="00747BCD"/>
    <w:rsid w:val="00747E04"/>
    <w:rsid w:val="00750465"/>
    <w:rsid w:val="0075068B"/>
    <w:rsid w:val="0075076A"/>
    <w:rsid w:val="00750944"/>
    <w:rsid w:val="00750B71"/>
    <w:rsid w:val="00750EBE"/>
    <w:rsid w:val="00750FC4"/>
    <w:rsid w:val="007511B2"/>
    <w:rsid w:val="007511D0"/>
    <w:rsid w:val="007516C7"/>
    <w:rsid w:val="00751953"/>
    <w:rsid w:val="007519DE"/>
    <w:rsid w:val="00751A4A"/>
    <w:rsid w:val="00751A8F"/>
    <w:rsid w:val="00751F4A"/>
    <w:rsid w:val="00752237"/>
    <w:rsid w:val="0075232F"/>
    <w:rsid w:val="0075235B"/>
    <w:rsid w:val="0075279F"/>
    <w:rsid w:val="00752C3F"/>
    <w:rsid w:val="0075328F"/>
    <w:rsid w:val="00753294"/>
    <w:rsid w:val="007533E5"/>
    <w:rsid w:val="007534D7"/>
    <w:rsid w:val="007534EB"/>
    <w:rsid w:val="007536CB"/>
    <w:rsid w:val="007536FC"/>
    <w:rsid w:val="007539D8"/>
    <w:rsid w:val="00753C44"/>
    <w:rsid w:val="00753DF0"/>
    <w:rsid w:val="00753E36"/>
    <w:rsid w:val="00753F4B"/>
    <w:rsid w:val="007541B2"/>
    <w:rsid w:val="00754419"/>
    <w:rsid w:val="00754466"/>
    <w:rsid w:val="0075448B"/>
    <w:rsid w:val="00754CF1"/>
    <w:rsid w:val="00755059"/>
    <w:rsid w:val="00755196"/>
    <w:rsid w:val="007551E5"/>
    <w:rsid w:val="0075550A"/>
    <w:rsid w:val="00755517"/>
    <w:rsid w:val="00755601"/>
    <w:rsid w:val="00755662"/>
    <w:rsid w:val="007556EE"/>
    <w:rsid w:val="00755C20"/>
    <w:rsid w:val="00755E3C"/>
    <w:rsid w:val="00755E75"/>
    <w:rsid w:val="00755ECD"/>
    <w:rsid w:val="007560E3"/>
    <w:rsid w:val="007560E9"/>
    <w:rsid w:val="0075614A"/>
    <w:rsid w:val="007561EE"/>
    <w:rsid w:val="0075627D"/>
    <w:rsid w:val="00756450"/>
    <w:rsid w:val="00756651"/>
    <w:rsid w:val="00756A82"/>
    <w:rsid w:val="00756B7E"/>
    <w:rsid w:val="00756D6C"/>
    <w:rsid w:val="00756DA1"/>
    <w:rsid w:val="00757479"/>
    <w:rsid w:val="007574AB"/>
    <w:rsid w:val="00757500"/>
    <w:rsid w:val="00757745"/>
    <w:rsid w:val="00757ABE"/>
    <w:rsid w:val="00757B18"/>
    <w:rsid w:val="00757E2F"/>
    <w:rsid w:val="007600A5"/>
    <w:rsid w:val="00760360"/>
    <w:rsid w:val="00760568"/>
    <w:rsid w:val="00760573"/>
    <w:rsid w:val="007605FA"/>
    <w:rsid w:val="00760D00"/>
    <w:rsid w:val="00760D58"/>
    <w:rsid w:val="00760EBB"/>
    <w:rsid w:val="007612CC"/>
    <w:rsid w:val="007613FF"/>
    <w:rsid w:val="00761CD9"/>
    <w:rsid w:val="00762715"/>
    <w:rsid w:val="00762775"/>
    <w:rsid w:val="007628D4"/>
    <w:rsid w:val="00762B25"/>
    <w:rsid w:val="00762B50"/>
    <w:rsid w:val="00762C26"/>
    <w:rsid w:val="00762C80"/>
    <w:rsid w:val="00762DAD"/>
    <w:rsid w:val="00762E0A"/>
    <w:rsid w:val="00763689"/>
    <w:rsid w:val="0076390D"/>
    <w:rsid w:val="00763DA0"/>
    <w:rsid w:val="00763F27"/>
    <w:rsid w:val="007640CE"/>
    <w:rsid w:val="007640F9"/>
    <w:rsid w:val="00764139"/>
    <w:rsid w:val="007644DD"/>
    <w:rsid w:val="0076463D"/>
    <w:rsid w:val="00764825"/>
    <w:rsid w:val="0076483E"/>
    <w:rsid w:val="007648E0"/>
    <w:rsid w:val="00764941"/>
    <w:rsid w:val="00764C43"/>
    <w:rsid w:val="00764C75"/>
    <w:rsid w:val="00764CB6"/>
    <w:rsid w:val="00765090"/>
    <w:rsid w:val="0076511F"/>
    <w:rsid w:val="007653B3"/>
    <w:rsid w:val="00765439"/>
    <w:rsid w:val="00765701"/>
    <w:rsid w:val="00765816"/>
    <w:rsid w:val="0076583F"/>
    <w:rsid w:val="007659C8"/>
    <w:rsid w:val="00765DB1"/>
    <w:rsid w:val="00765E9A"/>
    <w:rsid w:val="00766487"/>
    <w:rsid w:val="0076677C"/>
    <w:rsid w:val="00766836"/>
    <w:rsid w:val="00766E60"/>
    <w:rsid w:val="007678E0"/>
    <w:rsid w:val="00767BC5"/>
    <w:rsid w:val="00767C5D"/>
    <w:rsid w:val="007701BE"/>
    <w:rsid w:val="00770205"/>
    <w:rsid w:val="0077037D"/>
    <w:rsid w:val="007704B7"/>
    <w:rsid w:val="007708B1"/>
    <w:rsid w:val="00770BE6"/>
    <w:rsid w:val="00770CA4"/>
    <w:rsid w:val="00770D5D"/>
    <w:rsid w:val="00770FFA"/>
    <w:rsid w:val="007710EE"/>
    <w:rsid w:val="00771240"/>
    <w:rsid w:val="0077139C"/>
    <w:rsid w:val="007713F4"/>
    <w:rsid w:val="00771579"/>
    <w:rsid w:val="00771901"/>
    <w:rsid w:val="00771A95"/>
    <w:rsid w:val="00771DE9"/>
    <w:rsid w:val="00771FA1"/>
    <w:rsid w:val="00772759"/>
    <w:rsid w:val="0077277D"/>
    <w:rsid w:val="0077282A"/>
    <w:rsid w:val="0077286C"/>
    <w:rsid w:val="00772A1E"/>
    <w:rsid w:val="00772A91"/>
    <w:rsid w:val="00772ABE"/>
    <w:rsid w:val="00772D56"/>
    <w:rsid w:val="00773187"/>
    <w:rsid w:val="00773B66"/>
    <w:rsid w:val="007740E3"/>
    <w:rsid w:val="007741AE"/>
    <w:rsid w:val="007745D4"/>
    <w:rsid w:val="007748BB"/>
    <w:rsid w:val="00774CB2"/>
    <w:rsid w:val="00774D3F"/>
    <w:rsid w:val="0077502E"/>
    <w:rsid w:val="00775641"/>
    <w:rsid w:val="00775885"/>
    <w:rsid w:val="007758EA"/>
    <w:rsid w:val="00775DFC"/>
    <w:rsid w:val="00776044"/>
    <w:rsid w:val="0077653F"/>
    <w:rsid w:val="0077666D"/>
    <w:rsid w:val="0077685F"/>
    <w:rsid w:val="0077699A"/>
    <w:rsid w:val="00777021"/>
    <w:rsid w:val="007770F3"/>
    <w:rsid w:val="007770FE"/>
    <w:rsid w:val="00777451"/>
    <w:rsid w:val="00777CC0"/>
    <w:rsid w:val="00777CEE"/>
    <w:rsid w:val="00777DC8"/>
    <w:rsid w:val="0077B01A"/>
    <w:rsid w:val="00780117"/>
    <w:rsid w:val="007805ED"/>
    <w:rsid w:val="00780623"/>
    <w:rsid w:val="007807AA"/>
    <w:rsid w:val="0078082B"/>
    <w:rsid w:val="00780E3A"/>
    <w:rsid w:val="0078145E"/>
    <w:rsid w:val="00781526"/>
    <w:rsid w:val="007816F9"/>
    <w:rsid w:val="0078176D"/>
    <w:rsid w:val="00781823"/>
    <w:rsid w:val="007818A7"/>
    <w:rsid w:val="00781B24"/>
    <w:rsid w:val="00781BD2"/>
    <w:rsid w:val="00781DF7"/>
    <w:rsid w:val="00781F1A"/>
    <w:rsid w:val="007823CB"/>
    <w:rsid w:val="00782458"/>
    <w:rsid w:val="0078272F"/>
    <w:rsid w:val="0078293C"/>
    <w:rsid w:val="00782995"/>
    <w:rsid w:val="00782AAC"/>
    <w:rsid w:val="00782BEC"/>
    <w:rsid w:val="00782EC4"/>
    <w:rsid w:val="00783128"/>
    <w:rsid w:val="007835D1"/>
    <w:rsid w:val="00783646"/>
    <w:rsid w:val="00783B1D"/>
    <w:rsid w:val="00783B44"/>
    <w:rsid w:val="00784138"/>
    <w:rsid w:val="007845B4"/>
    <w:rsid w:val="00784689"/>
    <w:rsid w:val="007848E7"/>
    <w:rsid w:val="007849CC"/>
    <w:rsid w:val="00784B83"/>
    <w:rsid w:val="007854CA"/>
    <w:rsid w:val="007854D6"/>
    <w:rsid w:val="00785563"/>
    <w:rsid w:val="007855B7"/>
    <w:rsid w:val="00785A6A"/>
    <w:rsid w:val="00785C22"/>
    <w:rsid w:val="00785EFE"/>
    <w:rsid w:val="00785F3C"/>
    <w:rsid w:val="00786119"/>
    <w:rsid w:val="007861AD"/>
    <w:rsid w:val="007863F8"/>
    <w:rsid w:val="00786735"/>
    <w:rsid w:val="007869CC"/>
    <w:rsid w:val="00786BEF"/>
    <w:rsid w:val="00786C91"/>
    <w:rsid w:val="00786F71"/>
    <w:rsid w:val="00787235"/>
    <w:rsid w:val="0078752A"/>
    <w:rsid w:val="007877B3"/>
    <w:rsid w:val="007878DB"/>
    <w:rsid w:val="00787947"/>
    <w:rsid w:val="00787D18"/>
    <w:rsid w:val="00790069"/>
    <w:rsid w:val="00790164"/>
    <w:rsid w:val="00790313"/>
    <w:rsid w:val="007904E0"/>
    <w:rsid w:val="007909CE"/>
    <w:rsid w:val="00790AAE"/>
    <w:rsid w:val="00790B27"/>
    <w:rsid w:val="00790C2C"/>
    <w:rsid w:val="00790E4D"/>
    <w:rsid w:val="00790EE5"/>
    <w:rsid w:val="00791183"/>
    <w:rsid w:val="007915BE"/>
    <w:rsid w:val="007915E2"/>
    <w:rsid w:val="00791678"/>
    <w:rsid w:val="007919B5"/>
    <w:rsid w:val="007919F7"/>
    <w:rsid w:val="00791A2B"/>
    <w:rsid w:val="00791D31"/>
    <w:rsid w:val="00791F5D"/>
    <w:rsid w:val="00792199"/>
    <w:rsid w:val="007924FF"/>
    <w:rsid w:val="00792649"/>
    <w:rsid w:val="007926FE"/>
    <w:rsid w:val="00792AC8"/>
    <w:rsid w:val="00792B98"/>
    <w:rsid w:val="00792C27"/>
    <w:rsid w:val="00792DF7"/>
    <w:rsid w:val="00793010"/>
    <w:rsid w:val="0079308A"/>
    <w:rsid w:val="00793227"/>
    <w:rsid w:val="007934AF"/>
    <w:rsid w:val="00793512"/>
    <w:rsid w:val="00793791"/>
    <w:rsid w:val="007938C9"/>
    <w:rsid w:val="00793C1B"/>
    <w:rsid w:val="00793EC5"/>
    <w:rsid w:val="00794334"/>
    <w:rsid w:val="00794590"/>
    <w:rsid w:val="0079460F"/>
    <w:rsid w:val="00794A00"/>
    <w:rsid w:val="00794A66"/>
    <w:rsid w:val="00794ACD"/>
    <w:rsid w:val="00794B35"/>
    <w:rsid w:val="00794CB0"/>
    <w:rsid w:val="00794D36"/>
    <w:rsid w:val="00794E93"/>
    <w:rsid w:val="00794F3A"/>
    <w:rsid w:val="00795074"/>
    <w:rsid w:val="00795180"/>
    <w:rsid w:val="00795257"/>
    <w:rsid w:val="0079539F"/>
    <w:rsid w:val="007956B5"/>
    <w:rsid w:val="00795778"/>
    <w:rsid w:val="00795B39"/>
    <w:rsid w:val="00795C07"/>
    <w:rsid w:val="00795C23"/>
    <w:rsid w:val="0079600C"/>
    <w:rsid w:val="0079607D"/>
    <w:rsid w:val="0079618F"/>
    <w:rsid w:val="00796278"/>
    <w:rsid w:val="00796409"/>
    <w:rsid w:val="0079674C"/>
    <w:rsid w:val="00796789"/>
    <w:rsid w:val="007969D9"/>
    <w:rsid w:val="00796C05"/>
    <w:rsid w:val="00796E3E"/>
    <w:rsid w:val="00796F61"/>
    <w:rsid w:val="00797299"/>
    <w:rsid w:val="00797AD6"/>
    <w:rsid w:val="00797C85"/>
    <w:rsid w:val="00797CFD"/>
    <w:rsid w:val="00797D1C"/>
    <w:rsid w:val="00797E01"/>
    <w:rsid w:val="007A044E"/>
    <w:rsid w:val="007A052A"/>
    <w:rsid w:val="007A0812"/>
    <w:rsid w:val="007A0958"/>
    <w:rsid w:val="007A0DEF"/>
    <w:rsid w:val="007A0F94"/>
    <w:rsid w:val="007A1154"/>
    <w:rsid w:val="007A11F5"/>
    <w:rsid w:val="007A166F"/>
    <w:rsid w:val="007A176E"/>
    <w:rsid w:val="007A17D8"/>
    <w:rsid w:val="007A1A65"/>
    <w:rsid w:val="007A1CDC"/>
    <w:rsid w:val="007A2050"/>
    <w:rsid w:val="007A21B7"/>
    <w:rsid w:val="007A21E4"/>
    <w:rsid w:val="007A2762"/>
    <w:rsid w:val="007A282A"/>
    <w:rsid w:val="007A28C6"/>
    <w:rsid w:val="007A298E"/>
    <w:rsid w:val="007A29E4"/>
    <w:rsid w:val="007A2B63"/>
    <w:rsid w:val="007A2C00"/>
    <w:rsid w:val="007A2C0D"/>
    <w:rsid w:val="007A2DA8"/>
    <w:rsid w:val="007A2DB6"/>
    <w:rsid w:val="007A341E"/>
    <w:rsid w:val="007A345B"/>
    <w:rsid w:val="007A35BF"/>
    <w:rsid w:val="007A37E8"/>
    <w:rsid w:val="007A380D"/>
    <w:rsid w:val="007A3CA3"/>
    <w:rsid w:val="007A3CBF"/>
    <w:rsid w:val="007A3D06"/>
    <w:rsid w:val="007A4094"/>
    <w:rsid w:val="007A4286"/>
    <w:rsid w:val="007A43CD"/>
    <w:rsid w:val="007A48CA"/>
    <w:rsid w:val="007A492F"/>
    <w:rsid w:val="007A4C06"/>
    <w:rsid w:val="007A4C10"/>
    <w:rsid w:val="007A4F56"/>
    <w:rsid w:val="007A540A"/>
    <w:rsid w:val="007A5477"/>
    <w:rsid w:val="007A5954"/>
    <w:rsid w:val="007A5EA3"/>
    <w:rsid w:val="007A5F54"/>
    <w:rsid w:val="007A6240"/>
    <w:rsid w:val="007A63F0"/>
    <w:rsid w:val="007A64F2"/>
    <w:rsid w:val="007A6763"/>
    <w:rsid w:val="007A67D8"/>
    <w:rsid w:val="007A6A05"/>
    <w:rsid w:val="007A6AB5"/>
    <w:rsid w:val="007A6B21"/>
    <w:rsid w:val="007A6BDB"/>
    <w:rsid w:val="007A6C48"/>
    <w:rsid w:val="007A75C2"/>
    <w:rsid w:val="007A77C0"/>
    <w:rsid w:val="007B0085"/>
    <w:rsid w:val="007B01F3"/>
    <w:rsid w:val="007B02AF"/>
    <w:rsid w:val="007B09F7"/>
    <w:rsid w:val="007B0D85"/>
    <w:rsid w:val="007B0E03"/>
    <w:rsid w:val="007B0E62"/>
    <w:rsid w:val="007B0EF2"/>
    <w:rsid w:val="007B0FB1"/>
    <w:rsid w:val="007B1310"/>
    <w:rsid w:val="007B1335"/>
    <w:rsid w:val="007B1438"/>
    <w:rsid w:val="007B165F"/>
    <w:rsid w:val="007B179F"/>
    <w:rsid w:val="007B1821"/>
    <w:rsid w:val="007B1F22"/>
    <w:rsid w:val="007B1F2C"/>
    <w:rsid w:val="007B1FA9"/>
    <w:rsid w:val="007B2008"/>
    <w:rsid w:val="007B20E3"/>
    <w:rsid w:val="007B2364"/>
    <w:rsid w:val="007B2B2C"/>
    <w:rsid w:val="007B2C43"/>
    <w:rsid w:val="007B2DE0"/>
    <w:rsid w:val="007B318D"/>
    <w:rsid w:val="007B3191"/>
    <w:rsid w:val="007B33E8"/>
    <w:rsid w:val="007B3494"/>
    <w:rsid w:val="007B3545"/>
    <w:rsid w:val="007B37D6"/>
    <w:rsid w:val="007B3B5E"/>
    <w:rsid w:val="007B3B82"/>
    <w:rsid w:val="007B3C9A"/>
    <w:rsid w:val="007B3F07"/>
    <w:rsid w:val="007B42FA"/>
    <w:rsid w:val="007B4D2B"/>
    <w:rsid w:val="007B4E40"/>
    <w:rsid w:val="007B510D"/>
    <w:rsid w:val="007B51DA"/>
    <w:rsid w:val="007B5502"/>
    <w:rsid w:val="007B558F"/>
    <w:rsid w:val="007B5737"/>
    <w:rsid w:val="007B5996"/>
    <w:rsid w:val="007B5C91"/>
    <w:rsid w:val="007B5DF5"/>
    <w:rsid w:val="007B601B"/>
    <w:rsid w:val="007B60F9"/>
    <w:rsid w:val="007B6248"/>
    <w:rsid w:val="007B6357"/>
    <w:rsid w:val="007B6910"/>
    <w:rsid w:val="007B6B72"/>
    <w:rsid w:val="007B6BA5"/>
    <w:rsid w:val="007B6C32"/>
    <w:rsid w:val="007B6CA1"/>
    <w:rsid w:val="007B6DA6"/>
    <w:rsid w:val="007B730A"/>
    <w:rsid w:val="007B7377"/>
    <w:rsid w:val="007B79E6"/>
    <w:rsid w:val="007B7B80"/>
    <w:rsid w:val="007B7B9B"/>
    <w:rsid w:val="007B7C5F"/>
    <w:rsid w:val="007B7DAD"/>
    <w:rsid w:val="007B7E52"/>
    <w:rsid w:val="007C009E"/>
    <w:rsid w:val="007C00E2"/>
    <w:rsid w:val="007C0331"/>
    <w:rsid w:val="007C0388"/>
    <w:rsid w:val="007C094D"/>
    <w:rsid w:val="007C117A"/>
    <w:rsid w:val="007C1245"/>
    <w:rsid w:val="007C1C3A"/>
    <w:rsid w:val="007C1EFF"/>
    <w:rsid w:val="007C1FE6"/>
    <w:rsid w:val="007C22D0"/>
    <w:rsid w:val="007C252F"/>
    <w:rsid w:val="007C2666"/>
    <w:rsid w:val="007C2915"/>
    <w:rsid w:val="007C2C17"/>
    <w:rsid w:val="007C2DCE"/>
    <w:rsid w:val="007C2E3B"/>
    <w:rsid w:val="007C2E9D"/>
    <w:rsid w:val="007C39FD"/>
    <w:rsid w:val="007C3D5F"/>
    <w:rsid w:val="007C3E04"/>
    <w:rsid w:val="007C3EC7"/>
    <w:rsid w:val="007C449E"/>
    <w:rsid w:val="007C44AC"/>
    <w:rsid w:val="007C4692"/>
    <w:rsid w:val="007C46F6"/>
    <w:rsid w:val="007C4C64"/>
    <w:rsid w:val="007C4C85"/>
    <w:rsid w:val="007C4D33"/>
    <w:rsid w:val="007C512F"/>
    <w:rsid w:val="007C51CF"/>
    <w:rsid w:val="007C555B"/>
    <w:rsid w:val="007C5673"/>
    <w:rsid w:val="007C5918"/>
    <w:rsid w:val="007C5994"/>
    <w:rsid w:val="007C5D60"/>
    <w:rsid w:val="007C60C5"/>
    <w:rsid w:val="007C6200"/>
    <w:rsid w:val="007C633E"/>
    <w:rsid w:val="007C659A"/>
    <w:rsid w:val="007C66BB"/>
    <w:rsid w:val="007C6872"/>
    <w:rsid w:val="007C692D"/>
    <w:rsid w:val="007C698B"/>
    <w:rsid w:val="007C6C69"/>
    <w:rsid w:val="007C7367"/>
    <w:rsid w:val="007C7436"/>
    <w:rsid w:val="007C7791"/>
    <w:rsid w:val="007C789A"/>
    <w:rsid w:val="007C79FD"/>
    <w:rsid w:val="007C7B45"/>
    <w:rsid w:val="007C7BC1"/>
    <w:rsid w:val="007C7DFD"/>
    <w:rsid w:val="007C7E7D"/>
    <w:rsid w:val="007C7F14"/>
    <w:rsid w:val="007D047A"/>
    <w:rsid w:val="007D060E"/>
    <w:rsid w:val="007D0A44"/>
    <w:rsid w:val="007D0CC8"/>
    <w:rsid w:val="007D0D4F"/>
    <w:rsid w:val="007D0EE5"/>
    <w:rsid w:val="007D106E"/>
    <w:rsid w:val="007D11EE"/>
    <w:rsid w:val="007D11FF"/>
    <w:rsid w:val="007D121D"/>
    <w:rsid w:val="007D121F"/>
    <w:rsid w:val="007D16E9"/>
    <w:rsid w:val="007D1731"/>
    <w:rsid w:val="007D1868"/>
    <w:rsid w:val="007D1CD6"/>
    <w:rsid w:val="007D1F27"/>
    <w:rsid w:val="007D21DB"/>
    <w:rsid w:val="007D2282"/>
    <w:rsid w:val="007D2727"/>
    <w:rsid w:val="007D27AB"/>
    <w:rsid w:val="007D2A23"/>
    <w:rsid w:val="007D2BBB"/>
    <w:rsid w:val="007D2C86"/>
    <w:rsid w:val="007D2C89"/>
    <w:rsid w:val="007D2FC7"/>
    <w:rsid w:val="007D3036"/>
    <w:rsid w:val="007D30EE"/>
    <w:rsid w:val="007D3205"/>
    <w:rsid w:val="007D33D1"/>
    <w:rsid w:val="007D33D5"/>
    <w:rsid w:val="007D34FC"/>
    <w:rsid w:val="007D3562"/>
    <w:rsid w:val="007D38F3"/>
    <w:rsid w:val="007D3FCB"/>
    <w:rsid w:val="007D3FE3"/>
    <w:rsid w:val="007D42BB"/>
    <w:rsid w:val="007D473D"/>
    <w:rsid w:val="007D53B8"/>
    <w:rsid w:val="007D5AB7"/>
    <w:rsid w:val="007D60C4"/>
    <w:rsid w:val="007D610A"/>
    <w:rsid w:val="007D6360"/>
    <w:rsid w:val="007D64F7"/>
    <w:rsid w:val="007D6903"/>
    <w:rsid w:val="007D6926"/>
    <w:rsid w:val="007D6D4A"/>
    <w:rsid w:val="007D6EC4"/>
    <w:rsid w:val="007D74E4"/>
    <w:rsid w:val="007D7583"/>
    <w:rsid w:val="007D75FC"/>
    <w:rsid w:val="007D7BA9"/>
    <w:rsid w:val="007D7D2E"/>
    <w:rsid w:val="007D7D30"/>
    <w:rsid w:val="007D7D94"/>
    <w:rsid w:val="007E0074"/>
    <w:rsid w:val="007E05C6"/>
    <w:rsid w:val="007E069F"/>
    <w:rsid w:val="007E0BAD"/>
    <w:rsid w:val="007E0BB9"/>
    <w:rsid w:val="007E0CC2"/>
    <w:rsid w:val="007E1188"/>
    <w:rsid w:val="007E162B"/>
    <w:rsid w:val="007E162C"/>
    <w:rsid w:val="007E1A1F"/>
    <w:rsid w:val="007E1B18"/>
    <w:rsid w:val="007E1BF5"/>
    <w:rsid w:val="007E1CFB"/>
    <w:rsid w:val="007E1E00"/>
    <w:rsid w:val="007E1FF6"/>
    <w:rsid w:val="007E2015"/>
    <w:rsid w:val="007E267C"/>
    <w:rsid w:val="007E28E7"/>
    <w:rsid w:val="007E29E5"/>
    <w:rsid w:val="007E2AA2"/>
    <w:rsid w:val="007E2C14"/>
    <w:rsid w:val="007E3037"/>
    <w:rsid w:val="007E31E6"/>
    <w:rsid w:val="007E3959"/>
    <w:rsid w:val="007E3B7D"/>
    <w:rsid w:val="007E3CD5"/>
    <w:rsid w:val="007E3D4C"/>
    <w:rsid w:val="007E3E5B"/>
    <w:rsid w:val="007E3E9C"/>
    <w:rsid w:val="007E406F"/>
    <w:rsid w:val="007E41E7"/>
    <w:rsid w:val="007E422B"/>
    <w:rsid w:val="007E434E"/>
    <w:rsid w:val="007E45E1"/>
    <w:rsid w:val="007E4663"/>
    <w:rsid w:val="007E4AF7"/>
    <w:rsid w:val="007E4C29"/>
    <w:rsid w:val="007E4E1A"/>
    <w:rsid w:val="007E4EAD"/>
    <w:rsid w:val="007E4FA0"/>
    <w:rsid w:val="007E5000"/>
    <w:rsid w:val="007E5222"/>
    <w:rsid w:val="007E532F"/>
    <w:rsid w:val="007E565F"/>
    <w:rsid w:val="007E574A"/>
    <w:rsid w:val="007E5D91"/>
    <w:rsid w:val="007E625D"/>
    <w:rsid w:val="007E64ED"/>
    <w:rsid w:val="007E6754"/>
    <w:rsid w:val="007E6812"/>
    <w:rsid w:val="007E6A70"/>
    <w:rsid w:val="007E6BE6"/>
    <w:rsid w:val="007E6F3B"/>
    <w:rsid w:val="007E73D3"/>
    <w:rsid w:val="007E7479"/>
    <w:rsid w:val="007E7531"/>
    <w:rsid w:val="007E7E8A"/>
    <w:rsid w:val="007F00B0"/>
    <w:rsid w:val="007F01DE"/>
    <w:rsid w:val="007F038F"/>
    <w:rsid w:val="007F077B"/>
    <w:rsid w:val="007F094C"/>
    <w:rsid w:val="007F0C8B"/>
    <w:rsid w:val="007F0EBF"/>
    <w:rsid w:val="007F1120"/>
    <w:rsid w:val="007F125E"/>
    <w:rsid w:val="007F135F"/>
    <w:rsid w:val="007F15AA"/>
    <w:rsid w:val="007F173D"/>
    <w:rsid w:val="007F1859"/>
    <w:rsid w:val="007F18E7"/>
    <w:rsid w:val="007F1CA5"/>
    <w:rsid w:val="007F1D4D"/>
    <w:rsid w:val="007F1E1F"/>
    <w:rsid w:val="007F222E"/>
    <w:rsid w:val="007F22CB"/>
    <w:rsid w:val="007F23D7"/>
    <w:rsid w:val="007F2471"/>
    <w:rsid w:val="007F2574"/>
    <w:rsid w:val="007F26BB"/>
    <w:rsid w:val="007F284A"/>
    <w:rsid w:val="007F29F4"/>
    <w:rsid w:val="007F2B9C"/>
    <w:rsid w:val="007F2D33"/>
    <w:rsid w:val="007F2D39"/>
    <w:rsid w:val="007F2DA5"/>
    <w:rsid w:val="007F325A"/>
    <w:rsid w:val="007F342C"/>
    <w:rsid w:val="007F3850"/>
    <w:rsid w:val="007F3978"/>
    <w:rsid w:val="007F39CC"/>
    <w:rsid w:val="007F3D1F"/>
    <w:rsid w:val="007F3F22"/>
    <w:rsid w:val="007F3F8B"/>
    <w:rsid w:val="007F42CD"/>
    <w:rsid w:val="007F44AD"/>
    <w:rsid w:val="007F44B0"/>
    <w:rsid w:val="007F4756"/>
    <w:rsid w:val="007F47FD"/>
    <w:rsid w:val="007F489F"/>
    <w:rsid w:val="007F4CC3"/>
    <w:rsid w:val="007F4D65"/>
    <w:rsid w:val="007F4DD5"/>
    <w:rsid w:val="007F4FAD"/>
    <w:rsid w:val="007F5141"/>
    <w:rsid w:val="007F51D5"/>
    <w:rsid w:val="007F530E"/>
    <w:rsid w:val="007F56EE"/>
    <w:rsid w:val="007F5F1C"/>
    <w:rsid w:val="007F5F9A"/>
    <w:rsid w:val="007F6191"/>
    <w:rsid w:val="007F63C6"/>
    <w:rsid w:val="007F6A63"/>
    <w:rsid w:val="007F6AA1"/>
    <w:rsid w:val="007F6FD3"/>
    <w:rsid w:val="007F744D"/>
    <w:rsid w:val="007F7840"/>
    <w:rsid w:val="007F7C45"/>
    <w:rsid w:val="007F7D15"/>
    <w:rsid w:val="007F7D3A"/>
    <w:rsid w:val="007F7DC7"/>
    <w:rsid w:val="00800660"/>
    <w:rsid w:val="008006BD"/>
    <w:rsid w:val="00800911"/>
    <w:rsid w:val="00800992"/>
    <w:rsid w:val="00800AC2"/>
    <w:rsid w:val="00800ACB"/>
    <w:rsid w:val="0080104F"/>
    <w:rsid w:val="008010B3"/>
    <w:rsid w:val="008012E2"/>
    <w:rsid w:val="00801427"/>
    <w:rsid w:val="0080157D"/>
    <w:rsid w:val="00801741"/>
    <w:rsid w:val="00802170"/>
    <w:rsid w:val="0080218C"/>
    <w:rsid w:val="0080232C"/>
    <w:rsid w:val="0080241C"/>
    <w:rsid w:val="00802796"/>
    <w:rsid w:val="00802A74"/>
    <w:rsid w:val="00802AD4"/>
    <w:rsid w:val="00802E28"/>
    <w:rsid w:val="00803023"/>
    <w:rsid w:val="0080326D"/>
    <w:rsid w:val="0080395C"/>
    <w:rsid w:val="008040BE"/>
    <w:rsid w:val="00804173"/>
    <w:rsid w:val="008044A1"/>
    <w:rsid w:val="00804840"/>
    <w:rsid w:val="0080511B"/>
    <w:rsid w:val="008051DB"/>
    <w:rsid w:val="008052F5"/>
    <w:rsid w:val="00805974"/>
    <w:rsid w:val="00805A3E"/>
    <w:rsid w:val="00805B16"/>
    <w:rsid w:val="00805CAA"/>
    <w:rsid w:val="00805F9E"/>
    <w:rsid w:val="00806355"/>
    <w:rsid w:val="0080663D"/>
    <w:rsid w:val="00806997"/>
    <w:rsid w:val="00806D1F"/>
    <w:rsid w:val="00806D97"/>
    <w:rsid w:val="00806F1F"/>
    <w:rsid w:val="008070B8"/>
    <w:rsid w:val="00807126"/>
    <w:rsid w:val="008074FD"/>
    <w:rsid w:val="008075ED"/>
    <w:rsid w:val="00807F4E"/>
    <w:rsid w:val="00810352"/>
    <w:rsid w:val="0081041B"/>
    <w:rsid w:val="00810C56"/>
    <w:rsid w:val="00810DAD"/>
    <w:rsid w:val="00810EE3"/>
    <w:rsid w:val="00810F1D"/>
    <w:rsid w:val="00810FBA"/>
    <w:rsid w:val="00811144"/>
    <w:rsid w:val="00811247"/>
    <w:rsid w:val="008112AD"/>
    <w:rsid w:val="008114DA"/>
    <w:rsid w:val="00811656"/>
    <w:rsid w:val="008117DD"/>
    <w:rsid w:val="0081180C"/>
    <w:rsid w:val="00811F24"/>
    <w:rsid w:val="00812952"/>
    <w:rsid w:val="00812D57"/>
    <w:rsid w:val="00813056"/>
    <w:rsid w:val="008130AD"/>
    <w:rsid w:val="008133D7"/>
    <w:rsid w:val="008135D7"/>
    <w:rsid w:val="008138AF"/>
    <w:rsid w:val="008139D3"/>
    <w:rsid w:val="00813B22"/>
    <w:rsid w:val="00813FB1"/>
    <w:rsid w:val="00813FC3"/>
    <w:rsid w:val="00813FEB"/>
    <w:rsid w:val="00814431"/>
    <w:rsid w:val="00814493"/>
    <w:rsid w:val="008145C4"/>
    <w:rsid w:val="00814894"/>
    <w:rsid w:val="008149E6"/>
    <w:rsid w:val="00814CE2"/>
    <w:rsid w:val="00814EA5"/>
    <w:rsid w:val="00814FCB"/>
    <w:rsid w:val="00815253"/>
    <w:rsid w:val="0081545C"/>
    <w:rsid w:val="00815647"/>
    <w:rsid w:val="00815837"/>
    <w:rsid w:val="00815A5A"/>
    <w:rsid w:val="00815D54"/>
    <w:rsid w:val="00815DAA"/>
    <w:rsid w:val="00815DD4"/>
    <w:rsid w:val="00815FF1"/>
    <w:rsid w:val="00816007"/>
    <w:rsid w:val="008163F3"/>
    <w:rsid w:val="0081659D"/>
    <w:rsid w:val="0081668A"/>
    <w:rsid w:val="008166B6"/>
    <w:rsid w:val="0081724C"/>
    <w:rsid w:val="00817827"/>
    <w:rsid w:val="008179E6"/>
    <w:rsid w:val="00817B26"/>
    <w:rsid w:val="00817C5B"/>
    <w:rsid w:val="00817EF7"/>
    <w:rsid w:val="008202A9"/>
    <w:rsid w:val="00820446"/>
    <w:rsid w:val="008209E4"/>
    <w:rsid w:val="00820C4A"/>
    <w:rsid w:val="00821019"/>
    <w:rsid w:val="00821395"/>
    <w:rsid w:val="008214B0"/>
    <w:rsid w:val="0082171A"/>
    <w:rsid w:val="00821789"/>
    <w:rsid w:val="008218F1"/>
    <w:rsid w:val="00821F05"/>
    <w:rsid w:val="00822243"/>
    <w:rsid w:val="008223FA"/>
    <w:rsid w:val="008224F9"/>
    <w:rsid w:val="00822560"/>
    <w:rsid w:val="008227EC"/>
    <w:rsid w:val="00822AB4"/>
    <w:rsid w:val="00822D0E"/>
    <w:rsid w:val="00822E34"/>
    <w:rsid w:val="00822E4D"/>
    <w:rsid w:val="00823081"/>
    <w:rsid w:val="00823859"/>
    <w:rsid w:val="00823ACA"/>
    <w:rsid w:val="00823ADF"/>
    <w:rsid w:val="00823B9B"/>
    <w:rsid w:val="00824125"/>
    <w:rsid w:val="0082430A"/>
    <w:rsid w:val="0082437F"/>
    <w:rsid w:val="008245A3"/>
    <w:rsid w:val="00824D07"/>
    <w:rsid w:val="00825110"/>
    <w:rsid w:val="008253C0"/>
    <w:rsid w:val="008258A4"/>
    <w:rsid w:val="00825B2C"/>
    <w:rsid w:val="00825D35"/>
    <w:rsid w:val="00825E81"/>
    <w:rsid w:val="00825E95"/>
    <w:rsid w:val="0082606D"/>
    <w:rsid w:val="008264FF"/>
    <w:rsid w:val="00826731"/>
    <w:rsid w:val="00826BA8"/>
    <w:rsid w:val="00826C23"/>
    <w:rsid w:val="00827224"/>
    <w:rsid w:val="00827231"/>
    <w:rsid w:val="00827322"/>
    <w:rsid w:val="008275CF"/>
    <w:rsid w:val="00827A28"/>
    <w:rsid w:val="00827B0E"/>
    <w:rsid w:val="00827CF5"/>
    <w:rsid w:val="00827D08"/>
    <w:rsid w:val="00827F69"/>
    <w:rsid w:val="008303FB"/>
    <w:rsid w:val="0083057B"/>
    <w:rsid w:val="008305E4"/>
    <w:rsid w:val="00830868"/>
    <w:rsid w:val="00830B36"/>
    <w:rsid w:val="00830F28"/>
    <w:rsid w:val="00830F52"/>
    <w:rsid w:val="00831352"/>
    <w:rsid w:val="00831432"/>
    <w:rsid w:val="008314FD"/>
    <w:rsid w:val="00831595"/>
    <w:rsid w:val="008315B9"/>
    <w:rsid w:val="00831AC2"/>
    <w:rsid w:val="00831BF5"/>
    <w:rsid w:val="00831C46"/>
    <w:rsid w:val="008321C8"/>
    <w:rsid w:val="0083238F"/>
    <w:rsid w:val="00832439"/>
    <w:rsid w:val="0083256F"/>
    <w:rsid w:val="0083282C"/>
    <w:rsid w:val="0083287E"/>
    <w:rsid w:val="00832A99"/>
    <w:rsid w:val="00832D47"/>
    <w:rsid w:val="00833350"/>
    <w:rsid w:val="008333BA"/>
    <w:rsid w:val="0083355A"/>
    <w:rsid w:val="008337B8"/>
    <w:rsid w:val="0083381E"/>
    <w:rsid w:val="008338AD"/>
    <w:rsid w:val="00833A7C"/>
    <w:rsid w:val="00833C55"/>
    <w:rsid w:val="00833F6E"/>
    <w:rsid w:val="00834847"/>
    <w:rsid w:val="008348E8"/>
    <w:rsid w:val="00834A44"/>
    <w:rsid w:val="00834A81"/>
    <w:rsid w:val="00834D8C"/>
    <w:rsid w:val="00835109"/>
    <w:rsid w:val="00835495"/>
    <w:rsid w:val="008357BD"/>
    <w:rsid w:val="008357F6"/>
    <w:rsid w:val="00835844"/>
    <w:rsid w:val="00835F99"/>
    <w:rsid w:val="008360A4"/>
    <w:rsid w:val="008360E4"/>
    <w:rsid w:val="008361A3"/>
    <w:rsid w:val="00836368"/>
    <w:rsid w:val="00836749"/>
    <w:rsid w:val="008368DF"/>
    <w:rsid w:val="00836990"/>
    <w:rsid w:val="0083733E"/>
    <w:rsid w:val="00837484"/>
    <w:rsid w:val="00837778"/>
    <w:rsid w:val="00837975"/>
    <w:rsid w:val="00837A7B"/>
    <w:rsid w:val="00837AB3"/>
    <w:rsid w:val="0084031F"/>
    <w:rsid w:val="0084042E"/>
    <w:rsid w:val="00840478"/>
    <w:rsid w:val="00840C60"/>
    <w:rsid w:val="00841038"/>
    <w:rsid w:val="008413EB"/>
    <w:rsid w:val="008415C0"/>
    <w:rsid w:val="00841BA2"/>
    <w:rsid w:val="00841BBF"/>
    <w:rsid w:val="008424DE"/>
    <w:rsid w:val="00842694"/>
    <w:rsid w:val="0084288C"/>
    <w:rsid w:val="008428F4"/>
    <w:rsid w:val="00842A2B"/>
    <w:rsid w:val="00842B47"/>
    <w:rsid w:val="00842B88"/>
    <w:rsid w:val="00842E83"/>
    <w:rsid w:val="00843892"/>
    <w:rsid w:val="00843B72"/>
    <w:rsid w:val="00843E0E"/>
    <w:rsid w:val="00843E3D"/>
    <w:rsid w:val="00843EAD"/>
    <w:rsid w:val="008440D3"/>
    <w:rsid w:val="00844F06"/>
    <w:rsid w:val="00844F26"/>
    <w:rsid w:val="00845269"/>
    <w:rsid w:val="0084557E"/>
    <w:rsid w:val="00845590"/>
    <w:rsid w:val="008457BF"/>
    <w:rsid w:val="00845A70"/>
    <w:rsid w:val="00845A87"/>
    <w:rsid w:val="00845C2A"/>
    <w:rsid w:val="00845D69"/>
    <w:rsid w:val="008460F8"/>
    <w:rsid w:val="008462E7"/>
    <w:rsid w:val="00846C3E"/>
    <w:rsid w:val="008472F5"/>
    <w:rsid w:val="0084760E"/>
    <w:rsid w:val="00847658"/>
    <w:rsid w:val="0084780F"/>
    <w:rsid w:val="0084798C"/>
    <w:rsid w:val="00847BE3"/>
    <w:rsid w:val="00847E61"/>
    <w:rsid w:val="00847E69"/>
    <w:rsid w:val="0085019F"/>
    <w:rsid w:val="00850398"/>
    <w:rsid w:val="00850421"/>
    <w:rsid w:val="00850463"/>
    <w:rsid w:val="00850819"/>
    <w:rsid w:val="00850978"/>
    <w:rsid w:val="00850A32"/>
    <w:rsid w:val="00850CF9"/>
    <w:rsid w:val="00850D75"/>
    <w:rsid w:val="00850E91"/>
    <w:rsid w:val="00850F68"/>
    <w:rsid w:val="00850FA1"/>
    <w:rsid w:val="0085102D"/>
    <w:rsid w:val="00851168"/>
    <w:rsid w:val="008513BF"/>
    <w:rsid w:val="008514C3"/>
    <w:rsid w:val="008516C2"/>
    <w:rsid w:val="008517D3"/>
    <w:rsid w:val="00851E80"/>
    <w:rsid w:val="00851F12"/>
    <w:rsid w:val="008520C0"/>
    <w:rsid w:val="008521CB"/>
    <w:rsid w:val="00852297"/>
    <w:rsid w:val="00852802"/>
    <w:rsid w:val="008528F9"/>
    <w:rsid w:val="00852B04"/>
    <w:rsid w:val="00852FFC"/>
    <w:rsid w:val="0085320F"/>
    <w:rsid w:val="008532A9"/>
    <w:rsid w:val="00853395"/>
    <w:rsid w:val="00853A0B"/>
    <w:rsid w:val="00853C08"/>
    <w:rsid w:val="00853CB7"/>
    <w:rsid w:val="00853D7B"/>
    <w:rsid w:val="00854162"/>
    <w:rsid w:val="0085419C"/>
    <w:rsid w:val="0085427B"/>
    <w:rsid w:val="0085458B"/>
    <w:rsid w:val="00854601"/>
    <w:rsid w:val="00854669"/>
    <w:rsid w:val="008548ED"/>
    <w:rsid w:val="00854A98"/>
    <w:rsid w:val="008550C5"/>
    <w:rsid w:val="008553FA"/>
    <w:rsid w:val="00855581"/>
    <w:rsid w:val="00855585"/>
    <w:rsid w:val="008556DE"/>
    <w:rsid w:val="0085613E"/>
    <w:rsid w:val="00856405"/>
    <w:rsid w:val="00856510"/>
    <w:rsid w:val="008566AE"/>
    <w:rsid w:val="008567E2"/>
    <w:rsid w:val="00856A4D"/>
    <w:rsid w:val="00856D99"/>
    <w:rsid w:val="00856E4C"/>
    <w:rsid w:val="00856EF0"/>
    <w:rsid w:val="0085700B"/>
    <w:rsid w:val="0085707A"/>
    <w:rsid w:val="008571B8"/>
    <w:rsid w:val="008571F5"/>
    <w:rsid w:val="008571FC"/>
    <w:rsid w:val="0085736D"/>
    <w:rsid w:val="0085747D"/>
    <w:rsid w:val="008574EF"/>
    <w:rsid w:val="00857770"/>
    <w:rsid w:val="008577EC"/>
    <w:rsid w:val="0085780E"/>
    <w:rsid w:val="00857941"/>
    <w:rsid w:val="008579F9"/>
    <w:rsid w:val="00857A3D"/>
    <w:rsid w:val="00857A89"/>
    <w:rsid w:val="00857CE2"/>
    <w:rsid w:val="00857D1F"/>
    <w:rsid w:val="00857E9C"/>
    <w:rsid w:val="0086015B"/>
    <w:rsid w:val="00860189"/>
    <w:rsid w:val="008604BF"/>
    <w:rsid w:val="00860701"/>
    <w:rsid w:val="0086071B"/>
    <w:rsid w:val="00860822"/>
    <w:rsid w:val="0086084D"/>
    <w:rsid w:val="00860C2B"/>
    <w:rsid w:val="00860F64"/>
    <w:rsid w:val="0086140B"/>
    <w:rsid w:val="0086195E"/>
    <w:rsid w:val="00861F27"/>
    <w:rsid w:val="008621B8"/>
    <w:rsid w:val="00862628"/>
    <w:rsid w:val="00862A58"/>
    <w:rsid w:val="00862D35"/>
    <w:rsid w:val="00862DEC"/>
    <w:rsid w:val="00862FBD"/>
    <w:rsid w:val="00863021"/>
    <w:rsid w:val="00863119"/>
    <w:rsid w:val="00863504"/>
    <w:rsid w:val="00863A81"/>
    <w:rsid w:val="00863B53"/>
    <w:rsid w:val="00863EB9"/>
    <w:rsid w:val="00863FDA"/>
    <w:rsid w:val="00864168"/>
    <w:rsid w:val="0086441C"/>
    <w:rsid w:val="00864612"/>
    <w:rsid w:val="008648B8"/>
    <w:rsid w:val="00864A8E"/>
    <w:rsid w:val="00864D45"/>
    <w:rsid w:val="00864FA6"/>
    <w:rsid w:val="0086525D"/>
    <w:rsid w:val="00865444"/>
    <w:rsid w:val="00865625"/>
    <w:rsid w:val="008656BD"/>
    <w:rsid w:val="008658C8"/>
    <w:rsid w:val="008658EE"/>
    <w:rsid w:val="00865950"/>
    <w:rsid w:val="00865C5C"/>
    <w:rsid w:val="00865D74"/>
    <w:rsid w:val="00865EB9"/>
    <w:rsid w:val="008660E5"/>
    <w:rsid w:val="0086622B"/>
    <w:rsid w:val="0086638E"/>
    <w:rsid w:val="0086680F"/>
    <w:rsid w:val="00866816"/>
    <w:rsid w:val="00866CCC"/>
    <w:rsid w:val="00866E79"/>
    <w:rsid w:val="00866F0A"/>
    <w:rsid w:val="00867166"/>
    <w:rsid w:val="00867642"/>
    <w:rsid w:val="00867846"/>
    <w:rsid w:val="00867C19"/>
    <w:rsid w:val="00867E3B"/>
    <w:rsid w:val="00867E6E"/>
    <w:rsid w:val="00870049"/>
    <w:rsid w:val="0087016C"/>
    <w:rsid w:val="0087050A"/>
    <w:rsid w:val="0087058D"/>
    <w:rsid w:val="008705C0"/>
    <w:rsid w:val="008705EE"/>
    <w:rsid w:val="00870724"/>
    <w:rsid w:val="008707D5"/>
    <w:rsid w:val="00870823"/>
    <w:rsid w:val="00870997"/>
    <w:rsid w:val="00870E97"/>
    <w:rsid w:val="008711BA"/>
    <w:rsid w:val="00871284"/>
    <w:rsid w:val="008714D7"/>
    <w:rsid w:val="008716D6"/>
    <w:rsid w:val="008717A0"/>
    <w:rsid w:val="008717AE"/>
    <w:rsid w:val="00871848"/>
    <w:rsid w:val="00871A7D"/>
    <w:rsid w:val="00871A7E"/>
    <w:rsid w:val="00871B6E"/>
    <w:rsid w:val="00871DD4"/>
    <w:rsid w:val="008723CC"/>
    <w:rsid w:val="008723F1"/>
    <w:rsid w:val="0087268F"/>
    <w:rsid w:val="00872865"/>
    <w:rsid w:val="008728D0"/>
    <w:rsid w:val="00872BB3"/>
    <w:rsid w:val="00872D31"/>
    <w:rsid w:val="00872DA1"/>
    <w:rsid w:val="00872E45"/>
    <w:rsid w:val="00872F84"/>
    <w:rsid w:val="00872FA2"/>
    <w:rsid w:val="00873015"/>
    <w:rsid w:val="00873217"/>
    <w:rsid w:val="0087336C"/>
    <w:rsid w:val="0087336E"/>
    <w:rsid w:val="0087347A"/>
    <w:rsid w:val="00873853"/>
    <w:rsid w:val="00873911"/>
    <w:rsid w:val="00873918"/>
    <w:rsid w:val="00873B2E"/>
    <w:rsid w:val="00873B9C"/>
    <w:rsid w:val="00873BF5"/>
    <w:rsid w:val="00873FC4"/>
    <w:rsid w:val="00874024"/>
    <w:rsid w:val="008742AF"/>
    <w:rsid w:val="008742FF"/>
    <w:rsid w:val="0087434C"/>
    <w:rsid w:val="008744CE"/>
    <w:rsid w:val="00874972"/>
    <w:rsid w:val="0087498B"/>
    <w:rsid w:val="00874F9C"/>
    <w:rsid w:val="00874FDF"/>
    <w:rsid w:val="008753CB"/>
    <w:rsid w:val="008754B4"/>
    <w:rsid w:val="008754C8"/>
    <w:rsid w:val="0087567F"/>
    <w:rsid w:val="00875B4B"/>
    <w:rsid w:val="00875C3A"/>
    <w:rsid w:val="00876139"/>
    <w:rsid w:val="008761E7"/>
    <w:rsid w:val="00876432"/>
    <w:rsid w:val="00876A15"/>
    <w:rsid w:val="00876E42"/>
    <w:rsid w:val="00876EBA"/>
    <w:rsid w:val="00877340"/>
    <w:rsid w:val="0087761A"/>
    <w:rsid w:val="0087769D"/>
    <w:rsid w:val="008776B4"/>
    <w:rsid w:val="00877866"/>
    <w:rsid w:val="00877A31"/>
    <w:rsid w:val="00880501"/>
    <w:rsid w:val="008805FA"/>
    <w:rsid w:val="008808ED"/>
    <w:rsid w:val="00880C5F"/>
    <w:rsid w:val="00880C86"/>
    <w:rsid w:val="00881092"/>
    <w:rsid w:val="008810C2"/>
    <w:rsid w:val="0088117D"/>
    <w:rsid w:val="00881453"/>
    <w:rsid w:val="008815A1"/>
    <w:rsid w:val="00881633"/>
    <w:rsid w:val="0088194B"/>
    <w:rsid w:val="008819E5"/>
    <w:rsid w:val="00881AF1"/>
    <w:rsid w:val="00881B66"/>
    <w:rsid w:val="00881D28"/>
    <w:rsid w:val="00881EF0"/>
    <w:rsid w:val="00882387"/>
    <w:rsid w:val="00882437"/>
    <w:rsid w:val="008824FB"/>
    <w:rsid w:val="008825AD"/>
    <w:rsid w:val="00882601"/>
    <w:rsid w:val="00882752"/>
    <w:rsid w:val="0088290C"/>
    <w:rsid w:val="00882A0A"/>
    <w:rsid w:val="00882A90"/>
    <w:rsid w:val="00882E85"/>
    <w:rsid w:val="00882EF6"/>
    <w:rsid w:val="00882F71"/>
    <w:rsid w:val="00882FE7"/>
    <w:rsid w:val="00883200"/>
    <w:rsid w:val="00883239"/>
    <w:rsid w:val="008834D1"/>
    <w:rsid w:val="008836D9"/>
    <w:rsid w:val="008837DD"/>
    <w:rsid w:val="0088394A"/>
    <w:rsid w:val="00883BAA"/>
    <w:rsid w:val="00883F3D"/>
    <w:rsid w:val="00883FA6"/>
    <w:rsid w:val="00884360"/>
    <w:rsid w:val="00884411"/>
    <w:rsid w:val="00884624"/>
    <w:rsid w:val="00884775"/>
    <w:rsid w:val="00884A32"/>
    <w:rsid w:val="00884C23"/>
    <w:rsid w:val="00885320"/>
    <w:rsid w:val="00885A17"/>
    <w:rsid w:val="00885A8C"/>
    <w:rsid w:val="00885AFB"/>
    <w:rsid w:val="00885B23"/>
    <w:rsid w:val="00885C11"/>
    <w:rsid w:val="00885CDE"/>
    <w:rsid w:val="00885E0E"/>
    <w:rsid w:val="008860D4"/>
    <w:rsid w:val="00886274"/>
    <w:rsid w:val="008862C9"/>
    <w:rsid w:val="00886645"/>
    <w:rsid w:val="00886A1A"/>
    <w:rsid w:val="00886BC2"/>
    <w:rsid w:val="00886C20"/>
    <w:rsid w:val="00886C59"/>
    <w:rsid w:val="00886CFC"/>
    <w:rsid w:val="00886E75"/>
    <w:rsid w:val="00887483"/>
    <w:rsid w:val="00887EBD"/>
    <w:rsid w:val="008900D3"/>
    <w:rsid w:val="00890693"/>
    <w:rsid w:val="00890934"/>
    <w:rsid w:val="00890AA0"/>
    <w:rsid w:val="00890B47"/>
    <w:rsid w:val="00890D39"/>
    <w:rsid w:val="00890FA6"/>
    <w:rsid w:val="0089102E"/>
    <w:rsid w:val="00891352"/>
    <w:rsid w:val="008914FC"/>
    <w:rsid w:val="0089178F"/>
    <w:rsid w:val="00891C67"/>
    <w:rsid w:val="00891D2C"/>
    <w:rsid w:val="00891D88"/>
    <w:rsid w:val="00891E9A"/>
    <w:rsid w:val="00891F92"/>
    <w:rsid w:val="00892048"/>
    <w:rsid w:val="00892359"/>
    <w:rsid w:val="008925DB"/>
    <w:rsid w:val="008927D4"/>
    <w:rsid w:val="00892992"/>
    <w:rsid w:val="00892AA3"/>
    <w:rsid w:val="00892AEF"/>
    <w:rsid w:val="00892C3A"/>
    <w:rsid w:val="00892C87"/>
    <w:rsid w:val="00893126"/>
    <w:rsid w:val="008933FA"/>
    <w:rsid w:val="00893586"/>
    <w:rsid w:val="00893602"/>
    <w:rsid w:val="008937E1"/>
    <w:rsid w:val="008937F5"/>
    <w:rsid w:val="008938C8"/>
    <w:rsid w:val="00893903"/>
    <w:rsid w:val="0089396D"/>
    <w:rsid w:val="0089397F"/>
    <w:rsid w:val="00893DB7"/>
    <w:rsid w:val="00894225"/>
    <w:rsid w:val="00894383"/>
    <w:rsid w:val="008945CA"/>
    <w:rsid w:val="008945F5"/>
    <w:rsid w:val="0089469C"/>
    <w:rsid w:val="008948BD"/>
    <w:rsid w:val="00894A41"/>
    <w:rsid w:val="00894BB5"/>
    <w:rsid w:val="00894CB1"/>
    <w:rsid w:val="00894DF1"/>
    <w:rsid w:val="00894EF4"/>
    <w:rsid w:val="00895326"/>
    <w:rsid w:val="00895404"/>
    <w:rsid w:val="0089548D"/>
    <w:rsid w:val="00895652"/>
    <w:rsid w:val="0089571C"/>
    <w:rsid w:val="00895E99"/>
    <w:rsid w:val="00896160"/>
    <w:rsid w:val="00896278"/>
    <w:rsid w:val="008963A3"/>
    <w:rsid w:val="0089645E"/>
    <w:rsid w:val="008965A9"/>
    <w:rsid w:val="00896737"/>
    <w:rsid w:val="00896CA1"/>
    <w:rsid w:val="00896D02"/>
    <w:rsid w:val="008971A2"/>
    <w:rsid w:val="008971DF"/>
    <w:rsid w:val="00897287"/>
    <w:rsid w:val="0089747A"/>
    <w:rsid w:val="00897731"/>
    <w:rsid w:val="00897784"/>
    <w:rsid w:val="00897C69"/>
    <w:rsid w:val="008A0095"/>
    <w:rsid w:val="008A0325"/>
    <w:rsid w:val="008A05F1"/>
    <w:rsid w:val="008A0633"/>
    <w:rsid w:val="008A0B30"/>
    <w:rsid w:val="008A0C4E"/>
    <w:rsid w:val="008A12B7"/>
    <w:rsid w:val="008A13B0"/>
    <w:rsid w:val="008A1427"/>
    <w:rsid w:val="008A15AF"/>
    <w:rsid w:val="008A200B"/>
    <w:rsid w:val="008A2189"/>
    <w:rsid w:val="008A2516"/>
    <w:rsid w:val="008A2758"/>
    <w:rsid w:val="008A2762"/>
    <w:rsid w:val="008A2994"/>
    <w:rsid w:val="008A2B4E"/>
    <w:rsid w:val="008A2EA4"/>
    <w:rsid w:val="008A322D"/>
    <w:rsid w:val="008A3505"/>
    <w:rsid w:val="008A350A"/>
    <w:rsid w:val="008A351B"/>
    <w:rsid w:val="008A3782"/>
    <w:rsid w:val="008A3910"/>
    <w:rsid w:val="008A3B58"/>
    <w:rsid w:val="008A3BCB"/>
    <w:rsid w:val="008A3E7C"/>
    <w:rsid w:val="008A402C"/>
    <w:rsid w:val="008A42CE"/>
    <w:rsid w:val="008A472A"/>
    <w:rsid w:val="008A4819"/>
    <w:rsid w:val="008A48FB"/>
    <w:rsid w:val="008A51E9"/>
    <w:rsid w:val="008A538B"/>
    <w:rsid w:val="008A5594"/>
    <w:rsid w:val="008A56F8"/>
    <w:rsid w:val="008A57C5"/>
    <w:rsid w:val="008A58A7"/>
    <w:rsid w:val="008A5BE3"/>
    <w:rsid w:val="008A5E20"/>
    <w:rsid w:val="008A5E2B"/>
    <w:rsid w:val="008A6027"/>
    <w:rsid w:val="008A602F"/>
    <w:rsid w:val="008A603E"/>
    <w:rsid w:val="008A637B"/>
    <w:rsid w:val="008A674E"/>
    <w:rsid w:val="008A68D6"/>
    <w:rsid w:val="008A6B58"/>
    <w:rsid w:val="008A6B82"/>
    <w:rsid w:val="008A6D64"/>
    <w:rsid w:val="008A6D85"/>
    <w:rsid w:val="008A6E98"/>
    <w:rsid w:val="008A708C"/>
    <w:rsid w:val="008A71EC"/>
    <w:rsid w:val="008A73C5"/>
    <w:rsid w:val="008A7597"/>
    <w:rsid w:val="008A7618"/>
    <w:rsid w:val="008A7687"/>
    <w:rsid w:val="008A7697"/>
    <w:rsid w:val="008A76CC"/>
    <w:rsid w:val="008A77A1"/>
    <w:rsid w:val="008A7824"/>
    <w:rsid w:val="008A795D"/>
    <w:rsid w:val="008A7B5C"/>
    <w:rsid w:val="008A7BE3"/>
    <w:rsid w:val="008A7C5C"/>
    <w:rsid w:val="008A7C65"/>
    <w:rsid w:val="008A7D40"/>
    <w:rsid w:val="008A7E70"/>
    <w:rsid w:val="008A7F99"/>
    <w:rsid w:val="008B0753"/>
    <w:rsid w:val="008B094C"/>
    <w:rsid w:val="008B0A96"/>
    <w:rsid w:val="008B0A9C"/>
    <w:rsid w:val="008B0A9E"/>
    <w:rsid w:val="008B0B48"/>
    <w:rsid w:val="008B0D2D"/>
    <w:rsid w:val="008B0DB2"/>
    <w:rsid w:val="008B0E6F"/>
    <w:rsid w:val="008B1070"/>
    <w:rsid w:val="008B1241"/>
    <w:rsid w:val="008B17CC"/>
    <w:rsid w:val="008B1995"/>
    <w:rsid w:val="008B1A24"/>
    <w:rsid w:val="008B1B26"/>
    <w:rsid w:val="008B1EDC"/>
    <w:rsid w:val="008B1FA2"/>
    <w:rsid w:val="008B20B4"/>
    <w:rsid w:val="008B2133"/>
    <w:rsid w:val="008B2265"/>
    <w:rsid w:val="008B251A"/>
    <w:rsid w:val="008B2E55"/>
    <w:rsid w:val="008B3261"/>
    <w:rsid w:val="008B3796"/>
    <w:rsid w:val="008B37DB"/>
    <w:rsid w:val="008B3A5C"/>
    <w:rsid w:val="008B3BA6"/>
    <w:rsid w:val="008B3F66"/>
    <w:rsid w:val="008B3F88"/>
    <w:rsid w:val="008B426C"/>
    <w:rsid w:val="008B4558"/>
    <w:rsid w:val="008B47A0"/>
    <w:rsid w:val="008B4925"/>
    <w:rsid w:val="008B499D"/>
    <w:rsid w:val="008B4BD8"/>
    <w:rsid w:val="008B4CAA"/>
    <w:rsid w:val="008B5043"/>
    <w:rsid w:val="008B5321"/>
    <w:rsid w:val="008B5409"/>
    <w:rsid w:val="008B568A"/>
    <w:rsid w:val="008B5808"/>
    <w:rsid w:val="008B5881"/>
    <w:rsid w:val="008B5D10"/>
    <w:rsid w:val="008B618A"/>
    <w:rsid w:val="008B61A7"/>
    <w:rsid w:val="008B6263"/>
    <w:rsid w:val="008B63A3"/>
    <w:rsid w:val="008B6546"/>
    <w:rsid w:val="008B6579"/>
    <w:rsid w:val="008B668C"/>
    <w:rsid w:val="008B6812"/>
    <w:rsid w:val="008B68FA"/>
    <w:rsid w:val="008B6B60"/>
    <w:rsid w:val="008B6BFC"/>
    <w:rsid w:val="008B6C2D"/>
    <w:rsid w:val="008B6CAB"/>
    <w:rsid w:val="008B6FFF"/>
    <w:rsid w:val="008B7173"/>
    <w:rsid w:val="008B71D8"/>
    <w:rsid w:val="008B7206"/>
    <w:rsid w:val="008B7281"/>
    <w:rsid w:val="008B751E"/>
    <w:rsid w:val="008B755C"/>
    <w:rsid w:val="008B789B"/>
    <w:rsid w:val="008B78AE"/>
    <w:rsid w:val="008B7982"/>
    <w:rsid w:val="008B7DCE"/>
    <w:rsid w:val="008B7F3A"/>
    <w:rsid w:val="008C00ED"/>
    <w:rsid w:val="008C01B4"/>
    <w:rsid w:val="008C026C"/>
    <w:rsid w:val="008C03D9"/>
    <w:rsid w:val="008C074D"/>
    <w:rsid w:val="008C0AAC"/>
    <w:rsid w:val="008C0BBF"/>
    <w:rsid w:val="008C0CE9"/>
    <w:rsid w:val="008C113A"/>
    <w:rsid w:val="008C1216"/>
    <w:rsid w:val="008C12C3"/>
    <w:rsid w:val="008C14E8"/>
    <w:rsid w:val="008C1667"/>
    <w:rsid w:val="008C18C8"/>
    <w:rsid w:val="008C1B3F"/>
    <w:rsid w:val="008C24E8"/>
    <w:rsid w:val="008C2680"/>
    <w:rsid w:val="008C28F5"/>
    <w:rsid w:val="008C2C9D"/>
    <w:rsid w:val="008C2E5E"/>
    <w:rsid w:val="008C2F59"/>
    <w:rsid w:val="008C2FB4"/>
    <w:rsid w:val="008C2FF5"/>
    <w:rsid w:val="008C30B1"/>
    <w:rsid w:val="008C3519"/>
    <w:rsid w:val="008C366E"/>
    <w:rsid w:val="008C36D0"/>
    <w:rsid w:val="008C3953"/>
    <w:rsid w:val="008C39BB"/>
    <w:rsid w:val="008C3E74"/>
    <w:rsid w:val="008C4266"/>
    <w:rsid w:val="008C427F"/>
    <w:rsid w:val="008C441B"/>
    <w:rsid w:val="008C4524"/>
    <w:rsid w:val="008C45E8"/>
    <w:rsid w:val="008C499C"/>
    <w:rsid w:val="008C4BB5"/>
    <w:rsid w:val="008C51F1"/>
    <w:rsid w:val="008C521B"/>
    <w:rsid w:val="008C5263"/>
    <w:rsid w:val="008C52D5"/>
    <w:rsid w:val="008C5935"/>
    <w:rsid w:val="008C5A7C"/>
    <w:rsid w:val="008C5E00"/>
    <w:rsid w:val="008C60B2"/>
    <w:rsid w:val="008C633F"/>
    <w:rsid w:val="008C6934"/>
    <w:rsid w:val="008C6C49"/>
    <w:rsid w:val="008C6DD4"/>
    <w:rsid w:val="008C72DD"/>
    <w:rsid w:val="008C7774"/>
    <w:rsid w:val="008C7A65"/>
    <w:rsid w:val="008C7CFB"/>
    <w:rsid w:val="008C7F5D"/>
    <w:rsid w:val="008D005E"/>
    <w:rsid w:val="008D0067"/>
    <w:rsid w:val="008D017E"/>
    <w:rsid w:val="008D07DA"/>
    <w:rsid w:val="008D0B52"/>
    <w:rsid w:val="008D110D"/>
    <w:rsid w:val="008D12DE"/>
    <w:rsid w:val="008D18A1"/>
    <w:rsid w:val="008D19E4"/>
    <w:rsid w:val="008D1DE3"/>
    <w:rsid w:val="008D1E45"/>
    <w:rsid w:val="008D22A0"/>
    <w:rsid w:val="008D2363"/>
    <w:rsid w:val="008D23C3"/>
    <w:rsid w:val="008D23EB"/>
    <w:rsid w:val="008D249D"/>
    <w:rsid w:val="008D26CD"/>
    <w:rsid w:val="008D2970"/>
    <w:rsid w:val="008D2AD9"/>
    <w:rsid w:val="008D2B96"/>
    <w:rsid w:val="008D3269"/>
    <w:rsid w:val="008D32AF"/>
    <w:rsid w:val="008D337E"/>
    <w:rsid w:val="008D3BB9"/>
    <w:rsid w:val="008D3ECE"/>
    <w:rsid w:val="008D402E"/>
    <w:rsid w:val="008D408A"/>
    <w:rsid w:val="008D40BA"/>
    <w:rsid w:val="008D40E3"/>
    <w:rsid w:val="008D433A"/>
    <w:rsid w:val="008D43D6"/>
    <w:rsid w:val="008D44C0"/>
    <w:rsid w:val="008D4681"/>
    <w:rsid w:val="008D53CA"/>
    <w:rsid w:val="008D560E"/>
    <w:rsid w:val="008D5712"/>
    <w:rsid w:val="008D5853"/>
    <w:rsid w:val="008D5935"/>
    <w:rsid w:val="008D594C"/>
    <w:rsid w:val="008D5A05"/>
    <w:rsid w:val="008D5C2E"/>
    <w:rsid w:val="008D5FD9"/>
    <w:rsid w:val="008D612F"/>
    <w:rsid w:val="008D655D"/>
    <w:rsid w:val="008D6877"/>
    <w:rsid w:val="008D6E7F"/>
    <w:rsid w:val="008D7098"/>
    <w:rsid w:val="008D7247"/>
    <w:rsid w:val="008D749B"/>
    <w:rsid w:val="008D79C5"/>
    <w:rsid w:val="008D7FF3"/>
    <w:rsid w:val="008E0061"/>
    <w:rsid w:val="008E01A6"/>
    <w:rsid w:val="008E083C"/>
    <w:rsid w:val="008E0D27"/>
    <w:rsid w:val="008E0D2F"/>
    <w:rsid w:val="008E0D7F"/>
    <w:rsid w:val="008E0E35"/>
    <w:rsid w:val="008E0EEC"/>
    <w:rsid w:val="008E0FC4"/>
    <w:rsid w:val="008E13E9"/>
    <w:rsid w:val="008E14EA"/>
    <w:rsid w:val="008E20D6"/>
    <w:rsid w:val="008E2231"/>
    <w:rsid w:val="008E2601"/>
    <w:rsid w:val="008E262C"/>
    <w:rsid w:val="008E2668"/>
    <w:rsid w:val="008E2DD9"/>
    <w:rsid w:val="008E3410"/>
    <w:rsid w:val="008E3574"/>
    <w:rsid w:val="008E3697"/>
    <w:rsid w:val="008E36D4"/>
    <w:rsid w:val="008E37D4"/>
    <w:rsid w:val="008E38EB"/>
    <w:rsid w:val="008E39EB"/>
    <w:rsid w:val="008E3A39"/>
    <w:rsid w:val="008E3D5D"/>
    <w:rsid w:val="008E3E3B"/>
    <w:rsid w:val="008E3F10"/>
    <w:rsid w:val="008E3F9B"/>
    <w:rsid w:val="008E40D3"/>
    <w:rsid w:val="008E441E"/>
    <w:rsid w:val="008E4456"/>
    <w:rsid w:val="008E477A"/>
    <w:rsid w:val="008E4CDE"/>
    <w:rsid w:val="008E4D74"/>
    <w:rsid w:val="008E4DB1"/>
    <w:rsid w:val="008E518C"/>
    <w:rsid w:val="008E53DD"/>
    <w:rsid w:val="008E549C"/>
    <w:rsid w:val="008E5691"/>
    <w:rsid w:val="008E56BD"/>
    <w:rsid w:val="008E5747"/>
    <w:rsid w:val="008E59E6"/>
    <w:rsid w:val="008E5C86"/>
    <w:rsid w:val="008E5CEC"/>
    <w:rsid w:val="008E60F2"/>
    <w:rsid w:val="008E62D1"/>
    <w:rsid w:val="008E650A"/>
    <w:rsid w:val="008E66AB"/>
    <w:rsid w:val="008E680A"/>
    <w:rsid w:val="008E6ED0"/>
    <w:rsid w:val="008E6F12"/>
    <w:rsid w:val="008E70E8"/>
    <w:rsid w:val="008E73A7"/>
    <w:rsid w:val="008E767D"/>
    <w:rsid w:val="008E7693"/>
    <w:rsid w:val="008E773A"/>
    <w:rsid w:val="008E77FD"/>
    <w:rsid w:val="008E7997"/>
    <w:rsid w:val="008E7A48"/>
    <w:rsid w:val="008E7C4C"/>
    <w:rsid w:val="008E7DF3"/>
    <w:rsid w:val="008E7E2F"/>
    <w:rsid w:val="008F0106"/>
    <w:rsid w:val="008F039A"/>
    <w:rsid w:val="008F03B1"/>
    <w:rsid w:val="008F04C5"/>
    <w:rsid w:val="008F0751"/>
    <w:rsid w:val="008F0A95"/>
    <w:rsid w:val="008F0BEB"/>
    <w:rsid w:val="008F0D58"/>
    <w:rsid w:val="008F0D72"/>
    <w:rsid w:val="008F0D83"/>
    <w:rsid w:val="008F0DAA"/>
    <w:rsid w:val="008F0F8C"/>
    <w:rsid w:val="008F0F91"/>
    <w:rsid w:val="008F100D"/>
    <w:rsid w:val="008F13D1"/>
    <w:rsid w:val="008F14CC"/>
    <w:rsid w:val="008F16F9"/>
    <w:rsid w:val="008F17A8"/>
    <w:rsid w:val="008F1B2A"/>
    <w:rsid w:val="008F1B37"/>
    <w:rsid w:val="008F1ECC"/>
    <w:rsid w:val="008F2018"/>
    <w:rsid w:val="008F20B1"/>
    <w:rsid w:val="008F2158"/>
    <w:rsid w:val="008F24E3"/>
    <w:rsid w:val="008F2695"/>
    <w:rsid w:val="008F29AC"/>
    <w:rsid w:val="008F2A08"/>
    <w:rsid w:val="008F2B95"/>
    <w:rsid w:val="008F2D05"/>
    <w:rsid w:val="008F2E54"/>
    <w:rsid w:val="008F3148"/>
    <w:rsid w:val="008F35C8"/>
    <w:rsid w:val="008F3670"/>
    <w:rsid w:val="008F3819"/>
    <w:rsid w:val="008F396A"/>
    <w:rsid w:val="008F39B1"/>
    <w:rsid w:val="008F3A86"/>
    <w:rsid w:val="008F3AA0"/>
    <w:rsid w:val="008F3BE4"/>
    <w:rsid w:val="008F3DBC"/>
    <w:rsid w:val="008F403D"/>
    <w:rsid w:val="008F41D4"/>
    <w:rsid w:val="008F4206"/>
    <w:rsid w:val="008F4477"/>
    <w:rsid w:val="008F4CD1"/>
    <w:rsid w:val="008F4E2A"/>
    <w:rsid w:val="008F50FD"/>
    <w:rsid w:val="008F5451"/>
    <w:rsid w:val="008F554B"/>
    <w:rsid w:val="008F558E"/>
    <w:rsid w:val="008F58B5"/>
    <w:rsid w:val="008F5D88"/>
    <w:rsid w:val="008F5FD1"/>
    <w:rsid w:val="008F60D2"/>
    <w:rsid w:val="008F6208"/>
    <w:rsid w:val="008F63E6"/>
    <w:rsid w:val="008F65BE"/>
    <w:rsid w:val="008F6A1A"/>
    <w:rsid w:val="008F6BB4"/>
    <w:rsid w:val="008F6DA8"/>
    <w:rsid w:val="008F6DB2"/>
    <w:rsid w:val="008F6E14"/>
    <w:rsid w:val="008F70A2"/>
    <w:rsid w:val="008F74C4"/>
    <w:rsid w:val="008F7546"/>
    <w:rsid w:val="008F781E"/>
    <w:rsid w:val="008F7AEA"/>
    <w:rsid w:val="008F7F54"/>
    <w:rsid w:val="00900273"/>
    <w:rsid w:val="0090038B"/>
    <w:rsid w:val="009004A8"/>
    <w:rsid w:val="00900A72"/>
    <w:rsid w:val="00900B62"/>
    <w:rsid w:val="00900FC7"/>
    <w:rsid w:val="00901171"/>
    <w:rsid w:val="009012C9"/>
    <w:rsid w:val="009013CB"/>
    <w:rsid w:val="00901722"/>
    <w:rsid w:val="009017EC"/>
    <w:rsid w:val="00901A42"/>
    <w:rsid w:val="00901DB3"/>
    <w:rsid w:val="009020DC"/>
    <w:rsid w:val="009022B1"/>
    <w:rsid w:val="0090257B"/>
    <w:rsid w:val="009025D8"/>
    <w:rsid w:val="0090263A"/>
    <w:rsid w:val="00902640"/>
    <w:rsid w:val="00902BA8"/>
    <w:rsid w:val="00902E3D"/>
    <w:rsid w:val="00902E92"/>
    <w:rsid w:val="00903423"/>
    <w:rsid w:val="00903AE4"/>
    <w:rsid w:val="00903C8A"/>
    <w:rsid w:val="00903D99"/>
    <w:rsid w:val="0090492A"/>
    <w:rsid w:val="00904966"/>
    <w:rsid w:val="00904DC9"/>
    <w:rsid w:val="00904FE0"/>
    <w:rsid w:val="009050FC"/>
    <w:rsid w:val="00905146"/>
    <w:rsid w:val="00905213"/>
    <w:rsid w:val="0090525F"/>
    <w:rsid w:val="0090527B"/>
    <w:rsid w:val="0090538D"/>
    <w:rsid w:val="009053A6"/>
    <w:rsid w:val="009053C7"/>
    <w:rsid w:val="009058FF"/>
    <w:rsid w:val="00905A47"/>
    <w:rsid w:val="00905B1C"/>
    <w:rsid w:val="00905DE3"/>
    <w:rsid w:val="009063FB"/>
    <w:rsid w:val="00906435"/>
    <w:rsid w:val="009064B6"/>
    <w:rsid w:val="0090652F"/>
    <w:rsid w:val="00906671"/>
    <w:rsid w:val="00906683"/>
    <w:rsid w:val="00906750"/>
    <w:rsid w:val="00906E15"/>
    <w:rsid w:val="0090736B"/>
    <w:rsid w:val="009074D9"/>
    <w:rsid w:val="0090754D"/>
    <w:rsid w:val="009075D6"/>
    <w:rsid w:val="009075F7"/>
    <w:rsid w:val="0090772A"/>
    <w:rsid w:val="00907AEF"/>
    <w:rsid w:val="00907BCC"/>
    <w:rsid w:val="00907C3F"/>
    <w:rsid w:val="00910043"/>
    <w:rsid w:val="009100F7"/>
    <w:rsid w:val="0091020D"/>
    <w:rsid w:val="00910357"/>
    <w:rsid w:val="0091041C"/>
    <w:rsid w:val="0091057A"/>
    <w:rsid w:val="009109B7"/>
    <w:rsid w:val="00910A64"/>
    <w:rsid w:val="00910AA8"/>
    <w:rsid w:val="00910B96"/>
    <w:rsid w:val="00910CDF"/>
    <w:rsid w:val="00910CF0"/>
    <w:rsid w:val="00910D85"/>
    <w:rsid w:val="00910DF9"/>
    <w:rsid w:val="00911020"/>
    <w:rsid w:val="009110E0"/>
    <w:rsid w:val="009115BB"/>
    <w:rsid w:val="00911709"/>
    <w:rsid w:val="00911E89"/>
    <w:rsid w:val="00911F0D"/>
    <w:rsid w:val="00911F9E"/>
    <w:rsid w:val="0091219A"/>
    <w:rsid w:val="009123FC"/>
    <w:rsid w:val="009125D6"/>
    <w:rsid w:val="00912988"/>
    <w:rsid w:val="00912B48"/>
    <w:rsid w:val="00912C63"/>
    <w:rsid w:val="00912F0B"/>
    <w:rsid w:val="0091306A"/>
    <w:rsid w:val="00913147"/>
    <w:rsid w:val="0091358E"/>
    <w:rsid w:val="0091374D"/>
    <w:rsid w:val="0091392C"/>
    <w:rsid w:val="00913AD3"/>
    <w:rsid w:val="00913E68"/>
    <w:rsid w:val="0091407F"/>
    <w:rsid w:val="0091479E"/>
    <w:rsid w:val="00914860"/>
    <w:rsid w:val="0091486A"/>
    <w:rsid w:val="00914CE0"/>
    <w:rsid w:val="00914D56"/>
    <w:rsid w:val="0091500A"/>
    <w:rsid w:val="00915160"/>
    <w:rsid w:val="00915290"/>
    <w:rsid w:val="00915413"/>
    <w:rsid w:val="00915622"/>
    <w:rsid w:val="00915669"/>
    <w:rsid w:val="0091568D"/>
    <w:rsid w:val="009156A2"/>
    <w:rsid w:val="009161A4"/>
    <w:rsid w:val="00916210"/>
    <w:rsid w:val="0091647A"/>
    <w:rsid w:val="00916856"/>
    <w:rsid w:val="00916A35"/>
    <w:rsid w:val="00916BAB"/>
    <w:rsid w:val="00916DF3"/>
    <w:rsid w:val="00916F51"/>
    <w:rsid w:val="00917024"/>
    <w:rsid w:val="009170FB"/>
    <w:rsid w:val="009171D4"/>
    <w:rsid w:val="009172D0"/>
    <w:rsid w:val="009172D4"/>
    <w:rsid w:val="009172EE"/>
    <w:rsid w:val="009173E5"/>
    <w:rsid w:val="00917705"/>
    <w:rsid w:val="009179FD"/>
    <w:rsid w:val="00917ABF"/>
    <w:rsid w:val="00917CB6"/>
    <w:rsid w:val="00917E80"/>
    <w:rsid w:val="0092001F"/>
    <w:rsid w:val="0092008E"/>
    <w:rsid w:val="00920190"/>
    <w:rsid w:val="00920530"/>
    <w:rsid w:val="0092097C"/>
    <w:rsid w:val="0092114F"/>
    <w:rsid w:val="00921255"/>
    <w:rsid w:val="009212D8"/>
    <w:rsid w:val="009212F3"/>
    <w:rsid w:val="009213C4"/>
    <w:rsid w:val="00921493"/>
    <w:rsid w:val="009215A9"/>
    <w:rsid w:val="00921AA0"/>
    <w:rsid w:val="00921B1C"/>
    <w:rsid w:val="00921CCB"/>
    <w:rsid w:val="00921DE8"/>
    <w:rsid w:val="00921F0E"/>
    <w:rsid w:val="00922407"/>
    <w:rsid w:val="009228AA"/>
    <w:rsid w:val="00922A14"/>
    <w:rsid w:val="00922A5D"/>
    <w:rsid w:val="00922AF1"/>
    <w:rsid w:val="00922B0F"/>
    <w:rsid w:val="00922C8D"/>
    <w:rsid w:val="00922D61"/>
    <w:rsid w:val="00922FE2"/>
    <w:rsid w:val="0092348E"/>
    <w:rsid w:val="00923535"/>
    <w:rsid w:val="00923D34"/>
    <w:rsid w:val="00923FE7"/>
    <w:rsid w:val="00924072"/>
    <w:rsid w:val="00924212"/>
    <w:rsid w:val="009244AD"/>
    <w:rsid w:val="009246FB"/>
    <w:rsid w:val="009247E5"/>
    <w:rsid w:val="00924F11"/>
    <w:rsid w:val="009252D4"/>
    <w:rsid w:val="0092550F"/>
    <w:rsid w:val="009257AA"/>
    <w:rsid w:val="00925EC6"/>
    <w:rsid w:val="00925F6E"/>
    <w:rsid w:val="00926007"/>
    <w:rsid w:val="00926118"/>
    <w:rsid w:val="009264D6"/>
    <w:rsid w:val="00926817"/>
    <w:rsid w:val="00926B39"/>
    <w:rsid w:val="00926CCD"/>
    <w:rsid w:val="00927704"/>
    <w:rsid w:val="00927B82"/>
    <w:rsid w:val="00927C25"/>
    <w:rsid w:val="00930105"/>
    <w:rsid w:val="0093040B"/>
    <w:rsid w:val="009305C7"/>
    <w:rsid w:val="00930998"/>
    <w:rsid w:val="009309F9"/>
    <w:rsid w:val="00930AE7"/>
    <w:rsid w:val="00930E3A"/>
    <w:rsid w:val="00931020"/>
    <w:rsid w:val="009314D5"/>
    <w:rsid w:val="009315BB"/>
    <w:rsid w:val="009317A3"/>
    <w:rsid w:val="0093188B"/>
    <w:rsid w:val="00931A78"/>
    <w:rsid w:val="00932215"/>
    <w:rsid w:val="00932408"/>
    <w:rsid w:val="0093240D"/>
    <w:rsid w:val="009325D8"/>
    <w:rsid w:val="009325F1"/>
    <w:rsid w:val="00932EF8"/>
    <w:rsid w:val="00933354"/>
    <w:rsid w:val="00933464"/>
    <w:rsid w:val="0093378C"/>
    <w:rsid w:val="00933BD7"/>
    <w:rsid w:val="00933CD6"/>
    <w:rsid w:val="00933D36"/>
    <w:rsid w:val="0093418B"/>
    <w:rsid w:val="0093472B"/>
    <w:rsid w:val="009348A8"/>
    <w:rsid w:val="00934A06"/>
    <w:rsid w:val="00934A2B"/>
    <w:rsid w:val="00934B78"/>
    <w:rsid w:val="0093554B"/>
    <w:rsid w:val="009356D1"/>
    <w:rsid w:val="00935736"/>
    <w:rsid w:val="00935AA8"/>
    <w:rsid w:val="00935B7D"/>
    <w:rsid w:val="00935C83"/>
    <w:rsid w:val="0093606F"/>
    <w:rsid w:val="009362AB"/>
    <w:rsid w:val="00936313"/>
    <w:rsid w:val="00936446"/>
    <w:rsid w:val="0093655C"/>
    <w:rsid w:val="0093666A"/>
    <w:rsid w:val="0093680F"/>
    <w:rsid w:val="00936967"/>
    <w:rsid w:val="00936B14"/>
    <w:rsid w:val="00936B6D"/>
    <w:rsid w:val="00936BE8"/>
    <w:rsid w:val="00936DC3"/>
    <w:rsid w:val="00936FB4"/>
    <w:rsid w:val="0093724E"/>
    <w:rsid w:val="009372FB"/>
    <w:rsid w:val="00937375"/>
    <w:rsid w:val="00937779"/>
    <w:rsid w:val="00937788"/>
    <w:rsid w:val="0093782B"/>
    <w:rsid w:val="00937835"/>
    <w:rsid w:val="009378EC"/>
    <w:rsid w:val="00937D9E"/>
    <w:rsid w:val="00937F48"/>
    <w:rsid w:val="00940217"/>
    <w:rsid w:val="00940238"/>
    <w:rsid w:val="0094043D"/>
    <w:rsid w:val="009404BB"/>
    <w:rsid w:val="0094064F"/>
    <w:rsid w:val="00940722"/>
    <w:rsid w:val="00940AB5"/>
    <w:rsid w:val="00940C60"/>
    <w:rsid w:val="00940DFD"/>
    <w:rsid w:val="00940E6F"/>
    <w:rsid w:val="00941168"/>
    <w:rsid w:val="009411E0"/>
    <w:rsid w:val="0094152D"/>
    <w:rsid w:val="0094179E"/>
    <w:rsid w:val="00941C26"/>
    <w:rsid w:val="00941DE9"/>
    <w:rsid w:val="00941E58"/>
    <w:rsid w:val="00941EFA"/>
    <w:rsid w:val="00941FD0"/>
    <w:rsid w:val="009421CB"/>
    <w:rsid w:val="009421FC"/>
    <w:rsid w:val="009423D4"/>
    <w:rsid w:val="00942472"/>
    <w:rsid w:val="0094261F"/>
    <w:rsid w:val="00942DF3"/>
    <w:rsid w:val="009432B7"/>
    <w:rsid w:val="0094348F"/>
    <w:rsid w:val="0094362E"/>
    <w:rsid w:val="00943732"/>
    <w:rsid w:val="009438B7"/>
    <w:rsid w:val="0094392E"/>
    <w:rsid w:val="00943A1B"/>
    <w:rsid w:val="00943BF2"/>
    <w:rsid w:val="00943E4E"/>
    <w:rsid w:val="00943FF2"/>
    <w:rsid w:val="00944042"/>
    <w:rsid w:val="00944117"/>
    <w:rsid w:val="0094417D"/>
    <w:rsid w:val="00944181"/>
    <w:rsid w:val="00944374"/>
    <w:rsid w:val="00944621"/>
    <w:rsid w:val="009449A8"/>
    <w:rsid w:val="009449B4"/>
    <w:rsid w:val="00944C3A"/>
    <w:rsid w:val="00944FB2"/>
    <w:rsid w:val="009450C4"/>
    <w:rsid w:val="009450EA"/>
    <w:rsid w:val="0094519E"/>
    <w:rsid w:val="009451B1"/>
    <w:rsid w:val="009455A2"/>
    <w:rsid w:val="009455F7"/>
    <w:rsid w:val="0094560F"/>
    <w:rsid w:val="0094563D"/>
    <w:rsid w:val="00945965"/>
    <w:rsid w:val="00945CD4"/>
    <w:rsid w:val="00945F28"/>
    <w:rsid w:val="00945FBB"/>
    <w:rsid w:val="009460F8"/>
    <w:rsid w:val="009463A3"/>
    <w:rsid w:val="00946631"/>
    <w:rsid w:val="00946675"/>
    <w:rsid w:val="00946998"/>
    <w:rsid w:val="00946A7A"/>
    <w:rsid w:val="00946A81"/>
    <w:rsid w:val="00946AB6"/>
    <w:rsid w:val="00946B47"/>
    <w:rsid w:val="00946C58"/>
    <w:rsid w:val="00946EDF"/>
    <w:rsid w:val="00947070"/>
    <w:rsid w:val="0094713B"/>
    <w:rsid w:val="00947545"/>
    <w:rsid w:val="0094757B"/>
    <w:rsid w:val="00947864"/>
    <w:rsid w:val="009479EA"/>
    <w:rsid w:val="00947B6B"/>
    <w:rsid w:val="00947FA5"/>
    <w:rsid w:val="00950125"/>
    <w:rsid w:val="0095050C"/>
    <w:rsid w:val="0095082B"/>
    <w:rsid w:val="009508E1"/>
    <w:rsid w:val="00950957"/>
    <w:rsid w:val="009509C2"/>
    <w:rsid w:val="00950A9D"/>
    <w:rsid w:val="00950B33"/>
    <w:rsid w:val="00950E4E"/>
    <w:rsid w:val="00951373"/>
    <w:rsid w:val="0095171B"/>
    <w:rsid w:val="00951739"/>
    <w:rsid w:val="00951D6A"/>
    <w:rsid w:val="00951F57"/>
    <w:rsid w:val="00951F61"/>
    <w:rsid w:val="00951FF6"/>
    <w:rsid w:val="009521EF"/>
    <w:rsid w:val="009524A5"/>
    <w:rsid w:val="009525E5"/>
    <w:rsid w:val="00952694"/>
    <w:rsid w:val="00952790"/>
    <w:rsid w:val="00952A1D"/>
    <w:rsid w:val="00952AA7"/>
    <w:rsid w:val="00952B2C"/>
    <w:rsid w:val="0095308E"/>
    <w:rsid w:val="00953453"/>
    <w:rsid w:val="00953533"/>
    <w:rsid w:val="009535B8"/>
    <w:rsid w:val="0095370C"/>
    <w:rsid w:val="00953815"/>
    <w:rsid w:val="0095391D"/>
    <w:rsid w:val="00953A01"/>
    <w:rsid w:val="00953EE4"/>
    <w:rsid w:val="00954077"/>
    <w:rsid w:val="00954212"/>
    <w:rsid w:val="00954414"/>
    <w:rsid w:val="009544A4"/>
    <w:rsid w:val="00954617"/>
    <w:rsid w:val="0095461C"/>
    <w:rsid w:val="009549DD"/>
    <w:rsid w:val="00954A4F"/>
    <w:rsid w:val="00954B0C"/>
    <w:rsid w:val="00954B78"/>
    <w:rsid w:val="00954EEF"/>
    <w:rsid w:val="00954F21"/>
    <w:rsid w:val="00954F39"/>
    <w:rsid w:val="00954FB1"/>
    <w:rsid w:val="00955049"/>
    <w:rsid w:val="00955065"/>
    <w:rsid w:val="0095513C"/>
    <w:rsid w:val="00955141"/>
    <w:rsid w:val="00955252"/>
    <w:rsid w:val="0095528A"/>
    <w:rsid w:val="009555A5"/>
    <w:rsid w:val="009558EA"/>
    <w:rsid w:val="00955A9C"/>
    <w:rsid w:val="00955AD1"/>
    <w:rsid w:val="00955B05"/>
    <w:rsid w:val="00955ED4"/>
    <w:rsid w:val="00956130"/>
    <w:rsid w:val="00956468"/>
    <w:rsid w:val="00956ABB"/>
    <w:rsid w:val="00956C13"/>
    <w:rsid w:val="00956CE8"/>
    <w:rsid w:val="0095743D"/>
    <w:rsid w:val="00957537"/>
    <w:rsid w:val="0095768F"/>
    <w:rsid w:val="0095781B"/>
    <w:rsid w:val="00957C66"/>
    <w:rsid w:val="00957F4C"/>
    <w:rsid w:val="00960311"/>
    <w:rsid w:val="009606D4"/>
    <w:rsid w:val="00960A59"/>
    <w:rsid w:val="00960A93"/>
    <w:rsid w:val="00960C51"/>
    <w:rsid w:val="00960EDC"/>
    <w:rsid w:val="00960F6C"/>
    <w:rsid w:val="0096112F"/>
    <w:rsid w:val="00961284"/>
    <w:rsid w:val="009613DC"/>
    <w:rsid w:val="009614B8"/>
    <w:rsid w:val="00961592"/>
    <w:rsid w:val="00961689"/>
    <w:rsid w:val="009616D5"/>
    <w:rsid w:val="009617EE"/>
    <w:rsid w:val="00961807"/>
    <w:rsid w:val="00961B56"/>
    <w:rsid w:val="00961F3F"/>
    <w:rsid w:val="00962096"/>
    <w:rsid w:val="009620FB"/>
    <w:rsid w:val="00962103"/>
    <w:rsid w:val="0096218B"/>
    <w:rsid w:val="00962480"/>
    <w:rsid w:val="0096286A"/>
    <w:rsid w:val="00962926"/>
    <w:rsid w:val="009633C2"/>
    <w:rsid w:val="009635C4"/>
    <w:rsid w:val="00963623"/>
    <w:rsid w:val="009636C0"/>
    <w:rsid w:val="009638DD"/>
    <w:rsid w:val="00963A28"/>
    <w:rsid w:val="00963D9E"/>
    <w:rsid w:val="00963E3A"/>
    <w:rsid w:val="00963E6A"/>
    <w:rsid w:val="00963E8A"/>
    <w:rsid w:val="00963EF0"/>
    <w:rsid w:val="00963FAE"/>
    <w:rsid w:val="00964069"/>
    <w:rsid w:val="00964137"/>
    <w:rsid w:val="0096426A"/>
    <w:rsid w:val="00964272"/>
    <w:rsid w:val="009644B2"/>
    <w:rsid w:val="00964715"/>
    <w:rsid w:val="009649A7"/>
    <w:rsid w:val="00964A2A"/>
    <w:rsid w:val="00964ABA"/>
    <w:rsid w:val="00964B48"/>
    <w:rsid w:val="00964D1E"/>
    <w:rsid w:val="00964D43"/>
    <w:rsid w:val="00964E7D"/>
    <w:rsid w:val="00964FDB"/>
    <w:rsid w:val="0096506B"/>
    <w:rsid w:val="0096518A"/>
    <w:rsid w:val="00965198"/>
    <w:rsid w:val="0096521D"/>
    <w:rsid w:val="0096535F"/>
    <w:rsid w:val="009653BA"/>
    <w:rsid w:val="009653F0"/>
    <w:rsid w:val="0096540D"/>
    <w:rsid w:val="0096551D"/>
    <w:rsid w:val="00965545"/>
    <w:rsid w:val="0096578E"/>
    <w:rsid w:val="009658B8"/>
    <w:rsid w:val="00965947"/>
    <w:rsid w:val="00966242"/>
    <w:rsid w:val="00966362"/>
    <w:rsid w:val="00966443"/>
    <w:rsid w:val="0096646B"/>
    <w:rsid w:val="00966666"/>
    <w:rsid w:val="00966D57"/>
    <w:rsid w:val="0096774D"/>
    <w:rsid w:val="009701D0"/>
    <w:rsid w:val="009702CD"/>
    <w:rsid w:val="0097041B"/>
    <w:rsid w:val="009704AB"/>
    <w:rsid w:val="009704F2"/>
    <w:rsid w:val="00970574"/>
    <w:rsid w:val="009706C7"/>
    <w:rsid w:val="00970942"/>
    <w:rsid w:val="0097098F"/>
    <w:rsid w:val="00970BB4"/>
    <w:rsid w:val="00970CB8"/>
    <w:rsid w:val="00970E63"/>
    <w:rsid w:val="00970F13"/>
    <w:rsid w:val="00970F83"/>
    <w:rsid w:val="009710EC"/>
    <w:rsid w:val="00971308"/>
    <w:rsid w:val="0097155C"/>
    <w:rsid w:val="009718E9"/>
    <w:rsid w:val="00971D6D"/>
    <w:rsid w:val="00971E82"/>
    <w:rsid w:val="00971FCF"/>
    <w:rsid w:val="0097231D"/>
    <w:rsid w:val="009725F4"/>
    <w:rsid w:val="0097281F"/>
    <w:rsid w:val="00972EFB"/>
    <w:rsid w:val="00973015"/>
    <w:rsid w:val="0097305C"/>
    <w:rsid w:val="00973194"/>
    <w:rsid w:val="009733E3"/>
    <w:rsid w:val="0097343B"/>
    <w:rsid w:val="00973512"/>
    <w:rsid w:val="00973663"/>
    <w:rsid w:val="00973B9C"/>
    <w:rsid w:val="00973CFF"/>
    <w:rsid w:val="00974147"/>
    <w:rsid w:val="00974190"/>
    <w:rsid w:val="009741AF"/>
    <w:rsid w:val="00974473"/>
    <w:rsid w:val="00974486"/>
    <w:rsid w:val="009747E9"/>
    <w:rsid w:val="009748A9"/>
    <w:rsid w:val="00974C4C"/>
    <w:rsid w:val="00974DE0"/>
    <w:rsid w:val="009750E0"/>
    <w:rsid w:val="00975352"/>
    <w:rsid w:val="00975440"/>
    <w:rsid w:val="00975514"/>
    <w:rsid w:val="00975C5D"/>
    <w:rsid w:val="00975D04"/>
    <w:rsid w:val="00975D3D"/>
    <w:rsid w:val="00975EC7"/>
    <w:rsid w:val="00975EEC"/>
    <w:rsid w:val="0097609A"/>
    <w:rsid w:val="0097635F"/>
    <w:rsid w:val="00976393"/>
    <w:rsid w:val="009763E4"/>
    <w:rsid w:val="0097644A"/>
    <w:rsid w:val="009768BF"/>
    <w:rsid w:val="00976C98"/>
    <w:rsid w:val="00976F4B"/>
    <w:rsid w:val="00976F5F"/>
    <w:rsid w:val="00976F92"/>
    <w:rsid w:val="00977184"/>
    <w:rsid w:val="0097725C"/>
    <w:rsid w:val="00977350"/>
    <w:rsid w:val="009776CD"/>
    <w:rsid w:val="00977763"/>
    <w:rsid w:val="00977959"/>
    <w:rsid w:val="00977E3D"/>
    <w:rsid w:val="00977E55"/>
    <w:rsid w:val="00977E58"/>
    <w:rsid w:val="00977EF4"/>
    <w:rsid w:val="00980577"/>
    <w:rsid w:val="00980992"/>
    <w:rsid w:val="00980A56"/>
    <w:rsid w:val="00981019"/>
    <w:rsid w:val="00981193"/>
    <w:rsid w:val="00981292"/>
    <w:rsid w:val="00981A20"/>
    <w:rsid w:val="00981CBD"/>
    <w:rsid w:val="00981D3B"/>
    <w:rsid w:val="00982377"/>
    <w:rsid w:val="0098287C"/>
    <w:rsid w:val="009829E2"/>
    <w:rsid w:val="00982DE4"/>
    <w:rsid w:val="00984724"/>
    <w:rsid w:val="00984DFC"/>
    <w:rsid w:val="009854FB"/>
    <w:rsid w:val="009854FD"/>
    <w:rsid w:val="009855AE"/>
    <w:rsid w:val="009855B9"/>
    <w:rsid w:val="009855C8"/>
    <w:rsid w:val="009862F6"/>
    <w:rsid w:val="009864BF"/>
    <w:rsid w:val="00986637"/>
    <w:rsid w:val="0098677B"/>
    <w:rsid w:val="00986843"/>
    <w:rsid w:val="009868AD"/>
    <w:rsid w:val="009868DA"/>
    <w:rsid w:val="00986A8F"/>
    <w:rsid w:val="00986B09"/>
    <w:rsid w:val="009872C2"/>
    <w:rsid w:val="00987559"/>
    <w:rsid w:val="00987560"/>
    <w:rsid w:val="0098772D"/>
    <w:rsid w:val="00987A72"/>
    <w:rsid w:val="00987AE6"/>
    <w:rsid w:val="00987B47"/>
    <w:rsid w:val="00987BA7"/>
    <w:rsid w:val="009900D0"/>
    <w:rsid w:val="0099095A"/>
    <w:rsid w:val="009909B2"/>
    <w:rsid w:val="00990EA2"/>
    <w:rsid w:val="00990FE2"/>
    <w:rsid w:val="0099166A"/>
    <w:rsid w:val="00991687"/>
    <w:rsid w:val="009917B7"/>
    <w:rsid w:val="00991B9C"/>
    <w:rsid w:val="00991FC5"/>
    <w:rsid w:val="00992098"/>
    <w:rsid w:val="009920C3"/>
    <w:rsid w:val="00992142"/>
    <w:rsid w:val="009921CB"/>
    <w:rsid w:val="009924E3"/>
    <w:rsid w:val="00992502"/>
    <w:rsid w:val="00992B12"/>
    <w:rsid w:val="00992C7E"/>
    <w:rsid w:val="00992CD3"/>
    <w:rsid w:val="00992D31"/>
    <w:rsid w:val="00992E56"/>
    <w:rsid w:val="00992F2E"/>
    <w:rsid w:val="00993209"/>
    <w:rsid w:val="009932EA"/>
    <w:rsid w:val="009932EE"/>
    <w:rsid w:val="00993387"/>
    <w:rsid w:val="0099338C"/>
    <w:rsid w:val="009936C2"/>
    <w:rsid w:val="0099380D"/>
    <w:rsid w:val="0099390D"/>
    <w:rsid w:val="00993A75"/>
    <w:rsid w:val="00993B13"/>
    <w:rsid w:val="00993B9D"/>
    <w:rsid w:val="00993B9E"/>
    <w:rsid w:val="00993BF6"/>
    <w:rsid w:val="00993CA0"/>
    <w:rsid w:val="00993DFB"/>
    <w:rsid w:val="009944EE"/>
    <w:rsid w:val="00994657"/>
    <w:rsid w:val="00994680"/>
    <w:rsid w:val="00994956"/>
    <w:rsid w:val="00994D24"/>
    <w:rsid w:val="00995041"/>
    <w:rsid w:val="0099515C"/>
    <w:rsid w:val="0099527B"/>
    <w:rsid w:val="0099548F"/>
    <w:rsid w:val="00995613"/>
    <w:rsid w:val="00995753"/>
    <w:rsid w:val="009957D2"/>
    <w:rsid w:val="009958BC"/>
    <w:rsid w:val="00995C85"/>
    <w:rsid w:val="00995CFB"/>
    <w:rsid w:val="00995FF7"/>
    <w:rsid w:val="009961AB"/>
    <w:rsid w:val="009964BE"/>
    <w:rsid w:val="0099673F"/>
    <w:rsid w:val="00996B72"/>
    <w:rsid w:val="00996DF8"/>
    <w:rsid w:val="00996F7E"/>
    <w:rsid w:val="00997037"/>
    <w:rsid w:val="00997246"/>
    <w:rsid w:val="00997510"/>
    <w:rsid w:val="009975A9"/>
    <w:rsid w:val="00997646"/>
    <w:rsid w:val="00997A48"/>
    <w:rsid w:val="00997A5F"/>
    <w:rsid w:val="00997B30"/>
    <w:rsid w:val="009A029E"/>
    <w:rsid w:val="009A02B7"/>
    <w:rsid w:val="009A05A0"/>
    <w:rsid w:val="009A065F"/>
    <w:rsid w:val="009A07E8"/>
    <w:rsid w:val="009A0A60"/>
    <w:rsid w:val="009A1011"/>
    <w:rsid w:val="009A10C7"/>
    <w:rsid w:val="009A1284"/>
    <w:rsid w:val="009A129D"/>
    <w:rsid w:val="009A14E4"/>
    <w:rsid w:val="009A158B"/>
    <w:rsid w:val="009A1808"/>
    <w:rsid w:val="009A1965"/>
    <w:rsid w:val="009A1A50"/>
    <w:rsid w:val="009A1FBD"/>
    <w:rsid w:val="009A1FC4"/>
    <w:rsid w:val="009A23D4"/>
    <w:rsid w:val="009A2764"/>
    <w:rsid w:val="009A27CB"/>
    <w:rsid w:val="009A29DC"/>
    <w:rsid w:val="009A2AD7"/>
    <w:rsid w:val="009A2BED"/>
    <w:rsid w:val="009A2FC4"/>
    <w:rsid w:val="009A3005"/>
    <w:rsid w:val="009A3063"/>
    <w:rsid w:val="009A31F6"/>
    <w:rsid w:val="009A327A"/>
    <w:rsid w:val="009A360B"/>
    <w:rsid w:val="009A3712"/>
    <w:rsid w:val="009A3895"/>
    <w:rsid w:val="009A4025"/>
    <w:rsid w:val="009A4436"/>
    <w:rsid w:val="009A4A49"/>
    <w:rsid w:val="009A4D48"/>
    <w:rsid w:val="009A4F39"/>
    <w:rsid w:val="009A5015"/>
    <w:rsid w:val="009A5428"/>
    <w:rsid w:val="009A5870"/>
    <w:rsid w:val="009A591B"/>
    <w:rsid w:val="009A599B"/>
    <w:rsid w:val="009A5AD6"/>
    <w:rsid w:val="009A5DCD"/>
    <w:rsid w:val="009A5F5C"/>
    <w:rsid w:val="009A66D0"/>
    <w:rsid w:val="009A69E2"/>
    <w:rsid w:val="009A6ACA"/>
    <w:rsid w:val="009A6DB4"/>
    <w:rsid w:val="009A6DBA"/>
    <w:rsid w:val="009A6FB2"/>
    <w:rsid w:val="009A758F"/>
    <w:rsid w:val="009A75CA"/>
    <w:rsid w:val="009A76E2"/>
    <w:rsid w:val="009A7753"/>
    <w:rsid w:val="009A7846"/>
    <w:rsid w:val="009A7A42"/>
    <w:rsid w:val="009A7C48"/>
    <w:rsid w:val="009A7C68"/>
    <w:rsid w:val="009B002F"/>
    <w:rsid w:val="009B00FF"/>
    <w:rsid w:val="009B03A7"/>
    <w:rsid w:val="009B0407"/>
    <w:rsid w:val="009B05F2"/>
    <w:rsid w:val="009B07EB"/>
    <w:rsid w:val="009B0F3E"/>
    <w:rsid w:val="009B0FE9"/>
    <w:rsid w:val="009B165E"/>
    <w:rsid w:val="009B1706"/>
    <w:rsid w:val="009B18C4"/>
    <w:rsid w:val="009B19A0"/>
    <w:rsid w:val="009B1C19"/>
    <w:rsid w:val="009B1F67"/>
    <w:rsid w:val="009B2250"/>
    <w:rsid w:val="009B2496"/>
    <w:rsid w:val="009B28D1"/>
    <w:rsid w:val="009B29EF"/>
    <w:rsid w:val="009B2ABD"/>
    <w:rsid w:val="009B2C60"/>
    <w:rsid w:val="009B2DC9"/>
    <w:rsid w:val="009B2E33"/>
    <w:rsid w:val="009B2EB1"/>
    <w:rsid w:val="009B2F07"/>
    <w:rsid w:val="009B2F88"/>
    <w:rsid w:val="009B3201"/>
    <w:rsid w:val="009B3610"/>
    <w:rsid w:val="009B39D9"/>
    <w:rsid w:val="009B3DAF"/>
    <w:rsid w:val="009B4027"/>
    <w:rsid w:val="009B451B"/>
    <w:rsid w:val="009B4915"/>
    <w:rsid w:val="009B4972"/>
    <w:rsid w:val="009B4C21"/>
    <w:rsid w:val="009B4C96"/>
    <w:rsid w:val="009B4F1F"/>
    <w:rsid w:val="009B51E0"/>
    <w:rsid w:val="009B5307"/>
    <w:rsid w:val="009B5320"/>
    <w:rsid w:val="009B554C"/>
    <w:rsid w:val="009B595F"/>
    <w:rsid w:val="009B5962"/>
    <w:rsid w:val="009B5AC3"/>
    <w:rsid w:val="009B5B0A"/>
    <w:rsid w:val="009B5C2A"/>
    <w:rsid w:val="009B5FA6"/>
    <w:rsid w:val="009B6603"/>
    <w:rsid w:val="009B68E2"/>
    <w:rsid w:val="009B691E"/>
    <w:rsid w:val="009B6CD3"/>
    <w:rsid w:val="009B6D0B"/>
    <w:rsid w:val="009B6E3C"/>
    <w:rsid w:val="009B7389"/>
    <w:rsid w:val="009B73AB"/>
    <w:rsid w:val="009B77B4"/>
    <w:rsid w:val="009B7844"/>
    <w:rsid w:val="009B79C7"/>
    <w:rsid w:val="009B7D0D"/>
    <w:rsid w:val="009B7F5B"/>
    <w:rsid w:val="009B7FBD"/>
    <w:rsid w:val="009C03AF"/>
    <w:rsid w:val="009C062A"/>
    <w:rsid w:val="009C0865"/>
    <w:rsid w:val="009C0A44"/>
    <w:rsid w:val="009C0BDA"/>
    <w:rsid w:val="009C0DA7"/>
    <w:rsid w:val="009C0F67"/>
    <w:rsid w:val="009C105D"/>
    <w:rsid w:val="009C121A"/>
    <w:rsid w:val="009C137C"/>
    <w:rsid w:val="009C1720"/>
    <w:rsid w:val="009C1734"/>
    <w:rsid w:val="009C19F6"/>
    <w:rsid w:val="009C1AA9"/>
    <w:rsid w:val="009C1C8B"/>
    <w:rsid w:val="009C1C92"/>
    <w:rsid w:val="009C1DEE"/>
    <w:rsid w:val="009C1ECA"/>
    <w:rsid w:val="009C2461"/>
    <w:rsid w:val="009C3177"/>
    <w:rsid w:val="009C31B7"/>
    <w:rsid w:val="009C3270"/>
    <w:rsid w:val="009C3442"/>
    <w:rsid w:val="009C37DE"/>
    <w:rsid w:val="009C37EC"/>
    <w:rsid w:val="009C3853"/>
    <w:rsid w:val="009C386C"/>
    <w:rsid w:val="009C3D18"/>
    <w:rsid w:val="009C4017"/>
    <w:rsid w:val="009C40F9"/>
    <w:rsid w:val="009C43B9"/>
    <w:rsid w:val="009C4B0A"/>
    <w:rsid w:val="009C4D2C"/>
    <w:rsid w:val="009C4D50"/>
    <w:rsid w:val="009C4D9B"/>
    <w:rsid w:val="009C5437"/>
    <w:rsid w:val="009C5AE5"/>
    <w:rsid w:val="009C5BC9"/>
    <w:rsid w:val="009C5E59"/>
    <w:rsid w:val="009C5E75"/>
    <w:rsid w:val="009C61C0"/>
    <w:rsid w:val="009C62DE"/>
    <w:rsid w:val="009C6516"/>
    <w:rsid w:val="009C6856"/>
    <w:rsid w:val="009C6878"/>
    <w:rsid w:val="009C6A03"/>
    <w:rsid w:val="009C6BFC"/>
    <w:rsid w:val="009C6C38"/>
    <w:rsid w:val="009C6C89"/>
    <w:rsid w:val="009C6D0C"/>
    <w:rsid w:val="009C6D76"/>
    <w:rsid w:val="009C6E35"/>
    <w:rsid w:val="009C6F14"/>
    <w:rsid w:val="009C70A0"/>
    <w:rsid w:val="009C749F"/>
    <w:rsid w:val="009C7965"/>
    <w:rsid w:val="009C7982"/>
    <w:rsid w:val="009C7A77"/>
    <w:rsid w:val="009C7DB5"/>
    <w:rsid w:val="009C7E42"/>
    <w:rsid w:val="009D02F4"/>
    <w:rsid w:val="009D09ED"/>
    <w:rsid w:val="009D0D84"/>
    <w:rsid w:val="009D0DB7"/>
    <w:rsid w:val="009D1454"/>
    <w:rsid w:val="009D15E4"/>
    <w:rsid w:val="009D1761"/>
    <w:rsid w:val="009D1793"/>
    <w:rsid w:val="009D184E"/>
    <w:rsid w:val="009D1A91"/>
    <w:rsid w:val="009D1C35"/>
    <w:rsid w:val="009D1DA2"/>
    <w:rsid w:val="009D2052"/>
    <w:rsid w:val="009D2093"/>
    <w:rsid w:val="009D220A"/>
    <w:rsid w:val="009D229D"/>
    <w:rsid w:val="009D22ED"/>
    <w:rsid w:val="009D27D9"/>
    <w:rsid w:val="009D28F0"/>
    <w:rsid w:val="009D2A94"/>
    <w:rsid w:val="009D2B37"/>
    <w:rsid w:val="009D2CC0"/>
    <w:rsid w:val="009D2CCC"/>
    <w:rsid w:val="009D2F39"/>
    <w:rsid w:val="009D30D2"/>
    <w:rsid w:val="009D31FD"/>
    <w:rsid w:val="009D3369"/>
    <w:rsid w:val="009D34AD"/>
    <w:rsid w:val="009D365D"/>
    <w:rsid w:val="009D37F3"/>
    <w:rsid w:val="009D3C19"/>
    <w:rsid w:val="009D42AA"/>
    <w:rsid w:val="009D4759"/>
    <w:rsid w:val="009D498D"/>
    <w:rsid w:val="009D4E6D"/>
    <w:rsid w:val="009D4E78"/>
    <w:rsid w:val="009D4F60"/>
    <w:rsid w:val="009D4F85"/>
    <w:rsid w:val="009D4FCB"/>
    <w:rsid w:val="009D53E0"/>
    <w:rsid w:val="009D59E5"/>
    <w:rsid w:val="009D5AC3"/>
    <w:rsid w:val="009D5E69"/>
    <w:rsid w:val="009D6334"/>
    <w:rsid w:val="009D6572"/>
    <w:rsid w:val="009D66F2"/>
    <w:rsid w:val="009D670E"/>
    <w:rsid w:val="009D68F4"/>
    <w:rsid w:val="009D6AE4"/>
    <w:rsid w:val="009D6F49"/>
    <w:rsid w:val="009D744C"/>
    <w:rsid w:val="009D76CD"/>
    <w:rsid w:val="009D7868"/>
    <w:rsid w:val="009D7877"/>
    <w:rsid w:val="009D7DE2"/>
    <w:rsid w:val="009E0277"/>
    <w:rsid w:val="009E03C8"/>
    <w:rsid w:val="009E05D8"/>
    <w:rsid w:val="009E06F2"/>
    <w:rsid w:val="009E0819"/>
    <w:rsid w:val="009E09C5"/>
    <w:rsid w:val="009E0BB6"/>
    <w:rsid w:val="009E0E95"/>
    <w:rsid w:val="009E0FF7"/>
    <w:rsid w:val="009E13B4"/>
    <w:rsid w:val="009E140F"/>
    <w:rsid w:val="009E1479"/>
    <w:rsid w:val="009E1A6A"/>
    <w:rsid w:val="009E1AC2"/>
    <w:rsid w:val="009E1DF4"/>
    <w:rsid w:val="009E2058"/>
    <w:rsid w:val="009E20E5"/>
    <w:rsid w:val="009E23D5"/>
    <w:rsid w:val="009E2495"/>
    <w:rsid w:val="009E26A1"/>
    <w:rsid w:val="009E2ED1"/>
    <w:rsid w:val="009E2F20"/>
    <w:rsid w:val="009E3228"/>
    <w:rsid w:val="009E3958"/>
    <w:rsid w:val="009E3B28"/>
    <w:rsid w:val="009E3C04"/>
    <w:rsid w:val="009E3C7E"/>
    <w:rsid w:val="009E3CB0"/>
    <w:rsid w:val="009E3F58"/>
    <w:rsid w:val="009E412B"/>
    <w:rsid w:val="009E412F"/>
    <w:rsid w:val="009E4240"/>
    <w:rsid w:val="009E434E"/>
    <w:rsid w:val="009E4986"/>
    <w:rsid w:val="009E4EA4"/>
    <w:rsid w:val="009E524D"/>
    <w:rsid w:val="009E537F"/>
    <w:rsid w:val="009E56FF"/>
    <w:rsid w:val="009E5716"/>
    <w:rsid w:val="009E5906"/>
    <w:rsid w:val="009E5BAC"/>
    <w:rsid w:val="009E60A8"/>
    <w:rsid w:val="009E61D5"/>
    <w:rsid w:val="009E67E9"/>
    <w:rsid w:val="009E6CD1"/>
    <w:rsid w:val="009E6CDD"/>
    <w:rsid w:val="009E6F0C"/>
    <w:rsid w:val="009E769E"/>
    <w:rsid w:val="009E77F0"/>
    <w:rsid w:val="009E7BF8"/>
    <w:rsid w:val="009F0155"/>
    <w:rsid w:val="009F023C"/>
    <w:rsid w:val="009F0310"/>
    <w:rsid w:val="009F06DA"/>
    <w:rsid w:val="009F09B4"/>
    <w:rsid w:val="009F0A82"/>
    <w:rsid w:val="009F0C36"/>
    <w:rsid w:val="009F1113"/>
    <w:rsid w:val="009F138A"/>
    <w:rsid w:val="009F13BB"/>
    <w:rsid w:val="009F1778"/>
    <w:rsid w:val="009F1919"/>
    <w:rsid w:val="009F1948"/>
    <w:rsid w:val="009F1C0C"/>
    <w:rsid w:val="009F1E27"/>
    <w:rsid w:val="009F1E9D"/>
    <w:rsid w:val="009F1F40"/>
    <w:rsid w:val="009F2305"/>
    <w:rsid w:val="009F24A1"/>
    <w:rsid w:val="009F2AAA"/>
    <w:rsid w:val="009F2C44"/>
    <w:rsid w:val="009F2F01"/>
    <w:rsid w:val="009F2F49"/>
    <w:rsid w:val="009F3033"/>
    <w:rsid w:val="009F310B"/>
    <w:rsid w:val="009F3358"/>
    <w:rsid w:val="009F3395"/>
    <w:rsid w:val="009F33E4"/>
    <w:rsid w:val="009F373A"/>
    <w:rsid w:val="009F3937"/>
    <w:rsid w:val="009F3A09"/>
    <w:rsid w:val="009F3A35"/>
    <w:rsid w:val="009F3D79"/>
    <w:rsid w:val="009F4103"/>
    <w:rsid w:val="009F4192"/>
    <w:rsid w:val="009F422B"/>
    <w:rsid w:val="009F4339"/>
    <w:rsid w:val="009F46DC"/>
    <w:rsid w:val="009F4A25"/>
    <w:rsid w:val="009F4C42"/>
    <w:rsid w:val="009F530F"/>
    <w:rsid w:val="009F550F"/>
    <w:rsid w:val="009F5558"/>
    <w:rsid w:val="009F5A36"/>
    <w:rsid w:val="009F5AF1"/>
    <w:rsid w:val="009F5B8B"/>
    <w:rsid w:val="009F5BD0"/>
    <w:rsid w:val="009F5C37"/>
    <w:rsid w:val="009F5DF9"/>
    <w:rsid w:val="009F5F0C"/>
    <w:rsid w:val="009F600B"/>
    <w:rsid w:val="009F6077"/>
    <w:rsid w:val="009F616C"/>
    <w:rsid w:val="009F621B"/>
    <w:rsid w:val="009F62BE"/>
    <w:rsid w:val="009F6588"/>
    <w:rsid w:val="009F65F2"/>
    <w:rsid w:val="009F6743"/>
    <w:rsid w:val="009F69B1"/>
    <w:rsid w:val="009F6A21"/>
    <w:rsid w:val="009F6AD5"/>
    <w:rsid w:val="009F6CD1"/>
    <w:rsid w:val="009F6DE8"/>
    <w:rsid w:val="009F6EB0"/>
    <w:rsid w:val="009F707F"/>
    <w:rsid w:val="009F70E9"/>
    <w:rsid w:val="009F770C"/>
    <w:rsid w:val="009F77EA"/>
    <w:rsid w:val="009F793D"/>
    <w:rsid w:val="009F7941"/>
    <w:rsid w:val="009F7B7E"/>
    <w:rsid w:val="009F7C31"/>
    <w:rsid w:val="009F7CE4"/>
    <w:rsid w:val="009F7EE7"/>
    <w:rsid w:val="00A00256"/>
    <w:rsid w:val="00A00531"/>
    <w:rsid w:val="00A005B9"/>
    <w:rsid w:val="00A005BF"/>
    <w:rsid w:val="00A005C7"/>
    <w:rsid w:val="00A007BA"/>
    <w:rsid w:val="00A008B6"/>
    <w:rsid w:val="00A00DFE"/>
    <w:rsid w:val="00A00FBB"/>
    <w:rsid w:val="00A011F2"/>
    <w:rsid w:val="00A01653"/>
    <w:rsid w:val="00A01891"/>
    <w:rsid w:val="00A01B62"/>
    <w:rsid w:val="00A01F18"/>
    <w:rsid w:val="00A02247"/>
    <w:rsid w:val="00A02294"/>
    <w:rsid w:val="00A0248D"/>
    <w:rsid w:val="00A027F7"/>
    <w:rsid w:val="00A02844"/>
    <w:rsid w:val="00A029D3"/>
    <w:rsid w:val="00A02C02"/>
    <w:rsid w:val="00A02E52"/>
    <w:rsid w:val="00A03084"/>
    <w:rsid w:val="00A0332A"/>
    <w:rsid w:val="00A034EB"/>
    <w:rsid w:val="00A03822"/>
    <w:rsid w:val="00A03A3E"/>
    <w:rsid w:val="00A03B32"/>
    <w:rsid w:val="00A03E15"/>
    <w:rsid w:val="00A0405C"/>
    <w:rsid w:val="00A04074"/>
    <w:rsid w:val="00A0414F"/>
    <w:rsid w:val="00A04298"/>
    <w:rsid w:val="00A042EA"/>
    <w:rsid w:val="00A04555"/>
    <w:rsid w:val="00A04707"/>
    <w:rsid w:val="00A04867"/>
    <w:rsid w:val="00A04906"/>
    <w:rsid w:val="00A04B0F"/>
    <w:rsid w:val="00A04C81"/>
    <w:rsid w:val="00A04CBB"/>
    <w:rsid w:val="00A05062"/>
    <w:rsid w:val="00A05139"/>
    <w:rsid w:val="00A054EF"/>
    <w:rsid w:val="00A057FE"/>
    <w:rsid w:val="00A05836"/>
    <w:rsid w:val="00A05884"/>
    <w:rsid w:val="00A059E3"/>
    <w:rsid w:val="00A05B83"/>
    <w:rsid w:val="00A05DA9"/>
    <w:rsid w:val="00A060BD"/>
    <w:rsid w:val="00A06414"/>
    <w:rsid w:val="00A06752"/>
    <w:rsid w:val="00A0690C"/>
    <w:rsid w:val="00A0696D"/>
    <w:rsid w:val="00A06A19"/>
    <w:rsid w:val="00A06ACB"/>
    <w:rsid w:val="00A06BEF"/>
    <w:rsid w:val="00A06C17"/>
    <w:rsid w:val="00A074E9"/>
    <w:rsid w:val="00A075A1"/>
    <w:rsid w:val="00A07794"/>
    <w:rsid w:val="00A07E82"/>
    <w:rsid w:val="00A10035"/>
    <w:rsid w:val="00A10119"/>
    <w:rsid w:val="00A101ED"/>
    <w:rsid w:val="00A10444"/>
    <w:rsid w:val="00A106EE"/>
    <w:rsid w:val="00A10730"/>
    <w:rsid w:val="00A1074E"/>
    <w:rsid w:val="00A1082D"/>
    <w:rsid w:val="00A1087B"/>
    <w:rsid w:val="00A10D96"/>
    <w:rsid w:val="00A11019"/>
    <w:rsid w:val="00A11453"/>
    <w:rsid w:val="00A11553"/>
    <w:rsid w:val="00A11658"/>
    <w:rsid w:val="00A11B59"/>
    <w:rsid w:val="00A11E40"/>
    <w:rsid w:val="00A11EBB"/>
    <w:rsid w:val="00A1250D"/>
    <w:rsid w:val="00A12B01"/>
    <w:rsid w:val="00A12F95"/>
    <w:rsid w:val="00A13074"/>
    <w:rsid w:val="00A1353C"/>
    <w:rsid w:val="00A13757"/>
    <w:rsid w:val="00A13949"/>
    <w:rsid w:val="00A13E24"/>
    <w:rsid w:val="00A13F5C"/>
    <w:rsid w:val="00A1406D"/>
    <w:rsid w:val="00A144C8"/>
    <w:rsid w:val="00A146C3"/>
    <w:rsid w:val="00A14C17"/>
    <w:rsid w:val="00A14E30"/>
    <w:rsid w:val="00A14EC5"/>
    <w:rsid w:val="00A14F4D"/>
    <w:rsid w:val="00A15379"/>
    <w:rsid w:val="00A1557D"/>
    <w:rsid w:val="00A1598D"/>
    <w:rsid w:val="00A15B34"/>
    <w:rsid w:val="00A15BB9"/>
    <w:rsid w:val="00A15BF4"/>
    <w:rsid w:val="00A15E92"/>
    <w:rsid w:val="00A15EF3"/>
    <w:rsid w:val="00A15F26"/>
    <w:rsid w:val="00A1626E"/>
    <w:rsid w:val="00A16351"/>
    <w:rsid w:val="00A16385"/>
    <w:rsid w:val="00A164D2"/>
    <w:rsid w:val="00A1670A"/>
    <w:rsid w:val="00A16BE8"/>
    <w:rsid w:val="00A16C56"/>
    <w:rsid w:val="00A170B6"/>
    <w:rsid w:val="00A17214"/>
    <w:rsid w:val="00A17408"/>
    <w:rsid w:val="00A1749F"/>
    <w:rsid w:val="00A17737"/>
    <w:rsid w:val="00A2002F"/>
    <w:rsid w:val="00A202FD"/>
    <w:rsid w:val="00A205EF"/>
    <w:rsid w:val="00A20780"/>
    <w:rsid w:val="00A20908"/>
    <w:rsid w:val="00A209EB"/>
    <w:rsid w:val="00A20E98"/>
    <w:rsid w:val="00A21287"/>
    <w:rsid w:val="00A21373"/>
    <w:rsid w:val="00A214E8"/>
    <w:rsid w:val="00A21843"/>
    <w:rsid w:val="00A2192F"/>
    <w:rsid w:val="00A219EF"/>
    <w:rsid w:val="00A21C70"/>
    <w:rsid w:val="00A220CC"/>
    <w:rsid w:val="00A221D7"/>
    <w:rsid w:val="00A22213"/>
    <w:rsid w:val="00A2226A"/>
    <w:rsid w:val="00A22335"/>
    <w:rsid w:val="00A22496"/>
    <w:rsid w:val="00A225B5"/>
    <w:rsid w:val="00A22992"/>
    <w:rsid w:val="00A229EF"/>
    <w:rsid w:val="00A22BD6"/>
    <w:rsid w:val="00A22D6B"/>
    <w:rsid w:val="00A22DDB"/>
    <w:rsid w:val="00A2301E"/>
    <w:rsid w:val="00A2313D"/>
    <w:rsid w:val="00A23248"/>
    <w:rsid w:val="00A23669"/>
    <w:rsid w:val="00A237F4"/>
    <w:rsid w:val="00A23907"/>
    <w:rsid w:val="00A23A8C"/>
    <w:rsid w:val="00A23C5D"/>
    <w:rsid w:val="00A23F1C"/>
    <w:rsid w:val="00A23FBA"/>
    <w:rsid w:val="00A2449D"/>
    <w:rsid w:val="00A24740"/>
    <w:rsid w:val="00A249C8"/>
    <w:rsid w:val="00A24BEB"/>
    <w:rsid w:val="00A24C88"/>
    <w:rsid w:val="00A24DFD"/>
    <w:rsid w:val="00A24E52"/>
    <w:rsid w:val="00A24F41"/>
    <w:rsid w:val="00A24FA8"/>
    <w:rsid w:val="00A254A4"/>
    <w:rsid w:val="00A254DD"/>
    <w:rsid w:val="00A25771"/>
    <w:rsid w:val="00A257B9"/>
    <w:rsid w:val="00A257DE"/>
    <w:rsid w:val="00A25C63"/>
    <w:rsid w:val="00A25CC9"/>
    <w:rsid w:val="00A261BF"/>
    <w:rsid w:val="00A262E6"/>
    <w:rsid w:val="00A26637"/>
    <w:rsid w:val="00A26BFA"/>
    <w:rsid w:val="00A26C3F"/>
    <w:rsid w:val="00A27592"/>
    <w:rsid w:val="00A27593"/>
    <w:rsid w:val="00A27670"/>
    <w:rsid w:val="00A278EA"/>
    <w:rsid w:val="00A30178"/>
    <w:rsid w:val="00A30727"/>
    <w:rsid w:val="00A3072C"/>
    <w:rsid w:val="00A307E3"/>
    <w:rsid w:val="00A30852"/>
    <w:rsid w:val="00A3093B"/>
    <w:rsid w:val="00A30A83"/>
    <w:rsid w:val="00A30CD4"/>
    <w:rsid w:val="00A30F9A"/>
    <w:rsid w:val="00A31382"/>
    <w:rsid w:val="00A318D3"/>
    <w:rsid w:val="00A318D5"/>
    <w:rsid w:val="00A319B8"/>
    <w:rsid w:val="00A31AC4"/>
    <w:rsid w:val="00A31B63"/>
    <w:rsid w:val="00A31BF0"/>
    <w:rsid w:val="00A31D61"/>
    <w:rsid w:val="00A31D8B"/>
    <w:rsid w:val="00A31E83"/>
    <w:rsid w:val="00A32111"/>
    <w:rsid w:val="00A32236"/>
    <w:rsid w:val="00A322F1"/>
    <w:rsid w:val="00A32609"/>
    <w:rsid w:val="00A327B3"/>
    <w:rsid w:val="00A32BBA"/>
    <w:rsid w:val="00A32C6F"/>
    <w:rsid w:val="00A32C9F"/>
    <w:rsid w:val="00A3300A"/>
    <w:rsid w:val="00A33118"/>
    <w:rsid w:val="00A331E2"/>
    <w:rsid w:val="00A332BB"/>
    <w:rsid w:val="00A3338C"/>
    <w:rsid w:val="00A333B1"/>
    <w:rsid w:val="00A33740"/>
    <w:rsid w:val="00A33833"/>
    <w:rsid w:val="00A339AE"/>
    <w:rsid w:val="00A33B86"/>
    <w:rsid w:val="00A33C43"/>
    <w:rsid w:val="00A33C4B"/>
    <w:rsid w:val="00A3406A"/>
    <w:rsid w:val="00A3421B"/>
    <w:rsid w:val="00A34257"/>
    <w:rsid w:val="00A343B5"/>
    <w:rsid w:val="00A343B9"/>
    <w:rsid w:val="00A34529"/>
    <w:rsid w:val="00A34788"/>
    <w:rsid w:val="00A34AE0"/>
    <w:rsid w:val="00A34CAE"/>
    <w:rsid w:val="00A350EF"/>
    <w:rsid w:val="00A35185"/>
    <w:rsid w:val="00A35490"/>
    <w:rsid w:val="00A35CFB"/>
    <w:rsid w:val="00A35D0C"/>
    <w:rsid w:val="00A360DD"/>
    <w:rsid w:val="00A362D9"/>
    <w:rsid w:val="00A363BE"/>
    <w:rsid w:val="00A365F8"/>
    <w:rsid w:val="00A3672C"/>
    <w:rsid w:val="00A36B7D"/>
    <w:rsid w:val="00A36C69"/>
    <w:rsid w:val="00A37297"/>
    <w:rsid w:val="00A37488"/>
    <w:rsid w:val="00A37EF2"/>
    <w:rsid w:val="00A40915"/>
    <w:rsid w:val="00A40A1D"/>
    <w:rsid w:val="00A40D64"/>
    <w:rsid w:val="00A40FF4"/>
    <w:rsid w:val="00A41355"/>
    <w:rsid w:val="00A4199A"/>
    <w:rsid w:val="00A42031"/>
    <w:rsid w:val="00A423D1"/>
    <w:rsid w:val="00A42705"/>
    <w:rsid w:val="00A428D6"/>
    <w:rsid w:val="00A42A8D"/>
    <w:rsid w:val="00A42C03"/>
    <w:rsid w:val="00A42C33"/>
    <w:rsid w:val="00A42E6A"/>
    <w:rsid w:val="00A42F41"/>
    <w:rsid w:val="00A4335F"/>
    <w:rsid w:val="00A438F2"/>
    <w:rsid w:val="00A43CF7"/>
    <w:rsid w:val="00A43D7A"/>
    <w:rsid w:val="00A43F9A"/>
    <w:rsid w:val="00A43FAA"/>
    <w:rsid w:val="00A442A3"/>
    <w:rsid w:val="00A44364"/>
    <w:rsid w:val="00A44456"/>
    <w:rsid w:val="00A44A94"/>
    <w:rsid w:val="00A45D2D"/>
    <w:rsid w:val="00A45EFF"/>
    <w:rsid w:val="00A4604F"/>
    <w:rsid w:val="00A4663E"/>
    <w:rsid w:val="00A4685C"/>
    <w:rsid w:val="00A46899"/>
    <w:rsid w:val="00A468D5"/>
    <w:rsid w:val="00A46E51"/>
    <w:rsid w:val="00A46EC2"/>
    <w:rsid w:val="00A47412"/>
    <w:rsid w:val="00A47681"/>
    <w:rsid w:val="00A4777E"/>
    <w:rsid w:val="00A479A3"/>
    <w:rsid w:val="00A50281"/>
    <w:rsid w:val="00A5069F"/>
    <w:rsid w:val="00A508FB"/>
    <w:rsid w:val="00A508FF"/>
    <w:rsid w:val="00A509F3"/>
    <w:rsid w:val="00A50AE0"/>
    <w:rsid w:val="00A50B8A"/>
    <w:rsid w:val="00A50F70"/>
    <w:rsid w:val="00A50FB8"/>
    <w:rsid w:val="00A5125E"/>
    <w:rsid w:val="00A5154B"/>
    <w:rsid w:val="00A5158E"/>
    <w:rsid w:val="00A518B4"/>
    <w:rsid w:val="00A518DC"/>
    <w:rsid w:val="00A51935"/>
    <w:rsid w:val="00A51970"/>
    <w:rsid w:val="00A51BCB"/>
    <w:rsid w:val="00A520D2"/>
    <w:rsid w:val="00A52111"/>
    <w:rsid w:val="00A52362"/>
    <w:rsid w:val="00A52410"/>
    <w:rsid w:val="00A52695"/>
    <w:rsid w:val="00A52A6A"/>
    <w:rsid w:val="00A52AAB"/>
    <w:rsid w:val="00A52BE7"/>
    <w:rsid w:val="00A52C02"/>
    <w:rsid w:val="00A52CA3"/>
    <w:rsid w:val="00A52CB9"/>
    <w:rsid w:val="00A52ED4"/>
    <w:rsid w:val="00A53004"/>
    <w:rsid w:val="00A530CD"/>
    <w:rsid w:val="00A531AE"/>
    <w:rsid w:val="00A531CC"/>
    <w:rsid w:val="00A534C1"/>
    <w:rsid w:val="00A535B5"/>
    <w:rsid w:val="00A53611"/>
    <w:rsid w:val="00A53651"/>
    <w:rsid w:val="00A5382B"/>
    <w:rsid w:val="00A53E1D"/>
    <w:rsid w:val="00A53F4B"/>
    <w:rsid w:val="00A54187"/>
    <w:rsid w:val="00A5444B"/>
    <w:rsid w:val="00A5454F"/>
    <w:rsid w:val="00A5468A"/>
    <w:rsid w:val="00A5477B"/>
    <w:rsid w:val="00A54A5D"/>
    <w:rsid w:val="00A54D5E"/>
    <w:rsid w:val="00A54F0D"/>
    <w:rsid w:val="00A55033"/>
    <w:rsid w:val="00A55075"/>
    <w:rsid w:val="00A5581A"/>
    <w:rsid w:val="00A55C5C"/>
    <w:rsid w:val="00A55ED2"/>
    <w:rsid w:val="00A55FF4"/>
    <w:rsid w:val="00A5601E"/>
    <w:rsid w:val="00A56021"/>
    <w:rsid w:val="00A5612C"/>
    <w:rsid w:val="00A5616C"/>
    <w:rsid w:val="00A562D3"/>
    <w:rsid w:val="00A56660"/>
    <w:rsid w:val="00A566B4"/>
    <w:rsid w:val="00A5693A"/>
    <w:rsid w:val="00A5695A"/>
    <w:rsid w:val="00A56B97"/>
    <w:rsid w:val="00A56D42"/>
    <w:rsid w:val="00A56E5D"/>
    <w:rsid w:val="00A57600"/>
    <w:rsid w:val="00A57691"/>
    <w:rsid w:val="00A5772E"/>
    <w:rsid w:val="00A5785E"/>
    <w:rsid w:val="00A57A88"/>
    <w:rsid w:val="00A57D98"/>
    <w:rsid w:val="00A60049"/>
    <w:rsid w:val="00A60155"/>
    <w:rsid w:val="00A6044D"/>
    <w:rsid w:val="00A60493"/>
    <w:rsid w:val="00A605B6"/>
    <w:rsid w:val="00A60618"/>
    <w:rsid w:val="00A60859"/>
    <w:rsid w:val="00A60D3A"/>
    <w:rsid w:val="00A60D6F"/>
    <w:rsid w:val="00A60DC2"/>
    <w:rsid w:val="00A61069"/>
    <w:rsid w:val="00A611B7"/>
    <w:rsid w:val="00A61642"/>
    <w:rsid w:val="00A6176C"/>
    <w:rsid w:val="00A619D6"/>
    <w:rsid w:val="00A61B8E"/>
    <w:rsid w:val="00A61E2F"/>
    <w:rsid w:val="00A625C3"/>
    <w:rsid w:val="00A62735"/>
    <w:rsid w:val="00A62CC9"/>
    <w:rsid w:val="00A63080"/>
    <w:rsid w:val="00A6311D"/>
    <w:rsid w:val="00A63127"/>
    <w:rsid w:val="00A632AC"/>
    <w:rsid w:val="00A6334D"/>
    <w:rsid w:val="00A633C5"/>
    <w:rsid w:val="00A63419"/>
    <w:rsid w:val="00A634DA"/>
    <w:rsid w:val="00A63639"/>
    <w:rsid w:val="00A63836"/>
    <w:rsid w:val="00A6394E"/>
    <w:rsid w:val="00A63B5B"/>
    <w:rsid w:val="00A63C7E"/>
    <w:rsid w:val="00A63D21"/>
    <w:rsid w:val="00A63EA1"/>
    <w:rsid w:val="00A64641"/>
    <w:rsid w:val="00A64652"/>
    <w:rsid w:val="00A64741"/>
    <w:rsid w:val="00A649E9"/>
    <w:rsid w:val="00A64C58"/>
    <w:rsid w:val="00A64D32"/>
    <w:rsid w:val="00A64DB5"/>
    <w:rsid w:val="00A64DDF"/>
    <w:rsid w:val="00A64E2E"/>
    <w:rsid w:val="00A65167"/>
    <w:rsid w:val="00A65339"/>
    <w:rsid w:val="00A653C2"/>
    <w:rsid w:val="00A65441"/>
    <w:rsid w:val="00A65778"/>
    <w:rsid w:val="00A6590C"/>
    <w:rsid w:val="00A659CD"/>
    <w:rsid w:val="00A65CEA"/>
    <w:rsid w:val="00A65DA0"/>
    <w:rsid w:val="00A660A1"/>
    <w:rsid w:val="00A660EA"/>
    <w:rsid w:val="00A66123"/>
    <w:rsid w:val="00A6632B"/>
    <w:rsid w:val="00A66448"/>
    <w:rsid w:val="00A6646A"/>
    <w:rsid w:val="00A66522"/>
    <w:rsid w:val="00A668F1"/>
    <w:rsid w:val="00A66BAF"/>
    <w:rsid w:val="00A66D02"/>
    <w:rsid w:val="00A66EBB"/>
    <w:rsid w:val="00A6731D"/>
    <w:rsid w:val="00A6733F"/>
    <w:rsid w:val="00A6735B"/>
    <w:rsid w:val="00A67AE5"/>
    <w:rsid w:val="00A67D79"/>
    <w:rsid w:val="00A70108"/>
    <w:rsid w:val="00A70135"/>
    <w:rsid w:val="00A7067A"/>
    <w:rsid w:val="00A70791"/>
    <w:rsid w:val="00A70806"/>
    <w:rsid w:val="00A70906"/>
    <w:rsid w:val="00A70C15"/>
    <w:rsid w:val="00A70DC6"/>
    <w:rsid w:val="00A716CC"/>
    <w:rsid w:val="00A71843"/>
    <w:rsid w:val="00A718CB"/>
    <w:rsid w:val="00A71A0E"/>
    <w:rsid w:val="00A71A1C"/>
    <w:rsid w:val="00A71BBA"/>
    <w:rsid w:val="00A71D56"/>
    <w:rsid w:val="00A720C0"/>
    <w:rsid w:val="00A720C8"/>
    <w:rsid w:val="00A72370"/>
    <w:rsid w:val="00A72446"/>
    <w:rsid w:val="00A72496"/>
    <w:rsid w:val="00A72623"/>
    <w:rsid w:val="00A72700"/>
    <w:rsid w:val="00A7292A"/>
    <w:rsid w:val="00A72B35"/>
    <w:rsid w:val="00A72E95"/>
    <w:rsid w:val="00A73417"/>
    <w:rsid w:val="00A734BC"/>
    <w:rsid w:val="00A73553"/>
    <w:rsid w:val="00A738BD"/>
    <w:rsid w:val="00A7394C"/>
    <w:rsid w:val="00A73E11"/>
    <w:rsid w:val="00A74287"/>
    <w:rsid w:val="00A747C5"/>
    <w:rsid w:val="00A748D2"/>
    <w:rsid w:val="00A74937"/>
    <w:rsid w:val="00A74BCF"/>
    <w:rsid w:val="00A75074"/>
    <w:rsid w:val="00A75560"/>
    <w:rsid w:val="00A75637"/>
    <w:rsid w:val="00A75AD0"/>
    <w:rsid w:val="00A75D10"/>
    <w:rsid w:val="00A75FD8"/>
    <w:rsid w:val="00A761BD"/>
    <w:rsid w:val="00A76299"/>
    <w:rsid w:val="00A768E2"/>
    <w:rsid w:val="00A768E6"/>
    <w:rsid w:val="00A76996"/>
    <w:rsid w:val="00A76BD0"/>
    <w:rsid w:val="00A76F09"/>
    <w:rsid w:val="00A77260"/>
    <w:rsid w:val="00A77674"/>
    <w:rsid w:val="00A778A4"/>
    <w:rsid w:val="00A77DCC"/>
    <w:rsid w:val="00A77F8E"/>
    <w:rsid w:val="00A77FDC"/>
    <w:rsid w:val="00A80077"/>
    <w:rsid w:val="00A801B1"/>
    <w:rsid w:val="00A80259"/>
    <w:rsid w:val="00A802EE"/>
    <w:rsid w:val="00A8090F"/>
    <w:rsid w:val="00A8094F"/>
    <w:rsid w:val="00A80C43"/>
    <w:rsid w:val="00A80D23"/>
    <w:rsid w:val="00A80D34"/>
    <w:rsid w:val="00A80D91"/>
    <w:rsid w:val="00A81086"/>
    <w:rsid w:val="00A818DC"/>
    <w:rsid w:val="00A81915"/>
    <w:rsid w:val="00A81A21"/>
    <w:rsid w:val="00A81AEE"/>
    <w:rsid w:val="00A81D85"/>
    <w:rsid w:val="00A82140"/>
    <w:rsid w:val="00A821B6"/>
    <w:rsid w:val="00A822E0"/>
    <w:rsid w:val="00A822E9"/>
    <w:rsid w:val="00A8236E"/>
    <w:rsid w:val="00A826AA"/>
    <w:rsid w:val="00A827C4"/>
    <w:rsid w:val="00A828C3"/>
    <w:rsid w:val="00A82CCE"/>
    <w:rsid w:val="00A83182"/>
    <w:rsid w:val="00A83507"/>
    <w:rsid w:val="00A839F4"/>
    <w:rsid w:val="00A83B15"/>
    <w:rsid w:val="00A83D58"/>
    <w:rsid w:val="00A8406D"/>
    <w:rsid w:val="00A84458"/>
    <w:rsid w:val="00A8453D"/>
    <w:rsid w:val="00A8457F"/>
    <w:rsid w:val="00A84884"/>
    <w:rsid w:val="00A848A6"/>
    <w:rsid w:val="00A84C9B"/>
    <w:rsid w:val="00A854A1"/>
    <w:rsid w:val="00A857A7"/>
    <w:rsid w:val="00A857EE"/>
    <w:rsid w:val="00A858B1"/>
    <w:rsid w:val="00A858CC"/>
    <w:rsid w:val="00A85A7B"/>
    <w:rsid w:val="00A85CCB"/>
    <w:rsid w:val="00A86302"/>
    <w:rsid w:val="00A863E9"/>
    <w:rsid w:val="00A86646"/>
    <w:rsid w:val="00A86877"/>
    <w:rsid w:val="00A86AF1"/>
    <w:rsid w:val="00A86CFD"/>
    <w:rsid w:val="00A86E08"/>
    <w:rsid w:val="00A87165"/>
    <w:rsid w:val="00A873FA"/>
    <w:rsid w:val="00A879DA"/>
    <w:rsid w:val="00A87C01"/>
    <w:rsid w:val="00A87CC9"/>
    <w:rsid w:val="00A87F63"/>
    <w:rsid w:val="00A87FA6"/>
    <w:rsid w:val="00A906A7"/>
    <w:rsid w:val="00A909E5"/>
    <w:rsid w:val="00A90A71"/>
    <w:rsid w:val="00A90CDD"/>
    <w:rsid w:val="00A90D2B"/>
    <w:rsid w:val="00A90DA0"/>
    <w:rsid w:val="00A910EC"/>
    <w:rsid w:val="00A913EE"/>
    <w:rsid w:val="00A916A7"/>
    <w:rsid w:val="00A917E4"/>
    <w:rsid w:val="00A91933"/>
    <w:rsid w:val="00A91955"/>
    <w:rsid w:val="00A91A3D"/>
    <w:rsid w:val="00A923C1"/>
    <w:rsid w:val="00A925B2"/>
    <w:rsid w:val="00A9274F"/>
    <w:rsid w:val="00A9295B"/>
    <w:rsid w:val="00A92B97"/>
    <w:rsid w:val="00A93080"/>
    <w:rsid w:val="00A93230"/>
    <w:rsid w:val="00A93280"/>
    <w:rsid w:val="00A93311"/>
    <w:rsid w:val="00A934E4"/>
    <w:rsid w:val="00A936FD"/>
    <w:rsid w:val="00A93B14"/>
    <w:rsid w:val="00A93B73"/>
    <w:rsid w:val="00A93C23"/>
    <w:rsid w:val="00A93D1A"/>
    <w:rsid w:val="00A93D85"/>
    <w:rsid w:val="00A93E13"/>
    <w:rsid w:val="00A93FBC"/>
    <w:rsid w:val="00A942F3"/>
    <w:rsid w:val="00A9434C"/>
    <w:rsid w:val="00A94401"/>
    <w:rsid w:val="00A945B9"/>
    <w:rsid w:val="00A9467F"/>
    <w:rsid w:val="00A94807"/>
    <w:rsid w:val="00A9484E"/>
    <w:rsid w:val="00A94A36"/>
    <w:rsid w:val="00A94AFD"/>
    <w:rsid w:val="00A94F16"/>
    <w:rsid w:val="00A94F73"/>
    <w:rsid w:val="00A95051"/>
    <w:rsid w:val="00A95118"/>
    <w:rsid w:val="00A95201"/>
    <w:rsid w:val="00A952B4"/>
    <w:rsid w:val="00A953E9"/>
    <w:rsid w:val="00A9542A"/>
    <w:rsid w:val="00A957E8"/>
    <w:rsid w:val="00A95D05"/>
    <w:rsid w:val="00A96291"/>
    <w:rsid w:val="00A96618"/>
    <w:rsid w:val="00A967A9"/>
    <w:rsid w:val="00A967DF"/>
    <w:rsid w:val="00A96A0C"/>
    <w:rsid w:val="00A96B37"/>
    <w:rsid w:val="00A96C48"/>
    <w:rsid w:val="00A972C5"/>
    <w:rsid w:val="00A975CD"/>
    <w:rsid w:val="00A97674"/>
    <w:rsid w:val="00A97926"/>
    <w:rsid w:val="00A979BD"/>
    <w:rsid w:val="00A979F5"/>
    <w:rsid w:val="00A97ADF"/>
    <w:rsid w:val="00AA06AF"/>
    <w:rsid w:val="00AA0EB3"/>
    <w:rsid w:val="00AA0F5B"/>
    <w:rsid w:val="00AA124A"/>
    <w:rsid w:val="00AA129D"/>
    <w:rsid w:val="00AA144E"/>
    <w:rsid w:val="00AA1A10"/>
    <w:rsid w:val="00AA1BD0"/>
    <w:rsid w:val="00AA1E3E"/>
    <w:rsid w:val="00AA1E80"/>
    <w:rsid w:val="00AA2227"/>
    <w:rsid w:val="00AA2A37"/>
    <w:rsid w:val="00AA2B61"/>
    <w:rsid w:val="00AA2E8B"/>
    <w:rsid w:val="00AA2EAE"/>
    <w:rsid w:val="00AA2EF8"/>
    <w:rsid w:val="00AA2FBA"/>
    <w:rsid w:val="00AA3035"/>
    <w:rsid w:val="00AA32B1"/>
    <w:rsid w:val="00AA3315"/>
    <w:rsid w:val="00AA368F"/>
    <w:rsid w:val="00AA36E3"/>
    <w:rsid w:val="00AA375F"/>
    <w:rsid w:val="00AA37C5"/>
    <w:rsid w:val="00AA39F3"/>
    <w:rsid w:val="00AA3ED0"/>
    <w:rsid w:val="00AA4114"/>
    <w:rsid w:val="00AA4350"/>
    <w:rsid w:val="00AA43E2"/>
    <w:rsid w:val="00AA45B3"/>
    <w:rsid w:val="00AA469D"/>
    <w:rsid w:val="00AA4990"/>
    <w:rsid w:val="00AA4CB0"/>
    <w:rsid w:val="00AA4EBF"/>
    <w:rsid w:val="00AA4F45"/>
    <w:rsid w:val="00AA53D3"/>
    <w:rsid w:val="00AA53ED"/>
    <w:rsid w:val="00AA54DD"/>
    <w:rsid w:val="00AA55CC"/>
    <w:rsid w:val="00AA5689"/>
    <w:rsid w:val="00AA5785"/>
    <w:rsid w:val="00AA5A46"/>
    <w:rsid w:val="00AA5D89"/>
    <w:rsid w:val="00AA5E9F"/>
    <w:rsid w:val="00AA5F1C"/>
    <w:rsid w:val="00AA5F8A"/>
    <w:rsid w:val="00AA67E0"/>
    <w:rsid w:val="00AA6A49"/>
    <w:rsid w:val="00AA6D98"/>
    <w:rsid w:val="00AA6E10"/>
    <w:rsid w:val="00AA711D"/>
    <w:rsid w:val="00AA7180"/>
    <w:rsid w:val="00AA7531"/>
    <w:rsid w:val="00AA754D"/>
    <w:rsid w:val="00AA76AC"/>
    <w:rsid w:val="00AA7747"/>
    <w:rsid w:val="00AA7CF2"/>
    <w:rsid w:val="00AA7FD6"/>
    <w:rsid w:val="00AB0024"/>
    <w:rsid w:val="00AB0029"/>
    <w:rsid w:val="00AB066C"/>
    <w:rsid w:val="00AB072A"/>
    <w:rsid w:val="00AB0892"/>
    <w:rsid w:val="00AB0DC1"/>
    <w:rsid w:val="00AB0ECE"/>
    <w:rsid w:val="00AB105E"/>
    <w:rsid w:val="00AB11A9"/>
    <w:rsid w:val="00AB128C"/>
    <w:rsid w:val="00AB12CB"/>
    <w:rsid w:val="00AB143B"/>
    <w:rsid w:val="00AB155F"/>
    <w:rsid w:val="00AB1E44"/>
    <w:rsid w:val="00AB23E1"/>
    <w:rsid w:val="00AB278B"/>
    <w:rsid w:val="00AB28E1"/>
    <w:rsid w:val="00AB2B42"/>
    <w:rsid w:val="00AB2E67"/>
    <w:rsid w:val="00AB2EF6"/>
    <w:rsid w:val="00AB3242"/>
    <w:rsid w:val="00AB3557"/>
    <w:rsid w:val="00AB36AE"/>
    <w:rsid w:val="00AB3781"/>
    <w:rsid w:val="00AB3936"/>
    <w:rsid w:val="00AB3BAD"/>
    <w:rsid w:val="00AB3E98"/>
    <w:rsid w:val="00AB4036"/>
    <w:rsid w:val="00AB406D"/>
    <w:rsid w:val="00AB43A5"/>
    <w:rsid w:val="00AB4726"/>
    <w:rsid w:val="00AB4A31"/>
    <w:rsid w:val="00AB4B00"/>
    <w:rsid w:val="00AB4CE6"/>
    <w:rsid w:val="00AB4D6C"/>
    <w:rsid w:val="00AB4EEA"/>
    <w:rsid w:val="00AB4FD7"/>
    <w:rsid w:val="00AB515E"/>
    <w:rsid w:val="00AB53AC"/>
    <w:rsid w:val="00AB547B"/>
    <w:rsid w:val="00AB54BC"/>
    <w:rsid w:val="00AB5882"/>
    <w:rsid w:val="00AB6298"/>
    <w:rsid w:val="00AB64D0"/>
    <w:rsid w:val="00AB65A3"/>
    <w:rsid w:val="00AB67E1"/>
    <w:rsid w:val="00AB6961"/>
    <w:rsid w:val="00AB6B70"/>
    <w:rsid w:val="00AB6D34"/>
    <w:rsid w:val="00AB6F1F"/>
    <w:rsid w:val="00AB705E"/>
    <w:rsid w:val="00AB71B7"/>
    <w:rsid w:val="00AB726B"/>
    <w:rsid w:val="00AB7954"/>
    <w:rsid w:val="00AB7D01"/>
    <w:rsid w:val="00AC0341"/>
    <w:rsid w:val="00AC04E5"/>
    <w:rsid w:val="00AC063B"/>
    <w:rsid w:val="00AC0672"/>
    <w:rsid w:val="00AC096D"/>
    <w:rsid w:val="00AC098A"/>
    <w:rsid w:val="00AC0EB0"/>
    <w:rsid w:val="00AC1757"/>
    <w:rsid w:val="00AC17E2"/>
    <w:rsid w:val="00AC1802"/>
    <w:rsid w:val="00AC191A"/>
    <w:rsid w:val="00AC1990"/>
    <w:rsid w:val="00AC1A67"/>
    <w:rsid w:val="00AC1C97"/>
    <w:rsid w:val="00AC1D06"/>
    <w:rsid w:val="00AC1D25"/>
    <w:rsid w:val="00AC206C"/>
    <w:rsid w:val="00AC2094"/>
    <w:rsid w:val="00AC21AD"/>
    <w:rsid w:val="00AC238E"/>
    <w:rsid w:val="00AC2884"/>
    <w:rsid w:val="00AC2FAE"/>
    <w:rsid w:val="00AC3330"/>
    <w:rsid w:val="00AC3372"/>
    <w:rsid w:val="00AC34D7"/>
    <w:rsid w:val="00AC3530"/>
    <w:rsid w:val="00AC3613"/>
    <w:rsid w:val="00AC37E9"/>
    <w:rsid w:val="00AC385F"/>
    <w:rsid w:val="00AC3B90"/>
    <w:rsid w:val="00AC3BB5"/>
    <w:rsid w:val="00AC3DA7"/>
    <w:rsid w:val="00AC3E03"/>
    <w:rsid w:val="00AC40F2"/>
    <w:rsid w:val="00AC4136"/>
    <w:rsid w:val="00AC43FB"/>
    <w:rsid w:val="00AC481A"/>
    <w:rsid w:val="00AC4955"/>
    <w:rsid w:val="00AC49E4"/>
    <w:rsid w:val="00AC4B9F"/>
    <w:rsid w:val="00AC4BBE"/>
    <w:rsid w:val="00AC4C14"/>
    <w:rsid w:val="00AC4C47"/>
    <w:rsid w:val="00AC4C95"/>
    <w:rsid w:val="00AC4DE9"/>
    <w:rsid w:val="00AC4DEC"/>
    <w:rsid w:val="00AC53DD"/>
    <w:rsid w:val="00AC5D1E"/>
    <w:rsid w:val="00AC62C2"/>
    <w:rsid w:val="00AC6355"/>
    <w:rsid w:val="00AC646E"/>
    <w:rsid w:val="00AC64A2"/>
    <w:rsid w:val="00AC6829"/>
    <w:rsid w:val="00AC6CAD"/>
    <w:rsid w:val="00AC6E35"/>
    <w:rsid w:val="00AC6E6A"/>
    <w:rsid w:val="00AC6EE0"/>
    <w:rsid w:val="00AC706A"/>
    <w:rsid w:val="00AC71C7"/>
    <w:rsid w:val="00AC74DE"/>
    <w:rsid w:val="00AC75D2"/>
    <w:rsid w:val="00AC75FD"/>
    <w:rsid w:val="00AC7675"/>
    <w:rsid w:val="00AC7977"/>
    <w:rsid w:val="00AC7AB2"/>
    <w:rsid w:val="00AC7BCA"/>
    <w:rsid w:val="00AC7D39"/>
    <w:rsid w:val="00AC7E90"/>
    <w:rsid w:val="00AC7FC6"/>
    <w:rsid w:val="00AD013A"/>
    <w:rsid w:val="00AD025A"/>
    <w:rsid w:val="00AD0424"/>
    <w:rsid w:val="00AD0463"/>
    <w:rsid w:val="00AD066A"/>
    <w:rsid w:val="00AD07C1"/>
    <w:rsid w:val="00AD0937"/>
    <w:rsid w:val="00AD094B"/>
    <w:rsid w:val="00AD0A55"/>
    <w:rsid w:val="00AD0A62"/>
    <w:rsid w:val="00AD0E9B"/>
    <w:rsid w:val="00AD1497"/>
    <w:rsid w:val="00AD1B6E"/>
    <w:rsid w:val="00AD1C05"/>
    <w:rsid w:val="00AD1D50"/>
    <w:rsid w:val="00AD2072"/>
    <w:rsid w:val="00AD20B6"/>
    <w:rsid w:val="00AD260D"/>
    <w:rsid w:val="00AD2733"/>
    <w:rsid w:val="00AD277B"/>
    <w:rsid w:val="00AD29B9"/>
    <w:rsid w:val="00AD2EDF"/>
    <w:rsid w:val="00AD2F8F"/>
    <w:rsid w:val="00AD315A"/>
    <w:rsid w:val="00AD315B"/>
    <w:rsid w:val="00AD32FB"/>
    <w:rsid w:val="00AD33E5"/>
    <w:rsid w:val="00AD3642"/>
    <w:rsid w:val="00AD368B"/>
    <w:rsid w:val="00AD3889"/>
    <w:rsid w:val="00AD38E2"/>
    <w:rsid w:val="00AD3D77"/>
    <w:rsid w:val="00AD4550"/>
    <w:rsid w:val="00AD46E0"/>
    <w:rsid w:val="00AD4A0E"/>
    <w:rsid w:val="00AD4BAA"/>
    <w:rsid w:val="00AD4FDA"/>
    <w:rsid w:val="00AD5006"/>
    <w:rsid w:val="00AD5224"/>
    <w:rsid w:val="00AD589E"/>
    <w:rsid w:val="00AD5AA6"/>
    <w:rsid w:val="00AD5C65"/>
    <w:rsid w:val="00AD5CD0"/>
    <w:rsid w:val="00AD5F40"/>
    <w:rsid w:val="00AD5FC7"/>
    <w:rsid w:val="00AD628E"/>
    <w:rsid w:val="00AD63A2"/>
    <w:rsid w:val="00AD653F"/>
    <w:rsid w:val="00AD662A"/>
    <w:rsid w:val="00AD6B3C"/>
    <w:rsid w:val="00AD6FF6"/>
    <w:rsid w:val="00AD7013"/>
    <w:rsid w:val="00AD7181"/>
    <w:rsid w:val="00AD7583"/>
    <w:rsid w:val="00AE0156"/>
    <w:rsid w:val="00AE05BB"/>
    <w:rsid w:val="00AE0780"/>
    <w:rsid w:val="00AE0CB6"/>
    <w:rsid w:val="00AE0F9F"/>
    <w:rsid w:val="00AE10F4"/>
    <w:rsid w:val="00AE12E2"/>
    <w:rsid w:val="00AE17BE"/>
    <w:rsid w:val="00AE18A3"/>
    <w:rsid w:val="00AE1CE0"/>
    <w:rsid w:val="00AE1DB0"/>
    <w:rsid w:val="00AE2132"/>
    <w:rsid w:val="00AE260E"/>
    <w:rsid w:val="00AE27B8"/>
    <w:rsid w:val="00AE2B48"/>
    <w:rsid w:val="00AE2D1C"/>
    <w:rsid w:val="00AE2F07"/>
    <w:rsid w:val="00AE33F9"/>
    <w:rsid w:val="00AE377F"/>
    <w:rsid w:val="00AE3969"/>
    <w:rsid w:val="00AE3A97"/>
    <w:rsid w:val="00AE3C0A"/>
    <w:rsid w:val="00AE3C4E"/>
    <w:rsid w:val="00AE3F08"/>
    <w:rsid w:val="00AE3F62"/>
    <w:rsid w:val="00AE4046"/>
    <w:rsid w:val="00AE40A5"/>
    <w:rsid w:val="00AE428B"/>
    <w:rsid w:val="00AE44ED"/>
    <w:rsid w:val="00AE4863"/>
    <w:rsid w:val="00AE48B9"/>
    <w:rsid w:val="00AE48F3"/>
    <w:rsid w:val="00AE4B0C"/>
    <w:rsid w:val="00AE5049"/>
    <w:rsid w:val="00AE511B"/>
    <w:rsid w:val="00AE54B2"/>
    <w:rsid w:val="00AE57A0"/>
    <w:rsid w:val="00AE582D"/>
    <w:rsid w:val="00AE5DD3"/>
    <w:rsid w:val="00AE60E7"/>
    <w:rsid w:val="00AE611F"/>
    <w:rsid w:val="00AE61B1"/>
    <w:rsid w:val="00AE67F9"/>
    <w:rsid w:val="00AE6DCF"/>
    <w:rsid w:val="00AE7037"/>
    <w:rsid w:val="00AE70E8"/>
    <w:rsid w:val="00AE737E"/>
    <w:rsid w:val="00AE746B"/>
    <w:rsid w:val="00AE76AB"/>
    <w:rsid w:val="00AE77D8"/>
    <w:rsid w:val="00AE79B8"/>
    <w:rsid w:val="00AE7AE8"/>
    <w:rsid w:val="00AE7AFB"/>
    <w:rsid w:val="00AE7F01"/>
    <w:rsid w:val="00AF013F"/>
    <w:rsid w:val="00AF03F0"/>
    <w:rsid w:val="00AF050D"/>
    <w:rsid w:val="00AF0A5A"/>
    <w:rsid w:val="00AF0C28"/>
    <w:rsid w:val="00AF0F44"/>
    <w:rsid w:val="00AF10B0"/>
    <w:rsid w:val="00AF1512"/>
    <w:rsid w:val="00AF1532"/>
    <w:rsid w:val="00AF153A"/>
    <w:rsid w:val="00AF16A2"/>
    <w:rsid w:val="00AF1AC8"/>
    <w:rsid w:val="00AF1E6E"/>
    <w:rsid w:val="00AF1F2C"/>
    <w:rsid w:val="00AF249E"/>
    <w:rsid w:val="00AF25CA"/>
    <w:rsid w:val="00AF26A3"/>
    <w:rsid w:val="00AF272C"/>
    <w:rsid w:val="00AF2B75"/>
    <w:rsid w:val="00AF2E59"/>
    <w:rsid w:val="00AF31AF"/>
    <w:rsid w:val="00AF32C9"/>
    <w:rsid w:val="00AF330B"/>
    <w:rsid w:val="00AF33A6"/>
    <w:rsid w:val="00AF362E"/>
    <w:rsid w:val="00AF3835"/>
    <w:rsid w:val="00AF3B30"/>
    <w:rsid w:val="00AF3F52"/>
    <w:rsid w:val="00AF4771"/>
    <w:rsid w:val="00AF4779"/>
    <w:rsid w:val="00AF4B7D"/>
    <w:rsid w:val="00AF4B86"/>
    <w:rsid w:val="00AF4BEB"/>
    <w:rsid w:val="00AF4C08"/>
    <w:rsid w:val="00AF5374"/>
    <w:rsid w:val="00AF54D3"/>
    <w:rsid w:val="00AF55F9"/>
    <w:rsid w:val="00AF569B"/>
    <w:rsid w:val="00AF5757"/>
    <w:rsid w:val="00AF5BD3"/>
    <w:rsid w:val="00AF5C9D"/>
    <w:rsid w:val="00AF5FA9"/>
    <w:rsid w:val="00AF5FD3"/>
    <w:rsid w:val="00AF6951"/>
    <w:rsid w:val="00AF6CA5"/>
    <w:rsid w:val="00AF6E57"/>
    <w:rsid w:val="00AF6ED4"/>
    <w:rsid w:val="00AF72CD"/>
    <w:rsid w:val="00AF749C"/>
    <w:rsid w:val="00AF76E3"/>
    <w:rsid w:val="00AF78C2"/>
    <w:rsid w:val="00AF7EF3"/>
    <w:rsid w:val="00B00989"/>
    <w:rsid w:val="00B00B45"/>
    <w:rsid w:val="00B00C12"/>
    <w:rsid w:val="00B00EE4"/>
    <w:rsid w:val="00B0122F"/>
    <w:rsid w:val="00B01456"/>
    <w:rsid w:val="00B0189E"/>
    <w:rsid w:val="00B01C8F"/>
    <w:rsid w:val="00B01DF2"/>
    <w:rsid w:val="00B01E93"/>
    <w:rsid w:val="00B01FEB"/>
    <w:rsid w:val="00B031E3"/>
    <w:rsid w:val="00B03271"/>
    <w:rsid w:val="00B03297"/>
    <w:rsid w:val="00B0365D"/>
    <w:rsid w:val="00B03699"/>
    <w:rsid w:val="00B036B8"/>
    <w:rsid w:val="00B03BB6"/>
    <w:rsid w:val="00B0417C"/>
    <w:rsid w:val="00B04183"/>
    <w:rsid w:val="00B042AA"/>
    <w:rsid w:val="00B042C4"/>
    <w:rsid w:val="00B043B9"/>
    <w:rsid w:val="00B0447E"/>
    <w:rsid w:val="00B04693"/>
    <w:rsid w:val="00B04C13"/>
    <w:rsid w:val="00B04FF9"/>
    <w:rsid w:val="00B05101"/>
    <w:rsid w:val="00B053A9"/>
    <w:rsid w:val="00B0552A"/>
    <w:rsid w:val="00B0577E"/>
    <w:rsid w:val="00B057AC"/>
    <w:rsid w:val="00B0588C"/>
    <w:rsid w:val="00B05F41"/>
    <w:rsid w:val="00B060D3"/>
    <w:rsid w:val="00B06411"/>
    <w:rsid w:val="00B0664D"/>
    <w:rsid w:val="00B067A6"/>
    <w:rsid w:val="00B068F3"/>
    <w:rsid w:val="00B06B15"/>
    <w:rsid w:val="00B06CFD"/>
    <w:rsid w:val="00B06E59"/>
    <w:rsid w:val="00B06EE0"/>
    <w:rsid w:val="00B06F78"/>
    <w:rsid w:val="00B0712C"/>
    <w:rsid w:val="00B0721C"/>
    <w:rsid w:val="00B072C3"/>
    <w:rsid w:val="00B0735F"/>
    <w:rsid w:val="00B0736E"/>
    <w:rsid w:val="00B0767E"/>
    <w:rsid w:val="00B076B5"/>
    <w:rsid w:val="00B076F8"/>
    <w:rsid w:val="00B077A6"/>
    <w:rsid w:val="00B077D5"/>
    <w:rsid w:val="00B07949"/>
    <w:rsid w:val="00B079CB"/>
    <w:rsid w:val="00B07A49"/>
    <w:rsid w:val="00B07AFE"/>
    <w:rsid w:val="00B07B46"/>
    <w:rsid w:val="00B07C60"/>
    <w:rsid w:val="00B07D85"/>
    <w:rsid w:val="00B10429"/>
    <w:rsid w:val="00B104E2"/>
    <w:rsid w:val="00B10732"/>
    <w:rsid w:val="00B10F75"/>
    <w:rsid w:val="00B10FC6"/>
    <w:rsid w:val="00B114B7"/>
    <w:rsid w:val="00B11A69"/>
    <w:rsid w:val="00B11DE1"/>
    <w:rsid w:val="00B121E6"/>
    <w:rsid w:val="00B12459"/>
    <w:rsid w:val="00B12520"/>
    <w:rsid w:val="00B1268B"/>
    <w:rsid w:val="00B12D23"/>
    <w:rsid w:val="00B13125"/>
    <w:rsid w:val="00B1313F"/>
    <w:rsid w:val="00B13295"/>
    <w:rsid w:val="00B1339B"/>
    <w:rsid w:val="00B13CD8"/>
    <w:rsid w:val="00B140B6"/>
    <w:rsid w:val="00B141C3"/>
    <w:rsid w:val="00B141E9"/>
    <w:rsid w:val="00B143EC"/>
    <w:rsid w:val="00B145E0"/>
    <w:rsid w:val="00B14857"/>
    <w:rsid w:val="00B1493A"/>
    <w:rsid w:val="00B15328"/>
    <w:rsid w:val="00B15DF6"/>
    <w:rsid w:val="00B16438"/>
    <w:rsid w:val="00B1699C"/>
    <w:rsid w:val="00B16C41"/>
    <w:rsid w:val="00B16E37"/>
    <w:rsid w:val="00B16EAD"/>
    <w:rsid w:val="00B17121"/>
    <w:rsid w:val="00B1725A"/>
    <w:rsid w:val="00B17550"/>
    <w:rsid w:val="00B178C8"/>
    <w:rsid w:val="00B17ACC"/>
    <w:rsid w:val="00B17D0B"/>
    <w:rsid w:val="00B17EEE"/>
    <w:rsid w:val="00B17FA7"/>
    <w:rsid w:val="00B200AC"/>
    <w:rsid w:val="00B20C20"/>
    <w:rsid w:val="00B20E59"/>
    <w:rsid w:val="00B20F58"/>
    <w:rsid w:val="00B21021"/>
    <w:rsid w:val="00B211B2"/>
    <w:rsid w:val="00B21371"/>
    <w:rsid w:val="00B2139D"/>
    <w:rsid w:val="00B2143B"/>
    <w:rsid w:val="00B2162F"/>
    <w:rsid w:val="00B216C8"/>
    <w:rsid w:val="00B21724"/>
    <w:rsid w:val="00B219DE"/>
    <w:rsid w:val="00B21B82"/>
    <w:rsid w:val="00B21E56"/>
    <w:rsid w:val="00B22025"/>
    <w:rsid w:val="00B2205B"/>
    <w:rsid w:val="00B22081"/>
    <w:rsid w:val="00B2209C"/>
    <w:rsid w:val="00B223B6"/>
    <w:rsid w:val="00B227BC"/>
    <w:rsid w:val="00B228B9"/>
    <w:rsid w:val="00B228CA"/>
    <w:rsid w:val="00B22900"/>
    <w:rsid w:val="00B22D37"/>
    <w:rsid w:val="00B2304F"/>
    <w:rsid w:val="00B230F3"/>
    <w:rsid w:val="00B23174"/>
    <w:rsid w:val="00B2326D"/>
    <w:rsid w:val="00B23412"/>
    <w:rsid w:val="00B235A6"/>
    <w:rsid w:val="00B2364A"/>
    <w:rsid w:val="00B236A2"/>
    <w:rsid w:val="00B236A6"/>
    <w:rsid w:val="00B2381F"/>
    <w:rsid w:val="00B23DB0"/>
    <w:rsid w:val="00B23E82"/>
    <w:rsid w:val="00B23F8E"/>
    <w:rsid w:val="00B240C3"/>
    <w:rsid w:val="00B2417B"/>
    <w:rsid w:val="00B244AB"/>
    <w:rsid w:val="00B24619"/>
    <w:rsid w:val="00B2469C"/>
    <w:rsid w:val="00B24875"/>
    <w:rsid w:val="00B24D7D"/>
    <w:rsid w:val="00B25317"/>
    <w:rsid w:val="00B25480"/>
    <w:rsid w:val="00B25A52"/>
    <w:rsid w:val="00B26058"/>
    <w:rsid w:val="00B26756"/>
    <w:rsid w:val="00B26963"/>
    <w:rsid w:val="00B26B02"/>
    <w:rsid w:val="00B26CCD"/>
    <w:rsid w:val="00B26D80"/>
    <w:rsid w:val="00B2703A"/>
    <w:rsid w:val="00B27044"/>
    <w:rsid w:val="00B27084"/>
    <w:rsid w:val="00B2711D"/>
    <w:rsid w:val="00B3019C"/>
    <w:rsid w:val="00B3069C"/>
    <w:rsid w:val="00B3095F"/>
    <w:rsid w:val="00B30BA1"/>
    <w:rsid w:val="00B30FC9"/>
    <w:rsid w:val="00B3141F"/>
    <w:rsid w:val="00B31B19"/>
    <w:rsid w:val="00B31E3E"/>
    <w:rsid w:val="00B31E43"/>
    <w:rsid w:val="00B31F1D"/>
    <w:rsid w:val="00B3207D"/>
    <w:rsid w:val="00B32088"/>
    <w:rsid w:val="00B3211D"/>
    <w:rsid w:val="00B3223F"/>
    <w:rsid w:val="00B32B1E"/>
    <w:rsid w:val="00B32B46"/>
    <w:rsid w:val="00B32E9C"/>
    <w:rsid w:val="00B330B7"/>
    <w:rsid w:val="00B333E0"/>
    <w:rsid w:val="00B333EB"/>
    <w:rsid w:val="00B337A8"/>
    <w:rsid w:val="00B337B5"/>
    <w:rsid w:val="00B33A7E"/>
    <w:rsid w:val="00B33BAE"/>
    <w:rsid w:val="00B33BB9"/>
    <w:rsid w:val="00B33ED2"/>
    <w:rsid w:val="00B33F0F"/>
    <w:rsid w:val="00B34060"/>
    <w:rsid w:val="00B340FF"/>
    <w:rsid w:val="00B34127"/>
    <w:rsid w:val="00B34968"/>
    <w:rsid w:val="00B34A19"/>
    <w:rsid w:val="00B34BAD"/>
    <w:rsid w:val="00B34C6B"/>
    <w:rsid w:val="00B34D78"/>
    <w:rsid w:val="00B35233"/>
    <w:rsid w:val="00B3525B"/>
    <w:rsid w:val="00B3546C"/>
    <w:rsid w:val="00B35518"/>
    <w:rsid w:val="00B35649"/>
    <w:rsid w:val="00B35729"/>
    <w:rsid w:val="00B3577D"/>
    <w:rsid w:val="00B35869"/>
    <w:rsid w:val="00B358BD"/>
    <w:rsid w:val="00B35AB4"/>
    <w:rsid w:val="00B35D37"/>
    <w:rsid w:val="00B35E61"/>
    <w:rsid w:val="00B35E64"/>
    <w:rsid w:val="00B35ECF"/>
    <w:rsid w:val="00B362F0"/>
    <w:rsid w:val="00B36AB0"/>
    <w:rsid w:val="00B36B00"/>
    <w:rsid w:val="00B36CF4"/>
    <w:rsid w:val="00B36D54"/>
    <w:rsid w:val="00B36EED"/>
    <w:rsid w:val="00B373C4"/>
    <w:rsid w:val="00B3753B"/>
    <w:rsid w:val="00B37645"/>
    <w:rsid w:val="00B37724"/>
    <w:rsid w:val="00B37C5A"/>
    <w:rsid w:val="00B405BA"/>
    <w:rsid w:val="00B40655"/>
    <w:rsid w:val="00B40D3D"/>
    <w:rsid w:val="00B41115"/>
    <w:rsid w:val="00B411AD"/>
    <w:rsid w:val="00B41453"/>
    <w:rsid w:val="00B41773"/>
    <w:rsid w:val="00B418E2"/>
    <w:rsid w:val="00B42018"/>
    <w:rsid w:val="00B4208B"/>
    <w:rsid w:val="00B420FD"/>
    <w:rsid w:val="00B42177"/>
    <w:rsid w:val="00B42448"/>
    <w:rsid w:val="00B42854"/>
    <w:rsid w:val="00B42B83"/>
    <w:rsid w:val="00B42DF0"/>
    <w:rsid w:val="00B42EBD"/>
    <w:rsid w:val="00B42FA0"/>
    <w:rsid w:val="00B43088"/>
    <w:rsid w:val="00B43940"/>
    <w:rsid w:val="00B4395D"/>
    <w:rsid w:val="00B439D7"/>
    <w:rsid w:val="00B43BAE"/>
    <w:rsid w:val="00B43D27"/>
    <w:rsid w:val="00B43D2B"/>
    <w:rsid w:val="00B43EA7"/>
    <w:rsid w:val="00B44128"/>
    <w:rsid w:val="00B4426B"/>
    <w:rsid w:val="00B4497B"/>
    <w:rsid w:val="00B44B4D"/>
    <w:rsid w:val="00B45553"/>
    <w:rsid w:val="00B45629"/>
    <w:rsid w:val="00B456EB"/>
    <w:rsid w:val="00B457EA"/>
    <w:rsid w:val="00B458E1"/>
    <w:rsid w:val="00B4597E"/>
    <w:rsid w:val="00B45A52"/>
    <w:rsid w:val="00B45D9F"/>
    <w:rsid w:val="00B45F86"/>
    <w:rsid w:val="00B46146"/>
    <w:rsid w:val="00B4632F"/>
    <w:rsid w:val="00B46902"/>
    <w:rsid w:val="00B46D44"/>
    <w:rsid w:val="00B4710A"/>
    <w:rsid w:val="00B471F2"/>
    <w:rsid w:val="00B47439"/>
    <w:rsid w:val="00B47783"/>
    <w:rsid w:val="00B47887"/>
    <w:rsid w:val="00B478FC"/>
    <w:rsid w:val="00B47CD9"/>
    <w:rsid w:val="00B47D1D"/>
    <w:rsid w:val="00B47FB9"/>
    <w:rsid w:val="00B47FE4"/>
    <w:rsid w:val="00B502ED"/>
    <w:rsid w:val="00B505F7"/>
    <w:rsid w:val="00B506A4"/>
    <w:rsid w:val="00B50871"/>
    <w:rsid w:val="00B50A78"/>
    <w:rsid w:val="00B512AB"/>
    <w:rsid w:val="00B51B63"/>
    <w:rsid w:val="00B51BA5"/>
    <w:rsid w:val="00B520C7"/>
    <w:rsid w:val="00B522C5"/>
    <w:rsid w:val="00B52447"/>
    <w:rsid w:val="00B52676"/>
    <w:rsid w:val="00B5273B"/>
    <w:rsid w:val="00B527DC"/>
    <w:rsid w:val="00B52F55"/>
    <w:rsid w:val="00B53041"/>
    <w:rsid w:val="00B531A9"/>
    <w:rsid w:val="00B5336D"/>
    <w:rsid w:val="00B53A4E"/>
    <w:rsid w:val="00B53CAD"/>
    <w:rsid w:val="00B53D97"/>
    <w:rsid w:val="00B5414B"/>
    <w:rsid w:val="00B54156"/>
    <w:rsid w:val="00B54284"/>
    <w:rsid w:val="00B544A3"/>
    <w:rsid w:val="00B545BE"/>
    <w:rsid w:val="00B54811"/>
    <w:rsid w:val="00B54A2C"/>
    <w:rsid w:val="00B54A75"/>
    <w:rsid w:val="00B54D74"/>
    <w:rsid w:val="00B54D88"/>
    <w:rsid w:val="00B551A8"/>
    <w:rsid w:val="00B55226"/>
    <w:rsid w:val="00B5525E"/>
    <w:rsid w:val="00B5534D"/>
    <w:rsid w:val="00B554BF"/>
    <w:rsid w:val="00B55621"/>
    <w:rsid w:val="00B55B4C"/>
    <w:rsid w:val="00B55B7F"/>
    <w:rsid w:val="00B55CF7"/>
    <w:rsid w:val="00B55FF8"/>
    <w:rsid w:val="00B56163"/>
    <w:rsid w:val="00B562A1"/>
    <w:rsid w:val="00B56352"/>
    <w:rsid w:val="00B566D6"/>
    <w:rsid w:val="00B567C8"/>
    <w:rsid w:val="00B56A9F"/>
    <w:rsid w:val="00B56C14"/>
    <w:rsid w:val="00B56D2C"/>
    <w:rsid w:val="00B56E93"/>
    <w:rsid w:val="00B56EEE"/>
    <w:rsid w:val="00B574A5"/>
    <w:rsid w:val="00B5755C"/>
    <w:rsid w:val="00B575A8"/>
    <w:rsid w:val="00B57772"/>
    <w:rsid w:val="00B5778E"/>
    <w:rsid w:val="00B57881"/>
    <w:rsid w:val="00B57A3E"/>
    <w:rsid w:val="00B57C43"/>
    <w:rsid w:val="00B57C66"/>
    <w:rsid w:val="00B60270"/>
    <w:rsid w:val="00B605B7"/>
    <w:rsid w:val="00B60E0D"/>
    <w:rsid w:val="00B60F28"/>
    <w:rsid w:val="00B61050"/>
    <w:rsid w:val="00B6135F"/>
    <w:rsid w:val="00B616D7"/>
    <w:rsid w:val="00B6181F"/>
    <w:rsid w:val="00B61AB6"/>
    <w:rsid w:val="00B61BA1"/>
    <w:rsid w:val="00B61D39"/>
    <w:rsid w:val="00B61DFB"/>
    <w:rsid w:val="00B61F4F"/>
    <w:rsid w:val="00B62001"/>
    <w:rsid w:val="00B62007"/>
    <w:rsid w:val="00B625C0"/>
    <w:rsid w:val="00B62685"/>
    <w:rsid w:val="00B626E6"/>
    <w:rsid w:val="00B62D05"/>
    <w:rsid w:val="00B62E2C"/>
    <w:rsid w:val="00B62F8F"/>
    <w:rsid w:val="00B63841"/>
    <w:rsid w:val="00B63A6A"/>
    <w:rsid w:val="00B63A93"/>
    <w:rsid w:val="00B63CB2"/>
    <w:rsid w:val="00B63EFF"/>
    <w:rsid w:val="00B6421F"/>
    <w:rsid w:val="00B6424A"/>
    <w:rsid w:val="00B645D5"/>
    <w:rsid w:val="00B646A5"/>
    <w:rsid w:val="00B6513F"/>
    <w:rsid w:val="00B6518D"/>
    <w:rsid w:val="00B6524A"/>
    <w:rsid w:val="00B6531E"/>
    <w:rsid w:val="00B654CC"/>
    <w:rsid w:val="00B6575C"/>
    <w:rsid w:val="00B65767"/>
    <w:rsid w:val="00B6579F"/>
    <w:rsid w:val="00B657BC"/>
    <w:rsid w:val="00B6581E"/>
    <w:rsid w:val="00B65845"/>
    <w:rsid w:val="00B658EB"/>
    <w:rsid w:val="00B66079"/>
    <w:rsid w:val="00B66361"/>
    <w:rsid w:val="00B66820"/>
    <w:rsid w:val="00B6684B"/>
    <w:rsid w:val="00B668BC"/>
    <w:rsid w:val="00B66980"/>
    <w:rsid w:val="00B66A42"/>
    <w:rsid w:val="00B66A65"/>
    <w:rsid w:val="00B6712B"/>
    <w:rsid w:val="00B67569"/>
    <w:rsid w:val="00B67697"/>
    <w:rsid w:val="00B67E03"/>
    <w:rsid w:val="00B67FD3"/>
    <w:rsid w:val="00B70149"/>
    <w:rsid w:val="00B70323"/>
    <w:rsid w:val="00B70A74"/>
    <w:rsid w:val="00B70C18"/>
    <w:rsid w:val="00B70D7C"/>
    <w:rsid w:val="00B70F9E"/>
    <w:rsid w:val="00B70FA9"/>
    <w:rsid w:val="00B7123B"/>
    <w:rsid w:val="00B7138D"/>
    <w:rsid w:val="00B716CA"/>
    <w:rsid w:val="00B71867"/>
    <w:rsid w:val="00B71C9A"/>
    <w:rsid w:val="00B71DE2"/>
    <w:rsid w:val="00B72312"/>
    <w:rsid w:val="00B723C8"/>
    <w:rsid w:val="00B725C6"/>
    <w:rsid w:val="00B72797"/>
    <w:rsid w:val="00B72A4A"/>
    <w:rsid w:val="00B732C8"/>
    <w:rsid w:val="00B73378"/>
    <w:rsid w:val="00B733EA"/>
    <w:rsid w:val="00B73646"/>
    <w:rsid w:val="00B73B68"/>
    <w:rsid w:val="00B73BE8"/>
    <w:rsid w:val="00B73C55"/>
    <w:rsid w:val="00B73F14"/>
    <w:rsid w:val="00B7407D"/>
    <w:rsid w:val="00B740F3"/>
    <w:rsid w:val="00B74233"/>
    <w:rsid w:val="00B74342"/>
    <w:rsid w:val="00B74C89"/>
    <w:rsid w:val="00B751D8"/>
    <w:rsid w:val="00B756E3"/>
    <w:rsid w:val="00B75821"/>
    <w:rsid w:val="00B75B7F"/>
    <w:rsid w:val="00B75F0E"/>
    <w:rsid w:val="00B7603F"/>
    <w:rsid w:val="00B76414"/>
    <w:rsid w:val="00B7653F"/>
    <w:rsid w:val="00B76751"/>
    <w:rsid w:val="00B767C3"/>
    <w:rsid w:val="00B76819"/>
    <w:rsid w:val="00B76A3C"/>
    <w:rsid w:val="00B76DE4"/>
    <w:rsid w:val="00B7701B"/>
    <w:rsid w:val="00B77036"/>
    <w:rsid w:val="00B7718F"/>
    <w:rsid w:val="00B77587"/>
    <w:rsid w:val="00B77764"/>
    <w:rsid w:val="00B7779B"/>
    <w:rsid w:val="00B77F5D"/>
    <w:rsid w:val="00B77FE3"/>
    <w:rsid w:val="00B8002D"/>
    <w:rsid w:val="00B80125"/>
    <w:rsid w:val="00B801FE"/>
    <w:rsid w:val="00B8048D"/>
    <w:rsid w:val="00B804B2"/>
    <w:rsid w:val="00B80773"/>
    <w:rsid w:val="00B80F94"/>
    <w:rsid w:val="00B813D2"/>
    <w:rsid w:val="00B8146F"/>
    <w:rsid w:val="00B814B3"/>
    <w:rsid w:val="00B815AB"/>
    <w:rsid w:val="00B81D52"/>
    <w:rsid w:val="00B81F63"/>
    <w:rsid w:val="00B81F73"/>
    <w:rsid w:val="00B820EB"/>
    <w:rsid w:val="00B82353"/>
    <w:rsid w:val="00B8268E"/>
    <w:rsid w:val="00B82939"/>
    <w:rsid w:val="00B82991"/>
    <w:rsid w:val="00B82A54"/>
    <w:rsid w:val="00B82E62"/>
    <w:rsid w:val="00B82FB0"/>
    <w:rsid w:val="00B8317D"/>
    <w:rsid w:val="00B831FF"/>
    <w:rsid w:val="00B83B87"/>
    <w:rsid w:val="00B84419"/>
    <w:rsid w:val="00B8445B"/>
    <w:rsid w:val="00B84593"/>
    <w:rsid w:val="00B8474B"/>
    <w:rsid w:val="00B848E8"/>
    <w:rsid w:val="00B849A6"/>
    <w:rsid w:val="00B84BD2"/>
    <w:rsid w:val="00B84D2E"/>
    <w:rsid w:val="00B85059"/>
    <w:rsid w:val="00B8513A"/>
    <w:rsid w:val="00B85439"/>
    <w:rsid w:val="00B85498"/>
    <w:rsid w:val="00B854E0"/>
    <w:rsid w:val="00B855BC"/>
    <w:rsid w:val="00B8575F"/>
    <w:rsid w:val="00B8586F"/>
    <w:rsid w:val="00B85886"/>
    <w:rsid w:val="00B85998"/>
    <w:rsid w:val="00B85A11"/>
    <w:rsid w:val="00B85BB6"/>
    <w:rsid w:val="00B85F4F"/>
    <w:rsid w:val="00B86018"/>
    <w:rsid w:val="00B8615F"/>
    <w:rsid w:val="00B86710"/>
    <w:rsid w:val="00B86C01"/>
    <w:rsid w:val="00B86D84"/>
    <w:rsid w:val="00B86F12"/>
    <w:rsid w:val="00B87168"/>
    <w:rsid w:val="00B8719B"/>
    <w:rsid w:val="00B87701"/>
    <w:rsid w:val="00B87852"/>
    <w:rsid w:val="00B87A1A"/>
    <w:rsid w:val="00B87A3A"/>
    <w:rsid w:val="00B90113"/>
    <w:rsid w:val="00B9030B"/>
    <w:rsid w:val="00B90374"/>
    <w:rsid w:val="00B90438"/>
    <w:rsid w:val="00B9045A"/>
    <w:rsid w:val="00B9077A"/>
    <w:rsid w:val="00B90AA6"/>
    <w:rsid w:val="00B90CDD"/>
    <w:rsid w:val="00B90F83"/>
    <w:rsid w:val="00B912B2"/>
    <w:rsid w:val="00B91390"/>
    <w:rsid w:val="00B91577"/>
    <w:rsid w:val="00B91581"/>
    <w:rsid w:val="00B91B04"/>
    <w:rsid w:val="00B91DEF"/>
    <w:rsid w:val="00B91E12"/>
    <w:rsid w:val="00B91E44"/>
    <w:rsid w:val="00B91FD2"/>
    <w:rsid w:val="00B9238F"/>
    <w:rsid w:val="00B9287E"/>
    <w:rsid w:val="00B93093"/>
    <w:rsid w:val="00B933DE"/>
    <w:rsid w:val="00B937F8"/>
    <w:rsid w:val="00B93826"/>
    <w:rsid w:val="00B93ACB"/>
    <w:rsid w:val="00B93E0D"/>
    <w:rsid w:val="00B9405F"/>
    <w:rsid w:val="00B940A0"/>
    <w:rsid w:val="00B940E1"/>
    <w:rsid w:val="00B94334"/>
    <w:rsid w:val="00B9434F"/>
    <w:rsid w:val="00B94563"/>
    <w:rsid w:val="00B945CC"/>
    <w:rsid w:val="00B94F54"/>
    <w:rsid w:val="00B94FF2"/>
    <w:rsid w:val="00B95204"/>
    <w:rsid w:val="00B954F1"/>
    <w:rsid w:val="00B95C3B"/>
    <w:rsid w:val="00B95C73"/>
    <w:rsid w:val="00B95CC7"/>
    <w:rsid w:val="00B95EB4"/>
    <w:rsid w:val="00B9613D"/>
    <w:rsid w:val="00B961A0"/>
    <w:rsid w:val="00B962B7"/>
    <w:rsid w:val="00B96390"/>
    <w:rsid w:val="00B966A8"/>
    <w:rsid w:val="00B966A9"/>
    <w:rsid w:val="00B968B6"/>
    <w:rsid w:val="00B96AEE"/>
    <w:rsid w:val="00B96AF9"/>
    <w:rsid w:val="00B96B43"/>
    <w:rsid w:val="00B96C7F"/>
    <w:rsid w:val="00B96C82"/>
    <w:rsid w:val="00B96CB5"/>
    <w:rsid w:val="00B973E1"/>
    <w:rsid w:val="00B974DF"/>
    <w:rsid w:val="00B97715"/>
    <w:rsid w:val="00B97C31"/>
    <w:rsid w:val="00B97D3D"/>
    <w:rsid w:val="00B97FB8"/>
    <w:rsid w:val="00BA0135"/>
    <w:rsid w:val="00BA01B7"/>
    <w:rsid w:val="00BA096A"/>
    <w:rsid w:val="00BA0B6A"/>
    <w:rsid w:val="00BA0DD2"/>
    <w:rsid w:val="00BA0FF8"/>
    <w:rsid w:val="00BA1060"/>
    <w:rsid w:val="00BA1091"/>
    <w:rsid w:val="00BA1440"/>
    <w:rsid w:val="00BA14C9"/>
    <w:rsid w:val="00BA1520"/>
    <w:rsid w:val="00BA1529"/>
    <w:rsid w:val="00BA1711"/>
    <w:rsid w:val="00BA19EC"/>
    <w:rsid w:val="00BA1A52"/>
    <w:rsid w:val="00BA1AB0"/>
    <w:rsid w:val="00BA1ADF"/>
    <w:rsid w:val="00BA1F07"/>
    <w:rsid w:val="00BA21A5"/>
    <w:rsid w:val="00BA23DF"/>
    <w:rsid w:val="00BA2BAD"/>
    <w:rsid w:val="00BA2CDE"/>
    <w:rsid w:val="00BA2D3F"/>
    <w:rsid w:val="00BA2E77"/>
    <w:rsid w:val="00BA303D"/>
    <w:rsid w:val="00BA3073"/>
    <w:rsid w:val="00BA3075"/>
    <w:rsid w:val="00BA31BC"/>
    <w:rsid w:val="00BA35D2"/>
    <w:rsid w:val="00BA375A"/>
    <w:rsid w:val="00BA38C2"/>
    <w:rsid w:val="00BA3A1D"/>
    <w:rsid w:val="00BA42D9"/>
    <w:rsid w:val="00BA44EB"/>
    <w:rsid w:val="00BA4E85"/>
    <w:rsid w:val="00BA507E"/>
    <w:rsid w:val="00BA508B"/>
    <w:rsid w:val="00BA51D0"/>
    <w:rsid w:val="00BA57CA"/>
    <w:rsid w:val="00BA5969"/>
    <w:rsid w:val="00BA598C"/>
    <w:rsid w:val="00BA5C85"/>
    <w:rsid w:val="00BA5F71"/>
    <w:rsid w:val="00BA61AC"/>
    <w:rsid w:val="00BA63D6"/>
    <w:rsid w:val="00BA6471"/>
    <w:rsid w:val="00BA666B"/>
    <w:rsid w:val="00BA6730"/>
    <w:rsid w:val="00BA6801"/>
    <w:rsid w:val="00BA6C3B"/>
    <w:rsid w:val="00BA6E6A"/>
    <w:rsid w:val="00BA7402"/>
    <w:rsid w:val="00BA74AA"/>
    <w:rsid w:val="00BA7710"/>
    <w:rsid w:val="00BA7A11"/>
    <w:rsid w:val="00BA7AC5"/>
    <w:rsid w:val="00BA7C5E"/>
    <w:rsid w:val="00BA7CB7"/>
    <w:rsid w:val="00BB0042"/>
    <w:rsid w:val="00BB00A7"/>
    <w:rsid w:val="00BB039D"/>
    <w:rsid w:val="00BB08B6"/>
    <w:rsid w:val="00BB09FB"/>
    <w:rsid w:val="00BB0B47"/>
    <w:rsid w:val="00BB0CB2"/>
    <w:rsid w:val="00BB0DA7"/>
    <w:rsid w:val="00BB118F"/>
    <w:rsid w:val="00BB1208"/>
    <w:rsid w:val="00BB13D1"/>
    <w:rsid w:val="00BB160D"/>
    <w:rsid w:val="00BB18CC"/>
    <w:rsid w:val="00BB19D0"/>
    <w:rsid w:val="00BB22DA"/>
    <w:rsid w:val="00BB245F"/>
    <w:rsid w:val="00BB24AE"/>
    <w:rsid w:val="00BB26FF"/>
    <w:rsid w:val="00BB2788"/>
    <w:rsid w:val="00BB2849"/>
    <w:rsid w:val="00BB2BCE"/>
    <w:rsid w:val="00BB2C19"/>
    <w:rsid w:val="00BB2E5D"/>
    <w:rsid w:val="00BB2F5F"/>
    <w:rsid w:val="00BB335F"/>
    <w:rsid w:val="00BB33DA"/>
    <w:rsid w:val="00BB3589"/>
    <w:rsid w:val="00BB372A"/>
    <w:rsid w:val="00BB3860"/>
    <w:rsid w:val="00BB3B5A"/>
    <w:rsid w:val="00BB3C23"/>
    <w:rsid w:val="00BB3C34"/>
    <w:rsid w:val="00BB3DE7"/>
    <w:rsid w:val="00BB40CC"/>
    <w:rsid w:val="00BB40D6"/>
    <w:rsid w:val="00BB41FA"/>
    <w:rsid w:val="00BB4270"/>
    <w:rsid w:val="00BB42FE"/>
    <w:rsid w:val="00BB441E"/>
    <w:rsid w:val="00BB4428"/>
    <w:rsid w:val="00BB4499"/>
    <w:rsid w:val="00BB4A60"/>
    <w:rsid w:val="00BB4A77"/>
    <w:rsid w:val="00BB4AA2"/>
    <w:rsid w:val="00BB4B4B"/>
    <w:rsid w:val="00BB4BCE"/>
    <w:rsid w:val="00BB4C5E"/>
    <w:rsid w:val="00BB4EAE"/>
    <w:rsid w:val="00BB4EBB"/>
    <w:rsid w:val="00BB4F6D"/>
    <w:rsid w:val="00BB5164"/>
    <w:rsid w:val="00BB5212"/>
    <w:rsid w:val="00BB54CE"/>
    <w:rsid w:val="00BB553A"/>
    <w:rsid w:val="00BB555B"/>
    <w:rsid w:val="00BB575F"/>
    <w:rsid w:val="00BB5A4F"/>
    <w:rsid w:val="00BB5B93"/>
    <w:rsid w:val="00BB5D0C"/>
    <w:rsid w:val="00BB5E0A"/>
    <w:rsid w:val="00BB5F7D"/>
    <w:rsid w:val="00BB6163"/>
    <w:rsid w:val="00BB6748"/>
    <w:rsid w:val="00BB69FE"/>
    <w:rsid w:val="00BB6A73"/>
    <w:rsid w:val="00BB6BCF"/>
    <w:rsid w:val="00BB6D8C"/>
    <w:rsid w:val="00BB71CF"/>
    <w:rsid w:val="00BB7371"/>
    <w:rsid w:val="00BB7420"/>
    <w:rsid w:val="00BB74E9"/>
    <w:rsid w:val="00BB7521"/>
    <w:rsid w:val="00BB753A"/>
    <w:rsid w:val="00BB758B"/>
    <w:rsid w:val="00BB776A"/>
    <w:rsid w:val="00BB7CBF"/>
    <w:rsid w:val="00BB7DBE"/>
    <w:rsid w:val="00BB7EC2"/>
    <w:rsid w:val="00BB7F50"/>
    <w:rsid w:val="00BC0064"/>
    <w:rsid w:val="00BC012A"/>
    <w:rsid w:val="00BC0425"/>
    <w:rsid w:val="00BC044C"/>
    <w:rsid w:val="00BC04D4"/>
    <w:rsid w:val="00BC0591"/>
    <w:rsid w:val="00BC05F6"/>
    <w:rsid w:val="00BC0663"/>
    <w:rsid w:val="00BC0874"/>
    <w:rsid w:val="00BC08CF"/>
    <w:rsid w:val="00BC0D51"/>
    <w:rsid w:val="00BC0FC4"/>
    <w:rsid w:val="00BC0FE3"/>
    <w:rsid w:val="00BC1049"/>
    <w:rsid w:val="00BC130E"/>
    <w:rsid w:val="00BC1632"/>
    <w:rsid w:val="00BC1A17"/>
    <w:rsid w:val="00BC1BF1"/>
    <w:rsid w:val="00BC2056"/>
    <w:rsid w:val="00BC21E8"/>
    <w:rsid w:val="00BC22E7"/>
    <w:rsid w:val="00BC23C3"/>
    <w:rsid w:val="00BC26F3"/>
    <w:rsid w:val="00BC2E8E"/>
    <w:rsid w:val="00BC2E92"/>
    <w:rsid w:val="00BC308E"/>
    <w:rsid w:val="00BC37A1"/>
    <w:rsid w:val="00BC37A9"/>
    <w:rsid w:val="00BC3CBF"/>
    <w:rsid w:val="00BC3F0F"/>
    <w:rsid w:val="00BC434D"/>
    <w:rsid w:val="00BC46B1"/>
    <w:rsid w:val="00BC49D6"/>
    <w:rsid w:val="00BC4AF9"/>
    <w:rsid w:val="00BC4BAC"/>
    <w:rsid w:val="00BC4C0D"/>
    <w:rsid w:val="00BC4D03"/>
    <w:rsid w:val="00BC4D89"/>
    <w:rsid w:val="00BC4DCA"/>
    <w:rsid w:val="00BC4EAA"/>
    <w:rsid w:val="00BC4FF2"/>
    <w:rsid w:val="00BC5553"/>
    <w:rsid w:val="00BC5876"/>
    <w:rsid w:val="00BC5EC1"/>
    <w:rsid w:val="00BC5FBC"/>
    <w:rsid w:val="00BC5FF2"/>
    <w:rsid w:val="00BC60AA"/>
    <w:rsid w:val="00BC60E3"/>
    <w:rsid w:val="00BC6190"/>
    <w:rsid w:val="00BC62FE"/>
    <w:rsid w:val="00BC6337"/>
    <w:rsid w:val="00BC643D"/>
    <w:rsid w:val="00BC64AF"/>
    <w:rsid w:val="00BC6654"/>
    <w:rsid w:val="00BC6992"/>
    <w:rsid w:val="00BC6A09"/>
    <w:rsid w:val="00BC6B08"/>
    <w:rsid w:val="00BC6BD6"/>
    <w:rsid w:val="00BC6D76"/>
    <w:rsid w:val="00BC6E3A"/>
    <w:rsid w:val="00BC70C2"/>
    <w:rsid w:val="00BC74D0"/>
    <w:rsid w:val="00BC7659"/>
    <w:rsid w:val="00BC76A7"/>
    <w:rsid w:val="00BC77CF"/>
    <w:rsid w:val="00BC79B0"/>
    <w:rsid w:val="00BC7A5E"/>
    <w:rsid w:val="00BC7B06"/>
    <w:rsid w:val="00BC7BBE"/>
    <w:rsid w:val="00BC7C4B"/>
    <w:rsid w:val="00BC7CAE"/>
    <w:rsid w:val="00BC7DA4"/>
    <w:rsid w:val="00BD0062"/>
    <w:rsid w:val="00BD032E"/>
    <w:rsid w:val="00BD0488"/>
    <w:rsid w:val="00BD05C9"/>
    <w:rsid w:val="00BD0791"/>
    <w:rsid w:val="00BD07EB"/>
    <w:rsid w:val="00BD09C2"/>
    <w:rsid w:val="00BD0DA9"/>
    <w:rsid w:val="00BD0FBB"/>
    <w:rsid w:val="00BD1009"/>
    <w:rsid w:val="00BD1144"/>
    <w:rsid w:val="00BD119D"/>
    <w:rsid w:val="00BD12E6"/>
    <w:rsid w:val="00BD13E1"/>
    <w:rsid w:val="00BD155F"/>
    <w:rsid w:val="00BD15B4"/>
    <w:rsid w:val="00BD15D2"/>
    <w:rsid w:val="00BD1C8C"/>
    <w:rsid w:val="00BD1E25"/>
    <w:rsid w:val="00BD1EBF"/>
    <w:rsid w:val="00BD20F5"/>
    <w:rsid w:val="00BD217A"/>
    <w:rsid w:val="00BD229F"/>
    <w:rsid w:val="00BD2421"/>
    <w:rsid w:val="00BD24FB"/>
    <w:rsid w:val="00BD2508"/>
    <w:rsid w:val="00BD2533"/>
    <w:rsid w:val="00BD2B9F"/>
    <w:rsid w:val="00BD3020"/>
    <w:rsid w:val="00BD3142"/>
    <w:rsid w:val="00BD318C"/>
    <w:rsid w:val="00BD31FA"/>
    <w:rsid w:val="00BD321F"/>
    <w:rsid w:val="00BD3334"/>
    <w:rsid w:val="00BD37F9"/>
    <w:rsid w:val="00BD3D45"/>
    <w:rsid w:val="00BD4AD2"/>
    <w:rsid w:val="00BD4E70"/>
    <w:rsid w:val="00BD531E"/>
    <w:rsid w:val="00BD533D"/>
    <w:rsid w:val="00BD555A"/>
    <w:rsid w:val="00BD55A7"/>
    <w:rsid w:val="00BD5AEA"/>
    <w:rsid w:val="00BD5D1D"/>
    <w:rsid w:val="00BD63AB"/>
    <w:rsid w:val="00BD6860"/>
    <w:rsid w:val="00BD6E61"/>
    <w:rsid w:val="00BD7156"/>
    <w:rsid w:val="00BD7417"/>
    <w:rsid w:val="00BD79C1"/>
    <w:rsid w:val="00BD7CA1"/>
    <w:rsid w:val="00BD7E72"/>
    <w:rsid w:val="00BD7F0C"/>
    <w:rsid w:val="00BE00F3"/>
    <w:rsid w:val="00BE0635"/>
    <w:rsid w:val="00BE084C"/>
    <w:rsid w:val="00BE0A37"/>
    <w:rsid w:val="00BE0B9D"/>
    <w:rsid w:val="00BE100A"/>
    <w:rsid w:val="00BE1237"/>
    <w:rsid w:val="00BE16B4"/>
    <w:rsid w:val="00BE17C4"/>
    <w:rsid w:val="00BE1A1D"/>
    <w:rsid w:val="00BE1CC3"/>
    <w:rsid w:val="00BE23C3"/>
    <w:rsid w:val="00BE2513"/>
    <w:rsid w:val="00BE255F"/>
    <w:rsid w:val="00BE28A9"/>
    <w:rsid w:val="00BE2BB0"/>
    <w:rsid w:val="00BE2D45"/>
    <w:rsid w:val="00BE2F92"/>
    <w:rsid w:val="00BE3107"/>
    <w:rsid w:val="00BE33A6"/>
    <w:rsid w:val="00BE35D3"/>
    <w:rsid w:val="00BE3616"/>
    <w:rsid w:val="00BE3645"/>
    <w:rsid w:val="00BE410C"/>
    <w:rsid w:val="00BE43EE"/>
    <w:rsid w:val="00BE44AB"/>
    <w:rsid w:val="00BE467C"/>
    <w:rsid w:val="00BE48F7"/>
    <w:rsid w:val="00BE49B2"/>
    <w:rsid w:val="00BE49EA"/>
    <w:rsid w:val="00BE4AA2"/>
    <w:rsid w:val="00BE4C57"/>
    <w:rsid w:val="00BE4EE1"/>
    <w:rsid w:val="00BE5048"/>
    <w:rsid w:val="00BE5580"/>
    <w:rsid w:val="00BE5AE9"/>
    <w:rsid w:val="00BE5BBC"/>
    <w:rsid w:val="00BE5BFA"/>
    <w:rsid w:val="00BE5D75"/>
    <w:rsid w:val="00BE5E1B"/>
    <w:rsid w:val="00BE5EC3"/>
    <w:rsid w:val="00BE5EC7"/>
    <w:rsid w:val="00BE61F2"/>
    <w:rsid w:val="00BE6395"/>
    <w:rsid w:val="00BE6725"/>
    <w:rsid w:val="00BE6D38"/>
    <w:rsid w:val="00BE708D"/>
    <w:rsid w:val="00BE734B"/>
    <w:rsid w:val="00BE739E"/>
    <w:rsid w:val="00BE75C3"/>
    <w:rsid w:val="00BE771C"/>
    <w:rsid w:val="00BE78EB"/>
    <w:rsid w:val="00BE7B10"/>
    <w:rsid w:val="00BE7B17"/>
    <w:rsid w:val="00BE7F44"/>
    <w:rsid w:val="00BE7F4F"/>
    <w:rsid w:val="00BF012E"/>
    <w:rsid w:val="00BF0177"/>
    <w:rsid w:val="00BF02E4"/>
    <w:rsid w:val="00BF0377"/>
    <w:rsid w:val="00BF0A3D"/>
    <w:rsid w:val="00BF0EEC"/>
    <w:rsid w:val="00BF0EF8"/>
    <w:rsid w:val="00BF12A2"/>
    <w:rsid w:val="00BF1317"/>
    <w:rsid w:val="00BF1322"/>
    <w:rsid w:val="00BF2766"/>
    <w:rsid w:val="00BF2892"/>
    <w:rsid w:val="00BF28EA"/>
    <w:rsid w:val="00BF2C85"/>
    <w:rsid w:val="00BF2D4B"/>
    <w:rsid w:val="00BF2E84"/>
    <w:rsid w:val="00BF2F49"/>
    <w:rsid w:val="00BF2FD9"/>
    <w:rsid w:val="00BF306B"/>
    <w:rsid w:val="00BF314B"/>
    <w:rsid w:val="00BF3265"/>
    <w:rsid w:val="00BF327C"/>
    <w:rsid w:val="00BF329C"/>
    <w:rsid w:val="00BF3464"/>
    <w:rsid w:val="00BF3565"/>
    <w:rsid w:val="00BF3786"/>
    <w:rsid w:val="00BF3B2C"/>
    <w:rsid w:val="00BF3C76"/>
    <w:rsid w:val="00BF3D0C"/>
    <w:rsid w:val="00BF3FE9"/>
    <w:rsid w:val="00BF4159"/>
    <w:rsid w:val="00BF4362"/>
    <w:rsid w:val="00BF4438"/>
    <w:rsid w:val="00BF4571"/>
    <w:rsid w:val="00BF4605"/>
    <w:rsid w:val="00BF4668"/>
    <w:rsid w:val="00BF47F2"/>
    <w:rsid w:val="00BF4A4D"/>
    <w:rsid w:val="00BF4B61"/>
    <w:rsid w:val="00BF4BE7"/>
    <w:rsid w:val="00BF4C4E"/>
    <w:rsid w:val="00BF4CDC"/>
    <w:rsid w:val="00BF4E9D"/>
    <w:rsid w:val="00BF4F65"/>
    <w:rsid w:val="00BF50AA"/>
    <w:rsid w:val="00BF52C3"/>
    <w:rsid w:val="00BF54D6"/>
    <w:rsid w:val="00BF552D"/>
    <w:rsid w:val="00BF55C2"/>
    <w:rsid w:val="00BF56D1"/>
    <w:rsid w:val="00BF572F"/>
    <w:rsid w:val="00BF61C1"/>
    <w:rsid w:val="00BF6214"/>
    <w:rsid w:val="00BF62F1"/>
    <w:rsid w:val="00BF6748"/>
    <w:rsid w:val="00BF6795"/>
    <w:rsid w:val="00BF67D4"/>
    <w:rsid w:val="00BF6B49"/>
    <w:rsid w:val="00BF6DAF"/>
    <w:rsid w:val="00BF6EEF"/>
    <w:rsid w:val="00BF70FA"/>
    <w:rsid w:val="00BF7434"/>
    <w:rsid w:val="00BF7565"/>
    <w:rsid w:val="00BF770D"/>
    <w:rsid w:val="00C0039A"/>
    <w:rsid w:val="00C0042A"/>
    <w:rsid w:val="00C0048F"/>
    <w:rsid w:val="00C00B0B"/>
    <w:rsid w:val="00C00D9E"/>
    <w:rsid w:val="00C00DFD"/>
    <w:rsid w:val="00C0104B"/>
    <w:rsid w:val="00C010FC"/>
    <w:rsid w:val="00C012BE"/>
    <w:rsid w:val="00C01331"/>
    <w:rsid w:val="00C01503"/>
    <w:rsid w:val="00C01A4F"/>
    <w:rsid w:val="00C01C48"/>
    <w:rsid w:val="00C01E1A"/>
    <w:rsid w:val="00C02365"/>
    <w:rsid w:val="00C024E6"/>
    <w:rsid w:val="00C0262B"/>
    <w:rsid w:val="00C027E9"/>
    <w:rsid w:val="00C02AB8"/>
    <w:rsid w:val="00C02CB0"/>
    <w:rsid w:val="00C02EFA"/>
    <w:rsid w:val="00C031B7"/>
    <w:rsid w:val="00C036B4"/>
    <w:rsid w:val="00C03702"/>
    <w:rsid w:val="00C03708"/>
    <w:rsid w:val="00C03FFA"/>
    <w:rsid w:val="00C04217"/>
    <w:rsid w:val="00C04266"/>
    <w:rsid w:val="00C04350"/>
    <w:rsid w:val="00C04A92"/>
    <w:rsid w:val="00C04C24"/>
    <w:rsid w:val="00C04CF3"/>
    <w:rsid w:val="00C04F5C"/>
    <w:rsid w:val="00C052E8"/>
    <w:rsid w:val="00C053DA"/>
    <w:rsid w:val="00C054CC"/>
    <w:rsid w:val="00C057E8"/>
    <w:rsid w:val="00C05829"/>
    <w:rsid w:val="00C058AD"/>
    <w:rsid w:val="00C0590C"/>
    <w:rsid w:val="00C05C68"/>
    <w:rsid w:val="00C05FC9"/>
    <w:rsid w:val="00C060C7"/>
    <w:rsid w:val="00C065F4"/>
    <w:rsid w:val="00C06D58"/>
    <w:rsid w:val="00C06DDA"/>
    <w:rsid w:val="00C06F0F"/>
    <w:rsid w:val="00C071D1"/>
    <w:rsid w:val="00C07243"/>
    <w:rsid w:val="00C0742A"/>
    <w:rsid w:val="00C07554"/>
    <w:rsid w:val="00C07911"/>
    <w:rsid w:val="00C079EB"/>
    <w:rsid w:val="00C07C92"/>
    <w:rsid w:val="00C07D71"/>
    <w:rsid w:val="00C08E91"/>
    <w:rsid w:val="00C10078"/>
    <w:rsid w:val="00C10160"/>
    <w:rsid w:val="00C1021C"/>
    <w:rsid w:val="00C1029C"/>
    <w:rsid w:val="00C10330"/>
    <w:rsid w:val="00C10343"/>
    <w:rsid w:val="00C1057C"/>
    <w:rsid w:val="00C107F2"/>
    <w:rsid w:val="00C10944"/>
    <w:rsid w:val="00C10B80"/>
    <w:rsid w:val="00C10D23"/>
    <w:rsid w:val="00C10D3C"/>
    <w:rsid w:val="00C10D5A"/>
    <w:rsid w:val="00C10E32"/>
    <w:rsid w:val="00C10EC9"/>
    <w:rsid w:val="00C10FDE"/>
    <w:rsid w:val="00C10FEE"/>
    <w:rsid w:val="00C1118D"/>
    <w:rsid w:val="00C1159D"/>
    <w:rsid w:val="00C1161B"/>
    <w:rsid w:val="00C11992"/>
    <w:rsid w:val="00C119DD"/>
    <w:rsid w:val="00C11C38"/>
    <w:rsid w:val="00C11DAF"/>
    <w:rsid w:val="00C12291"/>
    <w:rsid w:val="00C1260C"/>
    <w:rsid w:val="00C12650"/>
    <w:rsid w:val="00C12670"/>
    <w:rsid w:val="00C12928"/>
    <w:rsid w:val="00C12D81"/>
    <w:rsid w:val="00C12F6F"/>
    <w:rsid w:val="00C130C3"/>
    <w:rsid w:val="00C130DD"/>
    <w:rsid w:val="00C131FE"/>
    <w:rsid w:val="00C13393"/>
    <w:rsid w:val="00C134D0"/>
    <w:rsid w:val="00C1354B"/>
    <w:rsid w:val="00C1355F"/>
    <w:rsid w:val="00C13F60"/>
    <w:rsid w:val="00C1449F"/>
    <w:rsid w:val="00C1466B"/>
    <w:rsid w:val="00C14CDB"/>
    <w:rsid w:val="00C14DFB"/>
    <w:rsid w:val="00C150F5"/>
    <w:rsid w:val="00C15461"/>
    <w:rsid w:val="00C15701"/>
    <w:rsid w:val="00C15769"/>
    <w:rsid w:val="00C15905"/>
    <w:rsid w:val="00C1592D"/>
    <w:rsid w:val="00C15B0D"/>
    <w:rsid w:val="00C15C01"/>
    <w:rsid w:val="00C15D82"/>
    <w:rsid w:val="00C15EDD"/>
    <w:rsid w:val="00C1603E"/>
    <w:rsid w:val="00C16421"/>
    <w:rsid w:val="00C16464"/>
    <w:rsid w:val="00C1648A"/>
    <w:rsid w:val="00C164A5"/>
    <w:rsid w:val="00C16873"/>
    <w:rsid w:val="00C169E6"/>
    <w:rsid w:val="00C1752A"/>
    <w:rsid w:val="00C17597"/>
    <w:rsid w:val="00C177C2"/>
    <w:rsid w:val="00C17815"/>
    <w:rsid w:val="00C17960"/>
    <w:rsid w:val="00C17C39"/>
    <w:rsid w:val="00C17C97"/>
    <w:rsid w:val="00C17D3A"/>
    <w:rsid w:val="00C17EE8"/>
    <w:rsid w:val="00C20259"/>
    <w:rsid w:val="00C20715"/>
    <w:rsid w:val="00C208B6"/>
    <w:rsid w:val="00C20F7E"/>
    <w:rsid w:val="00C20FDB"/>
    <w:rsid w:val="00C212F6"/>
    <w:rsid w:val="00C217D8"/>
    <w:rsid w:val="00C21893"/>
    <w:rsid w:val="00C21968"/>
    <w:rsid w:val="00C21A86"/>
    <w:rsid w:val="00C22049"/>
    <w:rsid w:val="00C22062"/>
    <w:rsid w:val="00C220CA"/>
    <w:rsid w:val="00C22181"/>
    <w:rsid w:val="00C22429"/>
    <w:rsid w:val="00C22C69"/>
    <w:rsid w:val="00C2305F"/>
    <w:rsid w:val="00C2323E"/>
    <w:rsid w:val="00C2354F"/>
    <w:rsid w:val="00C235D5"/>
    <w:rsid w:val="00C239E3"/>
    <w:rsid w:val="00C23C54"/>
    <w:rsid w:val="00C24081"/>
    <w:rsid w:val="00C241BD"/>
    <w:rsid w:val="00C24246"/>
    <w:rsid w:val="00C24376"/>
    <w:rsid w:val="00C244E0"/>
    <w:rsid w:val="00C245AF"/>
    <w:rsid w:val="00C246D0"/>
    <w:rsid w:val="00C246EF"/>
    <w:rsid w:val="00C24761"/>
    <w:rsid w:val="00C2488A"/>
    <w:rsid w:val="00C24CEF"/>
    <w:rsid w:val="00C2573A"/>
    <w:rsid w:val="00C25984"/>
    <w:rsid w:val="00C25FD5"/>
    <w:rsid w:val="00C26447"/>
    <w:rsid w:val="00C270A2"/>
    <w:rsid w:val="00C272C6"/>
    <w:rsid w:val="00C275BB"/>
    <w:rsid w:val="00C275F1"/>
    <w:rsid w:val="00C276D6"/>
    <w:rsid w:val="00C27777"/>
    <w:rsid w:val="00C27914"/>
    <w:rsid w:val="00C27ADB"/>
    <w:rsid w:val="00C27ADD"/>
    <w:rsid w:val="00C27C09"/>
    <w:rsid w:val="00C27E69"/>
    <w:rsid w:val="00C27ECD"/>
    <w:rsid w:val="00C27FC2"/>
    <w:rsid w:val="00C30490"/>
    <w:rsid w:val="00C3097D"/>
    <w:rsid w:val="00C30C55"/>
    <w:rsid w:val="00C3104B"/>
    <w:rsid w:val="00C314B7"/>
    <w:rsid w:val="00C31527"/>
    <w:rsid w:val="00C31C1A"/>
    <w:rsid w:val="00C31D0F"/>
    <w:rsid w:val="00C31D45"/>
    <w:rsid w:val="00C31D67"/>
    <w:rsid w:val="00C320E0"/>
    <w:rsid w:val="00C32276"/>
    <w:rsid w:val="00C3230F"/>
    <w:rsid w:val="00C3258A"/>
    <w:rsid w:val="00C325A3"/>
    <w:rsid w:val="00C32790"/>
    <w:rsid w:val="00C32D34"/>
    <w:rsid w:val="00C32E5B"/>
    <w:rsid w:val="00C32F79"/>
    <w:rsid w:val="00C330E1"/>
    <w:rsid w:val="00C33521"/>
    <w:rsid w:val="00C33A16"/>
    <w:rsid w:val="00C33F6E"/>
    <w:rsid w:val="00C340D5"/>
    <w:rsid w:val="00C3425D"/>
    <w:rsid w:val="00C3432E"/>
    <w:rsid w:val="00C345BF"/>
    <w:rsid w:val="00C34972"/>
    <w:rsid w:val="00C34ABD"/>
    <w:rsid w:val="00C34B2E"/>
    <w:rsid w:val="00C34C5C"/>
    <w:rsid w:val="00C34E99"/>
    <w:rsid w:val="00C34ECA"/>
    <w:rsid w:val="00C34FE2"/>
    <w:rsid w:val="00C35496"/>
    <w:rsid w:val="00C35506"/>
    <w:rsid w:val="00C35884"/>
    <w:rsid w:val="00C358C3"/>
    <w:rsid w:val="00C35C20"/>
    <w:rsid w:val="00C35C6A"/>
    <w:rsid w:val="00C360F3"/>
    <w:rsid w:val="00C3614F"/>
    <w:rsid w:val="00C36592"/>
    <w:rsid w:val="00C36C73"/>
    <w:rsid w:val="00C37324"/>
    <w:rsid w:val="00C37576"/>
    <w:rsid w:val="00C375DB"/>
    <w:rsid w:val="00C404A9"/>
    <w:rsid w:val="00C4068F"/>
    <w:rsid w:val="00C40A41"/>
    <w:rsid w:val="00C40CC4"/>
    <w:rsid w:val="00C40D3F"/>
    <w:rsid w:val="00C41090"/>
    <w:rsid w:val="00C41161"/>
    <w:rsid w:val="00C41290"/>
    <w:rsid w:val="00C412B3"/>
    <w:rsid w:val="00C416F3"/>
    <w:rsid w:val="00C41CFE"/>
    <w:rsid w:val="00C41D1D"/>
    <w:rsid w:val="00C41D1E"/>
    <w:rsid w:val="00C42321"/>
    <w:rsid w:val="00C426CD"/>
    <w:rsid w:val="00C42756"/>
    <w:rsid w:val="00C4278E"/>
    <w:rsid w:val="00C42C47"/>
    <w:rsid w:val="00C42F61"/>
    <w:rsid w:val="00C4302D"/>
    <w:rsid w:val="00C43221"/>
    <w:rsid w:val="00C43338"/>
    <w:rsid w:val="00C433AA"/>
    <w:rsid w:val="00C4379A"/>
    <w:rsid w:val="00C438ED"/>
    <w:rsid w:val="00C43B2F"/>
    <w:rsid w:val="00C43FEC"/>
    <w:rsid w:val="00C44170"/>
    <w:rsid w:val="00C445D1"/>
    <w:rsid w:val="00C445FE"/>
    <w:rsid w:val="00C446FF"/>
    <w:rsid w:val="00C44826"/>
    <w:rsid w:val="00C449DC"/>
    <w:rsid w:val="00C449E4"/>
    <w:rsid w:val="00C44BE2"/>
    <w:rsid w:val="00C44CD9"/>
    <w:rsid w:val="00C44D6D"/>
    <w:rsid w:val="00C450AD"/>
    <w:rsid w:val="00C4522C"/>
    <w:rsid w:val="00C45593"/>
    <w:rsid w:val="00C45939"/>
    <w:rsid w:val="00C45DEE"/>
    <w:rsid w:val="00C46B18"/>
    <w:rsid w:val="00C46D6F"/>
    <w:rsid w:val="00C46D99"/>
    <w:rsid w:val="00C46DE7"/>
    <w:rsid w:val="00C473B5"/>
    <w:rsid w:val="00C47613"/>
    <w:rsid w:val="00C47794"/>
    <w:rsid w:val="00C47AEE"/>
    <w:rsid w:val="00C47C13"/>
    <w:rsid w:val="00C47D1E"/>
    <w:rsid w:val="00C47E07"/>
    <w:rsid w:val="00C47E0B"/>
    <w:rsid w:val="00C47E1D"/>
    <w:rsid w:val="00C50085"/>
    <w:rsid w:val="00C50290"/>
    <w:rsid w:val="00C50470"/>
    <w:rsid w:val="00C504AE"/>
    <w:rsid w:val="00C504C7"/>
    <w:rsid w:val="00C50676"/>
    <w:rsid w:val="00C50CCA"/>
    <w:rsid w:val="00C5118B"/>
    <w:rsid w:val="00C5159D"/>
    <w:rsid w:val="00C515A4"/>
    <w:rsid w:val="00C51717"/>
    <w:rsid w:val="00C5172D"/>
    <w:rsid w:val="00C519C4"/>
    <w:rsid w:val="00C51B40"/>
    <w:rsid w:val="00C52029"/>
    <w:rsid w:val="00C52093"/>
    <w:rsid w:val="00C520F6"/>
    <w:rsid w:val="00C523B6"/>
    <w:rsid w:val="00C523E6"/>
    <w:rsid w:val="00C525F5"/>
    <w:rsid w:val="00C52862"/>
    <w:rsid w:val="00C528AE"/>
    <w:rsid w:val="00C52B0B"/>
    <w:rsid w:val="00C52F55"/>
    <w:rsid w:val="00C53079"/>
    <w:rsid w:val="00C5308D"/>
    <w:rsid w:val="00C531E8"/>
    <w:rsid w:val="00C5324D"/>
    <w:rsid w:val="00C535B2"/>
    <w:rsid w:val="00C53891"/>
    <w:rsid w:val="00C53A60"/>
    <w:rsid w:val="00C5413A"/>
    <w:rsid w:val="00C54294"/>
    <w:rsid w:val="00C54888"/>
    <w:rsid w:val="00C548A1"/>
    <w:rsid w:val="00C54965"/>
    <w:rsid w:val="00C54A72"/>
    <w:rsid w:val="00C54CA1"/>
    <w:rsid w:val="00C54D40"/>
    <w:rsid w:val="00C54E3C"/>
    <w:rsid w:val="00C551BD"/>
    <w:rsid w:val="00C55706"/>
    <w:rsid w:val="00C5582D"/>
    <w:rsid w:val="00C5595A"/>
    <w:rsid w:val="00C56100"/>
    <w:rsid w:val="00C561D9"/>
    <w:rsid w:val="00C562B2"/>
    <w:rsid w:val="00C567E4"/>
    <w:rsid w:val="00C5694B"/>
    <w:rsid w:val="00C56AA8"/>
    <w:rsid w:val="00C56EAA"/>
    <w:rsid w:val="00C57668"/>
    <w:rsid w:val="00C57A9C"/>
    <w:rsid w:val="00C57B14"/>
    <w:rsid w:val="00C5FFC2"/>
    <w:rsid w:val="00C60023"/>
    <w:rsid w:val="00C6013F"/>
    <w:rsid w:val="00C6063F"/>
    <w:rsid w:val="00C60642"/>
    <w:rsid w:val="00C607B7"/>
    <w:rsid w:val="00C60977"/>
    <w:rsid w:val="00C61001"/>
    <w:rsid w:val="00C61522"/>
    <w:rsid w:val="00C61558"/>
    <w:rsid w:val="00C61932"/>
    <w:rsid w:val="00C61AB7"/>
    <w:rsid w:val="00C61BF8"/>
    <w:rsid w:val="00C61C82"/>
    <w:rsid w:val="00C6231E"/>
    <w:rsid w:val="00C626E9"/>
    <w:rsid w:val="00C628D6"/>
    <w:rsid w:val="00C62DA1"/>
    <w:rsid w:val="00C62F19"/>
    <w:rsid w:val="00C6315A"/>
    <w:rsid w:val="00C63456"/>
    <w:rsid w:val="00C63DED"/>
    <w:rsid w:val="00C63E59"/>
    <w:rsid w:val="00C643A6"/>
    <w:rsid w:val="00C644F7"/>
    <w:rsid w:val="00C64851"/>
    <w:rsid w:val="00C648E6"/>
    <w:rsid w:val="00C64B3D"/>
    <w:rsid w:val="00C64C70"/>
    <w:rsid w:val="00C64C73"/>
    <w:rsid w:val="00C64D2A"/>
    <w:rsid w:val="00C64D49"/>
    <w:rsid w:val="00C64DF9"/>
    <w:rsid w:val="00C6573F"/>
    <w:rsid w:val="00C6578A"/>
    <w:rsid w:val="00C657B8"/>
    <w:rsid w:val="00C65875"/>
    <w:rsid w:val="00C65B75"/>
    <w:rsid w:val="00C65EA4"/>
    <w:rsid w:val="00C6607E"/>
    <w:rsid w:val="00C66167"/>
    <w:rsid w:val="00C6623E"/>
    <w:rsid w:val="00C66629"/>
    <w:rsid w:val="00C666B9"/>
    <w:rsid w:val="00C666E7"/>
    <w:rsid w:val="00C66848"/>
    <w:rsid w:val="00C669BB"/>
    <w:rsid w:val="00C669F6"/>
    <w:rsid w:val="00C671BF"/>
    <w:rsid w:val="00C6723F"/>
    <w:rsid w:val="00C67384"/>
    <w:rsid w:val="00C673FF"/>
    <w:rsid w:val="00C676AC"/>
    <w:rsid w:val="00C6773A"/>
    <w:rsid w:val="00C679ED"/>
    <w:rsid w:val="00C679F3"/>
    <w:rsid w:val="00C67C90"/>
    <w:rsid w:val="00C67D78"/>
    <w:rsid w:val="00C67EAF"/>
    <w:rsid w:val="00C706DD"/>
    <w:rsid w:val="00C70D85"/>
    <w:rsid w:val="00C70E5D"/>
    <w:rsid w:val="00C70EF5"/>
    <w:rsid w:val="00C716D9"/>
    <w:rsid w:val="00C71901"/>
    <w:rsid w:val="00C71A69"/>
    <w:rsid w:val="00C71B67"/>
    <w:rsid w:val="00C71BD5"/>
    <w:rsid w:val="00C71F88"/>
    <w:rsid w:val="00C7211C"/>
    <w:rsid w:val="00C723A0"/>
    <w:rsid w:val="00C72467"/>
    <w:rsid w:val="00C727EA"/>
    <w:rsid w:val="00C72846"/>
    <w:rsid w:val="00C7286E"/>
    <w:rsid w:val="00C72C48"/>
    <w:rsid w:val="00C72CE7"/>
    <w:rsid w:val="00C7334E"/>
    <w:rsid w:val="00C738F7"/>
    <w:rsid w:val="00C73964"/>
    <w:rsid w:val="00C73BF3"/>
    <w:rsid w:val="00C73C20"/>
    <w:rsid w:val="00C74239"/>
    <w:rsid w:val="00C744F2"/>
    <w:rsid w:val="00C74596"/>
    <w:rsid w:val="00C74A43"/>
    <w:rsid w:val="00C74BDD"/>
    <w:rsid w:val="00C74C45"/>
    <w:rsid w:val="00C74F2D"/>
    <w:rsid w:val="00C7520A"/>
    <w:rsid w:val="00C75766"/>
    <w:rsid w:val="00C75C16"/>
    <w:rsid w:val="00C75EC3"/>
    <w:rsid w:val="00C7608A"/>
    <w:rsid w:val="00C761A0"/>
    <w:rsid w:val="00C764F1"/>
    <w:rsid w:val="00C765E2"/>
    <w:rsid w:val="00C768C4"/>
    <w:rsid w:val="00C76A28"/>
    <w:rsid w:val="00C76AB8"/>
    <w:rsid w:val="00C76E76"/>
    <w:rsid w:val="00C77544"/>
    <w:rsid w:val="00C775A1"/>
    <w:rsid w:val="00C77896"/>
    <w:rsid w:val="00C77FC2"/>
    <w:rsid w:val="00C800F8"/>
    <w:rsid w:val="00C80396"/>
    <w:rsid w:val="00C80565"/>
    <w:rsid w:val="00C805F1"/>
    <w:rsid w:val="00C806A3"/>
    <w:rsid w:val="00C80807"/>
    <w:rsid w:val="00C80C4F"/>
    <w:rsid w:val="00C80D95"/>
    <w:rsid w:val="00C80E02"/>
    <w:rsid w:val="00C8104D"/>
    <w:rsid w:val="00C810CE"/>
    <w:rsid w:val="00C81A2F"/>
    <w:rsid w:val="00C81E14"/>
    <w:rsid w:val="00C82043"/>
    <w:rsid w:val="00C820E2"/>
    <w:rsid w:val="00C8215C"/>
    <w:rsid w:val="00C82161"/>
    <w:rsid w:val="00C82365"/>
    <w:rsid w:val="00C82524"/>
    <w:rsid w:val="00C82528"/>
    <w:rsid w:val="00C8258E"/>
    <w:rsid w:val="00C82B26"/>
    <w:rsid w:val="00C82B38"/>
    <w:rsid w:val="00C82BCA"/>
    <w:rsid w:val="00C82D91"/>
    <w:rsid w:val="00C83163"/>
    <w:rsid w:val="00C831FD"/>
    <w:rsid w:val="00C83287"/>
    <w:rsid w:val="00C8336C"/>
    <w:rsid w:val="00C83397"/>
    <w:rsid w:val="00C834D8"/>
    <w:rsid w:val="00C83644"/>
    <w:rsid w:val="00C83B47"/>
    <w:rsid w:val="00C83D6C"/>
    <w:rsid w:val="00C83E08"/>
    <w:rsid w:val="00C83FA3"/>
    <w:rsid w:val="00C84952"/>
    <w:rsid w:val="00C84B36"/>
    <w:rsid w:val="00C84ED1"/>
    <w:rsid w:val="00C8556F"/>
    <w:rsid w:val="00C855DC"/>
    <w:rsid w:val="00C858E7"/>
    <w:rsid w:val="00C85B8E"/>
    <w:rsid w:val="00C85F8B"/>
    <w:rsid w:val="00C85FB1"/>
    <w:rsid w:val="00C86262"/>
    <w:rsid w:val="00C86546"/>
    <w:rsid w:val="00C86AD6"/>
    <w:rsid w:val="00C86BBE"/>
    <w:rsid w:val="00C86C32"/>
    <w:rsid w:val="00C86EFC"/>
    <w:rsid w:val="00C8703F"/>
    <w:rsid w:val="00C87638"/>
    <w:rsid w:val="00C8785B"/>
    <w:rsid w:val="00C87954"/>
    <w:rsid w:val="00C90585"/>
    <w:rsid w:val="00C90615"/>
    <w:rsid w:val="00C907DE"/>
    <w:rsid w:val="00C908D9"/>
    <w:rsid w:val="00C90A1C"/>
    <w:rsid w:val="00C91304"/>
    <w:rsid w:val="00C91319"/>
    <w:rsid w:val="00C914EC"/>
    <w:rsid w:val="00C9154B"/>
    <w:rsid w:val="00C9176A"/>
    <w:rsid w:val="00C919E5"/>
    <w:rsid w:val="00C91AE3"/>
    <w:rsid w:val="00C91CA0"/>
    <w:rsid w:val="00C91D0E"/>
    <w:rsid w:val="00C920D3"/>
    <w:rsid w:val="00C9237C"/>
    <w:rsid w:val="00C92400"/>
    <w:rsid w:val="00C9252F"/>
    <w:rsid w:val="00C92590"/>
    <w:rsid w:val="00C9265D"/>
    <w:rsid w:val="00C92A8B"/>
    <w:rsid w:val="00C92A8D"/>
    <w:rsid w:val="00C92AE9"/>
    <w:rsid w:val="00C92DD2"/>
    <w:rsid w:val="00C9301B"/>
    <w:rsid w:val="00C93218"/>
    <w:rsid w:val="00C932B1"/>
    <w:rsid w:val="00C933E4"/>
    <w:rsid w:val="00C939D6"/>
    <w:rsid w:val="00C93B43"/>
    <w:rsid w:val="00C93C55"/>
    <w:rsid w:val="00C93CAC"/>
    <w:rsid w:val="00C93CD0"/>
    <w:rsid w:val="00C93E76"/>
    <w:rsid w:val="00C94038"/>
    <w:rsid w:val="00C94302"/>
    <w:rsid w:val="00C9431C"/>
    <w:rsid w:val="00C945BB"/>
    <w:rsid w:val="00C946C5"/>
    <w:rsid w:val="00C948DE"/>
    <w:rsid w:val="00C955AE"/>
    <w:rsid w:val="00C957F7"/>
    <w:rsid w:val="00C95967"/>
    <w:rsid w:val="00C95D20"/>
    <w:rsid w:val="00C96074"/>
    <w:rsid w:val="00C96122"/>
    <w:rsid w:val="00C963F1"/>
    <w:rsid w:val="00C96887"/>
    <w:rsid w:val="00C969F7"/>
    <w:rsid w:val="00C96A37"/>
    <w:rsid w:val="00C96C8E"/>
    <w:rsid w:val="00C96D55"/>
    <w:rsid w:val="00C96FF4"/>
    <w:rsid w:val="00C971DD"/>
    <w:rsid w:val="00C97228"/>
    <w:rsid w:val="00C975EF"/>
    <w:rsid w:val="00C9760E"/>
    <w:rsid w:val="00C976D4"/>
    <w:rsid w:val="00C97703"/>
    <w:rsid w:val="00C97741"/>
    <w:rsid w:val="00C9781D"/>
    <w:rsid w:val="00C97825"/>
    <w:rsid w:val="00C97877"/>
    <w:rsid w:val="00CA0144"/>
    <w:rsid w:val="00CA067D"/>
    <w:rsid w:val="00CA0AAF"/>
    <w:rsid w:val="00CA0E86"/>
    <w:rsid w:val="00CA0F85"/>
    <w:rsid w:val="00CA0FB8"/>
    <w:rsid w:val="00CA1206"/>
    <w:rsid w:val="00CA12E4"/>
    <w:rsid w:val="00CA1326"/>
    <w:rsid w:val="00CA1620"/>
    <w:rsid w:val="00CA1C3B"/>
    <w:rsid w:val="00CA1DD0"/>
    <w:rsid w:val="00CA1EDE"/>
    <w:rsid w:val="00CA1FFC"/>
    <w:rsid w:val="00CA219B"/>
    <w:rsid w:val="00CA2295"/>
    <w:rsid w:val="00CA238A"/>
    <w:rsid w:val="00CA23FD"/>
    <w:rsid w:val="00CA25C9"/>
    <w:rsid w:val="00CA264B"/>
    <w:rsid w:val="00CA2784"/>
    <w:rsid w:val="00CA2865"/>
    <w:rsid w:val="00CA29BC"/>
    <w:rsid w:val="00CA2A5E"/>
    <w:rsid w:val="00CA2AE2"/>
    <w:rsid w:val="00CA3383"/>
    <w:rsid w:val="00CA3A59"/>
    <w:rsid w:val="00CA3B7A"/>
    <w:rsid w:val="00CA3E1F"/>
    <w:rsid w:val="00CA4000"/>
    <w:rsid w:val="00CA4178"/>
    <w:rsid w:val="00CA41C7"/>
    <w:rsid w:val="00CA4617"/>
    <w:rsid w:val="00CA4787"/>
    <w:rsid w:val="00CA4B99"/>
    <w:rsid w:val="00CA4CF8"/>
    <w:rsid w:val="00CA4D40"/>
    <w:rsid w:val="00CA4E09"/>
    <w:rsid w:val="00CA4F50"/>
    <w:rsid w:val="00CA54C7"/>
    <w:rsid w:val="00CA56A9"/>
    <w:rsid w:val="00CA5778"/>
    <w:rsid w:val="00CA59E9"/>
    <w:rsid w:val="00CA5AEF"/>
    <w:rsid w:val="00CA5C34"/>
    <w:rsid w:val="00CA5C5A"/>
    <w:rsid w:val="00CA5D42"/>
    <w:rsid w:val="00CA5F92"/>
    <w:rsid w:val="00CA61DE"/>
    <w:rsid w:val="00CA6380"/>
    <w:rsid w:val="00CA63ED"/>
    <w:rsid w:val="00CA6528"/>
    <w:rsid w:val="00CA6563"/>
    <w:rsid w:val="00CA667B"/>
    <w:rsid w:val="00CA6B31"/>
    <w:rsid w:val="00CA6C40"/>
    <w:rsid w:val="00CA6CEF"/>
    <w:rsid w:val="00CA7046"/>
    <w:rsid w:val="00CA7089"/>
    <w:rsid w:val="00CA73B6"/>
    <w:rsid w:val="00CA7411"/>
    <w:rsid w:val="00CA752C"/>
    <w:rsid w:val="00CA7828"/>
    <w:rsid w:val="00CA7AE5"/>
    <w:rsid w:val="00CA7DA2"/>
    <w:rsid w:val="00CA7FA8"/>
    <w:rsid w:val="00CB02F1"/>
    <w:rsid w:val="00CB0594"/>
    <w:rsid w:val="00CB0719"/>
    <w:rsid w:val="00CB084E"/>
    <w:rsid w:val="00CB0B3E"/>
    <w:rsid w:val="00CB0C6E"/>
    <w:rsid w:val="00CB0C70"/>
    <w:rsid w:val="00CB0C9B"/>
    <w:rsid w:val="00CB0FCB"/>
    <w:rsid w:val="00CB102C"/>
    <w:rsid w:val="00CB108D"/>
    <w:rsid w:val="00CB112F"/>
    <w:rsid w:val="00CB1267"/>
    <w:rsid w:val="00CB14D8"/>
    <w:rsid w:val="00CB1680"/>
    <w:rsid w:val="00CB1693"/>
    <w:rsid w:val="00CB16A9"/>
    <w:rsid w:val="00CB1738"/>
    <w:rsid w:val="00CB17D9"/>
    <w:rsid w:val="00CB19D2"/>
    <w:rsid w:val="00CB1A28"/>
    <w:rsid w:val="00CB1CD5"/>
    <w:rsid w:val="00CB2230"/>
    <w:rsid w:val="00CB2859"/>
    <w:rsid w:val="00CB2AA7"/>
    <w:rsid w:val="00CB2F6B"/>
    <w:rsid w:val="00CB307B"/>
    <w:rsid w:val="00CB3612"/>
    <w:rsid w:val="00CB3A22"/>
    <w:rsid w:val="00CB4068"/>
    <w:rsid w:val="00CB4475"/>
    <w:rsid w:val="00CB46BB"/>
    <w:rsid w:val="00CB483F"/>
    <w:rsid w:val="00CB4AF4"/>
    <w:rsid w:val="00CB4BB6"/>
    <w:rsid w:val="00CB4F50"/>
    <w:rsid w:val="00CB52D6"/>
    <w:rsid w:val="00CB540B"/>
    <w:rsid w:val="00CB5467"/>
    <w:rsid w:val="00CB575A"/>
    <w:rsid w:val="00CB5A8F"/>
    <w:rsid w:val="00CB5B65"/>
    <w:rsid w:val="00CB5D57"/>
    <w:rsid w:val="00CB62E8"/>
    <w:rsid w:val="00CB62F9"/>
    <w:rsid w:val="00CB6314"/>
    <w:rsid w:val="00CB63E5"/>
    <w:rsid w:val="00CB664E"/>
    <w:rsid w:val="00CB66A7"/>
    <w:rsid w:val="00CB6773"/>
    <w:rsid w:val="00CB6D22"/>
    <w:rsid w:val="00CB739B"/>
    <w:rsid w:val="00CB7811"/>
    <w:rsid w:val="00CB7835"/>
    <w:rsid w:val="00CB7C45"/>
    <w:rsid w:val="00CB7CF7"/>
    <w:rsid w:val="00CC0317"/>
    <w:rsid w:val="00CC052D"/>
    <w:rsid w:val="00CC06FE"/>
    <w:rsid w:val="00CC0889"/>
    <w:rsid w:val="00CC097E"/>
    <w:rsid w:val="00CC098D"/>
    <w:rsid w:val="00CC0BDC"/>
    <w:rsid w:val="00CC0CA5"/>
    <w:rsid w:val="00CC1103"/>
    <w:rsid w:val="00CC11BA"/>
    <w:rsid w:val="00CC11CE"/>
    <w:rsid w:val="00CC14F7"/>
    <w:rsid w:val="00CC159F"/>
    <w:rsid w:val="00CC1996"/>
    <w:rsid w:val="00CC19B3"/>
    <w:rsid w:val="00CC1A95"/>
    <w:rsid w:val="00CC1C2B"/>
    <w:rsid w:val="00CC1C91"/>
    <w:rsid w:val="00CC1CAF"/>
    <w:rsid w:val="00CC1CEA"/>
    <w:rsid w:val="00CC1DFF"/>
    <w:rsid w:val="00CC1F55"/>
    <w:rsid w:val="00CC1F76"/>
    <w:rsid w:val="00CC211C"/>
    <w:rsid w:val="00CC212F"/>
    <w:rsid w:val="00CC24DC"/>
    <w:rsid w:val="00CC26C9"/>
    <w:rsid w:val="00CC29BF"/>
    <w:rsid w:val="00CC2E8C"/>
    <w:rsid w:val="00CC3123"/>
    <w:rsid w:val="00CC34CA"/>
    <w:rsid w:val="00CC3788"/>
    <w:rsid w:val="00CC3887"/>
    <w:rsid w:val="00CC3BA5"/>
    <w:rsid w:val="00CC3F5B"/>
    <w:rsid w:val="00CC4096"/>
    <w:rsid w:val="00CC44DA"/>
    <w:rsid w:val="00CC458E"/>
    <w:rsid w:val="00CC459F"/>
    <w:rsid w:val="00CC46B2"/>
    <w:rsid w:val="00CC47A4"/>
    <w:rsid w:val="00CC4B99"/>
    <w:rsid w:val="00CC4C35"/>
    <w:rsid w:val="00CC4C63"/>
    <w:rsid w:val="00CC4E86"/>
    <w:rsid w:val="00CC5606"/>
    <w:rsid w:val="00CC573B"/>
    <w:rsid w:val="00CC5814"/>
    <w:rsid w:val="00CC58D8"/>
    <w:rsid w:val="00CC59CA"/>
    <w:rsid w:val="00CC5D40"/>
    <w:rsid w:val="00CC5F92"/>
    <w:rsid w:val="00CC6215"/>
    <w:rsid w:val="00CC63E0"/>
    <w:rsid w:val="00CC6943"/>
    <w:rsid w:val="00CC6BAD"/>
    <w:rsid w:val="00CC6DBC"/>
    <w:rsid w:val="00CC6F56"/>
    <w:rsid w:val="00CC6FDE"/>
    <w:rsid w:val="00CC7587"/>
    <w:rsid w:val="00CC75A7"/>
    <w:rsid w:val="00CC7928"/>
    <w:rsid w:val="00CC7ED4"/>
    <w:rsid w:val="00CD0043"/>
    <w:rsid w:val="00CD02ED"/>
    <w:rsid w:val="00CD04CA"/>
    <w:rsid w:val="00CD0883"/>
    <w:rsid w:val="00CD08FF"/>
    <w:rsid w:val="00CD0CEC"/>
    <w:rsid w:val="00CD0EB7"/>
    <w:rsid w:val="00CD0FE1"/>
    <w:rsid w:val="00CD1018"/>
    <w:rsid w:val="00CD1091"/>
    <w:rsid w:val="00CD10DC"/>
    <w:rsid w:val="00CD15EE"/>
    <w:rsid w:val="00CD1945"/>
    <w:rsid w:val="00CD1B5C"/>
    <w:rsid w:val="00CD233A"/>
    <w:rsid w:val="00CD249E"/>
    <w:rsid w:val="00CD2598"/>
    <w:rsid w:val="00CD27C6"/>
    <w:rsid w:val="00CD2C2C"/>
    <w:rsid w:val="00CD3499"/>
    <w:rsid w:val="00CD3586"/>
    <w:rsid w:val="00CD3767"/>
    <w:rsid w:val="00CD3E0B"/>
    <w:rsid w:val="00CD40AF"/>
    <w:rsid w:val="00CD44A4"/>
    <w:rsid w:val="00CD44FD"/>
    <w:rsid w:val="00CD4CCE"/>
    <w:rsid w:val="00CD4F21"/>
    <w:rsid w:val="00CD4FF6"/>
    <w:rsid w:val="00CD52EC"/>
    <w:rsid w:val="00CD5484"/>
    <w:rsid w:val="00CD56F2"/>
    <w:rsid w:val="00CD5970"/>
    <w:rsid w:val="00CD5C05"/>
    <w:rsid w:val="00CD636B"/>
    <w:rsid w:val="00CD6592"/>
    <w:rsid w:val="00CD676E"/>
    <w:rsid w:val="00CD6B0E"/>
    <w:rsid w:val="00CD6E09"/>
    <w:rsid w:val="00CD7168"/>
    <w:rsid w:val="00CD75A7"/>
    <w:rsid w:val="00CD763E"/>
    <w:rsid w:val="00CD7A2A"/>
    <w:rsid w:val="00CD7A78"/>
    <w:rsid w:val="00CD7AA4"/>
    <w:rsid w:val="00CD7ADB"/>
    <w:rsid w:val="00CD7CB6"/>
    <w:rsid w:val="00CD7D5D"/>
    <w:rsid w:val="00CE0007"/>
    <w:rsid w:val="00CE0098"/>
    <w:rsid w:val="00CE00C7"/>
    <w:rsid w:val="00CE00E2"/>
    <w:rsid w:val="00CE022C"/>
    <w:rsid w:val="00CE022F"/>
    <w:rsid w:val="00CE03EF"/>
    <w:rsid w:val="00CE041E"/>
    <w:rsid w:val="00CE09DD"/>
    <w:rsid w:val="00CE0A75"/>
    <w:rsid w:val="00CE0EAD"/>
    <w:rsid w:val="00CE11AF"/>
    <w:rsid w:val="00CE150C"/>
    <w:rsid w:val="00CE1C88"/>
    <w:rsid w:val="00CE265B"/>
    <w:rsid w:val="00CE2675"/>
    <w:rsid w:val="00CE2794"/>
    <w:rsid w:val="00CE2F22"/>
    <w:rsid w:val="00CE2F69"/>
    <w:rsid w:val="00CE2F87"/>
    <w:rsid w:val="00CE303D"/>
    <w:rsid w:val="00CE31B7"/>
    <w:rsid w:val="00CE342E"/>
    <w:rsid w:val="00CE35C1"/>
    <w:rsid w:val="00CE360E"/>
    <w:rsid w:val="00CE36BE"/>
    <w:rsid w:val="00CE3771"/>
    <w:rsid w:val="00CE3798"/>
    <w:rsid w:val="00CE38CA"/>
    <w:rsid w:val="00CE3A2B"/>
    <w:rsid w:val="00CE3B46"/>
    <w:rsid w:val="00CE435A"/>
    <w:rsid w:val="00CE45B8"/>
    <w:rsid w:val="00CE4885"/>
    <w:rsid w:val="00CE48CA"/>
    <w:rsid w:val="00CE4F74"/>
    <w:rsid w:val="00CE508D"/>
    <w:rsid w:val="00CE50F3"/>
    <w:rsid w:val="00CE54A0"/>
    <w:rsid w:val="00CE556A"/>
    <w:rsid w:val="00CE561D"/>
    <w:rsid w:val="00CE5A28"/>
    <w:rsid w:val="00CE5DDA"/>
    <w:rsid w:val="00CE5E12"/>
    <w:rsid w:val="00CE5F61"/>
    <w:rsid w:val="00CE61C9"/>
    <w:rsid w:val="00CE640A"/>
    <w:rsid w:val="00CE65ED"/>
    <w:rsid w:val="00CE6C7B"/>
    <w:rsid w:val="00CE6DA5"/>
    <w:rsid w:val="00CE6E27"/>
    <w:rsid w:val="00CE6EE1"/>
    <w:rsid w:val="00CE6F57"/>
    <w:rsid w:val="00CE74FA"/>
    <w:rsid w:val="00CE758E"/>
    <w:rsid w:val="00CE789A"/>
    <w:rsid w:val="00CE7959"/>
    <w:rsid w:val="00CE7A4A"/>
    <w:rsid w:val="00CE7D57"/>
    <w:rsid w:val="00CF03E9"/>
    <w:rsid w:val="00CF0596"/>
    <w:rsid w:val="00CF0D10"/>
    <w:rsid w:val="00CF0FEA"/>
    <w:rsid w:val="00CF124C"/>
    <w:rsid w:val="00CF130E"/>
    <w:rsid w:val="00CF134E"/>
    <w:rsid w:val="00CF137B"/>
    <w:rsid w:val="00CF14D0"/>
    <w:rsid w:val="00CF1957"/>
    <w:rsid w:val="00CF19A9"/>
    <w:rsid w:val="00CF1B29"/>
    <w:rsid w:val="00CF1EB0"/>
    <w:rsid w:val="00CF2439"/>
    <w:rsid w:val="00CF2530"/>
    <w:rsid w:val="00CF25A8"/>
    <w:rsid w:val="00CF2619"/>
    <w:rsid w:val="00CF272F"/>
    <w:rsid w:val="00CF2760"/>
    <w:rsid w:val="00CF2781"/>
    <w:rsid w:val="00CF27DD"/>
    <w:rsid w:val="00CF2C4A"/>
    <w:rsid w:val="00CF2E31"/>
    <w:rsid w:val="00CF2F43"/>
    <w:rsid w:val="00CF2F82"/>
    <w:rsid w:val="00CF2FE0"/>
    <w:rsid w:val="00CF313A"/>
    <w:rsid w:val="00CF31D5"/>
    <w:rsid w:val="00CF3369"/>
    <w:rsid w:val="00CF3715"/>
    <w:rsid w:val="00CF3908"/>
    <w:rsid w:val="00CF3A92"/>
    <w:rsid w:val="00CF3C8F"/>
    <w:rsid w:val="00CF4468"/>
    <w:rsid w:val="00CF4868"/>
    <w:rsid w:val="00CF4D50"/>
    <w:rsid w:val="00CF5026"/>
    <w:rsid w:val="00CF5167"/>
    <w:rsid w:val="00CF52D8"/>
    <w:rsid w:val="00CF5848"/>
    <w:rsid w:val="00CF5897"/>
    <w:rsid w:val="00CF5C76"/>
    <w:rsid w:val="00CF5CFD"/>
    <w:rsid w:val="00CF60F7"/>
    <w:rsid w:val="00CF617F"/>
    <w:rsid w:val="00CF621A"/>
    <w:rsid w:val="00CF6279"/>
    <w:rsid w:val="00CF6432"/>
    <w:rsid w:val="00CF64E6"/>
    <w:rsid w:val="00CF66E6"/>
    <w:rsid w:val="00CF6C7D"/>
    <w:rsid w:val="00CF6D5A"/>
    <w:rsid w:val="00CF6D72"/>
    <w:rsid w:val="00CF70C1"/>
    <w:rsid w:val="00CF7207"/>
    <w:rsid w:val="00CF759F"/>
    <w:rsid w:val="00CF7712"/>
    <w:rsid w:val="00CF7886"/>
    <w:rsid w:val="00CF78C9"/>
    <w:rsid w:val="00CF7B6F"/>
    <w:rsid w:val="00CF7BD8"/>
    <w:rsid w:val="00D00167"/>
    <w:rsid w:val="00D00172"/>
    <w:rsid w:val="00D0027F"/>
    <w:rsid w:val="00D0033D"/>
    <w:rsid w:val="00D0063C"/>
    <w:rsid w:val="00D0084D"/>
    <w:rsid w:val="00D015D9"/>
    <w:rsid w:val="00D01917"/>
    <w:rsid w:val="00D01B55"/>
    <w:rsid w:val="00D01E19"/>
    <w:rsid w:val="00D01EFF"/>
    <w:rsid w:val="00D0223D"/>
    <w:rsid w:val="00D02396"/>
    <w:rsid w:val="00D02526"/>
    <w:rsid w:val="00D0273B"/>
    <w:rsid w:val="00D02D48"/>
    <w:rsid w:val="00D02DFF"/>
    <w:rsid w:val="00D02EB5"/>
    <w:rsid w:val="00D03136"/>
    <w:rsid w:val="00D03488"/>
    <w:rsid w:val="00D0357B"/>
    <w:rsid w:val="00D0359E"/>
    <w:rsid w:val="00D0371D"/>
    <w:rsid w:val="00D039AC"/>
    <w:rsid w:val="00D03B04"/>
    <w:rsid w:val="00D04033"/>
    <w:rsid w:val="00D043EF"/>
    <w:rsid w:val="00D04810"/>
    <w:rsid w:val="00D04A80"/>
    <w:rsid w:val="00D04A87"/>
    <w:rsid w:val="00D04DD8"/>
    <w:rsid w:val="00D05135"/>
    <w:rsid w:val="00D05464"/>
    <w:rsid w:val="00D0563B"/>
    <w:rsid w:val="00D058FB"/>
    <w:rsid w:val="00D05A34"/>
    <w:rsid w:val="00D05B51"/>
    <w:rsid w:val="00D05D43"/>
    <w:rsid w:val="00D05E4E"/>
    <w:rsid w:val="00D05ED9"/>
    <w:rsid w:val="00D05F0D"/>
    <w:rsid w:val="00D06260"/>
    <w:rsid w:val="00D0644D"/>
    <w:rsid w:val="00D068DB"/>
    <w:rsid w:val="00D06B36"/>
    <w:rsid w:val="00D06C37"/>
    <w:rsid w:val="00D06CCB"/>
    <w:rsid w:val="00D06E7A"/>
    <w:rsid w:val="00D0707B"/>
    <w:rsid w:val="00D074B6"/>
    <w:rsid w:val="00D07AA9"/>
    <w:rsid w:val="00D07D1E"/>
    <w:rsid w:val="00D10255"/>
    <w:rsid w:val="00D1034B"/>
    <w:rsid w:val="00D1047C"/>
    <w:rsid w:val="00D10809"/>
    <w:rsid w:val="00D10A39"/>
    <w:rsid w:val="00D10D7D"/>
    <w:rsid w:val="00D10FFC"/>
    <w:rsid w:val="00D11378"/>
    <w:rsid w:val="00D115DD"/>
    <w:rsid w:val="00D115E3"/>
    <w:rsid w:val="00D11687"/>
    <w:rsid w:val="00D118B8"/>
    <w:rsid w:val="00D11ED4"/>
    <w:rsid w:val="00D1211C"/>
    <w:rsid w:val="00D121D2"/>
    <w:rsid w:val="00D12310"/>
    <w:rsid w:val="00D123CB"/>
    <w:rsid w:val="00D12433"/>
    <w:rsid w:val="00D124FA"/>
    <w:rsid w:val="00D12689"/>
    <w:rsid w:val="00D126A5"/>
    <w:rsid w:val="00D127C7"/>
    <w:rsid w:val="00D12A0B"/>
    <w:rsid w:val="00D12ABB"/>
    <w:rsid w:val="00D12B4B"/>
    <w:rsid w:val="00D12CA3"/>
    <w:rsid w:val="00D12E4F"/>
    <w:rsid w:val="00D12FBD"/>
    <w:rsid w:val="00D130C5"/>
    <w:rsid w:val="00D1316A"/>
    <w:rsid w:val="00D131AA"/>
    <w:rsid w:val="00D13420"/>
    <w:rsid w:val="00D13678"/>
    <w:rsid w:val="00D139EE"/>
    <w:rsid w:val="00D13C8B"/>
    <w:rsid w:val="00D13D15"/>
    <w:rsid w:val="00D13D26"/>
    <w:rsid w:val="00D13D36"/>
    <w:rsid w:val="00D140B2"/>
    <w:rsid w:val="00D1412A"/>
    <w:rsid w:val="00D14328"/>
    <w:rsid w:val="00D1457B"/>
    <w:rsid w:val="00D145E4"/>
    <w:rsid w:val="00D14672"/>
    <w:rsid w:val="00D147AC"/>
    <w:rsid w:val="00D14B3C"/>
    <w:rsid w:val="00D14B57"/>
    <w:rsid w:val="00D14F41"/>
    <w:rsid w:val="00D14FBC"/>
    <w:rsid w:val="00D15371"/>
    <w:rsid w:val="00D1566B"/>
    <w:rsid w:val="00D156EE"/>
    <w:rsid w:val="00D15700"/>
    <w:rsid w:val="00D157C2"/>
    <w:rsid w:val="00D15BA5"/>
    <w:rsid w:val="00D15E27"/>
    <w:rsid w:val="00D15E88"/>
    <w:rsid w:val="00D15F9A"/>
    <w:rsid w:val="00D1601E"/>
    <w:rsid w:val="00D1608E"/>
    <w:rsid w:val="00D16224"/>
    <w:rsid w:val="00D164A6"/>
    <w:rsid w:val="00D165C2"/>
    <w:rsid w:val="00D16AEF"/>
    <w:rsid w:val="00D16B3B"/>
    <w:rsid w:val="00D16DC8"/>
    <w:rsid w:val="00D16E99"/>
    <w:rsid w:val="00D17006"/>
    <w:rsid w:val="00D170DD"/>
    <w:rsid w:val="00D17325"/>
    <w:rsid w:val="00D174D2"/>
    <w:rsid w:val="00D17798"/>
    <w:rsid w:val="00D1784E"/>
    <w:rsid w:val="00D17989"/>
    <w:rsid w:val="00D17A0F"/>
    <w:rsid w:val="00D17B84"/>
    <w:rsid w:val="00D17B90"/>
    <w:rsid w:val="00D17BC1"/>
    <w:rsid w:val="00D17FE5"/>
    <w:rsid w:val="00D20428"/>
    <w:rsid w:val="00D20A47"/>
    <w:rsid w:val="00D20B6A"/>
    <w:rsid w:val="00D20D1C"/>
    <w:rsid w:val="00D2139A"/>
    <w:rsid w:val="00D21763"/>
    <w:rsid w:val="00D218FD"/>
    <w:rsid w:val="00D21A41"/>
    <w:rsid w:val="00D21B14"/>
    <w:rsid w:val="00D21B30"/>
    <w:rsid w:val="00D221BE"/>
    <w:rsid w:val="00D224BB"/>
    <w:rsid w:val="00D22761"/>
    <w:rsid w:val="00D22825"/>
    <w:rsid w:val="00D228BA"/>
    <w:rsid w:val="00D22BBA"/>
    <w:rsid w:val="00D22D92"/>
    <w:rsid w:val="00D23139"/>
    <w:rsid w:val="00D2323F"/>
    <w:rsid w:val="00D2346F"/>
    <w:rsid w:val="00D235D4"/>
    <w:rsid w:val="00D2365F"/>
    <w:rsid w:val="00D23879"/>
    <w:rsid w:val="00D2387E"/>
    <w:rsid w:val="00D23E33"/>
    <w:rsid w:val="00D23EFB"/>
    <w:rsid w:val="00D243F9"/>
    <w:rsid w:val="00D24499"/>
    <w:rsid w:val="00D244CC"/>
    <w:rsid w:val="00D246BB"/>
    <w:rsid w:val="00D24883"/>
    <w:rsid w:val="00D24986"/>
    <w:rsid w:val="00D24B1E"/>
    <w:rsid w:val="00D25269"/>
    <w:rsid w:val="00D2528D"/>
    <w:rsid w:val="00D2545E"/>
    <w:rsid w:val="00D25681"/>
    <w:rsid w:val="00D25B39"/>
    <w:rsid w:val="00D25BCF"/>
    <w:rsid w:val="00D25D0A"/>
    <w:rsid w:val="00D260E8"/>
    <w:rsid w:val="00D260F6"/>
    <w:rsid w:val="00D26124"/>
    <w:rsid w:val="00D26139"/>
    <w:rsid w:val="00D26185"/>
    <w:rsid w:val="00D261FD"/>
    <w:rsid w:val="00D2629A"/>
    <w:rsid w:val="00D2641E"/>
    <w:rsid w:val="00D2643A"/>
    <w:rsid w:val="00D265FB"/>
    <w:rsid w:val="00D26657"/>
    <w:rsid w:val="00D26873"/>
    <w:rsid w:val="00D26B2F"/>
    <w:rsid w:val="00D26CA8"/>
    <w:rsid w:val="00D26E10"/>
    <w:rsid w:val="00D26E89"/>
    <w:rsid w:val="00D2700C"/>
    <w:rsid w:val="00D271BF"/>
    <w:rsid w:val="00D27355"/>
    <w:rsid w:val="00D273C3"/>
    <w:rsid w:val="00D27457"/>
    <w:rsid w:val="00D2750E"/>
    <w:rsid w:val="00D278F4"/>
    <w:rsid w:val="00D27A6B"/>
    <w:rsid w:val="00D27C34"/>
    <w:rsid w:val="00D27CC1"/>
    <w:rsid w:val="00D27DD6"/>
    <w:rsid w:val="00D27F4E"/>
    <w:rsid w:val="00D27FA4"/>
    <w:rsid w:val="00D3000E"/>
    <w:rsid w:val="00D30159"/>
    <w:rsid w:val="00D30239"/>
    <w:rsid w:val="00D303D3"/>
    <w:rsid w:val="00D3048A"/>
    <w:rsid w:val="00D3064A"/>
    <w:rsid w:val="00D3072A"/>
    <w:rsid w:val="00D30B6D"/>
    <w:rsid w:val="00D30DD5"/>
    <w:rsid w:val="00D312A4"/>
    <w:rsid w:val="00D31338"/>
    <w:rsid w:val="00D31378"/>
    <w:rsid w:val="00D31748"/>
    <w:rsid w:val="00D31749"/>
    <w:rsid w:val="00D317D8"/>
    <w:rsid w:val="00D31DC3"/>
    <w:rsid w:val="00D31FC9"/>
    <w:rsid w:val="00D32469"/>
    <w:rsid w:val="00D324FB"/>
    <w:rsid w:val="00D326C8"/>
    <w:rsid w:val="00D32A61"/>
    <w:rsid w:val="00D32A70"/>
    <w:rsid w:val="00D32CF5"/>
    <w:rsid w:val="00D32D58"/>
    <w:rsid w:val="00D32FDB"/>
    <w:rsid w:val="00D33032"/>
    <w:rsid w:val="00D33114"/>
    <w:rsid w:val="00D33115"/>
    <w:rsid w:val="00D33140"/>
    <w:rsid w:val="00D336DE"/>
    <w:rsid w:val="00D3381D"/>
    <w:rsid w:val="00D33950"/>
    <w:rsid w:val="00D33AC1"/>
    <w:rsid w:val="00D33CC3"/>
    <w:rsid w:val="00D33FDA"/>
    <w:rsid w:val="00D35506"/>
    <w:rsid w:val="00D355A5"/>
    <w:rsid w:val="00D35B16"/>
    <w:rsid w:val="00D35B6D"/>
    <w:rsid w:val="00D35C59"/>
    <w:rsid w:val="00D363D1"/>
    <w:rsid w:val="00D36456"/>
    <w:rsid w:val="00D36662"/>
    <w:rsid w:val="00D36694"/>
    <w:rsid w:val="00D369EA"/>
    <w:rsid w:val="00D36AFD"/>
    <w:rsid w:val="00D36B04"/>
    <w:rsid w:val="00D36BEC"/>
    <w:rsid w:val="00D36CCF"/>
    <w:rsid w:val="00D36D5F"/>
    <w:rsid w:val="00D36DB9"/>
    <w:rsid w:val="00D36EDB"/>
    <w:rsid w:val="00D3779E"/>
    <w:rsid w:val="00D37A09"/>
    <w:rsid w:val="00D37AD9"/>
    <w:rsid w:val="00D40046"/>
    <w:rsid w:val="00D40218"/>
    <w:rsid w:val="00D40549"/>
    <w:rsid w:val="00D405C7"/>
    <w:rsid w:val="00D40652"/>
    <w:rsid w:val="00D406DE"/>
    <w:rsid w:val="00D40888"/>
    <w:rsid w:val="00D408D7"/>
    <w:rsid w:val="00D40944"/>
    <w:rsid w:val="00D40AAB"/>
    <w:rsid w:val="00D40B4E"/>
    <w:rsid w:val="00D40C01"/>
    <w:rsid w:val="00D40CEA"/>
    <w:rsid w:val="00D40DB4"/>
    <w:rsid w:val="00D40EB7"/>
    <w:rsid w:val="00D40F58"/>
    <w:rsid w:val="00D415B6"/>
    <w:rsid w:val="00D41759"/>
    <w:rsid w:val="00D418A6"/>
    <w:rsid w:val="00D41D3D"/>
    <w:rsid w:val="00D41D8B"/>
    <w:rsid w:val="00D41F3E"/>
    <w:rsid w:val="00D41F5E"/>
    <w:rsid w:val="00D4254B"/>
    <w:rsid w:val="00D42CA4"/>
    <w:rsid w:val="00D42E83"/>
    <w:rsid w:val="00D4302C"/>
    <w:rsid w:val="00D4333D"/>
    <w:rsid w:val="00D434A6"/>
    <w:rsid w:val="00D43548"/>
    <w:rsid w:val="00D43770"/>
    <w:rsid w:val="00D43D00"/>
    <w:rsid w:val="00D43D2E"/>
    <w:rsid w:val="00D43D43"/>
    <w:rsid w:val="00D43D8C"/>
    <w:rsid w:val="00D441A4"/>
    <w:rsid w:val="00D44555"/>
    <w:rsid w:val="00D44A14"/>
    <w:rsid w:val="00D44B26"/>
    <w:rsid w:val="00D44EC6"/>
    <w:rsid w:val="00D455CE"/>
    <w:rsid w:val="00D45AF4"/>
    <w:rsid w:val="00D464FB"/>
    <w:rsid w:val="00D4687C"/>
    <w:rsid w:val="00D46AD3"/>
    <w:rsid w:val="00D46C2A"/>
    <w:rsid w:val="00D46C64"/>
    <w:rsid w:val="00D471D3"/>
    <w:rsid w:val="00D47380"/>
    <w:rsid w:val="00D473B0"/>
    <w:rsid w:val="00D47407"/>
    <w:rsid w:val="00D47582"/>
    <w:rsid w:val="00D476F6"/>
    <w:rsid w:val="00D47C68"/>
    <w:rsid w:val="00D47D9F"/>
    <w:rsid w:val="00D47EF4"/>
    <w:rsid w:val="00D47FFA"/>
    <w:rsid w:val="00D500BD"/>
    <w:rsid w:val="00D5063F"/>
    <w:rsid w:val="00D50807"/>
    <w:rsid w:val="00D50808"/>
    <w:rsid w:val="00D50D88"/>
    <w:rsid w:val="00D510B8"/>
    <w:rsid w:val="00D5110D"/>
    <w:rsid w:val="00D51361"/>
    <w:rsid w:val="00D51365"/>
    <w:rsid w:val="00D513E6"/>
    <w:rsid w:val="00D51463"/>
    <w:rsid w:val="00D51743"/>
    <w:rsid w:val="00D51C74"/>
    <w:rsid w:val="00D51DCA"/>
    <w:rsid w:val="00D51E79"/>
    <w:rsid w:val="00D51F11"/>
    <w:rsid w:val="00D51FF1"/>
    <w:rsid w:val="00D522E1"/>
    <w:rsid w:val="00D52352"/>
    <w:rsid w:val="00D524DD"/>
    <w:rsid w:val="00D524FA"/>
    <w:rsid w:val="00D52541"/>
    <w:rsid w:val="00D525D5"/>
    <w:rsid w:val="00D52656"/>
    <w:rsid w:val="00D52689"/>
    <w:rsid w:val="00D52808"/>
    <w:rsid w:val="00D528EA"/>
    <w:rsid w:val="00D528F4"/>
    <w:rsid w:val="00D52DD6"/>
    <w:rsid w:val="00D53910"/>
    <w:rsid w:val="00D53EC9"/>
    <w:rsid w:val="00D5406C"/>
    <w:rsid w:val="00D540D3"/>
    <w:rsid w:val="00D54275"/>
    <w:rsid w:val="00D5449A"/>
    <w:rsid w:val="00D544F2"/>
    <w:rsid w:val="00D545C4"/>
    <w:rsid w:val="00D54763"/>
    <w:rsid w:val="00D54A5D"/>
    <w:rsid w:val="00D54E07"/>
    <w:rsid w:val="00D54F6B"/>
    <w:rsid w:val="00D54FFC"/>
    <w:rsid w:val="00D5514E"/>
    <w:rsid w:val="00D55A8C"/>
    <w:rsid w:val="00D55B0C"/>
    <w:rsid w:val="00D55D3C"/>
    <w:rsid w:val="00D55FB5"/>
    <w:rsid w:val="00D56060"/>
    <w:rsid w:val="00D5656E"/>
    <w:rsid w:val="00D566A9"/>
    <w:rsid w:val="00D567BE"/>
    <w:rsid w:val="00D5692A"/>
    <w:rsid w:val="00D56A52"/>
    <w:rsid w:val="00D56AA1"/>
    <w:rsid w:val="00D56CC1"/>
    <w:rsid w:val="00D56DC7"/>
    <w:rsid w:val="00D56E04"/>
    <w:rsid w:val="00D56E55"/>
    <w:rsid w:val="00D56EA2"/>
    <w:rsid w:val="00D56F30"/>
    <w:rsid w:val="00D57147"/>
    <w:rsid w:val="00D572AB"/>
    <w:rsid w:val="00D5737E"/>
    <w:rsid w:val="00D574D0"/>
    <w:rsid w:val="00D57936"/>
    <w:rsid w:val="00D57A6E"/>
    <w:rsid w:val="00D57AB2"/>
    <w:rsid w:val="00D57B06"/>
    <w:rsid w:val="00D57EE0"/>
    <w:rsid w:val="00D57FBE"/>
    <w:rsid w:val="00D6002C"/>
    <w:rsid w:val="00D604B3"/>
    <w:rsid w:val="00D60B3D"/>
    <w:rsid w:val="00D60BF7"/>
    <w:rsid w:val="00D60E92"/>
    <w:rsid w:val="00D610C7"/>
    <w:rsid w:val="00D6126C"/>
    <w:rsid w:val="00D612CD"/>
    <w:rsid w:val="00D612E7"/>
    <w:rsid w:val="00D6138A"/>
    <w:rsid w:val="00D6156E"/>
    <w:rsid w:val="00D616C6"/>
    <w:rsid w:val="00D6178E"/>
    <w:rsid w:val="00D6183D"/>
    <w:rsid w:val="00D61AA7"/>
    <w:rsid w:val="00D61B50"/>
    <w:rsid w:val="00D61F88"/>
    <w:rsid w:val="00D62041"/>
    <w:rsid w:val="00D621A6"/>
    <w:rsid w:val="00D622A2"/>
    <w:rsid w:val="00D623A9"/>
    <w:rsid w:val="00D624C3"/>
    <w:rsid w:val="00D628E9"/>
    <w:rsid w:val="00D62E90"/>
    <w:rsid w:val="00D62F9E"/>
    <w:rsid w:val="00D6303C"/>
    <w:rsid w:val="00D631F1"/>
    <w:rsid w:val="00D6372F"/>
    <w:rsid w:val="00D63AF7"/>
    <w:rsid w:val="00D63B4C"/>
    <w:rsid w:val="00D63CC7"/>
    <w:rsid w:val="00D63D89"/>
    <w:rsid w:val="00D63E37"/>
    <w:rsid w:val="00D64016"/>
    <w:rsid w:val="00D642E1"/>
    <w:rsid w:val="00D642F6"/>
    <w:rsid w:val="00D6435B"/>
    <w:rsid w:val="00D643D5"/>
    <w:rsid w:val="00D6459B"/>
    <w:rsid w:val="00D645BC"/>
    <w:rsid w:val="00D64A92"/>
    <w:rsid w:val="00D64E63"/>
    <w:rsid w:val="00D64EBD"/>
    <w:rsid w:val="00D6556E"/>
    <w:rsid w:val="00D65573"/>
    <w:rsid w:val="00D65DE2"/>
    <w:rsid w:val="00D65E3C"/>
    <w:rsid w:val="00D66040"/>
    <w:rsid w:val="00D661F0"/>
    <w:rsid w:val="00D66239"/>
    <w:rsid w:val="00D664A0"/>
    <w:rsid w:val="00D6663D"/>
    <w:rsid w:val="00D666A2"/>
    <w:rsid w:val="00D6675F"/>
    <w:rsid w:val="00D6695A"/>
    <w:rsid w:val="00D66C1A"/>
    <w:rsid w:val="00D66C21"/>
    <w:rsid w:val="00D67050"/>
    <w:rsid w:val="00D678C2"/>
    <w:rsid w:val="00D67A1C"/>
    <w:rsid w:val="00D67D23"/>
    <w:rsid w:val="00D67F07"/>
    <w:rsid w:val="00D67F29"/>
    <w:rsid w:val="00D70045"/>
    <w:rsid w:val="00D7035C"/>
    <w:rsid w:val="00D70CF2"/>
    <w:rsid w:val="00D70F6D"/>
    <w:rsid w:val="00D7169B"/>
    <w:rsid w:val="00D716FD"/>
    <w:rsid w:val="00D71869"/>
    <w:rsid w:val="00D7188B"/>
    <w:rsid w:val="00D71998"/>
    <w:rsid w:val="00D71D36"/>
    <w:rsid w:val="00D71D78"/>
    <w:rsid w:val="00D7214A"/>
    <w:rsid w:val="00D721DA"/>
    <w:rsid w:val="00D7232B"/>
    <w:rsid w:val="00D7252C"/>
    <w:rsid w:val="00D72590"/>
    <w:rsid w:val="00D726A9"/>
    <w:rsid w:val="00D72868"/>
    <w:rsid w:val="00D72C95"/>
    <w:rsid w:val="00D72DF1"/>
    <w:rsid w:val="00D7305C"/>
    <w:rsid w:val="00D73180"/>
    <w:rsid w:val="00D73349"/>
    <w:rsid w:val="00D7348E"/>
    <w:rsid w:val="00D7348F"/>
    <w:rsid w:val="00D7380F"/>
    <w:rsid w:val="00D73969"/>
    <w:rsid w:val="00D73D36"/>
    <w:rsid w:val="00D7413F"/>
    <w:rsid w:val="00D74289"/>
    <w:rsid w:val="00D7429E"/>
    <w:rsid w:val="00D744E0"/>
    <w:rsid w:val="00D74552"/>
    <w:rsid w:val="00D748BE"/>
    <w:rsid w:val="00D748D9"/>
    <w:rsid w:val="00D74A76"/>
    <w:rsid w:val="00D74B09"/>
    <w:rsid w:val="00D74BCE"/>
    <w:rsid w:val="00D74E3E"/>
    <w:rsid w:val="00D7523A"/>
    <w:rsid w:val="00D755D4"/>
    <w:rsid w:val="00D75825"/>
    <w:rsid w:val="00D75956"/>
    <w:rsid w:val="00D75A67"/>
    <w:rsid w:val="00D75A70"/>
    <w:rsid w:val="00D75B98"/>
    <w:rsid w:val="00D75CD9"/>
    <w:rsid w:val="00D75DFA"/>
    <w:rsid w:val="00D75E09"/>
    <w:rsid w:val="00D75EAE"/>
    <w:rsid w:val="00D7623C"/>
    <w:rsid w:val="00D763E2"/>
    <w:rsid w:val="00D765E5"/>
    <w:rsid w:val="00D766E9"/>
    <w:rsid w:val="00D7678A"/>
    <w:rsid w:val="00D76CFC"/>
    <w:rsid w:val="00D76DA7"/>
    <w:rsid w:val="00D77139"/>
    <w:rsid w:val="00D772D5"/>
    <w:rsid w:val="00D772DB"/>
    <w:rsid w:val="00D775C7"/>
    <w:rsid w:val="00D776D9"/>
    <w:rsid w:val="00D77750"/>
    <w:rsid w:val="00D77853"/>
    <w:rsid w:val="00D77D57"/>
    <w:rsid w:val="00D77EBE"/>
    <w:rsid w:val="00D77FBF"/>
    <w:rsid w:val="00D80487"/>
    <w:rsid w:val="00D806CA"/>
    <w:rsid w:val="00D806E8"/>
    <w:rsid w:val="00D807B1"/>
    <w:rsid w:val="00D80804"/>
    <w:rsid w:val="00D8088E"/>
    <w:rsid w:val="00D808D4"/>
    <w:rsid w:val="00D80D10"/>
    <w:rsid w:val="00D80D42"/>
    <w:rsid w:val="00D80E5B"/>
    <w:rsid w:val="00D80F03"/>
    <w:rsid w:val="00D81811"/>
    <w:rsid w:val="00D818FE"/>
    <w:rsid w:val="00D81B93"/>
    <w:rsid w:val="00D81E64"/>
    <w:rsid w:val="00D81F0F"/>
    <w:rsid w:val="00D81F4A"/>
    <w:rsid w:val="00D822A2"/>
    <w:rsid w:val="00D824A4"/>
    <w:rsid w:val="00D82626"/>
    <w:rsid w:val="00D82759"/>
    <w:rsid w:val="00D82843"/>
    <w:rsid w:val="00D82919"/>
    <w:rsid w:val="00D82E70"/>
    <w:rsid w:val="00D82EC7"/>
    <w:rsid w:val="00D83003"/>
    <w:rsid w:val="00D834EF"/>
    <w:rsid w:val="00D83A88"/>
    <w:rsid w:val="00D83DA0"/>
    <w:rsid w:val="00D83E25"/>
    <w:rsid w:val="00D840D7"/>
    <w:rsid w:val="00D842FF"/>
    <w:rsid w:val="00D849F4"/>
    <w:rsid w:val="00D84A99"/>
    <w:rsid w:val="00D84E3B"/>
    <w:rsid w:val="00D84E7E"/>
    <w:rsid w:val="00D85058"/>
    <w:rsid w:val="00D8526E"/>
    <w:rsid w:val="00D85596"/>
    <w:rsid w:val="00D85ADE"/>
    <w:rsid w:val="00D85B55"/>
    <w:rsid w:val="00D85B5B"/>
    <w:rsid w:val="00D85B8E"/>
    <w:rsid w:val="00D85B9A"/>
    <w:rsid w:val="00D85C88"/>
    <w:rsid w:val="00D85CFB"/>
    <w:rsid w:val="00D86018"/>
    <w:rsid w:val="00D86052"/>
    <w:rsid w:val="00D862FC"/>
    <w:rsid w:val="00D8635B"/>
    <w:rsid w:val="00D86592"/>
    <w:rsid w:val="00D86602"/>
    <w:rsid w:val="00D8698A"/>
    <w:rsid w:val="00D86C90"/>
    <w:rsid w:val="00D86D02"/>
    <w:rsid w:val="00D87017"/>
    <w:rsid w:val="00D8710A"/>
    <w:rsid w:val="00D8731B"/>
    <w:rsid w:val="00D874A1"/>
    <w:rsid w:val="00D8771B"/>
    <w:rsid w:val="00D87758"/>
    <w:rsid w:val="00D879EC"/>
    <w:rsid w:val="00D87C01"/>
    <w:rsid w:val="00D87D78"/>
    <w:rsid w:val="00D87D8D"/>
    <w:rsid w:val="00D90142"/>
    <w:rsid w:val="00D90262"/>
    <w:rsid w:val="00D9040B"/>
    <w:rsid w:val="00D90554"/>
    <w:rsid w:val="00D907AF"/>
    <w:rsid w:val="00D90920"/>
    <w:rsid w:val="00D909AC"/>
    <w:rsid w:val="00D90DD0"/>
    <w:rsid w:val="00D90F8A"/>
    <w:rsid w:val="00D913EC"/>
    <w:rsid w:val="00D91449"/>
    <w:rsid w:val="00D914E6"/>
    <w:rsid w:val="00D917B2"/>
    <w:rsid w:val="00D918A9"/>
    <w:rsid w:val="00D918E2"/>
    <w:rsid w:val="00D91BF6"/>
    <w:rsid w:val="00D91E2D"/>
    <w:rsid w:val="00D9211D"/>
    <w:rsid w:val="00D9283A"/>
    <w:rsid w:val="00D92AAE"/>
    <w:rsid w:val="00D92CA3"/>
    <w:rsid w:val="00D92D76"/>
    <w:rsid w:val="00D92EF7"/>
    <w:rsid w:val="00D92F98"/>
    <w:rsid w:val="00D93150"/>
    <w:rsid w:val="00D9335B"/>
    <w:rsid w:val="00D9337C"/>
    <w:rsid w:val="00D9372C"/>
    <w:rsid w:val="00D93998"/>
    <w:rsid w:val="00D939C6"/>
    <w:rsid w:val="00D939CF"/>
    <w:rsid w:val="00D93CAE"/>
    <w:rsid w:val="00D93DD4"/>
    <w:rsid w:val="00D93E16"/>
    <w:rsid w:val="00D94477"/>
    <w:rsid w:val="00D9459A"/>
    <w:rsid w:val="00D945A9"/>
    <w:rsid w:val="00D94687"/>
    <w:rsid w:val="00D94970"/>
    <w:rsid w:val="00D94A7C"/>
    <w:rsid w:val="00D94B88"/>
    <w:rsid w:val="00D94BFD"/>
    <w:rsid w:val="00D9526A"/>
    <w:rsid w:val="00D95653"/>
    <w:rsid w:val="00D958DB"/>
    <w:rsid w:val="00D959C8"/>
    <w:rsid w:val="00D95A3B"/>
    <w:rsid w:val="00D95E19"/>
    <w:rsid w:val="00D95F60"/>
    <w:rsid w:val="00D96370"/>
    <w:rsid w:val="00D9656F"/>
    <w:rsid w:val="00D966FC"/>
    <w:rsid w:val="00D96760"/>
    <w:rsid w:val="00D96AD0"/>
    <w:rsid w:val="00D96D46"/>
    <w:rsid w:val="00D96DC5"/>
    <w:rsid w:val="00D96EC3"/>
    <w:rsid w:val="00D97160"/>
    <w:rsid w:val="00D97266"/>
    <w:rsid w:val="00D97670"/>
    <w:rsid w:val="00D97674"/>
    <w:rsid w:val="00D9770D"/>
    <w:rsid w:val="00D97903"/>
    <w:rsid w:val="00D97A74"/>
    <w:rsid w:val="00D97BE5"/>
    <w:rsid w:val="00D97D0D"/>
    <w:rsid w:val="00D97D48"/>
    <w:rsid w:val="00D97FE0"/>
    <w:rsid w:val="00DA0011"/>
    <w:rsid w:val="00DA01F2"/>
    <w:rsid w:val="00DA02FD"/>
    <w:rsid w:val="00DA0355"/>
    <w:rsid w:val="00DA0405"/>
    <w:rsid w:val="00DA0670"/>
    <w:rsid w:val="00DA06A7"/>
    <w:rsid w:val="00DA07BC"/>
    <w:rsid w:val="00DA0BBD"/>
    <w:rsid w:val="00DA0F08"/>
    <w:rsid w:val="00DA1032"/>
    <w:rsid w:val="00DA110D"/>
    <w:rsid w:val="00DA12D6"/>
    <w:rsid w:val="00DA13F0"/>
    <w:rsid w:val="00DA1483"/>
    <w:rsid w:val="00DA152D"/>
    <w:rsid w:val="00DA173A"/>
    <w:rsid w:val="00DA1C4D"/>
    <w:rsid w:val="00DA1CFC"/>
    <w:rsid w:val="00DA1E4C"/>
    <w:rsid w:val="00DA1FE6"/>
    <w:rsid w:val="00DA2198"/>
    <w:rsid w:val="00DA21F1"/>
    <w:rsid w:val="00DA22F1"/>
    <w:rsid w:val="00DA23BD"/>
    <w:rsid w:val="00DA23E7"/>
    <w:rsid w:val="00DA2587"/>
    <w:rsid w:val="00DA2671"/>
    <w:rsid w:val="00DA2977"/>
    <w:rsid w:val="00DA2A98"/>
    <w:rsid w:val="00DA3060"/>
    <w:rsid w:val="00DA31E2"/>
    <w:rsid w:val="00DA33BE"/>
    <w:rsid w:val="00DA35E2"/>
    <w:rsid w:val="00DA363C"/>
    <w:rsid w:val="00DA3844"/>
    <w:rsid w:val="00DA3870"/>
    <w:rsid w:val="00DA3935"/>
    <w:rsid w:val="00DA3AC8"/>
    <w:rsid w:val="00DA3C27"/>
    <w:rsid w:val="00DA3CED"/>
    <w:rsid w:val="00DA3E0F"/>
    <w:rsid w:val="00DA3F73"/>
    <w:rsid w:val="00DA43F0"/>
    <w:rsid w:val="00DA4620"/>
    <w:rsid w:val="00DA47D0"/>
    <w:rsid w:val="00DA4823"/>
    <w:rsid w:val="00DA4C92"/>
    <w:rsid w:val="00DA52D2"/>
    <w:rsid w:val="00DA5668"/>
    <w:rsid w:val="00DA5775"/>
    <w:rsid w:val="00DA57ED"/>
    <w:rsid w:val="00DA58D7"/>
    <w:rsid w:val="00DA5993"/>
    <w:rsid w:val="00DA637E"/>
    <w:rsid w:val="00DA64C2"/>
    <w:rsid w:val="00DA69A3"/>
    <w:rsid w:val="00DA6B54"/>
    <w:rsid w:val="00DA6D14"/>
    <w:rsid w:val="00DA6D15"/>
    <w:rsid w:val="00DA6D4F"/>
    <w:rsid w:val="00DA71DC"/>
    <w:rsid w:val="00DA721E"/>
    <w:rsid w:val="00DA7685"/>
    <w:rsid w:val="00DA76C0"/>
    <w:rsid w:val="00DA7932"/>
    <w:rsid w:val="00DA7A05"/>
    <w:rsid w:val="00DA7BCB"/>
    <w:rsid w:val="00DB0111"/>
    <w:rsid w:val="00DB0183"/>
    <w:rsid w:val="00DB04D4"/>
    <w:rsid w:val="00DB0530"/>
    <w:rsid w:val="00DB053C"/>
    <w:rsid w:val="00DB0B66"/>
    <w:rsid w:val="00DB0CCD"/>
    <w:rsid w:val="00DB0CED"/>
    <w:rsid w:val="00DB0DF8"/>
    <w:rsid w:val="00DB0E05"/>
    <w:rsid w:val="00DB129C"/>
    <w:rsid w:val="00DB135B"/>
    <w:rsid w:val="00DB1372"/>
    <w:rsid w:val="00DB1387"/>
    <w:rsid w:val="00DB14F0"/>
    <w:rsid w:val="00DB188B"/>
    <w:rsid w:val="00DB195C"/>
    <w:rsid w:val="00DB1CDE"/>
    <w:rsid w:val="00DB1F7E"/>
    <w:rsid w:val="00DB2088"/>
    <w:rsid w:val="00DB2273"/>
    <w:rsid w:val="00DB2288"/>
    <w:rsid w:val="00DB282F"/>
    <w:rsid w:val="00DB28A7"/>
    <w:rsid w:val="00DB28AB"/>
    <w:rsid w:val="00DB2A06"/>
    <w:rsid w:val="00DB2AA8"/>
    <w:rsid w:val="00DB2D05"/>
    <w:rsid w:val="00DB3190"/>
    <w:rsid w:val="00DB3215"/>
    <w:rsid w:val="00DB32B6"/>
    <w:rsid w:val="00DB32C5"/>
    <w:rsid w:val="00DB343A"/>
    <w:rsid w:val="00DB34B6"/>
    <w:rsid w:val="00DB36BF"/>
    <w:rsid w:val="00DB36D9"/>
    <w:rsid w:val="00DB372A"/>
    <w:rsid w:val="00DB3E02"/>
    <w:rsid w:val="00DB4138"/>
    <w:rsid w:val="00DB42E9"/>
    <w:rsid w:val="00DB4380"/>
    <w:rsid w:val="00DB4619"/>
    <w:rsid w:val="00DB4755"/>
    <w:rsid w:val="00DB4A56"/>
    <w:rsid w:val="00DB4BED"/>
    <w:rsid w:val="00DB4C86"/>
    <w:rsid w:val="00DB4EA6"/>
    <w:rsid w:val="00DB53A9"/>
    <w:rsid w:val="00DB549C"/>
    <w:rsid w:val="00DB54B6"/>
    <w:rsid w:val="00DB57C6"/>
    <w:rsid w:val="00DB5BCF"/>
    <w:rsid w:val="00DB6024"/>
    <w:rsid w:val="00DB613D"/>
    <w:rsid w:val="00DB683E"/>
    <w:rsid w:val="00DB6B2D"/>
    <w:rsid w:val="00DB6F10"/>
    <w:rsid w:val="00DB76F5"/>
    <w:rsid w:val="00DB770A"/>
    <w:rsid w:val="00DB7831"/>
    <w:rsid w:val="00DB787A"/>
    <w:rsid w:val="00DB799A"/>
    <w:rsid w:val="00DB7A43"/>
    <w:rsid w:val="00DB7BD8"/>
    <w:rsid w:val="00DB7D23"/>
    <w:rsid w:val="00DB7F68"/>
    <w:rsid w:val="00DC01D1"/>
    <w:rsid w:val="00DC02EB"/>
    <w:rsid w:val="00DC03D6"/>
    <w:rsid w:val="00DC03F9"/>
    <w:rsid w:val="00DC04A4"/>
    <w:rsid w:val="00DC0562"/>
    <w:rsid w:val="00DC0947"/>
    <w:rsid w:val="00DC0C7B"/>
    <w:rsid w:val="00DC0E51"/>
    <w:rsid w:val="00DC1220"/>
    <w:rsid w:val="00DC152C"/>
    <w:rsid w:val="00DC175F"/>
    <w:rsid w:val="00DC19C2"/>
    <w:rsid w:val="00DC1A31"/>
    <w:rsid w:val="00DC1A36"/>
    <w:rsid w:val="00DC1D35"/>
    <w:rsid w:val="00DC1DDF"/>
    <w:rsid w:val="00DC1E02"/>
    <w:rsid w:val="00DC1E87"/>
    <w:rsid w:val="00DC2329"/>
    <w:rsid w:val="00DC2651"/>
    <w:rsid w:val="00DC27BD"/>
    <w:rsid w:val="00DC2833"/>
    <w:rsid w:val="00DC2A1B"/>
    <w:rsid w:val="00DC2A91"/>
    <w:rsid w:val="00DC3277"/>
    <w:rsid w:val="00DC3299"/>
    <w:rsid w:val="00DC35BD"/>
    <w:rsid w:val="00DC35D6"/>
    <w:rsid w:val="00DC3CC3"/>
    <w:rsid w:val="00DC43B7"/>
    <w:rsid w:val="00DC4835"/>
    <w:rsid w:val="00DC497D"/>
    <w:rsid w:val="00DC49EC"/>
    <w:rsid w:val="00DC4B22"/>
    <w:rsid w:val="00DC4C4D"/>
    <w:rsid w:val="00DC50B9"/>
    <w:rsid w:val="00DC5322"/>
    <w:rsid w:val="00DC5431"/>
    <w:rsid w:val="00DC57A6"/>
    <w:rsid w:val="00DC580E"/>
    <w:rsid w:val="00DC5BB8"/>
    <w:rsid w:val="00DC5E44"/>
    <w:rsid w:val="00DC615B"/>
    <w:rsid w:val="00DC6161"/>
    <w:rsid w:val="00DC6171"/>
    <w:rsid w:val="00DC641A"/>
    <w:rsid w:val="00DC668D"/>
    <w:rsid w:val="00DC72FB"/>
    <w:rsid w:val="00DC76C7"/>
    <w:rsid w:val="00DC7755"/>
    <w:rsid w:val="00DC776B"/>
    <w:rsid w:val="00DC7828"/>
    <w:rsid w:val="00DC798A"/>
    <w:rsid w:val="00DC7A4F"/>
    <w:rsid w:val="00DC7BBA"/>
    <w:rsid w:val="00DC7C31"/>
    <w:rsid w:val="00DC7D84"/>
    <w:rsid w:val="00DC7DD6"/>
    <w:rsid w:val="00DD011F"/>
    <w:rsid w:val="00DD02C4"/>
    <w:rsid w:val="00DD0AB1"/>
    <w:rsid w:val="00DD0B1B"/>
    <w:rsid w:val="00DD0EB2"/>
    <w:rsid w:val="00DD123C"/>
    <w:rsid w:val="00DD15B5"/>
    <w:rsid w:val="00DD18F8"/>
    <w:rsid w:val="00DD1B2C"/>
    <w:rsid w:val="00DD24BC"/>
    <w:rsid w:val="00DD2691"/>
    <w:rsid w:val="00DD2784"/>
    <w:rsid w:val="00DD282D"/>
    <w:rsid w:val="00DD29B2"/>
    <w:rsid w:val="00DD2A12"/>
    <w:rsid w:val="00DD2A4A"/>
    <w:rsid w:val="00DD2C96"/>
    <w:rsid w:val="00DD2CE7"/>
    <w:rsid w:val="00DD2DC8"/>
    <w:rsid w:val="00DD32C1"/>
    <w:rsid w:val="00DD3509"/>
    <w:rsid w:val="00DD35E9"/>
    <w:rsid w:val="00DD37A1"/>
    <w:rsid w:val="00DD3BCB"/>
    <w:rsid w:val="00DD3EA2"/>
    <w:rsid w:val="00DD3F03"/>
    <w:rsid w:val="00DD4210"/>
    <w:rsid w:val="00DD4335"/>
    <w:rsid w:val="00DD439D"/>
    <w:rsid w:val="00DD4402"/>
    <w:rsid w:val="00DD460B"/>
    <w:rsid w:val="00DD4967"/>
    <w:rsid w:val="00DD4DB9"/>
    <w:rsid w:val="00DD5152"/>
    <w:rsid w:val="00DD52BC"/>
    <w:rsid w:val="00DD52C8"/>
    <w:rsid w:val="00DD54C7"/>
    <w:rsid w:val="00DD55F0"/>
    <w:rsid w:val="00DD5611"/>
    <w:rsid w:val="00DD5811"/>
    <w:rsid w:val="00DD582A"/>
    <w:rsid w:val="00DD58E9"/>
    <w:rsid w:val="00DD5D19"/>
    <w:rsid w:val="00DD5DDF"/>
    <w:rsid w:val="00DD6078"/>
    <w:rsid w:val="00DD6493"/>
    <w:rsid w:val="00DD64F5"/>
    <w:rsid w:val="00DD663C"/>
    <w:rsid w:val="00DD680C"/>
    <w:rsid w:val="00DD74A0"/>
    <w:rsid w:val="00DE015E"/>
    <w:rsid w:val="00DE021B"/>
    <w:rsid w:val="00DE0242"/>
    <w:rsid w:val="00DE0482"/>
    <w:rsid w:val="00DE082A"/>
    <w:rsid w:val="00DE0AB8"/>
    <w:rsid w:val="00DE0B5E"/>
    <w:rsid w:val="00DE0CD0"/>
    <w:rsid w:val="00DE10BF"/>
    <w:rsid w:val="00DE13AE"/>
    <w:rsid w:val="00DE1462"/>
    <w:rsid w:val="00DE149D"/>
    <w:rsid w:val="00DE1579"/>
    <w:rsid w:val="00DE1791"/>
    <w:rsid w:val="00DE1A7E"/>
    <w:rsid w:val="00DE1AA7"/>
    <w:rsid w:val="00DE1B28"/>
    <w:rsid w:val="00DE1B73"/>
    <w:rsid w:val="00DE1CE6"/>
    <w:rsid w:val="00DE1F34"/>
    <w:rsid w:val="00DE2078"/>
    <w:rsid w:val="00DE2542"/>
    <w:rsid w:val="00DE2626"/>
    <w:rsid w:val="00DE2988"/>
    <w:rsid w:val="00DE2EB8"/>
    <w:rsid w:val="00DE2F0B"/>
    <w:rsid w:val="00DE2F35"/>
    <w:rsid w:val="00DE2F3D"/>
    <w:rsid w:val="00DE314C"/>
    <w:rsid w:val="00DE32DD"/>
    <w:rsid w:val="00DE33D9"/>
    <w:rsid w:val="00DE3420"/>
    <w:rsid w:val="00DE37EA"/>
    <w:rsid w:val="00DE3BEA"/>
    <w:rsid w:val="00DE3F99"/>
    <w:rsid w:val="00DE4837"/>
    <w:rsid w:val="00DE4AF8"/>
    <w:rsid w:val="00DE4B37"/>
    <w:rsid w:val="00DE4B49"/>
    <w:rsid w:val="00DE4B4C"/>
    <w:rsid w:val="00DE4B72"/>
    <w:rsid w:val="00DE50B0"/>
    <w:rsid w:val="00DE5240"/>
    <w:rsid w:val="00DE5321"/>
    <w:rsid w:val="00DE54A5"/>
    <w:rsid w:val="00DE54C7"/>
    <w:rsid w:val="00DE54CF"/>
    <w:rsid w:val="00DE5C33"/>
    <w:rsid w:val="00DE5CFD"/>
    <w:rsid w:val="00DE5D6C"/>
    <w:rsid w:val="00DE627E"/>
    <w:rsid w:val="00DE6369"/>
    <w:rsid w:val="00DE63FF"/>
    <w:rsid w:val="00DE6436"/>
    <w:rsid w:val="00DE691C"/>
    <w:rsid w:val="00DE6A1F"/>
    <w:rsid w:val="00DE6BC5"/>
    <w:rsid w:val="00DE6DE4"/>
    <w:rsid w:val="00DE6E3B"/>
    <w:rsid w:val="00DE7039"/>
    <w:rsid w:val="00DE7334"/>
    <w:rsid w:val="00DE7A87"/>
    <w:rsid w:val="00DE7A96"/>
    <w:rsid w:val="00DE7D55"/>
    <w:rsid w:val="00DE7E21"/>
    <w:rsid w:val="00DE7F57"/>
    <w:rsid w:val="00DF041A"/>
    <w:rsid w:val="00DF0607"/>
    <w:rsid w:val="00DF068E"/>
    <w:rsid w:val="00DF07F9"/>
    <w:rsid w:val="00DF0966"/>
    <w:rsid w:val="00DF0E81"/>
    <w:rsid w:val="00DF0F60"/>
    <w:rsid w:val="00DF1067"/>
    <w:rsid w:val="00DF10C3"/>
    <w:rsid w:val="00DF186B"/>
    <w:rsid w:val="00DF1A57"/>
    <w:rsid w:val="00DF1A5B"/>
    <w:rsid w:val="00DF1AD5"/>
    <w:rsid w:val="00DF1B7E"/>
    <w:rsid w:val="00DF1BA3"/>
    <w:rsid w:val="00DF20D7"/>
    <w:rsid w:val="00DF20F7"/>
    <w:rsid w:val="00DF23CF"/>
    <w:rsid w:val="00DF29B3"/>
    <w:rsid w:val="00DF2AE3"/>
    <w:rsid w:val="00DF2CB3"/>
    <w:rsid w:val="00DF2CE8"/>
    <w:rsid w:val="00DF2E53"/>
    <w:rsid w:val="00DF3221"/>
    <w:rsid w:val="00DF323B"/>
    <w:rsid w:val="00DF3AC8"/>
    <w:rsid w:val="00DF3AD4"/>
    <w:rsid w:val="00DF3B3E"/>
    <w:rsid w:val="00DF3C0D"/>
    <w:rsid w:val="00DF3D08"/>
    <w:rsid w:val="00DF3D0B"/>
    <w:rsid w:val="00DF3E64"/>
    <w:rsid w:val="00DF432C"/>
    <w:rsid w:val="00DF47DD"/>
    <w:rsid w:val="00DF4A10"/>
    <w:rsid w:val="00DF4F47"/>
    <w:rsid w:val="00DF4F55"/>
    <w:rsid w:val="00DF5474"/>
    <w:rsid w:val="00DF5571"/>
    <w:rsid w:val="00DF55F4"/>
    <w:rsid w:val="00DF58D3"/>
    <w:rsid w:val="00DF59AB"/>
    <w:rsid w:val="00DF5BA5"/>
    <w:rsid w:val="00DF5CE0"/>
    <w:rsid w:val="00DF61B1"/>
    <w:rsid w:val="00DF644C"/>
    <w:rsid w:val="00DF6491"/>
    <w:rsid w:val="00DF65A5"/>
    <w:rsid w:val="00DF67D8"/>
    <w:rsid w:val="00DF6B06"/>
    <w:rsid w:val="00DF6BC6"/>
    <w:rsid w:val="00DF6BCB"/>
    <w:rsid w:val="00DF6E3C"/>
    <w:rsid w:val="00DF6F17"/>
    <w:rsid w:val="00DF7675"/>
    <w:rsid w:val="00DF7AF8"/>
    <w:rsid w:val="00DF7E72"/>
    <w:rsid w:val="00E00580"/>
    <w:rsid w:val="00E00627"/>
    <w:rsid w:val="00E007D9"/>
    <w:rsid w:val="00E00849"/>
    <w:rsid w:val="00E00DC1"/>
    <w:rsid w:val="00E00F67"/>
    <w:rsid w:val="00E0108C"/>
    <w:rsid w:val="00E010C7"/>
    <w:rsid w:val="00E01109"/>
    <w:rsid w:val="00E011E8"/>
    <w:rsid w:val="00E01284"/>
    <w:rsid w:val="00E01286"/>
    <w:rsid w:val="00E0136E"/>
    <w:rsid w:val="00E01372"/>
    <w:rsid w:val="00E016C6"/>
    <w:rsid w:val="00E01720"/>
    <w:rsid w:val="00E01A07"/>
    <w:rsid w:val="00E01C68"/>
    <w:rsid w:val="00E01F41"/>
    <w:rsid w:val="00E01FB4"/>
    <w:rsid w:val="00E02039"/>
    <w:rsid w:val="00E02584"/>
    <w:rsid w:val="00E026D2"/>
    <w:rsid w:val="00E02D34"/>
    <w:rsid w:val="00E02DAD"/>
    <w:rsid w:val="00E02F86"/>
    <w:rsid w:val="00E0318E"/>
    <w:rsid w:val="00E03533"/>
    <w:rsid w:val="00E03636"/>
    <w:rsid w:val="00E0366A"/>
    <w:rsid w:val="00E03670"/>
    <w:rsid w:val="00E03894"/>
    <w:rsid w:val="00E038F4"/>
    <w:rsid w:val="00E03943"/>
    <w:rsid w:val="00E0396E"/>
    <w:rsid w:val="00E03AFB"/>
    <w:rsid w:val="00E03BFF"/>
    <w:rsid w:val="00E03F9B"/>
    <w:rsid w:val="00E03FD2"/>
    <w:rsid w:val="00E04023"/>
    <w:rsid w:val="00E040E3"/>
    <w:rsid w:val="00E0461E"/>
    <w:rsid w:val="00E046C9"/>
    <w:rsid w:val="00E0495B"/>
    <w:rsid w:val="00E04AAF"/>
    <w:rsid w:val="00E04EAF"/>
    <w:rsid w:val="00E05342"/>
    <w:rsid w:val="00E05588"/>
    <w:rsid w:val="00E0567C"/>
    <w:rsid w:val="00E05C75"/>
    <w:rsid w:val="00E05CFB"/>
    <w:rsid w:val="00E05E28"/>
    <w:rsid w:val="00E05EAD"/>
    <w:rsid w:val="00E061A4"/>
    <w:rsid w:val="00E06474"/>
    <w:rsid w:val="00E0655A"/>
    <w:rsid w:val="00E069A9"/>
    <w:rsid w:val="00E06B17"/>
    <w:rsid w:val="00E06B2D"/>
    <w:rsid w:val="00E06E98"/>
    <w:rsid w:val="00E0710B"/>
    <w:rsid w:val="00E07511"/>
    <w:rsid w:val="00E0755B"/>
    <w:rsid w:val="00E076B5"/>
    <w:rsid w:val="00E07AEA"/>
    <w:rsid w:val="00E07C8D"/>
    <w:rsid w:val="00E07E73"/>
    <w:rsid w:val="00E10244"/>
    <w:rsid w:val="00E10255"/>
    <w:rsid w:val="00E1050D"/>
    <w:rsid w:val="00E10610"/>
    <w:rsid w:val="00E10718"/>
    <w:rsid w:val="00E10957"/>
    <w:rsid w:val="00E10A23"/>
    <w:rsid w:val="00E10E9E"/>
    <w:rsid w:val="00E10EB8"/>
    <w:rsid w:val="00E10EF4"/>
    <w:rsid w:val="00E110F9"/>
    <w:rsid w:val="00E11291"/>
    <w:rsid w:val="00E11692"/>
    <w:rsid w:val="00E11AC2"/>
    <w:rsid w:val="00E11B66"/>
    <w:rsid w:val="00E11BAF"/>
    <w:rsid w:val="00E11FFA"/>
    <w:rsid w:val="00E121D9"/>
    <w:rsid w:val="00E122B3"/>
    <w:rsid w:val="00E12AA4"/>
    <w:rsid w:val="00E12B8E"/>
    <w:rsid w:val="00E12C25"/>
    <w:rsid w:val="00E12D3A"/>
    <w:rsid w:val="00E12DD9"/>
    <w:rsid w:val="00E12DFA"/>
    <w:rsid w:val="00E12F78"/>
    <w:rsid w:val="00E135AE"/>
    <w:rsid w:val="00E135B6"/>
    <w:rsid w:val="00E135DD"/>
    <w:rsid w:val="00E138DD"/>
    <w:rsid w:val="00E139A5"/>
    <w:rsid w:val="00E13A3C"/>
    <w:rsid w:val="00E13A8B"/>
    <w:rsid w:val="00E13CD5"/>
    <w:rsid w:val="00E13D59"/>
    <w:rsid w:val="00E13E56"/>
    <w:rsid w:val="00E14073"/>
    <w:rsid w:val="00E14614"/>
    <w:rsid w:val="00E1496A"/>
    <w:rsid w:val="00E14A26"/>
    <w:rsid w:val="00E14AA6"/>
    <w:rsid w:val="00E14B32"/>
    <w:rsid w:val="00E15170"/>
    <w:rsid w:val="00E1531D"/>
    <w:rsid w:val="00E154F2"/>
    <w:rsid w:val="00E156C8"/>
    <w:rsid w:val="00E15FCB"/>
    <w:rsid w:val="00E16388"/>
    <w:rsid w:val="00E1640D"/>
    <w:rsid w:val="00E169C2"/>
    <w:rsid w:val="00E16A01"/>
    <w:rsid w:val="00E16C1B"/>
    <w:rsid w:val="00E16D04"/>
    <w:rsid w:val="00E16E53"/>
    <w:rsid w:val="00E17023"/>
    <w:rsid w:val="00E1716D"/>
    <w:rsid w:val="00E171C5"/>
    <w:rsid w:val="00E2068E"/>
    <w:rsid w:val="00E206BF"/>
    <w:rsid w:val="00E2070A"/>
    <w:rsid w:val="00E20AF6"/>
    <w:rsid w:val="00E20E64"/>
    <w:rsid w:val="00E20F13"/>
    <w:rsid w:val="00E21347"/>
    <w:rsid w:val="00E2176B"/>
    <w:rsid w:val="00E21775"/>
    <w:rsid w:val="00E218D9"/>
    <w:rsid w:val="00E21977"/>
    <w:rsid w:val="00E21C67"/>
    <w:rsid w:val="00E21F03"/>
    <w:rsid w:val="00E22451"/>
    <w:rsid w:val="00E224E9"/>
    <w:rsid w:val="00E225BE"/>
    <w:rsid w:val="00E22692"/>
    <w:rsid w:val="00E22748"/>
    <w:rsid w:val="00E2275B"/>
    <w:rsid w:val="00E227E7"/>
    <w:rsid w:val="00E22986"/>
    <w:rsid w:val="00E229E3"/>
    <w:rsid w:val="00E22B4D"/>
    <w:rsid w:val="00E22E78"/>
    <w:rsid w:val="00E22F35"/>
    <w:rsid w:val="00E2332F"/>
    <w:rsid w:val="00E23784"/>
    <w:rsid w:val="00E237BA"/>
    <w:rsid w:val="00E2384D"/>
    <w:rsid w:val="00E23FCC"/>
    <w:rsid w:val="00E2408B"/>
    <w:rsid w:val="00E24283"/>
    <w:rsid w:val="00E24592"/>
    <w:rsid w:val="00E245CB"/>
    <w:rsid w:val="00E247E1"/>
    <w:rsid w:val="00E2491E"/>
    <w:rsid w:val="00E24AC9"/>
    <w:rsid w:val="00E24F34"/>
    <w:rsid w:val="00E25040"/>
    <w:rsid w:val="00E25629"/>
    <w:rsid w:val="00E257E0"/>
    <w:rsid w:val="00E2583E"/>
    <w:rsid w:val="00E2591A"/>
    <w:rsid w:val="00E25ECD"/>
    <w:rsid w:val="00E26156"/>
    <w:rsid w:val="00E2632B"/>
    <w:rsid w:val="00E2703B"/>
    <w:rsid w:val="00E2709F"/>
    <w:rsid w:val="00E27311"/>
    <w:rsid w:val="00E2732C"/>
    <w:rsid w:val="00E2748D"/>
    <w:rsid w:val="00E27650"/>
    <w:rsid w:val="00E27958"/>
    <w:rsid w:val="00E27AB8"/>
    <w:rsid w:val="00E27B4C"/>
    <w:rsid w:val="00E27B71"/>
    <w:rsid w:val="00E27D69"/>
    <w:rsid w:val="00E27EF1"/>
    <w:rsid w:val="00E3009B"/>
    <w:rsid w:val="00E30126"/>
    <w:rsid w:val="00E302AB"/>
    <w:rsid w:val="00E302AD"/>
    <w:rsid w:val="00E30326"/>
    <w:rsid w:val="00E30362"/>
    <w:rsid w:val="00E30570"/>
    <w:rsid w:val="00E30607"/>
    <w:rsid w:val="00E30C84"/>
    <w:rsid w:val="00E30DA2"/>
    <w:rsid w:val="00E30F97"/>
    <w:rsid w:val="00E31074"/>
    <w:rsid w:val="00E31294"/>
    <w:rsid w:val="00E31303"/>
    <w:rsid w:val="00E3136E"/>
    <w:rsid w:val="00E313C3"/>
    <w:rsid w:val="00E313F3"/>
    <w:rsid w:val="00E31933"/>
    <w:rsid w:val="00E3193F"/>
    <w:rsid w:val="00E31A8D"/>
    <w:rsid w:val="00E31CCC"/>
    <w:rsid w:val="00E32184"/>
    <w:rsid w:val="00E322D5"/>
    <w:rsid w:val="00E323FF"/>
    <w:rsid w:val="00E324BD"/>
    <w:rsid w:val="00E324D9"/>
    <w:rsid w:val="00E325AE"/>
    <w:rsid w:val="00E328E9"/>
    <w:rsid w:val="00E3298B"/>
    <w:rsid w:val="00E3298E"/>
    <w:rsid w:val="00E32A48"/>
    <w:rsid w:val="00E33115"/>
    <w:rsid w:val="00E332CF"/>
    <w:rsid w:val="00E33445"/>
    <w:rsid w:val="00E337C6"/>
    <w:rsid w:val="00E33830"/>
    <w:rsid w:val="00E33853"/>
    <w:rsid w:val="00E33A5B"/>
    <w:rsid w:val="00E33F5B"/>
    <w:rsid w:val="00E33FA7"/>
    <w:rsid w:val="00E34036"/>
    <w:rsid w:val="00E34169"/>
    <w:rsid w:val="00E3435C"/>
    <w:rsid w:val="00E34425"/>
    <w:rsid w:val="00E348CA"/>
    <w:rsid w:val="00E34915"/>
    <w:rsid w:val="00E3492D"/>
    <w:rsid w:val="00E34953"/>
    <w:rsid w:val="00E34DDF"/>
    <w:rsid w:val="00E351D4"/>
    <w:rsid w:val="00E35210"/>
    <w:rsid w:val="00E355AF"/>
    <w:rsid w:val="00E355F2"/>
    <w:rsid w:val="00E35C82"/>
    <w:rsid w:val="00E35E19"/>
    <w:rsid w:val="00E35E38"/>
    <w:rsid w:val="00E3689A"/>
    <w:rsid w:val="00E36E1D"/>
    <w:rsid w:val="00E375AA"/>
    <w:rsid w:val="00E37664"/>
    <w:rsid w:val="00E377C8"/>
    <w:rsid w:val="00E3794D"/>
    <w:rsid w:val="00E37A36"/>
    <w:rsid w:val="00E37BD9"/>
    <w:rsid w:val="00E37C1A"/>
    <w:rsid w:val="00E37C46"/>
    <w:rsid w:val="00E37CA9"/>
    <w:rsid w:val="00E37D36"/>
    <w:rsid w:val="00E37D8E"/>
    <w:rsid w:val="00E40054"/>
    <w:rsid w:val="00E40212"/>
    <w:rsid w:val="00E40261"/>
    <w:rsid w:val="00E40367"/>
    <w:rsid w:val="00E40565"/>
    <w:rsid w:val="00E40783"/>
    <w:rsid w:val="00E4087B"/>
    <w:rsid w:val="00E40D46"/>
    <w:rsid w:val="00E40E6E"/>
    <w:rsid w:val="00E40F99"/>
    <w:rsid w:val="00E40FB3"/>
    <w:rsid w:val="00E412C2"/>
    <w:rsid w:val="00E4154D"/>
    <w:rsid w:val="00E41887"/>
    <w:rsid w:val="00E41A71"/>
    <w:rsid w:val="00E41DA5"/>
    <w:rsid w:val="00E41F00"/>
    <w:rsid w:val="00E41F86"/>
    <w:rsid w:val="00E42653"/>
    <w:rsid w:val="00E42660"/>
    <w:rsid w:val="00E426D5"/>
    <w:rsid w:val="00E427D0"/>
    <w:rsid w:val="00E42A12"/>
    <w:rsid w:val="00E42A81"/>
    <w:rsid w:val="00E42C5F"/>
    <w:rsid w:val="00E42C6C"/>
    <w:rsid w:val="00E42C8B"/>
    <w:rsid w:val="00E430CB"/>
    <w:rsid w:val="00E433F3"/>
    <w:rsid w:val="00E436BA"/>
    <w:rsid w:val="00E436C9"/>
    <w:rsid w:val="00E43A4F"/>
    <w:rsid w:val="00E43AF5"/>
    <w:rsid w:val="00E43CD9"/>
    <w:rsid w:val="00E43D09"/>
    <w:rsid w:val="00E440CC"/>
    <w:rsid w:val="00E4423E"/>
    <w:rsid w:val="00E447F1"/>
    <w:rsid w:val="00E44867"/>
    <w:rsid w:val="00E44B5F"/>
    <w:rsid w:val="00E44BD7"/>
    <w:rsid w:val="00E45133"/>
    <w:rsid w:val="00E45376"/>
    <w:rsid w:val="00E45494"/>
    <w:rsid w:val="00E4553F"/>
    <w:rsid w:val="00E45587"/>
    <w:rsid w:val="00E4596E"/>
    <w:rsid w:val="00E45AD8"/>
    <w:rsid w:val="00E45C0D"/>
    <w:rsid w:val="00E4635B"/>
    <w:rsid w:val="00E464F3"/>
    <w:rsid w:val="00E46501"/>
    <w:rsid w:val="00E46BBA"/>
    <w:rsid w:val="00E46BEF"/>
    <w:rsid w:val="00E46D73"/>
    <w:rsid w:val="00E46EBC"/>
    <w:rsid w:val="00E471B9"/>
    <w:rsid w:val="00E472C6"/>
    <w:rsid w:val="00E47512"/>
    <w:rsid w:val="00E47826"/>
    <w:rsid w:val="00E47A0B"/>
    <w:rsid w:val="00E47C2F"/>
    <w:rsid w:val="00E50212"/>
    <w:rsid w:val="00E50912"/>
    <w:rsid w:val="00E50AAB"/>
    <w:rsid w:val="00E50BA1"/>
    <w:rsid w:val="00E50C7D"/>
    <w:rsid w:val="00E50D41"/>
    <w:rsid w:val="00E50FF1"/>
    <w:rsid w:val="00E5124F"/>
    <w:rsid w:val="00E512AE"/>
    <w:rsid w:val="00E512E2"/>
    <w:rsid w:val="00E51531"/>
    <w:rsid w:val="00E515ED"/>
    <w:rsid w:val="00E515FB"/>
    <w:rsid w:val="00E520E6"/>
    <w:rsid w:val="00E524DB"/>
    <w:rsid w:val="00E52A9D"/>
    <w:rsid w:val="00E52AE4"/>
    <w:rsid w:val="00E52DC1"/>
    <w:rsid w:val="00E52FE0"/>
    <w:rsid w:val="00E5307E"/>
    <w:rsid w:val="00E53108"/>
    <w:rsid w:val="00E53298"/>
    <w:rsid w:val="00E538A6"/>
    <w:rsid w:val="00E53ADA"/>
    <w:rsid w:val="00E53BFB"/>
    <w:rsid w:val="00E53F97"/>
    <w:rsid w:val="00E5419F"/>
    <w:rsid w:val="00E544F2"/>
    <w:rsid w:val="00E54564"/>
    <w:rsid w:val="00E54713"/>
    <w:rsid w:val="00E54B4C"/>
    <w:rsid w:val="00E54C88"/>
    <w:rsid w:val="00E54FAB"/>
    <w:rsid w:val="00E5556A"/>
    <w:rsid w:val="00E556CB"/>
    <w:rsid w:val="00E558C7"/>
    <w:rsid w:val="00E56024"/>
    <w:rsid w:val="00E5619E"/>
    <w:rsid w:val="00E561A7"/>
    <w:rsid w:val="00E56312"/>
    <w:rsid w:val="00E56399"/>
    <w:rsid w:val="00E564EB"/>
    <w:rsid w:val="00E566FA"/>
    <w:rsid w:val="00E56B79"/>
    <w:rsid w:val="00E56C7E"/>
    <w:rsid w:val="00E56EFE"/>
    <w:rsid w:val="00E57441"/>
    <w:rsid w:val="00E576DF"/>
    <w:rsid w:val="00E577A4"/>
    <w:rsid w:val="00E5782F"/>
    <w:rsid w:val="00E5793F"/>
    <w:rsid w:val="00E579F1"/>
    <w:rsid w:val="00E57AAE"/>
    <w:rsid w:val="00E6009F"/>
    <w:rsid w:val="00E60110"/>
    <w:rsid w:val="00E6021C"/>
    <w:rsid w:val="00E60224"/>
    <w:rsid w:val="00E606F8"/>
    <w:rsid w:val="00E607C4"/>
    <w:rsid w:val="00E60BDC"/>
    <w:rsid w:val="00E60C93"/>
    <w:rsid w:val="00E60D2F"/>
    <w:rsid w:val="00E613C0"/>
    <w:rsid w:val="00E61463"/>
    <w:rsid w:val="00E61490"/>
    <w:rsid w:val="00E6184E"/>
    <w:rsid w:val="00E618D5"/>
    <w:rsid w:val="00E61D77"/>
    <w:rsid w:val="00E61DCD"/>
    <w:rsid w:val="00E61DFC"/>
    <w:rsid w:val="00E61ED6"/>
    <w:rsid w:val="00E61F90"/>
    <w:rsid w:val="00E61FEC"/>
    <w:rsid w:val="00E62189"/>
    <w:rsid w:val="00E6220C"/>
    <w:rsid w:val="00E62304"/>
    <w:rsid w:val="00E62400"/>
    <w:rsid w:val="00E626CE"/>
    <w:rsid w:val="00E62A02"/>
    <w:rsid w:val="00E62A19"/>
    <w:rsid w:val="00E62AB3"/>
    <w:rsid w:val="00E62EDB"/>
    <w:rsid w:val="00E62FC3"/>
    <w:rsid w:val="00E6321B"/>
    <w:rsid w:val="00E6331F"/>
    <w:rsid w:val="00E63562"/>
    <w:rsid w:val="00E63693"/>
    <w:rsid w:val="00E63778"/>
    <w:rsid w:val="00E6388B"/>
    <w:rsid w:val="00E63C24"/>
    <w:rsid w:val="00E63C8D"/>
    <w:rsid w:val="00E640BE"/>
    <w:rsid w:val="00E642C0"/>
    <w:rsid w:val="00E642D3"/>
    <w:rsid w:val="00E64385"/>
    <w:rsid w:val="00E643A7"/>
    <w:rsid w:val="00E64716"/>
    <w:rsid w:val="00E649D7"/>
    <w:rsid w:val="00E649DB"/>
    <w:rsid w:val="00E64BB4"/>
    <w:rsid w:val="00E64E58"/>
    <w:rsid w:val="00E64FD4"/>
    <w:rsid w:val="00E65008"/>
    <w:rsid w:val="00E650AB"/>
    <w:rsid w:val="00E65177"/>
    <w:rsid w:val="00E654F6"/>
    <w:rsid w:val="00E655F6"/>
    <w:rsid w:val="00E65A8D"/>
    <w:rsid w:val="00E65B9D"/>
    <w:rsid w:val="00E65FC0"/>
    <w:rsid w:val="00E66221"/>
    <w:rsid w:val="00E66539"/>
    <w:rsid w:val="00E668AB"/>
    <w:rsid w:val="00E66B44"/>
    <w:rsid w:val="00E670A7"/>
    <w:rsid w:val="00E670B6"/>
    <w:rsid w:val="00E6719E"/>
    <w:rsid w:val="00E67346"/>
    <w:rsid w:val="00E6745A"/>
    <w:rsid w:val="00E674B0"/>
    <w:rsid w:val="00E677C1"/>
    <w:rsid w:val="00E678D5"/>
    <w:rsid w:val="00E67B24"/>
    <w:rsid w:val="00E67B76"/>
    <w:rsid w:val="00E700B5"/>
    <w:rsid w:val="00E70175"/>
    <w:rsid w:val="00E701C5"/>
    <w:rsid w:val="00E7036F"/>
    <w:rsid w:val="00E70873"/>
    <w:rsid w:val="00E70B06"/>
    <w:rsid w:val="00E70E80"/>
    <w:rsid w:val="00E70F68"/>
    <w:rsid w:val="00E71070"/>
    <w:rsid w:val="00E71628"/>
    <w:rsid w:val="00E71965"/>
    <w:rsid w:val="00E72046"/>
    <w:rsid w:val="00E7217F"/>
    <w:rsid w:val="00E7245D"/>
    <w:rsid w:val="00E725C2"/>
    <w:rsid w:val="00E72DE4"/>
    <w:rsid w:val="00E72DF7"/>
    <w:rsid w:val="00E72FD6"/>
    <w:rsid w:val="00E7312B"/>
    <w:rsid w:val="00E73304"/>
    <w:rsid w:val="00E7352A"/>
    <w:rsid w:val="00E73779"/>
    <w:rsid w:val="00E73DF6"/>
    <w:rsid w:val="00E73E14"/>
    <w:rsid w:val="00E73F3F"/>
    <w:rsid w:val="00E7418C"/>
    <w:rsid w:val="00E744D4"/>
    <w:rsid w:val="00E7452E"/>
    <w:rsid w:val="00E745C3"/>
    <w:rsid w:val="00E748F5"/>
    <w:rsid w:val="00E74A36"/>
    <w:rsid w:val="00E74E8E"/>
    <w:rsid w:val="00E74F3D"/>
    <w:rsid w:val="00E75026"/>
    <w:rsid w:val="00E751AC"/>
    <w:rsid w:val="00E751D5"/>
    <w:rsid w:val="00E75217"/>
    <w:rsid w:val="00E752A8"/>
    <w:rsid w:val="00E752F5"/>
    <w:rsid w:val="00E757AA"/>
    <w:rsid w:val="00E757D7"/>
    <w:rsid w:val="00E75CD3"/>
    <w:rsid w:val="00E7610C"/>
    <w:rsid w:val="00E76128"/>
    <w:rsid w:val="00E765C9"/>
    <w:rsid w:val="00E7661A"/>
    <w:rsid w:val="00E76A7F"/>
    <w:rsid w:val="00E76D09"/>
    <w:rsid w:val="00E76E23"/>
    <w:rsid w:val="00E76F3D"/>
    <w:rsid w:val="00E77095"/>
    <w:rsid w:val="00E7739C"/>
    <w:rsid w:val="00E7763E"/>
    <w:rsid w:val="00E778AB"/>
    <w:rsid w:val="00E778C4"/>
    <w:rsid w:val="00E77EB6"/>
    <w:rsid w:val="00E77FD6"/>
    <w:rsid w:val="00E80E92"/>
    <w:rsid w:val="00E80F43"/>
    <w:rsid w:val="00E81044"/>
    <w:rsid w:val="00E8109F"/>
    <w:rsid w:val="00E810F6"/>
    <w:rsid w:val="00E813F0"/>
    <w:rsid w:val="00E814B3"/>
    <w:rsid w:val="00E81719"/>
    <w:rsid w:val="00E817BD"/>
    <w:rsid w:val="00E8191B"/>
    <w:rsid w:val="00E819B6"/>
    <w:rsid w:val="00E81B75"/>
    <w:rsid w:val="00E81BBD"/>
    <w:rsid w:val="00E8204B"/>
    <w:rsid w:val="00E82140"/>
    <w:rsid w:val="00E821A1"/>
    <w:rsid w:val="00E821AB"/>
    <w:rsid w:val="00E8276A"/>
    <w:rsid w:val="00E82D85"/>
    <w:rsid w:val="00E8315B"/>
    <w:rsid w:val="00E83199"/>
    <w:rsid w:val="00E832BA"/>
    <w:rsid w:val="00E83336"/>
    <w:rsid w:val="00E833C1"/>
    <w:rsid w:val="00E834F4"/>
    <w:rsid w:val="00E836E8"/>
    <w:rsid w:val="00E83750"/>
    <w:rsid w:val="00E839F3"/>
    <w:rsid w:val="00E83FC4"/>
    <w:rsid w:val="00E8424A"/>
    <w:rsid w:val="00E846A8"/>
    <w:rsid w:val="00E84D56"/>
    <w:rsid w:val="00E84ECB"/>
    <w:rsid w:val="00E85741"/>
    <w:rsid w:val="00E85C08"/>
    <w:rsid w:val="00E8602F"/>
    <w:rsid w:val="00E861CE"/>
    <w:rsid w:val="00E862F8"/>
    <w:rsid w:val="00E8641E"/>
    <w:rsid w:val="00E869A1"/>
    <w:rsid w:val="00E86C0E"/>
    <w:rsid w:val="00E86C36"/>
    <w:rsid w:val="00E86E74"/>
    <w:rsid w:val="00E86F52"/>
    <w:rsid w:val="00E87467"/>
    <w:rsid w:val="00E8748D"/>
    <w:rsid w:val="00E87698"/>
    <w:rsid w:val="00E87871"/>
    <w:rsid w:val="00E87E6D"/>
    <w:rsid w:val="00E901CA"/>
    <w:rsid w:val="00E90475"/>
    <w:rsid w:val="00E907D3"/>
    <w:rsid w:val="00E90858"/>
    <w:rsid w:val="00E91877"/>
    <w:rsid w:val="00E91A16"/>
    <w:rsid w:val="00E91B14"/>
    <w:rsid w:val="00E91F8B"/>
    <w:rsid w:val="00E921D4"/>
    <w:rsid w:val="00E92262"/>
    <w:rsid w:val="00E92C38"/>
    <w:rsid w:val="00E92F10"/>
    <w:rsid w:val="00E9302D"/>
    <w:rsid w:val="00E93178"/>
    <w:rsid w:val="00E932F1"/>
    <w:rsid w:val="00E9340D"/>
    <w:rsid w:val="00E9341B"/>
    <w:rsid w:val="00E937DC"/>
    <w:rsid w:val="00E938AB"/>
    <w:rsid w:val="00E93DF2"/>
    <w:rsid w:val="00E93E15"/>
    <w:rsid w:val="00E941F8"/>
    <w:rsid w:val="00E942EF"/>
    <w:rsid w:val="00E94AD6"/>
    <w:rsid w:val="00E95049"/>
    <w:rsid w:val="00E954D1"/>
    <w:rsid w:val="00E95BFF"/>
    <w:rsid w:val="00E95CD2"/>
    <w:rsid w:val="00E95DE2"/>
    <w:rsid w:val="00E9638E"/>
    <w:rsid w:val="00E96489"/>
    <w:rsid w:val="00E964A2"/>
    <w:rsid w:val="00E9669E"/>
    <w:rsid w:val="00E967CA"/>
    <w:rsid w:val="00E96895"/>
    <w:rsid w:val="00E96C28"/>
    <w:rsid w:val="00E9718A"/>
    <w:rsid w:val="00E972A0"/>
    <w:rsid w:val="00E972C4"/>
    <w:rsid w:val="00E975C6"/>
    <w:rsid w:val="00E977E4"/>
    <w:rsid w:val="00E97A71"/>
    <w:rsid w:val="00E97D9F"/>
    <w:rsid w:val="00E97DCE"/>
    <w:rsid w:val="00EA0366"/>
    <w:rsid w:val="00EA0369"/>
    <w:rsid w:val="00EA0BF8"/>
    <w:rsid w:val="00EA0E90"/>
    <w:rsid w:val="00EA10A8"/>
    <w:rsid w:val="00EA11F6"/>
    <w:rsid w:val="00EA1858"/>
    <w:rsid w:val="00EA19AF"/>
    <w:rsid w:val="00EA1A18"/>
    <w:rsid w:val="00EA1BB0"/>
    <w:rsid w:val="00EA1CD3"/>
    <w:rsid w:val="00EA1EBE"/>
    <w:rsid w:val="00EA2135"/>
    <w:rsid w:val="00EA2424"/>
    <w:rsid w:val="00EA265C"/>
    <w:rsid w:val="00EA29C9"/>
    <w:rsid w:val="00EA2B52"/>
    <w:rsid w:val="00EA3622"/>
    <w:rsid w:val="00EA36F8"/>
    <w:rsid w:val="00EA3A93"/>
    <w:rsid w:val="00EA3B7E"/>
    <w:rsid w:val="00EA3B96"/>
    <w:rsid w:val="00EA3E39"/>
    <w:rsid w:val="00EA4051"/>
    <w:rsid w:val="00EA408A"/>
    <w:rsid w:val="00EA43FC"/>
    <w:rsid w:val="00EA4640"/>
    <w:rsid w:val="00EA4A51"/>
    <w:rsid w:val="00EA4AC9"/>
    <w:rsid w:val="00EA4B62"/>
    <w:rsid w:val="00EA4B99"/>
    <w:rsid w:val="00EA5415"/>
    <w:rsid w:val="00EA547E"/>
    <w:rsid w:val="00EA5576"/>
    <w:rsid w:val="00EA567C"/>
    <w:rsid w:val="00EA5815"/>
    <w:rsid w:val="00EA595C"/>
    <w:rsid w:val="00EA59B4"/>
    <w:rsid w:val="00EA5B6E"/>
    <w:rsid w:val="00EA5DF3"/>
    <w:rsid w:val="00EA5FE9"/>
    <w:rsid w:val="00EA6040"/>
    <w:rsid w:val="00EA60F9"/>
    <w:rsid w:val="00EA639F"/>
    <w:rsid w:val="00EA6469"/>
    <w:rsid w:val="00EA68C2"/>
    <w:rsid w:val="00EA6A96"/>
    <w:rsid w:val="00EA706C"/>
    <w:rsid w:val="00EA7301"/>
    <w:rsid w:val="00EA7510"/>
    <w:rsid w:val="00EA7CD1"/>
    <w:rsid w:val="00EA7D0B"/>
    <w:rsid w:val="00EA7FE1"/>
    <w:rsid w:val="00EB004A"/>
    <w:rsid w:val="00EB00D9"/>
    <w:rsid w:val="00EB00E2"/>
    <w:rsid w:val="00EB03EC"/>
    <w:rsid w:val="00EB0563"/>
    <w:rsid w:val="00EB07A3"/>
    <w:rsid w:val="00EB0985"/>
    <w:rsid w:val="00EB0AB0"/>
    <w:rsid w:val="00EB0C0A"/>
    <w:rsid w:val="00EB0C5B"/>
    <w:rsid w:val="00EB1327"/>
    <w:rsid w:val="00EB1402"/>
    <w:rsid w:val="00EB14A8"/>
    <w:rsid w:val="00EB1606"/>
    <w:rsid w:val="00EB181C"/>
    <w:rsid w:val="00EB189F"/>
    <w:rsid w:val="00EB1B13"/>
    <w:rsid w:val="00EB1BDC"/>
    <w:rsid w:val="00EB1C51"/>
    <w:rsid w:val="00EB1E37"/>
    <w:rsid w:val="00EB1E89"/>
    <w:rsid w:val="00EB221F"/>
    <w:rsid w:val="00EB2530"/>
    <w:rsid w:val="00EB255F"/>
    <w:rsid w:val="00EB26A5"/>
    <w:rsid w:val="00EB2A31"/>
    <w:rsid w:val="00EB2EC3"/>
    <w:rsid w:val="00EB32F1"/>
    <w:rsid w:val="00EB332B"/>
    <w:rsid w:val="00EB3A36"/>
    <w:rsid w:val="00EB3C0E"/>
    <w:rsid w:val="00EB3D79"/>
    <w:rsid w:val="00EB3D84"/>
    <w:rsid w:val="00EB400C"/>
    <w:rsid w:val="00EB4437"/>
    <w:rsid w:val="00EB478F"/>
    <w:rsid w:val="00EB487A"/>
    <w:rsid w:val="00EB4A9F"/>
    <w:rsid w:val="00EB4ADC"/>
    <w:rsid w:val="00EB4EB7"/>
    <w:rsid w:val="00EB4FBC"/>
    <w:rsid w:val="00EB4FC7"/>
    <w:rsid w:val="00EB510B"/>
    <w:rsid w:val="00EB5290"/>
    <w:rsid w:val="00EB529B"/>
    <w:rsid w:val="00EB5356"/>
    <w:rsid w:val="00EB53FB"/>
    <w:rsid w:val="00EB5675"/>
    <w:rsid w:val="00EB5BDF"/>
    <w:rsid w:val="00EB5EC7"/>
    <w:rsid w:val="00EB6489"/>
    <w:rsid w:val="00EB6549"/>
    <w:rsid w:val="00EB6735"/>
    <w:rsid w:val="00EB6777"/>
    <w:rsid w:val="00EB67F3"/>
    <w:rsid w:val="00EB6870"/>
    <w:rsid w:val="00EB68C8"/>
    <w:rsid w:val="00EB690F"/>
    <w:rsid w:val="00EB6952"/>
    <w:rsid w:val="00EB6DBB"/>
    <w:rsid w:val="00EB6E6F"/>
    <w:rsid w:val="00EB6FFB"/>
    <w:rsid w:val="00EB7104"/>
    <w:rsid w:val="00EB7300"/>
    <w:rsid w:val="00EB75CE"/>
    <w:rsid w:val="00EB7939"/>
    <w:rsid w:val="00EB7A74"/>
    <w:rsid w:val="00EB7AB9"/>
    <w:rsid w:val="00EB7E75"/>
    <w:rsid w:val="00EC00A9"/>
    <w:rsid w:val="00EC0144"/>
    <w:rsid w:val="00EC01E3"/>
    <w:rsid w:val="00EC0672"/>
    <w:rsid w:val="00EC0804"/>
    <w:rsid w:val="00EC0974"/>
    <w:rsid w:val="00EC0B43"/>
    <w:rsid w:val="00EC12E4"/>
    <w:rsid w:val="00EC15BA"/>
    <w:rsid w:val="00EC18BA"/>
    <w:rsid w:val="00EC1B7D"/>
    <w:rsid w:val="00EC1B9A"/>
    <w:rsid w:val="00EC1D0A"/>
    <w:rsid w:val="00EC1D65"/>
    <w:rsid w:val="00EC1D76"/>
    <w:rsid w:val="00EC1DE1"/>
    <w:rsid w:val="00EC21A1"/>
    <w:rsid w:val="00EC2215"/>
    <w:rsid w:val="00EC27B8"/>
    <w:rsid w:val="00EC29A4"/>
    <w:rsid w:val="00EC2A85"/>
    <w:rsid w:val="00EC2C0D"/>
    <w:rsid w:val="00EC2E07"/>
    <w:rsid w:val="00EC330A"/>
    <w:rsid w:val="00EC354E"/>
    <w:rsid w:val="00EC3629"/>
    <w:rsid w:val="00EC3A7F"/>
    <w:rsid w:val="00EC3D2E"/>
    <w:rsid w:val="00EC4170"/>
    <w:rsid w:val="00EC41D0"/>
    <w:rsid w:val="00EC48AD"/>
    <w:rsid w:val="00EC49AF"/>
    <w:rsid w:val="00EC4B57"/>
    <w:rsid w:val="00EC4D6B"/>
    <w:rsid w:val="00EC4FCC"/>
    <w:rsid w:val="00EC5002"/>
    <w:rsid w:val="00EC5434"/>
    <w:rsid w:val="00EC55CE"/>
    <w:rsid w:val="00EC56D6"/>
    <w:rsid w:val="00EC573E"/>
    <w:rsid w:val="00EC5A65"/>
    <w:rsid w:val="00EC5D59"/>
    <w:rsid w:val="00EC61C2"/>
    <w:rsid w:val="00EC62AC"/>
    <w:rsid w:val="00EC64AC"/>
    <w:rsid w:val="00EC6604"/>
    <w:rsid w:val="00EC68FE"/>
    <w:rsid w:val="00EC6F65"/>
    <w:rsid w:val="00EC72F0"/>
    <w:rsid w:val="00EC735D"/>
    <w:rsid w:val="00EC744D"/>
    <w:rsid w:val="00EC79AD"/>
    <w:rsid w:val="00EC7A0E"/>
    <w:rsid w:val="00EC7DAB"/>
    <w:rsid w:val="00EC7E35"/>
    <w:rsid w:val="00EC7FA6"/>
    <w:rsid w:val="00ED0027"/>
    <w:rsid w:val="00ED02DE"/>
    <w:rsid w:val="00ED08A2"/>
    <w:rsid w:val="00ED0998"/>
    <w:rsid w:val="00ED0B25"/>
    <w:rsid w:val="00ED0BBE"/>
    <w:rsid w:val="00ED0C71"/>
    <w:rsid w:val="00ED0D1C"/>
    <w:rsid w:val="00ED0FEF"/>
    <w:rsid w:val="00ED1155"/>
    <w:rsid w:val="00ED13DF"/>
    <w:rsid w:val="00ED17D6"/>
    <w:rsid w:val="00ED1D6B"/>
    <w:rsid w:val="00ED1E7D"/>
    <w:rsid w:val="00ED233D"/>
    <w:rsid w:val="00ED23DB"/>
    <w:rsid w:val="00ED2412"/>
    <w:rsid w:val="00ED27B9"/>
    <w:rsid w:val="00ED2E52"/>
    <w:rsid w:val="00ED310F"/>
    <w:rsid w:val="00ED324F"/>
    <w:rsid w:val="00ED399A"/>
    <w:rsid w:val="00ED399F"/>
    <w:rsid w:val="00ED3AE6"/>
    <w:rsid w:val="00ED3FAF"/>
    <w:rsid w:val="00ED4346"/>
    <w:rsid w:val="00ED446C"/>
    <w:rsid w:val="00ED4C72"/>
    <w:rsid w:val="00ED51FE"/>
    <w:rsid w:val="00ED5209"/>
    <w:rsid w:val="00ED528A"/>
    <w:rsid w:val="00ED53AB"/>
    <w:rsid w:val="00ED543D"/>
    <w:rsid w:val="00ED5487"/>
    <w:rsid w:val="00ED5573"/>
    <w:rsid w:val="00ED55F1"/>
    <w:rsid w:val="00ED5A52"/>
    <w:rsid w:val="00ED5AA8"/>
    <w:rsid w:val="00ED6665"/>
    <w:rsid w:val="00ED66A1"/>
    <w:rsid w:val="00ED6CAC"/>
    <w:rsid w:val="00ED7194"/>
    <w:rsid w:val="00ED73E0"/>
    <w:rsid w:val="00ED744A"/>
    <w:rsid w:val="00ED7623"/>
    <w:rsid w:val="00ED79F4"/>
    <w:rsid w:val="00EE053E"/>
    <w:rsid w:val="00EE0677"/>
    <w:rsid w:val="00EE0B39"/>
    <w:rsid w:val="00EE0BA1"/>
    <w:rsid w:val="00EE0DD7"/>
    <w:rsid w:val="00EE0E43"/>
    <w:rsid w:val="00EE102B"/>
    <w:rsid w:val="00EE1091"/>
    <w:rsid w:val="00EE1105"/>
    <w:rsid w:val="00EE1317"/>
    <w:rsid w:val="00EE13B7"/>
    <w:rsid w:val="00EE158D"/>
    <w:rsid w:val="00EE1972"/>
    <w:rsid w:val="00EE1B29"/>
    <w:rsid w:val="00EE1B83"/>
    <w:rsid w:val="00EE1BBF"/>
    <w:rsid w:val="00EE1C43"/>
    <w:rsid w:val="00EE2192"/>
    <w:rsid w:val="00EE224C"/>
    <w:rsid w:val="00EE2275"/>
    <w:rsid w:val="00EE22AA"/>
    <w:rsid w:val="00EE241D"/>
    <w:rsid w:val="00EE277A"/>
    <w:rsid w:val="00EE2CA7"/>
    <w:rsid w:val="00EE2D2B"/>
    <w:rsid w:val="00EE360A"/>
    <w:rsid w:val="00EE36E3"/>
    <w:rsid w:val="00EE378F"/>
    <w:rsid w:val="00EE399F"/>
    <w:rsid w:val="00EE3A5B"/>
    <w:rsid w:val="00EE3BC3"/>
    <w:rsid w:val="00EE3DE1"/>
    <w:rsid w:val="00EE4121"/>
    <w:rsid w:val="00EE41D9"/>
    <w:rsid w:val="00EE4331"/>
    <w:rsid w:val="00EE45BB"/>
    <w:rsid w:val="00EE461A"/>
    <w:rsid w:val="00EE4960"/>
    <w:rsid w:val="00EE4A3A"/>
    <w:rsid w:val="00EE4ABB"/>
    <w:rsid w:val="00EE4C3A"/>
    <w:rsid w:val="00EE4EE4"/>
    <w:rsid w:val="00EE5343"/>
    <w:rsid w:val="00EE5560"/>
    <w:rsid w:val="00EE58E1"/>
    <w:rsid w:val="00EE5B99"/>
    <w:rsid w:val="00EE5BA2"/>
    <w:rsid w:val="00EE6299"/>
    <w:rsid w:val="00EE62F3"/>
    <w:rsid w:val="00EE6A30"/>
    <w:rsid w:val="00EE6C4D"/>
    <w:rsid w:val="00EE6E58"/>
    <w:rsid w:val="00EE706A"/>
    <w:rsid w:val="00EE7528"/>
    <w:rsid w:val="00EE7836"/>
    <w:rsid w:val="00EE7BE6"/>
    <w:rsid w:val="00EE7CA5"/>
    <w:rsid w:val="00EE7CC3"/>
    <w:rsid w:val="00EF051A"/>
    <w:rsid w:val="00EF1952"/>
    <w:rsid w:val="00EF1A2A"/>
    <w:rsid w:val="00EF1D90"/>
    <w:rsid w:val="00EF1F53"/>
    <w:rsid w:val="00EF212F"/>
    <w:rsid w:val="00EF2167"/>
    <w:rsid w:val="00EF21D3"/>
    <w:rsid w:val="00EF25FE"/>
    <w:rsid w:val="00EF27C1"/>
    <w:rsid w:val="00EF2841"/>
    <w:rsid w:val="00EF2C81"/>
    <w:rsid w:val="00EF30C6"/>
    <w:rsid w:val="00EF3126"/>
    <w:rsid w:val="00EF3516"/>
    <w:rsid w:val="00EF3653"/>
    <w:rsid w:val="00EF3726"/>
    <w:rsid w:val="00EF37E2"/>
    <w:rsid w:val="00EF3803"/>
    <w:rsid w:val="00EF3CC5"/>
    <w:rsid w:val="00EF3F6D"/>
    <w:rsid w:val="00EF428A"/>
    <w:rsid w:val="00EF44E1"/>
    <w:rsid w:val="00EF463C"/>
    <w:rsid w:val="00EF46B1"/>
    <w:rsid w:val="00EF481A"/>
    <w:rsid w:val="00EF4902"/>
    <w:rsid w:val="00EF4A95"/>
    <w:rsid w:val="00EF4C24"/>
    <w:rsid w:val="00EF52C8"/>
    <w:rsid w:val="00EF54DC"/>
    <w:rsid w:val="00EF570D"/>
    <w:rsid w:val="00EF5D3D"/>
    <w:rsid w:val="00EF5D8F"/>
    <w:rsid w:val="00EF60B8"/>
    <w:rsid w:val="00EF6152"/>
    <w:rsid w:val="00EF6484"/>
    <w:rsid w:val="00EF651F"/>
    <w:rsid w:val="00EF67AF"/>
    <w:rsid w:val="00EF688F"/>
    <w:rsid w:val="00EF6A20"/>
    <w:rsid w:val="00EF6B1A"/>
    <w:rsid w:val="00EF6D71"/>
    <w:rsid w:val="00EF6DF6"/>
    <w:rsid w:val="00EF7091"/>
    <w:rsid w:val="00EF75BA"/>
    <w:rsid w:val="00EF75D7"/>
    <w:rsid w:val="00EF75F3"/>
    <w:rsid w:val="00EF7A3C"/>
    <w:rsid w:val="00F0031F"/>
    <w:rsid w:val="00F00458"/>
    <w:rsid w:val="00F00549"/>
    <w:rsid w:val="00F00781"/>
    <w:rsid w:val="00F00E95"/>
    <w:rsid w:val="00F00F67"/>
    <w:rsid w:val="00F012C3"/>
    <w:rsid w:val="00F01302"/>
    <w:rsid w:val="00F01473"/>
    <w:rsid w:val="00F01539"/>
    <w:rsid w:val="00F0169B"/>
    <w:rsid w:val="00F017E7"/>
    <w:rsid w:val="00F018AC"/>
    <w:rsid w:val="00F01DF0"/>
    <w:rsid w:val="00F01E8E"/>
    <w:rsid w:val="00F021C4"/>
    <w:rsid w:val="00F023CC"/>
    <w:rsid w:val="00F0243D"/>
    <w:rsid w:val="00F0290C"/>
    <w:rsid w:val="00F02B8F"/>
    <w:rsid w:val="00F0321B"/>
    <w:rsid w:val="00F034BB"/>
    <w:rsid w:val="00F0355E"/>
    <w:rsid w:val="00F037D9"/>
    <w:rsid w:val="00F03874"/>
    <w:rsid w:val="00F03ABB"/>
    <w:rsid w:val="00F03C23"/>
    <w:rsid w:val="00F03CD1"/>
    <w:rsid w:val="00F04216"/>
    <w:rsid w:val="00F042CA"/>
    <w:rsid w:val="00F046AA"/>
    <w:rsid w:val="00F04770"/>
    <w:rsid w:val="00F0496E"/>
    <w:rsid w:val="00F04D42"/>
    <w:rsid w:val="00F04DA3"/>
    <w:rsid w:val="00F04E48"/>
    <w:rsid w:val="00F04EB4"/>
    <w:rsid w:val="00F04FB8"/>
    <w:rsid w:val="00F05150"/>
    <w:rsid w:val="00F05362"/>
    <w:rsid w:val="00F054A9"/>
    <w:rsid w:val="00F05798"/>
    <w:rsid w:val="00F058AE"/>
    <w:rsid w:val="00F05AE2"/>
    <w:rsid w:val="00F05D40"/>
    <w:rsid w:val="00F05DA3"/>
    <w:rsid w:val="00F06364"/>
    <w:rsid w:val="00F06605"/>
    <w:rsid w:val="00F0680B"/>
    <w:rsid w:val="00F06BA2"/>
    <w:rsid w:val="00F06D74"/>
    <w:rsid w:val="00F06F08"/>
    <w:rsid w:val="00F074FC"/>
    <w:rsid w:val="00F0765C"/>
    <w:rsid w:val="00F07707"/>
    <w:rsid w:val="00F077C8"/>
    <w:rsid w:val="00F07B05"/>
    <w:rsid w:val="00F07B0A"/>
    <w:rsid w:val="00F07BC8"/>
    <w:rsid w:val="00F07D0D"/>
    <w:rsid w:val="00F07FDA"/>
    <w:rsid w:val="00F100D9"/>
    <w:rsid w:val="00F1010D"/>
    <w:rsid w:val="00F10255"/>
    <w:rsid w:val="00F10290"/>
    <w:rsid w:val="00F10638"/>
    <w:rsid w:val="00F10650"/>
    <w:rsid w:val="00F10660"/>
    <w:rsid w:val="00F109F1"/>
    <w:rsid w:val="00F10CC6"/>
    <w:rsid w:val="00F11103"/>
    <w:rsid w:val="00F114EC"/>
    <w:rsid w:val="00F11551"/>
    <w:rsid w:val="00F11599"/>
    <w:rsid w:val="00F11616"/>
    <w:rsid w:val="00F116B8"/>
    <w:rsid w:val="00F116F9"/>
    <w:rsid w:val="00F117FE"/>
    <w:rsid w:val="00F120B8"/>
    <w:rsid w:val="00F12253"/>
    <w:rsid w:val="00F12671"/>
    <w:rsid w:val="00F12690"/>
    <w:rsid w:val="00F12829"/>
    <w:rsid w:val="00F12D01"/>
    <w:rsid w:val="00F13089"/>
    <w:rsid w:val="00F13333"/>
    <w:rsid w:val="00F13471"/>
    <w:rsid w:val="00F13582"/>
    <w:rsid w:val="00F13B1F"/>
    <w:rsid w:val="00F13BDF"/>
    <w:rsid w:val="00F13D7C"/>
    <w:rsid w:val="00F13F6D"/>
    <w:rsid w:val="00F1401A"/>
    <w:rsid w:val="00F1420F"/>
    <w:rsid w:val="00F1450B"/>
    <w:rsid w:val="00F14586"/>
    <w:rsid w:val="00F148AA"/>
    <w:rsid w:val="00F148EB"/>
    <w:rsid w:val="00F14CA8"/>
    <w:rsid w:val="00F14CD5"/>
    <w:rsid w:val="00F14D3E"/>
    <w:rsid w:val="00F14D61"/>
    <w:rsid w:val="00F14FE0"/>
    <w:rsid w:val="00F152E9"/>
    <w:rsid w:val="00F153DC"/>
    <w:rsid w:val="00F154C7"/>
    <w:rsid w:val="00F154D0"/>
    <w:rsid w:val="00F158B9"/>
    <w:rsid w:val="00F15A2E"/>
    <w:rsid w:val="00F15C43"/>
    <w:rsid w:val="00F15DAF"/>
    <w:rsid w:val="00F15F3A"/>
    <w:rsid w:val="00F16088"/>
    <w:rsid w:val="00F1608F"/>
    <w:rsid w:val="00F16252"/>
    <w:rsid w:val="00F162AA"/>
    <w:rsid w:val="00F16405"/>
    <w:rsid w:val="00F1671F"/>
    <w:rsid w:val="00F169AC"/>
    <w:rsid w:val="00F16C8D"/>
    <w:rsid w:val="00F16E16"/>
    <w:rsid w:val="00F16E71"/>
    <w:rsid w:val="00F1701C"/>
    <w:rsid w:val="00F17123"/>
    <w:rsid w:val="00F17147"/>
    <w:rsid w:val="00F172E5"/>
    <w:rsid w:val="00F17461"/>
    <w:rsid w:val="00F17978"/>
    <w:rsid w:val="00F200EB"/>
    <w:rsid w:val="00F20520"/>
    <w:rsid w:val="00F208B5"/>
    <w:rsid w:val="00F20B80"/>
    <w:rsid w:val="00F20F8B"/>
    <w:rsid w:val="00F21085"/>
    <w:rsid w:val="00F211B0"/>
    <w:rsid w:val="00F212A3"/>
    <w:rsid w:val="00F21394"/>
    <w:rsid w:val="00F21660"/>
    <w:rsid w:val="00F21839"/>
    <w:rsid w:val="00F2195B"/>
    <w:rsid w:val="00F21BF9"/>
    <w:rsid w:val="00F21CC0"/>
    <w:rsid w:val="00F22365"/>
    <w:rsid w:val="00F22449"/>
    <w:rsid w:val="00F22782"/>
    <w:rsid w:val="00F227FC"/>
    <w:rsid w:val="00F228A2"/>
    <w:rsid w:val="00F22A98"/>
    <w:rsid w:val="00F22B56"/>
    <w:rsid w:val="00F23191"/>
    <w:rsid w:val="00F2374F"/>
    <w:rsid w:val="00F2378D"/>
    <w:rsid w:val="00F2392F"/>
    <w:rsid w:val="00F239CB"/>
    <w:rsid w:val="00F23A4E"/>
    <w:rsid w:val="00F23AAD"/>
    <w:rsid w:val="00F23AD8"/>
    <w:rsid w:val="00F23BFC"/>
    <w:rsid w:val="00F23C47"/>
    <w:rsid w:val="00F23D02"/>
    <w:rsid w:val="00F23ED2"/>
    <w:rsid w:val="00F23FA9"/>
    <w:rsid w:val="00F24879"/>
    <w:rsid w:val="00F24A8D"/>
    <w:rsid w:val="00F252E0"/>
    <w:rsid w:val="00F25584"/>
    <w:rsid w:val="00F2559D"/>
    <w:rsid w:val="00F25C10"/>
    <w:rsid w:val="00F25E9B"/>
    <w:rsid w:val="00F25ED3"/>
    <w:rsid w:val="00F261B1"/>
    <w:rsid w:val="00F261E7"/>
    <w:rsid w:val="00F26628"/>
    <w:rsid w:val="00F266CC"/>
    <w:rsid w:val="00F26816"/>
    <w:rsid w:val="00F268E6"/>
    <w:rsid w:val="00F26AC0"/>
    <w:rsid w:val="00F26ACA"/>
    <w:rsid w:val="00F26BA5"/>
    <w:rsid w:val="00F26C85"/>
    <w:rsid w:val="00F26FD2"/>
    <w:rsid w:val="00F2740F"/>
    <w:rsid w:val="00F275E3"/>
    <w:rsid w:val="00F27919"/>
    <w:rsid w:val="00F27A00"/>
    <w:rsid w:val="00F27EAC"/>
    <w:rsid w:val="00F27FDC"/>
    <w:rsid w:val="00F300E0"/>
    <w:rsid w:val="00F30849"/>
    <w:rsid w:val="00F30A93"/>
    <w:rsid w:val="00F30CE1"/>
    <w:rsid w:val="00F30D4D"/>
    <w:rsid w:val="00F30E2D"/>
    <w:rsid w:val="00F30E67"/>
    <w:rsid w:val="00F3101C"/>
    <w:rsid w:val="00F31633"/>
    <w:rsid w:val="00F31AB9"/>
    <w:rsid w:val="00F324E0"/>
    <w:rsid w:val="00F325A8"/>
    <w:rsid w:val="00F32ACC"/>
    <w:rsid w:val="00F32DD6"/>
    <w:rsid w:val="00F3304C"/>
    <w:rsid w:val="00F33520"/>
    <w:rsid w:val="00F33616"/>
    <w:rsid w:val="00F33BBE"/>
    <w:rsid w:val="00F33BD7"/>
    <w:rsid w:val="00F33C1E"/>
    <w:rsid w:val="00F3474A"/>
    <w:rsid w:val="00F34F92"/>
    <w:rsid w:val="00F35076"/>
    <w:rsid w:val="00F351EA"/>
    <w:rsid w:val="00F35836"/>
    <w:rsid w:val="00F35A65"/>
    <w:rsid w:val="00F35C26"/>
    <w:rsid w:val="00F35D2B"/>
    <w:rsid w:val="00F35DF5"/>
    <w:rsid w:val="00F35EBF"/>
    <w:rsid w:val="00F35FE4"/>
    <w:rsid w:val="00F360A0"/>
    <w:rsid w:val="00F36349"/>
    <w:rsid w:val="00F3649A"/>
    <w:rsid w:val="00F36775"/>
    <w:rsid w:val="00F36C68"/>
    <w:rsid w:val="00F36C6A"/>
    <w:rsid w:val="00F36D83"/>
    <w:rsid w:val="00F36D96"/>
    <w:rsid w:val="00F36DD3"/>
    <w:rsid w:val="00F371D8"/>
    <w:rsid w:val="00F37504"/>
    <w:rsid w:val="00F37729"/>
    <w:rsid w:val="00F378D5"/>
    <w:rsid w:val="00F378DC"/>
    <w:rsid w:val="00F404C5"/>
    <w:rsid w:val="00F40697"/>
    <w:rsid w:val="00F407D3"/>
    <w:rsid w:val="00F40AD9"/>
    <w:rsid w:val="00F40AE3"/>
    <w:rsid w:val="00F4106F"/>
    <w:rsid w:val="00F41169"/>
    <w:rsid w:val="00F4118A"/>
    <w:rsid w:val="00F41221"/>
    <w:rsid w:val="00F41B7A"/>
    <w:rsid w:val="00F41BDD"/>
    <w:rsid w:val="00F41C15"/>
    <w:rsid w:val="00F41D2B"/>
    <w:rsid w:val="00F422F0"/>
    <w:rsid w:val="00F425D1"/>
    <w:rsid w:val="00F4260C"/>
    <w:rsid w:val="00F42619"/>
    <w:rsid w:val="00F42C8D"/>
    <w:rsid w:val="00F42F89"/>
    <w:rsid w:val="00F42F9C"/>
    <w:rsid w:val="00F42FE8"/>
    <w:rsid w:val="00F430BA"/>
    <w:rsid w:val="00F43481"/>
    <w:rsid w:val="00F43487"/>
    <w:rsid w:val="00F43559"/>
    <w:rsid w:val="00F43599"/>
    <w:rsid w:val="00F43B15"/>
    <w:rsid w:val="00F43B87"/>
    <w:rsid w:val="00F44003"/>
    <w:rsid w:val="00F44265"/>
    <w:rsid w:val="00F44373"/>
    <w:rsid w:val="00F445B0"/>
    <w:rsid w:val="00F445D3"/>
    <w:rsid w:val="00F44749"/>
    <w:rsid w:val="00F44BA8"/>
    <w:rsid w:val="00F44BCB"/>
    <w:rsid w:val="00F44DC0"/>
    <w:rsid w:val="00F44E08"/>
    <w:rsid w:val="00F44F16"/>
    <w:rsid w:val="00F44F81"/>
    <w:rsid w:val="00F4502C"/>
    <w:rsid w:val="00F4512F"/>
    <w:rsid w:val="00F45245"/>
    <w:rsid w:val="00F4528D"/>
    <w:rsid w:val="00F4536B"/>
    <w:rsid w:val="00F45370"/>
    <w:rsid w:val="00F45B8B"/>
    <w:rsid w:val="00F45BC1"/>
    <w:rsid w:val="00F45CA7"/>
    <w:rsid w:val="00F45E32"/>
    <w:rsid w:val="00F45F68"/>
    <w:rsid w:val="00F46139"/>
    <w:rsid w:val="00F4615A"/>
    <w:rsid w:val="00F461F0"/>
    <w:rsid w:val="00F46349"/>
    <w:rsid w:val="00F464ED"/>
    <w:rsid w:val="00F4663C"/>
    <w:rsid w:val="00F46891"/>
    <w:rsid w:val="00F469B4"/>
    <w:rsid w:val="00F46CA2"/>
    <w:rsid w:val="00F46EA9"/>
    <w:rsid w:val="00F475E8"/>
    <w:rsid w:val="00F47665"/>
    <w:rsid w:val="00F476C5"/>
    <w:rsid w:val="00F47768"/>
    <w:rsid w:val="00F477F6"/>
    <w:rsid w:val="00F47842"/>
    <w:rsid w:val="00F47D04"/>
    <w:rsid w:val="00F47D25"/>
    <w:rsid w:val="00F47E92"/>
    <w:rsid w:val="00F47EC8"/>
    <w:rsid w:val="00F501DF"/>
    <w:rsid w:val="00F50242"/>
    <w:rsid w:val="00F502DB"/>
    <w:rsid w:val="00F50482"/>
    <w:rsid w:val="00F504EB"/>
    <w:rsid w:val="00F50806"/>
    <w:rsid w:val="00F509C4"/>
    <w:rsid w:val="00F50B24"/>
    <w:rsid w:val="00F50CCD"/>
    <w:rsid w:val="00F50E49"/>
    <w:rsid w:val="00F511CC"/>
    <w:rsid w:val="00F51209"/>
    <w:rsid w:val="00F514FD"/>
    <w:rsid w:val="00F5164E"/>
    <w:rsid w:val="00F51667"/>
    <w:rsid w:val="00F51ACE"/>
    <w:rsid w:val="00F51C24"/>
    <w:rsid w:val="00F51FC4"/>
    <w:rsid w:val="00F521EF"/>
    <w:rsid w:val="00F522C0"/>
    <w:rsid w:val="00F52320"/>
    <w:rsid w:val="00F523B3"/>
    <w:rsid w:val="00F52531"/>
    <w:rsid w:val="00F528DF"/>
    <w:rsid w:val="00F52989"/>
    <w:rsid w:val="00F52A3C"/>
    <w:rsid w:val="00F52BB4"/>
    <w:rsid w:val="00F52BC2"/>
    <w:rsid w:val="00F5305A"/>
    <w:rsid w:val="00F5323F"/>
    <w:rsid w:val="00F533E9"/>
    <w:rsid w:val="00F534E6"/>
    <w:rsid w:val="00F5363C"/>
    <w:rsid w:val="00F53794"/>
    <w:rsid w:val="00F539D8"/>
    <w:rsid w:val="00F53A22"/>
    <w:rsid w:val="00F53AE7"/>
    <w:rsid w:val="00F53BEC"/>
    <w:rsid w:val="00F54412"/>
    <w:rsid w:val="00F54447"/>
    <w:rsid w:val="00F549EA"/>
    <w:rsid w:val="00F54C76"/>
    <w:rsid w:val="00F54FB3"/>
    <w:rsid w:val="00F55192"/>
    <w:rsid w:val="00F5520F"/>
    <w:rsid w:val="00F5524B"/>
    <w:rsid w:val="00F554C1"/>
    <w:rsid w:val="00F555AC"/>
    <w:rsid w:val="00F5563E"/>
    <w:rsid w:val="00F55A5B"/>
    <w:rsid w:val="00F55AF6"/>
    <w:rsid w:val="00F55D97"/>
    <w:rsid w:val="00F55E8B"/>
    <w:rsid w:val="00F55EE2"/>
    <w:rsid w:val="00F55F80"/>
    <w:rsid w:val="00F56156"/>
    <w:rsid w:val="00F561B4"/>
    <w:rsid w:val="00F56418"/>
    <w:rsid w:val="00F564DF"/>
    <w:rsid w:val="00F564EB"/>
    <w:rsid w:val="00F5658D"/>
    <w:rsid w:val="00F567A7"/>
    <w:rsid w:val="00F56974"/>
    <w:rsid w:val="00F56B0A"/>
    <w:rsid w:val="00F56F15"/>
    <w:rsid w:val="00F56F49"/>
    <w:rsid w:val="00F57008"/>
    <w:rsid w:val="00F5767F"/>
    <w:rsid w:val="00F57AC1"/>
    <w:rsid w:val="00F57B30"/>
    <w:rsid w:val="00F57BC2"/>
    <w:rsid w:val="00F57C8E"/>
    <w:rsid w:val="00F57DB5"/>
    <w:rsid w:val="00F57DDA"/>
    <w:rsid w:val="00F6068F"/>
    <w:rsid w:val="00F60822"/>
    <w:rsid w:val="00F60838"/>
    <w:rsid w:val="00F6097C"/>
    <w:rsid w:val="00F60CFF"/>
    <w:rsid w:val="00F60D41"/>
    <w:rsid w:val="00F60E9B"/>
    <w:rsid w:val="00F60EB9"/>
    <w:rsid w:val="00F60F59"/>
    <w:rsid w:val="00F60FF8"/>
    <w:rsid w:val="00F61134"/>
    <w:rsid w:val="00F6126D"/>
    <w:rsid w:val="00F612FE"/>
    <w:rsid w:val="00F614C0"/>
    <w:rsid w:val="00F61B7B"/>
    <w:rsid w:val="00F62104"/>
    <w:rsid w:val="00F622F3"/>
    <w:rsid w:val="00F6236D"/>
    <w:rsid w:val="00F62444"/>
    <w:rsid w:val="00F6270A"/>
    <w:rsid w:val="00F6270F"/>
    <w:rsid w:val="00F6286E"/>
    <w:rsid w:val="00F62AFE"/>
    <w:rsid w:val="00F62B89"/>
    <w:rsid w:val="00F62D2A"/>
    <w:rsid w:val="00F62FDC"/>
    <w:rsid w:val="00F63288"/>
    <w:rsid w:val="00F63368"/>
    <w:rsid w:val="00F637D3"/>
    <w:rsid w:val="00F637E2"/>
    <w:rsid w:val="00F63ACE"/>
    <w:rsid w:val="00F63AE5"/>
    <w:rsid w:val="00F63D57"/>
    <w:rsid w:val="00F63DD4"/>
    <w:rsid w:val="00F63E00"/>
    <w:rsid w:val="00F63E6C"/>
    <w:rsid w:val="00F64013"/>
    <w:rsid w:val="00F6409C"/>
    <w:rsid w:val="00F64359"/>
    <w:rsid w:val="00F645F5"/>
    <w:rsid w:val="00F6488D"/>
    <w:rsid w:val="00F64890"/>
    <w:rsid w:val="00F64B9D"/>
    <w:rsid w:val="00F64DEB"/>
    <w:rsid w:val="00F64FAD"/>
    <w:rsid w:val="00F65372"/>
    <w:rsid w:val="00F655D7"/>
    <w:rsid w:val="00F655ED"/>
    <w:rsid w:val="00F65645"/>
    <w:rsid w:val="00F65858"/>
    <w:rsid w:val="00F65AD0"/>
    <w:rsid w:val="00F65DA8"/>
    <w:rsid w:val="00F6638C"/>
    <w:rsid w:val="00F66825"/>
    <w:rsid w:val="00F6682F"/>
    <w:rsid w:val="00F66AF4"/>
    <w:rsid w:val="00F66B85"/>
    <w:rsid w:val="00F66CBE"/>
    <w:rsid w:val="00F671BF"/>
    <w:rsid w:val="00F675E8"/>
    <w:rsid w:val="00F67AA9"/>
    <w:rsid w:val="00F67D40"/>
    <w:rsid w:val="00F67F86"/>
    <w:rsid w:val="00F700AB"/>
    <w:rsid w:val="00F7070F"/>
    <w:rsid w:val="00F708A7"/>
    <w:rsid w:val="00F70B53"/>
    <w:rsid w:val="00F70FBE"/>
    <w:rsid w:val="00F70FDD"/>
    <w:rsid w:val="00F713D2"/>
    <w:rsid w:val="00F71606"/>
    <w:rsid w:val="00F718EE"/>
    <w:rsid w:val="00F71C41"/>
    <w:rsid w:val="00F71DFF"/>
    <w:rsid w:val="00F72409"/>
    <w:rsid w:val="00F7254E"/>
    <w:rsid w:val="00F72625"/>
    <w:rsid w:val="00F72B61"/>
    <w:rsid w:val="00F72D6B"/>
    <w:rsid w:val="00F7315A"/>
    <w:rsid w:val="00F73180"/>
    <w:rsid w:val="00F7330E"/>
    <w:rsid w:val="00F7334D"/>
    <w:rsid w:val="00F73442"/>
    <w:rsid w:val="00F73481"/>
    <w:rsid w:val="00F734AD"/>
    <w:rsid w:val="00F73884"/>
    <w:rsid w:val="00F738C7"/>
    <w:rsid w:val="00F73981"/>
    <w:rsid w:val="00F73B42"/>
    <w:rsid w:val="00F73C44"/>
    <w:rsid w:val="00F73DC9"/>
    <w:rsid w:val="00F7415A"/>
    <w:rsid w:val="00F7436F"/>
    <w:rsid w:val="00F74842"/>
    <w:rsid w:val="00F74883"/>
    <w:rsid w:val="00F749A3"/>
    <w:rsid w:val="00F749CF"/>
    <w:rsid w:val="00F74EFE"/>
    <w:rsid w:val="00F74F73"/>
    <w:rsid w:val="00F7516C"/>
    <w:rsid w:val="00F753B1"/>
    <w:rsid w:val="00F757C6"/>
    <w:rsid w:val="00F758CA"/>
    <w:rsid w:val="00F7612C"/>
    <w:rsid w:val="00F76878"/>
    <w:rsid w:val="00F768C6"/>
    <w:rsid w:val="00F76AD3"/>
    <w:rsid w:val="00F76C83"/>
    <w:rsid w:val="00F76D76"/>
    <w:rsid w:val="00F76F03"/>
    <w:rsid w:val="00F76F10"/>
    <w:rsid w:val="00F77119"/>
    <w:rsid w:val="00F7742F"/>
    <w:rsid w:val="00F77504"/>
    <w:rsid w:val="00F775FF"/>
    <w:rsid w:val="00F7790B"/>
    <w:rsid w:val="00F80243"/>
    <w:rsid w:val="00F80358"/>
    <w:rsid w:val="00F803FC"/>
    <w:rsid w:val="00F8055F"/>
    <w:rsid w:val="00F805CE"/>
    <w:rsid w:val="00F806B6"/>
    <w:rsid w:val="00F8072D"/>
    <w:rsid w:val="00F80945"/>
    <w:rsid w:val="00F80D44"/>
    <w:rsid w:val="00F80DEC"/>
    <w:rsid w:val="00F81172"/>
    <w:rsid w:val="00F8144C"/>
    <w:rsid w:val="00F814BC"/>
    <w:rsid w:val="00F81676"/>
    <w:rsid w:val="00F81ADB"/>
    <w:rsid w:val="00F81B63"/>
    <w:rsid w:val="00F81F6A"/>
    <w:rsid w:val="00F820F9"/>
    <w:rsid w:val="00F822A7"/>
    <w:rsid w:val="00F82493"/>
    <w:rsid w:val="00F825C0"/>
    <w:rsid w:val="00F827D8"/>
    <w:rsid w:val="00F82833"/>
    <w:rsid w:val="00F82917"/>
    <w:rsid w:val="00F82B31"/>
    <w:rsid w:val="00F82B6F"/>
    <w:rsid w:val="00F82BD1"/>
    <w:rsid w:val="00F82DBE"/>
    <w:rsid w:val="00F82F81"/>
    <w:rsid w:val="00F832AB"/>
    <w:rsid w:val="00F8338A"/>
    <w:rsid w:val="00F83472"/>
    <w:rsid w:val="00F8370E"/>
    <w:rsid w:val="00F83888"/>
    <w:rsid w:val="00F839F1"/>
    <w:rsid w:val="00F83BCC"/>
    <w:rsid w:val="00F83C08"/>
    <w:rsid w:val="00F83CFD"/>
    <w:rsid w:val="00F840B8"/>
    <w:rsid w:val="00F8412C"/>
    <w:rsid w:val="00F8418C"/>
    <w:rsid w:val="00F84253"/>
    <w:rsid w:val="00F846A3"/>
    <w:rsid w:val="00F84783"/>
    <w:rsid w:val="00F84977"/>
    <w:rsid w:val="00F84D44"/>
    <w:rsid w:val="00F84DE6"/>
    <w:rsid w:val="00F84F0B"/>
    <w:rsid w:val="00F84F8C"/>
    <w:rsid w:val="00F850C4"/>
    <w:rsid w:val="00F85325"/>
    <w:rsid w:val="00F854A0"/>
    <w:rsid w:val="00F8587C"/>
    <w:rsid w:val="00F858DB"/>
    <w:rsid w:val="00F85C1F"/>
    <w:rsid w:val="00F85C4D"/>
    <w:rsid w:val="00F85D0B"/>
    <w:rsid w:val="00F85D96"/>
    <w:rsid w:val="00F85F3B"/>
    <w:rsid w:val="00F85FA8"/>
    <w:rsid w:val="00F86368"/>
    <w:rsid w:val="00F86468"/>
    <w:rsid w:val="00F86479"/>
    <w:rsid w:val="00F864A2"/>
    <w:rsid w:val="00F865A5"/>
    <w:rsid w:val="00F868E3"/>
    <w:rsid w:val="00F86BC0"/>
    <w:rsid w:val="00F86BD2"/>
    <w:rsid w:val="00F86C07"/>
    <w:rsid w:val="00F8746F"/>
    <w:rsid w:val="00F87651"/>
    <w:rsid w:val="00F876A8"/>
    <w:rsid w:val="00F87702"/>
    <w:rsid w:val="00F87785"/>
    <w:rsid w:val="00F87790"/>
    <w:rsid w:val="00F879DC"/>
    <w:rsid w:val="00F87AAB"/>
    <w:rsid w:val="00F87F0F"/>
    <w:rsid w:val="00F9069C"/>
    <w:rsid w:val="00F90BE1"/>
    <w:rsid w:val="00F90D6C"/>
    <w:rsid w:val="00F912CF"/>
    <w:rsid w:val="00F91359"/>
    <w:rsid w:val="00F91529"/>
    <w:rsid w:val="00F91CA1"/>
    <w:rsid w:val="00F92291"/>
    <w:rsid w:val="00F92475"/>
    <w:rsid w:val="00F92497"/>
    <w:rsid w:val="00F92962"/>
    <w:rsid w:val="00F92C03"/>
    <w:rsid w:val="00F92DE7"/>
    <w:rsid w:val="00F933A9"/>
    <w:rsid w:val="00F9357D"/>
    <w:rsid w:val="00F9371C"/>
    <w:rsid w:val="00F93759"/>
    <w:rsid w:val="00F948B2"/>
    <w:rsid w:val="00F94DD8"/>
    <w:rsid w:val="00F9545F"/>
    <w:rsid w:val="00F95493"/>
    <w:rsid w:val="00F95587"/>
    <w:rsid w:val="00F9585C"/>
    <w:rsid w:val="00F95C6A"/>
    <w:rsid w:val="00F962B6"/>
    <w:rsid w:val="00F9696B"/>
    <w:rsid w:val="00F96A0A"/>
    <w:rsid w:val="00F96BD5"/>
    <w:rsid w:val="00F96CC4"/>
    <w:rsid w:val="00F9705E"/>
    <w:rsid w:val="00F970E0"/>
    <w:rsid w:val="00F972CC"/>
    <w:rsid w:val="00F973AD"/>
    <w:rsid w:val="00F978CE"/>
    <w:rsid w:val="00F97A62"/>
    <w:rsid w:val="00F97ABF"/>
    <w:rsid w:val="00F97BC4"/>
    <w:rsid w:val="00F97E9D"/>
    <w:rsid w:val="00F97ECC"/>
    <w:rsid w:val="00FA0058"/>
    <w:rsid w:val="00FA01B5"/>
    <w:rsid w:val="00FA024E"/>
    <w:rsid w:val="00FA081B"/>
    <w:rsid w:val="00FA094D"/>
    <w:rsid w:val="00FA0D32"/>
    <w:rsid w:val="00FA1115"/>
    <w:rsid w:val="00FA11A8"/>
    <w:rsid w:val="00FA1256"/>
    <w:rsid w:val="00FA1776"/>
    <w:rsid w:val="00FA181B"/>
    <w:rsid w:val="00FA1A5C"/>
    <w:rsid w:val="00FA246A"/>
    <w:rsid w:val="00FA25D4"/>
    <w:rsid w:val="00FA2769"/>
    <w:rsid w:val="00FA2F25"/>
    <w:rsid w:val="00FA3178"/>
    <w:rsid w:val="00FA3500"/>
    <w:rsid w:val="00FA369C"/>
    <w:rsid w:val="00FA376A"/>
    <w:rsid w:val="00FA399A"/>
    <w:rsid w:val="00FA3D7F"/>
    <w:rsid w:val="00FA3DD0"/>
    <w:rsid w:val="00FA3F2E"/>
    <w:rsid w:val="00FA418D"/>
    <w:rsid w:val="00FA427D"/>
    <w:rsid w:val="00FA431C"/>
    <w:rsid w:val="00FA451F"/>
    <w:rsid w:val="00FA4849"/>
    <w:rsid w:val="00FA48F7"/>
    <w:rsid w:val="00FA4E47"/>
    <w:rsid w:val="00FA4EE5"/>
    <w:rsid w:val="00FA5058"/>
    <w:rsid w:val="00FA5240"/>
    <w:rsid w:val="00FA52B0"/>
    <w:rsid w:val="00FA52D8"/>
    <w:rsid w:val="00FA5451"/>
    <w:rsid w:val="00FA54C4"/>
    <w:rsid w:val="00FA58AF"/>
    <w:rsid w:val="00FA59B6"/>
    <w:rsid w:val="00FA5AAF"/>
    <w:rsid w:val="00FA5AF6"/>
    <w:rsid w:val="00FA6143"/>
    <w:rsid w:val="00FA6420"/>
    <w:rsid w:val="00FA6674"/>
    <w:rsid w:val="00FA67F4"/>
    <w:rsid w:val="00FA6A07"/>
    <w:rsid w:val="00FA6AF3"/>
    <w:rsid w:val="00FA6B66"/>
    <w:rsid w:val="00FA6BC0"/>
    <w:rsid w:val="00FA6CD0"/>
    <w:rsid w:val="00FA6D11"/>
    <w:rsid w:val="00FA6E49"/>
    <w:rsid w:val="00FA70CA"/>
    <w:rsid w:val="00FA73C0"/>
    <w:rsid w:val="00FA7489"/>
    <w:rsid w:val="00FA75C6"/>
    <w:rsid w:val="00FA7630"/>
    <w:rsid w:val="00FA79EC"/>
    <w:rsid w:val="00FA7A48"/>
    <w:rsid w:val="00FA7B13"/>
    <w:rsid w:val="00FA7CD4"/>
    <w:rsid w:val="00FA7DB1"/>
    <w:rsid w:val="00FB013B"/>
    <w:rsid w:val="00FB0206"/>
    <w:rsid w:val="00FB0233"/>
    <w:rsid w:val="00FB06A9"/>
    <w:rsid w:val="00FB06E8"/>
    <w:rsid w:val="00FB089D"/>
    <w:rsid w:val="00FB0D24"/>
    <w:rsid w:val="00FB0D6A"/>
    <w:rsid w:val="00FB0FBE"/>
    <w:rsid w:val="00FB109B"/>
    <w:rsid w:val="00FB10BA"/>
    <w:rsid w:val="00FB10D3"/>
    <w:rsid w:val="00FB12D5"/>
    <w:rsid w:val="00FB1321"/>
    <w:rsid w:val="00FB14F3"/>
    <w:rsid w:val="00FB160B"/>
    <w:rsid w:val="00FB1824"/>
    <w:rsid w:val="00FB19FF"/>
    <w:rsid w:val="00FB1A71"/>
    <w:rsid w:val="00FB1E31"/>
    <w:rsid w:val="00FB2146"/>
    <w:rsid w:val="00FB221E"/>
    <w:rsid w:val="00FB2228"/>
    <w:rsid w:val="00FB2290"/>
    <w:rsid w:val="00FB2371"/>
    <w:rsid w:val="00FB2426"/>
    <w:rsid w:val="00FB2B0E"/>
    <w:rsid w:val="00FB2B64"/>
    <w:rsid w:val="00FB2F1E"/>
    <w:rsid w:val="00FB2FF4"/>
    <w:rsid w:val="00FB3101"/>
    <w:rsid w:val="00FB316B"/>
    <w:rsid w:val="00FB31CB"/>
    <w:rsid w:val="00FB320E"/>
    <w:rsid w:val="00FB3428"/>
    <w:rsid w:val="00FB36F4"/>
    <w:rsid w:val="00FB392C"/>
    <w:rsid w:val="00FB3D8E"/>
    <w:rsid w:val="00FB3E81"/>
    <w:rsid w:val="00FB4271"/>
    <w:rsid w:val="00FB4672"/>
    <w:rsid w:val="00FB46FE"/>
    <w:rsid w:val="00FB4C16"/>
    <w:rsid w:val="00FB4C49"/>
    <w:rsid w:val="00FB4C64"/>
    <w:rsid w:val="00FB4F6B"/>
    <w:rsid w:val="00FB4FE4"/>
    <w:rsid w:val="00FB5006"/>
    <w:rsid w:val="00FB5157"/>
    <w:rsid w:val="00FB590E"/>
    <w:rsid w:val="00FB5A08"/>
    <w:rsid w:val="00FB5E65"/>
    <w:rsid w:val="00FB6036"/>
    <w:rsid w:val="00FB61D8"/>
    <w:rsid w:val="00FB62CA"/>
    <w:rsid w:val="00FB6527"/>
    <w:rsid w:val="00FB6724"/>
    <w:rsid w:val="00FB674F"/>
    <w:rsid w:val="00FB67C8"/>
    <w:rsid w:val="00FB6906"/>
    <w:rsid w:val="00FB69A1"/>
    <w:rsid w:val="00FB6AA4"/>
    <w:rsid w:val="00FB6DB7"/>
    <w:rsid w:val="00FB6FBE"/>
    <w:rsid w:val="00FB70A7"/>
    <w:rsid w:val="00FB7C04"/>
    <w:rsid w:val="00FB7C8D"/>
    <w:rsid w:val="00FB7EE8"/>
    <w:rsid w:val="00FB7FC0"/>
    <w:rsid w:val="00FC0064"/>
    <w:rsid w:val="00FC0446"/>
    <w:rsid w:val="00FC04F5"/>
    <w:rsid w:val="00FC06C8"/>
    <w:rsid w:val="00FC0803"/>
    <w:rsid w:val="00FC0BA6"/>
    <w:rsid w:val="00FC0F9B"/>
    <w:rsid w:val="00FC15C4"/>
    <w:rsid w:val="00FC17BE"/>
    <w:rsid w:val="00FC17F3"/>
    <w:rsid w:val="00FC19E6"/>
    <w:rsid w:val="00FC1D7C"/>
    <w:rsid w:val="00FC2080"/>
    <w:rsid w:val="00FC22C2"/>
    <w:rsid w:val="00FC237E"/>
    <w:rsid w:val="00FC2650"/>
    <w:rsid w:val="00FC29CF"/>
    <w:rsid w:val="00FC2A1E"/>
    <w:rsid w:val="00FC2A8D"/>
    <w:rsid w:val="00FC2B7B"/>
    <w:rsid w:val="00FC2D9D"/>
    <w:rsid w:val="00FC3141"/>
    <w:rsid w:val="00FC34BD"/>
    <w:rsid w:val="00FC34D6"/>
    <w:rsid w:val="00FC36AB"/>
    <w:rsid w:val="00FC3A22"/>
    <w:rsid w:val="00FC4099"/>
    <w:rsid w:val="00FC40E2"/>
    <w:rsid w:val="00FC4337"/>
    <w:rsid w:val="00FC45CB"/>
    <w:rsid w:val="00FC4814"/>
    <w:rsid w:val="00FC4956"/>
    <w:rsid w:val="00FC4B93"/>
    <w:rsid w:val="00FC4BF6"/>
    <w:rsid w:val="00FC4E9B"/>
    <w:rsid w:val="00FC5073"/>
    <w:rsid w:val="00FC52AE"/>
    <w:rsid w:val="00FC534F"/>
    <w:rsid w:val="00FC54CD"/>
    <w:rsid w:val="00FC58B1"/>
    <w:rsid w:val="00FC59C6"/>
    <w:rsid w:val="00FC5A8A"/>
    <w:rsid w:val="00FC5B57"/>
    <w:rsid w:val="00FC5BB1"/>
    <w:rsid w:val="00FC6104"/>
    <w:rsid w:val="00FC65DF"/>
    <w:rsid w:val="00FC66B4"/>
    <w:rsid w:val="00FC66FA"/>
    <w:rsid w:val="00FC6A27"/>
    <w:rsid w:val="00FC6AE1"/>
    <w:rsid w:val="00FC6DA3"/>
    <w:rsid w:val="00FC70BA"/>
    <w:rsid w:val="00FC7106"/>
    <w:rsid w:val="00FC726B"/>
    <w:rsid w:val="00FC7416"/>
    <w:rsid w:val="00FC7B02"/>
    <w:rsid w:val="00FC7E71"/>
    <w:rsid w:val="00FC7FE7"/>
    <w:rsid w:val="00FD0AEC"/>
    <w:rsid w:val="00FD0B97"/>
    <w:rsid w:val="00FD0C51"/>
    <w:rsid w:val="00FD0DF7"/>
    <w:rsid w:val="00FD0E1A"/>
    <w:rsid w:val="00FD11C8"/>
    <w:rsid w:val="00FD128E"/>
    <w:rsid w:val="00FD15F7"/>
    <w:rsid w:val="00FD1D9D"/>
    <w:rsid w:val="00FD1DD2"/>
    <w:rsid w:val="00FD1DE8"/>
    <w:rsid w:val="00FD222A"/>
    <w:rsid w:val="00FD23EB"/>
    <w:rsid w:val="00FD24FD"/>
    <w:rsid w:val="00FD2703"/>
    <w:rsid w:val="00FD2704"/>
    <w:rsid w:val="00FD2715"/>
    <w:rsid w:val="00FD295E"/>
    <w:rsid w:val="00FD2DFF"/>
    <w:rsid w:val="00FD31BF"/>
    <w:rsid w:val="00FD31F7"/>
    <w:rsid w:val="00FD3374"/>
    <w:rsid w:val="00FD3410"/>
    <w:rsid w:val="00FD35A8"/>
    <w:rsid w:val="00FD3622"/>
    <w:rsid w:val="00FD3939"/>
    <w:rsid w:val="00FD3B6E"/>
    <w:rsid w:val="00FD3C06"/>
    <w:rsid w:val="00FD4175"/>
    <w:rsid w:val="00FD4388"/>
    <w:rsid w:val="00FD44BF"/>
    <w:rsid w:val="00FD45A3"/>
    <w:rsid w:val="00FD46C9"/>
    <w:rsid w:val="00FD4F39"/>
    <w:rsid w:val="00FD502D"/>
    <w:rsid w:val="00FD5736"/>
    <w:rsid w:val="00FD583F"/>
    <w:rsid w:val="00FD591E"/>
    <w:rsid w:val="00FD59C6"/>
    <w:rsid w:val="00FD5B27"/>
    <w:rsid w:val="00FD5BB5"/>
    <w:rsid w:val="00FD5E93"/>
    <w:rsid w:val="00FD6478"/>
    <w:rsid w:val="00FD64E8"/>
    <w:rsid w:val="00FD6633"/>
    <w:rsid w:val="00FD6872"/>
    <w:rsid w:val="00FD75A4"/>
    <w:rsid w:val="00FD7916"/>
    <w:rsid w:val="00FD7A76"/>
    <w:rsid w:val="00FD7BAF"/>
    <w:rsid w:val="00FD7CEF"/>
    <w:rsid w:val="00FD7D3C"/>
    <w:rsid w:val="00FD7E63"/>
    <w:rsid w:val="00FE0188"/>
    <w:rsid w:val="00FE080F"/>
    <w:rsid w:val="00FE0AD7"/>
    <w:rsid w:val="00FE0B59"/>
    <w:rsid w:val="00FE0D71"/>
    <w:rsid w:val="00FE0DE8"/>
    <w:rsid w:val="00FE0EB3"/>
    <w:rsid w:val="00FE0EF2"/>
    <w:rsid w:val="00FE0FC3"/>
    <w:rsid w:val="00FE1156"/>
    <w:rsid w:val="00FE11CA"/>
    <w:rsid w:val="00FE13A8"/>
    <w:rsid w:val="00FE148D"/>
    <w:rsid w:val="00FE155D"/>
    <w:rsid w:val="00FE15F8"/>
    <w:rsid w:val="00FE19E5"/>
    <w:rsid w:val="00FE19ED"/>
    <w:rsid w:val="00FE1B3F"/>
    <w:rsid w:val="00FE1B46"/>
    <w:rsid w:val="00FE1B96"/>
    <w:rsid w:val="00FE1F36"/>
    <w:rsid w:val="00FE2177"/>
    <w:rsid w:val="00FE221F"/>
    <w:rsid w:val="00FE2D9B"/>
    <w:rsid w:val="00FE2E51"/>
    <w:rsid w:val="00FE3436"/>
    <w:rsid w:val="00FE36AD"/>
    <w:rsid w:val="00FE37CF"/>
    <w:rsid w:val="00FE3A00"/>
    <w:rsid w:val="00FE3A9B"/>
    <w:rsid w:val="00FE3D2E"/>
    <w:rsid w:val="00FE3DDF"/>
    <w:rsid w:val="00FE3FFA"/>
    <w:rsid w:val="00FE40FE"/>
    <w:rsid w:val="00FE475E"/>
    <w:rsid w:val="00FE4847"/>
    <w:rsid w:val="00FE4929"/>
    <w:rsid w:val="00FE4A42"/>
    <w:rsid w:val="00FE5027"/>
    <w:rsid w:val="00FE5054"/>
    <w:rsid w:val="00FE5060"/>
    <w:rsid w:val="00FE55A4"/>
    <w:rsid w:val="00FE56DB"/>
    <w:rsid w:val="00FE57DE"/>
    <w:rsid w:val="00FE5824"/>
    <w:rsid w:val="00FE59ED"/>
    <w:rsid w:val="00FE5C72"/>
    <w:rsid w:val="00FE5DA9"/>
    <w:rsid w:val="00FE5F78"/>
    <w:rsid w:val="00FE60BA"/>
    <w:rsid w:val="00FE640F"/>
    <w:rsid w:val="00FE64B9"/>
    <w:rsid w:val="00FE6578"/>
    <w:rsid w:val="00FE6605"/>
    <w:rsid w:val="00FE664D"/>
    <w:rsid w:val="00FE6717"/>
    <w:rsid w:val="00FE67B0"/>
    <w:rsid w:val="00FE67C0"/>
    <w:rsid w:val="00FE6800"/>
    <w:rsid w:val="00FE6964"/>
    <w:rsid w:val="00FE69B3"/>
    <w:rsid w:val="00FE6DCC"/>
    <w:rsid w:val="00FE6E7F"/>
    <w:rsid w:val="00FE6F2F"/>
    <w:rsid w:val="00FE6FEF"/>
    <w:rsid w:val="00FE70FE"/>
    <w:rsid w:val="00FE7497"/>
    <w:rsid w:val="00FE75B3"/>
    <w:rsid w:val="00FE7ACA"/>
    <w:rsid w:val="00FE7F6E"/>
    <w:rsid w:val="00FF0007"/>
    <w:rsid w:val="00FF022B"/>
    <w:rsid w:val="00FF085C"/>
    <w:rsid w:val="00FF08A7"/>
    <w:rsid w:val="00FF0CC8"/>
    <w:rsid w:val="00FF0CC9"/>
    <w:rsid w:val="00FF0E20"/>
    <w:rsid w:val="00FF118E"/>
    <w:rsid w:val="00FF1389"/>
    <w:rsid w:val="00FF160F"/>
    <w:rsid w:val="00FF16B5"/>
    <w:rsid w:val="00FF17AD"/>
    <w:rsid w:val="00FF18F9"/>
    <w:rsid w:val="00FF1A71"/>
    <w:rsid w:val="00FF1BF9"/>
    <w:rsid w:val="00FF1D14"/>
    <w:rsid w:val="00FF1ECC"/>
    <w:rsid w:val="00FF1F44"/>
    <w:rsid w:val="00FF234E"/>
    <w:rsid w:val="00FF23C5"/>
    <w:rsid w:val="00FF245D"/>
    <w:rsid w:val="00FF2BE7"/>
    <w:rsid w:val="00FF2D5E"/>
    <w:rsid w:val="00FF35ED"/>
    <w:rsid w:val="00FF3693"/>
    <w:rsid w:val="00FF3895"/>
    <w:rsid w:val="00FF3B17"/>
    <w:rsid w:val="00FF3C06"/>
    <w:rsid w:val="00FF3D1D"/>
    <w:rsid w:val="00FF3DD2"/>
    <w:rsid w:val="00FF3E7C"/>
    <w:rsid w:val="00FF3FE4"/>
    <w:rsid w:val="00FF402A"/>
    <w:rsid w:val="00FF40FC"/>
    <w:rsid w:val="00FF452A"/>
    <w:rsid w:val="00FF45C9"/>
    <w:rsid w:val="00FF46CC"/>
    <w:rsid w:val="00FF472E"/>
    <w:rsid w:val="00FF4877"/>
    <w:rsid w:val="00FF489F"/>
    <w:rsid w:val="00FF4946"/>
    <w:rsid w:val="00FF4960"/>
    <w:rsid w:val="00FF4A2B"/>
    <w:rsid w:val="00FF4D1A"/>
    <w:rsid w:val="00FF4EC1"/>
    <w:rsid w:val="00FF4FA7"/>
    <w:rsid w:val="00FF5075"/>
    <w:rsid w:val="00FF50C8"/>
    <w:rsid w:val="00FF5292"/>
    <w:rsid w:val="00FF54AB"/>
    <w:rsid w:val="00FF5500"/>
    <w:rsid w:val="00FF5662"/>
    <w:rsid w:val="00FF57EF"/>
    <w:rsid w:val="00FF5BA9"/>
    <w:rsid w:val="00FF5F60"/>
    <w:rsid w:val="00FF60DD"/>
    <w:rsid w:val="00FF6221"/>
    <w:rsid w:val="00FF62E7"/>
    <w:rsid w:val="00FF6308"/>
    <w:rsid w:val="00FF6501"/>
    <w:rsid w:val="00FF697E"/>
    <w:rsid w:val="00FF6AB4"/>
    <w:rsid w:val="00FF6C43"/>
    <w:rsid w:val="00FF6E41"/>
    <w:rsid w:val="00FF70B7"/>
    <w:rsid w:val="00FF72F2"/>
    <w:rsid w:val="00FF7378"/>
    <w:rsid w:val="00FF750F"/>
    <w:rsid w:val="00FF7607"/>
    <w:rsid w:val="00FF777C"/>
    <w:rsid w:val="00FF7AF7"/>
    <w:rsid w:val="00FF7BCB"/>
    <w:rsid w:val="00FF7BFF"/>
    <w:rsid w:val="00FF7D45"/>
    <w:rsid w:val="01541E33"/>
    <w:rsid w:val="01A1D089"/>
    <w:rsid w:val="01A27254"/>
    <w:rsid w:val="01AA8B06"/>
    <w:rsid w:val="01CF89BA"/>
    <w:rsid w:val="01D23008"/>
    <w:rsid w:val="01F5C698"/>
    <w:rsid w:val="01F69738"/>
    <w:rsid w:val="020546BB"/>
    <w:rsid w:val="0206B613"/>
    <w:rsid w:val="020F2A43"/>
    <w:rsid w:val="0210510E"/>
    <w:rsid w:val="0218AC70"/>
    <w:rsid w:val="021C1019"/>
    <w:rsid w:val="021C6E3B"/>
    <w:rsid w:val="0247541F"/>
    <w:rsid w:val="027EC373"/>
    <w:rsid w:val="028487A4"/>
    <w:rsid w:val="028F63BD"/>
    <w:rsid w:val="02D7E02F"/>
    <w:rsid w:val="02DFF88F"/>
    <w:rsid w:val="02FE3267"/>
    <w:rsid w:val="03143162"/>
    <w:rsid w:val="03290112"/>
    <w:rsid w:val="035350AB"/>
    <w:rsid w:val="035DB042"/>
    <w:rsid w:val="0374BA24"/>
    <w:rsid w:val="03B5B5F5"/>
    <w:rsid w:val="03BB0D28"/>
    <w:rsid w:val="03FF62BF"/>
    <w:rsid w:val="0419F11F"/>
    <w:rsid w:val="044AD00E"/>
    <w:rsid w:val="0457B0AE"/>
    <w:rsid w:val="045E5807"/>
    <w:rsid w:val="0465B237"/>
    <w:rsid w:val="046B2492"/>
    <w:rsid w:val="047C1B51"/>
    <w:rsid w:val="04947A8B"/>
    <w:rsid w:val="0499E079"/>
    <w:rsid w:val="049EFF9C"/>
    <w:rsid w:val="04A16CDA"/>
    <w:rsid w:val="04A7DC19"/>
    <w:rsid w:val="04B19B46"/>
    <w:rsid w:val="04B77F3C"/>
    <w:rsid w:val="04DBF16B"/>
    <w:rsid w:val="04EAABE0"/>
    <w:rsid w:val="04F8392D"/>
    <w:rsid w:val="05143EAB"/>
    <w:rsid w:val="051A8D4B"/>
    <w:rsid w:val="052E8C4C"/>
    <w:rsid w:val="05330ACA"/>
    <w:rsid w:val="05334F30"/>
    <w:rsid w:val="053C8283"/>
    <w:rsid w:val="054E191E"/>
    <w:rsid w:val="0556C43C"/>
    <w:rsid w:val="05824A1F"/>
    <w:rsid w:val="0588323A"/>
    <w:rsid w:val="058A7CA0"/>
    <w:rsid w:val="059049C4"/>
    <w:rsid w:val="05A23C68"/>
    <w:rsid w:val="05B4CA3E"/>
    <w:rsid w:val="05C23FFA"/>
    <w:rsid w:val="05C904BD"/>
    <w:rsid w:val="05D36A9B"/>
    <w:rsid w:val="05D9709D"/>
    <w:rsid w:val="0617CDEB"/>
    <w:rsid w:val="0621129C"/>
    <w:rsid w:val="06657E2D"/>
    <w:rsid w:val="06890786"/>
    <w:rsid w:val="06A19155"/>
    <w:rsid w:val="06BBEABF"/>
    <w:rsid w:val="06CBD905"/>
    <w:rsid w:val="06D30DEC"/>
    <w:rsid w:val="06D49240"/>
    <w:rsid w:val="06D4E1FC"/>
    <w:rsid w:val="06D624E1"/>
    <w:rsid w:val="06F3D822"/>
    <w:rsid w:val="070849E0"/>
    <w:rsid w:val="07095BF3"/>
    <w:rsid w:val="071BA745"/>
    <w:rsid w:val="072BEC5F"/>
    <w:rsid w:val="073A5B7D"/>
    <w:rsid w:val="0763358E"/>
    <w:rsid w:val="0777839B"/>
    <w:rsid w:val="077DC1C8"/>
    <w:rsid w:val="079A250B"/>
    <w:rsid w:val="079CAB48"/>
    <w:rsid w:val="079EF76A"/>
    <w:rsid w:val="07C745B7"/>
    <w:rsid w:val="07D99BE9"/>
    <w:rsid w:val="07FDA3E1"/>
    <w:rsid w:val="08069988"/>
    <w:rsid w:val="0816E6CA"/>
    <w:rsid w:val="081B80E5"/>
    <w:rsid w:val="082380D4"/>
    <w:rsid w:val="082EE94C"/>
    <w:rsid w:val="0834B10A"/>
    <w:rsid w:val="0835F9C5"/>
    <w:rsid w:val="0841D554"/>
    <w:rsid w:val="084CFF29"/>
    <w:rsid w:val="08591638"/>
    <w:rsid w:val="086B1944"/>
    <w:rsid w:val="0873A97C"/>
    <w:rsid w:val="087993F4"/>
    <w:rsid w:val="088EE932"/>
    <w:rsid w:val="0894A758"/>
    <w:rsid w:val="089D9C5B"/>
    <w:rsid w:val="089F3957"/>
    <w:rsid w:val="08C64BA7"/>
    <w:rsid w:val="08C973B1"/>
    <w:rsid w:val="08E7D93D"/>
    <w:rsid w:val="0905757B"/>
    <w:rsid w:val="091E99AF"/>
    <w:rsid w:val="091EF656"/>
    <w:rsid w:val="0920DF7C"/>
    <w:rsid w:val="09257479"/>
    <w:rsid w:val="0947FFC9"/>
    <w:rsid w:val="09573E2D"/>
    <w:rsid w:val="09704B98"/>
    <w:rsid w:val="097854C9"/>
    <w:rsid w:val="09864157"/>
    <w:rsid w:val="09DF650C"/>
    <w:rsid w:val="09E484ED"/>
    <w:rsid w:val="09F065CE"/>
    <w:rsid w:val="09F2B0F6"/>
    <w:rsid w:val="09F31500"/>
    <w:rsid w:val="09F3DD86"/>
    <w:rsid w:val="09FBE630"/>
    <w:rsid w:val="0A00FE6B"/>
    <w:rsid w:val="0A15BD6E"/>
    <w:rsid w:val="0A28955B"/>
    <w:rsid w:val="0A31BD8C"/>
    <w:rsid w:val="0A36596A"/>
    <w:rsid w:val="0A6CF114"/>
    <w:rsid w:val="0A8006AF"/>
    <w:rsid w:val="0A9564F3"/>
    <w:rsid w:val="0A9B96DD"/>
    <w:rsid w:val="0ABA747C"/>
    <w:rsid w:val="0AE453AC"/>
    <w:rsid w:val="0AFB8E9F"/>
    <w:rsid w:val="0AFBB9AA"/>
    <w:rsid w:val="0AFFD31E"/>
    <w:rsid w:val="0B08B919"/>
    <w:rsid w:val="0B4920F7"/>
    <w:rsid w:val="0B4952B5"/>
    <w:rsid w:val="0B5BE33A"/>
    <w:rsid w:val="0B7A4A5F"/>
    <w:rsid w:val="0BCE231A"/>
    <w:rsid w:val="0BDC1ACD"/>
    <w:rsid w:val="0BE4B3D6"/>
    <w:rsid w:val="0BE77E32"/>
    <w:rsid w:val="0BF65F77"/>
    <w:rsid w:val="0C22EF62"/>
    <w:rsid w:val="0C287736"/>
    <w:rsid w:val="0C385998"/>
    <w:rsid w:val="0C4A3D6A"/>
    <w:rsid w:val="0C4B5225"/>
    <w:rsid w:val="0C51E5A4"/>
    <w:rsid w:val="0C86D22C"/>
    <w:rsid w:val="0CE49459"/>
    <w:rsid w:val="0D01C681"/>
    <w:rsid w:val="0D01DA95"/>
    <w:rsid w:val="0D042FF1"/>
    <w:rsid w:val="0D1A0740"/>
    <w:rsid w:val="0D1D018A"/>
    <w:rsid w:val="0D231992"/>
    <w:rsid w:val="0D2D11D7"/>
    <w:rsid w:val="0D5FCA7C"/>
    <w:rsid w:val="0D6D185B"/>
    <w:rsid w:val="0D6E2192"/>
    <w:rsid w:val="0D81DD12"/>
    <w:rsid w:val="0D8254AB"/>
    <w:rsid w:val="0D9FDAD8"/>
    <w:rsid w:val="0DA9AA62"/>
    <w:rsid w:val="0DDD2C80"/>
    <w:rsid w:val="0DE85984"/>
    <w:rsid w:val="0DEC25F8"/>
    <w:rsid w:val="0DFD40FA"/>
    <w:rsid w:val="0E2F8EC0"/>
    <w:rsid w:val="0E34FFD2"/>
    <w:rsid w:val="0E3BB26A"/>
    <w:rsid w:val="0E48E928"/>
    <w:rsid w:val="0E494277"/>
    <w:rsid w:val="0E5B3025"/>
    <w:rsid w:val="0E62256A"/>
    <w:rsid w:val="0E6CCA0F"/>
    <w:rsid w:val="0E7A8034"/>
    <w:rsid w:val="0E8E4013"/>
    <w:rsid w:val="0E9E4F0B"/>
    <w:rsid w:val="0EB02232"/>
    <w:rsid w:val="0ECFFA26"/>
    <w:rsid w:val="0ED5F8CC"/>
    <w:rsid w:val="0ED61D17"/>
    <w:rsid w:val="0EF3A393"/>
    <w:rsid w:val="0F0167E0"/>
    <w:rsid w:val="0F0CB937"/>
    <w:rsid w:val="0F26F3CE"/>
    <w:rsid w:val="0F34ECEA"/>
    <w:rsid w:val="0F395850"/>
    <w:rsid w:val="0F8CE734"/>
    <w:rsid w:val="0F946F2B"/>
    <w:rsid w:val="0F9AE13C"/>
    <w:rsid w:val="0F9EF3AF"/>
    <w:rsid w:val="0FA374C7"/>
    <w:rsid w:val="0FA418D0"/>
    <w:rsid w:val="0FA9AEF0"/>
    <w:rsid w:val="0FB08E65"/>
    <w:rsid w:val="0FBEEFEA"/>
    <w:rsid w:val="0FD07A12"/>
    <w:rsid w:val="0FF8B229"/>
    <w:rsid w:val="0FFFB6E5"/>
    <w:rsid w:val="101460D6"/>
    <w:rsid w:val="1020563C"/>
    <w:rsid w:val="102C270C"/>
    <w:rsid w:val="102DB4AF"/>
    <w:rsid w:val="102F8800"/>
    <w:rsid w:val="1045F0D6"/>
    <w:rsid w:val="104E9FCE"/>
    <w:rsid w:val="104EF40C"/>
    <w:rsid w:val="10845350"/>
    <w:rsid w:val="1084BEE6"/>
    <w:rsid w:val="1086016A"/>
    <w:rsid w:val="10CC64AB"/>
    <w:rsid w:val="10D0E0FE"/>
    <w:rsid w:val="10DDD3DF"/>
    <w:rsid w:val="10EE9B53"/>
    <w:rsid w:val="110DC76F"/>
    <w:rsid w:val="1126C29A"/>
    <w:rsid w:val="1136B109"/>
    <w:rsid w:val="1164916A"/>
    <w:rsid w:val="1170AAB4"/>
    <w:rsid w:val="11829E39"/>
    <w:rsid w:val="1188422E"/>
    <w:rsid w:val="11BFC14A"/>
    <w:rsid w:val="11C27957"/>
    <w:rsid w:val="11C48447"/>
    <w:rsid w:val="11D995D3"/>
    <w:rsid w:val="11DDE85C"/>
    <w:rsid w:val="11F8698A"/>
    <w:rsid w:val="11FA4399"/>
    <w:rsid w:val="11FFA143"/>
    <w:rsid w:val="12232D20"/>
    <w:rsid w:val="12433BA5"/>
    <w:rsid w:val="12922ABA"/>
    <w:rsid w:val="12BF133A"/>
    <w:rsid w:val="12C4B281"/>
    <w:rsid w:val="12E0DB8B"/>
    <w:rsid w:val="12E4855D"/>
    <w:rsid w:val="12E9BE24"/>
    <w:rsid w:val="12F41C93"/>
    <w:rsid w:val="1313C4A3"/>
    <w:rsid w:val="131A75ED"/>
    <w:rsid w:val="132FAD65"/>
    <w:rsid w:val="1335CBA5"/>
    <w:rsid w:val="13645510"/>
    <w:rsid w:val="136CA418"/>
    <w:rsid w:val="138BAD60"/>
    <w:rsid w:val="13E1B164"/>
    <w:rsid w:val="13EBB161"/>
    <w:rsid w:val="14116B85"/>
    <w:rsid w:val="142167DA"/>
    <w:rsid w:val="14401E58"/>
    <w:rsid w:val="144C79C6"/>
    <w:rsid w:val="145602A4"/>
    <w:rsid w:val="145659BF"/>
    <w:rsid w:val="146E7021"/>
    <w:rsid w:val="149C4827"/>
    <w:rsid w:val="149DC21E"/>
    <w:rsid w:val="149DDD8C"/>
    <w:rsid w:val="14A2864B"/>
    <w:rsid w:val="14A7DB92"/>
    <w:rsid w:val="14AE4BB0"/>
    <w:rsid w:val="14C136C0"/>
    <w:rsid w:val="14C5A7B9"/>
    <w:rsid w:val="14D8782E"/>
    <w:rsid w:val="14E59979"/>
    <w:rsid w:val="14EFC049"/>
    <w:rsid w:val="14F41AE4"/>
    <w:rsid w:val="1500472E"/>
    <w:rsid w:val="15030D29"/>
    <w:rsid w:val="15079E41"/>
    <w:rsid w:val="152E93B8"/>
    <w:rsid w:val="15358E98"/>
    <w:rsid w:val="153C07B5"/>
    <w:rsid w:val="153E4D4B"/>
    <w:rsid w:val="154F1128"/>
    <w:rsid w:val="154FF995"/>
    <w:rsid w:val="15677B43"/>
    <w:rsid w:val="15BC71CA"/>
    <w:rsid w:val="15BD8E59"/>
    <w:rsid w:val="15D57A8D"/>
    <w:rsid w:val="15F026BE"/>
    <w:rsid w:val="15F8AC83"/>
    <w:rsid w:val="160922E5"/>
    <w:rsid w:val="16166A98"/>
    <w:rsid w:val="161A2B1B"/>
    <w:rsid w:val="16266232"/>
    <w:rsid w:val="162AF4D4"/>
    <w:rsid w:val="1631862D"/>
    <w:rsid w:val="16408CA4"/>
    <w:rsid w:val="1640EB13"/>
    <w:rsid w:val="1663FF48"/>
    <w:rsid w:val="16A1525E"/>
    <w:rsid w:val="16B0ED54"/>
    <w:rsid w:val="16B18D90"/>
    <w:rsid w:val="16B65A78"/>
    <w:rsid w:val="16C85264"/>
    <w:rsid w:val="16D66C78"/>
    <w:rsid w:val="16E7B257"/>
    <w:rsid w:val="1717C154"/>
    <w:rsid w:val="1777AD5D"/>
    <w:rsid w:val="178E7036"/>
    <w:rsid w:val="179D4781"/>
    <w:rsid w:val="17AB9B14"/>
    <w:rsid w:val="17B8BEBE"/>
    <w:rsid w:val="17CE1EA0"/>
    <w:rsid w:val="17EA10EF"/>
    <w:rsid w:val="17FB3C36"/>
    <w:rsid w:val="1800B226"/>
    <w:rsid w:val="1803DF5B"/>
    <w:rsid w:val="18098092"/>
    <w:rsid w:val="1813FEBB"/>
    <w:rsid w:val="1832684B"/>
    <w:rsid w:val="183BB52E"/>
    <w:rsid w:val="1847F46B"/>
    <w:rsid w:val="186BEB83"/>
    <w:rsid w:val="18B08ABB"/>
    <w:rsid w:val="18B0BE9F"/>
    <w:rsid w:val="18BB39DA"/>
    <w:rsid w:val="18CBE79F"/>
    <w:rsid w:val="18E57E15"/>
    <w:rsid w:val="18E80107"/>
    <w:rsid w:val="18F784F6"/>
    <w:rsid w:val="190623CD"/>
    <w:rsid w:val="191AC3D2"/>
    <w:rsid w:val="1964154A"/>
    <w:rsid w:val="19829A9C"/>
    <w:rsid w:val="1988585C"/>
    <w:rsid w:val="19ADEE52"/>
    <w:rsid w:val="19C07E3B"/>
    <w:rsid w:val="19E7EE50"/>
    <w:rsid w:val="19F337D4"/>
    <w:rsid w:val="1A15DD92"/>
    <w:rsid w:val="1A1B2B8A"/>
    <w:rsid w:val="1A20BFEC"/>
    <w:rsid w:val="1A30ED3D"/>
    <w:rsid w:val="1A473FAF"/>
    <w:rsid w:val="1A486394"/>
    <w:rsid w:val="1A49CE59"/>
    <w:rsid w:val="1A4E161A"/>
    <w:rsid w:val="1A4EED53"/>
    <w:rsid w:val="1A542443"/>
    <w:rsid w:val="1A6A6F8D"/>
    <w:rsid w:val="1A825F84"/>
    <w:rsid w:val="1AAC005C"/>
    <w:rsid w:val="1AB8CF78"/>
    <w:rsid w:val="1AC591A9"/>
    <w:rsid w:val="1AD9B37F"/>
    <w:rsid w:val="1ADF1CC1"/>
    <w:rsid w:val="1ADFDD60"/>
    <w:rsid w:val="1AF075B9"/>
    <w:rsid w:val="1AF5FF8D"/>
    <w:rsid w:val="1B2884F8"/>
    <w:rsid w:val="1B3438B2"/>
    <w:rsid w:val="1B3636E9"/>
    <w:rsid w:val="1B37938D"/>
    <w:rsid w:val="1B455468"/>
    <w:rsid w:val="1B468512"/>
    <w:rsid w:val="1B4A6C78"/>
    <w:rsid w:val="1B590CEF"/>
    <w:rsid w:val="1B654BB6"/>
    <w:rsid w:val="1B942E2F"/>
    <w:rsid w:val="1B952653"/>
    <w:rsid w:val="1B970A28"/>
    <w:rsid w:val="1BD7F3A3"/>
    <w:rsid w:val="1BFF627D"/>
    <w:rsid w:val="1C05D27E"/>
    <w:rsid w:val="1C08D820"/>
    <w:rsid w:val="1C1241AA"/>
    <w:rsid w:val="1C152254"/>
    <w:rsid w:val="1C19B024"/>
    <w:rsid w:val="1C1FD252"/>
    <w:rsid w:val="1C2EF8B1"/>
    <w:rsid w:val="1C3BC0BC"/>
    <w:rsid w:val="1C3DFCDA"/>
    <w:rsid w:val="1C420071"/>
    <w:rsid w:val="1C4B542D"/>
    <w:rsid w:val="1C4FE8C9"/>
    <w:rsid w:val="1C50489E"/>
    <w:rsid w:val="1C65ED33"/>
    <w:rsid w:val="1C6EA84B"/>
    <w:rsid w:val="1C6FF7AF"/>
    <w:rsid w:val="1C7FCC75"/>
    <w:rsid w:val="1C8742A3"/>
    <w:rsid w:val="1C8CCD5B"/>
    <w:rsid w:val="1CB61E3A"/>
    <w:rsid w:val="1CE35799"/>
    <w:rsid w:val="1CE5351D"/>
    <w:rsid w:val="1D2BB472"/>
    <w:rsid w:val="1D448E70"/>
    <w:rsid w:val="1D5984A6"/>
    <w:rsid w:val="1D6886CA"/>
    <w:rsid w:val="1D6DB082"/>
    <w:rsid w:val="1DCB196B"/>
    <w:rsid w:val="1DD1D74D"/>
    <w:rsid w:val="1DD1EA3A"/>
    <w:rsid w:val="1DE3F6F4"/>
    <w:rsid w:val="1DFE569E"/>
    <w:rsid w:val="1E08F128"/>
    <w:rsid w:val="1E3188A9"/>
    <w:rsid w:val="1E3326FA"/>
    <w:rsid w:val="1E396D55"/>
    <w:rsid w:val="1E48A163"/>
    <w:rsid w:val="1E4F1636"/>
    <w:rsid w:val="1E8320DF"/>
    <w:rsid w:val="1EEAC171"/>
    <w:rsid w:val="1F4BCD59"/>
    <w:rsid w:val="1F508F01"/>
    <w:rsid w:val="1F6E1588"/>
    <w:rsid w:val="1FA555CB"/>
    <w:rsid w:val="1FBC12A4"/>
    <w:rsid w:val="1FC862FB"/>
    <w:rsid w:val="1FCE7201"/>
    <w:rsid w:val="1FD9B9D6"/>
    <w:rsid w:val="1FDB0C09"/>
    <w:rsid w:val="1FE48920"/>
    <w:rsid w:val="2049C285"/>
    <w:rsid w:val="20541FFC"/>
    <w:rsid w:val="2055B603"/>
    <w:rsid w:val="205759A6"/>
    <w:rsid w:val="206E60CA"/>
    <w:rsid w:val="207235BB"/>
    <w:rsid w:val="2090118B"/>
    <w:rsid w:val="209D7729"/>
    <w:rsid w:val="209EC684"/>
    <w:rsid w:val="20AECE12"/>
    <w:rsid w:val="20B1BC75"/>
    <w:rsid w:val="20E009D5"/>
    <w:rsid w:val="2119EEEB"/>
    <w:rsid w:val="211BFF62"/>
    <w:rsid w:val="211EAC9E"/>
    <w:rsid w:val="2120B098"/>
    <w:rsid w:val="213CD85A"/>
    <w:rsid w:val="2163031D"/>
    <w:rsid w:val="2177AB18"/>
    <w:rsid w:val="2182DB37"/>
    <w:rsid w:val="21878FAE"/>
    <w:rsid w:val="219FBF86"/>
    <w:rsid w:val="21A2DFD9"/>
    <w:rsid w:val="21AC1959"/>
    <w:rsid w:val="21D31811"/>
    <w:rsid w:val="21E7FF9C"/>
    <w:rsid w:val="22226619"/>
    <w:rsid w:val="22242A87"/>
    <w:rsid w:val="22276E85"/>
    <w:rsid w:val="222F9141"/>
    <w:rsid w:val="2242F50A"/>
    <w:rsid w:val="225BD567"/>
    <w:rsid w:val="22826B75"/>
    <w:rsid w:val="22910131"/>
    <w:rsid w:val="22AE6A01"/>
    <w:rsid w:val="22B7BBB2"/>
    <w:rsid w:val="22DF355F"/>
    <w:rsid w:val="22F57EB8"/>
    <w:rsid w:val="23071B68"/>
    <w:rsid w:val="2315007A"/>
    <w:rsid w:val="23173C30"/>
    <w:rsid w:val="23272145"/>
    <w:rsid w:val="232FF69A"/>
    <w:rsid w:val="23380FEE"/>
    <w:rsid w:val="233A4CC0"/>
    <w:rsid w:val="23598CFD"/>
    <w:rsid w:val="23620C77"/>
    <w:rsid w:val="2366929F"/>
    <w:rsid w:val="23956720"/>
    <w:rsid w:val="2396C58F"/>
    <w:rsid w:val="23BC65D3"/>
    <w:rsid w:val="23DCBF21"/>
    <w:rsid w:val="23F11C5E"/>
    <w:rsid w:val="23F382CE"/>
    <w:rsid w:val="23F529AF"/>
    <w:rsid w:val="24152C7E"/>
    <w:rsid w:val="2416BFA4"/>
    <w:rsid w:val="2422F51F"/>
    <w:rsid w:val="243C02C0"/>
    <w:rsid w:val="24F88C19"/>
    <w:rsid w:val="2524D805"/>
    <w:rsid w:val="25353499"/>
    <w:rsid w:val="255BC1AC"/>
    <w:rsid w:val="25608036"/>
    <w:rsid w:val="25963B56"/>
    <w:rsid w:val="259C4284"/>
    <w:rsid w:val="25B0F20D"/>
    <w:rsid w:val="25BAAE91"/>
    <w:rsid w:val="2612F6A7"/>
    <w:rsid w:val="2617CCF9"/>
    <w:rsid w:val="262ACD72"/>
    <w:rsid w:val="2636F1AE"/>
    <w:rsid w:val="2652D54A"/>
    <w:rsid w:val="2662CB73"/>
    <w:rsid w:val="2672FE17"/>
    <w:rsid w:val="268436C1"/>
    <w:rsid w:val="26BF40FC"/>
    <w:rsid w:val="26EA0104"/>
    <w:rsid w:val="2713F2FE"/>
    <w:rsid w:val="271E1BB2"/>
    <w:rsid w:val="2723F3CD"/>
    <w:rsid w:val="27293EFF"/>
    <w:rsid w:val="2734DA37"/>
    <w:rsid w:val="27360C12"/>
    <w:rsid w:val="27420204"/>
    <w:rsid w:val="2754C8FC"/>
    <w:rsid w:val="27720312"/>
    <w:rsid w:val="279AD087"/>
    <w:rsid w:val="27F15D0D"/>
    <w:rsid w:val="28161AB2"/>
    <w:rsid w:val="28207B64"/>
    <w:rsid w:val="28278F03"/>
    <w:rsid w:val="282EDC69"/>
    <w:rsid w:val="284299BF"/>
    <w:rsid w:val="28484076"/>
    <w:rsid w:val="2850F7B2"/>
    <w:rsid w:val="2852D897"/>
    <w:rsid w:val="285DFB8B"/>
    <w:rsid w:val="2876044F"/>
    <w:rsid w:val="288F124F"/>
    <w:rsid w:val="2894791E"/>
    <w:rsid w:val="289519A0"/>
    <w:rsid w:val="289D0A53"/>
    <w:rsid w:val="28C96B68"/>
    <w:rsid w:val="28FBB050"/>
    <w:rsid w:val="290AA2A1"/>
    <w:rsid w:val="294DD6D0"/>
    <w:rsid w:val="2957ED0E"/>
    <w:rsid w:val="29761F27"/>
    <w:rsid w:val="2981E452"/>
    <w:rsid w:val="298A4CFB"/>
    <w:rsid w:val="298CC80E"/>
    <w:rsid w:val="29B0E610"/>
    <w:rsid w:val="29B1BABC"/>
    <w:rsid w:val="29CE13B3"/>
    <w:rsid w:val="29F1579C"/>
    <w:rsid w:val="2A19CC17"/>
    <w:rsid w:val="2A211707"/>
    <w:rsid w:val="2A515DB8"/>
    <w:rsid w:val="2A54458F"/>
    <w:rsid w:val="2A54F5A0"/>
    <w:rsid w:val="2A704A9B"/>
    <w:rsid w:val="2A7D9B08"/>
    <w:rsid w:val="2A7EB336"/>
    <w:rsid w:val="2A8FAAD9"/>
    <w:rsid w:val="2AE35254"/>
    <w:rsid w:val="2AEB8775"/>
    <w:rsid w:val="2B00E6D7"/>
    <w:rsid w:val="2B0FB8A5"/>
    <w:rsid w:val="2B0FEEC0"/>
    <w:rsid w:val="2B284DE0"/>
    <w:rsid w:val="2B4CB2C0"/>
    <w:rsid w:val="2B63DD49"/>
    <w:rsid w:val="2B722D4A"/>
    <w:rsid w:val="2B7A0CC3"/>
    <w:rsid w:val="2B86AAE5"/>
    <w:rsid w:val="2B8DE445"/>
    <w:rsid w:val="2B8F637D"/>
    <w:rsid w:val="2B995044"/>
    <w:rsid w:val="2BBE28DC"/>
    <w:rsid w:val="2BD47FB1"/>
    <w:rsid w:val="2BD6D781"/>
    <w:rsid w:val="2BDA4589"/>
    <w:rsid w:val="2BDD9C58"/>
    <w:rsid w:val="2BF8DE8C"/>
    <w:rsid w:val="2C0427F7"/>
    <w:rsid w:val="2C4BB59C"/>
    <w:rsid w:val="2C61B2C0"/>
    <w:rsid w:val="2C63DF94"/>
    <w:rsid w:val="2C90E851"/>
    <w:rsid w:val="2CB1BC01"/>
    <w:rsid w:val="2CB82D37"/>
    <w:rsid w:val="2CCEEA7E"/>
    <w:rsid w:val="2CEC4AE1"/>
    <w:rsid w:val="2CF40C50"/>
    <w:rsid w:val="2D2351A4"/>
    <w:rsid w:val="2D2C780B"/>
    <w:rsid w:val="2D916633"/>
    <w:rsid w:val="2DA08967"/>
    <w:rsid w:val="2DC4558E"/>
    <w:rsid w:val="2DD7DCA3"/>
    <w:rsid w:val="2DDDAB65"/>
    <w:rsid w:val="2DF326B7"/>
    <w:rsid w:val="2DF6D6EE"/>
    <w:rsid w:val="2E1032D8"/>
    <w:rsid w:val="2E25BB8D"/>
    <w:rsid w:val="2E44730C"/>
    <w:rsid w:val="2E5A755E"/>
    <w:rsid w:val="2E5A87AB"/>
    <w:rsid w:val="2E8CC314"/>
    <w:rsid w:val="2E90164A"/>
    <w:rsid w:val="2E9DE1BE"/>
    <w:rsid w:val="2EA5F035"/>
    <w:rsid w:val="2EC46751"/>
    <w:rsid w:val="2EC4D725"/>
    <w:rsid w:val="2EECA31F"/>
    <w:rsid w:val="2F0E3FFA"/>
    <w:rsid w:val="2F0EDABB"/>
    <w:rsid w:val="2F347CE8"/>
    <w:rsid w:val="2FADA01F"/>
    <w:rsid w:val="2FB9A7E6"/>
    <w:rsid w:val="2FBC7E1F"/>
    <w:rsid w:val="2FC9C76C"/>
    <w:rsid w:val="2FCE151E"/>
    <w:rsid w:val="2FE2AA8E"/>
    <w:rsid w:val="2FFEC68E"/>
    <w:rsid w:val="300D344C"/>
    <w:rsid w:val="30307D11"/>
    <w:rsid w:val="30628BD9"/>
    <w:rsid w:val="30B9254B"/>
    <w:rsid w:val="30BF7AFB"/>
    <w:rsid w:val="30C75B9B"/>
    <w:rsid w:val="30DCA57C"/>
    <w:rsid w:val="30E8B4B4"/>
    <w:rsid w:val="3101E0C0"/>
    <w:rsid w:val="3102FC7C"/>
    <w:rsid w:val="311C4D5B"/>
    <w:rsid w:val="3132E5EF"/>
    <w:rsid w:val="31398466"/>
    <w:rsid w:val="3143CCB0"/>
    <w:rsid w:val="314DACB3"/>
    <w:rsid w:val="316F268F"/>
    <w:rsid w:val="31700B3B"/>
    <w:rsid w:val="3184FAB4"/>
    <w:rsid w:val="3189E972"/>
    <w:rsid w:val="318E234E"/>
    <w:rsid w:val="31B6C838"/>
    <w:rsid w:val="31CFB037"/>
    <w:rsid w:val="31EBEFFA"/>
    <w:rsid w:val="32041D73"/>
    <w:rsid w:val="3204D293"/>
    <w:rsid w:val="3229575C"/>
    <w:rsid w:val="32333FA4"/>
    <w:rsid w:val="323480E2"/>
    <w:rsid w:val="3241218A"/>
    <w:rsid w:val="324CE3C0"/>
    <w:rsid w:val="32646566"/>
    <w:rsid w:val="32683DC2"/>
    <w:rsid w:val="3284BC1C"/>
    <w:rsid w:val="32A790B8"/>
    <w:rsid w:val="32A838F1"/>
    <w:rsid w:val="32A8F596"/>
    <w:rsid w:val="32AB2488"/>
    <w:rsid w:val="32B79EAC"/>
    <w:rsid w:val="32B95D1B"/>
    <w:rsid w:val="32CA3EF7"/>
    <w:rsid w:val="32CA3F2B"/>
    <w:rsid w:val="32DFFF8A"/>
    <w:rsid w:val="331D5D0C"/>
    <w:rsid w:val="3325B08B"/>
    <w:rsid w:val="33377AED"/>
    <w:rsid w:val="33487251"/>
    <w:rsid w:val="33490CAB"/>
    <w:rsid w:val="335594F2"/>
    <w:rsid w:val="335DA4BC"/>
    <w:rsid w:val="3369E224"/>
    <w:rsid w:val="336B06B4"/>
    <w:rsid w:val="3383529F"/>
    <w:rsid w:val="33960BBF"/>
    <w:rsid w:val="33B503CB"/>
    <w:rsid w:val="33FDAEF6"/>
    <w:rsid w:val="340EFE7A"/>
    <w:rsid w:val="3415FA5E"/>
    <w:rsid w:val="3432AA31"/>
    <w:rsid w:val="3441B8D7"/>
    <w:rsid w:val="34465DE7"/>
    <w:rsid w:val="34485CAC"/>
    <w:rsid w:val="3453A7E2"/>
    <w:rsid w:val="346F05DF"/>
    <w:rsid w:val="3477015C"/>
    <w:rsid w:val="347A7495"/>
    <w:rsid w:val="348AD72F"/>
    <w:rsid w:val="349384D1"/>
    <w:rsid w:val="34A2E83E"/>
    <w:rsid w:val="34B43957"/>
    <w:rsid w:val="34D44E1C"/>
    <w:rsid w:val="34D71204"/>
    <w:rsid w:val="34F6AEA9"/>
    <w:rsid w:val="3530A677"/>
    <w:rsid w:val="3536DA10"/>
    <w:rsid w:val="355A85EB"/>
    <w:rsid w:val="3564AB84"/>
    <w:rsid w:val="356732D2"/>
    <w:rsid w:val="3580BB4C"/>
    <w:rsid w:val="35999AC0"/>
    <w:rsid w:val="35A71885"/>
    <w:rsid w:val="35A8D2C8"/>
    <w:rsid w:val="35AAEC6D"/>
    <w:rsid w:val="35ADEB93"/>
    <w:rsid w:val="35BFF73E"/>
    <w:rsid w:val="35D005F0"/>
    <w:rsid w:val="35D2D068"/>
    <w:rsid w:val="35D53073"/>
    <w:rsid w:val="35E5A972"/>
    <w:rsid w:val="3601844E"/>
    <w:rsid w:val="3606ADB1"/>
    <w:rsid w:val="361B3038"/>
    <w:rsid w:val="363A42A4"/>
    <w:rsid w:val="3642727E"/>
    <w:rsid w:val="36451F6C"/>
    <w:rsid w:val="3667D373"/>
    <w:rsid w:val="36698A52"/>
    <w:rsid w:val="3674BCDC"/>
    <w:rsid w:val="36829767"/>
    <w:rsid w:val="368ED21E"/>
    <w:rsid w:val="36B7F0C2"/>
    <w:rsid w:val="36CC7BEA"/>
    <w:rsid w:val="36E9F3B2"/>
    <w:rsid w:val="3703FE8F"/>
    <w:rsid w:val="3704B994"/>
    <w:rsid w:val="373D09B3"/>
    <w:rsid w:val="37505C06"/>
    <w:rsid w:val="37619DED"/>
    <w:rsid w:val="377100EE"/>
    <w:rsid w:val="378423A2"/>
    <w:rsid w:val="37B21B89"/>
    <w:rsid w:val="37BA2187"/>
    <w:rsid w:val="37D4C0E5"/>
    <w:rsid w:val="37E4BBFB"/>
    <w:rsid w:val="37FA0E46"/>
    <w:rsid w:val="3813F474"/>
    <w:rsid w:val="38479671"/>
    <w:rsid w:val="38489F08"/>
    <w:rsid w:val="38523200"/>
    <w:rsid w:val="386F2942"/>
    <w:rsid w:val="389B3C88"/>
    <w:rsid w:val="38C403E8"/>
    <w:rsid w:val="38D909DA"/>
    <w:rsid w:val="38F2B854"/>
    <w:rsid w:val="3916B557"/>
    <w:rsid w:val="392542C0"/>
    <w:rsid w:val="3928782E"/>
    <w:rsid w:val="395B2F79"/>
    <w:rsid w:val="395F5B4C"/>
    <w:rsid w:val="396F2FD7"/>
    <w:rsid w:val="399B1A81"/>
    <w:rsid w:val="39AAF984"/>
    <w:rsid w:val="39EC6D87"/>
    <w:rsid w:val="39F262E8"/>
    <w:rsid w:val="3A02E385"/>
    <w:rsid w:val="3A2EB2CD"/>
    <w:rsid w:val="3A391EB1"/>
    <w:rsid w:val="3A48BAC7"/>
    <w:rsid w:val="3A4A7D59"/>
    <w:rsid w:val="3A661274"/>
    <w:rsid w:val="3A8B89C9"/>
    <w:rsid w:val="3A9EBE46"/>
    <w:rsid w:val="3AAD7B19"/>
    <w:rsid w:val="3ADD31BF"/>
    <w:rsid w:val="3AE3DB57"/>
    <w:rsid w:val="3AE8019A"/>
    <w:rsid w:val="3AF2A612"/>
    <w:rsid w:val="3AF516BC"/>
    <w:rsid w:val="3B17C9D8"/>
    <w:rsid w:val="3B2FEB8E"/>
    <w:rsid w:val="3B36CF25"/>
    <w:rsid w:val="3B3C7DCC"/>
    <w:rsid w:val="3B3FAB63"/>
    <w:rsid w:val="3B6F94CE"/>
    <w:rsid w:val="3B72411C"/>
    <w:rsid w:val="3BAD4040"/>
    <w:rsid w:val="3BF9A3B2"/>
    <w:rsid w:val="3C1B57B9"/>
    <w:rsid w:val="3C4C2EF0"/>
    <w:rsid w:val="3C4DF772"/>
    <w:rsid w:val="3C5C625F"/>
    <w:rsid w:val="3C5F32E9"/>
    <w:rsid w:val="3C8AB1B0"/>
    <w:rsid w:val="3CB515FA"/>
    <w:rsid w:val="3CE6EAED"/>
    <w:rsid w:val="3CEDEBDD"/>
    <w:rsid w:val="3CEF9EF6"/>
    <w:rsid w:val="3CF248C0"/>
    <w:rsid w:val="3D02BFB0"/>
    <w:rsid w:val="3D04BB9C"/>
    <w:rsid w:val="3D0AE482"/>
    <w:rsid w:val="3D146E04"/>
    <w:rsid w:val="3D273ADC"/>
    <w:rsid w:val="3D3B45D8"/>
    <w:rsid w:val="3D45C137"/>
    <w:rsid w:val="3D4C4EF0"/>
    <w:rsid w:val="3D6514E8"/>
    <w:rsid w:val="3D6C103E"/>
    <w:rsid w:val="3D6D449C"/>
    <w:rsid w:val="3D7FF820"/>
    <w:rsid w:val="3D8DFE79"/>
    <w:rsid w:val="3D938542"/>
    <w:rsid w:val="3DADBDDB"/>
    <w:rsid w:val="3DD3AF06"/>
    <w:rsid w:val="3DF2E6A3"/>
    <w:rsid w:val="3DF63645"/>
    <w:rsid w:val="3DFBBAF4"/>
    <w:rsid w:val="3E054E59"/>
    <w:rsid w:val="3E0AD44F"/>
    <w:rsid w:val="3E0B29C2"/>
    <w:rsid w:val="3E10EE1F"/>
    <w:rsid w:val="3E11E454"/>
    <w:rsid w:val="3E22032C"/>
    <w:rsid w:val="3E271A6B"/>
    <w:rsid w:val="3E2B21B7"/>
    <w:rsid w:val="3E58F7EC"/>
    <w:rsid w:val="3E6603B4"/>
    <w:rsid w:val="3E73BD96"/>
    <w:rsid w:val="3EA32ACC"/>
    <w:rsid w:val="3ECED0C0"/>
    <w:rsid w:val="3EDD8E5A"/>
    <w:rsid w:val="3EE0CC72"/>
    <w:rsid w:val="3F0300C9"/>
    <w:rsid w:val="3F0B3E82"/>
    <w:rsid w:val="3F1BCC4F"/>
    <w:rsid w:val="3F31E1A8"/>
    <w:rsid w:val="3F3B49D2"/>
    <w:rsid w:val="3F4DD45A"/>
    <w:rsid w:val="3F55A456"/>
    <w:rsid w:val="3F584DBC"/>
    <w:rsid w:val="3F7B8B20"/>
    <w:rsid w:val="3F81E71B"/>
    <w:rsid w:val="3F97105A"/>
    <w:rsid w:val="3FA10A00"/>
    <w:rsid w:val="3FA20E4C"/>
    <w:rsid w:val="3FD077A6"/>
    <w:rsid w:val="3FD088F7"/>
    <w:rsid w:val="3FD8E232"/>
    <w:rsid w:val="3FDD668F"/>
    <w:rsid w:val="3FE93E6E"/>
    <w:rsid w:val="400495CD"/>
    <w:rsid w:val="404AD087"/>
    <w:rsid w:val="405A8320"/>
    <w:rsid w:val="40829627"/>
    <w:rsid w:val="40A931EA"/>
    <w:rsid w:val="40B858A8"/>
    <w:rsid w:val="40BC8AC4"/>
    <w:rsid w:val="40CE1F75"/>
    <w:rsid w:val="40D5D9DB"/>
    <w:rsid w:val="40E95070"/>
    <w:rsid w:val="40F07E6F"/>
    <w:rsid w:val="40F82A53"/>
    <w:rsid w:val="40FF0F2B"/>
    <w:rsid w:val="411367DB"/>
    <w:rsid w:val="411C8C44"/>
    <w:rsid w:val="412436B7"/>
    <w:rsid w:val="4129A5D6"/>
    <w:rsid w:val="412F0526"/>
    <w:rsid w:val="41593736"/>
    <w:rsid w:val="415DBD1D"/>
    <w:rsid w:val="416DEF58"/>
    <w:rsid w:val="41707AEB"/>
    <w:rsid w:val="41730AC3"/>
    <w:rsid w:val="417938A3"/>
    <w:rsid w:val="4217193A"/>
    <w:rsid w:val="421F737F"/>
    <w:rsid w:val="42674632"/>
    <w:rsid w:val="42676B8C"/>
    <w:rsid w:val="42713D73"/>
    <w:rsid w:val="4275B5CD"/>
    <w:rsid w:val="427AA8AB"/>
    <w:rsid w:val="4291F749"/>
    <w:rsid w:val="42957CF9"/>
    <w:rsid w:val="42BE5C63"/>
    <w:rsid w:val="42C30886"/>
    <w:rsid w:val="42DF8AB1"/>
    <w:rsid w:val="42F00B8B"/>
    <w:rsid w:val="42F88FA5"/>
    <w:rsid w:val="4352CD70"/>
    <w:rsid w:val="435A60D9"/>
    <w:rsid w:val="436EA838"/>
    <w:rsid w:val="43872587"/>
    <w:rsid w:val="439277B7"/>
    <w:rsid w:val="439A2292"/>
    <w:rsid w:val="43B67DFE"/>
    <w:rsid w:val="43C008FC"/>
    <w:rsid w:val="43C53B33"/>
    <w:rsid w:val="43DCABB0"/>
    <w:rsid w:val="43E0283C"/>
    <w:rsid w:val="43E7D074"/>
    <w:rsid w:val="43E8279E"/>
    <w:rsid w:val="4409F76E"/>
    <w:rsid w:val="4416790C"/>
    <w:rsid w:val="441BC8F8"/>
    <w:rsid w:val="441C717E"/>
    <w:rsid w:val="441D9048"/>
    <w:rsid w:val="44233572"/>
    <w:rsid w:val="443645D3"/>
    <w:rsid w:val="4437FB35"/>
    <w:rsid w:val="4448D49D"/>
    <w:rsid w:val="446DA012"/>
    <w:rsid w:val="4480C24E"/>
    <w:rsid w:val="448A9A33"/>
    <w:rsid w:val="44933B39"/>
    <w:rsid w:val="44E181B0"/>
    <w:rsid w:val="44E3EFAE"/>
    <w:rsid w:val="44F4526F"/>
    <w:rsid w:val="44F6B4B3"/>
    <w:rsid w:val="45015BCF"/>
    <w:rsid w:val="45283B0F"/>
    <w:rsid w:val="45352656"/>
    <w:rsid w:val="453F046F"/>
    <w:rsid w:val="455DEB3E"/>
    <w:rsid w:val="456D2EDD"/>
    <w:rsid w:val="457863AE"/>
    <w:rsid w:val="457C0BF6"/>
    <w:rsid w:val="45C87873"/>
    <w:rsid w:val="45D7612A"/>
    <w:rsid w:val="45E9146B"/>
    <w:rsid w:val="45F207F7"/>
    <w:rsid w:val="45F22204"/>
    <w:rsid w:val="45FF34A1"/>
    <w:rsid w:val="46173850"/>
    <w:rsid w:val="462E104A"/>
    <w:rsid w:val="4649D1E4"/>
    <w:rsid w:val="4660091F"/>
    <w:rsid w:val="4683FDD4"/>
    <w:rsid w:val="46B27F08"/>
    <w:rsid w:val="46CAC2D2"/>
    <w:rsid w:val="46CE2335"/>
    <w:rsid w:val="46CED7CD"/>
    <w:rsid w:val="46F467A2"/>
    <w:rsid w:val="4705C178"/>
    <w:rsid w:val="4725268B"/>
    <w:rsid w:val="47292DE0"/>
    <w:rsid w:val="473244EB"/>
    <w:rsid w:val="475816CD"/>
    <w:rsid w:val="476A4617"/>
    <w:rsid w:val="476CEEB6"/>
    <w:rsid w:val="477140AF"/>
    <w:rsid w:val="47747394"/>
    <w:rsid w:val="477F2A0F"/>
    <w:rsid w:val="47A809AF"/>
    <w:rsid w:val="47AB8DE9"/>
    <w:rsid w:val="47B8BBBD"/>
    <w:rsid w:val="47E7461A"/>
    <w:rsid w:val="47F48B0A"/>
    <w:rsid w:val="482AA370"/>
    <w:rsid w:val="48314005"/>
    <w:rsid w:val="4833443C"/>
    <w:rsid w:val="484D9383"/>
    <w:rsid w:val="48537EB0"/>
    <w:rsid w:val="488593DC"/>
    <w:rsid w:val="48BA6A36"/>
    <w:rsid w:val="48D71CE6"/>
    <w:rsid w:val="48DCD097"/>
    <w:rsid w:val="48E74C16"/>
    <w:rsid w:val="48EABEAC"/>
    <w:rsid w:val="48EBB755"/>
    <w:rsid w:val="4942AE72"/>
    <w:rsid w:val="4965CE7F"/>
    <w:rsid w:val="497CF3B7"/>
    <w:rsid w:val="49926062"/>
    <w:rsid w:val="49BDF878"/>
    <w:rsid w:val="49CBE647"/>
    <w:rsid w:val="49D74F07"/>
    <w:rsid w:val="4A01AA50"/>
    <w:rsid w:val="4A07AB96"/>
    <w:rsid w:val="4A396E6E"/>
    <w:rsid w:val="4A3BDB63"/>
    <w:rsid w:val="4A497D11"/>
    <w:rsid w:val="4A56BE06"/>
    <w:rsid w:val="4A637307"/>
    <w:rsid w:val="4A6AF1B2"/>
    <w:rsid w:val="4A7374B4"/>
    <w:rsid w:val="4A8305EA"/>
    <w:rsid w:val="4A977AD1"/>
    <w:rsid w:val="4A98F469"/>
    <w:rsid w:val="4ABEE883"/>
    <w:rsid w:val="4AC315D0"/>
    <w:rsid w:val="4ACD99CB"/>
    <w:rsid w:val="4B02C8A0"/>
    <w:rsid w:val="4B107192"/>
    <w:rsid w:val="4B36BDF7"/>
    <w:rsid w:val="4B3C1084"/>
    <w:rsid w:val="4B3D392E"/>
    <w:rsid w:val="4B3E82A7"/>
    <w:rsid w:val="4B495EB8"/>
    <w:rsid w:val="4B8E1735"/>
    <w:rsid w:val="4B9BFAC7"/>
    <w:rsid w:val="4BA8FA7D"/>
    <w:rsid w:val="4BAC748D"/>
    <w:rsid w:val="4BB4397B"/>
    <w:rsid w:val="4BD74852"/>
    <w:rsid w:val="4C05CC52"/>
    <w:rsid w:val="4C066DF4"/>
    <w:rsid w:val="4C28EF8A"/>
    <w:rsid w:val="4C2F9D3F"/>
    <w:rsid w:val="4C3A2A9D"/>
    <w:rsid w:val="4C3E8228"/>
    <w:rsid w:val="4C5AF335"/>
    <w:rsid w:val="4C7DFAFE"/>
    <w:rsid w:val="4C9CC4EA"/>
    <w:rsid w:val="4CA3281A"/>
    <w:rsid w:val="4CB525F2"/>
    <w:rsid w:val="4CC43A06"/>
    <w:rsid w:val="4CE6BFC2"/>
    <w:rsid w:val="4D181373"/>
    <w:rsid w:val="4D1CBDBD"/>
    <w:rsid w:val="4D389EC3"/>
    <w:rsid w:val="4D408B63"/>
    <w:rsid w:val="4D50D592"/>
    <w:rsid w:val="4D5EDD7A"/>
    <w:rsid w:val="4D651A5F"/>
    <w:rsid w:val="4D942F99"/>
    <w:rsid w:val="4DBE0D28"/>
    <w:rsid w:val="4DCBC3DB"/>
    <w:rsid w:val="4E26751B"/>
    <w:rsid w:val="4E31D167"/>
    <w:rsid w:val="4E46E0D4"/>
    <w:rsid w:val="4E5C099E"/>
    <w:rsid w:val="4E6BEAAF"/>
    <w:rsid w:val="4E7C07AA"/>
    <w:rsid w:val="4E97D530"/>
    <w:rsid w:val="4EA9BBC1"/>
    <w:rsid w:val="4EB81536"/>
    <w:rsid w:val="4EB9BBC0"/>
    <w:rsid w:val="4EE66C17"/>
    <w:rsid w:val="4F02DD2B"/>
    <w:rsid w:val="4F034389"/>
    <w:rsid w:val="4F0F18DD"/>
    <w:rsid w:val="4F1BD31E"/>
    <w:rsid w:val="4F226990"/>
    <w:rsid w:val="4F506C99"/>
    <w:rsid w:val="4F7FAA6F"/>
    <w:rsid w:val="4F881FC2"/>
    <w:rsid w:val="4F9D08FD"/>
    <w:rsid w:val="4FAA2EFA"/>
    <w:rsid w:val="4FAA9972"/>
    <w:rsid w:val="4FAE7AE7"/>
    <w:rsid w:val="4FBC71D9"/>
    <w:rsid w:val="4FC2C16A"/>
    <w:rsid w:val="4FDA9D90"/>
    <w:rsid w:val="4FE6B6CB"/>
    <w:rsid w:val="4FFDE1C8"/>
    <w:rsid w:val="4FFEF43C"/>
    <w:rsid w:val="50118499"/>
    <w:rsid w:val="501A6EF1"/>
    <w:rsid w:val="504FAF59"/>
    <w:rsid w:val="50569ED0"/>
    <w:rsid w:val="505BC320"/>
    <w:rsid w:val="50685E03"/>
    <w:rsid w:val="507BD8A9"/>
    <w:rsid w:val="50BF68BE"/>
    <w:rsid w:val="50CF7E8E"/>
    <w:rsid w:val="5134BC21"/>
    <w:rsid w:val="514A884F"/>
    <w:rsid w:val="51780565"/>
    <w:rsid w:val="51AEF6DA"/>
    <w:rsid w:val="51AFDA43"/>
    <w:rsid w:val="51D71571"/>
    <w:rsid w:val="51D7ED8F"/>
    <w:rsid w:val="51DB3F58"/>
    <w:rsid w:val="51E162D7"/>
    <w:rsid w:val="522DD261"/>
    <w:rsid w:val="52465CB9"/>
    <w:rsid w:val="5269D585"/>
    <w:rsid w:val="526BBC6D"/>
    <w:rsid w:val="529DA666"/>
    <w:rsid w:val="52D36383"/>
    <w:rsid w:val="52E408F1"/>
    <w:rsid w:val="52EA990A"/>
    <w:rsid w:val="53039B87"/>
    <w:rsid w:val="5307F0B4"/>
    <w:rsid w:val="531A2D07"/>
    <w:rsid w:val="531E8CD8"/>
    <w:rsid w:val="53246453"/>
    <w:rsid w:val="532BBB79"/>
    <w:rsid w:val="533A1EFB"/>
    <w:rsid w:val="5341BD64"/>
    <w:rsid w:val="534993C9"/>
    <w:rsid w:val="5352425A"/>
    <w:rsid w:val="53532C12"/>
    <w:rsid w:val="5393A7AF"/>
    <w:rsid w:val="539B9FB8"/>
    <w:rsid w:val="53AC8DD0"/>
    <w:rsid w:val="53B264A5"/>
    <w:rsid w:val="53BB11FB"/>
    <w:rsid w:val="53CF4EBF"/>
    <w:rsid w:val="53FE534B"/>
    <w:rsid w:val="54174500"/>
    <w:rsid w:val="541D80B5"/>
    <w:rsid w:val="543398FB"/>
    <w:rsid w:val="5433DE29"/>
    <w:rsid w:val="543B2A8E"/>
    <w:rsid w:val="543D5B2D"/>
    <w:rsid w:val="544630F9"/>
    <w:rsid w:val="54580592"/>
    <w:rsid w:val="546989F2"/>
    <w:rsid w:val="54933CE9"/>
    <w:rsid w:val="549B4D73"/>
    <w:rsid w:val="54A6B079"/>
    <w:rsid w:val="54AA587A"/>
    <w:rsid w:val="54B03C58"/>
    <w:rsid w:val="54BF1008"/>
    <w:rsid w:val="54D85E25"/>
    <w:rsid w:val="54E30063"/>
    <w:rsid w:val="553D15AA"/>
    <w:rsid w:val="55415FE5"/>
    <w:rsid w:val="5545414C"/>
    <w:rsid w:val="55461558"/>
    <w:rsid w:val="55556446"/>
    <w:rsid w:val="555DB526"/>
    <w:rsid w:val="55652004"/>
    <w:rsid w:val="55ACEC65"/>
    <w:rsid w:val="55B21E19"/>
    <w:rsid w:val="55CC3E90"/>
    <w:rsid w:val="55D1AF59"/>
    <w:rsid w:val="55DE5E07"/>
    <w:rsid w:val="55F3906A"/>
    <w:rsid w:val="55F5C9A8"/>
    <w:rsid w:val="55FF664D"/>
    <w:rsid w:val="5600EB1B"/>
    <w:rsid w:val="560AB825"/>
    <w:rsid w:val="56269351"/>
    <w:rsid w:val="562A0BCD"/>
    <w:rsid w:val="563B798C"/>
    <w:rsid w:val="5675F2EC"/>
    <w:rsid w:val="569AF809"/>
    <w:rsid w:val="56AD0A40"/>
    <w:rsid w:val="56DD99F5"/>
    <w:rsid w:val="56E21339"/>
    <w:rsid w:val="56F1909A"/>
    <w:rsid w:val="5708DA34"/>
    <w:rsid w:val="570C7030"/>
    <w:rsid w:val="5748B22B"/>
    <w:rsid w:val="575F60F0"/>
    <w:rsid w:val="576F6768"/>
    <w:rsid w:val="5779AF18"/>
    <w:rsid w:val="577C1AB2"/>
    <w:rsid w:val="5782C1A5"/>
    <w:rsid w:val="5785F283"/>
    <w:rsid w:val="5786EE6A"/>
    <w:rsid w:val="57A99841"/>
    <w:rsid w:val="57B5C6B1"/>
    <w:rsid w:val="57F7AA6D"/>
    <w:rsid w:val="5800F05D"/>
    <w:rsid w:val="582498DA"/>
    <w:rsid w:val="5838EE7A"/>
    <w:rsid w:val="5844FC1B"/>
    <w:rsid w:val="584C1C53"/>
    <w:rsid w:val="5853B67F"/>
    <w:rsid w:val="58628984"/>
    <w:rsid w:val="586B69FA"/>
    <w:rsid w:val="589753E3"/>
    <w:rsid w:val="58C44064"/>
    <w:rsid w:val="58C91BD8"/>
    <w:rsid w:val="58CE4E8A"/>
    <w:rsid w:val="58EB19AA"/>
    <w:rsid w:val="58F94B16"/>
    <w:rsid w:val="5901654A"/>
    <w:rsid w:val="59439C68"/>
    <w:rsid w:val="595BC2B0"/>
    <w:rsid w:val="596C37F5"/>
    <w:rsid w:val="5970F80C"/>
    <w:rsid w:val="5977800A"/>
    <w:rsid w:val="5985DC97"/>
    <w:rsid w:val="59BC9E9C"/>
    <w:rsid w:val="59D0B911"/>
    <w:rsid w:val="59EAB29F"/>
    <w:rsid w:val="5A1BECBE"/>
    <w:rsid w:val="5A1EB98A"/>
    <w:rsid w:val="5A2C02B5"/>
    <w:rsid w:val="5A2C6828"/>
    <w:rsid w:val="5A3C77FD"/>
    <w:rsid w:val="5A4430CD"/>
    <w:rsid w:val="5A5A662E"/>
    <w:rsid w:val="5A62A8ED"/>
    <w:rsid w:val="5A6D6327"/>
    <w:rsid w:val="5A8685E5"/>
    <w:rsid w:val="5A94F856"/>
    <w:rsid w:val="5AB94C54"/>
    <w:rsid w:val="5AC1BDD1"/>
    <w:rsid w:val="5AC6309F"/>
    <w:rsid w:val="5AC6E125"/>
    <w:rsid w:val="5AE3604F"/>
    <w:rsid w:val="5B058B6A"/>
    <w:rsid w:val="5B2B1BFC"/>
    <w:rsid w:val="5B337F39"/>
    <w:rsid w:val="5B6A796F"/>
    <w:rsid w:val="5B705610"/>
    <w:rsid w:val="5B85591C"/>
    <w:rsid w:val="5BA623D7"/>
    <w:rsid w:val="5BA6F611"/>
    <w:rsid w:val="5BB2B121"/>
    <w:rsid w:val="5BBA75D0"/>
    <w:rsid w:val="5BC6E01C"/>
    <w:rsid w:val="5BC8C518"/>
    <w:rsid w:val="5BDF52C8"/>
    <w:rsid w:val="5BF05791"/>
    <w:rsid w:val="5BFE3E8B"/>
    <w:rsid w:val="5C03B29F"/>
    <w:rsid w:val="5C29D463"/>
    <w:rsid w:val="5C2C97FA"/>
    <w:rsid w:val="5C3203A0"/>
    <w:rsid w:val="5C6222E3"/>
    <w:rsid w:val="5C75EAAB"/>
    <w:rsid w:val="5C806ECD"/>
    <w:rsid w:val="5C87EB25"/>
    <w:rsid w:val="5C90FBF2"/>
    <w:rsid w:val="5C9F98B8"/>
    <w:rsid w:val="5CA659C8"/>
    <w:rsid w:val="5CB15094"/>
    <w:rsid w:val="5CB202FC"/>
    <w:rsid w:val="5CBC1077"/>
    <w:rsid w:val="5CCB88D5"/>
    <w:rsid w:val="5CF82032"/>
    <w:rsid w:val="5D0A29AF"/>
    <w:rsid w:val="5D0A5C37"/>
    <w:rsid w:val="5D11C064"/>
    <w:rsid w:val="5D300F5A"/>
    <w:rsid w:val="5D78C6FF"/>
    <w:rsid w:val="5D7AF18E"/>
    <w:rsid w:val="5DA1CE8E"/>
    <w:rsid w:val="5DBD227D"/>
    <w:rsid w:val="5DC5BA2B"/>
    <w:rsid w:val="5DCE1BF6"/>
    <w:rsid w:val="5DD39422"/>
    <w:rsid w:val="5DE0D569"/>
    <w:rsid w:val="5DF8CB9A"/>
    <w:rsid w:val="5E18ADE5"/>
    <w:rsid w:val="5E39A0E9"/>
    <w:rsid w:val="5E3E5339"/>
    <w:rsid w:val="5E50A891"/>
    <w:rsid w:val="5E5C022B"/>
    <w:rsid w:val="5E5C8669"/>
    <w:rsid w:val="5E706259"/>
    <w:rsid w:val="5E83FF7A"/>
    <w:rsid w:val="5E9724E3"/>
    <w:rsid w:val="5E9973C9"/>
    <w:rsid w:val="5EA3102D"/>
    <w:rsid w:val="5EB14BA3"/>
    <w:rsid w:val="5EB8647E"/>
    <w:rsid w:val="5EC9120E"/>
    <w:rsid w:val="5ECA034C"/>
    <w:rsid w:val="5ECAB0D2"/>
    <w:rsid w:val="5ED7FD39"/>
    <w:rsid w:val="5EFE1998"/>
    <w:rsid w:val="5F12BD77"/>
    <w:rsid w:val="5F1B5F58"/>
    <w:rsid w:val="5F20B614"/>
    <w:rsid w:val="5F3D5832"/>
    <w:rsid w:val="5F52E53C"/>
    <w:rsid w:val="5F57BDE6"/>
    <w:rsid w:val="5F5D4EC8"/>
    <w:rsid w:val="5F904FD3"/>
    <w:rsid w:val="5F933503"/>
    <w:rsid w:val="5F99912C"/>
    <w:rsid w:val="5F9A2D7B"/>
    <w:rsid w:val="5F9D005B"/>
    <w:rsid w:val="5FD4D594"/>
    <w:rsid w:val="5FDBD34E"/>
    <w:rsid w:val="5FE0BE96"/>
    <w:rsid w:val="5FE1FA28"/>
    <w:rsid w:val="6003FC77"/>
    <w:rsid w:val="6014BBC5"/>
    <w:rsid w:val="601BF392"/>
    <w:rsid w:val="602EF3D4"/>
    <w:rsid w:val="60648EA8"/>
    <w:rsid w:val="6066C719"/>
    <w:rsid w:val="6074C1EC"/>
    <w:rsid w:val="6074D22C"/>
    <w:rsid w:val="609B4DEB"/>
    <w:rsid w:val="60B6E656"/>
    <w:rsid w:val="60BEDBEA"/>
    <w:rsid w:val="60C3ED08"/>
    <w:rsid w:val="60C9501D"/>
    <w:rsid w:val="60CBE5A5"/>
    <w:rsid w:val="60E2FDE4"/>
    <w:rsid w:val="60EF5365"/>
    <w:rsid w:val="60F5F15D"/>
    <w:rsid w:val="60F9426A"/>
    <w:rsid w:val="610080BB"/>
    <w:rsid w:val="61271A82"/>
    <w:rsid w:val="61285F56"/>
    <w:rsid w:val="612EEE91"/>
    <w:rsid w:val="613D2305"/>
    <w:rsid w:val="616A1590"/>
    <w:rsid w:val="618BF54A"/>
    <w:rsid w:val="619873A0"/>
    <w:rsid w:val="61B1A8AF"/>
    <w:rsid w:val="61B23CFB"/>
    <w:rsid w:val="61B2F9F5"/>
    <w:rsid w:val="61C05942"/>
    <w:rsid w:val="61C9E45F"/>
    <w:rsid w:val="61D21FF2"/>
    <w:rsid w:val="61DFD047"/>
    <w:rsid w:val="620A0A6B"/>
    <w:rsid w:val="624E86C8"/>
    <w:rsid w:val="62628B83"/>
    <w:rsid w:val="6262E715"/>
    <w:rsid w:val="62785E4D"/>
    <w:rsid w:val="627DDA98"/>
    <w:rsid w:val="62840856"/>
    <w:rsid w:val="62C09E06"/>
    <w:rsid w:val="62E2C05A"/>
    <w:rsid w:val="62F9691C"/>
    <w:rsid w:val="6329EA39"/>
    <w:rsid w:val="633A04D7"/>
    <w:rsid w:val="633BDB81"/>
    <w:rsid w:val="633CF674"/>
    <w:rsid w:val="633FCE67"/>
    <w:rsid w:val="63486F33"/>
    <w:rsid w:val="63685FBF"/>
    <w:rsid w:val="63C075C0"/>
    <w:rsid w:val="63C2A9AF"/>
    <w:rsid w:val="63DFE566"/>
    <w:rsid w:val="63EDF00F"/>
    <w:rsid w:val="63F94397"/>
    <w:rsid w:val="63FB4C4D"/>
    <w:rsid w:val="640DDAC7"/>
    <w:rsid w:val="64195355"/>
    <w:rsid w:val="641B719F"/>
    <w:rsid w:val="641C7413"/>
    <w:rsid w:val="642C3775"/>
    <w:rsid w:val="643FE9B2"/>
    <w:rsid w:val="6442A3C4"/>
    <w:rsid w:val="64771289"/>
    <w:rsid w:val="648AD300"/>
    <w:rsid w:val="64953931"/>
    <w:rsid w:val="64B68BC8"/>
    <w:rsid w:val="64BB809E"/>
    <w:rsid w:val="64C8F9D1"/>
    <w:rsid w:val="64D6F8D3"/>
    <w:rsid w:val="64F5F1E1"/>
    <w:rsid w:val="650F6333"/>
    <w:rsid w:val="651A015D"/>
    <w:rsid w:val="651CF4E5"/>
    <w:rsid w:val="651E2D5A"/>
    <w:rsid w:val="651F5394"/>
    <w:rsid w:val="65299533"/>
    <w:rsid w:val="652F0A92"/>
    <w:rsid w:val="6552EBE8"/>
    <w:rsid w:val="65801855"/>
    <w:rsid w:val="6594C0AB"/>
    <w:rsid w:val="65958478"/>
    <w:rsid w:val="65B4F426"/>
    <w:rsid w:val="65B6F17A"/>
    <w:rsid w:val="65B81005"/>
    <w:rsid w:val="65EBA318"/>
    <w:rsid w:val="65F47DCE"/>
    <w:rsid w:val="6601AACC"/>
    <w:rsid w:val="66131E18"/>
    <w:rsid w:val="66192EE8"/>
    <w:rsid w:val="664D6E12"/>
    <w:rsid w:val="6661F799"/>
    <w:rsid w:val="6676BDE3"/>
    <w:rsid w:val="669A1324"/>
    <w:rsid w:val="66A2DCFB"/>
    <w:rsid w:val="66B05B22"/>
    <w:rsid w:val="66E8E561"/>
    <w:rsid w:val="671528B1"/>
    <w:rsid w:val="672A358B"/>
    <w:rsid w:val="672D5C61"/>
    <w:rsid w:val="673A2BF1"/>
    <w:rsid w:val="675AB509"/>
    <w:rsid w:val="675BB118"/>
    <w:rsid w:val="67627C31"/>
    <w:rsid w:val="678129FF"/>
    <w:rsid w:val="67849A1E"/>
    <w:rsid w:val="6786DD9C"/>
    <w:rsid w:val="678D0AAB"/>
    <w:rsid w:val="67943703"/>
    <w:rsid w:val="679BA605"/>
    <w:rsid w:val="679EF3FB"/>
    <w:rsid w:val="67B060DE"/>
    <w:rsid w:val="67B09B4A"/>
    <w:rsid w:val="67DB0E51"/>
    <w:rsid w:val="67DE48DA"/>
    <w:rsid w:val="67EB631F"/>
    <w:rsid w:val="68245480"/>
    <w:rsid w:val="6847FA99"/>
    <w:rsid w:val="684FDEA3"/>
    <w:rsid w:val="68A331C9"/>
    <w:rsid w:val="68C8FE3C"/>
    <w:rsid w:val="68E296B6"/>
    <w:rsid w:val="68E72C56"/>
    <w:rsid w:val="69644B4A"/>
    <w:rsid w:val="69B8AE90"/>
    <w:rsid w:val="69D86DB3"/>
    <w:rsid w:val="69EF4373"/>
    <w:rsid w:val="69F397D5"/>
    <w:rsid w:val="6A075E60"/>
    <w:rsid w:val="6A4D3047"/>
    <w:rsid w:val="6A60A446"/>
    <w:rsid w:val="6A81D27C"/>
    <w:rsid w:val="6A90098E"/>
    <w:rsid w:val="6AB61D61"/>
    <w:rsid w:val="6AC9028C"/>
    <w:rsid w:val="6AD6BFB6"/>
    <w:rsid w:val="6AE4D00F"/>
    <w:rsid w:val="6AE753E5"/>
    <w:rsid w:val="6AFBE48E"/>
    <w:rsid w:val="6AFC47FB"/>
    <w:rsid w:val="6B051100"/>
    <w:rsid w:val="6B1C4651"/>
    <w:rsid w:val="6B2609A5"/>
    <w:rsid w:val="6B30A1A3"/>
    <w:rsid w:val="6B42E3A3"/>
    <w:rsid w:val="6B433B2B"/>
    <w:rsid w:val="6B6E1C3A"/>
    <w:rsid w:val="6B97738A"/>
    <w:rsid w:val="6B98BBAC"/>
    <w:rsid w:val="6B9C3E62"/>
    <w:rsid w:val="6BADB0BE"/>
    <w:rsid w:val="6BAEBDA4"/>
    <w:rsid w:val="6BC68AFA"/>
    <w:rsid w:val="6BC7CF30"/>
    <w:rsid w:val="6BE16A47"/>
    <w:rsid w:val="6BFA2AF4"/>
    <w:rsid w:val="6BFC4112"/>
    <w:rsid w:val="6C12F1F2"/>
    <w:rsid w:val="6C3326A2"/>
    <w:rsid w:val="6C369DD5"/>
    <w:rsid w:val="6C3C9D35"/>
    <w:rsid w:val="6C40114B"/>
    <w:rsid w:val="6C6FF4C5"/>
    <w:rsid w:val="6C8C98DE"/>
    <w:rsid w:val="6CE09F3E"/>
    <w:rsid w:val="6CF219EB"/>
    <w:rsid w:val="6CFBF386"/>
    <w:rsid w:val="6D036509"/>
    <w:rsid w:val="6D28BEC4"/>
    <w:rsid w:val="6D2DD410"/>
    <w:rsid w:val="6D3200BE"/>
    <w:rsid w:val="6D3468C7"/>
    <w:rsid w:val="6D44233D"/>
    <w:rsid w:val="6D6B2B0B"/>
    <w:rsid w:val="6D71943A"/>
    <w:rsid w:val="6D71D30F"/>
    <w:rsid w:val="6D85B977"/>
    <w:rsid w:val="6D8921AF"/>
    <w:rsid w:val="6D89D54E"/>
    <w:rsid w:val="6D8EEE41"/>
    <w:rsid w:val="6DABCA59"/>
    <w:rsid w:val="6DC032DD"/>
    <w:rsid w:val="6DD87900"/>
    <w:rsid w:val="6DE34602"/>
    <w:rsid w:val="6DEA8708"/>
    <w:rsid w:val="6E01BA00"/>
    <w:rsid w:val="6E06D00C"/>
    <w:rsid w:val="6E274C39"/>
    <w:rsid w:val="6E4CB07B"/>
    <w:rsid w:val="6E4CD874"/>
    <w:rsid w:val="6E561249"/>
    <w:rsid w:val="6E66D741"/>
    <w:rsid w:val="6E791108"/>
    <w:rsid w:val="6E96DE53"/>
    <w:rsid w:val="6EA222CC"/>
    <w:rsid w:val="6EA4A3D0"/>
    <w:rsid w:val="6EB4F03A"/>
    <w:rsid w:val="6EBF615C"/>
    <w:rsid w:val="6EE9A54D"/>
    <w:rsid w:val="6F012FAC"/>
    <w:rsid w:val="6F399BE8"/>
    <w:rsid w:val="6F507E45"/>
    <w:rsid w:val="6F53FA49"/>
    <w:rsid w:val="6F7342C6"/>
    <w:rsid w:val="6F7DF737"/>
    <w:rsid w:val="6F8F9FE2"/>
    <w:rsid w:val="6F996673"/>
    <w:rsid w:val="6FA9BB86"/>
    <w:rsid w:val="6FAADFEA"/>
    <w:rsid w:val="6FC25110"/>
    <w:rsid w:val="6FD8526F"/>
    <w:rsid w:val="6FE725C1"/>
    <w:rsid w:val="6FF4E1E9"/>
    <w:rsid w:val="7014FC94"/>
    <w:rsid w:val="702D3298"/>
    <w:rsid w:val="7038110B"/>
    <w:rsid w:val="703CDC82"/>
    <w:rsid w:val="7050EEEC"/>
    <w:rsid w:val="7065A5E0"/>
    <w:rsid w:val="708038A9"/>
    <w:rsid w:val="7087C390"/>
    <w:rsid w:val="70971B87"/>
    <w:rsid w:val="7099E55D"/>
    <w:rsid w:val="709B40B8"/>
    <w:rsid w:val="70A04041"/>
    <w:rsid w:val="70ACD064"/>
    <w:rsid w:val="70B71347"/>
    <w:rsid w:val="70C8CF8B"/>
    <w:rsid w:val="70E03036"/>
    <w:rsid w:val="70E23E3A"/>
    <w:rsid w:val="70ED31D9"/>
    <w:rsid w:val="70F1C0FD"/>
    <w:rsid w:val="70F8F8F9"/>
    <w:rsid w:val="7103E6FF"/>
    <w:rsid w:val="710BEAA8"/>
    <w:rsid w:val="71105813"/>
    <w:rsid w:val="7116AE58"/>
    <w:rsid w:val="714F8F67"/>
    <w:rsid w:val="7169A0C4"/>
    <w:rsid w:val="716F2100"/>
    <w:rsid w:val="7170DD67"/>
    <w:rsid w:val="71812629"/>
    <w:rsid w:val="718BD772"/>
    <w:rsid w:val="71A5F517"/>
    <w:rsid w:val="71EB4D44"/>
    <w:rsid w:val="71FA749E"/>
    <w:rsid w:val="72112D5D"/>
    <w:rsid w:val="721A624B"/>
    <w:rsid w:val="721E2902"/>
    <w:rsid w:val="7222588A"/>
    <w:rsid w:val="7228B1A2"/>
    <w:rsid w:val="722EA036"/>
    <w:rsid w:val="724930CE"/>
    <w:rsid w:val="7250B824"/>
    <w:rsid w:val="7272B9FE"/>
    <w:rsid w:val="7285A5A9"/>
    <w:rsid w:val="7291E9F7"/>
    <w:rsid w:val="7297FCEB"/>
    <w:rsid w:val="729FF922"/>
    <w:rsid w:val="72A45CC1"/>
    <w:rsid w:val="72AD3105"/>
    <w:rsid w:val="72C65BE3"/>
    <w:rsid w:val="72D9E23A"/>
    <w:rsid w:val="72E3229A"/>
    <w:rsid w:val="72F20BD1"/>
    <w:rsid w:val="72F3417F"/>
    <w:rsid w:val="73094F8A"/>
    <w:rsid w:val="7312FFBA"/>
    <w:rsid w:val="73167F10"/>
    <w:rsid w:val="731AE696"/>
    <w:rsid w:val="732DFFE4"/>
    <w:rsid w:val="733653D1"/>
    <w:rsid w:val="7340E0D3"/>
    <w:rsid w:val="735957DF"/>
    <w:rsid w:val="735D2C4E"/>
    <w:rsid w:val="736E381D"/>
    <w:rsid w:val="73A1A33A"/>
    <w:rsid w:val="73A3F7A5"/>
    <w:rsid w:val="73AD740B"/>
    <w:rsid w:val="73C4974A"/>
    <w:rsid w:val="73CA84C3"/>
    <w:rsid w:val="73EA74C5"/>
    <w:rsid w:val="73ECA6D1"/>
    <w:rsid w:val="73EDD0D5"/>
    <w:rsid w:val="73F1E82D"/>
    <w:rsid w:val="7435FC9A"/>
    <w:rsid w:val="7441A5E2"/>
    <w:rsid w:val="744D917F"/>
    <w:rsid w:val="7462CC1C"/>
    <w:rsid w:val="74762DBF"/>
    <w:rsid w:val="7484AA6A"/>
    <w:rsid w:val="749D56D3"/>
    <w:rsid w:val="74BA05C5"/>
    <w:rsid w:val="74F45AA6"/>
    <w:rsid w:val="74F87116"/>
    <w:rsid w:val="751357F6"/>
    <w:rsid w:val="75530B1E"/>
    <w:rsid w:val="755620F9"/>
    <w:rsid w:val="75565684"/>
    <w:rsid w:val="756EA28A"/>
    <w:rsid w:val="757CF6A0"/>
    <w:rsid w:val="7596C719"/>
    <w:rsid w:val="75B01002"/>
    <w:rsid w:val="75CA0373"/>
    <w:rsid w:val="75E5C3D5"/>
    <w:rsid w:val="75EFC06F"/>
    <w:rsid w:val="75EFFC69"/>
    <w:rsid w:val="75F10C7C"/>
    <w:rsid w:val="76481C44"/>
    <w:rsid w:val="7653EB8A"/>
    <w:rsid w:val="765B7EC9"/>
    <w:rsid w:val="765ECE15"/>
    <w:rsid w:val="766C7996"/>
    <w:rsid w:val="7670BF6F"/>
    <w:rsid w:val="7688B13D"/>
    <w:rsid w:val="769C87C6"/>
    <w:rsid w:val="76BC6DCB"/>
    <w:rsid w:val="76C9FF4B"/>
    <w:rsid w:val="76D1A520"/>
    <w:rsid w:val="76EA9710"/>
    <w:rsid w:val="76F6572B"/>
    <w:rsid w:val="76FAD757"/>
    <w:rsid w:val="771627F0"/>
    <w:rsid w:val="7742AED2"/>
    <w:rsid w:val="775D86AC"/>
    <w:rsid w:val="77794A19"/>
    <w:rsid w:val="779299FD"/>
    <w:rsid w:val="77B016AB"/>
    <w:rsid w:val="77B6FDE2"/>
    <w:rsid w:val="77C733C7"/>
    <w:rsid w:val="77D95E9A"/>
    <w:rsid w:val="780F5C63"/>
    <w:rsid w:val="7836AD1E"/>
    <w:rsid w:val="78400668"/>
    <w:rsid w:val="7841DFC1"/>
    <w:rsid w:val="784376C7"/>
    <w:rsid w:val="78704AEF"/>
    <w:rsid w:val="78707786"/>
    <w:rsid w:val="787402EA"/>
    <w:rsid w:val="789DA789"/>
    <w:rsid w:val="78A979C7"/>
    <w:rsid w:val="78AC272F"/>
    <w:rsid w:val="78AE2851"/>
    <w:rsid w:val="78B993EA"/>
    <w:rsid w:val="78E7BDBA"/>
    <w:rsid w:val="78EC81AE"/>
    <w:rsid w:val="7901886D"/>
    <w:rsid w:val="790AF0C7"/>
    <w:rsid w:val="791852B4"/>
    <w:rsid w:val="79220852"/>
    <w:rsid w:val="7929535D"/>
    <w:rsid w:val="7937BAFF"/>
    <w:rsid w:val="794443AD"/>
    <w:rsid w:val="796A7D9F"/>
    <w:rsid w:val="796CAF06"/>
    <w:rsid w:val="797296E0"/>
    <w:rsid w:val="797EE970"/>
    <w:rsid w:val="799C2BBE"/>
    <w:rsid w:val="79A0A09A"/>
    <w:rsid w:val="79BF0E65"/>
    <w:rsid w:val="79D3FBCF"/>
    <w:rsid w:val="79D62CE3"/>
    <w:rsid w:val="79DC7098"/>
    <w:rsid w:val="7A415100"/>
    <w:rsid w:val="7A4BA5E8"/>
    <w:rsid w:val="7A4BF737"/>
    <w:rsid w:val="7A589152"/>
    <w:rsid w:val="7A65A424"/>
    <w:rsid w:val="7A6D3BC6"/>
    <w:rsid w:val="7A6E52FC"/>
    <w:rsid w:val="7AA22E4C"/>
    <w:rsid w:val="7AB5EC42"/>
    <w:rsid w:val="7AC04FC2"/>
    <w:rsid w:val="7ACA08F7"/>
    <w:rsid w:val="7AE8A766"/>
    <w:rsid w:val="7B4DD1A7"/>
    <w:rsid w:val="7BA23869"/>
    <w:rsid w:val="7BC3BBBA"/>
    <w:rsid w:val="7BD30C19"/>
    <w:rsid w:val="7BEF9810"/>
    <w:rsid w:val="7C1BAB58"/>
    <w:rsid w:val="7C3C3982"/>
    <w:rsid w:val="7C3CC2C8"/>
    <w:rsid w:val="7C485DCD"/>
    <w:rsid w:val="7C4E2022"/>
    <w:rsid w:val="7C517D4C"/>
    <w:rsid w:val="7C58F83D"/>
    <w:rsid w:val="7C5C410E"/>
    <w:rsid w:val="7C73B929"/>
    <w:rsid w:val="7C902DD9"/>
    <w:rsid w:val="7C96543E"/>
    <w:rsid w:val="7CCC2F5F"/>
    <w:rsid w:val="7CDA39C6"/>
    <w:rsid w:val="7CF5A855"/>
    <w:rsid w:val="7D0AE107"/>
    <w:rsid w:val="7D0ECB7A"/>
    <w:rsid w:val="7D19ABC4"/>
    <w:rsid w:val="7D1EEEBF"/>
    <w:rsid w:val="7D2D4326"/>
    <w:rsid w:val="7D309755"/>
    <w:rsid w:val="7D6F6EBE"/>
    <w:rsid w:val="7D78698D"/>
    <w:rsid w:val="7D8F6FE6"/>
    <w:rsid w:val="7D991129"/>
    <w:rsid w:val="7D9945C7"/>
    <w:rsid w:val="7D9A17F8"/>
    <w:rsid w:val="7D9ED92E"/>
    <w:rsid w:val="7DB2D6E7"/>
    <w:rsid w:val="7DB576A8"/>
    <w:rsid w:val="7DCCDB87"/>
    <w:rsid w:val="7DD644EA"/>
    <w:rsid w:val="7DDA63EE"/>
    <w:rsid w:val="7DE34CF2"/>
    <w:rsid w:val="7DE51FF9"/>
    <w:rsid w:val="7DE917D6"/>
    <w:rsid w:val="7DEEB3BE"/>
    <w:rsid w:val="7DFC9489"/>
    <w:rsid w:val="7E2AD44C"/>
    <w:rsid w:val="7E2F5EE3"/>
    <w:rsid w:val="7E3038D0"/>
    <w:rsid w:val="7E3AD128"/>
    <w:rsid w:val="7E48C0F5"/>
    <w:rsid w:val="7E4C0FC8"/>
    <w:rsid w:val="7E5F06B5"/>
    <w:rsid w:val="7E711067"/>
    <w:rsid w:val="7E89076C"/>
    <w:rsid w:val="7E8F0551"/>
    <w:rsid w:val="7E9FDF56"/>
    <w:rsid w:val="7EB1BA14"/>
    <w:rsid w:val="7EB34C4B"/>
    <w:rsid w:val="7EBA305E"/>
    <w:rsid w:val="7EBB7C76"/>
    <w:rsid w:val="7ECCDA7D"/>
    <w:rsid w:val="7EE39CFB"/>
    <w:rsid w:val="7EFFD09E"/>
    <w:rsid w:val="7F07D6BC"/>
    <w:rsid w:val="7F0D3644"/>
    <w:rsid w:val="7F1EDEA0"/>
    <w:rsid w:val="7F3A66D0"/>
    <w:rsid w:val="7F707FE1"/>
    <w:rsid w:val="7F945D9A"/>
    <w:rsid w:val="7F9C4EC0"/>
    <w:rsid w:val="7FB56821"/>
    <w:rsid w:val="7FBFD3CA"/>
    <w:rsid w:val="7FE3C22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F2C0B"/>
  <w15:docId w15:val="{23C92C82-2AE6-472B-B5A9-8093FCC75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E5060"/>
    <w:pPr>
      <w:spacing w:after="0" w:line="20" w:lineRule="atLeast"/>
      <w:jc w:val="both"/>
    </w:pPr>
    <w:rPr>
      <w:rFonts w:ascii="Arial" w:hAnsi="Arial"/>
      <w:sz w:val="20"/>
    </w:rPr>
  </w:style>
  <w:style w:type="paragraph" w:styleId="Nadpis1">
    <w:name w:val="heading 1"/>
    <w:basedOn w:val="Normlny"/>
    <w:next w:val="Normlny"/>
    <w:link w:val="Nadpis1Char"/>
    <w:uiPriority w:val="9"/>
    <w:qFormat/>
    <w:rsid w:val="00B54156"/>
    <w:pPr>
      <w:keepNext/>
      <w:keepLines/>
      <w:numPr>
        <w:numId w:val="1"/>
      </w:numPr>
      <w:spacing w:after="180"/>
      <w:jc w:val="left"/>
      <w:outlineLvl w:val="0"/>
    </w:pPr>
    <w:rPr>
      <w:rFonts w:eastAsiaTheme="majorEastAsia" w:cstheme="majorBidi"/>
      <w:b/>
      <w:caps/>
      <w:sz w:val="32"/>
      <w:szCs w:val="32"/>
    </w:rPr>
  </w:style>
  <w:style w:type="paragraph" w:styleId="Nadpis2">
    <w:name w:val="heading 2"/>
    <w:basedOn w:val="Normlny"/>
    <w:next w:val="Normlny"/>
    <w:link w:val="Nadpis2Char"/>
    <w:uiPriority w:val="9"/>
    <w:unhideWhenUsed/>
    <w:qFormat/>
    <w:rsid w:val="00DA3CED"/>
    <w:pPr>
      <w:keepNext/>
      <w:keepLines/>
      <w:numPr>
        <w:ilvl w:val="1"/>
        <w:numId w:val="1"/>
      </w:numPr>
      <w:spacing w:after="180" w:line="300" w:lineRule="auto"/>
      <w:ind w:left="709" w:hanging="709"/>
      <w:jc w:val="left"/>
      <w:outlineLvl w:val="1"/>
    </w:pPr>
    <w:rPr>
      <w:rFonts w:eastAsiaTheme="majorEastAsia" w:cs="Arial"/>
      <w:b/>
      <w:sz w:val="32"/>
      <w:szCs w:val="26"/>
    </w:rPr>
  </w:style>
  <w:style w:type="paragraph" w:styleId="Nadpis3">
    <w:name w:val="heading 3"/>
    <w:basedOn w:val="Normlny"/>
    <w:next w:val="Normlny"/>
    <w:link w:val="Nadpis3Char"/>
    <w:uiPriority w:val="9"/>
    <w:unhideWhenUsed/>
    <w:qFormat/>
    <w:rsid w:val="00547509"/>
    <w:pPr>
      <w:keepNext/>
      <w:keepLines/>
      <w:numPr>
        <w:ilvl w:val="2"/>
        <w:numId w:val="1"/>
      </w:numPr>
      <w:spacing w:after="180" w:line="240" w:lineRule="auto"/>
      <w:ind w:left="851" w:hanging="851"/>
      <w:jc w:val="left"/>
      <w:outlineLvl w:val="2"/>
    </w:pPr>
    <w:rPr>
      <w:rFonts w:eastAsiaTheme="majorEastAsia" w:cs="Arial"/>
      <w:b/>
      <w:sz w:val="28"/>
      <w:szCs w:val="24"/>
    </w:rPr>
  </w:style>
  <w:style w:type="paragraph" w:styleId="Nadpis4">
    <w:name w:val="heading 4"/>
    <w:basedOn w:val="Normlny"/>
    <w:next w:val="Normlny"/>
    <w:link w:val="Nadpis4Char"/>
    <w:uiPriority w:val="9"/>
    <w:unhideWhenUsed/>
    <w:qFormat/>
    <w:rsid w:val="001314DE"/>
    <w:pPr>
      <w:keepNext/>
      <w:keepLines/>
      <w:spacing w:after="90"/>
      <w:jc w:val="left"/>
      <w:outlineLvl w:val="3"/>
    </w:pPr>
    <w:rPr>
      <w:rFonts w:eastAsiaTheme="majorEastAsia" w:cstheme="majorBidi"/>
      <w:b/>
      <w:iCs/>
      <w:caps/>
      <w:sz w:val="24"/>
    </w:rPr>
  </w:style>
  <w:style w:type="paragraph" w:styleId="Nadpis5">
    <w:name w:val="heading 5"/>
    <w:basedOn w:val="Normlny"/>
    <w:next w:val="Normlny"/>
    <w:link w:val="Nadpis5Char"/>
    <w:uiPriority w:val="9"/>
    <w:unhideWhenUsed/>
    <w:qFormat/>
    <w:rsid w:val="00577433"/>
    <w:pPr>
      <w:keepNext/>
      <w:keepLines/>
      <w:jc w:val="left"/>
      <w:outlineLvl w:val="4"/>
    </w:pPr>
    <w:rPr>
      <w:rFonts w:eastAsia="Times New Roman" w:cstheme="majorBidi"/>
      <w:b/>
      <w:sz w:val="24"/>
      <w:szCs w:val="24"/>
      <w:lang w:eastAsia="sk-SK"/>
    </w:rPr>
  </w:style>
  <w:style w:type="paragraph" w:styleId="Nadpis6">
    <w:name w:val="heading 6"/>
    <w:basedOn w:val="Nadpis5"/>
    <w:next w:val="Normlny"/>
    <w:link w:val="Nadpis6Char"/>
    <w:uiPriority w:val="9"/>
    <w:unhideWhenUsed/>
    <w:qFormat/>
    <w:rsid w:val="00C03702"/>
    <w:pPr>
      <w:outlineLvl w:val="5"/>
    </w:pPr>
    <w:rPr>
      <w:sz w:val="20"/>
    </w:rPr>
  </w:style>
  <w:style w:type="paragraph" w:styleId="Nadpis7">
    <w:name w:val="heading 7"/>
    <w:basedOn w:val="Normlny"/>
    <w:next w:val="Normlny"/>
    <w:link w:val="Nadpis7Char"/>
    <w:uiPriority w:val="9"/>
    <w:semiHidden/>
    <w:unhideWhenUsed/>
    <w:qFormat/>
    <w:rsid w:val="00C561D9"/>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C561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C561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54156"/>
    <w:rPr>
      <w:rFonts w:ascii="Arial" w:eastAsiaTheme="majorEastAsia" w:hAnsi="Arial" w:cstheme="majorBidi"/>
      <w:b/>
      <w:caps/>
      <w:sz w:val="32"/>
      <w:szCs w:val="32"/>
    </w:rPr>
  </w:style>
  <w:style w:type="character" w:customStyle="1" w:styleId="Nadpis2Char">
    <w:name w:val="Nadpis 2 Char"/>
    <w:basedOn w:val="Predvolenpsmoodseku"/>
    <w:link w:val="Nadpis2"/>
    <w:uiPriority w:val="9"/>
    <w:rsid w:val="00DA3CED"/>
    <w:rPr>
      <w:rFonts w:ascii="Arial" w:eastAsiaTheme="majorEastAsia" w:hAnsi="Arial" w:cs="Arial"/>
      <w:b/>
      <w:sz w:val="32"/>
      <w:szCs w:val="26"/>
    </w:rPr>
  </w:style>
  <w:style w:type="character" w:customStyle="1" w:styleId="Nadpis3Char">
    <w:name w:val="Nadpis 3 Char"/>
    <w:basedOn w:val="Predvolenpsmoodseku"/>
    <w:link w:val="Nadpis3"/>
    <w:uiPriority w:val="9"/>
    <w:rsid w:val="00547509"/>
    <w:rPr>
      <w:rFonts w:ascii="Arial" w:eastAsiaTheme="majorEastAsia" w:hAnsi="Arial" w:cs="Arial"/>
      <w:b/>
      <w:sz w:val="28"/>
      <w:szCs w:val="24"/>
    </w:rPr>
  </w:style>
  <w:style w:type="character" w:customStyle="1" w:styleId="Nadpis4Char">
    <w:name w:val="Nadpis 4 Char"/>
    <w:basedOn w:val="Predvolenpsmoodseku"/>
    <w:link w:val="Nadpis4"/>
    <w:uiPriority w:val="9"/>
    <w:rsid w:val="001314DE"/>
    <w:rPr>
      <w:rFonts w:ascii="Arial" w:eastAsiaTheme="majorEastAsia" w:hAnsi="Arial" w:cstheme="majorBidi"/>
      <w:b/>
      <w:iCs/>
      <w:caps/>
      <w:sz w:val="24"/>
    </w:rPr>
  </w:style>
  <w:style w:type="character" w:customStyle="1" w:styleId="Nadpis5Char">
    <w:name w:val="Nadpis 5 Char"/>
    <w:basedOn w:val="Predvolenpsmoodseku"/>
    <w:link w:val="Nadpis5"/>
    <w:uiPriority w:val="9"/>
    <w:rsid w:val="00577433"/>
    <w:rPr>
      <w:rFonts w:ascii="Arial" w:eastAsia="Times New Roman" w:hAnsi="Arial" w:cstheme="majorBidi"/>
      <w:b/>
      <w:sz w:val="24"/>
      <w:szCs w:val="24"/>
      <w:lang w:eastAsia="sk-SK"/>
    </w:rPr>
  </w:style>
  <w:style w:type="character" w:customStyle="1" w:styleId="Nadpis6Char">
    <w:name w:val="Nadpis 6 Char"/>
    <w:basedOn w:val="Predvolenpsmoodseku"/>
    <w:link w:val="Nadpis6"/>
    <w:uiPriority w:val="9"/>
    <w:rsid w:val="00C03702"/>
    <w:rPr>
      <w:rFonts w:ascii="Arial" w:eastAsia="Times New Roman" w:hAnsi="Arial" w:cstheme="majorBidi"/>
      <w:b/>
      <w:sz w:val="20"/>
      <w:szCs w:val="24"/>
      <w:lang w:eastAsia="sk-SK"/>
    </w:rPr>
  </w:style>
  <w:style w:type="character" w:customStyle="1" w:styleId="Nadpis7Char">
    <w:name w:val="Nadpis 7 Char"/>
    <w:basedOn w:val="Predvolenpsmoodseku"/>
    <w:link w:val="Nadpis7"/>
    <w:uiPriority w:val="9"/>
    <w:semiHidden/>
    <w:rsid w:val="00C561D9"/>
    <w:rPr>
      <w:rFonts w:asciiTheme="majorHAnsi" w:eastAsiaTheme="majorEastAsia" w:hAnsiTheme="majorHAnsi" w:cstheme="majorBidi"/>
      <w:i/>
      <w:iCs/>
      <w:color w:val="1F3763" w:themeColor="accent1" w:themeShade="7F"/>
      <w:sz w:val="20"/>
    </w:rPr>
  </w:style>
  <w:style w:type="character" w:customStyle="1" w:styleId="Nadpis8Char">
    <w:name w:val="Nadpis 8 Char"/>
    <w:basedOn w:val="Predvolenpsmoodseku"/>
    <w:link w:val="Nadpis8"/>
    <w:uiPriority w:val="9"/>
    <w:semiHidden/>
    <w:rsid w:val="00C561D9"/>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C561D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014AD8"/>
    <w:pPr>
      <w:tabs>
        <w:tab w:val="center" w:pos="4513"/>
        <w:tab w:val="right" w:pos="9026"/>
      </w:tabs>
      <w:spacing w:line="240" w:lineRule="auto"/>
    </w:pPr>
  </w:style>
  <w:style w:type="character" w:customStyle="1" w:styleId="HlavikaChar">
    <w:name w:val="Hlavička Char"/>
    <w:basedOn w:val="Predvolenpsmoodseku"/>
    <w:link w:val="Hlavika"/>
    <w:uiPriority w:val="99"/>
    <w:rsid w:val="00014AD8"/>
    <w:rPr>
      <w:sz w:val="24"/>
    </w:rPr>
  </w:style>
  <w:style w:type="paragraph" w:styleId="Pta">
    <w:name w:val="footer"/>
    <w:basedOn w:val="Normlny"/>
    <w:link w:val="PtaChar"/>
    <w:uiPriority w:val="99"/>
    <w:unhideWhenUsed/>
    <w:rsid w:val="00014AD8"/>
    <w:pPr>
      <w:tabs>
        <w:tab w:val="center" w:pos="4513"/>
        <w:tab w:val="right" w:pos="9026"/>
      </w:tabs>
      <w:spacing w:line="240" w:lineRule="auto"/>
    </w:pPr>
  </w:style>
  <w:style w:type="character" w:customStyle="1" w:styleId="PtaChar">
    <w:name w:val="Päta Char"/>
    <w:basedOn w:val="Predvolenpsmoodseku"/>
    <w:link w:val="Pta"/>
    <w:uiPriority w:val="99"/>
    <w:rsid w:val="00014AD8"/>
    <w:rPr>
      <w:sz w:val="24"/>
    </w:rPr>
  </w:style>
  <w:style w:type="paragraph" w:styleId="Odsekzoznamu">
    <w:name w:val="List Paragraph"/>
    <w:aliases w:val="body,Odsek zoznamu2,Dot pt,F5 List Paragraph,List Paragraph1,No Spacing1,List Paragraph Char Char Char,Indicator Text,Numbered Para 1,Colorful List - Accent 11,Bullet 1,Bullet Points,Párrafo de lista,MAIN CONTENT,Recommendation"/>
    <w:basedOn w:val="Normlny"/>
    <w:link w:val="OdsekzoznamuChar"/>
    <w:uiPriority w:val="34"/>
    <w:qFormat/>
    <w:rsid w:val="00C561D9"/>
    <w:pPr>
      <w:ind w:left="720"/>
      <w:contextualSpacing/>
    </w:pPr>
  </w:style>
  <w:style w:type="character" w:customStyle="1" w:styleId="OdsekzoznamuChar">
    <w:name w:val="Odsek zoznamu Char"/>
    <w:aliases w:val="body Char,Odsek zoznamu2 Char,Dot pt Char,F5 List Paragraph Char,List Paragraph1 Char,No Spacing1 Char,List Paragraph Char Char Char Char,Indicator Text Char,Numbered Para 1 Char,Colorful List - Accent 11 Char,Bullet 1 Char"/>
    <w:basedOn w:val="Predvolenpsmoodseku"/>
    <w:link w:val="Odsekzoznamu"/>
    <w:uiPriority w:val="34"/>
    <w:rsid w:val="008F5D88"/>
    <w:rPr>
      <w:sz w:val="24"/>
    </w:rPr>
  </w:style>
  <w:style w:type="paragraph" w:customStyle="1" w:styleId="Heading0">
    <w:name w:val="Heading 0"/>
    <w:basedOn w:val="Nadpis1"/>
    <w:link w:val="Heading0Char"/>
    <w:qFormat/>
    <w:rsid w:val="00F0680B"/>
    <w:pPr>
      <w:numPr>
        <w:numId w:val="0"/>
      </w:numPr>
      <w:ind w:left="720"/>
    </w:pPr>
  </w:style>
  <w:style w:type="character" w:customStyle="1" w:styleId="Heading0Char">
    <w:name w:val="Heading 0 Char"/>
    <w:basedOn w:val="Nadpis1Char"/>
    <w:link w:val="Heading0"/>
    <w:rsid w:val="00F0680B"/>
    <w:rPr>
      <w:rFonts w:ascii="Arial" w:eastAsiaTheme="majorEastAsia" w:hAnsi="Arial" w:cstheme="majorBidi"/>
      <w:b/>
      <w:caps/>
      <w:sz w:val="32"/>
      <w:szCs w:val="32"/>
    </w:rPr>
  </w:style>
  <w:style w:type="character" w:styleId="Zstupntext">
    <w:name w:val="Placeholder Text"/>
    <w:basedOn w:val="Predvolenpsmoodseku"/>
    <w:uiPriority w:val="99"/>
    <w:rsid w:val="00F0680B"/>
    <w:rPr>
      <w:rFonts w:ascii="Times New Roman" w:hAnsi="Times New Roman" w:cs="Times New Roman"/>
      <w:color w:val="808080"/>
    </w:rPr>
  </w:style>
  <w:style w:type="character" w:customStyle="1" w:styleId="Internetovodkaz">
    <w:name w:val="Internetový odkaz"/>
    <w:basedOn w:val="Predvolenpsmoodseku"/>
    <w:uiPriority w:val="99"/>
    <w:unhideWhenUsed/>
    <w:rsid w:val="006A7D4B"/>
    <w:rPr>
      <w:color w:val="0563C1" w:themeColor="hyperlink"/>
      <w:u w:val="single"/>
    </w:rPr>
  </w:style>
  <w:style w:type="character" w:styleId="Hypertextovprepojenie">
    <w:name w:val="Hyperlink"/>
    <w:basedOn w:val="Predvolenpsmoodseku"/>
    <w:uiPriority w:val="99"/>
    <w:unhideWhenUsed/>
    <w:rsid w:val="006A7D4B"/>
    <w:rPr>
      <w:color w:val="0563C1" w:themeColor="hyperlink"/>
      <w:u w:val="single"/>
    </w:rPr>
  </w:style>
  <w:style w:type="character" w:styleId="Nevyrieenzmienka">
    <w:name w:val="Unresolved Mention"/>
    <w:basedOn w:val="Predvolenpsmoodseku"/>
    <w:uiPriority w:val="99"/>
    <w:semiHidden/>
    <w:unhideWhenUsed/>
    <w:rsid w:val="006A7D4B"/>
    <w:rPr>
      <w:color w:val="808080"/>
      <w:shd w:val="clear" w:color="auto" w:fill="E6E6E6"/>
    </w:rPr>
  </w:style>
  <w:style w:type="paragraph" w:styleId="Register1">
    <w:name w:val="index 1"/>
    <w:basedOn w:val="Normlny"/>
    <w:next w:val="Normlny"/>
    <w:autoRedefine/>
    <w:uiPriority w:val="99"/>
    <w:semiHidden/>
    <w:unhideWhenUsed/>
    <w:rsid w:val="00870997"/>
    <w:pPr>
      <w:spacing w:line="240" w:lineRule="auto"/>
      <w:ind w:left="240" w:hanging="240"/>
    </w:pPr>
  </w:style>
  <w:style w:type="paragraph" w:styleId="Zkladntext">
    <w:name w:val="Body Text"/>
    <w:basedOn w:val="Normlny"/>
    <w:link w:val="ZkladntextChar"/>
    <w:uiPriority w:val="99"/>
    <w:unhideWhenUsed/>
    <w:rsid w:val="009C03AF"/>
    <w:pPr>
      <w:spacing w:after="120" w:line="240" w:lineRule="auto"/>
      <w:jc w:val="left"/>
    </w:pPr>
    <w:rPr>
      <w:rFonts w:ascii="Times New Roman" w:hAnsi="Times New Roman" w:cs="Times New Roman"/>
      <w:szCs w:val="24"/>
      <w:lang w:eastAsia="sk-SK"/>
    </w:rPr>
  </w:style>
  <w:style w:type="character" w:customStyle="1" w:styleId="ZkladntextChar">
    <w:name w:val="Základný text Char"/>
    <w:basedOn w:val="Predvolenpsmoodseku"/>
    <w:link w:val="Zkladntext"/>
    <w:uiPriority w:val="99"/>
    <w:rsid w:val="009C03AF"/>
    <w:rPr>
      <w:rFonts w:ascii="Times New Roman" w:hAnsi="Times New Roman" w:cs="Times New Roman"/>
      <w:sz w:val="24"/>
      <w:szCs w:val="24"/>
      <w:lang w:eastAsia="sk-SK"/>
    </w:rPr>
  </w:style>
  <w:style w:type="table" w:styleId="Mriekatabuky">
    <w:name w:val="Table Grid"/>
    <w:basedOn w:val="Normlnatabuka"/>
    <w:uiPriority w:val="39"/>
    <w:rsid w:val="009C0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aliases w:val="Poznámka,Reference"/>
    <w:basedOn w:val="Normlny"/>
    <w:link w:val="BezriadkovaniaChar"/>
    <w:autoRedefine/>
    <w:uiPriority w:val="1"/>
    <w:qFormat/>
    <w:rsid w:val="00EF688F"/>
    <w:pPr>
      <w:suppressAutoHyphens/>
      <w:autoSpaceDN w:val="0"/>
      <w:spacing w:line="240" w:lineRule="auto"/>
    </w:pPr>
    <w:rPr>
      <w:rFonts w:eastAsia="Calibri" w:cs="Arial"/>
      <w:bCs/>
      <w:szCs w:val="20"/>
    </w:rPr>
  </w:style>
  <w:style w:type="character" w:styleId="Odkaznakomentr">
    <w:name w:val="annotation reference"/>
    <w:basedOn w:val="Predvolenpsmoodseku"/>
    <w:uiPriority w:val="99"/>
    <w:semiHidden/>
    <w:unhideWhenUsed/>
    <w:rsid w:val="00AD32FB"/>
    <w:rPr>
      <w:sz w:val="16"/>
      <w:szCs w:val="16"/>
    </w:rPr>
  </w:style>
  <w:style w:type="paragraph" w:styleId="Textkomentra">
    <w:name w:val="annotation text"/>
    <w:basedOn w:val="Normlny"/>
    <w:link w:val="TextkomentraChar"/>
    <w:uiPriority w:val="99"/>
    <w:unhideWhenUsed/>
    <w:pPr>
      <w:spacing w:line="240" w:lineRule="auto"/>
    </w:pPr>
    <w:rPr>
      <w:szCs w:val="20"/>
    </w:rPr>
  </w:style>
  <w:style w:type="character" w:customStyle="1" w:styleId="TextkomentraChar">
    <w:name w:val="Text komentára Char"/>
    <w:basedOn w:val="Predvolenpsmoodseku"/>
    <w:link w:val="Textkomentra"/>
    <w:uiPriority w:val="99"/>
    <w:rsid w:val="00AD32FB"/>
    <w:rPr>
      <w:rFonts w:ascii="Arial" w:hAnsi="Arial"/>
      <w:sz w:val="20"/>
      <w:szCs w:val="20"/>
    </w:rPr>
  </w:style>
  <w:style w:type="character" w:customStyle="1" w:styleId="CommentReference4">
    <w:name w:val="Comment Reference4"/>
    <w:basedOn w:val="Predvolenpsmoodseku"/>
    <w:uiPriority w:val="99"/>
    <w:semiHidden/>
    <w:unhideWhenUsed/>
    <w:rsid w:val="00837975"/>
    <w:rPr>
      <w:sz w:val="16"/>
      <w:szCs w:val="16"/>
    </w:rPr>
  </w:style>
  <w:style w:type="paragraph" w:customStyle="1" w:styleId="CommentText2">
    <w:name w:val="Comment Text2"/>
    <w:basedOn w:val="Normlny"/>
    <w:uiPriority w:val="99"/>
    <w:unhideWhenUsed/>
    <w:rsid w:val="00837975"/>
    <w:pPr>
      <w:spacing w:line="240" w:lineRule="auto"/>
    </w:pPr>
    <w:rPr>
      <w:szCs w:val="20"/>
    </w:rPr>
  </w:style>
  <w:style w:type="paragraph" w:styleId="Textbubliny">
    <w:name w:val="Balloon Text"/>
    <w:basedOn w:val="Normlny"/>
    <w:link w:val="TextbublinyChar"/>
    <w:uiPriority w:val="99"/>
    <w:semiHidden/>
    <w:unhideWhenUsed/>
    <w:rsid w:val="00AD32FB"/>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D32FB"/>
    <w:rPr>
      <w:rFonts w:ascii="Segoe UI" w:hAnsi="Segoe UI" w:cs="Segoe UI"/>
      <w:sz w:val="18"/>
      <w:szCs w:val="18"/>
    </w:rPr>
  </w:style>
  <w:style w:type="paragraph" w:customStyle="1" w:styleId="Storyold">
    <w:name w:val="Story (old)"/>
    <w:basedOn w:val="Normlny"/>
    <w:link w:val="StoryoldChar"/>
    <w:qFormat/>
    <w:rsid w:val="005B2E67"/>
    <w:pPr>
      <w:numPr>
        <w:numId w:val="2"/>
      </w:numPr>
      <w:spacing w:after="90"/>
      <w:jc w:val="left"/>
    </w:pPr>
    <w:rPr>
      <w:b/>
      <w:caps/>
    </w:rPr>
  </w:style>
  <w:style w:type="character" w:customStyle="1" w:styleId="StoryoldChar">
    <w:name w:val="Story (old) Char"/>
    <w:basedOn w:val="Predvolenpsmoodseku"/>
    <w:link w:val="Storyold"/>
    <w:rsid w:val="005B2E67"/>
    <w:rPr>
      <w:rFonts w:ascii="Arial" w:hAnsi="Arial"/>
      <w:b/>
      <w:caps/>
      <w:sz w:val="20"/>
    </w:rPr>
  </w:style>
  <w:style w:type="table" w:styleId="Tabukasmriekou4zvraznenie3">
    <w:name w:val="Grid Table 4 Accent 3"/>
    <w:basedOn w:val="Normlnatabuka"/>
    <w:uiPriority w:val="49"/>
    <w:rsid w:val="00C2644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Chart">
    <w:name w:val="Chart"/>
    <w:basedOn w:val="Normlny"/>
    <w:link w:val="ChartChar"/>
    <w:qFormat/>
    <w:rsid w:val="00016D3E"/>
    <w:pPr>
      <w:numPr>
        <w:numId w:val="4"/>
      </w:numPr>
      <w:suppressAutoHyphens/>
      <w:autoSpaceDN w:val="0"/>
      <w:spacing w:line="240" w:lineRule="auto"/>
      <w:ind w:left="851" w:hanging="851"/>
      <w:jc w:val="left"/>
      <w:textAlignment w:val="baseline"/>
    </w:pPr>
    <w:rPr>
      <w:rFonts w:cs="Arial"/>
      <w:szCs w:val="24"/>
    </w:rPr>
  </w:style>
  <w:style w:type="character" w:customStyle="1" w:styleId="ChartChar">
    <w:name w:val="Chart Char"/>
    <w:basedOn w:val="Predvolenpsmoodseku"/>
    <w:link w:val="Chart"/>
    <w:rsid w:val="00016D3E"/>
    <w:rPr>
      <w:rFonts w:ascii="Arial" w:hAnsi="Arial" w:cs="Arial"/>
      <w:sz w:val="20"/>
      <w:szCs w:val="24"/>
    </w:rPr>
  </w:style>
  <w:style w:type="paragraph" w:customStyle="1" w:styleId="Default">
    <w:name w:val="Default"/>
    <w:uiPriority w:val="99"/>
    <w:rsid w:val="009F7EE7"/>
    <w:pPr>
      <w:autoSpaceDE w:val="0"/>
      <w:autoSpaceDN w:val="0"/>
      <w:adjustRightInd w:val="0"/>
      <w:spacing w:after="0" w:line="240" w:lineRule="auto"/>
    </w:pPr>
    <w:rPr>
      <w:rFonts w:ascii="Calibri" w:hAnsi="Calibri" w:cs="Calibri"/>
      <w:color w:val="000000"/>
      <w:sz w:val="24"/>
      <w:szCs w:val="24"/>
    </w:rPr>
  </w:style>
  <w:style w:type="paragraph" w:customStyle="1" w:styleId="Table">
    <w:name w:val="Table"/>
    <w:basedOn w:val="Odsekzoznamu"/>
    <w:link w:val="TableChar"/>
    <w:qFormat/>
    <w:rsid w:val="0065067A"/>
    <w:pPr>
      <w:numPr>
        <w:numId w:val="3"/>
      </w:numPr>
      <w:spacing w:line="240" w:lineRule="auto"/>
      <w:ind w:left="1247" w:hanging="1247"/>
      <w:jc w:val="left"/>
    </w:pPr>
    <w:rPr>
      <w:rFonts w:cs="Arial"/>
      <w:szCs w:val="24"/>
    </w:rPr>
  </w:style>
  <w:style w:type="character" w:customStyle="1" w:styleId="TableChar">
    <w:name w:val="Table Char"/>
    <w:basedOn w:val="OdsekzoznamuChar"/>
    <w:link w:val="Table"/>
    <w:rsid w:val="00F5520F"/>
    <w:rPr>
      <w:rFonts w:ascii="Arial" w:hAnsi="Arial" w:cs="Arial"/>
      <w:sz w:val="20"/>
      <w:szCs w:val="24"/>
    </w:rPr>
  </w:style>
  <w:style w:type="table" w:styleId="Tabukasmriekou1svetl">
    <w:name w:val="Grid Table 1 Light"/>
    <w:basedOn w:val="Normlnatabuka"/>
    <w:uiPriority w:val="46"/>
    <w:rsid w:val="0079167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remennHTML">
    <w:name w:val="HTML Variable"/>
    <w:basedOn w:val="Predvolenpsmoodseku"/>
    <w:uiPriority w:val="99"/>
    <w:semiHidden/>
    <w:unhideWhenUsed/>
    <w:rsid w:val="00141AA5"/>
    <w:rPr>
      <w:i/>
      <w:iCs/>
    </w:rPr>
  </w:style>
  <w:style w:type="paragraph" w:styleId="Obsah1">
    <w:name w:val="toc 1"/>
    <w:basedOn w:val="Normlny"/>
    <w:next w:val="Normlny"/>
    <w:autoRedefine/>
    <w:uiPriority w:val="39"/>
    <w:unhideWhenUsed/>
    <w:rsid w:val="00B140B6"/>
    <w:pPr>
      <w:tabs>
        <w:tab w:val="left" w:pos="851"/>
        <w:tab w:val="right" w:leader="dot" w:pos="9639"/>
      </w:tabs>
      <w:spacing w:before="100" w:after="100"/>
      <w:ind w:left="709" w:hanging="709"/>
      <w:jc w:val="left"/>
    </w:pPr>
    <w:rPr>
      <w:rFonts w:cs="Arial"/>
      <w:b/>
      <w:noProof/>
    </w:rPr>
  </w:style>
  <w:style w:type="paragraph" w:styleId="Obsah2">
    <w:name w:val="toc 2"/>
    <w:basedOn w:val="Normlny"/>
    <w:next w:val="Normlny"/>
    <w:autoRedefine/>
    <w:uiPriority w:val="39"/>
    <w:unhideWhenUsed/>
    <w:rsid w:val="00234AE8"/>
    <w:pPr>
      <w:tabs>
        <w:tab w:val="left" w:pos="709"/>
        <w:tab w:val="right" w:leader="dot" w:pos="9637"/>
      </w:tabs>
      <w:spacing w:before="50" w:after="50"/>
      <w:ind w:left="709" w:hanging="709"/>
      <w:jc w:val="left"/>
    </w:pPr>
    <w:rPr>
      <w:b/>
    </w:rPr>
  </w:style>
  <w:style w:type="paragraph" w:styleId="Obsah3">
    <w:name w:val="toc 3"/>
    <w:basedOn w:val="Normlny"/>
    <w:next w:val="Normlny"/>
    <w:autoRedefine/>
    <w:uiPriority w:val="39"/>
    <w:unhideWhenUsed/>
    <w:rsid w:val="00C03FFA"/>
    <w:pPr>
      <w:tabs>
        <w:tab w:val="left" w:pos="709"/>
        <w:tab w:val="right" w:leader="dot" w:pos="9226"/>
      </w:tabs>
      <w:spacing w:after="60"/>
      <w:ind w:left="709" w:hanging="709"/>
      <w:jc w:val="left"/>
    </w:pPr>
    <w:rPr>
      <w:rFonts w:cs="Arial"/>
      <w:bCs/>
      <w:noProof/>
      <w14:scene3d>
        <w14:camera w14:prst="orthographicFront"/>
        <w14:lightRig w14:rig="threePt" w14:dir="t">
          <w14:rot w14:lat="0" w14:lon="0" w14:rev="0"/>
        </w14:lightRig>
      </w14:scene3d>
    </w:rPr>
  </w:style>
  <w:style w:type="paragraph" w:styleId="Obsah4">
    <w:name w:val="toc 4"/>
    <w:basedOn w:val="Normlny"/>
    <w:next w:val="Normlny"/>
    <w:autoRedefine/>
    <w:uiPriority w:val="39"/>
    <w:unhideWhenUsed/>
    <w:rsid w:val="002A060B"/>
    <w:pPr>
      <w:tabs>
        <w:tab w:val="left" w:pos="709"/>
        <w:tab w:val="right" w:leader="dot" w:pos="9214"/>
      </w:tabs>
      <w:spacing w:before="20" w:after="20"/>
      <w:ind w:left="709" w:right="22"/>
      <w:jc w:val="left"/>
    </w:pPr>
    <w:rPr>
      <w:rFonts w:cs="Arial"/>
      <w:b/>
      <w:bCs/>
      <w:noProof/>
    </w:rPr>
  </w:style>
  <w:style w:type="paragraph" w:styleId="Obsah5">
    <w:name w:val="toc 5"/>
    <w:basedOn w:val="Normlny"/>
    <w:next w:val="Normlny"/>
    <w:autoRedefine/>
    <w:uiPriority w:val="39"/>
    <w:unhideWhenUsed/>
    <w:rsid w:val="008B755C"/>
    <w:pPr>
      <w:ind w:left="680" w:hanging="680"/>
      <w:jc w:val="left"/>
    </w:pPr>
    <w:rPr>
      <w:caps/>
      <w:sz w:val="16"/>
    </w:rPr>
  </w:style>
  <w:style w:type="paragraph" w:styleId="Obsah6">
    <w:name w:val="toc 6"/>
    <w:basedOn w:val="Normlny"/>
    <w:next w:val="Normlny"/>
    <w:autoRedefine/>
    <w:uiPriority w:val="39"/>
    <w:unhideWhenUsed/>
    <w:rsid w:val="008B755C"/>
    <w:pPr>
      <w:spacing w:after="100" w:line="259" w:lineRule="auto"/>
      <w:ind w:left="1100"/>
      <w:jc w:val="left"/>
    </w:pPr>
    <w:rPr>
      <w:rFonts w:eastAsiaTheme="minorEastAsia"/>
      <w:sz w:val="22"/>
      <w:lang w:eastAsia="sk-SK"/>
    </w:rPr>
  </w:style>
  <w:style w:type="paragraph" w:styleId="Obsah7">
    <w:name w:val="toc 7"/>
    <w:basedOn w:val="Normlny"/>
    <w:next w:val="Normlny"/>
    <w:autoRedefine/>
    <w:uiPriority w:val="39"/>
    <w:unhideWhenUsed/>
    <w:rsid w:val="008B755C"/>
    <w:pPr>
      <w:spacing w:after="100" w:line="259" w:lineRule="auto"/>
      <w:ind w:left="1320"/>
      <w:jc w:val="left"/>
    </w:pPr>
    <w:rPr>
      <w:rFonts w:eastAsiaTheme="minorEastAsia"/>
      <w:sz w:val="22"/>
      <w:lang w:eastAsia="sk-SK"/>
    </w:rPr>
  </w:style>
  <w:style w:type="paragraph" w:styleId="Obsah8">
    <w:name w:val="toc 8"/>
    <w:basedOn w:val="Normlny"/>
    <w:next w:val="Normlny"/>
    <w:autoRedefine/>
    <w:uiPriority w:val="39"/>
    <w:unhideWhenUsed/>
    <w:rsid w:val="008B755C"/>
    <w:pPr>
      <w:spacing w:after="100" w:line="259" w:lineRule="auto"/>
      <w:ind w:left="1540"/>
      <w:jc w:val="left"/>
    </w:pPr>
    <w:rPr>
      <w:rFonts w:eastAsiaTheme="minorEastAsia"/>
      <w:sz w:val="22"/>
      <w:lang w:eastAsia="sk-SK"/>
    </w:rPr>
  </w:style>
  <w:style w:type="paragraph" w:styleId="Obsah9">
    <w:name w:val="toc 9"/>
    <w:basedOn w:val="Normlny"/>
    <w:next w:val="Normlny"/>
    <w:autoRedefine/>
    <w:uiPriority w:val="39"/>
    <w:unhideWhenUsed/>
    <w:rsid w:val="008B755C"/>
    <w:pPr>
      <w:spacing w:after="100" w:line="259" w:lineRule="auto"/>
      <w:ind w:left="1760"/>
      <w:jc w:val="left"/>
    </w:pPr>
    <w:rPr>
      <w:rFonts w:eastAsiaTheme="minorEastAsia"/>
      <w:sz w:val="22"/>
      <w:lang w:eastAsia="sk-SK"/>
    </w:rPr>
  </w:style>
  <w:style w:type="paragraph" w:customStyle="1" w:styleId="Image">
    <w:name w:val="Image"/>
    <w:basedOn w:val="Odsekzoznamu"/>
    <w:link w:val="ImageChar"/>
    <w:qFormat/>
    <w:rsid w:val="00770FFA"/>
    <w:pPr>
      <w:numPr>
        <w:numId w:val="8"/>
      </w:numPr>
      <w:spacing w:line="300" w:lineRule="auto"/>
      <w:ind w:left="1247" w:hanging="1247"/>
      <w:jc w:val="left"/>
    </w:pPr>
  </w:style>
  <w:style w:type="paragraph" w:customStyle="1" w:styleId="Story">
    <w:name w:val="Story"/>
    <w:basedOn w:val="Normlny"/>
    <w:link w:val="StoryChar"/>
    <w:qFormat/>
    <w:rsid w:val="00063FAE"/>
    <w:pPr>
      <w:ind w:left="1814" w:hanging="1814"/>
      <w:jc w:val="left"/>
    </w:pPr>
    <w:rPr>
      <w:b/>
      <w:caps/>
    </w:rPr>
  </w:style>
  <w:style w:type="character" w:customStyle="1" w:styleId="ImageChar">
    <w:name w:val="Image Char"/>
    <w:basedOn w:val="OdsekzoznamuChar"/>
    <w:link w:val="Image"/>
    <w:rsid w:val="004807C0"/>
    <w:rPr>
      <w:rFonts w:ascii="Arial" w:hAnsi="Arial"/>
      <w:sz w:val="20"/>
    </w:rPr>
  </w:style>
  <w:style w:type="character" w:customStyle="1" w:styleId="StoryChar">
    <w:name w:val="Story Char"/>
    <w:basedOn w:val="Predvolenpsmoodseku"/>
    <w:link w:val="Story"/>
    <w:rsid w:val="00063FAE"/>
    <w:rPr>
      <w:b/>
      <w:caps/>
      <w:sz w:val="24"/>
    </w:rPr>
  </w:style>
  <w:style w:type="paragraph" w:styleId="Textpoznmkypodiarou">
    <w:name w:val="footnote text"/>
    <w:aliases w:val="5_G"/>
    <w:basedOn w:val="Normlny"/>
    <w:link w:val="TextpoznmkypodiarouChar"/>
    <w:uiPriority w:val="99"/>
    <w:unhideWhenUsed/>
    <w:rsid w:val="0083287E"/>
    <w:pPr>
      <w:spacing w:line="240" w:lineRule="auto"/>
      <w:jc w:val="left"/>
    </w:pPr>
    <w:rPr>
      <w:rFonts w:ascii="Calibri" w:eastAsia="Calibri" w:hAnsi="Calibri" w:cs="Times New Roman"/>
      <w:szCs w:val="20"/>
    </w:rPr>
  </w:style>
  <w:style w:type="character" w:customStyle="1" w:styleId="TextpoznmkypodiarouChar">
    <w:name w:val="Text poznámky pod čiarou Char"/>
    <w:aliases w:val="5_G Char"/>
    <w:basedOn w:val="Predvolenpsmoodseku"/>
    <w:link w:val="Textpoznmkypodiarou"/>
    <w:uiPriority w:val="99"/>
    <w:rsid w:val="0083287E"/>
    <w:rPr>
      <w:rFonts w:ascii="Calibri" w:eastAsia="Calibri" w:hAnsi="Calibri" w:cs="Times New Roman"/>
      <w:sz w:val="20"/>
      <w:szCs w:val="20"/>
    </w:rPr>
  </w:style>
  <w:style w:type="character" w:styleId="Odkaznapoznmkupodiarou">
    <w:name w:val="footnote reference"/>
    <w:aliases w:val="4_G"/>
    <w:basedOn w:val="Predvolenpsmoodseku"/>
    <w:uiPriority w:val="99"/>
    <w:unhideWhenUsed/>
    <w:rsid w:val="0083287E"/>
    <w:rPr>
      <w:vertAlign w:val="superscript"/>
    </w:rPr>
  </w:style>
  <w:style w:type="paragraph" w:styleId="Podtitul">
    <w:name w:val="Subtitle"/>
    <w:basedOn w:val="Normlny"/>
    <w:next w:val="Normlny"/>
    <w:link w:val="PodtitulChar"/>
    <w:uiPriority w:val="11"/>
    <w:qFormat/>
    <w:rsid w:val="00404842"/>
    <w:rPr>
      <w:i/>
      <w:szCs w:val="20"/>
    </w:rPr>
  </w:style>
  <w:style w:type="character" w:customStyle="1" w:styleId="PodtitulChar">
    <w:name w:val="Podtitul Char"/>
    <w:basedOn w:val="Predvolenpsmoodseku"/>
    <w:link w:val="Podtitul"/>
    <w:uiPriority w:val="11"/>
    <w:rsid w:val="00404842"/>
    <w:rPr>
      <w:rFonts w:ascii="Arial" w:hAnsi="Arial"/>
      <w:i/>
      <w:sz w:val="20"/>
      <w:szCs w:val="20"/>
    </w:rPr>
  </w:style>
  <w:style w:type="paragraph" w:styleId="Normlnywebov">
    <w:name w:val="Normal (Web)"/>
    <w:basedOn w:val="Normlny"/>
    <w:uiPriority w:val="99"/>
    <w:rsid w:val="00060FD4"/>
    <w:pPr>
      <w:autoSpaceDN w:val="0"/>
      <w:spacing w:before="100" w:after="100" w:line="240" w:lineRule="auto"/>
      <w:jc w:val="left"/>
    </w:pPr>
    <w:rPr>
      <w:rFonts w:ascii="Times New Roman" w:eastAsia="Times New Roman" w:hAnsi="Times New Roman" w:cs="Times New Roman"/>
      <w:szCs w:val="24"/>
      <w:lang w:eastAsia="sk-SK"/>
    </w:rPr>
  </w:style>
  <w:style w:type="character" w:customStyle="1" w:styleId="normaltextrun">
    <w:name w:val="normaltextrun"/>
    <w:basedOn w:val="Predvolenpsmoodseku"/>
    <w:rsid w:val="004C1E04"/>
  </w:style>
  <w:style w:type="paragraph" w:styleId="Nzov">
    <w:name w:val="Title"/>
    <w:basedOn w:val="Normlny"/>
    <w:next w:val="Normlny"/>
    <w:link w:val="NzovChar"/>
    <w:uiPriority w:val="10"/>
    <w:qFormat/>
    <w:rsid w:val="00C03702"/>
    <w:rPr>
      <w:rFonts w:eastAsia="Times New Roman" w:cs="Arial"/>
      <w:b/>
      <w:szCs w:val="24"/>
      <w:lang w:eastAsia="sk-SK"/>
    </w:rPr>
  </w:style>
  <w:style w:type="character" w:customStyle="1" w:styleId="NzovChar">
    <w:name w:val="Názov Char"/>
    <w:basedOn w:val="Predvolenpsmoodseku"/>
    <w:link w:val="Nzov"/>
    <w:uiPriority w:val="10"/>
    <w:rsid w:val="00C03702"/>
    <w:rPr>
      <w:rFonts w:ascii="Arial" w:eastAsia="Times New Roman" w:hAnsi="Arial" w:cs="Arial"/>
      <w:b/>
      <w:sz w:val="20"/>
      <w:szCs w:val="24"/>
      <w:lang w:eastAsia="sk-SK"/>
    </w:rPr>
  </w:style>
  <w:style w:type="character" w:styleId="Jemnodkaz">
    <w:name w:val="Subtle Reference"/>
    <w:basedOn w:val="Predvolenpsmoodseku"/>
    <w:uiPriority w:val="31"/>
    <w:qFormat/>
    <w:rsid w:val="00612174"/>
    <w:rPr>
      <w:smallCaps/>
      <w:color w:val="5A5A5A" w:themeColor="text1" w:themeTint="A5"/>
    </w:rPr>
  </w:style>
  <w:style w:type="paragraph" w:customStyle="1" w:styleId="Text">
    <w:name w:val="Text"/>
    <w:uiPriority w:val="99"/>
    <w:rsid w:val="00612174"/>
    <w:pPr>
      <w:spacing w:after="0" w:line="240" w:lineRule="auto"/>
    </w:pPr>
    <w:rPr>
      <w:rFonts w:ascii="Helvetica Neue" w:eastAsia="Arial Unicode MS" w:hAnsi="Helvetica Neue" w:cs="Arial Unicode MS"/>
      <w:color w:val="000000"/>
      <w:lang w:eastAsia="sk-SK"/>
    </w:rPr>
  </w:style>
  <w:style w:type="character" w:styleId="PouitHypertextovPrepojenie">
    <w:name w:val="FollowedHyperlink"/>
    <w:basedOn w:val="Predvolenpsmoodseku"/>
    <w:uiPriority w:val="99"/>
    <w:semiHidden/>
    <w:unhideWhenUsed/>
    <w:rsid w:val="001C7DEE"/>
    <w:rPr>
      <w:color w:val="954F72" w:themeColor="followedHyperlink"/>
      <w:u w:val="single"/>
    </w:rPr>
  </w:style>
  <w:style w:type="paragraph" w:styleId="Textvysvetlivky">
    <w:name w:val="endnote text"/>
    <w:basedOn w:val="Normlny"/>
    <w:link w:val="TextvysvetlivkyChar"/>
    <w:uiPriority w:val="99"/>
    <w:semiHidden/>
    <w:unhideWhenUsed/>
    <w:rsid w:val="00F154D0"/>
    <w:pPr>
      <w:spacing w:line="240" w:lineRule="auto"/>
    </w:pPr>
    <w:rPr>
      <w:szCs w:val="20"/>
    </w:rPr>
  </w:style>
  <w:style w:type="character" w:customStyle="1" w:styleId="TextvysvetlivkyChar">
    <w:name w:val="Text vysvetlivky Char"/>
    <w:basedOn w:val="Predvolenpsmoodseku"/>
    <w:link w:val="Textvysvetlivky"/>
    <w:uiPriority w:val="99"/>
    <w:semiHidden/>
    <w:rsid w:val="00F154D0"/>
    <w:rPr>
      <w:rFonts w:ascii="Arial" w:hAnsi="Arial"/>
      <w:sz w:val="20"/>
      <w:szCs w:val="20"/>
    </w:rPr>
  </w:style>
  <w:style w:type="character" w:styleId="Odkaznavysvetlivku">
    <w:name w:val="endnote reference"/>
    <w:basedOn w:val="Predvolenpsmoodseku"/>
    <w:uiPriority w:val="99"/>
    <w:semiHidden/>
    <w:unhideWhenUsed/>
    <w:rsid w:val="00F154D0"/>
    <w:rPr>
      <w:vertAlign w:val="superscript"/>
    </w:rPr>
  </w:style>
  <w:style w:type="numbering" w:customStyle="1" w:styleId="sla">
    <w:name w:val="Čísla"/>
    <w:rsid w:val="00C35496"/>
    <w:pPr>
      <w:numPr>
        <w:numId w:val="6"/>
      </w:numPr>
    </w:pPr>
  </w:style>
  <w:style w:type="numbering" w:customStyle="1" w:styleId="Importovanstyl10">
    <w:name w:val="Importovaný styl 1.0"/>
    <w:rsid w:val="00C35496"/>
    <w:pPr>
      <w:numPr>
        <w:numId w:val="7"/>
      </w:numPr>
    </w:pPr>
  </w:style>
  <w:style w:type="paragraph" w:styleId="Obyajntext">
    <w:name w:val="Plain Text"/>
    <w:basedOn w:val="Normlny"/>
    <w:link w:val="ObyajntextChar"/>
    <w:uiPriority w:val="99"/>
    <w:unhideWhenUsed/>
    <w:rsid w:val="00510318"/>
    <w:pPr>
      <w:spacing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510318"/>
    <w:rPr>
      <w:rFonts w:ascii="Consolas" w:hAnsi="Consolas"/>
      <w:sz w:val="21"/>
      <w:szCs w:val="21"/>
    </w:rPr>
  </w:style>
  <w:style w:type="table" w:styleId="Tabukasozoznamom3zvraznenie3">
    <w:name w:val="List Table 3 Accent 3"/>
    <w:basedOn w:val="Normlnatabuka"/>
    <w:uiPriority w:val="48"/>
    <w:rsid w:val="00F97ECC"/>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ukasmriekou5tmavzvraznenie3">
    <w:name w:val="Grid Table 5 Dark Accent 3"/>
    <w:basedOn w:val="Normlnatabuka"/>
    <w:uiPriority w:val="50"/>
    <w:rsid w:val="00F97E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Revzia">
    <w:name w:val="Revision"/>
    <w:hidden/>
    <w:uiPriority w:val="99"/>
    <w:semiHidden/>
    <w:rsid w:val="00B4632F"/>
    <w:pPr>
      <w:spacing w:after="0" w:line="240" w:lineRule="auto"/>
    </w:pPr>
    <w:rPr>
      <w:rFonts w:ascii="Arial" w:hAnsi="Arial"/>
      <w:sz w:val="24"/>
    </w:rPr>
  </w:style>
  <w:style w:type="paragraph" w:customStyle="1" w:styleId="p1">
    <w:name w:val="p1"/>
    <w:basedOn w:val="Normlny"/>
    <w:uiPriority w:val="99"/>
    <w:rsid w:val="00DF65A5"/>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p5">
    <w:name w:val="p5"/>
    <w:basedOn w:val="Normlny"/>
    <w:uiPriority w:val="99"/>
    <w:rsid w:val="00DF65A5"/>
    <w:pPr>
      <w:spacing w:before="100" w:beforeAutospacing="1" w:after="100" w:afterAutospacing="1" w:line="240" w:lineRule="auto"/>
      <w:jc w:val="left"/>
    </w:pPr>
    <w:rPr>
      <w:rFonts w:ascii="Times New Roman" w:eastAsia="Times New Roman" w:hAnsi="Times New Roman" w:cs="Times New Roman"/>
      <w:szCs w:val="24"/>
      <w:lang w:eastAsia="sk-SK"/>
    </w:rPr>
  </w:style>
  <w:style w:type="table" w:styleId="Tabukasmriekou1svetlzvraznenie6">
    <w:name w:val="Grid Table 1 Light Accent 6"/>
    <w:basedOn w:val="Normlnatabuka"/>
    <w:uiPriority w:val="46"/>
    <w:rsid w:val="00CB575A"/>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ukakomisarsk">
    <w:name w:val="Tabuľka (komisar.sk)"/>
    <w:basedOn w:val="Normlnatabuka"/>
    <w:next w:val="Tabukasmriekou4zvraznenie3"/>
    <w:uiPriority w:val="49"/>
    <w:rsid w:val="00E01C68"/>
    <w:pPr>
      <w:spacing w:after="0" w:line="240" w:lineRule="auto"/>
    </w:pPr>
    <w:rPr>
      <w:rFonts w:ascii="Arial" w:hAnsi="Arial"/>
      <w:sz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28" w:type="dxa"/>
        <w:left w:w="85" w:type="dxa"/>
        <w:bottom w:w="28" w:type="dxa"/>
        <w:right w:w="85" w:type="dxa"/>
      </w:tblCellMar>
    </w:tblPr>
    <w:tblStylePr w:type="firstRow">
      <w:rPr>
        <w:b/>
        <w:bCs/>
        <w:color w:va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ink">
    <w:name w:val="Link"/>
    <w:basedOn w:val="Image"/>
    <w:link w:val="LinkChar"/>
    <w:qFormat/>
    <w:rsid w:val="00A42705"/>
    <w:pPr>
      <w:numPr>
        <w:numId w:val="9"/>
      </w:numPr>
      <w:ind w:left="1418" w:hanging="1418"/>
    </w:pPr>
  </w:style>
  <w:style w:type="paragraph" w:customStyle="1" w:styleId="null">
    <w:name w:val="null"/>
    <w:basedOn w:val="Normlny"/>
    <w:uiPriority w:val="99"/>
    <w:rsid w:val="006F5EE3"/>
    <w:pPr>
      <w:spacing w:before="100" w:beforeAutospacing="1" w:after="100" w:afterAutospacing="1" w:line="240" w:lineRule="auto"/>
      <w:jc w:val="left"/>
    </w:pPr>
    <w:rPr>
      <w:rFonts w:ascii="Calibri" w:hAnsi="Calibri" w:cs="Calibri"/>
      <w:sz w:val="22"/>
      <w:lang w:eastAsia="sk-SK"/>
    </w:rPr>
  </w:style>
  <w:style w:type="character" w:customStyle="1" w:styleId="LinkChar">
    <w:name w:val="Link Char"/>
    <w:basedOn w:val="ImageChar"/>
    <w:link w:val="Link"/>
    <w:rsid w:val="00A42705"/>
    <w:rPr>
      <w:rFonts w:ascii="Arial" w:hAnsi="Arial"/>
      <w:sz w:val="20"/>
    </w:rPr>
  </w:style>
  <w:style w:type="character" w:customStyle="1" w:styleId="null1">
    <w:name w:val="null1"/>
    <w:basedOn w:val="Predvolenpsmoodseku"/>
    <w:rsid w:val="006F5EE3"/>
  </w:style>
  <w:style w:type="paragraph" w:styleId="PredformtovanHTML">
    <w:name w:val="HTML Preformatted"/>
    <w:basedOn w:val="Normlny"/>
    <w:link w:val="PredformtovanHTMLChar"/>
    <w:uiPriority w:val="99"/>
    <w:semiHidden/>
    <w:unhideWhenUsed/>
    <w:rsid w:val="003F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eastAsiaTheme="minorEastAsia" w:cs="Arial"/>
      <w:szCs w:val="20"/>
      <w:lang w:eastAsia="sk-SK"/>
    </w:rPr>
  </w:style>
  <w:style w:type="character" w:customStyle="1" w:styleId="PredformtovanHTMLChar">
    <w:name w:val="Predformátované HTML Char"/>
    <w:basedOn w:val="Predvolenpsmoodseku"/>
    <w:link w:val="PredformtovanHTML"/>
    <w:uiPriority w:val="99"/>
    <w:semiHidden/>
    <w:rsid w:val="003F5660"/>
    <w:rPr>
      <w:rFonts w:ascii="Arial" w:eastAsiaTheme="minorEastAsia" w:hAnsi="Arial" w:cs="Arial"/>
      <w:sz w:val="20"/>
      <w:szCs w:val="20"/>
      <w:lang w:eastAsia="sk-SK"/>
    </w:rPr>
  </w:style>
  <w:style w:type="character" w:customStyle="1" w:styleId="markedcontent">
    <w:name w:val="markedcontent"/>
    <w:basedOn w:val="Predvolenpsmoodseku"/>
    <w:rsid w:val="00F74F73"/>
  </w:style>
  <w:style w:type="paragraph" w:customStyle="1" w:styleId="Prbehtext">
    <w:name w:val="Príbeh (text)"/>
    <w:basedOn w:val="Normlny"/>
    <w:link w:val="PrbehtextChar"/>
    <w:qFormat/>
    <w:rsid w:val="0060439F"/>
    <w:pPr>
      <w:jc w:val="left"/>
    </w:pPr>
    <w:rPr>
      <w:b/>
    </w:rPr>
  </w:style>
  <w:style w:type="character" w:customStyle="1" w:styleId="PrbehtextChar">
    <w:name w:val="Príbeh (text) Char"/>
    <w:basedOn w:val="Predvolenpsmoodseku"/>
    <w:link w:val="Prbehtext"/>
    <w:rsid w:val="0060439F"/>
    <w:rPr>
      <w:rFonts w:ascii="Arial" w:hAnsi="Arial"/>
      <w:b/>
      <w:sz w:val="24"/>
    </w:rPr>
  </w:style>
  <w:style w:type="paragraph" w:customStyle="1" w:styleId="TableContents">
    <w:name w:val="Table Contents"/>
    <w:basedOn w:val="Normlny"/>
    <w:uiPriority w:val="99"/>
    <w:rsid w:val="00A075A1"/>
    <w:pPr>
      <w:suppressLineNumbers/>
      <w:suppressAutoHyphens/>
      <w:autoSpaceDN w:val="0"/>
      <w:spacing w:line="240" w:lineRule="auto"/>
      <w:jc w:val="left"/>
      <w:textAlignment w:val="baseline"/>
    </w:pPr>
    <w:rPr>
      <w:rFonts w:ascii="Liberation Serif" w:eastAsia="SimSun" w:hAnsi="Liberation Serif" w:cs="Mangal"/>
      <w:kern w:val="3"/>
      <w:szCs w:val="24"/>
      <w:lang w:val="en-US" w:eastAsia="zh-CN" w:bidi="hi-IN"/>
    </w:rPr>
  </w:style>
  <w:style w:type="paragraph" w:customStyle="1" w:styleId="Tabuka">
    <w:name w:val="Tabuľka"/>
    <w:basedOn w:val="Odsekzoznamu"/>
    <w:link w:val="TabukaChar"/>
    <w:qFormat/>
    <w:rsid w:val="006434DB"/>
    <w:pPr>
      <w:spacing w:line="240" w:lineRule="auto"/>
      <w:ind w:left="1418" w:hanging="1418"/>
      <w:jc w:val="left"/>
    </w:pPr>
    <w:rPr>
      <w:szCs w:val="24"/>
    </w:rPr>
  </w:style>
  <w:style w:type="character" w:customStyle="1" w:styleId="TabukaChar">
    <w:name w:val="Tabuľka Char"/>
    <w:basedOn w:val="Predvolenpsmoodseku"/>
    <w:link w:val="Tabuka"/>
    <w:rsid w:val="006434DB"/>
    <w:rPr>
      <w:rFonts w:ascii="Arial" w:hAnsi="Arial"/>
      <w:sz w:val="24"/>
      <w:szCs w:val="24"/>
    </w:rPr>
  </w:style>
  <w:style w:type="character" w:customStyle="1" w:styleId="highlight">
    <w:name w:val="highlight"/>
    <w:basedOn w:val="Predvolenpsmoodseku"/>
    <w:rsid w:val="00E97D9F"/>
  </w:style>
  <w:style w:type="paragraph" w:customStyle="1" w:styleId="Textbody">
    <w:name w:val="Text body"/>
    <w:basedOn w:val="Normlny"/>
    <w:uiPriority w:val="99"/>
    <w:rsid w:val="00E77FD6"/>
    <w:pPr>
      <w:suppressAutoHyphens/>
      <w:autoSpaceDN w:val="0"/>
      <w:spacing w:after="140" w:line="288" w:lineRule="auto"/>
      <w:jc w:val="left"/>
      <w:textAlignment w:val="baseline"/>
    </w:pPr>
    <w:rPr>
      <w:rFonts w:ascii="Liberation Serif" w:eastAsia="SimSun" w:hAnsi="Liberation Serif" w:cs="Mangal"/>
      <w:kern w:val="3"/>
      <w:szCs w:val="24"/>
      <w:lang w:val="en-US" w:eastAsia="zh-CN" w:bidi="hi-IN"/>
    </w:rPr>
  </w:style>
  <w:style w:type="paragraph" w:customStyle="1" w:styleId="Referencia">
    <w:name w:val="Referencia"/>
    <w:basedOn w:val="Bezriadkovania"/>
    <w:uiPriority w:val="99"/>
    <w:qFormat/>
    <w:rsid w:val="002A0BA2"/>
    <w:pPr>
      <w:ind w:left="426" w:hanging="426"/>
    </w:pPr>
    <w:rPr>
      <w:sz w:val="16"/>
      <w:szCs w:val="16"/>
    </w:rPr>
  </w:style>
  <w:style w:type="character" w:customStyle="1" w:styleId="BezriadkovaniaChar">
    <w:name w:val="Bez riadkovania Char"/>
    <w:aliases w:val="Poznámka Char,Reference Char"/>
    <w:basedOn w:val="Predvolenpsmoodseku"/>
    <w:link w:val="Bezriadkovania"/>
    <w:uiPriority w:val="1"/>
    <w:rsid w:val="00EF688F"/>
    <w:rPr>
      <w:rFonts w:ascii="Arial" w:eastAsia="Calibri" w:hAnsi="Arial" w:cs="Arial"/>
      <w:bCs/>
      <w:sz w:val="20"/>
      <w:szCs w:val="20"/>
    </w:rPr>
  </w:style>
  <w:style w:type="paragraph" w:customStyle="1" w:styleId="perex">
    <w:name w:val="perex"/>
    <w:basedOn w:val="Normlny"/>
    <w:uiPriority w:val="99"/>
    <w:rsid w:val="008138AF"/>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StoryEasy-to-read">
    <w:name w:val="Story (Easy-to-read)"/>
    <w:basedOn w:val="Story"/>
    <w:link w:val="StoryEasy-to-readChar"/>
    <w:qFormat/>
    <w:rsid w:val="00114AC9"/>
    <w:pPr>
      <w:ind w:left="0" w:firstLine="0"/>
    </w:pPr>
    <w:rPr>
      <w:rFonts w:cs="Arial"/>
      <w:caps w:val="0"/>
    </w:rPr>
  </w:style>
  <w:style w:type="character" w:customStyle="1" w:styleId="StoryEasy-to-readChar">
    <w:name w:val="Story (Easy-to-read) Char"/>
    <w:basedOn w:val="StoryChar"/>
    <w:link w:val="StoryEasy-to-read"/>
    <w:rsid w:val="00114AC9"/>
    <w:rPr>
      <w:rFonts w:ascii="Arial" w:hAnsi="Arial" w:cs="Arial"/>
      <w:b/>
      <w:caps w:val="0"/>
      <w:sz w:val="24"/>
    </w:rPr>
  </w:style>
  <w:style w:type="character" w:customStyle="1" w:styleId="title-text">
    <w:name w:val="title-text"/>
    <w:basedOn w:val="Predvolenpsmoodseku"/>
    <w:rsid w:val="004C17B6"/>
  </w:style>
  <w:style w:type="paragraph" w:styleId="Prvzarkazkladnhotextu">
    <w:name w:val="Body Text First Indent"/>
    <w:basedOn w:val="Zkladntext"/>
    <w:link w:val="PrvzarkazkladnhotextuChar"/>
    <w:uiPriority w:val="99"/>
    <w:unhideWhenUsed/>
    <w:rsid w:val="002A0C15"/>
    <w:pPr>
      <w:spacing w:after="0" w:line="20" w:lineRule="atLeast"/>
      <w:ind w:firstLine="360"/>
      <w:jc w:val="both"/>
    </w:pPr>
    <w:rPr>
      <w:rFonts w:ascii="Arial" w:hAnsi="Arial" w:cstheme="minorBidi"/>
      <w:szCs w:val="22"/>
      <w:lang w:eastAsia="en-US"/>
    </w:rPr>
  </w:style>
  <w:style w:type="character" w:customStyle="1" w:styleId="PrvzarkazkladnhotextuChar">
    <w:name w:val="Prvá zarážka základného textu Char"/>
    <w:basedOn w:val="ZkladntextChar"/>
    <w:link w:val="Prvzarkazkladnhotextu"/>
    <w:uiPriority w:val="99"/>
    <w:rsid w:val="002A0C15"/>
    <w:rPr>
      <w:rFonts w:ascii="Arial" w:hAnsi="Arial" w:cs="Times New Roman"/>
      <w:sz w:val="24"/>
      <w:szCs w:val="24"/>
      <w:lang w:eastAsia="sk-SK"/>
    </w:rPr>
  </w:style>
  <w:style w:type="character" w:customStyle="1" w:styleId="spellingerror">
    <w:name w:val="spellingerror"/>
    <w:basedOn w:val="Predvolenpsmoodseku"/>
    <w:rsid w:val="00CD2C2C"/>
  </w:style>
  <w:style w:type="paragraph" w:customStyle="1" w:styleId="paragraph">
    <w:name w:val="paragraph"/>
    <w:basedOn w:val="Normlny"/>
    <w:rsid w:val="006D6DF8"/>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Textpoznmkypodiarou1">
    <w:name w:val="Text poznámky pod čiarou1"/>
    <w:basedOn w:val="Normlny"/>
    <w:next w:val="Textpoznmkypodiarou"/>
    <w:uiPriority w:val="99"/>
    <w:semiHidden/>
    <w:unhideWhenUsed/>
    <w:rsid w:val="003C3180"/>
    <w:pPr>
      <w:spacing w:line="240" w:lineRule="auto"/>
      <w:jc w:val="left"/>
    </w:pPr>
    <w:rPr>
      <w:rFonts w:asciiTheme="minorHAnsi" w:hAnsiTheme="minorHAnsi"/>
      <w:szCs w:val="20"/>
    </w:rPr>
  </w:style>
  <w:style w:type="character" w:customStyle="1" w:styleId="TextpoznmkypodiarouChar1">
    <w:name w:val="Text poznámky pod čiarou Char1"/>
    <w:aliases w:val="5_G Char1"/>
    <w:basedOn w:val="Predvolenpsmoodseku"/>
    <w:uiPriority w:val="99"/>
    <w:semiHidden/>
    <w:rsid w:val="00910B96"/>
    <w:rPr>
      <w:sz w:val="20"/>
      <w:szCs w:val="20"/>
    </w:rPr>
  </w:style>
  <w:style w:type="character" w:customStyle="1" w:styleId="Hypertextovprepojenie1">
    <w:name w:val="Hypertextové prepojenie1"/>
    <w:basedOn w:val="Predvolenpsmoodseku"/>
    <w:uiPriority w:val="99"/>
    <w:unhideWhenUsed/>
    <w:rsid w:val="0053726B"/>
    <w:rPr>
      <w:color w:val="0563C1"/>
      <w:u w:val="single"/>
    </w:rPr>
  </w:style>
  <w:style w:type="table" w:customStyle="1" w:styleId="TableGrid">
    <w:name w:val="TableGrid"/>
    <w:rsid w:val="0089102E"/>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Nadpis2Prloha">
    <w:name w:val="Nadpis 2 (Príloha)"/>
    <w:basedOn w:val="Nadpis2"/>
    <w:link w:val="Nadpis2PrlohaChar"/>
    <w:qFormat/>
    <w:rsid w:val="00563E29"/>
    <w:pPr>
      <w:numPr>
        <w:ilvl w:val="0"/>
        <w:numId w:val="12"/>
      </w:numPr>
    </w:pPr>
  </w:style>
  <w:style w:type="character" w:customStyle="1" w:styleId="Nadpis2PrlohaChar">
    <w:name w:val="Nadpis 2 (Príloha) Char"/>
    <w:basedOn w:val="Nadpis2Char"/>
    <w:link w:val="Nadpis2Prloha"/>
    <w:rsid w:val="00563E29"/>
    <w:rPr>
      <w:rFonts w:ascii="Arial" w:eastAsiaTheme="majorEastAsia" w:hAnsi="Arial" w:cs="Arial"/>
      <w:b/>
      <w:sz w:val="32"/>
      <w:szCs w:val="26"/>
    </w:rPr>
  </w:style>
  <w:style w:type="paragraph" w:customStyle="1" w:styleId="Nadpis1Bezslovania">
    <w:name w:val="Nadpis 1 (Bez číslovania)"/>
    <w:basedOn w:val="Nadpis1"/>
    <w:link w:val="Nadpis1BezslovaniaChar"/>
    <w:qFormat/>
    <w:rsid w:val="004C18D3"/>
    <w:pPr>
      <w:numPr>
        <w:numId w:val="0"/>
      </w:numPr>
    </w:pPr>
  </w:style>
  <w:style w:type="character" w:customStyle="1" w:styleId="Nadpis1BezslovaniaChar">
    <w:name w:val="Nadpis 1 (Bez číslovania) Char"/>
    <w:basedOn w:val="Nadpis1Char"/>
    <w:link w:val="Nadpis1Bezslovania"/>
    <w:rsid w:val="004C18D3"/>
    <w:rPr>
      <w:rFonts w:ascii="Arial" w:eastAsiaTheme="majorEastAsia" w:hAnsi="Arial" w:cstheme="majorBidi"/>
      <w:b/>
      <w:caps/>
      <w:sz w:val="32"/>
      <w:szCs w:val="32"/>
    </w:rPr>
  </w:style>
  <w:style w:type="paragraph" w:customStyle="1" w:styleId="Nadpis2Bezslovania">
    <w:name w:val="Nadpis 2 (Bez číslovania)"/>
    <w:basedOn w:val="Nadpis2"/>
    <w:link w:val="Nadpis2BezslovaniaChar"/>
    <w:qFormat/>
    <w:rsid w:val="00BE0B9D"/>
    <w:pPr>
      <w:numPr>
        <w:ilvl w:val="0"/>
        <w:numId w:val="0"/>
      </w:numPr>
    </w:pPr>
  </w:style>
  <w:style w:type="character" w:customStyle="1" w:styleId="Nadpis2BezslovaniaChar">
    <w:name w:val="Nadpis 2 (Bez číslovania) Char"/>
    <w:basedOn w:val="Nadpis2Char"/>
    <w:link w:val="Nadpis2Bezslovania"/>
    <w:rsid w:val="00BE0B9D"/>
    <w:rPr>
      <w:rFonts w:ascii="Arial" w:eastAsiaTheme="majorEastAsia" w:hAnsi="Arial" w:cs="Arial"/>
      <w:b/>
      <w:sz w:val="32"/>
      <w:szCs w:val="26"/>
    </w:rPr>
  </w:style>
  <w:style w:type="paragraph" w:customStyle="1" w:styleId="Nadpis3Bezslovania">
    <w:name w:val="Nadpis 3 (Bez číslovania)"/>
    <w:basedOn w:val="Nadpis3"/>
    <w:link w:val="Nadpis3BezslovaniaChar"/>
    <w:qFormat/>
    <w:rsid w:val="008A0C4E"/>
    <w:pPr>
      <w:numPr>
        <w:ilvl w:val="0"/>
        <w:numId w:val="0"/>
      </w:numPr>
    </w:pPr>
  </w:style>
  <w:style w:type="character" w:customStyle="1" w:styleId="Nadpis3BezslovaniaChar">
    <w:name w:val="Nadpis 3 (Bez číslovania) Char"/>
    <w:basedOn w:val="Nadpis3Char"/>
    <w:link w:val="Nadpis3Bezslovania"/>
    <w:rsid w:val="008A0C4E"/>
    <w:rPr>
      <w:rFonts w:ascii="Arial" w:eastAsiaTheme="majorEastAsia" w:hAnsi="Arial" w:cs="Arial"/>
      <w:b/>
      <w:sz w:val="28"/>
      <w:szCs w:val="24"/>
    </w:rPr>
  </w:style>
  <w:style w:type="character" w:customStyle="1" w:styleId="xjp7ctv">
    <w:name w:val="xjp7ctv"/>
    <w:basedOn w:val="Predvolenpsmoodseku"/>
    <w:rsid w:val="0014765D"/>
  </w:style>
  <w:style w:type="paragraph" w:customStyle="1" w:styleId="msonormal0">
    <w:name w:val="msonormal"/>
    <w:basedOn w:val="Normlny"/>
    <w:uiPriority w:val="99"/>
    <w:rsid w:val="00065C38"/>
    <w:pPr>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xl65">
    <w:name w:val="xl65"/>
    <w:basedOn w:val="Normlny"/>
    <w:uiPriority w:val="99"/>
    <w:rsid w:val="00065C38"/>
    <w:pPr>
      <w:spacing w:before="100" w:beforeAutospacing="1" w:after="100" w:afterAutospacing="1" w:line="240" w:lineRule="auto"/>
      <w:jc w:val="left"/>
    </w:pPr>
    <w:rPr>
      <w:rFonts w:ascii="Aptos Narrow" w:eastAsia="Times New Roman" w:hAnsi="Aptos Narrow" w:cs="Times New Roman"/>
      <w:b/>
      <w:bCs/>
      <w:szCs w:val="24"/>
      <w:lang w:eastAsia="sk-SK"/>
    </w:rPr>
  </w:style>
  <w:style w:type="paragraph" w:customStyle="1" w:styleId="xl66">
    <w:name w:val="xl66"/>
    <w:basedOn w:val="Normlny"/>
    <w:uiPriority w:val="99"/>
    <w:rsid w:val="00065C38"/>
    <w:pPr>
      <w:shd w:val="clear" w:color="000000" w:fill="C6EFCE"/>
      <w:spacing w:before="100" w:beforeAutospacing="1" w:after="100" w:afterAutospacing="1" w:line="240" w:lineRule="auto"/>
      <w:jc w:val="left"/>
    </w:pPr>
    <w:rPr>
      <w:rFonts w:ascii="Times New Roman" w:eastAsia="Times New Roman" w:hAnsi="Times New Roman" w:cs="Times New Roman"/>
      <w:color w:val="006100"/>
      <w:szCs w:val="24"/>
      <w:lang w:eastAsia="sk-SK"/>
    </w:rPr>
  </w:style>
  <w:style w:type="paragraph" w:customStyle="1" w:styleId="xl67">
    <w:name w:val="xl67"/>
    <w:basedOn w:val="Normlny"/>
    <w:uiPriority w:val="99"/>
    <w:rsid w:val="00065C38"/>
    <w:pPr>
      <w:shd w:val="clear" w:color="000000" w:fill="FFEB9C"/>
      <w:spacing w:before="100" w:beforeAutospacing="1" w:after="100" w:afterAutospacing="1" w:line="240" w:lineRule="auto"/>
      <w:jc w:val="left"/>
    </w:pPr>
    <w:rPr>
      <w:rFonts w:ascii="Times New Roman" w:eastAsia="Times New Roman" w:hAnsi="Times New Roman" w:cs="Times New Roman"/>
      <w:color w:val="9C5700"/>
      <w:szCs w:val="24"/>
      <w:lang w:eastAsia="sk-SK"/>
    </w:rPr>
  </w:style>
  <w:style w:type="paragraph" w:customStyle="1" w:styleId="xl68">
    <w:name w:val="xl68"/>
    <w:basedOn w:val="Normlny"/>
    <w:uiPriority w:val="99"/>
    <w:rsid w:val="00065C38"/>
    <w:pPr>
      <w:shd w:val="clear" w:color="000000" w:fill="C6EFCE"/>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xl69">
    <w:name w:val="xl69"/>
    <w:basedOn w:val="Normlny"/>
    <w:uiPriority w:val="99"/>
    <w:rsid w:val="00065C38"/>
    <w:pPr>
      <w:shd w:val="clear" w:color="000000" w:fill="C6EFCE"/>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xl70">
    <w:name w:val="xl70"/>
    <w:basedOn w:val="Normlny"/>
    <w:uiPriority w:val="99"/>
    <w:rsid w:val="00065C38"/>
    <w:pPr>
      <w:shd w:val="clear" w:color="000000" w:fill="FFEB9C"/>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xl71">
    <w:name w:val="xl71"/>
    <w:basedOn w:val="Normlny"/>
    <w:uiPriority w:val="99"/>
    <w:rsid w:val="00065C38"/>
    <w:pPr>
      <w:shd w:val="clear" w:color="000000" w:fill="FFEB9C"/>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xl72">
    <w:name w:val="xl72"/>
    <w:basedOn w:val="Normlny"/>
    <w:uiPriority w:val="99"/>
    <w:rsid w:val="00065C38"/>
    <w:pPr>
      <w:shd w:val="clear" w:color="000000" w:fill="C6EFCE"/>
      <w:spacing w:before="100" w:beforeAutospacing="1" w:after="100" w:afterAutospacing="1" w:line="240" w:lineRule="auto"/>
      <w:jc w:val="left"/>
    </w:pPr>
    <w:rPr>
      <w:rFonts w:ascii="Times New Roman" w:eastAsia="Times New Roman" w:hAnsi="Times New Roman" w:cs="Times New Roman"/>
      <w:szCs w:val="24"/>
      <w:u w:val="single"/>
      <w:lang w:eastAsia="sk-SK"/>
    </w:rPr>
  </w:style>
  <w:style w:type="paragraph" w:customStyle="1" w:styleId="xl73">
    <w:name w:val="xl73"/>
    <w:basedOn w:val="Normlny"/>
    <w:uiPriority w:val="99"/>
    <w:rsid w:val="00065C38"/>
    <w:pPr>
      <w:shd w:val="clear" w:color="000000" w:fill="C1F0C8"/>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xl74">
    <w:name w:val="xl74"/>
    <w:basedOn w:val="Normlny"/>
    <w:uiPriority w:val="99"/>
    <w:rsid w:val="00065C38"/>
    <w:pPr>
      <w:shd w:val="clear" w:color="000000" w:fill="C1F0C8"/>
      <w:spacing w:before="100" w:beforeAutospacing="1" w:after="100" w:afterAutospacing="1" w:line="240" w:lineRule="auto"/>
      <w:jc w:val="left"/>
    </w:pPr>
    <w:rPr>
      <w:rFonts w:ascii="Times New Roman" w:eastAsia="Times New Roman" w:hAnsi="Times New Roman" w:cs="Times New Roman"/>
      <w:szCs w:val="24"/>
      <w:lang w:eastAsia="sk-SK"/>
    </w:rPr>
  </w:style>
  <w:style w:type="paragraph" w:customStyle="1" w:styleId="xl75">
    <w:name w:val="xl75"/>
    <w:basedOn w:val="Normlny"/>
    <w:uiPriority w:val="99"/>
    <w:rsid w:val="00065C38"/>
    <w:pPr>
      <w:shd w:val="clear" w:color="000000" w:fill="C1F0C8"/>
      <w:spacing w:before="100" w:beforeAutospacing="1" w:after="100" w:afterAutospacing="1" w:line="240" w:lineRule="auto"/>
      <w:jc w:val="left"/>
    </w:pPr>
    <w:rPr>
      <w:rFonts w:ascii="Times New Roman" w:eastAsia="Times New Roman" w:hAnsi="Times New Roman" w:cs="Times New Roman"/>
      <w:szCs w:val="24"/>
      <w:lang w:eastAsia="sk-SK"/>
    </w:rPr>
  </w:style>
  <w:style w:type="character" w:customStyle="1" w:styleId="eop">
    <w:name w:val="eop"/>
    <w:basedOn w:val="Predvolenpsmoodseku"/>
    <w:rsid w:val="00F47665"/>
  </w:style>
  <w:style w:type="paragraph" w:customStyle="1" w:styleId="Nadpis4Bezslovania">
    <w:name w:val="Nadpis 4 (Bez číslovania)"/>
    <w:basedOn w:val="Nadpis4"/>
    <w:link w:val="Nadpis4BezslovaniaChar"/>
    <w:qFormat/>
    <w:rsid w:val="003423CC"/>
  </w:style>
  <w:style w:type="character" w:customStyle="1" w:styleId="Nadpis4BezslovaniaChar">
    <w:name w:val="Nadpis 4 (Bez číslovania) Char"/>
    <w:basedOn w:val="Nadpis4Char"/>
    <w:link w:val="Nadpis4Bezslovania"/>
    <w:rsid w:val="003423CC"/>
    <w:rPr>
      <w:rFonts w:ascii="Arial" w:eastAsiaTheme="majorEastAsia" w:hAnsi="Arial" w:cstheme="majorBidi"/>
      <w:b/>
      <w:iCs/>
      <w:caps/>
      <w:sz w:val="24"/>
    </w:rPr>
  </w:style>
  <w:style w:type="character" w:customStyle="1" w:styleId="CommentReference1">
    <w:name w:val="Comment Reference1"/>
    <w:basedOn w:val="Predvolenpsmoodseku"/>
    <w:uiPriority w:val="99"/>
    <w:semiHidden/>
    <w:unhideWhenUsed/>
    <w:rsid w:val="003423CC"/>
    <w:rPr>
      <w:sz w:val="16"/>
      <w:szCs w:val="16"/>
    </w:rPr>
  </w:style>
  <w:style w:type="character" w:customStyle="1" w:styleId="CommentReference2">
    <w:name w:val="Comment Reference2"/>
    <w:basedOn w:val="Predvolenpsmoodseku"/>
    <w:uiPriority w:val="99"/>
    <w:semiHidden/>
    <w:unhideWhenUsed/>
    <w:rsid w:val="003423CC"/>
    <w:rPr>
      <w:sz w:val="16"/>
      <w:szCs w:val="16"/>
    </w:rPr>
  </w:style>
  <w:style w:type="paragraph" w:customStyle="1" w:styleId="CommentText1">
    <w:name w:val="Comment Text1"/>
    <w:basedOn w:val="Normlny"/>
    <w:uiPriority w:val="99"/>
    <w:unhideWhenUsed/>
    <w:rsid w:val="003423CC"/>
    <w:pPr>
      <w:spacing w:line="240" w:lineRule="auto"/>
    </w:pPr>
    <w:rPr>
      <w:szCs w:val="20"/>
    </w:rPr>
  </w:style>
  <w:style w:type="paragraph" w:customStyle="1" w:styleId="CommentSubject1">
    <w:name w:val="Comment Subject1"/>
    <w:basedOn w:val="CommentText1"/>
    <w:next w:val="CommentText1"/>
    <w:uiPriority w:val="99"/>
    <w:semiHidden/>
    <w:unhideWhenUsed/>
    <w:rsid w:val="003423CC"/>
    <w:rPr>
      <w:b/>
      <w:bCs/>
    </w:rPr>
  </w:style>
  <w:style w:type="character" w:customStyle="1" w:styleId="CommentTextChar1">
    <w:name w:val="Comment Text Char1"/>
    <w:basedOn w:val="Predvolenpsmoodseku"/>
    <w:uiPriority w:val="99"/>
    <w:semiHidden/>
    <w:rsid w:val="00DD35E9"/>
    <w:rPr>
      <w:rFonts w:ascii="Arial" w:hAnsi="Arial"/>
      <w:sz w:val="20"/>
      <w:szCs w:val="20"/>
    </w:rPr>
  </w:style>
  <w:style w:type="character" w:customStyle="1" w:styleId="CommentSubjectChar1">
    <w:name w:val="Comment Subject Char1"/>
    <w:basedOn w:val="CommentTextChar1"/>
    <w:uiPriority w:val="99"/>
    <w:semiHidden/>
    <w:rsid w:val="00DD35E9"/>
    <w:rPr>
      <w:rFonts w:ascii="Arial" w:hAnsi="Arial"/>
      <w:b/>
      <w:bCs/>
      <w:sz w:val="20"/>
      <w:szCs w:val="20"/>
    </w:rPr>
  </w:style>
  <w:style w:type="character" w:styleId="Vrazn">
    <w:name w:val="Strong"/>
    <w:basedOn w:val="Predvolenpsmoodseku"/>
    <w:uiPriority w:val="22"/>
    <w:qFormat/>
    <w:rsid w:val="00DD35E9"/>
    <w:rPr>
      <w:b/>
      <w:bCs/>
    </w:rPr>
  </w:style>
  <w:style w:type="numbering" w:customStyle="1" w:styleId="Bezzoznamu1">
    <w:name w:val="Bez zoznamu1"/>
    <w:next w:val="Bezzoznamu"/>
    <w:uiPriority w:val="99"/>
    <w:semiHidden/>
    <w:unhideWhenUsed/>
    <w:rsid w:val="00CB3612"/>
  </w:style>
  <w:style w:type="character" w:customStyle="1" w:styleId="scxw146144779">
    <w:name w:val="scxw146144779"/>
    <w:basedOn w:val="Predvolenpsmoodseku"/>
    <w:rsid w:val="00CB3612"/>
  </w:style>
  <w:style w:type="table" w:customStyle="1" w:styleId="Mriekatabuky1">
    <w:name w:val="Mriežka tabuľky1"/>
    <w:basedOn w:val="Normlnatabuka"/>
    <w:next w:val="Mriekatabuky"/>
    <w:uiPriority w:val="39"/>
    <w:rsid w:val="00CB3612"/>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kasmriekou1svetl1">
    <w:name w:val="Tabuľka s mriežkou 1 – svetlá1"/>
    <w:basedOn w:val="Normlnatabuka"/>
    <w:next w:val="Tabukasmriekou1svetl"/>
    <w:uiPriority w:val="46"/>
    <w:rsid w:val="00CB3612"/>
    <w:pPr>
      <w:spacing w:after="0" w:line="240" w:lineRule="auto"/>
    </w:pPr>
    <w:rPr>
      <w:rFonts w:ascii="Calibri" w:eastAsia="Calibri" w:hAnsi="Calibri" w:cs="Arial"/>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ukasmriekou4zvraznenie31">
    <w:name w:val="Tabuľka s mriežkou 4 – zvýraznenie 31"/>
    <w:basedOn w:val="Normlnatabuka"/>
    <w:next w:val="Tabukasmriekou4zvraznenie3"/>
    <w:uiPriority w:val="49"/>
    <w:rsid w:val="00CB3612"/>
    <w:pPr>
      <w:spacing w:after="0" w:line="240" w:lineRule="auto"/>
    </w:pPr>
    <w:rPr>
      <w:rFonts w:ascii="Calibri" w:eastAsia="Calibri" w:hAnsi="Calibri" w:cs="Arial"/>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ukasmriekou5tmavzvraznenie31">
    <w:name w:val="Tabuľka s mriežkou 5 – tmavá – zvýraznenie 31"/>
    <w:basedOn w:val="Normlnatabuka"/>
    <w:next w:val="Tabukasmriekou5tmavzvraznenie3"/>
    <w:uiPriority w:val="50"/>
    <w:rsid w:val="00CB3612"/>
    <w:pPr>
      <w:spacing w:after="0" w:line="240" w:lineRule="auto"/>
    </w:pPr>
    <w:rPr>
      <w:rFonts w:ascii="Calibri" w:eastAsia="Calibri" w:hAnsi="Calibri" w:cs="Arial"/>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Tabukasmriekou1svetlzvraznenie61">
    <w:name w:val="Tabuľka s mriežkou 1 – svetlá – zvýraznenie 61"/>
    <w:basedOn w:val="Normlnatabuka"/>
    <w:next w:val="Tabukasmriekou1svetlzvraznenie6"/>
    <w:uiPriority w:val="46"/>
    <w:rsid w:val="00CB3612"/>
    <w:pPr>
      <w:spacing w:after="0" w:line="240" w:lineRule="auto"/>
    </w:pPr>
    <w:rPr>
      <w:rFonts w:ascii="Calibri" w:eastAsia="Calibri" w:hAnsi="Calibri" w:cs="Arial"/>
    </w:rPr>
    <w:tblPr>
      <w:tblStyleRowBandSize w:val="1"/>
      <w:tblStyleColBandSize w:val="1"/>
      <w:tblInd w:w="0" w:type="nil"/>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Tabukasozoznamom3zvraznenie31">
    <w:name w:val="Tabuľka so zoznamom 3 – zvýraznenie 31"/>
    <w:basedOn w:val="Normlnatabuka"/>
    <w:next w:val="Tabukasozoznamom3zvraznenie3"/>
    <w:uiPriority w:val="48"/>
    <w:rsid w:val="00CB3612"/>
    <w:pPr>
      <w:spacing w:after="0" w:line="240" w:lineRule="auto"/>
    </w:pPr>
    <w:rPr>
      <w:rFonts w:ascii="Calibri" w:eastAsia="Calibri" w:hAnsi="Calibri" w:cs="Arial"/>
    </w:rPr>
    <w:tblPr>
      <w:tblStyleRowBandSize w:val="1"/>
      <w:tblStyleColBandSize w:val="1"/>
      <w:tblInd w:w="0" w:type="nil"/>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Tabukakomisarsk1">
    <w:name w:val="Tabuľka (komisar.sk)1"/>
    <w:basedOn w:val="Normlnatabuka"/>
    <w:uiPriority w:val="49"/>
    <w:rsid w:val="00CB3612"/>
    <w:pPr>
      <w:spacing w:after="0" w:line="240" w:lineRule="auto"/>
    </w:pPr>
    <w:rPr>
      <w:rFonts w:ascii="Arial" w:eastAsia="Calibri" w:hAnsi="Arial" w:cs="Arial"/>
      <w:sz w:val="20"/>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28" w:type="dxa"/>
        <w:left w:w="85" w:type="dxa"/>
        <w:bottom w:w="28" w:type="dxa"/>
        <w:right w:w="85" w:type="dxa"/>
      </w:tblCellMar>
    </w:tblPr>
    <w:tblStylePr w:type="firstRow">
      <w:rPr>
        <w:b/>
        <w:bCs/>
        <w:color w:va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Grid1"/>
    <w:rsid w:val="00CB3612"/>
    <w:pPr>
      <w:spacing w:after="0" w:line="240" w:lineRule="auto"/>
    </w:pPr>
    <w:rPr>
      <w:rFonts w:ascii="Calibri" w:eastAsia="Yu Mincho" w:hAnsi="Calibri" w:cs="Arial"/>
    </w:rPr>
    <w:tblPr>
      <w:tblCellMar>
        <w:top w:w="0" w:type="dxa"/>
        <w:left w:w="0" w:type="dxa"/>
        <w:bottom w:w="0" w:type="dxa"/>
        <w:right w:w="0" w:type="dxa"/>
      </w:tblCellMar>
    </w:tblPr>
  </w:style>
  <w:style w:type="character" w:styleId="Zmienka">
    <w:name w:val="Mention"/>
    <w:basedOn w:val="Predvolenpsmoodseku"/>
    <w:uiPriority w:val="99"/>
    <w:unhideWhenUsed/>
    <w:rsid w:val="00CB3612"/>
    <w:rPr>
      <w:color w:val="2B579A"/>
      <w:shd w:val="clear" w:color="auto" w:fill="E1DFDD"/>
    </w:rPr>
  </w:style>
  <w:style w:type="numbering" w:customStyle="1" w:styleId="sla1">
    <w:name w:val="Čísla1"/>
    <w:rsid w:val="00CB3612"/>
  </w:style>
  <w:style w:type="numbering" w:customStyle="1" w:styleId="Importovanstyl101">
    <w:name w:val="Importovaný styl 1.01"/>
    <w:rsid w:val="00CB3612"/>
  </w:style>
  <w:style w:type="character" w:customStyle="1" w:styleId="CommentReference3">
    <w:name w:val="Comment Reference3"/>
    <w:basedOn w:val="Predvolenpsmoodseku"/>
    <w:uiPriority w:val="99"/>
    <w:semiHidden/>
    <w:unhideWhenUsed/>
    <w:rsid w:val="004E0472"/>
    <w:rPr>
      <w:sz w:val="16"/>
      <w:szCs w:val="16"/>
    </w:rPr>
  </w:style>
  <w:style w:type="paragraph" w:styleId="Predmetkomentra">
    <w:name w:val="annotation subject"/>
    <w:basedOn w:val="Textkomentra"/>
    <w:next w:val="Textkomentra"/>
    <w:link w:val="PredmetkomentraChar"/>
    <w:uiPriority w:val="99"/>
    <w:semiHidden/>
    <w:unhideWhenUsed/>
    <w:rsid w:val="00586879"/>
    <w:rPr>
      <w:b/>
      <w:bCs/>
    </w:rPr>
  </w:style>
  <w:style w:type="character" w:customStyle="1" w:styleId="PredmetkomentraChar">
    <w:name w:val="Predmet komentára Char"/>
    <w:basedOn w:val="TextkomentraChar"/>
    <w:link w:val="Predmetkomentra"/>
    <w:uiPriority w:val="99"/>
    <w:semiHidden/>
    <w:rsid w:val="00586879"/>
    <w:rPr>
      <w:rFonts w:ascii="Arial" w:hAnsi="Arial"/>
      <w:b/>
      <w:bCs/>
      <w:sz w:val="20"/>
      <w:szCs w:val="20"/>
    </w:rPr>
  </w:style>
  <w:style w:type="paragraph" w:customStyle="1" w:styleId="CommentSubject2">
    <w:name w:val="Comment Subject2"/>
    <w:basedOn w:val="CommentText2"/>
    <w:next w:val="CommentText2"/>
    <w:uiPriority w:val="99"/>
    <w:semiHidden/>
    <w:unhideWhenUsed/>
    <w:rsid w:val="00837975"/>
    <w:rPr>
      <w:b/>
      <w:bCs/>
    </w:rPr>
  </w:style>
  <w:style w:type="character" w:customStyle="1" w:styleId="CommentReference5">
    <w:name w:val="Comment Reference5"/>
    <w:basedOn w:val="Predvolenpsmoodseku"/>
    <w:uiPriority w:val="99"/>
    <w:semiHidden/>
    <w:unhideWhenUsed/>
    <w:rsid w:val="00A31D61"/>
    <w:rPr>
      <w:sz w:val="16"/>
      <w:szCs w:val="16"/>
    </w:rPr>
  </w:style>
  <w:style w:type="paragraph" w:customStyle="1" w:styleId="CommentText3">
    <w:name w:val="Comment Text3"/>
    <w:basedOn w:val="Normlny"/>
    <w:uiPriority w:val="99"/>
    <w:semiHidden/>
    <w:unhideWhenUsed/>
    <w:rsid w:val="00A31D61"/>
    <w:pPr>
      <w:spacing w:line="240" w:lineRule="auto"/>
    </w:pPr>
    <w:rPr>
      <w:szCs w:val="20"/>
    </w:rPr>
  </w:style>
  <w:style w:type="paragraph" w:customStyle="1" w:styleId="CommentSubject3">
    <w:name w:val="Comment Subject3"/>
    <w:basedOn w:val="CommentText3"/>
    <w:next w:val="CommentText3"/>
    <w:uiPriority w:val="99"/>
    <w:semiHidden/>
    <w:unhideWhenUsed/>
    <w:rsid w:val="00A31D61"/>
    <w:rPr>
      <w:b/>
      <w:bCs/>
    </w:rPr>
  </w:style>
  <w:style w:type="character" w:customStyle="1" w:styleId="apple-converted-space">
    <w:name w:val="apple-converted-space"/>
    <w:basedOn w:val="Predvolenpsmoodseku"/>
    <w:rsid w:val="009C0865"/>
  </w:style>
  <w:style w:type="paragraph" w:customStyle="1" w:styleId="l5">
    <w:name w:val="l5"/>
    <w:basedOn w:val="Normlny"/>
    <w:rsid w:val="009C0865"/>
    <w:pPr>
      <w:autoSpaceDN w:val="0"/>
      <w:spacing w:before="100" w:after="100" w:line="240" w:lineRule="auto"/>
      <w:jc w:val="left"/>
    </w:pPr>
    <w:rPr>
      <w:rFonts w:ascii="Times New Roman" w:eastAsia="Times New Roman" w:hAnsi="Times New Roman" w:cs="Times New Roman"/>
      <w:sz w:val="24"/>
      <w:szCs w:val="24"/>
      <w:lang w:eastAsia="sk-SK"/>
    </w:rPr>
  </w:style>
  <w:style w:type="paragraph" w:customStyle="1" w:styleId="visible">
    <w:name w:val="visible"/>
    <w:basedOn w:val="Normlny"/>
    <w:rsid w:val="009C0865"/>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paragraph" w:customStyle="1" w:styleId="Paragraf">
    <w:name w:val="Paragraf"/>
    <w:next w:val="Normlny"/>
    <w:qFormat/>
    <w:rsid w:val="009C0865"/>
    <w:pPr>
      <w:spacing w:before="240" w:after="100" w:afterAutospacing="1" w:line="240" w:lineRule="auto"/>
      <w:jc w:val="center"/>
      <w:outlineLvl w:val="6"/>
    </w:pPr>
    <w:rPr>
      <w:rFonts w:ascii="Arial" w:eastAsia="Times New Roman" w:hAnsi="Arial" w:cs="Arial"/>
      <w:b/>
      <w:color w:val="FF8400"/>
      <w:sz w:val="26"/>
      <w:szCs w:val="26"/>
      <w:lang w:val="cs-CZ" w:eastAsia="cs-CZ"/>
    </w:rPr>
  </w:style>
  <w:style w:type="character" w:styleId="Zvraznenie">
    <w:name w:val="Emphasis"/>
    <w:basedOn w:val="Predvolenpsmoodseku"/>
    <w:uiPriority w:val="20"/>
    <w:qFormat/>
    <w:rsid w:val="009C0865"/>
    <w:rPr>
      <w:i/>
      <w:iCs/>
    </w:rPr>
  </w:style>
  <w:style w:type="paragraph" w:customStyle="1" w:styleId="li3">
    <w:name w:val="li3"/>
    <w:basedOn w:val="Normlny"/>
    <w:rsid w:val="009C0865"/>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paragraph" w:customStyle="1" w:styleId="Vchoz">
    <w:name w:val="Výchozí"/>
    <w:rsid w:val="009C0865"/>
    <w:pPr>
      <w:spacing w:before="160" w:after="0" w:line="240" w:lineRule="auto"/>
    </w:pPr>
    <w:rPr>
      <w:rFonts w:ascii="Helvetica Neue" w:eastAsia="Arial Unicode MS" w:hAnsi="Helvetica Neue" w:cs="Arial Unicode MS"/>
      <w:color w:val="000000"/>
      <w:sz w:val="24"/>
      <w:szCs w:val="24"/>
      <w:lang w:eastAsia="sk-SK"/>
    </w:rPr>
  </w:style>
  <w:style w:type="character" w:customStyle="1" w:styleId="cell">
    <w:name w:val="cell"/>
    <w:basedOn w:val="Predvolenpsmoodseku"/>
    <w:rsid w:val="009C0865"/>
  </w:style>
  <w:style w:type="character" w:customStyle="1" w:styleId="dn">
    <w:name w:val="Žádný"/>
    <w:rsid w:val="009C0865"/>
  </w:style>
  <w:style w:type="character" w:customStyle="1" w:styleId="h1a">
    <w:name w:val="h1a"/>
    <w:basedOn w:val="Predvolenpsmoodseku"/>
    <w:rsid w:val="009C0865"/>
  </w:style>
  <w:style w:type="paragraph" w:customStyle="1" w:styleId="Odsekzoznamu1">
    <w:name w:val="Odsek zoznamu1"/>
    <w:basedOn w:val="Normlny"/>
    <w:uiPriority w:val="34"/>
    <w:qFormat/>
    <w:rsid w:val="009C0865"/>
    <w:pPr>
      <w:spacing w:after="160" w:line="259" w:lineRule="auto"/>
      <w:ind w:left="720"/>
      <w:contextualSpacing/>
      <w:jc w:val="left"/>
    </w:pPr>
    <w:rPr>
      <w:rFonts w:ascii="Calibri" w:eastAsia="Calibri" w:hAnsi="Calibri" w:cs="Times New Roman"/>
      <w:sz w:val="22"/>
      <w:lang w:val="en-US"/>
    </w:rPr>
  </w:style>
  <w:style w:type="paragraph" w:customStyle="1" w:styleId="xmsonormal">
    <w:name w:val="x_msonormal"/>
    <w:basedOn w:val="Normlny"/>
    <w:rsid w:val="009C0865"/>
    <w:pPr>
      <w:spacing w:line="240" w:lineRule="auto"/>
      <w:jc w:val="left"/>
    </w:pPr>
    <w:rPr>
      <w:rFonts w:ascii="Calibri" w:hAnsi="Calibri" w:cs="Calibri"/>
      <w:sz w:val="22"/>
      <w:lang w:eastAsia="sk-SK"/>
    </w:rPr>
  </w:style>
  <w:style w:type="paragraph" w:customStyle="1" w:styleId="SingleTxtG">
    <w:name w:val="_ Single Txt_G"/>
    <w:basedOn w:val="Normlny"/>
    <w:link w:val="SingleTxtGChar"/>
    <w:rsid w:val="009C0865"/>
    <w:pPr>
      <w:suppressAutoHyphens/>
      <w:spacing w:after="120" w:line="240" w:lineRule="atLeast"/>
      <w:ind w:left="1134" w:right="1134"/>
    </w:pPr>
    <w:rPr>
      <w:rFonts w:ascii="Times New Roman" w:eastAsia="Times New Roman" w:hAnsi="Times New Roman" w:cs="Times New Roman"/>
      <w:szCs w:val="20"/>
      <w:lang w:eastAsia="sk-SK"/>
    </w:rPr>
  </w:style>
  <w:style w:type="character" w:customStyle="1" w:styleId="SingleTxtGChar">
    <w:name w:val="_ Single Txt_G Char"/>
    <w:link w:val="SingleTxtG"/>
    <w:locked/>
    <w:rsid w:val="009C0865"/>
    <w:rPr>
      <w:rFonts w:ascii="Times New Roman" w:eastAsia="Times New Roman" w:hAnsi="Times New Roman" w:cs="Times New Roman"/>
      <w:sz w:val="20"/>
      <w:szCs w:val="20"/>
      <w:lang w:eastAsia="sk-SK"/>
    </w:rPr>
  </w:style>
  <w:style w:type="paragraph" w:customStyle="1" w:styleId="pf0">
    <w:name w:val="pf0"/>
    <w:basedOn w:val="Normlny"/>
    <w:rsid w:val="009C0865"/>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character" w:customStyle="1" w:styleId="cf01">
    <w:name w:val="cf01"/>
    <w:basedOn w:val="Predvolenpsmoodseku"/>
    <w:rsid w:val="009C0865"/>
    <w:rPr>
      <w:rFonts w:ascii="Segoe UI" w:hAnsi="Segoe UI" w:cs="Segoe UI" w:hint="default"/>
      <w:sz w:val="18"/>
      <w:szCs w:val="18"/>
    </w:rPr>
  </w:style>
  <w:style w:type="character" w:customStyle="1" w:styleId="awspan">
    <w:name w:val="awspan"/>
    <w:basedOn w:val="Predvolenpsmoodseku"/>
    <w:rsid w:val="009C0865"/>
  </w:style>
  <w:style w:type="paragraph" w:customStyle="1" w:styleId="l1">
    <w:name w:val="l1"/>
    <w:basedOn w:val="Normlny"/>
    <w:rsid w:val="009C0865"/>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paragraph" w:customStyle="1" w:styleId="go">
    <w:name w:val="go"/>
    <w:basedOn w:val="Normlny"/>
    <w:rsid w:val="009C0865"/>
    <w:pPr>
      <w:spacing w:before="100" w:beforeAutospacing="1" w:after="100" w:afterAutospacing="1" w:line="240" w:lineRule="auto"/>
      <w:jc w:val="left"/>
    </w:pPr>
    <w:rPr>
      <w:rFonts w:ascii="Times New Roman" w:eastAsia="Times New Roman" w:hAnsi="Times New Roman" w:cs="Times New Roman"/>
      <w:sz w:val="24"/>
      <w:szCs w:val="24"/>
      <w:u w:color="000000"/>
      <w:lang w:eastAsia="sk-SK"/>
    </w:rPr>
  </w:style>
  <w:style w:type="paragraph" w:customStyle="1" w:styleId="VchozA">
    <w:name w:val="Výchozí A"/>
    <w:basedOn w:val="Normlny"/>
    <w:rsid w:val="009C0865"/>
    <w:pPr>
      <w:spacing w:after="160" w:line="252" w:lineRule="auto"/>
      <w:jc w:val="left"/>
    </w:pPr>
    <w:rPr>
      <w:rFonts w:ascii="Helvetica Neue" w:hAnsi="Helvetica Neue" w:cs="Calibri"/>
      <w:color w:val="000000"/>
      <w:sz w:val="22"/>
      <w:lang w:eastAsia="sk-SK"/>
      <w14:textOutline w14:w="12700" w14:cap="flat" w14:cmpd="sng" w14:algn="ctr">
        <w14:noFill/>
        <w14:prstDash w14:val="solid"/>
        <w14:miter w14:lim="100000"/>
      </w14:textOutline>
    </w:rPr>
  </w:style>
  <w:style w:type="paragraph" w:customStyle="1" w:styleId="q3">
    <w:name w:val="q3"/>
    <w:basedOn w:val="Normlny"/>
    <w:rsid w:val="009C0865"/>
    <w:pPr>
      <w:spacing w:before="100" w:beforeAutospacing="1" w:after="100" w:afterAutospacing="1" w:line="240" w:lineRule="auto"/>
      <w:jc w:val="left"/>
    </w:pPr>
    <w:rPr>
      <w:rFonts w:ascii="Times New Roman" w:eastAsia="Times New Roman" w:hAnsi="Times New Roman" w:cs="Times New Roman"/>
      <w:sz w:val="24"/>
      <w:szCs w:val="24"/>
      <w:lang w:eastAsia="sk-SK"/>
    </w:rPr>
  </w:style>
  <w:style w:type="paragraph" w:customStyle="1" w:styleId="TKtext">
    <w:name w:val="TK text"/>
    <w:basedOn w:val="Normlny"/>
    <w:qFormat/>
    <w:rsid w:val="009C0865"/>
    <w:pPr>
      <w:spacing w:line="240" w:lineRule="auto"/>
      <w:ind w:firstLine="397"/>
    </w:pPr>
    <w:rPr>
      <w:rFonts w:ascii="Tahoma" w:hAnsi="Tahoma" w:cs="Times New Roman (Základný text"/>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4">
      <w:bodyDiv w:val="1"/>
      <w:marLeft w:val="0"/>
      <w:marRight w:val="0"/>
      <w:marTop w:val="0"/>
      <w:marBottom w:val="0"/>
      <w:divBdr>
        <w:top w:val="none" w:sz="0" w:space="0" w:color="auto"/>
        <w:left w:val="none" w:sz="0" w:space="0" w:color="auto"/>
        <w:bottom w:val="none" w:sz="0" w:space="0" w:color="auto"/>
        <w:right w:val="none" w:sz="0" w:space="0" w:color="auto"/>
      </w:divBdr>
    </w:div>
    <w:div w:id="1248317">
      <w:bodyDiv w:val="1"/>
      <w:marLeft w:val="0"/>
      <w:marRight w:val="0"/>
      <w:marTop w:val="0"/>
      <w:marBottom w:val="0"/>
      <w:divBdr>
        <w:top w:val="none" w:sz="0" w:space="0" w:color="auto"/>
        <w:left w:val="none" w:sz="0" w:space="0" w:color="auto"/>
        <w:bottom w:val="none" w:sz="0" w:space="0" w:color="auto"/>
        <w:right w:val="none" w:sz="0" w:space="0" w:color="auto"/>
      </w:divBdr>
    </w:div>
    <w:div w:id="8264199">
      <w:bodyDiv w:val="1"/>
      <w:marLeft w:val="0"/>
      <w:marRight w:val="0"/>
      <w:marTop w:val="0"/>
      <w:marBottom w:val="0"/>
      <w:divBdr>
        <w:top w:val="none" w:sz="0" w:space="0" w:color="auto"/>
        <w:left w:val="none" w:sz="0" w:space="0" w:color="auto"/>
        <w:bottom w:val="none" w:sz="0" w:space="0" w:color="auto"/>
        <w:right w:val="none" w:sz="0" w:space="0" w:color="auto"/>
      </w:divBdr>
    </w:div>
    <w:div w:id="11152947">
      <w:bodyDiv w:val="1"/>
      <w:marLeft w:val="0"/>
      <w:marRight w:val="0"/>
      <w:marTop w:val="0"/>
      <w:marBottom w:val="0"/>
      <w:divBdr>
        <w:top w:val="none" w:sz="0" w:space="0" w:color="auto"/>
        <w:left w:val="none" w:sz="0" w:space="0" w:color="auto"/>
        <w:bottom w:val="none" w:sz="0" w:space="0" w:color="auto"/>
        <w:right w:val="none" w:sz="0" w:space="0" w:color="auto"/>
      </w:divBdr>
    </w:div>
    <w:div w:id="11156246">
      <w:bodyDiv w:val="1"/>
      <w:marLeft w:val="0"/>
      <w:marRight w:val="0"/>
      <w:marTop w:val="0"/>
      <w:marBottom w:val="0"/>
      <w:divBdr>
        <w:top w:val="none" w:sz="0" w:space="0" w:color="auto"/>
        <w:left w:val="none" w:sz="0" w:space="0" w:color="auto"/>
        <w:bottom w:val="none" w:sz="0" w:space="0" w:color="auto"/>
        <w:right w:val="none" w:sz="0" w:space="0" w:color="auto"/>
      </w:divBdr>
    </w:div>
    <w:div w:id="12650938">
      <w:bodyDiv w:val="1"/>
      <w:marLeft w:val="0"/>
      <w:marRight w:val="0"/>
      <w:marTop w:val="0"/>
      <w:marBottom w:val="0"/>
      <w:divBdr>
        <w:top w:val="none" w:sz="0" w:space="0" w:color="auto"/>
        <w:left w:val="none" w:sz="0" w:space="0" w:color="auto"/>
        <w:bottom w:val="none" w:sz="0" w:space="0" w:color="auto"/>
        <w:right w:val="none" w:sz="0" w:space="0" w:color="auto"/>
      </w:divBdr>
    </w:div>
    <w:div w:id="13504534">
      <w:bodyDiv w:val="1"/>
      <w:marLeft w:val="0"/>
      <w:marRight w:val="0"/>
      <w:marTop w:val="0"/>
      <w:marBottom w:val="0"/>
      <w:divBdr>
        <w:top w:val="none" w:sz="0" w:space="0" w:color="auto"/>
        <w:left w:val="none" w:sz="0" w:space="0" w:color="auto"/>
        <w:bottom w:val="none" w:sz="0" w:space="0" w:color="auto"/>
        <w:right w:val="none" w:sz="0" w:space="0" w:color="auto"/>
      </w:divBdr>
    </w:div>
    <w:div w:id="18744709">
      <w:bodyDiv w:val="1"/>
      <w:marLeft w:val="0"/>
      <w:marRight w:val="0"/>
      <w:marTop w:val="0"/>
      <w:marBottom w:val="0"/>
      <w:divBdr>
        <w:top w:val="none" w:sz="0" w:space="0" w:color="auto"/>
        <w:left w:val="none" w:sz="0" w:space="0" w:color="auto"/>
        <w:bottom w:val="none" w:sz="0" w:space="0" w:color="auto"/>
        <w:right w:val="none" w:sz="0" w:space="0" w:color="auto"/>
      </w:divBdr>
    </w:div>
    <w:div w:id="19012550">
      <w:bodyDiv w:val="1"/>
      <w:marLeft w:val="0"/>
      <w:marRight w:val="0"/>
      <w:marTop w:val="0"/>
      <w:marBottom w:val="0"/>
      <w:divBdr>
        <w:top w:val="none" w:sz="0" w:space="0" w:color="auto"/>
        <w:left w:val="none" w:sz="0" w:space="0" w:color="auto"/>
        <w:bottom w:val="none" w:sz="0" w:space="0" w:color="auto"/>
        <w:right w:val="none" w:sz="0" w:space="0" w:color="auto"/>
      </w:divBdr>
    </w:div>
    <w:div w:id="23288977">
      <w:bodyDiv w:val="1"/>
      <w:marLeft w:val="0"/>
      <w:marRight w:val="0"/>
      <w:marTop w:val="0"/>
      <w:marBottom w:val="0"/>
      <w:divBdr>
        <w:top w:val="none" w:sz="0" w:space="0" w:color="auto"/>
        <w:left w:val="none" w:sz="0" w:space="0" w:color="auto"/>
        <w:bottom w:val="none" w:sz="0" w:space="0" w:color="auto"/>
        <w:right w:val="none" w:sz="0" w:space="0" w:color="auto"/>
      </w:divBdr>
    </w:div>
    <w:div w:id="24602586">
      <w:bodyDiv w:val="1"/>
      <w:marLeft w:val="0"/>
      <w:marRight w:val="0"/>
      <w:marTop w:val="0"/>
      <w:marBottom w:val="0"/>
      <w:divBdr>
        <w:top w:val="none" w:sz="0" w:space="0" w:color="auto"/>
        <w:left w:val="none" w:sz="0" w:space="0" w:color="auto"/>
        <w:bottom w:val="none" w:sz="0" w:space="0" w:color="auto"/>
        <w:right w:val="none" w:sz="0" w:space="0" w:color="auto"/>
      </w:divBdr>
    </w:div>
    <w:div w:id="30037090">
      <w:bodyDiv w:val="1"/>
      <w:marLeft w:val="0"/>
      <w:marRight w:val="0"/>
      <w:marTop w:val="0"/>
      <w:marBottom w:val="0"/>
      <w:divBdr>
        <w:top w:val="none" w:sz="0" w:space="0" w:color="auto"/>
        <w:left w:val="none" w:sz="0" w:space="0" w:color="auto"/>
        <w:bottom w:val="none" w:sz="0" w:space="0" w:color="auto"/>
        <w:right w:val="none" w:sz="0" w:space="0" w:color="auto"/>
      </w:divBdr>
    </w:div>
    <w:div w:id="33651877">
      <w:bodyDiv w:val="1"/>
      <w:marLeft w:val="0"/>
      <w:marRight w:val="0"/>
      <w:marTop w:val="0"/>
      <w:marBottom w:val="0"/>
      <w:divBdr>
        <w:top w:val="none" w:sz="0" w:space="0" w:color="auto"/>
        <w:left w:val="none" w:sz="0" w:space="0" w:color="auto"/>
        <w:bottom w:val="none" w:sz="0" w:space="0" w:color="auto"/>
        <w:right w:val="none" w:sz="0" w:space="0" w:color="auto"/>
      </w:divBdr>
    </w:div>
    <w:div w:id="34626362">
      <w:bodyDiv w:val="1"/>
      <w:marLeft w:val="0"/>
      <w:marRight w:val="0"/>
      <w:marTop w:val="0"/>
      <w:marBottom w:val="0"/>
      <w:divBdr>
        <w:top w:val="none" w:sz="0" w:space="0" w:color="auto"/>
        <w:left w:val="none" w:sz="0" w:space="0" w:color="auto"/>
        <w:bottom w:val="none" w:sz="0" w:space="0" w:color="auto"/>
        <w:right w:val="none" w:sz="0" w:space="0" w:color="auto"/>
      </w:divBdr>
    </w:div>
    <w:div w:id="43410908">
      <w:bodyDiv w:val="1"/>
      <w:marLeft w:val="0"/>
      <w:marRight w:val="0"/>
      <w:marTop w:val="0"/>
      <w:marBottom w:val="0"/>
      <w:divBdr>
        <w:top w:val="none" w:sz="0" w:space="0" w:color="auto"/>
        <w:left w:val="none" w:sz="0" w:space="0" w:color="auto"/>
        <w:bottom w:val="none" w:sz="0" w:space="0" w:color="auto"/>
        <w:right w:val="none" w:sz="0" w:space="0" w:color="auto"/>
      </w:divBdr>
    </w:div>
    <w:div w:id="45179678">
      <w:bodyDiv w:val="1"/>
      <w:marLeft w:val="0"/>
      <w:marRight w:val="0"/>
      <w:marTop w:val="0"/>
      <w:marBottom w:val="0"/>
      <w:divBdr>
        <w:top w:val="none" w:sz="0" w:space="0" w:color="auto"/>
        <w:left w:val="none" w:sz="0" w:space="0" w:color="auto"/>
        <w:bottom w:val="none" w:sz="0" w:space="0" w:color="auto"/>
        <w:right w:val="none" w:sz="0" w:space="0" w:color="auto"/>
      </w:divBdr>
    </w:div>
    <w:div w:id="47269149">
      <w:bodyDiv w:val="1"/>
      <w:marLeft w:val="0"/>
      <w:marRight w:val="0"/>
      <w:marTop w:val="0"/>
      <w:marBottom w:val="0"/>
      <w:divBdr>
        <w:top w:val="none" w:sz="0" w:space="0" w:color="auto"/>
        <w:left w:val="none" w:sz="0" w:space="0" w:color="auto"/>
        <w:bottom w:val="none" w:sz="0" w:space="0" w:color="auto"/>
        <w:right w:val="none" w:sz="0" w:space="0" w:color="auto"/>
      </w:divBdr>
    </w:div>
    <w:div w:id="50425272">
      <w:bodyDiv w:val="1"/>
      <w:marLeft w:val="0"/>
      <w:marRight w:val="0"/>
      <w:marTop w:val="0"/>
      <w:marBottom w:val="0"/>
      <w:divBdr>
        <w:top w:val="none" w:sz="0" w:space="0" w:color="auto"/>
        <w:left w:val="none" w:sz="0" w:space="0" w:color="auto"/>
        <w:bottom w:val="none" w:sz="0" w:space="0" w:color="auto"/>
        <w:right w:val="none" w:sz="0" w:space="0" w:color="auto"/>
      </w:divBdr>
    </w:div>
    <w:div w:id="51081709">
      <w:bodyDiv w:val="1"/>
      <w:marLeft w:val="0"/>
      <w:marRight w:val="0"/>
      <w:marTop w:val="0"/>
      <w:marBottom w:val="0"/>
      <w:divBdr>
        <w:top w:val="none" w:sz="0" w:space="0" w:color="auto"/>
        <w:left w:val="none" w:sz="0" w:space="0" w:color="auto"/>
        <w:bottom w:val="none" w:sz="0" w:space="0" w:color="auto"/>
        <w:right w:val="none" w:sz="0" w:space="0" w:color="auto"/>
      </w:divBdr>
    </w:div>
    <w:div w:id="62410132">
      <w:bodyDiv w:val="1"/>
      <w:marLeft w:val="0"/>
      <w:marRight w:val="0"/>
      <w:marTop w:val="0"/>
      <w:marBottom w:val="0"/>
      <w:divBdr>
        <w:top w:val="none" w:sz="0" w:space="0" w:color="auto"/>
        <w:left w:val="none" w:sz="0" w:space="0" w:color="auto"/>
        <w:bottom w:val="none" w:sz="0" w:space="0" w:color="auto"/>
        <w:right w:val="none" w:sz="0" w:space="0" w:color="auto"/>
      </w:divBdr>
    </w:div>
    <w:div w:id="67579575">
      <w:bodyDiv w:val="1"/>
      <w:marLeft w:val="0"/>
      <w:marRight w:val="0"/>
      <w:marTop w:val="0"/>
      <w:marBottom w:val="0"/>
      <w:divBdr>
        <w:top w:val="none" w:sz="0" w:space="0" w:color="auto"/>
        <w:left w:val="none" w:sz="0" w:space="0" w:color="auto"/>
        <w:bottom w:val="none" w:sz="0" w:space="0" w:color="auto"/>
        <w:right w:val="none" w:sz="0" w:space="0" w:color="auto"/>
      </w:divBdr>
    </w:div>
    <w:div w:id="74255191">
      <w:bodyDiv w:val="1"/>
      <w:marLeft w:val="0"/>
      <w:marRight w:val="0"/>
      <w:marTop w:val="0"/>
      <w:marBottom w:val="0"/>
      <w:divBdr>
        <w:top w:val="none" w:sz="0" w:space="0" w:color="auto"/>
        <w:left w:val="none" w:sz="0" w:space="0" w:color="auto"/>
        <w:bottom w:val="none" w:sz="0" w:space="0" w:color="auto"/>
        <w:right w:val="none" w:sz="0" w:space="0" w:color="auto"/>
      </w:divBdr>
    </w:div>
    <w:div w:id="74977722">
      <w:bodyDiv w:val="1"/>
      <w:marLeft w:val="0"/>
      <w:marRight w:val="0"/>
      <w:marTop w:val="0"/>
      <w:marBottom w:val="0"/>
      <w:divBdr>
        <w:top w:val="none" w:sz="0" w:space="0" w:color="auto"/>
        <w:left w:val="none" w:sz="0" w:space="0" w:color="auto"/>
        <w:bottom w:val="none" w:sz="0" w:space="0" w:color="auto"/>
        <w:right w:val="none" w:sz="0" w:space="0" w:color="auto"/>
      </w:divBdr>
    </w:div>
    <w:div w:id="77752732">
      <w:bodyDiv w:val="1"/>
      <w:marLeft w:val="0"/>
      <w:marRight w:val="0"/>
      <w:marTop w:val="0"/>
      <w:marBottom w:val="0"/>
      <w:divBdr>
        <w:top w:val="none" w:sz="0" w:space="0" w:color="auto"/>
        <w:left w:val="none" w:sz="0" w:space="0" w:color="auto"/>
        <w:bottom w:val="none" w:sz="0" w:space="0" w:color="auto"/>
        <w:right w:val="none" w:sz="0" w:space="0" w:color="auto"/>
      </w:divBdr>
    </w:div>
    <w:div w:id="78139374">
      <w:bodyDiv w:val="1"/>
      <w:marLeft w:val="0"/>
      <w:marRight w:val="0"/>
      <w:marTop w:val="0"/>
      <w:marBottom w:val="0"/>
      <w:divBdr>
        <w:top w:val="none" w:sz="0" w:space="0" w:color="auto"/>
        <w:left w:val="none" w:sz="0" w:space="0" w:color="auto"/>
        <w:bottom w:val="none" w:sz="0" w:space="0" w:color="auto"/>
        <w:right w:val="none" w:sz="0" w:space="0" w:color="auto"/>
      </w:divBdr>
    </w:div>
    <w:div w:id="78522601">
      <w:bodyDiv w:val="1"/>
      <w:marLeft w:val="0"/>
      <w:marRight w:val="0"/>
      <w:marTop w:val="0"/>
      <w:marBottom w:val="0"/>
      <w:divBdr>
        <w:top w:val="none" w:sz="0" w:space="0" w:color="auto"/>
        <w:left w:val="none" w:sz="0" w:space="0" w:color="auto"/>
        <w:bottom w:val="none" w:sz="0" w:space="0" w:color="auto"/>
        <w:right w:val="none" w:sz="0" w:space="0" w:color="auto"/>
      </w:divBdr>
    </w:div>
    <w:div w:id="79563855">
      <w:bodyDiv w:val="1"/>
      <w:marLeft w:val="0"/>
      <w:marRight w:val="0"/>
      <w:marTop w:val="0"/>
      <w:marBottom w:val="0"/>
      <w:divBdr>
        <w:top w:val="none" w:sz="0" w:space="0" w:color="auto"/>
        <w:left w:val="none" w:sz="0" w:space="0" w:color="auto"/>
        <w:bottom w:val="none" w:sz="0" w:space="0" w:color="auto"/>
        <w:right w:val="none" w:sz="0" w:space="0" w:color="auto"/>
      </w:divBdr>
    </w:div>
    <w:div w:id="87192392">
      <w:bodyDiv w:val="1"/>
      <w:marLeft w:val="0"/>
      <w:marRight w:val="0"/>
      <w:marTop w:val="0"/>
      <w:marBottom w:val="0"/>
      <w:divBdr>
        <w:top w:val="none" w:sz="0" w:space="0" w:color="auto"/>
        <w:left w:val="none" w:sz="0" w:space="0" w:color="auto"/>
        <w:bottom w:val="none" w:sz="0" w:space="0" w:color="auto"/>
        <w:right w:val="none" w:sz="0" w:space="0" w:color="auto"/>
      </w:divBdr>
    </w:div>
    <w:div w:id="90200427">
      <w:bodyDiv w:val="1"/>
      <w:marLeft w:val="0"/>
      <w:marRight w:val="0"/>
      <w:marTop w:val="0"/>
      <w:marBottom w:val="0"/>
      <w:divBdr>
        <w:top w:val="none" w:sz="0" w:space="0" w:color="auto"/>
        <w:left w:val="none" w:sz="0" w:space="0" w:color="auto"/>
        <w:bottom w:val="none" w:sz="0" w:space="0" w:color="auto"/>
        <w:right w:val="none" w:sz="0" w:space="0" w:color="auto"/>
      </w:divBdr>
    </w:div>
    <w:div w:id="90703945">
      <w:bodyDiv w:val="1"/>
      <w:marLeft w:val="0"/>
      <w:marRight w:val="0"/>
      <w:marTop w:val="0"/>
      <w:marBottom w:val="0"/>
      <w:divBdr>
        <w:top w:val="none" w:sz="0" w:space="0" w:color="auto"/>
        <w:left w:val="none" w:sz="0" w:space="0" w:color="auto"/>
        <w:bottom w:val="none" w:sz="0" w:space="0" w:color="auto"/>
        <w:right w:val="none" w:sz="0" w:space="0" w:color="auto"/>
      </w:divBdr>
    </w:div>
    <w:div w:id="91243766">
      <w:bodyDiv w:val="1"/>
      <w:marLeft w:val="0"/>
      <w:marRight w:val="0"/>
      <w:marTop w:val="0"/>
      <w:marBottom w:val="0"/>
      <w:divBdr>
        <w:top w:val="none" w:sz="0" w:space="0" w:color="auto"/>
        <w:left w:val="none" w:sz="0" w:space="0" w:color="auto"/>
        <w:bottom w:val="none" w:sz="0" w:space="0" w:color="auto"/>
        <w:right w:val="none" w:sz="0" w:space="0" w:color="auto"/>
      </w:divBdr>
    </w:div>
    <w:div w:id="95635253">
      <w:bodyDiv w:val="1"/>
      <w:marLeft w:val="0"/>
      <w:marRight w:val="0"/>
      <w:marTop w:val="0"/>
      <w:marBottom w:val="0"/>
      <w:divBdr>
        <w:top w:val="none" w:sz="0" w:space="0" w:color="auto"/>
        <w:left w:val="none" w:sz="0" w:space="0" w:color="auto"/>
        <w:bottom w:val="none" w:sz="0" w:space="0" w:color="auto"/>
        <w:right w:val="none" w:sz="0" w:space="0" w:color="auto"/>
      </w:divBdr>
    </w:div>
    <w:div w:id="99643033">
      <w:bodyDiv w:val="1"/>
      <w:marLeft w:val="0"/>
      <w:marRight w:val="0"/>
      <w:marTop w:val="0"/>
      <w:marBottom w:val="0"/>
      <w:divBdr>
        <w:top w:val="none" w:sz="0" w:space="0" w:color="auto"/>
        <w:left w:val="none" w:sz="0" w:space="0" w:color="auto"/>
        <w:bottom w:val="none" w:sz="0" w:space="0" w:color="auto"/>
        <w:right w:val="none" w:sz="0" w:space="0" w:color="auto"/>
      </w:divBdr>
    </w:div>
    <w:div w:id="103887522">
      <w:bodyDiv w:val="1"/>
      <w:marLeft w:val="0"/>
      <w:marRight w:val="0"/>
      <w:marTop w:val="0"/>
      <w:marBottom w:val="0"/>
      <w:divBdr>
        <w:top w:val="none" w:sz="0" w:space="0" w:color="auto"/>
        <w:left w:val="none" w:sz="0" w:space="0" w:color="auto"/>
        <w:bottom w:val="none" w:sz="0" w:space="0" w:color="auto"/>
        <w:right w:val="none" w:sz="0" w:space="0" w:color="auto"/>
      </w:divBdr>
    </w:div>
    <w:div w:id="104006023">
      <w:bodyDiv w:val="1"/>
      <w:marLeft w:val="0"/>
      <w:marRight w:val="0"/>
      <w:marTop w:val="0"/>
      <w:marBottom w:val="0"/>
      <w:divBdr>
        <w:top w:val="none" w:sz="0" w:space="0" w:color="auto"/>
        <w:left w:val="none" w:sz="0" w:space="0" w:color="auto"/>
        <w:bottom w:val="none" w:sz="0" w:space="0" w:color="auto"/>
        <w:right w:val="none" w:sz="0" w:space="0" w:color="auto"/>
      </w:divBdr>
    </w:div>
    <w:div w:id="109053780">
      <w:bodyDiv w:val="1"/>
      <w:marLeft w:val="0"/>
      <w:marRight w:val="0"/>
      <w:marTop w:val="0"/>
      <w:marBottom w:val="0"/>
      <w:divBdr>
        <w:top w:val="none" w:sz="0" w:space="0" w:color="auto"/>
        <w:left w:val="none" w:sz="0" w:space="0" w:color="auto"/>
        <w:bottom w:val="none" w:sz="0" w:space="0" w:color="auto"/>
        <w:right w:val="none" w:sz="0" w:space="0" w:color="auto"/>
      </w:divBdr>
    </w:div>
    <w:div w:id="110631809">
      <w:bodyDiv w:val="1"/>
      <w:marLeft w:val="0"/>
      <w:marRight w:val="0"/>
      <w:marTop w:val="0"/>
      <w:marBottom w:val="0"/>
      <w:divBdr>
        <w:top w:val="none" w:sz="0" w:space="0" w:color="auto"/>
        <w:left w:val="none" w:sz="0" w:space="0" w:color="auto"/>
        <w:bottom w:val="none" w:sz="0" w:space="0" w:color="auto"/>
        <w:right w:val="none" w:sz="0" w:space="0" w:color="auto"/>
      </w:divBdr>
    </w:div>
    <w:div w:id="114911510">
      <w:bodyDiv w:val="1"/>
      <w:marLeft w:val="0"/>
      <w:marRight w:val="0"/>
      <w:marTop w:val="0"/>
      <w:marBottom w:val="0"/>
      <w:divBdr>
        <w:top w:val="none" w:sz="0" w:space="0" w:color="auto"/>
        <w:left w:val="none" w:sz="0" w:space="0" w:color="auto"/>
        <w:bottom w:val="none" w:sz="0" w:space="0" w:color="auto"/>
        <w:right w:val="none" w:sz="0" w:space="0" w:color="auto"/>
      </w:divBdr>
    </w:div>
    <w:div w:id="118961907">
      <w:bodyDiv w:val="1"/>
      <w:marLeft w:val="0"/>
      <w:marRight w:val="0"/>
      <w:marTop w:val="0"/>
      <w:marBottom w:val="0"/>
      <w:divBdr>
        <w:top w:val="none" w:sz="0" w:space="0" w:color="auto"/>
        <w:left w:val="none" w:sz="0" w:space="0" w:color="auto"/>
        <w:bottom w:val="none" w:sz="0" w:space="0" w:color="auto"/>
        <w:right w:val="none" w:sz="0" w:space="0" w:color="auto"/>
      </w:divBdr>
    </w:div>
    <w:div w:id="123546318">
      <w:bodyDiv w:val="1"/>
      <w:marLeft w:val="0"/>
      <w:marRight w:val="0"/>
      <w:marTop w:val="0"/>
      <w:marBottom w:val="0"/>
      <w:divBdr>
        <w:top w:val="none" w:sz="0" w:space="0" w:color="auto"/>
        <w:left w:val="none" w:sz="0" w:space="0" w:color="auto"/>
        <w:bottom w:val="none" w:sz="0" w:space="0" w:color="auto"/>
        <w:right w:val="none" w:sz="0" w:space="0" w:color="auto"/>
      </w:divBdr>
    </w:div>
    <w:div w:id="131602529">
      <w:bodyDiv w:val="1"/>
      <w:marLeft w:val="0"/>
      <w:marRight w:val="0"/>
      <w:marTop w:val="0"/>
      <w:marBottom w:val="0"/>
      <w:divBdr>
        <w:top w:val="none" w:sz="0" w:space="0" w:color="auto"/>
        <w:left w:val="none" w:sz="0" w:space="0" w:color="auto"/>
        <w:bottom w:val="none" w:sz="0" w:space="0" w:color="auto"/>
        <w:right w:val="none" w:sz="0" w:space="0" w:color="auto"/>
      </w:divBdr>
    </w:div>
    <w:div w:id="132331803">
      <w:bodyDiv w:val="1"/>
      <w:marLeft w:val="0"/>
      <w:marRight w:val="0"/>
      <w:marTop w:val="0"/>
      <w:marBottom w:val="0"/>
      <w:divBdr>
        <w:top w:val="none" w:sz="0" w:space="0" w:color="auto"/>
        <w:left w:val="none" w:sz="0" w:space="0" w:color="auto"/>
        <w:bottom w:val="none" w:sz="0" w:space="0" w:color="auto"/>
        <w:right w:val="none" w:sz="0" w:space="0" w:color="auto"/>
      </w:divBdr>
    </w:div>
    <w:div w:id="135994125">
      <w:bodyDiv w:val="1"/>
      <w:marLeft w:val="0"/>
      <w:marRight w:val="0"/>
      <w:marTop w:val="0"/>
      <w:marBottom w:val="0"/>
      <w:divBdr>
        <w:top w:val="none" w:sz="0" w:space="0" w:color="auto"/>
        <w:left w:val="none" w:sz="0" w:space="0" w:color="auto"/>
        <w:bottom w:val="none" w:sz="0" w:space="0" w:color="auto"/>
        <w:right w:val="none" w:sz="0" w:space="0" w:color="auto"/>
      </w:divBdr>
    </w:div>
    <w:div w:id="136648416">
      <w:bodyDiv w:val="1"/>
      <w:marLeft w:val="0"/>
      <w:marRight w:val="0"/>
      <w:marTop w:val="0"/>
      <w:marBottom w:val="0"/>
      <w:divBdr>
        <w:top w:val="none" w:sz="0" w:space="0" w:color="auto"/>
        <w:left w:val="none" w:sz="0" w:space="0" w:color="auto"/>
        <w:bottom w:val="none" w:sz="0" w:space="0" w:color="auto"/>
        <w:right w:val="none" w:sz="0" w:space="0" w:color="auto"/>
      </w:divBdr>
    </w:div>
    <w:div w:id="142625290">
      <w:bodyDiv w:val="1"/>
      <w:marLeft w:val="0"/>
      <w:marRight w:val="0"/>
      <w:marTop w:val="0"/>
      <w:marBottom w:val="0"/>
      <w:divBdr>
        <w:top w:val="none" w:sz="0" w:space="0" w:color="auto"/>
        <w:left w:val="none" w:sz="0" w:space="0" w:color="auto"/>
        <w:bottom w:val="none" w:sz="0" w:space="0" w:color="auto"/>
        <w:right w:val="none" w:sz="0" w:space="0" w:color="auto"/>
      </w:divBdr>
    </w:div>
    <w:div w:id="148059812">
      <w:bodyDiv w:val="1"/>
      <w:marLeft w:val="0"/>
      <w:marRight w:val="0"/>
      <w:marTop w:val="0"/>
      <w:marBottom w:val="0"/>
      <w:divBdr>
        <w:top w:val="none" w:sz="0" w:space="0" w:color="auto"/>
        <w:left w:val="none" w:sz="0" w:space="0" w:color="auto"/>
        <w:bottom w:val="none" w:sz="0" w:space="0" w:color="auto"/>
        <w:right w:val="none" w:sz="0" w:space="0" w:color="auto"/>
      </w:divBdr>
    </w:div>
    <w:div w:id="151337807">
      <w:bodyDiv w:val="1"/>
      <w:marLeft w:val="0"/>
      <w:marRight w:val="0"/>
      <w:marTop w:val="0"/>
      <w:marBottom w:val="0"/>
      <w:divBdr>
        <w:top w:val="none" w:sz="0" w:space="0" w:color="auto"/>
        <w:left w:val="none" w:sz="0" w:space="0" w:color="auto"/>
        <w:bottom w:val="none" w:sz="0" w:space="0" w:color="auto"/>
        <w:right w:val="none" w:sz="0" w:space="0" w:color="auto"/>
      </w:divBdr>
    </w:div>
    <w:div w:id="159203963">
      <w:bodyDiv w:val="1"/>
      <w:marLeft w:val="0"/>
      <w:marRight w:val="0"/>
      <w:marTop w:val="0"/>
      <w:marBottom w:val="0"/>
      <w:divBdr>
        <w:top w:val="none" w:sz="0" w:space="0" w:color="auto"/>
        <w:left w:val="none" w:sz="0" w:space="0" w:color="auto"/>
        <w:bottom w:val="none" w:sz="0" w:space="0" w:color="auto"/>
        <w:right w:val="none" w:sz="0" w:space="0" w:color="auto"/>
      </w:divBdr>
    </w:div>
    <w:div w:id="159733925">
      <w:bodyDiv w:val="1"/>
      <w:marLeft w:val="0"/>
      <w:marRight w:val="0"/>
      <w:marTop w:val="0"/>
      <w:marBottom w:val="0"/>
      <w:divBdr>
        <w:top w:val="none" w:sz="0" w:space="0" w:color="auto"/>
        <w:left w:val="none" w:sz="0" w:space="0" w:color="auto"/>
        <w:bottom w:val="none" w:sz="0" w:space="0" w:color="auto"/>
        <w:right w:val="none" w:sz="0" w:space="0" w:color="auto"/>
      </w:divBdr>
    </w:div>
    <w:div w:id="163320004">
      <w:bodyDiv w:val="1"/>
      <w:marLeft w:val="0"/>
      <w:marRight w:val="0"/>
      <w:marTop w:val="0"/>
      <w:marBottom w:val="0"/>
      <w:divBdr>
        <w:top w:val="none" w:sz="0" w:space="0" w:color="auto"/>
        <w:left w:val="none" w:sz="0" w:space="0" w:color="auto"/>
        <w:bottom w:val="none" w:sz="0" w:space="0" w:color="auto"/>
        <w:right w:val="none" w:sz="0" w:space="0" w:color="auto"/>
      </w:divBdr>
    </w:div>
    <w:div w:id="168570114">
      <w:bodyDiv w:val="1"/>
      <w:marLeft w:val="0"/>
      <w:marRight w:val="0"/>
      <w:marTop w:val="0"/>
      <w:marBottom w:val="0"/>
      <w:divBdr>
        <w:top w:val="none" w:sz="0" w:space="0" w:color="auto"/>
        <w:left w:val="none" w:sz="0" w:space="0" w:color="auto"/>
        <w:bottom w:val="none" w:sz="0" w:space="0" w:color="auto"/>
        <w:right w:val="none" w:sz="0" w:space="0" w:color="auto"/>
      </w:divBdr>
    </w:div>
    <w:div w:id="169493663">
      <w:bodyDiv w:val="1"/>
      <w:marLeft w:val="0"/>
      <w:marRight w:val="0"/>
      <w:marTop w:val="0"/>
      <w:marBottom w:val="0"/>
      <w:divBdr>
        <w:top w:val="none" w:sz="0" w:space="0" w:color="auto"/>
        <w:left w:val="none" w:sz="0" w:space="0" w:color="auto"/>
        <w:bottom w:val="none" w:sz="0" w:space="0" w:color="auto"/>
        <w:right w:val="none" w:sz="0" w:space="0" w:color="auto"/>
      </w:divBdr>
    </w:div>
    <w:div w:id="172108247">
      <w:bodyDiv w:val="1"/>
      <w:marLeft w:val="0"/>
      <w:marRight w:val="0"/>
      <w:marTop w:val="0"/>
      <w:marBottom w:val="0"/>
      <w:divBdr>
        <w:top w:val="none" w:sz="0" w:space="0" w:color="auto"/>
        <w:left w:val="none" w:sz="0" w:space="0" w:color="auto"/>
        <w:bottom w:val="none" w:sz="0" w:space="0" w:color="auto"/>
        <w:right w:val="none" w:sz="0" w:space="0" w:color="auto"/>
      </w:divBdr>
    </w:div>
    <w:div w:id="172692548">
      <w:bodyDiv w:val="1"/>
      <w:marLeft w:val="0"/>
      <w:marRight w:val="0"/>
      <w:marTop w:val="0"/>
      <w:marBottom w:val="0"/>
      <w:divBdr>
        <w:top w:val="none" w:sz="0" w:space="0" w:color="auto"/>
        <w:left w:val="none" w:sz="0" w:space="0" w:color="auto"/>
        <w:bottom w:val="none" w:sz="0" w:space="0" w:color="auto"/>
        <w:right w:val="none" w:sz="0" w:space="0" w:color="auto"/>
      </w:divBdr>
    </w:div>
    <w:div w:id="173154173">
      <w:bodyDiv w:val="1"/>
      <w:marLeft w:val="0"/>
      <w:marRight w:val="0"/>
      <w:marTop w:val="0"/>
      <w:marBottom w:val="0"/>
      <w:divBdr>
        <w:top w:val="none" w:sz="0" w:space="0" w:color="auto"/>
        <w:left w:val="none" w:sz="0" w:space="0" w:color="auto"/>
        <w:bottom w:val="none" w:sz="0" w:space="0" w:color="auto"/>
        <w:right w:val="none" w:sz="0" w:space="0" w:color="auto"/>
      </w:divBdr>
    </w:div>
    <w:div w:id="174655821">
      <w:bodyDiv w:val="1"/>
      <w:marLeft w:val="0"/>
      <w:marRight w:val="0"/>
      <w:marTop w:val="0"/>
      <w:marBottom w:val="0"/>
      <w:divBdr>
        <w:top w:val="none" w:sz="0" w:space="0" w:color="auto"/>
        <w:left w:val="none" w:sz="0" w:space="0" w:color="auto"/>
        <w:bottom w:val="none" w:sz="0" w:space="0" w:color="auto"/>
        <w:right w:val="none" w:sz="0" w:space="0" w:color="auto"/>
      </w:divBdr>
    </w:div>
    <w:div w:id="181209203">
      <w:bodyDiv w:val="1"/>
      <w:marLeft w:val="0"/>
      <w:marRight w:val="0"/>
      <w:marTop w:val="0"/>
      <w:marBottom w:val="0"/>
      <w:divBdr>
        <w:top w:val="none" w:sz="0" w:space="0" w:color="auto"/>
        <w:left w:val="none" w:sz="0" w:space="0" w:color="auto"/>
        <w:bottom w:val="none" w:sz="0" w:space="0" w:color="auto"/>
        <w:right w:val="none" w:sz="0" w:space="0" w:color="auto"/>
      </w:divBdr>
    </w:div>
    <w:div w:id="186405138">
      <w:bodyDiv w:val="1"/>
      <w:marLeft w:val="0"/>
      <w:marRight w:val="0"/>
      <w:marTop w:val="0"/>
      <w:marBottom w:val="0"/>
      <w:divBdr>
        <w:top w:val="none" w:sz="0" w:space="0" w:color="auto"/>
        <w:left w:val="none" w:sz="0" w:space="0" w:color="auto"/>
        <w:bottom w:val="none" w:sz="0" w:space="0" w:color="auto"/>
        <w:right w:val="none" w:sz="0" w:space="0" w:color="auto"/>
      </w:divBdr>
    </w:div>
    <w:div w:id="187179718">
      <w:bodyDiv w:val="1"/>
      <w:marLeft w:val="0"/>
      <w:marRight w:val="0"/>
      <w:marTop w:val="0"/>
      <w:marBottom w:val="0"/>
      <w:divBdr>
        <w:top w:val="none" w:sz="0" w:space="0" w:color="auto"/>
        <w:left w:val="none" w:sz="0" w:space="0" w:color="auto"/>
        <w:bottom w:val="none" w:sz="0" w:space="0" w:color="auto"/>
        <w:right w:val="none" w:sz="0" w:space="0" w:color="auto"/>
      </w:divBdr>
    </w:div>
    <w:div w:id="188643590">
      <w:bodyDiv w:val="1"/>
      <w:marLeft w:val="0"/>
      <w:marRight w:val="0"/>
      <w:marTop w:val="0"/>
      <w:marBottom w:val="0"/>
      <w:divBdr>
        <w:top w:val="none" w:sz="0" w:space="0" w:color="auto"/>
        <w:left w:val="none" w:sz="0" w:space="0" w:color="auto"/>
        <w:bottom w:val="none" w:sz="0" w:space="0" w:color="auto"/>
        <w:right w:val="none" w:sz="0" w:space="0" w:color="auto"/>
      </w:divBdr>
    </w:div>
    <w:div w:id="197469671">
      <w:bodyDiv w:val="1"/>
      <w:marLeft w:val="0"/>
      <w:marRight w:val="0"/>
      <w:marTop w:val="0"/>
      <w:marBottom w:val="0"/>
      <w:divBdr>
        <w:top w:val="none" w:sz="0" w:space="0" w:color="auto"/>
        <w:left w:val="none" w:sz="0" w:space="0" w:color="auto"/>
        <w:bottom w:val="none" w:sz="0" w:space="0" w:color="auto"/>
        <w:right w:val="none" w:sz="0" w:space="0" w:color="auto"/>
      </w:divBdr>
    </w:div>
    <w:div w:id="213396773">
      <w:bodyDiv w:val="1"/>
      <w:marLeft w:val="0"/>
      <w:marRight w:val="0"/>
      <w:marTop w:val="0"/>
      <w:marBottom w:val="0"/>
      <w:divBdr>
        <w:top w:val="none" w:sz="0" w:space="0" w:color="auto"/>
        <w:left w:val="none" w:sz="0" w:space="0" w:color="auto"/>
        <w:bottom w:val="none" w:sz="0" w:space="0" w:color="auto"/>
        <w:right w:val="none" w:sz="0" w:space="0" w:color="auto"/>
      </w:divBdr>
    </w:div>
    <w:div w:id="214465438">
      <w:bodyDiv w:val="1"/>
      <w:marLeft w:val="0"/>
      <w:marRight w:val="0"/>
      <w:marTop w:val="0"/>
      <w:marBottom w:val="0"/>
      <w:divBdr>
        <w:top w:val="none" w:sz="0" w:space="0" w:color="auto"/>
        <w:left w:val="none" w:sz="0" w:space="0" w:color="auto"/>
        <w:bottom w:val="none" w:sz="0" w:space="0" w:color="auto"/>
        <w:right w:val="none" w:sz="0" w:space="0" w:color="auto"/>
      </w:divBdr>
    </w:div>
    <w:div w:id="219172422">
      <w:bodyDiv w:val="1"/>
      <w:marLeft w:val="0"/>
      <w:marRight w:val="0"/>
      <w:marTop w:val="0"/>
      <w:marBottom w:val="0"/>
      <w:divBdr>
        <w:top w:val="none" w:sz="0" w:space="0" w:color="auto"/>
        <w:left w:val="none" w:sz="0" w:space="0" w:color="auto"/>
        <w:bottom w:val="none" w:sz="0" w:space="0" w:color="auto"/>
        <w:right w:val="none" w:sz="0" w:space="0" w:color="auto"/>
      </w:divBdr>
    </w:div>
    <w:div w:id="219485362">
      <w:bodyDiv w:val="1"/>
      <w:marLeft w:val="0"/>
      <w:marRight w:val="0"/>
      <w:marTop w:val="0"/>
      <w:marBottom w:val="0"/>
      <w:divBdr>
        <w:top w:val="none" w:sz="0" w:space="0" w:color="auto"/>
        <w:left w:val="none" w:sz="0" w:space="0" w:color="auto"/>
        <w:bottom w:val="none" w:sz="0" w:space="0" w:color="auto"/>
        <w:right w:val="none" w:sz="0" w:space="0" w:color="auto"/>
      </w:divBdr>
    </w:div>
    <w:div w:id="221646757">
      <w:bodyDiv w:val="1"/>
      <w:marLeft w:val="0"/>
      <w:marRight w:val="0"/>
      <w:marTop w:val="0"/>
      <w:marBottom w:val="0"/>
      <w:divBdr>
        <w:top w:val="none" w:sz="0" w:space="0" w:color="auto"/>
        <w:left w:val="none" w:sz="0" w:space="0" w:color="auto"/>
        <w:bottom w:val="none" w:sz="0" w:space="0" w:color="auto"/>
        <w:right w:val="none" w:sz="0" w:space="0" w:color="auto"/>
      </w:divBdr>
    </w:div>
    <w:div w:id="226037669">
      <w:bodyDiv w:val="1"/>
      <w:marLeft w:val="0"/>
      <w:marRight w:val="0"/>
      <w:marTop w:val="0"/>
      <w:marBottom w:val="0"/>
      <w:divBdr>
        <w:top w:val="none" w:sz="0" w:space="0" w:color="auto"/>
        <w:left w:val="none" w:sz="0" w:space="0" w:color="auto"/>
        <w:bottom w:val="none" w:sz="0" w:space="0" w:color="auto"/>
        <w:right w:val="none" w:sz="0" w:space="0" w:color="auto"/>
      </w:divBdr>
    </w:div>
    <w:div w:id="227108553">
      <w:bodyDiv w:val="1"/>
      <w:marLeft w:val="0"/>
      <w:marRight w:val="0"/>
      <w:marTop w:val="0"/>
      <w:marBottom w:val="0"/>
      <w:divBdr>
        <w:top w:val="none" w:sz="0" w:space="0" w:color="auto"/>
        <w:left w:val="none" w:sz="0" w:space="0" w:color="auto"/>
        <w:bottom w:val="none" w:sz="0" w:space="0" w:color="auto"/>
        <w:right w:val="none" w:sz="0" w:space="0" w:color="auto"/>
      </w:divBdr>
    </w:div>
    <w:div w:id="227346580">
      <w:bodyDiv w:val="1"/>
      <w:marLeft w:val="0"/>
      <w:marRight w:val="0"/>
      <w:marTop w:val="0"/>
      <w:marBottom w:val="0"/>
      <w:divBdr>
        <w:top w:val="none" w:sz="0" w:space="0" w:color="auto"/>
        <w:left w:val="none" w:sz="0" w:space="0" w:color="auto"/>
        <w:bottom w:val="none" w:sz="0" w:space="0" w:color="auto"/>
        <w:right w:val="none" w:sz="0" w:space="0" w:color="auto"/>
      </w:divBdr>
    </w:div>
    <w:div w:id="229197888">
      <w:bodyDiv w:val="1"/>
      <w:marLeft w:val="0"/>
      <w:marRight w:val="0"/>
      <w:marTop w:val="0"/>
      <w:marBottom w:val="0"/>
      <w:divBdr>
        <w:top w:val="none" w:sz="0" w:space="0" w:color="auto"/>
        <w:left w:val="none" w:sz="0" w:space="0" w:color="auto"/>
        <w:bottom w:val="none" w:sz="0" w:space="0" w:color="auto"/>
        <w:right w:val="none" w:sz="0" w:space="0" w:color="auto"/>
      </w:divBdr>
    </w:div>
    <w:div w:id="231620766">
      <w:bodyDiv w:val="1"/>
      <w:marLeft w:val="0"/>
      <w:marRight w:val="0"/>
      <w:marTop w:val="0"/>
      <w:marBottom w:val="0"/>
      <w:divBdr>
        <w:top w:val="none" w:sz="0" w:space="0" w:color="auto"/>
        <w:left w:val="none" w:sz="0" w:space="0" w:color="auto"/>
        <w:bottom w:val="none" w:sz="0" w:space="0" w:color="auto"/>
        <w:right w:val="none" w:sz="0" w:space="0" w:color="auto"/>
      </w:divBdr>
    </w:div>
    <w:div w:id="232666758">
      <w:bodyDiv w:val="1"/>
      <w:marLeft w:val="0"/>
      <w:marRight w:val="0"/>
      <w:marTop w:val="0"/>
      <w:marBottom w:val="0"/>
      <w:divBdr>
        <w:top w:val="none" w:sz="0" w:space="0" w:color="auto"/>
        <w:left w:val="none" w:sz="0" w:space="0" w:color="auto"/>
        <w:bottom w:val="none" w:sz="0" w:space="0" w:color="auto"/>
        <w:right w:val="none" w:sz="0" w:space="0" w:color="auto"/>
      </w:divBdr>
    </w:div>
    <w:div w:id="236212865">
      <w:bodyDiv w:val="1"/>
      <w:marLeft w:val="0"/>
      <w:marRight w:val="0"/>
      <w:marTop w:val="0"/>
      <w:marBottom w:val="0"/>
      <w:divBdr>
        <w:top w:val="none" w:sz="0" w:space="0" w:color="auto"/>
        <w:left w:val="none" w:sz="0" w:space="0" w:color="auto"/>
        <w:bottom w:val="none" w:sz="0" w:space="0" w:color="auto"/>
        <w:right w:val="none" w:sz="0" w:space="0" w:color="auto"/>
      </w:divBdr>
    </w:div>
    <w:div w:id="237709591">
      <w:bodyDiv w:val="1"/>
      <w:marLeft w:val="0"/>
      <w:marRight w:val="0"/>
      <w:marTop w:val="0"/>
      <w:marBottom w:val="0"/>
      <w:divBdr>
        <w:top w:val="none" w:sz="0" w:space="0" w:color="auto"/>
        <w:left w:val="none" w:sz="0" w:space="0" w:color="auto"/>
        <w:bottom w:val="none" w:sz="0" w:space="0" w:color="auto"/>
        <w:right w:val="none" w:sz="0" w:space="0" w:color="auto"/>
      </w:divBdr>
    </w:div>
    <w:div w:id="241917492">
      <w:bodyDiv w:val="1"/>
      <w:marLeft w:val="0"/>
      <w:marRight w:val="0"/>
      <w:marTop w:val="0"/>
      <w:marBottom w:val="0"/>
      <w:divBdr>
        <w:top w:val="none" w:sz="0" w:space="0" w:color="auto"/>
        <w:left w:val="none" w:sz="0" w:space="0" w:color="auto"/>
        <w:bottom w:val="none" w:sz="0" w:space="0" w:color="auto"/>
        <w:right w:val="none" w:sz="0" w:space="0" w:color="auto"/>
      </w:divBdr>
    </w:div>
    <w:div w:id="247857335">
      <w:bodyDiv w:val="1"/>
      <w:marLeft w:val="0"/>
      <w:marRight w:val="0"/>
      <w:marTop w:val="0"/>
      <w:marBottom w:val="0"/>
      <w:divBdr>
        <w:top w:val="none" w:sz="0" w:space="0" w:color="auto"/>
        <w:left w:val="none" w:sz="0" w:space="0" w:color="auto"/>
        <w:bottom w:val="none" w:sz="0" w:space="0" w:color="auto"/>
        <w:right w:val="none" w:sz="0" w:space="0" w:color="auto"/>
      </w:divBdr>
    </w:div>
    <w:div w:id="247883846">
      <w:bodyDiv w:val="1"/>
      <w:marLeft w:val="0"/>
      <w:marRight w:val="0"/>
      <w:marTop w:val="0"/>
      <w:marBottom w:val="0"/>
      <w:divBdr>
        <w:top w:val="none" w:sz="0" w:space="0" w:color="auto"/>
        <w:left w:val="none" w:sz="0" w:space="0" w:color="auto"/>
        <w:bottom w:val="none" w:sz="0" w:space="0" w:color="auto"/>
        <w:right w:val="none" w:sz="0" w:space="0" w:color="auto"/>
      </w:divBdr>
    </w:div>
    <w:div w:id="252399465">
      <w:bodyDiv w:val="1"/>
      <w:marLeft w:val="0"/>
      <w:marRight w:val="0"/>
      <w:marTop w:val="0"/>
      <w:marBottom w:val="0"/>
      <w:divBdr>
        <w:top w:val="none" w:sz="0" w:space="0" w:color="auto"/>
        <w:left w:val="none" w:sz="0" w:space="0" w:color="auto"/>
        <w:bottom w:val="none" w:sz="0" w:space="0" w:color="auto"/>
        <w:right w:val="none" w:sz="0" w:space="0" w:color="auto"/>
      </w:divBdr>
    </w:div>
    <w:div w:id="252664753">
      <w:bodyDiv w:val="1"/>
      <w:marLeft w:val="0"/>
      <w:marRight w:val="0"/>
      <w:marTop w:val="0"/>
      <w:marBottom w:val="0"/>
      <w:divBdr>
        <w:top w:val="none" w:sz="0" w:space="0" w:color="auto"/>
        <w:left w:val="none" w:sz="0" w:space="0" w:color="auto"/>
        <w:bottom w:val="none" w:sz="0" w:space="0" w:color="auto"/>
        <w:right w:val="none" w:sz="0" w:space="0" w:color="auto"/>
      </w:divBdr>
    </w:div>
    <w:div w:id="252665960">
      <w:bodyDiv w:val="1"/>
      <w:marLeft w:val="0"/>
      <w:marRight w:val="0"/>
      <w:marTop w:val="0"/>
      <w:marBottom w:val="0"/>
      <w:divBdr>
        <w:top w:val="none" w:sz="0" w:space="0" w:color="auto"/>
        <w:left w:val="none" w:sz="0" w:space="0" w:color="auto"/>
        <w:bottom w:val="none" w:sz="0" w:space="0" w:color="auto"/>
        <w:right w:val="none" w:sz="0" w:space="0" w:color="auto"/>
      </w:divBdr>
    </w:div>
    <w:div w:id="256985919">
      <w:bodyDiv w:val="1"/>
      <w:marLeft w:val="0"/>
      <w:marRight w:val="0"/>
      <w:marTop w:val="0"/>
      <w:marBottom w:val="0"/>
      <w:divBdr>
        <w:top w:val="none" w:sz="0" w:space="0" w:color="auto"/>
        <w:left w:val="none" w:sz="0" w:space="0" w:color="auto"/>
        <w:bottom w:val="none" w:sz="0" w:space="0" w:color="auto"/>
        <w:right w:val="none" w:sz="0" w:space="0" w:color="auto"/>
      </w:divBdr>
    </w:div>
    <w:div w:id="257182636">
      <w:bodyDiv w:val="1"/>
      <w:marLeft w:val="0"/>
      <w:marRight w:val="0"/>
      <w:marTop w:val="0"/>
      <w:marBottom w:val="0"/>
      <w:divBdr>
        <w:top w:val="none" w:sz="0" w:space="0" w:color="auto"/>
        <w:left w:val="none" w:sz="0" w:space="0" w:color="auto"/>
        <w:bottom w:val="none" w:sz="0" w:space="0" w:color="auto"/>
        <w:right w:val="none" w:sz="0" w:space="0" w:color="auto"/>
      </w:divBdr>
    </w:div>
    <w:div w:id="257561913">
      <w:bodyDiv w:val="1"/>
      <w:marLeft w:val="0"/>
      <w:marRight w:val="0"/>
      <w:marTop w:val="0"/>
      <w:marBottom w:val="0"/>
      <w:divBdr>
        <w:top w:val="none" w:sz="0" w:space="0" w:color="auto"/>
        <w:left w:val="none" w:sz="0" w:space="0" w:color="auto"/>
        <w:bottom w:val="none" w:sz="0" w:space="0" w:color="auto"/>
        <w:right w:val="none" w:sz="0" w:space="0" w:color="auto"/>
      </w:divBdr>
    </w:div>
    <w:div w:id="260065815">
      <w:bodyDiv w:val="1"/>
      <w:marLeft w:val="0"/>
      <w:marRight w:val="0"/>
      <w:marTop w:val="0"/>
      <w:marBottom w:val="0"/>
      <w:divBdr>
        <w:top w:val="none" w:sz="0" w:space="0" w:color="auto"/>
        <w:left w:val="none" w:sz="0" w:space="0" w:color="auto"/>
        <w:bottom w:val="none" w:sz="0" w:space="0" w:color="auto"/>
        <w:right w:val="none" w:sz="0" w:space="0" w:color="auto"/>
      </w:divBdr>
    </w:div>
    <w:div w:id="261105836">
      <w:bodyDiv w:val="1"/>
      <w:marLeft w:val="0"/>
      <w:marRight w:val="0"/>
      <w:marTop w:val="0"/>
      <w:marBottom w:val="0"/>
      <w:divBdr>
        <w:top w:val="none" w:sz="0" w:space="0" w:color="auto"/>
        <w:left w:val="none" w:sz="0" w:space="0" w:color="auto"/>
        <w:bottom w:val="none" w:sz="0" w:space="0" w:color="auto"/>
        <w:right w:val="none" w:sz="0" w:space="0" w:color="auto"/>
      </w:divBdr>
    </w:div>
    <w:div w:id="266273622">
      <w:bodyDiv w:val="1"/>
      <w:marLeft w:val="0"/>
      <w:marRight w:val="0"/>
      <w:marTop w:val="0"/>
      <w:marBottom w:val="0"/>
      <w:divBdr>
        <w:top w:val="none" w:sz="0" w:space="0" w:color="auto"/>
        <w:left w:val="none" w:sz="0" w:space="0" w:color="auto"/>
        <w:bottom w:val="none" w:sz="0" w:space="0" w:color="auto"/>
        <w:right w:val="none" w:sz="0" w:space="0" w:color="auto"/>
      </w:divBdr>
    </w:div>
    <w:div w:id="270548620">
      <w:bodyDiv w:val="1"/>
      <w:marLeft w:val="0"/>
      <w:marRight w:val="0"/>
      <w:marTop w:val="0"/>
      <w:marBottom w:val="0"/>
      <w:divBdr>
        <w:top w:val="none" w:sz="0" w:space="0" w:color="auto"/>
        <w:left w:val="none" w:sz="0" w:space="0" w:color="auto"/>
        <w:bottom w:val="none" w:sz="0" w:space="0" w:color="auto"/>
        <w:right w:val="none" w:sz="0" w:space="0" w:color="auto"/>
      </w:divBdr>
    </w:div>
    <w:div w:id="272173273">
      <w:bodyDiv w:val="1"/>
      <w:marLeft w:val="0"/>
      <w:marRight w:val="0"/>
      <w:marTop w:val="0"/>
      <w:marBottom w:val="0"/>
      <w:divBdr>
        <w:top w:val="none" w:sz="0" w:space="0" w:color="auto"/>
        <w:left w:val="none" w:sz="0" w:space="0" w:color="auto"/>
        <w:bottom w:val="none" w:sz="0" w:space="0" w:color="auto"/>
        <w:right w:val="none" w:sz="0" w:space="0" w:color="auto"/>
      </w:divBdr>
    </w:div>
    <w:div w:id="276910178">
      <w:bodyDiv w:val="1"/>
      <w:marLeft w:val="0"/>
      <w:marRight w:val="0"/>
      <w:marTop w:val="0"/>
      <w:marBottom w:val="0"/>
      <w:divBdr>
        <w:top w:val="none" w:sz="0" w:space="0" w:color="auto"/>
        <w:left w:val="none" w:sz="0" w:space="0" w:color="auto"/>
        <w:bottom w:val="none" w:sz="0" w:space="0" w:color="auto"/>
        <w:right w:val="none" w:sz="0" w:space="0" w:color="auto"/>
      </w:divBdr>
    </w:div>
    <w:div w:id="289676175">
      <w:bodyDiv w:val="1"/>
      <w:marLeft w:val="0"/>
      <w:marRight w:val="0"/>
      <w:marTop w:val="0"/>
      <w:marBottom w:val="0"/>
      <w:divBdr>
        <w:top w:val="none" w:sz="0" w:space="0" w:color="auto"/>
        <w:left w:val="none" w:sz="0" w:space="0" w:color="auto"/>
        <w:bottom w:val="none" w:sz="0" w:space="0" w:color="auto"/>
        <w:right w:val="none" w:sz="0" w:space="0" w:color="auto"/>
      </w:divBdr>
    </w:div>
    <w:div w:id="295258172">
      <w:bodyDiv w:val="1"/>
      <w:marLeft w:val="0"/>
      <w:marRight w:val="0"/>
      <w:marTop w:val="0"/>
      <w:marBottom w:val="0"/>
      <w:divBdr>
        <w:top w:val="none" w:sz="0" w:space="0" w:color="auto"/>
        <w:left w:val="none" w:sz="0" w:space="0" w:color="auto"/>
        <w:bottom w:val="none" w:sz="0" w:space="0" w:color="auto"/>
        <w:right w:val="none" w:sz="0" w:space="0" w:color="auto"/>
      </w:divBdr>
    </w:div>
    <w:div w:id="295526736">
      <w:bodyDiv w:val="1"/>
      <w:marLeft w:val="0"/>
      <w:marRight w:val="0"/>
      <w:marTop w:val="0"/>
      <w:marBottom w:val="0"/>
      <w:divBdr>
        <w:top w:val="none" w:sz="0" w:space="0" w:color="auto"/>
        <w:left w:val="none" w:sz="0" w:space="0" w:color="auto"/>
        <w:bottom w:val="none" w:sz="0" w:space="0" w:color="auto"/>
        <w:right w:val="none" w:sz="0" w:space="0" w:color="auto"/>
      </w:divBdr>
    </w:div>
    <w:div w:id="303582021">
      <w:bodyDiv w:val="1"/>
      <w:marLeft w:val="0"/>
      <w:marRight w:val="0"/>
      <w:marTop w:val="0"/>
      <w:marBottom w:val="0"/>
      <w:divBdr>
        <w:top w:val="none" w:sz="0" w:space="0" w:color="auto"/>
        <w:left w:val="none" w:sz="0" w:space="0" w:color="auto"/>
        <w:bottom w:val="none" w:sz="0" w:space="0" w:color="auto"/>
        <w:right w:val="none" w:sz="0" w:space="0" w:color="auto"/>
      </w:divBdr>
    </w:div>
    <w:div w:id="305282117">
      <w:bodyDiv w:val="1"/>
      <w:marLeft w:val="0"/>
      <w:marRight w:val="0"/>
      <w:marTop w:val="0"/>
      <w:marBottom w:val="0"/>
      <w:divBdr>
        <w:top w:val="none" w:sz="0" w:space="0" w:color="auto"/>
        <w:left w:val="none" w:sz="0" w:space="0" w:color="auto"/>
        <w:bottom w:val="none" w:sz="0" w:space="0" w:color="auto"/>
        <w:right w:val="none" w:sz="0" w:space="0" w:color="auto"/>
      </w:divBdr>
    </w:div>
    <w:div w:id="308051799">
      <w:bodyDiv w:val="1"/>
      <w:marLeft w:val="0"/>
      <w:marRight w:val="0"/>
      <w:marTop w:val="0"/>
      <w:marBottom w:val="0"/>
      <w:divBdr>
        <w:top w:val="none" w:sz="0" w:space="0" w:color="auto"/>
        <w:left w:val="none" w:sz="0" w:space="0" w:color="auto"/>
        <w:bottom w:val="none" w:sz="0" w:space="0" w:color="auto"/>
        <w:right w:val="none" w:sz="0" w:space="0" w:color="auto"/>
      </w:divBdr>
    </w:div>
    <w:div w:id="317148203">
      <w:bodyDiv w:val="1"/>
      <w:marLeft w:val="0"/>
      <w:marRight w:val="0"/>
      <w:marTop w:val="0"/>
      <w:marBottom w:val="0"/>
      <w:divBdr>
        <w:top w:val="none" w:sz="0" w:space="0" w:color="auto"/>
        <w:left w:val="none" w:sz="0" w:space="0" w:color="auto"/>
        <w:bottom w:val="none" w:sz="0" w:space="0" w:color="auto"/>
        <w:right w:val="none" w:sz="0" w:space="0" w:color="auto"/>
      </w:divBdr>
    </w:div>
    <w:div w:id="324208647">
      <w:bodyDiv w:val="1"/>
      <w:marLeft w:val="0"/>
      <w:marRight w:val="0"/>
      <w:marTop w:val="0"/>
      <w:marBottom w:val="0"/>
      <w:divBdr>
        <w:top w:val="none" w:sz="0" w:space="0" w:color="auto"/>
        <w:left w:val="none" w:sz="0" w:space="0" w:color="auto"/>
        <w:bottom w:val="none" w:sz="0" w:space="0" w:color="auto"/>
        <w:right w:val="none" w:sz="0" w:space="0" w:color="auto"/>
      </w:divBdr>
    </w:div>
    <w:div w:id="327173342">
      <w:bodyDiv w:val="1"/>
      <w:marLeft w:val="0"/>
      <w:marRight w:val="0"/>
      <w:marTop w:val="0"/>
      <w:marBottom w:val="0"/>
      <w:divBdr>
        <w:top w:val="none" w:sz="0" w:space="0" w:color="auto"/>
        <w:left w:val="none" w:sz="0" w:space="0" w:color="auto"/>
        <w:bottom w:val="none" w:sz="0" w:space="0" w:color="auto"/>
        <w:right w:val="none" w:sz="0" w:space="0" w:color="auto"/>
      </w:divBdr>
    </w:div>
    <w:div w:id="327758893">
      <w:bodyDiv w:val="1"/>
      <w:marLeft w:val="0"/>
      <w:marRight w:val="0"/>
      <w:marTop w:val="0"/>
      <w:marBottom w:val="0"/>
      <w:divBdr>
        <w:top w:val="none" w:sz="0" w:space="0" w:color="auto"/>
        <w:left w:val="none" w:sz="0" w:space="0" w:color="auto"/>
        <w:bottom w:val="none" w:sz="0" w:space="0" w:color="auto"/>
        <w:right w:val="none" w:sz="0" w:space="0" w:color="auto"/>
      </w:divBdr>
    </w:div>
    <w:div w:id="336537225">
      <w:bodyDiv w:val="1"/>
      <w:marLeft w:val="0"/>
      <w:marRight w:val="0"/>
      <w:marTop w:val="0"/>
      <w:marBottom w:val="0"/>
      <w:divBdr>
        <w:top w:val="none" w:sz="0" w:space="0" w:color="auto"/>
        <w:left w:val="none" w:sz="0" w:space="0" w:color="auto"/>
        <w:bottom w:val="none" w:sz="0" w:space="0" w:color="auto"/>
        <w:right w:val="none" w:sz="0" w:space="0" w:color="auto"/>
      </w:divBdr>
    </w:div>
    <w:div w:id="336856213">
      <w:bodyDiv w:val="1"/>
      <w:marLeft w:val="0"/>
      <w:marRight w:val="0"/>
      <w:marTop w:val="0"/>
      <w:marBottom w:val="0"/>
      <w:divBdr>
        <w:top w:val="none" w:sz="0" w:space="0" w:color="auto"/>
        <w:left w:val="none" w:sz="0" w:space="0" w:color="auto"/>
        <w:bottom w:val="none" w:sz="0" w:space="0" w:color="auto"/>
        <w:right w:val="none" w:sz="0" w:space="0" w:color="auto"/>
      </w:divBdr>
    </w:div>
    <w:div w:id="340281738">
      <w:bodyDiv w:val="1"/>
      <w:marLeft w:val="0"/>
      <w:marRight w:val="0"/>
      <w:marTop w:val="0"/>
      <w:marBottom w:val="0"/>
      <w:divBdr>
        <w:top w:val="none" w:sz="0" w:space="0" w:color="auto"/>
        <w:left w:val="none" w:sz="0" w:space="0" w:color="auto"/>
        <w:bottom w:val="none" w:sz="0" w:space="0" w:color="auto"/>
        <w:right w:val="none" w:sz="0" w:space="0" w:color="auto"/>
      </w:divBdr>
    </w:div>
    <w:div w:id="341200671">
      <w:bodyDiv w:val="1"/>
      <w:marLeft w:val="0"/>
      <w:marRight w:val="0"/>
      <w:marTop w:val="0"/>
      <w:marBottom w:val="0"/>
      <w:divBdr>
        <w:top w:val="none" w:sz="0" w:space="0" w:color="auto"/>
        <w:left w:val="none" w:sz="0" w:space="0" w:color="auto"/>
        <w:bottom w:val="none" w:sz="0" w:space="0" w:color="auto"/>
        <w:right w:val="none" w:sz="0" w:space="0" w:color="auto"/>
      </w:divBdr>
    </w:div>
    <w:div w:id="343553302">
      <w:bodyDiv w:val="1"/>
      <w:marLeft w:val="0"/>
      <w:marRight w:val="0"/>
      <w:marTop w:val="0"/>
      <w:marBottom w:val="0"/>
      <w:divBdr>
        <w:top w:val="none" w:sz="0" w:space="0" w:color="auto"/>
        <w:left w:val="none" w:sz="0" w:space="0" w:color="auto"/>
        <w:bottom w:val="none" w:sz="0" w:space="0" w:color="auto"/>
        <w:right w:val="none" w:sz="0" w:space="0" w:color="auto"/>
      </w:divBdr>
    </w:div>
    <w:div w:id="344015969">
      <w:bodyDiv w:val="1"/>
      <w:marLeft w:val="0"/>
      <w:marRight w:val="0"/>
      <w:marTop w:val="0"/>
      <w:marBottom w:val="0"/>
      <w:divBdr>
        <w:top w:val="none" w:sz="0" w:space="0" w:color="auto"/>
        <w:left w:val="none" w:sz="0" w:space="0" w:color="auto"/>
        <w:bottom w:val="none" w:sz="0" w:space="0" w:color="auto"/>
        <w:right w:val="none" w:sz="0" w:space="0" w:color="auto"/>
      </w:divBdr>
    </w:div>
    <w:div w:id="348608010">
      <w:bodyDiv w:val="1"/>
      <w:marLeft w:val="0"/>
      <w:marRight w:val="0"/>
      <w:marTop w:val="0"/>
      <w:marBottom w:val="0"/>
      <w:divBdr>
        <w:top w:val="none" w:sz="0" w:space="0" w:color="auto"/>
        <w:left w:val="none" w:sz="0" w:space="0" w:color="auto"/>
        <w:bottom w:val="none" w:sz="0" w:space="0" w:color="auto"/>
        <w:right w:val="none" w:sz="0" w:space="0" w:color="auto"/>
      </w:divBdr>
    </w:div>
    <w:div w:id="351147860">
      <w:bodyDiv w:val="1"/>
      <w:marLeft w:val="0"/>
      <w:marRight w:val="0"/>
      <w:marTop w:val="0"/>
      <w:marBottom w:val="0"/>
      <w:divBdr>
        <w:top w:val="none" w:sz="0" w:space="0" w:color="auto"/>
        <w:left w:val="none" w:sz="0" w:space="0" w:color="auto"/>
        <w:bottom w:val="none" w:sz="0" w:space="0" w:color="auto"/>
        <w:right w:val="none" w:sz="0" w:space="0" w:color="auto"/>
      </w:divBdr>
    </w:div>
    <w:div w:id="351808049">
      <w:bodyDiv w:val="1"/>
      <w:marLeft w:val="0"/>
      <w:marRight w:val="0"/>
      <w:marTop w:val="0"/>
      <w:marBottom w:val="0"/>
      <w:divBdr>
        <w:top w:val="none" w:sz="0" w:space="0" w:color="auto"/>
        <w:left w:val="none" w:sz="0" w:space="0" w:color="auto"/>
        <w:bottom w:val="none" w:sz="0" w:space="0" w:color="auto"/>
        <w:right w:val="none" w:sz="0" w:space="0" w:color="auto"/>
      </w:divBdr>
    </w:div>
    <w:div w:id="351960323">
      <w:bodyDiv w:val="1"/>
      <w:marLeft w:val="0"/>
      <w:marRight w:val="0"/>
      <w:marTop w:val="0"/>
      <w:marBottom w:val="0"/>
      <w:divBdr>
        <w:top w:val="none" w:sz="0" w:space="0" w:color="auto"/>
        <w:left w:val="none" w:sz="0" w:space="0" w:color="auto"/>
        <w:bottom w:val="none" w:sz="0" w:space="0" w:color="auto"/>
        <w:right w:val="none" w:sz="0" w:space="0" w:color="auto"/>
      </w:divBdr>
    </w:div>
    <w:div w:id="355347486">
      <w:bodyDiv w:val="1"/>
      <w:marLeft w:val="0"/>
      <w:marRight w:val="0"/>
      <w:marTop w:val="0"/>
      <w:marBottom w:val="0"/>
      <w:divBdr>
        <w:top w:val="none" w:sz="0" w:space="0" w:color="auto"/>
        <w:left w:val="none" w:sz="0" w:space="0" w:color="auto"/>
        <w:bottom w:val="none" w:sz="0" w:space="0" w:color="auto"/>
        <w:right w:val="none" w:sz="0" w:space="0" w:color="auto"/>
      </w:divBdr>
    </w:div>
    <w:div w:id="357974203">
      <w:bodyDiv w:val="1"/>
      <w:marLeft w:val="0"/>
      <w:marRight w:val="0"/>
      <w:marTop w:val="0"/>
      <w:marBottom w:val="0"/>
      <w:divBdr>
        <w:top w:val="none" w:sz="0" w:space="0" w:color="auto"/>
        <w:left w:val="none" w:sz="0" w:space="0" w:color="auto"/>
        <w:bottom w:val="none" w:sz="0" w:space="0" w:color="auto"/>
        <w:right w:val="none" w:sz="0" w:space="0" w:color="auto"/>
      </w:divBdr>
    </w:div>
    <w:div w:id="360939381">
      <w:bodyDiv w:val="1"/>
      <w:marLeft w:val="0"/>
      <w:marRight w:val="0"/>
      <w:marTop w:val="0"/>
      <w:marBottom w:val="0"/>
      <w:divBdr>
        <w:top w:val="none" w:sz="0" w:space="0" w:color="auto"/>
        <w:left w:val="none" w:sz="0" w:space="0" w:color="auto"/>
        <w:bottom w:val="none" w:sz="0" w:space="0" w:color="auto"/>
        <w:right w:val="none" w:sz="0" w:space="0" w:color="auto"/>
      </w:divBdr>
    </w:div>
    <w:div w:id="362904452">
      <w:bodyDiv w:val="1"/>
      <w:marLeft w:val="0"/>
      <w:marRight w:val="0"/>
      <w:marTop w:val="0"/>
      <w:marBottom w:val="0"/>
      <w:divBdr>
        <w:top w:val="none" w:sz="0" w:space="0" w:color="auto"/>
        <w:left w:val="none" w:sz="0" w:space="0" w:color="auto"/>
        <w:bottom w:val="none" w:sz="0" w:space="0" w:color="auto"/>
        <w:right w:val="none" w:sz="0" w:space="0" w:color="auto"/>
      </w:divBdr>
    </w:div>
    <w:div w:id="364597598">
      <w:bodyDiv w:val="1"/>
      <w:marLeft w:val="0"/>
      <w:marRight w:val="0"/>
      <w:marTop w:val="0"/>
      <w:marBottom w:val="0"/>
      <w:divBdr>
        <w:top w:val="none" w:sz="0" w:space="0" w:color="auto"/>
        <w:left w:val="none" w:sz="0" w:space="0" w:color="auto"/>
        <w:bottom w:val="none" w:sz="0" w:space="0" w:color="auto"/>
        <w:right w:val="none" w:sz="0" w:space="0" w:color="auto"/>
      </w:divBdr>
    </w:div>
    <w:div w:id="365175907">
      <w:bodyDiv w:val="1"/>
      <w:marLeft w:val="0"/>
      <w:marRight w:val="0"/>
      <w:marTop w:val="0"/>
      <w:marBottom w:val="0"/>
      <w:divBdr>
        <w:top w:val="none" w:sz="0" w:space="0" w:color="auto"/>
        <w:left w:val="none" w:sz="0" w:space="0" w:color="auto"/>
        <w:bottom w:val="none" w:sz="0" w:space="0" w:color="auto"/>
        <w:right w:val="none" w:sz="0" w:space="0" w:color="auto"/>
      </w:divBdr>
    </w:div>
    <w:div w:id="368142431">
      <w:bodyDiv w:val="1"/>
      <w:marLeft w:val="0"/>
      <w:marRight w:val="0"/>
      <w:marTop w:val="0"/>
      <w:marBottom w:val="0"/>
      <w:divBdr>
        <w:top w:val="none" w:sz="0" w:space="0" w:color="auto"/>
        <w:left w:val="none" w:sz="0" w:space="0" w:color="auto"/>
        <w:bottom w:val="none" w:sz="0" w:space="0" w:color="auto"/>
        <w:right w:val="none" w:sz="0" w:space="0" w:color="auto"/>
      </w:divBdr>
    </w:div>
    <w:div w:id="374044010">
      <w:bodyDiv w:val="1"/>
      <w:marLeft w:val="0"/>
      <w:marRight w:val="0"/>
      <w:marTop w:val="0"/>
      <w:marBottom w:val="0"/>
      <w:divBdr>
        <w:top w:val="none" w:sz="0" w:space="0" w:color="auto"/>
        <w:left w:val="none" w:sz="0" w:space="0" w:color="auto"/>
        <w:bottom w:val="none" w:sz="0" w:space="0" w:color="auto"/>
        <w:right w:val="none" w:sz="0" w:space="0" w:color="auto"/>
      </w:divBdr>
    </w:div>
    <w:div w:id="374162977">
      <w:bodyDiv w:val="1"/>
      <w:marLeft w:val="0"/>
      <w:marRight w:val="0"/>
      <w:marTop w:val="0"/>
      <w:marBottom w:val="0"/>
      <w:divBdr>
        <w:top w:val="none" w:sz="0" w:space="0" w:color="auto"/>
        <w:left w:val="none" w:sz="0" w:space="0" w:color="auto"/>
        <w:bottom w:val="none" w:sz="0" w:space="0" w:color="auto"/>
        <w:right w:val="none" w:sz="0" w:space="0" w:color="auto"/>
      </w:divBdr>
    </w:div>
    <w:div w:id="379209924">
      <w:bodyDiv w:val="1"/>
      <w:marLeft w:val="0"/>
      <w:marRight w:val="0"/>
      <w:marTop w:val="0"/>
      <w:marBottom w:val="0"/>
      <w:divBdr>
        <w:top w:val="none" w:sz="0" w:space="0" w:color="auto"/>
        <w:left w:val="none" w:sz="0" w:space="0" w:color="auto"/>
        <w:bottom w:val="none" w:sz="0" w:space="0" w:color="auto"/>
        <w:right w:val="none" w:sz="0" w:space="0" w:color="auto"/>
      </w:divBdr>
    </w:div>
    <w:div w:id="379523919">
      <w:bodyDiv w:val="1"/>
      <w:marLeft w:val="0"/>
      <w:marRight w:val="0"/>
      <w:marTop w:val="0"/>
      <w:marBottom w:val="0"/>
      <w:divBdr>
        <w:top w:val="none" w:sz="0" w:space="0" w:color="auto"/>
        <w:left w:val="none" w:sz="0" w:space="0" w:color="auto"/>
        <w:bottom w:val="none" w:sz="0" w:space="0" w:color="auto"/>
        <w:right w:val="none" w:sz="0" w:space="0" w:color="auto"/>
      </w:divBdr>
    </w:div>
    <w:div w:id="383798071">
      <w:bodyDiv w:val="1"/>
      <w:marLeft w:val="0"/>
      <w:marRight w:val="0"/>
      <w:marTop w:val="0"/>
      <w:marBottom w:val="0"/>
      <w:divBdr>
        <w:top w:val="none" w:sz="0" w:space="0" w:color="auto"/>
        <w:left w:val="none" w:sz="0" w:space="0" w:color="auto"/>
        <w:bottom w:val="none" w:sz="0" w:space="0" w:color="auto"/>
        <w:right w:val="none" w:sz="0" w:space="0" w:color="auto"/>
      </w:divBdr>
    </w:div>
    <w:div w:id="389110882">
      <w:bodyDiv w:val="1"/>
      <w:marLeft w:val="0"/>
      <w:marRight w:val="0"/>
      <w:marTop w:val="0"/>
      <w:marBottom w:val="0"/>
      <w:divBdr>
        <w:top w:val="none" w:sz="0" w:space="0" w:color="auto"/>
        <w:left w:val="none" w:sz="0" w:space="0" w:color="auto"/>
        <w:bottom w:val="none" w:sz="0" w:space="0" w:color="auto"/>
        <w:right w:val="none" w:sz="0" w:space="0" w:color="auto"/>
      </w:divBdr>
    </w:div>
    <w:div w:id="391001375">
      <w:bodyDiv w:val="1"/>
      <w:marLeft w:val="0"/>
      <w:marRight w:val="0"/>
      <w:marTop w:val="0"/>
      <w:marBottom w:val="0"/>
      <w:divBdr>
        <w:top w:val="none" w:sz="0" w:space="0" w:color="auto"/>
        <w:left w:val="none" w:sz="0" w:space="0" w:color="auto"/>
        <w:bottom w:val="none" w:sz="0" w:space="0" w:color="auto"/>
        <w:right w:val="none" w:sz="0" w:space="0" w:color="auto"/>
      </w:divBdr>
    </w:div>
    <w:div w:id="396634169">
      <w:bodyDiv w:val="1"/>
      <w:marLeft w:val="0"/>
      <w:marRight w:val="0"/>
      <w:marTop w:val="0"/>
      <w:marBottom w:val="0"/>
      <w:divBdr>
        <w:top w:val="none" w:sz="0" w:space="0" w:color="auto"/>
        <w:left w:val="none" w:sz="0" w:space="0" w:color="auto"/>
        <w:bottom w:val="none" w:sz="0" w:space="0" w:color="auto"/>
        <w:right w:val="none" w:sz="0" w:space="0" w:color="auto"/>
      </w:divBdr>
    </w:div>
    <w:div w:id="405299199">
      <w:bodyDiv w:val="1"/>
      <w:marLeft w:val="0"/>
      <w:marRight w:val="0"/>
      <w:marTop w:val="0"/>
      <w:marBottom w:val="0"/>
      <w:divBdr>
        <w:top w:val="none" w:sz="0" w:space="0" w:color="auto"/>
        <w:left w:val="none" w:sz="0" w:space="0" w:color="auto"/>
        <w:bottom w:val="none" w:sz="0" w:space="0" w:color="auto"/>
        <w:right w:val="none" w:sz="0" w:space="0" w:color="auto"/>
      </w:divBdr>
    </w:div>
    <w:div w:id="411198759">
      <w:bodyDiv w:val="1"/>
      <w:marLeft w:val="0"/>
      <w:marRight w:val="0"/>
      <w:marTop w:val="0"/>
      <w:marBottom w:val="0"/>
      <w:divBdr>
        <w:top w:val="none" w:sz="0" w:space="0" w:color="auto"/>
        <w:left w:val="none" w:sz="0" w:space="0" w:color="auto"/>
        <w:bottom w:val="none" w:sz="0" w:space="0" w:color="auto"/>
        <w:right w:val="none" w:sz="0" w:space="0" w:color="auto"/>
      </w:divBdr>
    </w:div>
    <w:div w:id="411464567">
      <w:bodyDiv w:val="1"/>
      <w:marLeft w:val="0"/>
      <w:marRight w:val="0"/>
      <w:marTop w:val="0"/>
      <w:marBottom w:val="0"/>
      <w:divBdr>
        <w:top w:val="none" w:sz="0" w:space="0" w:color="auto"/>
        <w:left w:val="none" w:sz="0" w:space="0" w:color="auto"/>
        <w:bottom w:val="none" w:sz="0" w:space="0" w:color="auto"/>
        <w:right w:val="none" w:sz="0" w:space="0" w:color="auto"/>
      </w:divBdr>
    </w:div>
    <w:div w:id="413283771">
      <w:bodyDiv w:val="1"/>
      <w:marLeft w:val="0"/>
      <w:marRight w:val="0"/>
      <w:marTop w:val="0"/>
      <w:marBottom w:val="0"/>
      <w:divBdr>
        <w:top w:val="none" w:sz="0" w:space="0" w:color="auto"/>
        <w:left w:val="none" w:sz="0" w:space="0" w:color="auto"/>
        <w:bottom w:val="none" w:sz="0" w:space="0" w:color="auto"/>
        <w:right w:val="none" w:sz="0" w:space="0" w:color="auto"/>
      </w:divBdr>
    </w:div>
    <w:div w:id="417292273">
      <w:bodyDiv w:val="1"/>
      <w:marLeft w:val="0"/>
      <w:marRight w:val="0"/>
      <w:marTop w:val="0"/>
      <w:marBottom w:val="0"/>
      <w:divBdr>
        <w:top w:val="none" w:sz="0" w:space="0" w:color="auto"/>
        <w:left w:val="none" w:sz="0" w:space="0" w:color="auto"/>
        <w:bottom w:val="none" w:sz="0" w:space="0" w:color="auto"/>
        <w:right w:val="none" w:sz="0" w:space="0" w:color="auto"/>
      </w:divBdr>
    </w:div>
    <w:div w:id="419303532">
      <w:bodyDiv w:val="1"/>
      <w:marLeft w:val="0"/>
      <w:marRight w:val="0"/>
      <w:marTop w:val="0"/>
      <w:marBottom w:val="0"/>
      <w:divBdr>
        <w:top w:val="none" w:sz="0" w:space="0" w:color="auto"/>
        <w:left w:val="none" w:sz="0" w:space="0" w:color="auto"/>
        <w:bottom w:val="none" w:sz="0" w:space="0" w:color="auto"/>
        <w:right w:val="none" w:sz="0" w:space="0" w:color="auto"/>
      </w:divBdr>
    </w:div>
    <w:div w:id="422721762">
      <w:bodyDiv w:val="1"/>
      <w:marLeft w:val="0"/>
      <w:marRight w:val="0"/>
      <w:marTop w:val="0"/>
      <w:marBottom w:val="0"/>
      <w:divBdr>
        <w:top w:val="none" w:sz="0" w:space="0" w:color="auto"/>
        <w:left w:val="none" w:sz="0" w:space="0" w:color="auto"/>
        <w:bottom w:val="none" w:sz="0" w:space="0" w:color="auto"/>
        <w:right w:val="none" w:sz="0" w:space="0" w:color="auto"/>
      </w:divBdr>
    </w:div>
    <w:div w:id="427383554">
      <w:bodyDiv w:val="1"/>
      <w:marLeft w:val="0"/>
      <w:marRight w:val="0"/>
      <w:marTop w:val="0"/>
      <w:marBottom w:val="0"/>
      <w:divBdr>
        <w:top w:val="none" w:sz="0" w:space="0" w:color="auto"/>
        <w:left w:val="none" w:sz="0" w:space="0" w:color="auto"/>
        <w:bottom w:val="none" w:sz="0" w:space="0" w:color="auto"/>
        <w:right w:val="none" w:sz="0" w:space="0" w:color="auto"/>
      </w:divBdr>
    </w:div>
    <w:div w:id="427504416">
      <w:bodyDiv w:val="1"/>
      <w:marLeft w:val="0"/>
      <w:marRight w:val="0"/>
      <w:marTop w:val="0"/>
      <w:marBottom w:val="0"/>
      <w:divBdr>
        <w:top w:val="none" w:sz="0" w:space="0" w:color="auto"/>
        <w:left w:val="none" w:sz="0" w:space="0" w:color="auto"/>
        <w:bottom w:val="none" w:sz="0" w:space="0" w:color="auto"/>
        <w:right w:val="none" w:sz="0" w:space="0" w:color="auto"/>
      </w:divBdr>
    </w:div>
    <w:div w:id="429089724">
      <w:bodyDiv w:val="1"/>
      <w:marLeft w:val="0"/>
      <w:marRight w:val="0"/>
      <w:marTop w:val="0"/>
      <w:marBottom w:val="0"/>
      <w:divBdr>
        <w:top w:val="none" w:sz="0" w:space="0" w:color="auto"/>
        <w:left w:val="none" w:sz="0" w:space="0" w:color="auto"/>
        <w:bottom w:val="none" w:sz="0" w:space="0" w:color="auto"/>
        <w:right w:val="none" w:sz="0" w:space="0" w:color="auto"/>
      </w:divBdr>
    </w:div>
    <w:div w:id="431315960">
      <w:bodyDiv w:val="1"/>
      <w:marLeft w:val="0"/>
      <w:marRight w:val="0"/>
      <w:marTop w:val="0"/>
      <w:marBottom w:val="0"/>
      <w:divBdr>
        <w:top w:val="none" w:sz="0" w:space="0" w:color="auto"/>
        <w:left w:val="none" w:sz="0" w:space="0" w:color="auto"/>
        <w:bottom w:val="none" w:sz="0" w:space="0" w:color="auto"/>
        <w:right w:val="none" w:sz="0" w:space="0" w:color="auto"/>
      </w:divBdr>
    </w:div>
    <w:div w:id="431903673">
      <w:bodyDiv w:val="1"/>
      <w:marLeft w:val="0"/>
      <w:marRight w:val="0"/>
      <w:marTop w:val="0"/>
      <w:marBottom w:val="0"/>
      <w:divBdr>
        <w:top w:val="none" w:sz="0" w:space="0" w:color="auto"/>
        <w:left w:val="none" w:sz="0" w:space="0" w:color="auto"/>
        <w:bottom w:val="none" w:sz="0" w:space="0" w:color="auto"/>
        <w:right w:val="none" w:sz="0" w:space="0" w:color="auto"/>
      </w:divBdr>
    </w:div>
    <w:div w:id="440339404">
      <w:bodyDiv w:val="1"/>
      <w:marLeft w:val="0"/>
      <w:marRight w:val="0"/>
      <w:marTop w:val="0"/>
      <w:marBottom w:val="0"/>
      <w:divBdr>
        <w:top w:val="none" w:sz="0" w:space="0" w:color="auto"/>
        <w:left w:val="none" w:sz="0" w:space="0" w:color="auto"/>
        <w:bottom w:val="none" w:sz="0" w:space="0" w:color="auto"/>
        <w:right w:val="none" w:sz="0" w:space="0" w:color="auto"/>
      </w:divBdr>
    </w:div>
    <w:div w:id="442189131">
      <w:bodyDiv w:val="1"/>
      <w:marLeft w:val="0"/>
      <w:marRight w:val="0"/>
      <w:marTop w:val="0"/>
      <w:marBottom w:val="0"/>
      <w:divBdr>
        <w:top w:val="none" w:sz="0" w:space="0" w:color="auto"/>
        <w:left w:val="none" w:sz="0" w:space="0" w:color="auto"/>
        <w:bottom w:val="none" w:sz="0" w:space="0" w:color="auto"/>
        <w:right w:val="none" w:sz="0" w:space="0" w:color="auto"/>
      </w:divBdr>
    </w:div>
    <w:div w:id="444161183">
      <w:bodyDiv w:val="1"/>
      <w:marLeft w:val="0"/>
      <w:marRight w:val="0"/>
      <w:marTop w:val="0"/>
      <w:marBottom w:val="0"/>
      <w:divBdr>
        <w:top w:val="none" w:sz="0" w:space="0" w:color="auto"/>
        <w:left w:val="none" w:sz="0" w:space="0" w:color="auto"/>
        <w:bottom w:val="none" w:sz="0" w:space="0" w:color="auto"/>
        <w:right w:val="none" w:sz="0" w:space="0" w:color="auto"/>
      </w:divBdr>
    </w:div>
    <w:div w:id="445732162">
      <w:bodyDiv w:val="1"/>
      <w:marLeft w:val="0"/>
      <w:marRight w:val="0"/>
      <w:marTop w:val="0"/>
      <w:marBottom w:val="0"/>
      <w:divBdr>
        <w:top w:val="none" w:sz="0" w:space="0" w:color="auto"/>
        <w:left w:val="none" w:sz="0" w:space="0" w:color="auto"/>
        <w:bottom w:val="none" w:sz="0" w:space="0" w:color="auto"/>
        <w:right w:val="none" w:sz="0" w:space="0" w:color="auto"/>
      </w:divBdr>
    </w:div>
    <w:div w:id="449671908">
      <w:bodyDiv w:val="1"/>
      <w:marLeft w:val="0"/>
      <w:marRight w:val="0"/>
      <w:marTop w:val="0"/>
      <w:marBottom w:val="0"/>
      <w:divBdr>
        <w:top w:val="none" w:sz="0" w:space="0" w:color="auto"/>
        <w:left w:val="none" w:sz="0" w:space="0" w:color="auto"/>
        <w:bottom w:val="none" w:sz="0" w:space="0" w:color="auto"/>
        <w:right w:val="none" w:sz="0" w:space="0" w:color="auto"/>
      </w:divBdr>
    </w:div>
    <w:div w:id="454252580">
      <w:bodyDiv w:val="1"/>
      <w:marLeft w:val="0"/>
      <w:marRight w:val="0"/>
      <w:marTop w:val="0"/>
      <w:marBottom w:val="0"/>
      <w:divBdr>
        <w:top w:val="none" w:sz="0" w:space="0" w:color="auto"/>
        <w:left w:val="none" w:sz="0" w:space="0" w:color="auto"/>
        <w:bottom w:val="none" w:sz="0" w:space="0" w:color="auto"/>
        <w:right w:val="none" w:sz="0" w:space="0" w:color="auto"/>
      </w:divBdr>
    </w:div>
    <w:div w:id="456490366">
      <w:bodyDiv w:val="1"/>
      <w:marLeft w:val="0"/>
      <w:marRight w:val="0"/>
      <w:marTop w:val="0"/>
      <w:marBottom w:val="0"/>
      <w:divBdr>
        <w:top w:val="none" w:sz="0" w:space="0" w:color="auto"/>
        <w:left w:val="none" w:sz="0" w:space="0" w:color="auto"/>
        <w:bottom w:val="none" w:sz="0" w:space="0" w:color="auto"/>
        <w:right w:val="none" w:sz="0" w:space="0" w:color="auto"/>
      </w:divBdr>
    </w:div>
    <w:div w:id="465855734">
      <w:bodyDiv w:val="1"/>
      <w:marLeft w:val="0"/>
      <w:marRight w:val="0"/>
      <w:marTop w:val="0"/>
      <w:marBottom w:val="0"/>
      <w:divBdr>
        <w:top w:val="none" w:sz="0" w:space="0" w:color="auto"/>
        <w:left w:val="none" w:sz="0" w:space="0" w:color="auto"/>
        <w:bottom w:val="none" w:sz="0" w:space="0" w:color="auto"/>
        <w:right w:val="none" w:sz="0" w:space="0" w:color="auto"/>
      </w:divBdr>
    </w:div>
    <w:div w:id="468786150">
      <w:bodyDiv w:val="1"/>
      <w:marLeft w:val="0"/>
      <w:marRight w:val="0"/>
      <w:marTop w:val="0"/>
      <w:marBottom w:val="0"/>
      <w:divBdr>
        <w:top w:val="none" w:sz="0" w:space="0" w:color="auto"/>
        <w:left w:val="none" w:sz="0" w:space="0" w:color="auto"/>
        <w:bottom w:val="none" w:sz="0" w:space="0" w:color="auto"/>
        <w:right w:val="none" w:sz="0" w:space="0" w:color="auto"/>
      </w:divBdr>
    </w:div>
    <w:div w:id="472873560">
      <w:bodyDiv w:val="1"/>
      <w:marLeft w:val="0"/>
      <w:marRight w:val="0"/>
      <w:marTop w:val="0"/>
      <w:marBottom w:val="0"/>
      <w:divBdr>
        <w:top w:val="none" w:sz="0" w:space="0" w:color="auto"/>
        <w:left w:val="none" w:sz="0" w:space="0" w:color="auto"/>
        <w:bottom w:val="none" w:sz="0" w:space="0" w:color="auto"/>
        <w:right w:val="none" w:sz="0" w:space="0" w:color="auto"/>
      </w:divBdr>
    </w:div>
    <w:div w:id="473372450">
      <w:bodyDiv w:val="1"/>
      <w:marLeft w:val="0"/>
      <w:marRight w:val="0"/>
      <w:marTop w:val="0"/>
      <w:marBottom w:val="0"/>
      <w:divBdr>
        <w:top w:val="none" w:sz="0" w:space="0" w:color="auto"/>
        <w:left w:val="none" w:sz="0" w:space="0" w:color="auto"/>
        <w:bottom w:val="none" w:sz="0" w:space="0" w:color="auto"/>
        <w:right w:val="none" w:sz="0" w:space="0" w:color="auto"/>
      </w:divBdr>
    </w:div>
    <w:div w:id="476798975">
      <w:bodyDiv w:val="1"/>
      <w:marLeft w:val="0"/>
      <w:marRight w:val="0"/>
      <w:marTop w:val="0"/>
      <w:marBottom w:val="0"/>
      <w:divBdr>
        <w:top w:val="none" w:sz="0" w:space="0" w:color="auto"/>
        <w:left w:val="none" w:sz="0" w:space="0" w:color="auto"/>
        <w:bottom w:val="none" w:sz="0" w:space="0" w:color="auto"/>
        <w:right w:val="none" w:sz="0" w:space="0" w:color="auto"/>
      </w:divBdr>
    </w:div>
    <w:div w:id="486092608">
      <w:bodyDiv w:val="1"/>
      <w:marLeft w:val="0"/>
      <w:marRight w:val="0"/>
      <w:marTop w:val="0"/>
      <w:marBottom w:val="0"/>
      <w:divBdr>
        <w:top w:val="none" w:sz="0" w:space="0" w:color="auto"/>
        <w:left w:val="none" w:sz="0" w:space="0" w:color="auto"/>
        <w:bottom w:val="none" w:sz="0" w:space="0" w:color="auto"/>
        <w:right w:val="none" w:sz="0" w:space="0" w:color="auto"/>
      </w:divBdr>
    </w:div>
    <w:div w:id="491679550">
      <w:bodyDiv w:val="1"/>
      <w:marLeft w:val="0"/>
      <w:marRight w:val="0"/>
      <w:marTop w:val="0"/>
      <w:marBottom w:val="0"/>
      <w:divBdr>
        <w:top w:val="none" w:sz="0" w:space="0" w:color="auto"/>
        <w:left w:val="none" w:sz="0" w:space="0" w:color="auto"/>
        <w:bottom w:val="none" w:sz="0" w:space="0" w:color="auto"/>
        <w:right w:val="none" w:sz="0" w:space="0" w:color="auto"/>
      </w:divBdr>
    </w:div>
    <w:div w:id="497581572">
      <w:bodyDiv w:val="1"/>
      <w:marLeft w:val="0"/>
      <w:marRight w:val="0"/>
      <w:marTop w:val="0"/>
      <w:marBottom w:val="0"/>
      <w:divBdr>
        <w:top w:val="none" w:sz="0" w:space="0" w:color="auto"/>
        <w:left w:val="none" w:sz="0" w:space="0" w:color="auto"/>
        <w:bottom w:val="none" w:sz="0" w:space="0" w:color="auto"/>
        <w:right w:val="none" w:sz="0" w:space="0" w:color="auto"/>
      </w:divBdr>
    </w:div>
    <w:div w:id="499005685">
      <w:bodyDiv w:val="1"/>
      <w:marLeft w:val="0"/>
      <w:marRight w:val="0"/>
      <w:marTop w:val="0"/>
      <w:marBottom w:val="0"/>
      <w:divBdr>
        <w:top w:val="none" w:sz="0" w:space="0" w:color="auto"/>
        <w:left w:val="none" w:sz="0" w:space="0" w:color="auto"/>
        <w:bottom w:val="none" w:sz="0" w:space="0" w:color="auto"/>
        <w:right w:val="none" w:sz="0" w:space="0" w:color="auto"/>
      </w:divBdr>
    </w:div>
    <w:div w:id="502009174">
      <w:bodyDiv w:val="1"/>
      <w:marLeft w:val="0"/>
      <w:marRight w:val="0"/>
      <w:marTop w:val="0"/>
      <w:marBottom w:val="0"/>
      <w:divBdr>
        <w:top w:val="none" w:sz="0" w:space="0" w:color="auto"/>
        <w:left w:val="none" w:sz="0" w:space="0" w:color="auto"/>
        <w:bottom w:val="none" w:sz="0" w:space="0" w:color="auto"/>
        <w:right w:val="none" w:sz="0" w:space="0" w:color="auto"/>
      </w:divBdr>
    </w:div>
    <w:div w:id="522787999">
      <w:bodyDiv w:val="1"/>
      <w:marLeft w:val="0"/>
      <w:marRight w:val="0"/>
      <w:marTop w:val="0"/>
      <w:marBottom w:val="0"/>
      <w:divBdr>
        <w:top w:val="none" w:sz="0" w:space="0" w:color="auto"/>
        <w:left w:val="none" w:sz="0" w:space="0" w:color="auto"/>
        <w:bottom w:val="none" w:sz="0" w:space="0" w:color="auto"/>
        <w:right w:val="none" w:sz="0" w:space="0" w:color="auto"/>
      </w:divBdr>
    </w:div>
    <w:div w:id="530533818">
      <w:bodyDiv w:val="1"/>
      <w:marLeft w:val="0"/>
      <w:marRight w:val="0"/>
      <w:marTop w:val="0"/>
      <w:marBottom w:val="0"/>
      <w:divBdr>
        <w:top w:val="none" w:sz="0" w:space="0" w:color="auto"/>
        <w:left w:val="none" w:sz="0" w:space="0" w:color="auto"/>
        <w:bottom w:val="none" w:sz="0" w:space="0" w:color="auto"/>
        <w:right w:val="none" w:sz="0" w:space="0" w:color="auto"/>
      </w:divBdr>
    </w:div>
    <w:div w:id="532503444">
      <w:bodyDiv w:val="1"/>
      <w:marLeft w:val="0"/>
      <w:marRight w:val="0"/>
      <w:marTop w:val="0"/>
      <w:marBottom w:val="0"/>
      <w:divBdr>
        <w:top w:val="none" w:sz="0" w:space="0" w:color="auto"/>
        <w:left w:val="none" w:sz="0" w:space="0" w:color="auto"/>
        <w:bottom w:val="none" w:sz="0" w:space="0" w:color="auto"/>
        <w:right w:val="none" w:sz="0" w:space="0" w:color="auto"/>
      </w:divBdr>
    </w:div>
    <w:div w:id="539904009">
      <w:bodyDiv w:val="1"/>
      <w:marLeft w:val="0"/>
      <w:marRight w:val="0"/>
      <w:marTop w:val="0"/>
      <w:marBottom w:val="0"/>
      <w:divBdr>
        <w:top w:val="none" w:sz="0" w:space="0" w:color="auto"/>
        <w:left w:val="none" w:sz="0" w:space="0" w:color="auto"/>
        <w:bottom w:val="none" w:sz="0" w:space="0" w:color="auto"/>
        <w:right w:val="none" w:sz="0" w:space="0" w:color="auto"/>
      </w:divBdr>
    </w:div>
    <w:div w:id="540752808">
      <w:bodyDiv w:val="1"/>
      <w:marLeft w:val="0"/>
      <w:marRight w:val="0"/>
      <w:marTop w:val="0"/>
      <w:marBottom w:val="0"/>
      <w:divBdr>
        <w:top w:val="none" w:sz="0" w:space="0" w:color="auto"/>
        <w:left w:val="none" w:sz="0" w:space="0" w:color="auto"/>
        <w:bottom w:val="none" w:sz="0" w:space="0" w:color="auto"/>
        <w:right w:val="none" w:sz="0" w:space="0" w:color="auto"/>
      </w:divBdr>
    </w:div>
    <w:div w:id="542911939">
      <w:bodyDiv w:val="1"/>
      <w:marLeft w:val="0"/>
      <w:marRight w:val="0"/>
      <w:marTop w:val="0"/>
      <w:marBottom w:val="0"/>
      <w:divBdr>
        <w:top w:val="none" w:sz="0" w:space="0" w:color="auto"/>
        <w:left w:val="none" w:sz="0" w:space="0" w:color="auto"/>
        <w:bottom w:val="none" w:sz="0" w:space="0" w:color="auto"/>
        <w:right w:val="none" w:sz="0" w:space="0" w:color="auto"/>
      </w:divBdr>
    </w:div>
    <w:div w:id="543760830">
      <w:bodyDiv w:val="1"/>
      <w:marLeft w:val="0"/>
      <w:marRight w:val="0"/>
      <w:marTop w:val="0"/>
      <w:marBottom w:val="0"/>
      <w:divBdr>
        <w:top w:val="none" w:sz="0" w:space="0" w:color="auto"/>
        <w:left w:val="none" w:sz="0" w:space="0" w:color="auto"/>
        <w:bottom w:val="none" w:sz="0" w:space="0" w:color="auto"/>
        <w:right w:val="none" w:sz="0" w:space="0" w:color="auto"/>
      </w:divBdr>
    </w:div>
    <w:div w:id="546798884">
      <w:bodyDiv w:val="1"/>
      <w:marLeft w:val="0"/>
      <w:marRight w:val="0"/>
      <w:marTop w:val="0"/>
      <w:marBottom w:val="0"/>
      <w:divBdr>
        <w:top w:val="none" w:sz="0" w:space="0" w:color="auto"/>
        <w:left w:val="none" w:sz="0" w:space="0" w:color="auto"/>
        <w:bottom w:val="none" w:sz="0" w:space="0" w:color="auto"/>
        <w:right w:val="none" w:sz="0" w:space="0" w:color="auto"/>
      </w:divBdr>
    </w:div>
    <w:div w:id="549537094">
      <w:bodyDiv w:val="1"/>
      <w:marLeft w:val="0"/>
      <w:marRight w:val="0"/>
      <w:marTop w:val="0"/>
      <w:marBottom w:val="0"/>
      <w:divBdr>
        <w:top w:val="none" w:sz="0" w:space="0" w:color="auto"/>
        <w:left w:val="none" w:sz="0" w:space="0" w:color="auto"/>
        <w:bottom w:val="none" w:sz="0" w:space="0" w:color="auto"/>
        <w:right w:val="none" w:sz="0" w:space="0" w:color="auto"/>
      </w:divBdr>
    </w:div>
    <w:div w:id="550121457">
      <w:bodyDiv w:val="1"/>
      <w:marLeft w:val="0"/>
      <w:marRight w:val="0"/>
      <w:marTop w:val="0"/>
      <w:marBottom w:val="0"/>
      <w:divBdr>
        <w:top w:val="none" w:sz="0" w:space="0" w:color="auto"/>
        <w:left w:val="none" w:sz="0" w:space="0" w:color="auto"/>
        <w:bottom w:val="none" w:sz="0" w:space="0" w:color="auto"/>
        <w:right w:val="none" w:sz="0" w:space="0" w:color="auto"/>
      </w:divBdr>
    </w:div>
    <w:div w:id="550533574">
      <w:bodyDiv w:val="1"/>
      <w:marLeft w:val="0"/>
      <w:marRight w:val="0"/>
      <w:marTop w:val="0"/>
      <w:marBottom w:val="0"/>
      <w:divBdr>
        <w:top w:val="none" w:sz="0" w:space="0" w:color="auto"/>
        <w:left w:val="none" w:sz="0" w:space="0" w:color="auto"/>
        <w:bottom w:val="none" w:sz="0" w:space="0" w:color="auto"/>
        <w:right w:val="none" w:sz="0" w:space="0" w:color="auto"/>
      </w:divBdr>
    </w:div>
    <w:div w:id="552229780">
      <w:bodyDiv w:val="1"/>
      <w:marLeft w:val="0"/>
      <w:marRight w:val="0"/>
      <w:marTop w:val="0"/>
      <w:marBottom w:val="0"/>
      <w:divBdr>
        <w:top w:val="none" w:sz="0" w:space="0" w:color="auto"/>
        <w:left w:val="none" w:sz="0" w:space="0" w:color="auto"/>
        <w:bottom w:val="none" w:sz="0" w:space="0" w:color="auto"/>
        <w:right w:val="none" w:sz="0" w:space="0" w:color="auto"/>
      </w:divBdr>
    </w:div>
    <w:div w:id="552737113">
      <w:bodyDiv w:val="1"/>
      <w:marLeft w:val="0"/>
      <w:marRight w:val="0"/>
      <w:marTop w:val="0"/>
      <w:marBottom w:val="0"/>
      <w:divBdr>
        <w:top w:val="none" w:sz="0" w:space="0" w:color="auto"/>
        <w:left w:val="none" w:sz="0" w:space="0" w:color="auto"/>
        <w:bottom w:val="none" w:sz="0" w:space="0" w:color="auto"/>
        <w:right w:val="none" w:sz="0" w:space="0" w:color="auto"/>
      </w:divBdr>
    </w:div>
    <w:div w:id="557325133">
      <w:bodyDiv w:val="1"/>
      <w:marLeft w:val="0"/>
      <w:marRight w:val="0"/>
      <w:marTop w:val="0"/>
      <w:marBottom w:val="0"/>
      <w:divBdr>
        <w:top w:val="none" w:sz="0" w:space="0" w:color="auto"/>
        <w:left w:val="none" w:sz="0" w:space="0" w:color="auto"/>
        <w:bottom w:val="none" w:sz="0" w:space="0" w:color="auto"/>
        <w:right w:val="none" w:sz="0" w:space="0" w:color="auto"/>
      </w:divBdr>
    </w:div>
    <w:div w:id="558397897">
      <w:bodyDiv w:val="1"/>
      <w:marLeft w:val="0"/>
      <w:marRight w:val="0"/>
      <w:marTop w:val="0"/>
      <w:marBottom w:val="0"/>
      <w:divBdr>
        <w:top w:val="none" w:sz="0" w:space="0" w:color="auto"/>
        <w:left w:val="none" w:sz="0" w:space="0" w:color="auto"/>
        <w:bottom w:val="none" w:sz="0" w:space="0" w:color="auto"/>
        <w:right w:val="none" w:sz="0" w:space="0" w:color="auto"/>
      </w:divBdr>
    </w:div>
    <w:div w:id="560137962">
      <w:bodyDiv w:val="1"/>
      <w:marLeft w:val="0"/>
      <w:marRight w:val="0"/>
      <w:marTop w:val="0"/>
      <w:marBottom w:val="0"/>
      <w:divBdr>
        <w:top w:val="none" w:sz="0" w:space="0" w:color="auto"/>
        <w:left w:val="none" w:sz="0" w:space="0" w:color="auto"/>
        <w:bottom w:val="none" w:sz="0" w:space="0" w:color="auto"/>
        <w:right w:val="none" w:sz="0" w:space="0" w:color="auto"/>
      </w:divBdr>
    </w:div>
    <w:div w:id="562330279">
      <w:bodyDiv w:val="1"/>
      <w:marLeft w:val="0"/>
      <w:marRight w:val="0"/>
      <w:marTop w:val="0"/>
      <w:marBottom w:val="0"/>
      <w:divBdr>
        <w:top w:val="none" w:sz="0" w:space="0" w:color="auto"/>
        <w:left w:val="none" w:sz="0" w:space="0" w:color="auto"/>
        <w:bottom w:val="none" w:sz="0" w:space="0" w:color="auto"/>
        <w:right w:val="none" w:sz="0" w:space="0" w:color="auto"/>
      </w:divBdr>
    </w:div>
    <w:div w:id="562763440">
      <w:bodyDiv w:val="1"/>
      <w:marLeft w:val="0"/>
      <w:marRight w:val="0"/>
      <w:marTop w:val="0"/>
      <w:marBottom w:val="0"/>
      <w:divBdr>
        <w:top w:val="none" w:sz="0" w:space="0" w:color="auto"/>
        <w:left w:val="none" w:sz="0" w:space="0" w:color="auto"/>
        <w:bottom w:val="none" w:sz="0" w:space="0" w:color="auto"/>
        <w:right w:val="none" w:sz="0" w:space="0" w:color="auto"/>
      </w:divBdr>
    </w:div>
    <w:div w:id="572397074">
      <w:bodyDiv w:val="1"/>
      <w:marLeft w:val="0"/>
      <w:marRight w:val="0"/>
      <w:marTop w:val="0"/>
      <w:marBottom w:val="0"/>
      <w:divBdr>
        <w:top w:val="none" w:sz="0" w:space="0" w:color="auto"/>
        <w:left w:val="none" w:sz="0" w:space="0" w:color="auto"/>
        <w:bottom w:val="none" w:sz="0" w:space="0" w:color="auto"/>
        <w:right w:val="none" w:sz="0" w:space="0" w:color="auto"/>
      </w:divBdr>
    </w:div>
    <w:div w:id="573122874">
      <w:bodyDiv w:val="1"/>
      <w:marLeft w:val="0"/>
      <w:marRight w:val="0"/>
      <w:marTop w:val="0"/>
      <w:marBottom w:val="0"/>
      <w:divBdr>
        <w:top w:val="none" w:sz="0" w:space="0" w:color="auto"/>
        <w:left w:val="none" w:sz="0" w:space="0" w:color="auto"/>
        <w:bottom w:val="none" w:sz="0" w:space="0" w:color="auto"/>
        <w:right w:val="none" w:sz="0" w:space="0" w:color="auto"/>
      </w:divBdr>
    </w:div>
    <w:div w:id="573976416">
      <w:bodyDiv w:val="1"/>
      <w:marLeft w:val="0"/>
      <w:marRight w:val="0"/>
      <w:marTop w:val="0"/>
      <w:marBottom w:val="0"/>
      <w:divBdr>
        <w:top w:val="none" w:sz="0" w:space="0" w:color="auto"/>
        <w:left w:val="none" w:sz="0" w:space="0" w:color="auto"/>
        <w:bottom w:val="none" w:sz="0" w:space="0" w:color="auto"/>
        <w:right w:val="none" w:sz="0" w:space="0" w:color="auto"/>
      </w:divBdr>
    </w:div>
    <w:div w:id="577323464">
      <w:bodyDiv w:val="1"/>
      <w:marLeft w:val="0"/>
      <w:marRight w:val="0"/>
      <w:marTop w:val="0"/>
      <w:marBottom w:val="0"/>
      <w:divBdr>
        <w:top w:val="none" w:sz="0" w:space="0" w:color="auto"/>
        <w:left w:val="none" w:sz="0" w:space="0" w:color="auto"/>
        <w:bottom w:val="none" w:sz="0" w:space="0" w:color="auto"/>
        <w:right w:val="none" w:sz="0" w:space="0" w:color="auto"/>
      </w:divBdr>
    </w:div>
    <w:div w:id="579948762">
      <w:bodyDiv w:val="1"/>
      <w:marLeft w:val="0"/>
      <w:marRight w:val="0"/>
      <w:marTop w:val="0"/>
      <w:marBottom w:val="0"/>
      <w:divBdr>
        <w:top w:val="none" w:sz="0" w:space="0" w:color="auto"/>
        <w:left w:val="none" w:sz="0" w:space="0" w:color="auto"/>
        <w:bottom w:val="none" w:sz="0" w:space="0" w:color="auto"/>
        <w:right w:val="none" w:sz="0" w:space="0" w:color="auto"/>
      </w:divBdr>
    </w:div>
    <w:div w:id="584728739">
      <w:bodyDiv w:val="1"/>
      <w:marLeft w:val="0"/>
      <w:marRight w:val="0"/>
      <w:marTop w:val="0"/>
      <w:marBottom w:val="0"/>
      <w:divBdr>
        <w:top w:val="none" w:sz="0" w:space="0" w:color="auto"/>
        <w:left w:val="none" w:sz="0" w:space="0" w:color="auto"/>
        <w:bottom w:val="none" w:sz="0" w:space="0" w:color="auto"/>
        <w:right w:val="none" w:sz="0" w:space="0" w:color="auto"/>
      </w:divBdr>
    </w:div>
    <w:div w:id="588541982">
      <w:bodyDiv w:val="1"/>
      <w:marLeft w:val="0"/>
      <w:marRight w:val="0"/>
      <w:marTop w:val="0"/>
      <w:marBottom w:val="0"/>
      <w:divBdr>
        <w:top w:val="none" w:sz="0" w:space="0" w:color="auto"/>
        <w:left w:val="none" w:sz="0" w:space="0" w:color="auto"/>
        <w:bottom w:val="none" w:sz="0" w:space="0" w:color="auto"/>
        <w:right w:val="none" w:sz="0" w:space="0" w:color="auto"/>
      </w:divBdr>
    </w:div>
    <w:div w:id="592511272">
      <w:bodyDiv w:val="1"/>
      <w:marLeft w:val="0"/>
      <w:marRight w:val="0"/>
      <w:marTop w:val="0"/>
      <w:marBottom w:val="0"/>
      <w:divBdr>
        <w:top w:val="none" w:sz="0" w:space="0" w:color="auto"/>
        <w:left w:val="none" w:sz="0" w:space="0" w:color="auto"/>
        <w:bottom w:val="none" w:sz="0" w:space="0" w:color="auto"/>
        <w:right w:val="none" w:sz="0" w:space="0" w:color="auto"/>
      </w:divBdr>
    </w:div>
    <w:div w:id="594217034">
      <w:bodyDiv w:val="1"/>
      <w:marLeft w:val="0"/>
      <w:marRight w:val="0"/>
      <w:marTop w:val="0"/>
      <w:marBottom w:val="0"/>
      <w:divBdr>
        <w:top w:val="none" w:sz="0" w:space="0" w:color="auto"/>
        <w:left w:val="none" w:sz="0" w:space="0" w:color="auto"/>
        <w:bottom w:val="none" w:sz="0" w:space="0" w:color="auto"/>
        <w:right w:val="none" w:sz="0" w:space="0" w:color="auto"/>
      </w:divBdr>
    </w:div>
    <w:div w:id="594285359">
      <w:bodyDiv w:val="1"/>
      <w:marLeft w:val="0"/>
      <w:marRight w:val="0"/>
      <w:marTop w:val="0"/>
      <w:marBottom w:val="0"/>
      <w:divBdr>
        <w:top w:val="none" w:sz="0" w:space="0" w:color="auto"/>
        <w:left w:val="none" w:sz="0" w:space="0" w:color="auto"/>
        <w:bottom w:val="none" w:sz="0" w:space="0" w:color="auto"/>
        <w:right w:val="none" w:sz="0" w:space="0" w:color="auto"/>
      </w:divBdr>
    </w:div>
    <w:div w:id="594367458">
      <w:bodyDiv w:val="1"/>
      <w:marLeft w:val="0"/>
      <w:marRight w:val="0"/>
      <w:marTop w:val="0"/>
      <w:marBottom w:val="0"/>
      <w:divBdr>
        <w:top w:val="none" w:sz="0" w:space="0" w:color="auto"/>
        <w:left w:val="none" w:sz="0" w:space="0" w:color="auto"/>
        <w:bottom w:val="none" w:sz="0" w:space="0" w:color="auto"/>
        <w:right w:val="none" w:sz="0" w:space="0" w:color="auto"/>
      </w:divBdr>
    </w:div>
    <w:div w:id="600452718">
      <w:bodyDiv w:val="1"/>
      <w:marLeft w:val="0"/>
      <w:marRight w:val="0"/>
      <w:marTop w:val="0"/>
      <w:marBottom w:val="0"/>
      <w:divBdr>
        <w:top w:val="none" w:sz="0" w:space="0" w:color="auto"/>
        <w:left w:val="none" w:sz="0" w:space="0" w:color="auto"/>
        <w:bottom w:val="none" w:sz="0" w:space="0" w:color="auto"/>
        <w:right w:val="none" w:sz="0" w:space="0" w:color="auto"/>
      </w:divBdr>
    </w:div>
    <w:div w:id="608783997">
      <w:bodyDiv w:val="1"/>
      <w:marLeft w:val="0"/>
      <w:marRight w:val="0"/>
      <w:marTop w:val="0"/>
      <w:marBottom w:val="0"/>
      <w:divBdr>
        <w:top w:val="none" w:sz="0" w:space="0" w:color="auto"/>
        <w:left w:val="none" w:sz="0" w:space="0" w:color="auto"/>
        <w:bottom w:val="none" w:sz="0" w:space="0" w:color="auto"/>
        <w:right w:val="none" w:sz="0" w:space="0" w:color="auto"/>
      </w:divBdr>
    </w:div>
    <w:div w:id="609556500">
      <w:bodyDiv w:val="1"/>
      <w:marLeft w:val="0"/>
      <w:marRight w:val="0"/>
      <w:marTop w:val="0"/>
      <w:marBottom w:val="0"/>
      <w:divBdr>
        <w:top w:val="none" w:sz="0" w:space="0" w:color="auto"/>
        <w:left w:val="none" w:sz="0" w:space="0" w:color="auto"/>
        <w:bottom w:val="none" w:sz="0" w:space="0" w:color="auto"/>
        <w:right w:val="none" w:sz="0" w:space="0" w:color="auto"/>
      </w:divBdr>
    </w:div>
    <w:div w:id="612783084">
      <w:bodyDiv w:val="1"/>
      <w:marLeft w:val="0"/>
      <w:marRight w:val="0"/>
      <w:marTop w:val="0"/>
      <w:marBottom w:val="0"/>
      <w:divBdr>
        <w:top w:val="none" w:sz="0" w:space="0" w:color="auto"/>
        <w:left w:val="none" w:sz="0" w:space="0" w:color="auto"/>
        <w:bottom w:val="none" w:sz="0" w:space="0" w:color="auto"/>
        <w:right w:val="none" w:sz="0" w:space="0" w:color="auto"/>
      </w:divBdr>
    </w:div>
    <w:div w:id="613942905">
      <w:bodyDiv w:val="1"/>
      <w:marLeft w:val="0"/>
      <w:marRight w:val="0"/>
      <w:marTop w:val="0"/>
      <w:marBottom w:val="0"/>
      <w:divBdr>
        <w:top w:val="none" w:sz="0" w:space="0" w:color="auto"/>
        <w:left w:val="none" w:sz="0" w:space="0" w:color="auto"/>
        <w:bottom w:val="none" w:sz="0" w:space="0" w:color="auto"/>
        <w:right w:val="none" w:sz="0" w:space="0" w:color="auto"/>
      </w:divBdr>
    </w:div>
    <w:div w:id="614600483">
      <w:bodyDiv w:val="1"/>
      <w:marLeft w:val="0"/>
      <w:marRight w:val="0"/>
      <w:marTop w:val="0"/>
      <w:marBottom w:val="0"/>
      <w:divBdr>
        <w:top w:val="none" w:sz="0" w:space="0" w:color="auto"/>
        <w:left w:val="none" w:sz="0" w:space="0" w:color="auto"/>
        <w:bottom w:val="none" w:sz="0" w:space="0" w:color="auto"/>
        <w:right w:val="none" w:sz="0" w:space="0" w:color="auto"/>
      </w:divBdr>
    </w:div>
    <w:div w:id="624897354">
      <w:bodyDiv w:val="1"/>
      <w:marLeft w:val="0"/>
      <w:marRight w:val="0"/>
      <w:marTop w:val="0"/>
      <w:marBottom w:val="0"/>
      <w:divBdr>
        <w:top w:val="none" w:sz="0" w:space="0" w:color="auto"/>
        <w:left w:val="none" w:sz="0" w:space="0" w:color="auto"/>
        <w:bottom w:val="none" w:sz="0" w:space="0" w:color="auto"/>
        <w:right w:val="none" w:sz="0" w:space="0" w:color="auto"/>
      </w:divBdr>
    </w:div>
    <w:div w:id="628781354">
      <w:bodyDiv w:val="1"/>
      <w:marLeft w:val="0"/>
      <w:marRight w:val="0"/>
      <w:marTop w:val="0"/>
      <w:marBottom w:val="0"/>
      <w:divBdr>
        <w:top w:val="none" w:sz="0" w:space="0" w:color="auto"/>
        <w:left w:val="none" w:sz="0" w:space="0" w:color="auto"/>
        <w:bottom w:val="none" w:sz="0" w:space="0" w:color="auto"/>
        <w:right w:val="none" w:sz="0" w:space="0" w:color="auto"/>
      </w:divBdr>
    </w:div>
    <w:div w:id="630794983">
      <w:bodyDiv w:val="1"/>
      <w:marLeft w:val="0"/>
      <w:marRight w:val="0"/>
      <w:marTop w:val="0"/>
      <w:marBottom w:val="0"/>
      <w:divBdr>
        <w:top w:val="none" w:sz="0" w:space="0" w:color="auto"/>
        <w:left w:val="none" w:sz="0" w:space="0" w:color="auto"/>
        <w:bottom w:val="none" w:sz="0" w:space="0" w:color="auto"/>
        <w:right w:val="none" w:sz="0" w:space="0" w:color="auto"/>
      </w:divBdr>
    </w:div>
    <w:div w:id="630984383">
      <w:bodyDiv w:val="1"/>
      <w:marLeft w:val="0"/>
      <w:marRight w:val="0"/>
      <w:marTop w:val="0"/>
      <w:marBottom w:val="0"/>
      <w:divBdr>
        <w:top w:val="none" w:sz="0" w:space="0" w:color="auto"/>
        <w:left w:val="none" w:sz="0" w:space="0" w:color="auto"/>
        <w:bottom w:val="none" w:sz="0" w:space="0" w:color="auto"/>
        <w:right w:val="none" w:sz="0" w:space="0" w:color="auto"/>
      </w:divBdr>
    </w:div>
    <w:div w:id="634985868">
      <w:bodyDiv w:val="1"/>
      <w:marLeft w:val="0"/>
      <w:marRight w:val="0"/>
      <w:marTop w:val="0"/>
      <w:marBottom w:val="0"/>
      <w:divBdr>
        <w:top w:val="none" w:sz="0" w:space="0" w:color="auto"/>
        <w:left w:val="none" w:sz="0" w:space="0" w:color="auto"/>
        <w:bottom w:val="none" w:sz="0" w:space="0" w:color="auto"/>
        <w:right w:val="none" w:sz="0" w:space="0" w:color="auto"/>
      </w:divBdr>
    </w:div>
    <w:div w:id="635530962">
      <w:bodyDiv w:val="1"/>
      <w:marLeft w:val="0"/>
      <w:marRight w:val="0"/>
      <w:marTop w:val="0"/>
      <w:marBottom w:val="0"/>
      <w:divBdr>
        <w:top w:val="none" w:sz="0" w:space="0" w:color="auto"/>
        <w:left w:val="none" w:sz="0" w:space="0" w:color="auto"/>
        <w:bottom w:val="none" w:sz="0" w:space="0" w:color="auto"/>
        <w:right w:val="none" w:sz="0" w:space="0" w:color="auto"/>
      </w:divBdr>
    </w:div>
    <w:div w:id="637884666">
      <w:bodyDiv w:val="1"/>
      <w:marLeft w:val="0"/>
      <w:marRight w:val="0"/>
      <w:marTop w:val="0"/>
      <w:marBottom w:val="0"/>
      <w:divBdr>
        <w:top w:val="none" w:sz="0" w:space="0" w:color="auto"/>
        <w:left w:val="none" w:sz="0" w:space="0" w:color="auto"/>
        <w:bottom w:val="none" w:sz="0" w:space="0" w:color="auto"/>
        <w:right w:val="none" w:sz="0" w:space="0" w:color="auto"/>
      </w:divBdr>
    </w:div>
    <w:div w:id="640308823">
      <w:bodyDiv w:val="1"/>
      <w:marLeft w:val="0"/>
      <w:marRight w:val="0"/>
      <w:marTop w:val="0"/>
      <w:marBottom w:val="0"/>
      <w:divBdr>
        <w:top w:val="none" w:sz="0" w:space="0" w:color="auto"/>
        <w:left w:val="none" w:sz="0" w:space="0" w:color="auto"/>
        <w:bottom w:val="none" w:sz="0" w:space="0" w:color="auto"/>
        <w:right w:val="none" w:sz="0" w:space="0" w:color="auto"/>
      </w:divBdr>
    </w:div>
    <w:div w:id="646478370">
      <w:bodyDiv w:val="1"/>
      <w:marLeft w:val="0"/>
      <w:marRight w:val="0"/>
      <w:marTop w:val="0"/>
      <w:marBottom w:val="0"/>
      <w:divBdr>
        <w:top w:val="none" w:sz="0" w:space="0" w:color="auto"/>
        <w:left w:val="none" w:sz="0" w:space="0" w:color="auto"/>
        <w:bottom w:val="none" w:sz="0" w:space="0" w:color="auto"/>
        <w:right w:val="none" w:sz="0" w:space="0" w:color="auto"/>
      </w:divBdr>
    </w:div>
    <w:div w:id="652952806">
      <w:bodyDiv w:val="1"/>
      <w:marLeft w:val="0"/>
      <w:marRight w:val="0"/>
      <w:marTop w:val="0"/>
      <w:marBottom w:val="0"/>
      <w:divBdr>
        <w:top w:val="none" w:sz="0" w:space="0" w:color="auto"/>
        <w:left w:val="none" w:sz="0" w:space="0" w:color="auto"/>
        <w:bottom w:val="none" w:sz="0" w:space="0" w:color="auto"/>
        <w:right w:val="none" w:sz="0" w:space="0" w:color="auto"/>
      </w:divBdr>
    </w:div>
    <w:div w:id="653218243">
      <w:bodyDiv w:val="1"/>
      <w:marLeft w:val="0"/>
      <w:marRight w:val="0"/>
      <w:marTop w:val="0"/>
      <w:marBottom w:val="0"/>
      <w:divBdr>
        <w:top w:val="none" w:sz="0" w:space="0" w:color="auto"/>
        <w:left w:val="none" w:sz="0" w:space="0" w:color="auto"/>
        <w:bottom w:val="none" w:sz="0" w:space="0" w:color="auto"/>
        <w:right w:val="none" w:sz="0" w:space="0" w:color="auto"/>
      </w:divBdr>
    </w:div>
    <w:div w:id="654534069">
      <w:bodyDiv w:val="1"/>
      <w:marLeft w:val="0"/>
      <w:marRight w:val="0"/>
      <w:marTop w:val="0"/>
      <w:marBottom w:val="0"/>
      <w:divBdr>
        <w:top w:val="none" w:sz="0" w:space="0" w:color="auto"/>
        <w:left w:val="none" w:sz="0" w:space="0" w:color="auto"/>
        <w:bottom w:val="none" w:sz="0" w:space="0" w:color="auto"/>
        <w:right w:val="none" w:sz="0" w:space="0" w:color="auto"/>
      </w:divBdr>
    </w:div>
    <w:div w:id="657804726">
      <w:bodyDiv w:val="1"/>
      <w:marLeft w:val="0"/>
      <w:marRight w:val="0"/>
      <w:marTop w:val="0"/>
      <w:marBottom w:val="0"/>
      <w:divBdr>
        <w:top w:val="none" w:sz="0" w:space="0" w:color="auto"/>
        <w:left w:val="none" w:sz="0" w:space="0" w:color="auto"/>
        <w:bottom w:val="none" w:sz="0" w:space="0" w:color="auto"/>
        <w:right w:val="none" w:sz="0" w:space="0" w:color="auto"/>
      </w:divBdr>
    </w:div>
    <w:div w:id="659231477">
      <w:bodyDiv w:val="1"/>
      <w:marLeft w:val="0"/>
      <w:marRight w:val="0"/>
      <w:marTop w:val="0"/>
      <w:marBottom w:val="0"/>
      <w:divBdr>
        <w:top w:val="none" w:sz="0" w:space="0" w:color="auto"/>
        <w:left w:val="none" w:sz="0" w:space="0" w:color="auto"/>
        <w:bottom w:val="none" w:sz="0" w:space="0" w:color="auto"/>
        <w:right w:val="none" w:sz="0" w:space="0" w:color="auto"/>
      </w:divBdr>
    </w:div>
    <w:div w:id="659431796">
      <w:bodyDiv w:val="1"/>
      <w:marLeft w:val="0"/>
      <w:marRight w:val="0"/>
      <w:marTop w:val="0"/>
      <w:marBottom w:val="0"/>
      <w:divBdr>
        <w:top w:val="none" w:sz="0" w:space="0" w:color="auto"/>
        <w:left w:val="none" w:sz="0" w:space="0" w:color="auto"/>
        <w:bottom w:val="none" w:sz="0" w:space="0" w:color="auto"/>
        <w:right w:val="none" w:sz="0" w:space="0" w:color="auto"/>
      </w:divBdr>
    </w:div>
    <w:div w:id="671682899">
      <w:bodyDiv w:val="1"/>
      <w:marLeft w:val="0"/>
      <w:marRight w:val="0"/>
      <w:marTop w:val="0"/>
      <w:marBottom w:val="0"/>
      <w:divBdr>
        <w:top w:val="none" w:sz="0" w:space="0" w:color="auto"/>
        <w:left w:val="none" w:sz="0" w:space="0" w:color="auto"/>
        <w:bottom w:val="none" w:sz="0" w:space="0" w:color="auto"/>
        <w:right w:val="none" w:sz="0" w:space="0" w:color="auto"/>
      </w:divBdr>
    </w:div>
    <w:div w:id="672148005">
      <w:bodyDiv w:val="1"/>
      <w:marLeft w:val="0"/>
      <w:marRight w:val="0"/>
      <w:marTop w:val="0"/>
      <w:marBottom w:val="0"/>
      <w:divBdr>
        <w:top w:val="none" w:sz="0" w:space="0" w:color="auto"/>
        <w:left w:val="none" w:sz="0" w:space="0" w:color="auto"/>
        <w:bottom w:val="none" w:sz="0" w:space="0" w:color="auto"/>
        <w:right w:val="none" w:sz="0" w:space="0" w:color="auto"/>
      </w:divBdr>
    </w:div>
    <w:div w:id="690448509">
      <w:bodyDiv w:val="1"/>
      <w:marLeft w:val="0"/>
      <w:marRight w:val="0"/>
      <w:marTop w:val="0"/>
      <w:marBottom w:val="0"/>
      <w:divBdr>
        <w:top w:val="none" w:sz="0" w:space="0" w:color="auto"/>
        <w:left w:val="none" w:sz="0" w:space="0" w:color="auto"/>
        <w:bottom w:val="none" w:sz="0" w:space="0" w:color="auto"/>
        <w:right w:val="none" w:sz="0" w:space="0" w:color="auto"/>
      </w:divBdr>
    </w:div>
    <w:div w:id="692272213">
      <w:bodyDiv w:val="1"/>
      <w:marLeft w:val="0"/>
      <w:marRight w:val="0"/>
      <w:marTop w:val="0"/>
      <w:marBottom w:val="0"/>
      <w:divBdr>
        <w:top w:val="none" w:sz="0" w:space="0" w:color="auto"/>
        <w:left w:val="none" w:sz="0" w:space="0" w:color="auto"/>
        <w:bottom w:val="none" w:sz="0" w:space="0" w:color="auto"/>
        <w:right w:val="none" w:sz="0" w:space="0" w:color="auto"/>
      </w:divBdr>
    </w:div>
    <w:div w:id="711728908">
      <w:bodyDiv w:val="1"/>
      <w:marLeft w:val="0"/>
      <w:marRight w:val="0"/>
      <w:marTop w:val="0"/>
      <w:marBottom w:val="0"/>
      <w:divBdr>
        <w:top w:val="none" w:sz="0" w:space="0" w:color="auto"/>
        <w:left w:val="none" w:sz="0" w:space="0" w:color="auto"/>
        <w:bottom w:val="none" w:sz="0" w:space="0" w:color="auto"/>
        <w:right w:val="none" w:sz="0" w:space="0" w:color="auto"/>
      </w:divBdr>
    </w:div>
    <w:div w:id="712657874">
      <w:bodyDiv w:val="1"/>
      <w:marLeft w:val="0"/>
      <w:marRight w:val="0"/>
      <w:marTop w:val="0"/>
      <w:marBottom w:val="0"/>
      <w:divBdr>
        <w:top w:val="none" w:sz="0" w:space="0" w:color="auto"/>
        <w:left w:val="none" w:sz="0" w:space="0" w:color="auto"/>
        <w:bottom w:val="none" w:sz="0" w:space="0" w:color="auto"/>
        <w:right w:val="none" w:sz="0" w:space="0" w:color="auto"/>
      </w:divBdr>
    </w:div>
    <w:div w:id="717357859">
      <w:bodyDiv w:val="1"/>
      <w:marLeft w:val="0"/>
      <w:marRight w:val="0"/>
      <w:marTop w:val="0"/>
      <w:marBottom w:val="0"/>
      <w:divBdr>
        <w:top w:val="none" w:sz="0" w:space="0" w:color="auto"/>
        <w:left w:val="none" w:sz="0" w:space="0" w:color="auto"/>
        <w:bottom w:val="none" w:sz="0" w:space="0" w:color="auto"/>
        <w:right w:val="none" w:sz="0" w:space="0" w:color="auto"/>
      </w:divBdr>
    </w:div>
    <w:div w:id="719282661">
      <w:bodyDiv w:val="1"/>
      <w:marLeft w:val="0"/>
      <w:marRight w:val="0"/>
      <w:marTop w:val="0"/>
      <w:marBottom w:val="0"/>
      <w:divBdr>
        <w:top w:val="none" w:sz="0" w:space="0" w:color="auto"/>
        <w:left w:val="none" w:sz="0" w:space="0" w:color="auto"/>
        <w:bottom w:val="none" w:sz="0" w:space="0" w:color="auto"/>
        <w:right w:val="none" w:sz="0" w:space="0" w:color="auto"/>
      </w:divBdr>
    </w:div>
    <w:div w:id="728768602">
      <w:bodyDiv w:val="1"/>
      <w:marLeft w:val="0"/>
      <w:marRight w:val="0"/>
      <w:marTop w:val="0"/>
      <w:marBottom w:val="0"/>
      <w:divBdr>
        <w:top w:val="none" w:sz="0" w:space="0" w:color="auto"/>
        <w:left w:val="none" w:sz="0" w:space="0" w:color="auto"/>
        <w:bottom w:val="none" w:sz="0" w:space="0" w:color="auto"/>
        <w:right w:val="none" w:sz="0" w:space="0" w:color="auto"/>
      </w:divBdr>
    </w:div>
    <w:div w:id="731151638">
      <w:bodyDiv w:val="1"/>
      <w:marLeft w:val="0"/>
      <w:marRight w:val="0"/>
      <w:marTop w:val="0"/>
      <w:marBottom w:val="0"/>
      <w:divBdr>
        <w:top w:val="none" w:sz="0" w:space="0" w:color="auto"/>
        <w:left w:val="none" w:sz="0" w:space="0" w:color="auto"/>
        <w:bottom w:val="none" w:sz="0" w:space="0" w:color="auto"/>
        <w:right w:val="none" w:sz="0" w:space="0" w:color="auto"/>
      </w:divBdr>
    </w:div>
    <w:div w:id="731855217">
      <w:bodyDiv w:val="1"/>
      <w:marLeft w:val="0"/>
      <w:marRight w:val="0"/>
      <w:marTop w:val="0"/>
      <w:marBottom w:val="0"/>
      <w:divBdr>
        <w:top w:val="none" w:sz="0" w:space="0" w:color="auto"/>
        <w:left w:val="none" w:sz="0" w:space="0" w:color="auto"/>
        <w:bottom w:val="none" w:sz="0" w:space="0" w:color="auto"/>
        <w:right w:val="none" w:sz="0" w:space="0" w:color="auto"/>
      </w:divBdr>
    </w:div>
    <w:div w:id="735006325">
      <w:bodyDiv w:val="1"/>
      <w:marLeft w:val="0"/>
      <w:marRight w:val="0"/>
      <w:marTop w:val="0"/>
      <w:marBottom w:val="0"/>
      <w:divBdr>
        <w:top w:val="none" w:sz="0" w:space="0" w:color="auto"/>
        <w:left w:val="none" w:sz="0" w:space="0" w:color="auto"/>
        <w:bottom w:val="none" w:sz="0" w:space="0" w:color="auto"/>
        <w:right w:val="none" w:sz="0" w:space="0" w:color="auto"/>
      </w:divBdr>
    </w:div>
    <w:div w:id="739837189">
      <w:bodyDiv w:val="1"/>
      <w:marLeft w:val="0"/>
      <w:marRight w:val="0"/>
      <w:marTop w:val="0"/>
      <w:marBottom w:val="0"/>
      <w:divBdr>
        <w:top w:val="none" w:sz="0" w:space="0" w:color="auto"/>
        <w:left w:val="none" w:sz="0" w:space="0" w:color="auto"/>
        <w:bottom w:val="none" w:sz="0" w:space="0" w:color="auto"/>
        <w:right w:val="none" w:sz="0" w:space="0" w:color="auto"/>
      </w:divBdr>
    </w:div>
    <w:div w:id="751008477">
      <w:bodyDiv w:val="1"/>
      <w:marLeft w:val="0"/>
      <w:marRight w:val="0"/>
      <w:marTop w:val="0"/>
      <w:marBottom w:val="0"/>
      <w:divBdr>
        <w:top w:val="none" w:sz="0" w:space="0" w:color="auto"/>
        <w:left w:val="none" w:sz="0" w:space="0" w:color="auto"/>
        <w:bottom w:val="none" w:sz="0" w:space="0" w:color="auto"/>
        <w:right w:val="none" w:sz="0" w:space="0" w:color="auto"/>
      </w:divBdr>
    </w:div>
    <w:div w:id="751706228">
      <w:bodyDiv w:val="1"/>
      <w:marLeft w:val="0"/>
      <w:marRight w:val="0"/>
      <w:marTop w:val="0"/>
      <w:marBottom w:val="0"/>
      <w:divBdr>
        <w:top w:val="none" w:sz="0" w:space="0" w:color="auto"/>
        <w:left w:val="none" w:sz="0" w:space="0" w:color="auto"/>
        <w:bottom w:val="none" w:sz="0" w:space="0" w:color="auto"/>
        <w:right w:val="none" w:sz="0" w:space="0" w:color="auto"/>
      </w:divBdr>
    </w:div>
    <w:div w:id="759836035">
      <w:bodyDiv w:val="1"/>
      <w:marLeft w:val="0"/>
      <w:marRight w:val="0"/>
      <w:marTop w:val="0"/>
      <w:marBottom w:val="0"/>
      <w:divBdr>
        <w:top w:val="none" w:sz="0" w:space="0" w:color="auto"/>
        <w:left w:val="none" w:sz="0" w:space="0" w:color="auto"/>
        <w:bottom w:val="none" w:sz="0" w:space="0" w:color="auto"/>
        <w:right w:val="none" w:sz="0" w:space="0" w:color="auto"/>
      </w:divBdr>
    </w:div>
    <w:div w:id="761612411">
      <w:bodyDiv w:val="1"/>
      <w:marLeft w:val="0"/>
      <w:marRight w:val="0"/>
      <w:marTop w:val="0"/>
      <w:marBottom w:val="0"/>
      <w:divBdr>
        <w:top w:val="none" w:sz="0" w:space="0" w:color="auto"/>
        <w:left w:val="none" w:sz="0" w:space="0" w:color="auto"/>
        <w:bottom w:val="none" w:sz="0" w:space="0" w:color="auto"/>
        <w:right w:val="none" w:sz="0" w:space="0" w:color="auto"/>
      </w:divBdr>
    </w:div>
    <w:div w:id="762723685">
      <w:bodyDiv w:val="1"/>
      <w:marLeft w:val="0"/>
      <w:marRight w:val="0"/>
      <w:marTop w:val="0"/>
      <w:marBottom w:val="0"/>
      <w:divBdr>
        <w:top w:val="none" w:sz="0" w:space="0" w:color="auto"/>
        <w:left w:val="none" w:sz="0" w:space="0" w:color="auto"/>
        <w:bottom w:val="none" w:sz="0" w:space="0" w:color="auto"/>
        <w:right w:val="none" w:sz="0" w:space="0" w:color="auto"/>
      </w:divBdr>
    </w:div>
    <w:div w:id="764349179">
      <w:bodyDiv w:val="1"/>
      <w:marLeft w:val="0"/>
      <w:marRight w:val="0"/>
      <w:marTop w:val="0"/>
      <w:marBottom w:val="0"/>
      <w:divBdr>
        <w:top w:val="none" w:sz="0" w:space="0" w:color="auto"/>
        <w:left w:val="none" w:sz="0" w:space="0" w:color="auto"/>
        <w:bottom w:val="none" w:sz="0" w:space="0" w:color="auto"/>
        <w:right w:val="none" w:sz="0" w:space="0" w:color="auto"/>
      </w:divBdr>
    </w:div>
    <w:div w:id="764351524">
      <w:bodyDiv w:val="1"/>
      <w:marLeft w:val="0"/>
      <w:marRight w:val="0"/>
      <w:marTop w:val="0"/>
      <w:marBottom w:val="0"/>
      <w:divBdr>
        <w:top w:val="none" w:sz="0" w:space="0" w:color="auto"/>
        <w:left w:val="none" w:sz="0" w:space="0" w:color="auto"/>
        <w:bottom w:val="none" w:sz="0" w:space="0" w:color="auto"/>
        <w:right w:val="none" w:sz="0" w:space="0" w:color="auto"/>
      </w:divBdr>
    </w:div>
    <w:div w:id="768739007">
      <w:bodyDiv w:val="1"/>
      <w:marLeft w:val="0"/>
      <w:marRight w:val="0"/>
      <w:marTop w:val="0"/>
      <w:marBottom w:val="0"/>
      <w:divBdr>
        <w:top w:val="none" w:sz="0" w:space="0" w:color="auto"/>
        <w:left w:val="none" w:sz="0" w:space="0" w:color="auto"/>
        <w:bottom w:val="none" w:sz="0" w:space="0" w:color="auto"/>
        <w:right w:val="none" w:sz="0" w:space="0" w:color="auto"/>
      </w:divBdr>
    </w:div>
    <w:div w:id="769089077">
      <w:bodyDiv w:val="1"/>
      <w:marLeft w:val="0"/>
      <w:marRight w:val="0"/>
      <w:marTop w:val="0"/>
      <w:marBottom w:val="0"/>
      <w:divBdr>
        <w:top w:val="none" w:sz="0" w:space="0" w:color="auto"/>
        <w:left w:val="none" w:sz="0" w:space="0" w:color="auto"/>
        <w:bottom w:val="none" w:sz="0" w:space="0" w:color="auto"/>
        <w:right w:val="none" w:sz="0" w:space="0" w:color="auto"/>
      </w:divBdr>
    </w:div>
    <w:div w:id="771977247">
      <w:bodyDiv w:val="1"/>
      <w:marLeft w:val="0"/>
      <w:marRight w:val="0"/>
      <w:marTop w:val="0"/>
      <w:marBottom w:val="0"/>
      <w:divBdr>
        <w:top w:val="none" w:sz="0" w:space="0" w:color="auto"/>
        <w:left w:val="none" w:sz="0" w:space="0" w:color="auto"/>
        <w:bottom w:val="none" w:sz="0" w:space="0" w:color="auto"/>
        <w:right w:val="none" w:sz="0" w:space="0" w:color="auto"/>
      </w:divBdr>
      <w:divsChild>
        <w:div w:id="1254629851">
          <w:marLeft w:val="0"/>
          <w:marRight w:val="0"/>
          <w:marTop w:val="0"/>
          <w:marBottom w:val="0"/>
          <w:divBdr>
            <w:top w:val="none" w:sz="0" w:space="0" w:color="auto"/>
            <w:left w:val="none" w:sz="0" w:space="0" w:color="auto"/>
            <w:bottom w:val="none" w:sz="0" w:space="0" w:color="auto"/>
            <w:right w:val="none" w:sz="0" w:space="0" w:color="auto"/>
          </w:divBdr>
          <w:divsChild>
            <w:div w:id="393546261">
              <w:marLeft w:val="0"/>
              <w:marRight w:val="0"/>
              <w:marTop w:val="0"/>
              <w:marBottom w:val="0"/>
              <w:divBdr>
                <w:top w:val="none" w:sz="0" w:space="0" w:color="auto"/>
                <w:left w:val="none" w:sz="0" w:space="0" w:color="auto"/>
                <w:bottom w:val="none" w:sz="0" w:space="0" w:color="auto"/>
                <w:right w:val="none" w:sz="0" w:space="0" w:color="auto"/>
              </w:divBdr>
            </w:div>
          </w:divsChild>
        </w:div>
        <w:div w:id="1920871867">
          <w:marLeft w:val="0"/>
          <w:marRight w:val="0"/>
          <w:marTop w:val="0"/>
          <w:marBottom w:val="0"/>
          <w:divBdr>
            <w:top w:val="none" w:sz="0" w:space="0" w:color="auto"/>
            <w:left w:val="none" w:sz="0" w:space="0" w:color="auto"/>
            <w:bottom w:val="none" w:sz="0" w:space="0" w:color="auto"/>
            <w:right w:val="none" w:sz="0" w:space="0" w:color="auto"/>
          </w:divBdr>
          <w:divsChild>
            <w:div w:id="78519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749080">
      <w:bodyDiv w:val="1"/>
      <w:marLeft w:val="0"/>
      <w:marRight w:val="0"/>
      <w:marTop w:val="0"/>
      <w:marBottom w:val="0"/>
      <w:divBdr>
        <w:top w:val="none" w:sz="0" w:space="0" w:color="auto"/>
        <w:left w:val="none" w:sz="0" w:space="0" w:color="auto"/>
        <w:bottom w:val="none" w:sz="0" w:space="0" w:color="auto"/>
        <w:right w:val="none" w:sz="0" w:space="0" w:color="auto"/>
      </w:divBdr>
    </w:div>
    <w:div w:id="778568631">
      <w:bodyDiv w:val="1"/>
      <w:marLeft w:val="0"/>
      <w:marRight w:val="0"/>
      <w:marTop w:val="0"/>
      <w:marBottom w:val="0"/>
      <w:divBdr>
        <w:top w:val="none" w:sz="0" w:space="0" w:color="auto"/>
        <w:left w:val="none" w:sz="0" w:space="0" w:color="auto"/>
        <w:bottom w:val="none" w:sz="0" w:space="0" w:color="auto"/>
        <w:right w:val="none" w:sz="0" w:space="0" w:color="auto"/>
      </w:divBdr>
    </w:div>
    <w:div w:id="778719030">
      <w:bodyDiv w:val="1"/>
      <w:marLeft w:val="0"/>
      <w:marRight w:val="0"/>
      <w:marTop w:val="0"/>
      <w:marBottom w:val="0"/>
      <w:divBdr>
        <w:top w:val="none" w:sz="0" w:space="0" w:color="auto"/>
        <w:left w:val="none" w:sz="0" w:space="0" w:color="auto"/>
        <w:bottom w:val="none" w:sz="0" w:space="0" w:color="auto"/>
        <w:right w:val="none" w:sz="0" w:space="0" w:color="auto"/>
      </w:divBdr>
    </w:div>
    <w:div w:id="781804269">
      <w:bodyDiv w:val="1"/>
      <w:marLeft w:val="0"/>
      <w:marRight w:val="0"/>
      <w:marTop w:val="0"/>
      <w:marBottom w:val="0"/>
      <w:divBdr>
        <w:top w:val="none" w:sz="0" w:space="0" w:color="auto"/>
        <w:left w:val="none" w:sz="0" w:space="0" w:color="auto"/>
        <w:bottom w:val="none" w:sz="0" w:space="0" w:color="auto"/>
        <w:right w:val="none" w:sz="0" w:space="0" w:color="auto"/>
      </w:divBdr>
    </w:div>
    <w:div w:id="782379783">
      <w:bodyDiv w:val="1"/>
      <w:marLeft w:val="0"/>
      <w:marRight w:val="0"/>
      <w:marTop w:val="0"/>
      <w:marBottom w:val="0"/>
      <w:divBdr>
        <w:top w:val="none" w:sz="0" w:space="0" w:color="auto"/>
        <w:left w:val="none" w:sz="0" w:space="0" w:color="auto"/>
        <w:bottom w:val="none" w:sz="0" w:space="0" w:color="auto"/>
        <w:right w:val="none" w:sz="0" w:space="0" w:color="auto"/>
      </w:divBdr>
    </w:div>
    <w:div w:id="786121812">
      <w:bodyDiv w:val="1"/>
      <w:marLeft w:val="0"/>
      <w:marRight w:val="0"/>
      <w:marTop w:val="0"/>
      <w:marBottom w:val="0"/>
      <w:divBdr>
        <w:top w:val="none" w:sz="0" w:space="0" w:color="auto"/>
        <w:left w:val="none" w:sz="0" w:space="0" w:color="auto"/>
        <w:bottom w:val="none" w:sz="0" w:space="0" w:color="auto"/>
        <w:right w:val="none" w:sz="0" w:space="0" w:color="auto"/>
      </w:divBdr>
    </w:div>
    <w:div w:id="790511534">
      <w:bodyDiv w:val="1"/>
      <w:marLeft w:val="0"/>
      <w:marRight w:val="0"/>
      <w:marTop w:val="0"/>
      <w:marBottom w:val="0"/>
      <w:divBdr>
        <w:top w:val="none" w:sz="0" w:space="0" w:color="auto"/>
        <w:left w:val="none" w:sz="0" w:space="0" w:color="auto"/>
        <w:bottom w:val="none" w:sz="0" w:space="0" w:color="auto"/>
        <w:right w:val="none" w:sz="0" w:space="0" w:color="auto"/>
      </w:divBdr>
    </w:div>
    <w:div w:id="791754900">
      <w:bodyDiv w:val="1"/>
      <w:marLeft w:val="0"/>
      <w:marRight w:val="0"/>
      <w:marTop w:val="0"/>
      <w:marBottom w:val="0"/>
      <w:divBdr>
        <w:top w:val="none" w:sz="0" w:space="0" w:color="auto"/>
        <w:left w:val="none" w:sz="0" w:space="0" w:color="auto"/>
        <w:bottom w:val="none" w:sz="0" w:space="0" w:color="auto"/>
        <w:right w:val="none" w:sz="0" w:space="0" w:color="auto"/>
      </w:divBdr>
    </w:div>
    <w:div w:id="794376323">
      <w:bodyDiv w:val="1"/>
      <w:marLeft w:val="0"/>
      <w:marRight w:val="0"/>
      <w:marTop w:val="0"/>
      <w:marBottom w:val="0"/>
      <w:divBdr>
        <w:top w:val="none" w:sz="0" w:space="0" w:color="auto"/>
        <w:left w:val="none" w:sz="0" w:space="0" w:color="auto"/>
        <w:bottom w:val="none" w:sz="0" w:space="0" w:color="auto"/>
        <w:right w:val="none" w:sz="0" w:space="0" w:color="auto"/>
      </w:divBdr>
    </w:div>
    <w:div w:id="795221172">
      <w:bodyDiv w:val="1"/>
      <w:marLeft w:val="0"/>
      <w:marRight w:val="0"/>
      <w:marTop w:val="0"/>
      <w:marBottom w:val="0"/>
      <w:divBdr>
        <w:top w:val="none" w:sz="0" w:space="0" w:color="auto"/>
        <w:left w:val="none" w:sz="0" w:space="0" w:color="auto"/>
        <w:bottom w:val="none" w:sz="0" w:space="0" w:color="auto"/>
        <w:right w:val="none" w:sz="0" w:space="0" w:color="auto"/>
      </w:divBdr>
    </w:div>
    <w:div w:id="799032151">
      <w:bodyDiv w:val="1"/>
      <w:marLeft w:val="0"/>
      <w:marRight w:val="0"/>
      <w:marTop w:val="0"/>
      <w:marBottom w:val="0"/>
      <w:divBdr>
        <w:top w:val="none" w:sz="0" w:space="0" w:color="auto"/>
        <w:left w:val="none" w:sz="0" w:space="0" w:color="auto"/>
        <w:bottom w:val="none" w:sz="0" w:space="0" w:color="auto"/>
        <w:right w:val="none" w:sz="0" w:space="0" w:color="auto"/>
      </w:divBdr>
    </w:div>
    <w:div w:id="803622077">
      <w:bodyDiv w:val="1"/>
      <w:marLeft w:val="0"/>
      <w:marRight w:val="0"/>
      <w:marTop w:val="0"/>
      <w:marBottom w:val="0"/>
      <w:divBdr>
        <w:top w:val="none" w:sz="0" w:space="0" w:color="auto"/>
        <w:left w:val="none" w:sz="0" w:space="0" w:color="auto"/>
        <w:bottom w:val="none" w:sz="0" w:space="0" w:color="auto"/>
        <w:right w:val="none" w:sz="0" w:space="0" w:color="auto"/>
      </w:divBdr>
    </w:div>
    <w:div w:id="806242968">
      <w:bodyDiv w:val="1"/>
      <w:marLeft w:val="0"/>
      <w:marRight w:val="0"/>
      <w:marTop w:val="0"/>
      <w:marBottom w:val="0"/>
      <w:divBdr>
        <w:top w:val="none" w:sz="0" w:space="0" w:color="auto"/>
        <w:left w:val="none" w:sz="0" w:space="0" w:color="auto"/>
        <w:bottom w:val="none" w:sz="0" w:space="0" w:color="auto"/>
        <w:right w:val="none" w:sz="0" w:space="0" w:color="auto"/>
      </w:divBdr>
    </w:div>
    <w:div w:id="812449987">
      <w:bodyDiv w:val="1"/>
      <w:marLeft w:val="0"/>
      <w:marRight w:val="0"/>
      <w:marTop w:val="0"/>
      <w:marBottom w:val="0"/>
      <w:divBdr>
        <w:top w:val="none" w:sz="0" w:space="0" w:color="auto"/>
        <w:left w:val="none" w:sz="0" w:space="0" w:color="auto"/>
        <w:bottom w:val="none" w:sz="0" w:space="0" w:color="auto"/>
        <w:right w:val="none" w:sz="0" w:space="0" w:color="auto"/>
      </w:divBdr>
    </w:div>
    <w:div w:id="814954196">
      <w:bodyDiv w:val="1"/>
      <w:marLeft w:val="0"/>
      <w:marRight w:val="0"/>
      <w:marTop w:val="0"/>
      <w:marBottom w:val="0"/>
      <w:divBdr>
        <w:top w:val="none" w:sz="0" w:space="0" w:color="auto"/>
        <w:left w:val="none" w:sz="0" w:space="0" w:color="auto"/>
        <w:bottom w:val="none" w:sz="0" w:space="0" w:color="auto"/>
        <w:right w:val="none" w:sz="0" w:space="0" w:color="auto"/>
      </w:divBdr>
    </w:div>
    <w:div w:id="823164092">
      <w:bodyDiv w:val="1"/>
      <w:marLeft w:val="0"/>
      <w:marRight w:val="0"/>
      <w:marTop w:val="0"/>
      <w:marBottom w:val="0"/>
      <w:divBdr>
        <w:top w:val="none" w:sz="0" w:space="0" w:color="auto"/>
        <w:left w:val="none" w:sz="0" w:space="0" w:color="auto"/>
        <w:bottom w:val="none" w:sz="0" w:space="0" w:color="auto"/>
        <w:right w:val="none" w:sz="0" w:space="0" w:color="auto"/>
      </w:divBdr>
    </w:div>
    <w:div w:id="823355898">
      <w:bodyDiv w:val="1"/>
      <w:marLeft w:val="0"/>
      <w:marRight w:val="0"/>
      <w:marTop w:val="0"/>
      <w:marBottom w:val="0"/>
      <w:divBdr>
        <w:top w:val="none" w:sz="0" w:space="0" w:color="auto"/>
        <w:left w:val="none" w:sz="0" w:space="0" w:color="auto"/>
        <w:bottom w:val="none" w:sz="0" w:space="0" w:color="auto"/>
        <w:right w:val="none" w:sz="0" w:space="0" w:color="auto"/>
      </w:divBdr>
    </w:div>
    <w:div w:id="825169057">
      <w:bodyDiv w:val="1"/>
      <w:marLeft w:val="0"/>
      <w:marRight w:val="0"/>
      <w:marTop w:val="0"/>
      <w:marBottom w:val="0"/>
      <w:divBdr>
        <w:top w:val="none" w:sz="0" w:space="0" w:color="auto"/>
        <w:left w:val="none" w:sz="0" w:space="0" w:color="auto"/>
        <w:bottom w:val="none" w:sz="0" w:space="0" w:color="auto"/>
        <w:right w:val="none" w:sz="0" w:space="0" w:color="auto"/>
      </w:divBdr>
    </w:div>
    <w:div w:id="833183704">
      <w:bodyDiv w:val="1"/>
      <w:marLeft w:val="0"/>
      <w:marRight w:val="0"/>
      <w:marTop w:val="0"/>
      <w:marBottom w:val="0"/>
      <w:divBdr>
        <w:top w:val="none" w:sz="0" w:space="0" w:color="auto"/>
        <w:left w:val="none" w:sz="0" w:space="0" w:color="auto"/>
        <w:bottom w:val="none" w:sz="0" w:space="0" w:color="auto"/>
        <w:right w:val="none" w:sz="0" w:space="0" w:color="auto"/>
      </w:divBdr>
    </w:div>
    <w:div w:id="841816233">
      <w:bodyDiv w:val="1"/>
      <w:marLeft w:val="0"/>
      <w:marRight w:val="0"/>
      <w:marTop w:val="0"/>
      <w:marBottom w:val="0"/>
      <w:divBdr>
        <w:top w:val="none" w:sz="0" w:space="0" w:color="auto"/>
        <w:left w:val="none" w:sz="0" w:space="0" w:color="auto"/>
        <w:bottom w:val="none" w:sz="0" w:space="0" w:color="auto"/>
        <w:right w:val="none" w:sz="0" w:space="0" w:color="auto"/>
      </w:divBdr>
    </w:div>
    <w:div w:id="853500250">
      <w:bodyDiv w:val="1"/>
      <w:marLeft w:val="0"/>
      <w:marRight w:val="0"/>
      <w:marTop w:val="0"/>
      <w:marBottom w:val="0"/>
      <w:divBdr>
        <w:top w:val="none" w:sz="0" w:space="0" w:color="auto"/>
        <w:left w:val="none" w:sz="0" w:space="0" w:color="auto"/>
        <w:bottom w:val="none" w:sz="0" w:space="0" w:color="auto"/>
        <w:right w:val="none" w:sz="0" w:space="0" w:color="auto"/>
      </w:divBdr>
    </w:div>
    <w:div w:id="855002218">
      <w:bodyDiv w:val="1"/>
      <w:marLeft w:val="0"/>
      <w:marRight w:val="0"/>
      <w:marTop w:val="0"/>
      <w:marBottom w:val="0"/>
      <w:divBdr>
        <w:top w:val="none" w:sz="0" w:space="0" w:color="auto"/>
        <w:left w:val="none" w:sz="0" w:space="0" w:color="auto"/>
        <w:bottom w:val="none" w:sz="0" w:space="0" w:color="auto"/>
        <w:right w:val="none" w:sz="0" w:space="0" w:color="auto"/>
      </w:divBdr>
    </w:div>
    <w:div w:id="859973720">
      <w:bodyDiv w:val="1"/>
      <w:marLeft w:val="0"/>
      <w:marRight w:val="0"/>
      <w:marTop w:val="0"/>
      <w:marBottom w:val="0"/>
      <w:divBdr>
        <w:top w:val="none" w:sz="0" w:space="0" w:color="auto"/>
        <w:left w:val="none" w:sz="0" w:space="0" w:color="auto"/>
        <w:bottom w:val="none" w:sz="0" w:space="0" w:color="auto"/>
        <w:right w:val="none" w:sz="0" w:space="0" w:color="auto"/>
      </w:divBdr>
    </w:div>
    <w:div w:id="860245392">
      <w:bodyDiv w:val="1"/>
      <w:marLeft w:val="0"/>
      <w:marRight w:val="0"/>
      <w:marTop w:val="0"/>
      <w:marBottom w:val="0"/>
      <w:divBdr>
        <w:top w:val="none" w:sz="0" w:space="0" w:color="auto"/>
        <w:left w:val="none" w:sz="0" w:space="0" w:color="auto"/>
        <w:bottom w:val="none" w:sz="0" w:space="0" w:color="auto"/>
        <w:right w:val="none" w:sz="0" w:space="0" w:color="auto"/>
      </w:divBdr>
    </w:div>
    <w:div w:id="861092015">
      <w:bodyDiv w:val="1"/>
      <w:marLeft w:val="0"/>
      <w:marRight w:val="0"/>
      <w:marTop w:val="0"/>
      <w:marBottom w:val="0"/>
      <w:divBdr>
        <w:top w:val="none" w:sz="0" w:space="0" w:color="auto"/>
        <w:left w:val="none" w:sz="0" w:space="0" w:color="auto"/>
        <w:bottom w:val="none" w:sz="0" w:space="0" w:color="auto"/>
        <w:right w:val="none" w:sz="0" w:space="0" w:color="auto"/>
      </w:divBdr>
    </w:div>
    <w:div w:id="863713922">
      <w:bodyDiv w:val="1"/>
      <w:marLeft w:val="0"/>
      <w:marRight w:val="0"/>
      <w:marTop w:val="0"/>
      <w:marBottom w:val="0"/>
      <w:divBdr>
        <w:top w:val="none" w:sz="0" w:space="0" w:color="auto"/>
        <w:left w:val="none" w:sz="0" w:space="0" w:color="auto"/>
        <w:bottom w:val="none" w:sz="0" w:space="0" w:color="auto"/>
        <w:right w:val="none" w:sz="0" w:space="0" w:color="auto"/>
      </w:divBdr>
    </w:div>
    <w:div w:id="866528815">
      <w:bodyDiv w:val="1"/>
      <w:marLeft w:val="0"/>
      <w:marRight w:val="0"/>
      <w:marTop w:val="0"/>
      <w:marBottom w:val="0"/>
      <w:divBdr>
        <w:top w:val="none" w:sz="0" w:space="0" w:color="auto"/>
        <w:left w:val="none" w:sz="0" w:space="0" w:color="auto"/>
        <w:bottom w:val="none" w:sz="0" w:space="0" w:color="auto"/>
        <w:right w:val="none" w:sz="0" w:space="0" w:color="auto"/>
      </w:divBdr>
    </w:div>
    <w:div w:id="868683939">
      <w:bodyDiv w:val="1"/>
      <w:marLeft w:val="0"/>
      <w:marRight w:val="0"/>
      <w:marTop w:val="0"/>
      <w:marBottom w:val="0"/>
      <w:divBdr>
        <w:top w:val="none" w:sz="0" w:space="0" w:color="auto"/>
        <w:left w:val="none" w:sz="0" w:space="0" w:color="auto"/>
        <w:bottom w:val="none" w:sz="0" w:space="0" w:color="auto"/>
        <w:right w:val="none" w:sz="0" w:space="0" w:color="auto"/>
      </w:divBdr>
    </w:div>
    <w:div w:id="872696831">
      <w:bodyDiv w:val="1"/>
      <w:marLeft w:val="0"/>
      <w:marRight w:val="0"/>
      <w:marTop w:val="0"/>
      <w:marBottom w:val="0"/>
      <w:divBdr>
        <w:top w:val="none" w:sz="0" w:space="0" w:color="auto"/>
        <w:left w:val="none" w:sz="0" w:space="0" w:color="auto"/>
        <w:bottom w:val="none" w:sz="0" w:space="0" w:color="auto"/>
        <w:right w:val="none" w:sz="0" w:space="0" w:color="auto"/>
      </w:divBdr>
    </w:div>
    <w:div w:id="876161676">
      <w:bodyDiv w:val="1"/>
      <w:marLeft w:val="0"/>
      <w:marRight w:val="0"/>
      <w:marTop w:val="0"/>
      <w:marBottom w:val="0"/>
      <w:divBdr>
        <w:top w:val="none" w:sz="0" w:space="0" w:color="auto"/>
        <w:left w:val="none" w:sz="0" w:space="0" w:color="auto"/>
        <w:bottom w:val="none" w:sz="0" w:space="0" w:color="auto"/>
        <w:right w:val="none" w:sz="0" w:space="0" w:color="auto"/>
      </w:divBdr>
    </w:div>
    <w:div w:id="878398599">
      <w:bodyDiv w:val="1"/>
      <w:marLeft w:val="0"/>
      <w:marRight w:val="0"/>
      <w:marTop w:val="0"/>
      <w:marBottom w:val="0"/>
      <w:divBdr>
        <w:top w:val="none" w:sz="0" w:space="0" w:color="auto"/>
        <w:left w:val="none" w:sz="0" w:space="0" w:color="auto"/>
        <w:bottom w:val="none" w:sz="0" w:space="0" w:color="auto"/>
        <w:right w:val="none" w:sz="0" w:space="0" w:color="auto"/>
      </w:divBdr>
    </w:div>
    <w:div w:id="891230042">
      <w:bodyDiv w:val="1"/>
      <w:marLeft w:val="0"/>
      <w:marRight w:val="0"/>
      <w:marTop w:val="0"/>
      <w:marBottom w:val="0"/>
      <w:divBdr>
        <w:top w:val="none" w:sz="0" w:space="0" w:color="auto"/>
        <w:left w:val="none" w:sz="0" w:space="0" w:color="auto"/>
        <w:bottom w:val="none" w:sz="0" w:space="0" w:color="auto"/>
        <w:right w:val="none" w:sz="0" w:space="0" w:color="auto"/>
      </w:divBdr>
    </w:div>
    <w:div w:id="892273255">
      <w:bodyDiv w:val="1"/>
      <w:marLeft w:val="0"/>
      <w:marRight w:val="0"/>
      <w:marTop w:val="0"/>
      <w:marBottom w:val="0"/>
      <w:divBdr>
        <w:top w:val="none" w:sz="0" w:space="0" w:color="auto"/>
        <w:left w:val="none" w:sz="0" w:space="0" w:color="auto"/>
        <w:bottom w:val="none" w:sz="0" w:space="0" w:color="auto"/>
        <w:right w:val="none" w:sz="0" w:space="0" w:color="auto"/>
      </w:divBdr>
    </w:div>
    <w:div w:id="893278480">
      <w:bodyDiv w:val="1"/>
      <w:marLeft w:val="0"/>
      <w:marRight w:val="0"/>
      <w:marTop w:val="0"/>
      <w:marBottom w:val="0"/>
      <w:divBdr>
        <w:top w:val="none" w:sz="0" w:space="0" w:color="auto"/>
        <w:left w:val="none" w:sz="0" w:space="0" w:color="auto"/>
        <w:bottom w:val="none" w:sz="0" w:space="0" w:color="auto"/>
        <w:right w:val="none" w:sz="0" w:space="0" w:color="auto"/>
      </w:divBdr>
    </w:div>
    <w:div w:id="893468058">
      <w:bodyDiv w:val="1"/>
      <w:marLeft w:val="0"/>
      <w:marRight w:val="0"/>
      <w:marTop w:val="0"/>
      <w:marBottom w:val="0"/>
      <w:divBdr>
        <w:top w:val="none" w:sz="0" w:space="0" w:color="auto"/>
        <w:left w:val="none" w:sz="0" w:space="0" w:color="auto"/>
        <w:bottom w:val="none" w:sz="0" w:space="0" w:color="auto"/>
        <w:right w:val="none" w:sz="0" w:space="0" w:color="auto"/>
      </w:divBdr>
    </w:div>
    <w:div w:id="897980074">
      <w:bodyDiv w:val="1"/>
      <w:marLeft w:val="0"/>
      <w:marRight w:val="0"/>
      <w:marTop w:val="0"/>
      <w:marBottom w:val="0"/>
      <w:divBdr>
        <w:top w:val="none" w:sz="0" w:space="0" w:color="auto"/>
        <w:left w:val="none" w:sz="0" w:space="0" w:color="auto"/>
        <w:bottom w:val="none" w:sz="0" w:space="0" w:color="auto"/>
        <w:right w:val="none" w:sz="0" w:space="0" w:color="auto"/>
      </w:divBdr>
    </w:div>
    <w:div w:id="905070294">
      <w:bodyDiv w:val="1"/>
      <w:marLeft w:val="0"/>
      <w:marRight w:val="0"/>
      <w:marTop w:val="0"/>
      <w:marBottom w:val="0"/>
      <w:divBdr>
        <w:top w:val="none" w:sz="0" w:space="0" w:color="auto"/>
        <w:left w:val="none" w:sz="0" w:space="0" w:color="auto"/>
        <w:bottom w:val="none" w:sz="0" w:space="0" w:color="auto"/>
        <w:right w:val="none" w:sz="0" w:space="0" w:color="auto"/>
      </w:divBdr>
    </w:div>
    <w:div w:id="913466082">
      <w:bodyDiv w:val="1"/>
      <w:marLeft w:val="0"/>
      <w:marRight w:val="0"/>
      <w:marTop w:val="0"/>
      <w:marBottom w:val="0"/>
      <w:divBdr>
        <w:top w:val="none" w:sz="0" w:space="0" w:color="auto"/>
        <w:left w:val="none" w:sz="0" w:space="0" w:color="auto"/>
        <w:bottom w:val="none" w:sz="0" w:space="0" w:color="auto"/>
        <w:right w:val="none" w:sz="0" w:space="0" w:color="auto"/>
      </w:divBdr>
    </w:div>
    <w:div w:id="913970375">
      <w:bodyDiv w:val="1"/>
      <w:marLeft w:val="0"/>
      <w:marRight w:val="0"/>
      <w:marTop w:val="0"/>
      <w:marBottom w:val="0"/>
      <w:divBdr>
        <w:top w:val="none" w:sz="0" w:space="0" w:color="auto"/>
        <w:left w:val="none" w:sz="0" w:space="0" w:color="auto"/>
        <w:bottom w:val="none" w:sz="0" w:space="0" w:color="auto"/>
        <w:right w:val="none" w:sz="0" w:space="0" w:color="auto"/>
      </w:divBdr>
    </w:div>
    <w:div w:id="919294781">
      <w:bodyDiv w:val="1"/>
      <w:marLeft w:val="0"/>
      <w:marRight w:val="0"/>
      <w:marTop w:val="0"/>
      <w:marBottom w:val="0"/>
      <w:divBdr>
        <w:top w:val="none" w:sz="0" w:space="0" w:color="auto"/>
        <w:left w:val="none" w:sz="0" w:space="0" w:color="auto"/>
        <w:bottom w:val="none" w:sz="0" w:space="0" w:color="auto"/>
        <w:right w:val="none" w:sz="0" w:space="0" w:color="auto"/>
      </w:divBdr>
    </w:div>
    <w:div w:id="919296793">
      <w:bodyDiv w:val="1"/>
      <w:marLeft w:val="0"/>
      <w:marRight w:val="0"/>
      <w:marTop w:val="0"/>
      <w:marBottom w:val="0"/>
      <w:divBdr>
        <w:top w:val="none" w:sz="0" w:space="0" w:color="auto"/>
        <w:left w:val="none" w:sz="0" w:space="0" w:color="auto"/>
        <w:bottom w:val="none" w:sz="0" w:space="0" w:color="auto"/>
        <w:right w:val="none" w:sz="0" w:space="0" w:color="auto"/>
      </w:divBdr>
    </w:div>
    <w:div w:id="920334417">
      <w:bodyDiv w:val="1"/>
      <w:marLeft w:val="0"/>
      <w:marRight w:val="0"/>
      <w:marTop w:val="0"/>
      <w:marBottom w:val="0"/>
      <w:divBdr>
        <w:top w:val="none" w:sz="0" w:space="0" w:color="auto"/>
        <w:left w:val="none" w:sz="0" w:space="0" w:color="auto"/>
        <w:bottom w:val="none" w:sz="0" w:space="0" w:color="auto"/>
        <w:right w:val="none" w:sz="0" w:space="0" w:color="auto"/>
      </w:divBdr>
    </w:div>
    <w:div w:id="921767117">
      <w:bodyDiv w:val="1"/>
      <w:marLeft w:val="0"/>
      <w:marRight w:val="0"/>
      <w:marTop w:val="0"/>
      <w:marBottom w:val="0"/>
      <w:divBdr>
        <w:top w:val="none" w:sz="0" w:space="0" w:color="auto"/>
        <w:left w:val="none" w:sz="0" w:space="0" w:color="auto"/>
        <w:bottom w:val="none" w:sz="0" w:space="0" w:color="auto"/>
        <w:right w:val="none" w:sz="0" w:space="0" w:color="auto"/>
      </w:divBdr>
    </w:div>
    <w:div w:id="927274795">
      <w:bodyDiv w:val="1"/>
      <w:marLeft w:val="0"/>
      <w:marRight w:val="0"/>
      <w:marTop w:val="0"/>
      <w:marBottom w:val="0"/>
      <w:divBdr>
        <w:top w:val="none" w:sz="0" w:space="0" w:color="auto"/>
        <w:left w:val="none" w:sz="0" w:space="0" w:color="auto"/>
        <w:bottom w:val="none" w:sz="0" w:space="0" w:color="auto"/>
        <w:right w:val="none" w:sz="0" w:space="0" w:color="auto"/>
      </w:divBdr>
    </w:div>
    <w:div w:id="930890311">
      <w:bodyDiv w:val="1"/>
      <w:marLeft w:val="0"/>
      <w:marRight w:val="0"/>
      <w:marTop w:val="0"/>
      <w:marBottom w:val="0"/>
      <w:divBdr>
        <w:top w:val="none" w:sz="0" w:space="0" w:color="auto"/>
        <w:left w:val="none" w:sz="0" w:space="0" w:color="auto"/>
        <w:bottom w:val="none" w:sz="0" w:space="0" w:color="auto"/>
        <w:right w:val="none" w:sz="0" w:space="0" w:color="auto"/>
      </w:divBdr>
    </w:div>
    <w:div w:id="935749149">
      <w:bodyDiv w:val="1"/>
      <w:marLeft w:val="0"/>
      <w:marRight w:val="0"/>
      <w:marTop w:val="0"/>
      <w:marBottom w:val="0"/>
      <w:divBdr>
        <w:top w:val="none" w:sz="0" w:space="0" w:color="auto"/>
        <w:left w:val="none" w:sz="0" w:space="0" w:color="auto"/>
        <w:bottom w:val="none" w:sz="0" w:space="0" w:color="auto"/>
        <w:right w:val="none" w:sz="0" w:space="0" w:color="auto"/>
      </w:divBdr>
    </w:div>
    <w:div w:id="938027914">
      <w:bodyDiv w:val="1"/>
      <w:marLeft w:val="0"/>
      <w:marRight w:val="0"/>
      <w:marTop w:val="0"/>
      <w:marBottom w:val="0"/>
      <w:divBdr>
        <w:top w:val="none" w:sz="0" w:space="0" w:color="auto"/>
        <w:left w:val="none" w:sz="0" w:space="0" w:color="auto"/>
        <w:bottom w:val="none" w:sz="0" w:space="0" w:color="auto"/>
        <w:right w:val="none" w:sz="0" w:space="0" w:color="auto"/>
      </w:divBdr>
    </w:div>
    <w:div w:id="941189235">
      <w:bodyDiv w:val="1"/>
      <w:marLeft w:val="0"/>
      <w:marRight w:val="0"/>
      <w:marTop w:val="0"/>
      <w:marBottom w:val="0"/>
      <w:divBdr>
        <w:top w:val="none" w:sz="0" w:space="0" w:color="auto"/>
        <w:left w:val="none" w:sz="0" w:space="0" w:color="auto"/>
        <w:bottom w:val="none" w:sz="0" w:space="0" w:color="auto"/>
        <w:right w:val="none" w:sz="0" w:space="0" w:color="auto"/>
      </w:divBdr>
    </w:div>
    <w:div w:id="944845100">
      <w:bodyDiv w:val="1"/>
      <w:marLeft w:val="0"/>
      <w:marRight w:val="0"/>
      <w:marTop w:val="0"/>
      <w:marBottom w:val="0"/>
      <w:divBdr>
        <w:top w:val="none" w:sz="0" w:space="0" w:color="auto"/>
        <w:left w:val="none" w:sz="0" w:space="0" w:color="auto"/>
        <w:bottom w:val="none" w:sz="0" w:space="0" w:color="auto"/>
        <w:right w:val="none" w:sz="0" w:space="0" w:color="auto"/>
      </w:divBdr>
    </w:div>
    <w:div w:id="948780401">
      <w:bodyDiv w:val="1"/>
      <w:marLeft w:val="0"/>
      <w:marRight w:val="0"/>
      <w:marTop w:val="0"/>
      <w:marBottom w:val="0"/>
      <w:divBdr>
        <w:top w:val="none" w:sz="0" w:space="0" w:color="auto"/>
        <w:left w:val="none" w:sz="0" w:space="0" w:color="auto"/>
        <w:bottom w:val="none" w:sz="0" w:space="0" w:color="auto"/>
        <w:right w:val="none" w:sz="0" w:space="0" w:color="auto"/>
      </w:divBdr>
    </w:div>
    <w:div w:id="949554290">
      <w:bodyDiv w:val="1"/>
      <w:marLeft w:val="0"/>
      <w:marRight w:val="0"/>
      <w:marTop w:val="0"/>
      <w:marBottom w:val="0"/>
      <w:divBdr>
        <w:top w:val="none" w:sz="0" w:space="0" w:color="auto"/>
        <w:left w:val="none" w:sz="0" w:space="0" w:color="auto"/>
        <w:bottom w:val="none" w:sz="0" w:space="0" w:color="auto"/>
        <w:right w:val="none" w:sz="0" w:space="0" w:color="auto"/>
      </w:divBdr>
    </w:div>
    <w:div w:id="956836845">
      <w:bodyDiv w:val="1"/>
      <w:marLeft w:val="0"/>
      <w:marRight w:val="0"/>
      <w:marTop w:val="0"/>
      <w:marBottom w:val="0"/>
      <w:divBdr>
        <w:top w:val="none" w:sz="0" w:space="0" w:color="auto"/>
        <w:left w:val="none" w:sz="0" w:space="0" w:color="auto"/>
        <w:bottom w:val="none" w:sz="0" w:space="0" w:color="auto"/>
        <w:right w:val="none" w:sz="0" w:space="0" w:color="auto"/>
      </w:divBdr>
    </w:div>
    <w:div w:id="967668602">
      <w:bodyDiv w:val="1"/>
      <w:marLeft w:val="0"/>
      <w:marRight w:val="0"/>
      <w:marTop w:val="0"/>
      <w:marBottom w:val="0"/>
      <w:divBdr>
        <w:top w:val="none" w:sz="0" w:space="0" w:color="auto"/>
        <w:left w:val="none" w:sz="0" w:space="0" w:color="auto"/>
        <w:bottom w:val="none" w:sz="0" w:space="0" w:color="auto"/>
        <w:right w:val="none" w:sz="0" w:space="0" w:color="auto"/>
      </w:divBdr>
    </w:div>
    <w:div w:id="969168897">
      <w:bodyDiv w:val="1"/>
      <w:marLeft w:val="0"/>
      <w:marRight w:val="0"/>
      <w:marTop w:val="0"/>
      <w:marBottom w:val="0"/>
      <w:divBdr>
        <w:top w:val="none" w:sz="0" w:space="0" w:color="auto"/>
        <w:left w:val="none" w:sz="0" w:space="0" w:color="auto"/>
        <w:bottom w:val="none" w:sz="0" w:space="0" w:color="auto"/>
        <w:right w:val="none" w:sz="0" w:space="0" w:color="auto"/>
      </w:divBdr>
    </w:div>
    <w:div w:id="970405616">
      <w:bodyDiv w:val="1"/>
      <w:marLeft w:val="0"/>
      <w:marRight w:val="0"/>
      <w:marTop w:val="0"/>
      <w:marBottom w:val="0"/>
      <w:divBdr>
        <w:top w:val="none" w:sz="0" w:space="0" w:color="auto"/>
        <w:left w:val="none" w:sz="0" w:space="0" w:color="auto"/>
        <w:bottom w:val="none" w:sz="0" w:space="0" w:color="auto"/>
        <w:right w:val="none" w:sz="0" w:space="0" w:color="auto"/>
      </w:divBdr>
    </w:div>
    <w:div w:id="970549701">
      <w:bodyDiv w:val="1"/>
      <w:marLeft w:val="0"/>
      <w:marRight w:val="0"/>
      <w:marTop w:val="0"/>
      <w:marBottom w:val="0"/>
      <w:divBdr>
        <w:top w:val="none" w:sz="0" w:space="0" w:color="auto"/>
        <w:left w:val="none" w:sz="0" w:space="0" w:color="auto"/>
        <w:bottom w:val="none" w:sz="0" w:space="0" w:color="auto"/>
        <w:right w:val="none" w:sz="0" w:space="0" w:color="auto"/>
      </w:divBdr>
    </w:div>
    <w:div w:id="970863071">
      <w:bodyDiv w:val="1"/>
      <w:marLeft w:val="0"/>
      <w:marRight w:val="0"/>
      <w:marTop w:val="0"/>
      <w:marBottom w:val="0"/>
      <w:divBdr>
        <w:top w:val="none" w:sz="0" w:space="0" w:color="auto"/>
        <w:left w:val="none" w:sz="0" w:space="0" w:color="auto"/>
        <w:bottom w:val="none" w:sz="0" w:space="0" w:color="auto"/>
        <w:right w:val="none" w:sz="0" w:space="0" w:color="auto"/>
      </w:divBdr>
    </w:div>
    <w:div w:id="974138628">
      <w:bodyDiv w:val="1"/>
      <w:marLeft w:val="0"/>
      <w:marRight w:val="0"/>
      <w:marTop w:val="0"/>
      <w:marBottom w:val="0"/>
      <w:divBdr>
        <w:top w:val="none" w:sz="0" w:space="0" w:color="auto"/>
        <w:left w:val="none" w:sz="0" w:space="0" w:color="auto"/>
        <w:bottom w:val="none" w:sz="0" w:space="0" w:color="auto"/>
        <w:right w:val="none" w:sz="0" w:space="0" w:color="auto"/>
      </w:divBdr>
    </w:div>
    <w:div w:id="977303434">
      <w:bodyDiv w:val="1"/>
      <w:marLeft w:val="0"/>
      <w:marRight w:val="0"/>
      <w:marTop w:val="0"/>
      <w:marBottom w:val="0"/>
      <w:divBdr>
        <w:top w:val="none" w:sz="0" w:space="0" w:color="auto"/>
        <w:left w:val="none" w:sz="0" w:space="0" w:color="auto"/>
        <w:bottom w:val="none" w:sz="0" w:space="0" w:color="auto"/>
        <w:right w:val="none" w:sz="0" w:space="0" w:color="auto"/>
      </w:divBdr>
    </w:div>
    <w:div w:id="980039063">
      <w:bodyDiv w:val="1"/>
      <w:marLeft w:val="0"/>
      <w:marRight w:val="0"/>
      <w:marTop w:val="0"/>
      <w:marBottom w:val="0"/>
      <w:divBdr>
        <w:top w:val="none" w:sz="0" w:space="0" w:color="auto"/>
        <w:left w:val="none" w:sz="0" w:space="0" w:color="auto"/>
        <w:bottom w:val="none" w:sz="0" w:space="0" w:color="auto"/>
        <w:right w:val="none" w:sz="0" w:space="0" w:color="auto"/>
      </w:divBdr>
    </w:div>
    <w:div w:id="982659761">
      <w:bodyDiv w:val="1"/>
      <w:marLeft w:val="0"/>
      <w:marRight w:val="0"/>
      <w:marTop w:val="0"/>
      <w:marBottom w:val="0"/>
      <w:divBdr>
        <w:top w:val="none" w:sz="0" w:space="0" w:color="auto"/>
        <w:left w:val="none" w:sz="0" w:space="0" w:color="auto"/>
        <w:bottom w:val="none" w:sz="0" w:space="0" w:color="auto"/>
        <w:right w:val="none" w:sz="0" w:space="0" w:color="auto"/>
      </w:divBdr>
    </w:div>
    <w:div w:id="984120406">
      <w:bodyDiv w:val="1"/>
      <w:marLeft w:val="0"/>
      <w:marRight w:val="0"/>
      <w:marTop w:val="0"/>
      <w:marBottom w:val="0"/>
      <w:divBdr>
        <w:top w:val="none" w:sz="0" w:space="0" w:color="auto"/>
        <w:left w:val="none" w:sz="0" w:space="0" w:color="auto"/>
        <w:bottom w:val="none" w:sz="0" w:space="0" w:color="auto"/>
        <w:right w:val="none" w:sz="0" w:space="0" w:color="auto"/>
      </w:divBdr>
    </w:div>
    <w:div w:id="986514144">
      <w:bodyDiv w:val="1"/>
      <w:marLeft w:val="0"/>
      <w:marRight w:val="0"/>
      <w:marTop w:val="0"/>
      <w:marBottom w:val="0"/>
      <w:divBdr>
        <w:top w:val="none" w:sz="0" w:space="0" w:color="auto"/>
        <w:left w:val="none" w:sz="0" w:space="0" w:color="auto"/>
        <w:bottom w:val="none" w:sz="0" w:space="0" w:color="auto"/>
        <w:right w:val="none" w:sz="0" w:space="0" w:color="auto"/>
      </w:divBdr>
    </w:div>
    <w:div w:id="987171606">
      <w:bodyDiv w:val="1"/>
      <w:marLeft w:val="0"/>
      <w:marRight w:val="0"/>
      <w:marTop w:val="0"/>
      <w:marBottom w:val="0"/>
      <w:divBdr>
        <w:top w:val="none" w:sz="0" w:space="0" w:color="auto"/>
        <w:left w:val="none" w:sz="0" w:space="0" w:color="auto"/>
        <w:bottom w:val="none" w:sz="0" w:space="0" w:color="auto"/>
        <w:right w:val="none" w:sz="0" w:space="0" w:color="auto"/>
      </w:divBdr>
    </w:div>
    <w:div w:id="988437896">
      <w:bodyDiv w:val="1"/>
      <w:marLeft w:val="0"/>
      <w:marRight w:val="0"/>
      <w:marTop w:val="0"/>
      <w:marBottom w:val="0"/>
      <w:divBdr>
        <w:top w:val="none" w:sz="0" w:space="0" w:color="auto"/>
        <w:left w:val="none" w:sz="0" w:space="0" w:color="auto"/>
        <w:bottom w:val="none" w:sz="0" w:space="0" w:color="auto"/>
        <w:right w:val="none" w:sz="0" w:space="0" w:color="auto"/>
      </w:divBdr>
    </w:div>
    <w:div w:id="990911246">
      <w:bodyDiv w:val="1"/>
      <w:marLeft w:val="0"/>
      <w:marRight w:val="0"/>
      <w:marTop w:val="0"/>
      <w:marBottom w:val="0"/>
      <w:divBdr>
        <w:top w:val="none" w:sz="0" w:space="0" w:color="auto"/>
        <w:left w:val="none" w:sz="0" w:space="0" w:color="auto"/>
        <w:bottom w:val="none" w:sz="0" w:space="0" w:color="auto"/>
        <w:right w:val="none" w:sz="0" w:space="0" w:color="auto"/>
      </w:divBdr>
    </w:div>
    <w:div w:id="993676721">
      <w:bodyDiv w:val="1"/>
      <w:marLeft w:val="0"/>
      <w:marRight w:val="0"/>
      <w:marTop w:val="0"/>
      <w:marBottom w:val="0"/>
      <w:divBdr>
        <w:top w:val="none" w:sz="0" w:space="0" w:color="auto"/>
        <w:left w:val="none" w:sz="0" w:space="0" w:color="auto"/>
        <w:bottom w:val="none" w:sz="0" w:space="0" w:color="auto"/>
        <w:right w:val="none" w:sz="0" w:space="0" w:color="auto"/>
      </w:divBdr>
    </w:div>
    <w:div w:id="999307410">
      <w:bodyDiv w:val="1"/>
      <w:marLeft w:val="0"/>
      <w:marRight w:val="0"/>
      <w:marTop w:val="0"/>
      <w:marBottom w:val="0"/>
      <w:divBdr>
        <w:top w:val="none" w:sz="0" w:space="0" w:color="auto"/>
        <w:left w:val="none" w:sz="0" w:space="0" w:color="auto"/>
        <w:bottom w:val="none" w:sz="0" w:space="0" w:color="auto"/>
        <w:right w:val="none" w:sz="0" w:space="0" w:color="auto"/>
      </w:divBdr>
    </w:div>
    <w:div w:id="999308889">
      <w:bodyDiv w:val="1"/>
      <w:marLeft w:val="0"/>
      <w:marRight w:val="0"/>
      <w:marTop w:val="0"/>
      <w:marBottom w:val="0"/>
      <w:divBdr>
        <w:top w:val="none" w:sz="0" w:space="0" w:color="auto"/>
        <w:left w:val="none" w:sz="0" w:space="0" w:color="auto"/>
        <w:bottom w:val="none" w:sz="0" w:space="0" w:color="auto"/>
        <w:right w:val="none" w:sz="0" w:space="0" w:color="auto"/>
      </w:divBdr>
    </w:div>
    <w:div w:id="1001127989">
      <w:bodyDiv w:val="1"/>
      <w:marLeft w:val="0"/>
      <w:marRight w:val="0"/>
      <w:marTop w:val="0"/>
      <w:marBottom w:val="0"/>
      <w:divBdr>
        <w:top w:val="none" w:sz="0" w:space="0" w:color="auto"/>
        <w:left w:val="none" w:sz="0" w:space="0" w:color="auto"/>
        <w:bottom w:val="none" w:sz="0" w:space="0" w:color="auto"/>
        <w:right w:val="none" w:sz="0" w:space="0" w:color="auto"/>
      </w:divBdr>
    </w:div>
    <w:div w:id="1002390407">
      <w:bodyDiv w:val="1"/>
      <w:marLeft w:val="0"/>
      <w:marRight w:val="0"/>
      <w:marTop w:val="0"/>
      <w:marBottom w:val="0"/>
      <w:divBdr>
        <w:top w:val="none" w:sz="0" w:space="0" w:color="auto"/>
        <w:left w:val="none" w:sz="0" w:space="0" w:color="auto"/>
        <w:bottom w:val="none" w:sz="0" w:space="0" w:color="auto"/>
        <w:right w:val="none" w:sz="0" w:space="0" w:color="auto"/>
      </w:divBdr>
    </w:div>
    <w:div w:id="1002929464">
      <w:bodyDiv w:val="1"/>
      <w:marLeft w:val="0"/>
      <w:marRight w:val="0"/>
      <w:marTop w:val="0"/>
      <w:marBottom w:val="0"/>
      <w:divBdr>
        <w:top w:val="none" w:sz="0" w:space="0" w:color="auto"/>
        <w:left w:val="none" w:sz="0" w:space="0" w:color="auto"/>
        <w:bottom w:val="none" w:sz="0" w:space="0" w:color="auto"/>
        <w:right w:val="none" w:sz="0" w:space="0" w:color="auto"/>
      </w:divBdr>
    </w:div>
    <w:div w:id="1003312419">
      <w:bodyDiv w:val="1"/>
      <w:marLeft w:val="0"/>
      <w:marRight w:val="0"/>
      <w:marTop w:val="0"/>
      <w:marBottom w:val="0"/>
      <w:divBdr>
        <w:top w:val="none" w:sz="0" w:space="0" w:color="auto"/>
        <w:left w:val="none" w:sz="0" w:space="0" w:color="auto"/>
        <w:bottom w:val="none" w:sz="0" w:space="0" w:color="auto"/>
        <w:right w:val="none" w:sz="0" w:space="0" w:color="auto"/>
      </w:divBdr>
    </w:div>
    <w:div w:id="1011176577">
      <w:bodyDiv w:val="1"/>
      <w:marLeft w:val="0"/>
      <w:marRight w:val="0"/>
      <w:marTop w:val="0"/>
      <w:marBottom w:val="0"/>
      <w:divBdr>
        <w:top w:val="none" w:sz="0" w:space="0" w:color="auto"/>
        <w:left w:val="none" w:sz="0" w:space="0" w:color="auto"/>
        <w:bottom w:val="none" w:sz="0" w:space="0" w:color="auto"/>
        <w:right w:val="none" w:sz="0" w:space="0" w:color="auto"/>
      </w:divBdr>
    </w:div>
    <w:div w:id="1016541276">
      <w:bodyDiv w:val="1"/>
      <w:marLeft w:val="0"/>
      <w:marRight w:val="0"/>
      <w:marTop w:val="0"/>
      <w:marBottom w:val="0"/>
      <w:divBdr>
        <w:top w:val="none" w:sz="0" w:space="0" w:color="auto"/>
        <w:left w:val="none" w:sz="0" w:space="0" w:color="auto"/>
        <w:bottom w:val="none" w:sz="0" w:space="0" w:color="auto"/>
        <w:right w:val="none" w:sz="0" w:space="0" w:color="auto"/>
      </w:divBdr>
    </w:div>
    <w:div w:id="1021738048">
      <w:bodyDiv w:val="1"/>
      <w:marLeft w:val="0"/>
      <w:marRight w:val="0"/>
      <w:marTop w:val="0"/>
      <w:marBottom w:val="0"/>
      <w:divBdr>
        <w:top w:val="none" w:sz="0" w:space="0" w:color="auto"/>
        <w:left w:val="none" w:sz="0" w:space="0" w:color="auto"/>
        <w:bottom w:val="none" w:sz="0" w:space="0" w:color="auto"/>
        <w:right w:val="none" w:sz="0" w:space="0" w:color="auto"/>
      </w:divBdr>
    </w:div>
    <w:div w:id="1021980661">
      <w:bodyDiv w:val="1"/>
      <w:marLeft w:val="0"/>
      <w:marRight w:val="0"/>
      <w:marTop w:val="0"/>
      <w:marBottom w:val="0"/>
      <w:divBdr>
        <w:top w:val="none" w:sz="0" w:space="0" w:color="auto"/>
        <w:left w:val="none" w:sz="0" w:space="0" w:color="auto"/>
        <w:bottom w:val="none" w:sz="0" w:space="0" w:color="auto"/>
        <w:right w:val="none" w:sz="0" w:space="0" w:color="auto"/>
      </w:divBdr>
    </w:div>
    <w:div w:id="1037244490">
      <w:bodyDiv w:val="1"/>
      <w:marLeft w:val="0"/>
      <w:marRight w:val="0"/>
      <w:marTop w:val="0"/>
      <w:marBottom w:val="0"/>
      <w:divBdr>
        <w:top w:val="none" w:sz="0" w:space="0" w:color="auto"/>
        <w:left w:val="none" w:sz="0" w:space="0" w:color="auto"/>
        <w:bottom w:val="none" w:sz="0" w:space="0" w:color="auto"/>
        <w:right w:val="none" w:sz="0" w:space="0" w:color="auto"/>
      </w:divBdr>
    </w:div>
    <w:div w:id="1041784212">
      <w:bodyDiv w:val="1"/>
      <w:marLeft w:val="0"/>
      <w:marRight w:val="0"/>
      <w:marTop w:val="0"/>
      <w:marBottom w:val="0"/>
      <w:divBdr>
        <w:top w:val="none" w:sz="0" w:space="0" w:color="auto"/>
        <w:left w:val="none" w:sz="0" w:space="0" w:color="auto"/>
        <w:bottom w:val="none" w:sz="0" w:space="0" w:color="auto"/>
        <w:right w:val="none" w:sz="0" w:space="0" w:color="auto"/>
      </w:divBdr>
    </w:div>
    <w:div w:id="1042901946">
      <w:bodyDiv w:val="1"/>
      <w:marLeft w:val="0"/>
      <w:marRight w:val="0"/>
      <w:marTop w:val="0"/>
      <w:marBottom w:val="0"/>
      <w:divBdr>
        <w:top w:val="none" w:sz="0" w:space="0" w:color="auto"/>
        <w:left w:val="none" w:sz="0" w:space="0" w:color="auto"/>
        <w:bottom w:val="none" w:sz="0" w:space="0" w:color="auto"/>
        <w:right w:val="none" w:sz="0" w:space="0" w:color="auto"/>
      </w:divBdr>
    </w:div>
    <w:div w:id="1044983967">
      <w:bodyDiv w:val="1"/>
      <w:marLeft w:val="0"/>
      <w:marRight w:val="0"/>
      <w:marTop w:val="0"/>
      <w:marBottom w:val="0"/>
      <w:divBdr>
        <w:top w:val="none" w:sz="0" w:space="0" w:color="auto"/>
        <w:left w:val="none" w:sz="0" w:space="0" w:color="auto"/>
        <w:bottom w:val="none" w:sz="0" w:space="0" w:color="auto"/>
        <w:right w:val="none" w:sz="0" w:space="0" w:color="auto"/>
      </w:divBdr>
    </w:div>
    <w:div w:id="1047029815">
      <w:bodyDiv w:val="1"/>
      <w:marLeft w:val="0"/>
      <w:marRight w:val="0"/>
      <w:marTop w:val="0"/>
      <w:marBottom w:val="0"/>
      <w:divBdr>
        <w:top w:val="none" w:sz="0" w:space="0" w:color="auto"/>
        <w:left w:val="none" w:sz="0" w:space="0" w:color="auto"/>
        <w:bottom w:val="none" w:sz="0" w:space="0" w:color="auto"/>
        <w:right w:val="none" w:sz="0" w:space="0" w:color="auto"/>
      </w:divBdr>
    </w:div>
    <w:div w:id="1049914974">
      <w:bodyDiv w:val="1"/>
      <w:marLeft w:val="0"/>
      <w:marRight w:val="0"/>
      <w:marTop w:val="0"/>
      <w:marBottom w:val="0"/>
      <w:divBdr>
        <w:top w:val="none" w:sz="0" w:space="0" w:color="auto"/>
        <w:left w:val="none" w:sz="0" w:space="0" w:color="auto"/>
        <w:bottom w:val="none" w:sz="0" w:space="0" w:color="auto"/>
        <w:right w:val="none" w:sz="0" w:space="0" w:color="auto"/>
      </w:divBdr>
    </w:div>
    <w:div w:id="1062602810">
      <w:bodyDiv w:val="1"/>
      <w:marLeft w:val="0"/>
      <w:marRight w:val="0"/>
      <w:marTop w:val="0"/>
      <w:marBottom w:val="0"/>
      <w:divBdr>
        <w:top w:val="none" w:sz="0" w:space="0" w:color="auto"/>
        <w:left w:val="none" w:sz="0" w:space="0" w:color="auto"/>
        <w:bottom w:val="none" w:sz="0" w:space="0" w:color="auto"/>
        <w:right w:val="none" w:sz="0" w:space="0" w:color="auto"/>
      </w:divBdr>
    </w:div>
    <w:div w:id="1076708128">
      <w:bodyDiv w:val="1"/>
      <w:marLeft w:val="0"/>
      <w:marRight w:val="0"/>
      <w:marTop w:val="0"/>
      <w:marBottom w:val="0"/>
      <w:divBdr>
        <w:top w:val="none" w:sz="0" w:space="0" w:color="auto"/>
        <w:left w:val="none" w:sz="0" w:space="0" w:color="auto"/>
        <w:bottom w:val="none" w:sz="0" w:space="0" w:color="auto"/>
        <w:right w:val="none" w:sz="0" w:space="0" w:color="auto"/>
      </w:divBdr>
    </w:div>
    <w:div w:id="1085496865">
      <w:bodyDiv w:val="1"/>
      <w:marLeft w:val="0"/>
      <w:marRight w:val="0"/>
      <w:marTop w:val="0"/>
      <w:marBottom w:val="0"/>
      <w:divBdr>
        <w:top w:val="none" w:sz="0" w:space="0" w:color="auto"/>
        <w:left w:val="none" w:sz="0" w:space="0" w:color="auto"/>
        <w:bottom w:val="none" w:sz="0" w:space="0" w:color="auto"/>
        <w:right w:val="none" w:sz="0" w:space="0" w:color="auto"/>
      </w:divBdr>
    </w:div>
    <w:div w:id="1087071028">
      <w:bodyDiv w:val="1"/>
      <w:marLeft w:val="0"/>
      <w:marRight w:val="0"/>
      <w:marTop w:val="0"/>
      <w:marBottom w:val="0"/>
      <w:divBdr>
        <w:top w:val="none" w:sz="0" w:space="0" w:color="auto"/>
        <w:left w:val="none" w:sz="0" w:space="0" w:color="auto"/>
        <w:bottom w:val="none" w:sz="0" w:space="0" w:color="auto"/>
        <w:right w:val="none" w:sz="0" w:space="0" w:color="auto"/>
      </w:divBdr>
    </w:div>
    <w:div w:id="1089160875">
      <w:bodyDiv w:val="1"/>
      <w:marLeft w:val="0"/>
      <w:marRight w:val="0"/>
      <w:marTop w:val="0"/>
      <w:marBottom w:val="0"/>
      <w:divBdr>
        <w:top w:val="none" w:sz="0" w:space="0" w:color="auto"/>
        <w:left w:val="none" w:sz="0" w:space="0" w:color="auto"/>
        <w:bottom w:val="none" w:sz="0" w:space="0" w:color="auto"/>
        <w:right w:val="none" w:sz="0" w:space="0" w:color="auto"/>
      </w:divBdr>
    </w:div>
    <w:div w:id="1089353380">
      <w:bodyDiv w:val="1"/>
      <w:marLeft w:val="0"/>
      <w:marRight w:val="0"/>
      <w:marTop w:val="0"/>
      <w:marBottom w:val="0"/>
      <w:divBdr>
        <w:top w:val="none" w:sz="0" w:space="0" w:color="auto"/>
        <w:left w:val="none" w:sz="0" w:space="0" w:color="auto"/>
        <w:bottom w:val="none" w:sz="0" w:space="0" w:color="auto"/>
        <w:right w:val="none" w:sz="0" w:space="0" w:color="auto"/>
      </w:divBdr>
    </w:div>
    <w:div w:id="1090077963">
      <w:bodyDiv w:val="1"/>
      <w:marLeft w:val="0"/>
      <w:marRight w:val="0"/>
      <w:marTop w:val="0"/>
      <w:marBottom w:val="0"/>
      <w:divBdr>
        <w:top w:val="none" w:sz="0" w:space="0" w:color="auto"/>
        <w:left w:val="none" w:sz="0" w:space="0" w:color="auto"/>
        <w:bottom w:val="none" w:sz="0" w:space="0" w:color="auto"/>
        <w:right w:val="none" w:sz="0" w:space="0" w:color="auto"/>
      </w:divBdr>
    </w:div>
    <w:div w:id="1091853854">
      <w:bodyDiv w:val="1"/>
      <w:marLeft w:val="0"/>
      <w:marRight w:val="0"/>
      <w:marTop w:val="0"/>
      <w:marBottom w:val="0"/>
      <w:divBdr>
        <w:top w:val="none" w:sz="0" w:space="0" w:color="auto"/>
        <w:left w:val="none" w:sz="0" w:space="0" w:color="auto"/>
        <w:bottom w:val="none" w:sz="0" w:space="0" w:color="auto"/>
        <w:right w:val="none" w:sz="0" w:space="0" w:color="auto"/>
      </w:divBdr>
    </w:div>
    <w:div w:id="1096026038">
      <w:bodyDiv w:val="1"/>
      <w:marLeft w:val="0"/>
      <w:marRight w:val="0"/>
      <w:marTop w:val="0"/>
      <w:marBottom w:val="0"/>
      <w:divBdr>
        <w:top w:val="none" w:sz="0" w:space="0" w:color="auto"/>
        <w:left w:val="none" w:sz="0" w:space="0" w:color="auto"/>
        <w:bottom w:val="none" w:sz="0" w:space="0" w:color="auto"/>
        <w:right w:val="none" w:sz="0" w:space="0" w:color="auto"/>
      </w:divBdr>
    </w:div>
    <w:div w:id="1097020073">
      <w:bodyDiv w:val="1"/>
      <w:marLeft w:val="0"/>
      <w:marRight w:val="0"/>
      <w:marTop w:val="0"/>
      <w:marBottom w:val="0"/>
      <w:divBdr>
        <w:top w:val="none" w:sz="0" w:space="0" w:color="auto"/>
        <w:left w:val="none" w:sz="0" w:space="0" w:color="auto"/>
        <w:bottom w:val="none" w:sz="0" w:space="0" w:color="auto"/>
        <w:right w:val="none" w:sz="0" w:space="0" w:color="auto"/>
      </w:divBdr>
    </w:div>
    <w:div w:id="1101072571">
      <w:bodyDiv w:val="1"/>
      <w:marLeft w:val="0"/>
      <w:marRight w:val="0"/>
      <w:marTop w:val="0"/>
      <w:marBottom w:val="0"/>
      <w:divBdr>
        <w:top w:val="none" w:sz="0" w:space="0" w:color="auto"/>
        <w:left w:val="none" w:sz="0" w:space="0" w:color="auto"/>
        <w:bottom w:val="none" w:sz="0" w:space="0" w:color="auto"/>
        <w:right w:val="none" w:sz="0" w:space="0" w:color="auto"/>
      </w:divBdr>
    </w:div>
    <w:div w:id="1107432136">
      <w:bodyDiv w:val="1"/>
      <w:marLeft w:val="0"/>
      <w:marRight w:val="0"/>
      <w:marTop w:val="0"/>
      <w:marBottom w:val="0"/>
      <w:divBdr>
        <w:top w:val="none" w:sz="0" w:space="0" w:color="auto"/>
        <w:left w:val="none" w:sz="0" w:space="0" w:color="auto"/>
        <w:bottom w:val="none" w:sz="0" w:space="0" w:color="auto"/>
        <w:right w:val="none" w:sz="0" w:space="0" w:color="auto"/>
      </w:divBdr>
    </w:div>
    <w:div w:id="1107700135">
      <w:bodyDiv w:val="1"/>
      <w:marLeft w:val="0"/>
      <w:marRight w:val="0"/>
      <w:marTop w:val="0"/>
      <w:marBottom w:val="0"/>
      <w:divBdr>
        <w:top w:val="none" w:sz="0" w:space="0" w:color="auto"/>
        <w:left w:val="none" w:sz="0" w:space="0" w:color="auto"/>
        <w:bottom w:val="none" w:sz="0" w:space="0" w:color="auto"/>
        <w:right w:val="none" w:sz="0" w:space="0" w:color="auto"/>
      </w:divBdr>
    </w:div>
    <w:div w:id="1118641344">
      <w:bodyDiv w:val="1"/>
      <w:marLeft w:val="0"/>
      <w:marRight w:val="0"/>
      <w:marTop w:val="0"/>
      <w:marBottom w:val="0"/>
      <w:divBdr>
        <w:top w:val="none" w:sz="0" w:space="0" w:color="auto"/>
        <w:left w:val="none" w:sz="0" w:space="0" w:color="auto"/>
        <w:bottom w:val="none" w:sz="0" w:space="0" w:color="auto"/>
        <w:right w:val="none" w:sz="0" w:space="0" w:color="auto"/>
      </w:divBdr>
    </w:div>
    <w:div w:id="1118794231">
      <w:bodyDiv w:val="1"/>
      <w:marLeft w:val="0"/>
      <w:marRight w:val="0"/>
      <w:marTop w:val="0"/>
      <w:marBottom w:val="0"/>
      <w:divBdr>
        <w:top w:val="none" w:sz="0" w:space="0" w:color="auto"/>
        <w:left w:val="none" w:sz="0" w:space="0" w:color="auto"/>
        <w:bottom w:val="none" w:sz="0" w:space="0" w:color="auto"/>
        <w:right w:val="none" w:sz="0" w:space="0" w:color="auto"/>
      </w:divBdr>
    </w:div>
    <w:div w:id="1119492076">
      <w:bodyDiv w:val="1"/>
      <w:marLeft w:val="0"/>
      <w:marRight w:val="0"/>
      <w:marTop w:val="0"/>
      <w:marBottom w:val="0"/>
      <w:divBdr>
        <w:top w:val="none" w:sz="0" w:space="0" w:color="auto"/>
        <w:left w:val="none" w:sz="0" w:space="0" w:color="auto"/>
        <w:bottom w:val="none" w:sz="0" w:space="0" w:color="auto"/>
        <w:right w:val="none" w:sz="0" w:space="0" w:color="auto"/>
      </w:divBdr>
    </w:div>
    <w:div w:id="1119570980">
      <w:bodyDiv w:val="1"/>
      <w:marLeft w:val="0"/>
      <w:marRight w:val="0"/>
      <w:marTop w:val="0"/>
      <w:marBottom w:val="0"/>
      <w:divBdr>
        <w:top w:val="none" w:sz="0" w:space="0" w:color="auto"/>
        <w:left w:val="none" w:sz="0" w:space="0" w:color="auto"/>
        <w:bottom w:val="none" w:sz="0" w:space="0" w:color="auto"/>
        <w:right w:val="none" w:sz="0" w:space="0" w:color="auto"/>
      </w:divBdr>
    </w:div>
    <w:div w:id="1126855144">
      <w:bodyDiv w:val="1"/>
      <w:marLeft w:val="0"/>
      <w:marRight w:val="0"/>
      <w:marTop w:val="0"/>
      <w:marBottom w:val="0"/>
      <w:divBdr>
        <w:top w:val="none" w:sz="0" w:space="0" w:color="auto"/>
        <w:left w:val="none" w:sz="0" w:space="0" w:color="auto"/>
        <w:bottom w:val="none" w:sz="0" w:space="0" w:color="auto"/>
        <w:right w:val="none" w:sz="0" w:space="0" w:color="auto"/>
      </w:divBdr>
    </w:div>
    <w:div w:id="1132096512">
      <w:bodyDiv w:val="1"/>
      <w:marLeft w:val="0"/>
      <w:marRight w:val="0"/>
      <w:marTop w:val="0"/>
      <w:marBottom w:val="0"/>
      <w:divBdr>
        <w:top w:val="none" w:sz="0" w:space="0" w:color="auto"/>
        <w:left w:val="none" w:sz="0" w:space="0" w:color="auto"/>
        <w:bottom w:val="none" w:sz="0" w:space="0" w:color="auto"/>
        <w:right w:val="none" w:sz="0" w:space="0" w:color="auto"/>
      </w:divBdr>
    </w:div>
    <w:div w:id="1135296358">
      <w:bodyDiv w:val="1"/>
      <w:marLeft w:val="0"/>
      <w:marRight w:val="0"/>
      <w:marTop w:val="0"/>
      <w:marBottom w:val="0"/>
      <w:divBdr>
        <w:top w:val="none" w:sz="0" w:space="0" w:color="auto"/>
        <w:left w:val="none" w:sz="0" w:space="0" w:color="auto"/>
        <w:bottom w:val="none" w:sz="0" w:space="0" w:color="auto"/>
        <w:right w:val="none" w:sz="0" w:space="0" w:color="auto"/>
      </w:divBdr>
    </w:div>
    <w:div w:id="1135949776">
      <w:bodyDiv w:val="1"/>
      <w:marLeft w:val="0"/>
      <w:marRight w:val="0"/>
      <w:marTop w:val="0"/>
      <w:marBottom w:val="0"/>
      <w:divBdr>
        <w:top w:val="none" w:sz="0" w:space="0" w:color="auto"/>
        <w:left w:val="none" w:sz="0" w:space="0" w:color="auto"/>
        <w:bottom w:val="none" w:sz="0" w:space="0" w:color="auto"/>
        <w:right w:val="none" w:sz="0" w:space="0" w:color="auto"/>
      </w:divBdr>
    </w:div>
    <w:div w:id="1145312341">
      <w:bodyDiv w:val="1"/>
      <w:marLeft w:val="0"/>
      <w:marRight w:val="0"/>
      <w:marTop w:val="0"/>
      <w:marBottom w:val="0"/>
      <w:divBdr>
        <w:top w:val="none" w:sz="0" w:space="0" w:color="auto"/>
        <w:left w:val="none" w:sz="0" w:space="0" w:color="auto"/>
        <w:bottom w:val="none" w:sz="0" w:space="0" w:color="auto"/>
        <w:right w:val="none" w:sz="0" w:space="0" w:color="auto"/>
      </w:divBdr>
    </w:div>
    <w:div w:id="1146243599">
      <w:bodyDiv w:val="1"/>
      <w:marLeft w:val="0"/>
      <w:marRight w:val="0"/>
      <w:marTop w:val="0"/>
      <w:marBottom w:val="0"/>
      <w:divBdr>
        <w:top w:val="none" w:sz="0" w:space="0" w:color="auto"/>
        <w:left w:val="none" w:sz="0" w:space="0" w:color="auto"/>
        <w:bottom w:val="none" w:sz="0" w:space="0" w:color="auto"/>
        <w:right w:val="none" w:sz="0" w:space="0" w:color="auto"/>
      </w:divBdr>
    </w:div>
    <w:div w:id="1147742446">
      <w:bodyDiv w:val="1"/>
      <w:marLeft w:val="0"/>
      <w:marRight w:val="0"/>
      <w:marTop w:val="0"/>
      <w:marBottom w:val="0"/>
      <w:divBdr>
        <w:top w:val="none" w:sz="0" w:space="0" w:color="auto"/>
        <w:left w:val="none" w:sz="0" w:space="0" w:color="auto"/>
        <w:bottom w:val="none" w:sz="0" w:space="0" w:color="auto"/>
        <w:right w:val="none" w:sz="0" w:space="0" w:color="auto"/>
      </w:divBdr>
    </w:div>
    <w:div w:id="1149788175">
      <w:bodyDiv w:val="1"/>
      <w:marLeft w:val="0"/>
      <w:marRight w:val="0"/>
      <w:marTop w:val="0"/>
      <w:marBottom w:val="0"/>
      <w:divBdr>
        <w:top w:val="none" w:sz="0" w:space="0" w:color="auto"/>
        <w:left w:val="none" w:sz="0" w:space="0" w:color="auto"/>
        <w:bottom w:val="none" w:sz="0" w:space="0" w:color="auto"/>
        <w:right w:val="none" w:sz="0" w:space="0" w:color="auto"/>
      </w:divBdr>
    </w:div>
    <w:div w:id="1151019380">
      <w:bodyDiv w:val="1"/>
      <w:marLeft w:val="0"/>
      <w:marRight w:val="0"/>
      <w:marTop w:val="0"/>
      <w:marBottom w:val="0"/>
      <w:divBdr>
        <w:top w:val="none" w:sz="0" w:space="0" w:color="auto"/>
        <w:left w:val="none" w:sz="0" w:space="0" w:color="auto"/>
        <w:bottom w:val="none" w:sz="0" w:space="0" w:color="auto"/>
        <w:right w:val="none" w:sz="0" w:space="0" w:color="auto"/>
      </w:divBdr>
    </w:div>
    <w:div w:id="1151096800">
      <w:bodyDiv w:val="1"/>
      <w:marLeft w:val="0"/>
      <w:marRight w:val="0"/>
      <w:marTop w:val="0"/>
      <w:marBottom w:val="0"/>
      <w:divBdr>
        <w:top w:val="none" w:sz="0" w:space="0" w:color="auto"/>
        <w:left w:val="none" w:sz="0" w:space="0" w:color="auto"/>
        <w:bottom w:val="none" w:sz="0" w:space="0" w:color="auto"/>
        <w:right w:val="none" w:sz="0" w:space="0" w:color="auto"/>
      </w:divBdr>
    </w:div>
    <w:div w:id="1165902088">
      <w:bodyDiv w:val="1"/>
      <w:marLeft w:val="0"/>
      <w:marRight w:val="0"/>
      <w:marTop w:val="0"/>
      <w:marBottom w:val="0"/>
      <w:divBdr>
        <w:top w:val="none" w:sz="0" w:space="0" w:color="auto"/>
        <w:left w:val="none" w:sz="0" w:space="0" w:color="auto"/>
        <w:bottom w:val="none" w:sz="0" w:space="0" w:color="auto"/>
        <w:right w:val="none" w:sz="0" w:space="0" w:color="auto"/>
      </w:divBdr>
    </w:div>
    <w:div w:id="1167405737">
      <w:bodyDiv w:val="1"/>
      <w:marLeft w:val="0"/>
      <w:marRight w:val="0"/>
      <w:marTop w:val="0"/>
      <w:marBottom w:val="0"/>
      <w:divBdr>
        <w:top w:val="none" w:sz="0" w:space="0" w:color="auto"/>
        <w:left w:val="none" w:sz="0" w:space="0" w:color="auto"/>
        <w:bottom w:val="none" w:sz="0" w:space="0" w:color="auto"/>
        <w:right w:val="none" w:sz="0" w:space="0" w:color="auto"/>
      </w:divBdr>
    </w:div>
    <w:div w:id="1168400604">
      <w:bodyDiv w:val="1"/>
      <w:marLeft w:val="0"/>
      <w:marRight w:val="0"/>
      <w:marTop w:val="0"/>
      <w:marBottom w:val="0"/>
      <w:divBdr>
        <w:top w:val="none" w:sz="0" w:space="0" w:color="auto"/>
        <w:left w:val="none" w:sz="0" w:space="0" w:color="auto"/>
        <w:bottom w:val="none" w:sz="0" w:space="0" w:color="auto"/>
        <w:right w:val="none" w:sz="0" w:space="0" w:color="auto"/>
      </w:divBdr>
    </w:div>
    <w:div w:id="1170831571">
      <w:bodyDiv w:val="1"/>
      <w:marLeft w:val="0"/>
      <w:marRight w:val="0"/>
      <w:marTop w:val="0"/>
      <w:marBottom w:val="0"/>
      <w:divBdr>
        <w:top w:val="none" w:sz="0" w:space="0" w:color="auto"/>
        <w:left w:val="none" w:sz="0" w:space="0" w:color="auto"/>
        <w:bottom w:val="none" w:sz="0" w:space="0" w:color="auto"/>
        <w:right w:val="none" w:sz="0" w:space="0" w:color="auto"/>
      </w:divBdr>
    </w:div>
    <w:div w:id="1179853862">
      <w:bodyDiv w:val="1"/>
      <w:marLeft w:val="0"/>
      <w:marRight w:val="0"/>
      <w:marTop w:val="0"/>
      <w:marBottom w:val="0"/>
      <w:divBdr>
        <w:top w:val="none" w:sz="0" w:space="0" w:color="auto"/>
        <w:left w:val="none" w:sz="0" w:space="0" w:color="auto"/>
        <w:bottom w:val="none" w:sz="0" w:space="0" w:color="auto"/>
        <w:right w:val="none" w:sz="0" w:space="0" w:color="auto"/>
      </w:divBdr>
    </w:div>
    <w:div w:id="1182159347">
      <w:bodyDiv w:val="1"/>
      <w:marLeft w:val="0"/>
      <w:marRight w:val="0"/>
      <w:marTop w:val="0"/>
      <w:marBottom w:val="0"/>
      <w:divBdr>
        <w:top w:val="none" w:sz="0" w:space="0" w:color="auto"/>
        <w:left w:val="none" w:sz="0" w:space="0" w:color="auto"/>
        <w:bottom w:val="none" w:sz="0" w:space="0" w:color="auto"/>
        <w:right w:val="none" w:sz="0" w:space="0" w:color="auto"/>
      </w:divBdr>
    </w:div>
    <w:div w:id="1185367106">
      <w:bodyDiv w:val="1"/>
      <w:marLeft w:val="0"/>
      <w:marRight w:val="0"/>
      <w:marTop w:val="0"/>
      <w:marBottom w:val="0"/>
      <w:divBdr>
        <w:top w:val="none" w:sz="0" w:space="0" w:color="auto"/>
        <w:left w:val="none" w:sz="0" w:space="0" w:color="auto"/>
        <w:bottom w:val="none" w:sz="0" w:space="0" w:color="auto"/>
        <w:right w:val="none" w:sz="0" w:space="0" w:color="auto"/>
      </w:divBdr>
    </w:div>
    <w:div w:id="1185634663">
      <w:bodyDiv w:val="1"/>
      <w:marLeft w:val="0"/>
      <w:marRight w:val="0"/>
      <w:marTop w:val="0"/>
      <w:marBottom w:val="0"/>
      <w:divBdr>
        <w:top w:val="none" w:sz="0" w:space="0" w:color="auto"/>
        <w:left w:val="none" w:sz="0" w:space="0" w:color="auto"/>
        <w:bottom w:val="none" w:sz="0" w:space="0" w:color="auto"/>
        <w:right w:val="none" w:sz="0" w:space="0" w:color="auto"/>
      </w:divBdr>
    </w:div>
    <w:div w:id="1188714132">
      <w:bodyDiv w:val="1"/>
      <w:marLeft w:val="0"/>
      <w:marRight w:val="0"/>
      <w:marTop w:val="0"/>
      <w:marBottom w:val="0"/>
      <w:divBdr>
        <w:top w:val="none" w:sz="0" w:space="0" w:color="auto"/>
        <w:left w:val="none" w:sz="0" w:space="0" w:color="auto"/>
        <w:bottom w:val="none" w:sz="0" w:space="0" w:color="auto"/>
        <w:right w:val="none" w:sz="0" w:space="0" w:color="auto"/>
      </w:divBdr>
    </w:div>
    <w:div w:id="1191652327">
      <w:bodyDiv w:val="1"/>
      <w:marLeft w:val="0"/>
      <w:marRight w:val="0"/>
      <w:marTop w:val="0"/>
      <w:marBottom w:val="0"/>
      <w:divBdr>
        <w:top w:val="none" w:sz="0" w:space="0" w:color="auto"/>
        <w:left w:val="none" w:sz="0" w:space="0" w:color="auto"/>
        <w:bottom w:val="none" w:sz="0" w:space="0" w:color="auto"/>
        <w:right w:val="none" w:sz="0" w:space="0" w:color="auto"/>
      </w:divBdr>
    </w:div>
    <w:div w:id="1196501961">
      <w:bodyDiv w:val="1"/>
      <w:marLeft w:val="0"/>
      <w:marRight w:val="0"/>
      <w:marTop w:val="0"/>
      <w:marBottom w:val="0"/>
      <w:divBdr>
        <w:top w:val="none" w:sz="0" w:space="0" w:color="auto"/>
        <w:left w:val="none" w:sz="0" w:space="0" w:color="auto"/>
        <w:bottom w:val="none" w:sz="0" w:space="0" w:color="auto"/>
        <w:right w:val="none" w:sz="0" w:space="0" w:color="auto"/>
      </w:divBdr>
    </w:div>
    <w:div w:id="1197235320">
      <w:bodyDiv w:val="1"/>
      <w:marLeft w:val="0"/>
      <w:marRight w:val="0"/>
      <w:marTop w:val="0"/>
      <w:marBottom w:val="0"/>
      <w:divBdr>
        <w:top w:val="none" w:sz="0" w:space="0" w:color="auto"/>
        <w:left w:val="none" w:sz="0" w:space="0" w:color="auto"/>
        <w:bottom w:val="none" w:sz="0" w:space="0" w:color="auto"/>
        <w:right w:val="none" w:sz="0" w:space="0" w:color="auto"/>
      </w:divBdr>
    </w:div>
    <w:div w:id="1199926118">
      <w:bodyDiv w:val="1"/>
      <w:marLeft w:val="0"/>
      <w:marRight w:val="0"/>
      <w:marTop w:val="0"/>
      <w:marBottom w:val="0"/>
      <w:divBdr>
        <w:top w:val="none" w:sz="0" w:space="0" w:color="auto"/>
        <w:left w:val="none" w:sz="0" w:space="0" w:color="auto"/>
        <w:bottom w:val="none" w:sz="0" w:space="0" w:color="auto"/>
        <w:right w:val="none" w:sz="0" w:space="0" w:color="auto"/>
      </w:divBdr>
    </w:div>
    <w:div w:id="1203133964">
      <w:bodyDiv w:val="1"/>
      <w:marLeft w:val="0"/>
      <w:marRight w:val="0"/>
      <w:marTop w:val="0"/>
      <w:marBottom w:val="0"/>
      <w:divBdr>
        <w:top w:val="none" w:sz="0" w:space="0" w:color="auto"/>
        <w:left w:val="none" w:sz="0" w:space="0" w:color="auto"/>
        <w:bottom w:val="none" w:sz="0" w:space="0" w:color="auto"/>
        <w:right w:val="none" w:sz="0" w:space="0" w:color="auto"/>
      </w:divBdr>
    </w:div>
    <w:div w:id="1208029537">
      <w:bodyDiv w:val="1"/>
      <w:marLeft w:val="0"/>
      <w:marRight w:val="0"/>
      <w:marTop w:val="0"/>
      <w:marBottom w:val="0"/>
      <w:divBdr>
        <w:top w:val="none" w:sz="0" w:space="0" w:color="auto"/>
        <w:left w:val="none" w:sz="0" w:space="0" w:color="auto"/>
        <w:bottom w:val="none" w:sz="0" w:space="0" w:color="auto"/>
        <w:right w:val="none" w:sz="0" w:space="0" w:color="auto"/>
      </w:divBdr>
    </w:div>
    <w:div w:id="1211645447">
      <w:bodyDiv w:val="1"/>
      <w:marLeft w:val="0"/>
      <w:marRight w:val="0"/>
      <w:marTop w:val="0"/>
      <w:marBottom w:val="0"/>
      <w:divBdr>
        <w:top w:val="none" w:sz="0" w:space="0" w:color="auto"/>
        <w:left w:val="none" w:sz="0" w:space="0" w:color="auto"/>
        <w:bottom w:val="none" w:sz="0" w:space="0" w:color="auto"/>
        <w:right w:val="none" w:sz="0" w:space="0" w:color="auto"/>
      </w:divBdr>
    </w:div>
    <w:div w:id="1212690873">
      <w:bodyDiv w:val="1"/>
      <w:marLeft w:val="0"/>
      <w:marRight w:val="0"/>
      <w:marTop w:val="0"/>
      <w:marBottom w:val="0"/>
      <w:divBdr>
        <w:top w:val="none" w:sz="0" w:space="0" w:color="auto"/>
        <w:left w:val="none" w:sz="0" w:space="0" w:color="auto"/>
        <w:bottom w:val="none" w:sz="0" w:space="0" w:color="auto"/>
        <w:right w:val="none" w:sz="0" w:space="0" w:color="auto"/>
      </w:divBdr>
    </w:div>
    <w:div w:id="1213466473">
      <w:bodyDiv w:val="1"/>
      <w:marLeft w:val="0"/>
      <w:marRight w:val="0"/>
      <w:marTop w:val="0"/>
      <w:marBottom w:val="0"/>
      <w:divBdr>
        <w:top w:val="none" w:sz="0" w:space="0" w:color="auto"/>
        <w:left w:val="none" w:sz="0" w:space="0" w:color="auto"/>
        <w:bottom w:val="none" w:sz="0" w:space="0" w:color="auto"/>
        <w:right w:val="none" w:sz="0" w:space="0" w:color="auto"/>
      </w:divBdr>
    </w:div>
    <w:div w:id="1214581915">
      <w:bodyDiv w:val="1"/>
      <w:marLeft w:val="0"/>
      <w:marRight w:val="0"/>
      <w:marTop w:val="0"/>
      <w:marBottom w:val="0"/>
      <w:divBdr>
        <w:top w:val="none" w:sz="0" w:space="0" w:color="auto"/>
        <w:left w:val="none" w:sz="0" w:space="0" w:color="auto"/>
        <w:bottom w:val="none" w:sz="0" w:space="0" w:color="auto"/>
        <w:right w:val="none" w:sz="0" w:space="0" w:color="auto"/>
      </w:divBdr>
    </w:div>
    <w:div w:id="1216238316">
      <w:bodyDiv w:val="1"/>
      <w:marLeft w:val="0"/>
      <w:marRight w:val="0"/>
      <w:marTop w:val="0"/>
      <w:marBottom w:val="0"/>
      <w:divBdr>
        <w:top w:val="none" w:sz="0" w:space="0" w:color="auto"/>
        <w:left w:val="none" w:sz="0" w:space="0" w:color="auto"/>
        <w:bottom w:val="none" w:sz="0" w:space="0" w:color="auto"/>
        <w:right w:val="none" w:sz="0" w:space="0" w:color="auto"/>
      </w:divBdr>
    </w:div>
    <w:div w:id="1216619875">
      <w:bodyDiv w:val="1"/>
      <w:marLeft w:val="0"/>
      <w:marRight w:val="0"/>
      <w:marTop w:val="0"/>
      <w:marBottom w:val="0"/>
      <w:divBdr>
        <w:top w:val="none" w:sz="0" w:space="0" w:color="auto"/>
        <w:left w:val="none" w:sz="0" w:space="0" w:color="auto"/>
        <w:bottom w:val="none" w:sz="0" w:space="0" w:color="auto"/>
        <w:right w:val="none" w:sz="0" w:space="0" w:color="auto"/>
      </w:divBdr>
    </w:div>
    <w:div w:id="1217857787">
      <w:bodyDiv w:val="1"/>
      <w:marLeft w:val="0"/>
      <w:marRight w:val="0"/>
      <w:marTop w:val="0"/>
      <w:marBottom w:val="0"/>
      <w:divBdr>
        <w:top w:val="none" w:sz="0" w:space="0" w:color="auto"/>
        <w:left w:val="none" w:sz="0" w:space="0" w:color="auto"/>
        <w:bottom w:val="none" w:sz="0" w:space="0" w:color="auto"/>
        <w:right w:val="none" w:sz="0" w:space="0" w:color="auto"/>
      </w:divBdr>
    </w:div>
    <w:div w:id="1220050050">
      <w:bodyDiv w:val="1"/>
      <w:marLeft w:val="0"/>
      <w:marRight w:val="0"/>
      <w:marTop w:val="0"/>
      <w:marBottom w:val="0"/>
      <w:divBdr>
        <w:top w:val="none" w:sz="0" w:space="0" w:color="auto"/>
        <w:left w:val="none" w:sz="0" w:space="0" w:color="auto"/>
        <w:bottom w:val="none" w:sz="0" w:space="0" w:color="auto"/>
        <w:right w:val="none" w:sz="0" w:space="0" w:color="auto"/>
      </w:divBdr>
    </w:div>
    <w:div w:id="1224024202">
      <w:bodyDiv w:val="1"/>
      <w:marLeft w:val="0"/>
      <w:marRight w:val="0"/>
      <w:marTop w:val="0"/>
      <w:marBottom w:val="0"/>
      <w:divBdr>
        <w:top w:val="none" w:sz="0" w:space="0" w:color="auto"/>
        <w:left w:val="none" w:sz="0" w:space="0" w:color="auto"/>
        <w:bottom w:val="none" w:sz="0" w:space="0" w:color="auto"/>
        <w:right w:val="none" w:sz="0" w:space="0" w:color="auto"/>
      </w:divBdr>
    </w:div>
    <w:div w:id="1229997063">
      <w:bodyDiv w:val="1"/>
      <w:marLeft w:val="0"/>
      <w:marRight w:val="0"/>
      <w:marTop w:val="0"/>
      <w:marBottom w:val="0"/>
      <w:divBdr>
        <w:top w:val="none" w:sz="0" w:space="0" w:color="auto"/>
        <w:left w:val="none" w:sz="0" w:space="0" w:color="auto"/>
        <w:bottom w:val="none" w:sz="0" w:space="0" w:color="auto"/>
        <w:right w:val="none" w:sz="0" w:space="0" w:color="auto"/>
      </w:divBdr>
    </w:div>
    <w:div w:id="1231774208">
      <w:bodyDiv w:val="1"/>
      <w:marLeft w:val="0"/>
      <w:marRight w:val="0"/>
      <w:marTop w:val="0"/>
      <w:marBottom w:val="0"/>
      <w:divBdr>
        <w:top w:val="none" w:sz="0" w:space="0" w:color="auto"/>
        <w:left w:val="none" w:sz="0" w:space="0" w:color="auto"/>
        <w:bottom w:val="none" w:sz="0" w:space="0" w:color="auto"/>
        <w:right w:val="none" w:sz="0" w:space="0" w:color="auto"/>
      </w:divBdr>
    </w:div>
    <w:div w:id="1232470333">
      <w:bodyDiv w:val="1"/>
      <w:marLeft w:val="0"/>
      <w:marRight w:val="0"/>
      <w:marTop w:val="0"/>
      <w:marBottom w:val="0"/>
      <w:divBdr>
        <w:top w:val="none" w:sz="0" w:space="0" w:color="auto"/>
        <w:left w:val="none" w:sz="0" w:space="0" w:color="auto"/>
        <w:bottom w:val="none" w:sz="0" w:space="0" w:color="auto"/>
        <w:right w:val="none" w:sz="0" w:space="0" w:color="auto"/>
      </w:divBdr>
    </w:div>
    <w:div w:id="1251041869">
      <w:bodyDiv w:val="1"/>
      <w:marLeft w:val="0"/>
      <w:marRight w:val="0"/>
      <w:marTop w:val="0"/>
      <w:marBottom w:val="0"/>
      <w:divBdr>
        <w:top w:val="none" w:sz="0" w:space="0" w:color="auto"/>
        <w:left w:val="none" w:sz="0" w:space="0" w:color="auto"/>
        <w:bottom w:val="none" w:sz="0" w:space="0" w:color="auto"/>
        <w:right w:val="none" w:sz="0" w:space="0" w:color="auto"/>
      </w:divBdr>
    </w:div>
    <w:div w:id="1254633339">
      <w:bodyDiv w:val="1"/>
      <w:marLeft w:val="0"/>
      <w:marRight w:val="0"/>
      <w:marTop w:val="0"/>
      <w:marBottom w:val="0"/>
      <w:divBdr>
        <w:top w:val="none" w:sz="0" w:space="0" w:color="auto"/>
        <w:left w:val="none" w:sz="0" w:space="0" w:color="auto"/>
        <w:bottom w:val="none" w:sz="0" w:space="0" w:color="auto"/>
        <w:right w:val="none" w:sz="0" w:space="0" w:color="auto"/>
      </w:divBdr>
    </w:div>
    <w:div w:id="1256671814">
      <w:bodyDiv w:val="1"/>
      <w:marLeft w:val="0"/>
      <w:marRight w:val="0"/>
      <w:marTop w:val="0"/>
      <w:marBottom w:val="0"/>
      <w:divBdr>
        <w:top w:val="none" w:sz="0" w:space="0" w:color="auto"/>
        <w:left w:val="none" w:sz="0" w:space="0" w:color="auto"/>
        <w:bottom w:val="none" w:sz="0" w:space="0" w:color="auto"/>
        <w:right w:val="none" w:sz="0" w:space="0" w:color="auto"/>
      </w:divBdr>
    </w:div>
    <w:div w:id="1258635150">
      <w:bodyDiv w:val="1"/>
      <w:marLeft w:val="0"/>
      <w:marRight w:val="0"/>
      <w:marTop w:val="0"/>
      <w:marBottom w:val="0"/>
      <w:divBdr>
        <w:top w:val="none" w:sz="0" w:space="0" w:color="auto"/>
        <w:left w:val="none" w:sz="0" w:space="0" w:color="auto"/>
        <w:bottom w:val="none" w:sz="0" w:space="0" w:color="auto"/>
        <w:right w:val="none" w:sz="0" w:space="0" w:color="auto"/>
      </w:divBdr>
    </w:div>
    <w:div w:id="1261984603">
      <w:bodyDiv w:val="1"/>
      <w:marLeft w:val="0"/>
      <w:marRight w:val="0"/>
      <w:marTop w:val="0"/>
      <w:marBottom w:val="0"/>
      <w:divBdr>
        <w:top w:val="none" w:sz="0" w:space="0" w:color="auto"/>
        <w:left w:val="none" w:sz="0" w:space="0" w:color="auto"/>
        <w:bottom w:val="none" w:sz="0" w:space="0" w:color="auto"/>
        <w:right w:val="none" w:sz="0" w:space="0" w:color="auto"/>
      </w:divBdr>
    </w:div>
    <w:div w:id="1265266946">
      <w:bodyDiv w:val="1"/>
      <w:marLeft w:val="0"/>
      <w:marRight w:val="0"/>
      <w:marTop w:val="0"/>
      <w:marBottom w:val="0"/>
      <w:divBdr>
        <w:top w:val="none" w:sz="0" w:space="0" w:color="auto"/>
        <w:left w:val="none" w:sz="0" w:space="0" w:color="auto"/>
        <w:bottom w:val="none" w:sz="0" w:space="0" w:color="auto"/>
        <w:right w:val="none" w:sz="0" w:space="0" w:color="auto"/>
      </w:divBdr>
    </w:div>
    <w:div w:id="1266306495">
      <w:bodyDiv w:val="1"/>
      <w:marLeft w:val="0"/>
      <w:marRight w:val="0"/>
      <w:marTop w:val="0"/>
      <w:marBottom w:val="0"/>
      <w:divBdr>
        <w:top w:val="none" w:sz="0" w:space="0" w:color="auto"/>
        <w:left w:val="none" w:sz="0" w:space="0" w:color="auto"/>
        <w:bottom w:val="none" w:sz="0" w:space="0" w:color="auto"/>
        <w:right w:val="none" w:sz="0" w:space="0" w:color="auto"/>
      </w:divBdr>
    </w:div>
    <w:div w:id="1277449996">
      <w:bodyDiv w:val="1"/>
      <w:marLeft w:val="0"/>
      <w:marRight w:val="0"/>
      <w:marTop w:val="0"/>
      <w:marBottom w:val="0"/>
      <w:divBdr>
        <w:top w:val="none" w:sz="0" w:space="0" w:color="auto"/>
        <w:left w:val="none" w:sz="0" w:space="0" w:color="auto"/>
        <w:bottom w:val="none" w:sz="0" w:space="0" w:color="auto"/>
        <w:right w:val="none" w:sz="0" w:space="0" w:color="auto"/>
      </w:divBdr>
    </w:div>
    <w:div w:id="1279291976">
      <w:bodyDiv w:val="1"/>
      <w:marLeft w:val="0"/>
      <w:marRight w:val="0"/>
      <w:marTop w:val="0"/>
      <w:marBottom w:val="0"/>
      <w:divBdr>
        <w:top w:val="none" w:sz="0" w:space="0" w:color="auto"/>
        <w:left w:val="none" w:sz="0" w:space="0" w:color="auto"/>
        <w:bottom w:val="none" w:sz="0" w:space="0" w:color="auto"/>
        <w:right w:val="none" w:sz="0" w:space="0" w:color="auto"/>
      </w:divBdr>
    </w:div>
    <w:div w:id="1279875621">
      <w:bodyDiv w:val="1"/>
      <w:marLeft w:val="0"/>
      <w:marRight w:val="0"/>
      <w:marTop w:val="0"/>
      <w:marBottom w:val="0"/>
      <w:divBdr>
        <w:top w:val="none" w:sz="0" w:space="0" w:color="auto"/>
        <w:left w:val="none" w:sz="0" w:space="0" w:color="auto"/>
        <w:bottom w:val="none" w:sz="0" w:space="0" w:color="auto"/>
        <w:right w:val="none" w:sz="0" w:space="0" w:color="auto"/>
      </w:divBdr>
    </w:div>
    <w:div w:id="1283656446">
      <w:bodyDiv w:val="1"/>
      <w:marLeft w:val="0"/>
      <w:marRight w:val="0"/>
      <w:marTop w:val="0"/>
      <w:marBottom w:val="0"/>
      <w:divBdr>
        <w:top w:val="none" w:sz="0" w:space="0" w:color="auto"/>
        <w:left w:val="none" w:sz="0" w:space="0" w:color="auto"/>
        <w:bottom w:val="none" w:sz="0" w:space="0" w:color="auto"/>
        <w:right w:val="none" w:sz="0" w:space="0" w:color="auto"/>
      </w:divBdr>
    </w:div>
    <w:div w:id="1284076298">
      <w:bodyDiv w:val="1"/>
      <w:marLeft w:val="0"/>
      <w:marRight w:val="0"/>
      <w:marTop w:val="0"/>
      <w:marBottom w:val="0"/>
      <w:divBdr>
        <w:top w:val="none" w:sz="0" w:space="0" w:color="auto"/>
        <w:left w:val="none" w:sz="0" w:space="0" w:color="auto"/>
        <w:bottom w:val="none" w:sz="0" w:space="0" w:color="auto"/>
        <w:right w:val="none" w:sz="0" w:space="0" w:color="auto"/>
      </w:divBdr>
    </w:div>
    <w:div w:id="1284266193">
      <w:bodyDiv w:val="1"/>
      <w:marLeft w:val="0"/>
      <w:marRight w:val="0"/>
      <w:marTop w:val="0"/>
      <w:marBottom w:val="0"/>
      <w:divBdr>
        <w:top w:val="none" w:sz="0" w:space="0" w:color="auto"/>
        <w:left w:val="none" w:sz="0" w:space="0" w:color="auto"/>
        <w:bottom w:val="none" w:sz="0" w:space="0" w:color="auto"/>
        <w:right w:val="none" w:sz="0" w:space="0" w:color="auto"/>
      </w:divBdr>
    </w:div>
    <w:div w:id="1286079986">
      <w:bodyDiv w:val="1"/>
      <w:marLeft w:val="0"/>
      <w:marRight w:val="0"/>
      <w:marTop w:val="0"/>
      <w:marBottom w:val="0"/>
      <w:divBdr>
        <w:top w:val="none" w:sz="0" w:space="0" w:color="auto"/>
        <w:left w:val="none" w:sz="0" w:space="0" w:color="auto"/>
        <w:bottom w:val="none" w:sz="0" w:space="0" w:color="auto"/>
        <w:right w:val="none" w:sz="0" w:space="0" w:color="auto"/>
      </w:divBdr>
    </w:div>
    <w:div w:id="1286162234">
      <w:bodyDiv w:val="1"/>
      <w:marLeft w:val="0"/>
      <w:marRight w:val="0"/>
      <w:marTop w:val="0"/>
      <w:marBottom w:val="0"/>
      <w:divBdr>
        <w:top w:val="none" w:sz="0" w:space="0" w:color="auto"/>
        <w:left w:val="none" w:sz="0" w:space="0" w:color="auto"/>
        <w:bottom w:val="none" w:sz="0" w:space="0" w:color="auto"/>
        <w:right w:val="none" w:sz="0" w:space="0" w:color="auto"/>
      </w:divBdr>
    </w:div>
    <w:div w:id="1293898543">
      <w:bodyDiv w:val="1"/>
      <w:marLeft w:val="0"/>
      <w:marRight w:val="0"/>
      <w:marTop w:val="0"/>
      <w:marBottom w:val="0"/>
      <w:divBdr>
        <w:top w:val="none" w:sz="0" w:space="0" w:color="auto"/>
        <w:left w:val="none" w:sz="0" w:space="0" w:color="auto"/>
        <w:bottom w:val="none" w:sz="0" w:space="0" w:color="auto"/>
        <w:right w:val="none" w:sz="0" w:space="0" w:color="auto"/>
      </w:divBdr>
    </w:div>
    <w:div w:id="1297880388">
      <w:bodyDiv w:val="1"/>
      <w:marLeft w:val="0"/>
      <w:marRight w:val="0"/>
      <w:marTop w:val="0"/>
      <w:marBottom w:val="0"/>
      <w:divBdr>
        <w:top w:val="none" w:sz="0" w:space="0" w:color="auto"/>
        <w:left w:val="none" w:sz="0" w:space="0" w:color="auto"/>
        <w:bottom w:val="none" w:sz="0" w:space="0" w:color="auto"/>
        <w:right w:val="none" w:sz="0" w:space="0" w:color="auto"/>
      </w:divBdr>
    </w:div>
    <w:div w:id="1307469703">
      <w:bodyDiv w:val="1"/>
      <w:marLeft w:val="0"/>
      <w:marRight w:val="0"/>
      <w:marTop w:val="0"/>
      <w:marBottom w:val="0"/>
      <w:divBdr>
        <w:top w:val="none" w:sz="0" w:space="0" w:color="auto"/>
        <w:left w:val="none" w:sz="0" w:space="0" w:color="auto"/>
        <w:bottom w:val="none" w:sz="0" w:space="0" w:color="auto"/>
        <w:right w:val="none" w:sz="0" w:space="0" w:color="auto"/>
      </w:divBdr>
    </w:div>
    <w:div w:id="1312632578">
      <w:bodyDiv w:val="1"/>
      <w:marLeft w:val="0"/>
      <w:marRight w:val="0"/>
      <w:marTop w:val="0"/>
      <w:marBottom w:val="0"/>
      <w:divBdr>
        <w:top w:val="none" w:sz="0" w:space="0" w:color="auto"/>
        <w:left w:val="none" w:sz="0" w:space="0" w:color="auto"/>
        <w:bottom w:val="none" w:sz="0" w:space="0" w:color="auto"/>
        <w:right w:val="none" w:sz="0" w:space="0" w:color="auto"/>
      </w:divBdr>
    </w:div>
    <w:div w:id="1314413790">
      <w:bodyDiv w:val="1"/>
      <w:marLeft w:val="0"/>
      <w:marRight w:val="0"/>
      <w:marTop w:val="0"/>
      <w:marBottom w:val="0"/>
      <w:divBdr>
        <w:top w:val="none" w:sz="0" w:space="0" w:color="auto"/>
        <w:left w:val="none" w:sz="0" w:space="0" w:color="auto"/>
        <w:bottom w:val="none" w:sz="0" w:space="0" w:color="auto"/>
        <w:right w:val="none" w:sz="0" w:space="0" w:color="auto"/>
      </w:divBdr>
    </w:div>
    <w:div w:id="1315331946">
      <w:bodyDiv w:val="1"/>
      <w:marLeft w:val="0"/>
      <w:marRight w:val="0"/>
      <w:marTop w:val="0"/>
      <w:marBottom w:val="0"/>
      <w:divBdr>
        <w:top w:val="none" w:sz="0" w:space="0" w:color="auto"/>
        <w:left w:val="none" w:sz="0" w:space="0" w:color="auto"/>
        <w:bottom w:val="none" w:sz="0" w:space="0" w:color="auto"/>
        <w:right w:val="none" w:sz="0" w:space="0" w:color="auto"/>
      </w:divBdr>
    </w:div>
    <w:div w:id="1318069687">
      <w:bodyDiv w:val="1"/>
      <w:marLeft w:val="0"/>
      <w:marRight w:val="0"/>
      <w:marTop w:val="0"/>
      <w:marBottom w:val="0"/>
      <w:divBdr>
        <w:top w:val="none" w:sz="0" w:space="0" w:color="auto"/>
        <w:left w:val="none" w:sz="0" w:space="0" w:color="auto"/>
        <w:bottom w:val="none" w:sz="0" w:space="0" w:color="auto"/>
        <w:right w:val="none" w:sz="0" w:space="0" w:color="auto"/>
      </w:divBdr>
    </w:div>
    <w:div w:id="1319655139">
      <w:bodyDiv w:val="1"/>
      <w:marLeft w:val="0"/>
      <w:marRight w:val="0"/>
      <w:marTop w:val="0"/>
      <w:marBottom w:val="0"/>
      <w:divBdr>
        <w:top w:val="none" w:sz="0" w:space="0" w:color="auto"/>
        <w:left w:val="none" w:sz="0" w:space="0" w:color="auto"/>
        <w:bottom w:val="none" w:sz="0" w:space="0" w:color="auto"/>
        <w:right w:val="none" w:sz="0" w:space="0" w:color="auto"/>
      </w:divBdr>
    </w:div>
    <w:div w:id="1324551841">
      <w:bodyDiv w:val="1"/>
      <w:marLeft w:val="0"/>
      <w:marRight w:val="0"/>
      <w:marTop w:val="0"/>
      <w:marBottom w:val="0"/>
      <w:divBdr>
        <w:top w:val="none" w:sz="0" w:space="0" w:color="auto"/>
        <w:left w:val="none" w:sz="0" w:space="0" w:color="auto"/>
        <w:bottom w:val="none" w:sz="0" w:space="0" w:color="auto"/>
        <w:right w:val="none" w:sz="0" w:space="0" w:color="auto"/>
      </w:divBdr>
    </w:div>
    <w:div w:id="1327395458">
      <w:bodyDiv w:val="1"/>
      <w:marLeft w:val="0"/>
      <w:marRight w:val="0"/>
      <w:marTop w:val="0"/>
      <w:marBottom w:val="0"/>
      <w:divBdr>
        <w:top w:val="none" w:sz="0" w:space="0" w:color="auto"/>
        <w:left w:val="none" w:sz="0" w:space="0" w:color="auto"/>
        <w:bottom w:val="none" w:sz="0" w:space="0" w:color="auto"/>
        <w:right w:val="none" w:sz="0" w:space="0" w:color="auto"/>
      </w:divBdr>
    </w:div>
    <w:div w:id="1327780473">
      <w:bodyDiv w:val="1"/>
      <w:marLeft w:val="0"/>
      <w:marRight w:val="0"/>
      <w:marTop w:val="0"/>
      <w:marBottom w:val="0"/>
      <w:divBdr>
        <w:top w:val="none" w:sz="0" w:space="0" w:color="auto"/>
        <w:left w:val="none" w:sz="0" w:space="0" w:color="auto"/>
        <w:bottom w:val="none" w:sz="0" w:space="0" w:color="auto"/>
        <w:right w:val="none" w:sz="0" w:space="0" w:color="auto"/>
      </w:divBdr>
    </w:div>
    <w:div w:id="1329599537">
      <w:bodyDiv w:val="1"/>
      <w:marLeft w:val="0"/>
      <w:marRight w:val="0"/>
      <w:marTop w:val="0"/>
      <w:marBottom w:val="0"/>
      <w:divBdr>
        <w:top w:val="none" w:sz="0" w:space="0" w:color="auto"/>
        <w:left w:val="none" w:sz="0" w:space="0" w:color="auto"/>
        <w:bottom w:val="none" w:sz="0" w:space="0" w:color="auto"/>
        <w:right w:val="none" w:sz="0" w:space="0" w:color="auto"/>
      </w:divBdr>
    </w:div>
    <w:div w:id="1330912323">
      <w:bodyDiv w:val="1"/>
      <w:marLeft w:val="0"/>
      <w:marRight w:val="0"/>
      <w:marTop w:val="0"/>
      <w:marBottom w:val="0"/>
      <w:divBdr>
        <w:top w:val="none" w:sz="0" w:space="0" w:color="auto"/>
        <w:left w:val="none" w:sz="0" w:space="0" w:color="auto"/>
        <w:bottom w:val="none" w:sz="0" w:space="0" w:color="auto"/>
        <w:right w:val="none" w:sz="0" w:space="0" w:color="auto"/>
      </w:divBdr>
    </w:div>
    <w:div w:id="1331251607">
      <w:bodyDiv w:val="1"/>
      <w:marLeft w:val="0"/>
      <w:marRight w:val="0"/>
      <w:marTop w:val="0"/>
      <w:marBottom w:val="0"/>
      <w:divBdr>
        <w:top w:val="none" w:sz="0" w:space="0" w:color="auto"/>
        <w:left w:val="none" w:sz="0" w:space="0" w:color="auto"/>
        <w:bottom w:val="none" w:sz="0" w:space="0" w:color="auto"/>
        <w:right w:val="none" w:sz="0" w:space="0" w:color="auto"/>
      </w:divBdr>
    </w:div>
    <w:div w:id="1333290667">
      <w:bodyDiv w:val="1"/>
      <w:marLeft w:val="0"/>
      <w:marRight w:val="0"/>
      <w:marTop w:val="0"/>
      <w:marBottom w:val="0"/>
      <w:divBdr>
        <w:top w:val="none" w:sz="0" w:space="0" w:color="auto"/>
        <w:left w:val="none" w:sz="0" w:space="0" w:color="auto"/>
        <w:bottom w:val="none" w:sz="0" w:space="0" w:color="auto"/>
        <w:right w:val="none" w:sz="0" w:space="0" w:color="auto"/>
      </w:divBdr>
    </w:div>
    <w:div w:id="1340229374">
      <w:bodyDiv w:val="1"/>
      <w:marLeft w:val="0"/>
      <w:marRight w:val="0"/>
      <w:marTop w:val="0"/>
      <w:marBottom w:val="0"/>
      <w:divBdr>
        <w:top w:val="none" w:sz="0" w:space="0" w:color="auto"/>
        <w:left w:val="none" w:sz="0" w:space="0" w:color="auto"/>
        <w:bottom w:val="none" w:sz="0" w:space="0" w:color="auto"/>
        <w:right w:val="none" w:sz="0" w:space="0" w:color="auto"/>
      </w:divBdr>
    </w:div>
    <w:div w:id="1343161459">
      <w:bodyDiv w:val="1"/>
      <w:marLeft w:val="0"/>
      <w:marRight w:val="0"/>
      <w:marTop w:val="0"/>
      <w:marBottom w:val="0"/>
      <w:divBdr>
        <w:top w:val="none" w:sz="0" w:space="0" w:color="auto"/>
        <w:left w:val="none" w:sz="0" w:space="0" w:color="auto"/>
        <w:bottom w:val="none" w:sz="0" w:space="0" w:color="auto"/>
        <w:right w:val="none" w:sz="0" w:space="0" w:color="auto"/>
      </w:divBdr>
    </w:div>
    <w:div w:id="1343705511">
      <w:bodyDiv w:val="1"/>
      <w:marLeft w:val="0"/>
      <w:marRight w:val="0"/>
      <w:marTop w:val="0"/>
      <w:marBottom w:val="0"/>
      <w:divBdr>
        <w:top w:val="none" w:sz="0" w:space="0" w:color="auto"/>
        <w:left w:val="none" w:sz="0" w:space="0" w:color="auto"/>
        <w:bottom w:val="none" w:sz="0" w:space="0" w:color="auto"/>
        <w:right w:val="none" w:sz="0" w:space="0" w:color="auto"/>
      </w:divBdr>
    </w:div>
    <w:div w:id="1346443508">
      <w:bodyDiv w:val="1"/>
      <w:marLeft w:val="0"/>
      <w:marRight w:val="0"/>
      <w:marTop w:val="0"/>
      <w:marBottom w:val="0"/>
      <w:divBdr>
        <w:top w:val="none" w:sz="0" w:space="0" w:color="auto"/>
        <w:left w:val="none" w:sz="0" w:space="0" w:color="auto"/>
        <w:bottom w:val="none" w:sz="0" w:space="0" w:color="auto"/>
        <w:right w:val="none" w:sz="0" w:space="0" w:color="auto"/>
      </w:divBdr>
    </w:div>
    <w:div w:id="1346445776">
      <w:bodyDiv w:val="1"/>
      <w:marLeft w:val="0"/>
      <w:marRight w:val="0"/>
      <w:marTop w:val="0"/>
      <w:marBottom w:val="0"/>
      <w:divBdr>
        <w:top w:val="none" w:sz="0" w:space="0" w:color="auto"/>
        <w:left w:val="none" w:sz="0" w:space="0" w:color="auto"/>
        <w:bottom w:val="none" w:sz="0" w:space="0" w:color="auto"/>
        <w:right w:val="none" w:sz="0" w:space="0" w:color="auto"/>
      </w:divBdr>
    </w:div>
    <w:div w:id="1346979385">
      <w:bodyDiv w:val="1"/>
      <w:marLeft w:val="0"/>
      <w:marRight w:val="0"/>
      <w:marTop w:val="0"/>
      <w:marBottom w:val="0"/>
      <w:divBdr>
        <w:top w:val="none" w:sz="0" w:space="0" w:color="auto"/>
        <w:left w:val="none" w:sz="0" w:space="0" w:color="auto"/>
        <w:bottom w:val="none" w:sz="0" w:space="0" w:color="auto"/>
        <w:right w:val="none" w:sz="0" w:space="0" w:color="auto"/>
      </w:divBdr>
    </w:div>
    <w:div w:id="1349287898">
      <w:bodyDiv w:val="1"/>
      <w:marLeft w:val="0"/>
      <w:marRight w:val="0"/>
      <w:marTop w:val="0"/>
      <w:marBottom w:val="0"/>
      <w:divBdr>
        <w:top w:val="none" w:sz="0" w:space="0" w:color="auto"/>
        <w:left w:val="none" w:sz="0" w:space="0" w:color="auto"/>
        <w:bottom w:val="none" w:sz="0" w:space="0" w:color="auto"/>
        <w:right w:val="none" w:sz="0" w:space="0" w:color="auto"/>
      </w:divBdr>
    </w:div>
    <w:div w:id="1350596847">
      <w:bodyDiv w:val="1"/>
      <w:marLeft w:val="0"/>
      <w:marRight w:val="0"/>
      <w:marTop w:val="0"/>
      <w:marBottom w:val="0"/>
      <w:divBdr>
        <w:top w:val="none" w:sz="0" w:space="0" w:color="auto"/>
        <w:left w:val="none" w:sz="0" w:space="0" w:color="auto"/>
        <w:bottom w:val="none" w:sz="0" w:space="0" w:color="auto"/>
        <w:right w:val="none" w:sz="0" w:space="0" w:color="auto"/>
      </w:divBdr>
    </w:div>
    <w:div w:id="1357386946">
      <w:bodyDiv w:val="1"/>
      <w:marLeft w:val="0"/>
      <w:marRight w:val="0"/>
      <w:marTop w:val="0"/>
      <w:marBottom w:val="0"/>
      <w:divBdr>
        <w:top w:val="none" w:sz="0" w:space="0" w:color="auto"/>
        <w:left w:val="none" w:sz="0" w:space="0" w:color="auto"/>
        <w:bottom w:val="none" w:sz="0" w:space="0" w:color="auto"/>
        <w:right w:val="none" w:sz="0" w:space="0" w:color="auto"/>
      </w:divBdr>
    </w:div>
    <w:div w:id="1358507010">
      <w:bodyDiv w:val="1"/>
      <w:marLeft w:val="0"/>
      <w:marRight w:val="0"/>
      <w:marTop w:val="0"/>
      <w:marBottom w:val="0"/>
      <w:divBdr>
        <w:top w:val="none" w:sz="0" w:space="0" w:color="auto"/>
        <w:left w:val="none" w:sz="0" w:space="0" w:color="auto"/>
        <w:bottom w:val="none" w:sz="0" w:space="0" w:color="auto"/>
        <w:right w:val="none" w:sz="0" w:space="0" w:color="auto"/>
      </w:divBdr>
    </w:div>
    <w:div w:id="1359159818">
      <w:bodyDiv w:val="1"/>
      <w:marLeft w:val="0"/>
      <w:marRight w:val="0"/>
      <w:marTop w:val="0"/>
      <w:marBottom w:val="0"/>
      <w:divBdr>
        <w:top w:val="none" w:sz="0" w:space="0" w:color="auto"/>
        <w:left w:val="none" w:sz="0" w:space="0" w:color="auto"/>
        <w:bottom w:val="none" w:sz="0" w:space="0" w:color="auto"/>
        <w:right w:val="none" w:sz="0" w:space="0" w:color="auto"/>
      </w:divBdr>
    </w:div>
    <w:div w:id="1360200293">
      <w:bodyDiv w:val="1"/>
      <w:marLeft w:val="0"/>
      <w:marRight w:val="0"/>
      <w:marTop w:val="0"/>
      <w:marBottom w:val="0"/>
      <w:divBdr>
        <w:top w:val="none" w:sz="0" w:space="0" w:color="auto"/>
        <w:left w:val="none" w:sz="0" w:space="0" w:color="auto"/>
        <w:bottom w:val="none" w:sz="0" w:space="0" w:color="auto"/>
        <w:right w:val="none" w:sz="0" w:space="0" w:color="auto"/>
      </w:divBdr>
    </w:div>
    <w:div w:id="1369338038">
      <w:bodyDiv w:val="1"/>
      <w:marLeft w:val="0"/>
      <w:marRight w:val="0"/>
      <w:marTop w:val="0"/>
      <w:marBottom w:val="0"/>
      <w:divBdr>
        <w:top w:val="none" w:sz="0" w:space="0" w:color="auto"/>
        <w:left w:val="none" w:sz="0" w:space="0" w:color="auto"/>
        <w:bottom w:val="none" w:sz="0" w:space="0" w:color="auto"/>
        <w:right w:val="none" w:sz="0" w:space="0" w:color="auto"/>
      </w:divBdr>
    </w:div>
    <w:div w:id="1372148438">
      <w:bodyDiv w:val="1"/>
      <w:marLeft w:val="0"/>
      <w:marRight w:val="0"/>
      <w:marTop w:val="0"/>
      <w:marBottom w:val="0"/>
      <w:divBdr>
        <w:top w:val="none" w:sz="0" w:space="0" w:color="auto"/>
        <w:left w:val="none" w:sz="0" w:space="0" w:color="auto"/>
        <w:bottom w:val="none" w:sz="0" w:space="0" w:color="auto"/>
        <w:right w:val="none" w:sz="0" w:space="0" w:color="auto"/>
      </w:divBdr>
    </w:div>
    <w:div w:id="1375305077">
      <w:bodyDiv w:val="1"/>
      <w:marLeft w:val="0"/>
      <w:marRight w:val="0"/>
      <w:marTop w:val="0"/>
      <w:marBottom w:val="0"/>
      <w:divBdr>
        <w:top w:val="none" w:sz="0" w:space="0" w:color="auto"/>
        <w:left w:val="none" w:sz="0" w:space="0" w:color="auto"/>
        <w:bottom w:val="none" w:sz="0" w:space="0" w:color="auto"/>
        <w:right w:val="none" w:sz="0" w:space="0" w:color="auto"/>
      </w:divBdr>
    </w:div>
    <w:div w:id="1375544417">
      <w:bodyDiv w:val="1"/>
      <w:marLeft w:val="0"/>
      <w:marRight w:val="0"/>
      <w:marTop w:val="0"/>
      <w:marBottom w:val="0"/>
      <w:divBdr>
        <w:top w:val="none" w:sz="0" w:space="0" w:color="auto"/>
        <w:left w:val="none" w:sz="0" w:space="0" w:color="auto"/>
        <w:bottom w:val="none" w:sz="0" w:space="0" w:color="auto"/>
        <w:right w:val="none" w:sz="0" w:space="0" w:color="auto"/>
      </w:divBdr>
    </w:div>
    <w:div w:id="1380089263">
      <w:bodyDiv w:val="1"/>
      <w:marLeft w:val="0"/>
      <w:marRight w:val="0"/>
      <w:marTop w:val="0"/>
      <w:marBottom w:val="0"/>
      <w:divBdr>
        <w:top w:val="none" w:sz="0" w:space="0" w:color="auto"/>
        <w:left w:val="none" w:sz="0" w:space="0" w:color="auto"/>
        <w:bottom w:val="none" w:sz="0" w:space="0" w:color="auto"/>
        <w:right w:val="none" w:sz="0" w:space="0" w:color="auto"/>
      </w:divBdr>
    </w:div>
    <w:div w:id="1380857206">
      <w:bodyDiv w:val="1"/>
      <w:marLeft w:val="0"/>
      <w:marRight w:val="0"/>
      <w:marTop w:val="0"/>
      <w:marBottom w:val="0"/>
      <w:divBdr>
        <w:top w:val="none" w:sz="0" w:space="0" w:color="auto"/>
        <w:left w:val="none" w:sz="0" w:space="0" w:color="auto"/>
        <w:bottom w:val="none" w:sz="0" w:space="0" w:color="auto"/>
        <w:right w:val="none" w:sz="0" w:space="0" w:color="auto"/>
      </w:divBdr>
    </w:div>
    <w:div w:id="1383747851">
      <w:bodyDiv w:val="1"/>
      <w:marLeft w:val="0"/>
      <w:marRight w:val="0"/>
      <w:marTop w:val="0"/>
      <w:marBottom w:val="0"/>
      <w:divBdr>
        <w:top w:val="none" w:sz="0" w:space="0" w:color="auto"/>
        <w:left w:val="none" w:sz="0" w:space="0" w:color="auto"/>
        <w:bottom w:val="none" w:sz="0" w:space="0" w:color="auto"/>
        <w:right w:val="none" w:sz="0" w:space="0" w:color="auto"/>
      </w:divBdr>
    </w:div>
    <w:div w:id="1385328851">
      <w:bodyDiv w:val="1"/>
      <w:marLeft w:val="0"/>
      <w:marRight w:val="0"/>
      <w:marTop w:val="0"/>
      <w:marBottom w:val="0"/>
      <w:divBdr>
        <w:top w:val="none" w:sz="0" w:space="0" w:color="auto"/>
        <w:left w:val="none" w:sz="0" w:space="0" w:color="auto"/>
        <w:bottom w:val="none" w:sz="0" w:space="0" w:color="auto"/>
        <w:right w:val="none" w:sz="0" w:space="0" w:color="auto"/>
      </w:divBdr>
    </w:div>
    <w:div w:id="1386023967">
      <w:bodyDiv w:val="1"/>
      <w:marLeft w:val="0"/>
      <w:marRight w:val="0"/>
      <w:marTop w:val="0"/>
      <w:marBottom w:val="0"/>
      <w:divBdr>
        <w:top w:val="none" w:sz="0" w:space="0" w:color="auto"/>
        <w:left w:val="none" w:sz="0" w:space="0" w:color="auto"/>
        <w:bottom w:val="none" w:sz="0" w:space="0" w:color="auto"/>
        <w:right w:val="none" w:sz="0" w:space="0" w:color="auto"/>
      </w:divBdr>
    </w:div>
    <w:div w:id="1386685740">
      <w:bodyDiv w:val="1"/>
      <w:marLeft w:val="0"/>
      <w:marRight w:val="0"/>
      <w:marTop w:val="0"/>
      <w:marBottom w:val="0"/>
      <w:divBdr>
        <w:top w:val="none" w:sz="0" w:space="0" w:color="auto"/>
        <w:left w:val="none" w:sz="0" w:space="0" w:color="auto"/>
        <w:bottom w:val="none" w:sz="0" w:space="0" w:color="auto"/>
        <w:right w:val="none" w:sz="0" w:space="0" w:color="auto"/>
      </w:divBdr>
    </w:div>
    <w:div w:id="1389373978">
      <w:bodyDiv w:val="1"/>
      <w:marLeft w:val="0"/>
      <w:marRight w:val="0"/>
      <w:marTop w:val="0"/>
      <w:marBottom w:val="0"/>
      <w:divBdr>
        <w:top w:val="none" w:sz="0" w:space="0" w:color="auto"/>
        <w:left w:val="none" w:sz="0" w:space="0" w:color="auto"/>
        <w:bottom w:val="none" w:sz="0" w:space="0" w:color="auto"/>
        <w:right w:val="none" w:sz="0" w:space="0" w:color="auto"/>
      </w:divBdr>
    </w:div>
    <w:div w:id="1390614510">
      <w:bodyDiv w:val="1"/>
      <w:marLeft w:val="0"/>
      <w:marRight w:val="0"/>
      <w:marTop w:val="0"/>
      <w:marBottom w:val="0"/>
      <w:divBdr>
        <w:top w:val="none" w:sz="0" w:space="0" w:color="auto"/>
        <w:left w:val="none" w:sz="0" w:space="0" w:color="auto"/>
        <w:bottom w:val="none" w:sz="0" w:space="0" w:color="auto"/>
        <w:right w:val="none" w:sz="0" w:space="0" w:color="auto"/>
      </w:divBdr>
    </w:div>
    <w:div w:id="1392997973">
      <w:bodyDiv w:val="1"/>
      <w:marLeft w:val="0"/>
      <w:marRight w:val="0"/>
      <w:marTop w:val="0"/>
      <w:marBottom w:val="0"/>
      <w:divBdr>
        <w:top w:val="none" w:sz="0" w:space="0" w:color="auto"/>
        <w:left w:val="none" w:sz="0" w:space="0" w:color="auto"/>
        <w:bottom w:val="none" w:sz="0" w:space="0" w:color="auto"/>
        <w:right w:val="none" w:sz="0" w:space="0" w:color="auto"/>
      </w:divBdr>
    </w:div>
    <w:div w:id="1399017899">
      <w:bodyDiv w:val="1"/>
      <w:marLeft w:val="0"/>
      <w:marRight w:val="0"/>
      <w:marTop w:val="0"/>
      <w:marBottom w:val="0"/>
      <w:divBdr>
        <w:top w:val="none" w:sz="0" w:space="0" w:color="auto"/>
        <w:left w:val="none" w:sz="0" w:space="0" w:color="auto"/>
        <w:bottom w:val="none" w:sz="0" w:space="0" w:color="auto"/>
        <w:right w:val="none" w:sz="0" w:space="0" w:color="auto"/>
      </w:divBdr>
    </w:div>
    <w:div w:id="1403023655">
      <w:bodyDiv w:val="1"/>
      <w:marLeft w:val="0"/>
      <w:marRight w:val="0"/>
      <w:marTop w:val="0"/>
      <w:marBottom w:val="0"/>
      <w:divBdr>
        <w:top w:val="none" w:sz="0" w:space="0" w:color="auto"/>
        <w:left w:val="none" w:sz="0" w:space="0" w:color="auto"/>
        <w:bottom w:val="none" w:sz="0" w:space="0" w:color="auto"/>
        <w:right w:val="none" w:sz="0" w:space="0" w:color="auto"/>
      </w:divBdr>
    </w:div>
    <w:div w:id="1406951443">
      <w:bodyDiv w:val="1"/>
      <w:marLeft w:val="0"/>
      <w:marRight w:val="0"/>
      <w:marTop w:val="0"/>
      <w:marBottom w:val="0"/>
      <w:divBdr>
        <w:top w:val="none" w:sz="0" w:space="0" w:color="auto"/>
        <w:left w:val="none" w:sz="0" w:space="0" w:color="auto"/>
        <w:bottom w:val="none" w:sz="0" w:space="0" w:color="auto"/>
        <w:right w:val="none" w:sz="0" w:space="0" w:color="auto"/>
      </w:divBdr>
    </w:div>
    <w:div w:id="1419910568">
      <w:bodyDiv w:val="1"/>
      <w:marLeft w:val="0"/>
      <w:marRight w:val="0"/>
      <w:marTop w:val="0"/>
      <w:marBottom w:val="0"/>
      <w:divBdr>
        <w:top w:val="none" w:sz="0" w:space="0" w:color="auto"/>
        <w:left w:val="none" w:sz="0" w:space="0" w:color="auto"/>
        <w:bottom w:val="none" w:sz="0" w:space="0" w:color="auto"/>
        <w:right w:val="none" w:sz="0" w:space="0" w:color="auto"/>
      </w:divBdr>
    </w:div>
    <w:div w:id="1420059246">
      <w:bodyDiv w:val="1"/>
      <w:marLeft w:val="0"/>
      <w:marRight w:val="0"/>
      <w:marTop w:val="0"/>
      <w:marBottom w:val="0"/>
      <w:divBdr>
        <w:top w:val="none" w:sz="0" w:space="0" w:color="auto"/>
        <w:left w:val="none" w:sz="0" w:space="0" w:color="auto"/>
        <w:bottom w:val="none" w:sz="0" w:space="0" w:color="auto"/>
        <w:right w:val="none" w:sz="0" w:space="0" w:color="auto"/>
      </w:divBdr>
    </w:div>
    <w:div w:id="1420907820">
      <w:bodyDiv w:val="1"/>
      <w:marLeft w:val="0"/>
      <w:marRight w:val="0"/>
      <w:marTop w:val="0"/>
      <w:marBottom w:val="0"/>
      <w:divBdr>
        <w:top w:val="none" w:sz="0" w:space="0" w:color="auto"/>
        <w:left w:val="none" w:sz="0" w:space="0" w:color="auto"/>
        <w:bottom w:val="none" w:sz="0" w:space="0" w:color="auto"/>
        <w:right w:val="none" w:sz="0" w:space="0" w:color="auto"/>
      </w:divBdr>
    </w:div>
    <w:div w:id="1432624161">
      <w:bodyDiv w:val="1"/>
      <w:marLeft w:val="0"/>
      <w:marRight w:val="0"/>
      <w:marTop w:val="0"/>
      <w:marBottom w:val="0"/>
      <w:divBdr>
        <w:top w:val="none" w:sz="0" w:space="0" w:color="auto"/>
        <w:left w:val="none" w:sz="0" w:space="0" w:color="auto"/>
        <w:bottom w:val="none" w:sz="0" w:space="0" w:color="auto"/>
        <w:right w:val="none" w:sz="0" w:space="0" w:color="auto"/>
      </w:divBdr>
    </w:div>
    <w:div w:id="1437797243">
      <w:bodyDiv w:val="1"/>
      <w:marLeft w:val="0"/>
      <w:marRight w:val="0"/>
      <w:marTop w:val="0"/>
      <w:marBottom w:val="0"/>
      <w:divBdr>
        <w:top w:val="none" w:sz="0" w:space="0" w:color="auto"/>
        <w:left w:val="none" w:sz="0" w:space="0" w:color="auto"/>
        <w:bottom w:val="none" w:sz="0" w:space="0" w:color="auto"/>
        <w:right w:val="none" w:sz="0" w:space="0" w:color="auto"/>
      </w:divBdr>
    </w:div>
    <w:div w:id="1449424385">
      <w:bodyDiv w:val="1"/>
      <w:marLeft w:val="0"/>
      <w:marRight w:val="0"/>
      <w:marTop w:val="0"/>
      <w:marBottom w:val="0"/>
      <w:divBdr>
        <w:top w:val="none" w:sz="0" w:space="0" w:color="auto"/>
        <w:left w:val="none" w:sz="0" w:space="0" w:color="auto"/>
        <w:bottom w:val="none" w:sz="0" w:space="0" w:color="auto"/>
        <w:right w:val="none" w:sz="0" w:space="0" w:color="auto"/>
      </w:divBdr>
    </w:div>
    <w:div w:id="1452479688">
      <w:bodyDiv w:val="1"/>
      <w:marLeft w:val="0"/>
      <w:marRight w:val="0"/>
      <w:marTop w:val="0"/>
      <w:marBottom w:val="0"/>
      <w:divBdr>
        <w:top w:val="none" w:sz="0" w:space="0" w:color="auto"/>
        <w:left w:val="none" w:sz="0" w:space="0" w:color="auto"/>
        <w:bottom w:val="none" w:sz="0" w:space="0" w:color="auto"/>
        <w:right w:val="none" w:sz="0" w:space="0" w:color="auto"/>
      </w:divBdr>
    </w:div>
    <w:div w:id="1463384662">
      <w:bodyDiv w:val="1"/>
      <w:marLeft w:val="0"/>
      <w:marRight w:val="0"/>
      <w:marTop w:val="0"/>
      <w:marBottom w:val="0"/>
      <w:divBdr>
        <w:top w:val="none" w:sz="0" w:space="0" w:color="auto"/>
        <w:left w:val="none" w:sz="0" w:space="0" w:color="auto"/>
        <w:bottom w:val="none" w:sz="0" w:space="0" w:color="auto"/>
        <w:right w:val="none" w:sz="0" w:space="0" w:color="auto"/>
      </w:divBdr>
    </w:div>
    <w:div w:id="1463578241">
      <w:bodyDiv w:val="1"/>
      <w:marLeft w:val="0"/>
      <w:marRight w:val="0"/>
      <w:marTop w:val="0"/>
      <w:marBottom w:val="0"/>
      <w:divBdr>
        <w:top w:val="none" w:sz="0" w:space="0" w:color="auto"/>
        <w:left w:val="none" w:sz="0" w:space="0" w:color="auto"/>
        <w:bottom w:val="none" w:sz="0" w:space="0" w:color="auto"/>
        <w:right w:val="none" w:sz="0" w:space="0" w:color="auto"/>
      </w:divBdr>
    </w:div>
    <w:div w:id="1470780675">
      <w:bodyDiv w:val="1"/>
      <w:marLeft w:val="0"/>
      <w:marRight w:val="0"/>
      <w:marTop w:val="0"/>
      <w:marBottom w:val="0"/>
      <w:divBdr>
        <w:top w:val="none" w:sz="0" w:space="0" w:color="auto"/>
        <w:left w:val="none" w:sz="0" w:space="0" w:color="auto"/>
        <w:bottom w:val="none" w:sz="0" w:space="0" w:color="auto"/>
        <w:right w:val="none" w:sz="0" w:space="0" w:color="auto"/>
      </w:divBdr>
    </w:div>
    <w:div w:id="1472138244">
      <w:bodyDiv w:val="1"/>
      <w:marLeft w:val="0"/>
      <w:marRight w:val="0"/>
      <w:marTop w:val="0"/>
      <w:marBottom w:val="0"/>
      <w:divBdr>
        <w:top w:val="none" w:sz="0" w:space="0" w:color="auto"/>
        <w:left w:val="none" w:sz="0" w:space="0" w:color="auto"/>
        <w:bottom w:val="none" w:sz="0" w:space="0" w:color="auto"/>
        <w:right w:val="none" w:sz="0" w:space="0" w:color="auto"/>
      </w:divBdr>
    </w:div>
    <w:div w:id="1478451528">
      <w:bodyDiv w:val="1"/>
      <w:marLeft w:val="0"/>
      <w:marRight w:val="0"/>
      <w:marTop w:val="0"/>
      <w:marBottom w:val="0"/>
      <w:divBdr>
        <w:top w:val="none" w:sz="0" w:space="0" w:color="auto"/>
        <w:left w:val="none" w:sz="0" w:space="0" w:color="auto"/>
        <w:bottom w:val="none" w:sz="0" w:space="0" w:color="auto"/>
        <w:right w:val="none" w:sz="0" w:space="0" w:color="auto"/>
      </w:divBdr>
    </w:div>
    <w:div w:id="1478648285">
      <w:bodyDiv w:val="1"/>
      <w:marLeft w:val="0"/>
      <w:marRight w:val="0"/>
      <w:marTop w:val="0"/>
      <w:marBottom w:val="0"/>
      <w:divBdr>
        <w:top w:val="none" w:sz="0" w:space="0" w:color="auto"/>
        <w:left w:val="none" w:sz="0" w:space="0" w:color="auto"/>
        <w:bottom w:val="none" w:sz="0" w:space="0" w:color="auto"/>
        <w:right w:val="none" w:sz="0" w:space="0" w:color="auto"/>
      </w:divBdr>
    </w:div>
    <w:div w:id="1480268343">
      <w:bodyDiv w:val="1"/>
      <w:marLeft w:val="0"/>
      <w:marRight w:val="0"/>
      <w:marTop w:val="0"/>
      <w:marBottom w:val="0"/>
      <w:divBdr>
        <w:top w:val="none" w:sz="0" w:space="0" w:color="auto"/>
        <w:left w:val="none" w:sz="0" w:space="0" w:color="auto"/>
        <w:bottom w:val="none" w:sz="0" w:space="0" w:color="auto"/>
        <w:right w:val="none" w:sz="0" w:space="0" w:color="auto"/>
      </w:divBdr>
    </w:div>
    <w:div w:id="1481538400">
      <w:bodyDiv w:val="1"/>
      <w:marLeft w:val="0"/>
      <w:marRight w:val="0"/>
      <w:marTop w:val="0"/>
      <w:marBottom w:val="0"/>
      <w:divBdr>
        <w:top w:val="none" w:sz="0" w:space="0" w:color="auto"/>
        <w:left w:val="none" w:sz="0" w:space="0" w:color="auto"/>
        <w:bottom w:val="none" w:sz="0" w:space="0" w:color="auto"/>
        <w:right w:val="none" w:sz="0" w:space="0" w:color="auto"/>
      </w:divBdr>
    </w:div>
    <w:div w:id="1485077716">
      <w:bodyDiv w:val="1"/>
      <w:marLeft w:val="0"/>
      <w:marRight w:val="0"/>
      <w:marTop w:val="0"/>
      <w:marBottom w:val="0"/>
      <w:divBdr>
        <w:top w:val="none" w:sz="0" w:space="0" w:color="auto"/>
        <w:left w:val="none" w:sz="0" w:space="0" w:color="auto"/>
        <w:bottom w:val="none" w:sz="0" w:space="0" w:color="auto"/>
        <w:right w:val="none" w:sz="0" w:space="0" w:color="auto"/>
      </w:divBdr>
    </w:div>
    <w:div w:id="1489444904">
      <w:bodyDiv w:val="1"/>
      <w:marLeft w:val="0"/>
      <w:marRight w:val="0"/>
      <w:marTop w:val="0"/>
      <w:marBottom w:val="0"/>
      <w:divBdr>
        <w:top w:val="none" w:sz="0" w:space="0" w:color="auto"/>
        <w:left w:val="none" w:sz="0" w:space="0" w:color="auto"/>
        <w:bottom w:val="none" w:sz="0" w:space="0" w:color="auto"/>
        <w:right w:val="none" w:sz="0" w:space="0" w:color="auto"/>
      </w:divBdr>
    </w:div>
    <w:div w:id="1496996570">
      <w:bodyDiv w:val="1"/>
      <w:marLeft w:val="0"/>
      <w:marRight w:val="0"/>
      <w:marTop w:val="0"/>
      <w:marBottom w:val="0"/>
      <w:divBdr>
        <w:top w:val="none" w:sz="0" w:space="0" w:color="auto"/>
        <w:left w:val="none" w:sz="0" w:space="0" w:color="auto"/>
        <w:bottom w:val="none" w:sz="0" w:space="0" w:color="auto"/>
        <w:right w:val="none" w:sz="0" w:space="0" w:color="auto"/>
      </w:divBdr>
    </w:div>
    <w:div w:id="1500732427">
      <w:bodyDiv w:val="1"/>
      <w:marLeft w:val="0"/>
      <w:marRight w:val="0"/>
      <w:marTop w:val="0"/>
      <w:marBottom w:val="0"/>
      <w:divBdr>
        <w:top w:val="none" w:sz="0" w:space="0" w:color="auto"/>
        <w:left w:val="none" w:sz="0" w:space="0" w:color="auto"/>
        <w:bottom w:val="none" w:sz="0" w:space="0" w:color="auto"/>
        <w:right w:val="none" w:sz="0" w:space="0" w:color="auto"/>
      </w:divBdr>
    </w:div>
    <w:div w:id="1500851805">
      <w:bodyDiv w:val="1"/>
      <w:marLeft w:val="0"/>
      <w:marRight w:val="0"/>
      <w:marTop w:val="0"/>
      <w:marBottom w:val="0"/>
      <w:divBdr>
        <w:top w:val="none" w:sz="0" w:space="0" w:color="auto"/>
        <w:left w:val="none" w:sz="0" w:space="0" w:color="auto"/>
        <w:bottom w:val="none" w:sz="0" w:space="0" w:color="auto"/>
        <w:right w:val="none" w:sz="0" w:space="0" w:color="auto"/>
      </w:divBdr>
    </w:div>
    <w:div w:id="1501313606">
      <w:bodyDiv w:val="1"/>
      <w:marLeft w:val="0"/>
      <w:marRight w:val="0"/>
      <w:marTop w:val="0"/>
      <w:marBottom w:val="0"/>
      <w:divBdr>
        <w:top w:val="none" w:sz="0" w:space="0" w:color="auto"/>
        <w:left w:val="none" w:sz="0" w:space="0" w:color="auto"/>
        <w:bottom w:val="none" w:sz="0" w:space="0" w:color="auto"/>
        <w:right w:val="none" w:sz="0" w:space="0" w:color="auto"/>
      </w:divBdr>
    </w:div>
    <w:div w:id="1503857804">
      <w:bodyDiv w:val="1"/>
      <w:marLeft w:val="0"/>
      <w:marRight w:val="0"/>
      <w:marTop w:val="0"/>
      <w:marBottom w:val="0"/>
      <w:divBdr>
        <w:top w:val="none" w:sz="0" w:space="0" w:color="auto"/>
        <w:left w:val="none" w:sz="0" w:space="0" w:color="auto"/>
        <w:bottom w:val="none" w:sz="0" w:space="0" w:color="auto"/>
        <w:right w:val="none" w:sz="0" w:space="0" w:color="auto"/>
      </w:divBdr>
    </w:div>
    <w:div w:id="1507743094">
      <w:bodyDiv w:val="1"/>
      <w:marLeft w:val="0"/>
      <w:marRight w:val="0"/>
      <w:marTop w:val="0"/>
      <w:marBottom w:val="0"/>
      <w:divBdr>
        <w:top w:val="none" w:sz="0" w:space="0" w:color="auto"/>
        <w:left w:val="none" w:sz="0" w:space="0" w:color="auto"/>
        <w:bottom w:val="none" w:sz="0" w:space="0" w:color="auto"/>
        <w:right w:val="none" w:sz="0" w:space="0" w:color="auto"/>
      </w:divBdr>
    </w:div>
    <w:div w:id="1509518391">
      <w:bodyDiv w:val="1"/>
      <w:marLeft w:val="0"/>
      <w:marRight w:val="0"/>
      <w:marTop w:val="0"/>
      <w:marBottom w:val="0"/>
      <w:divBdr>
        <w:top w:val="none" w:sz="0" w:space="0" w:color="auto"/>
        <w:left w:val="none" w:sz="0" w:space="0" w:color="auto"/>
        <w:bottom w:val="none" w:sz="0" w:space="0" w:color="auto"/>
        <w:right w:val="none" w:sz="0" w:space="0" w:color="auto"/>
      </w:divBdr>
    </w:div>
    <w:div w:id="1512718301">
      <w:bodyDiv w:val="1"/>
      <w:marLeft w:val="0"/>
      <w:marRight w:val="0"/>
      <w:marTop w:val="0"/>
      <w:marBottom w:val="0"/>
      <w:divBdr>
        <w:top w:val="none" w:sz="0" w:space="0" w:color="auto"/>
        <w:left w:val="none" w:sz="0" w:space="0" w:color="auto"/>
        <w:bottom w:val="none" w:sz="0" w:space="0" w:color="auto"/>
        <w:right w:val="none" w:sz="0" w:space="0" w:color="auto"/>
      </w:divBdr>
    </w:div>
    <w:div w:id="1517227439">
      <w:bodyDiv w:val="1"/>
      <w:marLeft w:val="0"/>
      <w:marRight w:val="0"/>
      <w:marTop w:val="0"/>
      <w:marBottom w:val="0"/>
      <w:divBdr>
        <w:top w:val="none" w:sz="0" w:space="0" w:color="auto"/>
        <w:left w:val="none" w:sz="0" w:space="0" w:color="auto"/>
        <w:bottom w:val="none" w:sz="0" w:space="0" w:color="auto"/>
        <w:right w:val="none" w:sz="0" w:space="0" w:color="auto"/>
      </w:divBdr>
    </w:div>
    <w:div w:id="1524973095">
      <w:bodyDiv w:val="1"/>
      <w:marLeft w:val="0"/>
      <w:marRight w:val="0"/>
      <w:marTop w:val="0"/>
      <w:marBottom w:val="0"/>
      <w:divBdr>
        <w:top w:val="none" w:sz="0" w:space="0" w:color="auto"/>
        <w:left w:val="none" w:sz="0" w:space="0" w:color="auto"/>
        <w:bottom w:val="none" w:sz="0" w:space="0" w:color="auto"/>
        <w:right w:val="none" w:sz="0" w:space="0" w:color="auto"/>
      </w:divBdr>
    </w:div>
    <w:div w:id="1525704878">
      <w:bodyDiv w:val="1"/>
      <w:marLeft w:val="0"/>
      <w:marRight w:val="0"/>
      <w:marTop w:val="0"/>
      <w:marBottom w:val="0"/>
      <w:divBdr>
        <w:top w:val="none" w:sz="0" w:space="0" w:color="auto"/>
        <w:left w:val="none" w:sz="0" w:space="0" w:color="auto"/>
        <w:bottom w:val="none" w:sz="0" w:space="0" w:color="auto"/>
        <w:right w:val="none" w:sz="0" w:space="0" w:color="auto"/>
      </w:divBdr>
    </w:div>
    <w:div w:id="1525896356">
      <w:bodyDiv w:val="1"/>
      <w:marLeft w:val="0"/>
      <w:marRight w:val="0"/>
      <w:marTop w:val="0"/>
      <w:marBottom w:val="0"/>
      <w:divBdr>
        <w:top w:val="none" w:sz="0" w:space="0" w:color="auto"/>
        <w:left w:val="none" w:sz="0" w:space="0" w:color="auto"/>
        <w:bottom w:val="none" w:sz="0" w:space="0" w:color="auto"/>
        <w:right w:val="none" w:sz="0" w:space="0" w:color="auto"/>
      </w:divBdr>
    </w:div>
    <w:div w:id="1529024522">
      <w:bodyDiv w:val="1"/>
      <w:marLeft w:val="0"/>
      <w:marRight w:val="0"/>
      <w:marTop w:val="0"/>
      <w:marBottom w:val="0"/>
      <w:divBdr>
        <w:top w:val="none" w:sz="0" w:space="0" w:color="auto"/>
        <w:left w:val="none" w:sz="0" w:space="0" w:color="auto"/>
        <w:bottom w:val="none" w:sz="0" w:space="0" w:color="auto"/>
        <w:right w:val="none" w:sz="0" w:space="0" w:color="auto"/>
      </w:divBdr>
    </w:div>
    <w:div w:id="1530945002">
      <w:bodyDiv w:val="1"/>
      <w:marLeft w:val="0"/>
      <w:marRight w:val="0"/>
      <w:marTop w:val="0"/>
      <w:marBottom w:val="0"/>
      <w:divBdr>
        <w:top w:val="none" w:sz="0" w:space="0" w:color="auto"/>
        <w:left w:val="none" w:sz="0" w:space="0" w:color="auto"/>
        <w:bottom w:val="none" w:sz="0" w:space="0" w:color="auto"/>
        <w:right w:val="none" w:sz="0" w:space="0" w:color="auto"/>
      </w:divBdr>
    </w:div>
    <w:div w:id="1531138499">
      <w:bodyDiv w:val="1"/>
      <w:marLeft w:val="0"/>
      <w:marRight w:val="0"/>
      <w:marTop w:val="0"/>
      <w:marBottom w:val="0"/>
      <w:divBdr>
        <w:top w:val="none" w:sz="0" w:space="0" w:color="auto"/>
        <w:left w:val="none" w:sz="0" w:space="0" w:color="auto"/>
        <w:bottom w:val="none" w:sz="0" w:space="0" w:color="auto"/>
        <w:right w:val="none" w:sz="0" w:space="0" w:color="auto"/>
      </w:divBdr>
    </w:div>
    <w:div w:id="1531608110">
      <w:bodyDiv w:val="1"/>
      <w:marLeft w:val="0"/>
      <w:marRight w:val="0"/>
      <w:marTop w:val="0"/>
      <w:marBottom w:val="0"/>
      <w:divBdr>
        <w:top w:val="none" w:sz="0" w:space="0" w:color="auto"/>
        <w:left w:val="none" w:sz="0" w:space="0" w:color="auto"/>
        <w:bottom w:val="none" w:sz="0" w:space="0" w:color="auto"/>
        <w:right w:val="none" w:sz="0" w:space="0" w:color="auto"/>
      </w:divBdr>
    </w:div>
    <w:div w:id="1532376413">
      <w:bodyDiv w:val="1"/>
      <w:marLeft w:val="0"/>
      <w:marRight w:val="0"/>
      <w:marTop w:val="0"/>
      <w:marBottom w:val="0"/>
      <w:divBdr>
        <w:top w:val="none" w:sz="0" w:space="0" w:color="auto"/>
        <w:left w:val="none" w:sz="0" w:space="0" w:color="auto"/>
        <w:bottom w:val="none" w:sz="0" w:space="0" w:color="auto"/>
        <w:right w:val="none" w:sz="0" w:space="0" w:color="auto"/>
      </w:divBdr>
    </w:div>
    <w:div w:id="1533299536">
      <w:bodyDiv w:val="1"/>
      <w:marLeft w:val="0"/>
      <w:marRight w:val="0"/>
      <w:marTop w:val="0"/>
      <w:marBottom w:val="0"/>
      <w:divBdr>
        <w:top w:val="none" w:sz="0" w:space="0" w:color="auto"/>
        <w:left w:val="none" w:sz="0" w:space="0" w:color="auto"/>
        <w:bottom w:val="none" w:sz="0" w:space="0" w:color="auto"/>
        <w:right w:val="none" w:sz="0" w:space="0" w:color="auto"/>
      </w:divBdr>
    </w:div>
    <w:div w:id="1540170516">
      <w:bodyDiv w:val="1"/>
      <w:marLeft w:val="0"/>
      <w:marRight w:val="0"/>
      <w:marTop w:val="0"/>
      <w:marBottom w:val="0"/>
      <w:divBdr>
        <w:top w:val="none" w:sz="0" w:space="0" w:color="auto"/>
        <w:left w:val="none" w:sz="0" w:space="0" w:color="auto"/>
        <w:bottom w:val="none" w:sz="0" w:space="0" w:color="auto"/>
        <w:right w:val="none" w:sz="0" w:space="0" w:color="auto"/>
      </w:divBdr>
    </w:div>
    <w:div w:id="1549953833">
      <w:bodyDiv w:val="1"/>
      <w:marLeft w:val="0"/>
      <w:marRight w:val="0"/>
      <w:marTop w:val="0"/>
      <w:marBottom w:val="0"/>
      <w:divBdr>
        <w:top w:val="none" w:sz="0" w:space="0" w:color="auto"/>
        <w:left w:val="none" w:sz="0" w:space="0" w:color="auto"/>
        <w:bottom w:val="none" w:sz="0" w:space="0" w:color="auto"/>
        <w:right w:val="none" w:sz="0" w:space="0" w:color="auto"/>
      </w:divBdr>
    </w:div>
    <w:div w:id="1550872958">
      <w:bodyDiv w:val="1"/>
      <w:marLeft w:val="0"/>
      <w:marRight w:val="0"/>
      <w:marTop w:val="0"/>
      <w:marBottom w:val="0"/>
      <w:divBdr>
        <w:top w:val="none" w:sz="0" w:space="0" w:color="auto"/>
        <w:left w:val="none" w:sz="0" w:space="0" w:color="auto"/>
        <w:bottom w:val="none" w:sz="0" w:space="0" w:color="auto"/>
        <w:right w:val="none" w:sz="0" w:space="0" w:color="auto"/>
      </w:divBdr>
    </w:div>
    <w:div w:id="1557740308">
      <w:bodyDiv w:val="1"/>
      <w:marLeft w:val="0"/>
      <w:marRight w:val="0"/>
      <w:marTop w:val="0"/>
      <w:marBottom w:val="0"/>
      <w:divBdr>
        <w:top w:val="none" w:sz="0" w:space="0" w:color="auto"/>
        <w:left w:val="none" w:sz="0" w:space="0" w:color="auto"/>
        <w:bottom w:val="none" w:sz="0" w:space="0" w:color="auto"/>
        <w:right w:val="none" w:sz="0" w:space="0" w:color="auto"/>
      </w:divBdr>
    </w:div>
    <w:div w:id="1563103149">
      <w:bodyDiv w:val="1"/>
      <w:marLeft w:val="0"/>
      <w:marRight w:val="0"/>
      <w:marTop w:val="0"/>
      <w:marBottom w:val="0"/>
      <w:divBdr>
        <w:top w:val="none" w:sz="0" w:space="0" w:color="auto"/>
        <w:left w:val="none" w:sz="0" w:space="0" w:color="auto"/>
        <w:bottom w:val="none" w:sz="0" w:space="0" w:color="auto"/>
        <w:right w:val="none" w:sz="0" w:space="0" w:color="auto"/>
      </w:divBdr>
    </w:div>
    <w:div w:id="1563560431">
      <w:bodyDiv w:val="1"/>
      <w:marLeft w:val="0"/>
      <w:marRight w:val="0"/>
      <w:marTop w:val="0"/>
      <w:marBottom w:val="0"/>
      <w:divBdr>
        <w:top w:val="none" w:sz="0" w:space="0" w:color="auto"/>
        <w:left w:val="none" w:sz="0" w:space="0" w:color="auto"/>
        <w:bottom w:val="none" w:sz="0" w:space="0" w:color="auto"/>
        <w:right w:val="none" w:sz="0" w:space="0" w:color="auto"/>
      </w:divBdr>
    </w:div>
    <w:div w:id="1563783877">
      <w:bodyDiv w:val="1"/>
      <w:marLeft w:val="0"/>
      <w:marRight w:val="0"/>
      <w:marTop w:val="0"/>
      <w:marBottom w:val="0"/>
      <w:divBdr>
        <w:top w:val="none" w:sz="0" w:space="0" w:color="auto"/>
        <w:left w:val="none" w:sz="0" w:space="0" w:color="auto"/>
        <w:bottom w:val="none" w:sz="0" w:space="0" w:color="auto"/>
        <w:right w:val="none" w:sz="0" w:space="0" w:color="auto"/>
      </w:divBdr>
    </w:div>
    <w:div w:id="1573811564">
      <w:bodyDiv w:val="1"/>
      <w:marLeft w:val="0"/>
      <w:marRight w:val="0"/>
      <w:marTop w:val="0"/>
      <w:marBottom w:val="0"/>
      <w:divBdr>
        <w:top w:val="none" w:sz="0" w:space="0" w:color="auto"/>
        <w:left w:val="none" w:sz="0" w:space="0" w:color="auto"/>
        <w:bottom w:val="none" w:sz="0" w:space="0" w:color="auto"/>
        <w:right w:val="none" w:sz="0" w:space="0" w:color="auto"/>
      </w:divBdr>
    </w:div>
    <w:div w:id="1574043689">
      <w:bodyDiv w:val="1"/>
      <w:marLeft w:val="0"/>
      <w:marRight w:val="0"/>
      <w:marTop w:val="0"/>
      <w:marBottom w:val="0"/>
      <w:divBdr>
        <w:top w:val="none" w:sz="0" w:space="0" w:color="auto"/>
        <w:left w:val="none" w:sz="0" w:space="0" w:color="auto"/>
        <w:bottom w:val="none" w:sz="0" w:space="0" w:color="auto"/>
        <w:right w:val="none" w:sz="0" w:space="0" w:color="auto"/>
      </w:divBdr>
    </w:div>
    <w:div w:id="1574044028">
      <w:bodyDiv w:val="1"/>
      <w:marLeft w:val="0"/>
      <w:marRight w:val="0"/>
      <w:marTop w:val="0"/>
      <w:marBottom w:val="0"/>
      <w:divBdr>
        <w:top w:val="none" w:sz="0" w:space="0" w:color="auto"/>
        <w:left w:val="none" w:sz="0" w:space="0" w:color="auto"/>
        <w:bottom w:val="none" w:sz="0" w:space="0" w:color="auto"/>
        <w:right w:val="none" w:sz="0" w:space="0" w:color="auto"/>
      </w:divBdr>
    </w:div>
    <w:div w:id="1576234705">
      <w:bodyDiv w:val="1"/>
      <w:marLeft w:val="0"/>
      <w:marRight w:val="0"/>
      <w:marTop w:val="0"/>
      <w:marBottom w:val="0"/>
      <w:divBdr>
        <w:top w:val="none" w:sz="0" w:space="0" w:color="auto"/>
        <w:left w:val="none" w:sz="0" w:space="0" w:color="auto"/>
        <w:bottom w:val="none" w:sz="0" w:space="0" w:color="auto"/>
        <w:right w:val="none" w:sz="0" w:space="0" w:color="auto"/>
      </w:divBdr>
    </w:div>
    <w:div w:id="1576278321">
      <w:bodyDiv w:val="1"/>
      <w:marLeft w:val="0"/>
      <w:marRight w:val="0"/>
      <w:marTop w:val="0"/>
      <w:marBottom w:val="0"/>
      <w:divBdr>
        <w:top w:val="none" w:sz="0" w:space="0" w:color="auto"/>
        <w:left w:val="none" w:sz="0" w:space="0" w:color="auto"/>
        <w:bottom w:val="none" w:sz="0" w:space="0" w:color="auto"/>
        <w:right w:val="none" w:sz="0" w:space="0" w:color="auto"/>
      </w:divBdr>
    </w:div>
    <w:div w:id="1577784139">
      <w:bodyDiv w:val="1"/>
      <w:marLeft w:val="0"/>
      <w:marRight w:val="0"/>
      <w:marTop w:val="0"/>
      <w:marBottom w:val="0"/>
      <w:divBdr>
        <w:top w:val="none" w:sz="0" w:space="0" w:color="auto"/>
        <w:left w:val="none" w:sz="0" w:space="0" w:color="auto"/>
        <w:bottom w:val="none" w:sz="0" w:space="0" w:color="auto"/>
        <w:right w:val="none" w:sz="0" w:space="0" w:color="auto"/>
      </w:divBdr>
    </w:div>
    <w:div w:id="1578175119">
      <w:bodyDiv w:val="1"/>
      <w:marLeft w:val="0"/>
      <w:marRight w:val="0"/>
      <w:marTop w:val="0"/>
      <w:marBottom w:val="0"/>
      <w:divBdr>
        <w:top w:val="none" w:sz="0" w:space="0" w:color="auto"/>
        <w:left w:val="none" w:sz="0" w:space="0" w:color="auto"/>
        <w:bottom w:val="none" w:sz="0" w:space="0" w:color="auto"/>
        <w:right w:val="none" w:sz="0" w:space="0" w:color="auto"/>
      </w:divBdr>
    </w:div>
    <w:div w:id="1580601568">
      <w:bodyDiv w:val="1"/>
      <w:marLeft w:val="0"/>
      <w:marRight w:val="0"/>
      <w:marTop w:val="0"/>
      <w:marBottom w:val="0"/>
      <w:divBdr>
        <w:top w:val="none" w:sz="0" w:space="0" w:color="auto"/>
        <w:left w:val="none" w:sz="0" w:space="0" w:color="auto"/>
        <w:bottom w:val="none" w:sz="0" w:space="0" w:color="auto"/>
        <w:right w:val="none" w:sz="0" w:space="0" w:color="auto"/>
      </w:divBdr>
    </w:div>
    <w:div w:id="1590307866">
      <w:bodyDiv w:val="1"/>
      <w:marLeft w:val="0"/>
      <w:marRight w:val="0"/>
      <w:marTop w:val="0"/>
      <w:marBottom w:val="0"/>
      <w:divBdr>
        <w:top w:val="none" w:sz="0" w:space="0" w:color="auto"/>
        <w:left w:val="none" w:sz="0" w:space="0" w:color="auto"/>
        <w:bottom w:val="none" w:sz="0" w:space="0" w:color="auto"/>
        <w:right w:val="none" w:sz="0" w:space="0" w:color="auto"/>
      </w:divBdr>
    </w:div>
    <w:div w:id="1595626190">
      <w:bodyDiv w:val="1"/>
      <w:marLeft w:val="0"/>
      <w:marRight w:val="0"/>
      <w:marTop w:val="0"/>
      <w:marBottom w:val="0"/>
      <w:divBdr>
        <w:top w:val="none" w:sz="0" w:space="0" w:color="auto"/>
        <w:left w:val="none" w:sz="0" w:space="0" w:color="auto"/>
        <w:bottom w:val="none" w:sz="0" w:space="0" w:color="auto"/>
        <w:right w:val="none" w:sz="0" w:space="0" w:color="auto"/>
      </w:divBdr>
    </w:div>
    <w:div w:id="1596863929">
      <w:bodyDiv w:val="1"/>
      <w:marLeft w:val="0"/>
      <w:marRight w:val="0"/>
      <w:marTop w:val="0"/>
      <w:marBottom w:val="0"/>
      <w:divBdr>
        <w:top w:val="none" w:sz="0" w:space="0" w:color="auto"/>
        <w:left w:val="none" w:sz="0" w:space="0" w:color="auto"/>
        <w:bottom w:val="none" w:sz="0" w:space="0" w:color="auto"/>
        <w:right w:val="none" w:sz="0" w:space="0" w:color="auto"/>
      </w:divBdr>
    </w:div>
    <w:div w:id="1600218579">
      <w:bodyDiv w:val="1"/>
      <w:marLeft w:val="0"/>
      <w:marRight w:val="0"/>
      <w:marTop w:val="0"/>
      <w:marBottom w:val="0"/>
      <w:divBdr>
        <w:top w:val="none" w:sz="0" w:space="0" w:color="auto"/>
        <w:left w:val="none" w:sz="0" w:space="0" w:color="auto"/>
        <w:bottom w:val="none" w:sz="0" w:space="0" w:color="auto"/>
        <w:right w:val="none" w:sz="0" w:space="0" w:color="auto"/>
      </w:divBdr>
    </w:div>
    <w:div w:id="1602949921">
      <w:bodyDiv w:val="1"/>
      <w:marLeft w:val="0"/>
      <w:marRight w:val="0"/>
      <w:marTop w:val="0"/>
      <w:marBottom w:val="0"/>
      <w:divBdr>
        <w:top w:val="none" w:sz="0" w:space="0" w:color="auto"/>
        <w:left w:val="none" w:sz="0" w:space="0" w:color="auto"/>
        <w:bottom w:val="none" w:sz="0" w:space="0" w:color="auto"/>
        <w:right w:val="none" w:sz="0" w:space="0" w:color="auto"/>
      </w:divBdr>
    </w:div>
    <w:div w:id="1603955705">
      <w:bodyDiv w:val="1"/>
      <w:marLeft w:val="0"/>
      <w:marRight w:val="0"/>
      <w:marTop w:val="0"/>
      <w:marBottom w:val="0"/>
      <w:divBdr>
        <w:top w:val="none" w:sz="0" w:space="0" w:color="auto"/>
        <w:left w:val="none" w:sz="0" w:space="0" w:color="auto"/>
        <w:bottom w:val="none" w:sz="0" w:space="0" w:color="auto"/>
        <w:right w:val="none" w:sz="0" w:space="0" w:color="auto"/>
      </w:divBdr>
    </w:div>
    <w:div w:id="1612005285">
      <w:bodyDiv w:val="1"/>
      <w:marLeft w:val="0"/>
      <w:marRight w:val="0"/>
      <w:marTop w:val="0"/>
      <w:marBottom w:val="0"/>
      <w:divBdr>
        <w:top w:val="none" w:sz="0" w:space="0" w:color="auto"/>
        <w:left w:val="none" w:sz="0" w:space="0" w:color="auto"/>
        <w:bottom w:val="none" w:sz="0" w:space="0" w:color="auto"/>
        <w:right w:val="none" w:sz="0" w:space="0" w:color="auto"/>
      </w:divBdr>
    </w:div>
    <w:div w:id="1613972207">
      <w:bodyDiv w:val="1"/>
      <w:marLeft w:val="0"/>
      <w:marRight w:val="0"/>
      <w:marTop w:val="0"/>
      <w:marBottom w:val="0"/>
      <w:divBdr>
        <w:top w:val="none" w:sz="0" w:space="0" w:color="auto"/>
        <w:left w:val="none" w:sz="0" w:space="0" w:color="auto"/>
        <w:bottom w:val="none" w:sz="0" w:space="0" w:color="auto"/>
        <w:right w:val="none" w:sz="0" w:space="0" w:color="auto"/>
      </w:divBdr>
    </w:div>
    <w:div w:id="1634481144">
      <w:bodyDiv w:val="1"/>
      <w:marLeft w:val="0"/>
      <w:marRight w:val="0"/>
      <w:marTop w:val="0"/>
      <w:marBottom w:val="0"/>
      <w:divBdr>
        <w:top w:val="none" w:sz="0" w:space="0" w:color="auto"/>
        <w:left w:val="none" w:sz="0" w:space="0" w:color="auto"/>
        <w:bottom w:val="none" w:sz="0" w:space="0" w:color="auto"/>
        <w:right w:val="none" w:sz="0" w:space="0" w:color="auto"/>
      </w:divBdr>
    </w:div>
    <w:div w:id="1642612276">
      <w:bodyDiv w:val="1"/>
      <w:marLeft w:val="0"/>
      <w:marRight w:val="0"/>
      <w:marTop w:val="0"/>
      <w:marBottom w:val="0"/>
      <w:divBdr>
        <w:top w:val="none" w:sz="0" w:space="0" w:color="auto"/>
        <w:left w:val="none" w:sz="0" w:space="0" w:color="auto"/>
        <w:bottom w:val="none" w:sz="0" w:space="0" w:color="auto"/>
        <w:right w:val="none" w:sz="0" w:space="0" w:color="auto"/>
      </w:divBdr>
    </w:div>
    <w:div w:id="1644458644">
      <w:bodyDiv w:val="1"/>
      <w:marLeft w:val="0"/>
      <w:marRight w:val="0"/>
      <w:marTop w:val="0"/>
      <w:marBottom w:val="0"/>
      <w:divBdr>
        <w:top w:val="none" w:sz="0" w:space="0" w:color="auto"/>
        <w:left w:val="none" w:sz="0" w:space="0" w:color="auto"/>
        <w:bottom w:val="none" w:sz="0" w:space="0" w:color="auto"/>
        <w:right w:val="none" w:sz="0" w:space="0" w:color="auto"/>
      </w:divBdr>
    </w:div>
    <w:div w:id="1647860369">
      <w:bodyDiv w:val="1"/>
      <w:marLeft w:val="0"/>
      <w:marRight w:val="0"/>
      <w:marTop w:val="0"/>
      <w:marBottom w:val="0"/>
      <w:divBdr>
        <w:top w:val="none" w:sz="0" w:space="0" w:color="auto"/>
        <w:left w:val="none" w:sz="0" w:space="0" w:color="auto"/>
        <w:bottom w:val="none" w:sz="0" w:space="0" w:color="auto"/>
        <w:right w:val="none" w:sz="0" w:space="0" w:color="auto"/>
      </w:divBdr>
    </w:div>
    <w:div w:id="1651863386">
      <w:bodyDiv w:val="1"/>
      <w:marLeft w:val="0"/>
      <w:marRight w:val="0"/>
      <w:marTop w:val="0"/>
      <w:marBottom w:val="0"/>
      <w:divBdr>
        <w:top w:val="none" w:sz="0" w:space="0" w:color="auto"/>
        <w:left w:val="none" w:sz="0" w:space="0" w:color="auto"/>
        <w:bottom w:val="none" w:sz="0" w:space="0" w:color="auto"/>
        <w:right w:val="none" w:sz="0" w:space="0" w:color="auto"/>
      </w:divBdr>
    </w:div>
    <w:div w:id="1653606817">
      <w:bodyDiv w:val="1"/>
      <w:marLeft w:val="0"/>
      <w:marRight w:val="0"/>
      <w:marTop w:val="0"/>
      <w:marBottom w:val="0"/>
      <w:divBdr>
        <w:top w:val="none" w:sz="0" w:space="0" w:color="auto"/>
        <w:left w:val="none" w:sz="0" w:space="0" w:color="auto"/>
        <w:bottom w:val="none" w:sz="0" w:space="0" w:color="auto"/>
        <w:right w:val="none" w:sz="0" w:space="0" w:color="auto"/>
      </w:divBdr>
    </w:div>
    <w:div w:id="1657609514">
      <w:bodyDiv w:val="1"/>
      <w:marLeft w:val="0"/>
      <w:marRight w:val="0"/>
      <w:marTop w:val="0"/>
      <w:marBottom w:val="0"/>
      <w:divBdr>
        <w:top w:val="none" w:sz="0" w:space="0" w:color="auto"/>
        <w:left w:val="none" w:sz="0" w:space="0" w:color="auto"/>
        <w:bottom w:val="none" w:sz="0" w:space="0" w:color="auto"/>
        <w:right w:val="none" w:sz="0" w:space="0" w:color="auto"/>
      </w:divBdr>
    </w:div>
    <w:div w:id="1663848818">
      <w:bodyDiv w:val="1"/>
      <w:marLeft w:val="0"/>
      <w:marRight w:val="0"/>
      <w:marTop w:val="0"/>
      <w:marBottom w:val="0"/>
      <w:divBdr>
        <w:top w:val="none" w:sz="0" w:space="0" w:color="auto"/>
        <w:left w:val="none" w:sz="0" w:space="0" w:color="auto"/>
        <w:bottom w:val="none" w:sz="0" w:space="0" w:color="auto"/>
        <w:right w:val="none" w:sz="0" w:space="0" w:color="auto"/>
      </w:divBdr>
    </w:div>
    <w:div w:id="1668709729">
      <w:bodyDiv w:val="1"/>
      <w:marLeft w:val="0"/>
      <w:marRight w:val="0"/>
      <w:marTop w:val="0"/>
      <w:marBottom w:val="0"/>
      <w:divBdr>
        <w:top w:val="none" w:sz="0" w:space="0" w:color="auto"/>
        <w:left w:val="none" w:sz="0" w:space="0" w:color="auto"/>
        <w:bottom w:val="none" w:sz="0" w:space="0" w:color="auto"/>
        <w:right w:val="none" w:sz="0" w:space="0" w:color="auto"/>
      </w:divBdr>
    </w:div>
    <w:div w:id="1672832611">
      <w:bodyDiv w:val="1"/>
      <w:marLeft w:val="0"/>
      <w:marRight w:val="0"/>
      <w:marTop w:val="0"/>
      <w:marBottom w:val="0"/>
      <w:divBdr>
        <w:top w:val="none" w:sz="0" w:space="0" w:color="auto"/>
        <w:left w:val="none" w:sz="0" w:space="0" w:color="auto"/>
        <w:bottom w:val="none" w:sz="0" w:space="0" w:color="auto"/>
        <w:right w:val="none" w:sz="0" w:space="0" w:color="auto"/>
      </w:divBdr>
    </w:div>
    <w:div w:id="1680353352">
      <w:bodyDiv w:val="1"/>
      <w:marLeft w:val="0"/>
      <w:marRight w:val="0"/>
      <w:marTop w:val="0"/>
      <w:marBottom w:val="0"/>
      <w:divBdr>
        <w:top w:val="none" w:sz="0" w:space="0" w:color="auto"/>
        <w:left w:val="none" w:sz="0" w:space="0" w:color="auto"/>
        <w:bottom w:val="none" w:sz="0" w:space="0" w:color="auto"/>
        <w:right w:val="none" w:sz="0" w:space="0" w:color="auto"/>
      </w:divBdr>
    </w:div>
    <w:div w:id="1685857723">
      <w:bodyDiv w:val="1"/>
      <w:marLeft w:val="0"/>
      <w:marRight w:val="0"/>
      <w:marTop w:val="0"/>
      <w:marBottom w:val="0"/>
      <w:divBdr>
        <w:top w:val="none" w:sz="0" w:space="0" w:color="auto"/>
        <w:left w:val="none" w:sz="0" w:space="0" w:color="auto"/>
        <w:bottom w:val="none" w:sz="0" w:space="0" w:color="auto"/>
        <w:right w:val="none" w:sz="0" w:space="0" w:color="auto"/>
      </w:divBdr>
    </w:div>
    <w:div w:id="1686782744">
      <w:bodyDiv w:val="1"/>
      <w:marLeft w:val="0"/>
      <w:marRight w:val="0"/>
      <w:marTop w:val="0"/>
      <w:marBottom w:val="0"/>
      <w:divBdr>
        <w:top w:val="none" w:sz="0" w:space="0" w:color="auto"/>
        <w:left w:val="none" w:sz="0" w:space="0" w:color="auto"/>
        <w:bottom w:val="none" w:sz="0" w:space="0" w:color="auto"/>
        <w:right w:val="none" w:sz="0" w:space="0" w:color="auto"/>
      </w:divBdr>
    </w:div>
    <w:div w:id="1693536519">
      <w:bodyDiv w:val="1"/>
      <w:marLeft w:val="0"/>
      <w:marRight w:val="0"/>
      <w:marTop w:val="0"/>
      <w:marBottom w:val="0"/>
      <w:divBdr>
        <w:top w:val="none" w:sz="0" w:space="0" w:color="auto"/>
        <w:left w:val="none" w:sz="0" w:space="0" w:color="auto"/>
        <w:bottom w:val="none" w:sz="0" w:space="0" w:color="auto"/>
        <w:right w:val="none" w:sz="0" w:space="0" w:color="auto"/>
      </w:divBdr>
    </w:div>
    <w:div w:id="1693872414">
      <w:bodyDiv w:val="1"/>
      <w:marLeft w:val="0"/>
      <w:marRight w:val="0"/>
      <w:marTop w:val="0"/>
      <w:marBottom w:val="0"/>
      <w:divBdr>
        <w:top w:val="none" w:sz="0" w:space="0" w:color="auto"/>
        <w:left w:val="none" w:sz="0" w:space="0" w:color="auto"/>
        <w:bottom w:val="none" w:sz="0" w:space="0" w:color="auto"/>
        <w:right w:val="none" w:sz="0" w:space="0" w:color="auto"/>
      </w:divBdr>
    </w:div>
    <w:div w:id="1696151442">
      <w:bodyDiv w:val="1"/>
      <w:marLeft w:val="0"/>
      <w:marRight w:val="0"/>
      <w:marTop w:val="0"/>
      <w:marBottom w:val="0"/>
      <w:divBdr>
        <w:top w:val="none" w:sz="0" w:space="0" w:color="auto"/>
        <w:left w:val="none" w:sz="0" w:space="0" w:color="auto"/>
        <w:bottom w:val="none" w:sz="0" w:space="0" w:color="auto"/>
        <w:right w:val="none" w:sz="0" w:space="0" w:color="auto"/>
      </w:divBdr>
    </w:div>
    <w:div w:id="1700663233">
      <w:bodyDiv w:val="1"/>
      <w:marLeft w:val="0"/>
      <w:marRight w:val="0"/>
      <w:marTop w:val="0"/>
      <w:marBottom w:val="0"/>
      <w:divBdr>
        <w:top w:val="none" w:sz="0" w:space="0" w:color="auto"/>
        <w:left w:val="none" w:sz="0" w:space="0" w:color="auto"/>
        <w:bottom w:val="none" w:sz="0" w:space="0" w:color="auto"/>
        <w:right w:val="none" w:sz="0" w:space="0" w:color="auto"/>
      </w:divBdr>
    </w:div>
    <w:div w:id="1703900876">
      <w:bodyDiv w:val="1"/>
      <w:marLeft w:val="0"/>
      <w:marRight w:val="0"/>
      <w:marTop w:val="0"/>
      <w:marBottom w:val="0"/>
      <w:divBdr>
        <w:top w:val="none" w:sz="0" w:space="0" w:color="auto"/>
        <w:left w:val="none" w:sz="0" w:space="0" w:color="auto"/>
        <w:bottom w:val="none" w:sz="0" w:space="0" w:color="auto"/>
        <w:right w:val="none" w:sz="0" w:space="0" w:color="auto"/>
      </w:divBdr>
    </w:div>
    <w:div w:id="1708023642">
      <w:bodyDiv w:val="1"/>
      <w:marLeft w:val="0"/>
      <w:marRight w:val="0"/>
      <w:marTop w:val="0"/>
      <w:marBottom w:val="0"/>
      <w:divBdr>
        <w:top w:val="none" w:sz="0" w:space="0" w:color="auto"/>
        <w:left w:val="none" w:sz="0" w:space="0" w:color="auto"/>
        <w:bottom w:val="none" w:sz="0" w:space="0" w:color="auto"/>
        <w:right w:val="none" w:sz="0" w:space="0" w:color="auto"/>
      </w:divBdr>
    </w:div>
    <w:div w:id="1709337520">
      <w:bodyDiv w:val="1"/>
      <w:marLeft w:val="0"/>
      <w:marRight w:val="0"/>
      <w:marTop w:val="0"/>
      <w:marBottom w:val="0"/>
      <w:divBdr>
        <w:top w:val="none" w:sz="0" w:space="0" w:color="auto"/>
        <w:left w:val="none" w:sz="0" w:space="0" w:color="auto"/>
        <w:bottom w:val="none" w:sz="0" w:space="0" w:color="auto"/>
        <w:right w:val="none" w:sz="0" w:space="0" w:color="auto"/>
      </w:divBdr>
    </w:div>
    <w:div w:id="1709909855">
      <w:bodyDiv w:val="1"/>
      <w:marLeft w:val="0"/>
      <w:marRight w:val="0"/>
      <w:marTop w:val="0"/>
      <w:marBottom w:val="0"/>
      <w:divBdr>
        <w:top w:val="none" w:sz="0" w:space="0" w:color="auto"/>
        <w:left w:val="none" w:sz="0" w:space="0" w:color="auto"/>
        <w:bottom w:val="none" w:sz="0" w:space="0" w:color="auto"/>
        <w:right w:val="none" w:sz="0" w:space="0" w:color="auto"/>
      </w:divBdr>
    </w:div>
    <w:div w:id="1713001036">
      <w:bodyDiv w:val="1"/>
      <w:marLeft w:val="0"/>
      <w:marRight w:val="0"/>
      <w:marTop w:val="0"/>
      <w:marBottom w:val="0"/>
      <w:divBdr>
        <w:top w:val="none" w:sz="0" w:space="0" w:color="auto"/>
        <w:left w:val="none" w:sz="0" w:space="0" w:color="auto"/>
        <w:bottom w:val="none" w:sz="0" w:space="0" w:color="auto"/>
        <w:right w:val="none" w:sz="0" w:space="0" w:color="auto"/>
      </w:divBdr>
    </w:div>
    <w:div w:id="1717197395">
      <w:bodyDiv w:val="1"/>
      <w:marLeft w:val="0"/>
      <w:marRight w:val="0"/>
      <w:marTop w:val="0"/>
      <w:marBottom w:val="0"/>
      <w:divBdr>
        <w:top w:val="none" w:sz="0" w:space="0" w:color="auto"/>
        <w:left w:val="none" w:sz="0" w:space="0" w:color="auto"/>
        <w:bottom w:val="none" w:sz="0" w:space="0" w:color="auto"/>
        <w:right w:val="none" w:sz="0" w:space="0" w:color="auto"/>
      </w:divBdr>
    </w:div>
    <w:div w:id="1728453908">
      <w:bodyDiv w:val="1"/>
      <w:marLeft w:val="0"/>
      <w:marRight w:val="0"/>
      <w:marTop w:val="0"/>
      <w:marBottom w:val="0"/>
      <w:divBdr>
        <w:top w:val="none" w:sz="0" w:space="0" w:color="auto"/>
        <w:left w:val="none" w:sz="0" w:space="0" w:color="auto"/>
        <w:bottom w:val="none" w:sz="0" w:space="0" w:color="auto"/>
        <w:right w:val="none" w:sz="0" w:space="0" w:color="auto"/>
      </w:divBdr>
    </w:div>
    <w:div w:id="1728991438">
      <w:bodyDiv w:val="1"/>
      <w:marLeft w:val="0"/>
      <w:marRight w:val="0"/>
      <w:marTop w:val="0"/>
      <w:marBottom w:val="0"/>
      <w:divBdr>
        <w:top w:val="none" w:sz="0" w:space="0" w:color="auto"/>
        <w:left w:val="none" w:sz="0" w:space="0" w:color="auto"/>
        <w:bottom w:val="none" w:sz="0" w:space="0" w:color="auto"/>
        <w:right w:val="none" w:sz="0" w:space="0" w:color="auto"/>
      </w:divBdr>
    </w:div>
    <w:div w:id="1731533027">
      <w:bodyDiv w:val="1"/>
      <w:marLeft w:val="0"/>
      <w:marRight w:val="0"/>
      <w:marTop w:val="0"/>
      <w:marBottom w:val="0"/>
      <w:divBdr>
        <w:top w:val="none" w:sz="0" w:space="0" w:color="auto"/>
        <w:left w:val="none" w:sz="0" w:space="0" w:color="auto"/>
        <w:bottom w:val="none" w:sz="0" w:space="0" w:color="auto"/>
        <w:right w:val="none" w:sz="0" w:space="0" w:color="auto"/>
      </w:divBdr>
    </w:div>
    <w:div w:id="1734544483">
      <w:bodyDiv w:val="1"/>
      <w:marLeft w:val="0"/>
      <w:marRight w:val="0"/>
      <w:marTop w:val="0"/>
      <w:marBottom w:val="0"/>
      <w:divBdr>
        <w:top w:val="none" w:sz="0" w:space="0" w:color="auto"/>
        <w:left w:val="none" w:sz="0" w:space="0" w:color="auto"/>
        <w:bottom w:val="none" w:sz="0" w:space="0" w:color="auto"/>
        <w:right w:val="none" w:sz="0" w:space="0" w:color="auto"/>
      </w:divBdr>
    </w:div>
    <w:div w:id="1737587326">
      <w:bodyDiv w:val="1"/>
      <w:marLeft w:val="0"/>
      <w:marRight w:val="0"/>
      <w:marTop w:val="0"/>
      <w:marBottom w:val="0"/>
      <w:divBdr>
        <w:top w:val="none" w:sz="0" w:space="0" w:color="auto"/>
        <w:left w:val="none" w:sz="0" w:space="0" w:color="auto"/>
        <w:bottom w:val="none" w:sz="0" w:space="0" w:color="auto"/>
        <w:right w:val="none" w:sz="0" w:space="0" w:color="auto"/>
      </w:divBdr>
    </w:div>
    <w:div w:id="1738892574">
      <w:bodyDiv w:val="1"/>
      <w:marLeft w:val="0"/>
      <w:marRight w:val="0"/>
      <w:marTop w:val="0"/>
      <w:marBottom w:val="0"/>
      <w:divBdr>
        <w:top w:val="none" w:sz="0" w:space="0" w:color="auto"/>
        <w:left w:val="none" w:sz="0" w:space="0" w:color="auto"/>
        <w:bottom w:val="none" w:sz="0" w:space="0" w:color="auto"/>
        <w:right w:val="none" w:sz="0" w:space="0" w:color="auto"/>
      </w:divBdr>
    </w:div>
    <w:div w:id="1739861705">
      <w:bodyDiv w:val="1"/>
      <w:marLeft w:val="0"/>
      <w:marRight w:val="0"/>
      <w:marTop w:val="0"/>
      <w:marBottom w:val="0"/>
      <w:divBdr>
        <w:top w:val="none" w:sz="0" w:space="0" w:color="auto"/>
        <w:left w:val="none" w:sz="0" w:space="0" w:color="auto"/>
        <w:bottom w:val="none" w:sz="0" w:space="0" w:color="auto"/>
        <w:right w:val="none" w:sz="0" w:space="0" w:color="auto"/>
      </w:divBdr>
    </w:div>
    <w:div w:id="1740903769">
      <w:bodyDiv w:val="1"/>
      <w:marLeft w:val="0"/>
      <w:marRight w:val="0"/>
      <w:marTop w:val="0"/>
      <w:marBottom w:val="0"/>
      <w:divBdr>
        <w:top w:val="none" w:sz="0" w:space="0" w:color="auto"/>
        <w:left w:val="none" w:sz="0" w:space="0" w:color="auto"/>
        <w:bottom w:val="none" w:sz="0" w:space="0" w:color="auto"/>
        <w:right w:val="none" w:sz="0" w:space="0" w:color="auto"/>
      </w:divBdr>
    </w:div>
    <w:div w:id="1743480131">
      <w:bodyDiv w:val="1"/>
      <w:marLeft w:val="0"/>
      <w:marRight w:val="0"/>
      <w:marTop w:val="0"/>
      <w:marBottom w:val="0"/>
      <w:divBdr>
        <w:top w:val="none" w:sz="0" w:space="0" w:color="auto"/>
        <w:left w:val="none" w:sz="0" w:space="0" w:color="auto"/>
        <w:bottom w:val="none" w:sz="0" w:space="0" w:color="auto"/>
        <w:right w:val="none" w:sz="0" w:space="0" w:color="auto"/>
      </w:divBdr>
    </w:div>
    <w:div w:id="1749572563">
      <w:bodyDiv w:val="1"/>
      <w:marLeft w:val="0"/>
      <w:marRight w:val="0"/>
      <w:marTop w:val="0"/>
      <w:marBottom w:val="0"/>
      <w:divBdr>
        <w:top w:val="none" w:sz="0" w:space="0" w:color="auto"/>
        <w:left w:val="none" w:sz="0" w:space="0" w:color="auto"/>
        <w:bottom w:val="none" w:sz="0" w:space="0" w:color="auto"/>
        <w:right w:val="none" w:sz="0" w:space="0" w:color="auto"/>
      </w:divBdr>
    </w:div>
    <w:div w:id="1751652510">
      <w:bodyDiv w:val="1"/>
      <w:marLeft w:val="0"/>
      <w:marRight w:val="0"/>
      <w:marTop w:val="0"/>
      <w:marBottom w:val="0"/>
      <w:divBdr>
        <w:top w:val="none" w:sz="0" w:space="0" w:color="auto"/>
        <w:left w:val="none" w:sz="0" w:space="0" w:color="auto"/>
        <w:bottom w:val="none" w:sz="0" w:space="0" w:color="auto"/>
        <w:right w:val="none" w:sz="0" w:space="0" w:color="auto"/>
      </w:divBdr>
    </w:div>
    <w:div w:id="1757088152">
      <w:bodyDiv w:val="1"/>
      <w:marLeft w:val="0"/>
      <w:marRight w:val="0"/>
      <w:marTop w:val="0"/>
      <w:marBottom w:val="0"/>
      <w:divBdr>
        <w:top w:val="none" w:sz="0" w:space="0" w:color="auto"/>
        <w:left w:val="none" w:sz="0" w:space="0" w:color="auto"/>
        <w:bottom w:val="none" w:sz="0" w:space="0" w:color="auto"/>
        <w:right w:val="none" w:sz="0" w:space="0" w:color="auto"/>
      </w:divBdr>
    </w:div>
    <w:div w:id="1763909693">
      <w:bodyDiv w:val="1"/>
      <w:marLeft w:val="0"/>
      <w:marRight w:val="0"/>
      <w:marTop w:val="0"/>
      <w:marBottom w:val="0"/>
      <w:divBdr>
        <w:top w:val="none" w:sz="0" w:space="0" w:color="auto"/>
        <w:left w:val="none" w:sz="0" w:space="0" w:color="auto"/>
        <w:bottom w:val="none" w:sz="0" w:space="0" w:color="auto"/>
        <w:right w:val="none" w:sz="0" w:space="0" w:color="auto"/>
      </w:divBdr>
    </w:div>
    <w:div w:id="1772508036">
      <w:bodyDiv w:val="1"/>
      <w:marLeft w:val="0"/>
      <w:marRight w:val="0"/>
      <w:marTop w:val="0"/>
      <w:marBottom w:val="0"/>
      <w:divBdr>
        <w:top w:val="none" w:sz="0" w:space="0" w:color="auto"/>
        <w:left w:val="none" w:sz="0" w:space="0" w:color="auto"/>
        <w:bottom w:val="none" w:sz="0" w:space="0" w:color="auto"/>
        <w:right w:val="none" w:sz="0" w:space="0" w:color="auto"/>
      </w:divBdr>
    </w:div>
    <w:div w:id="1774087647">
      <w:bodyDiv w:val="1"/>
      <w:marLeft w:val="0"/>
      <w:marRight w:val="0"/>
      <w:marTop w:val="0"/>
      <w:marBottom w:val="0"/>
      <w:divBdr>
        <w:top w:val="none" w:sz="0" w:space="0" w:color="auto"/>
        <w:left w:val="none" w:sz="0" w:space="0" w:color="auto"/>
        <w:bottom w:val="none" w:sz="0" w:space="0" w:color="auto"/>
        <w:right w:val="none" w:sz="0" w:space="0" w:color="auto"/>
      </w:divBdr>
    </w:div>
    <w:div w:id="1775830119">
      <w:bodyDiv w:val="1"/>
      <w:marLeft w:val="0"/>
      <w:marRight w:val="0"/>
      <w:marTop w:val="0"/>
      <w:marBottom w:val="0"/>
      <w:divBdr>
        <w:top w:val="none" w:sz="0" w:space="0" w:color="auto"/>
        <w:left w:val="none" w:sz="0" w:space="0" w:color="auto"/>
        <w:bottom w:val="none" w:sz="0" w:space="0" w:color="auto"/>
        <w:right w:val="none" w:sz="0" w:space="0" w:color="auto"/>
      </w:divBdr>
    </w:div>
    <w:div w:id="1776096240">
      <w:bodyDiv w:val="1"/>
      <w:marLeft w:val="0"/>
      <w:marRight w:val="0"/>
      <w:marTop w:val="0"/>
      <w:marBottom w:val="0"/>
      <w:divBdr>
        <w:top w:val="none" w:sz="0" w:space="0" w:color="auto"/>
        <w:left w:val="none" w:sz="0" w:space="0" w:color="auto"/>
        <w:bottom w:val="none" w:sz="0" w:space="0" w:color="auto"/>
        <w:right w:val="none" w:sz="0" w:space="0" w:color="auto"/>
      </w:divBdr>
    </w:div>
    <w:div w:id="1777211801">
      <w:bodyDiv w:val="1"/>
      <w:marLeft w:val="0"/>
      <w:marRight w:val="0"/>
      <w:marTop w:val="0"/>
      <w:marBottom w:val="0"/>
      <w:divBdr>
        <w:top w:val="none" w:sz="0" w:space="0" w:color="auto"/>
        <w:left w:val="none" w:sz="0" w:space="0" w:color="auto"/>
        <w:bottom w:val="none" w:sz="0" w:space="0" w:color="auto"/>
        <w:right w:val="none" w:sz="0" w:space="0" w:color="auto"/>
      </w:divBdr>
    </w:div>
    <w:div w:id="1779526185">
      <w:bodyDiv w:val="1"/>
      <w:marLeft w:val="0"/>
      <w:marRight w:val="0"/>
      <w:marTop w:val="0"/>
      <w:marBottom w:val="0"/>
      <w:divBdr>
        <w:top w:val="none" w:sz="0" w:space="0" w:color="auto"/>
        <w:left w:val="none" w:sz="0" w:space="0" w:color="auto"/>
        <w:bottom w:val="none" w:sz="0" w:space="0" w:color="auto"/>
        <w:right w:val="none" w:sz="0" w:space="0" w:color="auto"/>
      </w:divBdr>
    </w:div>
    <w:div w:id="1785071202">
      <w:bodyDiv w:val="1"/>
      <w:marLeft w:val="0"/>
      <w:marRight w:val="0"/>
      <w:marTop w:val="0"/>
      <w:marBottom w:val="0"/>
      <w:divBdr>
        <w:top w:val="none" w:sz="0" w:space="0" w:color="auto"/>
        <w:left w:val="none" w:sz="0" w:space="0" w:color="auto"/>
        <w:bottom w:val="none" w:sz="0" w:space="0" w:color="auto"/>
        <w:right w:val="none" w:sz="0" w:space="0" w:color="auto"/>
      </w:divBdr>
    </w:div>
    <w:div w:id="1790851156">
      <w:bodyDiv w:val="1"/>
      <w:marLeft w:val="0"/>
      <w:marRight w:val="0"/>
      <w:marTop w:val="0"/>
      <w:marBottom w:val="0"/>
      <w:divBdr>
        <w:top w:val="none" w:sz="0" w:space="0" w:color="auto"/>
        <w:left w:val="none" w:sz="0" w:space="0" w:color="auto"/>
        <w:bottom w:val="none" w:sz="0" w:space="0" w:color="auto"/>
        <w:right w:val="none" w:sz="0" w:space="0" w:color="auto"/>
      </w:divBdr>
    </w:div>
    <w:div w:id="1794834477">
      <w:bodyDiv w:val="1"/>
      <w:marLeft w:val="0"/>
      <w:marRight w:val="0"/>
      <w:marTop w:val="0"/>
      <w:marBottom w:val="0"/>
      <w:divBdr>
        <w:top w:val="none" w:sz="0" w:space="0" w:color="auto"/>
        <w:left w:val="none" w:sz="0" w:space="0" w:color="auto"/>
        <w:bottom w:val="none" w:sz="0" w:space="0" w:color="auto"/>
        <w:right w:val="none" w:sz="0" w:space="0" w:color="auto"/>
      </w:divBdr>
    </w:div>
    <w:div w:id="1800686467">
      <w:bodyDiv w:val="1"/>
      <w:marLeft w:val="0"/>
      <w:marRight w:val="0"/>
      <w:marTop w:val="0"/>
      <w:marBottom w:val="0"/>
      <w:divBdr>
        <w:top w:val="none" w:sz="0" w:space="0" w:color="auto"/>
        <w:left w:val="none" w:sz="0" w:space="0" w:color="auto"/>
        <w:bottom w:val="none" w:sz="0" w:space="0" w:color="auto"/>
        <w:right w:val="none" w:sz="0" w:space="0" w:color="auto"/>
      </w:divBdr>
    </w:div>
    <w:div w:id="1804692152">
      <w:bodyDiv w:val="1"/>
      <w:marLeft w:val="0"/>
      <w:marRight w:val="0"/>
      <w:marTop w:val="0"/>
      <w:marBottom w:val="0"/>
      <w:divBdr>
        <w:top w:val="none" w:sz="0" w:space="0" w:color="auto"/>
        <w:left w:val="none" w:sz="0" w:space="0" w:color="auto"/>
        <w:bottom w:val="none" w:sz="0" w:space="0" w:color="auto"/>
        <w:right w:val="none" w:sz="0" w:space="0" w:color="auto"/>
      </w:divBdr>
    </w:div>
    <w:div w:id="1807235893">
      <w:bodyDiv w:val="1"/>
      <w:marLeft w:val="0"/>
      <w:marRight w:val="0"/>
      <w:marTop w:val="0"/>
      <w:marBottom w:val="0"/>
      <w:divBdr>
        <w:top w:val="none" w:sz="0" w:space="0" w:color="auto"/>
        <w:left w:val="none" w:sz="0" w:space="0" w:color="auto"/>
        <w:bottom w:val="none" w:sz="0" w:space="0" w:color="auto"/>
        <w:right w:val="none" w:sz="0" w:space="0" w:color="auto"/>
      </w:divBdr>
    </w:div>
    <w:div w:id="1810513078">
      <w:bodyDiv w:val="1"/>
      <w:marLeft w:val="0"/>
      <w:marRight w:val="0"/>
      <w:marTop w:val="0"/>
      <w:marBottom w:val="0"/>
      <w:divBdr>
        <w:top w:val="none" w:sz="0" w:space="0" w:color="auto"/>
        <w:left w:val="none" w:sz="0" w:space="0" w:color="auto"/>
        <w:bottom w:val="none" w:sz="0" w:space="0" w:color="auto"/>
        <w:right w:val="none" w:sz="0" w:space="0" w:color="auto"/>
      </w:divBdr>
    </w:div>
    <w:div w:id="1813599227">
      <w:bodyDiv w:val="1"/>
      <w:marLeft w:val="0"/>
      <w:marRight w:val="0"/>
      <w:marTop w:val="0"/>
      <w:marBottom w:val="0"/>
      <w:divBdr>
        <w:top w:val="none" w:sz="0" w:space="0" w:color="auto"/>
        <w:left w:val="none" w:sz="0" w:space="0" w:color="auto"/>
        <w:bottom w:val="none" w:sz="0" w:space="0" w:color="auto"/>
        <w:right w:val="none" w:sz="0" w:space="0" w:color="auto"/>
      </w:divBdr>
    </w:div>
    <w:div w:id="1814450009">
      <w:bodyDiv w:val="1"/>
      <w:marLeft w:val="0"/>
      <w:marRight w:val="0"/>
      <w:marTop w:val="0"/>
      <w:marBottom w:val="0"/>
      <w:divBdr>
        <w:top w:val="none" w:sz="0" w:space="0" w:color="auto"/>
        <w:left w:val="none" w:sz="0" w:space="0" w:color="auto"/>
        <w:bottom w:val="none" w:sz="0" w:space="0" w:color="auto"/>
        <w:right w:val="none" w:sz="0" w:space="0" w:color="auto"/>
      </w:divBdr>
    </w:div>
    <w:div w:id="1816142790">
      <w:bodyDiv w:val="1"/>
      <w:marLeft w:val="0"/>
      <w:marRight w:val="0"/>
      <w:marTop w:val="0"/>
      <w:marBottom w:val="0"/>
      <w:divBdr>
        <w:top w:val="none" w:sz="0" w:space="0" w:color="auto"/>
        <w:left w:val="none" w:sz="0" w:space="0" w:color="auto"/>
        <w:bottom w:val="none" w:sz="0" w:space="0" w:color="auto"/>
        <w:right w:val="none" w:sz="0" w:space="0" w:color="auto"/>
      </w:divBdr>
    </w:div>
    <w:div w:id="1830561652">
      <w:bodyDiv w:val="1"/>
      <w:marLeft w:val="0"/>
      <w:marRight w:val="0"/>
      <w:marTop w:val="0"/>
      <w:marBottom w:val="0"/>
      <w:divBdr>
        <w:top w:val="none" w:sz="0" w:space="0" w:color="auto"/>
        <w:left w:val="none" w:sz="0" w:space="0" w:color="auto"/>
        <w:bottom w:val="none" w:sz="0" w:space="0" w:color="auto"/>
        <w:right w:val="none" w:sz="0" w:space="0" w:color="auto"/>
      </w:divBdr>
    </w:div>
    <w:div w:id="1831797230">
      <w:bodyDiv w:val="1"/>
      <w:marLeft w:val="0"/>
      <w:marRight w:val="0"/>
      <w:marTop w:val="0"/>
      <w:marBottom w:val="0"/>
      <w:divBdr>
        <w:top w:val="none" w:sz="0" w:space="0" w:color="auto"/>
        <w:left w:val="none" w:sz="0" w:space="0" w:color="auto"/>
        <w:bottom w:val="none" w:sz="0" w:space="0" w:color="auto"/>
        <w:right w:val="none" w:sz="0" w:space="0" w:color="auto"/>
      </w:divBdr>
    </w:div>
    <w:div w:id="1834836749">
      <w:bodyDiv w:val="1"/>
      <w:marLeft w:val="0"/>
      <w:marRight w:val="0"/>
      <w:marTop w:val="0"/>
      <w:marBottom w:val="0"/>
      <w:divBdr>
        <w:top w:val="none" w:sz="0" w:space="0" w:color="auto"/>
        <w:left w:val="none" w:sz="0" w:space="0" w:color="auto"/>
        <w:bottom w:val="none" w:sz="0" w:space="0" w:color="auto"/>
        <w:right w:val="none" w:sz="0" w:space="0" w:color="auto"/>
      </w:divBdr>
    </w:div>
    <w:div w:id="1842430848">
      <w:bodyDiv w:val="1"/>
      <w:marLeft w:val="0"/>
      <w:marRight w:val="0"/>
      <w:marTop w:val="0"/>
      <w:marBottom w:val="0"/>
      <w:divBdr>
        <w:top w:val="none" w:sz="0" w:space="0" w:color="auto"/>
        <w:left w:val="none" w:sz="0" w:space="0" w:color="auto"/>
        <w:bottom w:val="none" w:sz="0" w:space="0" w:color="auto"/>
        <w:right w:val="none" w:sz="0" w:space="0" w:color="auto"/>
      </w:divBdr>
    </w:div>
    <w:div w:id="1843008489">
      <w:bodyDiv w:val="1"/>
      <w:marLeft w:val="0"/>
      <w:marRight w:val="0"/>
      <w:marTop w:val="0"/>
      <w:marBottom w:val="0"/>
      <w:divBdr>
        <w:top w:val="none" w:sz="0" w:space="0" w:color="auto"/>
        <w:left w:val="none" w:sz="0" w:space="0" w:color="auto"/>
        <w:bottom w:val="none" w:sz="0" w:space="0" w:color="auto"/>
        <w:right w:val="none" w:sz="0" w:space="0" w:color="auto"/>
      </w:divBdr>
    </w:div>
    <w:div w:id="1845822124">
      <w:bodyDiv w:val="1"/>
      <w:marLeft w:val="0"/>
      <w:marRight w:val="0"/>
      <w:marTop w:val="0"/>
      <w:marBottom w:val="0"/>
      <w:divBdr>
        <w:top w:val="none" w:sz="0" w:space="0" w:color="auto"/>
        <w:left w:val="none" w:sz="0" w:space="0" w:color="auto"/>
        <w:bottom w:val="none" w:sz="0" w:space="0" w:color="auto"/>
        <w:right w:val="none" w:sz="0" w:space="0" w:color="auto"/>
      </w:divBdr>
    </w:div>
    <w:div w:id="1849564818">
      <w:bodyDiv w:val="1"/>
      <w:marLeft w:val="0"/>
      <w:marRight w:val="0"/>
      <w:marTop w:val="0"/>
      <w:marBottom w:val="0"/>
      <w:divBdr>
        <w:top w:val="none" w:sz="0" w:space="0" w:color="auto"/>
        <w:left w:val="none" w:sz="0" w:space="0" w:color="auto"/>
        <w:bottom w:val="none" w:sz="0" w:space="0" w:color="auto"/>
        <w:right w:val="none" w:sz="0" w:space="0" w:color="auto"/>
      </w:divBdr>
    </w:div>
    <w:div w:id="1850172616">
      <w:bodyDiv w:val="1"/>
      <w:marLeft w:val="0"/>
      <w:marRight w:val="0"/>
      <w:marTop w:val="0"/>
      <w:marBottom w:val="0"/>
      <w:divBdr>
        <w:top w:val="none" w:sz="0" w:space="0" w:color="auto"/>
        <w:left w:val="none" w:sz="0" w:space="0" w:color="auto"/>
        <w:bottom w:val="none" w:sz="0" w:space="0" w:color="auto"/>
        <w:right w:val="none" w:sz="0" w:space="0" w:color="auto"/>
      </w:divBdr>
    </w:div>
    <w:div w:id="1850831426">
      <w:bodyDiv w:val="1"/>
      <w:marLeft w:val="0"/>
      <w:marRight w:val="0"/>
      <w:marTop w:val="0"/>
      <w:marBottom w:val="0"/>
      <w:divBdr>
        <w:top w:val="none" w:sz="0" w:space="0" w:color="auto"/>
        <w:left w:val="none" w:sz="0" w:space="0" w:color="auto"/>
        <w:bottom w:val="none" w:sz="0" w:space="0" w:color="auto"/>
        <w:right w:val="none" w:sz="0" w:space="0" w:color="auto"/>
      </w:divBdr>
    </w:div>
    <w:div w:id="1852983873">
      <w:bodyDiv w:val="1"/>
      <w:marLeft w:val="0"/>
      <w:marRight w:val="0"/>
      <w:marTop w:val="0"/>
      <w:marBottom w:val="0"/>
      <w:divBdr>
        <w:top w:val="none" w:sz="0" w:space="0" w:color="auto"/>
        <w:left w:val="none" w:sz="0" w:space="0" w:color="auto"/>
        <w:bottom w:val="none" w:sz="0" w:space="0" w:color="auto"/>
        <w:right w:val="none" w:sz="0" w:space="0" w:color="auto"/>
      </w:divBdr>
    </w:div>
    <w:div w:id="1855530824">
      <w:bodyDiv w:val="1"/>
      <w:marLeft w:val="0"/>
      <w:marRight w:val="0"/>
      <w:marTop w:val="0"/>
      <w:marBottom w:val="0"/>
      <w:divBdr>
        <w:top w:val="none" w:sz="0" w:space="0" w:color="auto"/>
        <w:left w:val="none" w:sz="0" w:space="0" w:color="auto"/>
        <w:bottom w:val="none" w:sz="0" w:space="0" w:color="auto"/>
        <w:right w:val="none" w:sz="0" w:space="0" w:color="auto"/>
      </w:divBdr>
    </w:div>
    <w:div w:id="1857572026">
      <w:bodyDiv w:val="1"/>
      <w:marLeft w:val="0"/>
      <w:marRight w:val="0"/>
      <w:marTop w:val="0"/>
      <w:marBottom w:val="0"/>
      <w:divBdr>
        <w:top w:val="none" w:sz="0" w:space="0" w:color="auto"/>
        <w:left w:val="none" w:sz="0" w:space="0" w:color="auto"/>
        <w:bottom w:val="none" w:sz="0" w:space="0" w:color="auto"/>
        <w:right w:val="none" w:sz="0" w:space="0" w:color="auto"/>
      </w:divBdr>
    </w:div>
    <w:div w:id="1862082499">
      <w:bodyDiv w:val="1"/>
      <w:marLeft w:val="0"/>
      <w:marRight w:val="0"/>
      <w:marTop w:val="0"/>
      <w:marBottom w:val="0"/>
      <w:divBdr>
        <w:top w:val="none" w:sz="0" w:space="0" w:color="auto"/>
        <w:left w:val="none" w:sz="0" w:space="0" w:color="auto"/>
        <w:bottom w:val="none" w:sz="0" w:space="0" w:color="auto"/>
        <w:right w:val="none" w:sz="0" w:space="0" w:color="auto"/>
      </w:divBdr>
    </w:div>
    <w:div w:id="1865291144">
      <w:bodyDiv w:val="1"/>
      <w:marLeft w:val="0"/>
      <w:marRight w:val="0"/>
      <w:marTop w:val="0"/>
      <w:marBottom w:val="0"/>
      <w:divBdr>
        <w:top w:val="none" w:sz="0" w:space="0" w:color="auto"/>
        <w:left w:val="none" w:sz="0" w:space="0" w:color="auto"/>
        <w:bottom w:val="none" w:sz="0" w:space="0" w:color="auto"/>
        <w:right w:val="none" w:sz="0" w:space="0" w:color="auto"/>
      </w:divBdr>
    </w:div>
    <w:div w:id="1866364706">
      <w:bodyDiv w:val="1"/>
      <w:marLeft w:val="0"/>
      <w:marRight w:val="0"/>
      <w:marTop w:val="0"/>
      <w:marBottom w:val="0"/>
      <w:divBdr>
        <w:top w:val="none" w:sz="0" w:space="0" w:color="auto"/>
        <w:left w:val="none" w:sz="0" w:space="0" w:color="auto"/>
        <w:bottom w:val="none" w:sz="0" w:space="0" w:color="auto"/>
        <w:right w:val="none" w:sz="0" w:space="0" w:color="auto"/>
      </w:divBdr>
    </w:div>
    <w:div w:id="1872300065">
      <w:bodyDiv w:val="1"/>
      <w:marLeft w:val="0"/>
      <w:marRight w:val="0"/>
      <w:marTop w:val="0"/>
      <w:marBottom w:val="0"/>
      <w:divBdr>
        <w:top w:val="none" w:sz="0" w:space="0" w:color="auto"/>
        <w:left w:val="none" w:sz="0" w:space="0" w:color="auto"/>
        <w:bottom w:val="none" w:sz="0" w:space="0" w:color="auto"/>
        <w:right w:val="none" w:sz="0" w:space="0" w:color="auto"/>
      </w:divBdr>
    </w:div>
    <w:div w:id="1873615194">
      <w:bodyDiv w:val="1"/>
      <w:marLeft w:val="0"/>
      <w:marRight w:val="0"/>
      <w:marTop w:val="0"/>
      <w:marBottom w:val="0"/>
      <w:divBdr>
        <w:top w:val="none" w:sz="0" w:space="0" w:color="auto"/>
        <w:left w:val="none" w:sz="0" w:space="0" w:color="auto"/>
        <w:bottom w:val="none" w:sz="0" w:space="0" w:color="auto"/>
        <w:right w:val="none" w:sz="0" w:space="0" w:color="auto"/>
      </w:divBdr>
    </w:div>
    <w:div w:id="1878351503">
      <w:bodyDiv w:val="1"/>
      <w:marLeft w:val="0"/>
      <w:marRight w:val="0"/>
      <w:marTop w:val="0"/>
      <w:marBottom w:val="0"/>
      <w:divBdr>
        <w:top w:val="none" w:sz="0" w:space="0" w:color="auto"/>
        <w:left w:val="none" w:sz="0" w:space="0" w:color="auto"/>
        <w:bottom w:val="none" w:sz="0" w:space="0" w:color="auto"/>
        <w:right w:val="none" w:sz="0" w:space="0" w:color="auto"/>
      </w:divBdr>
    </w:div>
    <w:div w:id="1880050177">
      <w:bodyDiv w:val="1"/>
      <w:marLeft w:val="0"/>
      <w:marRight w:val="0"/>
      <w:marTop w:val="0"/>
      <w:marBottom w:val="0"/>
      <w:divBdr>
        <w:top w:val="none" w:sz="0" w:space="0" w:color="auto"/>
        <w:left w:val="none" w:sz="0" w:space="0" w:color="auto"/>
        <w:bottom w:val="none" w:sz="0" w:space="0" w:color="auto"/>
        <w:right w:val="none" w:sz="0" w:space="0" w:color="auto"/>
      </w:divBdr>
    </w:div>
    <w:div w:id="1881822163">
      <w:bodyDiv w:val="1"/>
      <w:marLeft w:val="0"/>
      <w:marRight w:val="0"/>
      <w:marTop w:val="0"/>
      <w:marBottom w:val="0"/>
      <w:divBdr>
        <w:top w:val="none" w:sz="0" w:space="0" w:color="auto"/>
        <w:left w:val="none" w:sz="0" w:space="0" w:color="auto"/>
        <w:bottom w:val="none" w:sz="0" w:space="0" w:color="auto"/>
        <w:right w:val="none" w:sz="0" w:space="0" w:color="auto"/>
      </w:divBdr>
    </w:div>
    <w:div w:id="1887595546">
      <w:bodyDiv w:val="1"/>
      <w:marLeft w:val="0"/>
      <w:marRight w:val="0"/>
      <w:marTop w:val="0"/>
      <w:marBottom w:val="0"/>
      <w:divBdr>
        <w:top w:val="none" w:sz="0" w:space="0" w:color="auto"/>
        <w:left w:val="none" w:sz="0" w:space="0" w:color="auto"/>
        <w:bottom w:val="none" w:sz="0" w:space="0" w:color="auto"/>
        <w:right w:val="none" w:sz="0" w:space="0" w:color="auto"/>
      </w:divBdr>
    </w:div>
    <w:div w:id="1895696620">
      <w:bodyDiv w:val="1"/>
      <w:marLeft w:val="0"/>
      <w:marRight w:val="0"/>
      <w:marTop w:val="0"/>
      <w:marBottom w:val="0"/>
      <w:divBdr>
        <w:top w:val="none" w:sz="0" w:space="0" w:color="auto"/>
        <w:left w:val="none" w:sz="0" w:space="0" w:color="auto"/>
        <w:bottom w:val="none" w:sz="0" w:space="0" w:color="auto"/>
        <w:right w:val="none" w:sz="0" w:space="0" w:color="auto"/>
      </w:divBdr>
    </w:div>
    <w:div w:id="1903639962">
      <w:bodyDiv w:val="1"/>
      <w:marLeft w:val="0"/>
      <w:marRight w:val="0"/>
      <w:marTop w:val="0"/>
      <w:marBottom w:val="0"/>
      <w:divBdr>
        <w:top w:val="none" w:sz="0" w:space="0" w:color="auto"/>
        <w:left w:val="none" w:sz="0" w:space="0" w:color="auto"/>
        <w:bottom w:val="none" w:sz="0" w:space="0" w:color="auto"/>
        <w:right w:val="none" w:sz="0" w:space="0" w:color="auto"/>
      </w:divBdr>
    </w:div>
    <w:div w:id="1907523236">
      <w:bodyDiv w:val="1"/>
      <w:marLeft w:val="0"/>
      <w:marRight w:val="0"/>
      <w:marTop w:val="0"/>
      <w:marBottom w:val="0"/>
      <w:divBdr>
        <w:top w:val="none" w:sz="0" w:space="0" w:color="auto"/>
        <w:left w:val="none" w:sz="0" w:space="0" w:color="auto"/>
        <w:bottom w:val="none" w:sz="0" w:space="0" w:color="auto"/>
        <w:right w:val="none" w:sz="0" w:space="0" w:color="auto"/>
      </w:divBdr>
    </w:div>
    <w:div w:id="1907760140">
      <w:bodyDiv w:val="1"/>
      <w:marLeft w:val="0"/>
      <w:marRight w:val="0"/>
      <w:marTop w:val="0"/>
      <w:marBottom w:val="0"/>
      <w:divBdr>
        <w:top w:val="none" w:sz="0" w:space="0" w:color="auto"/>
        <w:left w:val="none" w:sz="0" w:space="0" w:color="auto"/>
        <w:bottom w:val="none" w:sz="0" w:space="0" w:color="auto"/>
        <w:right w:val="none" w:sz="0" w:space="0" w:color="auto"/>
      </w:divBdr>
    </w:div>
    <w:div w:id="1907959125">
      <w:bodyDiv w:val="1"/>
      <w:marLeft w:val="0"/>
      <w:marRight w:val="0"/>
      <w:marTop w:val="0"/>
      <w:marBottom w:val="0"/>
      <w:divBdr>
        <w:top w:val="none" w:sz="0" w:space="0" w:color="auto"/>
        <w:left w:val="none" w:sz="0" w:space="0" w:color="auto"/>
        <w:bottom w:val="none" w:sz="0" w:space="0" w:color="auto"/>
        <w:right w:val="none" w:sz="0" w:space="0" w:color="auto"/>
      </w:divBdr>
    </w:div>
    <w:div w:id="1910458623">
      <w:bodyDiv w:val="1"/>
      <w:marLeft w:val="0"/>
      <w:marRight w:val="0"/>
      <w:marTop w:val="0"/>
      <w:marBottom w:val="0"/>
      <w:divBdr>
        <w:top w:val="none" w:sz="0" w:space="0" w:color="auto"/>
        <w:left w:val="none" w:sz="0" w:space="0" w:color="auto"/>
        <w:bottom w:val="none" w:sz="0" w:space="0" w:color="auto"/>
        <w:right w:val="none" w:sz="0" w:space="0" w:color="auto"/>
      </w:divBdr>
    </w:div>
    <w:div w:id="1910843887">
      <w:bodyDiv w:val="1"/>
      <w:marLeft w:val="0"/>
      <w:marRight w:val="0"/>
      <w:marTop w:val="0"/>
      <w:marBottom w:val="0"/>
      <w:divBdr>
        <w:top w:val="none" w:sz="0" w:space="0" w:color="auto"/>
        <w:left w:val="none" w:sz="0" w:space="0" w:color="auto"/>
        <w:bottom w:val="none" w:sz="0" w:space="0" w:color="auto"/>
        <w:right w:val="none" w:sz="0" w:space="0" w:color="auto"/>
      </w:divBdr>
    </w:div>
    <w:div w:id="1916091688">
      <w:bodyDiv w:val="1"/>
      <w:marLeft w:val="0"/>
      <w:marRight w:val="0"/>
      <w:marTop w:val="0"/>
      <w:marBottom w:val="0"/>
      <w:divBdr>
        <w:top w:val="none" w:sz="0" w:space="0" w:color="auto"/>
        <w:left w:val="none" w:sz="0" w:space="0" w:color="auto"/>
        <w:bottom w:val="none" w:sz="0" w:space="0" w:color="auto"/>
        <w:right w:val="none" w:sz="0" w:space="0" w:color="auto"/>
      </w:divBdr>
    </w:div>
    <w:div w:id="1920479955">
      <w:bodyDiv w:val="1"/>
      <w:marLeft w:val="0"/>
      <w:marRight w:val="0"/>
      <w:marTop w:val="0"/>
      <w:marBottom w:val="0"/>
      <w:divBdr>
        <w:top w:val="none" w:sz="0" w:space="0" w:color="auto"/>
        <w:left w:val="none" w:sz="0" w:space="0" w:color="auto"/>
        <w:bottom w:val="none" w:sz="0" w:space="0" w:color="auto"/>
        <w:right w:val="none" w:sz="0" w:space="0" w:color="auto"/>
      </w:divBdr>
    </w:div>
    <w:div w:id="1923175261">
      <w:bodyDiv w:val="1"/>
      <w:marLeft w:val="0"/>
      <w:marRight w:val="0"/>
      <w:marTop w:val="0"/>
      <w:marBottom w:val="0"/>
      <w:divBdr>
        <w:top w:val="none" w:sz="0" w:space="0" w:color="auto"/>
        <w:left w:val="none" w:sz="0" w:space="0" w:color="auto"/>
        <w:bottom w:val="none" w:sz="0" w:space="0" w:color="auto"/>
        <w:right w:val="none" w:sz="0" w:space="0" w:color="auto"/>
      </w:divBdr>
    </w:div>
    <w:div w:id="1929536650">
      <w:bodyDiv w:val="1"/>
      <w:marLeft w:val="0"/>
      <w:marRight w:val="0"/>
      <w:marTop w:val="0"/>
      <w:marBottom w:val="0"/>
      <w:divBdr>
        <w:top w:val="none" w:sz="0" w:space="0" w:color="auto"/>
        <w:left w:val="none" w:sz="0" w:space="0" w:color="auto"/>
        <w:bottom w:val="none" w:sz="0" w:space="0" w:color="auto"/>
        <w:right w:val="none" w:sz="0" w:space="0" w:color="auto"/>
      </w:divBdr>
    </w:div>
    <w:div w:id="1931884136">
      <w:bodyDiv w:val="1"/>
      <w:marLeft w:val="0"/>
      <w:marRight w:val="0"/>
      <w:marTop w:val="0"/>
      <w:marBottom w:val="0"/>
      <w:divBdr>
        <w:top w:val="none" w:sz="0" w:space="0" w:color="auto"/>
        <w:left w:val="none" w:sz="0" w:space="0" w:color="auto"/>
        <w:bottom w:val="none" w:sz="0" w:space="0" w:color="auto"/>
        <w:right w:val="none" w:sz="0" w:space="0" w:color="auto"/>
      </w:divBdr>
    </w:div>
    <w:div w:id="1933974183">
      <w:bodyDiv w:val="1"/>
      <w:marLeft w:val="0"/>
      <w:marRight w:val="0"/>
      <w:marTop w:val="0"/>
      <w:marBottom w:val="0"/>
      <w:divBdr>
        <w:top w:val="none" w:sz="0" w:space="0" w:color="auto"/>
        <w:left w:val="none" w:sz="0" w:space="0" w:color="auto"/>
        <w:bottom w:val="none" w:sz="0" w:space="0" w:color="auto"/>
        <w:right w:val="none" w:sz="0" w:space="0" w:color="auto"/>
      </w:divBdr>
    </w:div>
    <w:div w:id="1935506306">
      <w:bodyDiv w:val="1"/>
      <w:marLeft w:val="0"/>
      <w:marRight w:val="0"/>
      <w:marTop w:val="0"/>
      <w:marBottom w:val="0"/>
      <w:divBdr>
        <w:top w:val="none" w:sz="0" w:space="0" w:color="auto"/>
        <w:left w:val="none" w:sz="0" w:space="0" w:color="auto"/>
        <w:bottom w:val="none" w:sz="0" w:space="0" w:color="auto"/>
        <w:right w:val="none" w:sz="0" w:space="0" w:color="auto"/>
      </w:divBdr>
    </w:div>
    <w:div w:id="1936595626">
      <w:bodyDiv w:val="1"/>
      <w:marLeft w:val="0"/>
      <w:marRight w:val="0"/>
      <w:marTop w:val="0"/>
      <w:marBottom w:val="0"/>
      <w:divBdr>
        <w:top w:val="none" w:sz="0" w:space="0" w:color="auto"/>
        <w:left w:val="none" w:sz="0" w:space="0" w:color="auto"/>
        <w:bottom w:val="none" w:sz="0" w:space="0" w:color="auto"/>
        <w:right w:val="none" w:sz="0" w:space="0" w:color="auto"/>
      </w:divBdr>
    </w:div>
    <w:div w:id="1936744157">
      <w:bodyDiv w:val="1"/>
      <w:marLeft w:val="0"/>
      <w:marRight w:val="0"/>
      <w:marTop w:val="0"/>
      <w:marBottom w:val="0"/>
      <w:divBdr>
        <w:top w:val="none" w:sz="0" w:space="0" w:color="auto"/>
        <w:left w:val="none" w:sz="0" w:space="0" w:color="auto"/>
        <w:bottom w:val="none" w:sz="0" w:space="0" w:color="auto"/>
        <w:right w:val="none" w:sz="0" w:space="0" w:color="auto"/>
      </w:divBdr>
    </w:div>
    <w:div w:id="1938173117">
      <w:bodyDiv w:val="1"/>
      <w:marLeft w:val="0"/>
      <w:marRight w:val="0"/>
      <w:marTop w:val="0"/>
      <w:marBottom w:val="0"/>
      <w:divBdr>
        <w:top w:val="none" w:sz="0" w:space="0" w:color="auto"/>
        <w:left w:val="none" w:sz="0" w:space="0" w:color="auto"/>
        <w:bottom w:val="none" w:sz="0" w:space="0" w:color="auto"/>
        <w:right w:val="none" w:sz="0" w:space="0" w:color="auto"/>
      </w:divBdr>
    </w:div>
    <w:div w:id="1943802039">
      <w:bodyDiv w:val="1"/>
      <w:marLeft w:val="0"/>
      <w:marRight w:val="0"/>
      <w:marTop w:val="0"/>
      <w:marBottom w:val="0"/>
      <w:divBdr>
        <w:top w:val="none" w:sz="0" w:space="0" w:color="auto"/>
        <w:left w:val="none" w:sz="0" w:space="0" w:color="auto"/>
        <w:bottom w:val="none" w:sz="0" w:space="0" w:color="auto"/>
        <w:right w:val="none" w:sz="0" w:space="0" w:color="auto"/>
      </w:divBdr>
    </w:div>
    <w:div w:id="1959020505">
      <w:bodyDiv w:val="1"/>
      <w:marLeft w:val="0"/>
      <w:marRight w:val="0"/>
      <w:marTop w:val="0"/>
      <w:marBottom w:val="0"/>
      <w:divBdr>
        <w:top w:val="none" w:sz="0" w:space="0" w:color="auto"/>
        <w:left w:val="none" w:sz="0" w:space="0" w:color="auto"/>
        <w:bottom w:val="none" w:sz="0" w:space="0" w:color="auto"/>
        <w:right w:val="none" w:sz="0" w:space="0" w:color="auto"/>
      </w:divBdr>
    </w:div>
    <w:div w:id="1970741529">
      <w:bodyDiv w:val="1"/>
      <w:marLeft w:val="0"/>
      <w:marRight w:val="0"/>
      <w:marTop w:val="0"/>
      <w:marBottom w:val="0"/>
      <w:divBdr>
        <w:top w:val="none" w:sz="0" w:space="0" w:color="auto"/>
        <w:left w:val="none" w:sz="0" w:space="0" w:color="auto"/>
        <w:bottom w:val="none" w:sz="0" w:space="0" w:color="auto"/>
        <w:right w:val="none" w:sz="0" w:space="0" w:color="auto"/>
      </w:divBdr>
    </w:div>
    <w:div w:id="1970932934">
      <w:bodyDiv w:val="1"/>
      <w:marLeft w:val="0"/>
      <w:marRight w:val="0"/>
      <w:marTop w:val="0"/>
      <w:marBottom w:val="0"/>
      <w:divBdr>
        <w:top w:val="none" w:sz="0" w:space="0" w:color="auto"/>
        <w:left w:val="none" w:sz="0" w:space="0" w:color="auto"/>
        <w:bottom w:val="none" w:sz="0" w:space="0" w:color="auto"/>
        <w:right w:val="none" w:sz="0" w:space="0" w:color="auto"/>
      </w:divBdr>
    </w:div>
    <w:div w:id="1974944771">
      <w:bodyDiv w:val="1"/>
      <w:marLeft w:val="0"/>
      <w:marRight w:val="0"/>
      <w:marTop w:val="0"/>
      <w:marBottom w:val="0"/>
      <w:divBdr>
        <w:top w:val="none" w:sz="0" w:space="0" w:color="auto"/>
        <w:left w:val="none" w:sz="0" w:space="0" w:color="auto"/>
        <w:bottom w:val="none" w:sz="0" w:space="0" w:color="auto"/>
        <w:right w:val="none" w:sz="0" w:space="0" w:color="auto"/>
      </w:divBdr>
    </w:div>
    <w:div w:id="1978105449">
      <w:bodyDiv w:val="1"/>
      <w:marLeft w:val="0"/>
      <w:marRight w:val="0"/>
      <w:marTop w:val="0"/>
      <w:marBottom w:val="0"/>
      <w:divBdr>
        <w:top w:val="none" w:sz="0" w:space="0" w:color="auto"/>
        <w:left w:val="none" w:sz="0" w:space="0" w:color="auto"/>
        <w:bottom w:val="none" w:sz="0" w:space="0" w:color="auto"/>
        <w:right w:val="none" w:sz="0" w:space="0" w:color="auto"/>
      </w:divBdr>
    </w:div>
    <w:div w:id="1983265605">
      <w:bodyDiv w:val="1"/>
      <w:marLeft w:val="0"/>
      <w:marRight w:val="0"/>
      <w:marTop w:val="0"/>
      <w:marBottom w:val="0"/>
      <w:divBdr>
        <w:top w:val="none" w:sz="0" w:space="0" w:color="auto"/>
        <w:left w:val="none" w:sz="0" w:space="0" w:color="auto"/>
        <w:bottom w:val="none" w:sz="0" w:space="0" w:color="auto"/>
        <w:right w:val="none" w:sz="0" w:space="0" w:color="auto"/>
      </w:divBdr>
    </w:div>
    <w:div w:id="1986855048">
      <w:bodyDiv w:val="1"/>
      <w:marLeft w:val="0"/>
      <w:marRight w:val="0"/>
      <w:marTop w:val="0"/>
      <w:marBottom w:val="0"/>
      <w:divBdr>
        <w:top w:val="none" w:sz="0" w:space="0" w:color="auto"/>
        <w:left w:val="none" w:sz="0" w:space="0" w:color="auto"/>
        <w:bottom w:val="none" w:sz="0" w:space="0" w:color="auto"/>
        <w:right w:val="none" w:sz="0" w:space="0" w:color="auto"/>
      </w:divBdr>
    </w:div>
    <w:div w:id="1988824792">
      <w:bodyDiv w:val="1"/>
      <w:marLeft w:val="0"/>
      <w:marRight w:val="0"/>
      <w:marTop w:val="0"/>
      <w:marBottom w:val="0"/>
      <w:divBdr>
        <w:top w:val="none" w:sz="0" w:space="0" w:color="auto"/>
        <w:left w:val="none" w:sz="0" w:space="0" w:color="auto"/>
        <w:bottom w:val="none" w:sz="0" w:space="0" w:color="auto"/>
        <w:right w:val="none" w:sz="0" w:space="0" w:color="auto"/>
      </w:divBdr>
    </w:div>
    <w:div w:id="1990742076">
      <w:bodyDiv w:val="1"/>
      <w:marLeft w:val="0"/>
      <w:marRight w:val="0"/>
      <w:marTop w:val="0"/>
      <w:marBottom w:val="0"/>
      <w:divBdr>
        <w:top w:val="none" w:sz="0" w:space="0" w:color="auto"/>
        <w:left w:val="none" w:sz="0" w:space="0" w:color="auto"/>
        <w:bottom w:val="none" w:sz="0" w:space="0" w:color="auto"/>
        <w:right w:val="none" w:sz="0" w:space="0" w:color="auto"/>
      </w:divBdr>
    </w:div>
    <w:div w:id="1991858625">
      <w:bodyDiv w:val="1"/>
      <w:marLeft w:val="0"/>
      <w:marRight w:val="0"/>
      <w:marTop w:val="0"/>
      <w:marBottom w:val="0"/>
      <w:divBdr>
        <w:top w:val="none" w:sz="0" w:space="0" w:color="auto"/>
        <w:left w:val="none" w:sz="0" w:space="0" w:color="auto"/>
        <w:bottom w:val="none" w:sz="0" w:space="0" w:color="auto"/>
        <w:right w:val="none" w:sz="0" w:space="0" w:color="auto"/>
      </w:divBdr>
    </w:div>
    <w:div w:id="1994721792">
      <w:bodyDiv w:val="1"/>
      <w:marLeft w:val="0"/>
      <w:marRight w:val="0"/>
      <w:marTop w:val="0"/>
      <w:marBottom w:val="0"/>
      <w:divBdr>
        <w:top w:val="none" w:sz="0" w:space="0" w:color="auto"/>
        <w:left w:val="none" w:sz="0" w:space="0" w:color="auto"/>
        <w:bottom w:val="none" w:sz="0" w:space="0" w:color="auto"/>
        <w:right w:val="none" w:sz="0" w:space="0" w:color="auto"/>
      </w:divBdr>
    </w:div>
    <w:div w:id="1997147377">
      <w:bodyDiv w:val="1"/>
      <w:marLeft w:val="0"/>
      <w:marRight w:val="0"/>
      <w:marTop w:val="0"/>
      <w:marBottom w:val="0"/>
      <w:divBdr>
        <w:top w:val="none" w:sz="0" w:space="0" w:color="auto"/>
        <w:left w:val="none" w:sz="0" w:space="0" w:color="auto"/>
        <w:bottom w:val="none" w:sz="0" w:space="0" w:color="auto"/>
        <w:right w:val="none" w:sz="0" w:space="0" w:color="auto"/>
      </w:divBdr>
    </w:div>
    <w:div w:id="1999339431">
      <w:bodyDiv w:val="1"/>
      <w:marLeft w:val="0"/>
      <w:marRight w:val="0"/>
      <w:marTop w:val="0"/>
      <w:marBottom w:val="0"/>
      <w:divBdr>
        <w:top w:val="none" w:sz="0" w:space="0" w:color="auto"/>
        <w:left w:val="none" w:sz="0" w:space="0" w:color="auto"/>
        <w:bottom w:val="none" w:sz="0" w:space="0" w:color="auto"/>
        <w:right w:val="none" w:sz="0" w:space="0" w:color="auto"/>
      </w:divBdr>
    </w:div>
    <w:div w:id="2002346438">
      <w:bodyDiv w:val="1"/>
      <w:marLeft w:val="0"/>
      <w:marRight w:val="0"/>
      <w:marTop w:val="0"/>
      <w:marBottom w:val="0"/>
      <w:divBdr>
        <w:top w:val="none" w:sz="0" w:space="0" w:color="auto"/>
        <w:left w:val="none" w:sz="0" w:space="0" w:color="auto"/>
        <w:bottom w:val="none" w:sz="0" w:space="0" w:color="auto"/>
        <w:right w:val="none" w:sz="0" w:space="0" w:color="auto"/>
      </w:divBdr>
    </w:div>
    <w:div w:id="2003115771">
      <w:bodyDiv w:val="1"/>
      <w:marLeft w:val="0"/>
      <w:marRight w:val="0"/>
      <w:marTop w:val="0"/>
      <w:marBottom w:val="0"/>
      <w:divBdr>
        <w:top w:val="none" w:sz="0" w:space="0" w:color="auto"/>
        <w:left w:val="none" w:sz="0" w:space="0" w:color="auto"/>
        <w:bottom w:val="none" w:sz="0" w:space="0" w:color="auto"/>
        <w:right w:val="none" w:sz="0" w:space="0" w:color="auto"/>
      </w:divBdr>
    </w:div>
    <w:div w:id="2020543589">
      <w:bodyDiv w:val="1"/>
      <w:marLeft w:val="0"/>
      <w:marRight w:val="0"/>
      <w:marTop w:val="0"/>
      <w:marBottom w:val="0"/>
      <w:divBdr>
        <w:top w:val="none" w:sz="0" w:space="0" w:color="auto"/>
        <w:left w:val="none" w:sz="0" w:space="0" w:color="auto"/>
        <w:bottom w:val="none" w:sz="0" w:space="0" w:color="auto"/>
        <w:right w:val="none" w:sz="0" w:space="0" w:color="auto"/>
      </w:divBdr>
    </w:div>
    <w:div w:id="2021883760">
      <w:bodyDiv w:val="1"/>
      <w:marLeft w:val="0"/>
      <w:marRight w:val="0"/>
      <w:marTop w:val="0"/>
      <w:marBottom w:val="0"/>
      <w:divBdr>
        <w:top w:val="none" w:sz="0" w:space="0" w:color="auto"/>
        <w:left w:val="none" w:sz="0" w:space="0" w:color="auto"/>
        <w:bottom w:val="none" w:sz="0" w:space="0" w:color="auto"/>
        <w:right w:val="none" w:sz="0" w:space="0" w:color="auto"/>
      </w:divBdr>
    </w:div>
    <w:div w:id="2023049167">
      <w:bodyDiv w:val="1"/>
      <w:marLeft w:val="0"/>
      <w:marRight w:val="0"/>
      <w:marTop w:val="0"/>
      <w:marBottom w:val="0"/>
      <w:divBdr>
        <w:top w:val="none" w:sz="0" w:space="0" w:color="auto"/>
        <w:left w:val="none" w:sz="0" w:space="0" w:color="auto"/>
        <w:bottom w:val="none" w:sz="0" w:space="0" w:color="auto"/>
        <w:right w:val="none" w:sz="0" w:space="0" w:color="auto"/>
      </w:divBdr>
    </w:div>
    <w:div w:id="2032602818">
      <w:bodyDiv w:val="1"/>
      <w:marLeft w:val="0"/>
      <w:marRight w:val="0"/>
      <w:marTop w:val="0"/>
      <w:marBottom w:val="0"/>
      <w:divBdr>
        <w:top w:val="none" w:sz="0" w:space="0" w:color="auto"/>
        <w:left w:val="none" w:sz="0" w:space="0" w:color="auto"/>
        <w:bottom w:val="none" w:sz="0" w:space="0" w:color="auto"/>
        <w:right w:val="none" w:sz="0" w:space="0" w:color="auto"/>
      </w:divBdr>
    </w:div>
    <w:div w:id="2033072403">
      <w:bodyDiv w:val="1"/>
      <w:marLeft w:val="0"/>
      <w:marRight w:val="0"/>
      <w:marTop w:val="0"/>
      <w:marBottom w:val="0"/>
      <w:divBdr>
        <w:top w:val="none" w:sz="0" w:space="0" w:color="auto"/>
        <w:left w:val="none" w:sz="0" w:space="0" w:color="auto"/>
        <w:bottom w:val="none" w:sz="0" w:space="0" w:color="auto"/>
        <w:right w:val="none" w:sz="0" w:space="0" w:color="auto"/>
      </w:divBdr>
    </w:div>
    <w:div w:id="2035879400">
      <w:bodyDiv w:val="1"/>
      <w:marLeft w:val="0"/>
      <w:marRight w:val="0"/>
      <w:marTop w:val="0"/>
      <w:marBottom w:val="0"/>
      <w:divBdr>
        <w:top w:val="none" w:sz="0" w:space="0" w:color="auto"/>
        <w:left w:val="none" w:sz="0" w:space="0" w:color="auto"/>
        <w:bottom w:val="none" w:sz="0" w:space="0" w:color="auto"/>
        <w:right w:val="none" w:sz="0" w:space="0" w:color="auto"/>
      </w:divBdr>
    </w:div>
    <w:div w:id="2036536907">
      <w:bodyDiv w:val="1"/>
      <w:marLeft w:val="0"/>
      <w:marRight w:val="0"/>
      <w:marTop w:val="0"/>
      <w:marBottom w:val="0"/>
      <w:divBdr>
        <w:top w:val="none" w:sz="0" w:space="0" w:color="auto"/>
        <w:left w:val="none" w:sz="0" w:space="0" w:color="auto"/>
        <w:bottom w:val="none" w:sz="0" w:space="0" w:color="auto"/>
        <w:right w:val="none" w:sz="0" w:space="0" w:color="auto"/>
      </w:divBdr>
    </w:div>
    <w:div w:id="2037340054">
      <w:bodyDiv w:val="1"/>
      <w:marLeft w:val="0"/>
      <w:marRight w:val="0"/>
      <w:marTop w:val="0"/>
      <w:marBottom w:val="0"/>
      <w:divBdr>
        <w:top w:val="none" w:sz="0" w:space="0" w:color="auto"/>
        <w:left w:val="none" w:sz="0" w:space="0" w:color="auto"/>
        <w:bottom w:val="none" w:sz="0" w:space="0" w:color="auto"/>
        <w:right w:val="none" w:sz="0" w:space="0" w:color="auto"/>
      </w:divBdr>
    </w:div>
    <w:div w:id="2037341223">
      <w:bodyDiv w:val="1"/>
      <w:marLeft w:val="0"/>
      <w:marRight w:val="0"/>
      <w:marTop w:val="0"/>
      <w:marBottom w:val="0"/>
      <w:divBdr>
        <w:top w:val="none" w:sz="0" w:space="0" w:color="auto"/>
        <w:left w:val="none" w:sz="0" w:space="0" w:color="auto"/>
        <w:bottom w:val="none" w:sz="0" w:space="0" w:color="auto"/>
        <w:right w:val="none" w:sz="0" w:space="0" w:color="auto"/>
      </w:divBdr>
    </w:div>
    <w:div w:id="2037807556">
      <w:bodyDiv w:val="1"/>
      <w:marLeft w:val="0"/>
      <w:marRight w:val="0"/>
      <w:marTop w:val="0"/>
      <w:marBottom w:val="0"/>
      <w:divBdr>
        <w:top w:val="none" w:sz="0" w:space="0" w:color="auto"/>
        <w:left w:val="none" w:sz="0" w:space="0" w:color="auto"/>
        <w:bottom w:val="none" w:sz="0" w:space="0" w:color="auto"/>
        <w:right w:val="none" w:sz="0" w:space="0" w:color="auto"/>
      </w:divBdr>
    </w:div>
    <w:div w:id="2044744032">
      <w:bodyDiv w:val="1"/>
      <w:marLeft w:val="0"/>
      <w:marRight w:val="0"/>
      <w:marTop w:val="0"/>
      <w:marBottom w:val="0"/>
      <w:divBdr>
        <w:top w:val="none" w:sz="0" w:space="0" w:color="auto"/>
        <w:left w:val="none" w:sz="0" w:space="0" w:color="auto"/>
        <w:bottom w:val="none" w:sz="0" w:space="0" w:color="auto"/>
        <w:right w:val="none" w:sz="0" w:space="0" w:color="auto"/>
      </w:divBdr>
    </w:div>
    <w:div w:id="2045134298">
      <w:bodyDiv w:val="1"/>
      <w:marLeft w:val="0"/>
      <w:marRight w:val="0"/>
      <w:marTop w:val="0"/>
      <w:marBottom w:val="0"/>
      <w:divBdr>
        <w:top w:val="none" w:sz="0" w:space="0" w:color="auto"/>
        <w:left w:val="none" w:sz="0" w:space="0" w:color="auto"/>
        <w:bottom w:val="none" w:sz="0" w:space="0" w:color="auto"/>
        <w:right w:val="none" w:sz="0" w:space="0" w:color="auto"/>
      </w:divBdr>
    </w:div>
    <w:div w:id="2047099258">
      <w:bodyDiv w:val="1"/>
      <w:marLeft w:val="0"/>
      <w:marRight w:val="0"/>
      <w:marTop w:val="0"/>
      <w:marBottom w:val="0"/>
      <w:divBdr>
        <w:top w:val="none" w:sz="0" w:space="0" w:color="auto"/>
        <w:left w:val="none" w:sz="0" w:space="0" w:color="auto"/>
        <w:bottom w:val="none" w:sz="0" w:space="0" w:color="auto"/>
        <w:right w:val="none" w:sz="0" w:space="0" w:color="auto"/>
      </w:divBdr>
    </w:div>
    <w:div w:id="2049795230">
      <w:bodyDiv w:val="1"/>
      <w:marLeft w:val="0"/>
      <w:marRight w:val="0"/>
      <w:marTop w:val="0"/>
      <w:marBottom w:val="0"/>
      <w:divBdr>
        <w:top w:val="none" w:sz="0" w:space="0" w:color="auto"/>
        <w:left w:val="none" w:sz="0" w:space="0" w:color="auto"/>
        <w:bottom w:val="none" w:sz="0" w:space="0" w:color="auto"/>
        <w:right w:val="none" w:sz="0" w:space="0" w:color="auto"/>
      </w:divBdr>
    </w:div>
    <w:div w:id="2050255576">
      <w:bodyDiv w:val="1"/>
      <w:marLeft w:val="0"/>
      <w:marRight w:val="0"/>
      <w:marTop w:val="0"/>
      <w:marBottom w:val="0"/>
      <w:divBdr>
        <w:top w:val="none" w:sz="0" w:space="0" w:color="auto"/>
        <w:left w:val="none" w:sz="0" w:space="0" w:color="auto"/>
        <w:bottom w:val="none" w:sz="0" w:space="0" w:color="auto"/>
        <w:right w:val="none" w:sz="0" w:space="0" w:color="auto"/>
      </w:divBdr>
    </w:div>
    <w:div w:id="2053915893">
      <w:bodyDiv w:val="1"/>
      <w:marLeft w:val="0"/>
      <w:marRight w:val="0"/>
      <w:marTop w:val="0"/>
      <w:marBottom w:val="0"/>
      <w:divBdr>
        <w:top w:val="none" w:sz="0" w:space="0" w:color="auto"/>
        <w:left w:val="none" w:sz="0" w:space="0" w:color="auto"/>
        <w:bottom w:val="none" w:sz="0" w:space="0" w:color="auto"/>
        <w:right w:val="none" w:sz="0" w:space="0" w:color="auto"/>
      </w:divBdr>
    </w:div>
    <w:div w:id="2059623602">
      <w:bodyDiv w:val="1"/>
      <w:marLeft w:val="0"/>
      <w:marRight w:val="0"/>
      <w:marTop w:val="0"/>
      <w:marBottom w:val="0"/>
      <w:divBdr>
        <w:top w:val="none" w:sz="0" w:space="0" w:color="auto"/>
        <w:left w:val="none" w:sz="0" w:space="0" w:color="auto"/>
        <w:bottom w:val="none" w:sz="0" w:space="0" w:color="auto"/>
        <w:right w:val="none" w:sz="0" w:space="0" w:color="auto"/>
      </w:divBdr>
    </w:div>
    <w:div w:id="2064450113">
      <w:bodyDiv w:val="1"/>
      <w:marLeft w:val="0"/>
      <w:marRight w:val="0"/>
      <w:marTop w:val="0"/>
      <w:marBottom w:val="0"/>
      <w:divBdr>
        <w:top w:val="none" w:sz="0" w:space="0" w:color="auto"/>
        <w:left w:val="none" w:sz="0" w:space="0" w:color="auto"/>
        <w:bottom w:val="none" w:sz="0" w:space="0" w:color="auto"/>
        <w:right w:val="none" w:sz="0" w:space="0" w:color="auto"/>
      </w:divBdr>
    </w:div>
    <w:div w:id="2066416627">
      <w:bodyDiv w:val="1"/>
      <w:marLeft w:val="0"/>
      <w:marRight w:val="0"/>
      <w:marTop w:val="0"/>
      <w:marBottom w:val="0"/>
      <w:divBdr>
        <w:top w:val="none" w:sz="0" w:space="0" w:color="auto"/>
        <w:left w:val="none" w:sz="0" w:space="0" w:color="auto"/>
        <w:bottom w:val="none" w:sz="0" w:space="0" w:color="auto"/>
        <w:right w:val="none" w:sz="0" w:space="0" w:color="auto"/>
      </w:divBdr>
    </w:div>
    <w:div w:id="2066445214">
      <w:bodyDiv w:val="1"/>
      <w:marLeft w:val="0"/>
      <w:marRight w:val="0"/>
      <w:marTop w:val="0"/>
      <w:marBottom w:val="0"/>
      <w:divBdr>
        <w:top w:val="none" w:sz="0" w:space="0" w:color="auto"/>
        <w:left w:val="none" w:sz="0" w:space="0" w:color="auto"/>
        <w:bottom w:val="none" w:sz="0" w:space="0" w:color="auto"/>
        <w:right w:val="none" w:sz="0" w:space="0" w:color="auto"/>
      </w:divBdr>
    </w:div>
    <w:div w:id="2068986801">
      <w:bodyDiv w:val="1"/>
      <w:marLeft w:val="0"/>
      <w:marRight w:val="0"/>
      <w:marTop w:val="0"/>
      <w:marBottom w:val="0"/>
      <w:divBdr>
        <w:top w:val="none" w:sz="0" w:space="0" w:color="auto"/>
        <w:left w:val="none" w:sz="0" w:space="0" w:color="auto"/>
        <w:bottom w:val="none" w:sz="0" w:space="0" w:color="auto"/>
        <w:right w:val="none" w:sz="0" w:space="0" w:color="auto"/>
      </w:divBdr>
    </w:div>
    <w:div w:id="2084523881">
      <w:bodyDiv w:val="1"/>
      <w:marLeft w:val="0"/>
      <w:marRight w:val="0"/>
      <w:marTop w:val="0"/>
      <w:marBottom w:val="0"/>
      <w:divBdr>
        <w:top w:val="none" w:sz="0" w:space="0" w:color="auto"/>
        <w:left w:val="none" w:sz="0" w:space="0" w:color="auto"/>
        <w:bottom w:val="none" w:sz="0" w:space="0" w:color="auto"/>
        <w:right w:val="none" w:sz="0" w:space="0" w:color="auto"/>
      </w:divBdr>
    </w:div>
    <w:div w:id="2085298902">
      <w:bodyDiv w:val="1"/>
      <w:marLeft w:val="0"/>
      <w:marRight w:val="0"/>
      <w:marTop w:val="0"/>
      <w:marBottom w:val="0"/>
      <w:divBdr>
        <w:top w:val="none" w:sz="0" w:space="0" w:color="auto"/>
        <w:left w:val="none" w:sz="0" w:space="0" w:color="auto"/>
        <w:bottom w:val="none" w:sz="0" w:space="0" w:color="auto"/>
        <w:right w:val="none" w:sz="0" w:space="0" w:color="auto"/>
      </w:divBdr>
    </w:div>
    <w:div w:id="2085757994">
      <w:bodyDiv w:val="1"/>
      <w:marLeft w:val="0"/>
      <w:marRight w:val="0"/>
      <w:marTop w:val="0"/>
      <w:marBottom w:val="0"/>
      <w:divBdr>
        <w:top w:val="none" w:sz="0" w:space="0" w:color="auto"/>
        <w:left w:val="none" w:sz="0" w:space="0" w:color="auto"/>
        <w:bottom w:val="none" w:sz="0" w:space="0" w:color="auto"/>
        <w:right w:val="none" w:sz="0" w:space="0" w:color="auto"/>
      </w:divBdr>
    </w:div>
    <w:div w:id="2087071380">
      <w:bodyDiv w:val="1"/>
      <w:marLeft w:val="0"/>
      <w:marRight w:val="0"/>
      <w:marTop w:val="0"/>
      <w:marBottom w:val="0"/>
      <w:divBdr>
        <w:top w:val="none" w:sz="0" w:space="0" w:color="auto"/>
        <w:left w:val="none" w:sz="0" w:space="0" w:color="auto"/>
        <w:bottom w:val="none" w:sz="0" w:space="0" w:color="auto"/>
        <w:right w:val="none" w:sz="0" w:space="0" w:color="auto"/>
      </w:divBdr>
    </w:div>
    <w:div w:id="2092002041">
      <w:bodyDiv w:val="1"/>
      <w:marLeft w:val="0"/>
      <w:marRight w:val="0"/>
      <w:marTop w:val="0"/>
      <w:marBottom w:val="0"/>
      <w:divBdr>
        <w:top w:val="none" w:sz="0" w:space="0" w:color="auto"/>
        <w:left w:val="none" w:sz="0" w:space="0" w:color="auto"/>
        <w:bottom w:val="none" w:sz="0" w:space="0" w:color="auto"/>
        <w:right w:val="none" w:sz="0" w:space="0" w:color="auto"/>
      </w:divBdr>
    </w:div>
    <w:div w:id="2098822548">
      <w:bodyDiv w:val="1"/>
      <w:marLeft w:val="0"/>
      <w:marRight w:val="0"/>
      <w:marTop w:val="0"/>
      <w:marBottom w:val="0"/>
      <w:divBdr>
        <w:top w:val="none" w:sz="0" w:space="0" w:color="auto"/>
        <w:left w:val="none" w:sz="0" w:space="0" w:color="auto"/>
        <w:bottom w:val="none" w:sz="0" w:space="0" w:color="auto"/>
        <w:right w:val="none" w:sz="0" w:space="0" w:color="auto"/>
      </w:divBdr>
    </w:div>
    <w:div w:id="2100438977">
      <w:bodyDiv w:val="1"/>
      <w:marLeft w:val="0"/>
      <w:marRight w:val="0"/>
      <w:marTop w:val="0"/>
      <w:marBottom w:val="0"/>
      <w:divBdr>
        <w:top w:val="none" w:sz="0" w:space="0" w:color="auto"/>
        <w:left w:val="none" w:sz="0" w:space="0" w:color="auto"/>
        <w:bottom w:val="none" w:sz="0" w:space="0" w:color="auto"/>
        <w:right w:val="none" w:sz="0" w:space="0" w:color="auto"/>
      </w:divBdr>
    </w:div>
    <w:div w:id="2104492595">
      <w:bodyDiv w:val="1"/>
      <w:marLeft w:val="0"/>
      <w:marRight w:val="0"/>
      <w:marTop w:val="0"/>
      <w:marBottom w:val="0"/>
      <w:divBdr>
        <w:top w:val="none" w:sz="0" w:space="0" w:color="auto"/>
        <w:left w:val="none" w:sz="0" w:space="0" w:color="auto"/>
        <w:bottom w:val="none" w:sz="0" w:space="0" w:color="auto"/>
        <w:right w:val="none" w:sz="0" w:space="0" w:color="auto"/>
      </w:divBdr>
    </w:div>
    <w:div w:id="2105490915">
      <w:bodyDiv w:val="1"/>
      <w:marLeft w:val="0"/>
      <w:marRight w:val="0"/>
      <w:marTop w:val="0"/>
      <w:marBottom w:val="0"/>
      <w:divBdr>
        <w:top w:val="none" w:sz="0" w:space="0" w:color="auto"/>
        <w:left w:val="none" w:sz="0" w:space="0" w:color="auto"/>
        <w:bottom w:val="none" w:sz="0" w:space="0" w:color="auto"/>
        <w:right w:val="none" w:sz="0" w:space="0" w:color="auto"/>
      </w:divBdr>
    </w:div>
    <w:div w:id="2106611960">
      <w:bodyDiv w:val="1"/>
      <w:marLeft w:val="0"/>
      <w:marRight w:val="0"/>
      <w:marTop w:val="0"/>
      <w:marBottom w:val="0"/>
      <w:divBdr>
        <w:top w:val="none" w:sz="0" w:space="0" w:color="auto"/>
        <w:left w:val="none" w:sz="0" w:space="0" w:color="auto"/>
        <w:bottom w:val="none" w:sz="0" w:space="0" w:color="auto"/>
        <w:right w:val="none" w:sz="0" w:space="0" w:color="auto"/>
      </w:divBdr>
    </w:div>
    <w:div w:id="2109814237">
      <w:bodyDiv w:val="1"/>
      <w:marLeft w:val="0"/>
      <w:marRight w:val="0"/>
      <w:marTop w:val="0"/>
      <w:marBottom w:val="0"/>
      <w:divBdr>
        <w:top w:val="none" w:sz="0" w:space="0" w:color="auto"/>
        <w:left w:val="none" w:sz="0" w:space="0" w:color="auto"/>
        <w:bottom w:val="none" w:sz="0" w:space="0" w:color="auto"/>
        <w:right w:val="none" w:sz="0" w:space="0" w:color="auto"/>
      </w:divBdr>
    </w:div>
    <w:div w:id="2110587055">
      <w:bodyDiv w:val="1"/>
      <w:marLeft w:val="0"/>
      <w:marRight w:val="0"/>
      <w:marTop w:val="0"/>
      <w:marBottom w:val="0"/>
      <w:divBdr>
        <w:top w:val="none" w:sz="0" w:space="0" w:color="auto"/>
        <w:left w:val="none" w:sz="0" w:space="0" w:color="auto"/>
        <w:bottom w:val="none" w:sz="0" w:space="0" w:color="auto"/>
        <w:right w:val="none" w:sz="0" w:space="0" w:color="auto"/>
      </w:divBdr>
    </w:div>
    <w:div w:id="2111730884">
      <w:bodyDiv w:val="1"/>
      <w:marLeft w:val="0"/>
      <w:marRight w:val="0"/>
      <w:marTop w:val="0"/>
      <w:marBottom w:val="0"/>
      <w:divBdr>
        <w:top w:val="none" w:sz="0" w:space="0" w:color="auto"/>
        <w:left w:val="none" w:sz="0" w:space="0" w:color="auto"/>
        <w:bottom w:val="none" w:sz="0" w:space="0" w:color="auto"/>
        <w:right w:val="none" w:sz="0" w:space="0" w:color="auto"/>
      </w:divBdr>
    </w:div>
    <w:div w:id="2112554628">
      <w:bodyDiv w:val="1"/>
      <w:marLeft w:val="0"/>
      <w:marRight w:val="0"/>
      <w:marTop w:val="0"/>
      <w:marBottom w:val="0"/>
      <w:divBdr>
        <w:top w:val="none" w:sz="0" w:space="0" w:color="auto"/>
        <w:left w:val="none" w:sz="0" w:space="0" w:color="auto"/>
        <w:bottom w:val="none" w:sz="0" w:space="0" w:color="auto"/>
        <w:right w:val="none" w:sz="0" w:space="0" w:color="auto"/>
      </w:divBdr>
    </w:div>
    <w:div w:id="2125148413">
      <w:bodyDiv w:val="1"/>
      <w:marLeft w:val="0"/>
      <w:marRight w:val="0"/>
      <w:marTop w:val="0"/>
      <w:marBottom w:val="0"/>
      <w:divBdr>
        <w:top w:val="none" w:sz="0" w:space="0" w:color="auto"/>
        <w:left w:val="none" w:sz="0" w:space="0" w:color="auto"/>
        <w:bottom w:val="none" w:sz="0" w:space="0" w:color="auto"/>
        <w:right w:val="none" w:sz="0" w:space="0" w:color="auto"/>
      </w:divBdr>
    </w:div>
    <w:div w:id="2128429475">
      <w:bodyDiv w:val="1"/>
      <w:marLeft w:val="0"/>
      <w:marRight w:val="0"/>
      <w:marTop w:val="0"/>
      <w:marBottom w:val="0"/>
      <w:divBdr>
        <w:top w:val="none" w:sz="0" w:space="0" w:color="auto"/>
        <w:left w:val="none" w:sz="0" w:space="0" w:color="auto"/>
        <w:bottom w:val="none" w:sz="0" w:space="0" w:color="auto"/>
        <w:right w:val="none" w:sz="0" w:space="0" w:color="auto"/>
      </w:divBdr>
    </w:div>
    <w:div w:id="2129934681">
      <w:bodyDiv w:val="1"/>
      <w:marLeft w:val="0"/>
      <w:marRight w:val="0"/>
      <w:marTop w:val="0"/>
      <w:marBottom w:val="0"/>
      <w:divBdr>
        <w:top w:val="none" w:sz="0" w:space="0" w:color="auto"/>
        <w:left w:val="none" w:sz="0" w:space="0" w:color="auto"/>
        <w:bottom w:val="none" w:sz="0" w:space="0" w:color="auto"/>
        <w:right w:val="none" w:sz="0" w:space="0" w:color="auto"/>
      </w:divBdr>
    </w:div>
    <w:div w:id="2134322986">
      <w:bodyDiv w:val="1"/>
      <w:marLeft w:val="0"/>
      <w:marRight w:val="0"/>
      <w:marTop w:val="0"/>
      <w:marBottom w:val="0"/>
      <w:divBdr>
        <w:top w:val="none" w:sz="0" w:space="0" w:color="auto"/>
        <w:left w:val="none" w:sz="0" w:space="0" w:color="auto"/>
        <w:bottom w:val="none" w:sz="0" w:space="0" w:color="auto"/>
        <w:right w:val="none" w:sz="0" w:space="0" w:color="auto"/>
      </w:divBdr>
    </w:div>
    <w:div w:id="2135521082">
      <w:bodyDiv w:val="1"/>
      <w:marLeft w:val="0"/>
      <w:marRight w:val="0"/>
      <w:marTop w:val="0"/>
      <w:marBottom w:val="0"/>
      <w:divBdr>
        <w:top w:val="none" w:sz="0" w:space="0" w:color="auto"/>
        <w:left w:val="none" w:sz="0" w:space="0" w:color="auto"/>
        <w:bottom w:val="none" w:sz="0" w:space="0" w:color="auto"/>
        <w:right w:val="none" w:sz="0" w:space="0" w:color="auto"/>
      </w:divBdr>
    </w:div>
    <w:div w:id="2141804382">
      <w:bodyDiv w:val="1"/>
      <w:marLeft w:val="0"/>
      <w:marRight w:val="0"/>
      <w:marTop w:val="0"/>
      <w:marBottom w:val="0"/>
      <w:divBdr>
        <w:top w:val="none" w:sz="0" w:space="0" w:color="auto"/>
        <w:left w:val="none" w:sz="0" w:space="0" w:color="auto"/>
        <w:bottom w:val="none" w:sz="0" w:space="0" w:color="auto"/>
        <w:right w:val="none" w:sz="0" w:space="0" w:color="auto"/>
      </w:divBdr>
    </w:div>
    <w:div w:id="21429898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www.komisarprezdravotnepostihnutych.sk" TargetMode="External"/><Relationship Id="rId21" Type="http://schemas.openxmlformats.org/officeDocument/2006/relationships/header" Target="header6.xml"/><Relationship Id="rId42" Type="http://schemas.openxmlformats.org/officeDocument/2006/relationships/chart" Target="charts/chart12.xml"/><Relationship Id="rId47" Type="http://schemas.openxmlformats.org/officeDocument/2006/relationships/footer" Target="footer9.xml"/><Relationship Id="rId63" Type="http://schemas.openxmlformats.org/officeDocument/2006/relationships/image" Target="media/image16.png"/><Relationship Id="rId68" Type="http://schemas.openxmlformats.org/officeDocument/2006/relationships/header" Target="header14.xml"/><Relationship Id="rId84" Type="http://schemas.openxmlformats.org/officeDocument/2006/relationships/image" Target="media/image33.jpeg"/><Relationship Id="rId89" Type="http://schemas.openxmlformats.org/officeDocument/2006/relationships/image" Target="media/image38.png"/><Relationship Id="rId112" Type="http://schemas.openxmlformats.org/officeDocument/2006/relationships/image" Target="media/image51.png"/><Relationship Id="rId16" Type="http://schemas.openxmlformats.org/officeDocument/2006/relationships/footer" Target="footer3.xml"/><Relationship Id="rId107" Type="http://schemas.openxmlformats.org/officeDocument/2006/relationships/image" Target="media/image46.jpeg"/><Relationship Id="rId11" Type="http://schemas.openxmlformats.org/officeDocument/2006/relationships/header" Target="header1.xml"/><Relationship Id="rId32" Type="http://schemas.openxmlformats.org/officeDocument/2006/relationships/chart" Target="charts/chart4.xml"/><Relationship Id="rId37" Type="http://schemas.openxmlformats.org/officeDocument/2006/relationships/chart" Target="charts/chart9.xml"/><Relationship Id="rId53" Type="http://schemas.openxmlformats.org/officeDocument/2006/relationships/image" Target="media/image6.png"/><Relationship Id="rId58" Type="http://schemas.openxmlformats.org/officeDocument/2006/relationships/image" Target="media/image11.png"/><Relationship Id="rId74" Type="http://schemas.openxmlformats.org/officeDocument/2006/relationships/image" Target="media/image23.png"/><Relationship Id="rId79" Type="http://schemas.openxmlformats.org/officeDocument/2006/relationships/image" Target="media/image28.png"/><Relationship Id="rId102" Type="http://schemas.openxmlformats.org/officeDocument/2006/relationships/image" Target="media/image41.jpeg"/><Relationship Id="rId123" Type="http://schemas.openxmlformats.org/officeDocument/2006/relationships/hyperlink" Target="http://www.komisarprezdravotnepostihnutych.sk/" TargetMode="External"/><Relationship Id="rId128" Type="http://schemas.openxmlformats.org/officeDocument/2006/relationships/header" Target="header28.xml"/><Relationship Id="rId5" Type="http://schemas.openxmlformats.org/officeDocument/2006/relationships/numbering" Target="numbering.xml"/><Relationship Id="rId90" Type="http://schemas.openxmlformats.org/officeDocument/2006/relationships/header" Target="header16.xml"/><Relationship Id="rId95" Type="http://schemas.openxmlformats.org/officeDocument/2006/relationships/chart" Target="charts/chart15.xml"/><Relationship Id="rId22" Type="http://schemas.openxmlformats.org/officeDocument/2006/relationships/footer" Target="footer6.xml"/><Relationship Id="rId27" Type="http://schemas.openxmlformats.org/officeDocument/2006/relationships/hyperlink" Target="http://www.komisarprezdravotnepostihnutych.sk/" TargetMode="External"/><Relationship Id="rId43" Type="http://schemas.openxmlformats.org/officeDocument/2006/relationships/chart" Target="charts/chart13.xml"/><Relationship Id="rId48" Type="http://schemas.openxmlformats.org/officeDocument/2006/relationships/header" Target="header12.xml"/><Relationship Id="rId64" Type="http://schemas.openxmlformats.org/officeDocument/2006/relationships/image" Target="media/image17.png"/><Relationship Id="rId69" Type="http://schemas.openxmlformats.org/officeDocument/2006/relationships/footer" Target="footer11.xml"/><Relationship Id="rId113" Type="http://schemas.openxmlformats.org/officeDocument/2006/relationships/header" Target="header22.xml"/><Relationship Id="rId118" Type="http://schemas.openxmlformats.org/officeDocument/2006/relationships/hyperlink" Target="www.komisar.sk" TargetMode="External"/><Relationship Id="rId80" Type="http://schemas.openxmlformats.org/officeDocument/2006/relationships/image" Target="media/image29.png"/><Relationship Id="rId85" Type="http://schemas.openxmlformats.org/officeDocument/2006/relationships/image" Target="media/image34.jpeg"/><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chart" Target="charts/chart5.xml"/><Relationship Id="rId38" Type="http://schemas.openxmlformats.org/officeDocument/2006/relationships/chart" Target="charts/chart10.xml"/><Relationship Id="rId59" Type="http://schemas.openxmlformats.org/officeDocument/2006/relationships/image" Target="media/image12.png"/><Relationship Id="rId103" Type="http://schemas.openxmlformats.org/officeDocument/2006/relationships/image" Target="media/image42.jpeg"/><Relationship Id="rId108" Type="http://schemas.openxmlformats.org/officeDocument/2006/relationships/image" Target="media/image47.jpeg"/><Relationship Id="rId124" Type="http://schemas.openxmlformats.org/officeDocument/2006/relationships/header" Target="header26.xml"/><Relationship Id="rId129" Type="http://schemas.openxmlformats.org/officeDocument/2006/relationships/footer" Target="footer18.xml"/><Relationship Id="rId54" Type="http://schemas.openxmlformats.org/officeDocument/2006/relationships/image" Target="media/image7.png"/><Relationship Id="rId70" Type="http://schemas.openxmlformats.org/officeDocument/2006/relationships/header" Target="header15.xml"/><Relationship Id="rId75" Type="http://schemas.openxmlformats.org/officeDocument/2006/relationships/image" Target="media/image24.png"/><Relationship Id="rId91" Type="http://schemas.openxmlformats.org/officeDocument/2006/relationships/header" Target="header17.xml"/><Relationship Id="rId96"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7.xml"/><Relationship Id="rId28" Type="http://schemas.openxmlformats.org/officeDocument/2006/relationships/hyperlink" Target="http://www.komisar.sk" TargetMode="External"/><Relationship Id="rId49" Type="http://schemas.openxmlformats.org/officeDocument/2006/relationships/footer" Target="footer10.xml"/><Relationship Id="rId114" Type="http://schemas.openxmlformats.org/officeDocument/2006/relationships/header" Target="header23.xml"/><Relationship Id="rId119" Type="http://schemas.openxmlformats.org/officeDocument/2006/relationships/hyperlink" Target="mailto:sekretariat@komisar.sk" TargetMode="External"/><Relationship Id="rId44" Type="http://schemas.openxmlformats.org/officeDocument/2006/relationships/header" Target="header10.xml"/><Relationship Id="rId60" Type="http://schemas.openxmlformats.org/officeDocument/2006/relationships/image" Target="media/image13.png"/><Relationship Id="rId65" Type="http://schemas.openxmlformats.org/officeDocument/2006/relationships/image" Target="media/image18.png"/><Relationship Id="rId81" Type="http://schemas.openxmlformats.org/officeDocument/2006/relationships/image" Target="media/image30.png"/><Relationship Id="rId86" Type="http://schemas.openxmlformats.org/officeDocument/2006/relationships/image" Target="media/image35.png"/><Relationship Id="rId130" Type="http://schemas.openxmlformats.org/officeDocument/2006/relationships/fontTable" Target="fontTable.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chart" Target="charts/chart11.xml"/><Relationship Id="rId109" Type="http://schemas.openxmlformats.org/officeDocument/2006/relationships/image" Target="media/image48.jpeg"/><Relationship Id="rId34" Type="http://schemas.openxmlformats.org/officeDocument/2006/relationships/chart" Target="charts/chart6.xml"/><Relationship Id="rId50" Type="http://schemas.openxmlformats.org/officeDocument/2006/relationships/hyperlink" Target="https://www.komisarprezdravotnepostihnutych.sk/Zverejnovanie?library=Zverejnovanie" TargetMode="External"/><Relationship Id="rId55" Type="http://schemas.openxmlformats.org/officeDocument/2006/relationships/image" Target="media/image8.png"/><Relationship Id="rId76" Type="http://schemas.openxmlformats.org/officeDocument/2006/relationships/image" Target="media/image25.jpeg"/><Relationship Id="rId97" Type="http://schemas.openxmlformats.org/officeDocument/2006/relationships/header" Target="header20.xml"/><Relationship Id="rId104" Type="http://schemas.openxmlformats.org/officeDocument/2006/relationships/image" Target="media/image43.jpeg"/><Relationship Id="rId120" Type="http://schemas.openxmlformats.org/officeDocument/2006/relationships/header" Target="header25.xml"/><Relationship Id="rId125" Type="http://schemas.openxmlformats.org/officeDocument/2006/relationships/header" Target="header27.xml"/><Relationship Id="rId7" Type="http://schemas.openxmlformats.org/officeDocument/2006/relationships/settings" Target="settings.xml"/><Relationship Id="rId71" Type="http://schemas.openxmlformats.org/officeDocument/2006/relationships/image" Target="media/image20.png"/><Relationship Id="rId92" Type="http://schemas.openxmlformats.org/officeDocument/2006/relationships/footer" Target="footer12.xml"/><Relationship Id="rId2" Type="http://schemas.openxmlformats.org/officeDocument/2006/relationships/customXml" Target="../customXml/item2.xml"/><Relationship Id="rId29" Type="http://schemas.openxmlformats.org/officeDocument/2006/relationships/chart" Target="charts/chart1.xml"/><Relationship Id="rId24" Type="http://schemas.openxmlformats.org/officeDocument/2006/relationships/header" Target="header8.xml"/><Relationship Id="rId40" Type="http://schemas.microsoft.com/office/2014/relationships/chartEx" Target="charts/chartEx1.xml"/><Relationship Id="rId45" Type="http://schemas.openxmlformats.org/officeDocument/2006/relationships/header" Target="header11.xml"/><Relationship Id="rId66" Type="http://schemas.openxmlformats.org/officeDocument/2006/relationships/image" Target="media/image19.png"/><Relationship Id="rId87" Type="http://schemas.openxmlformats.org/officeDocument/2006/relationships/image" Target="media/image36.png"/><Relationship Id="rId110" Type="http://schemas.openxmlformats.org/officeDocument/2006/relationships/image" Target="media/image49.jpeg"/><Relationship Id="rId115" Type="http://schemas.openxmlformats.org/officeDocument/2006/relationships/footer" Target="footer14.xml"/><Relationship Id="rId131" Type="http://schemas.openxmlformats.org/officeDocument/2006/relationships/theme" Target="theme/theme1.xml"/><Relationship Id="rId61" Type="http://schemas.openxmlformats.org/officeDocument/2006/relationships/image" Target="media/image14.png"/><Relationship Id="rId82" Type="http://schemas.openxmlformats.org/officeDocument/2006/relationships/image" Target="media/image31.png"/><Relationship Id="rId19" Type="http://schemas.openxmlformats.org/officeDocument/2006/relationships/footer" Target="footer4.xml"/><Relationship Id="rId14" Type="http://schemas.openxmlformats.org/officeDocument/2006/relationships/footer" Target="footer2.xml"/><Relationship Id="rId30" Type="http://schemas.openxmlformats.org/officeDocument/2006/relationships/chart" Target="charts/chart2.xml"/><Relationship Id="rId35" Type="http://schemas.openxmlformats.org/officeDocument/2006/relationships/chart" Target="charts/chart7.xml"/><Relationship Id="rId56" Type="http://schemas.openxmlformats.org/officeDocument/2006/relationships/image" Target="media/image9.png"/><Relationship Id="rId77" Type="http://schemas.openxmlformats.org/officeDocument/2006/relationships/image" Target="media/image26.jpeg"/><Relationship Id="rId100" Type="http://schemas.openxmlformats.org/officeDocument/2006/relationships/image" Target="media/image39.jpeg"/><Relationship Id="rId105" Type="http://schemas.openxmlformats.org/officeDocument/2006/relationships/image" Target="media/image44.jpeg"/><Relationship Id="rId126" Type="http://schemas.openxmlformats.org/officeDocument/2006/relationships/footer" Target="footer16.xml"/><Relationship Id="rId8" Type="http://schemas.openxmlformats.org/officeDocument/2006/relationships/webSettings" Target="webSettings.xml"/><Relationship Id="rId51" Type="http://schemas.openxmlformats.org/officeDocument/2006/relationships/hyperlink" Target="https://euc-word-edit.officeapps.live.com/we/wordeditorframe.aspx?ui=sk&amp;rs=sk-SK&amp;wopisrc=https%3A%2F%2Fkomisarsk-my.sharepoint.com%2Fpersonal%2Fmartin_kiapes_komisar_sk%2F_vti_bin%2Fwopi.ashx%2Ffiles%2F041477c8234a462e8f69c60b9abee1eb&amp;wdenableroaming=1&amp;mscc=1&amp;wdodb=1&amp;hid=82BBF9A1-7089-F000-E505-A4859F0E6F53.0&amp;uih=sharepointcom&amp;wdlcid=sk&amp;jsapi=1&amp;jsapiver=v2&amp;corrid=f536b4d2-54be-060a-e2c4-ee362bd496e4&amp;usid=f536b4d2-54be-060a-e2c4-ee362bd496e4&amp;newsession=1&amp;sftc=1&amp;uihit=docaspx&amp;muv=1&amp;ats=PairwiseBroker&amp;cac=1&amp;sams=1&amp;mtf=1&amp;sfp=1&amp;sdp=1&amp;hch=1&amp;hwfh=1&amp;dchat=1&amp;sc=%7B%22pmo%22%3A%22https%3A%2F%2Fkomisarsk-my.sharepoint.com%22%2C%22pmshare%22%3Atrue%7D&amp;ctp=LeastProtected&amp;rct=Normal&amp;wdorigin=ItemsView&amp;wdhostclicktime=1771834134882&amp;afdflight=62&amp;csiro=1&amp;instantedit=1&amp;wopicomplete=1&amp;wdredirectionreason=Unified_SingleFlush" TargetMode="External"/><Relationship Id="rId72" Type="http://schemas.openxmlformats.org/officeDocument/2006/relationships/image" Target="media/image21.png"/><Relationship Id="rId93" Type="http://schemas.openxmlformats.org/officeDocument/2006/relationships/header" Target="header18.xml"/><Relationship Id="rId98" Type="http://schemas.openxmlformats.org/officeDocument/2006/relationships/footer" Target="footer13.xml"/><Relationship Id="rId121" Type="http://schemas.openxmlformats.org/officeDocument/2006/relationships/footer" Target="footer15.xml"/><Relationship Id="rId3" Type="http://schemas.openxmlformats.org/officeDocument/2006/relationships/customXml" Target="../customXml/item3.xml"/><Relationship Id="rId25" Type="http://schemas.openxmlformats.org/officeDocument/2006/relationships/footer" Target="footer7.xml"/><Relationship Id="rId46" Type="http://schemas.openxmlformats.org/officeDocument/2006/relationships/footer" Target="footer8.xml"/><Relationship Id="rId67" Type="http://schemas.openxmlformats.org/officeDocument/2006/relationships/header" Target="header13.xml"/><Relationship Id="rId116" Type="http://schemas.openxmlformats.org/officeDocument/2006/relationships/header" Target="header24.xml"/><Relationship Id="rId20" Type="http://schemas.openxmlformats.org/officeDocument/2006/relationships/footer" Target="footer5.xml"/><Relationship Id="rId41" Type="http://schemas.openxmlformats.org/officeDocument/2006/relationships/image" Target="media/image5.png"/><Relationship Id="rId62" Type="http://schemas.openxmlformats.org/officeDocument/2006/relationships/image" Target="media/image15.png"/><Relationship Id="rId83" Type="http://schemas.openxmlformats.org/officeDocument/2006/relationships/image" Target="media/image32.jpeg"/><Relationship Id="rId88" Type="http://schemas.openxmlformats.org/officeDocument/2006/relationships/image" Target="media/image37.png"/><Relationship Id="rId111" Type="http://schemas.openxmlformats.org/officeDocument/2006/relationships/image" Target="media/image50.jpeg"/><Relationship Id="rId15" Type="http://schemas.openxmlformats.org/officeDocument/2006/relationships/header" Target="header3.xml"/><Relationship Id="rId36" Type="http://schemas.openxmlformats.org/officeDocument/2006/relationships/chart" Target="charts/chart8.xml"/><Relationship Id="rId57" Type="http://schemas.openxmlformats.org/officeDocument/2006/relationships/image" Target="media/image10.png"/><Relationship Id="rId106" Type="http://schemas.openxmlformats.org/officeDocument/2006/relationships/image" Target="media/image45.jpeg"/><Relationship Id="rId127" Type="http://schemas.openxmlformats.org/officeDocument/2006/relationships/footer" Target="footer17.xml"/><Relationship Id="rId10" Type="http://schemas.openxmlformats.org/officeDocument/2006/relationships/endnotes" Target="endnotes.xml"/><Relationship Id="rId31" Type="http://schemas.openxmlformats.org/officeDocument/2006/relationships/chart" Target="charts/chart3.xml"/><Relationship Id="rId52" Type="http://schemas.openxmlformats.org/officeDocument/2006/relationships/hyperlink" Target="https://euc-word-edit.officeapps.live.com/we/wordeditorframe.aspx?ui=sk&amp;rs=sk-SK&amp;wopisrc=https%3A%2F%2Fkomisarsk-my.sharepoint.com%2Fpersonal%2Fmartin_kiapes_komisar_sk%2F_vti_bin%2Fwopi.ashx%2Ffiles%2F041477c8234a462e8f69c60b9abee1eb&amp;wdenableroaming=1&amp;mscc=1&amp;wdodb=1&amp;hid=82BBF9A1-7089-F000-E505-A4859F0E6F53.0&amp;uih=sharepointcom&amp;wdlcid=sk&amp;jsapi=1&amp;jsapiver=v2&amp;corrid=f536b4d2-54be-060a-e2c4-ee362bd496e4&amp;usid=f536b4d2-54be-060a-e2c4-ee362bd496e4&amp;newsession=1&amp;sftc=1&amp;uihit=docaspx&amp;muv=1&amp;ats=PairwiseBroker&amp;cac=1&amp;sams=1&amp;mtf=1&amp;sfp=1&amp;sdp=1&amp;hch=1&amp;hwfh=1&amp;dchat=1&amp;sc=%7B%22pmo%22%3A%22https%3A%2F%2Fkomisarsk-my.sharepoint.com%22%2C%22pmshare%22%3Atrue%7D&amp;ctp=LeastProtected&amp;rct=Normal&amp;wdorigin=ItemsView&amp;wdhostclicktime=1771834134882&amp;afdflight=62&amp;csiro=1&amp;instantedit=1&amp;wopicomplete=1&amp;wdredirectionreason=Unified_SingleFlush" TargetMode="External"/><Relationship Id="rId73" Type="http://schemas.openxmlformats.org/officeDocument/2006/relationships/image" Target="media/image22.jpeg"/><Relationship Id="rId78" Type="http://schemas.openxmlformats.org/officeDocument/2006/relationships/image" Target="media/image27.jpeg"/><Relationship Id="rId94" Type="http://schemas.openxmlformats.org/officeDocument/2006/relationships/chart" Target="charts/chart14.xml"/><Relationship Id="rId99" Type="http://schemas.openxmlformats.org/officeDocument/2006/relationships/header" Target="header21.xml"/><Relationship Id="rId101" Type="http://schemas.openxmlformats.org/officeDocument/2006/relationships/image" Target="media/image40.jpeg"/><Relationship Id="rId122" Type="http://schemas.openxmlformats.org/officeDocument/2006/relationships/hyperlink" Target="http://www.komisar.sk/"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eader" Target="header9.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11.xml.rels><?xml version="1.0" encoding="UTF-8" standalone="yes"?>
<Relationships xmlns="http://schemas.openxmlformats.org/package/2006/relationships"><Relationship Id="rId1" Type="http://schemas.openxmlformats.org/officeDocument/2006/relationships/image" Target="media/image2.png"/></Relationships>
</file>

<file path=word/_rels/footer12.xml.rels><?xml version="1.0" encoding="UTF-8" standalone="yes"?>
<Relationships xmlns="http://schemas.openxmlformats.org/package/2006/relationships"><Relationship Id="rId1" Type="http://schemas.openxmlformats.org/officeDocument/2006/relationships/image" Target="media/image2.png"/></Relationships>
</file>

<file path=word/_rels/footer13.xml.rels><?xml version="1.0" encoding="UTF-8" standalone="yes"?>
<Relationships xmlns="http://schemas.openxmlformats.org/package/2006/relationships"><Relationship Id="rId1" Type="http://schemas.openxmlformats.org/officeDocument/2006/relationships/image" Target="media/image2.png"/></Relationships>
</file>

<file path=word/_rels/footer14.xml.rels><?xml version="1.0" encoding="UTF-8" standalone="yes"?>
<Relationships xmlns="http://schemas.openxmlformats.org/package/2006/relationships"><Relationship Id="rId1" Type="http://schemas.openxmlformats.org/officeDocument/2006/relationships/image" Target="media/image2.png"/></Relationships>
</file>

<file path=word/_rels/footer15.xml.rels><?xml version="1.0" encoding="UTF-8" standalone="yes"?>
<Relationships xmlns="http://schemas.openxmlformats.org/package/2006/relationships"><Relationship Id="rId1" Type="http://schemas.openxmlformats.org/officeDocument/2006/relationships/image" Target="media/image2.png"/></Relationships>
</file>

<file path=word/_rels/footer18.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www.who.int/publications/m/item/WHO-UCN-MSD-MHE-2024.01" TargetMode="External"/><Relationship Id="rId13" Type="http://schemas.openxmlformats.org/officeDocument/2006/relationships/hyperlink" Target="https://www.employment.gov.sk/files/sk/uvodna-stranka/inspekcia-socialnych-veciach/postupy-inspekcie-socialnych-veciach/kalendarny-rok-2023/slosarova-b-sedivcova-v-repkova-k-2023-standardy-kvality-pobytovych-ambulantnych-socialnych-sluzbach-deti-mladych-ludi.pdf" TargetMode="External"/><Relationship Id="rId18" Type="http://schemas.openxmlformats.org/officeDocument/2006/relationships/hyperlink" Target="https://rm.coe.int/16809%205aeb2" TargetMode="External"/><Relationship Id="rId26" Type="http://schemas.openxmlformats.org/officeDocument/2006/relationships/hyperlink" Target="https://www.employment.gov.sk/sk/rodina-socialna-pomoc/tazke-zdravotnepostihnutie/integrovana-posudkova-cinnost.html" TargetMode="External"/><Relationship Id="rId3" Type="http://schemas.openxmlformats.org/officeDocument/2006/relationships/hyperlink" Target="http://www.employment.gov.sk/files/sk/rodina-socialna-pomoc/tazke-zdravotne-postihnutie/integrovana-posudkova-cinnost/metodika-k-socialnej-posudkovej-cinnosti.pdf" TargetMode="External"/><Relationship Id="rId21" Type="http://schemas.openxmlformats.org/officeDocument/2006/relationships/hyperlink" Target="https://www.slov-lex.sk/ezbierky/pravne-predpisy/SK/ZZ/1991/104/20021118" TargetMode="External"/><Relationship Id="rId7" Type="http://schemas.openxmlformats.org/officeDocument/2006/relationships/hyperlink" Target="https://www.coe.int/sk/web/cpt/%20standards" TargetMode="External"/><Relationship Id="rId12" Type="http://schemas.openxmlformats.org/officeDocument/2006/relationships/hyperlink" Target="https://health.gov.sk/?Standardne-Postupy-V-Zdravotnictve" TargetMode="External"/><Relationship Id="rId17" Type="http://schemas.openxmlformats.org/officeDocument/2006/relationships/hyperlink" Target="https://rvdz.sk/reformy-v-dusevnom-zdravi-2/" TargetMode="External"/><Relationship Id="rId25" Type="http://schemas.openxmlformats.org/officeDocument/2006/relationships/hyperlink" Target="https://www.health.gov.sk/Zdroje?/Sources/dokumenty/vestniky_mz_sr/2025/vestnik-2025-44-48.pdf" TargetMode="External"/><Relationship Id="rId2" Type="http://schemas.openxmlformats.org/officeDocument/2006/relationships/hyperlink" Target="https://www.mpsvr.sk/sk/rodina-socialna-pomoc/tazke-zdravotne-postihnutie/kontaktne-miesto-prava-osob-so-zdravotnym-postihnutim/" TargetMode="External"/><Relationship Id="rId16" Type="http://schemas.openxmlformats.org/officeDocument/2006/relationships/hyperlink" Target="https://www.ochrance.cz/uploads-import/ESO/21-2016-NZ-MLU_SZ-ochranne_leceni.pdf" TargetMode="External"/><Relationship Id="rId20" Type="http://schemas.openxmlformats.org/officeDocument/2006/relationships/hyperlink" Target="https://www.justice.gov.sk/dokumenty/2021/05/Normy-CPT.pdf" TargetMode="External"/><Relationship Id="rId29" Type="http://schemas.openxmlformats.org/officeDocument/2006/relationships/hyperlink" Target="http://www.minedu.sk/d-butora-kurikularna-reforma-sa-stava-realitou-schvalili-sme-novy-statny-vzdelavaci-program-pre-zakladne-vzdelavanie" TargetMode="External"/><Relationship Id="rId1" Type="http://schemas.openxmlformats.org/officeDocument/2006/relationships/hyperlink" Target="www.who.int/publications/i/item/9789241548410" TargetMode="External"/><Relationship Id="rId6" Type="http://schemas.openxmlformats.org/officeDocument/2006/relationships/hyperlink" Target="http://www.komisarprezdravotnepostihnutych.sk/Komisarka/media/Spravy-o-cinnosti/2024/SPRAVA_2022_public_print.pdf" TargetMode="External"/><Relationship Id="rId11" Type="http://schemas.openxmlformats.org/officeDocument/2006/relationships/hyperlink" Target="https://rm.coe.int/168094fd72" TargetMode="External"/><Relationship Id="rId24" Type="http://schemas.openxmlformats.org/officeDocument/2006/relationships/hyperlink" Target="https://www.slov-lex.sk/ezbierky/pravne-predpisy/SK/ZZ/2023/143/" TargetMode="External"/><Relationship Id="rId5" Type="http://schemas.openxmlformats.org/officeDocument/2006/relationships/hyperlink" Target="https://www.komisarprezdravotnepostihnutych.sk/Aktuality/Spravy/Komisarka-otvarala-skolsky-rok-v-Zakladnej-skole-P?ReturnUrl=%2fVyhladavanie%3fsearchtext%3dz%25c3%25a1kladn%25c3%25a1%2b%25c5%25a1kola%2bv%2bplaveckom%2b%25c5%25a1tvrtku%26searchmode%3danywordorsynonyms" TargetMode="External"/><Relationship Id="rId15" Type="http://schemas.openxmlformats.org/officeDocument/2006/relationships/hyperlink" Target="https://www.cmhcd.cz/CMHCD/media/Media/Ke%20stazeni/Centrum/%20Analyza-rezimovych-opatreni-2020.pdf" TargetMode="External"/><Relationship Id="rId23" Type="http://schemas.openxmlformats.org/officeDocument/2006/relationships/hyperlink" Target="https://www.slov-lex.sk/elegislativa/legislativne-procesy/SK/LP/2025/643" TargetMode="External"/><Relationship Id="rId28" Type="http://schemas.openxmlformats.org/officeDocument/2006/relationships/hyperlink" Target="http://www.culture.gov.sk/wp-content/uploads/2019/12/MK-Rukovat_3.2025.pdf" TargetMode="External"/><Relationship Id="rId10" Type="http://schemas.openxmlformats.org/officeDocument/2006/relationships/hyperlink" Target="https://apps.who.int/iris/bitstream/handle%20/10665/70927/978924154%208410_%20eng.pdf?sequence=3" TargetMode="External"/><Relationship Id="rId19" Type="http://schemas.openxmlformats.org/officeDocument/2006/relationships/hyperlink" Target="https://www.justice.gov.sk/dokumenty/2021/05/Normy-CPT.pdf" TargetMode="External"/><Relationship Id="rId31" Type="http://schemas.openxmlformats.org/officeDocument/2006/relationships/hyperlink" Target="http://www.ssi.sk/wp-content/uploads/2025/10/Inkluzia.pdf" TargetMode="External"/><Relationship Id="rId4" Type="http://schemas.openxmlformats.org/officeDocument/2006/relationships/hyperlink" Target="http://www.employment.gov.sk/files/sk/rodina-socialna-pomoc/tazke-zdravotne-postihnutie/integrovana-posudkova-cinnost/metodika-k-lekarskej-posudkovej-cinnosti.pdf" TargetMode="External"/><Relationship Id="rId9" Type="http://schemas.openxmlformats.org/officeDocument/2006/relationships/hyperlink" Target="https://www.employment.gov.sk/files/sk/uvodna-stranka/inspekcia-socialnych-veciach/postupy-inspekcie-socialnych-veciach/kalendarny-rok-2023/slosarova-b-sedivcova-v-repkova-k-2023-standardy-kvality-pobytovych-ambulantnych-socialnych-sluzbach-deti-mladych-ludi.pdf" TargetMode="External"/><Relationship Id="rId14" Type="http://schemas.openxmlformats.org/officeDocument/2006/relationships/hyperlink" Target="https://rm.coe.int/16%208092ea72" TargetMode="External"/><Relationship Id="rId22" Type="http://schemas.openxmlformats.org/officeDocument/2006/relationships/hyperlink" Target="https://www.slov-lex.sk/elegislativa/legislativne-procesy/SK/LP/2025/323" TargetMode="External"/><Relationship Id="rId27" Type="http://schemas.openxmlformats.org/officeDocument/2006/relationships/hyperlink" Target="https://www.who.int/publications/m/item/WHO-UCN-MSD-MHE-2024.01" TargetMode="External"/><Relationship Id="rId30" Type="http://schemas.openxmlformats.org/officeDocument/2006/relationships/hyperlink" Target="http://www.minedu.sk/data/att/043/32120.28c774.pdf"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6.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3.png"/></Relationships>
</file>

<file path=word/_rels/header19.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3.png"/></Relationships>
</file>

<file path=word/_rels/header2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3.png"/></Relationships>
</file>

<file path=word/_rels/header25.xml.rels><?xml version="1.0" encoding="UTF-8" standalone="yes"?>
<Relationships xmlns="http://schemas.openxmlformats.org/package/2006/relationships"><Relationship Id="rId1" Type="http://schemas.openxmlformats.org/officeDocument/2006/relationships/image" Target="media/image3.png"/></Relationships>
</file>

<file path=word/_rels/header28.xml.rels><?xml version="1.0" encoding="UTF-8" standalone="yes"?>
<Relationships xmlns="http://schemas.openxmlformats.org/package/2006/relationships"><Relationship Id="rId2" Type="http://schemas.openxmlformats.org/officeDocument/2006/relationships/image" Target="media/image5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all.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all.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all.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all.xlsx" TargetMode="External"/><Relationship Id="rId2" Type="http://schemas.microsoft.com/office/2011/relationships/chartColorStyle" Target="colors13.xml"/><Relationship Id="rId1" Type="http://schemas.microsoft.com/office/2011/relationships/chartStyle" Target="style13.xml"/></Relationships>
</file>

<file path=word/charts/_rels/chart13.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all.xlsx" TargetMode="External"/><Relationship Id="rId2" Type="http://schemas.microsoft.com/office/2011/relationships/chartColorStyle" Target="colors14.xml"/><Relationship Id="rId1" Type="http://schemas.microsoft.com/office/2011/relationships/chartStyle" Target="style14.xml"/></Relationships>
</file>

<file path=word/charts/_rels/chart14.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gov.xlsx" TargetMode="External"/><Relationship Id="rId2" Type="http://schemas.microsoft.com/office/2011/relationships/chartColorStyle" Target="colors15.xml"/><Relationship Id="rId1" Type="http://schemas.microsoft.com/office/2011/relationships/chartStyle" Target="style15.xml"/></Relationships>
</file>

<file path=word/charts/_rels/chart15.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gov.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al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al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al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all.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all.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all.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all.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komisarsk-my.sharepoint.com/personal/martin_kiapes_komisar_sk/Documents/Dokumenty/Projekty/komisar.sk/rep/2026/res/data/SPRAVA_data_all.xlsx" TargetMode="External"/><Relationship Id="rId2" Type="http://schemas.microsoft.com/office/2011/relationships/chartColorStyle" Target="colors9.xml"/><Relationship Id="rId1" Type="http://schemas.microsoft.com/office/2011/relationships/chartStyle" Target="style9.xml"/></Relationships>
</file>

<file path=word/charts/_rels/chartEx1.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https://komisarsk-my.sharepoint.com/personal/martin_kiapes_komisar_sk/Documents/Dokumenty/Projekty/komisar.sk/rep/2026/res/data/SPRAVA_data_al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Počet</c:v>
          </c:tx>
          <c:spPr>
            <a:ln w="28575"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forward val="2"/>
            <c:dispRSqr val="0"/>
            <c:dispEq val="0"/>
          </c:trendline>
          <c:cat>
            <c:numRef>
              <c:f>'Prijate podla rokov'!$B$2:$K$2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'Prijate podla rokov'!$B$15:$K$15</c:f>
              <c:numCache>
                <c:formatCode>General</c:formatCode>
                <c:ptCount val="10"/>
                <c:pt idx="0">
                  <c:v>461</c:v>
                </c:pt>
                <c:pt idx="1">
                  <c:v>464</c:v>
                </c:pt>
                <c:pt idx="2">
                  <c:v>509</c:v>
                </c:pt>
                <c:pt idx="3">
                  <c:v>654</c:v>
                </c:pt>
                <c:pt idx="4">
                  <c:v>681</c:v>
                </c:pt>
                <c:pt idx="5">
                  <c:v>624</c:v>
                </c:pt>
                <c:pt idx="6">
                  <c:v>609</c:v>
                </c:pt>
                <c:pt idx="7">
                  <c:v>738</c:v>
                </c:pt>
                <c:pt idx="8">
                  <c:v>710</c:v>
                </c:pt>
                <c:pt idx="9">
                  <c:v>709</c:v>
                </c:pt>
              </c:numCache>
            </c:numRef>
          </c:val>
          <c:smooth val="1"/>
          <c:extLst>
            <c:ext xmlns:c16="http://schemas.microsoft.com/office/drawing/2014/chart" uri="{C3380CC4-5D6E-409C-BE32-E72D297353CC}">
              <c16:uniqueId val="{00000001-9337-4FFB-AD40-0BCD1367B2A6}"/>
            </c:ext>
          </c:extLst>
        </c:ser>
        <c:dLbls>
          <c:showLegendKey val="0"/>
          <c:showVal val="0"/>
          <c:showCatName val="0"/>
          <c:showSerName val="0"/>
          <c:showPercent val="0"/>
          <c:showBubbleSize val="0"/>
        </c:dLbls>
        <c:smooth val="0"/>
        <c:axId val="895687184"/>
        <c:axId val="895684888"/>
      </c:lineChart>
      <c:catAx>
        <c:axId val="89568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895684888"/>
        <c:crosses val="autoZero"/>
        <c:auto val="1"/>
        <c:lblAlgn val="ctr"/>
        <c:lblOffset val="100"/>
        <c:noMultiLvlLbl val="0"/>
      </c:catAx>
      <c:valAx>
        <c:axId val="895684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895687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k-SK"/>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lumMod val="95000"/>
      </a:schemeClr>
    </a:solidFill>
    <a:ln w="9525" cap="flat" cmpd="sng" algn="ctr">
      <a:noFill/>
      <a:round/>
    </a:ln>
    <a:effectLst/>
  </c:spPr>
  <c:txPr>
    <a:bodyPr/>
    <a:lstStyle/>
    <a:p>
      <a:pPr>
        <a:defRPr/>
      </a:pPr>
      <a:endParaRPr lang="sk-SK"/>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'Sposob ukoncenia'!$B$2</c:f>
              <c:strCache>
                <c:ptCount val="1"/>
                <c:pt idx="0">
                  <c:v>Poèet podnetov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'Sposob ukoncenia'!$A$3:$A$15</c:f>
              <c:strCache>
                <c:ptCount val="13"/>
                <c:pt idx="0">
                  <c:v>Odstúpenie podnetu orgánom činným v trestnom konaní (§ 23 písm. a) bod2.zákona č. 176/2015 Z. z.)</c:v>
                </c:pt>
                <c:pt idx="1">
                  <c:v>Podanie podnetu na prokuratúru (§ 23 písm. b) Zákona č. 176/2015 Z. z.)</c:v>
                </c:pt>
                <c:pt idx="2">
                  <c:v>Postúpenie podnetu (§ 27 zákona č. 176/2015 Z. z.)</c:v>
                </c:pt>
                <c:pt idx="3">
                  <c:v>Podnet na zmenu právnej úpravy</c:v>
                </c:pt>
                <c:pt idx="4">
                  <c:v>Poučenie o správnom postupe - správna žaloba</c:v>
                </c:pt>
                <c:pt idx="5">
                  <c:v>Poučenie o správnom postupe (§ 23 písm. a) 1. zákona č. 176/2015 Z. z.)</c:v>
                </c:pt>
                <c:pt idx="6">
                  <c:v>Vstup do súdneho konania (§ 10 ods. 2 písm. g) zákona č. 176/2015 Z. z.)</c:v>
                </c:pt>
                <c:pt idx="7">
                  <c:v>Vyjadrenie k výsledku posúdenia podnetu - došlo k porušeniu práva podľa dohovoru aj v rozpore so zákonom a bol navrhnutý prostriedok nápravy  (§ 24 zákona č. 176/2015 Z. z.)</c:v>
                </c:pt>
                <c:pt idx="8">
                  <c:v>Vyjadrenie k výsledku posúdenia podnetu - došlo k porušeniu práva podľa dohovoru aj v rozpore so zákonom  (§ 24 zákona č. 176/2015 Z. z.)</c:v>
                </c:pt>
                <c:pt idx="9">
                  <c:v>Poučenie o správnom postupe - odvolanie</c:v>
                </c:pt>
                <c:pt idx="10">
                  <c:v>Odloženie podnetu § 22</c:v>
                </c:pt>
                <c:pt idx="11">
                  <c:v>Vyjadrenie k výsledku posúdenia podnetu -  nebolo zistené porušenie práva podľa dohovoru (§ 24 zákona č. 176/2015 Z. z.)</c:v>
                </c:pt>
                <c:pt idx="12">
                  <c:v>Poradenstvo (Usmernenie alebo žiadosť o radu)</c:v>
                </c:pt>
              </c:strCache>
            </c:strRef>
          </c:cat>
          <c:val>
            <c:numRef>
              <c:f>'Sposob ukoncenia'!$B$3:$B$15</c:f>
              <c:numCache>
                <c:formatCode>General</c:formatCode>
                <c:ptCount val="13"/>
                <c:pt idx="0">
                  <c:v>1</c:v>
                </c:pt>
                <c:pt idx="1">
                  <c:v>1</c:v>
                </c:pt>
                <c:pt idx="2">
                  <c:v>1</c:v>
                </c:pt>
                <c:pt idx="3">
                  <c:v>5</c:v>
                </c:pt>
                <c:pt idx="4">
                  <c:v>12</c:v>
                </c:pt>
                <c:pt idx="5">
                  <c:v>18</c:v>
                </c:pt>
                <c:pt idx="6">
                  <c:v>19</c:v>
                </c:pt>
                <c:pt idx="7">
                  <c:v>31</c:v>
                </c:pt>
                <c:pt idx="8">
                  <c:v>42</c:v>
                </c:pt>
                <c:pt idx="9">
                  <c:v>46</c:v>
                </c:pt>
                <c:pt idx="10">
                  <c:v>130</c:v>
                </c:pt>
                <c:pt idx="11">
                  <c:v>139</c:v>
                </c:pt>
                <c:pt idx="12">
                  <c:v>159</c:v>
                </c:pt>
              </c:numCache>
            </c:numRef>
          </c:val>
          <c:extLst>
            <c:ext xmlns:c16="http://schemas.microsoft.com/office/drawing/2014/chart" uri="{C3380CC4-5D6E-409C-BE32-E72D297353CC}">
              <c16:uniqueId val="{00000000-0894-4498-81DA-EF0C8084B991}"/>
            </c:ext>
          </c:extLst>
        </c:ser>
        <c:dLbls>
          <c:dLblPos val="outEnd"/>
          <c:showLegendKey val="0"/>
          <c:showVal val="1"/>
          <c:showCatName val="0"/>
          <c:showSerName val="0"/>
          <c:showPercent val="0"/>
          <c:showBubbleSize val="0"/>
        </c:dLbls>
        <c:gapWidth val="182"/>
        <c:axId val="1381551152"/>
        <c:axId val="1381549712"/>
      </c:barChart>
      <c:catAx>
        <c:axId val="1381551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381549712"/>
        <c:crosses val="autoZero"/>
        <c:auto val="1"/>
        <c:lblAlgn val="ctr"/>
        <c:lblOffset val="100"/>
        <c:noMultiLvlLbl val="0"/>
      </c:catAx>
      <c:valAx>
        <c:axId val="13815497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381551152"/>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a:pPr>
      <a:endParaRPr lang="sk-SK"/>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'Podnety vek'!$I$4</c:f>
              <c:strCache>
                <c:ptCount val="1"/>
                <c:pt idx="0">
                  <c:v>Počet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'Podnety vek'!$H$5:$H$15</c:f>
              <c:strCache>
                <c:ptCount val="11"/>
                <c:pt idx="0">
                  <c:v>&lt;10</c:v>
                </c:pt>
                <c:pt idx="1">
                  <c:v>11-20</c:v>
                </c:pt>
                <c:pt idx="2">
                  <c:v>21-30</c:v>
                </c:pt>
                <c:pt idx="3">
                  <c:v>31--40</c:v>
                </c:pt>
                <c:pt idx="4">
                  <c:v>41-50</c:v>
                </c:pt>
                <c:pt idx="5">
                  <c:v>51-60</c:v>
                </c:pt>
                <c:pt idx="6">
                  <c:v>61-70</c:v>
                </c:pt>
                <c:pt idx="7">
                  <c:v>71-80</c:v>
                </c:pt>
                <c:pt idx="8">
                  <c:v>81-90</c:v>
                </c:pt>
                <c:pt idx="9">
                  <c:v>91-100</c:v>
                </c:pt>
                <c:pt idx="10">
                  <c:v>100&lt;</c:v>
                </c:pt>
              </c:strCache>
            </c:strRef>
          </c:cat>
          <c:val>
            <c:numRef>
              <c:f>'Podnety vek'!$I$5:$I$15</c:f>
              <c:numCache>
                <c:formatCode>General</c:formatCode>
                <c:ptCount val="11"/>
                <c:pt idx="0">
                  <c:v>133</c:v>
                </c:pt>
                <c:pt idx="1">
                  <c:v>77</c:v>
                </c:pt>
                <c:pt idx="2">
                  <c:v>52</c:v>
                </c:pt>
                <c:pt idx="3">
                  <c:v>75</c:v>
                </c:pt>
                <c:pt idx="4">
                  <c:v>114</c:v>
                </c:pt>
                <c:pt idx="5">
                  <c:v>92</c:v>
                </c:pt>
                <c:pt idx="6">
                  <c:v>74</c:v>
                </c:pt>
                <c:pt idx="7">
                  <c:v>56</c:v>
                </c:pt>
                <c:pt idx="8">
                  <c:v>21</c:v>
                </c:pt>
                <c:pt idx="9">
                  <c:v>4</c:v>
                </c:pt>
                <c:pt idx="10">
                  <c:v>0</c:v>
                </c:pt>
              </c:numCache>
            </c:numRef>
          </c:val>
          <c:extLst>
            <c:ext xmlns:c16="http://schemas.microsoft.com/office/drawing/2014/chart" uri="{C3380CC4-5D6E-409C-BE32-E72D297353CC}">
              <c16:uniqueId val="{00000000-4D6A-4ABC-9FB8-5BE0D6A55187}"/>
            </c:ext>
          </c:extLst>
        </c:ser>
        <c:dLbls>
          <c:dLblPos val="outEnd"/>
          <c:showLegendKey val="0"/>
          <c:showVal val="1"/>
          <c:showCatName val="0"/>
          <c:showSerName val="0"/>
          <c:showPercent val="0"/>
          <c:showBubbleSize val="0"/>
        </c:dLbls>
        <c:gapWidth val="219"/>
        <c:overlap val="-27"/>
        <c:axId val="1575983631"/>
        <c:axId val="1575984111"/>
      </c:barChart>
      <c:catAx>
        <c:axId val="1575983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75984111"/>
        <c:crosses val="autoZero"/>
        <c:auto val="1"/>
        <c:lblAlgn val="ctr"/>
        <c:lblOffset val="100"/>
        <c:noMultiLvlLbl val="0"/>
      </c:catAx>
      <c:valAx>
        <c:axId val="15759841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157598363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noFill/>
      <a:round/>
    </a:ln>
    <a:effectLst/>
  </c:spPr>
  <c:txPr>
    <a:bodyPr/>
    <a:lstStyle/>
    <a:p>
      <a:pPr>
        <a:defRPr/>
      </a:pPr>
      <a:endParaRPr lang="sk-SK"/>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'Podnety clanky 2025'!$B$2</c:f>
              <c:strCache>
                <c:ptCount val="1"/>
                <c:pt idx="0">
                  <c:v>Poèet podnetov</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'Podnety clanky 2025'!$A$3:$A$18</c:f>
              <c:strCache>
                <c:ptCount val="16"/>
                <c:pt idx="0">
                  <c:v>(Článok 28) Primeraná životná úroveň a sociálna ochrana</c:v>
                </c:pt>
                <c:pt idx="1">
                  <c:v>(Článok 13) Prístup k spravodlivosti</c:v>
                </c:pt>
                <c:pt idx="2">
                  <c:v>(Článok 9) Prístupnosť</c:v>
                </c:pt>
                <c:pt idx="3">
                  <c:v>(Článok 5) Rovnosť a nediskriminácia</c:v>
                </c:pt>
                <c:pt idx="4">
                  <c:v>(Článok 20) Osobná mobilita</c:v>
                </c:pt>
                <c:pt idx="5">
                  <c:v>(Článok 21) Sloboda prejavu a presvedčenia a prístup k informáciám</c:v>
                </c:pt>
                <c:pt idx="6">
                  <c:v>(Článok 22) Rešpektovanie súkromia</c:v>
                </c:pt>
                <c:pt idx="7">
                  <c:v>(Článok 25) Zdravie</c:v>
                </c:pt>
                <c:pt idx="8">
                  <c:v>(Článok 7) Deti so zdravotným postihnutím</c:v>
                </c:pt>
                <c:pt idx="9">
                  <c:v>(Článok 12) Rovnosť pred zákonom</c:v>
                </c:pt>
                <c:pt idx="10">
                  <c:v>(Článok 19) Nezávislý spôsob života a začlenenie do spoločnosti</c:v>
                </c:pt>
                <c:pt idx="11">
                  <c:v>(Článok 27) Práca a zamestnávanie</c:v>
                </c:pt>
                <c:pt idx="12">
                  <c:v>(Článok 14) Sloboda a osobná bezpečnosť</c:v>
                </c:pt>
                <c:pt idx="13">
                  <c:v>(Článok 17) Ochrana integrity osobnosti</c:v>
                </c:pt>
                <c:pt idx="14">
                  <c:v>(Článok 10) Právo na život</c:v>
                </c:pt>
                <c:pt idx="15">
                  <c:v>(Článok 11) Rizikové situácie a núdzové humanitárne situácie</c:v>
                </c:pt>
              </c:strCache>
            </c:strRef>
          </c:cat>
          <c:val>
            <c:numRef>
              <c:f>'Podnety clanky 2025'!$B$3:$B$18</c:f>
              <c:numCache>
                <c:formatCode>General</c:formatCode>
                <c:ptCount val="16"/>
                <c:pt idx="0">
                  <c:v>43</c:v>
                </c:pt>
                <c:pt idx="1">
                  <c:v>39</c:v>
                </c:pt>
                <c:pt idx="2">
                  <c:v>26</c:v>
                </c:pt>
                <c:pt idx="3">
                  <c:v>11</c:v>
                </c:pt>
                <c:pt idx="4">
                  <c:v>5</c:v>
                </c:pt>
                <c:pt idx="5">
                  <c:v>3</c:v>
                </c:pt>
                <c:pt idx="6">
                  <c:v>3</c:v>
                </c:pt>
                <c:pt idx="7">
                  <c:v>3</c:v>
                </c:pt>
                <c:pt idx="8">
                  <c:v>3</c:v>
                </c:pt>
                <c:pt idx="9">
                  <c:v>3</c:v>
                </c:pt>
                <c:pt idx="10">
                  <c:v>3</c:v>
                </c:pt>
                <c:pt idx="11">
                  <c:v>2</c:v>
                </c:pt>
                <c:pt idx="12">
                  <c:v>2</c:v>
                </c:pt>
                <c:pt idx="13">
                  <c:v>1</c:v>
                </c:pt>
                <c:pt idx="14">
                  <c:v>1</c:v>
                </c:pt>
                <c:pt idx="15">
                  <c:v>1</c:v>
                </c:pt>
              </c:numCache>
            </c:numRef>
          </c:val>
          <c:extLst>
            <c:ext xmlns:c16="http://schemas.microsoft.com/office/drawing/2014/chart" uri="{C3380CC4-5D6E-409C-BE32-E72D297353CC}">
              <c16:uniqueId val="{00000000-ED2B-4DDD-B883-E41B8D51D396}"/>
            </c:ext>
          </c:extLst>
        </c:ser>
        <c:dLbls>
          <c:dLblPos val="outEnd"/>
          <c:showLegendKey val="0"/>
          <c:showVal val="1"/>
          <c:showCatName val="0"/>
          <c:showSerName val="0"/>
          <c:showPercent val="0"/>
          <c:showBubbleSize val="0"/>
        </c:dLbls>
        <c:gapWidth val="182"/>
        <c:axId val="1537970480"/>
        <c:axId val="1537970960"/>
      </c:barChart>
      <c:catAx>
        <c:axId val="15379704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537970960"/>
        <c:crosses val="autoZero"/>
        <c:auto val="1"/>
        <c:lblAlgn val="ctr"/>
        <c:lblOffset val="100"/>
        <c:noMultiLvlLbl val="0"/>
      </c:catAx>
      <c:valAx>
        <c:axId val="1537970960"/>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53797048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sk-SK"/>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'Podnety clanky vsetky'!$A$4:$A$29</c:f>
              <c:strCache>
                <c:ptCount val="26"/>
                <c:pt idx="0">
                  <c:v>(Článok 28) Primeraná životná úroveň a sociálna ochrana</c:v>
                </c:pt>
                <c:pt idx="1">
                  <c:v>(Článok 9) Prístupnosť</c:v>
                </c:pt>
                <c:pt idx="2">
                  <c:v>(Článok 13) Prístup k spravodlivosti</c:v>
                </c:pt>
                <c:pt idx="3">
                  <c:v>(Článok 19) Nezávislý spôsob života a začlenenie do spoločnosti</c:v>
                </c:pt>
                <c:pt idx="4">
                  <c:v>(Článok 5) Rovnosť a nediskriminácia</c:v>
                </c:pt>
                <c:pt idx="5">
                  <c:v>(Článok 20) Osobná mobilita</c:v>
                </c:pt>
                <c:pt idx="6">
                  <c:v>(Článok 7) Deti so zdravotným postihnutím</c:v>
                </c:pt>
                <c:pt idx="7">
                  <c:v>(Článok 12) Rovnosť pred zákonom</c:v>
                </c:pt>
                <c:pt idx="8">
                  <c:v>(Článok 25) Zdravie</c:v>
                </c:pt>
                <c:pt idx="9">
                  <c:v>(Článok 21) Sloboda prejavu a presvedčenia a prístup k informáciám</c:v>
                </c:pt>
                <c:pt idx="10">
                  <c:v>(Článok 22) Rešpektovanie súkromia</c:v>
                </c:pt>
                <c:pt idx="11">
                  <c:v>(Článok 15) Ochrana pred mučením alebo krutým, neľudským či ponižujúcim zaobchádzaním alebo trestaním</c:v>
                </c:pt>
                <c:pt idx="12">
                  <c:v>(Článok 30) Účasť na kultúrnom živote, rekreácii, záujmových aktivitách a športe</c:v>
                </c:pt>
                <c:pt idx="13">
                  <c:v>(Článok 14) Sloboda a osobná bezpečnosť</c:v>
                </c:pt>
                <c:pt idx="14">
                  <c:v>(Článok 23) Rešpektovanie domova a rodiny</c:v>
                </c:pt>
                <c:pt idx="15">
                  <c:v>(Článok 11) Rizikové situácie a núdzové humanitárne situácie</c:v>
                </c:pt>
                <c:pt idx="16">
                  <c:v>(Článok 27) Práca a zamestnávanie</c:v>
                </c:pt>
                <c:pt idx="17">
                  <c:v>(Článok 17) Ochrana integrity osobnosti</c:v>
                </c:pt>
                <c:pt idx="18">
                  <c:v>(Článok 24) Vzdelávanie</c:v>
                </c:pt>
                <c:pt idx="19">
                  <c:v>(Článok 26) Habilitácia a rehabilitácia</c:v>
                </c:pt>
                <c:pt idx="20">
                  <c:v>(Článok 16) Ochrana pred vykorisťovaním, násilím a zneužívaním</c:v>
                </c:pt>
                <c:pt idx="21">
                  <c:v>(Článok 6) Ženy so zdravotným postihnutím</c:v>
                </c:pt>
                <c:pt idx="22">
                  <c:v>(Článok 10) Právo na život</c:v>
                </c:pt>
                <c:pt idx="23">
                  <c:v>(Článok 18) Sloboda pohybu a štátna príslušnosť</c:v>
                </c:pt>
                <c:pt idx="24">
                  <c:v>(Článok 31) Štatistika a zhromažďovanie údajov</c:v>
                </c:pt>
                <c:pt idx="25">
                  <c:v>(Článok 29) Účasť na politickom a verejnom živote</c:v>
                </c:pt>
              </c:strCache>
            </c:strRef>
          </c:cat>
          <c:val>
            <c:numRef>
              <c:f>'Podnety clanky vsetky'!$B$4:$B$29</c:f>
              <c:numCache>
                <c:formatCode>General</c:formatCode>
                <c:ptCount val="26"/>
                <c:pt idx="0">
                  <c:v>209</c:v>
                </c:pt>
                <c:pt idx="1">
                  <c:v>185</c:v>
                </c:pt>
                <c:pt idx="2">
                  <c:v>173</c:v>
                </c:pt>
                <c:pt idx="3">
                  <c:v>104</c:v>
                </c:pt>
                <c:pt idx="4">
                  <c:v>83</c:v>
                </c:pt>
                <c:pt idx="5">
                  <c:v>69</c:v>
                </c:pt>
                <c:pt idx="6">
                  <c:v>61</c:v>
                </c:pt>
                <c:pt idx="7">
                  <c:v>57</c:v>
                </c:pt>
                <c:pt idx="8">
                  <c:v>36</c:v>
                </c:pt>
                <c:pt idx="9">
                  <c:v>30</c:v>
                </c:pt>
                <c:pt idx="10">
                  <c:v>25</c:v>
                </c:pt>
                <c:pt idx="11">
                  <c:v>25</c:v>
                </c:pt>
                <c:pt idx="12">
                  <c:v>20</c:v>
                </c:pt>
                <c:pt idx="13">
                  <c:v>19</c:v>
                </c:pt>
                <c:pt idx="14">
                  <c:v>19</c:v>
                </c:pt>
                <c:pt idx="15">
                  <c:v>18</c:v>
                </c:pt>
                <c:pt idx="16">
                  <c:v>17</c:v>
                </c:pt>
                <c:pt idx="17">
                  <c:v>13</c:v>
                </c:pt>
                <c:pt idx="18">
                  <c:v>12</c:v>
                </c:pt>
                <c:pt idx="19">
                  <c:v>7</c:v>
                </c:pt>
                <c:pt idx="20">
                  <c:v>4</c:v>
                </c:pt>
                <c:pt idx="21">
                  <c:v>4</c:v>
                </c:pt>
                <c:pt idx="22">
                  <c:v>3</c:v>
                </c:pt>
                <c:pt idx="23">
                  <c:v>2</c:v>
                </c:pt>
                <c:pt idx="24">
                  <c:v>1</c:v>
                </c:pt>
                <c:pt idx="25">
                  <c:v>1</c:v>
                </c:pt>
              </c:numCache>
            </c:numRef>
          </c:val>
          <c:extLst>
            <c:ext xmlns:c16="http://schemas.microsoft.com/office/drawing/2014/chart" uri="{C3380CC4-5D6E-409C-BE32-E72D297353CC}">
              <c16:uniqueId val="{00000000-690D-4E02-B528-BA88ADA47077}"/>
            </c:ext>
          </c:extLst>
        </c:ser>
        <c:dLbls>
          <c:dLblPos val="outEnd"/>
          <c:showLegendKey val="0"/>
          <c:showVal val="1"/>
          <c:showCatName val="0"/>
          <c:showSerName val="0"/>
          <c:showPercent val="0"/>
          <c:showBubbleSize val="0"/>
        </c:dLbls>
        <c:gapWidth val="182"/>
        <c:axId val="1537970480"/>
        <c:axId val="1537970960"/>
      </c:barChart>
      <c:catAx>
        <c:axId val="1537970480"/>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537970960"/>
        <c:crosses val="autoZero"/>
        <c:auto val="1"/>
        <c:lblAlgn val="ctr"/>
        <c:lblOffset val="100"/>
        <c:noMultiLvlLbl val="0"/>
      </c:catAx>
      <c:valAx>
        <c:axId val="1537970960"/>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53797048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1000">
          <a:latin typeface="Arial" panose="020B0604020202020204" pitchFamily="34" charset="0"/>
          <a:cs typeface="Arial" panose="020B0604020202020204" pitchFamily="34" charset="0"/>
        </a:defRPr>
      </a:pPr>
      <a:endParaRPr lang="sk-SK"/>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strRef>
              <c:f>Hárok1!$A$3</c:f>
              <c:strCache>
                <c:ptCount val="1"/>
                <c:pt idx="0">
                  <c:v>Splnené v roku 2025</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Hárok1!$B$1:$I$1</c:f>
              <c:strCache>
                <c:ptCount val="8"/>
                <c:pt idx="0">
                  <c:v>MPSVaR SR</c:v>
                </c:pt>
                <c:pt idx="1">
                  <c:v>MS SR</c:v>
                </c:pt>
                <c:pt idx="2">
                  <c:v>MZ SR</c:v>
                </c:pt>
                <c:pt idx="3">
                  <c:v>MD SR</c:v>
                </c:pt>
                <c:pt idx="4">
                  <c:v>MF SR</c:v>
                </c:pt>
                <c:pt idx="5">
                  <c:v>MK SR</c:v>
                </c:pt>
                <c:pt idx="6">
                  <c:v>MV SR</c:v>
                </c:pt>
                <c:pt idx="7">
                  <c:v>MŠVVaŠ SR</c:v>
                </c:pt>
              </c:strCache>
            </c:strRef>
          </c:cat>
          <c:val>
            <c:numRef>
              <c:f>Hárok1!$B$3:$I$3</c:f>
              <c:numCache>
                <c:formatCode>General</c:formatCode>
                <c:ptCount val="8"/>
                <c:pt idx="0">
                  <c:v>2</c:v>
                </c:pt>
                <c:pt idx="1">
                  <c:v>1</c:v>
                </c:pt>
                <c:pt idx="2">
                  <c:v>1</c:v>
                </c:pt>
                <c:pt idx="3">
                  <c:v>1</c:v>
                </c:pt>
                <c:pt idx="4">
                  <c:v>0</c:v>
                </c:pt>
                <c:pt idx="5">
                  <c:v>0</c:v>
                </c:pt>
                <c:pt idx="6">
                  <c:v>0</c:v>
                </c:pt>
                <c:pt idx="7">
                  <c:v>1</c:v>
                </c:pt>
              </c:numCache>
            </c:numRef>
          </c:val>
          <c:extLst>
            <c:ext xmlns:c16="http://schemas.microsoft.com/office/drawing/2014/chart" uri="{C3380CC4-5D6E-409C-BE32-E72D297353CC}">
              <c16:uniqueId val="{00000000-83FD-4EE5-98D8-41A5983B9852}"/>
            </c:ext>
          </c:extLst>
        </c:ser>
        <c:ser>
          <c:idx val="2"/>
          <c:order val="2"/>
          <c:tx>
            <c:strRef>
              <c:f>Hárok1!$A$4</c:f>
              <c:strCache>
                <c:ptCount val="1"/>
                <c:pt idx="0">
                  <c:v>Plní sa priebežne</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Hárok1!$B$1:$I$1</c:f>
              <c:strCache>
                <c:ptCount val="8"/>
                <c:pt idx="0">
                  <c:v>MPSVaR SR</c:v>
                </c:pt>
                <c:pt idx="1">
                  <c:v>MS SR</c:v>
                </c:pt>
                <c:pt idx="2">
                  <c:v>MZ SR</c:v>
                </c:pt>
                <c:pt idx="3">
                  <c:v>MD SR</c:v>
                </c:pt>
                <c:pt idx="4">
                  <c:v>MF SR</c:v>
                </c:pt>
                <c:pt idx="5">
                  <c:v>MK SR</c:v>
                </c:pt>
                <c:pt idx="6">
                  <c:v>MV SR</c:v>
                </c:pt>
                <c:pt idx="7">
                  <c:v>MŠVVaŠ SR</c:v>
                </c:pt>
              </c:strCache>
            </c:strRef>
          </c:cat>
          <c:val>
            <c:numRef>
              <c:f>Hárok1!$B$4:$I$4</c:f>
              <c:numCache>
                <c:formatCode>General</c:formatCode>
                <c:ptCount val="8"/>
                <c:pt idx="0">
                  <c:v>16</c:v>
                </c:pt>
                <c:pt idx="1">
                  <c:v>3</c:v>
                </c:pt>
                <c:pt idx="2">
                  <c:v>0</c:v>
                </c:pt>
                <c:pt idx="3">
                  <c:v>0</c:v>
                </c:pt>
                <c:pt idx="4">
                  <c:v>0</c:v>
                </c:pt>
                <c:pt idx="5">
                  <c:v>0</c:v>
                </c:pt>
                <c:pt idx="6">
                  <c:v>0</c:v>
                </c:pt>
                <c:pt idx="7">
                  <c:v>10</c:v>
                </c:pt>
              </c:numCache>
            </c:numRef>
          </c:val>
          <c:extLst>
            <c:ext xmlns:c16="http://schemas.microsoft.com/office/drawing/2014/chart" uri="{C3380CC4-5D6E-409C-BE32-E72D297353CC}">
              <c16:uniqueId val="{00000001-83FD-4EE5-98D8-41A5983B9852}"/>
            </c:ext>
          </c:extLst>
        </c:ser>
        <c:ser>
          <c:idx val="3"/>
          <c:order val="3"/>
          <c:tx>
            <c:strRef>
              <c:f>Hárok1!$A$5</c:f>
              <c:strCache>
                <c:ptCount val="1"/>
                <c:pt idx="0">
                  <c:v>Plní sa čiastočne</c:v>
                </c:pt>
              </c:strCache>
            </c:strRef>
          </c:tx>
          <c:spPr>
            <a:solidFill>
              <a:schemeClr val="accent4"/>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Hárok1!$B$1:$I$1</c:f>
              <c:strCache>
                <c:ptCount val="8"/>
                <c:pt idx="0">
                  <c:v>MPSVaR SR</c:v>
                </c:pt>
                <c:pt idx="1">
                  <c:v>MS SR</c:v>
                </c:pt>
                <c:pt idx="2">
                  <c:v>MZ SR</c:v>
                </c:pt>
                <c:pt idx="3">
                  <c:v>MD SR</c:v>
                </c:pt>
                <c:pt idx="4">
                  <c:v>MF SR</c:v>
                </c:pt>
                <c:pt idx="5">
                  <c:v>MK SR</c:v>
                </c:pt>
                <c:pt idx="6">
                  <c:v>MV SR</c:v>
                </c:pt>
                <c:pt idx="7">
                  <c:v>MŠVVaŠ SR</c:v>
                </c:pt>
              </c:strCache>
            </c:strRef>
          </c:cat>
          <c:val>
            <c:numRef>
              <c:f>Hárok1!$B$5:$I$5</c:f>
              <c:numCache>
                <c:formatCode>General</c:formatCode>
                <c:ptCount val="8"/>
                <c:pt idx="0">
                  <c:v>3</c:v>
                </c:pt>
                <c:pt idx="1">
                  <c:v>2</c:v>
                </c:pt>
                <c:pt idx="2">
                  <c:v>8</c:v>
                </c:pt>
                <c:pt idx="3">
                  <c:v>0</c:v>
                </c:pt>
                <c:pt idx="4">
                  <c:v>1</c:v>
                </c:pt>
                <c:pt idx="5">
                  <c:v>1</c:v>
                </c:pt>
                <c:pt idx="6">
                  <c:v>1</c:v>
                </c:pt>
                <c:pt idx="7">
                  <c:v>3</c:v>
                </c:pt>
              </c:numCache>
            </c:numRef>
          </c:val>
          <c:extLst>
            <c:ext xmlns:c16="http://schemas.microsoft.com/office/drawing/2014/chart" uri="{C3380CC4-5D6E-409C-BE32-E72D297353CC}">
              <c16:uniqueId val="{00000002-83FD-4EE5-98D8-41A5983B9852}"/>
            </c:ext>
          </c:extLst>
        </c:ser>
        <c:ser>
          <c:idx val="4"/>
          <c:order val="4"/>
          <c:tx>
            <c:strRef>
              <c:f>Hárok1!$A$6</c:f>
              <c:strCache>
                <c:ptCount val="1"/>
                <c:pt idx="0">
                  <c:v>Nesplnené</c:v>
                </c:pt>
              </c:strCache>
            </c:strRef>
          </c:tx>
          <c:spPr>
            <a:solidFill>
              <a:schemeClr val="accent5"/>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Hárok1!$B$1:$I$1</c:f>
              <c:strCache>
                <c:ptCount val="8"/>
                <c:pt idx="0">
                  <c:v>MPSVaR SR</c:v>
                </c:pt>
                <c:pt idx="1">
                  <c:v>MS SR</c:v>
                </c:pt>
                <c:pt idx="2">
                  <c:v>MZ SR</c:v>
                </c:pt>
                <c:pt idx="3">
                  <c:v>MD SR</c:v>
                </c:pt>
                <c:pt idx="4">
                  <c:v>MF SR</c:v>
                </c:pt>
                <c:pt idx="5">
                  <c:v>MK SR</c:v>
                </c:pt>
                <c:pt idx="6">
                  <c:v>MV SR</c:v>
                </c:pt>
                <c:pt idx="7">
                  <c:v>MŠVVaŠ SR</c:v>
                </c:pt>
              </c:strCache>
            </c:strRef>
          </c:cat>
          <c:val>
            <c:numRef>
              <c:f>Hárok1!$B$6:$I$6</c:f>
              <c:numCache>
                <c:formatCode>General</c:formatCode>
                <c:ptCount val="8"/>
                <c:pt idx="0">
                  <c:v>9</c:v>
                </c:pt>
                <c:pt idx="1">
                  <c:v>4</c:v>
                </c:pt>
                <c:pt idx="2">
                  <c:v>0</c:v>
                </c:pt>
                <c:pt idx="3">
                  <c:v>0</c:v>
                </c:pt>
                <c:pt idx="4">
                  <c:v>0</c:v>
                </c:pt>
                <c:pt idx="5">
                  <c:v>0</c:v>
                </c:pt>
                <c:pt idx="6">
                  <c:v>0</c:v>
                </c:pt>
                <c:pt idx="7">
                  <c:v>3</c:v>
                </c:pt>
              </c:numCache>
            </c:numRef>
          </c:val>
          <c:extLst>
            <c:ext xmlns:c16="http://schemas.microsoft.com/office/drawing/2014/chart" uri="{C3380CC4-5D6E-409C-BE32-E72D297353CC}">
              <c16:uniqueId val="{00000003-83FD-4EE5-98D8-41A5983B9852}"/>
            </c:ext>
          </c:extLst>
        </c:ser>
        <c:ser>
          <c:idx val="5"/>
          <c:order val="5"/>
          <c:tx>
            <c:strRef>
              <c:f>Hárok1!$A$7</c:f>
              <c:strCache>
                <c:ptCount val="1"/>
                <c:pt idx="0">
                  <c:v>Stratilo opodstatnenie</c:v>
                </c:pt>
              </c:strCache>
            </c:strRef>
          </c:tx>
          <c:spPr>
            <a:solidFill>
              <a:schemeClr val="accent6"/>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Hárok1!$B$1:$I$1</c:f>
              <c:strCache>
                <c:ptCount val="8"/>
                <c:pt idx="0">
                  <c:v>MPSVaR SR</c:v>
                </c:pt>
                <c:pt idx="1">
                  <c:v>MS SR</c:v>
                </c:pt>
                <c:pt idx="2">
                  <c:v>MZ SR</c:v>
                </c:pt>
                <c:pt idx="3">
                  <c:v>MD SR</c:v>
                </c:pt>
                <c:pt idx="4">
                  <c:v>MF SR</c:v>
                </c:pt>
                <c:pt idx="5">
                  <c:v>MK SR</c:v>
                </c:pt>
                <c:pt idx="6">
                  <c:v>MV SR</c:v>
                </c:pt>
                <c:pt idx="7">
                  <c:v>MŠVVaŠ SR</c:v>
                </c:pt>
              </c:strCache>
            </c:strRef>
          </c:cat>
          <c:val>
            <c:numRef>
              <c:f>Hárok1!$B$7:$I$7</c:f>
              <c:numCache>
                <c:formatCode>General</c:formatCode>
                <c:ptCount val="8"/>
                <c:pt idx="0">
                  <c:v>0</c:v>
                </c:pt>
                <c:pt idx="1">
                  <c:v>0</c:v>
                </c:pt>
                <c:pt idx="2">
                  <c:v>1</c:v>
                </c:pt>
                <c:pt idx="3">
                  <c:v>0</c:v>
                </c:pt>
                <c:pt idx="4">
                  <c:v>0</c:v>
                </c:pt>
                <c:pt idx="5">
                  <c:v>0</c:v>
                </c:pt>
                <c:pt idx="6">
                  <c:v>0</c:v>
                </c:pt>
                <c:pt idx="7">
                  <c:v>0</c:v>
                </c:pt>
              </c:numCache>
            </c:numRef>
          </c:val>
          <c:extLst>
            <c:ext xmlns:c16="http://schemas.microsoft.com/office/drawing/2014/chart" uri="{C3380CC4-5D6E-409C-BE32-E72D297353CC}">
              <c16:uniqueId val="{00000004-83FD-4EE5-98D8-41A5983B9852}"/>
            </c:ext>
          </c:extLst>
        </c:ser>
        <c:ser>
          <c:idx val="6"/>
          <c:order val="6"/>
          <c:tx>
            <c:strRef>
              <c:f>Hárok1!$A$8</c:f>
              <c:strCache>
                <c:ptCount val="1"/>
                <c:pt idx="0">
                  <c:v>Nové z roku 2025</c:v>
                </c:pt>
              </c:strCache>
            </c:strRef>
          </c:tx>
          <c:spPr>
            <a:solidFill>
              <a:schemeClr val="accent1">
                <a:lumMod val="60000"/>
              </a:schemeClr>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Hárok1!$B$1:$I$1</c:f>
              <c:strCache>
                <c:ptCount val="8"/>
                <c:pt idx="0">
                  <c:v>MPSVaR SR</c:v>
                </c:pt>
                <c:pt idx="1">
                  <c:v>MS SR</c:v>
                </c:pt>
                <c:pt idx="2">
                  <c:v>MZ SR</c:v>
                </c:pt>
                <c:pt idx="3">
                  <c:v>MD SR</c:v>
                </c:pt>
                <c:pt idx="4">
                  <c:v>MF SR</c:v>
                </c:pt>
                <c:pt idx="5">
                  <c:v>MK SR</c:v>
                </c:pt>
                <c:pt idx="6">
                  <c:v>MV SR</c:v>
                </c:pt>
                <c:pt idx="7">
                  <c:v>MŠVVaŠ SR</c:v>
                </c:pt>
              </c:strCache>
            </c:strRef>
          </c:cat>
          <c:val>
            <c:numRef>
              <c:f>Hárok1!$B$8:$I$8</c:f>
              <c:numCache>
                <c:formatCode>General</c:formatCode>
                <c:ptCount val="8"/>
                <c:pt idx="0">
                  <c:v>5</c:v>
                </c:pt>
                <c:pt idx="1">
                  <c:v>3</c:v>
                </c:pt>
                <c:pt idx="2">
                  <c:v>12</c:v>
                </c:pt>
                <c:pt idx="3">
                  <c:v>0</c:v>
                </c:pt>
                <c:pt idx="4">
                  <c:v>0</c:v>
                </c:pt>
                <c:pt idx="5">
                  <c:v>0</c:v>
                </c:pt>
                <c:pt idx="6">
                  <c:v>0</c:v>
                </c:pt>
                <c:pt idx="7">
                  <c:v>0</c:v>
                </c:pt>
              </c:numCache>
            </c:numRef>
          </c:val>
          <c:extLst>
            <c:ext xmlns:c16="http://schemas.microsoft.com/office/drawing/2014/chart" uri="{C3380CC4-5D6E-409C-BE32-E72D297353CC}">
              <c16:uniqueId val="{00000005-83FD-4EE5-98D8-41A5983B9852}"/>
            </c:ext>
          </c:extLst>
        </c:ser>
        <c:dLbls>
          <c:dLblPos val="outEnd"/>
          <c:showLegendKey val="0"/>
          <c:showVal val="1"/>
          <c:showCatName val="0"/>
          <c:showSerName val="0"/>
          <c:showPercent val="0"/>
          <c:showBubbleSize val="0"/>
        </c:dLbls>
        <c:gapWidth val="182"/>
        <c:axId val="1118893744"/>
        <c:axId val="1118909584"/>
        <c:extLst>
          <c:ext xmlns:c15="http://schemas.microsoft.com/office/drawing/2012/chart" uri="{02D57815-91ED-43cb-92C2-25804820EDAC}">
            <c15:filteredBarSeries>
              <c15:ser>
                <c:idx val="0"/>
                <c:order val="0"/>
                <c:tx>
                  <c:strRef>
                    <c:extLst>
                      <c:ext uri="{02D57815-91ED-43cb-92C2-25804820EDAC}">
                        <c15:formulaRef>
                          <c15:sqref>Hárok1!$A$2</c15:sqref>
                        </c15:formulaRef>
                      </c:ext>
                    </c:extLst>
                    <c:strCache>
                      <c:ptCount val="1"/>
                      <c:pt idx="0">
                        <c:v>Počet odporúčaní</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Hárok1!$B$1:$I$1</c15:sqref>
                        </c15:formulaRef>
                      </c:ext>
                    </c:extLst>
                    <c:strCache>
                      <c:ptCount val="8"/>
                      <c:pt idx="0">
                        <c:v>MPSVaR SR</c:v>
                      </c:pt>
                      <c:pt idx="1">
                        <c:v>MS SR</c:v>
                      </c:pt>
                      <c:pt idx="2">
                        <c:v>MZ SR</c:v>
                      </c:pt>
                      <c:pt idx="3">
                        <c:v>MD SR</c:v>
                      </c:pt>
                      <c:pt idx="4">
                        <c:v>MF SR</c:v>
                      </c:pt>
                      <c:pt idx="5">
                        <c:v>MK SR</c:v>
                      </c:pt>
                      <c:pt idx="6">
                        <c:v>MV SR</c:v>
                      </c:pt>
                      <c:pt idx="7">
                        <c:v>MŠVVaŠ SR</c:v>
                      </c:pt>
                    </c:strCache>
                  </c:strRef>
                </c:cat>
                <c:val>
                  <c:numRef>
                    <c:extLst>
                      <c:ext uri="{02D57815-91ED-43cb-92C2-25804820EDAC}">
                        <c15:formulaRef>
                          <c15:sqref>Hárok1!$B$2:$I$2</c15:sqref>
                        </c15:formulaRef>
                      </c:ext>
                    </c:extLst>
                    <c:numCache>
                      <c:formatCode>General</c:formatCode>
                      <c:ptCount val="8"/>
                      <c:pt idx="0">
                        <c:v>35</c:v>
                      </c:pt>
                      <c:pt idx="1">
                        <c:v>13</c:v>
                      </c:pt>
                      <c:pt idx="2">
                        <c:v>22</c:v>
                      </c:pt>
                      <c:pt idx="3">
                        <c:v>1</c:v>
                      </c:pt>
                      <c:pt idx="4">
                        <c:v>1</c:v>
                      </c:pt>
                      <c:pt idx="5">
                        <c:v>1</c:v>
                      </c:pt>
                      <c:pt idx="6">
                        <c:v>1</c:v>
                      </c:pt>
                      <c:pt idx="7">
                        <c:v>17</c:v>
                      </c:pt>
                    </c:numCache>
                  </c:numRef>
                </c:val>
                <c:extLst>
                  <c:ext xmlns:c16="http://schemas.microsoft.com/office/drawing/2014/chart" uri="{C3380CC4-5D6E-409C-BE32-E72D297353CC}">
                    <c16:uniqueId val="{00000006-83FD-4EE5-98D8-41A5983B9852}"/>
                  </c:ext>
                </c:extLst>
              </c15:ser>
            </c15:filteredBarSeries>
          </c:ext>
        </c:extLst>
      </c:barChart>
      <c:catAx>
        <c:axId val="111889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118909584"/>
        <c:crosses val="autoZero"/>
        <c:auto val="1"/>
        <c:lblAlgn val="ctr"/>
        <c:lblOffset val="100"/>
        <c:noMultiLvlLbl val="0"/>
      </c:catAx>
      <c:valAx>
        <c:axId val="111890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1188937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Hárok1!$A$2</c:f>
              <c:strCache>
                <c:ptCount val="1"/>
                <c:pt idx="0">
                  <c:v>Počet odporúčaní</c:v>
                </c:pt>
              </c:strCache>
              <c:extLst xmlns:c15="http://schemas.microsoft.com/office/drawing/2012/chart"/>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Hárok1!$B$1:$I$1</c:f>
              <c:strCache>
                <c:ptCount val="8"/>
                <c:pt idx="0">
                  <c:v>MPSVaR SR</c:v>
                </c:pt>
                <c:pt idx="1">
                  <c:v>MS SR</c:v>
                </c:pt>
                <c:pt idx="2">
                  <c:v>MZ SR</c:v>
                </c:pt>
                <c:pt idx="3">
                  <c:v>MD SR</c:v>
                </c:pt>
                <c:pt idx="4">
                  <c:v>MF SR</c:v>
                </c:pt>
                <c:pt idx="5">
                  <c:v>MK SR</c:v>
                </c:pt>
                <c:pt idx="6">
                  <c:v>MV SR</c:v>
                </c:pt>
                <c:pt idx="7">
                  <c:v>MŠVVaŠ SR</c:v>
                </c:pt>
              </c:strCache>
              <c:extLst xmlns:c15="http://schemas.microsoft.com/office/drawing/2012/chart"/>
            </c:strRef>
          </c:cat>
          <c:val>
            <c:numRef>
              <c:f>Hárok1!$B$2:$I$2</c:f>
              <c:numCache>
                <c:formatCode>General</c:formatCode>
                <c:ptCount val="8"/>
                <c:pt idx="0">
                  <c:v>35</c:v>
                </c:pt>
                <c:pt idx="1">
                  <c:v>13</c:v>
                </c:pt>
                <c:pt idx="2">
                  <c:v>22</c:v>
                </c:pt>
                <c:pt idx="3">
                  <c:v>1</c:v>
                </c:pt>
                <c:pt idx="4">
                  <c:v>1</c:v>
                </c:pt>
                <c:pt idx="5">
                  <c:v>1</c:v>
                </c:pt>
                <c:pt idx="6">
                  <c:v>1</c:v>
                </c:pt>
                <c:pt idx="7">
                  <c:v>17</c:v>
                </c:pt>
              </c:numCache>
              <c:extLst xmlns:c15="http://schemas.microsoft.com/office/drawing/2012/chart"/>
            </c:numRef>
          </c:val>
          <c:extLst xmlns:c15="http://schemas.microsoft.com/office/drawing/2012/chart">
            <c:ext xmlns:c16="http://schemas.microsoft.com/office/drawing/2014/chart" uri="{C3380CC4-5D6E-409C-BE32-E72D297353CC}">
              <c16:uniqueId val="{00000000-E3ED-44C2-AE40-26E3FA8B14D7}"/>
            </c:ext>
          </c:extLst>
        </c:ser>
        <c:dLbls>
          <c:dLblPos val="outEnd"/>
          <c:showLegendKey val="0"/>
          <c:showVal val="1"/>
          <c:showCatName val="0"/>
          <c:showSerName val="0"/>
          <c:showPercent val="0"/>
          <c:showBubbleSize val="0"/>
        </c:dLbls>
        <c:gapWidth val="182"/>
        <c:axId val="1118893744"/>
        <c:axId val="1118909584"/>
        <c:extLst>
          <c:ext xmlns:c15="http://schemas.microsoft.com/office/drawing/2012/chart" uri="{02D57815-91ED-43cb-92C2-25804820EDAC}">
            <c15:filteredBarSeries>
              <c15:ser>
                <c:idx val="1"/>
                <c:order val="1"/>
                <c:tx>
                  <c:strRef>
                    <c:extLst>
                      <c:ext uri="{02D57815-91ED-43cb-92C2-25804820EDAC}">
                        <c15:formulaRef>
                          <c15:sqref>Hárok1!$A$3</c15:sqref>
                        </c15:formulaRef>
                      </c:ext>
                    </c:extLst>
                    <c:strCache>
                      <c:ptCount val="1"/>
                      <c:pt idx="0">
                        <c:v>Splnené v roku 2025</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Hárok1!$B$1:$I$1</c15:sqref>
                        </c15:formulaRef>
                      </c:ext>
                    </c:extLst>
                    <c:strCache>
                      <c:ptCount val="8"/>
                      <c:pt idx="0">
                        <c:v>MPSVaR SR</c:v>
                      </c:pt>
                      <c:pt idx="1">
                        <c:v>MS SR</c:v>
                      </c:pt>
                      <c:pt idx="2">
                        <c:v>MZ SR</c:v>
                      </c:pt>
                      <c:pt idx="3">
                        <c:v>MD SR</c:v>
                      </c:pt>
                      <c:pt idx="4">
                        <c:v>MF SR</c:v>
                      </c:pt>
                      <c:pt idx="5">
                        <c:v>MK SR</c:v>
                      </c:pt>
                      <c:pt idx="6">
                        <c:v>MV SR</c:v>
                      </c:pt>
                      <c:pt idx="7">
                        <c:v>MŠVVaŠ SR</c:v>
                      </c:pt>
                    </c:strCache>
                  </c:strRef>
                </c:cat>
                <c:val>
                  <c:numRef>
                    <c:extLst>
                      <c:ext uri="{02D57815-91ED-43cb-92C2-25804820EDAC}">
                        <c15:formulaRef>
                          <c15:sqref>Hárok1!$B$3:$I$3</c15:sqref>
                        </c15:formulaRef>
                      </c:ext>
                    </c:extLst>
                    <c:numCache>
                      <c:formatCode>General</c:formatCode>
                      <c:ptCount val="8"/>
                      <c:pt idx="0">
                        <c:v>2</c:v>
                      </c:pt>
                      <c:pt idx="1">
                        <c:v>1</c:v>
                      </c:pt>
                      <c:pt idx="2">
                        <c:v>1</c:v>
                      </c:pt>
                      <c:pt idx="3">
                        <c:v>1</c:v>
                      </c:pt>
                      <c:pt idx="4">
                        <c:v>0</c:v>
                      </c:pt>
                      <c:pt idx="5">
                        <c:v>0</c:v>
                      </c:pt>
                      <c:pt idx="6">
                        <c:v>0</c:v>
                      </c:pt>
                      <c:pt idx="7">
                        <c:v>1</c:v>
                      </c:pt>
                    </c:numCache>
                  </c:numRef>
                </c:val>
                <c:extLst>
                  <c:ext xmlns:c16="http://schemas.microsoft.com/office/drawing/2014/chart" uri="{C3380CC4-5D6E-409C-BE32-E72D297353CC}">
                    <c16:uniqueId val="{00000001-E3ED-44C2-AE40-26E3FA8B14D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Hárok1!$A$4</c15:sqref>
                        </c15:formulaRef>
                      </c:ext>
                    </c:extLst>
                    <c:strCache>
                      <c:ptCount val="1"/>
                      <c:pt idx="0">
                        <c:v>Plní sa priebežne</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Hárok1!$B$1:$I$1</c15:sqref>
                        </c15:formulaRef>
                      </c:ext>
                    </c:extLst>
                    <c:strCache>
                      <c:ptCount val="8"/>
                      <c:pt idx="0">
                        <c:v>MPSVaR SR</c:v>
                      </c:pt>
                      <c:pt idx="1">
                        <c:v>MS SR</c:v>
                      </c:pt>
                      <c:pt idx="2">
                        <c:v>MZ SR</c:v>
                      </c:pt>
                      <c:pt idx="3">
                        <c:v>MD SR</c:v>
                      </c:pt>
                      <c:pt idx="4">
                        <c:v>MF SR</c:v>
                      </c:pt>
                      <c:pt idx="5">
                        <c:v>MK SR</c:v>
                      </c:pt>
                      <c:pt idx="6">
                        <c:v>MV SR</c:v>
                      </c:pt>
                      <c:pt idx="7">
                        <c:v>MŠVVaŠ SR</c:v>
                      </c:pt>
                    </c:strCache>
                  </c:strRef>
                </c:cat>
                <c:val>
                  <c:numRef>
                    <c:extLst xmlns:c15="http://schemas.microsoft.com/office/drawing/2012/chart">
                      <c:ext xmlns:c15="http://schemas.microsoft.com/office/drawing/2012/chart" uri="{02D57815-91ED-43cb-92C2-25804820EDAC}">
                        <c15:formulaRef>
                          <c15:sqref>Hárok1!$B$4:$I$4</c15:sqref>
                        </c15:formulaRef>
                      </c:ext>
                    </c:extLst>
                    <c:numCache>
                      <c:formatCode>General</c:formatCode>
                      <c:ptCount val="8"/>
                      <c:pt idx="0">
                        <c:v>16</c:v>
                      </c:pt>
                      <c:pt idx="1">
                        <c:v>3</c:v>
                      </c:pt>
                      <c:pt idx="2">
                        <c:v>0</c:v>
                      </c:pt>
                      <c:pt idx="3">
                        <c:v>0</c:v>
                      </c:pt>
                      <c:pt idx="4">
                        <c:v>0</c:v>
                      </c:pt>
                      <c:pt idx="5">
                        <c:v>0</c:v>
                      </c:pt>
                      <c:pt idx="6">
                        <c:v>0</c:v>
                      </c:pt>
                      <c:pt idx="7">
                        <c:v>10</c:v>
                      </c:pt>
                    </c:numCache>
                  </c:numRef>
                </c:val>
                <c:extLst xmlns:c15="http://schemas.microsoft.com/office/drawing/2012/chart">
                  <c:ext xmlns:c16="http://schemas.microsoft.com/office/drawing/2014/chart" uri="{C3380CC4-5D6E-409C-BE32-E72D297353CC}">
                    <c16:uniqueId val="{00000002-E3ED-44C2-AE40-26E3FA8B14D7}"/>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Hárok1!$A$5</c15:sqref>
                        </c15:formulaRef>
                      </c:ext>
                    </c:extLst>
                    <c:strCache>
                      <c:ptCount val="1"/>
                      <c:pt idx="0">
                        <c:v>Plní sa čiastočne</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Hárok1!$B$1:$I$1</c15:sqref>
                        </c15:formulaRef>
                      </c:ext>
                    </c:extLst>
                    <c:strCache>
                      <c:ptCount val="8"/>
                      <c:pt idx="0">
                        <c:v>MPSVaR SR</c:v>
                      </c:pt>
                      <c:pt idx="1">
                        <c:v>MS SR</c:v>
                      </c:pt>
                      <c:pt idx="2">
                        <c:v>MZ SR</c:v>
                      </c:pt>
                      <c:pt idx="3">
                        <c:v>MD SR</c:v>
                      </c:pt>
                      <c:pt idx="4">
                        <c:v>MF SR</c:v>
                      </c:pt>
                      <c:pt idx="5">
                        <c:v>MK SR</c:v>
                      </c:pt>
                      <c:pt idx="6">
                        <c:v>MV SR</c:v>
                      </c:pt>
                      <c:pt idx="7">
                        <c:v>MŠVVaŠ SR</c:v>
                      </c:pt>
                    </c:strCache>
                  </c:strRef>
                </c:cat>
                <c:val>
                  <c:numRef>
                    <c:extLst xmlns:c15="http://schemas.microsoft.com/office/drawing/2012/chart">
                      <c:ext xmlns:c15="http://schemas.microsoft.com/office/drawing/2012/chart" uri="{02D57815-91ED-43cb-92C2-25804820EDAC}">
                        <c15:formulaRef>
                          <c15:sqref>Hárok1!$B$5:$I$5</c15:sqref>
                        </c15:formulaRef>
                      </c:ext>
                    </c:extLst>
                    <c:numCache>
                      <c:formatCode>General</c:formatCode>
                      <c:ptCount val="8"/>
                      <c:pt idx="0">
                        <c:v>3</c:v>
                      </c:pt>
                      <c:pt idx="1">
                        <c:v>2</c:v>
                      </c:pt>
                      <c:pt idx="2">
                        <c:v>8</c:v>
                      </c:pt>
                      <c:pt idx="3">
                        <c:v>0</c:v>
                      </c:pt>
                      <c:pt idx="4">
                        <c:v>1</c:v>
                      </c:pt>
                      <c:pt idx="5">
                        <c:v>1</c:v>
                      </c:pt>
                      <c:pt idx="6">
                        <c:v>1</c:v>
                      </c:pt>
                      <c:pt idx="7">
                        <c:v>3</c:v>
                      </c:pt>
                    </c:numCache>
                  </c:numRef>
                </c:val>
                <c:extLst xmlns:c15="http://schemas.microsoft.com/office/drawing/2012/chart">
                  <c:ext xmlns:c16="http://schemas.microsoft.com/office/drawing/2014/chart" uri="{C3380CC4-5D6E-409C-BE32-E72D297353CC}">
                    <c16:uniqueId val="{00000003-E3ED-44C2-AE40-26E3FA8B14D7}"/>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Hárok1!$A$6</c15:sqref>
                        </c15:formulaRef>
                      </c:ext>
                    </c:extLst>
                    <c:strCache>
                      <c:ptCount val="1"/>
                      <c:pt idx="0">
                        <c:v>Nesplnené</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Hárok1!$B$1:$I$1</c15:sqref>
                        </c15:formulaRef>
                      </c:ext>
                    </c:extLst>
                    <c:strCache>
                      <c:ptCount val="8"/>
                      <c:pt idx="0">
                        <c:v>MPSVaR SR</c:v>
                      </c:pt>
                      <c:pt idx="1">
                        <c:v>MS SR</c:v>
                      </c:pt>
                      <c:pt idx="2">
                        <c:v>MZ SR</c:v>
                      </c:pt>
                      <c:pt idx="3">
                        <c:v>MD SR</c:v>
                      </c:pt>
                      <c:pt idx="4">
                        <c:v>MF SR</c:v>
                      </c:pt>
                      <c:pt idx="5">
                        <c:v>MK SR</c:v>
                      </c:pt>
                      <c:pt idx="6">
                        <c:v>MV SR</c:v>
                      </c:pt>
                      <c:pt idx="7">
                        <c:v>MŠVVaŠ SR</c:v>
                      </c:pt>
                    </c:strCache>
                  </c:strRef>
                </c:cat>
                <c:val>
                  <c:numRef>
                    <c:extLst xmlns:c15="http://schemas.microsoft.com/office/drawing/2012/chart">
                      <c:ext xmlns:c15="http://schemas.microsoft.com/office/drawing/2012/chart" uri="{02D57815-91ED-43cb-92C2-25804820EDAC}">
                        <c15:formulaRef>
                          <c15:sqref>Hárok1!$B$6:$I$6</c15:sqref>
                        </c15:formulaRef>
                      </c:ext>
                    </c:extLst>
                    <c:numCache>
                      <c:formatCode>General</c:formatCode>
                      <c:ptCount val="8"/>
                      <c:pt idx="0">
                        <c:v>9</c:v>
                      </c:pt>
                      <c:pt idx="1">
                        <c:v>4</c:v>
                      </c:pt>
                      <c:pt idx="2">
                        <c:v>0</c:v>
                      </c:pt>
                      <c:pt idx="3">
                        <c:v>0</c:v>
                      </c:pt>
                      <c:pt idx="4">
                        <c:v>0</c:v>
                      </c:pt>
                      <c:pt idx="5">
                        <c:v>0</c:v>
                      </c:pt>
                      <c:pt idx="6">
                        <c:v>0</c:v>
                      </c:pt>
                      <c:pt idx="7">
                        <c:v>3</c:v>
                      </c:pt>
                    </c:numCache>
                  </c:numRef>
                </c:val>
                <c:extLst xmlns:c15="http://schemas.microsoft.com/office/drawing/2012/chart">
                  <c:ext xmlns:c16="http://schemas.microsoft.com/office/drawing/2014/chart" uri="{C3380CC4-5D6E-409C-BE32-E72D297353CC}">
                    <c16:uniqueId val="{00000004-E3ED-44C2-AE40-26E3FA8B14D7}"/>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Hárok1!$A$7</c15:sqref>
                        </c15:formulaRef>
                      </c:ext>
                    </c:extLst>
                    <c:strCache>
                      <c:ptCount val="1"/>
                      <c:pt idx="0">
                        <c:v>Stratilo opodstatnenie</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Hárok1!$B$1:$I$1</c15:sqref>
                        </c15:formulaRef>
                      </c:ext>
                    </c:extLst>
                    <c:strCache>
                      <c:ptCount val="8"/>
                      <c:pt idx="0">
                        <c:v>MPSVaR SR</c:v>
                      </c:pt>
                      <c:pt idx="1">
                        <c:v>MS SR</c:v>
                      </c:pt>
                      <c:pt idx="2">
                        <c:v>MZ SR</c:v>
                      </c:pt>
                      <c:pt idx="3">
                        <c:v>MD SR</c:v>
                      </c:pt>
                      <c:pt idx="4">
                        <c:v>MF SR</c:v>
                      </c:pt>
                      <c:pt idx="5">
                        <c:v>MK SR</c:v>
                      </c:pt>
                      <c:pt idx="6">
                        <c:v>MV SR</c:v>
                      </c:pt>
                      <c:pt idx="7">
                        <c:v>MŠVVaŠ SR</c:v>
                      </c:pt>
                    </c:strCache>
                  </c:strRef>
                </c:cat>
                <c:val>
                  <c:numRef>
                    <c:extLst xmlns:c15="http://schemas.microsoft.com/office/drawing/2012/chart">
                      <c:ext xmlns:c15="http://schemas.microsoft.com/office/drawing/2012/chart" uri="{02D57815-91ED-43cb-92C2-25804820EDAC}">
                        <c15:formulaRef>
                          <c15:sqref>Hárok1!$B$7:$I$7</c15:sqref>
                        </c15:formulaRef>
                      </c:ext>
                    </c:extLst>
                    <c:numCache>
                      <c:formatCode>General</c:formatCode>
                      <c:ptCount val="8"/>
                      <c:pt idx="0">
                        <c:v>0</c:v>
                      </c:pt>
                      <c:pt idx="1">
                        <c:v>0</c:v>
                      </c:pt>
                      <c:pt idx="2">
                        <c:v>1</c:v>
                      </c:pt>
                      <c:pt idx="3">
                        <c:v>0</c:v>
                      </c:pt>
                      <c:pt idx="4">
                        <c:v>0</c:v>
                      </c:pt>
                      <c:pt idx="5">
                        <c:v>0</c:v>
                      </c:pt>
                      <c:pt idx="6">
                        <c:v>0</c:v>
                      </c:pt>
                      <c:pt idx="7">
                        <c:v>0</c:v>
                      </c:pt>
                    </c:numCache>
                  </c:numRef>
                </c:val>
                <c:extLst xmlns:c15="http://schemas.microsoft.com/office/drawing/2012/chart">
                  <c:ext xmlns:c16="http://schemas.microsoft.com/office/drawing/2014/chart" uri="{C3380CC4-5D6E-409C-BE32-E72D297353CC}">
                    <c16:uniqueId val="{00000005-E3ED-44C2-AE40-26E3FA8B14D7}"/>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Hárok1!$A$8</c15:sqref>
                        </c15:formulaRef>
                      </c:ext>
                    </c:extLst>
                    <c:strCache>
                      <c:ptCount val="1"/>
                      <c:pt idx="0">
                        <c:v>Nové z roku 2025</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Hárok1!$B$1:$I$1</c15:sqref>
                        </c15:formulaRef>
                      </c:ext>
                    </c:extLst>
                    <c:strCache>
                      <c:ptCount val="8"/>
                      <c:pt idx="0">
                        <c:v>MPSVaR SR</c:v>
                      </c:pt>
                      <c:pt idx="1">
                        <c:v>MS SR</c:v>
                      </c:pt>
                      <c:pt idx="2">
                        <c:v>MZ SR</c:v>
                      </c:pt>
                      <c:pt idx="3">
                        <c:v>MD SR</c:v>
                      </c:pt>
                      <c:pt idx="4">
                        <c:v>MF SR</c:v>
                      </c:pt>
                      <c:pt idx="5">
                        <c:v>MK SR</c:v>
                      </c:pt>
                      <c:pt idx="6">
                        <c:v>MV SR</c:v>
                      </c:pt>
                      <c:pt idx="7">
                        <c:v>MŠVVaŠ SR</c:v>
                      </c:pt>
                    </c:strCache>
                  </c:strRef>
                </c:cat>
                <c:val>
                  <c:numRef>
                    <c:extLst xmlns:c15="http://schemas.microsoft.com/office/drawing/2012/chart">
                      <c:ext xmlns:c15="http://schemas.microsoft.com/office/drawing/2012/chart" uri="{02D57815-91ED-43cb-92C2-25804820EDAC}">
                        <c15:formulaRef>
                          <c15:sqref>Hárok1!$B$8:$I$8</c15:sqref>
                        </c15:formulaRef>
                      </c:ext>
                    </c:extLst>
                    <c:numCache>
                      <c:formatCode>General</c:formatCode>
                      <c:ptCount val="8"/>
                      <c:pt idx="0">
                        <c:v>5</c:v>
                      </c:pt>
                      <c:pt idx="1">
                        <c:v>3</c:v>
                      </c:pt>
                      <c:pt idx="2">
                        <c:v>12</c:v>
                      </c:pt>
                      <c:pt idx="3">
                        <c:v>0</c:v>
                      </c:pt>
                      <c:pt idx="4">
                        <c:v>0</c:v>
                      </c:pt>
                      <c:pt idx="5">
                        <c:v>0</c:v>
                      </c:pt>
                      <c:pt idx="6">
                        <c:v>0</c:v>
                      </c:pt>
                      <c:pt idx="7">
                        <c:v>0</c:v>
                      </c:pt>
                    </c:numCache>
                  </c:numRef>
                </c:val>
                <c:extLst xmlns:c15="http://schemas.microsoft.com/office/drawing/2012/chart">
                  <c:ext xmlns:c16="http://schemas.microsoft.com/office/drawing/2014/chart" uri="{C3380CC4-5D6E-409C-BE32-E72D297353CC}">
                    <c16:uniqueId val="{00000006-E3ED-44C2-AE40-26E3FA8B14D7}"/>
                  </c:ext>
                </c:extLst>
              </c15:ser>
            </c15:filteredBarSeries>
          </c:ext>
        </c:extLst>
      </c:barChart>
      <c:catAx>
        <c:axId val="1118893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118909584"/>
        <c:crosses val="autoZero"/>
        <c:auto val="1"/>
        <c:lblAlgn val="ctr"/>
        <c:lblOffset val="100"/>
        <c:noMultiLvlLbl val="0"/>
      </c:catAx>
      <c:valAx>
        <c:axId val="1118909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118893744"/>
        <c:crosses val="autoZero"/>
        <c:crossBetween val="between"/>
      </c:valAx>
      <c:dTable>
        <c:showHorzBorder val="1"/>
        <c:showVertBorder val="1"/>
        <c:showOutline val="1"/>
        <c:showKeys val="0"/>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Počet</c:v>
          </c:tx>
          <c:spPr>
            <a:ln w="28575" cap="rnd">
              <a:solidFill>
                <a:srgbClr val="C0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forward val="2"/>
            <c:dispRSqr val="0"/>
            <c:dispEq val="0"/>
          </c:trendline>
          <c:cat>
            <c:numRef>
              <c:f>'Ukoncene podla rokov'!$B$2:$K$2</c:f>
              <c:numCache>
                <c:formatCode>General</c:formatCode>
                <c:ptCount val="10"/>
                <c:pt idx="0">
                  <c:v>2016</c:v>
                </c:pt>
                <c:pt idx="1">
                  <c:v>2017</c:v>
                </c:pt>
                <c:pt idx="2">
                  <c:v>2018</c:v>
                </c:pt>
                <c:pt idx="3">
                  <c:v>2019</c:v>
                </c:pt>
                <c:pt idx="4">
                  <c:v>2020</c:v>
                </c:pt>
                <c:pt idx="5">
                  <c:v>2021</c:v>
                </c:pt>
                <c:pt idx="6">
                  <c:v>2022</c:v>
                </c:pt>
                <c:pt idx="7">
                  <c:v>2023</c:v>
                </c:pt>
                <c:pt idx="8">
                  <c:v>2024</c:v>
                </c:pt>
                <c:pt idx="9">
                  <c:v>2025</c:v>
                </c:pt>
              </c:numCache>
            </c:numRef>
          </c:cat>
          <c:val>
            <c:numRef>
              <c:f>'Ukoncene podla rokov'!$B$15:$K$15</c:f>
              <c:numCache>
                <c:formatCode>General</c:formatCode>
                <c:ptCount val="10"/>
                <c:pt idx="0">
                  <c:v>219</c:v>
                </c:pt>
                <c:pt idx="1">
                  <c:v>475</c:v>
                </c:pt>
                <c:pt idx="2">
                  <c:v>500</c:v>
                </c:pt>
                <c:pt idx="3">
                  <c:v>631</c:v>
                </c:pt>
                <c:pt idx="4">
                  <c:v>792</c:v>
                </c:pt>
                <c:pt idx="5">
                  <c:v>640</c:v>
                </c:pt>
                <c:pt idx="6">
                  <c:v>550</c:v>
                </c:pt>
                <c:pt idx="7">
                  <c:v>609</c:v>
                </c:pt>
                <c:pt idx="8">
                  <c:v>547</c:v>
                </c:pt>
                <c:pt idx="9">
                  <c:v>604</c:v>
                </c:pt>
              </c:numCache>
            </c:numRef>
          </c:val>
          <c:smooth val="1"/>
          <c:extLst>
            <c:ext xmlns:c16="http://schemas.microsoft.com/office/drawing/2014/chart" uri="{C3380CC4-5D6E-409C-BE32-E72D297353CC}">
              <c16:uniqueId val="{00000001-5B8C-452E-A9D1-BC3826B06ED7}"/>
            </c:ext>
          </c:extLst>
        </c:ser>
        <c:dLbls>
          <c:dLblPos val="t"/>
          <c:showLegendKey val="0"/>
          <c:showVal val="1"/>
          <c:showCatName val="0"/>
          <c:showSerName val="0"/>
          <c:showPercent val="0"/>
          <c:showBubbleSize val="0"/>
        </c:dLbls>
        <c:smooth val="0"/>
        <c:axId val="895687184"/>
        <c:axId val="895684888"/>
      </c:lineChart>
      <c:catAx>
        <c:axId val="89568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895684888"/>
        <c:crosses val="autoZero"/>
        <c:auto val="1"/>
        <c:lblAlgn val="ctr"/>
        <c:lblOffset val="100"/>
        <c:noMultiLvlLbl val="0"/>
      </c:catAx>
      <c:valAx>
        <c:axId val="895684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895687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k-SK"/>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lumMod val="95000"/>
      </a:schemeClr>
    </a:solidFill>
    <a:ln w="9525" cap="flat" cmpd="sng" algn="ctr">
      <a:no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'Prijate podla referátov'!$B$2</c:f>
              <c:strCache>
                <c:ptCount val="1"/>
                <c:pt idx="0">
                  <c:v>Poèet podnetov</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'Prijate podla referátov'!$A$3:$A$8</c:f>
              <c:strCache>
                <c:ptCount val="6"/>
                <c:pt idx="0">
                  <c:v>Referát sociálnych služieb</c:v>
                </c:pt>
                <c:pt idx="1">
                  <c:v>Referát bezbariérových prístupností</c:v>
                </c:pt>
                <c:pt idx="2">
                  <c:v>Referát občianskoprávnej a rodinnej agendy</c:v>
                </c:pt>
                <c:pt idx="3">
                  <c:v>Referát starostlivosti o maloletých a vzdelávanie</c:v>
                </c:pt>
                <c:pt idx="4">
                  <c:v>Referát zdravotníctva a sociálneho poistenia</c:v>
                </c:pt>
                <c:pt idx="5">
                  <c:v>Referát služieb zamestnanosti a kompenzácie</c:v>
                </c:pt>
              </c:strCache>
            </c:strRef>
          </c:cat>
          <c:val>
            <c:numRef>
              <c:f>'Prijate podla referátov'!$B$3:$B$8</c:f>
              <c:numCache>
                <c:formatCode>General</c:formatCode>
                <c:ptCount val="6"/>
                <c:pt idx="0">
                  <c:v>70</c:v>
                </c:pt>
                <c:pt idx="1">
                  <c:v>72</c:v>
                </c:pt>
                <c:pt idx="2">
                  <c:v>111</c:v>
                </c:pt>
                <c:pt idx="3">
                  <c:v>127</c:v>
                </c:pt>
                <c:pt idx="4">
                  <c:v>145</c:v>
                </c:pt>
                <c:pt idx="5">
                  <c:v>184</c:v>
                </c:pt>
              </c:numCache>
            </c:numRef>
          </c:val>
          <c:extLst>
            <c:ext xmlns:c16="http://schemas.microsoft.com/office/drawing/2014/chart" uri="{C3380CC4-5D6E-409C-BE32-E72D297353CC}">
              <c16:uniqueId val="{00000000-8D8E-47AA-B41B-BA31286B8317}"/>
            </c:ext>
          </c:extLst>
        </c:ser>
        <c:dLbls>
          <c:dLblPos val="outEnd"/>
          <c:showLegendKey val="0"/>
          <c:showVal val="1"/>
          <c:showCatName val="0"/>
          <c:showSerName val="0"/>
          <c:showPercent val="0"/>
          <c:showBubbleSize val="0"/>
        </c:dLbls>
        <c:gapWidth val="182"/>
        <c:axId val="2031726720"/>
        <c:axId val="2031725760"/>
      </c:barChart>
      <c:catAx>
        <c:axId val="2031726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2031725760"/>
        <c:crosses val="autoZero"/>
        <c:auto val="1"/>
        <c:lblAlgn val="ctr"/>
        <c:lblOffset val="100"/>
        <c:noMultiLvlLbl val="0"/>
      </c:catAx>
      <c:valAx>
        <c:axId val="2031725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203172672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'Ukoncene podla referatov'!$B$2</c:f>
              <c:strCache>
                <c:ptCount val="1"/>
                <c:pt idx="0">
                  <c:v>Poèet podnetov</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'Ukoncene podla referatov'!$A$3:$A$8</c:f>
              <c:strCache>
                <c:ptCount val="6"/>
                <c:pt idx="0">
                  <c:v>Referát sociálnych služieb</c:v>
                </c:pt>
                <c:pt idx="1">
                  <c:v>Referát bezbariérových prístupností</c:v>
                </c:pt>
                <c:pt idx="2">
                  <c:v>Referát občianskoprávnej a rodinnej agendy</c:v>
                </c:pt>
                <c:pt idx="3">
                  <c:v>Referát starostlivosti o maloletých a vzdelávanie</c:v>
                </c:pt>
                <c:pt idx="4">
                  <c:v>Referát zdravotníctva a sociálneho poistenia</c:v>
                </c:pt>
                <c:pt idx="5">
                  <c:v>Referát služieb zamestnanosti a kompenzácie</c:v>
                </c:pt>
              </c:strCache>
            </c:strRef>
          </c:cat>
          <c:val>
            <c:numRef>
              <c:f>'Ukoncene podla referatov'!$B$3:$B$8</c:f>
              <c:numCache>
                <c:formatCode>General</c:formatCode>
                <c:ptCount val="6"/>
                <c:pt idx="0">
                  <c:v>55</c:v>
                </c:pt>
                <c:pt idx="1">
                  <c:v>60</c:v>
                </c:pt>
                <c:pt idx="2">
                  <c:v>67</c:v>
                </c:pt>
                <c:pt idx="3">
                  <c:v>74</c:v>
                </c:pt>
                <c:pt idx="4">
                  <c:v>171</c:v>
                </c:pt>
                <c:pt idx="5">
                  <c:v>177</c:v>
                </c:pt>
              </c:numCache>
            </c:numRef>
          </c:val>
          <c:extLst>
            <c:ext xmlns:c16="http://schemas.microsoft.com/office/drawing/2014/chart" uri="{C3380CC4-5D6E-409C-BE32-E72D297353CC}">
              <c16:uniqueId val="{00000000-62C8-433D-B09E-5B99822A86C6}"/>
            </c:ext>
          </c:extLst>
        </c:ser>
        <c:dLbls>
          <c:dLblPos val="outEnd"/>
          <c:showLegendKey val="0"/>
          <c:showVal val="1"/>
          <c:showCatName val="0"/>
          <c:showSerName val="0"/>
          <c:showPercent val="0"/>
          <c:showBubbleSize val="0"/>
        </c:dLbls>
        <c:gapWidth val="182"/>
        <c:axId val="2031726720"/>
        <c:axId val="2031725760"/>
      </c:barChart>
      <c:catAx>
        <c:axId val="2031726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2031725760"/>
        <c:crosses val="autoZero"/>
        <c:auto val="1"/>
        <c:lblAlgn val="ctr"/>
        <c:lblOffset val="100"/>
        <c:noMultiLvlLbl val="0"/>
      </c:catAx>
      <c:valAx>
        <c:axId val="2031725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203172672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k-SK"/>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4D9-4244-B24F-BBBBDC8A063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4D9-4244-B24F-BBBBDC8A063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4D9-4244-B24F-BBBBDC8A063E}"/>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
                    <a:ea typeface="+mn-ea"/>
                    <a:cs typeface="Arial" panose="020B0604020202020204" pitchFamily="34" charset="0"/>
                  </a:defRPr>
                </a:pPr>
                <a:endParaRPr lang="sk-SK"/>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'Typy podnetov'!$A$3:$A$5</c:f>
              <c:strCache>
                <c:ptCount val="3"/>
                <c:pt idx="0">
                  <c:v>Návrh na zmenu legislatívy</c:v>
                </c:pt>
                <c:pt idx="1">
                  <c:v>Podnet na preskúmanie</c:v>
                </c:pt>
                <c:pt idx="2">
                  <c:v>Žiadosť o poradenstvo</c:v>
                </c:pt>
              </c:strCache>
            </c:strRef>
          </c:cat>
          <c:val>
            <c:numRef>
              <c:f>'Typy podnetov'!$B$3:$B$5</c:f>
              <c:numCache>
                <c:formatCode>General</c:formatCode>
                <c:ptCount val="3"/>
                <c:pt idx="0">
                  <c:v>3</c:v>
                </c:pt>
                <c:pt idx="1">
                  <c:v>494</c:v>
                </c:pt>
                <c:pt idx="2">
                  <c:v>212</c:v>
                </c:pt>
              </c:numCache>
            </c:numRef>
          </c:val>
          <c:extLst>
            <c:ext xmlns:c16="http://schemas.microsoft.com/office/drawing/2014/chart" uri="{C3380CC4-5D6E-409C-BE32-E72D297353CC}">
              <c16:uniqueId val="{00000006-B4D9-4244-B24F-BBBBDC8A063E}"/>
            </c:ext>
          </c:extLst>
        </c:ser>
        <c:dLbls>
          <c:dLblPos val="outEnd"/>
          <c:showLegendKey val="0"/>
          <c:showVal val="1"/>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
              <a:ea typeface="+mn-ea"/>
              <a:cs typeface="Arial" panose="020B0604020202020204" pitchFamily="34" charset="0"/>
            </a:defRPr>
          </a:pPr>
          <a:endParaRPr lang="sk-SK"/>
        </a:p>
      </c:txPr>
    </c:legend>
    <c:plotVisOnly val="1"/>
    <c:dispBlanksAs val="gap"/>
    <c:showDLblsOverMax val="0"/>
  </c:chart>
  <c:spPr>
    <a:solidFill>
      <a:schemeClr val="bg1">
        <a:lumMod val="95000"/>
      </a:schemeClr>
    </a:solidFill>
    <a:ln w="9525" cap="flat" cmpd="sng" algn="ctr">
      <a:noFill/>
      <a:round/>
    </a:ln>
    <a:effectLst/>
  </c:spPr>
  <c:txPr>
    <a:bodyPr/>
    <a:lstStyle/>
    <a:p>
      <a:pPr>
        <a:defRPr sz="800">
          <a:latin typeface=""/>
          <a:cs typeface="Arial" panose="020B0604020202020204" pitchFamily="34" charset="0"/>
        </a:defRPr>
      </a:pPr>
      <a:endParaRPr lang="sk-SK"/>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42A-4C60-A650-EF812DB9D73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42A-4C60-A650-EF812DB9D73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42A-4C60-A650-EF812DB9D73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42A-4C60-A650-EF812DB9D73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42A-4C60-A650-EF812DB9D73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42A-4C60-A650-EF812DB9D73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42A-4C60-A650-EF812DB9D73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42A-4C60-A650-EF812DB9D73C}"/>
              </c:ext>
            </c:extLst>
          </c:dPt>
          <c:dLbls>
            <c:dLbl>
              <c:idx val="2"/>
              <c:layout>
                <c:manualLayout>
                  <c:x val="-2.51994960100798E-2"/>
                  <c:y val="2.1167754454048268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2A-4C60-A650-EF812DB9D73C}"/>
                </c:ext>
              </c:extLst>
            </c:dLbl>
            <c:dLbl>
              <c:idx val="3"/>
              <c:layout>
                <c:manualLayout>
                  <c:x val="-1.2599748005039909E-2"/>
                  <c:y val="-3.8807549832421941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42A-4C60-A650-EF812DB9D73C}"/>
                </c:ext>
              </c:extLst>
            </c:dLbl>
            <c:dLbl>
              <c:idx val="6"/>
              <c:layout>
                <c:manualLayout>
                  <c:x val="-2.51994960100798E-2"/>
                  <c:y val="-3.5279590756747263E-3"/>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42A-4C60-A650-EF812DB9D73C}"/>
                </c:ext>
              </c:extLst>
            </c:dLbl>
            <c:dLbl>
              <c:idx val="7"/>
              <c:layout>
                <c:manualLayout>
                  <c:x val="4.1999160016799666E-2"/>
                  <c:y val="-4.0424064093201601E-18"/>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42A-4C60-A650-EF812DB9D73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'Sposob podania podnetov'!$A$3:$A$10</c:f>
              <c:strCache>
                <c:ptCount val="8"/>
                <c:pt idx="0">
                  <c:v>Elektronický formulár</c:v>
                </c:pt>
                <c:pt idx="1">
                  <c:v>E-mail</c:v>
                </c:pt>
                <c:pt idx="2">
                  <c:v>Facebook</c:v>
                </c:pt>
                <c:pt idx="3">
                  <c:v>Instagram</c:v>
                </c:pt>
                <c:pt idx="4">
                  <c:v>Osobne</c:v>
                </c:pt>
                <c:pt idx="5">
                  <c:v>Pošta</c:v>
                </c:pt>
                <c:pt idx="6">
                  <c:v>Telefax</c:v>
                </c:pt>
                <c:pt idx="7">
                  <c:v>Vlastná iniciatíva</c:v>
                </c:pt>
              </c:strCache>
            </c:strRef>
          </c:cat>
          <c:val>
            <c:numRef>
              <c:f>'Sposob podania podnetov'!$B$3:$B$10</c:f>
              <c:numCache>
                <c:formatCode>General</c:formatCode>
                <c:ptCount val="8"/>
                <c:pt idx="0">
                  <c:v>125</c:v>
                </c:pt>
                <c:pt idx="1">
                  <c:v>416</c:v>
                </c:pt>
                <c:pt idx="2">
                  <c:v>1</c:v>
                </c:pt>
                <c:pt idx="3">
                  <c:v>3</c:v>
                </c:pt>
                <c:pt idx="4">
                  <c:v>76</c:v>
                </c:pt>
                <c:pt idx="5">
                  <c:v>85</c:v>
                </c:pt>
                <c:pt idx="6">
                  <c:v>1</c:v>
                </c:pt>
                <c:pt idx="7">
                  <c:v>2</c:v>
                </c:pt>
              </c:numCache>
            </c:numRef>
          </c:val>
          <c:extLst>
            <c:ext xmlns:c16="http://schemas.microsoft.com/office/drawing/2014/chart" uri="{C3380CC4-5D6E-409C-BE32-E72D297353CC}">
              <c16:uniqueId val="{00000010-C42A-4C60-A650-EF812DB9D73C}"/>
            </c:ext>
          </c:extLst>
        </c:ser>
        <c:dLbls>
          <c:dLblPos val="outEnd"/>
          <c:showLegendKey val="0"/>
          <c:showVal val="1"/>
          <c:showCatName val="0"/>
          <c:showSerName val="0"/>
          <c:showPercent val="0"/>
          <c:showBubbleSize val="0"/>
          <c:showLeaderLines val="0"/>
        </c:dLbls>
        <c:firstSliceAng val="0"/>
      </c:pieChart>
      <c:spPr>
        <a:noFill/>
        <a:ln>
          <a:noFill/>
        </a:ln>
        <a:effectLst/>
      </c:spPr>
    </c:plotArea>
    <c:legend>
      <c:legendPos val="b"/>
      <c:layout>
        <c:manualLayout>
          <c:xMode val="edge"/>
          <c:yMode val="edge"/>
          <c:x val="4.7061785413537734E-2"/>
          <c:y val="0.76030129326090368"/>
          <c:w val="0.91910685916189916"/>
          <c:h val="0.2185309522850479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legend>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5AC5-4B6A-B8DD-935780E8113D}"/>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5AC5-4B6A-B8DD-935780E8113D}"/>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5AC5-4B6A-B8DD-935780E8113D}"/>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'Stav podnetov'!$A$3:$A$5</c:f>
              <c:strCache>
                <c:ptCount val="3"/>
                <c:pt idx="0">
                  <c:v>Koná sa</c:v>
                </c:pt>
                <c:pt idx="1">
                  <c:v>Ukončené</c:v>
                </c:pt>
                <c:pt idx="2">
                  <c:v>Ukončené so sledovaním</c:v>
                </c:pt>
              </c:strCache>
            </c:strRef>
          </c:cat>
          <c:val>
            <c:numRef>
              <c:f>'Stav podnetov'!$B$3:$B$5</c:f>
              <c:numCache>
                <c:formatCode>General</c:formatCode>
                <c:ptCount val="3"/>
                <c:pt idx="0">
                  <c:v>317</c:v>
                </c:pt>
                <c:pt idx="1">
                  <c:v>361</c:v>
                </c:pt>
                <c:pt idx="2">
                  <c:v>31</c:v>
                </c:pt>
              </c:numCache>
            </c:numRef>
          </c:val>
          <c:extLst>
            <c:ext xmlns:c16="http://schemas.microsoft.com/office/drawing/2014/chart" uri="{C3380CC4-5D6E-409C-BE32-E72D297353CC}">
              <c16:uniqueId val="{00000006-5AC5-4B6A-B8DD-935780E8113D}"/>
            </c:ext>
          </c:extLst>
        </c:ser>
        <c:dLbls>
          <c:dLblPos val="outEnd"/>
          <c:showLegendKey val="0"/>
          <c:showVal val="1"/>
          <c:showCatName val="0"/>
          <c:showSerName val="0"/>
          <c:showPercent val="0"/>
          <c:showBubbleSize val="0"/>
        </c:dLbls>
        <c:gapWidth val="100"/>
        <c:axId val="2034849760"/>
        <c:axId val="2034845920"/>
      </c:barChart>
      <c:catAx>
        <c:axId val="20348497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2034845920"/>
        <c:crosses val="autoZero"/>
        <c:auto val="1"/>
        <c:lblAlgn val="ctr"/>
        <c:lblOffset val="100"/>
        <c:noMultiLvlLbl val="0"/>
      </c:catAx>
      <c:valAx>
        <c:axId val="2034845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203484976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sk-SK"/>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'Ukoncene podla typu'!$B$2</c:f>
              <c:strCache>
                <c:ptCount val="1"/>
                <c:pt idx="0">
                  <c:v>Pocet podnetov</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034D-48DC-B5E0-5F92DDACB577}"/>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034D-48DC-B5E0-5F92DDACB577}"/>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034D-48DC-B5E0-5F92DDACB57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'Ukoncene podla typu'!$A$3:$A$5</c:f>
              <c:strCache>
                <c:ptCount val="3"/>
                <c:pt idx="0">
                  <c:v>Návrh na zmenu legislatívy</c:v>
                </c:pt>
                <c:pt idx="1">
                  <c:v>Podnet na preskúmanie</c:v>
                </c:pt>
                <c:pt idx="2">
                  <c:v>Žiadosť o poradenstvo</c:v>
                </c:pt>
              </c:strCache>
            </c:strRef>
          </c:cat>
          <c:val>
            <c:numRef>
              <c:f>'Ukoncene podla typu'!$B$3:$B$5</c:f>
              <c:numCache>
                <c:formatCode>General</c:formatCode>
                <c:ptCount val="3"/>
                <c:pt idx="0">
                  <c:v>3</c:v>
                </c:pt>
                <c:pt idx="1">
                  <c:v>426</c:v>
                </c:pt>
                <c:pt idx="2">
                  <c:v>175</c:v>
                </c:pt>
              </c:numCache>
            </c:numRef>
          </c:val>
          <c:extLst>
            <c:ext xmlns:c16="http://schemas.microsoft.com/office/drawing/2014/chart" uri="{C3380CC4-5D6E-409C-BE32-E72D297353CC}">
              <c16:uniqueId val="{00000006-034D-48DC-B5E0-5F92DDACB577}"/>
            </c:ext>
          </c:extLst>
        </c:ser>
        <c:dLbls>
          <c:dLblPos val="outEnd"/>
          <c:showLegendKey val="0"/>
          <c:showVal val="1"/>
          <c:showCatName val="0"/>
          <c:showSerName val="0"/>
          <c:showPercent val="0"/>
          <c:showBubbleSize val="0"/>
        </c:dLbls>
        <c:gapWidth val="100"/>
        <c:axId val="2091444000"/>
        <c:axId val="2091453600"/>
      </c:barChart>
      <c:catAx>
        <c:axId val="2091444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091453600"/>
        <c:crosses val="autoZero"/>
        <c:auto val="1"/>
        <c:lblAlgn val="ctr"/>
        <c:lblOffset val="100"/>
        <c:noMultiLvlLbl val="0"/>
      </c:catAx>
      <c:valAx>
        <c:axId val="2091453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209144400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a:pPr>
      <a:endParaRPr lang="sk-SK"/>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'Typ odlozenia'!$B$2</c:f>
              <c:strCache>
                <c:ptCount val="1"/>
                <c:pt idx="0">
                  <c:v>Poèet podnetov</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sk-SK"/>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'Typ odlozenia'!$A$3:$A$11</c:f>
              <c:strCache>
                <c:ptCount val="9"/>
                <c:pt idx="0">
                  <c:v>Rozhodol súd prvého stupňa (§ 22 ods. 1 písm. b) bod 2.)</c:v>
                </c:pt>
                <c:pt idx="1">
                  <c:v>Vo veci koná alebo konal verejný ochranca práv alebo iný komisár (§ 22 ods. 2 písm. c)</c:v>
                </c:pt>
                <c:pt idx="2">
                  <c:v>Anonymný (§ 22 ods. 2 písm. b)</c:v>
                </c:pt>
                <c:pt idx="3">
                  <c:v>Koná súd (§ 22 ods. 1 písm. b) bod 1.)</c:v>
                </c:pt>
                <c:pt idx="4">
                  <c:v>Opakovaný podnet, ktorý už komisár vybavil a neobsahuje nové skutočnosti komisár (§ 22 ods. 2 písm. d)</c:v>
                </c:pt>
                <c:pt idx="5">
                  <c:v>Neopodstatnený (§ 22 ods. 2 písm. a)</c:v>
                </c:pt>
                <c:pt idx="6">
                  <c:v>Nepatrí do pôsobnosti komisára (§ 22 ods. 1 písm. a)</c:v>
                </c:pt>
                <c:pt idx="7">
                  <c:v>Späť vzatie podávateľom (§ 22 ods. 1 písm. c)</c:v>
                </c:pt>
                <c:pt idx="8">
                  <c:v>Nedoplnenie, nespresnenie (§ 22 ods. 1 písm. d)</c:v>
                </c:pt>
              </c:strCache>
            </c:strRef>
          </c:cat>
          <c:val>
            <c:numRef>
              <c:f>'Typ odlozenia'!$B$3:$B$11</c:f>
              <c:numCache>
                <c:formatCode>General</c:formatCode>
                <c:ptCount val="9"/>
                <c:pt idx="0">
                  <c:v>1</c:v>
                </c:pt>
                <c:pt idx="1">
                  <c:v>1</c:v>
                </c:pt>
                <c:pt idx="2">
                  <c:v>3</c:v>
                </c:pt>
                <c:pt idx="3">
                  <c:v>5</c:v>
                </c:pt>
                <c:pt idx="4">
                  <c:v>5</c:v>
                </c:pt>
                <c:pt idx="5">
                  <c:v>11</c:v>
                </c:pt>
                <c:pt idx="6">
                  <c:v>31</c:v>
                </c:pt>
                <c:pt idx="7">
                  <c:v>36</c:v>
                </c:pt>
                <c:pt idx="8">
                  <c:v>37</c:v>
                </c:pt>
              </c:numCache>
            </c:numRef>
          </c:val>
          <c:extLst>
            <c:ext xmlns:c16="http://schemas.microsoft.com/office/drawing/2014/chart" uri="{C3380CC4-5D6E-409C-BE32-E72D297353CC}">
              <c16:uniqueId val="{00000000-3593-4EA2-A95E-78B5287FFAED}"/>
            </c:ext>
          </c:extLst>
        </c:ser>
        <c:dLbls>
          <c:dLblPos val="outEnd"/>
          <c:showLegendKey val="0"/>
          <c:showVal val="1"/>
          <c:showCatName val="0"/>
          <c:showSerName val="0"/>
          <c:showPercent val="0"/>
          <c:showBubbleSize val="0"/>
        </c:dLbls>
        <c:gapWidth val="219"/>
        <c:axId val="1557661840"/>
        <c:axId val="1557662320"/>
      </c:barChart>
      <c:catAx>
        <c:axId val="1557661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557662320"/>
        <c:crosses val="autoZero"/>
        <c:auto val="1"/>
        <c:lblAlgn val="ctr"/>
        <c:lblOffset val="100"/>
        <c:noMultiLvlLbl val="0"/>
      </c:catAx>
      <c:valAx>
        <c:axId val="15576623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k-SK"/>
          </a:p>
        </c:txPr>
        <c:crossAx val="1557661840"/>
        <c:crosses val="autoZero"/>
        <c:crossBetween val="between"/>
      </c:valAx>
      <c:spPr>
        <a:noFill/>
        <a:ln>
          <a:noFill/>
        </a:ln>
        <a:effectLst/>
      </c:spPr>
    </c:plotArea>
    <c:plotVisOnly val="1"/>
    <c:dispBlanksAs val="gap"/>
    <c:showDLblsOverMax val="0"/>
  </c:chart>
  <c:spPr>
    <a:solidFill>
      <a:schemeClr val="bg1">
        <a:lumMod val="95000"/>
      </a:schemeClr>
    </a:solidFill>
    <a:ln w="9525" cap="flat" cmpd="sng" algn="ctr">
      <a:noFill/>
      <a:round/>
    </a:ln>
    <a:effectLst/>
  </c:spPr>
  <c:txPr>
    <a:bodyPr/>
    <a:lstStyle/>
    <a:p>
      <a:pPr>
        <a:defRPr>
          <a:latin typeface="Arial" panose="020B0604020202020204" pitchFamily="34" charset="0"/>
          <a:cs typeface="Arial" panose="020B0604020202020204" pitchFamily="34" charset="0"/>
        </a:defRPr>
      </a:pPr>
      <a:endParaRPr lang="sk-SK"/>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'Podnety kraje'!$A$5:$A$12</cx:f>
        <cx:nf>'Podnety kraje'!$A$4</cx:nf>
        <cx:lvl ptCount="8" name="Kraj">
          <cx:pt idx="0">Banskobystrický</cx:pt>
          <cx:pt idx="1">Bratislavský</cx:pt>
          <cx:pt idx="2">Trnavský</cx:pt>
          <cx:pt idx="3">Trenčiansky</cx:pt>
          <cx:pt idx="4">Nitriansky</cx:pt>
          <cx:pt idx="5">Žilinský</cx:pt>
          <cx:pt idx="6">Košický</cx:pt>
          <cx:pt idx="7">Prešovský</cx:pt>
        </cx:lvl>
      </cx:strDim>
      <cx:numDim type="colorVal">
        <cx:f>'Podnety kraje'!$B$5:$B$12</cx:f>
        <cx:nf>'Podnety kraje'!$B$4</cx:nf>
        <cx:lvl ptCount="8" formatCode="General" name="Počet">
          <cx:pt idx="0">162</cx:pt>
          <cx:pt idx="1">147</cx:pt>
          <cx:pt idx="2">80</cx:pt>
          <cx:pt idx="3">72</cx:pt>
          <cx:pt idx="4">62</cx:pt>
          <cx:pt idx="5">59</cx:pt>
          <cx:pt idx="6">58</cx:pt>
          <cx:pt idx="7">57</cx:pt>
        </cx:lvl>
      </cx:numDim>
    </cx:data>
  </cx:chartData>
  <cx:chart>
    <cx:plotArea>
      <cx:plotAreaRegion>
        <cx:series layoutId="regionMap" uniqueId="{3DDE5359-9963-41A9-917E-2D517CFB9D0D}">
          <cx:tx>
            <cx:txData>
              <cx:f/>
              <cx:v>Počet</cx:v>
            </cx:txData>
          </cx:tx>
          <cx:dataLabels>
            <cx:visibility seriesName="0" categoryName="0" value="1"/>
          </cx:dataLabels>
          <cx:dataId val="0"/>
          <cx:layoutPr>
            <cx:geography cultureLanguage="sk-SK" cultureRegion="SK" attribution="Používa Bing">
              <cx:geoCache provider="{E9337A44-BEBE-4D9F-B70C-5C5E7DAFC167}">
                <cx:binary>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</cx:binary>
              </cx:geoCache>
            </cx:geography>
          </cx:layoutPr>
        </cx:series>
      </cx:plotAreaRegion>
    </cx:plotArea>
    <cx:legend pos="b" align="ctr" overlay="0"/>
  </cx:chart>
  <cx:spPr>
    <a:solidFill>
      <a:schemeClr val="bg1">
        <a:lumMod val="95000"/>
      </a:schemeClr>
    </a:solidFill>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7470aff-6af9-40a0-a39d-2e90e14100a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35272A5F16DF54FB8E8ABE9B0D878B6" ma:contentTypeVersion="12" ma:contentTypeDescription="Umožňuje vytvoriť nový dokument." ma:contentTypeScope="" ma:versionID="326a3d1c08cd2223a55ffa2d876959fa">
  <xsd:schema xmlns:xsd="http://www.w3.org/2001/XMLSchema" xmlns:xs="http://www.w3.org/2001/XMLSchema" xmlns:p="http://schemas.microsoft.com/office/2006/metadata/properties" xmlns:ns3="e7470aff-6af9-40a0-a39d-2e90e14100a7" targetNamespace="http://schemas.microsoft.com/office/2006/metadata/properties" ma:root="true" ma:fieldsID="07129165af6596aa62211b237b81e8cf" ns3:_="">
    <xsd:import namespace="e7470aff-6af9-40a0-a39d-2e90e14100a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ServiceOCR"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470aff-6af9-40a0-a39d-2e90e14100a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FE509-C40D-45F4-ACCB-B37B0E81E4BE}">
  <ds:schemaRefs>
    <ds:schemaRef ds:uri="http://schemas.microsoft.com/office/2006/metadata/properties"/>
    <ds:schemaRef ds:uri="http://schemas.microsoft.com/office/infopath/2007/PartnerControls"/>
    <ds:schemaRef ds:uri="e7470aff-6af9-40a0-a39d-2e90e14100a7"/>
  </ds:schemaRefs>
</ds:datastoreItem>
</file>

<file path=customXml/itemProps2.xml><?xml version="1.0" encoding="utf-8"?>
<ds:datastoreItem xmlns:ds="http://schemas.openxmlformats.org/officeDocument/2006/customXml" ds:itemID="{85E1F32F-1024-4E33-920C-573F35B35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470aff-6af9-40a0-a39d-2e90e1410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9808C8-2F63-4A2E-9D99-A69F9D03A549}">
  <ds:schemaRefs>
    <ds:schemaRef ds:uri="http://schemas.microsoft.com/sharepoint/v3/contenttype/forms"/>
  </ds:schemaRefs>
</ds:datastoreItem>
</file>

<file path=customXml/itemProps4.xml><?xml version="1.0" encoding="utf-8"?>
<ds:datastoreItem xmlns:ds="http://schemas.openxmlformats.org/officeDocument/2006/customXml" ds:itemID="{4786349D-FF7F-49C0-93CA-66F72257B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404</Pages>
  <Words>178477</Words>
  <Characters>1017325</Characters>
  <Application>Microsoft Office Word</Application>
  <DocSecurity>0</DocSecurity>
  <Lines>8477</Lines>
  <Paragraphs>2386</Paragraphs>
  <ScaleCrop>false</ScaleCrop>
  <HeadingPairs>
    <vt:vector size="4" baseType="variant">
      <vt:variant>
        <vt:lpstr>Názov</vt:lpstr>
      </vt:variant>
      <vt:variant>
        <vt:i4>1</vt:i4>
      </vt:variant>
      <vt:variant>
        <vt:lpstr>Nadpisy</vt:lpstr>
      </vt:variant>
      <vt:variant>
        <vt:i4>14</vt:i4>
      </vt:variant>
    </vt:vector>
  </HeadingPairs>
  <TitlesOfParts>
    <vt:vector size="15" baseType="lpstr">
      <vt:lpstr>Správa o činnosti komisára pre osoby so zdravotným postihnutím za rok 2025</vt:lpstr>
      <vt:lpstr>Obsah</vt:lpstr>
      <vt:lpstr>    Zoznam grafov</vt:lpstr>
      <vt:lpstr>    Zoznam tabuliek</vt:lpstr>
      <vt:lpstr>    Zoznam obrázkov</vt:lpstr>
      <vt:lpstr>    Skratky</vt:lpstr>
      <vt:lpstr>Základné informácie</vt:lpstr>
      <vt:lpstr>    Komisár pre osoby so zdravotným postihnutím</vt:lpstr>
      <vt:lpstr>    Pôsobnosť komisára pre osoby so zdravotným postihnutím</vt:lpstr>
      <vt:lpstr>    Štatistické informácie o činnosti</vt:lpstr>
      <vt:lpstr>        Sumárne zhodnotenie pôsobnosti komisárky pre osoby so zdravotným postihnutím za </vt:lpstr>
      <vt:lpstr>        Sumárne zoznamy</vt:lpstr>
      <vt:lpstr>Dohovor o právach osôb so zdravotným postihnutím (CRPD)</vt:lpstr>
      <vt:lpstr>    Posudzovanie individuálnych podnetov</vt:lpstr>
      <vt:lpstr>        (Článok 5) Rovnosť a nediskriminácia</vt:lpstr>
    </vt:vector>
  </TitlesOfParts>
  <Manager>zuzana.stavrovska@komisar.sk</Manager>
  <Company>Úrad komisára pre osoby so zdravotným postihnutím</Company>
  <LinksUpToDate>false</LinksUpToDate>
  <CharactersWithSpaces>1193416</CharactersWithSpaces>
  <SharedDoc>false</SharedDoc>
  <HyperlinkBase>www.komisar.sk</HyperlinkBase>
  <HLinks>
    <vt:vector size="1788" baseType="variant">
      <vt:variant>
        <vt:i4>7995504</vt:i4>
      </vt:variant>
      <vt:variant>
        <vt:i4>1592</vt:i4>
      </vt:variant>
      <vt:variant>
        <vt:i4>0</vt:i4>
      </vt:variant>
      <vt:variant>
        <vt:i4>5</vt:i4>
      </vt:variant>
      <vt:variant>
        <vt:lpwstr>http://www.komisarprezdravotnepostihnutych.sk/</vt:lpwstr>
      </vt:variant>
      <vt:variant>
        <vt:lpwstr/>
      </vt:variant>
      <vt:variant>
        <vt:i4>7340146</vt:i4>
      </vt:variant>
      <vt:variant>
        <vt:i4>1589</vt:i4>
      </vt:variant>
      <vt:variant>
        <vt:i4>0</vt:i4>
      </vt:variant>
      <vt:variant>
        <vt:i4>5</vt:i4>
      </vt:variant>
      <vt:variant>
        <vt:lpwstr>http://www.komisar.sk/</vt:lpwstr>
      </vt:variant>
      <vt:variant>
        <vt:lpwstr/>
      </vt:variant>
      <vt:variant>
        <vt:i4>1507379</vt:i4>
      </vt:variant>
      <vt:variant>
        <vt:i4>1586</vt:i4>
      </vt:variant>
      <vt:variant>
        <vt:i4>0</vt:i4>
      </vt:variant>
      <vt:variant>
        <vt:i4>5</vt:i4>
      </vt:variant>
      <vt:variant>
        <vt:lpwstr>mailto:sekretariat@komisar.sk</vt:lpwstr>
      </vt:variant>
      <vt:variant>
        <vt:lpwstr/>
      </vt:variant>
      <vt:variant>
        <vt:i4>8061044</vt:i4>
      </vt:variant>
      <vt:variant>
        <vt:i4>1583</vt:i4>
      </vt:variant>
      <vt:variant>
        <vt:i4>0</vt:i4>
      </vt:variant>
      <vt:variant>
        <vt:i4>5</vt:i4>
      </vt:variant>
      <vt:variant>
        <vt:lpwstr>www.komisar.sk</vt:lpwstr>
      </vt:variant>
      <vt:variant>
        <vt:lpwstr/>
      </vt:variant>
      <vt:variant>
        <vt:i4>7929982</vt:i4>
      </vt:variant>
      <vt:variant>
        <vt:i4>1580</vt:i4>
      </vt:variant>
      <vt:variant>
        <vt:i4>0</vt:i4>
      </vt:variant>
      <vt:variant>
        <vt:i4>5</vt:i4>
      </vt:variant>
      <vt:variant>
        <vt:lpwstr>www.komisarprezdravotnepostihnutych.sk</vt:lpwstr>
      </vt:variant>
      <vt:variant>
        <vt:lpwstr/>
      </vt:variant>
      <vt:variant>
        <vt:i4>2752560</vt:i4>
      </vt:variant>
      <vt:variant>
        <vt:i4>1574</vt:i4>
      </vt:variant>
      <vt:variant>
        <vt:i4>0</vt:i4>
      </vt:variant>
      <vt:variant>
        <vt:i4>5</vt:i4>
      </vt:variant>
      <vt:variant>
        <vt:lpwstr>https://euc-word-edit.officeapps.live.com/we/wordeditorframe.aspx?ui=sk&amp;rs=sk-SK&amp;wopisrc=https%3A%2F%2Fkomisarsk-my.sharepoint.com%2Fpersonal%2Fmartin_kiapes_komisar_sk%2F_vti_bin%2Fwopi.ashx%2Ffiles%2F041477c8234a462e8f69c60b9abee1eb&amp;wdenableroaming=1&amp;mscc=1&amp;wdodb=1&amp;hid=82BBF9A1-7089-F000-E505-A4859F0E6F53.0&amp;uih=sharepointcom&amp;wdlcid=sk&amp;jsapi=1&amp;jsapiver=v2&amp;corrid=f536b4d2-54be-060a-e2c4-ee362bd496e4&amp;usid=f536b4d2-54be-060a-e2c4-ee362bd496e4&amp;newsession=1&amp;sftc=1&amp;uihit=docaspx&amp;muv=1&amp;ats=PairwiseBroker&amp;cac=1&amp;sams=1&amp;mtf=1&amp;sfp=1&amp;sdp=1&amp;hch=1&amp;hwfh=1&amp;dchat=1&amp;sc=%7B%22pmo%22%3A%22https%3A%2F%2Fkomisarsk-my.sharepoint.com%22%2C%22pmshare%22%3Atrue%7D&amp;ctp=LeastProtected&amp;rct=Normal&amp;wdorigin=ItemsView&amp;wdhostclicktime=1771834134882&amp;afdflight=62&amp;csiro=1&amp;instantedit=1&amp;wopicomplete=1&amp;wdredirectionreason=Unified_SingleFlush</vt:lpwstr>
      </vt:variant>
      <vt:variant>
        <vt:lpwstr>_ftn1</vt:lpwstr>
      </vt:variant>
      <vt:variant>
        <vt:i4>2752560</vt:i4>
      </vt:variant>
      <vt:variant>
        <vt:i4>1571</vt:i4>
      </vt:variant>
      <vt:variant>
        <vt:i4>0</vt:i4>
      </vt:variant>
      <vt:variant>
        <vt:i4>5</vt:i4>
      </vt:variant>
      <vt:variant>
        <vt:lpwstr>https://euc-word-edit.officeapps.live.com/we/wordeditorframe.aspx?ui=sk&amp;rs=sk-SK&amp;wopisrc=https%3A%2F%2Fkomisarsk-my.sharepoint.com%2Fpersonal%2Fmartin_kiapes_komisar_sk%2F_vti_bin%2Fwopi.ashx%2Ffiles%2F041477c8234a462e8f69c60b9abee1eb&amp;wdenableroaming=1&amp;mscc=1&amp;wdodb=1&amp;hid=82BBF9A1-7089-F000-E505-A4859F0E6F53.0&amp;uih=sharepointcom&amp;wdlcid=sk&amp;jsapi=1&amp;jsapiver=v2&amp;corrid=f536b4d2-54be-060a-e2c4-ee362bd496e4&amp;usid=f536b4d2-54be-060a-e2c4-ee362bd496e4&amp;newsession=1&amp;sftc=1&amp;uihit=docaspx&amp;muv=1&amp;ats=PairwiseBroker&amp;cac=1&amp;sams=1&amp;mtf=1&amp;sfp=1&amp;sdp=1&amp;hch=1&amp;hwfh=1&amp;dchat=1&amp;sc=%7B%22pmo%22%3A%22https%3A%2F%2Fkomisarsk-my.sharepoint.com%22%2C%22pmshare%22%3Atrue%7D&amp;ctp=LeastProtected&amp;rct=Normal&amp;wdorigin=ItemsView&amp;wdhostclicktime=1771834134882&amp;afdflight=62&amp;csiro=1&amp;instantedit=1&amp;wopicomplete=1&amp;wdredirectionreason=Unified_SingleFlush</vt:lpwstr>
      </vt:variant>
      <vt:variant>
        <vt:lpwstr>_ftn1</vt:lpwstr>
      </vt:variant>
      <vt:variant>
        <vt:i4>8257658</vt:i4>
      </vt:variant>
      <vt:variant>
        <vt:i4>1568</vt:i4>
      </vt:variant>
      <vt:variant>
        <vt:i4>0</vt:i4>
      </vt:variant>
      <vt:variant>
        <vt:i4>5</vt:i4>
      </vt:variant>
      <vt:variant>
        <vt:lpwstr>https://www.komisarprezdravotnepostihnutych.sk/Zverejnovanie?library=Zverejnovanie</vt:lpwstr>
      </vt:variant>
      <vt:variant>
        <vt:lpwstr/>
      </vt:variant>
      <vt:variant>
        <vt:i4>7340146</vt:i4>
      </vt:variant>
      <vt:variant>
        <vt:i4>1557</vt:i4>
      </vt:variant>
      <vt:variant>
        <vt:i4>0</vt:i4>
      </vt:variant>
      <vt:variant>
        <vt:i4>5</vt:i4>
      </vt:variant>
      <vt:variant>
        <vt:lpwstr>http://www.komisar.sk/</vt:lpwstr>
      </vt:variant>
      <vt:variant>
        <vt:lpwstr/>
      </vt:variant>
      <vt:variant>
        <vt:i4>7995504</vt:i4>
      </vt:variant>
      <vt:variant>
        <vt:i4>1554</vt:i4>
      </vt:variant>
      <vt:variant>
        <vt:i4>0</vt:i4>
      </vt:variant>
      <vt:variant>
        <vt:i4>5</vt:i4>
      </vt:variant>
      <vt:variant>
        <vt:lpwstr>http://www.komisarprezdravotnepostihnutych.sk/</vt:lpwstr>
      </vt:variant>
      <vt:variant>
        <vt:lpwstr/>
      </vt:variant>
      <vt:variant>
        <vt:i4>1703988</vt:i4>
      </vt:variant>
      <vt:variant>
        <vt:i4>1547</vt:i4>
      </vt:variant>
      <vt:variant>
        <vt:i4>0</vt:i4>
      </vt:variant>
      <vt:variant>
        <vt:i4>5</vt:i4>
      </vt:variant>
      <vt:variant>
        <vt:lpwstr/>
      </vt:variant>
      <vt:variant>
        <vt:lpwstr>_Toc225345791</vt:lpwstr>
      </vt:variant>
      <vt:variant>
        <vt:i4>1703988</vt:i4>
      </vt:variant>
      <vt:variant>
        <vt:i4>1541</vt:i4>
      </vt:variant>
      <vt:variant>
        <vt:i4>0</vt:i4>
      </vt:variant>
      <vt:variant>
        <vt:i4>5</vt:i4>
      </vt:variant>
      <vt:variant>
        <vt:lpwstr/>
      </vt:variant>
      <vt:variant>
        <vt:lpwstr>_Toc225345790</vt:lpwstr>
      </vt:variant>
      <vt:variant>
        <vt:i4>1769524</vt:i4>
      </vt:variant>
      <vt:variant>
        <vt:i4>1535</vt:i4>
      </vt:variant>
      <vt:variant>
        <vt:i4>0</vt:i4>
      </vt:variant>
      <vt:variant>
        <vt:i4>5</vt:i4>
      </vt:variant>
      <vt:variant>
        <vt:lpwstr/>
      </vt:variant>
      <vt:variant>
        <vt:lpwstr>_Toc225345789</vt:lpwstr>
      </vt:variant>
      <vt:variant>
        <vt:i4>1769524</vt:i4>
      </vt:variant>
      <vt:variant>
        <vt:i4>1529</vt:i4>
      </vt:variant>
      <vt:variant>
        <vt:i4>0</vt:i4>
      </vt:variant>
      <vt:variant>
        <vt:i4>5</vt:i4>
      </vt:variant>
      <vt:variant>
        <vt:lpwstr/>
      </vt:variant>
      <vt:variant>
        <vt:lpwstr>_Toc225345788</vt:lpwstr>
      </vt:variant>
      <vt:variant>
        <vt:i4>1769524</vt:i4>
      </vt:variant>
      <vt:variant>
        <vt:i4>1523</vt:i4>
      </vt:variant>
      <vt:variant>
        <vt:i4>0</vt:i4>
      </vt:variant>
      <vt:variant>
        <vt:i4>5</vt:i4>
      </vt:variant>
      <vt:variant>
        <vt:lpwstr/>
      </vt:variant>
      <vt:variant>
        <vt:lpwstr>_Toc225345787</vt:lpwstr>
      </vt:variant>
      <vt:variant>
        <vt:i4>1769524</vt:i4>
      </vt:variant>
      <vt:variant>
        <vt:i4>1517</vt:i4>
      </vt:variant>
      <vt:variant>
        <vt:i4>0</vt:i4>
      </vt:variant>
      <vt:variant>
        <vt:i4>5</vt:i4>
      </vt:variant>
      <vt:variant>
        <vt:lpwstr/>
      </vt:variant>
      <vt:variant>
        <vt:lpwstr>_Toc225345786</vt:lpwstr>
      </vt:variant>
      <vt:variant>
        <vt:i4>1769524</vt:i4>
      </vt:variant>
      <vt:variant>
        <vt:i4>1511</vt:i4>
      </vt:variant>
      <vt:variant>
        <vt:i4>0</vt:i4>
      </vt:variant>
      <vt:variant>
        <vt:i4>5</vt:i4>
      </vt:variant>
      <vt:variant>
        <vt:lpwstr/>
      </vt:variant>
      <vt:variant>
        <vt:lpwstr>_Toc225345785</vt:lpwstr>
      </vt:variant>
      <vt:variant>
        <vt:i4>1769524</vt:i4>
      </vt:variant>
      <vt:variant>
        <vt:i4>1505</vt:i4>
      </vt:variant>
      <vt:variant>
        <vt:i4>0</vt:i4>
      </vt:variant>
      <vt:variant>
        <vt:i4>5</vt:i4>
      </vt:variant>
      <vt:variant>
        <vt:lpwstr/>
      </vt:variant>
      <vt:variant>
        <vt:lpwstr>_Toc225345784</vt:lpwstr>
      </vt:variant>
      <vt:variant>
        <vt:i4>1769524</vt:i4>
      </vt:variant>
      <vt:variant>
        <vt:i4>1499</vt:i4>
      </vt:variant>
      <vt:variant>
        <vt:i4>0</vt:i4>
      </vt:variant>
      <vt:variant>
        <vt:i4>5</vt:i4>
      </vt:variant>
      <vt:variant>
        <vt:lpwstr/>
      </vt:variant>
      <vt:variant>
        <vt:lpwstr>_Toc225345783</vt:lpwstr>
      </vt:variant>
      <vt:variant>
        <vt:i4>1769524</vt:i4>
      </vt:variant>
      <vt:variant>
        <vt:i4>1493</vt:i4>
      </vt:variant>
      <vt:variant>
        <vt:i4>0</vt:i4>
      </vt:variant>
      <vt:variant>
        <vt:i4>5</vt:i4>
      </vt:variant>
      <vt:variant>
        <vt:lpwstr/>
      </vt:variant>
      <vt:variant>
        <vt:lpwstr>_Toc225345782</vt:lpwstr>
      </vt:variant>
      <vt:variant>
        <vt:i4>1769524</vt:i4>
      </vt:variant>
      <vt:variant>
        <vt:i4>1487</vt:i4>
      </vt:variant>
      <vt:variant>
        <vt:i4>0</vt:i4>
      </vt:variant>
      <vt:variant>
        <vt:i4>5</vt:i4>
      </vt:variant>
      <vt:variant>
        <vt:lpwstr/>
      </vt:variant>
      <vt:variant>
        <vt:lpwstr>_Toc225345781</vt:lpwstr>
      </vt:variant>
      <vt:variant>
        <vt:i4>1310772</vt:i4>
      </vt:variant>
      <vt:variant>
        <vt:i4>1481</vt:i4>
      </vt:variant>
      <vt:variant>
        <vt:i4>0</vt:i4>
      </vt:variant>
      <vt:variant>
        <vt:i4>5</vt:i4>
      </vt:variant>
      <vt:variant>
        <vt:lpwstr/>
      </vt:variant>
      <vt:variant>
        <vt:lpwstr>_Toc225345779</vt:lpwstr>
      </vt:variant>
      <vt:variant>
        <vt:i4>1310772</vt:i4>
      </vt:variant>
      <vt:variant>
        <vt:i4>1475</vt:i4>
      </vt:variant>
      <vt:variant>
        <vt:i4>0</vt:i4>
      </vt:variant>
      <vt:variant>
        <vt:i4>5</vt:i4>
      </vt:variant>
      <vt:variant>
        <vt:lpwstr/>
      </vt:variant>
      <vt:variant>
        <vt:lpwstr>_Toc225345778</vt:lpwstr>
      </vt:variant>
      <vt:variant>
        <vt:i4>1310772</vt:i4>
      </vt:variant>
      <vt:variant>
        <vt:i4>1469</vt:i4>
      </vt:variant>
      <vt:variant>
        <vt:i4>0</vt:i4>
      </vt:variant>
      <vt:variant>
        <vt:i4>5</vt:i4>
      </vt:variant>
      <vt:variant>
        <vt:lpwstr/>
      </vt:variant>
      <vt:variant>
        <vt:lpwstr>_Toc225345777</vt:lpwstr>
      </vt:variant>
      <vt:variant>
        <vt:i4>1310772</vt:i4>
      </vt:variant>
      <vt:variant>
        <vt:i4>1463</vt:i4>
      </vt:variant>
      <vt:variant>
        <vt:i4>0</vt:i4>
      </vt:variant>
      <vt:variant>
        <vt:i4>5</vt:i4>
      </vt:variant>
      <vt:variant>
        <vt:lpwstr/>
      </vt:variant>
      <vt:variant>
        <vt:lpwstr>_Toc225345776</vt:lpwstr>
      </vt:variant>
      <vt:variant>
        <vt:i4>1310772</vt:i4>
      </vt:variant>
      <vt:variant>
        <vt:i4>1457</vt:i4>
      </vt:variant>
      <vt:variant>
        <vt:i4>0</vt:i4>
      </vt:variant>
      <vt:variant>
        <vt:i4>5</vt:i4>
      </vt:variant>
      <vt:variant>
        <vt:lpwstr/>
      </vt:variant>
      <vt:variant>
        <vt:lpwstr>_Toc225345775</vt:lpwstr>
      </vt:variant>
      <vt:variant>
        <vt:i4>1310772</vt:i4>
      </vt:variant>
      <vt:variant>
        <vt:i4>1451</vt:i4>
      </vt:variant>
      <vt:variant>
        <vt:i4>0</vt:i4>
      </vt:variant>
      <vt:variant>
        <vt:i4>5</vt:i4>
      </vt:variant>
      <vt:variant>
        <vt:lpwstr/>
      </vt:variant>
      <vt:variant>
        <vt:lpwstr>_Toc225345774</vt:lpwstr>
      </vt:variant>
      <vt:variant>
        <vt:i4>1310772</vt:i4>
      </vt:variant>
      <vt:variant>
        <vt:i4>1445</vt:i4>
      </vt:variant>
      <vt:variant>
        <vt:i4>0</vt:i4>
      </vt:variant>
      <vt:variant>
        <vt:i4>5</vt:i4>
      </vt:variant>
      <vt:variant>
        <vt:lpwstr/>
      </vt:variant>
      <vt:variant>
        <vt:lpwstr>_Toc225345773</vt:lpwstr>
      </vt:variant>
      <vt:variant>
        <vt:i4>1310772</vt:i4>
      </vt:variant>
      <vt:variant>
        <vt:i4>1439</vt:i4>
      </vt:variant>
      <vt:variant>
        <vt:i4>0</vt:i4>
      </vt:variant>
      <vt:variant>
        <vt:i4>5</vt:i4>
      </vt:variant>
      <vt:variant>
        <vt:lpwstr/>
      </vt:variant>
      <vt:variant>
        <vt:lpwstr>_Toc225345772</vt:lpwstr>
      </vt:variant>
      <vt:variant>
        <vt:i4>1310772</vt:i4>
      </vt:variant>
      <vt:variant>
        <vt:i4>1433</vt:i4>
      </vt:variant>
      <vt:variant>
        <vt:i4>0</vt:i4>
      </vt:variant>
      <vt:variant>
        <vt:i4>5</vt:i4>
      </vt:variant>
      <vt:variant>
        <vt:lpwstr/>
      </vt:variant>
      <vt:variant>
        <vt:lpwstr>_Toc225345771</vt:lpwstr>
      </vt:variant>
      <vt:variant>
        <vt:i4>1310772</vt:i4>
      </vt:variant>
      <vt:variant>
        <vt:i4>1427</vt:i4>
      </vt:variant>
      <vt:variant>
        <vt:i4>0</vt:i4>
      </vt:variant>
      <vt:variant>
        <vt:i4>5</vt:i4>
      </vt:variant>
      <vt:variant>
        <vt:lpwstr/>
      </vt:variant>
      <vt:variant>
        <vt:lpwstr>_Toc225345770</vt:lpwstr>
      </vt:variant>
      <vt:variant>
        <vt:i4>1376308</vt:i4>
      </vt:variant>
      <vt:variant>
        <vt:i4>1421</vt:i4>
      </vt:variant>
      <vt:variant>
        <vt:i4>0</vt:i4>
      </vt:variant>
      <vt:variant>
        <vt:i4>5</vt:i4>
      </vt:variant>
      <vt:variant>
        <vt:lpwstr/>
      </vt:variant>
      <vt:variant>
        <vt:lpwstr>_Toc225345768</vt:lpwstr>
      </vt:variant>
      <vt:variant>
        <vt:i4>1376308</vt:i4>
      </vt:variant>
      <vt:variant>
        <vt:i4>1415</vt:i4>
      </vt:variant>
      <vt:variant>
        <vt:i4>0</vt:i4>
      </vt:variant>
      <vt:variant>
        <vt:i4>5</vt:i4>
      </vt:variant>
      <vt:variant>
        <vt:lpwstr/>
      </vt:variant>
      <vt:variant>
        <vt:lpwstr>_Toc225345767</vt:lpwstr>
      </vt:variant>
      <vt:variant>
        <vt:i4>1376308</vt:i4>
      </vt:variant>
      <vt:variant>
        <vt:i4>1409</vt:i4>
      </vt:variant>
      <vt:variant>
        <vt:i4>0</vt:i4>
      </vt:variant>
      <vt:variant>
        <vt:i4>5</vt:i4>
      </vt:variant>
      <vt:variant>
        <vt:lpwstr/>
      </vt:variant>
      <vt:variant>
        <vt:lpwstr>_Toc225345765</vt:lpwstr>
      </vt:variant>
      <vt:variant>
        <vt:i4>1376308</vt:i4>
      </vt:variant>
      <vt:variant>
        <vt:i4>1403</vt:i4>
      </vt:variant>
      <vt:variant>
        <vt:i4>0</vt:i4>
      </vt:variant>
      <vt:variant>
        <vt:i4>5</vt:i4>
      </vt:variant>
      <vt:variant>
        <vt:lpwstr/>
      </vt:variant>
      <vt:variant>
        <vt:lpwstr>_Toc225345763</vt:lpwstr>
      </vt:variant>
      <vt:variant>
        <vt:i4>1376308</vt:i4>
      </vt:variant>
      <vt:variant>
        <vt:i4>1397</vt:i4>
      </vt:variant>
      <vt:variant>
        <vt:i4>0</vt:i4>
      </vt:variant>
      <vt:variant>
        <vt:i4>5</vt:i4>
      </vt:variant>
      <vt:variant>
        <vt:lpwstr/>
      </vt:variant>
      <vt:variant>
        <vt:lpwstr>_Toc225345761</vt:lpwstr>
      </vt:variant>
      <vt:variant>
        <vt:i4>1441844</vt:i4>
      </vt:variant>
      <vt:variant>
        <vt:i4>1391</vt:i4>
      </vt:variant>
      <vt:variant>
        <vt:i4>0</vt:i4>
      </vt:variant>
      <vt:variant>
        <vt:i4>5</vt:i4>
      </vt:variant>
      <vt:variant>
        <vt:lpwstr/>
      </vt:variant>
      <vt:variant>
        <vt:lpwstr>_Toc225345759</vt:lpwstr>
      </vt:variant>
      <vt:variant>
        <vt:i4>1441844</vt:i4>
      </vt:variant>
      <vt:variant>
        <vt:i4>1385</vt:i4>
      </vt:variant>
      <vt:variant>
        <vt:i4>0</vt:i4>
      </vt:variant>
      <vt:variant>
        <vt:i4>5</vt:i4>
      </vt:variant>
      <vt:variant>
        <vt:lpwstr/>
      </vt:variant>
      <vt:variant>
        <vt:lpwstr>_Toc225345757</vt:lpwstr>
      </vt:variant>
      <vt:variant>
        <vt:i4>1441844</vt:i4>
      </vt:variant>
      <vt:variant>
        <vt:i4>1379</vt:i4>
      </vt:variant>
      <vt:variant>
        <vt:i4>0</vt:i4>
      </vt:variant>
      <vt:variant>
        <vt:i4>5</vt:i4>
      </vt:variant>
      <vt:variant>
        <vt:lpwstr/>
      </vt:variant>
      <vt:variant>
        <vt:lpwstr>_Toc225345755</vt:lpwstr>
      </vt:variant>
      <vt:variant>
        <vt:i4>1441844</vt:i4>
      </vt:variant>
      <vt:variant>
        <vt:i4>1373</vt:i4>
      </vt:variant>
      <vt:variant>
        <vt:i4>0</vt:i4>
      </vt:variant>
      <vt:variant>
        <vt:i4>5</vt:i4>
      </vt:variant>
      <vt:variant>
        <vt:lpwstr/>
      </vt:variant>
      <vt:variant>
        <vt:lpwstr>_Toc225345753</vt:lpwstr>
      </vt:variant>
      <vt:variant>
        <vt:i4>1441844</vt:i4>
      </vt:variant>
      <vt:variant>
        <vt:i4>1367</vt:i4>
      </vt:variant>
      <vt:variant>
        <vt:i4>0</vt:i4>
      </vt:variant>
      <vt:variant>
        <vt:i4>5</vt:i4>
      </vt:variant>
      <vt:variant>
        <vt:lpwstr/>
      </vt:variant>
      <vt:variant>
        <vt:lpwstr>_Toc225345751</vt:lpwstr>
      </vt:variant>
      <vt:variant>
        <vt:i4>1507380</vt:i4>
      </vt:variant>
      <vt:variant>
        <vt:i4>1361</vt:i4>
      </vt:variant>
      <vt:variant>
        <vt:i4>0</vt:i4>
      </vt:variant>
      <vt:variant>
        <vt:i4>5</vt:i4>
      </vt:variant>
      <vt:variant>
        <vt:lpwstr/>
      </vt:variant>
      <vt:variant>
        <vt:lpwstr>_Toc225345749</vt:lpwstr>
      </vt:variant>
      <vt:variant>
        <vt:i4>1507380</vt:i4>
      </vt:variant>
      <vt:variant>
        <vt:i4>1355</vt:i4>
      </vt:variant>
      <vt:variant>
        <vt:i4>0</vt:i4>
      </vt:variant>
      <vt:variant>
        <vt:i4>5</vt:i4>
      </vt:variant>
      <vt:variant>
        <vt:lpwstr/>
      </vt:variant>
      <vt:variant>
        <vt:lpwstr>_Toc225345747</vt:lpwstr>
      </vt:variant>
      <vt:variant>
        <vt:i4>1507380</vt:i4>
      </vt:variant>
      <vt:variant>
        <vt:i4>1349</vt:i4>
      </vt:variant>
      <vt:variant>
        <vt:i4>0</vt:i4>
      </vt:variant>
      <vt:variant>
        <vt:i4>5</vt:i4>
      </vt:variant>
      <vt:variant>
        <vt:lpwstr/>
      </vt:variant>
      <vt:variant>
        <vt:lpwstr>_Toc225345745</vt:lpwstr>
      </vt:variant>
      <vt:variant>
        <vt:i4>1507380</vt:i4>
      </vt:variant>
      <vt:variant>
        <vt:i4>1343</vt:i4>
      </vt:variant>
      <vt:variant>
        <vt:i4>0</vt:i4>
      </vt:variant>
      <vt:variant>
        <vt:i4>5</vt:i4>
      </vt:variant>
      <vt:variant>
        <vt:lpwstr/>
      </vt:variant>
      <vt:variant>
        <vt:lpwstr>_Toc225345743</vt:lpwstr>
      </vt:variant>
      <vt:variant>
        <vt:i4>1507380</vt:i4>
      </vt:variant>
      <vt:variant>
        <vt:i4>1337</vt:i4>
      </vt:variant>
      <vt:variant>
        <vt:i4>0</vt:i4>
      </vt:variant>
      <vt:variant>
        <vt:i4>5</vt:i4>
      </vt:variant>
      <vt:variant>
        <vt:lpwstr/>
      </vt:variant>
      <vt:variant>
        <vt:lpwstr>_Toc225345740</vt:lpwstr>
      </vt:variant>
      <vt:variant>
        <vt:i4>1048628</vt:i4>
      </vt:variant>
      <vt:variant>
        <vt:i4>1331</vt:i4>
      </vt:variant>
      <vt:variant>
        <vt:i4>0</vt:i4>
      </vt:variant>
      <vt:variant>
        <vt:i4>5</vt:i4>
      </vt:variant>
      <vt:variant>
        <vt:lpwstr/>
      </vt:variant>
      <vt:variant>
        <vt:lpwstr>_Toc225345738</vt:lpwstr>
      </vt:variant>
      <vt:variant>
        <vt:i4>1048628</vt:i4>
      </vt:variant>
      <vt:variant>
        <vt:i4>1325</vt:i4>
      </vt:variant>
      <vt:variant>
        <vt:i4>0</vt:i4>
      </vt:variant>
      <vt:variant>
        <vt:i4>5</vt:i4>
      </vt:variant>
      <vt:variant>
        <vt:lpwstr/>
      </vt:variant>
      <vt:variant>
        <vt:lpwstr>_Toc225345736</vt:lpwstr>
      </vt:variant>
      <vt:variant>
        <vt:i4>1048628</vt:i4>
      </vt:variant>
      <vt:variant>
        <vt:i4>1319</vt:i4>
      </vt:variant>
      <vt:variant>
        <vt:i4>0</vt:i4>
      </vt:variant>
      <vt:variant>
        <vt:i4>5</vt:i4>
      </vt:variant>
      <vt:variant>
        <vt:lpwstr/>
      </vt:variant>
      <vt:variant>
        <vt:lpwstr>_Toc225345734</vt:lpwstr>
      </vt:variant>
      <vt:variant>
        <vt:i4>1048628</vt:i4>
      </vt:variant>
      <vt:variant>
        <vt:i4>1313</vt:i4>
      </vt:variant>
      <vt:variant>
        <vt:i4>0</vt:i4>
      </vt:variant>
      <vt:variant>
        <vt:i4>5</vt:i4>
      </vt:variant>
      <vt:variant>
        <vt:lpwstr/>
      </vt:variant>
      <vt:variant>
        <vt:lpwstr>_Toc225345732</vt:lpwstr>
      </vt:variant>
      <vt:variant>
        <vt:i4>1048628</vt:i4>
      </vt:variant>
      <vt:variant>
        <vt:i4>1307</vt:i4>
      </vt:variant>
      <vt:variant>
        <vt:i4>0</vt:i4>
      </vt:variant>
      <vt:variant>
        <vt:i4>5</vt:i4>
      </vt:variant>
      <vt:variant>
        <vt:lpwstr/>
      </vt:variant>
      <vt:variant>
        <vt:lpwstr>_Toc225345730</vt:lpwstr>
      </vt:variant>
      <vt:variant>
        <vt:i4>1114164</vt:i4>
      </vt:variant>
      <vt:variant>
        <vt:i4>1301</vt:i4>
      </vt:variant>
      <vt:variant>
        <vt:i4>0</vt:i4>
      </vt:variant>
      <vt:variant>
        <vt:i4>5</vt:i4>
      </vt:variant>
      <vt:variant>
        <vt:lpwstr/>
      </vt:variant>
      <vt:variant>
        <vt:lpwstr>_Toc225345728</vt:lpwstr>
      </vt:variant>
      <vt:variant>
        <vt:i4>1114164</vt:i4>
      </vt:variant>
      <vt:variant>
        <vt:i4>1295</vt:i4>
      </vt:variant>
      <vt:variant>
        <vt:i4>0</vt:i4>
      </vt:variant>
      <vt:variant>
        <vt:i4>5</vt:i4>
      </vt:variant>
      <vt:variant>
        <vt:lpwstr/>
      </vt:variant>
      <vt:variant>
        <vt:lpwstr>_Toc225345726</vt:lpwstr>
      </vt:variant>
      <vt:variant>
        <vt:i4>1114164</vt:i4>
      </vt:variant>
      <vt:variant>
        <vt:i4>1289</vt:i4>
      </vt:variant>
      <vt:variant>
        <vt:i4>0</vt:i4>
      </vt:variant>
      <vt:variant>
        <vt:i4>5</vt:i4>
      </vt:variant>
      <vt:variant>
        <vt:lpwstr/>
      </vt:variant>
      <vt:variant>
        <vt:lpwstr>_Toc225345725</vt:lpwstr>
      </vt:variant>
      <vt:variant>
        <vt:i4>1245237</vt:i4>
      </vt:variant>
      <vt:variant>
        <vt:i4>1280</vt:i4>
      </vt:variant>
      <vt:variant>
        <vt:i4>0</vt:i4>
      </vt:variant>
      <vt:variant>
        <vt:i4>5</vt:i4>
      </vt:variant>
      <vt:variant>
        <vt:lpwstr/>
      </vt:variant>
      <vt:variant>
        <vt:lpwstr>_Toc225345607</vt:lpwstr>
      </vt:variant>
      <vt:variant>
        <vt:i4>1245237</vt:i4>
      </vt:variant>
      <vt:variant>
        <vt:i4>1274</vt:i4>
      </vt:variant>
      <vt:variant>
        <vt:i4>0</vt:i4>
      </vt:variant>
      <vt:variant>
        <vt:i4>5</vt:i4>
      </vt:variant>
      <vt:variant>
        <vt:lpwstr/>
      </vt:variant>
      <vt:variant>
        <vt:lpwstr>_Toc225345606</vt:lpwstr>
      </vt:variant>
      <vt:variant>
        <vt:i4>1245237</vt:i4>
      </vt:variant>
      <vt:variant>
        <vt:i4>1268</vt:i4>
      </vt:variant>
      <vt:variant>
        <vt:i4>0</vt:i4>
      </vt:variant>
      <vt:variant>
        <vt:i4>5</vt:i4>
      </vt:variant>
      <vt:variant>
        <vt:lpwstr/>
      </vt:variant>
      <vt:variant>
        <vt:lpwstr>_Toc225345605</vt:lpwstr>
      </vt:variant>
      <vt:variant>
        <vt:i4>1703990</vt:i4>
      </vt:variant>
      <vt:variant>
        <vt:i4>1262</vt:i4>
      </vt:variant>
      <vt:variant>
        <vt:i4>0</vt:i4>
      </vt:variant>
      <vt:variant>
        <vt:i4>5</vt:i4>
      </vt:variant>
      <vt:variant>
        <vt:lpwstr/>
      </vt:variant>
      <vt:variant>
        <vt:lpwstr>_Toc225345592</vt:lpwstr>
      </vt:variant>
      <vt:variant>
        <vt:i4>1703990</vt:i4>
      </vt:variant>
      <vt:variant>
        <vt:i4>1256</vt:i4>
      </vt:variant>
      <vt:variant>
        <vt:i4>0</vt:i4>
      </vt:variant>
      <vt:variant>
        <vt:i4>5</vt:i4>
      </vt:variant>
      <vt:variant>
        <vt:lpwstr/>
      </vt:variant>
      <vt:variant>
        <vt:lpwstr>_Toc225345591</vt:lpwstr>
      </vt:variant>
      <vt:variant>
        <vt:i4>1703990</vt:i4>
      </vt:variant>
      <vt:variant>
        <vt:i4>1250</vt:i4>
      </vt:variant>
      <vt:variant>
        <vt:i4>0</vt:i4>
      </vt:variant>
      <vt:variant>
        <vt:i4>5</vt:i4>
      </vt:variant>
      <vt:variant>
        <vt:lpwstr/>
      </vt:variant>
      <vt:variant>
        <vt:lpwstr>_Toc225345590</vt:lpwstr>
      </vt:variant>
      <vt:variant>
        <vt:i4>1769526</vt:i4>
      </vt:variant>
      <vt:variant>
        <vt:i4>1244</vt:i4>
      </vt:variant>
      <vt:variant>
        <vt:i4>0</vt:i4>
      </vt:variant>
      <vt:variant>
        <vt:i4>5</vt:i4>
      </vt:variant>
      <vt:variant>
        <vt:lpwstr/>
      </vt:variant>
      <vt:variant>
        <vt:lpwstr>_Toc225345588</vt:lpwstr>
      </vt:variant>
      <vt:variant>
        <vt:i4>1769526</vt:i4>
      </vt:variant>
      <vt:variant>
        <vt:i4>1238</vt:i4>
      </vt:variant>
      <vt:variant>
        <vt:i4>0</vt:i4>
      </vt:variant>
      <vt:variant>
        <vt:i4>5</vt:i4>
      </vt:variant>
      <vt:variant>
        <vt:lpwstr/>
      </vt:variant>
      <vt:variant>
        <vt:lpwstr>_Toc225345586</vt:lpwstr>
      </vt:variant>
      <vt:variant>
        <vt:i4>1769526</vt:i4>
      </vt:variant>
      <vt:variant>
        <vt:i4>1232</vt:i4>
      </vt:variant>
      <vt:variant>
        <vt:i4>0</vt:i4>
      </vt:variant>
      <vt:variant>
        <vt:i4>5</vt:i4>
      </vt:variant>
      <vt:variant>
        <vt:lpwstr/>
      </vt:variant>
      <vt:variant>
        <vt:lpwstr>_Toc225345585</vt:lpwstr>
      </vt:variant>
      <vt:variant>
        <vt:i4>1769526</vt:i4>
      </vt:variant>
      <vt:variant>
        <vt:i4>1226</vt:i4>
      </vt:variant>
      <vt:variant>
        <vt:i4>0</vt:i4>
      </vt:variant>
      <vt:variant>
        <vt:i4>5</vt:i4>
      </vt:variant>
      <vt:variant>
        <vt:lpwstr/>
      </vt:variant>
      <vt:variant>
        <vt:lpwstr>_Toc225345583</vt:lpwstr>
      </vt:variant>
      <vt:variant>
        <vt:i4>1769526</vt:i4>
      </vt:variant>
      <vt:variant>
        <vt:i4>1220</vt:i4>
      </vt:variant>
      <vt:variant>
        <vt:i4>0</vt:i4>
      </vt:variant>
      <vt:variant>
        <vt:i4>5</vt:i4>
      </vt:variant>
      <vt:variant>
        <vt:lpwstr/>
      </vt:variant>
      <vt:variant>
        <vt:lpwstr>_Toc225345581</vt:lpwstr>
      </vt:variant>
      <vt:variant>
        <vt:i4>1769526</vt:i4>
      </vt:variant>
      <vt:variant>
        <vt:i4>1214</vt:i4>
      </vt:variant>
      <vt:variant>
        <vt:i4>0</vt:i4>
      </vt:variant>
      <vt:variant>
        <vt:i4>5</vt:i4>
      </vt:variant>
      <vt:variant>
        <vt:lpwstr/>
      </vt:variant>
      <vt:variant>
        <vt:lpwstr>_Toc225345580</vt:lpwstr>
      </vt:variant>
      <vt:variant>
        <vt:i4>1310774</vt:i4>
      </vt:variant>
      <vt:variant>
        <vt:i4>1208</vt:i4>
      </vt:variant>
      <vt:variant>
        <vt:i4>0</vt:i4>
      </vt:variant>
      <vt:variant>
        <vt:i4>5</vt:i4>
      </vt:variant>
      <vt:variant>
        <vt:lpwstr/>
      </vt:variant>
      <vt:variant>
        <vt:lpwstr>_Toc225345579</vt:lpwstr>
      </vt:variant>
      <vt:variant>
        <vt:i4>1310774</vt:i4>
      </vt:variant>
      <vt:variant>
        <vt:i4>1202</vt:i4>
      </vt:variant>
      <vt:variant>
        <vt:i4>0</vt:i4>
      </vt:variant>
      <vt:variant>
        <vt:i4>5</vt:i4>
      </vt:variant>
      <vt:variant>
        <vt:lpwstr/>
      </vt:variant>
      <vt:variant>
        <vt:lpwstr>_Toc225345578</vt:lpwstr>
      </vt:variant>
      <vt:variant>
        <vt:i4>1310774</vt:i4>
      </vt:variant>
      <vt:variant>
        <vt:i4>1196</vt:i4>
      </vt:variant>
      <vt:variant>
        <vt:i4>0</vt:i4>
      </vt:variant>
      <vt:variant>
        <vt:i4>5</vt:i4>
      </vt:variant>
      <vt:variant>
        <vt:lpwstr/>
      </vt:variant>
      <vt:variant>
        <vt:lpwstr>_Toc225345577</vt:lpwstr>
      </vt:variant>
      <vt:variant>
        <vt:i4>1310774</vt:i4>
      </vt:variant>
      <vt:variant>
        <vt:i4>1190</vt:i4>
      </vt:variant>
      <vt:variant>
        <vt:i4>0</vt:i4>
      </vt:variant>
      <vt:variant>
        <vt:i4>5</vt:i4>
      </vt:variant>
      <vt:variant>
        <vt:lpwstr/>
      </vt:variant>
      <vt:variant>
        <vt:lpwstr>_Toc225345576</vt:lpwstr>
      </vt:variant>
      <vt:variant>
        <vt:i4>1310774</vt:i4>
      </vt:variant>
      <vt:variant>
        <vt:i4>1184</vt:i4>
      </vt:variant>
      <vt:variant>
        <vt:i4>0</vt:i4>
      </vt:variant>
      <vt:variant>
        <vt:i4>5</vt:i4>
      </vt:variant>
      <vt:variant>
        <vt:lpwstr/>
      </vt:variant>
      <vt:variant>
        <vt:lpwstr>_Toc225345575</vt:lpwstr>
      </vt:variant>
      <vt:variant>
        <vt:i4>1310774</vt:i4>
      </vt:variant>
      <vt:variant>
        <vt:i4>1178</vt:i4>
      </vt:variant>
      <vt:variant>
        <vt:i4>0</vt:i4>
      </vt:variant>
      <vt:variant>
        <vt:i4>5</vt:i4>
      </vt:variant>
      <vt:variant>
        <vt:lpwstr/>
      </vt:variant>
      <vt:variant>
        <vt:lpwstr>_Toc225345573</vt:lpwstr>
      </vt:variant>
      <vt:variant>
        <vt:i4>1310774</vt:i4>
      </vt:variant>
      <vt:variant>
        <vt:i4>1172</vt:i4>
      </vt:variant>
      <vt:variant>
        <vt:i4>0</vt:i4>
      </vt:variant>
      <vt:variant>
        <vt:i4>5</vt:i4>
      </vt:variant>
      <vt:variant>
        <vt:lpwstr/>
      </vt:variant>
      <vt:variant>
        <vt:lpwstr>_Toc225345572</vt:lpwstr>
      </vt:variant>
      <vt:variant>
        <vt:i4>1310774</vt:i4>
      </vt:variant>
      <vt:variant>
        <vt:i4>1166</vt:i4>
      </vt:variant>
      <vt:variant>
        <vt:i4>0</vt:i4>
      </vt:variant>
      <vt:variant>
        <vt:i4>5</vt:i4>
      </vt:variant>
      <vt:variant>
        <vt:lpwstr/>
      </vt:variant>
      <vt:variant>
        <vt:lpwstr>_Toc225345570</vt:lpwstr>
      </vt:variant>
      <vt:variant>
        <vt:i4>1376310</vt:i4>
      </vt:variant>
      <vt:variant>
        <vt:i4>1160</vt:i4>
      </vt:variant>
      <vt:variant>
        <vt:i4>0</vt:i4>
      </vt:variant>
      <vt:variant>
        <vt:i4>5</vt:i4>
      </vt:variant>
      <vt:variant>
        <vt:lpwstr/>
      </vt:variant>
      <vt:variant>
        <vt:lpwstr>_Toc225345569</vt:lpwstr>
      </vt:variant>
      <vt:variant>
        <vt:i4>1376310</vt:i4>
      </vt:variant>
      <vt:variant>
        <vt:i4>1154</vt:i4>
      </vt:variant>
      <vt:variant>
        <vt:i4>0</vt:i4>
      </vt:variant>
      <vt:variant>
        <vt:i4>5</vt:i4>
      </vt:variant>
      <vt:variant>
        <vt:lpwstr/>
      </vt:variant>
      <vt:variant>
        <vt:lpwstr>_Toc225345568</vt:lpwstr>
      </vt:variant>
      <vt:variant>
        <vt:i4>1376310</vt:i4>
      </vt:variant>
      <vt:variant>
        <vt:i4>1148</vt:i4>
      </vt:variant>
      <vt:variant>
        <vt:i4>0</vt:i4>
      </vt:variant>
      <vt:variant>
        <vt:i4>5</vt:i4>
      </vt:variant>
      <vt:variant>
        <vt:lpwstr/>
      </vt:variant>
      <vt:variant>
        <vt:lpwstr>_Toc225345566</vt:lpwstr>
      </vt:variant>
      <vt:variant>
        <vt:i4>1376310</vt:i4>
      </vt:variant>
      <vt:variant>
        <vt:i4>1142</vt:i4>
      </vt:variant>
      <vt:variant>
        <vt:i4>0</vt:i4>
      </vt:variant>
      <vt:variant>
        <vt:i4>5</vt:i4>
      </vt:variant>
      <vt:variant>
        <vt:lpwstr/>
      </vt:variant>
      <vt:variant>
        <vt:lpwstr>_Toc225345565</vt:lpwstr>
      </vt:variant>
      <vt:variant>
        <vt:i4>1376310</vt:i4>
      </vt:variant>
      <vt:variant>
        <vt:i4>1136</vt:i4>
      </vt:variant>
      <vt:variant>
        <vt:i4>0</vt:i4>
      </vt:variant>
      <vt:variant>
        <vt:i4>5</vt:i4>
      </vt:variant>
      <vt:variant>
        <vt:lpwstr/>
      </vt:variant>
      <vt:variant>
        <vt:lpwstr>_Toc225345564</vt:lpwstr>
      </vt:variant>
      <vt:variant>
        <vt:i4>1376310</vt:i4>
      </vt:variant>
      <vt:variant>
        <vt:i4>1130</vt:i4>
      </vt:variant>
      <vt:variant>
        <vt:i4>0</vt:i4>
      </vt:variant>
      <vt:variant>
        <vt:i4>5</vt:i4>
      </vt:variant>
      <vt:variant>
        <vt:lpwstr/>
      </vt:variant>
      <vt:variant>
        <vt:lpwstr>_Toc225345563</vt:lpwstr>
      </vt:variant>
      <vt:variant>
        <vt:i4>1376310</vt:i4>
      </vt:variant>
      <vt:variant>
        <vt:i4>1124</vt:i4>
      </vt:variant>
      <vt:variant>
        <vt:i4>0</vt:i4>
      </vt:variant>
      <vt:variant>
        <vt:i4>5</vt:i4>
      </vt:variant>
      <vt:variant>
        <vt:lpwstr/>
      </vt:variant>
      <vt:variant>
        <vt:lpwstr>_Toc225345562</vt:lpwstr>
      </vt:variant>
      <vt:variant>
        <vt:i4>1376310</vt:i4>
      </vt:variant>
      <vt:variant>
        <vt:i4>1118</vt:i4>
      </vt:variant>
      <vt:variant>
        <vt:i4>0</vt:i4>
      </vt:variant>
      <vt:variant>
        <vt:i4>5</vt:i4>
      </vt:variant>
      <vt:variant>
        <vt:lpwstr/>
      </vt:variant>
      <vt:variant>
        <vt:lpwstr>_Toc225345561</vt:lpwstr>
      </vt:variant>
      <vt:variant>
        <vt:i4>1376310</vt:i4>
      </vt:variant>
      <vt:variant>
        <vt:i4>1112</vt:i4>
      </vt:variant>
      <vt:variant>
        <vt:i4>0</vt:i4>
      </vt:variant>
      <vt:variant>
        <vt:i4>5</vt:i4>
      </vt:variant>
      <vt:variant>
        <vt:lpwstr/>
      </vt:variant>
      <vt:variant>
        <vt:lpwstr>_Toc225345560</vt:lpwstr>
      </vt:variant>
      <vt:variant>
        <vt:i4>1507382</vt:i4>
      </vt:variant>
      <vt:variant>
        <vt:i4>1106</vt:i4>
      </vt:variant>
      <vt:variant>
        <vt:i4>0</vt:i4>
      </vt:variant>
      <vt:variant>
        <vt:i4>5</vt:i4>
      </vt:variant>
      <vt:variant>
        <vt:lpwstr/>
      </vt:variant>
      <vt:variant>
        <vt:lpwstr>_Toc225345546</vt:lpwstr>
      </vt:variant>
      <vt:variant>
        <vt:i4>1441847</vt:i4>
      </vt:variant>
      <vt:variant>
        <vt:i4>1097</vt:i4>
      </vt:variant>
      <vt:variant>
        <vt:i4>0</vt:i4>
      </vt:variant>
      <vt:variant>
        <vt:i4>5</vt:i4>
      </vt:variant>
      <vt:variant>
        <vt:lpwstr/>
      </vt:variant>
      <vt:variant>
        <vt:lpwstr>_Toc225345457</vt:lpwstr>
      </vt:variant>
      <vt:variant>
        <vt:i4>1441847</vt:i4>
      </vt:variant>
      <vt:variant>
        <vt:i4>1091</vt:i4>
      </vt:variant>
      <vt:variant>
        <vt:i4>0</vt:i4>
      </vt:variant>
      <vt:variant>
        <vt:i4>5</vt:i4>
      </vt:variant>
      <vt:variant>
        <vt:lpwstr/>
      </vt:variant>
      <vt:variant>
        <vt:lpwstr>_Toc225345455</vt:lpwstr>
      </vt:variant>
      <vt:variant>
        <vt:i4>1441847</vt:i4>
      </vt:variant>
      <vt:variant>
        <vt:i4>1085</vt:i4>
      </vt:variant>
      <vt:variant>
        <vt:i4>0</vt:i4>
      </vt:variant>
      <vt:variant>
        <vt:i4>5</vt:i4>
      </vt:variant>
      <vt:variant>
        <vt:lpwstr/>
      </vt:variant>
      <vt:variant>
        <vt:lpwstr>_Toc225345454</vt:lpwstr>
      </vt:variant>
      <vt:variant>
        <vt:i4>1441847</vt:i4>
      </vt:variant>
      <vt:variant>
        <vt:i4>1079</vt:i4>
      </vt:variant>
      <vt:variant>
        <vt:i4>0</vt:i4>
      </vt:variant>
      <vt:variant>
        <vt:i4>5</vt:i4>
      </vt:variant>
      <vt:variant>
        <vt:lpwstr/>
      </vt:variant>
      <vt:variant>
        <vt:lpwstr>_Toc225345453</vt:lpwstr>
      </vt:variant>
      <vt:variant>
        <vt:i4>1441847</vt:i4>
      </vt:variant>
      <vt:variant>
        <vt:i4>1073</vt:i4>
      </vt:variant>
      <vt:variant>
        <vt:i4>0</vt:i4>
      </vt:variant>
      <vt:variant>
        <vt:i4>5</vt:i4>
      </vt:variant>
      <vt:variant>
        <vt:lpwstr/>
      </vt:variant>
      <vt:variant>
        <vt:lpwstr>_Toc225345452</vt:lpwstr>
      </vt:variant>
      <vt:variant>
        <vt:i4>1441847</vt:i4>
      </vt:variant>
      <vt:variant>
        <vt:i4>1067</vt:i4>
      </vt:variant>
      <vt:variant>
        <vt:i4>0</vt:i4>
      </vt:variant>
      <vt:variant>
        <vt:i4>5</vt:i4>
      </vt:variant>
      <vt:variant>
        <vt:lpwstr/>
      </vt:variant>
      <vt:variant>
        <vt:lpwstr>_Toc225345451</vt:lpwstr>
      </vt:variant>
      <vt:variant>
        <vt:i4>1441847</vt:i4>
      </vt:variant>
      <vt:variant>
        <vt:i4>1061</vt:i4>
      </vt:variant>
      <vt:variant>
        <vt:i4>0</vt:i4>
      </vt:variant>
      <vt:variant>
        <vt:i4>5</vt:i4>
      </vt:variant>
      <vt:variant>
        <vt:lpwstr/>
      </vt:variant>
      <vt:variant>
        <vt:lpwstr>_Toc225345450</vt:lpwstr>
      </vt:variant>
      <vt:variant>
        <vt:i4>1507383</vt:i4>
      </vt:variant>
      <vt:variant>
        <vt:i4>1055</vt:i4>
      </vt:variant>
      <vt:variant>
        <vt:i4>0</vt:i4>
      </vt:variant>
      <vt:variant>
        <vt:i4>5</vt:i4>
      </vt:variant>
      <vt:variant>
        <vt:lpwstr/>
      </vt:variant>
      <vt:variant>
        <vt:lpwstr>_Toc225345449</vt:lpwstr>
      </vt:variant>
      <vt:variant>
        <vt:i4>1507383</vt:i4>
      </vt:variant>
      <vt:variant>
        <vt:i4>1049</vt:i4>
      </vt:variant>
      <vt:variant>
        <vt:i4>0</vt:i4>
      </vt:variant>
      <vt:variant>
        <vt:i4>5</vt:i4>
      </vt:variant>
      <vt:variant>
        <vt:lpwstr/>
      </vt:variant>
      <vt:variant>
        <vt:lpwstr>_Toc225345448</vt:lpwstr>
      </vt:variant>
      <vt:variant>
        <vt:i4>1507383</vt:i4>
      </vt:variant>
      <vt:variant>
        <vt:i4>1043</vt:i4>
      </vt:variant>
      <vt:variant>
        <vt:i4>0</vt:i4>
      </vt:variant>
      <vt:variant>
        <vt:i4>5</vt:i4>
      </vt:variant>
      <vt:variant>
        <vt:lpwstr/>
      </vt:variant>
      <vt:variant>
        <vt:lpwstr>_Toc225345447</vt:lpwstr>
      </vt:variant>
      <vt:variant>
        <vt:i4>1507383</vt:i4>
      </vt:variant>
      <vt:variant>
        <vt:i4>1037</vt:i4>
      </vt:variant>
      <vt:variant>
        <vt:i4>0</vt:i4>
      </vt:variant>
      <vt:variant>
        <vt:i4>5</vt:i4>
      </vt:variant>
      <vt:variant>
        <vt:lpwstr/>
      </vt:variant>
      <vt:variant>
        <vt:lpwstr>_Toc225345446</vt:lpwstr>
      </vt:variant>
      <vt:variant>
        <vt:i4>1507383</vt:i4>
      </vt:variant>
      <vt:variant>
        <vt:i4>1031</vt:i4>
      </vt:variant>
      <vt:variant>
        <vt:i4>0</vt:i4>
      </vt:variant>
      <vt:variant>
        <vt:i4>5</vt:i4>
      </vt:variant>
      <vt:variant>
        <vt:lpwstr/>
      </vt:variant>
      <vt:variant>
        <vt:lpwstr>_Toc225345445</vt:lpwstr>
      </vt:variant>
      <vt:variant>
        <vt:i4>1507383</vt:i4>
      </vt:variant>
      <vt:variant>
        <vt:i4>1025</vt:i4>
      </vt:variant>
      <vt:variant>
        <vt:i4>0</vt:i4>
      </vt:variant>
      <vt:variant>
        <vt:i4>5</vt:i4>
      </vt:variant>
      <vt:variant>
        <vt:lpwstr/>
      </vt:variant>
      <vt:variant>
        <vt:lpwstr>_Toc225345444</vt:lpwstr>
      </vt:variant>
      <vt:variant>
        <vt:i4>1507383</vt:i4>
      </vt:variant>
      <vt:variant>
        <vt:i4>1019</vt:i4>
      </vt:variant>
      <vt:variant>
        <vt:i4>0</vt:i4>
      </vt:variant>
      <vt:variant>
        <vt:i4>5</vt:i4>
      </vt:variant>
      <vt:variant>
        <vt:lpwstr/>
      </vt:variant>
      <vt:variant>
        <vt:lpwstr>_Toc225345442</vt:lpwstr>
      </vt:variant>
      <vt:variant>
        <vt:i4>1507383</vt:i4>
      </vt:variant>
      <vt:variant>
        <vt:i4>1013</vt:i4>
      </vt:variant>
      <vt:variant>
        <vt:i4>0</vt:i4>
      </vt:variant>
      <vt:variant>
        <vt:i4>5</vt:i4>
      </vt:variant>
      <vt:variant>
        <vt:lpwstr/>
      </vt:variant>
      <vt:variant>
        <vt:lpwstr>_Toc225345441</vt:lpwstr>
      </vt:variant>
      <vt:variant>
        <vt:i4>1179698</vt:i4>
      </vt:variant>
      <vt:variant>
        <vt:i4>1004</vt:i4>
      </vt:variant>
      <vt:variant>
        <vt:i4>0</vt:i4>
      </vt:variant>
      <vt:variant>
        <vt:i4>5</vt:i4>
      </vt:variant>
      <vt:variant>
        <vt:lpwstr/>
      </vt:variant>
      <vt:variant>
        <vt:lpwstr>_Toc225302567</vt:lpwstr>
      </vt:variant>
      <vt:variant>
        <vt:i4>1179698</vt:i4>
      </vt:variant>
      <vt:variant>
        <vt:i4>998</vt:i4>
      </vt:variant>
      <vt:variant>
        <vt:i4>0</vt:i4>
      </vt:variant>
      <vt:variant>
        <vt:i4>5</vt:i4>
      </vt:variant>
      <vt:variant>
        <vt:lpwstr/>
      </vt:variant>
      <vt:variant>
        <vt:lpwstr>_Toc225302566</vt:lpwstr>
      </vt:variant>
      <vt:variant>
        <vt:i4>1179698</vt:i4>
      </vt:variant>
      <vt:variant>
        <vt:i4>992</vt:i4>
      </vt:variant>
      <vt:variant>
        <vt:i4>0</vt:i4>
      </vt:variant>
      <vt:variant>
        <vt:i4>5</vt:i4>
      </vt:variant>
      <vt:variant>
        <vt:lpwstr/>
      </vt:variant>
      <vt:variant>
        <vt:lpwstr>_Toc225302565</vt:lpwstr>
      </vt:variant>
      <vt:variant>
        <vt:i4>1179698</vt:i4>
      </vt:variant>
      <vt:variant>
        <vt:i4>986</vt:i4>
      </vt:variant>
      <vt:variant>
        <vt:i4>0</vt:i4>
      </vt:variant>
      <vt:variant>
        <vt:i4>5</vt:i4>
      </vt:variant>
      <vt:variant>
        <vt:lpwstr/>
      </vt:variant>
      <vt:variant>
        <vt:lpwstr>_Toc225302564</vt:lpwstr>
      </vt:variant>
      <vt:variant>
        <vt:i4>1179698</vt:i4>
      </vt:variant>
      <vt:variant>
        <vt:i4>980</vt:i4>
      </vt:variant>
      <vt:variant>
        <vt:i4>0</vt:i4>
      </vt:variant>
      <vt:variant>
        <vt:i4>5</vt:i4>
      </vt:variant>
      <vt:variant>
        <vt:lpwstr/>
      </vt:variant>
      <vt:variant>
        <vt:lpwstr>_Toc225302563</vt:lpwstr>
      </vt:variant>
      <vt:variant>
        <vt:i4>1179698</vt:i4>
      </vt:variant>
      <vt:variant>
        <vt:i4>974</vt:i4>
      </vt:variant>
      <vt:variant>
        <vt:i4>0</vt:i4>
      </vt:variant>
      <vt:variant>
        <vt:i4>5</vt:i4>
      </vt:variant>
      <vt:variant>
        <vt:lpwstr/>
      </vt:variant>
      <vt:variant>
        <vt:lpwstr>_Toc225302562</vt:lpwstr>
      </vt:variant>
      <vt:variant>
        <vt:i4>1179698</vt:i4>
      </vt:variant>
      <vt:variant>
        <vt:i4>968</vt:i4>
      </vt:variant>
      <vt:variant>
        <vt:i4>0</vt:i4>
      </vt:variant>
      <vt:variant>
        <vt:i4>5</vt:i4>
      </vt:variant>
      <vt:variant>
        <vt:lpwstr/>
      </vt:variant>
      <vt:variant>
        <vt:lpwstr>_Toc225302561</vt:lpwstr>
      </vt:variant>
      <vt:variant>
        <vt:i4>1179698</vt:i4>
      </vt:variant>
      <vt:variant>
        <vt:i4>962</vt:i4>
      </vt:variant>
      <vt:variant>
        <vt:i4>0</vt:i4>
      </vt:variant>
      <vt:variant>
        <vt:i4>5</vt:i4>
      </vt:variant>
      <vt:variant>
        <vt:lpwstr/>
      </vt:variant>
      <vt:variant>
        <vt:lpwstr>_Toc225302560</vt:lpwstr>
      </vt:variant>
      <vt:variant>
        <vt:i4>1114162</vt:i4>
      </vt:variant>
      <vt:variant>
        <vt:i4>956</vt:i4>
      </vt:variant>
      <vt:variant>
        <vt:i4>0</vt:i4>
      </vt:variant>
      <vt:variant>
        <vt:i4>5</vt:i4>
      </vt:variant>
      <vt:variant>
        <vt:lpwstr/>
      </vt:variant>
      <vt:variant>
        <vt:lpwstr>_Toc225302559</vt:lpwstr>
      </vt:variant>
      <vt:variant>
        <vt:i4>1114162</vt:i4>
      </vt:variant>
      <vt:variant>
        <vt:i4>950</vt:i4>
      </vt:variant>
      <vt:variant>
        <vt:i4>0</vt:i4>
      </vt:variant>
      <vt:variant>
        <vt:i4>5</vt:i4>
      </vt:variant>
      <vt:variant>
        <vt:lpwstr/>
      </vt:variant>
      <vt:variant>
        <vt:lpwstr>_Toc225302558</vt:lpwstr>
      </vt:variant>
      <vt:variant>
        <vt:i4>1114162</vt:i4>
      </vt:variant>
      <vt:variant>
        <vt:i4>944</vt:i4>
      </vt:variant>
      <vt:variant>
        <vt:i4>0</vt:i4>
      </vt:variant>
      <vt:variant>
        <vt:i4>5</vt:i4>
      </vt:variant>
      <vt:variant>
        <vt:lpwstr/>
      </vt:variant>
      <vt:variant>
        <vt:lpwstr>_Toc225302557</vt:lpwstr>
      </vt:variant>
      <vt:variant>
        <vt:i4>1114162</vt:i4>
      </vt:variant>
      <vt:variant>
        <vt:i4>938</vt:i4>
      </vt:variant>
      <vt:variant>
        <vt:i4>0</vt:i4>
      </vt:variant>
      <vt:variant>
        <vt:i4>5</vt:i4>
      </vt:variant>
      <vt:variant>
        <vt:lpwstr/>
      </vt:variant>
      <vt:variant>
        <vt:lpwstr>_Toc225302556</vt:lpwstr>
      </vt:variant>
      <vt:variant>
        <vt:i4>1114162</vt:i4>
      </vt:variant>
      <vt:variant>
        <vt:i4>932</vt:i4>
      </vt:variant>
      <vt:variant>
        <vt:i4>0</vt:i4>
      </vt:variant>
      <vt:variant>
        <vt:i4>5</vt:i4>
      </vt:variant>
      <vt:variant>
        <vt:lpwstr/>
      </vt:variant>
      <vt:variant>
        <vt:lpwstr>_Toc225302555</vt:lpwstr>
      </vt:variant>
      <vt:variant>
        <vt:i4>1114162</vt:i4>
      </vt:variant>
      <vt:variant>
        <vt:i4>926</vt:i4>
      </vt:variant>
      <vt:variant>
        <vt:i4>0</vt:i4>
      </vt:variant>
      <vt:variant>
        <vt:i4>5</vt:i4>
      </vt:variant>
      <vt:variant>
        <vt:lpwstr/>
      </vt:variant>
      <vt:variant>
        <vt:lpwstr>_Toc225302554</vt:lpwstr>
      </vt:variant>
      <vt:variant>
        <vt:i4>1114162</vt:i4>
      </vt:variant>
      <vt:variant>
        <vt:i4>920</vt:i4>
      </vt:variant>
      <vt:variant>
        <vt:i4>0</vt:i4>
      </vt:variant>
      <vt:variant>
        <vt:i4>5</vt:i4>
      </vt:variant>
      <vt:variant>
        <vt:lpwstr/>
      </vt:variant>
      <vt:variant>
        <vt:lpwstr>_Toc225302553</vt:lpwstr>
      </vt:variant>
      <vt:variant>
        <vt:i4>1114162</vt:i4>
      </vt:variant>
      <vt:variant>
        <vt:i4>914</vt:i4>
      </vt:variant>
      <vt:variant>
        <vt:i4>0</vt:i4>
      </vt:variant>
      <vt:variant>
        <vt:i4>5</vt:i4>
      </vt:variant>
      <vt:variant>
        <vt:lpwstr/>
      </vt:variant>
      <vt:variant>
        <vt:lpwstr>_Toc225302552</vt:lpwstr>
      </vt:variant>
      <vt:variant>
        <vt:i4>1114162</vt:i4>
      </vt:variant>
      <vt:variant>
        <vt:i4>908</vt:i4>
      </vt:variant>
      <vt:variant>
        <vt:i4>0</vt:i4>
      </vt:variant>
      <vt:variant>
        <vt:i4>5</vt:i4>
      </vt:variant>
      <vt:variant>
        <vt:lpwstr/>
      </vt:variant>
      <vt:variant>
        <vt:lpwstr>_Toc225302551</vt:lpwstr>
      </vt:variant>
      <vt:variant>
        <vt:i4>1114162</vt:i4>
      </vt:variant>
      <vt:variant>
        <vt:i4>902</vt:i4>
      </vt:variant>
      <vt:variant>
        <vt:i4>0</vt:i4>
      </vt:variant>
      <vt:variant>
        <vt:i4>5</vt:i4>
      </vt:variant>
      <vt:variant>
        <vt:lpwstr/>
      </vt:variant>
      <vt:variant>
        <vt:lpwstr>_Toc225302550</vt:lpwstr>
      </vt:variant>
      <vt:variant>
        <vt:i4>1048626</vt:i4>
      </vt:variant>
      <vt:variant>
        <vt:i4>896</vt:i4>
      </vt:variant>
      <vt:variant>
        <vt:i4>0</vt:i4>
      </vt:variant>
      <vt:variant>
        <vt:i4>5</vt:i4>
      </vt:variant>
      <vt:variant>
        <vt:lpwstr/>
      </vt:variant>
      <vt:variant>
        <vt:lpwstr>_Toc225302549</vt:lpwstr>
      </vt:variant>
      <vt:variant>
        <vt:i4>1048626</vt:i4>
      </vt:variant>
      <vt:variant>
        <vt:i4>890</vt:i4>
      </vt:variant>
      <vt:variant>
        <vt:i4>0</vt:i4>
      </vt:variant>
      <vt:variant>
        <vt:i4>5</vt:i4>
      </vt:variant>
      <vt:variant>
        <vt:lpwstr/>
      </vt:variant>
      <vt:variant>
        <vt:lpwstr>_Toc225302548</vt:lpwstr>
      </vt:variant>
      <vt:variant>
        <vt:i4>1048626</vt:i4>
      </vt:variant>
      <vt:variant>
        <vt:i4>884</vt:i4>
      </vt:variant>
      <vt:variant>
        <vt:i4>0</vt:i4>
      </vt:variant>
      <vt:variant>
        <vt:i4>5</vt:i4>
      </vt:variant>
      <vt:variant>
        <vt:lpwstr/>
      </vt:variant>
      <vt:variant>
        <vt:lpwstr>_Toc225302547</vt:lpwstr>
      </vt:variant>
      <vt:variant>
        <vt:i4>1048626</vt:i4>
      </vt:variant>
      <vt:variant>
        <vt:i4>878</vt:i4>
      </vt:variant>
      <vt:variant>
        <vt:i4>0</vt:i4>
      </vt:variant>
      <vt:variant>
        <vt:i4>5</vt:i4>
      </vt:variant>
      <vt:variant>
        <vt:lpwstr/>
      </vt:variant>
      <vt:variant>
        <vt:lpwstr>_Toc225302546</vt:lpwstr>
      </vt:variant>
      <vt:variant>
        <vt:i4>1048626</vt:i4>
      </vt:variant>
      <vt:variant>
        <vt:i4>872</vt:i4>
      </vt:variant>
      <vt:variant>
        <vt:i4>0</vt:i4>
      </vt:variant>
      <vt:variant>
        <vt:i4>5</vt:i4>
      </vt:variant>
      <vt:variant>
        <vt:lpwstr/>
      </vt:variant>
      <vt:variant>
        <vt:lpwstr>_Toc225302545</vt:lpwstr>
      </vt:variant>
      <vt:variant>
        <vt:i4>1048626</vt:i4>
      </vt:variant>
      <vt:variant>
        <vt:i4>866</vt:i4>
      </vt:variant>
      <vt:variant>
        <vt:i4>0</vt:i4>
      </vt:variant>
      <vt:variant>
        <vt:i4>5</vt:i4>
      </vt:variant>
      <vt:variant>
        <vt:lpwstr/>
      </vt:variant>
      <vt:variant>
        <vt:lpwstr>_Toc225302544</vt:lpwstr>
      </vt:variant>
      <vt:variant>
        <vt:i4>1048626</vt:i4>
      </vt:variant>
      <vt:variant>
        <vt:i4>860</vt:i4>
      </vt:variant>
      <vt:variant>
        <vt:i4>0</vt:i4>
      </vt:variant>
      <vt:variant>
        <vt:i4>5</vt:i4>
      </vt:variant>
      <vt:variant>
        <vt:lpwstr/>
      </vt:variant>
      <vt:variant>
        <vt:lpwstr>_Toc225302543</vt:lpwstr>
      </vt:variant>
      <vt:variant>
        <vt:i4>1048626</vt:i4>
      </vt:variant>
      <vt:variant>
        <vt:i4>854</vt:i4>
      </vt:variant>
      <vt:variant>
        <vt:i4>0</vt:i4>
      </vt:variant>
      <vt:variant>
        <vt:i4>5</vt:i4>
      </vt:variant>
      <vt:variant>
        <vt:lpwstr/>
      </vt:variant>
      <vt:variant>
        <vt:lpwstr>_Toc225302542</vt:lpwstr>
      </vt:variant>
      <vt:variant>
        <vt:i4>1048626</vt:i4>
      </vt:variant>
      <vt:variant>
        <vt:i4>848</vt:i4>
      </vt:variant>
      <vt:variant>
        <vt:i4>0</vt:i4>
      </vt:variant>
      <vt:variant>
        <vt:i4>5</vt:i4>
      </vt:variant>
      <vt:variant>
        <vt:lpwstr/>
      </vt:variant>
      <vt:variant>
        <vt:lpwstr>_Toc225302541</vt:lpwstr>
      </vt:variant>
      <vt:variant>
        <vt:i4>1048626</vt:i4>
      </vt:variant>
      <vt:variant>
        <vt:i4>842</vt:i4>
      </vt:variant>
      <vt:variant>
        <vt:i4>0</vt:i4>
      </vt:variant>
      <vt:variant>
        <vt:i4>5</vt:i4>
      </vt:variant>
      <vt:variant>
        <vt:lpwstr/>
      </vt:variant>
      <vt:variant>
        <vt:lpwstr>_Toc225302540</vt:lpwstr>
      </vt:variant>
      <vt:variant>
        <vt:i4>1507378</vt:i4>
      </vt:variant>
      <vt:variant>
        <vt:i4>836</vt:i4>
      </vt:variant>
      <vt:variant>
        <vt:i4>0</vt:i4>
      </vt:variant>
      <vt:variant>
        <vt:i4>5</vt:i4>
      </vt:variant>
      <vt:variant>
        <vt:lpwstr/>
      </vt:variant>
      <vt:variant>
        <vt:lpwstr>_Toc225302539</vt:lpwstr>
      </vt:variant>
      <vt:variant>
        <vt:i4>1507378</vt:i4>
      </vt:variant>
      <vt:variant>
        <vt:i4>830</vt:i4>
      </vt:variant>
      <vt:variant>
        <vt:i4>0</vt:i4>
      </vt:variant>
      <vt:variant>
        <vt:i4>5</vt:i4>
      </vt:variant>
      <vt:variant>
        <vt:lpwstr/>
      </vt:variant>
      <vt:variant>
        <vt:lpwstr>_Toc225302538</vt:lpwstr>
      </vt:variant>
      <vt:variant>
        <vt:i4>1507378</vt:i4>
      </vt:variant>
      <vt:variant>
        <vt:i4>824</vt:i4>
      </vt:variant>
      <vt:variant>
        <vt:i4>0</vt:i4>
      </vt:variant>
      <vt:variant>
        <vt:i4>5</vt:i4>
      </vt:variant>
      <vt:variant>
        <vt:lpwstr/>
      </vt:variant>
      <vt:variant>
        <vt:lpwstr>_Toc225302537</vt:lpwstr>
      </vt:variant>
      <vt:variant>
        <vt:i4>1507378</vt:i4>
      </vt:variant>
      <vt:variant>
        <vt:i4>818</vt:i4>
      </vt:variant>
      <vt:variant>
        <vt:i4>0</vt:i4>
      </vt:variant>
      <vt:variant>
        <vt:i4>5</vt:i4>
      </vt:variant>
      <vt:variant>
        <vt:lpwstr/>
      </vt:variant>
      <vt:variant>
        <vt:lpwstr>_Toc225302536</vt:lpwstr>
      </vt:variant>
      <vt:variant>
        <vt:i4>1507378</vt:i4>
      </vt:variant>
      <vt:variant>
        <vt:i4>812</vt:i4>
      </vt:variant>
      <vt:variant>
        <vt:i4>0</vt:i4>
      </vt:variant>
      <vt:variant>
        <vt:i4>5</vt:i4>
      </vt:variant>
      <vt:variant>
        <vt:lpwstr/>
      </vt:variant>
      <vt:variant>
        <vt:lpwstr>_Toc225302535</vt:lpwstr>
      </vt:variant>
      <vt:variant>
        <vt:i4>1507378</vt:i4>
      </vt:variant>
      <vt:variant>
        <vt:i4>806</vt:i4>
      </vt:variant>
      <vt:variant>
        <vt:i4>0</vt:i4>
      </vt:variant>
      <vt:variant>
        <vt:i4>5</vt:i4>
      </vt:variant>
      <vt:variant>
        <vt:lpwstr/>
      </vt:variant>
      <vt:variant>
        <vt:lpwstr>_Toc225302534</vt:lpwstr>
      </vt:variant>
      <vt:variant>
        <vt:i4>1507378</vt:i4>
      </vt:variant>
      <vt:variant>
        <vt:i4>800</vt:i4>
      </vt:variant>
      <vt:variant>
        <vt:i4>0</vt:i4>
      </vt:variant>
      <vt:variant>
        <vt:i4>5</vt:i4>
      </vt:variant>
      <vt:variant>
        <vt:lpwstr/>
      </vt:variant>
      <vt:variant>
        <vt:lpwstr>_Toc225302533</vt:lpwstr>
      </vt:variant>
      <vt:variant>
        <vt:i4>1507378</vt:i4>
      </vt:variant>
      <vt:variant>
        <vt:i4>794</vt:i4>
      </vt:variant>
      <vt:variant>
        <vt:i4>0</vt:i4>
      </vt:variant>
      <vt:variant>
        <vt:i4>5</vt:i4>
      </vt:variant>
      <vt:variant>
        <vt:lpwstr/>
      </vt:variant>
      <vt:variant>
        <vt:lpwstr>_Toc225302530</vt:lpwstr>
      </vt:variant>
      <vt:variant>
        <vt:i4>1441842</vt:i4>
      </vt:variant>
      <vt:variant>
        <vt:i4>788</vt:i4>
      </vt:variant>
      <vt:variant>
        <vt:i4>0</vt:i4>
      </vt:variant>
      <vt:variant>
        <vt:i4>5</vt:i4>
      </vt:variant>
      <vt:variant>
        <vt:lpwstr/>
      </vt:variant>
      <vt:variant>
        <vt:lpwstr>_Toc225302529</vt:lpwstr>
      </vt:variant>
      <vt:variant>
        <vt:i4>1441842</vt:i4>
      </vt:variant>
      <vt:variant>
        <vt:i4>782</vt:i4>
      </vt:variant>
      <vt:variant>
        <vt:i4>0</vt:i4>
      </vt:variant>
      <vt:variant>
        <vt:i4>5</vt:i4>
      </vt:variant>
      <vt:variant>
        <vt:lpwstr/>
      </vt:variant>
      <vt:variant>
        <vt:lpwstr>_Toc225302528</vt:lpwstr>
      </vt:variant>
      <vt:variant>
        <vt:i4>1441842</vt:i4>
      </vt:variant>
      <vt:variant>
        <vt:i4>776</vt:i4>
      </vt:variant>
      <vt:variant>
        <vt:i4>0</vt:i4>
      </vt:variant>
      <vt:variant>
        <vt:i4>5</vt:i4>
      </vt:variant>
      <vt:variant>
        <vt:lpwstr/>
      </vt:variant>
      <vt:variant>
        <vt:lpwstr>_Toc225302527</vt:lpwstr>
      </vt:variant>
      <vt:variant>
        <vt:i4>1441842</vt:i4>
      </vt:variant>
      <vt:variant>
        <vt:i4>770</vt:i4>
      </vt:variant>
      <vt:variant>
        <vt:i4>0</vt:i4>
      </vt:variant>
      <vt:variant>
        <vt:i4>5</vt:i4>
      </vt:variant>
      <vt:variant>
        <vt:lpwstr/>
      </vt:variant>
      <vt:variant>
        <vt:lpwstr>_Toc225302526</vt:lpwstr>
      </vt:variant>
      <vt:variant>
        <vt:i4>1441842</vt:i4>
      </vt:variant>
      <vt:variant>
        <vt:i4>764</vt:i4>
      </vt:variant>
      <vt:variant>
        <vt:i4>0</vt:i4>
      </vt:variant>
      <vt:variant>
        <vt:i4>5</vt:i4>
      </vt:variant>
      <vt:variant>
        <vt:lpwstr/>
      </vt:variant>
      <vt:variant>
        <vt:lpwstr>_Toc225302525</vt:lpwstr>
      </vt:variant>
      <vt:variant>
        <vt:i4>1441842</vt:i4>
      </vt:variant>
      <vt:variant>
        <vt:i4>758</vt:i4>
      </vt:variant>
      <vt:variant>
        <vt:i4>0</vt:i4>
      </vt:variant>
      <vt:variant>
        <vt:i4>5</vt:i4>
      </vt:variant>
      <vt:variant>
        <vt:lpwstr/>
      </vt:variant>
      <vt:variant>
        <vt:lpwstr>_Toc225302524</vt:lpwstr>
      </vt:variant>
      <vt:variant>
        <vt:i4>1441842</vt:i4>
      </vt:variant>
      <vt:variant>
        <vt:i4>752</vt:i4>
      </vt:variant>
      <vt:variant>
        <vt:i4>0</vt:i4>
      </vt:variant>
      <vt:variant>
        <vt:i4>5</vt:i4>
      </vt:variant>
      <vt:variant>
        <vt:lpwstr/>
      </vt:variant>
      <vt:variant>
        <vt:lpwstr>_Toc225302523</vt:lpwstr>
      </vt:variant>
      <vt:variant>
        <vt:i4>1441842</vt:i4>
      </vt:variant>
      <vt:variant>
        <vt:i4>746</vt:i4>
      </vt:variant>
      <vt:variant>
        <vt:i4>0</vt:i4>
      </vt:variant>
      <vt:variant>
        <vt:i4>5</vt:i4>
      </vt:variant>
      <vt:variant>
        <vt:lpwstr/>
      </vt:variant>
      <vt:variant>
        <vt:lpwstr>_Toc225302522</vt:lpwstr>
      </vt:variant>
      <vt:variant>
        <vt:i4>1441842</vt:i4>
      </vt:variant>
      <vt:variant>
        <vt:i4>740</vt:i4>
      </vt:variant>
      <vt:variant>
        <vt:i4>0</vt:i4>
      </vt:variant>
      <vt:variant>
        <vt:i4>5</vt:i4>
      </vt:variant>
      <vt:variant>
        <vt:lpwstr/>
      </vt:variant>
      <vt:variant>
        <vt:lpwstr>_Toc225302521</vt:lpwstr>
      </vt:variant>
      <vt:variant>
        <vt:i4>1441842</vt:i4>
      </vt:variant>
      <vt:variant>
        <vt:i4>734</vt:i4>
      </vt:variant>
      <vt:variant>
        <vt:i4>0</vt:i4>
      </vt:variant>
      <vt:variant>
        <vt:i4>5</vt:i4>
      </vt:variant>
      <vt:variant>
        <vt:lpwstr/>
      </vt:variant>
      <vt:variant>
        <vt:lpwstr>_Toc225302520</vt:lpwstr>
      </vt:variant>
      <vt:variant>
        <vt:i4>1376306</vt:i4>
      </vt:variant>
      <vt:variant>
        <vt:i4>728</vt:i4>
      </vt:variant>
      <vt:variant>
        <vt:i4>0</vt:i4>
      </vt:variant>
      <vt:variant>
        <vt:i4>5</vt:i4>
      </vt:variant>
      <vt:variant>
        <vt:lpwstr/>
      </vt:variant>
      <vt:variant>
        <vt:lpwstr>_Toc225302519</vt:lpwstr>
      </vt:variant>
      <vt:variant>
        <vt:i4>1376306</vt:i4>
      </vt:variant>
      <vt:variant>
        <vt:i4>722</vt:i4>
      </vt:variant>
      <vt:variant>
        <vt:i4>0</vt:i4>
      </vt:variant>
      <vt:variant>
        <vt:i4>5</vt:i4>
      </vt:variant>
      <vt:variant>
        <vt:lpwstr/>
      </vt:variant>
      <vt:variant>
        <vt:lpwstr>_Toc225302518</vt:lpwstr>
      </vt:variant>
      <vt:variant>
        <vt:i4>1376306</vt:i4>
      </vt:variant>
      <vt:variant>
        <vt:i4>716</vt:i4>
      </vt:variant>
      <vt:variant>
        <vt:i4>0</vt:i4>
      </vt:variant>
      <vt:variant>
        <vt:i4>5</vt:i4>
      </vt:variant>
      <vt:variant>
        <vt:lpwstr/>
      </vt:variant>
      <vt:variant>
        <vt:lpwstr>_Toc225302517</vt:lpwstr>
      </vt:variant>
      <vt:variant>
        <vt:i4>1376306</vt:i4>
      </vt:variant>
      <vt:variant>
        <vt:i4>710</vt:i4>
      </vt:variant>
      <vt:variant>
        <vt:i4>0</vt:i4>
      </vt:variant>
      <vt:variant>
        <vt:i4>5</vt:i4>
      </vt:variant>
      <vt:variant>
        <vt:lpwstr/>
      </vt:variant>
      <vt:variant>
        <vt:lpwstr>_Toc225302516</vt:lpwstr>
      </vt:variant>
      <vt:variant>
        <vt:i4>1376306</vt:i4>
      </vt:variant>
      <vt:variant>
        <vt:i4>704</vt:i4>
      </vt:variant>
      <vt:variant>
        <vt:i4>0</vt:i4>
      </vt:variant>
      <vt:variant>
        <vt:i4>5</vt:i4>
      </vt:variant>
      <vt:variant>
        <vt:lpwstr/>
      </vt:variant>
      <vt:variant>
        <vt:lpwstr>_Toc225302515</vt:lpwstr>
      </vt:variant>
      <vt:variant>
        <vt:i4>1376306</vt:i4>
      </vt:variant>
      <vt:variant>
        <vt:i4>698</vt:i4>
      </vt:variant>
      <vt:variant>
        <vt:i4>0</vt:i4>
      </vt:variant>
      <vt:variant>
        <vt:i4>5</vt:i4>
      </vt:variant>
      <vt:variant>
        <vt:lpwstr/>
      </vt:variant>
      <vt:variant>
        <vt:lpwstr>_Toc225302514</vt:lpwstr>
      </vt:variant>
      <vt:variant>
        <vt:i4>1376306</vt:i4>
      </vt:variant>
      <vt:variant>
        <vt:i4>692</vt:i4>
      </vt:variant>
      <vt:variant>
        <vt:i4>0</vt:i4>
      </vt:variant>
      <vt:variant>
        <vt:i4>5</vt:i4>
      </vt:variant>
      <vt:variant>
        <vt:lpwstr/>
      </vt:variant>
      <vt:variant>
        <vt:lpwstr>_Toc225302513</vt:lpwstr>
      </vt:variant>
      <vt:variant>
        <vt:i4>1376306</vt:i4>
      </vt:variant>
      <vt:variant>
        <vt:i4>686</vt:i4>
      </vt:variant>
      <vt:variant>
        <vt:i4>0</vt:i4>
      </vt:variant>
      <vt:variant>
        <vt:i4>5</vt:i4>
      </vt:variant>
      <vt:variant>
        <vt:lpwstr/>
      </vt:variant>
      <vt:variant>
        <vt:lpwstr>_Toc225302512</vt:lpwstr>
      </vt:variant>
      <vt:variant>
        <vt:i4>1376306</vt:i4>
      </vt:variant>
      <vt:variant>
        <vt:i4>680</vt:i4>
      </vt:variant>
      <vt:variant>
        <vt:i4>0</vt:i4>
      </vt:variant>
      <vt:variant>
        <vt:i4>5</vt:i4>
      </vt:variant>
      <vt:variant>
        <vt:lpwstr/>
      </vt:variant>
      <vt:variant>
        <vt:lpwstr>_Toc225302511</vt:lpwstr>
      </vt:variant>
      <vt:variant>
        <vt:i4>1376306</vt:i4>
      </vt:variant>
      <vt:variant>
        <vt:i4>674</vt:i4>
      </vt:variant>
      <vt:variant>
        <vt:i4>0</vt:i4>
      </vt:variant>
      <vt:variant>
        <vt:i4>5</vt:i4>
      </vt:variant>
      <vt:variant>
        <vt:lpwstr/>
      </vt:variant>
      <vt:variant>
        <vt:lpwstr>_Toc225302510</vt:lpwstr>
      </vt:variant>
      <vt:variant>
        <vt:i4>1310770</vt:i4>
      </vt:variant>
      <vt:variant>
        <vt:i4>668</vt:i4>
      </vt:variant>
      <vt:variant>
        <vt:i4>0</vt:i4>
      </vt:variant>
      <vt:variant>
        <vt:i4>5</vt:i4>
      </vt:variant>
      <vt:variant>
        <vt:lpwstr/>
      </vt:variant>
      <vt:variant>
        <vt:lpwstr>_Toc225302509</vt:lpwstr>
      </vt:variant>
      <vt:variant>
        <vt:i4>1310770</vt:i4>
      </vt:variant>
      <vt:variant>
        <vt:i4>662</vt:i4>
      </vt:variant>
      <vt:variant>
        <vt:i4>0</vt:i4>
      </vt:variant>
      <vt:variant>
        <vt:i4>5</vt:i4>
      </vt:variant>
      <vt:variant>
        <vt:lpwstr/>
      </vt:variant>
      <vt:variant>
        <vt:lpwstr>_Toc225302508</vt:lpwstr>
      </vt:variant>
      <vt:variant>
        <vt:i4>1310770</vt:i4>
      </vt:variant>
      <vt:variant>
        <vt:i4>656</vt:i4>
      </vt:variant>
      <vt:variant>
        <vt:i4>0</vt:i4>
      </vt:variant>
      <vt:variant>
        <vt:i4>5</vt:i4>
      </vt:variant>
      <vt:variant>
        <vt:lpwstr/>
      </vt:variant>
      <vt:variant>
        <vt:lpwstr>_Toc225302507</vt:lpwstr>
      </vt:variant>
      <vt:variant>
        <vt:i4>1310770</vt:i4>
      </vt:variant>
      <vt:variant>
        <vt:i4>650</vt:i4>
      </vt:variant>
      <vt:variant>
        <vt:i4>0</vt:i4>
      </vt:variant>
      <vt:variant>
        <vt:i4>5</vt:i4>
      </vt:variant>
      <vt:variant>
        <vt:lpwstr/>
      </vt:variant>
      <vt:variant>
        <vt:lpwstr>_Toc225302506</vt:lpwstr>
      </vt:variant>
      <vt:variant>
        <vt:i4>1310770</vt:i4>
      </vt:variant>
      <vt:variant>
        <vt:i4>644</vt:i4>
      </vt:variant>
      <vt:variant>
        <vt:i4>0</vt:i4>
      </vt:variant>
      <vt:variant>
        <vt:i4>5</vt:i4>
      </vt:variant>
      <vt:variant>
        <vt:lpwstr/>
      </vt:variant>
      <vt:variant>
        <vt:lpwstr>_Toc225302505</vt:lpwstr>
      </vt:variant>
      <vt:variant>
        <vt:i4>1310770</vt:i4>
      </vt:variant>
      <vt:variant>
        <vt:i4>638</vt:i4>
      </vt:variant>
      <vt:variant>
        <vt:i4>0</vt:i4>
      </vt:variant>
      <vt:variant>
        <vt:i4>5</vt:i4>
      </vt:variant>
      <vt:variant>
        <vt:lpwstr/>
      </vt:variant>
      <vt:variant>
        <vt:lpwstr>_Toc225302504</vt:lpwstr>
      </vt:variant>
      <vt:variant>
        <vt:i4>1310770</vt:i4>
      </vt:variant>
      <vt:variant>
        <vt:i4>632</vt:i4>
      </vt:variant>
      <vt:variant>
        <vt:i4>0</vt:i4>
      </vt:variant>
      <vt:variant>
        <vt:i4>5</vt:i4>
      </vt:variant>
      <vt:variant>
        <vt:lpwstr/>
      </vt:variant>
      <vt:variant>
        <vt:lpwstr>_Toc225302503</vt:lpwstr>
      </vt:variant>
      <vt:variant>
        <vt:i4>1310770</vt:i4>
      </vt:variant>
      <vt:variant>
        <vt:i4>626</vt:i4>
      </vt:variant>
      <vt:variant>
        <vt:i4>0</vt:i4>
      </vt:variant>
      <vt:variant>
        <vt:i4>5</vt:i4>
      </vt:variant>
      <vt:variant>
        <vt:lpwstr/>
      </vt:variant>
      <vt:variant>
        <vt:lpwstr>_Toc225302502</vt:lpwstr>
      </vt:variant>
      <vt:variant>
        <vt:i4>1310770</vt:i4>
      </vt:variant>
      <vt:variant>
        <vt:i4>620</vt:i4>
      </vt:variant>
      <vt:variant>
        <vt:i4>0</vt:i4>
      </vt:variant>
      <vt:variant>
        <vt:i4>5</vt:i4>
      </vt:variant>
      <vt:variant>
        <vt:lpwstr/>
      </vt:variant>
      <vt:variant>
        <vt:lpwstr>_Toc225302501</vt:lpwstr>
      </vt:variant>
      <vt:variant>
        <vt:i4>1310770</vt:i4>
      </vt:variant>
      <vt:variant>
        <vt:i4>614</vt:i4>
      </vt:variant>
      <vt:variant>
        <vt:i4>0</vt:i4>
      </vt:variant>
      <vt:variant>
        <vt:i4>5</vt:i4>
      </vt:variant>
      <vt:variant>
        <vt:lpwstr/>
      </vt:variant>
      <vt:variant>
        <vt:lpwstr>_Toc225302500</vt:lpwstr>
      </vt:variant>
      <vt:variant>
        <vt:i4>1900595</vt:i4>
      </vt:variant>
      <vt:variant>
        <vt:i4>608</vt:i4>
      </vt:variant>
      <vt:variant>
        <vt:i4>0</vt:i4>
      </vt:variant>
      <vt:variant>
        <vt:i4>5</vt:i4>
      </vt:variant>
      <vt:variant>
        <vt:lpwstr/>
      </vt:variant>
      <vt:variant>
        <vt:lpwstr>_Toc225302499</vt:lpwstr>
      </vt:variant>
      <vt:variant>
        <vt:i4>1900595</vt:i4>
      </vt:variant>
      <vt:variant>
        <vt:i4>602</vt:i4>
      </vt:variant>
      <vt:variant>
        <vt:i4>0</vt:i4>
      </vt:variant>
      <vt:variant>
        <vt:i4>5</vt:i4>
      </vt:variant>
      <vt:variant>
        <vt:lpwstr/>
      </vt:variant>
      <vt:variant>
        <vt:lpwstr>_Toc225302498</vt:lpwstr>
      </vt:variant>
      <vt:variant>
        <vt:i4>1900595</vt:i4>
      </vt:variant>
      <vt:variant>
        <vt:i4>596</vt:i4>
      </vt:variant>
      <vt:variant>
        <vt:i4>0</vt:i4>
      </vt:variant>
      <vt:variant>
        <vt:i4>5</vt:i4>
      </vt:variant>
      <vt:variant>
        <vt:lpwstr/>
      </vt:variant>
      <vt:variant>
        <vt:lpwstr>_Toc225302497</vt:lpwstr>
      </vt:variant>
      <vt:variant>
        <vt:i4>1900595</vt:i4>
      </vt:variant>
      <vt:variant>
        <vt:i4>590</vt:i4>
      </vt:variant>
      <vt:variant>
        <vt:i4>0</vt:i4>
      </vt:variant>
      <vt:variant>
        <vt:i4>5</vt:i4>
      </vt:variant>
      <vt:variant>
        <vt:lpwstr/>
      </vt:variant>
      <vt:variant>
        <vt:lpwstr>_Toc225302496</vt:lpwstr>
      </vt:variant>
      <vt:variant>
        <vt:i4>1900595</vt:i4>
      </vt:variant>
      <vt:variant>
        <vt:i4>584</vt:i4>
      </vt:variant>
      <vt:variant>
        <vt:i4>0</vt:i4>
      </vt:variant>
      <vt:variant>
        <vt:i4>5</vt:i4>
      </vt:variant>
      <vt:variant>
        <vt:lpwstr/>
      </vt:variant>
      <vt:variant>
        <vt:lpwstr>_Toc225302495</vt:lpwstr>
      </vt:variant>
      <vt:variant>
        <vt:i4>1900595</vt:i4>
      </vt:variant>
      <vt:variant>
        <vt:i4>578</vt:i4>
      </vt:variant>
      <vt:variant>
        <vt:i4>0</vt:i4>
      </vt:variant>
      <vt:variant>
        <vt:i4>5</vt:i4>
      </vt:variant>
      <vt:variant>
        <vt:lpwstr/>
      </vt:variant>
      <vt:variant>
        <vt:lpwstr>_Toc225302494</vt:lpwstr>
      </vt:variant>
      <vt:variant>
        <vt:i4>1900595</vt:i4>
      </vt:variant>
      <vt:variant>
        <vt:i4>572</vt:i4>
      </vt:variant>
      <vt:variant>
        <vt:i4>0</vt:i4>
      </vt:variant>
      <vt:variant>
        <vt:i4>5</vt:i4>
      </vt:variant>
      <vt:variant>
        <vt:lpwstr/>
      </vt:variant>
      <vt:variant>
        <vt:lpwstr>_Toc225302493</vt:lpwstr>
      </vt:variant>
      <vt:variant>
        <vt:i4>1900595</vt:i4>
      </vt:variant>
      <vt:variant>
        <vt:i4>566</vt:i4>
      </vt:variant>
      <vt:variant>
        <vt:i4>0</vt:i4>
      </vt:variant>
      <vt:variant>
        <vt:i4>5</vt:i4>
      </vt:variant>
      <vt:variant>
        <vt:lpwstr/>
      </vt:variant>
      <vt:variant>
        <vt:lpwstr>_Toc225302492</vt:lpwstr>
      </vt:variant>
      <vt:variant>
        <vt:i4>1900595</vt:i4>
      </vt:variant>
      <vt:variant>
        <vt:i4>560</vt:i4>
      </vt:variant>
      <vt:variant>
        <vt:i4>0</vt:i4>
      </vt:variant>
      <vt:variant>
        <vt:i4>5</vt:i4>
      </vt:variant>
      <vt:variant>
        <vt:lpwstr/>
      </vt:variant>
      <vt:variant>
        <vt:lpwstr>_Toc225302491</vt:lpwstr>
      </vt:variant>
      <vt:variant>
        <vt:i4>1900595</vt:i4>
      </vt:variant>
      <vt:variant>
        <vt:i4>554</vt:i4>
      </vt:variant>
      <vt:variant>
        <vt:i4>0</vt:i4>
      </vt:variant>
      <vt:variant>
        <vt:i4>5</vt:i4>
      </vt:variant>
      <vt:variant>
        <vt:lpwstr/>
      </vt:variant>
      <vt:variant>
        <vt:lpwstr>_Toc225302490</vt:lpwstr>
      </vt:variant>
      <vt:variant>
        <vt:i4>1835059</vt:i4>
      </vt:variant>
      <vt:variant>
        <vt:i4>548</vt:i4>
      </vt:variant>
      <vt:variant>
        <vt:i4>0</vt:i4>
      </vt:variant>
      <vt:variant>
        <vt:i4>5</vt:i4>
      </vt:variant>
      <vt:variant>
        <vt:lpwstr/>
      </vt:variant>
      <vt:variant>
        <vt:lpwstr>_Toc225302489</vt:lpwstr>
      </vt:variant>
      <vt:variant>
        <vt:i4>1835059</vt:i4>
      </vt:variant>
      <vt:variant>
        <vt:i4>542</vt:i4>
      </vt:variant>
      <vt:variant>
        <vt:i4>0</vt:i4>
      </vt:variant>
      <vt:variant>
        <vt:i4>5</vt:i4>
      </vt:variant>
      <vt:variant>
        <vt:lpwstr/>
      </vt:variant>
      <vt:variant>
        <vt:lpwstr>_Toc225302488</vt:lpwstr>
      </vt:variant>
      <vt:variant>
        <vt:i4>1835059</vt:i4>
      </vt:variant>
      <vt:variant>
        <vt:i4>536</vt:i4>
      </vt:variant>
      <vt:variant>
        <vt:i4>0</vt:i4>
      </vt:variant>
      <vt:variant>
        <vt:i4>5</vt:i4>
      </vt:variant>
      <vt:variant>
        <vt:lpwstr/>
      </vt:variant>
      <vt:variant>
        <vt:lpwstr>_Toc225302487</vt:lpwstr>
      </vt:variant>
      <vt:variant>
        <vt:i4>1835059</vt:i4>
      </vt:variant>
      <vt:variant>
        <vt:i4>530</vt:i4>
      </vt:variant>
      <vt:variant>
        <vt:i4>0</vt:i4>
      </vt:variant>
      <vt:variant>
        <vt:i4>5</vt:i4>
      </vt:variant>
      <vt:variant>
        <vt:lpwstr/>
      </vt:variant>
      <vt:variant>
        <vt:lpwstr>_Toc225302486</vt:lpwstr>
      </vt:variant>
      <vt:variant>
        <vt:i4>1835059</vt:i4>
      </vt:variant>
      <vt:variant>
        <vt:i4>524</vt:i4>
      </vt:variant>
      <vt:variant>
        <vt:i4>0</vt:i4>
      </vt:variant>
      <vt:variant>
        <vt:i4>5</vt:i4>
      </vt:variant>
      <vt:variant>
        <vt:lpwstr/>
      </vt:variant>
      <vt:variant>
        <vt:lpwstr>_Toc225302485</vt:lpwstr>
      </vt:variant>
      <vt:variant>
        <vt:i4>1835059</vt:i4>
      </vt:variant>
      <vt:variant>
        <vt:i4>518</vt:i4>
      </vt:variant>
      <vt:variant>
        <vt:i4>0</vt:i4>
      </vt:variant>
      <vt:variant>
        <vt:i4>5</vt:i4>
      </vt:variant>
      <vt:variant>
        <vt:lpwstr/>
      </vt:variant>
      <vt:variant>
        <vt:lpwstr>_Toc225302484</vt:lpwstr>
      </vt:variant>
      <vt:variant>
        <vt:i4>1835059</vt:i4>
      </vt:variant>
      <vt:variant>
        <vt:i4>512</vt:i4>
      </vt:variant>
      <vt:variant>
        <vt:i4>0</vt:i4>
      </vt:variant>
      <vt:variant>
        <vt:i4>5</vt:i4>
      </vt:variant>
      <vt:variant>
        <vt:lpwstr/>
      </vt:variant>
      <vt:variant>
        <vt:lpwstr>_Toc225302483</vt:lpwstr>
      </vt:variant>
      <vt:variant>
        <vt:i4>1835059</vt:i4>
      </vt:variant>
      <vt:variant>
        <vt:i4>506</vt:i4>
      </vt:variant>
      <vt:variant>
        <vt:i4>0</vt:i4>
      </vt:variant>
      <vt:variant>
        <vt:i4>5</vt:i4>
      </vt:variant>
      <vt:variant>
        <vt:lpwstr/>
      </vt:variant>
      <vt:variant>
        <vt:lpwstr>_Toc225302482</vt:lpwstr>
      </vt:variant>
      <vt:variant>
        <vt:i4>1835059</vt:i4>
      </vt:variant>
      <vt:variant>
        <vt:i4>500</vt:i4>
      </vt:variant>
      <vt:variant>
        <vt:i4>0</vt:i4>
      </vt:variant>
      <vt:variant>
        <vt:i4>5</vt:i4>
      </vt:variant>
      <vt:variant>
        <vt:lpwstr/>
      </vt:variant>
      <vt:variant>
        <vt:lpwstr>_Toc225302481</vt:lpwstr>
      </vt:variant>
      <vt:variant>
        <vt:i4>1835059</vt:i4>
      </vt:variant>
      <vt:variant>
        <vt:i4>494</vt:i4>
      </vt:variant>
      <vt:variant>
        <vt:i4>0</vt:i4>
      </vt:variant>
      <vt:variant>
        <vt:i4>5</vt:i4>
      </vt:variant>
      <vt:variant>
        <vt:lpwstr/>
      </vt:variant>
      <vt:variant>
        <vt:lpwstr>_Toc225302480</vt:lpwstr>
      </vt:variant>
      <vt:variant>
        <vt:i4>1245235</vt:i4>
      </vt:variant>
      <vt:variant>
        <vt:i4>488</vt:i4>
      </vt:variant>
      <vt:variant>
        <vt:i4>0</vt:i4>
      </vt:variant>
      <vt:variant>
        <vt:i4>5</vt:i4>
      </vt:variant>
      <vt:variant>
        <vt:lpwstr/>
      </vt:variant>
      <vt:variant>
        <vt:lpwstr>_Toc225302479</vt:lpwstr>
      </vt:variant>
      <vt:variant>
        <vt:i4>1245235</vt:i4>
      </vt:variant>
      <vt:variant>
        <vt:i4>482</vt:i4>
      </vt:variant>
      <vt:variant>
        <vt:i4>0</vt:i4>
      </vt:variant>
      <vt:variant>
        <vt:i4>5</vt:i4>
      </vt:variant>
      <vt:variant>
        <vt:lpwstr/>
      </vt:variant>
      <vt:variant>
        <vt:lpwstr>_Toc225302478</vt:lpwstr>
      </vt:variant>
      <vt:variant>
        <vt:i4>1245235</vt:i4>
      </vt:variant>
      <vt:variant>
        <vt:i4>476</vt:i4>
      </vt:variant>
      <vt:variant>
        <vt:i4>0</vt:i4>
      </vt:variant>
      <vt:variant>
        <vt:i4>5</vt:i4>
      </vt:variant>
      <vt:variant>
        <vt:lpwstr/>
      </vt:variant>
      <vt:variant>
        <vt:lpwstr>_Toc225302477</vt:lpwstr>
      </vt:variant>
      <vt:variant>
        <vt:i4>1245235</vt:i4>
      </vt:variant>
      <vt:variant>
        <vt:i4>470</vt:i4>
      </vt:variant>
      <vt:variant>
        <vt:i4>0</vt:i4>
      </vt:variant>
      <vt:variant>
        <vt:i4>5</vt:i4>
      </vt:variant>
      <vt:variant>
        <vt:lpwstr/>
      </vt:variant>
      <vt:variant>
        <vt:lpwstr>_Toc225302476</vt:lpwstr>
      </vt:variant>
      <vt:variant>
        <vt:i4>1245235</vt:i4>
      </vt:variant>
      <vt:variant>
        <vt:i4>464</vt:i4>
      </vt:variant>
      <vt:variant>
        <vt:i4>0</vt:i4>
      </vt:variant>
      <vt:variant>
        <vt:i4>5</vt:i4>
      </vt:variant>
      <vt:variant>
        <vt:lpwstr/>
      </vt:variant>
      <vt:variant>
        <vt:lpwstr>_Toc225302475</vt:lpwstr>
      </vt:variant>
      <vt:variant>
        <vt:i4>1245235</vt:i4>
      </vt:variant>
      <vt:variant>
        <vt:i4>458</vt:i4>
      </vt:variant>
      <vt:variant>
        <vt:i4>0</vt:i4>
      </vt:variant>
      <vt:variant>
        <vt:i4>5</vt:i4>
      </vt:variant>
      <vt:variant>
        <vt:lpwstr/>
      </vt:variant>
      <vt:variant>
        <vt:lpwstr>_Toc225302474</vt:lpwstr>
      </vt:variant>
      <vt:variant>
        <vt:i4>1245235</vt:i4>
      </vt:variant>
      <vt:variant>
        <vt:i4>452</vt:i4>
      </vt:variant>
      <vt:variant>
        <vt:i4>0</vt:i4>
      </vt:variant>
      <vt:variant>
        <vt:i4>5</vt:i4>
      </vt:variant>
      <vt:variant>
        <vt:lpwstr/>
      </vt:variant>
      <vt:variant>
        <vt:lpwstr>_Toc225302473</vt:lpwstr>
      </vt:variant>
      <vt:variant>
        <vt:i4>1245235</vt:i4>
      </vt:variant>
      <vt:variant>
        <vt:i4>446</vt:i4>
      </vt:variant>
      <vt:variant>
        <vt:i4>0</vt:i4>
      </vt:variant>
      <vt:variant>
        <vt:i4>5</vt:i4>
      </vt:variant>
      <vt:variant>
        <vt:lpwstr/>
      </vt:variant>
      <vt:variant>
        <vt:lpwstr>_Toc225302472</vt:lpwstr>
      </vt:variant>
      <vt:variant>
        <vt:i4>1245235</vt:i4>
      </vt:variant>
      <vt:variant>
        <vt:i4>440</vt:i4>
      </vt:variant>
      <vt:variant>
        <vt:i4>0</vt:i4>
      </vt:variant>
      <vt:variant>
        <vt:i4>5</vt:i4>
      </vt:variant>
      <vt:variant>
        <vt:lpwstr/>
      </vt:variant>
      <vt:variant>
        <vt:lpwstr>_Toc225302471</vt:lpwstr>
      </vt:variant>
      <vt:variant>
        <vt:i4>1245235</vt:i4>
      </vt:variant>
      <vt:variant>
        <vt:i4>434</vt:i4>
      </vt:variant>
      <vt:variant>
        <vt:i4>0</vt:i4>
      </vt:variant>
      <vt:variant>
        <vt:i4>5</vt:i4>
      </vt:variant>
      <vt:variant>
        <vt:lpwstr/>
      </vt:variant>
      <vt:variant>
        <vt:lpwstr>_Toc225302470</vt:lpwstr>
      </vt:variant>
      <vt:variant>
        <vt:i4>1179699</vt:i4>
      </vt:variant>
      <vt:variant>
        <vt:i4>428</vt:i4>
      </vt:variant>
      <vt:variant>
        <vt:i4>0</vt:i4>
      </vt:variant>
      <vt:variant>
        <vt:i4>5</vt:i4>
      </vt:variant>
      <vt:variant>
        <vt:lpwstr/>
      </vt:variant>
      <vt:variant>
        <vt:lpwstr>_Toc225302469</vt:lpwstr>
      </vt:variant>
      <vt:variant>
        <vt:i4>1179699</vt:i4>
      </vt:variant>
      <vt:variant>
        <vt:i4>422</vt:i4>
      </vt:variant>
      <vt:variant>
        <vt:i4>0</vt:i4>
      </vt:variant>
      <vt:variant>
        <vt:i4>5</vt:i4>
      </vt:variant>
      <vt:variant>
        <vt:lpwstr/>
      </vt:variant>
      <vt:variant>
        <vt:lpwstr>_Toc225302468</vt:lpwstr>
      </vt:variant>
      <vt:variant>
        <vt:i4>1179699</vt:i4>
      </vt:variant>
      <vt:variant>
        <vt:i4>416</vt:i4>
      </vt:variant>
      <vt:variant>
        <vt:i4>0</vt:i4>
      </vt:variant>
      <vt:variant>
        <vt:i4>5</vt:i4>
      </vt:variant>
      <vt:variant>
        <vt:lpwstr/>
      </vt:variant>
      <vt:variant>
        <vt:lpwstr>_Toc225302467</vt:lpwstr>
      </vt:variant>
      <vt:variant>
        <vt:i4>1179699</vt:i4>
      </vt:variant>
      <vt:variant>
        <vt:i4>410</vt:i4>
      </vt:variant>
      <vt:variant>
        <vt:i4>0</vt:i4>
      </vt:variant>
      <vt:variant>
        <vt:i4>5</vt:i4>
      </vt:variant>
      <vt:variant>
        <vt:lpwstr/>
      </vt:variant>
      <vt:variant>
        <vt:lpwstr>_Toc225302466</vt:lpwstr>
      </vt:variant>
      <vt:variant>
        <vt:i4>1179699</vt:i4>
      </vt:variant>
      <vt:variant>
        <vt:i4>404</vt:i4>
      </vt:variant>
      <vt:variant>
        <vt:i4>0</vt:i4>
      </vt:variant>
      <vt:variant>
        <vt:i4>5</vt:i4>
      </vt:variant>
      <vt:variant>
        <vt:lpwstr/>
      </vt:variant>
      <vt:variant>
        <vt:lpwstr>_Toc225302465</vt:lpwstr>
      </vt:variant>
      <vt:variant>
        <vt:i4>1179699</vt:i4>
      </vt:variant>
      <vt:variant>
        <vt:i4>398</vt:i4>
      </vt:variant>
      <vt:variant>
        <vt:i4>0</vt:i4>
      </vt:variant>
      <vt:variant>
        <vt:i4>5</vt:i4>
      </vt:variant>
      <vt:variant>
        <vt:lpwstr/>
      </vt:variant>
      <vt:variant>
        <vt:lpwstr>_Toc225302464</vt:lpwstr>
      </vt:variant>
      <vt:variant>
        <vt:i4>1179699</vt:i4>
      </vt:variant>
      <vt:variant>
        <vt:i4>392</vt:i4>
      </vt:variant>
      <vt:variant>
        <vt:i4>0</vt:i4>
      </vt:variant>
      <vt:variant>
        <vt:i4>5</vt:i4>
      </vt:variant>
      <vt:variant>
        <vt:lpwstr/>
      </vt:variant>
      <vt:variant>
        <vt:lpwstr>_Toc225302463</vt:lpwstr>
      </vt:variant>
      <vt:variant>
        <vt:i4>1179699</vt:i4>
      </vt:variant>
      <vt:variant>
        <vt:i4>386</vt:i4>
      </vt:variant>
      <vt:variant>
        <vt:i4>0</vt:i4>
      </vt:variant>
      <vt:variant>
        <vt:i4>5</vt:i4>
      </vt:variant>
      <vt:variant>
        <vt:lpwstr/>
      </vt:variant>
      <vt:variant>
        <vt:lpwstr>_Toc225302462</vt:lpwstr>
      </vt:variant>
      <vt:variant>
        <vt:i4>1179699</vt:i4>
      </vt:variant>
      <vt:variant>
        <vt:i4>380</vt:i4>
      </vt:variant>
      <vt:variant>
        <vt:i4>0</vt:i4>
      </vt:variant>
      <vt:variant>
        <vt:i4>5</vt:i4>
      </vt:variant>
      <vt:variant>
        <vt:lpwstr/>
      </vt:variant>
      <vt:variant>
        <vt:lpwstr>_Toc225302461</vt:lpwstr>
      </vt:variant>
      <vt:variant>
        <vt:i4>1179699</vt:i4>
      </vt:variant>
      <vt:variant>
        <vt:i4>374</vt:i4>
      </vt:variant>
      <vt:variant>
        <vt:i4>0</vt:i4>
      </vt:variant>
      <vt:variant>
        <vt:i4>5</vt:i4>
      </vt:variant>
      <vt:variant>
        <vt:lpwstr/>
      </vt:variant>
      <vt:variant>
        <vt:lpwstr>_Toc225302460</vt:lpwstr>
      </vt:variant>
      <vt:variant>
        <vt:i4>1114163</vt:i4>
      </vt:variant>
      <vt:variant>
        <vt:i4>368</vt:i4>
      </vt:variant>
      <vt:variant>
        <vt:i4>0</vt:i4>
      </vt:variant>
      <vt:variant>
        <vt:i4>5</vt:i4>
      </vt:variant>
      <vt:variant>
        <vt:lpwstr/>
      </vt:variant>
      <vt:variant>
        <vt:lpwstr>_Toc225302459</vt:lpwstr>
      </vt:variant>
      <vt:variant>
        <vt:i4>1114163</vt:i4>
      </vt:variant>
      <vt:variant>
        <vt:i4>362</vt:i4>
      </vt:variant>
      <vt:variant>
        <vt:i4>0</vt:i4>
      </vt:variant>
      <vt:variant>
        <vt:i4>5</vt:i4>
      </vt:variant>
      <vt:variant>
        <vt:lpwstr/>
      </vt:variant>
      <vt:variant>
        <vt:lpwstr>_Toc225302458</vt:lpwstr>
      </vt:variant>
      <vt:variant>
        <vt:i4>1114163</vt:i4>
      </vt:variant>
      <vt:variant>
        <vt:i4>356</vt:i4>
      </vt:variant>
      <vt:variant>
        <vt:i4>0</vt:i4>
      </vt:variant>
      <vt:variant>
        <vt:i4>5</vt:i4>
      </vt:variant>
      <vt:variant>
        <vt:lpwstr/>
      </vt:variant>
      <vt:variant>
        <vt:lpwstr>_Toc225302457</vt:lpwstr>
      </vt:variant>
      <vt:variant>
        <vt:i4>1114163</vt:i4>
      </vt:variant>
      <vt:variant>
        <vt:i4>350</vt:i4>
      </vt:variant>
      <vt:variant>
        <vt:i4>0</vt:i4>
      </vt:variant>
      <vt:variant>
        <vt:i4>5</vt:i4>
      </vt:variant>
      <vt:variant>
        <vt:lpwstr/>
      </vt:variant>
      <vt:variant>
        <vt:lpwstr>_Toc225302456</vt:lpwstr>
      </vt:variant>
      <vt:variant>
        <vt:i4>1114163</vt:i4>
      </vt:variant>
      <vt:variant>
        <vt:i4>344</vt:i4>
      </vt:variant>
      <vt:variant>
        <vt:i4>0</vt:i4>
      </vt:variant>
      <vt:variant>
        <vt:i4>5</vt:i4>
      </vt:variant>
      <vt:variant>
        <vt:lpwstr/>
      </vt:variant>
      <vt:variant>
        <vt:lpwstr>_Toc225302455</vt:lpwstr>
      </vt:variant>
      <vt:variant>
        <vt:i4>1114163</vt:i4>
      </vt:variant>
      <vt:variant>
        <vt:i4>338</vt:i4>
      </vt:variant>
      <vt:variant>
        <vt:i4>0</vt:i4>
      </vt:variant>
      <vt:variant>
        <vt:i4>5</vt:i4>
      </vt:variant>
      <vt:variant>
        <vt:lpwstr/>
      </vt:variant>
      <vt:variant>
        <vt:lpwstr>_Toc225302454</vt:lpwstr>
      </vt:variant>
      <vt:variant>
        <vt:i4>1114163</vt:i4>
      </vt:variant>
      <vt:variant>
        <vt:i4>332</vt:i4>
      </vt:variant>
      <vt:variant>
        <vt:i4>0</vt:i4>
      </vt:variant>
      <vt:variant>
        <vt:i4>5</vt:i4>
      </vt:variant>
      <vt:variant>
        <vt:lpwstr/>
      </vt:variant>
      <vt:variant>
        <vt:lpwstr>_Toc225302453</vt:lpwstr>
      </vt:variant>
      <vt:variant>
        <vt:i4>1114163</vt:i4>
      </vt:variant>
      <vt:variant>
        <vt:i4>326</vt:i4>
      </vt:variant>
      <vt:variant>
        <vt:i4>0</vt:i4>
      </vt:variant>
      <vt:variant>
        <vt:i4>5</vt:i4>
      </vt:variant>
      <vt:variant>
        <vt:lpwstr/>
      </vt:variant>
      <vt:variant>
        <vt:lpwstr>_Toc225302452</vt:lpwstr>
      </vt:variant>
      <vt:variant>
        <vt:i4>1114163</vt:i4>
      </vt:variant>
      <vt:variant>
        <vt:i4>320</vt:i4>
      </vt:variant>
      <vt:variant>
        <vt:i4>0</vt:i4>
      </vt:variant>
      <vt:variant>
        <vt:i4>5</vt:i4>
      </vt:variant>
      <vt:variant>
        <vt:lpwstr/>
      </vt:variant>
      <vt:variant>
        <vt:lpwstr>_Toc225302451</vt:lpwstr>
      </vt:variant>
      <vt:variant>
        <vt:i4>1114163</vt:i4>
      </vt:variant>
      <vt:variant>
        <vt:i4>314</vt:i4>
      </vt:variant>
      <vt:variant>
        <vt:i4>0</vt:i4>
      </vt:variant>
      <vt:variant>
        <vt:i4>5</vt:i4>
      </vt:variant>
      <vt:variant>
        <vt:lpwstr/>
      </vt:variant>
      <vt:variant>
        <vt:lpwstr>_Toc225302450</vt:lpwstr>
      </vt:variant>
      <vt:variant>
        <vt:i4>1048627</vt:i4>
      </vt:variant>
      <vt:variant>
        <vt:i4>308</vt:i4>
      </vt:variant>
      <vt:variant>
        <vt:i4>0</vt:i4>
      </vt:variant>
      <vt:variant>
        <vt:i4>5</vt:i4>
      </vt:variant>
      <vt:variant>
        <vt:lpwstr/>
      </vt:variant>
      <vt:variant>
        <vt:lpwstr>_Toc225302449</vt:lpwstr>
      </vt:variant>
      <vt:variant>
        <vt:i4>1048627</vt:i4>
      </vt:variant>
      <vt:variant>
        <vt:i4>302</vt:i4>
      </vt:variant>
      <vt:variant>
        <vt:i4>0</vt:i4>
      </vt:variant>
      <vt:variant>
        <vt:i4>5</vt:i4>
      </vt:variant>
      <vt:variant>
        <vt:lpwstr/>
      </vt:variant>
      <vt:variant>
        <vt:lpwstr>_Toc225302448</vt:lpwstr>
      </vt:variant>
      <vt:variant>
        <vt:i4>1048627</vt:i4>
      </vt:variant>
      <vt:variant>
        <vt:i4>296</vt:i4>
      </vt:variant>
      <vt:variant>
        <vt:i4>0</vt:i4>
      </vt:variant>
      <vt:variant>
        <vt:i4>5</vt:i4>
      </vt:variant>
      <vt:variant>
        <vt:lpwstr/>
      </vt:variant>
      <vt:variant>
        <vt:lpwstr>_Toc225302447</vt:lpwstr>
      </vt:variant>
      <vt:variant>
        <vt:i4>1048627</vt:i4>
      </vt:variant>
      <vt:variant>
        <vt:i4>290</vt:i4>
      </vt:variant>
      <vt:variant>
        <vt:i4>0</vt:i4>
      </vt:variant>
      <vt:variant>
        <vt:i4>5</vt:i4>
      </vt:variant>
      <vt:variant>
        <vt:lpwstr/>
      </vt:variant>
      <vt:variant>
        <vt:lpwstr>_Toc225302446</vt:lpwstr>
      </vt:variant>
      <vt:variant>
        <vt:i4>1048627</vt:i4>
      </vt:variant>
      <vt:variant>
        <vt:i4>284</vt:i4>
      </vt:variant>
      <vt:variant>
        <vt:i4>0</vt:i4>
      </vt:variant>
      <vt:variant>
        <vt:i4>5</vt:i4>
      </vt:variant>
      <vt:variant>
        <vt:lpwstr/>
      </vt:variant>
      <vt:variant>
        <vt:lpwstr>_Toc225302445</vt:lpwstr>
      </vt:variant>
      <vt:variant>
        <vt:i4>1048627</vt:i4>
      </vt:variant>
      <vt:variant>
        <vt:i4>278</vt:i4>
      </vt:variant>
      <vt:variant>
        <vt:i4>0</vt:i4>
      </vt:variant>
      <vt:variant>
        <vt:i4>5</vt:i4>
      </vt:variant>
      <vt:variant>
        <vt:lpwstr/>
      </vt:variant>
      <vt:variant>
        <vt:lpwstr>_Toc225302444</vt:lpwstr>
      </vt:variant>
      <vt:variant>
        <vt:i4>1048627</vt:i4>
      </vt:variant>
      <vt:variant>
        <vt:i4>272</vt:i4>
      </vt:variant>
      <vt:variant>
        <vt:i4>0</vt:i4>
      </vt:variant>
      <vt:variant>
        <vt:i4>5</vt:i4>
      </vt:variant>
      <vt:variant>
        <vt:lpwstr/>
      </vt:variant>
      <vt:variant>
        <vt:lpwstr>_Toc225302443</vt:lpwstr>
      </vt:variant>
      <vt:variant>
        <vt:i4>1048627</vt:i4>
      </vt:variant>
      <vt:variant>
        <vt:i4>266</vt:i4>
      </vt:variant>
      <vt:variant>
        <vt:i4>0</vt:i4>
      </vt:variant>
      <vt:variant>
        <vt:i4>5</vt:i4>
      </vt:variant>
      <vt:variant>
        <vt:lpwstr/>
      </vt:variant>
      <vt:variant>
        <vt:lpwstr>_Toc225302442</vt:lpwstr>
      </vt:variant>
      <vt:variant>
        <vt:i4>1048627</vt:i4>
      </vt:variant>
      <vt:variant>
        <vt:i4>260</vt:i4>
      </vt:variant>
      <vt:variant>
        <vt:i4>0</vt:i4>
      </vt:variant>
      <vt:variant>
        <vt:i4>5</vt:i4>
      </vt:variant>
      <vt:variant>
        <vt:lpwstr/>
      </vt:variant>
      <vt:variant>
        <vt:lpwstr>_Toc225302441</vt:lpwstr>
      </vt:variant>
      <vt:variant>
        <vt:i4>1048627</vt:i4>
      </vt:variant>
      <vt:variant>
        <vt:i4>254</vt:i4>
      </vt:variant>
      <vt:variant>
        <vt:i4>0</vt:i4>
      </vt:variant>
      <vt:variant>
        <vt:i4>5</vt:i4>
      </vt:variant>
      <vt:variant>
        <vt:lpwstr/>
      </vt:variant>
      <vt:variant>
        <vt:lpwstr>_Toc225302440</vt:lpwstr>
      </vt:variant>
      <vt:variant>
        <vt:i4>1507379</vt:i4>
      </vt:variant>
      <vt:variant>
        <vt:i4>248</vt:i4>
      </vt:variant>
      <vt:variant>
        <vt:i4>0</vt:i4>
      </vt:variant>
      <vt:variant>
        <vt:i4>5</vt:i4>
      </vt:variant>
      <vt:variant>
        <vt:lpwstr/>
      </vt:variant>
      <vt:variant>
        <vt:lpwstr>_Toc225302439</vt:lpwstr>
      </vt:variant>
      <vt:variant>
        <vt:i4>1507379</vt:i4>
      </vt:variant>
      <vt:variant>
        <vt:i4>242</vt:i4>
      </vt:variant>
      <vt:variant>
        <vt:i4>0</vt:i4>
      </vt:variant>
      <vt:variant>
        <vt:i4>5</vt:i4>
      </vt:variant>
      <vt:variant>
        <vt:lpwstr/>
      </vt:variant>
      <vt:variant>
        <vt:lpwstr>_Toc225302438</vt:lpwstr>
      </vt:variant>
      <vt:variant>
        <vt:i4>1507379</vt:i4>
      </vt:variant>
      <vt:variant>
        <vt:i4>236</vt:i4>
      </vt:variant>
      <vt:variant>
        <vt:i4>0</vt:i4>
      </vt:variant>
      <vt:variant>
        <vt:i4>5</vt:i4>
      </vt:variant>
      <vt:variant>
        <vt:lpwstr/>
      </vt:variant>
      <vt:variant>
        <vt:lpwstr>_Toc225302437</vt:lpwstr>
      </vt:variant>
      <vt:variant>
        <vt:i4>1507379</vt:i4>
      </vt:variant>
      <vt:variant>
        <vt:i4>230</vt:i4>
      </vt:variant>
      <vt:variant>
        <vt:i4>0</vt:i4>
      </vt:variant>
      <vt:variant>
        <vt:i4>5</vt:i4>
      </vt:variant>
      <vt:variant>
        <vt:lpwstr/>
      </vt:variant>
      <vt:variant>
        <vt:lpwstr>_Toc225302436</vt:lpwstr>
      </vt:variant>
      <vt:variant>
        <vt:i4>1507379</vt:i4>
      </vt:variant>
      <vt:variant>
        <vt:i4>224</vt:i4>
      </vt:variant>
      <vt:variant>
        <vt:i4>0</vt:i4>
      </vt:variant>
      <vt:variant>
        <vt:i4>5</vt:i4>
      </vt:variant>
      <vt:variant>
        <vt:lpwstr/>
      </vt:variant>
      <vt:variant>
        <vt:lpwstr>_Toc225302435</vt:lpwstr>
      </vt:variant>
      <vt:variant>
        <vt:i4>1507379</vt:i4>
      </vt:variant>
      <vt:variant>
        <vt:i4>218</vt:i4>
      </vt:variant>
      <vt:variant>
        <vt:i4>0</vt:i4>
      </vt:variant>
      <vt:variant>
        <vt:i4>5</vt:i4>
      </vt:variant>
      <vt:variant>
        <vt:lpwstr/>
      </vt:variant>
      <vt:variant>
        <vt:lpwstr>_Toc225302434</vt:lpwstr>
      </vt:variant>
      <vt:variant>
        <vt:i4>1507379</vt:i4>
      </vt:variant>
      <vt:variant>
        <vt:i4>212</vt:i4>
      </vt:variant>
      <vt:variant>
        <vt:i4>0</vt:i4>
      </vt:variant>
      <vt:variant>
        <vt:i4>5</vt:i4>
      </vt:variant>
      <vt:variant>
        <vt:lpwstr/>
      </vt:variant>
      <vt:variant>
        <vt:lpwstr>_Toc225302433</vt:lpwstr>
      </vt:variant>
      <vt:variant>
        <vt:i4>1507379</vt:i4>
      </vt:variant>
      <vt:variant>
        <vt:i4>206</vt:i4>
      </vt:variant>
      <vt:variant>
        <vt:i4>0</vt:i4>
      </vt:variant>
      <vt:variant>
        <vt:i4>5</vt:i4>
      </vt:variant>
      <vt:variant>
        <vt:lpwstr/>
      </vt:variant>
      <vt:variant>
        <vt:lpwstr>_Toc225302432</vt:lpwstr>
      </vt:variant>
      <vt:variant>
        <vt:i4>1507379</vt:i4>
      </vt:variant>
      <vt:variant>
        <vt:i4>200</vt:i4>
      </vt:variant>
      <vt:variant>
        <vt:i4>0</vt:i4>
      </vt:variant>
      <vt:variant>
        <vt:i4>5</vt:i4>
      </vt:variant>
      <vt:variant>
        <vt:lpwstr/>
      </vt:variant>
      <vt:variant>
        <vt:lpwstr>_Toc225302431</vt:lpwstr>
      </vt:variant>
      <vt:variant>
        <vt:i4>1507379</vt:i4>
      </vt:variant>
      <vt:variant>
        <vt:i4>194</vt:i4>
      </vt:variant>
      <vt:variant>
        <vt:i4>0</vt:i4>
      </vt:variant>
      <vt:variant>
        <vt:i4>5</vt:i4>
      </vt:variant>
      <vt:variant>
        <vt:lpwstr/>
      </vt:variant>
      <vt:variant>
        <vt:lpwstr>_Toc225302430</vt:lpwstr>
      </vt:variant>
      <vt:variant>
        <vt:i4>1441843</vt:i4>
      </vt:variant>
      <vt:variant>
        <vt:i4>188</vt:i4>
      </vt:variant>
      <vt:variant>
        <vt:i4>0</vt:i4>
      </vt:variant>
      <vt:variant>
        <vt:i4>5</vt:i4>
      </vt:variant>
      <vt:variant>
        <vt:lpwstr/>
      </vt:variant>
      <vt:variant>
        <vt:lpwstr>_Toc225302429</vt:lpwstr>
      </vt:variant>
      <vt:variant>
        <vt:i4>1441843</vt:i4>
      </vt:variant>
      <vt:variant>
        <vt:i4>182</vt:i4>
      </vt:variant>
      <vt:variant>
        <vt:i4>0</vt:i4>
      </vt:variant>
      <vt:variant>
        <vt:i4>5</vt:i4>
      </vt:variant>
      <vt:variant>
        <vt:lpwstr/>
      </vt:variant>
      <vt:variant>
        <vt:lpwstr>_Toc225302428</vt:lpwstr>
      </vt:variant>
      <vt:variant>
        <vt:i4>1441843</vt:i4>
      </vt:variant>
      <vt:variant>
        <vt:i4>176</vt:i4>
      </vt:variant>
      <vt:variant>
        <vt:i4>0</vt:i4>
      </vt:variant>
      <vt:variant>
        <vt:i4>5</vt:i4>
      </vt:variant>
      <vt:variant>
        <vt:lpwstr/>
      </vt:variant>
      <vt:variant>
        <vt:lpwstr>_Toc225302427</vt:lpwstr>
      </vt:variant>
      <vt:variant>
        <vt:i4>1441843</vt:i4>
      </vt:variant>
      <vt:variant>
        <vt:i4>170</vt:i4>
      </vt:variant>
      <vt:variant>
        <vt:i4>0</vt:i4>
      </vt:variant>
      <vt:variant>
        <vt:i4>5</vt:i4>
      </vt:variant>
      <vt:variant>
        <vt:lpwstr/>
      </vt:variant>
      <vt:variant>
        <vt:lpwstr>_Toc225302426</vt:lpwstr>
      </vt:variant>
      <vt:variant>
        <vt:i4>1441843</vt:i4>
      </vt:variant>
      <vt:variant>
        <vt:i4>164</vt:i4>
      </vt:variant>
      <vt:variant>
        <vt:i4>0</vt:i4>
      </vt:variant>
      <vt:variant>
        <vt:i4>5</vt:i4>
      </vt:variant>
      <vt:variant>
        <vt:lpwstr/>
      </vt:variant>
      <vt:variant>
        <vt:lpwstr>_Toc225302425</vt:lpwstr>
      </vt:variant>
      <vt:variant>
        <vt:i4>1441843</vt:i4>
      </vt:variant>
      <vt:variant>
        <vt:i4>158</vt:i4>
      </vt:variant>
      <vt:variant>
        <vt:i4>0</vt:i4>
      </vt:variant>
      <vt:variant>
        <vt:i4>5</vt:i4>
      </vt:variant>
      <vt:variant>
        <vt:lpwstr/>
      </vt:variant>
      <vt:variant>
        <vt:lpwstr>_Toc225302424</vt:lpwstr>
      </vt:variant>
      <vt:variant>
        <vt:i4>1441843</vt:i4>
      </vt:variant>
      <vt:variant>
        <vt:i4>152</vt:i4>
      </vt:variant>
      <vt:variant>
        <vt:i4>0</vt:i4>
      </vt:variant>
      <vt:variant>
        <vt:i4>5</vt:i4>
      </vt:variant>
      <vt:variant>
        <vt:lpwstr/>
      </vt:variant>
      <vt:variant>
        <vt:lpwstr>_Toc225302423</vt:lpwstr>
      </vt:variant>
      <vt:variant>
        <vt:i4>1441843</vt:i4>
      </vt:variant>
      <vt:variant>
        <vt:i4>146</vt:i4>
      </vt:variant>
      <vt:variant>
        <vt:i4>0</vt:i4>
      </vt:variant>
      <vt:variant>
        <vt:i4>5</vt:i4>
      </vt:variant>
      <vt:variant>
        <vt:lpwstr/>
      </vt:variant>
      <vt:variant>
        <vt:lpwstr>_Toc225302422</vt:lpwstr>
      </vt:variant>
      <vt:variant>
        <vt:i4>1441843</vt:i4>
      </vt:variant>
      <vt:variant>
        <vt:i4>140</vt:i4>
      </vt:variant>
      <vt:variant>
        <vt:i4>0</vt:i4>
      </vt:variant>
      <vt:variant>
        <vt:i4>5</vt:i4>
      </vt:variant>
      <vt:variant>
        <vt:lpwstr/>
      </vt:variant>
      <vt:variant>
        <vt:lpwstr>_Toc225302421</vt:lpwstr>
      </vt:variant>
      <vt:variant>
        <vt:i4>1441843</vt:i4>
      </vt:variant>
      <vt:variant>
        <vt:i4>134</vt:i4>
      </vt:variant>
      <vt:variant>
        <vt:i4>0</vt:i4>
      </vt:variant>
      <vt:variant>
        <vt:i4>5</vt:i4>
      </vt:variant>
      <vt:variant>
        <vt:lpwstr/>
      </vt:variant>
      <vt:variant>
        <vt:lpwstr>_Toc225302420</vt:lpwstr>
      </vt:variant>
      <vt:variant>
        <vt:i4>1376307</vt:i4>
      </vt:variant>
      <vt:variant>
        <vt:i4>128</vt:i4>
      </vt:variant>
      <vt:variant>
        <vt:i4>0</vt:i4>
      </vt:variant>
      <vt:variant>
        <vt:i4>5</vt:i4>
      </vt:variant>
      <vt:variant>
        <vt:lpwstr/>
      </vt:variant>
      <vt:variant>
        <vt:lpwstr>_Toc225302419</vt:lpwstr>
      </vt:variant>
      <vt:variant>
        <vt:i4>1376307</vt:i4>
      </vt:variant>
      <vt:variant>
        <vt:i4>122</vt:i4>
      </vt:variant>
      <vt:variant>
        <vt:i4>0</vt:i4>
      </vt:variant>
      <vt:variant>
        <vt:i4>5</vt:i4>
      </vt:variant>
      <vt:variant>
        <vt:lpwstr/>
      </vt:variant>
      <vt:variant>
        <vt:lpwstr>_Toc225302418</vt:lpwstr>
      </vt:variant>
      <vt:variant>
        <vt:i4>1376307</vt:i4>
      </vt:variant>
      <vt:variant>
        <vt:i4>116</vt:i4>
      </vt:variant>
      <vt:variant>
        <vt:i4>0</vt:i4>
      </vt:variant>
      <vt:variant>
        <vt:i4>5</vt:i4>
      </vt:variant>
      <vt:variant>
        <vt:lpwstr/>
      </vt:variant>
      <vt:variant>
        <vt:lpwstr>_Toc225302417</vt:lpwstr>
      </vt:variant>
      <vt:variant>
        <vt:i4>1376307</vt:i4>
      </vt:variant>
      <vt:variant>
        <vt:i4>110</vt:i4>
      </vt:variant>
      <vt:variant>
        <vt:i4>0</vt:i4>
      </vt:variant>
      <vt:variant>
        <vt:i4>5</vt:i4>
      </vt:variant>
      <vt:variant>
        <vt:lpwstr/>
      </vt:variant>
      <vt:variant>
        <vt:lpwstr>_Toc225302416</vt:lpwstr>
      </vt:variant>
      <vt:variant>
        <vt:i4>1376307</vt:i4>
      </vt:variant>
      <vt:variant>
        <vt:i4>104</vt:i4>
      </vt:variant>
      <vt:variant>
        <vt:i4>0</vt:i4>
      </vt:variant>
      <vt:variant>
        <vt:i4>5</vt:i4>
      </vt:variant>
      <vt:variant>
        <vt:lpwstr/>
      </vt:variant>
      <vt:variant>
        <vt:lpwstr>_Toc225302415</vt:lpwstr>
      </vt:variant>
      <vt:variant>
        <vt:i4>1376307</vt:i4>
      </vt:variant>
      <vt:variant>
        <vt:i4>98</vt:i4>
      </vt:variant>
      <vt:variant>
        <vt:i4>0</vt:i4>
      </vt:variant>
      <vt:variant>
        <vt:i4>5</vt:i4>
      </vt:variant>
      <vt:variant>
        <vt:lpwstr/>
      </vt:variant>
      <vt:variant>
        <vt:lpwstr>_Toc225302414</vt:lpwstr>
      </vt:variant>
      <vt:variant>
        <vt:i4>1376307</vt:i4>
      </vt:variant>
      <vt:variant>
        <vt:i4>92</vt:i4>
      </vt:variant>
      <vt:variant>
        <vt:i4>0</vt:i4>
      </vt:variant>
      <vt:variant>
        <vt:i4>5</vt:i4>
      </vt:variant>
      <vt:variant>
        <vt:lpwstr/>
      </vt:variant>
      <vt:variant>
        <vt:lpwstr>_Toc225302413</vt:lpwstr>
      </vt:variant>
      <vt:variant>
        <vt:i4>1376307</vt:i4>
      </vt:variant>
      <vt:variant>
        <vt:i4>86</vt:i4>
      </vt:variant>
      <vt:variant>
        <vt:i4>0</vt:i4>
      </vt:variant>
      <vt:variant>
        <vt:i4>5</vt:i4>
      </vt:variant>
      <vt:variant>
        <vt:lpwstr/>
      </vt:variant>
      <vt:variant>
        <vt:lpwstr>_Toc225302412</vt:lpwstr>
      </vt:variant>
      <vt:variant>
        <vt:i4>1376307</vt:i4>
      </vt:variant>
      <vt:variant>
        <vt:i4>80</vt:i4>
      </vt:variant>
      <vt:variant>
        <vt:i4>0</vt:i4>
      </vt:variant>
      <vt:variant>
        <vt:i4>5</vt:i4>
      </vt:variant>
      <vt:variant>
        <vt:lpwstr/>
      </vt:variant>
      <vt:variant>
        <vt:lpwstr>_Toc225302411</vt:lpwstr>
      </vt:variant>
      <vt:variant>
        <vt:i4>1376307</vt:i4>
      </vt:variant>
      <vt:variant>
        <vt:i4>74</vt:i4>
      </vt:variant>
      <vt:variant>
        <vt:i4>0</vt:i4>
      </vt:variant>
      <vt:variant>
        <vt:i4>5</vt:i4>
      </vt:variant>
      <vt:variant>
        <vt:lpwstr/>
      </vt:variant>
      <vt:variant>
        <vt:lpwstr>_Toc225302410</vt:lpwstr>
      </vt:variant>
      <vt:variant>
        <vt:i4>1310771</vt:i4>
      </vt:variant>
      <vt:variant>
        <vt:i4>68</vt:i4>
      </vt:variant>
      <vt:variant>
        <vt:i4>0</vt:i4>
      </vt:variant>
      <vt:variant>
        <vt:i4>5</vt:i4>
      </vt:variant>
      <vt:variant>
        <vt:lpwstr/>
      </vt:variant>
      <vt:variant>
        <vt:lpwstr>_Toc225302409</vt:lpwstr>
      </vt:variant>
      <vt:variant>
        <vt:i4>1310771</vt:i4>
      </vt:variant>
      <vt:variant>
        <vt:i4>62</vt:i4>
      </vt:variant>
      <vt:variant>
        <vt:i4>0</vt:i4>
      </vt:variant>
      <vt:variant>
        <vt:i4>5</vt:i4>
      </vt:variant>
      <vt:variant>
        <vt:lpwstr/>
      </vt:variant>
      <vt:variant>
        <vt:lpwstr>_Toc225302408</vt:lpwstr>
      </vt:variant>
      <vt:variant>
        <vt:i4>1310771</vt:i4>
      </vt:variant>
      <vt:variant>
        <vt:i4>56</vt:i4>
      </vt:variant>
      <vt:variant>
        <vt:i4>0</vt:i4>
      </vt:variant>
      <vt:variant>
        <vt:i4>5</vt:i4>
      </vt:variant>
      <vt:variant>
        <vt:lpwstr/>
      </vt:variant>
      <vt:variant>
        <vt:lpwstr>_Toc225302407</vt:lpwstr>
      </vt:variant>
      <vt:variant>
        <vt:i4>1835063</vt:i4>
      </vt:variant>
      <vt:variant>
        <vt:i4>50</vt:i4>
      </vt:variant>
      <vt:variant>
        <vt:i4>0</vt:i4>
      </vt:variant>
      <vt:variant>
        <vt:i4>5</vt:i4>
      </vt:variant>
      <vt:variant>
        <vt:lpwstr/>
      </vt:variant>
      <vt:variant>
        <vt:lpwstr>_Toc225302083</vt:lpwstr>
      </vt:variant>
      <vt:variant>
        <vt:i4>1245246</vt:i4>
      </vt:variant>
      <vt:variant>
        <vt:i4>44</vt:i4>
      </vt:variant>
      <vt:variant>
        <vt:i4>0</vt:i4>
      </vt:variant>
      <vt:variant>
        <vt:i4>5</vt:i4>
      </vt:variant>
      <vt:variant>
        <vt:lpwstr/>
      </vt:variant>
      <vt:variant>
        <vt:lpwstr>_Toc225300952</vt:lpwstr>
      </vt:variant>
      <vt:variant>
        <vt:i4>1245246</vt:i4>
      </vt:variant>
      <vt:variant>
        <vt:i4>38</vt:i4>
      </vt:variant>
      <vt:variant>
        <vt:i4>0</vt:i4>
      </vt:variant>
      <vt:variant>
        <vt:i4>5</vt:i4>
      </vt:variant>
      <vt:variant>
        <vt:lpwstr/>
      </vt:variant>
      <vt:variant>
        <vt:lpwstr>_Toc225300951</vt:lpwstr>
      </vt:variant>
      <vt:variant>
        <vt:i4>1245246</vt:i4>
      </vt:variant>
      <vt:variant>
        <vt:i4>32</vt:i4>
      </vt:variant>
      <vt:variant>
        <vt:i4>0</vt:i4>
      </vt:variant>
      <vt:variant>
        <vt:i4>5</vt:i4>
      </vt:variant>
      <vt:variant>
        <vt:lpwstr/>
      </vt:variant>
      <vt:variant>
        <vt:lpwstr>_Toc225300950</vt:lpwstr>
      </vt:variant>
      <vt:variant>
        <vt:i4>1179710</vt:i4>
      </vt:variant>
      <vt:variant>
        <vt:i4>26</vt:i4>
      </vt:variant>
      <vt:variant>
        <vt:i4>0</vt:i4>
      </vt:variant>
      <vt:variant>
        <vt:i4>5</vt:i4>
      </vt:variant>
      <vt:variant>
        <vt:lpwstr/>
      </vt:variant>
      <vt:variant>
        <vt:lpwstr>_Toc225300949</vt:lpwstr>
      </vt:variant>
      <vt:variant>
        <vt:i4>1179710</vt:i4>
      </vt:variant>
      <vt:variant>
        <vt:i4>20</vt:i4>
      </vt:variant>
      <vt:variant>
        <vt:i4>0</vt:i4>
      </vt:variant>
      <vt:variant>
        <vt:i4>5</vt:i4>
      </vt:variant>
      <vt:variant>
        <vt:lpwstr/>
      </vt:variant>
      <vt:variant>
        <vt:lpwstr>_Toc225300948</vt:lpwstr>
      </vt:variant>
      <vt:variant>
        <vt:i4>1179710</vt:i4>
      </vt:variant>
      <vt:variant>
        <vt:i4>14</vt:i4>
      </vt:variant>
      <vt:variant>
        <vt:i4>0</vt:i4>
      </vt:variant>
      <vt:variant>
        <vt:i4>5</vt:i4>
      </vt:variant>
      <vt:variant>
        <vt:lpwstr/>
      </vt:variant>
      <vt:variant>
        <vt:lpwstr>_Toc225300947</vt:lpwstr>
      </vt:variant>
      <vt:variant>
        <vt:i4>1179710</vt:i4>
      </vt:variant>
      <vt:variant>
        <vt:i4>8</vt:i4>
      </vt:variant>
      <vt:variant>
        <vt:i4>0</vt:i4>
      </vt:variant>
      <vt:variant>
        <vt:i4>5</vt:i4>
      </vt:variant>
      <vt:variant>
        <vt:lpwstr/>
      </vt:variant>
      <vt:variant>
        <vt:lpwstr>_Toc225300946</vt:lpwstr>
      </vt:variant>
      <vt:variant>
        <vt:i4>1179710</vt:i4>
      </vt:variant>
      <vt:variant>
        <vt:i4>2</vt:i4>
      </vt:variant>
      <vt:variant>
        <vt:i4>0</vt:i4>
      </vt:variant>
      <vt:variant>
        <vt:i4>5</vt:i4>
      </vt:variant>
      <vt:variant>
        <vt:lpwstr/>
      </vt:variant>
      <vt:variant>
        <vt:lpwstr>_Toc225300945</vt:lpwstr>
      </vt:variant>
      <vt:variant>
        <vt:i4>4259904</vt:i4>
      </vt:variant>
      <vt:variant>
        <vt:i4>93</vt:i4>
      </vt:variant>
      <vt:variant>
        <vt:i4>0</vt:i4>
      </vt:variant>
      <vt:variant>
        <vt:i4>5</vt:i4>
      </vt:variant>
      <vt:variant>
        <vt:lpwstr>http://www.ssi.sk/wp-content/uploads/2025/10/Inkluzia.pdf</vt:lpwstr>
      </vt:variant>
      <vt:variant>
        <vt:lpwstr/>
      </vt:variant>
      <vt:variant>
        <vt:i4>7667837</vt:i4>
      </vt:variant>
      <vt:variant>
        <vt:i4>90</vt:i4>
      </vt:variant>
      <vt:variant>
        <vt:i4>0</vt:i4>
      </vt:variant>
      <vt:variant>
        <vt:i4>5</vt:i4>
      </vt:variant>
      <vt:variant>
        <vt:lpwstr>http://www.minedu.sk/data/att/043/32120.28c774.pdf</vt:lpwstr>
      </vt:variant>
      <vt:variant>
        <vt:lpwstr/>
      </vt:variant>
      <vt:variant>
        <vt:i4>1441882</vt:i4>
      </vt:variant>
      <vt:variant>
        <vt:i4>87</vt:i4>
      </vt:variant>
      <vt:variant>
        <vt:i4>0</vt:i4>
      </vt:variant>
      <vt:variant>
        <vt:i4>5</vt:i4>
      </vt:variant>
      <vt:variant>
        <vt:lpwstr>http://www.minedu.sk/d-butora-kurikularna-reforma-sa-stava-realitou-schvalili-sme-novy-statny-vzdelavaci-program-pre-zakladne-vzdelavanie</vt:lpwstr>
      </vt:variant>
      <vt:variant>
        <vt:lpwstr/>
      </vt:variant>
      <vt:variant>
        <vt:i4>5832813</vt:i4>
      </vt:variant>
      <vt:variant>
        <vt:i4>84</vt:i4>
      </vt:variant>
      <vt:variant>
        <vt:i4>0</vt:i4>
      </vt:variant>
      <vt:variant>
        <vt:i4>5</vt:i4>
      </vt:variant>
      <vt:variant>
        <vt:lpwstr>http://www.culture.gov.sk/wp-content/uploads/2019/12/MK-Rukovat_3.2025.pdf</vt:lpwstr>
      </vt:variant>
      <vt:variant>
        <vt:lpwstr/>
      </vt:variant>
      <vt:variant>
        <vt:i4>5832770</vt:i4>
      </vt:variant>
      <vt:variant>
        <vt:i4>81</vt:i4>
      </vt:variant>
      <vt:variant>
        <vt:i4>0</vt:i4>
      </vt:variant>
      <vt:variant>
        <vt:i4>5</vt:i4>
      </vt:variant>
      <vt:variant>
        <vt:lpwstr>https://www.who.int/publications/m/item/WHO-UCN-MSD-MHE-2024.01</vt:lpwstr>
      </vt:variant>
      <vt:variant>
        <vt:lpwstr>:~:text=The%20WHO-5%20is%20a%20self-report%20instrument%20measuring%20mental,instrume nt%20has%20been%20translated%20into%20 over%2030%20languages</vt:lpwstr>
      </vt:variant>
      <vt:variant>
        <vt:i4>4653122</vt:i4>
      </vt:variant>
      <vt:variant>
        <vt:i4>78</vt:i4>
      </vt:variant>
      <vt:variant>
        <vt:i4>0</vt:i4>
      </vt:variant>
      <vt:variant>
        <vt:i4>5</vt:i4>
      </vt:variant>
      <vt:variant>
        <vt:lpwstr>https://www.employment.gov.sk/sk/rodina-socialna-pomoc/tazke-zdravotnepostihnutie/integrovana-posudkova-cinnost.html</vt:lpwstr>
      </vt:variant>
      <vt:variant>
        <vt:lpwstr/>
      </vt:variant>
      <vt:variant>
        <vt:i4>6225948</vt:i4>
      </vt:variant>
      <vt:variant>
        <vt:i4>75</vt:i4>
      </vt:variant>
      <vt:variant>
        <vt:i4>0</vt:i4>
      </vt:variant>
      <vt:variant>
        <vt:i4>5</vt:i4>
      </vt:variant>
      <vt:variant>
        <vt:lpwstr>https://www.health.gov.sk/Zdroje?/Sources/dokumenty/vestniky_mz_sr/2025/vestnik-2025-44-48.pdf</vt:lpwstr>
      </vt:variant>
      <vt:variant>
        <vt:lpwstr/>
      </vt:variant>
      <vt:variant>
        <vt:i4>4456464</vt:i4>
      </vt:variant>
      <vt:variant>
        <vt:i4>72</vt:i4>
      </vt:variant>
      <vt:variant>
        <vt:i4>0</vt:i4>
      </vt:variant>
      <vt:variant>
        <vt:i4>5</vt:i4>
      </vt:variant>
      <vt:variant>
        <vt:lpwstr>https://www.slov-lex.sk/ezbierky/pravne-predpisy/SK/ZZ/2023/143/</vt:lpwstr>
      </vt:variant>
      <vt:variant>
        <vt:lpwstr/>
      </vt:variant>
      <vt:variant>
        <vt:i4>6094922</vt:i4>
      </vt:variant>
      <vt:variant>
        <vt:i4>69</vt:i4>
      </vt:variant>
      <vt:variant>
        <vt:i4>0</vt:i4>
      </vt:variant>
      <vt:variant>
        <vt:i4>5</vt:i4>
      </vt:variant>
      <vt:variant>
        <vt:lpwstr>https://www.slov-lex.sk/elegislativa/legislativne-procesy/SK/LP/2025/643</vt:lpwstr>
      </vt:variant>
      <vt:variant>
        <vt:lpwstr/>
      </vt:variant>
      <vt:variant>
        <vt:i4>5767244</vt:i4>
      </vt:variant>
      <vt:variant>
        <vt:i4>66</vt:i4>
      </vt:variant>
      <vt:variant>
        <vt:i4>0</vt:i4>
      </vt:variant>
      <vt:variant>
        <vt:i4>5</vt:i4>
      </vt:variant>
      <vt:variant>
        <vt:lpwstr>https://www.slov-lex.sk/elegislativa/legislativne-procesy/SK/LP/2025/323</vt:lpwstr>
      </vt:variant>
      <vt:variant>
        <vt:lpwstr/>
      </vt:variant>
      <vt:variant>
        <vt:i4>4390942</vt:i4>
      </vt:variant>
      <vt:variant>
        <vt:i4>63</vt:i4>
      </vt:variant>
      <vt:variant>
        <vt:i4>0</vt:i4>
      </vt:variant>
      <vt:variant>
        <vt:i4>5</vt:i4>
      </vt:variant>
      <vt:variant>
        <vt:lpwstr>https://www.slov-lex.sk/ezbierky/pravne-predpisy/SK/ZZ/1991/104/20021118</vt:lpwstr>
      </vt:variant>
      <vt:variant>
        <vt:lpwstr/>
      </vt:variant>
      <vt:variant>
        <vt:i4>2424887</vt:i4>
      </vt:variant>
      <vt:variant>
        <vt:i4>60</vt:i4>
      </vt:variant>
      <vt:variant>
        <vt:i4>0</vt:i4>
      </vt:variant>
      <vt:variant>
        <vt:i4>5</vt:i4>
      </vt:variant>
      <vt:variant>
        <vt:lpwstr>https://www.justice.gov.sk/dokumenty/2021/05/Normy-CPT.pdf</vt:lpwstr>
      </vt:variant>
      <vt:variant>
        <vt:lpwstr/>
      </vt:variant>
      <vt:variant>
        <vt:i4>2424887</vt:i4>
      </vt:variant>
      <vt:variant>
        <vt:i4>57</vt:i4>
      </vt:variant>
      <vt:variant>
        <vt:i4>0</vt:i4>
      </vt:variant>
      <vt:variant>
        <vt:i4>5</vt:i4>
      </vt:variant>
      <vt:variant>
        <vt:lpwstr>https://www.justice.gov.sk/dokumenty/2021/05/Normy-CPT.pdf</vt:lpwstr>
      </vt:variant>
      <vt:variant>
        <vt:lpwstr/>
      </vt:variant>
      <vt:variant>
        <vt:i4>3473465</vt:i4>
      </vt:variant>
      <vt:variant>
        <vt:i4>54</vt:i4>
      </vt:variant>
      <vt:variant>
        <vt:i4>0</vt:i4>
      </vt:variant>
      <vt:variant>
        <vt:i4>5</vt:i4>
      </vt:variant>
      <vt:variant>
        <vt:lpwstr>https://rm.coe.int/16809 5aeb2</vt:lpwstr>
      </vt:variant>
      <vt:variant>
        <vt:lpwstr/>
      </vt:variant>
      <vt:variant>
        <vt:i4>4784135</vt:i4>
      </vt:variant>
      <vt:variant>
        <vt:i4>51</vt:i4>
      </vt:variant>
      <vt:variant>
        <vt:i4>0</vt:i4>
      </vt:variant>
      <vt:variant>
        <vt:i4>5</vt:i4>
      </vt:variant>
      <vt:variant>
        <vt:lpwstr>https://rvdz.sk/reformy-v-dusevnom-zdravi-2/</vt:lpwstr>
      </vt:variant>
      <vt:variant>
        <vt:lpwstr/>
      </vt:variant>
      <vt:variant>
        <vt:i4>983056</vt:i4>
      </vt:variant>
      <vt:variant>
        <vt:i4>48</vt:i4>
      </vt:variant>
      <vt:variant>
        <vt:i4>0</vt:i4>
      </vt:variant>
      <vt:variant>
        <vt:i4>5</vt:i4>
      </vt:variant>
      <vt:variant>
        <vt:lpwstr>https://www.ochrance.cz/uploads-import/ESO/21-2016-NZ-MLU_SZ-ochranne_leceni.pdf</vt:lpwstr>
      </vt:variant>
      <vt:variant>
        <vt:lpwstr/>
      </vt:variant>
      <vt:variant>
        <vt:i4>3473507</vt:i4>
      </vt:variant>
      <vt:variant>
        <vt:i4>45</vt:i4>
      </vt:variant>
      <vt:variant>
        <vt:i4>0</vt:i4>
      </vt:variant>
      <vt:variant>
        <vt:i4>5</vt:i4>
      </vt:variant>
      <vt:variant>
        <vt:lpwstr>https://www.cmhcd.cz/CMHCD/media/Media/Ke stazeni/Centrum/ Analyza-rezimovych-opatreni-2020.pdf</vt:lpwstr>
      </vt:variant>
      <vt:variant>
        <vt:lpwstr/>
      </vt:variant>
      <vt:variant>
        <vt:i4>2556025</vt:i4>
      </vt:variant>
      <vt:variant>
        <vt:i4>42</vt:i4>
      </vt:variant>
      <vt:variant>
        <vt:i4>0</vt:i4>
      </vt:variant>
      <vt:variant>
        <vt:i4>5</vt:i4>
      </vt:variant>
      <vt:variant>
        <vt:lpwstr>https://rm.coe.int/16 8092ea72</vt:lpwstr>
      </vt:variant>
      <vt:variant>
        <vt:lpwstr/>
      </vt:variant>
      <vt:variant>
        <vt:i4>2687017</vt:i4>
      </vt:variant>
      <vt:variant>
        <vt:i4>39</vt:i4>
      </vt:variant>
      <vt:variant>
        <vt:i4>0</vt:i4>
      </vt:variant>
      <vt:variant>
        <vt:i4>5</vt:i4>
      </vt:variant>
      <vt:variant>
        <vt:lpwstr>https://www.employment.gov.sk/files/sk/uvodna-stranka/inspekcia-socialnych-veciach/postupy-inspekcie-socialnych-veciach/kalendarny-rok-2023/slosarova-b-sedivcova-v-repkova-k-2023-standardy-kvality-pobytovych-ambulantnych-socialnych-sluzbach-deti-mladych-ludi.pdf</vt:lpwstr>
      </vt:variant>
      <vt:variant>
        <vt:lpwstr/>
      </vt:variant>
      <vt:variant>
        <vt:i4>18</vt:i4>
      </vt:variant>
      <vt:variant>
        <vt:i4>36</vt:i4>
      </vt:variant>
      <vt:variant>
        <vt:i4>0</vt:i4>
      </vt:variant>
      <vt:variant>
        <vt:i4>5</vt:i4>
      </vt:variant>
      <vt:variant>
        <vt:lpwstr>https://health.gov.sk/?Standardne-Postupy-V-Zdravotnictve</vt:lpwstr>
      </vt:variant>
      <vt:variant>
        <vt:lpwstr/>
      </vt:variant>
      <vt:variant>
        <vt:i4>393290</vt:i4>
      </vt:variant>
      <vt:variant>
        <vt:i4>33</vt:i4>
      </vt:variant>
      <vt:variant>
        <vt:i4>0</vt:i4>
      </vt:variant>
      <vt:variant>
        <vt:i4>5</vt:i4>
      </vt:variant>
      <vt:variant>
        <vt:lpwstr>https://rm.coe.int/168094fd72</vt:lpwstr>
      </vt:variant>
      <vt:variant>
        <vt:lpwstr/>
      </vt:variant>
      <vt:variant>
        <vt:i4>7143455</vt:i4>
      </vt:variant>
      <vt:variant>
        <vt:i4>30</vt:i4>
      </vt:variant>
      <vt:variant>
        <vt:i4>0</vt:i4>
      </vt:variant>
      <vt:variant>
        <vt:i4>5</vt:i4>
      </vt:variant>
      <vt:variant>
        <vt:lpwstr>https://apps.who.int/iris/bitstream/handle /10665/70927/978924154 8410_ eng.pdf?sequence=3</vt:lpwstr>
      </vt:variant>
      <vt:variant>
        <vt:lpwstr/>
      </vt:variant>
      <vt:variant>
        <vt:i4>2687017</vt:i4>
      </vt:variant>
      <vt:variant>
        <vt:i4>24</vt:i4>
      </vt:variant>
      <vt:variant>
        <vt:i4>0</vt:i4>
      </vt:variant>
      <vt:variant>
        <vt:i4>5</vt:i4>
      </vt:variant>
      <vt:variant>
        <vt:lpwstr>https://www.employment.gov.sk/files/sk/uvodna-stranka/inspekcia-socialnych-veciach/postupy-inspekcie-socialnych-veciach/kalendarny-rok-2023/slosarova-b-sedivcova-v-repkova-k-2023-standardy-kvality-pobytovych-ambulantnych-socialnych-sluzbach-deti-mladych-ludi.pdf</vt:lpwstr>
      </vt:variant>
      <vt:variant>
        <vt:lpwstr/>
      </vt:variant>
      <vt:variant>
        <vt:i4>5832704</vt:i4>
      </vt:variant>
      <vt:variant>
        <vt:i4>21</vt:i4>
      </vt:variant>
      <vt:variant>
        <vt:i4>0</vt:i4>
      </vt:variant>
      <vt:variant>
        <vt:i4>5</vt:i4>
      </vt:variant>
      <vt:variant>
        <vt:lpwstr>http://www.who.int/publications/m/item/WHO-UCN-MSD-MHE-2024.01</vt:lpwstr>
      </vt:variant>
      <vt:variant>
        <vt:lpwstr>:~:text=The%20WHO-5%20is%20a%20self-report%20instrument%20measuring%20mental,instrume nt%20has%20been%20translated%20into%20 over%2030%20languages</vt:lpwstr>
      </vt:variant>
      <vt:variant>
        <vt:i4>1966102</vt:i4>
      </vt:variant>
      <vt:variant>
        <vt:i4>18</vt:i4>
      </vt:variant>
      <vt:variant>
        <vt:i4>0</vt:i4>
      </vt:variant>
      <vt:variant>
        <vt:i4>5</vt:i4>
      </vt:variant>
      <vt:variant>
        <vt:lpwstr>https://www.coe.int/sk/web/cpt/ standards</vt:lpwstr>
      </vt:variant>
      <vt:variant>
        <vt:lpwstr/>
      </vt:variant>
      <vt:variant>
        <vt:i4>1572979</vt:i4>
      </vt:variant>
      <vt:variant>
        <vt:i4>15</vt:i4>
      </vt:variant>
      <vt:variant>
        <vt:i4>0</vt:i4>
      </vt:variant>
      <vt:variant>
        <vt:i4>5</vt:i4>
      </vt:variant>
      <vt:variant>
        <vt:lpwstr>http://www.komisarprezdravotnepostihnutych.sk/Komisarka/media/Spravy-o-cinnosti/2024/SPRAVA_2022_public_print.pdf</vt:lpwstr>
      </vt:variant>
      <vt:variant>
        <vt:lpwstr/>
      </vt:variant>
      <vt:variant>
        <vt:i4>2752550</vt:i4>
      </vt:variant>
      <vt:variant>
        <vt:i4>12</vt:i4>
      </vt:variant>
      <vt:variant>
        <vt:i4>0</vt:i4>
      </vt:variant>
      <vt:variant>
        <vt:i4>5</vt:i4>
      </vt:variant>
      <vt:variant>
        <vt:lpwstr>https://www.komisarprezdravotnepostihnutych.sk/Aktuality/Spravy/Komisarka-otvarala-skolsky-rok-v-Zakladnej-skole-P?ReturnUrl=%2fVyhladavanie%3fsearchtext%3dz%25c3%25a1kladn%25c3%25a1%2b%25c5%25a1kola%2bv%2bplaveckom%2b%25c5%25a1tvrtku%26searchmode%3danywordorsynonyms</vt:lpwstr>
      </vt:variant>
      <vt:variant>
        <vt:lpwstr/>
      </vt:variant>
      <vt:variant>
        <vt:i4>2883711</vt:i4>
      </vt:variant>
      <vt:variant>
        <vt:i4>9</vt:i4>
      </vt:variant>
      <vt:variant>
        <vt:i4>0</vt:i4>
      </vt:variant>
      <vt:variant>
        <vt:i4>5</vt:i4>
      </vt:variant>
      <vt:variant>
        <vt:lpwstr>http://www.employment.gov.sk/files/sk/rodina-socialna-pomoc/tazke-zdravotne-postihnutie/integrovana-posudkova-cinnost/metodika-k-lekarskej-posudkovej-cinnosti.pdf</vt:lpwstr>
      </vt:variant>
      <vt:variant>
        <vt:lpwstr/>
      </vt:variant>
      <vt:variant>
        <vt:i4>2949218</vt:i4>
      </vt:variant>
      <vt:variant>
        <vt:i4>6</vt:i4>
      </vt:variant>
      <vt:variant>
        <vt:i4>0</vt:i4>
      </vt:variant>
      <vt:variant>
        <vt:i4>5</vt:i4>
      </vt:variant>
      <vt:variant>
        <vt:lpwstr>http://www.employment.gov.sk/files/sk/rodina-socialna-pomoc/tazke-zdravotne-postihnutie/integrovana-posudkova-cinnost/metodika-k-socialnej-posudkovej-cinnosti.pdf</vt:lpwstr>
      </vt:variant>
      <vt:variant>
        <vt:lpwstr/>
      </vt:variant>
      <vt:variant>
        <vt:i4>589852</vt:i4>
      </vt:variant>
      <vt:variant>
        <vt:i4>3</vt:i4>
      </vt:variant>
      <vt:variant>
        <vt:i4>0</vt:i4>
      </vt:variant>
      <vt:variant>
        <vt:i4>5</vt:i4>
      </vt:variant>
      <vt:variant>
        <vt:lpwstr>https://www.mpsvr.sk/sk/rodina-socialna-pomoc/tazke-zdravotne-postihnutie/kontaktne-miesto-prava-osob-so-zdravotnym-postihnutim/</vt:lpwstr>
      </vt:variant>
      <vt:variant>
        <vt:lpwstr/>
      </vt:variant>
      <vt:variant>
        <vt:i4>3</vt:i4>
      </vt:variant>
      <vt:variant>
        <vt:i4>0</vt:i4>
      </vt:variant>
      <vt:variant>
        <vt:i4>0</vt:i4>
      </vt:variant>
      <vt:variant>
        <vt:i4>5</vt:i4>
      </vt:variant>
      <vt:variant>
        <vt:lpwstr>www.who.int/publications/i/item/9789241548410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o činnosti komisára pre osoby so zdravotným postihnutím za rok 2025</dc:title>
  <dc:subject>Správa o činnosti komisára pre osoby so zdravotným postihnutím</dc:subject>
  <dc:creator>martin.kiapes@komisar.sk;zuzana.stavrovska@komisar.sk;lenka.bodnarova@komisar.sk</dc:creator>
  <cp:keywords>Komisárka;Komisár;komisar.sk</cp:keywords>
  <dc:description/>
  <cp:lastModifiedBy>Martin Kiapeš</cp:lastModifiedBy>
  <cp:revision>5</cp:revision>
  <cp:lastPrinted>2026-03-26T07:18:00Z</cp:lastPrinted>
  <dcterms:created xsi:type="dcterms:W3CDTF">2026-03-28T12:15:00Z</dcterms:created>
  <dcterms:modified xsi:type="dcterms:W3CDTF">2026-03-31T07:22:00Z</dcterms:modified>
  <cp:category>Správa</cp:category>
  <cp:contentStatus>Publikované</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Martin Kiapeš</vt:lpwstr>
  </property>
  <property fmtid="{D5CDD505-2E9C-101B-9397-08002B2CF9AE}" pid="3" name="Jazyk">
    <vt:lpwstr>Slovenčina</vt:lpwstr>
  </property>
  <property fmtid="{D5CDD505-2E9C-101B-9397-08002B2CF9AE}" pid="4" name="Kontroloval">
    <vt:lpwstr>Zuzana Stavrovská</vt:lpwstr>
  </property>
  <property fmtid="{D5CDD505-2E9C-101B-9397-08002B2CF9AE}" pid="5" name="Dátum ukončenia">
    <vt:lpwstr>28.03.2025</vt:lpwstr>
  </property>
  <property fmtid="{D5CDD505-2E9C-101B-9397-08002B2CF9AE}" pid="6" name="Číslo dokumentu">
    <vt:i4>22</vt:i4>
  </property>
  <property fmtid="{D5CDD505-2E9C-101B-9397-08002B2CF9AE}" pid="7" name="Klient">
    <vt:lpwstr>Úrad komisára pre osoby so zdravotným postihnutím</vt:lpwstr>
  </property>
  <property fmtid="{D5CDD505-2E9C-101B-9397-08002B2CF9AE}" pid="8" name="Majiteľ">
    <vt:lpwstr>Úrad komisára pre osoby so zdravotným postihnutím</vt:lpwstr>
  </property>
  <property fmtid="{D5CDD505-2E9C-101B-9397-08002B2CF9AE}" pid="9" name="Oddelenie">
    <vt:lpwstr>Referát registratúry a styku s verejnosťou</vt:lpwstr>
  </property>
  <property fmtid="{D5CDD505-2E9C-101B-9397-08002B2CF9AE}" pid="10" name="Odkaz">
    <vt:lpwstr>www.komisar.sk</vt:lpwstr>
  </property>
  <property fmtid="{D5CDD505-2E9C-101B-9397-08002B2CF9AE}" pid="11" name="Projekt">
    <vt:lpwstr>Správa o činnosti</vt:lpwstr>
  </property>
  <property fmtid="{D5CDD505-2E9C-101B-9397-08002B2CF9AE}" pid="12" name="Telefónne číslo">
    <vt:lpwstr>00421220420309</vt:lpwstr>
  </property>
  <property fmtid="{D5CDD505-2E9C-101B-9397-08002B2CF9AE}" pid="13" name="Vydavateľ">
    <vt:lpwstr>Úrad komisára pre osoby so zdravotným postihnutím</vt:lpwstr>
  </property>
  <property fmtid="{D5CDD505-2E9C-101B-9397-08002B2CF9AE}" pid="14" name="Miesto určenia">
    <vt:lpwstr>Národná rada Slovenskej republiky</vt:lpwstr>
  </property>
  <property fmtid="{D5CDD505-2E9C-101B-9397-08002B2CF9AE}" pid="15" name="ContentTypeId">
    <vt:lpwstr>0x010100F35272A5F16DF54FB8E8ABE9B0D878B6</vt:lpwstr>
  </property>
</Properties>
</file>